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187" w:rsidRPr="00D768BF" w:rsidRDefault="00731187" w:rsidP="00CD4713">
      <w:pPr>
        <w:autoSpaceDE w:val="0"/>
        <w:autoSpaceDN w:val="0"/>
        <w:adjustRightInd w:val="0"/>
        <w:jc w:val="center"/>
        <w:rPr>
          <w:rFonts w:ascii="Times New Roman" w:eastAsia="標楷體" w:hAnsi="Times New Roman"/>
          <w:b/>
          <w:kern w:val="0"/>
          <w:sz w:val="56"/>
          <w:szCs w:val="32"/>
        </w:rPr>
      </w:pPr>
      <w:r w:rsidRPr="00D768BF">
        <w:rPr>
          <w:rFonts w:ascii="Times New Roman" w:eastAsia="標楷體" w:hAnsi="Times New Roman"/>
          <w:b/>
          <w:kern w:val="0"/>
          <w:sz w:val="56"/>
          <w:szCs w:val="32"/>
        </w:rPr>
        <w:t>衛生福利部</w:t>
      </w:r>
    </w:p>
    <w:p w:rsidR="00731187" w:rsidRPr="00D768BF" w:rsidRDefault="00731187" w:rsidP="00CD4713">
      <w:pPr>
        <w:autoSpaceDE w:val="0"/>
        <w:autoSpaceDN w:val="0"/>
        <w:adjustRightInd w:val="0"/>
        <w:jc w:val="center"/>
        <w:rPr>
          <w:rFonts w:ascii="Times New Roman" w:eastAsia="標楷體" w:hAnsi="Times New Roman"/>
          <w:b/>
          <w:kern w:val="0"/>
          <w:sz w:val="52"/>
          <w:szCs w:val="32"/>
        </w:rPr>
      </w:pPr>
    </w:p>
    <w:p w:rsidR="00731187" w:rsidRPr="00D768BF" w:rsidRDefault="00731187" w:rsidP="00CD4713">
      <w:pPr>
        <w:autoSpaceDE w:val="0"/>
        <w:autoSpaceDN w:val="0"/>
        <w:adjustRightInd w:val="0"/>
        <w:jc w:val="center"/>
        <w:rPr>
          <w:rFonts w:ascii="Times New Roman" w:eastAsia="標楷體" w:hAnsi="Times New Roman"/>
          <w:b/>
          <w:kern w:val="0"/>
          <w:sz w:val="52"/>
          <w:szCs w:val="32"/>
        </w:rPr>
      </w:pPr>
    </w:p>
    <w:p w:rsidR="00731187" w:rsidRPr="00D768BF" w:rsidRDefault="00731187" w:rsidP="00CD4713">
      <w:pPr>
        <w:autoSpaceDE w:val="0"/>
        <w:autoSpaceDN w:val="0"/>
        <w:adjustRightInd w:val="0"/>
        <w:jc w:val="center"/>
        <w:rPr>
          <w:rFonts w:ascii="Times New Roman" w:eastAsia="標楷體" w:hAnsi="Times New Roman"/>
          <w:b/>
          <w:kern w:val="0"/>
          <w:sz w:val="52"/>
          <w:szCs w:val="32"/>
        </w:rPr>
      </w:pPr>
    </w:p>
    <w:p w:rsidR="00731187" w:rsidRPr="00D768BF" w:rsidRDefault="00731187" w:rsidP="00CD4713">
      <w:pPr>
        <w:autoSpaceDE w:val="0"/>
        <w:autoSpaceDN w:val="0"/>
        <w:adjustRightInd w:val="0"/>
        <w:jc w:val="center"/>
        <w:rPr>
          <w:rFonts w:ascii="Times New Roman" w:eastAsia="標楷體" w:hAnsi="Times New Roman"/>
          <w:b/>
          <w:kern w:val="0"/>
          <w:sz w:val="52"/>
          <w:szCs w:val="32"/>
        </w:rPr>
      </w:pPr>
    </w:p>
    <w:p w:rsidR="00731187" w:rsidRPr="00D768BF" w:rsidRDefault="00731187" w:rsidP="00CD4713">
      <w:pPr>
        <w:autoSpaceDE w:val="0"/>
        <w:autoSpaceDN w:val="0"/>
        <w:adjustRightInd w:val="0"/>
        <w:jc w:val="center"/>
        <w:rPr>
          <w:rFonts w:ascii="Times New Roman" w:eastAsia="標楷體" w:hAnsi="Times New Roman"/>
          <w:b/>
          <w:kern w:val="0"/>
          <w:sz w:val="52"/>
          <w:szCs w:val="32"/>
        </w:rPr>
      </w:pPr>
    </w:p>
    <w:p w:rsidR="00731187" w:rsidRPr="00D768BF" w:rsidRDefault="00731187" w:rsidP="00CD4713">
      <w:pPr>
        <w:autoSpaceDE w:val="0"/>
        <w:autoSpaceDN w:val="0"/>
        <w:adjustRightInd w:val="0"/>
        <w:jc w:val="center"/>
        <w:rPr>
          <w:rFonts w:ascii="Times New Roman" w:eastAsia="標楷體" w:hAnsi="Times New Roman"/>
          <w:b/>
          <w:kern w:val="0"/>
          <w:sz w:val="52"/>
          <w:szCs w:val="32"/>
        </w:rPr>
      </w:pPr>
    </w:p>
    <w:p w:rsidR="00731187" w:rsidRPr="00D768BF" w:rsidRDefault="00731187" w:rsidP="00CD4713">
      <w:pPr>
        <w:autoSpaceDE w:val="0"/>
        <w:autoSpaceDN w:val="0"/>
        <w:adjustRightInd w:val="0"/>
        <w:jc w:val="center"/>
        <w:rPr>
          <w:rFonts w:ascii="Times New Roman" w:eastAsia="標楷體" w:hAnsi="Times New Roman"/>
          <w:b/>
          <w:kern w:val="0"/>
          <w:sz w:val="52"/>
          <w:szCs w:val="32"/>
        </w:rPr>
      </w:pPr>
      <w:r>
        <w:rPr>
          <w:rFonts w:ascii="Times New Roman" w:eastAsia="標楷體" w:hAnsi="Times New Roman"/>
          <w:b/>
          <w:kern w:val="0"/>
          <w:sz w:val="52"/>
          <w:szCs w:val="32"/>
        </w:rPr>
        <w:t>11</w:t>
      </w:r>
      <w:r>
        <w:rPr>
          <w:rFonts w:ascii="Times New Roman" w:eastAsia="標楷體" w:hAnsi="Times New Roman" w:hint="eastAsia"/>
          <w:b/>
          <w:kern w:val="0"/>
          <w:sz w:val="52"/>
          <w:szCs w:val="32"/>
        </w:rPr>
        <w:t>1</w:t>
      </w:r>
      <w:r w:rsidRPr="00D768BF">
        <w:rPr>
          <w:rFonts w:ascii="Times New Roman" w:eastAsia="標楷體" w:hAnsi="Times New Roman"/>
          <w:b/>
          <w:kern w:val="0"/>
          <w:sz w:val="52"/>
          <w:szCs w:val="32"/>
        </w:rPr>
        <w:t xml:space="preserve"> </w:t>
      </w:r>
      <w:r w:rsidRPr="00D768BF">
        <w:rPr>
          <w:rFonts w:ascii="Times New Roman" w:eastAsia="標楷體" w:hAnsi="Times New Roman"/>
          <w:b/>
          <w:kern w:val="0"/>
          <w:sz w:val="52"/>
          <w:szCs w:val="32"/>
        </w:rPr>
        <w:t>年地方衛生機關</w:t>
      </w:r>
    </w:p>
    <w:p w:rsidR="00731187" w:rsidRPr="00D768BF" w:rsidRDefault="00731187" w:rsidP="00CD4713">
      <w:pPr>
        <w:autoSpaceDE w:val="0"/>
        <w:autoSpaceDN w:val="0"/>
        <w:adjustRightInd w:val="0"/>
        <w:jc w:val="center"/>
        <w:rPr>
          <w:rFonts w:ascii="Times New Roman" w:eastAsia="標楷體" w:hAnsi="Times New Roman"/>
          <w:b/>
          <w:kern w:val="0"/>
          <w:sz w:val="52"/>
          <w:szCs w:val="32"/>
        </w:rPr>
      </w:pPr>
      <w:r w:rsidRPr="00D768BF">
        <w:rPr>
          <w:rFonts w:ascii="Times New Roman" w:eastAsia="標楷體" w:hAnsi="Times New Roman"/>
          <w:b/>
          <w:kern w:val="0"/>
          <w:sz w:val="52"/>
          <w:szCs w:val="32"/>
        </w:rPr>
        <w:t>業務考評作業手冊</w:t>
      </w:r>
    </w:p>
    <w:p w:rsidR="00731187" w:rsidRPr="00D768BF" w:rsidRDefault="00731187" w:rsidP="00CD4713">
      <w:pPr>
        <w:autoSpaceDE w:val="0"/>
        <w:autoSpaceDN w:val="0"/>
        <w:adjustRightInd w:val="0"/>
        <w:jc w:val="center"/>
        <w:rPr>
          <w:rFonts w:ascii="Times New Roman" w:eastAsia="標楷體" w:hAnsi="Times New Roman"/>
          <w:b/>
          <w:kern w:val="0"/>
          <w:sz w:val="36"/>
          <w:szCs w:val="32"/>
        </w:rPr>
      </w:pPr>
    </w:p>
    <w:p w:rsidR="00731187" w:rsidRPr="00D768BF" w:rsidRDefault="00731187" w:rsidP="0068286E">
      <w:pPr>
        <w:autoSpaceDE w:val="0"/>
        <w:autoSpaceDN w:val="0"/>
        <w:adjustRightInd w:val="0"/>
        <w:spacing w:line="400" w:lineRule="exact"/>
        <w:jc w:val="center"/>
        <w:rPr>
          <w:rFonts w:ascii="Times New Roman" w:eastAsia="標楷體" w:hAnsi="Times New Roman"/>
          <w:b/>
          <w:kern w:val="0"/>
          <w:sz w:val="36"/>
          <w:szCs w:val="32"/>
        </w:rPr>
      </w:pPr>
    </w:p>
    <w:p w:rsidR="00731187" w:rsidRPr="00D768BF" w:rsidRDefault="00731187" w:rsidP="0068286E">
      <w:pPr>
        <w:autoSpaceDE w:val="0"/>
        <w:autoSpaceDN w:val="0"/>
        <w:adjustRightInd w:val="0"/>
        <w:spacing w:line="400" w:lineRule="exact"/>
        <w:jc w:val="center"/>
        <w:rPr>
          <w:rFonts w:ascii="Times New Roman" w:eastAsia="標楷體" w:hAnsi="Times New Roman"/>
          <w:b/>
          <w:kern w:val="0"/>
          <w:sz w:val="36"/>
          <w:szCs w:val="32"/>
        </w:rPr>
      </w:pPr>
    </w:p>
    <w:p w:rsidR="00731187" w:rsidRPr="00D768BF" w:rsidRDefault="00731187" w:rsidP="0068286E">
      <w:pPr>
        <w:autoSpaceDE w:val="0"/>
        <w:autoSpaceDN w:val="0"/>
        <w:adjustRightInd w:val="0"/>
        <w:spacing w:line="400" w:lineRule="exact"/>
        <w:jc w:val="center"/>
        <w:rPr>
          <w:rFonts w:ascii="Times New Roman" w:eastAsia="標楷體" w:hAnsi="Times New Roman"/>
          <w:b/>
          <w:kern w:val="0"/>
          <w:sz w:val="36"/>
          <w:szCs w:val="32"/>
        </w:rPr>
      </w:pPr>
    </w:p>
    <w:p w:rsidR="00731187" w:rsidRPr="00D768BF" w:rsidRDefault="00731187" w:rsidP="0068286E">
      <w:pPr>
        <w:autoSpaceDE w:val="0"/>
        <w:autoSpaceDN w:val="0"/>
        <w:adjustRightInd w:val="0"/>
        <w:spacing w:line="400" w:lineRule="exact"/>
        <w:jc w:val="center"/>
        <w:rPr>
          <w:rFonts w:ascii="Times New Roman" w:eastAsia="標楷體" w:hAnsi="Times New Roman"/>
          <w:b/>
          <w:kern w:val="0"/>
          <w:sz w:val="36"/>
          <w:szCs w:val="32"/>
        </w:rPr>
      </w:pPr>
    </w:p>
    <w:p w:rsidR="00731187" w:rsidRPr="00D768BF" w:rsidRDefault="00731187" w:rsidP="0068286E">
      <w:pPr>
        <w:autoSpaceDE w:val="0"/>
        <w:autoSpaceDN w:val="0"/>
        <w:adjustRightInd w:val="0"/>
        <w:spacing w:line="400" w:lineRule="exact"/>
        <w:jc w:val="center"/>
        <w:rPr>
          <w:rFonts w:ascii="Times New Roman" w:eastAsia="標楷體" w:hAnsi="Times New Roman"/>
          <w:b/>
          <w:kern w:val="0"/>
          <w:sz w:val="36"/>
          <w:szCs w:val="32"/>
        </w:rPr>
      </w:pPr>
    </w:p>
    <w:p w:rsidR="00731187" w:rsidRDefault="00731187" w:rsidP="0068286E">
      <w:pPr>
        <w:autoSpaceDE w:val="0"/>
        <w:autoSpaceDN w:val="0"/>
        <w:adjustRightInd w:val="0"/>
        <w:spacing w:line="400" w:lineRule="exact"/>
        <w:jc w:val="center"/>
        <w:rPr>
          <w:rFonts w:ascii="Times New Roman" w:eastAsia="標楷體" w:hAnsi="Times New Roman"/>
          <w:b/>
          <w:kern w:val="0"/>
          <w:sz w:val="36"/>
          <w:szCs w:val="32"/>
        </w:rPr>
      </w:pPr>
    </w:p>
    <w:p w:rsidR="00CD4713" w:rsidRDefault="00CD4713" w:rsidP="0068286E">
      <w:pPr>
        <w:autoSpaceDE w:val="0"/>
        <w:autoSpaceDN w:val="0"/>
        <w:adjustRightInd w:val="0"/>
        <w:spacing w:line="400" w:lineRule="exact"/>
        <w:jc w:val="center"/>
        <w:rPr>
          <w:rFonts w:ascii="Times New Roman" w:eastAsia="標楷體" w:hAnsi="Times New Roman"/>
          <w:b/>
          <w:kern w:val="0"/>
          <w:sz w:val="36"/>
          <w:szCs w:val="32"/>
        </w:rPr>
      </w:pPr>
    </w:p>
    <w:p w:rsidR="00CD4713" w:rsidRDefault="00CD4713" w:rsidP="0068286E">
      <w:pPr>
        <w:autoSpaceDE w:val="0"/>
        <w:autoSpaceDN w:val="0"/>
        <w:adjustRightInd w:val="0"/>
        <w:spacing w:line="400" w:lineRule="exact"/>
        <w:jc w:val="center"/>
        <w:rPr>
          <w:rFonts w:ascii="Times New Roman" w:eastAsia="標楷體" w:hAnsi="Times New Roman"/>
          <w:b/>
          <w:kern w:val="0"/>
          <w:sz w:val="36"/>
          <w:szCs w:val="32"/>
        </w:rPr>
      </w:pPr>
    </w:p>
    <w:p w:rsidR="00CD4713" w:rsidRDefault="00CD4713" w:rsidP="0068286E">
      <w:pPr>
        <w:autoSpaceDE w:val="0"/>
        <w:autoSpaceDN w:val="0"/>
        <w:adjustRightInd w:val="0"/>
        <w:spacing w:line="400" w:lineRule="exact"/>
        <w:jc w:val="center"/>
        <w:rPr>
          <w:rFonts w:ascii="Times New Roman" w:eastAsia="標楷體" w:hAnsi="Times New Roman"/>
          <w:b/>
          <w:kern w:val="0"/>
          <w:sz w:val="36"/>
          <w:szCs w:val="32"/>
        </w:rPr>
      </w:pPr>
    </w:p>
    <w:p w:rsidR="00CD4713" w:rsidRDefault="00CD4713" w:rsidP="0068286E">
      <w:pPr>
        <w:autoSpaceDE w:val="0"/>
        <w:autoSpaceDN w:val="0"/>
        <w:adjustRightInd w:val="0"/>
        <w:spacing w:line="400" w:lineRule="exact"/>
        <w:jc w:val="center"/>
        <w:rPr>
          <w:rFonts w:ascii="Times New Roman" w:eastAsia="標楷體" w:hAnsi="Times New Roman"/>
          <w:b/>
          <w:kern w:val="0"/>
          <w:sz w:val="36"/>
          <w:szCs w:val="32"/>
        </w:rPr>
      </w:pPr>
    </w:p>
    <w:p w:rsidR="00CD4713" w:rsidRDefault="00CD4713" w:rsidP="0068286E">
      <w:pPr>
        <w:autoSpaceDE w:val="0"/>
        <w:autoSpaceDN w:val="0"/>
        <w:adjustRightInd w:val="0"/>
        <w:spacing w:line="400" w:lineRule="exact"/>
        <w:jc w:val="center"/>
        <w:rPr>
          <w:rFonts w:ascii="Times New Roman" w:eastAsia="標楷體" w:hAnsi="Times New Roman"/>
          <w:b/>
          <w:kern w:val="0"/>
          <w:sz w:val="36"/>
          <w:szCs w:val="32"/>
        </w:rPr>
      </w:pPr>
    </w:p>
    <w:p w:rsidR="00CD4713" w:rsidRDefault="00CD4713" w:rsidP="0068286E">
      <w:pPr>
        <w:autoSpaceDE w:val="0"/>
        <w:autoSpaceDN w:val="0"/>
        <w:adjustRightInd w:val="0"/>
        <w:spacing w:line="400" w:lineRule="exact"/>
        <w:jc w:val="center"/>
        <w:rPr>
          <w:rFonts w:ascii="Times New Roman" w:eastAsia="標楷體" w:hAnsi="Times New Roman"/>
          <w:b/>
          <w:kern w:val="0"/>
          <w:sz w:val="36"/>
          <w:szCs w:val="32"/>
        </w:rPr>
      </w:pPr>
    </w:p>
    <w:p w:rsidR="00CD4713" w:rsidRPr="00D768BF" w:rsidRDefault="00CD4713" w:rsidP="0068286E">
      <w:pPr>
        <w:autoSpaceDE w:val="0"/>
        <w:autoSpaceDN w:val="0"/>
        <w:adjustRightInd w:val="0"/>
        <w:spacing w:line="400" w:lineRule="exact"/>
        <w:jc w:val="center"/>
        <w:rPr>
          <w:rFonts w:ascii="Times New Roman" w:eastAsia="標楷體" w:hAnsi="Times New Roman"/>
          <w:b/>
          <w:kern w:val="0"/>
          <w:sz w:val="36"/>
          <w:szCs w:val="32"/>
        </w:rPr>
      </w:pPr>
    </w:p>
    <w:p w:rsidR="00731187" w:rsidRPr="00D768BF" w:rsidRDefault="00731187" w:rsidP="0068286E">
      <w:pPr>
        <w:autoSpaceDE w:val="0"/>
        <w:autoSpaceDN w:val="0"/>
        <w:adjustRightInd w:val="0"/>
        <w:spacing w:line="400" w:lineRule="exact"/>
        <w:rPr>
          <w:rFonts w:ascii="Times New Roman" w:eastAsia="標楷體" w:hAnsi="Times New Roman"/>
          <w:b/>
          <w:kern w:val="0"/>
          <w:sz w:val="36"/>
          <w:szCs w:val="32"/>
        </w:rPr>
      </w:pPr>
    </w:p>
    <w:p w:rsidR="00731187" w:rsidRPr="00D768BF" w:rsidRDefault="00731187" w:rsidP="0068286E">
      <w:pPr>
        <w:autoSpaceDE w:val="0"/>
        <w:autoSpaceDN w:val="0"/>
        <w:adjustRightInd w:val="0"/>
        <w:spacing w:line="400" w:lineRule="exact"/>
        <w:jc w:val="center"/>
        <w:rPr>
          <w:rFonts w:ascii="Times New Roman" w:eastAsia="標楷體" w:hAnsi="Times New Roman"/>
          <w:b/>
          <w:kern w:val="0"/>
          <w:sz w:val="40"/>
          <w:szCs w:val="32"/>
        </w:rPr>
      </w:pPr>
      <w:r w:rsidRPr="00D768BF">
        <w:rPr>
          <w:rFonts w:ascii="Times New Roman" w:eastAsia="標楷體" w:hAnsi="Times New Roman"/>
          <w:b/>
          <w:kern w:val="0"/>
          <w:sz w:val="40"/>
          <w:szCs w:val="32"/>
        </w:rPr>
        <w:t>中華民國</w:t>
      </w:r>
      <w:r>
        <w:rPr>
          <w:rFonts w:ascii="Times New Roman" w:eastAsia="標楷體" w:hAnsi="Times New Roman"/>
          <w:b/>
          <w:kern w:val="0"/>
          <w:sz w:val="40"/>
          <w:szCs w:val="32"/>
        </w:rPr>
        <w:t xml:space="preserve"> 1</w:t>
      </w:r>
      <w:r>
        <w:rPr>
          <w:rFonts w:ascii="Times New Roman" w:eastAsia="標楷體" w:hAnsi="Times New Roman" w:hint="eastAsia"/>
          <w:b/>
          <w:kern w:val="0"/>
          <w:sz w:val="40"/>
          <w:szCs w:val="32"/>
        </w:rPr>
        <w:t>10</w:t>
      </w:r>
      <w:r w:rsidRPr="00D768BF">
        <w:rPr>
          <w:rFonts w:ascii="Times New Roman" w:eastAsia="標楷體" w:hAnsi="Times New Roman"/>
          <w:b/>
          <w:kern w:val="0"/>
          <w:sz w:val="40"/>
          <w:szCs w:val="32"/>
        </w:rPr>
        <w:t xml:space="preserve"> </w:t>
      </w:r>
      <w:r w:rsidRPr="00D768BF">
        <w:rPr>
          <w:rFonts w:ascii="Times New Roman" w:eastAsia="標楷體" w:hAnsi="Times New Roman"/>
          <w:b/>
          <w:kern w:val="0"/>
          <w:sz w:val="40"/>
          <w:szCs w:val="32"/>
        </w:rPr>
        <w:t>年</w:t>
      </w:r>
      <w:r w:rsidR="0059672A">
        <w:rPr>
          <w:rFonts w:ascii="Times New Roman" w:eastAsia="標楷體" w:hAnsi="Times New Roman" w:hint="eastAsia"/>
          <w:b/>
          <w:kern w:val="0"/>
          <w:sz w:val="40"/>
          <w:szCs w:val="32"/>
        </w:rPr>
        <w:t xml:space="preserve"> 12</w:t>
      </w:r>
      <w:r w:rsidR="003C2EEB">
        <w:rPr>
          <w:rFonts w:ascii="Times New Roman" w:eastAsia="標楷體" w:hAnsi="Times New Roman" w:hint="eastAsia"/>
          <w:b/>
          <w:kern w:val="0"/>
          <w:sz w:val="40"/>
          <w:szCs w:val="32"/>
        </w:rPr>
        <w:t xml:space="preserve"> </w:t>
      </w:r>
      <w:r w:rsidRPr="00D768BF">
        <w:rPr>
          <w:rFonts w:ascii="Times New Roman" w:eastAsia="標楷體" w:hAnsi="Times New Roman"/>
          <w:b/>
          <w:kern w:val="0"/>
          <w:sz w:val="40"/>
          <w:szCs w:val="32"/>
        </w:rPr>
        <w:t>月</w:t>
      </w:r>
    </w:p>
    <w:p w:rsidR="00731187" w:rsidRPr="00D768BF" w:rsidRDefault="00731187" w:rsidP="0068286E">
      <w:pPr>
        <w:widowControl/>
        <w:spacing w:line="400" w:lineRule="exact"/>
        <w:rPr>
          <w:rFonts w:ascii="Times New Roman" w:hAnsi="Times New Roman"/>
        </w:rPr>
      </w:pPr>
      <w:r w:rsidRPr="00D768BF">
        <w:rPr>
          <w:rFonts w:ascii="Times New Roman" w:hAnsi="Times New Roman"/>
        </w:rPr>
        <w:lastRenderedPageBreak/>
        <w:br w:type="page"/>
      </w:r>
    </w:p>
    <w:p w:rsidR="00731187" w:rsidRPr="00D768BF" w:rsidRDefault="00731187" w:rsidP="00CD4713">
      <w:pPr>
        <w:autoSpaceDE w:val="0"/>
        <w:autoSpaceDN w:val="0"/>
        <w:adjustRightInd w:val="0"/>
        <w:jc w:val="center"/>
        <w:rPr>
          <w:rFonts w:ascii="Times New Roman" w:eastAsia="標楷體" w:hAnsi="Times New Roman"/>
          <w:b/>
          <w:kern w:val="0"/>
          <w:sz w:val="56"/>
          <w:szCs w:val="44"/>
        </w:rPr>
      </w:pPr>
      <w:r w:rsidRPr="00D768BF">
        <w:rPr>
          <w:rFonts w:ascii="Times New Roman" w:eastAsia="標楷體" w:hAnsi="Times New Roman"/>
          <w:b/>
          <w:kern w:val="0"/>
          <w:sz w:val="56"/>
          <w:szCs w:val="44"/>
        </w:rPr>
        <w:t>目錄</w:t>
      </w:r>
    </w:p>
    <w:p w:rsidR="003C2EEB" w:rsidRPr="00794357" w:rsidRDefault="00731187" w:rsidP="003C2EEB">
      <w:pPr>
        <w:pStyle w:val="1c"/>
        <w:tabs>
          <w:tab w:val="clear" w:pos="8296"/>
        </w:tabs>
        <w:spacing w:line="240" w:lineRule="auto"/>
        <w:rPr>
          <w:rFonts w:ascii="Times New Roman" w:hAnsi="Times New Roman" w:cs="Times New Roman"/>
          <w:sz w:val="48"/>
        </w:rPr>
      </w:pPr>
      <w:r w:rsidRPr="00D768BF">
        <w:t>壹、</w:t>
      </w:r>
      <w:r w:rsidRPr="00D768BF">
        <w:fldChar w:fldCharType="begin"/>
      </w:r>
      <w:r w:rsidRPr="00D768BF">
        <w:instrText xml:space="preserve"> TOC \o "1-2" \h \z \u </w:instrText>
      </w:r>
      <w:r w:rsidRPr="00D768BF">
        <w:fldChar w:fldCharType="separate"/>
      </w:r>
      <w:hyperlink w:anchor="_Toc85200303" w:history="1">
        <w:r w:rsidR="003C2EEB" w:rsidRPr="00794357">
          <w:rPr>
            <w:rStyle w:val="a7"/>
            <w:rFonts w:ascii="Times New Roman" w:hAnsi="Times New Roman" w:cs="Times New Roman"/>
            <w:sz w:val="48"/>
          </w:rPr>
          <w:t>衛生福利部</w:t>
        </w:r>
        <w:r w:rsidR="003C2EEB" w:rsidRPr="00794357">
          <w:rPr>
            <w:rStyle w:val="a7"/>
            <w:rFonts w:ascii="Times New Roman" w:hAnsi="Times New Roman" w:cs="Times New Roman"/>
            <w:sz w:val="48"/>
          </w:rPr>
          <w:t>111</w:t>
        </w:r>
        <w:r w:rsidR="003C2EEB" w:rsidRPr="00794357">
          <w:rPr>
            <w:rStyle w:val="a7"/>
            <w:rFonts w:ascii="Times New Roman" w:hAnsi="Times New Roman" w:cs="Times New Roman"/>
            <w:sz w:val="48"/>
          </w:rPr>
          <w:t>年地方衛生機關業務考評作業計畫</w:t>
        </w:r>
        <w:r w:rsidR="003C2EEB" w:rsidRPr="00794357">
          <w:rPr>
            <w:rFonts w:ascii="Times New Roman" w:hAnsi="Times New Roman" w:cs="Times New Roman"/>
            <w:webHidden/>
            <w:sz w:val="48"/>
          </w:rPr>
          <w:tab/>
        </w:r>
        <w:r w:rsidR="003C2EEB" w:rsidRPr="00794357">
          <w:rPr>
            <w:rFonts w:ascii="Times New Roman" w:hAnsi="Times New Roman" w:cs="Times New Roman"/>
            <w:webHidden/>
            <w:sz w:val="48"/>
          </w:rPr>
          <w:fldChar w:fldCharType="begin"/>
        </w:r>
        <w:r w:rsidR="003C2EEB" w:rsidRPr="00794357">
          <w:rPr>
            <w:rFonts w:ascii="Times New Roman" w:hAnsi="Times New Roman" w:cs="Times New Roman"/>
            <w:webHidden/>
            <w:sz w:val="48"/>
          </w:rPr>
          <w:instrText xml:space="preserve"> PAGEREF _Toc85200303 \h </w:instrText>
        </w:r>
        <w:r w:rsidR="003C2EEB" w:rsidRPr="00794357">
          <w:rPr>
            <w:rFonts w:ascii="Times New Roman" w:hAnsi="Times New Roman" w:cs="Times New Roman"/>
            <w:webHidden/>
            <w:sz w:val="48"/>
          </w:rPr>
        </w:r>
        <w:r w:rsidR="003C2EEB" w:rsidRPr="00794357">
          <w:rPr>
            <w:rFonts w:ascii="Times New Roman" w:hAnsi="Times New Roman" w:cs="Times New Roman"/>
            <w:webHidden/>
            <w:sz w:val="48"/>
          </w:rPr>
          <w:fldChar w:fldCharType="separate"/>
        </w:r>
        <w:r w:rsidR="00800D75">
          <w:rPr>
            <w:rFonts w:ascii="Times New Roman" w:hAnsi="Times New Roman" w:cs="Times New Roman"/>
            <w:webHidden/>
            <w:sz w:val="48"/>
          </w:rPr>
          <w:t>1</w:t>
        </w:r>
        <w:r w:rsidR="003C2EEB" w:rsidRPr="00794357">
          <w:rPr>
            <w:rFonts w:ascii="Times New Roman" w:hAnsi="Times New Roman" w:cs="Times New Roman"/>
            <w:webHidden/>
            <w:sz w:val="48"/>
          </w:rPr>
          <w:fldChar w:fldCharType="end"/>
        </w:r>
      </w:hyperlink>
    </w:p>
    <w:p w:rsidR="003C2EEB" w:rsidRPr="00794357" w:rsidRDefault="003C2EEB" w:rsidP="003C2EEB">
      <w:pPr>
        <w:pStyle w:val="1c"/>
        <w:tabs>
          <w:tab w:val="clear" w:pos="8296"/>
        </w:tabs>
        <w:spacing w:line="240" w:lineRule="auto"/>
        <w:ind w:left="961" w:hanging="961"/>
        <w:rPr>
          <w:rFonts w:ascii="Times New Roman" w:eastAsiaTheme="minorEastAsia" w:hAnsi="Times New Roman" w:cs="Times New Roman"/>
          <w:kern w:val="2"/>
          <w:sz w:val="28"/>
          <w:szCs w:val="22"/>
        </w:rPr>
      </w:pPr>
      <w:r w:rsidRPr="00794357">
        <w:rPr>
          <w:rStyle w:val="a7"/>
          <w:rFonts w:ascii="Times New Roman" w:hAnsi="Times New Roman" w:cs="Times New Roman"/>
          <w:color w:val="auto"/>
          <w:sz w:val="48"/>
          <w:u w:val="none"/>
        </w:rPr>
        <w:t>貳、</w:t>
      </w:r>
      <w:hyperlink w:anchor="_Toc85200304" w:history="1">
        <w:r w:rsidRPr="00794357">
          <w:rPr>
            <w:rStyle w:val="a7"/>
            <w:rFonts w:ascii="Times New Roman" w:hAnsi="Times New Roman" w:cs="Times New Roman"/>
            <w:sz w:val="48"/>
          </w:rPr>
          <w:t>考評指標</w:t>
        </w:r>
        <w:r w:rsidRPr="00794357">
          <w:rPr>
            <w:rFonts w:ascii="Times New Roman" w:hAnsi="Times New Roman" w:cs="Times New Roman"/>
            <w:webHidden/>
            <w:sz w:val="48"/>
          </w:rPr>
          <w:tab/>
        </w:r>
        <w:r w:rsidRPr="00794357">
          <w:rPr>
            <w:rFonts w:ascii="Times New Roman" w:hAnsi="Times New Roman" w:cs="Times New Roman"/>
            <w:webHidden/>
            <w:sz w:val="48"/>
          </w:rPr>
          <w:fldChar w:fldCharType="begin"/>
        </w:r>
        <w:r w:rsidRPr="00794357">
          <w:rPr>
            <w:rFonts w:ascii="Times New Roman" w:hAnsi="Times New Roman" w:cs="Times New Roman"/>
            <w:webHidden/>
            <w:sz w:val="48"/>
          </w:rPr>
          <w:instrText xml:space="preserve"> PAGEREF _Toc85200304 \h </w:instrText>
        </w:r>
        <w:r w:rsidRPr="00794357">
          <w:rPr>
            <w:rFonts w:ascii="Times New Roman" w:hAnsi="Times New Roman" w:cs="Times New Roman"/>
            <w:webHidden/>
            <w:sz w:val="48"/>
          </w:rPr>
        </w:r>
        <w:r w:rsidRPr="00794357">
          <w:rPr>
            <w:rFonts w:ascii="Times New Roman" w:hAnsi="Times New Roman" w:cs="Times New Roman"/>
            <w:webHidden/>
            <w:sz w:val="48"/>
          </w:rPr>
          <w:fldChar w:fldCharType="separate"/>
        </w:r>
        <w:r w:rsidR="00800D75">
          <w:rPr>
            <w:rFonts w:ascii="Times New Roman" w:hAnsi="Times New Roman" w:cs="Times New Roman"/>
            <w:webHidden/>
            <w:sz w:val="48"/>
          </w:rPr>
          <w:t>5</w:t>
        </w:r>
        <w:r w:rsidRPr="00794357">
          <w:rPr>
            <w:rFonts w:ascii="Times New Roman" w:hAnsi="Times New Roman" w:cs="Times New Roman"/>
            <w:webHidden/>
            <w:sz w:val="48"/>
          </w:rPr>
          <w:fldChar w:fldCharType="end"/>
        </w:r>
      </w:hyperlink>
    </w:p>
    <w:p w:rsidR="003C2EEB" w:rsidRPr="00794357" w:rsidRDefault="00AB397B" w:rsidP="003C2EEB">
      <w:pPr>
        <w:pStyle w:val="2b"/>
        <w:ind w:firstLine="330"/>
        <w:rPr>
          <w:rFonts w:ascii="Times New Roman" w:hAnsi="Times New Roman" w:cs="Times New Roman"/>
          <w:b/>
          <w:noProof/>
          <w:kern w:val="2"/>
          <w:sz w:val="44"/>
        </w:rPr>
      </w:pPr>
      <w:hyperlink w:anchor="_Toc85200305" w:history="1">
        <w:r w:rsidR="003C2EEB" w:rsidRPr="00794357">
          <w:rPr>
            <w:rStyle w:val="a7"/>
            <w:rFonts w:ascii="Times New Roman" w:eastAsia="標楷體" w:hAnsi="Times New Roman" w:cs="Times New Roman"/>
            <w:noProof/>
            <w:sz w:val="40"/>
          </w:rPr>
          <w:t>一、醫政業務</w:t>
        </w:r>
        <w:r w:rsidR="003C2EEB" w:rsidRPr="00794357">
          <w:rPr>
            <w:rFonts w:ascii="Times New Roman" w:hAnsi="Times New Roman" w:cs="Times New Roman"/>
            <w:noProof/>
            <w:webHidden/>
            <w:sz w:val="40"/>
          </w:rPr>
          <w:tab/>
        </w:r>
        <w:r w:rsidR="003C2EEB" w:rsidRPr="00794357">
          <w:rPr>
            <w:rFonts w:ascii="Times New Roman" w:hAnsi="Times New Roman" w:cs="Times New Roman"/>
            <w:noProof/>
            <w:webHidden/>
            <w:sz w:val="40"/>
          </w:rPr>
          <w:fldChar w:fldCharType="begin"/>
        </w:r>
        <w:r w:rsidR="003C2EEB" w:rsidRPr="00794357">
          <w:rPr>
            <w:rFonts w:ascii="Times New Roman" w:hAnsi="Times New Roman" w:cs="Times New Roman"/>
            <w:noProof/>
            <w:webHidden/>
            <w:sz w:val="40"/>
          </w:rPr>
          <w:instrText xml:space="preserve"> PAGEREF _Toc85200305 \h </w:instrText>
        </w:r>
        <w:r w:rsidR="003C2EEB" w:rsidRPr="00794357">
          <w:rPr>
            <w:rFonts w:ascii="Times New Roman" w:hAnsi="Times New Roman" w:cs="Times New Roman"/>
            <w:noProof/>
            <w:webHidden/>
            <w:sz w:val="40"/>
          </w:rPr>
        </w:r>
        <w:r w:rsidR="003C2EEB" w:rsidRPr="00794357">
          <w:rPr>
            <w:rFonts w:ascii="Times New Roman" w:hAnsi="Times New Roman" w:cs="Times New Roman"/>
            <w:noProof/>
            <w:webHidden/>
            <w:sz w:val="40"/>
          </w:rPr>
          <w:fldChar w:fldCharType="separate"/>
        </w:r>
        <w:r w:rsidR="00800D75">
          <w:rPr>
            <w:rFonts w:ascii="Times New Roman" w:hAnsi="Times New Roman" w:cs="Times New Roman"/>
            <w:noProof/>
            <w:webHidden/>
            <w:sz w:val="40"/>
          </w:rPr>
          <w:t>5</w:t>
        </w:r>
        <w:r w:rsidR="003C2EEB" w:rsidRPr="00794357">
          <w:rPr>
            <w:rFonts w:ascii="Times New Roman" w:hAnsi="Times New Roman" w:cs="Times New Roman"/>
            <w:noProof/>
            <w:webHidden/>
            <w:sz w:val="40"/>
          </w:rPr>
          <w:fldChar w:fldCharType="end"/>
        </w:r>
      </w:hyperlink>
    </w:p>
    <w:p w:rsidR="003C2EEB" w:rsidRPr="00794357" w:rsidRDefault="00AB397B" w:rsidP="003C2EEB">
      <w:pPr>
        <w:pStyle w:val="2b"/>
        <w:ind w:firstLine="330"/>
        <w:rPr>
          <w:rFonts w:ascii="Times New Roman" w:hAnsi="Times New Roman" w:cs="Times New Roman"/>
          <w:b/>
          <w:noProof/>
          <w:kern w:val="2"/>
          <w:sz w:val="44"/>
        </w:rPr>
      </w:pPr>
      <w:hyperlink w:anchor="_Toc85200307" w:history="1">
        <w:r w:rsidR="003C2EEB" w:rsidRPr="00794357">
          <w:rPr>
            <w:rStyle w:val="a7"/>
            <w:rFonts w:ascii="Times New Roman" w:eastAsia="標楷體" w:hAnsi="Times New Roman" w:cs="Times New Roman"/>
            <w:noProof/>
            <w:sz w:val="40"/>
          </w:rPr>
          <w:t>二、長期照顧業務</w:t>
        </w:r>
        <w:r w:rsidR="003C2EEB" w:rsidRPr="00794357">
          <w:rPr>
            <w:rFonts w:ascii="Times New Roman" w:hAnsi="Times New Roman" w:cs="Times New Roman"/>
            <w:noProof/>
            <w:webHidden/>
            <w:sz w:val="40"/>
          </w:rPr>
          <w:tab/>
        </w:r>
        <w:r w:rsidR="003C2EEB" w:rsidRPr="00794357">
          <w:rPr>
            <w:rFonts w:ascii="Times New Roman" w:hAnsi="Times New Roman" w:cs="Times New Roman"/>
            <w:noProof/>
            <w:webHidden/>
            <w:sz w:val="40"/>
          </w:rPr>
          <w:fldChar w:fldCharType="begin"/>
        </w:r>
        <w:r w:rsidR="003C2EEB" w:rsidRPr="00794357">
          <w:rPr>
            <w:rFonts w:ascii="Times New Roman" w:hAnsi="Times New Roman" w:cs="Times New Roman"/>
            <w:noProof/>
            <w:webHidden/>
            <w:sz w:val="40"/>
          </w:rPr>
          <w:instrText xml:space="preserve"> PAGEREF _Toc85200307 \h </w:instrText>
        </w:r>
        <w:r w:rsidR="003C2EEB" w:rsidRPr="00794357">
          <w:rPr>
            <w:rFonts w:ascii="Times New Roman" w:hAnsi="Times New Roman" w:cs="Times New Roman"/>
            <w:noProof/>
            <w:webHidden/>
            <w:sz w:val="40"/>
          </w:rPr>
        </w:r>
        <w:r w:rsidR="003C2EEB" w:rsidRPr="00794357">
          <w:rPr>
            <w:rFonts w:ascii="Times New Roman" w:hAnsi="Times New Roman" w:cs="Times New Roman"/>
            <w:noProof/>
            <w:webHidden/>
            <w:sz w:val="40"/>
          </w:rPr>
          <w:fldChar w:fldCharType="separate"/>
        </w:r>
        <w:r w:rsidR="00800D75">
          <w:rPr>
            <w:rFonts w:ascii="Times New Roman" w:hAnsi="Times New Roman" w:cs="Times New Roman"/>
            <w:noProof/>
            <w:webHidden/>
            <w:sz w:val="40"/>
          </w:rPr>
          <w:t>35</w:t>
        </w:r>
        <w:r w:rsidR="003C2EEB" w:rsidRPr="00794357">
          <w:rPr>
            <w:rFonts w:ascii="Times New Roman" w:hAnsi="Times New Roman" w:cs="Times New Roman"/>
            <w:noProof/>
            <w:webHidden/>
            <w:sz w:val="40"/>
          </w:rPr>
          <w:fldChar w:fldCharType="end"/>
        </w:r>
      </w:hyperlink>
    </w:p>
    <w:p w:rsidR="003C2EEB" w:rsidRPr="00794357" w:rsidRDefault="00AB397B" w:rsidP="003C2EEB">
      <w:pPr>
        <w:pStyle w:val="2b"/>
        <w:ind w:firstLine="330"/>
        <w:rPr>
          <w:rFonts w:ascii="Times New Roman" w:hAnsi="Times New Roman" w:cs="Times New Roman"/>
          <w:noProof/>
          <w:kern w:val="2"/>
          <w:sz w:val="44"/>
        </w:rPr>
      </w:pPr>
      <w:hyperlink w:anchor="_Toc85200309" w:history="1">
        <w:r w:rsidR="003C2EEB" w:rsidRPr="00794357">
          <w:rPr>
            <w:rStyle w:val="a7"/>
            <w:rFonts w:ascii="Times New Roman" w:eastAsia="標楷體" w:hAnsi="Times New Roman" w:cs="Times New Roman"/>
            <w:noProof/>
            <w:sz w:val="40"/>
          </w:rPr>
          <w:t>三、照護業務</w:t>
        </w:r>
        <w:r w:rsidR="003C2EEB" w:rsidRPr="00794357">
          <w:rPr>
            <w:rFonts w:ascii="Times New Roman" w:hAnsi="Times New Roman" w:cs="Times New Roman"/>
            <w:noProof/>
            <w:webHidden/>
            <w:sz w:val="40"/>
          </w:rPr>
          <w:tab/>
        </w:r>
        <w:r w:rsidR="003C2EEB" w:rsidRPr="00794357">
          <w:rPr>
            <w:rFonts w:ascii="Times New Roman" w:hAnsi="Times New Roman" w:cs="Times New Roman"/>
            <w:noProof/>
            <w:webHidden/>
            <w:sz w:val="40"/>
          </w:rPr>
          <w:fldChar w:fldCharType="begin"/>
        </w:r>
        <w:r w:rsidR="003C2EEB" w:rsidRPr="00794357">
          <w:rPr>
            <w:rFonts w:ascii="Times New Roman" w:hAnsi="Times New Roman" w:cs="Times New Roman"/>
            <w:noProof/>
            <w:webHidden/>
            <w:sz w:val="40"/>
          </w:rPr>
          <w:instrText xml:space="preserve"> PAGEREF _Toc85200309 \h </w:instrText>
        </w:r>
        <w:r w:rsidR="003C2EEB" w:rsidRPr="00794357">
          <w:rPr>
            <w:rFonts w:ascii="Times New Roman" w:hAnsi="Times New Roman" w:cs="Times New Roman"/>
            <w:noProof/>
            <w:webHidden/>
            <w:sz w:val="40"/>
          </w:rPr>
        </w:r>
        <w:r w:rsidR="003C2EEB" w:rsidRPr="00794357">
          <w:rPr>
            <w:rFonts w:ascii="Times New Roman" w:hAnsi="Times New Roman" w:cs="Times New Roman"/>
            <w:noProof/>
            <w:webHidden/>
            <w:sz w:val="40"/>
          </w:rPr>
          <w:fldChar w:fldCharType="separate"/>
        </w:r>
        <w:r w:rsidR="00800D75">
          <w:rPr>
            <w:rFonts w:ascii="Times New Roman" w:hAnsi="Times New Roman" w:cs="Times New Roman"/>
            <w:noProof/>
            <w:webHidden/>
            <w:sz w:val="40"/>
          </w:rPr>
          <w:t>73</w:t>
        </w:r>
        <w:r w:rsidR="003C2EEB" w:rsidRPr="00794357">
          <w:rPr>
            <w:rFonts w:ascii="Times New Roman" w:hAnsi="Times New Roman" w:cs="Times New Roman"/>
            <w:noProof/>
            <w:webHidden/>
            <w:sz w:val="40"/>
          </w:rPr>
          <w:fldChar w:fldCharType="end"/>
        </w:r>
      </w:hyperlink>
    </w:p>
    <w:p w:rsidR="003C2EEB" w:rsidRPr="00794357" w:rsidRDefault="00AB397B" w:rsidP="003C2EEB">
      <w:pPr>
        <w:pStyle w:val="2b"/>
        <w:ind w:firstLine="330"/>
        <w:rPr>
          <w:rFonts w:ascii="Times New Roman" w:hAnsi="Times New Roman" w:cs="Times New Roman"/>
          <w:noProof/>
          <w:kern w:val="2"/>
          <w:sz w:val="44"/>
        </w:rPr>
      </w:pPr>
      <w:hyperlink w:anchor="_Toc85200311" w:history="1">
        <w:r w:rsidR="003C2EEB" w:rsidRPr="00794357">
          <w:rPr>
            <w:rStyle w:val="a7"/>
            <w:rFonts w:ascii="Times New Roman" w:eastAsia="標楷體" w:hAnsi="Times New Roman" w:cs="Times New Roman"/>
            <w:noProof/>
            <w:sz w:val="40"/>
          </w:rPr>
          <w:t>四、心理及口腔健康業務</w:t>
        </w:r>
        <w:r w:rsidR="003C2EEB" w:rsidRPr="00794357">
          <w:rPr>
            <w:rFonts w:ascii="Times New Roman" w:hAnsi="Times New Roman" w:cs="Times New Roman"/>
            <w:noProof/>
            <w:webHidden/>
            <w:sz w:val="40"/>
          </w:rPr>
          <w:tab/>
        </w:r>
        <w:r w:rsidR="003C2EEB" w:rsidRPr="00794357">
          <w:rPr>
            <w:rFonts w:ascii="Times New Roman" w:hAnsi="Times New Roman" w:cs="Times New Roman"/>
            <w:noProof/>
            <w:webHidden/>
            <w:sz w:val="40"/>
          </w:rPr>
          <w:fldChar w:fldCharType="begin"/>
        </w:r>
        <w:r w:rsidR="003C2EEB" w:rsidRPr="00794357">
          <w:rPr>
            <w:rFonts w:ascii="Times New Roman" w:hAnsi="Times New Roman" w:cs="Times New Roman"/>
            <w:noProof/>
            <w:webHidden/>
            <w:sz w:val="40"/>
          </w:rPr>
          <w:instrText xml:space="preserve"> PAGEREF _Toc85200311 \h </w:instrText>
        </w:r>
        <w:r w:rsidR="003C2EEB" w:rsidRPr="00794357">
          <w:rPr>
            <w:rFonts w:ascii="Times New Roman" w:hAnsi="Times New Roman" w:cs="Times New Roman"/>
            <w:noProof/>
            <w:webHidden/>
            <w:sz w:val="40"/>
          </w:rPr>
        </w:r>
        <w:r w:rsidR="003C2EEB" w:rsidRPr="00794357">
          <w:rPr>
            <w:rFonts w:ascii="Times New Roman" w:hAnsi="Times New Roman" w:cs="Times New Roman"/>
            <w:noProof/>
            <w:webHidden/>
            <w:sz w:val="40"/>
          </w:rPr>
          <w:fldChar w:fldCharType="separate"/>
        </w:r>
        <w:r w:rsidR="00800D75">
          <w:rPr>
            <w:rFonts w:ascii="Times New Roman" w:hAnsi="Times New Roman" w:cs="Times New Roman"/>
            <w:noProof/>
            <w:webHidden/>
            <w:sz w:val="40"/>
          </w:rPr>
          <w:t>89</w:t>
        </w:r>
        <w:r w:rsidR="003C2EEB" w:rsidRPr="00794357">
          <w:rPr>
            <w:rFonts w:ascii="Times New Roman" w:hAnsi="Times New Roman" w:cs="Times New Roman"/>
            <w:noProof/>
            <w:webHidden/>
            <w:sz w:val="40"/>
          </w:rPr>
          <w:fldChar w:fldCharType="end"/>
        </w:r>
      </w:hyperlink>
    </w:p>
    <w:p w:rsidR="003C2EEB" w:rsidRPr="00794357" w:rsidRDefault="00AB397B" w:rsidP="003C2EEB">
      <w:pPr>
        <w:pStyle w:val="2b"/>
        <w:ind w:firstLine="330"/>
        <w:rPr>
          <w:rFonts w:ascii="Times New Roman" w:hAnsi="Times New Roman" w:cs="Times New Roman"/>
          <w:noProof/>
          <w:kern w:val="2"/>
          <w:sz w:val="44"/>
        </w:rPr>
      </w:pPr>
      <w:hyperlink w:anchor="_Toc85200313" w:history="1">
        <w:r w:rsidR="003C2EEB" w:rsidRPr="00794357">
          <w:rPr>
            <w:rStyle w:val="a7"/>
            <w:rFonts w:ascii="Times New Roman" w:eastAsia="標楷體" w:hAnsi="Times New Roman" w:cs="Times New Roman"/>
            <w:noProof/>
            <w:sz w:val="40"/>
          </w:rPr>
          <w:t>五、衛生教育業務</w:t>
        </w:r>
        <w:r w:rsidR="003C2EEB" w:rsidRPr="00794357">
          <w:rPr>
            <w:rFonts w:ascii="Times New Roman" w:hAnsi="Times New Roman" w:cs="Times New Roman"/>
            <w:noProof/>
            <w:webHidden/>
            <w:sz w:val="40"/>
          </w:rPr>
          <w:tab/>
        </w:r>
        <w:r w:rsidR="003C2EEB" w:rsidRPr="00794357">
          <w:rPr>
            <w:rFonts w:ascii="Times New Roman" w:hAnsi="Times New Roman" w:cs="Times New Roman"/>
            <w:noProof/>
            <w:webHidden/>
            <w:sz w:val="40"/>
          </w:rPr>
          <w:fldChar w:fldCharType="begin"/>
        </w:r>
        <w:r w:rsidR="003C2EEB" w:rsidRPr="00794357">
          <w:rPr>
            <w:rFonts w:ascii="Times New Roman" w:hAnsi="Times New Roman" w:cs="Times New Roman"/>
            <w:noProof/>
            <w:webHidden/>
            <w:sz w:val="40"/>
          </w:rPr>
          <w:instrText xml:space="preserve"> PAGEREF _Toc85200313 \h </w:instrText>
        </w:r>
        <w:r w:rsidR="003C2EEB" w:rsidRPr="00794357">
          <w:rPr>
            <w:rFonts w:ascii="Times New Roman" w:hAnsi="Times New Roman" w:cs="Times New Roman"/>
            <w:noProof/>
            <w:webHidden/>
            <w:sz w:val="40"/>
          </w:rPr>
        </w:r>
        <w:r w:rsidR="003C2EEB" w:rsidRPr="00794357">
          <w:rPr>
            <w:rFonts w:ascii="Times New Roman" w:hAnsi="Times New Roman" w:cs="Times New Roman"/>
            <w:noProof/>
            <w:webHidden/>
            <w:sz w:val="40"/>
          </w:rPr>
          <w:fldChar w:fldCharType="separate"/>
        </w:r>
        <w:r w:rsidR="00800D75">
          <w:rPr>
            <w:rFonts w:ascii="Times New Roman" w:hAnsi="Times New Roman" w:cs="Times New Roman"/>
            <w:noProof/>
            <w:webHidden/>
            <w:sz w:val="40"/>
          </w:rPr>
          <w:t>119</w:t>
        </w:r>
        <w:r w:rsidR="003C2EEB" w:rsidRPr="00794357">
          <w:rPr>
            <w:rFonts w:ascii="Times New Roman" w:hAnsi="Times New Roman" w:cs="Times New Roman"/>
            <w:noProof/>
            <w:webHidden/>
            <w:sz w:val="40"/>
          </w:rPr>
          <w:fldChar w:fldCharType="end"/>
        </w:r>
      </w:hyperlink>
    </w:p>
    <w:p w:rsidR="003C2EEB" w:rsidRPr="00794357" w:rsidRDefault="00AB397B" w:rsidP="003C2EEB">
      <w:pPr>
        <w:pStyle w:val="2b"/>
        <w:ind w:firstLine="330"/>
        <w:rPr>
          <w:rFonts w:ascii="Times New Roman" w:hAnsi="Times New Roman" w:cs="Times New Roman"/>
          <w:noProof/>
          <w:kern w:val="2"/>
          <w:sz w:val="44"/>
        </w:rPr>
      </w:pPr>
      <w:hyperlink w:anchor="_Toc85200315" w:history="1">
        <w:r w:rsidR="003C2EEB" w:rsidRPr="00794357">
          <w:rPr>
            <w:rStyle w:val="a7"/>
            <w:rFonts w:ascii="Times New Roman" w:eastAsia="標楷體" w:hAnsi="Times New Roman" w:cs="Times New Roman"/>
            <w:noProof/>
            <w:sz w:val="40"/>
          </w:rPr>
          <w:t>六、食品藥物業務</w:t>
        </w:r>
        <w:r w:rsidR="003C2EEB" w:rsidRPr="00794357">
          <w:rPr>
            <w:rFonts w:ascii="Times New Roman" w:hAnsi="Times New Roman" w:cs="Times New Roman"/>
            <w:noProof/>
            <w:webHidden/>
            <w:sz w:val="40"/>
          </w:rPr>
          <w:tab/>
        </w:r>
        <w:r w:rsidR="003C2EEB" w:rsidRPr="00794357">
          <w:rPr>
            <w:rFonts w:ascii="Times New Roman" w:hAnsi="Times New Roman" w:cs="Times New Roman"/>
            <w:noProof/>
            <w:webHidden/>
            <w:sz w:val="40"/>
          </w:rPr>
          <w:fldChar w:fldCharType="begin"/>
        </w:r>
        <w:r w:rsidR="003C2EEB" w:rsidRPr="00794357">
          <w:rPr>
            <w:rFonts w:ascii="Times New Roman" w:hAnsi="Times New Roman" w:cs="Times New Roman"/>
            <w:noProof/>
            <w:webHidden/>
            <w:sz w:val="40"/>
          </w:rPr>
          <w:instrText xml:space="preserve"> PAGEREF _Toc85200315 \h </w:instrText>
        </w:r>
        <w:r w:rsidR="003C2EEB" w:rsidRPr="00794357">
          <w:rPr>
            <w:rFonts w:ascii="Times New Roman" w:hAnsi="Times New Roman" w:cs="Times New Roman"/>
            <w:noProof/>
            <w:webHidden/>
            <w:sz w:val="40"/>
          </w:rPr>
        </w:r>
        <w:r w:rsidR="003C2EEB" w:rsidRPr="00794357">
          <w:rPr>
            <w:rFonts w:ascii="Times New Roman" w:hAnsi="Times New Roman" w:cs="Times New Roman"/>
            <w:noProof/>
            <w:webHidden/>
            <w:sz w:val="40"/>
          </w:rPr>
          <w:fldChar w:fldCharType="separate"/>
        </w:r>
        <w:r w:rsidR="00800D75">
          <w:rPr>
            <w:rFonts w:ascii="Times New Roman" w:hAnsi="Times New Roman" w:cs="Times New Roman"/>
            <w:noProof/>
            <w:webHidden/>
            <w:sz w:val="40"/>
          </w:rPr>
          <w:t>127</w:t>
        </w:r>
        <w:r w:rsidR="003C2EEB" w:rsidRPr="00794357">
          <w:rPr>
            <w:rFonts w:ascii="Times New Roman" w:hAnsi="Times New Roman" w:cs="Times New Roman"/>
            <w:noProof/>
            <w:webHidden/>
            <w:sz w:val="40"/>
          </w:rPr>
          <w:fldChar w:fldCharType="end"/>
        </w:r>
      </w:hyperlink>
    </w:p>
    <w:p w:rsidR="003C2EEB" w:rsidRPr="00794357" w:rsidRDefault="00AB397B" w:rsidP="003C2EEB">
      <w:pPr>
        <w:pStyle w:val="2b"/>
        <w:ind w:firstLine="330"/>
        <w:rPr>
          <w:rFonts w:ascii="Times New Roman" w:hAnsi="Times New Roman" w:cs="Times New Roman"/>
          <w:noProof/>
          <w:kern w:val="2"/>
          <w:sz w:val="44"/>
        </w:rPr>
      </w:pPr>
      <w:hyperlink w:anchor="_Toc85200317" w:history="1">
        <w:r w:rsidR="003C2EEB" w:rsidRPr="00794357">
          <w:rPr>
            <w:rStyle w:val="a7"/>
            <w:rFonts w:ascii="Times New Roman" w:eastAsia="標楷體" w:hAnsi="Times New Roman" w:cs="Times New Roman"/>
            <w:noProof/>
            <w:sz w:val="40"/>
          </w:rPr>
          <w:t>七、防疫業務</w:t>
        </w:r>
        <w:r w:rsidR="003C2EEB" w:rsidRPr="00794357">
          <w:rPr>
            <w:rFonts w:ascii="Times New Roman" w:hAnsi="Times New Roman" w:cs="Times New Roman"/>
            <w:noProof/>
            <w:webHidden/>
            <w:sz w:val="40"/>
          </w:rPr>
          <w:tab/>
        </w:r>
        <w:r w:rsidR="003C2EEB" w:rsidRPr="00794357">
          <w:rPr>
            <w:rFonts w:ascii="Times New Roman" w:hAnsi="Times New Roman" w:cs="Times New Roman"/>
            <w:noProof/>
            <w:webHidden/>
            <w:sz w:val="40"/>
          </w:rPr>
          <w:fldChar w:fldCharType="begin"/>
        </w:r>
        <w:r w:rsidR="003C2EEB" w:rsidRPr="00794357">
          <w:rPr>
            <w:rFonts w:ascii="Times New Roman" w:hAnsi="Times New Roman" w:cs="Times New Roman"/>
            <w:noProof/>
            <w:webHidden/>
            <w:sz w:val="40"/>
          </w:rPr>
          <w:instrText xml:space="preserve"> PAGEREF _Toc85200317 \h </w:instrText>
        </w:r>
        <w:r w:rsidR="003C2EEB" w:rsidRPr="00794357">
          <w:rPr>
            <w:rFonts w:ascii="Times New Roman" w:hAnsi="Times New Roman" w:cs="Times New Roman"/>
            <w:noProof/>
            <w:webHidden/>
            <w:sz w:val="40"/>
          </w:rPr>
        </w:r>
        <w:r w:rsidR="003C2EEB" w:rsidRPr="00794357">
          <w:rPr>
            <w:rFonts w:ascii="Times New Roman" w:hAnsi="Times New Roman" w:cs="Times New Roman"/>
            <w:noProof/>
            <w:webHidden/>
            <w:sz w:val="40"/>
          </w:rPr>
          <w:fldChar w:fldCharType="separate"/>
        </w:r>
        <w:r w:rsidR="00800D75">
          <w:rPr>
            <w:rFonts w:ascii="Times New Roman" w:hAnsi="Times New Roman" w:cs="Times New Roman"/>
            <w:noProof/>
            <w:webHidden/>
            <w:sz w:val="40"/>
          </w:rPr>
          <w:t>201</w:t>
        </w:r>
        <w:r w:rsidR="003C2EEB" w:rsidRPr="00794357">
          <w:rPr>
            <w:rFonts w:ascii="Times New Roman" w:hAnsi="Times New Roman" w:cs="Times New Roman"/>
            <w:noProof/>
            <w:webHidden/>
            <w:sz w:val="40"/>
          </w:rPr>
          <w:fldChar w:fldCharType="end"/>
        </w:r>
      </w:hyperlink>
    </w:p>
    <w:p w:rsidR="003C2EEB" w:rsidRPr="00794357" w:rsidRDefault="00AB397B" w:rsidP="003C2EEB">
      <w:pPr>
        <w:pStyle w:val="2b"/>
        <w:ind w:firstLine="330"/>
        <w:rPr>
          <w:rFonts w:ascii="Times New Roman" w:hAnsi="Times New Roman" w:cs="Times New Roman"/>
          <w:noProof/>
          <w:kern w:val="2"/>
          <w:sz w:val="40"/>
        </w:rPr>
      </w:pPr>
      <w:hyperlink w:anchor="_Toc85200320" w:history="1">
        <w:r w:rsidR="003C2EEB" w:rsidRPr="00794357">
          <w:rPr>
            <w:rStyle w:val="a7"/>
            <w:rFonts w:ascii="Times New Roman" w:eastAsia="標楷體" w:hAnsi="Times New Roman" w:cs="Times New Roman"/>
            <w:noProof/>
            <w:sz w:val="40"/>
          </w:rPr>
          <w:t>八、保健業務</w:t>
        </w:r>
        <w:r w:rsidR="003C2EEB" w:rsidRPr="00794357">
          <w:rPr>
            <w:rFonts w:ascii="Times New Roman" w:hAnsi="Times New Roman" w:cs="Times New Roman"/>
            <w:noProof/>
            <w:webHidden/>
            <w:sz w:val="40"/>
          </w:rPr>
          <w:tab/>
        </w:r>
        <w:r w:rsidR="003C2EEB" w:rsidRPr="00794357">
          <w:rPr>
            <w:rFonts w:ascii="Times New Roman" w:hAnsi="Times New Roman" w:cs="Times New Roman"/>
            <w:noProof/>
            <w:webHidden/>
            <w:sz w:val="40"/>
          </w:rPr>
          <w:fldChar w:fldCharType="begin"/>
        </w:r>
        <w:r w:rsidR="003C2EEB" w:rsidRPr="00794357">
          <w:rPr>
            <w:rFonts w:ascii="Times New Roman" w:hAnsi="Times New Roman" w:cs="Times New Roman"/>
            <w:noProof/>
            <w:webHidden/>
            <w:sz w:val="40"/>
          </w:rPr>
          <w:instrText xml:space="preserve"> PAGEREF _Toc85200320 \h </w:instrText>
        </w:r>
        <w:r w:rsidR="003C2EEB" w:rsidRPr="00794357">
          <w:rPr>
            <w:rFonts w:ascii="Times New Roman" w:hAnsi="Times New Roman" w:cs="Times New Roman"/>
            <w:noProof/>
            <w:webHidden/>
            <w:sz w:val="40"/>
          </w:rPr>
        </w:r>
        <w:r w:rsidR="003C2EEB" w:rsidRPr="00794357">
          <w:rPr>
            <w:rFonts w:ascii="Times New Roman" w:hAnsi="Times New Roman" w:cs="Times New Roman"/>
            <w:noProof/>
            <w:webHidden/>
            <w:sz w:val="40"/>
          </w:rPr>
          <w:fldChar w:fldCharType="separate"/>
        </w:r>
        <w:r w:rsidR="00800D75">
          <w:rPr>
            <w:rFonts w:ascii="Times New Roman" w:hAnsi="Times New Roman" w:cs="Times New Roman"/>
            <w:noProof/>
            <w:webHidden/>
            <w:sz w:val="40"/>
          </w:rPr>
          <w:t>253</w:t>
        </w:r>
        <w:r w:rsidR="003C2EEB" w:rsidRPr="00794357">
          <w:rPr>
            <w:rFonts w:ascii="Times New Roman" w:hAnsi="Times New Roman" w:cs="Times New Roman"/>
            <w:noProof/>
            <w:webHidden/>
            <w:sz w:val="40"/>
          </w:rPr>
          <w:fldChar w:fldCharType="end"/>
        </w:r>
      </w:hyperlink>
    </w:p>
    <w:p w:rsidR="00731187" w:rsidRPr="00D768BF" w:rsidRDefault="00731187" w:rsidP="003C2EEB">
      <w:pPr>
        <w:widowControl/>
        <w:spacing w:beforeLines="50" w:before="180"/>
        <w:rPr>
          <w:rFonts w:ascii="Times New Roman" w:eastAsia="標楷體" w:hAnsi="Times New Roman"/>
          <w:b/>
          <w:kern w:val="0"/>
          <w:sz w:val="32"/>
          <w:szCs w:val="32"/>
        </w:rPr>
      </w:pPr>
      <w:r w:rsidRPr="00D768BF">
        <w:rPr>
          <w:rFonts w:ascii="標楷體" w:eastAsia="標楷體" w:hAnsi="標楷體"/>
          <w:b/>
          <w:kern w:val="0"/>
          <w:sz w:val="44"/>
          <w:szCs w:val="40"/>
        </w:rPr>
        <w:fldChar w:fldCharType="end"/>
      </w:r>
    </w:p>
    <w:p w:rsidR="00731187" w:rsidRPr="00D768BF" w:rsidRDefault="00731187" w:rsidP="0068286E">
      <w:pPr>
        <w:spacing w:line="400" w:lineRule="exact"/>
        <w:rPr>
          <w:rFonts w:ascii="Times New Roman" w:eastAsia="標楷體" w:hAnsi="Times New Roman"/>
          <w:sz w:val="32"/>
          <w:szCs w:val="32"/>
        </w:rPr>
      </w:pPr>
    </w:p>
    <w:p w:rsidR="00731187" w:rsidRPr="00D768BF" w:rsidRDefault="00731187" w:rsidP="0068286E">
      <w:pPr>
        <w:spacing w:line="400" w:lineRule="exact"/>
        <w:rPr>
          <w:rFonts w:ascii="Times New Roman" w:eastAsia="標楷體" w:hAnsi="Times New Roman"/>
          <w:sz w:val="32"/>
          <w:szCs w:val="32"/>
        </w:rPr>
      </w:pPr>
    </w:p>
    <w:p w:rsidR="00731187" w:rsidRPr="00D768BF" w:rsidRDefault="00731187" w:rsidP="0068286E">
      <w:pPr>
        <w:spacing w:line="400" w:lineRule="exact"/>
        <w:rPr>
          <w:rFonts w:ascii="Times New Roman" w:eastAsia="標楷體" w:hAnsi="Times New Roman"/>
          <w:sz w:val="32"/>
          <w:szCs w:val="32"/>
        </w:rPr>
      </w:pPr>
    </w:p>
    <w:p w:rsidR="00731187" w:rsidRPr="00D768BF" w:rsidRDefault="00731187" w:rsidP="0068286E">
      <w:pPr>
        <w:spacing w:line="400" w:lineRule="exact"/>
        <w:rPr>
          <w:rFonts w:ascii="Times New Roman" w:eastAsia="標楷體" w:hAnsi="Times New Roman"/>
          <w:sz w:val="32"/>
          <w:szCs w:val="32"/>
        </w:rPr>
      </w:pPr>
    </w:p>
    <w:p w:rsidR="00731187" w:rsidRPr="00D768BF" w:rsidRDefault="00731187" w:rsidP="0068286E">
      <w:pPr>
        <w:spacing w:line="400" w:lineRule="exact"/>
        <w:rPr>
          <w:rFonts w:ascii="Times New Roman" w:eastAsia="標楷體" w:hAnsi="Times New Roman"/>
          <w:sz w:val="32"/>
          <w:szCs w:val="32"/>
        </w:rPr>
      </w:pPr>
    </w:p>
    <w:p w:rsidR="00731187" w:rsidRPr="00D768BF" w:rsidRDefault="00731187" w:rsidP="0068286E">
      <w:pPr>
        <w:spacing w:line="400" w:lineRule="exact"/>
        <w:rPr>
          <w:rFonts w:ascii="Times New Roman" w:eastAsia="標楷體" w:hAnsi="Times New Roman"/>
          <w:sz w:val="32"/>
          <w:szCs w:val="32"/>
        </w:rPr>
      </w:pPr>
    </w:p>
    <w:p w:rsidR="00731187" w:rsidRPr="00D768BF" w:rsidRDefault="00731187" w:rsidP="0068286E">
      <w:pPr>
        <w:spacing w:line="400" w:lineRule="exact"/>
        <w:rPr>
          <w:rFonts w:ascii="Times New Roman" w:eastAsia="標楷體" w:hAnsi="Times New Roman"/>
          <w:sz w:val="32"/>
          <w:szCs w:val="32"/>
        </w:rPr>
      </w:pPr>
    </w:p>
    <w:p w:rsidR="00731187" w:rsidRPr="00D768BF" w:rsidRDefault="00731187" w:rsidP="0068286E">
      <w:pPr>
        <w:tabs>
          <w:tab w:val="left" w:pos="2760"/>
        </w:tabs>
        <w:spacing w:line="400" w:lineRule="exact"/>
        <w:rPr>
          <w:rFonts w:ascii="Times New Roman" w:eastAsia="標楷體" w:hAnsi="Times New Roman"/>
          <w:sz w:val="32"/>
          <w:szCs w:val="32"/>
        </w:rPr>
      </w:pPr>
    </w:p>
    <w:p w:rsidR="00731187" w:rsidRPr="00D768BF" w:rsidRDefault="00731187" w:rsidP="0068286E">
      <w:pPr>
        <w:spacing w:line="400" w:lineRule="exact"/>
        <w:rPr>
          <w:rFonts w:ascii="Times New Roman" w:eastAsia="標楷體" w:hAnsi="Times New Roman"/>
          <w:sz w:val="32"/>
          <w:szCs w:val="32"/>
        </w:rPr>
      </w:pPr>
    </w:p>
    <w:p w:rsidR="00731187" w:rsidRPr="00D768BF" w:rsidRDefault="00731187" w:rsidP="0068286E">
      <w:pPr>
        <w:spacing w:line="400" w:lineRule="exact"/>
        <w:rPr>
          <w:rFonts w:ascii="Times New Roman" w:eastAsia="標楷體" w:hAnsi="Times New Roman"/>
          <w:sz w:val="32"/>
          <w:szCs w:val="32"/>
        </w:rPr>
      </w:pPr>
    </w:p>
    <w:p w:rsidR="00731187" w:rsidRPr="00D768BF" w:rsidRDefault="00731187" w:rsidP="0068286E">
      <w:pPr>
        <w:spacing w:line="400" w:lineRule="exact"/>
        <w:rPr>
          <w:rFonts w:ascii="Times New Roman" w:eastAsia="標楷體" w:hAnsi="Times New Roman"/>
          <w:sz w:val="32"/>
          <w:szCs w:val="32"/>
        </w:rPr>
      </w:pPr>
    </w:p>
    <w:p w:rsidR="00731187" w:rsidRPr="00D768BF" w:rsidRDefault="00731187" w:rsidP="0068286E">
      <w:pPr>
        <w:spacing w:line="400" w:lineRule="exact"/>
        <w:rPr>
          <w:rFonts w:ascii="Times New Roman" w:eastAsia="標楷體" w:hAnsi="Times New Roman"/>
          <w:sz w:val="32"/>
          <w:szCs w:val="32"/>
        </w:rPr>
      </w:pPr>
    </w:p>
    <w:p w:rsidR="00731187" w:rsidRPr="00D768BF" w:rsidRDefault="00731187" w:rsidP="0068286E">
      <w:pPr>
        <w:spacing w:line="400" w:lineRule="exact"/>
        <w:rPr>
          <w:rFonts w:ascii="Times New Roman" w:eastAsia="標楷體" w:hAnsi="Times New Roman"/>
          <w:sz w:val="32"/>
          <w:szCs w:val="32"/>
        </w:rPr>
      </w:pPr>
    </w:p>
    <w:p w:rsidR="00731187" w:rsidRPr="00D768BF" w:rsidRDefault="00731187" w:rsidP="0068286E">
      <w:pPr>
        <w:spacing w:line="400" w:lineRule="exact"/>
        <w:rPr>
          <w:rFonts w:ascii="Times New Roman" w:eastAsia="標楷體" w:hAnsi="Times New Roman"/>
          <w:sz w:val="32"/>
          <w:szCs w:val="32"/>
        </w:rPr>
      </w:pPr>
    </w:p>
    <w:p w:rsidR="00CD4713" w:rsidRDefault="00CD4713">
      <w:pPr>
        <w:widowControl/>
        <w:rPr>
          <w:rFonts w:ascii="Times New Roman" w:eastAsia="標楷體" w:hAnsi="Times New Roman"/>
          <w:sz w:val="32"/>
          <w:szCs w:val="32"/>
        </w:rPr>
      </w:pPr>
    </w:p>
    <w:p w:rsidR="00731187" w:rsidRPr="00D768BF" w:rsidRDefault="00731187" w:rsidP="003C2EEB">
      <w:pPr>
        <w:widowControl/>
        <w:rPr>
          <w:rFonts w:ascii="Times New Roman" w:eastAsia="標楷體" w:hAnsi="Times New Roman"/>
          <w:sz w:val="32"/>
          <w:szCs w:val="32"/>
        </w:rPr>
        <w:sectPr w:rsidR="00731187" w:rsidRPr="00D768BF" w:rsidSect="0068286E">
          <w:footerReference w:type="default" r:id="rId7"/>
          <w:footerReference w:type="first" r:id="rId8"/>
          <w:pgSz w:w="11906" w:h="16838"/>
          <w:pgMar w:top="1440" w:right="1134" w:bottom="1440" w:left="1134" w:header="851" w:footer="794" w:gutter="0"/>
          <w:pgNumType w:fmt="lowerRoman"/>
          <w:cols w:space="425"/>
          <w:docGrid w:type="lines" w:linePitch="360"/>
        </w:sectPr>
      </w:pPr>
    </w:p>
    <w:p w:rsidR="00731187" w:rsidRPr="00D768BF" w:rsidRDefault="00731187" w:rsidP="003C2EEB">
      <w:pPr>
        <w:autoSpaceDE w:val="0"/>
        <w:autoSpaceDN w:val="0"/>
        <w:adjustRightInd w:val="0"/>
        <w:spacing w:line="400" w:lineRule="exact"/>
        <w:jc w:val="center"/>
        <w:outlineLvl w:val="0"/>
        <w:rPr>
          <w:rFonts w:ascii="Times New Roman" w:eastAsia="標楷體" w:hAnsi="Times New Roman"/>
          <w:b/>
          <w:kern w:val="0"/>
          <w:sz w:val="32"/>
          <w:szCs w:val="32"/>
        </w:rPr>
      </w:pPr>
      <w:bookmarkStart w:id="0" w:name="_Toc26353160"/>
      <w:bookmarkStart w:id="1" w:name="_Toc37083845"/>
      <w:bookmarkStart w:id="2" w:name="_Toc85200303"/>
      <w:r w:rsidRPr="00D768BF">
        <w:rPr>
          <w:rFonts w:ascii="Times New Roman" w:eastAsia="標楷體" w:hAnsi="Times New Roman"/>
          <w:b/>
          <w:kern w:val="0"/>
          <w:sz w:val="32"/>
          <w:szCs w:val="32"/>
        </w:rPr>
        <w:t>衛生福利部</w:t>
      </w:r>
      <w:r>
        <w:rPr>
          <w:rFonts w:ascii="Times New Roman" w:eastAsia="標楷體" w:hAnsi="Times New Roman"/>
          <w:b/>
          <w:kern w:val="0"/>
          <w:sz w:val="32"/>
          <w:szCs w:val="32"/>
        </w:rPr>
        <w:t>11</w:t>
      </w:r>
      <w:r>
        <w:rPr>
          <w:rFonts w:ascii="Times New Roman" w:eastAsia="標楷體" w:hAnsi="Times New Roman" w:hint="eastAsia"/>
          <w:b/>
          <w:kern w:val="0"/>
          <w:sz w:val="32"/>
          <w:szCs w:val="32"/>
        </w:rPr>
        <w:t>1</w:t>
      </w:r>
      <w:r w:rsidRPr="00D768BF">
        <w:rPr>
          <w:rFonts w:ascii="Times New Roman" w:eastAsia="標楷體" w:hAnsi="Times New Roman"/>
          <w:b/>
          <w:kern w:val="0"/>
          <w:sz w:val="32"/>
          <w:szCs w:val="32"/>
        </w:rPr>
        <w:t>年地方衛生機關業務考評作業計畫</w:t>
      </w:r>
      <w:bookmarkEnd w:id="0"/>
      <w:bookmarkEnd w:id="1"/>
      <w:bookmarkEnd w:id="2"/>
    </w:p>
    <w:p w:rsidR="00731187" w:rsidRPr="00D768BF" w:rsidRDefault="00731187" w:rsidP="0068286E">
      <w:pPr>
        <w:autoSpaceDE w:val="0"/>
        <w:autoSpaceDN w:val="0"/>
        <w:adjustRightInd w:val="0"/>
        <w:spacing w:line="400" w:lineRule="exact"/>
        <w:jc w:val="right"/>
        <w:rPr>
          <w:rFonts w:ascii="Times New Roman" w:eastAsia="標楷體" w:hAnsi="Times New Roman"/>
          <w:b/>
          <w:kern w:val="0"/>
          <w:szCs w:val="32"/>
        </w:rPr>
      </w:pPr>
    </w:p>
    <w:p w:rsidR="00731187" w:rsidRPr="00D768BF" w:rsidRDefault="00731187" w:rsidP="0068286E">
      <w:pPr>
        <w:numPr>
          <w:ilvl w:val="0"/>
          <w:numId w:val="1"/>
        </w:numPr>
        <w:tabs>
          <w:tab w:val="left" w:pos="567"/>
        </w:tabs>
        <w:autoSpaceDE w:val="0"/>
        <w:autoSpaceDN w:val="0"/>
        <w:adjustRightInd w:val="0"/>
        <w:spacing w:beforeLines="10" w:before="36" w:line="400" w:lineRule="exact"/>
        <w:ind w:left="280" w:hangingChars="100" w:hanging="280"/>
        <w:rPr>
          <w:rFonts w:ascii="Times New Roman" w:eastAsia="標楷體" w:hAnsi="Times New Roman"/>
          <w:kern w:val="0"/>
          <w:sz w:val="28"/>
          <w:szCs w:val="28"/>
        </w:rPr>
      </w:pPr>
      <w:r w:rsidRPr="00D768BF">
        <w:rPr>
          <w:rFonts w:ascii="Times New Roman" w:eastAsia="標楷體" w:hAnsi="Times New Roman"/>
          <w:kern w:val="0"/>
          <w:sz w:val="28"/>
          <w:szCs w:val="28"/>
        </w:rPr>
        <w:t>依據</w:t>
      </w:r>
    </w:p>
    <w:p w:rsidR="00731187" w:rsidRPr="00D768BF" w:rsidRDefault="007D6EFF" w:rsidP="0068286E">
      <w:pPr>
        <w:numPr>
          <w:ilvl w:val="1"/>
          <w:numId w:val="1"/>
        </w:numPr>
        <w:tabs>
          <w:tab w:val="left" w:pos="-993"/>
          <w:tab w:val="left" w:pos="-851"/>
        </w:tabs>
        <w:autoSpaceDE w:val="0"/>
        <w:autoSpaceDN w:val="0"/>
        <w:adjustRightInd w:val="0"/>
        <w:spacing w:beforeLines="10" w:before="36" w:line="400" w:lineRule="exact"/>
        <w:ind w:left="851" w:hanging="567"/>
        <w:rPr>
          <w:rFonts w:ascii="Times New Roman" w:eastAsia="標楷體" w:hAnsi="Times New Roman"/>
          <w:kern w:val="0"/>
          <w:sz w:val="28"/>
          <w:szCs w:val="28"/>
        </w:rPr>
      </w:pPr>
      <w:r>
        <w:rPr>
          <w:rFonts w:ascii="Times New Roman" w:eastAsia="標楷體" w:hAnsi="Times New Roman"/>
          <w:kern w:val="0"/>
          <w:sz w:val="28"/>
          <w:szCs w:val="28"/>
        </w:rPr>
        <w:t>衛生福利部（</w:t>
      </w:r>
      <w:r w:rsidR="00731187" w:rsidRPr="00D768BF">
        <w:rPr>
          <w:rFonts w:ascii="Times New Roman" w:eastAsia="標楷體" w:hAnsi="Times New Roman"/>
          <w:kern w:val="0"/>
          <w:sz w:val="28"/>
          <w:szCs w:val="28"/>
        </w:rPr>
        <w:t>簡稱本部）組織法第</w:t>
      </w:r>
      <w:r w:rsidR="00731187" w:rsidRPr="00D768BF">
        <w:rPr>
          <w:rFonts w:ascii="Times New Roman" w:eastAsia="標楷體" w:hAnsi="Times New Roman"/>
          <w:kern w:val="0"/>
          <w:sz w:val="28"/>
          <w:szCs w:val="28"/>
        </w:rPr>
        <w:t>1</w:t>
      </w:r>
      <w:r w:rsidR="00731187" w:rsidRPr="00D768BF">
        <w:rPr>
          <w:rFonts w:ascii="Times New Roman" w:eastAsia="標楷體" w:hAnsi="Times New Roman"/>
          <w:kern w:val="0"/>
          <w:sz w:val="28"/>
          <w:szCs w:val="28"/>
        </w:rPr>
        <w:t>條、第</w:t>
      </w:r>
      <w:r w:rsidR="00731187" w:rsidRPr="00D768BF">
        <w:rPr>
          <w:rFonts w:ascii="Times New Roman" w:eastAsia="標楷體" w:hAnsi="Times New Roman"/>
          <w:kern w:val="0"/>
          <w:sz w:val="28"/>
          <w:szCs w:val="28"/>
        </w:rPr>
        <w:t>2</w:t>
      </w:r>
      <w:r w:rsidR="00731187" w:rsidRPr="00D768BF">
        <w:rPr>
          <w:rFonts w:ascii="Times New Roman" w:eastAsia="標楷體" w:hAnsi="Times New Roman"/>
          <w:kern w:val="0"/>
          <w:sz w:val="28"/>
          <w:szCs w:val="28"/>
        </w:rPr>
        <w:t>條。</w:t>
      </w:r>
    </w:p>
    <w:p w:rsidR="00731187" w:rsidRPr="00D768BF" w:rsidRDefault="00731187" w:rsidP="0068286E">
      <w:pPr>
        <w:numPr>
          <w:ilvl w:val="1"/>
          <w:numId w:val="1"/>
        </w:numPr>
        <w:tabs>
          <w:tab w:val="left" w:pos="-2268"/>
          <w:tab w:val="left" w:pos="-1134"/>
        </w:tabs>
        <w:autoSpaceDE w:val="0"/>
        <w:autoSpaceDN w:val="0"/>
        <w:adjustRightInd w:val="0"/>
        <w:spacing w:beforeLines="10" w:before="36" w:line="400" w:lineRule="exact"/>
        <w:ind w:left="851" w:hanging="567"/>
        <w:rPr>
          <w:rFonts w:ascii="Times New Roman" w:eastAsia="標楷體" w:hAnsi="Times New Roman"/>
          <w:kern w:val="0"/>
          <w:sz w:val="28"/>
          <w:szCs w:val="28"/>
        </w:rPr>
      </w:pPr>
      <w:r w:rsidRPr="00D768BF">
        <w:rPr>
          <w:rFonts w:ascii="Times New Roman" w:eastAsia="標楷體" w:hAnsi="Times New Roman"/>
          <w:kern w:val="0"/>
          <w:sz w:val="28"/>
          <w:szCs w:val="28"/>
        </w:rPr>
        <w:t>衛生醫療相關法規</w:t>
      </w:r>
      <w:r w:rsidRPr="00D768BF">
        <w:rPr>
          <w:rFonts w:ascii="Times New Roman" w:eastAsia="標楷體" w:hAnsi="Times New Roman"/>
          <w:kern w:val="0"/>
          <w:sz w:val="28"/>
          <w:szCs w:val="28"/>
        </w:rPr>
        <w:t>(</w:t>
      </w:r>
      <w:r w:rsidRPr="00D768BF">
        <w:rPr>
          <w:rFonts w:ascii="Times New Roman" w:eastAsia="標楷體" w:hAnsi="Times New Roman"/>
          <w:kern w:val="0"/>
          <w:sz w:val="28"/>
          <w:szCs w:val="28"/>
        </w:rPr>
        <w:t>如：醫療法、傳染病防治法、食品安全衛生管理法等</w:t>
      </w:r>
      <w:r w:rsidRPr="00D768BF">
        <w:rPr>
          <w:rFonts w:ascii="Times New Roman" w:eastAsia="標楷體" w:hAnsi="Times New Roman"/>
          <w:kern w:val="0"/>
          <w:sz w:val="28"/>
          <w:szCs w:val="28"/>
        </w:rPr>
        <w:t>)</w:t>
      </w:r>
      <w:r w:rsidRPr="00D768BF">
        <w:rPr>
          <w:rFonts w:ascii="Times New Roman" w:eastAsia="標楷體" w:hAnsi="Times New Roman"/>
          <w:kern w:val="0"/>
          <w:sz w:val="28"/>
          <w:szCs w:val="28"/>
        </w:rPr>
        <w:t>。</w:t>
      </w:r>
    </w:p>
    <w:p w:rsidR="00731187" w:rsidRPr="00D768BF" w:rsidRDefault="00731187" w:rsidP="0068286E">
      <w:pPr>
        <w:numPr>
          <w:ilvl w:val="1"/>
          <w:numId w:val="1"/>
        </w:numPr>
        <w:tabs>
          <w:tab w:val="left" w:pos="709"/>
          <w:tab w:val="left" w:pos="851"/>
        </w:tabs>
        <w:autoSpaceDE w:val="0"/>
        <w:autoSpaceDN w:val="0"/>
        <w:adjustRightInd w:val="0"/>
        <w:spacing w:beforeLines="10" w:before="36" w:line="400" w:lineRule="exact"/>
        <w:ind w:left="709" w:hanging="425"/>
        <w:rPr>
          <w:rFonts w:ascii="Times New Roman" w:eastAsia="標楷體" w:hAnsi="Times New Roman"/>
          <w:kern w:val="0"/>
          <w:sz w:val="28"/>
          <w:szCs w:val="28"/>
        </w:rPr>
      </w:pPr>
      <w:r w:rsidRPr="00D768BF">
        <w:rPr>
          <w:rFonts w:ascii="Times New Roman" w:eastAsia="標楷體" w:hAnsi="Times New Roman"/>
          <w:kern w:val="0"/>
          <w:sz w:val="28"/>
          <w:szCs w:val="28"/>
        </w:rPr>
        <w:t>「公務人員品德修養及工作績效激勵辦法」第</w:t>
      </w:r>
      <w:r w:rsidRPr="00D768BF">
        <w:rPr>
          <w:rFonts w:ascii="Times New Roman" w:eastAsia="標楷體" w:hAnsi="Times New Roman"/>
          <w:kern w:val="0"/>
          <w:sz w:val="28"/>
          <w:szCs w:val="28"/>
        </w:rPr>
        <w:t>6</w:t>
      </w:r>
      <w:r w:rsidRPr="00D768BF">
        <w:rPr>
          <w:rFonts w:ascii="Times New Roman" w:eastAsia="標楷體" w:hAnsi="Times New Roman"/>
          <w:kern w:val="0"/>
          <w:sz w:val="28"/>
          <w:szCs w:val="28"/>
        </w:rPr>
        <w:t>條。</w:t>
      </w:r>
    </w:p>
    <w:p w:rsidR="00731187" w:rsidRPr="00D768BF" w:rsidRDefault="00731187" w:rsidP="0068286E">
      <w:pPr>
        <w:numPr>
          <w:ilvl w:val="0"/>
          <w:numId w:val="1"/>
        </w:numPr>
        <w:tabs>
          <w:tab w:val="left" w:pos="567"/>
          <w:tab w:val="left" w:pos="1418"/>
        </w:tabs>
        <w:autoSpaceDE w:val="0"/>
        <w:autoSpaceDN w:val="0"/>
        <w:adjustRightInd w:val="0"/>
        <w:spacing w:beforeLines="10" w:before="36" w:line="400" w:lineRule="exact"/>
        <w:ind w:left="1418" w:hanging="1418"/>
        <w:rPr>
          <w:rFonts w:ascii="Times New Roman" w:eastAsia="標楷體" w:hAnsi="Times New Roman"/>
          <w:kern w:val="0"/>
          <w:sz w:val="28"/>
          <w:szCs w:val="28"/>
        </w:rPr>
      </w:pPr>
      <w:r w:rsidRPr="00D768BF">
        <w:rPr>
          <w:rFonts w:ascii="Times New Roman" w:eastAsia="標楷體" w:hAnsi="Times New Roman"/>
          <w:kern w:val="0"/>
          <w:sz w:val="28"/>
          <w:szCs w:val="28"/>
        </w:rPr>
        <w:t>緣由</w:t>
      </w:r>
    </w:p>
    <w:p w:rsidR="00731187" w:rsidRPr="00D768BF" w:rsidRDefault="00731187" w:rsidP="0068286E">
      <w:pPr>
        <w:tabs>
          <w:tab w:val="left" w:pos="567"/>
          <w:tab w:val="left" w:pos="1418"/>
        </w:tabs>
        <w:autoSpaceDE w:val="0"/>
        <w:autoSpaceDN w:val="0"/>
        <w:adjustRightInd w:val="0"/>
        <w:spacing w:beforeLines="10" w:before="36" w:line="400" w:lineRule="exact"/>
        <w:ind w:leftChars="236" w:left="566" w:firstLine="1"/>
        <w:rPr>
          <w:rFonts w:ascii="Times New Roman" w:eastAsia="標楷體" w:hAnsi="Times New Roman"/>
          <w:kern w:val="0"/>
          <w:sz w:val="28"/>
          <w:szCs w:val="28"/>
        </w:rPr>
      </w:pPr>
      <w:r w:rsidRPr="00D768BF">
        <w:rPr>
          <w:rFonts w:ascii="Times New Roman" w:eastAsia="標楷體" w:hAnsi="Times New Roman"/>
          <w:kern w:val="0"/>
          <w:sz w:val="28"/>
          <w:szCs w:val="28"/>
        </w:rPr>
        <w:t>為強化中央與地方政府衛生政策之連貫性及確保執行成效，並建立良好之夥伴關係，鼓勵衛生機關利用有限的資源將既定之衛生策略發揮最大效益，達成為全體國民健康把關之任務，爰訂定本作業計畫。</w:t>
      </w:r>
    </w:p>
    <w:p w:rsidR="00731187" w:rsidRPr="00D768BF" w:rsidRDefault="00731187" w:rsidP="0068286E">
      <w:pPr>
        <w:numPr>
          <w:ilvl w:val="0"/>
          <w:numId w:val="1"/>
        </w:numPr>
        <w:tabs>
          <w:tab w:val="left" w:pos="567"/>
        </w:tabs>
        <w:autoSpaceDE w:val="0"/>
        <w:autoSpaceDN w:val="0"/>
        <w:adjustRightInd w:val="0"/>
        <w:spacing w:beforeLines="10" w:before="36" w:line="400" w:lineRule="exact"/>
        <w:ind w:left="567" w:hanging="567"/>
        <w:rPr>
          <w:rFonts w:ascii="Times New Roman" w:eastAsia="標楷體" w:hAnsi="Times New Roman"/>
          <w:kern w:val="0"/>
          <w:sz w:val="28"/>
          <w:szCs w:val="28"/>
        </w:rPr>
      </w:pPr>
      <w:r w:rsidRPr="00D768BF">
        <w:rPr>
          <w:rFonts w:ascii="Times New Roman" w:eastAsia="標楷體" w:hAnsi="Times New Roman"/>
          <w:kern w:val="0"/>
          <w:sz w:val="28"/>
          <w:szCs w:val="28"/>
        </w:rPr>
        <w:t>目的</w:t>
      </w:r>
    </w:p>
    <w:p w:rsidR="00731187" w:rsidRPr="00D768BF" w:rsidRDefault="00731187" w:rsidP="0068286E">
      <w:pPr>
        <w:numPr>
          <w:ilvl w:val="0"/>
          <w:numId w:val="2"/>
        </w:numPr>
        <w:tabs>
          <w:tab w:val="left" w:pos="567"/>
          <w:tab w:val="left" w:pos="709"/>
          <w:tab w:val="left" w:pos="851"/>
        </w:tabs>
        <w:autoSpaceDE w:val="0"/>
        <w:autoSpaceDN w:val="0"/>
        <w:adjustRightInd w:val="0"/>
        <w:spacing w:beforeLines="10" w:before="36" w:line="400" w:lineRule="exact"/>
        <w:ind w:left="709" w:hanging="425"/>
        <w:rPr>
          <w:rFonts w:ascii="Times New Roman" w:eastAsia="標楷體" w:hAnsi="Times New Roman"/>
          <w:kern w:val="0"/>
          <w:sz w:val="28"/>
          <w:szCs w:val="28"/>
        </w:rPr>
      </w:pPr>
      <w:r w:rsidRPr="00D768BF">
        <w:rPr>
          <w:rFonts w:ascii="Times New Roman" w:eastAsia="標楷體" w:hAnsi="Times New Roman"/>
          <w:kern w:val="0"/>
          <w:sz w:val="28"/>
          <w:szCs w:val="28"/>
        </w:rPr>
        <w:t>客觀衡量以展現政府整體施政績效。</w:t>
      </w:r>
    </w:p>
    <w:p w:rsidR="00731187" w:rsidRPr="00D768BF" w:rsidRDefault="00731187" w:rsidP="0068286E">
      <w:pPr>
        <w:numPr>
          <w:ilvl w:val="0"/>
          <w:numId w:val="2"/>
        </w:numPr>
        <w:tabs>
          <w:tab w:val="left" w:pos="567"/>
          <w:tab w:val="left" w:pos="709"/>
          <w:tab w:val="left" w:pos="851"/>
        </w:tabs>
        <w:autoSpaceDE w:val="0"/>
        <w:autoSpaceDN w:val="0"/>
        <w:adjustRightInd w:val="0"/>
        <w:spacing w:beforeLines="10" w:before="36" w:line="400" w:lineRule="exact"/>
        <w:ind w:left="709" w:hanging="425"/>
        <w:rPr>
          <w:rFonts w:ascii="Times New Roman" w:eastAsia="標楷體" w:hAnsi="Times New Roman"/>
          <w:kern w:val="0"/>
          <w:sz w:val="28"/>
          <w:szCs w:val="28"/>
        </w:rPr>
      </w:pPr>
      <w:r w:rsidRPr="00D768BF">
        <w:rPr>
          <w:rFonts w:ascii="Times New Roman" w:eastAsia="標楷體" w:hAnsi="Times New Roman"/>
          <w:kern w:val="0"/>
          <w:sz w:val="28"/>
          <w:szCs w:val="28"/>
        </w:rPr>
        <w:t>提升為民服務品質。</w:t>
      </w:r>
    </w:p>
    <w:p w:rsidR="00731187" w:rsidRPr="00D768BF" w:rsidRDefault="00731187" w:rsidP="0068286E">
      <w:pPr>
        <w:numPr>
          <w:ilvl w:val="0"/>
          <w:numId w:val="1"/>
        </w:numPr>
        <w:tabs>
          <w:tab w:val="left" w:pos="567"/>
        </w:tabs>
        <w:autoSpaceDE w:val="0"/>
        <w:autoSpaceDN w:val="0"/>
        <w:adjustRightInd w:val="0"/>
        <w:spacing w:beforeLines="10" w:before="36" w:line="400" w:lineRule="exact"/>
        <w:ind w:left="567" w:hanging="567"/>
        <w:rPr>
          <w:rFonts w:ascii="Times New Roman" w:eastAsia="標楷體" w:hAnsi="Times New Roman"/>
          <w:kern w:val="0"/>
          <w:sz w:val="28"/>
          <w:szCs w:val="28"/>
        </w:rPr>
      </w:pPr>
      <w:r w:rsidRPr="00D768BF">
        <w:rPr>
          <w:rFonts w:ascii="Times New Roman" w:eastAsia="標楷體" w:hAnsi="Times New Roman"/>
          <w:kern w:val="0"/>
          <w:sz w:val="28"/>
          <w:szCs w:val="28"/>
        </w:rPr>
        <w:t>期程</w:t>
      </w:r>
    </w:p>
    <w:p w:rsidR="00731187" w:rsidRPr="00D768BF" w:rsidRDefault="00731187" w:rsidP="0068286E">
      <w:pPr>
        <w:tabs>
          <w:tab w:val="left" w:pos="567"/>
        </w:tabs>
        <w:autoSpaceDE w:val="0"/>
        <w:autoSpaceDN w:val="0"/>
        <w:adjustRightInd w:val="0"/>
        <w:spacing w:beforeLines="10" w:before="36" w:line="400" w:lineRule="exact"/>
        <w:ind w:left="567"/>
        <w:rPr>
          <w:rFonts w:ascii="Times New Roman" w:eastAsia="標楷體" w:hAnsi="Times New Roman"/>
          <w:kern w:val="0"/>
          <w:sz w:val="28"/>
          <w:szCs w:val="28"/>
        </w:rPr>
      </w:pPr>
      <w:r>
        <w:rPr>
          <w:rFonts w:ascii="Times New Roman" w:eastAsia="標楷體" w:hAnsi="Times New Roman"/>
          <w:kern w:val="0"/>
          <w:sz w:val="28"/>
          <w:szCs w:val="28"/>
        </w:rPr>
        <w:t>11</w:t>
      </w:r>
      <w:r>
        <w:rPr>
          <w:rFonts w:ascii="Times New Roman" w:eastAsia="標楷體" w:hAnsi="Times New Roman" w:hint="eastAsia"/>
          <w:kern w:val="0"/>
          <w:sz w:val="28"/>
          <w:szCs w:val="28"/>
        </w:rPr>
        <w:t>1</w:t>
      </w:r>
      <w:r w:rsidRPr="00D768BF">
        <w:rPr>
          <w:rFonts w:ascii="Times New Roman" w:eastAsia="標楷體" w:hAnsi="Times New Roman"/>
          <w:kern w:val="0"/>
          <w:sz w:val="28"/>
          <w:szCs w:val="28"/>
        </w:rPr>
        <w:t xml:space="preserve"> </w:t>
      </w:r>
      <w:r w:rsidRPr="00D768BF">
        <w:rPr>
          <w:rFonts w:ascii="Times New Roman" w:eastAsia="標楷體" w:hAnsi="Times New Roman"/>
          <w:kern w:val="0"/>
          <w:sz w:val="28"/>
          <w:szCs w:val="28"/>
        </w:rPr>
        <w:t>年</w:t>
      </w:r>
      <w:r w:rsidRPr="00D768BF">
        <w:rPr>
          <w:rFonts w:ascii="Times New Roman" w:eastAsia="標楷體" w:hAnsi="Times New Roman"/>
          <w:kern w:val="0"/>
          <w:sz w:val="28"/>
          <w:szCs w:val="28"/>
        </w:rPr>
        <w:t xml:space="preserve"> 1 </w:t>
      </w:r>
      <w:r w:rsidRPr="00D768BF">
        <w:rPr>
          <w:rFonts w:ascii="Times New Roman" w:eastAsia="標楷體" w:hAnsi="Times New Roman"/>
          <w:kern w:val="0"/>
          <w:sz w:val="28"/>
          <w:szCs w:val="28"/>
        </w:rPr>
        <w:t>月</w:t>
      </w:r>
      <w:r w:rsidRPr="00D768BF">
        <w:rPr>
          <w:rFonts w:ascii="Times New Roman" w:eastAsia="標楷體" w:hAnsi="Times New Roman"/>
          <w:kern w:val="0"/>
          <w:sz w:val="28"/>
          <w:szCs w:val="28"/>
        </w:rPr>
        <w:t xml:space="preserve"> 1 </w:t>
      </w:r>
      <w:r w:rsidRPr="00D768BF">
        <w:rPr>
          <w:rFonts w:ascii="Times New Roman" w:eastAsia="標楷體" w:hAnsi="Times New Roman"/>
          <w:kern w:val="0"/>
          <w:sz w:val="28"/>
          <w:szCs w:val="28"/>
        </w:rPr>
        <w:t>日至</w:t>
      </w:r>
      <w:r>
        <w:rPr>
          <w:rFonts w:ascii="Times New Roman" w:eastAsia="標楷體" w:hAnsi="Times New Roman"/>
          <w:kern w:val="0"/>
          <w:sz w:val="28"/>
          <w:szCs w:val="28"/>
        </w:rPr>
        <w:t xml:space="preserve"> 11</w:t>
      </w:r>
      <w:r>
        <w:rPr>
          <w:rFonts w:ascii="Times New Roman" w:eastAsia="標楷體" w:hAnsi="Times New Roman" w:hint="eastAsia"/>
          <w:kern w:val="0"/>
          <w:sz w:val="28"/>
          <w:szCs w:val="28"/>
        </w:rPr>
        <w:t>1</w:t>
      </w:r>
      <w:r w:rsidRPr="00D768BF">
        <w:rPr>
          <w:rFonts w:ascii="Times New Roman" w:eastAsia="標楷體" w:hAnsi="Times New Roman"/>
          <w:kern w:val="0"/>
          <w:sz w:val="28"/>
          <w:szCs w:val="28"/>
        </w:rPr>
        <w:t xml:space="preserve"> </w:t>
      </w:r>
      <w:r w:rsidRPr="00D768BF">
        <w:rPr>
          <w:rFonts w:ascii="Times New Roman" w:eastAsia="標楷體" w:hAnsi="Times New Roman"/>
          <w:kern w:val="0"/>
          <w:sz w:val="28"/>
          <w:szCs w:val="28"/>
        </w:rPr>
        <w:t>年</w:t>
      </w:r>
      <w:r w:rsidRPr="00D768BF">
        <w:rPr>
          <w:rFonts w:ascii="Times New Roman" w:eastAsia="標楷體" w:hAnsi="Times New Roman"/>
          <w:kern w:val="0"/>
          <w:sz w:val="28"/>
          <w:szCs w:val="28"/>
        </w:rPr>
        <w:t xml:space="preserve"> 12 </w:t>
      </w:r>
      <w:r w:rsidRPr="00D768BF">
        <w:rPr>
          <w:rFonts w:ascii="Times New Roman" w:eastAsia="標楷體" w:hAnsi="Times New Roman"/>
          <w:kern w:val="0"/>
          <w:sz w:val="28"/>
          <w:szCs w:val="28"/>
        </w:rPr>
        <w:t>月</w:t>
      </w:r>
      <w:r w:rsidRPr="00D768BF">
        <w:rPr>
          <w:rFonts w:ascii="Times New Roman" w:eastAsia="標楷體" w:hAnsi="Times New Roman"/>
          <w:kern w:val="0"/>
          <w:sz w:val="28"/>
          <w:szCs w:val="28"/>
        </w:rPr>
        <w:t xml:space="preserve"> 31 </w:t>
      </w:r>
      <w:r w:rsidRPr="00D768BF">
        <w:rPr>
          <w:rFonts w:ascii="Times New Roman" w:eastAsia="標楷體" w:hAnsi="Times New Roman"/>
          <w:kern w:val="0"/>
          <w:sz w:val="28"/>
          <w:szCs w:val="28"/>
        </w:rPr>
        <w:t>日。</w:t>
      </w:r>
    </w:p>
    <w:p w:rsidR="00731187" w:rsidRPr="00D768BF" w:rsidRDefault="00731187" w:rsidP="0068286E">
      <w:pPr>
        <w:numPr>
          <w:ilvl w:val="0"/>
          <w:numId w:val="1"/>
        </w:numPr>
        <w:tabs>
          <w:tab w:val="left" w:pos="567"/>
        </w:tabs>
        <w:autoSpaceDE w:val="0"/>
        <w:autoSpaceDN w:val="0"/>
        <w:adjustRightInd w:val="0"/>
        <w:spacing w:beforeLines="10" w:before="36" w:line="400" w:lineRule="exact"/>
        <w:ind w:left="567" w:hanging="567"/>
        <w:rPr>
          <w:rFonts w:ascii="Times New Roman" w:eastAsia="標楷體" w:hAnsi="Times New Roman"/>
          <w:kern w:val="0"/>
          <w:sz w:val="28"/>
          <w:szCs w:val="28"/>
        </w:rPr>
      </w:pPr>
      <w:r w:rsidRPr="00D768BF">
        <w:rPr>
          <w:rFonts w:ascii="Times New Roman" w:eastAsia="標楷體" w:hAnsi="Times New Roman"/>
          <w:kern w:val="0"/>
          <w:sz w:val="28"/>
          <w:szCs w:val="28"/>
        </w:rPr>
        <w:t>受評單位</w:t>
      </w:r>
    </w:p>
    <w:p w:rsidR="00731187" w:rsidRPr="00D768BF" w:rsidRDefault="007D6EFF" w:rsidP="0068286E">
      <w:pPr>
        <w:tabs>
          <w:tab w:val="left" w:pos="567"/>
        </w:tabs>
        <w:autoSpaceDE w:val="0"/>
        <w:autoSpaceDN w:val="0"/>
        <w:adjustRightInd w:val="0"/>
        <w:spacing w:beforeLines="10" w:before="36" w:line="400" w:lineRule="exact"/>
        <w:ind w:left="567"/>
        <w:rPr>
          <w:rFonts w:ascii="Times New Roman" w:eastAsia="標楷體" w:hAnsi="Times New Roman"/>
          <w:kern w:val="0"/>
          <w:sz w:val="28"/>
          <w:szCs w:val="28"/>
        </w:rPr>
      </w:pPr>
      <w:r>
        <w:rPr>
          <w:rFonts w:ascii="Times New Roman" w:eastAsia="標楷體" w:hAnsi="Times New Roman"/>
          <w:kern w:val="0"/>
          <w:sz w:val="28"/>
          <w:szCs w:val="28"/>
        </w:rPr>
        <w:t>地方政府衛生局（</w:t>
      </w:r>
      <w:r w:rsidR="00731187" w:rsidRPr="00D768BF">
        <w:rPr>
          <w:rFonts w:ascii="Times New Roman" w:eastAsia="標楷體" w:hAnsi="Times New Roman"/>
          <w:kern w:val="0"/>
          <w:sz w:val="28"/>
          <w:szCs w:val="28"/>
        </w:rPr>
        <w:t>簡稱衛生局）。</w:t>
      </w:r>
    </w:p>
    <w:p w:rsidR="00731187" w:rsidRPr="00D768BF" w:rsidRDefault="00731187" w:rsidP="0068286E">
      <w:pPr>
        <w:numPr>
          <w:ilvl w:val="0"/>
          <w:numId w:val="1"/>
        </w:numPr>
        <w:tabs>
          <w:tab w:val="left" w:pos="567"/>
        </w:tabs>
        <w:autoSpaceDE w:val="0"/>
        <w:autoSpaceDN w:val="0"/>
        <w:adjustRightInd w:val="0"/>
        <w:spacing w:beforeLines="10" w:before="36" w:line="400" w:lineRule="exact"/>
        <w:ind w:left="567" w:hanging="567"/>
        <w:rPr>
          <w:rFonts w:ascii="Times New Roman" w:eastAsia="標楷體" w:hAnsi="Times New Roman"/>
          <w:kern w:val="0"/>
          <w:sz w:val="28"/>
          <w:szCs w:val="28"/>
        </w:rPr>
      </w:pPr>
      <w:r w:rsidRPr="00D768BF">
        <w:rPr>
          <w:rFonts w:ascii="Times New Roman" w:eastAsia="標楷體" w:hAnsi="Times New Roman"/>
          <w:kern w:val="0"/>
          <w:sz w:val="28"/>
          <w:szCs w:val="28"/>
        </w:rPr>
        <w:t>執行單位</w:t>
      </w:r>
    </w:p>
    <w:p w:rsidR="00731187" w:rsidRPr="00D768BF" w:rsidRDefault="00731187" w:rsidP="0068286E">
      <w:pPr>
        <w:numPr>
          <w:ilvl w:val="0"/>
          <w:numId w:val="7"/>
        </w:numPr>
        <w:tabs>
          <w:tab w:val="left" w:pos="567"/>
        </w:tabs>
        <w:autoSpaceDE w:val="0"/>
        <w:autoSpaceDN w:val="0"/>
        <w:adjustRightInd w:val="0"/>
        <w:spacing w:beforeLines="10" w:before="36" w:line="400" w:lineRule="exact"/>
        <w:ind w:left="851" w:hanging="567"/>
        <w:rPr>
          <w:rFonts w:ascii="Times New Roman" w:eastAsia="標楷體" w:hAnsi="Times New Roman"/>
          <w:kern w:val="0"/>
          <w:sz w:val="28"/>
          <w:szCs w:val="28"/>
        </w:rPr>
      </w:pPr>
      <w:r w:rsidRPr="00D768BF">
        <w:rPr>
          <w:rFonts w:ascii="Times New Roman" w:eastAsia="標楷體" w:hAnsi="Times New Roman"/>
          <w:kern w:val="0"/>
          <w:sz w:val="28"/>
          <w:szCs w:val="28"/>
        </w:rPr>
        <w:t>本部醫事司、長期照顧司、護理及健康照護司、心理及口腔健康司、綜合規劃司、食品藥物管理署、疾病管制署、國民健康署。</w:t>
      </w:r>
    </w:p>
    <w:p w:rsidR="00731187" w:rsidRPr="00D768BF" w:rsidRDefault="00731187" w:rsidP="0068286E">
      <w:pPr>
        <w:numPr>
          <w:ilvl w:val="0"/>
          <w:numId w:val="7"/>
        </w:numPr>
        <w:autoSpaceDE w:val="0"/>
        <w:autoSpaceDN w:val="0"/>
        <w:adjustRightInd w:val="0"/>
        <w:spacing w:beforeLines="10" w:before="36" w:line="400" w:lineRule="exact"/>
        <w:ind w:left="851" w:hanging="567"/>
        <w:rPr>
          <w:rFonts w:ascii="Times New Roman" w:eastAsia="標楷體" w:hAnsi="Times New Roman"/>
          <w:kern w:val="0"/>
          <w:sz w:val="28"/>
          <w:szCs w:val="28"/>
        </w:rPr>
      </w:pPr>
      <w:r w:rsidRPr="00D768BF">
        <w:rPr>
          <w:rFonts w:ascii="Times New Roman" w:eastAsia="標楷體" w:hAnsi="Times New Roman"/>
          <w:kern w:val="0"/>
          <w:sz w:val="28"/>
          <w:szCs w:val="28"/>
        </w:rPr>
        <w:t>聯繫窗口：</w:t>
      </w:r>
    </w:p>
    <w:tbl>
      <w:tblPr>
        <w:tblW w:w="837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650"/>
        <w:gridCol w:w="2793"/>
      </w:tblGrid>
      <w:tr w:rsidR="00731187" w:rsidRPr="00D768BF" w:rsidTr="0068286E">
        <w:trPr>
          <w:trHeight w:val="499"/>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1187" w:rsidRPr="00D768BF" w:rsidRDefault="00731187" w:rsidP="0068286E">
            <w:pPr>
              <w:spacing w:beforeLines="10" w:before="36" w:line="400" w:lineRule="exact"/>
              <w:jc w:val="center"/>
              <w:rPr>
                <w:rFonts w:ascii="Times New Roman" w:eastAsia="標楷體" w:hAnsi="Times New Roman"/>
                <w:kern w:val="0"/>
                <w:sz w:val="28"/>
                <w:szCs w:val="28"/>
              </w:rPr>
            </w:pPr>
            <w:r w:rsidRPr="00731187">
              <w:rPr>
                <w:rFonts w:ascii="Times New Roman" w:eastAsia="標楷體" w:hAnsi="Times New Roman"/>
                <w:spacing w:val="73"/>
                <w:kern w:val="0"/>
                <w:sz w:val="28"/>
                <w:szCs w:val="28"/>
                <w:fitText w:val="1560" w:id="-1765026816"/>
              </w:rPr>
              <w:t>執行單</w:t>
            </w:r>
            <w:r w:rsidRPr="00731187">
              <w:rPr>
                <w:rFonts w:ascii="Times New Roman" w:eastAsia="標楷體" w:hAnsi="Times New Roman"/>
                <w:spacing w:val="1"/>
                <w:kern w:val="0"/>
                <w:sz w:val="28"/>
                <w:szCs w:val="28"/>
                <w:fitText w:val="1560" w:id="-1765026816"/>
              </w:rPr>
              <w:t>位</w:t>
            </w:r>
          </w:p>
        </w:tc>
        <w:tc>
          <w:tcPr>
            <w:tcW w:w="16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1187" w:rsidRPr="00D768BF" w:rsidRDefault="00731187" w:rsidP="0068286E">
            <w:pPr>
              <w:spacing w:beforeLines="10" w:before="36" w:line="40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聯絡人</w:t>
            </w:r>
          </w:p>
        </w:tc>
        <w:tc>
          <w:tcPr>
            <w:tcW w:w="27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1187" w:rsidRPr="00D768BF" w:rsidRDefault="00731187" w:rsidP="0068286E">
            <w:pPr>
              <w:spacing w:beforeLines="10" w:before="36" w:line="40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聯絡電話</w:t>
            </w:r>
          </w:p>
        </w:tc>
      </w:tr>
      <w:tr w:rsidR="00731187" w:rsidRPr="00D768BF" w:rsidTr="0068286E">
        <w:tc>
          <w:tcPr>
            <w:tcW w:w="3936" w:type="dxa"/>
            <w:tcBorders>
              <w:top w:val="single" w:sz="4" w:space="0" w:color="auto"/>
              <w:left w:val="single" w:sz="4" w:space="0" w:color="auto"/>
              <w:bottom w:val="single" w:sz="4" w:space="0" w:color="auto"/>
              <w:right w:val="single" w:sz="4" w:space="0" w:color="auto"/>
            </w:tcBorders>
            <w:vAlign w:val="center"/>
          </w:tcPr>
          <w:p w:rsidR="00731187" w:rsidRPr="00D768BF" w:rsidRDefault="00731187" w:rsidP="0068286E">
            <w:pPr>
              <w:spacing w:beforeLines="10" w:before="36" w:line="40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醫事司</w:t>
            </w:r>
          </w:p>
        </w:tc>
        <w:tc>
          <w:tcPr>
            <w:tcW w:w="1650" w:type="dxa"/>
            <w:tcBorders>
              <w:top w:val="single" w:sz="4" w:space="0" w:color="auto"/>
              <w:left w:val="single" w:sz="4" w:space="0" w:color="auto"/>
              <w:bottom w:val="single" w:sz="4" w:space="0" w:color="auto"/>
              <w:right w:val="single" w:sz="4" w:space="0" w:color="auto"/>
            </w:tcBorders>
            <w:vAlign w:val="center"/>
          </w:tcPr>
          <w:p w:rsidR="00731187" w:rsidRPr="003C2EEB" w:rsidRDefault="00731187" w:rsidP="0068286E">
            <w:pPr>
              <w:spacing w:beforeLines="10" w:before="36" w:line="400" w:lineRule="exact"/>
              <w:jc w:val="center"/>
              <w:rPr>
                <w:rFonts w:ascii="Times New Roman" w:eastAsia="標楷體" w:hAnsi="Times New Roman"/>
                <w:kern w:val="0"/>
                <w:sz w:val="28"/>
                <w:szCs w:val="28"/>
              </w:rPr>
            </w:pPr>
            <w:r w:rsidRPr="003C2EEB">
              <w:rPr>
                <w:rFonts w:ascii="Times New Roman" w:eastAsia="標楷體" w:hAnsi="Times New Roman"/>
                <w:kern w:val="0"/>
                <w:sz w:val="28"/>
                <w:szCs w:val="28"/>
              </w:rPr>
              <w:t>許敏靖</w:t>
            </w:r>
          </w:p>
        </w:tc>
        <w:tc>
          <w:tcPr>
            <w:tcW w:w="2793" w:type="dxa"/>
            <w:tcBorders>
              <w:top w:val="single" w:sz="4" w:space="0" w:color="auto"/>
              <w:left w:val="single" w:sz="4" w:space="0" w:color="auto"/>
              <w:bottom w:val="single" w:sz="4" w:space="0" w:color="auto"/>
              <w:right w:val="single" w:sz="4" w:space="0" w:color="auto"/>
            </w:tcBorders>
            <w:vAlign w:val="center"/>
          </w:tcPr>
          <w:p w:rsidR="00731187" w:rsidRPr="003C2EEB" w:rsidRDefault="00731187" w:rsidP="0068286E">
            <w:pPr>
              <w:spacing w:beforeLines="10" w:before="36" w:line="400" w:lineRule="exact"/>
              <w:jc w:val="both"/>
              <w:rPr>
                <w:rFonts w:ascii="Times New Roman" w:eastAsia="標楷體" w:hAnsi="Times New Roman"/>
                <w:kern w:val="0"/>
                <w:sz w:val="28"/>
                <w:szCs w:val="28"/>
              </w:rPr>
            </w:pPr>
            <w:r w:rsidRPr="003C2EEB">
              <w:rPr>
                <w:rFonts w:ascii="Times New Roman" w:eastAsia="標楷體" w:hAnsi="Times New Roman"/>
                <w:kern w:val="0"/>
                <w:sz w:val="28"/>
                <w:szCs w:val="28"/>
              </w:rPr>
              <w:t>02-85907344</w:t>
            </w:r>
          </w:p>
        </w:tc>
      </w:tr>
      <w:tr w:rsidR="00731187" w:rsidRPr="00D768BF" w:rsidTr="0068286E">
        <w:tc>
          <w:tcPr>
            <w:tcW w:w="3936" w:type="dxa"/>
            <w:tcBorders>
              <w:top w:val="single" w:sz="4" w:space="0" w:color="auto"/>
              <w:left w:val="single" w:sz="4" w:space="0" w:color="auto"/>
              <w:bottom w:val="single" w:sz="4" w:space="0" w:color="auto"/>
              <w:right w:val="single" w:sz="4" w:space="0" w:color="auto"/>
            </w:tcBorders>
            <w:vAlign w:val="center"/>
          </w:tcPr>
          <w:p w:rsidR="00731187" w:rsidRPr="00D768BF" w:rsidRDefault="00731187" w:rsidP="0068286E">
            <w:pPr>
              <w:spacing w:beforeLines="10" w:before="36" w:line="40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長期照顧司</w:t>
            </w:r>
          </w:p>
        </w:tc>
        <w:tc>
          <w:tcPr>
            <w:tcW w:w="1650" w:type="dxa"/>
            <w:tcBorders>
              <w:top w:val="single" w:sz="4" w:space="0" w:color="auto"/>
              <w:left w:val="single" w:sz="4" w:space="0" w:color="auto"/>
              <w:bottom w:val="single" w:sz="4" w:space="0" w:color="auto"/>
              <w:right w:val="single" w:sz="4" w:space="0" w:color="auto"/>
            </w:tcBorders>
            <w:vAlign w:val="center"/>
          </w:tcPr>
          <w:p w:rsidR="00731187" w:rsidRPr="003C2EEB" w:rsidRDefault="004245B1" w:rsidP="0068286E">
            <w:pPr>
              <w:spacing w:beforeLines="10" w:before="36" w:line="400" w:lineRule="exact"/>
              <w:jc w:val="center"/>
              <w:rPr>
                <w:rFonts w:ascii="Times New Roman" w:eastAsia="標楷體" w:hAnsi="Times New Roman"/>
                <w:kern w:val="0"/>
                <w:sz w:val="28"/>
                <w:szCs w:val="28"/>
              </w:rPr>
            </w:pPr>
            <w:r w:rsidRPr="003C2EEB">
              <w:rPr>
                <w:rFonts w:ascii="標楷體" w:eastAsia="標楷體" w:hAnsi="標楷體"/>
                <w:sz w:val="28"/>
                <w:szCs w:val="28"/>
              </w:rPr>
              <w:t>王銀漣</w:t>
            </w:r>
          </w:p>
        </w:tc>
        <w:tc>
          <w:tcPr>
            <w:tcW w:w="2793" w:type="dxa"/>
            <w:tcBorders>
              <w:top w:val="single" w:sz="4" w:space="0" w:color="auto"/>
              <w:left w:val="single" w:sz="4" w:space="0" w:color="auto"/>
              <w:bottom w:val="single" w:sz="4" w:space="0" w:color="auto"/>
              <w:right w:val="single" w:sz="4" w:space="0" w:color="auto"/>
            </w:tcBorders>
            <w:vAlign w:val="center"/>
          </w:tcPr>
          <w:p w:rsidR="00731187" w:rsidRPr="003C2EEB" w:rsidRDefault="00731187" w:rsidP="0068286E">
            <w:pPr>
              <w:spacing w:beforeLines="10" w:before="36" w:line="400" w:lineRule="exact"/>
              <w:jc w:val="both"/>
              <w:rPr>
                <w:rFonts w:ascii="Times New Roman" w:eastAsia="標楷體" w:hAnsi="Times New Roman"/>
                <w:kern w:val="0"/>
                <w:sz w:val="28"/>
                <w:szCs w:val="28"/>
              </w:rPr>
            </w:pPr>
            <w:r w:rsidRPr="003C2EEB">
              <w:rPr>
                <w:rFonts w:ascii="Times New Roman" w:eastAsia="標楷體" w:hAnsi="Times New Roman"/>
                <w:kern w:val="0"/>
                <w:sz w:val="28"/>
                <w:szCs w:val="28"/>
              </w:rPr>
              <w:t>02-8590</w:t>
            </w:r>
            <w:r w:rsidR="004245B1" w:rsidRPr="003C2EEB">
              <w:rPr>
                <w:rFonts w:ascii="Times New Roman" w:eastAsia="標楷體" w:hAnsi="Times New Roman"/>
                <w:kern w:val="0"/>
                <w:sz w:val="28"/>
                <w:szCs w:val="28"/>
              </w:rPr>
              <w:t>6211</w:t>
            </w:r>
          </w:p>
        </w:tc>
      </w:tr>
      <w:tr w:rsidR="00731187" w:rsidRPr="00D768BF" w:rsidTr="0068286E">
        <w:tc>
          <w:tcPr>
            <w:tcW w:w="3936" w:type="dxa"/>
            <w:tcBorders>
              <w:top w:val="single" w:sz="4" w:space="0" w:color="auto"/>
              <w:left w:val="single" w:sz="4" w:space="0" w:color="auto"/>
              <w:bottom w:val="single" w:sz="4" w:space="0" w:color="auto"/>
              <w:right w:val="single" w:sz="4" w:space="0" w:color="auto"/>
            </w:tcBorders>
            <w:vAlign w:val="center"/>
          </w:tcPr>
          <w:p w:rsidR="00731187" w:rsidRPr="00D768BF" w:rsidRDefault="00731187" w:rsidP="0068286E">
            <w:pPr>
              <w:spacing w:beforeLines="10" w:before="36" w:line="40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護理及健康照護司</w:t>
            </w:r>
          </w:p>
        </w:tc>
        <w:tc>
          <w:tcPr>
            <w:tcW w:w="1650" w:type="dxa"/>
            <w:tcBorders>
              <w:top w:val="single" w:sz="4" w:space="0" w:color="auto"/>
              <w:left w:val="single" w:sz="4" w:space="0" w:color="auto"/>
              <w:bottom w:val="single" w:sz="4" w:space="0" w:color="auto"/>
              <w:right w:val="single" w:sz="4" w:space="0" w:color="auto"/>
            </w:tcBorders>
            <w:vAlign w:val="center"/>
          </w:tcPr>
          <w:p w:rsidR="00731187" w:rsidRPr="003C2EEB" w:rsidRDefault="00731187" w:rsidP="0068286E">
            <w:pPr>
              <w:spacing w:beforeLines="10" w:before="36" w:line="400" w:lineRule="exact"/>
              <w:jc w:val="center"/>
              <w:rPr>
                <w:rFonts w:ascii="Times New Roman" w:eastAsia="標楷體" w:hAnsi="Times New Roman"/>
                <w:kern w:val="0"/>
                <w:sz w:val="28"/>
                <w:szCs w:val="28"/>
              </w:rPr>
            </w:pPr>
            <w:r w:rsidRPr="003C2EEB">
              <w:rPr>
                <w:rFonts w:ascii="Times New Roman" w:eastAsia="標楷體" w:hAnsi="Times New Roman"/>
                <w:kern w:val="0"/>
                <w:sz w:val="28"/>
                <w:szCs w:val="28"/>
              </w:rPr>
              <w:t>蘇珍</w:t>
            </w:r>
          </w:p>
        </w:tc>
        <w:tc>
          <w:tcPr>
            <w:tcW w:w="2793" w:type="dxa"/>
            <w:tcBorders>
              <w:top w:val="single" w:sz="4" w:space="0" w:color="auto"/>
              <w:left w:val="single" w:sz="4" w:space="0" w:color="auto"/>
              <w:bottom w:val="single" w:sz="4" w:space="0" w:color="auto"/>
              <w:right w:val="single" w:sz="4" w:space="0" w:color="auto"/>
            </w:tcBorders>
            <w:vAlign w:val="center"/>
          </w:tcPr>
          <w:p w:rsidR="00731187" w:rsidRPr="003C2EEB" w:rsidRDefault="009E4D9F" w:rsidP="0068286E">
            <w:pPr>
              <w:spacing w:beforeLines="10" w:before="36" w:line="400" w:lineRule="exact"/>
              <w:jc w:val="both"/>
              <w:rPr>
                <w:rFonts w:ascii="Times New Roman" w:eastAsia="標楷體" w:hAnsi="Times New Roman"/>
                <w:kern w:val="0"/>
                <w:sz w:val="28"/>
                <w:szCs w:val="28"/>
              </w:rPr>
            </w:pPr>
            <w:r w:rsidRPr="003C2EEB">
              <w:rPr>
                <w:rFonts w:ascii="Times New Roman" w:eastAsia="標楷體" w:hAnsi="Times New Roman"/>
                <w:kern w:val="0"/>
                <w:sz w:val="28"/>
                <w:szCs w:val="28"/>
              </w:rPr>
              <w:t>049-2332161*32</w:t>
            </w:r>
            <w:r w:rsidRPr="003C2EEB">
              <w:rPr>
                <w:rFonts w:ascii="Times New Roman" w:eastAsia="標楷體" w:hAnsi="Times New Roman" w:hint="eastAsia"/>
                <w:kern w:val="0"/>
                <w:sz w:val="28"/>
                <w:szCs w:val="28"/>
              </w:rPr>
              <w:t>01</w:t>
            </w:r>
          </w:p>
        </w:tc>
      </w:tr>
      <w:tr w:rsidR="00731187" w:rsidRPr="00D768BF" w:rsidTr="0068286E">
        <w:tc>
          <w:tcPr>
            <w:tcW w:w="3936" w:type="dxa"/>
            <w:tcBorders>
              <w:top w:val="single" w:sz="4" w:space="0" w:color="auto"/>
              <w:left w:val="single" w:sz="4" w:space="0" w:color="auto"/>
              <w:bottom w:val="single" w:sz="4" w:space="0" w:color="auto"/>
              <w:right w:val="single" w:sz="4" w:space="0" w:color="auto"/>
            </w:tcBorders>
            <w:vAlign w:val="center"/>
            <w:hideMark/>
          </w:tcPr>
          <w:p w:rsidR="00731187" w:rsidRPr="00D768BF" w:rsidRDefault="00731187" w:rsidP="0068286E">
            <w:pPr>
              <w:spacing w:beforeLines="10" w:before="36" w:line="40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心理及口腔健康司</w:t>
            </w:r>
          </w:p>
        </w:tc>
        <w:tc>
          <w:tcPr>
            <w:tcW w:w="1650" w:type="dxa"/>
            <w:tcBorders>
              <w:top w:val="single" w:sz="4" w:space="0" w:color="auto"/>
              <w:left w:val="single" w:sz="4" w:space="0" w:color="auto"/>
              <w:bottom w:val="single" w:sz="4" w:space="0" w:color="auto"/>
              <w:right w:val="single" w:sz="4" w:space="0" w:color="auto"/>
            </w:tcBorders>
            <w:vAlign w:val="center"/>
            <w:hideMark/>
          </w:tcPr>
          <w:p w:rsidR="00731187" w:rsidRPr="003C2EEB" w:rsidRDefault="005B325F" w:rsidP="0068286E">
            <w:pPr>
              <w:spacing w:beforeLines="10" w:before="36" w:line="400" w:lineRule="exact"/>
              <w:jc w:val="center"/>
              <w:rPr>
                <w:rFonts w:ascii="Times New Roman" w:eastAsia="標楷體" w:hAnsi="Times New Roman"/>
                <w:kern w:val="0"/>
                <w:sz w:val="28"/>
                <w:szCs w:val="28"/>
              </w:rPr>
            </w:pPr>
            <w:r w:rsidRPr="003C2EEB">
              <w:rPr>
                <w:rFonts w:ascii="Times New Roman" w:eastAsia="標楷體" w:hAnsi="Times New Roman" w:hint="eastAsia"/>
                <w:kern w:val="0"/>
                <w:sz w:val="28"/>
                <w:szCs w:val="28"/>
              </w:rPr>
              <w:t>廖敏桂</w:t>
            </w:r>
          </w:p>
        </w:tc>
        <w:tc>
          <w:tcPr>
            <w:tcW w:w="2793" w:type="dxa"/>
            <w:tcBorders>
              <w:top w:val="single" w:sz="4" w:space="0" w:color="auto"/>
              <w:left w:val="single" w:sz="4" w:space="0" w:color="auto"/>
              <w:bottom w:val="single" w:sz="4" w:space="0" w:color="auto"/>
              <w:right w:val="single" w:sz="4" w:space="0" w:color="auto"/>
            </w:tcBorders>
            <w:vAlign w:val="center"/>
            <w:hideMark/>
          </w:tcPr>
          <w:p w:rsidR="00731187" w:rsidRPr="003C2EEB" w:rsidRDefault="00731187" w:rsidP="0068286E">
            <w:pPr>
              <w:spacing w:beforeLines="10" w:before="36" w:line="400" w:lineRule="exact"/>
              <w:jc w:val="both"/>
              <w:rPr>
                <w:rFonts w:ascii="Times New Roman" w:eastAsia="標楷體" w:hAnsi="Times New Roman"/>
                <w:kern w:val="0"/>
                <w:sz w:val="28"/>
                <w:szCs w:val="28"/>
              </w:rPr>
            </w:pPr>
            <w:r w:rsidRPr="003C2EEB">
              <w:rPr>
                <w:rFonts w:ascii="Times New Roman" w:eastAsia="標楷體" w:hAnsi="Times New Roman"/>
                <w:kern w:val="0"/>
                <w:sz w:val="28"/>
                <w:szCs w:val="28"/>
              </w:rPr>
              <w:t>02-85907</w:t>
            </w:r>
            <w:r w:rsidR="005B325F" w:rsidRPr="003C2EEB">
              <w:rPr>
                <w:rFonts w:ascii="Times New Roman" w:eastAsia="標楷體" w:hAnsi="Times New Roman" w:hint="eastAsia"/>
                <w:kern w:val="0"/>
                <w:sz w:val="28"/>
                <w:szCs w:val="28"/>
              </w:rPr>
              <w:t>470</w:t>
            </w:r>
          </w:p>
        </w:tc>
      </w:tr>
      <w:tr w:rsidR="00731187" w:rsidRPr="00D768BF" w:rsidTr="0068286E">
        <w:tc>
          <w:tcPr>
            <w:tcW w:w="3936" w:type="dxa"/>
            <w:tcBorders>
              <w:top w:val="single" w:sz="4" w:space="0" w:color="auto"/>
              <w:left w:val="single" w:sz="4" w:space="0" w:color="auto"/>
              <w:bottom w:val="single" w:sz="4" w:space="0" w:color="auto"/>
              <w:right w:val="single" w:sz="4" w:space="0" w:color="auto"/>
            </w:tcBorders>
            <w:vAlign w:val="center"/>
          </w:tcPr>
          <w:p w:rsidR="00731187" w:rsidRPr="00D768BF" w:rsidRDefault="00731187" w:rsidP="0068286E">
            <w:pPr>
              <w:spacing w:beforeLines="10" w:before="36" w:line="40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綜合規劃司</w:t>
            </w:r>
            <w:r w:rsidRPr="00D768BF">
              <w:rPr>
                <w:rFonts w:ascii="Times New Roman" w:eastAsia="標楷體" w:hAnsi="Times New Roman"/>
                <w:kern w:val="0"/>
                <w:sz w:val="28"/>
                <w:szCs w:val="28"/>
              </w:rPr>
              <w:t>(</w:t>
            </w:r>
            <w:r w:rsidRPr="00D768BF">
              <w:rPr>
                <w:rFonts w:ascii="Times New Roman" w:eastAsia="標楷體" w:hAnsi="Times New Roman"/>
                <w:kern w:val="0"/>
                <w:sz w:val="28"/>
                <w:szCs w:val="28"/>
              </w:rPr>
              <w:t>協調服務科</w:t>
            </w:r>
            <w:r w:rsidRPr="00D768BF">
              <w:rPr>
                <w:rFonts w:ascii="Times New Roman" w:eastAsia="標楷體" w:hAnsi="Times New Roman"/>
                <w:kern w:val="0"/>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731187" w:rsidRPr="003C2EEB" w:rsidRDefault="00731187" w:rsidP="0068286E">
            <w:pPr>
              <w:spacing w:beforeLines="10" w:before="36" w:line="400" w:lineRule="exact"/>
              <w:jc w:val="center"/>
              <w:rPr>
                <w:rFonts w:ascii="Times New Roman" w:eastAsia="標楷體" w:hAnsi="Times New Roman"/>
                <w:kern w:val="0"/>
                <w:sz w:val="28"/>
                <w:szCs w:val="28"/>
              </w:rPr>
            </w:pPr>
            <w:r w:rsidRPr="003C2EEB">
              <w:rPr>
                <w:rFonts w:ascii="Times New Roman" w:eastAsia="標楷體" w:hAnsi="Times New Roman" w:hint="eastAsia"/>
                <w:kern w:val="0"/>
                <w:sz w:val="28"/>
                <w:szCs w:val="28"/>
              </w:rPr>
              <w:t>呂岱蓮</w:t>
            </w:r>
          </w:p>
        </w:tc>
        <w:tc>
          <w:tcPr>
            <w:tcW w:w="2793" w:type="dxa"/>
            <w:tcBorders>
              <w:top w:val="single" w:sz="4" w:space="0" w:color="auto"/>
              <w:left w:val="single" w:sz="4" w:space="0" w:color="auto"/>
              <w:bottom w:val="single" w:sz="4" w:space="0" w:color="auto"/>
              <w:right w:val="single" w:sz="4" w:space="0" w:color="auto"/>
            </w:tcBorders>
            <w:vAlign w:val="center"/>
          </w:tcPr>
          <w:p w:rsidR="00731187" w:rsidRPr="003C2EEB" w:rsidRDefault="00731187" w:rsidP="0068286E">
            <w:pPr>
              <w:spacing w:beforeLines="10" w:before="36" w:line="400" w:lineRule="exact"/>
              <w:jc w:val="both"/>
              <w:rPr>
                <w:rFonts w:ascii="Times New Roman" w:eastAsia="標楷體" w:hAnsi="Times New Roman"/>
                <w:kern w:val="0"/>
                <w:sz w:val="28"/>
                <w:szCs w:val="28"/>
              </w:rPr>
            </w:pPr>
            <w:r w:rsidRPr="003C2EEB">
              <w:rPr>
                <w:rFonts w:ascii="Times New Roman" w:eastAsia="標楷體" w:hAnsi="Times New Roman"/>
                <w:kern w:val="0"/>
                <w:sz w:val="28"/>
                <w:szCs w:val="28"/>
              </w:rPr>
              <w:t>02-8590754</w:t>
            </w:r>
            <w:r w:rsidRPr="003C2EEB">
              <w:rPr>
                <w:rFonts w:ascii="Times New Roman" w:eastAsia="標楷體" w:hAnsi="Times New Roman" w:hint="eastAsia"/>
                <w:kern w:val="0"/>
                <w:sz w:val="28"/>
                <w:szCs w:val="28"/>
              </w:rPr>
              <w:t>2</w:t>
            </w:r>
          </w:p>
        </w:tc>
      </w:tr>
      <w:tr w:rsidR="00731187" w:rsidRPr="00D768BF" w:rsidTr="0068286E">
        <w:tc>
          <w:tcPr>
            <w:tcW w:w="3936" w:type="dxa"/>
            <w:tcBorders>
              <w:top w:val="single" w:sz="4" w:space="0" w:color="auto"/>
              <w:left w:val="single" w:sz="4" w:space="0" w:color="auto"/>
              <w:bottom w:val="single" w:sz="4" w:space="0" w:color="auto"/>
              <w:right w:val="single" w:sz="4" w:space="0" w:color="auto"/>
            </w:tcBorders>
            <w:vAlign w:val="center"/>
          </w:tcPr>
          <w:p w:rsidR="00731187" w:rsidRPr="00D768BF" w:rsidRDefault="00731187" w:rsidP="0068286E">
            <w:pPr>
              <w:spacing w:beforeLines="10" w:before="36" w:line="40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疾病管制署</w:t>
            </w:r>
          </w:p>
        </w:tc>
        <w:tc>
          <w:tcPr>
            <w:tcW w:w="1650" w:type="dxa"/>
            <w:tcBorders>
              <w:top w:val="single" w:sz="4" w:space="0" w:color="auto"/>
              <w:left w:val="single" w:sz="4" w:space="0" w:color="auto"/>
              <w:bottom w:val="single" w:sz="4" w:space="0" w:color="auto"/>
              <w:right w:val="single" w:sz="4" w:space="0" w:color="auto"/>
            </w:tcBorders>
            <w:vAlign w:val="center"/>
          </w:tcPr>
          <w:p w:rsidR="00731187" w:rsidRPr="003C2EEB" w:rsidRDefault="00731187" w:rsidP="0068286E">
            <w:pPr>
              <w:spacing w:beforeLines="10" w:before="36" w:line="400" w:lineRule="exact"/>
              <w:jc w:val="center"/>
              <w:rPr>
                <w:rFonts w:ascii="Times New Roman" w:eastAsia="標楷體" w:hAnsi="Times New Roman"/>
                <w:kern w:val="0"/>
                <w:sz w:val="28"/>
                <w:szCs w:val="28"/>
              </w:rPr>
            </w:pPr>
            <w:r w:rsidRPr="003C2EEB">
              <w:rPr>
                <w:rFonts w:ascii="Times New Roman" w:eastAsia="標楷體" w:hAnsi="Times New Roman"/>
                <w:kern w:val="0"/>
                <w:sz w:val="28"/>
                <w:szCs w:val="28"/>
              </w:rPr>
              <w:t>施昱宏</w:t>
            </w:r>
          </w:p>
        </w:tc>
        <w:tc>
          <w:tcPr>
            <w:tcW w:w="2793" w:type="dxa"/>
            <w:tcBorders>
              <w:top w:val="single" w:sz="4" w:space="0" w:color="auto"/>
              <w:left w:val="single" w:sz="4" w:space="0" w:color="auto"/>
              <w:bottom w:val="single" w:sz="4" w:space="0" w:color="auto"/>
              <w:right w:val="single" w:sz="4" w:space="0" w:color="auto"/>
            </w:tcBorders>
            <w:vAlign w:val="center"/>
          </w:tcPr>
          <w:p w:rsidR="00731187" w:rsidRPr="003C2EEB" w:rsidRDefault="00731187" w:rsidP="0068286E">
            <w:pPr>
              <w:spacing w:beforeLines="10" w:before="36" w:line="400" w:lineRule="exact"/>
              <w:jc w:val="both"/>
              <w:rPr>
                <w:rFonts w:ascii="Times New Roman" w:eastAsia="標楷體" w:hAnsi="Times New Roman"/>
                <w:kern w:val="0"/>
                <w:sz w:val="28"/>
                <w:szCs w:val="28"/>
              </w:rPr>
            </w:pPr>
            <w:r w:rsidRPr="003C2EEB">
              <w:rPr>
                <w:rFonts w:ascii="Times New Roman" w:eastAsia="標楷體" w:hAnsi="Times New Roman"/>
                <w:kern w:val="0"/>
                <w:sz w:val="28"/>
                <w:szCs w:val="28"/>
              </w:rPr>
              <w:t>02-23959825*3096</w:t>
            </w:r>
          </w:p>
        </w:tc>
      </w:tr>
      <w:tr w:rsidR="00731187" w:rsidRPr="00D768BF" w:rsidTr="0068286E">
        <w:tc>
          <w:tcPr>
            <w:tcW w:w="3936" w:type="dxa"/>
            <w:tcBorders>
              <w:top w:val="single" w:sz="4" w:space="0" w:color="auto"/>
              <w:left w:val="single" w:sz="4" w:space="0" w:color="auto"/>
              <w:bottom w:val="single" w:sz="4" w:space="0" w:color="auto"/>
              <w:right w:val="single" w:sz="4" w:space="0" w:color="auto"/>
            </w:tcBorders>
            <w:vAlign w:val="center"/>
            <w:hideMark/>
          </w:tcPr>
          <w:p w:rsidR="00731187" w:rsidRPr="00D768BF" w:rsidRDefault="00731187" w:rsidP="0068286E">
            <w:pPr>
              <w:spacing w:beforeLines="10" w:before="36" w:line="40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食品藥物管理署</w:t>
            </w:r>
          </w:p>
        </w:tc>
        <w:tc>
          <w:tcPr>
            <w:tcW w:w="1650" w:type="dxa"/>
            <w:tcBorders>
              <w:top w:val="single" w:sz="4" w:space="0" w:color="auto"/>
              <w:left w:val="single" w:sz="4" w:space="0" w:color="auto"/>
              <w:bottom w:val="single" w:sz="4" w:space="0" w:color="auto"/>
              <w:right w:val="single" w:sz="4" w:space="0" w:color="auto"/>
            </w:tcBorders>
            <w:vAlign w:val="center"/>
            <w:hideMark/>
          </w:tcPr>
          <w:p w:rsidR="00731187" w:rsidRPr="003C2EEB" w:rsidRDefault="005605D9" w:rsidP="0068286E">
            <w:pPr>
              <w:spacing w:beforeLines="10" w:before="36" w:line="400" w:lineRule="exact"/>
              <w:jc w:val="center"/>
              <w:rPr>
                <w:rFonts w:ascii="Times New Roman" w:eastAsia="標楷體" w:hAnsi="Times New Roman"/>
                <w:kern w:val="0"/>
                <w:sz w:val="28"/>
                <w:szCs w:val="28"/>
              </w:rPr>
            </w:pPr>
            <w:r w:rsidRPr="003C2EEB">
              <w:rPr>
                <w:rFonts w:ascii="標楷體" w:eastAsia="標楷體" w:hAnsi="標楷體" w:hint="eastAsia"/>
                <w:sz w:val="28"/>
                <w:szCs w:val="28"/>
              </w:rPr>
              <w:t>黃弘鑫</w:t>
            </w:r>
          </w:p>
        </w:tc>
        <w:tc>
          <w:tcPr>
            <w:tcW w:w="2793" w:type="dxa"/>
            <w:tcBorders>
              <w:top w:val="single" w:sz="4" w:space="0" w:color="auto"/>
              <w:left w:val="single" w:sz="4" w:space="0" w:color="auto"/>
              <w:bottom w:val="single" w:sz="4" w:space="0" w:color="auto"/>
              <w:right w:val="single" w:sz="4" w:space="0" w:color="auto"/>
            </w:tcBorders>
            <w:vAlign w:val="center"/>
            <w:hideMark/>
          </w:tcPr>
          <w:p w:rsidR="00731187" w:rsidRPr="003C2EEB" w:rsidRDefault="00731187" w:rsidP="0068286E">
            <w:pPr>
              <w:spacing w:beforeLines="10" w:before="36" w:line="400" w:lineRule="exact"/>
              <w:jc w:val="both"/>
              <w:rPr>
                <w:rFonts w:ascii="Times New Roman" w:eastAsia="標楷體" w:hAnsi="Times New Roman"/>
                <w:kern w:val="0"/>
                <w:sz w:val="28"/>
                <w:szCs w:val="28"/>
              </w:rPr>
            </w:pPr>
            <w:r w:rsidRPr="003C2EEB">
              <w:rPr>
                <w:rFonts w:ascii="Times New Roman" w:eastAsia="標楷體" w:hAnsi="Times New Roman"/>
                <w:kern w:val="0"/>
                <w:sz w:val="28"/>
                <w:szCs w:val="28"/>
              </w:rPr>
              <w:t>02-</w:t>
            </w:r>
            <w:r w:rsidR="005605D9" w:rsidRPr="003C2EEB">
              <w:rPr>
                <w:rFonts w:ascii="Times New Roman" w:eastAsia="標楷體" w:hAnsi="Times New Roman" w:hint="eastAsia"/>
                <w:kern w:val="0"/>
                <w:sz w:val="28"/>
                <w:szCs w:val="28"/>
              </w:rPr>
              <w:t>27877280</w:t>
            </w:r>
          </w:p>
        </w:tc>
      </w:tr>
      <w:tr w:rsidR="00731187" w:rsidRPr="00D768BF" w:rsidTr="0068286E">
        <w:tc>
          <w:tcPr>
            <w:tcW w:w="3936" w:type="dxa"/>
            <w:tcBorders>
              <w:top w:val="single" w:sz="4" w:space="0" w:color="auto"/>
              <w:left w:val="single" w:sz="4" w:space="0" w:color="auto"/>
              <w:bottom w:val="single" w:sz="4" w:space="0" w:color="auto"/>
              <w:right w:val="single" w:sz="4" w:space="0" w:color="auto"/>
            </w:tcBorders>
            <w:vAlign w:val="center"/>
            <w:hideMark/>
          </w:tcPr>
          <w:p w:rsidR="00731187" w:rsidRPr="00D768BF" w:rsidRDefault="00731187" w:rsidP="0068286E">
            <w:pPr>
              <w:spacing w:beforeLines="10" w:before="36" w:line="40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國民健康署</w:t>
            </w:r>
          </w:p>
        </w:tc>
        <w:tc>
          <w:tcPr>
            <w:tcW w:w="1650" w:type="dxa"/>
            <w:tcBorders>
              <w:top w:val="single" w:sz="4" w:space="0" w:color="auto"/>
              <w:left w:val="single" w:sz="4" w:space="0" w:color="auto"/>
              <w:bottom w:val="single" w:sz="4" w:space="0" w:color="auto"/>
              <w:right w:val="single" w:sz="4" w:space="0" w:color="auto"/>
            </w:tcBorders>
            <w:vAlign w:val="center"/>
            <w:hideMark/>
          </w:tcPr>
          <w:p w:rsidR="00731187" w:rsidRPr="003C2EEB" w:rsidRDefault="004245B1" w:rsidP="0068286E">
            <w:pPr>
              <w:spacing w:beforeLines="10" w:before="36" w:line="400" w:lineRule="exact"/>
              <w:jc w:val="center"/>
              <w:rPr>
                <w:rFonts w:ascii="Times New Roman" w:eastAsia="標楷體" w:hAnsi="Times New Roman"/>
                <w:kern w:val="0"/>
                <w:sz w:val="28"/>
                <w:szCs w:val="28"/>
              </w:rPr>
            </w:pPr>
            <w:r w:rsidRPr="003C2EEB">
              <w:rPr>
                <w:rFonts w:ascii="標楷體" w:eastAsia="標楷體" w:hAnsi="標楷體" w:hint="eastAsia"/>
                <w:sz w:val="28"/>
                <w:szCs w:val="28"/>
              </w:rPr>
              <w:t>林鈺軒</w:t>
            </w:r>
          </w:p>
        </w:tc>
        <w:tc>
          <w:tcPr>
            <w:tcW w:w="2793" w:type="dxa"/>
            <w:tcBorders>
              <w:top w:val="single" w:sz="4" w:space="0" w:color="auto"/>
              <w:left w:val="single" w:sz="4" w:space="0" w:color="auto"/>
              <w:bottom w:val="single" w:sz="4" w:space="0" w:color="auto"/>
              <w:right w:val="single" w:sz="4" w:space="0" w:color="auto"/>
            </w:tcBorders>
            <w:vAlign w:val="center"/>
            <w:hideMark/>
          </w:tcPr>
          <w:p w:rsidR="00731187" w:rsidRPr="003C2EEB" w:rsidRDefault="004245B1" w:rsidP="0068286E">
            <w:pPr>
              <w:spacing w:beforeLines="10" w:before="36" w:line="400" w:lineRule="exact"/>
              <w:jc w:val="both"/>
              <w:rPr>
                <w:rFonts w:ascii="Times New Roman" w:eastAsia="標楷體" w:hAnsi="Times New Roman"/>
                <w:kern w:val="0"/>
                <w:sz w:val="28"/>
                <w:szCs w:val="28"/>
              </w:rPr>
            </w:pPr>
            <w:r w:rsidRPr="003C2EEB">
              <w:rPr>
                <w:rFonts w:ascii="Times New Roman" w:eastAsia="標楷體" w:hAnsi="Times New Roman"/>
                <w:kern w:val="0"/>
                <w:sz w:val="28"/>
                <w:szCs w:val="28"/>
              </w:rPr>
              <w:t>02-25220549</w:t>
            </w:r>
          </w:p>
        </w:tc>
      </w:tr>
    </w:tbl>
    <w:p w:rsidR="00731187" w:rsidRPr="00D768BF" w:rsidRDefault="00731187" w:rsidP="00CD4713">
      <w:pPr>
        <w:tabs>
          <w:tab w:val="left" w:pos="567"/>
        </w:tabs>
        <w:autoSpaceDE w:val="0"/>
        <w:autoSpaceDN w:val="0"/>
        <w:adjustRightInd w:val="0"/>
        <w:spacing w:beforeLines="10" w:before="36" w:line="400" w:lineRule="exact"/>
        <w:ind w:leftChars="100" w:left="240"/>
        <w:rPr>
          <w:rFonts w:ascii="Times New Roman" w:eastAsia="標楷體" w:hAnsi="Times New Roman"/>
          <w:kern w:val="0"/>
          <w:sz w:val="28"/>
          <w:szCs w:val="28"/>
        </w:rPr>
      </w:pPr>
      <w:r w:rsidRPr="00D768BF">
        <w:rPr>
          <w:rFonts w:ascii="Times New Roman" w:eastAsia="標楷體" w:hAnsi="Times New Roman"/>
          <w:kern w:val="0"/>
          <w:sz w:val="28"/>
          <w:szCs w:val="28"/>
        </w:rPr>
        <w:t>三、承辦窗口：本部綜合規劃司</w:t>
      </w:r>
      <w:r w:rsidRPr="00D768BF">
        <w:rPr>
          <w:rFonts w:ascii="Times New Roman" w:eastAsia="標楷體" w:hAnsi="Times New Roman"/>
          <w:kern w:val="0"/>
          <w:sz w:val="28"/>
          <w:szCs w:val="28"/>
        </w:rPr>
        <w:t xml:space="preserve"> </w:t>
      </w:r>
      <w:r w:rsidRPr="00D768BF">
        <w:rPr>
          <w:rFonts w:ascii="Times New Roman" w:eastAsia="標楷體" w:hAnsi="Times New Roman"/>
          <w:kern w:val="0"/>
          <w:sz w:val="28"/>
          <w:szCs w:val="28"/>
        </w:rPr>
        <w:t>林貞希</w:t>
      </w:r>
      <w:r w:rsidRPr="00D768BF">
        <w:rPr>
          <w:rFonts w:ascii="Times New Roman" w:eastAsia="標楷體" w:hAnsi="Times New Roman"/>
          <w:kern w:val="0"/>
          <w:sz w:val="28"/>
          <w:szCs w:val="28"/>
        </w:rPr>
        <w:t>(02-85907527)</w:t>
      </w:r>
      <w:r w:rsidRPr="00D768BF">
        <w:rPr>
          <w:rFonts w:ascii="Times New Roman" w:eastAsia="標楷體" w:hAnsi="Times New Roman"/>
          <w:kern w:val="0"/>
          <w:sz w:val="28"/>
          <w:szCs w:val="28"/>
        </w:rPr>
        <w:t>。</w:t>
      </w:r>
    </w:p>
    <w:p w:rsidR="00731187" w:rsidRPr="00D768BF" w:rsidRDefault="00731187" w:rsidP="0068286E">
      <w:pPr>
        <w:numPr>
          <w:ilvl w:val="0"/>
          <w:numId w:val="1"/>
        </w:numPr>
        <w:tabs>
          <w:tab w:val="left" w:pos="567"/>
        </w:tabs>
        <w:autoSpaceDE w:val="0"/>
        <w:autoSpaceDN w:val="0"/>
        <w:adjustRightInd w:val="0"/>
        <w:spacing w:beforeLines="10" w:before="36" w:line="400" w:lineRule="exact"/>
        <w:ind w:left="567" w:hanging="567"/>
        <w:rPr>
          <w:rFonts w:ascii="Times New Roman" w:eastAsia="標楷體" w:hAnsi="Times New Roman"/>
          <w:kern w:val="0"/>
          <w:sz w:val="28"/>
          <w:szCs w:val="28"/>
        </w:rPr>
      </w:pPr>
      <w:r w:rsidRPr="00D768BF">
        <w:rPr>
          <w:rFonts w:ascii="Times New Roman" w:eastAsia="標楷體" w:hAnsi="Times New Roman"/>
          <w:kern w:val="0"/>
          <w:sz w:val="28"/>
          <w:szCs w:val="28"/>
        </w:rPr>
        <w:t>指標內涵</w:t>
      </w:r>
    </w:p>
    <w:p w:rsidR="00731187" w:rsidRPr="00D768BF" w:rsidRDefault="00731187" w:rsidP="0068286E">
      <w:pPr>
        <w:numPr>
          <w:ilvl w:val="0"/>
          <w:numId w:val="3"/>
        </w:numPr>
        <w:tabs>
          <w:tab w:val="left" w:pos="567"/>
        </w:tabs>
        <w:autoSpaceDE w:val="0"/>
        <w:autoSpaceDN w:val="0"/>
        <w:adjustRightInd w:val="0"/>
        <w:spacing w:beforeLines="10" w:before="36" w:line="400" w:lineRule="exact"/>
        <w:ind w:left="851" w:hanging="567"/>
        <w:rPr>
          <w:rFonts w:ascii="Times New Roman" w:eastAsia="標楷體" w:hAnsi="Times New Roman"/>
          <w:kern w:val="0"/>
          <w:sz w:val="28"/>
          <w:szCs w:val="28"/>
        </w:rPr>
      </w:pPr>
      <w:r w:rsidRPr="00D768BF">
        <w:rPr>
          <w:rFonts w:ascii="Times New Roman" w:eastAsia="標楷體" w:hAnsi="Times New Roman"/>
          <w:kern w:val="0"/>
          <w:sz w:val="28"/>
          <w:szCs w:val="28"/>
        </w:rPr>
        <w:t>考評類別及配分</w:t>
      </w:r>
    </w:p>
    <w:p w:rsidR="00731187" w:rsidRPr="00D768BF" w:rsidRDefault="00731187" w:rsidP="0068286E">
      <w:pPr>
        <w:tabs>
          <w:tab w:val="left" w:pos="851"/>
        </w:tabs>
        <w:autoSpaceDE w:val="0"/>
        <w:autoSpaceDN w:val="0"/>
        <w:adjustRightInd w:val="0"/>
        <w:spacing w:beforeLines="10" w:before="36" w:line="400" w:lineRule="exact"/>
        <w:ind w:left="851"/>
        <w:rPr>
          <w:rFonts w:ascii="Times New Roman" w:eastAsia="標楷體" w:hAnsi="Times New Roman"/>
          <w:kern w:val="0"/>
          <w:sz w:val="28"/>
          <w:szCs w:val="28"/>
        </w:rPr>
      </w:pPr>
      <w:r w:rsidRPr="00D768BF">
        <w:rPr>
          <w:rFonts w:ascii="Times New Roman" w:eastAsia="標楷體" w:hAnsi="Times New Roman"/>
          <w:kern w:val="0"/>
          <w:sz w:val="28"/>
          <w:szCs w:val="28"/>
        </w:rPr>
        <w:t>醫事司</w:t>
      </w:r>
      <w:r w:rsidRPr="00D768BF">
        <w:rPr>
          <w:rFonts w:ascii="Times New Roman" w:eastAsia="標楷體" w:hAnsi="Times New Roman"/>
          <w:kern w:val="0"/>
          <w:sz w:val="28"/>
          <w:szCs w:val="28"/>
        </w:rPr>
        <w:t>100</w:t>
      </w:r>
      <w:r w:rsidRPr="00D768BF">
        <w:rPr>
          <w:rFonts w:ascii="Times New Roman" w:eastAsia="標楷體" w:hAnsi="Times New Roman"/>
          <w:kern w:val="0"/>
          <w:sz w:val="28"/>
          <w:szCs w:val="28"/>
        </w:rPr>
        <w:t>分、長期照顧類</w:t>
      </w:r>
      <w:r w:rsidRPr="00D768BF">
        <w:rPr>
          <w:rFonts w:ascii="Times New Roman" w:eastAsia="標楷體" w:hAnsi="Times New Roman"/>
          <w:kern w:val="0"/>
          <w:sz w:val="28"/>
          <w:szCs w:val="28"/>
        </w:rPr>
        <w:t>100</w:t>
      </w:r>
      <w:r w:rsidRPr="00D768BF">
        <w:rPr>
          <w:rFonts w:ascii="Times New Roman" w:eastAsia="標楷體" w:hAnsi="Times New Roman"/>
          <w:kern w:val="0"/>
          <w:sz w:val="28"/>
          <w:szCs w:val="28"/>
        </w:rPr>
        <w:t>分、照護類</w:t>
      </w:r>
      <w:r w:rsidRPr="00D768BF">
        <w:rPr>
          <w:rFonts w:ascii="Times New Roman" w:eastAsia="標楷體" w:hAnsi="Times New Roman"/>
          <w:kern w:val="0"/>
          <w:sz w:val="28"/>
          <w:szCs w:val="28"/>
        </w:rPr>
        <w:t>100</w:t>
      </w:r>
      <w:r w:rsidRPr="00D768BF">
        <w:rPr>
          <w:rFonts w:ascii="Times New Roman" w:eastAsia="標楷體" w:hAnsi="Times New Roman"/>
          <w:kern w:val="0"/>
          <w:sz w:val="28"/>
          <w:szCs w:val="28"/>
        </w:rPr>
        <w:t>分、心理及口腔健康類</w:t>
      </w:r>
      <w:r w:rsidRPr="00D768BF">
        <w:rPr>
          <w:rFonts w:ascii="Times New Roman" w:eastAsia="標楷體" w:hAnsi="Times New Roman"/>
          <w:kern w:val="0"/>
          <w:sz w:val="28"/>
          <w:szCs w:val="28"/>
        </w:rPr>
        <w:t>100</w:t>
      </w:r>
      <w:r w:rsidRPr="00D768BF">
        <w:rPr>
          <w:rFonts w:ascii="Times New Roman" w:eastAsia="標楷體" w:hAnsi="Times New Roman"/>
          <w:kern w:val="0"/>
          <w:sz w:val="28"/>
          <w:szCs w:val="28"/>
        </w:rPr>
        <w:t>分、衛教宣導類</w:t>
      </w:r>
      <w:r w:rsidRPr="00D768BF">
        <w:rPr>
          <w:rFonts w:ascii="Times New Roman" w:eastAsia="標楷體" w:hAnsi="Times New Roman"/>
          <w:kern w:val="0"/>
          <w:sz w:val="28"/>
          <w:szCs w:val="28"/>
        </w:rPr>
        <w:t>100</w:t>
      </w:r>
      <w:r w:rsidRPr="00D768BF">
        <w:rPr>
          <w:rFonts w:ascii="Times New Roman" w:eastAsia="標楷體" w:hAnsi="Times New Roman"/>
          <w:kern w:val="0"/>
          <w:sz w:val="28"/>
          <w:szCs w:val="28"/>
        </w:rPr>
        <w:t>分、食品藥物類</w:t>
      </w:r>
      <w:r w:rsidRPr="00D768BF">
        <w:rPr>
          <w:rFonts w:ascii="Times New Roman" w:eastAsia="標楷體" w:hAnsi="Times New Roman"/>
          <w:kern w:val="0"/>
          <w:sz w:val="28"/>
          <w:szCs w:val="28"/>
        </w:rPr>
        <w:t>(</w:t>
      </w:r>
      <w:r w:rsidRPr="00D768BF">
        <w:rPr>
          <w:rFonts w:ascii="Times New Roman" w:eastAsia="標楷體" w:hAnsi="Times New Roman"/>
          <w:kern w:val="0"/>
          <w:sz w:val="28"/>
          <w:szCs w:val="28"/>
        </w:rPr>
        <w:t>含中藥藥政</w:t>
      </w:r>
      <w:r w:rsidRPr="00D768BF">
        <w:rPr>
          <w:rFonts w:ascii="Times New Roman" w:eastAsia="標楷體" w:hAnsi="Times New Roman"/>
          <w:kern w:val="0"/>
          <w:sz w:val="28"/>
          <w:szCs w:val="28"/>
        </w:rPr>
        <w:t>)200</w:t>
      </w:r>
      <w:r w:rsidRPr="00D768BF">
        <w:rPr>
          <w:rFonts w:ascii="Times New Roman" w:eastAsia="標楷體" w:hAnsi="Times New Roman"/>
          <w:kern w:val="0"/>
          <w:sz w:val="28"/>
          <w:szCs w:val="28"/>
        </w:rPr>
        <w:t>分、疾病管制類</w:t>
      </w:r>
      <w:r w:rsidRPr="00D768BF">
        <w:rPr>
          <w:rFonts w:ascii="Times New Roman" w:eastAsia="標楷體" w:hAnsi="Times New Roman"/>
          <w:kern w:val="0"/>
          <w:sz w:val="28"/>
          <w:szCs w:val="28"/>
        </w:rPr>
        <w:t>200</w:t>
      </w:r>
      <w:r w:rsidRPr="00D768BF">
        <w:rPr>
          <w:rFonts w:ascii="Times New Roman" w:eastAsia="標楷體" w:hAnsi="Times New Roman"/>
          <w:kern w:val="0"/>
          <w:sz w:val="28"/>
          <w:szCs w:val="28"/>
        </w:rPr>
        <w:t>分、保健類</w:t>
      </w:r>
      <w:r w:rsidRPr="00D768BF">
        <w:rPr>
          <w:rFonts w:ascii="Times New Roman" w:eastAsia="標楷體" w:hAnsi="Times New Roman"/>
          <w:kern w:val="0"/>
          <w:sz w:val="28"/>
          <w:szCs w:val="28"/>
        </w:rPr>
        <w:t>200</w:t>
      </w:r>
      <w:r w:rsidRPr="00D768BF">
        <w:rPr>
          <w:rFonts w:ascii="Times New Roman" w:eastAsia="標楷體" w:hAnsi="Times New Roman"/>
          <w:kern w:val="0"/>
          <w:sz w:val="28"/>
          <w:szCs w:val="28"/>
        </w:rPr>
        <w:t>分，合計</w:t>
      </w:r>
      <w:r w:rsidRPr="00D768BF">
        <w:rPr>
          <w:rFonts w:ascii="Times New Roman" w:eastAsia="標楷體" w:hAnsi="Times New Roman"/>
          <w:kern w:val="0"/>
          <w:sz w:val="28"/>
          <w:szCs w:val="28"/>
        </w:rPr>
        <w:t>1100</w:t>
      </w:r>
      <w:r w:rsidRPr="00D768BF">
        <w:rPr>
          <w:rFonts w:ascii="Times New Roman" w:eastAsia="標楷體" w:hAnsi="Times New Roman"/>
          <w:kern w:val="0"/>
          <w:sz w:val="28"/>
          <w:szCs w:val="28"/>
        </w:rPr>
        <w:t>分。</w:t>
      </w:r>
    </w:p>
    <w:p w:rsidR="00731187" w:rsidRPr="00D768BF" w:rsidRDefault="00731187" w:rsidP="0068286E">
      <w:pPr>
        <w:tabs>
          <w:tab w:val="left" w:pos="851"/>
        </w:tabs>
        <w:autoSpaceDE w:val="0"/>
        <w:autoSpaceDN w:val="0"/>
        <w:adjustRightInd w:val="0"/>
        <w:spacing w:beforeLines="10" w:before="36" w:line="400" w:lineRule="exact"/>
        <w:ind w:leftChars="100" w:left="800" w:hangingChars="200" w:hanging="560"/>
        <w:rPr>
          <w:rFonts w:ascii="Times New Roman" w:eastAsia="標楷體" w:hAnsi="Times New Roman"/>
          <w:kern w:val="0"/>
          <w:sz w:val="28"/>
          <w:szCs w:val="28"/>
        </w:rPr>
      </w:pPr>
      <w:r w:rsidRPr="00D768BF">
        <w:rPr>
          <w:rFonts w:ascii="Times New Roman" w:eastAsia="標楷體" w:hAnsi="Times New Roman"/>
          <w:kern w:val="0"/>
          <w:sz w:val="28"/>
          <w:szCs w:val="28"/>
        </w:rPr>
        <w:t>二、本部考評執行單位依政策之必要性、具體可量化、客觀衡量等原則訂定各類考評指標，事前與衛生局充分溝通取得共識，並邀請衛生局共同研商訂定，由本部將「衛生福利部</w:t>
      </w:r>
      <w:r>
        <w:rPr>
          <w:rFonts w:ascii="Times New Roman" w:eastAsia="標楷體" w:hAnsi="Times New Roman"/>
          <w:kern w:val="0"/>
          <w:sz w:val="28"/>
          <w:szCs w:val="28"/>
        </w:rPr>
        <w:t>11</w:t>
      </w:r>
      <w:r>
        <w:rPr>
          <w:rFonts w:ascii="Times New Roman" w:eastAsia="標楷體" w:hAnsi="Times New Roman" w:hint="eastAsia"/>
          <w:kern w:val="0"/>
          <w:sz w:val="28"/>
          <w:szCs w:val="28"/>
        </w:rPr>
        <w:t>1</w:t>
      </w:r>
      <w:r w:rsidRPr="00D768BF">
        <w:rPr>
          <w:rFonts w:ascii="Times New Roman" w:eastAsia="標楷體" w:hAnsi="Times New Roman"/>
          <w:kern w:val="0"/>
          <w:sz w:val="28"/>
          <w:szCs w:val="28"/>
        </w:rPr>
        <w:t>年地方衛生機關業務考評作業手冊」公告於本部綜合規劃司管制考核網頁。</w:t>
      </w:r>
    </w:p>
    <w:p w:rsidR="00731187" w:rsidRPr="003C2EEB" w:rsidRDefault="00731187" w:rsidP="0068286E">
      <w:pPr>
        <w:numPr>
          <w:ilvl w:val="0"/>
          <w:numId w:val="1"/>
        </w:numPr>
        <w:tabs>
          <w:tab w:val="left" w:pos="567"/>
        </w:tabs>
        <w:autoSpaceDE w:val="0"/>
        <w:autoSpaceDN w:val="0"/>
        <w:adjustRightInd w:val="0"/>
        <w:spacing w:beforeLines="10" w:before="36" w:line="400" w:lineRule="exact"/>
        <w:ind w:left="567" w:hanging="567"/>
        <w:rPr>
          <w:rFonts w:ascii="Times New Roman" w:eastAsia="標楷體" w:hAnsi="Times New Roman"/>
          <w:kern w:val="0"/>
          <w:sz w:val="28"/>
          <w:szCs w:val="28"/>
        </w:rPr>
      </w:pPr>
      <w:r w:rsidRPr="00431790">
        <w:rPr>
          <w:rFonts w:ascii="Times New Roman" w:eastAsia="標楷體" w:hAnsi="Times New Roman"/>
          <w:kern w:val="0"/>
          <w:sz w:val="28"/>
          <w:szCs w:val="28"/>
        </w:rPr>
        <w:t>分組評比</w:t>
      </w:r>
      <w:r w:rsidRPr="003C2EEB">
        <w:rPr>
          <w:rFonts w:ascii="Times New Roman" w:eastAsia="標楷體" w:hAnsi="Times New Roman" w:hint="eastAsia"/>
          <w:kern w:val="0"/>
          <w:sz w:val="28"/>
          <w:szCs w:val="28"/>
        </w:rPr>
        <w:t>(</w:t>
      </w:r>
      <w:r w:rsidR="003C2EEB" w:rsidRPr="003C2EEB">
        <w:rPr>
          <w:rFonts w:ascii="Times New Roman" w:eastAsia="標楷體" w:hAnsi="Times New Roman" w:hint="eastAsia"/>
          <w:kern w:val="0"/>
          <w:sz w:val="28"/>
          <w:szCs w:val="28"/>
        </w:rPr>
        <w:t>依據</w:t>
      </w:r>
      <w:r w:rsidR="003C2EEB" w:rsidRPr="003C2EEB">
        <w:rPr>
          <w:rFonts w:ascii="Times New Roman" w:eastAsia="標楷體" w:hAnsi="Times New Roman"/>
          <w:kern w:val="0"/>
          <w:sz w:val="28"/>
          <w:szCs w:val="28"/>
        </w:rPr>
        <w:t>106</w:t>
      </w:r>
      <w:r w:rsidR="003C2EEB" w:rsidRPr="003C2EEB">
        <w:rPr>
          <w:rFonts w:ascii="Times New Roman" w:eastAsia="標楷體" w:hAnsi="Times New Roman" w:hint="eastAsia"/>
          <w:kern w:val="0"/>
          <w:sz w:val="28"/>
          <w:szCs w:val="28"/>
        </w:rPr>
        <w:t>年</w:t>
      </w:r>
      <w:r w:rsidR="003C2EEB" w:rsidRPr="003C2EEB">
        <w:rPr>
          <w:rFonts w:ascii="Times New Roman" w:eastAsia="標楷體" w:hAnsi="Times New Roman"/>
          <w:kern w:val="0"/>
          <w:sz w:val="28"/>
          <w:szCs w:val="28"/>
        </w:rPr>
        <w:t>11</w:t>
      </w:r>
      <w:r w:rsidR="003C2EEB" w:rsidRPr="003C2EEB">
        <w:rPr>
          <w:rFonts w:ascii="Times New Roman" w:eastAsia="標楷體" w:hAnsi="Times New Roman" w:hint="eastAsia"/>
          <w:kern w:val="0"/>
          <w:sz w:val="28"/>
          <w:szCs w:val="28"/>
        </w:rPr>
        <w:t>月</w:t>
      </w:r>
      <w:r w:rsidR="003C2EEB" w:rsidRPr="003C2EEB">
        <w:rPr>
          <w:rFonts w:ascii="Times New Roman" w:eastAsia="標楷體" w:hAnsi="Times New Roman"/>
          <w:kern w:val="0"/>
          <w:sz w:val="28"/>
          <w:szCs w:val="28"/>
        </w:rPr>
        <w:t>21</w:t>
      </w:r>
      <w:r w:rsidR="003C2EEB" w:rsidRPr="003C2EEB">
        <w:rPr>
          <w:rFonts w:ascii="Times New Roman" w:eastAsia="標楷體" w:hAnsi="Times New Roman" w:hint="eastAsia"/>
          <w:kern w:val="0"/>
          <w:sz w:val="28"/>
          <w:szCs w:val="28"/>
        </w:rPr>
        <w:t>日會議決議及參照</w:t>
      </w:r>
      <w:r w:rsidR="003C2EEB" w:rsidRPr="003C2EEB">
        <w:rPr>
          <w:rFonts w:ascii="Times New Roman" w:eastAsia="標楷體" w:hAnsi="Times New Roman"/>
          <w:kern w:val="0"/>
          <w:sz w:val="28"/>
          <w:szCs w:val="28"/>
        </w:rPr>
        <w:t>110</w:t>
      </w:r>
      <w:r w:rsidR="003C2EEB" w:rsidRPr="003C2EEB">
        <w:rPr>
          <w:rFonts w:ascii="Times New Roman" w:eastAsia="標楷體" w:hAnsi="Times New Roman" w:hint="eastAsia"/>
          <w:kern w:val="0"/>
          <w:sz w:val="28"/>
          <w:szCs w:val="28"/>
        </w:rPr>
        <w:t>年</w:t>
      </w:r>
      <w:r w:rsidR="003C2EEB" w:rsidRPr="003C2EEB">
        <w:rPr>
          <w:rFonts w:ascii="Times New Roman" w:eastAsia="標楷體" w:hAnsi="Times New Roman"/>
          <w:kern w:val="0"/>
          <w:sz w:val="28"/>
          <w:szCs w:val="28"/>
        </w:rPr>
        <w:t>7</w:t>
      </w:r>
      <w:r w:rsidR="003C2EEB" w:rsidRPr="003C2EEB">
        <w:rPr>
          <w:rFonts w:ascii="Times New Roman" w:eastAsia="標楷體" w:hAnsi="Times New Roman" w:hint="eastAsia"/>
          <w:kern w:val="0"/>
          <w:sz w:val="28"/>
          <w:szCs w:val="28"/>
        </w:rPr>
        <w:t>月份台灣行政區域人口</w:t>
      </w:r>
      <w:r w:rsidRPr="003C2EEB">
        <w:rPr>
          <w:rFonts w:ascii="Times New Roman" w:eastAsia="標楷體" w:hAnsi="Times New Roman" w:hint="eastAsia"/>
          <w:kern w:val="0"/>
          <w:sz w:val="28"/>
          <w:szCs w:val="28"/>
        </w:rPr>
        <w:t>)</w:t>
      </w:r>
    </w:p>
    <w:p w:rsidR="00731187" w:rsidRPr="00D768BF" w:rsidRDefault="00731187" w:rsidP="0068286E">
      <w:pPr>
        <w:tabs>
          <w:tab w:val="left" w:pos="567"/>
        </w:tabs>
        <w:autoSpaceDE w:val="0"/>
        <w:autoSpaceDN w:val="0"/>
        <w:adjustRightInd w:val="0"/>
        <w:spacing w:beforeLines="10" w:before="36" w:line="400" w:lineRule="exact"/>
        <w:ind w:leftChars="336" w:left="806"/>
        <w:rPr>
          <w:rFonts w:ascii="Times New Roman" w:eastAsia="標楷體" w:hAnsi="Times New Roman"/>
          <w:kern w:val="0"/>
          <w:sz w:val="28"/>
          <w:szCs w:val="28"/>
        </w:rPr>
      </w:pPr>
      <w:r w:rsidRPr="00D768BF">
        <w:rPr>
          <w:rFonts w:ascii="Times New Roman" w:eastAsia="標楷體" w:hAnsi="Times New Roman"/>
          <w:kern w:val="0"/>
          <w:sz w:val="28"/>
          <w:szCs w:val="28"/>
        </w:rPr>
        <w:t>第一組：臺北市、新北市、桃園市、臺中市、臺南市、高雄市。</w:t>
      </w:r>
    </w:p>
    <w:p w:rsidR="00731187" w:rsidRPr="00D768BF" w:rsidRDefault="00731187" w:rsidP="0068286E">
      <w:pPr>
        <w:tabs>
          <w:tab w:val="left" w:pos="567"/>
        </w:tabs>
        <w:autoSpaceDE w:val="0"/>
        <w:autoSpaceDN w:val="0"/>
        <w:adjustRightInd w:val="0"/>
        <w:spacing w:beforeLines="10" w:before="36" w:line="400" w:lineRule="exact"/>
        <w:ind w:leftChars="336" w:left="806"/>
        <w:rPr>
          <w:rFonts w:ascii="Times New Roman" w:eastAsia="標楷體" w:hAnsi="Times New Roman"/>
          <w:kern w:val="0"/>
          <w:sz w:val="28"/>
          <w:szCs w:val="28"/>
        </w:rPr>
      </w:pPr>
      <w:r w:rsidRPr="00D768BF">
        <w:rPr>
          <w:rFonts w:ascii="Times New Roman" w:eastAsia="標楷體" w:hAnsi="Times New Roman"/>
          <w:kern w:val="0"/>
          <w:sz w:val="28"/>
          <w:szCs w:val="28"/>
        </w:rPr>
        <w:t>第二組：新竹縣、彰化縣、雲林縣、屏東縣。</w:t>
      </w:r>
    </w:p>
    <w:p w:rsidR="00731187" w:rsidRPr="00D768BF" w:rsidRDefault="00731187" w:rsidP="0068286E">
      <w:pPr>
        <w:tabs>
          <w:tab w:val="left" w:pos="567"/>
        </w:tabs>
        <w:autoSpaceDE w:val="0"/>
        <w:autoSpaceDN w:val="0"/>
        <w:adjustRightInd w:val="0"/>
        <w:spacing w:beforeLines="10" w:before="36" w:line="400" w:lineRule="exact"/>
        <w:ind w:leftChars="336" w:left="806"/>
        <w:rPr>
          <w:rFonts w:ascii="Times New Roman" w:eastAsia="標楷體" w:hAnsi="Times New Roman"/>
          <w:kern w:val="0"/>
          <w:sz w:val="28"/>
          <w:szCs w:val="28"/>
        </w:rPr>
      </w:pPr>
      <w:r w:rsidRPr="00D768BF">
        <w:rPr>
          <w:rFonts w:ascii="Times New Roman" w:eastAsia="標楷體" w:hAnsi="Times New Roman"/>
          <w:kern w:val="0"/>
          <w:sz w:val="28"/>
          <w:szCs w:val="28"/>
        </w:rPr>
        <w:t>第三組：基隆市、宜蘭縣、新竹市、苗栗縣、嘉義市、嘉義縣。</w:t>
      </w:r>
    </w:p>
    <w:p w:rsidR="00731187" w:rsidRPr="00D768BF" w:rsidRDefault="00731187" w:rsidP="0068286E">
      <w:pPr>
        <w:tabs>
          <w:tab w:val="left" w:pos="567"/>
        </w:tabs>
        <w:autoSpaceDE w:val="0"/>
        <w:autoSpaceDN w:val="0"/>
        <w:adjustRightInd w:val="0"/>
        <w:spacing w:beforeLines="10" w:before="36" w:line="400" w:lineRule="exact"/>
        <w:ind w:leftChars="336" w:left="806"/>
        <w:rPr>
          <w:rFonts w:ascii="Times New Roman" w:eastAsia="標楷體" w:hAnsi="Times New Roman"/>
          <w:kern w:val="0"/>
          <w:sz w:val="28"/>
          <w:szCs w:val="28"/>
        </w:rPr>
      </w:pPr>
      <w:r w:rsidRPr="00D768BF">
        <w:rPr>
          <w:rFonts w:ascii="Times New Roman" w:eastAsia="標楷體" w:hAnsi="Times New Roman"/>
          <w:kern w:val="0"/>
          <w:sz w:val="28"/>
          <w:szCs w:val="28"/>
        </w:rPr>
        <w:t>第四組：花蓮縣、臺東縣、南投縣、澎湖縣、金門縣、連江縣。</w:t>
      </w:r>
    </w:p>
    <w:p w:rsidR="00731187" w:rsidRPr="00D768BF" w:rsidRDefault="00731187" w:rsidP="0068286E">
      <w:pPr>
        <w:tabs>
          <w:tab w:val="left" w:pos="709"/>
        </w:tabs>
        <w:autoSpaceDE w:val="0"/>
        <w:autoSpaceDN w:val="0"/>
        <w:adjustRightInd w:val="0"/>
        <w:spacing w:beforeLines="10" w:before="36" w:line="400" w:lineRule="exact"/>
        <w:ind w:leftChars="-1" w:left="-2"/>
        <w:rPr>
          <w:rFonts w:ascii="Times New Roman" w:eastAsia="標楷體" w:hAnsi="Times New Roman"/>
          <w:kern w:val="0"/>
          <w:sz w:val="28"/>
          <w:szCs w:val="28"/>
        </w:rPr>
      </w:pPr>
      <w:r w:rsidRPr="00D768BF">
        <w:rPr>
          <w:rFonts w:ascii="Times New Roman" w:eastAsia="標楷體" w:hAnsi="Times New Roman"/>
          <w:kern w:val="0"/>
          <w:sz w:val="28"/>
          <w:szCs w:val="28"/>
        </w:rPr>
        <w:t>玖、獎勵方式</w:t>
      </w:r>
    </w:p>
    <w:p w:rsidR="00731187" w:rsidRPr="00D768BF" w:rsidRDefault="00731187" w:rsidP="0068286E">
      <w:pPr>
        <w:numPr>
          <w:ilvl w:val="0"/>
          <w:numId w:val="4"/>
        </w:numPr>
        <w:autoSpaceDE w:val="0"/>
        <w:autoSpaceDN w:val="0"/>
        <w:adjustRightInd w:val="0"/>
        <w:spacing w:beforeLines="10" w:before="36" w:line="400" w:lineRule="exact"/>
        <w:ind w:left="851" w:hanging="567"/>
        <w:rPr>
          <w:rFonts w:ascii="Times New Roman" w:eastAsia="標楷體" w:hAnsi="Times New Roman"/>
          <w:kern w:val="0"/>
          <w:sz w:val="28"/>
          <w:szCs w:val="28"/>
        </w:rPr>
      </w:pPr>
      <w:r w:rsidRPr="00D768BF">
        <w:rPr>
          <w:rFonts w:ascii="Times New Roman" w:eastAsia="標楷體" w:hAnsi="Times New Roman"/>
          <w:kern w:val="0"/>
          <w:sz w:val="28"/>
          <w:szCs w:val="28"/>
        </w:rPr>
        <w:t>綜合獎</w:t>
      </w:r>
    </w:p>
    <w:p w:rsidR="00731187" w:rsidRPr="00D768BF" w:rsidRDefault="00731187" w:rsidP="0068286E">
      <w:pPr>
        <w:autoSpaceDE w:val="0"/>
        <w:autoSpaceDN w:val="0"/>
        <w:adjustRightInd w:val="0"/>
        <w:spacing w:beforeLines="10" w:before="36" w:line="400" w:lineRule="exact"/>
        <w:ind w:left="851"/>
        <w:rPr>
          <w:rFonts w:ascii="Times New Roman" w:eastAsia="標楷體" w:hAnsi="Times New Roman"/>
          <w:kern w:val="0"/>
          <w:sz w:val="28"/>
          <w:szCs w:val="28"/>
        </w:rPr>
      </w:pPr>
      <w:r w:rsidRPr="00D768BF">
        <w:rPr>
          <w:rFonts w:ascii="Times New Roman" w:eastAsia="標楷體" w:hAnsi="Times New Roman"/>
          <w:kern w:val="0"/>
          <w:sz w:val="28"/>
          <w:szCs w:val="28"/>
        </w:rPr>
        <w:t>各組考評類別之分數加總計算，分別取最高分者</w:t>
      </w:r>
      <w:r w:rsidRPr="00D768BF">
        <w:rPr>
          <w:rFonts w:ascii="Times New Roman" w:eastAsia="標楷體" w:hAnsi="Times New Roman"/>
          <w:kern w:val="0"/>
          <w:sz w:val="28"/>
          <w:szCs w:val="28"/>
        </w:rPr>
        <w:t>1</w:t>
      </w:r>
      <w:r w:rsidRPr="00D768BF">
        <w:rPr>
          <w:rFonts w:ascii="Times New Roman" w:eastAsia="標楷體" w:hAnsi="Times New Roman"/>
          <w:kern w:val="0"/>
          <w:sz w:val="28"/>
          <w:szCs w:val="28"/>
        </w:rPr>
        <w:t>名，各獲得新臺幣</w:t>
      </w:r>
      <w:r w:rsidRPr="00D768BF">
        <w:rPr>
          <w:rFonts w:ascii="Times New Roman" w:eastAsia="標楷體" w:hAnsi="Times New Roman"/>
          <w:kern w:val="0"/>
          <w:sz w:val="28"/>
          <w:szCs w:val="28"/>
        </w:rPr>
        <w:t>6</w:t>
      </w:r>
      <w:r w:rsidRPr="00D768BF">
        <w:rPr>
          <w:rFonts w:ascii="Times New Roman" w:eastAsia="標楷體" w:hAnsi="Times New Roman"/>
          <w:kern w:val="0"/>
          <w:sz w:val="28"/>
          <w:szCs w:val="28"/>
        </w:rPr>
        <w:t>萬元</w:t>
      </w:r>
      <w:r w:rsidRPr="00D768BF">
        <w:rPr>
          <w:rFonts w:ascii="Times New Roman" w:eastAsia="標楷體" w:hAnsi="Times New Roman"/>
          <w:kern w:val="0"/>
          <w:sz w:val="28"/>
          <w:szCs w:val="28"/>
        </w:rPr>
        <w:t>(</w:t>
      </w:r>
      <w:r w:rsidRPr="00D768BF">
        <w:rPr>
          <w:rFonts w:ascii="Times New Roman" w:eastAsia="標楷體" w:hAnsi="Times New Roman"/>
          <w:kern w:val="0"/>
          <w:sz w:val="28"/>
          <w:szCs w:val="28"/>
        </w:rPr>
        <w:t>團體在</w:t>
      </w:r>
      <w:r w:rsidRPr="00D768BF">
        <w:rPr>
          <w:rFonts w:ascii="Times New Roman" w:eastAsia="標楷體" w:hAnsi="Times New Roman"/>
          <w:kern w:val="0"/>
          <w:sz w:val="28"/>
          <w:szCs w:val="28"/>
        </w:rPr>
        <w:t>1</w:t>
      </w:r>
      <w:r w:rsidRPr="00D768BF">
        <w:rPr>
          <w:rFonts w:ascii="Times New Roman" w:eastAsia="標楷體" w:hAnsi="Times New Roman"/>
          <w:kern w:val="0"/>
          <w:sz w:val="28"/>
          <w:szCs w:val="28"/>
        </w:rPr>
        <w:t>萬元以下，個人在</w:t>
      </w:r>
      <w:r w:rsidRPr="00D768BF">
        <w:rPr>
          <w:rFonts w:ascii="Times New Roman" w:eastAsia="標楷體" w:hAnsi="Times New Roman"/>
          <w:kern w:val="0"/>
          <w:sz w:val="28"/>
          <w:szCs w:val="28"/>
        </w:rPr>
        <w:t>5</w:t>
      </w:r>
      <w:r w:rsidRPr="00D768BF">
        <w:rPr>
          <w:rFonts w:ascii="Times New Roman" w:eastAsia="標楷體" w:hAnsi="Times New Roman"/>
          <w:kern w:val="0"/>
          <w:sz w:val="28"/>
          <w:szCs w:val="28"/>
        </w:rPr>
        <w:t>千元以下</w:t>
      </w:r>
      <w:r w:rsidRPr="00D768BF">
        <w:rPr>
          <w:rFonts w:ascii="Times New Roman" w:eastAsia="標楷體" w:hAnsi="Times New Roman"/>
          <w:kern w:val="0"/>
          <w:sz w:val="28"/>
          <w:szCs w:val="28"/>
        </w:rPr>
        <w:t>)</w:t>
      </w:r>
      <w:r w:rsidRPr="00D768BF">
        <w:rPr>
          <w:rFonts w:ascii="Times New Roman" w:eastAsia="標楷體" w:hAnsi="Times New Roman"/>
          <w:kern w:val="0"/>
          <w:sz w:val="28"/>
          <w:szCs w:val="28"/>
        </w:rPr>
        <w:t>等值獎品或禮券及獎座；另為獎勵機關同仁在工作崗位上之努力與付出，各組另取第</w:t>
      </w:r>
      <w:r w:rsidRPr="00D768BF">
        <w:rPr>
          <w:rFonts w:ascii="Times New Roman" w:eastAsia="標楷體" w:hAnsi="Times New Roman"/>
          <w:kern w:val="0"/>
          <w:sz w:val="28"/>
          <w:szCs w:val="28"/>
        </w:rPr>
        <w:t>2</w:t>
      </w:r>
      <w:r w:rsidRPr="00D768BF">
        <w:rPr>
          <w:rFonts w:ascii="Times New Roman" w:eastAsia="標楷體" w:hAnsi="Times New Roman"/>
          <w:kern w:val="0"/>
          <w:sz w:val="28"/>
          <w:szCs w:val="28"/>
        </w:rPr>
        <w:t>及第</w:t>
      </w:r>
      <w:r w:rsidRPr="00D768BF">
        <w:rPr>
          <w:rFonts w:ascii="Times New Roman" w:eastAsia="標楷體" w:hAnsi="Times New Roman"/>
          <w:kern w:val="0"/>
          <w:sz w:val="28"/>
          <w:szCs w:val="28"/>
        </w:rPr>
        <w:t>3</w:t>
      </w:r>
      <w:r w:rsidRPr="00D768BF">
        <w:rPr>
          <w:rFonts w:ascii="Times New Roman" w:eastAsia="標楷體" w:hAnsi="Times New Roman"/>
          <w:kern w:val="0"/>
          <w:sz w:val="28"/>
          <w:szCs w:val="28"/>
        </w:rPr>
        <w:t>名，頒發獎狀一紙。</w:t>
      </w:r>
    </w:p>
    <w:p w:rsidR="00731187" w:rsidRPr="003C2EEB" w:rsidRDefault="00731187" w:rsidP="0068286E">
      <w:pPr>
        <w:numPr>
          <w:ilvl w:val="0"/>
          <w:numId w:val="4"/>
        </w:numPr>
        <w:autoSpaceDE w:val="0"/>
        <w:autoSpaceDN w:val="0"/>
        <w:adjustRightInd w:val="0"/>
        <w:spacing w:beforeLines="10" w:before="36" w:line="400" w:lineRule="exact"/>
        <w:ind w:left="851" w:hanging="567"/>
        <w:rPr>
          <w:rFonts w:ascii="Times New Roman" w:eastAsia="標楷體" w:hAnsi="Times New Roman"/>
          <w:kern w:val="0"/>
          <w:sz w:val="28"/>
          <w:szCs w:val="28"/>
        </w:rPr>
      </w:pPr>
      <w:r w:rsidRPr="003C2EEB">
        <w:rPr>
          <w:rFonts w:ascii="Times New Roman" w:eastAsia="標楷體" w:hAnsi="Times New Roman"/>
          <w:kern w:val="0"/>
          <w:sz w:val="28"/>
          <w:szCs w:val="28"/>
        </w:rPr>
        <w:t>類別獎</w:t>
      </w:r>
    </w:p>
    <w:p w:rsidR="00731187" w:rsidRPr="003C2EEB" w:rsidRDefault="00731187" w:rsidP="0068286E">
      <w:pPr>
        <w:numPr>
          <w:ilvl w:val="0"/>
          <w:numId w:val="5"/>
        </w:numPr>
        <w:autoSpaceDE w:val="0"/>
        <w:autoSpaceDN w:val="0"/>
        <w:adjustRightInd w:val="0"/>
        <w:spacing w:beforeLines="10" w:before="36" w:line="400" w:lineRule="exact"/>
        <w:ind w:left="1134" w:hanging="567"/>
        <w:rPr>
          <w:rFonts w:ascii="Times New Roman" w:eastAsia="標楷體" w:hAnsi="Times New Roman"/>
          <w:kern w:val="0"/>
          <w:sz w:val="28"/>
          <w:szCs w:val="28"/>
        </w:rPr>
      </w:pPr>
      <w:r w:rsidRPr="003C2EEB">
        <w:rPr>
          <w:rFonts w:ascii="Times New Roman" w:eastAsia="標楷體" w:hAnsi="Times New Roman"/>
          <w:kern w:val="0"/>
          <w:sz w:val="28"/>
          <w:szCs w:val="28"/>
        </w:rPr>
        <w:t>醫政業務、長期照顧業務、照護業務、心理及口腔健康業務、衛教推動業務、食品藥物業務、防疫業務、保健業務等八類奬項。</w:t>
      </w:r>
    </w:p>
    <w:p w:rsidR="003C2EEB" w:rsidRDefault="00731187" w:rsidP="003C2EEB">
      <w:pPr>
        <w:numPr>
          <w:ilvl w:val="0"/>
          <w:numId w:val="5"/>
        </w:numPr>
        <w:autoSpaceDE w:val="0"/>
        <w:autoSpaceDN w:val="0"/>
        <w:adjustRightInd w:val="0"/>
        <w:spacing w:beforeLines="10" w:before="36" w:line="400" w:lineRule="exact"/>
        <w:ind w:left="1134" w:hanging="567"/>
        <w:rPr>
          <w:rFonts w:ascii="Times New Roman" w:eastAsia="標楷體" w:hAnsi="Times New Roman"/>
          <w:kern w:val="0"/>
          <w:sz w:val="28"/>
          <w:szCs w:val="28"/>
        </w:rPr>
      </w:pPr>
      <w:r w:rsidRPr="003C2EEB">
        <w:rPr>
          <w:rFonts w:ascii="Times New Roman" w:eastAsia="標楷體" w:hAnsi="Times New Roman"/>
          <w:kern w:val="0"/>
          <w:sz w:val="28"/>
          <w:szCs w:val="28"/>
        </w:rPr>
        <w:t>各類別依前項分組，分別取得分最高者：第一組</w:t>
      </w:r>
      <w:r w:rsidRPr="003C2EEB">
        <w:rPr>
          <w:rFonts w:ascii="Times New Roman" w:eastAsia="標楷體" w:hAnsi="Times New Roman"/>
          <w:kern w:val="0"/>
          <w:sz w:val="28"/>
          <w:szCs w:val="28"/>
        </w:rPr>
        <w:t>3</w:t>
      </w:r>
      <w:r w:rsidRPr="003C2EEB">
        <w:rPr>
          <w:rFonts w:ascii="Times New Roman" w:eastAsia="標楷體" w:hAnsi="Times New Roman"/>
          <w:kern w:val="0"/>
          <w:sz w:val="28"/>
          <w:szCs w:val="28"/>
        </w:rPr>
        <w:t>名、第二組</w:t>
      </w:r>
      <w:r w:rsidRPr="003C2EEB">
        <w:rPr>
          <w:rFonts w:ascii="Times New Roman" w:eastAsia="標楷體" w:hAnsi="Times New Roman"/>
          <w:kern w:val="0"/>
          <w:sz w:val="28"/>
          <w:szCs w:val="28"/>
        </w:rPr>
        <w:t>2</w:t>
      </w:r>
      <w:r w:rsidRPr="003C2EEB">
        <w:rPr>
          <w:rFonts w:ascii="Times New Roman" w:eastAsia="標楷體" w:hAnsi="Times New Roman"/>
          <w:kern w:val="0"/>
          <w:sz w:val="28"/>
          <w:szCs w:val="28"/>
        </w:rPr>
        <w:t>名、第三組</w:t>
      </w:r>
      <w:r w:rsidRPr="003C2EEB">
        <w:rPr>
          <w:rFonts w:ascii="Times New Roman" w:eastAsia="標楷體" w:hAnsi="Times New Roman"/>
          <w:kern w:val="0"/>
          <w:sz w:val="28"/>
          <w:szCs w:val="28"/>
        </w:rPr>
        <w:t>3</w:t>
      </w:r>
      <w:r w:rsidRPr="003C2EEB">
        <w:rPr>
          <w:rFonts w:ascii="Times New Roman" w:eastAsia="標楷體" w:hAnsi="Times New Roman"/>
          <w:kern w:val="0"/>
          <w:sz w:val="28"/>
          <w:szCs w:val="28"/>
        </w:rPr>
        <w:t>名、第四組</w:t>
      </w:r>
      <w:r w:rsidRPr="003C2EEB">
        <w:rPr>
          <w:rFonts w:ascii="Times New Roman" w:eastAsia="標楷體" w:hAnsi="Times New Roman"/>
          <w:kern w:val="0"/>
          <w:sz w:val="28"/>
          <w:szCs w:val="28"/>
        </w:rPr>
        <w:t>3</w:t>
      </w:r>
      <w:r w:rsidRPr="003C2EEB">
        <w:rPr>
          <w:rFonts w:ascii="Times New Roman" w:eastAsia="標楷體" w:hAnsi="Times New Roman"/>
          <w:kern w:val="0"/>
          <w:sz w:val="28"/>
          <w:szCs w:val="28"/>
        </w:rPr>
        <w:t>名，四組共取</w:t>
      </w:r>
      <w:r w:rsidRPr="003C2EEB">
        <w:rPr>
          <w:rFonts w:ascii="Times New Roman" w:eastAsia="標楷體" w:hAnsi="Times New Roman"/>
          <w:kern w:val="0"/>
          <w:sz w:val="28"/>
          <w:szCs w:val="28"/>
        </w:rPr>
        <w:t>11</w:t>
      </w:r>
      <w:r w:rsidRPr="003C2EEB">
        <w:rPr>
          <w:rFonts w:ascii="Times New Roman" w:eastAsia="標楷體" w:hAnsi="Times New Roman"/>
          <w:kern w:val="0"/>
          <w:sz w:val="28"/>
          <w:szCs w:val="28"/>
        </w:rPr>
        <w:t>名優等獎，各獲得新臺幣</w:t>
      </w:r>
      <w:r w:rsidRPr="003C2EEB">
        <w:rPr>
          <w:rFonts w:ascii="Times New Roman" w:eastAsia="標楷體" w:hAnsi="Times New Roman"/>
          <w:kern w:val="0"/>
          <w:sz w:val="28"/>
          <w:szCs w:val="28"/>
        </w:rPr>
        <w:t>3</w:t>
      </w:r>
      <w:r w:rsidRPr="003C2EEB">
        <w:rPr>
          <w:rFonts w:ascii="Times New Roman" w:eastAsia="標楷體" w:hAnsi="Times New Roman"/>
          <w:kern w:val="0"/>
          <w:sz w:val="28"/>
          <w:szCs w:val="28"/>
        </w:rPr>
        <w:t>萬元</w:t>
      </w:r>
      <w:r w:rsidRPr="003C2EEB">
        <w:rPr>
          <w:rFonts w:ascii="Times New Roman" w:eastAsia="標楷體" w:hAnsi="Times New Roman"/>
          <w:kern w:val="0"/>
          <w:sz w:val="28"/>
          <w:szCs w:val="28"/>
        </w:rPr>
        <w:t>(</w:t>
      </w:r>
      <w:r w:rsidRPr="003C2EEB">
        <w:rPr>
          <w:rFonts w:ascii="Times New Roman" w:eastAsia="標楷體" w:hAnsi="Times New Roman"/>
          <w:kern w:val="0"/>
          <w:sz w:val="28"/>
          <w:szCs w:val="28"/>
        </w:rPr>
        <w:t>團體在</w:t>
      </w:r>
      <w:r w:rsidRPr="003C2EEB">
        <w:rPr>
          <w:rFonts w:ascii="Times New Roman" w:eastAsia="標楷體" w:hAnsi="Times New Roman"/>
          <w:kern w:val="0"/>
          <w:sz w:val="28"/>
          <w:szCs w:val="28"/>
        </w:rPr>
        <w:t>1</w:t>
      </w:r>
      <w:r w:rsidRPr="003C2EEB">
        <w:rPr>
          <w:rFonts w:ascii="Times New Roman" w:eastAsia="標楷體" w:hAnsi="Times New Roman"/>
          <w:kern w:val="0"/>
          <w:sz w:val="28"/>
          <w:szCs w:val="28"/>
        </w:rPr>
        <w:t>萬元以下，個人在</w:t>
      </w:r>
      <w:r w:rsidRPr="003C2EEB">
        <w:rPr>
          <w:rFonts w:ascii="Times New Roman" w:eastAsia="標楷體" w:hAnsi="Times New Roman"/>
          <w:kern w:val="0"/>
          <w:sz w:val="28"/>
          <w:szCs w:val="28"/>
        </w:rPr>
        <w:t>5</w:t>
      </w:r>
      <w:r w:rsidRPr="003C2EEB">
        <w:rPr>
          <w:rFonts w:ascii="Times New Roman" w:eastAsia="標楷體" w:hAnsi="Times New Roman"/>
          <w:kern w:val="0"/>
          <w:sz w:val="28"/>
          <w:szCs w:val="28"/>
        </w:rPr>
        <w:t>千元以下</w:t>
      </w:r>
      <w:r w:rsidRPr="003C2EEB">
        <w:rPr>
          <w:rFonts w:ascii="Times New Roman" w:eastAsia="標楷體" w:hAnsi="Times New Roman"/>
          <w:kern w:val="0"/>
          <w:sz w:val="28"/>
          <w:szCs w:val="28"/>
        </w:rPr>
        <w:t>)</w:t>
      </w:r>
      <w:r w:rsidRPr="003C2EEB">
        <w:rPr>
          <w:rFonts w:ascii="Times New Roman" w:eastAsia="標楷體" w:hAnsi="Times New Roman"/>
          <w:kern w:val="0"/>
          <w:sz w:val="28"/>
          <w:szCs w:val="28"/>
        </w:rPr>
        <w:t>等值獎品或禮券及</w:t>
      </w:r>
      <w:r w:rsidRPr="003C2EEB">
        <w:rPr>
          <w:rFonts w:ascii="Times New Roman" w:eastAsia="標楷體" w:hAnsi="Times New Roman"/>
          <w:sz w:val="28"/>
          <w:szCs w:val="28"/>
        </w:rPr>
        <w:t>獎座</w:t>
      </w:r>
      <w:r w:rsidRPr="003C2EEB">
        <w:rPr>
          <w:rFonts w:ascii="Times New Roman" w:eastAsia="標楷體" w:hAnsi="Times New Roman"/>
          <w:kern w:val="0"/>
          <w:sz w:val="28"/>
          <w:szCs w:val="28"/>
        </w:rPr>
        <w:t>。</w:t>
      </w:r>
    </w:p>
    <w:p w:rsidR="00731187" w:rsidRPr="003C2EEB" w:rsidRDefault="00731187" w:rsidP="003C2EEB">
      <w:pPr>
        <w:numPr>
          <w:ilvl w:val="0"/>
          <w:numId w:val="5"/>
        </w:numPr>
        <w:autoSpaceDE w:val="0"/>
        <w:autoSpaceDN w:val="0"/>
        <w:adjustRightInd w:val="0"/>
        <w:spacing w:beforeLines="10" w:before="36" w:line="400" w:lineRule="exact"/>
        <w:ind w:left="1134" w:hanging="567"/>
        <w:rPr>
          <w:rFonts w:ascii="Times New Roman" w:eastAsia="標楷體" w:hAnsi="Times New Roman"/>
          <w:kern w:val="0"/>
          <w:sz w:val="28"/>
          <w:szCs w:val="28"/>
        </w:rPr>
      </w:pPr>
      <w:r w:rsidRPr="003C2EEB">
        <w:rPr>
          <w:rFonts w:ascii="Times New Roman" w:eastAsia="標楷體" w:hAnsi="Times New Roman"/>
          <w:kern w:val="0"/>
          <w:sz w:val="28"/>
          <w:szCs w:val="28"/>
        </w:rPr>
        <w:t>衛教宣導類依前項分組，分別取得分最高者：第一組</w:t>
      </w:r>
      <w:r w:rsidRPr="003C2EEB">
        <w:rPr>
          <w:rFonts w:ascii="Times New Roman" w:eastAsia="標楷體" w:hAnsi="Times New Roman"/>
          <w:kern w:val="0"/>
          <w:sz w:val="28"/>
          <w:szCs w:val="28"/>
        </w:rPr>
        <w:t>3</w:t>
      </w:r>
      <w:r w:rsidRPr="003C2EEB">
        <w:rPr>
          <w:rFonts w:ascii="Times New Roman" w:eastAsia="標楷體" w:hAnsi="Times New Roman"/>
          <w:kern w:val="0"/>
          <w:sz w:val="28"/>
          <w:szCs w:val="28"/>
        </w:rPr>
        <w:t>名、第二組</w:t>
      </w:r>
      <w:r w:rsidRPr="003C2EEB">
        <w:rPr>
          <w:rFonts w:ascii="Times New Roman" w:eastAsia="標楷體" w:hAnsi="Times New Roman"/>
          <w:kern w:val="0"/>
          <w:sz w:val="28"/>
          <w:szCs w:val="28"/>
        </w:rPr>
        <w:t>2</w:t>
      </w:r>
      <w:r w:rsidRPr="003C2EEB">
        <w:rPr>
          <w:rFonts w:ascii="Times New Roman" w:eastAsia="標楷體" w:hAnsi="Times New Roman"/>
          <w:kern w:val="0"/>
          <w:sz w:val="28"/>
          <w:szCs w:val="28"/>
        </w:rPr>
        <w:t>名、第三組</w:t>
      </w:r>
      <w:r w:rsidRPr="003C2EEB">
        <w:rPr>
          <w:rFonts w:ascii="Times New Roman" w:eastAsia="標楷體" w:hAnsi="Times New Roman"/>
          <w:kern w:val="0"/>
          <w:sz w:val="28"/>
          <w:szCs w:val="28"/>
        </w:rPr>
        <w:t>3</w:t>
      </w:r>
      <w:r w:rsidRPr="003C2EEB">
        <w:rPr>
          <w:rFonts w:ascii="Times New Roman" w:eastAsia="標楷體" w:hAnsi="Times New Roman"/>
          <w:kern w:val="0"/>
          <w:sz w:val="28"/>
          <w:szCs w:val="28"/>
        </w:rPr>
        <w:t>名、第四組</w:t>
      </w:r>
      <w:r w:rsidRPr="003C2EEB">
        <w:rPr>
          <w:rFonts w:ascii="Times New Roman" w:eastAsia="標楷體" w:hAnsi="Times New Roman"/>
          <w:kern w:val="0"/>
          <w:sz w:val="28"/>
          <w:szCs w:val="28"/>
        </w:rPr>
        <w:t>3</w:t>
      </w:r>
      <w:r w:rsidRPr="003C2EEB">
        <w:rPr>
          <w:rFonts w:ascii="Times New Roman" w:eastAsia="標楷體" w:hAnsi="Times New Roman"/>
          <w:kern w:val="0"/>
          <w:sz w:val="28"/>
          <w:szCs w:val="28"/>
        </w:rPr>
        <w:t>名，四組共取</w:t>
      </w:r>
      <w:r w:rsidRPr="003C2EEB">
        <w:rPr>
          <w:rFonts w:ascii="Times New Roman" w:eastAsia="標楷體" w:hAnsi="Times New Roman"/>
          <w:kern w:val="0"/>
          <w:sz w:val="28"/>
          <w:szCs w:val="28"/>
        </w:rPr>
        <w:t>11</w:t>
      </w:r>
      <w:r w:rsidRPr="003C2EEB">
        <w:rPr>
          <w:rFonts w:ascii="Times New Roman" w:eastAsia="標楷體" w:hAnsi="Times New Roman"/>
          <w:kern w:val="0"/>
          <w:sz w:val="28"/>
          <w:szCs w:val="28"/>
        </w:rPr>
        <w:t>名優等獎，各獲得新臺幣</w:t>
      </w:r>
      <w:r w:rsidRPr="003C2EEB">
        <w:rPr>
          <w:rFonts w:ascii="Times New Roman" w:eastAsia="標楷體" w:hAnsi="Times New Roman"/>
          <w:kern w:val="0"/>
          <w:sz w:val="28"/>
          <w:szCs w:val="28"/>
        </w:rPr>
        <w:t>3</w:t>
      </w:r>
      <w:r w:rsidRPr="003C2EEB">
        <w:rPr>
          <w:rFonts w:ascii="Times New Roman" w:eastAsia="標楷體" w:hAnsi="Times New Roman"/>
          <w:kern w:val="0"/>
          <w:sz w:val="28"/>
          <w:szCs w:val="28"/>
        </w:rPr>
        <w:t>萬元等值獎品或禮券及獎座；另取與前年度名次比較進步兩名</w:t>
      </w:r>
      <w:r w:rsidRPr="003C2EEB">
        <w:rPr>
          <w:rFonts w:ascii="Times New Roman" w:eastAsia="標楷體" w:hAnsi="Times New Roman"/>
          <w:kern w:val="0"/>
          <w:sz w:val="28"/>
          <w:szCs w:val="28"/>
        </w:rPr>
        <w:t>(</w:t>
      </w:r>
      <w:r w:rsidRPr="003C2EEB">
        <w:rPr>
          <w:rFonts w:ascii="Times New Roman" w:eastAsia="標楷體" w:hAnsi="Times New Roman"/>
          <w:kern w:val="0"/>
          <w:sz w:val="28"/>
          <w:szCs w:val="28"/>
        </w:rPr>
        <w:t>含</w:t>
      </w:r>
      <w:r w:rsidRPr="003C2EEB">
        <w:rPr>
          <w:rFonts w:ascii="Times New Roman" w:eastAsia="標楷體" w:hAnsi="Times New Roman"/>
          <w:kern w:val="0"/>
          <w:sz w:val="28"/>
          <w:szCs w:val="28"/>
        </w:rPr>
        <w:t>)</w:t>
      </w:r>
      <w:r w:rsidRPr="003C2EEB">
        <w:rPr>
          <w:rFonts w:ascii="Times New Roman" w:eastAsia="標楷體" w:hAnsi="Times New Roman"/>
          <w:kern w:val="0"/>
          <w:sz w:val="28"/>
          <w:szCs w:val="28"/>
        </w:rPr>
        <w:t>以上者頒發</w:t>
      </w:r>
      <w:r w:rsidR="00201028" w:rsidRPr="003C2EEB">
        <w:rPr>
          <w:rFonts w:ascii="Times New Roman" w:eastAsia="標楷體" w:hAnsi="Times New Roman" w:hint="eastAsia"/>
          <w:kern w:val="0"/>
          <w:sz w:val="28"/>
          <w:szCs w:val="28"/>
        </w:rPr>
        <w:t>精進</w:t>
      </w:r>
      <w:r w:rsidRPr="003C2EEB">
        <w:rPr>
          <w:rFonts w:ascii="Times New Roman" w:eastAsia="標楷體" w:hAnsi="Times New Roman"/>
          <w:kern w:val="0"/>
          <w:sz w:val="28"/>
          <w:szCs w:val="28"/>
        </w:rPr>
        <w:t>獎獎狀一紙，若無則從缺。同時獲優等獎及</w:t>
      </w:r>
      <w:r w:rsidR="00201028" w:rsidRPr="003C2EEB">
        <w:rPr>
          <w:rFonts w:ascii="Times New Roman" w:eastAsia="標楷體" w:hAnsi="Times New Roman" w:hint="eastAsia"/>
          <w:kern w:val="0"/>
          <w:sz w:val="28"/>
          <w:szCs w:val="28"/>
        </w:rPr>
        <w:t>精進</w:t>
      </w:r>
      <w:r w:rsidR="00201028" w:rsidRPr="003C2EEB">
        <w:rPr>
          <w:rFonts w:ascii="Times New Roman" w:eastAsia="標楷體" w:hAnsi="Times New Roman"/>
          <w:kern w:val="0"/>
          <w:sz w:val="28"/>
          <w:szCs w:val="28"/>
        </w:rPr>
        <w:t>獎</w:t>
      </w:r>
      <w:r w:rsidRPr="003C2EEB">
        <w:rPr>
          <w:rFonts w:ascii="Times New Roman" w:eastAsia="標楷體" w:hAnsi="Times New Roman"/>
          <w:kern w:val="0"/>
          <w:sz w:val="28"/>
          <w:szCs w:val="28"/>
        </w:rPr>
        <w:t>者，除獎勵新臺幣</w:t>
      </w:r>
      <w:r w:rsidRPr="003C2EEB">
        <w:rPr>
          <w:rFonts w:ascii="Times New Roman" w:eastAsia="標楷體" w:hAnsi="Times New Roman"/>
          <w:kern w:val="0"/>
          <w:sz w:val="28"/>
          <w:szCs w:val="28"/>
        </w:rPr>
        <w:t>3</w:t>
      </w:r>
      <w:r w:rsidRPr="003C2EEB">
        <w:rPr>
          <w:rFonts w:ascii="Times New Roman" w:eastAsia="標楷體" w:hAnsi="Times New Roman"/>
          <w:kern w:val="0"/>
          <w:sz w:val="28"/>
          <w:szCs w:val="28"/>
        </w:rPr>
        <w:t>萬元等值獎品或禮券及獎座外，亦頒發</w:t>
      </w:r>
      <w:r w:rsidR="00201028" w:rsidRPr="003C2EEB">
        <w:rPr>
          <w:rFonts w:ascii="Times New Roman" w:eastAsia="標楷體" w:hAnsi="Times New Roman" w:hint="eastAsia"/>
          <w:kern w:val="0"/>
          <w:sz w:val="28"/>
          <w:szCs w:val="28"/>
        </w:rPr>
        <w:t>精進</w:t>
      </w:r>
      <w:r w:rsidR="00201028" w:rsidRPr="003C2EEB">
        <w:rPr>
          <w:rFonts w:ascii="Times New Roman" w:eastAsia="標楷體" w:hAnsi="Times New Roman"/>
          <w:kern w:val="0"/>
          <w:sz w:val="28"/>
          <w:szCs w:val="28"/>
        </w:rPr>
        <w:t>獎</w:t>
      </w:r>
      <w:r w:rsidRPr="003C2EEB">
        <w:rPr>
          <w:rFonts w:ascii="Times New Roman" w:eastAsia="標楷體" w:hAnsi="Times New Roman"/>
          <w:kern w:val="0"/>
          <w:sz w:val="28"/>
          <w:szCs w:val="28"/>
        </w:rPr>
        <w:t>獎狀一紙。</w:t>
      </w:r>
    </w:p>
    <w:p w:rsidR="00731187" w:rsidRPr="00D768BF" w:rsidRDefault="00731187" w:rsidP="0068286E">
      <w:pPr>
        <w:tabs>
          <w:tab w:val="left" w:pos="851"/>
          <w:tab w:val="left" w:pos="993"/>
          <w:tab w:val="left" w:pos="1134"/>
        </w:tabs>
        <w:autoSpaceDE w:val="0"/>
        <w:autoSpaceDN w:val="0"/>
        <w:adjustRightInd w:val="0"/>
        <w:spacing w:beforeLines="10" w:before="36" w:line="400" w:lineRule="exact"/>
        <w:rPr>
          <w:rFonts w:ascii="Times New Roman" w:eastAsia="標楷體" w:hAnsi="Times New Roman"/>
          <w:kern w:val="0"/>
          <w:sz w:val="28"/>
          <w:szCs w:val="28"/>
        </w:rPr>
      </w:pPr>
      <w:r w:rsidRPr="00D768BF">
        <w:rPr>
          <w:rFonts w:ascii="Times New Roman" w:eastAsia="標楷體" w:hAnsi="Times New Roman"/>
          <w:kern w:val="0"/>
          <w:sz w:val="28"/>
          <w:szCs w:val="28"/>
        </w:rPr>
        <w:t>拾、作業程序</w:t>
      </w:r>
    </w:p>
    <w:p w:rsidR="00731187" w:rsidRPr="00D768BF" w:rsidRDefault="00731187" w:rsidP="0068286E">
      <w:pPr>
        <w:numPr>
          <w:ilvl w:val="0"/>
          <w:numId w:val="6"/>
        </w:numPr>
        <w:autoSpaceDE w:val="0"/>
        <w:autoSpaceDN w:val="0"/>
        <w:adjustRightInd w:val="0"/>
        <w:spacing w:beforeLines="10" w:before="36" w:line="400" w:lineRule="exact"/>
        <w:ind w:left="851" w:hanging="567"/>
        <w:rPr>
          <w:rFonts w:ascii="Times New Roman" w:eastAsia="標楷體" w:hAnsi="Times New Roman"/>
          <w:kern w:val="0"/>
          <w:sz w:val="28"/>
          <w:szCs w:val="28"/>
        </w:rPr>
      </w:pPr>
      <w:r w:rsidRPr="00D768BF">
        <w:rPr>
          <w:rFonts w:ascii="Times New Roman" w:eastAsia="標楷體" w:hAnsi="Times New Roman"/>
          <w:kern w:val="0"/>
          <w:sz w:val="28"/>
          <w:szCs w:val="28"/>
        </w:rPr>
        <w:t>本部考評執行單位由相關系統之統計資料產</w:t>
      </w:r>
      <w:r>
        <w:rPr>
          <w:rFonts w:ascii="Times New Roman" w:eastAsia="標楷體" w:hAnsi="Times New Roman"/>
          <w:kern w:val="0"/>
          <w:sz w:val="28"/>
          <w:szCs w:val="28"/>
        </w:rPr>
        <w:t>生考評指標執行成果，或由委託民間團體辦理及調查而取得者，</w:t>
      </w:r>
      <w:r>
        <w:rPr>
          <w:rFonts w:ascii="Times New Roman" w:eastAsia="標楷體" w:hAnsi="Times New Roman" w:hint="eastAsia"/>
          <w:kern w:val="0"/>
          <w:sz w:val="28"/>
          <w:szCs w:val="28"/>
        </w:rPr>
        <w:t>是否</w:t>
      </w:r>
      <w:r w:rsidRPr="00D768BF">
        <w:rPr>
          <w:rFonts w:ascii="Times New Roman" w:eastAsia="標楷體" w:hAnsi="Times New Roman"/>
          <w:kern w:val="0"/>
          <w:sz w:val="28"/>
          <w:szCs w:val="28"/>
        </w:rPr>
        <w:t>須檢具</w:t>
      </w:r>
      <w:r>
        <w:rPr>
          <w:rFonts w:ascii="Times New Roman" w:eastAsia="標楷體" w:hAnsi="Times New Roman" w:hint="eastAsia"/>
          <w:kern w:val="0"/>
          <w:sz w:val="28"/>
          <w:szCs w:val="28"/>
        </w:rPr>
        <w:t>其他</w:t>
      </w:r>
      <w:r w:rsidRPr="00D768BF">
        <w:rPr>
          <w:rFonts w:ascii="Times New Roman" w:eastAsia="標楷體" w:hAnsi="Times New Roman"/>
          <w:kern w:val="0"/>
          <w:sz w:val="28"/>
          <w:szCs w:val="28"/>
        </w:rPr>
        <w:t>書面資料</w:t>
      </w:r>
      <w:r>
        <w:rPr>
          <w:rFonts w:ascii="Times New Roman" w:eastAsia="標楷體" w:hAnsi="Times New Roman" w:hint="eastAsia"/>
          <w:kern w:val="0"/>
          <w:sz w:val="28"/>
          <w:szCs w:val="28"/>
        </w:rPr>
        <w:t>，依各考評執行單位規定辦理</w:t>
      </w:r>
      <w:r w:rsidRPr="00D768BF">
        <w:rPr>
          <w:rFonts w:ascii="Times New Roman" w:eastAsia="標楷體" w:hAnsi="Times New Roman"/>
          <w:kern w:val="0"/>
          <w:sz w:val="28"/>
          <w:szCs w:val="28"/>
        </w:rPr>
        <w:t>。</w:t>
      </w:r>
    </w:p>
    <w:p w:rsidR="00731187" w:rsidRPr="00D768BF" w:rsidRDefault="00731187" w:rsidP="0068286E">
      <w:pPr>
        <w:numPr>
          <w:ilvl w:val="0"/>
          <w:numId w:val="6"/>
        </w:numPr>
        <w:autoSpaceDE w:val="0"/>
        <w:autoSpaceDN w:val="0"/>
        <w:adjustRightInd w:val="0"/>
        <w:spacing w:beforeLines="10" w:before="36" w:line="400" w:lineRule="exact"/>
        <w:ind w:left="851" w:hanging="567"/>
        <w:rPr>
          <w:rFonts w:ascii="Times New Roman" w:eastAsia="標楷體" w:hAnsi="Times New Roman"/>
          <w:kern w:val="0"/>
          <w:sz w:val="28"/>
          <w:szCs w:val="28"/>
        </w:rPr>
      </w:pPr>
      <w:r w:rsidRPr="00D768BF">
        <w:rPr>
          <w:rFonts w:ascii="Times New Roman" w:eastAsia="標楷體" w:hAnsi="Times New Roman"/>
          <w:kern w:val="0"/>
          <w:sz w:val="28"/>
          <w:szCs w:val="28"/>
        </w:rPr>
        <w:t>書面評核</w:t>
      </w:r>
    </w:p>
    <w:p w:rsidR="00731187" w:rsidRPr="00D768BF" w:rsidRDefault="00731187" w:rsidP="0068286E">
      <w:pPr>
        <w:numPr>
          <w:ilvl w:val="1"/>
          <w:numId w:val="6"/>
        </w:numPr>
        <w:autoSpaceDE w:val="0"/>
        <w:autoSpaceDN w:val="0"/>
        <w:adjustRightInd w:val="0"/>
        <w:spacing w:beforeLines="10" w:before="36" w:line="400" w:lineRule="exact"/>
        <w:ind w:left="1134" w:hanging="567"/>
        <w:rPr>
          <w:rFonts w:ascii="Times New Roman" w:eastAsia="標楷體" w:hAnsi="Times New Roman"/>
          <w:kern w:val="0"/>
          <w:sz w:val="28"/>
          <w:szCs w:val="28"/>
        </w:rPr>
      </w:pPr>
      <w:r w:rsidRPr="00D768BF">
        <w:rPr>
          <w:rFonts w:ascii="Times New Roman" w:eastAsia="標楷體" w:hAnsi="Times New Roman"/>
          <w:kern w:val="0"/>
          <w:sz w:val="28"/>
          <w:szCs w:val="28"/>
        </w:rPr>
        <w:t>衛生局應就各類別考核項目所列工作內容，逐項並詳實填列執行成果，敘明考核項目之辦理方式及統計數據，以量化方式呈現。</w:t>
      </w:r>
    </w:p>
    <w:p w:rsidR="00731187" w:rsidRPr="00D768BF" w:rsidRDefault="00731187" w:rsidP="0068286E">
      <w:pPr>
        <w:numPr>
          <w:ilvl w:val="1"/>
          <w:numId w:val="6"/>
        </w:numPr>
        <w:autoSpaceDE w:val="0"/>
        <w:autoSpaceDN w:val="0"/>
        <w:adjustRightInd w:val="0"/>
        <w:spacing w:beforeLines="10" w:before="36" w:line="400" w:lineRule="exact"/>
        <w:ind w:left="1134" w:hanging="567"/>
        <w:rPr>
          <w:rFonts w:ascii="Times New Roman" w:eastAsia="標楷體" w:hAnsi="Times New Roman"/>
          <w:kern w:val="0"/>
          <w:sz w:val="28"/>
          <w:szCs w:val="28"/>
        </w:rPr>
      </w:pPr>
      <w:r w:rsidRPr="00D768BF">
        <w:rPr>
          <w:rFonts w:ascii="Times New Roman" w:eastAsia="標楷體" w:hAnsi="Times New Roman"/>
          <w:kern w:val="0"/>
          <w:sz w:val="28"/>
          <w:szCs w:val="28"/>
        </w:rPr>
        <w:t>衛生局依「考評類別」分冊裝訂考評相關資料，分送本部考評執行單位。資料內容應包含上年度考評建議「尚待加強」之檢討與改進情形，由考評執行單位列為考核參考。</w:t>
      </w:r>
    </w:p>
    <w:p w:rsidR="00731187" w:rsidRPr="00D768BF" w:rsidRDefault="00731187" w:rsidP="0068286E">
      <w:pPr>
        <w:numPr>
          <w:ilvl w:val="0"/>
          <w:numId w:val="6"/>
        </w:numPr>
        <w:autoSpaceDE w:val="0"/>
        <w:autoSpaceDN w:val="0"/>
        <w:adjustRightInd w:val="0"/>
        <w:spacing w:beforeLines="10" w:before="36" w:line="400" w:lineRule="exact"/>
        <w:ind w:left="851" w:hanging="567"/>
        <w:rPr>
          <w:rFonts w:ascii="Times New Roman" w:eastAsia="標楷體" w:hAnsi="Times New Roman"/>
          <w:kern w:val="0"/>
          <w:sz w:val="28"/>
          <w:szCs w:val="28"/>
        </w:rPr>
      </w:pPr>
      <w:r w:rsidRPr="00D768BF">
        <w:rPr>
          <w:rFonts w:ascii="Times New Roman" w:eastAsia="標楷體" w:hAnsi="Times New Roman"/>
          <w:kern w:val="0"/>
          <w:sz w:val="28"/>
          <w:szCs w:val="28"/>
        </w:rPr>
        <w:t>衛生局依本部考評執行單位所訂期限，將相關資料函送本部各考評執行單位進行評核</w:t>
      </w:r>
      <w:r w:rsidRPr="00D768BF">
        <w:rPr>
          <w:rFonts w:ascii="Times New Roman" w:eastAsia="標楷體" w:hAnsi="Times New Roman"/>
          <w:kern w:val="0"/>
          <w:sz w:val="28"/>
          <w:szCs w:val="28"/>
        </w:rPr>
        <w:t>(</w:t>
      </w:r>
      <w:r w:rsidRPr="00D768BF">
        <w:rPr>
          <w:rFonts w:ascii="Times New Roman" w:eastAsia="標楷體" w:hAnsi="Times New Roman"/>
          <w:kern w:val="0"/>
          <w:sz w:val="28"/>
          <w:szCs w:val="28"/>
        </w:rPr>
        <w:t>評分方式採四捨五入取至小數點後一位</w:t>
      </w:r>
      <w:r w:rsidRPr="00D768BF">
        <w:rPr>
          <w:rFonts w:ascii="Times New Roman" w:eastAsia="標楷體" w:hAnsi="Times New Roman"/>
          <w:kern w:val="0"/>
          <w:sz w:val="28"/>
          <w:szCs w:val="28"/>
        </w:rPr>
        <w:t>)</w:t>
      </w:r>
      <w:r w:rsidRPr="00D768BF">
        <w:rPr>
          <w:rFonts w:ascii="Times New Roman" w:eastAsia="標楷體" w:hAnsi="Times New Roman"/>
          <w:kern w:val="0"/>
          <w:sz w:val="28"/>
          <w:szCs w:val="28"/>
        </w:rPr>
        <w:t>；逾期者，由考評執行單位衡量是否於該考評類別之總分酌予扣分。</w:t>
      </w:r>
    </w:p>
    <w:p w:rsidR="00731187" w:rsidRPr="003C2EEB" w:rsidRDefault="00731187" w:rsidP="0068286E">
      <w:pPr>
        <w:numPr>
          <w:ilvl w:val="0"/>
          <w:numId w:val="6"/>
        </w:numPr>
        <w:autoSpaceDE w:val="0"/>
        <w:autoSpaceDN w:val="0"/>
        <w:adjustRightInd w:val="0"/>
        <w:spacing w:beforeLines="10" w:before="36" w:line="400" w:lineRule="exact"/>
        <w:ind w:left="851" w:hanging="567"/>
        <w:rPr>
          <w:rFonts w:ascii="Times New Roman" w:eastAsia="標楷體" w:hAnsi="Times New Roman"/>
          <w:kern w:val="0"/>
          <w:sz w:val="28"/>
          <w:szCs w:val="28"/>
        </w:rPr>
      </w:pPr>
      <w:r w:rsidRPr="00D768BF">
        <w:rPr>
          <w:rFonts w:ascii="Times New Roman" w:eastAsia="標楷體" w:hAnsi="Times New Roman"/>
          <w:kern w:val="0"/>
          <w:sz w:val="28"/>
          <w:szCs w:val="28"/>
        </w:rPr>
        <w:t>本部各考評</w:t>
      </w:r>
      <w:r w:rsidRPr="003C2EEB">
        <w:rPr>
          <w:rFonts w:ascii="Times New Roman" w:eastAsia="標楷體" w:hAnsi="Times New Roman"/>
          <w:kern w:val="0"/>
          <w:sz w:val="28"/>
          <w:szCs w:val="28"/>
        </w:rPr>
        <w:t>執行單位於</w:t>
      </w:r>
      <w:r w:rsidRPr="003C2EEB">
        <w:rPr>
          <w:rFonts w:ascii="Times New Roman" w:eastAsia="標楷體" w:hAnsi="Times New Roman"/>
          <w:kern w:val="0"/>
          <w:sz w:val="28"/>
          <w:szCs w:val="28"/>
        </w:rPr>
        <w:t>11</w:t>
      </w:r>
      <w:r w:rsidRPr="003C2EEB">
        <w:rPr>
          <w:rFonts w:ascii="Times New Roman" w:eastAsia="標楷體" w:hAnsi="Times New Roman" w:hint="eastAsia"/>
          <w:kern w:val="0"/>
          <w:sz w:val="28"/>
          <w:szCs w:val="28"/>
        </w:rPr>
        <w:t>2</w:t>
      </w:r>
      <w:r w:rsidRPr="003C2EEB">
        <w:rPr>
          <w:rFonts w:ascii="Times New Roman" w:eastAsia="標楷體" w:hAnsi="Times New Roman"/>
          <w:kern w:val="0"/>
          <w:sz w:val="28"/>
          <w:szCs w:val="28"/>
        </w:rPr>
        <w:t>年</w:t>
      </w:r>
      <w:r w:rsidRPr="003C2EEB">
        <w:rPr>
          <w:rFonts w:ascii="Times New Roman" w:eastAsia="標楷體" w:hAnsi="Times New Roman"/>
          <w:kern w:val="0"/>
          <w:sz w:val="28"/>
          <w:szCs w:val="28"/>
        </w:rPr>
        <w:t>2</w:t>
      </w:r>
      <w:r w:rsidRPr="003C2EEB">
        <w:rPr>
          <w:rFonts w:ascii="Times New Roman" w:eastAsia="標楷體" w:hAnsi="Times New Roman"/>
          <w:kern w:val="0"/>
          <w:sz w:val="28"/>
          <w:szCs w:val="28"/>
        </w:rPr>
        <w:t>月</w:t>
      </w:r>
      <w:r w:rsidR="00996BBF" w:rsidRPr="003C2EEB">
        <w:rPr>
          <w:rFonts w:ascii="Times New Roman" w:eastAsia="標楷體" w:hAnsi="Times New Roman" w:hint="eastAsia"/>
          <w:kern w:val="0"/>
          <w:sz w:val="28"/>
          <w:szCs w:val="28"/>
        </w:rPr>
        <w:t>24</w:t>
      </w:r>
      <w:r w:rsidRPr="003C2EEB">
        <w:rPr>
          <w:rFonts w:ascii="Times New Roman" w:eastAsia="標楷體" w:hAnsi="Times New Roman"/>
          <w:kern w:val="0"/>
          <w:sz w:val="28"/>
          <w:szCs w:val="28"/>
        </w:rPr>
        <w:t>日前完成初評</w:t>
      </w:r>
      <w:r w:rsidRPr="003C2EEB">
        <w:rPr>
          <w:rFonts w:ascii="Times New Roman" w:eastAsia="標楷體" w:hAnsi="Times New Roman"/>
          <w:kern w:val="0"/>
          <w:sz w:val="28"/>
          <w:szCs w:val="28"/>
        </w:rPr>
        <w:t>(</w:t>
      </w:r>
      <w:r w:rsidRPr="003C2EEB">
        <w:rPr>
          <w:rFonts w:ascii="Times New Roman" w:eastAsia="標楷體" w:hAnsi="Times New Roman"/>
          <w:kern w:val="0"/>
          <w:sz w:val="28"/>
          <w:szCs w:val="28"/>
        </w:rPr>
        <w:t>含評分及建議事項</w:t>
      </w:r>
      <w:r w:rsidRPr="003C2EEB">
        <w:rPr>
          <w:rFonts w:ascii="Times New Roman" w:eastAsia="標楷體" w:hAnsi="Times New Roman"/>
          <w:kern w:val="0"/>
          <w:sz w:val="28"/>
          <w:szCs w:val="28"/>
        </w:rPr>
        <w:t>)</w:t>
      </w:r>
      <w:r w:rsidRPr="003C2EEB">
        <w:rPr>
          <w:rFonts w:ascii="Times New Roman" w:eastAsia="標楷體" w:hAnsi="Times New Roman"/>
          <w:kern w:val="0"/>
          <w:sz w:val="28"/>
          <w:szCs w:val="28"/>
        </w:rPr>
        <w:t>送請衛生局確認，如有需要可辦理實地查核；衛生局對考評結果有異議，應於</w:t>
      </w:r>
      <w:r w:rsidRPr="003C2EEB">
        <w:rPr>
          <w:rFonts w:ascii="Times New Roman" w:eastAsia="標楷體" w:hAnsi="Times New Roman"/>
          <w:kern w:val="0"/>
          <w:sz w:val="28"/>
          <w:szCs w:val="28"/>
        </w:rPr>
        <w:t>11</w:t>
      </w:r>
      <w:r w:rsidRPr="003C2EEB">
        <w:rPr>
          <w:rFonts w:ascii="Times New Roman" w:eastAsia="標楷體" w:hAnsi="Times New Roman" w:hint="eastAsia"/>
          <w:kern w:val="0"/>
          <w:sz w:val="28"/>
          <w:szCs w:val="28"/>
        </w:rPr>
        <w:t>2</w:t>
      </w:r>
      <w:r w:rsidRPr="003C2EEB">
        <w:rPr>
          <w:rFonts w:ascii="Times New Roman" w:eastAsia="標楷體" w:hAnsi="Times New Roman"/>
          <w:kern w:val="0"/>
          <w:sz w:val="28"/>
          <w:szCs w:val="28"/>
        </w:rPr>
        <w:t>年</w:t>
      </w:r>
      <w:r w:rsidR="00996BBF" w:rsidRPr="003C2EEB">
        <w:rPr>
          <w:rFonts w:ascii="Times New Roman" w:eastAsia="標楷體" w:hAnsi="Times New Roman" w:hint="eastAsia"/>
          <w:kern w:val="0"/>
          <w:sz w:val="28"/>
          <w:szCs w:val="28"/>
        </w:rPr>
        <w:t>3</w:t>
      </w:r>
      <w:r w:rsidRPr="003C2EEB">
        <w:rPr>
          <w:rFonts w:ascii="Times New Roman" w:eastAsia="標楷體" w:hAnsi="Times New Roman"/>
          <w:kern w:val="0"/>
          <w:sz w:val="28"/>
          <w:szCs w:val="28"/>
        </w:rPr>
        <w:t>月</w:t>
      </w:r>
      <w:r w:rsidR="00590380" w:rsidRPr="003C2EEB">
        <w:rPr>
          <w:rFonts w:ascii="Times New Roman" w:eastAsia="標楷體" w:hAnsi="Times New Roman" w:hint="eastAsia"/>
          <w:kern w:val="0"/>
          <w:sz w:val="28"/>
          <w:szCs w:val="28"/>
        </w:rPr>
        <w:t>6</w:t>
      </w:r>
      <w:r w:rsidRPr="003C2EEB">
        <w:rPr>
          <w:rFonts w:ascii="Times New Roman" w:eastAsia="標楷體" w:hAnsi="Times New Roman"/>
          <w:kern w:val="0"/>
          <w:sz w:val="28"/>
          <w:szCs w:val="28"/>
        </w:rPr>
        <w:t>日前提出申復。</w:t>
      </w:r>
    </w:p>
    <w:p w:rsidR="00731187" w:rsidRPr="00D768BF" w:rsidRDefault="00731187" w:rsidP="0068286E">
      <w:pPr>
        <w:numPr>
          <w:ilvl w:val="0"/>
          <w:numId w:val="6"/>
        </w:numPr>
        <w:autoSpaceDE w:val="0"/>
        <w:autoSpaceDN w:val="0"/>
        <w:adjustRightInd w:val="0"/>
        <w:spacing w:beforeLines="10" w:before="36" w:line="400" w:lineRule="exact"/>
        <w:ind w:left="851" w:hanging="567"/>
        <w:rPr>
          <w:rFonts w:ascii="Times New Roman" w:eastAsia="標楷體" w:hAnsi="Times New Roman"/>
          <w:kern w:val="0"/>
          <w:sz w:val="28"/>
          <w:szCs w:val="28"/>
        </w:rPr>
      </w:pPr>
      <w:r w:rsidRPr="003C2EEB">
        <w:rPr>
          <w:rFonts w:ascii="Times New Roman" w:eastAsia="標楷體" w:hAnsi="Times New Roman"/>
          <w:kern w:val="0"/>
          <w:sz w:val="28"/>
          <w:szCs w:val="28"/>
        </w:rPr>
        <w:t>本部考評執行單位與衛生局確認考評成績後，由考評執行單位於</w:t>
      </w:r>
      <w:r w:rsidRPr="003C2EEB">
        <w:rPr>
          <w:rFonts w:ascii="Times New Roman" w:eastAsia="標楷體" w:hAnsi="Times New Roman"/>
          <w:kern w:val="0"/>
          <w:sz w:val="28"/>
          <w:szCs w:val="28"/>
        </w:rPr>
        <w:t>11</w:t>
      </w:r>
      <w:r w:rsidRPr="003C2EEB">
        <w:rPr>
          <w:rFonts w:ascii="Times New Roman" w:eastAsia="標楷體" w:hAnsi="Times New Roman" w:hint="eastAsia"/>
          <w:kern w:val="0"/>
          <w:sz w:val="28"/>
          <w:szCs w:val="28"/>
        </w:rPr>
        <w:t>2</w:t>
      </w:r>
      <w:r w:rsidRPr="003C2EEB">
        <w:rPr>
          <w:rFonts w:ascii="Times New Roman" w:eastAsia="標楷體" w:hAnsi="Times New Roman"/>
          <w:kern w:val="0"/>
          <w:sz w:val="28"/>
          <w:szCs w:val="28"/>
        </w:rPr>
        <w:t>年</w:t>
      </w:r>
      <w:r w:rsidRPr="003C2EEB">
        <w:rPr>
          <w:rFonts w:ascii="Times New Roman" w:eastAsia="標楷體" w:hAnsi="Times New Roman"/>
          <w:kern w:val="0"/>
          <w:sz w:val="28"/>
          <w:szCs w:val="28"/>
        </w:rPr>
        <w:t>3</w:t>
      </w:r>
      <w:r w:rsidRPr="003C2EEB">
        <w:rPr>
          <w:rFonts w:ascii="Times New Roman" w:eastAsia="標楷體" w:hAnsi="Times New Roman"/>
          <w:kern w:val="0"/>
          <w:sz w:val="28"/>
          <w:szCs w:val="28"/>
        </w:rPr>
        <w:t>月</w:t>
      </w:r>
      <w:r w:rsidRPr="003C2EEB">
        <w:rPr>
          <w:rFonts w:ascii="Times New Roman" w:eastAsia="標楷體" w:hAnsi="Times New Roman" w:hint="eastAsia"/>
          <w:kern w:val="0"/>
          <w:sz w:val="28"/>
          <w:szCs w:val="28"/>
        </w:rPr>
        <w:t>1</w:t>
      </w:r>
      <w:r w:rsidR="00996BBF" w:rsidRPr="003C2EEB">
        <w:rPr>
          <w:rFonts w:ascii="Times New Roman" w:eastAsia="標楷體" w:hAnsi="Times New Roman" w:hint="eastAsia"/>
          <w:kern w:val="0"/>
          <w:sz w:val="28"/>
          <w:szCs w:val="28"/>
        </w:rPr>
        <w:t>7</w:t>
      </w:r>
      <w:r w:rsidRPr="003C2EEB">
        <w:rPr>
          <w:rFonts w:ascii="Times New Roman" w:eastAsia="標楷體" w:hAnsi="Times New Roman"/>
          <w:kern w:val="0"/>
          <w:sz w:val="28"/>
          <w:szCs w:val="28"/>
        </w:rPr>
        <w:t>日前送交本部</w:t>
      </w:r>
      <w:r w:rsidRPr="00D768BF">
        <w:rPr>
          <w:rFonts w:ascii="Times New Roman" w:eastAsia="標楷體" w:hAnsi="Times New Roman"/>
          <w:kern w:val="0"/>
          <w:sz w:val="28"/>
          <w:szCs w:val="28"/>
        </w:rPr>
        <w:t>綜合規劃司，依成績公布方式函發各衛生局。</w:t>
      </w:r>
    </w:p>
    <w:p w:rsidR="00731187" w:rsidRPr="00D768BF" w:rsidRDefault="00731187" w:rsidP="0068286E">
      <w:pPr>
        <w:numPr>
          <w:ilvl w:val="0"/>
          <w:numId w:val="6"/>
        </w:numPr>
        <w:autoSpaceDE w:val="0"/>
        <w:autoSpaceDN w:val="0"/>
        <w:adjustRightInd w:val="0"/>
        <w:spacing w:beforeLines="10" w:before="36" w:line="400" w:lineRule="exact"/>
        <w:ind w:left="851" w:hanging="567"/>
        <w:rPr>
          <w:rFonts w:ascii="Times New Roman" w:eastAsia="標楷體" w:hAnsi="Times New Roman"/>
          <w:kern w:val="0"/>
          <w:sz w:val="28"/>
          <w:szCs w:val="28"/>
        </w:rPr>
      </w:pPr>
      <w:r w:rsidRPr="00D768BF">
        <w:rPr>
          <w:rFonts w:ascii="Times New Roman" w:eastAsia="標楷體" w:hAnsi="Times New Roman"/>
          <w:kern w:val="0"/>
          <w:sz w:val="28"/>
          <w:szCs w:val="28"/>
        </w:rPr>
        <w:t>成績公布方式</w:t>
      </w:r>
    </w:p>
    <w:p w:rsidR="00731187" w:rsidRPr="00D768BF" w:rsidRDefault="00731187" w:rsidP="0068286E">
      <w:pPr>
        <w:tabs>
          <w:tab w:val="left" w:pos="1134"/>
        </w:tabs>
        <w:autoSpaceDE w:val="0"/>
        <w:autoSpaceDN w:val="0"/>
        <w:adjustRightInd w:val="0"/>
        <w:spacing w:beforeLines="10" w:before="36" w:line="400" w:lineRule="exact"/>
        <w:ind w:left="851"/>
        <w:rPr>
          <w:rFonts w:ascii="Times New Roman" w:eastAsia="標楷體" w:hAnsi="Times New Roman"/>
          <w:kern w:val="0"/>
          <w:sz w:val="28"/>
          <w:szCs w:val="28"/>
        </w:rPr>
      </w:pPr>
      <w:r w:rsidRPr="00D768BF">
        <w:rPr>
          <w:rFonts w:ascii="Times New Roman" w:eastAsia="標楷體" w:hAnsi="Times New Roman"/>
          <w:kern w:val="0"/>
          <w:sz w:val="28"/>
          <w:szCs w:val="28"/>
        </w:rPr>
        <w:t>各組之成績及排名於函發各衛生局時皆予公布</w:t>
      </w:r>
      <w:r w:rsidRPr="00D768BF">
        <w:rPr>
          <w:rFonts w:ascii="Times New Roman" w:eastAsia="標楷體" w:hAnsi="Times New Roman"/>
          <w:b/>
          <w:kern w:val="0"/>
          <w:sz w:val="28"/>
          <w:szCs w:val="28"/>
        </w:rPr>
        <w:t>。</w:t>
      </w:r>
    </w:p>
    <w:p w:rsidR="00731187" w:rsidRPr="00D768BF" w:rsidRDefault="00731187" w:rsidP="0068286E">
      <w:pPr>
        <w:tabs>
          <w:tab w:val="left" w:pos="709"/>
          <w:tab w:val="left" w:pos="993"/>
          <w:tab w:val="left" w:pos="1134"/>
        </w:tabs>
        <w:autoSpaceDE w:val="0"/>
        <w:autoSpaceDN w:val="0"/>
        <w:adjustRightInd w:val="0"/>
        <w:spacing w:beforeLines="10" w:before="36" w:line="400" w:lineRule="exact"/>
        <w:ind w:left="848" w:hangingChars="303" w:hanging="848"/>
        <w:rPr>
          <w:rFonts w:ascii="Times New Roman" w:eastAsia="標楷體" w:hAnsi="Times New Roman"/>
          <w:kern w:val="0"/>
          <w:sz w:val="28"/>
          <w:szCs w:val="28"/>
        </w:rPr>
      </w:pPr>
      <w:r w:rsidRPr="00D768BF">
        <w:rPr>
          <w:rFonts w:ascii="Times New Roman" w:eastAsia="標楷體" w:hAnsi="Times New Roman"/>
          <w:kern w:val="0"/>
          <w:sz w:val="28"/>
          <w:szCs w:val="28"/>
        </w:rPr>
        <w:t>拾壹、其他</w:t>
      </w:r>
    </w:p>
    <w:p w:rsidR="00731187" w:rsidRPr="00D768BF" w:rsidRDefault="00731187" w:rsidP="0068286E">
      <w:pPr>
        <w:tabs>
          <w:tab w:val="left" w:pos="851"/>
          <w:tab w:val="left" w:pos="993"/>
          <w:tab w:val="left" w:pos="1134"/>
        </w:tabs>
        <w:autoSpaceDE w:val="0"/>
        <w:autoSpaceDN w:val="0"/>
        <w:adjustRightInd w:val="0"/>
        <w:spacing w:beforeLines="10" w:before="36" w:line="400" w:lineRule="exact"/>
        <w:ind w:leftChars="353" w:left="847"/>
        <w:rPr>
          <w:rFonts w:ascii="Times New Roman" w:eastAsia="標楷體" w:hAnsi="Times New Roman"/>
          <w:kern w:val="0"/>
          <w:sz w:val="28"/>
          <w:szCs w:val="28"/>
        </w:rPr>
      </w:pPr>
      <w:r w:rsidRPr="00D768BF">
        <w:rPr>
          <w:rFonts w:ascii="Times New Roman" w:eastAsia="標楷體" w:hAnsi="Times New Roman"/>
          <w:kern w:val="0"/>
          <w:sz w:val="28"/>
          <w:szCs w:val="28"/>
        </w:rPr>
        <w:t>考評類別之指標項目若有關中央補助地方政府事項，須依據「衛生福利部及所屬機關補助地方政府推動醫療保健工作處理原則」第</w:t>
      </w:r>
      <w:r w:rsidRPr="00D768BF">
        <w:rPr>
          <w:rFonts w:ascii="Times New Roman" w:eastAsia="標楷體" w:hAnsi="Times New Roman"/>
          <w:kern w:val="0"/>
          <w:sz w:val="28"/>
          <w:szCs w:val="28"/>
        </w:rPr>
        <w:t>15</w:t>
      </w:r>
      <w:r w:rsidRPr="00D768BF">
        <w:rPr>
          <w:rFonts w:ascii="Times New Roman" w:eastAsia="標楷體" w:hAnsi="Times New Roman"/>
          <w:kern w:val="0"/>
          <w:sz w:val="28"/>
          <w:szCs w:val="28"/>
        </w:rPr>
        <w:t>點規定，由本部各考評執行單位於年度終了後</w:t>
      </w:r>
      <w:r w:rsidRPr="00D768BF">
        <w:rPr>
          <w:rFonts w:ascii="Times New Roman" w:eastAsia="標楷體" w:hAnsi="Times New Roman"/>
          <w:kern w:val="0"/>
          <w:sz w:val="28"/>
          <w:szCs w:val="28"/>
        </w:rPr>
        <w:t>3</w:t>
      </w:r>
      <w:r w:rsidRPr="00D768BF">
        <w:rPr>
          <w:rFonts w:ascii="Times New Roman" w:eastAsia="標楷體" w:hAnsi="Times New Roman"/>
          <w:kern w:val="0"/>
          <w:sz w:val="28"/>
          <w:szCs w:val="28"/>
        </w:rPr>
        <w:t>個月內在機關網站公布考評結果，並依其表現提供獎勵或停止補助。</w:t>
      </w:r>
    </w:p>
    <w:p w:rsidR="00731187" w:rsidRPr="00D768BF" w:rsidRDefault="00731187" w:rsidP="0068286E">
      <w:pPr>
        <w:widowControl/>
        <w:spacing w:line="400" w:lineRule="exact"/>
        <w:rPr>
          <w:rFonts w:ascii="Times New Roman" w:eastAsia="標楷體" w:hAnsi="Times New Roman"/>
          <w:kern w:val="0"/>
          <w:sz w:val="28"/>
          <w:szCs w:val="28"/>
        </w:rPr>
      </w:pPr>
      <w:r w:rsidRPr="00D768BF">
        <w:rPr>
          <w:rFonts w:ascii="Times New Roman" w:eastAsia="標楷體" w:hAnsi="Times New Roman"/>
          <w:kern w:val="0"/>
          <w:sz w:val="28"/>
          <w:szCs w:val="28"/>
        </w:rPr>
        <w:br w:type="page"/>
      </w:r>
    </w:p>
    <w:p w:rsidR="00731187" w:rsidRPr="00D768BF" w:rsidRDefault="00731187" w:rsidP="0068286E">
      <w:pPr>
        <w:tabs>
          <w:tab w:val="left" w:pos="851"/>
          <w:tab w:val="left" w:pos="993"/>
          <w:tab w:val="left" w:pos="1134"/>
        </w:tabs>
        <w:autoSpaceDE w:val="0"/>
        <w:autoSpaceDN w:val="0"/>
        <w:adjustRightInd w:val="0"/>
        <w:spacing w:beforeLines="10" w:before="36" w:line="400" w:lineRule="exact"/>
        <w:ind w:leftChars="353" w:left="848" w:hanging="1"/>
        <w:rPr>
          <w:rFonts w:ascii="Times New Roman" w:hAnsi="Times New Roman"/>
        </w:rPr>
      </w:pPr>
    </w:p>
    <w:p w:rsidR="00731187" w:rsidRPr="00D768BF" w:rsidRDefault="00731187" w:rsidP="0068286E">
      <w:pPr>
        <w:widowControl/>
        <w:spacing w:line="400" w:lineRule="exact"/>
        <w:rPr>
          <w:rFonts w:ascii="Times New Roman" w:eastAsia="標楷體" w:hAnsi="Times New Roman"/>
          <w:kern w:val="0"/>
          <w:sz w:val="28"/>
          <w:szCs w:val="28"/>
        </w:rPr>
      </w:pPr>
      <w:r w:rsidRPr="00D768BF">
        <w:rPr>
          <w:rFonts w:ascii="Times New Roman" w:eastAsia="標楷體" w:hAnsi="Times New Roman"/>
          <w:kern w:val="0"/>
          <w:sz w:val="28"/>
          <w:szCs w:val="28"/>
        </w:rPr>
        <w:br w:type="page"/>
      </w:r>
    </w:p>
    <w:p w:rsidR="00F50EF6" w:rsidRDefault="00F50EF6" w:rsidP="00F50EF6">
      <w:pPr>
        <w:widowControl/>
        <w:spacing w:line="480" w:lineRule="auto"/>
        <w:jc w:val="center"/>
        <w:outlineLvl w:val="0"/>
        <w:rPr>
          <w:rFonts w:ascii="Times New Roman" w:eastAsia="標楷體" w:hAnsi="Times New Roman"/>
          <w:sz w:val="72"/>
          <w:szCs w:val="72"/>
        </w:rPr>
      </w:pPr>
    </w:p>
    <w:p w:rsidR="00F50EF6" w:rsidRDefault="00F50EF6" w:rsidP="00F50EF6">
      <w:pPr>
        <w:widowControl/>
        <w:spacing w:line="480" w:lineRule="auto"/>
        <w:jc w:val="center"/>
        <w:outlineLvl w:val="0"/>
        <w:rPr>
          <w:rFonts w:ascii="Times New Roman" w:eastAsia="標楷體" w:hAnsi="Times New Roman"/>
          <w:sz w:val="72"/>
          <w:szCs w:val="72"/>
        </w:rPr>
      </w:pPr>
    </w:p>
    <w:p w:rsidR="00F50EF6" w:rsidRDefault="00F50EF6" w:rsidP="00F50EF6">
      <w:pPr>
        <w:widowControl/>
        <w:spacing w:line="480" w:lineRule="auto"/>
        <w:jc w:val="center"/>
        <w:outlineLvl w:val="0"/>
        <w:rPr>
          <w:rFonts w:ascii="Times New Roman" w:eastAsia="標楷體" w:hAnsi="Times New Roman"/>
          <w:sz w:val="72"/>
          <w:szCs w:val="72"/>
        </w:rPr>
      </w:pPr>
    </w:p>
    <w:p w:rsidR="00F50EF6" w:rsidRDefault="00F50EF6" w:rsidP="00903FA0">
      <w:pPr>
        <w:widowControl/>
        <w:spacing w:line="480" w:lineRule="auto"/>
        <w:outlineLvl w:val="0"/>
        <w:rPr>
          <w:rFonts w:ascii="Times New Roman" w:eastAsia="標楷體" w:hAnsi="Times New Roman"/>
          <w:sz w:val="72"/>
          <w:szCs w:val="72"/>
        </w:rPr>
      </w:pPr>
    </w:p>
    <w:p w:rsidR="00F50EF6" w:rsidRDefault="00F50EF6" w:rsidP="00F50EF6">
      <w:pPr>
        <w:widowControl/>
        <w:spacing w:line="480" w:lineRule="auto"/>
        <w:jc w:val="center"/>
        <w:outlineLvl w:val="0"/>
        <w:rPr>
          <w:rFonts w:ascii="Times New Roman" w:eastAsia="標楷體" w:hAnsi="Times New Roman"/>
          <w:sz w:val="72"/>
          <w:szCs w:val="72"/>
        </w:rPr>
      </w:pPr>
    </w:p>
    <w:p w:rsidR="00F50EF6" w:rsidRPr="00D768BF" w:rsidRDefault="00F50EF6" w:rsidP="00F50EF6">
      <w:pPr>
        <w:widowControl/>
        <w:spacing w:line="480" w:lineRule="auto"/>
        <w:jc w:val="center"/>
        <w:outlineLvl w:val="0"/>
        <w:rPr>
          <w:rFonts w:ascii="Times New Roman" w:eastAsia="標楷體" w:hAnsi="Times New Roman"/>
          <w:sz w:val="72"/>
          <w:szCs w:val="72"/>
        </w:rPr>
      </w:pPr>
      <w:bookmarkStart w:id="3" w:name="_Toc85200304"/>
      <w:r w:rsidRPr="00D768BF">
        <w:rPr>
          <w:rFonts w:ascii="Times New Roman" w:eastAsia="標楷體" w:hAnsi="Times New Roman"/>
          <w:sz w:val="72"/>
          <w:szCs w:val="72"/>
        </w:rPr>
        <w:t>考評指標</w:t>
      </w:r>
      <w:bookmarkEnd w:id="3"/>
    </w:p>
    <w:p w:rsidR="00F50EF6" w:rsidRPr="00F75905" w:rsidRDefault="00F50EF6" w:rsidP="00F50EF6">
      <w:pPr>
        <w:widowControl/>
        <w:spacing w:line="480" w:lineRule="auto"/>
        <w:jc w:val="center"/>
        <w:outlineLvl w:val="1"/>
        <w:rPr>
          <w:rFonts w:ascii="Times New Roman" w:eastAsia="標楷體" w:hAnsi="Times New Roman"/>
          <w:sz w:val="72"/>
          <w:szCs w:val="72"/>
        </w:rPr>
        <w:sectPr w:rsidR="00F50EF6" w:rsidRPr="00F75905" w:rsidSect="008440D1">
          <w:footerReference w:type="even" r:id="rId9"/>
          <w:footerReference w:type="default" r:id="rId10"/>
          <w:footerReference w:type="first" r:id="rId11"/>
          <w:pgSz w:w="11906" w:h="16838"/>
          <w:pgMar w:top="1440" w:right="1134" w:bottom="1440" w:left="1418" w:header="851" w:footer="794" w:gutter="0"/>
          <w:pgNumType w:start="1"/>
          <w:cols w:space="425"/>
          <w:docGrid w:type="lines" w:linePitch="360"/>
        </w:sectPr>
      </w:pPr>
      <w:bookmarkStart w:id="4" w:name="_Toc26353162"/>
      <w:bookmarkStart w:id="5" w:name="_Toc85200305"/>
      <w:r>
        <w:rPr>
          <w:rFonts w:ascii="Times New Roman" w:eastAsia="標楷體" w:hAnsi="Times New Roman"/>
          <w:sz w:val="72"/>
          <w:szCs w:val="72"/>
        </w:rPr>
        <w:t>一、醫政</w:t>
      </w:r>
      <w:r w:rsidRPr="00D768BF">
        <w:rPr>
          <w:rFonts w:ascii="Times New Roman" w:eastAsia="標楷體" w:hAnsi="Times New Roman"/>
          <w:sz w:val="72"/>
          <w:szCs w:val="72"/>
        </w:rPr>
        <w:t>業</w:t>
      </w:r>
      <w:bookmarkEnd w:id="4"/>
      <w:r>
        <w:rPr>
          <w:rFonts w:ascii="Times New Roman" w:eastAsia="標楷體" w:hAnsi="Times New Roman" w:hint="eastAsia"/>
          <w:sz w:val="72"/>
          <w:szCs w:val="72"/>
        </w:rPr>
        <w:t>務</w:t>
      </w:r>
      <w:bookmarkEnd w:id="5"/>
    </w:p>
    <w:p w:rsidR="00F50EF6" w:rsidRDefault="00F50EF6" w:rsidP="00F50EF6"/>
    <w:p w:rsidR="00F50EF6" w:rsidRDefault="00F50EF6" w:rsidP="00F50EF6">
      <w:pPr>
        <w:widowControl/>
      </w:pPr>
      <w:r>
        <w:br w:type="page"/>
      </w:r>
    </w:p>
    <w:p w:rsidR="00F50EF6" w:rsidRPr="00D768BF" w:rsidRDefault="00F50EF6" w:rsidP="00F50EF6">
      <w:pPr>
        <w:spacing w:beforeLines="50" w:before="180" w:afterLines="50" w:after="180" w:line="400" w:lineRule="exact"/>
        <w:jc w:val="center"/>
        <w:rPr>
          <w:rFonts w:ascii="Times New Roman" w:eastAsia="標楷體" w:hAnsi="Times New Roman"/>
          <w:b/>
          <w:sz w:val="36"/>
          <w:szCs w:val="36"/>
        </w:rPr>
      </w:pPr>
      <w:r w:rsidRPr="00D768BF">
        <w:rPr>
          <w:rFonts w:ascii="Times New Roman" w:eastAsia="標楷體" w:hAnsi="Times New Roman"/>
          <w:b/>
          <w:sz w:val="36"/>
          <w:szCs w:val="36"/>
        </w:rPr>
        <w:t>1</w:t>
      </w:r>
      <w:r>
        <w:rPr>
          <w:rFonts w:ascii="Times New Roman" w:eastAsia="標楷體" w:hAnsi="Times New Roman"/>
          <w:b/>
          <w:sz w:val="36"/>
          <w:szCs w:val="36"/>
        </w:rPr>
        <w:t>1</w:t>
      </w:r>
      <w:r>
        <w:rPr>
          <w:rFonts w:ascii="Times New Roman" w:eastAsia="標楷體" w:hAnsi="Times New Roman" w:hint="eastAsia"/>
          <w:b/>
          <w:sz w:val="36"/>
          <w:szCs w:val="36"/>
        </w:rPr>
        <w:t>1</w:t>
      </w:r>
      <w:r w:rsidRPr="00D768BF">
        <w:rPr>
          <w:rFonts w:ascii="Times New Roman" w:eastAsia="標楷體" w:hAnsi="Times New Roman"/>
          <w:b/>
          <w:sz w:val="36"/>
          <w:szCs w:val="36"/>
        </w:rPr>
        <w:t>年度地方政府衛生局</w:t>
      </w:r>
      <w:r>
        <w:rPr>
          <w:rFonts w:ascii="Times New Roman" w:eastAsia="標楷體" w:hAnsi="Times New Roman"/>
          <w:b/>
          <w:sz w:val="36"/>
          <w:szCs w:val="36"/>
        </w:rPr>
        <w:t>醫政</w:t>
      </w:r>
      <w:r w:rsidRPr="00D768BF">
        <w:rPr>
          <w:rFonts w:ascii="Times New Roman" w:eastAsia="標楷體" w:hAnsi="Times New Roman"/>
          <w:b/>
          <w:sz w:val="36"/>
          <w:szCs w:val="36"/>
        </w:rPr>
        <w:t>業務考評指標</w:t>
      </w:r>
    </w:p>
    <w:p w:rsidR="00F50EF6" w:rsidRPr="00D768BF" w:rsidRDefault="00F50EF6" w:rsidP="00F50EF6">
      <w:pPr>
        <w:spacing w:line="400" w:lineRule="exact"/>
        <w:jc w:val="both"/>
        <w:rPr>
          <w:rFonts w:ascii="Times New Roman" w:eastAsia="標楷體" w:hAnsi="Times New Roman"/>
          <w:sz w:val="28"/>
          <w:szCs w:val="28"/>
        </w:rPr>
      </w:pPr>
      <w:r w:rsidRPr="00D768BF">
        <w:rPr>
          <w:rFonts w:ascii="Times New Roman" w:eastAsia="標楷體" w:hAnsi="Times New Roman"/>
          <w:sz w:val="28"/>
          <w:szCs w:val="28"/>
        </w:rPr>
        <w:t>一、考評單位：</w:t>
      </w:r>
      <w:r w:rsidRPr="0052416A">
        <w:rPr>
          <w:rFonts w:ascii="標楷體" w:eastAsia="標楷體" w:hAnsi="標楷體" w:hint="eastAsia"/>
          <w:sz w:val="28"/>
          <w:szCs w:val="28"/>
        </w:rPr>
        <w:t>衛生福利部醫事司</w:t>
      </w:r>
    </w:p>
    <w:p w:rsidR="00F50EF6" w:rsidRPr="00D768BF" w:rsidRDefault="00F50EF6" w:rsidP="00F50EF6">
      <w:pPr>
        <w:spacing w:line="400" w:lineRule="exact"/>
        <w:ind w:left="1560" w:hanging="1560"/>
        <w:jc w:val="both"/>
        <w:rPr>
          <w:rFonts w:ascii="Times New Roman" w:eastAsia="標楷體" w:hAnsi="Times New Roman"/>
          <w:sz w:val="28"/>
          <w:szCs w:val="28"/>
        </w:rPr>
      </w:pPr>
      <w:r w:rsidRPr="00D768BF">
        <w:rPr>
          <w:rFonts w:ascii="Times New Roman" w:eastAsia="標楷體" w:hAnsi="Times New Roman"/>
          <w:sz w:val="28"/>
          <w:szCs w:val="28"/>
        </w:rPr>
        <w:t>二、考評目的：</w:t>
      </w:r>
      <w:r w:rsidRPr="0052416A">
        <w:rPr>
          <w:rFonts w:ascii="標楷體" w:eastAsia="標楷體" w:hAnsi="標楷體" w:hint="eastAsia"/>
          <w:sz w:val="28"/>
          <w:szCs w:val="28"/>
        </w:rPr>
        <w:t>考核地方衛生局11</w:t>
      </w:r>
      <w:r>
        <w:rPr>
          <w:rFonts w:ascii="標楷體" w:eastAsia="標楷體" w:hAnsi="標楷體" w:hint="eastAsia"/>
          <w:sz w:val="28"/>
          <w:szCs w:val="28"/>
        </w:rPr>
        <w:t>1</w:t>
      </w:r>
      <w:r w:rsidRPr="0052416A">
        <w:rPr>
          <w:rFonts w:ascii="標楷體" w:eastAsia="標楷體" w:hAnsi="標楷體" w:hint="eastAsia"/>
          <w:sz w:val="28"/>
          <w:szCs w:val="28"/>
        </w:rPr>
        <w:t>年醫政業務之執行成效</w:t>
      </w:r>
    </w:p>
    <w:p w:rsidR="00F50EF6" w:rsidRPr="00D768BF" w:rsidRDefault="007D6EFF" w:rsidP="00F50EF6">
      <w:pPr>
        <w:spacing w:line="400" w:lineRule="exact"/>
        <w:ind w:left="538" w:hanging="538"/>
        <w:jc w:val="both"/>
        <w:rPr>
          <w:rFonts w:ascii="Times New Roman" w:eastAsia="標楷體" w:hAnsi="Times New Roman"/>
          <w:sz w:val="28"/>
          <w:szCs w:val="28"/>
        </w:rPr>
      </w:pPr>
      <w:r>
        <w:rPr>
          <w:rFonts w:ascii="Times New Roman" w:eastAsia="標楷體" w:hAnsi="Times New Roman"/>
          <w:sz w:val="28"/>
          <w:szCs w:val="28"/>
        </w:rPr>
        <w:t>三、受評機關：地方政府衛生局（</w:t>
      </w:r>
      <w:r w:rsidR="00F50EF6" w:rsidRPr="00D768BF">
        <w:rPr>
          <w:rFonts w:ascii="Times New Roman" w:eastAsia="標楷體" w:hAnsi="Times New Roman"/>
          <w:sz w:val="28"/>
          <w:szCs w:val="28"/>
        </w:rPr>
        <w:t>簡稱衛生局）</w:t>
      </w:r>
    </w:p>
    <w:p w:rsidR="00F50EF6" w:rsidRPr="00D768BF" w:rsidRDefault="00F50EF6" w:rsidP="00F50EF6">
      <w:pPr>
        <w:spacing w:line="400" w:lineRule="exact"/>
        <w:ind w:left="538" w:hanging="538"/>
        <w:jc w:val="both"/>
        <w:rPr>
          <w:rFonts w:ascii="Times New Roman" w:eastAsia="標楷體" w:hAnsi="Times New Roman"/>
          <w:sz w:val="28"/>
          <w:szCs w:val="28"/>
        </w:rPr>
      </w:pPr>
      <w:r w:rsidRPr="00D768BF">
        <w:rPr>
          <w:rFonts w:ascii="Times New Roman" w:eastAsia="標楷體" w:hAnsi="Times New Roman"/>
          <w:sz w:val="28"/>
          <w:szCs w:val="28"/>
        </w:rPr>
        <w:t>四、受評時間：</w:t>
      </w:r>
      <w:r>
        <w:rPr>
          <w:rFonts w:ascii="Times New Roman" w:eastAsia="標楷體" w:hAnsi="Times New Roman"/>
          <w:sz w:val="28"/>
          <w:szCs w:val="28"/>
        </w:rPr>
        <w:t>11</w:t>
      </w:r>
      <w:r>
        <w:rPr>
          <w:rFonts w:ascii="Times New Roman" w:eastAsia="標楷體" w:hAnsi="Times New Roman" w:hint="eastAsia"/>
          <w:sz w:val="28"/>
          <w:szCs w:val="28"/>
        </w:rPr>
        <w:t>1</w:t>
      </w:r>
      <w:r w:rsidRPr="00D768BF">
        <w:rPr>
          <w:rFonts w:ascii="Times New Roman" w:eastAsia="標楷體" w:hAnsi="Times New Roman"/>
          <w:sz w:val="28"/>
          <w:szCs w:val="28"/>
        </w:rPr>
        <w:t>年</w:t>
      </w:r>
      <w:r w:rsidRPr="00D768BF">
        <w:rPr>
          <w:rFonts w:ascii="Times New Roman" w:eastAsia="標楷體" w:hAnsi="Times New Roman"/>
          <w:sz w:val="28"/>
          <w:szCs w:val="28"/>
        </w:rPr>
        <w:t>1</w:t>
      </w:r>
      <w:r w:rsidRPr="00D768BF">
        <w:rPr>
          <w:rFonts w:ascii="Times New Roman" w:eastAsia="標楷體" w:hAnsi="Times New Roman"/>
          <w:sz w:val="28"/>
          <w:szCs w:val="28"/>
        </w:rPr>
        <w:t>月</w:t>
      </w:r>
      <w:r w:rsidRPr="00D768BF">
        <w:rPr>
          <w:rFonts w:ascii="Times New Roman" w:eastAsia="標楷體" w:hAnsi="Times New Roman"/>
          <w:sz w:val="28"/>
          <w:szCs w:val="28"/>
        </w:rPr>
        <w:t>1</w:t>
      </w:r>
      <w:r w:rsidRPr="00D768BF">
        <w:rPr>
          <w:rFonts w:ascii="Times New Roman" w:eastAsia="標楷體" w:hAnsi="Times New Roman"/>
          <w:sz w:val="28"/>
          <w:szCs w:val="28"/>
        </w:rPr>
        <w:t>日至</w:t>
      </w:r>
      <w:r>
        <w:rPr>
          <w:rFonts w:ascii="Times New Roman" w:eastAsia="標楷體" w:hAnsi="Times New Roman"/>
          <w:sz w:val="28"/>
          <w:szCs w:val="28"/>
        </w:rPr>
        <w:t>11</w:t>
      </w:r>
      <w:r>
        <w:rPr>
          <w:rFonts w:ascii="Times New Roman" w:eastAsia="標楷體" w:hAnsi="Times New Roman" w:hint="eastAsia"/>
          <w:sz w:val="28"/>
          <w:szCs w:val="28"/>
        </w:rPr>
        <w:t>1</w:t>
      </w:r>
      <w:r w:rsidRPr="00D768BF">
        <w:rPr>
          <w:rFonts w:ascii="Times New Roman" w:eastAsia="標楷體" w:hAnsi="Times New Roman"/>
          <w:sz w:val="28"/>
          <w:szCs w:val="28"/>
        </w:rPr>
        <w:t>年</w:t>
      </w:r>
      <w:r w:rsidRPr="00D768BF">
        <w:rPr>
          <w:rFonts w:ascii="Times New Roman" w:eastAsia="標楷體" w:hAnsi="Times New Roman"/>
          <w:sz w:val="28"/>
          <w:szCs w:val="28"/>
        </w:rPr>
        <w:t>12</w:t>
      </w:r>
      <w:r w:rsidRPr="00D768BF">
        <w:rPr>
          <w:rFonts w:ascii="Times New Roman" w:eastAsia="標楷體" w:hAnsi="Times New Roman"/>
          <w:sz w:val="28"/>
          <w:szCs w:val="28"/>
        </w:rPr>
        <w:t>月</w:t>
      </w:r>
      <w:r w:rsidRPr="00D768BF">
        <w:rPr>
          <w:rFonts w:ascii="Times New Roman" w:eastAsia="標楷體" w:hAnsi="Times New Roman"/>
          <w:sz w:val="28"/>
          <w:szCs w:val="28"/>
        </w:rPr>
        <w:t>31</w:t>
      </w:r>
      <w:r w:rsidRPr="00D768BF">
        <w:rPr>
          <w:rFonts w:ascii="Times New Roman" w:eastAsia="標楷體" w:hAnsi="Times New Roman"/>
          <w:sz w:val="28"/>
          <w:szCs w:val="28"/>
        </w:rPr>
        <w:t>日</w:t>
      </w:r>
    </w:p>
    <w:p w:rsidR="00F50EF6" w:rsidRPr="00D44FCD" w:rsidRDefault="00F50EF6" w:rsidP="00F50EF6">
      <w:pPr>
        <w:spacing w:line="400" w:lineRule="exact"/>
        <w:ind w:left="538" w:hanging="538"/>
        <w:jc w:val="both"/>
        <w:rPr>
          <w:rFonts w:ascii="Times New Roman" w:eastAsia="標楷體" w:hAnsi="Times New Roman"/>
          <w:sz w:val="28"/>
          <w:szCs w:val="28"/>
        </w:rPr>
      </w:pPr>
      <w:r w:rsidRPr="00D768BF">
        <w:rPr>
          <w:rFonts w:ascii="Times New Roman" w:eastAsia="標楷體" w:hAnsi="Times New Roman"/>
          <w:sz w:val="28"/>
          <w:szCs w:val="28"/>
        </w:rPr>
        <w:t>五、考評方式：</w:t>
      </w:r>
      <w:r w:rsidRPr="0052416A">
        <w:rPr>
          <w:rFonts w:ascii="標楷體" w:eastAsia="標楷體" w:hAnsi="標楷體" w:hint="eastAsia"/>
          <w:sz w:val="28"/>
          <w:szCs w:val="28"/>
        </w:rPr>
        <w:t>書面考評</w:t>
      </w:r>
    </w:p>
    <w:p w:rsidR="00F50EF6" w:rsidRPr="00D768BF" w:rsidRDefault="00F50EF6" w:rsidP="00F50EF6">
      <w:pPr>
        <w:spacing w:line="400" w:lineRule="exact"/>
        <w:ind w:left="868" w:hanging="504"/>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一</w:t>
      </w:r>
      <w:r w:rsidRPr="00D768BF">
        <w:rPr>
          <w:rFonts w:ascii="Times New Roman" w:eastAsia="標楷體" w:hAnsi="Times New Roman"/>
          <w:sz w:val="28"/>
          <w:szCs w:val="28"/>
        </w:rPr>
        <w:t>)</w:t>
      </w:r>
      <w:r w:rsidRPr="0052416A">
        <w:rPr>
          <w:rFonts w:ascii="標楷體" w:eastAsia="標楷體" w:hAnsi="標楷體" w:hint="eastAsia"/>
          <w:sz w:val="28"/>
          <w:szCs w:val="28"/>
        </w:rPr>
        <w:t>由醫事司就地方衛生局提報之執行績效資料及成果報告進行評分。</w:t>
      </w:r>
    </w:p>
    <w:p w:rsidR="00F50EF6" w:rsidRDefault="00F50EF6" w:rsidP="00F50EF6">
      <w:pPr>
        <w:spacing w:line="400" w:lineRule="exact"/>
        <w:ind w:left="868" w:hanging="504"/>
        <w:jc w:val="both"/>
        <w:rPr>
          <w:rFonts w:ascii="標楷體" w:eastAsia="標楷體" w:hAnsi="標楷體"/>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二</w:t>
      </w:r>
      <w:r>
        <w:rPr>
          <w:rFonts w:ascii="Times New Roman" w:eastAsia="標楷體" w:hAnsi="Times New Roman"/>
          <w:sz w:val="28"/>
          <w:szCs w:val="28"/>
        </w:rPr>
        <w:t>)</w:t>
      </w:r>
      <w:r w:rsidRPr="0052416A">
        <w:rPr>
          <w:rFonts w:ascii="標楷體" w:eastAsia="標楷體" w:hAnsi="標楷體" w:hint="eastAsia"/>
          <w:sz w:val="28"/>
          <w:szCs w:val="28"/>
        </w:rPr>
        <w:t>各項考評分數計算，四捨五入取小數點後一位。</w:t>
      </w:r>
    </w:p>
    <w:p w:rsidR="00F50EF6" w:rsidRPr="00F50EF6" w:rsidRDefault="00F50EF6" w:rsidP="00F50EF6">
      <w:pPr>
        <w:spacing w:line="400" w:lineRule="exact"/>
        <w:ind w:left="868" w:hanging="504"/>
        <w:jc w:val="both"/>
        <w:rPr>
          <w:rFonts w:ascii="Times New Roman" w:eastAsia="標楷體" w:hAnsi="Times New Roman"/>
          <w:sz w:val="28"/>
          <w:szCs w:val="28"/>
        </w:rPr>
      </w:pPr>
      <w:r w:rsidRPr="00D768BF">
        <w:rPr>
          <w:rFonts w:eastAsia="標楷體"/>
          <w:sz w:val="28"/>
          <w:szCs w:val="28"/>
        </w:rPr>
        <w:t>(</w:t>
      </w:r>
      <w:r w:rsidRPr="00D768BF">
        <w:rPr>
          <w:rFonts w:eastAsia="標楷體"/>
          <w:sz w:val="28"/>
          <w:szCs w:val="28"/>
        </w:rPr>
        <w:t>三</w:t>
      </w:r>
      <w:r w:rsidRPr="00D768BF">
        <w:rPr>
          <w:rFonts w:eastAsia="標楷體"/>
          <w:sz w:val="28"/>
          <w:szCs w:val="28"/>
        </w:rPr>
        <w:t>)</w:t>
      </w:r>
      <w:r w:rsidRPr="0052416A">
        <w:rPr>
          <w:rFonts w:ascii="標楷體" w:eastAsia="標楷體" w:hAnsi="標楷體" w:hint="eastAsia"/>
          <w:sz w:val="28"/>
          <w:szCs w:val="28"/>
        </w:rPr>
        <w:t>成果報告，每一項目以10頁為限，撰寫格式如下：</w:t>
      </w:r>
    </w:p>
    <w:p w:rsidR="00F50EF6" w:rsidRPr="0052416A" w:rsidRDefault="00F50EF6" w:rsidP="00F50EF6">
      <w:pPr>
        <w:spacing w:line="400" w:lineRule="exact"/>
        <w:ind w:firstLineChars="450" w:firstLine="1260"/>
        <w:rPr>
          <w:rFonts w:ascii="標楷體" w:eastAsia="標楷體" w:hAnsi="標楷體"/>
          <w:sz w:val="28"/>
          <w:szCs w:val="28"/>
        </w:rPr>
      </w:pPr>
      <w:r w:rsidRPr="0052416A">
        <w:rPr>
          <w:rFonts w:ascii="標楷體" w:eastAsia="標楷體" w:hAnsi="標楷體" w:hint="eastAsia"/>
          <w:sz w:val="28"/>
          <w:szCs w:val="28"/>
        </w:rPr>
        <w:t xml:space="preserve">編排：以條列式依序填寫 </w:t>
      </w:r>
    </w:p>
    <w:p w:rsidR="00F50EF6" w:rsidRPr="0052416A" w:rsidRDefault="00F50EF6" w:rsidP="00F50EF6">
      <w:pPr>
        <w:spacing w:line="400" w:lineRule="exact"/>
        <w:ind w:firstLineChars="450" w:firstLine="1260"/>
        <w:rPr>
          <w:rFonts w:ascii="標楷體" w:eastAsia="標楷體" w:hAnsi="標楷體"/>
          <w:sz w:val="28"/>
          <w:szCs w:val="28"/>
        </w:rPr>
      </w:pPr>
      <w:r w:rsidRPr="0052416A">
        <w:rPr>
          <w:rFonts w:ascii="標楷體" w:eastAsia="標楷體" w:hAnsi="標楷體" w:hint="eastAsia"/>
          <w:sz w:val="28"/>
          <w:szCs w:val="28"/>
        </w:rPr>
        <w:t xml:space="preserve">邊界：上、下、左、右各2cm  </w:t>
      </w:r>
    </w:p>
    <w:p w:rsidR="00F50EF6" w:rsidRPr="0052416A" w:rsidRDefault="00F50EF6" w:rsidP="00F50EF6">
      <w:pPr>
        <w:spacing w:line="400" w:lineRule="exact"/>
        <w:ind w:firstLineChars="450" w:firstLine="1260"/>
        <w:rPr>
          <w:rFonts w:ascii="標楷體" w:eastAsia="標楷體" w:hAnsi="標楷體"/>
          <w:sz w:val="28"/>
          <w:szCs w:val="28"/>
        </w:rPr>
      </w:pPr>
      <w:r w:rsidRPr="0052416A">
        <w:rPr>
          <w:rFonts w:ascii="標楷體" w:eastAsia="標楷體" w:hAnsi="標楷體" w:hint="eastAsia"/>
          <w:sz w:val="28"/>
          <w:szCs w:val="28"/>
        </w:rPr>
        <w:t>行距：單行間距</w:t>
      </w:r>
    </w:p>
    <w:p w:rsidR="00F50EF6" w:rsidRDefault="00F50EF6" w:rsidP="00F50EF6">
      <w:pPr>
        <w:spacing w:line="400" w:lineRule="exact"/>
        <w:ind w:firstLineChars="450" w:firstLine="1260"/>
        <w:rPr>
          <w:rFonts w:ascii="標楷體" w:eastAsia="標楷體" w:hAnsi="標楷體"/>
          <w:sz w:val="28"/>
          <w:szCs w:val="28"/>
        </w:rPr>
      </w:pPr>
      <w:r w:rsidRPr="0052416A">
        <w:rPr>
          <w:rFonts w:ascii="標楷體" w:eastAsia="標楷體" w:hAnsi="標楷體" w:hint="eastAsia"/>
          <w:sz w:val="28"/>
          <w:szCs w:val="28"/>
        </w:rPr>
        <w:t>字體：</w:t>
      </w:r>
      <w:r w:rsidRPr="0052416A">
        <w:rPr>
          <w:rFonts w:ascii="標楷體" w:eastAsia="標楷體" w:hAnsi="標楷體"/>
          <w:sz w:val="28"/>
          <w:szCs w:val="28"/>
        </w:rPr>
        <w:t>14號字體</w:t>
      </w:r>
      <w:r w:rsidRPr="0052416A">
        <w:rPr>
          <w:rFonts w:ascii="標楷體" w:eastAsia="標楷體" w:hAnsi="標楷體" w:hint="eastAsia"/>
          <w:sz w:val="28"/>
          <w:szCs w:val="28"/>
        </w:rPr>
        <w:t>、</w:t>
      </w:r>
      <w:r w:rsidRPr="0052416A">
        <w:rPr>
          <w:rFonts w:ascii="標楷體" w:eastAsia="標楷體" w:hAnsi="標楷體"/>
          <w:sz w:val="28"/>
          <w:szCs w:val="28"/>
        </w:rPr>
        <w:t>中文</w:t>
      </w:r>
      <w:r w:rsidRPr="0052416A">
        <w:rPr>
          <w:rFonts w:ascii="標楷體" w:eastAsia="標楷體" w:hAnsi="標楷體" w:hint="eastAsia"/>
          <w:sz w:val="28"/>
          <w:szCs w:val="28"/>
        </w:rPr>
        <w:t>用</w:t>
      </w:r>
      <w:r w:rsidRPr="0052416A">
        <w:rPr>
          <w:rFonts w:ascii="標楷體" w:eastAsia="標楷體" w:hAnsi="標楷體"/>
          <w:sz w:val="28"/>
          <w:szCs w:val="28"/>
        </w:rPr>
        <w:t>「標楷體」</w:t>
      </w:r>
      <w:r w:rsidRPr="0052416A">
        <w:rPr>
          <w:rFonts w:ascii="標楷體" w:eastAsia="標楷體" w:hAnsi="標楷體" w:hint="eastAsia"/>
          <w:sz w:val="28"/>
          <w:szCs w:val="28"/>
        </w:rPr>
        <w:t>、</w:t>
      </w:r>
      <w:r w:rsidRPr="0052416A">
        <w:rPr>
          <w:rFonts w:ascii="標楷體" w:eastAsia="標楷體" w:hAnsi="標楷體"/>
          <w:sz w:val="28"/>
          <w:szCs w:val="28"/>
        </w:rPr>
        <w:t xml:space="preserve">英文用「Times New </w:t>
      </w:r>
      <w:r>
        <w:rPr>
          <w:rFonts w:ascii="標楷體" w:eastAsia="標楷體" w:hAnsi="標楷體" w:hint="eastAsia"/>
          <w:sz w:val="28"/>
          <w:szCs w:val="28"/>
        </w:rPr>
        <w:t xml:space="preserve"> </w:t>
      </w:r>
    </w:p>
    <w:p w:rsidR="00F50EF6" w:rsidRDefault="00F50EF6" w:rsidP="00F50EF6">
      <w:pPr>
        <w:spacing w:line="400" w:lineRule="exact"/>
        <w:ind w:firstLineChars="450" w:firstLine="1260"/>
        <w:rPr>
          <w:rFonts w:ascii="標楷體" w:eastAsia="標楷體" w:hAnsi="標楷體"/>
          <w:sz w:val="28"/>
          <w:szCs w:val="28"/>
        </w:rPr>
      </w:pPr>
      <w:r w:rsidRPr="0052416A">
        <w:rPr>
          <w:rFonts w:ascii="標楷體" w:eastAsia="標楷體" w:hAnsi="標楷體"/>
          <w:sz w:val="28"/>
          <w:szCs w:val="28"/>
        </w:rPr>
        <w:t>Roman」</w:t>
      </w:r>
      <w:r w:rsidRPr="0052416A">
        <w:rPr>
          <w:rFonts w:ascii="標楷體" w:eastAsia="標楷體" w:hAnsi="標楷體" w:hint="eastAsia"/>
          <w:sz w:val="28"/>
          <w:szCs w:val="28"/>
        </w:rPr>
        <w:t>。</w:t>
      </w:r>
    </w:p>
    <w:p w:rsidR="00F50EF6" w:rsidRPr="00F50EF6" w:rsidRDefault="00F50EF6" w:rsidP="00F50EF6">
      <w:pPr>
        <w:spacing w:line="400" w:lineRule="exact"/>
        <w:ind w:firstLineChars="450" w:firstLine="1260"/>
        <w:rPr>
          <w:rFonts w:ascii="標楷體" w:eastAsia="標楷體" w:hAnsi="標楷體"/>
          <w:sz w:val="28"/>
          <w:szCs w:val="28"/>
        </w:rPr>
      </w:pPr>
      <w:r w:rsidRPr="0052416A">
        <w:rPr>
          <w:rFonts w:ascii="標楷體" w:eastAsia="標楷體" w:hAnsi="標楷體" w:hint="eastAsia"/>
          <w:sz w:val="28"/>
          <w:szCs w:val="28"/>
        </w:rPr>
        <w:t>列印：</w:t>
      </w:r>
      <w:r w:rsidRPr="0052416A">
        <w:rPr>
          <w:rFonts w:ascii="標楷體" w:eastAsia="標楷體" w:hAnsi="標楷體"/>
          <w:sz w:val="28"/>
          <w:szCs w:val="28"/>
        </w:rPr>
        <w:t>A4</w:t>
      </w:r>
      <w:r w:rsidRPr="0052416A">
        <w:rPr>
          <w:rFonts w:ascii="標楷體" w:eastAsia="標楷體" w:hAnsi="標楷體" w:hint="eastAsia"/>
          <w:sz w:val="28"/>
          <w:szCs w:val="28"/>
        </w:rPr>
        <w:t>紙張直式雙面列印</w:t>
      </w:r>
    </w:p>
    <w:p w:rsidR="00F50EF6" w:rsidRDefault="00F50EF6" w:rsidP="00F50EF6">
      <w:pPr>
        <w:spacing w:line="400" w:lineRule="exact"/>
        <w:ind w:left="868" w:hanging="504"/>
        <w:jc w:val="both"/>
        <w:rPr>
          <w:rFonts w:ascii="標楷體" w:eastAsia="標楷體" w:hAnsi="標楷體"/>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四</w:t>
      </w:r>
      <w:r>
        <w:rPr>
          <w:rFonts w:ascii="Times New Roman" w:eastAsia="標楷體" w:hAnsi="Times New Roman"/>
          <w:sz w:val="28"/>
          <w:szCs w:val="28"/>
        </w:rPr>
        <w:t>)</w:t>
      </w:r>
      <w:r w:rsidRPr="0052416A">
        <w:rPr>
          <w:rFonts w:ascii="標楷體" w:eastAsia="標楷體" w:hAnsi="標楷體" w:hint="eastAsia"/>
          <w:sz w:val="28"/>
          <w:szCs w:val="28"/>
        </w:rPr>
        <w:t>請各衛生局依「考評項目」分類裝訂成冊，並於</w:t>
      </w:r>
      <w:r w:rsidRPr="00F50EF6">
        <w:rPr>
          <w:rFonts w:ascii="標楷體" w:eastAsia="標楷體" w:hAnsi="標楷體" w:hint="eastAsia"/>
          <w:sz w:val="28"/>
          <w:szCs w:val="28"/>
        </w:rPr>
        <w:t>112</w:t>
      </w:r>
      <w:r w:rsidRPr="00F50EF6">
        <w:rPr>
          <w:rFonts w:ascii="標楷體" w:eastAsia="標楷體" w:hAnsi="標楷體"/>
          <w:sz w:val="28"/>
          <w:szCs w:val="28"/>
        </w:rPr>
        <w:t>年</w:t>
      </w:r>
      <w:r w:rsidRPr="0052416A">
        <w:rPr>
          <w:rFonts w:ascii="標楷體" w:eastAsia="標楷體" w:hAnsi="標楷體" w:hint="eastAsia"/>
          <w:sz w:val="28"/>
          <w:szCs w:val="28"/>
        </w:rPr>
        <w:t>1</w:t>
      </w:r>
      <w:r w:rsidRPr="0052416A">
        <w:rPr>
          <w:rFonts w:ascii="標楷體" w:eastAsia="標楷體" w:hAnsi="標楷體"/>
          <w:sz w:val="28"/>
          <w:szCs w:val="28"/>
        </w:rPr>
        <w:t>月</w:t>
      </w:r>
      <w:r w:rsidRPr="0052416A">
        <w:rPr>
          <w:rFonts w:ascii="標楷體" w:eastAsia="標楷體" w:hAnsi="標楷體" w:hint="eastAsia"/>
          <w:sz w:val="28"/>
          <w:szCs w:val="28"/>
        </w:rPr>
        <w:t>16日</w:t>
      </w:r>
      <w:r w:rsidRPr="0052416A">
        <w:rPr>
          <w:rFonts w:ascii="標楷體" w:eastAsia="標楷體" w:hAnsi="標楷體"/>
          <w:sz w:val="28"/>
          <w:szCs w:val="28"/>
        </w:rPr>
        <w:t>前備函逕送</w:t>
      </w:r>
      <w:r w:rsidRPr="0052416A">
        <w:rPr>
          <w:rFonts w:ascii="標楷體" w:eastAsia="標楷體" w:hAnsi="標楷體" w:hint="eastAsia"/>
          <w:sz w:val="28"/>
          <w:szCs w:val="28"/>
        </w:rPr>
        <w:t>本部醫事司</w:t>
      </w:r>
      <w:r w:rsidRPr="0052416A">
        <w:rPr>
          <w:rFonts w:ascii="標楷體" w:eastAsia="標楷體" w:hAnsi="標楷體"/>
          <w:sz w:val="28"/>
          <w:szCs w:val="28"/>
        </w:rPr>
        <w:t>。</w:t>
      </w:r>
      <w:r w:rsidRPr="0052416A">
        <w:rPr>
          <w:rFonts w:ascii="標楷體" w:eastAsia="標楷體" w:hAnsi="標楷體" w:hint="eastAsia"/>
          <w:sz w:val="28"/>
          <w:szCs w:val="28"/>
        </w:rPr>
        <w:t>如於期限內函送資料，且未再補件者，則酌予加分。</w:t>
      </w:r>
    </w:p>
    <w:p w:rsidR="00F50EF6" w:rsidRPr="00D768BF" w:rsidRDefault="00F50EF6" w:rsidP="00F50EF6">
      <w:pPr>
        <w:spacing w:line="400" w:lineRule="exact"/>
        <w:ind w:left="868" w:hanging="504"/>
        <w:jc w:val="both"/>
        <w:rPr>
          <w:rFonts w:ascii="Times New Roman" w:eastAsia="標楷體" w:hAnsi="Times New Roman"/>
          <w:sz w:val="28"/>
          <w:szCs w:val="28"/>
        </w:rPr>
      </w:pPr>
    </w:p>
    <w:p w:rsidR="00F50EF6" w:rsidRPr="00D768BF" w:rsidRDefault="00F50EF6" w:rsidP="00F50EF6">
      <w:pPr>
        <w:spacing w:line="400" w:lineRule="exact"/>
        <w:rPr>
          <w:rFonts w:ascii="Times New Roman" w:eastAsia="標楷體" w:hAnsi="Times New Roman"/>
          <w:sz w:val="28"/>
          <w:szCs w:val="28"/>
        </w:rPr>
      </w:pPr>
      <w:r>
        <w:rPr>
          <w:rFonts w:ascii="Times New Roman" w:eastAsia="標楷體" w:hAnsi="Times New Roman"/>
          <w:sz w:val="28"/>
          <w:szCs w:val="28"/>
        </w:rPr>
        <w:t>六</w:t>
      </w:r>
      <w:r w:rsidRPr="00D768BF">
        <w:rPr>
          <w:rFonts w:ascii="Times New Roman" w:eastAsia="標楷體" w:hAnsi="Times New Roman"/>
          <w:sz w:val="28"/>
          <w:szCs w:val="28"/>
        </w:rPr>
        <w:t>、考評指標摘要表：</w:t>
      </w:r>
    </w:p>
    <w:tbl>
      <w:tblPr>
        <w:tblW w:w="10060" w:type="dxa"/>
        <w:jc w:val="center"/>
        <w:tblCellMar>
          <w:left w:w="10" w:type="dxa"/>
          <w:right w:w="10" w:type="dxa"/>
        </w:tblCellMar>
        <w:tblLook w:val="04A0" w:firstRow="1" w:lastRow="0" w:firstColumn="1" w:lastColumn="0" w:noHBand="0" w:noVBand="1"/>
      </w:tblPr>
      <w:tblGrid>
        <w:gridCol w:w="486"/>
        <w:gridCol w:w="1777"/>
        <w:gridCol w:w="3530"/>
        <w:gridCol w:w="865"/>
        <w:gridCol w:w="1830"/>
        <w:gridCol w:w="1572"/>
      </w:tblGrid>
      <w:tr w:rsidR="00F50EF6" w:rsidRPr="00D768BF" w:rsidTr="008440D1">
        <w:trPr>
          <w:trHeight w:val="202"/>
          <w:tblHeader/>
          <w:jc w:val="center"/>
        </w:trPr>
        <w:tc>
          <w:tcPr>
            <w:tcW w:w="2263" w:type="dxa"/>
            <w:gridSpan w:val="2"/>
            <w:tcBorders>
              <w:top w:val="single" w:sz="18" w:space="0" w:color="000000"/>
              <w:left w:val="single" w:sz="4" w:space="0" w:color="000000"/>
              <w:bottom w:val="single" w:sz="18"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F50EF6" w:rsidRPr="00D768BF" w:rsidRDefault="00F50EF6" w:rsidP="008440D1">
            <w:pPr>
              <w:spacing w:line="400" w:lineRule="exact"/>
              <w:jc w:val="center"/>
              <w:rPr>
                <w:rFonts w:ascii="Times New Roman" w:eastAsia="標楷體" w:hAnsi="Times New Roman"/>
                <w:b/>
                <w:sz w:val="28"/>
                <w:szCs w:val="28"/>
              </w:rPr>
            </w:pPr>
            <w:r w:rsidRPr="00D768BF">
              <w:rPr>
                <w:rFonts w:ascii="Times New Roman" w:eastAsia="標楷體" w:hAnsi="Times New Roman"/>
                <w:b/>
                <w:sz w:val="28"/>
                <w:szCs w:val="28"/>
              </w:rPr>
              <w:t>考評指標</w:t>
            </w:r>
          </w:p>
        </w:tc>
        <w:tc>
          <w:tcPr>
            <w:tcW w:w="3530" w:type="dxa"/>
            <w:tcBorders>
              <w:top w:val="single" w:sz="18" w:space="0" w:color="000000"/>
              <w:left w:val="single" w:sz="4" w:space="0" w:color="000000"/>
              <w:bottom w:val="single" w:sz="18"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F50EF6" w:rsidRPr="00D768BF" w:rsidRDefault="00F50EF6" w:rsidP="008440D1">
            <w:pPr>
              <w:spacing w:line="400" w:lineRule="exact"/>
              <w:jc w:val="center"/>
              <w:rPr>
                <w:rFonts w:ascii="Times New Roman" w:eastAsia="標楷體" w:hAnsi="Times New Roman"/>
                <w:b/>
                <w:sz w:val="28"/>
                <w:szCs w:val="28"/>
              </w:rPr>
            </w:pPr>
            <w:r w:rsidRPr="00D768BF">
              <w:rPr>
                <w:rFonts w:ascii="Times New Roman" w:eastAsia="標楷體" w:hAnsi="Times New Roman"/>
                <w:b/>
                <w:sz w:val="28"/>
                <w:szCs w:val="28"/>
              </w:rPr>
              <w:t>考評項目</w:t>
            </w:r>
          </w:p>
        </w:tc>
        <w:tc>
          <w:tcPr>
            <w:tcW w:w="865" w:type="dxa"/>
            <w:tcBorders>
              <w:top w:val="single" w:sz="18" w:space="0" w:color="000000"/>
              <w:left w:val="single" w:sz="4" w:space="0" w:color="000000"/>
              <w:bottom w:val="single" w:sz="18"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F50EF6" w:rsidRPr="00D768BF" w:rsidRDefault="00F50EF6" w:rsidP="008440D1">
            <w:pPr>
              <w:spacing w:line="400" w:lineRule="exact"/>
              <w:jc w:val="center"/>
              <w:rPr>
                <w:rFonts w:ascii="Times New Roman" w:eastAsia="標楷體" w:hAnsi="Times New Roman"/>
                <w:b/>
                <w:sz w:val="28"/>
                <w:szCs w:val="28"/>
              </w:rPr>
            </w:pPr>
            <w:r w:rsidRPr="00D768BF">
              <w:rPr>
                <w:rFonts w:ascii="Times New Roman" w:eastAsia="標楷體" w:hAnsi="Times New Roman"/>
                <w:b/>
                <w:sz w:val="28"/>
                <w:szCs w:val="28"/>
              </w:rPr>
              <w:t>配分</w:t>
            </w:r>
          </w:p>
        </w:tc>
        <w:tc>
          <w:tcPr>
            <w:tcW w:w="1830" w:type="dxa"/>
            <w:tcBorders>
              <w:top w:val="single" w:sz="18" w:space="0" w:color="000000"/>
              <w:left w:val="single" w:sz="4" w:space="0" w:color="000000"/>
              <w:bottom w:val="single" w:sz="18" w:space="0" w:color="000000"/>
              <w:right w:val="single" w:sz="4" w:space="0" w:color="000000"/>
            </w:tcBorders>
            <w:shd w:val="clear" w:color="auto" w:fill="BFBFBF" w:themeFill="background1" w:themeFillShade="BF"/>
          </w:tcPr>
          <w:p w:rsidR="00F50EF6" w:rsidRPr="00D768BF" w:rsidRDefault="00F50EF6" w:rsidP="008440D1">
            <w:pPr>
              <w:spacing w:line="400" w:lineRule="exact"/>
              <w:jc w:val="center"/>
              <w:rPr>
                <w:rFonts w:ascii="Times New Roman" w:eastAsia="標楷體" w:hAnsi="Times New Roman"/>
                <w:b/>
                <w:sz w:val="28"/>
                <w:szCs w:val="28"/>
              </w:rPr>
            </w:pPr>
            <w:r>
              <w:rPr>
                <w:rFonts w:ascii="Times New Roman" w:eastAsia="標楷體" w:hAnsi="Times New Roman"/>
                <w:b/>
                <w:sz w:val="28"/>
                <w:szCs w:val="28"/>
              </w:rPr>
              <w:t>洽詢人員</w:t>
            </w:r>
          </w:p>
        </w:tc>
        <w:tc>
          <w:tcPr>
            <w:tcW w:w="1572" w:type="dxa"/>
            <w:tcBorders>
              <w:top w:val="single" w:sz="18" w:space="0" w:color="000000"/>
              <w:left w:val="single" w:sz="4" w:space="0" w:color="000000"/>
              <w:bottom w:val="single" w:sz="18" w:space="0" w:color="000000"/>
              <w:right w:val="single" w:sz="4" w:space="0" w:color="000000"/>
            </w:tcBorders>
            <w:shd w:val="clear" w:color="auto" w:fill="BFBFBF" w:themeFill="background1" w:themeFillShade="BF"/>
          </w:tcPr>
          <w:p w:rsidR="00F50EF6" w:rsidRDefault="00F50EF6" w:rsidP="008440D1">
            <w:pPr>
              <w:spacing w:line="400" w:lineRule="exact"/>
              <w:jc w:val="center"/>
              <w:rPr>
                <w:rFonts w:ascii="Times New Roman" w:eastAsia="標楷體" w:hAnsi="Times New Roman"/>
                <w:b/>
                <w:sz w:val="28"/>
                <w:szCs w:val="28"/>
              </w:rPr>
            </w:pPr>
            <w:r>
              <w:rPr>
                <w:rFonts w:ascii="Times New Roman" w:eastAsia="標楷體" w:hAnsi="Times New Roman"/>
                <w:b/>
                <w:sz w:val="28"/>
                <w:szCs w:val="28"/>
              </w:rPr>
              <w:t>電話</w:t>
            </w:r>
          </w:p>
        </w:tc>
      </w:tr>
      <w:tr w:rsidR="00F50EF6" w:rsidRPr="00D768BF" w:rsidTr="008440D1">
        <w:trPr>
          <w:cantSplit/>
          <w:trHeight w:val="2003"/>
          <w:jc w:val="center"/>
        </w:trPr>
        <w:tc>
          <w:tcPr>
            <w:tcW w:w="48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997423" w:rsidRDefault="00F50EF6" w:rsidP="008440D1">
            <w:pPr>
              <w:spacing w:line="400" w:lineRule="exact"/>
              <w:jc w:val="center"/>
              <w:rPr>
                <w:rFonts w:ascii="標楷體" w:eastAsia="標楷體" w:hAnsi="標楷體"/>
                <w:sz w:val="28"/>
                <w:szCs w:val="28"/>
              </w:rPr>
            </w:pPr>
            <w:r w:rsidRPr="00997423">
              <w:rPr>
                <w:rFonts w:ascii="標楷體" w:eastAsia="標楷體" w:hAnsi="標楷體" w:hint="eastAsia"/>
                <w:sz w:val="28"/>
                <w:szCs w:val="28"/>
              </w:rPr>
              <w:t>壹</w:t>
            </w:r>
          </w:p>
        </w:tc>
        <w:tc>
          <w:tcPr>
            <w:tcW w:w="1777"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D768BF" w:rsidRDefault="00F50EF6" w:rsidP="008440D1">
            <w:pPr>
              <w:spacing w:line="400" w:lineRule="exact"/>
              <w:rPr>
                <w:rFonts w:ascii="Times New Roman" w:hAnsi="Times New Roman"/>
                <w:sz w:val="28"/>
                <w:szCs w:val="28"/>
              </w:rPr>
            </w:pPr>
            <w:r w:rsidRPr="0052416A">
              <w:rPr>
                <w:rFonts w:ascii="標楷體" w:eastAsia="標楷體" w:hAnsi="標楷體" w:hint="eastAsia"/>
                <w:sz w:val="28"/>
              </w:rPr>
              <w:t>診所負責醫師之管理</w:t>
            </w:r>
          </w:p>
        </w:tc>
        <w:tc>
          <w:tcPr>
            <w:tcW w:w="353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B246BF" w:rsidRDefault="00F50EF6" w:rsidP="008440D1">
            <w:pPr>
              <w:tabs>
                <w:tab w:val="left" w:pos="602"/>
              </w:tabs>
              <w:suppressAutoHyphens/>
              <w:autoSpaceDN w:val="0"/>
              <w:spacing w:line="400" w:lineRule="exact"/>
              <w:textAlignment w:val="baseline"/>
              <w:rPr>
                <w:rFonts w:ascii="Times New Roman" w:eastAsia="標楷體" w:hAnsi="Times New Roman"/>
                <w:sz w:val="28"/>
                <w:szCs w:val="28"/>
              </w:rPr>
            </w:pPr>
            <w:r>
              <w:rPr>
                <w:rFonts w:ascii="Times New Roman" w:eastAsia="標楷體" w:hAnsi="Times New Roman" w:hint="eastAsia"/>
                <w:sz w:val="28"/>
                <w:szCs w:val="28"/>
              </w:rPr>
              <w:t>一、</w:t>
            </w:r>
            <w:r w:rsidRPr="00B246BF">
              <w:rPr>
                <w:rFonts w:ascii="Times New Roman" w:eastAsia="標楷體" w:hAnsi="Times New Roman" w:hint="eastAsia"/>
                <w:sz w:val="28"/>
                <w:szCs w:val="28"/>
              </w:rPr>
              <w:t>開業前管理（</w:t>
            </w:r>
            <w:r w:rsidRPr="00B246BF">
              <w:rPr>
                <w:rFonts w:ascii="Times New Roman" w:eastAsia="標楷體" w:hAnsi="Times New Roman" w:hint="eastAsia"/>
                <w:sz w:val="28"/>
                <w:szCs w:val="28"/>
              </w:rPr>
              <w:t>2</w:t>
            </w:r>
            <w:r w:rsidRPr="00B246BF">
              <w:rPr>
                <w:rFonts w:ascii="Times New Roman" w:eastAsia="標楷體" w:hAnsi="Times New Roman" w:hint="eastAsia"/>
                <w:sz w:val="28"/>
                <w:szCs w:val="28"/>
              </w:rPr>
              <w:t>分）</w:t>
            </w:r>
          </w:p>
          <w:p w:rsidR="00F50EF6" w:rsidRPr="000A619C" w:rsidRDefault="00F50EF6" w:rsidP="008440D1">
            <w:pPr>
              <w:tabs>
                <w:tab w:val="left" w:pos="602"/>
              </w:tabs>
              <w:suppressAutoHyphens/>
              <w:autoSpaceDN w:val="0"/>
              <w:spacing w:line="400" w:lineRule="exact"/>
              <w:textAlignment w:val="baseline"/>
              <w:rPr>
                <w:rFonts w:ascii="Times New Roman" w:eastAsia="標楷體" w:hAnsi="Times New Roman"/>
                <w:sz w:val="28"/>
                <w:szCs w:val="28"/>
              </w:rPr>
            </w:pPr>
            <w:r w:rsidRPr="00B246BF">
              <w:rPr>
                <w:rFonts w:ascii="Times New Roman" w:eastAsia="標楷體" w:hAnsi="Times New Roman" w:hint="eastAsia"/>
                <w:sz w:val="28"/>
                <w:szCs w:val="28"/>
              </w:rPr>
              <w:t>二、開業後管理（</w:t>
            </w:r>
            <w:r>
              <w:rPr>
                <w:rFonts w:ascii="Times New Roman" w:eastAsia="標楷體" w:hAnsi="Times New Roman" w:hint="eastAsia"/>
                <w:sz w:val="28"/>
                <w:szCs w:val="28"/>
              </w:rPr>
              <w:t>3</w:t>
            </w:r>
            <w:r w:rsidRPr="00B246BF">
              <w:rPr>
                <w:rFonts w:ascii="Times New Roman" w:eastAsia="標楷體" w:hAnsi="Times New Roman" w:hint="eastAsia"/>
                <w:sz w:val="28"/>
                <w:szCs w:val="28"/>
              </w:rPr>
              <w:t>分）</w:t>
            </w:r>
            <w:r>
              <w:rPr>
                <w:rFonts w:ascii="Times New Roman" w:eastAsia="標楷體" w:hAnsi="Times New Roman" w:hint="eastAsia"/>
                <w:sz w:val="28"/>
                <w:szCs w:val="28"/>
              </w:rPr>
              <w:t xml:space="preserve"> </w:t>
            </w:r>
          </w:p>
        </w:tc>
        <w:tc>
          <w:tcPr>
            <w:tcW w:w="865"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D768BF" w:rsidRDefault="00F50EF6" w:rsidP="008440D1">
            <w:pPr>
              <w:widowControl/>
              <w:snapToGrid w:val="0"/>
              <w:spacing w:line="400" w:lineRule="exact"/>
              <w:jc w:val="center"/>
              <w:rPr>
                <w:rFonts w:ascii="Times New Roman" w:hAnsi="Times New Roman"/>
                <w:sz w:val="28"/>
                <w:szCs w:val="28"/>
              </w:rPr>
            </w:pPr>
            <w:r>
              <w:rPr>
                <w:rFonts w:ascii="Times New Roman" w:eastAsia="標楷體" w:hAnsi="Times New Roman" w:hint="eastAsia"/>
                <w:b/>
                <w:kern w:val="0"/>
                <w:sz w:val="28"/>
                <w:szCs w:val="28"/>
              </w:rPr>
              <w:t>5</w:t>
            </w:r>
          </w:p>
        </w:tc>
        <w:tc>
          <w:tcPr>
            <w:tcW w:w="1830" w:type="dxa"/>
            <w:tcBorders>
              <w:top w:val="single" w:sz="18" w:space="0" w:color="000000"/>
              <w:left w:val="single" w:sz="4" w:space="0" w:color="000000"/>
              <w:bottom w:val="single" w:sz="4" w:space="0" w:color="000000"/>
              <w:right w:val="single" w:sz="4" w:space="0" w:color="000000"/>
            </w:tcBorders>
            <w:vAlign w:val="center"/>
          </w:tcPr>
          <w:p w:rsidR="00F50EF6" w:rsidRPr="00136A82" w:rsidRDefault="00F50EF6" w:rsidP="008440D1">
            <w:pPr>
              <w:tabs>
                <w:tab w:val="left" w:pos="602"/>
              </w:tabs>
              <w:suppressAutoHyphens/>
              <w:autoSpaceDN w:val="0"/>
              <w:spacing w:line="400" w:lineRule="exact"/>
              <w:jc w:val="center"/>
              <w:textAlignment w:val="baseline"/>
              <w:rPr>
                <w:rFonts w:ascii="Times New Roman" w:eastAsia="標楷體" w:hAnsi="Times New Roman"/>
                <w:b/>
                <w:kern w:val="0"/>
                <w:sz w:val="28"/>
                <w:szCs w:val="28"/>
              </w:rPr>
            </w:pPr>
            <w:r w:rsidRPr="00136A82">
              <w:rPr>
                <w:rFonts w:ascii="標楷體" w:eastAsia="標楷體" w:hAnsi="標楷體" w:hint="eastAsia"/>
                <w:sz w:val="28"/>
                <w:szCs w:val="28"/>
              </w:rPr>
              <w:t>林聿蓁</w:t>
            </w:r>
          </w:p>
        </w:tc>
        <w:tc>
          <w:tcPr>
            <w:tcW w:w="1572" w:type="dxa"/>
            <w:tcBorders>
              <w:top w:val="single" w:sz="18" w:space="0" w:color="000000"/>
              <w:left w:val="single" w:sz="4" w:space="0" w:color="000000"/>
              <w:bottom w:val="single" w:sz="4" w:space="0" w:color="000000"/>
              <w:right w:val="single" w:sz="4" w:space="0" w:color="000000"/>
            </w:tcBorders>
            <w:vAlign w:val="center"/>
          </w:tcPr>
          <w:p w:rsidR="00F50EF6" w:rsidRPr="006B1AF0" w:rsidRDefault="00F50EF6" w:rsidP="008440D1">
            <w:pPr>
              <w:widowControl/>
              <w:snapToGrid w:val="0"/>
              <w:spacing w:line="400" w:lineRule="exact"/>
              <w:jc w:val="center"/>
              <w:rPr>
                <w:rFonts w:ascii="標楷體" w:eastAsia="標楷體" w:hAnsi="標楷體"/>
                <w:color w:val="FF0000"/>
                <w:sz w:val="28"/>
                <w:szCs w:val="28"/>
              </w:rPr>
            </w:pPr>
            <w:r w:rsidRPr="0052416A">
              <w:rPr>
                <w:rFonts w:ascii="標楷體" w:eastAsia="標楷體" w:hAnsi="標楷體" w:hint="eastAsia"/>
                <w:sz w:val="28"/>
                <w:szCs w:val="28"/>
              </w:rPr>
              <w:t>02-85907381</w:t>
            </w:r>
          </w:p>
        </w:tc>
      </w:tr>
      <w:tr w:rsidR="00F50EF6" w:rsidRPr="00D768BF" w:rsidTr="008440D1">
        <w:trPr>
          <w:cantSplit/>
          <w:trHeight w:val="1279"/>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D768BF" w:rsidRDefault="00F50EF6" w:rsidP="008440D1">
            <w:pPr>
              <w:spacing w:line="400" w:lineRule="exact"/>
              <w:jc w:val="center"/>
              <w:rPr>
                <w:rFonts w:ascii="Times New Roman" w:eastAsia="標楷體" w:hAnsi="Times New Roman"/>
                <w:b/>
                <w:sz w:val="28"/>
                <w:szCs w:val="28"/>
              </w:rPr>
            </w:pPr>
            <w:r w:rsidRPr="00997423">
              <w:rPr>
                <w:rFonts w:ascii="標楷體" w:eastAsia="標楷體" w:hAnsi="標楷體" w:hint="eastAsia"/>
                <w:sz w:val="28"/>
                <w:szCs w:val="28"/>
              </w:rPr>
              <w:t>貳</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52416A" w:rsidRDefault="00F50EF6" w:rsidP="008440D1">
            <w:pPr>
              <w:spacing w:line="400" w:lineRule="exact"/>
              <w:rPr>
                <w:rFonts w:ascii="標楷體" w:eastAsia="標楷體" w:hAnsi="標楷體"/>
                <w:sz w:val="28"/>
                <w:szCs w:val="28"/>
              </w:rPr>
            </w:pPr>
            <w:r w:rsidRPr="0052416A">
              <w:rPr>
                <w:rFonts w:ascii="標楷體" w:eastAsia="標楷體" w:hAnsi="標楷體" w:hint="eastAsia"/>
                <w:sz w:val="28"/>
                <w:szCs w:val="28"/>
              </w:rPr>
              <w:t>醫療機構收費之管理</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AB0155" w:rsidRDefault="00F50EF6" w:rsidP="008440D1">
            <w:pPr>
              <w:spacing w:line="400" w:lineRule="exact"/>
              <w:ind w:leftChars="9" w:left="593" w:hangingChars="204" w:hanging="571"/>
              <w:rPr>
                <w:rFonts w:ascii="Times New Roman" w:eastAsia="標楷體" w:hAnsi="Times New Roman"/>
                <w:sz w:val="28"/>
                <w:szCs w:val="28"/>
              </w:rPr>
            </w:pPr>
            <w:r w:rsidRPr="00AB0155">
              <w:rPr>
                <w:rFonts w:ascii="Times New Roman" w:eastAsia="標楷體" w:hAnsi="Times New Roman" w:hint="eastAsia"/>
                <w:sz w:val="28"/>
                <w:szCs w:val="28"/>
              </w:rPr>
              <w:t>一、</w:t>
            </w:r>
            <w:r w:rsidRPr="00777BF2">
              <w:rPr>
                <w:rFonts w:ascii="Times New Roman" w:eastAsia="標楷體" w:hAnsi="Times New Roman" w:hint="eastAsia"/>
                <w:sz w:val="28"/>
                <w:szCs w:val="28"/>
              </w:rPr>
              <w:t>年度督導考核醫療機構合格</w:t>
            </w:r>
            <w:r>
              <w:rPr>
                <w:rFonts w:ascii="Times New Roman" w:eastAsia="標楷體" w:hAnsi="Times New Roman" w:hint="eastAsia"/>
                <w:sz w:val="28"/>
                <w:szCs w:val="28"/>
              </w:rPr>
              <w:t>比率</w:t>
            </w:r>
            <w:r w:rsidRPr="00AB0155">
              <w:rPr>
                <w:rFonts w:ascii="Times New Roman" w:eastAsia="標楷體" w:hAnsi="Times New Roman"/>
                <w:sz w:val="28"/>
                <w:szCs w:val="28"/>
              </w:rPr>
              <w:t>（</w:t>
            </w:r>
            <w:r>
              <w:rPr>
                <w:rFonts w:ascii="Times New Roman" w:eastAsia="標楷體" w:hAnsi="Times New Roman"/>
                <w:sz w:val="28"/>
                <w:szCs w:val="28"/>
              </w:rPr>
              <w:t>3</w:t>
            </w:r>
            <w:r w:rsidRPr="00AB0155">
              <w:rPr>
                <w:rFonts w:ascii="Times New Roman" w:eastAsia="標楷體" w:hAnsi="Times New Roman"/>
                <w:sz w:val="28"/>
                <w:szCs w:val="28"/>
              </w:rPr>
              <w:t>分）</w:t>
            </w:r>
          </w:p>
          <w:p w:rsidR="00F50EF6" w:rsidRPr="000A619C" w:rsidRDefault="00F50EF6" w:rsidP="008440D1">
            <w:pPr>
              <w:spacing w:line="400" w:lineRule="exact"/>
              <w:ind w:leftChars="9" w:left="593" w:hangingChars="204" w:hanging="571"/>
              <w:rPr>
                <w:rFonts w:ascii="Times New Roman" w:eastAsia="標楷體" w:hAnsi="Times New Roman"/>
                <w:sz w:val="28"/>
                <w:szCs w:val="28"/>
              </w:rPr>
            </w:pPr>
            <w:r w:rsidRPr="00AB0155">
              <w:rPr>
                <w:rFonts w:ascii="Times New Roman" w:eastAsia="標楷體" w:hAnsi="Times New Roman" w:hint="eastAsia"/>
                <w:sz w:val="28"/>
                <w:szCs w:val="28"/>
              </w:rPr>
              <w:t>二、</w:t>
            </w:r>
            <w:r w:rsidRPr="00777BF2">
              <w:rPr>
                <w:rFonts w:ascii="Times New Roman" w:eastAsia="標楷體" w:hAnsi="Times New Roman" w:hint="eastAsia"/>
                <w:sz w:val="28"/>
                <w:szCs w:val="28"/>
              </w:rPr>
              <w:t>不定期主動稽核醫療機構合格</w:t>
            </w:r>
            <w:r>
              <w:rPr>
                <w:rFonts w:ascii="Times New Roman" w:eastAsia="標楷體" w:hAnsi="Times New Roman" w:hint="eastAsia"/>
                <w:sz w:val="28"/>
                <w:szCs w:val="28"/>
              </w:rPr>
              <w:t>比率</w:t>
            </w:r>
            <w:r w:rsidRPr="00AB0155">
              <w:rPr>
                <w:rFonts w:ascii="Times New Roman" w:eastAsia="標楷體" w:hAnsi="Times New Roman"/>
                <w:sz w:val="28"/>
                <w:szCs w:val="28"/>
              </w:rPr>
              <w:t>（</w:t>
            </w:r>
            <w:r>
              <w:rPr>
                <w:rFonts w:ascii="Times New Roman" w:eastAsia="標楷體" w:hAnsi="Times New Roman"/>
                <w:sz w:val="28"/>
                <w:szCs w:val="28"/>
              </w:rPr>
              <w:t>2</w:t>
            </w:r>
            <w:r w:rsidRPr="00AB0155">
              <w:rPr>
                <w:rFonts w:ascii="Times New Roman" w:eastAsia="標楷體" w:hAnsi="Times New Roman"/>
                <w:sz w:val="28"/>
                <w:szCs w:val="28"/>
              </w:rPr>
              <w:t>分）</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D768BF" w:rsidRDefault="00F50EF6" w:rsidP="008440D1">
            <w:pPr>
              <w:widowControl/>
              <w:snapToGrid w:val="0"/>
              <w:spacing w:line="400" w:lineRule="exact"/>
              <w:jc w:val="center"/>
              <w:rPr>
                <w:rFonts w:ascii="Times New Roman" w:hAnsi="Times New Roman"/>
                <w:sz w:val="28"/>
                <w:szCs w:val="28"/>
              </w:rPr>
            </w:pPr>
            <w:r>
              <w:rPr>
                <w:rFonts w:ascii="Times New Roman" w:eastAsia="標楷體" w:hAnsi="Times New Roman" w:hint="eastAsia"/>
                <w:b/>
                <w:kern w:val="0"/>
                <w:sz w:val="28"/>
                <w:szCs w:val="28"/>
              </w:rPr>
              <w:t>5</w:t>
            </w:r>
          </w:p>
        </w:tc>
        <w:tc>
          <w:tcPr>
            <w:tcW w:w="1830" w:type="dxa"/>
            <w:tcBorders>
              <w:top w:val="single" w:sz="4" w:space="0" w:color="000000"/>
              <w:left w:val="single" w:sz="4" w:space="0" w:color="000000"/>
              <w:bottom w:val="single" w:sz="4" w:space="0" w:color="auto"/>
              <w:right w:val="single" w:sz="4" w:space="0" w:color="000000"/>
            </w:tcBorders>
            <w:vAlign w:val="center"/>
          </w:tcPr>
          <w:p w:rsidR="00F50EF6" w:rsidRPr="00136A82" w:rsidRDefault="00F50EF6" w:rsidP="008440D1">
            <w:pPr>
              <w:tabs>
                <w:tab w:val="left" w:pos="602"/>
              </w:tabs>
              <w:suppressAutoHyphens/>
              <w:autoSpaceDN w:val="0"/>
              <w:spacing w:line="400" w:lineRule="exact"/>
              <w:jc w:val="center"/>
              <w:textAlignment w:val="baseline"/>
              <w:rPr>
                <w:rFonts w:ascii="Times New Roman" w:eastAsia="標楷體" w:hAnsi="Times New Roman"/>
                <w:b/>
                <w:kern w:val="0"/>
                <w:sz w:val="28"/>
                <w:szCs w:val="28"/>
              </w:rPr>
            </w:pPr>
            <w:r w:rsidRPr="00AB0155">
              <w:rPr>
                <w:rFonts w:ascii="Times New Roman" w:eastAsia="標楷體" w:hAnsi="Times New Roman" w:hint="eastAsia"/>
                <w:sz w:val="28"/>
                <w:szCs w:val="28"/>
              </w:rPr>
              <w:t>賴韻如</w:t>
            </w:r>
          </w:p>
        </w:tc>
        <w:tc>
          <w:tcPr>
            <w:tcW w:w="1572" w:type="dxa"/>
            <w:tcBorders>
              <w:top w:val="single" w:sz="4" w:space="0" w:color="000000"/>
              <w:left w:val="single" w:sz="4" w:space="0" w:color="000000"/>
              <w:bottom w:val="single" w:sz="4" w:space="0" w:color="auto"/>
              <w:right w:val="single" w:sz="4" w:space="0" w:color="000000"/>
            </w:tcBorders>
            <w:vAlign w:val="center"/>
          </w:tcPr>
          <w:p w:rsidR="00F50EF6" w:rsidRPr="006B1AF0" w:rsidRDefault="00F50EF6" w:rsidP="008440D1">
            <w:pPr>
              <w:spacing w:line="400" w:lineRule="exact"/>
              <w:jc w:val="center"/>
              <w:rPr>
                <w:rFonts w:ascii="標楷體" w:eastAsia="標楷體" w:hAnsi="標楷體"/>
                <w:sz w:val="28"/>
                <w:szCs w:val="28"/>
              </w:rPr>
            </w:pPr>
            <w:r w:rsidRPr="0052416A">
              <w:rPr>
                <w:rFonts w:ascii="標楷體" w:eastAsia="標楷體" w:hAnsi="標楷體" w:hint="eastAsia"/>
                <w:sz w:val="28"/>
                <w:szCs w:val="28"/>
              </w:rPr>
              <w:t>02-8590738</w:t>
            </w:r>
            <w:r>
              <w:rPr>
                <w:rFonts w:ascii="標楷體" w:eastAsia="標楷體" w:hAnsi="標楷體" w:hint="eastAsia"/>
                <w:sz w:val="28"/>
                <w:szCs w:val="28"/>
              </w:rPr>
              <w:t>3</w:t>
            </w:r>
          </w:p>
        </w:tc>
      </w:tr>
      <w:tr w:rsidR="00F50EF6" w:rsidRPr="00136A82" w:rsidTr="008440D1">
        <w:trPr>
          <w:cantSplit/>
          <w:trHeight w:val="1279"/>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997423" w:rsidRDefault="00F50EF6" w:rsidP="008440D1">
            <w:pPr>
              <w:spacing w:line="400" w:lineRule="exact"/>
              <w:jc w:val="center"/>
              <w:rPr>
                <w:rFonts w:ascii="標楷體" w:eastAsia="標楷體" w:hAnsi="標楷體"/>
                <w:sz w:val="28"/>
                <w:szCs w:val="28"/>
              </w:rPr>
            </w:pPr>
            <w:r>
              <w:rPr>
                <w:rFonts w:ascii="標楷體" w:eastAsia="標楷體" w:hAnsi="標楷體" w:hint="eastAsia"/>
                <w:sz w:val="28"/>
                <w:szCs w:val="28"/>
              </w:rPr>
              <w:t>參</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52416A" w:rsidRDefault="00F50EF6" w:rsidP="008440D1">
            <w:pPr>
              <w:spacing w:line="400" w:lineRule="exact"/>
              <w:rPr>
                <w:rFonts w:ascii="標楷體" w:eastAsia="標楷體" w:hAnsi="標楷體"/>
                <w:sz w:val="28"/>
                <w:szCs w:val="28"/>
              </w:rPr>
            </w:pPr>
            <w:r w:rsidRPr="0052416A">
              <w:rPr>
                <w:rFonts w:ascii="標楷體" w:eastAsia="標楷體" w:hAnsi="標楷體" w:hint="eastAsia"/>
                <w:sz w:val="28"/>
                <w:szCs w:val="28"/>
              </w:rPr>
              <w:t>強化廣告之查處效率</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Default="00F50EF6" w:rsidP="008440D1">
            <w:pPr>
              <w:spacing w:line="400" w:lineRule="exact"/>
              <w:ind w:leftChars="5" w:left="12" w:firstLineChars="2" w:firstLine="6"/>
              <w:rPr>
                <w:rFonts w:ascii="Times New Roman" w:eastAsia="標楷體" w:hAnsi="Times New Roman"/>
                <w:sz w:val="28"/>
                <w:szCs w:val="28"/>
              </w:rPr>
            </w:pPr>
            <w:r w:rsidRPr="00A3017C">
              <w:rPr>
                <w:rFonts w:ascii="Times New Roman" w:eastAsia="標楷體" w:hAnsi="Times New Roman" w:hint="eastAsia"/>
                <w:sz w:val="28"/>
                <w:szCs w:val="28"/>
              </w:rPr>
              <w:t>查核</w:t>
            </w:r>
            <w:r w:rsidR="000E48A9" w:rsidRPr="005C5BD7">
              <w:rPr>
                <w:rFonts w:ascii="Times New Roman" w:eastAsia="標楷體" w:hAnsi="Times New Roman" w:hint="eastAsia"/>
                <w:sz w:val="28"/>
                <w:szCs w:val="28"/>
              </w:rPr>
              <w:t>醫</w:t>
            </w:r>
            <w:r w:rsidRPr="00A3017C">
              <w:rPr>
                <w:rFonts w:ascii="Times New Roman" w:eastAsia="標楷體" w:hAnsi="Times New Roman" w:hint="eastAsia"/>
                <w:sz w:val="28"/>
                <w:szCs w:val="28"/>
              </w:rPr>
              <w:t>療廣告</w:t>
            </w:r>
            <w:r>
              <w:rPr>
                <w:rFonts w:ascii="Times New Roman" w:eastAsia="標楷體" w:hAnsi="Times New Roman" w:hint="eastAsia"/>
                <w:sz w:val="28"/>
                <w:szCs w:val="28"/>
              </w:rPr>
              <w:t>結案件數比率</w:t>
            </w:r>
            <w:r w:rsidRPr="00D768BF">
              <w:rPr>
                <w:rFonts w:ascii="Times New Roman" w:eastAsia="標楷體" w:hAnsi="Times New Roman"/>
                <w:sz w:val="28"/>
                <w:szCs w:val="28"/>
              </w:rPr>
              <w:t>（</w:t>
            </w:r>
            <w:r>
              <w:rPr>
                <w:rFonts w:ascii="Times New Roman" w:eastAsia="標楷體" w:hAnsi="Times New Roman"/>
                <w:sz w:val="28"/>
                <w:szCs w:val="28"/>
              </w:rPr>
              <w:t>5</w:t>
            </w:r>
            <w:r w:rsidRPr="00D768BF">
              <w:rPr>
                <w:rFonts w:ascii="Times New Roman" w:eastAsia="標楷體" w:hAnsi="Times New Roman"/>
                <w:sz w:val="28"/>
                <w:szCs w:val="28"/>
              </w:rPr>
              <w:t>分）</w:t>
            </w:r>
          </w:p>
        </w:tc>
        <w:tc>
          <w:tcPr>
            <w:tcW w:w="865"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F50EF6" w:rsidRPr="00D768BF" w:rsidRDefault="00F50EF6" w:rsidP="008440D1">
            <w:pPr>
              <w:widowControl/>
              <w:snapToGrid w:val="0"/>
              <w:spacing w:line="400" w:lineRule="exact"/>
              <w:jc w:val="center"/>
              <w:rPr>
                <w:rFonts w:ascii="Times New Roman" w:eastAsia="標楷體" w:hAnsi="Times New Roman"/>
                <w:b/>
                <w:kern w:val="0"/>
                <w:sz w:val="28"/>
                <w:szCs w:val="28"/>
              </w:rPr>
            </w:pPr>
            <w:r>
              <w:rPr>
                <w:rFonts w:ascii="Times New Roman" w:eastAsia="標楷體" w:hAnsi="Times New Roman"/>
                <w:b/>
                <w:kern w:val="0"/>
                <w:sz w:val="28"/>
                <w:szCs w:val="28"/>
              </w:rPr>
              <w:t>5</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F50EF6" w:rsidRPr="00136A82" w:rsidRDefault="00F50EF6" w:rsidP="008440D1">
            <w:pPr>
              <w:spacing w:line="560" w:lineRule="exact"/>
              <w:jc w:val="center"/>
              <w:rPr>
                <w:rFonts w:ascii="標楷體" w:eastAsia="標楷體" w:hAnsi="標楷體"/>
                <w:sz w:val="28"/>
                <w:szCs w:val="28"/>
              </w:rPr>
            </w:pPr>
            <w:r w:rsidRPr="00136A82">
              <w:rPr>
                <w:rFonts w:ascii="標楷體" w:eastAsia="標楷體" w:hAnsi="標楷體" w:hint="eastAsia"/>
                <w:sz w:val="28"/>
                <w:szCs w:val="28"/>
              </w:rPr>
              <w:t>楊雅淳</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F50EF6" w:rsidRPr="00136A82" w:rsidRDefault="00F50EF6" w:rsidP="008440D1">
            <w:pPr>
              <w:spacing w:line="560" w:lineRule="exact"/>
              <w:jc w:val="center"/>
              <w:rPr>
                <w:rFonts w:ascii="標楷體" w:eastAsia="標楷體" w:hAnsi="標楷體"/>
                <w:sz w:val="28"/>
                <w:szCs w:val="28"/>
              </w:rPr>
            </w:pPr>
            <w:r w:rsidRPr="00136A82">
              <w:rPr>
                <w:rFonts w:ascii="標楷體" w:eastAsia="標楷體" w:hAnsi="標楷體" w:hint="eastAsia"/>
                <w:sz w:val="28"/>
                <w:szCs w:val="28"/>
              </w:rPr>
              <w:t>02-85907382</w:t>
            </w:r>
          </w:p>
        </w:tc>
      </w:tr>
      <w:tr w:rsidR="00F50EF6" w:rsidRPr="00136A82" w:rsidTr="008440D1">
        <w:trPr>
          <w:cantSplit/>
          <w:trHeight w:val="1279"/>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Default="00F50EF6" w:rsidP="008440D1">
            <w:pPr>
              <w:spacing w:line="400" w:lineRule="exact"/>
              <w:jc w:val="center"/>
              <w:rPr>
                <w:rFonts w:ascii="標楷體" w:eastAsia="標楷體" w:hAnsi="標楷體"/>
                <w:sz w:val="28"/>
                <w:szCs w:val="28"/>
              </w:rPr>
            </w:pPr>
            <w:r>
              <w:rPr>
                <w:rFonts w:ascii="標楷體" w:eastAsia="標楷體" w:hAnsi="標楷體" w:hint="eastAsia"/>
                <w:sz w:val="28"/>
                <w:szCs w:val="28"/>
              </w:rPr>
              <w:t>肆</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52416A" w:rsidRDefault="00F50EF6" w:rsidP="008440D1">
            <w:pPr>
              <w:spacing w:line="400" w:lineRule="exact"/>
              <w:rPr>
                <w:rFonts w:ascii="標楷體" w:eastAsia="標楷體" w:hAnsi="標楷體"/>
                <w:sz w:val="28"/>
                <w:szCs w:val="28"/>
              </w:rPr>
            </w:pPr>
            <w:r w:rsidRPr="0052416A">
              <w:rPr>
                <w:rFonts w:ascii="標楷體" w:eastAsia="標楷體" w:hAnsi="標楷體" w:hint="eastAsia"/>
                <w:sz w:val="28"/>
                <w:szCs w:val="28"/>
              </w:rPr>
              <w:t>本司交查案件回復效率</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D768BF" w:rsidRDefault="00F50EF6" w:rsidP="008440D1">
            <w:pPr>
              <w:spacing w:line="400" w:lineRule="exact"/>
              <w:ind w:leftChars="9" w:left="593" w:hangingChars="204" w:hanging="571"/>
              <w:rPr>
                <w:rFonts w:ascii="Times New Roman" w:eastAsia="標楷體" w:hAnsi="Times New Roman"/>
                <w:sz w:val="28"/>
                <w:szCs w:val="28"/>
              </w:rPr>
            </w:pPr>
            <w:r>
              <w:rPr>
                <w:rFonts w:ascii="Times New Roman" w:eastAsia="標楷體" w:hAnsi="Times New Roman" w:hint="eastAsia"/>
                <w:sz w:val="28"/>
                <w:szCs w:val="28"/>
              </w:rPr>
              <w:t>一、交查案件如期回復比率</w:t>
            </w:r>
            <w:r w:rsidRPr="00D768BF">
              <w:rPr>
                <w:rFonts w:ascii="Times New Roman" w:eastAsia="標楷體" w:hAnsi="Times New Roman"/>
                <w:sz w:val="28"/>
                <w:szCs w:val="28"/>
              </w:rPr>
              <w:t>（</w:t>
            </w:r>
            <w:r>
              <w:rPr>
                <w:rFonts w:ascii="Times New Roman" w:eastAsia="標楷體" w:hAnsi="Times New Roman"/>
                <w:sz w:val="28"/>
                <w:szCs w:val="28"/>
              </w:rPr>
              <w:t>4</w:t>
            </w:r>
            <w:r w:rsidRPr="00D768BF">
              <w:rPr>
                <w:rFonts w:ascii="Times New Roman" w:eastAsia="標楷體" w:hAnsi="Times New Roman"/>
                <w:sz w:val="28"/>
                <w:szCs w:val="28"/>
              </w:rPr>
              <w:t>分）</w:t>
            </w:r>
          </w:p>
          <w:p w:rsidR="00F50EF6" w:rsidRDefault="00F50EF6" w:rsidP="008440D1">
            <w:pPr>
              <w:spacing w:line="400" w:lineRule="exact"/>
              <w:ind w:leftChars="9" w:left="593" w:hangingChars="204" w:hanging="571"/>
              <w:rPr>
                <w:rFonts w:ascii="Times New Roman" w:eastAsia="標楷體" w:hAnsi="Times New Roman"/>
                <w:sz w:val="28"/>
                <w:szCs w:val="28"/>
              </w:rPr>
            </w:pPr>
            <w:r>
              <w:rPr>
                <w:rFonts w:ascii="Times New Roman" w:eastAsia="標楷體" w:hAnsi="Times New Roman" w:hint="eastAsia"/>
                <w:sz w:val="28"/>
                <w:szCs w:val="28"/>
              </w:rPr>
              <w:t>二、</w:t>
            </w:r>
            <w:r w:rsidRPr="00A3017C">
              <w:rPr>
                <w:rFonts w:ascii="Times New Roman" w:eastAsia="標楷體" w:hAnsi="Times New Roman" w:hint="eastAsia"/>
                <w:sz w:val="28"/>
                <w:szCs w:val="28"/>
              </w:rPr>
              <w:t>輔導醫院建立診斷書審核機制</w:t>
            </w:r>
            <w:r w:rsidRPr="00D768BF">
              <w:rPr>
                <w:rFonts w:ascii="Times New Roman" w:eastAsia="標楷體" w:hAnsi="Times New Roman"/>
                <w:sz w:val="28"/>
                <w:szCs w:val="28"/>
              </w:rPr>
              <w:t>（</w:t>
            </w:r>
            <w:r>
              <w:rPr>
                <w:rFonts w:ascii="Times New Roman" w:eastAsia="標楷體" w:hAnsi="Times New Roman"/>
                <w:sz w:val="28"/>
                <w:szCs w:val="28"/>
              </w:rPr>
              <w:t>2</w:t>
            </w:r>
            <w:r w:rsidRPr="00D768BF">
              <w:rPr>
                <w:rFonts w:ascii="Times New Roman" w:eastAsia="標楷體" w:hAnsi="Times New Roman"/>
                <w:sz w:val="28"/>
                <w:szCs w:val="28"/>
              </w:rPr>
              <w:t>分）</w:t>
            </w:r>
          </w:p>
        </w:tc>
        <w:tc>
          <w:tcPr>
            <w:tcW w:w="865"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F50EF6" w:rsidRDefault="00F50EF6" w:rsidP="008440D1">
            <w:pPr>
              <w:widowControl/>
              <w:snapToGrid w:val="0"/>
              <w:spacing w:line="400" w:lineRule="exact"/>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6</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F50EF6" w:rsidRPr="00136A82" w:rsidRDefault="00F50EF6" w:rsidP="008440D1">
            <w:pPr>
              <w:spacing w:line="560" w:lineRule="exact"/>
              <w:jc w:val="center"/>
              <w:rPr>
                <w:rFonts w:ascii="標楷體" w:eastAsia="標楷體" w:hAnsi="標楷體"/>
                <w:sz w:val="28"/>
                <w:szCs w:val="28"/>
              </w:rPr>
            </w:pPr>
            <w:r w:rsidRPr="00136A82">
              <w:rPr>
                <w:rFonts w:ascii="標楷體" w:eastAsia="標楷體" w:hAnsi="標楷體" w:hint="eastAsia"/>
                <w:sz w:val="28"/>
                <w:szCs w:val="28"/>
              </w:rPr>
              <w:t>黃芳瑜</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F50EF6" w:rsidRPr="00136A82" w:rsidRDefault="00F50EF6" w:rsidP="008440D1">
            <w:pPr>
              <w:spacing w:line="560" w:lineRule="exact"/>
              <w:jc w:val="center"/>
              <w:rPr>
                <w:rFonts w:ascii="標楷體" w:eastAsia="標楷體" w:hAnsi="標楷體"/>
                <w:sz w:val="28"/>
                <w:szCs w:val="28"/>
              </w:rPr>
            </w:pPr>
            <w:r w:rsidRPr="00136A82">
              <w:rPr>
                <w:rFonts w:ascii="標楷體" w:eastAsia="標楷體" w:hAnsi="標楷體" w:hint="eastAsia"/>
                <w:sz w:val="28"/>
                <w:szCs w:val="28"/>
              </w:rPr>
              <w:t>02-85907386</w:t>
            </w:r>
          </w:p>
        </w:tc>
      </w:tr>
      <w:tr w:rsidR="00F50EF6" w:rsidRPr="00136A82" w:rsidTr="008440D1">
        <w:trPr>
          <w:cantSplit/>
          <w:trHeight w:val="1279"/>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Default="00F50EF6" w:rsidP="008440D1">
            <w:pPr>
              <w:spacing w:line="400" w:lineRule="exact"/>
              <w:jc w:val="center"/>
              <w:rPr>
                <w:rFonts w:ascii="標楷體" w:eastAsia="標楷體" w:hAnsi="標楷體"/>
                <w:sz w:val="28"/>
                <w:szCs w:val="28"/>
              </w:rPr>
            </w:pPr>
            <w:r>
              <w:rPr>
                <w:rFonts w:ascii="標楷體" w:eastAsia="標楷體" w:hAnsi="標楷體" w:hint="eastAsia"/>
                <w:sz w:val="28"/>
                <w:szCs w:val="28"/>
              </w:rPr>
              <w:t>伍</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961FE9" w:rsidRDefault="00F50EF6" w:rsidP="008440D1">
            <w:pPr>
              <w:spacing w:line="400" w:lineRule="exact"/>
              <w:rPr>
                <w:rFonts w:ascii="標楷體" w:eastAsia="標楷體" w:hAnsi="標楷體"/>
                <w:sz w:val="28"/>
                <w:szCs w:val="28"/>
              </w:rPr>
            </w:pPr>
            <w:r w:rsidRPr="00961FE9">
              <w:rPr>
                <w:rFonts w:ascii="標楷體" w:eastAsia="標楷體" w:hAnsi="標楷體" w:hint="eastAsia"/>
                <w:sz w:val="28"/>
                <w:szCs w:val="28"/>
              </w:rPr>
              <w:t>醫事管理系統</w:t>
            </w:r>
            <w:r w:rsidRPr="00961FE9">
              <w:rPr>
                <w:rFonts w:ascii="標楷體" w:eastAsia="標楷體" w:hAnsi="標楷體" w:hint="eastAsia"/>
                <w:sz w:val="28"/>
              </w:rPr>
              <w:t>異常</w:t>
            </w:r>
            <w:r w:rsidRPr="00961FE9">
              <w:rPr>
                <w:rFonts w:ascii="標楷體" w:eastAsia="標楷體" w:hAnsi="標楷體" w:hint="eastAsia"/>
                <w:sz w:val="28"/>
                <w:szCs w:val="28"/>
              </w:rPr>
              <w:t>資料修正</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Default="00F50EF6" w:rsidP="008440D1">
            <w:pPr>
              <w:spacing w:line="400" w:lineRule="exact"/>
              <w:ind w:leftChars="9" w:left="593" w:hangingChars="204" w:hanging="571"/>
              <w:rPr>
                <w:rFonts w:ascii="Times New Roman" w:eastAsia="標楷體" w:hAnsi="Times New Roman"/>
                <w:sz w:val="28"/>
                <w:szCs w:val="28"/>
              </w:rPr>
            </w:pPr>
            <w:r w:rsidRPr="00BD65E9">
              <w:rPr>
                <w:rFonts w:ascii="Times New Roman" w:eastAsia="標楷體" w:hAnsi="Times New Roman" w:hint="eastAsia"/>
                <w:sz w:val="28"/>
                <w:szCs w:val="28"/>
              </w:rPr>
              <w:t>異常資料修正完成率</w:t>
            </w:r>
          </w:p>
          <w:p w:rsidR="00F50EF6" w:rsidRPr="00961FE9" w:rsidRDefault="00F50EF6" w:rsidP="008440D1">
            <w:pPr>
              <w:spacing w:line="400" w:lineRule="exact"/>
              <w:ind w:leftChars="9" w:left="593" w:hangingChars="204" w:hanging="571"/>
              <w:rPr>
                <w:rFonts w:ascii="Times New Roman" w:eastAsia="標楷體" w:hAnsi="Times New Roman"/>
                <w:sz w:val="28"/>
                <w:szCs w:val="28"/>
              </w:rPr>
            </w:pPr>
            <w:r w:rsidRPr="00961FE9">
              <w:rPr>
                <w:rFonts w:ascii="Times New Roman" w:eastAsia="標楷體" w:hAnsi="Times New Roman"/>
                <w:sz w:val="28"/>
                <w:szCs w:val="28"/>
              </w:rPr>
              <w:t>（</w:t>
            </w:r>
            <w:r>
              <w:rPr>
                <w:rFonts w:ascii="Times New Roman" w:eastAsia="標楷體" w:hAnsi="Times New Roman"/>
                <w:sz w:val="28"/>
                <w:szCs w:val="28"/>
              </w:rPr>
              <w:t>6</w:t>
            </w:r>
            <w:r w:rsidRPr="00961FE9">
              <w:rPr>
                <w:rFonts w:ascii="Times New Roman" w:eastAsia="標楷體" w:hAnsi="Times New Roman"/>
                <w:sz w:val="28"/>
                <w:szCs w:val="28"/>
              </w:rPr>
              <w:t>分）</w:t>
            </w:r>
          </w:p>
        </w:tc>
        <w:tc>
          <w:tcPr>
            <w:tcW w:w="865"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F50EF6" w:rsidRPr="00961FE9" w:rsidRDefault="00F50EF6" w:rsidP="008440D1">
            <w:pPr>
              <w:widowControl/>
              <w:snapToGrid w:val="0"/>
              <w:spacing w:line="400" w:lineRule="exact"/>
              <w:jc w:val="center"/>
              <w:rPr>
                <w:rFonts w:ascii="Times New Roman" w:eastAsia="標楷體" w:hAnsi="Times New Roman"/>
                <w:b/>
                <w:kern w:val="0"/>
                <w:sz w:val="28"/>
                <w:szCs w:val="28"/>
              </w:rPr>
            </w:pPr>
            <w:r w:rsidRPr="00961FE9">
              <w:rPr>
                <w:rFonts w:ascii="Times New Roman" w:eastAsia="標楷體" w:hAnsi="Times New Roman" w:hint="eastAsia"/>
                <w:b/>
                <w:kern w:val="0"/>
                <w:sz w:val="28"/>
                <w:szCs w:val="28"/>
              </w:rPr>
              <w:t>6</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F50EF6" w:rsidRPr="00961FE9" w:rsidRDefault="00F50EF6" w:rsidP="008440D1">
            <w:pPr>
              <w:spacing w:line="560" w:lineRule="exact"/>
              <w:jc w:val="center"/>
              <w:rPr>
                <w:rFonts w:ascii="標楷體" w:eastAsia="標楷體" w:hAnsi="標楷體"/>
                <w:sz w:val="28"/>
                <w:szCs w:val="28"/>
              </w:rPr>
            </w:pPr>
            <w:r w:rsidRPr="00961FE9">
              <w:rPr>
                <w:rFonts w:ascii="標楷體" w:eastAsia="標楷體" w:hAnsi="標楷體" w:hint="eastAsia"/>
                <w:sz w:val="28"/>
                <w:szCs w:val="28"/>
              </w:rPr>
              <w:t>廖宜昱</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F50EF6" w:rsidRPr="00961FE9" w:rsidRDefault="00F50EF6" w:rsidP="008440D1">
            <w:pPr>
              <w:spacing w:line="560" w:lineRule="exact"/>
              <w:jc w:val="center"/>
              <w:rPr>
                <w:rFonts w:ascii="標楷體" w:eastAsia="標楷體" w:hAnsi="標楷體"/>
                <w:sz w:val="28"/>
                <w:szCs w:val="28"/>
              </w:rPr>
            </w:pPr>
            <w:r w:rsidRPr="00961FE9">
              <w:rPr>
                <w:rFonts w:ascii="標楷體" w:eastAsia="標楷體" w:hAnsi="標楷體" w:hint="eastAsia"/>
                <w:sz w:val="28"/>
                <w:szCs w:val="28"/>
              </w:rPr>
              <w:t>02-85907385</w:t>
            </w:r>
          </w:p>
        </w:tc>
      </w:tr>
      <w:tr w:rsidR="00F50EF6" w:rsidRPr="00136A82" w:rsidTr="008440D1">
        <w:trPr>
          <w:cantSplit/>
          <w:trHeight w:val="1279"/>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Default="00F50EF6" w:rsidP="008440D1">
            <w:pPr>
              <w:spacing w:line="400" w:lineRule="exact"/>
              <w:jc w:val="center"/>
              <w:rPr>
                <w:rFonts w:ascii="標楷體" w:eastAsia="標楷體" w:hAnsi="標楷體"/>
                <w:sz w:val="28"/>
                <w:szCs w:val="28"/>
              </w:rPr>
            </w:pPr>
            <w:r>
              <w:rPr>
                <w:rFonts w:ascii="標楷體" w:eastAsia="標楷體" w:hAnsi="標楷體" w:hint="eastAsia"/>
                <w:sz w:val="28"/>
                <w:szCs w:val="28"/>
              </w:rPr>
              <w:t>陸</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961FE9" w:rsidRDefault="00F50EF6" w:rsidP="008440D1">
            <w:pPr>
              <w:spacing w:line="400" w:lineRule="exact"/>
              <w:rPr>
                <w:rFonts w:ascii="標楷體" w:eastAsia="標楷體" w:hAnsi="標楷體"/>
                <w:sz w:val="28"/>
                <w:szCs w:val="28"/>
              </w:rPr>
            </w:pPr>
            <w:r w:rsidRPr="00961FE9">
              <w:rPr>
                <w:rFonts w:ascii="標楷體" w:eastAsia="標楷體" w:hAnsi="標楷體" w:hint="eastAsia"/>
                <w:sz w:val="28"/>
                <w:szCs w:val="28"/>
              </w:rPr>
              <w:t>輔導轄區</w:t>
            </w:r>
            <w:r w:rsidRPr="00961FE9">
              <w:rPr>
                <w:rFonts w:ascii="標楷體" w:eastAsia="標楷體" w:hAnsi="標楷體" w:hint="eastAsia"/>
                <w:sz w:val="28"/>
              </w:rPr>
              <w:t>醫療機構</w:t>
            </w:r>
            <w:r w:rsidRPr="00961FE9">
              <w:rPr>
                <w:rFonts w:ascii="標楷體" w:eastAsia="標楷體" w:hAnsi="標楷體" w:hint="eastAsia"/>
                <w:sz w:val="28"/>
                <w:szCs w:val="28"/>
              </w:rPr>
              <w:t>推動病人安全作業</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961FE9" w:rsidRDefault="00F50EF6" w:rsidP="008440D1">
            <w:pPr>
              <w:spacing w:line="400" w:lineRule="exact"/>
              <w:ind w:leftChars="5" w:left="12" w:firstLineChars="2" w:firstLine="6"/>
              <w:rPr>
                <w:rFonts w:ascii="Times New Roman" w:eastAsia="標楷體" w:hAnsi="Times New Roman"/>
                <w:sz w:val="28"/>
                <w:szCs w:val="28"/>
              </w:rPr>
            </w:pPr>
            <w:r w:rsidRPr="00B84252">
              <w:rPr>
                <w:rFonts w:ascii="Times New Roman" w:eastAsia="標楷體" w:hAnsi="Times New Roman" w:hint="eastAsia"/>
                <w:sz w:val="28"/>
                <w:szCs w:val="28"/>
              </w:rPr>
              <w:t>醫療品質與病人安全作業</w:t>
            </w:r>
            <w:r w:rsidRPr="00961FE9">
              <w:rPr>
                <w:rFonts w:ascii="Times New Roman" w:eastAsia="標楷體" w:hAnsi="Times New Roman"/>
                <w:sz w:val="28"/>
                <w:szCs w:val="28"/>
              </w:rPr>
              <w:t>（</w:t>
            </w:r>
            <w:r>
              <w:rPr>
                <w:rFonts w:ascii="Times New Roman" w:eastAsia="標楷體" w:hAnsi="Times New Roman"/>
                <w:sz w:val="28"/>
                <w:szCs w:val="28"/>
              </w:rPr>
              <w:t>12</w:t>
            </w:r>
            <w:r w:rsidRPr="00961FE9">
              <w:rPr>
                <w:rFonts w:ascii="Times New Roman" w:eastAsia="標楷體" w:hAnsi="Times New Roman"/>
                <w:sz w:val="28"/>
                <w:szCs w:val="28"/>
              </w:rPr>
              <w:t>分）</w:t>
            </w:r>
          </w:p>
        </w:tc>
        <w:tc>
          <w:tcPr>
            <w:tcW w:w="865"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F50EF6" w:rsidRPr="00961FE9" w:rsidRDefault="00F50EF6" w:rsidP="008440D1">
            <w:pPr>
              <w:widowControl/>
              <w:snapToGrid w:val="0"/>
              <w:spacing w:line="400" w:lineRule="exact"/>
              <w:jc w:val="center"/>
              <w:rPr>
                <w:rFonts w:ascii="Times New Roman" w:eastAsia="標楷體" w:hAnsi="Times New Roman"/>
                <w:b/>
                <w:kern w:val="0"/>
                <w:sz w:val="28"/>
                <w:szCs w:val="28"/>
              </w:rPr>
            </w:pPr>
            <w:r w:rsidRPr="00961FE9">
              <w:rPr>
                <w:rFonts w:ascii="Times New Roman" w:eastAsia="標楷體" w:hAnsi="Times New Roman" w:hint="eastAsia"/>
                <w:b/>
                <w:kern w:val="0"/>
                <w:sz w:val="28"/>
                <w:szCs w:val="28"/>
              </w:rPr>
              <w:t>12</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F50EF6" w:rsidRPr="00961FE9" w:rsidRDefault="00F50EF6" w:rsidP="008440D1">
            <w:pPr>
              <w:spacing w:line="560" w:lineRule="exact"/>
              <w:jc w:val="center"/>
              <w:rPr>
                <w:rFonts w:ascii="標楷體" w:eastAsia="標楷體" w:hAnsi="標楷體"/>
                <w:sz w:val="28"/>
                <w:szCs w:val="28"/>
              </w:rPr>
            </w:pPr>
            <w:r w:rsidRPr="00961FE9">
              <w:rPr>
                <w:rFonts w:ascii="標楷體" w:eastAsia="標楷體" w:hAnsi="標楷體" w:hint="eastAsia"/>
                <w:sz w:val="28"/>
                <w:szCs w:val="28"/>
              </w:rPr>
              <w:t>葉香吟</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F50EF6" w:rsidRPr="00961FE9" w:rsidRDefault="00F50EF6" w:rsidP="008440D1">
            <w:pPr>
              <w:spacing w:line="560" w:lineRule="exact"/>
              <w:jc w:val="center"/>
              <w:rPr>
                <w:rFonts w:ascii="標楷體" w:eastAsia="標楷體" w:hAnsi="標楷體"/>
                <w:sz w:val="28"/>
                <w:szCs w:val="28"/>
              </w:rPr>
            </w:pPr>
            <w:r w:rsidRPr="00961FE9">
              <w:rPr>
                <w:rFonts w:ascii="標楷體" w:eastAsia="標楷體" w:hAnsi="標楷體" w:hint="eastAsia"/>
                <w:sz w:val="28"/>
                <w:szCs w:val="28"/>
              </w:rPr>
              <w:t>02-85907334</w:t>
            </w:r>
          </w:p>
        </w:tc>
      </w:tr>
      <w:tr w:rsidR="00F50EF6" w:rsidRPr="00136A82" w:rsidTr="008440D1">
        <w:trPr>
          <w:cantSplit/>
          <w:trHeight w:val="1279"/>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52416A" w:rsidRDefault="00F50EF6" w:rsidP="008440D1">
            <w:pPr>
              <w:jc w:val="center"/>
              <w:rPr>
                <w:rFonts w:ascii="標楷體" w:eastAsia="標楷體" w:hAnsi="標楷體"/>
                <w:sz w:val="28"/>
                <w:szCs w:val="28"/>
              </w:rPr>
            </w:pPr>
            <w:r>
              <w:rPr>
                <w:rFonts w:ascii="標楷體" w:eastAsia="標楷體" w:hAnsi="標楷體"/>
                <w:sz w:val="28"/>
                <w:szCs w:val="28"/>
              </w:rPr>
              <w:t>柒</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52416A" w:rsidRDefault="00F50EF6" w:rsidP="008440D1">
            <w:pPr>
              <w:spacing w:line="400" w:lineRule="exact"/>
              <w:rPr>
                <w:rFonts w:ascii="標楷體" w:eastAsia="標楷體" w:hAnsi="標楷體"/>
                <w:sz w:val="28"/>
                <w:szCs w:val="28"/>
              </w:rPr>
            </w:pPr>
            <w:r w:rsidRPr="0052416A">
              <w:rPr>
                <w:rFonts w:ascii="標楷體" w:eastAsia="標楷體" w:hAnsi="標楷體" w:cs="新細明體" w:hint="eastAsia"/>
                <w:kern w:val="0"/>
                <w:sz w:val="28"/>
                <w:szCs w:val="28"/>
              </w:rPr>
              <w:t>加強醫院防災及應變</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Default="00F50EF6" w:rsidP="008440D1">
            <w:pPr>
              <w:spacing w:line="400" w:lineRule="exact"/>
              <w:ind w:leftChars="5" w:left="12" w:firstLineChars="2" w:firstLine="6"/>
              <w:rPr>
                <w:rFonts w:ascii="Times New Roman" w:eastAsia="標楷體" w:hAnsi="Times New Roman"/>
                <w:sz w:val="28"/>
                <w:szCs w:val="28"/>
              </w:rPr>
            </w:pPr>
            <w:r w:rsidRPr="00187BD2">
              <w:rPr>
                <w:rFonts w:ascii="Times New Roman" w:eastAsia="標楷體" w:hAnsi="Times New Roman" w:hint="eastAsia"/>
                <w:sz w:val="28"/>
                <w:szCs w:val="28"/>
              </w:rPr>
              <w:t>輔導醫院於緊急災害應變措施計畫，訂定火災、水災緊急災害應變措施</w:t>
            </w:r>
            <w:r w:rsidRPr="00D768BF">
              <w:rPr>
                <w:rFonts w:ascii="Times New Roman" w:eastAsia="標楷體" w:hAnsi="Times New Roman"/>
                <w:sz w:val="28"/>
                <w:szCs w:val="28"/>
              </w:rPr>
              <w:t>（</w:t>
            </w:r>
            <w:r>
              <w:rPr>
                <w:rFonts w:ascii="Times New Roman" w:eastAsia="標楷體" w:hAnsi="Times New Roman"/>
                <w:sz w:val="28"/>
                <w:szCs w:val="28"/>
              </w:rPr>
              <w:t>6</w:t>
            </w:r>
            <w:r w:rsidRPr="00D768BF">
              <w:rPr>
                <w:rFonts w:ascii="Times New Roman" w:eastAsia="標楷體" w:hAnsi="Times New Roman"/>
                <w:sz w:val="28"/>
                <w:szCs w:val="28"/>
              </w:rPr>
              <w:t>分）</w:t>
            </w:r>
          </w:p>
        </w:tc>
        <w:tc>
          <w:tcPr>
            <w:tcW w:w="865"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F50EF6" w:rsidRDefault="00F50EF6" w:rsidP="008440D1">
            <w:pPr>
              <w:widowControl/>
              <w:snapToGrid w:val="0"/>
              <w:spacing w:line="400" w:lineRule="exact"/>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6</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F50EF6" w:rsidRPr="0052416A" w:rsidRDefault="00F50EF6" w:rsidP="008440D1">
            <w:pPr>
              <w:spacing w:line="560" w:lineRule="exact"/>
              <w:jc w:val="center"/>
              <w:rPr>
                <w:rFonts w:ascii="標楷體" w:eastAsia="標楷體" w:hAnsi="標楷體"/>
                <w:sz w:val="28"/>
                <w:szCs w:val="28"/>
              </w:rPr>
            </w:pPr>
            <w:r w:rsidRPr="0052416A">
              <w:rPr>
                <w:rFonts w:ascii="標楷體" w:eastAsia="標楷體" w:hAnsi="標楷體" w:hint="eastAsia"/>
                <w:sz w:val="28"/>
                <w:szCs w:val="28"/>
              </w:rPr>
              <w:t>謝奕國</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F50EF6" w:rsidRPr="00136A82" w:rsidRDefault="00F50EF6" w:rsidP="008440D1">
            <w:pPr>
              <w:spacing w:line="560" w:lineRule="exact"/>
              <w:jc w:val="center"/>
              <w:rPr>
                <w:rFonts w:ascii="標楷體" w:eastAsia="標楷體" w:hAnsi="標楷體"/>
                <w:sz w:val="28"/>
                <w:szCs w:val="28"/>
              </w:rPr>
            </w:pPr>
            <w:r w:rsidRPr="00136A82">
              <w:rPr>
                <w:rFonts w:ascii="標楷體" w:eastAsia="標楷體" w:hAnsi="標楷體" w:hint="eastAsia"/>
                <w:sz w:val="28"/>
                <w:szCs w:val="28"/>
              </w:rPr>
              <w:t>02-85907345</w:t>
            </w:r>
          </w:p>
        </w:tc>
      </w:tr>
      <w:tr w:rsidR="00F50EF6" w:rsidRPr="00136A82" w:rsidTr="008440D1">
        <w:trPr>
          <w:cantSplit/>
          <w:trHeight w:val="1279"/>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52416A" w:rsidRDefault="00F50EF6" w:rsidP="008440D1">
            <w:pPr>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捌</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52416A" w:rsidRDefault="00F50EF6" w:rsidP="008440D1">
            <w:pPr>
              <w:spacing w:line="400" w:lineRule="exact"/>
              <w:rPr>
                <w:rFonts w:ascii="標楷體" w:eastAsia="標楷體" w:hAnsi="標楷體" w:cs="新細明體"/>
                <w:kern w:val="0"/>
                <w:sz w:val="28"/>
                <w:szCs w:val="28"/>
              </w:rPr>
            </w:pPr>
            <w:r w:rsidRPr="0052416A">
              <w:rPr>
                <w:rFonts w:ascii="標楷體" w:eastAsia="標楷體" w:hAnsi="標楷體" w:cs="新細明體" w:hint="eastAsia"/>
                <w:kern w:val="0"/>
                <w:sz w:val="28"/>
                <w:szCs w:val="28"/>
              </w:rPr>
              <w:t>落實醫療機構緊急醫療資訊自動通報作業</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Default="00F50EF6" w:rsidP="008440D1">
            <w:pPr>
              <w:spacing w:line="400" w:lineRule="exact"/>
              <w:ind w:leftChars="5" w:left="12" w:firstLineChars="2" w:firstLine="6"/>
              <w:rPr>
                <w:rFonts w:ascii="Times New Roman" w:eastAsia="標楷體" w:hAnsi="Times New Roman"/>
                <w:sz w:val="28"/>
                <w:szCs w:val="28"/>
              </w:rPr>
            </w:pPr>
            <w:r w:rsidRPr="00187BD2">
              <w:rPr>
                <w:rFonts w:ascii="Times New Roman" w:eastAsia="標楷體" w:hAnsi="Times New Roman" w:hint="eastAsia"/>
                <w:sz w:val="28"/>
                <w:szCs w:val="28"/>
              </w:rPr>
              <w:t>督導急救責任醫院提升醫療機構「醫院管理系統</w:t>
            </w:r>
            <w:r w:rsidRPr="00187BD2">
              <w:rPr>
                <w:rFonts w:ascii="Times New Roman" w:eastAsia="標楷體" w:hAnsi="Times New Roman"/>
                <w:sz w:val="28"/>
                <w:szCs w:val="28"/>
              </w:rPr>
              <w:t>(HIS)_</w:t>
            </w:r>
            <w:r w:rsidRPr="00187BD2">
              <w:rPr>
                <w:rFonts w:ascii="Times New Roman" w:eastAsia="標楷體" w:hAnsi="Times New Roman" w:hint="eastAsia"/>
                <w:sz w:val="28"/>
                <w:szCs w:val="28"/>
              </w:rPr>
              <w:t>緊急醫療通報自動介接資料」及自動通報品質</w:t>
            </w:r>
            <w:r w:rsidRPr="00D768BF">
              <w:rPr>
                <w:rFonts w:ascii="Times New Roman" w:eastAsia="標楷體" w:hAnsi="Times New Roman"/>
                <w:sz w:val="28"/>
                <w:szCs w:val="28"/>
              </w:rPr>
              <w:t>（</w:t>
            </w:r>
            <w:r>
              <w:rPr>
                <w:rFonts w:ascii="Times New Roman" w:eastAsia="標楷體" w:hAnsi="Times New Roman"/>
                <w:sz w:val="28"/>
                <w:szCs w:val="28"/>
              </w:rPr>
              <w:t>4</w:t>
            </w:r>
            <w:r w:rsidRPr="00D768BF">
              <w:rPr>
                <w:rFonts w:ascii="Times New Roman" w:eastAsia="標楷體" w:hAnsi="Times New Roman"/>
                <w:sz w:val="28"/>
                <w:szCs w:val="28"/>
              </w:rPr>
              <w:t>分）</w:t>
            </w:r>
          </w:p>
        </w:tc>
        <w:tc>
          <w:tcPr>
            <w:tcW w:w="865"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F50EF6" w:rsidRDefault="00F50EF6" w:rsidP="008440D1">
            <w:pPr>
              <w:widowControl/>
              <w:snapToGrid w:val="0"/>
              <w:spacing w:line="400" w:lineRule="exact"/>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4</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F50EF6" w:rsidRPr="0052416A" w:rsidRDefault="00F50EF6" w:rsidP="008440D1">
            <w:pPr>
              <w:spacing w:line="560" w:lineRule="exact"/>
              <w:jc w:val="center"/>
              <w:rPr>
                <w:rFonts w:ascii="標楷體" w:eastAsia="標楷體" w:hAnsi="標楷體"/>
                <w:sz w:val="28"/>
                <w:szCs w:val="28"/>
              </w:rPr>
            </w:pPr>
            <w:r w:rsidRPr="0052416A">
              <w:rPr>
                <w:rFonts w:ascii="標楷體" w:eastAsia="標楷體" w:hAnsi="標楷體" w:hint="eastAsia"/>
                <w:sz w:val="28"/>
                <w:szCs w:val="28"/>
              </w:rPr>
              <w:t>張美玲</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F50EF6" w:rsidRPr="00136A82" w:rsidRDefault="00F50EF6" w:rsidP="008440D1">
            <w:pPr>
              <w:spacing w:line="560" w:lineRule="exact"/>
              <w:jc w:val="center"/>
              <w:rPr>
                <w:rFonts w:ascii="標楷體" w:eastAsia="標楷體" w:hAnsi="標楷體"/>
                <w:sz w:val="28"/>
                <w:szCs w:val="28"/>
              </w:rPr>
            </w:pPr>
            <w:r w:rsidRPr="00136A82">
              <w:rPr>
                <w:rFonts w:ascii="標楷體" w:eastAsia="標楷體" w:hAnsi="標楷體" w:hint="eastAsia"/>
                <w:sz w:val="28"/>
                <w:szCs w:val="28"/>
              </w:rPr>
              <w:t>02-85907355</w:t>
            </w:r>
          </w:p>
        </w:tc>
      </w:tr>
      <w:tr w:rsidR="00F50EF6" w:rsidRPr="00136A82" w:rsidTr="008440D1">
        <w:trPr>
          <w:cantSplit/>
          <w:trHeight w:val="1384"/>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52416A" w:rsidRDefault="00F50EF6" w:rsidP="008440D1">
            <w:pPr>
              <w:widowControl/>
              <w:spacing w:line="560" w:lineRule="exact"/>
              <w:jc w:val="center"/>
              <w:rPr>
                <w:rFonts w:ascii="標楷體" w:eastAsia="標楷體" w:hAnsi="標楷體"/>
                <w:sz w:val="28"/>
                <w:szCs w:val="28"/>
              </w:rPr>
            </w:pPr>
            <w:r>
              <w:rPr>
                <w:rFonts w:ascii="標楷體" w:eastAsia="標楷體" w:hAnsi="標楷體"/>
                <w:sz w:val="28"/>
                <w:szCs w:val="28"/>
              </w:rPr>
              <w:t>玖</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52416A" w:rsidRDefault="00F50EF6" w:rsidP="008440D1">
            <w:pPr>
              <w:spacing w:line="400" w:lineRule="exact"/>
              <w:rPr>
                <w:rFonts w:ascii="標楷體" w:eastAsia="標楷體" w:hAnsi="標楷體"/>
                <w:sz w:val="28"/>
                <w:szCs w:val="28"/>
              </w:rPr>
            </w:pPr>
            <w:r w:rsidRPr="0052416A">
              <w:rPr>
                <w:rFonts w:ascii="標楷體" w:eastAsia="標楷體" w:hAnsi="標楷體" w:cs="新細明體" w:hint="eastAsia"/>
                <w:kern w:val="0"/>
                <w:sz w:val="28"/>
                <w:szCs w:val="28"/>
              </w:rPr>
              <w:t>醫療暴力應變執行</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Default="00F50EF6" w:rsidP="008440D1">
            <w:pPr>
              <w:spacing w:line="400" w:lineRule="exact"/>
              <w:ind w:leftChars="5" w:left="12" w:firstLineChars="2" w:firstLine="6"/>
              <w:rPr>
                <w:rFonts w:ascii="Times New Roman" w:eastAsia="標楷體" w:hAnsi="Times New Roman"/>
                <w:sz w:val="28"/>
                <w:szCs w:val="28"/>
              </w:rPr>
            </w:pPr>
            <w:r w:rsidRPr="00187BD2">
              <w:rPr>
                <w:rFonts w:ascii="Times New Roman" w:eastAsia="標楷體" w:hAnsi="Times New Roman" w:hint="eastAsia"/>
                <w:sz w:val="28"/>
                <w:szCs w:val="28"/>
              </w:rPr>
              <w:t>督導醫療機構醫療暴力防治工作及策進作為</w:t>
            </w:r>
            <w:r w:rsidRPr="00D768BF">
              <w:rPr>
                <w:rFonts w:ascii="Times New Roman" w:eastAsia="標楷體" w:hAnsi="Times New Roman"/>
                <w:sz w:val="28"/>
                <w:szCs w:val="28"/>
              </w:rPr>
              <w:t>（</w:t>
            </w:r>
            <w:r>
              <w:rPr>
                <w:rFonts w:ascii="Times New Roman" w:eastAsia="標楷體" w:hAnsi="Times New Roman"/>
                <w:sz w:val="28"/>
                <w:szCs w:val="28"/>
              </w:rPr>
              <w:t>5</w:t>
            </w:r>
            <w:r w:rsidRPr="00D768BF">
              <w:rPr>
                <w:rFonts w:ascii="Times New Roman" w:eastAsia="標楷體" w:hAnsi="Times New Roman"/>
                <w:sz w:val="28"/>
                <w:szCs w:val="28"/>
              </w:rPr>
              <w:t>分）</w:t>
            </w:r>
          </w:p>
        </w:tc>
        <w:tc>
          <w:tcPr>
            <w:tcW w:w="865"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F50EF6" w:rsidRDefault="00F50EF6" w:rsidP="008440D1">
            <w:pPr>
              <w:widowControl/>
              <w:snapToGrid w:val="0"/>
              <w:spacing w:line="400" w:lineRule="exact"/>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5</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F50EF6" w:rsidRPr="00961FE9" w:rsidRDefault="00F50EF6" w:rsidP="008440D1">
            <w:pPr>
              <w:spacing w:line="560" w:lineRule="exact"/>
              <w:jc w:val="center"/>
              <w:rPr>
                <w:rFonts w:ascii="標楷體" w:eastAsia="標楷體" w:hAnsi="標楷體"/>
                <w:sz w:val="28"/>
                <w:szCs w:val="28"/>
              </w:rPr>
            </w:pPr>
            <w:r w:rsidRPr="00961FE9">
              <w:rPr>
                <w:rFonts w:ascii="標楷體" w:eastAsia="標楷體" w:hAnsi="標楷體" w:hint="eastAsia"/>
                <w:sz w:val="28"/>
                <w:szCs w:val="28"/>
              </w:rPr>
              <w:t>許棣如</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F50EF6" w:rsidRPr="00961FE9" w:rsidRDefault="00F50EF6" w:rsidP="008440D1">
            <w:pPr>
              <w:spacing w:line="560" w:lineRule="exact"/>
              <w:jc w:val="center"/>
              <w:rPr>
                <w:rFonts w:ascii="標楷體" w:eastAsia="標楷體" w:hAnsi="標楷體"/>
                <w:sz w:val="28"/>
                <w:szCs w:val="28"/>
              </w:rPr>
            </w:pPr>
            <w:r w:rsidRPr="00961FE9">
              <w:rPr>
                <w:rFonts w:ascii="標楷體" w:eastAsia="標楷體" w:hAnsi="標楷體" w:hint="eastAsia"/>
                <w:sz w:val="28"/>
                <w:szCs w:val="28"/>
              </w:rPr>
              <w:t>02-85907343</w:t>
            </w:r>
          </w:p>
        </w:tc>
      </w:tr>
      <w:tr w:rsidR="00F50EF6" w:rsidRPr="00136A82" w:rsidTr="008440D1">
        <w:trPr>
          <w:cantSplit/>
          <w:trHeight w:val="1279"/>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52416A" w:rsidRDefault="00F50EF6" w:rsidP="008440D1">
            <w:pPr>
              <w:widowControl/>
              <w:spacing w:line="5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拾</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52416A" w:rsidRDefault="00F50EF6" w:rsidP="008440D1">
            <w:pPr>
              <w:spacing w:line="400" w:lineRule="exact"/>
              <w:rPr>
                <w:rFonts w:ascii="標楷體" w:eastAsia="標楷體" w:hAnsi="標楷體" w:cs="新細明體"/>
                <w:kern w:val="0"/>
                <w:sz w:val="28"/>
                <w:szCs w:val="28"/>
              </w:rPr>
            </w:pPr>
            <w:r w:rsidRPr="0052416A">
              <w:rPr>
                <w:rFonts w:ascii="標楷體" w:eastAsia="標楷體" w:hAnsi="標楷體" w:cs="新細明體" w:hint="eastAsia"/>
                <w:kern w:val="0"/>
                <w:sz w:val="28"/>
                <w:szCs w:val="28"/>
              </w:rPr>
              <w:t>強化醫療機構醫療爭議處理能力</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Default="00F50EF6" w:rsidP="008440D1">
            <w:pPr>
              <w:tabs>
                <w:tab w:val="left" w:pos="602"/>
              </w:tabs>
              <w:suppressAutoHyphens/>
              <w:autoSpaceDN w:val="0"/>
              <w:spacing w:line="400" w:lineRule="exact"/>
              <w:textAlignment w:val="baseline"/>
              <w:rPr>
                <w:rFonts w:ascii="Times New Roman" w:eastAsia="標楷體" w:hAnsi="Times New Roman"/>
                <w:sz w:val="28"/>
                <w:szCs w:val="28"/>
              </w:rPr>
            </w:pPr>
            <w:r w:rsidRPr="00187BD2">
              <w:rPr>
                <w:rFonts w:ascii="Times New Roman" w:eastAsia="標楷體" w:hAnsi="Times New Roman" w:hint="eastAsia"/>
                <w:sz w:val="28"/>
                <w:szCs w:val="28"/>
              </w:rPr>
              <w:t>加強醫療機構針對醫療爭議案件提供說明、溝通、協助及關懷服務</w:t>
            </w:r>
            <w:r w:rsidRPr="00D768BF">
              <w:rPr>
                <w:rFonts w:ascii="Times New Roman" w:eastAsia="標楷體" w:hAnsi="Times New Roman"/>
                <w:sz w:val="28"/>
                <w:szCs w:val="28"/>
              </w:rPr>
              <w:t>（</w:t>
            </w:r>
            <w:r>
              <w:rPr>
                <w:rFonts w:ascii="Times New Roman" w:eastAsia="標楷體" w:hAnsi="Times New Roman"/>
                <w:sz w:val="28"/>
                <w:szCs w:val="28"/>
              </w:rPr>
              <w:t>5</w:t>
            </w:r>
            <w:r w:rsidRPr="00D768BF">
              <w:rPr>
                <w:rFonts w:ascii="Times New Roman" w:eastAsia="標楷體" w:hAnsi="Times New Roman"/>
                <w:sz w:val="28"/>
                <w:szCs w:val="28"/>
              </w:rPr>
              <w:t>分）</w:t>
            </w:r>
          </w:p>
        </w:tc>
        <w:tc>
          <w:tcPr>
            <w:tcW w:w="865"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F50EF6" w:rsidRDefault="00F50EF6" w:rsidP="008440D1">
            <w:pPr>
              <w:widowControl/>
              <w:snapToGrid w:val="0"/>
              <w:spacing w:line="400" w:lineRule="exact"/>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5</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F50EF6" w:rsidRPr="00A50422" w:rsidRDefault="00F50EF6" w:rsidP="008440D1">
            <w:pPr>
              <w:spacing w:line="560" w:lineRule="exact"/>
              <w:jc w:val="center"/>
              <w:rPr>
                <w:rFonts w:ascii="標楷體" w:eastAsia="標楷體" w:hAnsi="標楷體"/>
                <w:color w:val="FF0000"/>
                <w:sz w:val="28"/>
                <w:szCs w:val="28"/>
              </w:rPr>
            </w:pPr>
            <w:r w:rsidRPr="00961FE9">
              <w:rPr>
                <w:rFonts w:ascii="標楷體" w:eastAsia="標楷體" w:hAnsi="標楷體" w:hint="eastAsia"/>
                <w:sz w:val="28"/>
                <w:szCs w:val="28"/>
              </w:rPr>
              <w:t>沈語彤</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F50EF6" w:rsidRPr="00136A82" w:rsidRDefault="00F50EF6" w:rsidP="008440D1">
            <w:pPr>
              <w:spacing w:line="560" w:lineRule="exact"/>
              <w:jc w:val="center"/>
              <w:rPr>
                <w:rFonts w:ascii="標楷體" w:eastAsia="標楷體" w:hAnsi="標楷體"/>
                <w:sz w:val="28"/>
                <w:szCs w:val="28"/>
              </w:rPr>
            </w:pPr>
            <w:r w:rsidRPr="00136A82">
              <w:rPr>
                <w:rFonts w:ascii="標楷體" w:eastAsia="標楷體" w:hAnsi="標楷體" w:hint="eastAsia"/>
                <w:sz w:val="28"/>
                <w:szCs w:val="28"/>
              </w:rPr>
              <w:t>02-85907375</w:t>
            </w:r>
          </w:p>
        </w:tc>
      </w:tr>
      <w:tr w:rsidR="00F50EF6" w:rsidRPr="00136A82" w:rsidTr="00F50EF6">
        <w:trPr>
          <w:cantSplit/>
          <w:trHeight w:val="1279"/>
          <w:jc w:val="center"/>
        </w:trPr>
        <w:tc>
          <w:tcPr>
            <w:tcW w:w="486"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F50EF6" w:rsidRPr="0052416A" w:rsidRDefault="00F50EF6" w:rsidP="008440D1">
            <w:pPr>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拾壹</w:t>
            </w:r>
          </w:p>
        </w:tc>
        <w:tc>
          <w:tcPr>
            <w:tcW w:w="177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F50EF6" w:rsidRPr="0052416A" w:rsidRDefault="00F50EF6" w:rsidP="008440D1">
            <w:pPr>
              <w:spacing w:line="400" w:lineRule="exact"/>
              <w:rPr>
                <w:rFonts w:ascii="標楷體" w:eastAsia="標楷體" w:hAnsi="標楷體" w:cs="新細明體"/>
                <w:kern w:val="0"/>
                <w:sz w:val="28"/>
                <w:szCs w:val="28"/>
              </w:rPr>
            </w:pPr>
            <w:r w:rsidRPr="0052416A">
              <w:rPr>
                <w:rFonts w:ascii="標楷體" w:eastAsia="標楷體" w:hAnsi="標楷體" w:cs="新細明體" w:hint="eastAsia"/>
                <w:kern w:val="0"/>
                <w:sz w:val="28"/>
                <w:szCs w:val="28"/>
              </w:rPr>
              <w:t xml:space="preserve">提升醫療爭議調處效能 </w:t>
            </w:r>
          </w:p>
        </w:tc>
        <w:tc>
          <w:tcPr>
            <w:tcW w:w="353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F50EF6" w:rsidRPr="00187BD2" w:rsidRDefault="00F50EF6" w:rsidP="008440D1">
            <w:pPr>
              <w:spacing w:line="400" w:lineRule="exact"/>
              <w:ind w:leftChars="9" w:left="593" w:hangingChars="204" w:hanging="571"/>
              <w:rPr>
                <w:rFonts w:ascii="Times New Roman" w:eastAsia="標楷體" w:hAnsi="Times New Roman"/>
                <w:sz w:val="28"/>
                <w:szCs w:val="28"/>
              </w:rPr>
            </w:pPr>
            <w:r w:rsidRPr="00187BD2">
              <w:rPr>
                <w:rFonts w:ascii="Times New Roman" w:eastAsia="標楷體" w:hAnsi="Times New Roman" w:hint="eastAsia"/>
                <w:sz w:val="28"/>
                <w:szCs w:val="28"/>
              </w:rPr>
              <w:t>一、</w:t>
            </w:r>
            <w:r w:rsidRPr="00187BD2">
              <w:rPr>
                <w:rFonts w:ascii="標楷體" w:eastAsia="標楷體" w:hAnsi="標楷體" w:hint="eastAsia"/>
                <w:sz w:val="28"/>
                <w:szCs w:val="28"/>
              </w:rPr>
              <w:t>醫療爭議</w:t>
            </w:r>
            <w:r w:rsidRPr="00187BD2">
              <w:rPr>
                <w:rFonts w:ascii="標楷體" w:eastAsia="標楷體" w:hAnsi="標楷體"/>
                <w:sz w:val="28"/>
                <w:szCs w:val="28"/>
              </w:rPr>
              <w:t>調處案件辦理</w:t>
            </w:r>
            <w:r w:rsidRPr="00187BD2">
              <w:rPr>
                <w:rFonts w:ascii="標楷體" w:eastAsia="標楷體" w:hAnsi="標楷體" w:hint="eastAsia"/>
                <w:sz w:val="28"/>
                <w:szCs w:val="28"/>
              </w:rPr>
              <w:t>之效能</w:t>
            </w:r>
            <w:r w:rsidRPr="00187BD2">
              <w:rPr>
                <w:rFonts w:ascii="Times New Roman" w:eastAsia="標楷體" w:hAnsi="Times New Roman" w:hint="eastAsia"/>
                <w:sz w:val="28"/>
                <w:szCs w:val="28"/>
              </w:rPr>
              <w:t>提升</w:t>
            </w:r>
            <w:r w:rsidRPr="00187BD2">
              <w:rPr>
                <w:rFonts w:ascii="Times New Roman" w:eastAsia="標楷體" w:hAnsi="Times New Roman"/>
                <w:sz w:val="28"/>
                <w:szCs w:val="28"/>
              </w:rPr>
              <w:t>（</w:t>
            </w:r>
            <w:r w:rsidRPr="00187BD2">
              <w:rPr>
                <w:rFonts w:ascii="Times New Roman" w:eastAsia="標楷體" w:hAnsi="Times New Roman"/>
                <w:sz w:val="28"/>
                <w:szCs w:val="28"/>
              </w:rPr>
              <w:t>4</w:t>
            </w:r>
            <w:r w:rsidRPr="00187BD2">
              <w:rPr>
                <w:rFonts w:ascii="Times New Roman" w:eastAsia="標楷體" w:hAnsi="Times New Roman"/>
                <w:sz w:val="28"/>
                <w:szCs w:val="28"/>
              </w:rPr>
              <w:t>分）</w:t>
            </w:r>
          </w:p>
          <w:p w:rsidR="00F50EF6" w:rsidRDefault="00F50EF6" w:rsidP="008440D1">
            <w:pPr>
              <w:spacing w:line="400" w:lineRule="exact"/>
              <w:ind w:leftChars="9" w:left="593" w:hangingChars="204" w:hanging="571"/>
              <w:rPr>
                <w:rFonts w:ascii="Times New Roman" w:eastAsia="標楷體" w:hAnsi="Times New Roman"/>
                <w:sz w:val="28"/>
                <w:szCs w:val="28"/>
              </w:rPr>
            </w:pPr>
            <w:r w:rsidRPr="00187BD2">
              <w:rPr>
                <w:rFonts w:ascii="Times New Roman" w:eastAsia="標楷體" w:hAnsi="Times New Roman" w:hint="eastAsia"/>
                <w:sz w:val="28"/>
                <w:szCs w:val="28"/>
              </w:rPr>
              <w:t>二、</w:t>
            </w:r>
            <w:r w:rsidRPr="00187BD2">
              <w:rPr>
                <w:rFonts w:ascii="標楷體" w:eastAsia="標楷體" w:hAnsi="標楷體" w:hint="eastAsia"/>
                <w:sz w:val="28"/>
                <w:szCs w:val="28"/>
              </w:rPr>
              <w:t>按時填報醫療爭議案件相關數據</w:t>
            </w:r>
            <w:r w:rsidRPr="00187BD2">
              <w:rPr>
                <w:rFonts w:ascii="Times New Roman" w:eastAsia="標楷體" w:hAnsi="Times New Roman"/>
                <w:sz w:val="28"/>
                <w:szCs w:val="28"/>
              </w:rPr>
              <w:t>（</w:t>
            </w:r>
            <w:r w:rsidRPr="00187BD2">
              <w:rPr>
                <w:rFonts w:ascii="Times New Roman" w:eastAsia="標楷體" w:hAnsi="Times New Roman"/>
                <w:sz w:val="28"/>
                <w:szCs w:val="28"/>
              </w:rPr>
              <w:t>2</w:t>
            </w:r>
            <w:r w:rsidRPr="00187BD2">
              <w:rPr>
                <w:rFonts w:ascii="Times New Roman" w:eastAsia="標楷體" w:hAnsi="Times New Roman"/>
                <w:sz w:val="28"/>
                <w:szCs w:val="28"/>
              </w:rPr>
              <w:t>分）</w:t>
            </w:r>
          </w:p>
        </w:tc>
        <w:tc>
          <w:tcPr>
            <w:tcW w:w="865" w:type="dxa"/>
            <w:tcBorders>
              <w:top w:val="single" w:sz="4" w:space="0" w:color="000000"/>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F50EF6" w:rsidRDefault="00F50EF6" w:rsidP="008440D1">
            <w:pPr>
              <w:widowControl/>
              <w:snapToGrid w:val="0"/>
              <w:spacing w:line="400" w:lineRule="exact"/>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6</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F50EF6" w:rsidRPr="0052416A" w:rsidRDefault="00F50EF6" w:rsidP="008440D1">
            <w:pPr>
              <w:spacing w:line="560" w:lineRule="exact"/>
              <w:jc w:val="center"/>
              <w:rPr>
                <w:rFonts w:ascii="標楷體" w:eastAsia="標楷體" w:hAnsi="標楷體"/>
                <w:sz w:val="28"/>
                <w:szCs w:val="28"/>
              </w:rPr>
            </w:pPr>
            <w:r w:rsidRPr="0052416A">
              <w:rPr>
                <w:rFonts w:ascii="標楷體" w:eastAsia="標楷體" w:hAnsi="標楷體" w:hint="eastAsia"/>
                <w:sz w:val="28"/>
                <w:szCs w:val="28"/>
              </w:rPr>
              <w:t>郭一德</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F50EF6" w:rsidRPr="00136A82" w:rsidRDefault="00F50EF6" w:rsidP="008440D1">
            <w:pPr>
              <w:spacing w:line="560" w:lineRule="exact"/>
              <w:jc w:val="center"/>
              <w:rPr>
                <w:rFonts w:ascii="標楷體" w:eastAsia="標楷體" w:hAnsi="標楷體"/>
                <w:sz w:val="28"/>
                <w:szCs w:val="28"/>
              </w:rPr>
            </w:pPr>
            <w:r w:rsidRPr="00136A82">
              <w:rPr>
                <w:rFonts w:ascii="標楷體" w:eastAsia="標楷體" w:hAnsi="標楷體" w:hint="eastAsia"/>
                <w:sz w:val="28"/>
                <w:szCs w:val="28"/>
              </w:rPr>
              <w:t>02-85907366</w:t>
            </w:r>
          </w:p>
        </w:tc>
      </w:tr>
      <w:tr w:rsidR="00F50EF6" w:rsidRPr="00136A82" w:rsidTr="00F50EF6">
        <w:trPr>
          <w:cantSplit/>
          <w:trHeight w:val="1308"/>
          <w:jc w:val="center"/>
        </w:trPr>
        <w:tc>
          <w:tcPr>
            <w:tcW w:w="486"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F50EF6" w:rsidRPr="00961FE9" w:rsidRDefault="00F50EF6" w:rsidP="008440D1">
            <w:pPr>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拾貳</w:t>
            </w:r>
          </w:p>
        </w:tc>
        <w:tc>
          <w:tcPr>
            <w:tcW w:w="1777" w:type="dxa"/>
            <w:tcBorders>
              <w:top w:val="single" w:sz="4" w:space="0" w:color="auto"/>
              <w:bottom w:val="single" w:sz="4" w:space="0" w:color="auto"/>
            </w:tcBorders>
            <w:shd w:val="clear" w:color="auto" w:fill="auto"/>
            <w:tcMar>
              <w:top w:w="0" w:type="dxa"/>
              <w:left w:w="28" w:type="dxa"/>
              <w:bottom w:w="0" w:type="dxa"/>
              <w:right w:w="28" w:type="dxa"/>
            </w:tcMar>
            <w:vAlign w:val="center"/>
          </w:tcPr>
          <w:p w:rsidR="00F50EF6" w:rsidRPr="00961FE9" w:rsidRDefault="00F50EF6" w:rsidP="008440D1">
            <w:pPr>
              <w:spacing w:line="400" w:lineRule="exact"/>
              <w:rPr>
                <w:rFonts w:ascii="標楷體" w:eastAsia="標楷體" w:hAnsi="標楷體" w:cs="新細明體"/>
                <w:kern w:val="0"/>
                <w:sz w:val="28"/>
                <w:szCs w:val="28"/>
              </w:rPr>
            </w:pPr>
            <w:r w:rsidRPr="00961FE9">
              <w:rPr>
                <w:rFonts w:ascii="標楷體" w:eastAsia="標楷體" w:hAnsi="標楷體" w:cs="新細明體" w:hint="eastAsia"/>
                <w:kern w:val="0"/>
                <w:sz w:val="28"/>
                <w:szCs w:val="28"/>
              </w:rPr>
              <w:t>督導醫院處理事業廢棄物</w:t>
            </w:r>
          </w:p>
        </w:tc>
        <w:tc>
          <w:tcPr>
            <w:tcW w:w="353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F50EF6" w:rsidRDefault="00F50EF6" w:rsidP="008440D1">
            <w:pPr>
              <w:tabs>
                <w:tab w:val="left" w:pos="602"/>
              </w:tabs>
              <w:suppressAutoHyphens/>
              <w:autoSpaceDN w:val="0"/>
              <w:spacing w:line="400" w:lineRule="exact"/>
              <w:textAlignment w:val="baseline"/>
              <w:rPr>
                <w:rFonts w:ascii="Times New Roman" w:eastAsia="標楷體" w:hAnsi="Times New Roman"/>
                <w:sz w:val="28"/>
                <w:szCs w:val="28"/>
              </w:rPr>
            </w:pPr>
            <w:r w:rsidRPr="005A7DD4">
              <w:rPr>
                <w:rFonts w:ascii="Times New Roman" w:eastAsia="標楷體" w:hAnsi="Times New Roman" w:hint="eastAsia"/>
                <w:sz w:val="28"/>
                <w:szCs w:val="28"/>
              </w:rPr>
              <w:t>轄區內醫院，依規定辦理事業廢棄物委託清理及自主巡察事項</w:t>
            </w:r>
            <w:r w:rsidRPr="00D768BF">
              <w:rPr>
                <w:rFonts w:ascii="Times New Roman" w:eastAsia="標楷體" w:hAnsi="Times New Roman"/>
                <w:sz w:val="28"/>
                <w:szCs w:val="28"/>
              </w:rPr>
              <w:t>（</w:t>
            </w:r>
            <w:r>
              <w:rPr>
                <w:rFonts w:ascii="Times New Roman" w:eastAsia="標楷體" w:hAnsi="Times New Roman"/>
                <w:sz w:val="28"/>
                <w:szCs w:val="28"/>
              </w:rPr>
              <w:t>5</w:t>
            </w:r>
            <w:r w:rsidRPr="00D768BF">
              <w:rPr>
                <w:rFonts w:ascii="Times New Roman" w:eastAsia="標楷體" w:hAnsi="Times New Roman"/>
                <w:sz w:val="28"/>
                <w:szCs w:val="28"/>
              </w:rPr>
              <w:t>分）</w:t>
            </w:r>
          </w:p>
        </w:tc>
        <w:tc>
          <w:tcPr>
            <w:tcW w:w="865" w:type="dxa"/>
            <w:tcBorders>
              <w:top w:val="single" w:sz="4" w:space="0" w:color="auto"/>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F50EF6" w:rsidRDefault="00F50EF6" w:rsidP="008440D1">
            <w:pPr>
              <w:widowControl/>
              <w:snapToGrid w:val="0"/>
              <w:spacing w:line="400" w:lineRule="exact"/>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5</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F50EF6" w:rsidRPr="0052416A" w:rsidRDefault="00F50EF6" w:rsidP="008440D1">
            <w:pPr>
              <w:spacing w:line="560" w:lineRule="exact"/>
              <w:jc w:val="center"/>
              <w:rPr>
                <w:rFonts w:ascii="標楷體" w:eastAsia="標楷體" w:hAnsi="標楷體"/>
                <w:sz w:val="28"/>
                <w:szCs w:val="28"/>
              </w:rPr>
            </w:pPr>
            <w:r w:rsidRPr="0052416A">
              <w:rPr>
                <w:rFonts w:ascii="標楷體" w:eastAsia="標楷體" w:hAnsi="標楷體" w:hint="eastAsia"/>
                <w:sz w:val="28"/>
                <w:szCs w:val="28"/>
              </w:rPr>
              <w:t>鄭茗桐</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F50EF6" w:rsidRPr="00136A82" w:rsidRDefault="00F50EF6" w:rsidP="008440D1">
            <w:pPr>
              <w:spacing w:line="560" w:lineRule="exact"/>
              <w:jc w:val="center"/>
              <w:rPr>
                <w:rFonts w:ascii="標楷體" w:eastAsia="標楷體" w:hAnsi="標楷體"/>
                <w:sz w:val="28"/>
                <w:szCs w:val="28"/>
              </w:rPr>
            </w:pPr>
            <w:r w:rsidRPr="00136A82">
              <w:rPr>
                <w:rFonts w:ascii="標楷體" w:eastAsia="標楷體" w:hAnsi="標楷體" w:hint="eastAsia"/>
                <w:sz w:val="28"/>
                <w:szCs w:val="28"/>
              </w:rPr>
              <w:t>02-85907423</w:t>
            </w:r>
          </w:p>
        </w:tc>
      </w:tr>
      <w:tr w:rsidR="00F50EF6" w:rsidRPr="00136A82" w:rsidTr="008440D1">
        <w:trPr>
          <w:cantSplit/>
          <w:trHeight w:val="1279"/>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961FE9" w:rsidRDefault="00F50EF6" w:rsidP="008440D1">
            <w:pPr>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拾參</w:t>
            </w:r>
          </w:p>
        </w:tc>
        <w:tc>
          <w:tcPr>
            <w:tcW w:w="17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0EF6" w:rsidRPr="00961FE9" w:rsidRDefault="00F50EF6" w:rsidP="008440D1">
            <w:pPr>
              <w:spacing w:line="400" w:lineRule="exact"/>
              <w:rPr>
                <w:rFonts w:ascii="標楷體" w:eastAsia="標楷體" w:hAnsi="標楷體" w:cs="新細明體"/>
                <w:kern w:val="0"/>
                <w:sz w:val="28"/>
                <w:szCs w:val="28"/>
              </w:rPr>
            </w:pPr>
            <w:r w:rsidRPr="00961FE9">
              <w:rPr>
                <w:rFonts w:ascii="標楷體" w:eastAsia="標楷體" w:hAnsi="標楷體" w:cs="新細明體" w:hint="eastAsia"/>
                <w:kern w:val="0"/>
                <w:sz w:val="28"/>
                <w:szCs w:val="28"/>
              </w:rPr>
              <w:t>安寧緩和醫療意願推廣</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D768BF" w:rsidRDefault="00F50EF6" w:rsidP="008440D1">
            <w:pPr>
              <w:spacing w:line="400" w:lineRule="exact"/>
              <w:ind w:leftChars="9" w:left="593" w:hangingChars="204" w:hanging="571"/>
              <w:rPr>
                <w:rFonts w:ascii="Times New Roman" w:eastAsia="標楷體" w:hAnsi="Times New Roman"/>
                <w:sz w:val="28"/>
                <w:szCs w:val="28"/>
              </w:rPr>
            </w:pPr>
            <w:r>
              <w:rPr>
                <w:rFonts w:ascii="Times New Roman" w:eastAsia="標楷體" w:hAnsi="Times New Roman" w:hint="eastAsia"/>
                <w:sz w:val="28"/>
                <w:szCs w:val="28"/>
              </w:rPr>
              <w:t>一、</w:t>
            </w:r>
            <w:r w:rsidRPr="005A7DD4">
              <w:rPr>
                <w:rFonts w:ascii="Times New Roman" w:eastAsia="標楷體" w:hAnsi="Times New Roman" w:hint="eastAsia"/>
                <w:sz w:val="28"/>
                <w:szCs w:val="28"/>
              </w:rPr>
              <w:t>設立安寧緩和醫療宣導簽署窗口</w:t>
            </w:r>
            <w:r w:rsidRPr="00D768BF">
              <w:rPr>
                <w:rFonts w:ascii="Times New Roman" w:eastAsia="標楷體" w:hAnsi="Times New Roman"/>
                <w:sz w:val="28"/>
                <w:szCs w:val="28"/>
              </w:rPr>
              <w:t>（</w:t>
            </w:r>
            <w:r>
              <w:rPr>
                <w:rFonts w:ascii="Times New Roman" w:eastAsia="標楷體" w:hAnsi="Times New Roman"/>
                <w:sz w:val="28"/>
                <w:szCs w:val="28"/>
              </w:rPr>
              <w:t>2</w:t>
            </w:r>
            <w:r w:rsidRPr="00D768BF">
              <w:rPr>
                <w:rFonts w:ascii="Times New Roman" w:eastAsia="標楷體" w:hAnsi="Times New Roman"/>
                <w:sz w:val="28"/>
                <w:szCs w:val="28"/>
              </w:rPr>
              <w:t>分）</w:t>
            </w:r>
          </w:p>
          <w:p w:rsidR="00F50EF6" w:rsidRDefault="00F50EF6" w:rsidP="008440D1">
            <w:pPr>
              <w:spacing w:line="400" w:lineRule="exact"/>
              <w:ind w:leftChars="9" w:left="593" w:hangingChars="204" w:hanging="571"/>
              <w:rPr>
                <w:rFonts w:ascii="Times New Roman" w:eastAsia="標楷體" w:hAnsi="Times New Roman"/>
                <w:sz w:val="28"/>
                <w:szCs w:val="28"/>
              </w:rPr>
            </w:pPr>
            <w:r>
              <w:rPr>
                <w:rFonts w:ascii="Times New Roman" w:eastAsia="標楷體" w:hAnsi="Times New Roman" w:hint="eastAsia"/>
                <w:sz w:val="28"/>
                <w:szCs w:val="28"/>
              </w:rPr>
              <w:t>二、</w:t>
            </w:r>
            <w:r w:rsidRPr="005A7DD4">
              <w:rPr>
                <w:rFonts w:ascii="Times New Roman" w:eastAsia="標楷體" w:hAnsi="Times New Roman" w:hint="eastAsia"/>
                <w:sz w:val="28"/>
                <w:szCs w:val="28"/>
              </w:rPr>
              <w:t>推廣安寧緩和醫療意願</w:t>
            </w:r>
            <w:r w:rsidRPr="00D768BF">
              <w:rPr>
                <w:rFonts w:ascii="Times New Roman" w:eastAsia="標楷體" w:hAnsi="Times New Roman"/>
                <w:sz w:val="28"/>
                <w:szCs w:val="28"/>
              </w:rPr>
              <w:t>（</w:t>
            </w:r>
            <w:r>
              <w:rPr>
                <w:rFonts w:ascii="Times New Roman" w:eastAsia="標楷體" w:hAnsi="Times New Roman"/>
                <w:sz w:val="28"/>
                <w:szCs w:val="28"/>
              </w:rPr>
              <w:t>8</w:t>
            </w:r>
            <w:r w:rsidRPr="00D768BF">
              <w:rPr>
                <w:rFonts w:ascii="Times New Roman" w:eastAsia="標楷體" w:hAnsi="Times New Roman"/>
                <w:sz w:val="28"/>
                <w:szCs w:val="28"/>
              </w:rPr>
              <w:t>分）</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Default="00F50EF6" w:rsidP="008440D1">
            <w:pPr>
              <w:widowControl/>
              <w:snapToGrid w:val="0"/>
              <w:spacing w:line="400" w:lineRule="exact"/>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10</w:t>
            </w:r>
          </w:p>
        </w:tc>
        <w:tc>
          <w:tcPr>
            <w:tcW w:w="1830" w:type="dxa"/>
            <w:tcBorders>
              <w:top w:val="single" w:sz="4" w:space="0" w:color="auto"/>
              <w:left w:val="single" w:sz="4" w:space="0" w:color="auto"/>
              <w:bottom w:val="single" w:sz="4" w:space="0" w:color="auto"/>
              <w:right w:val="single" w:sz="4" w:space="0" w:color="auto"/>
            </w:tcBorders>
            <w:vAlign w:val="center"/>
          </w:tcPr>
          <w:p w:rsidR="00F50EF6" w:rsidRPr="006E3616" w:rsidRDefault="00F50EF6" w:rsidP="008440D1">
            <w:pPr>
              <w:spacing w:line="560" w:lineRule="exact"/>
              <w:jc w:val="center"/>
              <w:rPr>
                <w:rFonts w:ascii="標楷體" w:eastAsia="標楷體" w:hAnsi="標楷體"/>
                <w:color w:val="FF0000"/>
                <w:sz w:val="28"/>
                <w:szCs w:val="28"/>
              </w:rPr>
            </w:pPr>
            <w:r w:rsidRPr="00961FE9">
              <w:rPr>
                <w:rFonts w:ascii="標楷體" w:eastAsia="標楷體" w:hAnsi="標楷體" w:hint="eastAsia"/>
                <w:sz w:val="28"/>
                <w:szCs w:val="28"/>
              </w:rPr>
              <w:t>陳凱徨</w:t>
            </w:r>
          </w:p>
        </w:tc>
        <w:tc>
          <w:tcPr>
            <w:tcW w:w="1572" w:type="dxa"/>
            <w:tcBorders>
              <w:top w:val="single" w:sz="4" w:space="0" w:color="auto"/>
              <w:left w:val="single" w:sz="4" w:space="0" w:color="auto"/>
              <w:bottom w:val="single" w:sz="4" w:space="0" w:color="auto"/>
              <w:right w:val="single" w:sz="4" w:space="0" w:color="auto"/>
            </w:tcBorders>
            <w:vAlign w:val="center"/>
          </w:tcPr>
          <w:p w:rsidR="00F50EF6" w:rsidRPr="00136A82" w:rsidRDefault="00F50EF6" w:rsidP="008440D1">
            <w:pPr>
              <w:spacing w:line="560" w:lineRule="exact"/>
              <w:jc w:val="center"/>
              <w:rPr>
                <w:rFonts w:ascii="標楷體" w:eastAsia="標楷體" w:hAnsi="標楷體"/>
                <w:sz w:val="28"/>
                <w:szCs w:val="28"/>
              </w:rPr>
            </w:pPr>
            <w:r w:rsidRPr="00136A82">
              <w:rPr>
                <w:rFonts w:ascii="標楷體" w:eastAsia="標楷體" w:hAnsi="標楷體" w:hint="eastAsia"/>
                <w:sz w:val="28"/>
                <w:szCs w:val="28"/>
              </w:rPr>
              <w:t>02-85907307</w:t>
            </w:r>
          </w:p>
        </w:tc>
      </w:tr>
      <w:tr w:rsidR="00F50EF6" w:rsidRPr="00136A82" w:rsidTr="008440D1">
        <w:trPr>
          <w:cantSplit/>
          <w:trHeight w:val="1279"/>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961FE9" w:rsidRDefault="00F50EF6" w:rsidP="008440D1">
            <w:pPr>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拾肆</w:t>
            </w:r>
          </w:p>
        </w:tc>
        <w:tc>
          <w:tcPr>
            <w:tcW w:w="17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0EF6" w:rsidRPr="00961FE9" w:rsidRDefault="00F50EF6" w:rsidP="008440D1">
            <w:pPr>
              <w:spacing w:line="400" w:lineRule="exact"/>
              <w:rPr>
                <w:rFonts w:ascii="標楷體" w:eastAsia="標楷體" w:hAnsi="標楷體" w:cs="新細明體"/>
                <w:kern w:val="0"/>
                <w:sz w:val="28"/>
                <w:szCs w:val="28"/>
              </w:rPr>
            </w:pPr>
            <w:r w:rsidRPr="00961FE9">
              <w:rPr>
                <w:rFonts w:ascii="標楷體" w:eastAsia="標楷體" w:hAnsi="標楷體" w:cs="新細明體" w:hint="eastAsia"/>
                <w:kern w:val="0"/>
                <w:sz w:val="28"/>
                <w:szCs w:val="28"/>
              </w:rPr>
              <w:t>器官捐贈意願推廣</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955362" w:rsidRDefault="00F50EF6" w:rsidP="008440D1">
            <w:pPr>
              <w:spacing w:line="400" w:lineRule="exact"/>
              <w:ind w:leftChars="9" w:left="593" w:hangingChars="204" w:hanging="571"/>
              <w:rPr>
                <w:rFonts w:ascii="Times New Roman" w:eastAsia="標楷體" w:hAnsi="Times New Roman"/>
                <w:sz w:val="28"/>
                <w:szCs w:val="28"/>
              </w:rPr>
            </w:pPr>
            <w:r>
              <w:rPr>
                <w:rFonts w:ascii="Times New Roman" w:eastAsia="標楷體" w:hAnsi="Times New Roman" w:hint="eastAsia"/>
                <w:sz w:val="28"/>
                <w:szCs w:val="28"/>
              </w:rPr>
              <w:t>一、</w:t>
            </w:r>
            <w:r w:rsidRPr="00955362">
              <w:rPr>
                <w:rFonts w:ascii="Times New Roman" w:eastAsia="標楷體" w:hAnsi="Times New Roman" w:hint="eastAsia"/>
                <w:sz w:val="28"/>
                <w:szCs w:val="28"/>
              </w:rPr>
              <w:t>設立器官捐贈宣導簽署窗口</w:t>
            </w:r>
            <w:r w:rsidRPr="00955362">
              <w:rPr>
                <w:rFonts w:ascii="Times New Roman" w:eastAsia="標楷體" w:hAnsi="Times New Roman"/>
                <w:sz w:val="28"/>
                <w:szCs w:val="28"/>
              </w:rPr>
              <w:t>（</w:t>
            </w:r>
            <w:r w:rsidRPr="00955362">
              <w:rPr>
                <w:rFonts w:ascii="Times New Roman" w:eastAsia="標楷體" w:hAnsi="Times New Roman"/>
                <w:sz w:val="28"/>
                <w:szCs w:val="28"/>
              </w:rPr>
              <w:t>2</w:t>
            </w:r>
            <w:r w:rsidRPr="00955362">
              <w:rPr>
                <w:rFonts w:ascii="Times New Roman" w:eastAsia="標楷體" w:hAnsi="Times New Roman"/>
                <w:sz w:val="28"/>
                <w:szCs w:val="28"/>
              </w:rPr>
              <w:t>分）</w:t>
            </w:r>
          </w:p>
          <w:p w:rsidR="00F50EF6" w:rsidRDefault="00F50EF6" w:rsidP="008440D1">
            <w:pPr>
              <w:spacing w:line="400" w:lineRule="exact"/>
              <w:ind w:leftChars="9" w:left="593" w:hangingChars="204" w:hanging="571"/>
              <w:rPr>
                <w:rFonts w:ascii="Times New Roman" w:eastAsia="標楷體" w:hAnsi="Times New Roman"/>
                <w:sz w:val="28"/>
                <w:szCs w:val="28"/>
              </w:rPr>
            </w:pPr>
            <w:r w:rsidRPr="00955362">
              <w:rPr>
                <w:rFonts w:ascii="Times New Roman" w:eastAsia="標楷體" w:hAnsi="Times New Roman" w:hint="eastAsia"/>
                <w:sz w:val="28"/>
                <w:szCs w:val="28"/>
              </w:rPr>
              <w:t>二、</w:t>
            </w:r>
            <w:r w:rsidRPr="00955362">
              <w:rPr>
                <w:rFonts w:eastAsia="標楷體" w:hint="eastAsia"/>
                <w:sz w:val="28"/>
                <w:szCs w:val="28"/>
              </w:rPr>
              <w:t>推廣器官捐贈意願</w:t>
            </w:r>
            <w:r w:rsidRPr="00955362">
              <w:rPr>
                <w:rFonts w:ascii="Times New Roman" w:eastAsia="標楷體" w:hAnsi="Times New Roman"/>
                <w:sz w:val="28"/>
                <w:szCs w:val="28"/>
              </w:rPr>
              <w:t>（</w:t>
            </w:r>
            <w:r w:rsidRPr="00955362">
              <w:rPr>
                <w:rFonts w:ascii="Times New Roman" w:eastAsia="標楷體" w:hAnsi="Times New Roman"/>
                <w:sz w:val="28"/>
                <w:szCs w:val="28"/>
              </w:rPr>
              <w:t>8</w:t>
            </w:r>
            <w:r w:rsidRPr="00955362">
              <w:rPr>
                <w:rFonts w:ascii="Times New Roman" w:eastAsia="標楷體" w:hAnsi="Times New Roman"/>
                <w:sz w:val="28"/>
                <w:szCs w:val="28"/>
              </w:rPr>
              <w:t>分）</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Default="00F50EF6" w:rsidP="008440D1">
            <w:pPr>
              <w:widowControl/>
              <w:snapToGrid w:val="0"/>
              <w:spacing w:line="400" w:lineRule="exact"/>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10</w:t>
            </w:r>
          </w:p>
        </w:tc>
        <w:tc>
          <w:tcPr>
            <w:tcW w:w="1830" w:type="dxa"/>
            <w:tcBorders>
              <w:top w:val="single" w:sz="4" w:space="0" w:color="auto"/>
              <w:left w:val="single" w:sz="4" w:space="0" w:color="auto"/>
              <w:bottom w:val="single" w:sz="4" w:space="0" w:color="auto"/>
              <w:right w:val="single" w:sz="4" w:space="0" w:color="auto"/>
            </w:tcBorders>
            <w:vAlign w:val="center"/>
          </w:tcPr>
          <w:p w:rsidR="00F50EF6" w:rsidRPr="0052416A" w:rsidRDefault="00F50EF6" w:rsidP="008440D1">
            <w:pPr>
              <w:spacing w:line="560" w:lineRule="exact"/>
              <w:jc w:val="center"/>
              <w:rPr>
                <w:rFonts w:ascii="標楷體" w:eastAsia="標楷體" w:hAnsi="標楷體"/>
                <w:sz w:val="28"/>
                <w:szCs w:val="28"/>
              </w:rPr>
            </w:pPr>
            <w:r w:rsidRPr="0052416A">
              <w:rPr>
                <w:rFonts w:ascii="標楷體" w:eastAsia="標楷體" w:hAnsi="標楷體" w:hint="eastAsia"/>
                <w:sz w:val="28"/>
                <w:szCs w:val="28"/>
              </w:rPr>
              <w:t>陳凱徨</w:t>
            </w:r>
          </w:p>
        </w:tc>
        <w:tc>
          <w:tcPr>
            <w:tcW w:w="1572" w:type="dxa"/>
            <w:tcBorders>
              <w:top w:val="single" w:sz="4" w:space="0" w:color="auto"/>
              <w:left w:val="single" w:sz="4" w:space="0" w:color="auto"/>
              <w:bottom w:val="single" w:sz="4" w:space="0" w:color="auto"/>
              <w:right w:val="single" w:sz="4" w:space="0" w:color="auto"/>
            </w:tcBorders>
            <w:vAlign w:val="center"/>
          </w:tcPr>
          <w:p w:rsidR="00F50EF6" w:rsidRPr="00136A82" w:rsidRDefault="00F50EF6" w:rsidP="008440D1">
            <w:pPr>
              <w:spacing w:line="560" w:lineRule="exact"/>
              <w:jc w:val="center"/>
              <w:rPr>
                <w:rFonts w:ascii="標楷體" w:eastAsia="標楷體" w:hAnsi="標楷體"/>
                <w:sz w:val="28"/>
                <w:szCs w:val="28"/>
              </w:rPr>
            </w:pPr>
            <w:r w:rsidRPr="00136A82">
              <w:rPr>
                <w:rFonts w:ascii="標楷體" w:eastAsia="標楷體" w:hAnsi="標楷體"/>
                <w:sz w:val="28"/>
                <w:szCs w:val="28"/>
              </w:rPr>
              <w:t>02-859073</w:t>
            </w:r>
            <w:r w:rsidRPr="00136A82">
              <w:rPr>
                <w:rFonts w:ascii="標楷體" w:eastAsia="標楷體" w:hAnsi="標楷體" w:hint="eastAsia"/>
                <w:sz w:val="28"/>
                <w:szCs w:val="28"/>
              </w:rPr>
              <w:t>07</w:t>
            </w:r>
          </w:p>
        </w:tc>
      </w:tr>
      <w:tr w:rsidR="00F50EF6" w:rsidRPr="00136A82" w:rsidTr="008440D1">
        <w:trPr>
          <w:cantSplit/>
          <w:trHeight w:val="1279"/>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961FE9" w:rsidRDefault="00F50EF6" w:rsidP="008440D1">
            <w:pPr>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拾伍</w:t>
            </w:r>
          </w:p>
        </w:tc>
        <w:tc>
          <w:tcPr>
            <w:tcW w:w="17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0EF6" w:rsidRPr="00961FE9" w:rsidRDefault="00F50EF6" w:rsidP="008440D1">
            <w:pPr>
              <w:spacing w:line="400" w:lineRule="exact"/>
              <w:rPr>
                <w:rFonts w:ascii="標楷體" w:eastAsia="標楷體" w:hAnsi="標楷體" w:cs="新細明體"/>
                <w:kern w:val="0"/>
                <w:sz w:val="28"/>
                <w:szCs w:val="28"/>
              </w:rPr>
            </w:pPr>
            <w:r w:rsidRPr="00961FE9">
              <w:rPr>
                <w:rFonts w:ascii="標楷體" w:eastAsia="標楷體" w:hAnsi="標楷體" w:cs="新細明體" w:hint="eastAsia"/>
                <w:kern w:val="0"/>
                <w:sz w:val="28"/>
                <w:szCs w:val="28"/>
              </w:rPr>
              <w:t>醫事機構檢驗、放射品質訪查合格率</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D768BF" w:rsidRDefault="00F50EF6" w:rsidP="008440D1">
            <w:pPr>
              <w:spacing w:line="400" w:lineRule="exact"/>
              <w:ind w:leftChars="9" w:left="593" w:hangingChars="204" w:hanging="571"/>
              <w:rPr>
                <w:rFonts w:ascii="Times New Roman" w:eastAsia="標楷體" w:hAnsi="Times New Roman"/>
                <w:sz w:val="28"/>
                <w:szCs w:val="28"/>
              </w:rPr>
            </w:pPr>
            <w:r>
              <w:rPr>
                <w:rFonts w:ascii="Times New Roman" w:eastAsia="標楷體" w:hAnsi="Times New Roman" w:hint="eastAsia"/>
                <w:sz w:val="28"/>
                <w:szCs w:val="28"/>
              </w:rPr>
              <w:t>一、</w:t>
            </w:r>
            <w:r w:rsidRPr="00955362">
              <w:rPr>
                <w:rFonts w:ascii="Times New Roman" w:eastAsia="標楷體" w:hAnsi="Times New Roman" w:hint="eastAsia"/>
                <w:sz w:val="28"/>
                <w:szCs w:val="28"/>
              </w:rPr>
              <w:tab/>
            </w:r>
            <w:r w:rsidRPr="00955362">
              <w:rPr>
                <w:rFonts w:ascii="Times New Roman" w:eastAsia="標楷體" w:hAnsi="Times New Roman" w:hint="eastAsia"/>
                <w:sz w:val="28"/>
                <w:szCs w:val="28"/>
              </w:rPr>
              <w:t>當年度於轄區內辦理醫事檢驗、放射品質提升計畫</w:t>
            </w:r>
            <w:r w:rsidRPr="00D768BF">
              <w:rPr>
                <w:rFonts w:ascii="Times New Roman" w:eastAsia="標楷體" w:hAnsi="Times New Roman"/>
                <w:sz w:val="28"/>
                <w:szCs w:val="28"/>
              </w:rPr>
              <w:t>（</w:t>
            </w:r>
            <w:r>
              <w:rPr>
                <w:rFonts w:ascii="Times New Roman" w:eastAsia="標楷體" w:hAnsi="Times New Roman"/>
                <w:sz w:val="28"/>
                <w:szCs w:val="28"/>
              </w:rPr>
              <w:t>2</w:t>
            </w:r>
            <w:r w:rsidRPr="00D768BF">
              <w:rPr>
                <w:rFonts w:ascii="Times New Roman" w:eastAsia="標楷體" w:hAnsi="Times New Roman"/>
                <w:sz w:val="28"/>
                <w:szCs w:val="28"/>
              </w:rPr>
              <w:t>分）</w:t>
            </w:r>
          </w:p>
          <w:p w:rsidR="00F50EF6" w:rsidRDefault="00F50EF6" w:rsidP="008440D1">
            <w:pPr>
              <w:spacing w:line="400" w:lineRule="exact"/>
              <w:ind w:leftChars="9" w:left="593" w:hangingChars="204" w:hanging="571"/>
              <w:rPr>
                <w:rFonts w:ascii="Times New Roman" w:eastAsia="標楷體" w:hAnsi="Times New Roman"/>
                <w:sz w:val="28"/>
                <w:szCs w:val="28"/>
              </w:rPr>
            </w:pPr>
            <w:r>
              <w:rPr>
                <w:rFonts w:ascii="Times New Roman" w:eastAsia="標楷體" w:hAnsi="Times New Roman" w:hint="eastAsia"/>
                <w:sz w:val="28"/>
                <w:szCs w:val="28"/>
              </w:rPr>
              <w:t>二、</w:t>
            </w:r>
            <w:r w:rsidRPr="00955362">
              <w:rPr>
                <w:rFonts w:ascii="Times New Roman" w:eastAsia="標楷體" w:hAnsi="Times New Roman" w:hint="eastAsia"/>
                <w:sz w:val="28"/>
                <w:szCs w:val="28"/>
              </w:rPr>
              <w:t>受訪查醫事檢驗、放射機構品質合格率</w:t>
            </w:r>
            <w:r w:rsidRPr="00D768BF">
              <w:rPr>
                <w:rFonts w:ascii="Times New Roman" w:eastAsia="標楷體" w:hAnsi="Times New Roman"/>
                <w:sz w:val="28"/>
                <w:szCs w:val="28"/>
              </w:rPr>
              <w:t>（</w:t>
            </w:r>
            <w:r>
              <w:rPr>
                <w:rFonts w:ascii="Times New Roman" w:eastAsia="標楷體" w:hAnsi="Times New Roman"/>
                <w:sz w:val="28"/>
                <w:szCs w:val="28"/>
              </w:rPr>
              <w:t>3</w:t>
            </w:r>
            <w:r w:rsidRPr="00D768BF">
              <w:rPr>
                <w:rFonts w:ascii="Times New Roman" w:eastAsia="標楷體" w:hAnsi="Times New Roman"/>
                <w:sz w:val="28"/>
                <w:szCs w:val="28"/>
              </w:rPr>
              <w:t>分）</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Default="00F50EF6" w:rsidP="008440D1">
            <w:pPr>
              <w:widowControl/>
              <w:snapToGrid w:val="0"/>
              <w:spacing w:line="400" w:lineRule="exact"/>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5</w:t>
            </w:r>
          </w:p>
        </w:tc>
        <w:tc>
          <w:tcPr>
            <w:tcW w:w="1830" w:type="dxa"/>
            <w:tcBorders>
              <w:top w:val="single" w:sz="4" w:space="0" w:color="auto"/>
              <w:left w:val="single" w:sz="4" w:space="0" w:color="auto"/>
              <w:bottom w:val="single" w:sz="4" w:space="0" w:color="auto"/>
              <w:right w:val="single" w:sz="4" w:space="0" w:color="auto"/>
            </w:tcBorders>
            <w:vAlign w:val="center"/>
          </w:tcPr>
          <w:p w:rsidR="00F50EF6" w:rsidRPr="0052416A" w:rsidRDefault="00F50EF6" w:rsidP="008440D1">
            <w:pPr>
              <w:spacing w:line="560" w:lineRule="exact"/>
              <w:jc w:val="center"/>
              <w:rPr>
                <w:rFonts w:ascii="標楷體" w:eastAsia="標楷體" w:hAnsi="標楷體"/>
                <w:sz w:val="28"/>
                <w:szCs w:val="28"/>
              </w:rPr>
            </w:pPr>
            <w:r w:rsidRPr="0052416A">
              <w:rPr>
                <w:rFonts w:ascii="標楷體" w:eastAsia="標楷體" w:hAnsi="標楷體" w:hint="eastAsia"/>
                <w:sz w:val="28"/>
                <w:szCs w:val="28"/>
              </w:rPr>
              <w:t>謝雅欣</w:t>
            </w:r>
          </w:p>
        </w:tc>
        <w:tc>
          <w:tcPr>
            <w:tcW w:w="1572" w:type="dxa"/>
            <w:tcBorders>
              <w:top w:val="single" w:sz="4" w:space="0" w:color="auto"/>
              <w:left w:val="single" w:sz="4" w:space="0" w:color="auto"/>
              <w:bottom w:val="single" w:sz="4" w:space="0" w:color="auto"/>
              <w:right w:val="single" w:sz="4" w:space="0" w:color="auto"/>
            </w:tcBorders>
            <w:vAlign w:val="center"/>
          </w:tcPr>
          <w:p w:rsidR="00F50EF6" w:rsidRPr="00136A82" w:rsidRDefault="00F50EF6" w:rsidP="008440D1">
            <w:pPr>
              <w:spacing w:line="560" w:lineRule="exact"/>
              <w:jc w:val="center"/>
              <w:rPr>
                <w:rFonts w:ascii="標楷體" w:eastAsia="標楷體" w:hAnsi="標楷體"/>
                <w:sz w:val="28"/>
                <w:szCs w:val="28"/>
              </w:rPr>
            </w:pPr>
            <w:r w:rsidRPr="00136A82">
              <w:rPr>
                <w:rFonts w:ascii="標楷體" w:eastAsia="標楷體" w:hAnsi="標楷體" w:hint="eastAsia"/>
                <w:sz w:val="28"/>
                <w:szCs w:val="28"/>
              </w:rPr>
              <w:t>02-85907312</w:t>
            </w:r>
          </w:p>
        </w:tc>
      </w:tr>
      <w:tr w:rsidR="00F50EF6" w:rsidRPr="00136A82" w:rsidTr="008440D1">
        <w:trPr>
          <w:cantSplit/>
          <w:trHeight w:val="1279"/>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Default="00F50EF6" w:rsidP="008440D1">
            <w:pPr>
              <w:spacing w:line="400" w:lineRule="exact"/>
              <w:jc w:val="center"/>
              <w:rPr>
                <w:rFonts w:ascii="標楷體" w:eastAsia="標楷體" w:hAnsi="標楷體"/>
                <w:sz w:val="28"/>
                <w:szCs w:val="28"/>
              </w:rPr>
            </w:pPr>
            <w:r>
              <w:rPr>
                <w:rFonts w:ascii="標楷體" w:eastAsia="標楷體" w:hAnsi="標楷體" w:cs="新細明體" w:hint="eastAsia"/>
                <w:kern w:val="0"/>
                <w:sz w:val="28"/>
                <w:szCs w:val="28"/>
              </w:rPr>
              <w:t>拾陸</w:t>
            </w:r>
          </w:p>
        </w:tc>
        <w:tc>
          <w:tcPr>
            <w:tcW w:w="17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0EF6" w:rsidRPr="0052416A" w:rsidRDefault="00F50EF6" w:rsidP="008440D1">
            <w:pPr>
              <w:spacing w:line="400" w:lineRule="exact"/>
              <w:rPr>
                <w:rFonts w:ascii="標楷體" w:eastAsia="標楷體" w:hAnsi="標楷體"/>
                <w:sz w:val="28"/>
                <w:szCs w:val="28"/>
              </w:rPr>
            </w:pPr>
            <w:r w:rsidRPr="0052416A">
              <w:rPr>
                <w:rFonts w:ascii="標楷體" w:eastAsia="標楷體" w:hAnsi="標楷體" w:hint="eastAsia"/>
                <w:sz w:val="28"/>
              </w:rPr>
              <w:t>預立</w:t>
            </w:r>
            <w:r w:rsidRPr="00961FE9">
              <w:rPr>
                <w:rFonts w:ascii="標楷體" w:eastAsia="標楷體" w:hAnsi="標楷體" w:cs="新細明體" w:hint="eastAsia"/>
                <w:kern w:val="0"/>
                <w:sz w:val="28"/>
                <w:szCs w:val="28"/>
              </w:rPr>
              <w:t>醫療</w:t>
            </w:r>
            <w:r w:rsidRPr="0052416A">
              <w:rPr>
                <w:rFonts w:ascii="標楷體" w:eastAsia="標楷體" w:hAnsi="標楷體" w:hint="eastAsia"/>
                <w:sz w:val="28"/>
              </w:rPr>
              <w:t>照護諮商推廣</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Pr="00D768BF" w:rsidRDefault="00F50EF6" w:rsidP="008440D1">
            <w:pPr>
              <w:spacing w:line="400" w:lineRule="exact"/>
              <w:ind w:leftChars="9" w:left="593" w:hangingChars="204" w:hanging="571"/>
              <w:rPr>
                <w:rFonts w:ascii="Times New Roman" w:eastAsia="標楷體" w:hAnsi="Times New Roman"/>
                <w:sz w:val="28"/>
                <w:szCs w:val="28"/>
              </w:rPr>
            </w:pPr>
            <w:r>
              <w:rPr>
                <w:rFonts w:ascii="Times New Roman" w:eastAsia="標楷體" w:hAnsi="Times New Roman" w:hint="eastAsia"/>
                <w:sz w:val="28"/>
                <w:szCs w:val="28"/>
              </w:rPr>
              <w:t>一、</w:t>
            </w:r>
            <w:r w:rsidRPr="005D4C93">
              <w:rPr>
                <w:rFonts w:ascii="Times New Roman" w:eastAsia="標楷體" w:hAnsi="Times New Roman" w:hint="eastAsia"/>
                <w:sz w:val="28"/>
                <w:szCs w:val="28"/>
              </w:rPr>
              <w:t>設立預立醫療決定宣導窗口</w:t>
            </w:r>
            <w:r w:rsidRPr="00D768BF">
              <w:rPr>
                <w:rFonts w:ascii="Times New Roman" w:eastAsia="標楷體" w:hAnsi="Times New Roman"/>
                <w:sz w:val="28"/>
                <w:szCs w:val="28"/>
              </w:rPr>
              <w:t>（</w:t>
            </w:r>
            <w:r>
              <w:rPr>
                <w:rFonts w:ascii="Times New Roman" w:eastAsia="標楷體" w:hAnsi="Times New Roman"/>
                <w:sz w:val="28"/>
                <w:szCs w:val="28"/>
              </w:rPr>
              <w:t>2</w:t>
            </w:r>
            <w:r w:rsidRPr="00D768BF">
              <w:rPr>
                <w:rFonts w:ascii="Times New Roman" w:eastAsia="標楷體" w:hAnsi="Times New Roman"/>
                <w:sz w:val="28"/>
                <w:szCs w:val="28"/>
              </w:rPr>
              <w:t>分）</w:t>
            </w:r>
          </w:p>
          <w:p w:rsidR="00F50EF6" w:rsidRDefault="00F50EF6" w:rsidP="008440D1">
            <w:pPr>
              <w:spacing w:line="400" w:lineRule="exact"/>
              <w:ind w:leftChars="9" w:left="593" w:hangingChars="204" w:hanging="571"/>
              <w:rPr>
                <w:rFonts w:ascii="Times New Roman" w:eastAsia="標楷體" w:hAnsi="Times New Roman"/>
                <w:sz w:val="28"/>
                <w:szCs w:val="28"/>
              </w:rPr>
            </w:pPr>
            <w:r>
              <w:rPr>
                <w:rFonts w:ascii="Times New Roman" w:eastAsia="標楷體" w:hAnsi="Times New Roman" w:hint="eastAsia"/>
                <w:sz w:val="28"/>
                <w:szCs w:val="28"/>
              </w:rPr>
              <w:t>二、</w:t>
            </w:r>
            <w:r w:rsidRPr="005D4C93">
              <w:rPr>
                <w:rFonts w:ascii="Times New Roman" w:eastAsia="標楷體" w:hAnsi="Times New Roman" w:hint="eastAsia"/>
                <w:sz w:val="28"/>
                <w:szCs w:val="28"/>
              </w:rPr>
              <w:t>辦理預立醫</w:t>
            </w:r>
            <w:r w:rsidRPr="005D4C93">
              <w:rPr>
                <w:rFonts w:ascii="Times New Roman" w:eastAsia="標楷體" w:hAnsi="Times New Roman" w:hint="eastAsia"/>
                <w:sz w:val="28"/>
                <w:szCs w:val="28"/>
              </w:rPr>
              <w:t xml:space="preserve">   </w:t>
            </w:r>
            <w:r w:rsidRPr="005D4C93">
              <w:rPr>
                <w:rFonts w:ascii="Times New Roman" w:eastAsia="標楷體" w:hAnsi="Times New Roman" w:hint="eastAsia"/>
                <w:sz w:val="28"/>
                <w:szCs w:val="28"/>
              </w:rPr>
              <w:t>療決定宣導活動。</w:t>
            </w:r>
            <w:r w:rsidRPr="00D768BF">
              <w:rPr>
                <w:rFonts w:ascii="Times New Roman" w:eastAsia="標楷體" w:hAnsi="Times New Roman"/>
                <w:sz w:val="28"/>
                <w:szCs w:val="28"/>
              </w:rPr>
              <w:t>（</w:t>
            </w:r>
            <w:r>
              <w:rPr>
                <w:rFonts w:ascii="Times New Roman" w:eastAsia="標楷體" w:hAnsi="Times New Roman"/>
                <w:sz w:val="28"/>
                <w:szCs w:val="28"/>
              </w:rPr>
              <w:t>3</w:t>
            </w:r>
            <w:r w:rsidRPr="00D768BF">
              <w:rPr>
                <w:rFonts w:ascii="Times New Roman" w:eastAsia="標楷體" w:hAnsi="Times New Roman"/>
                <w:sz w:val="28"/>
                <w:szCs w:val="28"/>
              </w:rPr>
              <w:t>分）</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0EF6" w:rsidRDefault="00F50EF6" w:rsidP="008440D1">
            <w:pPr>
              <w:widowControl/>
              <w:snapToGrid w:val="0"/>
              <w:spacing w:line="400" w:lineRule="exact"/>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5</w:t>
            </w:r>
          </w:p>
        </w:tc>
        <w:tc>
          <w:tcPr>
            <w:tcW w:w="1830" w:type="dxa"/>
            <w:tcBorders>
              <w:top w:val="single" w:sz="4" w:space="0" w:color="auto"/>
              <w:left w:val="single" w:sz="4" w:space="0" w:color="auto"/>
              <w:bottom w:val="single" w:sz="4" w:space="0" w:color="auto"/>
              <w:right w:val="single" w:sz="4" w:space="0" w:color="auto"/>
            </w:tcBorders>
            <w:vAlign w:val="center"/>
          </w:tcPr>
          <w:p w:rsidR="00F50EF6" w:rsidRPr="00136A82" w:rsidRDefault="00F50EF6" w:rsidP="008440D1">
            <w:pPr>
              <w:spacing w:line="560" w:lineRule="exact"/>
              <w:jc w:val="center"/>
              <w:rPr>
                <w:rFonts w:ascii="標楷體" w:eastAsia="標楷體" w:hAnsi="標楷體"/>
                <w:sz w:val="28"/>
                <w:szCs w:val="28"/>
              </w:rPr>
            </w:pPr>
            <w:r w:rsidRPr="00136A82">
              <w:rPr>
                <w:rFonts w:ascii="標楷體" w:eastAsia="標楷體" w:hAnsi="標楷體" w:hint="eastAsia"/>
                <w:sz w:val="28"/>
                <w:szCs w:val="28"/>
              </w:rPr>
              <w:t>陳凱徨</w:t>
            </w:r>
          </w:p>
        </w:tc>
        <w:tc>
          <w:tcPr>
            <w:tcW w:w="1572" w:type="dxa"/>
            <w:tcBorders>
              <w:top w:val="single" w:sz="4" w:space="0" w:color="auto"/>
              <w:left w:val="single" w:sz="4" w:space="0" w:color="auto"/>
              <w:bottom w:val="single" w:sz="4" w:space="0" w:color="auto"/>
              <w:right w:val="single" w:sz="4" w:space="0" w:color="auto"/>
            </w:tcBorders>
            <w:vAlign w:val="center"/>
          </w:tcPr>
          <w:p w:rsidR="00F50EF6" w:rsidRPr="00136A82" w:rsidRDefault="00F50EF6" w:rsidP="008440D1">
            <w:pPr>
              <w:spacing w:line="560" w:lineRule="exact"/>
              <w:jc w:val="center"/>
              <w:rPr>
                <w:rFonts w:ascii="標楷體" w:eastAsia="標楷體" w:hAnsi="標楷體"/>
                <w:sz w:val="28"/>
                <w:szCs w:val="28"/>
              </w:rPr>
            </w:pPr>
            <w:r w:rsidRPr="00136A82">
              <w:rPr>
                <w:rFonts w:ascii="標楷體" w:eastAsia="標楷體" w:hAnsi="標楷體" w:hint="eastAsia"/>
                <w:sz w:val="28"/>
                <w:szCs w:val="28"/>
              </w:rPr>
              <w:t>02-85907307</w:t>
            </w:r>
          </w:p>
        </w:tc>
      </w:tr>
      <w:tr w:rsidR="00F50EF6" w:rsidRPr="00D768BF" w:rsidTr="008440D1">
        <w:trPr>
          <w:cantSplit/>
          <w:trHeight w:val="536"/>
          <w:jc w:val="center"/>
        </w:trPr>
        <w:tc>
          <w:tcPr>
            <w:tcW w:w="579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F50EF6" w:rsidRPr="00D768BF" w:rsidRDefault="00F50EF6" w:rsidP="008440D1">
            <w:pPr>
              <w:spacing w:line="400" w:lineRule="exact"/>
              <w:jc w:val="center"/>
              <w:rPr>
                <w:rFonts w:ascii="Times New Roman" w:eastAsia="標楷體" w:hAnsi="Times New Roman"/>
                <w:b/>
                <w:sz w:val="28"/>
                <w:szCs w:val="28"/>
              </w:rPr>
            </w:pPr>
            <w:r w:rsidRPr="00D768BF">
              <w:rPr>
                <w:rFonts w:ascii="Times New Roman" w:eastAsia="標楷體" w:hAnsi="Times New Roman"/>
                <w:b/>
                <w:sz w:val="28"/>
                <w:szCs w:val="28"/>
              </w:rPr>
              <w:t>總</w:t>
            </w:r>
            <w:r w:rsidRPr="00D768BF">
              <w:rPr>
                <w:rFonts w:ascii="Times New Roman" w:eastAsia="標楷體" w:hAnsi="Times New Roman"/>
                <w:b/>
                <w:sz w:val="28"/>
                <w:szCs w:val="28"/>
              </w:rPr>
              <w:t xml:space="preserve">   </w:t>
            </w:r>
            <w:r w:rsidRPr="00D768BF">
              <w:rPr>
                <w:rFonts w:ascii="Times New Roman" w:eastAsia="標楷體" w:hAnsi="Times New Roman"/>
                <w:b/>
                <w:sz w:val="28"/>
                <w:szCs w:val="28"/>
              </w:rPr>
              <w:t>分</w:t>
            </w:r>
          </w:p>
        </w:tc>
        <w:tc>
          <w:tcPr>
            <w:tcW w:w="8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F50EF6" w:rsidRPr="00D768BF" w:rsidRDefault="00F50EF6" w:rsidP="008440D1">
            <w:pPr>
              <w:spacing w:line="400" w:lineRule="exact"/>
              <w:jc w:val="center"/>
              <w:rPr>
                <w:rFonts w:ascii="Times New Roman" w:eastAsia="標楷體" w:hAnsi="Times New Roman"/>
                <w:b/>
                <w:sz w:val="28"/>
                <w:szCs w:val="28"/>
              </w:rPr>
            </w:pPr>
            <w:r>
              <w:rPr>
                <w:rFonts w:ascii="Times New Roman" w:eastAsia="標楷體" w:hAnsi="Times New Roman" w:hint="eastAsia"/>
                <w:b/>
                <w:sz w:val="28"/>
                <w:szCs w:val="28"/>
              </w:rPr>
              <w:t>100</w:t>
            </w:r>
            <w:r w:rsidRPr="00D768BF">
              <w:rPr>
                <w:rFonts w:ascii="Times New Roman" w:eastAsia="標楷體" w:hAnsi="Times New Roman"/>
                <w:b/>
                <w:sz w:val="28"/>
                <w:szCs w:val="28"/>
              </w:rPr>
              <w:t>分</w:t>
            </w:r>
          </w:p>
        </w:tc>
        <w:tc>
          <w:tcPr>
            <w:tcW w:w="1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50EF6" w:rsidRDefault="00F50EF6" w:rsidP="008440D1">
            <w:pPr>
              <w:spacing w:line="400" w:lineRule="exact"/>
              <w:jc w:val="center"/>
              <w:rPr>
                <w:rFonts w:ascii="Times New Roman" w:eastAsia="標楷體" w:hAnsi="Times New Roman"/>
                <w:b/>
                <w:sz w:val="28"/>
                <w:szCs w:val="28"/>
              </w:rPr>
            </w:pPr>
          </w:p>
        </w:tc>
        <w:tc>
          <w:tcPr>
            <w:tcW w:w="15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50EF6" w:rsidRDefault="00F50EF6" w:rsidP="008440D1">
            <w:pPr>
              <w:spacing w:line="400" w:lineRule="exact"/>
              <w:jc w:val="center"/>
              <w:rPr>
                <w:rFonts w:ascii="Times New Roman" w:eastAsia="標楷體" w:hAnsi="Times New Roman"/>
                <w:b/>
                <w:sz w:val="28"/>
                <w:szCs w:val="28"/>
              </w:rPr>
            </w:pPr>
          </w:p>
        </w:tc>
      </w:tr>
    </w:tbl>
    <w:p w:rsidR="00F50EF6" w:rsidRPr="00D768BF" w:rsidRDefault="00F50EF6" w:rsidP="00F50EF6">
      <w:pPr>
        <w:tabs>
          <w:tab w:val="left" w:pos="522"/>
        </w:tabs>
        <w:snapToGrid w:val="0"/>
        <w:spacing w:line="360" w:lineRule="exact"/>
        <w:rPr>
          <w:rFonts w:ascii="Times New Roman" w:eastAsia="標楷體" w:hAnsi="Times New Roman"/>
          <w:b/>
          <w:sz w:val="32"/>
          <w:szCs w:val="32"/>
        </w:rPr>
      </w:pPr>
    </w:p>
    <w:p w:rsidR="00F50EF6" w:rsidRPr="00D768BF" w:rsidRDefault="00F50EF6" w:rsidP="00F50EF6">
      <w:pPr>
        <w:widowControl/>
        <w:spacing w:afterLines="50" w:after="180" w:line="360" w:lineRule="exact"/>
        <w:jc w:val="center"/>
        <w:rPr>
          <w:rFonts w:ascii="Times New Roman" w:eastAsia="標楷體" w:hAnsi="Times New Roman"/>
          <w:b/>
          <w:sz w:val="32"/>
          <w:szCs w:val="32"/>
        </w:rPr>
      </w:pPr>
      <w:r w:rsidRPr="00D768BF">
        <w:rPr>
          <w:rFonts w:ascii="Times New Roman" w:eastAsia="標楷體" w:hAnsi="Times New Roman"/>
          <w:b/>
          <w:sz w:val="32"/>
          <w:szCs w:val="32"/>
        </w:rPr>
        <w:br w:type="page"/>
      </w:r>
      <w:r>
        <w:rPr>
          <w:rFonts w:ascii="Times New Roman" w:eastAsia="標楷體" w:hAnsi="Times New Roman"/>
          <w:b/>
          <w:sz w:val="32"/>
          <w:szCs w:val="32"/>
        </w:rPr>
        <w:t>11</w:t>
      </w:r>
      <w:r>
        <w:rPr>
          <w:rFonts w:ascii="Times New Roman" w:eastAsia="標楷體" w:hAnsi="Times New Roman" w:hint="eastAsia"/>
          <w:b/>
          <w:sz w:val="32"/>
          <w:szCs w:val="32"/>
        </w:rPr>
        <w:t>1</w:t>
      </w:r>
      <w:r w:rsidRPr="00D768BF">
        <w:rPr>
          <w:rFonts w:ascii="Times New Roman" w:eastAsia="標楷體" w:hAnsi="Times New Roman"/>
          <w:b/>
          <w:sz w:val="32"/>
          <w:szCs w:val="32"/>
        </w:rPr>
        <w:t>年</w:t>
      </w:r>
      <w:r>
        <w:rPr>
          <w:rFonts w:ascii="Times New Roman" w:eastAsia="標楷體" w:hAnsi="Times New Roman"/>
          <w:b/>
          <w:sz w:val="32"/>
          <w:szCs w:val="32"/>
        </w:rPr>
        <w:t>醫政</w:t>
      </w:r>
      <w:r w:rsidRPr="00D768BF">
        <w:rPr>
          <w:rFonts w:ascii="Times New Roman" w:eastAsia="標楷體" w:hAnsi="Times New Roman"/>
          <w:b/>
          <w:sz w:val="32"/>
          <w:szCs w:val="32"/>
        </w:rPr>
        <w:t>業務考評指標說明</w:t>
      </w:r>
    </w:p>
    <w:p w:rsidR="00F50EF6" w:rsidRPr="00D768BF" w:rsidRDefault="00F50EF6" w:rsidP="00F50EF6">
      <w:pPr>
        <w:pStyle w:val="aff0"/>
        <w:numPr>
          <w:ilvl w:val="0"/>
          <w:numId w:val="58"/>
        </w:numPr>
        <w:tabs>
          <w:tab w:val="left" w:pos="762"/>
        </w:tabs>
        <w:suppressAutoHyphens/>
        <w:autoSpaceDN w:val="0"/>
        <w:snapToGrid w:val="0"/>
        <w:spacing w:line="400" w:lineRule="exact"/>
        <w:ind w:leftChars="0" w:left="709" w:hanging="720"/>
        <w:textAlignment w:val="baseline"/>
        <w:rPr>
          <w:rFonts w:ascii="Times New Roman" w:eastAsia="標楷體" w:hAnsi="Times New Roman"/>
          <w:b/>
          <w:sz w:val="32"/>
          <w:szCs w:val="32"/>
        </w:rPr>
      </w:pPr>
      <w:r w:rsidRPr="00682D32">
        <w:rPr>
          <w:rFonts w:ascii="Times New Roman" w:eastAsia="標楷體" w:hAnsi="Times New Roman" w:hint="eastAsia"/>
          <w:b/>
          <w:sz w:val="32"/>
          <w:szCs w:val="32"/>
        </w:rPr>
        <w:t>診所負責醫師之管理</w:t>
      </w:r>
      <w:r w:rsidRPr="00A142FD">
        <w:rPr>
          <w:rFonts w:ascii="標楷體" w:eastAsia="標楷體" w:hAnsi="標楷體"/>
          <w:b/>
          <w:sz w:val="32"/>
          <w:szCs w:val="32"/>
        </w:rPr>
        <w:t>（</w:t>
      </w:r>
      <w:r>
        <w:rPr>
          <w:rFonts w:ascii="標楷體" w:eastAsia="標楷體" w:hAnsi="標楷體"/>
          <w:b/>
          <w:sz w:val="32"/>
          <w:szCs w:val="32"/>
        </w:rPr>
        <w:t>5</w:t>
      </w:r>
      <w:r w:rsidRPr="00A142FD">
        <w:rPr>
          <w:rFonts w:ascii="標楷體" w:eastAsia="標楷體" w:hAnsi="標楷體"/>
          <w:b/>
          <w:sz w:val="32"/>
          <w:szCs w:val="32"/>
        </w:rPr>
        <w:t>分</w:t>
      </w:r>
      <w:r w:rsidRPr="00A142FD">
        <w:rPr>
          <w:rFonts w:ascii="Times New Roman" w:eastAsia="標楷體" w:hAnsi="Times New Roman"/>
          <w:b/>
          <w:sz w:val="32"/>
          <w:szCs w:val="32"/>
        </w:rPr>
        <w:t>）</w:t>
      </w:r>
    </w:p>
    <w:p w:rsidR="00F50EF6" w:rsidRPr="00D768BF" w:rsidRDefault="00F50EF6" w:rsidP="00F50EF6">
      <w:pPr>
        <w:pStyle w:val="aff0"/>
        <w:numPr>
          <w:ilvl w:val="0"/>
          <w:numId w:val="220"/>
        </w:numPr>
        <w:tabs>
          <w:tab w:val="left" w:pos="762"/>
        </w:tabs>
        <w:suppressAutoHyphens/>
        <w:autoSpaceDN w:val="0"/>
        <w:snapToGrid w:val="0"/>
        <w:spacing w:beforeLines="50" w:before="180" w:line="400" w:lineRule="exact"/>
        <w:ind w:leftChars="0" w:left="675" w:hanging="323"/>
        <w:textAlignment w:val="baseline"/>
        <w:rPr>
          <w:rFonts w:ascii="Times New Roman" w:eastAsia="標楷體" w:hAnsi="Times New Roman"/>
          <w:b/>
          <w:sz w:val="28"/>
          <w:szCs w:val="28"/>
        </w:rPr>
      </w:pPr>
      <w:r w:rsidRPr="00D768BF">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F50EF6" w:rsidRPr="00D768BF" w:rsidTr="008440D1">
        <w:trPr>
          <w:trHeight w:val="50"/>
        </w:trPr>
        <w:tc>
          <w:tcPr>
            <w:tcW w:w="7512" w:type="dxa"/>
            <w:shd w:val="clear" w:color="auto" w:fill="BFBFBF" w:themeFill="background1" w:themeFillShade="BF"/>
            <w:vAlign w:val="center"/>
          </w:tcPr>
          <w:p w:rsidR="00F50EF6" w:rsidRPr="00D768BF" w:rsidRDefault="00F50EF6" w:rsidP="008440D1">
            <w:pPr>
              <w:adjustRightInd w:val="0"/>
              <w:snapToGrid w:val="0"/>
              <w:spacing w:line="400" w:lineRule="exact"/>
              <w:jc w:val="center"/>
              <w:rPr>
                <w:rFonts w:ascii="Times New Roman" w:eastAsia="標楷體" w:hAnsi="Times New Roman"/>
                <w:b/>
                <w:sz w:val="28"/>
                <w:szCs w:val="28"/>
              </w:rPr>
            </w:pPr>
            <w:r w:rsidRPr="00D768BF">
              <w:rPr>
                <w:rFonts w:ascii="Times New Roman" w:eastAsia="標楷體" w:hAnsi="Times New Roman"/>
                <w:b/>
                <w:sz w:val="28"/>
                <w:szCs w:val="28"/>
              </w:rPr>
              <w:t>考評項目</w:t>
            </w:r>
          </w:p>
        </w:tc>
        <w:tc>
          <w:tcPr>
            <w:tcW w:w="1560" w:type="dxa"/>
            <w:shd w:val="clear" w:color="auto" w:fill="BFBFBF" w:themeFill="background1" w:themeFillShade="BF"/>
            <w:vAlign w:val="center"/>
          </w:tcPr>
          <w:p w:rsidR="00F50EF6" w:rsidRPr="00D768BF" w:rsidRDefault="00F50EF6" w:rsidP="008440D1">
            <w:pPr>
              <w:adjustRightInd w:val="0"/>
              <w:snapToGrid w:val="0"/>
              <w:spacing w:line="400" w:lineRule="exact"/>
              <w:jc w:val="center"/>
              <w:rPr>
                <w:rFonts w:ascii="Times New Roman" w:eastAsia="標楷體" w:hAnsi="Times New Roman"/>
                <w:b/>
                <w:sz w:val="28"/>
                <w:szCs w:val="28"/>
              </w:rPr>
            </w:pPr>
            <w:r w:rsidRPr="00D768BF">
              <w:rPr>
                <w:rFonts w:ascii="Times New Roman" w:eastAsia="標楷體" w:hAnsi="Times New Roman"/>
                <w:b/>
                <w:sz w:val="28"/>
                <w:szCs w:val="28"/>
              </w:rPr>
              <w:t>配分</w:t>
            </w:r>
          </w:p>
        </w:tc>
      </w:tr>
      <w:tr w:rsidR="00F50EF6" w:rsidRPr="00D768BF" w:rsidTr="008440D1">
        <w:trPr>
          <w:trHeight w:val="50"/>
        </w:trPr>
        <w:tc>
          <w:tcPr>
            <w:tcW w:w="7512" w:type="dxa"/>
            <w:shd w:val="clear" w:color="auto" w:fill="auto"/>
            <w:vAlign w:val="center"/>
          </w:tcPr>
          <w:p w:rsidR="00F50EF6" w:rsidRPr="00682D32" w:rsidRDefault="00F50EF6" w:rsidP="008440D1">
            <w:pPr>
              <w:adjustRightInd w:val="0"/>
              <w:snapToGrid w:val="0"/>
              <w:spacing w:line="400" w:lineRule="exact"/>
              <w:ind w:left="487" w:hangingChars="174" w:hanging="487"/>
              <w:jc w:val="both"/>
              <w:rPr>
                <w:rFonts w:ascii="Times New Roman" w:eastAsia="標楷體" w:hAnsi="Times New Roman"/>
                <w:sz w:val="28"/>
                <w:szCs w:val="28"/>
              </w:rPr>
            </w:pPr>
            <w:r w:rsidRPr="00682D32">
              <w:rPr>
                <w:rFonts w:ascii="Times New Roman" w:eastAsia="標楷體" w:hAnsi="Times New Roman" w:hint="eastAsia"/>
                <w:sz w:val="28"/>
                <w:szCs w:val="28"/>
              </w:rPr>
              <w:t>一、</w:t>
            </w:r>
            <w:r w:rsidRPr="00682D32">
              <w:rPr>
                <w:rFonts w:ascii="標楷體" w:eastAsia="標楷體" w:hAnsi="標楷體" w:hint="eastAsia"/>
                <w:sz w:val="28"/>
                <w:szCs w:val="28"/>
              </w:rPr>
              <w:t>開業前管理:【111年1月~12月10日期間，屬高風險個案申請開業之診所查核數/111年1月~12月10日期間，屬高風險個案申請開業之診所家數】×100％</w:t>
            </w:r>
          </w:p>
        </w:tc>
        <w:tc>
          <w:tcPr>
            <w:tcW w:w="1560" w:type="dxa"/>
            <w:vAlign w:val="center"/>
          </w:tcPr>
          <w:p w:rsidR="00F50EF6" w:rsidRPr="0008263D" w:rsidRDefault="00F50EF6" w:rsidP="008440D1">
            <w:pPr>
              <w:adjustRightInd w:val="0"/>
              <w:snapToGrid w:val="0"/>
              <w:spacing w:line="400" w:lineRule="exact"/>
              <w:jc w:val="center"/>
              <w:rPr>
                <w:rFonts w:ascii="Times New Roman" w:eastAsia="標楷體" w:hAnsi="Times New Roman"/>
                <w:b/>
                <w:sz w:val="28"/>
                <w:szCs w:val="28"/>
              </w:rPr>
            </w:pPr>
            <w:r>
              <w:rPr>
                <w:rFonts w:ascii="Times New Roman" w:eastAsia="標楷體" w:hAnsi="Times New Roman"/>
                <w:b/>
                <w:sz w:val="28"/>
                <w:szCs w:val="28"/>
              </w:rPr>
              <w:t>2</w:t>
            </w:r>
          </w:p>
        </w:tc>
      </w:tr>
      <w:tr w:rsidR="00F50EF6" w:rsidRPr="00D768BF" w:rsidTr="008440D1">
        <w:trPr>
          <w:trHeight w:val="685"/>
        </w:trPr>
        <w:tc>
          <w:tcPr>
            <w:tcW w:w="7512" w:type="dxa"/>
            <w:shd w:val="clear" w:color="auto" w:fill="auto"/>
            <w:vAlign w:val="center"/>
          </w:tcPr>
          <w:p w:rsidR="00F50EF6" w:rsidRPr="00682D32" w:rsidRDefault="00F50EF6" w:rsidP="008440D1">
            <w:pPr>
              <w:adjustRightInd w:val="0"/>
              <w:snapToGrid w:val="0"/>
              <w:spacing w:line="400" w:lineRule="exact"/>
              <w:ind w:left="487" w:hangingChars="174" w:hanging="487"/>
              <w:jc w:val="both"/>
              <w:rPr>
                <w:rFonts w:ascii="Times New Roman" w:eastAsia="標楷體" w:hAnsi="Times New Roman"/>
                <w:sz w:val="28"/>
                <w:szCs w:val="28"/>
              </w:rPr>
            </w:pPr>
            <w:r w:rsidRPr="00682D32">
              <w:rPr>
                <w:rFonts w:ascii="Times New Roman" w:eastAsia="標楷體" w:hAnsi="Times New Roman" w:hint="eastAsia"/>
                <w:sz w:val="28"/>
                <w:szCs w:val="28"/>
              </w:rPr>
              <w:t>二</w:t>
            </w:r>
            <w:r w:rsidRPr="00682D32">
              <w:rPr>
                <w:rFonts w:ascii="新細明體" w:hAnsi="新細明體" w:hint="eastAsia"/>
                <w:sz w:val="28"/>
                <w:szCs w:val="28"/>
              </w:rPr>
              <w:t>、</w:t>
            </w:r>
            <w:r w:rsidRPr="00682D32">
              <w:rPr>
                <w:rFonts w:ascii="標楷體" w:eastAsia="標楷體" w:hAnsi="標楷體" w:hint="eastAsia"/>
                <w:sz w:val="28"/>
                <w:szCs w:val="28"/>
              </w:rPr>
              <w:t>開業後管理:【查核由70歲以上醫師擔任負責人之診所數/</w:t>
            </w:r>
            <w:r w:rsidRPr="00B351A1">
              <w:rPr>
                <w:rFonts w:ascii="標楷體" w:eastAsia="標楷體" w:hAnsi="標楷體" w:hint="eastAsia"/>
                <w:b/>
                <w:color w:val="FF0000"/>
                <w:sz w:val="28"/>
                <w:szCs w:val="28"/>
              </w:rPr>
              <w:t>11</w:t>
            </w:r>
            <w:r w:rsidR="00B351A1" w:rsidRPr="00B351A1">
              <w:rPr>
                <w:rFonts w:ascii="標楷體" w:eastAsia="標楷體" w:hAnsi="標楷體" w:hint="eastAsia"/>
                <w:b/>
                <w:color w:val="FF0000"/>
                <w:sz w:val="28"/>
                <w:szCs w:val="28"/>
              </w:rPr>
              <w:t>1</w:t>
            </w:r>
            <w:r w:rsidRPr="00682D32">
              <w:rPr>
                <w:rFonts w:ascii="標楷體" w:eastAsia="標楷體" w:hAnsi="標楷體" w:hint="eastAsia"/>
                <w:sz w:val="28"/>
                <w:szCs w:val="28"/>
              </w:rPr>
              <w:t>年11月30日由70歲以上醫師擔任負責人之診所家數】</w:t>
            </w:r>
            <w:r w:rsidRPr="00682D32">
              <w:rPr>
                <w:rFonts w:ascii="標楷體" w:eastAsia="標楷體" w:hAnsi="標楷體"/>
                <w:sz w:val="28"/>
                <w:szCs w:val="28"/>
              </w:rPr>
              <w:t>×100</w:t>
            </w:r>
            <w:r w:rsidRPr="00682D32">
              <w:rPr>
                <w:rFonts w:ascii="標楷體" w:eastAsia="標楷體" w:hAnsi="標楷體" w:hint="eastAsia"/>
                <w:sz w:val="28"/>
                <w:szCs w:val="28"/>
              </w:rPr>
              <w:t>％</w:t>
            </w:r>
            <w:bookmarkStart w:id="6" w:name="_GoBack"/>
            <w:bookmarkEnd w:id="6"/>
          </w:p>
        </w:tc>
        <w:tc>
          <w:tcPr>
            <w:tcW w:w="1560" w:type="dxa"/>
            <w:vAlign w:val="center"/>
          </w:tcPr>
          <w:p w:rsidR="00F50EF6" w:rsidRPr="0008263D" w:rsidRDefault="00F50EF6" w:rsidP="008440D1">
            <w:pPr>
              <w:adjustRightInd w:val="0"/>
              <w:snapToGrid w:val="0"/>
              <w:spacing w:line="400" w:lineRule="exact"/>
              <w:jc w:val="center"/>
              <w:rPr>
                <w:rFonts w:ascii="Times New Roman" w:eastAsia="標楷體" w:hAnsi="Times New Roman"/>
                <w:b/>
                <w:sz w:val="28"/>
                <w:szCs w:val="28"/>
              </w:rPr>
            </w:pPr>
            <w:r>
              <w:rPr>
                <w:rFonts w:ascii="Times New Roman" w:eastAsia="標楷體" w:hAnsi="Times New Roman" w:hint="eastAsia"/>
                <w:b/>
                <w:sz w:val="28"/>
                <w:szCs w:val="28"/>
              </w:rPr>
              <w:t>3</w:t>
            </w:r>
          </w:p>
        </w:tc>
      </w:tr>
      <w:tr w:rsidR="00F50EF6" w:rsidRPr="00D768BF" w:rsidTr="008440D1">
        <w:trPr>
          <w:trHeight w:val="50"/>
        </w:trPr>
        <w:tc>
          <w:tcPr>
            <w:tcW w:w="7512" w:type="dxa"/>
            <w:shd w:val="clear" w:color="auto" w:fill="BFBFBF" w:themeFill="background1" w:themeFillShade="BF"/>
            <w:vAlign w:val="center"/>
          </w:tcPr>
          <w:p w:rsidR="00F50EF6" w:rsidRPr="00D768BF" w:rsidRDefault="00F50EF6" w:rsidP="008440D1">
            <w:pPr>
              <w:adjustRightInd w:val="0"/>
              <w:snapToGrid w:val="0"/>
              <w:spacing w:line="400" w:lineRule="exact"/>
              <w:jc w:val="center"/>
              <w:rPr>
                <w:rFonts w:ascii="Times New Roman" w:eastAsia="標楷體" w:hAnsi="Times New Roman"/>
                <w:b/>
                <w:sz w:val="28"/>
                <w:szCs w:val="28"/>
              </w:rPr>
            </w:pPr>
            <w:r w:rsidRPr="00D768BF">
              <w:rPr>
                <w:rFonts w:ascii="Times New Roman" w:eastAsia="標楷體" w:hAnsi="Times New Roman"/>
                <w:b/>
                <w:sz w:val="28"/>
                <w:szCs w:val="28"/>
              </w:rPr>
              <w:t>小計</w:t>
            </w:r>
          </w:p>
        </w:tc>
        <w:tc>
          <w:tcPr>
            <w:tcW w:w="1560" w:type="dxa"/>
            <w:shd w:val="clear" w:color="auto" w:fill="BFBFBF" w:themeFill="background1" w:themeFillShade="BF"/>
            <w:vAlign w:val="center"/>
          </w:tcPr>
          <w:p w:rsidR="00F50EF6" w:rsidRPr="00D768BF" w:rsidRDefault="00F50EF6" w:rsidP="008440D1">
            <w:pPr>
              <w:adjustRightInd w:val="0"/>
              <w:snapToGrid w:val="0"/>
              <w:spacing w:line="400" w:lineRule="exact"/>
              <w:jc w:val="center"/>
              <w:rPr>
                <w:rFonts w:ascii="Times New Roman" w:eastAsia="標楷體" w:hAnsi="Times New Roman"/>
                <w:b/>
                <w:sz w:val="28"/>
                <w:szCs w:val="28"/>
              </w:rPr>
            </w:pPr>
            <w:r>
              <w:rPr>
                <w:rFonts w:ascii="Times New Roman" w:eastAsia="標楷體" w:hAnsi="Times New Roman" w:hint="eastAsia"/>
                <w:b/>
                <w:sz w:val="28"/>
                <w:szCs w:val="28"/>
              </w:rPr>
              <w:t>5</w:t>
            </w:r>
          </w:p>
        </w:tc>
      </w:tr>
    </w:tbl>
    <w:p w:rsidR="00F50EF6" w:rsidRDefault="00F50EF6" w:rsidP="00F50EF6">
      <w:pPr>
        <w:pStyle w:val="aff0"/>
        <w:numPr>
          <w:ilvl w:val="0"/>
          <w:numId w:val="220"/>
        </w:numPr>
        <w:tabs>
          <w:tab w:val="left" w:pos="762"/>
        </w:tabs>
        <w:suppressAutoHyphens/>
        <w:autoSpaceDN w:val="0"/>
        <w:snapToGrid w:val="0"/>
        <w:spacing w:beforeLines="50" w:before="180" w:line="400" w:lineRule="exact"/>
        <w:ind w:leftChars="0" w:left="675" w:hanging="323"/>
        <w:textAlignment w:val="baseline"/>
        <w:rPr>
          <w:rFonts w:ascii="Times New Roman" w:eastAsia="標楷體" w:hAnsi="Times New Roman"/>
          <w:b/>
          <w:sz w:val="28"/>
          <w:szCs w:val="28"/>
        </w:rPr>
      </w:pPr>
      <w:r>
        <w:rPr>
          <w:rFonts w:ascii="Times New Roman" w:eastAsia="標楷體" w:hAnsi="Times New Roman" w:hint="eastAsia"/>
          <w:b/>
          <w:sz w:val="28"/>
          <w:szCs w:val="28"/>
        </w:rPr>
        <w:t>各項目評分</w:t>
      </w:r>
      <w:r w:rsidRPr="00D768BF">
        <w:rPr>
          <w:rFonts w:ascii="Times New Roman" w:eastAsia="標楷體" w:hAnsi="Times New Roman"/>
          <w:b/>
          <w:sz w:val="28"/>
          <w:szCs w:val="28"/>
        </w:rPr>
        <w:t>標準</w:t>
      </w:r>
      <w:r>
        <w:rPr>
          <w:rFonts w:ascii="Times New Roman" w:eastAsia="標楷體" w:hAnsi="Times New Roman" w:hint="eastAsia"/>
          <w:b/>
          <w:sz w:val="28"/>
          <w:szCs w:val="28"/>
        </w:rPr>
        <w:t>：</w:t>
      </w:r>
    </w:p>
    <w:p w:rsidR="00F50EF6" w:rsidRPr="0052416A" w:rsidRDefault="00F50EF6" w:rsidP="00F50EF6">
      <w:pPr>
        <w:pStyle w:val="aff0"/>
        <w:tabs>
          <w:tab w:val="left" w:pos="762"/>
        </w:tabs>
        <w:suppressAutoHyphens/>
        <w:autoSpaceDN w:val="0"/>
        <w:snapToGrid w:val="0"/>
        <w:spacing w:line="400" w:lineRule="exact"/>
        <w:ind w:leftChars="0" w:left="675"/>
        <w:textAlignment w:val="baseline"/>
        <w:rPr>
          <w:rFonts w:eastAsia="標楷體" w:hAnsi="標楷體"/>
          <w:szCs w:val="28"/>
        </w:rPr>
      </w:pPr>
      <w:r w:rsidRPr="0008263D">
        <w:rPr>
          <w:rFonts w:ascii="Times New Roman" w:eastAsia="標楷體" w:hAnsi="Times New Roman" w:hint="eastAsia"/>
          <w:sz w:val="28"/>
          <w:szCs w:val="28"/>
        </w:rPr>
        <w:t>一、</w:t>
      </w:r>
      <w:r>
        <w:rPr>
          <w:rFonts w:ascii="Times New Roman" w:eastAsia="標楷體" w:hAnsi="Times New Roman" w:hint="eastAsia"/>
          <w:sz w:val="28"/>
          <w:szCs w:val="28"/>
        </w:rPr>
        <w:t>本項最高得</w:t>
      </w:r>
      <w:r>
        <w:rPr>
          <w:rFonts w:ascii="Times New Roman" w:eastAsia="標楷體" w:hAnsi="Times New Roman" w:hint="eastAsia"/>
          <w:sz w:val="28"/>
          <w:szCs w:val="28"/>
        </w:rPr>
        <w:t>5</w:t>
      </w:r>
      <w:r>
        <w:rPr>
          <w:rFonts w:ascii="Times New Roman" w:eastAsia="標楷體" w:hAnsi="Times New Roman" w:hint="eastAsia"/>
          <w:sz w:val="28"/>
          <w:szCs w:val="28"/>
        </w:rPr>
        <w:t>分</w:t>
      </w:r>
    </w:p>
    <w:tbl>
      <w:tblPr>
        <w:tblW w:w="4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470"/>
        <w:gridCol w:w="2492"/>
      </w:tblGrid>
      <w:tr w:rsidR="00F50EF6" w:rsidRPr="0052416A" w:rsidTr="008440D1">
        <w:trPr>
          <w:trHeight w:val="365"/>
          <w:jc w:val="center"/>
        </w:trPr>
        <w:tc>
          <w:tcPr>
            <w:tcW w:w="1858" w:type="pct"/>
            <w:vMerge w:val="restart"/>
            <w:tcBorders>
              <w:top w:val="single" w:sz="4" w:space="0" w:color="auto"/>
              <w:left w:val="single" w:sz="4" w:space="0" w:color="auto"/>
              <w:right w:val="single" w:sz="4" w:space="0" w:color="auto"/>
            </w:tcBorders>
            <w:hideMark/>
          </w:tcPr>
          <w:p w:rsidR="00F50EF6" w:rsidRPr="008560F9" w:rsidRDefault="00F50EF6" w:rsidP="008440D1">
            <w:pPr>
              <w:spacing w:line="400" w:lineRule="exact"/>
              <w:jc w:val="center"/>
              <w:rPr>
                <w:rFonts w:eastAsia="標楷體"/>
                <w:sz w:val="28"/>
                <w:szCs w:val="28"/>
              </w:rPr>
            </w:pPr>
            <w:r w:rsidRPr="008560F9">
              <w:rPr>
                <w:rFonts w:eastAsia="標楷體" w:hint="eastAsia"/>
                <w:sz w:val="28"/>
                <w:szCs w:val="28"/>
              </w:rPr>
              <w:t>考評</w:t>
            </w:r>
            <w:r w:rsidRPr="008560F9">
              <w:rPr>
                <w:rFonts w:eastAsia="標楷體"/>
                <w:sz w:val="28"/>
                <w:szCs w:val="28"/>
              </w:rPr>
              <w:t>項目</w:t>
            </w:r>
            <w:r w:rsidRPr="008560F9">
              <w:rPr>
                <w:rFonts w:eastAsia="標楷體"/>
                <w:sz w:val="28"/>
                <w:szCs w:val="28"/>
              </w:rPr>
              <w:t>(%)</w:t>
            </w:r>
          </w:p>
        </w:tc>
        <w:tc>
          <w:tcPr>
            <w:tcW w:w="3142" w:type="pct"/>
            <w:gridSpan w:val="2"/>
            <w:tcBorders>
              <w:top w:val="single" w:sz="4" w:space="0" w:color="auto"/>
              <w:left w:val="single" w:sz="4" w:space="0" w:color="auto"/>
              <w:right w:val="single" w:sz="4" w:space="0" w:color="auto"/>
            </w:tcBorders>
            <w:hideMark/>
          </w:tcPr>
          <w:p w:rsidR="00F50EF6" w:rsidRPr="008560F9" w:rsidRDefault="00F50EF6" w:rsidP="008440D1">
            <w:pPr>
              <w:spacing w:line="340" w:lineRule="exact"/>
              <w:jc w:val="center"/>
              <w:rPr>
                <w:rFonts w:eastAsia="標楷體"/>
                <w:sz w:val="28"/>
                <w:szCs w:val="28"/>
              </w:rPr>
            </w:pPr>
            <w:r w:rsidRPr="008560F9">
              <w:rPr>
                <w:rFonts w:eastAsia="標楷體" w:hint="eastAsia"/>
                <w:sz w:val="28"/>
                <w:szCs w:val="28"/>
              </w:rPr>
              <w:t>評分</w:t>
            </w:r>
          </w:p>
        </w:tc>
      </w:tr>
      <w:tr w:rsidR="00F50EF6" w:rsidRPr="0052416A" w:rsidTr="008440D1">
        <w:trPr>
          <w:trHeight w:val="331"/>
          <w:jc w:val="center"/>
        </w:trPr>
        <w:tc>
          <w:tcPr>
            <w:tcW w:w="1858" w:type="pct"/>
            <w:vMerge/>
            <w:tcBorders>
              <w:left w:val="single" w:sz="4" w:space="0" w:color="auto"/>
              <w:bottom w:val="single" w:sz="4" w:space="0" w:color="auto"/>
              <w:right w:val="single" w:sz="4" w:space="0" w:color="auto"/>
            </w:tcBorders>
          </w:tcPr>
          <w:p w:rsidR="00F50EF6" w:rsidRPr="008560F9" w:rsidRDefault="00F50EF6" w:rsidP="008440D1">
            <w:pPr>
              <w:spacing w:line="400" w:lineRule="exact"/>
              <w:jc w:val="center"/>
              <w:rPr>
                <w:rFonts w:eastAsia="標楷體"/>
                <w:sz w:val="28"/>
                <w:szCs w:val="28"/>
              </w:rPr>
            </w:pPr>
          </w:p>
        </w:tc>
        <w:tc>
          <w:tcPr>
            <w:tcW w:w="1564" w:type="pct"/>
            <w:tcBorders>
              <w:top w:val="single" w:sz="4" w:space="0" w:color="auto"/>
              <w:left w:val="single" w:sz="4" w:space="0" w:color="auto"/>
              <w:right w:val="single" w:sz="4" w:space="0" w:color="auto"/>
            </w:tcBorders>
          </w:tcPr>
          <w:p w:rsidR="00F50EF6" w:rsidRPr="008560F9" w:rsidRDefault="00F50EF6" w:rsidP="008440D1">
            <w:pPr>
              <w:spacing w:line="400" w:lineRule="exact"/>
              <w:jc w:val="center"/>
              <w:rPr>
                <w:rFonts w:eastAsia="標楷體"/>
                <w:sz w:val="28"/>
                <w:szCs w:val="28"/>
              </w:rPr>
            </w:pPr>
            <w:r w:rsidRPr="008560F9">
              <w:rPr>
                <w:rFonts w:eastAsia="標楷體" w:hint="eastAsia"/>
                <w:sz w:val="28"/>
                <w:szCs w:val="28"/>
              </w:rPr>
              <w:t>開業前管理</w:t>
            </w:r>
          </w:p>
        </w:tc>
        <w:tc>
          <w:tcPr>
            <w:tcW w:w="1578" w:type="pct"/>
            <w:tcBorders>
              <w:top w:val="single" w:sz="4" w:space="0" w:color="auto"/>
              <w:left w:val="single" w:sz="4" w:space="0" w:color="auto"/>
              <w:right w:val="single" w:sz="4" w:space="0" w:color="auto"/>
            </w:tcBorders>
          </w:tcPr>
          <w:p w:rsidR="00F50EF6" w:rsidRPr="008560F9" w:rsidRDefault="00F50EF6" w:rsidP="008440D1">
            <w:pPr>
              <w:spacing w:line="400" w:lineRule="exact"/>
              <w:jc w:val="center"/>
              <w:rPr>
                <w:rFonts w:eastAsia="標楷體"/>
                <w:sz w:val="28"/>
                <w:szCs w:val="28"/>
              </w:rPr>
            </w:pPr>
            <w:r w:rsidRPr="008560F9">
              <w:rPr>
                <w:rFonts w:eastAsia="標楷體" w:hint="eastAsia"/>
                <w:sz w:val="28"/>
                <w:szCs w:val="28"/>
              </w:rPr>
              <w:t>開業後管理</w:t>
            </w:r>
          </w:p>
        </w:tc>
      </w:tr>
      <w:tr w:rsidR="00F50EF6" w:rsidRPr="0052416A" w:rsidTr="008440D1">
        <w:trPr>
          <w:jc w:val="center"/>
        </w:trPr>
        <w:tc>
          <w:tcPr>
            <w:tcW w:w="1858" w:type="pct"/>
            <w:tcBorders>
              <w:top w:val="single" w:sz="4" w:space="0" w:color="auto"/>
              <w:left w:val="single" w:sz="4" w:space="0" w:color="auto"/>
              <w:bottom w:val="single" w:sz="4" w:space="0" w:color="auto"/>
              <w:right w:val="single" w:sz="4" w:space="0" w:color="auto"/>
            </w:tcBorders>
            <w:hideMark/>
          </w:tcPr>
          <w:p w:rsidR="00F50EF6" w:rsidRPr="00314772" w:rsidRDefault="00F50EF6" w:rsidP="008440D1">
            <w:pPr>
              <w:spacing w:line="400" w:lineRule="exact"/>
              <w:jc w:val="center"/>
              <w:rPr>
                <w:rFonts w:ascii="標楷體" w:eastAsia="標楷體" w:hAnsi="標楷體"/>
                <w:sz w:val="28"/>
                <w:szCs w:val="28"/>
              </w:rPr>
            </w:pPr>
            <w:r w:rsidRPr="00314772">
              <w:rPr>
                <w:rFonts w:ascii="標楷體" w:eastAsia="標楷體" w:hAnsi="標楷體"/>
                <w:sz w:val="28"/>
                <w:szCs w:val="28"/>
              </w:rPr>
              <w:t>95</w:t>
            </w:r>
          </w:p>
        </w:tc>
        <w:tc>
          <w:tcPr>
            <w:tcW w:w="1564" w:type="pct"/>
            <w:tcBorders>
              <w:left w:val="single" w:sz="4" w:space="0" w:color="auto"/>
              <w:right w:val="single" w:sz="4" w:space="0" w:color="auto"/>
            </w:tcBorders>
            <w:hideMark/>
          </w:tcPr>
          <w:p w:rsidR="00F50EF6" w:rsidRPr="00314772" w:rsidRDefault="00F50EF6" w:rsidP="008440D1">
            <w:pPr>
              <w:spacing w:line="400" w:lineRule="exact"/>
              <w:jc w:val="center"/>
              <w:rPr>
                <w:rFonts w:ascii="標楷體" w:eastAsia="標楷體" w:hAnsi="標楷體"/>
                <w:sz w:val="28"/>
                <w:szCs w:val="28"/>
              </w:rPr>
            </w:pPr>
            <w:r w:rsidRPr="00314772">
              <w:rPr>
                <w:rFonts w:ascii="標楷體" w:eastAsia="標楷體" w:hAnsi="標楷體"/>
                <w:sz w:val="28"/>
                <w:szCs w:val="28"/>
              </w:rPr>
              <w:t>2</w:t>
            </w:r>
            <w:r w:rsidRPr="00314772">
              <w:rPr>
                <w:rFonts w:ascii="標楷體" w:eastAsia="標楷體" w:hAnsi="標楷體" w:hint="eastAsia"/>
                <w:sz w:val="28"/>
                <w:szCs w:val="28"/>
              </w:rPr>
              <w:t>分</w:t>
            </w:r>
          </w:p>
        </w:tc>
        <w:tc>
          <w:tcPr>
            <w:tcW w:w="1578" w:type="pct"/>
            <w:tcBorders>
              <w:left w:val="single" w:sz="4" w:space="0" w:color="auto"/>
              <w:right w:val="single" w:sz="4" w:space="0" w:color="auto"/>
            </w:tcBorders>
          </w:tcPr>
          <w:p w:rsidR="00F50EF6" w:rsidRPr="00314772" w:rsidRDefault="00F50EF6" w:rsidP="008440D1">
            <w:pPr>
              <w:spacing w:line="400" w:lineRule="exact"/>
              <w:jc w:val="center"/>
              <w:rPr>
                <w:rFonts w:ascii="標楷體" w:eastAsia="標楷體" w:hAnsi="標楷體"/>
                <w:sz w:val="28"/>
                <w:szCs w:val="28"/>
              </w:rPr>
            </w:pPr>
            <w:r w:rsidRPr="00314772">
              <w:rPr>
                <w:rFonts w:ascii="標楷體" w:eastAsia="標楷體" w:hAnsi="標楷體"/>
                <w:sz w:val="28"/>
                <w:szCs w:val="28"/>
              </w:rPr>
              <w:t>3</w:t>
            </w:r>
            <w:r w:rsidRPr="00314772">
              <w:rPr>
                <w:rFonts w:ascii="標楷體" w:eastAsia="標楷體" w:hAnsi="標楷體" w:hint="eastAsia"/>
                <w:sz w:val="28"/>
                <w:szCs w:val="28"/>
              </w:rPr>
              <w:t>分</w:t>
            </w:r>
          </w:p>
        </w:tc>
      </w:tr>
      <w:tr w:rsidR="00F50EF6" w:rsidRPr="0052416A" w:rsidTr="008440D1">
        <w:trPr>
          <w:jc w:val="center"/>
        </w:trPr>
        <w:tc>
          <w:tcPr>
            <w:tcW w:w="1858" w:type="pct"/>
            <w:tcBorders>
              <w:top w:val="single" w:sz="4" w:space="0" w:color="auto"/>
              <w:left w:val="single" w:sz="4" w:space="0" w:color="auto"/>
              <w:bottom w:val="single" w:sz="4" w:space="0" w:color="auto"/>
              <w:right w:val="single" w:sz="4" w:space="0" w:color="auto"/>
            </w:tcBorders>
            <w:hideMark/>
          </w:tcPr>
          <w:p w:rsidR="00F50EF6" w:rsidRPr="00314772" w:rsidRDefault="00F50EF6" w:rsidP="008440D1">
            <w:pPr>
              <w:spacing w:line="400" w:lineRule="exact"/>
              <w:jc w:val="center"/>
              <w:rPr>
                <w:rFonts w:ascii="標楷體" w:eastAsia="標楷體" w:hAnsi="標楷體"/>
                <w:sz w:val="28"/>
                <w:szCs w:val="28"/>
              </w:rPr>
            </w:pPr>
            <w:r w:rsidRPr="00314772">
              <w:rPr>
                <w:rFonts w:ascii="標楷體" w:eastAsia="標楷體" w:hAnsi="標楷體"/>
                <w:sz w:val="28"/>
                <w:szCs w:val="28"/>
              </w:rPr>
              <w:t>90-94</w:t>
            </w:r>
          </w:p>
        </w:tc>
        <w:tc>
          <w:tcPr>
            <w:tcW w:w="1564" w:type="pct"/>
            <w:tcBorders>
              <w:left w:val="single" w:sz="4" w:space="0" w:color="auto"/>
              <w:right w:val="single" w:sz="4" w:space="0" w:color="auto"/>
            </w:tcBorders>
            <w:hideMark/>
          </w:tcPr>
          <w:p w:rsidR="00F50EF6" w:rsidRPr="00314772" w:rsidRDefault="00F50EF6" w:rsidP="008440D1">
            <w:pPr>
              <w:spacing w:line="400" w:lineRule="exact"/>
              <w:jc w:val="center"/>
              <w:rPr>
                <w:rFonts w:ascii="標楷體" w:eastAsia="標楷體" w:hAnsi="標楷體"/>
                <w:sz w:val="28"/>
                <w:szCs w:val="28"/>
              </w:rPr>
            </w:pPr>
            <w:r w:rsidRPr="00314772">
              <w:rPr>
                <w:rFonts w:ascii="標楷體" w:eastAsia="標楷體" w:hAnsi="標楷體" w:hint="eastAsia"/>
                <w:sz w:val="28"/>
                <w:szCs w:val="28"/>
              </w:rPr>
              <w:t>1分</w:t>
            </w:r>
          </w:p>
        </w:tc>
        <w:tc>
          <w:tcPr>
            <w:tcW w:w="1578" w:type="pct"/>
            <w:tcBorders>
              <w:left w:val="single" w:sz="4" w:space="0" w:color="auto"/>
              <w:right w:val="single" w:sz="4" w:space="0" w:color="auto"/>
            </w:tcBorders>
          </w:tcPr>
          <w:p w:rsidR="00F50EF6" w:rsidRPr="00314772" w:rsidRDefault="00F50EF6" w:rsidP="008440D1">
            <w:pPr>
              <w:spacing w:line="400" w:lineRule="exact"/>
              <w:jc w:val="center"/>
              <w:rPr>
                <w:rFonts w:ascii="標楷體" w:eastAsia="標楷體" w:hAnsi="標楷體"/>
                <w:sz w:val="28"/>
                <w:szCs w:val="28"/>
              </w:rPr>
            </w:pPr>
            <w:r w:rsidRPr="00314772">
              <w:rPr>
                <w:rFonts w:ascii="標楷體" w:eastAsia="標楷體" w:hAnsi="標楷體" w:hint="eastAsia"/>
                <w:sz w:val="28"/>
                <w:szCs w:val="28"/>
              </w:rPr>
              <w:t>1分</w:t>
            </w:r>
          </w:p>
        </w:tc>
      </w:tr>
      <w:tr w:rsidR="00F50EF6" w:rsidRPr="0052416A" w:rsidTr="008440D1">
        <w:trPr>
          <w:jc w:val="center"/>
        </w:trPr>
        <w:tc>
          <w:tcPr>
            <w:tcW w:w="1858" w:type="pct"/>
            <w:tcBorders>
              <w:top w:val="single" w:sz="4" w:space="0" w:color="auto"/>
              <w:left w:val="single" w:sz="4" w:space="0" w:color="auto"/>
              <w:bottom w:val="single" w:sz="4" w:space="0" w:color="auto"/>
              <w:right w:val="single" w:sz="4" w:space="0" w:color="auto"/>
            </w:tcBorders>
            <w:hideMark/>
          </w:tcPr>
          <w:p w:rsidR="00F50EF6" w:rsidRPr="00314772" w:rsidRDefault="00F50EF6" w:rsidP="008440D1">
            <w:pPr>
              <w:spacing w:line="400" w:lineRule="exact"/>
              <w:jc w:val="center"/>
              <w:rPr>
                <w:rFonts w:ascii="標楷體" w:eastAsia="標楷體" w:hAnsi="標楷體"/>
                <w:sz w:val="28"/>
                <w:szCs w:val="28"/>
              </w:rPr>
            </w:pPr>
            <w:r w:rsidRPr="00314772">
              <w:rPr>
                <w:rFonts w:ascii="標楷體" w:eastAsia="標楷體" w:hAnsi="標楷體" w:cs="新細明體" w:hint="eastAsia"/>
                <w:sz w:val="28"/>
                <w:szCs w:val="28"/>
                <w:u w:val="single"/>
              </w:rPr>
              <w:t>≦</w:t>
            </w:r>
            <w:r w:rsidRPr="00314772">
              <w:rPr>
                <w:rFonts w:ascii="標楷體" w:eastAsia="標楷體" w:hAnsi="標楷體"/>
                <w:sz w:val="28"/>
                <w:szCs w:val="28"/>
              </w:rPr>
              <w:t>89</w:t>
            </w:r>
          </w:p>
        </w:tc>
        <w:tc>
          <w:tcPr>
            <w:tcW w:w="1564" w:type="pct"/>
            <w:tcBorders>
              <w:left w:val="single" w:sz="4" w:space="0" w:color="auto"/>
              <w:right w:val="single" w:sz="4" w:space="0" w:color="auto"/>
            </w:tcBorders>
            <w:hideMark/>
          </w:tcPr>
          <w:p w:rsidR="00F50EF6" w:rsidRPr="00314772" w:rsidRDefault="00F50EF6" w:rsidP="008440D1">
            <w:pPr>
              <w:spacing w:line="400" w:lineRule="exact"/>
              <w:jc w:val="center"/>
              <w:rPr>
                <w:rFonts w:ascii="標楷體" w:eastAsia="標楷體" w:hAnsi="標楷體"/>
                <w:sz w:val="28"/>
                <w:szCs w:val="28"/>
              </w:rPr>
            </w:pPr>
            <w:r w:rsidRPr="00314772">
              <w:rPr>
                <w:rFonts w:ascii="標楷體" w:eastAsia="標楷體" w:hAnsi="標楷體" w:hint="eastAsia"/>
                <w:sz w:val="28"/>
                <w:szCs w:val="28"/>
              </w:rPr>
              <w:t>0分</w:t>
            </w:r>
          </w:p>
        </w:tc>
        <w:tc>
          <w:tcPr>
            <w:tcW w:w="1578" w:type="pct"/>
            <w:tcBorders>
              <w:left w:val="single" w:sz="4" w:space="0" w:color="auto"/>
              <w:right w:val="single" w:sz="4" w:space="0" w:color="auto"/>
            </w:tcBorders>
          </w:tcPr>
          <w:p w:rsidR="00F50EF6" w:rsidRPr="00314772" w:rsidRDefault="00F50EF6" w:rsidP="008440D1">
            <w:pPr>
              <w:spacing w:line="400" w:lineRule="exact"/>
              <w:jc w:val="center"/>
              <w:rPr>
                <w:rFonts w:ascii="標楷體" w:eastAsia="標楷體" w:hAnsi="標楷體"/>
                <w:sz w:val="28"/>
                <w:szCs w:val="28"/>
              </w:rPr>
            </w:pPr>
            <w:r w:rsidRPr="00314772">
              <w:rPr>
                <w:rFonts w:ascii="標楷體" w:eastAsia="標楷體" w:hAnsi="標楷體" w:hint="eastAsia"/>
                <w:sz w:val="28"/>
                <w:szCs w:val="28"/>
              </w:rPr>
              <w:t>0分</w:t>
            </w:r>
          </w:p>
        </w:tc>
      </w:tr>
    </w:tbl>
    <w:p w:rsidR="00F50EF6" w:rsidRPr="00682D32" w:rsidRDefault="00F50EF6" w:rsidP="00F50EF6">
      <w:pPr>
        <w:pStyle w:val="aff0"/>
        <w:tabs>
          <w:tab w:val="left" w:pos="762"/>
        </w:tabs>
        <w:suppressAutoHyphens/>
        <w:autoSpaceDN w:val="0"/>
        <w:snapToGrid w:val="0"/>
        <w:spacing w:line="400" w:lineRule="exact"/>
        <w:textAlignment w:val="baseline"/>
        <w:rPr>
          <w:rFonts w:ascii="Times New Roman" w:eastAsia="標楷體" w:hAnsi="Times New Roman"/>
          <w:sz w:val="28"/>
          <w:szCs w:val="28"/>
        </w:rPr>
      </w:pPr>
      <w:r w:rsidRPr="0008263D">
        <w:rPr>
          <w:rFonts w:ascii="Times New Roman" w:eastAsia="標楷體" w:hAnsi="Times New Roman"/>
          <w:sz w:val="28"/>
          <w:szCs w:val="28"/>
        </w:rPr>
        <w:t>二、</w:t>
      </w:r>
      <w:r w:rsidRPr="00682D32">
        <w:rPr>
          <w:rFonts w:ascii="Times New Roman" w:eastAsia="標楷體" w:hAnsi="Times New Roman" w:hint="eastAsia"/>
          <w:sz w:val="28"/>
          <w:szCs w:val="28"/>
        </w:rPr>
        <w:t>醫療機構開業管理，應辦理下列事項：</w:t>
      </w:r>
    </w:p>
    <w:p w:rsidR="00F50EF6" w:rsidRPr="00682D32" w:rsidRDefault="00F50EF6" w:rsidP="00F50EF6">
      <w:pPr>
        <w:pStyle w:val="aff0"/>
        <w:tabs>
          <w:tab w:val="left" w:pos="993"/>
        </w:tabs>
        <w:suppressAutoHyphens/>
        <w:autoSpaceDN w:val="0"/>
        <w:snapToGrid w:val="0"/>
        <w:spacing w:line="400" w:lineRule="exact"/>
        <w:ind w:leftChars="303" w:left="1117" w:hanging="390"/>
        <w:textAlignment w:val="baseline"/>
        <w:rPr>
          <w:rFonts w:ascii="Times New Roman" w:eastAsia="標楷體" w:hAnsi="Times New Roman"/>
          <w:sz w:val="28"/>
          <w:szCs w:val="28"/>
        </w:rPr>
      </w:pPr>
      <w:r w:rsidRPr="00682D32">
        <w:rPr>
          <w:rFonts w:ascii="Times New Roman" w:eastAsia="標楷體" w:hAnsi="Times New Roman" w:hint="eastAsia"/>
          <w:sz w:val="28"/>
          <w:szCs w:val="28"/>
        </w:rPr>
        <w:t>(1)</w:t>
      </w:r>
      <w:r w:rsidRPr="00682D32">
        <w:rPr>
          <w:rFonts w:ascii="Times New Roman" w:eastAsia="標楷體" w:hAnsi="Times New Roman" w:hint="eastAsia"/>
          <w:sz w:val="28"/>
          <w:szCs w:val="28"/>
        </w:rPr>
        <w:t>醫療機構開業前管理：針對高風險個案，包括「近</w:t>
      </w:r>
      <w:r w:rsidRPr="00682D32">
        <w:rPr>
          <w:rFonts w:ascii="Times New Roman" w:eastAsia="標楷體" w:hAnsi="Times New Roman" w:hint="eastAsia"/>
          <w:sz w:val="28"/>
          <w:szCs w:val="28"/>
        </w:rPr>
        <w:t>5</w:t>
      </w:r>
      <w:r w:rsidRPr="00682D32">
        <w:rPr>
          <w:rFonts w:ascii="Times New Roman" w:eastAsia="標楷體" w:hAnsi="Times New Roman" w:hint="eastAsia"/>
          <w:sz w:val="28"/>
          <w:szCs w:val="28"/>
        </w:rPr>
        <w:t>年有違反醫療法規紀錄」、「高齡</w:t>
      </w:r>
      <w:r w:rsidRPr="00682D32">
        <w:rPr>
          <w:rFonts w:ascii="Times New Roman" w:eastAsia="標楷體" w:hAnsi="Times New Roman" w:hint="eastAsia"/>
          <w:sz w:val="28"/>
          <w:szCs w:val="28"/>
        </w:rPr>
        <w:t>70</w:t>
      </w:r>
      <w:r w:rsidRPr="00682D32">
        <w:rPr>
          <w:rFonts w:ascii="Times New Roman" w:eastAsia="標楷體" w:hAnsi="Times New Roman" w:hint="eastAsia"/>
          <w:sz w:val="28"/>
          <w:szCs w:val="28"/>
        </w:rPr>
        <w:t>歲以上之負責人」或「近二年內同一地點更換負責人一次以上」之診所申請人，於申請開業登記時加強實地訪視及請其說明資金來源。</w:t>
      </w:r>
    </w:p>
    <w:p w:rsidR="00F50EF6" w:rsidRPr="00682D32" w:rsidRDefault="00F50EF6" w:rsidP="00F50EF6">
      <w:pPr>
        <w:pStyle w:val="aff0"/>
        <w:tabs>
          <w:tab w:val="left" w:pos="993"/>
        </w:tabs>
        <w:suppressAutoHyphens/>
        <w:autoSpaceDN w:val="0"/>
        <w:snapToGrid w:val="0"/>
        <w:spacing w:line="400" w:lineRule="exact"/>
        <w:ind w:leftChars="303" w:left="1117" w:hanging="390"/>
        <w:textAlignment w:val="baseline"/>
        <w:rPr>
          <w:rFonts w:ascii="Times New Roman" w:eastAsia="標楷體" w:hAnsi="Times New Roman"/>
          <w:sz w:val="28"/>
          <w:szCs w:val="28"/>
        </w:rPr>
      </w:pPr>
      <w:r w:rsidRPr="00682D32">
        <w:rPr>
          <w:rFonts w:ascii="Times New Roman" w:eastAsia="標楷體" w:hAnsi="Times New Roman" w:hint="eastAsia"/>
          <w:sz w:val="28"/>
          <w:szCs w:val="28"/>
        </w:rPr>
        <w:t>(2)</w:t>
      </w:r>
      <w:r w:rsidRPr="00682D32">
        <w:rPr>
          <w:rFonts w:ascii="Times New Roman" w:eastAsia="標楷體" w:hAnsi="Times New Roman" w:hint="eastAsia"/>
          <w:sz w:val="28"/>
          <w:szCs w:val="28"/>
        </w:rPr>
        <w:t>醫療機構開業後管理：</w:t>
      </w:r>
      <w:r w:rsidRPr="00682D32">
        <w:rPr>
          <w:rFonts w:ascii="Times New Roman" w:eastAsia="標楷體" w:hAnsi="Times New Roman" w:hint="eastAsia"/>
          <w:sz w:val="28"/>
          <w:szCs w:val="28"/>
        </w:rPr>
        <w:t>70</w:t>
      </w:r>
      <w:r w:rsidRPr="00682D32">
        <w:rPr>
          <w:rFonts w:ascii="Times New Roman" w:eastAsia="標楷體" w:hAnsi="Times New Roman" w:hint="eastAsia"/>
          <w:sz w:val="28"/>
          <w:szCs w:val="28"/>
        </w:rPr>
        <w:t>歲以上之負責醫師，應不定期實地查核，如：核對門診表是否親自執業、若無執業事實將輔導辦理歇業、督導考核需改善項目，輔導限期改善並複查。</w:t>
      </w:r>
    </w:p>
    <w:p w:rsidR="00F50EF6" w:rsidRPr="00682D32" w:rsidRDefault="00F50EF6" w:rsidP="00F50EF6">
      <w:pPr>
        <w:pStyle w:val="aff0"/>
        <w:tabs>
          <w:tab w:val="left" w:pos="762"/>
        </w:tabs>
        <w:suppressAutoHyphens/>
        <w:autoSpaceDN w:val="0"/>
        <w:snapToGrid w:val="0"/>
        <w:spacing w:line="400" w:lineRule="exact"/>
        <w:textAlignment w:val="baseline"/>
        <w:rPr>
          <w:rFonts w:ascii="Times New Roman" w:eastAsia="標楷體" w:hAnsi="Times New Roman"/>
          <w:sz w:val="28"/>
          <w:szCs w:val="28"/>
        </w:rPr>
      </w:pPr>
      <w:r w:rsidRPr="00682D32">
        <w:rPr>
          <w:rFonts w:ascii="Times New Roman" w:eastAsia="標楷體" w:hAnsi="Times New Roman"/>
          <w:sz w:val="28"/>
          <w:szCs w:val="28"/>
        </w:rPr>
        <w:t>三、</w:t>
      </w:r>
      <w:r w:rsidRPr="00682D32">
        <w:rPr>
          <w:rFonts w:ascii="標楷體" w:eastAsia="標楷體" w:hAnsi="標楷體" w:hint="eastAsia"/>
          <w:sz w:val="28"/>
          <w:szCs w:val="28"/>
        </w:rPr>
        <w:t>若該小項無</w:t>
      </w:r>
      <w:r w:rsidRPr="00682D32">
        <w:rPr>
          <w:rFonts w:ascii="Times New Roman" w:eastAsia="標楷體" w:hAnsi="Times New Roman" w:hint="eastAsia"/>
          <w:sz w:val="28"/>
          <w:szCs w:val="28"/>
        </w:rPr>
        <w:t>案件</w:t>
      </w:r>
      <w:r w:rsidRPr="00682D32">
        <w:rPr>
          <w:rFonts w:ascii="標楷體" w:eastAsia="標楷體" w:hAnsi="標楷體" w:hint="eastAsia"/>
          <w:sz w:val="28"/>
          <w:szCs w:val="28"/>
        </w:rPr>
        <w:t>者，逕予採計該小項得分。</w:t>
      </w:r>
    </w:p>
    <w:p w:rsidR="00F50EF6" w:rsidRPr="00682D32" w:rsidRDefault="00F50EF6" w:rsidP="00F50EF6">
      <w:pPr>
        <w:pStyle w:val="aff0"/>
        <w:tabs>
          <w:tab w:val="left" w:pos="762"/>
        </w:tabs>
        <w:suppressAutoHyphens/>
        <w:autoSpaceDN w:val="0"/>
        <w:snapToGrid w:val="0"/>
        <w:spacing w:line="400" w:lineRule="exact"/>
        <w:ind w:left="1034" w:hangingChars="198" w:hanging="554"/>
        <w:textAlignment w:val="baseline"/>
        <w:rPr>
          <w:rFonts w:ascii="標楷體" w:eastAsia="標楷體" w:hAnsi="標楷體"/>
          <w:sz w:val="28"/>
          <w:szCs w:val="28"/>
        </w:rPr>
      </w:pPr>
      <w:r w:rsidRPr="00682D32">
        <w:rPr>
          <w:rFonts w:ascii="標楷體" w:eastAsia="標楷體" w:hAnsi="標楷體" w:hint="eastAsia"/>
          <w:sz w:val="28"/>
          <w:szCs w:val="28"/>
        </w:rPr>
        <w:t>四</w:t>
      </w:r>
      <w:r w:rsidRPr="00682D32">
        <w:rPr>
          <w:rFonts w:ascii="標楷體" w:eastAsia="標楷體" w:hAnsi="標楷體"/>
          <w:sz w:val="28"/>
          <w:szCs w:val="28"/>
        </w:rPr>
        <w:t>、</w:t>
      </w:r>
      <w:bookmarkStart w:id="7" w:name="一、健康體能暨代謝症候群及肥胖防治"/>
      <w:bookmarkStart w:id="8" w:name="二、活躍老化（18分）"/>
      <w:r w:rsidRPr="00682D32">
        <w:rPr>
          <w:rFonts w:ascii="標楷體" w:eastAsia="標楷體" w:hAnsi="標楷體" w:hint="eastAsia"/>
          <w:sz w:val="28"/>
          <w:szCs w:val="28"/>
        </w:rPr>
        <w:t>本項考核回復格式詳如附表1。回復期限如下，並請以電子檔寄送至</w:t>
      </w:r>
      <w:r w:rsidRPr="00682D32">
        <w:rPr>
          <w:rFonts w:ascii="標楷體" w:eastAsia="標楷體" w:hAnsi="標楷體"/>
          <w:sz w:val="28"/>
          <w:szCs w:val="28"/>
        </w:rPr>
        <w:t>mdroxaanne@mohw.gov.tw:</w:t>
      </w:r>
      <w:r w:rsidRPr="00682D32">
        <w:rPr>
          <w:rFonts w:ascii="標楷體" w:eastAsia="標楷體" w:hAnsi="標楷體" w:hint="eastAsia"/>
          <w:sz w:val="28"/>
          <w:szCs w:val="28"/>
        </w:rPr>
        <w:t>112年1月10日前回報111年1月至12月辦理情形。</w:t>
      </w:r>
    </w:p>
    <w:p w:rsidR="00F50EF6" w:rsidRPr="00A142FD" w:rsidRDefault="00F50EF6" w:rsidP="00F50EF6">
      <w:pPr>
        <w:tabs>
          <w:tab w:val="left" w:pos="762"/>
        </w:tabs>
        <w:suppressAutoHyphens/>
        <w:autoSpaceDN w:val="0"/>
        <w:snapToGrid w:val="0"/>
        <w:spacing w:line="400" w:lineRule="exact"/>
        <w:textAlignment w:val="baseline"/>
        <w:rPr>
          <w:rFonts w:ascii="Times New Roman" w:eastAsia="標楷體" w:hAnsi="Times New Roman"/>
          <w:sz w:val="28"/>
          <w:szCs w:val="28"/>
        </w:rPr>
      </w:pPr>
    </w:p>
    <w:p w:rsidR="00F50EF6" w:rsidRPr="00A142FD" w:rsidRDefault="00F50EF6" w:rsidP="00F50EF6">
      <w:pPr>
        <w:pStyle w:val="aff0"/>
        <w:numPr>
          <w:ilvl w:val="0"/>
          <w:numId w:val="58"/>
        </w:numPr>
        <w:tabs>
          <w:tab w:val="left" w:pos="762"/>
        </w:tabs>
        <w:suppressAutoHyphens/>
        <w:autoSpaceDN w:val="0"/>
        <w:snapToGrid w:val="0"/>
        <w:spacing w:line="400" w:lineRule="exact"/>
        <w:ind w:leftChars="0" w:left="709" w:hanging="720"/>
        <w:textAlignment w:val="baseline"/>
        <w:rPr>
          <w:rFonts w:ascii="Times New Roman" w:eastAsia="標楷體" w:hAnsi="Times New Roman"/>
          <w:b/>
          <w:sz w:val="32"/>
          <w:szCs w:val="32"/>
        </w:rPr>
      </w:pPr>
      <w:r w:rsidRPr="00A142FD">
        <w:rPr>
          <w:rFonts w:ascii="標楷體" w:eastAsia="標楷體" w:hAnsi="標楷體" w:hint="eastAsia"/>
          <w:b/>
          <w:sz w:val="32"/>
          <w:szCs w:val="32"/>
        </w:rPr>
        <w:t>醫療機構收費之管理</w:t>
      </w:r>
      <w:r w:rsidRPr="00A142FD">
        <w:rPr>
          <w:rFonts w:ascii="標楷體" w:eastAsia="標楷體" w:hAnsi="標楷體"/>
          <w:b/>
          <w:sz w:val="32"/>
          <w:szCs w:val="32"/>
        </w:rPr>
        <w:t>（</w:t>
      </w:r>
      <w:r>
        <w:rPr>
          <w:rFonts w:ascii="標楷體" w:eastAsia="標楷體" w:hAnsi="標楷體"/>
          <w:b/>
          <w:sz w:val="32"/>
          <w:szCs w:val="32"/>
        </w:rPr>
        <w:t>5</w:t>
      </w:r>
      <w:r w:rsidRPr="00A142FD">
        <w:rPr>
          <w:rFonts w:ascii="標楷體" w:eastAsia="標楷體" w:hAnsi="標楷體"/>
          <w:b/>
          <w:sz w:val="32"/>
          <w:szCs w:val="32"/>
        </w:rPr>
        <w:t>分</w:t>
      </w:r>
      <w:r w:rsidRPr="00A142FD">
        <w:rPr>
          <w:rFonts w:ascii="Times New Roman" w:eastAsia="標楷體" w:hAnsi="Times New Roman"/>
          <w:b/>
          <w:sz w:val="32"/>
          <w:szCs w:val="32"/>
        </w:rPr>
        <w:t>）</w:t>
      </w:r>
    </w:p>
    <w:bookmarkEnd w:id="7"/>
    <w:p w:rsidR="00F50EF6" w:rsidRPr="00D768BF" w:rsidRDefault="00F50EF6" w:rsidP="00F50EF6">
      <w:pPr>
        <w:pStyle w:val="aff0"/>
        <w:numPr>
          <w:ilvl w:val="0"/>
          <w:numId w:val="220"/>
        </w:numPr>
        <w:tabs>
          <w:tab w:val="left" w:pos="762"/>
        </w:tabs>
        <w:suppressAutoHyphens/>
        <w:autoSpaceDN w:val="0"/>
        <w:snapToGrid w:val="0"/>
        <w:spacing w:beforeLines="50" w:before="180" w:line="400" w:lineRule="exact"/>
        <w:ind w:leftChars="0" w:left="675" w:hanging="323"/>
        <w:textAlignment w:val="baseline"/>
        <w:rPr>
          <w:rFonts w:ascii="Times New Roman" w:eastAsia="標楷體" w:hAnsi="Times New Roman"/>
          <w:b/>
          <w:sz w:val="28"/>
          <w:szCs w:val="28"/>
        </w:rPr>
      </w:pPr>
      <w:r w:rsidRPr="00D768BF">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134"/>
      </w:tblGrid>
      <w:tr w:rsidR="00F50EF6" w:rsidRPr="00D768BF" w:rsidTr="008440D1">
        <w:trPr>
          <w:trHeight w:val="50"/>
        </w:trPr>
        <w:tc>
          <w:tcPr>
            <w:tcW w:w="7938"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考評項目</w:t>
            </w:r>
          </w:p>
        </w:tc>
        <w:tc>
          <w:tcPr>
            <w:tcW w:w="1134"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配分</w:t>
            </w:r>
          </w:p>
        </w:tc>
      </w:tr>
      <w:tr w:rsidR="00F50EF6" w:rsidRPr="00D768BF" w:rsidTr="008440D1">
        <w:trPr>
          <w:trHeight w:val="50"/>
        </w:trPr>
        <w:tc>
          <w:tcPr>
            <w:tcW w:w="7938" w:type="dxa"/>
            <w:tcBorders>
              <w:bottom w:val="single" w:sz="4" w:space="0" w:color="auto"/>
            </w:tcBorders>
            <w:shd w:val="clear" w:color="auto" w:fill="auto"/>
            <w:vAlign w:val="center"/>
          </w:tcPr>
          <w:p w:rsidR="00F50EF6" w:rsidRPr="00A142FD" w:rsidRDefault="00F50EF6" w:rsidP="008440D1">
            <w:pPr>
              <w:adjustRightInd w:val="0"/>
              <w:snapToGrid w:val="0"/>
              <w:spacing w:line="400" w:lineRule="exact"/>
              <w:jc w:val="both"/>
              <w:rPr>
                <w:rFonts w:ascii="標楷體" w:eastAsia="標楷體" w:hAnsi="標楷體"/>
                <w:sz w:val="28"/>
                <w:szCs w:val="28"/>
              </w:rPr>
            </w:pPr>
            <w:r w:rsidRPr="00A142FD">
              <w:rPr>
                <w:rFonts w:ascii="標楷體" w:eastAsia="標楷體" w:hAnsi="標楷體" w:hint="eastAsia"/>
                <w:sz w:val="28"/>
                <w:szCs w:val="28"/>
              </w:rPr>
              <w:t>一、【年度督導考核醫療機構合格家數</w:t>
            </w:r>
            <w:r w:rsidRPr="00A142FD">
              <w:rPr>
                <w:rFonts w:ascii="標楷體" w:eastAsia="標楷體" w:hAnsi="標楷體"/>
                <w:sz w:val="28"/>
                <w:szCs w:val="28"/>
              </w:rPr>
              <w:t>/</w:t>
            </w:r>
            <w:r w:rsidRPr="00A142FD">
              <w:rPr>
                <w:rFonts w:ascii="標楷體" w:eastAsia="標楷體" w:hAnsi="標楷體" w:hint="eastAsia"/>
                <w:sz w:val="28"/>
                <w:szCs w:val="28"/>
              </w:rPr>
              <w:t>醫療機構家數】</w:t>
            </w:r>
            <w:r w:rsidRPr="00A142FD">
              <w:rPr>
                <w:rFonts w:ascii="標楷體" w:eastAsia="標楷體" w:hAnsi="標楷體"/>
                <w:sz w:val="28"/>
                <w:szCs w:val="28"/>
              </w:rPr>
              <w:t>×100</w:t>
            </w:r>
            <w:r w:rsidRPr="00A142FD">
              <w:rPr>
                <w:rFonts w:ascii="標楷體" w:eastAsia="標楷體" w:hAnsi="標楷體" w:hint="eastAsia"/>
                <w:sz w:val="28"/>
                <w:szCs w:val="28"/>
              </w:rPr>
              <w:t>％</w:t>
            </w:r>
          </w:p>
        </w:tc>
        <w:tc>
          <w:tcPr>
            <w:tcW w:w="1134" w:type="dxa"/>
            <w:tcBorders>
              <w:bottom w:val="single" w:sz="4" w:space="0" w:color="auto"/>
            </w:tcBorders>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3</w:t>
            </w:r>
          </w:p>
        </w:tc>
      </w:tr>
      <w:tr w:rsidR="00F50EF6" w:rsidRPr="00D768BF" w:rsidTr="008440D1">
        <w:trPr>
          <w:trHeight w:val="50"/>
        </w:trPr>
        <w:tc>
          <w:tcPr>
            <w:tcW w:w="7938" w:type="dxa"/>
            <w:tcBorders>
              <w:bottom w:val="single" w:sz="4" w:space="0" w:color="auto"/>
            </w:tcBorders>
            <w:shd w:val="clear" w:color="auto" w:fill="auto"/>
            <w:vAlign w:val="center"/>
          </w:tcPr>
          <w:p w:rsidR="00F50EF6" w:rsidRPr="00A142FD" w:rsidRDefault="00F50EF6" w:rsidP="008440D1">
            <w:pPr>
              <w:adjustRightInd w:val="0"/>
              <w:snapToGrid w:val="0"/>
              <w:spacing w:line="400" w:lineRule="exact"/>
              <w:jc w:val="both"/>
              <w:rPr>
                <w:rFonts w:ascii="標楷體" w:eastAsia="標楷體" w:hAnsi="標楷體"/>
                <w:sz w:val="28"/>
                <w:szCs w:val="28"/>
              </w:rPr>
            </w:pPr>
            <w:r w:rsidRPr="00A142FD">
              <w:rPr>
                <w:rFonts w:ascii="標楷體" w:eastAsia="標楷體" w:hAnsi="標楷體" w:hint="eastAsia"/>
                <w:sz w:val="28"/>
                <w:szCs w:val="28"/>
              </w:rPr>
              <w:t>二、【不定期主動稽核醫療機構合格家數/醫療機構家數】×100％</w:t>
            </w:r>
          </w:p>
        </w:tc>
        <w:tc>
          <w:tcPr>
            <w:tcW w:w="1134" w:type="dxa"/>
            <w:tcBorders>
              <w:bottom w:val="single" w:sz="4" w:space="0" w:color="auto"/>
            </w:tcBorders>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sz w:val="28"/>
                <w:szCs w:val="28"/>
              </w:rPr>
              <w:t>2</w:t>
            </w:r>
          </w:p>
        </w:tc>
      </w:tr>
      <w:tr w:rsidR="00F50EF6" w:rsidRPr="00D768BF" w:rsidTr="008440D1">
        <w:trPr>
          <w:trHeight w:val="50"/>
        </w:trPr>
        <w:tc>
          <w:tcPr>
            <w:tcW w:w="7938"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sidRPr="00D768BF">
              <w:rPr>
                <w:rFonts w:ascii="Times New Roman" w:eastAsia="標楷體" w:hAnsi="Times New Roman"/>
                <w:b/>
                <w:bCs/>
                <w:sz w:val="28"/>
                <w:szCs w:val="28"/>
              </w:rPr>
              <w:t>小</w:t>
            </w:r>
            <w:r w:rsidRPr="00D768BF">
              <w:rPr>
                <w:rFonts w:ascii="Times New Roman" w:eastAsia="標楷體" w:hAnsi="Times New Roman"/>
                <w:b/>
                <w:bCs/>
                <w:sz w:val="28"/>
                <w:szCs w:val="28"/>
              </w:rPr>
              <w:t xml:space="preserve">  </w:t>
            </w:r>
            <w:r w:rsidRPr="00D768BF">
              <w:rPr>
                <w:rFonts w:ascii="Times New Roman" w:eastAsia="標楷體" w:hAnsi="Times New Roman"/>
                <w:b/>
                <w:bCs/>
                <w:sz w:val="28"/>
                <w:szCs w:val="28"/>
              </w:rPr>
              <w:t>計</w:t>
            </w:r>
          </w:p>
        </w:tc>
        <w:tc>
          <w:tcPr>
            <w:tcW w:w="1134"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sz w:val="28"/>
                <w:szCs w:val="28"/>
              </w:rPr>
              <w:t>5</w:t>
            </w:r>
          </w:p>
        </w:tc>
      </w:tr>
    </w:tbl>
    <w:p w:rsidR="00F50EF6" w:rsidRDefault="00F50EF6" w:rsidP="00F50EF6">
      <w:pPr>
        <w:pStyle w:val="aff0"/>
        <w:numPr>
          <w:ilvl w:val="0"/>
          <w:numId w:val="220"/>
        </w:numPr>
        <w:tabs>
          <w:tab w:val="left" w:pos="762"/>
        </w:tabs>
        <w:suppressAutoHyphens/>
        <w:autoSpaceDN w:val="0"/>
        <w:snapToGrid w:val="0"/>
        <w:spacing w:beforeLines="50" w:before="180" w:line="360" w:lineRule="exact"/>
        <w:ind w:leftChars="0" w:left="675" w:hanging="323"/>
        <w:jc w:val="both"/>
        <w:textAlignment w:val="baseline"/>
        <w:rPr>
          <w:rFonts w:ascii="Times New Roman" w:eastAsia="標楷體" w:hAnsi="Times New Roman"/>
          <w:b/>
          <w:sz w:val="28"/>
          <w:szCs w:val="28"/>
        </w:rPr>
      </w:pPr>
      <w:r>
        <w:rPr>
          <w:rFonts w:ascii="Times New Roman" w:eastAsia="標楷體" w:hAnsi="Times New Roman" w:hint="eastAsia"/>
          <w:b/>
          <w:sz w:val="28"/>
          <w:szCs w:val="28"/>
        </w:rPr>
        <w:t>各項目</w:t>
      </w:r>
      <w:r w:rsidRPr="00D768BF">
        <w:rPr>
          <w:rFonts w:ascii="Times New Roman" w:eastAsia="標楷體" w:hAnsi="Times New Roman"/>
          <w:b/>
          <w:sz w:val="28"/>
          <w:szCs w:val="28"/>
        </w:rPr>
        <w:t>評分標準：</w:t>
      </w:r>
    </w:p>
    <w:p w:rsidR="00F50EF6"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08263D">
        <w:rPr>
          <w:rFonts w:ascii="Times New Roman" w:eastAsia="標楷體" w:hAnsi="Times New Roman" w:hint="eastAsia"/>
          <w:sz w:val="28"/>
          <w:szCs w:val="28"/>
        </w:rPr>
        <w:t>一、</w:t>
      </w:r>
      <w:r w:rsidRPr="00A142FD">
        <w:rPr>
          <w:rFonts w:ascii="Times New Roman" w:eastAsia="標楷體" w:hAnsi="Times New Roman" w:hint="eastAsia"/>
          <w:sz w:val="28"/>
          <w:szCs w:val="28"/>
        </w:rPr>
        <w:t>項目一</w:t>
      </w:r>
      <w:r w:rsidRPr="00A142FD">
        <w:rPr>
          <w:rFonts w:ascii="新細明體" w:hAnsi="新細明體" w:hint="eastAsia"/>
          <w:sz w:val="28"/>
          <w:szCs w:val="28"/>
        </w:rPr>
        <w:t>：</w:t>
      </w:r>
      <w:r w:rsidRPr="00A142FD">
        <w:rPr>
          <w:rFonts w:eastAsia="標楷體" w:hAnsi="標楷體" w:hint="eastAsia"/>
          <w:sz w:val="28"/>
          <w:szCs w:val="28"/>
        </w:rPr>
        <w:t>最高得</w:t>
      </w:r>
      <w:r w:rsidRPr="00A142FD">
        <w:rPr>
          <w:rFonts w:eastAsia="標楷體" w:hAnsi="標楷體" w:hint="eastAsia"/>
          <w:sz w:val="28"/>
          <w:szCs w:val="28"/>
        </w:rPr>
        <w:t>3</w:t>
      </w:r>
      <w:r w:rsidRPr="00A142FD">
        <w:rPr>
          <w:rFonts w:eastAsia="標楷體" w:hAnsi="標楷體" w:hint="eastAsia"/>
          <w:sz w:val="28"/>
          <w:szCs w:val="28"/>
        </w:rPr>
        <w:t>分。</w:t>
      </w:r>
    </w:p>
    <w:tbl>
      <w:tblPr>
        <w:tblW w:w="3683" w:type="pct"/>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3"/>
        <w:gridCol w:w="3370"/>
      </w:tblGrid>
      <w:tr w:rsidR="00F50EF6" w:rsidRPr="008560F9" w:rsidTr="008440D1">
        <w:tc>
          <w:tcPr>
            <w:tcW w:w="2552" w:type="pct"/>
            <w:tcBorders>
              <w:top w:val="single" w:sz="4" w:space="0" w:color="auto"/>
              <w:left w:val="single" w:sz="4" w:space="0" w:color="auto"/>
              <w:bottom w:val="single" w:sz="4" w:space="0" w:color="auto"/>
              <w:right w:val="single" w:sz="4" w:space="0" w:color="auto"/>
            </w:tcBorders>
            <w:hideMark/>
          </w:tcPr>
          <w:p w:rsidR="00F50EF6" w:rsidRPr="008560F9" w:rsidRDefault="00F50EF6" w:rsidP="008440D1">
            <w:pPr>
              <w:spacing w:line="400" w:lineRule="exact"/>
              <w:jc w:val="center"/>
              <w:rPr>
                <w:rFonts w:ascii="標楷體" w:eastAsia="標楷體" w:hAnsi="標楷體"/>
                <w:sz w:val="28"/>
                <w:szCs w:val="28"/>
              </w:rPr>
            </w:pPr>
            <w:r w:rsidRPr="008560F9">
              <w:rPr>
                <w:rFonts w:ascii="標楷體" w:eastAsia="標楷體" w:hAnsi="標楷體"/>
                <w:sz w:val="28"/>
                <w:szCs w:val="28"/>
              </w:rPr>
              <w:t>考評項目(%)</w:t>
            </w:r>
          </w:p>
        </w:tc>
        <w:tc>
          <w:tcPr>
            <w:tcW w:w="2448" w:type="pct"/>
            <w:tcBorders>
              <w:top w:val="single" w:sz="4" w:space="0" w:color="auto"/>
              <w:left w:val="single" w:sz="4" w:space="0" w:color="auto"/>
              <w:bottom w:val="single" w:sz="4" w:space="0" w:color="auto"/>
              <w:right w:val="single" w:sz="4" w:space="0" w:color="auto"/>
            </w:tcBorders>
            <w:hideMark/>
          </w:tcPr>
          <w:p w:rsidR="00F50EF6" w:rsidRPr="008560F9" w:rsidRDefault="00F50EF6" w:rsidP="008440D1">
            <w:pPr>
              <w:spacing w:line="400" w:lineRule="exact"/>
              <w:jc w:val="center"/>
              <w:rPr>
                <w:rFonts w:ascii="標楷體" w:eastAsia="標楷體" w:hAnsi="標楷體"/>
                <w:sz w:val="28"/>
                <w:szCs w:val="28"/>
              </w:rPr>
            </w:pPr>
            <w:r w:rsidRPr="008560F9">
              <w:rPr>
                <w:rFonts w:ascii="標楷體" w:eastAsia="標楷體" w:hAnsi="標楷體" w:hint="eastAsia"/>
                <w:sz w:val="28"/>
                <w:szCs w:val="28"/>
              </w:rPr>
              <w:t>評分</w:t>
            </w:r>
          </w:p>
        </w:tc>
      </w:tr>
      <w:tr w:rsidR="00F50EF6" w:rsidRPr="008560F9" w:rsidTr="008440D1">
        <w:tc>
          <w:tcPr>
            <w:tcW w:w="2552" w:type="pct"/>
            <w:tcBorders>
              <w:top w:val="single" w:sz="4" w:space="0" w:color="auto"/>
              <w:left w:val="single" w:sz="4" w:space="0" w:color="auto"/>
              <w:bottom w:val="single" w:sz="4" w:space="0" w:color="auto"/>
              <w:right w:val="single" w:sz="4" w:space="0" w:color="auto"/>
            </w:tcBorders>
          </w:tcPr>
          <w:p w:rsidR="00F50EF6" w:rsidRPr="008560F9" w:rsidRDefault="00F50EF6" w:rsidP="008440D1">
            <w:pPr>
              <w:spacing w:line="400" w:lineRule="exact"/>
              <w:jc w:val="center"/>
              <w:rPr>
                <w:rFonts w:ascii="標楷體" w:eastAsia="標楷體" w:hAnsi="標楷體"/>
                <w:b/>
                <w:sz w:val="28"/>
                <w:szCs w:val="28"/>
              </w:rPr>
            </w:pPr>
            <w:r w:rsidRPr="008560F9">
              <w:rPr>
                <w:rFonts w:ascii="標楷體" w:eastAsia="標楷體" w:hAnsi="標楷體"/>
                <w:b/>
                <w:sz w:val="28"/>
                <w:szCs w:val="28"/>
              </w:rPr>
              <w:t>85</w:t>
            </w:r>
          </w:p>
        </w:tc>
        <w:tc>
          <w:tcPr>
            <w:tcW w:w="2448" w:type="pct"/>
            <w:tcBorders>
              <w:top w:val="single" w:sz="4" w:space="0" w:color="auto"/>
              <w:left w:val="single" w:sz="4" w:space="0" w:color="auto"/>
              <w:bottom w:val="single" w:sz="4" w:space="0" w:color="auto"/>
              <w:right w:val="single" w:sz="4" w:space="0" w:color="auto"/>
            </w:tcBorders>
            <w:hideMark/>
          </w:tcPr>
          <w:p w:rsidR="00F50EF6" w:rsidRPr="008560F9" w:rsidRDefault="00F50EF6" w:rsidP="008440D1">
            <w:pPr>
              <w:spacing w:line="400" w:lineRule="exact"/>
              <w:jc w:val="center"/>
              <w:rPr>
                <w:rFonts w:ascii="標楷體" w:eastAsia="標楷體" w:hAnsi="標楷體"/>
                <w:sz w:val="28"/>
                <w:szCs w:val="28"/>
              </w:rPr>
            </w:pPr>
            <w:r w:rsidRPr="008560F9">
              <w:rPr>
                <w:rFonts w:ascii="標楷體" w:eastAsia="標楷體" w:hAnsi="標楷體" w:hint="eastAsia"/>
                <w:sz w:val="28"/>
                <w:szCs w:val="28"/>
              </w:rPr>
              <w:t>3分</w:t>
            </w:r>
          </w:p>
        </w:tc>
      </w:tr>
      <w:tr w:rsidR="00F50EF6" w:rsidRPr="008560F9" w:rsidTr="008440D1">
        <w:tc>
          <w:tcPr>
            <w:tcW w:w="2552" w:type="pct"/>
            <w:tcBorders>
              <w:top w:val="single" w:sz="4" w:space="0" w:color="auto"/>
              <w:left w:val="single" w:sz="4" w:space="0" w:color="auto"/>
              <w:bottom w:val="single" w:sz="4" w:space="0" w:color="auto"/>
              <w:right w:val="single" w:sz="4" w:space="0" w:color="auto"/>
            </w:tcBorders>
          </w:tcPr>
          <w:p w:rsidR="00F50EF6" w:rsidRPr="008560F9" w:rsidRDefault="00F50EF6" w:rsidP="008440D1">
            <w:pPr>
              <w:spacing w:line="400" w:lineRule="exact"/>
              <w:jc w:val="center"/>
              <w:rPr>
                <w:rFonts w:ascii="標楷體" w:eastAsia="標楷體" w:hAnsi="標楷體"/>
                <w:b/>
                <w:sz w:val="28"/>
                <w:szCs w:val="28"/>
              </w:rPr>
            </w:pPr>
            <w:r w:rsidRPr="008560F9">
              <w:rPr>
                <w:rFonts w:ascii="標楷體" w:eastAsia="標楷體" w:hAnsi="標楷體"/>
                <w:b/>
                <w:sz w:val="28"/>
                <w:szCs w:val="28"/>
              </w:rPr>
              <w:t>84-</w:t>
            </w:r>
            <w:r w:rsidRPr="008560F9">
              <w:rPr>
                <w:rFonts w:ascii="標楷體" w:eastAsia="標楷體" w:hAnsi="標楷體" w:hint="eastAsia"/>
                <w:b/>
                <w:sz w:val="28"/>
                <w:szCs w:val="28"/>
              </w:rPr>
              <w:t>6</w:t>
            </w:r>
            <w:r w:rsidRPr="008560F9">
              <w:rPr>
                <w:rFonts w:ascii="標楷體" w:eastAsia="標楷體" w:hAnsi="標楷體"/>
                <w:b/>
                <w:sz w:val="28"/>
                <w:szCs w:val="28"/>
              </w:rPr>
              <w:t>5</w:t>
            </w:r>
          </w:p>
        </w:tc>
        <w:tc>
          <w:tcPr>
            <w:tcW w:w="2448" w:type="pct"/>
            <w:tcBorders>
              <w:top w:val="single" w:sz="4" w:space="0" w:color="auto"/>
              <w:left w:val="single" w:sz="4" w:space="0" w:color="auto"/>
              <w:bottom w:val="single" w:sz="4" w:space="0" w:color="auto"/>
              <w:right w:val="single" w:sz="4" w:space="0" w:color="auto"/>
            </w:tcBorders>
            <w:hideMark/>
          </w:tcPr>
          <w:p w:rsidR="00F50EF6" w:rsidRPr="008560F9" w:rsidRDefault="00F50EF6" w:rsidP="008440D1">
            <w:pPr>
              <w:spacing w:line="400" w:lineRule="exact"/>
              <w:jc w:val="center"/>
              <w:rPr>
                <w:rFonts w:ascii="標楷體" w:eastAsia="標楷體" w:hAnsi="標楷體"/>
                <w:sz w:val="28"/>
                <w:szCs w:val="28"/>
              </w:rPr>
            </w:pPr>
            <w:r w:rsidRPr="008560F9">
              <w:rPr>
                <w:rFonts w:ascii="標楷體" w:eastAsia="標楷體" w:hAnsi="標楷體" w:hint="eastAsia"/>
                <w:sz w:val="28"/>
                <w:szCs w:val="28"/>
              </w:rPr>
              <w:t>2分</w:t>
            </w:r>
            <w:r w:rsidRPr="008560F9">
              <w:rPr>
                <w:rFonts w:ascii="標楷體" w:eastAsia="標楷體" w:hAnsi="標楷體"/>
                <w:sz w:val="28"/>
                <w:szCs w:val="28"/>
              </w:rPr>
              <w:t xml:space="preserve"> </w:t>
            </w:r>
          </w:p>
        </w:tc>
      </w:tr>
      <w:tr w:rsidR="00F50EF6" w:rsidRPr="008560F9" w:rsidTr="008440D1">
        <w:tc>
          <w:tcPr>
            <w:tcW w:w="2552" w:type="pct"/>
            <w:tcBorders>
              <w:top w:val="single" w:sz="4" w:space="0" w:color="auto"/>
              <w:left w:val="single" w:sz="4" w:space="0" w:color="auto"/>
              <w:bottom w:val="single" w:sz="4" w:space="0" w:color="auto"/>
              <w:right w:val="single" w:sz="4" w:space="0" w:color="auto"/>
            </w:tcBorders>
          </w:tcPr>
          <w:p w:rsidR="00F50EF6" w:rsidRPr="008560F9" w:rsidRDefault="00F50EF6" w:rsidP="008440D1">
            <w:pPr>
              <w:spacing w:line="400" w:lineRule="exact"/>
              <w:jc w:val="center"/>
              <w:rPr>
                <w:rFonts w:ascii="標楷體" w:eastAsia="標楷體" w:hAnsi="標楷體"/>
                <w:b/>
                <w:sz w:val="28"/>
                <w:szCs w:val="28"/>
              </w:rPr>
            </w:pPr>
            <w:r w:rsidRPr="008560F9">
              <w:rPr>
                <w:rFonts w:ascii="標楷體" w:eastAsia="標楷體" w:hAnsi="標楷體" w:cs="新細明體" w:hint="eastAsia"/>
                <w:b/>
                <w:sz w:val="28"/>
                <w:szCs w:val="28"/>
              </w:rPr>
              <w:t>≦</w:t>
            </w:r>
            <w:r w:rsidRPr="008560F9">
              <w:rPr>
                <w:rFonts w:ascii="標楷體" w:eastAsia="標楷體" w:hAnsi="標楷體" w:hint="eastAsia"/>
                <w:b/>
                <w:sz w:val="28"/>
                <w:szCs w:val="28"/>
              </w:rPr>
              <w:t>64</w:t>
            </w:r>
          </w:p>
        </w:tc>
        <w:tc>
          <w:tcPr>
            <w:tcW w:w="2448" w:type="pct"/>
            <w:tcBorders>
              <w:top w:val="single" w:sz="4" w:space="0" w:color="auto"/>
              <w:left w:val="single" w:sz="4" w:space="0" w:color="auto"/>
              <w:bottom w:val="single" w:sz="4" w:space="0" w:color="auto"/>
              <w:right w:val="single" w:sz="4" w:space="0" w:color="auto"/>
            </w:tcBorders>
            <w:hideMark/>
          </w:tcPr>
          <w:p w:rsidR="00F50EF6" w:rsidRPr="008560F9" w:rsidRDefault="00F50EF6" w:rsidP="008440D1">
            <w:pPr>
              <w:spacing w:line="400" w:lineRule="exact"/>
              <w:jc w:val="center"/>
              <w:rPr>
                <w:rFonts w:ascii="標楷體" w:eastAsia="標楷體" w:hAnsi="標楷體"/>
                <w:sz w:val="28"/>
                <w:szCs w:val="28"/>
              </w:rPr>
            </w:pPr>
            <w:r w:rsidRPr="008560F9">
              <w:rPr>
                <w:rFonts w:ascii="標楷體" w:eastAsia="標楷體" w:hAnsi="標楷體"/>
                <w:sz w:val="28"/>
                <w:szCs w:val="28"/>
              </w:rPr>
              <w:t>0</w:t>
            </w:r>
            <w:r w:rsidRPr="008560F9">
              <w:rPr>
                <w:rFonts w:ascii="標楷體" w:eastAsia="標楷體" w:hAnsi="標楷體" w:hint="eastAsia"/>
                <w:sz w:val="28"/>
                <w:szCs w:val="28"/>
              </w:rPr>
              <w:t>分</w:t>
            </w:r>
          </w:p>
        </w:tc>
      </w:tr>
    </w:tbl>
    <w:p w:rsidR="00F50EF6" w:rsidRPr="008560F9" w:rsidRDefault="00F50EF6" w:rsidP="00F50EF6">
      <w:pPr>
        <w:pStyle w:val="aff0"/>
        <w:tabs>
          <w:tab w:val="left" w:pos="762"/>
        </w:tabs>
        <w:suppressAutoHyphens/>
        <w:autoSpaceDN w:val="0"/>
        <w:snapToGrid w:val="0"/>
        <w:spacing w:line="400" w:lineRule="exact"/>
        <w:ind w:leftChars="274" w:left="658"/>
        <w:textAlignment w:val="baseline"/>
        <w:rPr>
          <w:rFonts w:ascii="標楷體" w:eastAsia="標楷體" w:hAnsi="標楷體"/>
        </w:rPr>
      </w:pPr>
      <w:r w:rsidRPr="008560F9">
        <w:rPr>
          <w:rFonts w:ascii="標楷體" w:eastAsia="標楷體" w:hAnsi="標楷體"/>
          <w:sz w:val="28"/>
          <w:szCs w:val="28"/>
        </w:rPr>
        <w:t>二、項目二</w:t>
      </w:r>
      <w:r w:rsidRPr="008560F9">
        <w:rPr>
          <w:rFonts w:ascii="標楷體" w:eastAsia="標楷體" w:hAnsi="標楷體" w:hint="eastAsia"/>
        </w:rPr>
        <w:t>︰</w:t>
      </w:r>
      <w:r w:rsidRPr="008560F9">
        <w:rPr>
          <w:rFonts w:ascii="標楷體" w:eastAsia="標楷體" w:hAnsi="標楷體" w:hint="eastAsia"/>
          <w:sz w:val="28"/>
          <w:szCs w:val="28"/>
        </w:rPr>
        <w:t>最高得2分。</w:t>
      </w:r>
    </w:p>
    <w:tbl>
      <w:tblPr>
        <w:tblW w:w="3683" w:type="pct"/>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3"/>
        <w:gridCol w:w="3370"/>
      </w:tblGrid>
      <w:tr w:rsidR="00F50EF6" w:rsidRPr="008560F9" w:rsidTr="008440D1">
        <w:tc>
          <w:tcPr>
            <w:tcW w:w="2552" w:type="pct"/>
            <w:tcBorders>
              <w:top w:val="single" w:sz="4" w:space="0" w:color="auto"/>
              <w:left w:val="single" w:sz="4" w:space="0" w:color="auto"/>
              <w:bottom w:val="single" w:sz="4" w:space="0" w:color="auto"/>
              <w:right w:val="single" w:sz="4" w:space="0" w:color="auto"/>
            </w:tcBorders>
            <w:hideMark/>
          </w:tcPr>
          <w:p w:rsidR="00F50EF6" w:rsidRPr="008560F9" w:rsidRDefault="00F50EF6" w:rsidP="008440D1">
            <w:pPr>
              <w:spacing w:line="400" w:lineRule="exact"/>
              <w:jc w:val="center"/>
              <w:rPr>
                <w:rFonts w:ascii="標楷體" w:eastAsia="標楷體" w:hAnsi="標楷體"/>
                <w:sz w:val="28"/>
                <w:szCs w:val="28"/>
              </w:rPr>
            </w:pPr>
            <w:r w:rsidRPr="008560F9">
              <w:rPr>
                <w:rFonts w:ascii="標楷體" w:eastAsia="標楷體" w:hAnsi="標楷體" w:hint="eastAsia"/>
                <w:sz w:val="28"/>
                <w:szCs w:val="28"/>
              </w:rPr>
              <w:t>考評</w:t>
            </w:r>
            <w:r w:rsidRPr="008560F9">
              <w:rPr>
                <w:rFonts w:ascii="標楷體" w:eastAsia="標楷體" w:hAnsi="標楷體"/>
                <w:sz w:val="28"/>
                <w:szCs w:val="28"/>
              </w:rPr>
              <w:t>項目(%)</w:t>
            </w:r>
          </w:p>
        </w:tc>
        <w:tc>
          <w:tcPr>
            <w:tcW w:w="2448" w:type="pct"/>
            <w:tcBorders>
              <w:top w:val="single" w:sz="4" w:space="0" w:color="auto"/>
              <w:left w:val="single" w:sz="4" w:space="0" w:color="auto"/>
              <w:bottom w:val="single" w:sz="4" w:space="0" w:color="auto"/>
              <w:right w:val="single" w:sz="4" w:space="0" w:color="auto"/>
            </w:tcBorders>
            <w:hideMark/>
          </w:tcPr>
          <w:p w:rsidR="00F50EF6" w:rsidRPr="008560F9" w:rsidRDefault="00F50EF6" w:rsidP="008440D1">
            <w:pPr>
              <w:spacing w:line="400" w:lineRule="exact"/>
              <w:jc w:val="center"/>
              <w:rPr>
                <w:rFonts w:ascii="標楷體" w:eastAsia="標楷體" w:hAnsi="標楷體"/>
                <w:sz w:val="28"/>
                <w:szCs w:val="28"/>
              </w:rPr>
            </w:pPr>
            <w:r w:rsidRPr="008560F9">
              <w:rPr>
                <w:rFonts w:ascii="標楷體" w:eastAsia="標楷體" w:hAnsi="標楷體" w:hint="eastAsia"/>
                <w:sz w:val="28"/>
                <w:szCs w:val="28"/>
              </w:rPr>
              <w:t>評分</w:t>
            </w:r>
          </w:p>
        </w:tc>
      </w:tr>
      <w:tr w:rsidR="00F50EF6" w:rsidRPr="008560F9" w:rsidTr="008440D1">
        <w:tc>
          <w:tcPr>
            <w:tcW w:w="2552" w:type="pct"/>
            <w:tcBorders>
              <w:top w:val="single" w:sz="4" w:space="0" w:color="auto"/>
              <w:left w:val="single" w:sz="4" w:space="0" w:color="auto"/>
              <w:bottom w:val="single" w:sz="4" w:space="0" w:color="auto"/>
              <w:right w:val="single" w:sz="4" w:space="0" w:color="auto"/>
            </w:tcBorders>
          </w:tcPr>
          <w:p w:rsidR="00F50EF6" w:rsidRPr="008560F9" w:rsidRDefault="00F50EF6" w:rsidP="008440D1">
            <w:pPr>
              <w:spacing w:line="400" w:lineRule="exact"/>
              <w:jc w:val="center"/>
              <w:rPr>
                <w:rFonts w:ascii="標楷體" w:eastAsia="標楷體" w:hAnsi="標楷體"/>
                <w:b/>
                <w:sz w:val="28"/>
                <w:szCs w:val="28"/>
              </w:rPr>
            </w:pPr>
            <w:r w:rsidRPr="008560F9">
              <w:rPr>
                <w:rFonts w:ascii="標楷體" w:eastAsia="標楷體" w:hAnsi="標楷體" w:cs="Arial" w:hint="eastAsia"/>
                <w:sz w:val="28"/>
                <w:szCs w:val="28"/>
              </w:rPr>
              <w:t>≧</w:t>
            </w:r>
            <w:r w:rsidRPr="008560F9">
              <w:rPr>
                <w:rFonts w:ascii="標楷體" w:eastAsia="標楷體" w:hAnsi="標楷體" w:hint="eastAsia"/>
                <w:b/>
                <w:sz w:val="28"/>
                <w:szCs w:val="28"/>
              </w:rPr>
              <w:t>5</w:t>
            </w:r>
          </w:p>
        </w:tc>
        <w:tc>
          <w:tcPr>
            <w:tcW w:w="2448" w:type="pct"/>
            <w:tcBorders>
              <w:top w:val="single" w:sz="4" w:space="0" w:color="auto"/>
              <w:left w:val="single" w:sz="4" w:space="0" w:color="auto"/>
              <w:bottom w:val="single" w:sz="4" w:space="0" w:color="auto"/>
              <w:right w:val="single" w:sz="4" w:space="0" w:color="auto"/>
            </w:tcBorders>
            <w:hideMark/>
          </w:tcPr>
          <w:p w:rsidR="00F50EF6" w:rsidRPr="008560F9" w:rsidRDefault="00F50EF6" w:rsidP="008440D1">
            <w:pPr>
              <w:spacing w:line="400" w:lineRule="exact"/>
              <w:jc w:val="center"/>
              <w:rPr>
                <w:rFonts w:ascii="標楷體" w:eastAsia="標楷體" w:hAnsi="標楷體"/>
                <w:sz w:val="28"/>
                <w:szCs w:val="28"/>
              </w:rPr>
            </w:pPr>
            <w:r w:rsidRPr="008560F9">
              <w:rPr>
                <w:rFonts w:ascii="標楷體" w:eastAsia="標楷體" w:hAnsi="標楷體" w:hint="eastAsia"/>
                <w:sz w:val="28"/>
                <w:szCs w:val="28"/>
              </w:rPr>
              <w:t>2分</w:t>
            </w:r>
            <w:r w:rsidRPr="008560F9">
              <w:rPr>
                <w:rFonts w:ascii="標楷體" w:eastAsia="標楷體" w:hAnsi="標楷體"/>
                <w:sz w:val="28"/>
                <w:szCs w:val="28"/>
              </w:rPr>
              <w:t xml:space="preserve"> </w:t>
            </w:r>
          </w:p>
        </w:tc>
      </w:tr>
      <w:tr w:rsidR="00F50EF6" w:rsidRPr="008560F9" w:rsidTr="008440D1">
        <w:tc>
          <w:tcPr>
            <w:tcW w:w="2552" w:type="pct"/>
            <w:tcBorders>
              <w:top w:val="single" w:sz="4" w:space="0" w:color="auto"/>
              <w:left w:val="single" w:sz="4" w:space="0" w:color="auto"/>
              <w:bottom w:val="single" w:sz="4" w:space="0" w:color="auto"/>
              <w:right w:val="single" w:sz="4" w:space="0" w:color="auto"/>
            </w:tcBorders>
          </w:tcPr>
          <w:p w:rsidR="00F50EF6" w:rsidRPr="008560F9" w:rsidRDefault="00F50EF6" w:rsidP="008440D1">
            <w:pPr>
              <w:spacing w:line="400" w:lineRule="exact"/>
              <w:jc w:val="center"/>
              <w:rPr>
                <w:rFonts w:ascii="標楷體" w:eastAsia="標楷體" w:hAnsi="標楷體"/>
                <w:b/>
                <w:sz w:val="28"/>
                <w:szCs w:val="28"/>
              </w:rPr>
            </w:pPr>
            <w:r w:rsidRPr="008560F9">
              <w:rPr>
                <w:rFonts w:ascii="標楷體" w:eastAsia="標楷體" w:hAnsi="標楷體" w:cs="新細明體" w:hint="eastAsia"/>
                <w:b/>
                <w:sz w:val="28"/>
                <w:szCs w:val="28"/>
              </w:rPr>
              <w:t>≦</w:t>
            </w:r>
            <w:r w:rsidRPr="008560F9">
              <w:rPr>
                <w:rFonts w:ascii="標楷體" w:eastAsia="標楷體" w:hAnsi="標楷體" w:hint="eastAsia"/>
                <w:b/>
                <w:sz w:val="28"/>
                <w:szCs w:val="28"/>
              </w:rPr>
              <w:t>4</w:t>
            </w:r>
          </w:p>
        </w:tc>
        <w:tc>
          <w:tcPr>
            <w:tcW w:w="2448" w:type="pct"/>
            <w:tcBorders>
              <w:top w:val="single" w:sz="4" w:space="0" w:color="auto"/>
              <w:left w:val="single" w:sz="4" w:space="0" w:color="auto"/>
              <w:bottom w:val="single" w:sz="4" w:space="0" w:color="auto"/>
              <w:right w:val="single" w:sz="4" w:space="0" w:color="auto"/>
            </w:tcBorders>
            <w:hideMark/>
          </w:tcPr>
          <w:p w:rsidR="00F50EF6" w:rsidRPr="008560F9" w:rsidRDefault="00F50EF6" w:rsidP="008440D1">
            <w:pPr>
              <w:spacing w:line="400" w:lineRule="exact"/>
              <w:jc w:val="center"/>
              <w:rPr>
                <w:rFonts w:ascii="標楷體" w:eastAsia="標楷體" w:hAnsi="標楷體"/>
                <w:sz w:val="28"/>
                <w:szCs w:val="28"/>
              </w:rPr>
            </w:pPr>
            <w:r w:rsidRPr="008560F9">
              <w:rPr>
                <w:rFonts w:ascii="標楷體" w:eastAsia="標楷體" w:hAnsi="標楷體"/>
                <w:sz w:val="28"/>
                <w:szCs w:val="28"/>
              </w:rPr>
              <w:t>0</w:t>
            </w:r>
            <w:r w:rsidRPr="008560F9">
              <w:rPr>
                <w:rFonts w:ascii="標楷體" w:eastAsia="標楷體" w:hAnsi="標楷體" w:hint="eastAsia"/>
                <w:sz w:val="28"/>
                <w:szCs w:val="28"/>
              </w:rPr>
              <w:t>分</w:t>
            </w:r>
          </w:p>
        </w:tc>
      </w:tr>
    </w:tbl>
    <w:p w:rsidR="00F50EF6" w:rsidRPr="008937EF" w:rsidRDefault="00F50EF6" w:rsidP="00F50EF6">
      <w:pPr>
        <w:pStyle w:val="aff0"/>
        <w:tabs>
          <w:tab w:val="left" w:pos="762"/>
        </w:tabs>
        <w:suppressAutoHyphens/>
        <w:autoSpaceDN w:val="0"/>
        <w:snapToGrid w:val="0"/>
        <w:spacing w:line="400" w:lineRule="exact"/>
        <w:ind w:leftChars="274" w:left="658"/>
        <w:textAlignment w:val="baseline"/>
        <w:rPr>
          <w:rFonts w:eastAsia="標楷體"/>
          <w:sz w:val="28"/>
          <w:szCs w:val="28"/>
        </w:rPr>
      </w:pPr>
      <w:r w:rsidRPr="0008263D">
        <w:rPr>
          <w:rFonts w:ascii="Times New Roman" w:eastAsia="標楷體" w:hAnsi="Times New Roman"/>
          <w:sz w:val="28"/>
          <w:szCs w:val="28"/>
        </w:rPr>
        <w:t>三、</w:t>
      </w:r>
      <w:r w:rsidRPr="008937EF">
        <w:rPr>
          <w:rFonts w:eastAsia="標楷體" w:hint="eastAsia"/>
          <w:sz w:val="28"/>
          <w:szCs w:val="28"/>
        </w:rPr>
        <w:t>年度督導考核及不定期主動稽核醫療機構之收費，應辦理下列事項：</w:t>
      </w:r>
    </w:p>
    <w:p w:rsidR="00F50EF6" w:rsidRPr="008937EF" w:rsidRDefault="00F50EF6" w:rsidP="00F50EF6">
      <w:pPr>
        <w:pStyle w:val="aff0"/>
        <w:tabs>
          <w:tab w:val="left" w:pos="1176"/>
        </w:tabs>
        <w:suppressAutoHyphens/>
        <w:autoSpaceDN w:val="0"/>
        <w:snapToGrid w:val="0"/>
        <w:spacing w:line="400" w:lineRule="exact"/>
        <w:ind w:leftChars="303" w:left="1117" w:hanging="390"/>
        <w:textAlignment w:val="baseline"/>
        <w:rPr>
          <w:rFonts w:ascii="標楷體" w:eastAsia="標楷體" w:hAnsi="標楷體"/>
          <w:sz w:val="28"/>
          <w:szCs w:val="28"/>
        </w:rPr>
      </w:pPr>
      <w:r w:rsidRPr="008937EF">
        <w:rPr>
          <w:rFonts w:ascii="標楷體" w:eastAsia="標楷體" w:hAnsi="標楷體" w:hint="eastAsia"/>
          <w:sz w:val="28"/>
          <w:szCs w:val="28"/>
        </w:rPr>
        <w:t>(1)依「醫療費用收費標準核定作業參考原則」，訂定審查作業程序，經醫事審議委員會審議通過，公告周知所轄醫療機構。</w:t>
      </w:r>
    </w:p>
    <w:p w:rsidR="00F50EF6" w:rsidRPr="008937EF" w:rsidRDefault="00F50EF6" w:rsidP="00F50EF6">
      <w:pPr>
        <w:pStyle w:val="aff0"/>
        <w:tabs>
          <w:tab w:val="left" w:pos="1176"/>
        </w:tabs>
        <w:suppressAutoHyphens/>
        <w:autoSpaceDN w:val="0"/>
        <w:snapToGrid w:val="0"/>
        <w:spacing w:line="400" w:lineRule="exact"/>
        <w:ind w:leftChars="303" w:left="1117" w:hanging="390"/>
        <w:textAlignment w:val="baseline"/>
        <w:rPr>
          <w:rFonts w:ascii="標楷體" w:eastAsia="標楷體" w:hAnsi="標楷體"/>
          <w:sz w:val="28"/>
          <w:szCs w:val="28"/>
        </w:rPr>
      </w:pPr>
      <w:r w:rsidRPr="008937EF">
        <w:rPr>
          <w:rFonts w:ascii="標楷體" w:eastAsia="標楷體" w:hAnsi="標楷體" w:hint="eastAsia"/>
          <w:sz w:val="28"/>
          <w:szCs w:val="28"/>
        </w:rPr>
        <w:t>(2)依本部103年3月6日衛部醫字第1030004435號函所附之格式填列：</w:t>
      </w:r>
    </w:p>
    <w:p w:rsidR="00F50EF6" w:rsidRPr="008937EF" w:rsidRDefault="00F50EF6" w:rsidP="00F50EF6">
      <w:pPr>
        <w:pStyle w:val="aff0"/>
        <w:tabs>
          <w:tab w:val="left" w:pos="1330"/>
        </w:tabs>
        <w:suppressAutoHyphens/>
        <w:autoSpaceDN w:val="0"/>
        <w:snapToGrid w:val="0"/>
        <w:spacing w:line="400" w:lineRule="exact"/>
        <w:ind w:leftChars="356" w:left="1373" w:hanging="519"/>
        <w:textAlignment w:val="baseline"/>
        <w:rPr>
          <w:rFonts w:ascii="標楷體" w:eastAsia="標楷體" w:hAnsi="標楷體"/>
          <w:sz w:val="28"/>
          <w:szCs w:val="28"/>
        </w:rPr>
      </w:pPr>
      <w:r w:rsidRPr="008937E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8937EF">
        <w:rPr>
          <w:rFonts w:ascii="標楷體" w:eastAsia="標楷體" w:hAnsi="標楷體" w:hint="eastAsia"/>
          <w:sz w:val="28"/>
          <w:szCs w:val="28"/>
        </w:rPr>
        <w:sym w:font="Wingdings" w:char="F081"/>
      </w:r>
      <w:r w:rsidRPr="008937EF">
        <w:rPr>
          <w:rFonts w:ascii="標楷體" w:eastAsia="標楷體" w:hAnsi="標楷體" w:hint="eastAsia"/>
          <w:sz w:val="28"/>
          <w:szCs w:val="28"/>
        </w:rPr>
        <w:t>不定期主動稽核之辦理情形，應每半年回報本部。111年7月5日前回報111年1月至6月辦理情形，112年1月5日前回報111年7月至12月辦理情形。</w:t>
      </w:r>
    </w:p>
    <w:p w:rsidR="00F50EF6" w:rsidRPr="008937EF" w:rsidRDefault="00F50EF6" w:rsidP="00F50EF6">
      <w:pPr>
        <w:pStyle w:val="aff0"/>
        <w:tabs>
          <w:tab w:val="left" w:pos="1330"/>
        </w:tabs>
        <w:suppressAutoHyphens/>
        <w:autoSpaceDN w:val="0"/>
        <w:snapToGrid w:val="0"/>
        <w:spacing w:line="400" w:lineRule="exact"/>
        <w:ind w:leftChars="356" w:left="1373" w:hanging="519"/>
        <w:textAlignment w:val="baseline"/>
        <w:rPr>
          <w:rFonts w:eastAsia="標楷體"/>
          <w:sz w:val="28"/>
          <w:szCs w:val="28"/>
        </w:rPr>
      </w:pPr>
      <w:r w:rsidRPr="008937EF">
        <w:rPr>
          <w:rFonts w:ascii="標楷體" w:eastAsia="標楷體" w:hAnsi="標楷體" w:hint="eastAsia"/>
          <w:sz w:val="28"/>
          <w:szCs w:val="28"/>
        </w:rPr>
        <w:t xml:space="preserve">  </w:t>
      </w:r>
      <w:r w:rsidRPr="008937EF">
        <w:rPr>
          <w:rFonts w:ascii="標楷體" w:eastAsia="標楷體" w:hAnsi="標楷體" w:hint="eastAsia"/>
          <w:sz w:val="28"/>
          <w:szCs w:val="28"/>
        </w:rPr>
        <w:sym w:font="Wingdings" w:char="F082"/>
      </w:r>
      <w:r w:rsidRPr="008937EF">
        <w:rPr>
          <w:rFonts w:ascii="標楷體" w:eastAsia="標楷體" w:hAnsi="標楷體" w:hint="eastAsia"/>
          <w:sz w:val="28"/>
          <w:szCs w:val="28"/>
        </w:rPr>
        <w:t>年度督導考核辦理情形：112年1月6日回報111年1月至12月之督導成</w:t>
      </w:r>
      <w:r w:rsidRPr="008937EF">
        <w:rPr>
          <w:rFonts w:eastAsia="標楷體" w:hint="eastAsia"/>
          <w:sz w:val="28"/>
          <w:szCs w:val="28"/>
        </w:rPr>
        <w:t>果。</w:t>
      </w:r>
    </w:p>
    <w:p w:rsidR="00F50EF6" w:rsidRPr="008937EF" w:rsidRDefault="00F50EF6" w:rsidP="00F50EF6">
      <w:pPr>
        <w:pStyle w:val="aff0"/>
        <w:tabs>
          <w:tab w:val="left" w:pos="1176"/>
        </w:tabs>
        <w:suppressAutoHyphens/>
        <w:autoSpaceDN w:val="0"/>
        <w:snapToGrid w:val="0"/>
        <w:spacing w:line="400" w:lineRule="exact"/>
        <w:ind w:leftChars="303" w:left="1117" w:hanging="390"/>
        <w:textAlignment w:val="baseline"/>
        <w:rPr>
          <w:rFonts w:ascii="標楷體" w:eastAsia="標楷體" w:hAnsi="標楷體"/>
          <w:bCs/>
          <w:sz w:val="28"/>
          <w:szCs w:val="28"/>
        </w:rPr>
      </w:pPr>
      <w:r w:rsidRPr="008937EF">
        <w:rPr>
          <w:rFonts w:ascii="標楷體" w:eastAsia="標楷體" w:hAnsi="標楷體" w:hint="eastAsia"/>
          <w:sz w:val="28"/>
          <w:szCs w:val="28"/>
        </w:rPr>
        <w:t>(3)醫療機構收費資訊公開</w:t>
      </w:r>
      <w:r w:rsidRPr="008937EF">
        <w:rPr>
          <w:rFonts w:ascii="標楷體" w:eastAsia="標楷體" w:hAnsi="標楷體" w:hint="eastAsia"/>
          <w:bCs/>
          <w:sz w:val="28"/>
          <w:szCs w:val="28"/>
        </w:rPr>
        <w:t>：</w:t>
      </w:r>
    </w:p>
    <w:p w:rsidR="00F50EF6" w:rsidRPr="008937EF" w:rsidRDefault="00F50EF6" w:rsidP="00F50EF6">
      <w:pPr>
        <w:pStyle w:val="aff0"/>
        <w:tabs>
          <w:tab w:val="left" w:pos="1330"/>
        </w:tabs>
        <w:suppressAutoHyphens/>
        <w:autoSpaceDN w:val="0"/>
        <w:snapToGrid w:val="0"/>
        <w:spacing w:line="400" w:lineRule="exact"/>
        <w:ind w:leftChars="356" w:left="1373" w:hanging="519"/>
        <w:textAlignment w:val="baseline"/>
        <w:rPr>
          <w:rFonts w:eastAsia="標楷體"/>
          <w:bCs/>
          <w:sz w:val="28"/>
          <w:szCs w:val="28"/>
        </w:rPr>
      </w:pPr>
      <w:r w:rsidRPr="008937EF">
        <w:rPr>
          <w:rFonts w:eastAsia="標楷體" w:hint="eastAsia"/>
          <w:sz w:val="28"/>
          <w:szCs w:val="28"/>
        </w:rPr>
        <w:t xml:space="preserve">  </w:t>
      </w:r>
      <w:r w:rsidRPr="008937EF">
        <w:rPr>
          <w:rFonts w:eastAsia="標楷體" w:hint="eastAsia"/>
          <w:sz w:val="28"/>
          <w:szCs w:val="28"/>
        </w:rPr>
        <w:sym w:font="Wingdings" w:char="F081"/>
      </w:r>
      <w:r w:rsidRPr="008937EF">
        <w:rPr>
          <w:rFonts w:eastAsia="標楷體" w:hint="eastAsia"/>
          <w:sz w:val="28"/>
          <w:szCs w:val="28"/>
        </w:rPr>
        <w:t>查核</w:t>
      </w:r>
      <w:r w:rsidRPr="008937EF">
        <w:rPr>
          <w:rFonts w:eastAsia="標楷體" w:hint="eastAsia"/>
          <w:bCs/>
          <w:sz w:val="28"/>
          <w:szCs w:val="28"/>
        </w:rPr>
        <w:t>收據完整性：依本部</w:t>
      </w:r>
      <w:r w:rsidRPr="008937EF">
        <w:rPr>
          <w:rFonts w:eastAsia="標楷體" w:hint="eastAsia"/>
          <w:bCs/>
          <w:sz w:val="28"/>
          <w:szCs w:val="28"/>
        </w:rPr>
        <w:t>105</w:t>
      </w:r>
      <w:r w:rsidRPr="008937EF">
        <w:rPr>
          <w:rFonts w:eastAsia="標楷體" w:hint="eastAsia"/>
          <w:bCs/>
          <w:sz w:val="28"/>
          <w:szCs w:val="28"/>
        </w:rPr>
        <w:t>年</w:t>
      </w:r>
      <w:r w:rsidRPr="008937EF">
        <w:rPr>
          <w:rFonts w:eastAsia="標楷體" w:hint="eastAsia"/>
          <w:bCs/>
          <w:sz w:val="28"/>
          <w:szCs w:val="28"/>
        </w:rPr>
        <w:t>3</w:t>
      </w:r>
      <w:r w:rsidRPr="008937EF">
        <w:rPr>
          <w:rFonts w:eastAsia="標楷體" w:hint="eastAsia"/>
          <w:bCs/>
          <w:sz w:val="28"/>
          <w:szCs w:val="28"/>
        </w:rPr>
        <w:t>月</w:t>
      </w:r>
      <w:r w:rsidRPr="008937EF">
        <w:rPr>
          <w:rFonts w:eastAsia="標楷體" w:hint="eastAsia"/>
          <w:bCs/>
          <w:sz w:val="28"/>
          <w:szCs w:val="28"/>
        </w:rPr>
        <w:t>11</w:t>
      </w:r>
      <w:r w:rsidRPr="008937EF">
        <w:rPr>
          <w:rFonts w:eastAsia="標楷體" w:hint="eastAsia"/>
          <w:bCs/>
          <w:sz w:val="28"/>
          <w:szCs w:val="28"/>
        </w:rPr>
        <w:t>日衛部醫字第</w:t>
      </w:r>
      <w:r w:rsidRPr="008937EF">
        <w:rPr>
          <w:rFonts w:eastAsia="標楷體" w:hint="eastAsia"/>
          <w:bCs/>
          <w:sz w:val="28"/>
          <w:szCs w:val="28"/>
        </w:rPr>
        <w:t>1051661790</w:t>
      </w:r>
      <w:r w:rsidRPr="008937EF">
        <w:rPr>
          <w:rFonts w:eastAsia="標楷體" w:hint="eastAsia"/>
          <w:bCs/>
          <w:sz w:val="28"/>
          <w:szCs w:val="28"/>
        </w:rPr>
        <w:t>號函、</w:t>
      </w:r>
      <w:r w:rsidRPr="008937EF">
        <w:rPr>
          <w:rFonts w:eastAsia="標楷體" w:hint="eastAsia"/>
          <w:bCs/>
          <w:sz w:val="28"/>
          <w:szCs w:val="28"/>
        </w:rPr>
        <w:t>9</w:t>
      </w:r>
      <w:r w:rsidRPr="008937EF">
        <w:rPr>
          <w:rFonts w:eastAsia="標楷體" w:hint="eastAsia"/>
          <w:bCs/>
          <w:sz w:val="28"/>
          <w:szCs w:val="28"/>
        </w:rPr>
        <w:t>月</w:t>
      </w:r>
      <w:r w:rsidRPr="008937EF">
        <w:rPr>
          <w:rFonts w:eastAsia="標楷體" w:hint="eastAsia"/>
          <w:bCs/>
          <w:sz w:val="28"/>
          <w:szCs w:val="28"/>
        </w:rPr>
        <w:t>19</w:t>
      </w:r>
      <w:r w:rsidRPr="008937EF">
        <w:rPr>
          <w:rFonts w:eastAsia="標楷體" w:hint="eastAsia"/>
          <w:bCs/>
          <w:sz w:val="28"/>
          <w:szCs w:val="28"/>
        </w:rPr>
        <w:t>日衛部醫字第</w:t>
      </w:r>
      <w:r w:rsidRPr="008937EF">
        <w:rPr>
          <w:rFonts w:eastAsia="標楷體"/>
          <w:bCs/>
          <w:sz w:val="28"/>
          <w:szCs w:val="28"/>
        </w:rPr>
        <w:t>105166</w:t>
      </w:r>
      <w:r w:rsidRPr="008937EF">
        <w:rPr>
          <w:rFonts w:eastAsia="標楷體" w:hint="eastAsia"/>
          <w:bCs/>
          <w:sz w:val="28"/>
          <w:szCs w:val="28"/>
        </w:rPr>
        <w:t xml:space="preserve"> </w:t>
      </w:r>
      <w:r w:rsidRPr="008937EF">
        <w:rPr>
          <w:rFonts w:eastAsia="標楷體"/>
          <w:bCs/>
          <w:sz w:val="28"/>
          <w:szCs w:val="28"/>
        </w:rPr>
        <w:t>6519</w:t>
      </w:r>
      <w:r w:rsidRPr="008937EF">
        <w:rPr>
          <w:rFonts w:eastAsia="標楷體" w:hint="eastAsia"/>
          <w:bCs/>
          <w:sz w:val="28"/>
          <w:szCs w:val="28"/>
        </w:rPr>
        <w:t>號函及</w:t>
      </w:r>
      <w:r w:rsidRPr="008937EF">
        <w:rPr>
          <w:rFonts w:eastAsia="標楷體" w:hint="eastAsia"/>
          <w:bCs/>
          <w:sz w:val="28"/>
          <w:szCs w:val="28"/>
        </w:rPr>
        <w:t>10</w:t>
      </w:r>
      <w:r w:rsidRPr="008937EF">
        <w:rPr>
          <w:rFonts w:eastAsia="標楷體" w:hint="eastAsia"/>
          <w:bCs/>
          <w:sz w:val="28"/>
          <w:szCs w:val="28"/>
        </w:rPr>
        <w:t>月</w:t>
      </w:r>
      <w:r w:rsidRPr="008937EF">
        <w:rPr>
          <w:rFonts w:eastAsia="標楷體" w:hint="eastAsia"/>
          <w:bCs/>
          <w:sz w:val="28"/>
          <w:szCs w:val="28"/>
        </w:rPr>
        <w:t>4</w:t>
      </w:r>
      <w:r w:rsidRPr="008937EF">
        <w:rPr>
          <w:rFonts w:eastAsia="標楷體" w:hint="eastAsia"/>
          <w:bCs/>
          <w:sz w:val="28"/>
          <w:szCs w:val="28"/>
        </w:rPr>
        <w:t>日衛部醫字第</w:t>
      </w:r>
      <w:r w:rsidRPr="008937EF">
        <w:rPr>
          <w:rFonts w:eastAsia="標楷體"/>
          <w:bCs/>
          <w:sz w:val="28"/>
          <w:szCs w:val="28"/>
        </w:rPr>
        <w:t>1051</w:t>
      </w:r>
      <w:r w:rsidRPr="008937EF">
        <w:rPr>
          <w:rFonts w:eastAsia="標楷體" w:hint="eastAsia"/>
          <w:bCs/>
          <w:sz w:val="28"/>
          <w:szCs w:val="28"/>
        </w:rPr>
        <w:t xml:space="preserve"> </w:t>
      </w:r>
      <w:r w:rsidRPr="008937EF">
        <w:rPr>
          <w:rFonts w:eastAsia="標楷體"/>
          <w:bCs/>
          <w:sz w:val="28"/>
          <w:szCs w:val="28"/>
        </w:rPr>
        <w:t>666</w:t>
      </w:r>
      <w:r w:rsidRPr="008937EF">
        <w:rPr>
          <w:rFonts w:eastAsia="標楷體" w:hint="eastAsia"/>
          <w:bCs/>
          <w:sz w:val="28"/>
          <w:szCs w:val="28"/>
        </w:rPr>
        <w:t>675</w:t>
      </w:r>
      <w:r w:rsidRPr="008937EF">
        <w:rPr>
          <w:rFonts w:eastAsia="標楷體" w:hint="eastAsia"/>
          <w:bCs/>
          <w:sz w:val="28"/>
          <w:szCs w:val="28"/>
        </w:rPr>
        <w:t>號函，</w:t>
      </w:r>
      <w:r w:rsidRPr="008937EF">
        <w:rPr>
          <w:rFonts w:ascii="標楷體" w:eastAsia="標楷體" w:hAnsi="標楷體" w:hint="eastAsia"/>
          <w:sz w:val="28"/>
          <w:szCs w:val="28"/>
        </w:rPr>
        <w:t>醫療機構</w:t>
      </w:r>
      <w:r w:rsidRPr="008937EF">
        <w:rPr>
          <w:rFonts w:eastAsia="標楷體" w:hint="eastAsia"/>
          <w:bCs/>
          <w:sz w:val="28"/>
          <w:szCs w:val="28"/>
        </w:rPr>
        <w:t>應確實依醫療法施行細則第</w:t>
      </w:r>
      <w:r w:rsidRPr="008937EF">
        <w:rPr>
          <w:rFonts w:eastAsia="標楷體" w:hint="eastAsia"/>
          <w:bCs/>
          <w:sz w:val="28"/>
          <w:szCs w:val="28"/>
        </w:rPr>
        <w:t>11</w:t>
      </w:r>
      <w:r w:rsidRPr="008937EF">
        <w:rPr>
          <w:rFonts w:eastAsia="標楷體" w:hint="eastAsia"/>
          <w:bCs/>
          <w:sz w:val="28"/>
          <w:szCs w:val="28"/>
        </w:rPr>
        <w:t>條將收取之醫療費用及非醫療費用之項目及費額明細載明於收據。</w:t>
      </w:r>
    </w:p>
    <w:p w:rsidR="00F50EF6" w:rsidRPr="008937EF" w:rsidRDefault="00F50EF6" w:rsidP="00F50EF6">
      <w:pPr>
        <w:pStyle w:val="aff0"/>
        <w:tabs>
          <w:tab w:val="left" w:pos="1330"/>
        </w:tabs>
        <w:suppressAutoHyphens/>
        <w:autoSpaceDN w:val="0"/>
        <w:snapToGrid w:val="0"/>
        <w:spacing w:line="400" w:lineRule="exact"/>
        <w:ind w:leftChars="356" w:left="1373" w:hanging="519"/>
        <w:textAlignment w:val="baseline"/>
        <w:rPr>
          <w:rFonts w:eastAsia="標楷體"/>
          <w:sz w:val="28"/>
          <w:szCs w:val="28"/>
        </w:rPr>
      </w:pPr>
      <w:r w:rsidRPr="008937EF">
        <w:rPr>
          <w:rFonts w:eastAsia="標楷體" w:hint="eastAsia"/>
          <w:bCs/>
          <w:sz w:val="28"/>
          <w:szCs w:val="28"/>
        </w:rPr>
        <w:t xml:space="preserve"> </w:t>
      </w:r>
      <w:r w:rsidRPr="008937EF">
        <w:rPr>
          <w:rFonts w:eastAsia="標楷體" w:hint="eastAsia"/>
          <w:bCs/>
          <w:sz w:val="28"/>
          <w:szCs w:val="28"/>
        </w:rPr>
        <w:sym w:font="Wingdings" w:char="F082"/>
      </w:r>
      <w:r w:rsidRPr="008937EF">
        <w:rPr>
          <w:rFonts w:eastAsia="標楷體" w:hint="eastAsia"/>
          <w:bCs/>
          <w:sz w:val="28"/>
          <w:szCs w:val="28"/>
        </w:rPr>
        <w:t>收費項目及費額應公開且提供民眾查詢</w:t>
      </w:r>
      <w:r w:rsidRPr="008937EF">
        <w:rPr>
          <w:rFonts w:eastAsia="標楷體" w:hint="eastAsia"/>
          <w:bCs/>
          <w:sz w:val="28"/>
          <w:szCs w:val="28"/>
        </w:rPr>
        <w:t>:</w:t>
      </w:r>
      <w:r w:rsidRPr="008937EF">
        <w:rPr>
          <w:rFonts w:eastAsia="標楷體" w:hint="eastAsia"/>
          <w:bCs/>
          <w:sz w:val="28"/>
          <w:szCs w:val="28"/>
        </w:rPr>
        <w:t>包括應於櫃檯備置經衛生局核定之收費項目及費額名冊病人查閱，透過醫療機構網頁或於醫療機構內明顯處公開收費資訊或以其他適當方式公開揭露。</w:t>
      </w:r>
    </w:p>
    <w:p w:rsidR="008440D1" w:rsidRDefault="00F50EF6" w:rsidP="008440D1">
      <w:pPr>
        <w:pStyle w:val="aff0"/>
        <w:tabs>
          <w:tab w:val="left" w:pos="762"/>
        </w:tabs>
        <w:suppressAutoHyphens/>
        <w:autoSpaceDN w:val="0"/>
        <w:snapToGrid w:val="0"/>
        <w:spacing w:line="400" w:lineRule="exact"/>
        <w:ind w:leftChars="274" w:left="658"/>
        <w:textAlignment w:val="baseline"/>
        <w:rPr>
          <w:rFonts w:ascii="標楷體" w:eastAsia="標楷體" w:hAnsi="標楷體"/>
          <w:sz w:val="28"/>
          <w:szCs w:val="28"/>
        </w:rPr>
      </w:pPr>
      <w:r w:rsidRPr="00F52543">
        <w:rPr>
          <w:rFonts w:ascii="標楷體" w:eastAsia="標楷體" w:hAnsi="標楷體" w:hint="eastAsia"/>
          <w:sz w:val="28"/>
          <w:szCs w:val="28"/>
        </w:rPr>
        <w:t>四</w:t>
      </w:r>
      <w:r w:rsidRPr="00F52543">
        <w:rPr>
          <w:rFonts w:ascii="新細明體" w:hAnsi="新細明體" w:hint="eastAsia"/>
          <w:sz w:val="28"/>
          <w:szCs w:val="28"/>
        </w:rPr>
        <w:t>、</w:t>
      </w:r>
      <w:r w:rsidRPr="00F52543">
        <w:rPr>
          <w:rFonts w:ascii="標楷體" w:eastAsia="標楷體" w:hAnsi="標楷體" w:hint="eastAsia"/>
          <w:sz w:val="28"/>
          <w:szCs w:val="28"/>
        </w:rPr>
        <w:t>本項相關資料請填報送部，</w:t>
      </w:r>
      <w:r w:rsidRPr="008440D1">
        <w:rPr>
          <w:rFonts w:ascii="標楷體" w:eastAsia="標楷體" w:hAnsi="標楷體" w:hint="eastAsia"/>
          <w:sz w:val="28"/>
          <w:szCs w:val="28"/>
        </w:rPr>
        <w:t>電子檔請寄送至</w:t>
      </w:r>
      <w:r w:rsidR="008440D1" w:rsidRPr="008440D1">
        <w:rPr>
          <w:rFonts w:ascii="標楷體" w:eastAsia="標楷體" w:hAnsi="標楷體" w:hint="eastAsia"/>
          <w:sz w:val="28"/>
          <w:szCs w:val="28"/>
        </w:rPr>
        <w:t xml:space="preserve"> </w:t>
      </w:r>
    </w:p>
    <w:p w:rsidR="00F50EF6" w:rsidRPr="008440D1" w:rsidRDefault="008440D1" w:rsidP="008440D1">
      <w:pPr>
        <w:pStyle w:val="aff0"/>
        <w:tabs>
          <w:tab w:val="left" w:pos="762"/>
        </w:tabs>
        <w:suppressAutoHyphens/>
        <w:autoSpaceDN w:val="0"/>
        <w:snapToGrid w:val="0"/>
        <w:spacing w:line="400" w:lineRule="exact"/>
        <w:ind w:leftChars="274" w:left="658"/>
        <w:textAlignment w:val="baseline"/>
        <w:rPr>
          <w:rFonts w:ascii="標楷體" w:eastAsia="標楷體" w:hAnsi="標楷體"/>
          <w:sz w:val="28"/>
          <w:szCs w:val="28"/>
        </w:rPr>
      </w:pPr>
      <w:r>
        <w:rPr>
          <w:rFonts w:ascii="標楷體" w:eastAsia="標楷體" w:hAnsi="標楷體" w:hint="eastAsia"/>
          <w:sz w:val="28"/>
          <w:szCs w:val="28"/>
        </w:rPr>
        <w:t xml:space="preserve">    </w:t>
      </w:r>
      <w:r w:rsidR="00F50EF6" w:rsidRPr="008440D1">
        <w:rPr>
          <w:rFonts w:ascii="標楷體" w:eastAsia="標楷體" w:hAnsi="標楷體"/>
          <w:sz w:val="28"/>
          <w:szCs w:val="28"/>
        </w:rPr>
        <w:t>mdyj318@mohw.gov.tw</w:t>
      </w:r>
      <w:r w:rsidR="00F50EF6" w:rsidRPr="008440D1">
        <w:rPr>
          <w:rFonts w:ascii="標楷體" w:eastAsia="標楷體" w:hAnsi="標楷體" w:hint="eastAsia"/>
          <w:sz w:val="28"/>
          <w:szCs w:val="28"/>
        </w:rPr>
        <w:t>。</w:t>
      </w:r>
    </w:p>
    <w:p w:rsidR="00F50EF6" w:rsidRPr="00D768BF" w:rsidRDefault="00F50EF6" w:rsidP="00F50EF6">
      <w:pPr>
        <w:pStyle w:val="aff0"/>
        <w:numPr>
          <w:ilvl w:val="0"/>
          <w:numId w:val="58"/>
        </w:numPr>
        <w:tabs>
          <w:tab w:val="left" w:pos="762"/>
        </w:tabs>
        <w:suppressAutoHyphens/>
        <w:autoSpaceDN w:val="0"/>
        <w:snapToGrid w:val="0"/>
        <w:spacing w:line="400" w:lineRule="exact"/>
        <w:ind w:leftChars="0" w:left="709" w:hanging="720"/>
        <w:textAlignment w:val="baseline"/>
        <w:rPr>
          <w:rFonts w:ascii="Times New Roman" w:eastAsia="標楷體" w:hAnsi="Times New Roman"/>
          <w:b/>
          <w:sz w:val="32"/>
          <w:szCs w:val="32"/>
        </w:rPr>
      </w:pPr>
      <w:r w:rsidRPr="00297F4E">
        <w:rPr>
          <w:rFonts w:ascii="Times New Roman" w:eastAsia="標楷體" w:hAnsi="Times New Roman" w:hint="eastAsia"/>
          <w:b/>
          <w:sz w:val="32"/>
          <w:szCs w:val="32"/>
        </w:rPr>
        <w:t>強化廣告之查處效率</w:t>
      </w:r>
      <w:r w:rsidRPr="00D768BF">
        <w:rPr>
          <w:rFonts w:ascii="Times New Roman" w:eastAsia="標楷體" w:hAnsi="Times New Roman"/>
          <w:b/>
          <w:sz w:val="32"/>
          <w:szCs w:val="32"/>
        </w:rPr>
        <w:t>（</w:t>
      </w:r>
      <w:r>
        <w:rPr>
          <w:rFonts w:ascii="Times New Roman" w:eastAsia="標楷體" w:hAnsi="Times New Roman" w:hint="eastAsia"/>
          <w:b/>
          <w:sz w:val="32"/>
          <w:szCs w:val="32"/>
        </w:rPr>
        <w:t>5</w:t>
      </w:r>
      <w:r w:rsidRPr="00D768BF">
        <w:rPr>
          <w:rFonts w:ascii="Times New Roman" w:eastAsia="標楷體" w:hAnsi="Times New Roman"/>
          <w:b/>
          <w:sz w:val="32"/>
          <w:szCs w:val="32"/>
        </w:rPr>
        <w:t>分）</w:t>
      </w:r>
    </w:p>
    <w:p w:rsidR="00F50EF6" w:rsidRPr="00D768BF" w:rsidRDefault="00F50EF6" w:rsidP="00F50EF6">
      <w:pPr>
        <w:pStyle w:val="aff0"/>
        <w:numPr>
          <w:ilvl w:val="0"/>
          <w:numId w:val="220"/>
        </w:numPr>
        <w:tabs>
          <w:tab w:val="left" w:pos="762"/>
        </w:tabs>
        <w:suppressAutoHyphens/>
        <w:autoSpaceDN w:val="0"/>
        <w:snapToGrid w:val="0"/>
        <w:spacing w:beforeLines="50" w:before="180" w:line="400" w:lineRule="exact"/>
        <w:ind w:leftChars="0" w:left="675" w:hanging="323"/>
        <w:textAlignment w:val="baseline"/>
        <w:rPr>
          <w:rFonts w:ascii="Times New Roman" w:eastAsia="標楷體" w:hAnsi="Times New Roman"/>
          <w:b/>
          <w:sz w:val="28"/>
          <w:szCs w:val="28"/>
        </w:rPr>
      </w:pPr>
      <w:r w:rsidRPr="00D768BF">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F50EF6" w:rsidRPr="00D768BF" w:rsidTr="008440D1">
        <w:trPr>
          <w:trHeight w:val="50"/>
        </w:trPr>
        <w:tc>
          <w:tcPr>
            <w:tcW w:w="7512"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配分</w:t>
            </w:r>
          </w:p>
        </w:tc>
      </w:tr>
      <w:tr w:rsidR="00F50EF6" w:rsidRPr="00D768BF" w:rsidTr="008440D1">
        <w:trPr>
          <w:trHeight w:val="50"/>
        </w:trPr>
        <w:tc>
          <w:tcPr>
            <w:tcW w:w="7512" w:type="dxa"/>
            <w:tcBorders>
              <w:bottom w:val="single" w:sz="4" w:space="0" w:color="auto"/>
            </w:tcBorders>
            <w:shd w:val="clear" w:color="auto" w:fill="auto"/>
            <w:vAlign w:val="center"/>
          </w:tcPr>
          <w:p w:rsidR="00F50EF6" w:rsidRPr="00297F4E" w:rsidRDefault="00F50EF6" w:rsidP="008440D1">
            <w:pPr>
              <w:adjustRightInd w:val="0"/>
              <w:snapToGrid w:val="0"/>
              <w:spacing w:line="400" w:lineRule="exact"/>
              <w:jc w:val="both"/>
              <w:rPr>
                <w:rFonts w:ascii="Times New Roman" w:eastAsia="標楷體" w:hAnsi="Times New Roman"/>
                <w:sz w:val="28"/>
                <w:szCs w:val="28"/>
              </w:rPr>
            </w:pPr>
            <w:r w:rsidRPr="00297F4E">
              <w:rPr>
                <w:rFonts w:ascii="標楷體" w:eastAsia="標楷體" w:hAnsi="標楷體" w:hint="eastAsia"/>
                <w:sz w:val="28"/>
                <w:szCs w:val="28"/>
              </w:rPr>
              <w:t>【結案件數/查核</w:t>
            </w:r>
            <w:r w:rsidR="000E48A9" w:rsidRPr="005C5BD7">
              <w:rPr>
                <w:rFonts w:ascii="標楷體" w:eastAsia="標楷體" w:hAnsi="標楷體" w:hint="eastAsia"/>
                <w:sz w:val="28"/>
                <w:szCs w:val="28"/>
              </w:rPr>
              <w:t>醫</w:t>
            </w:r>
            <w:r w:rsidRPr="00297F4E">
              <w:rPr>
                <w:rFonts w:ascii="標楷體" w:eastAsia="標楷體" w:hAnsi="標楷體" w:hint="eastAsia"/>
                <w:sz w:val="28"/>
                <w:szCs w:val="28"/>
              </w:rPr>
              <w:t>療廣告總件數】×100％</w:t>
            </w:r>
          </w:p>
        </w:tc>
        <w:tc>
          <w:tcPr>
            <w:tcW w:w="1560" w:type="dxa"/>
            <w:tcBorders>
              <w:bottom w:val="single" w:sz="4" w:space="0" w:color="auto"/>
            </w:tcBorders>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sz w:val="28"/>
                <w:szCs w:val="28"/>
              </w:rPr>
              <w:t>5</w:t>
            </w:r>
          </w:p>
        </w:tc>
      </w:tr>
      <w:tr w:rsidR="00F50EF6" w:rsidRPr="00D768BF" w:rsidTr="008440D1">
        <w:trPr>
          <w:trHeight w:val="50"/>
        </w:trPr>
        <w:tc>
          <w:tcPr>
            <w:tcW w:w="7512"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sidRPr="00D768BF">
              <w:rPr>
                <w:rFonts w:ascii="Times New Roman" w:eastAsia="標楷體" w:hAnsi="Times New Roman"/>
                <w:b/>
                <w:bCs/>
                <w:sz w:val="28"/>
                <w:szCs w:val="28"/>
              </w:rPr>
              <w:t>小</w:t>
            </w:r>
            <w:r w:rsidRPr="00D768BF">
              <w:rPr>
                <w:rFonts w:ascii="Times New Roman" w:eastAsia="標楷體" w:hAnsi="Times New Roman"/>
                <w:b/>
                <w:bCs/>
                <w:sz w:val="28"/>
                <w:szCs w:val="28"/>
              </w:rPr>
              <w:t xml:space="preserve">  </w:t>
            </w:r>
            <w:r w:rsidRPr="00D768BF">
              <w:rPr>
                <w:rFonts w:ascii="Times New Roman" w:eastAsia="標楷體" w:hAnsi="Times New Roman"/>
                <w:b/>
                <w:bCs/>
                <w:sz w:val="28"/>
                <w:szCs w:val="28"/>
              </w:rPr>
              <w:t>計</w:t>
            </w:r>
          </w:p>
        </w:tc>
        <w:tc>
          <w:tcPr>
            <w:tcW w:w="1560"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sz w:val="28"/>
                <w:szCs w:val="28"/>
              </w:rPr>
              <w:t>5</w:t>
            </w:r>
          </w:p>
        </w:tc>
      </w:tr>
    </w:tbl>
    <w:p w:rsidR="00F50EF6" w:rsidRDefault="00F50EF6" w:rsidP="00F50EF6">
      <w:pPr>
        <w:pStyle w:val="aff0"/>
        <w:numPr>
          <w:ilvl w:val="0"/>
          <w:numId w:val="220"/>
        </w:numPr>
        <w:tabs>
          <w:tab w:val="left" w:pos="762"/>
        </w:tabs>
        <w:suppressAutoHyphens/>
        <w:autoSpaceDN w:val="0"/>
        <w:snapToGrid w:val="0"/>
        <w:spacing w:beforeLines="50" w:before="180" w:line="360" w:lineRule="exact"/>
        <w:ind w:leftChars="0" w:left="675" w:hanging="323"/>
        <w:jc w:val="both"/>
        <w:textAlignment w:val="baseline"/>
        <w:rPr>
          <w:rFonts w:ascii="Times New Roman" w:eastAsia="標楷體" w:hAnsi="Times New Roman"/>
          <w:b/>
          <w:sz w:val="28"/>
          <w:szCs w:val="28"/>
        </w:rPr>
      </w:pPr>
      <w:r w:rsidRPr="00D768BF">
        <w:rPr>
          <w:rFonts w:ascii="Times New Roman" w:eastAsia="標楷體" w:hAnsi="Times New Roman"/>
          <w:b/>
          <w:sz w:val="28"/>
          <w:szCs w:val="28"/>
        </w:rPr>
        <w:t>評分標準：</w:t>
      </w:r>
    </w:p>
    <w:p w:rsidR="00F50EF6" w:rsidRPr="008560F9"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標楷體" w:eastAsia="標楷體" w:hAnsi="標楷體"/>
          <w:sz w:val="28"/>
          <w:szCs w:val="28"/>
        </w:rPr>
      </w:pPr>
      <w:r w:rsidRPr="008560F9">
        <w:rPr>
          <w:rFonts w:ascii="標楷體" w:eastAsia="標楷體" w:hAnsi="標楷體" w:hint="eastAsia"/>
          <w:sz w:val="28"/>
          <w:szCs w:val="28"/>
        </w:rPr>
        <w:t>一、查核廣告總件數，包含自行監測查核案件、本部交辦案件及其他衛生局移送案件，惟同一個案事實分由不同單位交辦，視同一案件、移出至其他衛生局辦理者不列計；辦結率以四捨五入整數計算。(</w:t>
      </w:r>
      <w:r w:rsidR="0003401E" w:rsidRPr="005C5BD7">
        <w:rPr>
          <w:rFonts w:ascii="標楷體" w:eastAsia="標楷體" w:hAnsi="標楷體" w:hint="eastAsia"/>
          <w:sz w:val="28"/>
          <w:szCs w:val="28"/>
        </w:rPr>
        <w:t>11月30</w:t>
      </w:r>
      <w:r w:rsidRPr="005C5BD7">
        <w:rPr>
          <w:rFonts w:ascii="標楷體" w:eastAsia="標楷體" w:hAnsi="標楷體" w:hint="eastAsia"/>
          <w:sz w:val="28"/>
          <w:szCs w:val="28"/>
        </w:rPr>
        <w:t>日</w:t>
      </w:r>
      <w:r w:rsidRPr="008560F9">
        <w:rPr>
          <w:rFonts w:ascii="標楷體" w:eastAsia="標楷體" w:hAnsi="標楷體" w:hint="eastAsia"/>
          <w:sz w:val="28"/>
          <w:szCs w:val="28"/>
        </w:rPr>
        <w:t>以後收件之案件，得依調查進度給分)</w:t>
      </w:r>
    </w:p>
    <w:p w:rsidR="00F50EF6" w:rsidRPr="008560F9" w:rsidRDefault="00F50EF6" w:rsidP="00F50EF6">
      <w:pPr>
        <w:pStyle w:val="aff0"/>
        <w:tabs>
          <w:tab w:val="left" w:pos="762"/>
        </w:tabs>
        <w:suppressAutoHyphens/>
        <w:autoSpaceDN w:val="0"/>
        <w:snapToGrid w:val="0"/>
        <w:spacing w:line="400" w:lineRule="exact"/>
        <w:ind w:leftChars="274" w:left="658"/>
        <w:textAlignment w:val="baseline"/>
        <w:rPr>
          <w:rFonts w:ascii="標楷體" w:eastAsia="標楷體" w:hAnsi="標楷體"/>
          <w:sz w:val="28"/>
          <w:szCs w:val="28"/>
        </w:rPr>
      </w:pPr>
      <w:r>
        <w:rPr>
          <w:rFonts w:ascii="標楷體" w:eastAsia="標楷體" w:hAnsi="標楷體" w:hint="eastAsia"/>
          <w:sz w:val="28"/>
          <w:szCs w:val="28"/>
        </w:rPr>
        <w:t>二</w:t>
      </w:r>
      <w:r>
        <w:rPr>
          <w:rFonts w:ascii="新細明體" w:hAnsi="新細明體" w:hint="eastAsia"/>
          <w:sz w:val="28"/>
          <w:szCs w:val="28"/>
        </w:rPr>
        <w:t>、</w:t>
      </w:r>
      <w:r w:rsidRPr="008560F9">
        <w:rPr>
          <w:rFonts w:ascii="標楷體" w:eastAsia="標楷體" w:hAnsi="標楷體" w:hint="eastAsia"/>
          <w:sz w:val="28"/>
          <w:szCs w:val="28"/>
        </w:rPr>
        <w:t>評分標準：</w:t>
      </w:r>
    </w:p>
    <w:tbl>
      <w:tblPr>
        <w:tblW w:w="4323"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1912"/>
      </w:tblGrid>
      <w:tr w:rsidR="00F50EF6" w:rsidRPr="0052416A" w:rsidTr="008440D1">
        <w:tc>
          <w:tcPr>
            <w:tcW w:w="2411" w:type="dxa"/>
            <w:tcBorders>
              <w:top w:val="single" w:sz="4" w:space="0" w:color="auto"/>
              <w:left w:val="single" w:sz="4" w:space="0" w:color="auto"/>
              <w:bottom w:val="single" w:sz="4" w:space="0" w:color="auto"/>
              <w:right w:val="single" w:sz="4" w:space="0" w:color="auto"/>
            </w:tcBorders>
            <w:vAlign w:val="center"/>
          </w:tcPr>
          <w:p w:rsidR="00F50EF6" w:rsidRPr="008560F9" w:rsidRDefault="00F50EF6" w:rsidP="008440D1">
            <w:pPr>
              <w:pStyle w:val="1f1"/>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考評項目</w:t>
            </w:r>
            <w:r w:rsidRPr="008560F9">
              <w:rPr>
                <w:rFonts w:ascii="標楷體" w:eastAsia="標楷體" w:hAnsi="標楷體" w:hint="eastAsia"/>
                <w:sz w:val="28"/>
                <w:szCs w:val="28"/>
              </w:rPr>
              <w:t>(%)</w:t>
            </w:r>
          </w:p>
        </w:tc>
        <w:tc>
          <w:tcPr>
            <w:tcW w:w="1912" w:type="dxa"/>
            <w:tcBorders>
              <w:top w:val="single" w:sz="4" w:space="0" w:color="auto"/>
              <w:left w:val="single" w:sz="4" w:space="0" w:color="auto"/>
              <w:bottom w:val="single" w:sz="4" w:space="0" w:color="auto"/>
              <w:right w:val="single" w:sz="4" w:space="0" w:color="auto"/>
            </w:tcBorders>
          </w:tcPr>
          <w:p w:rsidR="00F50EF6" w:rsidRPr="008560F9" w:rsidRDefault="00F50EF6" w:rsidP="008440D1">
            <w:pPr>
              <w:pStyle w:val="1f1"/>
              <w:snapToGrid w:val="0"/>
              <w:spacing w:line="400" w:lineRule="exact"/>
              <w:ind w:leftChars="0" w:left="0"/>
              <w:jc w:val="center"/>
              <w:rPr>
                <w:rFonts w:ascii="標楷體" w:eastAsia="標楷體" w:hAnsi="標楷體"/>
                <w:sz w:val="28"/>
                <w:szCs w:val="28"/>
              </w:rPr>
            </w:pPr>
            <w:r w:rsidRPr="008560F9">
              <w:rPr>
                <w:rFonts w:ascii="標楷體" w:eastAsia="標楷體" w:hAnsi="標楷體" w:hint="eastAsia"/>
                <w:sz w:val="28"/>
                <w:szCs w:val="28"/>
              </w:rPr>
              <w:t>評分</w:t>
            </w:r>
          </w:p>
        </w:tc>
      </w:tr>
      <w:tr w:rsidR="00F50EF6" w:rsidRPr="0052416A" w:rsidTr="008440D1">
        <w:tc>
          <w:tcPr>
            <w:tcW w:w="2411" w:type="dxa"/>
            <w:tcBorders>
              <w:top w:val="single" w:sz="4" w:space="0" w:color="auto"/>
              <w:left w:val="single" w:sz="4" w:space="0" w:color="auto"/>
              <w:bottom w:val="single" w:sz="4" w:space="0" w:color="auto"/>
              <w:right w:val="single" w:sz="4" w:space="0" w:color="auto"/>
            </w:tcBorders>
          </w:tcPr>
          <w:p w:rsidR="00F50EF6" w:rsidRPr="008560F9" w:rsidRDefault="00F50EF6" w:rsidP="008440D1">
            <w:pPr>
              <w:pStyle w:val="1f1"/>
              <w:snapToGrid w:val="0"/>
              <w:spacing w:line="400" w:lineRule="exact"/>
              <w:rPr>
                <w:rFonts w:ascii="標楷體" w:eastAsia="標楷體" w:hAnsi="標楷體"/>
                <w:sz w:val="28"/>
                <w:szCs w:val="28"/>
              </w:rPr>
            </w:pPr>
            <w:r w:rsidRPr="008560F9">
              <w:rPr>
                <w:rFonts w:ascii="標楷體" w:eastAsia="標楷體" w:hAnsi="標楷體" w:hint="eastAsia"/>
                <w:sz w:val="28"/>
                <w:szCs w:val="28"/>
              </w:rPr>
              <w:t xml:space="preserve">  ≧90</w:t>
            </w:r>
          </w:p>
        </w:tc>
        <w:tc>
          <w:tcPr>
            <w:tcW w:w="1912" w:type="dxa"/>
            <w:tcBorders>
              <w:top w:val="single" w:sz="4" w:space="0" w:color="auto"/>
              <w:left w:val="single" w:sz="4" w:space="0" w:color="auto"/>
              <w:bottom w:val="single" w:sz="4" w:space="0" w:color="auto"/>
              <w:right w:val="single" w:sz="4" w:space="0" w:color="auto"/>
            </w:tcBorders>
          </w:tcPr>
          <w:p w:rsidR="00F50EF6" w:rsidRPr="008560F9" w:rsidRDefault="00F50EF6" w:rsidP="008440D1">
            <w:pPr>
              <w:pStyle w:val="1f1"/>
              <w:snapToGrid w:val="0"/>
              <w:spacing w:line="400" w:lineRule="exact"/>
              <w:ind w:leftChars="0" w:left="0"/>
              <w:jc w:val="center"/>
              <w:rPr>
                <w:rFonts w:ascii="標楷體" w:eastAsia="標楷體" w:hAnsi="標楷體"/>
                <w:sz w:val="28"/>
                <w:szCs w:val="28"/>
              </w:rPr>
            </w:pPr>
            <w:r w:rsidRPr="008560F9">
              <w:rPr>
                <w:rFonts w:ascii="標楷體" w:eastAsia="標楷體" w:hAnsi="標楷體" w:hint="eastAsia"/>
                <w:sz w:val="28"/>
                <w:szCs w:val="28"/>
              </w:rPr>
              <w:t>5</w:t>
            </w:r>
          </w:p>
        </w:tc>
      </w:tr>
      <w:tr w:rsidR="00F50EF6" w:rsidRPr="0052416A" w:rsidTr="008440D1">
        <w:tc>
          <w:tcPr>
            <w:tcW w:w="2411" w:type="dxa"/>
            <w:tcBorders>
              <w:top w:val="single" w:sz="4" w:space="0" w:color="auto"/>
              <w:left w:val="single" w:sz="4" w:space="0" w:color="auto"/>
              <w:bottom w:val="single" w:sz="4" w:space="0" w:color="auto"/>
              <w:right w:val="single" w:sz="4" w:space="0" w:color="auto"/>
            </w:tcBorders>
          </w:tcPr>
          <w:p w:rsidR="00F50EF6" w:rsidRPr="008560F9" w:rsidRDefault="00F50EF6" w:rsidP="008440D1">
            <w:pPr>
              <w:pStyle w:val="1f1"/>
              <w:snapToGrid w:val="0"/>
              <w:spacing w:line="400" w:lineRule="exact"/>
              <w:rPr>
                <w:rFonts w:ascii="標楷體" w:eastAsia="標楷體" w:hAnsi="標楷體"/>
                <w:sz w:val="28"/>
                <w:szCs w:val="28"/>
              </w:rPr>
            </w:pPr>
            <w:r w:rsidRPr="008560F9">
              <w:rPr>
                <w:rFonts w:ascii="標楷體" w:eastAsia="標楷體" w:hAnsi="標楷體" w:hint="eastAsia"/>
                <w:sz w:val="28"/>
                <w:szCs w:val="28"/>
              </w:rPr>
              <w:t xml:space="preserve">  80-89</w:t>
            </w:r>
          </w:p>
        </w:tc>
        <w:tc>
          <w:tcPr>
            <w:tcW w:w="1912" w:type="dxa"/>
            <w:tcBorders>
              <w:top w:val="single" w:sz="4" w:space="0" w:color="auto"/>
              <w:left w:val="single" w:sz="4" w:space="0" w:color="auto"/>
              <w:bottom w:val="single" w:sz="4" w:space="0" w:color="auto"/>
              <w:right w:val="single" w:sz="4" w:space="0" w:color="auto"/>
            </w:tcBorders>
          </w:tcPr>
          <w:p w:rsidR="00F50EF6" w:rsidRPr="008560F9" w:rsidRDefault="00F50EF6" w:rsidP="008440D1">
            <w:pPr>
              <w:pStyle w:val="1f1"/>
              <w:snapToGrid w:val="0"/>
              <w:spacing w:line="400" w:lineRule="exact"/>
              <w:ind w:leftChars="0" w:left="0"/>
              <w:jc w:val="center"/>
              <w:rPr>
                <w:rFonts w:ascii="標楷體" w:eastAsia="標楷體" w:hAnsi="標楷體"/>
                <w:sz w:val="28"/>
                <w:szCs w:val="28"/>
              </w:rPr>
            </w:pPr>
            <w:r w:rsidRPr="008560F9">
              <w:rPr>
                <w:rFonts w:ascii="標楷體" w:eastAsia="標楷體" w:hAnsi="標楷體" w:hint="eastAsia"/>
                <w:sz w:val="28"/>
                <w:szCs w:val="28"/>
              </w:rPr>
              <w:t>4</w:t>
            </w:r>
          </w:p>
        </w:tc>
      </w:tr>
      <w:tr w:rsidR="00F50EF6" w:rsidRPr="0052416A" w:rsidTr="008440D1">
        <w:tc>
          <w:tcPr>
            <w:tcW w:w="2411" w:type="dxa"/>
            <w:tcBorders>
              <w:top w:val="single" w:sz="4" w:space="0" w:color="auto"/>
              <w:left w:val="single" w:sz="4" w:space="0" w:color="auto"/>
              <w:bottom w:val="single" w:sz="4" w:space="0" w:color="auto"/>
              <w:right w:val="single" w:sz="4" w:space="0" w:color="auto"/>
            </w:tcBorders>
          </w:tcPr>
          <w:p w:rsidR="00F50EF6" w:rsidRPr="008560F9" w:rsidRDefault="00F50EF6" w:rsidP="008440D1">
            <w:pPr>
              <w:pStyle w:val="1f1"/>
              <w:snapToGrid w:val="0"/>
              <w:spacing w:line="400" w:lineRule="exact"/>
              <w:rPr>
                <w:rFonts w:ascii="標楷體" w:eastAsia="標楷體" w:hAnsi="標楷體"/>
                <w:sz w:val="28"/>
                <w:szCs w:val="28"/>
              </w:rPr>
            </w:pPr>
            <w:r w:rsidRPr="008560F9">
              <w:rPr>
                <w:rFonts w:ascii="標楷體" w:eastAsia="標楷體" w:hAnsi="標楷體" w:hint="eastAsia"/>
                <w:sz w:val="28"/>
                <w:szCs w:val="28"/>
              </w:rPr>
              <w:t xml:space="preserve">  70-79</w:t>
            </w:r>
          </w:p>
        </w:tc>
        <w:tc>
          <w:tcPr>
            <w:tcW w:w="1912" w:type="dxa"/>
            <w:tcBorders>
              <w:top w:val="single" w:sz="4" w:space="0" w:color="auto"/>
              <w:left w:val="single" w:sz="4" w:space="0" w:color="auto"/>
              <w:bottom w:val="single" w:sz="4" w:space="0" w:color="auto"/>
              <w:right w:val="single" w:sz="4" w:space="0" w:color="auto"/>
            </w:tcBorders>
          </w:tcPr>
          <w:p w:rsidR="00F50EF6" w:rsidRPr="008560F9" w:rsidRDefault="00F50EF6" w:rsidP="008440D1">
            <w:pPr>
              <w:pStyle w:val="1f1"/>
              <w:snapToGrid w:val="0"/>
              <w:spacing w:line="400" w:lineRule="exact"/>
              <w:ind w:leftChars="0" w:left="0"/>
              <w:jc w:val="center"/>
              <w:rPr>
                <w:rFonts w:ascii="標楷體" w:eastAsia="標楷體" w:hAnsi="標楷體"/>
                <w:sz w:val="28"/>
                <w:szCs w:val="28"/>
              </w:rPr>
            </w:pPr>
            <w:r w:rsidRPr="008560F9">
              <w:rPr>
                <w:rFonts w:ascii="標楷體" w:eastAsia="標楷體" w:hAnsi="標楷體" w:hint="eastAsia"/>
                <w:sz w:val="28"/>
                <w:szCs w:val="28"/>
              </w:rPr>
              <w:t>3</w:t>
            </w:r>
          </w:p>
        </w:tc>
      </w:tr>
      <w:tr w:rsidR="00F50EF6" w:rsidRPr="0052416A" w:rsidTr="008440D1">
        <w:tc>
          <w:tcPr>
            <w:tcW w:w="2411" w:type="dxa"/>
            <w:tcBorders>
              <w:top w:val="single" w:sz="4" w:space="0" w:color="auto"/>
              <w:left w:val="single" w:sz="4" w:space="0" w:color="auto"/>
              <w:bottom w:val="single" w:sz="4" w:space="0" w:color="auto"/>
              <w:right w:val="single" w:sz="4" w:space="0" w:color="auto"/>
            </w:tcBorders>
          </w:tcPr>
          <w:p w:rsidR="00F50EF6" w:rsidRPr="008560F9" w:rsidRDefault="00F50EF6" w:rsidP="008440D1">
            <w:pPr>
              <w:pStyle w:val="1f1"/>
              <w:snapToGrid w:val="0"/>
              <w:spacing w:line="400" w:lineRule="exact"/>
              <w:rPr>
                <w:rFonts w:ascii="標楷體" w:eastAsia="標楷體" w:hAnsi="標楷體"/>
                <w:sz w:val="28"/>
                <w:szCs w:val="28"/>
              </w:rPr>
            </w:pPr>
            <w:r w:rsidRPr="008560F9">
              <w:rPr>
                <w:rFonts w:ascii="標楷體" w:eastAsia="標楷體" w:hAnsi="標楷體" w:hint="eastAsia"/>
                <w:sz w:val="28"/>
                <w:szCs w:val="28"/>
              </w:rPr>
              <w:t xml:space="preserve">  60-69</w:t>
            </w:r>
          </w:p>
        </w:tc>
        <w:tc>
          <w:tcPr>
            <w:tcW w:w="1912" w:type="dxa"/>
            <w:tcBorders>
              <w:top w:val="single" w:sz="4" w:space="0" w:color="auto"/>
              <w:left w:val="single" w:sz="4" w:space="0" w:color="auto"/>
              <w:bottom w:val="single" w:sz="4" w:space="0" w:color="auto"/>
              <w:right w:val="single" w:sz="4" w:space="0" w:color="auto"/>
            </w:tcBorders>
          </w:tcPr>
          <w:p w:rsidR="00F50EF6" w:rsidRPr="008560F9" w:rsidRDefault="00F50EF6" w:rsidP="008440D1">
            <w:pPr>
              <w:pStyle w:val="1f1"/>
              <w:snapToGrid w:val="0"/>
              <w:spacing w:line="400" w:lineRule="exact"/>
              <w:ind w:leftChars="0" w:left="0"/>
              <w:jc w:val="center"/>
              <w:rPr>
                <w:rFonts w:ascii="標楷體" w:eastAsia="標楷體" w:hAnsi="標楷體"/>
                <w:sz w:val="28"/>
                <w:szCs w:val="28"/>
              </w:rPr>
            </w:pPr>
            <w:r w:rsidRPr="008560F9">
              <w:rPr>
                <w:rFonts w:ascii="標楷體" w:eastAsia="標楷體" w:hAnsi="標楷體" w:hint="eastAsia"/>
                <w:sz w:val="28"/>
                <w:szCs w:val="28"/>
              </w:rPr>
              <w:t>2</w:t>
            </w:r>
          </w:p>
        </w:tc>
      </w:tr>
      <w:tr w:rsidR="00F50EF6" w:rsidRPr="0052416A" w:rsidTr="008440D1">
        <w:tc>
          <w:tcPr>
            <w:tcW w:w="2411" w:type="dxa"/>
            <w:tcBorders>
              <w:top w:val="single" w:sz="4" w:space="0" w:color="auto"/>
              <w:left w:val="single" w:sz="4" w:space="0" w:color="auto"/>
              <w:bottom w:val="single" w:sz="4" w:space="0" w:color="auto"/>
              <w:right w:val="single" w:sz="4" w:space="0" w:color="auto"/>
            </w:tcBorders>
          </w:tcPr>
          <w:p w:rsidR="00F50EF6" w:rsidRPr="008560F9" w:rsidRDefault="00F50EF6" w:rsidP="008440D1">
            <w:pPr>
              <w:pStyle w:val="1f1"/>
              <w:snapToGrid w:val="0"/>
              <w:spacing w:line="400" w:lineRule="exact"/>
              <w:ind w:leftChars="0" w:left="0"/>
              <w:rPr>
                <w:rFonts w:ascii="標楷體" w:eastAsia="標楷體" w:hAnsi="標楷體"/>
                <w:sz w:val="28"/>
                <w:szCs w:val="28"/>
              </w:rPr>
            </w:pPr>
            <w:r w:rsidRPr="008560F9">
              <w:rPr>
                <w:rFonts w:ascii="標楷體" w:eastAsia="標楷體" w:hAnsi="標楷體" w:hint="eastAsia"/>
                <w:sz w:val="28"/>
                <w:szCs w:val="28"/>
              </w:rPr>
              <w:t xml:space="preserve">      ≦60</w:t>
            </w:r>
          </w:p>
        </w:tc>
        <w:tc>
          <w:tcPr>
            <w:tcW w:w="1912" w:type="dxa"/>
            <w:tcBorders>
              <w:top w:val="single" w:sz="4" w:space="0" w:color="auto"/>
              <w:left w:val="single" w:sz="4" w:space="0" w:color="auto"/>
              <w:bottom w:val="single" w:sz="4" w:space="0" w:color="auto"/>
              <w:right w:val="single" w:sz="4" w:space="0" w:color="auto"/>
            </w:tcBorders>
          </w:tcPr>
          <w:p w:rsidR="00F50EF6" w:rsidRPr="008560F9" w:rsidRDefault="00F50EF6" w:rsidP="008440D1">
            <w:pPr>
              <w:pStyle w:val="1f1"/>
              <w:snapToGrid w:val="0"/>
              <w:spacing w:line="400" w:lineRule="exact"/>
              <w:ind w:leftChars="0" w:left="0"/>
              <w:jc w:val="center"/>
              <w:rPr>
                <w:rFonts w:ascii="標楷體" w:eastAsia="標楷體" w:hAnsi="標楷體"/>
                <w:sz w:val="28"/>
                <w:szCs w:val="28"/>
              </w:rPr>
            </w:pPr>
            <w:r w:rsidRPr="008560F9">
              <w:rPr>
                <w:rFonts w:ascii="標楷體" w:eastAsia="標楷體" w:hAnsi="標楷體" w:hint="eastAsia"/>
                <w:sz w:val="28"/>
                <w:szCs w:val="28"/>
              </w:rPr>
              <w:t>1</w:t>
            </w:r>
          </w:p>
        </w:tc>
      </w:tr>
    </w:tbl>
    <w:p w:rsidR="00F50EF6" w:rsidRPr="008560F9" w:rsidRDefault="00F50EF6" w:rsidP="00F50EF6">
      <w:pPr>
        <w:pStyle w:val="aff0"/>
        <w:tabs>
          <w:tab w:val="left" w:pos="762"/>
        </w:tabs>
        <w:suppressAutoHyphens/>
        <w:autoSpaceDN w:val="0"/>
        <w:snapToGrid w:val="0"/>
        <w:spacing w:line="400" w:lineRule="exact"/>
        <w:ind w:leftChars="274" w:left="658"/>
        <w:textAlignment w:val="baseline"/>
        <w:rPr>
          <w:rFonts w:ascii="標楷體" w:eastAsia="標楷體" w:hAnsi="標楷體"/>
          <w:sz w:val="28"/>
          <w:szCs w:val="28"/>
        </w:rPr>
      </w:pPr>
    </w:p>
    <w:p w:rsidR="00F50EF6" w:rsidRPr="008560F9"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標楷體" w:eastAsia="標楷體" w:hAnsi="標楷體"/>
          <w:sz w:val="28"/>
          <w:szCs w:val="28"/>
        </w:rPr>
      </w:pPr>
      <w:r>
        <w:rPr>
          <w:rFonts w:ascii="標楷體" w:eastAsia="標楷體" w:hAnsi="標楷體" w:hint="eastAsia"/>
          <w:sz w:val="28"/>
          <w:szCs w:val="28"/>
        </w:rPr>
        <w:t>三</w:t>
      </w:r>
      <w:r>
        <w:rPr>
          <w:rFonts w:ascii="新細明體" w:hAnsi="新細明體" w:hint="eastAsia"/>
          <w:sz w:val="28"/>
          <w:szCs w:val="28"/>
        </w:rPr>
        <w:t>、</w:t>
      </w:r>
      <w:r w:rsidRPr="008560F9">
        <w:rPr>
          <w:rFonts w:ascii="標楷體" w:eastAsia="標楷體" w:hAnsi="標楷體" w:hint="eastAsia"/>
          <w:sz w:val="28"/>
          <w:szCs w:val="28"/>
        </w:rPr>
        <w:t>檢附轄區內廣告案件數處置結果之案件數及罰鍰之相關統計分析(如附表2、附表3)。未檢附者扣2分，未依附件統計表內容填寫者，扣1分。</w:t>
      </w:r>
    </w:p>
    <w:p w:rsidR="00F50EF6" w:rsidRPr="008560F9"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標楷體" w:eastAsia="標楷體" w:hAnsi="標楷體"/>
          <w:sz w:val="28"/>
          <w:szCs w:val="28"/>
        </w:rPr>
      </w:pPr>
      <w:r>
        <w:rPr>
          <w:rFonts w:ascii="標楷體" w:eastAsia="標楷體" w:hAnsi="標楷體" w:hint="eastAsia"/>
          <w:sz w:val="28"/>
          <w:szCs w:val="28"/>
        </w:rPr>
        <w:t>四</w:t>
      </w:r>
      <w:r>
        <w:rPr>
          <w:rFonts w:ascii="新細明體" w:hAnsi="新細明體" w:hint="eastAsia"/>
          <w:sz w:val="28"/>
          <w:szCs w:val="28"/>
        </w:rPr>
        <w:t>、</w:t>
      </w:r>
      <w:r w:rsidRPr="008560F9">
        <w:rPr>
          <w:rFonts w:ascii="標楷體" w:eastAsia="標楷體" w:hAnsi="標楷體" w:hint="eastAsia"/>
          <w:sz w:val="28"/>
          <w:szCs w:val="28"/>
        </w:rPr>
        <w:t>所稱「結案」係含「處分」及「不予處分」者。</w:t>
      </w:r>
    </w:p>
    <w:p w:rsidR="00F50EF6" w:rsidRPr="008560F9"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標楷體" w:eastAsia="標楷體" w:hAnsi="標楷體"/>
          <w:sz w:val="28"/>
          <w:szCs w:val="28"/>
        </w:rPr>
      </w:pPr>
      <w:r>
        <w:rPr>
          <w:rFonts w:ascii="標楷體" w:eastAsia="標楷體" w:hAnsi="標楷體" w:hint="eastAsia"/>
          <w:sz w:val="28"/>
          <w:szCs w:val="28"/>
        </w:rPr>
        <w:t>五</w:t>
      </w:r>
      <w:r>
        <w:rPr>
          <w:rFonts w:ascii="新細明體" w:hAnsi="新細明體" w:hint="eastAsia"/>
          <w:sz w:val="28"/>
          <w:szCs w:val="28"/>
        </w:rPr>
        <w:t>、</w:t>
      </w:r>
      <w:r w:rsidRPr="008560F9">
        <w:rPr>
          <w:rFonts w:ascii="標楷體" w:eastAsia="標楷體" w:hAnsi="標楷體" w:hint="eastAsia"/>
          <w:sz w:val="28"/>
          <w:szCs w:val="28"/>
        </w:rPr>
        <w:t>上開「處分」案件，若其違規廣告主體係以市招或網路刊登者，應於處分並完成撤除後，方列計為結案件數。</w:t>
      </w:r>
    </w:p>
    <w:p w:rsidR="00F50EF6" w:rsidRPr="008560F9"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標楷體" w:eastAsia="標楷體" w:hAnsi="標楷體"/>
          <w:sz w:val="28"/>
          <w:szCs w:val="28"/>
        </w:rPr>
      </w:pPr>
      <w:r>
        <w:rPr>
          <w:rFonts w:ascii="標楷體" w:eastAsia="標楷體" w:hAnsi="標楷體" w:hint="eastAsia"/>
          <w:sz w:val="28"/>
          <w:szCs w:val="28"/>
        </w:rPr>
        <w:t>六</w:t>
      </w:r>
      <w:r>
        <w:rPr>
          <w:rFonts w:ascii="新細明體" w:hAnsi="新細明體" w:hint="eastAsia"/>
          <w:sz w:val="28"/>
          <w:szCs w:val="28"/>
        </w:rPr>
        <w:t>、</w:t>
      </w:r>
      <w:r w:rsidRPr="008560F9">
        <w:rPr>
          <w:rFonts w:ascii="標楷體" w:eastAsia="標楷體" w:hAnsi="標楷體" w:hint="eastAsia"/>
          <w:sz w:val="28"/>
          <w:szCs w:val="28"/>
        </w:rPr>
        <w:t>如確有於網路撤除違規處分廣告之困難，則請於回復內容敘明原因及困難，經查證屬實，當酌予給分。</w:t>
      </w:r>
    </w:p>
    <w:p w:rsidR="00F50EF6" w:rsidRPr="008560F9"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標楷體" w:eastAsia="標楷體" w:hAnsi="標楷體"/>
          <w:sz w:val="28"/>
          <w:szCs w:val="28"/>
        </w:rPr>
      </w:pPr>
      <w:r>
        <w:rPr>
          <w:rFonts w:ascii="標楷體" w:eastAsia="標楷體" w:hAnsi="標楷體" w:hint="eastAsia"/>
          <w:sz w:val="28"/>
          <w:szCs w:val="28"/>
        </w:rPr>
        <w:t>七</w:t>
      </w:r>
      <w:r>
        <w:rPr>
          <w:rFonts w:ascii="新細明體" w:hAnsi="新細明體" w:hint="eastAsia"/>
          <w:sz w:val="28"/>
          <w:szCs w:val="28"/>
        </w:rPr>
        <w:t>、</w:t>
      </w:r>
      <w:r w:rsidRPr="008560F9">
        <w:rPr>
          <w:rFonts w:ascii="標楷體" w:eastAsia="標楷體" w:hAnsi="標楷體" w:hint="eastAsia"/>
          <w:sz w:val="28"/>
          <w:szCs w:val="28"/>
        </w:rPr>
        <w:t>本項相關資料請填報送部，電子檔請寄送至mdangel@mohw.gov.tw。</w:t>
      </w:r>
    </w:p>
    <w:bookmarkEnd w:id="8"/>
    <w:p w:rsidR="00F50EF6"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F50EF6" w:rsidRPr="004A54EE" w:rsidRDefault="00F50EF6" w:rsidP="00F50EF6">
      <w:pPr>
        <w:pStyle w:val="aff0"/>
        <w:numPr>
          <w:ilvl w:val="0"/>
          <w:numId w:val="58"/>
        </w:numPr>
        <w:tabs>
          <w:tab w:val="left" w:pos="762"/>
        </w:tabs>
        <w:suppressAutoHyphens/>
        <w:autoSpaceDN w:val="0"/>
        <w:snapToGrid w:val="0"/>
        <w:spacing w:line="400" w:lineRule="exact"/>
        <w:ind w:leftChars="0" w:left="709" w:hanging="720"/>
        <w:textAlignment w:val="baseline"/>
        <w:rPr>
          <w:rFonts w:ascii="Times New Roman" w:eastAsia="標楷體" w:hAnsi="Times New Roman"/>
          <w:b/>
          <w:sz w:val="32"/>
          <w:szCs w:val="32"/>
        </w:rPr>
      </w:pPr>
      <w:r w:rsidRPr="004A54EE">
        <w:rPr>
          <w:rFonts w:ascii="標楷體" w:eastAsia="標楷體" w:hAnsi="標楷體" w:hint="eastAsia"/>
          <w:b/>
          <w:sz w:val="32"/>
          <w:szCs w:val="32"/>
        </w:rPr>
        <w:t>本司交查案件辦理效率</w:t>
      </w:r>
      <w:r w:rsidRPr="004A54EE">
        <w:rPr>
          <w:rFonts w:ascii="Times New Roman" w:eastAsia="標楷體" w:hAnsi="Times New Roman"/>
          <w:b/>
          <w:sz w:val="32"/>
          <w:szCs w:val="32"/>
        </w:rPr>
        <w:t>（</w:t>
      </w:r>
      <w:r>
        <w:rPr>
          <w:rFonts w:ascii="Times New Roman" w:eastAsia="標楷體" w:hAnsi="Times New Roman"/>
          <w:b/>
          <w:sz w:val="32"/>
          <w:szCs w:val="32"/>
        </w:rPr>
        <w:t>6</w:t>
      </w:r>
      <w:r w:rsidRPr="004A54EE">
        <w:rPr>
          <w:rFonts w:ascii="Times New Roman" w:eastAsia="標楷體" w:hAnsi="Times New Roman"/>
          <w:b/>
          <w:sz w:val="32"/>
          <w:szCs w:val="32"/>
        </w:rPr>
        <w:t>分）</w:t>
      </w:r>
    </w:p>
    <w:p w:rsidR="00F50EF6" w:rsidRPr="004A54EE" w:rsidRDefault="00F50EF6" w:rsidP="00F50EF6">
      <w:pPr>
        <w:pStyle w:val="aff0"/>
        <w:numPr>
          <w:ilvl w:val="0"/>
          <w:numId w:val="220"/>
        </w:numPr>
        <w:tabs>
          <w:tab w:val="left" w:pos="762"/>
        </w:tabs>
        <w:suppressAutoHyphens/>
        <w:autoSpaceDN w:val="0"/>
        <w:snapToGrid w:val="0"/>
        <w:spacing w:beforeLines="50" w:before="180" w:line="400" w:lineRule="exact"/>
        <w:ind w:leftChars="0" w:left="675" w:hanging="323"/>
        <w:textAlignment w:val="baseline"/>
        <w:rPr>
          <w:rFonts w:ascii="Times New Roman" w:eastAsia="標楷體" w:hAnsi="Times New Roman"/>
          <w:b/>
          <w:sz w:val="28"/>
          <w:szCs w:val="28"/>
        </w:rPr>
      </w:pPr>
      <w:r w:rsidRPr="004A54EE">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F50EF6" w:rsidRPr="00D768BF" w:rsidTr="008440D1">
        <w:trPr>
          <w:trHeight w:val="50"/>
        </w:trPr>
        <w:tc>
          <w:tcPr>
            <w:tcW w:w="7512"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配分</w:t>
            </w:r>
          </w:p>
        </w:tc>
      </w:tr>
      <w:tr w:rsidR="00F50EF6" w:rsidRPr="00D768BF" w:rsidTr="008440D1">
        <w:trPr>
          <w:trHeight w:val="50"/>
        </w:trPr>
        <w:tc>
          <w:tcPr>
            <w:tcW w:w="7512" w:type="dxa"/>
            <w:tcBorders>
              <w:bottom w:val="single" w:sz="4" w:space="0" w:color="auto"/>
            </w:tcBorders>
            <w:shd w:val="clear" w:color="auto" w:fill="auto"/>
            <w:vAlign w:val="center"/>
          </w:tcPr>
          <w:p w:rsidR="00F50EF6" w:rsidRPr="00D768BF" w:rsidRDefault="00F50EF6" w:rsidP="008440D1">
            <w:pPr>
              <w:adjustRightInd w:val="0"/>
              <w:snapToGrid w:val="0"/>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一、</w:t>
            </w:r>
            <w:r w:rsidRPr="00E07ED8">
              <w:rPr>
                <w:rFonts w:ascii="Times New Roman" w:eastAsia="標楷體" w:hAnsi="Times New Roman" w:hint="eastAsia"/>
                <w:sz w:val="28"/>
                <w:szCs w:val="28"/>
              </w:rPr>
              <w:t>公文方式交查</w:t>
            </w:r>
            <w:r w:rsidRPr="00E07ED8">
              <w:rPr>
                <w:rFonts w:ascii="Times New Roman" w:eastAsia="標楷體" w:hAnsi="Times New Roman" w:hint="eastAsia"/>
                <w:sz w:val="28"/>
                <w:szCs w:val="28"/>
              </w:rPr>
              <w:t>:</w:t>
            </w:r>
            <w:r w:rsidRPr="00E07ED8">
              <w:rPr>
                <w:rFonts w:ascii="Times New Roman" w:eastAsia="標楷體" w:hAnsi="Times New Roman" w:hint="eastAsia"/>
                <w:sz w:val="28"/>
                <w:szCs w:val="28"/>
              </w:rPr>
              <w:t>【如期回復件數</w:t>
            </w:r>
            <w:r w:rsidRPr="00E07ED8">
              <w:rPr>
                <w:rFonts w:ascii="Times New Roman" w:eastAsia="標楷體" w:hAnsi="Times New Roman" w:hint="eastAsia"/>
                <w:sz w:val="28"/>
                <w:szCs w:val="28"/>
              </w:rPr>
              <w:t>/</w:t>
            </w:r>
            <w:r w:rsidRPr="00E07ED8">
              <w:rPr>
                <w:rFonts w:ascii="Times New Roman" w:eastAsia="標楷體" w:hAnsi="Times New Roman" w:hint="eastAsia"/>
                <w:sz w:val="28"/>
                <w:szCs w:val="28"/>
              </w:rPr>
              <w:t>交查案件總件數】×</w:t>
            </w:r>
            <w:r w:rsidRPr="00E07ED8">
              <w:rPr>
                <w:rFonts w:ascii="Times New Roman" w:eastAsia="標楷體" w:hAnsi="Times New Roman" w:hint="eastAsia"/>
                <w:sz w:val="28"/>
                <w:szCs w:val="28"/>
              </w:rPr>
              <w:t>100</w:t>
            </w:r>
            <w:r w:rsidRPr="00E07ED8">
              <w:rPr>
                <w:rFonts w:ascii="Times New Roman" w:eastAsia="標楷體" w:hAnsi="Times New Roman" w:hint="eastAsia"/>
                <w:sz w:val="28"/>
                <w:szCs w:val="28"/>
              </w:rPr>
              <w:t>％</w:t>
            </w:r>
          </w:p>
        </w:tc>
        <w:tc>
          <w:tcPr>
            <w:tcW w:w="1560" w:type="dxa"/>
            <w:tcBorders>
              <w:bottom w:val="single" w:sz="4" w:space="0" w:color="auto"/>
            </w:tcBorders>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sz w:val="28"/>
                <w:szCs w:val="28"/>
              </w:rPr>
              <w:t>4</w:t>
            </w:r>
          </w:p>
        </w:tc>
      </w:tr>
      <w:tr w:rsidR="00F50EF6" w:rsidRPr="00D768BF" w:rsidTr="008440D1">
        <w:trPr>
          <w:trHeight w:val="50"/>
        </w:trPr>
        <w:tc>
          <w:tcPr>
            <w:tcW w:w="7512" w:type="dxa"/>
            <w:tcBorders>
              <w:bottom w:val="single" w:sz="4" w:space="0" w:color="auto"/>
            </w:tcBorders>
            <w:shd w:val="clear" w:color="auto" w:fill="auto"/>
            <w:vAlign w:val="center"/>
          </w:tcPr>
          <w:p w:rsidR="00F50EF6" w:rsidRPr="00D768BF" w:rsidRDefault="00F50EF6" w:rsidP="008440D1">
            <w:pPr>
              <w:adjustRightInd w:val="0"/>
              <w:snapToGrid w:val="0"/>
              <w:spacing w:line="400" w:lineRule="exact"/>
              <w:ind w:leftChars="-13" w:left="512" w:hangingChars="194" w:hanging="543"/>
              <w:jc w:val="both"/>
              <w:rPr>
                <w:rFonts w:ascii="Times New Roman" w:eastAsia="標楷體" w:hAnsi="Times New Roman"/>
                <w:sz w:val="28"/>
                <w:szCs w:val="28"/>
              </w:rPr>
            </w:pPr>
            <w:r>
              <w:rPr>
                <w:rFonts w:ascii="Times New Roman" w:eastAsia="標楷體" w:hAnsi="Times New Roman" w:hint="eastAsia"/>
                <w:sz w:val="28"/>
                <w:szCs w:val="28"/>
              </w:rPr>
              <w:t>二、</w:t>
            </w:r>
            <w:r w:rsidRPr="00E07ED8">
              <w:rPr>
                <w:rFonts w:ascii="Times New Roman" w:eastAsia="標楷體" w:hAnsi="Times New Roman" w:hint="eastAsia"/>
                <w:sz w:val="28"/>
                <w:szCs w:val="28"/>
              </w:rPr>
              <w:t>輔導醫院建立診斷書審核機制【已建立診斷書審核機制家數</w:t>
            </w:r>
            <w:r w:rsidRPr="00E07ED8">
              <w:rPr>
                <w:rFonts w:ascii="Times New Roman" w:eastAsia="標楷體" w:hAnsi="Times New Roman" w:hint="eastAsia"/>
                <w:sz w:val="28"/>
                <w:szCs w:val="28"/>
              </w:rPr>
              <w:t>/</w:t>
            </w:r>
            <w:r w:rsidRPr="00E07ED8">
              <w:rPr>
                <w:rFonts w:ascii="Times New Roman" w:eastAsia="標楷體" w:hAnsi="Times New Roman" w:hint="eastAsia"/>
                <w:sz w:val="28"/>
                <w:szCs w:val="28"/>
              </w:rPr>
              <w:t>轄區內醫院總家數】×</w:t>
            </w:r>
            <w:r w:rsidRPr="00E07ED8">
              <w:rPr>
                <w:rFonts w:ascii="Times New Roman" w:eastAsia="標楷體" w:hAnsi="Times New Roman" w:hint="eastAsia"/>
                <w:sz w:val="28"/>
                <w:szCs w:val="28"/>
              </w:rPr>
              <w:t>100</w:t>
            </w:r>
            <w:r w:rsidRPr="00E07ED8">
              <w:rPr>
                <w:rFonts w:ascii="Times New Roman" w:eastAsia="標楷體" w:hAnsi="Times New Roman" w:hint="eastAsia"/>
                <w:sz w:val="28"/>
                <w:szCs w:val="28"/>
              </w:rPr>
              <w:t>％</w:t>
            </w:r>
          </w:p>
        </w:tc>
        <w:tc>
          <w:tcPr>
            <w:tcW w:w="1560" w:type="dxa"/>
            <w:tcBorders>
              <w:bottom w:val="single" w:sz="4" w:space="0" w:color="auto"/>
            </w:tcBorders>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sz w:val="28"/>
                <w:szCs w:val="28"/>
              </w:rPr>
              <w:t>2</w:t>
            </w:r>
          </w:p>
        </w:tc>
      </w:tr>
      <w:tr w:rsidR="00F50EF6" w:rsidRPr="00D768BF" w:rsidTr="008440D1">
        <w:trPr>
          <w:trHeight w:val="50"/>
        </w:trPr>
        <w:tc>
          <w:tcPr>
            <w:tcW w:w="7512"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sidRPr="00D768BF">
              <w:rPr>
                <w:rFonts w:ascii="Times New Roman" w:eastAsia="標楷體" w:hAnsi="Times New Roman"/>
                <w:b/>
                <w:bCs/>
                <w:sz w:val="28"/>
                <w:szCs w:val="28"/>
              </w:rPr>
              <w:t>小</w:t>
            </w:r>
            <w:r w:rsidRPr="00D768BF">
              <w:rPr>
                <w:rFonts w:ascii="Times New Roman" w:eastAsia="標楷體" w:hAnsi="Times New Roman"/>
                <w:b/>
                <w:bCs/>
                <w:sz w:val="28"/>
                <w:szCs w:val="28"/>
              </w:rPr>
              <w:t xml:space="preserve">  </w:t>
            </w:r>
            <w:r w:rsidRPr="00D768BF">
              <w:rPr>
                <w:rFonts w:ascii="Times New Roman" w:eastAsia="標楷體" w:hAnsi="Times New Roman"/>
                <w:b/>
                <w:bCs/>
                <w:sz w:val="28"/>
                <w:szCs w:val="28"/>
              </w:rPr>
              <w:t>計</w:t>
            </w:r>
          </w:p>
        </w:tc>
        <w:tc>
          <w:tcPr>
            <w:tcW w:w="1560"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sz w:val="28"/>
                <w:szCs w:val="28"/>
              </w:rPr>
              <w:t>6</w:t>
            </w:r>
          </w:p>
        </w:tc>
      </w:tr>
    </w:tbl>
    <w:p w:rsidR="00F50EF6" w:rsidRDefault="00F50EF6" w:rsidP="00F50EF6">
      <w:pPr>
        <w:pStyle w:val="aff0"/>
        <w:numPr>
          <w:ilvl w:val="0"/>
          <w:numId w:val="220"/>
        </w:numPr>
        <w:tabs>
          <w:tab w:val="left" w:pos="762"/>
        </w:tabs>
        <w:suppressAutoHyphens/>
        <w:autoSpaceDN w:val="0"/>
        <w:snapToGrid w:val="0"/>
        <w:spacing w:beforeLines="50" w:before="180" w:line="360" w:lineRule="exact"/>
        <w:ind w:leftChars="0" w:left="675" w:hanging="323"/>
        <w:jc w:val="both"/>
        <w:textAlignment w:val="baseline"/>
        <w:rPr>
          <w:rFonts w:ascii="Times New Roman" w:eastAsia="標楷體" w:hAnsi="Times New Roman"/>
          <w:b/>
          <w:sz w:val="28"/>
          <w:szCs w:val="28"/>
        </w:rPr>
      </w:pPr>
      <w:r>
        <w:rPr>
          <w:rFonts w:ascii="Times New Roman" w:eastAsia="標楷體" w:hAnsi="Times New Roman" w:hint="eastAsia"/>
          <w:b/>
          <w:sz w:val="28"/>
          <w:szCs w:val="28"/>
        </w:rPr>
        <w:t>項目一</w:t>
      </w:r>
      <w:r w:rsidRPr="00D768BF">
        <w:rPr>
          <w:rFonts w:ascii="Times New Roman" w:eastAsia="標楷體" w:hAnsi="Times New Roman"/>
          <w:b/>
          <w:sz w:val="28"/>
          <w:szCs w:val="28"/>
        </w:rPr>
        <w:t>評分標準</w:t>
      </w:r>
    </w:p>
    <w:p w:rsidR="00F50EF6"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標楷體" w:eastAsia="標楷體" w:hAnsi="標楷體"/>
          <w:sz w:val="28"/>
          <w:szCs w:val="28"/>
        </w:rPr>
      </w:pPr>
      <w:r w:rsidRPr="00296E7F">
        <w:rPr>
          <w:rFonts w:ascii="標楷體" w:eastAsia="標楷體" w:hAnsi="標楷體" w:hint="eastAsia"/>
          <w:sz w:val="28"/>
          <w:szCs w:val="28"/>
        </w:rPr>
        <w:t>一、交查案件總件數，包括年度督導考核事項(111年度督導所轄醫療機構考核有關「醫療機構設置標準」項目年報)及本部111年1月1日起至111年12月31日期間公文交付數計算:包含密醫事人員(護理及助產人員除外)、應定期回報資料(例如：美容醫學違規個案之處理、醫療機構設置標準查核、立法院、監察院或審計部等要求回報)、民眾陳情檢舉案件、洗腎透析設施查核及其他事項。</w:t>
      </w:r>
    </w:p>
    <w:p w:rsidR="00F50EF6"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標楷體" w:eastAsia="標楷體" w:hAnsi="標楷體"/>
          <w:sz w:val="28"/>
          <w:szCs w:val="28"/>
        </w:rPr>
      </w:pPr>
      <w:r>
        <w:rPr>
          <w:rFonts w:ascii="標楷體" w:eastAsia="標楷體" w:hAnsi="標楷體"/>
          <w:sz w:val="28"/>
          <w:szCs w:val="28"/>
        </w:rPr>
        <w:t>二</w:t>
      </w:r>
      <w:r>
        <w:rPr>
          <w:rFonts w:ascii="新細明體" w:hAnsi="新細明體" w:hint="eastAsia"/>
          <w:sz w:val="28"/>
          <w:szCs w:val="28"/>
        </w:rPr>
        <w:t>、</w:t>
      </w:r>
      <w:r>
        <w:rPr>
          <w:rFonts w:ascii="標楷體" w:eastAsia="標楷體" w:hAnsi="標楷體"/>
          <w:sz w:val="28"/>
          <w:szCs w:val="28"/>
        </w:rPr>
        <w:t>評分標準</w:t>
      </w:r>
    </w:p>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3"/>
        <w:gridCol w:w="1477"/>
      </w:tblGrid>
      <w:tr w:rsidR="00F50EF6" w:rsidRPr="0052416A" w:rsidTr="008440D1">
        <w:trPr>
          <w:trHeight w:val="420"/>
        </w:trPr>
        <w:tc>
          <w:tcPr>
            <w:tcW w:w="2603" w:type="dxa"/>
            <w:tcBorders>
              <w:top w:val="single" w:sz="4" w:space="0" w:color="auto"/>
              <w:left w:val="single" w:sz="4" w:space="0" w:color="auto"/>
              <w:bottom w:val="single" w:sz="4" w:space="0" w:color="auto"/>
              <w:right w:val="single" w:sz="4" w:space="0" w:color="auto"/>
            </w:tcBorders>
          </w:tcPr>
          <w:p w:rsidR="00F50EF6" w:rsidRPr="0052416A" w:rsidRDefault="00F50EF6" w:rsidP="008440D1">
            <w:pPr>
              <w:spacing w:line="360" w:lineRule="exact"/>
              <w:jc w:val="center"/>
              <w:rPr>
                <w:rFonts w:ascii="標楷體" w:eastAsia="標楷體" w:hAnsi="標楷體"/>
              </w:rPr>
            </w:pPr>
            <w:r w:rsidRPr="0052416A">
              <w:rPr>
                <w:rFonts w:ascii="標楷體" w:eastAsia="標楷體" w:hAnsi="標楷體" w:hint="eastAsia"/>
              </w:rPr>
              <w:t>回執比率(%)</w:t>
            </w:r>
          </w:p>
        </w:tc>
        <w:tc>
          <w:tcPr>
            <w:tcW w:w="1477" w:type="dxa"/>
            <w:tcBorders>
              <w:top w:val="single" w:sz="4" w:space="0" w:color="auto"/>
              <w:left w:val="single" w:sz="4" w:space="0" w:color="auto"/>
              <w:bottom w:val="single" w:sz="4" w:space="0" w:color="auto"/>
              <w:right w:val="single" w:sz="4" w:space="0" w:color="auto"/>
            </w:tcBorders>
          </w:tcPr>
          <w:p w:rsidR="00F50EF6" w:rsidRPr="0052416A" w:rsidRDefault="00F50EF6" w:rsidP="008440D1">
            <w:pPr>
              <w:spacing w:line="360" w:lineRule="exact"/>
              <w:jc w:val="center"/>
              <w:rPr>
                <w:rFonts w:ascii="標楷體" w:eastAsia="標楷體" w:hAnsi="標楷體"/>
              </w:rPr>
            </w:pPr>
            <w:r w:rsidRPr="0052416A">
              <w:rPr>
                <w:rFonts w:ascii="標楷體" w:eastAsia="標楷體" w:hAnsi="標楷體" w:hint="eastAsia"/>
              </w:rPr>
              <w:t>評分</w:t>
            </w:r>
          </w:p>
        </w:tc>
      </w:tr>
      <w:tr w:rsidR="00F50EF6" w:rsidRPr="0052416A" w:rsidTr="008440D1">
        <w:trPr>
          <w:trHeight w:val="420"/>
        </w:trPr>
        <w:tc>
          <w:tcPr>
            <w:tcW w:w="2603" w:type="dxa"/>
            <w:tcBorders>
              <w:top w:val="single" w:sz="4" w:space="0" w:color="auto"/>
              <w:left w:val="single" w:sz="4" w:space="0" w:color="auto"/>
              <w:bottom w:val="single" w:sz="4" w:space="0" w:color="auto"/>
              <w:right w:val="single" w:sz="4" w:space="0" w:color="auto"/>
            </w:tcBorders>
          </w:tcPr>
          <w:p w:rsidR="00F50EF6" w:rsidRPr="0052416A" w:rsidRDefault="00F50EF6" w:rsidP="008440D1">
            <w:pPr>
              <w:spacing w:line="360" w:lineRule="exact"/>
              <w:jc w:val="center"/>
              <w:rPr>
                <w:rFonts w:ascii="標楷體" w:eastAsia="標楷體" w:hAnsi="標楷體"/>
              </w:rPr>
            </w:pPr>
            <w:r w:rsidRPr="0052416A">
              <w:rPr>
                <w:rFonts w:ascii="標楷體" w:eastAsia="標楷體" w:hAnsi="標楷體" w:hint="eastAsia"/>
              </w:rPr>
              <w:t>100</w:t>
            </w:r>
          </w:p>
        </w:tc>
        <w:tc>
          <w:tcPr>
            <w:tcW w:w="1477" w:type="dxa"/>
            <w:tcBorders>
              <w:top w:val="single" w:sz="4" w:space="0" w:color="auto"/>
              <w:left w:val="single" w:sz="4" w:space="0" w:color="auto"/>
              <w:bottom w:val="single" w:sz="4" w:space="0" w:color="auto"/>
              <w:right w:val="single" w:sz="4" w:space="0" w:color="auto"/>
            </w:tcBorders>
          </w:tcPr>
          <w:p w:rsidR="00F50EF6" w:rsidRPr="0052416A" w:rsidRDefault="00F50EF6" w:rsidP="008440D1">
            <w:pPr>
              <w:spacing w:line="360" w:lineRule="exact"/>
              <w:jc w:val="center"/>
              <w:rPr>
                <w:rFonts w:ascii="標楷體" w:eastAsia="標楷體" w:hAnsi="標楷體"/>
              </w:rPr>
            </w:pPr>
            <w:r w:rsidRPr="0052416A">
              <w:rPr>
                <w:rFonts w:ascii="標楷體" w:eastAsia="標楷體" w:hAnsi="標楷體" w:hint="eastAsia"/>
              </w:rPr>
              <w:t>4分</w:t>
            </w:r>
          </w:p>
        </w:tc>
      </w:tr>
      <w:tr w:rsidR="00F50EF6" w:rsidRPr="0052416A" w:rsidTr="008440D1">
        <w:trPr>
          <w:trHeight w:val="420"/>
        </w:trPr>
        <w:tc>
          <w:tcPr>
            <w:tcW w:w="2603" w:type="dxa"/>
            <w:tcBorders>
              <w:top w:val="single" w:sz="4" w:space="0" w:color="auto"/>
              <w:left w:val="single" w:sz="4" w:space="0" w:color="auto"/>
              <w:bottom w:val="single" w:sz="4" w:space="0" w:color="auto"/>
              <w:right w:val="single" w:sz="4" w:space="0" w:color="auto"/>
            </w:tcBorders>
          </w:tcPr>
          <w:p w:rsidR="00F50EF6" w:rsidRPr="0052416A" w:rsidRDefault="00F50EF6" w:rsidP="008440D1">
            <w:pPr>
              <w:spacing w:line="360" w:lineRule="exact"/>
              <w:jc w:val="center"/>
              <w:rPr>
                <w:rFonts w:ascii="標楷體" w:eastAsia="標楷體" w:hAnsi="標楷體"/>
              </w:rPr>
            </w:pPr>
            <w:r w:rsidRPr="0052416A">
              <w:rPr>
                <w:rFonts w:ascii="標楷體" w:eastAsia="標楷體" w:hAnsi="標楷體" w:hint="eastAsia"/>
              </w:rPr>
              <w:t>90-99</w:t>
            </w:r>
          </w:p>
        </w:tc>
        <w:tc>
          <w:tcPr>
            <w:tcW w:w="1477" w:type="dxa"/>
            <w:tcBorders>
              <w:top w:val="single" w:sz="4" w:space="0" w:color="auto"/>
              <w:left w:val="single" w:sz="4" w:space="0" w:color="auto"/>
              <w:bottom w:val="single" w:sz="4" w:space="0" w:color="auto"/>
              <w:right w:val="single" w:sz="4" w:space="0" w:color="auto"/>
            </w:tcBorders>
          </w:tcPr>
          <w:p w:rsidR="00F50EF6" w:rsidRPr="0052416A" w:rsidRDefault="00F50EF6" w:rsidP="008440D1">
            <w:pPr>
              <w:spacing w:line="360" w:lineRule="exact"/>
              <w:jc w:val="center"/>
              <w:rPr>
                <w:rFonts w:ascii="標楷體" w:eastAsia="標楷體" w:hAnsi="標楷體"/>
              </w:rPr>
            </w:pPr>
            <w:r w:rsidRPr="0052416A">
              <w:rPr>
                <w:rFonts w:ascii="標楷體" w:eastAsia="標楷體" w:hAnsi="標楷體" w:hint="eastAsia"/>
              </w:rPr>
              <w:t>3分</w:t>
            </w:r>
          </w:p>
        </w:tc>
      </w:tr>
      <w:tr w:rsidR="00F50EF6" w:rsidRPr="0052416A" w:rsidTr="008440D1">
        <w:trPr>
          <w:trHeight w:val="420"/>
        </w:trPr>
        <w:tc>
          <w:tcPr>
            <w:tcW w:w="2603" w:type="dxa"/>
            <w:tcBorders>
              <w:top w:val="single" w:sz="4" w:space="0" w:color="auto"/>
              <w:left w:val="single" w:sz="4" w:space="0" w:color="auto"/>
              <w:bottom w:val="single" w:sz="4" w:space="0" w:color="auto"/>
              <w:right w:val="single" w:sz="4" w:space="0" w:color="auto"/>
            </w:tcBorders>
          </w:tcPr>
          <w:p w:rsidR="00F50EF6" w:rsidRPr="0052416A" w:rsidRDefault="00F50EF6" w:rsidP="008440D1">
            <w:pPr>
              <w:spacing w:line="360" w:lineRule="exact"/>
              <w:jc w:val="center"/>
              <w:rPr>
                <w:rFonts w:ascii="標楷體" w:eastAsia="標楷體" w:hAnsi="標楷體"/>
              </w:rPr>
            </w:pPr>
            <w:r w:rsidRPr="0052416A">
              <w:rPr>
                <w:rFonts w:ascii="標楷體" w:eastAsia="標楷體" w:hAnsi="標楷體" w:hint="eastAsia"/>
              </w:rPr>
              <w:t>80-89</w:t>
            </w:r>
          </w:p>
        </w:tc>
        <w:tc>
          <w:tcPr>
            <w:tcW w:w="1477" w:type="dxa"/>
            <w:tcBorders>
              <w:top w:val="single" w:sz="4" w:space="0" w:color="auto"/>
              <w:left w:val="single" w:sz="4" w:space="0" w:color="auto"/>
              <w:bottom w:val="single" w:sz="4" w:space="0" w:color="auto"/>
              <w:right w:val="single" w:sz="4" w:space="0" w:color="auto"/>
            </w:tcBorders>
          </w:tcPr>
          <w:p w:rsidR="00F50EF6" w:rsidRPr="0052416A" w:rsidRDefault="00F50EF6" w:rsidP="008440D1">
            <w:pPr>
              <w:tabs>
                <w:tab w:val="left" w:pos="360"/>
              </w:tabs>
              <w:adjustRightInd w:val="0"/>
              <w:snapToGrid w:val="0"/>
              <w:spacing w:line="360" w:lineRule="exact"/>
              <w:jc w:val="center"/>
              <w:outlineLvl w:val="2"/>
              <w:rPr>
                <w:rFonts w:ascii="標楷體" w:eastAsia="標楷體" w:hAnsi="標楷體"/>
              </w:rPr>
            </w:pPr>
            <w:r w:rsidRPr="0052416A">
              <w:rPr>
                <w:rFonts w:ascii="標楷體" w:eastAsia="標楷體" w:hAnsi="標楷體" w:hint="eastAsia"/>
              </w:rPr>
              <w:t>2分</w:t>
            </w:r>
          </w:p>
        </w:tc>
      </w:tr>
      <w:tr w:rsidR="00F50EF6" w:rsidRPr="0052416A" w:rsidTr="008440D1">
        <w:trPr>
          <w:trHeight w:val="420"/>
        </w:trPr>
        <w:tc>
          <w:tcPr>
            <w:tcW w:w="2603" w:type="dxa"/>
            <w:tcBorders>
              <w:top w:val="single" w:sz="4" w:space="0" w:color="auto"/>
              <w:left w:val="single" w:sz="4" w:space="0" w:color="auto"/>
              <w:bottom w:val="single" w:sz="4" w:space="0" w:color="auto"/>
              <w:right w:val="single" w:sz="4" w:space="0" w:color="auto"/>
            </w:tcBorders>
          </w:tcPr>
          <w:p w:rsidR="00F50EF6" w:rsidRPr="0052416A" w:rsidRDefault="00F50EF6" w:rsidP="008440D1">
            <w:pPr>
              <w:spacing w:line="360" w:lineRule="exact"/>
              <w:jc w:val="center"/>
              <w:rPr>
                <w:rFonts w:ascii="標楷體" w:eastAsia="標楷體" w:hAnsi="標楷體"/>
              </w:rPr>
            </w:pPr>
            <w:r w:rsidRPr="0052416A">
              <w:rPr>
                <w:rFonts w:ascii="標楷體" w:eastAsia="標楷體" w:hAnsi="標楷體" w:hint="eastAsia"/>
              </w:rPr>
              <w:t>61-79</w:t>
            </w:r>
          </w:p>
        </w:tc>
        <w:tc>
          <w:tcPr>
            <w:tcW w:w="1477" w:type="dxa"/>
            <w:tcBorders>
              <w:top w:val="single" w:sz="4" w:space="0" w:color="auto"/>
              <w:left w:val="single" w:sz="4" w:space="0" w:color="auto"/>
              <w:bottom w:val="single" w:sz="4" w:space="0" w:color="auto"/>
              <w:right w:val="single" w:sz="4" w:space="0" w:color="auto"/>
            </w:tcBorders>
          </w:tcPr>
          <w:p w:rsidR="00F50EF6" w:rsidRPr="0052416A" w:rsidRDefault="00F50EF6" w:rsidP="008440D1">
            <w:pPr>
              <w:tabs>
                <w:tab w:val="left" w:pos="360"/>
              </w:tabs>
              <w:adjustRightInd w:val="0"/>
              <w:snapToGrid w:val="0"/>
              <w:spacing w:line="360" w:lineRule="exact"/>
              <w:jc w:val="center"/>
              <w:outlineLvl w:val="2"/>
              <w:rPr>
                <w:rFonts w:ascii="標楷體" w:eastAsia="標楷體" w:hAnsi="標楷體"/>
              </w:rPr>
            </w:pPr>
            <w:r w:rsidRPr="0052416A">
              <w:rPr>
                <w:rFonts w:ascii="標楷體" w:eastAsia="標楷體" w:hAnsi="標楷體" w:hint="eastAsia"/>
              </w:rPr>
              <w:t>1分</w:t>
            </w:r>
          </w:p>
        </w:tc>
      </w:tr>
      <w:tr w:rsidR="00F50EF6" w:rsidRPr="0052416A" w:rsidTr="008440D1">
        <w:trPr>
          <w:trHeight w:val="420"/>
        </w:trPr>
        <w:tc>
          <w:tcPr>
            <w:tcW w:w="2603" w:type="dxa"/>
            <w:tcBorders>
              <w:top w:val="single" w:sz="4" w:space="0" w:color="auto"/>
              <w:left w:val="single" w:sz="4" w:space="0" w:color="auto"/>
              <w:bottom w:val="single" w:sz="4" w:space="0" w:color="auto"/>
              <w:right w:val="single" w:sz="4" w:space="0" w:color="auto"/>
            </w:tcBorders>
          </w:tcPr>
          <w:p w:rsidR="00F50EF6" w:rsidRPr="0052416A" w:rsidRDefault="00F50EF6" w:rsidP="008440D1">
            <w:pPr>
              <w:spacing w:line="360" w:lineRule="exact"/>
              <w:jc w:val="center"/>
              <w:rPr>
                <w:rFonts w:ascii="標楷體" w:eastAsia="標楷體" w:hAnsi="標楷體"/>
              </w:rPr>
            </w:pPr>
            <w:r w:rsidRPr="0052416A">
              <w:rPr>
                <w:rFonts w:ascii="標楷體" w:eastAsia="標楷體" w:hAnsi="標楷體" w:cs="新細明體" w:hint="eastAsia"/>
                <w:b/>
              </w:rPr>
              <w:t>≦</w:t>
            </w:r>
            <w:r w:rsidRPr="0052416A">
              <w:rPr>
                <w:rFonts w:ascii="標楷體" w:eastAsia="標楷體" w:hAnsi="標楷體" w:hint="eastAsia"/>
              </w:rPr>
              <w:t>60</w:t>
            </w:r>
          </w:p>
        </w:tc>
        <w:tc>
          <w:tcPr>
            <w:tcW w:w="1477" w:type="dxa"/>
            <w:tcBorders>
              <w:top w:val="single" w:sz="4" w:space="0" w:color="auto"/>
              <w:left w:val="single" w:sz="4" w:space="0" w:color="auto"/>
              <w:bottom w:val="single" w:sz="4" w:space="0" w:color="auto"/>
              <w:right w:val="single" w:sz="4" w:space="0" w:color="auto"/>
            </w:tcBorders>
          </w:tcPr>
          <w:p w:rsidR="00F50EF6" w:rsidRPr="0052416A" w:rsidRDefault="00F50EF6" w:rsidP="008440D1">
            <w:pPr>
              <w:tabs>
                <w:tab w:val="left" w:pos="360"/>
              </w:tabs>
              <w:adjustRightInd w:val="0"/>
              <w:snapToGrid w:val="0"/>
              <w:spacing w:line="360" w:lineRule="exact"/>
              <w:jc w:val="center"/>
              <w:outlineLvl w:val="2"/>
              <w:rPr>
                <w:rFonts w:ascii="標楷體" w:eastAsia="標楷體" w:hAnsi="標楷體"/>
              </w:rPr>
            </w:pPr>
            <w:r w:rsidRPr="0052416A">
              <w:rPr>
                <w:rFonts w:ascii="標楷體" w:eastAsia="標楷體" w:hAnsi="標楷體" w:hint="eastAsia"/>
              </w:rPr>
              <w:t>0分</w:t>
            </w:r>
          </w:p>
        </w:tc>
      </w:tr>
    </w:tbl>
    <w:p w:rsidR="00F50EF6" w:rsidRPr="00296E7F"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標楷體" w:eastAsia="標楷體" w:hAnsi="標楷體"/>
          <w:sz w:val="28"/>
          <w:szCs w:val="28"/>
        </w:rPr>
      </w:pPr>
      <w:r w:rsidRPr="00296E7F">
        <w:rPr>
          <w:rFonts w:ascii="標楷體" w:eastAsia="標楷體" w:hAnsi="標楷體" w:hint="eastAsia"/>
          <w:sz w:val="28"/>
          <w:szCs w:val="28"/>
        </w:rPr>
        <w:t>三、本項由本部直接評分，不需檢送資料。</w:t>
      </w:r>
    </w:p>
    <w:p w:rsidR="00F50EF6" w:rsidRDefault="00F50EF6" w:rsidP="00F50EF6">
      <w:pPr>
        <w:pStyle w:val="aff0"/>
        <w:numPr>
          <w:ilvl w:val="0"/>
          <w:numId w:val="220"/>
        </w:numPr>
        <w:tabs>
          <w:tab w:val="left" w:pos="762"/>
        </w:tabs>
        <w:suppressAutoHyphens/>
        <w:autoSpaceDN w:val="0"/>
        <w:snapToGrid w:val="0"/>
        <w:spacing w:beforeLines="50" w:before="180" w:line="360" w:lineRule="exact"/>
        <w:ind w:leftChars="0" w:left="675" w:hanging="323"/>
        <w:jc w:val="both"/>
        <w:textAlignment w:val="baseline"/>
        <w:rPr>
          <w:rFonts w:ascii="Times New Roman" w:eastAsia="標楷體" w:hAnsi="Times New Roman"/>
          <w:b/>
          <w:sz w:val="28"/>
          <w:szCs w:val="28"/>
        </w:rPr>
      </w:pPr>
      <w:r>
        <w:rPr>
          <w:rFonts w:ascii="Times New Roman" w:eastAsia="標楷體" w:hAnsi="Times New Roman"/>
          <w:b/>
          <w:sz w:val="28"/>
          <w:szCs w:val="28"/>
        </w:rPr>
        <w:t>項目二</w:t>
      </w:r>
      <w:r w:rsidRPr="00D768BF">
        <w:rPr>
          <w:rFonts w:ascii="Times New Roman" w:eastAsia="標楷體" w:hAnsi="Times New Roman"/>
          <w:b/>
          <w:sz w:val="28"/>
          <w:szCs w:val="28"/>
        </w:rPr>
        <w:t>評分標準</w:t>
      </w:r>
    </w:p>
    <w:p w:rsidR="00F50EF6" w:rsidRPr="00296E7F"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sidRPr="0008263D">
        <w:rPr>
          <w:rFonts w:ascii="Times New Roman" w:eastAsia="標楷體" w:hAnsi="Times New Roman" w:hint="eastAsia"/>
          <w:sz w:val="28"/>
          <w:szCs w:val="28"/>
        </w:rPr>
        <w:t>一、</w:t>
      </w:r>
      <w:r w:rsidRPr="00296E7F">
        <w:rPr>
          <w:rFonts w:ascii="Times New Roman" w:eastAsia="標楷體" w:hAnsi="Times New Roman" w:hint="eastAsia"/>
          <w:sz w:val="28"/>
          <w:szCs w:val="28"/>
        </w:rPr>
        <w:t>轄區內醫院應針對醫師開立勞工保險失能、農民健康保險身心障礙、公務人員保險失能等</w:t>
      </w:r>
      <w:r w:rsidRPr="00296E7F">
        <w:rPr>
          <w:rFonts w:ascii="Times New Roman" w:eastAsia="標楷體" w:hAnsi="Times New Roman" w:hint="eastAsia"/>
          <w:sz w:val="28"/>
          <w:szCs w:val="28"/>
        </w:rPr>
        <w:t>3</w:t>
      </w:r>
      <w:r w:rsidRPr="00296E7F">
        <w:rPr>
          <w:rFonts w:ascii="Times New Roman" w:eastAsia="標楷體" w:hAnsi="Times New Roman" w:hint="eastAsia"/>
          <w:sz w:val="28"/>
          <w:szCs w:val="28"/>
        </w:rPr>
        <w:t>類診斷證明書，至少訂有下列審核機制，且每月彙整該</w:t>
      </w:r>
      <w:r w:rsidRPr="00296E7F">
        <w:rPr>
          <w:rFonts w:ascii="Times New Roman" w:eastAsia="標楷體" w:hAnsi="Times New Roman" w:hint="eastAsia"/>
          <w:sz w:val="28"/>
          <w:szCs w:val="28"/>
        </w:rPr>
        <w:t>3</w:t>
      </w:r>
      <w:r w:rsidRPr="00296E7F">
        <w:rPr>
          <w:rFonts w:ascii="Times New Roman" w:eastAsia="標楷體" w:hAnsi="Times New Roman" w:hint="eastAsia"/>
          <w:sz w:val="28"/>
          <w:szCs w:val="28"/>
        </w:rPr>
        <w:t>類診斷診明書開具人數，如有異常數量，應報負責醫師知悉並檢討異常原因</w:t>
      </w:r>
      <w:r w:rsidRPr="00296E7F">
        <w:rPr>
          <w:rFonts w:ascii="Times New Roman" w:eastAsia="標楷體" w:hAnsi="Times New Roman" w:hint="eastAsia"/>
          <w:sz w:val="28"/>
          <w:szCs w:val="28"/>
        </w:rPr>
        <w:t>:</w:t>
      </w:r>
    </w:p>
    <w:p w:rsidR="00F50EF6" w:rsidRPr="00296E7F" w:rsidRDefault="00F50EF6" w:rsidP="00F50EF6">
      <w:pPr>
        <w:pStyle w:val="aff0"/>
        <w:tabs>
          <w:tab w:val="left" w:pos="1176"/>
        </w:tabs>
        <w:suppressAutoHyphens/>
        <w:autoSpaceDN w:val="0"/>
        <w:snapToGrid w:val="0"/>
        <w:spacing w:line="400" w:lineRule="exact"/>
        <w:ind w:leftChars="303" w:left="1117" w:hanging="390"/>
        <w:textAlignment w:val="baseline"/>
        <w:rPr>
          <w:rFonts w:ascii="標楷體" w:eastAsia="標楷體" w:hAnsi="標楷體"/>
          <w:sz w:val="28"/>
          <w:szCs w:val="28"/>
        </w:rPr>
      </w:pPr>
      <w:r w:rsidRPr="00296E7F">
        <w:rPr>
          <w:rFonts w:ascii="標楷體" w:eastAsia="標楷體" w:hAnsi="標楷體" w:hint="eastAsia"/>
          <w:sz w:val="28"/>
          <w:szCs w:val="28"/>
        </w:rPr>
        <w:t>(1)開立診斷證明書前之門診次數需大於3次。</w:t>
      </w:r>
    </w:p>
    <w:p w:rsidR="00F50EF6" w:rsidRPr="00296E7F" w:rsidRDefault="00F50EF6" w:rsidP="00F50EF6">
      <w:pPr>
        <w:pStyle w:val="aff0"/>
        <w:tabs>
          <w:tab w:val="left" w:pos="1176"/>
        </w:tabs>
        <w:suppressAutoHyphens/>
        <w:autoSpaceDN w:val="0"/>
        <w:snapToGrid w:val="0"/>
        <w:spacing w:line="400" w:lineRule="exact"/>
        <w:ind w:leftChars="303" w:left="1117" w:hanging="390"/>
        <w:textAlignment w:val="baseline"/>
        <w:rPr>
          <w:rFonts w:ascii="標楷體" w:eastAsia="標楷體" w:hAnsi="標楷體"/>
          <w:sz w:val="28"/>
          <w:szCs w:val="28"/>
        </w:rPr>
      </w:pPr>
      <w:r w:rsidRPr="00296E7F">
        <w:rPr>
          <w:rFonts w:ascii="標楷體" w:eastAsia="標楷體" w:hAnsi="標楷體" w:hint="eastAsia"/>
          <w:sz w:val="28"/>
          <w:szCs w:val="28"/>
        </w:rPr>
        <w:t>(2)若為手術病患，應確認是在本院執行之手術，且開立診斷證明書醫師為手術主刀醫師。如為離島地區醫院，配合本部執行IDS及醫中計畫，手術主刀醫師如為支援醫師，已無法親自開立診斷書，可由同為相關醫療專科醫師開立診斷證明書。</w:t>
      </w:r>
    </w:p>
    <w:p w:rsidR="00F50EF6" w:rsidRPr="0008263D"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08263D">
        <w:rPr>
          <w:rFonts w:ascii="Times New Roman" w:eastAsia="標楷體" w:hAnsi="Times New Roman"/>
          <w:sz w:val="28"/>
          <w:szCs w:val="28"/>
        </w:rPr>
        <w:t>二、</w:t>
      </w:r>
      <w:r>
        <w:rPr>
          <w:rFonts w:ascii="Times New Roman" w:eastAsia="標楷體" w:hAnsi="Times New Roman"/>
          <w:sz w:val="28"/>
          <w:szCs w:val="28"/>
        </w:rPr>
        <w:t>評分標準如下</w:t>
      </w:r>
      <w:r>
        <w:rPr>
          <w:rFonts w:ascii="新細明體" w:hAnsi="新細明體" w:hint="eastAsia"/>
          <w:sz w:val="28"/>
          <w:szCs w:val="28"/>
        </w:rPr>
        <w:t>：</w:t>
      </w:r>
    </w:p>
    <w:tbl>
      <w:tblPr>
        <w:tblW w:w="43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4"/>
        <w:gridCol w:w="1243"/>
        <w:gridCol w:w="1657"/>
        <w:gridCol w:w="1857"/>
        <w:gridCol w:w="1114"/>
      </w:tblGrid>
      <w:tr w:rsidR="00F50EF6" w:rsidRPr="0052416A" w:rsidTr="008440D1">
        <w:trPr>
          <w:trHeight w:val="1547"/>
          <w:jc w:val="center"/>
        </w:trPr>
        <w:tc>
          <w:tcPr>
            <w:tcW w:w="1405" w:type="pct"/>
            <w:vMerge w:val="restart"/>
            <w:tcBorders>
              <w:top w:val="single" w:sz="4" w:space="0" w:color="auto"/>
              <w:left w:val="single" w:sz="4" w:space="0" w:color="auto"/>
              <w:right w:val="single" w:sz="4" w:space="0" w:color="auto"/>
            </w:tcBorders>
            <w:hideMark/>
          </w:tcPr>
          <w:p w:rsidR="00F50EF6" w:rsidRPr="00CE7C4E" w:rsidRDefault="00F50EF6" w:rsidP="008440D1">
            <w:pPr>
              <w:spacing w:line="400" w:lineRule="exact"/>
              <w:jc w:val="center"/>
              <w:rPr>
                <w:rFonts w:ascii="標楷體" w:eastAsia="標楷體" w:hAnsi="標楷體"/>
                <w:sz w:val="28"/>
                <w:szCs w:val="28"/>
              </w:rPr>
            </w:pPr>
            <w:r w:rsidRPr="00CE7C4E">
              <w:rPr>
                <w:rFonts w:ascii="標楷體" w:eastAsia="標楷體" w:hAnsi="標楷體" w:hint="eastAsia"/>
                <w:sz w:val="28"/>
                <w:szCs w:val="28"/>
              </w:rPr>
              <w:t>【已建立診斷書審核機制家數/轄區內有提供案內任一診斷證明書之醫院總家數】×100％</w:t>
            </w:r>
          </w:p>
        </w:tc>
        <w:tc>
          <w:tcPr>
            <w:tcW w:w="3595" w:type="pct"/>
            <w:gridSpan w:val="4"/>
            <w:tcBorders>
              <w:top w:val="single" w:sz="4" w:space="0" w:color="auto"/>
              <w:left w:val="single" w:sz="4" w:space="0" w:color="auto"/>
              <w:right w:val="single" w:sz="4" w:space="0" w:color="auto"/>
            </w:tcBorders>
            <w:hideMark/>
          </w:tcPr>
          <w:p w:rsidR="00F50EF6" w:rsidRPr="00CE7C4E" w:rsidRDefault="00F50EF6" w:rsidP="008440D1">
            <w:pPr>
              <w:spacing w:line="340" w:lineRule="exact"/>
              <w:jc w:val="both"/>
              <w:rPr>
                <w:rFonts w:ascii="標楷體" w:eastAsia="標楷體" w:hAnsi="標楷體"/>
                <w:sz w:val="28"/>
                <w:szCs w:val="28"/>
              </w:rPr>
            </w:pPr>
            <w:r w:rsidRPr="00CE7C4E">
              <w:rPr>
                <w:rFonts w:ascii="標楷體" w:eastAsia="標楷體" w:hAnsi="標楷體" w:hint="eastAsia"/>
                <w:sz w:val="28"/>
                <w:szCs w:val="28"/>
              </w:rPr>
              <w:t>輔導醫院彙整每月各科部證明書之件數報表(勞工保險失能診斷證明書、農民健康保險身心障礙診斷證明書、公務人員保險失能診斷證明書等3類)，如有異常數量應通報科部主管介入調查並檢討異常原因之機制。</w:t>
            </w:r>
          </w:p>
        </w:tc>
      </w:tr>
      <w:tr w:rsidR="00F50EF6" w:rsidRPr="0052416A" w:rsidTr="008440D1">
        <w:trPr>
          <w:trHeight w:val="348"/>
          <w:jc w:val="center"/>
        </w:trPr>
        <w:tc>
          <w:tcPr>
            <w:tcW w:w="1405" w:type="pct"/>
            <w:vMerge/>
            <w:tcBorders>
              <w:left w:val="single" w:sz="4" w:space="0" w:color="auto"/>
              <w:bottom w:val="single" w:sz="4" w:space="0" w:color="auto"/>
              <w:right w:val="single" w:sz="4" w:space="0" w:color="auto"/>
            </w:tcBorders>
          </w:tcPr>
          <w:p w:rsidR="00F50EF6" w:rsidRPr="00CE7C4E" w:rsidRDefault="00F50EF6" w:rsidP="008440D1">
            <w:pPr>
              <w:spacing w:line="400" w:lineRule="exact"/>
              <w:jc w:val="center"/>
              <w:rPr>
                <w:rFonts w:ascii="標楷體" w:eastAsia="標楷體" w:hAnsi="標楷體"/>
                <w:sz w:val="28"/>
                <w:szCs w:val="28"/>
              </w:rPr>
            </w:pPr>
          </w:p>
        </w:tc>
        <w:tc>
          <w:tcPr>
            <w:tcW w:w="761" w:type="pct"/>
            <w:tcBorders>
              <w:top w:val="single" w:sz="4" w:space="0" w:color="auto"/>
              <w:left w:val="single" w:sz="4" w:space="0" w:color="auto"/>
              <w:right w:val="single" w:sz="4" w:space="0" w:color="auto"/>
            </w:tcBorders>
          </w:tcPr>
          <w:p w:rsidR="00F50EF6" w:rsidRPr="00CE7C4E" w:rsidRDefault="00F50EF6" w:rsidP="008440D1">
            <w:pPr>
              <w:spacing w:line="400" w:lineRule="exact"/>
              <w:jc w:val="center"/>
              <w:rPr>
                <w:rFonts w:ascii="標楷體" w:eastAsia="標楷體" w:hAnsi="標楷體"/>
                <w:sz w:val="28"/>
                <w:szCs w:val="28"/>
              </w:rPr>
            </w:pPr>
            <w:r w:rsidRPr="00CE7C4E">
              <w:rPr>
                <w:rFonts w:ascii="標楷體" w:eastAsia="標楷體" w:hAnsi="標楷體" w:hint="eastAsia"/>
                <w:sz w:val="28"/>
                <w:szCs w:val="28"/>
              </w:rPr>
              <w:t>得分</w:t>
            </w:r>
          </w:p>
        </w:tc>
        <w:tc>
          <w:tcPr>
            <w:tcW w:w="1015" w:type="pct"/>
            <w:tcBorders>
              <w:top w:val="single" w:sz="4" w:space="0" w:color="auto"/>
              <w:left w:val="single" w:sz="4" w:space="0" w:color="auto"/>
              <w:right w:val="single" w:sz="4" w:space="0" w:color="auto"/>
            </w:tcBorders>
          </w:tcPr>
          <w:p w:rsidR="00F50EF6" w:rsidRPr="00CE7C4E" w:rsidRDefault="00F50EF6" w:rsidP="008440D1">
            <w:pPr>
              <w:spacing w:line="400" w:lineRule="exact"/>
              <w:jc w:val="center"/>
              <w:rPr>
                <w:rFonts w:ascii="標楷體" w:eastAsia="標楷體" w:hAnsi="標楷體"/>
                <w:sz w:val="28"/>
                <w:szCs w:val="28"/>
              </w:rPr>
            </w:pPr>
            <w:r w:rsidRPr="00CE7C4E">
              <w:rPr>
                <w:rFonts w:ascii="標楷體" w:eastAsia="標楷體" w:hAnsi="標楷體" w:hint="eastAsia"/>
                <w:sz w:val="28"/>
                <w:szCs w:val="28"/>
              </w:rPr>
              <w:t>已建立審核機制家數(A</w:t>
            </w:r>
            <w:r w:rsidRPr="00CE7C4E">
              <w:rPr>
                <w:rFonts w:ascii="標楷體" w:eastAsia="標楷體" w:hAnsi="標楷體"/>
                <w:sz w:val="28"/>
                <w:szCs w:val="28"/>
              </w:rPr>
              <w:t>)</w:t>
            </w:r>
          </w:p>
        </w:tc>
        <w:tc>
          <w:tcPr>
            <w:tcW w:w="1137" w:type="pct"/>
            <w:tcBorders>
              <w:top w:val="single" w:sz="4" w:space="0" w:color="auto"/>
              <w:left w:val="single" w:sz="4" w:space="0" w:color="auto"/>
              <w:right w:val="single" w:sz="4" w:space="0" w:color="auto"/>
            </w:tcBorders>
          </w:tcPr>
          <w:p w:rsidR="00F50EF6" w:rsidRPr="00CE7C4E" w:rsidRDefault="00F50EF6" w:rsidP="008440D1">
            <w:pPr>
              <w:spacing w:line="400" w:lineRule="exact"/>
              <w:jc w:val="center"/>
              <w:rPr>
                <w:rFonts w:ascii="標楷體" w:eastAsia="標楷體" w:hAnsi="標楷體"/>
                <w:sz w:val="28"/>
                <w:szCs w:val="28"/>
              </w:rPr>
            </w:pPr>
            <w:r w:rsidRPr="00CE7C4E">
              <w:rPr>
                <w:rFonts w:ascii="標楷體" w:eastAsia="標楷體" w:hAnsi="標楷體" w:hint="eastAsia"/>
                <w:sz w:val="28"/>
                <w:szCs w:val="28"/>
              </w:rPr>
              <w:t>轄區內有提供案內任一診斷證明書之醫院總家數(B)</w:t>
            </w:r>
          </w:p>
        </w:tc>
        <w:tc>
          <w:tcPr>
            <w:tcW w:w="682" w:type="pct"/>
            <w:tcBorders>
              <w:top w:val="single" w:sz="4" w:space="0" w:color="auto"/>
              <w:left w:val="single" w:sz="4" w:space="0" w:color="auto"/>
              <w:right w:val="single" w:sz="4" w:space="0" w:color="auto"/>
            </w:tcBorders>
          </w:tcPr>
          <w:p w:rsidR="00F50EF6" w:rsidRPr="00CE7C4E" w:rsidRDefault="00F50EF6" w:rsidP="008440D1">
            <w:pPr>
              <w:spacing w:line="400" w:lineRule="exact"/>
              <w:jc w:val="center"/>
              <w:rPr>
                <w:rFonts w:ascii="標楷體" w:eastAsia="標楷體" w:hAnsi="標楷體"/>
                <w:sz w:val="28"/>
                <w:szCs w:val="28"/>
              </w:rPr>
            </w:pPr>
            <w:r w:rsidRPr="00CE7C4E">
              <w:rPr>
                <w:rFonts w:ascii="標楷體" w:eastAsia="標楷體" w:hAnsi="標楷體" w:hint="eastAsia"/>
                <w:sz w:val="28"/>
                <w:szCs w:val="28"/>
              </w:rPr>
              <w:t>A</w:t>
            </w:r>
            <w:r w:rsidRPr="00CE7C4E">
              <w:rPr>
                <w:rFonts w:ascii="標楷體" w:eastAsia="標楷體" w:hAnsi="標楷體"/>
                <w:sz w:val="28"/>
                <w:szCs w:val="28"/>
              </w:rPr>
              <w:t>/</w:t>
            </w:r>
            <w:r w:rsidRPr="00CE7C4E">
              <w:rPr>
                <w:rFonts w:ascii="標楷體" w:eastAsia="標楷體" w:hAnsi="標楷體" w:hint="eastAsia"/>
                <w:sz w:val="28"/>
                <w:szCs w:val="28"/>
              </w:rPr>
              <w:t>B×100％</w:t>
            </w:r>
          </w:p>
        </w:tc>
      </w:tr>
      <w:tr w:rsidR="00F50EF6" w:rsidRPr="0052416A" w:rsidTr="008440D1">
        <w:trPr>
          <w:jc w:val="center"/>
        </w:trPr>
        <w:tc>
          <w:tcPr>
            <w:tcW w:w="1405" w:type="pct"/>
            <w:tcBorders>
              <w:top w:val="single" w:sz="4" w:space="0" w:color="auto"/>
              <w:left w:val="single" w:sz="4" w:space="0" w:color="auto"/>
              <w:bottom w:val="single" w:sz="4" w:space="0" w:color="auto"/>
              <w:right w:val="single" w:sz="4" w:space="0" w:color="auto"/>
            </w:tcBorders>
            <w:hideMark/>
          </w:tcPr>
          <w:p w:rsidR="00F50EF6" w:rsidRPr="00CE7C4E" w:rsidRDefault="00F50EF6" w:rsidP="008440D1">
            <w:pPr>
              <w:spacing w:line="400" w:lineRule="exact"/>
              <w:jc w:val="center"/>
              <w:rPr>
                <w:rFonts w:ascii="標楷體" w:eastAsia="標楷體" w:hAnsi="標楷體"/>
                <w:b/>
                <w:sz w:val="28"/>
                <w:szCs w:val="28"/>
              </w:rPr>
            </w:pPr>
            <w:r w:rsidRPr="00CE7C4E">
              <w:rPr>
                <w:rFonts w:ascii="標楷體" w:eastAsia="標楷體" w:hAnsi="標楷體" w:hint="eastAsia"/>
                <w:b/>
                <w:sz w:val="28"/>
                <w:szCs w:val="28"/>
              </w:rPr>
              <w:t>≧</w:t>
            </w:r>
            <w:r w:rsidRPr="00CE7C4E">
              <w:rPr>
                <w:rFonts w:ascii="標楷體" w:eastAsia="標楷體" w:hAnsi="標楷體"/>
                <w:b/>
                <w:sz w:val="28"/>
                <w:szCs w:val="28"/>
              </w:rPr>
              <w:t>95</w:t>
            </w:r>
            <w:r w:rsidRPr="00CE7C4E">
              <w:rPr>
                <w:rFonts w:ascii="標楷體" w:eastAsia="標楷體" w:hAnsi="標楷體" w:hint="eastAsia"/>
                <w:b/>
                <w:sz w:val="28"/>
                <w:szCs w:val="28"/>
              </w:rPr>
              <w:t>%</w:t>
            </w:r>
          </w:p>
        </w:tc>
        <w:tc>
          <w:tcPr>
            <w:tcW w:w="761" w:type="pct"/>
            <w:tcBorders>
              <w:left w:val="single" w:sz="4" w:space="0" w:color="auto"/>
              <w:right w:val="single" w:sz="4" w:space="0" w:color="auto"/>
            </w:tcBorders>
          </w:tcPr>
          <w:p w:rsidR="00F50EF6" w:rsidRPr="00CE7C4E" w:rsidRDefault="00F50EF6" w:rsidP="008440D1">
            <w:pPr>
              <w:spacing w:line="400" w:lineRule="exact"/>
              <w:jc w:val="center"/>
              <w:rPr>
                <w:rFonts w:ascii="標楷體" w:eastAsia="標楷體" w:hAnsi="標楷體"/>
                <w:sz w:val="28"/>
                <w:szCs w:val="28"/>
              </w:rPr>
            </w:pPr>
            <w:r w:rsidRPr="00CE7C4E">
              <w:rPr>
                <w:rFonts w:ascii="標楷體" w:eastAsia="標楷體" w:hAnsi="標楷體" w:hint="eastAsia"/>
                <w:b/>
                <w:sz w:val="28"/>
                <w:szCs w:val="28"/>
              </w:rPr>
              <w:t>2分</w:t>
            </w:r>
          </w:p>
        </w:tc>
        <w:tc>
          <w:tcPr>
            <w:tcW w:w="1015" w:type="pct"/>
            <w:vMerge w:val="restart"/>
            <w:tcBorders>
              <w:left w:val="single" w:sz="4" w:space="0" w:color="auto"/>
              <w:right w:val="single" w:sz="4" w:space="0" w:color="auto"/>
            </w:tcBorders>
          </w:tcPr>
          <w:p w:rsidR="00F50EF6" w:rsidRPr="0052416A" w:rsidRDefault="00F50EF6" w:rsidP="008440D1">
            <w:pPr>
              <w:spacing w:line="400" w:lineRule="exact"/>
              <w:jc w:val="center"/>
              <w:rPr>
                <w:rFonts w:eastAsia="標楷體"/>
              </w:rPr>
            </w:pPr>
          </w:p>
        </w:tc>
        <w:tc>
          <w:tcPr>
            <w:tcW w:w="1137" w:type="pct"/>
            <w:vMerge w:val="restart"/>
            <w:tcBorders>
              <w:left w:val="single" w:sz="4" w:space="0" w:color="auto"/>
              <w:right w:val="single" w:sz="4" w:space="0" w:color="auto"/>
            </w:tcBorders>
          </w:tcPr>
          <w:p w:rsidR="00F50EF6" w:rsidRPr="0052416A" w:rsidRDefault="00F50EF6" w:rsidP="008440D1">
            <w:pPr>
              <w:spacing w:line="400" w:lineRule="exact"/>
              <w:jc w:val="center"/>
              <w:rPr>
                <w:rFonts w:eastAsia="標楷體"/>
              </w:rPr>
            </w:pPr>
          </w:p>
        </w:tc>
        <w:tc>
          <w:tcPr>
            <w:tcW w:w="682" w:type="pct"/>
            <w:vMerge w:val="restart"/>
            <w:tcBorders>
              <w:left w:val="single" w:sz="4" w:space="0" w:color="auto"/>
              <w:right w:val="single" w:sz="4" w:space="0" w:color="auto"/>
            </w:tcBorders>
          </w:tcPr>
          <w:p w:rsidR="00F50EF6" w:rsidRPr="0052416A" w:rsidRDefault="00F50EF6" w:rsidP="008440D1">
            <w:pPr>
              <w:spacing w:line="400" w:lineRule="exact"/>
              <w:jc w:val="center"/>
              <w:rPr>
                <w:rFonts w:eastAsia="標楷體"/>
              </w:rPr>
            </w:pPr>
          </w:p>
        </w:tc>
      </w:tr>
      <w:tr w:rsidR="00F50EF6" w:rsidRPr="0052416A" w:rsidTr="008440D1">
        <w:trPr>
          <w:jc w:val="center"/>
        </w:trPr>
        <w:tc>
          <w:tcPr>
            <w:tcW w:w="1405" w:type="pct"/>
            <w:tcBorders>
              <w:top w:val="single" w:sz="4" w:space="0" w:color="auto"/>
              <w:left w:val="single" w:sz="4" w:space="0" w:color="auto"/>
              <w:bottom w:val="single" w:sz="4" w:space="0" w:color="auto"/>
              <w:right w:val="single" w:sz="4" w:space="0" w:color="auto"/>
            </w:tcBorders>
            <w:hideMark/>
          </w:tcPr>
          <w:p w:rsidR="00F50EF6" w:rsidRPr="00CE7C4E" w:rsidRDefault="00F50EF6" w:rsidP="008440D1">
            <w:pPr>
              <w:spacing w:line="400" w:lineRule="exact"/>
              <w:jc w:val="center"/>
              <w:rPr>
                <w:rFonts w:ascii="標楷體" w:eastAsia="標楷體" w:hAnsi="標楷體"/>
                <w:b/>
                <w:sz w:val="28"/>
                <w:szCs w:val="28"/>
              </w:rPr>
            </w:pPr>
            <w:r w:rsidRPr="00CE7C4E">
              <w:rPr>
                <w:rFonts w:ascii="標楷體" w:eastAsia="標楷體" w:hAnsi="標楷體"/>
                <w:b/>
                <w:sz w:val="28"/>
                <w:szCs w:val="28"/>
              </w:rPr>
              <w:t>90-94</w:t>
            </w:r>
            <w:r w:rsidRPr="00CE7C4E">
              <w:rPr>
                <w:rFonts w:ascii="標楷體" w:eastAsia="標楷體" w:hAnsi="標楷體" w:hint="eastAsia"/>
                <w:b/>
                <w:sz w:val="28"/>
                <w:szCs w:val="28"/>
              </w:rPr>
              <w:t>%</w:t>
            </w:r>
          </w:p>
        </w:tc>
        <w:tc>
          <w:tcPr>
            <w:tcW w:w="761" w:type="pct"/>
            <w:tcBorders>
              <w:left w:val="single" w:sz="4" w:space="0" w:color="auto"/>
              <w:right w:val="single" w:sz="4" w:space="0" w:color="auto"/>
            </w:tcBorders>
          </w:tcPr>
          <w:p w:rsidR="00F50EF6" w:rsidRPr="00CE7C4E" w:rsidRDefault="00F50EF6" w:rsidP="008440D1">
            <w:pPr>
              <w:spacing w:line="400" w:lineRule="exact"/>
              <w:jc w:val="center"/>
              <w:rPr>
                <w:rFonts w:ascii="標楷體" w:eastAsia="標楷體" w:hAnsi="標楷體"/>
                <w:sz w:val="28"/>
                <w:szCs w:val="28"/>
              </w:rPr>
            </w:pPr>
            <w:r w:rsidRPr="00CE7C4E">
              <w:rPr>
                <w:rFonts w:ascii="標楷體" w:eastAsia="標楷體" w:hAnsi="標楷體" w:hint="eastAsia"/>
                <w:b/>
                <w:sz w:val="28"/>
                <w:szCs w:val="28"/>
              </w:rPr>
              <w:t>1分</w:t>
            </w:r>
          </w:p>
        </w:tc>
        <w:tc>
          <w:tcPr>
            <w:tcW w:w="1015" w:type="pct"/>
            <w:vMerge/>
            <w:tcBorders>
              <w:left w:val="single" w:sz="4" w:space="0" w:color="auto"/>
              <w:right w:val="single" w:sz="4" w:space="0" w:color="auto"/>
            </w:tcBorders>
          </w:tcPr>
          <w:p w:rsidR="00F50EF6" w:rsidRPr="0052416A" w:rsidRDefault="00F50EF6" w:rsidP="008440D1">
            <w:pPr>
              <w:spacing w:line="400" w:lineRule="exact"/>
              <w:jc w:val="center"/>
              <w:rPr>
                <w:rFonts w:eastAsia="標楷體"/>
              </w:rPr>
            </w:pPr>
          </w:p>
        </w:tc>
        <w:tc>
          <w:tcPr>
            <w:tcW w:w="1137" w:type="pct"/>
            <w:vMerge/>
            <w:tcBorders>
              <w:left w:val="single" w:sz="4" w:space="0" w:color="auto"/>
              <w:right w:val="single" w:sz="4" w:space="0" w:color="auto"/>
            </w:tcBorders>
          </w:tcPr>
          <w:p w:rsidR="00F50EF6" w:rsidRPr="0052416A" w:rsidRDefault="00F50EF6" w:rsidP="008440D1">
            <w:pPr>
              <w:spacing w:line="400" w:lineRule="exact"/>
              <w:jc w:val="center"/>
              <w:rPr>
                <w:rFonts w:eastAsia="標楷體"/>
              </w:rPr>
            </w:pPr>
          </w:p>
        </w:tc>
        <w:tc>
          <w:tcPr>
            <w:tcW w:w="682" w:type="pct"/>
            <w:vMerge/>
            <w:tcBorders>
              <w:left w:val="single" w:sz="4" w:space="0" w:color="auto"/>
              <w:right w:val="single" w:sz="4" w:space="0" w:color="auto"/>
            </w:tcBorders>
          </w:tcPr>
          <w:p w:rsidR="00F50EF6" w:rsidRPr="0052416A" w:rsidRDefault="00F50EF6" w:rsidP="008440D1">
            <w:pPr>
              <w:spacing w:line="400" w:lineRule="exact"/>
              <w:jc w:val="center"/>
              <w:rPr>
                <w:rFonts w:eastAsia="標楷體"/>
              </w:rPr>
            </w:pPr>
          </w:p>
        </w:tc>
      </w:tr>
      <w:tr w:rsidR="00F50EF6" w:rsidRPr="0052416A" w:rsidTr="008440D1">
        <w:trPr>
          <w:jc w:val="center"/>
        </w:trPr>
        <w:tc>
          <w:tcPr>
            <w:tcW w:w="1405" w:type="pct"/>
            <w:tcBorders>
              <w:top w:val="single" w:sz="4" w:space="0" w:color="auto"/>
              <w:left w:val="single" w:sz="4" w:space="0" w:color="auto"/>
              <w:bottom w:val="single" w:sz="4" w:space="0" w:color="auto"/>
              <w:right w:val="single" w:sz="4" w:space="0" w:color="auto"/>
            </w:tcBorders>
            <w:hideMark/>
          </w:tcPr>
          <w:p w:rsidR="00F50EF6" w:rsidRPr="00CE7C4E" w:rsidRDefault="00F50EF6" w:rsidP="008440D1">
            <w:pPr>
              <w:spacing w:line="400" w:lineRule="exact"/>
              <w:jc w:val="center"/>
              <w:rPr>
                <w:rFonts w:ascii="標楷體" w:eastAsia="標楷體" w:hAnsi="標楷體"/>
                <w:b/>
                <w:sz w:val="28"/>
                <w:szCs w:val="28"/>
              </w:rPr>
            </w:pPr>
            <w:r w:rsidRPr="00CE7C4E">
              <w:rPr>
                <w:rFonts w:ascii="標楷體" w:eastAsia="標楷體" w:hAnsi="標楷體" w:cs="新細明體" w:hint="eastAsia"/>
                <w:b/>
                <w:sz w:val="28"/>
                <w:szCs w:val="28"/>
                <w:u w:val="single"/>
              </w:rPr>
              <w:t>≦</w:t>
            </w:r>
            <w:r w:rsidRPr="00CE7C4E">
              <w:rPr>
                <w:rFonts w:ascii="標楷體" w:eastAsia="標楷體" w:hAnsi="標楷體"/>
                <w:b/>
                <w:sz w:val="28"/>
                <w:szCs w:val="28"/>
              </w:rPr>
              <w:t>89</w:t>
            </w:r>
            <w:r w:rsidRPr="00CE7C4E">
              <w:rPr>
                <w:rFonts w:ascii="標楷體" w:eastAsia="標楷體" w:hAnsi="標楷體" w:hint="eastAsia"/>
                <w:b/>
                <w:sz w:val="28"/>
                <w:szCs w:val="28"/>
              </w:rPr>
              <w:t>%</w:t>
            </w:r>
          </w:p>
        </w:tc>
        <w:tc>
          <w:tcPr>
            <w:tcW w:w="761" w:type="pct"/>
            <w:tcBorders>
              <w:left w:val="single" w:sz="4" w:space="0" w:color="auto"/>
              <w:right w:val="single" w:sz="4" w:space="0" w:color="auto"/>
            </w:tcBorders>
          </w:tcPr>
          <w:p w:rsidR="00F50EF6" w:rsidRPr="00CE7C4E" w:rsidRDefault="00F50EF6" w:rsidP="008440D1">
            <w:pPr>
              <w:spacing w:line="400" w:lineRule="exact"/>
              <w:jc w:val="center"/>
              <w:rPr>
                <w:rFonts w:ascii="標楷體" w:eastAsia="標楷體" w:hAnsi="標楷體"/>
                <w:sz w:val="28"/>
                <w:szCs w:val="28"/>
              </w:rPr>
            </w:pPr>
            <w:r w:rsidRPr="00CE7C4E">
              <w:rPr>
                <w:rFonts w:ascii="標楷體" w:eastAsia="標楷體" w:hAnsi="標楷體" w:hint="eastAsia"/>
                <w:b/>
                <w:sz w:val="28"/>
                <w:szCs w:val="28"/>
              </w:rPr>
              <w:t>0分</w:t>
            </w:r>
          </w:p>
        </w:tc>
        <w:tc>
          <w:tcPr>
            <w:tcW w:w="1015" w:type="pct"/>
            <w:vMerge/>
            <w:tcBorders>
              <w:left w:val="single" w:sz="4" w:space="0" w:color="auto"/>
              <w:right w:val="single" w:sz="4" w:space="0" w:color="auto"/>
            </w:tcBorders>
          </w:tcPr>
          <w:p w:rsidR="00F50EF6" w:rsidRPr="0052416A" w:rsidRDefault="00F50EF6" w:rsidP="008440D1">
            <w:pPr>
              <w:spacing w:line="400" w:lineRule="exact"/>
              <w:jc w:val="center"/>
              <w:rPr>
                <w:rFonts w:eastAsia="標楷體"/>
              </w:rPr>
            </w:pPr>
          </w:p>
        </w:tc>
        <w:tc>
          <w:tcPr>
            <w:tcW w:w="1137" w:type="pct"/>
            <w:vMerge/>
            <w:tcBorders>
              <w:left w:val="single" w:sz="4" w:space="0" w:color="auto"/>
              <w:right w:val="single" w:sz="4" w:space="0" w:color="auto"/>
            </w:tcBorders>
          </w:tcPr>
          <w:p w:rsidR="00F50EF6" w:rsidRPr="0052416A" w:rsidRDefault="00F50EF6" w:rsidP="008440D1">
            <w:pPr>
              <w:spacing w:line="400" w:lineRule="exact"/>
              <w:jc w:val="center"/>
              <w:rPr>
                <w:rFonts w:eastAsia="標楷體"/>
              </w:rPr>
            </w:pPr>
          </w:p>
        </w:tc>
        <w:tc>
          <w:tcPr>
            <w:tcW w:w="682" w:type="pct"/>
            <w:vMerge/>
            <w:tcBorders>
              <w:left w:val="single" w:sz="4" w:space="0" w:color="auto"/>
              <w:right w:val="single" w:sz="4" w:space="0" w:color="auto"/>
            </w:tcBorders>
          </w:tcPr>
          <w:p w:rsidR="00F50EF6" w:rsidRPr="0052416A" w:rsidRDefault="00F50EF6" w:rsidP="008440D1">
            <w:pPr>
              <w:spacing w:line="400" w:lineRule="exact"/>
              <w:jc w:val="center"/>
              <w:rPr>
                <w:rFonts w:eastAsia="標楷體"/>
              </w:rPr>
            </w:pPr>
          </w:p>
        </w:tc>
      </w:tr>
    </w:tbl>
    <w:p w:rsidR="00F50EF6"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sidRPr="0008263D">
        <w:rPr>
          <w:rFonts w:ascii="Times New Roman" w:eastAsia="標楷體" w:hAnsi="Times New Roman"/>
          <w:sz w:val="28"/>
          <w:szCs w:val="28"/>
        </w:rPr>
        <w:t>三、</w:t>
      </w:r>
      <w:r w:rsidRPr="001A52C2">
        <w:rPr>
          <w:rFonts w:ascii="Times New Roman" w:eastAsia="標楷體" w:hAnsi="Times New Roman" w:hint="eastAsia"/>
          <w:sz w:val="28"/>
          <w:szCs w:val="28"/>
        </w:rPr>
        <w:t>本項相關資料請於</w:t>
      </w:r>
      <w:r w:rsidRPr="001A52C2">
        <w:rPr>
          <w:rFonts w:ascii="Times New Roman" w:eastAsia="標楷體" w:hAnsi="Times New Roman" w:hint="eastAsia"/>
          <w:sz w:val="28"/>
          <w:szCs w:val="28"/>
        </w:rPr>
        <w:t>112</w:t>
      </w:r>
      <w:r w:rsidRPr="001A52C2">
        <w:rPr>
          <w:rFonts w:ascii="Times New Roman" w:eastAsia="標楷體" w:hAnsi="Times New Roman" w:hint="eastAsia"/>
          <w:sz w:val="28"/>
          <w:szCs w:val="28"/>
        </w:rPr>
        <w:t>年</w:t>
      </w:r>
      <w:r w:rsidRPr="001A52C2">
        <w:rPr>
          <w:rFonts w:ascii="Times New Roman" w:eastAsia="標楷體" w:hAnsi="Times New Roman" w:hint="eastAsia"/>
          <w:sz w:val="28"/>
          <w:szCs w:val="28"/>
        </w:rPr>
        <w:t>1</w:t>
      </w:r>
      <w:r w:rsidRPr="001A52C2">
        <w:rPr>
          <w:rFonts w:ascii="Times New Roman" w:eastAsia="標楷體" w:hAnsi="Times New Roman" w:hint="eastAsia"/>
          <w:sz w:val="28"/>
          <w:szCs w:val="28"/>
        </w:rPr>
        <w:t>月</w:t>
      </w:r>
      <w:r w:rsidRPr="001A52C2">
        <w:rPr>
          <w:rFonts w:ascii="Times New Roman" w:eastAsia="標楷體" w:hAnsi="Times New Roman" w:hint="eastAsia"/>
          <w:sz w:val="28"/>
          <w:szCs w:val="28"/>
        </w:rPr>
        <w:t>6</w:t>
      </w:r>
      <w:r w:rsidRPr="001A52C2">
        <w:rPr>
          <w:rFonts w:ascii="Times New Roman" w:eastAsia="標楷體" w:hAnsi="Times New Roman" w:hint="eastAsia"/>
          <w:sz w:val="28"/>
          <w:szCs w:val="28"/>
        </w:rPr>
        <w:t>日前填報送部，電子檔請寄送至</w:t>
      </w:r>
      <w:r w:rsidRPr="001A52C2">
        <w:rPr>
          <w:rFonts w:ascii="Times New Roman" w:eastAsia="標楷體" w:hAnsi="Times New Roman" w:hint="eastAsia"/>
          <w:sz w:val="28"/>
          <w:szCs w:val="28"/>
        </w:rPr>
        <w:t>mdyj318@mohw.gov.tw</w:t>
      </w:r>
      <w:r w:rsidRPr="001A52C2">
        <w:rPr>
          <w:rFonts w:ascii="Times New Roman" w:eastAsia="標楷體" w:hAnsi="Times New Roman" w:hint="eastAsia"/>
          <w:sz w:val="28"/>
          <w:szCs w:val="28"/>
        </w:rPr>
        <w:t>。</w:t>
      </w:r>
    </w:p>
    <w:p w:rsidR="00F50EF6" w:rsidRPr="00D768BF" w:rsidRDefault="00F50EF6" w:rsidP="00F50EF6">
      <w:pPr>
        <w:pStyle w:val="aff0"/>
        <w:numPr>
          <w:ilvl w:val="0"/>
          <w:numId w:val="58"/>
        </w:numPr>
        <w:tabs>
          <w:tab w:val="left" w:pos="762"/>
        </w:tabs>
        <w:suppressAutoHyphens/>
        <w:autoSpaceDN w:val="0"/>
        <w:snapToGrid w:val="0"/>
        <w:spacing w:line="400" w:lineRule="exact"/>
        <w:ind w:leftChars="0" w:left="709" w:hanging="720"/>
        <w:textAlignment w:val="baseline"/>
        <w:rPr>
          <w:rFonts w:ascii="Times New Roman" w:eastAsia="標楷體" w:hAnsi="Times New Roman"/>
          <w:b/>
          <w:sz w:val="32"/>
          <w:szCs w:val="32"/>
        </w:rPr>
      </w:pPr>
      <w:r w:rsidRPr="00202309">
        <w:rPr>
          <w:rFonts w:ascii="Times New Roman" w:eastAsia="標楷體" w:hAnsi="Times New Roman" w:hint="eastAsia"/>
          <w:b/>
          <w:sz w:val="32"/>
          <w:szCs w:val="32"/>
        </w:rPr>
        <w:t>醫事</w:t>
      </w:r>
      <w:r w:rsidRPr="00202309">
        <w:rPr>
          <w:rFonts w:ascii="標楷體" w:eastAsia="標楷體" w:hAnsi="標楷體" w:hint="eastAsia"/>
          <w:b/>
          <w:sz w:val="32"/>
          <w:szCs w:val="32"/>
        </w:rPr>
        <w:t>管理</w:t>
      </w:r>
      <w:r w:rsidRPr="00202309">
        <w:rPr>
          <w:rFonts w:ascii="Times New Roman" w:eastAsia="標楷體" w:hAnsi="Times New Roman" w:hint="eastAsia"/>
          <w:b/>
          <w:sz w:val="32"/>
          <w:szCs w:val="32"/>
        </w:rPr>
        <w:t>系統異常資料修正</w:t>
      </w:r>
      <w:r w:rsidRPr="00D768BF">
        <w:rPr>
          <w:rFonts w:ascii="Times New Roman" w:eastAsia="標楷體" w:hAnsi="Times New Roman"/>
          <w:b/>
          <w:sz w:val="32"/>
          <w:szCs w:val="32"/>
        </w:rPr>
        <w:t>（</w:t>
      </w:r>
      <w:r>
        <w:rPr>
          <w:rFonts w:ascii="Times New Roman" w:eastAsia="標楷體" w:hAnsi="Times New Roman"/>
          <w:b/>
          <w:sz w:val="32"/>
          <w:szCs w:val="32"/>
        </w:rPr>
        <w:t>6</w:t>
      </w:r>
      <w:r w:rsidRPr="00D768BF">
        <w:rPr>
          <w:rFonts w:ascii="Times New Roman" w:eastAsia="標楷體" w:hAnsi="Times New Roman"/>
          <w:b/>
          <w:sz w:val="32"/>
          <w:szCs w:val="32"/>
        </w:rPr>
        <w:t>分）</w:t>
      </w:r>
    </w:p>
    <w:p w:rsidR="00F50EF6" w:rsidRPr="00D768BF" w:rsidRDefault="00F50EF6" w:rsidP="00F50EF6">
      <w:pPr>
        <w:pStyle w:val="aff0"/>
        <w:numPr>
          <w:ilvl w:val="0"/>
          <w:numId w:val="220"/>
        </w:numPr>
        <w:tabs>
          <w:tab w:val="left" w:pos="762"/>
        </w:tabs>
        <w:suppressAutoHyphens/>
        <w:autoSpaceDN w:val="0"/>
        <w:snapToGrid w:val="0"/>
        <w:spacing w:beforeLines="50" w:before="180" w:line="400" w:lineRule="exact"/>
        <w:ind w:leftChars="0" w:left="675" w:hanging="323"/>
        <w:textAlignment w:val="baseline"/>
        <w:rPr>
          <w:rFonts w:ascii="Times New Roman" w:eastAsia="標楷體" w:hAnsi="Times New Roman"/>
          <w:b/>
          <w:sz w:val="28"/>
          <w:szCs w:val="28"/>
        </w:rPr>
      </w:pPr>
      <w:r w:rsidRPr="00D768BF">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F50EF6" w:rsidRPr="00D768BF" w:rsidTr="008440D1">
        <w:trPr>
          <w:trHeight w:val="50"/>
        </w:trPr>
        <w:tc>
          <w:tcPr>
            <w:tcW w:w="7512"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配分</w:t>
            </w:r>
          </w:p>
        </w:tc>
      </w:tr>
      <w:tr w:rsidR="00F50EF6" w:rsidRPr="00D768BF" w:rsidTr="008440D1">
        <w:trPr>
          <w:trHeight w:val="50"/>
        </w:trPr>
        <w:tc>
          <w:tcPr>
            <w:tcW w:w="7512" w:type="dxa"/>
            <w:tcBorders>
              <w:bottom w:val="single" w:sz="4" w:space="0" w:color="auto"/>
            </w:tcBorders>
            <w:shd w:val="clear" w:color="auto" w:fill="auto"/>
            <w:vAlign w:val="center"/>
          </w:tcPr>
          <w:p w:rsidR="00F50EF6" w:rsidRPr="001158F7" w:rsidRDefault="00F50EF6" w:rsidP="008440D1">
            <w:pPr>
              <w:adjustRightInd w:val="0"/>
              <w:snapToGrid w:val="0"/>
              <w:spacing w:line="400" w:lineRule="exact"/>
              <w:jc w:val="both"/>
              <w:rPr>
                <w:rFonts w:ascii="標楷體" w:eastAsia="標楷體" w:hAnsi="標楷體"/>
                <w:sz w:val="28"/>
                <w:szCs w:val="28"/>
              </w:rPr>
            </w:pPr>
            <w:r w:rsidRPr="001158F7">
              <w:rPr>
                <w:rFonts w:ascii="標楷體" w:eastAsia="標楷體" w:hAnsi="標楷體" w:hint="eastAsia"/>
                <w:sz w:val="28"/>
                <w:szCs w:val="28"/>
              </w:rPr>
              <w:t>異常資料修正完成率[該年度異常資料已修正數/該年度總異常資料數]</w:t>
            </w:r>
          </w:p>
        </w:tc>
        <w:tc>
          <w:tcPr>
            <w:tcW w:w="1560" w:type="dxa"/>
            <w:tcBorders>
              <w:bottom w:val="single" w:sz="4" w:space="0" w:color="auto"/>
            </w:tcBorders>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sz w:val="28"/>
                <w:szCs w:val="28"/>
              </w:rPr>
              <w:t>6</w:t>
            </w:r>
          </w:p>
        </w:tc>
      </w:tr>
      <w:tr w:rsidR="00F50EF6" w:rsidRPr="00D768BF" w:rsidTr="008440D1">
        <w:trPr>
          <w:trHeight w:val="50"/>
        </w:trPr>
        <w:tc>
          <w:tcPr>
            <w:tcW w:w="7512"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sidRPr="00D768BF">
              <w:rPr>
                <w:rFonts w:ascii="Times New Roman" w:eastAsia="標楷體" w:hAnsi="Times New Roman"/>
                <w:b/>
                <w:bCs/>
                <w:sz w:val="28"/>
                <w:szCs w:val="28"/>
              </w:rPr>
              <w:t>小</w:t>
            </w:r>
            <w:r w:rsidRPr="00D768BF">
              <w:rPr>
                <w:rFonts w:ascii="Times New Roman" w:eastAsia="標楷體" w:hAnsi="Times New Roman"/>
                <w:b/>
                <w:bCs/>
                <w:sz w:val="28"/>
                <w:szCs w:val="28"/>
              </w:rPr>
              <w:t xml:space="preserve">  </w:t>
            </w:r>
            <w:r w:rsidRPr="00D768BF">
              <w:rPr>
                <w:rFonts w:ascii="Times New Roman" w:eastAsia="標楷體" w:hAnsi="Times New Roman"/>
                <w:b/>
                <w:bCs/>
                <w:sz w:val="28"/>
                <w:szCs w:val="28"/>
              </w:rPr>
              <w:t>計</w:t>
            </w:r>
          </w:p>
        </w:tc>
        <w:tc>
          <w:tcPr>
            <w:tcW w:w="1560"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hint="eastAsia"/>
                <w:b/>
                <w:bCs/>
                <w:sz w:val="28"/>
                <w:szCs w:val="28"/>
              </w:rPr>
              <w:t>6</w:t>
            </w:r>
          </w:p>
        </w:tc>
      </w:tr>
    </w:tbl>
    <w:p w:rsidR="00F50EF6" w:rsidRDefault="00F50EF6" w:rsidP="00F50EF6">
      <w:pPr>
        <w:pStyle w:val="aff0"/>
        <w:numPr>
          <w:ilvl w:val="0"/>
          <w:numId w:val="220"/>
        </w:numPr>
        <w:tabs>
          <w:tab w:val="left" w:pos="762"/>
        </w:tabs>
        <w:suppressAutoHyphens/>
        <w:autoSpaceDN w:val="0"/>
        <w:snapToGrid w:val="0"/>
        <w:spacing w:beforeLines="50" w:before="180" w:line="360" w:lineRule="exact"/>
        <w:ind w:leftChars="0" w:left="675" w:hanging="323"/>
        <w:jc w:val="both"/>
        <w:textAlignment w:val="baseline"/>
        <w:rPr>
          <w:rFonts w:ascii="Times New Roman" w:eastAsia="標楷體" w:hAnsi="Times New Roman"/>
          <w:b/>
          <w:sz w:val="28"/>
          <w:szCs w:val="28"/>
        </w:rPr>
      </w:pPr>
      <w:r w:rsidRPr="00D768BF">
        <w:rPr>
          <w:rFonts w:ascii="Times New Roman" w:eastAsia="標楷體" w:hAnsi="Times New Roman"/>
          <w:b/>
          <w:sz w:val="28"/>
          <w:szCs w:val="28"/>
        </w:rPr>
        <w:t>評分標準：</w:t>
      </w:r>
    </w:p>
    <w:p w:rsidR="00F50EF6" w:rsidRPr="0008263D"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sidRPr="0008263D">
        <w:rPr>
          <w:rFonts w:ascii="Times New Roman" w:eastAsia="標楷體" w:hAnsi="Times New Roman" w:hint="eastAsia"/>
          <w:sz w:val="28"/>
          <w:szCs w:val="28"/>
        </w:rPr>
        <w:t>一、</w:t>
      </w:r>
      <w:r w:rsidRPr="001158F7">
        <w:rPr>
          <w:rFonts w:ascii="Times New Roman" w:eastAsia="標楷體" w:hAnsi="Times New Roman" w:hint="eastAsia"/>
          <w:sz w:val="28"/>
          <w:szCs w:val="28"/>
        </w:rPr>
        <w:t>該年度總異常資料數：為該年度醫事系統</w:t>
      </w:r>
      <w:r w:rsidRPr="001158F7">
        <w:rPr>
          <w:rFonts w:ascii="Times New Roman" w:eastAsia="標楷體" w:hAnsi="Times New Roman" w:hint="eastAsia"/>
          <w:sz w:val="28"/>
          <w:szCs w:val="28"/>
        </w:rPr>
        <w:t>(</w:t>
      </w:r>
      <w:r w:rsidRPr="001158F7">
        <w:rPr>
          <w:rFonts w:ascii="Times New Roman" w:eastAsia="標楷體" w:hAnsi="Times New Roman" w:hint="eastAsia"/>
          <w:sz w:val="28"/>
          <w:szCs w:val="28"/>
        </w:rPr>
        <w:t>路徑：清冊及統計→異常資清冊→異常資料修正統計</w:t>
      </w:r>
      <w:r w:rsidRPr="001158F7">
        <w:rPr>
          <w:rFonts w:ascii="Times New Roman" w:eastAsia="標楷體" w:hAnsi="Times New Roman" w:hint="eastAsia"/>
          <w:sz w:val="28"/>
          <w:szCs w:val="28"/>
        </w:rPr>
        <w:t>)</w:t>
      </w:r>
      <w:r w:rsidRPr="001158F7">
        <w:rPr>
          <w:rFonts w:ascii="Times New Roman" w:eastAsia="標楷體" w:hAnsi="Times New Roman" w:hint="eastAsia"/>
          <w:sz w:val="28"/>
          <w:szCs w:val="28"/>
        </w:rPr>
        <w:t>人員異常資料與機構異常資料共</w:t>
      </w:r>
      <w:r w:rsidRPr="001158F7">
        <w:rPr>
          <w:rFonts w:ascii="Times New Roman" w:eastAsia="標楷體" w:hAnsi="Times New Roman" w:hint="eastAsia"/>
          <w:sz w:val="28"/>
          <w:szCs w:val="28"/>
        </w:rPr>
        <w:t>12</w:t>
      </w:r>
      <w:r w:rsidRPr="001158F7">
        <w:rPr>
          <w:rFonts w:ascii="Times New Roman" w:eastAsia="標楷體" w:hAnsi="Times New Roman" w:hint="eastAsia"/>
          <w:sz w:val="28"/>
          <w:szCs w:val="28"/>
        </w:rPr>
        <w:t>項之加總。該年度異常資料已修正數：為該縣市衛生局完成修正上述異常資料數。</w:t>
      </w:r>
    </w:p>
    <w:p w:rsidR="00F50EF6"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08263D">
        <w:rPr>
          <w:rFonts w:ascii="Times New Roman" w:eastAsia="標楷體" w:hAnsi="Times New Roman"/>
          <w:sz w:val="28"/>
          <w:szCs w:val="28"/>
        </w:rPr>
        <w:t>二、</w:t>
      </w:r>
      <w:r w:rsidRPr="001158F7">
        <w:rPr>
          <w:rFonts w:ascii="Times New Roman" w:eastAsia="標楷體" w:hAnsi="Times New Roman" w:hint="eastAsia"/>
          <w:sz w:val="28"/>
          <w:szCs w:val="28"/>
        </w:rPr>
        <w:t>異常資料修正完成率評分方式：</w:t>
      </w:r>
    </w:p>
    <w:p w:rsidR="00F50EF6" w:rsidRDefault="00F50EF6" w:rsidP="00F50EF6">
      <w:pPr>
        <w:pStyle w:val="aff0"/>
        <w:tabs>
          <w:tab w:val="left" w:pos="1176"/>
        </w:tabs>
        <w:suppressAutoHyphens/>
        <w:autoSpaceDN w:val="0"/>
        <w:snapToGrid w:val="0"/>
        <w:spacing w:line="400" w:lineRule="exact"/>
        <w:ind w:leftChars="303" w:left="1117" w:hanging="390"/>
        <w:textAlignment w:val="baseline"/>
        <w:rPr>
          <w:rFonts w:ascii="Times New Roman" w:eastAsia="標楷體" w:hAnsi="Times New Roman"/>
          <w:sz w:val="28"/>
          <w:szCs w:val="28"/>
        </w:rPr>
      </w:pPr>
      <w:r w:rsidRPr="001158F7">
        <w:rPr>
          <w:rFonts w:ascii="Times New Roman" w:eastAsia="標楷體" w:hAnsi="Times New Roman" w:hint="eastAsia"/>
          <w:sz w:val="28"/>
          <w:szCs w:val="28"/>
        </w:rPr>
        <w:t>(1)</w:t>
      </w:r>
      <w:r w:rsidRPr="001158F7">
        <w:rPr>
          <w:rFonts w:ascii="Times New Roman" w:eastAsia="標楷體" w:hAnsi="Times New Roman" w:hint="eastAsia"/>
          <w:sz w:val="28"/>
          <w:szCs w:val="28"/>
        </w:rPr>
        <w:t>指標類別：</w:t>
      </w:r>
    </w:p>
    <w:tbl>
      <w:tblPr>
        <w:tblW w:w="0" w:type="auto"/>
        <w:tblInd w:w="1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2552"/>
        <w:gridCol w:w="1317"/>
      </w:tblGrid>
      <w:tr w:rsidR="00F50EF6" w:rsidRPr="0052416A" w:rsidTr="008440D1">
        <w:trPr>
          <w:trHeight w:val="392"/>
        </w:trPr>
        <w:tc>
          <w:tcPr>
            <w:tcW w:w="1848" w:type="dxa"/>
            <w:vMerge w:val="restart"/>
            <w:shd w:val="clear" w:color="auto" w:fill="auto"/>
            <w:vAlign w:val="center"/>
          </w:tcPr>
          <w:p w:rsidR="00F50EF6" w:rsidRPr="0052416A" w:rsidRDefault="00F50EF6" w:rsidP="008440D1">
            <w:pPr>
              <w:autoSpaceDE w:val="0"/>
              <w:autoSpaceDN w:val="0"/>
              <w:adjustRightInd w:val="0"/>
              <w:spacing w:line="400" w:lineRule="exact"/>
              <w:jc w:val="center"/>
              <w:rPr>
                <w:rFonts w:ascii="標楷體" w:eastAsia="標楷體" w:hAnsi="標楷體"/>
              </w:rPr>
            </w:pPr>
            <w:r w:rsidRPr="0052416A">
              <w:rPr>
                <w:rFonts w:ascii="標楷體" w:eastAsia="標楷體" w:hAnsi="標楷體" w:hint="eastAsia"/>
              </w:rPr>
              <w:t>第一類</w:t>
            </w:r>
          </w:p>
        </w:tc>
        <w:tc>
          <w:tcPr>
            <w:tcW w:w="2552" w:type="dxa"/>
            <w:shd w:val="clear" w:color="auto" w:fill="auto"/>
            <w:vAlign w:val="center"/>
          </w:tcPr>
          <w:p w:rsidR="00F50EF6" w:rsidRPr="0052416A" w:rsidRDefault="00F50EF6" w:rsidP="008440D1">
            <w:pPr>
              <w:autoSpaceDE w:val="0"/>
              <w:autoSpaceDN w:val="0"/>
              <w:adjustRightInd w:val="0"/>
              <w:spacing w:line="400" w:lineRule="exact"/>
              <w:jc w:val="center"/>
              <w:rPr>
                <w:rFonts w:ascii="標楷體" w:eastAsia="標楷體" w:hAnsi="標楷體"/>
              </w:rPr>
            </w:pPr>
            <w:r w:rsidRPr="0052416A">
              <w:rPr>
                <w:rFonts w:ascii="標楷體" w:eastAsia="標楷體" w:hAnsi="標楷體" w:hint="eastAsia"/>
              </w:rPr>
              <w:t>修正比率</w:t>
            </w:r>
          </w:p>
        </w:tc>
        <w:tc>
          <w:tcPr>
            <w:tcW w:w="1317" w:type="dxa"/>
            <w:shd w:val="clear" w:color="auto" w:fill="auto"/>
            <w:vAlign w:val="center"/>
          </w:tcPr>
          <w:p w:rsidR="00F50EF6" w:rsidRPr="0052416A" w:rsidRDefault="00F50EF6" w:rsidP="008440D1">
            <w:pPr>
              <w:autoSpaceDE w:val="0"/>
              <w:autoSpaceDN w:val="0"/>
              <w:adjustRightInd w:val="0"/>
              <w:spacing w:line="400" w:lineRule="exact"/>
              <w:jc w:val="center"/>
              <w:rPr>
                <w:rFonts w:ascii="標楷體" w:eastAsia="標楷體" w:hAnsi="標楷體"/>
              </w:rPr>
            </w:pPr>
            <w:r w:rsidRPr="0052416A">
              <w:rPr>
                <w:rFonts w:eastAsia="標楷體" w:hint="eastAsia"/>
              </w:rPr>
              <w:t>評分</w:t>
            </w:r>
          </w:p>
        </w:tc>
      </w:tr>
      <w:tr w:rsidR="00F50EF6" w:rsidRPr="0052416A" w:rsidTr="008440D1">
        <w:trPr>
          <w:trHeight w:val="392"/>
        </w:trPr>
        <w:tc>
          <w:tcPr>
            <w:tcW w:w="1848" w:type="dxa"/>
            <w:vMerge/>
            <w:shd w:val="clear" w:color="auto" w:fill="auto"/>
            <w:vAlign w:val="center"/>
          </w:tcPr>
          <w:p w:rsidR="00F50EF6" w:rsidRPr="0052416A" w:rsidRDefault="00F50EF6" w:rsidP="008440D1">
            <w:pPr>
              <w:autoSpaceDE w:val="0"/>
              <w:autoSpaceDN w:val="0"/>
              <w:adjustRightInd w:val="0"/>
              <w:spacing w:line="400" w:lineRule="exact"/>
              <w:rPr>
                <w:rFonts w:ascii="標楷體" w:eastAsia="標楷體" w:hAnsi="標楷體"/>
              </w:rPr>
            </w:pPr>
          </w:p>
        </w:tc>
        <w:tc>
          <w:tcPr>
            <w:tcW w:w="2552" w:type="dxa"/>
            <w:shd w:val="clear" w:color="auto" w:fill="auto"/>
          </w:tcPr>
          <w:p w:rsidR="00F50EF6" w:rsidRPr="0052416A" w:rsidRDefault="00F50EF6" w:rsidP="008440D1">
            <w:pPr>
              <w:spacing w:line="400" w:lineRule="exact"/>
              <w:ind w:leftChars="100" w:left="240"/>
              <w:jc w:val="center"/>
              <w:rPr>
                <w:rFonts w:ascii="標楷體" w:eastAsia="標楷體" w:hAnsi="標楷體"/>
              </w:rPr>
            </w:pPr>
            <w:r w:rsidRPr="0052416A">
              <w:rPr>
                <w:rFonts w:ascii="標楷體" w:eastAsia="標楷體" w:hAnsi="標楷體" w:hint="eastAsia"/>
              </w:rPr>
              <w:t>≧80</w:t>
            </w:r>
          </w:p>
        </w:tc>
        <w:tc>
          <w:tcPr>
            <w:tcW w:w="1317" w:type="dxa"/>
            <w:shd w:val="clear" w:color="auto" w:fill="auto"/>
          </w:tcPr>
          <w:p w:rsidR="00F50EF6" w:rsidRPr="0052416A" w:rsidRDefault="00F50EF6" w:rsidP="008440D1">
            <w:pPr>
              <w:tabs>
                <w:tab w:val="center" w:pos="426"/>
              </w:tabs>
              <w:spacing w:line="400" w:lineRule="exact"/>
              <w:jc w:val="center"/>
              <w:rPr>
                <w:rFonts w:eastAsia="標楷體"/>
              </w:rPr>
            </w:pPr>
            <w:r w:rsidRPr="0052416A">
              <w:rPr>
                <w:rFonts w:eastAsia="標楷體" w:hint="eastAsia"/>
              </w:rPr>
              <w:t>3</w:t>
            </w:r>
            <w:r w:rsidRPr="0052416A">
              <w:rPr>
                <w:rFonts w:eastAsia="標楷體" w:hint="eastAsia"/>
              </w:rPr>
              <w:t>分</w:t>
            </w:r>
          </w:p>
        </w:tc>
      </w:tr>
      <w:tr w:rsidR="00F50EF6" w:rsidRPr="0052416A" w:rsidTr="008440D1">
        <w:trPr>
          <w:trHeight w:val="392"/>
        </w:trPr>
        <w:tc>
          <w:tcPr>
            <w:tcW w:w="1848" w:type="dxa"/>
            <w:vMerge/>
            <w:shd w:val="clear" w:color="auto" w:fill="auto"/>
            <w:vAlign w:val="center"/>
          </w:tcPr>
          <w:p w:rsidR="00F50EF6" w:rsidRPr="0052416A" w:rsidRDefault="00F50EF6" w:rsidP="008440D1">
            <w:pPr>
              <w:autoSpaceDE w:val="0"/>
              <w:autoSpaceDN w:val="0"/>
              <w:adjustRightInd w:val="0"/>
              <w:spacing w:line="400" w:lineRule="exact"/>
              <w:jc w:val="center"/>
              <w:rPr>
                <w:rFonts w:ascii="標楷體" w:eastAsia="標楷體" w:hAnsi="標楷體"/>
              </w:rPr>
            </w:pPr>
          </w:p>
        </w:tc>
        <w:tc>
          <w:tcPr>
            <w:tcW w:w="2552" w:type="dxa"/>
            <w:shd w:val="clear" w:color="auto" w:fill="auto"/>
          </w:tcPr>
          <w:p w:rsidR="00F50EF6" w:rsidRPr="0052416A" w:rsidRDefault="00F50EF6" w:rsidP="008440D1">
            <w:pPr>
              <w:spacing w:line="400" w:lineRule="exact"/>
              <w:ind w:leftChars="100" w:left="240"/>
              <w:jc w:val="center"/>
              <w:rPr>
                <w:rFonts w:ascii="標楷體" w:eastAsia="標楷體" w:hAnsi="標楷體"/>
              </w:rPr>
            </w:pPr>
            <w:r w:rsidRPr="0052416A">
              <w:rPr>
                <w:rFonts w:ascii="標楷體" w:eastAsia="標楷體" w:hAnsi="標楷體" w:hint="eastAsia"/>
              </w:rPr>
              <w:t>69-79</w:t>
            </w:r>
          </w:p>
        </w:tc>
        <w:tc>
          <w:tcPr>
            <w:tcW w:w="1317" w:type="dxa"/>
            <w:shd w:val="clear" w:color="auto" w:fill="auto"/>
          </w:tcPr>
          <w:p w:rsidR="00F50EF6" w:rsidRPr="0052416A" w:rsidRDefault="00F50EF6" w:rsidP="008440D1">
            <w:pPr>
              <w:spacing w:line="400" w:lineRule="exact"/>
              <w:jc w:val="center"/>
              <w:rPr>
                <w:rFonts w:eastAsia="標楷體"/>
              </w:rPr>
            </w:pPr>
            <w:r w:rsidRPr="0052416A">
              <w:rPr>
                <w:rFonts w:eastAsia="標楷體" w:hint="eastAsia"/>
              </w:rPr>
              <w:t>2</w:t>
            </w:r>
            <w:r w:rsidRPr="0052416A">
              <w:rPr>
                <w:rFonts w:eastAsia="標楷體" w:hint="eastAsia"/>
              </w:rPr>
              <w:t>分</w:t>
            </w:r>
          </w:p>
        </w:tc>
      </w:tr>
      <w:tr w:rsidR="00F50EF6" w:rsidRPr="0052416A" w:rsidTr="008440D1">
        <w:trPr>
          <w:trHeight w:val="413"/>
        </w:trPr>
        <w:tc>
          <w:tcPr>
            <w:tcW w:w="1848" w:type="dxa"/>
            <w:vMerge/>
            <w:shd w:val="clear" w:color="auto" w:fill="auto"/>
            <w:vAlign w:val="center"/>
          </w:tcPr>
          <w:p w:rsidR="00F50EF6" w:rsidRPr="0052416A" w:rsidRDefault="00F50EF6" w:rsidP="008440D1">
            <w:pPr>
              <w:autoSpaceDE w:val="0"/>
              <w:autoSpaceDN w:val="0"/>
              <w:adjustRightInd w:val="0"/>
              <w:spacing w:line="400" w:lineRule="exact"/>
              <w:jc w:val="center"/>
              <w:rPr>
                <w:rFonts w:ascii="標楷體" w:eastAsia="標楷體" w:hAnsi="標楷體"/>
              </w:rPr>
            </w:pPr>
          </w:p>
        </w:tc>
        <w:tc>
          <w:tcPr>
            <w:tcW w:w="2552" w:type="dxa"/>
            <w:shd w:val="clear" w:color="auto" w:fill="auto"/>
          </w:tcPr>
          <w:p w:rsidR="00F50EF6" w:rsidRPr="0052416A" w:rsidRDefault="00F50EF6" w:rsidP="008440D1">
            <w:pPr>
              <w:spacing w:line="400" w:lineRule="exact"/>
              <w:ind w:leftChars="100" w:left="240"/>
              <w:jc w:val="center"/>
              <w:rPr>
                <w:rFonts w:ascii="標楷體" w:eastAsia="標楷體" w:hAnsi="標楷體"/>
              </w:rPr>
            </w:pPr>
            <w:r w:rsidRPr="0052416A">
              <w:rPr>
                <w:rFonts w:ascii="標楷體" w:eastAsia="標楷體" w:hAnsi="標楷體" w:hint="eastAsia"/>
              </w:rPr>
              <w:t>59-69</w:t>
            </w:r>
          </w:p>
        </w:tc>
        <w:tc>
          <w:tcPr>
            <w:tcW w:w="1317" w:type="dxa"/>
            <w:shd w:val="clear" w:color="auto" w:fill="auto"/>
          </w:tcPr>
          <w:p w:rsidR="00F50EF6" w:rsidRPr="0052416A" w:rsidRDefault="00F50EF6" w:rsidP="008440D1">
            <w:pPr>
              <w:spacing w:line="400" w:lineRule="exact"/>
              <w:jc w:val="center"/>
              <w:rPr>
                <w:rFonts w:eastAsia="標楷體"/>
              </w:rPr>
            </w:pPr>
            <w:r w:rsidRPr="0052416A">
              <w:rPr>
                <w:rFonts w:eastAsia="標楷體" w:hint="eastAsia"/>
              </w:rPr>
              <w:t>1</w:t>
            </w:r>
            <w:r w:rsidRPr="0052416A">
              <w:rPr>
                <w:rFonts w:eastAsia="標楷體" w:hint="eastAsia"/>
              </w:rPr>
              <w:t>分</w:t>
            </w:r>
          </w:p>
        </w:tc>
      </w:tr>
      <w:tr w:rsidR="00F50EF6" w:rsidRPr="0052416A" w:rsidTr="008440D1">
        <w:trPr>
          <w:trHeight w:val="200"/>
        </w:trPr>
        <w:tc>
          <w:tcPr>
            <w:tcW w:w="1848" w:type="dxa"/>
            <w:vMerge/>
            <w:shd w:val="clear" w:color="auto" w:fill="auto"/>
            <w:vAlign w:val="center"/>
          </w:tcPr>
          <w:p w:rsidR="00F50EF6" w:rsidRPr="0052416A" w:rsidRDefault="00F50EF6" w:rsidP="008440D1">
            <w:pPr>
              <w:autoSpaceDE w:val="0"/>
              <w:autoSpaceDN w:val="0"/>
              <w:adjustRightInd w:val="0"/>
              <w:spacing w:line="400" w:lineRule="exact"/>
              <w:jc w:val="center"/>
              <w:rPr>
                <w:rFonts w:ascii="標楷體" w:eastAsia="標楷體" w:hAnsi="標楷體"/>
              </w:rPr>
            </w:pPr>
          </w:p>
        </w:tc>
        <w:tc>
          <w:tcPr>
            <w:tcW w:w="2552" w:type="dxa"/>
            <w:shd w:val="clear" w:color="auto" w:fill="auto"/>
          </w:tcPr>
          <w:p w:rsidR="00F50EF6" w:rsidRPr="0052416A" w:rsidRDefault="00F50EF6" w:rsidP="008440D1">
            <w:pPr>
              <w:spacing w:line="400" w:lineRule="exact"/>
              <w:ind w:leftChars="100" w:left="240"/>
              <w:jc w:val="center"/>
              <w:rPr>
                <w:rFonts w:ascii="標楷體" w:eastAsia="標楷體" w:hAnsi="標楷體"/>
              </w:rPr>
            </w:pPr>
            <w:r w:rsidRPr="0052416A">
              <w:rPr>
                <w:rFonts w:ascii="標楷體" w:eastAsia="標楷體" w:hAnsi="標楷體" w:hint="eastAsia"/>
              </w:rPr>
              <w:t>≦59</w:t>
            </w:r>
          </w:p>
        </w:tc>
        <w:tc>
          <w:tcPr>
            <w:tcW w:w="1317" w:type="dxa"/>
            <w:shd w:val="clear" w:color="auto" w:fill="auto"/>
          </w:tcPr>
          <w:p w:rsidR="00F50EF6" w:rsidRPr="0052416A" w:rsidRDefault="00F50EF6" w:rsidP="008440D1">
            <w:pPr>
              <w:spacing w:line="400" w:lineRule="exact"/>
              <w:jc w:val="center"/>
              <w:rPr>
                <w:rFonts w:eastAsia="標楷體"/>
              </w:rPr>
            </w:pPr>
            <w:r w:rsidRPr="0052416A">
              <w:rPr>
                <w:rFonts w:eastAsia="標楷體" w:hint="eastAsia"/>
              </w:rPr>
              <w:t>0</w:t>
            </w:r>
            <w:r w:rsidRPr="0052416A">
              <w:rPr>
                <w:rFonts w:eastAsia="標楷體" w:hint="eastAsia"/>
              </w:rPr>
              <w:t>分</w:t>
            </w:r>
          </w:p>
        </w:tc>
      </w:tr>
    </w:tbl>
    <w:p w:rsidR="00F50EF6" w:rsidRDefault="00F50EF6" w:rsidP="00F50EF6">
      <w:pPr>
        <w:pStyle w:val="aff0"/>
        <w:tabs>
          <w:tab w:val="left" w:pos="1176"/>
        </w:tabs>
        <w:suppressAutoHyphens/>
        <w:autoSpaceDN w:val="0"/>
        <w:snapToGrid w:val="0"/>
        <w:spacing w:line="400" w:lineRule="exact"/>
        <w:ind w:leftChars="403" w:left="969" w:hanging="2"/>
        <w:textAlignment w:val="baseline"/>
        <w:rPr>
          <w:rFonts w:ascii="Times New Roman" w:eastAsia="標楷體" w:hAnsi="Times New Roman"/>
          <w:sz w:val="28"/>
          <w:szCs w:val="28"/>
        </w:rPr>
      </w:pPr>
      <w:r w:rsidRPr="001158F7">
        <w:rPr>
          <w:rFonts w:ascii="Times New Roman" w:eastAsia="標楷體" w:hAnsi="Times New Roman" w:hint="eastAsia"/>
          <w:sz w:val="28"/>
          <w:szCs w:val="28"/>
        </w:rPr>
        <w:t>第一類指標內容</w:t>
      </w:r>
      <w:r w:rsidRPr="001158F7">
        <w:rPr>
          <w:rFonts w:ascii="Times New Roman" w:eastAsia="標楷體" w:hAnsi="Times New Roman" w:hint="eastAsia"/>
          <w:sz w:val="28"/>
          <w:szCs w:val="28"/>
        </w:rPr>
        <w:t>(6</w:t>
      </w:r>
      <w:r w:rsidRPr="001158F7">
        <w:rPr>
          <w:rFonts w:ascii="Times New Roman" w:eastAsia="標楷體" w:hAnsi="Times New Roman" w:hint="eastAsia"/>
          <w:sz w:val="28"/>
          <w:szCs w:val="28"/>
        </w:rPr>
        <w:t>項</w:t>
      </w:r>
      <w:r w:rsidRPr="001158F7">
        <w:rPr>
          <w:rFonts w:ascii="Times New Roman" w:eastAsia="標楷體" w:hAnsi="Times New Roman" w:hint="eastAsia"/>
          <w:sz w:val="28"/>
          <w:szCs w:val="28"/>
        </w:rPr>
        <w:t>)</w:t>
      </w:r>
      <w:r>
        <w:rPr>
          <w:rFonts w:ascii="新細明體" w:hAnsi="新細明體" w:hint="eastAsia"/>
          <w:sz w:val="28"/>
          <w:szCs w:val="28"/>
        </w:rPr>
        <w:t>：</w:t>
      </w:r>
      <w:r w:rsidRPr="001158F7">
        <w:rPr>
          <w:rFonts w:ascii="Times New Roman" w:eastAsia="標楷體" w:hAnsi="Times New Roman" w:hint="eastAsia"/>
          <w:sz w:val="28"/>
          <w:szCs w:val="28"/>
        </w:rPr>
        <w:t>人員停業期間超過一年、執業執照逾期未更新、與戶政死亡資料不一致、系統註記死亡但未歇業、設置科別無負責之專科醫師、機構停業時間超過一年。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2552"/>
        <w:gridCol w:w="1317"/>
      </w:tblGrid>
      <w:tr w:rsidR="00F50EF6" w:rsidRPr="0052416A" w:rsidTr="008440D1">
        <w:trPr>
          <w:trHeight w:val="392"/>
          <w:jc w:val="center"/>
        </w:trPr>
        <w:tc>
          <w:tcPr>
            <w:tcW w:w="1848" w:type="dxa"/>
            <w:vMerge w:val="restart"/>
            <w:shd w:val="clear" w:color="auto" w:fill="auto"/>
            <w:vAlign w:val="center"/>
          </w:tcPr>
          <w:p w:rsidR="00F50EF6" w:rsidRPr="0052416A" w:rsidRDefault="00F50EF6" w:rsidP="008440D1">
            <w:pPr>
              <w:autoSpaceDE w:val="0"/>
              <w:autoSpaceDN w:val="0"/>
              <w:adjustRightInd w:val="0"/>
              <w:spacing w:line="400" w:lineRule="exact"/>
              <w:jc w:val="center"/>
              <w:rPr>
                <w:rFonts w:ascii="標楷體" w:eastAsia="標楷體" w:hAnsi="標楷體"/>
              </w:rPr>
            </w:pPr>
            <w:r w:rsidRPr="0052416A">
              <w:rPr>
                <w:rFonts w:ascii="標楷體" w:eastAsia="標楷體" w:hAnsi="標楷體" w:hint="eastAsia"/>
              </w:rPr>
              <w:t>第二類</w:t>
            </w:r>
          </w:p>
        </w:tc>
        <w:tc>
          <w:tcPr>
            <w:tcW w:w="2552" w:type="dxa"/>
            <w:shd w:val="clear" w:color="auto" w:fill="auto"/>
            <w:vAlign w:val="center"/>
          </w:tcPr>
          <w:p w:rsidR="00F50EF6" w:rsidRPr="0052416A" w:rsidRDefault="00F50EF6" w:rsidP="008440D1">
            <w:pPr>
              <w:autoSpaceDE w:val="0"/>
              <w:autoSpaceDN w:val="0"/>
              <w:adjustRightInd w:val="0"/>
              <w:spacing w:line="400" w:lineRule="exact"/>
              <w:jc w:val="center"/>
              <w:rPr>
                <w:rFonts w:ascii="標楷體" w:eastAsia="標楷體" w:hAnsi="標楷體"/>
              </w:rPr>
            </w:pPr>
            <w:r w:rsidRPr="0052416A">
              <w:rPr>
                <w:rFonts w:ascii="標楷體" w:eastAsia="標楷體" w:hAnsi="標楷體" w:hint="eastAsia"/>
              </w:rPr>
              <w:t>修正比率</w:t>
            </w:r>
          </w:p>
        </w:tc>
        <w:tc>
          <w:tcPr>
            <w:tcW w:w="1317" w:type="dxa"/>
            <w:shd w:val="clear" w:color="auto" w:fill="auto"/>
            <w:vAlign w:val="center"/>
          </w:tcPr>
          <w:p w:rsidR="00F50EF6" w:rsidRPr="0052416A" w:rsidRDefault="00F50EF6" w:rsidP="008440D1">
            <w:pPr>
              <w:autoSpaceDE w:val="0"/>
              <w:autoSpaceDN w:val="0"/>
              <w:adjustRightInd w:val="0"/>
              <w:spacing w:line="400" w:lineRule="exact"/>
              <w:jc w:val="center"/>
              <w:rPr>
                <w:rFonts w:ascii="標楷體" w:eastAsia="標楷體" w:hAnsi="標楷體"/>
              </w:rPr>
            </w:pPr>
            <w:r w:rsidRPr="0052416A">
              <w:rPr>
                <w:rFonts w:eastAsia="標楷體" w:hint="eastAsia"/>
              </w:rPr>
              <w:t>評分</w:t>
            </w:r>
          </w:p>
        </w:tc>
      </w:tr>
      <w:tr w:rsidR="00F50EF6" w:rsidRPr="0052416A" w:rsidTr="008440D1">
        <w:trPr>
          <w:trHeight w:val="392"/>
          <w:jc w:val="center"/>
        </w:trPr>
        <w:tc>
          <w:tcPr>
            <w:tcW w:w="1848" w:type="dxa"/>
            <w:vMerge/>
            <w:shd w:val="clear" w:color="auto" w:fill="auto"/>
            <w:vAlign w:val="center"/>
          </w:tcPr>
          <w:p w:rsidR="00F50EF6" w:rsidRPr="0052416A" w:rsidRDefault="00F50EF6" w:rsidP="008440D1">
            <w:pPr>
              <w:autoSpaceDE w:val="0"/>
              <w:autoSpaceDN w:val="0"/>
              <w:adjustRightInd w:val="0"/>
              <w:spacing w:line="400" w:lineRule="exact"/>
              <w:rPr>
                <w:rFonts w:ascii="標楷體" w:eastAsia="標楷體" w:hAnsi="標楷體"/>
              </w:rPr>
            </w:pPr>
          </w:p>
        </w:tc>
        <w:tc>
          <w:tcPr>
            <w:tcW w:w="2552" w:type="dxa"/>
            <w:shd w:val="clear" w:color="auto" w:fill="auto"/>
          </w:tcPr>
          <w:p w:rsidR="00F50EF6" w:rsidRPr="0052416A" w:rsidRDefault="00F50EF6" w:rsidP="008440D1">
            <w:pPr>
              <w:spacing w:line="400" w:lineRule="exact"/>
              <w:ind w:leftChars="100" w:left="240"/>
              <w:jc w:val="center"/>
              <w:rPr>
                <w:rFonts w:ascii="標楷體" w:eastAsia="標楷體" w:hAnsi="標楷體"/>
              </w:rPr>
            </w:pPr>
            <w:r w:rsidRPr="0052416A">
              <w:rPr>
                <w:rFonts w:ascii="標楷體" w:eastAsia="標楷體" w:hAnsi="標楷體" w:hint="eastAsia"/>
              </w:rPr>
              <w:t>≧60</w:t>
            </w:r>
          </w:p>
        </w:tc>
        <w:tc>
          <w:tcPr>
            <w:tcW w:w="1317" w:type="dxa"/>
            <w:shd w:val="clear" w:color="auto" w:fill="auto"/>
          </w:tcPr>
          <w:p w:rsidR="00F50EF6" w:rsidRPr="0052416A" w:rsidRDefault="00F50EF6" w:rsidP="008440D1">
            <w:pPr>
              <w:tabs>
                <w:tab w:val="center" w:pos="426"/>
              </w:tabs>
              <w:spacing w:line="400" w:lineRule="exact"/>
              <w:jc w:val="center"/>
              <w:rPr>
                <w:rFonts w:eastAsia="標楷體"/>
              </w:rPr>
            </w:pPr>
            <w:r w:rsidRPr="0052416A">
              <w:rPr>
                <w:rFonts w:eastAsia="標楷體" w:hint="eastAsia"/>
              </w:rPr>
              <w:t>2</w:t>
            </w:r>
            <w:r w:rsidRPr="0052416A">
              <w:rPr>
                <w:rFonts w:eastAsia="標楷體" w:hint="eastAsia"/>
              </w:rPr>
              <w:t>分</w:t>
            </w:r>
          </w:p>
        </w:tc>
      </w:tr>
      <w:tr w:rsidR="00F50EF6" w:rsidRPr="0052416A" w:rsidTr="008440D1">
        <w:trPr>
          <w:trHeight w:val="392"/>
          <w:jc w:val="center"/>
        </w:trPr>
        <w:tc>
          <w:tcPr>
            <w:tcW w:w="1848" w:type="dxa"/>
            <w:vMerge/>
            <w:shd w:val="clear" w:color="auto" w:fill="auto"/>
            <w:vAlign w:val="center"/>
          </w:tcPr>
          <w:p w:rsidR="00F50EF6" w:rsidRPr="0052416A" w:rsidRDefault="00F50EF6" w:rsidP="008440D1">
            <w:pPr>
              <w:autoSpaceDE w:val="0"/>
              <w:autoSpaceDN w:val="0"/>
              <w:adjustRightInd w:val="0"/>
              <w:spacing w:line="400" w:lineRule="exact"/>
              <w:jc w:val="center"/>
              <w:rPr>
                <w:rFonts w:ascii="標楷體" w:eastAsia="標楷體" w:hAnsi="標楷體"/>
              </w:rPr>
            </w:pPr>
          </w:p>
        </w:tc>
        <w:tc>
          <w:tcPr>
            <w:tcW w:w="2552" w:type="dxa"/>
            <w:shd w:val="clear" w:color="auto" w:fill="auto"/>
          </w:tcPr>
          <w:p w:rsidR="00F50EF6" w:rsidRPr="0052416A" w:rsidRDefault="00F50EF6" w:rsidP="008440D1">
            <w:pPr>
              <w:spacing w:line="400" w:lineRule="exact"/>
              <w:jc w:val="center"/>
              <w:rPr>
                <w:rFonts w:ascii="標楷體" w:eastAsia="標楷體" w:hAnsi="標楷體"/>
              </w:rPr>
            </w:pPr>
            <w:r w:rsidRPr="0052416A">
              <w:rPr>
                <w:rFonts w:ascii="標楷體" w:eastAsia="標楷體" w:hAnsi="標楷體" w:hint="eastAsia"/>
              </w:rPr>
              <w:t>49-59</w:t>
            </w:r>
          </w:p>
        </w:tc>
        <w:tc>
          <w:tcPr>
            <w:tcW w:w="1317" w:type="dxa"/>
            <w:shd w:val="clear" w:color="auto" w:fill="auto"/>
          </w:tcPr>
          <w:p w:rsidR="00F50EF6" w:rsidRPr="0052416A" w:rsidRDefault="00F50EF6" w:rsidP="008440D1">
            <w:pPr>
              <w:spacing w:line="400" w:lineRule="exact"/>
              <w:jc w:val="center"/>
              <w:rPr>
                <w:rFonts w:eastAsia="標楷體"/>
              </w:rPr>
            </w:pPr>
            <w:r w:rsidRPr="0052416A">
              <w:rPr>
                <w:rFonts w:eastAsia="標楷體" w:hint="eastAsia"/>
              </w:rPr>
              <w:t>1</w:t>
            </w:r>
            <w:r w:rsidRPr="0052416A">
              <w:rPr>
                <w:rFonts w:eastAsia="標楷體" w:hint="eastAsia"/>
              </w:rPr>
              <w:t>分</w:t>
            </w:r>
          </w:p>
        </w:tc>
      </w:tr>
      <w:tr w:rsidR="00F50EF6" w:rsidRPr="0052416A" w:rsidTr="008440D1">
        <w:trPr>
          <w:trHeight w:val="475"/>
          <w:jc w:val="center"/>
        </w:trPr>
        <w:tc>
          <w:tcPr>
            <w:tcW w:w="1848" w:type="dxa"/>
            <w:vMerge/>
            <w:shd w:val="clear" w:color="auto" w:fill="auto"/>
            <w:vAlign w:val="center"/>
          </w:tcPr>
          <w:p w:rsidR="00F50EF6" w:rsidRPr="0052416A" w:rsidRDefault="00F50EF6" w:rsidP="008440D1">
            <w:pPr>
              <w:autoSpaceDE w:val="0"/>
              <w:autoSpaceDN w:val="0"/>
              <w:adjustRightInd w:val="0"/>
              <w:spacing w:line="400" w:lineRule="exact"/>
              <w:jc w:val="center"/>
              <w:rPr>
                <w:rFonts w:ascii="標楷體" w:eastAsia="標楷體" w:hAnsi="標楷體"/>
              </w:rPr>
            </w:pPr>
          </w:p>
        </w:tc>
        <w:tc>
          <w:tcPr>
            <w:tcW w:w="2552" w:type="dxa"/>
            <w:shd w:val="clear" w:color="auto" w:fill="auto"/>
          </w:tcPr>
          <w:p w:rsidR="00F50EF6" w:rsidRPr="0052416A" w:rsidRDefault="00F50EF6" w:rsidP="008440D1">
            <w:pPr>
              <w:spacing w:line="400" w:lineRule="exact"/>
              <w:ind w:leftChars="100" w:left="240"/>
              <w:jc w:val="center"/>
              <w:rPr>
                <w:rFonts w:ascii="標楷體" w:eastAsia="標楷體" w:hAnsi="標楷體"/>
              </w:rPr>
            </w:pPr>
            <w:r w:rsidRPr="0052416A">
              <w:rPr>
                <w:rFonts w:ascii="標楷體" w:eastAsia="標楷體" w:hAnsi="標楷體" w:hint="eastAsia"/>
              </w:rPr>
              <w:t>≦59</w:t>
            </w:r>
          </w:p>
        </w:tc>
        <w:tc>
          <w:tcPr>
            <w:tcW w:w="1317" w:type="dxa"/>
            <w:shd w:val="clear" w:color="auto" w:fill="auto"/>
          </w:tcPr>
          <w:p w:rsidR="00F50EF6" w:rsidRPr="0052416A" w:rsidRDefault="00F50EF6" w:rsidP="008440D1">
            <w:pPr>
              <w:spacing w:line="400" w:lineRule="exact"/>
              <w:jc w:val="center"/>
              <w:rPr>
                <w:rFonts w:eastAsia="標楷體"/>
              </w:rPr>
            </w:pPr>
            <w:r w:rsidRPr="0052416A">
              <w:rPr>
                <w:rFonts w:eastAsia="標楷體" w:hint="eastAsia"/>
              </w:rPr>
              <w:t>0</w:t>
            </w:r>
            <w:r w:rsidRPr="0052416A">
              <w:rPr>
                <w:rFonts w:eastAsia="標楷體" w:hint="eastAsia"/>
              </w:rPr>
              <w:t>分</w:t>
            </w:r>
          </w:p>
        </w:tc>
      </w:tr>
    </w:tbl>
    <w:p w:rsidR="00F50EF6" w:rsidRPr="001158F7" w:rsidRDefault="00F50EF6" w:rsidP="00F50EF6">
      <w:pPr>
        <w:pStyle w:val="aff0"/>
        <w:tabs>
          <w:tab w:val="left" w:pos="1176"/>
        </w:tabs>
        <w:suppressAutoHyphens/>
        <w:autoSpaceDN w:val="0"/>
        <w:snapToGrid w:val="0"/>
        <w:spacing w:line="400" w:lineRule="exact"/>
        <w:ind w:leftChars="403" w:left="969" w:hanging="2"/>
        <w:textAlignment w:val="baseline"/>
        <w:rPr>
          <w:rFonts w:ascii="Times New Roman" w:eastAsia="標楷體" w:hAnsi="Times New Roman"/>
          <w:sz w:val="28"/>
          <w:szCs w:val="28"/>
        </w:rPr>
      </w:pPr>
      <w:r w:rsidRPr="001158F7">
        <w:rPr>
          <w:rFonts w:ascii="Times New Roman" w:eastAsia="標楷體" w:hAnsi="Times New Roman" w:hint="eastAsia"/>
          <w:sz w:val="28"/>
          <w:szCs w:val="28"/>
        </w:rPr>
        <w:t>第二類指標內容</w:t>
      </w:r>
      <w:r w:rsidRPr="001158F7">
        <w:rPr>
          <w:rFonts w:ascii="Times New Roman" w:eastAsia="標楷體" w:hAnsi="Times New Roman" w:hint="eastAsia"/>
          <w:sz w:val="28"/>
          <w:szCs w:val="28"/>
        </w:rPr>
        <w:t>(6</w:t>
      </w:r>
      <w:r w:rsidRPr="001158F7">
        <w:rPr>
          <w:rFonts w:ascii="Times New Roman" w:eastAsia="標楷體" w:hAnsi="Times New Roman" w:hint="eastAsia"/>
          <w:sz w:val="28"/>
          <w:szCs w:val="28"/>
        </w:rPr>
        <w:t>項</w:t>
      </w:r>
      <w:r w:rsidRPr="001158F7">
        <w:rPr>
          <w:rFonts w:ascii="Times New Roman" w:eastAsia="標楷體" w:hAnsi="Times New Roman" w:hint="eastAsia"/>
          <w:sz w:val="28"/>
          <w:szCs w:val="28"/>
        </w:rPr>
        <w:t>)</w:t>
      </w:r>
      <w:r>
        <w:rPr>
          <w:rFonts w:ascii="新細明體" w:hAnsi="新細明體" w:hint="eastAsia"/>
          <w:sz w:val="28"/>
          <w:szCs w:val="28"/>
        </w:rPr>
        <w:t>：</w:t>
      </w:r>
    </w:p>
    <w:p w:rsidR="00F50EF6" w:rsidRDefault="00F50EF6" w:rsidP="00F50EF6">
      <w:pPr>
        <w:pStyle w:val="aff0"/>
        <w:tabs>
          <w:tab w:val="left" w:pos="1176"/>
        </w:tabs>
        <w:suppressAutoHyphens/>
        <w:autoSpaceDN w:val="0"/>
        <w:snapToGrid w:val="0"/>
        <w:spacing w:line="400" w:lineRule="exact"/>
        <w:ind w:leftChars="403" w:left="969" w:hanging="2"/>
        <w:textAlignment w:val="baseline"/>
        <w:rPr>
          <w:rFonts w:ascii="Times New Roman" w:eastAsia="標楷體" w:hAnsi="Times New Roman"/>
          <w:sz w:val="28"/>
          <w:szCs w:val="28"/>
        </w:rPr>
      </w:pPr>
      <w:r w:rsidRPr="001158F7">
        <w:rPr>
          <w:rFonts w:ascii="Times New Roman" w:eastAsia="標楷體" w:hAnsi="Times New Roman" w:hint="eastAsia"/>
          <w:sz w:val="28"/>
          <w:szCs w:val="28"/>
        </w:rPr>
        <w:t>執業於歇業機構、醫療機構負責人執業場所不符、執業場所空白、醫院及診所未登「診療室</w:t>
      </w:r>
      <w:r w:rsidRPr="001158F7">
        <w:rPr>
          <w:rFonts w:ascii="Times New Roman" w:eastAsia="標楷體" w:hAnsi="Times New Roman" w:hint="eastAsia"/>
          <w:sz w:val="28"/>
          <w:szCs w:val="28"/>
        </w:rPr>
        <w:t>(</w:t>
      </w:r>
      <w:r w:rsidRPr="001158F7">
        <w:rPr>
          <w:rFonts w:ascii="Times New Roman" w:eastAsia="標楷體" w:hAnsi="Times New Roman" w:hint="eastAsia"/>
          <w:sz w:val="28"/>
          <w:szCs w:val="28"/>
        </w:rPr>
        <w:t>門診診間</w:t>
      </w:r>
      <w:r w:rsidRPr="001158F7">
        <w:rPr>
          <w:rFonts w:ascii="Times New Roman" w:eastAsia="標楷體" w:hAnsi="Times New Roman" w:hint="eastAsia"/>
          <w:sz w:val="28"/>
          <w:szCs w:val="28"/>
        </w:rPr>
        <w:t>)</w:t>
      </w:r>
      <w:r w:rsidRPr="001158F7">
        <w:rPr>
          <w:rFonts w:ascii="Times New Roman" w:eastAsia="標楷體" w:hAnsi="Times New Roman" w:hint="eastAsia"/>
          <w:sz w:val="28"/>
          <w:szCs w:val="28"/>
        </w:rPr>
        <w:t>」、一般病床開放數大於許可數、無醫事人員執業之機構。</w:t>
      </w:r>
    </w:p>
    <w:p w:rsidR="00F50EF6" w:rsidRPr="000D3494" w:rsidRDefault="00F50EF6" w:rsidP="00F50EF6">
      <w:pPr>
        <w:pStyle w:val="aff0"/>
        <w:tabs>
          <w:tab w:val="left" w:pos="1176"/>
        </w:tabs>
        <w:suppressAutoHyphens/>
        <w:autoSpaceDN w:val="0"/>
        <w:snapToGrid w:val="0"/>
        <w:spacing w:line="400" w:lineRule="exact"/>
        <w:ind w:leftChars="303" w:left="1117" w:hanging="390"/>
        <w:textAlignment w:val="baseline"/>
        <w:rPr>
          <w:rFonts w:ascii="Times New Roman" w:eastAsia="標楷體" w:hAnsi="Times New Roman"/>
          <w:sz w:val="28"/>
          <w:szCs w:val="28"/>
        </w:rPr>
      </w:pPr>
      <w:r w:rsidRPr="000D3494">
        <w:rPr>
          <w:rFonts w:ascii="Times New Roman" w:eastAsia="標楷體" w:hAnsi="Times New Roman" w:hint="eastAsia"/>
          <w:sz w:val="28"/>
          <w:szCs w:val="28"/>
        </w:rPr>
        <w:t>(2)</w:t>
      </w:r>
      <w:r w:rsidRPr="000D3494">
        <w:rPr>
          <w:rFonts w:ascii="Times New Roman" w:eastAsia="標楷體" w:hAnsi="Times New Roman" w:hint="eastAsia"/>
          <w:sz w:val="28"/>
          <w:szCs w:val="28"/>
        </w:rPr>
        <w:t>評分方式：</w:t>
      </w:r>
    </w:p>
    <w:p w:rsidR="00F50EF6" w:rsidRPr="000D3494" w:rsidRDefault="00F50EF6" w:rsidP="00F50EF6">
      <w:pPr>
        <w:pStyle w:val="aff0"/>
        <w:numPr>
          <w:ilvl w:val="0"/>
          <w:numId w:val="184"/>
        </w:numPr>
        <w:spacing w:before="48" w:after="48" w:line="400" w:lineRule="exact"/>
        <w:ind w:leftChars="0" w:hanging="275"/>
        <w:jc w:val="both"/>
        <w:rPr>
          <w:rFonts w:ascii="Times New Roman" w:eastAsia="標楷體" w:hAnsi="Times New Roman"/>
          <w:sz w:val="28"/>
          <w:szCs w:val="28"/>
        </w:rPr>
      </w:pPr>
      <w:r w:rsidRPr="000D3494">
        <w:rPr>
          <w:rFonts w:ascii="Times New Roman" w:eastAsia="標楷體" w:hAnsi="Times New Roman" w:hint="eastAsia"/>
          <w:sz w:val="28"/>
          <w:szCs w:val="28"/>
        </w:rPr>
        <w:t>總分為以上二類指標之加總計算</w:t>
      </w:r>
    </w:p>
    <w:p w:rsidR="00F50EF6" w:rsidRPr="000D3494" w:rsidRDefault="00F50EF6" w:rsidP="00F50EF6">
      <w:pPr>
        <w:pStyle w:val="aff0"/>
        <w:numPr>
          <w:ilvl w:val="0"/>
          <w:numId w:val="184"/>
        </w:numPr>
        <w:spacing w:before="48" w:after="48" w:line="400" w:lineRule="exact"/>
        <w:ind w:leftChars="0" w:hanging="275"/>
        <w:jc w:val="both"/>
        <w:rPr>
          <w:rFonts w:ascii="Times New Roman" w:eastAsia="標楷體" w:hAnsi="Times New Roman"/>
          <w:sz w:val="28"/>
          <w:szCs w:val="28"/>
        </w:rPr>
      </w:pPr>
      <w:r w:rsidRPr="000D3494">
        <w:rPr>
          <w:rFonts w:ascii="Times New Roman" w:eastAsia="標楷體" w:hAnsi="Times New Roman" w:hint="eastAsia"/>
          <w:sz w:val="28"/>
          <w:szCs w:val="28"/>
        </w:rPr>
        <w:t>指標計算公式：</w:t>
      </w:r>
      <w:r w:rsidRPr="000D3494">
        <w:rPr>
          <w:rFonts w:eastAsia="標楷體" w:hint="eastAsia"/>
          <w:sz w:val="28"/>
          <w:szCs w:val="28"/>
        </w:rPr>
        <w:t>修正完成率</w:t>
      </w:r>
      <w:r w:rsidRPr="000D3494">
        <w:rPr>
          <w:rFonts w:ascii="標楷體" w:eastAsia="標楷體" w:hAnsi="標楷體" w:hint="eastAsia"/>
          <w:sz w:val="28"/>
          <w:szCs w:val="28"/>
        </w:rPr>
        <w:t>（</w:t>
      </w:r>
      <w:r w:rsidRPr="000D3494">
        <w:rPr>
          <w:rFonts w:eastAsia="標楷體" w:hint="eastAsia"/>
          <w:sz w:val="28"/>
          <w:szCs w:val="28"/>
        </w:rPr>
        <w:t>該年度異常資料已修正數</w:t>
      </w:r>
      <w:r w:rsidRPr="000D3494">
        <w:rPr>
          <w:rFonts w:eastAsia="標楷體" w:hint="eastAsia"/>
          <w:sz w:val="28"/>
          <w:szCs w:val="28"/>
        </w:rPr>
        <w:t>/</w:t>
      </w:r>
      <w:r w:rsidRPr="000D3494">
        <w:rPr>
          <w:rFonts w:eastAsia="標楷體" w:hint="eastAsia"/>
          <w:sz w:val="28"/>
          <w:szCs w:val="28"/>
        </w:rPr>
        <w:t>該年度總異常資料數</w:t>
      </w:r>
      <w:r w:rsidRPr="000D3494">
        <w:rPr>
          <w:rFonts w:ascii="標楷體" w:eastAsia="標楷體" w:hAnsi="標楷體" w:hint="eastAsia"/>
          <w:sz w:val="28"/>
          <w:szCs w:val="28"/>
        </w:rPr>
        <w:t>）× 100%</w:t>
      </w:r>
    </w:p>
    <w:p w:rsidR="00F50EF6" w:rsidRPr="000D3494" w:rsidRDefault="00F50EF6" w:rsidP="00F50EF6">
      <w:pPr>
        <w:pStyle w:val="aff0"/>
        <w:tabs>
          <w:tab w:val="left" w:pos="1176"/>
        </w:tabs>
        <w:suppressAutoHyphens/>
        <w:autoSpaceDN w:val="0"/>
        <w:snapToGrid w:val="0"/>
        <w:spacing w:line="400" w:lineRule="exact"/>
        <w:ind w:leftChars="403" w:left="969" w:hanging="2"/>
        <w:textAlignment w:val="baseline"/>
        <w:rPr>
          <w:rFonts w:ascii="Times New Roman" w:eastAsia="標楷體" w:hAnsi="Times New Roman"/>
          <w:sz w:val="28"/>
          <w:szCs w:val="28"/>
        </w:rPr>
      </w:pPr>
    </w:p>
    <w:p w:rsidR="00F50EF6"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0D3494">
        <w:rPr>
          <w:rFonts w:ascii="Times New Roman" w:eastAsia="標楷體" w:hAnsi="Times New Roman"/>
          <w:sz w:val="28"/>
          <w:szCs w:val="28"/>
        </w:rPr>
        <w:t>三、</w:t>
      </w:r>
      <w:r w:rsidRPr="000D3494">
        <w:rPr>
          <w:rFonts w:ascii="Times New Roman" w:eastAsia="標楷體" w:hAnsi="Times New Roman" w:hint="eastAsia"/>
          <w:sz w:val="28"/>
          <w:szCs w:val="28"/>
        </w:rPr>
        <w:t>系統資料品質維護</w:t>
      </w:r>
      <w:r w:rsidRPr="000D3494">
        <w:rPr>
          <w:rFonts w:ascii="Times New Roman" w:eastAsia="標楷體" w:hAnsi="Times New Roman" w:hint="eastAsia"/>
          <w:sz w:val="28"/>
          <w:szCs w:val="28"/>
        </w:rPr>
        <w:t>:</w:t>
      </w:r>
    </w:p>
    <w:tbl>
      <w:tblPr>
        <w:tblW w:w="836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1984"/>
      </w:tblGrid>
      <w:tr w:rsidR="00F50EF6" w:rsidRPr="0052416A" w:rsidTr="008440D1">
        <w:trPr>
          <w:trHeight w:val="425"/>
        </w:trPr>
        <w:tc>
          <w:tcPr>
            <w:tcW w:w="6379" w:type="dxa"/>
            <w:vAlign w:val="center"/>
          </w:tcPr>
          <w:p w:rsidR="00F50EF6" w:rsidRPr="00A43A0E" w:rsidRDefault="00F50EF6" w:rsidP="008440D1">
            <w:pPr>
              <w:snapToGrid w:val="0"/>
              <w:spacing w:line="380" w:lineRule="exact"/>
              <w:jc w:val="center"/>
              <w:rPr>
                <w:rFonts w:ascii="標楷體" w:eastAsia="標楷體" w:hAnsi="標楷體"/>
                <w:sz w:val="28"/>
                <w:szCs w:val="28"/>
              </w:rPr>
            </w:pPr>
            <w:r w:rsidRPr="00A43A0E">
              <w:rPr>
                <w:rFonts w:ascii="標楷體" w:eastAsia="標楷體" w:hAnsi="標楷體" w:hint="eastAsia"/>
                <w:sz w:val="28"/>
                <w:szCs w:val="28"/>
              </w:rPr>
              <w:t>考評指標</w:t>
            </w:r>
          </w:p>
        </w:tc>
        <w:tc>
          <w:tcPr>
            <w:tcW w:w="1984" w:type="dxa"/>
            <w:vAlign w:val="center"/>
          </w:tcPr>
          <w:p w:rsidR="00F50EF6" w:rsidRPr="00A43A0E" w:rsidRDefault="00F50EF6" w:rsidP="008440D1">
            <w:pPr>
              <w:snapToGrid w:val="0"/>
              <w:spacing w:line="380" w:lineRule="exact"/>
              <w:jc w:val="center"/>
              <w:rPr>
                <w:rFonts w:ascii="標楷體" w:eastAsia="標楷體" w:hAnsi="標楷體"/>
                <w:sz w:val="28"/>
                <w:szCs w:val="28"/>
              </w:rPr>
            </w:pPr>
            <w:r w:rsidRPr="00A43A0E">
              <w:rPr>
                <w:rFonts w:ascii="標楷體" w:eastAsia="標楷體" w:hAnsi="標楷體"/>
                <w:sz w:val="28"/>
                <w:szCs w:val="28"/>
              </w:rPr>
              <w:t>評分</w:t>
            </w:r>
          </w:p>
        </w:tc>
      </w:tr>
      <w:tr w:rsidR="00F50EF6" w:rsidRPr="0052416A" w:rsidTr="008440D1">
        <w:trPr>
          <w:trHeight w:val="450"/>
        </w:trPr>
        <w:tc>
          <w:tcPr>
            <w:tcW w:w="6379" w:type="dxa"/>
            <w:vAlign w:val="center"/>
          </w:tcPr>
          <w:p w:rsidR="00F50EF6" w:rsidRPr="00A43A0E" w:rsidRDefault="00F50EF6" w:rsidP="008440D1">
            <w:pPr>
              <w:snapToGrid w:val="0"/>
              <w:spacing w:line="380" w:lineRule="exact"/>
              <w:ind w:leftChars="27" w:left="65"/>
              <w:rPr>
                <w:rFonts w:ascii="標楷體" w:eastAsia="標楷體" w:hAnsi="標楷體"/>
                <w:sz w:val="28"/>
                <w:szCs w:val="28"/>
              </w:rPr>
            </w:pPr>
            <w:r w:rsidRPr="00A43A0E">
              <w:rPr>
                <w:rFonts w:ascii="標楷體" w:eastAsia="標楷體" w:hAnsi="標楷體" w:hint="eastAsia"/>
                <w:sz w:val="28"/>
                <w:szCs w:val="28"/>
              </w:rPr>
              <w:t>未具資料嚴重登載錯誤情事或參與該年度系統教育訓練。</w:t>
            </w:r>
          </w:p>
        </w:tc>
        <w:tc>
          <w:tcPr>
            <w:tcW w:w="1984" w:type="dxa"/>
            <w:vAlign w:val="center"/>
          </w:tcPr>
          <w:p w:rsidR="00F50EF6" w:rsidRPr="00A43A0E" w:rsidRDefault="00F50EF6" w:rsidP="008440D1">
            <w:pPr>
              <w:snapToGrid w:val="0"/>
              <w:spacing w:line="380" w:lineRule="exact"/>
              <w:jc w:val="center"/>
              <w:rPr>
                <w:rFonts w:ascii="標楷體" w:eastAsia="標楷體" w:hAnsi="標楷體"/>
                <w:sz w:val="28"/>
                <w:szCs w:val="28"/>
              </w:rPr>
            </w:pPr>
            <w:r w:rsidRPr="00A43A0E">
              <w:rPr>
                <w:rFonts w:ascii="標楷體" w:eastAsia="標楷體" w:hAnsi="標楷體" w:hint="eastAsia"/>
                <w:sz w:val="28"/>
                <w:szCs w:val="28"/>
              </w:rPr>
              <w:t>1</w:t>
            </w:r>
            <w:r w:rsidRPr="00A43A0E">
              <w:rPr>
                <w:rFonts w:ascii="標楷體" w:eastAsia="標楷體" w:hAnsi="標楷體"/>
                <w:sz w:val="28"/>
                <w:szCs w:val="28"/>
              </w:rPr>
              <w:t>分</w:t>
            </w:r>
          </w:p>
        </w:tc>
      </w:tr>
    </w:tbl>
    <w:p w:rsidR="00F50EF6" w:rsidRPr="000D3494" w:rsidRDefault="00F50EF6" w:rsidP="00F50EF6">
      <w:pPr>
        <w:pStyle w:val="aff0"/>
        <w:tabs>
          <w:tab w:val="left" w:pos="762"/>
        </w:tabs>
        <w:suppressAutoHyphens/>
        <w:autoSpaceDN w:val="0"/>
        <w:snapToGrid w:val="0"/>
        <w:spacing w:line="400" w:lineRule="exact"/>
        <w:ind w:leftChars="274" w:left="658"/>
        <w:textAlignment w:val="baseline"/>
        <w:rPr>
          <w:rFonts w:ascii="標楷體" w:eastAsia="標楷體" w:hAnsi="標楷體"/>
          <w:sz w:val="28"/>
          <w:szCs w:val="28"/>
        </w:rPr>
      </w:pPr>
      <w:r w:rsidRPr="000D3494">
        <w:rPr>
          <w:rFonts w:ascii="標楷體" w:eastAsia="標楷體" w:hAnsi="標楷體" w:hint="eastAsia"/>
          <w:sz w:val="28"/>
          <w:szCs w:val="28"/>
        </w:rPr>
        <w:t>四</w:t>
      </w:r>
      <w:r w:rsidRPr="000D3494">
        <w:rPr>
          <w:rFonts w:ascii="標楷體" w:eastAsia="標楷體" w:hAnsi="標楷體"/>
          <w:sz w:val="28"/>
          <w:szCs w:val="28"/>
        </w:rPr>
        <w:t>、</w:t>
      </w:r>
      <w:r w:rsidRPr="000D3494">
        <w:rPr>
          <w:rFonts w:ascii="標楷體" w:eastAsia="標楷體" w:hAnsi="標楷體" w:hint="eastAsia"/>
          <w:sz w:val="28"/>
          <w:szCs w:val="28"/>
        </w:rPr>
        <w:t>評分範圍為111年1月1日至12月10日止。</w:t>
      </w:r>
    </w:p>
    <w:p w:rsidR="00F50EF6" w:rsidRDefault="00F50EF6" w:rsidP="00F50EF6">
      <w:pPr>
        <w:pStyle w:val="aff0"/>
        <w:numPr>
          <w:ilvl w:val="0"/>
          <w:numId w:val="184"/>
        </w:numPr>
        <w:spacing w:before="48" w:after="48" w:line="400" w:lineRule="exact"/>
        <w:ind w:leftChars="0" w:hanging="275"/>
        <w:jc w:val="both"/>
        <w:rPr>
          <w:rFonts w:ascii="標楷體" w:eastAsia="標楷體" w:hAnsi="標楷體"/>
          <w:sz w:val="28"/>
          <w:szCs w:val="28"/>
        </w:rPr>
      </w:pPr>
      <w:r w:rsidRPr="000D3494">
        <w:rPr>
          <w:rFonts w:ascii="標楷體" w:eastAsia="標楷體" w:hAnsi="標楷體" w:hint="eastAsia"/>
          <w:sz w:val="28"/>
          <w:szCs w:val="28"/>
        </w:rPr>
        <w:t>資料嚴重</w:t>
      </w:r>
      <w:r w:rsidRPr="000D3494">
        <w:rPr>
          <w:rFonts w:ascii="Times New Roman" w:eastAsia="標楷體" w:hAnsi="Times New Roman" w:hint="eastAsia"/>
          <w:sz w:val="28"/>
          <w:szCs w:val="28"/>
        </w:rPr>
        <w:t>登載</w:t>
      </w:r>
      <w:r w:rsidRPr="000D3494">
        <w:rPr>
          <w:rFonts w:ascii="標楷體" w:eastAsia="標楷體" w:hAnsi="標楷體" w:hint="eastAsia"/>
          <w:sz w:val="28"/>
          <w:szCs w:val="28"/>
        </w:rPr>
        <w:t>錯誤: 機構及人員開業歇業錯誤等，要請求系統後臺修復及還原事項。</w:t>
      </w:r>
    </w:p>
    <w:p w:rsidR="00F50EF6" w:rsidRPr="000D3494" w:rsidRDefault="00F50EF6" w:rsidP="00F50EF6">
      <w:pPr>
        <w:pStyle w:val="aff0"/>
        <w:numPr>
          <w:ilvl w:val="0"/>
          <w:numId w:val="184"/>
        </w:numPr>
        <w:spacing w:before="48" w:after="48" w:line="400" w:lineRule="exact"/>
        <w:ind w:leftChars="0" w:hanging="275"/>
        <w:jc w:val="both"/>
        <w:rPr>
          <w:rFonts w:ascii="標楷體" w:eastAsia="標楷體" w:hAnsi="標楷體"/>
          <w:sz w:val="28"/>
          <w:szCs w:val="28"/>
        </w:rPr>
      </w:pPr>
      <w:r w:rsidRPr="000D3494">
        <w:rPr>
          <w:rFonts w:ascii="標楷體" w:eastAsia="標楷體" w:hAnsi="標楷體" w:hint="eastAsia"/>
          <w:sz w:val="28"/>
          <w:szCs w:val="28"/>
        </w:rPr>
        <w:t>參與</w:t>
      </w:r>
      <w:r w:rsidRPr="000D3494">
        <w:rPr>
          <w:rFonts w:ascii="Times New Roman" w:eastAsia="標楷體" w:hAnsi="Times New Roman" w:hint="eastAsia"/>
          <w:sz w:val="28"/>
          <w:szCs w:val="28"/>
        </w:rPr>
        <w:t>系統</w:t>
      </w:r>
      <w:r w:rsidRPr="000D3494">
        <w:rPr>
          <w:rFonts w:ascii="標楷體" w:eastAsia="標楷體" w:hAnsi="標楷體" w:hint="eastAsia"/>
          <w:sz w:val="28"/>
          <w:szCs w:val="28"/>
        </w:rPr>
        <w:t>教育:至少一名人員參加本部開設之「醫事管理系統教育訓練」。</w:t>
      </w:r>
    </w:p>
    <w:p w:rsidR="00F50EF6" w:rsidRPr="000D3494"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sidRPr="0008263D">
        <w:rPr>
          <w:rFonts w:ascii="Times New Roman" w:eastAsia="標楷體" w:hAnsi="Times New Roman" w:hint="eastAsia"/>
          <w:sz w:val="28"/>
          <w:szCs w:val="28"/>
        </w:rPr>
        <w:t>五、</w:t>
      </w:r>
      <w:r w:rsidRPr="000D3494">
        <w:rPr>
          <w:rFonts w:ascii="Times New Roman" w:eastAsia="標楷體" w:hAnsi="Times New Roman" w:hint="eastAsia"/>
          <w:sz w:val="28"/>
          <w:szCs w:val="28"/>
        </w:rPr>
        <w:t>本項由本部直接評分，不需檢送資料，其相關統計可於醫事系統公告參考。</w:t>
      </w:r>
    </w:p>
    <w:p w:rsidR="00F50EF6" w:rsidRPr="0008263D"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Pr>
          <w:rFonts w:ascii="Times New Roman" w:eastAsia="標楷體" w:hAnsi="Times New Roman" w:hint="eastAsia"/>
          <w:sz w:val="28"/>
          <w:szCs w:val="28"/>
        </w:rPr>
        <w:t>六</w:t>
      </w:r>
      <w:r>
        <w:rPr>
          <w:rFonts w:ascii="新細明體" w:hAnsi="新細明體" w:hint="eastAsia"/>
          <w:sz w:val="28"/>
          <w:szCs w:val="28"/>
        </w:rPr>
        <w:t>、</w:t>
      </w:r>
      <w:r w:rsidRPr="000D3494">
        <w:rPr>
          <w:rFonts w:ascii="Times New Roman" w:eastAsia="標楷體" w:hAnsi="Times New Roman" w:hint="eastAsia"/>
          <w:sz w:val="28"/>
          <w:szCs w:val="28"/>
        </w:rPr>
        <w:t>異常資料如經本部確認係系統異常所致，不列入計算。</w:t>
      </w:r>
    </w:p>
    <w:p w:rsidR="00F50EF6"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F50EF6" w:rsidRPr="00D768BF" w:rsidRDefault="00F50EF6" w:rsidP="00F50EF6">
      <w:pPr>
        <w:pStyle w:val="aff0"/>
        <w:numPr>
          <w:ilvl w:val="0"/>
          <w:numId w:val="58"/>
        </w:numPr>
        <w:tabs>
          <w:tab w:val="left" w:pos="762"/>
        </w:tabs>
        <w:suppressAutoHyphens/>
        <w:autoSpaceDN w:val="0"/>
        <w:snapToGrid w:val="0"/>
        <w:spacing w:line="400" w:lineRule="exact"/>
        <w:ind w:leftChars="0" w:left="709" w:hanging="720"/>
        <w:textAlignment w:val="baseline"/>
        <w:rPr>
          <w:rFonts w:ascii="Times New Roman" w:eastAsia="標楷體" w:hAnsi="Times New Roman"/>
          <w:b/>
          <w:sz w:val="32"/>
          <w:szCs w:val="32"/>
        </w:rPr>
      </w:pPr>
      <w:r w:rsidRPr="00704EAE">
        <w:rPr>
          <w:rFonts w:ascii="Times New Roman" w:eastAsia="標楷體" w:hAnsi="Times New Roman" w:hint="eastAsia"/>
          <w:b/>
          <w:sz w:val="32"/>
          <w:szCs w:val="32"/>
        </w:rPr>
        <w:t>輔導轄區醫療機構推動病人安全</w:t>
      </w:r>
      <w:r w:rsidRPr="00D768BF">
        <w:rPr>
          <w:rFonts w:ascii="Times New Roman" w:eastAsia="標楷體" w:hAnsi="Times New Roman"/>
          <w:b/>
          <w:sz w:val="32"/>
          <w:szCs w:val="32"/>
        </w:rPr>
        <w:t>（</w:t>
      </w:r>
      <w:r>
        <w:rPr>
          <w:rFonts w:ascii="Times New Roman" w:eastAsia="標楷體" w:hAnsi="Times New Roman" w:hint="eastAsia"/>
          <w:b/>
          <w:sz w:val="32"/>
          <w:szCs w:val="32"/>
        </w:rPr>
        <w:t>12</w:t>
      </w:r>
      <w:r w:rsidRPr="00D768BF">
        <w:rPr>
          <w:rFonts w:ascii="Times New Roman" w:eastAsia="標楷體" w:hAnsi="Times New Roman"/>
          <w:b/>
          <w:sz w:val="32"/>
          <w:szCs w:val="32"/>
        </w:rPr>
        <w:t>分）</w:t>
      </w:r>
    </w:p>
    <w:p w:rsidR="00F50EF6" w:rsidRPr="00D768BF" w:rsidRDefault="00F50EF6" w:rsidP="00F50EF6">
      <w:pPr>
        <w:pStyle w:val="aff0"/>
        <w:numPr>
          <w:ilvl w:val="0"/>
          <w:numId w:val="220"/>
        </w:numPr>
        <w:tabs>
          <w:tab w:val="left" w:pos="762"/>
        </w:tabs>
        <w:suppressAutoHyphens/>
        <w:autoSpaceDN w:val="0"/>
        <w:snapToGrid w:val="0"/>
        <w:spacing w:beforeLines="50" w:before="180" w:line="400" w:lineRule="exact"/>
        <w:ind w:leftChars="0" w:left="675" w:hanging="323"/>
        <w:textAlignment w:val="baseline"/>
        <w:rPr>
          <w:rFonts w:ascii="Times New Roman" w:eastAsia="標楷體" w:hAnsi="Times New Roman"/>
          <w:b/>
          <w:sz w:val="28"/>
          <w:szCs w:val="28"/>
        </w:rPr>
      </w:pPr>
      <w:r w:rsidRPr="00D768BF">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F50EF6" w:rsidRPr="00D768BF" w:rsidTr="008440D1">
        <w:trPr>
          <w:trHeight w:val="50"/>
        </w:trPr>
        <w:tc>
          <w:tcPr>
            <w:tcW w:w="7512"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配分</w:t>
            </w:r>
          </w:p>
        </w:tc>
      </w:tr>
      <w:tr w:rsidR="00F50EF6" w:rsidRPr="00D768BF" w:rsidTr="008440D1">
        <w:trPr>
          <w:trHeight w:val="50"/>
        </w:trPr>
        <w:tc>
          <w:tcPr>
            <w:tcW w:w="7512" w:type="dxa"/>
            <w:tcBorders>
              <w:bottom w:val="single" w:sz="4" w:space="0" w:color="auto"/>
            </w:tcBorders>
            <w:shd w:val="clear" w:color="auto" w:fill="auto"/>
            <w:vAlign w:val="center"/>
          </w:tcPr>
          <w:p w:rsidR="00F50EF6" w:rsidRPr="00D768BF" w:rsidRDefault="00F50EF6" w:rsidP="008440D1">
            <w:pPr>
              <w:adjustRightInd w:val="0"/>
              <w:snapToGrid w:val="0"/>
              <w:spacing w:line="400" w:lineRule="exact"/>
              <w:jc w:val="both"/>
              <w:rPr>
                <w:rFonts w:ascii="Times New Roman" w:eastAsia="標楷體" w:hAnsi="Times New Roman"/>
                <w:sz w:val="28"/>
                <w:szCs w:val="28"/>
              </w:rPr>
            </w:pPr>
            <w:r w:rsidRPr="00704EAE">
              <w:rPr>
                <w:rFonts w:ascii="Times New Roman" w:eastAsia="標楷體" w:hAnsi="Times New Roman" w:hint="eastAsia"/>
                <w:sz w:val="28"/>
                <w:szCs w:val="28"/>
              </w:rPr>
              <w:t>醫療品質與病人安全作業</w:t>
            </w:r>
          </w:p>
        </w:tc>
        <w:tc>
          <w:tcPr>
            <w:tcW w:w="1560" w:type="dxa"/>
            <w:tcBorders>
              <w:bottom w:val="single" w:sz="4" w:space="0" w:color="auto"/>
            </w:tcBorders>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sz w:val="28"/>
                <w:szCs w:val="28"/>
              </w:rPr>
              <w:t>12</w:t>
            </w:r>
          </w:p>
        </w:tc>
      </w:tr>
      <w:tr w:rsidR="00F50EF6" w:rsidRPr="00D768BF" w:rsidTr="008440D1">
        <w:trPr>
          <w:trHeight w:val="50"/>
        </w:trPr>
        <w:tc>
          <w:tcPr>
            <w:tcW w:w="7512"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sidRPr="00D768BF">
              <w:rPr>
                <w:rFonts w:ascii="Times New Roman" w:eastAsia="標楷體" w:hAnsi="Times New Roman"/>
                <w:b/>
                <w:bCs/>
                <w:sz w:val="28"/>
                <w:szCs w:val="28"/>
              </w:rPr>
              <w:t>小</w:t>
            </w:r>
            <w:r w:rsidRPr="00D768BF">
              <w:rPr>
                <w:rFonts w:ascii="Times New Roman" w:eastAsia="標楷體" w:hAnsi="Times New Roman"/>
                <w:b/>
                <w:bCs/>
                <w:sz w:val="28"/>
                <w:szCs w:val="28"/>
              </w:rPr>
              <w:t xml:space="preserve">  </w:t>
            </w:r>
            <w:r w:rsidRPr="00D768BF">
              <w:rPr>
                <w:rFonts w:ascii="Times New Roman" w:eastAsia="標楷體" w:hAnsi="Times New Roman"/>
                <w:b/>
                <w:bCs/>
                <w:sz w:val="28"/>
                <w:szCs w:val="28"/>
              </w:rPr>
              <w:t>計</w:t>
            </w:r>
          </w:p>
        </w:tc>
        <w:tc>
          <w:tcPr>
            <w:tcW w:w="1560"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hint="eastAsia"/>
                <w:b/>
                <w:bCs/>
                <w:sz w:val="28"/>
                <w:szCs w:val="28"/>
              </w:rPr>
              <w:t>12</w:t>
            </w:r>
          </w:p>
        </w:tc>
      </w:tr>
    </w:tbl>
    <w:p w:rsidR="00F50EF6" w:rsidRDefault="00F50EF6" w:rsidP="00F50EF6">
      <w:pPr>
        <w:pStyle w:val="aff0"/>
        <w:numPr>
          <w:ilvl w:val="0"/>
          <w:numId w:val="220"/>
        </w:numPr>
        <w:tabs>
          <w:tab w:val="left" w:pos="762"/>
        </w:tabs>
        <w:suppressAutoHyphens/>
        <w:autoSpaceDN w:val="0"/>
        <w:snapToGrid w:val="0"/>
        <w:spacing w:beforeLines="50" w:before="180" w:line="360" w:lineRule="exact"/>
        <w:ind w:leftChars="0" w:left="675" w:hanging="323"/>
        <w:jc w:val="both"/>
        <w:textAlignment w:val="baseline"/>
        <w:rPr>
          <w:rFonts w:ascii="Times New Roman" w:eastAsia="標楷體" w:hAnsi="Times New Roman"/>
          <w:b/>
          <w:sz w:val="28"/>
          <w:szCs w:val="28"/>
        </w:rPr>
      </w:pPr>
      <w:r w:rsidRPr="00D768BF">
        <w:rPr>
          <w:rFonts w:ascii="Times New Roman" w:eastAsia="標楷體" w:hAnsi="Times New Roman"/>
          <w:b/>
          <w:sz w:val="28"/>
          <w:szCs w:val="28"/>
        </w:rPr>
        <w:t>評分標準：</w:t>
      </w:r>
    </w:p>
    <w:p w:rsidR="00F50EF6" w:rsidRPr="008B3344"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08263D">
        <w:rPr>
          <w:rFonts w:ascii="Times New Roman" w:eastAsia="標楷體" w:hAnsi="Times New Roman" w:hint="eastAsia"/>
          <w:sz w:val="28"/>
          <w:szCs w:val="28"/>
        </w:rPr>
        <w:t>一、</w:t>
      </w:r>
      <w:r w:rsidRPr="008B3344">
        <w:rPr>
          <w:rFonts w:ascii="Times New Roman" w:eastAsia="標楷體" w:hAnsi="Times New Roman" w:hint="eastAsia"/>
          <w:sz w:val="28"/>
          <w:szCs w:val="28"/>
        </w:rPr>
        <w:t>推廣醫院及診所醫療品質與病人安全工作目標</w:t>
      </w:r>
      <w:r w:rsidRPr="008B3344">
        <w:rPr>
          <w:rFonts w:ascii="Times New Roman" w:eastAsia="標楷體" w:hAnsi="Times New Roman" w:hint="eastAsia"/>
          <w:sz w:val="28"/>
          <w:szCs w:val="28"/>
        </w:rPr>
        <w:t>:</w:t>
      </w:r>
    </w:p>
    <w:p w:rsidR="00F50EF6"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8B3344">
        <w:rPr>
          <w:rFonts w:ascii="Times New Roman" w:eastAsia="標楷體" w:hAnsi="Times New Roman" w:hint="eastAsia"/>
          <w:sz w:val="28"/>
          <w:szCs w:val="28"/>
        </w:rPr>
        <w:t>(1)</w:t>
      </w:r>
      <w:r w:rsidRPr="008B3344">
        <w:rPr>
          <w:rFonts w:ascii="Times New Roman" w:eastAsia="標楷體" w:hAnsi="Times New Roman" w:hint="eastAsia"/>
          <w:sz w:val="28"/>
          <w:szCs w:val="28"/>
        </w:rPr>
        <w:t>醫院</w:t>
      </w:r>
    </w:p>
    <w:tbl>
      <w:tblPr>
        <w:tblW w:w="0" w:type="auto"/>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5"/>
        <w:gridCol w:w="1275"/>
      </w:tblGrid>
      <w:tr w:rsidR="00F50EF6" w:rsidRPr="008B3344" w:rsidTr="008440D1">
        <w:trPr>
          <w:trHeight w:val="387"/>
        </w:trPr>
        <w:tc>
          <w:tcPr>
            <w:tcW w:w="5195" w:type="dxa"/>
            <w:vAlign w:val="center"/>
          </w:tcPr>
          <w:p w:rsidR="00F50EF6" w:rsidRPr="008B3344" w:rsidRDefault="00F50EF6" w:rsidP="008440D1">
            <w:pPr>
              <w:snapToGrid w:val="0"/>
              <w:spacing w:line="380" w:lineRule="exact"/>
              <w:jc w:val="center"/>
              <w:rPr>
                <w:rFonts w:ascii="Times New Roman" w:eastAsia="標楷體" w:hAnsi="Times New Roman"/>
                <w:szCs w:val="28"/>
              </w:rPr>
            </w:pPr>
            <w:r w:rsidRPr="008B3344">
              <w:rPr>
                <w:rFonts w:ascii="Times New Roman" w:eastAsia="標楷體" w:hAnsi="Times New Roman" w:hint="eastAsia"/>
                <w:szCs w:val="28"/>
              </w:rPr>
              <w:t>考評指標</w:t>
            </w:r>
          </w:p>
        </w:tc>
        <w:tc>
          <w:tcPr>
            <w:tcW w:w="1275" w:type="dxa"/>
            <w:vAlign w:val="center"/>
          </w:tcPr>
          <w:p w:rsidR="00F50EF6" w:rsidRPr="008B3344" w:rsidRDefault="00F50EF6" w:rsidP="008440D1">
            <w:pPr>
              <w:snapToGrid w:val="0"/>
              <w:spacing w:line="380" w:lineRule="exact"/>
              <w:jc w:val="center"/>
              <w:rPr>
                <w:rFonts w:ascii="Times New Roman" w:eastAsia="標楷體" w:hAnsi="Times New Roman"/>
                <w:szCs w:val="28"/>
              </w:rPr>
            </w:pPr>
            <w:r w:rsidRPr="008B3344">
              <w:rPr>
                <w:rFonts w:ascii="Times New Roman" w:eastAsia="標楷體" w:hAnsi="Times New Roman"/>
                <w:szCs w:val="28"/>
              </w:rPr>
              <w:t>評分</w:t>
            </w:r>
          </w:p>
        </w:tc>
      </w:tr>
      <w:tr w:rsidR="00F50EF6" w:rsidRPr="009C0025" w:rsidTr="008440D1">
        <w:trPr>
          <w:trHeight w:val="366"/>
        </w:trPr>
        <w:tc>
          <w:tcPr>
            <w:tcW w:w="5195" w:type="dxa"/>
            <w:vAlign w:val="center"/>
          </w:tcPr>
          <w:p w:rsidR="00F50EF6" w:rsidRPr="009C0025" w:rsidRDefault="00F50EF6" w:rsidP="008440D1">
            <w:pPr>
              <w:snapToGrid w:val="0"/>
              <w:spacing w:line="380" w:lineRule="exact"/>
              <w:ind w:leftChars="27" w:left="65"/>
              <w:rPr>
                <w:rFonts w:ascii="Times New Roman" w:eastAsia="標楷體" w:hAnsi="Times New Roman"/>
                <w:sz w:val="28"/>
                <w:szCs w:val="28"/>
              </w:rPr>
            </w:pPr>
            <w:r w:rsidRPr="009C0025">
              <w:rPr>
                <w:rFonts w:ascii="Times New Roman" w:eastAsia="標楷體" w:hAnsi="Times New Roman" w:hint="eastAsia"/>
                <w:sz w:val="28"/>
                <w:szCs w:val="28"/>
              </w:rPr>
              <w:t>推廣</w:t>
            </w:r>
            <w:r w:rsidRPr="009C0025">
              <w:rPr>
                <w:rFonts w:ascii="Times New Roman" w:eastAsia="標楷體" w:hAnsi="Times New Roman"/>
                <w:sz w:val="28"/>
                <w:szCs w:val="28"/>
              </w:rPr>
              <w:t>全數醫院辦理</w:t>
            </w:r>
            <w:r w:rsidRPr="009C0025">
              <w:rPr>
                <w:rFonts w:ascii="Times New Roman" w:eastAsia="標楷體" w:hAnsi="Times New Roman" w:hint="eastAsia"/>
                <w:sz w:val="28"/>
                <w:szCs w:val="28"/>
              </w:rPr>
              <w:t>8</w:t>
            </w:r>
            <w:r w:rsidRPr="009C0025">
              <w:rPr>
                <w:rFonts w:ascii="Times New Roman" w:eastAsia="標楷體" w:hAnsi="Times New Roman" w:hint="eastAsia"/>
                <w:sz w:val="28"/>
                <w:szCs w:val="28"/>
              </w:rPr>
              <w:t>項</w:t>
            </w:r>
            <w:r w:rsidRPr="009C0025">
              <w:rPr>
                <w:rFonts w:ascii="Times New Roman" w:eastAsia="標楷體" w:hAnsi="Times New Roman"/>
                <w:sz w:val="28"/>
                <w:szCs w:val="28"/>
              </w:rPr>
              <w:t>工作目標</w:t>
            </w:r>
            <w:r w:rsidRPr="009C0025">
              <w:rPr>
                <w:rFonts w:ascii="Times New Roman" w:eastAsia="標楷體" w:hAnsi="Times New Roman" w:hint="eastAsia"/>
                <w:sz w:val="28"/>
                <w:szCs w:val="28"/>
              </w:rPr>
              <w:t>者</w:t>
            </w:r>
          </w:p>
        </w:tc>
        <w:tc>
          <w:tcPr>
            <w:tcW w:w="1275" w:type="dxa"/>
            <w:vAlign w:val="center"/>
          </w:tcPr>
          <w:p w:rsidR="00F50EF6" w:rsidRPr="009C0025" w:rsidRDefault="00F50EF6" w:rsidP="008440D1">
            <w:pPr>
              <w:snapToGrid w:val="0"/>
              <w:spacing w:line="380" w:lineRule="exact"/>
              <w:jc w:val="center"/>
              <w:rPr>
                <w:rFonts w:ascii="Times New Roman" w:eastAsia="標楷體" w:hAnsi="Times New Roman"/>
                <w:sz w:val="28"/>
                <w:szCs w:val="28"/>
                <w:u w:val="single"/>
              </w:rPr>
            </w:pPr>
            <w:r w:rsidRPr="009C0025">
              <w:rPr>
                <w:rFonts w:ascii="Times New Roman" w:eastAsia="標楷體" w:hAnsi="Times New Roman" w:hint="eastAsia"/>
                <w:sz w:val="28"/>
                <w:szCs w:val="28"/>
                <w:u w:val="single"/>
              </w:rPr>
              <w:t>4</w:t>
            </w:r>
            <w:r w:rsidRPr="009C0025">
              <w:rPr>
                <w:rFonts w:ascii="Times New Roman" w:eastAsia="標楷體" w:hAnsi="Times New Roman"/>
                <w:sz w:val="28"/>
                <w:szCs w:val="28"/>
                <w:u w:val="single"/>
              </w:rPr>
              <w:t>分</w:t>
            </w:r>
          </w:p>
        </w:tc>
      </w:tr>
      <w:tr w:rsidR="00F50EF6" w:rsidRPr="009C0025" w:rsidTr="008440D1">
        <w:trPr>
          <w:trHeight w:val="387"/>
        </w:trPr>
        <w:tc>
          <w:tcPr>
            <w:tcW w:w="5195" w:type="dxa"/>
            <w:vAlign w:val="center"/>
          </w:tcPr>
          <w:p w:rsidR="00F50EF6" w:rsidRPr="009C0025" w:rsidRDefault="00F50EF6" w:rsidP="008440D1">
            <w:pPr>
              <w:snapToGrid w:val="0"/>
              <w:spacing w:line="380" w:lineRule="exact"/>
              <w:ind w:leftChars="27" w:left="65"/>
              <w:rPr>
                <w:rFonts w:ascii="Times New Roman" w:eastAsia="標楷體" w:hAnsi="Times New Roman"/>
                <w:sz w:val="28"/>
                <w:szCs w:val="28"/>
              </w:rPr>
            </w:pPr>
            <w:r w:rsidRPr="009C0025">
              <w:rPr>
                <w:rFonts w:ascii="Times New Roman" w:eastAsia="標楷體" w:hAnsi="Times New Roman" w:hint="eastAsia"/>
                <w:sz w:val="28"/>
                <w:szCs w:val="28"/>
              </w:rPr>
              <w:t>推廣區</w:t>
            </w:r>
            <w:r w:rsidRPr="009C0025">
              <w:rPr>
                <w:rFonts w:ascii="Times New Roman" w:eastAsia="標楷體" w:hAnsi="Times New Roman"/>
                <w:sz w:val="28"/>
                <w:szCs w:val="28"/>
              </w:rPr>
              <w:t>內</w:t>
            </w:r>
            <w:r w:rsidRPr="009C0025">
              <w:rPr>
                <w:rFonts w:ascii="Times New Roman" w:eastAsia="標楷體" w:hAnsi="Times New Roman" w:hint="eastAsia"/>
                <w:sz w:val="28"/>
                <w:szCs w:val="28"/>
              </w:rPr>
              <w:t>90%</w:t>
            </w:r>
            <w:r w:rsidRPr="009C0025">
              <w:rPr>
                <w:rFonts w:ascii="Times New Roman" w:eastAsia="標楷體" w:hAnsi="Times New Roman"/>
                <w:sz w:val="28"/>
                <w:szCs w:val="28"/>
              </w:rPr>
              <w:t>醫院辦理</w:t>
            </w:r>
            <w:r w:rsidRPr="009C0025">
              <w:rPr>
                <w:rFonts w:ascii="Times New Roman" w:eastAsia="標楷體" w:hAnsi="Times New Roman" w:hint="eastAsia"/>
                <w:sz w:val="28"/>
                <w:szCs w:val="28"/>
              </w:rPr>
              <w:t>8</w:t>
            </w:r>
            <w:r w:rsidRPr="009C0025">
              <w:rPr>
                <w:rFonts w:ascii="Times New Roman" w:eastAsia="標楷體" w:hAnsi="Times New Roman" w:hint="eastAsia"/>
                <w:sz w:val="28"/>
                <w:szCs w:val="28"/>
              </w:rPr>
              <w:t>項</w:t>
            </w:r>
            <w:r w:rsidRPr="009C0025">
              <w:rPr>
                <w:rFonts w:ascii="Times New Roman" w:eastAsia="標楷體" w:hAnsi="Times New Roman"/>
                <w:sz w:val="28"/>
                <w:szCs w:val="28"/>
              </w:rPr>
              <w:t>工作目標</w:t>
            </w:r>
            <w:r w:rsidRPr="009C0025">
              <w:rPr>
                <w:rFonts w:ascii="Times New Roman" w:eastAsia="標楷體" w:hAnsi="Times New Roman" w:hint="eastAsia"/>
                <w:sz w:val="28"/>
                <w:szCs w:val="28"/>
              </w:rPr>
              <w:t>者</w:t>
            </w:r>
          </w:p>
        </w:tc>
        <w:tc>
          <w:tcPr>
            <w:tcW w:w="1275" w:type="dxa"/>
            <w:vAlign w:val="center"/>
          </w:tcPr>
          <w:p w:rsidR="00F50EF6" w:rsidRPr="009C0025" w:rsidRDefault="00F50EF6" w:rsidP="008440D1">
            <w:pPr>
              <w:snapToGrid w:val="0"/>
              <w:spacing w:line="380" w:lineRule="exact"/>
              <w:jc w:val="center"/>
              <w:rPr>
                <w:rFonts w:ascii="Times New Roman" w:eastAsia="標楷體" w:hAnsi="Times New Roman"/>
                <w:sz w:val="28"/>
                <w:szCs w:val="28"/>
                <w:u w:val="single"/>
              </w:rPr>
            </w:pPr>
            <w:r w:rsidRPr="009C0025">
              <w:rPr>
                <w:rFonts w:ascii="Times New Roman" w:eastAsia="標楷體" w:hAnsi="Times New Roman" w:hint="eastAsia"/>
                <w:sz w:val="28"/>
                <w:szCs w:val="28"/>
                <w:u w:val="single"/>
              </w:rPr>
              <w:t>2</w:t>
            </w:r>
            <w:r w:rsidRPr="009C0025">
              <w:rPr>
                <w:rFonts w:ascii="Times New Roman" w:eastAsia="標楷體" w:hAnsi="Times New Roman"/>
                <w:sz w:val="28"/>
                <w:szCs w:val="28"/>
                <w:u w:val="single"/>
              </w:rPr>
              <w:t>分</w:t>
            </w:r>
          </w:p>
        </w:tc>
      </w:tr>
      <w:tr w:rsidR="00F50EF6" w:rsidRPr="009C0025" w:rsidTr="008440D1">
        <w:trPr>
          <w:trHeight w:val="387"/>
        </w:trPr>
        <w:tc>
          <w:tcPr>
            <w:tcW w:w="5195" w:type="dxa"/>
            <w:vAlign w:val="center"/>
          </w:tcPr>
          <w:p w:rsidR="00F50EF6" w:rsidRPr="009C0025" w:rsidRDefault="00F50EF6" w:rsidP="008440D1">
            <w:pPr>
              <w:snapToGrid w:val="0"/>
              <w:spacing w:line="380" w:lineRule="exact"/>
              <w:ind w:leftChars="27" w:left="65"/>
              <w:rPr>
                <w:rFonts w:ascii="Times New Roman" w:eastAsia="標楷體" w:hAnsi="Times New Roman"/>
                <w:sz w:val="28"/>
                <w:szCs w:val="28"/>
              </w:rPr>
            </w:pPr>
            <w:r w:rsidRPr="009C0025">
              <w:rPr>
                <w:rFonts w:ascii="Times New Roman" w:eastAsia="標楷體" w:hAnsi="Times New Roman" w:hint="eastAsia"/>
                <w:sz w:val="28"/>
                <w:szCs w:val="28"/>
              </w:rPr>
              <w:t>推廣區</w:t>
            </w:r>
            <w:r w:rsidRPr="009C0025">
              <w:rPr>
                <w:rFonts w:ascii="Times New Roman" w:eastAsia="標楷體" w:hAnsi="Times New Roman"/>
                <w:sz w:val="28"/>
                <w:szCs w:val="28"/>
              </w:rPr>
              <w:t>內</w:t>
            </w:r>
            <w:r w:rsidRPr="009C0025">
              <w:rPr>
                <w:rFonts w:ascii="Times New Roman" w:eastAsia="標楷體" w:hAnsi="Times New Roman" w:hint="eastAsia"/>
                <w:sz w:val="28"/>
                <w:szCs w:val="28"/>
              </w:rPr>
              <w:t>80%</w:t>
            </w:r>
            <w:r w:rsidRPr="009C0025">
              <w:rPr>
                <w:rFonts w:ascii="Times New Roman" w:eastAsia="標楷體" w:hAnsi="Times New Roman"/>
                <w:sz w:val="28"/>
                <w:szCs w:val="28"/>
              </w:rPr>
              <w:t>醫院辦理</w:t>
            </w:r>
            <w:r w:rsidRPr="009C0025">
              <w:rPr>
                <w:rFonts w:ascii="Times New Roman" w:eastAsia="標楷體" w:hAnsi="Times New Roman" w:hint="eastAsia"/>
                <w:sz w:val="28"/>
                <w:szCs w:val="28"/>
              </w:rPr>
              <w:t>8</w:t>
            </w:r>
            <w:r w:rsidRPr="009C0025">
              <w:rPr>
                <w:rFonts w:ascii="Times New Roman" w:eastAsia="標楷體" w:hAnsi="Times New Roman" w:hint="eastAsia"/>
                <w:sz w:val="28"/>
                <w:szCs w:val="28"/>
              </w:rPr>
              <w:t>項</w:t>
            </w:r>
            <w:r w:rsidRPr="009C0025">
              <w:rPr>
                <w:rFonts w:ascii="Times New Roman" w:eastAsia="標楷體" w:hAnsi="Times New Roman"/>
                <w:sz w:val="28"/>
                <w:szCs w:val="28"/>
              </w:rPr>
              <w:t>工作目標</w:t>
            </w:r>
            <w:r w:rsidRPr="009C0025">
              <w:rPr>
                <w:rFonts w:ascii="Times New Roman" w:eastAsia="標楷體" w:hAnsi="Times New Roman" w:hint="eastAsia"/>
                <w:sz w:val="28"/>
                <w:szCs w:val="28"/>
              </w:rPr>
              <w:t>者</w:t>
            </w:r>
          </w:p>
        </w:tc>
        <w:tc>
          <w:tcPr>
            <w:tcW w:w="1275" w:type="dxa"/>
            <w:vAlign w:val="center"/>
          </w:tcPr>
          <w:p w:rsidR="00F50EF6" w:rsidRPr="009C0025" w:rsidRDefault="00F50EF6" w:rsidP="008440D1">
            <w:pPr>
              <w:snapToGrid w:val="0"/>
              <w:spacing w:line="380" w:lineRule="exact"/>
              <w:jc w:val="center"/>
              <w:rPr>
                <w:rFonts w:ascii="Times New Roman" w:eastAsia="標楷體" w:hAnsi="Times New Roman"/>
                <w:sz w:val="28"/>
                <w:szCs w:val="28"/>
                <w:u w:val="single"/>
              </w:rPr>
            </w:pPr>
            <w:r w:rsidRPr="009C0025">
              <w:rPr>
                <w:rFonts w:ascii="Times New Roman" w:eastAsia="標楷體" w:hAnsi="Times New Roman" w:hint="eastAsia"/>
                <w:sz w:val="28"/>
                <w:szCs w:val="28"/>
                <w:u w:val="single"/>
              </w:rPr>
              <w:t>1</w:t>
            </w:r>
            <w:r w:rsidRPr="009C0025">
              <w:rPr>
                <w:rFonts w:ascii="Times New Roman" w:eastAsia="標楷體" w:hAnsi="Times New Roman"/>
                <w:sz w:val="28"/>
                <w:szCs w:val="28"/>
                <w:u w:val="single"/>
              </w:rPr>
              <w:t>分</w:t>
            </w:r>
          </w:p>
        </w:tc>
      </w:tr>
    </w:tbl>
    <w:p w:rsidR="00F50EF6" w:rsidRPr="009C0025"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9C0025">
        <w:rPr>
          <w:rFonts w:ascii="Times New Roman" w:eastAsia="標楷體" w:hAnsi="Times New Roman" w:hint="eastAsia"/>
          <w:sz w:val="28"/>
          <w:szCs w:val="28"/>
        </w:rPr>
        <w:t>(2)</w:t>
      </w:r>
      <w:r w:rsidRPr="009C0025">
        <w:rPr>
          <w:rFonts w:ascii="Times New Roman" w:eastAsia="標楷體" w:hAnsi="Times New Roman" w:hint="eastAsia"/>
          <w:sz w:val="28"/>
          <w:szCs w:val="28"/>
        </w:rPr>
        <w:t>診所</w:t>
      </w:r>
    </w:p>
    <w:tbl>
      <w:tblPr>
        <w:tblW w:w="0" w:type="auto"/>
        <w:tblInd w:w="2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8"/>
        <w:gridCol w:w="1254"/>
      </w:tblGrid>
      <w:tr w:rsidR="00F50EF6" w:rsidRPr="009C0025" w:rsidTr="008440D1">
        <w:trPr>
          <w:trHeight w:val="425"/>
        </w:trPr>
        <w:tc>
          <w:tcPr>
            <w:tcW w:w="5228" w:type="dxa"/>
            <w:vAlign w:val="center"/>
          </w:tcPr>
          <w:p w:rsidR="00F50EF6" w:rsidRPr="009C0025" w:rsidRDefault="00F50EF6" w:rsidP="008440D1">
            <w:pPr>
              <w:snapToGrid w:val="0"/>
              <w:spacing w:line="380" w:lineRule="exact"/>
              <w:jc w:val="center"/>
              <w:rPr>
                <w:rFonts w:eastAsia="標楷體"/>
                <w:sz w:val="28"/>
                <w:szCs w:val="28"/>
              </w:rPr>
            </w:pPr>
            <w:r w:rsidRPr="009C0025">
              <w:rPr>
                <w:rFonts w:eastAsia="標楷體" w:hint="eastAsia"/>
                <w:sz w:val="28"/>
                <w:szCs w:val="28"/>
              </w:rPr>
              <w:t>考評指標</w:t>
            </w:r>
          </w:p>
        </w:tc>
        <w:tc>
          <w:tcPr>
            <w:tcW w:w="1254" w:type="dxa"/>
            <w:vAlign w:val="center"/>
          </w:tcPr>
          <w:p w:rsidR="00F50EF6" w:rsidRPr="009C0025" w:rsidRDefault="00F50EF6" w:rsidP="008440D1">
            <w:pPr>
              <w:snapToGrid w:val="0"/>
              <w:spacing w:line="380" w:lineRule="exact"/>
              <w:jc w:val="center"/>
              <w:rPr>
                <w:rFonts w:eastAsia="標楷體"/>
                <w:sz w:val="28"/>
                <w:szCs w:val="28"/>
              </w:rPr>
            </w:pPr>
            <w:r w:rsidRPr="009C0025">
              <w:rPr>
                <w:rFonts w:eastAsia="標楷體"/>
                <w:sz w:val="28"/>
                <w:szCs w:val="28"/>
              </w:rPr>
              <w:t>評分</w:t>
            </w:r>
          </w:p>
        </w:tc>
      </w:tr>
      <w:tr w:rsidR="00F50EF6" w:rsidRPr="009C0025" w:rsidTr="008440D1">
        <w:trPr>
          <w:trHeight w:val="450"/>
        </w:trPr>
        <w:tc>
          <w:tcPr>
            <w:tcW w:w="5228" w:type="dxa"/>
            <w:vAlign w:val="center"/>
          </w:tcPr>
          <w:p w:rsidR="00F50EF6" w:rsidRPr="009C0025" w:rsidRDefault="00F50EF6" w:rsidP="008440D1">
            <w:pPr>
              <w:snapToGrid w:val="0"/>
              <w:spacing w:line="380" w:lineRule="exact"/>
              <w:ind w:leftChars="27" w:left="65"/>
              <w:rPr>
                <w:rFonts w:eastAsia="標楷體"/>
                <w:sz w:val="28"/>
                <w:szCs w:val="28"/>
              </w:rPr>
            </w:pPr>
            <w:r w:rsidRPr="009C0025">
              <w:rPr>
                <w:rFonts w:eastAsia="標楷體" w:hint="eastAsia"/>
                <w:sz w:val="28"/>
                <w:szCs w:val="28"/>
              </w:rPr>
              <w:t>推廣</w:t>
            </w:r>
            <w:r w:rsidRPr="009C0025">
              <w:rPr>
                <w:rFonts w:eastAsia="標楷體"/>
                <w:sz w:val="28"/>
                <w:szCs w:val="28"/>
              </w:rPr>
              <w:t>全數</w:t>
            </w:r>
            <w:r w:rsidRPr="009C0025">
              <w:rPr>
                <w:rFonts w:eastAsia="標楷體" w:hint="eastAsia"/>
                <w:sz w:val="28"/>
                <w:szCs w:val="28"/>
              </w:rPr>
              <w:t>診所</w:t>
            </w:r>
            <w:r w:rsidRPr="009C0025">
              <w:rPr>
                <w:rFonts w:eastAsia="標楷體"/>
                <w:sz w:val="28"/>
                <w:szCs w:val="28"/>
              </w:rPr>
              <w:t>辦理</w:t>
            </w:r>
            <w:r w:rsidRPr="009C0025">
              <w:rPr>
                <w:rFonts w:eastAsia="標楷體" w:hint="eastAsia"/>
                <w:sz w:val="28"/>
                <w:szCs w:val="28"/>
              </w:rPr>
              <w:t>5</w:t>
            </w:r>
            <w:r w:rsidRPr="009C0025">
              <w:rPr>
                <w:rFonts w:eastAsia="標楷體" w:hint="eastAsia"/>
                <w:sz w:val="28"/>
                <w:szCs w:val="28"/>
              </w:rPr>
              <w:t>項</w:t>
            </w:r>
            <w:r w:rsidRPr="009C0025">
              <w:rPr>
                <w:rFonts w:eastAsia="標楷體"/>
                <w:sz w:val="28"/>
                <w:szCs w:val="28"/>
              </w:rPr>
              <w:t>工作目標</w:t>
            </w:r>
            <w:r w:rsidRPr="009C0025">
              <w:rPr>
                <w:rFonts w:eastAsia="標楷體" w:hint="eastAsia"/>
                <w:sz w:val="28"/>
                <w:szCs w:val="28"/>
              </w:rPr>
              <w:t>者</w:t>
            </w:r>
          </w:p>
        </w:tc>
        <w:tc>
          <w:tcPr>
            <w:tcW w:w="1254" w:type="dxa"/>
            <w:vAlign w:val="center"/>
          </w:tcPr>
          <w:p w:rsidR="00F50EF6" w:rsidRPr="009C0025" w:rsidRDefault="00F50EF6" w:rsidP="008440D1">
            <w:pPr>
              <w:snapToGrid w:val="0"/>
              <w:spacing w:line="380" w:lineRule="exact"/>
              <w:jc w:val="center"/>
              <w:rPr>
                <w:rFonts w:eastAsia="標楷體"/>
                <w:sz w:val="28"/>
                <w:szCs w:val="28"/>
                <w:u w:val="single"/>
              </w:rPr>
            </w:pPr>
            <w:r w:rsidRPr="009C0025">
              <w:rPr>
                <w:rFonts w:eastAsia="標楷體" w:hint="eastAsia"/>
                <w:sz w:val="28"/>
                <w:szCs w:val="28"/>
                <w:u w:val="single"/>
              </w:rPr>
              <w:t>4</w:t>
            </w:r>
            <w:r w:rsidRPr="009C0025">
              <w:rPr>
                <w:rFonts w:eastAsia="標楷體"/>
                <w:sz w:val="28"/>
                <w:szCs w:val="28"/>
                <w:u w:val="single"/>
              </w:rPr>
              <w:t>分</w:t>
            </w:r>
          </w:p>
        </w:tc>
      </w:tr>
      <w:tr w:rsidR="00F50EF6" w:rsidRPr="009C0025" w:rsidTr="008440D1">
        <w:trPr>
          <w:trHeight w:val="425"/>
        </w:trPr>
        <w:tc>
          <w:tcPr>
            <w:tcW w:w="5228" w:type="dxa"/>
            <w:vAlign w:val="center"/>
          </w:tcPr>
          <w:p w:rsidR="00F50EF6" w:rsidRPr="009C0025" w:rsidRDefault="00F50EF6" w:rsidP="008440D1">
            <w:pPr>
              <w:snapToGrid w:val="0"/>
              <w:spacing w:line="380" w:lineRule="exact"/>
              <w:ind w:leftChars="27" w:left="65"/>
              <w:rPr>
                <w:rFonts w:eastAsia="標楷體"/>
                <w:sz w:val="28"/>
                <w:szCs w:val="28"/>
              </w:rPr>
            </w:pPr>
            <w:r w:rsidRPr="009C0025">
              <w:rPr>
                <w:rFonts w:eastAsia="標楷體" w:hint="eastAsia"/>
                <w:sz w:val="28"/>
                <w:szCs w:val="28"/>
              </w:rPr>
              <w:t>推廣區</w:t>
            </w:r>
            <w:r w:rsidRPr="009C0025">
              <w:rPr>
                <w:rFonts w:eastAsia="標楷體"/>
                <w:sz w:val="28"/>
                <w:szCs w:val="28"/>
              </w:rPr>
              <w:t>內</w:t>
            </w:r>
            <w:r w:rsidRPr="009C0025">
              <w:rPr>
                <w:rFonts w:eastAsia="標楷體" w:hint="eastAsia"/>
                <w:sz w:val="28"/>
                <w:szCs w:val="28"/>
              </w:rPr>
              <w:t>90%</w:t>
            </w:r>
            <w:r w:rsidRPr="009C0025">
              <w:rPr>
                <w:rFonts w:eastAsia="標楷體" w:hint="eastAsia"/>
                <w:sz w:val="28"/>
                <w:szCs w:val="28"/>
              </w:rPr>
              <w:t>診所</w:t>
            </w:r>
            <w:r w:rsidRPr="009C0025">
              <w:rPr>
                <w:rFonts w:eastAsia="標楷體"/>
                <w:sz w:val="28"/>
                <w:szCs w:val="28"/>
              </w:rPr>
              <w:t>辦理</w:t>
            </w:r>
            <w:r w:rsidRPr="009C0025">
              <w:rPr>
                <w:rFonts w:eastAsia="標楷體" w:hint="eastAsia"/>
                <w:sz w:val="28"/>
                <w:szCs w:val="28"/>
              </w:rPr>
              <w:t>5</w:t>
            </w:r>
            <w:r w:rsidRPr="009C0025">
              <w:rPr>
                <w:rFonts w:eastAsia="標楷體" w:hint="eastAsia"/>
                <w:sz w:val="28"/>
                <w:szCs w:val="28"/>
              </w:rPr>
              <w:t>項</w:t>
            </w:r>
            <w:r w:rsidRPr="009C0025">
              <w:rPr>
                <w:rFonts w:eastAsia="標楷體"/>
                <w:sz w:val="28"/>
                <w:szCs w:val="28"/>
              </w:rPr>
              <w:t>工作目標</w:t>
            </w:r>
            <w:r w:rsidRPr="009C0025">
              <w:rPr>
                <w:rFonts w:eastAsia="標楷體" w:hint="eastAsia"/>
                <w:sz w:val="28"/>
                <w:szCs w:val="28"/>
              </w:rPr>
              <w:t>者</w:t>
            </w:r>
          </w:p>
        </w:tc>
        <w:tc>
          <w:tcPr>
            <w:tcW w:w="1254" w:type="dxa"/>
            <w:vAlign w:val="center"/>
          </w:tcPr>
          <w:p w:rsidR="00F50EF6" w:rsidRPr="009C0025" w:rsidRDefault="00F50EF6" w:rsidP="008440D1">
            <w:pPr>
              <w:snapToGrid w:val="0"/>
              <w:spacing w:line="380" w:lineRule="exact"/>
              <w:jc w:val="center"/>
              <w:rPr>
                <w:rFonts w:eastAsia="標楷體"/>
                <w:sz w:val="28"/>
                <w:szCs w:val="28"/>
                <w:u w:val="single"/>
              </w:rPr>
            </w:pPr>
            <w:r w:rsidRPr="009C0025">
              <w:rPr>
                <w:rFonts w:eastAsia="標楷體" w:hint="eastAsia"/>
                <w:sz w:val="28"/>
                <w:szCs w:val="28"/>
                <w:u w:val="single"/>
              </w:rPr>
              <w:t>2</w:t>
            </w:r>
            <w:r w:rsidRPr="009C0025">
              <w:rPr>
                <w:rFonts w:eastAsia="標楷體"/>
                <w:sz w:val="28"/>
                <w:szCs w:val="28"/>
                <w:u w:val="single"/>
              </w:rPr>
              <w:t>分</w:t>
            </w:r>
          </w:p>
        </w:tc>
      </w:tr>
      <w:tr w:rsidR="00F50EF6" w:rsidRPr="009C0025" w:rsidTr="008440D1">
        <w:trPr>
          <w:trHeight w:val="450"/>
        </w:trPr>
        <w:tc>
          <w:tcPr>
            <w:tcW w:w="5228" w:type="dxa"/>
            <w:vAlign w:val="center"/>
          </w:tcPr>
          <w:p w:rsidR="00F50EF6" w:rsidRPr="009C0025" w:rsidRDefault="00F50EF6" w:rsidP="008440D1">
            <w:pPr>
              <w:snapToGrid w:val="0"/>
              <w:spacing w:line="380" w:lineRule="exact"/>
              <w:ind w:leftChars="27" w:left="65"/>
              <w:rPr>
                <w:rFonts w:eastAsia="標楷體"/>
                <w:sz w:val="28"/>
                <w:szCs w:val="28"/>
              </w:rPr>
            </w:pPr>
            <w:r w:rsidRPr="009C0025">
              <w:rPr>
                <w:rFonts w:eastAsia="標楷體" w:hint="eastAsia"/>
                <w:sz w:val="28"/>
                <w:szCs w:val="28"/>
              </w:rPr>
              <w:t>推廣區</w:t>
            </w:r>
            <w:r w:rsidRPr="009C0025">
              <w:rPr>
                <w:rFonts w:eastAsia="標楷體"/>
                <w:sz w:val="28"/>
                <w:szCs w:val="28"/>
              </w:rPr>
              <w:t>內</w:t>
            </w:r>
            <w:r w:rsidRPr="009C0025">
              <w:rPr>
                <w:rFonts w:eastAsia="標楷體" w:hint="eastAsia"/>
                <w:sz w:val="28"/>
                <w:szCs w:val="28"/>
              </w:rPr>
              <w:t>80%</w:t>
            </w:r>
            <w:r w:rsidRPr="009C0025">
              <w:rPr>
                <w:rFonts w:eastAsia="標楷體" w:hint="eastAsia"/>
                <w:sz w:val="28"/>
                <w:szCs w:val="28"/>
              </w:rPr>
              <w:t>診所</w:t>
            </w:r>
            <w:r w:rsidRPr="009C0025">
              <w:rPr>
                <w:rFonts w:eastAsia="標楷體"/>
                <w:sz w:val="28"/>
                <w:szCs w:val="28"/>
              </w:rPr>
              <w:t>辦理</w:t>
            </w:r>
            <w:r w:rsidRPr="009C0025">
              <w:rPr>
                <w:rFonts w:eastAsia="標楷體" w:hint="eastAsia"/>
                <w:sz w:val="28"/>
                <w:szCs w:val="28"/>
              </w:rPr>
              <w:t>5</w:t>
            </w:r>
            <w:r w:rsidRPr="009C0025">
              <w:rPr>
                <w:rFonts w:eastAsia="標楷體" w:hint="eastAsia"/>
                <w:sz w:val="28"/>
                <w:szCs w:val="28"/>
              </w:rPr>
              <w:t>項</w:t>
            </w:r>
            <w:r w:rsidRPr="009C0025">
              <w:rPr>
                <w:rFonts w:eastAsia="標楷體"/>
                <w:sz w:val="28"/>
                <w:szCs w:val="28"/>
              </w:rPr>
              <w:t>工作目標</w:t>
            </w:r>
            <w:r w:rsidRPr="009C0025">
              <w:rPr>
                <w:rFonts w:eastAsia="標楷體" w:hint="eastAsia"/>
                <w:sz w:val="28"/>
                <w:szCs w:val="28"/>
              </w:rPr>
              <w:t>者</w:t>
            </w:r>
          </w:p>
        </w:tc>
        <w:tc>
          <w:tcPr>
            <w:tcW w:w="1254" w:type="dxa"/>
            <w:vAlign w:val="center"/>
          </w:tcPr>
          <w:p w:rsidR="00F50EF6" w:rsidRPr="009C0025" w:rsidRDefault="00F50EF6" w:rsidP="008440D1">
            <w:pPr>
              <w:snapToGrid w:val="0"/>
              <w:spacing w:line="380" w:lineRule="exact"/>
              <w:jc w:val="center"/>
              <w:rPr>
                <w:rFonts w:eastAsia="標楷體"/>
                <w:sz w:val="28"/>
                <w:szCs w:val="28"/>
                <w:u w:val="single"/>
              </w:rPr>
            </w:pPr>
            <w:r w:rsidRPr="009C0025">
              <w:rPr>
                <w:rFonts w:eastAsia="標楷體" w:hint="eastAsia"/>
                <w:sz w:val="28"/>
                <w:szCs w:val="28"/>
                <w:u w:val="single"/>
              </w:rPr>
              <w:t>1</w:t>
            </w:r>
            <w:r w:rsidRPr="009C0025">
              <w:rPr>
                <w:rFonts w:eastAsia="標楷體"/>
                <w:sz w:val="28"/>
                <w:szCs w:val="28"/>
                <w:u w:val="single"/>
              </w:rPr>
              <w:t>分</w:t>
            </w:r>
          </w:p>
        </w:tc>
      </w:tr>
    </w:tbl>
    <w:p w:rsidR="00F50EF6"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8B3344">
        <w:rPr>
          <w:rFonts w:ascii="Times New Roman" w:eastAsia="標楷體" w:hAnsi="Times New Roman" w:hint="eastAsia"/>
          <w:sz w:val="28"/>
          <w:szCs w:val="28"/>
        </w:rPr>
        <w:t>備註</w:t>
      </w:r>
      <w:r w:rsidRPr="008B3344">
        <w:rPr>
          <w:rFonts w:ascii="Times New Roman" w:eastAsia="標楷體" w:hAnsi="Times New Roman" w:hint="eastAsia"/>
          <w:sz w:val="28"/>
          <w:szCs w:val="28"/>
        </w:rPr>
        <w:t xml:space="preserve">: </w:t>
      </w:r>
      <w:r w:rsidRPr="008B3344">
        <w:rPr>
          <w:rFonts w:ascii="Times New Roman" w:eastAsia="標楷體" w:hAnsi="Times New Roman" w:hint="eastAsia"/>
          <w:sz w:val="28"/>
          <w:szCs w:val="28"/>
        </w:rPr>
        <w:t>本項指標請檢附相關佐證資料。</w:t>
      </w:r>
      <w:r w:rsidRPr="008B3344">
        <w:rPr>
          <w:rFonts w:ascii="Times New Roman" w:eastAsia="標楷體" w:hAnsi="Times New Roman" w:hint="eastAsia"/>
          <w:sz w:val="28"/>
          <w:szCs w:val="28"/>
        </w:rPr>
        <w:t>(</w:t>
      </w:r>
      <w:r w:rsidRPr="008B3344">
        <w:rPr>
          <w:rFonts w:ascii="Times New Roman" w:eastAsia="標楷體" w:hAnsi="Times New Roman" w:hint="eastAsia"/>
          <w:sz w:val="28"/>
          <w:szCs w:val="28"/>
        </w:rPr>
        <w:t>如</w:t>
      </w:r>
      <w:r w:rsidRPr="008B3344">
        <w:rPr>
          <w:rFonts w:ascii="Times New Roman" w:eastAsia="標楷體" w:hAnsi="Times New Roman" w:hint="eastAsia"/>
          <w:sz w:val="28"/>
          <w:szCs w:val="28"/>
        </w:rPr>
        <w:t>:</w:t>
      </w:r>
      <w:r w:rsidRPr="008B3344">
        <w:rPr>
          <w:rFonts w:ascii="Times New Roman" w:eastAsia="標楷體" w:hAnsi="Times New Roman" w:hint="eastAsia"/>
          <w:sz w:val="28"/>
          <w:szCs w:val="28"/>
        </w:rPr>
        <w:t>推廣方式、醫院考核表等。</w:t>
      </w:r>
      <w:r w:rsidRPr="008B3344">
        <w:rPr>
          <w:rFonts w:ascii="Times New Roman" w:eastAsia="標楷體" w:hAnsi="Times New Roman" w:hint="eastAsia"/>
          <w:sz w:val="28"/>
          <w:szCs w:val="28"/>
        </w:rPr>
        <w:t>)</w:t>
      </w:r>
    </w:p>
    <w:p w:rsidR="00F50EF6" w:rsidRPr="0008263D"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F50EF6"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sidRPr="0008263D">
        <w:rPr>
          <w:rFonts w:ascii="Times New Roman" w:eastAsia="標楷體" w:hAnsi="Times New Roman"/>
          <w:sz w:val="28"/>
          <w:szCs w:val="28"/>
        </w:rPr>
        <w:t>二、</w:t>
      </w:r>
      <w:r w:rsidRPr="008B3344">
        <w:rPr>
          <w:rFonts w:ascii="Times New Roman" w:eastAsia="標楷體" w:hAnsi="Times New Roman" w:hint="eastAsia"/>
          <w:sz w:val="28"/>
          <w:szCs w:val="28"/>
        </w:rPr>
        <w:t>輔導診所台灣病人安全通報系統推廣作業</w:t>
      </w:r>
      <w:r w:rsidR="0097231A">
        <w:rPr>
          <w:rFonts w:ascii="Times New Roman" w:eastAsia="標楷體" w:hAnsi="Times New Roman" w:hint="eastAsia"/>
          <w:sz w:val="28"/>
          <w:szCs w:val="28"/>
        </w:rPr>
        <w:t>：</w:t>
      </w:r>
      <w:r>
        <w:rPr>
          <w:rFonts w:ascii="Times New Roman" w:eastAsia="標楷體" w:hAnsi="Times New Roman" w:hint="eastAsia"/>
          <w:sz w:val="28"/>
          <w:szCs w:val="28"/>
        </w:rPr>
        <w:t>考評</w:t>
      </w:r>
      <w:r w:rsidRPr="008B3344">
        <w:rPr>
          <w:rFonts w:ascii="標楷體" w:eastAsia="標楷體" w:hAnsi="標楷體" w:hint="eastAsia"/>
          <w:sz w:val="28"/>
          <w:szCs w:val="28"/>
        </w:rPr>
        <w:t>轄區西醫</w:t>
      </w:r>
      <w:r w:rsidRPr="008B3344">
        <w:rPr>
          <w:rFonts w:ascii="Times New Roman" w:eastAsia="標楷體" w:hAnsi="Times New Roman" w:hint="eastAsia"/>
          <w:sz w:val="28"/>
          <w:szCs w:val="28"/>
        </w:rPr>
        <w:t>診所</w:t>
      </w:r>
      <w:r w:rsidRPr="008B3344">
        <w:rPr>
          <w:rFonts w:ascii="Times New Roman" w:eastAsia="標楷體" w:hAnsi="Times New Roman" w:hint="eastAsia"/>
          <w:sz w:val="28"/>
          <w:szCs w:val="28"/>
        </w:rPr>
        <w:t>(</w:t>
      </w:r>
      <w:r w:rsidRPr="008B3344">
        <w:rPr>
          <w:rFonts w:ascii="Times New Roman" w:eastAsia="標楷體" w:hAnsi="Times New Roman" w:hint="eastAsia"/>
          <w:sz w:val="28"/>
          <w:szCs w:val="28"/>
        </w:rPr>
        <w:t>含衛生所</w:t>
      </w:r>
      <w:r w:rsidRPr="008B3344">
        <w:rPr>
          <w:rFonts w:ascii="Times New Roman" w:eastAsia="標楷體" w:hAnsi="Times New Roman" w:hint="eastAsia"/>
          <w:sz w:val="28"/>
          <w:szCs w:val="28"/>
        </w:rPr>
        <w:t>)</w:t>
      </w:r>
      <w:r w:rsidRPr="008B3344">
        <w:rPr>
          <w:rFonts w:ascii="Times New Roman" w:eastAsia="標楷體" w:hAnsi="Times New Roman" w:hint="eastAsia"/>
          <w:sz w:val="28"/>
          <w:szCs w:val="28"/>
        </w:rPr>
        <w:t>申請加入台灣病人安全通報系統比率。</w:t>
      </w:r>
    </w:p>
    <w:p w:rsidR="00F50EF6" w:rsidRPr="008B3344"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p>
    <w:tbl>
      <w:tblPr>
        <w:tblW w:w="0" w:type="auto"/>
        <w:tblInd w:w="1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778"/>
        <w:gridCol w:w="1275"/>
      </w:tblGrid>
      <w:tr w:rsidR="00F50EF6" w:rsidRPr="00D965AA" w:rsidTr="008440D1">
        <w:tc>
          <w:tcPr>
            <w:tcW w:w="2693" w:type="dxa"/>
            <w:shd w:val="clear" w:color="auto" w:fill="auto"/>
          </w:tcPr>
          <w:p w:rsidR="00F50EF6" w:rsidRPr="00D965AA" w:rsidRDefault="006C6226" w:rsidP="008440D1">
            <w:pPr>
              <w:tabs>
                <w:tab w:val="left" w:pos="0"/>
              </w:tabs>
              <w:spacing w:line="380" w:lineRule="exact"/>
              <w:rPr>
                <w:rFonts w:ascii="標楷體" w:eastAsia="標楷體" w:hAnsi="標楷體"/>
                <w:sz w:val="28"/>
                <w:szCs w:val="28"/>
              </w:rPr>
            </w:pPr>
            <w:r>
              <w:rPr>
                <w:rFonts w:ascii="標楷體" w:eastAsia="標楷體" w:hAnsi="標楷體" w:hint="eastAsia"/>
                <w:sz w:val="28"/>
                <w:szCs w:val="28"/>
              </w:rPr>
              <w:t>110</w:t>
            </w:r>
            <w:r w:rsidR="00F50EF6" w:rsidRPr="00D965AA">
              <w:rPr>
                <w:rFonts w:ascii="標楷體" w:eastAsia="標楷體" w:hAnsi="標楷體" w:hint="eastAsia"/>
                <w:sz w:val="28"/>
                <w:szCs w:val="28"/>
              </w:rPr>
              <w:t>年西醫診所家數</w:t>
            </w:r>
          </w:p>
        </w:tc>
        <w:tc>
          <w:tcPr>
            <w:tcW w:w="2778" w:type="dxa"/>
            <w:shd w:val="clear" w:color="auto" w:fill="auto"/>
          </w:tcPr>
          <w:p w:rsidR="00F50EF6" w:rsidRPr="00D965AA" w:rsidRDefault="00F50EF6" w:rsidP="008440D1">
            <w:pPr>
              <w:tabs>
                <w:tab w:val="left" w:pos="0"/>
              </w:tabs>
              <w:spacing w:line="380" w:lineRule="exact"/>
              <w:rPr>
                <w:rFonts w:ascii="標楷體" w:eastAsia="標楷體" w:hAnsi="標楷體"/>
                <w:sz w:val="28"/>
                <w:szCs w:val="28"/>
              </w:rPr>
            </w:pPr>
            <w:r w:rsidRPr="00D965AA">
              <w:rPr>
                <w:rFonts w:ascii="標楷體" w:eastAsia="標楷體" w:hAnsi="標楷體" w:hint="eastAsia"/>
                <w:sz w:val="28"/>
                <w:szCs w:val="28"/>
              </w:rPr>
              <w:t>申請加入比率</w:t>
            </w:r>
          </w:p>
        </w:tc>
        <w:tc>
          <w:tcPr>
            <w:tcW w:w="1275" w:type="dxa"/>
            <w:shd w:val="clear" w:color="auto" w:fill="auto"/>
          </w:tcPr>
          <w:p w:rsidR="00F50EF6" w:rsidRPr="00D965AA" w:rsidRDefault="00F50EF6" w:rsidP="008440D1">
            <w:pPr>
              <w:tabs>
                <w:tab w:val="left" w:pos="0"/>
              </w:tabs>
              <w:spacing w:line="380" w:lineRule="exact"/>
              <w:rPr>
                <w:rFonts w:ascii="標楷體" w:eastAsia="標楷體" w:hAnsi="標楷體"/>
                <w:sz w:val="28"/>
                <w:szCs w:val="28"/>
              </w:rPr>
            </w:pPr>
            <w:r w:rsidRPr="00D965AA">
              <w:rPr>
                <w:rFonts w:ascii="標楷體" w:eastAsia="標楷體" w:hAnsi="標楷體" w:hint="eastAsia"/>
                <w:sz w:val="28"/>
                <w:szCs w:val="28"/>
              </w:rPr>
              <w:t>評分</w:t>
            </w:r>
          </w:p>
        </w:tc>
      </w:tr>
      <w:tr w:rsidR="000E48A9" w:rsidRPr="00D965AA" w:rsidTr="008440D1">
        <w:tc>
          <w:tcPr>
            <w:tcW w:w="2693" w:type="dxa"/>
            <w:vMerge w:val="restart"/>
            <w:shd w:val="clear" w:color="auto" w:fill="auto"/>
            <w:vAlign w:val="center"/>
          </w:tcPr>
          <w:p w:rsidR="000E48A9" w:rsidRPr="00D965AA" w:rsidRDefault="000E48A9" w:rsidP="000E48A9">
            <w:pPr>
              <w:tabs>
                <w:tab w:val="left" w:pos="0"/>
              </w:tabs>
              <w:spacing w:line="380" w:lineRule="exact"/>
              <w:jc w:val="center"/>
              <w:rPr>
                <w:rFonts w:ascii="標楷體" w:eastAsia="標楷體" w:hAnsi="標楷體"/>
                <w:sz w:val="28"/>
                <w:szCs w:val="28"/>
              </w:rPr>
            </w:pPr>
            <w:r w:rsidRPr="00D965AA">
              <w:rPr>
                <w:rFonts w:ascii="標楷體" w:eastAsia="標楷體" w:hAnsi="標楷體" w:hint="eastAsia"/>
                <w:sz w:val="28"/>
                <w:szCs w:val="28"/>
              </w:rPr>
              <w:t>≧1,000家</w:t>
            </w:r>
          </w:p>
        </w:tc>
        <w:tc>
          <w:tcPr>
            <w:tcW w:w="2778" w:type="dxa"/>
            <w:shd w:val="clear" w:color="auto" w:fill="auto"/>
          </w:tcPr>
          <w:p w:rsidR="000E48A9" w:rsidRPr="005C5BD7" w:rsidRDefault="000E48A9" w:rsidP="000E48A9">
            <w:pPr>
              <w:tabs>
                <w:tab w:val="left" w:pos="0"/>
              </w:tabs>
              <w:spacing w:line="380" w:lineRule="exact"/>
              <w:rPr>
                <w:rFonts w:ascii="標楷體" w:eastAsia="標楷體" w:hAnsi="標楷體"/>
                <w:sz w:val="28"/>
                <w:szCs w:val="28"/>
              </w:rPr>
            </w:pPr>
            <w:r w:rsidRPr="005C5BD7">
              <w:rPr>
                <w:rFonts w:ascii="標楷體" w:eastAsia="標楷體" w:hAnsi="標楷體" w:hint="eastAsia"/>
                <w:sz w:val="28"/>
                <w:szCs w:val="28"/>
              </w:rPr>
              <w:t>≧70%</w:t>
            </w:r>
          </w:p>
        </w:tc>
        <w:tc>
          <w:tcPr>
            <w:tcW w:w="1275" w:type="dxa"/>
            <w:shd w:val="clear" w:color="auto" w:fill="auto"/>
          </w:tcPr>
          <w:p w:rsidR="000E48A9" w:rsidRPr="00D965AA" w:rsidRDefault="000E48A9" w:rsidP="000E48A9">
            <w:pPr>
              <w:tabs>
                <w:tab w:val="left" w:pos="0"/>
              </w:tabs>
              <w:spacing w:line="380" w:lineRule="exact"/>
              <w:rPr>
                <w:rFonts w:ascii="標楷體" w:eastAsia="標楷體" w:hAnsi="標楷體"/>
                <w:sz w:val="28"/>
                <w:szCs w:val="28"/>
              </w:rPr>
            </w:pPr>
            <w:r w:rsidRPr="00D965AA">
              <w:rPr>
                <w:rFonts w:ascii="標楷體" w:eastAsia="標楷體" w:hAnsi="標楷體" w:hint="eastAsia"/>
                <w:sz w:val="28"/>
                <w:szCs w:val="28"/>
              </w:rPr>
              <w:t>4分</w:t>
            </w:r>
          </w:p>
        </w:tc>
      </w:tr>
      <w:tr w:rsidR="000E48A9" w:rsidRPr="00D965AA" w:rsidTr="008440D1">
        <w:tc>
          <w:tcPr>
            <w:tcW w:w="2693" w:type="dxa"/>
            <w:vMerge/>
            <w:shd w:val="clear" w:color="auto" w:fill="auto"/>
            <w:vAlign w:val="center"/>
          </w:tcPr>
          <w:p w:rsidR="000E48A9" w:rsidRPr="00D965AA" w:rsidRDefault="000E48A9" w:rsidP="000E48A9">
            <w:pPr>
              <w:tabs>
                <w:tab w:val="left" w:pos="0"/>
              </w:tabs>
              <w:spacing w:line="380" w:lineRule="exact"/>
              <w:jc w:val="center"/>
              <w:rPr>
                <w:rFonts w:ascii="標楷體" w:eastAsia="標楷體" w:hAnsi="標楷體"/>
                <w:sz w:val="28"/>
                <w:szCs w:val="28"/>
              </w:rPr>
            </w:pPr>
          </w:p>
        </w:tc>
        <w:tc>
          <w:tcPr>
            <w:tcW w:w="2778" w:type="dxa"/>
            <w:shd w:val="clear" w:color="auto" w:fill="auto"/>
          </w:tcPr>
          <w:p w:rsidR="000E48A9" w:rsidRPr="005C5BD7" w:rsidRDefault="000E48A9" w:rsidP="000E48A9">
            <w:pPr>
              <w:tabs>
                <w:tab w:val="left" w:pos="0"/>
              </w:tabs>
              <w:spacing w:line="380" w:lineRule="exact"/>
              <w:rPr>
                <w:rFonts w:ascii="標楷體" w:eastAsia="標楷體" w:hAnsi="標楷體"/>
                <w:sz w:val="28"/>
                <w:szCs w:val="28"/>
              </w:rPr>
            </w:pPr>
            <w:r w:rsidRPr="005C5BD7">
              <w:rPr>
                <w:rFonts w:ascii="標楷體" w:eastAsia="標楷體" w:hAnsi="標楷體"/>
                <w:sz w:val="28"/>
                <w:szCs w:val="28"/>
              </w:rPr>
              <w:t>61%~69%</w:t>
            </w:r>
          </w:p>
        </w:tc>
        <w:tc>
          <w:tcPr>
            <w:tcW w:w="1275" w:type="dxa"/>
            <w:shd w:val="clear" w:color="auto" w:fill="auto"/>
          </w:tcPr>
          <w:p w:rsidR="000E48A9" w:rsidRPr="00D965AA" w:rsidRDefault="000E48A9" w:rsidP="000E48A9">
            <w:pPr>
              <w:tabs>
                <w:tab w:val="left" w:pos="0"/>
              </w:tabs>
              <w:spacing w:line="380" w:lineRule="exact"/>
              <w:rPr>
                <w:rFonts w:ascii="標楷體" w:eastAsia="標楷體" w:hAnsi="標楷體"/>
                <w:sz w:val="28"/>
                <w:szCs w:val="28"/>
              </w:rPr>
            </w:pPr>
            <w:r w:rsidRPr="00D965AA">
              <w:rPr>
                <w:rFonts w:ascii="標楷體" w:eastAsia="標楷體" w:hAnsi="標楷體" w:hint="eastAsia"/>
                <w:sz w:val="28"/>
                <w:szCs w:val="28"/>
              </w:rPr>
              <w:t>3分</w:t>
            </w:r>
          </w:p>
        </w:tc>
      </w:tr>
      <w:tr w:rsidR="000E48A9" w:rsidRPr="00D965AA" w:rsidTr="008440D1">
        <w:tc>
          <w:tcPr>
            <w:tcW w:w="2693" w:type="dxa"/>
            <w:vMerge/>
            <w:shd w:val="clear" w:color="auto" w:fill="auto"/>
            <w:vAlign w:val="center"/>
          </w:tcPr>
          <w:p w:rsidR="000E48A9" w:rsidRPr="00D965AA" w:rsidRDefault="000E48A9" w:rsidP="000E48A9">
            <w:pPr>
              <w:tabs>
                <w:tab w:val="left" w:pos="0"/>
              </w:tabs>
              <w:spacing w:line="380" w:lineRule="exact"/>
              <w:jc w:val="center"/>
              <w:rPr>
                <w:rFonts w:ascii="標楷體" w:eastAsia="標楷體" w:hAnsi="標楷體"/>
                <w:sz w:val="28"/>
                <w:szCs w:val="28"/>
              </w:rPr>
            </w:pPr>
          </w:p>
        </w:tc>
        <w:tc>
          <w:tcPr>
            <w:tcW w:w="2778" w:type="dxa"/>
            <w:shd w:val="clear" w:color="auto" w:fill="auto"/>
          </w:tcPr>
          <w:p w:rsidR="000E48A9" w:rsidRPr="005C5BD7" w:rsidRDefault="000E48A9" w:rsidP="000E48A9">
            <w:pPr>
              <w:tabs>
                <w:tab w:val="left" w:pos="0"/>
              </w:tabs>
              <w:spacing w:line="380" w:lineRule="exact"/>
              <w:rPr>
                <w:rFonts w:ascii="標楷體" w:eastAsia="標楷體" w:hAnsi="標楷體"/>
                <w:sz w:val="28"/>
                <w:szCs w:val="28"/>
              </w:rPr>
            </w:pPr>
            <w:r w:rsidRPr="005C5BD7">
              <w:rPr>
                <w:rFonts w:ascii="標楷體" w:eastAsia="標楷體" w:hAnsi="標楷體"/>
                <w:sz w:val="28"/>
                <w:szCs w:val="28"/>
              </w:rPr>
              <w:t>51%~60%</w:t>
            </w:r>
          </w:p>
        </w:tc>
        <w:tc>
          <w:tcPr>
            <w:tcW w:w="1275" w:type="dxa"/>
            <w:shd w:val="clear" w:color="auto" w:fill="auto"/>
          </w:tcPr>
          <w:p w:rsidR="000E48A9" w:rsidRPr="00D965AA" w:rsidRDefault="000E48A9" w:rsidP="000E48A9">
            <w:pPr>
              <w:tabs>
                <w:tab w:val="left" w:pos="0"/>
              </w:tabs>
              <w:spacing w:line="380" w:lineRule="exact"/>
              <w:rPr>
                <w:rFonts w:ascii="標楷體" w:eastAsia="標楷體" w:hAnsi="標楷體"/>
                <w:sz w:val="28"/>
                <w:szCs w:val="28"/>
              </w:rPr>
            </w:pPr>
            <w:r w:rsidRPr="00D965AA">
              <w:rPr>
                <w:rFonts w:ascii="標楷體" w:eastAsia="標楷體" w:hAnsi="標楷體" w:hint="eastAsia"/>
                <w:sz w:val="28"/>
                <w:szCs w:val="28"/>
              </w:rPr>
              <w:t>2分</w:t>
            </w:r>
          </w:p>
        </w:tc>
      </w:tr>
      <w:tr w:rsidR="000E48A9" w:rsidRPr="00D965AA" w:rsidTr="008440D1">
        <w:tc>
          <w:tcPr>
            <w:tcW w:w="2693" w:type="dxa"/>
            <w:vMerge/>
            <w:shd w:val="clear" w:color="auto" w:fill="auto"/>
            <w:vAlign w:val="center"/>
          </w:tcPr>
          <w:p w:rsidR="000E48A9" w:rsidRPr="00D965AA" w:rsidRDefault="000E48A9" w:rsidP="000E48A9">
            <w:pPr>
              <w:tabs>
                <w:tab w:val="left" w:pos="0"/>
              </w:tabs>
              <w:spacing w:line="380" w:lineRule="exact"/>
              <w:jc w:val="center"/>
              <w:rPr>
                <w:rFonts w:ascii="標楷體" w:eastAsia="標楷體" w:hAnsi="標楷體"/>
                <w:sz w:val="28"/>
                <w:szCs w:val="28"/>
              </w:rPr>
            </w:pPr>
          </w:p>
        </w:tc>
        <w:tc>
          <w:tcPr>
            <w:tcW w:w="2778" w:type="dxa"/>
            <w:shd w:val="clear" w:color="auto" w:fill="auto"/>
          </w:tcPr>
          <w:p w:rsidR="000E48A9" w:rsidRPr="005C5BD7" w:rsidRDefault="000E48A9" w:rsidP="000E48A9">
            <w:pPr>
              <w:tabs>
                <w:tab w:val="left" w:pos="0"/>
              </w:tabs>
              <w:spacing w:line="380" w:lineRule="exact"/>
              <w:rPr>
                <w:rFonts w:ascii="標楷體" w:eastAsia="標楷體" w:hAnsi="標楷體"/>
                <w:sz w:val="28"/>
                <w:szCs w:val="28"/>
              </w:rPr>
            </w:pPr>
            <w:r w:rsidRPr="005C5BD7">
              <w:rPr>
                <w:rFonts w:ascii="標楷體" w:eastAsia="標楷體" w:hAnsi="標楷體" w:hint="eastAsia"/>
                <w:sz w:val="28"/>
                <w:szCs w:val="28"/>
              </w:rPr>
              <w:t>≦30%</w:t>
            </w:r>
          </w:p>
        </w:tc>
        <w:tc>
          <w:tcPr>
            <w:tcW w:w="1275" w:type="dxa"/>
            <w:shd w:val="clear" w:color="auto" w:fill="auto"/>
          </w:tcPr>
          <w:p w:rsidR="000E48A9" w:rsidRPr="00D965AA" w:rsidRDefault="000E48A9" w:rsidP="000E48A9">
            <w:pPr>
              <w:tabs>
                <w:tab w:val="left" w:pos="0"/>
              </w:tabs>
              <w:spacing w:line="380" w:lineRule="exact"/>
              <w:rPr>
                <w:rFonts w:ascii="標楷體" w:eastAsia="標楷體" w:hAnsi="標楷體"/>
                <w:sz w:val="28"/>
                <w:szCs w:val="28"/>
              </w:rPr>
            </w:pPr>
            <w:r w:rsidRPr="00D965AA">
              <w:rPr>
                <w:rFonts w:ascii="標楷體" w:eastAsia="標楷體" w:hAnsi="標楷體" w:hint="eastAsia"/>
                <w:sz w:val="28"/>
                <w:szCs w:val="28"/>
              </w:rPr>
              <w:t>1分</w:t>
            </w:r>
          </w:p>
        </w:tc>
      </w:tr>
      <w:tr w:rsidR="00F50EF6" w:rsidRPr="00D965AA" w:rsidTr="008440D1">
        <w:tc>
          <w:tcPr>
            <w:tcW w:w="2693" w:type="dxa"/>
            <w:vMerge w:val="restart"/>
            <w:shd w:val="clear" w:color="auto" w:fill="auto"/>
            <w:vAlign w:val="center"/>
          </w:tcPr>
          <w:p w:rsidR="00F50EF6" w:rsidRPr="00D965AA" w:rsidRDefault="00F50EF6" w:rsidP="008440D1">
            <w:pPr>
              <w:tabs>
                <w:tab w:val="left" w:pos="0"/>
              </w:tabs>
              <w:spacing w:line="380" w:lineRule="exact"/>
              <w:jc w:val="center"/>
              <w:rPr>
                <w:rFonts w:ascii="標楷體" w:eastAsia="標楷體" w:hAnsi="標楷體"/>
                <w:sz w:val="28"/>
                <w:szCs w:val="28"/>
              </w:rPr>
            </w:pPr>
            <w:r w:rsidRPr="00D965AA">
              <w:rPr>
                <w:rFonts w:ascii="標楷體" w:eastAsia="標楷體" w:hAnsi="標楷體" w:hint="eastAsia"/>
                <w:sz w:val="28"/>
                <w:szCs w:val="28"/>
              </w:rPr>
              <w:t>&lt;1,000家</w:t>
            </w:r>
          </w:p>
        </w:tc>
        <w:tc>
          <w:tcPr>
            <w:tcW w:w="2778" w:type="dxa"/>
            <w:shd w:val="clear" w:color="auto" w:fill="auto"/>
          </w:tcPr>
          <w:p w:rsidR="00F50EF6" w:rsidRPr="00D965AA" w:rsidRDefault="00F50EF6" w:rsidP="008440D1">
            <w:pPr>
              <w:tabs>
                <w:tab w:val="left" w:pos="0"/>
              </w:tabs>
              <w:spacing w:line="380" w:lineRule="exact"/>
              <w:rPr>
                <w:rFonts w:ascii="標楷體" w:eastAsia="標楷體" w:hAnsi="標楷體"/>
                <w:sz w:val="28"/>
                <w:szCs w:val="28"/>
                <w:highlight w:val="yellow"/>
              </w:rPr>
            </w:pPr>
            <w:r w:rsidRPr="00D965AA">
              <w:rPr>
                <w:rFonts w:ascii="標楷體" w:eastAsia="標楷體" w:hAnsi="標楷體" w:hint="eastAsia"/>
                <w:sz w:val="28"/>
                <w:szCs w:val="28"/>
              </w:rPr>
              <w:t>≧90%</w:t>
            </w:r>
          </w:p>
        </w:tc>
        <w:tc>
          <w:tcPr>
            <w:tcW w:w="1275" w:type="dxa"/>
            <w:shd w:val="clear" w:color="auto" w:fill="auto"/>
          </w:tcPr>
          <w:p w:rsidR="00F50EF6" w:rsidRPr="00D965AA" w:rsidRDefault="00F50EF6" w:rsidP="008440D1">
            <w:pPr>
              <w:tabs>
                <w:tab w:val="left" w:pos="0"/>
              </w:tabs>
              <w:spacing w:line="380" w:lineRule="exact"/>
              <w:rPr>
                <w:rFonts w:ascii="標楷體" w:eastAsia="標楷體" w:hAnsi="標楷體"/>
                <w:sz w:val="28"/>
                <w:szCs w:val="28"/>
              </w:rPr>
            </w:pPr>
            <w:r w:rsidRPr="00D965AA">
              <w:rPr>
                <w:rFonts w:ascii="標楷體" w:eastAsia="標楷體" w:hAnsi="標楷體" w:hint="eastAsia"/>
                <w:sz w:val="28"/>
                <w:szCs w:val="28"/>
              </w:rPr>
              <w:t>4分</w:t>
            </w:r>
          </w:p>
        </w:tc>
      </w:tr>
      <w:tr w:rsidR="00F50EF6" w:rsidRPr="00D965AA" w:rsidTr="008440D1">
        <w:tc>
          <w:tcPr>
            <w:tcW w:w="2693" w:type="dxa"/>
            <w:vMerge/>
            <w:shd w:val="clear" w:color="auto" w:fill="auto"/>
            <w:vAlign w:val="center"/>
          </w:tcPr>
          <w:p w:rsidR="00F50EF6" w:rsidRPr="00D965AA" w:rsidRDefault="00F50EF6" w:rsidP="008440D1">
            <w:pPr>
              <w:tabs>
                <w:tab w:val="left" w:pos="0"/>
              </w:tabs>
              <w:spacing w:line="380" w:lineRule="exact"/>
              <w:jc w:val="center"/>
              <w:rPr>
                <w:rFonts w:ascii="標楷體" w:eastAsia="標楷體" w:hAnsi="標楷體"/>
                <w:sz w:val="28"/>
                <w:szCs w:val="28"/>
              </w:rPr>
            </w:pPr>
          </w:p>
        </w:tc>
        <w:tc>
          <w:tcPr>
            <w:tcW w:w="2778" w:type="dxa"/>
            <w:shd w:val="clear" w:color="auto" w:fill="auto"/>
          </w:tcPr>
          <w:p w:rsidR="00F50EF6" w:rsidRPr="00D965AA" w:rsidRDefault="00F50EF6" w:rsidP="008440D1">
            <w:pPr>
              <w:tabs>
                <w:tab w:val="left" w:pos="0"/>
              </w:tabs>
              <w:spacing w:line="380" w:lineRule="exact"/>
              <w:rPr>
                <w:rFonts w:ascii="標楷體" w:eastAsia="標楷體" w:hAnsi="標楷體"/>
                <w:sz w:val="28"/>
                <w:szCs w:val="28"/>
              </w:rPr>
            </w:pPr>
            <w:r w:rsidRPr="00D965AA">
              <w:rPr>
                <w:rFonts w:ascii="標楷體" w:eastAsia="標楷體" w:hAnsi="標楷體" w:hint="eastAsia"/>
                <w:sz w:val="28"/>
                <w:szCs w:val="28"/>
              </w:rPr>
              <w:t>81%~89%</w:t>
            </w:r>
          </w:p>
        </w:tc>
        <w:tc>
          <w:tcPr>
            <w:tcW w:w="1275" w:type="dxa"/>
            <w:shd w:val="clear" w:color="auto" w:fill="auto"/>
          </w:tcPr>
          <w:p w:rsidR="00F50EF6" w:rsidRPr="00D965AA" w:rsidRDefault="00F50EF6" w:rsidP="008440D1">
            <w:pPr>
              <w:tabs>
                <w:tab w:val="left" w:pos="0"/>
              </w:tabs>
              <w:spacing w:line="380" w:lineRule="exact"/>
              <w:rPr>
                <w:rFonts w:ascii="標楷體" w:eastAsia="標楷體" w:hAnsi="標楷體"/>
                <w:sz w:val="28"/>
                <w:szCs w:val="28"/>
              </w:rPr>
            </w:pPr>
            <w:r w:rsidRPr="00D965AA">
              <w:rPr>
                <w:rFonts w:ascii="標楷體" w:eastAsia="標楷體" w:hAnsi="標楷體" w:hint="eastAsia"/>
                <w:sz w:val="28"/>
                <w:szCs w:val="28"/>
              </w:rPr>
              <w:t>3分</w:t>
            </w:r>
          </w:p>
        </w:tc>
      </w:tr>
      <w:tr w:rsidR="00F50EF6" w:rsidRPr="00D965AA" w:rsidTr="008440D1">
        <w:tc>
          <w:tcPr>
            <w:tcW w:w="2693" w:type="dxa"/>
            <w:vMerge/>
            <w:shd w:val="clear" w:color="auto" w:fill="auto"/>
          </w:tcPr>
          <w:p w:rsidR="00F50EF6" w:rsidRPr="00D965AA" w:rsidRDefault="00F50EF6" w:rsidP="008440D1">
            <w:pPr>
              <w:tabs>
                <w:tab w:val="left" w:pos="0"/>
              </w:tabs>
              <w:spacing w:line="380" w:lineRule="exact"/>
              <w:rPr>
                <w:rFonts w:ascii="標楷體" w:eastAsia="標楷體" w:hAnsi="標楷體"/>
                <w:sz w:val="28"/>
                <w:szCs w:val="28"/>
              </w:rPr>
            </w:pPr>
          </w:p>
        </w:tc>
        <w:tc>
          <w:tcPr>
            <w:tcW w:w="2778" w:type="dxa"/>
            <w:shd w:val="clear" w:color="auto" w:fill="auto"/>
          </w:tcPr>
          <w:p w:rsidR="00F50EF6" w:rsidRPr="00D965AA" w:rsidRDefault="00F50EF6" w:rsidP="008440D1">
            <w:pPr>
              <w:tabs>
                <w:tab w:val="left" w:pos="0"/>
              </w:tabs>
              <w:spacing w:line="380" w:lineRule="exact"/>
              <w:rPr>
                <w:rFonts w:ascii="標楷體" w:eastAsia="標楷體" w:hAnsi="標楷體"/>
                <w:sz w:val="28"/>
                <w:szCs w:val="28"/>
              </w:rPr>
            </w:pPr>
            <w:r w:rsidRPr="00D965AA">
              <w:rPr>
                <w:rFonts w:ascii="標楷體" w:eastAsia="標楷體" w:hAnsi="標楷體" w:hint="eastAsia"/>
                <w:sz w:val="28"/>
                <w:szCs w:val="28"/>
              </w:rPr>
              <w:t>71%~80%</w:t>
            </w:r>
          </w:p>
        </w:tc>
        <w:tc>
          <w:tcPr>
            <w:tcW w:w="1275" w:type="dxa"/>
            <w:shd w:val="clear" w:color="auto" w:fill="auto"/>
          </w:tcPr>
          <w:p w:rsidR="00F50EF6" w:rsidRPr="00D965AA" w:rsidRDefault="00F50EF6" w:rsidP="008440D1">
            <w:pPr>
              <w:tabs>
                <w:tab w:val="left" w:pos="0"/>
              </w:tabs>
              <w:spacing w:line="380" w:lineRule="exact"/>
              <w:rPr>
                <w:rFonts w:ascii="標楷體" w:eastAsia="標楷體" w:hAnsi="標楷體"/>
                <w:sz w:val="28"/>
                <w:szCs w:val="28"/>
              </w:rPr>
            </w:pPr>
            <w:r w:rsidRPr="00D965AA">
              <w:rPr>
                <w:rFonts w:ascii="標楷體" w:eastAsia="標楷體" w:hAnsi="標楷體" w:hint="eastAsia"/>
                <w:sz w:val="28"/>
                <w:szCs w:val="28"/>
              </w:rPr>
              <w:t>2分</w:t>
            </w:r>
          </w:p>
        </w:tc>
      </w:tr>
      <w:tr w:rsidR="00F50EF6" w:rsidRPr="00D965AA" w:rsidTr="008440D1">
        <w:tc>
          <w:tcPr>
            <w:tcW w:w="2693" w:type="dxa"/>
            <w:vMerge/>
            <w:shd w:val="clear" w:color="auto" w:fill="auto"/>
          </w:tcPr>
          <w:p w:rsidR="00F50EF6" w:rsidRPr="00D965AA" w:rsidRDefault="00F50EF6" w:rsidP="008440D1">
            <w:pPr>
              <w:tabs>
                <w:tab w:val="left" w:pos="0"/>
              </w:tabs>
              <w:spacing w:line="380" w:lineRule="exact"/>
              <w:rPr>
                <w:rFonts w:ascii="標楷體" w:eastAsia="標楷體" w:hAnsi="標楷體"/>
                <w:sz w:val="28"/>
                <w:szCs w:val="28"/>
              </w:rPr>
            </w:pPr>
          </w:p>
        </w:tc>
        <w:tc>
          <w:tcPr>
            <w:tcW w:w="2778" w:type="dxa"/>
            <w:shd w:val="clear" w:color="auto" w:fill="auto"/>
          </w:tcPr>
          <w:p w:rsidR="00F50EF6" w:rsidRPr="00D965AA" w:rsidRDefault="00F50EF6" w:rsidP="008440D1">
            <w:pPr>
              <w:tabs>
                <w:tab w:val="left" w:pos="0"/>
              </w:tabs>
              <w:spacing w:line="380" w:lineRule="exact"/>
              <w:rPr>
                <w:rFonts w:ascii="標楷體" w:eastAsia="標楷體" w:hAnsi="標楷體"/>
                <w:sz w:val="28"/>
                <w:szCs w:val="28"/>
              </w:rPr>
            </w:pPr>
            <w:r w:rsidRPr="00D965AA">
              <w:rPr>
                <w:rFonts w:ascii="標楷體" w:eastAsia="標楷體" w:hAnsi="標楷體" w:hint="eastAsia"/>
                <w:sz w:val="28"/>
                <w:szCs w:val="28"/>
              </w:rPr>
              <w:t>≦70%</w:t>
            </w:r>
          </w:p>
        </w:tc>
        <w:tc>
          <w:tcPr>
            <w:tcW w:w="1275" w:type="dxa"/>
            <w:shd w:val="clear" w:color="auto" w:fill="auto"/>
          </w:tcPr>
          <w:p w:rsidR="00F50EF6" w:rsidRPr="00D965AA" w:rsidRDefault="00F50EF6" w:rsidP="008440D1">
            <w:pPr>
              <w:tabs>
                <w:tab w:val="left" w:pos="0"/>
              </w:tabs>
              <w:spacing w:line="380" w:lineRule="exact"/>
              <w:rPr>
                <w:rFonts w:ascii="標楷體" w:eastAsia="標楷體" w:hAnsi="標楷體"/>
                <w:sz w:val="28"/>
                <w:szCs w:val="28"/>
              </w:rPr>
            </w:pPr>
            <w:r w:rsidRPr="00D965AA">
              <w:rPr>
                <w:rFonts w:ascii="標楷體" w:eastAsia="標楷體" w:hAnsi="標楷體" w:hint="eastAsia"/>
                <w:sz w:val="28"/>
                <w:szCs w:val="28"/>
              </w:rPr>
              <w:t>1分</w:t>
            </w:r>
          </w:p>
        </w:tc>
      </w:tr>
    </w:tbl>
    <w:p w:rsidR="00F50EF6" w:rsidRPr="0008263D" w:rsidRDefault="00F50EF6" w:rsidP="00F50EF6">
      <w:pPr>
        <w:pStyle w:val="aff0"/>
        <w:spacing w:before="48" w:after="48" w:line="400" w:lineRule="exact"/>
        <w:ind w:leftChars="163" w:left="1231" w:hangingChars="300" w:hanging="840"/>
        <w:jc w:val="both"/>
        <w:rPr>
          <w:rFonts w:ascii="Times New Roman" w:eastAsia="標楷體" w:hAnsi="Times New Roman"/>
          <w:sz w:val="28"/>
          <w:szCs w:val="28"/>
        </w:rPr>
      </w:pPr>
      <w:r w:rsidRPr="00347407">
        <w:rPr>
          <w:rFonts w:ascii="Times New Roman" w:eastAsia="標楷體" w:hAnsi="Times New Roman" w:hint="eastAsia"/>
          <w:sz w:val="28"/>
          <w:szCs w:val="28"/>
        </w:rPr>
        <w:t>備註</w:t>
      </w:r>
      <w:r>
        <w:rPr>
          <w:rFonts w:ascii="新細明體" w:hAnsi="新細明體" w:hint="eastAsia"/>
          <w:sz w:val="28"/>
          <w:szCs w:val="28"/>
        </w:rPr>
        <w:t>：</w:t>
      </w:r>
      <w:r w:rsidRPr="00347407">
        <w:rPr>
          <w:rFonts w:ascii="Times New Roman" w:eastAsia="標楷體" w:hAnsi="Times New Roman" w:hint="eastAsia"/>
          <w:sz w:val="28"/>
          <w:szCs w:val="28"/>
        </w:rPr>
        <w:t>本項指標僅計算「西醫診所」別申請家數，當年度各衛生局轄區西醫診所總數資料，將以</w:t>
      </w:r>
      <w:r w:rsidRPr="00347407">
        <w:rPr>
          <w:rFonts w:ascii="Times New Roman" w:eastAsia="標楷體" w:hAnsi="Times New Roman"/>
          <w:sz w:val="28"/>
          <w:szCs w:val="28"/>
        </w:rPr>
        <w:t>110</w:t>
      </w:r>
      <w:r w:rsidRPr="00347407">
        <w:rPr>
          <w:rFonts w:ascii="Times New Roman" w:eastAsia="標楷體" w:hAnsi="Times New Roman" w:hint="eastAsia"/>
          <w:sz w:val="28"/>
          <w:szCs w:val="28"/>
        </w:rPr>
        <w:t>年底於醫事管理系統下載登記開業之西醫診所清冊為計算標準。</w:t>
      </w:r>
      <w:r w:rsidRPr="00347407">
        <w:rPr>
          <w:rFonts w:ascii="Times New Roman" w:eastAsia="標楷體" w:hAnsi="Times New Roman"/>
          <w:sz w:val="28"/>
          <w:szCs w:val="28"/>
        </w:rPr>
        <w:t>(</w:t>
      </w:r>
      <w:r w:rsidRPr="00347407">
        <w:rPr>
          <w:rFonts w:ascii="Times New Roman" w:eastAsia="標楷體" w:hAnsi="Times New Roman" w:hint="eastAsia"/>
          <w:sz w:val="28"/>
          <w:szCs w:val="28"/>
        </w:rPr>
        <w:t>本項由本部直接評分，不需檢送資料。</w:t>
      </w:r>
      <w:r w:rsidRPr="00347407">
        <w:rPr>
          <w:rFonts w:ascii="Times New Roman" w:eastAsia="標楷體" w:hAnsi="Times New Roman"/>
          <w:sz w:val="28"/>
          <w:szCs w:val="28"/>
        </w:rPr>
        <w:t>)</w:t>
      </w:r>
    </w:p>
    <w:p w:rsidR="00F50EF6"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F50EF6" w:rsidRPr="00302F52" w:rsidRDefault="00F50EF6" w:rsidP="00F50EF6">
      <w:pPr>
        <w:pStyle w:val="aff0"/>
        <w:numPr>
          <w:ilvl w:val="0"/>
          <w:numId w:val="58"/>
        </w:numPr>
        <w:tabs>
          <w:tab w:val="left" w:pos="762"/>
        </w:tabs>
        <w:suppressAutoHyphens/>
        <w:autoSpaceDN w:val="0"/>
        <w:snapToGrid w:val="0"/>
        <w:spacing w:line="400" w:lineRule="exact"/>
        <w:ind w:leftChars="0" w:left="709" w:hanging="720"/>
        <w:textAlignment w:val="baseline"/>
        <w:rPr>
          <w:rFonts w:ascii="標楷體" w:eastAsia="標楷體" w:hAnsi="標楷體"/>
          <w:b/>
          <w:sz w:val="32"/>
          <w:szCs w:val="32"/>
        </w:rPr>
      </w:pPr>
      <w:r w:rsidRPr="00302F52">
        <w:rPr>
          <w:rFonts w:ascii="標楷體" w:eastAsia="標楷體" w:hAnsi="標楷體" w:hint="eastAsia"/>
          <w:b/>
          <w:bCs/>
          <w:sz w:val="32"/>
          <w:szCs w:val="32"/>
        </w:rPr>
        <w:t>加強醫院防災及應變</w:t>
      </w:r>
      <w:r w:rsidRPr="00302F52">
        <w:rPr>
          <w:rFonts w:ascii="標楷體" w:eastAsia="標楷體" w:hAnsi="標楷體"/>
          <w:b/>
          <w:sz w:val="32"/>
          <w:szCs w:val="32"/>
        </w:rPr>
        <w:t>（</w:t>
      </w:r>
      <w:r>
        <w:rPr>
          <w:rFonts w:ascii="標楷體" w:eastAsia="標楷體" w:hAnsi="標楷體"/>
          <w:b/>
          <w:sz w:val="32"/>
          <w:szCs w:val="32"/>
        </w:rPr>
        <w:t>6</w:t>
      </w:r>
      <w:r w:rsidRPr="00302F52">
        <w:rPr>
          <w:rFonts w:ascii="標楷體" w:eastAsia="標楷體" w:hAnsi="標楷體"/>
          <w:b/>
          <w:sz w:val="32"/>
          <w:szCs w:val="32"/>
        </w:rPr>
        <w:t>分）</w:t>
      </w:r>
    </w:p>
    <w:p w:rsidR="00F50EF6" w:rsidRPr="00D768BF" w:rsidRDefault="00F50EF6" w:rsidP="00F50EF6">
      <w:pPr>
        <w:pStyle w:val="aff0"/>
        <w:numPr>
          <w:ilvl w:val="0"/>
          <w:numId w:val="220"/>
        </w:numPr>
        <w:tabs>
          <w:tab w:val="left" w:pos="762"/>
        </w:tabs>
        <w:suppressAutoHyphens/>
        <w:autoSpaceDN w:val="0"/>
        <w:snapToGrid w:val="0"/>
        <w:spacing w:beforeLines="50" w:before="180" w:line="400" w:lineRule="exact"/>
        <w:ind w:leftChars="0" w:left="675" w:hanging="323"/>
        <w:textAlignment w:val="baseline"/>
        <w:rPr>
          <w:rFonts w:ascii="Times New Roman" w:eastAsia="標楷體" w:hAnsi="Times New Roman"/>
          <w:b/>
          <w:sz w:val="28"/>
          <w:szCs w:val="28"/>
        </w:rPr>
      </w:pPr>
      <w:r w:rsidRPr="00D768BF">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F50EF6" w:rsidRPr="00D768BF" w:rsidTr="008440D1">
        <w:trPr>
          <w:trHeight w:val="50"/>
        </w:trPr>
        <w:tc>
          <w:tcPr>
            <w:tcW w:w="7512"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配分</w:t>
            </w:r>
          </w:p>
        </w:tc>
      </w:tr>
      <w:tr w:rsidR="00F50EF6" w:rsidRPr="00D768BF" w:rsidTr="008440D1">
        <w:trPr>
          <w:trHeight w:val="50"/>
        </w:trPr>
        <w:tc>
          <w:tcPr>
            <w:tcW w:w="7512" w:type="dxa"/>
            <w:tcBorders>
              <w:bottom w:val="single" w:sz="4" w:space="0" w:color="auto"/>
            </w:tcBorders>
            <w:shd w:val="clear" w:color="auto" w:fill="auto"/>
            <w:vAlign w:val="center"/>
          </w:tcPr>
          <w:p w:rsidR="00F50EF6" w:rsidRPr="00302F52" w:rsidRDefault="00F50EF6" w:rsidP="008440D1">
            <w:pPr>
              <w:adjustRightInd w:val="0"/>
              <w:snapToGrid w:val="0"/>
              <w:spacing w:line="400" w:lineRule="exact"/>
              <w:jc w:val="both"/>
              <w:rPr>
                <w:rFonts w:ascii="Times New Roman" w:eastAsia="標楷體" w:hAnsi="Times New Roman"/>
                <w:sz w:val="28"/>
                <w:szCs w:val="28"/>
              </w:rPr>
            </w:pPr>
            <w:r w:rsidRPr="00302F52">
              <w:rPr>
                <w:rFonts w:ascii="標楷體" w:eastAsia="標楷體" w:hAnsi="標楷體" w:hint="eastAsia"/>
                <w:sz w:val="28"/>
                <w:szCs w:val="28"/>
              </w:rPr>
              <w:t>輔導醫院於</w:t>
            </w:r>
            <w:r w:rsidRPr="00302F52">
              <w:rPr>
                <w:rFonts w:ascii="標楷體" w:eastAsia="標楷體" w:hAnsi="標楷體"/>
                <w:sz w:val="28"/>
                <w:szCs w:val="28"/>
              </w:rPr>
              <w:t>緊急災害應變措施計畫</w:t>
            </w:r>
            <w:r w:rsidRPr="00302F52">
              <w:rPr>
                <w:rFonts w:ascii="標楷體" w:eastAsia="標楷體" w:hAnsi="標楷體" w:hint="eastAsia"/>
                <w:sz w:val="28"/>
                <w:szCs w:val="28"/>
              </w:rPr>
              <w:t>，訂定火災、水災緊急災害應變措施</w:t>
            </w:r>
          </w:p>
        </w:tc>
        <w:tc>
          <w:tcPr>
            <w:tcW w:w="1560" w:type="dxa"/>
            <w:tcBorders>
              <w:bottom w:val="single" w:sz="4" w:space="0" w:color="auto"/>
            </w:tcBorders>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sz w:val="28"/>
                <w:szCs w:val="28"/>
              </w:rPr>
              <w:t>6</w:t>
            </w:r>
          </w:p>
        </w:tc>
      </w:tr>
      <w:tr w:rsidR="00F50EF6" w:rsidRPr="00D768BF" w:rsidTr="008440D1">
        <w:trPr>
          <w:trHeight w:val="50"/>
        </w:trPr>
        <w:tc>
          <w:tcPr>
            <w:tcW w:w="7512"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sidRPr="00D768BF">
              <w:rPr>
                <w:rFonts w:ascii="Times New Roman" w:eastAsia="標楷體" w:hAnsi="Times New Roman"/>
                <w:b/>
                <w:bCs/>
                <w:sz w:val="28"/>
                <w:szCs w:val="28"/>
              </w:rPr>
              <w:t>小</w:t>
            </w:r>
            <w:r w:rsidRPr="00D768BF">
              <w:rPr>
                <w:rFonts w:ascii="Times New Roman" w:eastAsia="標楷體" w:hAnsi="Times New Roman"/>
                <w:b/>
                <w:bCs/>
                <w:sz w:val="28"/>
                <w:szCs w:val="28"/>
              </w:rPr>
              <w:t xml:space="preserve">  </w:t>
            </w:r>
            <w:r w:rsidRPr="00D768BF">
              <w:rPr>
                <w:rFonts w:ascii="Times New Roman" w:eastAsia="標楷體" w:hAnsi="Times New Roman"/>
                <w:b/>
                <w:bCs/>
                <w:sz w:val="28"/>
                <w:szCs w:val="28"/>
              </w:rPr>
              <w:t>計</w:t>
            </w:r>
          </w:p>
        </w:tc>
        <w:tc>
          <w:tcPr>
            <w:tcW w:w="1560"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hint="eastAsia"/>
                <w:b/>
                <w:bCs/>
                <w:sz w:val="28"/>
                <w:szCs w:val="28"/>
              </w:rPr>
              <w:t>6</w:t>
            </w:r>
          </w:p>
        </w:tc>
      </w:tr>
    </w:tbl>
    <w:p w:rsidR="00F50EF6" w:rsidRDefault="00F50EF6" w:rsidP="00F50EF6">
      <w:pPr>
        <w:pStyle w:val="aff0"/>
        <w:numPr>
          <w:ilvl w:val="0"/>
          <w:numId w:val="220"/>
        </w:numPr>
        <w:tabs>
          <w:tab w:val="left" w:pos="762"/>
        </w:tabs>
        <w:suppressAutoHyphens/>
        <w:autoSpaceDN w:val="0"/>
        <w:snapToGrid w:val="0"/>
        <w:spacing w:beforeLines="50" w:before="180" w:line="360" w:lineRule="exact"/>
        <w:ind w:leftChars="0" w:left="675" w:hanging="323"/>
        <w:jc w:val="both"/>
        <w:textAlignment w:val="baseline"/>
        <w:rPr>
          <w:rFonts w:ascii="Times New Roman" w:eastAsia="標楷體" w:hAnsi="Times New Roman"/>
          <w:b/>
          <w:sz w:val="28"/>
          <w:szCs w:val="28"/>
        </w:rPr>
      </w:pPr>
      <w:r w:rsidRPr="00D768BF">
        <w:rPr>
          <w:rFonts w:ascii="Times New Roman" w:eastAsia="標楷體" w:hAnsi="Times New Roman"/>
          <w:b/>
          <w:sz w:val="28"/>
          <w:szCs w:val="28"/>
        </w:rPr>
        <w:t>評分標準：</w:t>
      </w:r>
    </w:p>
    <w:p w:rsidR="00F50EF6" w:rsidRPr="00302F52"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sidRPr="0008263D">
        <w:rPr>
          <w:rFonts w:ascii="Times New Roman" w:eastAsia="標楷體" w:hAnsi="Times New Roman" w:hint="eastAsia"/>
          <w:sz w:val="28"/>
          <w:szCs w:val="28"/>
        </w:rPr>
        <w:t>一、</w:t>
      </w:r>
      <w:r w:rsidRPr="00302F52">
        <w:rPr>
          <w:rFonts w:ascii="Times New Roman" w:eastAsia="標楷體" w:hAnsi="Times New Roman" w:hint="eastAsia"/>
          <w:sz w:val="28"/>
          <w:szCs w:val="28"/>
        </w:rPr>
        <w:t>督導醫院確實依「醫院緊急災害應變措施及檢查辦法」完成緊急災害應變措施計畫並辦理火災、水災等天然或人為技術災害應變措施演習及桌上模擬演練。</w:t>
      </w:r>
    </w:p>
    <w:p w:rsidR="00F50EF6" w:rsidRPr="00302F52"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Pr>
          <w:rFonts w:ascii="Times New Roman" w:eastAsia="標楷體" w:hAnsi="Times New Roman" w:hint="eastAsia"/>
          <w:sz w:val="28"/>
          <w:szCs w:val="28"/>
        </w:rPr>
        <w:t>二</w:t>
      </w:r>
      <w:r>
        <w:rPr>
          <w:rFonts w:ascii="新細明體" w:hAnsi="新細明體" w:hint="eastAsia"/>
          <w:sz w:val="28"/>
          <w:szCs w:val="28"/>
        </w:rPr>
        <w:t>、</w:t>
      </w:r>
      <w:r w:rsidRPr="00302F52">
        <w:rPr>
          <w:rFonts w:ascii="Times New Roman" w:eastAsia="標楷體" w:hAnsi="Times New Roman" w:hint="eastAsia"/>
          <w:sz w:val="28"/>
          <w:szCs w:val="28"/>
        </w:rPr>
        <w:t>辦理特殊空間</w:t>
      </w:r>
      <w:r w:rsidRPr="00302F52">
        <w:rPr>
          <w:rFonts w:ascii="Times New Roman" w:eastAsia="標楷體" w:hAnsi="Times New Roman" w:hint="eastAsia"/>
          <w:sz w:val="28"/>
          <w:szCs w:val="28"/>
        </w:rPr>
        <w:t>(</w:t>
      </w:r>
      <w:r w:rsidRPr="00302F52">
        <w:rPr>
          <w:rFonts w:ascii="Times New Roman" w:eastAsia="標楷體" w:hAnsi="Times New Roman" w:hint="eastAsia"/>
          <w:sz w:val="28"/>
          <w:szCs w:val="28"/>
        </w:rPr>
        <w:t>加護病房、開刀房、</w:t>
      </w:r>
      <w:r w:rsidRPr="00302F52">
        <w:rPr>
          <w:rFonts w:ascii="Times New Roman" w:eastAsia="標楷體" w:hAnsi="Times New Roman" w:hint="eastAsia"/>
          <w:sz w:val="28"/>
          <w:szCs w:val="28"/>
        </w:rPr>
        <w:t>RCW</w:t>
      </w:r>
      <w:r w:rsidRPr="00302F52">
        <w:rPr>
          <w:rFonts w:ascii="Times New Roman" w:eastAsia="標楷體" w:hAnsi="Times New Roman" w:hint="eastAsia"/>
          <w:sz w:val="28"/>
          <w:szCs w:val="28"/>
        </w:rPr>
        <w:t>、</w:t>
      </w:r>
      <w:r w:rsidRPr="00302F52">
        <w:rPr>
          <w:rFonts w:ascii="Times New Roman" w:eastAsia="標楷體" w:hAnsi="Times New Roman" w:hint="eastAsia"/>
          <w:sz w:val="28"/>
          <w:szCs w:val="28"/>
        </w:rPr>
        <w:t>RCC)</w:t>
      </w:r>
      <w:r w:rsidRPr="00302F52">
        <w:rPr>
          <w:rFonts w:ascii="Times New Roman" w:eastAsia="標楷體" w:hAnsi="Times New Roman" w:hint="eastAsia"/>
          <w:sz w:val="28"/>
          <w:szCs w:val="28"/>
        </w:rPr>
        <w:t>演練之比例計算方式：有特殊空間部門或病床之醫院數為分母，有辦理特殊空間演練者為分子，無上開特殊空間部門或病床醫院，不列入比例計算。</w:t>
      </w:r>
    </w:p>
    <w:p w:rsidR="00F50EF6" w:rsidRPr="0008263D"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Pr>
          <w:rFonts w:ascii="Times New Roman" w:eastAsia="標楷體" w:hAnsi="Times New Roman" w:hint="eastAsia"/>
          <w:sz w:val="28"/>
          <w:szCs w:val="28"/>
        </w:rPr>
        <w:t>三</w:t>
      </w:r>
      <w:r>
        <w:rPr>
          <w:rFonts w:ascii="新細明體" w:hAnsi="新細明體" w:hint="eastAsia"/>
          <w:sz w:val="28"/>
          <w:szCs w:val="28"/>
        </w:rPr>
        <w:t>、</w:t>
      </w:r>
      <w:r w:rsidRPr="00302F52">
        <w:rPr>
          <w:rFonts w:ascii="Times New Roman" w:eastAsia="標楷體" w:hAnsi="Times New Roman" w:hint="eastAsia"/>
          <w:sz w:val="28"/>
          <w:szCs w:val="28"/>
        </w:rPr>
        <w:t>請依附表</w:t>
      </w:r>
      <w:r w:rsidRPr="00302F52">
        <w:rPr>
          <w:rFonts w:ascii="Times New Roman" w:eastAsia="標楷體" w:hAnsi="Times New Roman" w:hint="eastAsia"/>
          <w:sz w:val="28"/>
          <w:szCs w:val="28"/>
        </w:rPr>
        <w:t>4</w:t>
      </w:r>
      <w:r w:rsidRPr="00302F52">
        <w:rPr>
          <w:rFonts w:ascii="Times New Roman" w:eastAsia="標楷體" w:hAnsi="Times New Roman" w:hint="eastAsia"/>
          <w:sz w:val="28"/>
          <w:szCs w:val="28"/>
        </w:rPr>
        <w:t>填報，並於期限內繳交。</w:t>
      </w:r>
    </w:p>
    <w:p w:rsidR="00F50EF6" w:rsidRDefault="00F50EF6" w:rsidP="00F50EF6">
      <w:pPr>
        <w:pStyle w:val="aff0"/>
        <w:tabs>
          <w:tab w:val="left" w:pos="762"/>
        </w:tabs>
        <w:suppressAutoHyphens/>
        <w:autoSpaceDN w:val="0"/>
        <w:snapToGrid w:val="0"/>
        <w:spacing w:line="400" w:lineRule="exact"/>
        <w:ind w:leftChars="274" w:left="658"/>
        <w:textAlignment w:val="baseline"/>
        <w:rPr>
          <w:rFonts w:ascii="新細明體" w:hAnsi="新細明體"/>
          <w:sz w:val="28"/>
          <w:szCs w:val="28"/>
        </w:rPr>
      </w:pPr>
      <w:r>
        <w:rPr>
          <w:rFonts w:ascii="Times New Roman" w:eastAsia="標楷體" w:hAnsi="Times New Roman"/>
          <w:sz w:val="28"/>
          <w:szCs w:val="28"/>
        </w:rPr>
        <w:t>四</w:t>
      </w:r>
      <w:r w:rsidRPr="0008263D">
        <w:rPr>
          <w:rFonts w:ascii="Times New Roman" w:eastAsia="標楷體" w:hAnsi="Times New Roman"/>
          <w:sz w:val="28"/>
          <w:szCs w:val="28"/>
        </w:rPr>
        <w:t>、</w:t>
      </w:r>
      <w:r>
        <w:rPr>
          <w:rFonts w:ascii="Times New Roman" w:eastAsia="標楷體" w:hAnsi="Times New Roman"/>
          <w:sz w:val="28"/>
          <w:szCs w:val="28"/>
        </w:rPr>
        <w:t>評分</w:t>
      </w:r>
      <w:r>
        <w:rPr>
          <w:rFonts w:ascii="新細明體" w:hAnsi="新細明體" w:hint="eastAsia"/>
          <w:sz w:val="28"/>
          <w:szCs w:val="28"/>
        </w:rPr>
        <w:t>：</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2"/>
        <w:gridCol w:w="1560"/>
      </w:tblGrid>
      <w:tr w:rsidR="00F50EF6" w:rsidRPr="0052416A" w:rsidTr="008440D1">
        <w:tc>
          <w:tcPr>
            <w:tcW w:w="7512" w:type="dxa"/>
            <w:shd w:val="clear" w:color="auto" w:fill="auto"/>
          </w:tcPr>
          <w:p w:rsidR="00F50EF6" w:rsidRPr="00CA28D0" w:rsidRDefault="00F50EF6" w:rsidP="008440D1">
            <w:pPr>
              <w:snapToGrid w:val="0"/>
              <w:spacing w:line="360" w:lineRule="exact"/>
              <w:jc w:val="center"/>
              <w:rPr>
                <w:rFonts w:ascii="標楷體" w:eastAsia="標楷體" w:hAnsi="標楷體"/>
                <w:kern w:val="0"/>
                <w:sz w:val="28"/>
                <w:szCs w:val="28"/>
              </w:rPr>
            </w:pPr>
            <w:r w:rsidRPr="00CA28D0">
              <w:rPr>
                <w:rFonts w:ascii="標楷體" w:eastAsia="標楷體" w:hAnsi="標楷體" w:hint="eastAsia"/>
                <w:kern w:val="0"/>
                <w:sz w:val="28"/>
                <w:szCs w:val="28"/>
              </w:rPr>
              <w:t>評分說明</w:t>
            </w:r>
          </w:p>
        </w:tc>
        <w:tc>
          <w:tcPr>
            <w:tcW w:w="1560" w:type="dxa"/>
            <w:shd w:val="clear" w:color="auto" w:fill="auto"/>
          </w:tcPr>
          <w:p w:rsidR="00F50EF6" w:rsidRPr="00CA28D0" w:rsidRDefault="00F50EF6" w:rsidP="008440D1">
            <w:pPr>
              <w:snapToGrid w:val="0"/>
              <w:spacing w:line="360" w:lineRule="exact"/>
              <w:rPr>
                <w:rFonts w:ascii="標楷體" w:eastAsia="標楷體" w:hAnsi="標楷體"/>
                <w:kern w:val="0"/>
                <w:sz w:val="28"/>
                <w:szCs w:val="28"/>
              </w:rPr>
            </w:pPr>
            <w:r w:rsidRPr="00CA28D0">
              <w:rPr>
                <w:rFonts w:ascii="標楷體" w:eastAsia="標楷體" w:hAnsi="標楷體" w:hint="eastAsia"/>
                <w:kern w:val="0"/>
                <w:sz w:val="28"/>
                <w:szCs w:val="28"/>
              </w:rPr>
              <w:t>評分</w:t>
            </w:r>
          </w:p>
        </w:tc>
      </w:tr>
      <w:tr w:rsidR="00F50EF6" w:rsidRPr="0052416A" w:rsidTr="008440D1">
        <w:tc>
          <w:tcPr>
            <w:tcW w:w="7512" w:type="dxa"/>
            <w:shd w:val="clear" w:color="auto" w:fill="auto"/>
          </w:tcPr>
          <w:p w:rsidR="00F50EF6" w:rsidRPr="00CA28D0" w:rsidRDefault="00F50EF6" w:rsidP="008440D1">
            <w:pPr>
              <w:snapToGrid w:val="0"/>
              <w:spacing w:line="360" w:lineRule="exact"/>
              <w:ind w:left="526" w:hangingChars="188" w:hanging="526"/>
              <w:rPr>
                <w:rFonts w:ascii="標楷體" w:eastAsia="標楷體" w:hAnsi="標楷體"/>
                <w:sz w:val="28"/>
                <w:szCs w:val="28"/>
              </w:rPr>
            </w:pPr>
            <w:r w:rsidRPr="00CA28D0">
              <w:rPr>
                <w:rFonts w:ascii="標楷體" w:eastAsia="標楷體" w:hAnsi="標楷體" w:hint="eastAsia"/>
                <w:kern w:val="0"/>
                <w:sz w:val="28"/>
                <w:szCs w:val="28"/>
              </w:rPr>
              <w:t>1-1</w:t>
            </w:r>
            <w:r w:rsidRPr="00CA28D0">
              <w:rPr>
                <w:rFonts w:ascii="標楷體" w:eastAsia="標楷體" w:hAnsi="標楷體" w:hint="eastAsia"/>
                <w:sz w:val="28"/>
                <w:szCs w:val="28"/>
              </w:rPr>
              <w:t>所轄醫院緊急災害應變措施計畫(含</w:t>
            </w:r>
            <w:r w:rsidRPr="00CA28D0">
              <w:rPr>
                <w:rFonts w:ascii="標楷體" w:eastAsia="標楷體" w:hAnsi="標楷體" w:hint="eastAsia"/>
                <w:kern w:val="0"/>
                <w:sz w:val="28"/>
                <w:szCs w:val="28"/>
              </w:rPr>
              <w:t>與醫院同址設立之收容病人機構，均納入醫院緊急災害應變計畫)</w:t>
            </w:r>
            <w:r w:rsidRPr="00CA28D0">
              <w:rPr>
                <w:rFonts w:ascii="標楷體" w:eastAsia="標楷體" w:hAnsi="標楷體" w:hint="eastAsia"/>
                <w:sz w:val="28"/>
                <w:szCs w:val="28"/>
              </w:rPr>
              <w:t>，分別訂有火災、水災等2種以上天然或人為技術災害緊急災害應變措施者。</w:t>
            </w:r>
          </w:p>
          <w:p w:rsidR="00F50EF6" w:rsidRPr="00CA28D0" w:rsidRDefault="00F50EF6" w:rsidP="008440D1">
            <w:pPr>
              <w:snapToGrid w:val="0"/>
              <w:spacing w:line="360" w:lineRule="exact"/>
              <w:ind w:left="526" w:hangingChars="188" w:hanging="526"/>
              <w:rPr>
                <w:rFonts w:ascii="標楷體" w:eastAsia="標楷體" w:hAnsi="標楷體"/>
                <w:kern w:val="0"/>
                <w:sz w:val="28"/>
                <w:szCs w:val="28"/>
              </w:rPr>
            </w:pPr>
            <w:r w:rsidRPr="00CA28D0">
              <w:rPr>
                <w:rFonts w:ascii="標楷體" w:eastAsia="標楷體" w:hAnsi="標楷體" w:hint="eastAsia"/>
                <w:kern w:val="0"/>
                <w:sz w:val="28"/>
                <w:szCs w:val="28"/>
              </w:rPr>
              <w:t>1-2實地查核所轄醫院</w:t>
            </w:r>
            <w:r w:rsidRPr="00CA28D0">
              <w:rPr>
                <w:rFonts w:ascii="標楷體" w:eastAsia="標楷體" w:hAnsi="標楷體" w:hint="eastAsia"/>
                <w:sz w:val="28"/>
                <w:szCs w:val="28"/>
              </w:rPr>
              <w:t>緊急災害應變措施</w:t>
            </w:r>
            <w:r w:rsidRPr="00CA28D0">
              <w:rPr>
                <w:rFonts w:ascii="標楷體" w:eastAsia="標楷體" w:hAnsi="標楷體" w:hint="eastAsia"/>
                <w:kern w:val="0"/>
                <w:sz w:val="28"/>
                <w:szCs w:val="28"/>
              </w:rPr>
              <w:t>演習並督導醫院辦理夜間或假日情境之桌上模擬演練，且有要求醫院限期改正醫院緊急災害應變措施計畫內容者。</w:t>
            </w:r>
          </w:p>
        </w:tc>
        <w:tc>
          <w:tcPr>
            <w:tcW w:w="1560" w:type="dxa"/>
            <w:shd w:val="clear" w:color="auto" w:fill="auto"/>
          </w:tcPr>
          <w:p w:rsidR="00F50EF6" w:rsidRPr="00CA28D0" w:rsidRDefault="00F50EF6" w:rsidP="008440D1">
            <w:pPr>
              <w:snapToGrid w:val="0"/>
              <w:spacing w:line="360" w:lineRule="exact"/>
              <w:jc w:val="both"/>
              <w:rPr>
                <w:rFonts w:ascii="標楷體" w:eastAsia="標楷體" w:hAnsi="標楷體"/>
                <w:sz w:val="28"/>
                <w:szCs w:val="28"/>
              </w:rPr>
            </w:pPr>
            <w:r w:rsidRPr="00CA28D0">
              <w:rPr>
                <w:rFonts w:ascii="標楷體" w:eastAsia="標楷體" w:hAnsi="標楷體" w:hint="eastAsia"/>
                <w:sz w:val="28"/>
                <w:szCs w:val="28"/>
              </w:rPr>
              <w:t>1分</w:t>
            </w:r>
          </w:p>
          <w:p w:rsidR="00F50EF6" w:rsidRPr="00CA28D0" w:rsidRDefault="00F50EF6" w:rsidP="008440D1">
            <w:pPr>
              <w:snapToGrid w:val="0"/>
              <w:spacing w:line="360" w:lineRule="exact"/>
              <w:jc w:val="both"/>
              <w:rPr>
                <w:rFonts w:ascii="標楷體" w:eastAsia="標楷體" w:hAnsi="標楷體"/>
                <w:sz w:val="28"/>
                <w:szCs w:val="28"/>
              </w:rPr>
            </w:pPr>
          </w:p>
          <w:p w:rsidR="00F50EF6" w:rsidRPr="00CA28D0" w:rsidRDefault="00F50EF6" w:rsidP="008440D1">
            <w:pPr>
              <w:snapToGrid w:val="0"/>
              <w:spacing w:line="360" w:lineRule="exact"/>
              <w:jc w:val="both"/>
              <w:rPr>
                <w:rFonts w:ascii="標楷體" w:eastAsia="標楷體" w:hAnsi="標楷體"/>
                <w:sz w:val="28"/>
                <w:szCs w:val="28"/>
              </w:rPr>
            </w:pPr>
          </w:p>
          <w:p w:rsidR="00F50EF6" w:rsidRPr="00CA28D0" w:rsidRDefault="00F50EF6" w:rsidP="008440D1">
            <w:pPr>
              <w:snapToGrid w:val="0"/>
              <w:spacing w:line="360" w:lineRule="exact"/>
              <w:jc w:val="both"/>
              <w:rPr>
                <w:rFonts w:ascii="標楷體" w:eastAsia="標楷體" w:hAnsi="標楷體"/>
                <w:sz w:val="28"/>
                <w:szCs w:val="28"/>
              </w:rPr>
            </w:pPr>
          </w:p>
          <w:p w:rsidR="00F50EF6" w:rsidRPr="00CA28D0" w:rsidRDefault="00F50EF6" w:rsidP="008440D1">
            <w:pPr>
              <w:snapToGrid w:val="0"/>
              <w:spacing w:line="360" w:lineRule="exact"/>
              <w:jc w:val="both"/>
              <w:rPr>
                <w:rFonts w:ascii="標楷體" w:eastAsia="標楷體" w:hAnsi="標楷體"/>
                <w:kern w:val="0"/>
                <w:sz w:val="28"/>
                <w:szCs w:val="28"/>
              </w:rPr>
            </w:pPr>
            <w:r w:rsidRPr="00CA28D0">
              <w:rPr>
                <w:rFonts w:ascii="標楷體" w:eastAsia="標楷體" w:hAnsi="標楷體" w:hint="eastAsia"/>
                <w:kern w:val="0"/>
                <w:sz w:val="28"/>
                <w:szCs w:val="28"/>
              </w:rPr>
              <w:t>1分</w:t>
            </w:r>
          </w:p>
          <w:p w:rsidR="00F50EF6" w:rsidRPr="00CA28D0" w:rsidRDefault="00F50EF6" w:rsidP="008440D1">
            <w:pPr>
              <w:snapToGrid w:val="0"/>
              <w:spacing w:line="360" w:lineRule="exact"/>
              <w:jc w:val="both"/>
              <w:rPr>
                <w:rFonts w:ascii="標楷體" w:eastAsia="標楷體" w:hAnsi="標楷體"/>
                <w:kern w:val="0"/>
                <w:sz w:val="28"/>
                <w:szCs w:val="28"/>
              </w:rPr>
            </w:pPr>
          </w:p>
        </w:tc>
      </w:tr>
      <w:tr w:rsidR="00F50EF6" w:rsidRPr="0052416A" w:rsidTr="008440D1">
        <w:tc>
          <w:tcPr>
            <w:tcW w:w="7512" w:type="dxa"/>
            <w:shd w:val="clear" w:color="auto" w:fill="auto"/>
          </w:tcPr>
          <w:p w:rsidR="00F50EF6" w:rsidRPr="00CA28D0" w:rsidRDefault="00F50EF6" w:rsidP="008440D1">
            <w:pPr>
              <w:snapToGrid w:val="0"/>
              <w:spacing w:line="360" w:lineRule="exact"/>
              <w:ind w:left="286" w:hangingChars="102" w:hanging="286"/>
              <w:rPr>
                <w:rFonts w:ascii="標楷體" w:eastAsia="標楷體" w:hAnsi="標楷體"/>
                <w:kern w:val="0"/>
                <w:sz w:val="28"/>
                <w:szCs w:val="28"/>
              </w:rPr>
            </w:pPr>
            <w:r w:rsidRPr="00CA28D0">
              <w:rPr>
                <w:rFonts w:ascii="標楷體" w:eastAsia="標楷體" w:hAnsi="標楷體" w:hint="eastAsia"/>
                <w:kern w:val="0"/>
                <w:sz w:val="28"/>
                <w:szCs w:val="28"/>
              </w:rPr>
              <w:t>2.輔導醫院辦理</w:t>
            </w:r>
            <w:r w:rsidRPr="00CA28D0">
              <w:rPr>
                <w:rFonts w:ascii="標楷體" w:eastAsia="標楷體" w:hAnsi="標楷體" w:hint="eastAsia"/>
                <w:sz w:val="28"/>
                <w:szCs w:val="28"/>
              </w:rPr>
              <w:t>火災</w:t>
            </w:r>
            <w:r w:rsidRPr="00CA28D0">
              <w:rPr>
                <w:rFonts w:ascii="標楷體" w:eastAsia="標楷體" w:hAnsi="標楷體" w:hint="eastAsia"/>
                <w:kern w:val="0"/>
                <w:sz w:val="28"/>
                <w:szCs w:val="28"/>
              </w:rPr>
              <w:t>特殊空間(加護病房、開刀房、RCW、RCC)演練：</w:t>
            </w:r>
          </w:p>
          <w:p w:rsidR="00F50EF6" w:rsidRPr="00CA28D0" w:rsidRDefault="00F50EF6" w:rsidP="008440D1">
            <w:pPr>
              <w:snapToGrid w:val="0"/>
              <w:spacing w:line="360" w:lineRule="exact"/>
              <w:ind w:firstLineChars="100" w:firstLine="280"/>
              <w:rPr>
                <w:rFonts w:ascii="標楷體" w:eastAsia="標楷體" w:hAnsi="標楷體"/>
                <w:kern w:val="0"/>
                <w:sz w:val="28"/>
                <w:szCs w:val="28"/>
              </w:rPr>
            </w:pPr>
            <w:r w:rsidRPr="00CA28D0">
              <w:rPr>
                <w:rFonts w:ascii="標楷體" w:eastAsia="標楷體" w:hAnsi="標楷體" w:hint="eastAsia"/>
                <w:sz w:val="28"/>
                <w:szCs w:val="28"/>
              </w:rPr>
              <w:t>(1)</w:t>
            </w:r>
            <w:r w:rsidRPr="00CA28D0">
              <w:rPr>
                <w:rFonts w:ascii="標楷體" w:eastAsia="標楷體" w:hAnsi="標楷體" w:hint="eastAsia"/>
                <w:kern w:val="0"/>
                <w:sz w:val="28"/>
                <w:szCs w:val="28"/>
              </w:rPr>
              <w:t>演練比例</w:t>
            </w:r>
            <w:r w:rsidRPr="00CA28D0">
              <w:rPr>
                <w:rFonts w:ascii="標楷體" w:eastAsia="標楷體" w:hAnsi="標楷體" w:hint="eastAsia"/>
                <w:sz w:val="28"/>
                <w:szCs w:val="28"/>
              </w:rPr>
              <w:t>≧</w:t>
            </w:r>
            <w:r w:rsidRPr="00CA28D0">
              <w:rPr>
                <w:rFonts w:ascii="標楷體" w:eastAsia="標楷體" w:hAnsi="標楷體" w:hint="eastAsia"/>
                <w:kern w:val="0"/>
                <w:sz w:val="28"/>
                <w:szCs w:val="28"/>
              </w:rPr>
              <w:t>50%</w:t>
            </w:r>
          </w:p>
          <w:p w:rsidR="00F50EF6" w:rsidRPr="00CA28D0" w:rsidRDefault="00F50EF6" w:rsidP="008440D1">
            <w:pPr>
              <w:snapToGrid w:val="0"/>
              <w:spacing w:line="360" w:lineRule="exact"/>
              <w:ind w:firstLineChars="100" w:firstLine="280"/>
              <w:rPr>
                <w:rFonts w:ascii="標楷體" w:eastAsia="標楷體" w:hAnsi="標楷體"/>
                <w:kern w:val="0"/>
                <w:sz w:val="28"/>
                <w:szCs w:val="28"/>
              </w:rPr>
            </w:pPr>
            <w:r w:rsidRPr="00CA28D0">
              <w:rPr>
                <w:rFonts w:ascii="標楷體" w:eastAsia="標楷體" w:hAnsi="標楷體" w:hint="eastAsia"/>
                <w:sz w:val="28"/>
                <w:szCs w:val="28"/>
              </w:rPr>
              <w:t>(2)</w:t>
            </w:r>
            <w:r w:rsidRPr="00CA28D0">
              <w:rPr>
                <w:rFonts w:ascii="標楷體" w:eastAsia="標楷體" w:hAnsi="標楷體" w:hint="eastAsia"/>
                <w:kern w:val="0"/>
                <w:sz w:val="28"/>
                <w:szCs w:val="28"/>
              </w:rPr>
              <w:t>演練比例25%-49%</w:t>
            </w:r>
          </w:p>
          <w:p w:rsidR="00F50EF6" w:rsidRPr="00CA28D0" w:rsidRDefault="00F50EF6" w:rsidP="008440D1">
            <w:pPr>
              <w:snapToGrid w:val="0"/>
              <w:spacing w:line="360" w:lineRule="exact"/>
              <w:ind w:firstLineChars="100" w:firstLine="280"/>
              <w:rPr>
                <w:rFonts w:ascii="標楷體" w:eastAsia="標楷體" w:hAnsi="標楷體"/>
                <w:kern w:val="0"/>
                <w:sz w:val="28"/>
                <w:szCs w:val="28"/>
              </w:rPr>
            </w:pPr>
            <w:r w:rsidRPr="00CA28D0">
              <w:rPr>
                <w:rFonts w:ascii="標楷體" w:eastAsia="標楷體" w:hAnsi="標楷體" w:hint="eastAsia"/>
                <w:sz w:val="28"/>
                <w:szCs w:val="28"/>
              </w:rPr>
              <w:t>(3)</w:t>
            </w:r>
            <w:r w:rsidRPr="00CA28D0">
              <w:rPr>
                <w:rFonts w:ascii="標楷體" w:eastAsia="標楷體" w:hAnsi="標楷體" w:hint="eastAsia"/>
                <w:kern w:val="0"/>
                <w:sz w:val="28"/>
                <w:szCs w:val="28"/>
              </w:rPr>
              <w:t>演練比例11%-24%</w:t>
            </w:r>
          </w:p>
          <w:p w:rsidR="00F50EF6" w:rsidRPr="00CA28D0" w:rsidRDefault="00F50EF6" w:rsidP="008440D1">
            <w:pPr>
              <w:snapToGrid w:val="0"/>
              <w:spacing w:line="360" w:lineRule="exact"/>
              <w:ind w:leftChars="118" w:left="809" w:hangingChars="188" w:hanging="526"/>
              <w:rPr>
                <w:rFonts w:ascii="標楷體" w:eastAsia="標楷體" w:hAnsi="標楷體"/>
                <w:kern w:val="0"/>
                <w:sz w:val="28"/>
                <w:szCs w:val="28"/>
              </w:rPr>
            </w:pPr>
            <w:r w:rsidRPr="00CA28D0">
              <w:rPr>
                <w:rFonts w:ascii="標楷體" w:eastAsia="標楷體" w:hAnsi="標楷體" w:hint="eastAsia"/>
                <w:sz w:val="28"/>
                <w:szCs w:val="28"/>
              </w:rPr>
              <w:t>(4)</w:t>
            </w:r>
            <w:r w:rsidRPr="00CA28D0">
              <w:rPr>
                <w:rFonts w:ascii="標楷體" w:eastAsia="標楷體" w:hAnsi="標楷體" w:hint="eastAsia"/>
                <w:kern w:val="0"/>
                <w:sz w:val="28"/>
                <w:szCs w:val="28"/>
              </w:rPr>
              <w:t>演練比例</w:t>
            </w:r>
            <w:r w:rsidRPr="00CA28D0">
              <w:rPr>
                <w:rFonts w:ascii="標楷體" w:eastAsia="標楷體" w:hAnsi="標楷體" w:cs="新細明體" w:hint="eastAsia"/>
                <w:sz w:val="28"/>
                <w:szCs w:val="28"/>
              </w:rPr>
              <w:t>≦</w:t>
            </w:r>
            <w:r w:rsidRPr="00CA28D0">
              <w:rPr>
                <w:rFonts w:ascii="標楷體" w:eastAsia="標楷體" w:hAnsi="標楷體" w:hint="eastAsia"/>
                <w:kern w:val="0"/>
                <w:sz w:val="28"/>
                <w:szCs w:val="28"/>
              </w:rPr>
              <w:t>10%</w:t>
            </w:r>
          </w:p>
        </w:tc>
        <w:tc>
          <w:tcPr>
            <w:tcW w:w="1560" w:type="dxa"/>
            <w:shd w:val="clear" w:color="auto" w:fill="auto"/>
            <w:vAlign w:val="center"/>
          </w:tcPr>
          <w:p w:rsidR="00F50EF6" w:rsidRPr="00CA28D0" w:rsidRDefault="00F50EF6" w:rsidP="008440D1">
            <w:pPr>
              <w:snapToGrid w:val="0"/>
              <w:spacing w:line="360" w:lineRule="exact"/>
              <w:rPr>
                <w:rFonts w:ascii="標楷體" w:eastAsia="標楷體" w:hAnsi="標楷體"/>
                <w:kern w:val="0"/>
                <w:sz w:val="28"/>
                <w:szCs w:val="28"/>
              </w:rPr>
            </w:pPr>
          </w:p>
          <w:p w:rsidR="00F50EF6" w:rsidRPr="00CA28D0" w:rsidRDefault="00F50EF6" w:rsidP="008440D1">
            <w:pPr>
              <w:snapToGrid w:val="0"/>
              <w:spacing w:line="360" w:lineRule="exact"/>
              <w:rPr>
                <w:rFonts w:ascii="標楷體" w:eastAsia="標楷體" w:hAnsi="標楷體"/>
                <w:kern w:val="0"/>
                <w:sz w:val="28"/>
                <w:szCs w:val="28"/>
              </w:rPr>
            </w:pPr>
          </w:p>
          <w:p w:rsidR="00F50EF6" w:rsidRPr="00CA28D0" w:rsidRDefault="00F50EF6" w:rsidP="008440D1">
            <w:pPr>
              <w:snapToGrid w:val="0"/>
              <w:spacing w:line="360" w:lineRule="exact"/>
              <w:rPr>
                <w:rFonts w:ascii="標楷體" w:eastAsia="標楷體" w:hAnsi="標楷體"/>
                <w:kern w:val="0"/>
                <w:sz w:val="28"/>
                <w:szCs w:val="28"/>
              </w:rPr>
            </w:pPr>
            <w:r w:rsidRPr="00CA28D0">
              <w:rPr>
                <w:rFonts w:ascii="標楷體" w:eastAsia="標楷體" w:hAnsi="標楷體" w:hint="eastAsia"/>
                <w:kern w:val="0"/>
                <w:sz w:val="28"/>
                <w:szCs w:val="28"/>
              </w:rPr>
              <w:t>2分</w:t>
            </w:r>
          </w:p>
          <w:p w:rsidR="00F50EF6" w:rsidRPr="00CA28D0" w:rsidRDefault="00F50EF6" w:rsidP="008440D1">
            <w:pPr>
              <w:snapToGrid w:val="0"/>
              <w:spacing w:line="360" w:lineRule="exact"/>
              <w:rPr>
                <w:rFonts w:ascii="標楷體" w:eastAsia="標楷體" w:hAnsi="標楷體"/>
                <w:kern w:val="0"/>
                <w:sz w:val="28"/>
                <w:szCs w:val="28"/>
              </w:rPr>
            </w:pPr>
            <w:r w:rsidRPr="00CA28D0">
              <w:rPr>
                <w:rFonts w:ascii="標楷體" w:eastAsia="標楷體" w:hAnsi="標楷體" w:hint="eastAsia"/>
                <w:kern w:val="0"/>
                <w:sz w:val="28"/>
                <w:szCs w:val="28"/>
              </w:rPr>
              <w:t>1.5分</w:t>
            </w:r>
          </w:p>
          <w:p w:rsidR="00F50EF6" w:rsidRPr="00CA28D0" w:rsidRDefault="00F50EF6" w:rsidP="008440D1">
            <w:pPr>
              <w:snapToGrid w:val="0"/>
              <w:spacing w:line="360" w:lineRule="exact"/>
              <w:rPr>
                <w:rFonts w:ascii="標楷體" w:eastAsia="標楷體" w:hAnsi="標楷體"/>
                <w:kern w:val="0"/>
                <w:sz w:val="28"/>
                <w:szCs w:val="28"/>
              </w:rPr>
            </w:pPr>
            <w:r w:rsidRPr="00CA28D0">
              <w:rPr>
                <w:rFonts w:ascii="標楷體" w:eastAsia="標楷體" w:hAnsi="標楷體" w:hint="eastAsia"/>
                <w:kern w:val="0"/>
                <w:sz w:val="28"/>
                <w:szCs w:val="28"/>
              </w:rPr>
              <w:t>1分</w:t>
            </w:r>
          </w:p>
          <w:p w:rsidR="00F50EF6" w:rsidRPr="00CA28D0" w:rsidRDefault="00F50EF6" w:rsidP="008440D1">
            <w:pPr>
              <w:snapToGrid w:val="0"/>
              <w:spacing w:line="360" w:lineRule="exact"/>
              <w:rPr>
                <w:rFonts w:ascii="標楷體" w:eastAsia="標楷體" w:hAnsi="標楷體"/>
                <w:sz w:val="28"/>
                <w:szCs w:val="28"/>
              </w:rPr>
            </w:pPr>
            <w:r w:rsidRPr="00CA28D0">
              <w:rPr>
                <w:rFonts w:ascii="標楷體" w:eastAsia="標楷體" w:hAnsi="標楷體" w:hint="eastAsia"/>
                <w:kern w:val="0"/>
                <w:sz w:val="28"/>
                <w:szCs w:val="28"/>
              </w:rPr>
              <w:t>0分</w:t>
            </w:r>
          </w:p>
        </w:tc>
      </w:tr>
      <w:tr w:rsidR="00F50EF6" w:rsidRPr="0052416A" w:rsidTr="008440D1">
        <w:tc>
          <w:tcPr>
            <w:tcW w:w="7512" w:type="dxa"/>
            <w:shd w:val="clear" w:color="auto" w:fill="auto"/>
          </w:tcPr>
          <w:p w:rsidR="00F50EF6" w:rsidRPr="00CA28D0" w:rsidRDefault="00F50EF6" w:rsidP="008440D1">
            <w:pPr>
              <w:snapToGrid w:val="0"/>
              <w:spacing w:line="360" w:lineRule="exact"/>
              <w:ind w:left="286" w:hangingChars="102" w:hanging="286"/>
              <w:rPr>
                <w:rFonts w:ascii="標楷體" w:eastAsia="標楷體" w:hAnsi="標楷體"/>
                <w:kern w:val="0"/>
                <w:sz w:val="28"/>
                <w:szCs w:val="28"/>
              </w:rPr>
            </w:pPr>
            <w:r w:rsidRPr="00CA28D0">
              <w:rPr>
                <w:rFonts w:ascii="標楷體" w:eastAsia="標楷體" w:hAnsi="標楷體" w:hint="eastAsia"/>
                <w:kern w:val="0"/>
                <w:sz w:val="28"/>
                <w:szCs w:val="28"/>
              </w:rPr>
              <w:t>3.所轄地區級醫院、區域級醫院、醫學中心醫院曾辦理</w:t>
            </w:r>
            <w:r w:rsidRPr="00CA28D0">
              <w:rPr>
                <w:rFonts w:ascii="標楷體" w:eastAsia="標楷體" w:hAnsi="標楷體" w:hint="eastAsia"/>
                <w:sz w:val="28"/>
                <w:szCs w:val="28"/>
              </w:rPr>
              <w:t>火災</w:t>
            </w:r>
            <w:r w:rsidRPr="00CA28D0">
              <w:rPr>
                <w:rFonts w:ascii="標楷體" w:eastAsia="標楷體" w:hAnsi="標楷體" w:hint="eastAsia"/>
                <w:kern w:val="0"/>
                <w:sz w:val="28"/>
                <w:szCs w:val="28"/>
              </w:rPr>
              <w:t>夜間情境演練情形：</w:t>
            </w:r>
          </w:p>
          <w:p w:rsidR="00F50EF6" w:rsidRPr="00CA28D0" w:rsidRDefault="00F50EF6" w:rsidP="008440D1">
            <w:pPr>
              <w:snapToGrid w:val="0"/>
              <w:spacing w:line="360" w:lineRule="exact"/>
              <w:ind w:leftChars="100" w:left="666" w:hangingChars="152" w:hanging="426"/>
              <w:rPr>
                <w:rFonts w:ascii="標楷體" w:eastAsia="標楷體" w:hAnsi="標楷體"/>
                <w:kern w:val="0"/>
                <w:sz w:val="28"/>
                <w:szCs w:val="28"/>
              </w:rPr>
            </w:pPr>
            <w:r w:rsidRPr="00CA28D0">
              <w:rPr>
                <w:rFonts w:ascii="標楷體" w:eastAsia="標楷體" w:hAnsi="標楷體" w:hint="eastAsia"/>
                <w:sz w:val="28"/>
                <w:szCs w:val="28"/>
              </w:rPr>
              <w:t>(1)</w:t>
            </w:r>
            <w:r w:rsidRPr="00CA28D0">
              <w:rPr>
                <w:rFonts w:ascii="標楷體" w:eastAsia="標楷體" w:hAnsi="標楷體" w:hint="eastAsia"/>
                <w:kern w:val="0"/>
                <w:sz w:val="28"/>
                <w:szCs w:val="28"/>
              </w:rPr>
              <w:t>地區級醫院、區域級醫院、醫學中心均至少有1家醫院辦理夜間情境演練。</w:t>
            </w:r>
          </w:p>
          <w:p w:rsidR="00F50EF6" w:rsidRPr="00CA28D0" w:rsidRDefault="00F50EF6" w:rsidP="008440D1">
            <w:pPr>
              <w:snapToGrid w:val="0"/>
              <w:spacing w:line="360" w:lineRule="exact"/>
              <w:ind w:leftChars="100" w:left="666" w:hangingChars="152" w:hanging="426"/>
              <w:rPr>
                <w:rFonts w:ascii="標楷體" w:eastAsia="標楷體" w:hAnsi="標楷體"/>
                <w:kern w:val="0"/>
                <w:sz w:val="28"/>
                <w:szCs w:val="28"/>
              </w:rPr>
            </w:pPr>
            <w:r w:rsidRPr="00CA28D0">
              <w:rPr>
                <w:rFonts w:ascii="標楷體" w:eastAsia="標楷體" w:hAnsi="標楷體" w:hint="eastAsia"/>
                <w:sz w:val="28"/>
                <w:szCs w:val="28"/>
              </w:rPr>
              <w:t>(2)</w:t>
            </w:r>
            <w:r w:rsidRPr="00CA28D0">
              <w:rPr>
                <w:rFonts w:ascii="標楷體" w:eastAsia="標楷體" w:hAnsi="標楷體" w:hint="eastAsia"/>
                <w:kern w:val="0"/>
                <w:sz w:val="28"/>
                <w:szCs w:val="28"/>
              </w:rPr>
              <w:t>地區級醫院、區域級醫院、醫學中心中有任何1家醫院辦理夜間情境演練者。</w:t>
            </w:r>
          </w:p>
        </w:tc>
        <w:tc>
          <w:tcPr>
            <w:tcW w:w="1560" w:type="dxa"/>
            <w:shd w:val="clear" w:color="auto" w:fill="auto"/>
          </w:tcPr>
          <w:p w:rsidR="00F50EF6" w:rsidRPr="00CA28D0" w:rsidRDefault="00F50EF6" w:rsidP="008440D1">
            <w:pPr>
              <w:snapToGrid w:val="0"/>
              <w:spacing w:line="360" w:lineRule="exact"/>
              <w:rPr>
                <w:rFonts w:ascii="標楷體" w:eastAsia="標楷體" w:hAnsi="標楷體"/>
                <w:kern w:val="0"/>
                <w:sz w:val="28"/>
                <w:szCs w:val="28"/>
              </w:rPr>
            </w:pPr>
          </w:p>
          <w:p w:rsidR="00F50EF6" w:rsidRPr="00CA28D0" w:rsidRDefault="00F50EF6" w:rsidP="008440D1">
            <w:pPr>
              <w:snapToGrid w:val="0"/>
              <w:spacing w:line="360" w:lineRule="exact"/>
              <w:rPr>
                <w:rFonts w:ascii="標楷體" w:eastAsia="標楷體" w:hAnsi="標楷體"/>
                <w:kern w:val="0"/>
                <w:sz w:val="28"/>
                <w:szCs w:val="28"/>
              </w:rPr>
            </w:pPr>
          </w:p>
          <w:p w:rsidR="00F50EF6" w:rsidRPr="00CA28D0" w:rsidRDefault="00F50EF6" w:rsidP="008440D1">
            <w:pPr>
              <w:snapToGrid w:val="0"/>
              <w:spacing w:line="360" w:lineRule="exact"/>
              <w:rPr>
                <w:rFonts w:ascii="標楷體" w:eastAsia="標楷體" w:hAnsi="標楷體"/>
                <w:kern w:val="0"/>
                <w:sz w:val="28"/>
                <w:szCs w:val="28"/>
              </w:rPr>
            </w:pPr>
            <w:r w:rsidRPr="00CA28D0">
              <w:rPr>
                <w:rFonts w:ascii="標楷體" w:eastAsia="標楷體" w:hAnsi="標楷體" w:hint="eastAsia"/>
                <w:kern w:val="0"/>
                <w:sz w:val="28"/>
                <w:szCs w:val="28"/>
              </w:rPr>
              <w:t>1分</w:t>
            </w:r>
          </w:p>
          <w:p w:rsidR="00F50EF6" w:rsidRPr="00CA28D0" w:rsidRDefault="00F50EF6" w:rsidP="008440D1">
            <w:pPr>
              <w:snapToGrid w:val="0"/>
              <w:spacing w:line="360" w:lineRule="exact"/>
              <w:rPr>
                <w:rFonts w:ascii="標楷體" w:eastAsia="標楷體" w:hAnsi="標楷體"/>
                <w:kern w:val="0"/>
                <w:sz w:val="28"/>
                <w:szCs w:val="28"/>
              </w:rPr>
            </w:pPr>
          </w:p>
          <w:p w:rsidR="00F50EF6" w:rsidRPr="00CA28D0" w:rsidRDefault="00F50EF6" w:rsidP="008440D1">
            <w:pPr>
              <w:snapToGrid w:val="0"/>
              <w:spacing w:line="360" w:lineRule="exact"/>
              <w:rPr>
                <w:rFonts w:ascii="標楷體" w:eastAsia="標楷體" w:hAnsi="標楷體"/>
                <w:kern w:val="0"/>
                <w:sz w:val="28"/>
                <w:szCs w:val="28"/>
              </w:rPr>
            </w:pPr>
            <w:r w:rsidRPr="00CA28D0">
              <w:rPr>
                <w:rFonts w:ascii="標楷體" w:eastAsia="標楷體" w:hAnsi="標楷體" w:hint="eastAsia"/>
                <w:kern w:val="0"/>
                <w:sz w:val="28"/>
                <w:szCs w:val="28"/>
              </w:rPr>
              <w:t>0.5分</w:t>
            </w:r>
          </w:p>
        </w:tc>
      </w:tr>
      <w:tr w:rsidR="00F50EF6" w:rsidRPr="0052416A" w:rsidTr="008440D1">
        <w:tc>
          <w:tcPr>
            <w:tcW w:w="7512" w:type="dxa"/>
            <w:shd w:val="clear" w:color="auto" w:fill="auto"/>
          </w:tcPr>
          <w:p w:rsidR="00F50EF6" w:rsidRPr="00CA28D0" w:rsidRDefault="00F50EF6" w:rsidP="008440D1">
            <w:pPr>
              <w:snapToGrid w:val="0"/>
              <w:spacing w:line="360" w:lineRule="exact"/>
              <w:ind w:left="196" w:hangingChars="70" w:hanging="196"/>
              <w:rPr>
                <w:rFonts w:ascii="標楷體" w:eastAsia="標楷體" w:hAnsi="標楷體"/>
                <w:kern w:val="0"/>
                <w:sz w:val="28"/>
                <w:szCs w:val="28"/>
              </w:rPr>
            </w:pPr>
            <w:r w:rsidRPr="00CA28D0">
              <w:rPr>
                <w:rFonts w:ascii="標楷體" w:eastAsia="標楷體" w:hAnsi="標楷體" w:hint="eastAsia"/>
                <w:kern w:val="0"/>
                <w:sz w:val="28"/>
                <w:szCs w:val="28"/>
              </w:rPr>
              <w:t>4.</w:t>
            </w:r>
            <w:r w:rsidRPr="00CA28D0">
              <w:rPr>
                <w:rFonts w:ascii="標楷體" w:eastAsia="標楷體" w:hAnsi="標楷體" w:hint="eastAsia"/>
                <w:sz w:val="28"/>
                <w:szCs w:val="28"/>
              </w:rPr>
              <w:t>所轄地區級醫院、區域級醫院、醫學中心中有任何1家醫院辦理複合性災害演練者。</w:t>
            </w:r>
          </w:p>
        </w:tc>
        <w:tc>
          <w:tcPr>
            <w:tcW w:w="1560" w:type="dxa"/>
            <w:shd w:val="clear" w:color="auto" w:fill="auto"/>
          </w:tcPr>
          <w:p w:rsidR="00F50EF6" w:rsidRPr="00CA28D0" w:rsidRDefault="00F50EF6" w:rsidP="008440D1">
            <w:pPr>
              <w:snapToGrid w:val="0"/>
              <w:spacing w:line="360" w:lineRule="exact"/>
              <w:rPr>
                <w:rFonts w:ascii="標楷體" w:eastAsia="標楷體" w:hAnsi="標楷體"/>
                <w:kern w:val="0"/>
                <w:sz w:val="28"/>
                <w:szCs w:val="28"/>
              </w:rPr>
            </w:pPr>
            <w:r w:rsidRPr="00CA28D0">
              <w:rPr>
                <w:rFonts w:ascii="標楷體" w:eastAsia="標楷體" w:hAnsi="標楷體" w:hint="eastAsia"/>
                <w:sz w:val="28"/>
                <w:szCs w:val="28"/>
              </w:rPr>
              <w:t>1分</w:t>
            </w:r>
          </w:p>
        </w:tc>
      </w:tr>
    </w:tbl>
    <w:p w:rsidR="00F50EF6"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F50EF6" w:rsidRPr="00D768BF" w:rsidRDefault="00F50EF6" w:rsidP="00F50EF6">
      <w:pPr>
        <w:pStyle w:val="aff0"/>
        <w:numPr>
          <w:ilvl w:val="0"/>
          <w:numId w:val="58"/>
        </w:numPr>
        <w:tabs>
          <w:tab w:val="left" w:pos="762"/>
        </w:tabs>
        <w:suppressAutoHyphens/>
        <w:autoSpaceDN w:val="0"/>
        <w:snapToGrid w:val="0"/>
        <w:spacing w:line="400" w:lineRule="exact"/>
        <w:ind w:leftChars="0" w:left="709" w:hanging="720"/>
        <w:textAlignment w:val="baseline"/>
        <w:rPr>
          <w:rFonts w:ascii="Times New Roman" w:eastAsia="標楷體" w:hAnsi="Times New Roman"/>
          <w:b/>
          <w:sz w:val="32"/>
          <w:szCs w:val="32"/>
        </w:rPr>
      </w:pPr>
      <w:r w:rsidRPr="00D54FC9">
        <w:rPr>
          <w:rFonts w:ascii="標楷體" w:eastAsia="標楷體" w:hAnsi="標楷體" w:hint="eastAsia"/>
          <w:b/>
          <w:bCs/>
          <w:sz w:val="32"/>
          <w:szCs w:val="32"/>
        </w:rPr>
        <w:t>提升醫療機構</w:t>
      </w:r>
      <w:r w:rsidRPr="00D54FC9">
        <w:rPr>
          <w:rFonts w:ascii="Times New Roman" w:eastAsia="標楷體" w:hAnsi="Times New Roman" w:hint="eastAsia"/>
          <w:b/>
          <w:sz w:val="32"/>
          <w:szCs w:val="32"/>
        </w:rPr>
        <w:t>緊急醫療資訊自動通報品質</w:t>
      </w:r>
      <w:r w:rsidRPr="00D768BF">
        <w:rPr>
          <w:rFonts w:ascii="Times New Roman" w:eastAsia="標楷體" w:hAnsi="Times New Roman"/>
          <w:b/>
          <w:sz w:val="32"/>
          <w:szCs w:val="32"/>
        </w:rPr>
        <w:t>（</w:t>
      </w:r>
      <w:r>
        <w:rPr>
          <w:rFonts w:ascii="Times New Roman" w:eastAsia="標楷體" w:hAnsi="Times New Roman"/>
          <w:b/>
          <w:sz w:val="32"/>
          <w:szCs w:val="32"/>
        </w:rPr>
        <w:t>4</w:t>
      </w:r>
      <w:r w:rsidRPr="00D768BF">
        <w:rPr>
          <w:rFonts w:ascii="Times New Roman" w:eastAsia="標楷體" w:hAnsi="Times New Roman"/>
          <w:b/>
          <w:sz w:val="32"/>
          <w:szCs w:val="32"/>
        </w:rPr>
        <w:t>分）</w:t>
      </w:r>
    </w:p>
    <w:p w:rsidR="00F50EF6" w:rsidRPr="00D768BF" w:rsidRDefault="00F50EF6" w:rsidP="00F50EF6">
      <w:pPr>
        <w:pStyle w:val="aff0"/>
        <w:numPr>
          <w:ilvl w:val="0"/>
          <w:numId w:val="220"/>
        </w:numPr>
        <w:tabs>
          <w:tab w:val="left" w:pos="762"/>
        </w:tabs>
        <w:suppressAutoHyphens/>
        <w:autoSpaceDN w:val="0"/>
        <w:snapToGrid w:val="0"/>
        <w:spacing w:beforeLines="50" w:before="180" w:line="400" w:lineRule="exact"/>
        <w:ind w:leftChars="0" w:left="675" w:hanging="323"/>
        <w:textAlignment w:val="baseline"/>
        <w:rPr>
          <w:rFonts w:ascii="Times New Roman" w:eastAsia="標楷體" w:hAnsi="Times New Roman"/>
          <w:b/>
          <w:sz w:val="28"/>
          <w:szCs w:val="28"/>
        </w:rPr>
      </w:pPr>
      <w:r w:rsidRPr="00D768BF">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F50EF6" w:rsidRPr="00D768BF" w:rsidTr="008440D1">
        <w:trPr>
          <w:trHeight w:val="50"/>
        </w:trPr>
        <w:tc>
          <w:tcPr>
            <w:tcW w:w="7512"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配分</w:t>
            </w:r>
          </w:p>
        </w:tc>
      </w:tr>
      <w:tr w:rsidR="00F50EF6" w:rsidRPr="00D768BF" w:rsidTr="008440D1">
        <w:trPr>
          <w:trHeight w:val="50"/>
        </w:trPr>
        <w:tc>
          <w:tcPr>
            <w:tcW w:w="7512" w:type="dxa"/>
            <w:tcBorders>
              <w:bottom w:val="single" w:sz="4" w:space="0" w:color="auto"/>
            </w:tcBorders>
            <w:shd w:val="clear" w:color="auto" w:fill="auto"/>
            <w:vAlign w:val="center"/>
          </w:tcPr>
          <w:p w:rsidR="00F50EF6" w:rsidRPr="00D768BF" w:rsidRDefault="00F50EF6" w:rsidP="008440D1">
            <w:pPr>
              <w:adjustRightInd w:val="0"/>
              <w:snapToGrid w:val="0"/>
              <w:spacing w:line="400" w:lineRule="exact"/>
              <w:jc w:val="both"/>
              <w:rPr>
                <w:rFonts w:ascii="Times New Roman" w:eastAsia="標楷體" w:hAnsi="Times New Roman"/>
                <w:sz w:val="28"/>
                <w:szCs w:val="28"/>
              </w:rPr>
            </w:pPr>
            <w:r w:rsidRPr="007E59F0">
              <w:rPr>
                <w:rFonts w:ascii="Times New Roman" w:eastAsia="標楷體" w:hAnsi="Times New Roman" w:hint="eastAsia"/>
                <w:sz w:val="28"/>
                <w:szCs w:val="28"/>
              </w:rPr>
              <w:t>督導急救責任醫院提升醫療機構「醫院管理系統</w:t>
            </w:r>
            <w:r w:rsidRPr="007E59F0">
              <w:rPr>
                <w:rFonts w:ascii="Times New Roman" w:eastAsia="標楷體" w:hAnsi="Times New Roman"/>
                <w:sz w:val="28"/>
                <w:szCs w:val="28"/>
              </w:rPr>
              <w:t>(HIS)_</w:t>
            </w:r>
            <w:r w:rsidRPr="007E59F0">
              <w:rPr>
                <w:rFonts w:ascii="Times New Roman" w:eastAsia="標楷體" w:hAnsi="Times New Roman" w:hint="eastAsia"/>
                <w:sz w:val="28"/>
                <w:szCs w:val="28"/>
              </w:rPr>
              <w:t>緊急醫療通報自動介接資料」及自動通報品質</w:t>
            </w:r>
          </w:p>
        </w:tc>
        <w:tc>
          <w:tcPr>
            <w:tcW w:w="1560" w:type="dxa"/>
            <w:tcBorders>
              <w:bottom w:val="single" w:sz="4" w:space="0" w:color="auto"/>
            </w:tcBorders>
            <w:vAlign w:val="center"/>
          </w:tcPr>
          <w:p w:rsidR="00F50EF6" w:rsidRPr="007E59F0"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sz w:val="28"/>
                <w:szCs w:val="28"/>
              </w:rPr>
              <w:t>4</w:t>
            </w:r>
          </w:p>
        </w:tc>
      </w:tr>
      <w:tr w:rsidR="00F50EF6" w:rsidRPr="00D768BF" w:rsidTr="008440D1">
        <w:trPr>
          <w:trHeight w:val="50"/>
        </w:trPr>
        <w:tc>
          <w:tcPr>
            <w:tcW w:w="7512"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sidRPr="00D768BF">
              <w:rPr>
                <w:rFonts w:ascii="Times New Roman" w:eastAsia="標楷體" w:hAnsi="Times New Roman"/>
                <w:b/>
                <w:bCs/>
                <w:sz w:val="28"/>
                <w:szCs w:val="28"/>
              </w:rPr>
              <w:t>小</w:t>
            </w:r>
            <w:r w:rsidRPr="00D768BF">
              <w:rPr>
                <w:rFonts w:ascii="Times New Roman" w:eastAsia="標楷體" w:hAnsi="Times New Roman"/>
                <w:b/>
                <w:bCs/>
                <w:sz w:val="28"/>
                <w:szCs w:val="28"/>
              </w:rPr>
              <w:t xml:space="preserve">  </w:t>
            </w:r>
            <w:r w:rsidRPr="00D768BF">
              <w:rPr>
                <w:rFonts w:ascii="Times New Roman" w:eastAsia="標楷體" w:hAnsi="Times New Roman"/>
                <w:b/>
                <w:bCs/>
                <w:sz w:val="28"/>
                <w:szCs w:val="28"/>
              </w:rPr>
              <w:t>計</w:t>
            </w:r>
          </w:p>
        </w:tc>
        <w:tc>
          <w:tcPr>
            <w:tcW w:w="1560"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hint="eastAsia"/>
                <w:b/>
                <w:bCs/>
                <w:sz w:val="28"/>
                <w:szCs w:val="28"/>
              </w:rPr>
              <w:t>4</w:t>
            </w:r>
          </w:p>
        </w:tc>
      </w:tr>
    </w:tbl>
    <w:p w:rsidR="00F50EF6" w:rsidRDefault="00F50EF6" w:rsidP="00F50EF6">
      <w:pPr>
        <w:pStyle w:val="aff0"/>
        <w:numPr>
          <w:ilvl w:val="0"/>
          <w:numId w:val="220"/>
        </w:numPr>
        <w:tabs>
          <w:tab w:val="left" w:pos="762"/>
        </w:tabs>
        <w:suppressAutoHyphens/>
        <w:autoSpaceDN w:val="0"/>
        <w:snapToGrid w:val="0"/>
        <w:spacing w:beforeLines="50" w:before="180" w:line="360" w:lineRule="exact"/>
        <w:ind w:leftChars="0" w:left="675" w:hanging="323"/>
        <w:jc w:val="both"/>
        <w:textAlignment w:val="baseline"/>
        <w:rPr>
          <w:rFonts w:ascii="Times New Roman" w:eastAsia="標楷體" w:hAnsi="Times New Roman"/>
          <w:b/>
          <w:sz w:val="28"/>
          <w:szCs w:val="28"/>
        </w:rPr>
      </w:pPr>
      <w:r w:rsidRPr="00D768BF">
        <w:rPr>
          <w:rFonts w:ascii="Times New Roman" w:eastAsia="標楷體" w:hAnsi="Times New Roman"/>
          <w:b/>
          <w:sz w:val="28"/>
          <w:szCs w:val="28"/>
        </w:rPr>
        <w:t>評分標準：</w:t>
      </w:r>
    </w:p>
    <w:p w:rsidR="00F50EF6"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sidRPr="0008263D">
        <w:rPr>
          <w:rFonts w:ascii="Times New Roman" w:eastAsia="標楷體" w:hAnsi="Times New Roman" w:hint="eastAsia"/>
          <w:sz w:val="28"/>
          <w:szCs w:val="28"/>
        </w:rPr>
        <w:t>一、</w:t>
      </w:r>
      <w:r w:rsidRPr="007E59F0">
        <w:rPr>
          <w:rFonts w:ascii="Times New Roman" w:eastAsia="標楷體" w:hAnsi="Times New Roman" w:hint="eastAsia"/>
          <w:sz w:val="28"/>
          <w:szCs w:val="28"/>
        </w:rPr>
        <w:t>督導急救責任醫院完成醫療機構「醫院管理系統</w:t>
      </w:r>
      <w:r w:rsidRPr="007E59F0">
        <w:rPr>
          <w:rFonts w:ascii="Times New Roman" w:eastAsia="標楷體" w:hAnsi="Times New Roman"/>
          <w:sz w:val="28"/>
          <w:szCs w:val="28"/>
        </w:rPr>
        <w:t>(HIS)_</w:t>
      </w:r>
      <w:r w:rsidRPr="007E59F0">
        <w:rPr>
          <w:rFonts w:ascii="Times New Roman" w:eastAsia="標楷體" w:hAnsi="Times New Roman" w:hint="eastAsia"/>
          <w:sz w:val="28"/>
          <w:szCs w:val="28"/>
        </w:rPr>
        <w:t>緊急醫療通報自動介接資料」。</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2"/>
        <w:gridCol w:w="1560"/>
      </w:tblGrid>
      <w:tr w:rsidR="00F50EF6" w:rsidRPr="0052416A" w:rsidTr="008440D1">
        <w:tc>
          <w:tcPr>
            <w:tcW w:w="7512" w:type="dxa"/>
            <w:shd w:val="clear" w:color="auto" w:fill="auto"/>
          </w:tcPr>
          <w:p w:rsidR="00F50EF6" w:rsidRPr="00400E9B" w:rsidRDefault="00F50EF6" w:rsidP="008440D1">
            <w:pPr>
              <w:snapToGrid w:val="0"/>
              <w:spacing w:line="0" w:lineRule="atLeast"/>
              <w:jc w:val="center"/>
              <w:rPr>
                <w:rFonts w:ascii="標楷體" w:eastAsia="標楷體" w:hAnsi="標楷體"/>
                <w:sz w:val="28"/>
                <w:szCs w:val="28"/>
              </w:rPr>
            </w:pPr>
            <w:r w:rsidRPr="00400E9B">
              <w:rPr>
                <w:rFonts w:ascii="標楷體" w:eastAsia="標楷體" w:hAnsi="標楷體" w:hint="eastAsia"/>
                <w:sz w:val="28"/>
                <w:szCs w:val="28"/>
              </w:rPr>
              <w:t>評分說明</w:t>
            </w:r>
          </w:p>
        </w:tc>
        <w:tc>
          <w:tcPr>
            <w:tcW w:w="1560" w:type="dxa"/>
            <w:shd w:val="clear" w:color="auto" w:fill="auto"/>
          </w:tcPr>
          <w:p w:rsidR="00F50EF6" w:rsidRPr="00400E9B" w:rsidRDefault="00F50EF6" w:rsidP="008440D1">
            <w:pPr>
              <w:snapToGrid w:val="0"/>
              <w:spacing w:line="0" w:lineRule="atLeast"/>
              <w:rPr>
                <w:rFonts w:ascii="標楷體" w:eastAsia="標楷體" w:hAnsi="標楷體"/>
                <w:sz w:val="28"/>
                <w:szCs w:val="28"/>
              </w:rPr>
            </w:pPr>
            <w:r w:rsidRPr="00400E9B">
              <w:rPr>
                <w:rFonts w:ascii="標楷體" w:eastAsia="標楷體" w:hAnsi="標楷體" w:hint="eastAsia"/>
                <w:sz w:val="28"/>
                <w:szCs w:val="28"/>
              </w:rPr>
              <w:t>評分</w:t>
            </w:r>
          </w:p>
        </w:tc>
      </w:tr>
      <w:tr w:rsidR="00F50EF6" w:rsidRPr="0052416A" w:rsidTr="008440D1">
        <w:tc>
          <w:tcPr>
            <w:tcW w:w="7512" w:type="dxa"/>
            <w:shd w:val="clear" w:color="auto" w:fill="auto"/>
          </w:tcPr>
          <w:p w:rsidR="00F50EF6" w:rsidRPr="00400E9B" w:rsidRDefault="00F50EF6" w:rsidP="008440D1">
            <w:pPr>
              <w:snapToGrid w:val="0"/>
              <w:spacing w:line="0" w:lineRule="atLeast"/>
              <w:rPr>
                <w:rFonts w:ascii="標楷體" w:eastAsia="標楷體" w:hAnsi="標楷體"/>
                <w:sz w:val="28"/>
                <w:szCs w:val="28"/>
              </w:rPr>
            </w:pPr>
            <w:r w:rsidRPr="00400E9B">
              <w:rPr>
                <w:rFonts w:ascii="標楷體" w:eastAsia="標楷體" w:hAnsi="標楷體" w:hint="eastAsia"/>
                <w:sz w:val="28"/>
                <w:szCs w:val="28"/>
              </w:rPr>
              <w:t>所轄醫院完成</w:t>
            </w:r>
            <w:r w:rsidRPr="00826251">
              <w:rPr>
                <w:rFonts w:ascii="標楷體" w:eastAsia="標楷體" w:hAnsi="標楷體" w:hint="eastAsia"/>
                <w:sz w:val="28"/>
                <w:szCs w:val="28"/>
              </w:rPr>
              <w:t>7</w:t>
            </w:r>
            <w:r w:rsidRPr="00400E9B">
              <w:rPr>
                <w:rFonts w:ascii="標楷體" w:eastAsia="標楷體" w:hAnsi="標楷體" w:hint="eastAsia"/>
                <w:sz w:val="28"/>
                <w:szCs w:val="28"/>
              </w:rPr>
              <w:t>項自動介接項目(依完成家數比率給分，最高1分)。</w:t>
            </w:r>
          </w:p>
        </w:tc>
        <w:tc>
          <w:tcPr>
            <w:tcW w:w="1560" w:type="dxa"/>
            <w:shd w:val="clear" w:color="auto" w:fill="auto"/>
          </w:tcPr>
          <w:p w:rsidR="00F50EF6" w:rsidRPr="00400E9B" w:rsidRDefault="00F50EF6" w:rsidP="008440D1">
            <w:pPr>
              <w:snapToGrid w:val="0"/>
              <w:spacing w:line="0" w:lineRule="atLeast"/>
              <w:rPr>
                <w:rFonts w:ascii="標楷體" w:eastAsia="標楷體" w:hAnsi="標楷體"/>
                <w:sz w:val="28"/>
                <w:szCs w:val="28"/>
              </w:rPr>
            </w:pPr>
            <w:r w:rsidRPr="00400E9B">
              <w:rPr>
                <w:rFonts w:ascii="標楷體" w:eastAsia="標楷體" w:hAnsi="標楷體" w:hint="eastAsia"/>
                <w:sz w:val="28"/>
                <w:szCs w:val="28"/>
              </w:rPr>
              <w:t>1分</w:t>
            </w:r>
          </w:p>
        </w:tc>
      </w:tr>
    </w:tbl>
    <w:p w:rsidR="00F50EF6" w:rsidRPr="007E59F0"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sidRPr="0008263D">
        <w:rPr>
          <w:rFonts w:ascii="Times New Roman" w:eastAsia="標楷體" w:hAnsi="Times New Roman"/>
          <w:sz w:val="28"/>
          <w:szCs w:val="28"/>
        </w:rPr>
        <w:t>二、</w:t>
      </w:r>
      <w:r w:rsidRPr="007E59F0">
        <w:rPr>
          <w:rFonts w:ascii="Times New Roman" w:eastAsia="標楷體" w:hAnsi="Times New Roman" w:hint="eastAsia"/>
          <w:sz w:val="28"/>
          <w:szCs w:val="28"/>
        </w:rPr>
        <w:t>督導急救責任醫院依下列通報項目進行自動通報作業。</w:t>
      </w:r>
    </w:p>
    <w:p w:rsidR="00F50EF6" w:rsidRPr="007E59F0" w:rsidRDefault="00F50EF6" w:rsidP="00F50EF6">
      <w:pPr>
        <w:pStyle w:val="aff0"/>
        <w:tabs>
          <w:tab w:val="left" w:pos="1176"/>
        </w:tabs>
        <w:suppressAutoHyphens/>
        <w:autoSpaceDN w:val="0"/>
        <w:snapToGrid w:val="0"/>
        <w:spacing w:line="400" w:lineRule="exact"/>
        <w:ind w:leftChars="303" w:left="1117" w:hanging="390"/>
        <w:textAlignment w:val="baseline"/>
        <w:rPr>
          <w:rFonts w:ascii="標楷體" w:eastAsia="標楷體" w:hAnsi="標楷體"/>
          <w:sz w:val="28"/>
          <w:szCs w:val="28"/>
        </w:rPr>
      </w:pPr>
      <w:r w:rsidRPr="007E59F0">
        <w:rPr>
          <w:rFonts w:ascii="標楷體" w:eastAsia="標楷體" w:hAnsi="標楷體" w:hint="eastAsia"/>
          <w:sz w:val="28"/>
          <w:szCs w:val="28"/>
        </w:rPr>
        <w:t>(1)</w:t>
      </w:r>
      <w:r w:rsidRPr="007E59F0">
        <w:rPr>
          <w:rFonts w:ascii="標楷體" w:eastAsia="標楷體" w:hAnsi="標楷體" w:hint="eastAsia"/>
          <w:sz w:val="28"/>
          <w:szCs w:val="28"/>
        </w:rPr>
        <w:tab/>
        <w:t>重大災害事件傷病患通報(每年至少辦理1次演習，本項以演習事件計分)</w:t>
      </w:r>
    </w:p>
    <w:p w:rsidR="00F50EF6" w:rsidRPr="007E59F0" w:rsidRDefault="00F50EF6" w:rsidP="00F50EF6">
      <w:pPr>
        <w:pStyle w:val="aff0"/>
        <w:tabs>
          <w:tab w:val="left" w:pos="1176"/>
        </w:tabs>
        <w:suppressAutoHyphens/>
        <w:autoSpaceDN w:val="0"/>
        <w:snapToGrid w:val="0"/>
        <w:spacing w:line="400" w:lineRule="exact"/>
        <w:ind w:leftChars="303" w:left="1117" w:hanging="390"/>
        <w:textAlignment w:val="baseline"/>
        <w:rPr>
          <w:rFonts w:ascii="標楷體" w:eastAsia="標楷體" w:hAnsi="標楷體"/>
          <w:sz w:val="28"/>
          <w:szCs w:val="28"/>
        </w:rPr>
      </w:pPr>
      <w:r w:rsidRPr="007E59F0">
        <w:rPr>
          <w:rFonts w:ascii="標楷體" w:eastAsia="標楷體" w:hAnsi="標楷體" w:hint="eastAsia"/>
          <w:sz w:val="28"/>
          <w:szCs w:val="28"/>
        </w:rPr>
        <w:t>(2)</w:t>
      </w:r>
      <w:r w:rsidRPr="007E59F0">
        <w:rPr>
          <w:rFonts w:ascii="標楷體" w:eastAsia="標楷體" w:hAnsi="標楷體" w:hint="eastAsia"/>
          <w:sz w:val="28"/>
          <w:szCs w:val="28"/>
        </w:rPr>
        <w:tab/>
        <w:t>急診即時訊息</w:t>
      </w:r>
    </w:p>
    <w:p w:rsidR="00F50EF6" w:rsidRPr="007E59F0" w:rsidRDefault="00F50EF6" w:rsidP="00F50EF6">
      <w:pPr>
        <w:pStyle w:val="aff0"/>
        <w:tabs>
          <w:tab w:val="left" w:pos="1176"/>
        </w:tabs>
        <w:suppressAutoHyphens/>
        <w:autoSpaceDN w:val="0"/>
        <w:snapToGrid w:val="0"/>
        <w:spacing w:line="400" w:lineRule="exact"/>
        <w:ind w:leftChars="303" w:left="1117" w:hanging="390"/>
        <w:textAlignment w:val="baseline"/>
        <w:rPr>
          <w:rFonts w:ascii="標楷體" w:eastAsia="標楷體" w:hAnsi="標楷體"/>
          <w:sz w:val="28"/>
          <w:szCs w:val="28"/>
        </w:rPr>
      </w:pPr>
      <w:r w:rsidRPr="007E59F0">
        <w:rPr>
          <w:rFonts w:ascii="標楷體" w:eastAsia="標楷體" w:hAnsi="標楷體" w:hint="eastAsia"/>
          <w:sz w:val="28"/>
          <w:szCs w:val="28"/>
        </w:rPr>
        <w:t>(3)</w:t>
      </w:r>
      <w:r w:rsidRPr="007E59F0">
        <w:rPr>
          <w:rFonts w:ascii="標楷體" w:eastAsia="標楷體" w:hAnsi="標楷體" w:hint="eastAsia"/>
          <w:sz w:val="28"/>
          <w:szCs w:val="28"/>
        </w:rPr>
        <w:tab/>
        <w:t>醫院醫療設施與設備使用情形</w:t>
      </w:r>
    </w:p>
    <w:p w:rsidR="00F50EF6" w:rsidRPr="007E59F0" w:rsidRDefault="00F50EF6" w:rsidP="00F50EF6">
      <w:pPr>
        <w:pStyle w:val="aff0"/>
        <w:tabs>
          <w:tab w:val="left" w:pos="1176"/>
        </w:tabs>
        <w:suppressAutoHyphens/>
        <w:autoSpaceDN w:val="0"/>
        <w:snapToGrid w:val="0"/>
        <w:spacing w:line="400" w:lineRule="exact"/>
        <w:ind w:leftChars="303" w:left="1117" w:hanging="390"/>
        <w:textAlignment w:val="baseline"/>
        <w:rPr>
          <w:rFonts w:ascii="標楷體" w:eastAsia="標楷體" w:hAnsi="標楷體"/>
          <w:sz w:val="28"/>
          <w:szCs w:val="28"/>
        </w:rPr>
      </w:pPr>
      <w:r w:rsidRPr="007E59F0">
        <w:rPr>
          <w:rFonts w:ascii="標楷體" w:eastAsia="標楷體" w:hAnsi="標楷體" w:hint="eastAsia"/>
          <w:sz w:val="28"/>
          <w:szCs w:val="28"/>
        </w:rPr>
        <w:t>(4)</w:t>
      </w:r>
      <w:r w:rsidRPr="007E59F0">
        <w:rPr>
          <w:rFonts w:ascii="標楷體" w:eastAsia="標楷體" w:hAnsi="標楷體" w:hint="eastAsia"/>
          <w:sz w:val="28"/>
          <w:szCs w:val="28"/>
        </w:rPr>
        <w:tab/>
        <w:t>每日急診統計</w:t>
      </w:r>
    </w:p>
    <w:p w:rsidR="00F50EF6" w:rsidRPr="007E59F0" w:rsidRDefault="00F50EF6" w:rsidP="00F50EF6">
      <w:pPr>
        <w:pStyle w:val="aff0"/>
        <w:tabs>
          <w:tab w:val="left" w:pos="1176"/>
        </w:tabs>
        <w:suppressAutoHyphens/>
        <w:autoSpaceDN w:val="0"/>
        <w:snapToGrid w:val="0"/>
        <w:spacing w:line="400" w:lineRule="exact"/>
        <w:ind w:leftChars="303" w:left="1117" w:hanging="390"/>
        <w:textAlignment w:val="baseline"/>
        <w:rPr>
          <w:rFonts w:ascii="標楷體" w:eastAsia="標楷體" w:hAnsi="標楷體"/>
          <w:sz w:val="28"/>
          <w:szCs w:val="28"/>
        </w:rPr>
      </w:pPr>
      <w:r w:rsidRPr="007E59F0">
        <w:rPr>
          <w:rFonts w:ascii="標楷體" w:eastAsia="標楷體" w:hAnsi="標楷體" w:hint="eastAsia"/>
          <w:sz w:val="28"/>
          <w:szCs w:val="28"/>
        </w:rPr>
        <w:t>(5)</w:t>
      </w:r>
      <w:r w:rsidRPr="007E59F0">
        <w:rPr>
          <w:rFonts w:ascii="標楷體" w:eastAsia="標楷體" w:hAnsi="標楷體" w:hint="eastAsia"/>
          <w:sz w:val="28"/>
          <w:szCs w:val="28"/>
        </w:rPr>
        <w:tab/>
        <w:t>每日加護病房統計</w:t>
      </w:r>
    </w:p>
    <w:p w:rsidR="00F50EF6" w:rsidRPr="007E59F0" w:rsidRDefault="00F50EF6" w:rsidP="00F50EF6">
      <w:pPr>
        <w:pStyle w:val="aff0"/>
        <w:tabs>
          <w:tab w:val="left" w:pos="1176"/>
        </w:tabs>
        <w:suppressAutoHyphens/>
        <w:autoSpaceDN w:val="0"/>
        <w:snapToGrid w:val="0"/>
        <w:spacing w:line="400" w:lineRule="exact"/>
        <w:ind w:leftChars="303" w:left="1117" w:hanging="390"/>
        <w:textAlignment w:val="baseline"/>
        <w:rPr>
          <w:rFonts w:ascii="標楷體" w:eastAsia="標楷體" w:hAnsi="標楷體"/>
          <w:sz w:val="28"/>
          <w:szCs w:val="28"/>
        </w:rPr>
      </w:pPr>
      <w:r w:rsidRPr="007E59F0">
        <w:rPr>
          <w:rFonts w:ascii="標楷體" w:eastAsia="標楷體" w:hAnsi="標楷體" w:hint="eastAsia"/>
          <w:sz w:val="28"/>
          <w:szCs w:val="28"/>
        </w:rPr>
        <w:t>(6)</w:t>
      </w:r>
      <w:r w:rsidRPr="007E59F0">
        <w:rPr>
          <w:rFonts w:ascii="標楷體" w:eastAsia="標楷體" w:hAnsi="標楷體" w:hint="eastAsia"/>
          <w:sz w:val="28"/>
          <w:szCs w:val="28"/>
        </w:rPr>
        <w:tab/>
        <w:t>空床數通報</w:t>
      </w:r>
    </w:p>
    <w:p w:rsidR="00F50EF6" w:rsidRDefault="00F50EF6" w:rsidP="00F50EF6">
      <w:pPr>
        <w:pStyle w:val="aff0"/>
        <w:tabs>
          <w:tab w:val="left" w:pos="1176"/>
        </w:tabs>
        <w:suppressAutoHyphens/>
        <w:autoSpaceDN w:val="0"/>
        <w:snapToGrid w:val="0"/>
        <w:spacing w:line="400" w:lineRule="exact"/>
        <w:ind w:leftChars="303" w:left="1117" w:hanging="390"/>
        <w:textAlignment w:val="baseline"/>
        <w:rPr>
          <w:rFonts w:ascii="標楷體" w:eastAsia="標楷體" w:hAnsi="標楷體"/>
          <w:sz w:val="28"/>
          <w:szCs w:val="28"/>
        </w:rPr>
      </w:pPr>
      <w:r w:rsidRPr="007E59F0">
        <w:rPr>
          <w:rFonts w:ascii="標楷體" w:eastAsia="標楷體" w:hAnsi="標楷體" w:hint="eastAsia"/>
          <w:sz w:val="28"/>
          <w:szCs w:val="28"/>
        </w:rPr>
        <w:t>(7)</w:t>
      </w:r>
      <w:r w:rsidRPr="007E59F0">
        <w:rPr>
          <w:rFonts w:ascii="標楷體" w:eastAsia="標楷體" w:hAnsi="標楷體" w:hint="eastAsia"/>
          <w:sz w:val="28"/>
          <w:szCs w:val="28"/>
        </w:rPr>
        <w:tab/>
        <w:t>床位使用通報</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4"/>
        <w:gridCol w:w="1560"/>
      </w:tblGrid>
      <w:tr w:rsidR="00F50EF6" w:rsidRPr="0052416A" w:rsidTr="008440D1">
        <w:tc>
          <w:tcPr>
            <w:tcW w:w="7504" w:type="dxa"/>
            <w:shd w:val="clear" w:color="auto" w:fill="auto"/>
          </w:tcPr>
          <w:p w:rsidR="00F50EF6" w:rsidRPr="0029748F" w:rsidRDefault="00F50EF6" w:rsidP="008440D1">
            <w:pPr>
              <w:snapToGrid w:val="0"/>
              <w:spacing w:line="0" w:lineRule="atLeast"/>
              <w:jc w:val="center"/>
              <w:rPr>
                <w:rFonts w:ascii="標楷體" w:eastAsia="標楷體" w:hAnsi="標楷體"/>
                <w:sz w:val="28"/>
                <w:szCs w:val="28"/>
              </w:rPr>
            </w:pPr>
            <w:r w:rsidRPr="0029748F">
              <w:rPr>
                <w:rFonts w:ascii="標楷體" w:eastAsia="標楷體" w:hAnsi="標楷體" w:hint="eastAsia"/>
                <w:sz w:val="28"/>
                <w:szCs w:val="28"/>
              </w:rPr>
              <w:t>評分說明</w:t>
            </w:r>
          </w:p>
        </w:tc>
        <w:tc>
          <w:tcPr>
            <w:tcW w:w="1560" w:type="dxa"/>
            <w:shd w:val="clear" w:color="auto" w:fill="auto"/>
          </w:tcPr>
          <w:p w:rsidR="00F50EF6" w:rsidRPr="0029748F" w:rsidRDefault="00F50EF6" w:rsidP="008440D1">
            <w:pPr>
              <w:snapToGrid w:val="0"/>
              <w:spacing w:line="0" w:lineRule="atLeast"/>
              <w:rPr>
                <w:rFonts w:ascii="標楷體" w:eastAsia="標楷體" w:hAnsi="標楷體"/>
                <w:sz w:val="28"/>
                <w:szCs w:val="28"/>
              </w:rPr>
            </w:pPr>
            <w:r w:rsidRPr="0029748F">
              <w:rPr>
                <w:rFonts w:ascii="標楷體" w:eastAsia="標楷體" w:hAnsi="標楷體" w:hint="eastAsia"/>
                <w:sz w:val="28"/>
                <w:szCs w:val="28"/>
              </w:rPr>
              <w:t>評分</w:t>
            </w:r>
          </w:p>
        </w:tc>
      </w:tr>
      <w:tr w:rsidR="00F50EF6" w:rsidRPr="0052416A" w:rsidTr="008440D1">
        <w:tc>
          <w:tcPr>
            <w:tcW w:w="7504" w:type="dxa"/>
            <w:shd w:val="clear" w:color="auto" w:fill="auto"/>
          </w:tcPr>
          <w:p w:rsidR="00F50EF6" w:rsidRPr="0029748F" w:rsidRDefault="00F50EF6" w:rsidP="008440D1">
            <w:pPr>
              <w:snapToGrid w:val="0"/>
              <w:spacing w:line="0" w:lineRule="atLeast"/>
              <w:rPr>
                <w:rFonts w:ascii="標楷體" w:eastAsia="標楷體" w:hAnsi="標楷體"/>
                <w:sz w:val="28"/>
                <w:szCs w:val="28"/>
              </w:rPr>
            </w:pPr>
            <w:r w:rsidRPr="0029748F">
              <w:rPr>
                <w:rFonts w:ascii="標楷體" w:eastAsia="標楷體" w:hAnsi="標楷體" w:hint="eastAsia"/>
                <w:sz w:val="28"/>
                <w:szCs w:val="28"/>
              </w:rPr>
              <w:t>所轄急救責任醫院依規定項目及頻率進行自動通報，達到通報項目完整且採自動通報達90-100%。</w:t>
            </w:r>
          </w:p>
        </w:tc>
        <w:tc>
          <w:tcPr>
            <w:tcW w:w="1560" w:type="dxa"/>
            <w:shd w:val="clear" w:color="auto" w:fill="auto"/>
          </w:tcPr>
          <w:p w:rsidR="00F50EF6" w:rsidRPr="0029748F" w:rsidRDefault="00F50EF6" w:rsidP="008440D1">
            <w:pPr>
              <w:snapToGrid w:val="0"/>
              <w:spacing w:line="0" w:lineRule="atLeast"/>
              <w:rPr>
                <w:rFonts w:ascii="標楷體" w:eastAsia="標楷體" w:hAnsi="標楷體"/>
                <w:sz w:val="28"/>
                <w:szCs w:val="28"/>
              </w:rPr>
            </w:pPr>
            <w:r w:rsidRPr="0029748F">
              <w:rPr>
                <w:rFonts w:ascii="標楷體" w:eastAsia="標楷體" w:hAnsi="標楷體" w:hint="eastAsia"/>
                <w:sz w:val="28"/>
                <w:szCs w:val="28"/>
              </w:rPr>
              <w:t>3分</w:t>
            </w:r>
          </w:p>
        </w:tc>
      </w:tr>
      <w:tr w:rsidR="00F50EF6" w:rsidRPr="0052416A" w:rsidTr="008440D1">
        <w:tc>
          <w:tcPr>
            <w:tcW w:w="7504" w:type="dxa"/>
            <w:shd w:val="clear" w:color="auto" w:fill="auto"/>
          </w:tcPr>
          <w:p w:rsidR="00F50EF6" w:rsidRPr="0029748F" w:rsidRDefault="00F50EF6" w:rsidP="008440D1">
            <w:pPr>
              <w:snapToGrid w:val="0"/>
              <w:spacing w:line="0" w:lineRule="atLeast"/>
              <w:rPr>
                <w:rFonts w:ascii="標楷體" w:eastAsia="標楷體" w:hAnsi="標楷體"/>
                <w:sz w:val="28"/>
                <w:szCs w:val="28"/>
              </w:rPr>
            </w:pPr>
            <w:r w:rsidRPr="0029748F">
              <w:rPr>
                <w:rFonts w:ascii="標楷體" w:eastAsia="標楷體" w:hAnsi="標楷體" w:hint="eastAsia"/>
                <w:sz w:val="28"/>
                <w:szCs w:val="28"/>
              </w:rPr>
              <w:t>所轄急救責任醫院依規定項目及頻率進行自動通報，達到通報項目完整且採自動通報80-89%。</w:t>
            </w:r>
          </w:p>
        </w:tc>
        <w:tc>
          <w:tcPr>
            <w:tcW w:w="1560" w:type="dxa"/>
            <w:shd w:val="clear" w:color="auto" w:fill="auto"/>
          </w:tcPr>
          <w:p w:rsidR="00F50EF6" w:rsidRPr="0029748F" w:rsidRDefault="00F50EF6" w:rsidP="008440D1">
            <w:pPr>
              <w:snapToGrid w:val="0"/>
              <w:spacing w:line="0" w:lineRule="atLeast"/>
              <w:rPr>
                <w:rFonts w:ascii="標楷體" w:eastAsia="標楷體" w:hAnsi="標楷體"/>
                <w:sz w:val="28"/>
                <w:szCs w:val="28"/>
              </w:rPr>
            </w:pPr>
            <w:r w:rsidRPr="0029748F">
              <w:rPr>
                <w:rFonts w:ascii="標楷體" w:eastAsia="標楷體" w:hAnsi="標楷體" w:hint="eastAsia"/>
                <w:sz w:val="28"/>
                <w:szCs w:val="28"/>
              </w:rPr>
              <w:t>2分</w:t>
            </w:r>
          </w:p>
        </w:tc>
      </w:tr>
      <w:tr w:rsidR="00F50EF6" w:rsidRPr="0052416A" w:rsidTr="008440D1">
        <w:tc>
          <w:tcPr>
            <w:tcW w:w="7504" w:type="dxa"/>
            <w:shd w:val="clear" w:color="auto" w:fill="auto"/>
          </w:tcPr>
          <w:p w:rsidR="00F50EF6" w:rsidRPr="0029748F" w:rsidRDefault="00F50EF6" w:rsidP="008440D1">
            <w:pPr>
              <w:snapToGrid w:val="0"/>
              <w:spacing w:line="0" w:lineRule="atLeast"/>
              <w:rPr>
                <w:rFonts w:ascii="標楷體" w:eastAsia="標楷體" w:hAnsi="標楷體"/>
                <w:sz w:val="28"/>
                <w:szCs w:val="28"/>
              </w:rPr>
            </w:pPr>
            <w:r w:rsidRPr="0029748F">
              <w:rPr>
                <w:rFonts w:ascii="標楷體" w:eastAsia="標楷體" w:hAnsi="標楷體" w:hint="eastAsia"/>
                <w:sz w:val="28"/>
                <w:szCs w:val="28"/>
              </w:rPr>
              <w:t>所轄急救責任醫院依規定項目及頻率進行自動通報，達到通報項目完整且採自動通報達70-79%。</w:t>
            </w:r>
          </w:p>
        </w:tc>
        <w:tc>
          <w:tcPr>
            <w:tcW w:w="1560" w:type="dxa"/>
            <w:shd w:val="clear" w:color="auto" w:fill="auto"/>
          </w:tcPr>
          <w:p w:rsidR="00F50EF6" w:rsidRPr="0029748F" w:rsidRDefault="00F50EF6" w:rsidP="008440D1">
            <w:pPr>
              <w:snapToGrid w:val="0"/>
              <w:spacing w:line="0" w:lineRule="atLeast"/>
              <w:rPr>
                <w:rFonts w:ascii="標楷體" w:eastAsia="標楷體" w:hAnsi="標楷體"/>
                <w:sz w:val="28"/>
                <w:szCs w:val="28"/>
              </w:rPr>
            </w:pPr>
            <w:r w:rsidRPr="0029748F">
              <w:rPr>
                <w:rFonts w:ascii="標楷體" w:eastAsia="標楷體" w:hAnsi="標楷體" w:hint="eastAsia"/>
                <w:sz w:val="28"/>
                <w:szCs w:val="28"/>
              </w:rPr>
              <w:t>1分</w:t>
            </w:r>
          </w:p>
        </w:tc>
      </w:tr>
      <w:tr w:rsidR="00F50EF6" w:rsidRPr="0052416A" w:rsidTr="008440D1">
        <w:tc>
          <w:tcPr>
            <w:tcW w:w="7504" w:type="dxa"/>
            <w:shd w:val="clear" w:color="auto" w:fill="auto"/>
          </w:tcPr>
          <w:p w:rsidR="00F50EF6" w:rsidRPr="0029748F" w:rsidRDefault="00F50EF6" w:rsidP="008440D1">
            <w:pPr>
              <w:snapToGrid w:val="0"/>
              <w:spacing w:line="0" w:lineRule="atLeast"/>
              <w:rPr>
                <w:rFonts w:ascii="標楷體" w:eastAsia="標楷體" w:hAnsi="標楷體"/>
                <w:sz w:val="28"/>
                <w:szCs w:val="28"/>
              </w:rPr>
            </w:pPr>
            <w:r w:rsidRPr="0029748F">
              <w:rPr>
                <w:rFonts w:ascii="標楷體" w:eastAsia="標楷體" w:hAnsi="標楷體" w:hint="eastAsia"/>
                <w:sz w:val="28"/>
                <w:szCs w:val="28"/>
              </w:rPr>
              <w:t>所轄急救責任醫院依規定項目及頻率進行自動通報，達到通報項目完整且採自動通報</w:t>
            </w:r>
            <w:r w:rsidRPr="0029748F">
              <w:rPr>
                <w:rFonts w:ascii="標楷體" w:eastAsia="標楷體" w:hAnsi="標楷體"/>
                <w:sz w:val="28"/>
                <w:szCs w:val="28"/>
              </w:rPr>
              <w:t>&lt;</w:t>
            </w:r>
            <w:r w:rsidRPr="0029748F">
              <w:rPr>
                <w:rFonts w:ascii="標楷體" w:eastAsia="標楷體" w:hAnsi="標楷體" w:hint="eastAsia"/>
                <w:sz w:val="28"/>
                <w:szCs w:val="28"/>
              </w:rPr>
              <w:t>69</w:t>
            </w:r>
            <w:r w:rsidRPr="0029748F">
              <w:rPr>
                <w:rFonts w:ascii="標楷體" w:eastAsia="標楷體" w:hAnsi="標楷體"/>
                <w:sz w:val="28"/>
                <w:szCs w:val="28"/>
              </w:rPr>
              <w:t>%</w:t>
            </w:r>
            <w:r w:rsidRPr="0029748F">
              <w:rPr>
                <w:rFonts w:ascii="標楷體" w:eastAsia="標楷體" w:hAnsi="標楷體" w:hint="eastAsia"/>
                <w:sz w:val="28"/>
                <w:szCs w:val="28"/>
              </w:rPr>
              <w:t>。</w:t>
            </w:r>
          </w:p>
        </w:tc>
        <w:tc>
          <w:tcPr>
            <w:tcW w:w="1560" w:type="dxa"/>
            <w:shd w:val="clear" w:color="auto" w:fill="auto"/>
          </w:tcPr>
          <w:p w:rsidR="00F50EF6" w:rsidRPr="0029748F" w:rsidRDefault="00F50EF6" w:rsidP="008440D1">
            <w:pPr>
              <w:snapToGrid w:val="0"/>
              <w:spacing w:line="0" w:lineRule="atLeast"/>
              <w:rPr>
                <w:rFonts w:ascii="標楷體" w:eastAsia="標楷體" w:hAnsi="標楷體"/>
                <w:sz w:val="28"/>
                <w:szCs w:val="28"/>
              </w:rPr>
            </w:pPr>
            <w:r w:rsidRPr="0029748F">
              <w:rPr>
                <w:rFonts w:ascii="標楷體" w:eastAsia="標楷體" w:hAnsi="標楷體" w:hint="eastAsia"/>
                <w:sz w:val="28"/>
                <w:szCs w:val="28"/>
              </w:rPr>
              <w:t>0分</w:t>
            </w:r>
          </w:p>
        </w:tc>
      </w:tr>
    </w:tbl>
    <w:p w:rsidR="00F50EF6" w:rsidRPr="007E59F0" w:rsidRDefault="00F50EF6" w:rsidP="00F50EF6">
      <w:pPr>
        <w:pStyle w:val="aff0"/>
        <w:tabs>
          <w:tab w:val="left" w:pos="1176"/>
        </w:tabs>
        <w:suppressAutoHyphens/>
        <w:autoSpaceDN w:val="0"/>
        <w:snapToGrid w:val="0"/>
        <w:spacing w:line="400" w:lineRule="exact"/>
        <w:ind w:leftChars="303" w:left="1117" w:hanging="390"/>
        <w:textAlignment w:val="baseline"/>
        <w:rPr>
          <w:rFonts w:ascii="標楷體" w:eastAsia="標楷體" w:hAnsi="標楷體"/>
          <w:sz w:val="28"/>
          <w:szCs w:val="28"/>
        </w:rPr>
      </w:pPr>
      <w:r w:rsidRPr="007E59F0">
        <w:rPr>
          <w:rFonts w:ascii="標楷體" w:eastAsia="標楷體" w:hAnsi="標楷體" w:hint="eastAsia"/>
          <w:sz w:val="28"/>
          <w:szCs w:val="28"/>
        </w:rPr>
        <w:t xml:space="preserve">計算方式： </w:t>
      </w:r>
    </w:p>
    <w:p w:rsidR="00F50EF6" w:rsidRPr="007E59F0" w:rsidRDefault="00F50EF6" w:rsidP="00F50EF6">
      <w:pPr>
        <w:pStyle w:val="aff0"/>
        <w:tabs>
          <w:tab w:val="left" w:pos="1176"/>
        </w:tabs>
        <w:suppressAutoHyphens/>
        <w:autoSpaceDN w:val="0"/>
        <w:snapToGrid w:val="0"/>
        <w:spacing w:line="400" w:lineRule="exact"/>
        <w:ind w:leftChars="303" w:left="1117" w:hanging="390"/>
        <w:textAlignment w:val="baseline"/>
        <w:rPr>
          <w:rFonts w:ascii="標楷體" w:eastAsia="標楷體" w:hAnsi="標楷體"/>
          <w:sz w:val="28"/>
          <w:szCs w:val="28"/>
        </w:rPr>
      </w:pPr>
      <w:r w:rsidRPr="007E59F0">
        <w:rPr>
          <w:rFonts w:ascii="標楷體" w:eastAsia="標楷體" w:hAnsi="標楷體" w:hint="eastAsia"/>
          <w:sz w:val="28"/>
          <w:szCs w:val="28"/>
        </w:rPr>
        <w:t>分子:轄內急救責任醫院通報項目完整且採自動通報完成家數</w:t>
      </w:r>
    </w:p>
    <w:p w:rsidR="00F50EF6" w:rsidRPr="007E59F0" w:rsidRDefault="00F50EF6" w:rsidP="00F50EF6">
      <w:pPr>
        <w:pStyle w:val="aff0"/>
        <w:tabs>
          <w:tab w:val="left" w:pos="1176"/>
        </w:tabs>
        <w:suppressAutoHyphens/>
        <w:autoSpaceDN w:val="0"/>
        <w:snapToGrid w:val="0"/>
        <w:spacing w:line="400" w:lineRule="exact"/>
        <w:ind w:leftChars="303" w:left="1117" w:hanging="390"/>
        <w:textAlignment w:val="baseline"/>
        <w:rPr>
          <w:rFonts w:ascii="標楷體" w:eastAsia="標楷體" w:hAnsi="標楷體"/>
          <w:sz w:val="28"/>
          <w:szCs w:val="28"/>
        </w:rPr>
      </w:pPr>
      <w:r w:rsidRPr="007E59F0">
        <w:rPr>
          <w:rFonts w:ascii="標楷體" w:eastAsia="標楷體" w:hAnsi="標楷體" w:hint="eastAsia"/>
          <w:sz w:val="28"/>
          <w:szCs w:val="28"/>
        </w:rPr>
        <w:t>分母:轄內急救責任醫院總家數</w:t>
      </w:r>
    </w:p>
    <w:p w:rsidR="00F50EF6" w:rsidRPr="007E59F0" w:rsidRDefault="00F50EF6" w:rsidP="00F50EF6">
      <w:pPr>
        <w:pStyle w:val="aff0"/>
        <w:tabs>
          <w:tab w:val="left" w:pos="1176"/>
        </w:tabs>
        <w:suppressAutoHyphens/>
        <w:autoSpaceDN w:val="0"/>
        <w:snapToGrid w:val="0"/>
        <w:spacing w:line="400" w:lineRule="exact"/>
        <w:ind w:leftChars="303" w:left="1117" w:hanging="390"/>
        <w:textAlignment w:val="baseline"/>
        <w:rPr>
          <w:rFonts w:ascii="標楷體" w:eastAsia="標楷體" w:hAnsi="標楷體"/>
          <w:sz w:val="28"/>
          <w:szCs w:val="28"/>
        </w:rPr>
      </w:pPr>
      <w:r>
        <w:rPr>
          <w:rFonts w:ascii="標楷體" w:eastAsia="標楷體" w:hAnsi="標楷體" w:hint="eastAsia"/>
          <w:sz w:val="28"/>
          <w:szCs w:val="28"/>
        </w:rPr>
        <w:t>備</w:t>
      </w:r>
      <w:r w:rsidRPr="007E59F0">
        <w:rPr>
          <w:rFonts w:ascii="標楷體" w:eastAsia="標楷體" w:hAnsi="標楷體" w:hint="eastAsia"/>
          <w:sz w:val="28"/>
          <w:szCs w:val="28"/>
        </w:rPr>
        <w:t>註：</w:t>
      </w:r>
    </w:p>
    <w:p w:rsidR="00F50EF6" w:rsidRPr="007E59F0" w:rsidRDefault="00F50EF6" w:rsidP="00F50EF6">
      <w:pPr>
        <w:pStyle w:val="aff0"/>
        <w:suppressAutoHyphens/>
        <w:autoSpaceDN w:val="0"/>
        <w:snapToGrid w:val="0"/>
        <w:spacing w:line="400" w:lineRule="exact"/>
        <w:ind w:leftChars="428" w:left="1417" w:hanging="390"/>
        <w:textAlignment w:val="baseline"/>
        <w:rPr>
          <w:rFonts w:ascii="標楷體" w:eastAsia="標楷體" w:hAnsi="標楷體"/>
          <w:sz w:val="28"/>
          <w:szCs w:val="28"/>
        </w:rPr>
      </w:pPr>
      <w:r>
        <w:rPr>
          <w:rFonts w:ascii="標楷體" w:eastAsia="標楷體" w:hAnsi="標楷體" w:hint="eastAsia"/>
          <w:sz w:val="28"/>
          <w:szCs w:val="28"/>
        </w:rPr>
        <w:t>1.</w:t>
      </w:r>
      <w:r w:rsidRPr="007E59F0">
        <w:rPr>
          <w:rFonts w:ascii="標楷體" w:eastAsia="標楷體" w:hAnsi="標楷體" w:hint="eastAsia"/>
          <w:sz w:val="28"/>
          <w:szCs w:val="28"/>
        </w:rPr>
        <w:t>「自動通報完成」係指依通報項目及頻率完成自動通報；單次或偶發未自動通報，經輔導完成改善後採自動通報；完成補行自動通報；重大災害事件傷病患通報以演習案完成自動通報。</w:t>
      </w:r>
    </w:p>
    <w:p w:rsidR="00F50EF6" w:rsidRPr="007E59F0" w:rsidRDefault="00F50EF6" w:rsidP="00F50EF6">
      <w:pPr>
        <w:pStyle w:val="aff0"/>
        <w:suppressAutoHyphens/>
        <w:autoSpaceDN w:val="0"/>
        <w:snapToGrid w:val="0"/>
        <w:spacing w:line="400" w:lineRule="exact"/>
        <w:ind w:leftChars="428" w:left="1417" w:hanging="390"/>
        <w:textAlignment w:val="baseline"/>
        <w:rPr>
          <w:rFonts w:ascii="標楷體" w:eastAsia="標楷體" w:hAnsi="標楷體"/>
          <w:sz w:val="28"/>
          <w:szCs w:val="28"/>
        </w:rPr>
      </w:pPr>
      <w:r w:rsidRPr="007E59F0">
        <w:rPr>
          <w:rFonts w:ascii="標楷體" w:eastAsia="標楷體" w:hAnsi="標楷體" w:hint="eastAsia"/>
          <w:sz w:val="28"/>
          <w:szCs w:val="28"/>
        </w:rPr>
        <w:t>2.</w:t>
      </w:r>
      <w:r w:rsidRPr="007E59F0">
        <w:rPr>
          <w:rFonts w:ascii="標楷體" w:eastAsia="標楷體" w:hAnsi="標楷體" w:hint="eastAsia"/>
          <w:sz w:val="28"/>
          <w:szCs w:val="28"/>
        </w:rPr>
        <w:tab/>
        <w:t>每月通報異常累計超過15天或連續7天通報異常之醫院，視為未完成自動通報。</w:t>
      </w:r>
    </w:p>
    <w:p w:rsidR="00F50EF6" w:rsidRPr="007E59F0" w:rsidRDefault="00F50EF6" w:rsidP="00F50EF6">
      <w:pPr>
        <w:pStyle w:val="aff0"/>
        <w:suppressAutoHyphens/>
        <w:autoSpaceDN w:val="0"/>
        <w:snapToGrid w:val="0"/>
        <w:spacing w:line="400" w:lineRule="exact"/>
        <w:ind w:leftChars="428" w:left="1417" w:hanging="390"/>
        <w:textAlignment w:val="baseline"/>
        <w:rPr>
          <w:rFonts w:ascii="標楷體" w:eastAsia="標楷體" w:hAnsi="標楷體"/>
          <w:sz w:val="28"/>
          <w:szCs w:val="28"/>
        </w:rPr>
      </w:pPr>
      <w:r w:rsidRPr="007E59F0">
        <w:rPr>
          <w:rFonts w:ascii="標楷體" w:eastAsia="標楷體" w:hAnsi="標楷體" w:hint="eastAsia"/>
          <w:sz w:val="28"/>
          <w:szCs w:val="28"/>
        </w:rPr>
        <w:t>3.</w:t>
      </w:r>
      <w:r w:rsidRPr="007E59F0">
        <w:rPr>
          <w:rFonts w:ascii="標楷體" w:eastAsia="標楷體" w:hAnsi="標楷體" w:hint="eastAsia"/>
          <w:sz w:val="28"/>
          <w:szCs w:val="28"/>
        </w:rPr>
        <w:tab/>
        <w:t>下列情況不扣(計)分：</w:t>
      </w:r>
    </w:p>
    <w:p w:rsidR="00F50EF6" w:rsidRPr="007E59F0" w:rsidRDefault="00F50EF6" w:rsidP="00F50EF6">
      <w:pPr>
        <w:pStyle w:val="aff0"/>
        <w:tabs>
          <w:tab w:val="left" w:pos="1176"/>
        </w:tabs>
        <w:suppressAutoHyphens/>
        <w:autoSpaceDN w:val="0"/>
        <w:snapToGrid w:val="0"/>
        <w:spacing w:line="400" w:lineRule="exact"/>
        <w:ind w:leftChars="303" w:left="727" w:firstLine="726"/>
        <w:textAlignment w:val="baseline"/>
        <w:rPr>
          <w:rFonts w:ascii="標楷體" w:eastAsia="標楷體" w:hAnsi="標楷體"/>
          <w:sz w:val="28"/>
          <w:szCs w:val="28"/>
        </w:rPr>
      </w:pPr>
      <w:r w:rsidRPr="007E59F0">
        <w:rPr>
          <w:rFonts w:ascii="標楷體" w:eastAsia="標楷體" w:hAnsi="標楷體" w:hint="eastAsia"/>
          <w:sz w:val="28"/>
          <w:szCs w:val="28"/>
        </w:rPr>
        <w:t>(1)</w:t>
      </w:r>
      <w:r w:rsidRPr="007E59F0">
        <w:rPr>
          <w:rFonts w:ascii="標楷體" w:eastAsia="標楷體" w:hAnsi="標楷體" w:hint="eastAsia"/>
          <w:sz w:val="28"/>
          <w:szCs w:val="28"/>
        </w:rPr>
        <w:tab/>
        <w:t>因系統故障、程式錯誤及醫院不可抗因素。</w:t>
      </w:r>
    </w:p>
    <w:p w:rsidR="00F50EF6" w:rsidRPr="007E59F0" w:rsidRDefault="00F50EF6" w:rsidP="00F50EF6">
      <w:pPr>
        <w:pStyle w:val="aff0"/>
        <w:tabs>
          <w:tab w:val="left" w:pos="1176"/>
        </w:tabs>
        <w:suppressAutoHyphens/>
        <w:autoSpaceDN w:val="0"/>
        <w:snapToGrid w:val="0"/>
        <w:spacing w:line="400" w:lineRule="exact"/>
        <w:ind w:leftChars="303" w:left="727" w:firstLine="726"/>
        <w:textAlignment w:val="baseline"/>
        <w:rPr>
          <w:rFonts w:ascii="標楷體" w:eastAsia="標楷體" w:hAnsi="標楷體"/>
          <w:sz w:val="28"/>
          <w:szCs w:val="28"/>
        </w:rPr>
      </w:pPr>
      <w:r w:rsidRPr="007E59F0">
        <w:rPr>
          <w:rFonts w:ascii="標楷體" w:eastAsia="標楷體" w:hAnsi="標楷體" w:hint="eastAsia"/>
          <w:sz w:val="28"/>
          <w:szCs w:val="28"/>
        </w:rPr>
        <w:t>(2)</w:t>
      </w:r>
      <w:r w:rsidRPr="007E59F0">
        <w:rPr>
          <w:rFonts w:ascii="標楷體" w:eastAsia="標楷體" w:hAnsi="標楷體" w:hint="eastAsia"/>
          <w:sz w:val="28"/>
          <w:szCs w:val="28"/>
        </w:rPr>
        <w:tab/>
        <w:t>原採自動通報，為補充或修正資料改採手動通報。</w:t>
      </w:r>
    </w:p>
    <w:p w:rsidR="00F50EF6" w:rsidRPr="007E59F0" w:rsidRDefault="00F50EF6" w:rsidP="00F50EF6">
      <w:pPr>
        <w:pStyle w:val="aff0"/>
        <w:tabs>
          <w:tab w:val="left" w:pos="1176"/>
        </w:tabs>
        <w:suppressAutoHyphens/>
        <w:autoSpaceDN w:val="0"/>
        <w:snapToGrid w:val="0"/>
        <w:spacing w:line="400" w:lineRule="exact"/>
        <w:ind w:leftChars="303" w:left="727" w:firstLine="726"/>
        <w:textAlignment w:val="baseline"/>
        <w:rPr>
          <w:rFonts w:ascii="標楷體" w:eastAsia="標楷體" w:hAnsi="標楷體"/>
          <w:sz w:val="28"/>
          <w:szCs w:val="28"/>
        </w:rPr>
      </w:pPr>
      <w:r w:rsidRPr="007E59F0">
        <w:rPr>
          <w:rFonts w:ascii="標楷體" w:eastAsia="標楷體" w:hAnsi="標楷體" w:hint="eastAsia"/>
          <w:sz w:val="28"/>
          <w:szCs w:val="28"/>
        </w:rPr>
        <w:t>(3)</w:t>
      </w:r>
      <w:r w:rsidRPr="007E59F0">
        <w:rPr>
          <w:rFonts w:ascii="標楷體" w:eastAsia="標楷體" w:hAnsi="標楷體" w:hint="eastAsia"/>
          <w:sz w:val="28"/>
          <w:szCs w:val="28"/>
        </w:rPr>
        <w:tab/>
        <w:t>無該項服務，分子分母不採計。</w:t>
      </w:r>
    </w:p>
    <w:p w:rsidR="00F50EF6" w:rsidRPr="007E59F0" w:rsidRDefault="00F50EF6" w:rsidP="00F50EF6">
      <w:pPr>
        <w:pStyle w:val="aff0"/>
        <w:tabs>
          <w:tab w:val="left" w:pos="1176"/>
        </w:tabs>
        <w:suppressAutoHyphens/>
        <w:autoSpaceDN w:val="0"/>
        <w:snapToGrid w:val="0"/>
        <w:spacing w:line="400" w:lineRule="exact"/>
        <w:ind w:leftChars="303" w:left="727" w:firstLine="726"/>
        <w:textAlignment w:val="baseline"/>
        <w:rPr>
          <w:rFonts w:ascii="標楷體" w:eastAsia="標楷體" w:hAnsi="標楷體"/>
          <w:sz w:val="28"/>
          <w:szCs w:val="28"/>
        </w:rPr>
      </w:pPr>
      <w:r w:rsidRPr="007E59F0">
        <w:rPr>
          <w:rFonts w:ascii="標楷體" w:eastAsia="標楷體" w:hAnsi="標楷體" w:hint="eastAsia"/>
          <w:sz w:val="28"/>
          <w:szCs w:val="28"/>
        </w:rPr>
        <w:t>(4)</w:t>
      </w:r>
      <w:r w:rsidRPr="007E59F0">
        <w:rPr>
          <w:rFonts w:ascii="標楷體" w:eastAsia="標楷體" w:hAnsi="標楷體" w:hint="eastAsia"/>
          <w:sz w:val="28"/>
          <w:szCs w:val="28"/>
        </w:rPr>
        <w:tab/>
        <w:t>非急救責任醫院不列入計分。</w:t>
      </w:r>
    </w:p>
    <w:p w:rsidR="00F50EF6"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F50EF6" w:rsidRPr="00D768BF" w:rsidRDefault="00F50EF6" w:rsidP="00F50EF6">
      <w:pPr>
        <w:pStyle w:val="aff0"/>
        <w:numPr>
          <w:ilvl w:val="0"/>
          <w:numId w:val="58"/>
        </w:numPr>
        <w:tabs>
          <w:tab w:val="left" w:pos="762"/>
        </w:tabs>
        <w:suppressAutoHyphens/>
        <w:autoSpaceDN w:val="0"/>
        <w:snapToGrid w:val="0"/>
        <w:spacing w:line="400" w:lineRule="exact"/>
        <w:ind w:leftChars="0" w:left="709" w:hanging="720"/>
        <w:textAlignment w:val="baseline"/>
        <w:rPr>
          <w:rFonts w:ascii="Times New Roman" w:eastAsia="標楷體" w:hAnsi="Times New Roman"/>
          <w:b/>
          <w:sz w:val="32"/>
          <w:szCs w:val="32"/>
        </w:rPr>
      </w:pPr>
      <w:r w:rsidRPr="00DF7231">
        <w:rPr>
          <w:rFonts w:ascii="Times New Roman" w:eastAsia="標楷體" w:hAnsi="Times New Roman" w:hint="eastAsia"/>
          <w:b/>
          <w:sz w:val="32"/>
          <w:szCs w:val="32"/>
        </w:rPr>
        <w:t>督導</w:t>
      </w:r>
      <w:r w:rsidRPr="00DF7231">
        <w:rPr>
          <w:rFonts w:ascii="標楷體" w:eastAsia="標楷體" w:hAnsi="標楷體" w:hint="eastAsia"/>
          <w:b/>
          <w:bCs/>
          <w:sz w:val="32"/>
          <w:szCs w:val="32"/>
        </w:rPr>
        <w:t>醫療機構</w:t>
      </w:r>
      <w:r w:rsidRPr="00DF7231">
        <w:rPr>
          <w:rFonts w:ascii="Times New Roman" w:eastAsia="標楷體" w:hAnsi="Times New Roman" w:hint="eastAsia"/>
          <w:b/>
          <w:sz w:val="32"/>
          <w:szCs w:val="32"/>
        </w:rPr>
        <w:t>醫療暴力防治工作及策進作為</w:t>
      </w:r>
      <w:r w:rsidRPr="00D768BF">
        <w:rPr>
          <w:rFonts w:ascii="Times New Roman" w:eastAsia="標楷體" w:hAnsi="Times New Roman"/>
          <w:b/>
          <w:sz w:val="32"/>
          <w:szCs w:val="32"/>
        </w:rPr>
        <w:t>（</w:t>
      </w:r>
      <w:r>
        <w:rPr>
          <w:rFonts w:ascii="Times New Roman" w:eastAsia="標楷體" w:hAnsi="Times New Roman" w:hint="eastAsia"/>
          <w:b/>
          <w:sz w:val="32"/>
          <w:szCs w:val="32"/>
        </w:rPr>
        <w:t>5</w:t>
      </w:r>
      <w:r w:rsidRPr="00D768BF">
        <w:rPr>
          <w:rFonts w:ascii="Times New Roman" w:eastAsia="標楷體" w:hAnsi="Times New Roman"/>
          <w:b/>
          <w:sz w:val="32"/>
          <w:szCs w:val="32"/>
        </w:rPr>
        <w:t>分）</w:t>
      </w:r>
    </w:p>
    <w:p w:rsidR="00F50EF6" w:rsidRPr="00D768BF" w:rsidRDefault="00F50EF6" w:rsidP="00F50EF6">
      <w:pPr>
        <w:pStyle w:val="aff0"/>
        <w:numPr>
          <w:ilvl w:val="0"/>
          <w:numId w:val="220"/>
        </w:numPr>
        <w:tabs>
          <w:tab w:val="left" w:pos="762"/>
        </w:tabs>
        <w:suppressAutoHyphens/>
        <w:autoSpaceDN w:val="0"/>
        <w:snapToGrid w:val="0"/>
        <w:spacing w:beforeLines="50" w:before="180" w:line="400" w:lineRule="exact"/>
        <w:ind w:leftChars="0" w:left="675" w:hanging="323"/>
        <w:textAlignment w:val="baseline"/>
        <w:rPr>
          <w:rFonts w:ascii="Times New Roman" w:eastAsia="標楷體" w:hAnsi="Times New Roman"/>
          <w:b/>
          <w:sz w:val="28"/>
          <w:szCs w:val="28"/>
        </w:rPr>
      </w:pPr>
      <w:r w:rsidRPr="00D768BF">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F50EF6" w:rsidRPr="00D768BF" w:rsidTr="008440D1">
        <w:trPr>
          <w:trHeight w:val="50"/>
        </w:trPr>
        <w:tc>
          <w:tcPr>
            <w:tcW w:w="7512"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配分</w:t>
            </w:r>
          </w:p>
        </w:tc>
      </w:tr>
      <w:tr w:rsidR="00F50EF6" w:rsidRPr="00D768BF" w:rsidTr="008440D1">
        <w:trPr>
          <w:trHeight w:val="50"/>
        </w:trPr>
        <w:tc>
          <w:tcPr>
            <w:tcW w:w="7512" w:type="dxa"/>
            <w:tcBorders>
              <w:bottom w:val="single" w:sz="4" w:space="0" w:color="auto"/>
            </w:tcBorders>
            <w:shd w:val="clear" w:color="auto" w:fill="auto"/>
            <w:vAlign w:val="center"/>
          </w:tcPr>
          <w:p w:rsidR="00F50EF6" w:rsidRPr="00D768BF" w:rsidRDefault="00F50EF6" w:rsidP="008440D1">
            <w:pPr>
              <w:adjustRightInd w:val="0"/>
              <w:snapToGrid w:val="0"/>
              <w:spacing w:line="400" w:lineRule="exact"/>
              <w:jc w:val="both"/>
              <w:rPr>
                <w:rFonts w:ascii="Times New Roman" w:eastAsia="標楷體" w:hAnsi="Times New Roman"/>
                <w:sz w:val="28"/>
                <w:szCs w:val="28"/>
              </w:rPr>
            </w:pPr>
            <w:r w:rsidRPr="00DF7231">
              <w:rPr>
                <w:rFonts w:ascii="Times New Roman" w:eastAsia="標楷體" w:hAnsi="Times New Roman" w:hint="eastAsia"/>
                <w:sz w:val="28"/>
                <w:szCs w:val="28"/>
              </w:rPr>
              <w:t>督導醫療機構醫療暴力防治工作及策進作為</w:t>
            </w:r>
          </w:p>
        </w:tc>
        <w:tc>
          <w:tcPr>
            <w:tcW w:w="1560" w:type="dxa"/>
            <w:tcBorders>
              <w:bottom w:val="single" w:sz="4" w:space="0" w:color="auto"/>
            </w:tcBorders>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sz w:val="28"/>
                <w:szCs w:val="28"/>
              </w:rPr>
              <w:t>5</w:t>
            </w:r>
          </w:p>
        </w:tc>
      </w:tr>
      <w:tr w:rsidR="00F50EF6" w:rsidRPr="00D768BF" w:rsidTr="008440D1">
        <w:trPr>
          <w:trHeight w:val="50"/>
        </w:trPr>
        <w:tc>
          <w:tcPr>
            <w:tcW w:w="7512"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sidRPr="00D768BF">
              <w:rPr>
                <w:rFonts w:ascii="Times New Roman" w:eastAsia="標楷體" w:hAnsi="Times New Roman"/>
                <w:b/>
                <w:bCs/>
                <w:sz w:val="28"/>
                <w:szCs w:val="28"/>
              </w:rPr>
              <w:t>小</w:t>
            </w:r>
            <w:r w:rsidRPr="00D768BF">
              <w:rPr>
                <w:rFonts w:ascii="Times New Roman" w:eastAsia="標楷體" w:hAnsi="Times New Roman"/>
                <w:b/>
                <w:bCs/>
                <w:sz w:val="28"/>
                <w:szCs w:val="28"/>
              </w:rPr>
              <w:t xml:space="preserve">  </w:t>
            </w:r>
            <w:r w:rsidRPr="00D768BF">
              <w:rPr>
                <w:rFonts w:ascii="Times New Roman" w:eastAsia="標楷體" w:hAnsi="Times New Roman"/>
                <w:b/>
                <w:bCs/>
                <w:sz w:val="28"/>
                <w:szCs w:val="28"/>
              </w:rPr>
              <w:t>計</w:t>
            </w:r>
          </w:p>
        </w:tc>
        <w:tc>
          <w:tcPr>
            <w:tcW w:w="1560"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hint="eastAsia"/>
                <w:b/>
                <w:bCs/>
                <w:sz w:val="28"/>
                <w:szCs w:val="28"/>
              </w:rPr>
              <w:t>5</w:t>
            </w:r>
          </w:p>
        </w:tc>
      </w:tr>
    </w:tbl>
    <w:p w:rsidR="00F50EF6" w:rsidRDefault="00F50EF6" w:rsidP="00F50EF6">
      <w:pPr>
        <w:pStyle w:val="aff0"/>
        <w:numPr>
          <w:ilvl w:val="0"/>
          <w:numId w:val="220"/>
        </w:numPr>
        <w:tabs>
          <w:tab w:val="left" w:pos="762"/>
        </w:tabs>
        <w:suppressAutoHyphens/>
        <w:autoSpaceDN w:val="0"/>
        <w:snapToGrid w:val="0"/>
        <w:spacing w:beforeLines="50" w:before="180" w:line="360" w:lineRule="exact"/>
        <w:ind w:leftChars="0" w:left="675" w:hanging="323"/>
        <w:jc w:val="both"/>
        <w:textAlignment w:val="baseline"/>
        <w:rPr>
          <w:rFonts w:ascii="Times New Roman" w:eastAsia="標楷體" w:hAnsi="Times New Roman"/>
          <w:b/>
          <w:sz w:val="28"/>
          <w:szCs w:val="28"/>
        </w:rPr>
      </w:pPr>
      <w:r>
        <w:rPr>
          <w:rFonts w:ascii="Times New Roman" w:eastAsia="標楷體" w:hAnsi="Times New Roman" w:hint="eastAsia"/>
          <w:b/>
          <w:sz w:val="28"/>
          <w:szCs w:val="28"/>
        </w:rPr>
        <w:t>各項目</w:t>
      </w:r>
      <w:r w:rsidRPr="00D768BF">
        <w:rPr>
          <w:rFonts w:ascii="Times New Roman" w:eastAsia="標楷體" w:hAnsi="Times New Roman"/>
          <w:b/>
          <w:sz w:val="28"/>
          <w:szCs w:val="28"/>
        </w:rPr>
        <w:t>評分標準：</w:t>
      </w:r>
    </w:p>
    <w:p w:rsidR="00F50EF6" w:rsidRPr="0008263D"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08263D">
        <w:rPr>
          <w:rFonts w:ascii="Times New Roman" w:eastAsia="標楷體" w:hAnsi="Times New Roman" w:hint="eastAsia"/>
          <w:sz w:val="28"/>
          <w:szCs w:val="28"/>
        </w:rPr>
        <w:t>一、</w:t>
      </w:r>
      <w:r w:rsidRPr="00DF7231">
        <w:rPr>
          <w:rFonts w:ascii="Times New Roman" w:eastAsia="標楷體" w:hAnsi="Times New Roman" w:hint="eastAsia"/>
          <w:sz w:val="28"/>
          <w:szCs w:val="28"/>
        </w:rPr>
        <w:t>本項最高得</w:t>
      </w:r>
      <w:r w:rsidRPr="00DF7231">
        <w:rPr>
          <w:rFonts w:ascii="Times New Roman" w:eastAsia="標楷體" w:hAnsi="Times New Roman" w:hint="eastAsia"/>
          <w:sz w:val="28"/>
          <w:szCs w:val="28"/>
        </w:rPr>
        <w:t>5</w:t>
      </w:r>
      <w:r w:rsidRPr="00DF7231">
        <w:rPr>
          <w:rFonts w:ascii="Times New Roman" w:eastAsia="標楷體" w:hAnsi="Times New Roman" w:hint="eastAsia"/>
          <w:sz w:val="28"/>
          <w:szCs w:val="28"/>
        </w:rPr>
        <w:t>分</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2"/>
        <w:gridCol w:w="992"/>
      </w:tblGrid>
      <w:tr w:rsidR="00F50EF6" w:rsidRPr="0052416A" w:rsidTr="008440D1">
        <w:tc>
          <w:tcPr>
            <w:tcW w:w="7872" w:type="dxa"/>
            <w:tcBorders>
              <w:top w:val="single" w:sz="4" w:space="0" w:color="auto"/>
              <w:left w:val="single" w:sz="4" w:space="0" w:color="auto"/>
              <w:bottom w:val="single" w:sz="4" w:space="0" w:color="auto"/>
              <w:right w:val="single" w:sz="4" w:space="0" w:color="auto"/>
            </w:tcBorders>
          </w:tcPr>
          <w:p w:rsidR="00F50EF6" w:rsidRPr="00DF7231" w:rsidRDefault="00F50EF6" w:rsidP="008440D1">
            <w:pPr>
              <w:spacing w:line="400" w:lineRule="exact"/>
              <w:jc w:val="center"/>
              <w:rPr>
                <w:rFonts w:eastAsia="標楷體" w:hAnsi="標楷體"/>
                <w:sz w:val="28"/>
                <w:szCs w:val="28"/>
              </w:rPr>
            </w:pPr>
            <w:r w:rsidRPr="00DF7231">
              <w:rPr>
                <w:rFonts w:eastAsia="標楷體" w:hAnsi="標楷體" w:hint="eastAsia"/>
                <w:sz w:val="28"/>
                <w:szCs w:val="28"/>
              </w:rPr>
              <w:t>評分說明</w:t>
            </w:r>
          </w:p>
        </w:tc>
        <w:tc>
          <w:tcPr>
            <w:tcW w:w="992" w:type="dxa"/>
            <w:tcBorders>
              <w:top w:val="single" w:sz="4" w:space="0" w:color="auto"/>
              <w:left w:val="single" w:sz="4" w:space="0" w:color="auto"/>
              <w:bottom w:val="single" w:sz="4" w:space="0" w:color="auto"/>
              <w:right w:val="single" w:sz="4" w:space="0" w:color="auto"/>
            </w:tcBorders>
          </w:tcPr>
          <w:p w:rsidR="00F50EF6" w:rsidRPr="00DF7231" w:rsidRDefault="00F50EF6" w:rsidP="008440D1">
            <w:pPr>
              <w:spacing w:line="400" w:lineRule="exact"/>
              <w:jc w:val="center"/>
              <w:rPr>
                <w:rFonts w:eastAsia="標楷體"/>
                <w:sz w:val="28"/>
                <w:szCs w:val="28"/>
              </w:rPr>
            </w:pPr>
            <w:r w:rsidRPr="00DF7231">
              <w:rPr>
                <w:rFonts w:eastAsia="標楷體" w:hint="eastAsia"/>
                <w:sz w:val="28"/>
                <w:szCs w:val="28"/>
              </w:rPr>
              <w:t>評分</w:t>
            </w:r>
          </w:p>
        </w:tc>
      </w:tr>
      <w:tr w:rsidR="00F50EF6" w:rsidRPr="0052416A" w:rsidTr="008440D1">
        <w:tc>
          <w:tcPr>
            <w:tcW w:w="7872" w:type="dxa"/>
            <w:tcBorders>
              <w:top w:val="single" w:sz="4" w:space="0" w:color="auto"/>
              <w:left w:val="single" w:sz="4" w:space="0" w:color="auto"/>
              <w:bottom w:val="single" w:sz="4" w:space="0" w:color="auto"/>
              <w:right w:val="single" w:sz="4" w:space="0" w:color="auto"/>
            </w:tcBorders>
          </w:tcPr>
          <w:p w:rsidR="00F50EF6" w:rsidRPr="00DF7231" w:rsidRDefault="00F50EF6" w:rsidP="008440D1">
            <w:pPr>
              <w:spacing w:line="400" w:lineRule="exact"/>
              <w:ind w:leftChars="-10" w:left="239" w:hangingChars="94" w:hanging="263"/>
              <w:rPr>
                <w:rFonts w:ascii="標楷體" w:eastAsia="標楷體" w:hAnsi="標楷體"/>
                <w:sz w:val="28"/>
                <w:szCs w:val="28"/>
              </w:rPr>
            </w:pPr>
            <w:r w:rsidRPr="00DF7231">
              <w:rPr>
                <w:rFonts w:ascii="標楷體" w:eastAsia="標楷體" w:hAnsi="標楷體" w:hint="eastAsia"/>
                <w:sz w:val="28"/>
                <w:szCs w:val="28"/>
              </w:rPr>
              <w:t>1.督導醫療機構發生醫療暴力後，確實依「滋擾醫療機構秩序或妨礙醫療業務案件通報與處置標準流程」通報衛生局。衛生局每月20日前將前一個月新發生案件及相關案件後續處置作為於本部指定系統登錄更新。</w:t>
            </w:r>
          </w:p>
        </w:tc>
        <w:tc>
          <w:tcPr>
            <w:tcW w:w="992" w:type="dxa"/>
            <w:tcBorders>
              <w:top w:val="single" w:sz="4" w:space="0" w:color="auto"/>
              <w:left w:val="single" w:sz="4" w:space="0" w:color="auto"/>
              <w:bottom w:val="single" w:sz="4" w:space="0" w:color="auto"/>
              <w:right w:val="single" w:sz="4" w:space="0" w:color="auto"/>
            </w:tcBorders>
          </w:tcPr>
          <w:p w:rsidR="00F50EF6" w:rsidRPr="00DF7231" w:rsidRDefault="00F50EF6" w:rsidP="008440D1">
            <w:pPr>
              <w:spacing w:line="400" w:lineRule="exact"/>
              <w:jc w:val="center"/>
              <w:rPr>
                <w:rFonts w:ascii="標楷體" w:eastAsia="標楷體" w:hAnsi="標楷體"/>
                <w:sz w:val="28"/>
                <w:szCs w:val="28"/>
              </w:rPr>
            </w:pPr>
            <w:r w:rsidRPr="00DF7231">
              <w:rPr>
                <w:rFonts w:ascii="標楷體" w:eastAsia="標楷體" w:hAnsi="標楷體" w:hint="eastAsia"/>
                <w:sz w:val="28"/>
                <w:szCs w:val="28"/>
              </w:rPr>
              <w:t>1分</w:t>
            </w:r>
          </w:p>
        </w:tc>
      </w:tr>
      <w:tr w:rsidR="00F50EF6" w:rsidRPr="0052416A" w:rsidTr="008440D1">
        <w:tc>
          <w:tcPr>
            <w:tcW w:w="7872" w:type="dxa"/>
            <w:tcBorders>
              <w:top w:val="single" w:sz="4" w:space="0" w:color="auto"/>
              <w:left w:val="single" w:sz="4" w:space="0" w:color="auto"/>
              <w:bottom w:val="single" w:sz="4" w:space="0" w:color="auto"/>
              <w:right w:val="single" w:sz="4" w:space="0" w:color="auto"/>
            </w:tcBorders>
          </w:tcPr>
          <w:p w:rsidR="00F50EF6" w:rsidRPr="00DF7231" w:rsidRDefault="00F50EF6" w:rsidP="008440D1">
            <w:pPr>
              <w:spacing w:line="400" w:lineRule="exact"/>
              <w:ind w:leftChars="-10" w:left="239" w:hangingChars="94" w:hanging="263"/>
              <w:rPr>
                <w:rFonts w:ascii="標楷體" w:eastAsia="標楷體" w:hAnsi="標楷體"/>
                <w:sz w:val="28"/>
                <w:szCs w:val="28"/>
              </w:rPr>
            </w:pPr>
            <w:r w:rsidRPr="00DF7231">
              <w:rPr>
                <w:rFonts w:ascii="標楷體" w:eastAsia="標楷體" w:hAnsi="標楷體" w:hint="eastAsia"/>
                <w:sz w:val="28"/>
                <w:szCs w:val="28"/>
              </w:rPr>
              <w:t>2.督導醫院對於觸犯醫療暴力刑事責任之受害者提供心理諮詢及必要之法律協助。</w:t>
            </w:r>
          </w:p>
        </w:tc>
        <w:tc>
          <w:tcPr>
            <w:tcW w:w="992" w:type="dxa"/>
            <w:tcBorders>
              <w:top w:val="single" w:sz="4" w:space="0" w:color="auto"/>
              <w:left w:val="single" w:sz="4" w:space="0" w:color="auto"/>
              <w:bottom w:val="single" w:sz="4" w:space="0" w:color="auto"/>
              <w:right w:val="single" w:sz="4" w:space="0" w:color="auto"/>
            </w:tcBorders>
          </w:tcPr>
          <w:p w:rsidR="00F50EF6" w:rsidRPr="00DF7231" w:rsidRDefault="00F50EF6" w:rsidP="008440D1">
            <w:pPr>
              <w:spacing w:line="400" w:lineRule="exact"/>
              <w:jc w:val="center"/>
              <w:rPr>
                <w:rFonts w:ascii="標楷體" w:eastAsia="標楷體" w:hAnsi="標楷體"/>
                <w:sz w:val="28"/>
                <w:szCs w:val="28"/>
              </w:rPr>
            </w:pPr>
            <w:r w:rsidRPr="00DF7231">
              <w:rPr>
                <w:rFonts w:ascii="標楷體" w:eastAsia="標楷體" w:hAnsi="標楷體" w:hint="eastAsia"/>
                <w:sz w:val="28"/>
                <w:szCs w:val="28"/>
              </w:rPr>
              <w:t>1分</w:t>
            </w:r>
          </w:p>
        </w:tc>
      </w:tr>
      <w:tr w:rsidR="00F50EF6" w:rsidRPr="0052416A" w:rsidTr="008440D1">
        <w:tc>
          <w:tcPr>
            <w:tcW w:w="7872" w:type="dxa"/>
            <w:tcBorders>
              <w:top w:val="single" w:sz="4" w:space="0" w:color="auto"/>
              <w:left w:val="single" w:sz="4" w:space="0" w:color="auto"/>
              <w:bottom w:val="single" w:sz="4" w:space="0" w:color="auto"/>
              <w:right w:val="single" w:sz="4" w:space="0" w:color="auto"/>
            </w:tcBorders>
            <w:vAlign w:val="center"/>
          </w:tcPr>
          <w:p w:rsidR="00F50EF6" w:rsidRPr="00DF7231" w:rsidRDefault="00F50EF6" w:rsidP="008440D1">
            <w:pPr>
              <w:spacing w:line="400" w:lineRule="exact"/>
              <w:ind w:leftChars="-10" w:left="239" w:hangingChars="94" w:hanging="263"/>
              <w:rPr>
                <w:rFonts w:ascii="標楷體" w:eastAsia="標楷體" w:hAnsi="標楷體"/>
                <w:sz w:val="28"/>
                <w:szCs w:val="28"/>
              </w:rPr>
            </w:pPr>
            <w:r w:rsidRPr="00DF7231">
              <w:rPr>
                <w:rFonts w:ascii="標楷體" w:eastAsia="標楷體" w:hAnsi="標楷體" w:hint="eastAsia"/>
                <w:sz w:val="28"/>
                <w:szCs w:val="28"/>
              </w:rPr>
              <w:t>3.督導醫院定期訓練僱用之保全人員，提升執勤品質，並協助檢視警棍等應勤裝備之品質及堪用狀況，及體檢醫院急診室之監視器位置及相關安全設計。</w:t>
            </w:r>
          </w:p>
        </w:tc>
        <w:tc>
          <w:tcPr>
            <w:tcW w:w="992" w:type="dxa"/>
            <w:tcBorders>
              <w:top w:val="single" w:sz="4" w:space="0" w:color="auto"/>
              <w:left w:val="single" w:sz="4" w:space="0" w:color="auto"/>
              <w:bottom w:val="single" w:sz="4" w:space="0" w:color="auto"/>
              <w:right w:val="single" w:sz="4" w:space="0" w:color="auto"/>
            </w:tcBorders>
          </w:tcPr>
          <w:p w:rsidR="00F50EF6" w:rsidRPr="00DF7231" w:rsidRDefault="00F50EF6" w:rsidP="008440D1">
            <w:pPr>
              <w:spacing w:line="400" w:lineRule="exact"/>
              <w:jc w:val="center"/>
              <w:rPr>
                <w:rFonts w:ascii="標楷體" w:eastAsia="標楷體" w:hAnsi="標楷體"/>
                <w:sz w:val="28"/>
                <w:szCs w:val="28"/>
              </w:rPr>
            </w:pPr>
            <w:r w:rsidRPr="00DF7231">
              <w:rPr>
                <w:rFonts w:ascii="標楷體" w:eastAsia="標楷體" w:hAnsi="標楷體" w:hint="eastAsia"/>
                <w:sz w:val="28"/>
                <w:szCs w:val="28"/>
              </w:rPr>
              <w:t>1分</w:t>
            </w:r>
          </w:p>
        </w:tc>
      </w:tr>
      <w:tr w:rsidR="00F50EF6" w:rsidRPr="0052416A" w:rsidTr="008440D1">
        <w:tc>
          <w:tcPr>
            <w:tcW w:w="7872" w:type="dxa"/>
            <w:tcBorders>
              <w:top w:val="single" w:sz="4" w:space="0" w:color="auto"/>
              <w:left w:val="single" w:sz="4" w:space="0" w:color="auto"/>
              <w:bottom w:val="single" w:sz="4" w:space="0" w:color="auto"/>
              <w:right w:val="single" w:sz="4" w:space="0" w:color="auto"/>
            </w:tcBorders>
            <w:vAlign w:val="center"/>
          </w:tcPr>
          <w:p w:rsidR="00F50EF6" w:rsidRPr="00DF7231" w:rsidRDefault="00F50EF6" w:rsidP="008440D1">
            <w:pPr>
              <w:spacing w:line="400" w:lineRule="exact"/>
              <w:ind w:leftChars="-10" w:left="239" w:hangingChars="94" w:hanging="263"/>
              <w:rPr>
                <w:rFonts w:ascii="標楷體" w:eastAsia="標楷體" w:hAnsi="標楷體"/>
                <w:sz w:val="28"/>
                <w:szCs w:val="28"/>
              </w:rPr>
            </w:pPr>
            <w:r w:rsidRPr="00DF7231">
              <w:rPr>
                <w:rFonts w:ascii="標楷體" w:eastAsia="標楷體" w:hAnsi="標楷體" w:hint="eastAsia"/>
                <w:sz w:val="28"/>
                <w:szCs w:val="28"/>
              </w:rPr>
              <w:t>4.所轄醫院已建置暴力事件應變小組，執行必要安全防暴措施，並完成訂定暴力事件應變標準作業流程，每年定期演練。</w:t>
            </w:r>
          </w:p>
        </w:tc>
        <w:tc>
          <w:tcPr>
            <w:tcW w:w="992" w:type="dxa"/>
            <w:tcBorders>
              <w:top w:val="single" w:sz="4" w:space="0" w:color="auto"/>
              <w:left w:val="single" w:sz="4" w:space="0" w:color="auto"/>
              <w:bottom w:val="single" w:sz="4" w:space="0" w:color="auto"/>
              <w:right w:val="single" w:sz="4" w:space="0" w:color="auto"/>
            </w:tcBorders>
          </w:tcPr>
          <w:p w:rsidR="00F50EF6" w:rsidRPr="00DF7231" w:rsidRDefault="00F50EF6" w:rsidP="008440D1">
            <w:pPr>
              <w:spacing w:line="400" w:lineRule="exact"/>
              <w:jc w:val="center"/>
              <w:rPr>
                <w:rFonts w:ascii="標楷體" w:eastAsia="標楷體" w:hAnsi="標楷體"/>
                <w:sz w:val="28"/>
                <w:szCs w:val="28"/>
              </w:rPr>
            </w:pPr>
            <w:r w:rsidRPr="00DF7231">
              <w:rPr>
                <w:rFonts w:ascii="標楷體" w:eastAsia="標楷體" w:hAnsi="標楷體" w:hint="eastAsia"/>
                <w:sz w:val="28"/>
                <w:szCs w:val="28"/>
              </w:rPr>
              <w:t>1分</w:t>
            </w:r>
          </w:p>
        </w:tc>
      </w:tr>
      <w:tr w:rsidR="00F50EF6" w:rsidRPr="0052416A" w:rsidTr="008440D1">
        <w:tc>
          <w:tcPr>
            <w:tcW w:w="7872" w:type="dxa"/>
            <w:tcBorders>
              <w:top w:val="single" w:sz="4" w:space="0" w:color="auto"/>
              <w:left w:val="single" w:sz="4" w:space="0" w:color="auto"/>
              <w:bottom w:val="single" w:sz="4" w:space="0" w:color="auto"/>
              <w:right w:val="single" w:sz="4" w:space="0" w:color="auto"/>
            </w:tcBorders>
            <w:vAlign w:val="center"/>
          </w:tcPr>
          <w:p w:rsidR="00F50EF6" w:rsidRPr="00DF7231" w:rsidRDefault="00F50EF6" w:rsidP="008440D1">
            <w:pPr>
              <w:spacing w:line="400" w:lineRule="exact"/>
              <w:ind w:leftChars="-10" w:left="239" w:hangingChars="94" w:hanging="263"/>
              <w:rPr>
                <w:rFonts w:ascii="標楷體" w:eastAsia="標楷體" w:hAnsi="標楷體"/>
                <w:sz w:val="28"/>
                <w:szCs w:val="28"/>
              </w:rPr>
            </w:pPr>
            <w:r w:rsidRPr="00DF7231">
              <w:rPr>
                <w:rFonts w:ascii="標楷體" w:eastAsia="標楷體" w:hAnsi="標楷體" w:hint="eastAsia"/>
                <w:sz w:val="28"/>
                <w:szCs w:val="28"/>
              </w:rPr>
              <w:t>5.督導醫療機構與轄區警察機關、地方法院檢察署建立醫療暴力案件聯繫窗口，以強化機關間之橫向聯繫功能，發揮統合應變能力及快速合作機制。</w:t>
            </w:r>
          </w:p>
        </w:tc>
        <w:tc>
          <w:tcPr>
            <w:tcW w:w="992" w:type="dxa"/>
            <w:tcBorders>
              <w:top w:val="single" w:sz="4" w:space="0" w:color="auto"/>
              <w:left w:val="single" w:sz="4" w:space="0" w:color="auto"/>
              <w:bottom w:val="single" w:sz="4" w:space="0" w:color="auto"/>
              <w:right w:val="single" w:sz="4" w:space="0" w:color="auto"/>
            </w:tcBorders>
          </w:tcPr>
          <w:p w:rsidR="00F50EF6" w:rsidRPr="00DF7231" w:rsidRDefault="00F50EF6" w:rsidP="008440D1">
            <w:pPr>
              <w:spacing w:line="400" w:lineRule="exact"/>
              <w:jc w:val="center"/>
              <w:rPr>
                <w:rFonts w:ascii="標楷體" w:eastAsia="標楷體" w:hAnsi="標楷體"/>
                <w:sz w:val="28"/>
                <w:szCs w:val="28"/>
              </w:rPr>
            </w:pPr>
            <w:r w:rsidRPr="00DF7231">
              <w:rPr>
                <w:rFonts w:ascii="標楷體" w:eastAsia="標楷體" w:hAnsi="標楷體" w:hint="eastAsia"/>
                <w:sz w:val="28"/>
                <w:szCs w:val="28"/>
              </w:rPr>
              <w:t>1分</w:t>
            </w:r>
          </w:p>
        </w:tc>
      </w:tr>
    </w:tbl>
    <w:p w:rsidR="00F50EF6" w:rsidRDefault="00F50EF6" w:rsidP="00F50EF6">
      <w:pPr>
        <w:pStyle w:val="aff0"/>
        <w:tabs>
          <w:tab w:val="left" w:pos="896"/>
        </w:tabs>
        <w:suppressAutoHyphens/>
        <w:autoSpaceDN w:val="0"/>
        <w:snapToGrid w:val="0"/>
        <w:spacing w:line="400" w:lineRule="exact"/>
        <w:ind w:leftChars="285" w:left="1538" w:hangingChars="305" w:hanging="854"/>
        <w:textAlignment w:val="baseline"/>
        <w:rPr>
          <w:rFonts w:ascii="Times New Roman" w:eastAsia="標楷體" w:hAnsi="Times New Roman"/>
          <w:sz w:val="28"/>
          <w:szCs w:val="28"/>
        </w:rPr>
      </w:pPr>
      <w:r w:rsidRPr="00F364DB">
        <w:rPr>
          <w:rFonts w:ascii="Times New Roman" w:eastAsia="標楷體" w:hAnsi="Times New Roman" w:hint="eastAsia"/>
          <w:sz w:val="28"/>
          <w:szCs w:val="28"/>
        </w:rPr>
        <w:t>附註：若無醫療暴力案件，則須提供符合評分說明第</w:t>
      </w:r>
      <w:r w:rsidRPr="00F364DB">
        <w:rPr>
          <w:rFonts w:ascii="Times New Roman" w:eastAsia="標楷體" w:hAnsi="Times New Roman" w:hint="eastAsia"/>
          <w:sz w:val="28"/>
          <w:szCs w:val="28"/>
        </w:rPr>
        <w:t>1</w:t>
      </w:r>
      <w:r w:rsidRPr="00F364DB">
        <w:rPr>
          <w:rFonts w:ascii="Times New Roman" w:eastAsia="標楷體" w:hAnsi="Times New Roman" w:hint="eastAsia"/>
          <w:sz w:val="28"/>
          <w:szCs w:val="28"/>
        </w:rPr>
        <w:t>點、第</w:t>
      </w:r>
      <w:r w:rsidRPr="00F364DB">
        <w:rPr>
          <w:rFonts w:ascii="Times New Roman" w:eastAsia="標楷體" w:hAnsi="Times New Roman" w:hint="eastAsia"/>
          <w:sz w:val="28"/>
          <w:szCs w:val="28"/>
        </w:rPr>
        <w:t>2</w:t>
      </w:r>
      <w:r w:rsidRPr="00F364DB">
        <w:rPr>
          <w:rFonts w:ascii="Times New Roman" w:eastAsia="標楷體" w:hAnsi="Times New Roman" w:hint="eastAsia"/>
          <w:sz w:val="28"/>
          <w:szCs w:val="28"/>
        </w:rPr>
        <w:t>點之督導醫療機構醫療暴力處理作業流程</w:t>
      </w:r>
      <w:r w:rsidRPr="00F364DB">
        <w:rPr>
          <w:rFonts w:ascii="Times New Roman" w:eastAsia="標楷體" w:hAnsi="Times New Roman" w:hint="eastAsia"/>
          <w:sz w:val="28"/>
          <w:szCs w:val="28"/>
        </w:rPr>
        <w:t>(</w:t>
      </w:r>
      <w:r w:rsidRPr="00F364DB">
        <w:rPr>
          <w:rFonts w:ascii="Times New Roman" w:eastAsia="標楷體" w:hAnsi="Times New Roman" w:hint="eastAsia"/>
          <w:sz w:val="28"/>
          <w:szCs w:val="28"/>
        </w:rPr>
        <w:t>程序</w:t>
      </w:r>
      <w:r w:rsidRPr="00F364DB">
        <w:rPr>
          <w:rFonts w:ascii="Times New Roman" w:eastAsia="標楷體" w:hAnsi="Times New Roman" w:hint="eastAsia"/>
          <w:sz w:val="28"/>
          <w:szCs w:val="28"/>
        </w:rPr>
        <w:t>)</w:t>
      </w:r>
      <w:r w:rsidRPr="00F364DB">
        <w:rPr>
          <w:rFonts w:ascii="Times New Roman" w:eastAsia="標楷體" w:hAnsi="Times New Roman" w:hint="eastAsia"/>
          <w:sz w:val="28"/>
          <w:szCs w:val="28"/>
        </w:rPr>
        <w:t>及作為，方可不扣分。</w:t>
      </w:r>
    </w:p>
    <w:p w:rsidR="00F50EF6"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F50EF6" w:rsidRPr="00D768BF" w:rsidRDefault="00F50EF6" w:rsidP="00F50EF6">
      <w:pPr>
        <w:pStyle w:val="aff0"/>
        <w:numPr>
          <w:ilvl w:val="0"/>
          <w:numId w:val="58"/>
        </w:numPr>
        <w:tabs>
          <w:tab w:val="left" w:pos="762"/>
        </w:tabs>
        <w:suppressAutoHyphens/>
        <w:autoSpaceDN w:val="0"/>
        <w:snapToGrid w:val="0"/>
        <w:spacing w:line="400" w:lineRule="exact"/>
        <w:ind w:leftChars="0" w:left="709" w:hanging="720"/>
        <w:textAlignment w:val="baseline"/>
        <w:rPr>
          <w:rFonts w:ascii="Times New Roman" w:eastAsia="標楷體" w:hAnsi="Times New Roman"/>
          <w:b/>
          <w:sz w:val="32"/>
          <w:szCs w:val="32"/>
        </w:rPr>
      </w:pPr>
      <w:r w:rsidRPr="00573119">
        <w:rPr>
          <w:rFonts w:ascii="標楷體" w:eastAsia="標楷體" w:hAnsi="標楷體" w:hint="eastAsia"/>
          <w:b/>
          <w:sz w:val="32"/>
          <w:szCs w:val="32"/>
        </w:rPr>
        <w:t>強化醫療機構醫療爭議處理能力</w:t>
      </w:r>
      <w:r w:rsidRPr="00D768BF">
        <w:rPr>
          <w:rFonts w:ascii="Times New Roman" w:eastAsia="標楷體" w:hAnsi="Times New Roman"/>
          <w:b/>
          <w:sz w:val="32"/>
          <w:szCs w:val="32"/>
        </w:rPr>
        <w:t>（</w:t>
      </w:r>
      <w:r>
        <w:rPr>
          <w:rFonts w:ascii="Times New Roman" w:eastAsia="標楷體" w:hAnsi="Times New Roman" w:hint="eastAsia"/>
          <w:b/>
          <w:sz w:val="32"/>
          <w:szCs w:val="32"/>
        </w:rPr>
        <w:t>5</w:t>
      </w:r>
      <w:r w:rsidRPr="00D768BF">
        <w:rPr>
          <w:rFonts w:ascii="Times New Roman" w:eastAsia="標楷體" w:hAnsi="Times New Roman"/>
          <w:b/>
          <w:sz w:val="32"/>
          <w:szCs w:val="32"/>
        </w:rPr>
        <w:t>分）</w:t>
      </w:r>
    </w:p>
    <w:p w:rsidR="00F50EF6" w:rsidRPr="00D768BF" w:rsidRDefault="00F50EF6" w:rsidP="00F50EF6">
      <w:pPr>
        <w:pStyle w:val="aff0"/>
        <w:numPr>
          <w:ilvl w:val="0"/>
          <w:numId w:val="220"/>
        </w:numPr>
        <w:tabs>
          <w:tab w:val="left" w:pos="762"/>
        </w:tabs>
        <w:suppressAutoHyphens/>
        <w:autoSpaceDN w:val="0"/>
        <w:snapToGrid w:val="0"/>
        <w:spacing w:beforeLines="50" w:before="180" w:line="400" w:lineRule="exact"/>
        <w:ind w:leftChars="0" w:left="675" w:hanging="323"/>
        <w:textAlignment w:val="baseline"/>
        <w:rPr>
          <w:rFonts w:ascii="Times New Roman" w:eastAsia="標楷體" w:hAnsi="Times New Roman"/>
          <w:b/>
          <w:sz w:val="28"/>
          <w:szCs w:val="28"/>
        </w:rPr>
      </w:pPr>
      <w:r w:rsidRPr="00D768BF">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F50EF6" w:rsidRPr="00D768BF" w:rsidTr="008440D1">
        <w:trPr>
          <w:trHeight w:val="50"/>
        </w:trPr>
        <w:tc>
          <w:tcPr>
            <w:tcW w:w="7512"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配分</w:t>
            </w:r>
          </w:p>
        </w:tc>
      </w:tr>
      <w:tr w:rsidR="00F50EF6" w:rsidRPr="00D768BF" w:rsidTr="008440D1">
        <w:trPr>
          <w:trHeight w:val="50"/>
        </w:trPr>
        <w:tc>
          <w:tcPr>
            <w:tcW w:w="7512" w:type="dxa"/>
            <w:tcBorders>
              <w:bottom w:val="single" w:sz="4" w:space="0" w:color="auto"/>
            </w:tcBorders>
            <w:shd w:val="clear" w:color="auto" w:fill="auto"/>
            <w:vAlign w:val="center"/>
          </w:tcPr>
          <w:p w:rsidR="00F50EF6" w:rsidRPr="00D768BF" w:rsidRDefault="00F50EF6" w:rsidP="008440D1">
            <w:pPr>
              <w:adjustRightInd w:val="0"/>
              <w:snapToGrid w:val="0"/>
              <w:spacing w:line="400" w:lineRule="exact"/>
              <w:jc w:val="both"/>
              <w:rPr>
                <w:rFonts w:ascii="Times New Roman" w:eastAsia="標楷體" w:hAnsi="Times New Roman"/>
                <w:sz w:val="28"/>
                <w:szCs w:val="28"/>
              </w:rPr>
            </w:pPr>
            <w:r w:rsidRPr="00573119">
              <w:rPr>
                <w:rFonts w:ascii="Times New Roman" w:eastAsia="標楷體" w:hAnsi="Times New Roman" w:hint="eastAsia"/>
                <w:sz w:val="28"/>
                <w:szCs w:val="28"/>
              </w:rPr>
              <w:t>加強醫療機構針對醫療爭議案件提供說明、溝通、協助及關懷服務</w:t>
            </w:r>
          </w:p>
        </w:tc>
        <w:tc>
          <w:tcPr>
            <w:tcW w:w="1560" w:type="dxa"/>
            <w:tcBorders>
              <w:bottom w:val="single" w:sz="4" w:space="0" w:color="auto"/>
            </w:tcBorders>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sz w:val="28"/>
                <w:szCs w:val="28"/>
              </w:rPr>
              <w:t>5</w:t>
            </w:r>
          </w:p>
        </w:tc>
      </w:tr>
      <w:tr w:rsidR="00F50EF6" w:rsidRPr="00D768BF" w:rsidTr="008440D1">
        <w:trPr>
          <w:trHeight w:val="50"/>
        </w:trPr>
        <w:tc>
          <w:tcPr>
            <w:tcW w:w="7512"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sidRPr="00D768BF">
              <w:rPr>
                <w:rFonts w:ascii="Times New Roman" w:eastAsia="標楷體" w:hAnsi="Times New Roman"/>
                <w:b/>
                <w:bCs/>
                <w:sz w:val="28"/>
                <w:szCs w:val="28"/>
              </w:rPr>
              <w:t>小</w:t>
            </w:r>
            <w:r w:rsidRPr="00D768BF">
              <w:rPr>
                <w:rFonts w:ascii="Times New Roman" w:eastAsia="標楷體" w:hAnsi="Times New Roman"/>
                <w:b/>
                <w:bCs/>
                <w:sz w:val="28"/>
                <w:szCs w:val="28"/>
              </w:rPr>
              <w:t xml:space="preserve">  </w:t>
            </w:r>
            <w:r w:rsidRPr="00D768BF">
              <w:rPr>
                <w:rFonts w:ascii="Times New Roman" w:eastAsia="標楷體" w:hAnsi="Times New Roman"/>
                <w:b/>
                <w:bCs/>
                <w:sz w:val="28"/>
                <w:szCs w:val="28"/>
              </w:rPr>
              <w:t>計</w:t>
            </w:r>
          </w:p>
        </w:tc>
        <w:tc>
          <w:tcPr>
            <w:tcW w:w="1560"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hint="eastAsia"/>
                <w:b/>
                <w:bCs/>
                <w:sz w:val="28"/>
                <w:szCs w:val="28"/>
              </w:rPr>
              <w:t>5</w:t>
            </w:r>
          </w:p>
        </w:tc>
      </w:tr>
    </w:tbl>
    <w:p w:rsidR="00F50EF6" w:rsidRDefault="00F50EF6" w:rsidP="00F50EF6">
      <w:pPr>
        <w:pStyle w:val="aff0"/>
        <w:numPr>
          <w:ilvl w:val="0"/>
          <w:numId w:val="220"/>
        </w:numPr>
        <w:tabs>
          <w:tab w:val="left" w:pos="762"/>
        </w:tabs>
        <w:suppressAutoHyphens/>
        <w:autoSpaceDN w:val="0"/>
        <w:snapToGrid w:val="0"/>
        <w:spacing w:beforeLines="50" w:before="180" w:line="360" w:lineRule="exact"/>
        <w:ind w:leftChars="0" w:left="675" w:hanging="323"/>
        <w:jc w:val="both"/>
        <w:textAlignment w:val="baseline"/>
        <w:rPr>
          <w:rFonts w:ascii="Times New Roman" w:eastAsia="標楷體" w:hAnsi="Times New Roman"/>
          <w:b/>
          <w:sz w:val="28"/>
          <w:szCs w:val="28"/>
        </w:rPr>
      </w:pPr>
      <w:r w:rsidRPr="00D768BF">
        <w:rPr>
          <w:rFonts w:ascii="Times New Roman" w:eastAsia="標楷體" w:hAnsi="Times New Roman"/>
          <w:b/>
          <w:sz w:val="28"/>
          <w:szCs w:val="28"/>
        </w:rPr>
        <w:t>評分標準：</w:t>
      </w:r>
    </w:p>
    <w:p w:rsidR="00F50EF6"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sidRPr="0008263D">
        <w:rPr>
          <w:rFonts w:ascii="Times New Roman" w:eastAsia="標楷體" w:hAnsi="Times New Roman" w:hint="eastAsia"/>
          <w:sz w:val="28"/>
          <w:szCs w:val="28"/>
        </w:rPr>
        <w:t>一、</w:t>
      </w:r>
      <w:r w:rsidRPr="00573119">
        <w:rPr>
          <w:rFonts w:ascii="Times New Roman" w:eastAsia="標楷體" w:hAnsi="Times New Roman" w:hint="eastAsia"/>
          <w:sz w:val="28"/>
          <w:szCs w:val="28"/>
        </w:rPr>
        <w:t>應有提升醫療機構提供醫療爭議案件關懷服務品質之具體改善策略或機制，並附相關證明文件及執行成效報告。</w:t>
      </w:r>
    </w:p>
    <w:tbl>
      <w:tblPr>
        <w:tblStyle w:val="aff"/>
        <w:tblW w:w="0" w:type="auto"/>
        <w:tblInd w:w="846" w:type="dxa"/>
        <w:tblLook w:val="04A0" w:firstRow="1" w:lastRow="0" w:firstColumn="1" w:lastColumn="0" w:noHBand="0" w:noVBand="1"/>
      </w:tblPr>
      <w:tblGrid>
        <w:gridCol w:w="6662"/>
        <w:gridCol w:w="1418"/>
      </w:tblGrid>
      <w:tr w:rsidR="00F50EF6" w:rsidTr="008440D1">
        <w:tc>
          <w:tcPr>
            <w:tcW w:w="6662" w:type="dxa"/>
            <w:vAlign w:val="center"/>
          </w:tcPr>
          <w:p w:rsidR="00F50EF6" w:rsidRPr="00CC1AA9" w:rsidRDefault="00F50EF6" w:rsidP="008440D1">
            <w:pPr>
              <w:pStyle w:val="1f1"/>
              <w:snapToGrid w:val="0"/>
              <w:spacing w:line="300" w:lineRule="exact"/>
              <w:ind w:leftChars="0" w:left="0"/>
              <w:jc w:val="center"/>
              <w:rPr>
                <w:rFonts w:ascii="標楷體" w:eastAsia="標楷體" w:hAnsi="標楷體"/>
                <w:sz w:val="28"/>
                <w:szCs w:val="28"/>
              </w:rPr>
            </w:pPr>
            <w:r w:rsidRPr="00CC1AA9">
              <w:rPr>
                <w:rFonts w:ascii="標楷體" w:eastAsia="標楷體" w:hAnsi="標楷體" w:hint="eastAsia"/>
                <w:sz w:val="28"/>
                <w:szCs w:val="28"/>
              </w:rPr>
              <w:t>評分說明</w:t>
            </w:r>
          </w:p>
        </w:tc>
        <w:tc>
          <w:tcPr>
            <w:tcW w:w="1418" w:type="dxa"/>
            <w:vAlign w:val="center"/>
          </w:tcPr>
          <w:p w:rsidR="00F50EF6" w:rsidRPr="00CC1AA9" w:rsidRDefault="00F50EF6" w:rsidP="008440D1">
            <w:pPr>
              <w:pStyle w:val="1f1"/>
              <w:snapToGrid w:val="0"/>
              <w:spacing w:line="400" w:lineRule="exact"/>
              <w:ind w:leftChars="0" w:left="0"/>
              <w:jc w:val="center"/>
              <w:rPr>
                <w:rFonts w:ascii="標楷體" w:eastAsia="標楷體" w:hAnsi="標楷體"/>
                <w:sz w:val="28"/>
                <w:szCs w:val="28"/>
              </w:rPr>
            </w:pPr>
            <w:r w:rsidRPr="00CC1AA9">
              <w:rPr>
                <w:rFonts w:ascii="標楷體" w:eastAsia="標楷體" w:hAnsi="標楷體" w:hint="eastAsia"/>
                <w:sz w:val="28"/>
                <w:szCs w:val="28"/>
              </w:rPr>
              <w:t>評分</w:t>
            </w:r>
          </w:p>
        </w:tc>
      </w:tr>
      <w:tr w:rsidR="00F50EF6" w:rsidTr="008440D1">
        <w:tc>
          <w:tcPr>
            <w:tcW w:w="6662" w:type="dxa"/>
          </w:tcPr>
          <w:p w:rsidR="00F50EF6" w:rsidRPr="00CC1AA9" w:rsidRDefault="00F50EF6" w:rsidP="008440D1">
            <w:pPr>
              <w:pStyle w:val="1f1"/>
              <w:snapToGrid w:val="0"/>
              <w:spacing w:line="340" w:lineRule="exact"/>
              <w:ind w:leftChars="0" w:left="0"/>
              <w:jc w:val="both"/>
              <w:rPr>
                <w:rFonts w:ascii="標楷體" w:eastAsia="標楷體" w:hAnsi="標楷體"/>
                <w:sz w:val="28"/>
                <w:szCs w:val="28"/>
              </w:rPr>
            </w:pPr>
            <w:r w:rsidRPr="00CC1AA9">
              <w:rPr>
                <w:rFonts w:ascii="標楷體" w:eastAsia="標楷體" w:hAnsi="標楷體" w:hint="eastAsia"/>
                <w:sz w:val="28"/>
                <w:szCs w:val="28"/>
              </w:rPr>
              <w:t>提出2項以上具體改善策略或機制及執行成效報告</w:t>
            </w:r>
          </w:p>
        </w:tc>
        <w:tc>
          <w:tcPr>
            <w:tcW w:w="1418" w:type="dxa"/>
            <w:vAlign w:val="center"/>
          </w:tcPr>
          <w:p w:rsidR="00F50EF6" w:rsidRPr="00CC1AA9" w:rsidRDefault="00F50EF6" w:rsidP="008440D1">
            <w:pPr>
              <w:pStyle w:val="1f1"/>
              <w:snapToGrid w:val="0"/>
              <w:spacing w:line="400" w:lineRule="exact"/>
              <w:ind w:leftChars="0" w:left="0"/>
              <w:jc w:val="center"/>
              <w:rPr>
                <w:rFonts w:ascii="標楷體" w:eastAsia="標楷體" w:hAnsi="標楷體"/>
                <w:sz w:val="28"/>
                <w:szCs w:val="28"/>
              </w:rPr>
            </w:pPr>
            <w:r w:rsidRPr="00CC1AA9">
              <w:rPr>
                <w:rFonts w:ascii="標楷體" w:eastAsia="標楷體" w:hAnsi="標楷體" w:hint="eastAsia"/>
                <w:sz w:val="28"/>
                <w:szCs w:val="28"/>
              </w:rPr>
              <w:t>3分</w:t>
            </w:r>
          </w:p>
        </w:tc>
      </w:tr>
      <w:tr w:rsidR="00F50EF6" w:rsidTr="008440D1">
        <w:tc>
          <w:tcPr>
            <w:tcW w:w="6662" w:type="dxa"/>
          </w:tcPr>
          <w:p w:rsidR="00F50EF6" w:rsidRPr="00CC1AA9" w:rsidRDefault="00F50EF6" w:rsidP="008440D1">
            <w:pPr>
              <w:pStyle w:val="1f1"/>
              <w:snapToGrid w:val="0"/>
              <w:spacing w:line="340" w:lineRule="exact"/>
              <w:ind w:leftChars="0" w:left="0"/>
              <w:jc w:val="both"/>
              <w:rPr>
                <w:rFonts w:ascii="標楷體" w:eastAsia="標楷體" w:hAnsi="標楷體"/>
                <w:sz w:val="28"/>
                <w:szCs w:val="28"/>
              </w:rPr>
            </w:pPr>
            <w:r w:rsidRPr="00CC1AA9">
              <w:rPr>
                <w:rFonts w:ascii="標楷體" w:eastAsia="標楷體" w:hAnsi="標楷體" w:hint="eastAsia"/>
                <w:sz w:val="28"/>
                <w:szCs w:val="28"/>
              </w:rPr>
              <w:t>提出1項具體改善策略或機制及執行成效報告</w:t>
            </w:r>
          </w:p>
        </w:tc>
        <w:tc>
          <w:tcPr>
            <w:tcW w:w="1418" w:type="dxa"/>
            <w:vAlign w:val="center"/>
          </w:tcPr>
          <w:p w:rsidR="00F50EF6" w:rsidRPr="00CC1AA9" w:rsidRDefault="00F50EF6" w:rsidP="008440D1">
            <w:pPr>
              <w:pStyle w:val="1f1"/>
              <w:snapToGrid w:val="0"/>
              <w:spacing w:line="400" w:lineRule="exact"/>
              <w:ind w:leftChars="0" w:left="0"/>
              <w:jc w:val="center"/>
              <w:rPr>
                <w:rFonts w:ascii="標楷體" w:eastAsia="標楷體" w:hAnsi="標楷體"/>
                <w:sz w:val="28"/>
                <w:szCs w:val="28"/>
              </w:rPr>
            </w:pPr>
            <w:r w:rsidRPr="00CC1AA9">
              <w:rPr>
                <w:rFonts w:ascii="標楷體" w:eastAsia="標楷體" w:hAnsi="標楷體" w:hint="eastAsia"/>
                <w:sz w:val="28"/>
                <w:szCs w:val="28"/>
              </w:rPr>
              <w:t>2分</w:t>
            </w:r>
          </w:p>
        </w:tc>
      </w:tr>
      <w:tr w:rsidR="00F50EF6" w:rsidTr="008440D1">
        <w:tc>
          <w:tcPr>
            <w:tcW w:w="6662" w:type="dxa"/>
          </w:tcPr>
          <w:p w:rsidR="00F50EF6" w:rsidRPr="00CC1AA9" w:rsidRDefault="00F50EF6" w:rsidP="008440D1">
            <w:pPr>
              <w:pStyle w:val="1f1"/>
              <w:snapToGrid w:val="0"/>
              <w:spacing w:line="340" w:lineRule="exact"/>
              <w:ind w:leftChars="0" w:left="0"/>
              <w:jc w:val="both"/>
              <w:rPr>
                <w:rFonts w:ascii="標楷體" w:eastAsia="標楷體" w:hAnsi="標楷體"/>
                <w:sz w:val="28"/>
                <w:szCs w:val="28"/>
              </w:rPr>
            </w:pPr>
            <w:r w:rsidRPr="00CC1AA9">
              <w:rPr>
                <w:rFonts w:ascii="標楷體" w:eastAsia="標楷體" w:hAnsi="標楷體" w:hint="eastAsia"/>
                <w:sz w:val="28"/>
                <w:szCs w:val="28"/>
              </w:rPr>
              <w:t>提出具體改善策略或機制但無執行成效報告</w:t>
            </w:r>
          </w:p>
        </w:tc>
        <w:tc>
          <w:tcPr>
            <w:tcW w:w="1418" w:type="dxa"/>
            <w:vAlign w:val="center"/>
          </w:tcPr>
          <w:p w:rsidR="00F50EF6" w:rsidRPr="00CC1AA9" w:rsidRDefault="00F50EF6" w:rsidP="008440D1">
            <w:pPr>
              <w:pStyle w:val="1f1"/>
              <w:snapToGrid w:val="0"/>
              <w:spacing w:line="400" w:lineRule="exact"/>
              <w:ind w:leftChars="0" w:left="0"/>
              <w:jc w:val="center"/>
              <w:rPr>
                <w:rFonts w:ascii="標楷體" w:eastAsia="標楷體" w:hAnsi="標楷體"/>
                <w:sz w:val="28"/>
                <w:szCs w:val="28"/>
              </w:rPr>
            </w:pPr>
            <w:r w:rsidRPr="00CC1AA9">
              <w:rPr>
                <w:rFonts w:ascii="標楷體" w:eastAsia="標楷體" w:hAnsi="標楷體" w:hint="eastAsia"/>
                <w:sz w:val="28"/>
                <w:szCs w:val="28"/>
              </w:rPr>
              <w:t>1分</w:t>
            </w:r>
          </w:p>
        </w:tc>
      </w:tr>
      <w:tr w:rsidR="00F50EF6" w:rsidTr="008440D1">
        <w:tc>
          <w:tcPr>
            <w:tcW w:w="6662" w:type="dxa"/>
            <w:vAlign w:val="center"/>
          </w:tcPr>
          <w:p w:rsidR="00F50EF6" w:rsidRPr="00CC1AA9" w:rsidRDefault="00F50EF6" w:rsidP="008440D1">
            <w:pPr>
              <w:pStyle w:val="1f1"/>
              <w:snapToGrid w:val="0"/>
              <w:spacing w:line="400" w:lineRule="exact"/>
              <w:ind w:leftChars="0" w:left="0"/>
              <w:jc w:val="center"/>
              <w:rPr>
                <w:rFonts w:ascii="標楷體" w:eastAsia="標楷體" w:hAnsi="標楷體"/>
                <w:sz w:val="28"/>
                <w:szCs w:val="28"/>
              </w:rPr>
            </w:pPr>
            <w:r w:rsidRPr="00CC1AA9">
              <w:rPr>
                <w:rFonts w:ascii="標楷體" w:eastAsia="標楷體" w:hAnsi="標楷體" w:hint="eastAsia"/>
                <w:sz w:val="28"/>
                <w:szCs w:val="28"/>
              </w:rPr>
              <w:t>皆無提出</w:t>
            </w:r>
          </w:p>
        </w:tc>
        <w:tc>
          <w:tcPr>
            <w:tcW w:w="1418" w:type="dxa"/>
          </w:tcPr>
          <w:p w:rsidR="00F50EF6" w:rsidRPr="00CC1AA9" w:rsidRDefault="00F50EF6" w:rsidP="008440D1">
            <w:pPr>
              <w:pStyle w:val="1f1"/>
              <w:snapToGrid w:val="0"/>
              <w:spacing w:line="400" w:lineRule="exact"/>
              <w:ind w:leftChars="0" w:left="0"/>
              <w:jc w:val="center"/>
              <w:rPr>
                <w:rFonts w:ascii="標楷體" w:eastAsia="標楷體" w:hAnsi="標楷體"/>
                <w:sz w:val="28"/>
                <w:szCs w:val="28"/>
              </w:rPr>
            </w:pPr>
            <w:r w:rsidRPr="00CC1AA9">
              <w:rPr>
                <w:rFonts w:ascii="標楷體" w:eastAsia="標楷體" w:hAnsi="標楷體" w:hint="eastAsia"/>
                <w:sz w:val="28"/>
                <w:szCs w:val="28"/>
              </w:rPr>
              <w:t>0分</w:t>
            </w:r>
          </w:p>
        </w:tc>
      </w:tr>
    </w:tbl>
    <w:p w:rsidR="00F50EF6"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F50EF6" w:rsidRPr="000E21EA"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Pr>
          <w:rFonts w:ascii="Times New Roman" w:eastAsia="標楷體" w:hAnsi="Times New Roman" w:hint="eastAsia"/>
          <w:sz w:val="28"/>
          <w:szCs w:val="28"/>
        </w:rPr>
        <w:t>二</w:t>
      </w:r>
      <w:r w:rsidRPr="00851E83">
        <w:rPr>
          <w:rFonts w:ascii="Times New Roman" w:eastAsia="標楷體" w:hAnsi="Times New Roman" w:hint="eastAsia"/>
          <w:sz w:val="28"/>
          <w:szCs w:val="28"/>
        </w:rPr>
        <w:t>、</w:t>
      </w:r>
      <w:r w:rsidRPr="000E21EA">
        <w:rPr>
          <w:rFonts w:ascii="Times New Roman" w:eastAsia="標楷體" w:hAnsi="Times New Roman" w:hint="eastAsia"/>
          <w:sz w:val="28"/>
          <w:szCs w:val="28"/>
        </w:rPr>
        <w:t>生產事故救濟條例第</w:t>
      </w:r>
      <w:r w:rsidRPr="000E21EA">
        <w:rPr>
          <w:rFonts w:ascii="Times New Roman" w:eastAsia="標楷體" w:hAnsi="Times New Roman" w:hint="eastAsia"/>
          <w:sz w:val="28"/>
          <w:szCs w:val="28"/>
        </w:rPr>
        <w:t>4</w:t>
      </w:r>
      <w:r w:rsidRPr="000E21EA">
        <w:rPr>
          <w:rFonts w:ascii="Times New Roman" w:eastAsia="標楷體" w:hAnsi="Times New Roman" w:hint="eastAsia"/>
          <w:sz w:val="28"/>
          <w:szCs w:val="28"/>
        </w:rPr>
        <w:t>條規定：醫院應設置生產事故關懷小組，於生產事故發生時二個工作日內，負責向產婦、家屬或其代理人說明、溝通，並提供協助及關懷服務。診所及助產機構發生生產事故糾紛時，應委由專業人員負責提供前項之關懷服務。生產事故關懷小組之成員應包含法律、醫學、心理、社會工作等相關專業人員。如產婦、家屬或其代理人有聽覺、言語功能障礙或其他障礙致溝通困難時，應由受有相關訓練之成員負責說明、溝通與關懷。</w:t>
      </w:r>
    </w:p>
    <w:p w:rsidR="00F50EF6" w:rsidRDefault="00F50EF6" w:rsidP="00F50EF6">
      <w:pPr>
        <w:pStyle w:val="aff0"/>
        <w:tabs>
          <w:tab w:val="left" w:pos="952"/>
        </w:tabs>
        <w:suppressAutoHyphens/>
        <w:autoSpaceDN w:val="0"/>
        <w:snapToGrid w:val="0"/>
        <w:spacing w:line="400" w:lineRule="exact"/>
        <w:ind w:leftChars="507" w:left="1217" w:firstLineChars="10" w:firstLine="28"/>
        <w:textAlignment w:val="baseline"/>
        <w:rPr>
          <w:rFonts w:ascii="Times New Roman" w:eastAsia="標楷體" w:hAnsi="Times New Roman"/>
          <w:sz w:val="28"/>
          <w:szCs w:val="28"/>
        </w:rPr>
      </w:pPr>
      <w:r w:rsidRPr="000E21EA">
        <w:rPr>
          <w:rFonts w:ascii="Times New Roman" w:eastAsia="標楷體" w:hAnsi="Times New Roman" w:hint="eastAsia"/>
          <w:sz w:val="28"/>
          <w:szCs w:val="28"/>
        </w:rPr>
        <w:t>請調查並輔導轄下醫療或助產機構應依據上開規定辦理，且須於成果報告中提出調查及輔導結果，若經調查轄下無生產事故案件可不扣分。</w:t>
      </w:r>
    </w:p>
    <w:tbl>
      <w:tblPr>
        <w:tblStyle w:val="aff"/>
        <w:tblW w:w="8412" w:type="dxa"/>
        <w:tblInd w:w="1217" w:type="dxa"/>
        <w:tblLook w:val="04A0" w:firstRow="1" w:lastRow="0" w:firstColumn="1" w:lastColumn="0" w:noHBand="0" w:noVBand="1"/>
      </w:tblPr>
      <w:tblGrid>
        <w:gridCol w:w="6433"/>
        <w:gridCol w:w="1979"/>
      </w:tblGrid>
      <w:tr w:rsidR="00F50EF6" w:rsidTr="008440D1">
        <w:tc>
          <w:tcPr>
            <w:tcW w:w="6433" w:type="dxa"/>
            <w:vAlign w:val="center"/>
          </w:tcPr>
          <w:p w:rsidR="00F50EF6" w:rsidRPr="00EE214D" w:rsidRDefault="00F50EF6" w:rsidP="008440D1">
            <w:pPr>
              <w:pStyle w:val="1f1"/>
              <w:snapToGrid w:val="0"/>
              <w:spacing w:line="300" w:lineRule="exact"/>
              <w:ind w:leftChars="0" w:left="0"/>
              <w:jc w:val="center"/>
              <w:rPr>
                <w:rFonts w:ascii="標楷體" w:eastAsia="標楷體" w:hAnsi="標楷體"/>
                <w:sz w:val="28"/>
                <w:szCs w:val="28"/>
              </w:rPr>
            </w:pPr>
            <w:r w:rsidRPr="00EE214D">
              <w:rPr>
                <w:rFonts w:ascii="標楷體" w:eastAsia="標楷體" w:hAnsi="標楷體" w:hint="eastAsia"/>
                <w:sz w:val="28"/>
                <w:szCs w:val="28"/>
              </w:rPr>
              <w:t>評分說明</w:t>
            </w:r>
          </w:p>
        </w:tc>
        <w:tc>
          <w:tcPr>
            <w:tcW w:w="1979" w:type="dxa"/>
            <w:vAlign w:val="center"/>
          </w:tcPr>
          <w:p w:rsidR="00F50EF6" w:rsidRPr="00EE214D" w:rsidRDefault="00F50EF6" w:rsidP="008440D1">
            <w:pPr>
              <w:pStyle w:val="1f1"/>
              <w:snapToGrid w:val="0"/>
              <w:spacing w:line="400" w:lineRule="exact"/>
              <w:ind w:leftChars="0" w:left="0"/>
              <w:jc w:val="center"/>
              <w:rPr>
                <w:rFonts w:ascii="標楷體" w:eastAsia="標楷體" w:hAnsi="標楷體"/>
                <w:sz w:val="28"/>
                <w:szCs w:val="28"/>
              </w:rPr>
            </w:pPr>
            <w:r w:rsidRPr="00EE214D">
              <w:rPr>
                <w:rFonts w:ascii="標楷體" w:eastAsia="標楷體" w:hAnsi="標楷體" w:hint="eastAsia"/>
                <w:sz w:val="28"/>
                <w:szCs w:val="28"/>
              </w:rPr>
              <w:t>評分</w:t>
            </w:r>
          </w:p>
        </w:tc>
      </w:tr>
      <w:tr w:rsidR="00F50EF6" w:rsidTr="008440D1">
        <w:tc>
          <w:tcPr>
            <w:tcW w:w="6433" w:type="dxa"/>
          </w:tcPr>
          <w:p w:rsidR="00F50EF6" w:rsidRPr="00EE214D" w:rsidRDefault="00F50EF6" w:rsidP="008440D1">
            <w:pPr>
              <w:pStyle w:val="1f1"/>
              <w:snapToGrid w:val="0"/>
              <w:spacing w:line="340" w:lineRule="exact"/>
              <w:ind w:leftChars="0" w:left="0"/>
              <w:jc w:val="both"/>
              <w:rPr>
                <w:rFonts w:ascii="標楷體" w:eastAsia="標楷體" w:hAnsi="標楷體"/>
                <w:sz w:val="28"/>
                <w:szCs w:val="28"/>
              </w:rPr>
            </w:pPr>
            <w:r w:rsidRPr="00EE214D">
              <w:rPr>
                <w:rFonts w:ascii="標楷體" w:eastAsia="標楷體" w:hAnsi="標楷體" w:hint="eastAsia"/>
                <w:sz w:val="28"/>
                <w:szCs w:val="28"/>
              </w:rPr>
              <w:t>轄下機構皆有依上開規定辦理；若有機構未依規定辦理，則應附有輔導相關文件</w:t>
            </w:r>
          </w:p>
        </w:tc>
        <w:tc>
          <w:tcPr>
            <w:tcW w:w="1979" w:type="dxa"/>
            <w:vAlign w:val="center"/>
          </w:tcPr>
          <w:p w:rsidR="00F50EF6" w:rsidRPr="00EE214D" w:rsidRDefault="00F50EF6" w:rsidP="008440D1">
            <w:pPr>
              <w:pStyle w:val="1f1"/>
              <w:snapToGrid w:val="0"/>
              <w:spacing w:line="400" w:lineRule="exact"/>
              <w:ind w:leftChars="0" w:left="0"/>
              <w:jc w:val="center"/>
              <w:rPr>
                <w:rFonts w:ascii="標楷體" w:eastAsia="標楷體" w:hAnsi="標楷體"/>
                <w:sz w:val="28"/>
                <w:szCs w:val="28"/>
              </w:rPr>
            </w:pPr>
            <w:r w:rsidRPr="00EE214D">
              <w:rPr>
                <w:rFonts w:ascii="標楷體" w:eastAsia="標楷體" w:hAnsi="標楷體" w:hint="eastAsia"/>
                <w:sz w:val="28"/>
                <w:szCs w:val="28"/>
              </w:rPr>
              <w:t>2分</w:t>
            </w:r>
          </w:p>
        </w:tc>
      </w:tr>
      <w:tr w:rsidR="00F50EF6" w:rsidTr="008440D1">
        <w:tc>
          <w:tcPr>
            <w:tcW w:w="6433" w:type="dxa"/>
          </w:tcPr>
          <w:p w:rsidR="00F50EF6" w:rsidRPr="00EE214D" w:rsidRDefault="00F50EF6" w:rsidP="008440D1">
            <w:pPr>
              <w:pStyle w:val="1f1"/>
              <w:snapToGrid w:val="0"/>
              <w:spacing w:line="340" w:lineRule="exact"/>
              <w:ind w:leftChars="0" w:left="0"/>
              <w:jc w:val="both"/>
              <w:rPr>
                <w:rFonts w:ascii="標楷體" w:eastAsia="標楷體" w:hAnsi="標楷體"/>
                <w:sz w:val="28"/>
                <w:szCs w:val="28"/>
              </w:rPr>
            </w:pPr>
            <w:r w:rsidRPr="00EE214D">
              <w:rPr>
                <w:rFonts w:ascii="標楷體" w:eastAsia="標楷體" w:hAnsi="標楷體" w:hint="eastAsia"/>
                <w:sz w:val="28"/>
                <w:szCs w:val="28"/>
              </w:rPr>
              <w:t>有機構未依規定辦理且部分未附輔導相關文件</w:t>
            </w:r>
          </w:p>
        </w:tc>
        <w:tc>
          <w:tcPr>
            <w:tcW w:w="1979" w:type="dxa"/>
            <w:vAlign w:val="center"/>
          </w:tcPr>
          <w:p w:rsidR="00F50EF6" w:rsidRPr="00EE214D" w:rsidRDefault="00F50EF6" w:rsidP="008440D1">
            <w:pPr>
              <w:pStyle w:val="1f1"/>
              <w:snapToGrid w:val="0"/>
              <w:spacing w:line="400" w:lineRule="exact"/>
              <w:ind w:leftChars="0" w:left="0"/>
              <w:jc w:val="center"/>
              <w:rPr>
                <w:rFonts w:ascii="標楷體" w:eastAsia="標楷體" w:hAnsi="標楷體"/>
                <w:sz w:val="28"/>
                <w:szCs w:val="28"/>
              </w:rPr>
            </w:pPr>
            <w:r w:rsidRPr="00EE214D">
              <w:rPr>
                <w:rFonts w:ascii="標楷體" w:eastAsia="標楷體" w:hAnsi="標楷體" w:hint="eastAsia"/>
                <w:sz w:val="28"/>
                <w:szCs w:val="28"/>
              </w:rPr>
              <w:t>1分</w:t>
            </w:r>
          </w:p>
        </w:tc>
      </w:tr>
      <w:tr w:rsidR="00F50EF6" w:rsidTr="008440D1">
        <w:tc>
          <w:tcPr>
            <w:tcW w:w="6433" w:type="dxa"/>
            <w:vAlign w:val="center"/>
          </w:tcPr>
          <w:p w:rsidR="00F50EF6" w:rsidRPr="00EE214D" w:rsidRDefault="00F50EF6" w:rsidP="008440D1">
            <w:pPr>
              <w:pStyle w:val="1f1"/>
              <w:snapToGrid w:val="0"/>
              <w:spacing w:line="340" w:lineRule="exact"/>
              <w:ind w:leftChars="0" w:left="0"/>
              <w:jc w:val="both"/>
              <w:rPr>
                <w:rFonts w:ascii="標楷體" w:eastAsia="標楷體" w:hAnsi="標楷體"/>
                <w:sz w:val="28"/>
                <w:szCs w:val="28"/>
              </w:rPr>
            </w:pPr>
            <w:r w:rsidRPr="00EE214D">
              <w:rPr>
                <w:rFonts w:ascii="標楷體" w:eastAsia="標楷體" w:hAnsi="標楷體" w:hint="eastAsia"/>
                <w:sz w:val="28"/>
                <w:szCs w:val="28"/>
              </w:rPr>
              <w:t>有機構未依規定辦理且未附輔導相關文件</w:t>
            </w:r>
          </w:p>
        </w:tc>
        <w:tc>
          <w:tcPr>
            <w:tcW w:w="1979" w:type="dxa"/>
          </w:tcPr>
          <w:p w:rsidR="00F50EF6" w:rsidRPr="00EE214D" w:rsidRDefault="00F50EF6" w:rsidP="008440D1">
            <w:pPr>
              <w:pStyle w:val="1f1"/>
              <w:snapToGrid w:val="0"/>
              <w:spacing w:line="400" w:lineRule="exact"/>
              <w:ind w:leftChars="0" w:left="0"/>
              <w:jc w:val="center"/>
              <w:rPr>
                <w:rFonts w:ascii="標楷體" w:eastAsia="標楷體" w:hAnsi="標楷體"/>
                <w:sz w:val="28"/>
                <w:szCs w:val="28"/>
              </w:rPr>
            </w:pPr>
            <w:r w:rsidRPr="00EE214D">
              <w:rPr>
                <w:rFonts w:ascii="標楷體" w:eastAsia="標楷體" w:hAnsi="標楷體" w:hint="eastAsia"/>
                <w:sz w:val="28"/>
                <w:szCs w:val="28"/>
              </w:rPr>
              <w:t>0分</w:t>
            </w:r>
          </w:p>
        </w:tc>
      </w:tr>
    </w:tbl>
    <w:p w:rsidR="00F50EF6" w:rsidRPr="00F47B23" w:rsidRDefault="00F50EF6" w:rsidP="00F50EF6">
      <w:pPr>
        <w:pStyle w:val="aff0"/>
        <w:tabs>
          <w:tab w:val="left" w:pos="952"/>
        </w:tabs>
        <w:suppressAutoHyphens/>
        <w:autoSpaceDN w:val="0"/>
        <w:snapToGrid w:val="0"/>
        <w:spacing w:line="400" w:lineRule="exact"/>
        <w:ind w:leftChars="513" w:left="1917" w:hangingChars="245" w:hanging="686"/>
        <w:textAlignment w:val="baseline"/>
        <w:rPr>
          <w:rFonts w:ascii="標楷體" w:eastAsia="標楷體" w:hAnsi="標楷體"/>
          <w:sz w:val="28"/>
          <w:szCs w:val="28"/>
        </w:rPr>
      </w:pPr>
      <w:r w:rsidRPr="00F47B23">
        <w:rPr>
          <w:rFonts w:ascii="標楷體" w:eastAsia="標楷體" w:hAnsi="標楷體" w:hint="eastAsia"/>
          <w:sz w:val="28"/>
          <w:szCs w:val="28"/>
        </w:rPr>
        <w:t>備註:關懷</w:t>
      </w:r>
      <w:r w:rsidRPr="00F47B23">
        <w:rPr>
          <w:rFonts w:ascii="Times New Roman" w:eastAsia="標楷體" w:hAnsi="Times New Roman" w:hint="eastAsia"/>
          <w:sz w:val="28"/>
          <w:szCs w:val="28"/>
        </w:rPr>
        <w:t>小組</w:t>
      </w:r>
      <w:r w:rsidRPr="00F47B23">
        <w:rPr>
          <w:rFonts w:ascii="標楷體" w:eastAsia="標楷體" w:hAnsi="標楷體" w:hint="eastAsia"/>
          <w:sz w:val="28"/>
          <w:szCs w:val="28"/>
        </w:rPr>
        <w:t>及專業人員之組成，請依本部105年1月27日衛部醫字第1051660696號函辦理。</w:t>
      </w:r>
    </w:p>
    <w:p w:rsidR="00F50EF6" w:rsidRPr="00F47B23" w:rsidRDefault="00F50EF6" w:rsidP="00F50EF6">
      <w:pPr>
        <w:pStyle w:val="aff0"/>
        <w:tabs>
          <w:tab w:val="left" w:pos="952"/>
        </w:tabs>
        <w:suppressAutoHyphens/>
        <w:autoSpaceDN w:val="0"/>
        <w:snapToGrid w:val="0"/>
        <w:spacing w:line="400" w:lineRule="exact"/>
        <w:ind w:leftChars="507" w:left="1217" w:firstLineChars="10" w:firstLine="28"/>
        <w:textAlignment w:val="baseline"/>
        <w:rPr>
          <w:rFonts w:ascii="Times New Roman" w:eastAsia="標楷體" w:hAnsi="Times New Roman"/>
          <w:sz w:val="28"/>
          <w:szCs w:val="28"/>
        </w:rPr>
      </w:pPr>
    </w:p>
    <w:p w:rsidR="00F50EF6" w:rsidRPr="00D768BF" w:rsidRDefault="00F50EF6" w:rsidP="00F50EF6">
      <w:pPr>
        <w:pStyle w:val="aff0"/>
        <w:numPr>
          <w:ilvl w:val="0"/>
          <w:numId w:val="58"/>
        </w:numPr>
        <w:tabs>
          <w:tab w:val="left" w:pos="762"/>
        </w:tabs>
        <w:suppressAutoHyphens/>
        <w:autoSpaceDN w:val="0"/>
        <w:snapToGrid w:val="0"/>
        <w:spacing w:line="400" w:lineRule="exact"/>
        <w:ind w:leftChars="0" w:left="709" w:hanging="720"/>
        <w:textAlignment w:val="baseline"/>
        <w:rPr>
          <w:rFonts w:ascii="Times New Roman" w:eastAsia="標楷體" w:hAnsi="Times New Roman"/>
          <w:b/>
          <w:sz w:val="32"/>
          <w:szCs w:val="32"/>
        </w:rPr>
      </w:pPr>
      <w:r w:rsidRPr="00F47B23">
        <w:rPr>
          <w:rFonts w:ascii="標楷體" w:eastAsia="標楷體" w:hAnsi="標楷體" w:hint="eastAsia"/>
          <w:b/>
          <w:sz w:val="32"/>
          <w:szCs w:val="32"/>
        </w:rPr>
        <w:t>提升醫療爭議調處效能</w:t>
      </w:r>
      <w:r w:rsidRPr="00D768BF">
        <w:rPr>
          <w:rFonts w:ascii="Times New Roman" w:eastAsia="標楷體" w:hAnsi="Times New Roman"/>
          <w:b/>
          <w:sz w:val="32"/>
          <w:szCs w:val="32"/>
        </w:rPr>
        <w:t>（</w:t>
      </w:r>
      <w:r>
        <w:rPr>
          <w:rFonts w:ascii="Times New Roman" w:eastAsia="標楷體" w:hAnsi="Times New Roman" w:hint="eastAsia"/>
          <w:b/>
          <w:sz w:val="32"/>
          <w:szCs w:val="32"/>
        </w:rPr>
        <w:t>6</w:t>
      </w:r>
      <w:r w:rsidRPr="00D768BF">
        <w:rPr>
          <w:rFonts w:ascii="Times New Roman" w:eastAsia="標楷體" w:hAnsi="Times New Roman"/>
          <w:b/>
          <w:sz w:val="32"/>
          <w:szCs w:val="32"/>
        </w:rPr>
        <w:t>分）</w:t>
      </w:r>
    </w:p>
    <w:p w:rsidR="00F50EF6" w:rsidRPr="00D768BF" w:rsidRDefault="00F50EF6" w:rsidP="00F50EF6">
      <w:pPr>
        <w:pStyle w:val="aff0"/>
        <w:numPr>
          <w:ilvl w:val="0"/>
          <w:numId w:val="220"/>
        </w:numPr>
        <w:tabs>
          <w:tab w:val="left" w:pos="762"/>
        </w:tabs>
        <w:suppressAutoHyphens/>
        <w:autoSpaceDN w:val="0"/>
        <w:snapToGrid w:val="0"/>
        <w:spacing w:beforeLines="50" w:before="180" w:line="400" w:lineRule="exact"/>
        <w:ind w:leftChars="0" w:left="675" w:hanging="323"/>
        <w:textAlignment w:val="baseline"/>
        <w:rPr>
          <w:rFonts w:ascii="Times New Roman" w:eastAsia="標楷體" w:hAnsi="Times New Roman"/>
          <w:b/>
          <w:sz w:val="28"/>
          <w:szCs w:val="28"/>
        </w:rPr>
      </w:pPr>
      <w:r w:rsidRPr="00D768BF">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F50EF6" w:rsidRPr="00D768BF" w:rsidTr="008440D1">
        <w:trPr>
          <w:trHeight w:val="50"/>
        </w:trPr>
        <w:tc>
          <w:tcPr>
            <w:tcW w:w="7512"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配分</w:t>
            </w:r>
          </w:p>
        </w:tc>
      </w:tr>
      <w:tr w:rsidR="00F50EF6" w:rsidRPr="00D768BF" w:rsidTr="008440D1">
        <w:trPr>
          <w:trHeight w:val="50"/>
        </w:trPr>
        <w:tc>
          <w:tcPr>
            <w:tcW w:w="7512" w:type="dxa"/>
            <w:tcBorders>
              <w:bottom w:val="single" w:sz="4" w:space="0" w:color="auto"/>
            </w:tcBorders>
            <w:shd w:val="clear" w:color="auto" w:fill="auto"/>
            <w:vAlign w:val="center"/>
          </w:tcPr>
          <w:p w:rsidR="00F50EF6" w:rsidRPr="00F47B23" w:rsidRDefault="00F50EF6" w:rsidP="008440D1">
            <w:pPr>
              <w:adjustRightInd w:val="0"/>
              <w:snapToGrid w:val="0"/>
              <w:spacing w:line="400" w:lineRule="exact"/>
              <w:jc w:val="both"/>
              <w:rPr>
                <w:rFonts w:ascii="標楷體" w:eastAsia="標楷體" w:hAnsi="標楷體"/>
                <w:sz w:val="28"/>
                <w:szCs w:val="28"/>
              </w:rPr>
            </w:pPr>
            <w:r w:rsidRPr="00F47B23">
              <w:rPr>
                <w:rFonts w:ascii="標楷體" w:eastAsia="標楷體" w:hAnsi="標楷體"/>
                <w:sz w:val="28"/>
                <w:szCs w:val="28"/>
              </w:rPr>
              <w:t>一</w:t>
            </w:r>
            <w:r w:rsidRPr="00F47B23">
              <w:rPr>
                <w:rFonts w:ascii="標楷體" w:eastAsia="標楷體" w:hAnsi="標楷體" w:hint="eastAsia"/>
                <w:sz w:val="28"/>
                <w:szCs w:val="28"/>
              </w:rPr>
              <w:t>、醫療爭議調處案件辦理之效能提升</w:t>
            </w:r>
          </w:p>
        </w:tc>
        <w:tc>
          <w:tcPr>
            <w:tcW w:w="1560" w:type="dxa"/>
            <w:tcBorders>
              <w:bottom w:val="single" w:sz="4" w:space="0" w:color="auto"/>
            </w:tcBorders>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sz w:val="28"/>
                <w:szCs w:val="28"/>
              </w:rPr>
              <w:t>4</w:t>
            </w:r>
          </w:p>
        </w:tc>
      </w:tr>
      <w:tr w:rsidR="00F50EF6" w:rsidRPr="00D768BF" w:rsidTr="008440D1">
        <w:trPr>
          <w:trHeight w:val="50"/>
        </w:trPr>
        <w:tc>
          <w:tcPr>
            <w:tcW w:w="7512" w:type="dxa"/>
            <w:tcBorders>
              <w:bottom w:val="single" w:sz="4" w:space="0" w:color="auto"/>
            </w:tcBorders>
            <w:shd w:val="clear" w:color="auto" w:fill="auto"/>
            <w:vAlign w:val="center"/>
          </w:tcPr>
          <w:p w:rsidR="00F50EF6" w:rsidRPr="00F47B23" w:rsidRDefault="00F50EF6" w:rsidP="008440D1">
            <w:pPr>
              <w:adjustRightInd w:val="0"/>
              <w:snapToGrid w:val="0"/>
              <w:spacing w:line="400" w:lineRule="exact"/>
              <w:jc w:val="both"/>
              <w:rPr>
                <w:rFonts w:ascii="標楷體" w:eastAsia="標楷體" w:hAnsi="標楷體"/>
                <w:sz w:val="28"/>
                <w:szCs w:val="28"/>
              </w:rPr>
            </w:pPr>
            <w:r w:rsidRPr="00F47B23">
              <w:rPr>
                <w:rFonts w:ascii="標楷體" w:eastAsia="標楷體" w:hAnsi="標楷體" w:hint="eastAsia"/>
                <w:sz w:val="28"/>
                <w:szCs w:val="28"/>
              </w:rPr>
              <w:t>二、按時填報醫療爭議案件相關數據</w:t>
            </w:r>
          </w:p>
        </w:tc>
        <w:tc>
          <w:tcPr>
            <w:tcW w:w="1560" w:type="dxa"/>
            <w:tcBorders>
              <w:bottom w:val="single" w:sz="4" w:space="0" w:color="auto"/>
            </w:tcBorders>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sz w:val="28"/>
                <w:szCs w:val="28"/>
              </w:rPr>
              <w:t>2</w:t>
            </w:r>
          </w:p>
        </w:tc>
      </w:tr>
      <w:tr w:rsidR="00F50EF6" w:rsidRPr="00D768BF" w:rsidTr="008440D1">
        <w:trPr>
          <w:trHeight w:val="50"/>
        </w:trPr>
        <w:tc>
          <w:tcPr>
            <w:tcW w:w="7512"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sidRPr="00D768BF">
              <w:rPr>
                <w:rFonts w:ascii="Times New Roman" w:eastAsia="標楷體" w:hAnsi="Times New Roman"/>
                <w:b/>
                <w:bCs/>
                <w:sz w:val="28"/>
                <w:szCs w:val="28"/>
              </w:rPr>
              <w:t>小</w:t>
            </w:r>
            <w:r w:rsidRPr="00D768BF">
              <w:rPr>
                <w:rFonts w:ascii="Times New Roman" w:eastAsia="標楷體" w:hAnsi="Times New Roman"/>
                <w:b/>
                <w:bCs/>
                <w:sz w:val="28"/>
                <w:szCs w:val="28"/>
              </w:rPr>
              <w:t xml:space="preserve">  </w:t>
            </w:r>
            <w:r w:rsidRPr="00D768BF">
              <w:rPr>
                <w:rFonts w:ascii="Times New Roman" w:eastAsia="標楷體" w:hAnsi="Times New Roman"/>
                <w:b/>
                <w:bCs/>
                <w:sz w:val="28"/>
                <w:szCs w:val="28"/>
              </w:rPr>
              <w:t>計</w:t>
            </w:r>
          </w:p>
        </w:tc>
        <w:tc>
          <w:tcPr>
            <w:tcW w:w="1560"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sz w:val="28"/>
                <w:szCs w:val="28"/>
              </w:rPr>
              <w:t>6</w:t>
            </w:r>
          </w:p>
        </w:tc>
      </w:tr>
    </w:tbl>
    <w:p w:rsidR="00F50EF6" w:rsidRDefault="00F50EF6" w:rsidP="00F50EF6">
      <w:pPr>
        <w:pStyle w:val="aff0"/>
        <w:numPr>
          <w:ilvl w:val="0"/>
          <w:numId w:val="220"/>
        </w:numPr>
        <w:tabs>
          <w:tab w:val="left" w:pos="762"/>
        </w:tabs>
        <w:suppressAutoHyphens/>
        <w:autoSpaceDN w:val="0"/>
        <w:snapToGrid w:val="0"/>
        <w:spacing w:beforeLines="50" w:before="180" w:line="360" w:lineRule="exact"/>
        <w:ind w:leftChars="0" w:left="675" w:hanging="323"/>
        <w:jc w:val="both"/>
        <w:textAlignment w:val="baseline"/>
        <w:rPr>
          <w:rFonts w:ascii="Times New Roman" w:eastAsia="標楷體" w:hAnsi="Times New Roman"/>
          <w:b/>
          <w:sz w:val="28"/>
          <w:szCs w:val="28"/>
        </w:rPr>
      </w:pPr>
      <w:r>
        <w:rPr>
          <w:rFonts w:ascii="Times New Roman" w:eastAsia="標楷體" w:hAnsi="Times New Roman" w:hint="eastAsia"/>
          <w:b/>
          <w:sz w:val="28"/>
          <w:szCs w:val="28"/>
        </w:rPr>
        <w:t>項目一評分</w:t>
      </w:r>
      <w:r w:rsidRPr="00D768BF">
        <w:rPr>
          <w:rFonts w:ascii="Times New Roman" w:eastAsia="標楷體" w:hAnsi="Times New Roman"/>
          <w:b/>
          <w:sz w:val="28"/>
          <w:szCs w:val="28"/>
        </w:rPr>
        <w:t>標準：</w:t>
      </w:r>
    </w:p>
    <w:p w:rsidR="00F50EF6" w:rsidRPr="00524FBE"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08263D">
        <w:rPr>
          <w:rFonts w:ascii="Times New Roman" w:eastAsia="標楷體" w:hAnsi="Times New Roman" w:hint="eastAsia"/>
          <w:sz w:val="28"/>
          <w:szCs w:val="28"/>
        </w:rPr>
        <w:t>一、</w:t>
      </w:r>
      <w:r w:rsidRPr="00524FBE">
        <w:rPr>
          <w:rFonts w:ascii="Times New Roman" w:eastAsia="標楷體" w:hAnsi="Times New Roman" w:hint="eastAsia"/>
          <w:sz w:val="28"/>
          <w:szCs w:val="28"/>
        </w:rPr>
        <w:t>各地方衛生局辦理醫療爭議調處時，須符合下列原則。</w:t>
      </w:r>
    </w:p>
    <w:p w:rsidR="00F50EF6" w:rsidRPr="00524FBE" w:rsidRDefault="00F50EF6" w:rsidP="00F50EF6">
      <w:pPr>
        <w:pStyle w:val="aff0"/>
        <w:tabs>
          <w:tab w:val="left" w:pos="1176"/>
        </w:tabs>
        <w:suppressAutoHyphens/>
        <w:autoSpaceDN w:val="0"/>
        <w:snapToGrid w:val="0"/>
        <w:spacing w:line="400" w:lineRule="exact"/>
        <w:ind w:leftChars="303" w:left="1117" w:hanging="390"/>
        <w:textAlignment w:val="baseline"/>
        <w:rPr>
          <w:rFonts w:ascii="Times New Roman" w:eastAsia="標楷體" w:hAnsi="Times New Roman"/>
          <w:sz w:val="28"/>
          <w:szCs w:val="28"/>
        </w:rPr>
      </w:pPr>
      <w:r>
        <w:rPr>
          <w:rFonts w:ascii="標楷體" w:eastAsia="標楷體" w:hAnsi="標楷體" w:hint="eastAsia"/>
          <w:sz w:val="28"/>
          <w:szCs w:val="28"/>
        </w:rPr>
        <w:t>(1)</w:t>
      </w:r>
      <w:r w:rsidRPr="00524FBE">
        <w:rPr>
          <w:rFonts w:ascii="Times New Roman" w:eastAsia="標楷體" w:hAnsi="Times New Roman" w:hint="eastAsia"/>
          <w:sz w:val="28"/>
          <w:szCs w:val="28"/>
        </w:rPr>
        <w:t>受理</w:t>
      </w:r>
      <w:r w:rsidRPr="00524FBE">
        <w:rPr>
          <w:rFonts w:ascii="標楷體" w:eastAsia="標楷體" w:hAnsi="標楷體" w:hint="eastAsia"/>
          <w:sz w:val="28"/>
          <w:szCs w:val="28"/>
        </w:rPr>
        <w:t>案件</w:t>
      </w:r>
      <w:r w:rsidRPr="00524FBE">
        <w:rPr>
          <w:rFonts w:ascii="Times New Roman" w:eastAsia="標楷體" w:hAnsi="Times New Roman" w:hint="eastAsia"/>
          <w:sz w:val="28"/>
          <w:szCs w:val="28"/>
        </w:rPr>
        <w:t>進入調處程序日起</w:t>
      </w:r>
      <w:r w:rsidRPr="00524FBE">
        <w:rPr>
          <w:rFonts w:ascii="Times New Roman" w:eastAsia="標楷體" w:hAnsi="Times New Roman" w:hint="eastAsia"/>
          <w:sz w:val="28"/>
          <w:szCs w:val="28"/>
        </w:rPr>
        <w:t>45</w:t>
      </w:r>
      <w:r w:rsidRPr="00524FBE">
        <w:rPr>
          <w:rFonts w:ascii="Times New Roman" w:eastAsia="標楷體" w:hAnsi="Times New Roman" w:hint="eastAsia"/>
          <w:sz w:val="28"/>
          <w:szCs w:val="28"/>
        </w:rPr>
        <w:t>日內召開會議，並於</w:t>
      </w:r>
      <w:r w:rsidRPr="00524FBE">
        <w:rPr>
          <w:rFonts w:ascii="Times New Roman" w:eastAsia="標楷體" w:hAnsi="Times New Roman" w:hint="eastAsia"/>
          <w:sz w:val="28"/>
          <w:szCs w:val="28"/>
        </w:rPr>
        <w:t>3</w:t>
      </w:r>
      <w:r w:rsidRPr="00524FBE">
        <w:rPr>
          <w:rFonts w:ascii="Times New Roman" w:eastAsia="標楷體" w:hAnsi="Times New Roman" w:hint="eastAsia"/>
          <w:sz w:val="28"/>
          <w:szCs w:val="28"/>
        </w:rPr>
        <w:t>個月內完成。</w:t>
      </w:r>
    </w:p>
    <w:p w:rsidR="00F50EF6" w:rsidRPr="00524FBE" w:rsidRDefault="00F50EF6" w:rsidP="00F50EF6">
      <w:pPr>
        <w:pStyle w:val="aff0"/>
        <w:tabs>
          <w:tab w:val="left" w:pos="709"/>
        </w:tabs>
        <w:suppressAutoHyphens/>
        <w:autoSpaceDN w:val="0"/>
        <w:snapToGrid w:val="0"/>
        <w:spacing w:line="400" w:lineRule="exact"/>
        <w:ind w:leftChars="472" w:left="1133" w:firstLine="2"/>
        <w:textAlignment w:val="baseline"/>
        <w:rPr>
          <w:rFonts w:ascii="Times New Roman" w:eastAsia="標楷體" w:hAnsi="Times New Roman"/>
          <w:sz w:val="28"/>
          <w:szCs w:val="28"/>
        </w:rPr>
      </w:pPr>
      <w:r w:rsidRPr="00524FBE">
        <w:rPr>
          <w:rFonts w:ascii="Times New Roman" w:eastAsia="標楷體" w:hAnsi="Times New Roman" w:hint="eastAsia"/>
          <w:sz w:val="28"/>
          <w:szCs w:val="28"/>
        </w:rPr>
        <w:t>受理案件進入調處程序日為「自民眾確定申請調處，且案件所需相關資料（如調閱病歷、專家諮詢意見等）皆備齊之日起算。」</w:t>
      </w:r>
    </w:p>
    <w:p w:rsidR="00F50EF6" w:rsidRPr="0008263D" w:rsidRDefault="00F50EF6" w:rsidP="00F50EF6">
      <w:pPr>
        <w:pStyle w:val="aff0"/>
        <w:tabs>
          <w:tab w:val="left" w:pos="1176"/>
        </w:tabs>
        <w:suppressAutoHyphens/>
        <w:autoSpaceDN w:val="0"/>
        <w:snapToGrid w:val="0"/>
        <w:spacing w:line="400" w:lineRule="exact"/>
        <w:ind w:leftChars="303" w:left="1117" w:hanging="390"/>
        <w:textAlignment w:val="baseline"/>
        <w:rPr>
          <w:rFonts w:ascii="Times New Roman" w:eastAsia="標楷體" w:hAnsi="Times New Roman"/>
          <w:sz w:val="28"/>
          <w:szCs w:val="28"/>
        </w:rPr>
      </w:pPr>
      <w:r>
        <w:rPr>
          <w:rFonts w:ascii="標楷體" w:eastAsia="標楷體" w:hAnsi="標楷體" w:hint="eastAsia"/>
          <w:sz w:val="28"/>
          <w:szCs w:val="28"/>
        </w:rPr>
        <w:t>(2)</w:t>
      </w:r>
      <w:r w:rsidRPr="00524FBE">
        <w:rPr>
          <w:rFonts w:ascii="Times New Roman" w:eastAsia="標楷體" w:hAnsi="Times New Roman" w:hint="eastAsia"/>
          <w:sz w:val="28"/>
          <w:szCs w:val="28"/>
        </w:rPr>
        <w:t>調處會議至少有</w:t>
      </w:r>
      <w:r w:rsidRPr="00524FBE">
        <w:rPr>
          <w:rFonts w:ascii="標楷體" w:eastAsia="標楷體" w:hAnsi="標楷體" w:hint="eastAsia"/>
          <w:sz w:val="28"/>
          <w:szCs w:val="28"/>
        </w:rPr>
        <w:t>醫療</w:t>
      </w:r>
      <w:r w:rsidRPr="00524FBE">
        <w:rPr>
          <w:rFonts w:ascii="Times New Roman" w:eastAsia="標楷體" w:hAnsi="Times New Roman" w:hint="eastAsia"/>
          <w:sz w:val="28"/>
          <w:szCs w:val="28"/>
        </w:rPr>
        <w:t>及法律之專家各</w:t>
      </w:r>
      <w:r w:rsidRPr="00524FBE">
        <w:rPr>
          <w:rFonts w:ascii="Times New Roman" w:eastAsia="標楷體" w:hAnsi="Times New Roman" w:hint="eastAsia"/>
          <w:sz w:val="28"/>
          <w:szCs w:val="28"/>
        </w:rPr>
        <w:t>1</w:t>
      </w:r>
      <w:r w:rsidRPr="00524FBE">
        <w:rPr>
          <w:rFonts w:ascii="Times New Roman" w:eastAsia="標楷體" w:hAnsi="Times New Roman" w:hint="eastAsia"/>
          <w:sz w:val="28"/>
          <w:szCs w:val="28"/>
        </w:rPr>
        <w:t>名協處。</w:t>
      </w:r>
    </w:p>
    <w:p w:rsidR="00F50EF6"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08263D">
        <w:rPr>
          <w:rFonts w:ascii="Times New Roman" w:eastAsia="標楷體" w:hAnsi="Times New Roman"/>
          <w:sz w:val="28"/>
          <w:szCs w:val="28"/>
        </w:rPr>
        <w:t>二、</w:t>
      </w:r>
      <w:r>
        <w:rPr>
          <w:rFonts w:ascii="Times New Roman" w:eastAsia="標楷體" w:hAnsi="Times New Roman"/>
          <w:sz w:val="28"/>
          <w:szCs w:val="28"/>
        </w:rPr>
        <w:t>評分標準</w:t>
      </w:r>
    </w:p>
    <w:p w:rsidR="00F50EF6"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Pr>
          <w:rFonts w:ascii="標楷體" w:eastAsia="標楷體" w:hAnsi="標楷體" w:hint="eastAsia"/>
          <w:sz w:val="28"/>
          <w:szCs w:val="28"/>
        </w:rPr>
        <w:t>(1)</w:t>
      </w:r>
    </w:p>
    <w:tbl>
      <w:tblPr>
        <w:tblStyle w:val="aff"/>
        <w:tblW w:w="0" w:type="auto"/>
        <w:tblInd w:w="421" w:type="dxa"/>
        <w:tblLook w:val="04A0" w:firstRow="1" w:lastRow="0" w:firstColumn="1" w:lastColumn="0" w:noHBand="0" w:noVBand="1"/>
      </w:tblPr>
      <w:tblGrid>
        <w:gridCol w:w="6689"/>
        <w:gridCol w:w="2234"/>
      </w:tblGrid>
      <w:tr w:rsidR="00F50EF6" w:rsidTr="008440D1">
        <w:tc>
          <w:tcPr>
            <w:tcW w:w="6804" w:type="dxa"/>
            <w:vAlign w:val="center"/>
          </w:tcPr>
          <w:p w:rsidR="00F50EF6" w:rsidRPr="0000393B" w:rsidRDefault="00F50EF6" w:rsidP="008440D1">
            <w:pPr>
              <w:pStyle w:val="1f1"/>
              <w:snapToGrid w:val="0"/>
              <w:spacing w:line="300" w:lineRule="exact"/>
              <w:ind w:leftChars="0" w:left="0"/>
              <w:jc w:val="center"/>
              <w:rPr>
                <w:rFonts w:ascii="標楷體" w:eastAsia="標楷體" w:hAnsi="標楷體"/>
                <w:sz w:val="28"/>
                <w:szCs w:val="28"/>
              </w:rPr>
            </w:pPr>
            <w:r w:rsidRPr="0000393B">
              <w:rPr>
                <w:rFonts w:ascii="標楷體" w:eastAsia="標楷體" w:hAnsi="標楷體" w:hint="eastAsia"/>
                <w:sz w:val="28"/>
                <w:szCs w:val="28"/>
              </w:rPr>
              <w:t>評分說明</w:t>
            </w:r>
          </w:p>
        </w:tc>
        <w:tc>
          <w:tcPr>
            <w:tcW w:w="2268" w:type="dxa"/>
            <w:vAlign w:val="center"/>
          </w:tcPr>
          <w:p w:rsidR="00F50EF6" w:rsidRPr="0000393B" w:rsidRDefault="00F50EF6" w:rsidP="008440D1">
            <w:pPr>
              <w:pStyle w:val="1f1"/>
              <w:snapToGrid w:val="0"/>
              <w:spacing w:line="400" w:lineRule="exact"/>
              <w:ind w:leftChars="0" w:left="0"/>
              <w:jc w:val="center"/>
              <w:rPr>
                <w:rFonts w:ascii="標楷體" w:eastAsia="標楷體" w:hAnsi="標楷體"/>
                <w:sz w:val="28"/>
                <w:szCs w:val="28"/>
              </w:rPr>
            </w:pPr>
            <w:r w:rsidRPr="0000393B">
              <w:rPr>
                <w:rFonts w:ascii="標楷體" w:eastAsia="標楷體" w:hAnsi="標楷體" w:hint="eastAsia"/>
                <w:sz w:val="28"/>
                <w:szCs w:val="28"/>
              </w:rPr>
              <w:t>評分</w:t>
            </w:r>
          </w:p>
        </w:tc>
      </w:tr>
      <w:tr w:rsidR="00F50EF6" w:rsidTr="008440D1">
        <w:tc>
          <w:tcPr>
            <w:tcW w:w="6804" w:type="dxa"/>
          </w:tcPr>
          <w:p w:rsidR="00F50EF6" w:rsidRPr="0000393B" w:rsidRDefault="00F50EF6" w:rsidP="008440D1">
            <w:pPr>
              <w:pStyle w:val="1f1"/>
              <w:snapToGrid w:val="0"/>
              <w:spacing w:line="340" w:lineRule="exact"/>
              <w:ind w:leftChars="0" w:left="0"/>
              <w:jc w:val="both"/>
              <w:rPr>
                <w:rFonts w:ascii="標楷體" w:eastAsia="標楷體" w:hAnsi="標楷體"/>
                <w:sz w:val="28"/>
                <w:szCs w:val="28"/>
              </w:rPr>
            </w:pPr>
            <w:r w:rsidRPr="0000393B">
              <w:rPr>
                <w:rFonts w:ascii="標楷體" w:eastAsia="標楷體" w:hAnsi="標楷體" w:hint="eastAsia"/>
                <w:sz w:val="28"/>
                <w:szCs w:val="28"/>
              </w:rPr>
              <w:t>受理案件進入調處程序日起皆於45日內召開會議，並於3個月內結案</w:t>
            </w:r>
          </w:p>
        </w:tc>
        <w:tc>
          <w:tcPr>
            <w:tcW w:w="2268" w:type="dxa"/>
            <w:vAlign w:val="center"/>
          </w:tcPr>
          <w:p w:rsidR="00F50EF6" w:rsidRPr="0000393B" w:rsidRDefault="00F50EF6" w:rsidP="008440D1">
            <w:pPr>
              <w:pStyle w:val="1f1"/>
              <w:snapToGrid w:val="0"/>
              <w:spacing w:line="400" w:lineRule="exact"/>
              <w:ind w:leftChars="0" w:left="0"/>
              <w:jc w:val="center"/>
              <w:rPr>
                <w:rFonts w:ascii="標楷體" w:eastAsia="標楷體" w:hAnsi="標楷體"/>
                <w:sz w:val="28"/>
                <w:szCs w:val="28"/>
              </w:rPr>
            </w:pPr>
            <w:r w:rsidRPr="0000393B">
              <w:rPr>
                <w:rFonts w:ascii="標楷體" w:eastAsia="標楷體" w:hAnsi="標楷體" w:hint="eastAsia"/>
                <w:sz w:val="28"/>
                <w:szCs w:val="28"/>
              </w:rPr>
              <w:t>2分</w:t>
            </w:r>
          </w:p>
        </w:tc>
      </w:tr>
      <w:tr w:rsidR="00F50EF6" w:rsidTr="008440D1">
        <w:tc>
          <w:tcPr>
            <w:tcW w:w="6804" w:type="dxa"/>
          </w:tcPr>
          <w:p w:rsidR="00F50EF6" w:rsidRDefault="00F50EF6" w:rsidP="008440D1">
            <w:pPr>
              <w:pStyle w:val="1f1"/>
              <w:snapToGrid w:val="0"/>
              <w:spacing w:line="340" w:lineRule="exact"/>
              <w:ind w:leftChars="0" w:left="0"/>
              <w:jc w:val="both"/>
              <w:rPr>
                <w:rFonts w:ascii="標楷體" w:eastAsia="標楷體" w:hAnsi="標楷體"/>
                <w:sz w:val="28"/>
                <w:szCs w:val="28"/>
              </w:rPr>
            </w:pPr>
            <w:r w:rsidRPr="0000393B">
              <w:rPr>
                <w:rFonts w:ascii="標楷體" w:eastAsia="標楷體" w:hAnsi="標楷體" w:hint="eastAsia"/>
                <w:sz w:val="28"/>
                <w:szCs w:val="28"/>
              </w:rPr>
              <w:t>受理案件進入調處程序日起於45日內召開會議，未於3個月內結案</w:t>
            </w:r>
          </w:p>
          <w:p w:rsidR="00F50EF6" w:rsidRPr="0000393B" w:rsidRDefault="00F50EF6" w:rsidP="008440D1">
            <w:pPr>
              <w:pStyle w:val="1f1"/>
              <w:snapToGrid w:val="0"/>
              <w:spacing w:line="340" w:lineRule="exact"/>
              <w:ind w:leftChars="0" w:left="0"/>
              <w:jc w:val="both"/>
              <w:rPr>
                <w:rFonts w:ascii="標楷體" w:eastAsia="標楷體" w:hAnsi="標楷體"/>
                <w:sz w:val="28"/>
                <w:szCs w:val="28"/>
              </w:rPr>
            </w:pPr>
            <w:r w:rsidRPr="0000393B">
              <w:rPr>
                <w:rFonts w:ascii="標楷體" w:eastAsia="標楷體" w:hAnsi="標楷體" w:hint="eastAsia"/>
                <w:sz w:val="28"/>
                <w:szCs w:val="28"/>
              </w:rPr>
              <w:t>或受理案件進入調處程序日起未於45日內召開會議，但於3個月內結案</w:t>
            </w:r>
          </w:p>
        </w:tc>
        <w:tc>
          <w:tcPr>
            <w:tcW w:w="2268" w:type="dxa"/>
            <w:vAlign w:val="center"/>
          </w:tcPr>
          <w:p w:rsidR="00F50EF6" w:rsidRPr="0000393B" w:rsidRDefault="00F50EF6" w:rsidP="008440D1">
            <w:pPr>
              <w:pStyle w:val="1f1"/>
              <w:snapToGrid w:val="0"/>
              <w:spacing w:line="400" w:lineRule="exact"/>
              <w:ind w:leftChars="0" w:left="0"/>
              <w:jc w:val="center"/>
              <w:rPr>
                <w:rFonts w:ascii="標楷體" w:eastAsia="標楷體" w:hAnsi="標楷體"/>
                <w:sz w:val="28"/>
                <w:szCs w:val="28"/>
              </w:rPr>
            </w:pPr>
            <w:r w:rsidRPr="0000393B">
              <w:rPr>
                <w:rFonts w:ascii="標楷體" w:eastAsia="標楷體" w:hAnsi="標楷體" w:hint="eastAsia"/>
                <w:sz w:val="28"/>
                <w:szCs w:val="28"/>
              </w:rPr>
              <w:t>1分</w:t>
            </w:r>
          </w:p>
        </w:tc>
      </w:tr>
      <w:tr w:rsidR="00F50EF6" w:rsidTr="008440D1">
        <w:tc>
          <w:tcPr>
            <w:tcW w:w="6804" w:type="dxa"/>
            <w:vAlign w:val="center"/>
          </w:tcPr>
          <w:p w:rsidR="00F50EF6" w:rsidRPr="0000393B" w:rsidRDefault="00F50EF6" w:rsidP="008440D1">
            <w:pPr>
              <w:pStyle w:val="1f1"/>
              <w:snapToGrid w:val="0"/>
              <w:spacing w:line="400" w:lineRule="exact"/>
              <w:ind w:leftChars="0" w:left="0"/>
              <w:jc w:val="center"/>
              <w:rPr>
                <w:rFonts w:ascii="標楷體" w:eastAsia="標楷體" w:hAnsi="標楷體"/>
                <w:sz w:val="28"/>
                <w:szCs w:val="28"/>
              </w:rPr>
            </w:pPr>
            <w:r w:rsidRPr="0000393B">
              <w:rPr>
                <w:rFonts w:ascii="標楷體" w:eastAsia="標楷體" w:hAnsi="標楷體" w:hint="eastAsia"/>
                <w:sz w:val="28"/>
                <w:szCs w:val="28"/>
              </w:rPr>
              <w:t>皆無</w:t>
            </w:r>
          </w:p>
        </w:tc>
        <w:tc>
          <w:tcPr>
            <w:tcW w:w="2268" w:type="dxa"/>
          </w:tcPr>
          <w:p w:rsidR="00F50EF6" w:rsidRPr="0000393B" w:rsidRDefault="00F50EF6" w:rsidP="008440D1">
            <w:pPr>
              <w:pStyle w:val="1f1"/>
              <w:snapToGrid w:val="0"/>
              <w:spacing w:line="400" w:lineRule="exact"/>
              <w:ind w:leftChars="0" w:left="0"/>
              <w:jc w:val="center"/>
              <w:rPr>
                <w:rFonts w:ascii="標楷體" w:eastAsia="標楷體" w:hAnsi="標楷體"/>
                <w:sz w:val="28"/>
                <w:szCs w:val="28"/>
              </w:rPr>
            </w:pPr>
            <w:r w:rsidRPr="0000393B">
              <w:rPr>
                <w:rFonts w:ascii="標楷體" w:eastAsia="標楷體" w:hAnsi="標楷體" w:hint="eastAsia"/>
                <w:sz w:val="28"/>
                <w:szCs w:val="28"/>
              </w:rPr>
              <w:t>0分</w:t>
            </w:r>
          </w:p>
        </w:tc>
      </w:tr>
    </w:tbl>
    <w:p w:rsidR="00F50EF6" w:rsidRDefault="00F50EF6" w:rsidP="00F50EF6">
      <w:pPr>
        <w:pStyle w:val="aff0"/>
        <w:tabs>
          <w:tab w:val="left" w:pos="762"/>
        </w:tabs>
        <w:suppressAutoHyphens/>
        <w:autoSpaceDN w:val="0"/>
        <w:snapToGrid w:val="0"/>
        <w:spacing w:line="400" w:lineRule="exact"/>
        <w:ind w:leftChars="274" w:left="658"/>
        <w:textAlignment w:val="baseline"/>
        <w:rPr>
          <w:rFonts w:ascii="標楷體" w:eastAsia="標楷體" w:hAnsi="標楷體"/>
          <w:sz w:val="28"/>
          <w:szCs w:val="28"/>
        </w:rPr>
      </w:pPr>
    </w:p>
    <w:p w:rsidR="00F50EF6"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Pr>
          <w:rFonts w:ascii="標楷體" w:eastAsia="標楷體" w:hAnsi="標楷體" w:hint="eastAsia"/>
          <w:sz w:val="28"/>
          <w:szCs w:val="28"/>
        </w:rPr>
        <w:t>(2)</w:t>
      </w:r>
    </w:p>
    <w:tbl>
      <w:tblPr>
        <w:tblStyle w:val="aff"/>
        <w:tblW w:w="0" w:type="auto"/>
        <w:tblInd w:w="421" w:type="dxa"/>
        <w:tblLook w:val="04A0" w:firstRow="1" w:lastRow="0" w:firstColumn="1" w:lastColumn="0" w:noHBand="0" w:noVBand="1"/>
      </w:tblPr>
      <w:tblGrid>
        <w:gridCol w:w="6651"/>
        <w:gridCol w:w="2272"/>
      </w:tblGrid>
      <w:tr w:rsidR="00F50EF6" w:rsidRPr="0000393B" w:rsidTr="008440D1">
        <w:tc>
          <w:tcPr>
            <w:tcW w:w="6783" w:type="dxa"/>
            <w:vAlign w:val="center"/>
          </w:tcPr>
          <w:p w:rsidR="00F50EF6" w:rsidRPr="0000393B" w:rsidRDefault="00F50EF6" w:rsidP="008440D1">
            <w:pPr>
              <w:pStyle w:val="1f1"/>
              <w:snapToGrid w:val="0"/>
              <w:spacing w:line="300" w:lineRule="exact"/>
              <w:ind w:leftChars="0" w:left="0"/>
              <w:jc w:val="center"/>
              <w:rPr>
                <w:rFonts w:ascii="標楷體" w:eastAsia="標楷體" w:hAnsi="標楷體"/>
                <w:sz w:val="28"/>
                <w:szCs w:val="28"/>
              </w:rPr>
            </w:pPr>
            <w:r w:rsidRPr="0000393B">
              <w:rPr>
                <w:rFonts w:ascii="標楷體" w:eastAsia="標楷體" w:hAnsi="標楷體" w:hint="eastAsia"/>
                <w:sz w:val="28"/>
                <w:szCs w:val="28"/>
              </w:rPr>
              <w:t>評分說明</w:t>
            </w:r>
          </w:p>
        </w:tc>
        <w:tc>
          <w:tcPr>
            <w:tcW w:w="2310" w:type="dxa"/>
            <w:vAlign w:val="center"/>
          </w:tcPr>
          <w:p w:rsidR="00F50EF6" w:rsidRPr="0000393B" w:rsidRDefault="00F50EF6" w:rsidP="008440D1">
            <w:pPr>
              <w:pStyle w:val="1f1"/>
              <w:snapToGrid w:val="0"/>
              <w:spacing w:line="400" w:lineRule="exact"/>
              <w:ind w:leftChars="0" w:left="0"/>
              <w:jc w:val="center"/>
              <w:rPr>
                <w:rFonts w:ascii="標楷體" w:eastAsia="標楷體" w:hAnsi="標楷體"/>
                <w:sz w:val="28"/>
                <w:szCs w:val="28"/>
              </w:rPr>
            </w:pPr>
            <w:r w:rsidRPr="0000393B">
              <w:rPr>
                <w:rFonts w:ascii="標楷體" w:eastAsia="標楷體" w:hAnsi="標楷體" w:hint="eastAsia"/>
                <w:sz w:val="28"/>
                <w:szCs w:val="28"/>
              </w:rPr>
              <w:t>評分</w:t>
            </w:r>
          </w:p>
        </w:tc>
      </w:tr>
      <w:tr w:rsidR="00F50EF6" w:rsidRPr="0000393B" w:rsidTr="008440D1">
        <w:tc>
          <w:tcPr>
            <w:tcW w:w="6783" w:type="dxa"/>
          </w:tcPr>
          <w:p w:rsidR="00F50EF6" w:rsidRPr="0000393B" w:rsidRDefault="00F50EF6" w:rsidP="008440D1">
            <w:pPr>
              <w:pStyle w:val="1f1"/>
              <w:snapToGrid w:val="0"/>
              <w:spacing w:line="340" w:lineRule="exact"/>
              <w:ind w:leftChars="0" w:left="0"/>
              <w:jc w:val="both"/>
              <w:rPr>
                <w:rFonts w:ascii="標楷體" w:eastAsia="標楷體" w:hAnsi="標楷體"/>
                <w:sz w:val="28"/>
                <w:szCs w:val="28"/>
              </w:rPr>
            </w:pPr>
            <w:r w:rsidRPr="0000393B">
              <w:rPr>
                <w:rFonts w:ascii="標楷體" w:eastAsia="標楷體" w:hAnsi="標楷體" w:hint="eastAsia"/>
                <w:sz w:val="28"/>
                <w:szCs w:val="28"/>
              </w:rPr>
              <w:t>受理案件皆有醫療及法律之專家各1名協處</w:t>
            </w:r>
          </w:p>
        </w:tc>
        <w:tc>
          <w:tcPr>
            <w:tcW w:w="2310" w:type="dxa"/>
            <w:vAlign w:val="center"/>
          </w:tcPr>
          <w:p w:rsidR="00F50EF6" w:rsidRPr="0000393B" w:rsidRDefault="00F50EF6" w:rsidP="008440D1">
            <w:pPr>
              <w:pStyle w:val="1f1"/>
              <w:snapToGrid w:val="0"/>
              <w:spacing w:line="400" w:lineRule="exact"/>
              <w:ind w:leftChars="0" w:left="0"/>
              <w:jc w:val="center"/>
              <w:rPr>
                <w:rFonts w:ascii="標楷體" w:eastAsia="標楷體" w:hAnsi="標楷體"/>
                <w:sz w:val="28"/>
                <w:szCs w:val="28"/>
              </w:rPr>
            </w:pPr>
            <w:r w:rsidRPr="0000393B">
              <w:rPr>
                <w:rFonts w:ascii="標楷體" w:eastAsia="標楷體" w:hAnsi="標楷體" w:hint="eastAsia"/>
                <w:sz w:val="28"/>
                <w:szCs w:val="28"/>
              </w:rPr>
              <w:t>2分</w:t>
            </w:r>
          </w:p>
        </w:tc>
      </w:tr>
      <w:tr w:rsidR="00F50EF6" w:rsidRPr="0000393B" w:rsidTr="008440D1">
        <w:tc>
          <w:tcPr>
            <w:tcW w:w="6783" w:type="dxa"/>
          </w:tcPr>
          <w:p w:rsidR="00F50EF6" w:rsidRPr="0000393B" w:rsidRDefault="00F50EF6" w:rsidP="008440D1">
            <w:pPr>
              <w:pStyle w:val="1f1"/>
              <w:snapToGrid w:val="0"/>
              <w:spacing w:line="340" w:lineRule="exact"/>
              <w:ind w:leftChars="0" w:left="0"/>
              <w:jc w:val="both"/>
              <w:rPr>
                <w:rFonts w:ascii="標楷體" w:eastAsia="標楷體" w:hAnsi="標楷體"/>
                <w:sz w:val="28"/>
                <w:szCs w:val="28"/>
              </w:rPr>
            </w:pPr>
            <w:r w:rsidRPr="0000393B">
              <w:rPr>
                <w:rFonts w:ascii="標楷體" w:eastAsia="標楷體" w:hAnsi="標楷體" w:hint="eastAsia"/>
                <w:sz w:val="28"/>
                <w:szCs w:val="28"/>
              </w:rPr>
              <w:t>受理案件有1名醫療或法律之專家協處</w:t>
            </w:r>
          </w:p>
        </w:tc>
        <w:tc>
          <w:tcPr>
            <w:tcW w:w="2310" w:type="dxa"/>
            <w:vAlign w:val="center"/>
          </w:tcPr>
          <w:p w:rsidR="00F50EF6" w:rsidRPr="0000393B" w:rsidRDefault="00F50EF6" w:rsidP="008440D1">
            <w:pPr>
              <w:pStyle w:val="1f1"/>
              <w:snapToGrid w:val="0"/>
              <w:spacing w:line="400" w:lineRule="exact"/>
              <w:ind w:leftChars="0" w:left="0"/>
              <w:jc w:val="center"/>
              <w:rPr>
                <w:rFonts w:ascii="標楷體" w:eastAsia="標楷體" w:hAnsi="標楷體"/>
                <w:sz w:val="28"/>
                <w:szCs w:val="28"/>
              </w:rPr>
            </w:pPr>
            <w:r w:rsidRPr="0000393B">
              <w:rPr>
                <w:rFonts w:ascii="標楷體" w:eastAsia="標楷體" w:hAnsi="標楷體" w:hint="eastAsia"/>
                <w:sz w:val="28"/>
                <w:szCs w:val="28"/>
              </w:rPr>
              <w:t>1分</w:t>
            </w:r>
          </w:p>
        </w:tc>
      </w:tr>
      <w:tr w:rsidR="00F50EF6" w:rsidRPr="0000393B" w:rsidTr="008440D1">
        <w:tc>
          <w:tcPr>
            <w:tcW w:w="6783" w:type="dxa"/>
            <w:vAlign w:val="center"/>
          </w:tcPr>
          <w:p w:rsidR="00F50EF6" w:rsidRPr="0000393B" w:rsidRDefault="00F50EF6" w:rsidP="008440D1">
            <w:pPr>
              <w:pStyle w:val="1f1"/>
              <w:snapToGrid w:val="0"/>
              <w:spacing w:line="400" w:lineRule="exact"/>
              <w:ind w:leftChars="0" w:left="0"/>
              <w:jc w:val="center"/>
              <w:rPr>
                <w:rFonts w:ascii="標楷體" w:eastAsia="標楷體" w:hAnsi="標楷體"/>
                <w:sz w:val="28"/>
                <w:szCs w:val="28"/>
              </w:rPr>
            </w:pPr>
            <w:r w:rsidRPr="0000393B">
              <w:rPr>
                <w:rFonts w:ascii="標楷體" w:eastAsia="標楷體" w:hAnsi="標楷體" w:hint="eastAsia"/>
                <w:sz w:val="28"/>
                <w:szCs w:val="28"/>
              </w:rPr>
              <w:t>皆無</w:t>
            </w:r>
          </w:p>
        </w:tc>
        <w:tc>
          <w:tcPr>
            <w:tcW w:w="2310" w:type="dxa"/>
          </w:tcPr>
          <w:p w:rsidR="00F50EF6" w:rsidRPr="0000393B" w:rsidRDefault="00F50EF6" w:rsidP="008440D1">
            <w:pPr>
              <w:pStyle w:val="1f1"/>
              <w:snapToGrid w:val="0"/>
              <w:spacing w:line="400" w:lineRule="exact"/>
              <w:ind w:leftChars="0" w:left="0"/>
              <w:jc w:val="center"/>
              <w:rPr>
                <w:rFonts w:ascii="標楷體" w:eastAsia="標楷體" w:hAnsi="標楷體"/>
                <w:sz w:val="28"/>
                <w:szCs w:val="28"/>
              </w:rPr>
            </w:pPr>
            <w:r w:rsidRPr="0000393B">
              <w:rPr>
                <w:rFonts w:ascii="標楷體" w:eastAsia="標楷體" w:hAnsi="標楷體" w:hint="eastAsia"/>
                <w:sz w:val="28"/>
                <w:szCs w:val="28"/>
              </w:rPr>
              <w:t>0分</w:t>
            </w:r>
          </w:p>
        </w:tc>
      </w:tr>
    </w:tbl>
    <w:p w:rsidR="00F50EF6" w:rsidRPr="0000393B" w:rsidRDefault="00F50EF6" w:rsidP="00F50EF6">
      <w:pPr>
        <w:pStyle w:val="aff0"/>
        <w:tabs>
          <w:tab w:val="left" w:pos="952"/>
        </w:tabs>
        <w:suppressAutoHyphens/>
        <w:autoSpaceDN w:val="0"/>
        <w:snapToGrid w:val="0"/>
        <w:spacing w:line="400" w:lineRule="exact"/>
        <w:ind w:leftChars="291" w:left="1552" w:hangingChars="305" w:hanging="854"/>
        <w:textAlignment w:val="baseline"/>
        <w:rPr>
          <w:rFonts w:ascii="Times New Roman" w:eastAsia="標楷體" w:hAnsi="Times New Roman"/>
          <w:sz w:val="28"/>
          <w:szCs w:val="28"/>
        </w:rPr>
      </w:pPr>
      <w:r w:rsidRPr="0000393B">
        <w:rPr>
          <w:rFonts w:ascii="Times New Roman" w:eastAsia="標楷體" w:hAnsi="Times New Roman" w:hint="eastAsia"/>
          <w:sz w:val="28"/>
          <w:szCs w:val="28"/>
        </w:rPr>
        <w:t>備註</w:t>
      </w:r>
      <w:r>
        <w:rPr>
          <w:rFonts w:ascii="新細明體" w:hAnsi="新細明體" w:hint="eastAsia"/>
          <w:sz w:val="28"/>
          <w:szCs w:val="28"/>
        </w:rPr>
        <w:t>：</w:t>
      </w:r>
      <w:r w:rsidRPr="0000393B">
        <w:rPr>
          <w:rFonts w:ascii="Times New Roman" w:eastAsia="標楷體" w:hAnsi="Times New Roman" w:hint="eastAsia"/>
          <w:sz w:val="28"/>
          <w:szCs w:val="28"/>
        </w:rPr>
        <w:t>若無醫療爭議調處案件，則須提供符合上開兩項原則之醫療爭議處理作業流程或作業程序方可不扣分。</w:t>
      </w:r>
    </w:p>
    <w:p w:rsidR="00F50EF6" w:rsidRDefault="00F50EF6" w:rsidP="00F50EF6">
      <w:pPr>
        <w:pStyle w:val="aff0"/>
        <w:numPr>
          <w:ilvl w:val="0"/>
          <w:numId w:val="220"/>
        </w:numPr>
        <w:tabs>
          <w:tab w:val="left" w:pos="762"/>
        </w:tabs>
        <w:suppressAutoHyphens/>
        <w:autoSpaceDN w:val="0"/>
        <w:snapToGrid w:val="0"/>
        <w:spacing w:beforeLines="50" w:before="180" w:line="360" w:lineRule="exact"/>
        <w:ind w:leftChars="0" w:left="675" w:hanging="323"/>
        <w:jc w:val="both"/>
        <w:textAlignment w:val="baseline"/>
        <w:rPr>
          <w:rFonts w:ascii="Times New Roman" w:eastAsia="標楷體" w:hAnsi="Times New Roman"/>
          <w:b/>
          <w:sz w:val="28"/>
          <w:szCs w:val="28"/>
        </w:rPr>
      </w:pPr>
      <w:r>
        <w:rPr>
          <w:rFonts w:ascii="Times New Roman" w:eastAsia="標楷體" w:hAnsi="Times New Roman" w:hint="eastAsia"/>
          <w:b/>
          <w:sz w:val="28"/>
          <w:szCs w:val="28"/>
        </w:rPr>
        <w:t>項目二評分</w:t>
      </w:r>
      <w:r w:rsidRPr="00D768BF">
        <w:rPr>
          <w:rFonts w:ascii="Times New Roman" w:eastAsia="標楷體" w:hAnsi="Times New Roman"/>
          <w:b/>
          <w:sz w:val="28"/>
          <w:szCs w:val="28"/>
        </w:rPr>
        <w:t>標準：</w:t>
      </w:r>
    </w:p>
    <w:p w:rsidR="00F50EF6" w:rsidRPr="0008263D"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sidRPr="0008263D">
        <w:rPr>
          <w:rFonts w:ascii="Times New Roman" w:eastAsia="標楷體" w:hAnsi="Times New Roman" w:hint="eastAsia"/>
          <w:sz w:val="28"/>
          <w:szCs w:val="28"/>
        </w:rPr>
        <w:t>一、</w:t>
      </w:r>
      <w:r w:rsidRPr="0005462C">
        <w:rPr>
          <w:rFonts w:ascii="Times New Roman" w:eastAsia="標楷體" w:hAnsi="Times New Roman" w:hint="eastAsia"/>
          <w:sz w:val="28"/>
          <w:szCs w:val="28"/>
        </w:rPr>
        <w:t>請於</w:t>
      </w:r>
      <w:r w:rsidRPr="0005462C">
        <w:rPr>
          <w:rFonts w:ascii="Times New Roman" w:eastAsia="標楷體" w:hAnsi="Times New Roman" w:hint="eastAsia"/>
          <w:sz w:val="28"/>
          <w:szCs w:val="28"/>
        </w:rPr>
        <w:t>111</w:t>
      </w:r>
      <w:r w:rsidRPr="0005462C">
        <w:rPr>
          <w:rFonts w:ascii="Times New Roman" w:eastAsia="標楷體" w:hAnsi="Times New Roman" w:hint="eastAsia"/>
          <w:sz w:val="28"/>
          <w:szCs w:val="28"/>
        </w:rPr>
        <w:t>年</w:t>
      </w:r>
      <w:r w:rsidRPr="0005462C">
        <w:rPr>
          <w:rFonts w:ascii="Times New Roman" w:eastAsia="標楷體" w:hAnsi="Times New Roman" w:hint="eastAsia"/>
          <w:sz w:val="28"/>
          <w:szCs w:val="28"/>
        </w:rPr>
        <w:t>4</w:t>
      </w:r>
      <w:r w:rsidRPr="0005462C">
        <w:rPr>
          <w:rFonts w:ascii="Times New Roman" w:eastAsia="標楷體" w:hAnsi="Times New Roman" w:hint="eastAsia"/>
          <w:sz w:val="28"/>
          <w:szCs w:val="28"/>
        </w:rPr>
        <w:t>月、</w:t>
      </w:r>
      <w:r w:rsidRPr="0005462C">
        <w:rPr>
          <w:rFonts w:ascii="Times New Roman" w:eastAsia="標楷體" w:hAnsi="Times New Roman" w:hint="eastAsia"/>
          <w:sz w:val="28"/>
          <w:szCs w:val="28"/>
        </w:rPr>
        <w:t>7</w:t>
      </w:r>
      <w:r w:rsidRPr="0005462C">
        <w:rPr>
          <w:rFonts w:ascii="Times New Roman" w:eastAsia="標楷體" w:hAnsi="Times New Roman" w:hint="eastAsia"/>
          <w:sz w:val="28"/>
          <w:szCs w:val="28"/>
        </w:rPr>
        <w:t>月、</w:t>
      </w:r>
      <w:r w:rsidRPr="0005462C">
        <w:rPr>
          <w:rFonts w:ascii="Times New Roman" w:eastAsia="標楷體" w:hAnsi="Times New Roman" w:hint="eastAsia"/>
          <w:sz w:val="28"/>
          <w:szCs w:val="28"/>
        </w:rPr>
        <w:t>10</w:t>
      </w:r>
      <w:r w:rsidRPr="0005462C">
        <w:rPr>
          <w:rFonts w:ascii="Times New Roman" w:eastAsia="標楷體" w:hAnsi="Times New Roman" w:hint="eastAsia"/>
          <w:sz w:val="28"/>
          <w:szCs w:val="28"/>
        </w:rPr>
        <w:t>月及</w:t>
      </w:r>
      <w:r w:rsidRPr="0005462C">
        <w:rPr>
          <w:rFonts w:ascii="Times New Roman" w:eastAsia="標楷體" w:hAnsi="Times New Roman" w:hint="eastAsia"/>
          <w:sz w:val="28"/>
          <w:szCs w:val="28"/>
        </w:rPr>
        <w:t>112</w:t>
      </w:r>
      <w:r w:rsidRPr="0005462C">
        <w:rPr>
          <w:rFonts w:ascii="Times New Roman" w:eastAsia="標楷體" w:hAnsi="Times New Roman" w:hint="eastAsia"/>
          <w:sz w:val="28"/>
          <w:szCs w:val="28"/>
        </w:rPr>
        <w:t>年</w:t>
      </w:r>
      <w:r w:rsidRPr="0005462C">
        <w:rPr>
          <w:rFonts w:ascii="Times New Roman" w:eastAsia="標楷體" w:hAnsi="Times New Roman" w:hint="eastAsia"/>
          <w:sz w:val="28"/>
          <w:szCs w:val="28"/>
        </w:rPr>
        <w:t>1</w:t>
      </w:r>
      <w:r w:rsidRPr="0005462C">
        <w:rPr>
          <w:rFonts w:ascii="Times New Roman" w:eastAsia="標楷體" w:hAnsi="Times New Roman" w:hint="eastAsia"/>
          <w:sz w:val="28"/>
          <w:szCs w:val="28"/>
        </w:rPr>
        <w:t>月</w:t>
      </w:r>
      <w:r w:rsidRPr="0005462C">
        <w:rPr>
          <w:rFonts w:ascii="Times New Roman" w:eastAsia="標楷體" w:hAnsi="Times New Roman" w:hint="eastAsia"/>
          <w:sz w:val="28"/>
          <w:szCs w:val="28"/>
        </w:rPr>
        <w:t>15</w:t>
      </w:r>
      <w:r w:rsidRPr="0005462C">
        <w:rPr>
          <w:rFonts w:ascii="Times New Roman" w:eastAsia="標楷體" w:hAnsi="Times New Roman" w:hint="eastAsia"/>
          <w:sz w:val="28"/>
          <w:szCs w:val="28"/>
        </w:rPr>
        <w:t>日前至本部「醫療爭議處理及生產事故救濟資訊系統」填報前</w:t>
      </w:r>
      <w:r w:rsidRPr="0005462C">
        <w:rPr>
          <w:rFonts w:ascii="Times New Roman" w:eastAsia="標楷體" w:hAnsi="Times New Roman" w:hint="eastAsia"/>
          <w:sz w:val="28"/>
          <w:szCs w:val="28"/>
        </w:rPr>
        <w:t>1</w:t>
      </w:r>
      <w:r w:rsidRPr="0005462C">
        <w:rPr>
          <w:rFonts w:ascii="Times New Roman" w:eastAsia="標楷體" w:hAnsi="Times New Roman" w:hint="eastAsia"/>
          <w:sz w:val="28"/>
          <w:szCs w:val="28"/>
        </w:rPr>
        <w:t>季已結案之醫療爭議案件相關數據，無須繳交考評書面資料；如當季無案件填報者，請於上開期限內，以電子郵件回覆當季無案件填報</w:t>
      </w:r>
      <w:r w:rsidRPr="0005462C">
        <w:rPr>
          <w:rFonts w:ascii="Times New Roman" w:eastAsia="標楷體" w:hAnsi="Times New Roman" w:hint="eastAsia"/>
          <w:sz w:val="28"/>
          <w:szCs w:val="28"/>
        </w:rPr>
        <w:t xml:space="preserve"> (</w:t>
      </w:r>
      <w:r w:rsidRPr="0005462C">
        <w:rPr>
          <w:rFonts w:ascii="Times New Roman" w:eastAsia="標楷體" w:hAnsi="Times New Roman" w:hint="eastAsia"/>
          <w:sz w:val="28"/>
          <w:szCs w:val="28"/>
        </w:rPr>
        <w:t>信箱：</w:t>
      </w:r>
      <w:r w:rsidRPr="0005462C">
        <w:rPr>
          <w:rFonts w:ascii="Times New Roman" w:eastAsia="標楷體" w:hAnsi="Times New Roman" w:hint="eastAsia"/>
          <w:sz w:val="28"/>
          <w:szCs w:val="28"/>
        </w:rPr>
        <w:t>mdjay780809@mohw.gov.tw)</w:t>
      </w:r>
      <w:r w:rsidRPr="0005462C">
        <w:rPr>
          <w:rFonts w:ascii="Times New Roman" w:eastAsia="標楷體" w:hAnsi="Times New Roman" w:hint="eastAsia"/>
          <w:sz w:val="28"/>
          <w:szCs w:val="28"/>
        </w:rPr>
        <w:t>。</w:t>
      </w:r>
    </w:p>
    <w:p w:rsidR="00F50EF6"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08263D">
        <w:rPr>
          <w:rFonts w:ascii="Times New Roman" w:eastAsia="標楷體" w:hAnsi="Times New Roman"/>
          <w:sz w:val="28"/>
          <w:szCs w:val="28"/>
        </w:rPr>
        <w:t>二、</w:t>
      </w:r>
      <w:r>
        <w:rPr>
          <w:rFonts w:ascii="Times New Roman" w:eastAsia="標楷體" w:hAnsi="Times New Roman"/>
          <w:sz w:val="28"/>
          <w:szCs w:val="28"/>
        </w:rPr>
        <w:t>評分標準</w:t>
      </w:r>
    </w:p>
    <w:tbl>
      <w:tblPr>
        <w:tblStyle w:val="aff"/>
        <w:tblW w:w="0" w:type="auto"/>
        <w:tblInd w:w="658" w:type="dxa"/>
        <w:tblLook w:val="04A0" w:firstRow="1" w:lastRow="0" w:firstColumn="1" w:lastColumn="0" w:noHBand="0" w:noVBand="1"/>
      </w:tblPr>
      <w:tblGrid>
        <w:gridCol w:w="4338"/>
        <w:gridCol w:w="4348"/>
      </w:tblGrid>
      <w:tr w:rsidR="00F50EF6" w:rsidTr="008440D1">
        <w:tc>
          <w:tcPr>
            <w:tcW w:w="4485" w:type="dxa"/>
            <w:tcBorders>
              <w:top w:val="single" w:sz="4" w:space="0" w:color="auto"/>
              <w:left w:val="single" w:sz="4" w:space="0" w:color="auto"/>
              <w:bottom w:val="single" w:sz="4" w:space="0" w:color="auto"/>
              <w:right w:val="single" w:sz="4" w:space="0" w:color="auto"/>
            </w:tcBorders>
            <w:vAlign w:val="center"/>
          </w:tcPr>
          <w:p w:rsidR="00F50EF6" w:rsidRPr="0005462C" w:rsidRDefault="00F50EF6" w:rsidP="008440D1">
            <w:pPr>
              <w:pStyle w:val="1f1"/>
              <w:snapToGrid w:val="0"/>
              <w:spacing w:line="400" w:lineRule="exact"/>
              <w:ind w:leftChars="0" w:left="0"/>
              <w:jc w:val="center"/>
              <w:rPr>
                <w:rFonts w:ascii="標楷體" w:eastAsia="標楷體" w:hAnsi="標楷體"/>
                <w:sz w:val="28"/>
                <w:szCs w:val="28"/>
              </w:rPr>
            </w:pPr>
            <w:r w:rsidRPr="0005462C">
              <w:rPr>
                <w:rFonts w:eastAsia="標楷體" w:hint="eastAsia"/>
                <w:sz w:val="28"/>
                <w:szCs w:val="28"/>
              </w:rPr>
              <w:t>填復情形</w:t>
            </w:r>
          </w:p>
        </w:tc>
        <w:tc>
          <w:tcPr>
            <w:tcW w:w="4485" w:type="dxa"/>
            <w:tcBorders>
              <w:top w:val="single" w:sz="4" w:space="0" w:color="auto"/>
              <w:left w:val="single" w:sz="4" w:space="0" w:color="auto"/>
              <w:bottom w:val="single" w:sz="4" w:space="0" w:color="auto"/>
              <w:right w:val="single" w:sz="4" w:space="0" w:color="auto"/>
            </w:tcBorders>
          </w:tcPr>
          <w:p w:rsidR="00F50EF6" w:rsidRPr="0005462C" w:rsidRDefault="00F50EF6" w:rsidP="008440D1">
            <w:pPr>
              <w:pStyle w:val="1f1"/>
              <w:snapToGrid w:val="0"/>
              <w:spacing w:line="400" w:lineRule="exact"/>
              <w:ind w:leftChars="0" w:left="0"/>
              <w:jc w:val="center"/>
              <w:rPr>
                <w:rFonts w:ascii="標楷體" w:eastAsia="標楷體" w:hAnsi="標楷體"/>
                <w:sz w:val="28"/>
                <w:szCs w:val="28"/>
              </w:rPr>
            </w:pPr>
            <w:r w:rsidRPr="0005462C">
              <w:rPr>
                <w:rFonts w:ascii="標楷體" w:eastAsia="標楷體" w:hAnsi="標楷體" w:hint="eastAsia"/>
                <w:sz w:val="28"/>
                <w:szCs w:val="28"/>
              </w:rPr>
              <w:t>評分</w:t>
            </w:r>
          </w:p>
        </w:tc>
      </w:tr>
      <w:tr w:rsidR="00F50EF6" w:rsidTr="008440D1">
        <w:tc>
          <w:tcPr>
            <w:tcW w:w="4485" w:type="dxa"/>
            <w:tcBorders>
              <w:top w:val="single" w:sz="4" w:space="0" w:color="auto"/>
              <w:left w:val="single" w:sz="4" w:space="0" w:color="auto"/>
              <w:bottom w:val="single" w:sz="4" w:space="0" w:color="auto"/>
              <w:right w:val="single" w:sz="4" w:space="0" w:color="auto"/>
            </w:tcBorders>
            <w:vAlign w:val="center"/>
          </w:tcPr>
          <w:p w:rsidR="00F50EF6" w:rsidRPr="0005462C" w:rsidRDefault="00F50EF6" w:rsidP="008440D1">
            <w:pPr>
              <w:pStyle w:val="1f1"/>
              <w:snapToGrid w:val="0"/>
              <w:spacing w:line="400" w:lineRule="exact"/>
              <w:ind w:leftChars="0" w:left="0"/>
              <w:rPr>
                <w:rFonts w:ascii="標楷體" w:eastAsia="標楷體" w:hAnsi="標楷體"/>
                <w:sz w:val="28"/>
                <w:szCs w:val="28"/>
              </w:rPr>
            </w:pPr>
            <w:r w:rsidRPr="0005462C">
              <w:rPr>
                <w:rFonts w:ascii="標楷體" w:eastAsia="標楷體" w:hAnsi="標楷體" w:hint="eastAsia"/>
                <w:sz w:val="28"/>
                <w:szCs w:val="28"/>
              </w:rPr>
              <w:t>每季填報之案件結案日期皆未超過期限且填報內容完整</w:t>
            </w:r>
          </w:p>
        </w:tc>
        <w:tc>
          <w:tcPr>
            <w:tcW w:w="4485" w:type="dxa"/>
            <w:tcBorders>
              <w:top w:val="single" w:sz="4" w:space="0" w:color="auto"/>
              <w:left w:val="single" w:sz="4" w:space="0" w:color="auto"/>
              <w:bottom w:val="single" w:sz="4" w:space="0" w:color="auto"/>
              <w:right w:val="single" w:sz="4" w:space="0" w:color="auto"/>
            </w:tcBorders>
          </w:tcPr>
          <w:p w:rsidR="00F50EF6" w:rsidRPr="0005462C" w:rsidRDefault="00F50EF6" w:rsidP="008440D1">
            <w:pPr>
              <w:pStyle w:val="1f1"/>
              <w:snapToGrid w:val="0"/>
              <w:spacing w:line="400" w:lineRule="exact"/>
              <w:ind w:leftChars="0" w:left="0"/>
              <w:jc w:val="center"/>
              <w:rPr>
                <w:rFonts w:ascii="標楷體" w:eastAsia="標楷體" w:hAnsi="標楷體"/>
                <w:sz w:val="28"/>
                <w:szCs w:val="28"/>
              </w:rPr>
            </w:pPr>
            <w:r w:rsidRPr="0005462C">
              <w:rPr>
                <w:rFonts w:ascii="標楷體" w:eastAsia="標楷體" w:hAnsi="標楷體" w:hint="eastAsia"/>
                <w:sz w:val="28"/>
                <w:szCs w:val="28"/>
              </w:rPr>
              <w:t>2分</w:t>
            </w:r>
          </w:p>
        </w:tc>
      </w:tr>
      <w:tr w:rsidR="00F50EF6" w:rsidTr="008440D1">
        <w:tc>
          <w:tcPr>
            <w:tcW w:w="4485" w:type="dxa"/>
            <w:tcBorders>
              <w:top w:val="single" w:sz="4" w:space="0" w:color="auto"/>
              <w:left w:val="single" w:sz="4" w:space="0" w:color="auto"/>
              <w:bottom w:val="single" w:sz="4" w:space="0" w:color="auto"/>
              <w:right w:val="single" w:sz="4" w:space="0" w:color="auto"/>
            </w:tcBorders>
            <w:vAlign w:val="center"/>
          </w:tcPr>
          <w:p w:rsidR="00F50EF6" w:rsidRPr="0005462C" w:rsidRDefault="00F50EF6" w:rsidP="008440D1">
            <w:pPr>
              <w:pStyle w:val="1f1"/>
              <w:snapToGrid w:val="0"/>
              <w:spacing w:line="400" w:lineRule="exact"/>
              <w:ind w:leftChars="0" w:left="0"/>
              <w:rPr>
                <w:rFonts w:ascii="標楷體" w:eastAsia="標楷體" w:hAnsi="標楷體"/>
                <w:sz w:val="28"/>
                <w:szCs w:val="28"/>
              </w:rPr>
            </w:pPr>
            <w:r w:rsidRPr="0005462C">
              <w:rPr>
                <w:rFonts w:ascii="標楷體" w:eastAsia="標楷體" w:hAnsi="標楷體" w:hint="eastAsia"/>
                <w:sz w:val="28"/>
                <w:szCs w:val="28"/>
              </w:rPr>
              <w:t>每季填報之案件部分結案日期超過期限或填報內容不完整</w:t>
            </w:r>
          </w:p>
        </w:tc>
        <w:tc>
          <w:tcPr>
            <w:tcW w:w="4485" w:type="dxa"/>
            <w:tcBorders>
              <w:top w:val="single" w:sz="4" w:space="0" w:color="auto"/>
              <w:left w:val="single" w:sz="4" w:space="0" w:color="auto"/>
              <w:bottom w:val="single" w:sz="4" w:space="0" w:color="auto"/>
              <w:right w:val="single" w:sz="4" w:space="0" w:color="auto"/>
            </w:tcBorders>
          </w:tcPr>
          <w:p w:rsidR="00F50EF6" w:rsidRPr="0005462C" w:rsidRDefault="00F50EF6" w:rsidP="008440D1">
            <w:pPr>
              <w:pStyle w:val="1f1"/>
              <w:snapToGrid w:val="0"/>
              <w:spacing w:line="400" w:lineRule="exact"/>
              <w:ind w:leftChars="0" w:left="0"/>
              <w:jc w:val="center"/>
              <w:rPr>
                <w:rFonts w:ascii="標楷體" w:eastAsia="標楷體" w:hAnsi="標楷體"/>
                <w:sz w:val="28"/>
                <w:szCs w:val="28"/>
              </w:rPr>
            </w:pPr>
            <w:r w:rsidRPr="0005462C">
              <w:rPr>
                <w:rFonts w:ascii="標楷體" w:eastAsia="標楷體" w:hAnsi="標楷體" w:hint="eastAsia"/>
                <w:sz w:val="28"/>
                <w:szCs w:val="28"/>
              </w:rPr>
              <w:t>每逾1日或超過5個應填報欄位未填報扣0.1分；每季至多扣0.5分</w:t>
            </w:r>
          </w:p>
        </w:tc>
      </w:tr>
      <w:tr w:rsidR="00F50EF6" w:rsidTr="008440D1">
        <w:tc>
          <w:tcPr>
            <w:tcW w:w="4485" w:type="dxa"/>
            <w:tcBorders>
              <w:top w:val="single" w:sz="4" w:space="0" w:color="auto"/>
              <w:left w:val="single" w:sz="4" w:space="0" w:color="auto"/>
              <w:bottom w:val="single" w:sz="4" w:space="0" w:color="auto"/>
              <w:right w:val="single" w:sz="4" w:space="0" w:color="auto"/>
            </w:tcBorders>
          </w:tcPr>
          <w:p w:rsidR="00F50EF6" w:rsidRPr="0005462C" w:rsidRDefault="00F50EF6" w:rsidP="008440D1">
            <w:pPr>
              <w:pStyle w:val="1f1"/>
              <w:snapToGrid w:val="0"/>
              <w:spacing w:line="400" w:lineRule="exact"/>
              <w:ind w:leftChars="0" w:left="0"/>
              <w:rPr>
                <w:rFonts w:ascii="標楷體" w:eastAsia="標楷體" w:hAnsi="標楷體"/>
                <w:sz w:val="28"/>
                <w:szCs w:val="28"/>
              </w:rPr>
            </w:pPr>
            <w:r w:rsidRPr="0005462C">
              <w:rPr>
                <w:rFonts w:ascii="標楷體" w:eastAsia="標楷體" w:hAnsi="標楷體" w:hint="eastAsia"/>
                <w:sz w:val="28"/>
                <w:szCs w:val="28"/>
              </w:rPr>
              <w:t>每季皆未依規定填</w:t>
            </w:r>
            <w:r w:rsidRPr="0005462C">
              <w:rPr>
                <w:rFonts w:eastAsia="標楷體" w:hint="eastAsia"/>
                <w:sz w:val="28"/>
                <w:szCs w:val="28"/>
              </w:rPr>
              <w:t>報</w:t>
            </w:r>
          </w:p>
        </w:tc>
        <w:tc>
          <w:tcPr>
            <w:tcW w:w="4485" w:type="dxa"/>
            <w:tcBorders>
              <w:top w:val="single" w:sz="4" w:space="0" w:color="auto"/>
              <w:left w:val="single" w:sz="4" w:space="0" w:color="auto"/>
              <w:bottom w:val="single" w:sz="4" w:space="0" w:color="auto"/>
              <w:right w:val="single" w:sz="4" w:space="0" w:color="auto"/>
            </w:tcBorders>
          </w:tcPr>
          <w:p w:rsidR="00F50EF6" w:rsidRPr="0005462C" w:rsidRDefault="00F50EF6" w:rsidP="008440D1">
            <w:pPr>
              <w:pStyle w:val="1f1"/>
              <w:snapToGrid w:val="0"/>
              <w:spacing w:line="400" w:lineRule="exact"/>
              <w:ind w:leftChars="0" w:left="0"/>
              <w:jc w:val="center"/>
              <w:rPr>
                <w:rFonts w:ascii="標楷體" w:eastAsia="標楷體" w:hAnsi="標楷體"/>
                <w:sz w:val="28"/>
                <w:szCs w:val="28"/>
              </w:rPr>
            </w:pPr>
            <w:r w:rsidRPr="0005462C">
              <w:rPr>
                <w:rFonts w:ascii="標楷體" w:eastAsia="標楷體" w:hAnsi="標楷體" w:hint="eastAsia"/>
                <w:sz w:val="28"/>
                <w:szCs w:val="28"/>
              </w:rPr>
              <w:t>0分</w:t>
            </w:r>
          </w:p>
        </w:tc>
      </w:tr>
    </w:tbl>
    <w:p w:rsidR="00F50EF6" w:rsidRPr="0008263D"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F50EF6" w:rsidRPr="00D768BF" w:rsidRDefault="00F50EF6" w:rsidP="00F50EF6">
      <w:pPr>
        <w:pStyle w:val="aff0"/>
        <w:numPr>
          <w:ilvl w:val="0"/>
          <w:numId w:val="58"/>
        </w:numPr>
        <w:tabs>
          <w:tab w:val="left" w:pos="762"/>
        </w:tabs>
        <w:suppressAutoHyphens/>
        <w:autoSpaceDN w:val="0"/>
        <w:snapToGrid w:val="0"/>
        <w:spacing w:line="400" w:lineRule="exact"/>
        <w:ind w:leftChars="0" w:left="709" w:hanging="720"/>
        <w:textAlignment w:val="baseline"/>
        <w:rPr>
          <w:rFonts w:ascii="Times New Roman" w:eastAsia="標楷體" w:hAnsi="Times New Roman"/>
          <w:b/>
          <w:sz w:val="32"/>
          <w:szCs w:val="32"/>
        </w:rPr>
      </w:pPr>
      <w:r w:rsidRPr="00AC23EA">
        <w:rPr>
          <w:rFonts w:ascii="標楷體" w:eastAsia="標楷體" w:hAnsi="標楷體" w:hint="eastAsia"/>
          <w:b/>
          <w:sz w:val="32"/>
          <w:szCs w:val="32"/>
        </w:rPr>
        <w:t>督導</w:t>
      </w:r>
      <w:r w:rsidRPr="00AC23EA">
        <w:rPr>
          <w:rFonts w:ascii="Times New Roman" w:eastAsia="標楷體" w:hAnsi="Times New Roman" w:hint="eastAsia"/>
          <w:b/>
          <w:sz w:val="32"/>
          <w:szCs w:val="32"/>
        </w:rPr>
        <w:t>醫院妥善處理事業廢棄物</w:t>
      </w:r>
      <w:r w:rsidRPr="00D768BF">
        <w:rPr>
          <w:rFonts w:ascii="Times New Roman" w:eastAsia="標楷體" w:hAnsi="Times New Roman"/>
          <w:b/>
          <w:sz w:val="32"/>
          <w:szCs w:val="32"/>
        </w:rPr>
        <w:t>（</w:t>
      </w:r>
      <w:r>
        <w:rPr>
          <w:rFonts w:ascii="Times New Roman" w:eastAsia="標楷體" w:hAnsi="Times New Roman" w:hint="eastAsia"/>
          <w:b/>
          <w:sz w:val="32"/>
          <w:szCs w:val="32"/>
        </w:rPr>
        <w:t>5</w:t>
      </w:r>
      <w:r w:rsidRPr="00D768BF">
        <w:rPr>
          <w:rFonts w:ascii="Times New Roman" w:eastAsia="標楷體" w:hAnsi="Times New Roman"/>
          <w:b/>
          <w:sz w:val="32"/>
          <w:szCs w:val="32"/>
        </w:rPr>
        <w:t>分）</w:t>
      </w:r>
    </w:p>
    <w:p w:rsidR="00F50EF6" w:rsidRPr="00D768BF" w:rsidRDefault="00F50EF6" w:rsidP="00F50EF6">
      <w:pPr>
        <w:pStyle w:val="aff0"/>
        <w:numPr>
          <w:ilvl w:val="0"/>
          <w:numId w:val="220"/>
        </w:numPr>
        <w:tabs>
          <w:tab w:val="left" w:pos="762"/>
        </w:tabs>
        <w:suppressAutoHyphens/>
        <w:autoSpaceDN w:val="0"/>
        <w:snapToGrid w:val="0"/>
        <w:spacing w:beforeLines="50" w:before="180" w:line="400" w:lineRule="exact"/>
        <w:ind w:leftChars="0" w:left="675" w:hanging="323"/>
        <w:textAlignment w:val="baseline"/>
        <w:rPr>
          <w:rFonts w:ascii="Times New Roman" w:eastAsia="標楷體" w:hAnsi="Times New Roman"/>
          <w:b/>
          <w:sz w:val="28"/>
          <w:szCs w:val="28"/>
        </w:rPr>
      </w:pPr>
      <w:r w:rsidRPr="00D768BF">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F50EF6" w:rsidRPr="00D768BF" w:rsidTr="008440D1">
        <w:trPr>
          <w:trHeight w:val="50"/>
        </w:trPr>
        <w:tc>
          <w:tcPr>
            <w:tcW w:w="7512"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配分</w:t>
            </w:r>
          </w:p>
        </w:tc>
      </w:tr>
      <w:tr w:rsidR="00F50EF6" w:rsidRPr="00D768BF" w:rsidTr="008440D1">
        <w:trPr>
          <w:trHeight w:val="50"/>
        </w:trPr>
        <w:tc>
          <w:tcPr>
            <w:tcW w:w="7512" w:type="dxa"/>
            <w:tcBorders>
              <w:bottom w:val="single" w:sz="4" w:space="0" w:color="auto"/>
            </w:tcBorders>
            <w:shd w:val="clear" w:color="auto" w:fill="auto"/>
            <w:vAlign w:val="center"/>
          </w:tcPr>
          <w:p w:rsidR="00F50EF6" w:rsidRPr="00D768BF" w:rsidRDefault="00F50EF6" w:rsidP="008440D1">
            <w:pPr>
              <w:adjustRightInd w:val="0"/>
              <w:snapToGrid w:val="0"/>
              <w:spacing w:line="400" w:lineRule="exact"/>
              <w:jc w:val="both"/>
              <w:rPr>
                <w:rFonts w:ascii="Times New Roman" w:eastAsia="標楷體" w:hAnsi="Times New Roman"/>
                <w:sz w:val="28"/>
                <w:szCs w:val="28"/>
              </w:rPr>
            </w:pPr>
            <w:r w:rsidRPr="00AC23EA">
              <w:rPr>
                <w:rFonts w:ascii="Times New Roman" w:eastAsia="標楷體" w:hAnsi="Times New Roman" w:hint="eastAsia"/>
                <w:sz w:val="28"/>
                <w:szCs w:val="28"/>
              </w:rPr>
              <w:t>轄區內醫院，依規定辦理事業廢棄物委託清理及自主巡察事項</w:t>
            </w:r>
          </w:p>
        </w:tc>
        <w:tc>
          <w:tcPr>
            <w:tcW w:w="1560" w:type="dxa"/>
            <w:tcBorders>
              <w:bottom w:val="single" w:sz="4" w:space="0" w:color="auto"/>
            </w:tcBorders>
            <w:vAlign w:val="center"/>
          </w:tcPr>
          <w:p w:rsidR="00F50EF6" w:rsidRPr="00AC23EA"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sz w:val="28"/>
                <w:szCs w:val="28"/>
              </w:rPr>
              <w:t>5</w:t>
            </w:r>
          </w:p>
        </w:tc>
      </w:tr>
      <w:tr w:rsidR="00F50EF6" w:rsidRPr="00D768BF" w:rsidTr="008440D1">
        <w:trPr>
          <w:trHeight w:val="50"/>
        </w:trPr>
        <w:tc>
          <w:tcPr>
            <w:tcW w:w="7512"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sidRPr="00D768BF">
              <w:rPr>
                <w:rFonts w:ascii="Times New Roman" w:eastAsia="標楷體" w:hAnsi="Times New Roman"/>
                <w:b/>
                <w:bCs/>
                <w:sz w:val="28"/>
                <w:szCs w:val="28"/>
              </w:rPr>
              <w:t>小</w:t>
            </w:r>
            <w:r w:rsidRPr="00D768BF">
              <w:rPr>
                <w:rFonts w:ascii="Times New Roman" w:eastAsia="標楷體" w:hAnsi="Times New Roman"/>
                <w:b/>
                <w:bCs/>
                <w:sz w:val="28"/>
                <w:szCs w:val="28"/>
              </w:rPr>
              <w:t xml:space="preserve">  </w:t>
            </w:r>
            <w:r w:rsidRPr="00D768BF">
              <w:rPr>
                <w:rFonts w:ascii="Times New Roman" w:eastAsia="標楷體" w:hAnsi="Times New Roman"/>
                <w:b/>
                <w:bCs/>
                <w:sz w:val="28"/>
                <w:szCs w:val="28"/>
              </w:rPr>
              <w:t>計</w:t>
            </w:r>
          </w:p>
        </w:tc>
        <w:tc>
          <w:tcPr>
            <w:tcW w:w="1560"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hint="eastAsia"/>
                <w:b/>
                <w:bCs/>
                <w:sz w:val="28"/>
                <w:szCs w:val="28"/>
              </w:rPr>
              <w:t>5</w:t>
            </w:r>
          </w:p>
        </w:tc>
      </w:tr>
    </w:tbl>
    <w:p w:rsidR="00F50EF6" w:rsidRDefault="00F50EF6" w:rsidP="00F50EF6">
      <w:pPr>
        <w:pStyle w:val="aff0"/>
        <w:numPr>
          <w:ilvl w:val="0"/>
          <w:numId w:val="220"/>
        </w:numPr>
        <w:tabs>
          <w:tab w:val="left" w:pos="762"/>
        </w:tabs>
        <w:suppressAutoHyphens/>
        <w:autoSpaceDN w:val="0"/>
        <w:snapToGrid w:val="0"/>
        <w:spacing w:beforeLines="50" w:before="180" w:line="360" w:lineRule="exact"/>
        <w:ind w:leftChars="0" w:left="675" w:hanging="323"/>
        <w:jc w:val="both"/>
        <w:textAlignment w:val="baseline"/>
        <w:rPr>
          <w:rFonts w:ascii="Times New Roman" w:eastAsia="標楷體" w:hAnsi="Times New Roman"/>
          <w:b/>
          <w:sz w:val="28"/>
          <w:szCs w:val="28"/>
        </w:rPr>
      </w:pPr>
      <w:r w:rsidRPr="00D768BF">
        <w:rPr>
          <w:rFonts w:ascii="Times New Roman" w:eastAsia="標楷體" w:hAnsi="Times New Roman"/>
          <w:b/>
          <w:sz w:val="28"/>
          <w:szCs w:val="28"/>
        </w:rPr>
        <w:t>評分標準：</w:t>
      </w:r>
    </w:p>
    <w:p w:rsidR="00F50EF6" w:rsidRPr="00AC23EA"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08263D">
        <w:rPr>
          <w:rFonts w:ascii="Times New Roman" w:eastAsia="標楷體" w:hAnsi="Times New Roman" w:hint="eastAsia"/>
          <w:sz w:val="28"/>
          <w:szCs w:val="28"/>
        </w:rPr>
        <w:t>一、</w:t>
      </w:r>
      <w:r w:rsidRPr="00AC23EA">
        <w:rPr>
          <w:rFonts w:ascii="Times New Roman" w:eastAsia="標楷體" w:hAnsi="Times New Roman" w:hint="eastAsia"/>
          <w:sz w:val="28"/>
          <w:szCs w:val="28"/>
        </w:rPr>
        <w:t>輔導及查核醫院廢棄物妥善管理事項，並查核</w:t>
      </w:r>
    </w:p>
    <w:p w:rsidR="00F50EF6" w:rsidRPr="00AC23EA" w:rsidRDefault="00F50EF6" w:rsidP="00F50EF6">
      <w:pPr>
        <w:pStyle w:val="aff0"/>
        <w:tabs>
          <w:tab w:val="left" w:pos="1176"/>
        </w:tabs>
        <w:suppressAutoHyphens/>
        <w:autoSpaceDN w:val="0"/>
        <w:snapToGrid w:val="0"/>
        <w:spacing w:line="400" w:lineRule="exact"/>
        <w:ind w:leftChars="303" w:left="1117" w:hanging="390"/>
        <w:textAlignment w:val="baseline"/>
        <w:rPr>
          <w:rFonts w:ascii="Times New Roman" w:eastAsia="標楷體" w:hAnsi="Times New Roman"/>
          <w:sz w:val="28"/>
          <w:szCs w:val="28"/>
        </w:rPr>
      </w:pPr>
      <w:r w:rsidRPr="00AC23EA">
        <w:rPr>
          <w:rFonts w:ascii="Times New Roman" w:eastAsia="標楷體" w:hAnsi="Times New Roman" w:hint="eastAsia"/>
          <w:sz w:val="28"/>
          <w:szCs w:val="28"/>
        </w:rPr>
        <w:t>(1)</w:t>
      </w:r>
      <w:r w:rsidRPr="00AC23EA">
        <w:rPr>
          <w:rFonts w:ascii="Times New Roman" w:eastAsia="標楷體" w:hAnsi="Times New Roman" w:hint="eastAsia"/>
          <w:sz w:val="28"/>
          <w:szCs w:val="28"/>
        </w:rPr>
        <w:t>當月</w:t>
      </w:r>
      <w:r w:rsidRPr="00AC23EA">
        <w:rPr>
          <w:rFonts w:ascii="標楷體" w:eastAsia="標楷體" w:hAnsi="標楷體" w:hint="eastAsia"/>
          <w:sz w:val="28"/>
          <w:szCs w:val="28"/>
        </w:rPr>
        <w:t>是否</w:t>
      </w:r>
      <w:r w:rsidRPr="00AC23EA">
        <w:rPr>
          <w:rFonts w:ascii="Times New Roman" w:eastAsia="標楷體" w:hAnsi="Times New Roman" w:hint="eastAsia"/>
          <w:sz w:val="28"/>
          <w:szCs w:val="28"/>
        </w:rPr>
        <w:t>有「廢棄物妥善處理紀錄文件」</w:t>
      </w:r>
      <w:r w:rsidRPr="00AC23EA">
        <w:rPr>
          <w:rFonts w:ascii="Times New Roman" w:eastAsia="標楷體" w:hAnsi="Times New Roman" w:hint="eastAsia"/>
          <w:sz w:val="28"/>
          <w:szCs w:val="28"/>
        </w:rPr>
        <w:t>(</w:t>
      </w:r>
      <w:r w:rsidRPr="00AC23EA">
        <w:rPr>
          <w:rFonts w:ascii="Times New Roman" w:eastAsia="標楷體" w:hAnsi="Times New Roman" w:hint="eastAsia"/>
          <w:sz w:val="28"/>
          <w:szCs w:val="28"/>
        </w:rPr>
        <w:t>如附表</w:t>
      </w:r>
      <w:r w:rsidRPr="00AC23EA">
        <w:rPr>
          <w:rFonts w:ascii="Times New Roman" w:eastAsia="標楷體" w:hAnsi="Times New Roman" w:hint="eastAsia"/>
          <w:sz w:val="28"/>
          <w:szCs w:val="28"/>
        </w:rPr>
        <w:t>5)</w:t>
      </w:r>
    </w:p>
    <w:p w:rsidR="00F50EF6" w:rsidRPr="0008263D" w:rsidRDefault="00F50EF6" w:rsidP="00F50EF6">
      <w:pPr>
        <w:pStyle w:val="aff0"/>
        <w:tabs>
          <w:tab w:val="left" w:pos="1176"/>
        </w:tabs>
        <w:suppressAutoHyphens/>
        <w:autoSpaceDN w:val="0"/>
        <w:snapToGrid w:val="0"/>
        <w:spacing w:line="400" w:lineRule="exact"/>
        <w:ind w:leftChars="303" w:left="1117" w:hanging="390"/>
        <w:textAlignment w:val="baseline"/>
        <w:rPr>
          <w:rFonts w:ascii="Times New Roman" w:eastAsia="標楷體" w:hAnsi="Times New Roman"/>
          <w:sz w:val="28"/>
          <w:szCs w:val="28"/>
        </w:rPr>
      </w:pPr>
      <w:r w:rsidRPr="00AC23EA">
        <w:rPr>
          <w:rFonts w:ascii="Times New Roman" w:eastAsia="標楷體" w:hAnsi="Times New Roman" w:hint="eastAsia"/>
          <w:sz w:val="28"/>
          <w:szCs w:val="28"/>
        </w:rPr>
        <w:t>(2)</w:t>
      </w:r>
      <w:r w:rsidRPr="00AC23EA">
        <w:rPr>
          <w:rFonts w:ascii="Times New Roman" w:eastAsia="標楷體" w:hAnsi="Times New Roman" w:hint="eastAsia"/>
          <w:sz w:val="28"/>
          <w:szCs w:val="28"/>
        </w:rPr>
        <w:t>有無按季製作廢棄物自主巡察紀錄</w:t>
      </w:r>
    </w:p>
    <w:p w:rsidR="00F50EF6"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08263D">
        <w:rPr>
          <w:rFonts w:ascii="Times New Roman" w:eastAsia="標楷體" w:hAnsi="Times New Roman"/>
          <w:sz w:val="28"/>
          <w:szCs w:val="28"/>
        </w:rPr>
        <w:t>二、</w:t>
      </w:r>
      <w:r>
        <w:rPr>
          <w:rFonts w:ascii="Times New Roman" w:eastAsia="標楷體" w:hAnsi="Times New Roman"/>
          <w:sz w:val="28"/>
          <w:szCs w:val="28"/>
        </w:rPr>
        <w:t>評分標準</w:t>
      </w:r>
    </w:p>
    <w:p w:rsidR="00F50EF6"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1"/>
        <w:gridCol w:w="2967"/>
      </w:tblGrid>
      <w:tr w:rsidR="00F50EF6" w:rsidRPr="0052416A" w:rsidTr="008440D1">
        <w:trPr>
          <w:trHeight w:val="420"/>
          <w:jc w:val="center"/>
        </w:trPr>
        <w:tc>
          <w:tcPr>
            <w:tcW w:w="2131" w:type="dxa"/>
            <w:tcBorders>
              <w:top w:val="single" w:sz="4" w:space="0" w:color="auto"/>
              <w:left w:val="single" w:sz="4" w:space="0" w:color="auto"/>
              <w:bottom w:val="single" w:sz="4" w:space="0" w:color="auto"/>
              <w:right w:val="single" w:sz="4" w:space="0" w:color="auto"/>
            </w:tcBorders>
            <w:vAlign w:val="center"/>
          </w:tcPr>
          <w:p w:rsidR="00F50EF6" w:rsidRPr="00DD3FE6" w:rsidRDefault="00F50EF6" w:rsidP="008440D1">
            <w:pPr>
              <w:spacing w:line="360" w:lineRule="exact"/>
              <w:ind w:left="227" w:hangingChars="81" w:hanging="227"/>
              <w:jc w:val="center"/>
              <w:rPr>
                <w:rFonts w:ascii="標楷體" w:eastAsia="標楷體" w:hAnsi="標楷體"/>
                <w:sz w:val="28"/>
                <w:szCs w:val="28"/>
              </w:rPr>
            </w:pPr>
            <w:r w:rsidRPr="00DD3FE6">
              <w:rPr>
                <w:rFonts w:ascii="標楷體" w:eastAsia="標楷體" w:hAnsi="標楷體"/>
                <w:sz w:val="28"/>
                <w:szCs w:val="28"/>
              </w:rPr>
              <w:t>查核比率(%)</w:t>
            </w:r>
          </w:p>
        </w:tc>
        <w:tc>
          <w:tcPr>
            <w:tcW w:w="2967" w:type="dxa"/>
            <w:tcBorders>
              <w:top w:val="single" w:sz="4" w:space="0" w:color="auto"/>
              <w:left w:val="single" w:sz="4" w:space="0" w:color="auto"/>
              <w:bottom w:val="single" w:sz="4" w:space="0" w:color="auto"/>
              <w:right w:val="single" w:sz="4" w:space="0" w:color="auto"/>
            </w:tcBorders>
            <w:vAlign w:val="center"/>
          </w:tcPr>
          <w:p w:rsidR="00F50EF6" w:rsidRPr="00DD3FE6" w:rsidRDefault="00F50EF6" w:rsidP="008440D1">
            <w:pPr>
              <w:spacing w:line="360" w:lineRule="exact"/>
              <w:ind w:left="227" w:hangingChars="81" w:hanging="227"/>
              <w:jc w:val="center"/>
              <w:rPr>
                <w:rFonts w:ascii="標楷體" w:eastAsia="標楷體" w:hAnsi="標楷體"/>
                <w:sz w:val="28"/>
                <w:szCs w:val="28"/>
              </w:rPr>
            </w:pPr>
            <w:r w:rsidRPr="00DD3FE6">
              <w:rPr>
                <w:rFonts w:ascii="標楷體" w:eastAsia="標楷體" w:hAnsi="標楷體"/>
                <w:sz w:val="28"/>
                <w:szCs w:val="28"/>
              </w:rPr>
              <w:t>評分</w:t>
            </w:r>
          </w:p>
        </w:tc>
      </w:tr>
      <w:tr w:rsidR="00F50EF6" w:rsidRPr="0052416A" w:rsidTr="008440D1">
        <w:trPr>
          <w:trHeight w:val="420"/>
          <w:jc w:val="center"/>
        </w:trPr>
        <w:tc>
          <w:tcPr>
            <w:tcW w:w="2131" w:type="dxa"/>
            <w:tcBorders>
              <w:top w:val="single" w:sz="4" w:space="0" w:color="auto"/>
              <w:left w:val="single" w:sz="4" w:space="0" w:color="auto"/>
              <w:bottom w:val="single" w:sz="4" w:space="0" w:color="auto"/>
              <w:right w:val="single" w:sz="4" w:space="0" w:color="auto"/>
            </w:tcBorders>
            <w:vAlign w:val="center"/>
          </w:tcPr>
          <w:p w:rsidR="00F50EF6" w:rsidRPr="00DD3FE6" w:rsidRDefault="00F50EF6" w:rsidP="008440D1">
            <w:pPr>
              <w:spacing w:line="360" w:lineRule="exact"/>
              <w:ind w:left="227" w:hangingChars="81" w:hanging="227"/>
              <w:jc w:val="center"/>
              <w:rPr>
                <w:rFonts w:ascii="標楷體" w:eastAsia="標楷體" w:hAnsi="標楷體"/>
                <w:sz w:val="28"/>
                <w:szCs w:val="28"/>
              </w:rPr>
            </w:pPr>
            <w:r w:rsidRPr="00DD3FE6">
              <w:rPr>
                <w:rFonts w:ascii="標楷體" w:eastAsia="標楷體" w:hAnsi="標楷體" w:hint="eastAsia"/>
                <w:sz w:val="28"/>
                <w:szCs w:val="28"/>
              </w:rPr>
              <w:t>≧</w:t>
            </w:r>
            <w:r w:rsidRPr="00DD3FE6">
              <w:rPr>
                <w:rFonts w:ascii="標楷體" w:eastAsia="標楷體" w:hAnsi="標楷體"/>
                <w:sz w:val="28"/>
                <w:szCs w:val="28"/>
              </w:rPr>
              <w:t>95</w:t>
            </w:r>
          </w:p>
        </w:tc>
        <w:tc>
          <w:tcPr>
            <w:tcW w:w="2967" w:type="dxa"/>
            <w:tcBorders>
              <w:top w:val="single" w:sz="4" w:space="0" w:color="auto"/>
              <w:left w:val="single" w:sz="4" w:space="0" w:color="auto"/>
              <w:bottom w:val="single" w:sz="4" w:space="0" w:color="auto"/>
              <w:right w:val="single" w:sz="4" w:space="0" w:color="auto"/>
            </w:tcBorders>
            <w:vAlign w:val="center"/>
          </w:tcPr>
          <w:p w:rsidR="00F50EF6" w:rsidRPr="00DD3FE6" w:rsidRDefault="00F50EF6" w:rsidP="008440D1">
            <w:pPr>
              <w:spacing w:line="360" w:lineRule="exact"/>
              <w:ind w:left="227" w:hangingChars="81" w:hanging="227"/>
              <w:jc w:val="center"/>
              <w:rPr>
                <w:rFonts w:ascii="標楷體" w:eastAsia="標楷體" w:hAnsi="標楷體"/>
                <w:sz w:val="28"/>
                <w:szCs w:val="28"/>
              </w:rPr>
            </w:pPr>
            <w:r w:rsidRPr="00DD3FE6">
              <w:rPr>
                <w:rFonts w:ascii="標楷體" w:eastAsia="標楷體" w:hAnsi="標楷體"/>
                <w:sz w:val="28"/>
                <w:szCs w:val="28"/>
              </w:rPr>
              <w:t>5分</w:t>
            </w:r>
          </w:p>
        </w:tc>
      </w:tr>
      <w:tr w:rsidR="00F50EF6" w:rsidRPr="0052416A" w:rsidTr="008440D1">
        <w:trPr>
          <w:trHeight w:val="420"/>
          <w:jc w:val="center"/>
        </w:trPr>
        <w:tc>
          <w:tcPr>
            <w:tcW w:w="2131" w:type="dxa"/>
            <w:tcBorders>
              <w:top w:val="single" w:sz="4" w:space="0" w:color="auto"/>
              <w:left w:val="single" w:sz="4" w:space="0" w:color="auto"/>
              <w:bottom w:val="single" w:sz="4" w:space="0" w:color="auto"/>
              <w:right w:val="single" w:sz="4" w:space="0" w:color="auto"/>
            </w:tcBorders>
            <w:vAlign w:val="center"/>
          </w:tcPr>
          <w:p w:rsidR="00F50EF6" w:rsidRPr="00DD3FE6" w:rsidRDefault="00F50EF6" w:rsidP="008440D1">
            <w:pPr>
              <w:spacing w:line="360" w:lineRule="exact"/>
              <w:ind w:left="227" w:hangingChars="81" w:hanging="227"/>
              <w:jc w:val="center"/>
              <w:rPr>
                <w:rFonts w:ascii="標楷體" w:eastAsia="標楷體" w:hAnsi="標楷體"/>
                <w:sz w:val="28"/>
                <w:szCs w:val="28"/>
              </w:rPr>
            </w:pPr>
            <w:r w:rsidRPr="00DD3FE6">
              <w:rPr>
                <w:rFonts w:ascii="標楷體" w:eastAsia="標楷體" w:hAnsi="標楷體"/>
                <w:sz w:val="28"/>
                <w:szCs w:val="28"/>
              </w:rPr>
              <w:t>85-94</w:t>
            </w:r>
          </w:p>
        </w:tc>
        <w:tc>
          <w:tcPr>
            <w:tcW w:w="2967" w:type="dxa"/>
            <w:tcBorders>
              <w:top w:val="single" w:sz="4" w:space="0" w:color="auto"/>
              <w:left w:val="single" w:sz="4" w:space="0" w:color="auto"/>
              <w:bottom w:val="single" w:sz="4" w:space="0" w:color="auto"/>
              <w:right w:val="single" w:sz="4" w:space="0" w:color="auto"/>
            </w:tcBorders>
            <w:vAlign w:val="center"/>
          </w:tcPr>
          <w:p w:rsidR="00F50EF6" w:rsidRPr="00DD3FE6" w:rsidRDefault="00F50EF6" w:rsidP="008440D1">
            <w:pPr>
              <w:spacing w:line="360" w:lineRule="exact"/>
              <w:ind w:left="227" w:hangingChars="81" w:hanging="227"/>
              <w:jc w:val="center"/>
              <w:rPr>
                <w:rFonts w:ascii="標楷體" w:eastAsia="標楷體" w:hAnsi="標楷體"/>
                <w:sz w:val="28"/>
                <w:szCs w:val="28"/>
              </w:rPr>
            </w:pPr>
            <w:r w:rsidRPr="00DD3FE6">
              <w:rPr>
                <w:rFonts w:ascii="標楷體" w:eastAsia="標楷體" w:hAnsi="標楷體"/>
                <w:sz w:val="28"/>
                <w:szCs w:val="28"/>
              </w:rPr>
              <w:t>4分</w:t>
            </w:r>
          </w:p>
        </w:tc>
      </w:tr>
      <w:tr w:rsidR="00F50EF6" w:rsidRPr="0052416A" w:rsidTr="008440D1">
        <w:trPr>
          <w:trHeight w:val="420"/>
          <w:jc w:val="center"/>
        </w:trPr>
        <w:tc>
          <w:tcPr>
            <w:tcW w:w="2131" w:type="dxa"/>
            <w:tcBorders>
              <w:top w:val="single" w:sz="4" w:space="0" w:color="auto"/>
              <w:left w:val="single" w:sz="4" w:space="0" w:color="auto"/>
              <w:bottom w:val="single" w:sz="4" w:space="0" w:color="auto"/>
              <w:right w:val="single" w:sz="4" w:space="0" w:color="auto"/>
            </w:tcBorders>
            <w:vAlign w:val="center"/>
          </w:tcPr>
          <w:p w:rsidR="00F50EF6" w:rsidRPr="00DD3FE6" w:rsidRDefault="00F50EF6" w:rsidP="008440D1">
            <w:pPr>
              <w:spacing w:line="360" w:lineRule="exact"/>
              <w:ind w:left="227" w:hangingChars="81" w:hanging="227"/>
              <w:jc w:val="center"/>
              <w:rPr>
                <w:rFonts w:ascii="標楷體" w:eastAsia="標楷體" w:hAnsi="標楷體"/>
                <w:sz w:val="28"/>
                <w:szCs w:val="28"/>
              </w:rPr>
            </w:pPr>
            <w:r w:rsidRPr="00DD3FE6">
              <w:rPr>
                <w:rFonts w:ascii="標楷體" w:eastAsia="標楷體" w:hAnsi="標楷體"/>
                <w:sz w:val="28"/>
                <w:szCs w:val="28"/>
              </w:rPr>
              <w:t>75-84</w:t>
            </w:r>
          </w:p>
        </w:tc>
        <w:tc>
          <w:tcPr>
            <w:tcW w:w="2967" w:type="dxa"/>
            <w:tcBorders>
              <w:top w:val="single" w:sz="4" w:space="0" w:color="auto"/>
              <w:left w:val="single" w:sz="4" w:space="0" w:color="auto"/>
              <w:bottom w:val="single" w:sz="4" w:space="0" w:color="auto"/>
              <w:right w:val="single" w:sz="4" w:space="0" w:color="auto"/>
            </w:tcBorders>
            <w:vAlign w:val="center"/>
          </w:tcPr>
          <w:p w:rsidR="00F50EF6" w:rsidRPr="00DD3FE6" w:rsidRDefault="00F50EF6" w:rsidP="008440D1">
            <w:pPr>
              <w:spacing w:line="360" w:lineRule="exact"/>
              <w:ind w:left="227" w:hangingChars="81" w:hanging="227"/>
              <w:jc w:val="center"/>
              <w:rPr>
                <w:rFonts w:ascii="標楷體" w:eastAsia="標楷體" w:hAnsi="標楷體"/>
                <w:sz w:val="28"/>
                <w:szCs w:val="28"/>
              </w:rPr>
            </w:pPr>
            <w:r w:rsidRPr="00DD3FE6">
              <w:rPr>
                <w:rFonts w:ascii="標楷體" w:eastAsia="標楷體" w:hAnsi="標楷體"/>
                <w:sz w:val="28"/>
                <w:szCs w:val="28"/>
              </w:rPr>
              <w:t>3分</w:t>
            </w:r>
          </w:p>
        </w:tc>
      </w:tr>
      <w:tr w:rsidR="00F50EF6" w:rsidRPr="0052416A" w:rsidTr="008440D1">
        <w:trPr>
          <w:trHeight w:val="420"/>
          <w:jc w:val="center"/>
        </w:trPr>
        <w:tc>
          <w:tcPr>
            <w:tcW w:w="2131" w:type="dxa"/>
            <w:tcBorders>
              <w:top w:val="single" w:sz="4" w:space="0" w:color="auto"/>
              <w:left w:val="single" w:sz="4" w:space="0" w:color="auto"/>
              <w:bottom w:val="single" w:sz="4" w:space="0" w:color="auto"/>
              <w:right w:val="single" w:sz="4" w:space="0" w:color="auto"/>
            </w:tcBorders>
            <w:vAlign w:val="center"/>
          </w:tcPr>
          <w:p w:rsidR="00F50EF6" w:rsidRPr="00DD3FE6" w:rsidRDefault="00F50EF6" w:rsidP="008440D1">
            <w:pPr>
              <w:spacing w:line="360" w:lineRule="exact"/>
              <w:ind w:left="227" w:hangingChars="81" w:hanging="227"/>
              <w:jc w:val="center"/>
              <w:rPr>
                <w:rFonts w:ascii="標楷體" w:eastAsia="標楷體" w:hAnsi="標楷體"/>
                <w:sz w:val="28"/>
                <w:szCs w:val="28"/>
              </w:rPr>
            </w:pPr>
            <w:r w:rsidRPr="00DD3FE6">
              <w:rPr>
                <w:rFonts w:ascii="標楷體" w:eastAsia="標楷體" w:hAnsi="標楷體"/>
                <w:sz w:val="28"/>
                <w:szCs w:val="28"/>
              </w:rPr>
              <w:t>65-74</w:t>
            </w:r>
          </w:p>
        </w:tc>
        <w:tc>
          <w:tcPr>
            <w:tcW w:w="2967" w:type="dxa"/>
            <w:tcBorders>
              <w:top w:val="single" w:sz="4" w:space="0" w:color="auto"/>
              <w:left w:val="single" w:sz="4" w:space="0" w:color="auto"/>
              <w:bottom w:val="single" w:sz="4" w:space="0" w:color="auto"/>
              <w:right w:val="single" w:sz="4" w:space="0" w:color="auto"/>
            </w:tcBorders>
            <w:vAlign w:val="center"/>
          </w:tcPr>
          <w:p w:rsidR="00F50EF6" w:rsidRPr="00DD3FE6" w:rsidRDefault="00F50EF6" w:rsidP="008440D1">
            <w:pPr>
              <w:spacing w:line="360" w:lineRule="exact"/>
              <w:ind w:left="227" w:hangingChars="81" w:hanging="227"/>
              <w:jc w:val="center"/>
              <w:rPr>
                <w:rFonts w:ascii="標楷體" w:eastAsia="標楷體" w:hAnsi="標楷體"/>
                <w:sz w:val="28"/>
                <w:szCs w:val="28"/>
              </w:rPr>
            </w:pPr>
            <w:r w:rsidRPr="00DD3FE6">
              <w:rPr>
                <w:rFonts w:ascii="標楷體" w:eastAsia="標楷體" w:hAnsi="標楷體"/>
                <w:sz w:val="28"/>
                <w:szCs w:val="28"/>
              </w:rPr>
              <w:t>2分</w:t>
            </w:r>
          </w:p>
        </w:tc>
      </w:tr>
      <w:tr w:rsidR="00F50EF6" w:rsidRPr="0052416A" w:rsidTr="008440D1">
        <w:trPr>
          <w:trHeight w:val="420"/>
          <w:jc w:val="center"/>
        </w:trPr>
        <w:tc>
          <w:tcPr>
            <w:tcW w:w="2131" w:type="dxa"/>
            <w:tcBorders>
              <w:top w:val="single" w:sz="4" w:space="0" w:color="auto"/>
              <w:left w:val="single" w:sz="4" w:space="0" w:color="auto"/>
              <w:bottom w:val="single" w:sz="4" w:space="0" w:color="auto"/>
              <w:right w:val="single" w:sz="4" w:space="0" w:color="auto"/>
            </w:tcBorders>
            <w:vAlign w:val="center"/>
          </w:tcPr>
          <w:p w:rsidR="00F50EF6" w:rsidRPr="00DD3FE6" w:rsidRDefault="00F50EF6" w:rsidP="008440D1">
            <w:pPr>
              <w:spacing w:line="360" w:lineRule="exact"/>
              <w:ind w:left="227" w:hangingChars="81" w:hanging="227"/>
              <w:jc w:val="center"/>
              <w:rPr>
                <w:rFonts w:ascii="標楷體" w:eastAsia="標楷體" w:hAnsi="標楷體"/>
                <w:sz w:val="28"/>
                <w:szCs w:val="28"/>
              </w:rPr>
            </w:pPr>
            <w:r w:rsidRPr="00DD3FE6">
              <w:rPr>
                <w:rFonts w:ascii="標楷體" w:eastAsia="標楷體" w:hAnsi="標楷體"/>
                <w:sz w:val="28"/>
                <w:szCs w:val="28"/>
              </w:rPr>
              <w:t>60-64</w:t>
            </w:r>
          </w:p>
        </w:tc>
        <w:tc>
          <w:tcPr>
            <w:tcW w:w="2967" w:type="dxa"/>
            <w:tcBorders>
              <w:top w:val="single" w:sz="4" w:space="0" w:color="auto"/>
              <w:left w:val="single" w:sz="4" w:space="0" w:color="auto"/>
              <w:bottom w:val="single" w:sz="4" w:space="0" w:color="auto"/>
              <w:right w:val="single" w:sz="4" w:space="0" w:color="auto"/>
            </w:tcBorders>
            <w:vAlign w:val="center"/>
          </w:tcPr>
          <w:p w:rsidR="00F50EF6" w:rsidRPr="00DD3FE6" w:rsidRDefault="00F50EF6" w:rsidP="008440D1">
            <w:pPr>
              <w:spacing w:line="360" w:lineRule="exact"/>
              <w:ind w:left="227" w:hangingChars="81" w:hanging="227"/>
              <w:jc w:val="center"/>
              <w:rPr>
                <w:rFonts w:ascii="標楷體" w:eastAsia="標楷體" w:hAnsi="標楷體"/>
                <w:sz w:val="28"/>
                <w:szCs w:val="28"/>
              </w:rPr>
            </w:pPr>
            <w:r w:rsidRPr="00DD3FE6">
              <w:rPr>
                <w:rFonts w:ascii="標楷體" w:eastAsia="標楷體" w:hAnsi="標楷體"/>
                <w:sz w:val="28"/>
                <w:szCs w:val="28"/>
              </w:rPr>
              <w:t>1分</w:t>
            </w:r>
          </w:p>
        </w:tc>
      </w:tr>
      <w:tr w:rsidR="00F50EF6" w:rsidRPr="0052416A" w:rsidTr="008440D1">
        <w:trPr>
          <w:trHeight w:val="420"/>
          <w:jc w:val="center"/>
        </w:trPr>
        <w:tc>
          <w:tcPr>
            <w:tcW w:w="2131" w:type="dxa"/>
            <w:tcBorders>
              <w:top w:val="single" w:sz="4" w:space="0" w:color="auto"/>
              <w:left w:val="single" w:sz="4" w:space="0" w:color="auto"/>
              <w:bottom w:val="single" w:sz="4" w:space="0" w:color="auto"/>
              <w:right w:val="single" w:sz="4" w:space="0" w:color="auto"/>
            </w:tcBorders>
            <w:vAlign w:val="center"/>
          </w:tcPr>
          <w:p w:rsidR="00F50EF6" w:rsidRPr="00DD3FE6" w:rsidRDefault="00F50EF6" w:rsidP="008440D1">
            <w:pPr>
              <w:spacing w:line="360" w:lineRule="exact"/>
              <w:ind w:left="227" w:hangingChars="81" w:hanging="227"/>
              <w:jc w:val="center"/>
              <w:rPr>
                <w:rFonts w:ascii="標楷體" w:eastAsia="標楷體" w:hAnsi="標楷體"/>
                <w:sz w:val="28"/>
                <w:szCs w:val="28"/>
              </w:rPr>
            </w:pPr>
            <w:r w:rsidRPr="00DD3FE6">
              <w:rPr>
                <w:rFonts w:ascii="標楷體" w:eastAsia="標楷體" w:hAnsi="標楷體" w:hint="eastAsia"/>
                <w:sz w:val="28"/>
                <w:szCs w:val="28"/>
              </w:rPr>
              <w:t>≦</w:t>
            </w:r>
            <w:r w:rsidRPr="00DD3FE6">
              <w:rPr>
                <w:rFonts w:ascii="標楷體" w:eastAsia="標楷體" w:hAnsi="標楷體"/>
                <w:sz w:val="28"/>
                <w:szCs w:val="28"/>
              </w:rPr>
              <w:t>59</w:t>
            </w:r>
          </w:p>
        </w:tc>
        <w:tc>
          <w:tcPr>
            <w:tcW w:w="2967" w:type="dxa"/>
            <w:tcBorders>
              <w:top w:val="single" w:sz="4" w:space="0" w:color="auto"/>
              <w:left w:val="single" w:sz="4" w:space="0" w:color="auto"/>
              <w:bottom w:val="single" w:sz="4" w:space="0" w:color="auto"/>
              <w:right w:val="single" w:sz="4" w:space="0" w:color="auto"/>
            </w:tcBorders>
            <w:vAlign w:val="center"/>
          </w:tcPr>
          <w:p w:rsidR="00F50EF6" w:rsidRPr="00DD3FE6" w:rsidRDefault="00F50EF6" w:rsidP="008440D1">
            <w:pPr>
              <w:spacing w:line="360" w:lineRule="exact"/>
              <w:ind w:left="227" w:hangingChars="81" w:hanging="227"/>
              <w:jc w:val="center"/>
              <w:rPr>
                <w:rFonts w:ascii="標楷體" w:eastAsia="標楷體" w:hAnsi="標楷體"/>
                <w:sz w:val="28"/>
                <w:szCs w:val="28"/>
              </w:rPr>
            </w:pPr>
            <w:r w:rsidRPr="00DD3FE6">
              <w:rPr>
                <w:rFonts w:ascii="標楷體" w:eastAsia="標楷體" w:hAnsi="標楷體"/>
                <w:sz w:val="28"/>
                <w:szCs w:val="28"/>
              </w:rPr>
              <w:t>0分</w:t>
            </w:r>
          </w:p>
        </w:tc>
      </w:tr>
    </w:tbl>
    <w:p w:rsidR="00F50EF6" w:rsidRPr="0008263D"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F50EF6" w:rsidRPr="0008263D"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sidRPr="0008263D">
        <w:rPr>
          <w:rFonts w:ascii="Times New Roman" w:eastAsia="標楷體" w:hAnsi="Times New Roman"/>
          <w:sz w:val="28"/>
          <w:szCs w:val="28"/>
        </w:rPr>
        <w:t>三</w:t>
      </w:r>
      <w:r>
        <w:rPr>
          <w:rFonts w:ascii="新細明體" w:hAnsi="新細明體" w:hint="eastAsia"/>
          <w:sz w:val="28"/>
          <w:szCs w:val="28"/>
        </w:rPr>
        <w:t>、</w:t>
      </w:r>
      <w:r w:rsidRPr="00AC23EA">
        <w:rPr>
          <w:rFonts w:ascii="Times New Roman" w:eastAsia="標楷體" w:hAnsi="Times New Roman" w:hint="eastAsia"/>
          <w:sz w:val="28"/>
          <w:szCs w:val="28"/>
        </w:rPr>
        <w:t>請檢送查核「醫院廢棄物查核紀錄彙總表」（如附表</w:t>
      </w:r>
      <w:r w:rsidRPr="00AC23EA">
        <w:rPr>
          <w:rFonts w:ascii="Times New Roman" w:eastAsia="標楷體" w:hAnsi="Times New Roman" w:hint="eastAsia"/>
          <w:sz w:val="28"/>
          <w:szCs w:val="28"/>
        </w:rPr>
        <w:t>6</w:t>
      </w:r>
      <w:r w:rsidRPr="00AC23EA">
        <w:rPr>
          <w:rFonts w:ascii="Times New Roman" w:eastAsia="標楷體" w:hAnsi="Times New Roman" w:hint="eastAsia"/>
          <w:sz w:val="28"/>
          <w:szCs w:val="28"/>
        </w:rPr>
        <w:t>），並以電子檔寄至</w:t>
      </w:r>
      <w:r w:rsidRPr="00AC23EA">
        <w:rPr>
          <w:rFonts w:ascii="Times New Roman" w:eastAsia="標楷體" w:hAnsi="Times New Roman" w:hint="eastAsia"/>
          <w:sz w:val="28"/>
          <w:szCs w:val="28"/>
        </w:rPr>
        <w:t>mdminton@mohw.gov.tw</w:t>
      </w:r>
    </w:p>
    <w:p w:rsidR="00F50EF6" w:rsidRPr="0008263D" w:rsidRDefault="00F50EF6" w:rsidP="00F50EF6">
      <w:pPr>
        <w:pStyle w:val="aff0"/>
        <w:tabs>
          <w:tab w:val="left" w:pos="952"/>
        </w:tabs>
        <w:suppressAutoHyphens/>
        <w:autoSpaceDN w:val="0"/>
        <w:snapToGrid w:val="0"/>
        <w:spacing w:line="400" w:lineRule="exact"/>
        <w:ind w:leftChars="291" w:left="1552" w:hangingChars="305" w:hanging="854"/>
        <w:textAlignment w:val="baseline"/>
        <w:rPr>
          <w:rFonts w:ascii="Times New Roman" w:eastAsia="標楷體" w:hAnsi="Times New Roman"/>
          <w:sz w:val="28"/>
          <w:szCs w:val="28"/>
        </w:rPr>
      </w:pPr>
      <w:r>
        <w:rPr>
          <w:rFonts w:ascii="Times New Roman" w:eastAsia="標楷體" w:hAnsi="Times New Roman" w:hint="eastAsia"/>
          <w:sz w:val="28"/>
          <w:szCs w:val="28"/>
        </w:rPr>
        <w:t>備</w:t>
      </w:r>
      <w:r w:rsidRPr="0008037B">
        <w:rPr>
          <w:rFonts w:ascii="Times New Roman" w:eastAsia="標楷體" w:hAnsi="Times New Roman" w:hint="eastAsia"/>
          <w:sz w:val="28"/>
          <w:szCs w:val="28"/>
        </w:rPr>
        <w:t>註：</w:t>
      </w:r>
      <w:r w:rsidRPr="0008037B">
        <w:rPr>
          <w:rFonts w:ascii="Times New Roman" w:eastAsia="標楷體" w:hAnsi="Times New Roman"/>
          <w:sz w:val="28"/>
          <w:szCs w:val="28"/>
        </w:rPr>
        <w:t>106</w:t>
      </w:r>
      <w:r w:rsidRPr="0008037B">
        <w:rPr>
          <w:rFonts w:ascii="Times New Roman" w:eastAsia="標楷體" w:hAnsi="Times New Roman" w:hint="eastAsia"/>
          <w:sz w:val="28"/>
          <w:szCs w:val="28"/>
        </w:rPr>
        <w:t>年</w:t>
      </w:r>
      <w:r w:rsidRPr="0008037B">
        <w:rPr>
          <w:rFonts w:ascii="Times New Roman" w:eastAsia="標楷體" w:hAnsi="Times New Roman"/>
          <w:sz w:val="28"/>
          <w:szCs w:val="28"/>
        </w:rPr>
        <w:t>11</w:t>
      </w:r>
      <w:r w:rsidRPr="0008037B">
        <w:rPr>
          <w:rFonts w:ascii="Times New Roman" w:eastAsia="標楷體" w:hAnsi="Times New Roman" w:hint="eastAsia"/>
          <w:sz w:val="28"/>
          <w:szCs w:val="28"/>
        </w:rPr>
        <w:t>月</w:t>
      </w:r>
      <w:r w:rsidRPr="0008037B">
        <w:rPr>
          <w:rFonts w:ascii="Times New Roman" w:eastAsia="標楷體" w:hAnsi="Times New Roman"/>
          <w:sz w:val="28"/>
          <w:szCs w:val="28"/>
        </w:rPr>
        <w:t>24</w:t>
      </w:r>
      <w:r w:rsidRPr="0008037B">
        <w:rPr>
          <w:rFonts w:ascii="Times New Roman" w:eastAsia="標楷體" w:hAnsi="Times New Roman" w:hint="eastAsia"/>
          <w:sz w:val="28"/>
          <w:szCs w:val="28"/>
        </w:rPr>
        <w:t>日公告「事業委託清理之相當注意義務認定準則」，第</w:t>
      </w:r>
      <w:r w:rsidRPr="0008037B">
        <w:rPr>
          <w:rFonts w:ascii="Times New Roman" w:eastAsia="標楷體" w:hAnsi="Times New Roman"/>
          <w:sz w:val="28"/>
          <w:szCs w:val="28"/>
        </w:rPr>
        <w:t>2</w:t>
      </w:r>
      <w:r w:rsidRPr="0008037B">
        <w:rPr>
          <w:rFonts w:ascii="Times New Roman" w:eastAsia="標楷體" w:hAnsi="Times New Roman" w:hint="eastAsia"/>
          <w:sz w:val="28"/>
          <w:szCs w:val="28"/>
        </w:rPr>
        <w:t>條第</w:t>
      </w:r>
      <w:r w:rsidRPr="0008037B">
        <w:rPr>
          <w:rFonts w:ascii="Times New Roman" w:eastAsia="標楷體" w:hAnsi="Times New Roman"/>
          <w:sz w:val="28"/>
          <w:szCs w:val="28"/>
        </w:rPr>
        <w:t>1</w:t>
      </w:r>
      <w:r w:rsidRPr="0008037B">
        <w:rPr>
          <w:rFonts w:ascii="Times New Roman" w:eastAsia="標楷體" w:hAnsi="Times New Roman" w:hint="eastAsia"/>
          <w:sz w:val="28"/>
          <w:szCs w:val="28"/>
        </w:rPr>
        <w:t>項第</w:t>
      </w:r>
      <w:r w:rsidRPr="0008037B">
        <w:rPr>
          <w:rFonts w:ascii="Times New Roman" w:eastAsia="標楷體" w:hAnsi="Times New Roman"/>
          <w:sz w:val="28"/>
          <w:szCs w:val="28"/>
        </w:rPr>
        <w:t>5</w:t>
      </w:r>
      <w:r w:rsidRPr="0008037B">
        <w:rPr>
          <w:rFonts w:ascii="Times New Roman" w:eastAsia="標楷體" w:hAnsi="Times New Roman" w:hint="eastAsia"/>
          <w:sz w:val="28"/>
          <w:szCs w:val="28"/>
        </w:rPr>
        <w:t>款規定，建立廢棄物內部自主巡察稽核制度：</w:t>
      </w:r>
      <w:r w:rsidRPr="0008037B">
        <w:rPr>
          <w:rFonts w:ascii="Times New Roman" w:eastAsia="標楷體" w:hAnsi="Times New Roman"/>
          <w:sz w:val="28"/>
          <w:szCs w:val="28"/>
        </w:rPr>
        <w:t>1.</w:t>
      </w:r>
      <w:r w:rsidRPr="0008037B">
        <w:rPr>
          <w:rFonts w:ascii="Times New Roman" w:eastAsia="標楷體" w:hAnsi="Times New Roman" w:hint="eastAsia"/>
          <w:sz w:val="28"/>
          <w:szCs w:val="28"/>
        </w:rPr>
        <w:t>每季定期巡察稽核。</w:t>
      </w:r>
      <w:r w:rsidRPr="0008037B">
        <w:rPr>
          <w:rFonts w:ascii="Times New Roman" w:eastAsia="標楷體" w:hAnsi="Times New Roman"/>
          <w:sz w:val="28"/>
          <w:szCs w:val="28"/>
        </w:rPr>
        <w:t>2.</w:t>
      </w:r>
      <w:r w:rsidRPr="0008037B">
        <w:rPr>
          <w:rFonts w:ascii="Times New Roman" w:eastAsia="標楷體" w:hAnsi="Times New Roman" w:hint="eastAsia"/>
          <w:sz w:val="28"/>
          <w:szCs w:val="28"/>
        </w:rPr>
        <w:t>作成巡察稽核書面紀錄，並妥善保存</w:t>
      </w:r>
      <w:r w:rsidRPr="0008037B">
        <w:rPr>
          <w:rFonts w:ascii="Times New Roman" w:eastAsia="標楷體" w:hAnsi="Times New Roman"/>
          <w:sz w:val="28"/>
          <w:szCs w:val="28"/>
        </w:rPr>
        <w:t>5</w:t>
      </w:r>
      <w:r w:rsidRPr="0008037B">
        <w:rPr>
          <w:rFonts w:ascii="Times New Roman" w:eastAsia="標楷體" w:hAnsi="Times New Roman" w:hint="eastAsia"/>
          <w:sz w:val="28"/>
          <w:szCs w:val="28"/>
        </w:rPr>
        <w:t>年。</w:t>
      </w:r>
      <w:r w:rsidRPr="0008037B">
        <w:rPr>
          <w:rFonts w:ascii="Times New Roman" w:eastAsia="標楷體" w:hAnsi="Times New Roman"/>
          <w:sz w:val="28"/>
          <w:szCs w:val="28"/>
        </w:rPr>
        <w:t>3.</w:t>
      </w:r>
      <w:r w:rsidRPr="0008037B">
        <w:rPr>
          <w:rFonts w:ascii="Times New Roman" w:eastAsia="標楷體" w:hAnsi="Times New Roman" w:hint="eastAsia"/>
          <w:sz w:val="28"/>
          <w:szCs w:val="28"/>
        </w:rPr>
        <w:t>追蹤缺失改善情形，並納入自主巡察稽核重點。</w:t>
      </w:r>
    </w:p>
    <w:p w:rsidR="00F50EF6"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F50EF6" w:rsidRPr="00D768BF" w:rsidRDefault="00F50EF6" w:rsidP="00F50EF6">
      <w:pPr>
        <w:pStyle w:val="aff0"/>
        <w:numPr>
          <w:ilvl w:val="0"/>
          <w:numId w:val="58"/>
        </w:numPr>
        <w:tabs>
          <w:tab w:val="left" w:pos="762"/>
        </w:tabs>
        <w:suppressAutoHyphens/>
        <w:autoSpaceDN w:val="0"/>
        <w:snapToGrid w:val="0"/>
        <w:spacing w:line="400" w:lineRule="exact"/>
        <w:ind w:leftChars="0" w:left="709" w:hanging="720"/>
        <w:textAlignment w:val="baseline"/>
        <w:rPr>
          <w:rFonts w:ascii="Times New Roman" w:eastAsia="標楷體" w:hAnsi="Times New Roman"/>
          <w:b/>
          <w:sz w:val="32"/>
          <w:szCs w:val="32"/>
        </w:rPr>
      </w:pPr>
      <w:r w:rsidRPr="00214B4E">
        <w:rPr>
          <w:rFonts w:ascii="Times New Roman" w:eastAsia="標楷體" w:hAnsi="Times New Roman" w:hint="eastAsia"/>
          <w:b/>
          <w:sz w:val="32"/>
          <w:szCs w:val="32"/>
        </w:rPr>
        <w:t>安寧緩和醫療意願推廣</w:t>
      </w:r>
      <w:r w:rsidRPr="00D768BF">
        <w:rPr>
          <w:rFonts w:ascii="Times New Roman" w:eastAsia="標楷體" w:hAnsi="Times New Roman"/>
          <w:b/>
          <w:sz w:val="32"/>
          <w:szCs w:val="32"/>
        </w:rPr>
        <w:t>（</w:t>
      </w:r>
      <w:r>
        <w:rPr>
          <w:rFonts w:ascii="Times New Roman" w:eastAsia="標楷體" w:hAnsi="Times New Roman"/>
          <w:b/>
          <w:sz w:val="32"/>
          <w:szCs w:val="32"/>
        </w:rPr>
        <w:t>10</w:t>
      </w:r>
      <w:r w:rsidRPr="00D768BF">
        <w:rPr>
          <w:rFonts w:ascii="Times New Roman" w:eastAsia="標楷體" w:hAnsi="Times New Roman"/>
          <w:b/>
          <w:sz w:val="32"/>
          <w:szCs w:val="32"/>
        </w:rPr>
        <w:t>分）</w:t>
      </w:r>
    </w:p>
    <w:p w:rsidR="00F50EF6" w:rsidRPr="00D768BF" w:rsidRDefault="00F50EF6" w:rsidP="00F50EF6">
      <w:pPr>
        <w:pStyle w:val="aff0"/>
        <w:numPr>
          <w:ilvl w:val="0"/>
          <w:numId w:val="220"/>
        </w:numPr>
        <w:tabs>
          <w:tab w:val="left" w:pos="762"/>
        </w:tabs>
        <w:suppressAutoHyphens/>
        <w:autoSpaceDN w:val="0"/>
        <w:snapToGrid w:val="0"/>
        <w:spacing w:beforeLines="50" w:before="180" w:line="400" w:lineRule="exact"/>
        <w:ind w:leftChars="0" w:left="675" w:hanging="323"/>
        <w:textAlignment w:val="baseline"/>
        <w:rPr>
          <w:rFonts w:ascii="Times New Roman" w:eastAsia="標楷體" w:hAnsi="Times New Roman"/>
          <w:b/>
          <w:sz w:val="28"/>
          <w:szCs w:val="28"/>
        </w:rPr>
      </w:pPr>
      <w:r w:rsidRPr="00D768BF">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F50EF6" w:rsidRPr="00D768BF" w:rsidTr="008440D1">
        <w:trPr>
          <w:trHeight w:val="50"/>
        </w:trPr>
        <w:tc>
          <w:tcPr>
            <w:tcW w:w="7512"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配分</w:t>
            </w:r>
          </w:p>
        </w:tc>
      </w:tr>
      <w:tr w:rsidR="00F50EF6" w:rsidRPr="00D768BF" w:rsidTr="008440D1">
        <w:trPr>
          <w:trHeight w:val="50"/>
        </w:trPr>
        <w:tc>
          <w:tcPr>
            <w:tcW w:w="7512" w:type="dxa"/>
            <w:tcBorders>
              <w:bottom w:val="single" w:sz="4" w:space="0" w:color="auto"/>
            </w:tcBorders>
            <w:shd w:val="clear" w:color="auto" w:fill="auto"/>
            <w:vAlign w:val="center"/>
          </w:tcPr>
          <w:p w:rsidR="00F50EF6" w:rsidRPr="00D768BF" w:rsidRDefault="00F50EF6" w:rsidP="008440D1">
            <w:pPr>
              <w:adjustRightInd w:val="0"/>
              <w:snapToGrid w:val="0"/>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一、</w:t>
            </w:r>
            <w:r w:rsidRPr="009B7ABF">
              <w:rPr>
                <w:rFonts w:ascii="Times New Roman" w:eastAsia="標楷體" w:hAnsi="Times New Roman" w:hint="eastAsia"/>
                <w:sz w:val="28"/>
                <w:szCs w:val="28"/>
              </w:rPr>
              <w:t>設立安寧緩和醫療宣導簽署窗口</w:t>
            </w:r>
          </w:p>
        </w:tc>
        <w:tc>
          <w:tcPr>
            <w:tcW w:w="1560" w:type="dxa"/>
            <w:tcBorders>
              <w:bottom w:val="single" w:sz="4" w:space="0" w:color="auto"/>
            </w:tcBorders>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sz w:val="28"/>
                <w:szCs w:val="28"/>
              </w:rPr>
              <w:t>2</w:t>
            </w:r>
          </w:p>
        </w:tc>
      </w:tr>
      <w:tr w:rsidR="00F50EF6" w:rsidRPr="00D768BF" w:rsidTr="008440D1">
        <w:trPr>
          <w:trHeight w:val="50"/>
        </w:trPr>
        <w:tc>
          <w:tcPr>
            <w:tcW w:w="7512" w:type="dxa"/>
            <w:tcBorders>
              <w:bottom w:val="single" w:sz="4" w:space="0" w:color="auto"/>
            </w:tcBorders>
            <w:shd w:val="clear" w:color="auto" w:fill="auto"/>
            <w:vAlign w:val="center"/>
          </w:tcPr>
          <w:p w:rsidR="00F50EF6" w:rsidRPr="00D768BF" w:rsidRDefault="00F50EF6" w:rsidP="008440D1">
            <w:pPr>
              <w:adjustRightInd w:val="0"/>
              <w:snapToGrid w:val="0"/>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二、</w:t>
            </w:r>
            <w:r w:rsidRPr="00E74479">
              <w:rPr>
                <w:rFonts w:ascii="Times New Roman" w:eastAsia="標楷體" w:hAnsi="Times New Roman" w:hint="eastAsia"/>
                <w:sz w:val="28"/>
                <w:szCs w:val="28"/>
              </w:rPr>
              <w:t>推廣安寧緩和醫療意願</w:t>
            </w:r>
          </w:p>
        </w:tc>
        <w:tc>
          <w:tcPr>
            <w:tcW w:w="1560" w:type="dxa"/>
            <w:tcBorders>
              <w:bottom w:val="single" w:sz="4" w:space="0" w:color="auto"/>
            </w:tcBorders>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sz w:val="28"/>
                <w:szCs w:val="28"/>
              </w:rPr>
              <w:t>8</w:t>
            </w:r>
          </w:p>
        </w:tc>
      </w:tr>
      <w:tr w:rsidR="00F50EF6" w:rsidRPr="00D768BF" w:rsidTr="008440D1">
        <w:trPr>
          <w:trHeight w:val="50"/>
        </w:trPr>
        <w:tc>
          <w:tcPr>
            <w:tcW w:w="7512"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sidRPr="00D768BF">
              <w:rPr>
                <w:rFonts w:ascii="Times New Roman" w:eastAsia="標楷體" w:hAnsi="Times New Roman"/>
                <w:b/>
                <w:bCs/>
                <w:sz w:val="28"/>
                <w:szCs w:val="28"/>
              </w:rPr>
              <w:t>小</w:t>
            </w:r>
            <w:r w:rsidRPr="00D768BF">
              <w:rPr>
                <w:rFonts w:ascii="Times New Roman" w:eastAsia="標楷體" w:hAnsi="Times New Roman"/>
                <w:b/>
                <w:bCs/>
                <w:sz w:val="28"/>
                <w:szCs w:val="28"/>
              </w:rPr>
              <w:t xml:space="preserve">  </w:t>
            </w:r>
            <w:r w:rsidRPr="00D768BF">
              <w:rPr>
                <w:rFonts w:ascii="Times New Roman" w:eastAsia="標楷體" w:hAnsi="Times New Roman"/>
                <w:b/>
                <w:bCs/>
                <w:sz w:val="28"/>
                <w:szCs w:val="28"/>
              </w:rPr>
              <w:t>計</w:t>
            </w:r>
          </w:p>
        </w:tc>
        <w:tc>
          <w:tcPr>
            <w:tcW w:w="1560"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hint="eastAsia"/>
                <w:b/>
                <w:bCs/>
                <w:sz w:val="28"/>
                <w:szCs w:val="28"/>
              </w:rPr>
              <w:t>10</w:t>
            </w:r>
          </w:p>
        </w:tc>
      </w:tr>
    </w:tbl>
    <w:p w:rsidR="00F50EF6" w:rsidRDefault="00F50EF6" w:rsidP="00F50EF6">
      <w:pPr>
        <w:pStyle w:val="aff0"/>
        <w:numPr>
          <w:ilvl w:val="0"/>
          <w:numId w:val="220"/>
        </w:numPr>
        <w:tabs>
          <w:tab w:val="left" w:pos="762"/>
        </w:tabs>
        <w:suppressAutoHyphens/>
        <w:autoSpaceDN w:val="0"/>
        <w:snapToGrid w:val="0"/>
        <w:spacing w:beforeLines="50" w:before="180" w:line="360" w:lineRule="exact"/>
        <w:ind w:leftChars="0" w:left="675" w:hanging="323"/>
        <w:jc w:val="both"/>
        <w:textAlignment w:val="baseline"/>
        <w:rPr>
          <w:rFonts w:ascii="Times New Roman" w:eastAsia="標楷體" w:hAnsi="Times New Roman"/>
          <w:b/>
          <w:sz w:val="28"/>
          <w:szCs w:val="28"/>
        </w:rPr>
      </w:pPr>
      <w:r>
        <w:rPr>
          <w:rFonts w:ascii="Times New Roman" w:eastAsia="標楷體" w:hAnsi="Times New Roman" w:hint="eastAsia"/>
          <w:b/>
          <w:sz w:val="28"/>
          <w:szCs w:val="28"/>
        </w:rPr>
        <w:t>項目一</w:t>
      </w:r>
      <w:r w:rsidRPr="00D768BF">
        <w:rPr>
          <w:rFonts w:ascii="Times New Roman" w:eastAsia="標楷體" w:hAnsi="Times New Roman"/>
          <w:b/>
          <w:sz w:val="28"/>
          <w:szCs w:val="28"/>
        </w:rPr>
        <w:t>評分標準：</w:t>
      </w:r>
    </w:p>
    <w:p w:rsidR="00F50EF6" w:rsidRPr="00E74479"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sidRPr="0008263D">
        <w:rPr>
          <w:rFonts w:ascii="Times New Roman" w:eastAsia="標楷體" w:hAnsi="Times New Roman" w:hint="eastAsia"/>
          <w:sz w:val="28"/>
          <w:szCs w:val="28"/>
        </w:rPr>
        <w:t>一、</w:t>
      </w:r>
      <w:r w:rsidRPr="00E74479">
        <w:rPr>
          <w:rFonts w:ascii="Times New Roman" w:eastAsia="標楷體" w:hAnsi="Times New Roman" w:hint="eastAsia"/>
          <w:sz w:val="28"/>
          <w:szCs w:val="28"/>
        </w:rPr>
        <w:t>資料來源：各縣（市）政府所報資料（列冊）、安寧療護及器官捐贈意願系統。</w:t>
      </w:r>
      <w:r w:rsidRPr="00E74479">
        <w:rPr>
          <w:rFonts w:ascii="Times New Roman" w:eastAsia="標楷體" w:hAnsi="Times New Roman" w:hint="eastAsia"/>
          <w:sz w:val="28"/>
          <w:szCs w:val="28"/>
        </w:rPr>
        <w:t xml:space="preserve"> </w:t>
      </w:r>
    </w:p>
    <w:p w:rsidR="00F50EF6" w:rsidRPr="00E74479"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08263D">
        <w:rPr>
          <w:rFonts w:ascii="Times New Roman" w:eastAsia="標楷體" w:hAnsi="Times New Roman"/>
          <w:sz w:val="28"/>
          <w:szCs w:val="28"/>
        </w:rPr>
        <w:t>二、</w:t>
      </w:r>
      <w:r w:rsidRPr="00E74479">
        <w:rPr>
          <w:rFonts w:ascii="Times New Roman" w:eastAsia="標楷體" w:hAnsi="Times New Roman" w:hint="eastAsia"/>
          <w:sz w:val="28"/>
          <w:szCs w:val="28"/>
        </w:rPr>
        <w:t>評分標準：</w:t>
      </w:r>
    </w:p>
    <w:p w:rsidR="00F50EF6" w:rsidRPr="00E74479" w:rsidRDefault="00F50EF6" w:rsidP="00F50EF6">
      <w:pPr>
        <w:pStyle w:val="aff0"/>
        <w:tabs>
          <w:tab w:val="left" w:pos="1176"/>
        </w:tabs>
        <w:suppressAutoHyphens/>
        <w:autoSpaceDN w:val="0"/>
        <w:snapToGrid w:val="0"/>
        <w:spacing w:line="400" w:lineRule="exact"/>
        <w:ind w:leftChars="303" w:left="1117" w:hanging="390"/>
        <w:textAlignment w:val="baseline"/>
        <w:rPr>
          <w:rFonts w:ascii="Times New Roman" w:eastAsia="標楷體" w:hAnsi="Times New Roman"/>
          <w:sz w:val="28"/>
          <w:szCs w:val="28"/>
        </w:rPr>
      </w:pPr>
      <w:r w:rsidRPr="00E74479">
        <w:rPr>
          <w:rFonts w:ascii="Times New Roman" w:eastAsia="標楷體" w:hAnsi="Times New Roman" w:hint="eastAsia"/>
          <w:sz w:val="28"/>
          <w:szCs w:val="28"/>
        </w:rPr>
        <w:t>(1)</w:t>
      </w:r>
      <w:r w:rsidRPr="00E74479">
        <w:rPr>
          <w:rFonts w:ascii="Times New Roman" w:eastAsia="標楷體" w:hAnsi="Times New Roman" w:hint="eastAsia"/>
          <w:sz w:val="28"/>
          <w:szCs w:val="28"/>
        </w:rPr>
        <w:t>所轄醫學中心、區域醫院，均設置「安寧緩和醫療宣導簽署窗口」，得</w:t>
      </w:r>
      <w:r w:rsidRPr="00E74479">
        <w:rPr>
          <w:rFonts w:ascii="Times New Roman" w:eastAsia="標楷體" w:hAnsi="Times New Roman" w:hint="eastAsia"/>
          <w:sz w:val="28"/>
          <w:szCs w:val="28"/>
        </w:rPr>
        <w:t>1</w:t>
      </w:r>
      <w:r w:rsidRPr="00E74479">
        <w:rPr>
          <w:rFonts w:ascii="Times New Roman" w:eastAsia="標楷體" w:hAnsi="Times New Roman" w:hint="eastAsia"/>
          <w:sz w:val="28"/>
          <w:szCs w:val="28"/>
        </w:rPr>
        <w:t>分。簽署窗口必須：</w:t>
      </w:r>
      <w:r w:rsidRPr="00E74479">
        <w:rPr>
          <w:rFonts w:ascii="Times New Roman" w:eastAsia="標楷體" w:hAnsi="Times New Roman" w:hint="eastAsia"/>
          <w:sz w:val="28"/>
          <w:szCs w:val="28"/>
        </w:rPr>
        <w:t>A.</w:t>
      </w:r>
      <w:r w:rsidRPr="00E74479">
        <w:rPr>
          <w:rFonts w:ascii="Times New Roman" w:eastAsia="標楷體" w:hAnsi="Times New Roman" w:hint="eastAsia"/>
          <w:sz w:val="28"/>
          <w:szCs w:val="28"/>
        </w:rPr>
        <w:t>提供民眾索取「預立安寧緩和醫療暨維生醫療抉擇意願書」（註明宣導機構名稱）；</w:t>
      </w:r>
      <w:r w:rsidRPr="00E74479">
        <w:rPr>
          <w:rFonts w:ascii="Times New Roman" w:eastAsia="標楷體" w:hAnsi="Times New Roman" w:hint="eastAsia"/>
          <w:sz w:val="28"/>
          <w:szCs w:val="28"/>
        </w:rPr>
        <w:t>B.</w:t>
      </w:r>
      <w:r w:rsidRPr="00E74479">
        <w:rPr>
          <w:rFonts w:ascii="Times New Roman" w:eastAsia="標楷體" w:hAnsi="Times New Roman" w:hint="eastAsia"/>
          <w:sz w:val="28"/>
          <w:szCs w:val="28"/>
        </w:rPr>
        <w:t>醫院端必須確認同意書簽署人資料及其他內容之正確性；</w:t>
      </w:r>
      <w:r w:rsidRPr="00E74479">
        <w:rPr>
          <w:rFonts w:ascii="Times New Roman" w:eastAsia="標楷體" w:hAnsi="Times New Roman" w:hint="eastAsia"/>
          <w:sz w:val="28"/>
          <w:szCs w:val="28"/>
        </w:rPr>
        <w:t>C.</w:t>
      </w:r>
      <w:r w:rsidRPr="00E74479">
        <w:rPr>
          <w:rFonts w:ascii="Times New Roman" w:eastAsia="標楷體" w:hAnsi="Times New Roman" w:hint="eastAsia"/>
          <w:sz w:val="28"/>
          <w:szCs w:val="28"/>
        </w:rPr>
        <w:t>提供民眾查詢健保卡註記服務。</w:t>
      </w:r>
    </w:p>
    <w:p w:rsidR="00F50EF6" w:rsidRPr="0008263D" w:rsidRDefault="00F50EF6" w:rsidP="00F50EF6">
      <w:pPr>
        <w:pStyle w:val="aff0"/>
        <w:tabs>
          <w:tab w:val="left" w:pos="1176"/>
        </w:tabs>
        <w:suppressAutoHyphens/>
        <w:autoSpaceDN w:val="0"/>
        <w:snapToGrid w:val="0"/>
        <w:spacing w:line="400" w:lineRule="exact"/>
        <w:ind w:leftChars="303" w:left="1117" w:hanging="390"/>
        <w:textAlignment w:val="baseline"/>
        <w:rPr>
          <w:rFonts w:ascii="Times New Roman" w:eastAsia="標楷體" w:hAnsi="Times New Roman"/>
          <w:sz w:val="28"/>
          <w:szCs w:val="28"/>
        </w:rPr>
      </w:pPr>
      <w:r w:rsidRPr="00E74479">
        <w:rPr>
          <w:rFonts w:ascii="Times New Roman" w:eastAsia="標楷體" w:hAnsi="Times New Roman" w:hint="eastAsia"/>
          <w:sz w:val="28"/>
          <w:szCs w:val="28"/>
        </w:rPr>
        <w:t>(2)</w:t>
      </w:r>
      <w:r w:rsidRPr="00E74479">
        <w:rPr>
          <w:rFonts w:ascii="Times New Roman" w:eastAsia="標楷體" w:hAnsi="Times New Roman" w:hint="eastAsia"/>
          <w:sz w:val="28"/>
          <w:szCs w:val="28"/>
        </w:rPr>
        <w:t>所轄地區醫院、衛生所（健康服務中心），均提供民眾索取「預立安寧緩和醫療暨維生醫療抉擇意願書」，得</w:t>
      </w:r>
      <w:r w:rsidRPr="00E74479">
        <w:rPr>
          <w:rFonts w:ascii="Times New Roman" w:eastAsia="標楷體" w:hAnsi="Times New Roman" w:hint="eastAsia"/>
          <w:sz w:val="28"/>
          <w:szCs w:val="28"/>
        </w:rPr>
        <w:t>1</w:t>
      </w:r>
      <w:r w:rsidRPr="00E74479">
        <w:rPr>
          <w:rFonts w:ascii="Times New Roman" w:eastAsia="標楷體" w:hAnsi="Times New Roman" w:hint="eastAsia"/>
          <w:sz w:val="28"/>
          <w:szCs w:val="28"/>
        </w:rPr>
        <w:t>分。</w:t>
      </w:r>
    </w:p>
    <w:p w:rsidR="00F50EF6" w:rsidRDefault="00F50EF6" w:rsidP="00F50EF6">
      <w:pPr>
        <w:pStyle w:val="aff0"/>
        <w:numPr>
          <w:ilvl w:val="0"/>
          <w:numId w:val="220"/>
        </w:numPr>
        <w:tabs>
          <w:tab w:val="left" w:pos="762"/>
        </w:tabs>
        <w:suppressAutoHyphens/>
        <w:autoSpaceDN w:val="0"/>
        <w:snapToGrid w:val="0"/>
        <w:spacing w:beforeLines="50" w:before="180" w:line="360" w:lineRule="exact"/>
        <w:ind w:leftChars="0" w:left="675" w:hanging="323"/>
        <w:jc w:val="both"/>
        <w:textAlignment w:val="baseline"/>
        <w:rPr>
          <w:rFonts w:ascii="Times New Roman" w:eastAsia="標楷體" w:hAnsi="Times New Roman"/>
          <w:b/>
          <w:sz w:val="28"/>
          <w:szCs w:val="28"/>
        </w:rPr>
      </w:pPr>
      <w:r>
        <w:rPr>
          <w:rFonts w:ascii="Times New Roman" w:eastAsia="標楷體" w:hAnsi="Times New Roman" w:hint="eastAsia"/>
          <w:b/>
          <w:sz w:val="28"/>
          <w:szCs w:val="28"/>
        </w:rPr>
        <w:t>項目二</w:t>
      </w:r>
      <w:r w:rsidRPr="00D768BF">
        <w:rPr>
          <w:rFonts w:ascii="Times New Roman" w:eastAsia="標楷體" w:hAnsi="Times New Roman"/>
          <w:b/>
          <w:sz w:val="28"/>
          <w:szCs w:val="28"/>
        </w:rPr>
        <w:t>評分標準：</w:t>
      </w:r>
    </w:p>
    <w:p w:rsidR="00F50EF6" w:rsidRPr="00E74479"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08263D">
        <w:rPr>
          <w:rFonts w:ascii="Times New Roman" w:eastAsia="標楷體" w:hAnsi="Times New Roman" w:hint="eastAsia"/>
          <w:sz w:val="28"/>
          <w:szCs w:val="28"/>
        </w:rPr>
        <w:t>一、</w:t>
      </w:r>
      <w:r w:rsidRPr="00E74479">
        <w:rPr>
          <w:rFonts w:ascii="Times New Roman" w:eastAsia="標楷體" w:hAnsi="Times New Roman" w:hint="eastAsia"/>
          <w:sz w:val="28"/>
          <w:szCs w:val="28"/>
        </w:rPr>
        <w:t>新簽署「預立安寧緩和醫療暨維生醫療抉擇意願書」人數</w:t>
      </w:r>
    </w:p>
    <w:p w:rsidR="00F50EF6" w:rsidRPr="00E74479"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08263D">
        <w:rPr>
          <w:rFonts w:ascii="Times New Roman" w:eastAsia="標楷體" w:hAnsi="Times New Roman"/>
          <w:sz w:val="28"/>
          <w:szCs w:val="28"/>
        </w:rPr>
        <w:t>二、</w:t>
      </w:r>
      <w:r w:rsidRPr="00E74479">
        <w:rPr>
          <w:rFonts w:ascii="Times New Roman" w:eastAsia="標楷體" w:hAnsi="Times New Roman" w:hint="eastAsia"/>
          <w:sz w:val="28"/>
          <w:szCs w:val="28"/>
        </w:rPr>
        <w:t>評分標準：</w:t>
      </w:r>
    </w:p>
    <w:p w:rsidR="00F50EF6"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E74479">
        <w:rPr>
          <w:rFonts w:ascii="Times New Roman" w:eastAsia="標楷體" w:hAnsi="Times New Roman" w:hint="eastAsia"/>
          <w:sz w:val="28"/>
          <w:szCs w:val="28"/>
        </w:rPr>
        <w:t>該縣市推廣（宣導）</w:t>
      </w:r>
      <w:r w:rsidRPr="00B351A1">
        <w:rPr>
          <w:rFonts w:ascii="Times New Roman" w:eastAsia="標楷體" w:hAnsi="Times New Roman" w:hint="eastAsia"/>
          <w:b/>
          <w:color w:val="FF0000"/>
          <w:sz w:val="28"/>
          <w:szCs w:val="28"/>
        </w:rPr>
        <w:t>11</w:t>
      </w:r>
      <w:r w:rsidR="00B351A1" w:rsidRPr="00B351A1">
        <w:rPr>
          <w:rFonts w:ascii="Times New Roman" w:eastAsia="標楷體" w:hAnsi="Times New Roman" w:hint="eastAsia"/>
          <w:b/>
          <w:color w:val="FF0000"/>
          <w:sz w:val="28"/>
          <w:szCs w:val="28"/>
        </w:rPr>
        <w:t>1</w:t>
      </w:r>
      <w:r w:rsidRPr="00E74479">
        <w:rPr>
          <w:rFonts w:ascii="Times New Roman" w:eastAsia="標楷體" w:hAnsi="Times New Roman" w:hint="eastAsia"/>
          <w:sz w:val="28"/>
          <w:szCs w:val="28"/>
        </w:rPr>
        <w:t>年新簽署「預立安寧緩和醫療暨維生醫療抉擇意願書」達所轄設籍人口（離島縣市為所轄設籍人口</w:t>
      </w:r>
      <w:r w:rsidRPr="00E74479">
        <w:rPr>
          <w:rFonts w:ascii="Times New Roman" w:eastAsia="標楷體" w:hAnsi="Times New Roman" w:hint="eastAsia"/>
          <w:sz w:val="28"/>
          <w:szCs w:val="28"/>
        </w:rPr>
        <w:t>40%</w:t>
      </w:r>
      <w:r w:rsidRPr="00E74479">
        <w:rPr>
          <w:rFonts w:ascii="Times New Roman" w:eastAsia="標楷體" w:hAnsi="Times New Roman" w:hint="eastAsia"/>
          <w:sz w:val="28"/>
          <w:szCs w:val="28"/>
        </w:rPr>
        <w:t>）之</w:t>
      </w:r>
      <w:r w:rsidRPr="00E74479">
        <w:rPr>
          <w:rFonts w:ascii="Times New Roman" w:eastAsia="標楷體" w:hAnsi="Times New Roman" w:hint="eastAsia"/>
          <w:sz w:val="28"/>
          <w:szCs w:val="28"/>
        </w:rPr>
        <w:t>1</w:t>
      </w:r>
      <w:r w:rsidRPr="00E74479">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1"/>
        <w:gridCol w:w="1701"/>
      </w:tblGrid>
      <w:tr w:rsidR="00F50EF6" w:rsidRPr="0052416A" w:rsidTr="008440D1">
        <w:trPr>
          <w:jc w:val="center"/>
        </w:trPr>
        <w:tc>
          <w:tcPr>
            <w:tcW w:w="3821" w:type="dxa"/>
            <w:tcBorders>
              <w:top w:val="single" w:sz="4" w:space="0" w:color="auto"/>
              <w:left w:val="single" w:sz="4" w:space="0" w:color="auto"/>
              <w:bottom w:val="single" w:sz="4" w:space="0" w:color="auto"/>
              <w:right w:val="single" w:sz="4" w:space="0" w:color="auto"/>
            </w:tcBorders>
            <w:hideMark/>
          </w:tcPr>
          <w:p w:rsidR="00F50EF6" w:rsidRPr="00E74479" w:rsidRDefault="00F50EF6" w:rsidP="008440D1">
            <w:pPr>
              <w:spacing w:before="120" w:after="48" w:line="400" w:lineRule="exact"/>
              <w:jc w:val="center"/>
              <w:rPr>
                <w:rFonts w:ascii="標楷體" w:eastAsia="標楷體" w:hAnsi="標楷體"/>
                <w:sz w:val="28"/>
                <w:szCs w:val="28"/>
              </w:rPr>
            </w:pPr>
            <w:r w:rsidRPr="00E74479">
              <w:rPr>
                <w:rFonts w:ascii="標楷體" w:eastAsia="標楷體" w:hAnsi="標楷體" w:hint="eastAsia"/>
                <w:sz w:val="28"/>
                <w:szCs w:val="28"/>
              </w:rPr>
              <w:t>實際簽署量佔設籍人口比</w:t>
            </w:r>
            <w:r w:rsidRPr="00E74479">
              <w:rPr>
                <w:rFonts w:ascii="標楷體" w:eastAsia="標楷體" w:hAnsi="標楷體"/>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F50EF6" w:rsidRPr="00E74479" w:rsidRDefault="00F50EF6" w:rsidP="008440D1">
            <w:pPr>
              <w:spacing w:before="120" w:after="48" w:line="400" w:lineRule="exact"/>
              <w:jc w:val="center"/>
              <w:rPr>
                <w:rFonts w:ascii="標楷體" w:eastAsia="標楷體" w:hAnsi="標楷體"/>
                <w:sz w:val="28"/>
                <w:szCs w:val="28"/>
              </w:rPr>
            </w:pPr>
            <w:r w:rsidRPr="00E74479">
              <w:rPr>
                <w:rFonts w:ascii="標楷體" w:eastAsia="標楷體" w:hAnsi="標楷體" w:hint="eastAsia"/>
                <w:sz w:val="28"/>
                <w:szCs w:val="28"/>
              </w:rPr>
              <w:t>得分</w:t>
            </w:r>
          </w:p>
        </w:tc>
      </w:tr>
      <w:tr w:rsidR="00F50EF6" w:rsidRPr="0052416A" w:rsidTr="008440D1">
        <w:trPr>
          <w:jc w:val="center"/>
        </w:trPr>
        <w:tc>
          <w:tcPr>
            <w:tcW w:w="3821" w:type="dxa"/>
            <w:tcBorders>
              <w:top w:val="single" w:sz="4" w:space="0" w:color="auto"/>
              <w:left w:val="single" w:sz="4" w:space="0" w:color="auto"/>
              <w:bottom w:val="single" w:sz="4" w:space="0" w:color="auto"/>
              <w:right w:val="single" w:sz="4" w:space="0" w:color="auto"/>
            </w:tcBorders>
            <w:hideMark/>
          </w:tcPr>
          <w:p w:rsidR="00F50EF6" w:rsidRPr="00E74479" w:rsidRDefault="00F50EF6" w:rsidP="008440D1">
            <w:pPr>
              <w:spacing w:before="120" w:after="48" w:line="400" w:lineRule="exact"/>
              <w:jc w:val="center"/>
              <w:rPr>
                <w:rFonts w:ascii="標楷體" w:eastAsia="標楷體" w:hAnsi="標楷體"/>
                <w:sz w:val="28"/>
                <w:szCs w:val="28"/>
              </w:rPr>
            </w:pPr>
            <w:r w:rsidRPr="00E74479">
              <w:rPr>
                <w:rFonts w:ascii="標楷體" w:eastAsia="標楷體" w:hAnsi="標楷體" w:cs="新細明體" w:hint="eastAsia"/>
                <w:sz w:val="28"/>
                <w:szCs w:val="28"/>
              </w:rPr>
              <w:t>≧</w:t>
            </w:r>
            <w:r w:rsidRPr="00E74479">
              <w:rPr>
                <w:rFonts w:ascii="標楷體" w:eastAsia="標楷體" w:hAnsi="標楷體"/>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50EF6" w:rsidRPr="00E74479" w:rsidRDefault="00F50EF6" w:rsidP="008440D1">
            <w:pPr>
              <w:spacing w:before="120" w:after="48" w:line="400" w:lineRule="exact"/>
              <w:jc w:val="center"/>
              <w:rPr>
                <w:rFonts w:ascii="標楷體" w:eastAsia="標楷體" w:hAnsi="標楷體"/>
                <w:sz w:val="28"/>
                <w:szCs w:val="28"/>
              </w:rPr>
            </w:pPr>
            <w:r w:rsidRPr="00E74479">
              <w:rPr>
                <w:rFonts w:ascii="標楷體" w:eastAsia="標楷體" w:hAnsi="標楷體"/>
                <w:sz w:val="28"/>
                <w:szCs w:val="28"/>
              </w:rPr>
              <w:t>8</w:t>
            </w:r>
          </w:p>
        </w:tc>
      </w:tr>
      <w:tr w:rsidR="00F50EF6" w:rsidRPr="0052416A" w:rsidTr="008440D1">
        <w:trPr>
          <w:jc w:val="center"/>
        </w:trPr>
        <w:tc>
          <w:tcPr>
            <w:tcW w:w="3821" w:type="dxa"/>
            <w:tcBorders>
              <w:top w:val="single" w:sz="4" w:space="0" w:color="auto"/>
              <w:left w:val="single" w:sz="4" w:space="0" w:color="auto"/>
              <w:bottom w:val="single" w:sz="4" w:space="0" w:color="auto"/>
              <w:right w:val="single" w:sz="4" w:space="0" w:color="auto"/>
            </w:tcBorders>
            <w:hideMark/>
          </w:tcPr>
          <w:p w:rsidR="00F50EF6" w:rsidRPr="00E74479" w:rsidRDefault="00F50EF6" w:rsidP="008440D1">
            <w:pPr>
              <w:spacing w:before="120" w:after="48" w:line="400" w:lineRule="exact"/>
              <w:jc w:val="center"/>
              <w:rPr>
                <w:rFonts w:ascii="標楷體" w:eastAsia="標楷體" w:hAnsi="標楷體"/>
                <w:sz w:val="28"/>
                <w:szCs w:val="28"/>
              </w:rPr>
            </w:pPr>
            <w:r w:rsidRPr="00E74479">
              <w:rPr>
                <w:rFonts w:ascii="標楷體" w:eastAsia="標楷體" w:hAnsi="標楷體"/>
                <w:sz w:val="28"/>
                <w:szCs w:val="28"/>
              </w:rPr>
              <w:t>0.9‰</w:t>
            </w:r>
            <w:r w:rsidRPr="00E74479">
              <w:rPr>
                <w:rFonts w:ascii="標楷體" w:eastAsia="標楷體" w:hAnsi="標楷體" w:hint="eastAsia"/>
                <w:sz w:val="28"/>
                <w:szCs w:val="28"/>
              </w:rPr>
              <w:t>以上未達</w:t>
            </w:r>
            <w:r w:rsidRPr="00E74479">
              <w:rPr>
                <w:rFonts w:ascii="標楷體" w:eastAsia="標楷體" w:hAnsi="標楷體"/>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50EF6" w:rsidRPr="00E74479" w:rsidRDefault="00F50EF6" w:rsidP="008440D1">
            <w:pPr>
              <w:spacing w:before="120" w:after="48" w:line="400" w:lineRule="exact"/>
              <w:jc w:val="center"/>
              <w:rPr>
                <w:rFonts w:ascii="標楷體" w:eastAsia="標楷體" w:hAnsi="標楷體"/>
                <w:sz w:val="28"/>
                <w:szCs w:val="28"/>
              </w:rPr>
            </w:pPr>
            <w:r w:rsidRPr="00E74479">
              <w:rPr>
                <w:rFonts w:ascii="標楷體" w:eastAsia="標楷體" w:hAnsi="標楷體"/>
                <w:sz w:val="28"/>
                <w:szCs w:val="28"/>
              </w:rPr>
              <w:t>7</w:t>
            </w:r>
          </w:p>
        </w:tc>
      </w:tr>
      <w:tr w:rsidR="00F50EF6" w:rsidRPr="0052416A" w:rsidTr="008440D1">
        <w:trPr>
          <w:jc w:val="center"/>
        </w:trPr>
        <w:tc>
          <w:tcPr>
            <w:tcW w:w="3821" w:type="dxa"/>
            <w:tcBorders>
              <w:top w:val="single" w:sz="4" w:space="0" w:color="auto"/>
              <w:left w:val="single" w:sz="4" w:space="0" w:color="auto"/>
              <w:bottom w:val="single" w:sz="4" w:space="0" w:color="auto"/>
              <w:right w:val="single" w:sz="4" w:space="0" w:color="auto"/>
            </w:tcBorders>
            <w:hideMark/>
          </w:tcPr>
          <w:p w:rsidR="00F50EF6" w:rsidRPr="00E74479" w:rsidRDefault="00F50EF6" w:rsidP="008440D1">
            <w:pPr>
              <w:spacing w:before="120" w:after="48" w:line="400" w:lineRule="exact"/>
              <w:jc w:val="center"/>
              <w:rPr>
                <w:rFonts w:ascii="標楷體" w:eastAsia="標楷體" w:hAnsi="標楷體"/>
                <w:sz w:val="28"/>
                <w:szCs w:val="28"/>
              </w:rPr>
            </w:pPr>
            <w:r w:rsidRPr="00E74479">
              <w:rPr>
                <w:rFonts w:ascii="標楷體" w:eastAsia="標楷體" w:hAnsi="標楷體"/>
                <w:sz w:val="28"/>
                <w:szCs w:val="28"/>
              </w:rPr>
              <w:t>0.7‰</w:t>
            </w:r>
            <w:r w:rsidRPr="00E74479">
              <w:rPr>
                <w:rFonts w:ascii="標楷體" w:eastAsia="標楷體" w:hAnsi="標楷體" w:hint="eastAsia"/>
                <w:sz w:val="28"/>
                <w:szCs w:val="28"/>
              </w:rPr>
              <w:t>以上未達</w:t>
            </w:r>
            <w:r w:rsidRPr="00E74479">
              <w:rPr>
                <w:rFonts w:ascii="標楷體" w:eastAsia="標楷體" w:hAnsi="標楷體"/>
                <w:sz w:val="28"/>
                <w:szCs w:val="28"/>
              </w:rPr>
              <w:t>0.9‰</w:t>
            </w:r>
          </w:p>
        </w:tc>
        <w:tc>
          <w:tcPr>
            <w:tcW w:w="1701" w:type="dxa"/>
            <w:tcBorders>
              <w:top w:val="single" w:sz="4" w:space="0" w:color="auto"/>
              <w:left w:val="single" w:sz="4" w:space="0" w:color="auto"/>
              <w:bottom w:val="single" w:sz="4" w:space="0" w:color="auto"/>
              <w:right w:val="single" w:sz="4" w:space="0" w:color="auto"/>
            </w:tcBorders>
            <w:hideMark/>
          </w:tcPr>
          <w:p w:rsidR="00F50EF6" w:rsidRPr="00E74479" w:rsidRDefault="00F50EF6" w:rsidP="008440D1">
            <w:pPr>
              <w:spacing w:before="120" w:after="48" w:line="400" w:lineRule="exact"/>
              <w:jc w:val="center"/>
              <w:rPr>
                <w:rFonts w:ascii="標楷體" w:eastAsia="標楷體" w:hAnsi="標楷體"/>
                <w:sz w:val="28"/>
                <w:szCs w:val="28"/>
              </w:rPr>
            </w:pPr>
            <w:r w:rsidRPr="00E74479">
              <w:rPr>
                <w:rFonts w:ascii="標楷體" w:eastAsia="標楷體" w:hAnsi="標楷體"/>
                <w:sz w:val="28"/>
                <w:szCs w:val="28"/>
              </w:rPr>
              <w:t>6</w:t>
            </w:r>
          </w:p>
        </w:tc>
      </w:tr>
      <w:tr w:rsidR="00F50EF6" w:rsidRPr="0052416A" w:rsidTr="008440D1">
        <w:trPr>
          <w:jc w:val="center"/>
        </w:trPr>
        <w:tc>
          <w:tcPr>
            <w:tcW w:w="3821" w:type="dxa"/>
            <w:tcBorders>
              <w:top w:val="single" w:sz="4" w:space="0" w:color="auto"/>
              <w:left w:val="single" w:sz="4" w:space="0" w:color="auto"/>
              <w:bottom w:val="single" w:sz="4" w:space="0" w:color="auto"/>
              <w:right w:val="single" w:sz="4" w:space="0" w:color="auto"/>
            </w:tcBorders>
            <w:hideMark/>
          </w:tcPr>
          <w:p w:rsidR="00F50EF6" w:rsidRPr="00E74479" w:rsidRDefault="00F50EF6" w:rsidP="008440D1">
            <w:pPr>
              <w:spacing w:before="120" w:after="48" w:line="400" w:lineRule="exact"/>
              <w:jc w:val="center"/>
              <w:rPr>
                <w:rFonts w:ascii="標楷體" w:eastAsia="標楷體" w:hAnsi="標楷體"/>
                <w:sz w:val="28"/>
                <w:szCs w:val="28"/>
              </w:rPr>
            </w:pPr>
            <w:r w:rsidRPr="00E74479">
              <w:rPr>
                <w:rFonts w:ascii="標楷體" w:eastAsia="標楷體" w:hAnsi="標楷體"/>
                <w:sz w:val="28"/>
                <w:szCs w:val="28"/>
              </w:rPr>
              <w:t>0.5‰</w:t>
            </w:r>
            <w:r w:rsidRPr="00E74479">
              <w:rPr>
                <w:rFonts w:ascii="標楷體" w:eastAsia="標楷體" w:hAnsi="標楷體" w:hint="eastAsia"/>
                <w:sz w:val="28"/>
                <w:szCs w:val="28"/>
              </w:rPr>
              <w:t>以上未達</w:t>
            </w:r>
            <w:r w:rsidRPr="00E74479">
              <w:rPr>
                <w:rFonts w:ascii="標楷體" w:eastAsia="標楷體" w:hAnsi="標楷體"/>
                <w:sz w:val="28"/>
                <w:szCs w:val="28"/>
              </w:rPr>
              <w:t>0.7‰</w:t>
            </w:r>
          </w:p>
        </w:tc>
        <w:tc>
          <w:tcPr>
            <w:tcW w:w="1701" w:type="dxa"/>
            <w:tcBorders>
              <w:top w:val="single" w:sz="4" w:space="0" w:color="auto"/>
              <w:left w:val="single" w:sz="4" w:space="0" w:color="auto"/>
              <w:bottom w:val="single" w:sz="4" w:space="0" w:color="auto"/>
              <w:right w:val="single" w:sz="4" w:space="0" w:color="auto"/>
            </w:tcBorders>
            <w:hideMark/>
          </w:tcPr>
          <w:p w:rsidR="00F50EF6" w:rsidRPr="00E74479" w:rsidRDefault="00F50EF6" w:rsidP="008440D1">
            <w:pPr>
              <w:spacing w:before="120" w:after="48" w:line="400" w:lineRule="exact"/>
              <w:jc w:val="center"/>
              <w:rPr>
                <w:rFonts w:ascii="標楷體" w:eastAsia="標楷體" w:hAnsi="標楷體"/>
                <w:sz w:val="28"/>
                <w:szCs w:val="28"/>
              </w:rPr>
            </w:pPr>
            <w:r w:rsidRPr="00E74479">
              <w:rPr>
                <w:rFonts w:ascii="標楷體" w:eastAsia="標楷體" w:hAnsi="標楷體"/>
                <w:sz w:val="28"/>
                <w:szCs w:val="28"/>
              </w:rPr>
              <w:t>5</w:t>
            </w:r>
          </w:p>
        </w:tc>
      </w:tr>
      <w:tr w:rsidR="00F50EF6" w:rsidRPr="0052416A" w:rsidTr="008440D1">
        <w:trPr>
          <w:jc w:val="center"/>
        </w:trPr>
        <w:tc>
          <w:tcPr>
            <w:tcW w:w="3821" w:type="dxa"/>
            <w:tcBorders>
              <w:top w:val="single" w:sz="4" w:space="0" w:color="auto"/>
              <w:left w:val="single" w:sz="4" w:space="0" w:color="auto"/>
              <w:bottom w:val="single" w:sz="4" w:space="0" w:color="auto"/>
              <w:right w:val="single" w:sz="4" w:space="0" w:color="auto"/>
            </w:tcBorders>
            <w:hideMark/>
          </w:tcPr>
          <w:p w:rsidR="00F50EF6" w:rsidRPr="00E74479" w:rsidRDefault="00F50EF6" w:rsidP="008440D1">
            <w:pPr>
              <w:spacing w:before="120" w:after="48" w:line="400" w:lineRule="exact"/>
              <w:jc w:val="center"/>
              <w:rPr>
                <w:rFonts w:ascii="標楷體" w:eastAsia="標楷體" w:hAnsi="標楷體"/>
                <w:sz w:val="28"/>
                <w:szCs w:val="28"/>
              </w:rPr>
            </w:pPr>
            <w:r w:rsidRPr="00E74479">
              <w:rPr>
                <w:rFonts w:ascii="標楷體" w:eastAsia="標楷體" w:hAnsi="標楷體"/>
                <w:sz w:val="28"/>
                <w:szCs w:val="28"/>
              </w:rPr>
              <w:t>0.3‰</w:t>
            </w:r>
            <w:r w:rsidRPr="00E74479">
              <w:rPr>
                <w:rFonts w:ascii="標楷體" w:eastAsia="標楷體" w:hAnsi="標楷體" w:hint="eastAsia"/>
                <w:sz w:val="28"/>
                <w:szCs w:val="28"/>
              </w:rPr>
              <w:t>以上未達</w:t>
            </w:r>
            <w:r w:rsidRPr="00E74479">
              <w:rPr>
                <w:rFonts w:ascii="標楷體" w:eastAsia="標楷體" w:hAnsi="標楷體"/>
                <w:sz w:val="28"/>
                <w:szCs w:val="28"/>
              </w:rPr>
              <w:t>0.5‰</w:t>
            </w:r>
          </w:p>
        </w:tc>
        <w:tc>
          <w:tcPr>
            <w:tcW w:w="1701" w:type="dxa"/>
            <w:tcBorders>
              <w:top w:val="single" w:sz="4" w:space="0" w:color="auto"/>
              <w:left w:val="single" w:sz="4" w:space="0" w:color="auto"/>
              <w:bottom w:val="single" w:sz="4" w:space="0" w:color="auto"/>
              <w:right w:val="single" w:sz="4" w:space="0" w:color="auto"/>
            </w:tcBorders>
            <w:hideMark/>
          </w:tcPr>
          <w:p w:rsidR="00F50EF6" w:rsidRPr="00E74479" w:rsidRDefault="00F50EF6" w:rsidP="008440D1">
            <w:pPr>
              <w:spacing w:before="120" w:after="48" w:line="400" w:lineRule="exact"/>
              <w:jc w:val="center"/>
              <w:rPr>
                <w:rFonts w:ascii="標楷體" w:eastAsia="標楷體" w:hAnsi="標楷體"/>
                <w:sz w:val="28"/>
                <w:szCs w:val="28"/>
              </w:rPr>
            </w:pPr>
            <w:r w:rsidRPr="00E74479">
              <w:rPr>
                <w:rFonts w:ascii="標楷體" w:eastAsia="標楷體" w:hAnsi="標楷體"/>
                <w:sz w:val="28"/>
                <w:szCs w:val="28"/>
              </w:rPr>
              <w:t>4</w:t>
            </w:r>
          </w:p>
        </w:tc>
      </w:tr>
      <w:tr w:rsidR="00F50EF6" w:rsidRPr="0052416A" w:rsidTr="008440D1">
        <w:trPr>
          <w:jc w:val="center"/>
        </w:trPr>
        <w:tc>
          <w:tcPr>
            <w:tcW w:w="3821" w:type="dxa"/>
            <w:tcBorders>
              <w:top w:val="single" w:sz="4" w:space="0" w:color="auto"/>
              <w:left w:val="single" w:sz="4" w:space="0" w:color="auto"/>
              <w:bottom w:val="single" w:sz="4" w:space="0" w:color="auto"/>
              <w:right w:val="single" w:sz="4" w:space="0" w:color="auto"/>
            </w:tcBorders>
            <w:hideMark/>
          </w:tcPr>
          <w:p w:rsidR="00F50EF6" w:rsidRPr="00E74479" w:rsidRDefault="00F50EF6" w:rsidP="008440D1">
            <w:pPr>
              <w:spacing w:before="120" w:after="48" w:line="400" w:lineRule="exact"/>
              <w:jc w:val="center"/>
              <w:rPr>
                <w:rFonts w:ascii="標楷體" w:eastAsia="標楷體" w:hAnsi="標楷體"/>
                <w:sz w:val="28"/>
                <w:szCs w:val="28"/>
              </w:rPr>
            </w:pPr>
            <w:r w:rsidRPr="00E74479">
              <w:rPr>
                <w:rFonts w:ascii="標楷體" w:eastAsia="標楷體" w:hAnsi="標楷體" w:cs="新細明體" w:hint="eastAsia"/>
                <w:sz w:val="28"/>
                <w:szCs w:val="28"/>
              </w:rPr>
              <w:t>＜</w:t>
            </w:r>
            <w:r w:rsidRPr="00E74479">
              <w:rPr>
                <w:rFonts w:ascii="標楷體" w:eastAsia="標楷體" w:hAnsi="標楷體"/>
                <w:sz w:val="28"/>
                <w:szCs w:val="28"/>
              </w:rPr>
              <w:t>0.3‰</w:t>
            </w:r>
          </w:p>
        </w:tc>
        <w:tc>
          <w:tcPr>
            <w:tcW w:w="1701" w:type="dxa"/>
            <w:tcBorders>
              <w:top w:val="single" w:sz="4" w:space="0" w:color="auto"/>
              <w:left w:val="single" w:sz="4" w:space="0" w:color="auto"/>
              <w:bottom w:val="single" w:sz="4" w:space="0" w:color="auto"/>
              <w:right w:val="single" w:sz="4" w:space="0" w:color="auto"/>
            </w:tcBorders>
            <w:hideMark/>
          </w:tcPr>
          <w:p w:rsidR="00F50EF6" w:rsidRPr="00E74479" w:rsidRDefault="00F50EF6" w:rsidP="008440D1">
            <w:pPr>
              <w:spacing w:before="120" w:after="48" w:line="400" w:lineRule="exact"/>
              <w:jc w:val="center"/>
              <w:rPr>
                <w:rFonts w:ascii="標楷體" w:eastAsia="標楷體" w:hAnsi="標楷體"/>
                <w:sz w:val="28"/>
                <w:szCs w:val="28"/>
              </w:rPr>
            </w:pPr>
            <w:r w:rsidRPr="00E74479">
              <w:rPr>
                <w:rFonts w:ascii="標楷體" w:eastAsia="標楷體" w:hAnsi="標楷體"/>
                <w:sz w:val="28"/>
                <w:szCs w:val="28"/>
              </w:rPr>
              <w:t>0</w:t>
            </w:r>
          </w:p>
        </w:tc>
      </w:tr>
    </w:tbl>
    <w:p w:rsidR="00F50EF6"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F50EF6" w:rsidRPr="00E74479"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sidRPr="00E74479">
        <w:rPr>
          <w:rFonts w:ascii="Times New Roman" w:eastAsia="標楷體" w:hAnsi="Times New Roman"/>
          <w:sz w:val="28"/>
          <w:szCs w:val="28"/>
        </w:rPr>
        <w:t>三、</w:t>
      </w:r>
      <w:r w:rsidRPr="00E74479">
        <w:rPr>
          <w:rFonts w:ascii="Times New Roman" w:eastAsia="標楷體" w:hAnsi="Times New Roman" w:hint="eastAsia"/>
          <w:sz w:val="28"/>
          <w:szCs w:val="28"/>
        </w:rPr>
        <w:t>本項分數由本部</w:t>
      </w:r>
      <w:r w:rsidRPr="00E74479">
        <w:rPr>
          <w:rFonts w:eastAsia="標楷體" w:hint="eastAsia"/>
          <w:sz w:val="28"/>
          <w:szCs w:val="28"/>
        </w:rPr>
        <w:t>直接自系統中就登錄資料進行評分，衛生局不需另外檢送資料。</w:t>
      </w:r>
    </w:p>
    <w:p w:rsidR="00F50EF6" w:rsidRPr="00E74479"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sidRPr="00E74479">
        <w:rPr>
          <w:rFonts w:ascii="Times New Roman" w:eastAsia="標楷體" w:hAnsi="Times New Roman" w:hint="eastAsia"/>
          <w:sz w:val="28"/>
          <w:szCs w:val="28"/>
        </w:rPr>
        <w:t>四</w:t>
      </w:r>
      <w:r w:rsidRPr="00E74479">
        <w:rPr>
          <w:rFonts w:ascii="Times New Roman" w:eastAsia="標楷體" w:hAnsi="Times New Roman"/>
          <w:sz w:val="28"/>
          <w:szCs w:val="28"/>
        </w:rPr>
        <w:t>、</w:t>
      </w:r>
      <w:r w:rsidRPr="00E74479">
        <w:rPr>
          <w:rFonts w:ascii="Times New Roman" w:eastAsia="標楷體" w:hAnsi="Times New Roman" w:hint="eastAsia"/>
          <w:sz w:val="28"/>
          <w:szCs w:val="28"/>
        </w:rPr>
        <w:t>各縣市執行本項工作，應於民眾簽署之同意書上清楚載明「推廣單位」為何（如：○○衛生局、○○醫院等），俾利本部統計。如未註明推廣單位，</w:t>
      </w:r>
      <w:r w:rsidR="007F2786" w:rsidRPr="00E74479">
        <w:rPr>
          <w:rFonts w:ascii="Times New Roman" w:eastAsia="標楷體" w:hAnsi="Times New Roman" w:hint="eastAsia"/>
          <w:sz w:val="28"/>
          <w:szCs w:val="28"/>
        </w:rPr>
        <w:t>或推廣單位註明為</w:t>
      </w:r>
      <w:r w:rsidR="007F2786" w:rsidRPr="007F2786">
        <w:rPr>
          <w:rFonts w:ascii="Times New Roman" w:eastAsia="標楷體" w:hAnsi="Times New Roman" w:hint="eastAsia"/>
          <w:sz w:val="28"/>
          <w:szCs w:val="28"/>
        </w:rPr>
        <w:t>「財團法人器官捐贈移植登錄及病人自主推廣中心」或</w:t>
      </w:r>
      <w:r w:rsidR="007F2786" w:rsidRPr="00E74479">
        <w:rPr>
          <w:rFonts w:ascii="Times New Roman" w:eastAsia="標楷體" w:hAnsi="Times New Roman" w:hint="eastAsia"/>
          <w:sz w:val="28"/>
          <w:szCs w:val="28"/>
        </w:rPr>
        <w:t>「安寧照顧協會」者，</w:t>
      </w:r>
      <w:r w:rsidRPr="00E74479">
        <w:rPr>
          <w:rFonts w:ascii="Times New Roman" w:eastAsia="標楷體" w:hAnsi="Times New Roman" w:hint="eastAsia"/>
          <w:sz w:val="28"/>
          <w:szCs w:val="28"/>
        </w:rPr>
        <w:t>不列入各縣市內計算。</w:t>
      </w:r>
    </w:p>
    <w:p w:rsidR="00F50EF6" w:rsidRPr="0008263D"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F50EF6" w:rsidRPr="00D768BF" w:rsidRDefault="00F50EF6" w:rsidP="00F50EF6">
      <w:pPr>
        <w:pStyle w:val="aff0"/>
        <w:numPr>
          <w:ilvl w:val="0"/>
          <w:numId w:val="58"/>
        </w:numPr>
        <w:tabs>
          <w:tab w:val="left" w:pos="762"/>
        </w:tabs>
        <w:suppressAutoHyphens/>
        <w:autoSpaceDN w:val="0"/>
        <w:snapToGrid w:val="0"/>
        <w:spacing w:line="400" w:lineRule="exact"/>
        <w:ind w:leftChars="0" w:left="709" w:hanging="720"/>
        <w:textAlignment w:val="baseline"/>
        <w:rPr>
          <w:rFonts w:ascii="Times New Roman" w:eastAsia="標楷體" w:hAnsi="Times New Roman"/>
          <w:b/>
          <w:sz w:val="32"/>
          <w:szCs w:val="32"/>
        </w:rPr>
      </w:pPr>
      <w:r w:rsidRPr="0076180F">
        <w:rPr>
          <w:rFonts w:ascii="Times New Roman" w:eastAsia="標楷體" w:hAnsi="Times New Roman" w:hint="eastAsia"/>
          <w:b/>
          <w:sz w:val="32"/>
          <w:szCs w:val="32"/>
        </w:rPr>
        <w:t>器官捐贈意願推廣</w:t>
      </w:r>
      <w:r w:rsidRPr="00D768BF">
        <w:rPr>
          <w:rFonts w:ascii="Times New Roman" w:eastAsia="標楷體" w:hAnsi="Times New Roman"/>
          <w:b/>
          <w:sz w:val="32"/>
          <w:szCs w:val="32"/>
        </w:rPr>
        <w:t>（</w:t>
      </w:r>
      <w:r>
        <w:rPr>
          <w:rFonts w:ascii="Times New Roman" w:eastAsia="標楷體" w:hAnsi="Times New Roman"/>
          <w:b/>
          <w:sz w:val="32"/>
          <w:szCs w:val="32"/>
        </w:rPr>
        <w:t>10</w:t>
      </w:r>
      <w:r w:rsidRPr="00D768BF">
        <w:rPr>
          <w:rFonts w:ascii="Times New Roman" w:eastAsia="標楷體" w:hAnsi="Times New Roman"/>
          <w:b/>
          <w:sz w:val="32"/>
          <w:szCs w:val="32"/>
        </w:rPr>
        <w:t>分）</w:t>
      </w:r>
    </w:p>
    <w:p w:rsidR="00F50EF6" w:rsidRPr="00D768BF" w:rsidRDefault="00F50EF6" w:rsidP="00F50EF6">
      <w:pPr>
        <w:pStyle w:val="aff0"/>
        <w:numPr>
          <w:ilvl w:val="0"/>
          <w:numId w:val="220"/>
        </w:numPr>
        <w:tabs>
          <w:tab w:val="left" w:pos="762"/>
        </w:tabs>
        <w:suppressAutoHyphens/>
        <w:autoSpaceDN w:val="0"/>
        <w:snapToGrid w:val="0"/>
        <w:spacing w:beforeLines="50" w:before="180" w:line="400" w:lineRule="exact"/>
        <w:ind w:leftChars="0" w:left="675" w:hanging="323"/>
        <w:textAlignment w:val="baseline"/>
        <w:rPr>
          <w:rFonts w:ascii="Times New Roman" w:eastAsia="標楷體" w:hAnsi="Times New Roman"/>
          <w:b/>
          <w:sz w:val="28"/>
          <w:szCs w:val="28"/>
        </w:rPr>
      </w:pPr>
      <w:r w:rsidRPr="00D768BF">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F50EF6" w:rsidRPr="00D768BF" w:rsidTr="008440D1">
        <w:trPr>
          <w:trHeight w:val="50"/>
        </w:trPr>
        <w:tc>
          <w:tcPr>
            <w:tcW w:w="7512"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配分</w:t>
            </w:r>
          </w:p>
        </w:tc>
      </w:tr>
      <w:tr w:rsidR="00F50EF6" w:rsidRPr="00D768BF" w:rsidTr="008440D1">
        <w:trPr>
          <w:trHeight w:val="50"/>
        </w:trPr>
        <w:tc>
          <w:tcPr>
            <w:tcW w:w="7512" w:type="dxa"/>
            <w:tcBorders>
              <w:bottom w:val="single" w:sz="4" w:space="0" w:color="auto"/>
            </w:tcBorders>
            <w:shd w:val="clear" w:color="auto" w:fill="auto"/>
            <w:vAlign w:val="center"/>
          </w:tcPr>
          <w:p w:rsidR="00F50EF6" w:rsidRPr="00D768BF" w:rsidRDefault="00F50EF6" w:rsidP="008440D1">
            <w:pPr>
              <w:adjustRightInd w:val="0"/>
              <w:snapToGrid w:val="0"/>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一、</w:t>
            </w:r>
            <w:r w:rsidRPr="0076180F">
              <w:rPr>
                <w:rFonts w:ascii="Times New Roman" w:eastAsia="標楷體" w:hAnsi="Times New Roman" w:hint="eastAsia"/>
                <w:sz w:val="28"/>
                <w:szCs w:val="28"/>
              </w:rPr>
              <w:t>設立器官捐贈宣導簽署窗口</w:t>
            </w:r>
          </w:p>
        </w:tc>
        <w:tc>
          <w:tcPr>
            <w:tcW w:w="1560" w:type="dxa"/>
            <w:tcBorders>
              <w:bottom w:val="single" w:sz="4" w:space="0" w:color="auto"/>
            </w:tcBorders>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sz w:val="28"/>
                <w:szCs w:val="28"/>
              </w:rPr>
              <w:t>2</w:t>
            </w:r>
          </w:p>
        </w:tc>
      </w:tr>
      <w:tr w:rsidR="00F50EF6" w:rsidRPr="00D768BF" w:rsidTr="008440D1">
        <w:trPr>
          <w:trHeight w:val="50"/>
        </w:trPr>
        <w:tc>
          <w:tcPr>
            <w:tcW w:w="7512" w:type="dxa"/>
            <w:tcBorders>
              <w:bottom w:val="single" w:sz="4" w:space="0" w:color="auto"/>
            </w:tcBorders>
            <w:shd w:val="clear" w:color="auto" w:fill="auto"/>
            <w:vAlign w:val="center"/>
          </w:tcPr>
          <w:p w:rsidR="00F50EF6" w:rsidRPr="00D768BF" w:rsidRDefault="00F50EF6" w:rsidP="008440D1">
            <w:pPr>
              <w:adjustRightInd w:val="0"/>
              <w:snapToGrid w:val="0"/>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二、</w:t>
            </w:r>
            <w:r w:rsidRPr="0076180F">
              <w:rPr>
                <w:rFonts w:ascii="Times New Roman" w:eastAsia="標楷體" w:hAnsi="Times New Roman" w:hint="eastAsia"/>
                <w:sz w:val="28"/>
                <w:szCs w:val="28"/>
              </w:rPr>
              <w:t>推廣器官捐贈意願</w:t>
            </w:r>
          </w:p>
        </w:tc>
        <w:tc>
          <w:tcPr>
            <w:tcW w:w="1560" w:type="dxa"/>
            <w:tcBorders>
              <w:bottom w:val="single" w:sz="4" w:space="0" w:color="auto"/>
            </w:tcBorders>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sz w:val="28"/>
                <w:szCs w:val="28"/>
              </w:rPr>
              <w:t>8</w:t>
            </w:r>
          </w:p>
        </w:tc>
      </w:tr>
      <w:tr w:rsidR="00F50EF6" w:rsidRPr="00D768BF" w:rsidTr="008440D1">
        <w:trPr>
          <w:trHeight w:val="50"/>
        </w:trPr>
        <w:tc>
          <w:tcPr>
            <w:tcW w:w="7512"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sidRPr="00D768BF">
              <w:rPr>
                <w:rFonts w:ascii="Times New Roman" w:eastAsia="標楷體" w:hAnsi="Times New Roman"/>
                <w:b/>
                <w:bCs/>
                <w:sz w:val="28"/>
                <w:szCs w:val="28"/>
              </w:rPr>
              <w:t>小</w:t>
            </w:r>
            <w:r w:rsidRPr="00D768BF">
              <w:rPr>
                <w:rFonts w:ascii="Times New Roman" w:eastAsia="標楷體" w:hAnsi="Times New Roman"/>
                <w:b/>
                <w:bCs/>
                <w:sz w:val="28"/>
                <w:szCs w:val="28"/>
              </w:rPr>
              <w:t xml:space="preserve">  </w:t>
            </w:r>
            <w:r w:rsidRPr="00D768BF">
              <w:rPr>
                <w:rFonts w:ascii="Times New Roman" w:eastAsia="標楷體" w:hAnsi="Times New Roman"/>
                <w:b/>
                <w:bCs/>
                <w:sz w:val="28"/>
                <w:szCs w:val="28"/>
              </w:rPr>
              <w:t>計</w:t>
            </w:r>
          </w:p>
        </w:tc>
        <w:tc>
          <w:tcPr>
            <w:tcW w:w="1560"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hint="eastAsia"/>
                <w:b/>
                <w:bCs/>
                <w:sz w:val="28"/>
                <w:szCs w:val="28"/>
              </w:rPr>
              <w:t>10</w:t>
            </w:r>
          </w:p>
        </w:tc>
      </w:tr>
    </w:tbl>
    <w:p w:rsidR="00F50EF6" w:rsidRDefault="00F50EF6" w:rsidP="00F50EF6">
      <w:pPr>
        <w:pStyle w:val="aff0"/>
        <w:numPr>
          <w:ilvl w:val="0"/>
          <w:numId w:val="220"/>
        </w:numPr>
        <w:tabs>
          <w:tab w:val="left" w:pos="762"/>
        </w:tabs>
        <w:suppressAutoHyphens/>
        <w:autoSpaceDN w:val="0"/>
        <w:snapToGrid w:val="0"/>
        <w:spacing w:beforeLines="50" w:before="180" w:line="360" w:lineRule="exact"/>
        <w:ind w:leftChars="0" w:left="675" w:hanging="323"/>
        <w:jc w:val="both"/>
        <w:textAlignment w:val="baseline"/>
        <w:rPr>
          <w:rFonts w:ascii="Times New Roman" w:eastAsia="標楷體" w:hAnsi="Times New Roman"/>
          <w:b/>
          <w:sz w:val="28"/>
          <w:szCs w:val="28"/>
        </w:rPr>
      </w:pPr>
      <w:r>
        <w:rPr>
          <w:rFonts w:ascii="Times New Roman" w:eastAsia="標楷體" w:hAnsi="Times New Roman" w:hint="eastAsia"/>
          <w:b/>
          <w:sz w:val="28"/>
          <w:szCs w:val="28"/>
        </w:rPr>
        <w:t>項目一</w:t>
      </w:r>
      <w:r w:rsidRPr="00D768BF">
        <w:rPr>
          <w:rFonts w:ascii="Times New Roman" w:eastAsia="標楷體" w:hAnsi="Times New Roman"/>
          <w:b/>
          <w:sz w:val="28"/>
          <w:szCs w:val="28"/>
        </w:rPr>
        <w:t>評分標準：</w:t>
      </w:r>
    </w:p>
    <w:p w:rsidR="00F50EF6" w:rsidRPr="006A0212"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sidRPr="0008263D">
        <w:rPr>
          <w:rFonts w:ascii="Times New Roman" w:eastAsia="標楷體" w:hAnsi="Times New Roman" w:hint="eastAsia"/>
          <w:sz w:val="28"/>
          <w:szCs w:val="28"/>
        </w:rPr>
        <w:t>一、</w:t>
      </w:r>
      <w:r w:rsidRPr="006A0212">
        <w:rPr>
          <w:rFonts w:ascii="Times New Roman" w:eastAsia="標楷體" w:hAnsi="Times New Roman" w:hint="eastAsia"/>
          <w:sz w:val="28"/>
          <w:szCs w:val="28"/>
        </w:rPr>
        <w:t>資料來源：各縣（市）政府所報資料（列冊）、安寧療護及器官捐贈意願系統。</w:t>
      </w:r>
      <w:r w:rsidRPr="006A0212">
        <w:rPr>
          <w:rFonts w:ascii="Times New Roman" w:eastAsia="標楷體" w:hAnsi="Times New Roman" w:hint="eastAsia"/>
          <w:sz w:val="28"/>
          <w:szCs w:val="28"/>
        </w:rPr>
        <w:t xml:space="preserve"> </w:t>
      </w:r>
    </w:p>
    <w:p w:rsidR="00F50EF6" w:rsidRPr="006A0212"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Pr>
          <w:rFonts w:ascii="Times New Roman" w:eastAsia="標楷體" w:hAnsi="Times New Roman" w:hint="eastAsia"/>
          <w:sz w:val="28"/>
          <w:szCs w:val="28"/>
        </w:rPr>
        <w:t>二</w:t>
      </w:r>
      <w:r>
        <w:rPr>
          <w:rFonts w:ascii="新細明體" w:hAnsi="新細明體" w:hint="eastAsia"/>
          <w:sz w:val="28"/>
          <w:szCs w:val="28"/>
        </w:rPr>
        <w:t>、</w:t>
      </w:r>
      <w:r w:rsidRPr="006A0212">
        <w:rPr>
          <w:rFonts w:ascii="Times New Roman" w:eastAsia="標楷體" w:hAnsi="Times New Roman" w:hint="eastAsia"/>
          <w:sz w:val="28"/>
          <w:szCs w:val="28"/>
        </w:rPr>
        <w:t>評分標準：</w:t>
      </w:r>
    </w:p>
    <w:p w:rsidR="00F50EF6" w:rsidRPr="006A0212" w:rsidRDefault="00F50EF6" w:rsidP="00F50EF6">
      <w:pPr>
        <w:pStyle w:val="aff0"/>
        <w:tabs>
          <w:tab w:val="left" w:pos="1176"/>
        </w:tabs>
        <w:suppressAutoHyphens/>
        <w:autoSpaceDN w:val="0"/>
        <w:snapToGrid w:val="0"/>
        <w:spacing w:line="400" w:lineRule="exact"/>
        <w:ind w:leftChars="303" w:left="1117" w:hanging="390"/>
        <w:textAlignment w:val="baseline"/>
        <w:rPr>
          <w:rFonts w:ascii="Times New Roman" w:eastAsia="標楷體" w:hAnsi="Times New Roman"/>
          <w:sz w:val="28"/>
          <w:szCs w:val="28"/>
        </w:rPr>
      </w:pPr>
      <w:r w:rsidRPr="006A0212">
        <w:rPr>
          <w:rFonts w:ascii="Times New Roman" w:eastAsia="標楷體" w:hAnsi="Times New Roman" w:hint="eastAsia"/>
          <w:sz w:val="28"/>
          <w:szCs w:val="28"/>
        </w:rPr>
        <w:t>(1)</w:t>
      </w:r>
      <w:r w:rsidRPr="006A0212">
        <w:rPr>
          <w:rFonts w:ascii="Times New Roman" w:eastAsia="標楷體" w:hAnsi="Times New Roman" w:hint="eastAsia"/>
          <w:sz w:val="28"/>
          <w:szCs w:val="28"/>
        </w:rPr>
        <w:t>所轄醫學中心、區域醫院，均設置「器官捐贈宣導簽署窗口」，得</w:t>
      </w:r>
      <w:r w:rsidRPr="006A0212">
        <w:rPr>
          <w:rFonts w:ascii="Times New Roman" w:eastAsia="標楷體" w:hAnsi="Times New Roman" w:hint="eastAsia"/>
          <w:sz w:val="28"/>
          <w:szCs w:val="28"/>
        </w:rPr>
        <w:t>1</w:t>
      </w:r>
      <w:r w:rsidRPr="006A0212">
        <w:rPr>
          <w:rFonts w:ascii="Times New Roman" w:eastAsia="標楷體" w:hAnsi="Times New Roman" w:hint="eastAsia"/>
          <w:sz w:val="28"/>
          <w:szCs w:val="28"/>
        </w:rPr>
        <w:t>分。簽署窗口必須：</w:t>
      </w:r>
      <w:r w:rsidRPr="006A0212">
        <w:rPr>
          <w:rFonts w:ascii="Times New Roman" w:eastAsia="標楷體" w:hAnsi="Times New Roman" w:hint="eastAsia"/>
          <w:sz w:val="28"/>
          <w:szCs w:val="28"/>
        </w:rPr>
        <w:t>A.</w:t>
      </w:r>
      <w:r w:rsidRPr="006A0212">
        <w:rPr>
          <w:rFonts w:ascii="Times New Roman" w:eastAsia="標楷體" w:hAnsi="Times New Roman" w:hint="eastAsia"/>
          <w:sz w:val="28"/>
          <w:szCs w:val="28"/>
        </w:rPr>
        <w:t>提供民眾索取「器官捐贈同意書」（註明宣導機構名稱）；</w:t>
      </w:r>
      <w:r w:rsidRPr="006A0212">
        <w:rPr>
          <w:rFonts w:ascii="Times New Roman" w:eastAsia="標楷體" w:hAnsi="Times New Roman" w:hint="eastAsia"/>
          <w:sz w:val="28"/>
          <w:szCs w:val="28"/>
        </w:rPr>
        <w:t>B.</w:t>
      </w:r>
      <w:r w:rsidRPr="006A0212">
        <w:rPr>
          <w:rFonts w:ascii="Times New Roman" w:eastAsia="標楷體" w:hAnsi="Times New Roman" w:hint="eastAsia"/>
          <w:sz w:val="28"/>
          <w:szCs w:val="28"/>
        </w:rPr>
        <w:t>醫院端必須確認同意書簽署人資料及其他內容之正確性；</w:t>
      </w:r>
      <w:r w:rsidRPr="006A0212">
        <w:rPr>
          <w:rFonts w:ascii="Times New Roman" w:eastAsia="標楷體" w:hAnsi="Times New Roman" w:hint="eastAsia"/>
          <w:sz w:val="28"/>
          <w:szCs w:val="28"/>
        </w:rPr>
        <w:t>C.</w:t>
      </w:r>
      <w:r w:rsidRPr="006A0212">
        <w:rPr>
          <w:rFonts w:ascii="Times New Roman" w:eastAsia="標楷體" w:hAnsi="Times New Roman" w:hint="eastAsia"/>
          <w:sz w:val="28"/>
          <w:szCs w:val="28"/>
        </w:rPr>
        <w:t>提供民眾查詢健保卡註記服務。</w:t>
      </w:r>
    </w:p>
    <w:p w:rsidR="00F50EF6" w:rsidRPr="0008263D" w:rsidRDefault="00F50EF6" w:rsidP="00F50EF6">
      <w:pPr>
        <w:pStyle w:val="aff0"/>
        <w:tabs>
          <w:tab w:val="left" w:pos="1176"/>
        </w:tabs>
        <w:suppressAutoHyphens/>
        <w:autoSpaceDN w:val="0"/>
        <w:snapToGrid w:val="0"/>
        <w:spacing w:line="400" w:lineRule="exact"/>
        <w:ind w:leftChars="303" w:left="1117" w:hanging="390"/>
        <w:textAlignment w:val="baseline"/>
        <w:rPr>
          <w:rFonts w:ascii="Times New Roman" w:eastAsia="標楷體" w:hAnsi="Times New Roman"/>
          <w:sz w:val="28"/>
          <w:szCs w:val="28"/>
        </w:rPr>
      </w:pPr>
      <w:r w:rsidRPr="006A0212">
        <w:rPr>
          <w:rFonts w:ascii="Times New Roman" w:eastAsia="標楷體" w:hAnsi="Times New Roman" w:hint="eastAsia"/>
          <w:sz w:val="28"/>
          <w:szCs w:val="28"/>
        </w:rPr>
        <w:t>(2)</w:t>
      </w:r>
      <w:r w:rsidRPr="006A0212">
        <w:rPr>
          <w:rFonts w:ascii="Times New Roman" w:eastAsia="標楷體" w:hAnsi="Times New Roman" w:hint="eastAsia"/>
          <w:sz w:val="28"/>
          <w:szCs w:val="28"/>
        </w:rPr>
        <w:t>所轄地區醫院、衛生所（健康服務中心），均提供民眾索取「器官捐贈同意書」，得</w:t>
      </w:r>
      <w:r w:rsidRPr="006A0212">
        <w:rPr>
          <w:rFonts w:ascii="Times New Roman" w:eastAsia="標楷體" w:hAnsi="Times New Roman" w:hint="eastAsia"/>
          <w:sz w:val="28"/>
          <w:szCs w:val="28"/>
        </w:rPr>
        <w:t>1</w:t>
      </w:r>
      <w:r w:rsidRPr="006A0212">
        <w:rPr>
          <w:rFonts w:ascii="Times New Roman" w:eastAsia="標楷體" w:hAnsi="Times New Roman" w:hint="eastAsia"/>
          <w:sz w:val="28"/>
          <w:szCs w:val="28"/>
        </w:rPr>
        <w:t>分。</w:t>
      </w:r>
    </w:p>
    <w:p w:rsidR="00F50EF6" w:rsidRDefault="00F50EF6" w:rsidP="00F50EF6">
      <w:pPr>
        <w:pStyle w:val="aff0"/>
        <w:numPr>
          <w:ilvl w:val="0"/>
          <w:numId w:val="220"/>
        </w:numPr>
        <w:tabs>
          <w:tab w:val="left" w:pos="762"/>
        </w:tabs>
        <w:suppressAutoHyphens/>
        <w:autoSpaceDN w:val="0"/>
        <w:snapToGrid w:val="0"/>
        <w:spacing w:beforeLines="50" w:before="180" w:line="360" w:lineRule="exact"/>
        <w:ind w:leftChars="0" w:left="675" w:hanging="323"/>
        <w:jc w:val="both"/>
        <w:textAlignment w:val="baseline"/>
        <w:rPr>
          <w:rFonts w:ascii="Times New Roman" w:eastAsia="標楷體" w:hAnsi="Times New Roman"/>
          <w:b/>
          <w:sz w:val="28"/>
          <w:szCs w:val="28"/>
        </w:rPr>
      </w:pPr>
      <w:r>
        <w:rPr>
          <w:rFonts w:ascii="Times New Roman" w:eastAsia="標楷體" w:hAnsi="Times New Roman" w:hint="eastAsia"/>
          <w:b/>
          <w:sz w:val="28"/>
          <w:szCs w:val="28"/>
        </w:rPr>
        <w:t>項目二</w:t>
      </w:r>
      <w:r w:rsidRPr="00D768BF">
        <w:rPr>
          <w:rFonts w:ascii="Times New Roman" w:eastAsia="標楷體" w:hAnsi="Times New Roman"/>
          <w:b/>
          <w:sz w:val="28"/>
          <w:szCs w:val="28"/>
        </w:rPr>
        <w:t>評分標準：</w:t>
      </w:r>
    </w:p>
    <w:p w:rsidR="00F50EF6" w:rsidRPr="00AC0818"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sidRPr="00AC0818">
        <w:rPr>
          <w:rFonts w:ascii="Times New Roman" w:eastAsia="標楷體" w:hAnsi="Times New Roman" w:hint="eastAsia"/>
          <w:sz w:val="28"/>
          <w:szCs w:val="28"/>
        </w:rPr>
        <w:t>一、新簽署「器官捐贈同意書」人數：</w:t>
      </w:r>
    </w:p>
    <w:p w:rsidR="00F50EF6" w:rsidRPr="00AC0818"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標楷體" w:eastAsia="標楷體" w:hAnsi="標楷體"/>
          <w:sz w:val="28"/>
          <w:szCs w:val="28"/>
        </w:rPr>
      </w:pPr>
      <w:r>
        <w:rPr>
          <w:rFonts w:ascii="Times New Roman" w:eastAsia="標楷體" w:hAnsi="Times New Roman" w:hint="eastAsia"/>
          <w:sz w:val="28"/>
          <w:szCs w:val="28"/>
        </w:rPr>
        <w:t>二</w:t>
      </w:r>
      <w:r w:rsidRPr="00AC0818">
        <w:rPr>
          <w:rFonts w:ascii="Times New Roman" w:eastAsia="標楷體" w:hAnsi="Times New Roman" w:hint="eastAsia"/>
          <w:sz w:val="28"/>
          <w:szCs w:val="28"/>
        </w:rPr>
        <w:t>、</w:t>
      </w:r>
      <w:r w:rsidRPr="00AC0818">
        <w:rPr>
          <w:rFonts w:ascii="標楷體" w:eastAsia="標楷體" w:hAnsi="標楷體" w:hint="eastAsia"/>
          <w:sz w:val="28"/>
          <w:szCs w:val="28"/>
        </w:rPr>
        <w:t>評分標準：該縣市推廣（宣導）</w:t>
      </w:r>
      <w:r w:rsidRPr="00B351A1">
        <w:rPr>
          <w:rFonts w:ascii="標楷體" w:eastAsia="標楷體" w:hAnsi="標楷體" w:hint="eastAsia"/>
          <w:b/>
          <w:color w:val="FF0000"/>
          <w:sz w:val="28"/>
          <w:szCs w:val="28"/>
        </w:rPr>
        <w:t>11</w:t>
      </w:r>
      <w:r w:rsidR="00B351A1" w:rsidRPr="00B351A1">
        <w:rPr>
          <w:rFonts w:ascii="標楷體" w:eastAsia="標楷體" w:hAnsi="標楷體" w:hint="eastAsia"/>
          <w:b/>
          <w:color w:val="FF0000"/>
          <w:sz w:val="28"/>
          <w:szCs w:val="28"/>
        </w:rPr>
        <w:t>1</w:t>
      </w:r>
      <w:r w:rsidRPr="00AC0818">
        <w:rPr>
          <w:rFonts w:ascii="標楷體" w:eastAsia="標楷體" w:hAnsi="標楷體" w:hint="eastAsia"/>
          <w:sz w:val="28"/>
          <w:szCs w:val="28"/>
        </w:rPr>
        <w:t>年新簽署「器官捐贈同意書」達所轄20-64歲人口（離島縣市為所轄20-64歲人口40%）1‰</w:t>
      </w:r>
    </w:p>
    <w:p w:rsidR="00F50EF6"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1"/>
        <w:gridCol w:w="1701"/>
      </w:tblGrid>
      <w:tr w:rsidR="00F50EF6" w:rsidRPr="0052416A" w:rsidTr="008440D1">
        <w:trPr>
          <w:jc w:val="center"/>
        </w:trPr>
        <w:tc>
          <w:tcPr>
            <w:tcW w:w="3821" w:type="dxa"/>
            <w:tcBorders>
              <w:top w:val="single" w:sz="4" w:space="0" w:color="auto"/>
              <w:left w:val="single" w:sz="4" w:space="0" w:color="auto"/>
              <w:bottom w:val="single" w:sz="4" w:space="0" w:color="auto"/>
              <w:right w:val="single" w:sz="4" w:space="0" w:color="auto"/>
            </w:tcBorders>
            <w:hideMark/>
          </w:tcPr>
          <w:p w:rsidR="00F50EF6" w:rsidRPr="00AC0818" w:rsidRDefault="00F50EF6" w:rsidP="008440D1">
            <w:pPr>
              <w:spacing w:before="120" w:after="48" w:line="400" w:lineRule="exact"/>
              <w:jc w:val="center"/>
              <w:rPr>
                <w:rFonts w:ascii="標楷體" w:eastAsia="標楷體" w:hAnsi="標楷體"/>
                <w:sz w:val="28"/>
                <w:szCs w:val="28"/>
              </w:rPr>
            </w:pPr>
            <w:r w:rsidRPr="00AC0818">
              <w:rPr>
                <w:rFonts w:ascii="標楷體" w:eastAsia="標楷體" w:hAnsi="標楷體" w:hint="eastAsia"/>
                <w:sz w:val="28"/>
                <w:szCs w:val="28"/>
              </w:rPr>
              <w:t>實際簽署量佔設籍人口比</w:t>
            </w:r>
            <w:r w:rsidRPr="00AC0818">
              <w:rPr>
                <w:rFonts w:ascii="標楷體" w:eastAsia="標楷體" w:hAnsi="標楷體"/>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F50EF6" w:rsidRPr="00AC0818" w:rsidRDefault="00F50EF6" w:rsidP="008440D1">
            <w:pPr>
              <w:spacing w:before="120" w:after="48" w:line="400" w:lineRule="exact"/>
              <w:jc w:val="center"/>
              <w:rPr>
                <w:rFonts w:ascii="標楷體" w:eastAsia="標楷體" w:hAnsi="標楷體"/>
                <w:sz w:val="28"/>
                <w:szCs w:val="28"/>
              </w:rPr>
            </w:pPr>
            <w:r w:rsidRPr="00AC0818">
              <w:rPr>
                <w:rFonts w:ascii="標楷體" w:eastAsia="標楷體" w:hAnsi="標楷體" w:hint="eastAsia"/>
                <w:sz w:val="28"/>
                <w:szCs w:val="28"/>
              </w:rPr>
              <w:t>得分</w:t>
            </w:r>
          </w:p>
        </w:tc>
      </w:tr>
      <w:tr w:rsidR="00F50EF6" w:rsidRPr="0052416A" w:rsidTr="008440D1">
        <w:trPr>
          <w:jc w:val="center"/>
        </w:trPr>
        <w:tc>
          <w:tcPr>
            <w:tcW w:w="3821" w:type="dxa"/>
            <w:tcBorders>
              <w:top w:val="single" w:sz="4" w:space="0" w:color="auto"/>
              <w:left w:val="single" w:sz="4" w:space="0" w:color="auto"/>
              <w:bottom w:val="single" w:sz="4" w:space="0" w:color="auto"/>
              <w:right w:val="single" w:sz="4" w:space="0" w:color="auto"/>
            </w:tcBorders>
            <w:hideMark/>
          </w:tcPr>
          <w:p w:rsidR="00F50EF6" w:rsidRPr="00AC0818" w:rsidRDefault="00F50EF6" w:rsidP="008440D1">
            <w:pPr>
              <w:spacing w:before="120" w:after="48" w:line="400" w:lineRule="exact"/>
              <w:jc w:val="center"/>
              <w:rPr>
                <w:rFonts w:ascii="標楷體" w:eastAsia="標楷體" w:hAnsi="標楷體"/>
                <w:sz w:val="28"/>
                <w:szCs w:val="28"/>
              </w:rPr>
            </w:pPr>
            <w:r w:rsidRPr="00AC0818">
              <w:rPr>
                <w:rFonts w:ascii="標楷體" w:eastAsia="標楷體" w:hAnsi="標楷體" w:cs="新細明體" w:hint="eastAsia"/>
                <w:sz w:val="28"/>
                <w:szCs w:val="28"/>
              </w:rPr>
              <w:t>≧</w:t>
            </w:r>
            <w:r w:rsidRPr="00AC0818">
              <w:rPr>
                <w:rFonts w:ascii="標楷體" w:eastAsia="標楷體" w:hAnsi="標楷體"/>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50EF6" w:rsidRPr="00AC0818" w:rsidRDefault="00F50EF6" w:rsidP="008440D1">
            <w:pPr>
              <w:spacing w:before="120" w:after="48" w:line="400" w:lineRule="exact"/>
              <w:jc w:val="center"/>
              <w:rPr>
                <w:rFonts w:ascii="標楷體" w:eastAsia="標楷體" w:hAnsi="標楷體"/>
                <w:sz w:val="28"/>
                <w:szCs w:val="28"/>
              </w:rPr>
            </w:pPr>
            <w:r w:rsidRPr="00AC0818">
              <w:rPr>
                <w:rFonts w:ascii="標楷體" w:eastAsia="標楷體" w:hAnsi="標楷體"/>
                <w:sz w:val="28"/>
                <w:szCs w:val="28"/>
              </w:rPr>
              <w:t>8</w:t>
            </w:r>
          </w:p>
        </w:tc>
      </w:tr>
      <w:tr w:rsidR="00F50EF6" w:rsidRPr="0052416A" w:rsidTr="008440D1">
        <w:trPr>
          <w:jc w:val="center"/>
        </w:trPr>
        <w:tc>
          <w:tcPr>
            <w:tcW w:w="3821" w:type="dxa"/>
            <w:tcBorders>
              <w:top w:val="single" w:sz="4" w:space="0" w:color="auto"/>
              <w:left w:val="single" w:sz="4" w:space="0" w:color="auto"/>
              <w:bottom w:val="single" w:sz="4" w:space="0" w:color="auto"/>
              <w:right w:val="single" w:sz="4" w:space="0" w:color="auto"/>
            </w:tcBorders>
            <w:hideMark/>
          </w:tcPr>
          <w:p w:rsidR="00F50EF6" w:rsidRPr="00AC0818" w:rsidRDefault="00F50EF6" w:rsidP="008440D1">
            <w:pPr>
              <w:spacing w:before="120" w:after="48" w:line="400" w:lineRule="exact"/>
              <w:jc w:val="center"/>
              <w:rPr>
                <w:rFonts w:ascii="標楷體" w:eastAsia="標楷體" w:hAnsi="標楷體"/>
                <w:sz w:val="28"/>
                <w:szCs w:val="28"/>
              </w:rPr>
            </w:pPr>
            <w:r w:rsidRPr="00AC0818">
              <w:rPr>
                <w:rFonts w:ascii="標楷體" w:eastAsia="標楷體" w:hAnsi="標楷體"/>
                <w:sz w:val="28"/>
                <w:szCs w:val="28"/>
              </w:rPr>
              <w:t>0.9‰</w:t>
            </w:r>
            <w:r w:rsidRPr="00AC0818">
              <w:rPr>
                <w:rFonts w:ascii="標楷體" w:eastAsia="標楷體" w:hAnsi="標楷體" w:hint="eastAsia"/>
                <w:sz w:val="28"/>
                <w:szCs w:val="28"/>
              </w:rPr>
              <w:t>以上未達</w:t>
            </w:r>
            <w:r w:rsidRPr="00AC0818">
              <w:rPr>
                <w:rFonts w:ascii="標楷體" w:eastAsia="標楷體" w:hAnsi="標楷體"/>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50EF6" w:rsidRPr="00AC0818" w:rsidRDefault="00F50EF6" w:rsidP="008440D1">
            <w:pPr>
              <w:spacing w:before="120" w:after="48" w:line="400" w:lineRule="exact"/>
              <w:jc w:val="center"/>
              <w:rPr>
                <w:rFonts w:ascii="標楷體" w:eastAsia="標楷體" w:hAnsi="標楷體"/>
                <w:sz w:val="28"/>
                <w:szCs w:val="28"/>
              </w:rPr>
            </w:pPr>
            <w:r w:rsidRPr="00AC0818">
              <w:rPr>
                <w:rFonts w:ascii="標楷體" w:eastAsia="標楷體" w:hAnsi="標楷體"/>
                <w:sz w:val="28"/>
                <w:szCs w:val="28"/>
              </w:rPr>
              <w:t>7</w:t>
            </w:r>
          </w:p>
        </w:tc>
      </w:tr>
      <w:tr w:rsidR="00F50EF6" w:rsidRPr="0052416A" w:rsidTr="008440D1">
        <w:trPr>
          <w:jc w:val="center"/>
        </w:trPr>
        <w:tc>
          <w:tcPr>
            <w:tcW w:w="3821" w:type="dxa"/>
            <w:tcBorders>
              <w:top w:val="single" w:sz="4" w:space="0" w:color="auto"/>
              <w:left w:val="single" w:sz="4" w:space="0" w:color="auto"/>
              <w:bottom w:val="single" w:sz="4" w:space="0" w:color="auto"/>
              <w:right w:val="single" w:sz="4" w:space="0" w:color="auto"/>
            </w:tcBorders>
            <w:hideMark/>
          </w:tcPr>
          <w:p w:rsidR="00F50EF6" w:rsidRPr="00AC0818" w:rsidRDefault="00F50EF6" w:rsidP="008440D1">
            <w:pPr>
              <w:spacing w:before="120" w:after="48" w:line="400" w:lineRule="exact"/>
              <w:jc w:val="center"/>
              <w:rPr>
                <w:rFonts w:ascii="標楷體" w:eastAsia="標楷體" w:hAnsi="標楷體"/>
                <w:sz w:val="28"/>
                <w:szCs w:val="28"/>
              </w:rPr>
            </w:pPr>
            <w:r w:rsidRPr="00AC0818">
              <w:rPr>
                <w:rFonts w:ascii="標楷體" w:eastAsia="標楷體" w:hAnsi="標楷體"/>
                <w:sz w:val="28"/>
                <w:szCs w:val="28"/>
              </w:rPr>
              <w:t>0.7‰</w:t>
            </w:r>
            <w:r w:rsidRPr="00AC0818">
              <w:rPr>
                <w:rFonts w:ascii="標楷體" w:eastAsia="標楷體" w:hAnsi="標楷體" w:hint="eastAsia"/>
                <w:sz w:val="28"/>
                <w:szCs w:val="28"/>
              </w:rPr>
              <w:t>以上未達</w:t>
            </w:r>
            <w:r w:rsidRPr="00AC0818">
              <w:rPr>
                <w:rFonts w:ascii="標楷體" w:eastAsia="標楷體" w:hAnsi="標楷體"/>
                <w:sz w:val="28"/>
                <w:szCs w:val="28"/>
              </w:rPr>
              <w:t>0.9‰</w:t>
            </w:r>
          </w:p>
        </w:tc>
        <w:tc>
          <w:tcPr>
            <w:tcW w:w="1701" w:type="dxa"/>
            <w:tcBorders>
              <w:top w:val="single" w:sz="4" w:space="0" w:color="auto"/>
              <w:left w:val="single" w:sz="4" w:space="0" w:color="auto"/>
              <w:bottom w:val="single" w:sz="4" w:space="0" w:color="auto"/>
              <w:right w:val="single" w:sz="4" w:space="0" w:color="auto"/>
            </w:tcBorders>
            <w:hideMark/>
          </w:tcPr>
          <w:p w:rsidR="00F50EF6" w:rsidRPr="00AC0818" w:rsidRDefault="00F50EF6" w:rsidP="008440D1">
            <w:pPr>
              <w:spacing w:before="120" w:after="48" w:line="400" w:lineRule="exact"/>
              <w:jc w:val="center"/>
              <w:rPr>
                <w:rFonts w:ascii="標楷體" w:eastAsia="標楷體" w:hAnsi="標楷體"/>
                <w:sz w:val="28"/>
                <w:szCs w:val="28"/>
              </w:rPr>
            </w:pPr>
            <w:r w:rsidRPr="00AC0818">
              <w:rPr>
                <w:rFonts w:ascii="標楷體" w:eastAsia="標楷體" w:hAnsi="標楷體"/>
                <w:sz w:val="28"/>
                <w:szCs w:val="28"/>
              </w:rPr>
              <w:t>6</w:t>
            </w:r>
          </w:p>
        </w:tc>
      </w:tr>
      <w:tr w:rsidR="00F50EF6" w:rsidRPr="0052416A" w:rsidTr="008440D1">
        <w:trPr>
          <w:jc w:val="center"/>
        </w:trPr>
        <w:tc>
          <w:tcPr>
            <w:tcW w:w="3821" w:type="dxa"/>
            <w:tcBorders>
              <w:top w:val="single" w:sz="4" w:space="0" w:color="auto"/>
              <w:left w:val="single" w:sz="4" w:space="0" w:color="auto"/>
              <w:bottom w:val="single" w:sz="4" w:space="0" w:color="auto"/>
              <w:right w:val="single" w:sz="4" w:space="0" w:color="auto"/>
            </w:tcBorders>
            <w:hideMark/>
          </w:tcPr>
          <w:p w:rsidR="00F50EF6" w:rsidRPr="00AC0818" w:rsidRDefault="00F50EF6" w:rsidP="008440D1">
            <w:pPr>
              <w:spacing w:before="120" w:after="48" w:line="400" w:lineRule="exact"/>
              <w:jc w:val="center"/>
              <w:rPr>
                <w:rFonts w:ascii="標楷體" w:eastAsia="標楷體" w:hAnsi="標楷體"/>
                <w:sz w:val="28"/>
                <w:szCs w:val="28"/>
              </w:rPr>
            </w:pPr>
            <w:r w:rsidRPr="00AC0818">
              <w:rPr>
                <w:rFonts w:ascii="標楷體" w:eastAsia="標楷體" w:hAnsi="標楷體"/>
                <w:sz w:val="28"/>
                <w:szCs w:val="28"/>
              </w:rPr>
              <w:t>0.5‰</w:t>
            </w:r>
            <w:r w:rsidRPr="00AC0818">
              <w:rPr>
                <w:rFonts w:ascii="標楷體" w:eastAsia="標楷體" w:hAnsi="標楷體" w:hint="eastAsia"/>
                <w:sz w:val="28"/>
                <w:szCs w:val="28"/>
              </w:rPr>
              <w:t>以上未達</w:t>
            </w:r>
            <w:r w:rsidRPr="00AC0818">
              <w:rPr>
                <w:rFonts w:ascii="標楷體" w:eastAsia="標楷體" w:hAnsi="標楷體"/>
                <w:sz w:val="28"/>
                <w:szCs w:val="28"/>
              </w:rPr>
              <w:t>0.7‰</w:t>
            </w:r>
          </w:p>
        </w:tc>
        <w:tc>
          <w:tcPr>
            <w:tcW w:w="1701" w:type="dxa"/>
            <w:tcBorders>
              <w:top w:val="single" w:sz="4" w:space="0" w:color="auto"/>
              <w:left w:val="single" w:sz="4" w:space="0" w:color="auto"/>
              <w:bottom w:val="single" w:sz="4" w:space="0" w:color="auto"/>
              <w:right w:val="single" w:sz="4" w:space="0" w:color="auto"/>
            </w:tcBorders>
            <w:hideMark/>
          </w:tcPr>
          <w:p w:rsidR="00F50EF6" w:rsidRPr="00AC0818" w:rsidRDefault="00F50EF6" w:rsidP="008440D1">
            <w:pPr>
              <w:spacing w:before="120" w:after="48" w:line="400" w:lineRule="exact"/>
              <w:jc w:val="center"/>
              <w:rPr>
                <w:rFonts w:ascii="標楷體" w:eastAsia="標楷體" w:hAnsi="標楷體"/>
                <w:sz w:val="28"/>
                <w:szCs w:val="28"/>
              </w:rPr>
            </w:pPr>
            <w:r w:rsidRPr="00AC0818">
              <w:rPr>
                <w:rFonts w:ascii="標楷體" w:eastAsia="標楷體" w:hAnsi="標楷體"/>
                <w:sz w:val="28"/>
                <w:szCs w:val="28"/>
              </w:rPr>
              <w:t>5</w:t>
            </w:r>
          </w:p>
        </w:tc>
      </w:tr>
      <w:tr w:rsidR="00F50EF6" w:rsidRPr="0052416A" w:rsidTr="008440D1">
        <w:trPr>
          <w:jc w:val="center"/>
        </w:trPr>
        <w:tc>
          <w:tcPr>
            <w:tcW w:w="3821" w:type="dxa"/>
            <w:tcBorders>
              <w:top w:val="single" w:sz="4" w:space="0" w:color="auto"/>
              <w:left w:val="single" w:sz="4" w:space="0" w:color="auto"/>
              <w:bottom w:val="single" w:sz="4" w:space="0" w:color="auto"/>
              <w:right w:val="single" w:sz="4" w:space="0" w:color="auto"/>
            </w:tcBorders>
            <w:hideMark/>
          </w:tcPr>
          <w:p w:rsidR="00F50EF6" w:rsidRPr="00AC0818" w:rsidRDefault="00F50EF6" w:rsidP="008440D1">
            <w:pPr>
              <w:spacing w:before="120" w:after="48" w:line="400" w:lineRule="exact"/>
              <w:jc w:val="center"/>
              <w:rPr>
                <w:rFonts w:ascii="標楷體" w:eastAsia="標楷體" w:hAnsi="標楷體"/>
                <w:sz w:val="28"/>
                <w:szCs w:val="28"/>
              </w:rPr>
            </w:pPr>
            <w:r w:rsidRPr="00AC0818">
              <w:rPr>
                <w:rFonts w:ascii="標楷體" w:eastAsia="標楷體" w:hAnsi="標楷體"/>
                <w:sz w:val="28"/>
                <w:szCs w:val="28"/>
              </w:rPr>
              <w:t>0.3‰</w:t>
            </w:r>
            <w:r w:rsidRPr="00AC0818">
              <w:rPr>
                <w:rFonts w:ascii="標楷體" w:eastAsia="標楷體" w:hAnsi="標楷體" w:hint="eastAsia"/>
                <w:sz w:val="28"/>
                <w:szCs w:val="28"/>
              </w:rPr>
              <w:t>以上未達</w:t>
            </w:r>
            <w:r w:rsidRPr="00AC0818">
              <w:rPr>
                <w:rFonts w:ascii="標楷體" w:eastAsia="標楷體" w:hAnsi="標楷體"/>
                <w:sz w:val="28"/>
                <w:szCs w:val="28"/>
              </w:rPr>
              <w:t>0.5‰</w:t>
            </w:r>
          </w:p>
        </w:tc>
        <w:tc>
          <w:tcPr>
            <w:tcW w:w="1701" w:type="dxa"/>
            <w:tcBorders>
              <w:top w:val="single" w:sz="4" w:space="0" w:color="auto"/>
              <w:left w:val="single" w:sz="4" w:space="0" w:color="auto"/>
              <w:bottom w:val="single" w:sz="4" w:space="0" w:color="auto"/>
              <w:right w:val="single" w:sz="4" w:space="0" w:color="auto"/>
            </w:tcBorders>
            <w:hideMark/>
          </w:tcPr>
          <w:p w:rsidR="00F50EF6" w:rsidRPr="00AC0818" w:rsidRDefault="00F50EF6" w:rsidP="008440D1">
            <w:pPr>
              <w:spacing w:before="120" w:after="48" w:line="400" w:lineRule="exact"/>
              <w:jc w:val="center"/>
              <w:rPr>
                <w:rFonts w:ascii="標楷體" w:eastAsia="標楷體" w:hAnsi="標楷體"/>
                <w:sz w:val="28"/>
                <w:szCs w:val="28"/>
              </w:rPr>
            </w:pPr>
            <w:r w:rsidRPr="00AC0818">
              <w:rPr>
                <w:rFonts w:ascii="標楷體" w:eastAsia="標楷體" w:hAnsi="標楷體"/>
                <w:sz w:val="28"/>
                <w:szCs w:val="28"/>
              </w:rPr>
              <w:t>4</w:t>
            </w:r>
          </w:p>
        </w:tc>
      </w:tr>
      <w:tr w:rsidR="00F50EF6" w:rsidRPr="0052416A" w:rsidTr="008440D1">
        <w:trPr>
          <w:jc w:val="center"/>
        </w:trPr>
        <w:tc>
          <w:tcPr>
            <w:tcW w:w="3821" w:type="dxa"/>
            <w:tcBorders>
              <w:top w:val="single" w:sz="4" w:space="0" w:color="auto"/>
              <w:left w:val="single" w:sz="4" w:space="0" w:color="auto"/>
              <w:bottom w:val="single" w:sz="4" w:space="0" w:color="auto"/>
              <w:right w:val="single" w:sz="4" w:space="0" w:color="auto"/>
            </w:tcBorders>
            <w:hideMark/>
          </w:tcPr>
          <w:p w:rsidR="00F50EF6" w:rsidRPr="00AC0818" w:rsidRDefault="00F50EF6" w:rsidP="008440D1">
            <w:pPr>
              <w:spacing w:before="120" w:after="48" w:line="400" w:lineRule="exact"/>
              <w:jc w:val="center"/>
              <w:rPr>
                <w:rFonts w:ascii="標楷體" w:eastAsia="標楷體" w:hAnsi="標楷體"/>
                <w:sz w:val="28"/>
                <w:szCs w:val="28"/>
              </w:rPr>
            </w:pPr>
            <w:r w:rsidRPr="00AC0818">
              <w:rPr>
                <w:rFonts w:ascii="標楷體" w:eastAsia="標楷體" w:hAnsi="標楷體" w:cs="新細明體" w:hint="eastAsia"/>
                <w:sz w:val="28"/>
                <w:szCs w:val="28"/>
              </w:rPr>
              <w:t>＜</w:t>
            </w:r>
            <w:r w:rsidRPr="00AC0818">
              <w:rPr>
                <w:rFonts w:ascii="標楷體" w:eastAsia="標楷體" w:hAnsi="標楷體"/>
                <w:sz w:val="28"/>
                <w:szCs w:val="28"/>
              </w:rPr>
              <w:t>0.3‰</w:t>
            </w:r>
          </w:p>
        </w:tc>
        <w:tc>
          <w:tcPr>
            <w:tcW w:w="1701" w:type="dxa"/>
            <w:tcBorders>
              <w:top w:val="single" w:sz="4" w:space="0" w:color="auto"/>
              <w:left w:val="single" w:sz="4" w:space="0" w:color="auto"/>
              <w:bottom w:val="single" w:sz="4" w:space="0" w:color="auto"/>
              <w:right w:val="single" w:sz="4" w:space="0" w:color="auto"/>
            </w:tcBorders>
            <w:hideMark/>
          </w:tcPr>
          <w:p w:rsidR="00F50EF6" w:rsidRPr="00AC0818" w:rsidRDefault="00F50EF6" w:rsidP="008440D1">
            <w:pPr>
              <w:spacing w:before="120" w:after="48" w:line="400" w:lineRule="exact"/>
              <w:jc w:val="center"/>
              <w:rPr>
                <w:rFonts w:ascii="標楷體" w:eastAsia="標楷體" w:hAnsi="標楷體"/>
                <w:sz w:val="28"/>
                <w:szCs w:val="28"/>
              </w:rPr>
            </w:pPr>
            <w:r w:rsidRPr="00AC0818">
              <w:rPr>
                <w:rFonts w:ascii="標楷體" w:eastAsia="標楷體" w:hAnsi="標楷體"/>
                <w:sz w:val="28"/>
                <w:szCs w:val="28"/>
              </w:rPr>
              <w:t>0</w:t>
            </w:r>
          </w:p>
        </w:tc>
      </w:tr>
    </w:tbl>
    <w:p w:rsidR="00F50EF6"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Pr>
          <w:rFonts w:ascii="Times New Roman" w:eastAsia="標楷體" w:hAnsi="Times New Roman" w:hint="eastAsia"/>
          <w:sz w:val="28"/>
          <w:szCs w:val="28"/>
        </w:rPr>
        <w:t>三</w:t>
      </w:r>
      <w:r w:rsidRPr="00AC0818">
        <w:rPr>
          <w:rFonts w:ascii="Times New Roman" w:eastAsia="標楷體" w:hAnsi="Times New Roman" w:hint="eastAsia"/>
          <w:sz w:val="28"/>
          <w:szCs w:val="28"/>
        </w:rPr>
        <w:t>、</w:t>
      </w:r>
      <w:r w:rsidRPr="00953B05">
        <w:rPr>
          <w:rFonts w:ascii="Times New Roman" w:eastAsia="標楷體" w:hAnsi="Times New Roman" w:hint="eastAsia"/>
          <w:sz w:val="28"/>
          <w:szCs w:val="28"/>
        </w:rPr>
        <w:t>本項分數由本部直接自系統中就登錄資料進行評分，衛生局不需另外檢送資料。</w:t>
      </w:r>
    </w:p>
    <w:p w:rsidR="00F50EF6"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Pr>
          <w:rFonts w:ascii="Times New Roman" w:eastAsia="標楷體" w:hAnsi="Times New Roman"/>
          <w:sz w:val="28"/>
          <w:szCs w:val="28"/>
        </w:rPr>
        <w:t>四</w:t>
      </w:r>
      <w:r w:rsidRPr="00AC0818">
        <w:rPr>
          <w:rFonts w:ascii="Times New Roman" w:eastAsia="標楷體" w:hAnsi="Times New Roman" w:hint="eastAsia"/>
          <w:sz w:val="28"/>
          <w:szCs w:val="28"/>
        </w:rPr>
        <w:t>、</w:t>
      </w:r>
      <w:r w:rsidRPr="00953B05">
        <w:rPr>
          <w:rFonts w:ascii="Times New Roman" w:eastAsia="標楷體" w:hAnsi="Times New Roman" w:hint="eastAsia"/>
          <w:sz w:val="28"/>
          <w:szCs w:val="28"/>
        </w:rPr>
        <w:t>各縣市執行本項工作，應於民眾簽署之同意書上清楚載明「推廣單位」為何（如：○○衛生局、○○醫院等），俾利本部統計。如未註明推廣單位，或推廣單位註明為</w:t>
      </w:r>
      <w:r w:rsidR="00857027" w:rsidRPr="00857027">
        <w:rPr>
          <w:rFonts w:ascii="Times New Roman" w:eastAsia="標楷體" w:hAnsi="Times New Roman" w:hint="eastAsia"/>
          <w:sz w:val="28"/>
          <w:szCs w:val="28"/>
        </w:rPr>
        <w:t>「財團法人器官捐贈移植登錄及病人自主推廣中心」</w:t>
      </w:r>
      <w:r w:rsidRPr="00953B05">
        <w:rPr>
          <w:rFonts w:ascii="Times New Roman" w:eastAsia="標楷體" w:hAnsi="Times New Roman" w:hint="eastAsia"/>
          <w:sz w:val="28"/>
          <w:szCs w:val="28"/>
        </w:rPr>
        <w:t>或「中華民國器官捐贈協會者」者，不列入各縣市內計算。</w:t>
      </w:r>
    </w:p>
    <w:p w:rsidR="00F50EF6" w:rsidRPr="00D768BF" w:rsidRDefault="00F50EF6" w:rsidP="00F50EF6">
      <w:pPr>
        <w:pStyle w:val="aff0"/>
        <w:numPr>
          <w:ilvl w:val="0"/>
          <w:numId w:val="58"/>
        </w:numPr>
        <w:tabs>
          <w:tab w:val="left" w:pos="762"/>
        </w:tabs>
        <w:suppressAutoHyphens/>
        <w:autoSpaceDN w:val="0"/>
        <w:snapToGrid w:val="0"/>
        <w:spacing w:line="400" w:lineRule="exact"/>
        <w:ind w:leftChars="0" w:left="709" w:hanging="720"/>
        <w:textAlignment w:val="baseline"/>
        <w:rPr>
          <w:rFonts w:ascii="Times New Roman" w:eastAsia="標楷體" w:hAnsi="Times New Roman"/>
          <w:b/>
          <w:sz w:val="32"/>
          <w:szCs w:val="32"/>
        </w:rPr>
      </w:pPr>
      <w:r w:rsidRPr="00953B05">
        <w:rPr>
          <w:rFonts w:ascii="Times New Roman" w:eastAsia="標楷體" w:hAnsi="Times New Roman" w:hint="eastAsia"/>
          <w:b/>
          <w:sz w:val="32"/>
          <w:szCs w:val="32"/>
        </w:rPr>
        <w:t>醫事機構檢驗、放射品質訪查合格率</w:t>
      </w:r>
      <w:r w:rsidRPr="00D768BF">
        <w:rPr>
          <w:rFonts w:ascii="Times New Roman" w:eastAsia="標楷體" w:hAnsi="Times New Roman"/>
          <w:b/>
          <w:sz w:val="32"/>
          <w:szCs w:val="32"/>
        </w:rPr>
        <w:t>（</w:t>
      </w:r>
      <w:r>
        <w:rPr>
          <w:rFonts w:ascii="Times New Roman" w:eastAsia="標楷體" w:hAnsi="Times New Roman" w:hint="eastAsia"/>
          <w:b/>
          <w:sz w:val="32"/>
          <w:szCs w:val="32"/>
        </w:rPr>
        <w:t>5</w:t>
      </w:r>
      <w:r w:rsidRPr="00D768BF">
        <w:rPr>
          <w:rFonts w:ascii="Times New Roman" w:eastAsia="標楷體" w:hAnsi="Times New Roman"/>
          <w:b/>
          <w:sz w:val="32"/>
          <w:szCs w:val="32"/>
        </w:rPr>
        <w:t>分）</w:t>
      </w:r>
    </w:p>
    <w:p w:rsidR="00F50EF6" w:rsidRPr="00D768BF" w:rsidRDefault="00F50EF6" w:rsidP="00F50EF6">
      <w:pPr>
        <w:pStyle w:val="aff0"/>
        <w:numPr>
          <w:ilvl w:val="0"/>
          <w:numId w:val="220"/>
        </w:numPr>
        <w:tabs>
          <w:tab w:val="left" w:pos="762"/>
        </w:tabs>
        <w:suppressAutoHyphens/>
        <w:autoSpaceDN w:val="0"/>
        <w:snapToGrid w:val="0"/>
        <w:spacing w:beforeLines="50" w:before="180" w:line="400" w:lineRule="exact"/>
        <w:ind w:leftChars="0" w:left="675" w:hanging="323"/>
        <w:textAlignment w:val="baseline"/>
        <w:rPr>
          <w:rFonts w:ascii="Times New Roman" w:eastAsia="標楷體" w:hAnsi="Times New Roman"/>
          <w:b/>
          <w:sz w:val="28"/>
          <w:szCs w:val="28"/>
        </w:rPr>
      </w:pPr>
      <w:r w:rsidRPr="00D768BF">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F50EF6" w:rsidRPr="00D768BF" w:rsidTr="008440D1">
        <w:trPr>
          <w:trHeight w:val="50"/>
        </w:trPr>
        <w:tc>
          <w:tcPr>
            <w:tcW w:w="7512"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配分</w:t>
            </w:r>
          </w:p>
        </w:tc>
      </w:tr>
      <w:tr w:rsidR="00F50EF6" w:rsidRPr="00D768BF" w:rsidTr="008440D1">
        <w:trPr>
          <w:trHeight w:val="50"/>
        </w:trPr>
        <w:tc>
          <w:tcPr>
            <w:tcW w:w="7512" w:type="dxa"/>
            <w:tcBorders>
              <w:bottom w:val="single" w:sz="4" w:space="0" w:color="auto"/>
            </w:tcBorders>
            <w:shd w:val="clear" w:color="auto" w:fill="auto"/>
            <w:vAlign w:val="center"/>
          </w:tcPr>
          <w:p w:rsidR="00F50EF6" w:rsidRPr="00D768BF" w:rsidRDefault="00F50EF6" w:rsidP="008440D1">
            <w:pPr>
              <w:adjustRightInd w:val="0"/>
              <w:snapToGrid w:val="0"/>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一、</w:t>
            </w:r>
            <w:r w:rsidRPr="00953B05">
              <w:rPr>
                <w:rFonts w:ascii="Times New Roman" w:eastAsia="標楷體" w:hAnsi="Times New Roman" w:hint="eastAsia"/>
                <w:sz w:val="28"/>
                <w:szCs w:val="28"/>
              </w:rPr>
              <w:t>當年度於轄區內辦理醫事檢驗、放射品質提升計畫</w:t>
            </w:r>
          </w:p>
        </w:tc>
        <w:tc>
          <w:tcPr>
            <w:tcW w:w="1560" w:type="dxa"/>
            <w:tcBorders>
              <w:bottom w:val="single" w:sz="4" w:space="0" w:color="auto"/>
            </w:tcBorders>
            <w:vAlign w:val="center"/>
          </w:tcPr>
          <w:p w:rsidR="00F50EF6" w:rsidRPr="00953B05"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sz w:val="28"/>
                <w:szCs w:val="28"/>
              </w:rPr>
              <w:t>2</w:t>
            </w:r>
          </w:p>
        </w:tc>
      </w:tr>
      <w:tr w:rsidR="00F50EF6" w:rsidRPr="00D768BF" w:rsidTr="008440D1">
        <w:trPr>
          <w:trHeight w:val="50"/>
        </w:trPr>
        <w:tc>
          <w:tcPr>
            <w:tcW w:w="7512" w:type="dxa"/>
            <w:tcBorders>
              <w:bottom w:val="single" w:sz="4" w:space="0" w:color="auto"/>
            </w:tcBorders>
            <w:shd w:val="clear" w:color="auto" w:fill="auto"/>
            <w:vAlign w:val="center"/>
          </w:tcPr>
          <w:p w:rsidR="00F50EF6" w:rsidRPr="00D768BF" w:rsidRDefault="00F50EF6" w:rsidP="008440D1">
            <w:pPr>
              <w:adjustRightInd w:val="0"/>
              <w:snapToGrid w:val="0"/>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二、</w:t>
            </w:r>
            <w:r w:rsidRPr="00953B05">
              <w:rPr>
                <w:rFonts w:ascii="Times New Roman" w:eastAsia="標楷體" w:hAnsi="Times New Roman" w:hint="eastAsia"/>
                <w:sz w:val="28"/>
                <w:szCs w:val="28"/>
              </w:rPr>
              <w:t>受訪查醫事檢驗、放射機構品質合格率</w:t>
            </w:r>
          </w:p>
        </w:tc>
        <w:tc>
          <w:tcPr>
            <w:tcW w:w="1560" w:type="dxa"/>
            <w:tcBorders>
              <w:bottom w:val="single" w:sz="4" w:space="0" w:color="auto"/>
            </w:tcBorders>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sz w:val="28"/>
                <w:szCs w:val="28"/>
              </w:rPr>
              <w:t>3</w:t>
            </w:r>
          </w:p>
        </w:tc>
      </w:tr>
      <w:tr w:rsidR="00F50EF6" w:rsidRPr="00D768BF" w:rsidTr="008440D1">
        <w:trPr>
          <w:trHeight w:val="50"/>
        </w:trPr>
        <w:tc>
          <w:tcPr>
            <w:tcW w:w="7512"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sidRPr="00D768BF">
              <w:rPr>
                <w:rFonts w:ascii="Times New Roman" w:eastAsia="標楷體" w:hAnsi="Times New Roman"/>
                <w:b/>
                <w:bCs/>
                <w:sz w:val="28"/>
                <w:szCs w:val="28"/>
              </w:rPr>
              <w:t>小</w:t>
            </w:r>
            <w:r w:rsidRPr="00D768BF">
              <w:rPr>
                <w:rFonts w:ascii="Times New Roman" w:eastAsia="標楷體" w:hAnsi="Times New Roman"/>
                <w:b/>
                <w:bCs/>
                <w:sz w:val="28"/>
                <w:szCs w:val="28"/>
              </w:rPr>
              <w:t xml:space="preserve">  </w:t>
            </w:r>
            <w:r w:rsidRPr="00D768BF">
              <w:rPr>
                <w:rFonts w:ascii="Times New Roman" w:eastAsia="標楷體" w:hAnsi="Times New Roman"/>
                <w:b/>
                <w:bCs/>
                <w:sz w:val="28"/>
                <w:szCs w:val="28"/>
              </w:rPr>
              <w:t>計</w:t>
            </w:r>
          </w:p>
        </w:tc>
        <w:tc>
          <w:tcPr>
            <w:tcW w:w="1560"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sz w:val="28"/>
                <w:szCs w:val="28"/>
              </w:rPr>
              <w:t>5</w:t>
            </w:r>
          </w:p>
        </w:tc>
      </w:tr>
    </w:tbl>
    <w:p w:rsidR="00F50EF6" w:rsidRDefault="00F50EF6" w:rsidP="00F50EF6">
      <w:pPr>
        <w:pStyle w:val="aff0"/>
        <w:numPr>
          <w:ilvl w:val="0"/>
          <w:numId w:val="220"/>
        </w:numPr>
        <w:tabs>
          <w:tab w:val="left" w:pos="762"/>
        </w:tabs>
        <w:suppressAutoHyphens/>
        <w:autoSpaceDN w:val="0"/>
        <w:snapToGrid w:val="0"/>
        <w:spacing w:beforeLines="50" w:before="180" w:line="360" w:lineRule="exact"/>
        <w:ind w:leftChars="0" w:left="675" w:hanging="323"/>
        <w:jc w:val="both"/>
        <w:textAlignment w:val="baseline"/>
        <w:rPr>
          <w:rFonts w:ascii="Times New Roman" w:eastAsia="標楷體" w:hAnsi="Times New Roman"/>
          <w:b/>
          <w:sz w:val="28"/>
          <w:szCs w:val="28"/>
        </w:rPr>
      </w:pPr>
      <w:r>
        <w:rPr>
          <w:rFonts w:ascii="Times New Roman" w:eastAsia="標楷體" w:hAnsi="Times New Roman" w:hint="eastAsia"/>
          <w:b/>
          <w:sz w:val="28"/>
          <w:szCs w:val="28"/>
        </w:rPr>
        <w:t>項目一</w:t>
      </w:r>
      <w:r w:rsidRPr="00D768BF">
        <w:rPr>
          <w:rFonts w:ascii="Times New Roman" w:eastAsia="標楷體" w:hAnsi="Times New Roman"/>
          <w:b/>
          <w:sz w:val="28"/>
          <w:szCs w:val="28"/>
        </w:rPr>
        <w:t>評分標準：</w:t>
      </w:r>
    </w:p>
    <w:p w:rsidR="00F50EF6" w:rsidRPr="00B252B2" w:rsidRDefault="00F50EF6" w:rsidP="00F50EF6">
      <w:pPr>
        <w:pStyle w:val="aff0"/>
        <w:tabs>
          <w:tab w:val="left" w:pos="952"/>
        </w:tabs>
        <w:suppressAutoHyphens/>
        <w:autoSpaceDN w:val="0"/>
        <w:snapToGrid w:val="0"/>
        <w:spacing w:line="400" w:lineRule="exact"/>
        <w:ind w:leftChars="268" w:left="643" w:firstLineChars="5" w:firstLine="14"/>
        <w:textAlignment w:val="baseline"/>
        <w:rPr>
          <w:rFonts w:ascii="Times New Roman" w:eastAsia="標楷體" w:hAnsi="Times New Roman"/>
          <w:sz w:val="28"/>
          <w:szCs w:val="28"/>
        </w:rPr>
      </w:pPr>
      <w:r w:rsidRPr="00B252B2">
        <w:rPr>
          <w:rFonts w:ascii="Times New Roman" w:eastAsia="標楷體" w:hAnsi="Times New Roman" w:hint="eastAsia"/>
          <w:sz w:val="28"/>
          <w:szCs w:val="28"/>
        </w:rPr>
        <w:t>於</w:t>
      </w:r>
      <w:r w:rsidRPr="00B252B2">
        <w:rPr>
          <w:rFonts w:ascii="Times New Roman" w:eastAsia="標楷體" w:hAnsi="Times New Roman"/>
          <w:sz w:val="28"/>
          <w:szCs w:val="28"/>
        </w:rPr>
        <w:t>1</w:t>
      </w:r>
      <w:r w:rsidRPr="00B252B2">
        <w:rPr>
          <w:rFonts w:ascii="Times New Roman" w:eastAsia="標楷體" w:hAnsi="Times New Roman" w:hint="eastAsia"/>
          <w:sz w:val="28"/>
          <w:szCs w:val="28"/>
        </w:rPr>
        <w:t>11</w:t>
      </w:r>
      <w:r w:rsidRPr="00B252B2">
        <w:rPr>
          <w:rFonts w:ascii="Times New Roman" w:eastAsia="標楷體" w:hAnsi="Times New Roman" w:hint="eastAsia"/>
          <w:sz w:val="28"/>
          <w:szCs w:val="28"/>
        </w:rPr>
        <w:t>年</w:t>
      </w:r>
      <w:r w:rsidRPr="00B252B2">
        <w:rPr>
          <w:rFonts w:ascii="Times New Roman" w:eastAsia="標楷體" w:hAnsi="Times New Roman" w:hint="eastAsia"/>
          <w:sz w:val="28"/>
          <w:szCs w:val="28"/>
        </w:rPr>
        <w:t>4</w:t>
      </w:r>
      <w:r w:rsidRPr="00B252B2">
        <w:rPr>
          <w:rFonts w:ascii="Times New Roman" w:eastAsia="標楷體" w:hAnsi="Times New Roman" w:hint="eastAsia"/>
          <w:sz w:val="28"/>
          <w:szCs w:val="28"/>
        </w:rPr>
        <w:t>月</w:t>
      </w:r>
      <w:r w:rsidRPr="00B252B2">
        <w:rPr>
          <w:rFonts w:ascii="Times New Roman" w:eastAsia="標楷體" w:hAnsi="Times New Roman" w:hint="eastAsia"/>
          <w:sz w:val="28"/>
          <w:szCs w:val="28"/>
        </w:rPr>
        <w:t>30</w:t>
      </w:r>
      <w:r w:rsidRPr="00B252B2">
        <w:rPr>
          <w:rFonts w:ascii="Times New Roman" w:eastAsia="標楷體" w:hAnsi="Times New Roman" w:hint="eastAsia"/>
          <w:sz w:val="28"/>
          <w:szCs w:val="28"/>
        </w:rPr>
        <w:t>日前，提報衛生局辦理基層醫事機構檢驗項目訪查計畫、基層醫事機構放射品質提升訪查計畫</w:t>
      </w:r>
      <w:r w:rsidRPr="00B252B2">
        <w:rPr>
          <w:rFonts w:ascii="Times New Roman" w:eastAsia="標楷體" w:hAnsi="Times New Roman" w:hint="eastAsia"/>
          <w:sz w:val="28"/>
          <w:szCs w:val="28"/>
        </w:rPr>
        <w:t>(</w:t>
      </w:r>
      <w:r w:rsidRPr="00B252B2">
        <w:rPr>
          <w:rFonts w:ascii="Times New Roman" w:eastAsia="標楷體" w:hAnsi="Times New Roman" w:hint="eastAsia"/>
          <w:sz w:val="28"/>
          <w:szCs w:val="28"/>
        </w:rPr>
        <w:t>含合格基準</w:t>
      </w:r>
      <w:r w:rsidRPr="00B252B2">
        <w:rPr>
          <w:rFonts w:ascii="Times New Roman" w:eastAsia="標楷體" w:hAnsi="Times New Roman" w:hint="eastAsia"/>
          <w:sz w:val="28"/>
          <w:szCs w:val="28"/>
        </w:rPr>
        <w:t>)</w:t>
      </w:r>
      <w:r w:rsidRPr="00B252B2">
        <w:rPr>
          <w:rFonts w:ascii="Times New Roman" w:eastAsia="標楷體" w:hAnsi="Times New Roman" w:hint="eastAsia"/>
          <w:sz w:val="28"/>
          <w:szCs w:val="28"/>
        </w:rPr>
        <w:t>等</w:t>
      </w:r>
      <w:r w:rsidRPr="00B252B2">
        <w:rPr>
          <w:rFonts w:ascii="Times New Roman" w:eastAsia="標楷體" w:hAnsi="Times New Roman" w:hint="eastAsia"/>
          <w:sz w:val="28"/>
          <w:szCs w:val="28"/>
        </w:rPr>
        <w:t>2</w:t>
      </w:r>
      <w:r w:rsidRPr="00B252B2">
        <w:rPr>
          <w:rFonts w:ascii="Times New Roman" w:eastAsia="標楷體" w:hAnsi="Times New Roman" w:hint="eastAsia"/>
          <w:sz w:val="28"/>
          <w:szCs w:val="28"/>
        </w:rPr>
        <w:t>項者，各得</w:t>
      </w:r>
      <w:r w:rsidRPr="00B252B2">
        <w:rPr>
          <w:rFonts w:ascii="Times New Roman" w:eastAsia="標楷體" w:hAnsi="Times New Roman" w:hint="eastAsia"/>
          <w:sz w:val="28"/>
          <w:szCs w:val="28"/>
        </w:rPr>
        <w:t>1</w:t>
      </w:r>
      <w:r w:rsidRPr="00B252B2">
        <w:rPr>
          <w:rFonts w:ascii="Times New Roman" w:eastAsia="標楷體" w:hAnsi="Times New Roman" w:hint="eastAsia"/>
          <w:sz w:val="28"/>
          <w:szCs w:val="28"/>
        </w:rPr>
        <w:t>分。</w:t>
      </w:r>
    </w:p>
    <w:p w:rsidR="00F50EF6" w:rsidRPr="00B252B2" w:rsidRDefault="00F50EF6" w:rsidP="00F50EF6">
      <w:pPr>
        <w:numPr>
          <w:ilvl w:val="0"/>
          <w:numId w:val="220"/>
        </w:numPr>
        <w:tabs>
          <w:tab w:val="left" w:pos="762"/>
        </w:tabs>
        <w:suppressAutoHyphens/>
        <w:autoSpaceDN w:val="0"/>
        <w:snapToGrid w:val="0"/>
        <w:spacing w:beforeLines="50" w:before="180" w:line="360" w:lineRule="exact"/>
        <w:ind w:left="675" w:hanging="323"/>
        <w:jc w:val="both"/>
        <w:textAlignment w:val="baseline"/>
        <w:rPr>
          <w:rFonts w:ascii="Times New Roman" w:eastAsia="標楷體" w:hAnsi="Times New Roman"/>
          <w:b/>
          <w:sz w:val="28"/>
          <w:szCs w:val="28"/>
        </w:rPr>
      </w:pPr>
      <w:r w:rsidRPr="00B252B2">
        <w:rPr>
          <w:rFonts w:ascii="Times New Roman" w:eastAsia="標楷體" w:hAnsi="Times New Roman" w:hint="eastAsia"/>
          <w:b/>
          <w:sz w:val="28"/>
          <w:szCs w:val="28"/>
        </w:rPr>
        <w:t>項目二</w:t>
      </w:r>
      <w:r w:rsidRPr="00B252B2">
        <w:rPr>
          <w:rFonts w:ascii="Times New Roman" w:eastAsia="標楷體" w:hAnsi="Times New Roman"/>
          <w:b/>
          <w:sz w:val="28"/>
          <w:szCs w:val="28"/>
        </w:rPr>
        <w:t>評分標準：</w:t>
      </w:r>
    </w:p>
    <w:p w:rsidR="00F50EF6" w:rsidRPr="00B252B2" w:rsidRDefault="00F50EF6" w:rsidP="00F50EF6">
      <w:pPr>
        <w:tabs>
          <w:tab w:val="left" w:pos="762"/>
        </w:tabs>
        <w:suppressAutoHyphens/>
        <w:autoSpaceDN w:val="0"/>
        <w:snapToGrid w:val="0"/>
        <w:spacing w:line="400" w:lineRule="exact"/>
        <w:ind w:leftChars="199" w:left="478"/>
        <w:textAlignment w:val="baseline"/>
        <w:rPr>
          <w:rFonts w:ascii="Times New Roman" w:eastAsia="標楷體" w:hAnsi="Times New Roman"/>
          <w:sz w:val="28"/>
          <w:szCs w:val="28"/>
        </w:rPr>
      </w:pPr>
      <w:r>
        <w:rPr>
          <w:rFonts w:ascii="Times New Roman" w:eastAsia="標楷體" w:hAnsi="Times New Roman" w:hint="eastAsia"/>
          <w:sz w:val="28"/>
          <w:szCs w:val="28"/>
        </w:rPr>
        <w:t>一</w:t>
      </w:r>
      <w:r>
        <w:rPr>
          <w:rFonts w:ascii="新細明體" w:hAnsi="新細明體" w:hint="eastAsia"/>
          <w:sz w:val="28"/>
          <w:szCs w:val="28"/>
        </w:rPr>
        <w:t>、</w:t>
      </w:r>
      <w:r w:rsidRPr="00B252B2">
        <w:rPr>
          <w:rFonts w:ascii="Times New Roman" w:eastAsia="標楷體" w:hAnsi="Times New Roman" w:hint="eastAsia"/>
          <w:sz w:val="28"/>
          <w:szCs w:val="28"/>
        </w:rPr>
        <w:t>基層醫事機構檢驗品質提升訪查計畫：</w:t>
      </w:r>
    </w:p>
    <w:p w:rsidR="00F50EF6" w:rsidRPr="00B252B2" w:rsidRDefault="00F50EF6" w:rsidP="00F50EF6">
      <w:pPr>
        <w:pStyle w:val="aff0"/>
        <w:tabs>
          <w:tab w:val="left" w:pos="1418"/>
        </w:tabs>
        <w:suppressAutoHyphens/>
        <w:autoSpaceDN w:val="0"/>
        <w:snapToGrid w:val="0"/>
        <w:spacing w:line="400" w:lineRule="exact"/>
        <w:ind w:leftChars="323" w:left="2477" w:hanging="1702"/>
        <w:textAlignment w:val="baseline"/>
        <w:rPr>
          <w:rFonts w:ascii="Times New Roman" w:eastAsia="標楷體" w:hAnsi="Times New Roman"/>
          <w:sz w:val="28"/>
          <w:szCs w:val="28"/>
        </w:rPr>
      </w:pPr>
      <w:r w:rsidRPr="00B252B2">
        <w:rPr>
          <w:rFonts w:ascii="Times New Roman" w:eastAsia="標楷體" w:hAnsi="Times New Roman" w:hint="eastAsia"/>
          <w:sz w:val="28"/>
          <w:szCs w:val="28"/>
        </w:rPr>
        <w:t>(1)</w:t>
      </w:r>
      <w:r w:rsidRPr="00B252B2">
        <w:rPr>
          <w:rFonts w:ascii="Times New Roman" w:eastAsia="標楷體" w:hAnsi="Times New Roman" w:hint="eastAsia"/>
          <w:sz w:val="28"/>
          <w:szCs w:val="28"/>
        </w:rPr>
        <w:t>訪查對象：各縣市所轄醫事檢驗機構及捐血機構，</w:t>
      </w:r>
      <w:r w:rsidRPr="00B252B2">
        <w:rPr>
          <w:rFonts w:ascii="Times New Roman" w:eastAsia="標楷體" w:hAnsi="Times New Roman" w:hint="eastAsia"/>
          <w:sz w:val="28"/>
          <w:szCs w:val="28"/>
        </w:rPr>
        <w:t>111</w:t>
      </w:r>
      <w:r w:rsidRPr="00B252B2">
        <w:rPr>
          <w:rFonts w:ascii="Times New Roman" w:eastAsia="標楷體" w:hAnsi="Times New Roman" w:hint="eastAsia"/>
          <w:sz w:val="28"/>
          <w:szCs w:val="28"/>
        </w:rPr>
        <w:t>年度以捐血機構為優先訪查對象。</w:t>
      </w:r>
    </w:p>
    <w:p w:rsidR="00F50EF6" w:rsidRPr="008440D1" w:rsidRDefault="00F50EF6" w:rsidP="008440D1">
      <w:pPr>
        <w:pStyle w:val="aff0"/>
        <w:tabs>
          <w:tab w:val="left" w:pos="1176"/>
        </w:tabs>
        <w:suppressAutoHyphens/>
        <w:autoSpaceDN w:val="0"/>
        <w:snapToGrid w:val="0"/>
        <w:spacing w:line="400" w:lineRule="exact"/>
        <w:ind w:leftChars="303" w:left="1117" w:hanging="390"/>
        <w:textAlignment w:val="baseline"/>
        <w:rPr>
          <w:rFonts w:ascii="Times New Roman" w:eastAsia="標楷體" w:hAnsi="Times New Roman"/>
          <w:sz w:val="28"/>
          <w:szCs w:val="28"/>
        </w:rPr>
      </w:pPr>
      <w:r w:rsidRPr="00B252B2">
        <w:rPr>
          <w:rFonts w:ascii="Times New Roman" w:eastAsia="標楷體" w:hAnsi="Times New Roman" w:hint="eastAsia"/>
          <w:sz w:val="28"/>
          <w:szCs w:val="28"/>
        </w:rPr>
        <w:t>(2)</w:t>
      </w:r>
      <w:r w:rsidRPr="00B252B2">
        <w:rPr>
          <w:rFonts w:ascii="Times New Roman" w:eastAsia="標楷體" w:hAnsi="Times New Roman" w:hint="eastAsia"/>
          <w:sz w:val="28"/>
          <w:szCs w:val="28"/>
        </w:rPr>
        <w:t>分組及訪視目標數：</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1276"/>
        <w:gridCol w:w="1134"/>
        <w:gridCol w:w="1276"/>
      </w:tblGrid>
      <w:tr w:rsidR="00F50EF6" w:rsidRPr="0052416A" w:rsidTr="008440D1">
        <w:trPr>
          <w:trHeight w:val="435"/>
        </w:trPr>
        <w:tc>
          <w:tcPr>
            <w:tcW w:w="1701" w:type="dxa"/>
            <w:tcBorders>
              <w:top w:val="single" w:sz="4" w:space="0" w:color="auto"/>
              <w:left w:val="single" w:sz="4" w:space="0" w:color="auto"/>
              <w:bottom w:val="single" w:sz="4" w:space="0" w:color="auto"/>
              <w:right w:val="single" w:sz="4" w:space="0" w:color="auto"/>
            </w:tcBorders>
            <w:hideMark/>
          </w:tcPr>
          <w:p w:rsidR="00F50EF6" w:rsidRPr="00DC0727" w:rsidRDefault="00F50EF6" w:rsidP="008440D1">
            <w:pPr>
              <w:spacing w:before="120" w:line="400" w:lineRule="exact"/>
              <w:jc w:val="center"/>
              <w:rPr>
                <w:rFonts w:ascii="標楷體" w:eastAsia="標楷體" w:hAnsi="標楷體"/>
                <w:sz w:val="28"/>
                <w:szCs w:val="28"/>
              </w:rPr>
            </w:pPr>
            <w:r w:rsidRPr="00DC0727">
              <w:rPr>
                <w:rFonts w:ascii="標楷體" w:eastAsia="標楷體" w:hAnsi="標楷體" w:hint="eastAsia"/>
                <w:sz w:val="28"/>
                <w:szCs w:val="28"/>
              </w:rPr>
              <w:t>分組</w:t>
            </w:r>
          </w:p>
        </w:tc>
        <w:tc>
          <w:tcPr>
            <w:tcW w:w="1276" w:type="dxa"/>
            <w:tcBorders>
              <w:top w:val="single" w:sz="4" w:space="0" w:color="auto"/>
              <w:left w:val="single" w:sz="4" w:space="0" w:color="auto"/>
              <w:bottom w:val="single" w:sz="4" w:space="0" w:color="auto"/>
              <w:right w:val="single" w:sz="4" w:space="0" w:color="auto"/>
            </w:tcBorders>
            <w:hideMark/>
          </w:tcPr>
          <w:p w:rsidR="00F50EF6" w:rsidRPr="00DC0727" w:rsidRDefault="00F50EF6" w:rsidP="008440D1">
            <w:pPr>
              <w:spacing w:before="120" w:line="400" w:lineRule="exact"/>
              <w:jc w:val="center"/>
              <w:rPr>
                <w:rFonts w:ascii="標楷體" w:eastAsia="標楷體" w:hAnsi="標楷體"/>
                <w:sz w:val="28"/>
                <w:szCs w:val="28"/>
              </w:rPr>
            </w:pPr>
            <w:r w:rsidRPr="00DC0727">
              <w:rPr>
                <w:rFonts w:ascii="標楷體" w:eastAsia="標楷體" w:hAnsi="標楷體" w:hint="eastAsia"/>
                <w:sz w:val="28"/>
                <w:szCs w:val="28"/>
              </w:rPr>
              <w:t>甲組</w:t>
            </w:r>
          </w:p>
        </w:tc>
        <w:tc>
          <w:tcPr>
            <w:tcW w:w="1276" w:type="dxa"/>
            <w:tcBorders>
              <w:top w:val="single" w:sz="4" w:space="0" w:color="auto"/>
              <w:left w:val="single" w:sz="4" w:space="0" w:color="auto"/>
              <w:bottom w:val="single" w:sz="4" w:space="0" w:color="auto"/>
              <w:right w:val="single" w:sz="4" w:space="0" w:color="auto"/>
            </w:tcBorders>
            <w:hideMark/>
          </w:tcPr>
          <w:p w:rsidR="00F50EF6" w:rsidRPr="00DC0727" w:rsidRDefault="00F50EF6" w:rsidP="008440D1">
            <w:pPr>
              <w:spacing w:before="120" w:line="400" w:lineRule="exact"/>
              <w:jc w:val="center"/>
              <w:rPr>
                <w:rFonts w:ascii="標楷體" w:eastAsia="標楷體" w:hAnsi="標楷體"/>
                <w:sz w:val="28"/>
                <w:szCs w:val="28"/>
              </w:rPr>
            </w:pPr>
            <w:r w:rsidRPr="00DC0727">
              <w:rPr>
                <w:rFonts w:ascii="標楷體" w:eastAsia="標楷體" w:hAnsi="標楷體" w:hint="eastAsia"/>
                <w:sz w:val="28"/>
                <w:szCs w:val="28"/>
              </w:rPr>
              <w:t>乙組</w:t>
            </w:r>
          </w:p>
        </w:tc>
        <w:tc>
          <w:tcPr>
            <w:tcW w:w="1134" w:type="dxa"/>
            <w:tcBorders>
              <w:top w:val="single" w:sz="4" w:space="0" w:color="auto"/>
              <w:left w:val="single" w:sz="4" w:space="0" w:color="auto"/>
              <w:bottom w:val="single" w:sz="4" w:space="0" w:color="auto"/>
              <w:right w:val="single" w:sz="4" w:space="0" w:color="auto"/>
            </w:tcBorders>
            <w:hideMark/>
          </w:tcPr>
          <w:p w:rsidR="00F50EF6" w:rsidRPr="00DC0727" w:rsidRDefault="00F50EF6" w:rsidP="008440D1">
            <w:pPr>
              <w:tabs>
                <w:tab w:val="left" w:pos="312"/>
                <w:tab w:val="center" w:pos="600"/>
              </w:tabs>
              <w:spacing w:before="120" w:line="400" w:lineRule="exact"/>
              <w:jc w:val="center"/>
              <w:rPr>
                <w:rFonts w:ascii="標楷體" w:eastAsia="標楷體" w:hAnsi="標楷體"/>
                <w:sz w:val="28"/>
                <w:szCs w:val="28"/>
              </w:rPr>
            </w:pPr>
            <w:r w:rsidRPr="00DC0727">
              <w:rPr>
                <w:rFonts w:ascii="標楷體" w:eastAsia="標楷體" w:hAnsi="標楷體" w:hint="eastAsia"/>
                <w:sz w:val="28"/>
                <w:szCs w:val="28"/>
              </w:rPr>
              <w:t>丙組</w:t>
            </w:r>
          </w:p>
        </w:tc>
        <w:tc>
          <w:tcPr>
            <w:tcW w:w="1276" w:type="dxa"/>
            <w:tcBorders>
              <w:top w:val="single" w:sz="4" w:space="0" w:color="auto"/>
              <w:left w:val="single" w:sz="4" w:space="0" w:color="auto"/>
              <w:bottom w:val="single" w:sz="4" w:space="0" w:color="auto"/>
              <w:right w:val="single" w:sz="4" w:space="0" w:color="auto"/>
            </w:tcBorders>
            <w:hideMark/>
          </w:tcPr>
          <w:p w:rsidR="00F50EF6" w:rsidRPr="00DC0727" w:rsidRDefault="00F50EF6" w:rsidP="008440D1">
            <w:pPr>
              <w:tabs>
                <w:tab w:val="left" w:pos="312"/>
                <w:tab w:val="center" w:pos="600"/>
              </w:tabs>
              <w:spacing w:before="120" w:line="400" w:lineRule="exact"/>
              <w:jc w:val="center"/>
              <w:rPr>
                <w:rFonts w:ascii="標楷體" w:eastAsia="標楷體" w:hAnsi="標楷體"/>
                <w:sz w:val="28"/>
                <w:szCs w:val="28"/>
              </w:rPr>
            </w:pPr>
            <w:r w:rsidRPr="00DC0727">
              <w:rPr>
                <w:rFonts w:ascii="標楷體" w:eastAsia="標楷體" w:hAnsi="標楷體" w:hint="eastAsia"/>
                <w:sz w:val="28"/>
                <w:szCs w:val="28"/>
              </w:rPr>
              <w:t>丁組</w:t>
            </w:r>
          </w:p>
        </w:tc>
      </w:tr>
      <w:tr w:rsidR="00F50EF6" w:rsidRPr="0052416A" w:rsidTr="008440D1">
        <w:trPr>
          <w:trHeight w:val="447"/>
        </w:trPr>
        <w:tc>
          <w:tcPr>
            <w:tcW w:w="1701" w:type="dxa"/>
            <w:tcBorders>
              <w:top w:val="single" w:sz="4" w:space="0" w:color="auto"/>
              <w:left w:val="single" w:sz="4" w:space="0" w:color="auto"/>
              <w:bottom w:val="single" w:sz="4" w:space="0" w:color="auto"/>
              <w:right w:val="single" w:sz="4" w:space="0" w:color="auto"/>
            </w:tcBorders>
            <w:hideMark/>
          </w:tcPr>
          <w:p w:rsidR="00F50EF6" w:rsidRPr="00DC0727" w:rsidRDefault="00F50EF6" w:rsidP="008440D1">
            <w:pPr>
              <w:spacing w:before="120" w:line="400" w:lineRule="exact"/>
              <w:jc w:val="center"/>
              <w:rPr>
                <w:rFonts w:ascii="標楷體" w:eastAsia="標楷體" w:hAnsi="標楷體"/>
                <w:sz w:val="28"/>
                <w:szCs w:val="28"/>
              </w:rPr>
            </w:pPr>
            <w:r w:rsidRPr="00DC0727">
              <w:rPr>
                <w:rFonts w:ascii="標楷體" w:eastAsia="標楷體" w:hAnsi="標楷體" w:hint="eastAsia"/>
                <w:sz w:val="28"/>
                <w:szCs w:val="28"/>
              </w:rPr>
              <w:t>所轄醫事檢驗機構及捐血機構數目</w:t>
            </w:r>
          </w:p>
        </w:tc>
        <w:tc>
          <w:tcPr>
            <w:tcW w:w="1276" w:type="dxa"/>
            <w:tcBorders>
              <w:top w:val="single" w:sz="4" w:space="0" w:color="auto"/>
              <w:left w:val="single" w:sz="4" w:space="0" w:color="auto"/>
              <w:bottom w:val="single" w:sz="4" w:space="0" w:color="auto"/>
              <w:right w:val="single" w:sz="4" w:space="0" w:color="auto"/>
            </w:tcBorders>
            <w:hideMark/>
          </w:tcPr>
          <w:p w:rsidR="00F50EF6" w:rsidRPr="00DC0727" w:rsidRDefault="00F50EF6" w:rsidP="008440D1">
            <w:pPr>
              <w:tabs>
                <w:tab w:val="center" w:pos="426"/>
              </w:tabs>
              <w:spacing w:before="120" w:line="400" w:lineRule="exact"/>
              <w:rPr>
                <w:rFonts w:ascii="標楷體" w:eastAsia="標楷體" w:hAnsi="標楷體"/>
                <w:sz w:val="28"/>
                <w:szCs w:val="28"/>
              </w:rPr>
            </w:pPr>
            <w:r w:rsidRPr="00DC0727">
              <w:rPr>
                <w:rFonts w:ascii="標楷體" w:eastAsia="標楷體" w:hAnsi="標楷體" w:hint="eastAsia"/>
                <w:sz w:val="28"/>
                <w:szCs w:val="28"/>
              </w:rPr>
              <w:t>50家以上</w:t>
            </w:r>
          </w:p>
        </w:tc>
        <w:tc>
          <w:tcPr>
            <w:tcW w:w="1276" w:type="dxa"/>
            <w:tcBorders>
              <w:top w:val="single" w:sz="4" w:space="0" w:color="auto"/>
              <w:left w:val="single" w:sz="4" w:space="0" w:color="auto"/>
              <w:bottom w:val="single" w:sz="4" w:space="0" w:color="auto"/>
              <w:right w:val="single" w:sz="4" w:space="0" w:color="auto"/>
            </w:tcBorders>
            <w:hideMark/>
          </w:tcPr>
          <w:p w:rsidR="00F50EF6" w:rsidRPr="00DC0727" w:rsidRDefault="00F50EF6" w:rsidP="008440D1">
            <w:pPr>
              <w:tabs>
                <w:tab w:val="center" w:pos="426"/>
              </w:tabs>
              <w:spacing w:before="120" w:line="400" w:lineRule="exact"/>
              <w:rPr>
                <w:rFonts w:ascii="標楷體" w:eastAsia="標楷體" w:hAnsi="標楷體"/>
                <w:sz w:val="28"/>
                <w:szCs w:val="28"/>
              </w:rPr>
            </w:pPr>
            <w:r w:rsidRPr="00DC0727">
              <w:rPr>
                <w:rFonts w:ascii="標楷體" w:eastAsia="標楷體" w:hAnsi="標楷體" w:hint="eastAsia"/>
                <w:sz w:val="28"/>
                <w:szCs w:val="28"/>
              </w:rPr>
              <w:t>30家以上未滿50家</w:t>
            </w:r>
          </w:p>
        </w:tc>
        <w:tc>
          <w:tcPr>
            <w:tcW w:w="1134" w:type="dxa"/>
            <w:tcBorders>
              <w:top w:val="single" w:sz="4" w:space="0" w:color="auto"/>
              <w:left w:val="single" w:sz="4" w:space="0" w:color="auto"/>
              <w:bottom w:val="single" w:sz="4" w:space="0" w:color="auto"/>
              <w:right w:val="single" w:sz="4" w:space="0" w:color="auto"/>
            </w:tcBorders>
            <w:hideMark/>
          </w:tcPr>
          <w:p w:rsidR="00F50EF6" w:rsidRPr="00DC0727" w:rsidRDefault="00F50EF6" w:rsidP="008440D1">
            <w:pPr>
              <w:tabs>
                <w:tab w:val="center" w:pos="426"/>
              </w:tabs>
              <w:spacing w:before="120" w:line="400" w:lineRule="exact"/>
              <w:rPr>
                <w:rFonts w:ascii="標楷體" w:eastAsia="標楷體" w:hAnsi="標楷體"/>
                <w:sz w:val="28"/>
                <w:szCs w:val="28"/>
              </w:rPr>
            </w:pPr>
            <w:r w:rsidRPr="00DC0727">
              <w:rPr>
                <w:rFonts w:ascii="標楷體" w:eastAsia="標楷體" w:hAnsi="標楷體" w:hint="eastAsia"/>
                <w:sz w:val="28"/>
                <w:szCs w:val="28"/>
              </w:rPr>
              <w:t>10家以上未滿30家</w:t>
            </w:r>
          </w:p>
        </w:tc>
        <w:tc>
          <w:tcPr>
            <w:tcW w:w="1276" w:type="dxa"/>
            <w:tcBorders>
              <w:top w:val="single" w:sz="4" w:space="0" w:color="auto"/>
              <w:left w:val="single" w:sz="4" w:space="0" w:color="auto"/>
              <w:bottom w:val="single" w:sz="4" w:space="0" w:color="auto"/>
              <w:right w:val="single" w:sz="4" w:space="0" w:color="auto"/>
            </w:tcBorders>
            <w:hideMark/>
          </w:tcPr>
          <w:p w:rsidR="00F50EF6" w:rsidRPr="00DC0727" w:rsidRDefault="00F50EF6" w:rsidP="008440D1">
            <w:pPr>
              <w:tabs>
                <w:tab w:val="center" w:pos="426"/>
              </w:tabs>
              <w:spacing w:before="120" w:line="400" w:lineRule="exact"/>
              <w:ind w:firstLineChars="50" w:firstLine="140"/>
              <w:rPr>
                <w:rFonts w:ascii="標楷體" w:eastAsia="標楷體" w:hAnsi="標楷體"/>
                <w:sz w:val="28"/>
                <w:szCs w:val="28"/>
              </w:rPr>
            </w:pPr>
            <w:r w:rsidRPr="00DC0727">
              <w:rPr>
                <w:rFonts w:ascii="標楷體" w:eastAsia="標楷體" w:hAnsi="標楷體" w:hint="eastAsia"/>
                <w:sz w:val="28"/>
                <w:szCs w:val="28"/>
              </w:rPr>
              <w:t>未滿</w:t>
            </w:r>
          </w:p>
          <w:p w:rsidR="00F50EF6" w:rsidRPr="00DC0727" w:rsidRDefault="00F50EF6" w:rsidP="008440D1">
            <w:pPr>
              <w:tabs>
                <w:tab w:val="center" w:pos="426"/>
              </w:tabs>
              <w:spacing w:before="120" w:line="400" w:lineRule="exact"/>
              <w:ind w:firstLineChars="50" w:firstLine="140"/>
              <w:rPr>
                <w:rFonts w:ascii="標楷體" w:eastAsia="標楷體" w:hAnsi="標楷體"/>
                <w:sz w:val="28"/>
                <w:szCs w:val="28"/>
              </w:rPr>
            </w:pPr>
            <w:r w:rsidRPr="00DC0727">
              <w:rPr>
                <w:rFonts w:ascii="標楷體" w:eastAsia="標楷體" w:hAnsi="標楷體" w:hint="eastAsia"/>
                <w:sz w:val="28"/>
                <w:szCs w:val="28"/>
              </w:rPr>
              <w:t>10家</w:t>
            </w:r>
          </w:p>
        </w:tc>
      </w:tr>
      <w:tr w:rsidR="00F50EF6" w:rsidRPr="0052416A" w:rsidTr="008440D1">
        <w:trPr>
          <w:trHeight w:val="435"/>
        </w:trPr>
        <w:tc>
          <w:tcPr>
            <w:tcW w:w="1701" w:type="dxa"/>
            <w:tcBorders>
              <w:top w:val="single" w:sz="4" w:space="0" w:color="auto"/>
              <w:left w:val="single" w:sz="4" w:space="0" w:color="auto"/>
              <w:bottom w:val="single" w:sz="4" w:space="0" w:color="auto"/>
              <w:right w:val="single" w:sz="4" w:space="0" w:color="auto"/>
            </w:tcBorders>
            <w:hideMark/>
          </w:tcPr>
          <w:p w:rsidR="00F50EF6" w:rsidRPr="00DC0727" w:rsidRDefault="00F50EF6" w:rsidP="008440D1">
            <w:pPr>
              <w:spacing w:before="120" w:line="400" w:lineRule="exact"/>
              <w:rPr>
                <w:rFonts w:ascii="標楷體" w:eastAsia="標楷體" w:hAnsi="標楷體"/>
                <w:sz w:val="28"/>
                <w:szCs w:val="28"/>
              </w:rPr>
            </w:pPr>
            <w:r w:rsidRPr="00DC0727">
              <w:rPr>
                <w:rFonts w:ascii="標楷體" w:eastAsia="標楷體" w:hAnsi="標楷體" w:hint="eastAsia"/>
                <w:sz w:val="28"/>
                <w:szCs w:val="28"/>
              </w:rPr>
              <w:t>最低訪視目標數</w:t>
            </w:r>
          </w:p>
        </w:tc>
        <w:tc>
          <w:tcPr>
            <w:tcW w:w="1276" w:type="dxa"/>
            <w:tcBorders>
              <w:top w:val="single" w:sz="4" w:space="0" w:color="auto"/>
              <w:left w:val="single" w:sz="4" w:space="0" w:color="auto"/>
              <w:bottom w:val="single" w:sz="4" w:space="0" w:color="auto"/>
              <w:right w:val="single" w:sz="4" w:space="0" w:color="auto"/>
            </w:tcBorders>
            <w:hideMark/>
          </w:tcPr>
          <w:p w:rsidR="00F50EF6" w:rsidRPr="00DC0727" w:rsidRDefault="00F50EF6" w:rsidP="008440D1">
            <w:pPr>
              <w:spacing w:before="120" w:line="400" w:lineRule="exact"/>
              <w:rPr>
                <w:rFonts w:ascii="標楷體" w:eastAsia="標楷體" w:hAnsi="標楷體"/>
                <w:sz w:val="28"/>
                <w:szCs w:val="28"/>
              </w:rPr>
            </w:pPr>
            <w:r w:rsidRPr="00DC0727">
              <w:rPr>
                <w:rFonts w:ascii="標楷體" w:eastAsia="標楷體" w:hAnsi="標楷體" w:hint="eastAsia"/>
                <w:sz w:val="28"/>
                <w:szCs w:val="28"/>
              </w:rPr>
              <w:t>20家</w:t>
            </w:r>
          </w:p>
        </w:tc>
        <w:tc>
          <w:tcPr>
            <w:tcW w:w="1276" w:type="dxa"/>
            <w:tcBorders>
              <w:top w:val="single" w:sz="4" w:space="0" w:color="auto"/>
              <w:left w:val="single" w:sz="4" w:space="0" w:color="auto"/>
              <w:bottom w:val="single" w:sz="4" w:space="0" w:color="auto"/>
              <w:right w:val="single" w:sz="4" w:space="0" w:color="auto"/>
            </w:tcBorders>
            <w:hideMark/>
          </w:tcPr>
          <w:p w:rsidR="00F50EF6" w:rsidRPr="00DC0727" w:rsidRDefault="00F50EF6" w:rsidP="008440D1">
            <w:pPr>
              <w:spacing w:before="120" w:line="400" w:lineRule="exact"/>
              <w:rPr>
                <w:rFonts w:ascii="標楷體" w:eastAsia="標楷體" w:hAnsi="標楷體"/>
                <w:sz w:val="28"/>
                <w:szCs w:val="28"/>
              </w:rPr>
            </w:pPr>
            <w:r w:rsidRPr="00DC0727">
              <w:rPr>
                <w:rFonts w:ascii="標楷體" w:eastAsia="標楷體" w:hAnsi="標楷體" w:hint="eastAsia"/>
                <w:sz w:val="28"/>
                <w:szCs w:val="28"/>
              </w:rPr>
              <w:t>15家</w:t>
            </w:r>
          </w:p>
        </w:tc>
        <w:tc>
          <w:tcPr>
            <w:tcW w:w="1134" w:type="dxa"/>
            <w:tcBorders>
              <w:top w:val="single" w:sz="4" w:space="0" w:color="auto"/>
              <w:left w:val="single" w:sz="4" w:space="0" w:color="auto"/>
              <w:bottom w:val="single" w:sz="4" w:space="0" w:color="auto"/>
              <w:right w:val="single" w:sz="4" w:space="0" w:color="auto"/>
            </w:tcBorders>
            <w:hideMark/>
          </w:tcPr>
          <w:p w:rsidR="00F50EF6" w:rsidRPr="00DC0727" w:rsidRDefault="00F50EF6" w:rsidP="008440D1">
            <w:pPr>
              <w:spacing w:before="120" w:line="400" w:lineRule="exact"/>
              <w:rPr>
                <w:rFonts w:ascii="標楷體" w:eastAsia="標楷體" w:hAnsi="標楷體"/>
                <w:sz w:val="28"/>
                <w:szCs w:val="28"/>
              </w:rPr>
            </w:pPr>
            <w:r w:rsidRPr="00DC0727">
              <w:rPr>
                <w:rFonts w:ascii="標楷體" w:eastAsia="標楷體" w:hAnsi="標楷體" w:hint="eastAsia"/>
                <w:sz w:val="28"/>
                <w:szCs w:val="28"/>
              </w:rPr>
              <w:t>10家</w:t>
            </w:r>
          </w:p>
        </w:tc>
        <w:tc>
          <w:tcPr>
            <w:tcW w:w="1276" w:type="dxa"/>
            <w:tcBorders>
              <w:top w:val="single" w:sz="4" w:space="0" w:color="auto"/>
              <w:left w:val="single" w:sz="4" w:space="0" w:color="auto"/>
              <w:bottom w:val="single" w:sz="4" w:space="0" w:color="auto"/>
              <w:right w:val="single" w:sz="4" w:space="0" w:color="auto"/>
            </w:tcBorders>
            <w:hideMark/>
          </w:tcPr>
          <w:p w:rsidR="00F50EF6" w:rsidRPr="00DC0727" w:rsidRDefault="00F50EF6" w:rsidP="008440D1">
            <w:pPr>
              <w:spacing w:before="120" w:line="400" w:lineRule="exact"/>
              <w:rPr>
                <w:rFonts w:ascii="標楷體" w:eastAsia="標楷體" w:hAnsi="標楷體"/>
                <w:sz w:val="28"/>
                <w:szCs w:val="28"/>
              </w:rPr>
            </w:pPr>
            <w:r w:rsidRPr="00DC0727">
              <w:rPr>
                <w:rFonts w:ascii="標楷體" w:eastAsia="標楷體" w:hAnsi="標楷體" w:hint="eastAsia"/>
                <w:sz w:val="28"/>
                <w:szCs w:val="28"/>
              </w:rPr>
              <w:t>全數</w:t>
            </w:r>
          </w:p>
        </w:tc>
      </w:tr>
    </w:tbl>
    <w:p w:rsidR="00F50EF6"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DC0727">
        <w:rPr>
          <w:rFonts w:ascii="Times New Roman" w:eastAsia="標楷體" w:hAnsi="Times New Roman" w:hint="eastAsia"/>
          <w:sz w:val="28"/>
          <w:szCs w:val="28"/>
        </w:rPr>
        <w:t>(3)</w:t>
      </w:r>
      <w:r w:rsidRPr="00DC0727">
        <w:rPr>
          <w:rFonts w:ascii="Times New Roman" w:eastAsia="標楷體" w:hAnsi="Times New Roman" w:hint="eastAsia"/>
          <w:sz w:val="28"/>
          <w:szCs w:val="28"/>
        </w:rPr>
        <w:t>受訪視醫事檢驗機構品質合格率及評分：</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5"/>
        <w:gridCol w:w="2598"/>
      </w:tblGrid>
      <w:tr w:rsidR="00F50EF6" w:rsidRPr="0052416A" w:rsidTr="008440D1">
        <w:trPr>
          <w:trHeight w:val="555"/>
        </w:trPr>
        <w:tc>
          <w:tcPr>
            <w:tcW w:w="4065" w:type="dxa"/>
            <w:tcBorders>
              <w:top w:val="single" w:sz="4" w:space="0" w:color="auto"/>
              <w:left w:val="single" w:sz="4" w:space="0" w:color="auto"/>
              <w:bottom w:val="single" w:sz="4" w:space="0" w:color="auto"/>
              <w:right w:val="single" w:sz="4" w:space="0" w:color="auto"/>
            </w:tcBorders>
            <w:vAlign w:val="center"/>
            <w:hideMark/>
          </w:tcPr>
          <w:p w:rsidR="00F50EF6" w:rsidRPr="00DC0727" w:rsidRDefault="00F50EF6" w:rsidP="008440D1">
            <w:pPr>
              <w:spacing w:before="120" w:line="400" w:lineRule="exact"/>
              <w:jc w:val="center"/>
              <w:rPr>
                <w:rFonts w:ascii="標楷體" w:eastAsia="標楷體" w:hAnsi="標楷體"/>
                <w:sz w:val="28"/>
                <w:szCs w:val="28"/>
              </w:rPr>
            </w:pPr>
            <w:r w:rsidRPr="00DC0727">
              <w:rPr>
                <w:rFonts w:ascii="標楷體" w:eastAsia="標楷體" w:hAnsi="標楷體" w:hint="eastAsia"/>
                <w:sz w:val="28"/>
                <w:szCs w:val="28"/>
              </w:rPr>
              <w:t>受訪視醫事檢驗機構品質合格率(%)</w:t>
            </w:r>
          </w:p>
        </w:tc>
        <w:tc>
          <w:tcPr>
            <w:tcW w:w="2598" w:type="dxa"/>
            <w:tcBorders>
              <w:top w:val="single" w:sz="4" w:space="0" w:color="auto"/>
              <w:left w:val="single" w:sz="4" w:space="0" w:color="auto"/>
              <w:bottom w:val="single" w:sz="4" w:space="0" w:color="auto"/>
              <w:right w:val="single" w:sz="4" w:space="0" w:color="auto"/>
            </w:tcBorders>
            <w:vAlign w:val="center"/>
            <w:hideMark/>
          </w:tcPr>
          <w:p w:rsidR="00F50EF6" w:rsidRPr="00DC0727" w:rsidRDefault="00F50EF6" w:rsidP="008440D1">
            <w:pPr>
              <w:spacing w:before="120" w:line="400" w:lineRule="exact"/>
              <w:jc w:val="center"/>
              <w:rPr>
                <w:rFonts w:ascii="標楷體" w:eastAsia="標楷體" w:hAnsi="標楷體"/>
                <w:sz w:val="28"/>
                <w:szCs w:val="28"/>
              </w:rPr>
            </w:pPr>
            <w:r w:rsidRPr="00DC0727">
              <w:rPr>
                <w:rFonts w:ascii="標楷體" w:eastAsia="標楷體" w:hAnsi="標楷體" w:hint="eastAsia"/>
                <w:sz w:val="28"/>
                <w:szCs w:val="28"/>
              </w:rPr>
              <w:t>評分</w:t>
            </w:r>
          </w:p>
        </w:tc>
      </w:tr>
      <w:tr w:rsidR="00F50EF6" w:rsidRPr="0052416A" w:rsidTr="008440D1">
        <w:trPr>
          <w:trHeight w:val="447"/>
        </w:trPr>
        <w:tc>
          <w:tcPr>
            <w:tcW w:w="4065" w:type="dxa"/>
            <w:tcBorders>
              <w:top w:val="single" w:sz="4" w:space="0" w:color="auto"/>
              <w:left w:val="single" w:sz="4" w:space="0" w:color="auto"/>
              <w:bottom w:val="single" w:sz="4" w:space="0" w:color="auto"/>
              <w:right w:val="single" w:sz="4" w:space="0" w:color="auto"/>
            </w:tcBorders>
            <w:vAlign w:val="center"/>
            <w:hideMark/>
          </w:tcPr>
          <w:p w:rsidR="00F50EF6" w:rsidRPr="00DC0727" w:rsidRDefault="00F50EF6" w:rsidP="008440D1">
            <w:pPr>
              <w:spacing w:before="120" w:line="400" w:lineRule="exact"/>
              <w:ind w:leftChars="100" w:left="240"/>
              <w:jc w:val="center"/>
              <w:rPr>
                <w:rFonts w:ascii="標楷體" w:eastAsia="標楷體" w:hAnsi="標楷體"/>
                <w:sz w:val="28"/>
                <w:szCs w:val="28"/>
              </w:rPr>
            </w:pPr>
            <w:r w:rsidRPr="00DC0727">
              <w:rPr>
                <w:rFonts w:ascii="標楷體" w:eastAsia="標楷體" w:hAnsi="標楷體" w:hint="eastAsia"/>
                <w:sz w:val="28"/>
                <w:szCs w:val="28"/>
              </w:rPr>
              <w:t>合格率≧85</w:t>
            </w:r>
          </w:p>
        </w:tc>
        <w:tc>
          <w:tcPr>
            <w:tcW w:w="2598" w:type="dxa"/>
            <w:tcBorders>
              <w:top w:val="single" w:sz="4" w:space="0" w:color="auto"/>
              <w:left w:val="single" w:sz="4" w:space="0" w:color="auto"/>
              <w:bottom w:val="single" w:sz="4" w:space="0" w:color="auto"/>
              <w:right w:val="single" w:sz="4" w:space="0" w:color="auto"/>
            </w:tcBorders>
            <w:vAlign w:val="center"/>
            <w:hideMark/>
          </w:tcPr>
          <w:p w:rsidR="00F50EF6" w:rsidRPr="00DC0727" w:rsidRDefault="00F50EF6" w:rsidP="008440D1">
            <w:pPr>
              <w:tabs>
                <w:tab w:val="center" w:pos="426"/>
              </w:tabs>
              <w:spacing w:before="120" w:line="400" w:lineRule="exact"/>
              <w:jc w:val="center"/>
              <w:rPr>
                <w:rFonts w:ascii="標楷體" w:eastAsia="標楷體" w:hAnsi="標楷體"/>
                <w:sz w:val="28"/>
                <w:szCs w:val="28"/>
              </w:rPr>
            </w:pPr>
            <w:r w:rsidRPr="00DC0727">
              <w:rPr>
                <w:rFonts w:ascii="標楷體" w:eastAsia="標楷體" w:hAnsi="標楷體" w:hint="eastAsia"/>
                <w:sz w:val="28"/>
                <w:szCs w:val="28"/>
              </w:rPr>
              <w:t>1.5分</w:t>
            </w:r>
          </w:p>
        </w:tc>
      </w:tr>
      <w:tr w:rsidR="00F50EF6" w:rsidRPr="0052416A" w:rsidTr="008440D1">
        <w:trPr>
          <w:trHeight w:val="435"/>
        </w:trPr>
        <w:tc>
          <w:tcPr>
            <w:tcW w:w="4065" w:type="dxa"/>
            <w:tcBorders>
              <w:top w:val="single" w:sz="4" w:space="0" w:color="auto"/>
              <w:left w:val="single" w:sz="4" w:space="0" w:color="auto"/>
              <w:bottom w:val="single" w:sz="4" w:space="0" w:color="auto"/>
              <w:right w:val="single" w:sz="4" w:space="0" w:color="auto"/>
            </w:tcBorders>
            <w:vAlign w:val="center"/>
            <w:hideMark/>
          </w:tcPr>
          <w:p w:rsidR="00F50EF6" w:rsidRPr="00DC0727" w:rsidRDefault="00F50EF6" w:rsidP="008440D1">
            <w:pPr>
              <w:spacing w:before="120" w:line="400" w:lineRule="exact"/>
              <w:jc w:val="center"/>
              <w:rPr>
                <w:rFonts w:ascii="標楷體" w:eastAsia="標楷體" w:hAnsi="標楷體"/>
                <w:sz w:val="28"/>
                <w:szCs w:val="28"/>
              </w:rPr>
            </w:pPr>
            <w:r w:rsidRPr="00DC0727">
              <w:rPr>
                <w:rFonts w:ascii="標楷體" w:eastAsia="標楷體" w:hAnsi="標楷體" w:hint="eastAsia"/>
                <w:sz w:val="28"/>
                <w:szCs w:val="28"/>
              </w:rPr>
              <w:t>合格率介於84至70</w:t>
            </w:r>
          </w:p>
        </w:tc>
        <w:tc>
          <w:tcPr>
            <w:tcW w:w="2598" w:type="dxa"/>
            <w:tcBorders>
              <w:top w:val="single" w:sz="4" w:space="0" w:color="auto"/>
              <w:left w:val="single" w:sz="4" w:space="0" w:color="auto"/>
              <w:bottom w:val="single" w:sz="4" w:space="0" w:color="auto"/>
              <w:right w:val="single" w:sz="4" w:space="0" w:color="auto"/>
            </w:tcBorders>
            <w:vAlign w:val="center"/>
            <w:hideMark/>
          </w:tcPr>
          <w:p w:rsidR="00F50EF6" w:rsidRPr="00DC0727" w:rsidRDefault="00F50EF6" w:rsidP="008440D1">
            <w:pPr>
              <w:spacing w:before="120" w:line="400" w:lineRule="exact"/>
              <w:jc w:val="center"/>
              <w:rPr>
                <w:rFonts w:ascii="標楷體" w:eastAsia="標楷體" w:hAnsi="標楷體"/>
                <w:sz w:val="28"/>
                <w:szCs w:val="28"/>
              </w:rPr>
            </w:pPr>
            <w:r w:rsidRPr="00DC0727">
              <w:rPr>
                <w:rFonts w:ascii="標楷體" w:eastAsia="標楷體" w:hAnsi="標楷體" w:hint="eastAsia"/>
                <w:sz w:val="28"/>
                <w:szCs w:val="28"/>
              </w:rPr>
              <w:t>1分</w:t>
            </w:r>
          </w:p>
        </w:tc>
      </w:tr>
      <w:tr w:rsidR="00F50EF6" w:rsidRPr="0052416A" w:rsidTr="008440D1">
        <w:trPr>
          <w:trHeight w:val="459"/>
        </w:trPr>
        <w:tc>
          <w:tcPr>
            <w:tcW w:w="4065" w:type="dxa"/>
            <w:tcBorders>
              <w:top w:val="single" w:sz="4" w:space="0" w:color="auto"/>
              <w:left w:val="single" w:sz="4" w:space="0" w:color="auto"/>
              <w:bottom w:val="single" w:sz="4" w:space="0" w:color="auto"/>
              <w:right w:val="single" w:sz="4" w:space="0" w:color="auto"/>
            </w:tcBorders>
            <w:vAlign w:val="center"/>
            <w:hideMark/>
          </w:tcPr>
          <w:p w:rsidR="00F50EF6" w:rsidRPr="00DC0727" w:rsidRDefault="00F50EF6" w:rsidP="008440D1">
            <w:pPr>
              <w:spacing w:before="120" w:line="400" w:lineRule="exact"/>
              <w:jc w:val="center"/>
              <w:rPr>
                <w:rFonts w:ascii="標楷體" w:eastAsia="標楷體" w:hAnsi="標楷體"/>
                <w:sz w:val="28"/>
                <w:szCs w:val="28"/>
              </w:rPr>
            </w:pPr>
            <w:r w:rsidRPr="00DC0727">
              <w:rPr>
                <w:rFonts w:ascii="標楷體" w:eastAsia="標楷體" w:hAnsi="標楷體" w:hint="eastAsia"/>
                <w:sz w:val="28"/>
                <w:szCs w:val="28"/>
              </w:rPr>
              <w:t>合格率未達70</w:t>
            </w:r>
          </w:p>
        </w:tc>
        <w:tc>
          <w:tcPr>
            <w:tcW w:w="2598" w:type="dxa"/>
            <w:tcBorders>
              <w:top w:val="single" w:sz="4" w:space="0" w:color="auto"/>
              <w:left w:val="single" w:sz="4" w:space="0" w:color="auto"/>
              <w:bottom w:val="single" w:sz="4" w:space="0" w:color="auto"/>
              <w:right w:val="single" w:sz="4" w:space="0" w:color="auto"/>
            </w:tcBorders>
            <w:vAlign w:val="center"/>
            <w:hideMark/>
          </w:tcPr>
          <w:p w:rsidR="00F50EF6" w:rsidRPr="00DC0727" w:rsidRDefault="00F50EF6" w:rsidP="008440D1">
            <w:pPr>
              <w:spacing w:before="120" w:line="400" w:lineRule="exact"/>
              <w:jc w:val="center"/>
              <w:rPr>
                <w:rFonts w:ascii="標楷體" w:eastAsia="標楷體" w:hAnsi="標楷體"/>
                <w:sz w:val="28"/>
                <w:szCs w:val="28"/>
              </w:rPr>
            </w:pPr>
            <w:r w:rsidRPr="00DC0727">
              <w:rPr>
                <w:rFonts w:ascii="標楷體" w:eastAsia="標楷體" w:hAnsi="標楷體" w:hint="eastAsia"/>
                <w:sz w:val="28"/>
                <w:szCs w:val="28"/>
              </w:rPr>
              <w:t>0分</w:t>
            </w:r>
          </w:p>
        </w:tc>
      </w:tr>
    </w:tbl>
    <w:p w:rsidR="00F50EF6"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F50EF6" w:rsidRPr="00915585" w:rsidRDefault="00F50EF6" w:rsidP="00F50EF6">
      <w:pPr>
        <w:pStyle w:val="aff0"/>
        <w:tabs>
          <w:tab w:val="left" w:pos="762"/>
        </w:tabs>
        <w:suppressAutoHyphens/>
        <w:autoSpaceDN w:val="0"/>
        <w:snapToGrid w:val="0"/>
        <w:spacing w:line="400" w:lineRule="exact"/>
        <w:ind w:leftChars="274" w:left="658"/>
        <w:textAlignment w:val="baseline"/>
        <w:rPr>
          <w:rFonts w:ascii="標楷體" w:eastAsia="標楷體" w:hAnsi="標楷體"/>
          <w:sz w:val="28"/>
          <w:szCs w:val="28"/>
        </w:rPr>
      </w:pPr>
      <w:r w:rsidRPr="00915585">
        <w:rPr>
          <w:rFonts w:ascii="標楷體" w:eastAsia="標楷體" w:hAnsi="標楷體"/>
          <w:sz w:val="28"/>
          <w:szCs w:val="28"/>
        </w:rPr>
        <w:t>二</w:t>
      </w:r>
      <w:r w:rsidRPr="00915585">
        <w:rPr>
          <w:rFonts w:ascii="標楷體" w:eastAsia="標楷體" w:hAnsi="標楷體" w:hint="eastAsia"/>
          <w:sz w:val="28"/>
          <w:szCs w:val="28"/>
        </w:rPr>
        <w:t>、基層醫事機構放射品質提升訪查計畫：</w:t>
      </w:r>
    </w:p>
    <w:p w:rsidR="00F50EF6" w:rsidRPr="00915585" w:rsidRDefault="00F50EF6" w:rsidP="00F50EF6">
      <w:pPr>
        <w:pStyle w:val="aff0"/>
        <w:tabs>
          <w:tab w:val="left" w:pos="1418"/>
        </w:tabs>
        <w:suppressAutoHyphens/>
        <w:autoSpaceDN w:val="0"/>
        <w:snapToGrid w:val="0"/>
        <w:spacing w:line="400" w:lineRule="exact"/>
        <w:ind w:leftChars="312" w:left="2550" w:hanging="1801"/>
        <w:textAlignment w:val="baseline"/>
        <w:rPr>
          <w:rFonts w:ascii="標楷體" w:eastAsia="標楷體" w:hAnsi="標楷體"/>
          <w:sz w:val="28"/>
          <w:szCs w:val="28"/>
        </w:rPr>
      </w:pPr>
      <w:r w:rsidRPr="00915585">
        <w:rPr>
          <w:rFonts w:ascii="標楷體" w:eastAsia="標楷體" w:hAnsi="標楷體" w:hint="eastAsia"/>
          <w:sz w:val="28"/>
          <w:szCs w:val="28"/>
        </w:rPr>
        <w:t>(1)</w:t>
      </w:r>
      <w:r w:rsidRPr="00915585">
        <w:rPr>
          <w:rFonts w:ascii="Times New Roman" w:eastAsia="標楷體" w:hAnsi="Times New Roman" w:hint="eastAsia"/>
          <w:sz w:val="28"/>
          <w:szCs w:val="28"/>
        </w:rPr>
        <w:t>訪查</w:t>
      </w:r>
      <w:r w:rsidRPr="00915585">
        <w:rPr>
          <w:rFonts w:ascii="標楷體" w:eastAsia="標楷體" w:hAnsi="標楷體" w:hint="eastAsia"/>
          <w:sz w:val="28"/>
          <w:szCs w:val="28"/>
        </w:rPr>
        <w:t>對象：近5年</w:t>
      </w:r>
      <w:r w:rsidRPr="00915585">
        <w:rPr>
          <w:rFonts w:ascii="Times New Roman" w:eastAsia="標楷體" w:hAnsi="Times New Roman" w:hint="eastAsia"/>
          <w:sz w:val="28"/>
          <w:szCs w:val="28"/>
        </w:rPr>
        <w:t>尚未</w:t>
      </w:r>
      <w:r w:rsidRPr="00915585">
        <w:rPr>
          <w:rFonts w:ascii="標楷體" w:eastAsia="標楷體" w:hAnsi="標楷體" w:hint="eastAsia"/>
          <w:sz w:val="28"/>
          <w:szCs w:val="28"/>
        </w:rPr>
        <w:t>參加衛生福利部或衛生局放射品質提升相關計畫實地訪視之基層醫事機構備，且設有X光機最高機齡10年以上之診所、衛生所為主。但連江縣、金門縣及澎湖縣則以設有X光機之診所、衛生所及醫事放射所為主，並訂訪視目標數為5家。</w:t>
      </w:r>
    </w:p>
    <w:p w:rsidR="00F50EF6" w:rsidRPr="00915585" w:rsidRDefault="00F50EF6" w:rsidP="00F50EF6">
      <w:pPr>
        <w:pStyle w:val="aff0"/>
        <w:tabs>
          <w:tab w:val="left" w:pos="1176"/>
        </w:tabs>
        <w:suppressAutoHyphens/>
        <w:autoSpaceDN w:val="0"/>
        <w:snapToGrid w:val="0"/>
        <w:spacing w:line="400" w:lineRule="exact"/>
        <w:ind w:leftChars="303" w:left="1117" w:hanging="390"/>
        <w:textAlignment w:val="baseline"/>
        <w:rPr>
          <w:rFonts w:ascii="標楷體" w:eastAsia="標楷體" w:hAnsi="標楷體"/>
          <w:sz w:val="28"/>
          <w:szCs w:val="28"/>
        </w:rPr>
      </w:pPr>
      <w:r w:rsidRPr="00915585">
        <w:rPr>
          <w:rFonts w:ascii="標楷體" w:eastAsia="標楷體" w:hAnsi="標楷體" w:hint="eastAsia"/>
          <w:sz w:val="28"/>
          <w:szCs w:val="28"/>
        </w:rPr>
        <w:t>(2)</w:t>
      </w:r>
      <w:r w:rsidRPr="00915585">
        <w:rPr>
          <w:rFonts w:ascii="Times New Roman" w:eastAsia="標楷體" w:hAnsi="Times New Roman" w:hint="eastAsia"/>
          <w:sz w:val="28"/>
          <w:szCs w:val="28"/>
        </w:rPr>
        <w:t>分組</w:t>
      </w:r>
      <w:r w:rsidRPr="00915585">
        <w:rPr>
          <w:rFonts w:ascii="標楷體" w:eastAsia="標楷體" w:hAnsi="標楷體" w:hint="eastAsia"/>
          <w:sz w:val="28"/>
          <w:szCs w:val="28"/>
        </w:rPr>
        <w:t>及訪視目標數：</w:t>
      </w:r>
    </w:p>
    <w:tbl>
      <w:tblPr>
        <w:tblW w:w="6807"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1134"/>
        <w:gridCol w:w="1134"/>
        <w:gridCol w:w="1418"/>
        <w:gridCol w:w="1134"/>
      </w:tblGrid>
      <w:tr w:rsidR="00F50EF6" w:rsidRPr="0052416A" w:rsidTr="008440D1">
        <w:trPr>
          <w:trHeight w:val="436"/>
        </w:trPr>
        <w:tc>
          <w:tcPr>
            <w:tcW w:w="6807" w:type="dxa"/>
            <w:gridSpan w:val="5"/>
            <w:tcBorders>
              <w:top w:val="single" w:sz="4" w:space="0" w:color="auto"/>
              <w:left w:val="single" w:sz="4" w:space="0" w:color="auto"/>
              <w:bottom w:val="single" w:sz="4" w:space="0" w:color="auto"/>
              <w:right w:val="single" w:sz="4" w:space="0" w:color="auto"/>
            </w:tcBorders>
            <w:hideMark/>
          </w:tcPr>
          <w:p w:rsidR="00F50EF6" w:rsidRPr="00915585" w:rsidRDefault="00F50EF6" w:rsidP="008440D1">
            <w:pPr>
              <w:spacing w:before="120" w:line="400" w:lineRule="exact"/>
              <w:jc w:val="center"/>
              <w:rPr>
                <w:rFonts w:ascii="標楷體" w:eastAsia="標楷體" w:hAnsi="標楷體"/>
                <w:sz w:val="28"/>
                <w:szCs w:val="28"/>
              </w:rPr>
            </w:pPr>
            <w:r w:rsidRPr="00915585">
              <w:rPr>
                <w:rFonts w:ascii="標楷體" w:eastAsia="標楷體" w:hAnsi="標楷體" w:hint="eastAsia"/>
                <w:sz w:val="28"/>
                <w:szCs w:val="28"/>
              </w:rPr>
              <w:t>分組及訪視目標數</w:t>
            </w:r>
          </w:p>
        </w:tc>
      </w:tr>
      <w:tr w:rsidR="00F50EF6" w:rsidRPr="0052416A" w:rsidTr="008440D1">
        <w:trPr>
          <w:trHeight w:val="435"/>
        </w:trPr>
        <w:tc>
          <w:tcPr>
            <w:tcW w:w="1987" w:type="dxa"/>
            <w:tcBorders>
              <w:top w:val="single" w:sz="4" w:space="0" w:color="auto"/>
              <w:left w:val="single" w:sz="4" w:space="0" w:color="auto"/>
              <w:bottom w:val="single" w:sz="4" w:space="0" w:color="auto"/>
              <w:right w:val="single" w:sz="4" w:space="0" w:color="auto"/>
            </w:tcBorders>
            <w:hideMark/>
          </w:tcPr>
          <w:p w:rsidR="00F50EF6" w:rsidRPr="00915585" w:rsidRDefault="00F50EF6" w:rsidP="008440D1">
            <w:pPr>
              <w:spacing w:before="120" w:line="400" w:lineRule="exact"/>
              <w:jc w:val="center"/>
              <w:rPr>
                <w:rFonts w:ascii="標楷體" w:eastAsia="標楷體" w:hAnsi="標楷體"/>
                <w:sz w:val="28"/>
                <w:szCs w:val="28"/>
              </w:rPr>
            </w:pPr>
            <w:r w:rsidRPr="00915585">
              <w:rPr>
                <w:rFonts w:ascii="標楷體" w:eastAsia="標楷體" w:hAnsi="標楷體" w:hint="eastAsia"/>
                <w:sz w:val="28"/>
                <w:szCs w:val="28"/>
              </w:rPr>
              <w:t>分組</w:t>
            </w:r>
          </w:p>
        </w:tc>
        <w:tc>
          <w:tcPr>
            <w:tcW w:w="1134" w:type="dxa"/>
            <w:tcBorders>
              <w:top w:val="single" w:sz="4" w:space="0" w:color="auto"/>
              <w:left w:val="single" w:sz="4" w:space="0" w:color="auto"/>
              <w:bottom w:val="single" w:sz="4" w:space="0" w:color="auto"/>
              <w:right w:val="single" w:sz="4" w:space="0" w:color="auto"/>
            </w:tcBorders>
            <w:hideMark/>
          </w:tcPr>
          <w:p w:rsidR="00F50EF6" w:rsidRPr="00915585" w:rsidRDefault="00F50EF6" w:rsidP="008440D1">
            <w:pPr>
              <w:spacing w:before="120" w:line="400" w:lineRule="exact"/>
              <w:jc w:val="center"/>
              <w:rPr>
                <w:rFonts w:ascii="標楷體" w:eastAsia="標楷體" w:hAnsi="標楷體"/>
                <w:sz w:val="28"/>
                <w:szCs w:val="28"/>
              </w:rPr>
            </w:pPr>
            <w:r w:rsidRPr="00915585">
              <w:rPr>
                <w:rFonts w:ascii="標楷體" w:eastAsia="標楷體" w:hAnsi="標楷體" w:hint="eastAsia"/>
                <w:sz w:val="28"/>
                <w:szCs w:val="28"/>
              </w:rPr>
              <w:t>甲組</w:t>
            </w:r>
          </w:p>
        </w:tc>
        <w:tc>
          <w:tcPr>
            <w:tcW w:w="1134" w:type="dxa"/>
            <w:tcBorders>
              <w:top w:val="single" w:sz="4" w:space="0" w:color="auto"/>
              <w:left w:val="single" w:sz="4" w:space="0" w:color="auto"/>
              <w:bottom w:val="single" w:sz="4" w:space="0" w:color="auto"/>
              <w:right w:val="single" w:sz="4" w:space="0" w:color="auto"/>
            </w:tcBorders>
            <w:hideMark/>
          </w:tcPr>
          <w:p w:rsidR="00F50EF6" w:rsidRPr="00915585" w:rsidRDefault="00F50EF6" w:rsidP="008440D1">
            <w:pPr>
              <w:spacing w:before="120" w:line="400" w:lineRule="exact"/>
              <w:jc w:val="center"/>
              <w:rPr>
                <w:rFonts w:ascii="標楷體" w:eastAsia="標楷體" w:hAnsi="標楷體"/>
                <w:sz w:val="28"/>
                <w:szCs w:val="28"/>
              </w:rPr>
            </w:pPr>
            <w:r w:rsidRPr="00915585">
              <w:rPr>
                <w:rFonts w:ascii="標楷體" w:eastAsia="標楷體" w:hAnsi="標楷體" w:hint="eastAsia"/>
                <w:sz w:val="28"/>
                <w:szCs w:val="28"/>
              </w:rPr>
              <w:t>乙組</w:t>
            </w:r>
          </w:p>
        </w:tc>
        <w:tc>
          <w:tcPr>
            <w:tcW w:w="1418" w:type="dxa"/>
            <w:tcBorders>
              <w:top w:val="single" w:sz="4" w:space="0" w:color="auto"/>
              <w:left w:val="single" w:sz="4" w:space="0" w:color="auto"/>
              <w:bottom w:val="single" w:sz="4" w:space="0" w:color="auto"/>
              <w:right w:val="single" w:sz="4" w:space="0" w:color="auto"/>
            </w:tcBorders>
            <w:hideMark/>
          </w:tcPr>
          <w:p w:rsidR="00F50EF6" w:rsidRPr="00915585" w:rsidRDefault="00F50EF6" w:rsidP="008440D1">
            <w:pPr>
              <w:tabs>
                <w:tab w:val="left" w:pos="32"/>
                <w:tab w:val="center" w:pos="600"/>
              </w:tabs>
              <w:spacing w:before="120" w:line="400" w:lineRule="exact"/>
              <w:jc w:val="center"/>
              <w:rPr>
                <w:rFonts w:ascii="標楷體" w:eastAsia="標楷體" w:hAnsi="標楷體"/>
                <w:sz w:val="28"/>
                <w:szCs w:val="28"/>
              </w:rPr>
            </w:pPr>
            <w:r w:rsidRPr="00915585">
              <w:rPr>
                <w:rFonts w:ascii="標楷體" w:eastAsia="標楷體" w:hAnsi="標楷體" w:hint="eastAsia"/>
                <w:sz w:val="28"/>
                <w:szCs w:val="28"/>
              </w:rPr>
              <w:t>丙組</w:t>
            </w:r>
          </w:p>
        </w:tc>
        <w:tc>
          <w:tcPr>
            <w:tcW w:w="1134" w:type="dxa"/>
            <w:tcBorders>
              <w:top w:val="single" w:sz="4" w:space="0" w:color="auto"/>
              <w:left w:val="single" w:sz="4" w:space="0" w:color="auto"/>
              <w:bottom w:val="single" w:sz="4" w:space="0" w:color="auto"/>
              <w:right w:val="single" w:sz="4" w:space="0" w:color="auto"/>
            </w:tcBorders>
            <w:hideMark/>
          </w:tcPr>
          <w:p w:rsidR="00F50EF6" w:rsidRPr="00915585" w:rsidRDefault="00F50EF6" w:rsidP="008440D1">
            <w:pPr>
              <w:spacing w:before="120" w:line="400" w:lineRule="exact"/>
              <w:jc w:val="center"/>
              <w:rPr>
                <w:rFonts w:ascii="標楷體" w:eastAsia="標楷體" w:hAnsi="標楷體"/>
                <w:sz w:val="28"/>
                <w:szCs w:val="28"/>
              </w:rPr>
            </w:pPr>
            <w:r w:rsidRPr="00915585">
              <w:rPr>
                <w:rFonts w:ascii="標楷體" w:eastAsia="標楷體" w:hAnsi="標楷體" w:hint="eastAsia"/>
                <w:sz w:val="28"/>
                <w:szCs w:val="28"/>
              </w:rPr>
              <w:t>丁組</w:t>
            </w:r>
          </w:p>
        </w:tc>
      </w:tr>
      <w:tr w:rsidR="00F50EF6" w:rsidRPr="0052416A" w:rsidTr="008440D1">
        <w:trPr>
          <w:trHeight w:val="447"/>
        </w:trPr>
        <w:tc>
          <w:tcPr>
            <w:tcW w:w="1987" w:type="dxa"/>
            <w:tcBorders>
              <w:top w:val="single" w:sz="4" w:space="0" w:color="auto"/>
              <w:left w:val="single" w:sz="4" w:space="0" w:color="auto"/>
              <w:bottom w:val="single" w:sz="4" w:space="0" w:color="auto"/>
              <w:right w:val="single" w:sz="4" w:space="0" w:color="auto"/>
            </w:tcBorders>
            <w:hideMark/>
          </w:tcPr>
          <w:p w:rsidR="00F50EF6" w:rsidRPr="00915585" w:rsidRDefault="00F50EF6" w:rsidP="008440D1">
            <w:pPr>
              <w:spacing w:before="120" w:line="400" w:lineRule="exact"/>
              <w:rPr>
                <w:rFonts w:ascii="標楷體" w:eastAsia="標楷體" w:hAnsi="標楷體"/>
                <w:sz w:val="28"/>
                <w:szCs w:val="28"/>
              </w:rPr>
            </w:pPr>
            <w:r w:rsidRPr="00915585">
              <w:rPr>
                <w:rFonts w:ascii="標楷體" w:eastAsia="標楷體" w:hAnsi="標楷體" w:hint="eastAsia"/>
                <w:sz w:val="28"/>
                <w:szCs w:val="28"/>
              </w:rPr>
              <w:t>設有X光機最高機齡10年以上機構數</w:t>
            </w:r>
          </w:p>
        </w:tc>
        <w:tc>
          <w:tcPr>
            <w:tcW w:w="1134" w:type="dxa"/>
            <w:tcBorders>
              <w:top w:val="single" w:sz="4" w:space="0" w:color="auto"/>
              <w:left w:val="single" w:sz="4" w:space="0" w:color="auto"/>
              <w:bottom w:val="single" w:sz="4" w:space="0" w:color="auto"/>
              <w:right w:val="single" w:sz="4" w:space="0" w:color="auto"/>
            </w:tcBorders>
            <w:hideMark/>
          </w:tcPr>
          <w:p w:rsidR="00F50EF6" w:rsidRPr="00915585" w:rsidRDefault="00F50EF6" w:rsidP="008440D1">
            <w:pPr>
              <w:tabs>
                <w:tab w:val="center" w:pos="426"/>
              </w:tabs>
              <w:spacing w:before="120" w:line="400" w:lineRule="exact"/>
              <w:rPr>
                <w:rFonts w:ascii="標楷體" w:eastAsia="標楷體" w:hAnsi="標楷體"/>
                <w:sz w:val="28"/>
                <w:szCs w:val="28"/>
              </w:rPr>
            </w:pPr>
            <w:r w:rsidRPr="00915585">
              <w:rPr>
                <w:rFonts w:ascii="標楷體" w:eastAsia="標楷體" w:hAnsi="標楷體" w:hint="eastAsia"/>
                <w:sz w:val="28"/>
                <w:szCs w:val="28"/>
              </w:rPr>
              <w:t>100家以上</w:t>
            </w:r>
          </w:p>
        </w:tc>
        <w:tc>
          <w:tcPr>
            <w:tcW w:w="1134" w:type="dxa"/>
            <w:tcBorders>
              <w:top w:val="single" w:sz="4" w:space="0" w:color="auto"/>
              <w:left w:val="single" w:sz="4" w:space="0" w:color="auto"/>
              <w:bottom w:val="single" w:sz="4" w:space="0" w:color="auto"/>
              <w:right w:val="single" w:sz="4" w:space="0" w:color="auto"/>
            </w:tcBorders>
            <w:hideMark/>
          </w:tcPr>
          <w:p w:rsidR="00F50EF6" w:rsidRPr="00915585" w:rsidRDefault="00F50EF6" w:rsidP="008440D1">
            <w:pPr>
              <w:tabs>
                <w:tab w:val="center" w:pos="426"/>
              </w:tabs>
              <w:spacing w:before="120" w:line="400" w:lineRule="exact"/>
              <w:rPr>
                <w:rFonts w:ascii="標楷體" w:eastAsia="標楷體" w:hAnsi="標楷體"/>
                <w:sz w:val="28"/>
                <w:szCs w:val="28"/>
              </w:rPr>
            </w:pPr>
            <w:r w:rsidRPr="00915585">
              <w:rPr>
                <w:rFonts w:ascii="標楷體" w:eastAsia="標楷體" w:hAnsi="標楷體" w:hint="eastAsia"/>
                <w:sz w:val="28"/>
                <w:szCs w:val="28"/>
              </w:rPr>
              <w:t>60家以上未滿100家</w:t>
            </w:r>
          </w:p>
        </w:tc>
        <w:tc>
          <w:tcPr>
            <w:tcW w:w="1418" w:type="dxa"/>
            <w:tcBorders>
              <w:top w:val="single" w:sz="4" w:space="0" w:color="auto"/>
              <w:left w:val="single" w:sz="4" w:space="0" w:color="auto"/>
              <w:bottom w:val="single" w:sz="4" w:space="0" w:color="auto"/>
              <w:right w:val="single" w:sz="4" w:space="0" w:color="auto"/>
            </w:tcBorders>
            <w:hideMark/>
          </w:tcPr>
          <w:p w:rsidR="00F50EF6" w:rsidRPr="00915585" w:rsidRDefault="00F50EF6" w:rsidP="008440D1">
            <w:pPr>
              <w:tabs>
                <w:tab w:val="center" w:pos="426"/>
              </w:tabs>
              <w:spacing w:before="120" w:line="400" w:lineRule="exact"/>
              <w:rPr>
                <w:rFonts w:ascii="標楷體" w:eastAsia="標楷體" w:hAnsi="標楷體"/>
                <w:sz w:val="28"/>
                <w:szCs w:val="28"/>
              </w:rPr>
            </w:pPr>
            <w:r w:rsidRPr="00915585">
              <w:rPr>
                <w:rFonts w:ascii="標楷體" w:eastAsia="標楷體" w:hAnsi="標楷體" w:hint="eastAsia"/>
                <w:sz w:val="28"/>
                <w:szCs w:val="28"/>
              </w:rPr>
              <w:t>30家以上未滿60家</w:t>
            </w:r>
          </w:p>
        </w:tc>
        <w:tc>
          <w:tcPr>
            <w:tcW w:w="1134" w:type="dxa"/>
            <w:tcBorders>
              <w:top w:val="single" w:sz="4" w:space="0" w:color="auto"/>
              <w:left w:val="single" w:sz="4" w:space="0" w:color="auto"/>
              <w:bottom w:val="single" w:sz="4" w:space="0" w:color="auto"/>
              <w:right w:val="single" w:sz="4" w:space="0" w:color="auto"/>
            </w:tcBorders>
            <w:hideMark/>
          </w:tcPr>
          <w:p w:rsidR="00F50EF6" w:rsidRPr="00915585" w:rsidRDefault="00F50EF6" w:rsidP="008440D1">
            <w:pPr>
              <w:tabs>
                <w:tab w:val="center" w:pos="426"/>
              </w:tabs>
              <w:spacing w:before="120" w:line="400" w:lineRule="exact"/>
              <w:rPr>
                <w:rFonts w:ascii="標楷體" w:eastAsia="標楷體" w:hAnsi="標楷體"/>
                <w:sz w:val="28"/>
                <w:szCs w:val="28"/>
              </w:rPr>
            </w:pPr>
            <w:r w:rsidRPr="00915585">
              <w:rPr>
                <w:rFonts w:ascii="標楷體" w:eastAsia="標楷體" w:hAnsi="標楷體" w:hint="eastAsia"/>
                <w:sz w:val="28"/>
                <w:szCs w:val="28"/>
              </w:rPr>
              <w:t>未滿30家</w:t>
            </w:r>
          </w:p>
        </w:tc>
      </w:tr>
      <w:tr w:rsidR="00F50EF6" w:rsidRPr="0052416A" w:rsidTr="008440D1">
        <w:trPr>
          <w:trHeight w:val="435"/>
        </w:trPr>
        <w:tc>
          <w:tcPr>
            <w:tcW w:w="1987" w:type="dxa"/>
            <w:tcBorders>
              <w:top w:val="single" w:sz="4" w:space="0" w:color="auto"/>
              <w:left w:val="single" w:sz="4" w:space="0" w:color="auto"/>
              <w:bottom w:val="single" w:sz="4" w:space="0" w:color="auto"/>
              <w:right w:val="single" w:sz="4" w:space="0" w:color="auto"/>
            </w:tcBorders>
            <w:hideMark/>
          </w:tcPr>
          <w:p w:rsidR="00F50EF6" w:rsidRPr="00915585" w:rsidRDefault="00F50EF6" w:rsidP="008440D1">
            <w:pPr>
              <w:spacing w:before="120" w:line="400" w:lineRule="exact"/>
              <w:jc w:val="center"/>
              <w:rPr>
                <w:rFonts w:ascii="標楷體" w:eastAsia="標楷體" w:hAnsi="標楷體"/>
                <w:sz w:val="28"/>
                <w:szCs w:val="28"/>
              </w:rPr>
            </w:pPr>
            <w:r w:rsidRPr="00915585">
              <w:rPr>
                <w:rFonts w:ascii="標楷體" w:eastAsia="標楷體" w:hAnsi="標楷體" w:hint="eastAsia"/>
                <w:sz w:val="28"/>
                <w:szCs w:val="28"/>
              </w:rPr>
              <w:t>訪視目標數</w:t>
            </w:r>
          </w:p>
        </w:tc>
        <w:tc>
          <w:tcPr>
            <w:tcW w:w="1134" w:type="dxa"/>
            <w:tcBorders>
              <w:top w:val="single" w:sz="4" w:space="0" w:color="auto"/>
              <w:left w:val="single" w:sz="4" w:space="0" w:color="auto"/>
              <w:bottom w:val="single" w:sz="4" w:space="0" w:color="auto"/>
              <w:right w:val="single" w:sz="4" w:space="0" w:color="auto"/>
            </w:tcBorders>
            <w:hideMark/>
          </w:tcPr>
          <w:p w:rsidR="00F50EF6" w:rsidRPr="00915585" w:rsidRDefault="00F50EF6" w:rsidP="008440D1">
            <w:pPr>
              <w:spacing w:before="120" w:line="400" w:lineRule="exact"/>
              <w:jc w:val="center"/>
              <w:rPr>
                <w:rFonts w:ascii="標楷體" w:eastAsia="標楷體" w:hAnsi="標楷體"/>
                <w:sz w:val="28"/>
                <w:szCs w:val="28"/>
              </w:rPr>
            </w:pPr>
            <w:r w:rsidRPr="00915585">
              <w:rPr>
                <w:rFonts w:ascii="標楷體" w:eastAsia="標楷體" w:hAnsi="標楷體" w:hint="eastAsia"/>
                <w:sz w:val="28"/>
                <w:szCs w:val="28"/>
              </w:rPr>
              <w:t>30家</w:t>
            </w:r>
          </w:p>
        </w:tc>
        <w:tc>
          <w:tcPr>
            <w:tcW w:w="1134" w:type="dxa"/>
            <w:tcBorders>
              <w:top w:val="single" w:sz="4" w:space="0" w:color="auto"/>
              <w:left w:val="single" w:sz="4" w:space="0" w:color="auto"/>
              <w:bottom w:val="single" w:sz="4" w:space="0" w:color="auto"/>
              <w:right w:val="single" w:sz="4" w:space="0" w:color="auto"/>
            </w:tcBorders>
            <w:hideMark/>
          </w:tcPr>
          <w:p w:rsidR="00F50EF6" w:rsidRPr="00915585" w:rsidRDefault="00F50EF6" w:rsidP="008440D1">
            <w:pPr>
              <w:spacing w:before="120" w:line="400" w:lineRule="exact"/>
              <w:jc w:val="center"/>
              <w:rPr>
                <w:rFonts w:ascii="標楷體" w:eastAsia="標楷體" w:hAnsi="標楷體"/>
                <w:sz w:val="28"/>
                <w:szCs w:val="28"/>
              </w:rPr>
            </w:pPr>
            <w:r w:rsidRPr="00915585">
              <w:rPr>
                <w:rFonts w:ascii="標楷體" w:eastAsia="標楷體" w:hAnsi="標楷體" w:hint="eastAsia"/>
                <w:sz w:val="28"/>
                <w:szCs w:val="28"/>
              </w:rPr>
              <w:t>25家</w:t>
            </w:r>
          </w:p>
        </w:tc>
        <w:tc>
          <w:tcPr>
            <w:tcW w:w="1418" w:type="dxa"/>
            <w:tcBorders>
              <w:top w:val="single" w:sz="4" w:space="0" w:color="auto"/>
              <w:left w:val="single" w:sz="4" w:space="0" w:color="auto"/>
              <w:bottom w:val="single" w:sz="4" w:space="0" w:color="auto"/>
              <w:right w:val="single" w:sz="4" w:space="0" w:color="auto"/>
            </w:tcBorders>
            <w:hideMark/>
          </w:tcPr>
          <w:p w:rsidR="00F50EF6" w:rsidRPr="00915585" w:rsidRDefault="00F50EF6" w:rsidP="008440D1">
            <w:pPr>
              <w:spacing w:before="120" w:line="400" w:lineRule="exact"/>
              <w:jc w:val="center"/>
              <w:rPr>
                <w:rFonts w:ascii="標楷體" w:eastAsia="標楷體" w:hAnsi="標楷體"/>
                <w:sz w:val="28"/>
                <w:szCs w:val="28"/>
              </w:rPr>
            </w:pPr>
            <w:r w:rsidRPr="00915585">
              <w:rPr>
                <w:rFonts w:ascii="標楷體" w:eastAsia="標楷體" w:hAnsi="標楷體" w:hint="eastAsia"/>
                <w:sz w:val="28"/>
                <w:szCs w:val="28"/>
              </w:rPr>
              <w:t>20家</w:t>
            </w:r>
          </w:p>
        </w:tc>
        <w:tc>
          <w:tcPr>
            <w:tcW w:w="1134" w:type="dxa"/>
            <w:tcBorders>
              <w:top w:val="single" w:sz="4" w:space="0" w:color="auto"/>
              <w:left w:val="single" w:sz="4" w:space="0" w:color="auto"/>
              <w:bottom w:val="single" w:sz="4" w:space="0" w:color="auto"/>
              <w:right w:val="single" w:sz="4" w:space="0" w:color="auto"/>
            </w:tcBorders>
            <w:hideMark/>
          </w:tcPr>
          <w:p w:rsidR="00F50EF6" w:rsidRPr="00915585" w:rsidRDefault="00F50EF6" w:rsidP="008440D1">
            <w:pPr>
              <w:spacing w:before="120" w:line="400" w:lineRule="exact"/>
              <w:jc w:val="center"/>
              <w:rPr>
                <w:rFonts w:ascii="標楷體" w:eastAsia="標楷體" w:hAnsi="標楷體"/>
                <w:sz w:val="28"/>
                <w:szCs w:val="28"/>
              </w:rPr>
            </w:pPr>
            <w:r w:rsidRPr="00915585">
              <w:rPr>
                <w:rFonts w:ascii="標楷體" w:eastAsia="標楷體" w:hAnsi="標楷體" w:hint="eastAsia"/>
                <w:sz w:val="28"/>
                <w:szCs w:val="28"/>
              </w:rPr>
              <w:t>10家</w:t>
            </w:r>
          </w:p>
        </w:tc>
      </w:tr>
    </w:tbl>
    <w:p w:rsidR="00F50EF6" w:rsidRPr="008440D1" w:rsidRDefault="00F50EF6" w:rsidP="008440D1">
      <w:pPr>
        <w:tabs>
          <w:tab w:val="left" w:pos="1176"/>
        </w:tabs>
        <w:suppressAutoHyphens/>
        <w:autoSpaceDN w:val="0"/>
        <w:snapToGrid w:val="0"/>
        <w:spacing w:line="400" w:lineRule="exact"/>
        <w:textAlignment w:val="baseline"/>
        <w:rPr>
          <w:rFonts w:ascii="標楷體" w:eastAsia="標楷體" w:hAnsi="標楷體"/>
          <w:sz w:val="28"/>
          <w:szCs w:val="28"/>
        </w:rPr>
      </w:pPr>
    </w:p>
    <w:p w:rsidR="00F50EF6" w:rsidRPr="006279F6" w:rsidRDefault="00F50EF6" w:rsidP="00F50EF6">
      <w:pPr>
        <w:pStyle w:val="aff0"/>
        <w:tabs>
          <w:tab w:val="left" w:pos="1176"/>
        </w:tabs>
        <w:suppressAutoHyphens/>
        <w:autoSpaceDN w:val="0"/>
        <w:snapToGrid w:val="0"/>
        <w:spacing w:line="400" w:lineRule="exact"/>
        <w:ind w:leftChars="303" w:left="1117" w:hanging="390"/>
        <w:textAlignment w:val="baseline"/>
        <w:rPr>
          <w:rFonts w:ascii="標楷體" w:eastAsia="標楷體" w:hAnsi="標楷體"/>
          <w:sz w:val="28"/>
          <w:szCs w:val="28"/>
        </w:rPr>
      </w:pPr>
      <w:r w:rsidRPr="006279F6">
        <w:rPr>
          <w:rFonts w:ascii="標楷體" w:eastAsia="標楷體" w:hAnsi="標楷體" w:hint="eastAsia"/>
          <w:sz w:val="28"/>
          <w:szCs w:val="28"/>
        </w:rPr>
        <w:t>(3) 受訪視醫事放射機構品質合格率及評分：</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9"/>
        <w:gridCol w:w="2612"/>
      </w:tblGrid>
      <w:tr w:rsidR="00F50EF6" w:rsidRPr="0052416A" w:rsidTr="008440D1">
        <w:trPr>
          <w:trHeight w:val="555"/>
        </w:trPr>
        <w:tc>
          <w:tcPr>
            <w:tcW w:w="4159" w:type="dxa"/>
            <w:tcBorders>
              <w:top w:val="single" w:sz="4" w:space="0" w:color="auto"/>
              <w:left w:val="single" w:sz="4" w:space="0" w:color="auto"/>
              <w:bottom w:val="single" w:sz="4" w:space="0" w:color="auto"/>
              <w:right w:val="single" w:sz="4" w:space="0" w:color="auto"/>
            </w:tcBorders>
            <w:vAlign w:val="center"/>
            <w:hideMark/>
          </w:tcPr>
          <w:p w:rsidR="00F50EF6" w:rsidRPr="006279F6" w:rsidRDefault="00F50EF6" w:rsidP="008440D1">
            <w:pPr>
              <w:spacing w:before="120" w:line="400" w:lineRule="exact"/>
              <w:jc w:val="center"/>
              <w:rPr>
                <w:rFonts w:ascii="標楷體" w:eastAsia="標楷體" w:hAnsi="標楷體"/>
                <w:sz w:val="28"/>
                <w:szCs w:val="28"/>
              </w:rPr>
            </w:pPr>
            <w:r w:rsidRPr="006279F6">
              <w:rPr>
                <w:rFonts w:ascii="標楷體" w:eastAsia="標楷體" w:hAnsi="標楷體" w:hint="eastAsia"/>
                <w:sz w:val="28"/>
                <w:szCs w:val="28"/>
              </w:rPr>
              <w:t>受訪視醫事放射機構品質合格率(%)</w:t>
            </w:r>
          </w:p>
        </w:tc>
        <w:tc>
          <w:tcPr>
            <w:tcW w:w="2612" w:type="dxa"/>
            <w:tcBorders>
              <w:top w:val="single" w:sz="4" w:space="0" w:color="auto"/>
              <w:left w:val="single" w:sz="4" w:space="0" w:color="auto"/>
              <w:bottom w:val="single" w:sz="4" w:space="0" w:color="auto"/>
              <w:right w:val="single" w:sz="4" w:space="0" w:color="auto"/>
            </w:tcBorders>
            <w:vAlign w:val="center"/>
            <w:hideMark/>
          </w:tcPr>
          <w:p w:rsidR="00F50EF6" w:rsidRPr="006279F6" w:rsidRDefault="00F50EF6" w:rsidP="008440D1">
            <w:pPr>
              <w:spacing w:before="120" w:line="400" w:lineRule="exact"/>
              <w:jc w:val="center"/>
              <w:rPr>
                <w:rFonts w:ascii="標楷體" w:eastAsia="標楷體" w:hAnsi="標楷體"/>
                <w:sz w:val="28"/>
                <w:szCs w:val="28"/>
              </w:rPr>
            </w:pPr>
            <w:r w:rsidRPr="006279F6">
              <w:rPr>
                <w:rFonts w:ascii="標楷體" w:eastAsia="標楷體" w:hAnsi="標楷體" w:hint="eastAsia"/>
                <w:sz w:val="28"/>
                <w:szCs w:val="28"/>
              </w:rPr>
              <w:t>評分</w:t>
            </w:r>
          </w:p>
        </w:tc>
      </w:tr>
      <w:tr w:rsidR="00F50EF6" w:rsidRPr="0052416A" w:rsidTr="008440D1">
        <w:trPr>
          <w:trHeight w:val="447"/>
        </w:trPr>
        <w:tc>
          <w:tcPr>
            <w:tcW w:w="4159" w:type="dxa"/>
            <w:tcBorders>
              <w:top w:val="single" w:sz="4" w:space="0" w:color="auto"/>
              <w:left w:val="single" w:sz="4" w:space="0" w:color="auto"/>
              <w:bottom w:val="single" w:sz="4" w:space="0" w:color="auto"/>
              <w:right w:val="single" w:sz="4" w:space="0" w:color="auto"/>
            </w:tcBorders>
            <w:vAlign w:val="center"/>
            <w:hideMark/>
          </w:tcPr>
          <w:p w:rsidR="00F50EF6" w:rsidRPr="006279F6" w:rsidRDefault="00F50EF6" w:rsidP="008440D1">
            <w:pPr>
              <w:spacing w:before="120" w:line="400" w:lineRule="exact"/>
              <w:ind w:leftChars="100" w:left="240"/>
              <w:jc w:val="center"/>
              <w:rPr>
                <w:rFonts w:ascii="標楷體" w:eastAsia="標楷體" w:hAnsi="標楷體"/>
                <w:sz w:val="28"/>
                <w:szCs w:val="28"/>
              </w:rPr>
            </w:pPr>
            <w:r w:rsidRPr="006279F6">
              <w:rPr>
                <w:rFonts w:ascii="標楷體" w:eastAsia="標楷體" w:hAnsi="標楷體" w:hint="eastAsia"/>
                <w:sz w:val="28"/>
                <w:szCs w:val="28"/>
              </w:rPr>
              <w:t>合格率≧85</w:t>
            </w:r>
          </w:p>
        </w:tc>
        <w:tc>
          <w:tcPr>
            <w:tcW w:w="2612" w:type="dxa"/>
            <w:tcBorders>
              <w:top w:val="single" w:sz="4" w:space="0" w:color="auto"/>
              <w:left w:val="single" w:sz="4" w:space="0" w:color="auto"/>
              <w:bottom w:val="single" w:sz="4" w:space="0" w:color="auto"/>
              <w:right w:val="single" w:sz="4" w:space="0" w:color="auto"/>
            </w:tcBorders>
            <w:vAlign w:val="center"/>
            <w:hideMark/>
          </w:tcPr>
          <w:p w:rsidR="00F50EF6" w:rsidRPr="006279F6" w:rsidRDefault="00F50EF6" w:rsidP="008440D1">
            <w:pPr>
              <w:tabs>
                <w:tab w:val="center" w:pos="426"/>
              </w:tabs>
              <w:spacing w:before="120" w:line="400" w:lineRule="exact"/>
              <w:jc w:val="center"/>
              <w:rPr>
                <w:rFonts w:ascii="標楷體" w:eastAsia="標楷體" w:hAnsi="標楷體"/>
                <w:sz w:val="28"/>
                <w:szCs w:val="28"/>
              </w:rPr>
            </w:pPr>
            <w:r w:rsidRPr="006279F6">
              <w:rPr>
                <w:rFonts w:ascii="標楷體" w:eastAsia="標楷體" w:hAnsi="標楷體" w:hint="eastAsia"/>
                <w:sz w:val="28"/>
                <w:szCs w:val="28"/>
              </w:rPr>
              <w:t>1.5分</w:t>
            </w:r>
          </w:p>
        </w:tc>
      </w:tr>
      <w:tr w:rsidR="00F50EF6" w:rsidRPr="0052416A" w:rsidTr="008440D1">
        <w:trPr>
          <w:trHeight w:val="435"/>
        </w:trPr>
        <w:tc>
          <w:tcPr>
            <w:tcW w:w="4159" w:type="dxa"/>
            <w:tcBorders>
              <w:top w:val="single" w:sz="4" w:space="0" w:color="auto"/>
              <w:left w:val="single" w:sz="4" w:space="0" w:color="auto"/>
              <w:bottom w:val="single" w:sz="4" w:space="0" w:color="auto"/>
              <w:right w:val="single" w:sz="4" w:space="0" w:color="auto"/>
            </w:tcBorders>
            <w:vAlign w:val="center"/>
            <w:hideMark/>
          </w:tcPr>
          <w:p w:rsidR="00F50EF6" w:rsidRPr="006279F6" w:rsidRDefault="00F50EF6" w:rsidP="008440D1">
            <w:pPr>
              <w:spacing w:before="120" w:line="400" w:lineRule="exact"/>
              <w:jc w:val="center"/>
              <w:rPr>
                <w:rFonts w:ascii="標楷體" w:eastAsia="標楷體" w:hAnsi="標楷體"/>
                <w:sz w:val="28"/>
                <w:szCs w:val="28"/>
              </w:rPr>
            </w:pPr>
            <w:r w:rsidRPr="006279F6">
              <w:rPr>
                <w:rFonts w:ascii="標楷體" w:eastAsia="標楷體" w:hAnsi="標楷體" w:hint="eastAsia"/>
                <w:sz w:val="28"/>
                <w:szCs w:val="28"/>
              </w:rPr>
              <w:t>合格率介於84至70</w:t>
            </w:r>
          </w:p>
        </w:tc>
        <w:tc>
          <w:tcPr>
            <w:tcW w:w="2612" w:type="dxa"/>
            <w:tcBorders>
              <w:top w:val="single" w:sz="4" w:space="0" w:color="auto"/>
              <w:left w:val="single" w:sz="4" w:space="0" w:color="auto"/>
              <w:bottom w:val="single" w:sz="4" w:space="0" w:color="auto"/>
              <w:right w:val="single" w:sz="4" w:space="0" w:color="auto"/>
            </w:tcBorders>
            <w:vAlign w:val="center"/>
            <w:hideMark/>
          </w:tcPr>
          <w:p w:rsidR="00F50EF6" w:rsidRPr="006279F6" w:rsidRDefault="00F50EF6" w:rsidP="008440D1">
            <w:pPr>
              <w:spacing w:before="120" w:line="400" w:lineRule="exact"/>
              <w:jc w:val="center"/>
              <w:rPr>
                <w:rFonts w:ascii="標楷體" w:eastAsia="標楷體" w:hAnsi="標楷體"/>
                <w:sz w:val="28"/>
                <w:szCs w:val="28"/>
              </w:rPr>
            </w:pPr>
            <w:r w:rsidRPr="006279F6">
              <w:rPr>
                <w:rFonts w:ascii="標楷體" w:eastAsia="標楷體" w:hAnsi="標楷體" w:hint="eastAsia"/>
                <w:sz w:val="28"/>
                <w:szCs w:val="28"/>
              </w:rPr>
              <w:t>1分</w:t>
            </w:r>
          </w:p>
        </w:tc>
      </w:tr>
      <w:tr w:rsidR="00F50EF6" w:rsidRPr="0052416A" w:rsidTr="008440D1">
        <w:trPr>
          <w:trHeight w:val="459"/>
        </w:trPr>
        <w:tc>
          <w:tcPr>
            <w:tcW w:w="4159" w:type="dxa"/>
            <w:tcBorders>
              <w:top w:val="single" w:sz="4" w:space="0" w:color="auto"/>
              <w:left w:val="single" w:sz="4" w:space="0" w:color="auto"/>
              <w:bottom w:val="single" w:sz="4" w:space="0" w:color="auto"/>
              <w:right w:val="single" w:sz="4" w:space="0" w:color="auto"/>
            </w:tcBorders>
            <w:vAlign w:val="center"/>
            <w:hideMark/>
          </w:tcPr>
          <w:p w:rsidR="00F50EF6" w:rsidRPr="006279F6" w:rsidRDefault="00F50EF6" w:rsidP="008440D1">
            <w:pPr>
              <w:spacing w:before="120" w:line="400" w:lineRule="exact"/>
              <w:jc w:val="center"/>
              <w:rPr>
                <w:rFonts w:ascii="標楷體" w:eastAsia="標楷體" w:hAnsi="標楷體"/>
                <w:sz w:val="28"/>
                <w:szCs w:val="28"/>
              </w:rPr>
            </w:pPr>
            <w:r w:rsidRPr="006279F6">
              <w:rPr>
                <w:rFonts w:ascii="標楷體" w:eastAsia="標楷體" w:hAnsi="標楷體" w:hint="eastAsia"/>
                <w:sz w:val="28"/>
                <w:szCs w:val="28"/>
              </w:rPr>
              <w:t>合格率未達70</w:t>
            </w:r>
          </w:p>
        </w:tc>
        <w:tc>
          <w:tcPr>
            <w:tcW w:w="2612" w:type="dxa"/>
            <w:tcBorders>
              <w:top w:val="single" w:sz="4" w:space="0" w:color="auto"/>
              <w:left w:val="single" w:sz="4" w:space="0" w:color="auto"/>
              <w:bottom w:val="single" w:sz="4" w:space="0" w:color="auto"/>
              <w:right w:val="single" w:sz="4" w:space="0" w:color="auto"/>
            </w:tcBorders>
            <w:vAlign w:val="center"/>
            <w:hideMark/>
          </w:tcPr>
          <w:p w:rsidR="00F50EF6" w:rsidRPr="006279F6" w:rsidRDefault="00F50EF6" w:rsidP="008440D1">
            <w:pPr>
              <w:spacing w:before="120" w:line="400" w:lineRule="exact"/>
              <w:jc w:val="center"/>
              <w:rPr>
                <w:rFonts w:ascii="標楷體" w:eastAsia="標楷體" w:hAnsi="標楷體"/>
                <w:sz w:val="28"/>
                <w:szCs w:val="28"/>
              </w:rPr>
            </w:pPr>
            <w:r w:rsidRPr="006279F6">
              <w:rPr>
                <w:rFonts w:ascii="標楷體" w:eastAsia="標楷體" w:hAnsi="標楷體" w:hint="eastAsia"/>
                <w:sz w:val="28"/>
                <w:szCs w:val="28"/>
              </w:rPr>
              <w:t>0分</w:t>
            </w:r>
          </w:p>
        </w:tc>
      </w:tr>
    </w:tbl>
    <w:p w:rsidR="00F50EF6"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F50EF6" w:rsidRPr="00D768BF" w:rsidRDefault="00F50EF6" w:rsidP="00F50EF6">
      <w:pPr>
        <w:pStyle w:val="aff0"/>
        <w:numPr>
          <w:ilvl w:val="0"/>
          <w:numId w:val="58"/>
        </w:numPr>
        <w:tabs>
          <w:tab w:val="left" w:pos="762"/>
        </w:tabs>
        <w:suppressAutoHyphens/>
        <w:autoSpaceDN w:val="0"/>
        <w:snapToGrid w:val="0"/>
        <w:spacing w:line="400" w:lineRule="exact"/>
        <w:ind w:leftChars="0" w:left="709" w:hanging="720"/>
        <w:textAlignment w:val="baseline"/>
        <w:rPr>
          <w:rFonts w:ascii="Times New Roman" w:eastAsia="標楷體" w:hAnsi="Times New Roman"/>
          <w:b/>
          <w:sz w:val="32"/>
          <w:szCs w:val="32"/>
        </w:rPr>
      </w:pPr>
      <w:r w:rsidRPr="00AE73F7">
        <w:rPr>
          <w:rFonts w:ascii="標楷體" w:eastAsia="標楷體" w:hAnsi="標楷體" w:hint="eastAsia"/>
          <w:b/>
          <w:sz w:val="32"/>
          <w:szCs w:val="32"/>
        </w:rPr>
        <w:t>預立醫療照護諮商推廣</w:t>
      </w:r>
      <w:r w:rsidRPr="00D768BF">
        <w:rPr>
          <w:rFonts w:ascii="Times New Roman" w:eastAsia="標楷體" w:hAnsi="Times New Roman"/>
          <w:b/>
          <w:sz w:val="32"/>
          <w:szCs w:val="32"/>
        </w:rPr>
        <w:t>（</w:t>
      </w:r>
      <w:r>
        <w:rPr>
          <w:rFonts w:ascii="Times New Roman" w:eastAsia="標楷體" w:hAnsi="Times New Roman" w:hint="eastAsia"/>
          <w:b/>
          <w:sz w:val="32"/>
          <w:szCs w:val="32"/>
        </w:rPr>
        <w:t>5</w:t>
      </w:r>
      <w:r w:rsidRPr="00D768BF">
        <w:rPr>
          <w:rFonts w:ascii="Times New Roman" w:eastAsia="標楷體" w:hAnsi="Times New Roman"/>
          <w:b/>
          <w:sz w:val="32"/>
          <w:szCs w:val="32"/>
        </w:rPr>
        <w:t>分）</w:t>
      </w:r>
    </w:p>
    <w:p w:rsidR="00F50EF6" w:rsidRPr="00D768BF" w:rsidRDefault="00F50EF6" w:rsidP="00F50EF6">
      <w:pPr>
        <w:pStyle w:val="aff0"/>
        <w:numPr>
          <w:ilvl w:val="0"/>
          <w:numId w:val="220"/>
        </w:numPr>
        <w:tabs>
          <w:tab w:val="left" w:pos="762"/>
        </w:tabs>
        <w:suppressAutoHyphens/>
        <w:autoSpaceDN w:val="0"/>
        <w:snapToGrid w:val="0"/>
        <w:spacing w:beforeLines="50" w:before="180" w:line="400" w:lineRule="exact"/>
        <w:ind w:leftChars="0" w:left="675" w:hanging="323"/>
        <w:textAlignment w:val="baseline"/>
        <w:rPr>
          <w:rFonts w:ascii="Times New Roman" w:eastAsia="標楷體" w:hAnsi="Times New Roman"/>
          <w:b/>
          <w:sz w:val="28"/>
          <w:szCs w:val="28"/>
        </w:rPr>
      </w:pPr>
      <w:r w:rsidRPr="00D768BF">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F50EF6" w:rsidRPr="00D768BF" w:rsidTr="008440D1">
        <w:trPr>
          <w:trHeight w:val="50"/>
        </w:trPr>
        <w:tc>
          <w:tcPr>
            <w:tcW w:w="7512"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F50EF6" w:rsidRPr="00D768BF" w:rsidRDefault="00F50EF6" w:rsidP="008440D1">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配分</w:t>
            </w:r>
          </w:p>
        </w:tc>
      </w:tr>
      <w:tr w:rsidR="00F50EF6" w:rsidRPr="00D768BF" w:rsidTr="008440D1">
        <w:trPr>
          <w:trHeight w:val="50"/>
        </w:trPr>
        <w:tc>
          <w:tcPr>
            <w:tcW w:w="7512" w:type="dxa"/>
            <w:tcBorders>
              <w:bottom w:val="single" w:sz="4" w:space="0" w:color="auto"/>
            </w:tcBorders>
            <w:shd w:val="clear" w:color="auto" w:fill="auto"/>
            <w:vAlign w:val="center"/>
          </w:tcPr>
          <w:p w:rsidR="00F50EF6" w:rsidRPr="00D768BF" w:rsidRDefault="00F50EF6" w:rsidP="008440D1">
            <w:pPr>
              <w:adjustRightInd w:val="0"/>
              <w:snapToGrid w:val="0"/>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一、</w:t>
            </w:r>
            <w:r w:rsidRPr="00D670AE">
              <w:rPr>
                <w:rFonts w:ascii="Times New Roman" w:eastAsia="標楷體" w:hAnsi="Times New Roman" w:hint="eastAsia"/>
                <w:sz w:val="28"/>
                <w:szCs w:val="28"/>
              </w:rPr>
              <w:t>設立預立醫療決定宣導窗口</w:t>
            </w:r>
          </w:p>
        </w:tc>
        <w:tc>
          <w:tcPr>
            <w:tcW w:w="1560" w:type="dxa"/>
            <w:tcBorders>
              <w:bottom w:val="single" w:sz="4" w:space="0" w:color="auto"/>
            </w:tcBorders>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sz w:val="28"/>
                <w:szCs w:val="28"/>
              </w:rPr>
              <w:t>2</w:t>
            </w:r>
          </w:p>
        </w:tc>
      </w:tr>
      <w:tr w:rsidR="00F50EF6" w:rsidRPr="00D768BF" w:rsidTr="008440D1">
        <w:trPr>
          <w:trHeight w:val="50"/>
        </w:trPr>
        <w:tc>
          <w:tcPr>
            <w:tcW w:w="7512" w:type="dxa"/>
            <w:tcBorders>
              <w:bottom w:val="single" w:sz="4" w:space="0" w:color="auto"/>
            </w:tcBorders>
            <w:shd w:val="clear" w:color="auto" w:fill="auto"/>
            <w:vAlign w:val="center"/>
          </w:tcPr>
          <w:p w:rsidR="00F50EF6" w:rsidRPr="00D768BF" w:rsidRDefault="00F50EF6" w:rsidP="008440D1">
            <w:pPr>
              <w:adjustRightInd w:val="0"/>
              <w:snapToGrid w:val="0"/>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二、</w:t>
            </w:r>
            <w:r w:rsidRPr="00D670AE">
              <w:rPr>
                <w:rFonts w:ascii="Times New Roman" w:eastAsia="標楷體" w:hAnsi="Times New Roman" w:hint="eastAsia"/>
                <w:sz w:val="28"/>
                <w:szCs w:val="28"/>
              </w:rPr>
              <w:t>辦理預立醫療決定宣導活動</w:t>
            </w:r>
          </w:p>
        </w:tc>
        <w:tc>
          <w:tcPr>
            <w:tcW w:w="1560" w:type="dxa"/>
            <w:tcBorders>
              <w:bottom w:val="single" w:sz="4" w:space="0" w:color="auto"/>
            </w:tcBorders>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sz w:val="28"/>
                <w:szCs w:val="28"/>
              </w:rPr>
              <w:t>3</w:t>
            </w:r>
          </w:p>
        </w:tc>
      </w:tr>
      <w:tr w:rsidR="00F50EF6" w:rsidRPr="00D768BF" w:rsidTr="008440D1">
        <w:trPr>
          <w:trHeight w:val="50"/>
        </w:trPr>
        <w:tc>
          <w:tcPr>
            <w:tcW w:w="7512"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sidRPr="00D768BF">
              <w:rPr>
                <w:rFonts w:ascii="Times New Roman" w:eastAsia="標楷體" w:hAnsi="Times New Roman"/>
                <w:b/>
                <w:bCs/>
                <w:sz w:val="28"/>
                <w:szCs w:val="28"/>
              </w:rPr>
              <w:t>小</w:t>
            </w:r>
            <w:r w:rsidRPr="00D768BF">
              <w:rPr>
                <w:rFonts w:ascii="Times New Roman" w:eastAsia="標楷體" w:hAnsi="Times New Roman"/>
                <w:b/>
                <w:bCs/>
                <w:sz w:val="28"/>
                <w:szCs w:val="28"/>
              </w:rPr>
              <w:t xml:space="preserve">  </w:t>
            </w:r>
            <w:r w:rsidRPr="00D768BF">
              <w:rPr>
                <w:rFonts w:ascii="Times New Roman" w:eastAsia="標楷體" w:hAnsi="Times New Roman"/>
                <w:b/>
                <w:bCs/>
                <w:sz w:val="28"/>
                <w:szCs w:val="28"/>
              </w:rPr>
              <w:t>計</w:t>
            </w:r>
          </w:p>
        </w:tc>
        <w:tc>
          <w:tcPr>
            <w:tcW w:w="1560" w:type="dxa"/>
            <w:shd w:val="clear" w:color="auto" w:fill="BFBFBF" w:themeFill="background1" w:themeFillShade="BF"/>
            <w:vAlign w:val="center"/>
          </w:tcPr>
          <w:p w:rsidR="00F50EF6" w:rsidRPr="00D768BF" w:rsidRDefault="00F50EF6" w:rsidP="008440D1">
            <w:pPr>
              <w:spacing w:line="400" w:lineRule="exact"/>
              <w:jc w:val="center"/>
              <w:rPr>
                <w:rFonts w:ascii="Times New Roman" w:eastAsia="標楷體" w:hAnsi="Times New Roman"/>
                <w:sz w:val="28"/>
                <w:szCs w:val="28"/>
              </w:rPr>
            </w:pPr>
            <w:r>
              <w:rPr>
                <w:rFonts w:ascii="Times New Roman" w:eastAsia="標楷體" w:hAnsi="Times New Roman"/>
                <w:sz w:val="28"/>
                <w:szCs w:val="28"/>
              </w:rPr>
              <w:t>5</w:t>
            </w:r>
          </w:p>
        </w:tc>
      </w:tr>
    </w:tbl>
    <w:p w:rsidR="00F50EF6" w:rsidRDefault="00F50EF6" w:rsidP="00F50EF6">
      <w:pPr>
        <w:pStyle w:val="aff0"/>
        <w:numPr>
          <w:ilvl w:val="0"/>
          <w:numId w:val="220"/>
        </w:numPr>
        <w:tabs>
          <w:tab w:val="left" w:pos="762"/>
        </w:tabs>
        <w:suppressAutoHyphens/>
        <w:autoSpaceDN w:val="0"/>
        <w:snapToGrid w:val="0"/>
        <w:spacing w:beforeLines="50" w:before="180" w:line="360" w:lineRule="exact"/>
        <w:ind w:leftChars="0" w:left="675" w:hanging="323"/>
        <w:jc w:val="both"/>
        <w:textAlignment w:val="baseline"/>
        <w:rPr>
          <w:rFonts w:ascii="Times New Roman" w:eastAsia="標楷體" w:hAnsi="Times New Roman"/>
          <w:b/>
          <w:sz w:val="28"/>
          <w:szCs w:val="28"/>
        </w:rPr>
      </w:pPr>
      <w:r>
        <w:rPr>
          <w:rFonts w:ascii="Times New Roman" w:eastAsia="標楷體" w:hAnsi="Times New Roman" w:hint="eastAsia"/>
          <w:b/>
          <w:sz w:val="28"/>
          <w:szCs w:val="28"/>
        </w:rPr>
        <w:t>項目一</w:t>
      </w:r>
      <w:r w:rsidRPr="00D768BF">
        <w:rPr>
          <w:rFonts w:ascii="Times New Roman" w:eastAsia="標楷體" w:hAnsi="Times New Roman"/>
          <w:b/>
          <w:sz w:val="28"/>
          <w:szCs w:val="28"/>
        </w:rPr>
        <w:t>評分標準：</w:t>
      </w:r>
    </w:p>
    <w:p w:rsidR="00F50EF6" w:rsidRPr="00D670AE"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sidRPr="0008263D">
        <w:rPr>
          <w:rFonts w:ascii="Times New Roman" w:eastAsia="標楷體" w:hAnsi="Times New Roman" w:hint="eastAsia"/>
          <w:sz w:val="28"/>
          <w:szCs w:val="28"/>
        </w:rPr>
        <w:t>一、</w:t>
      </w:r>
      <w:r w:rsidRPr="00D670AE">
        <w:rPr>
          <w:rFonts w:ascii="Times New Roman" w:eastAsia="標楷體" w:hAnsi="Times New Roman" w:hint="eastAsia"/>
          <w:sz w:val="28"/>
          <w:szCs w:val="28"/>
        </w:rPr>
        <w:t>所轄醫學中心、區域醫院及地區醫院，均設置「預立醫療決定宣導窗口」，即得</w:t>
      </w:r>
      <w:r w:rsidRPr="00D670AE">
        <w:rPr>
          <w:rFonts w:ascii="Times New Roman" w:eastAsia="標楷體" w:hAnsi="Times New Roman" w:hint="eastAsia"/>
          <w:sz w:val="28"/>
          <w:szCs w:val="28"/>
        </w:rPr>
        <w:t>2</w:t>
      </w:r>
      <w:r w:rsidRPr="00D670AE">
        <w:rPr>
          <w:rFonts w:ascii="Times New Roman" w:eastAsia="標楷體" w:hAnsi="Times New Roman" w:hint="eastAsia"/>
          <w:sz w:val="28"/>
          <w:szCs w:val="28"/>
        </w:rPr>
        <w:t>分；設置比率</w:t>
      </w:r>
      <w:r w:rsidRPr="00D670AE">
        <w:rPr>
          <w:rFonts w:ascii="Times New Roman" w:eastAsia="標楷體" w:hAnsi="Times New Roman" w:hint="eastAsia"/>
          <w:sz w:val="28"/>
          <w:szCs w:val="28"/>
        </w:rPr>
        <w:t>50%</w:t>
      </w:r>
      <w:r w:rsidRPr="00D670AE">
        <w:rPr>
          <w:rFonts w:ascii="Times New Roman" w:eastAsia="標楷體" w:hAnsi="Times New Roman" w:hint="eastAsia"/>
          <w:sz w:val="28"/>
          <w:szCs w:val="28"/>
        </w:rPr>
        <w:t>至</w:t>
      </w:r>
      <w:r w:rsidRPr="00D670AE">
        <w:rPr>
          <w:rFonts w:ascii="Times New Roman" w:eastAsia="標楷體" w:hAnsi="Times New Roman" w:hint="eastAsia"/>
          <w:sz w:val="28"/>
          <w:szCs w:val="28"/>
        </w:rPr>
        <w:t>99%</w:t>
      </w:r>
      <w:r w:rsidRPr="00D670AE">
        <w:rPr>
          <w:rFonts w:ascii="Times New Roman" w:eastAsia="標楷體" w:hAnsi="Times New Roman" w:hint="eastAsia"/>
          <w:sz w:val="28"/>
          <w:szCs w:val="28"/>
        </w:rPr>
        <w:t>者，得</w:t>
      </w:r>
      <w:r w:rsidRPr="00D670AE">
        <w:rPr>
          <w:rFonts w:ascii="Times New Roman" w:eastAsia="標楷體" w:hAnsi="Times New Roman" w:hint="eastAsia"/>
          <w:sz w:val="28"/>
          <w:szCs w:val="28"/>
        </w:rPr>
        <w:t>1</w:t>
      </w:r>
      <w:r w:rsidRPr="00D670AE">
        <w:rPr>
          <w:rFonts w:ascii="Times New Roman" w:eastAsia="標楷體" w:hAnsi="Times New Roman" w:hint="eastAsia"/>
          <w:sz w:val="28"/>
          <w:szCs w:val="28"/>
        </w:rPr>
        <w:t>分。宣導窗口必須：提供民眾「提供預立醫療照護諮商之醫療機構管理辦法」第五條規定之資料及資訊。</w:t>
      </w:r>
      <w:r w:rsidRPr="00D670AE">
        <w:rPr>
          <w:rFonts w:ascii="Times New Roman" w:eastAsia="標楷體" w:hAnsi="Times New Roman" w:hint="eastAsia"/>
          <w:sz w:val="28"/>
          <w:szCs w:val="28"/>
        </w:rPr>
        <w:t xml:space="preserve"> </w:t>
      </w:r>
    </w:p>
    <w:p w:rsidR="00F50EF6" w:rsidRPr="0008263D"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sidRPr="0008263D">
        <w:rPr>
          <w:rFonts w:ascii="Times New Roman" w:eastAsia="標楷體" w:hAnsi="Times New Roman"/>
          <w:sz w:val="28"/>
          <w:szCs w:val="28"/>
        </w:rPr>
        <w:t>二、</w:t>
      </w:r>
      <w:r w:rsidRPr="00D670AE">
        <w:rPr>
          <w:rFonts w:ascii="Times New Roman" w:eastAsia="標楷體" w:hAnsi="Times New Roman" w:hint="eastAsia"/>
          <w:sz w:val="28"/>
          <w:szCs w:val="28"/>
        </w:rPr>
        <w:t>本項辦理情形經本部抽查不符者，扣得分之</w:t>
      </w:r>
      <w:r w:rsidRPr="00D670AE">
        <w:rPr>
          <w:rFonts w:ascii="Times New Roman" w:eastAsia="標楷體" w:hAnsi="Times New Roman" w:hint="eastAsia"/>
          <w:sz w:val="28"/>
          <w:szCs w:val="28"/>
        </w:rPr>
        <w:t>50%</w:t>
      </w:r>
      <w:r w:rsidRPr="00D670AE">
        <w:rPr>
          <w:rFonts w:ascii="Times New Roman" w:eastAsia="標楷體" w:hAnsi="Times New Roman" w:hint="eastAsia"/>
          <w:sz w:val="28"/>
          <w:szCs w:val="28"/>
        </w:rPr>
        <w:t>分數。</w:t>
      </w:r>
    </w:p>
    <w:p w:rsidR="00F50EF6"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F50EF6" w:rsidRPr="00B252B2" w:rsidRDefault="00F50EF6" w:rsidP="00F50EF6">
      <w:pPr>
        <w:numPr>
          <w:ilvl w:val="0"/>
          <w:numId w:val="220"/>
        </w:numPr>
        <w:tabs>
          <w:tab w:val="left" w:pos="762"/>
        </w:tabs>
        <w:suppressAutoHyphens/>
        <w:autoSpaceDN w:val="0"/>
        <w:snapToGrid w:val="0"/>
        <w:spacing w:beforeLines="50" w:before="180" w:line="360" w:lineRule="exact"/>
        <w:ind w:left="675" w:hanging="323"/>
        <w:jc w:val="both"/>
        <w:textAlignment w:val="baseline"/>
        <w:rPr>
          <w:rFonts w:ascii="Times New Roman" w:eastAsia="標楷體" w:hAnsi="Times New Roman"/>
          <w:b/>
          <w:sz w:val="28"/>
          <w:szCs w:val="28"/>
        </w:rPr>
      </w:pPr>
      <w:r w:rsidRPr="00B252B2">
        <w:rPr>
          <w:rFonts w:ascii="Times New Roman" w:eastAsia="標楷體" w:hAnsi="Times New Roman" w:hint="eastAsia"/>
          <w:b/>
          <w:sz w:val="28"/>
          <w:szCs w:val="28"/>
        </w:rPr>
        <w:t>項目二</w:t>
      </w:r>
      <w:r w:rsidRPr="00B252B2">
        <w:rPr>
          <w:rFonts w:ascii="Times New Roman" w:eastAsia="標楷體" w:hAnsi="Times New Roman"/>
          <w:b/>
          <w:sz w:val="28"/>
          <w:szCs w:val="28"/>
        </w:rPr>
        <w:t>評分標準：</w:t>
      </w:r>
    </w:p>
    <w:p w:rsidR="00F50EF6" w:rsidRPr="00D670AE"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標楷體" w:eastAsia="標楷體" w:hAnsi="標楷體"/>
          <w:sz w:val="28"/>
          <w:szCs w:val="28"/>
        </w:rPr>
      </w:pPr>
      <w:r w:rsidRPr="00D670AE">
        <w:rPr>
          <w:rFonts w:ascii="標楷體" w:eastAsia="標楷體" w:hAnsi="標楷體" w:hint="eastAsia"/>
          <w:sz w:val="28"/>
          <w:szCs w:val="28"/>
        </w:rPr>
        <w:t>一、自行辦理預立醫療決定宣導活動1場以上，累計參與人數</w:t>
      </w:r>
      <w:r w:rsidRPr="00D670AE">
        <w:rPr>
          <w:rFonts w:ascii="標楷體" w:eastAsia="標楷體" w:hAnsi="標楷體"/>
          <w:sz w:val="28"/>
          <w:szCs w:val="28"/>
        </w:rPr>
        <w:t>200</w:t>
      </w:r>
      <w:r w:rsidRPr="00D670AE">
        <w:rPr>
          <w:rFonts w:ascii="標楷體" w:eastAsia="標楷體" w:hAnsi="標楷體" w:hint="eastAsia"/>
          <w:sz w:val="28"/>
          <w:szCs w:val="28"/>
        </w:rPr>
        <w:t>人（澎湖、金門、連江縣為</w:t>
      </w:r>
      <w:r w:rsidRPr="00D670AE">
        <w:rPr>
          <w:rFonts w:ascii="標楷體" w:eastAsia="標楷體" w:hAnsi="標楷體"/>
          <w:sz w:val="28"/>
          <w:szCs w:val="28"/>
        </w:rPr>
        <w:t>100</w:t>
      </w:r>
      <w:r w:rsidRPr="00D670AE">
        <w:rPr>
          <w:rFonts w:ascii="標楷體" w:eastAsia="標楷體" w:hAnsi="標楷體" w:hint="eastAsia"/>
          <w:sz w:val="28"/>
          <w:szCs w:val="28"/>
        </w:rPr>
        <w:t>人）以上，即得2分。</w:t>
      </w:r>
    </w:p>
    <w:p w:rsidR="00F50EF6" w:rsidRPr="00D670AE"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標楷體" w:eastAsia="標楷體" w:hAnsi="標楷體"/>
          <w:sz w:val="28"/>
          <w:szCs w:val="28"/>
        </w:rPr>
      </w:pPr>
      <w:r>
        <w:rPr>
          <w:rFonts w:ascii="標楷體" w:eastAsia="標楷體" w:hAnsi="標楷體" w:hint="eastAsia"/>
          <w:sz w:val="28"/>
          <w:szCs w:val="28"/>
        </w:rPr>
        <w:t>二</w:t>
      </w:r>
      <w:r>
        <w:rPr>
          <w:rFonts w:ascii="新細明體" w:hAnsi="新細明體" w:hint="eastAsia"/>
          <w:sz w:val="28"/>
          <w:szCs w:val="28"/>
        </w:rPr>
        <w:t>、</w:t>
      </w:r>
      <w:r w:rsidRPr="00D670AE">
        <w:rPr>
          <w:rFonts w:ascii="標楷體" w:eastAsia="標楷體" w:hAnsi="標楷體" w:hint="eastAsia"/>
          <w:sz w:val="28"/>
          <w:szCs w:val="28"/>
        </w:rPr>
        <w:t>自行辦理預立醫療決定宣導活動，或搭配其他活動設站宣導者，不限活動規模、場次或參與人次，即得1分。</w:t>
      </w:r>
    </w:p>
    <w:p w:rsidR="00F50EF6" w:rsidRPr="00D670AE" w:rsidRDefault="00F50EF6" w:rsidP="00F50EF6">
      <w:pPr>
        <w:pStyle w:val="aff0"/>
        <w:tabs>
          <w:tab w:val="left" w:pos="952"/>
        </w:tabs>
        <w:suppressAutoHyphens/>
        <w:autoSpaceDN w:val="0"/>
        <w:snapToGrid w:val="0"/>
        <w:spacing w:line="400" w:lineRule="exact"/>
        <w:ind w:leftChars="274" w:left="1218" w:hangingChars="200" w:hanging="560"/>
        <w:textAlignment w:val="baseline"/>
        <w:rPr>
          <w:rFonts w:ascii="標楷體" w:eastAsia="標楷體" w:hAnsi="標楷體"/>
          <w:sz w:val="28"/>
          <w:szCs w:val="28"/>
        </w:rPr>
      </w:pPr>
      <w:r>
        <w:rPr>
          <w:rFonts w:ascii="標楷體" w:eastAsia="標楷體" w:hAnsi="標楷體" w:hint="eastAsia"/>
          <w:kern w:val="0"/>
          <w:sz w:val="28"/>
          <w:szCs w:val="28"/>
        </w:rPr>
        <w:t>三</w:t>
      </w:r>
      <w:r>
        <w:rPr>
          <w:rFonts w:ascii="新細明體" w:hAnsi="新細明體" w:hint="eastAsia"/>
          <w:kern w:val="0"/>
          <w:sz w:val="28"/>
          <w:szCs w:val="28"/>
        </w:rPr>
        <w:t>、</w:t>
      </w:r>
      <w:r w:rsidRPr="00D670AE">
        <w:rPr>
          <w:rFonts w:ascii="標楷體" w:eastAsia="標楷體" w:hAnsi="標楷體" w:hint="eastAsia"/>
          <w:kern w:val="0"/>
          <w:sz w:val="28"/>
          <w:szCs w:val="28"/>
        </w:rPr>
        <w:t>本項</w:t>
      </w:r>
      <w:r w:rsidRPr="00D670AE">
        <w:rPr>
          <w:rFonts w:ascii="標楷體" w:eastAsia="標楷體" w:hAnsi="標楷體" w:hint="eastAsia"/>
          <w:sz w:val="28"/>
          <w:szCs w:val="28"/>
        </w:rPr>
        <w:t>辦理</w:t>
      </w:r>
      <w:r w:rsidRPr="00D670AE">
        <w:rPr>
          <w:rFonts w:ascii="標楷體" w:eastAsia="標楷體" w:hAnsi="標楷體" w:hint="eastAsia"/>
          <w:kern w:val="0"/>
          <w:sz w:val="28"/>
          <w:szCs w:val="28"/>
        </w:rPr>
        <w:t>情形經本部抽查不符者</w:t>
      </w:r>
      <w:r w:rsidRPr="00D670AE">
        <w:rPr>
          <w:rFonts w:ascii="標楷體" w:eastAsia="標楷體" w:hAnsi="標楷體" w:hint="eastAsia"/>
          <w:sz w:val="28"/>
          <w:szCs w:val="28"/>
        </w:rPr>
        <w:t>，扣得分之</w:t>
      </w:r>
      <w:r w:rsidRPr="00D670AE">
        <w:rPr>
          <w:rFonts w:ascii="標楷體" w:eastAsia="標楷體" w:hAnsi="標楷體"/>
          <w:sz w:val="28"/>
          <w:szCs w:val="28"/>
        </w:rPr>
        <w:t>50%</w:t>
      </w:r>
      <w:r w:rsidRPr="00D670AE">
        <w:rPr>
          <w:rFonts w:ascii="標楷體" w:eastAsia="標楷體" w:hAnsi="標楷體" w:hint="eastAsia"/>
          <w:sz w:val="28"/>
          <w:szCs w:val="28"/>
        </w:rPr>
        <w:t>分數。</w:t>
      </w:r>
    </w:p>
    <w:p w:rsidR="00F50EF6" w:rsidRPr="00D670AE" w:rsidRDefault="00F50EF6" w:rsidP="00F50EF6">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F50EF6" w:rsidRDefault="00F50EF6" w:rsidP="00F50EF6">
      <w:pPr>
        <w:widowControl/>
        <w:rPr>
          <w:rFonts w:ascii="Times New Roman" w:eastAsia="標楷體" w:hAnsi="Times New Roman"/>
          <w:sz w:val="28"/>
          <w:szCs w:val="28"/>
        </w:rPr>
      </w:pPr>
      <w:r>
        <w:rPr>
          <w:rFonts w:ascii="Times New Roman" w:eastAsia="標楷體" w:hAnsi="Times New Roman"/>
          <w:sz w:val="28"/>
          <w:szCs w:val="28"/>
        </w:rPr>
        <w:br w:type="page"/>
      </w:r>
    </w:p>
    <w:p w:rsidR="00F50EF6" w:rsidRPr="00E35B9E" w:rsidRDefault="00F50EF6" w:rsidP="00F50EF6">
      <w:pPr>
        <w:tabs>
          <w:tab w:val="left" w:pos="360"/>
          <w:tab w:val="left" w:pos="2385"/>
        </w:tabs>
        <w:adjustRightInd w:val="0"/>
        <w:snapToGrid w:val="0"/>
        <w:spacing w:beforeLines="50" w:before="180" w:line="360" w:lineRule="exact"/>
        <w:jc w:val="both"/>
        <w:outlineLvl w:val="2"/>
        <w:rPr>
          <w:rFonts w:ascii="標楷體" w:eastAsia="標楷體" w:hAnsi="標楷體"/>
          <w:sz w:val="32"/>
          <w:szCs w:val="32"/>
        </w:rPr>
      </w:pPr>
      <w:r w:rsidRPr="00D670AE">
        <w:rPr>
          <w:rFonts w:ascii="標楷體" w:eastAsia="標楷體" w:hAnsi="標楷體" w:hint="eastAsia"/>
          <w:b/>
          <w:sz w:val="32"/>
          <w:szCs w:val="32"/>
        </w:rPr>
        <w:t xml:space="preserve">附表1 </w:t>
      </w:r>
      <w:r w:rsidRPr="00D670AE">
        <w:rPr>
          <w:rFonts w:ascii="標楷體" w:eastAsia="標楷體" w:hAnsi="標楷體" w:hint="eastAsia"/>
          <w:sz w:val="30"/>
        </w:rPr>
        <w:t xml:space="preserve">  </w:t>
      </w:r>
      <w:r w:rsidRPr="00E35B9E">
        <w:rPr>
          <w:rFonts w:ascii="標楷體" w:eastAsia="標楷體" w:hAnsi="標楷體" w:hint="eastAsia"/>
          <w:sz w:val="30"/>
        </w:rPr>
        <w:t xml:space="preserve">             </w:t>
      </w:r>
      <w:r w:rsidRPr="00E35B9E">
        <w:rPr>
          <w:rFonts w:ascii="標楷體" w:eastAsia="標楷體" w:hAnsi="標楷體"/>
          <w:sz w:val="32"/>
          <w:szCs w:val="32"/>
        </w:rPr>
        <w:t>_______________</w:t>
      </w:r>
      <w:r w:rsidRPr="00E35B9E">
        <w:rPr>
          <w:rFonts w:ascii="標楷體" w:eastAsia="標楷體" w:hAnsi="標楷體" w:hint="eastAsia"/>
          <w:sz w:val="32"/>
          <w:szCs w:val="32"/>
        </w:rPr>
        <w:t>衛生局</w:t>
      </w:r>
    </w:p>
    <w:p w:rsidR="00F50EF6" w:rsidRPr="00E35B9E" w:rsidRDefault="00F50EF6" w:rsidP="00F50EF6">
      <w:pPr>
        <w:spacing w:line="340" w:lineRule="exact"/>
        <w:jc w:val="center"/>
        <w:rPr>
          <w:rFonts w:ascii="標楷體" w:eastAsia="標楷體" w:hAnsi="標楷體"/>
          <w:sz w:val="32"/>
          <w:szCs w:val="32"/>
        </w:rPr>
      </w:pPr>
      <w:r w:rsidRPr="00E35B9E">
        <w:rPr>
          <w:rFonts w:ascii="標楷體" w:eastAsia="標楷體" w:hAnsi="標楷體" w:hint="eastAsia"/>
          <w:sz w:val="32"/>
          <w:szCs w:val="32"/>
        </w:rPr>
        <w:t>診所負責醫師之管理相關資料表</w:t>
      </w:r>
    </w:p>
    <w:p w:rsidR="00F50EF6" w:rsidRPr="00E35B9E" w:rsidRDefault="00F50EF6" w:rsidP="00F50EF6">
      <w:pPr>
        <w:spacing w:line="360" w:lineRule="exact"/>
        <w:rPr>
          <w:rFonts w:ascii="標楷體" w:eastAsia="標楷體" w:hAnsi="標楷體"/>
          <w:sz w:val="28"/>
          <w:szCs w:val="28"/>
        </w:rPr>
      </w:pPr>
      <w:r w:rsidRPr="00E35B9E">
        <w:rPr>
          <w:rFonts w:ascii="標楷體" w:eastAsia="標楷體" w:hAnsi="標楷體"/>
          <w:sz w:val="28"/>
          <w:szCs w:val="28"/>
        </w:rPr>
        <w:t>開業前管理：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3282"/>
        <w:gridCol w:w="1560"/>
        <w:gridCol w:w="2268"/>
        <w:gridCol w:w="850"/>
      </w:tblGrid>
      <w:tr w:rsidR="00F50EF6" w:rsidRPr="00E35B9E" w:rsidTr="00EF52E5">
        <w:tc>
          <w:tcPr>
            <w:tcW w:w="1816" w:type="dxa"/>
            <w:shd w:val="clear" w:color="auto" w:fill="auto"/>
          </w:tcPr>
          <w:p w:rsidR="00F50EF6" w:rsidRPr="00E35B9E" w:rsidRDefault="00F50EF6" w:rsidP="008440D1">
            <w:pPr>
              <w:jc w:val="center"/>
              <w:rPr>
                <w:rFonts w:ascii="標楷體" w:eastAsia="標楷體" w:hAnsi="標楷體"/>
              </w:rPr>
            </w:pPr>
            <w:r w:rsidRPr="00E35B9E">
              <w:rPr>
                <w:rFonts w:ascii="標楷體" w:eastAsia="標楷體" w:hAnsi="標楷體" w:hint="eastAsia"/>
              </w:rPr>
              <w:t>項目</w:t>
            </w:r>
          </w:p>
        </w:tc>
        <w:tc>
          <w:tcPr>
            <w:tcW w:w="3282" w:type="dxa"/>
            <w:shd w:val="clear" w:color="auto" w:fill="auto"/>
          </w:tcPr>
          <w:p w:rsidR="00F50EF6" w:rsidRPr="00826251" w:rsidRDefault="00F50EF6" w:rsidP="008440D1">
            <w:pPr>
              <w:jc w:val="center"/>
              <w:rPr>
                <w:rFonts w:ascii="標楷體" w:eastAsia="標楷體" w:hAnsi="標楷體"/>
              </w:rPr>
            </w:pPr>
            <w:r w:rsidRPr="00826251">
              <w:rPr>
                <w:rFonts w:ascii="標楷體" w:eastAsia="標楷體" w:hAnsi="標楷體" w:hint="eastAsia"/>
              </w:rPr>
              <w:t>負責醫師近5年(107-111年)有違反醫療法規紀錄家數</w:t>
            </w:r>
          </w:p>
        </w:tc>
        <w:tc>
          <w:tcPr>
            <w:tcW w:w="1560" w:type="dxa"/>
            <w:shd w:val="clear" w:color="auto" w:fill="auto"/>
          </w:tcPr>
          <w:p w:rsidR="00F50EF6" w:rsidRPr="00826251" w:rsidRDefault="00F50EF6" w:rsidP="008440D1">
            <w:pPr>
              <w:jc w:val="center"/>
              <w:rPr>
                <w:rFonts w:ascii="標楷體" w:eastAsia="標楷體" w:hAnsi="標楷體"/>
              </w:rPr>
            </w:pPr>
            <w:r w:rsidRPr="00826251">
              <w:rPr>
                <w:rFonts w:ascii="標楷體" w:eastAsia="標楷體" w:hAnsi="標楷體" w:hint="eastAsia"/>
              </w:rPr>
              <w:t>70歲以上之負責人家數</w:t>
            </w:r>
          </w:p>
        </w:tc>
        <w:tc>
          <w:tcPr>
            <w:tcW w:w="2268" w:type="dxa"/>
            <w:shd w:val="clear" w:color="auto" w:fill="auto"/>
          </w:tcPr>
          <w:p w:rsidR="00F50EF6" w:rsidRPr="00826251" w:rsidRDefault="00F50EF6" w:rsidP="008440D1">
            <w:pPr>
              <w:jc w:val="center"/>
              <w:rPr>
                <w:rFonts w:ascii="標楷體" w:eastAsia="標楷體" w:hAnsi="標楷體"/>
              </w:rPr>
            </w:pPr>
            <w:r w:rsidRPr="00826251">
              <w:rPr>
                <w:rFonts w:ascii="標楷體" w:eastAsia="標楷體" w:hAnsi="標楷體" w:hint="eastAsia"/>
              </w:rPr>
              <w:t>近二年內(110-111年)同地點更換負責人一次以上</w:t>
            </w:r>
          </w:p>
        </w:tc>
        <w:tc>
          <w:tcPr>
            <w:tcW w:w="850" w:type="dxa"/>
            <w:shd w:val="clear" w:color="auto" w:fill="auto"/>
          </w:tcPr>
          <w:p w:rsidR="00F50EF6" w:rsidRPr="00E35B9E" w:rsidRDefault="00F50EF6" w:rsidP="008440D1">
            <w:pPr>
              <w:jc w:val="center"/>
              <w:rPr>
                <w:rFonts w:ascii="標楷體" w:eastAsia="標楷體" w:hAnsi="標楷體"/>
              </w:rPr>
            </w:pPr>
            <w:r w:rsidRPr="00E35B9E">
              <w:rPr>
                <w:rFonts w:ascii="標楷體" w:eastAsia="標楷體" w:hAnsi="標楷體" w:hint="eastAsia"/>
              </w:rPr>
              <w:t>備註</w:t>
            </w:r>
          </w:p>
        </w:tc>
      </w:tr>
      <w:tr w:rsidR="00F50EF6" w:rsidRPr="00E35B9E" w:rsidTr="00EF52E5">
        <w:tc>
          <w:tcPr>
            <w:tcW w:w="1816" w:type="dxa"/>
            <w:shd w:val="clear" w:color="auto" w:fill="auto"/>
          </w:tcPr>
          <w:p w:rsidR="00F50EF6" w:rsidRPr="00E35B9E" w:rsidRDefault="00F50EF6" w:rsidP="008440D1">
            <w:pPr>
              <w:rPr>
                <w:rFonts w:ascii="標楷體" w:eastAsia="標楷體" w:hAnsi="標楷體"/>
              </w:rPr>
            </w:pPr>
            <w:r w:rsidRPr="00E35B9E">
              <w:rPr>
                <w:rFonts w:ascii="標楷體" w:eastAsia="標楷體" w:hAnsi="標楷體" w:hint="eastAsia"/>
              </w:rPr>
              <w:t>數量</w:t>
            </w:r>
          </w:p>
        </w:tc>
        <w:tc>
          <w:tcPr>
            <w:tcW w:w="3282" w:type="dxa"/>
            <w:shd w:val="clear" w:color="auto" w:fill="auto"/>
          </w:tcPr>
          <w:p w:rsidR="00F50EF6" w:rsidRPr="00E35B9E" w:rsidRDefault="00F50EF6" w:rsidP="008440D1">
            <w:pPr>
              <w:rPr>
                <w:rFonts w:ascii="標楷體" w:eastAsia="標楷體" w:hAnsi="標楷體"/>
              </w:rPr>
            </w:pPr>
          </w:p>
        </w:tc>
        <w:tc>
          <w:tcPr>
            <w:tcW w:w="1560" w:type="dxa"/>
            <w:shd w:val="clear" w:color="auto" w:fill="auto"/>
          </w:tcPr>
          <w:p w:rsidR="00F50EF6" w:rsidRPr="00E35B9E" w:rsidRDefault="00F50EF6" w:rsidP="008440D1">
            <w:pPr>
              <w:rPr>
                <w:rFonts w:ascii="標楷體" w:eastAsia="標楷體" w:hAnsi="標楷體"/>
              </w:rPr>
            </w:pPr>
          </w:p>
        </w:tc>
        <w:tc>
          <w:tcPr>
            <w:tcW w:w="2268" w:type="dxa"/>
            <w:shd w:val="clear" w:color="auto" w:fill="auto"/>
          </w:tcPr>
          <w:p w:rsidR="00F50EF6" w:rsidRPr="00E35B9E" w:rsidRDefault="00F50EF6" w:rsidP="008440D1">
            <w:pPr>
              <w:rPr>
                <w:rFonts w:ascii="標楷體" w:eastAsia="標楷體" w:hAnsi="標楷體"/>
              </w:rPr>
            </w:pPr>
          </w:p>
        </w:tc>
        <w:tc>
          <w:tcPr>
            <w:tcW w:w="850" w:type="dxa"/>
            <w:shd w:val="clear" w:color="auto" w:fill="auto"/>
          </w:tcPr>
          <w:p w:rsidR="00F50EF6" w:rsidRPr="00E35B9E" w:rsidRDefault="00F50EF6" w:rsidP="008440D1">
            <w:pPr>
              <w:rPr>
                <w:rFonts w:ascii="標楷體" w:eastAsia="標楷體" w:hAnsi="標楷體"/>
              </w:rPr>
            </w:pPr>
          </w:p>
        </w:tc>
      </w:tr>
      <w:tr w:rsidR="00F50EF6" w:rsidRPr="00E35B9E" w:rsidTr="00EF52E5">
        <w:tc>
          <w:tcPr>
            <w:tcW w:w="1816" w:type="dxa"/>
            <w:shd w:val="clear" w:color="auto" w:fill="auto"/>
          </w:tcPr>
          <w:p w:rsidR="00F50EF6" w:rsidRPr="00E35B9E" w:rsidRDefault="00F50EF6" w:rsidP="008440D1">
            <w:pPr>
              <w:rPr>
                <w:rFonts w:ascii="標楷體" w:eastAsia="標楷體" w:hAnsi="標楷體"/>
              </w:rPr>
            </w:pPr>
            <w:r w:rsidRPr="00E35B9E">
              <w:rPr>
                <w:rFonts w:ascii="標楷體" w:eastAsia="標楷體" w:hAnsi="標楷體" w:hint="eastAsia"/>
              </w:rPr>
              <w:t>總計</w:t>
            </w:r>
          </w:p>
        </w:tc>
        <w:tc>
          <w:tcPr>
            <w:tcW w:w="7110" w:type="dxa"/>
            <w:gridSpan w:val="3"/>
            <w:shd w:val="clear" w:color="auto" w:fill="auto"/>
          </w:tcPr>
          <w:p w:rsidR="00F50EF6" w:rsidRPr="00E35B9E" w:rsidRDefault="00F50EF6" w:rsidP="008440D1">
            <w:pPr>
              <w:rPr>
                <w:rFonts w:ascii="標楷體" w:eastAsia="標楷體" w:hAnsi="標楷體"/>
              </w:rPr>
            </w:pPr>
          </w:p>
        </w:tc>
        <w:tc>
          <w:tcPr>
            <w:tcW w:w="850" w:type="dxa"/>
            <w:shd w:val="clear" w:color="auto" w:fill="auto"/>
          </w:tcPr>
          <w:p w:rsidR="00F50EF6" w:rsidRPr="00E35B9E" w:rsidRDefault="00F50EF6" w:rsidP="008440D1">
            <w:pPr>
              <w:rPr>
                <w:rFonts w:ascii="標楷體" w:eastAsia="標楷體" w:hAnsi="標楷體"/>
              </w:rPr>
            </w:pPr>
          </w:p>
        </w:tc>
      </w:tr>
      <w:tr w:rsidR="00F50EF6" w:rsidRPr="00E35B9E" w:rsidTr="00EF52E5">
        <w:tc>
          <w:tcPr>
            <w:tcW w:w="1816" w:type="dxa"/>
            <w:shd w:val="clear" w:color="auto" w:fill="auto"/>
          </w:tcPr>
          <w:p w:rsidR="00F50EF6" w:rsidRPr="00E35B9E" w:rsidRDefault="00F50EF6" w:rsidP="008440D1">
            <w:pPr>
              <w:rPr>
                <w:rFonts w:ascii="標楷體" w:eastAsia="標楷體" w:hAnsi="標楷體"/>
              </w:rPr>
            </w:pPr>
            <w:r w:rsidRPr="00E35B9E">
              <w:rPr>
                <w:rFonts w:ascii="標楷體" w:eastAsia="標楷體" w:hAnsi="標楷體" w:hint="eastAsia"/>
              </w:rPr>
              <w:t>高風險個案申請開業之診所查核數(甲)</w:t>
            </w:r>
          </w:p>
        </w:tc>
        <w:tc>
          <w:tcPr>
            <w:tcW w:w="7110" w:type="dxa"/>
            <w:gridSpan w:val="3"/>
            <w:shd w:val="clear" w:color="auto" w:fill="auto"/>
          </w:tcPr>
          <w:p w:rsidR="00F50EF6" w:rsidRPr="00E35B9E" w:rsidRDefault="00F50EF6" w:rsidP="008440D1">
            <w:pPr>
              <w:rPr>
                <w:rFonts w:ascii="標楷體" w:eastAsia="標楷體" w:hAnsi="標楷體"/>
              </w:rPr>
            </w:pPr>
          </w:p>
        </w:tc>
        <w:tc>
          <w:tcPr>
            <w:tcW w:w="850" w:type="dxa"/>
            <w:shd w:val="clear" w:color="auto" w:fill="auto"/>
          </w:tcPr>
          <w:p w:rsidR="00F50EF6" w:rsidRPr="00E35B9E" w:rsidRDefault="00F50EF6" w:rsidP="008440D1">
            <w:pPr>
              <w:rPr>
                <w:rFonts w:ascii="標楷體" w:eastAsia="標楷體" w:hAnsi="標楷體"/>
              </w:rPr>
            </w:pPr>
          </w:p>
        </w:tc>
      </w:tr>
      <w:tr w:rsidR="00F50EF6" w:rsidRPr="00E35B9E" w:rsidTr="00EF52E5">
        <w:tc>
          <w:tcPr>
            <w:tcW w:w="1816" w:type="dxa"/>
            <w:shd w:val="clear" w:color="auto" w:fill="auto"/>
          </w:tcPr>
          <w:p w:rsidR="00F50EF6" w:rsidRPr="00E35B9E" w:rsidRDefault="00F50EF6" w:rsidP="008440D1">
            <w:pPr>
              <w:rPr>
                <w:rFonts w:ascii="標楷體" w:eastAsia="標楷體" w:hAnsi="標楷體"/>
              </w:rPr>
            </w:pPr>
            <w:r w:rsidRPr="00E35B9E">
              <w:rPr>
                <w:rFonts w:ascii="標楷體" w:eastAsia="標楷體" w:hAnsi="標楷體" w:hint="eastAsia"/>
              </w:rPr>
              <w:t>高風險個案申請開業之診所家數(乙)</w:t>
            </w:r>
          </w:p>
        </w:tc>
        <w:tc>
          <w:tcPr>
            <w:tcW w:w="7110" w:type="dxa"/>
            <w:gridSpan w:val="3"/>
            <w:shd w:val="clear" w:color="auto" w:fill="auto"/>
          </w:tcPr>
          <w:p w:rsidR="00F50EF6" w:rsidRPr="00E35B9E" w:rsidRDefault="00F50EF6" w:rsidP="008440D1">
            <w:pPr>
              <w:rPr>
                <w:rFonts w:ascii="標楷體" w:eastAsia="標楷體" w:hAnsi="標楷體"/>
              </w:rPr>
            </w:pPr>
          </w:p>
        </w:tc>
        <w:tc>
          <w:tcPr>
            <w:tcW w:w="850" w:type="dxa"/>
            <w:shd w:val="clear" w:color="auto" w:fill="auto"/>
          </w:tcPr>
          <w:p w:rsidR="00F50EF6" w:rsidRPr="00E35B9E" w:rsidRDefault="00F50EF6" w:rsidP="008440D1">
            <w:pPr>
              <w:rPr>
                <w:rFonts w:ascii="標楷體" w:eastAsia="標楷體" w:hAnsi="標楷體"/>
              </w:rPr>
            </w:pPr>
          </w:p>
        </w:tc>
      </w:tr>
      <w:tr w:rsidR="00F50EF6" w:rsidRPr="00E35B9E" w:rsidTr="00EF52E5">
        <w:tc>
          <w:tcPr>
            <w:tcW w:w="1816" w:type="dxa"/>
            <w:shd w:val="clear" w:color="auto" w:fill="auto"/>
          </w:tcPr>
          <w:p w:rsidR="00F50EF6" w:rsidRPr="00E35B9E" w:rsidRDefault="00F50EF6" w:rsidP="008440D1">
            <w:pPr>
              <w:rPr>
                <w:rFonts w:ascii="標楷體" w:eastAsia="標楷體" w:hAnsi="標楷體"/>
              </w:rPr>
            </w:pPr>
            <w:r w:rsidRPr="00E35B9E">
              <w:rPr>
                <w:rFonts w:ascii="標楷體" w:eastAsia="標楷體" w:hAnsi="標楷體" w:hint="eastAsia"/>
              </w:rPr>
              <w:t>甲/乙(%)</w:t>
            </w:r>
          </w:p>
        </w:tc>
        <w:tc>
          <w:tcPr>
            <w:tcW w:w="7110" w:type="dxa"/>
            <w:gridSpan w:val="3"/>
            <w:shd w:val="clear" w:color="auto" w:fill="auto"/>
          </w:tcPr>
          <w:p w:rsidR="00F50EF6" w:rsidRPr="00E35B9E" w:rsidRDefault="00F50EF6" w:rsidP="008440D1">
            <w:pPr>
              <w:rPr>
                <w:rFonts w:ascii="標楷體" w:eastAsia="標楷體" w:hAnsi="標楷體"/>
              </w:rPr>
            </w:pPr>
          </w:p>
        </w:tc>
        <w:tc>
          <w:tcPr>
            <w:tcW w:w="850" w:type="dxa"/>
            <w:shd w:val="clear" w:color="auto" w:fill="auto"/>
          </w:tcPr>
          <w:p w:rsidR="00F50EF6" w:rsidRPr="00E35B9E" w:rsidRDefault="00F50EF6" w:rsidP="008440D1">
            <w:pPr>
              <w:rPr>
                <w:rFonts w:ascii="標楷體" w:eastAsia="標楷體" w:hAnsi="標楷體"/>
              </w:rPr>
            </w:pPr>
          </w:p>
        </w:tc>
      </w:tr>
    </w:tbl>
    <w:p w:rsidR="00F50EF6" w:rsidRPr="00E35B9E" w:rsidRDefault="00F50EF6" w:rsidP="00F50EF6">
      <w:pPr>
        <w:spacing w:before="240" w:line="360" w:lineRule="exact"/>
        <w:rPr>
          <w:rFonts w:ascii="標楷體" w:eastAsia="標楷體" w:hAnsi="標楷體"/>
          <w:sz w:val="28"/>
          <w:szCs w:val="28"/>
        </w:rPr>
      </w:pPr>
      <w:r w:rsidRPr="00E35B9E">
        <w:rPr>
          <w:rFonts w:ascii="標楷體" w:eastAsia="標楷體" w:hAnsi="標楷體"/>
          <w:sz w:val="28"/>
          <w:szCs w:val="28"/>
        </w:rPr>
        <w:t>開業後</w:t>
      </w:r>
      <w:r w:rsidRPr="00E35B9E">
        <w:rPr>
          <w:rFonts w:ascii="標楷體" w:eastAsia="標楷體" w:hAnsi="標楷體" w:hint="eastAsia"/>
          <w:sz w:val="28"/>
          <w:szCs w:val="28"/>
        </w:rPr>
        <w:t>管理</w:t>
      </w:r>
      <w:r w:rsidRPr="00E35B9E">
        <w:rPr>
          <w:rFonts w:ascii="標楷體" w:eastAsia="標楷體" w:hAnsi="標楷體"/>
          <w:sz w:val="28"/>
          <w:szCs w:val="28"/>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500"/>
        <w:gridCol w:w="1670"/>
        <w:gridCol w:w="1417"/>
        <w:gridCol w:w="1418"/>
        <w:gridCol w:w="1842"/>
        <w:gridCol w:w="1276"/>
      </w:tblGrid>
      <w:tr w:rsidR="00F50EF6" w:rsidRPr="00E35B9E" w:rsidTr="00EF52E5">
        <w:tc>
          <w:tcPr>
            <w:tcW w:w="1653" w:type="dxa"/>
            <w:shd w:val="clear" w:color="auto" w:fill="auto"/>
          </w:tcPr>
          <w:p w:rsidR="00F50EF6" w:rsidRPr="00E35B9E" w:rsidRDefault="00F50EF6" w:rsidP="008440D1">
            <w:pPr>
              <w:jc w:val="center"/>
              <w:rPr>
                <w:rFonts w:ascii="標楷體" w:eastAsia="標楷體" w:hAnsi="標楷體"/>
                <w:sz w:val="32"/>
                <w:szCs w:val="32"/>
              </w:rPr>
            </w:pPr>
            <w:r w:rsidRPr="00E35B9E">
              <w:rPr>
                <w:rFonts w:ascii="標楷體" w:eastAsia="標楷體" w:hAnsi="標楷體" w:hint="eastAsia"/>
              </w:rPr>
              <w:t>抽查日期</w:t>
            </w:r>
          </w:p>
        </w:tc>
        <w:tc>
          <w:tcPr>
            <w:tcW w:w="500" w:type="dxa"/>
            <w:shd w:val="clear" w:color="auto" w:fill="auto"/>
          </w:tcPr>
          <w:p w:rsidR="00F50EF6" w:rsidRPr="00E35B9E" w:rsidRDefault="00F50EF6" w:rsidP="008440D1">
            <w:pPr>
              <w:rPr>
                <w:rFonts w:ascii="標楷體" w:eastAsia="標楷體" w:hAnsi="標楷體"/>
              </w:rPr>
            </w:pPr>
            <w:r w:rsidRPr="00E35B9E">
              <w:rPr>
                <w:rFonts w:ascii="標楷體" w:eastAsia="標楷體" w:hAnsi="標楷體" w:hint="eastAsia"/>
              </w:rPr>
              <w:t>診所名稱</w:t>
            </w:r>
          </w:p>
        </w:tc>
        <w:tc>
          <w:tcPr>
            <w:tcW w:w="1670" w:type="dxa"/>
            <w:shd w:val="clear" w:color="auto" w:fill="auto"/>
          </w:tcPr>
          <w:p w:rsidR="00F50EF6" w:rsidRPr="00E35B9E" w:rsidRDefault="00F50EF6" w:rsidP="008440D1">
            <w:pPr>
              <w:rPr>
                <w:rFonts w:ascii="標楷體" w:eastAsia="標楷體" w:hAnsi="標楷體"/>
              </w:rPr>
            </w:pPr>
            <w:r w:rsidRPr="00E35B9E">
              <w:rPr>
                <w:rFonts w:ascii="標楷體" w:eastAsia="標楷體" w:hAnsi="標楷體" w:hint="eastAsia"/>
              </w:rPr>
              <w:t>開業執照、診療時間、收費項目及金額揭示於明顯處所</w:t>
            </w:r>
          </w:p>
          <w:p w:rsidR="00F50EF6" w:rsidRPr="00E35B9E" w:rsidRDefault="00F50EF6" w:rsidP="008440D1">
            <w:pPr>
              <w:rPr>
                <w:rFonts w:ascii="標楷體" w:eastAsia="標楷體" w:hAnsi="標楷體"/>
              </w:rPr>
            </w:pPr>
            <w:r w:rsidRPr="00E35B9E">
              <w:rPr>
                <w:rFonts w:ascii="標楷體" w:eastAsia="標楷體" w:hAnsi="標楷體" w:hint="eastAsia"/>
              </w:rPr>
              <w:t>(是打Ｏ</w:t>
            </w:r>
          </w:p>
          <w:p w:rsidR="00F50EF6" w:rsidRPr="00E35B9E" w:rsidRDefault="00F50EF6" w:rsidP="008440D1">
            <w:pPr>
              <w:rPr>
                <w:rFonts w:ascii="標楷體" w:eastAsia="標楷體" w:hAnsi="標楷體"/>
                <w:sz w:val="32"/>
                <w:szCs w:val="32"/>
              </w:rPr>
            </w:pPr>
            <w:r w:rsidRPr="00E35B9E">
              <w:rPr>
                <w:rFonts w:ascii="標楷體" w:eastAsia="標楷體" w:hAnsi="標楷體" w:hint="eastAsia"/>
              </w:rPr>
              <w:t>否打＊)</w:t>
            </w:r>
          </w:p>
        </w:tc>
        <w:tc>
          <w:tcPr>
            <w:tcW w:w="1417" w:type="dxa"/>
            <w:shd w:val="clear" w:color="auto" w:fill="auto"/>
          </w:tcPr>
          <w:p w:rsidR="00F50EF6" w:rsidRPr="00E35B9E" w:rsidRDefault="00F50EF6" w:rsidP="008440D1">
            <w:pPr>
              <w:rPr>
                <w:rFonts w:ascii="標楷體" w:eastAsia="標楷體" w:hAnsi="標楷體"/>
                <w:sz w:val="22"/>
              </w:rPr>
            </w:pPr>
            <w:r w:rsidRPr="00E35B9E">
              <w:rPr>
                <w:rFonts w:ascii="標楷體" w:eastAsia="標楷體" w:hAnsi="標楷體" w:hint="eastAsia"/>
              </w:rPr>
              <w:t>環境保持整潔不得妨礙公共衛生及安全</w:t>
            </w:r>
            <w:r w:rsidRPr="00E35B9E">
              <w:rPr>
                <w:rFonts w:ascii="標楷體" w:eastAsia="標楷體" w:hAnsi="標楷體" w:hint="eastAsia"/>
                <w:sz w:val="22"/>
              </w:rPr>
              <w:t>（含藥品效期</w:t>
            </w:r>
            <w:r w:rsidRPr="00E35B9E">
              <w:rPr>
                <w:rFonts w:ascii="標楷體" w:eastAsia="標楷體" w:hAnsi="標楷體"/>
                <w:sz w:val="22"/>
              </w:rPr>
              <w:t>）</w:t>
            </w:r>
          </w:p>
          <w:p w:rsidR="00F50EF6" w:rsidRPr="00E35B9E" w:rsidRDefault="00F50EF6" w:rsidP="008440D1">
            <w:pPr>
              <w:rPr>
                <w:rFonts w:ascii="標楷體" w:eastAsia="標楷體" w:hAnsi="標楷體"/>
              </w:rPr>
            </w:pPr>
            <w:r w:rsidRPr="00E35B9E">
              <w:rPr>
                <w:rFonts w:ascii="標楷體" w:eastAsia="標楷體" w:hAnsi="標楷體" w:hint="eastAsia"/>
              </w:rPr>
              <w:t>(是打Ｏ</w:t>
            </w:r>
          </w:p>
          <w:p w:rsidR="00F50EF6" w:rsidRPr="00E35B9E" w:rsidRDefault="00F50EF6" w:rsidP="008440D1">
            <w:pPr>
              <w:rPr>
                <w:rFonts w:ascii="標楷體" w:eastAsia="標楷體" w:hAnsi="標楷體"/>
                <w:sz w:val="32"/>
                <w:szCs w:val="32"/>
              </w:rPr>
            </w:pPr>
            <w:r w:rsidRPr="00E35B9E">
              <w:rPr>
                <w:rFonts w:ascii="標楷體" w:eastAsia="標楷體" w:hAnsi="標楷體" w:hint="eastAsia"/>
              </w:rPr>
              <w:t>否打＊)</w:t>
            </w:r>
          </w:p>
        </w:tc>
        <w:tc>
          <w:tcPr>
            <w:tcW w:w="1418" w:type="dxa"/>
            <w:shd w:val="clear" w:color="auto" w:fill="auto"/>
          </w:tcPr>
          <w:p w:rsidR="00F50EF6" w:rsidRPr="00E35B9E" w:rsidRDefault="00F50EF6" w:rsidP="008440D1">
            <w:pPr>
              <w:rPr>
                <w:rFonts w:ascii="標楷體" w:eastAsia="標楷體" w:hAnsi="標楷體"/>
              </w:rPr>
            </w:pPr>
            <w:r w:rsidRPr="00E35B9E">
              <w:rPr>
                <w:rFonts w:ascii="標楷體" w:eastAsia="標楷體" w:hAnsi="標楷體" w:hint="eastAsia"/>
              </w:rPr>
              <w:t>醫事人員執業時是否配戴身分識別證明。</w:t>
            </w:r>
          </w:p>
          <w:p w:rsidR="00F50EF6" w:rsidRPr="00E35B9E" w:rsidRDefault="00F50EF6" w:rsidP="008440D1">
            <w:pPr>
              <w:rPr>
                <w:rFonts w:ascii="標楷體" w:eastAsia="標楷體" w:hAnsi="標楷體"/>
              </w:rPr>
            </w:pPr>
            <w:r w:rsidRPr="00E35B9E">
              <w:rPr>
                <w:rFonts w:ascii="標楷體" w:eastAsia="標楷體" w:hAnsi="標楷體" w:hint="eastAsia"/>
              </w:rPr>
              <w:t>(是打Ｏ</w:t>
            </w:r>
          </w:p>
          <w:p w:rsidR="00F50EF6" w:rsidRPr="00E35B9E" w:rsidRDefault="00F50EF6" w:rsidP="008440D1">
            <w:pPr>
              <w:rPr>
                <w:rFonts w:ascii="標楷體" w:eastAsia="標楷體" w:hAnsi="標楷體"/>
                <w:sz w:val="32"/>
                <w:szCs w:val="32"/>
              </w:rPr>
            </w:pPr>
            <w:r w:rsidRPr="00E35B9E">
              <w:rPr>
                <w:rFonts w:ascii="標楷體" w:eastAsia="標楷體" w:hAnsi="標楷體" w:hint="eastAsia"/>
              </w:rPr>
              <w:t>否打＊)</w:t>
            </w:r>
          </w:p>
        </w:tc>
        <w:tc>
          <w:tcPr>
            <w:tcW w:w="1842" w:type="dxa"/>
            <w:shd w:val="clear" w:color="auto" w:fill="auto"/>
          </w:tcPr>
          <w:p w:rsidR="00F50EF6" w:rsidRPr="00E35B9E" w:rsidRDefault="00F50EF6" w:rsidP="008440D1">
            <w:pPr>
              <w:rPr>
                <w:rFonts w:ascii="標楷體" w:eastAsia="標楷體" w:hAnsi="標楷體"/>
              </w:rPr>
            </w:pPr>
            <w:r w:rsidRPr="00E35B9E">
              <w:rPr>
                <w:rFonts w:ascii="標楷體" w:eastAsia="標楷體" w:hAnsi="標楷體" w:hint="eastAsia"/>
              </w:rPr>
              <w:t>負責醫師與親自看診。</w:t>
            </w:r>
          </w:p>
          <w:p w:rsidR="00F50EF6" w:rsidRPr="00E35B9E" w:rsidRDefault="00F50EF6" w:rsidP="008440D1">
            <w:pPr>
              <w:ind w:left="175" w:hangingChars="73" w:hanging="175"/>
              <w:rPr>
                <w:rFonts w:ascii="標楷體" w:eastAsia="標楷體" w:hAnsi="標楷體"/>
              </w:rPr>
            </w:pPr>
            <w:r w:rsidRPr="00E35B9E">
              <w:rPr>
                <w:rFonts w:ascii="標楷體" w:eastAsia="標楷體" w:hAnsi="標楷體" w:hint="eastAsia"/>
              </w:rPr>
              <w:t>1排有診次且看診。</w:t>
            </w:r>
          </w:p>
          <w:p w:rsidR="00F50EF6" w:rsidRPr="00E35B9E" w:rsidRDefault="00F50EF6" w:rsidP="008440D1">
            <w:pPr>
              <w:ind w:left="175" w:hangingChars="73" w:hanging="175"/>
              <w:rPr>
                <w:rFonts w:ascii="標楷體" w:eastAsia="標楷體" w:hAnsi="標楷體"/>
              </w:rPr>
            </w:pPr>
            <w:r w:rsidRPr="00E35B9E">
              <w:rPr>
                <w:rFonts w:ascii="標楷體" w:eastAsia="標楷體" w:hAnsi="標楷體" w:hint="eastAsia"/>
              </w:rPr>
              <w:t>2.排有診次不看診。</w:t>
            </w:r>
          </w:p>
          <w:p w:rsidR="00F50EF6" w:rsidRPr="00E35B9E" w:rsidRDefault="00F50EF6" w:rsidP="008440D1">
            <w:pPr>
              <w:ind w:left="175" w:hangingChars="73" w:hanging="175"/>
              <w:rPr>
                <w:rFonts w:ascii="標楷體" w:eastAsia="標楷體" w:hAnsi="標楷體"/>
              </w:rPr>
            </w:pPr>
            <w:r w:rsidRPr="00E35B9E">
              <w:rPr>
                <w:rFonts w:ascii="標楷體" w:eastAsia="標楷體" w:hAnsi="標楷體" w:hint="eastAsia"/>
              </w:rPr>
              <w:t>3.不排診次也不看診。</w:t>
            </w:r>
          </w:p>
        </w:tc>
        <w:tc>
          <w:tcPr>
            <w:tcW w:w="1276" w:type="dxa"/>
            <w:shd w:val="clear" w:color="auto" w:fill="auto"/>
          </w:tcPr>
          <w:p w:rsidR="00F50EF6" w:rsidRPr="00E35B9E" w:rsidRDefault="00F50EF6" w:rsidP="008440D1">
            <w:pPr>
              <w:rPr>
                <w:rFonts w:ascii="標楷體" w:eastAsia="標楷體" w:hAnsi="標楷體"/>
              </w:rPr>
            </w:pPr>
            <w:r w:rsidRPr="00E35B9E">
              <w:rPr>
                <w:rFonts w:ascii="標楷體" w:eastAsia="標楷體" w:hAnsi="標楷體" w:hint="eastAsia"/>
              </w:rPr>
              <w:t>抽查人員</w:t>
            </w:r>
          </w:p>
        </w:tc>
      </w:tr>
      <w:tr w:rsidR="00F50EF6" w:rsidRPr="00E35B9E" w:rsidTr="00EF52E5">
        <w:trPr>
          <w:trHeight w:val="281"/>
        </w:trPr>
        <w:tc>
          <w:tcPr>
            <w:tcW w:w="1653" w:type="dxa"/>
            <w:shd w:val="clear" w:color="auto" w:fill="auto"/>
          </w:tcPr>
          <w:p w:rsidR="00F50EF6" w:rsidRPr="00E35B9E" w:rsidRDefault="00F50EF6" w:rsidP="008440D1">
            <w:pPr>
              <w:rPr>
                <w:rFonts w:ascii="標楷體" w:eastAsia="標楷體" w:hAnsi="標楷體"/>
              </w:rPr>
            </w:pPr>
          </w:p>
        </w:tc>
        <w:tc>
          <w:tcPr>
            <w:tcW w:w="500" w:type="dxa"/>
            <w:shd w:val="clear" w:color="auto" w:fill="auto"/>
          </w:tcPr>
          <w:p w:rsidR="00F50EF6" w:rsidRPr="00E35B9E" w:rsidRDefault="00F50EF6" w:rsidP="008440D1">
            <w:pPr>
              <w:rPr>
                <w:rFonts w:ascii="標楷體" w:eastAsia="標楷體" w:hAnsi="標楷體"/>
              </w:rPr>
            </w:pPr>
          </w:p>
        </w:tc>
        <w:tc>
          <w:tcPr>
            <w:tcW w:w="1670" w:type="dxa"/>
            <w:shd w:val="clear" w:color="auto" w:fill="auto"/>
          </w:tcPr>
          <w:p w:rsidR="00F50EF6" w:rsidRPr="00E35B9E" w:rsidRDefault="00F50EF6" w:rsidP="008440D1">
            <w:pPr>
              <w:rPr>
                <w:rFonts w:ascii="標楷體" w:eastAsia="標楷體" w:hAnsi="標楷體"/>
              </w:rPr>
            </w:pPr>
          </w:p>
        </w:tc>
        <w:tc>
          <w:tcPr>
            <w:tcW w:w="1417" w:type="dxa"/>
            <w:shd w:val="clear" w:color="auto" w:fill="auto"/>
          </w:tcPr>
          <w:p w:rsidR="00F50EF6" w:rsidRPr="00E35B9E" w:rsidRDefault="00F50EF6" w:rsidP="008440D1">
            <w:pPr>
              <w:rPr>
                <w:rFonts w:ascii="標楷體" w:eastAsia="標楷體" w:hAnsi="標楷體"/>
              </w:rPr>
            </w:pPr>
          </w:p>
        </w:tc>
        <w:tc>
          <w:tcPr>
            <w:tcW w:w="1418" w:type="dxa"/>
            <w:shd w:val="clear" w:color="auto" w:fill="auto"/>
          </w:tcPr>
          <w:p w:rsidR="00F50EF6" w:rsidRPr="00E35B9E" w:rsidRDefault="00F50EF6" w:rsidP="008440D1">
            <w:pPr>
              <w:rPr>
                <w:rFonts w:ascii="標楷體" w:eastAsia="標楷體" w:hAnsi="標楷體"/>
              </w:rPr>
            </w:pPr>
          </w:p>
        </w:tc>
        <w:tc>
          <w:tcPr>
            <w:tcW w:w="1842" w:type="dxa"/>
            <w:shd w:val="clear" w:color="auto" w:fill="auto"/>
          </w:tcPr>
          <w:p w:rsidR="00F50EF6" w:rsidRPr="00E35B9E" w:rsidRDefault="00F50EF6" w:rsidP="008440D1">
            <w:pPr>
              <w:rPr>
                <w:rFonts w:ascii="標楷體" w:eastAsia="標楷體" w:hAnsi="標楷體"/>
              </w:rPr>
            </w:pPr>
          </w:p>
        </w:tc>
        <w:tc>
          <w:tcPr>
            <w:tcW w:w="1276" w:type="dxa"/>
            <w:shd w:val="clear" w:color="auto" w:fill="auto"/>
          </w:tcPr>
          <w:p w:rsidR="00F50EF6" w:rsidRPr="00E35B9E" w:rsidRDefault="00F50EF6" w:rsidP="008440D1">
            <w:pPr>
              <w:rPr>
                <w:rFonts w:ascii="標楷體" w:eastAsia="標楷體" w:hAnsi="標楷體"/>
              </w:rPr>
            </w:pPr>
          </w:p>
        </w:tc>
      </w:tr>
      <w:tr w:rsidR="00F50EF6" w:rsidRPr="00E35B9E" w:rsidTr="00EF52E5">
        <w:tc>
          <w:tcPr>
            <w:tcW w:w="1653" w:type="dxa"/>
            <w:shd w:val="clear" w:color="auto" w:fill="auto"/>
          </w:tcPr>
          <w:p w:rsidR="00F50EF6" w:rsidRPr="00E35B9E" w:rsidRDefault="00F50EF6" w:rsidP="008440D1">
            <w:pPr>
              <w:rPr>
                <w:rFonts w:ascii="標楷體" w:eastAsia="標楷體" w:hAnsi="標楷體"/>
                <w:sz w:val="20"/>
                <w:szCs w:val="20"/>
              </w:rPr>
            </w:pPr>
            <w:r w:rsidRPr="00E35B9E">
              <w:rPr>
                <w:rFonts w:ascii="標楷體" w:eastAsia="標楷體" w:hAnsi="標楷體" w:hint="eastAsia"/>
                <w:sz w:val="20"/>
                <w:szCs w:val="20"/>
              </w:rPr>
              <w:t>查核70歲以上醫師擔任負責人之診所數(甲)</w:t>
            </w:r>
          </w:p>
        </w:tc>
        <w:tc>
          <w:tcPr>
            <w:tcW w:w="8123" w:type="dxa"/>
            <w:gridSpan w:val="6"/>
            <w:shd w:val="clear" w:color="auto" w:fill="auto"/>
          </w:tcPr>
          <w:p w:rsidR="00F50EF6" w:rsidRPr="00E35B9E" w:rsidRDefault="00F50EF6" w:rsidP="008440D1">
            <w:pPr>
              <w:rPr>
                <w:rFonts w:ascii="標楷體" w:eastAsia="標楷體" w:hAnsi="標楷體"/>
                <w:sz w:val="32"/>
                <w:szCs w:val="32"/>
              </w:rPr>
            </w:pPr>
          </w:p>
        </w:tc>
      </w:tr>
      <w:tr w:rsidR="00F50EF6" w:rsidRPr="00E35B9E" w:rsidTr="00EF52E5">
        <w:tc>
          <w:tcPr>
            <w:tcW w:w="1653" w:type="dxa"/>
            <w:shd w:val="clear" w:color="auto" w:fill="auto"/>
          </w:tcPr>
          <w:p w:rsidR="00F50EF6" w:rsidRPr="00E35B9E" w:rsidRDefault="00F50EF6" w:rsidP="008440D1">
            <w:pPr>
              <w:rPr>
                <w:rFonts w:ascii="標楷體" w:eastAsia="標楷體" w:hAnsi="標楷體"/>
                <w:sz w:val="20"/>
                <w:szCs w:val="20"/>
              </w:rPr>
            </w:pPr>
            <w:r w:rsidRPr="00E35B9E">
              <w:rPr>
                <w:rFonts w:ascii="標楷體" w:eastAsia="標楷體" w:hAnsi="標楷體" w:hint="eastAsia"/>
                <w:sz w:val="20"/>
                <w:szCs w:val="20"/>
              </w:rPr>
              <w:t>70歲以上醫師擔任負責人之診所家數(乙)</w:t>
            </w:r>
          </w:p>
        </w:tc>
        <w:tc>
          <w:tcPr>
            <w:tcW w:w="8123" w:type="dxa"/>
            <w:gridSpan w:val="6"/>
            <w:shd w:val="clear" w:color="auto" w:fill="auto"/>
          </w:tcPr>
          <w:p w:rsidR="00F50EF6" w:rsidRPr="00E35B9E" w:rsidRDefault="00F50EF6" w:rsidP="008440D1">
            <w:pPr>
              <w:rPr>
                <w:rFonts w:ascii="標楷體" w:eastAsia="標楷體" w:hAnsi="標楷體"/>
                <w:sz w:val="32"/>
                <w:szCs w:val="32"/>
              </w:rPr>
            </w:pPr>
          </w:p>
        </w:tc>
      </w:tr>
      <w:tr w:rsidR="00F50EF6" w:rsidRPr="00E35B9E" w:rsidTr="00EF52E5">
        <w:trPr>
          <w:trHeight w:val="417"/>
        </w:trPr>
        <w:tc>
          <w:tcPr>
            <w:tcW w:w="1653" w:type="dxa"/>
            <w:shd w:val="clear" w:color="auto" w:fill="auto"/>
          </w:tcPr>
          <w:p w:rsidR="00F50EF6" w:rsidRPr="00E35B9E" w:rsidRDefault="00F50EF6" w:rsidP="008440D1">
            <w:pPr>
              <w:rPr>
                <w:rFonts w:ascii="標楷體" w:eastAsia="標楷體" w:hAnsi="標楷體"/>
                <w:sz w:val="32"/>
                <w:szCs w:val="32"/>
              </w:rPr>
            </w:pPr>
            <w:r w:rsidRPr="00E35B9E">
              <w:rPr>
                <w:rFonts w:ascii="標楷體" w:eastAsia="標楷體" w:hAnsi="標楷體" w:hint="eastAsia"/>
              </w:rPr>
              <w:t>甲/乙(%)</w:t>
            </w:r>
          </w:p>
        </w:tc>
        <w:tc>
          <w:tcPr>
            <w:tcW w:w="8123" w:type="dxa"/>
            <w:gridSpan w:val="6"/>
            <w:shd w:val="clear" w:color="auto" w:fill="auto"/>
          </w:tcPr>
          <w:p w:rsidR="00F50EF6" w:rsidRPr="00E35B9E" w:rsidRDefault="00F50EF6" w:rsidP="008440D1">
            <w:pPr>
              <w:rPr>
                <w:rFonts w:ascii="標楷體" w:eastAsia="標楷體" w:hAnsi="標楷體"/>
              </w:rPr>
            </w:pPr>
          </w:p>
        </w:tc>
      </w:tr>
    </w:tbl>
    <w:p w:rsidR="00F50EF6" w:rsidRPr="00E35B9E" w:rsidRDefault="00F50EF6" w:rsidP="00F50EF6">
      <w:pPr>
        <w:jc w:val="center"/>
        <w:rPr>
          <w:rFonts w:ascii="標楷體" w:eastAsia="標楷體" w:hAnsi="標楷體"/>
        </w:rPr>
      </w:pPr>
      <w:r w:rsidRPr="00E35B9E">
        <w:rPr>
          <w:rFonts w:ascii="標楷體" w:eastAsia="標楷體" w:hAnsi="標楷體" w:hint="eastAsia"/>
        </w:rPr>
        <w:t>（若表格空間不足可自行延伸）</w:t>
      </w:r>
    </w:p>
    <w:p w:rsidR="00F50EF6" w:rsidRPr="00E35B9E" w:rsidRDefault="00F50EF6" w:rsidP="00F50EF6">
      <w:pPr>
        <w:jc w:val="center"/>
        <w:rPr>
          <w:rFonts w:ascii="標楷體" w:eastAsia="標楷體" w:hAnsi="標楷體"/>
        </w:rPr>
      </w:pPr>
      <w:r w:rsidRPr="00E35B9E">
        <w:rPr>
          <w:rFonts w:ascii="標楷體" w:eastAsia="標楷體" w:hAnsi="標楷體" w:hint="eastAsia"/>
        </w:rPr>
        <w:t>填報人姓名</w:t>
      </w:r>
      <w:r w:rsidRPr="00E35B9E">
        <w:rPr>
          <w:rFonts w:ascii="新細明體" w:hAnsi="新細明體" w:hint="eastAsia"/>
        </w:rPr>
        <w:t xml:space="preserve">：________________             </w:t>
      </w:r>
      <w:r w:rsidRPr="00E35B9E">
        <w:rPr>
          <w:rFonts w:ascii="標楷體" w:eastAsia="標楷體" w:hAnsi="標楷體" w:hint="eastAsia"/>
        </w:rPr>
        <w:t>單位主管核章：</w:t>
      </w:r>
      <w:r w:rsidRPr="00E35B9E">
        <w:rPr>
          <w:rFonts w:ascii="新細明體" w:hAnsi="新細明體" w:hint="eastAsia"/>
        </w:rPr>
        <w:t>________________</w:t>
      </w:r>
    </w:p>
    <w:p w:rsidR="00F50EF6" w:rsidRPr="00E35B9E" w:rsidRDefault="00F50EF6" w:rsidP="00F50EF6">
      <w:pPr>
        <w:rPr>
          <w:rFonts w:ascii="標楷體" w:eastAsia="標楷體" w:hAnsi="標楷體"/>
        </w:rPr>
      </w:pPr>
      <w:r w:rsidRPr="00E35B9E">
        <w:rPr>
          <w:rFonts w:ascii="標楷體" w:eastAsia="標楷體" w:hAnsi="標楷體" w:hint="eastAsia"/>
        </w:rPr>
        <w:t>備註</w:t>
      </w:r>
      <w:r w:rsidRPr="00E35B9E">
        <w:rPr>
          <w:rFonts w:ascii="新細明體" w:hAnsi="新細明體" w:hint="eastAsia"/>
        </w:rPr>
        <w:t>：</w:t>
      </w:r>
    </w:p>
    <w:p w:rsidR="00F50EF6" w:rsidRPr="00826251" w:rsidRDefault="00F50EF6" w:rsidP="00F50EF6">
      <w:pPr>
        <w:rPr>
          <w:rFonts w:ascii="標楷體" w:eastAsia="標楷體" w:hAnsi="標楷體"/>
        </w:rPr>
      </w:pPr>
      <w:r w:rsidRPr="00826251">
        <w:rPr>
          <w:rFonts w:ascii="標楷體" w:eastAsia="標楷體" w:hAnsi="標楷體" w:hint="eastAsia"/>
        </w:rPr>
        <w:t>回復期限：111年1月至12月辦理情形(112年1月10日前回報)，並請以電子檔請寄送至</w:t>
      </w:r>
      <w:r w:rsidRPr="00826251">
        <w:rPr>
          <w:rFonts w:ascii="標楷體" w:eastAsia="標楷體" w:hAnsi="標楷體"/>
        </w:rPr>
        <w:t>mdroxaanne@mohw.gov.tw</w:t>
      </w:r>
      <w:r w:rsidRPr="00826251">
        <w:rPr>
          <w:rFonts w:ascii="標楷體" w:eastAsia="標楷體" w:hAnsi="標楷體" w:hint="eastAsia"/>
        </w:rPr>
        <w:t>。</w:t>
      </w:r>
    </w:p>
    <w:p w:rsidR="00F50EF6" w:rsidRPr="0052416A" w:rsidRDefault="00F50EF6" w:rsidP="00F50EF6">
      <w:pPr>
        <w:rPr>
          <w:rFonts w:eastAsia="標楷體"/>
          <w:b/>
          <w:sz w:val="32"/>
        </w:rPr>
      </w:pPr>
      <w:r w:rsidRPr="00D670AE">
        <w:rPr>
          <w:rFonts w:ascii="標楷體" w:eastAsia="標楷體" w:hAnsi="標楷體" w:hint="eastAsia"/>
          <w:b/>
          <w:sz w:val="32"/>
        </w:rPr>
        <w:t xml:space="preserve">附表2  </w:t>
      </w:r>
      <w:r w:rsidRPr="0052416A">
        <w:rPr>
          <w:rFonts w:eastAsia="標楷體" w:hint="eastAsia"/>
          <w:b/>
          <w:sz w:val="32"/>
        </w:rPr>
        <w:t xml:space="preserve">                 </w:t>
      </w:r>
      <w:r w:rsidRPr="0052416A">
        <w:rPr>
          <w:rFonts w:eastAsia="標楷體" w:hint="eastAsia"/>
          <w:b/>
          <w:sz w:val="32"/>
        </w:rPr>
        <w:t>廣告查處相關資料</w:t>
      </w:r>
    </w:p>
    <w:p w:rsidR="00F50EF6" w:rsidRPr="0052416A" w:rsidRDefault="00F50EF6" w:rsidP="00F50EF6">
      <w:pPr>
        <w:tabs>
          <w:tab w:val="left" w:pos="360"/>
          <w:tab w:val="left" w:pos="2385"/>
        </w:tabs>
        <w:adjustRightInd w:val="0"/>
        <w:snapToGrid w:val="0"/>
        <w:spacing w:beforeLines="50" w:before="180" w:line="360" w:lineRule="exact"/>
        <w:jc w:val="both"/>
        <w:outlineLvl w:val="2"/>
        <w:rPr>
          <w:rFonts w:eastAsia="標楷體"/>
          <w:sz w:val="30"/>
        </w:rPr>
      </w:pPr>
    </w:p>
    <w:tbl>
      <w:tblPr>
        <w:tblW w:w="10714" w:type="dxa"/>
        <w:jc w:val="center"/>
        <w:tblCellMar>
          <w:left w:w="28" w:type="dxa"/>
          <w:right w:w="28" w:type="dxa"/>
        </w:tblCellMar>
        <w:tblLook w:val="04A0" w:firstRow="1" w:lastRow="0" w:firstColumn="1" w:lastColumn="0" w:noHBand="0" w:noVBand="1"/>
      </w:tblPr>
      <w:tblGrid>
        <w:gridCol w:w="710"/>
        <w:gridCol w:w="992"/>
        <w:gridCol w:w="992"/>
        <w:gridCol w:w="1144"/>
        <w:gridCol w:w="860"/>
        <w:gridCol w:w="820"/>
        <w:gridCol w:w="1032"/>
        <w:gridCol w:w="848"/>
        <w:gridCol w:w="700"/>
        <w:gridCol w:w="1000"/>
        <w:gridCol w:w="907"/>
        <w:gridCol w:w="709"/>
      </w:tblGrid>
      <w:tr w:rsidR="00F50EF6" w:rsidRPr="0052416A" w:rsidTr="008440D1">
        <w:trPr>
          <w:trHeight w:val="870"/>
          <w:jc w:val="center"/>
        </w:trPr>
        <w:tc>
          <w:tcPr>
            <w:tcW w:w="71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50EF6" w:rsidRPr="0052416A" w:rsidRDefault="00F50EF6" w:rsidP="008440D1">
            <w:pPr>
              <w:widowControl/>
              <w:jc w:val="center"/>
              <w:rPr>
                <w:rFonts w:ascii="標楷體" w:eastAsia="標楷體" w:hAnsi="標楷體" w:cs="新細明體"/>
                <w:b/>
                <w:bCs/>
                <w:kern w:val="0"/>
                <w:sz w:val="20"/>
                <w:szCs w:val="20"/>
              </w:rPr>
            </w:pPr>
            <w:r w:rsidRPr="0052416A">
              <w:rPr>
                <w:rFonts w:ascii="標楷體" w:eastAsia="標楷體" w:hAnsi="標楷體" w:cs="新細明體" w:hint="eastAsia"/>
                <w:b/>
                <w:bCs/>
                <w:kern w:val="0"/>
                <w:sz w:val="20"/>
                <w:szCs w:val="20"/>
              </w:rPr>
              <w:t>序號</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F50EF6" w:rsidRPr="0052416A" w:rsidRDefault="00F50EF6" w:rsidP="008440D1">
            <w:pPr>
              <w:widowControl/>
              <w:jc w:val="center"/>
              <w:rPr>
                <w:rFonts w:ascii="標楷體" w:eastAsia="標楷體" w:hAnsi="標楷體" w:cs="新細明體"/>
                <w:b/>
                <w:bCs/>
                <w:kern w:val="0"/>
                <w:sz w:val="20"/>
                <w:szCs w:val="20"/>
              </w:rPr>
            </w:pPr>
            <w:r w:rsidRPr="0052416A">
              <w:rPr>
                <w:rFonts w:ascii="標楷體" w:eastAsia="標楷體" w:hAnsi="標楷體" w:cs="新細明體" w:hint="eastAsia"/>
                <w:b/>
                <w:bCs/>
                <w:kern w:val="0"/>
                <w:sz w:val="20"/>
                <w:szCs w:val="20"/>
              </w:rPr>
              <w:t>舉發查報日期</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F50EF6" w:rsidRPr="0052416A" w:rsidRDefault="00F50EF6" w:rsidP="008440D1">
            <w:pPr>
              <w:widowControl/>
              <w:jc w:val="center"/>
              <w:rPr>
                <w:rFonts w:ascii="標楷體" w:eastAsia="標楷體" w:hAnsi="標楷體" w:cs="新細明體"/>
                <w:b/>
                <w:bCs/>
                <w:kern w:val="0"/>
                <w:sz w:val="20"/>
                <w:szCs w:val="20"/>
              </w:rPr>
            </w:pPr>
            <w:r w:rsidRPr="0052416A">
              <w:rPr>
                <w:rFonts w:ascii="標楷體" w:eastAsia="標楷體" w:hAnsi="標楷體" w:cs="新細明體" w:hint="eastAsia"/>
                <w:b/>
                <w:bCs/>
                <w:kern w:val="0"/>
                <w:sz w:val="20"/>
                <w:szCs w:val="20"/>
              </w:rPr>
              <w:t>*舉發查報單位</w:t>
            </w:r>
          </w:p>
          <w:p w:rsidR="00F50EF6" w:rsidRPr="0052416A" w:rsidRDefault="00F50EF6" w:rsidP="008440D1">
            <w:pPr>
              <w:widowControl/>
              <w:jc w:val="center"/>
              <w:rPr>
                <w:rFonts w:ascii="標楷體" w:eastAsia="標楷體" w:hAnsi="標楷體" w:cs="新細明體"/>
                <w:b/>
                <w:bCs/>
                <w:kern w:val="0"/>
                <w:sz w:val="20"/>
                <w:szCs w:val="20"/>
              </w:rPr>
            </w:pPr>
            <w:r w:rsidRPr="0052416A">
              <w:rPr>
                <w:rFonts w:ascii="標楷體" w:eastAsia="標楷體" w:hAnsi="標楷體" w:cs="新細明體" w:hint="eastAsia"/>
                <w:b/>
                <w:bCs/>
                <w:kern w:val="0"/>
                <w:sz w:val="16"/>
                <w:szCs w:val="16"/>
              </w:rPr>
              <w:t>(註1)</w:t>
            </w:r>
          </w:p>
        </w:tc>
        <w:tc>
          <w:tcPr>
            <w:tcW w:w="1144" w:type="dxa"/>
            <w:tcBorders>
              <w:top w:val="single" w:sz="8" w:space="0" w:color="auto"/>
              <w:left w:val="nil"/>
              <w:bottom w:val="single" w:sz="8" w:space="0" w:color="auto"/>
              <w:right w:val="single" w:sz="4" w:space="0" w:color="auto"/>
            </w:tcBorders>
            <w:shd w:val="clear" w:color="auto" w:fill="auto"/>
            <w:vAlign w:val="center"/>
            <w:hideMark/>
          </w:tcPr>
          <w:p w:rsidR="00F50EF6" w:rsidRPr="0052416A" w:rsidRDefault="00F50EF6" w:rsidP="008440D1">
            <w:pPr>
              <w:widowControl/>
              <w:jc w:val="center"/>
              <w:rPr>
                <w:rFonts w:ascii="標楷體" w:eastAsia="標楷體" w:hAnsi="標楷體" w:cs="新細明體"/>
                <w:b/>
                <w:bCs/>
                <w:kern w:val="0"/>
                <w:sz w:val="20"/>
                <w:szCs w:val="20"/>
              </w:rPr>
            </w:pPr>
            <w:r w:rsidRPr="0052416A">
              <w:rPr>
                <w:rFonts w:ascii="標楷體" w:eastAsia="標楷體" w:hAnsi="標楷體" w:cs="新細明體" w:hint="eastAsia"/>
                <w:b/>
                <w:bCs/>
                <w:kern w:val="0"/>
                <w:sz w:val="20"/>
                <w:szCs w:val="20"/>
              </w:rPr>
              <w:t>衛福部函送文號</w:t>
            </w:r>
            <w:r w:rsidRPr="0052416A">
              <w:rPr>
                <w:rFonts w:ascii="標楷體" w:eastAsia="標楷體" w:hAnsi="標楷體" w:cs="新細明體" w:hint="eastAsia"/>
                <w:b/>
                <w:bCs/>
                <w:kern w:val="0"/>
                <w:sz w:val="18"/>
                <w:szCs w:val="18"/>
              </w:rPr>
              <w:t>(含列管編號)</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F50EF6" w:rsidRPr="0052416A" w:rsidRDefault="00F50EF6" w:rsidP="008440D1">
            <w:pPr>
              <w:widowControl/>
              <w:jc w:val="center"/>
              <w:rPr>
                <w:rFonts w:ascii="標楷體" w:eastAsia="標楷體" w:hAnsi="標楷體" w:cs="新細明體"/>
                <w:b/>
                <w:bCs/>
                <w:kern w:val="0"/>
                <w:sz w:val="20"/>
                <w:szCs w:val="20"/>
              </w:rPr>
            </w:pPr>
            <w:r w:rsidRPr="0052416A">
              <w:rPr>
                <w:rFonts w:ascii="標楷體" w:eastAsia="標楷體" w:hAnsi="標楷體" w:cs="新細明體" w:hint="eastAsia"/>
                <w:b/>
                <w:bCs/>
                <w:kern w:val="0"/>
                <w:sz w:val="20"/>
                <w:szCs w:val="20"/>
              </w:rPr>
              <w:t>*刊登類別</w:t>
            </w:r>
          </w:p>
          <w:p w:rsidR="00F50EF6" w:rsidRPr="0052416A" w:rsidRDefault="00F50EF6" w:rsidP="008440D1">
            <w:pPr>
              <w:widowControl/>
              <w:jc w:val="center"/>
              <w:rPr>
                <w:rFonts w:ascii="標楷體" w:eastAsia="標楷體" w:hAnsi="標楷體" w:cs="新細明體"/>
                <w:b/>
                <w:bCs/>
                <w:kern w:val="0"/>
                <w:sz w:val="16"/>
                <w:szCs w:val="16"/>
              </w:rPr>
            </w:pPr>
            <w:r w:rsidRPr="0052416A">
              <w:rPr>
                <w:rFonts w:ascii="標楷體" w:eastAsia="標楷體" w:hAnsi="標楷體" w:cs="新細明體" w:hint="eastAsia"/>
                <w:b/>
                <w:bCs/>
                <w:kern w:val="0"/>
                <w:sz w:val="16"/>
                <w:szCs w:val="16"/>
              </w:rPr>
              <w:t>(註2)</w:t>
            </w:r>
          </w:p>
        </w:tc>
        <w:tc>
          <w:tcPr>
            <w:tcW w:w="820" w:type="dxa"/>
            <w:tcBorders>
              <w:top w:val="single" w:sz="8" w:space="0" w:color="auto"/>
              <w:left w:val="nil"/>
              <w:bottom w:val="single" w:sz="8" w:space="0" w:color="auto"/>
              <w:right w:val="single" w:sz="4" w:space="0" w:color="auto"/>
            </w:tcBorders>
            <w:shd w:val="clear" w:color="auto" w:fill="auto"/>
            <w:vAlign w:val="center"/>
            <w:hideMark/>
          </w:tcPr>
          <w:p w:rsidR="00F50EF6" w:rsidRPr="0052416A" w:rsidRDefault="00F50EF6" w:rsidP="008440D1">
            <w:pPr>
              <w:widowControl/>
              <w:jc w:val="center"/>
              <w:rPr>
                <w:rFonts w:ascii="標楷體" w:eastAsia="標楷體" w:hAnsi="標楷體" w:cs="新細明體"/>
                <w:b/>
                <w:bCs/>
                <w:kern w:val="0"/>
                <w:sz w:val="20"/>
                <w:szCs w:val="20"/>
              </w:rPr>
            </w:pPr>
            <w:r w:rsidRPr="0052416A">
              <w:rPr>
                <w:rFonts w:ascii="標楷體" w:eastAsia="標楷體" w:hAnsi="標楷體" w:cs="新細明體" w:hint="eastAsia"/>
                <w:b/>
                <w:bCs/>
                <w:kern w:val="0"/>
                <w:sz w:val="20"/>
                <w:szCs w:val="20"/>
              </w:rPr>
              <w:t>*違規機構</w:t>
            </w:r>
          </w:p>
          <w:p w:rsidR="00F50EF6" w:rsidRPr="0052416A" w:rsidRDefault="00F50EF6" w:rsidP="008440D1">
            <w:pPr>
              <w:widowControl/>
              <w:jc w:val="center"/>
              <w:rPr>
                <w:rFonts w:ascii="標楷體" w:eastAsia="標楷體" w:hAnsi="標楷體" w:cs="新細明體"/>
                <w:b/>
                <w:bCs/>
                <w:kern w:val="0"/>
                <w:sz w:val="16"/>
                <w:szCs w:val="16"/>
              </w:rPr>
            </w:pPr>
            <w:r w:rsidRPr="0052416A">
              <w:rPr>
                <w:rFonts w:ascii="標楷體" w:eastAsia="標楷體" w:hAnsi="標楷體" w:cs="新細明體" w:hint="eastAsia"/>
                <w:b/>
                <w:bCs/>
                <w:kern w:val="0"/>
                <w:sz w:val="16"/>
                <w:szCs w:val="16"/>
              </w:rPr>
              <w:t>(註3)</w:t>
            </w:r>
          </w:p>
        </w:tc>
        <w:tc>
          <w:tcPr>
            <w:tcW w:w="1032" w:type="dxa"/>
            <w:tcBorders>
              <w:top w:val="single" w:sz="8" w:space="0" w:color="auto"/>
              <w:left w:val="nil"/>
              <w:bottom w:val="single" w:sz="8" w:space="0" w:color="auto"/>
              <w:right w:val="single" w:sz="4" w:space="0" w:color="auto"/>
            </w:tcBorders>
            <w:shd w:val="clear" w:color="auto" w:fill="auto"/>
            <w:vAlign w:val="center"/>
            <w:hideMark/>
          </w:tcPr>
          <w:p w:rsidR="00F50EF6" w:rsidRPr="0052416A" w:rsidRDefault="00F50EF6" w:rsidP="008440D1">
            <w:pPr>
              <w:widowControl/>
              <w:jc w:val="center"/>
              <w:rPr>
                <w:rFonts w:ascii="標楷體" w:eastAsia="標楷體" w:hAnsi="標楷體" w:cs="新細明體"/>
                <w:b/>
                <w:bCs/>
                <w:kern w:val="0"/>
                <w:sz w:val="20"/>
                <w:szCs w:val="20"/>
              </w:rPr>
            </w:pPr>
            <w:r w:rsidRPr="0052416A">
              <w:rPr>
                <w:rFonts w:ascii="標楷體" w:eastAsia="標楷體" w:hAnsi="標楷體" w:cs="新細明體" w:hint="eastAsia"/>
                <w:b/>
                <w:bCs/>
                <w:kern w:val="0"/>
                <w:sz w:val="20"/>
                <w:szCs w:val="20"/>
              </w:rPr>
              <w:t>違規機構名稱</w:t>
            </w:r>
          </w:p>
        </w:tc>
        <w:tc>
          <w:tcPr>
            <w:tcW w:w="848" w:type="dxa"/>
            <w:tcBorders>
              <w:top w:val="single" w:sz="8" w:space="0" w:color="auto"/>
              <w:left w:val="nil"/>
              <w:bottom w:val="single" w:sz="8" w:space="0" w:color="auto"/>
              <w:right w:val="single" w:sz="6" w:space="0" w:color="auto"/>
            </w:tcBorders>
            <w:shd w:val="clear" w:color="auto" w:fill="auto"/>
          </w:tcPr>
          <w:p w:rsidR="00F50EF6" w:rsidRPr="0052416A" w:rsidRDefault="00F50EF6" w:rsidP="008440D1">
            <w:pPr>
              <w:widowControl/>
              <w:jc w:val="center"/>
              <w:rPr>
                <w:rFonts w:ascii="標楷體" w:eastAsia="標楷體" w:hAnsi="標楷體" w:cs="新細明體"/>
                <w:b/>
                <w:bCs/>
                <w:kern w:val="0"/>
                <w:sz w:val="20"/>
                <w:szCs w:val="20"/>
              </w:rPr>
            </w:pPr>
            <w:r w:rsidRPr="0052416A">
              <w:rPr>
                <w:rFonts w:ascii="標楷體" w:eastAsia="標楷體" w:hAnsi="標楷體" w:cs="新細明體" w:hint="eastAsia"/>
                <w:b/>
                <w:bCs/>
                <w:kern w:val="0"/>
                <w:sz w:val="20"/>
                <w:szCs w:val="20"/>
              </w:rPr>
              <w:t>違規是否涉及PRP或SVF</w:t>
            </w:r>
          </w:p>
          <w:p w:rsidR="00F50EF6" w:rsidRPr="0052416A" w:rsidRDefault="00F50EF6" w:rsidP="008440D1">
            <w:pPr>
              <w:widowControl/>
              <w:jc w:val="center"/>
              <w:rPr>
                <w:rFonts w:ascii="標楷體" w:eastAsia="標楷體" w:hAnsi="標楷體" w:cs="新細明體"/>
                <w:b/>
                <w:bCs/>
                <w:kern w:val="0"/>
                <w:sz w:val="20"/>
                <w:szCs w:val="20"/>
              </w:rPr>
            </w:pPr>
            <w:r w:rsidRPr="0052416A">
              <w:rPr>
                <w:rFonts w:ascii="標楷體" w:eastAsia="標楷體" w:hAnsi="標楷體" w:cs="新細明體" w:hint="eastAsia"/>
                <w:b/>
                <w:bCs/>
                <w:kern w:val="0"/>
                <w:sz w:val="16"/>
                <w:szCs w:val="16"/>
              </w:rPr>
              <w:t>(註5)</w:t>
            </w:r>
          </w:p>
        </w:tc>
        <w:tc>
          <w:tcPr>
            <w:tcW w:w="700" w:type="dxa"/>
            <w:tcBorders>
              <w:top w:val="single" w:sz="8" w:space="0" w:color="auto"/>
              <w:left w:val="single" w:sz="6" w:space="0" w:color="auto"/>
              <w:bottom w:val="single" w:sz="8" w:space="0" w:color="auto"/>
              <w:right w:val="single" w:sz="4" w:space="0" w:color="auto"/>
            </w:tcBorders>
            <w:shd w:val="clear" w:color="auto" w:fill="auto"/>
            <w:vAlign w:val="center"/>
            <w:hideMark/>
          </w:tcPr>
          <w:p w:rsidR="00F50EF6" w:rsidRPr="0052416A" w:rsidRDefault="00F50EF6" w:rsidP="008440D1">
            <w:pPr>
              <w:widowControl/>
              <w:jc w:val="center"/>
              <w:rPr>
                <w:rFonts w:ascii="標楷體" w:eastAsia="標楷體" w:hAnsi="標楷體" w:cs="新細明體"/>
                <w:b/>
                <w:bCs/>
                <w:kern w:val="0"/>
                <w:sz w:val="20"/>
                <w:szCs w:val="20"/>
              </w:rPr>
            </w:pPr>
            <w:r w:rsidRPr="0052416A">
              <w:rPr>
                <w:rFonts w:ascii="標楷體" w:eastAsia="標楷體" w:hAnsi="標楷體" w:cs="新細明體" w:hint="eastAsia"/>
                <w:b/>
                <w:bCs/>
                <w:kern w:val="0"/>
                <w:sz w:val="20"/>
                <w:szCs w:val="20"/>
              </w:rPr>
              <w:t>處理情形</w:t>
            </w:r>
          </w:p>
          <w:p w:rsidR="00F50EF6" w:rsidRPr="0052416A" w:rsidRDefault="00F50EF6" w:rsidP="008440D1">
            <w:pPr>
              <w:widowControl/>
              <w:jc w:val="center"/>
              <w:rPr>
                <w:rFonts w:ascii="標楷體" w:eastAsia="標楷體" w:hAnsi="標楷體" w:cs="新細明體"/>
                <w:b/>
                <w:bCs/>
                <w:kern w:val="0"/>
                <w:sz w:val="16"/>
                <w:szCs w:val="16"/>
              </w:rPr>
            </w:pPr>
            <w:r w:rsidRPr="0052416A">
              <w:rPr>
                <w:rFonts w:ascii="標楷體" w:eastAsia="標楷體" w:hAnsi="標楷體" w:cs="新細明體" w:hint="eastAsia"/>
                <w:b/>
                <w:bCs/>
                <w:kern w:val="0"/>
                <w:sz w:val="16"/>
                <w:szCs w:val="16"/>
              </w:rPr>
              <w:t>(註4)</w:t>
            </w:r>
          </w:p>
        </w:tc>
        <w:tc>
          <w:tcPr>
            <w:tcW w:w="1000" w:type="dxa"/>
            <w:tcBorders>
              <w:top w:val="single" w:sz="8" w:space="0" w:color="auto"/>
              <w:left w:val="nil"/>
              <w:bottom w:val="single" w:sz="8" w:space="0" w:color="auto"/>
              <w:right w:val="single" w:sz="4" w:space="0" w:color="auto"/>
            </w:tcBorders>
            <w:shd w:val="clear" w:color="auto" w:fill="auto"/>
            <w:vAlign w:val="center"/>
            <w:hideMark/>
          </w:tcPr>
          <w:p w:rsidR="00F50EF6" w:rsidRPr="0052416A" w:rsidRDefault="00F50EF6" w:rsidP="008440D1">
            <w:pPr>
              <w:widowControl/>
              <w:jc w:val="center"/>
              <w:rPr>
                <w:rFonts w:ascii="標楷體" w:eastAsia="標楷體" w:hAnsi="標楷體" w:cs="新細明體"/>
                <w:b/>
                <w:bCs/>
                <w:kern w:val="0"/>
                <w:sz w:val="20"/>
                <w:szCs w:val="20"/>
              </w:rPr>
            </w:pPr>
            <w:r w:rsidRPr="0052416A">
              <w:rPr>
                <w:rFonts w:ascii="標楷體" w:eastAsia="標楷體" w:hAnsi="標楷體" w:cs="新細明體" w:hint="eastAsia"/>
                <w:b/>
                <w:bCs/>
                <w:kern w:val="0"/>
                <w:sz w:val="20"/>
                <w:szCs w:val="20"/>
              </w:rPr>
              <w:t>行政處分書或簽結日期</w:t>
            </w:r>
          </w:p>
        </w:tc>
        <w:tc>
          <w:tcPr>
            <w:tcW w:w="907" w:type="dxa"/>
            <w:tcBorders>
              <w:top w:val="single" w:sz="8" w:space="0" w:color="auto"/>
              <w:left w:val="nil"/>
              <w:bottom w:val="single" w:sz="8" w:space="0" w:color="auto"/>
              <w:right w:val="single" w:sz="4" w:space="0" w:color="auto"/>
            </w:tcBorders>
            <w:shd w:val="clear" w:color="auto" w:fill="auto"/>
            <w:vAlign w:val="center"/>
            <w:hideMark/>
          </w:tcPr>
          <w:p w:rsidR="00F50EF6" w:rsidRPr="0052416A" w:rsidRDefault="00F50EF6" w:rsidP="008440D1">
            <w:pPr>
              <w:widowControl/>
              <w:jc w:val="center"/>
              <w:rPr>
                <w:rFonts w:ascii="標楷體" w:eastAsia="標楷體" w:hAnsi="標楷體" w:cs="新細明體"/>
                <w:b/>
                <w:bCs/>
                <w:kern w:val="0"/>
                <w:sz w:val="20"/>
                <w:szCs w:val="20"/>
              </w:rPr>
            </w:pPr>
            <w:r w:rsidRPr="0052416A">
              <w:rPr>
                <w:rFonts w:ascii="標楷體" w:eastAsia="標楷體" w:hAnsi="標楷體" w:cs="新細明體" w:hint="eastAsia"/>
                <w:b/>
                <w:bCs/>
                <w:kern w:val="0"/>
                <w:sz w:val="20"/>
                <w:szCs w:val="20"/>
              </w:rPr>
              <w:t>行政處分書文號</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50EF6" w:rsidRPr="0052416A" w:rsidRDefault="00F50EF6" w:rsidP="008440D1">
            <w:pPr>
              <w:widowControl/>
              <w:jc w:val="center"/>
              <w:rPr>
                <w:rFonts w:ascii="標楷體" w:eastAsia="標楷體" w:hAnsi="標楷體" w:cs="新細明體"/>
                <w:b/>
                <w:bCs/>
                <w:kern w:val="0"/>
                <w:sz w:val="20"/>
                <w:szCs w:val="20"/>
              </w:rPr>
            </w:pPr>
            <w:r w:rsidRPr="0052416A">
              <w:rPr>
                <w:rFonts w:ascii="標楷體" w:eastAsia="標楷體" w:hAnsi="標楷體" w:cs="新細明體" w:hint="eastAsia"/>
                <w:b/>
                <w:bCs/>
                <w:kern w:val="0"/>
                <w:sz w:val="20"/>
                <w:szCs w:val="20"/>
              </w:rPr>
              <w:t>違反法條</w:t>
            </w:r>
          </w:p>
        </w:tc>
      </w:tr>
      <w:tr w:rsidR="00F50EF6" w:rsidRPr="0052416A" w:rsidTr="008440D1">
        <w:trPr>
          <w:trHeight w:val="330"/>
          <w:jc w:val="center"/>
        </w:trPr>
        <w:tc>
          <w:tcPr>
            <w:tcW w:w="710" w:type="dxa"/>
            <w:tcBorders>
              <w:top w:val="single" w:sz="4" w:space="0" w:color="auto"/>
              <w:left w:val="single" w:sz="8" w:space="0" w:color="auto"/>
              <w:bottom w:val="single" w:sz="4" w:space="0" w:color="auto"/>
              <w:right w:val="single" w:sz="4" w:space="0" w:color="auto"/>
            </w:tcBorders>
            <w:noWrap/>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1</w:t>
            </w:r>
          </w:p>
        </w:tc>
        <w:tc>
          <w:tcPr>
            <w:tcW w:w="992" w:type="dxa"/>
            <w:tcBorders>
              <w:top w:val="single" w:sz="4" w:space="0" w:color="auto"/>
              <w:left w:val="nil"/>
              <w:bottom w:val="single" w:sz="4" w:space="0" w:color="auto"/>
              <w:right w:val="single" w:sz="4" w:space="0" w:color="auto"/>
            </w:tcBorders>
            <w:noWrap/>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1100101</w:t>
            </w:r>
          </w:p>
        </w:tc>
        <w:tc>
          <w:tcPr>
            <w:tcW w:w="992" w:type="dxa"/>
            <w:tcBorders>
              <w:top w:val="single" w:sz="4" w:space="0" w:color="auto"/>
              <w:left w:val="nil"/>
              <w:bottom w:val="single" w:sz="4" w:space="0" w:color="auto"/>
              <w:right w:val="single" w:sz="4" w:space="0" w:color="auto"/>
            </w:tcBorders>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1144" w:type="dxa"/>
            <w:tcBorders>
              <w:top w:val="single" w:sz="4" w:space="0" w:color="auto"/>
              <w:left w:val="nil"/>
              <w:bottom w:val="single" w:sz="4" w:space="0" w:color="auto"/>
              <w:right w:val="single" w:sz="4" w:space="0" w:color="auto"/>
            </w:tcBorders>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 xml:space="preserve">　</w:t>
            </w:r>
          </w:p>
        </w:tc>
        <w:tc>
          <w:tcPr>
            <w:tcW w:w="860" w:type="dxa"/>
            <w:tcBorders>
              <w:top w:val="single" w:sz="4" w:space="0" w:color="auto"/>
              <w:left w:val="nil"/>
              <w:bottom w:val="single" w:sz="4" w:space="0" w:color="auto"/>
              <w:right w:val="single" w:sz="4" w:space="0" w:color="auto"/>
            </w:tcBorders>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820" w:type="dxa"/>
            <w:tcBorders>
              <w:top w:val="single" w:sz="4" w:space="0" w:color="auto"/>
              <w:left w:val="nil"/>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1032" w:type="dxa"/>
            <w:tcBorders>
              <w:top w:val="single" w:sz="4" w:space="0" w:color="auto"/>
              <w:left w:val="nil"/>
              <w:bottom w:val="single" w:sz="4" w:space="0" w:color="auto"/>
              <w:right w:val="single" w:sz="4" w:space="0" w:color="auto"/>
            </w:tcBorders>
            <w:vAlign w:val="center"/>
            <w:hideMark/>
          </w:tcPr>
          <w:p w:rsidR="00F50EF6" w:rsidRPr="0052416A" w:rsidRDefault="00F50EF6" w:rsidP="008440D1">
            <w:pPr>
              <w:widowControl/>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○○館</w:t>
            </w:r>
          </w:p>
        </w:tc>
        <w:tc>
          <w:tcPr>
            <w:tcW w:w="848" w:type="dxa"/>
            <w:tcBorders>
              <w:top w:val="single" w:sz="8" w:space="0" w:color="auto"/>
              <w:left w:val="nil"/>
              <w:bottom w:val="single" w:sz="4" w:space="0" w:color="auto"/>
              <w:right w:val="single" w:sz="4" w:space="0" w:color="auto"/>
            </w:tcBorders>
          </w:tcPr>
          <w:p w:rsidR="00F50EF6" w:rsidRPr="0052416A" w:rsidRDefault="00F50EF6" w:rsidP="008440D1">
            <w:pPr>
              <w:widowControl/>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□是</w:t>
            </w:r>
          </w:p>
          <w:p w:rsidR="00F50EF6" w:rsidRPr="0052416A" w:rsidRDefault="00F50EF6" w:rsidP="008440D1">
            <w:pPr>
              <w:widowControl/>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□否</w:t>
            </w:r>
          </w:p>
        </w:tc>
        <w:tc>
          <w:tcPr>
            <w:tcW w:w="700" w:type="dxa"/>
            <w:tcBorders>
              <w:top w:val="single" w:sz="8" w:space="0" w:color="auto"/>
              <w:left w:val="single" w:sz="4" w:space="0" w:color="auto"/>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i/>
                <w:kern w:val="0"/>
                <w:sz w:val="20"/>
                <w:szCs w:val="20"/>
              </w:rPr>
            </w:pPr>
          </w:p>
        </w:tc>
        <w:tc>
          <w:tcPr>
            <w:tcW w:w="1000" w:type="dxa"/>
            <w:tcBorders>
              <w:top w:val="single" w:sz="4" w:space="0" w:color="auto"/>
              <w:left w:val="nil"/>
              <w:bottom w:val="single" w:sz="4" w:space="0" w:color="auto"/>
              <w:right w:val="single" w:sz="4" w:space="0" w:color="auto"/>
            </w:tcBorders>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 xml:space="preserve">　</w:t>
            </w:r>
          </w:p>
        </w:tc>
        <w:tc>
          <w:tcPr>
            <w:tcW w:w="907" w:type="dxa"/>
            <w:tcBorders>
              <w:top w:val="single" w:sz="4" w:space="0" w:color="auto"/>
              <w:left w:val="nil"/>
              <w:bottom w:val="single" w:sz="4" w:space="0" w:color="auto"/>
              <w:right w:val="single" w:sz="4" w:space="0" w:color="auto"/>
            </w:tcBorders>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 xml:space="preserve">　</w:t>
            </w:r>
          </w:p>
        </w:tc>
        <w:tc>
          <w:tcPr>
            <w:tcW w:w="709" w:type="dxa"/>
            <w:tcBorders>
              <w:top w:val="single" w:sz="4" w:space="0" w:color="auto"/>
              <w:left w:val="nil"/>
              <w:bottom w:val="single" w:sz="4" w:space="0" w:color="auto"/>
              <w:right w:val="single" w:sz="8" w:space="0" w:color="auto"/>
            </w:tcBorders>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 xml:space="preserve">　</w:t>
            </w:r>
          </w:p>
        </w:tc>
      </w:tr>
      <w:tr w:rsidR="00F50EF6" w:rsidRPr="0052416A" w:rsidTr="008440D1">
        <w:trPr>
          <w:trHeight w:val="330"/>
          <w:jc w:val="center"/>
        </w:trPr>
        <w:tc>
          <w:tcPr>
            <w:tcW w:w="710" w:type="dxa"/>
            <w:tcBorders>
              <w:top w:val="nil"/>
              <w:left w:val="single" w:sz="8" w:space="0" w:color="auto"/>
              <w:bottom w:val="single" w:sz="4" w:space="0" w:color="auto"/>
              <w:right w:val="single" w:sz="4" w:space="0" w:color="auto"/>
            </w:tcBorders>
            <w:noWrap/>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2</w:t>
            </w:r>
          </w:p>
        </w:tc>
        <w:tc>
          <w:tcPr>
            <w:tcW w:w="992" w:type="dxa"/>
            <w:tcBorders>
              <w:top w:val="nil"/>
              <w:left w:val="nil"/>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992" w:type="dxa"/>
            <w:tcBorders>
              <w:top w:val="nil"/>
              <w:left w:val="nil"/>
              <w:bottom w:val="single" w:sz="4" w:space="0" w:color="auto"/>
              <w:right w:val="single" w:sz="4" w:space="0" w:color="auto"/>
            </w:tcBorders>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1144" w:type="dxa"/>
            <w:tcBorders>
              <w:top w:val="nil"/>
              <w:left w:val="nil"/>
              <w:bottom w:val="single" w:sz="4" w:space="0" w:color="auto"/>
              <w:right w:val="single" w:sz="4" w:space="0" w:color="auto"/>
            </w:tcBorders>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 xml:space="preserve">　</w:t>
            </w:r>
          </w:p>
        </w:tc>
        <w:tc>
          <w:tcPr>
            <w:tcW w:w="860" w:type="dxa"/>
            <w:tcBorders>
              <w:top w:val="nil"/>
              <w:left w:val="nil"/>
              <w:bottom w:val="single" w:sz="4" w:space="0" w:color="auto"/>
              <w:right w:val="single" w:sz="4" w:space="0" w:color="auto"/>
            </w:tcBorders>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820" w:type="dxa"/>
            <w:tcBorders>
              <w:top w:val="nil"/>
              <w:left w:val="nil"/>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1032" w:type="dxa"/>
            <w:tcBorders>
              <w:top w:val="nil"/>
              <w:left w:val="nil"/>
              <w:bottom w:val="single" w:sz="4" w:space="0" w:color="auto"/>
              <w:right w:val="single" w:sz="4" w:space="0" w:color="auto"/>
            </w:tcBorders>
            <w:vAlign w:val="center"/>
            <w:hideMark/>
          </w:tcPr>
          <w:p w:rsidR="00F50EF6" w:rsidRPr="0052416A" w:rsidRDefault="00F50EF6" w:rsidP="008440D1">
            <w:pPr>
              <w:widowControl/>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○○診所</w:t>
            </w:r>
          </w:p>
        </w:tc>
        <w:tc>
          <w:tcPr>
            <w:tcW w:w="848" w:type="dxa"/>
            <w:tcBorders>
              <w:top w:val="single" w:sz="4" w:space="0" w:color="auto"/>
              <w:left w:val="nil"/>
              <w:bottom w:val="single" w:sz="4" w:space="0" w:color="auto"/>
              <w:right w:val="single" w:sz="4" w:space="0" w:color="auto"/>
            </w:tcBorders>
          </w:tcPr>
          <w:p w:rsidR="00F50EF6" w:rsidRPr="0052416A" w:rsidRDefault="00F50EF6" w:rsidP="008440D1">
            <w:pPr>
              <w:widowControl/>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□是</w:t>
            </w:r>
          </w:p>
          <w:p w:rsidR="00F50EF6" w:rsidRPr="0052416A" w:rsidRDefault="00F50EF6" w:rsidP="008440D1">
            <w:pPr>
              <w:widowControl/>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□否</w:t>
            </w:r>
          </w:p>
        </w:tc>
        <w:tc>
          <w:tcPr>
            <w:tcW w:w="700" w:type="dxa"/>
            <w:tcBorders>
              <w:top w:val="single" w:sz="4" w:space="0" w:color="auto"/>
              <w:left w:val="single" w:sz="4" w:space="0" w:color="auto"/>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1000" w:type="dxa"/>
            <w:tcBorders>
              <w:top w:val="nil"/>
              <w:left w:val="nil"/>
              <w:bottom w:val="single" w:sz="4" w:space="0" w:color="auto"/>
              <w:right w:val="single" w:sz="4" w:space="0" w:color="auto"/>
            </w:tcBorders>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 xml:space="preserve">　</w:t>
            </w:r>
          </w:p>
        </w:tc>
        <w:tc>
          <w:tcPr>
            <w:tcW w:w="907" w:type="dxa"/>
            <w:tcBorders>
              <w:top w:val="nil"/>
              <w:left w:val="nil"/>
              <w:bottom w:val="single" w:sz="4" w:space="0" w:color="auto"/>
              <w:right w:val="single" w:sz="4" w:space="0" w:color="auto"/>
            </w:tcBorders>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 xml:space="preserve">　</w:t>
            </w:r>
          </w:p>
        </w:tc>
        <w:tc>
          <w:tcPr>
            <w:tcW w:w="709" w:type="dxa"/>
            <w:tcBorders>
              <w:top w:val="nil"/>
              <w:left w:val="nil"/>
              <w:bottom w:val="single" w:sz="4" w:space="0" w:color="auto"/>
              <w:right w:val="single" w:sz="8" w:space="0" w:color="auto"/>
            </w:tcBorders>
            <w:noWrap/>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 xml:space="preserve">　</w:t>
            </w:r>
          </w:p>
        </w:tc>
      </w:tr>
      <w:tr w:rsidR="00F50EF6" w:rsidRPr="0052416A" w:rsidTr="008440D1">
        <w:trPr>
          <w:trHeight w:val="330"/>
          <w:jc w:val="center"/>
        </w:trPr>
        <w:tc>
          <w:tcPr>
            <w:tcW w:w="710" w:type="dxa"/>
            <w:tcBorders>
              <w:top w:val="nil"/>
              <w:left w:val="single" w:sz="8" w:space="0" w:color="auto"/>
              <w:bottom w:val="single" w:sz="4" w:space="0" w:color="auto"/>
              <w:right w:val="single" w:sz="4" w:space="0" w:color="auto"/>
            </w:tcBorders>
            <w:noWrap/>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3</w:t>
            </w:r>
          </w:p>
        </w:tc>
        <w:tc>
          <w:tcPr>
            <w:tcW w:w="992" w:type="dxa"/>
            <w:tcBorders>
              <w:top w:val="nil"/>
              <w:left w:val="nil"/>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992" w:type="dxa"/>
            <w:tcBorders>
              <w:top w:val="nil"/>
              <w:left w:val="nil"/>
              <w:bottom w:val="single" w:sz="4" w:space="0" w:color="auto"/>
              <w:right w:val="single" w:sz="4" w:space="0" w:color="auto"/>
            </w:tcBorders>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1144" w:type="dxa"/>
            <w:tcBorders>
              <w:top w:val="nil"/>
              <w:left w:val="nil"/>
              <w:bottom w:val="single" w:sz="4" w:space="0" w:color="auto"/>
              <w:right w:val="single" w:sz="4" w:space="0" w:color="auto"/>
            </w:tcBorders>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 xml:space="preserve">　</w:t>
            </w:r>
          </w:p>
        </w:tc>
        <w:tc>
          <w:tcPr>
            <w:tcW w:w="860" w:type="dxa"/>
            <w:tcBorders>
              <w:top w:val="nil"/>
              <w:left w:val="nil"/>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820" w:type="dxa"/>
            <w:tcBorders>
              <w:top w:val="nil"/>
              <w:left w:val="nil"/>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1032" w:type="dxa"/>
            <w:tcBorders>
              <w:top w:val="nil"/>
              <w:left w:val="nil"/>
              <w:bottom w:val="single" w:sz="4" w:space="0" w:color="auto"/>
              <w:right w:val="single" w:sz="4" w:space="0" w:color="auto"/>
            </w:tcBorders>
            <w:vAlign w:val="center"/>
            <w:hideMark/>
          </w:tcPr>
          <w:p w:rsidR="00F50EF6" w:rsidRPr="0052416A" w:rsidRDefault="00F50EF6" w:rsidP="008440D1">
            <w:pPr>
              <w:widowControl/>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○○診所</w:t>
            </w:r>
          </w:p>
        </w:tc>
        <w:tc>
          <w:tcPr>
            <w:tcW w:w="848" w:type="dxa"/>
            <w:tcBorders>
              <w:top w:val="single" w:sz="4" w:space="0" w:color="auto"/>
              <w:left w:val="nil"/>
              <w:bottom w:val="single" w:sz="4" w:space="0" w:color="auto"/>
              <w:right w:val="single" w:sz="4" w:space="0" w:color="auto"/>
            </w:tcBorders>
          </w:tcPr>
          <w:p w:rsidR="00F50EF6" w:rsidRPr="0052416A" w:rsidRDefault="00F50EF6" w:rsidP="008440D1">
            <w:pPr>
              <w:widowControl/>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□是</w:t>
            </w:r>
          </w:p>
          <w:p w:rsidR="00F50EF6" w:rsidRPr="0052416A" w:rsidRDefault="00F50EF6" w:rsidP="008440D1">
            <w:pPr>
              <w:widowControl/>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□否</w:t>
            </w:r>
          </w:p>
        </w:tc>
        <w:tc>
          <w:tcPr>
            <w:tcW w:w="700" w:type="dxa"/>
            <w:tcBorders>
              <w:top w:val="single" w:sz="4" w:space="0" w:color="auto"/>
              <w:left w:val="single" w:sz="4" w:space="0" w:color="auto"/>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1000" w:type="dxa"/>
            <w:tcBorders>
              <w:top w:val="nil"/>
              <w:left w:val="nil"/>
              <w:bottom w:val="single" w:sz="4" w:space="0" w:color="auto"/>
              <w:right w:val="single" w:sz="4" w:space="0" w:color="auto"/>
            </w:tcBorders>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 xml:space="preserve">　</w:t>
            </w:r>
          </w:p>
        </w:tc>
        <w:tc>
          <w:tcPr>
            <w:tcW w:w="907" w:type="dxa"/>
            <w:tcBorders>
              <w:top w:val="nil"/>
              <w:left w:val="nil"/>
              <w:bottom w:val="single" w:sz="4" w:space="0" w:color="auto"/>
              <w:right w:val="single" w:sz="4" w:space="0" w:color="auto"/>
            </w:tcBorders>
            <w:noWrap/>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 xml:space="preserve">　</w:t>
            </w:r>
          </w:p>
        </w:tc>
        <w:tc>
          <w:tcPr>
            <w:tcW w:w="709" w:type="dxa"/>
            <w:tcBorders>
              <w:top w:val="nil"/>
              <w:left w:val="nil"/>
              <w:bottom w:val="single" w:sz="4" w:space="0" w:color="auto"/>
              <w:right w:val="single" w:sz="8" w:space="0" w:color="auto"/>
            </w:tcBorders>
            <w:noWrap/>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 xml:space="preserve">　</w:t>
            </w:r>
          </w:p>
        </w:tc>
      </w:tr>
      <w:tr w:rsidR="00F50EF6" w:rsidRPr="0052416A" w:rsidTr="008440D1">
        <w:trPr>
          <w:trHeight w:val="330"/>
          <w:jc w:val="center"/>
        </w:trPr>
        <w:tc>
          <w:tcPr>
            <w:tcW w:w="710" w:type="dxa"/>
            <w:tcBorders>
              <w:top w:val="nil"/>
              <w:left w:val="single" w:sz="8" w:space="0" w:color="auto"/>
              <w:bottom w:val="single" w:sz="4" w:space="0" w:color="auto"/>
              <w:right w:val="single" w:sz="4" w:space="0" w:color="auto"/>
            </w:tcBorders>
            <w:noWrap/>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4</w:t>
            </w:r>
          </w:p>
        </w:tc>
        <w:tc>
          <w:tcPr>
            <w:tcW w:w="992" w:type="dxa"/>
            <w:tcBorders>
              <w:top w:val="nil"/>
              <w:left w:val="nil"/>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992" w:type="dxa"/>
            <w:tcBorders>
              <w:top w:val="nil"/>
              <w:left w:val="nil"/>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1144" w:type="dxa"/>
            <w:tcBorders>
              <w:top w:val="nil"/>
              <w:left w:val="nil"/>
              <w:bottom w:val="single" w:sz="4" w:space="0" w:color="auto"/>
              <w:right w:val="single" w:sz="4" w:space="0" w:color="auto"/>
            </w:tcBorders>
            <w:noWrap/>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 xml:space="preserve">　</w:t>
            </w:r>
          </w:p>
        </w:tc>
        <w:tc>
          <w:tcPr>
            <w:tcW w:w="860" w:type="dxa"/>
            <w:tcBorders>
              <w:top w:val="nil"/>
              <w:left w:val="nil"/>
              <w:bottom w:val="single" w:sz="4" w:space="0" w:color="auto"/>
              <w:right w:val="single" w:sz="4" w:space="0" w:color="auto"/>
            </w:tcBorders>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820" w:type="dxa"/>
            <w:tcBorders>
              <w:top w:val="nil"/>
              <w:left w:val="nil"/>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1032" w:type="dxa"/>
            <w:tcBorders>
              <w:top w:val="nil"/>
              <w:left w:val="nil"/>
              <w:bottom w:val="single" w:sz="4" w:space="0" w:color="auto"/>
              <w:right w:val="single" w:sz="4" w:space="0" w:color="auto"/>
            </w:tcBorders>
            <w:vAlign w:val="center"/>
            <w:hideMark/>
          </w:tcPr>
          <w:p w:rsidR="00F50EF6" w:rsidRPr="0052416A" w:rsidRDefault="00F50EF6" w:rsidP="008440D1">
            <w:pPr>
              <w:widowControl/>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○○診所</w:t>
            </w:r>
          </w:p>
        </w:tc>
        <w:tc>
          <w:tcPr>
            <w:tcW w:w="848" w:type="dxa"/>
            <w:tcBorders>
              <w:top w:val="single" w:sz="4" w:space="0" w:color="auto"/>
              <w:left w:val="nil"/>
              <w:bottom w:val="single" w:sz="4" w:space="0" w:color="auto"/>
              <w:right w:val="single" w:sz="4" w:space="0" w:color="auto"/>
            </w:tcBorders>
          </w:tcPr>
          <w:p w:rsidR="00F50EF6" w:rsidRPr="0052416A" w:rsidRDefault="00F50EF6" w:rsidP="008440D1">
            <w:pP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□是</w:t>
            </w:r>
          </w:p>
          <w:p w:rsidR="00F50EF6" w:rsidRPr="0052416A" w:rsidRDefault="00F50EF6" w:rsidP="008440D1">
            <w:r w:rsidRPr="0052416A">
              <w:rPr>
                <w:rFonts w:ascii="標楷體" w:eastAsia="標楷體" w:hAnsi="標楷體" w:cs="新細明體" w:hint="eastAsia"/>
                <w:kern w:val="0"/>
                <w:sz w:val="20"/>
                <w:szCs w:val="20"/>
              </w:rPr>
              <w:t>□否</w:t>
            </w:r>
          </w:p>
        </w:tc>
        <w:tc>
          <w:tcPr>
            <w:tcW w:w="700" w:type="dxa"/>
            <w:tcBorders>
              <w:top w:val="single" w:sz="4" w:space="0" w:color="auto"/>
              <w:left w:val="single" w:sz="4" w:space="0" w:color="auto"/>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1000" w:type="dxa"/>
            <w:tcBorders>
              <w:top w:val="nil"/>
              <w:left w:val="nil"/>
              <w:bottom w:val="single" w:sz="4" w:space="0" w:color="auto"/>
              <w:right w:val="single" w:sz="4" w:space="0" w:color="auto"/>
            </w:tcBorders>
            <w:noWrap/>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 xml:space="preserve">　</w:t>
            </w:r>
          </w:p>
        </w:tc>
        <w:tc>
          <w:tcPr>
            <w:tcW w:w="907" w:type="dxa"/>
            <w:tcBorders>
              <w:top w:val="nil"/>
              <w:left w:val="nil"/>
              <w:bottom w:val="single" w:sz="4" w:space="0" w:color="auto"/>
              <w:right w:val="single" w:sz="4" w:space="0" w:color="auto"/>
            </w:tcBorders>
            <w:noWrap/>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 xml:space="preserve">　</w:t>
            </w:r>
          </w:p>
        </w:tc>
        <w:tc>
          <w:tcPr>
            <w:tcW w:w="709" w:type="dxa"/>
            <w:tcBorders>
              <w:top w:val="nil"/>
              <w:left w:val="nil"/>
              <w:bottom w:val="single" w:sz="4" w:space="0" w:color="auto"/>
              <w:right w:val="single" w:sz="8" w:space="0" w:color="auto"/>
            </w:tcBorders>
            <w:noWrap/>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 xml:space="preserve">　</w:t>
            </w:r>
          </w:p>
        </w:tc>
      </w:tr>
      <w:tr w:rsidR="00F50EF6" w:rsidRPr="0052416A" w:rsidTr="008440D1">
        <w:trPr>
          <w:trHeight w:val="330"/>
          <w:jc w:val="center"/>
        </w:trPr>
        <w:tc>
          <w:tcPr>
            <w:tcW w:w="710" w:type="dxa"/>
            <w:tcBorders>
              <w:top w:val="nil"/>
              <w:left w:val="single" w:sz="8" w:space="0" w:color="auto"/>
              <w:bottom w:val="single" w:sz="4" w:space="0" w:color="auto"/>
              <w:right w:val="single" w:sz="4" w:space="0" w:color="auto"/>
            </w:tcBorders>
            <w:noWrap/>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5</w:t>
            </w:r>
          </w:p>
        </w:tc>
        <w:tc>
          <w:tcPr>
            <w:tcW w:w="992" w:type="dxa"/>
            <w:tcBorders>
              <w:top w:val="nil"/>
              <w:left w:val="nil"/>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992" w:type="dxa"/>
            <w:tcBorders>
              <w:top w:val="nil"/>
              <w:left w:val="nil"/>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1144" w:type="dxa"/>
            <w:tcBorders>
              <w:top w:val="nil"/>
              <w:left w:val="nil"/>
              <w:bottom w:val="single" w:sz="4" w:space="0" w:color="auto"/>
              <w:right w:val="single" w:sz="4" w:space="0" w:color="auto"/>
            </w:tcBorders>
            <w:noWrap/>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 xml:space="preserve">　</w:t>
            </w:r>
          </w:p>
        </w:tc>
        <w:tc>
          <w:tcPr>
            <w:tcW w:w="860" w:type="dxa"/>
            <w:tcBorders>
              <w:top w:val="nil"/>
              <w:left w:val="nil"/>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820" w:type="dxa"/>
            <w:tcBorders>
              <w:top w:val="nil"/>
              <w:left w:val="nil"/>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1032" w:type="dxa"/>
            <w:tcBorders>
              <w:top w:val="nil"/>
              <w:left w:val="nil"/>
              <w:bottom w:val="single" w:sz="4" w:space="0" w:color="auto"/>
              <w:right w:val="single" w:sz="4" w:space="0" w:color="auto"/>
            </w:tcBorders>
            <w:noWrap/>
            <w:vAlign w:val="center"/>
            <w:hideMark/>
          </w:tcPr>
          <w:p w:rsidR="00F50EF6" w:rsidRPr="0052416A" w:rsidRDefault="00F50EF6" w:rsidP="008440D1">
            <w:pPr>
              <w:widowControl/>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○○館</w:t>
            </w:r>
          </w:p>
        </w:tc>
        <w:tc>
          <w:tcPr>
            <w:tcW w:w="848" w:type="dxa"/>
            <w:tcBorders>
              <w:top w:val="single" w:sz="4" w:space="0" w:color="auto"/>
              <w:left w:val="nil"/>
              <w:bottom w:val="single" w:sz="4" w:space="0" w:color="auto"/>
              <w:right w:val="single" w:sz="4" w:space="0" w:color="auto"/>
            </w:tcBorders>
          </w:tcPr>
          <w:p w:rsidR="00F50EF6" w:rsidRPr="0052416A" w:rsidRDefault="00F50EF6" w:rsidP="008440D1">
            <w:pPr>
              <w:widowControl/>
              <w:rPr>
                <w:rFonts w:ascii="標楷體" w:eastAsia="標楷體" w:hAnsi="標楷體" w:cs="新細明體"/>
                <w:kern w:val="0"/>
                <w:sz w:val="20"/>
                <w:szCs w:val="20"/>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1000" w:type="dxa"/>
            <w:tcBorders>
              <w:top w:val="nil"/>
              <w:left w:val="nil"/>
              <w:bottom w:val="single" w:sz="4" w:space="0" w:color="auto"/>
              <w:right w:val="single" w:sz="4" w:space="0" w:color="auto"/>
            </w:tcBorders>
            <w:noWrap/>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 xml:space="preserve">　</w:t>
            </w:r>
          </w:p>
        </w:tc>
        <w:tc>
          <w:tcPr>
            <w:tcW w:w="907" w:type="dxa"/>
            <w:tcBorders>
              <w:top w:val="nil"/>
              <w:left w:val="nil"/>
              <w:bottom w:val="single" w:sz="4" w:space="0" w:color="auto"/>
              <w:right w:val="single" w:sz="4" w:space="0" w:color="auto"/>
            </w:tcBorders>
            <w:noWrap/>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 xml:space="preserve">　</w:t>
            </w:r>
          </w:p>
        </w:tc>
        <w:tc>
          <w:tcPr>
            <w:tcW w:w="709" w:type="dxa"/>
            <w:tcBorders>
              <w:top w:val="nil"/>
              <w:left w:val="nil"/>
              <w:bottom w:val="single" w:sz="4" w:space="0" w:color="auto"/>
              <w:right w:val="single" w:sz="8" w:space="0" w:color="auto"/>
            </w:tcBorders>
            <w:noWrap/>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 xml:space="preserve">　</w:t>
            </w:r>
          </w:p>
        </w:tc>
      </w:tr>
      <w:tr w:rsidR="00F50EF6" w:rsidRPr="0052416A" w:rsidTr="008440D1">
        <w:trPr>
          <w:trHeight w:val="570"/>
          <w:jc w:val="center"/>
        </w:trPr>
        <w:tc>
          <w:tcPr>
            <w:tcW w:w="710" w:type="dxa"/>
            <w:tcBorders>
              <w:top w:val="nil"/>
              <w:left w:val="single" w:sz="8" w:space="0" w:color="auto"/>
              <w:bottom w:val="single" w:sz="4" w:space="0" w:color="auto"/>
              <w:right w:val="single" w:sz="4" w:space="0" w:color="auto"/>
            </w:tcBorders>
            <w:noWrap/>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6</w:t>
            </w:r>
          </w:p>
        </w:tc>
        <w:tc>
          <w:tcPr>
            <w:tcW w:w="992" w:type="dxa"/>
            <w:tcBorders>
              <w:top w:val="nil"/>
              <w:left w:val="nil"/>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992" w:type="dxa"/>
            <w:tcBorders>
              <w:top w:val="nil"/>
              <w:left w:val="nil"/>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1144" w:type="dxa"/>
            <w:tcBorders>
              <w:top w:val="nil"/>
              <w:left w:val="nil"/>
              <w:bottom w:val="single" w:sz="4" w:space="0" w:color="auto"/>
              <w:right w:val="single" w:sz="4" w:space="0" w:color="auto"/>
            </w:tcBorders>
            <w:noWrap/>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 xml:space="preserve">　</w:t>
            </w:r>
          </w:p>
        </w:tc>
        <w:tc>
          <w:tcPr>
            <w:tcW w:w="860" w:type="dxa"/>
            <w:tcBorders>
              <w:top w:val="nil"/>
              <w:left w:val="nil"/>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820" w:type="dxa"/>
            <w:tcBorders>
              <w:top w:val="nil"/>
              <w:left w:val="nil"/>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1032" w:type="dxa"/>
            <w:tcBorders>
              <w:top w:val="nil"/>
              <w:left w:val="nil"/>
              <w:bottom w:val="single" w:sz="4" w:space="0" w:color="auto"/>
              <w:right w:val="single" w:sz="4" w:space="0" w:color="auto"/>
            </w:tcBorders>
            <w:vAlign w:val="center"/>
            <w:hideMark/>
          </w:tcPr>
          <w:p w:rsidR="00F50EF6" w:rsidRPr="0052416A" w:rsidRDefault="00F50EF6" w:rsidP="008440D1">
            <w:pPr>
              <w:widowControl/>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○○○行</w:t>
            </w:r>
          </w:p>
        </w:tc>
        <w:tc>
          <w:tcPr>
            <w:tcW w:w="848" w:type="dxa"/>
            <w:tcBorders>
              <w:top w:val="single" w:sz="4" w:space="0" w:color="auto"/>
              <w:left w:val="nil"/>
              <w:bottom w:val="single" w:sz="4" w:space="0" w:color="auto"/>
              <w:right w:val="single" w:sz="4" w:space="0" w:color="auto"/>
            </w:tcBorders>
          </w:tcPr>
          <w:p w:rsidR="00F50EF6" w:rsidRPr="0052416A" w:rsidRDefault="00F50EF6" w:rsidP="008440D1"/>
        </w:tc>
        <w:tc>
          <w:tcPr>
            <w:tcW w:w="700" w:type="dxa"/>
            <w:tcBorders>
              <w:top w:val="single" w:sz="4" w:space="0" w:color="auto"/>
              <w:left w:val="single" w:sz="4" w:space="0" w:color="auto"/>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1000" w:type="dxa"/>
            <w:tcBorders>
              <w:top w:val="nil"/>
              <w:left w:val="nil"/>
              <w:bottom w:val="single" w:sz="4" w:space="0" w:color="auto"/>
              <w:right w:val="single" w:sz="4" w:space="0" w:color="auto"/>
            </w:tcBorders>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 xml:space="preserve">　</w:t>
            </w:r>
          </w:p>
        </w:tc>
        <w:tc>
          <w:tcPr>
            <w:tcW w:w="907" w:type="dxa"/>
            <w:tcBorders>
              <w:top w:val="nil"/>
              <w:left w:val="nil"/>
              <w:bottom w:val="single" w:sz="4" w:space="0" w:color="auto"/>
              <w:right w:val="single" w:sz="4" w:space="0" w:color="auto"/>
            </w:tcBorders>
            <w:noWrap/>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 xml:space="preserve">　</w:t>
            </w:r>
          </w:p>
        </w:tc>
        <w:tc>
          <w:tcPr>
            <w:tcW w:w="709" w:type="dxa"/>
            <w:tcBorders>
              <w:top w:val="nil"/>
              <w:left w:val="nil"/>
              <w:bottom w:val="single" w:sz="4" w:space="0" w:color="auto"/>
              <w:right w:val="single" w:sz="8" w:space="0" w:color="auto"/>
            </w:tcBorders>
            <w:noWrap/>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 xml:space="preserve">　</w:t>
            </w:r>
          </w:p>
        </w:tc>
      </w:tr>
      <w:tr w:rsidR="00F50EF6" w:rsidRPr="0052416A" w:rsidTr="008440D1">
        <w:trPr>
          <w:trHeight w:val="330"/>
          <w:jc w:val="center"/>
        </w:trPr>
        <w:tc>
          <w:tcPr>
            <w:tcW w:w="710" w:type="dxa"/>
            <w:tcBorders>
              <w:top w:val="nil"/>
              <w:left w:val="single" w:sz="8" w:space="0" w:color="auto"/>
              <w:bottom w:val="single" w:sz="4" w:space="0" w:color="auto"/>
              <w:right w:val="single" w:sz="4" w:space="0" w:color="auto"/>
            </w:tcBorders>
            <w:noWrap/>
            <w:vAlign w:val="center"/>
            <w:hideMark/>
          </w:tcPr>
          <w:p w:rsidR="00F50EF6" w:rsidRPr="0052416A" w:rsidRDefault="00F50EF6" w:rsidP="008440D1">
            <w:pPr>
              <w:widowControl/>
              <w:jc w:val="center"/>
              <w:rPr>
                <w:rFonts w:ascii="標楷體" w:eastAsia="標楷體" w:hAnsi="標楷體" w:cs="新細明體"/>
                <w:kern w:val="0"/>
                <w:sz w:val="20"/>
                <w:szCs w:val="20"/>
              </w:rPr>
            </w:pPr>
            <w:r w:rsidRPr="0052416A">
              <w:rPr>
                <w:rFonts w:ascii="標楷體" w:eastAsia="標楷體" w:hAnsi="標楷體" w:cs="新細明體" w:hint="eastAsia"/>
                <w:kern w:val="0"/>
                <w:sz w:val="20"/>
                <w:szCs w:val="20"/>
              </w:rPr>
              <w:t>7</w:t>
            </w:r>
          </w:p>
        </w:tc>
        <w:tc>
          <w:tcPr>
            <w:tcW w:w="992" w:type="dxa"/>
            <w:tcBorders>
              <w:top w:val="nil"/>
              <w:left w:val="nil"/>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992" w:type="dxa"/>
            <w:tcBorders>
              <w:top w:val="nil"/>
              <w:left w:val="nil"/>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1144" w:type="dxa"/>
            <w:tcBorders>
              <w:top w:val="nil"/>
              <w:left w:val="nil"/>
              <w:bottom w:val="single" w:sz="4" w:space="0" w:color="auto"/>
              <w:right w:val="single" w:sz="4" w:space="0" w:color="auto"/>
            </w:tcBorders>
            <w:noWrap/>
            <w:vAlign w:val="center"/>
            <w:hideMark/>
          </w:tcPr>
          <w:p w:rsidR="00F50EF6" w:rsidRPr="0052416A" w:rsidRDefault="00F50EF6" w:rsidP="008440D1">
            <w:pPr>
              <w:widowControl/>
              <w:rPr>
                <w:rFonts w:ascii="新細明體" w:hAnsi="新細明體" w:cs="新細明體"/>
                <w:kern w:val="0"/>
              </w:rPr>
            </w:pPr>
            <w:r w:rsidRPr="0052416A">
              <w:rPr>
                <w:rFonts w:ascii="新細明體" w:hAnsi="新細明體" w:cs="新細明體" w:hint="eastAsia"/>
                <w:kern w:val="0"/>
              </w:rPr>
              <w:t xml:space="preserve">　</w:t>
            </w:r>
          </w:p>
        </w:tc>
        <w:tc>
          <w:tcPr>
            <w:tcW w:w="860" w:type="dxa"/>
            <w:tcBorders>
              <w:top w:val="nil"/>
              <w:left w:val="nil"/>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820" w:type="dxa"/>
            <w:tcBorders>
              <w:top w:val="nil"/>
              <w:left w:val="nil"/>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1032" w:type="dxa"/>
            <w:tcBorders>
              <w:top w:val="nil"/>
              <w:left w:val="nil"/>
              <w:bottom w:val="single" w:sz="4" w:space="0" w:color="auto"/>
              <w:right w:val="single" w:sz="4" w:space="0" w:color="auto"/>
            </w:tcBorders>
            <w:noWrap/>
            <w:vAlign w:val="center"/>
            <w:hideMark/>
          </w:tcPr>
          <w:p w:rsidR="00F50EF6" w:rsidRPr="0052416A" w:rsidRDefault="00F50EF6" w:rsidP="008440D1">
            <w:pPr>
              <w:widowControl/>
              <w:rPr>
                <w:rFonts w:ascii="新細明體" w:hAnsi="新細明體" w:cs="新細明體"/>
                <w:kern w:val="0"/>
              </w:rPr>
            </w:pPr>
            <w:r w:rsidRPr="0052416A">
              <w:rPr>
                <w:rFonts w:ascii="新細明體" w:hAnsi="新細明體" w:cs="新細明體" w:hint="eastAsia"/>
                <w:kern w:val="0"/>
              </w:rPr>
              <w:t xml:space="preserve">　</w:t>
            </w:r>
          </w:p>
        </w:tc>
        <w:tc>
          <w:tcPr>
            <w:tcW w:w="848" w:type="dxa"/>
            <w:tcBorders>
              <w:top w:val="single" w:sz="4" w:space="0" w:color="auto"/>
              <w:left w:val="nil"/>
              <w:bottom w:val="single" w:sz="4" w:space="0" w:color="auto"/>
              <w:right w:val="single" w:sz="4" w:space="0" w:color="auto"/>
            </w:tcBorders>
          </w:tcPr>
          <w:p w:rsidR="00F50EF6" w:rsidRPr="0052416A" w:rsidRDefault="00F50EF6" w:rsidP="008440D1">
            <w:pPr>
              <w:widowControl/>
              <w:rPr>
                <w:rFonts w:ascii="標楷體" w:eastAsia="標楷體" w:hAnsi="標楷體" w:cs="新細明體"/>
                <w:kern w:val="0"/>
                <w:sz w:val="20"/>
                <w:szCs w:val="20"/>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1000" w:type="dxa"/>
            <w:tcBorders>
              <w:top w:val="nil"/>
              <w:left w:val="nil"/>
              <w:bottom w:val="single" w:sz="4" w:space="0" w:color="auto"/>
              <w:right w:val="single" w:sz="4" w:space="0" w:color="auto"/>
            </w:tcBorders>
            <w:noWrap/>
            <w:vAlign w:val="center"/>
            <w:hideMark/>
          </w:tcPr>
          <w:p w:rsidR="00F50EF6" w:rsidRPr="0052416A" w:rsidRDefault="00F50EF6" w:rsidP="008440D1">
            <w:pPr>
              <w:widowControl/>
              <w:rPr>
                <w:rFonts w:ascii="新細明體" w:hAnsi="新細明體" w:cs="新細明體"/>
                <w:kern w:val="0"/>
              </w:rPr>
            </w:pPr>
            <w:r w:rsidRPr="0052416A">
              <w:rPr>
                <w:rFonts w:ascii="新細明體" w:hAnsi="新細明體" w:cs="新細明體" w:hint="eastAsia"/>
                <w:kern w:val="0"/>
              </w:rPr>
              <w:t xml:space="preserve">　</w:t>
            </w:r>
          </w:p>
        </w:tc>
        <w:tc>
          <w:tcPr>
            <w:tcW w:w="907" w:type="dxa"/>
            <w:tcBorders>
              <w:top w:val="nil"/>
              <w:left w:val="nil"/>
              <w:bottom w:val="single" w:sz="4" w:space="0" w:color="auto"/>
              <w:right w:val="single" w:sz="4" w:space="0" w:color="auto"/>
            </w:tcBorders>
            <w:noWrap/>
            <w:vAlign w:val="center"/>
            <w:hideMark/>
          </w:tcPr>
          <w:p w:rsidR="00F50EF6" w:rsidRPr="0052416A" w:rsidRDefault="00F50EF6" w:rsidP="008440D1">
            <w:pPr>
              <w:widowControl/>
              <w:rPr>
                <w:rFonts w:ascii="新細明體" w:hAnsi="新細明體" w:cs="新細明體"/>
                <w:kern w:val="0"/>
              </w:rPr>
            </w:pPr>
            <w:r w:rsidRPr="0052416A">
              <w:rPr>
                <w:rFonts w:ascii="新細明體" w:hAnsi="新細明體" w:cs="新細明體" w:hint="eastAsia"/>
                <w:kern w:val="0"/>
              </w:rPr>
              <w:t xml:space="preserve">　</w:t>
            </w:r>
          </w:p>
        </w:tc>
        <w:tc>
          <w:tcPr>
            <w:tcW w:w="709" w:type="dxa"/>
            <w:tcBorders>
              <w:top w:val="nil"/>
              <w:left w:val="nil"/>
              <w:bottom w:val="single" w:sz="4" w:space="0" w:color="auto"/>
              <w:right w:val="single" w:sz="4" w:space="0" w:color="auto"/>
            </w:tcBorders>
            <w:noWrap/>
            <w:vAlign w:val="center"/>
            <w:hideMark/>
          </w:tcPr>
          <w:p w:rsidR="00F50EF6" w:rsidRPr="0052416A" w:rsidRDefault="00F50EF6" w:rsidP="008440D1">
            <w:pPr>
              <w:widowControl/>
              <w:rPr>
                <w:rFonts w:ascii="新細明體" w:hAnsi="新細明體" w:cs="新細明體"/>
                <w:kern w:val="0"/>
              </w:rPr>
            </w:pPr>
            <w:r w:rsidRPr="0052416A">
              <w:rPr>
                <w:rFonts w:ascii="新細明體" w:hAnsi="新細明體" w:cs="新細明體" w:hint="eastAsia"/>
                <w:kern w:val="0"/>
              </w:rPr>
              <w:t xml:space="preserve">　</w:t>
            </w:r>
          </w:p>
        </w:tc>
      </w:tr>
      <w:tr w:rsidR="00F50EF6" w:rsidRPr="0052416A" w:rsidTr="008440D1">
        <w:trPr>
          <w:trHeight w:val="330"/>
          <w:jc w:val="center"/>
        </w:trPr>
        <w:tc>
          <w:tcPr>
            <w:tcW w:w="710" w:type="dxa"/>
            <w:tcBorders>
              <w:top w:val="nil"/>
              <w:left w:val="single" w:sz="4" w:space="0" w:color="auto"/>
              <w:bottom w:val="single" w:sz="4" w:space="0" w:color="auto"/>
              <w:right w:val="single" w:sz="4" w:space="0" w:color="auto"/>
            </w:tcBorders>
            <w:noWrap/>
            <w:vAlign w:val="center"/>
            <w:hideMark/>
          </w:tcPr>
          <w:p w:rsidR="00F50EF6" w:rsidRPr="0052416A" w:rsidRDefault="00F50EF6" w:rsidP="008440D1">
            <w:pPr>
              <w:widowControl/>
              <w:rPr>
                <w:rFonts w:ascii="新細明體" w:hAnsi="新細明體" w:cs="新細明體"/>
                <w:kern w:val="0"/>
              </w:rPr>
            </w:pPr>
            <w:r w:rsidRPr="0052416A">
              <w:rPr>
                <w:rFonts w:ascii="新細明體" w:hAnsi="新細明體" w:cs="新細明體" w:hint="eastAsia"/>
                <w:kern w:val="0"/>
              </w:rPr>
              <w:t xml:space="preserve">　</w:t>
            </w:r>
          </w:p>
        </w:tc>
        <w:tc>
          <w:tcPr>
            <w:tcW w:w="992" w:type="dxa"/>
            <w:tcBorders>
              <w:top w:val="nil"/>
              <w:left w:val="nil"/>
              <w:bottom w:val="single" w:sz="4" w:space="0" w:color="auto"/>
              <w:right w:val="single" w:sz="4" w:space="0" w:color="auto"/>
            </w:tcBorders>
            <w:noWrap/>
            <w:vAlign w:val="center"/>
            <w:hideMark/>
          </w:tcPr>
          <w:p w:rsidR="00F50EF6" w:rsidRPr="0052416A" w:rsidRDefault="00F50EF6" w:rsidP="008440D1">
            <w:pPr>
              <w:widowControl/>
              <w:rPr>
                <w:rFonts w:ascii="新細明體" w:hAnsi="新細明體" w:cs="新細明體"/>
                <w:kern w:val="0"/>
              </w:rPr>
            </w:pPr>
            <w:r w:rsidRPr="0052416A">
              <w:rPr>
                <w:rFonts w:ascii="新細明體" w:hAnsi="新細明體" w:cs="新細明體" w:hint="eastAsia"/>
                <w:kern w:val="0"/>
              </w:rPr>
              <w:t xml:space="preserve">　</w:t>
            </w:r>
          </w:p>
        </w:tc>
        <w:tc>
          <w:tcPr>
            <w:tcW w:w="992" w:type="dxa"/>
            <w:tcBorders>
              <w:top w:val="nil"/>
              <w:left w:val="nil"/>
              <w:bottom w:val="single" w:sz="4" w:space="0" w:color="auto"/>
              <w:right w:val="single" w:sz="4" w:space="0" w:color="auto"/>
            </w:tcBorders>
            <w:noWrap/>
            <w:vAlign w:val="center"/>
            <w:hideMark/>
          </w:tcPr>
          <w:p w:rsidR="00F50EF6" w:rsidRPr="0052416A" w:rsidRDefault="00F50EF6" w:rsidP="008440D1">
            <w:pPr>
              <w:widowControl/>
              <w:rPr>
                <w:rFonts w:ascii="新細明體" w:hAnsi="新細明體" w:cs="新細明體"/>
                <w:kern w:val="0"/>
              </w:rPr>
            </w:pPr>
            <w:r w:rsidRPr="0052416A">
              <w:rPr>
                <w:rFonts w:ascii="新細明體" w:hAnsi="新細明體" w:cs="新細明體" w:hint="eastAsia"/>
                <w:kern w:val="0"/>
              </w:rPr>
              <w:t xml:space="preserve">　</w:t>
            </w:r>
          </w:p>
        </w:tc>
        <w:tc>
          <w:tcPr>
            <w:tcW w:w="1144" w:type="dxa"/>
            <w:tcBorders>
              <w:top w:val="nil"/>
              <w:left w:val="nil"/>
              <w:bottom w:val="single" w:sz="4" w:space="0" w:color="auto"/>
              <w:right w:val="single" w:sz="4" w:space="0" w:color="auto"/>
            </w:tcBorders>
            <w:noWrap/>
            <w:vAlign w:val="center"/>
            <w:hideMark/>
          </w:tcPr>
          <w:p w:rsidR="00F50EF6" w:rsidRPr="0052416A" w:rsidRDefault="00F50EF6" w:rsidP="008440D1">
            <w:pPr>
              <w:widowControl/>
              <w:rPr>
                <w:rFonts w:ascii="新細明體" w:hAnsi="新細明體" w:cs="新細明體"/>
                <w:kern w:val="0"/>
              </w:rPr>
            </w:pPr>
            <w:r w:rsidRPr="0052416A">
              <w:rPr>
                <w:rFonts w:ascii="新細明體" w:hAnsi="新細明體" w:cs="新細明體" w:hint="eastAsia"/>
                <w:kern w:val="0"/>
              </w:rPr>
              <w:t xml:space="preserve">　</w:t>
            </w:r>
          </w:p>
        </w:tc>
        <w:tc>
          <w:tcPr>
            <w:tcW w:w="860" w:type="dxa"/>
            <w:tcBorders>
              <w:top w:val="nil"/>
              <w:left w:val="nil"/>
              <w:bottom w:val="single" w:sz="4" w:space="0" w:color="auto"/>
              <w:right w:val="single" w:sz="4" w:space="0" w:color="auto"/>
            </w:tcBorders>
            <w:noWrap/>
            <w:vAlign w:val="center"/>
          </w:tcPr>
          <w:p w:rsidR="00F50EF6" w:rsidRPr="0052416A" w:rsidRDefault="00F50EF6" w:rsidP="008440D1">
            <w:pPr>
              <w:widowControl/>
              <w:jc w:val="center"/>
              <w:rPr>
                <w:rFonts w:ascii="標楷體" w:eastAsia="標楷體" w:hAnsi="標楷體" w:cs="新細明體"/>
                <w:kern w:val="0"/>
                <w:sz w:val="20"/>
                <w:szCs w:val="20"/>
              </w:rPr>
            </w:pPr>
          </w:p>
        </w:tc>
        <w:tc>
          <w:tcPr>
            <w:tcW w:w="820" w:type="dxa"/>
            <w:tcBorders>
              <w:top w:val="nil"/>
              <w:left w:val="nil"/>
              <w:bottom w:val="single" w:sz="4" w:space="0" w:color="auto"/>
              <w:right w:val="single" w:sz="4" w:space="0" w:color="auto"/>
            </w:tcBorders>
            <w:noWrap/>
            <w:vAlign w:val="center"/>
            <w:hideMark/>
          </w:tcPr>
          <w:p w:rsidR="00F50EF6" w:rsidRPr="0052416A" w:rsidRDefault="00F50EF6" w:rsidP="008440D1">
            <w:pPr>
              <w:widowControl/>
              <w:rPr>
                <w:rFonts w:ascii="新細明體" w:hAnsi="新細明體" w:cs="新細明體"/>
                <w:kern w:val="0"/>
              </w:rPr>
            </w:pPr>
            <w:r w:rsidRPr="0052416A">
              <w:rPr>
                <w:rFonts w:ascii="新細明體" w:hAnsi="新細明體" w:cs="新細明體" w:hint="eastAsia"/>
                <w:kern w:val="0"/>
              </w:rPr>
              <w:t xml:space="preserve">　</w:t>
            </w:r>
          </w:p>
        </w:tc>
        <w:tc>
          <w:tcPr>
            <w:tcW w:w="1032" w:type="dxa"/>
            <w:tcBorders>
              <w:top w:val="nil"/>
              <w:left w:val="nil"/>
              <w:bottom w:val="single" w:sz="4" w:space="0" w:color="auto"/>
              <w:right w:val="single" w:sz="4" w:space="0" w:color="auto"/>
            </w:tcBorders>
            <w:noWrap/>
            <w:vAlign w:val="center"/>
            <w:hideMark/>
          </w:tcPr>
          <w:p w:rsidR="00F50EF6" w:rsidRPr="0052416A" w:rsidRDefault="00F50EF6" w:rsidP="008440D1">
            <w:pPr>
              <w:widowControl/>
              <w:rPr>
                <w:rFonts w:ascii="新細明體" w:hAnsi="新細明體" w:cs="新細明體"/>
                <w:kern w:val="0"/>
              </w:rPr>
            </w:pPr>
            <w:r w:rsidRPr="0052416A">
              <w:rPr>
                <w:rFonts w:ascii="新細明體" w:hAnsi="新細明體" w:cs="新細明體" w:hint="eastAsia"/>
                <w:kern w:val="0"/>
              </w:rPr>
              <w:t xml:space="preserve">　</w:t>
            </w:r>
          </w:p>
        </w:tc>
        <w:tc>
          <w:tcPr>
            <w:tcW w:w="848" w:type="dxa"/>
            <w:tcBorders>
              <w:top w:val="single" w:sz="4" w:space="0" w:color="auto"/>
              <w:left w:val="nil"/>
              <w:bottom w:val="single" w:sz="4" w:space="0" w:color="auto"/>
              <w:right w:val="single" w:sz="4" w:space="0" w:color="auto"/>
            </w:tcBorders>
          </w:tcPr>
          <w:p w:rsidR="00F50EF6" w:rsidRPr="0052416A" w:rsidRDefault="00F50EF6" w:rsidP="008440D1">
            <w:pPr>
              <w:widowControl/>
              <w:rPr>
                <w:rFonts w:ascii="新細明體" w:hAnsi="新細明體" w:cs="新細明體"/>
                <w:kern w:val="0"/>
              </w:rPr>
            </w:pP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F50EF6" w:rsidRPr="0052416A" w:rsidRDefault="00F50EF6" w:rsidP="008440D1">
            <w:pPr>
              <w:widowControl/>
              <w:rPr>
                <w:rFonts w:ascii="新細明體" w:hAnsi="新細明體" w:cs="新細明體"/>
                <w:kern w:val="0"/>
              </w:rPr>
            </w:pPr>
            <w:r w:rsidRPr="0052416A">
              <w:rPr>
                <w:rFonts w:ascii="新細明體" w:hAnsi="新細明體" w:cs="新細明體" w:hint="eastAsia"/>
                <w:kern w:val="0"/>
              </w:rPr>
              <w:t xml:space="preserve">　</w:t>
            </w:r>
          </w:p>
        </w:tc>
        <w:tc>
          <w:tcPr>
            <w:tcW w:w="1000" w:type="dxa"/>
            <w:tcBorders>
              <w:top w:val="nil"/>
              <w:left w:val="nil"/>
              <w:bottom w:val="single" w:sz="4" w:space="0" w:color="auto"/>
              <w:right w:val="single" w:sz="4" w:space="0" w:color="auto"/>
            </w:tcBorders>
            <w:noWrap/>
            <w:vAlign w:val="center"/>
            <w:hideMark/>
          </w:tcPr>
          <w:p w:rsidR="00F50EF6" w:rsidRPr="0052416A" w:rsidRDefault="00F50EF6" w:rsidP="008440D1">
            <w:pPr>
              <w:widowControl/>
              <w:rPr>
                <w:rFonts w:ascii="新細明體" w:hAnsi="新細明體" w:cs="新細明體"/>
                <w:kern w:val="0"/>
              </w:rPr>
            </w:pPr>
            <w:r w:rsidRPr="0052416A">
              <w:rPr>
                <w:rFonts w:ascii="新細明體" w:hAnsi="新細明體" w:cs="新細明體" w:hint="eastAsia"/>
                <w:kern w:val="0"/>
              </w:rPr>
              <w:t xml:space="preserve">　</w:t>
            </w:r>
          </w:p>
        </w:tc>
        <w:tc>
          <w:tcPr>
            <w:tcW w:w="907" w:type="dxa"/>
            <w:tcBorders>
              <w:top w:val="nil"/>
              <w:left w:val="nil"/>
              <w:bottom w:val="single" w:sz="4" w:space="0" w:color="auto"/>
              <w:right w:val="single" w:sz="4" w:space="0" w:color="auto"/>
            </w:tcBorders>
            <w:noWrap/>
            <w:vAlign w:val="center"/>
            <w:hideMark/>
          </w:tcPr>
          <w:p w:rsidR="00F50EF6" w:rsidRPr="0052416A" w:rsidRDefault="00F50EF6" w:rsidP="008440D1">
            <w:pPr>
              <w:widowControl/>
              <w:rPr>
                <w:rFonts w:ascii="新細明體" w:hAnsi="新細明體" w:cs="新細明體"/>
                <w:kern w:val="0"/>
              </w:rPr>
            </w:pPr>
            <w:r w:rsidRPr="0052416A">
              <w:rPr>
                <w:rFonts w:ascii="新細明體" w:hAnsi="新細明體" w:cs="新細明體" w:hint="eastAsia"/>
                <w:kern w:val="0"/>
              </w:rPr>
              <w:t xml:space="preserve">　</w:t>
            </w:r>
          </w:p>
        </w:tc>
        <w:tc>
          <w:tcPr>
            <w:tcW w:w="709" w:type="dxa"/>
            <w:tcBorders>
              <w:top w:val="nil"/>
              <w:left w:val="nil"/>
              <w:bottom w:val="single" w:sz="4" w:space="0" w:color="auto"/>
              <w:right w:val="single" w:sz="4" w:space="0" w:color="auto"/>
            </w:tcBorders>
            <w:noWrap/>
            <w:vAlign w:val="center"/>
            <w:hideMark/>
          </w:tcPr>
          <w:p w:rsidR="00F50EF6" w:rsidRPr="0052416A" w:rsidRDefault="00F50EF6" w:rsidP="008440D1">
            <w:pPr>
              <w:widowControl/>
              <w:rPr>
                <w:rFonts w:ascii="新細明體" w:hAnsi="新細明體" w:cs="新細明體"/>
                <w:kern w:val="0"/>
              </w:rPr>
            </w:pPr>
            <w:r w:rsidRPr="0052416A">
              <w:rPr>
                <w:rFonts w:ascii="新細明體" w:hAnsi="新細明體" w:cs="新細明體" w:hint="eastAsia"/>
                <w:kern w:val="0"/>
              </w:rPr>
              <w:t xml:space="preserve">　</w:t>
            </w:r>
          </w:p>
        </w:tc>
      </w:tr>
    </w:tbl>
    <w:p w:rsidR="00F50EF6" w:rsidRPr="0052416A" w:rsidRDefault="00F50EF6" w:rsidP="00F50EF6">
      <w:pPr>
        <w:tabs>
          <w:tab w:val="left" w:pos="360"/>
          <w:tab w:val="left" w:pos="2385"/>
        </w:tabs>
        <w:adjustRightInd w:val="0"/>
        <w:snapToGrid w:val="0"/>
        <w:spacing w:beforeLines="50" w:before="180" w:line="360" w:lineRule="exact"/>
        <w:ind w:leftChars="-38" w:left="425" w:hangingChars="258" w:hanging="516"/>
        <w:jc w:val="both"/>
        <w:outlineLvl w:val="2"/>
        <w:rPr>
          <w:rFonts w:ascii="標楷體" w:eastAsia="標楷體" w:hAnsi="標楷體"/>
          <w:sz w:val="20"/>
          <w:szCs w:val="20"/>
        </w:rPr>
      </w:pPr>
      <w:r w:rsidRPr="0052416A">
        <w:rPr>
          <w:rFonts w:ascii="標楷體" w:eastAsia="標楷體" w:hAnsi="標楷體" w:hint="eastAsia"/>
          <w:sz w:val="20"/>
          <w:szCs w:val="20"/>
        </w:rPr>
        <w:t>註1：</w:t>
      </w:r>
      <w:r w:rsidRPr="0052416A">
        <w:rPr>
          <w:rFonts w:ascii="標楷體" w:eastAsia="標楷體" w:hAnsi="標楷體" w:cs="新細明體" w:hint="eastAsia"/>
          <w:bCs/>
          <w:kern w:val="0"/>
          <w:sz w:val="20"/>
          <w:szCs w:val="20"/>
        </w:rPr>
        <w:t>舉發查報單位代號：1.民眾檢舉、2.民眾市長信箱檢舉、3.民眾局長信箱檢舉、4.市長室交辦、5.媒體踢爆、6.稽查分隊自報、7.</w:t>
      </w:r>
      <w:r w:rsidRPr="00826251">
        <w:rPr>
          <w:rFonts w:ascii="標楷體" w:eastAsia="標楷體" w:hAnsi="標楷體" w:cs="新細明體" w:hint="eastAsia"/>
          <w:bCs/>
          <w:kern w:val="0"/>
          <w:sz w:val="20"/>
          <w:szCs w:val="20"/>
        </w:rPr>
        <w:t>衛福部交</w:t>
      </w:r>
      <w:r w:rsidRPr="0052416A">
        <w:rPr>
          <w:rFonts w:ascii="標楷體" w:eastAsia="標楷體" w:hAnsi="標楷體" w:cs="新細明體" w:hint="eastAsia"/>
          <w:bCs/>
          <w:kern w:val="0"/>
          <w:sz w:val="20"/>
          <w:szCs w:val="20"/>
        </w:rPr>
        <w:t>辦、8.局內自報、9.他縣衛生局移轉、10.其他</w:t>
      </w:r>
    </w:p>
    <w:p w:rsidR="00F50EF6" w:rsidRPr="0052416A" w:rsidRDefault="00F50EF6" w:rsidP="00F50EF6">
      <w:pPr>
        <w:tabs>
          <w:tab w:val="left" w:pos="360"/>
          <w:tab w:val="left" w:pos="2385"/>
        </w:tabs>
        <w:adjustRightInd w:val="0"/>
        <w:snapToGrid w:val="0"/>
        <w:spacing w:beforeLines="50" w:before="180" w:line="360" w:lineRule="exact"/>
        <w:ind w:leftChars="-38" w:left="-31" w:hangingChars="30" w:hanging="60"/>
        <w:jc w:val="both"/>
        <w:outlineLvl w:val="2"/>
        <w:rPr>
          <w:rFonts w:ascii="標楷體" w:eastAsia="標楷體" w:hAnsi="標楷體" w:cs="新細明體"/>
          <w:bCs/>
          <w:kern w:val="0"/>
          <w:sz w:val="20"/>
          <w:szCs w:val="20"/>
        </w:rPr>
      </w:pPr>
      <w:r w:rsidRPr="0052416A">
        <w:rPr>
          <w:rFonts w:ascii="標楷體" w:eastAsia="標楷體" w:hAnsi="標楷體" w:hint="eastAsia"/>
          <w:sz w:val="20"/>
          <w:szCs w:val="20"/>
        </w:rPr>
        <w:t>註2：</w:t>
      </w:r>
      <w:r w:rsidRPr="0052416A">
        <w:rPr>
          <w:rFonts w:ascii="標楷體" w:eastAsia="標楷體" w:hAnsi="標楷體" w:cs="新細明體" w:hint="eastAsia"/>
          <w:bCs/>
          <w:kern w:val="0"/>
          <w:sz w:val="20"/>
          <w:szCs w:val="20"/>
        </w:rPr>
        <w:t>刊登類別代號：1.雜誌、2宣傳單張、手冊、3網路、4電視、5報紙、6廣播、7市招、8其他</w:t>
      </w:r>
    </w:p>
    <w:p w:rsidR="00F50EF6" w:rsidRPr="00EF52E5" w:rsidRDefault="00F50EF6" w:rsidP="00EF52E5">
      <w:pPr>
        <w:tabs>
          <w:tab w:val="left" w:pos="360"/>
          <w:tab w:val="left" w:pos="2385"/>
        </w:tabs>
        <w:adjustRightInd w:val="0"/>
        <w:snapToGrid w:val="0"/>
        <w:spacing w:beforeLines="50" w:before="180" w:line="360" w:lineRule="exact"/>
        <w:ind w:leftChars="-38" w:left="-31" w:hangingChars="30" w:hanging="60"/>
        <w:jc w:val="both"/>
        <w:outlineLvl w:val="2"/>
        <w:rPr>
          <w:rFonts w:ascii="標楷體" w:eastAsia="標楷體" w:hAnsi="標楷體" w:cs="新細明體"/>
          <w:bCs/>
          <w:kern w:val="0"/>
          <w:sz w:val="20"/>
          <w:szCs w:val="20"/>
        </w:rPr>
      </w:pPr>
      <w:r w:rsidRPr="0052416A">
        <w:rPr>
          <w:rFonts w:ascii="標楷體" w:eastAsia="標楷體" w:hAnsi="標楷體" w:hint="eastAsia"/>
          <w:sz w:val="20"/>
          <w:szCs w:val="20"/>
        </w:rPr>
        <w:t>註3：</w:t>
      </w:r>
      <w:r w:rsidRPr="0052416A">
        <w:rPr>
          <w:rFonts w:ascii="標楷體" w:eastAsia="標楷體" w:hAnsi="標楷體" w:cs="新細明體" w:hint="eastAsia"/>
          <w:bCs/>
          <w:kern w:val="0"/>
          <w:sz w:val="20"/>
          <w:szCs w:val="20"/>
        </w:rPr>
        <w:t>違規機構代號：1.推拿整復、國術、2.中醫、3.牙醫、4.西醫、5.美容瘦身業、6.醫療器材業、 7.其</w:t>
      </w:r>
      <w:r w:rsidR="00EF52E5">
        <w:rPr>
          <w:rFonts w:ascii="標楷體" w:eastAsia="標楷體" w:hAnsi="標楷體" w:cs="新細明體" w:hint="eastAsia"/>
          <w:bCs/>
          <w:kern w:val="0"/>
          <w:sz w:val="20"/>
          <w:szCs w:val="20"/>
        </w:rPr>
        <w:t xml:space="preserve">   </w:t>
      </w:r>
      <w:r w:rsidRPr="0052416A">
        <w:rPr>
          <w:rFonts w:ascii="標楷體" w:eastAsia="標楷體" w:hAnsi="標楷體" w:cs="新細明體" w:hint="eastAsia"/>
          <w:bCs/>
          <w:kern w:val="0"/>
          <w:sz w:val="20"/>
          <w:szCs w:val="20"/>
        </w:rPr>
        <w:t>他</w:t>
      </w:r>
    </w:p>
    <w:p w:rsidR="00F50EF6" w:rsidRPr="0052416A" w:rsidRDefault="00F50EF6" w:rsidP="00F50EF6">
      <w:pPr>
        <w:tabs>
          <w:tab w:val="left" w:pos="360"/>
          <w:tab w:val="left" w:pos="2385"/>
        </w:tabs>
        <w:adjustRightInd w:val="0"/>
        <w:snapToGrid w:val="0"/>
        <w:spacing w:beforeLines="50" w:before="180" w:line="360" w:lineRule="exact"/>
        <w:ind w:leftChars="-38" w:left="-31" w:hangingChars="30" w:hanging="60"/>
        <w:jc w:val="both"/>
        <w:outlineLvl w:val="2"/>
        <w:rPr>
          <w:rFonts w:ascii="標楷體" w:eastAsia="標楷體" w:hAnsi="標楷體"/>
          <w:sz w:val="20"/>
          <w:szCs w:val="20"/>
        </w:rPr>
      </w:pPr>
      <w:r w:rsidRPr="0052416A">
        <w:rPr>
          <w:rFonts w:ascii="標楷體" w:eastAsia="標楷體" w:hAnsi="標楷體" w:hint="eastAsia"/>
          <w:sz w:val="20"/>
          <w:szCs w:val="20"/>
        </w:rPr>
        <w:t>註4：</w:t>
      </w:r>
      <w:r w:rsidRPr="0052416A">
        <w:rPr>
          <w:rFonts w:ascii="標楷體" w:eastAsia="標楷體" w:hAnsi="標楷體" w:cs="新細明體" w:hint="eastAsia"/>
          <w:bCs/>
          <w:kern w:val="0"/>
          <w:sz w:val="20"/>
          <w:szCs w:val="20"/>
        </w:rPr>
        <w:t>處理情形代號：1.罰鍰、2.停業、3.未違規簽結、4.移至外縣市、5.查處中、6.其他(請備註說明)</w:t>
      </w:r>
    </w:p>
    <w:p w:rsidR="00F50EF6" w:rsidRPr="0052416A" w:rsidRDefault="00F50EF6" w:rsidP="00F50EF6">
      <w:pPr>
        <w:tabs>
          <w:tab w:val="left" w:pos="360"/>
          <w:tab w:val="left" w:pos="2385"/>
        </w:tabs>
        <w:adjustRightInd w:val="0"/>
        <w:snapToGrid w:val="0"/>
        <w:spacing w:beforeLines="50" w:before="180" w:line="360" w:lineRule="exact"/>
        <w:ind w:leftChars="-38" w:left="-31" w:hangingChars="30" w:hanging="60"/>
        <w:jc w:val="both"/>
        <w:outlineLvl w:val="2"/>
        <w:rPr>
          <w:rFonts w:eastAsia="標楷體"/>
          <w:sz w:val="30"/>
        </w:rPr>
      </w:pPr>
      <w:r w:rsidRPr="0052416A">
        <w:rPr>
          <w:rFonts w:ascii="標楷體" w:eastAsia="標楷體" w:hAnsi="標楷體" w:hint="eastAsia"/>
          <w:sz w:val="20"/>
          <w:szCs w:val="20"/>
        </w:rPr>
        <w:t>註5: PRP</w:t>
      </w:r>
      <w:r w:rsidRPr="0052416A">
        <w:rPr>
          <w:rFonts w:ascii="標楷體" w:eastAsia="標楷體" w:hAnsi="標楷體"/>
          <w:sz w:val="20"/>
          <w:szCs w:val="20"/>
        </w:rPr>
        <w:t>(Platelet Rich Plasma)</w:t>
      </w:r>
      <w:r w:rsidRPr="0052416A">
        <w:rPr>
          <w:rFonts w:ascii="標楷體" w:eastAsia="標楷體" w:hAnsi="標楷體" w:hint="eastAsia"/>
          <w:sz w:val="20"/>
          <w:szCs w:val="20"/>
        </w:rPr>
        <w:t>血小板濃厚血漿、</w:t>
      </w:r>
      <w:r w:rsidRPr="0052416A">
        <w:rPr>
          <w:rFonts w:ascii="標楷體" w:eastAsia="標楷體" w:hAnsi="標楷體"/>
          <w:sz w:val="20"/>
          <w:szCs w:val="20"/>
        </w:rPr>
        <w:t>SVF(Stromal Vascular Fraction</w:t>
      </w:r>
      <w:r w:rsidRPr="0052416A">
        <w:rPr>
          <w:rFonts w:ascii="標楷體" w:eastAsia="標楷體" w:hAnsi="標楷體" w:hint="eastAsia"/>
          <w:sz w:val="20"/>
          <w:szCs w:val="20"/>
        </w:rPr>
        <w:t>)基質血管細胞群</w:t>
      </w:r>
    </w:p>
    <w:p w:rsidR="00F50EF6" w:rsidRPr="0052416A" w:rsidRDefault="00F50EF6" w:rsidP="00F50EF6">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F50EF6" w:rsidRPr="0052416A" w:rsidRDefault="00F50EF6" w:rsidP="00F50EF6">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F50EF6" w:rsidRPr="0052416A" w:rsidRDefault="00F50EF6" w:rsidP="00F50EF6">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F50EF6" w:rsidRPr="0052416A" w:rsidRDefault="00F50EF6" w:rsidP="00F50EF6">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F50EF6" w:rsidRPr="0052416A" w:rsidRDefault="00F50EF6" w:rsidP="00F50EF6">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EF52E5" w:rsidRPr="0052416A" w:rsidRDefault="00EF52E5" w:rsidP="00EF52E5">
      <w:pPr>
        <w:tabs>
          <w:tab w:val="left" w:pos="360"/>
          <w:tab w:val="left" w:pos="2385"/>
        </w:tabs>
        <w:adjustRightInd w:val="0"/>
        <w:snapToGrid w:val="0"/>
        <w:spacing w:beforeLines="50" w:before="180" w:line="360" w:lineRule="exact"/>
        <w:jc w:val="both"/>
        <w:outlineLvl w:val="2"/>
        <w:rPr>
          <w:rFonts w:ascii="標楷體" w:eastAsia="標楷體" w:hAnsi="標楷體"/>
          <w:sz w:val="30"/>
        </w:rPr>
      </w:pPr>
      <w:r w:rsidRPr="005F3CBF">
        <w:rPr>
          <w:rFonts w:ascii="標楷體" w:eastAsia="標楷體" w:hAnsi="標楷體" w:hint="eastAsia"/>
          <w:sz w:val="30"/>
        </w:rPr>
        <w:t>附表3</w:t>
      </w:r>
    </w:p>
    <w:p w:rsidR="00F50EF6" w:rsidRPr="0052416A" w:rsidRDefault="00F50EF6" w:rsidP="00F50EF6">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EF52E5" w:rsidRDefault="00EF52E5" w:rsidP="00F50EF6">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EF52E5" w:rsidRDefault="00EF52E5" w:rsidP="00F50EF6">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EF52E5" w:rsidRDefault="00EF52E5" w:rsidP="00F50EF6">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EF52E5" w:rsidRDefault="00EF52E5" w:rsidP="00F50EF6">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F50EF6" w:rsidRPr="0052416A" w:rsidRDefault="00F50EF6" w:rsidP="00F50EF6">
      <w:pPr>
        <w:tabs>
          <w:tab w:val="left" w:pos="360"/>
          <w:tab w:val="left" w:pos="2385"/>
        </w:tabs>
        <w:adjustRightInd w:val="0"/>
        <w:snapToGrid w:val="0"/>
        <w:spacing w:beforeLines="50" w:before="180" w:line="360" w:lineRule="exact"/>
        <w:jc w:val="both"/>
        <w:outlineLvl w:val="2"/>
        <w:rPr>
          <w:rFonts w:ascii="標楷體" w:eastAsia="標楷體" w:hAnsi="標楷體"/>
          <w:b/>
          <w:sz w:val="32"/>
        </w:rPr>
      </w:pPr>
    </w:p>
    <w:tbl>
      <w:tblPr>
        <w:tblpPr w:leftFromText="180" w:rightFromText="180" w:vertAnchor="page" w:horzAnchor="margin" w:tblpY="2293"/>
        <w:tblW w:w="9920" w:type="dxa"/>
        <w:tblLayout w:type="fixed"/>
        <w:tblCellMar>
          <w:left w:w="28" w:type="dxa"/>
          <w:right w:w="28" w:type="dxa"/>
        </w:tblCellMar>
        <w:tblLook w:val="04A0" w:firstRow="1" w:lastRow="0" w:firstColumn="1" w:lastColumn="0" w:noHBand="0" w:noVBand="1"/>
      </w:tblPr>
      <w:tblGrid>
        <w:gridCol w:w="356"/>
        <w:gridCol w:w="257"/>
        <w:gridCol w:w="261"/>
        <w:gridCol w:w="291"/>
        <w:gridCol w:w="282"/>
        <w:gridCol w:w="278"/>
        <w:gridCol w:w="266"/>
        <w:gridCol w:w="258"/>
        <w:gridCol w:w="252"/>
        <w:gridCol w:w="240"/>
        <w:gridCol w:w="256"/>
        <w:gridCol w:w="262"/>
        <w:gridCol w:w="262"/>
        <w:gridCol w:w="237"/>
        <w:gridCol w:w="278"/>
        <w:gridCol w:w="240"/>
        <w:gridCol w:w="252"/>
        <w:gridCol w:w="240"/>
        <w:gridCol w:w="256"/>
        <w:gridCol w:w="256"/>
        <w:gridCol w:w="256"/>
        <w:gridCol w:w="246"/>
        <w:gridCol w:w="238"/>
        <w:gridCol w:w="240"/>
        <w:gridCol w:w="238"/>
        <w:gridCol w:w="242"/>
        <w:gridCol w:w="258"/>
        <w:gridCol w:w="244"/>
        <w:gridCol w:w="252"/>
        <w:gridCol w:w="242"/>
        <w:gridCol w:w="240"/>
        <w:gridCol w:w="246"/>
        <w:gridCol w:w="238"/>
        <w:gridCol w:w="244"/>
        <w:gridCol w:w="244"/>
        <w:gridCol w:w="244"/>
        <w:gridCol w:w="244"/>
        <w:gridCol w:w="244"/>
        <w:gridCol w:w="240"/>
      </w:tblGrid>
      <w:tr w:rsidR="00F50EF6" w:rsidRPr="0052416A" w:rsidTr="00EF52E5">
        <w:trPr>
          <w:trHeight w:val="324"/>
        </w:trPr>
        <w:tc>
          <w:tcPr>
            <w:tcW w:w="3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EF6" w:rsidRPr="0052416A" w:rsidRDefault="00F50EF6" w:rsidP="00EF52E5">
            <w:pPr>
              <w:widowControl/>
              <w:jc w:val="center"/>
              <w:rPr>
                <w:rFonts w:eastAsia="標楷體"/>
                <w:kern w:val="0"/>
                <w:sz w:val="18"/>
                <w:szCs w:val="18"/>
              </w:rPr>
            </w:pPr>
            <w:r w:rsidRPr="0052416A">
              <w:rPr>
                <w:rFonts w:eastAsia="標楷體"/>
                <w:b/>
                <w:kern w:val="0"/>
                <w:sz w:val="18"/>
                <w:szCs w:val="18"/>
              </w:rPr>
              <w:t>縣市衛生局</w:t>
            </w:r>
          </w:p>
        </w:tc>
        <w:tc>
          <w:tcPr>
            <w:tcW w:w="3402" w:type="dxa"/>
            <w:gridSpan w:val="13"/>
            <w:tcBorders>
              <w:top w:val="single" w:sz="4" w:space="0" w:color="auto"/>
              <w:left w:val="nil"/>
              <w:bottom w:val="single" w:sz="4" w:space="0" w:color="auto"/>
              <w:right w:val="single" w:sz="4" w:space="0" w:color="auto"/>
            </w:tcBorders>
            <w:shd w:val="clear" w:color="auto" w:fill="auto"/>
            <w:vAlign w:val="center"/>
            <w:hideMark/>
          </w:tcPr>
          <w:p w:rsidR="00F50EF6" w:rsidRPr="0052416A" w:rsidRDefault="00F50EF6" w:rsidP="00EF52E5">
            <w:pPr>
              <w:widowControl/>
              <w:jc w:val="center"/>
              <w:rPr>
                <w:rFonts w:eastAsia="標楷體"/>
                <w:b/>
                <w:bCs/>
                <w:kern w:val="0"/>
                <w:sz w:val="18"/>
                <w:szCs w:val="18"/>
              </w:rPr>
            </w:pPr>
            <w:r w:rsidRPr="0052416A">
              <w:rPr>
                <w:rFonts w:eastAsia="標楷體"/>
                <w:b/>
                <w:bCs/>
                <w:kern w:val="0"/>
                <w:sz w:val="18"/>
                <w:szCs w:val="18"/>
              </w:rPr>
              <w:t>舉發查報</w:t>
            </w:r>
          </w:p>
        </w:tc>
        <w:tc>
          <w:tcPr>
            <w:tcW w:w="2740" w:type="dxa"/>
            <w:gridSpan w:val="11"/>
            <w:tcBorders>
              <w:top w:val="single" w:sz="4" w:space="0" w:color="auto"/>
              <w:left w:val="nil"/>
              <w:bottom w:val="single" w:sz="4" w:space="0" w:color="auto"/>
              <w:right w:val="single" w:sz="4" w:space="0" w:color="auto"/>
            </w:tcBorders>
            <w:shd w:val="clear" w:color="auto" w:fill="auto"/>
            <w:vAlign w:val="center"/>
            <w:hideMark/>
          </w:tcPr>
          <w:p w:rsidR="00F50EF6" w:rsidRPr="0052416A" w:rsidRDefault="00F50EF6" w:rsidP="00EF52E5">
            <w:pPr>
              <w:widowControl/>
              <w:jc w:val="center"/>
              <w:rPr>
                <w:rFonts w:eastAsia="標楷體"/>
                <w:b/>
                <w:bCs/>
                <w:kern w:val="0"/>
                <w:sz w:val="18"/>
                <w:szCs w:val="18"/>
              </w:rPr>
            </w:pPr>
            <w:r w:rsidRPr="0052416A">
              <w:rPr>
                <w:rFonts w:eastAsia="標楷體"/>
                <w:b/>
                <w:bCs/>
                <w:kern w:val="0"/>
                <w:sz w:val="18"/>
                <w:szCs w:val="18"/>
              </w:rPr>
              <w:t>刊登類別</w:t>
            </w:r>
          </w:p>
        </w:tc>
        <w:tc>
          <w:tcPr>
            <w:tcW w:w="1962" w:type="dxa"/>
            <w:gridSpan w:val="8"/>
            <w:tcBorders>
              <w:top w:val="single" w:sz="4" w:space="0" w:color="auto"/>
              <w:left w:val="nil"/>
              <w:bottom w:val="single" w:sz="4" w:space="0" w:color="auto"/>
              <w:right w:val="single" w:sz="4" w:space="0" w:color="auto"/>
            </w:tcBorders>
            <w:shd w:val="clear" w:color="auto" w:fill="auto"/>
            <w:vAlign w:val="center"/>
            <w:hideMark/>
          </w:tcPr>
          <w:p w:rsidR="00F50EF6" w:rsidRPr="0052416A" w:rsidRDefault="00F50EF6" w:rsidP="00EF52E5">
            <w:pPr>
              <w:widowControl/>
              <w:jc w:val="center"/>
              <w:rPr>
                <w:rFonts w:eastAsia="標楷體"/>
                <w:b/>
                <w:bCs/>
                <w:kern w:val="0"/>
                <w:sz w:val="18"/>
                <w:szCs w:val="18"/>
              </w:rPr>
            </w:pPr>
            <w:r w:rsidRPr="0052416A">
              <w:rPr>
                <w:rFonts w:eastAsia="標楷體"/>
                <w:b/>
                <w:bCs/>
                <w:kern w:val="0"/>
                <w:sz w:val="18"/>
                <w:szCs w:val="18"/>
              </w:rPr>
              <w:t>辦理情形</w:t>
            </w:r>
          </w:p>
        </w:tc>
        <w:tc>
          <w:tcPr>
            <w:tcW w:w="1460" w:type="dxa"/>
            <w:gridSpan w:val="6"/>
            <w:tcBorders>
              <w:top w:val="single" w:sz="4" w:space="0" w:color="auto"/>
              <w:left w:val="nil"/>
              <w:bottom w:val="single" w:sz="4" w:space="0" w:color="auto"/>
              <w:right w:val="single" w:sz="4" w:space="0" w:color="auto"/>
            </w:tcBorders>
            <w:shd w:val="clear" w:color="auto" w:fill="auto"/>
            <w:vAlign w:val="center"/>
            <w:hideMark/>
          </w:tcPr>
          <w:p w:rsidR="00F50EF6" w:rsidRPr="0052416A" w:rsidRDefault="00F50EF6" w:rsidP="00EF52E5">
            <w:pPr>
              <w:widowControl/>
              <w:jc w:val="center"/>
              <w:rPr>
                <w:rFonts w:eastAsia="標楷體"/>
                <w:b/>
                <w:bCs/>
                <w:kern w:val="0"/>
                <w:sz w:val="18"/>
                <w:szCs w:val="18"/>
              </w:rPr>
            </w:pPr>
            <w:r w:rsidRPr="0052416A">
              <w:rPr>
                <w:rFonts w:eastAsia="標楷體"/>
                <w:b/>
                <w:bCs/>
                <w:kern w:val="0"/>
                <w:sz w:val="18"/>
                <w:szCs w:val="18"/>
              </w:rPr>
              <w:t>違反法條</w:t>
            </w:r>
            <w:r w:rsidRPr="0052416A">
              <w:rPr>
                <w:rFonts w:eastAsia="標楷體"/>
                <w:b/>
                <w:bCs/>
                <w:kern w:val="0"/>
                <w:sz w:val="18"/>
                <w:szCs w:val="18"/>
              </w:rPr>
              <w:t>(</w:t>
            </w:r>
            <w:r w:rsidRPr="0052416A">
              <w:rPr>
                <w:rFonts w:eastAsia="標楷體"/>
                <w:b/>
                <w:bCs/>
                <w:kern w:val="0"/>
                <w:sz w:val="18"/>
                <w:szCs w:val="18"/>
              </w:rPr>
              <w:t>醫療法</w:t>
            </w:r>
            <w:r w:rsidRPr="0052416A">
              <w:rPr>
                <w:rFonts w:eastAsia="標楷體"/>
                <w:b/>
                <w:bCs/>
                <w:kern w:val="0"/>
                <w:sz w:val="18"/>
                <w:szCs w:val="18"/>
              </w:rPr>
              <w:t>)</w:t>
            </w:r>
          </w:p>
        </w:tc>
      </w:tr>
      <w:tr w:rsidR="00F50EF6" w:rsidRPr="0052416A" w:rsidTr="00EF52E5">
        <w:trPr>
          <w:trHeight w:val="330"/>
        </w:trPr>
        <w:tc>
          <w:tcPr>
            <w:tcW w:w="356" w:type="dxa"/>
            <w:vMerge/>
            <w:tcBorders>
              <w:top w:val="single" w:sz="4" w:space="0" w:color="auto"/>
              <w:left w:val="single" w:sz="4" w:space="0" w:color="auto"/>
              <w:bottom w:val="single" w:sz="4" w:space="0" w:color="auto"/>
              <w:right w:val="single" w:sz="4" w:space="0" w:color="auto"/>
            </w:tcBorders>
            <w:vAlign w:val="center"/>
            <w:hideMark/>
          </w:tcPr>
          <w:p w:rsidR="00F50EF6" w:rsidRPr="0052416A" w:rsidRDefault="00F50EF6" w:rsidP="00EF52E5">
            <w:pPr>
              <w:widowControl/>
              <w:rPr>
                <w:rFonts w:eastAsia="標楷體"/>
                <w:kern w:val="0"/>
                <w:sz w:val="18"/>
                <w:szCs w:val="18"/>
              </w:rPr>
            </w:pPr>
          </w:p>
        </w:tc>
        <w:tc>
          <w:tcPr>
            <w:tcW w:w="257"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衛生福利部交辦</w:t>
            </w:r>
          </w:p>
        </w:tc>
        <w:tc>
          <w:tcPr>
            <w:tcW w:w="261"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民眾來函</w:t>
            </w:r>
            <w:r w:rsidRPr="0052416A">
              <w:rPr>
                <w:rFonts w:ascii="標楷體" w:eastAsia="標楷體" w:hAnsi="標楷體" w:hint="eastAsia"/>
                <w:kern w:val="0"/>
                <w:sz w:val="18"/>
                <w:szCs w:val="18"/>
              </w:rPr>
              <w:t>︵</w:t>
            </w:r>
            <w:r w:rsidRPr="0052416A">
              <w:rPr>
                <w:rFonts w:eastAsia="標楷體"/>
                <w:kern w:val="0"/>
                <w:sz w:val="18"/>
                <w:szCs w:val="18"/>
              </w:rPr>
              <w:t>檢舉</w:t>
            </w:r>
            <w:r w:rsidRPr="0052416A">
              <w:rPr>
                <w:rFonts w:ascii="標楷體" w:eastAsia="標楷體" w:hAnsi="標楷體" w:hint="eastAsia"/>
                <w:kern w:val="0"/>
                <w:sz w:val="18"/>
                <w:szCs w:val="18"/>
              </w:rPr>
              <w:t>︶</w:t>
            </w:r>
          </w:p>
        </w:tc>
        <w:tc>
          <w:tcPr>
            <w:tcW w:w="291"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市長室交辦</w:t>
            </w:r>
            <w:r w:rsidRPr="0052416A">
              <w:rPr>
                <w:rFonts w:ascii="標楷體" w:eastAsia="標楷體" w:hAnsi="標楷體" w:hint="eastAsia"/>
                <w:kern w:val="0"/>
                <w:sz w:val="18"/>
                <w:szCs w:val="18"/>
              </w:rPr>
              <w:t>︵</w:t>
            </w:r>
            <w:r w:rsidRPr="0052416A">
              <w:rPr>
                <w:rFonts w:eastAsia="標楷體"/>
                <w:kern w:val="0"/>
                <w:sz w:val="18"/>
                <w:szCs w:val="18"/>
              </w:rPr>
              <w:t>含信箱、辦公室、電話</w:t>
            </w:r>
          </w:p>
          <w:p w:rsidR="00F50EF6" w:rsidRPr="0052416A" w:rsidRDefault="00F50EF6" w:rsidP="00EF52E5">
            <w:pPr>
              <w:widowControl/>
              <w:jc w:val="center"/>
              <w:rPr>
                <w:rFonts w:eastAsia="標楷體"/>
                <w:kern w:val="0"/>
                <w:sz w:val="18"/>
                <w:szCs w:val="18"/>
              </w:rPr>
            </w:pPr>
            <w:r w:rsidRPr="0052416A">
              <w:rPr>
                <w:rFonts w:ascii="標楷體" w:eastAsia="標楷體" w:hAnsi="標楷體" w:hint="eastAsia"/>
                <w:kern w:val="0"/>
                <w:sz w:val="18"/>
                <w:szCs w:val="18"/>
              </w:rPr>
              <w:t>︶</w:t>
            </w:r>
          </w:p>
        </w:tc>
        <w:tc>
          <w:tcPr>
            <w:tcW w:w="282"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局長辦公室</w:t>
            </w:r>
            <w:r w:rsidRPr="0052416A">
              <w:rPr>
                <w:rFonts w:ascii="標楷體" w:eastAsia="標楷體" w:hAnsi="標楷體" w:hint="eastAsia"/>
                <w:kern w:val="0"/>
                <w:sz w:val="18"/>
                <w:szCs w:val="18"/>
              </w:rPr>
              <w:t>︵</w:t>
            </w:r>
            <w:r w:rsidRPr="0052416A">
              <w:rPr>
                <w:rFonts w:eastAsia="標楷體"/>
                <w:kern w:val="0"/>
                <w:sz w:val="18"/>
                <w:szCs w:val="18"/>
              </w:rPr>
              <w:t>含信箱、留言板、電話、線上系統</w:t>
            </w:r>
            <w:r w:rsidRPr="0052416A">
              <w:rPr>
                <w:rFonts w:ascii="標楷體" w:eastAsia="標楷體" w:hAnsi="標楷體" w:hint="eastAsia"/>
                <w:kern w:val="0"/>
                <w:sz w:val="18"/>
                <w:szCs w:val="18"/>
              </w:rPr>
              <w:t>︶</w:t>
            </w:r>
          </w:p>
        </w:tc>
        <w:tc>
          <w:tcPr>
            <w:tcW w:w="278"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媒體報導</w:t>
            </w:r>
          </w:p>
        </w:tc>
        <w:tc>
          <w:tcPr>
            <w:tcW w:w="266"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稽查自報</w:t>
            </w:r>
            <w:r w:rsidRPr="0052416A">
              <w:rPr>
                <w:rFonts w:ascii="標楷體" w:eastAsia="標楷體" w:hAnsi="標楷體" w:hint="eastAsia"/>
                <w:kern w:val="0"/>
                <w:sz w:val="18"/>
                <w:szCs w:val="18"/>
              </w:rPr>
              <w:t>︵</w:t>
            </w:r>
            <w:r w:rsidRPr="0052416A">
              <w:rPr>
                <w:rFonts w:eastAsia="標楷體"/>
                <w:kern w:val="0"/>
                <w:sz w:val="18"/>
                <w:szCs w:val="18"/>
              </w:rPr>
              <w:t>自行監測</w:t>
            </w:r>
          </w:p>
          <w:p w:rsidR="00F50EF6" w:rsidRPr="0052416A" w:rsidRDefault="00F50EF6" w:rsidP="00EF52E5">
            <w:pPr>
              <w:widowControl/>
              <w:jc w:val="center"/>
              <w:rPr>
                <w:rFonts w:eastAsia="標楷體"/>
                <w:kern w:val="0"/>
                <w:sz w:val="18"/>
                <w:szCs w:val="18"/>
              </w:rPr>
            </w:pPr>
            <w:r w:rsidRPr="0052416A">
              <w:rPr>
                <w:rFonts w:ascii="標楷體" w:eastAsia="標楷體" w:hAnsi="標楷體" w:hint="eastAsia"/>
                <w:kern w:val="0"/>
                <w:sz w:val="18"/>
                <w:szCs w:val="18"/>
              </w:rPr>
              <w:t>︶</w:t>
            </w:r>
          </w:p>
        </w:tc>
        <w:tc>
          <w:tcPr>
            <w:tcW w:w="258"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自其他縣市移轉</w:t>
            </w:r>
          </w:p>
        </w:tc>
        <w:tc>
          <w:tcPr>
            <w:tcW w:w="252"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hint="eastAsia"/>
                <w:kern w:val="0"/>
                <w:sz w:val="18"/>
                <w:szCs w:val="18"/>
              </w:rPr>
              <w:t>食藥署</w:t>
            </w:r>
            <w:r w:rsidRPr="0052416A">
              <w:rPr>
                <w:rFonts w:eastAsia="標楷體"/>
                <w:kern w:val="0"/>
                <w:sz w:val="18"/>
                <w:szCs w:val="18"/>
              </w:rPr>
              <w:t>自報</w:t>
            </w:r>
          </w:p>
        </w:tc>
        <w:tc>
          <w:tcPr>
            <w:tcW w:w="240"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其他</w:t>
            </w:r>
          </w:p>
        </w:tc>
        <w:tc>
          <w:tcPr>
            <w:tcW w:w="256"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台灣女人連線</w:t>
            </w:r>
          </w:p>
        </w:tc>
        <w:tc>
          <w:tcPr>
            <w:tcW w:w="262"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人民保護會聯合會</w:t>
            </w:r>
          </w:p>
        </w:tc>
        <w:tc>
          <w:tcPr>
            <w:tcW w:w="262"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台灣人民保護協會</w:t>
            </w:r>
          </w:p>
        </w:tc>
        <w:tc>
          <w:tcPr>
            <w:tcW w:w="237" w:type="dxa"/>
            <w:vMerge w:val="restart"/>
            <w:tcBorders>
              <w:top w:val="nil"/>
              <w:left w:val="single" w:sz="4" w:space="0" w:color="auto"/>
              <w:bottom w:val="single" w:sz="4" w:space="0" w:color="auto"/>
              <w:right w:val="single" w:sz="4" w:space="0" w:color="auto"/>
            </w:tcBorders>
            <w:shd w:val="clear" w:color="auto" w:fill="auto"/>
          </w:tcPr>
          <w:p w:rsidR="00F50EF6" w:rsidRPr="0052416A" w:rsidRDefault="00F50EF6" w:rsidP="00EF52E5">
            <w:pPr>
              <w:widowControl/>
              <w:jc w:val="center"/>
              <w:rPr>
                <w:rFonts w:eastAsia="標楷體"/>
                <w:b/>
                <w:bCs/>
                <w:kern w:val="0"/>
                <w:sz w:val="18"/>
                <w:szCs w:val="18"/>
              </w:rPr>
            </w:pPr>
            <w:r w:rsidRPr="0052416A">
              <w:rPr>
                <w:rFonts w:eastAsia="標楷體" w:hint="eastAsia"/>
                <w:b/>
                <w:bCs/>
                <w:kern w:val="0"/>
                <w:sz w:val="18"/>
                <w:szCs w:val="18"/>
              </w:rPr>
              <w:t>合</w:t>
            </w:r>
          </w:p>
          <w:p w:rsidR="00F50EF6" w:rsidRPr="0052416A" w:rsidRDefault="00F50EF6" w:rsidP="00EF52E5">
            <w:pPr>
              <w:widowControl/>
              <w:jc w:val="center"/>
              <w:rPr>
                <w:rFonts w:eastAsia="標楷體"/>
                <w:b/>
                <w:bCs/>
                <w:kern w:val="0"/>
                <w:sz w:val="18"/>
                <w:szCs w:val="18"/>
              </w:rPr>
            </w:pPr>
            <w:r w:rsidRPr="0052416A">
              <w:rPr>
                <w:rFonts w:eastAsia="標楷體" w:hint="eastAsia"/>
                <w:b/>
                <w:bCs/>
                <w:kern w:val="0"/>
                <w:sz w:val="18"/>
                <w:szCs w:val="18"/>
              </w:rPr>
              <w:t>計</w:t>
            </w:r>
          </w:p>
          <w:p w:rsidR="00F50EF6" w:rsidRPr="0052416A" w:rsidRDefault="00F50EF6" w:rsidP="00EF52E5">
            <w:pPr>
              <w:widowControl/>
              <w:jc w:val="center"/>
              <w:rPr>
                <w:rFonts w:eastAsia="標楷體"/>
                <w:b/>
                <w:bCs/>
                <w:kern w:val="0"/>
                <w:sz w:val="18"/>
                <w:szCs w:val="18"/>
              </w:rPr>
            </w:pPr>
          </w:p>
        </w:tc>
        <w:tc>
          <w:tcPr>
            <w:tcW w:w="278"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平</w:t>
            </w:r>
          </w:p>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面</w:t>
            </w:r>
          </w:p>
          <w:p w:rsidR="00F50EF6" w:rsidRPr="0052416A" w:rsidRDefault="00F50EF6" w:rsidP="00EF52E5">
            <w:pPr>
              <w:widowControl/>
              <w:jc w:val="center"/>
              <w:rPr>
                <w:rFonts w:eastAsia="標楷體"/>
                <w:kern w:val="0"/>
                <w:sz w:val="18"/>
                <w:szCs w:val="18"/>
              </w:rPr>
            </w:pPr>
            <w:r w:rsidRPr="0052416A">
              <w:rPr>
                <w:rFonts w:ascii="標楷體" w:eastAsia="標楷體" w:hAnsi="標楷體" w:hint="eastAsia"/>
                <w:kern w:val="0"/>
                <w:sz w:val="18"/>
                <w:szCs w:val="18"/>
              </w:rPr>
              <w:t>︵</w:t>
            </w:r>
            <w:r w:rsidRPr="0052416A">
              <w:rPr>
                <w:rFonts w:eastAsia="標楷體"/>
                <w:kern w:val="0"/>
                <w:sz w:val="18"/>
                <w:szCs w:val="18"/>
              </w:rPr>
              <w:t>雜誌、宣傳單張、報紙</w:t>
            </w:r>
            <w:r w:rsidRPr="0052416A">
              <w:rPr>
                <w:rFonts w:ascii="標楷體" w:eastAsia="標楷體" w:hAnsi="標楷體" w:hint="eastAsia"/>
                <w:kern w:val="0"/>
                <w:sz w:val="18"/>
                <w:szCs w:val="18"/>
              </w:rPr>
              <w:t>︶</w:t>
            </w:r>
          </w:p>
        </w:tc>
        <w:tc>
          <w:tcPr>
            <w:tcW w:w="240"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市招</w:t>
            </w:r>
          </w:p>
        </w:tc>
        <w:tc>
          <w:tcPr>
            <w:tcW w:w="252"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電視、廣播</w:t>
            </w:r>
          </w:p>
        </w:tc>
        <w:tc>
          <w:tcPr>
            <w:tcW w:w="240"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網路</w:t>
            </w:r>
          </w:p>
        </w:tc>
        <w:tc>
          <w:tcPr>
            <w:tcW w:w="256"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影音視訊頻道</w:t>
            </w:r>
          </w:p>
        </w:tc>
        <w:tc>
          <w:tcPr>
            <w:tcW w:w="256"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大眾運輸工具</w:t>
            </w:r>
          </w:p>
        </w:tc>
        <w:tc>
          <w:tcPr>
            <w:tcW w:w="256"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大眾運輸車站</w:t>
            </w:r>
          </w:p>
        </w:tc>
        <w:tc>
          <w:tcPr>
            <w:tcW w:w="246"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大型看板</w:t>
            </w:r>
          </w:p>
        </w:tc>
        <w:tc>
          <w:tcPr>
            <w:tcW w:w="238"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學</w:t>
            </w:r>
          </w:p>
          <w:p w:rsidR="00F50EF6" w:rsidRPr="0052416A" w:rsidRDefault="00F50EF6" w:rsidP="00EF52E5">
            <w:pPr>
              <w:widowControl/>
              <w:jc w:val="center"/>
              <w:rPr>
                <w:rFonts w:ascii="標楷體" w:eastAsia="標楷體" w:hAnsi="標楷體"/>
                <w:kern w:val="0"/>
                <w:sz w:val="18"/>
                <w:szCs w:val="18"/>
              </w:rPr>
            </w:pPr>
            <w:r w:rsidRPr="0052416A">
              <w:rPr>
                <w:rFonts w:eastAsia="標楷體"/>
                <w:kern w:val="0"/>
                <w:sz w:val="18"/>
                <w:szCs w:val="18"/>
              </w:rPr>
              <w:t>校</w:t>
            </w:r>
            <w:r w:rsidRPr="0052416A">
              <w:rPr>
                <w:rFonts w:ascii="標楷體" w:eastAsia="標楷體" w:hAnsi="標楷體"/>
                <w:kern w:val="0"/>
                <w:sz w:val="18"/>
                <w:szCs w:val="18"/>
              </w:rPr>
              <w:t>2</w:t>
            </w:r>
          </w:p>
          <w:p w:rsidR="00F50EF6" w:rsidRPr="0052416A" w:rsidRDefault="00F50EF6" w:rsidP="00EF52E5">
            <w:pPr>
              <w:widowControl/>
              <w:jc w:val="center"/>
              <w:rPr>
                <w:rFonts w:ascii="標楷體" w:eastAsia="標楷體" w:hAnsi="標楷體"/>
                <w:kern w:val="0"/>
                <w:sz w:val="18"/>
                <w:szCs w:val="18"/>
              </w:rPr>
            </w:pPr>
            <w:r w:rsidRPr="0052416A">
              <w:rPr>
                <w:rFonts w:ascii="標楷體" w:eastAsia="標楷體" w:hAnsi="標楷體"/>
                <w:kern w:val="0"/>
                <w:sz w:val="18"/>
                <w:szCs w:val="18"/>
              </w:rPr>
              <w:t>0</w:t>
            </w:r>
          </w:p>
          <w:p w:rsidR="00F50EF6" w:rsidRPr="0052416A" w:rsidRDefault="00F50EF6" w:rsidP="00EF52E5">
            <w:pPr>
              <w:widowControl/>
              <w:jc w:val="center"/>
              <w:rPr>
                <w:rFonts w:eastAsia="標楷體"/>
                <w:kern w:val="0"/>
                <w:sz w:val="18"/>
                <w:szCs w:val="18"/>
              </w:rPr>
            </w:pPr>
            <w:r w:rsidRPr="0052416A">
              <w:rPr>
                <w:rFonts w:ascii="標楷體" w:eastAsia="標楷體" w:hAnsi="標楷體"/>
                <w:kern w:val="0"/>
                <w:sz w:val="18"/>
                <w:szCs w:val="18"/>
              </w:rPr>
              <w:t>0</w:t>
            </w:r>
            <w:r w:rsidRPr="0052416A">
              <w:rPr>
                <w:rFonts w:eastAsia="標楷體"/>
                <w:kern w:val="0"/>
                <w:sz w:val="18"/>
                <w:szCs w:val="18"/>
              </w:rPr>
              <w:t>公</w:t>
            </w:r>
          </w:p>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尺</w:t>
            </w:r>
          </w:p>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內</w:t>
            </w:r>
          </w:p>
        </w:tc>
        <w:tc>
          <w:tcPr>
            <w:tcW w:w="240"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其他</w:t>
            </w:r>
          </w:p>
        </w:tc>
        <w:tc>
          <w:tcPr>
            <w:tcW w:w="238"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b/>
                <w:bCs/>
                <w:kern w:val="0"/>
                <w:sz w:val="18"/>
                <w:szCs w:val="18"/>
              </w:rPr>
            </w:pPr>
            <w:r w:rsidRPr="0052416A">
              <w:rPr>
                <w:rFonts w:eastAsia="標楷體" w:hint="eastAsia"/>
                <w:b/>
                <w:bCs/>
                <w:kern w:val="0"/>
                <w:sz w:val="18"/>
                <w:szCs w:val="18"/>
              </w:rPr>
              <w:t>合</w:t>
            </w:r>
          </w:p>
          <w:p w:rsidR="00F50EF6" w:rsidRPr="0052416A" w:rsidRDefault="00F50EF6" w:rsidP="00EF52E5">
            <w:pPr>
              <w:widowControl/>
              <w:jc w:val="center"/>
              <w:rPr>
                <w:rFonts w:eastAsia="標楷體"/>
                <w:b/>
                <w:bCs/>
                <w:kern w:val="0"/>
                <w:sz w:val="18"/>
                <w:szCs w:val="18"/>
              </w:rPr>
            </w:pPr>
            <w:r w:rsidRPr="0052416A">
              <w:rPr>
                <w:rFonts w:eastAsia="標楷體" w:hint="eastAsia"/>
                <w:b/>
                <w:bCs/>
                <w:kern w:val="0"/>
                <w:sz w:val="18"/>
                <w:szCs w:val="18"/>
              </w:rPr>
              <w:t>計</w:t>
            </w:r>
          </w:p>
        </w:tc>
        <w:tc>
          <w:tcPr>
            <w:tcW w:w="242"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罰</w:t>
            </w:r>
          </w:p>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鍰</w:t>
            </w:r>
          </w:p>
          <w:p w:rsidR="00F50EF6" w:rsidRPr="0052416A" w:rsidRDefault="00F50EF6" w:rsidP="00EF52E5">
            <w:pPr>
              <w:widowControl/>
              <w:jc w:val="center"/>
              <w:rPr>
                <w:rFonts w:eastAsia="標楷體"/>
                <w:kern w:val="0"/>
                <w:sz w:val="18"/>
                <w:szCs w:val="18"/>
              </w:rPr>
            </w:pPr>
            <w:r w:rsidRPr="0052416A">
              <w:rPr>
                <w:rFonts w:ascii="標楷體" w:eastAsia="標楷體" w:hAnsi="標楷體" w:hint="eastAsia"/>
                <w:kern w:val="0"/>
                <w:sz w:val="18"/>
                <w:szCs w:val="18"/>
              </w:rPr>
              <w:t>︵</w:t>
            </w:r>
          </w:p>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萬元</w:t>
            </w:r>
            <w:r w:rsidRPr="0052416A">
              <w:rPr>
                <w:rFonts w:ascii="標楷體" w:eastAsia="標楷體" w:hAnsi="標楷體" w:hint="eastAsia"/>
                <w:kern w:val="0"/>
                <w:sz w:val="18"/>
                <w:szCs w:val="18"/>
              </w:rPr>
              <w:t>︶</w:t>
            </w:r>
          </w:p>
        </w:tc>
        <w:tc>
          <w:tcPr>
            <w:tcW w:w="502" w:type="dxa"/>
            <w:gridSpan w:val="2"/>
            <w:tcBorders>
              <w:top w:val="single" w:sz="4" w:space="0" w:color="auto"/>
              <w:left w:val="nil"/>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簽結</w:t>
            </w:r>
          </w:p>
        </w:tc>
        <w:tc>
          <w:tcPr>
            <w:tcW w:w="252"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移至外縣市</w:t>
            </w:r>
          </w:p>
        </w:tc>
        <w:tc>
          <w:tcPr>
            <w:tcW w:w="242"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查處中</w:t>
            </w:r>
          </w:p>
        </w:tc>
        <w:tc>
          <w:tcPr>
            <w:tcW w:w="240"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其他</w:t>
            </w:r>
          </w:p>
        </w:tc>
        <w:tc>
          <w:tcPr>
            <w:tcW w:w="246"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行政指導</w:t>
            </w:r>
          </w:p>
        </w:tc>
        <w:tc>
          <w:tcPr>
            <w:tcW w:w="238"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b/>
                <w:bCs/>
                <w:kern w:val="0"/>
                <w:sz w:val="18"/>
                <w:szCs w:val="18"/>
              </w:rPr>
            </w:pPr>
            <w:r w:rsidRPr="0052416A">
              <w:rPr>
                <w:rFonts w:eastAsia="標楷體" w:hint="eastAsia"/>
                <w:b/>
                <w:bCs/>
                <w:kern w:val="0"/>
                <w:sz w:val="18"/>
                <w:szCs w:val="18"/>
              </w:rPr>
              <w:t>合</w:t>
            </w:r>
          </w:p>
          <w:p w:rsidR="00F50EF6" w:rsidRPr="0052416A" w:rsidRDefault="00F50EF6" w:rsidP="00EF52E5">
            <w:pPr>
              <w:widowControl/>
              <w:jc w:val="center"/>
              <w:rPr>
                <w:rFonts w:eastAsia="標楷體"/>
                <w:b/>
                <w:bCs/>
                <w:kern w:val="0"/>
                <w:sz w:val="18"/>
                <w:szCs w:val="18"/>
              </w:rPr>
            </w:pPr>
            <w:r w:rsidRPr="0052416A">
              <w:rPr>
                <w:rFonts w:eastAsia="標楷體" w:hint="eastAsia"/>
                <w:b/>
                <w:bCs/>
                <w:kern w:val="0"/>
                <w:sz w:val="18"/>
                <w:szCs w:val="18"/>
              </w:rPr>
              <w:t>計</w:t>
            </w:r>
          </w:p>
        </w:tc>
        <w:tc>
          <w:tcPr>
            <w:tcW w:w="244"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第</w:t>
            </w:r>
            <w:r w:rsidRPr="0052416A">
              <w:rPr>
                <w:rFonts w:eastAsia="標楷體"/>
                <w:kern w:val="0"/>
                <w:sz w:val="18"/>
                <w:szCs w:val="18"/>
              </w:rPr>
              <w:t>17</w:t>
            </w:r>
            <w:r w:rsidRPr="0052416A">
              <w:rPr>
                <w:rFonts w:eastAsia="標楷體"/>
                <w:kern w:val="0"/>
                <w:sz w:val="18"/>
                <w:szCs w:val="18"/>
              </w:rPr>
              <w:t>條</w:t>
            </w:r>
          </w:p>
        </w:tc>
        <w:tc>
          <w:tcPr>
            <w:tcW w:w="244"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第</w:t>
            </w:r>
            <w:r w:rsidRPr="0052416A">
              <w:rPr>
                <w:rFonts w:eastAsia="標楷體"/>
                <w:kern w:val="0"/>
                <w:sz w:val="18"/>
                <w:szCs w:val="18"/>
              </w:rPr>
              <w:t>61</w:t>
            </w:r>
            <w:r w:rsidRPr="0052416A">
              <w:rPr>
                <w:rFonts w:eastAsia="標楷體"/>
                <w:kern w:val="0"/>
                <w:sz w:val="18"/>
                <w:szCs w:val="18"/>
              </w:rPr>
              <w:t>條</w:t>
            </w:r>
          </w:p>
        </w:tc>
        <w:tc>
          <w:tcPr>
            <w:tcW w:w="244"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第</w:t>
            </w:r>
            <w:r w:rsidRPr="0052416A">
              <w:rPr>
                <w:rFonts w:eastAsia="標楷體"/>
                <w:kern w:val="0"/>
                <w:sz w:val="18"/>
                <w:szCs w:val="18"/>
              </w:rPr>
              <w:t>84</w:t>
            </w:r>
            <w:r w:rsidRPr="0052416A">
              <w:rPr>
                <w:rFonts w:eastAsia="標楷體"/>
                <w:kern w:val="0"/>
                <w:sz w:val="18"/>
                <w:szCs w:val="18"/>
              </w:rPr>
              <w:t>條</w:t>
            </w:r>
          </w:p>
        </w:tc>
        <w:tc>
          <w:tcPr>
            <w:tcW w:w="244"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第</w:t>
            </w:r>
            <w:r w:rsidRPr="0052416A">
              <w:rPr>
                <w:rFonts w:eastAsia="標楷體"/>
                <w:kern w:val="0"/>
                <w:sz w:val="18"/>
                <w:szCs w:val="18"/>
              </w:rPr>
              <w:t>85</w:t>
            </w:r>
            <w:r w:rsidRPr="0052416A">
              <w:rPr>
                <w:rFonts w:eastAsia="標楷體"/>
                <w:kern w:val="0"/>
                <w:sz w:val="18"/>
                <w:szCs w:val="18"/>
              </w:rPr>
              <w:t>條</w:t>
            </w:r>
          </w:p>
        </w:tc>
        <w:tc>
          <w:tcPr>
            <w:tcW w:w="244"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第</w:t>
            </w:r>
            <w:r w:rsidRPr="0052416A">
              <w:rPr>
                <w:rFonts w:eastAsia="標楷體"/>
                <w:kern w:val="0"/>
                <w:sz w:val="18"/>
                <w:szCs w:val="18"/>
              </w:rPr>
              <w:t>86</w:t>
            </w:r>
            <w:r w:rsidRPr="0052416A">
              <w:rPr>
                <w:rFonts w:eastAsia="標楷體"/>
                <w:kern w:val="0"/>
                <w:sz w:val="18"/>
                <w:szCs w:val="18"/>
              </w:rPr>
              <w:t>條</w:t>
            </w:r>
          </w:p>
        </w:tc>
        <w:tc>
          <w:tcPr>
            <w:tcW w:w="240" w:type="dxa"/>
            <w:vMerge w:val="restart"/>
            <w:tcBorders>
              <w:top w:val="nil"/>
              <w:left w:val="single" w:sz="4" w:space="0" w:color="auto"/>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其他</w:t>
            </w:r>
          </w:p>
        </w:tc>
      </w:tr>
      <w:tr w:rsidR="00F50EF6" w:rsidRPr="0052416A" w:rsidTr="00EF52E5">
        <w:trPr>
          <w:trHeight w:val="660"/>
        </w:trPr>
        <w:tc>
          <w:tcPr>
            <w:tcW w:w="356" w:type="dxa"/>
            <w:vMerge/>
            <w:tcBorders>
              <w:top w:val="single" w:sz="4" w:space="0" w:color="auto"/>
              <w:left w:val="single" w:sz="4" w:space="0" w:color="auto"/>
              <w:bottom w:val="single" w:sz="4" w:space="0" w:color="auto"/>
              <w:right w:val="single" w:sz="4" w:space="0" w:color="auto"/>
            </w:tcBorders>
            <w:vAlign w:val="center"/>
            <w:hideMark/>
          </w:tcPr>
          <w:p w:rsidR="00F50EF6" w:rsidRPr="0052416A" w:rsidRDefault="00F50EF6" w:rsidP="00EF52E5">
            <w:pPr>
              <w:widowControl/>
              <w:rPr>
                <w:rFonts w:eastAsia="標楷體"/>
                <w:kern w:val="0"/>
                <w:sz w:val="18"/>
                <w:szCs w:val="18"/>
              </w:rPr>
            </w:pPr>
          </w:p>
        </w:tc>
        <w:tc>
          <w:tcPr>
            <w:tcW w:w="257"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61"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91"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82"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78"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66"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58"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52"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40"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56"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62"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62"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37"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b/>
                <w:bCs/>
                <w:kern w:val="0"/>
                <w:sz w:val="18"/>
                <w:szCs w:val="18"/>
              </w:rPr>
            </w:pPr>
          </w:p>
        </w:tc>
        <w:tc>
          <w:tcPr>
            <w:tcW w:w="278"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40"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52"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40"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56"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56"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56"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46"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38"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40"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38"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b/>
                <w:bCs/>
                <w:kern w:val="0"/>
                <w:sz w:val="18"/>
                <w:szCs w:val="18"/>
              </w:rPr>
            </w:pPr>
          </w:p>
        </w:tc>
        <w:tc>
          <w:tcPr>
            <w:tcW w:w="242"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58" w:type="dxa"/>
            <w:tcBorders>
              <w:top w:val="nil"/>
              <w:left w:val="nil"/>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處分</w:t>
            </w:r>
            <w:r w:rsidRPr="0052416A">
              <w:rPr>
                <w:rFonts w:ascii="標楷體" w:eastAsia="標楷體" w:hAnsi="標楷體" w:hint="eastAsia"/>
                <w:kern w:val="0"/>
                <w:sz w:val="18"/>
                <w:szCs w:val="18"/>
              </w:rPr>
              <w:t>︵</w:t>
            </w:r>
            <w:r w:rsidRPr="0052416A">
              <w:rPr>
                <w:rFonts w:eastAsia="標楷體"/>
                <w:kern w:val="0"/>
                <w:sz w:val="18"/>
                <w:szCs w:val="18"/>
              </w:rPr>
              <w:t>未明示</w:t>
            </w:r>
            <w:r w:rsidRPr="0052416A">
              <w:rPr>
                <w:rFonts w:ascii="標楷體" w:eastAsia="標楷體" w:hAnsi="標楷體" w:hint="eastAsia"/>
                <w:kern w:val="0"/>
                <w:sz w:val="18"/>
                <w:szCs w:val="18"/>
              </w:rPr>
              <w:t>︶</w:t>
            </w:r>
          </w:p>
        </w:tc>
        <w:tc>
          <w:tcPr>
            <w:tcW w:w="244" w:type="dxa"/>
            <w:tcBorders>
              <w:top w:val="nil"/>
              <w:left w:val="nil"/>
              <w:bottom w:val="single" w:sz="4" w:space="0" w:color="auto"/>
              <w:right w:val="single" w:sz="4" w:space="0" w:color="auto"/>
            </w:tcBorders>
            <w:shd w:val="clear" w:color="auto" w:fill="auto"/>
            <w:hideMark/>
          </w:tcPr>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未處分</w:t>
            </w:r>
          </w:p>
        </w:tc>
        <w:tc>
          <w:tcPr>
            <w:tcW w:w="252"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42"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40"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46"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38"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b/>
                <w:bCs/>
                <w:kern w:val="0"/>
                <w:sz w:val="18"/>
                <w:szCs w:val="18"/>
              </w:rPr>
            </w:pPr>
          </w:p>
        </w:tc>
        <w:tc>
          <w:tcPr>
            <w:tcW w:w="244"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44"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44"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44"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44"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c>
          <w:tcPr>
            <w:tcW w:w="240" w:type="dxa"/>
            <w:vMerge/>
            <w:tcBorders>
              <w:top w:val="nil"/>
              <w:left w:val="single" w:sz="4" w:space="0" w:color="auto"/>
              <w:bottom w:val="single" w:sz="4" w:space="0" w:color="auto"/>
              <w:right w:val="single" w:sz="4" w:space="0" w:color="auto"/>
            </w:tcBorders>
            <w:hideMark/>
          </w:tcPr>
          <w:p w:rsidR="00F50EF6" w:rsidRPr="0052416A" w:rsidRDefault="00F50EF6" w:rsidP="00EF52E5">
            <w:pPr>
              <w:widowControl/>
              <w:jc w:val="center"/>
              <w:rPr>
                <w:rFonts w:eastAsia="標楷體"/>
                <w:kern w:val="0"/>
                <w:sz w:val="18"/>
                <w:szCs w:val="18"/>
              </w:rPr>
            </w:pPr>
          </w:p>
        </w:tc>
      </w:tr>
      <w:tr w:rsidR="00F50EF6" w:rsidRPr="0052416A" w:rsidTr="00EF52E5">
        <w:trPr>
          <w:trHeight w:val="1317"/>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F50EF6" w:rsidRPr="0052416A" w:rsidRDefault="00F50EF6" w:rsidP="00EF52E5">
            <w:pPr>
              <w:widowControl/>
              <w:jc w:val="center"/>
              <w:rPr>
                <w:rFonts w:eastAsia="標楷體"/>
                <w:kern w:val="0"/>
                <w:sz w:val="18"/>
                <w:szCs w:val="18"/>
              </w:rPr>
            </w:pPr>
            <w:r w:rsidRPr="0052416A">
              <w:rPr>
                <w:rFonts w:ascii="新細明體" w:hAnsi="新細明體" w:cs="新細明體" w:hint="eastAsia"/>
                <w:kern w:val="0"/>
                <w:sz w:val="18"/>
                <w:szCs w:val="18"/>
              </w:rPr>
              <w:t>〇〇</w:t>
            </w:r>
            <w:r w:rsidRPr="0052416A">
              <w:rPr>
                <w:rFonts w:eastAsia="標楷體"/>
                <w:kern w:val="0"/>
                <w:sz w:val="18"/>
                <w:szCs w:val="18"/>
              </w:rPr>
              <w:t>縣</w:t>
            </w:r>
          </w:p>
          <w:p w:rsidR="00F50EF6" w:rsidRPr="0052416A" w:rsidRDefault="00F50EF6" w:rsidP="00EF52E5">
            <w:pPr>
              <w:widowControl/>
              <w:jc w:val="center"/>
              <w:rPr>
                <w:rFonts w:eastAsia="標楷體"/>
                <w:kern w:val="0"/>
                <w:sz w:val="18"/>
                <w:szCs w:val="18"/>
              </w:rPr>
            </w:pPr>
            <w:r w:rsidRPr="0052416A">
              <w:rPr>
                <w:rFonts w:eastAsia="標楷體"/>
                <w:kern w:val="0"/>
                <w:sz w:val="18"/>
                <w:szCs w:val="18"/>
              </w:rPr>
              <w:t>(</w:t>
            </w:r>
            <w:r w:rsidRPr="0052416A">
              <w:rPr>
                <w:rFonts w:eastAsia="標楷體"/>
                <w:kern w:val="0"/>
                <w:sz w:val="18"/>
                <w:szCs w:val="18"/>
              </w:rPr>
              <w:t>市</w:t>
            </w:r>
            <w:r w:rsidRPr="0052416A">
              <w:rPr>
                <w:rFonts w:eastAsia="標楷體"/>
                <w:kern w:val="0"/>
                <w:sz w:val="18"/>
                <w:szCs w:val="18"/>
              </w:rPr>
              <w:t>)</w:t>
            </w:r>
          </w:p>
        </w:tc>
        <w:tc>
          <w:tcPr>
            <w:tcW w:w="257"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61"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91"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82"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78"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66"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58"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40"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62"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62"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37"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78"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40"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40"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46"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38"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40"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38"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42"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58"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42"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40"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46"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38"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c>
          <w:tcPr>
            <w:tcW w:w="240" w:type="dxa"/>
            <w:tcBorders>
              <w:top w:val="nil"/>
              <w:left w:val="nil"/>
              <w:bottom w:val="single" w:sz="4" w:space="0" w:color="auto"/>
              <w:right w:val="single" w:sz="4" w:space="0" w:color="auto"/>
            </w:tcBorders>
            <w:shd w:val="clear" w:color="auto" w:fill="auto"/>
            <w:noWrap/>
            <w:vAlign w:val="center"/>
            <w:hideMark/>
          </w:tcPr>
          <w:p w:rsidR="00F50EF6" w:rsidRPr="0052416A" w:rsidRDefault="00F50EF6" w:rsidP="00EF52E5">
            <w:pPr>
              <w:widowControl/>
              <w:rPr>
                <w:kern w:val="0"/>
                <w:sz w:val="18"/>
                <w:szCs w:val="18"/>
              </w:rPr>
            </w:pPr>
            <w:r w:rsidRPr="0052416A">
              <w:rPr>
                <w:kern w:val="0"/>
                <w:sz w:val="18"/>
                <w:szCs w:val="18"/>
              </w:rPr>
              <w:t xml:space="preserve">　</w:t>
            </w:r>
          </w:p>
        </w:tc>
      </w:tr>
    </w:tbl>
    <w:p w:rsidR="00F50EF6" w:rsidRPr="00D670AE" w:rsidRDefault="00F50EF6" w:rsidP="00F50EF6">
      <w:pPr>
        <w:rPr>
          <w:rFonts w:ascii="標楷體" w:eastAsia="標楷體" w:hAnsi="標楷體"/>
          <w:b/>
          <w:sz w:val="32"/>
          <w:szCs w:val="36"/>
        </w:rPr>
      </w:pPr>
      <w:r w:rsidRPr="00D670AE">
        <w:rPr>
          <w:rFonts w:ascii="標楷體" w:eastAsia="標楷體" w:hAnsi="標楷體" w:hint="eastAsia"/>
          <w:b/>
          <w:sz w:val="32"/>
          <w:szCs w:val="36"/>
        </w:rPr>
        <w:t>附表4</w:t>
      </w:r>
    </w:p>
    <w:p w:rsidR="00F50EF6" w:rsidRPr="0052416A" w:rsidRDefault="00F50EF6" w:rsidP="00F50EF6">
      <w:pPr>
        <w:rPr>
          <w:rFonts w:ascii="標楷體" w:eastAsia="標楷體" w:hAnsi="標楷體"/>
          <w:bCs/>
          <w:sz w:val="32"/>
          <w:szCs w:val="40"/>
        </w:rPr>
      </w:pPr>
      <w:r w:rsidRPr="0052416A">
        <w:rPr>
          <w:rFonts w:ascii="標楷體" w:eastAsia="標楷體" w:hAnsi="標楷體" w:hint="eastAsia"/>
          <w:sz w:val="32"/>
          <w:szCs w:val="40"/>
        </w:rPr>
        <w:t>11</w:t>
      </w:r>
      <w:r>
        <w:rPr>
          <w:rFonts w:ascii="標楷體" w:eastAsia="標楷體" w:hAnsi="標楷體"/>
          <w:sz w:val="32"/>
          <w:szCs w:val="40"/>
        </w:rPr>
        <w:t>1</w:t>
      </w:r>
      <w:r w:rsidRPr="0052416A">
        <w:rPr>
          <w:rFonts w:ascii="標楷體" w:eastAsia="標楷體" w:hAnsi="標楷體" w:hint="eastAsia"/>
          <w:sz w:val="32"/>
          <w:szCs w:val="40"/>
        </w:rPr>
        <w:t>年</w:t>
      </w:r>
      <w:r w:rsidRPr="0052416A">
        <w:rPr>
          <w:rFonts w:ascii="標楷體" w:eastAsia="標楷體" w:hAnsi="標楷體" w:hint="eastAsia"/>
          <w:bCs/>
          <w:sz w:val="32"/>
          <w:szCs w:val="40"/>
        </w:rPr>
        <w:t>加強醫院防災及應變</w:t>
      </w:r>
      <w:r w:rsidRPr="0052416A">
        <w:rPr>
          <w:rFonts w:ascii="標楷體" w:eastAsia="標楷體" w:hAnsi="標楷體" w:hint="eastAsia"/>
          <w:bCs/>
          <w:szCs w:val="32"/>
        </w:rPr>
        <w:t>(</w:t>
      </w:r>
      <w:r w:rsidRPr="0052416A">
        <w:rPr>
          <w:rFonts w:ascii="標楷體" w:eastAsia="標楷體" w:hAnsi="標楷體" w:hint="eastAsia"/>
          <w:bCs/>
          <w:szCs w:val="32"/>
          <w:u w:val="single"/>
        </w:rPr>
        <w:t xml:space="preserve">    </w:t>
      </w:r>
      <w:r w:rsidRPr="0052416A">
        <w:rPr>
          <w:rFonts w:ascii="標楷體" w:eastAsia="標楷體" w:hAnsi="標楷體" w:hint="eastAsia"/>
          <w:bCs/>
          <w:szCs w:val="32"/>
        </w:rPr>
        <w:t>衛生局)</w:t>
      </w:r>
      <w:r w:rsidRPr="0052416A">
        <w:rPr>
          <w:rFonts w:ascii="標楷體" w:eastAsia="標楷體" w:hAnsi="標楷體" w:hint="eastAsia"/>
          <w:bCs/>
          <w:sz w:val="32"/>
          <w:szCs w:val="40"/>
        </w:rPr>
        <w:t>執行成果清冊</w:t>
      </w:r>
    </w:p>
    <w:p w:rsidR="00F50EF6" w:rsidRPr="0052416A" w:rsidRDefault="00F50EF6" w:rsidP="00F50EF6">
      <w:pPr>
        <w:spacing w:line="360" w:lineRule="exact"/>
        <w:jc w:val="center"/>
        <w:rPr>
          <w:rFonts w:ascii="標楷體" w:eastAsia="標楷體" w:hAnsi="標楷體"/>
          <w:sz w:val="32"/>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828"/>
        <w:gridCol w:w="828"/>
        <w:gridCol w:w="827"/>
        <w:gridCol w:w="839"/>
        <w:gridCol w:w="827"/>
        <w:gridCol w:w="895"/>
        <w:gridCol w:w="827"/>
        <w:gridCol w:w="902"/>
        <w:gridCol w:w="883"/>
        <w:gridCol w:w="859"/>
      </w:tblGrid>
      <w:tr w:rsidR="00F50EF6" w:rsidRPr="0052416A" w:rsidTr="008440D1">
        <w:tc>
          <w:tcPr>
            <w:tcW w:w="912" w:type="dxa"/>
            <w:shd w:val="clear" w:color="auto" w:fill="auto"/>
          </w:tcPr>
          <w:p w:rsidR="00F50EF6" w:rsidRPr="0052416A" w:rsidRDefault="00F50EF6" w:rsidP="008440D1">
            <w:pPr>
              <w:jc w:val="both"/>
              <w:rPr>
                <w:rFonts w:ascii="標楷體" w:eastAsia="標楷體" w:hAnsi="標楷體"/>
                <w:sz w:val="22"/>
              </w:rPr>
            </w:pPr>
            <w:r w:rsidRPr="0052416A">
              <w:rPr>
                <w:rFonts w:ascii="標楷體" w:eastAsia="標楷體" w:hAnsi="標楷體" w:hint="eastAsia"/>
                <w:sz w:val="22"/>
              </w:rPr>
              <w:t>縣市別</w:t>
            </w:r>
          </w:p>
        </w:tc>
        <w:tc>
          <w:tcPr>
            <w:tcW w:w="911" w:type="dxa"/>
            <w:shd w:val="clear" w:color="auto" w:fill="auto"/>
          </w:tcPr>
          <w:p w:rsidR="00F50EF6" w:rsidRPr="0052416A" w:rsidRDefault="00F50EF6" w:rsidP="008440D1">
            <w:pPr>
              <w:jc w:val="both"/>
              <w:rPr>
                <w:rFonts w:ascii="標楷體" w:eastAsia="標楷體" w:hAnsi="標楷體"/>
                <w:sz w:val="22"/>
              </w:rPr>
            </w:pPr>
            <w:r w:rsidRPr="0052416A">
              <w:rPr>
                <w:rFonts w:ascii="標楷體" w:eastAsia="標楷體" w:hAnsi="標楷體" w:hint="eastAsia"/>
                <w:sz w:val="22"/>
              </w:rPr>
              <w:t>項次</w:t>
            </w:r>
          </w:p>
        </w:tc>
        <w:tc>
          <w:tcPr>
            <w:tcW w:w="911" w:type="dxa"/>
            <w:shd w:val="clear" w:color="auto" w:fill="auto"/>
          </w:tcPr>
          <w:p w:rsidR="00F50EF6" w:rsidRPr="0052416A" w:rsidRDefault="00F50EF6" w:rsidP="008440D1">
            <w:pPr>
              <w:jc w:val="both"/>
              <w:rPr>
                <w:rFonts w:ascii="標楷體" w:eastAsia="標楷體" w:hAnsi="標楷體"/>
                <w:sz w:val="22"/>
              </w:rPr>
            </w:pPr>
            <w:r w:rsidRPr="0052416A">
              <w:rPr>
                <w:rFonts w:ascii="標楷體" w:eastAsia="標楷體" w:hAnsi="標楷體" w:hint="eastAsia"/>
                <w:sz w:val="22"/>
              </w:rPr>
              <w:t>醫院名稱</w:t>
            </w:r>
          </w:p>
        </w:tc>
        <w:tc>
          <w:tcPr>
            <w:tcW w:w="911" w:type="dxa"/>
            <w:shd w:val="clear" w:color="auto" w:fill="auto"/>
          </w:tcPr>
          <w:p w:rsidR="00F50EF6" w:rsidRPr="0052416A" w:rsidRDefault="00F50EF6" w:rsidP="008440D1">
            <w:pPr>
              <w:jc w:val="both"/>
              <w:rPr>
                <w:rFonts w:ascii="標楷體" w:eastAsia="標楷體" w:hAnsi="標楷體"/>
                <w:sz w:val="22"/>
              </w:rPr>
            </w:pPr>
            <w:r w:rsidRPr="0052416A">
              <w:rPr>
                <w:rFonts w:ascii="標楷體" w:eastAsia="標楷體" w:hAnsi="標楷體" w:hint="eastAsia"/>
                <w:sz w:val="22"/>
              </w:rPr>
              <w:t>機構代碼</w:t>
            </w:r>
          </w:p>
        </w:tc>
        <w:tc>
          <w:tcPr>
            <w:tcW w:w="878" w:type="dxa"/>
            <w:shd w:val="clear" w:color="auto" w:fill="auto"/>
          </w:tcPr>
          <w:p w:rsidR="00F50EF6" w:rsidRPr="0052416A" w:rsidRDefault="00F50EF6" w:rsidP="008440D1">
            <w:pPr>
              <w:jc w:val="both"/>
              <w:rPr>
                <w:rFonts w:ascii="標楷體" w:eastAsia="標楷體" w:hAnsi="標楷體"/>
                <w:sz w:val="22"/>
              </w:rPr>
            </w:pPr>
            <w:r w:rsidRPr="0052416A">
              <w:rPr>
                <w:rFonts w:ascii="標楷體" w:eastAsia="標楷體" w:hAnsi="標楷體" w:hint="eastAsia"/>
                <w:sz w:val="22"/>
              </w:rPr>
              <w:t>醫院已在期限內繳交11</w:t>
            </w:r>
            <w:r>
              <w:rPr>
                <w:rFonts w:ascii="標楷體" w:eastAsia="標楷體" w:hAnsi="標楷體"/>
                <w:sz w:val="22"/>
              </w:rPr>
              <w:t>1</w:t>
            </w:r>
            <w:r w:rsidRPr="0052416A">
              <w:rPr>
                <w:rFonts w:ascii="標楷體" w:eastAsia="標楷體" w:hAnsi="標楷體" w:hint="eastAsia"/>
                <w:sz w:val="22"/>
              </w:rPr>
              <w:t>年緊急災害應變措施計畫</w:t>
            </w:r>
            <w:r w:rsidRPr="0052416A">
              <w:rPr>
                <w:rFonts w:ascii="標楷體" w:eastAsia="標楷體" w:hAnsi="標楷體" w:hint="eastAsia"/>
                <w:kern w:val="0"/>
                <w:sz w:val="22"/>
              </w:rPr>
              <w:t>(*1)</w:t>
            </w:r>
          </w:p>
        </w:tc>
        <w:tc>
          <w:tcPr>
            <w:tcW w:w="911" w:type="dxa"/>
            <w:shd w:val="clear" w:color="auto" w:fill="auto"/>
          </w:tcPr>
          <w:p w:rsidR="00F50EF6" w:rsidRPr="0052416A" w:rsidRDefault="00F50EF6" w:rsidP="008440D1">
            <w:pPr>
              <w:jc w:val="both"/>
              <w:rPr>
                <w:rFonts w:ascii="標楷體" w:eastAsia="標楷體" w:hAnsi="標楷體"/>
                <w:sz w:val="22"/>
              </w:rPr>
            </w:pPr>
            <w:r w:rsidRPr="0052416A">
              <w:rPr>
                <w:rFonts w:ascii="標楷體" w:eastAsia="標楷體" w:hAnsi="標楷體" w:hint="eastAsia"/>
                <w:sz w:val="22"/>
              </w:rPr>
              <w:t>同址設立之機構名稱</w:t>
            </w:r>
          </w:p>
        </w:tc>
        <w:tc>
          <w:tcPr>
            <w:tcW w:w="946" w:type="dxa"/>
            <w:shd w:val="clear" w:color="auto" w:fill="auto"/>
          </w:tcPr>
          <w:p w:rsidR="00F50EF6" w:rsidRPr="0052416A" w:rsidRDefault="00F50EF6" w:rsidP="008440D1">
            <w:pPr>
              <w:jc w:val="both"/>
              <w:rPr>
                <w:rFonts w:ascii="標楷體" w:eastAsia="標楷體" w:hAnsi="標楷體"/>
                <w:sz w:val="22"/>
              </w:rPr>
            </w:pPr>
            <w:r w:rsidRPr="0052416A">
              <w:rPr>
                <w:rFonts w:ascii="標楷體" w:eastAsia="標楷體" w:hAnsi="標楷體" w:hint="eastAsia"/>
                <w:sz w:val="22"/>
              </w:rPr>
              <w:t>同址設立機構類別</w:t>
            </w:r>
            <w:r w:rsidRPr="0052416A">
              <w:rPr>
                <w:rFonts w:ascii="標楷體" w:eastAsia="標楷體" w:hAnsi="標楷體" w:hint="eastAsia"/>
                <w:kern w:val="0"/>
                <w:sz w:val="22"/>
              </w:rPr>
              <w:t>(*2)</w:t>
            </w:r>
          </w:p>
        </w:tc>
        <w:tc>
          <w:tcPr>
            <w:tcW w:w="911" w:type="dxa"/>
            <w:shd w:val="clear" w:color="auto" w:fill="auto"/>
          </w:tcPr>
          <w:p w:rsidR="00F50EF6" w:rsidRPr="0052416A" w:rsidRDefault="00F50EF6" w:rsidP="008440D1">
            <w:pPr>
              <w:jc w:val="both"/>
              <w:rPr>
                <w:rFonts w:ascii="標楷體" w:eastAsia="標楷體" w:hAnsi="標楷體"/>
                <w:sz w:val="22"/>
              </w:rPr>
            </w:pPr>
            <w:r w:rsidRPr="0052416A">
              <w:rPr>
                <w:rFonts w:ascii="標楷體" w:eastAsia="標楷體" w:hAnsi="標楷體" w:hint="eastAsia"/>
                <w:sz w:val="22"/>
              </w:rPr>
              <w:t>已納入醫院應變計畫並完成</w:t>
            </w:r>
            <w:r w:rsidRPr="0052416A">
              <w:rPr>
                <w:rFonts w:ascii="標楷體" w:eastAsia="標楷體" w:hAnsi="標楷體" w:hint="eastAsia"/>
                <w:kern w:val="0"/>
                <w:sz w:val="22"/>
              </w:rPr>
              <w:t>演習及演練</w:t>
            </w:r>
          </w:p>
        </w:tc>
        <w:tc>
          <w:tcPr>
            <w:tcW w:w="955" w:type="dxa"/>
            <w:shd w:val="clear" w:color="auto" w:fill="auto"/>
          </w:tcPr>
          <w:p w:rsidR="00F50EF6" w:rsidRPr="0052416A" w:rsidRDefault="00F50EF6" w:rsidP="008440D1">
            <w:pPr>
              <w:jc w:val="both"/>
              <w:rPr>
                <w:rFonts w:ascii="標楷體" w:eastAsia="標楷體" w:hAnsi="標楷體"/>
                <w:sz w:val="22"/>
              </w:rPr>
            </w:pPr>
            <w:r w:rsidRPr="0052416A">
              <w:rPr>
                <w:rFonts w:ascii="標楷體" w:eastAsia="標楷體" w:hAnsi="標楷體" w:hint="eastAsia"/>
                <w:kern w:val="0"/>
                <w:sz w:val="22"/>
              </w:rPr>
              <w:t>辦理</w:t>
            </w:r>
            <w:r w:rsidRPr="0052416A">
              <w:rPr>
                <w:rFonts w:ascii="標楷體" w:eastAsia="標楷體" w:hAnsi="標楷體" w:hint="eastAsia"/>
                <w:sz w:val="22"/>
              </w:rPr>
              <w:t>火災</w:t>
            </w:r>
            <w:r w:rsidRPr="0052416A">
              <w:rPr>
                <w:rFonts w:ascii="標楷體" w:eastAsia="標楷體" w:hAnsi="標楷體" w:hint="eastAsia"/>
                <w:kern w:val="0"/>
                <w:sz w:val="22"/>
              </w:rPr>
              <w:t>特殊空間演練(*3)</w:t>
            </w:r>
          </w:p>
        </w:tc>
        <w:tc>
          <w:tcPr>
            <w:tcW w:w="932" w:type="dxa"/>
            <w:shd w:val="clear" w:color="auto" w:fill="auto"/>
          </w:tcPr>
          <w:p w:rsidR="00F50EF6" w:rsidRPr="0052416A" w:rsidRDefault="00F50EF6" w:rsidP="008440D1">
            <w:pPr>
              <w:jc w:val="both"/>
              <w:rPr>
                <w:rFonts w:ascii="標楷體" w:eastAsia="標楷體" w:hAnsi="標楷體"/>
                <w:kern w:val="0"/>
                <w:sz w:val="22"/>
              </w:rPr>
            </w:pPr>
            <w:r w:rsidRPr="0052416A">
              <w:rPr>
                <w:rFonts w:ascii="標楷體" w:eastAsia="標楷體" w:hAnsi="標楷體" w:hint="eastAsia"/>
                <w:kern w:val="0"/>
                <w:sz w:val="22"/>
              </w:rPr>
              <w:t>醫院曾辦理</w:t>
            </w:r>
            <w:r w:rsidRPr="0052416A">
              <w:rPr>
                <w:rFonts w:ascii="標楷體" w:eastAsia="標楷體" w:hAnsi="標楷體" w:hint="eastAsia"/>
                <w:sz w:val="22"/>
              </w:rPr>
              <w:t>火災</w:t>
            </w:r>
            <w:r w:rsidRPr="0052416A">
              <w:rPr>
                <w:rFonts w:ascii="標楷體" w:eastAsia="標楷體" w:hAnsi="標楷體" w:hint="eastAsia"/>
                <w:kern w:val="0"/>
                <w:sz w:val="22"/>
              </w:rPr>
              <w:t>夜間演練(*4)</w:t>
            </w:r>
          </w:p>
        </w:tc>
        <w:tc>
          <w:tcPr>
            <w:tcW w:w="902" w:type="dxa"/>
            <w:shd w:val="clear" w:color="auto" w:fill="auto"/>
          </w:tcPr>
          <w:p w:rsidR="00F50EF6" w:rsidRPr="0052416A" w:rsidRDefault="00F50EF6" w:rsidP="008440D1">
            <w:pPr>
              <w:jc w:val="both"/>
              <w:rPr>
                <w:rFonts w:ascii="標楷體" w:eastAsia="標楷體" w:hAnsi="標楷體"/>
                <w:kern w:val="0"/>
                <w:sz w:val="22"/>
              </w:rPr>
            </w:pPr>
            <w:r w:rsidRPr="0052416A">
              <w:rPr>
                <w:rFonts w:ascii="標楷體" w:eastAsia="標楷體" w:hAnsi="標楷體" w:hint="eastAsia"/>
                <w:sz w:val="22"/>
              </w:rPr>
              <w:t>醫院辦理複合性災害演練者</w:t>
            </w:r>
            <w:r w:rsidRPr="0052416A">
              <w:rPr>
                <w:rFonts w:ascii="標楷體" w:eastAsia="標楷體" w:hAnsi="標楷體" w:hint="eastAsia"/>
                <w:kern w:val="0"/>
                <w:sz w:val="22"/>
              </w:rPr>
              <w:t>(*5)</w:t>
            </w:r>
          </w:p>
        </w:tc>
      </w:tr>
      <w:tr w:rsidR="00F50EF6" w:rsidRPr="0052416A" w:rsidTr="008440D1">
        <w:trPr>
          <w:trHeight w:val="514"/>
        </w:trPr>
        <w:tc>
          <w:tcPr>
            <w:tcW w:w="912" w:type="dxa"/>
            <w:vMerge w:val="restart"/>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878" w:type="dxa"/>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946" w:type="dxa"/>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955" w:type="dxa"/>
            <w:shd w:val="clear" w:color="auto" w:fill="auto"/>
          </w:tcPr>
          <w:p w:rsidR="00F50EF6" w:rsidRPr="0052416A" w:rsidRDefault="00F50EF6" w:rsidP="008440D1">
            <w:pPr>
              <w:rPr>
                <w:rFonts w:ascii="標楷體" w:eastAsia="標楷體" w:hAnsi="標楷體"/>
                <w:sz w:val="22"/>
              </w:rPr>
            </w:pPr>
          </w:p>
        </w:tc>
        <w:tc>
          <w:tcPr>
            <w:tcW w:w="932" w:type="dxa"/>
            <w:shd w:val="clear" w:color="auto" w:fill="auto"/>
          </w:tcPr>
          <w:p w:rsidR="00F50EF6" w:rsidRPr="0052416A" w:rsidRDefault="00F50EF6" w:rsidP="008440D1">
            <w:pPr>
              <w:rPr>
                <w:rFonts w:ascii="標楷體" w:eastAsia="標楷體" w:hAnsi="標楷體"/>
                <w:sz w:val="22"/>
              </w:rPr>
            </w:pPr>
          </w:p>
        </w:tc>
        <w:tc>
          <w:tcPr>
            <w:tcW w:w="902" w:type="dxa"/>
            <w:shd w:val="clear" w:color="auto" w:fill="auto"/>
          </w:tcPr>
          <w:p w:rsidR="00F50EF6" w:rsidRPr="0052416A" w:rsidRDefault="00F50EF6" w:rsidP="008440D1">
            <w:pPr>
              <w:rPr>
                <w:rFonts w:ascii="標楷體" w:eastAsia="標楷體" w:hAnsi="標楷體"/>
                <w:sz w:val="22"/>
              </w:rPr>
            </w:pPr>
          </w:p>
        </w:tc>
      </w:tr>
      <w:tr w:rsidR="00F50EF6" w:rsidRPr="0052416A" w:rsidTr="008440D1">
        <w:tc>
          <w:tcPr>
            <w:tcW w:w="912" w:type="dxa"/>
            <w:vMerge/>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878" w:type="dxa"/>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946" w:type="dxa"/>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955" w:type="dxa"/>
            <w:shd w:val="clear" w:color="auto" w:fill="auto"/>
          </w:tcPr>
          <w:p w:rsidR="00F50EF6" w:rsidRPr="0052416A" w:rsidRDefault="00F50EF6" w:rsidP="008440D1">
            <w:pPr>
              <w:rPr>
                <w:rFonts w:ascii="標楷體" w:eastAsia="標楷體" w:hAnsi="標楷體"/>
                <w:sz w:val="22"/>
              </w:rPr>
            </w:pPr>
          </w:p>
        </w:tc>
        <w:tc>
          <w:tcPr>
            <w:tcW w:w="932" w:type="dxa"/>
            <w:shd w:val="clear" w:color="auto" w:fill="auto"/>
          </w:tcPr>
          <w:p w:rsidR="00F50EF6" w:rsidRPr="0052416A" w:rsidRDefault="00F50EF6" w:rsidP="008440D1">
            <w:pPr>
              <w:rPr>
                <w:rFonts w:ascii="標楷體" w:eastAsia="標楷體" w:hAnsi="標楷體"/>
                <w:sz w:val="22"/>
              </w:rPr>
            </w:pPr>
          </w:p>
        </w:tc>
        <w:tc>
          <w:tcPr>
            <w:tcW w:w="902" w:type="dxa"/>
            <w:shd w:val="clear" w:color="auto" w:fill="auto"/>
          </w:tcPr>
          <w:p w:rsidR="00F50EF6" w:rsidRPr="0052416A" w:rsidRDefault="00F50EF6" w:rsidP="008440D1">
            <w:pPr>
              <w:rPr>
                <w:rFonts w:ascii="標楷體" w:eastAsia="標楷體" w:hAnsi="標楷體"/>
                <w:sz w:val="22"/>
              </w:rPr>
            </w:pPr>
          </w:p>
        </w:tc>
      </w:tr>
      <w:tr w:rsidR="00F50EF6" w:rsidRPr="0052416A" w:rsidTr="008440D1">
        <w:tc>
          <w:tcPr>
            <w:tcW w:w="912" w:type="dxa"/>
            <w:vMerge/>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878" w:type="dxa"/>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946" w:type="dxa"/>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955" w:type="dxa"/>
            <w:shd w:val="clear" w:color="auto" w:fill="auto"/>
          </w:tcPr>
          <w:p w:rsidR="00F50EF6" w:rsidRPr="0052416A" w:rsidRDefault="00F50EF6" w:rsidP="008440D1">
            <w:pPr>
              <w:rPr>
                <w:rFonts w:ascii="標楷體" w:eastAsia="標楷體" w:hAnsi="標楷體"/>
                <w:sz w:val="22"/>
              </w:rPr>
            </w:pPr>
          </w:p>
        </w:tc>
        <w:tc>
          <w:tcPr>
            <w:tcW w:w="932" w:type="dxa"/>
            <w:shd w:val="clear" w:color="auto" w:fill="auto"/>
          </w:tcPr>
          <w:p w:rsidR="00F50EF6" w:rsidRPr="0052416A" w:rsidRDefault="00F50EF6" w:rsidP="008440D1">
            <w:pPr>
              <w:rPr>
                <w:rFonts w:ascii="標楷體" w:eastAsia="標楷體" w:hAnsi="標楷體"/>
                <w:sz w:val="22"/>
              </w:rPr>
            </w:pPr>
          </w:p>
        </w:tc>
        <w:tc>
          <w:tcPr>
            <w:tcW w:w="902" w:type="dxa"/>
            <w:shd w:val="clear" w:color="auto" w:fill="auto"/>
          </w:tcPr>
          <w:p w:rsidR="00F50EF6" w:rsidRPr="0052416A" w:rsidRDefault="00F50EF6" w:rsidP="008440D1">
            <w:pPr>
              <w:rPr>
                <w:rFonts w:ascii="標楷體" w:eastAsia="標楷體" w:hAnsi="標楷體"/>
                <w:sz w:val="22"/>
              </w:rPr>
            </w:pPr>
          </w:p>
        </w:tc>
      </w:tr>
      <w:tr w:rsidR="00F50EF6" w:rsidRPr="0052416A" w:rsidTr="008440D1">
        <w:tc>
          <w:tcPr>
            <w:tcW w:w="912" w:type="dxa"/>
            <w:vMerge/>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878" w:type="dxa"/>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946" w:type="dxa"/>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955" w:type="dxa"/>
            <w:shd w:val="clear" w:color="auto" w:fill="auto"/>
          </w:tcPr>
          <w:p w:rsidR="00F50EF6" w:rsidRPr="0052416A" w:rsidRDefault="00F50EF6" w:rsidP="008440D1">
            <w:pPr>
              <w:rPr>
                <w:rFonts w:ascii="標楷體" w:eastAsia="標楷體" w:hAnsi="標楷體"/>
                <w:sz w:val="22"/>
              </w:rPr>
            </w:pPr>
          </w:p>
        </w:tc>
        <w:tc>
          <w:tcPr>
            <w:tcW w:w="932" w:type="dxa"/>
            <w:shd w:val="clear" w:color="auto" w:fill="auto"/>
          </w:tcPr>
          <w:p w:rsidR="00F50EF6" w:rsidRPr="0052416A" w:rsidRDefault="00F50EF6" w:rsidP="008440D1">
            <w:pPr>
              <w:rPr>
                <w:rFonts w:ascii="標楷體" w:eastAsia="標楷體" w:hAnsi="標楷體"/>
                <w:sz w:val="22"/>
              </w:rPr>
            </w:pPr>
          </w:p>
        </w:tc>
        <w:tc>
          <w:tcPr>
            <w:tcW w:w="902" w:type="dxa"/>
            <w:shd w:val="clear" w:color="auto" w:fill="auto"/>
          </w:tcPr>
          <w:p w:rsidR="00F50EF6" w:rsidRPr="0052416A" w:rsidRDefault="00F50EF6" w:rsidP="008440D1">
            <w:pPr>
              <w:rPr>
                <w:rFonts w:ascii="標楷體" w:eastAsia="標楷體" w:hAnsi="標楷體"/>
                <w:sz w:val="22"/>
              </w:rPr>
            </w:pPr>
          </w:p>
        </w:tc>
      </w:tr>
      <w:tr w:rsidR="00F50EF6" w:rsidRPr="0052416A" w:rsidTr="008440D1">
        <w:tc>
          <w:tcPr>
            <w:tcW w:w="912" w:type="dxa"/>
            <w:vMerge/>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878" w:type="dxa"/>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946" w:type="dxa"/>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955" w:type="dxa"/>
            <w:shd w:val="clear" w:color="auto" w:fill="auto"/>
          </w:tcPr>
          <w:p w:rsidR="00F50EF6" w:rsidRPr="0052416A" w:rsidRDefault="00F50EF6" w:rsidP="008440D1">
            <w:pPr>
              <w:rPr>
                <w:rFonts w:ascii="標楷體" w:eastAsia="標楷體" w:hAnsi="標楷體"/>
                <w:sz w:val="22"/>
              </w:rPr>
            </w:pPr>
          </w:p>
        </w:tc>
        <w:tc>
          <w:tcPr>
            <w:tcW w:w="932" w:type="dxa"/>
            <w:shd w:val="clear" w:color="auto" w:fill="auto"/>
          </w:tcPr>
          <w:p w:rsidR="00F50EF6" w:rsidRPr="0052416A" w:rsidRDefault="00F50EF6" w:rsidP="008440D1">
            <w:pPr>
              <w:rPr>
                <w:rFonts w:ascii="標楷體" w:eastAsia="標楷體" w:hAnsi="標楷體"/>
                <w:sz w:val="22"/>
              </w:rPr>
            </w:pPr>
          </w:p>
        </w:tc>
        <w:tc>
          <w:tcPr>
            <w:tcW w:w="902" w:type="dxa"/>
            <w:shd w:val="clear" w:color="auto" w:fill="auto"/>
          </w:tcPr>
          <w:p w:rsidR="00F50EF6" w:rsidRPr="0052416A" w:rsidRDefault="00F50EF6" w:rsidP="008440D1">
            <w:pPr>
              <w:rPr>
                <w:rFonts w:ascii="標楷體" w:eastAsia="標楷體" w:hAnsi="標楷體"/>
                <w:sz w:val="22"/>
              </w:rPr>
            </w:pPr>
          </w:p>
        </w:tc>
      </w:tr>
      <w:tr w:rsidR="00F50EF6" w:rsidRPr="0052416A" w:rsidTr="008440D1">
        <w:tc>
          <w:tcPr>
            <w:tcW w:w="912" w:type="dxa"/>
            <w:vMerge/>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878" w:type="dxa"/>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946" w:type="dxa"/>
            <w:shd w:val="clear" w:color="auto" w:fill="auto"/>
          </w:tcPr>
          <w:p w:rsidR="00F50EF6" w:rsidRPr="0052416A" w:rsidRDefault="00F50EF6" w:rsidP="008440D1">
            <w:pPr>
              <w:rPr>
                <w:rFonts w:ascii="標楷體" w:eastAsia="標楷體" w:hAnsi="標楷體"/>
                <w:sz w:val="22"/>
              </w:rPr>
            </w:pPr>
          </w:p>
        </w:tc>
        <w:tc>
          <w:tcPr>
            <w:tcW w:w="911" w:type="dxa"/>
            <w:shd w:val="clear" w:color="auto" w:fill="auto"/>
          </w:tcPr>
          <w:p w:rsidR="00F50EF6" w:rsidRPr="0052416A" w:rsidRDefault="00F50EF6" w:rsidP="008440D1">
            <w:pPr>
              <w:rPr>
                <w:rFonts w:ascii="標楷體" w:eastAsia="標楷體" w:hAnsi="標楷體"/>
                <w:sz w:val="22"/>
              </w:rPr>
            </w:pPr>
          </w:p>
        </w:tc>
        <w:tc>
          <w:tcPr>
            <w:tcW w:w="955" w:type="dxa"/>
            <w:shd w:val="clear" w:color="auto" w:fill="auto"/>
          </w:tcPr>
          <w:p w:rsidR="00F50EF6" w:rsidRPr="0052416A" w:rsidRDefault="00F50EF6" w:rsidP="008440D1">
            <w:pPr>
              <w:rPr>
                <w:rFonts w:ascii="標楷體" w:eastAsia="標楷體" w:hAnsi="標楷體"/>
                <w:sz w:val="22"/>
              </w:rPr>
            </w:pPr>
          </w:p>
        </w:tc>
        <w:tc>
          <w:tcPr>
            <w:tcW w:w="932" w:type="dxa"/>
            <w:shd w:val="clear" w:color="auto" w:fill="auto"/>
          </w:tcPr>
          <w:p w:rsidR="00F50EF6" w:rsidRPr="0052416A" w:rsidRDefault="00F50EF6" w:rsidP="008440D1">
            <w:pPr>
              <w:rPr>
                <w:rFonts w:ascii="標楷體" w:eastAsia="標楷體" w:hAnsi="標楷體"/>
                <w:sz w:val="22"/>
              </w:rPr>
            </w:pPr>
          </w:p>
        </w:tc>
        <w:tc>
          <w:tcPr>
            <w:tcW w:w="902" w:type="dxa"/>
            <w:shd w:val="clear" w:color="auto" w:fill="auto"/>
          </w:tcPr>
          <w:p w:rsidR="00F50EF6" w:rsidRPr="0052416A" w:rsidRDefault="00F50EF6" w:rsidP="008440D1">
            <w:pPr>
              <w:rPr>
                <w:rFonts w:ascii="標楷體" w:eastAsia="標楷體" w:hAnsi="標楷體"/>
                <w:sz w:val="22"/>
              </w:rPr>
            </w:pPr>
          </w:p>
        </w:tc>
      </w:tr>
      <w:tr w:rsidR="00F50EF6" w:rsidRPr="0052416A" w:rsidTr="008440D1">
        <w:tc>
          <w:tcPr>
            <w:tcW w:w="912" w:type="dxa"/>
            <w:shd w:val="clear" w:color="auto" w:fill="auto"/>
          </w:tcPr>
          <w:p w:rsidR="00F50EF6" w:rsidRPr="0052416A" w:rsidRDefault="00F50EF6" w:rsidP="008440D1">
            <w:pPr>
              <w:rPr>
                <w:rFonts w:ascii="標楷體" w:eastAsia="標楷體" w:hAnsi="標楷體"/>
                <w:b/>
                <w:kern w:val="0"/>
                <w:sz w:val="22"/>
              </w:rPr>
            </w:pPr>
            <w:r w:rsidRPr="0052416A">
              <w:rPr>
                <w:rFonts w:ascii="標楷體" w:eastAsia="標楷體" w:hAnsi="標楷體" w:hint="eastAsia"/>
                <w:b/>
                <w:kern w:val="0"/>
                <w:sz w:val="22"/>
              </w:rPr>
              <w:t>其他</w:t>
            </w:r>
          </w:p>
        </w:tc>
        <w:tc>
          <w:tcPr>
            <w:tcW w:w="9168" w:type="dxa"/>
            <w:gridSpan w:val="10"/>
            <w:shd w:val="clear" w:color="auto" w:fill="auto"/>
          </w:tcPr>
          <w:p w:rsidR="00F50EF6" w:rsidRPr="0052416A" w:rsidRDefault="00F50EF6" w:rsidP="008440D1">
            <w:pPr>
              <w:rPr>
                <w:rFonts w:ascii="標楷體" w:eastAsia="標楷體" w:hAnsi="標楷體"/>
                <w:b/>
                <w:kern w:val="0"/>
                <w:sz w:val="22"/>
              </w:rPr>
            </w:pPr>
            <w:r w:rsidRPr="0052416A">
              <w:rPr>
                <w:rFonts w:ascii="標楷體" w:eastAsia="標楷體" w:hAnsi="標楷體" w:hint="eastAsia"/>
                <w:b/>
                <w:kern w:val="0"/>
                <w:sz w:val="22"/>
              </w:rPr>
              <w:t>11</w:t>
            </w:r>
            <w:r>
              <w:rPr>
                <w:rFonts w:ascii="標楷體" w:eastAsia="標楷體" w:hAnsi="標楷體"/>
                <w:b/>
                <w:kern w:val="0"/>
                <w:sz w:val="22"/>
              </w:rPr>
              <w:t>1</w:t>
            </w:r>
            <w:r w:rsidRPr="0052416A">
              <w:rPr>
                <w:rFonts w:ascii="標楷體" w:eastAsia="標楷體" w:hAnsi="標楷體" w:hint="eastAsia"/>
                <w:b/>
                <w:kern w:val="0"/>
                <w:sz w:val="22"/>
              </w:rPr>
              <w:t>年重點摘要：</w:t>
            </w:r>
          </w:p>
          <w:p w:rsidR="00F50EF6" w:rsidRPr="0052416A" w:rsidRDefault="00F50EF6" w:rsidP="008440D1">
            <w:pPr>
              <w:rPr>
                <w:rFonts w:ascii="標楷體" w:eastAsia="標楷體" w:hAnsi="標楷體"/>
                <w:kern w:val="0"/>
                <w:sz w:val="22"/>
              </w:rPr>
            </w:pPr>
            <w:r w:rsidRPr="0052416A">
              <w:rPr>
                <w:rFonts w:ascii="標楷體" w:eastAsia="標楷體" w:hAnsi="標楷體" w:hint="eastAsia"/>
                <w:kern w:val="0"/>
                <w:sz w:val="22"/>
              </w:rPr>
              <w:t>一、11</w:t>
            </w:r>
            <w:r>
              <w:rPr>
                <w:rFonts w:ascii="標楷體" w:eastAsia="標楷體" w:hAnsi="標楷體"/>
                <w:kern w:val="0"/>
                <w:sz w:val="22"/>
              </w:rPr>
              <w:t>1</w:t>
            </w:r>
            <w:r w:rsidRPr="0052416A">
              <w:rPr>
                <w:rFonts w:ascii="標楷體" w:eastAsia="標楷體" w:hAnsi="標楷體" w:hint="eastAsia"/>
                <w:kern w:val="0"/>
                <w:sz w:val="22"/>
              </w:rPr>
              <w:t>年度輔導醫院辦理</w:t>
            </w:r>
            <w:r w:rsidRPr="0052416A">
              <w:rPr>
                <w:rFonts w:ascii="標楷體" w:eastAsia="標楷體" w:hAnsi="標楷體" w:hint="eastAsia"/>
                <w:sz w:val="22"/>
              </w:rPr>
              <w:t>火災</w:t>
            </w:r>
            <w:r w:rsidRPr="0052416A">
              <w:rPr>
                <w:rFonts w:ascii="標楷體" w:eastAsia="標楷體" w:hAnsi="標楷體" w:hint="eastAsia"/>
                <w:kern w:val="0"/>
                <w:sz w:val="22"/>
              </w:rPr>
              <w:t>特殊空間(加護病房、開刀房、RCW、RCC)演練比例：</w:t>
            </w:r>
          </w:p>
          <w:p w:rsidR="00F50EF6" w:rsidRPr="0052416A" w:rsidRDefault="00F50EF6" w:rsidP="008440D1">
            <w:pPr>
              <w:rPr>
                <w:rFonts w:ascii="標楷體" w:eastAsia="標楷體" w:hAnsi="標楷體"/>
                <w:kern w:val="0"/>
                <w:sz w:val="22"/>
              </w:rPr>
            </w:pPr>
            <w:r w:rsidRPr="0052416A">
              <w:rPr>
                <w:rFonts w:ascii="標楷體" w:eastAsia="標楷體" w:hAnsi="標楷體" w:hint="eastAsia"/>
                <w:kern w:val="0"/>
                <w:sz w:val="22"/>
              </w:rPr>
              <w:t>二、所轄地區級醫院、區域級醫院、醫學中心醫院曾辦理</w:t>
            </w:r>
            <w:r w:rsidRPr="0052416A">
              <w:rPr>
                <w:rFonts w:ascii="標楷體" w:eastAsia="標楷體" w:hAnsi="標楷體" w:hint="eastAsia"/>
                <w:sz w:val="22"/>
              </w:rPr>
              <w:t>火災</w:t>
            </w:r>
            <w:r w:rsidRPr="0052416A">
              <w:rPr>
                <w:rFonts w:ascii="標楷體" w:eastAsia="標楷體" w:hAnsi="標楷體" w:hint="eastAsia"/>
                <w:kern w:val="0"/>
                <w:sz w:val="22"/>
              </w:rPr>
              <w:t>夜間演練情形：</w:t>
            </w:r>
          </w:p>
          <w:p w:rsidR="00F50EF6" w:rsidRPr="0052416A" w:rsidRDefault="00F50EF6" w:rsidP="008440D1">
            <w:pPr>
              <w:rPr>
                <w:rFonts w:ascii="標楷體" w:eastAsia="標楷體" w:hAnsi="標楷體"/>
                <w:sz w:val="22"/>
              </w:rPr>
            </w:pPr>
            <w:r w:rsidRPr="0052416A">
              <w:rPr>
                <w:rFonts w:ascii="標楷體" w:eastAsia="標楷體" w:hAnsi="標楷體" w:hint="eastAsia"/>
                <w:kern w:val="0"/>
                <w:sz w:val="22"/>
              </w:rPr>
              <w:t>三、</w:t>
            </w:r>
            <w:r w:rsidRPr="0052416A">
              <w:rPr>
                <w:rFonts w:ascii="標楷體" w:eastAsia="標楷體" w:hAnsi="標楷體" w:hint="eastAsia"/>
                <w:sz w:val="22"/>
              </w:rPr>
              <w:t>所轄地區級醫院、區域級醫院、醫學中心中有醫院辦理複合性災害演練者：</w:t>
            </w:r>
          </w:p>
        </w:tc>
      </w:tr>
    </w:tbl>
    <w:p w:rsidR="00F50EF6" w:rsidRPr="0052416A" w:rsidRDefault="00F50EF6" w:rsidP="00F50EF6">
      <w:pPr>
        <w:rPr>
          <w:rFonts w:ascii="標楷體" w:eastAsia="標楷體" w:hAnsi="標楷體"/>
          <w:sz w:val="30"/>
        </w:rPr>
      </w:pPr>
      <w:r w:rsidRPr="0052416A">
        <w:rPr>
          <w:rFonts w:ascii="標楷體" w:eastAsia="標楷體" w:hAnsi="標楷體" w:hint="eastAsia"/>
          <w:sz w:val="30"/>
        </w:rPr>
        <w:t>備註：</w:t>
      </w:r>
    </w:p>
    <w:p w:rsidR="00F50EF6" w:rsidRPr="0052416A" w:rsidRDefault="00F50EF6" w:rsidP="00B351A1">
      <w:pPr>
        <w:ind w:leftChars="50" w:left="120"/>
        <w:rPr>
          <w:rFonts w:ascii="標楷體" w:eastAsia="標楷體" w:hAnsi="標楷體"/>
        </w:rPr>
      </w:pPr>
      <w:r w:rsidRPr="0052416A">
        <w:rPr>
          <w:rFonts w:ascii="標楷體" w:eastAsia="標楷體" w:hAnsi="標楷體" w:hint="eastAsia"/>
        </w:rPr>
        <w:t>*1請依「醫院緊急災害應變措施及檢查辦法」第3條規定。</w:t>
      </w:r>
    </w:p>
    <w:p w:rsidR="00F50EF6" w:rsidRPr="0052416A" w:rsidRDefault="00F50EF6" w:rsidP="00B351A1">
      <w:pPr>
        <w:ind w:leftChars="50" w:left="398" w:hangingChars="116" w:hanging="278"/>
        <w:rPr>
          <w:rFonts w:ascii="標楷體" w:eastAsia="標楷體" w:hAnsi="標楷體"/>
        </w:rPr>
      </w:pPr>
      <w:r w:rsidRPr="0052416A">
        <w:rPr>
          <w:rFonts w:ascii="標楷體" w:eastAsia="標楷體" w:hAnsi="標楷體" w:hint="eastAsia"/>
        </w:rPr>
        <w:t>*2同址設立機構，係針對收治有病人之機構(例如：護理機構、精神復健機構、長照機構</w:t>
      </w:r>
      <w:r w:rsidRPr="0052416A">
        <w:rPr>
          <w:rFonts w:ascii="標楷體" w:eastAsia="標楷體" w:hAnsi="標楷體"/>
        </w:rPr>
        <w:t>…</w:t>
      </w:r>
      <w:r w:rsidRPr="0052416A">
        <w:rPr>
          <w:rFonts w:ascii="標楷體" w:eastAsia="標楷體" w:hAnsi="標楷體" w:hint="eastAsia"/>
        </w:rPr>
        <w:t>等)。</w:t>
      </w:r>
    </w:p>
    <w:p w:rsidR="00F50EF6" w:rsidRPr="0052416A" w:rsidRDefault="00B351A1" w:rsidP="00B351A1">
      <w:pPr>
        <w:rPr>
          <w:rFonts w:eastAsia="標楷體"/>
          <w:b/>
          <w:sz w:val="32"/>
          <w:szCs w:val="36"/>
        </w:rPr>
      </w:pPr>
      <w:r>
        <w:rPr>
          <w:rFonts w:ascii="標楷體" w:eastAsia="標楷體" w:hAnsi="標楷體" w:hint="eastAsia"/>
        </w:rPr>
        <w:t xml:space="preserve"> </w:t>
      </w:r>
      <w:r w:rsidR="00F50EF6" w:rsidRPr="0052416A">
        <w:rPr>
          <w:rFonts w:ascii="標楷體" w:eastAsia="標楷體" w:hAnsi="標楷體" w:hint="eastAsia"/>
        </w:rPr>
        <w:t>*3、*4、*5：於11</w:t>
      </w:r>
      <w:r w:rsidR="00F50EF6">
        <w:rPr>
          <w:rFonts w:ascii="標楷體" w:eastAsia="標楷體" w:hAnsi="標楷體"/>
        </w:rPr>
        <w:t>1</w:t>
      </w:r>
      <w:r w:rsidR="00F50EF6" w:rsidRPr="0052416A">
        <w:rPr>
          <w:rFonts w:ascii="標楷體" w:eastAsia="標楷體" w:hAnsi="標楷體" w:hint="eastAsia"/>
        </w:rPr>
        <w:t>年度辦理者請打勾，並於「其他」欄「11</w:t>
      </w:r>
      <w:r w:rsidR="00F50EF6">
        <w:rPr>
          <w:rFonts w:ascii="標楷體" w:eastAsia="標楷體" w:hAnsi="標楷體"/>
        </w:rPr>
        <w:t>1</w:t>
      </w:r>
      <w:r>
        <w:rPr>
          <w:rFonts w:ascii="標楷體" w:eastAsia="標楷體" w:hAnsi="標楷體" w:hint="eastAsia"/>
        </w:rPr>
        <w:t>年重點摘要」處補</w:t>
      </w:r>
      <w:r w:rsidR="00F50EF6" w:rsidRPr="0052416A">
        <w:rPr>
          <w:rFonts w:ascii="標楷體" w:eastAsia="標楷體" w:hAnsi="標楷體" w:hint="eastAsia"/>
        </w:rPr>
        <w:t>充。</w:t>
      </w:r>
    </w:p>
    <w:p w:rsidR="00F50EF6" w:rsidRPr="0052416A" w:rsidRDefault="00F50EF6" w:rsidP="00F50EF6">
      <w:pPr>
        <w:rPr>
          <w:rFonts w:eastAsia="標楷體"/>
          <w:b/>
          <w:sz w:val="32"/>
          <w:szCs w:val="36"/>
        </w:rPr>
      </w:pPr>
    </w:p>
    <w:p w:rsidR="00F50EF6" w:rsidRPr="0052416A" w:rsidRDefault="00F50EF6" w:rsidP="00F50EF6">
      <w:pPr>
        <w:rPr>
          <w:rFonts w:eastAsia="標楷體"/>
          <w:b/>
          <w:sz w:val="32"/>
          <w:szCs w:val="36"/>
        </w:rPr>
      </w:pPr>
    </w:p>
    <w:p w:rsidR="00F50EF6" w:rsidRPr="00D670AE" w:rsidRDefault="00F50EF6" w:rsidP="00F50EF6">
      <w:pPr>
        <w:rPr>
          <w:rFonts w:eastAsia="標楷體"/>
          <w:b/>
          <w:sz w:val="32"/>
          <w:szCs w:val="36"/>
        </w:rPr>
      </w:pPr>
      <w:r w:rsidRPr="00D670AE">
        <w:rPr>
          <w:rFonts w:eastAsia="標楷體" w:hint="eastAsia"/>
          <w:b/>
          <w:sz w:val="32"/>
          <w:szCs w:val="36"/>
        </w:rPr>
        <w:t>附表</w:t>
      </w:r>
      <w:r w:rsidRPr="00D670AE">
        <w:rPr>
          <w:rFonts w:eastAsia="標楷體" w:hint="eastAsia"/>
          <w:b/>
          <w:sz w:val="32"/>
          <w:szCs w:val="36"/>
        </w:rPr>
        <w:t xml:space="preserve">5      </w:t>
      </w:r>
    </w:p>
    <w:p w:rsidR="00F50EF6" w:rsidRPr="0052416A" w:rsidRDefault="00F50EF6" w:rsidP="00F50EF6">
      <w:pPr>
        <w:rPr>
          <w:rFonts w:ascii="標楷體" w:eastAsia="標楷體" w:hAnsi="標楷體"/>
          <w:b/>
          <w:bCs/>
          <w:sz w:val="28"/>
          <w:szCs w:val="28"/>
        </w:rPr>
      </w:pPr>
      <w:r w:rsidRPr="0052416A">
        <w:rPr>
          <w:rFonts w:eastAsia="標楷體" w:hint="eastAsia"/>
          <w:b/>
          <w:sz w:val="32"/>
          <w:szCs w:val="36"/>
        </w:rPr>
        <w:t xml:space="preserve">         </w:t>
      </w:r>
      <w:r w:rsidRPr="0052416A">
        <w:rPr>
          <w:rFonts w:ascii="標楷體" w:eastAsia="標楷體" w:hAnsi="標楷體"/>
          <w:b/>
          <w:bCs/>
          <w:sz w:val="28"/>
          <w:szCs w:val="28"/>
        </w:rPr>
        <w:t>事業廢棄物妥善</w:t>
      </w:r>
      <w:r w:rsidRPr="0052416A">
        <w:rPr>
          <w:rFonts w:ascii="標楷體" w:eastAsia="標楷體" w:hAnsi="標楷體" w:hint="eastAsia"/>
          <w:b/>
          <w:bCs/>
          <w:sz w:val="28"/>
          <w:szCs w:val="28"/>
        </w:rPr>
        <w:t>清</w:t>
      </w:r>
      <w:r w:rsidRPr="0052416A">
        <w:rPr>
          <w:rFonts w:ascii="標楷體" w:eastAsia="標楷體" w:hAnsi="標楷體"/>
          <w:b/>
          <w:bCs/>
          <w:sz w:val="28"/>
          <w:szCs w:val="28"/>
        </w:rPr>
        <w:t>理紀錄</w:t>
      </w:r>
      <w:r w:rsidRPr="0052416A">
        <w:rPr>
          <w:rFonts w:ascii="標楷體" w:eastAsia="標楷體" w:hAnsi="標楷體" w:hint="eastAsia"/>
          <w:b/>
          <w:bCs/>
          <w:sz w:val="28"/>
          <w:szCs w:val="28"/>
        </w:rPr>
        <w:t>書面</w:t>
      </w:r>
      <w:r w:rsidRPr="0052416A">
        <w:rPr>
          <w:rFonts w:ascii="標楷體" w:eastAsia="標楷體" w:hAnsi="標楷體"/>
          <w:b/>
          <w:bCs/>
          <w:sz w:val="28"/>
          <w:szCs w:val="28"/>
        </w:rPr>
        <w:t>文件</w:t>
      </w:r>
      <w:r w:rsidRPr="0052416A">
        <w:rPr>
          <w:rFonts w:ascii="標楷體" w:eastAsia="標楷體" w:hAnsi="標楷體" w:hint="eastAsia"/>
          <w:b/>
          <w:bCs/>
          <w:sz w:val="28"/>
          <w:szCs w:val="28"/>
        </w:rPr>
        <w:t>【申報聯單者使用】</w:t>
      </w:r>
    </w:p>
    <w:tbl>
      <w:tblPr>
        <w:tblW w:w="5000"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000" w:firstRow="0" w:lastRow="0" w:firstColumn="0" w:lastColumn="0" w:noHBand="0" w:noVBand="0"/>
      </w:tblPr>
      <w:tblGrid>
        <w:gridCol w:w="841"/>
        <w:gridCol w:w="840"/>
        <w:gridCol w:w="936"/>
        <w:gridCol w:w="745"/>
        <w:gridCol w:w="760"/>
        <w:gridCol w:w="80"/>
        <w:gridCol w:w="467"/>
        <w:gridCol w:w="374"/>
        <w:gridCol w:w="840"/>
        <w:gridCol w:w="654"/>
        <w:gridCol w:w="187"/>
        <w:gridCol w:w="840"/>
        <w:gridCol w:w="840"/>
        <w:gridCol w:w="934"/>
      </w:tblGrid>
      <w:tr w:rsidR="00F50EF6" w:rsidRPr="0052416A" w:rsidTr="008440D1">
        <w:trPr>
          <w:jc w:val="center"/>
        </w:trPr>
        <w:tc>
          <w:tcPr>
            <w:tcW w:w="140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rPr>
                <w:rFonts w:ascii="標楷體" w:eastAsia="標楷體" w:hAnsi="標楷體" w:cs="新細明體"/>
                <w:kern w:val="0"/>
              </w:rPr>
            </w:pPr>
            <w:r w:rsidRPr="0052416A">
              <w:rPr>
                <w:rFonts w:ascii="標楷體" w:eastAsia="標楷體" w:hAnsi="標楷體" w:cs="新細明體" w:hint="eastAsia"/>
                <w:kern w:val="0"/>
              </w:rPr>
              <w:t>聯單編號</w:t>
            </w:r>
          </w:p>
        </w:tc>
        <w:tc>
          <w:tcPr>
            <w:tcW w:w="3599"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rPr>
                <w:rFonts w:ascii="標楷體" w:eastAsia="標楷體" w:hAnsi="標楷體" w:cs="新細明體"/>
                <w:kern w:val="0"/>
                <w:sz w:val="17"/>
                <w:szCs w:val="17"/>
              </w:rPr>
            </w:pPr>
            <w:r w:rsidRPr="0052416A">
              <w:rPr>
                <w:rFonts w:ascii="標楷體" w:eastAsia="標楷體" w:hAnsi="標楷體" w:cs="新細明體"/>
                <w:kern w:val="0"/>
              </w:rPr>
              <w:t>清除者</w:t>
            </w:r>
          </w:p>
        </w:tc>
      </w:tr>
      <w:tr w:rsidR="00F50EF6" w:rsidRPr="0052416A" w:rsidTr="008440D1">
        <w:trPr>
          <w:jc w:val="center"/>
        </w:trPr>
        <w:tc>
          <w:tcPr>
            <w:tcW w:w="140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rPr>
                <w:rFonts w:ascii="標楷體" w:eastAsia="標楷體" w:hAnsi="標楷體" w:cs="新細明體"/>
                <w:kern w:val="0"/>
              </w:rPr>
            </w:pPr>
            <w:r w:rsidRPr="0052416A">
              <w:rPr>
                <w:rFonts w:ascii="標楷體" w:eastAsia="標楷體" w:hAnsi="標楷體" w:cs="新細明體"/>
                <w:kern w:val="0"/>
              </w:rPr>
              <w:t>事業機構</w:t>
            </w:r>
          </w:p>
        </w:tc>
        <w:tc>
          <w:tcPr>
            <w:tcW w:w="109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rPr>
                <w:rFonts w:ascii="標楷體" w:eastAsia="標楷體" w:hAnsi="標楷體" w:cs="新細明體"/>
                <w:kern w:val="0"/>
              </w:rPr>
            </w:pPr>
          </w:p>
        </w:tc>
        <w:tc>
          <w:tcPr>
            <w:tcW w:w="1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rPr>
                <w:rFonts w:ascii="標楷體" w:eastAsia="標楷體" w:hAnsi="標楷體" w:cs="新細明體"/>
                <w:kern w:val="0"/>
              </w:rPr>
            </w:pPr>
            <w:r w:rsidRPr="0052416A">
              <w:rPr>
                <w:rFonts w:ascii="標楷體" w:eastAsia="標楷體" w:hAnsi="標楷體" w:cs="新細明體"/>
                <w:kern w:val="0"/>
              </w:rPr>
              <w:t>清除者</w:t>
            </w:r>
          </w:p>
        </w:tc>
        <w:tc>
          <w:tcPr>
            <w:tcW w:w="149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rPr>
                <w:rFonts w:ascii="標楷體" w:eastAsia="標楷體" w:hAnsi="標楷體" w:cs="新細明體"/>
                <w:kern w:val="0"/>
                <w:sz w:val="17"/>
                <w:szCs w:val="17"/>
              </w:rPr>
            </w:pPr>
          </w:p>
        </w:tc>
      </w:tr>
      <w:tr w:rsidR="00F50EF6" w:rsidRPr="0052416A" w:rsidTr="008440D1">
        <w:trPr>
          <w:jc w:val="center"/>
        </w:trPr>
        <w:tc>
          <w:tcPr>
            <w:tcW w:w="140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rPr>
                <w:rFonts w:ascii="標楷體" w:eastAsia="標楷體" w:hAnsi="標楷體" w:cs="新細明體"/>
                <w:kern w:val="0"/>
              </w:rPr>
            </w:pPr>
            <w:r w:rsidRPr="0052416A">
              <w:rPr>
                <w:rFonts w:ascii="標楷體" w:eastAsia="標楷體" w:hAnsi="標楷體" w:cs="新細明體"/>
                <w:kern w:val="0"/>
              </w:rPr>
              <w:t>處理者</w:t>
            </w:r>
            <w:r w:rsidRPr="0052416A">
              <w:rPr>
                <w:rFonts w:ascii="標楷體" w:eastAsia="標楷體" w:hAnsi="標楷體" w:cs="新細明體" w:hint="eastAsia"/>
                <w:kern w:val="0"/>
              </w:rPr>
              <w:t>(含再利用</w:t>
            </w:r>
            <w:r w:rsidRPr="0052416A">
              <w:rPr>
                <w:rFonts w:ascii="標楷體" w:eastAsia="標楷體" w:hAnsi="標楷體" w:cs="新細明體"/>
                <w:kern w:val="0"/>
              </w:rPr>
              <w:t>)或最終處置</w:t>
            </w:r>
            <w:r w:rsidRPr="0052416A">
              <w:rPr>
                <w:rFonts w:ascii="標楷體" w:eastAsia="標楷體" w:hAnsi="標楷體" w:cs="新細明體" w:hint="eastAsia"/>
                <w:kern w:val="0"/>
              </w:rPr>
              <w:t>者</w:t>
            </w:r>
          </w:p>
        </w:tc>
        <w:tc>
          <w:tcPr>
            <w:tcW w:w="109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rPr>
                <w:rFonts w:ascii="標楷體" w:eastAsia="標楷體" w:hAnsi="標楷體" w:cs="新細明體"/>
                <w:kern w:val="0"/>
              </w:rPr>
            </w:pPr>
          </w:p>
        </w:tc>
        <w:tc>
          <w:tcPr>
            <w:tcW w:w="1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rPr>
                <w:rFonts w:ascii="標楷體" w:eastAsia="標楷體" w:hAnsi="標楷體" w:cs="新細明體"/>
                <w:kern w:val="0"/>
              </w:rPr>
            </w:pPr>
            <w:r w:rsidRPr="0052416A">
              <w:rPr>
                <w:rFonts w:ascii="標楷體" w:eastAsia="標楷體" w:hAnsi="標楷體" w:cs="新細明體"/>
                <w:kern w:val="0"/>
              </w:rPr>
              <w:t>清運日期及時間</w:t>
            </w:r>
          </w:p>
        </w:tc>
        <w:tc>
          <w:tcPr>
            <w:tcW w:w="149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rPr>
                <w:rFonts w:ascii="標楷體" w:eastAsia="標楷體" w:hAnsi="標楷體" w:cs="新細明體"/>
                <w:kern w:val="0"/>
                <w:sz w:val="17"/>
                <w:szCs w:val="17"/>
              </w:rPr>
            </w:pPr>
          </w:p>
        </w:tc>
      </w:tr>
      <w:tr w:rsidR="00F50EF6" w:rsidRPr="0052416A" w:rsidTr="008440D1">
        <w:trPr>
          <w:jc w:val="center"/>
        </w:trPr>
        <w:tc>
          <w:tcPr>
            <w:tcW w:w="140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rPr>
                <w:rFonts w:ascii="標楷體" w:eastAsia="標楷體" w:hAnsi="標楷體" w:cs="新細明體"/>
                <w:kern w:val="0"/>
              </w:rPr>
            </w:pPr>
            <w:r w:rsidRPr="0052416A">
              <w:rPr>
                <w:rFonts w:ascii="標楷體" w:eastAsia="標楷體" w:hAnsi="標楷體" w:cs="新細明體"/>
                <w:kern w:val="0"/>
              </w:rPr>
              <w:t>廢棄物清除機具車號</w:t>
            </w:r>
          </w:p>
        </w:tc>
        <w:tc>
          <w:tcPr>
            <w:tcW w:w="3599"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rPr>
                <w:rFonts w:ascii="標楷體" w:eastAsia="標楷體" w:hAnsi="標楷體" w:cs="新細明體"/>
                <w:kern w:val="0"/>
                <w:sz w:val="17"/>
                <w:szCs w:val="17"/>
              </w:rPr>
            </w:pPr>
            <w:r w:rsidRPr="0052416A">
              <w:rPr>
                <w:rFonts w:ascii="標楷體" w:eastAsia="標楷體" w:hAnsi="標楷體" w:cs="新細明體"/>
                <w:kern w:val="0"/>
                <w:sz w:val="17"/>
                <w:szCs w:val="17"/>
              </w:rPr>
              <w:t> </w:t>
            </w:r>
          </w:p>
        </w:tc>
      </w:tr>
      <w:tr w:rsidR="00F50EF6" w:rsidRPr="0052416A" w:rsidTr="008440D1">
        <w:trPr>
          <w:jc w:val="center"/>
        </w:trPr>
        <w:tc>
          <w:tcPr>
            <w:tcW w:w="5000"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spacing w:before="100" w:beforeAutospacing="1" w:after="100" w:afterAutospacing="1"/>
              <w:jc w:val="center"/>
              <w:rPr>
                <w:rFonts w:ascii="標楷體" w:eastAsia="標楷體" w:hAnsi="標楷體" w:cs="新細明體"/>
                <w:kern w:val="0"/>
              </w:rPr>
            </w:pPr>
            <w:r w:rsidRPr="0052416A">
              <w:rPr>
                <w:rFonts w:ascii="標楷體" w:eastAsia="標楷體" w:hAnsi="標楷體" w:cs="新細明體"/>
                <w:kern w:val="0"/>
              </w:rPr>
              <w:t>事　業　廢　棄　物　描　述</w:t>
            </w:r>
          </w:p>
        </w:tc>
      </w:tr>
      <w:tr w:rsidR="00F50EF6" w:rsidRPr="0052416A" w:rsidTr="008440D1">
        <w:trPr>
          <w:jc w:val="center"/>
        </w:trPr>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spacing w:before="100" w:beforeAutospacing="1" w:after="100" w:afterAutospacing="1"/>
              <w:jc w:val="center"/>
              <w:rPr>
                <w:rFonts w:ascii="標楷體" w:eastAsia="標楷體" w:hAnsi="標楷體" w:cs="新細明體"/>
                <w:kern w:val="0"/>
              </w:rPr>
            </w:pPr>
            <w:r w:rsidRPr="0052416A">
              <w:rPr>
                <w:rFonts w:ascii="標楷體" w:eastAsia="標楷體" w:hAnsi="標楷體" w:cs="新細明體"/>
                <w:kern w:val="0"/>
              </w:rPr>
              <w:t>產生行業別</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spacing w:before="100" w:beforeAutospacing="1" w:after="100" w:afterAutospacing="1"/>
              <w:jc w:val="center"/>
              <w:rPr>
                <w:rFonts w:ascii="標楷體" w:eastAsia="標楷體" w:hAnsi="標楷體" w:cs="新細明體"/>
                <w:kern w:val="0"/>
              </w:rPr>
            </w:pPr>
            <w:r w:rsidRPr="0052416A">
              <w:rPr>
                <w:rFonts w:ascii="標楷體" w:eastAsia="標楷體" w:hAnsi="標楷體" w:cs="新細明體"/>
                <w:kern w:val="0"/>
              </w:rPr>
              <w:t>製造程序</w:t>
            </w:r>
          </w:p>
        </w:tc>
        <w:tc>
          <w:tcPr>
            <w:tcW w:w="501"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spacing w:before="100" w:beforeAutospacing="1" w:after="100" w:afterAutospacing="1"/>
              <w:jc w:val="center"/>
              <w:rPr>
                <w:rFonts w:ascii="標楷體" w:eastAsia="標楷體" w:hAnsi="標楷體" w:cs="新細明體"/>
                <w:kern w:val="0"/>
              </w:rPr>
            </w:pPr>
            <w:r w:rsidRPr="0052416A">
              <w:rPr>
                <w:rFonts w:ascii="標楷體" w:eastAsia="標楷體" w:hAnsi="標楷體" w:cs="新細明體"/>
                <w:kern w:val="0"/>
              </w:rPr>
              <w:t>原廢棄物代碼</w:t>
            </w:r>
          </w:p>
        </w:tc>
        <w:tc>
          <w:tcPr>
            <w:tcW w:w="399"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spacing w:before="100" w:beforeAutospacing="1" w:after="100" w:afterAutospacing="1"/>
              <w:jc w:val="center"/>
              <w:rPr>
                <w:rFonts w:ascii="標楷體" w:eastAsia="標楷體" w:hAnsi="標楷體" w:cs="新細明體"/>
                <w:kern w:val="0"/>
              </w:rPr>
            </w:pPr>
            <w:r w:rsidRPr="0052416A">
              <w:rPr>
                <w:rFonts w:ascii="標楷體" w:eastAsia="標楷體" w:hAnsi="標楷體" w:cs="新細明體"/>
                <w:kern w:val="0"/>
              </w:rPr>
              <w:t>物種</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spacing w:before="100" w:beforeAutospacing="1" w:after="100" w:afterAutospacing="1"/>
              <w:jc w:val="center"/>
              <w:rPr>
                <w:rFonts w:ascii="標楷體" w:eastAsia="標楷體" w:hAnsi="標楷體" w:cs="新細明體"/>
                <w:kern w:val="0"/>
              </w:rPr>
            </w:pPr>
            <w:r w:rsidRPr="0052416A">
              <w:rPr>
                <w:rFonts w:ascii="標楷體" w:eastAsia="標楷體" w:hAnsi="標楷體" w:cs="新細明體"/>
                <w:kern w:val="0"/>
              </w:rPr>
              <w:t>物理性質</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spacing w:before="100" w:beforeAutospacing="1" w:after="100" w:afterAutospacing="1"/>
              <w:jc w:val="center"/>
              <w:rPr>
                <w:rFonts w:ascii="標楷體" w:eastAsia="標楷體" w:hAnsi="標楷體" w:cs="新細明體"/>
                <w:kern w:val="0"/>
              </w:rPr>
            </w:pPr>
            <w:r w:rsidRPr="0052416A">
              <w:rPr>
                <w:rFonts w:ascii="標楷體" w:eastAsia="標楷體" w:hAnsi="標楷體" w:cs="新細明體"/>
                <w:kern w:val="0"/>
              </w:rPr>
              <w:t>有害特性</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spacing w:before="100" w:beforeAutospacing="1" w:after="100" w:afterAutospacing="1"/>
              <w:jc w:val="center"/>
              <w:rPr>
                <w:rFonts w:ascii="標楷體" w:eastAsia="標楷體" w:hAnsi="標楷體" w:cs="新細明體"/>
                <w:kern w:val="0"/>
              </w:rPr>
            </w:pPr>
            <w:r w:rsidRPr="0052416A">
              <w:rPr>
                <w:rFonts w:ascii="標楷體" w:eastAsia="標楷體" w:hAnsi="標楷體" w:cs="新細明體"/>
                <w:kern w:val="0"/>
              </w:rPr>
              <w:t>主要(有害)成分</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spacing w:before="100" w:beforeAutospacing="1" w:after="100" w:afterAutospacing="1"/>
              <w:jc w:val="center"/>
              <w:rPr>
                <w:rFonts w:ascii="標楷體" w:eastAsia="標楷體" w:hAnsi="標楷體" w:cs="新細明體"/>
                <w:kern w:val="0"/>
              </w:rPr>
            </w:pPr>
            <w:r w:rsidRPr="0052416A">
              <w:rPr>
                <w:rFonts w:ascii="標楷體" w:eastAsia="標楷體" w:hAnsi="標楷體" w:cs="新細明體"/>
                <w:kern w:val="0"/>
              </w:rPr>
              <w:t>清理方式</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spacing w:before="100" w:beforeAutospacing="1" w:after="100" w:afterAutospacing="1"/>
              <w:jc w:val="center"/>
              <w:rPr>
                <w:rFonts w:ascii="標楷體" w:eastAsia="標楷體" w:hAnsi="標楷體" w:cs="新細明體"/>
                <w:kern w:val="0"/>
              </w:rPr>
            </w:pPr>
            <w:r w:rsidRPr="0052416A">
              <w:rPr>
                <w:rFonts w:ascii="標楷體" w:eastAsia="標楷體" w:hAnsi="標楷體" w:cs="新細明體"/>
                <w:kern w:val="0"/>
              </w:rPr>
              <w:t>廢棄物顏色</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spacing w:before="100" w:beforeAutospacing="1" w:after="100" w:afterAutospacing="1"/>
              <w:jc w:val="center"/>
              <w:rPr>
                <w:rFonts w:ascii="標楷體" w:eastAsia="標楷體" w:hAnsi="標楷體" w:cs="新細明體"/>
                <w:kern w:val="0"/>
              </w:rPr>
            </w:pPr>
            <w:r w:rsidRPr="0052416A">
              <w:rPr>
                <w:rFonts w:ascii="標楷體" w:eastAsia="標楷體" w:hAnsi="標楷體" w:cs="新細明體"/>
                <w:kern w:val="0"/>
              </w:rPr>
              <w:t>容器數量</w:t>
            </w:r>
          </w:p>
        </w:tc>
        <w:tc>
          <w:tcPr>
            <w:tcW w:w="50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spacing w:before="100" w:beforeAutospacing="1" w:after="100" w:afterAutospacing="1"/>
              <w:jc w:val="center"/>
              <w:rPr>
                <w:rFonts w:ascii="標楷體" w:eastAsia="標楷體" w:hAnsi="標楷體" w:cs="新細明體"/>
                <w:kern w:val="0"/>
              </w:rPr>
            </w:pPr>
            <w:r w:rsidRPr="0052416A">
              <w:rPr>
                <w:rFonts w:ascii="標楷體" w:eastAsia="標楷體" w:hAnsi="標楷體" w:cs="新細明體"/>
                <w:kern w:val="0"/>
              </w:rPr>
              <w:t>棄物重量(公噸)</w:t>
            </w:r>
          </w:p>
        </w:tc>
      </w:tr>
      <w:tr w:rsidR="00F50EF6" w:rsidRPr="0052416A" w:rsidTr="008440D1">
        <w:trPr>
          <w:jc w:val="center"/>
        </w:trPr>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501"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399"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50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r>
      <w:tr w:rsidR="00F50EF6" w:rsidRPr="0052416A" w:rsidTr="008440D1">
        <w:trPr>
          <w:jc w:val="center"/>
        </w:trPr>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501"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399"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50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r>
      <w:tr w:rsidR="00F50EF6" w:rsidRPr="0052416A" w:rsidTr="008440D1">
        <w:trPr>
          <w:jc w:val="center"/>
        </w:trPr>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501"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399"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50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r>
      <w:tr w:rsidR="00F50EF6" w:rsidRPr="0052416A" w:rsidTr="008440D1">
        <w:trPr>
          <w:jc w:val="center"/>
        </w:trPr>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501"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399"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50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r>
      <w:tr w:rsidR="00F50EF6" w:rsidRPr="0052416A" w:rsidTr="008440D1">
        <w:trPr>
          <w:jc w:val="center"/>
        </w:trPr>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501"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399"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50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r>
      <w:tr w:rsidR="00F50EF6" w:rsidRPr="0052416A" w:rsidTr="008440D1">
        <w:trPr>
          <w:jc w:val="center"/>
        </w:trPr>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501"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399"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c>
          <w:tcPr>
            <w:tcW w:w="500" w:type="pct"/>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wordWrap w:val="0"/>
              <w:jc w:val="center"/>
              <w:rPr>
                <w:rFonts w:ascii="標楷體" w:eastAsia="標楷體" w:hAnsi="標楷體" w:cs="新細明體"/>
                <w:kern w:val="0"/>
                <w:sz w:val="17"/>
                <w:szCs w:val="17"/>
              </w:rPr>
            </w:pPr>
          </w:p>
        </w:tc>
      </w:tr>
      <w:tr w:rsidR="00F50EF6" w:rsidRPr="0052416A" w:rsidTr="008440D1">
        <w:trPr>
          <w:jc w:val="center"/>
        </w:trPr>
        <w:tc>
          <w:tcPr>
            <w:tcW w:w="22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rPr>
                <w:rFonts w:ascii="標楷體" w:eastAsia="標楷體" w:hAnsi="標楷體" w:cs="新細明體"/>
                <w:kern w:val="0"/>
              </w:rPr>
            </w:pPr>
            <w:r w:rsidRPr="0052416A">
              <w:rPr>
                <w:rFonts w:ascii="標楷體" w:eastAsia="標楷體" w:hAnsi="標楷體" w:cs="新細明體"/>
                <w:kern w:val="0"/>
              </w:rPr>
              <w:t>處理</w:t>
            </w:r>
            <w:r w:rsidRPr="0052416A">
              <w:rPr>
                <w:rFonts w:ascii="標楷體" w:eastAsia="標楷體" w:hAnsi="標楷體" w:cs="新細明體" w:hint="eastAsia"/>
                <w:kern w:val="0"/>
              </w:rPr>
              <w:t>者</w:t>
            </w:r>
            <w:r w:rsidRPr="0052416A">
              <w:rPr>
                <w:rFonts w:ascii="標楷體" w:eastAsia="標楷體" w:hAnsi="標楷體" w:cs="新細明體"/>
                <w:kern w:val="0"/>
              </w:rPr>
              <w:t>(</w:t>
            </w:r>
            <w:r w:rsidRPr="0052416A">
              <w:rPr>
                <w:rFonts w:ascii="標楷體" w:eastAsia="標楷體" w:hAnsi="標楷體" w:cs="新細明體" w:hint="eastAsia"/>
                <w:kern w:val="0"/>
              </w:rPr>
              <w:t>含再利用</w:t>
            </w:r>
            <w:r w:rsidRPr="0052416A">
              <w:rPr>
                <w:rFonts w:ascii="標楷體" w:eastAsia="標楷體" w:hAnsi="標楷體" w:cs="新細明體"/>
                <w:kern w:val="0"/>
              </w:rPr>
              <w:t>)或最終處置</w:t>
            </w:r>
            <w:r w:rsidRPr="0052416A">
              <w:rPr>
                <w:rFonts w:ascii="標楷體" w:eastAsia="標楷體" w:hAnsi="標楷體" w:cs="新細明體" w:hint="eastAsia"/>
                <w:kern w:val="0"/>
              </w:rPr>
              <w:t>者</w:t>
            </w:r>
            <w:r w:rsidRPr="0052416A">
              <w:rPr>
                <w:rFonts w:ascii="標楷體" w:eastAsia="標楷體" w:hAnsi="標楷體" w:cs="新細明體"/>
                <w:kern w:val="0"/>
              </w:rPr>
              <w:t xml:space="preserve">地址 </w:t>
            </w:r>
          </w:p>
        </w:tc>
        <w:tc>
          <w:tcPr>
            <w:tcW w:w="2793"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rPr>
                <w:rFonts w:ascii="標楷體" w:eastAsia="標楷體" w:hAnsi="標楷體" w:cs="新細明體"/>
                <w:kern w:val="0"/>
                <w:sz w:val="17"/>
                <w:szCs w:val="17"/>
              </w:rPr>
            </w:pPr>
          </w:p>
        </w:tc>
      </w:tr>
      <w:tr w:rsidR="00F50EF6" w:rsidRPr="0052416A" w:rsidTr="008440D1">
        <w:trPr>
          <w:jc w:val="center"/>
        </w:trPr>
        <w:tc>
          <w:tcPr>
            <w:tcW w:w="22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rPr>
                <w:rFonts w:ascii="標楷體" w:eastAsia="標楷體" w:hAnsi="標楷體" w:cs="新細明體"/>
                <w:kern w:val="0"/>
              </w:rPr>
            </w:pPr>
            <w:r w:rsidRPr="0052416A">
              <w:rPr>
                <w:rFonts w:ascii="標楷體" w:eastAsia="標楷體" w:hAnsi="標楷體" w:cs="新細明體"/>
                <w:kern w:val="0"/>
              </w:rPr>
              <w:t>處理(</w:t>
            </w:r>
            <w:r w:rsidRPr="0052416A">
              <w:rPr>
                <w:rFonts w:ascii="標楷體" w:eastAsia="標楷體" w:hAnsi="標楷體" w:cs="新細明體" w:hint="eastAsia"/>
                <w:kern w:val="0"/>
              </w:rPr>
              <w:t>含再利用</w:t>
            </w:r>
            <w:r w:rsidRPr="0052416A">
              <w:rPr>
                <w:rFonts w:ascii="標楷體" w:eastAsia="標楷體" w:hAnsi="標楷體" w:cs="新細明體"/>
                <w:kern w:val="0"/>
              </w:rPr>
              <w:t xml:space="preserve">)方法 </w:t>
            </w:r>
          </w:p>
        </w:tc>
        <w:tc>
          <w:tcPr>
            <w:tcW w:w="2793"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rPr>
                <w:rFonts w:ascii="標楷體" w:eastAsia="標楷體" w:hAnsi="標楷體" w:cs="新細明體"/>
                <w:kern w:val="0"/>
                <w:sz w:val="17"/>
                <w:szCs w:val="17"/>
              </w:rPr>
            </w:pPr>
          </w:p>
        </w:tc>
      </w:tr>
      <w:tr w:rsidR="00F50EF6" w:rsidRPr="0052416A" w:rsidTr="008440D1">
        <w:trPr>
          <w:jc w:val="center"/>
        </w:trPr>
        <w:tc>
          <w:tcPr>
            <w:tcW w:w="22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rPr>
                <w:rFonts w:ascii="標楷體" w:eastAsia="標楷體" w:hAnsi="標楷體" w:cs="新細明體"/>
                <w:kern w:val="0"/>
              </w:rPr>
            </w:pPr>
            <w:r w:rsidRPr="0052416A">
              <w:rPr>
                <w:rFonts w:ascii="標楷體" w:eastAsia="標楷體" w:hAnsi="標楷體" w:cs="新細明體"/>
                <w:kern w:val="0"/>
              </w:rPr>
              <w:t>處理</w:t>
            </w:r>
            <w:r w:rsidRPr="0052416A">
              <w:rPr>
                <w:rFonts w:ascii="標楷體" w:eastAsia="標楷體" w:hAnsi="標楷體" w:cs="新細明體" w:hint="eastAsia"/>
                <w:kern w:val="0"/>
              </w:rPr>
              <w:t>者</w:t>
            </w:r>
            <w:r w:rsidRPr="0052416A">
              <w:rPr>
                <w:rFonts w:ascii="標楷體" w:eastAsia="標楷體" w:hAnsi="標楷體" w:cs="新細明體"/>
                <w:kern w:val="0"/>
              </w:rPr>
              <w:t>(</w:t>
            </w:r>
            <w:r w:rsidRPr="0052416A">
              <w:rPr>
                <w:rFonts w:ascii="標楷體" w:eastAsia="標楷體" w:hAnsi="標楷體" w:cs="新細明體" w:hint="eastAsia"/>
                <w:kern w:val="0"/>
              </w:rPr>
              <w:t>含再利用</w:t>
            </w:r>
            <w:r w:rsidRPr="0052416A">
              <w:rPr>
                <w:rFonts w:ascii="標楷體" w:eastAsia="標楷體" w:hAnsi="標楷體" w:cs="新細明體"/>
                <w:kern w:val="0"/>
              </w:rPr>
              <w:t>)或最終處置</w:t>
            </w:r>
            <w:r w:rsidRPr="0052416A">
              <w:rPr>
                <w:rFonts w:ascii="標楷體" w:eastAsia="標楷體" w:hAnsi="標楷體" w:cs="新細明體" w:hint="eastAsia"/>
                <w:kern w:val="0"/>
              </w:rPr>
              <w:t>者</w:t>
            </w:r>
            <w:r w:rsidRPr="0052416A">
              <w:rPr>
                <w:rFonts w:ascii="標楷體" w:eastAsia="標楷體" w:hAnsi="標楷體" w:cs="新細明體"/>
                <w:kern w:val="0"/>
              </w:rPr>
              <w:t>收受日期及時間</w:t>
            </w:r>
          </w:p>
        </w:tc>
        <w:tc>
          <w:tcPr>
            <w:tcW w:w="2793"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rPr>
                <w:rFonts w:ascii="標楷體" w:eastAsia="標楷體" w:hAnsi="標楷體" w:cs="新細明體"/>
                <w:kern w:val="0"/>
                <w:sz w:val="17"/>
                <w:szCs w:val="17"/>
              </w:rPr>
            </w:pPr>
          </w:p>
        </w:tc>
      </w:tr>
      <w:tr w:rsidR="00F50EF6" w:rsidRPr="0052416A" w:rsidTr="008440D1">
        <w:trPr>
          <w:jc w:val="center"/>
        </w:trPr>
        <w:tc>
          <w:tcPr>
            <w:tcW w:w="22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rPr>
                <w:rFonts w:ascii="標楷體" w:eastAsia="標楷體" w:hAnsi="標楷體" w:cs="新細明體"/>
                <w:kern w:val="0"/>
              </w:rPr>
            </w:pPr>
            <w:r w:rsidRPr="0052416A">
              <w:rPr>
                <w:rFonts w:ascii="標楷體" w:eastAsia="標楷體" w:hAnsi="標楷體" w:cs="新細明體"/>
                <w:kern w:val="0"/>
              </w:rPr>
              <w:t>處理</w:t>
            </w:r>
            <w:r w:rsidRPr="0052416A">
              <w:rPr>
                <w:rFonts w:ascii="標楷體" w:eastAsia="標楷體" w:hAnsi="標楷體" w:cs="新細明體" w:hint="eastAsia"/>
                <w:kern w:val="0"/>
              </w:rPr>
              <w:t>者</w:t>
            </w:r>
            <w:r w:rsidRPr="0052416A">
              <w:rPr>
                <w:rFonts w:ascii="標楷體" w:eastAsia="標楷體" w:hAnsi="標楷體" w:cs="新細明體"/>
                <w:kern w:val="0"/>
              </w:rPr>
              <w:t>(</w:t>
            </w:r>
            <w:r w:rsidRPr="0052416A">
              <w:rPr>
                <w:rFonts w:ascii="標楷體" w:eastAsia="標楷體" w:hAnsi="標楷體" w:cs="新細明體" w:hint="eastAsia"/>
                <w:kern w:val="0"/>
              </w:rPr>
              <w:t>含再利用</w:t>
            </w:r>
            <w:r w:rsidRPr="0052416A">
              <w:rPr>
                <w:rFonts w:ascii="標楷體" w:eastAsia="標楷體" w:hAnsi="標楷體" w:cs="新細明體"/>
                <w:kern w:val="0"/>
              </w:rPr>
              <w:t>)或最終處置</w:t>
            </w:r>
            <w:r w:rsidRPr="0052416A">
              <w:rPr>
                <w:rFonts w:ascii="標楷體" w:eastAsia="標楷體" w:hAnsi="標楷體" w:cs="新細明體" w:hint="eastAsia"/>
                <w:kern w:val="0"/>
              </w:rPr>
              <w:t>者</w:t>
            </w:r>
            <w:r w:rsidRPr="0052416A">
              <w:rPr>
                <w:rFonts w:ascii="標楷體" w:eastAsia="標楷體" w:hAnsi="標楷體" w:cs="新細明體"/>
                <w:kern w:val="0"/>
              </w:rPr>
              <w:t>完成日期及時間</w:t>
            </w:r>
          </w:p>
        </w:tc>
        <w:tc>
          <w:tcPr>
            <w:tcW w:w="2793"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F50EF6" w:rsidRPr="0052416A" w:rsidRDefault="00F50EF6" w:rsidP="008440D1">
            <w:pPr>
              <w:widowControl/>
              <w:rPr>
                <w:rFonts w:ascii="標楷體" w:eastAsia="標楷體" w:hAnsi="標楷體" w:cs="新細明體"/>
                <w:kern w:val="0"/>
                <w:sz w:val="17"/>
                <w:szCs w:val="17"/>
              </w:rPr>
            </w:pPr>
          </w:p>
        </w:tc>
      </w:tr>
      <w:tr w:rsidR="00F50EF6" w:rsidRPr="0052416A" w:rsidTr="008440D1">
        <w:trPr>
          <w:trHeight w:val="962"/>
          <w:jc w:val="center"/>
        </w:trPr>
        <w:tc>
          <w:tcPr>
            <w:tcW w:w="5000" w:type="pct"/>
            <w:gridSpan w:val="14"/>
            <w:tcBorders>
              <w:top w:val="single" w:sz="6" w:space="0" w:color="auto"/>
              <w:left w:val="single" w:sz="6" w:space="0" w:color="auto"/>
              <w:bottom w:val="single" w:sz="6" w:space="0" w:color="auto"/>
              <w:right w:val="single" w:sz="6" w:space="0" w:color="auto"/>
            </w:tcBorders>
            <w:shd w:val="clear" w:color="auto" w:fill="FFFFFF"/>
          </w:tcPr>
          <w:p w:rsidR="00F50EF6" w:rsidRPr="0052416A" w:rsidRDefault="00F50EF6" w:rsidP="008440D1">
            <w:pPr>
              <w:widowControl/>
              <w:spacing w:line="420" w:lineRule="exact"/>
              <w:jc w:val="both"/>
              <w:rPr>
                <w:rFonts w:ascii="標楷體" w:eastAsia="標楷體" w:hAnsi="標楷體" w:cs="新細明體"/>
                <w:b/>
                <w:kern w:val="0"/>
                <w:sz w:val="28"/>
                <w:szCs w:val="28"/>
              </w:rPr>
            </w:pPr>
            <w:r w:rsidRPr="0052416A">
              <w:rPr>
                <w:rFonts w:ascii="標楷體" w:eastAsia="標楷體" w:hAnsi="標楷體" w:cs="新細明體"/>
                <w:b/>
                <w:kern w:val="0"/>
                <w:sz w:val="28"/>
                <w:szCs w:val="28"/>
              </w:rPr>
              <w:t>茲保證上述</w:t>
            </w:r>
            <w:r w:rsidRPr="0052416A">
              <w:rPr>
                <w:rFonts w:ascii="標楷體" w:eastAsia="標楷體" w:hAnsi="標楷體" w:cs="新細明體" w:hint="eastAsia"/>
                <w:b/>
                <w:kern w:val="0"/>
                <w:sz w:val="28"/>
                <w:szCs w:val="28"/>
              </w:rPr>
              <w:t>受託之</w:t>
            </w:r>
            <w:r w:rsidRPr="0052416A">
              <w:rPr>
                <w:rFonts w:ascii="標楷體" w:eastAsia="標楷體" w:hAnsi="標楷體" w:cs="新細明體"/>
                <w:b/>
                <w:kern w:val="0"/>
                <w:sz w:val="28"/>
                <w:szCs w:val="28"/>
              </w:rPr>
              <w:t>事業廢棄物已妥善</w:t>
            </w:r>
            <w:r w:rsidRPr="0052416A">
              <w:rPr>
                <w:rFonts w:ascii="標楷體" w:eastAsia="標楷體" w:hAnsi="標楷體" w:cs="新細明體" w:hint="eastAsia"/>
                <w:b/>
                <w:kern w:val="0"/>
                <w:sz w:val="28"/>
                <w:szCs w:val="28"/>
              </w:rPr>
              <w:t>清理。</w:t>
            </w:r>
          </w:p>
          <w:p w:rsidR="00F50EF6" w:rsidRPr="0052416A" w:rsidRDefault="00F50EF6" w:rsidP="008440D1">
            <w:pPr>
              <w:widowControl/>
              <w:spacing w:line="420" w:lineRule="exact"/>
              <w:jc w:val="both"/>
              <w:rPr>
                <w:rFonts w:ascii="標楷體" w:eastAsia="標楷體" w:hAnsi="標楷體" w:cs="新細明體"/>
                <w:b/>
                <w:kern w:val="0"/>
                <w:sz w:val="28"/>
                <w:szCs w:val="28"/>
              </w:rPr>
            </w:pPr>
            <w:r w:rsidRPr="0052416A">
              <w:rPr>
                <w:rFonts w:ascii="標楷體" w:eastAsia="標楷體" w:hAnsi="標楷體" w:cs="新細明體"/>
                <w:b/>
                <w:kern w:val="0"/>
                <w:sz w:val="28"/>
                <w:szCs w:val="28"/>
              </w:rPr>
              <w:t>處理</w:t>
            </w:r>
            <w:r w:rsidRPr="0052416A">
              <w:rPr>
                <w:rFonts w:ascii="標楷體" w:eastAsia="標楷體" w:hAnsi="標楷體" w:cs="新細明體" w:hint="eastAsia"/>
                <w:b/>
                <w:kern w:val="0"/>
                <w:sz w:val="28"/>
                <w:szCs w:val="28"/>
              </w:rPr>
              <w:t>或再利用</w:t>
            </w:r>
            <w:r w:rsidRPr="0052416A">
              <w:rPr>
                <w:rFonts w:ascii="標楷體" w:eastAsia="標楷體" w:hAnsi="標楷體" w:cs="新細明體"/>
                <w:b/>
                <w:kern w:val="0"/>
                <w:sz w:val="28"/>
                <w:szCs w:val="28"/>
              </w:rPr>
              <w:t>者</w:t>
            </w:r>
            <w:r w:rsidRPr="0052416A">
              <w:rPr>
                <w:rFonts w:ascii="標楷體" w:eastAsia="標楷體" w:hAnsi="標楷體" w:cs="新細明體" w:hint="eastAsia"/>
                <w:b/>
                <w:kern w:val="0"/>
                <w:sz w:val="20"/>
                <w:szCs w:val="20"/>
              </w:rPr>
              <w:t>（機構印鑑）</w:t>
            </w:r>
            <w:r w:rsidRPr="0052416A">
              <w:rPr>
                <w:rFonts w:ascii="標楷體" w:eastAsia="標楷體" w:hAnsi="標楷體" w:cs="新細明體"/>
                <w:b/>
                <w:kern w:val="0"/>
                <w:sz w:val="28"/>
                <w:szCs w:val="28"/>
              </w:rPr>
              <w:t xml:space="preserve"> :　　　　　 負責人</w:t>
            </w:r>
            <w:r w:rsidRPr="0052416A">
              <w:rPr>
                <w:rFonts w:ascii="標楷體" w:eastAsia="標楷體" w:hAnsi="標楷體" w:cs="新細明體" w:hint="eastAsia"/>
                <w:b/>
                <w:kern w:val="0"/>
                <w:sz w:val="20"/>
                <w:szCs w:val="20"/>
              </w:rPr>
              <w:t>（簽章）</w:t>
            </w:r>
            <w:r w:rsidRPr="0052416A">
              <w:rPr>
                <w:rFonts w:ascii="標楷體" w:eastAsia="標楷體" w:hAnsi="標楷體" w:cs="新細明體"/>
                <w:b/>
                <w:kern w:val="0"/>
                <w:sz w:val="28"/>
                <w:szCs w:val="28"/>
              </w:rPr>
              <w:t xml:space="preserve"> :</w:t>
            </w:r>
            <w:r w:rsidRPr="0052416A">
              <w:rPr>
                <w:rFonts w:ascii="標楷體" w:eastAsia="標楷體" w:hAnsi="標楷體" w:cs="新細明體"/>
                <w:b/>
                <w:kern w:val="0"/>
                <w:sz w:val="28"/>
                <w:szCs w:val="28"/>
              </w:rPr>
              <w:br/>
            </w:r>
          </w:p>
          <w:p w:rsidR="00F50EF6" w:rsidRPr="0052416A" w:rsidRDefault="00F50EF6" w:rsidP="008440D1">
            <w:pPr>
              <w:widowControl/>
              <w:jc w:val="both"/>
              <w:rPr>
                <w:rFonts w:ascii="標楷體" w:eastAsia="標楷體" w:hAnsi="標楷體" w:cs="新細明體"/>
                <w:b/>
                <w:kern w:val="0"/>
                <w:sz w:val="28"/>
                <w:szCs w:val="28"/>
              </w:rPr>
            </w:pPr>
          </w:p>
          <w:p w:rsidR="00F50EF6" w:rsidRPr="0052416A" w:rsidRDefault="00F50EF6" w:rsidP="008440D1">
            <w:pPr>
              <w:widowControl/>
              <w:jc w:val="both"/>
              <w:rPr>
                <w:rFonts w:ascii="標楷體" w:eastAsia="標楷體" w:hAnsi="標楷體" w:cs="新細明體"/>
                <w:b/>
                <w:kern w:val="0"/>
                <w:sz w:val="28"/>
                <w:szCs w:val="28"/>
              </w:rPr>
            </w:pPr>
          </w:p>
          <w:p w:rsidR="00F50EF6" w:rsidRPr="0052416A" w:rsidRDefault="00F50EF6" w:rsidP="008440D1">
            <w:pPr>
              <w:widowControl/>
              <w:jc w:val="both"/>
              <w:rPr>
                <w:rFonts w:ascii="標楷體" w:eastAsia="標楷體" w:hAnsi="標楷體" w:cs="新細明體"/>
                <w:b/>
                <w:kern w:val="0"/>
                <w:sz w:val="28"/>
                <w:szCs w:val="28"/>
              </w:rPr>
            </w:pPr>
            <w:r w:rsidRPr="0052416A">
              <w:rPr>
                <w:rFonts w:ascii="標楷體" w:eastAsia="標楷體" w:hAnsi="標楷體" w:cs="新細明體"/>
                <w:b/>
                <w:kern w:val="0"/>
                <w:sz w:val="28"/>
                <w:szCs w:val="28"/>
              </w:rPr>
              <w:t xml:space="preserve">　　　　　　　中華民國       年     月     日 </w:t>
            </w:r>
          </w:p>
          <w:p w:rsidR="00F50EF6" w:rsidRPr="0052416A" w:rsidRDefault="00F50EF6" w:rsidP="008440D1">
            <w:pPr>
              <w:widowControl/>
              <w:jc w:val="center"/>
              <w:rPr>
                <w:rFonts w:ascii="標楷體" w:eastAsia="標楷體" w:hAnsi="標楷體" w:cs="新細明體"/>
                <w:kern w:val="0"/>
                <w:sz w:val="17"/>
                <w:szCs w:val="17"/>
              </w:rPr>
            </w:pPr>
            <w:r w:rsidRPr="0052416A">
              <w:rPr>
                <w:rFonts w:ascii="標楷體" w:eastAsia="標楷體" w:hAnsi="標楷體" w:cs="新細明體"/>
                <w:b/>
                <w:kern w:val="0"/>
                <w:sz w:val="28"/>
                <w:szCs w:val="28"/>
              </w:rPr>
              <w:t>--</w:t>
            </w:r>
            <w:r w:rsidRPr="0052416A">
              <w:rPr>
                <w:rFonts w:ascii="標楷體" w:eastAsia="標楷體" w:hAnsi="標楷體" w:cs="新細明體" w:hint="eastAsia"/>
                <w:b/>
                <w:kern w:val="0"/>
                <w:sz w:val="28"/>
                <w:szCs w:val="28"/>
              </w:rPr>
              <w:t>以下空白</w:t>
            </w:r>
            <w:r w:rsidRPr="0052416A">
              <w:rPr>
                <w:rFonts w:ascii="標楷體" w:eastAsia="標楷體" w:hAnsi="標楷體" w:cs="新細明體"/>
                <w:b/>
                <w:kern w:val="0"/>
                <w:sz w:val="28"/>
                <w:szCs w:val="28"/>
              </w:rPr>
              <w:t>--</w:t>
            </w:r>
          </w:p>
        </w:tc>
      </w:tr>
    </w:tbl>
    <w:p w:rsidR="00F50EF6" w:rsidRPr="002F3401" w:rsidRDefault="00F50EF6" w:rsidP="00F50EF6">
      <w:pPr>
        <w:rPr>
          <w:rFonts w:ascii="標楷體" w:eastAsia="標楷體" w:hAnsi="標楷體"/>
          <w:b/>
          <w:sz w:val="32"/>
          <w:szCs w:val="36"/>
        </w:rPr>
      </w:pPr>
      <w:r w:rsidRPr="002F3401">
        <w:rPr>
          <w:rFonts w:ascii="標楷體" w:eastAsia="標楷體" w:hAnsi="標楷體" w:hint="eastAsia"/>
          <w:b/>
          <w:sz w:val="32"/>
          <w:szCs w:val="36"/>
        </w:rPr>
        <w:t>附表6</w:t>
      </w:r>
    </w:p>
    <w:p w:rsidR="00F50EF6" w:rsidRPr="0052416A" w:rsidRDefault="00F50EF6" w:rsidP="00F50EF6">
      <w:pPr>
        <w:jc w:val="center"/>
        <w:rPr>
          <w:rFonts w:eastAsia="標楷體"/>
          <w:b/>
          <w:sz w:val="32"/>
          <w:szCs w:val="36"/>
        </w:rPr>
      </w:pPr>
      <w:r w:rsidRPr="0052416A">
        <w:rPr>
          <w:rFonts w:eastAsia="標楷體"/>
          <w:b/>
          <w:sz w:val="32"/>
          <w:szCs w:val="36"/>
        </w:rPr>
        <w:t>醫</w:t>
      </w:r>
      <w:r w:rsidRPr="0052416A">
        <w:rPr>
          <w:rFonts w:eastAsia="標楷體" w:hint="eastAsia"/>
          <w:b/>
          <w:sz w:val="32"/>
          <w:szCs w:val="36"/>
        </w:rPr>
        <w:t>院</w:t>
      </w:r>
      <w:r w:rsidRPr="0052416A">
        <w:rPr>
          <w:rFonts w:eastAsia="標楷體"/>
          <w:b/>
          <w:sz w:val="32"/>
          <w:szCs w:val="36"/>
        </w:rPr>
        <w:t>廢棄物查核紀錄彙總表</w:t>
      </w:r>
    </w:p>
    <w:p w:rsidR="00F50EF6" w:rsidRPr="0052416A" w:rsidRDefault="00F50EF6" w:rsidP="00F50EF6">
      <w:pPr>
        <w:spacing w:line="360" w:lineRule="auto"/>
        <w:ind w:firstLineChars="100" w:firstLine="240"/>
        <w:rPr>
          <w:rFonts w:eastAsia="標楷體"/>
          <w:b/>
        </w:rPr>
      </w:pPr>
      <w:r w:rsidRPr="0052416A">
        <w:rPr>
          <w:rFonts w:eastAsia="標楷體"/>
          <w:b/>
        </w:rPr>
        <w:t>填表單位：</w:t>
      </w:r>
      <w:r w:rsidRPr="0052416A">
        <w:rPr>
          <w:rFonts w:eastAsia="標楷體"/>
          <w:b/>
          <w:u w:val="single"/>
        </w:rPr>
        <w:t xml:space="preserve">                                </w:t>
      </w:r>
      <w:r w:rsidRPr="0052416A">
        <w:rPr>
          <w:rFonts w:eastAsia="標楷體"/>
          <w:b/>
        </w:rPr>
        <w:t xml:space="preserve">    </w:t>
      </w:r>
    </w:p>
    <w:tbl>
      <w:tblPr>
        <w:tblW w:w="4985"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12"/>
        <w:gridCol w:w="733"/>
        <w:gridCol w:w="744"/>
        <w:gridCol w:w="1088"/>
        <w:gridCol w:w="739"/>
        <w:gridCol w:w="973"/>
        <w:gridCol w:w="1936"/>
        <w:gridCol w:w="2446"/>
        <w:gridCol w:w="9"/>
      </w:tblGrid>
      <w:tr w:rsidR="00F50EF6" w:rsidRPr="0052416A" w:rsidTr="008440D1">
        <w:trPr>
          <w:gridAfter w:val="1"/>
          <w:wAfter w:w="5" w:type="pct"/>
          <w:trHeight w:val="2285"/>
          <w:jc w:val="center"/>
        </w:trPr>
        <w:tc>
          <w:tcPr>
            <w:tcW w:w="330" w:type="pct"/>
            <w:tcBorders>
              <w:top w:val="single" w:sz="18" w:space="0" w:color="auto"/>
            </w:tcBorders>
            <w:vAlign w:val="center"/>
          </w:tcPr>
          <w:p w:rsidR="00F50EF6" w:rsidRPr="0052416A" w:rsidRDefault="00F50EF6" w:rsidP="008440D1">
            <w:pPr>
              <w:spacing w:line="320" w:lineRule="exact"/>
              <w:jc w:val="center"/>
              <w:rPr>
                <w:rFonts w:ascii="標楷體" w:eastAsia="標楷體" w:hAnsi="標楷體"/>
                <w:kern w:val="0"/>
              </w:rPr>
            </w:pPr>
            <w:r w:rsidRPr="0052416A">
              <w:rPr>
                <w:rFonts w:ascii="標楷體" w:eastAsia="標楷體" w:hAnsi="標楷體"/>
                <w:kern w:val="0"/>
              </w:rPr>
              <w:t>編號</w:t>
            </w:r>
          </w:p>
        </w:tc>
        <w:tc>
          <w:tcPr>
            <w:tcW w:w="395" w:type="pct"/>
            <w:tcBorders>
              <w:top w:val="single" w:sz="18" w:space="0" w:color="auto"/>
            </w:tcBorders>
            <w:vAlign w:val="center"/>
          </w:tcPr>
          <w:p w:rsidR="00F50EF6" w:rsidRPr="0052416A" w:rsidRDefault="00F50EF6" w:rsidP="008440D1">
            <w:pPr>
              <w:spacing w:line="320" w:lineRule="exact"/>
              <w:jc w:val="center"/>
              <w:rPr>
                <w:rFonts w:ascii="標楷體" w:eastAsia="標楷體" w:hAnsi="標楷體"/>
                <w:kern w:val="0"/>
              </w:rPr>
            </w:pPr>
            <w:r w:rsidRPr="0052416A">
              <w:rPr>
                <w:rFonts w:ascii="標楷體" w:eastAsia="標楷體" w:hAnsi="標楷體"/>
                <w:kern w:val="0"/>
              </w:rPr>
              <w:t>日期</w:t>
            </w:r>
          </w:p>
        </w:tc>
        <w:tc>
          <w:tcPr>
            <w:tcW w:w="987" w:type="pct"/>
            <w:gridSpan w:val="2"/>
            <w:tcBorders>
              <w:top w:val="single" w:sz="18" w:space="0" w:color="auto"/>
            </w:tcBorders>
            <w:vAlign w:val="center"/>
          </w:tcPr>
          <w:p w:rsidR="00F50EF6" w:rsidRPr="0052416A" w:rsidRDefault="00F50EF6" w:rsidP="008440D1">
            <w:pPr>
              <w:spacing w:line="320" w:lineRule="exact"/>
              <w:jc w:val="center"/>
              <w:rPr>
                <w:rFonts w:ascii="標楷體" w:eastAsia="標楷體" w:hAnsi="標楷體"/>
                <w:kern w:val="0"/>
              </w:rPr>
            </w:pPr>
            <w:r w:rsidRPr="0052416A">
              <w:rPr>
                <w:rFonts w:ascii="標楷體" w:eastAsia="標楷體" w:hAnsi="標楷體"/>
                <w:kern w:val="0"/>
              </w:rPr>
              <w:t>醫</w:t>
            </w:r>
            <w:r w:rsidRPr="0052416A">
              <w:rPr>
                <w:rFonts w:ascii="標楷體" w:eastAsia="標楷體" w:hAnsi="標楷體" w:hint="eastAsia"/>
                <w:kern w:val="0"/>
              </w:rPr>
              <w:t>院</w:t>
            </w:r>
            <w:r w:rsidRPr="0052416A">
              <w:rPr>
                <w:rFonts w:ascii="標楷體" w:eastAsia="標楷體" w:hAnsi="標楷體"/>
                <w:kern w:val="0"/>
              </w:rPr>
              <w:t>名稱</w:t>
            </w:r>
          </w:p>
        </w:tc>
        <w:tc>
          <w:tcPr>
            <w:tcW w:w="922" w:type="pct"/>
            <w:gridSpan w:val="2"/>
            <w:tcBorders>
              <w:top w:val="single" w:sz="18" w:space="0" w:color="auto"/>
            </w:tcBorders>
            <w:vAlign w:val="center"/>
          </w:tcPr>
          <w:p w:rsidR="00F50EF6" w:rsidRPr="0052416A" w:rsidRDefault="00F50EF6" w:rsidP="008440D1">
            <w:pPr>
              <w:spacing w:line="320" w:lineRule="exact"/>
              <w:jc w:val="center"/>
              <w:rPr>
                <w:rFonts w:ascii="標楷體" w:eastAsia="標楷體" w:hAnsi="標楷體"/>
                <w:kern w:val="0"/>
              </w:rPr>
            </w:pPr>
            <w:r w:rsidRPr="0052416A">
              <w:rPr>
                <w:rFonts w:ascii="標楷體" w:eastAsia="標楷體" w:hAnsi="標楷體" w:hint="eastAsia"/>
                <w:kern w:val="0"/>
              </w:rPr>
              <w:t>事業廢棄物</w:t>
            </w:r>
          </w:p>
          <w:p w:rsidR="00F50EF6" w:rsidRPr="0052416A" w:rsidRDefault="00F50EF6" w:rsidP="008440D1">
            <w:pPr>
              <w:spacing w:line="320" w:lineRule="exact"/>
              <w:jc w:val="center"/>
              <w:rPr>
                <w:rFonts w:ascii="標楷體" w:eastAsia="標楷體" w:hAnsi="標楷體"/>
                <w:kern w:val="0"/>
              </w:rPr>
            </w:pPr>
            <w:r w:rsidRPr="0052416A">
              <w:rPr>
                <w:rFonts w:ascii="標楷體" w:eastAsia="標楷體" w:hAnsi="標楷體" w:hint="eastAsia"/>
                <w:kern w:val="0"/>
              </w:rPr>
              <w:t>妥善清理紀錄文件</w:t>
            </w:r>
          </w:p>
        </w:tc>
        <w:tc>
          <w:tcPr>
            <w:tcW w:w="1043" w:type="pct"/>
            <w:tcBorders>
              <w:top w:val="single" w:sz="18" w:space="0" w:color="auto"/>
            </w:tcBorders>
            <w:vAlign w:val="center"/>
          </w:tcPr>
          <w:p w:rsidR="00F50EF6" w:rsidRPr="0052416A" w:rsidRDefault="00F50EF6" w:rsidP="008440D1">
            <w:pPr>
              <w:spacing w:line="320" w:lineRule="exact"/>
              <w:jc w:val="center"/>
              <w:rPr>
                <w:rFonts w:ascii="標楷體" w:eastAsia="標楷體" w:hAnsi="標楷體"/>
                <w:kern w:val="0"/>
              </w:rPr>
            </w:pPr>
            <w:r w:rsidRPr="0052416A">
              <w:rPr>
                <w:rFonts w:ascii="標楷體" w:eastAsia="標楷體" w:hAnsi="標楷體"/>
                <w:kern w:val="0"/>
              </w:rPr>
              <w:t>廢棄物</w:t>
            </w:r>
            <w:r w:rsidRPr="0052416A">
              <w:rPr>
                <w:rFonts w:eastAsia="標楷體" w:hint="eastAsia"/>
                <w:kern w:val="0"/>
                <w:lang w:val="zh-TW"/>
              </w:rPr>
              <w:t>自主巡察紀錄</w:t>
            </w:r>
          </w:p>
          <w:p w:rsidR="00F50EF6" w:rsidRPr="0052416A" w:rsidRDefault="00F50EF6" w:rsidP="008440D1">
            <w:pPr>
              <w:spacing w:line="320" w:lineRule="exact"/>
              <w:jc w:val="center"/>
              <w:rPr>
                <w:rFonts w:ascii="標楷體" w:eastAsia="標楷體" w:hAnsi="標楷體"/>
                <w:kern w:val="0"/>
              </w:rPr>
            </w:pPr>
          </w:p>
        </w:tc>
        <w:tc>
          <w:tcPr>
            <w:tcW w:w="1318" w:type="pct"/>
            <w:tcBorders>
              <w:top w:val="single" w:sz="18" w:space="0" w:color="auto"/>
            </w:tcBorders>
            <w:vAlign w:val="center"/>
          </w:tcPr>
          <w:p w:rsidR="00F50EF6" w:rsidRPr="0052416A" w:rsidRDefault="00F50EF6" w:rsidP="008440D1">
            <w:pPr>
              <w:jc w:val="center"/>
              <w:rPr>
                <w:rFonts w:ascii="標楷體" w:eastAsia="標楷體" w:hAnsi="標楷體"/>
                <w:kern w:val="0"/>
              </w:rPr>
            </w:pPr>
            <w:r w:rsidRPr="0052416A">
              <w:rPr>
                <w:rFonts w:ascii="標楷體" w:eastAsia="標楷體" w:hAnsi="標楷體"/>
                <w:kern w:val="0"/>
              </w:rPr>
              <w:t>備註</w:t>
            </w:r>
          </w:p>
          <w:p w:rsidR="00F50EF6" w:rsidRPr="0052416A" w:rsidRDefault="00F50EF6" w:rsidP="008440D1">
            <w:pPr>
              <w:rPr>
                <w:rFonts w:ascii="標楷體" w:eastAsia="標楷體" w:hAnsi="標楷體"/>
              </w:rPr>
            </w:pPr>
            <w:r w:rsidRPr="0052416A">
              <w:rPr>
                <w:rFonts w:ascii="標楷體" w:eastAsia="標楷體" w:hAnsi="標楷體" w:hint="eastAsia"/>
              </w:rPr>
              <w:t>（不符合規定者，請註明後續辦理情形）</w:t>
            </w:r>
          </w:p>
        </w:tc>
      </w:tr>
      <w:tr w:rsidR="00F50EF6" w:rsidRPr="0052416A" w:rsidTr="008440D1">
        <w:trPr>
          <w:gridAfter w:val="1"/>
          <w:wAfter w:w="5" w:type="pct"/>
          <w:trHeight w:val="595"/>
          <w:jc w:val="center"/>
        </w:trPr>
        <w:tc>
          <w:tcPr>
            <w:tcW w:w="330" w:type="pct"/>
            <w:vAlign w:val="center"/>
          </w:tcPr>
          <w:p w:rsidR="00F50EF6" w:rsidRPr="0052416A" w:rsidRDefault="00F50EF6" w:rsidP="008440D1">
            <w:pPr>
              <w:spacing w:line="320" w:lineRule="exact"/>
              <w:jc w:val="center"/>
              <w:rPr>
                <w:rFonts w:eastAsia="標楷體"/>
                <w:kern w:val="0"/>
                <w:sz w:val="20"/>
                <w:szCs w:val="20"/>
              </w:rPr>
            </w:pPr>
            <w:r w:rsidRPr="0052416A">
              <w:rPr>
                <w:rFonts w:eastAsia="標楷體"/>
                <w:kern w:val="0"/>
                <w:sz w:val="20"/>
                <w:szCs w:val="20"/>
              </w:rPr>
              <w:t>1</w:t>
            </w:r>
          </w:p>
        </w:tc>
        <w:tc>
          <w:tcPr>
            <w:tcW w:w="395" w:type="pct"/>
          </w:tcPr>
          <w:p w:rsidR="00F50EF6" w:rsidRPr="0052416A" w:rsidRDefault="00F50EF6" w:rsidP="008440D1">
            <w:pPr>
              <w:spacing w:line="320" w:lineRule="exact"/>
              <w:jc w:val="center"/>
              <w:rPr>
                <w:rFonts w:eastAsia="標楷體"/>
                <w:kern w:val="0"/>
                <w:sz w:val="20"/>
                <w:szCs w:val="20"/>
              </w:rPr>
            </w:pPr>
          </w:p>
        </w:tc>
        <w:tc>
          <w:tcPr>
            <w:tcW w:w="987" w:type="pct"/>
            <w:gridSpan w:val="2"/>
            <w:vAlign w:val="center"/>
          </w:tcPr>
          <w:p w:rsidR="00F50EF6" w:rsidRPr="0052416A" w:rsidRDefault="00F50EF6" w:rsidP="008440D1">
            <w:pPr>
              <w:spacing w:line="320" w:lineRule="exact"/>
              <w:jc w:val="center"/>
              <w:rPr>
                <w:rFonts w:eastAsia="標楷體"/>
                <w:kern w:val="0"/>
                <w:sz w:val="20"/>
                <w:szCs w:val="20"/>
              </w:rPr>
            </w:pPr>
          </w:p>
        </w:tc>
        <w:tc>
          <w:tcPr>
            <w:tcW w:w="922" w:type="pct"/>
            <w:gridSpan w:val="2"/>
            <w:vAlign w:val="center"/>
          </w:tcPr>
          <w:p w:rsidR="00F50EF6" w:rsidRPr="0052416A" w:rsidRDefault="00F50EF6" w:rsidP="008440D1">
            <w:pPr>
              <w:spacing w:line="320" w:lineRule="exact"/>
              <w:jc w:val="center"/>
              <w:rPr>
                <w:rFonts w:eastAsia="標楷體"/>
                <w:kern w:val="0"/>
                <w:sz w:val="20"/>
                <w:szCs w:val="20"/>
              </w:rPr>
            </w:pPr>
          </w:p>
        </w:tc>
        <w:tc>
          <w:tcPr>
            <w:tcW w:w="1043" w:type="pct"/>
            <w:vAlign w:val="center"/>
          </w:tcPr>
          <w:p w:rsidR="00F50EF6" w:rsidRPr="0052416A" w:rsidRDefault="00F50EF6" w:rsidP="008440D1">
            <w:pPr>
              <w:spacing w:line="320" w:lineRule="exact"/>
              <w:jc w:val="center"/>
              <w:rPr>
                <w:rFonts w:eastAsia="標楷體"/>
                <w:kern w:val="0"/>
                <w:sz w:val="20"/>
                <w:szCs w:val="20"/>
              </w:rPr>
            </w:pPr>
          </w:p>
        </w:tc>
        <w:tc>
          <w:tcPr>
            <w:tcW w:w="1318" w:type="pct"/>
            <w:vAlign w:val="center"/>
          </w:tcPr>
          <w:p w:rsidR="00F50EF6" w:rsidRPr="0052416A" w:rsidRDefault="00F50EF6" w:rsidP="008440D1">
            <w:pPr>
              <w:spacing w:line="320" w:lineRule="exact"/>
              <w:jc w:val="center"/>
              <w:rPr>
                <w:rFonts w:eastAsia="標楷體"/>
                <w:kern w:val="0"/>
                <w:sz w:val="20"/>
                <w:szCs w:val="20"/>
              </w:rPr>
            </w:pPr>
          </w:p>
        </w:tc>
      </w:tr>
      <w:tr w:rsidR="00F50EF6" w:rsidRPr="0052416A" w:rsidTr="008440D1">
        <w:trPr>
          <w:gridAfter w:val="1"/>
          <w:wAfter w:w="5" w:type="pct"/>
          <w:trHeight w:val="595"/>
          <w:jc w:val="center"/>
        </w:trPr>
        <w:tc>
          <w:tcPr>
            <w:tcW w:w="330" w:type="pct"/>
            <w:vAlign w:val="center"/>
          </w:tcPr>
          <w:p w:rsidR="00F50EF6" w:rsidRPr="0052416A" w:rsidRDefault="00F50EF6" w:rsidP="008440D1">
            <w:pPr>
              <w:spacing w:line="320" w:lineRule="exact"/>
              <w:jc w:val="center"/>
              <w:rPr>
                <w:rFonts w:eastAsia="標楷體"/>
                <w:kern w:val="0"/>
                <w:sz w:val="20"/>
                <w:szCs w:val="20"/>
              </w:rPr>
            </w:pPr>
            <w:r w:rsidRPr="0052416A">
              <w:rPr>
                <w:rFonts w:eastAsia="標楷體"/>
                <w:kern w:val="0"/>
                <w:sz w:val="20"/>
                <w:szCs w:val="20"/>
              </w:rPr>
              <w:t>2</w:t>
            </w:r>
          </w:p>
        </w:tc>
        <w:tc>
          <w:tcPr>
            <w:tcW w:w="395" w:type="pct"/>
          </w:tcPr>
          <w:p w:rsidR="00F50EF6" w:rsidRPr="0052416A" w:rsidRDefault="00F50EF6" w:rsidP="008440D1">
            <w:pPr>
              <w:spacing w:line="320" w:lineRule="exact"/>
              <w:jc w:val="center"/>
              <w:rPr>
                <w:rFonts w:eastAsia="標楷體"/>
                <w:kern w:val="0"/>
                <w:sz w:val="20"/>
                <w:szCs w:val="20"/>
              </w:rPr>
            </w:pPr>
          </w:p>
        </w:tc>
        <w:tc>
          <w:tcPr>
            <w:tcW w:w="987" w:type="pct"/>
            <w:gridSpan w:val="2"/>
            <w:vAlign w:val="center"/>
          </w:tcPr>
          <w:p w:rsidR="00F50EF6" w:rsidRPr="0052416A" w:rsidRDefault="00F50EF6" w:rsidP="008440D1">
            <w:pPr>
              <w:spacing w:line="320" w:lineRule="exact"/>
              <w:jc w:val="center"/>
              <w:rPr>
                <w:rFonts w:eastAsia="標楷體"/>
                <w:kern w:val="0"/>
                <w:sz w:val="20"/>
                <w:szCs w:val="20"/>
              </w:rPr>
            </w:pPr>
          </w:p>
        </w:tc>
        <w:tc>
          <w:tcPr>
            <w:tcW w:w="922" w:type="pct"/>
            <w:gridSpan w:val="2"/>
            <w:vAlign w:val="center"/>
          </w:tcPr>
          <w:p w:rsidR="00F50EF6" w:rsidRPr="0052416A" w:rsidRDefault="00F50EF6" w:rsidP="008440D1">
            <w:pPr>
              <w:spacing w:line="320" w:lineRule="exact"/>
              <w:jc w:val="center"/>
              <w:rPr>
                <w:rFonts w:eastAsia="標楷體"/>
                <w:kern w:val="0"/>
                <w:sz w:val="20"/>
                <w:szCs w:val="20"/>
              </w:rPr>
            </w:pPr>
          </w:p>
        </w:tc>
        <w:tc>
          <w:tcPr>
            <w:tcW w:w="1043" w:type="pct"/>
            <w:vAlign w:val="center"/>
          </w:tcPr>
          <w:p w:rsidR="00F50EF6" w:rsidRPr="0052416A" w:rsidRDefault="00F50EF6" w:rsidP="008440D1">
            <w:pPr>
              <w:spacing w:line="320" w:lineRule="exact"/>
              <w:jc w:val="center"/>
              <w:rPr>
                <w:rFonts w:eastAsia="標楷體"/>
                <w:kern w:val="0"/>
                <w:sz w:val="20"/>
                <w:szCs w:val="20"/>
              </w:rPr>
            </w:pPr>
          </w:p>
        </w:tc>
        <w:tc>
          <w:tcPr>
            <w:tcW w:w="1318" w:type="pct"/>
            <w:vAlign w:val="center"/>
          </w:tcPr>
          <w:p w:rsidR="00F50EF6" w:rsidRPr="0052416A" w:rsidRDefault="00F50EF6" w:rsidP="008440D1">
            <w:pPr>
              <w:spacing w:line="320" w:lineRule="exact"/>
              <w:jc w:val="center"/>
              <w:rPr>
                <w:rFonts w:eastAsia="標楷體"/>
                <w:kern w:val="0"/>
                <w:sz w:val="20"/>
                <w:szCs w:val="20"/>
              </w:rPr>
            </w:pPr>
          </w:p>
        </w:tc>
      </w:tr>
      <w:tr w:rsidR="00F50EF6" w:rsidRPr="0052416A" w:rsidTr="008440D1">
        <w:trPr>
          <w:gridAfter w:val="1"/>
          <w:wAfter w:w="5" w:type="pct"/>
          <w:trHeight w:val="595"/>
          <w:jc w:val="center"/>
        </w:trPr>
        <w:tc>
          <w:tcPr>
            <w:tcW w:w="330" w:type="pct"/>
            <w:vAlign w:val="center"/>
          </w:tcPr>
          <w:p w:rsidR="00F50EF6" w:rsidRPr="0052416A" w:rsidRDefault="00F50EF6" w:rsidP="008440D1">
            <w:pPr>
              <w:spacing w:line="320" w:lineRule="exact"/>
              <w:jc w:val="center"/>
              <w:rPr>
                <w:rFonts w:eastAsia="標楷體"/>
                <w:kern w:val="0"/>
                <w:sz w:val="20"/>
                <w:szCs w:val="20"/>
              </w:rPr>
            </w:pPr>
            <w:r w:rsidRPr="0052416A">
              <w:rPr>
                <w:rFonts w:eastAsia="標楷體"/>
                <w:kern w:val="0"/>
                <w:sz w:val="20"/>
                <w:szCs w:val="20"/>
              </w:rPr>
              <w:t>3</w:t>
            </w:r>
          </w:p>
        </w:tc>
        <w:tc>
          <w:tcPr>
            <w:tcW w:w="395" w:type="pct"/>
          </w:tcPr>
          <w:p w:rsidR="00F50EF6" w:rsidRPr="0052416A" w:rsidRDefault="00F50EF6" w:rsidP="008440D1">
            <w:pPr>
              <w:spacing w:line="320" w:lineRule="exact"/>
              <w:jc w:val="center"/>
              <w:rPr>
                <w:rFonts w:eastAsia="標楷體"/>
                <w:kern w:val="0"/>
                <w:sz w:val="20"/>
                <w:szCs w:val="20"/>
              </w:rPr>
            </w:pPr>
          </w:p>
        </w:tc>
        <w:tc>
          <w:tcPr>
            <w:tcW w:w="987" w:type="pct"/>
            <w:gridSpan w:val="2"/>
            <w:vAlign w:val="center"/>
          </w:tcPr>
          <w:p w:rsidR="00F50EF6" w:rsidRPr="0052416A" w:rsidRDefault="00F50EF6" w:rsidP="008440D1">
            <w:pPr>
              <w:spacing w:line="320" w:lineRule="exact"/>
              <w:jc w:val="center"/>
              <w:rPr>
                <w:rFonts w:eastAsia="標楷體"/>
                <w:kern w:val="0"/>
                <w:sz w:val="20"/>
                <w:szCs w:val="20"/>
              </w:rPr>
            </w:pPr>
          </w:p>
        </w:tc>
        <w:tc>
          <w:tcPr>
            <w:tcW w:w="922" w:type="pct"/>
            <w:gridSpan w:val="2"/>
            <w:vAlign w:val="center"/>
          </w:tcPr>
          <w:p w:rsidR="00F50EF6" w:rsidRPr="0052416A" w:rsidRDefault="00F50EF6" w:rsidP="008440D1">
            <w:pPr>
              <w:spacing w:line="320" w:lineRule="exact"/>
              <w:jc w:val="center"/>
              <w:rPr>
                <w:rFonts w:eastAsia="標楷體"/>
                <w:kern w:val="0"/>
                <w:sz w:val="20"/>
                <w:szCs w:val="20"/>
              </w:rPr>
            </w:pPr>
          </w:p>
        </w:tc>
        <w:tc>
          <w:tcPr>
            <w:tcW w:w="1043" w:type="pct"/>
            <w:vAlign w:val="center"/>
          </w:tcPr>
          <w:p w:rsidR="00F50EF6" w:rsidRPr="0052416A" w:rsidRDefault="00F50EF6" w:rsidP="008440D1">
            <w:pPr>
              <w:spacing w:line="320" w:lineRule="exact"/>
              <w:jc w:val="center"/>
              <w:rPr>
                <w:rFonts w:eastAsia="標楷體"/>
                <w:kern w:val="0"/>
                <w:sz w:val="20"/>
                <w:szCs w:val="20"/>
              </w:rPr>
            </w:pPr>
          </w:p>
        </w:tc>
        <w:tc>
          <w:tcPr>
            <w:tcW w:w="1318" w:type="pct"/>
            <w:vAlign w:val="center"/>
          </w:tcPr>
          <w:p w:rsidR="00F50EF6" w:rsidRPr="0052416A" w:rsidRDefault="00F50EF6" w:rsidP="008440D1">
            <w:pPr>
              <w:spacing w:line="320" w:lineRule="exact"/>
              <w:jc w:val="center"/>
              <w:rPr>
                <w:rFonts w:eastAsia="標楷體"/>
                <w:kern w:val="0"/>
                <w:sz w:val="20"/>
                <w:szCs w:val="20"/>
              </w:rPr>
            </w:pPr>
          </w:p>
        </w:tc>
      </w:tr>
      <w:tr w:rsidR="00F50EF6" w:rsidRPr="0052416A" w:rsidTr="008440D1">
        <w:trPr>
          <w:gridAfter w:val="1"/>
          <w:wAfter w:w="5" w:type="pct"/>
          <w:trHeight w:val="595"/>
          <w:jc w:val="center"/>
        </w:trPr>
        <w:tc>
          <w:tcPr>
            <w:tcW w:w="330" w:type="pct"/>
            <w:vAlign w:val="center"/>
          </w:tcPr>
          <w:p w:rsidR="00F50EF6" w:rsidRPr="0052416A" w:rsidRDefault="00F50EF6" w:rsidP="008440D1">
            <w:pPr>
              <w:spacing w:line="320" w:lineRule="exact"/>
              <w:jc w:val="center"/>
              <w:rPr>
                <w:rFonts w:eastAsia="標楷體"/>
                <w:kern w:val="0"/>
                <w:sz w:val="20"/>
                <w:szCs w:val="20"/>
              </w:rPr>
            </w:pPr>
            <w:r w:rsidRPr="0052416A">
              <w:rPr>
                <w:rFonts w:eastAsia="標楷體"/>
                <w:kern w:val="0"/>
                <w:sz w:val="20"/>
                <w:szCs w:val="20"/>
              </w:rPr>
              <w:t>4</w:t>
            </w:r>
          </w:p>
        </w:tc>
        <w:tc>
          <w:tcPr>
            <w:tcW w:w="395" w:type="pct"/>
          </w:tcPr>
          <w:p w:rsidR="00F50EF6" w:rsidRPr="0052416A" w:rsidRDefault="00F50EF6" w:rsidP="008440D1">
            <w:pPr>
              <w:spacing w:line="320" w:lineRule="exact"/>
              <w:jc w:val="center"/>
              <w:rPr>
                <w:rFonts w:eastAsia="標楷體"/>
                <w:kern w:val="0"/>
                <w:sz w:val="20"/>
                <w:szCs w:val="20"/>
              </w:rPr>
            </w:pPr>
          </w:p>
        </w:tc>
        <w:tc>
          <w:tcPr>
            <w:tcW w:w="987" w:type="pct"/>
            <w:gridSpan w:val="2"/>
            <w:vAlign w:val="center"/>
          </w:tcPr>
          <w:p w:rsidR="00F50EF6" w:rsidRPr="0052416A" w:rsidRDefault="00F50EF6" w:rsidP="008440D1">
            <w:pPr>
              <w:spacing w:line="320" w:lineRule="exact"/>
              <w:jc w:val="center"/>
              <w:rPr>
                <w:rFonts w:eastAsia="標楷體"/>
                <w:kern w:val="0"/>
                <w:sz w:val="20"/>
                <w:szCs w:val="20"/>
              </w:rPr>
            </w:pPr>
          </w:p>
        </w:tc>
        <w:tc>
          <w:tcPr>
            <w:tcW w:w="922" w:type="pct"/>
            <w:gridSpan w:val="2"/>
            <w:vAlign w:val="center"/>
          </w:tcPr>
          <w:p w:rsidR="00F50EF6" w:rsidRPr="0052416A" w:rsidRDefault="00F50EF6" w:rsidP="008440D1">
            <w:pPr>
              <w:spacing w:line="320" w:lineRule="exact"/>
              <w:jc w:val="center"/>
              <w:rPr>
                <w:rFonts w:eastAsia="標楷體"/>
                <w:kern w:val="0"/>
                <w:sz w:val="20"/>
                <w:szCs w:val="20"/>
              </w:rPr>
            </w:pPr>
          </w:p>
        </w:tc>
        <w:tc>
          <w:tcPr>
            <w:tcW w:w="1043" w:type="pct"/>
            <w:vAlign w:val="center"/>
          </w:tcPr>
          <w:p w:rsidR="00F50EF6" w:rsidRPr="0052416A" w:rsidRDefault="00F50EF6" w:rsidP="008440D1">
            <w:pPr>
              <w:spacing w:line="320" w:lineRule="exact"/>
              <w:jc w:val="center"/>
              <w:rPr>
                <w:rFonts w:eastAsia="標楷體"/>
                <w:kern w:val="0"/>
                <w:sz w:val="20"/>
                <w:szCs w:val="20"/>
              </w:rPr>
            </w:pPr>
          </w:p>
        </w:tc>
        <w:tc>
          <w:tcPr>
            <w:tcW w:w="1318" w:type="pct"/>
            <w:vAlign w:val="center"/>
          </w:tcPr>
          <w:p w:rsidR="00F50EF6" w:rsidRPr="0052416A" w:rsidRDefault="00F50EF6" w:rsidP="008440D1">
            <w:pPr>
              <w:spacing w:line="320" w:lineRule="exact"/>
              <w:jc w:val="center"/>
              <w:rPr>
                <w:rFonts w:eastAsia="標楷體"/>
                <w:kern w:val="0"/>
                <w:sz w:val="20"/>
                <w:szCs w:val="20"/>
              </w:rPr>
            </w:pPr>
          </w:p>
        </w:tc>
      </w:tr>
      <w:tr w:rsidR="00F50EF6" w:rsidRPr="0052416A" w:rsidTr="008440D1">
        <w:trPr>
          <w:gridAfter w:val="1"/>
          <w:wAfter w:w="5" w:type="pct"/>
          <w:trHeight w:val="595"/>
          <w:jc w:val="center"/>
        </w:trPr>
        <w:tc>
          <w:tcPr>
            <w:tcW w:w="330" w:type="pct"/>
            <w:vAlign w:val="center"/>
          </w:tcPr>
          <w:p w:rsidR="00F50EF6" w:rsidRPr="0052416A" w:rsidRDefault="00F50EF6" w:rsidP="008440D1">
            <w:pPr>
              <w:spacing w:line="320" w:lineRule="exact"/>
              <w:jc w:val="center"/>
              <w:rPr>
                <w:rFonts w:eastAsia="標楷體"/>
                <w:kern w:val="0"/>
                <w:sz w:val="20"/>
                <w:szCs w:val="20"/>
              </w:rPr>
            </w:pPr>
            <w:r w:rsidRPr="0052416A">
              <w:rPr>
                <w:rFonts w:eastAsia="標楷體"/>
                <w:kern w:val="0"/>
                <w:sz w:val="20"/>
                <w:szCs w:val="20"/>
              </w:rPr>
              <w:t>5</w:t>
            </w:r>
          </w:p>
        </w:tc>
        <w:tc>
          <w:tcPr>
            <w:tcW w:w="395" w:type="pct"/>
          </w:tcPr>
          <w:p w:rsidR="00F50EF6" w:rsidRPr="0052416A" w:rsidRDefault="00F50EF6" w:rsidP="008440D1">
            <w:pPr>
              <w:spacing w:line="320" w:lineRule="exact"/>
              <w:jc w:val="center"/>
              <w:rPr>
                <w:rFonts w:eastAsia="標楷體"/>
                <w:kern w:val="0"/>
                <w:sz w:val="20"/>
                <w:szCs w:val="20"/>
              </w:rPr>
            </w:pPr>
          </w:p>
        </w:tc>
        <w:tc>
          <w:tcPr>
            <w:tcW w:w="987" w:type="pct"/>
            <w:gridSpan w:val="2"/>
            <w:vAlign w:val="center"/>
          </w:tcPr>
          <w:p w:rsidR="00F50EF6" w:rsidRPr="0052416A" w:rsidRDefault="00F50EF6" w:rsidP="008440D1">
            <w:pPr>
              <w:spacing w:line="320" w:lineRule="exact"/>
              <w:jc w:val="center"/>
              <w:rPr>
                <w:rFonts w:eastAsia="標楷體"/>
                <w:kern w:val="0"/>
                <w:sz w:val="20"/>
                <w:szCs w:val="20"/>
              </w:rPr>
            </w:pPr>
          </w:p>
        </w:tc>
        <w:tc>
          <w:tcPr>
            <w:tcW w:w="922" w:type="pct"/>
            <w:gridSpan w:val="2"/>
            <w:vAlign w:val="center"/>
          </w:tcPr>
          <w:p w:rsidR="00F50EF6" w:rsidRPr="0052416A" w:rsidRDefault="00F50EF6" w:rsidP="008440D1">
            <w:pPr>
              <w:spacing w:line="320" w:lineRule="exact"/>
              <w:jc w:val="center"/>
              <w:rPr>
                <w:rFonts w:eastAsia="標楷體"/>
                <w:kern w:val="0"/>
                <w:sz w:val="20"/>
                <w:szCs w:val="20"/>
              </w:rPr>
            </w:pPr>
          </w:p>
        </w:tc>
        <w:tc>
          <w:tcPr>
            <w:tcW w:w="1043" w:type="pct"/>
            <w:vAlign w:val="center"/>
          </w:tcPr>
          <w:p w:rsidR="00F50EF6" w:rsidRPr="0052416A" w:rsidRDefault="00F50EF6" w:rsidP="008440D1">
            <w:pPr>
              <w:spacing w:line="320" w:lineRule="exact"/>
              <w:jc w:val="center"/>
              <w:rPr>
                <w:rFonts w:eastAsia="標楷體"/>
                <w:kern w:val="0"/>
                <w:sz w:val="20"/>
                <w:szCs w:val="20"/>
              </w:rPr>
            </w:pPr>
          </w:p>
        </w:tc>
        <w:tc>
          <w:tcPr>
            <w:tcW w:w="1318" w:type="pct"/>
            <w:vAlign w:val="center"/>
          </w:tcPr>
          <w:p w:rsidR="00F50EF6" w:rsidRPr="0052416A" w:rsidRDefault="00F50EF6" w:rsidP="008440D1">
            <w:pPr>
              <w:spacing w:line="320" w:lineRule="exact"/>
              <w:jc w:val="center"/>
              <w:rPr>
                <w:rFonts w:eastAsia="標楷體"/>
                <w:kern w:val="0"/>
                <w:sz w:val="20"/>
                <w:szCs w:val="20"/>
              </w:rPr>
            </w:pPr>
          </w:p>
        </w:tc>
      </w:tr>
      <w:tr w:rsidR="00F50EF6" w:rsidRPr="0052416A" w:rsidTr="008440D1">
        <w:trPr>
          <w:gridAfter w:val="1"/>
          <w:wAfter w:w="5" w:type="pct"/>
          <w:trHeight w:val="595"/>
          <w:jc w:val="center"/>
        </w:trPr>
        <w:tc>
          <w:tcPr>
            <w:tcW w:w="330" w:type="pct"/>
            <w:vAlign w:val="center"/>
          </w:tcPr>
          <w:p w:rsidR="00F50EF6" w:rsidRPr="0052416A" w:rsidRDefault="00F50EF6" w:rsidP="008440D1">
            <w:pPr>
              <w:spacing w:line="320" w:lineRule="exact"/>
              <w:jc w:val="center"/>
              <w:rPr>
                <w:rFonts w:eastAsia="標楷體"/>
                <w:kern w:val="0"/>
                <w:sz w:val="20"/>
                <w:szCs w:val="20"/>
              </w:rPr>
            </w:pPr>
            <w:r w:rsidRPr="0052416A">
              <w:rPr>
                <w:rFonts w:eastAsia="標楷體"/>
                <w:kern w:val="0"/>
                <w:sz w:val="20"/>
                <w:szCs w:val="20"/>
              </w:rPr>
              <w:t>6</w:t>
            </w:r>
          </w:p>
        </w:tc>
        <w:tc>
          <w:tcPr>
            <w:tcW w:w="395" w:type="pct"/>
          </w:tcPr>
          <w:p w:rsidR="00F50EF6" w:rsidRPr="0052416A" w:rsidRDefault="00F50EF6" w:rsidP="008440D1">
            <w:pPr>
              <w:spacing w:line="320" w:lineRule="exact"/>
              <w:jc w:val="center"/>
              <w:rPr>
                <w:rFonts w:eastAsia="標楷體"/>
                <w:kern w:val="0"/>
                <w:sz w:val="20"/>
                <w:szCs w:val="20"/>
              </w:rPr>
            </w:pPr>
          </w:p>
        </w:tc>
        <w:tc>
          <w:tcPr>
            <w:tcW w:w="987" w:type="pct"/>
            <w:gridSpan w:val="2"/>
            <w:vAlign w:val="center"/>
          </w:tcPr>
          <w:p w:rsidR="00F50EF6" w:rsidRPr="0052416A" w:rsidRDefault="00F50EF6" w:rsidP="008440D1">
            <w:pPr>
              <w:spacing w:line="320" w:lineRule="exact"/>
              <w:jc w:val="center"/>
              <w:rPr>
                <w:rFonts w:eastAsia="標楷體"/>
                <w:kern w:val="0"/>
                <w:sz w:val="20"/>
                <w:szCs w:val="20"/>
              </w:rPr>
            </w:pPr>
          </w:p>
        </w:tc>
        <w:tc>
          <w:tcPr>
            <w:tcW w:w="922" w:type="pct"/>
            <w:gridSpan w:val="2"/>
            <w:vAlign w:val="center"/>
          </w:tcPr>
          <w:p w:rsidR="00F50EF6" w:rsidRPr="0052416A" w:rsidRDefault="00F50EF6" w:rsidP="008440D1">
            <w:pPr>
              <w:spacing w:line="320" w:lineRule="exact"/>
              <w:jc w:val="center"/>
              <w:rPr>
                <w:rFonts w:eastAsia="標楷體"/>
                <w:kern w:val="0"/>
                <w:sz w:val="20"/>
                <w:szCs w:val="20"/>
              </w:rPr>
            </w:pPr>
          </w:p>
        </w:tc>
        <w:tc>
          <w:tcPr>
            <w:tcW w:w="1043" w:type="pct"/>
            <w:vAlign w:val="center"/>
          </w:tcPr>
          <w:p w:rsidR="00F50EF6" w:rsidRPr="0052416A" w:rsidRDefault="00F50EF6" w:rsidP="008440D1">
            <w:pPr>
              <w:spacing w:line="320" w:lineRule="exact"/>
              <w:jc w:val="center"/>
              <w:rPr>
                <w:rFonts w:eastAsia="標楷體"/>
                <w:kern w:val="0"/>
                <w:sz w:val="20"/>
                <w:szCs w:val="20"/>
              </w:rPr>
            </w:pPr>
          </w:p>
        </w:tc>
        <w:tc>
          <w:tcPr>
            <w:tcW w:w="1318" w:type="pct"/>
            <w:vAlign w:val="center"/>
          </w:tcPr>
          <w:p w:rsidR="00F50EF6" w:rsidRPr="0052416A" w:rsidRDefault="00F50EF6" w:rsidP="008440D1">
            <w:pPr>
              <w:spacing w:line="320" w:lineRule="exact"/>
              <w:jc w:val="center"/>
              <w:rPr>
                <w:rFonts w:eastAsia="標楷體"/>
                <w:kern w:val="0"/>
                <w:sz w:val="20"/>
                <w:szCs w:val="20"/>
              </w:rPr>
            </w:pPr>
          </w:p>
        </w:tc>
      </w:tr>
      <w:tr w:rsidR="00F50EF6" w:rsidRPr="0052416A" w:rsidTr="008440D1">
        <w:trPr>
          <w:gridAfter w:val="1"/>
          <w:wAfter w:w="5" w:type="pct"/>
          <w:trHeight w:val="595"/>
          <w:jc w:val="center"/>
        </w:trPr>
        <w:tc>
          <w:tcPr>
            <w:tcW w:w="725" w:type="pct"/>
            <w:gridSpan w:val="2"/>
            <w:vAlign w:val="center"/>
          </w:tcPr>
          <w:p w:rsidR="00F50EF6" w:rsidRPr="0052416A" w:rsidRDefault="00F50EF6" w:rsidP="008440D1">
            <w:pPr>
              <w:spacing w:line="320" w:lineRule="exact"/>
              <w:jc w:val="center"/>
              <w:rPr>
                <w:rFonts w:eastAsia="標楷體"/>
                <w:kern w:val="0"/>
                <w:sz w:val="20"/>
                <w:szCs w:val="20"/>
              </w:rPr>
            </w:pPr>
            <w:r w:rsidRPr="0052416A">
              <w:rPr>
                <w:rFonts w:eastAsia="標楷體"/>
                <w:kern w:val="0"/>
                <w:sz w:val="20"/>
                <w:szCs w:val="20"/>
              </w:rPr>
              <w:t>填表日期</w:t>
            </w:r>
          </w:p>
        </w:tc>
        <w:tc>
          <w:tcPr>
            <w:tcW w:w="987" w:type="pct"/>
            <w:gridSpan w:val="2"/>
            <w:vAlign w:val="center"/>
          </w:tcPr>
          <w:p w:rsidR="00F50EF6" w:rsidRPr="0052416A" w:rsidRDefault="00F50EF6" w:rsidP="008440D1">
            <w:pPr>
              <w:spacing w:line="320" w:lineRule="exact"/>
              <w:jc w:val="center"/>
              <w:rPr>
                <w:rFonts w:eastAsia="標楷體"/>
                <w:kern w:val="0"/>
                <w:sz w:val="20"/>
                <w:szCs w:val="20"/>
              </w:rPr>
            </w:pPr>
          </w:p>
        </w:tc>
        <w:tc>
          <w:tcPr>
            <w:tcW w:w="398" w:type="pct"/>
            <w:vAlign w:val="center"/>
          </w:tcPr>
          <w:p w:rsidR="00F50EF6" w:rsidRPr="0052416A" w:rsidRDefault="00F50EF6" w:rsidP="008440D1">
            <w:pPr>
              <w:spacing w:line="320" w:lineRule="exact"/>
              <w:jc w:val="center"/>
              <w:rPr>
                <w:rFonts w:eastAsia="標楷體"/>
                <w:kern w:val="0"/>
                <w:sz w:val="20"/>
                <w:szCs w:val="20"/>
              </w:rPr>
            </w:pPr>
            <w:r w:rsidRPr="0052416A">
              <w:rPr>
                <w:rFonts w:eastAsia="標楷體"/>
                <w:kern w:val="0"/>
                <w:sz w:val="20"/>
                <w:szCs w:val="20"/>
              </w:rPr>
              <w:t>應查核家數</w:t>
            </w:r>
          </w:p>
          <w:p w:rsidR="00F50EF6" w:rsidRPr="0052416A" w:rsidRDefault="00F50EF6" w:rsidP="008440D1">
            <w:pPr>
              <w:spacing w:line="320" w:lineRule="exact"/>
              <w:jc w:val="center"/>
              <w:rPr>
                <w:rFonts w:eastAsia="標楷體"/>
                <w:kern w:val="0"/>
                <w:sz w:val="20"/>
                <w:szCs w:val="20"/>
              </w:rPr>
            </w:pPr>
            <w:r w:rsidRPr="0052416A">
              <w:rPr>
                <w:rFonts w:eastAsia="標楷體"/>
                <w:kern w:val="0"/>
                <w:sz w:val="20"/>
                <w:szCs w:val="20"/>
              </w:rPr>
              <w:t>（</w:t>
            </w:r>
            <w:r w:rsidRPr="0052416A">
              <w:rPr>
                <w:rFonts w:eastAsia="標楷體"/>
                <w:kern w:val="0"/>
                <w:sz w:val="20"/>
                <w:szCs w:val="20"/>
              </w:rPr>
              <w:t>a</w:t>
            </w:r>
            <w:r w:rsidRPr="0052416A">
              <w:rPr>
                <w:rFonts w:eastAsia="標楷體"/>
                <w:kern w:val="0"/>
                <w:sz w:val="20"/>
                <w:szCs w:val="20"/>
              </w:rPr>
              <w:t>）</w:t>
            </w:r>
          </w:p>
        </w:tc>
        <w:tc>
          <w:tcPr>
            <w:tcW w:w="524" w:type="pct"/>
            <w:vAlign w:val="center"/>
          </w:tcPr>
          <w:p w:rsidR="00F50EF6" w:rsidRPr="0052416A" w:rsidRDefault="00F50EF6" w:rsidP="008440D1">
            <w:pPr>
              <w:spacing w:line="320" w:lineRule="exact"/>
              <w:jc w:val="center"/>
              <w:rPr>
                <w:rFonts w:eastAsia="標楷體"/>
                <w:kern w:val="0"/>
                <w:sz w:val="20"/>
                <w:szCs w:val="20"/>
              </w:rPr>
            </w:pPr>
          </w:p>
        </w:tc>
        <w:tc>
          <w:tcPr>
            <w:tcW w:w="1043" w:type="pct"/>
            <w:vAlign w:val="center"/>
          </w:tcPr>
          <w:p w:rsidR="00F50EF6" w:rsidRPr="0052416A" w:rsidRDefault="00F50EF6" w:rsidP="008440D1">
            <w:pPr>
              <w:spacing w:line="320" w:lineRule="exact"/>
              <w:jc w:val="center"/>
              <w:rPr>
                <w:rFonts w:eastAsia="標楷體"/>
                <w:kern w:val="0"/>
                <w:sz w:val="20"/>
                <w:szCs w:val="20"/>
              </w:rPr>
            </w:pPr>
            <w:r w:rsidRPr="0052416A">
              <w:rPr>
                <w:rFonts w:eastAsia="標楷體"/>
                <w:kern w:val="0"/>
                <w:sz w:val="20"/>
                <w:szCs w:val="20"/>
              </w:rPr>
              <w:t>實際查核家數（</w:t>
            </w:r>
            <w:r w:rsidRPr="0052416A">
              <w:rPr>
                <w:rFonts w:eastAsia="標楷體"/>
                <w:kern w:val="0"/>
                <w:sz w:val="20"/>
                <w:szCs w:val="20"/>
              </w:rPr>
              <w:t>b</w:t>
            </w:r>
            <w:r w:rsidRPr="0052416A">
              <w:rPr>
                <w:rFonts w:eastAsia="標楷體"/>
                <w:kern w:val="0"/>
                <w:sz w:val="20"/>
                <w:szCs w:val="20"/>
              </w:rPr>
              <w:t>）</w:t>
            </w:r>
          </w:p>
        </w:tc>
        <w:tc>
          <w:tcPr>
            <w:tcW w:w="1318" w:type="pct"/>
            <w:vAlign w:val="center"/>
          </w:tcPr>
          <w:p w:rsidR="00F50EF6" w:rsidRPr="0052416A" w:rsidRDefault="00F50EF6" w:rsidP="008440D1">
            <w:pPr>
              <w:spacing w:line="320" w:lineRule="exact"/>
              <w:jc w:val="center"/>
              <w:rPr>
                <w:rFonts w:eastAsia="標楷體"/>
                <w:kern w:val="0"/>
                <w:sz w:val="20"/>
                <w:szCs w:val="20"/>
              </w:rPr>
            </w:pPr>
          </w:p>
        </w:tc>
      </w:tr>
      <w:tr w:rsidR="00F50EF6" w:rsidRPr="0052416A" w:rsidTr="008440D1">
        <w:trPr>
          <w:trHeight w:val="595"/>
          <w:jc w:val="center"/>
        </w:trPr>
        <w:tc>
          <w:tcPr>
            <w:tcW w:w="1126" w:type="pct"/>
            <w:gridSpan w:val="3"/>
            <w:tcBorders>
              <w:bottom w:val="single" w:sz="18" w:space="0" w:color="auto"/>
            </w:tcBorders>
            <w:vAlign w:val="center"/>
          </w:tcPr>
          <w:p w:rsidR="00F50EF6" w:rsidRPr="0052416A" w:rsidRDefault="00F50EF6" w:rsidP="008440D1">
            <w:pPr>
              <w:spacing w:line="320" w:lineRule="exact"/>
              <w:jc w:val="center"/>
              <w:rPr>
                <w:rFonts w:eastAsia="標楷體"/>
                <w:kern w:val="0"/>
                <w:sz w:val="20"/>
                <w:szCs w:val="20"/>
              </w:rPr>
            </w:pPr>
            <w:r w:rsidRPr="0052416A">
              <w:rPr>
                <w:rFonts w:eastAsia="標楷體"/>
                <w:kern w:val="0"/>
                <w:sz w:val="20"/>
                <w:szCs w:val="20"/>
              </w:rPr>
              <w:t>本部評核分數</w:t>
            </w:r>
          </w:p>
        </w:tc>
        <w:tc>
          <w:tcPr>
            <w:tcW w:w="3874" w:type="pct"/>
            <w:gridSpan w:val="6"/>
            <w:tcBorders>
              <w:bottom w:val="single" w:sz="18" w:space="0" w:color="auto"/>
            </w:tcBorders>
            <w:vAlign w:val="center"/>
          </w:tcPr>
          <w:p w:rsidR="00F50EF6" w:rsidRPr="0052416A" w:rsidRDefault="00F50EF6" w:rsidP="008440D1">
            <w:pPr>
              <w:spacing w:line="320" w:lineRule="exact"/>
              <w:jc w:val="center"/>
              <w:rPr>
                <w:rFonts w:eastAsia="標楷體"/>
                <w:kern w:val="0"/>
                <w:sz w:val="20"/>
                <w:szCs w:val="20"/>
              </w:rPr>
            </w:pPr>
          </w:p>
        </w:tc>
      </w:tr>
    </w:tbl>
    <w:p w:rsidR="00F50EF6" w:rsidRPr="00826251" w:rsidRDefault="00F50EF6" w:rsidP="00F50EF6">
      <w:pPr>
        <w:spacing w:line="276" w:lineRule="auto"/>
        <w:rPr>
          <w:rFonts w:ascii="Times New Roman" w:eastAsia="標楷體" w:hAnsi="Times New Roman"/>
          <w:kern w:val="0"/>
          <w:szCs w:val="20"/>
        </w:rPr>
      </w:pPr>
      <w:r w:rsidRPr="00826251">
        <w:rPr>
          <w:rFonts w:eastAsia="標楷體"/>
          <w:kern w:val="0"/>
          <w:sz w:val="22"/>
          <w:szCs w:val="20"/>
        </w:rPr>
        <w:t xml:space="preserve">  </w:t>
      </w:r>
      <w:r w:rsidRPr="00826251">
        <w:rPr>
          <w:rFonts w:ascii="Times New Roman" w:eastAsia="標楷體" w:hAnsi="Times New Roman"/>
          <w:kern w:val="0"/>
          <w:szCs w:val="20"/>
        </w:rPr>
        <w:t>1.</w:t>
      </w:r>
      <w:r w:rsidRPr="00826251">
        <w:rPr>
          <w:rFonts w:ascii="Times New Roman" w:eastAsia="標楷體" w:hAnsi="Times New Roman"/>
          <w:kern w:val="0"/>
          <w:szCs w:val="20"/>
        </w:rPr>
        <w:t>填表方式：符合者打</w:t>
      </w:r>
      <w:r w:rsidRPr="00826251">
        <w:rPr>
          <w:rFonts w:ascii="Times New Roman" w:eastAsia="標楷體" w:hAnsi="Times New Roman"/>
          <w:kern w:val="0"/>
          <w:szCs w:val="20"/>
        </w:rPr>
        <w:t>○</w:t>
      </w:r>
      <w:r w:rsidRPr="00826251">
        <w:rPr>
          <w:rFonts w:ascii="Times New Roman" w:eastAsia="標楷體" w:hAnsi="Times New Roman"/>
          <w:kern w:val="0"/>
          <w:szCs w:val="20"/>
        </w:rPr>
        <w:t>；不符合者打</w:t>
      </w:r>
      <w:r w:rsidRPr="00826251">
        <w:rPr>
          <w:rFonts w:ascii="Times New Roman" w:eastAsia="標楷體" w:hAnsi="Times New Roman"/>
          <w:kern w:val="0"/>
          <w:szCs w:val="20"/>
        </w:rPr>
        <w:t>×</w:t>
      </w:r>
    </w:p>
    <w:p w:rsidR="00F50EF6" w:rsidRPr="00826251" w:rsidRDefault="00F50EF6" w:rsidP="00F50EF6">
      <w:pPr>
        <w:spacing w:line="276" w:lineRule="auto"/>
        <w:rPr>
          <w:rFonts w:ascii="Times New Roman" w:eastAsia="標楷體" w:hAnsi="Times New Roman"/>
          <w:kern w:val="0"/>
          <w:szCs w:val="20"/>
        </w:rPr>
      </w:pPr>
      <w:r w:rsidRPr="00826251">
        <w:rPr>
          <w:rFonts w:ascii="Times New Roman" w:eastAsia="標楷體" w:hAnsi="Times New Roman"/>
          <w:kern w:val="0"/>
          <w:szCs w:val="20"/>
        </w:rPr>
        <w:t xml:space="preserve">  2.</w:t>
      </w:r>
      <w:r w:rsidRPr="00826251">
        <w:rPr>
          <w:rFonts w:ascii="Times New Roman" w:eastAsia="標楷體" w:hAnsi="Times New Roman"/>
          <w:kern w:val="0"/>
          <w:szCs w:val="20"/>
        </w:rPr>
        <w:t>若表單不敷使用，請自行影印。</w:t>
      </w:r>
    </w:p>
    <w:p w:rsidR="00F50EF6" w:rsidRPr="00826251" w:rsidRDefault="00F50EF6" w:rsidP="00F50EF6">
      <w:pPr>
        <w:spacing w:line="276" w:lineRule="auto"/>
        <w:ind w:left="708" w:hangingChars="295" w:hanging="708"/>
        <w:rPr>
          <w:rFonts w:ascii="標楷體" w:eastAsia="標楷體" w:hAnsi="標楷體"/>
          <w:kern w:val="0"/>
        </w:rPr>
      </w:pPr>
      <w:r w:rsidRPr="00826251">
        <w:rPr>
          <w:rFonts w:ascii="Times New Roman" w:eastAsia="標楷體" w:hAnsi="Times New Roman"/>
          <w:kern w:val="0"/>
          <w:szCs w:val="20"/>
        </w:rPr>
        <w:t xml:space="preserve"> </w:t>
      </w:r>
      <w:r w:rsidRPr="00826251">
        <w:rPr>
          <w:rFonts w:ascii="Times New Roman" w:eastAsia="標楷體" w:hAnsi="Times New Roman"/>
          <w:kern w:val="0"/>
        </w:rPr>
        <w:t xml:space="preserve"> 3.</w:t>
      </w:r>
      <w:r w:rsidRPr="00826251">
        <w:rPr>
          <w:rFonts w:ascii="標楷體" w:eastAsia="標楷體" w:hAnsi="標楷體"/>
          <w:kern w:val="0"/>
        </w:rPr>
        <w:t>彙整完成後</w:t>
      </w:r>
      <w:r w:rsidRPr="00826251">
        <w:rPr>
          <w:rFonts w:ascii="標楷體" w:eastAsia="標楷體" w:hAnsi="標楷體" w:hint="eastAsia"/>
          <w:kern w:val="0"/>
        </w:rPr>
        <w:t>，</w:t>
      </w:r>
      <w:r w:rsidRPr="00826251">
        <w:rPr>
          <w:rFonts w:ascii="標楷體" w:eastAsia="標楷體" w:hAnsi="標楷體"/>
          <w:kern w:val="0"/>
        </w:rPr>
        <w:t>請</w:t>
      </w:r>
      <w:r w:rsidRPr="00826251">
        <w:rPr>
          <w:rFonts w:ascii="Times New Roman" w:eastAsia="標楷體" w:hAnsi="Times New Roman"/>
          <w:kern w:val="0"/>
        </w:rPr>
        <w:t>E-mail</w:t>
      </w:r>
      <w:r w:rsidRPr="00826251">
        <w:rPr>
          <w:rFonts w:ascii="Times New Roman" w:eastAsia="標楷體" w:hAnsi="Times New Roman"/>
          <w:kern w:val="0"/>
        </w:rPr>
        <w:t>至醫事司</w:t>
      </w:r>
      <w:r w:rsidRPr="00826251">
        <w:rPr>
          <w:rFonts w:ascii="Times New Roman" w:eastAsia="標楷體" w:hAnsi="Times New Roman"/>
        </w:rPr>
        <w:t>鄭茗桐</w:t>
      </w:r>
      <w:r w:rsidRPr="00826251">
        <w:rPr>
          <w:rFonts w:ascii="Times New Roman" w:eastAsia="標楷體" w:hAnsi="Times New Roman"/>
          <w:kern w:val="0"/>
        </w:rPr>
        <w:t>，</w:t>
      </w:r>
      <w:r w:rsidRPr="00826251">
        <w:rPr>
          <w:rFonts w:ascii="Times New Roman" w:eastAsia="標楷體" w:hAnsi="Times New Roman"/>
          <w:kern w:val="0"/>
        </w:rPr>
        <w:t>E-mail</w:t>
      </w:r>
      <w:r w:rsidRPr="00826251">
        <w:rPr>
          <w:rFonts w:ascii="Times New Roman" w:eastAsia="標楷體" w:hAnsi="Times New Roman"/>
          <w:kern w:val="0"/>
        </w:rPr>
        <w:t>：</w:t>
      </w:r>
      <w:hyperlink r:id="rId12" w:history="1">
        <w:r w:rsidR="008440D1" w:rsidRPr="00826251">
          <w:rPr>
            <w:rStyle w:val="a7"/>
            <w:rFonts w:ascii="Times New Roman" w:eastAsia="標楷體" w:hAnsi="Times New Roman"/>
            <w:color w:val="auto"/>
          </w:rPr>
          <w:t>mdminton@mohw.gov.tw</w:t>
        </w:r>
      </w:hyperlink>
    </w:p>
    <w:p w:rsidR="00F50EF6" w:rsidRPr="0052416A" w:rsidRDefault="00F50EF6" w:rsidP="00F50EF6">
      <w:pPr>
        <w:rPr>
          <w:rFonts w:eastAsia="標楷體"/>
          <w:b/>
          <w:sz w:val="32"/>
          <w:szCs w:val="36"/>
        </w:rPr>
      </w:pPr>
    </w:p>
    <w:p w:rsidR="008076E3" w:rsidRDefault="008076E3" w:rsidP="0068286E">
      <w:pPr>
        <w:spacing w:line="400" w:lineRule="exact"/>
      </w:pPr>
    </w:p>
    <w:p w:rsidR="008076E3" w:rsidRDefault="008076E3">
      <w:pPr>
        <w:widowControl/>
      </w:pPr>
      <w:r>
        <w:br w:type="page"/>
      </w:r>
    </w:p>
    <w:p w:rsidR="00731187" w:rsidRPr="00F50EF6" w:rsidRDefault="00731187" w:rsidP="0068286E">
      <w:pPr>
        <w:spacing w:line="400" w:lineRule="exact"/>
      </w:pPr>
    </w:p>
    <w:p w:rsidR="00731187" w:rsidRDefault="00731187" w:rsidP="0068286E">
      <w:pPr>
        <w:widowControl/>
        <w:spacing w:line="400" w:lineRule="exact"/>
      </w:pPr>
      <w:r>
        <w:br w:type="page"/>
      </w:r>
    </w:p>
    <w:p w:rsidR="0068286E" w:rsidRDefault="0068286E" w:rsidP="0068286E">
      <w:pPr>
        <w:widowControl/>
        <w:spacing w:line="400" w:lineRule="exact"/>
        <w:jc w:val="center"/>
        <w:outlineLvl w:val="0"/>
        <w:rPr>
          <w:rFonts w:ascii="Times New Roman" w:eastAsia="標楷體" w:hAnsi="Times New Roman"/>
          <w:sz w:val="72"/>
          <w:szCs w:val="72"/>
        </w:rPr>
      </w:pPr>
    </w:p>
    <w:p w:rsidR="0068286E" w:rsidRDefault="0068286E" w:rsidP="0068286E">
      <w:pPr>
        <w:widowControl/>
        <w:spacing w:line="400" w:lineRule="exact"/>
        <w:jc w:val="center"/>
        <w:outlineLvl w:val="0"/>
        <w:rPr>
          <w:rFonts w:ascii="Times New Roman" w:eastAsia="標楷體" w:hAnsi="Times New Roman"/>
          <w:sz w:val="72"/>
          <w:szCs w:val="72"/>
        </w:rPr>
      </w:pPr>
    </w:p>
    <w:p w:rsidR="0068286E" w:rsidRDefault="0068286E" w:rsidP="0068286E">
      <w:pPr>
        <w:widowControl/>
        <w:spacing w:line="400" w:lineRule="exact"/>
        <w:jc w:val="center"/>
        <w:outlineLvl w:val="0"/>
        <w:rPr>
          <w:rFonts w:ascii="Times New Roman" w:eastAsia="標楷體" w:hAnsi="Times New Roman"/>
          <w:sz w:val="72"/>
          <w:szCs w:val="72"/>
        </w:rPr>
      </w:pPr>
    </w:p>
    <w:p w:rsidR="0068286E" w:rsidRDefault="0068286E" w:rsidP="0068286E">
      <w:pPr>
        <w:widowControl/>
        <w:spacing w:line="400" w:lineRule="exact"/>
        <w:jc w:val="center"/>
        <w:outlineLvl w:val="0"/>
        <w:rPr>
          <w:rFonts w:ascii="Times New Roman" w:eastAsia="標楷體" w:hAnsi="Times New Roman"/>
          <w:sz w:val="72"/>
          <w:szCs w:val="72"/>
        </w:rPr>
      </w:pPr>
    </w:p>
    <w:p w:rsidR="0068286E" w:rsidRDefault="0068286E" w:rsidP="0068286E">
      <w:pPr>
        <w:widowControl/>
        <w:spacing w:line="400" w:lineRule="exact"/>
        <w:jc w:val="center"/>
        <w:outlineLvl w:val="0"/>
        <w:rPr>
          <w:rFonts w:ascii="Times New Roman" w:eastAsia="標楷體" w:hAnsi="Times New Roman"/>
          <w:sz w:val="72"/>
          <w:szCs w:val="72"/>
        </w:rPr>
      </w:pPr>
    </w:p>
    <w:p w:rsidR="00205BD5" w:rsidRDefault="00205BD5" w:rsidP="0068286E">
      <w:pPr>
        <w:widowControl/>
        <w:spacing w:line="400" w:lineRule="exact"/>
        <w:jc w:val="center"/>
        <w:outlineLvl w:val="0"/>
        <w:rPr>
          <w:rFonts w:ascii="Times New Roman" w:eastAsia="標楷體" w:hAnsi="Times New Roman"/>
          <w:sz w:val="72"/>
          <w:szCs w:val="72"/>
        </w:rPr>
      </w:pPr>
    </w:p>
    <w:p w:rsidR="00205BD5" w:rsidRDefault="00205BD5" w:rsidP="0068286E">
      <w:pPr>
        <w:widowControl/>
        <w:spacing w:line="400" w:lineRule="exact"/>
        <w:jc w:val="center"/>
        <w:outlineLvl w:val="0"/>
        <w:rPr>
          <w:rFonts w:ascii="Times New Roman" w:eastAsia="標楷體" w:hAnsi="Times New Roman"/>
          <w:sz w:val="72"/>
          <w:szCs w:val="72"/>
        </w:rPr>
      </w:pPr>
    </w:p>
    <w:p w:rsidR="00205BD5" w:rsidRDefault="00205BD5" w:rsidP="0068286E">
      <w:pPr>
        <w:widowControl/>
        <w:spacing w:line="400" w:lineRule="exact"/>
        <w:jc w:val="center"/>
        <w:outlineLvl w:val="0"/>
        <w:rPr>
          <w:rFonts w:ascii="Times New Roman" w:eastAsia="標楷體" w:hAnsi="Times New Roman"/>
          <w:sz w:val="72"/>
          <w:szCs w:val="72"/>
        </w:rPr>
      </w:pPr>
    </w:p>
    <w:p w:rsidR="00826251" w:rsidRDefault="00826251" w:rsidP="0068286E">
      <w:pPr>
        <w:widowControl/>
        <w:spacing w:line="400" w:lineRule="exact"/>
        <w:jc w:val="center"/>
        <w:outlineLvl w:val="0"/>
        <w:rPr>
          <w:rFonts w:ascii="Times New Roman" w:eastAsia="標楷體" w:hAnsi="Times New Roman"/>
          <w:sz w:val="72"/>
          <w:szCs w:val="72"/>
        </w:rPr>
      </w:pPr>
    </w:p>
    <w:p w:rsidR="00205BD5" w:rsidRDefault="00205BD5" w:rsidP="0068286E">
      <w:pPr>
        <w:widowControl/>
        <w:spacing w:line="400" w:lineRule="exact"/>
        <w:jc w:val="center"/>
        <w:outlineLvl w:val="0"/>
        <w:rPr>
          <w:rFonts w:ascii="Times New Roman" w:eastAsia="標楷體" w:hAnsi="Times New Roman"/>
          <w:sz w:val="72"/>
          <w:szCs w:val="72"/>
        </w:rPr>
      </w:pPr>
    </w:p>
    <w:p w:rsidR="00205BD5" w:rsidRDefault="00205BD5" w:rsidP="0068286E">
      <w:pPr>
        <w:widowControl/>
        <w:spacing w:line="400" w:lineRule="exact"/>
        <w:jc w:val="center"/>
        <w:outlineLvl w:val="0"/>
        <w:rPr>
          <w:rFonts w:ascii="Times New Roman" w:eastAsia="標楷體" w:hAnsi="Times New Roman"/>
          <w:sz w:val="72"/>
          <w:szCs w:val="72"/>
        </w:rPr>
      </w:pPr>
    </w:p>
    <w:p w:rsidR="00205BD5" w:rsidRDefault="00205BD5" w:rsidP="0068286E">
      <w:pPr>
        <w:widowControl/>
        <w:spacing w:line="400" w:lineRule="exact"/>
        <w:jc w:val="center"/>
        <w:outlineLvl w:val="0"/>
        <w:rPr>
          <w:rFonts w:ascii="Times New Roman" w:eastAsia="標楷體" w:hAnsi="Times New Roman"/>
          <w:sz w:val="72"/>
          <w:szCs w:val="72"/>
        </w:rPr>
      </w:pPr>
    </w:p>
    <w:p w:rsidR="0068286E" w:rsidRPr="0068286E" w:rsidRDefault="0068286E" w:rsidP="00205BD5">
      <w:pPr>
        <w:widowControl/>
        <w:spacing w:line="360" w:lineRule="auto"/>
        <w:jc w:val="center"/>
        <w:outlineLvl w:val="0"/>
        <w:rPr>
          <w:rFonts w:ascii="Times New Roman" w:eastAsia="標楷體" w:hAnsi="Times New Roman"/>
          <w:sz w:val="72"/>
          <w:szCs w:val="72"/>
        </w:rPr>
      </w:pPr>
      <w:bookmarkStart w:id="9" w:name="_Toc85200306"/>
      <w:r w:rsidRPr="0068286E">
        <w:rPr>
          <w:rFonts w:ascii="Times New Roman" w:eastAsia="標楷體" w:hAnsi="Times New Roman"/>
          <w:sz w:val="72"/>
          <w:szCs w:val="72"/>
        </w:rPr>
        <w:t>考評指標</w:t>
      </w:r>
      <w:bookmarkEnd w:id="9"/>
    </w:p>
    <w:p w:rsidR="0068286E" w:rsidRPr="0068286E" w:rsidRDefault="0068286E" w:rsidP="00205BD5">
      <w:pPr>
        <w:widowControl/>
        <w:spacing w:line="360" w:lineRule="auto"/>
        <w:jc w:val="center"/>
        <w:outlineLvl w:val="1"/>
        <w:rPr>
          <w:rFonts w:ascii="Times New Roman" w:eastAsia="標楷體" w:hAnsi="Times New Roman"/>
          <w:sz w:val="72"/>
          <w:szCs w:val="72"/>
        </w:rPr>
        <w:sectPr w:rsidR="0068286E" w:rsidRPr="0068286E" w:rsidSect="0068286E">
          <w:footerReference w:type="even" r:id="rId13"/>
          <w:footerReference w:type="default" r:id="rId14"/>
          <w:footerReference w:type="first" r:id="rId15"/>
          <w:pgSz w:w="11906" w:h="16838"/>
          <w:pgMar w:top="1440" w:right="1134" w:bottom="1440" w:left="1418" w:header="851" w:footer="794" w:gutter="0"/>
          <w:cols w:space="425"/>
          <w:docGrid w:type="lines" w:linePitch="360"/>
        </w:sectPr>
      </w:pPr>
      <w:bookmarkStart w:id="10" w:name="_Toc85200307"/>
      <w:r w:rsidRPr="0068286E">
        <w:rPr>
          <w:rFonts w:ascii="Times New Roman" w:eastAsia="標楷體" w:hAnsi="Times New Roman"/>
          <w:sz w:val="72"/>
          <w:szCs w:val="72"/>
        </w:rPr>
        <w:t>二、</w:t>
      </w:r>
      <w:r w:rsidRPr="0068286E">
        <w:rPr>
          <w:rFonts w:ascii="Times New Roman" w:eastAsia="標楷體" w:hAnsi="Times New Roman" w:hint="eastAsia"/>
          <w:sz w:val="72"/>
          <w:szCs w:val="72"/>
        </w:rPr>
        <w:t>長期照顧</w:t>
      </w:r>
      <w:r w:rsidRPr="0068286E">
        <w:rPr>
          <w:rFonts w:ascii="Times New Roman" w:eastAsia="標楷體" w:hAnsi="Times New Roman"/>
          <w:sz w:val="72"/>
          <w:szCs w:val="72"/>
        </w:rPr>
        <w:t>業</w:t>
      </w:r>
      <w:r w:rsidRPr="0068286E">
        <w:rPr>
          <w:rFonts w:ascii="Times New Roman" w:eastAsia="標楷體" w:hAnsi="Times New Roman" w:hint="eastAsia"/>
          <w:sz w:val="72"/>
          <w:szCs w:val="72"/>
        </w:rPr>
        <w:t>務</w:t>
      </w:r>
      <w:bookmarkEnd w:id="10"/>
    </w:p>
    <w:p w:rsidR="0068286E" w:rsidRPr="0068286E" w:rsidRDefault="0068286E" w:rsidP="0068286E">
      <w:pPr>
        <w:spacing w:line="400" w:lineRule="exact"/>
      </w:pPr>
    </w:p>
    <w:p w:rsidR="0068286E" w:rsidRPr="0068286E" w:rsidRDefault="0068286E" w:rsidP="0068286E">
      <w:pPr>
        <w:widowControl/>
        <w:spacing w:line="400" w:lineRule="exact"/>
      </w:pPr>
      <w:r w:rsidRPr="0068286E">
        <w:br w:type="page"/>
      </w:r>
    </w:p>
    <w:p w:rsidR="0068286E" w:rsidRPr="0068286E" w:rsidRDefault="0068286E" w:rsidP="0068286E">
      <w:pPr>
        <w:spacing w:beforeLines="50" w:before="180" w:afterLines="50" w:after="180" w:line="400" w:lineRule="exact"/>
        <w:jc w:val="center"/>
        <w:rPr>
          <w:rFonts w:ascii="Times New Roman" w:eastAsia="標楷體" w:hAnsi="Times New Roman"/>
          <w:b/>
          <w:sz w:val="36"/>
          <w:szCs w:val="36"/>
        </w:rPr>
      </w:pPr>
      <w:r w:rsidRPr="0068286E">
        <w:rPr>
          <w:rFonts w:ascii="Times New Roman" w:eastAsia="標楷體" w:hAnsi="Times New Roman"/>
          <w:b/>
          <w:sz w:val="36"/>
          <w:szCs w:val="36"/>
        </w:rPr>
        <w:t>11</w:t>
      </w:r>
      <w:r w:rsidRPr="0068286E">
        <w:rPr>
          <w:rFonts w:ascii="Times New Roman" w:eastAsia="標楷體" w:hAnsi="Times New Roman" w:hint="eastAsia"/>
          <w:b/>
          <w:sz w:val="36"/>
          <w:szCs w:val="36"/>
        </w:rPr>
        <w:t>1</w:t>
      </w:r>
      <w:r w:rsidRPr="0068286E">
        <w:rPr>
          <w:rFonts w:ascii="Times New Roman" w:eastAsia="標楷體" w:hAnsi="Times New Roman"/>
          <w:b/>
          <w:sz w:val="36"/>
          <w:szCs w:val="36"/>
        </w:rPr>
        <w:t>年度地方政府衛生局</w:t>
      </w:r>
      <w:r w:rsidRPr="0068286E">
        <w:rPr>
          <w:rFonts w:ascii="Times New Roman" w:eastAsia="標楷體" w:hAnsi="Times New Roman" w:hint="eastAsia"/>
          <w:b/>
          <w:sz w:val="36"/>
          <w:szCs w:val="36"/>
        </w:rPr>
        <w:t>長照</w:t>
      </w:r>
      <w:r w:rsidRPr="0068286E">
        <w:rPr>
          <w:rFonts w:ascii="Times New Roman" w:eastAsia="標楷體" w:hAnsi="Times New Roman"/>
          <w:b/>
          <w:sz w:val="36"/>
          <w:szCs w:val="36"/>
        </w:rPr>
        <w:t>業務考評指標</w:t>
      </w:r>
    </w:p>
    <w:p w:rsidR="0068286E" w:rsidRDefault="0068286E" w:rsidP="0068286E">
      <w:pPr>
        <w:spacing w:line="400" w:lineRule="exact"/>
        <w:jc w:val="both"/>
        <w:rPr>
          <w:rFonts w:ascii="Times New Roman" w:eastAsia="標楷體" w:hAnsi="Times New Roman"/>
          <w:sz w:val="28"/>
          <w:szCs w:val="28"/>
        </w:rPr>
      </w:pPr>
    </w:p>
    <w:p w:rsidR="0068286E" w:rsidRPr="0068286E" w:rsidRDefault="0068286E" w:rsidP="0068286E">
      <w:pPr>
        <w:spacing w:line="400" w:lineRule="exact"/>
        <w:jc w:val="both"/>
        <w:rPr>
          <w:rFonts w:ascii="Times New Roman" w:eastAsia="標楷體" w:hAnsi="Times New Roman"/>
          <w:sz w:val="28"/>
          <w:szCs w:val="28"/>
        </w:rPr>
      </w:pPr>
      <w:r w:rsidRPr="0068286E">
        <w:rPr>
          <w:rFonts w:ascii="Times New Roman" w:eastAsia="標楷體" w:hAnsi="Times New Roman"/>
          <w:sz w:val="28"/>
          <w:szCs w:val="28"/>
        </w:rPr>
        <w:t>一、考評單位：</w:t>
      </w:r>
      <w:r w:rsidRPr="0068286E">
        <w:rPr>
          <w:rFonts w:ascii="Times New Roman" w:eastAsia="標楷體" w:hAnsi="Times New Roman" w:hint="eastAsia"/>
          <w:sz w:val="28"/>
          <w:szCs w:val="28"/>
        </w:rPr>
        <w:t>衛生福利部長期照顧司</w:t>
      </w:r>
    </w:p>
    <w:p w:rsidR="0068286E" w:rsidRPr="0068286E" w:rsidRDefault="0068286E" w:rsidP="0068286E">
      <w:pPr>
        <w:spacing w:line="400" w:lineRule="exact"/>
        <w:ind w:left="1560" w:hanging="1560"/>
        <w:jc w:val="both"/>
        <w:rPr>
          <w:rFonts w:ascii="Times New Roman" w:eastAsia="標楷體" w:hAnsi="Times New Roman"/>
          <w:sz w:val="28"/>
          <w:szCs w:val="28"/>
        </w:rPr>
      </w:pPr>
      <w:r w:rsidRPr="0068286E">
        <w:rPr>
          <w:rFonts w:ascii="Times New Roman" w:eastAsia="標楷體" w:hAnsi="Times New Roman"/>
          <w:sz w:val="28"/>
          <w:szCs w:val="28"/>
        </w:rPr>
        <w:t>二、考評目的：</w:t>
      </w:r>
      <w:r w:rsidRPr="0068286E">
        <w:rPr>
          <w:rFonts w:ascii="Times New Roman" w:eastAsia="標楷體" w:hAnsi="Times New Roman" w:hint="eastAsia"/>
          <w:sz w:val="28"/>
          <w:szCs w:val="28"/>
        </w:rPr>
        <w:t>考核地方衛生局</w:t>
      </w:r>
      <w:r w:rsidRPr="0068286E">
        <w:rPr>
          <w:rFonts w:ascii="Times New Roman" w:eastAsia="標楷體" w:hAnsi="Times New Roman" w:hint="eastAsia"/>
          <w:sz w:val="28"/>
          <w:szCs w:val="28"/>
        </w:rPr>
        <w:t>111</w:t>
      </w:r>
      <w:r w:rsidRPr="0068286E">
        <w:rPr>
          <w:rFonts w:ascii="Times New Roman" w:eastAsia="標楷體" w:hAnsi="Times New Roman" w:hint="eastAsia"/>
          <w:sz w:val="28"/>
          <w:szCs w:val="28"/>
        </w:rPr>
        <w:t>年度長期照顧業務之執行成效</w:t>
      </w:r>
    </w:p>
    <w:p w:rsidR="0068286E" w:rsidRPr="0068286E" w:rsidRDefault="006D2344" w:rsidP="0068286E">
      <w:pPr>
        <w:spacing w:line="400" w:lineRule="exact"/>
        <w:ind w:left="538" w:hanging="538"/>
        <w:jc w:val="both"/>
        <w:rPr>
          <w:rFonts w:ascii="Times New Roman" w:eastAsia="標楷體" w:hAnsi="Times New Roman"/>
          <w:sz w:val="28"/>
          <w:szCs w:val="28"/>
        </w:rPr>
      </w:pPr>
      <w:r>
        <w:rPr>
          <w:rFonts w:ascii="Times New Roman" w:eastAsia="標楷體" w:hAnsi="Times New Roman"/>
          <w:sz w:val="28"/>
          <w:szCs w:val="28"/>
        </w:rPr>
        <w:t>三、受評機關：各地方政府衛生局（</w:t>
      </w:r>
      <w:r w:rsidR="0068286E" w:rsidRPr="0068286E">
        <w:rPr>
          <w:rFonts w:ascii="Times New Roman" w:eastAsia="標楷體" w:hAnsi="Times New Roman"/>
          <w:sz w:val="28"/>
          <w:szCs w:val="28"/>
        </w:rPr>
        <w:t>簡稱衛生局）</w:t>
      </w:r>
    </w:p>
    <w:p w:rsidR="0068286E" w:rsidRPr="0068286E" w:rsidRDefault="0068286E" w:rsidP="0068286E">
      <w:pPr>
        <w:spacing w:line="400" w:lineRule="exact"/>
        <w:ind w:left="538" w:hanging="538"/>
        <w:jc w:val="both"/>
        <w:rPr>
          <w:rFonts w:ascii="Times New Roman" w:eastAsia="標楷體" w:hAnsi="Times New Roman"/>
          <w:sz w:val="28"/>
          <w:szCs w:val="28"/>
        </w:rPr>
      </w:pPr>
      <w:r w:rsidRPr="0068286E">
        <w:rPr>
          <w:rFonts w:ascii="Times New Roman" w:eastAsia="標楷體" w:hAnsi="Times New Roman"/>
          <w:sz w:val="28"/>
          <w:szCs w:val="28"/>
        </w:rPr>
        <w:t>四、受評時間：</w:t>
      </w:r>
      <w:r w:rsidRPr="0068286E">
        <w:rPr>
          <w:rFonts w:ascii="Times New Roman" w:eastAsia="標楷體" w:hAnsi="Times New Roman"/>
          <w:sz w:val="28"/>
          <w:szCs w:val="28"/>
        </w:rPr>
        <w:t>11</w:t>
      </w:r>
      <w:r w:rsidRPr="0068286E">
        <w:rPr>
          <w:rFonts w:ascii="Times New Roman" w:eastAsia="標楷體" w:hAnsi="Times New Roman" w:hint="eastAsia"/>
          <w:sz w:val="28"/>
          <w:szCs w:val="28"/>
        </w:rPr>
        <w:t>1</w:t>
      </w:r>
      <w:r w:rsidRPr="0068286E">
        <w:rPr>
          <w:rFonts w:ascii="Times New Roman" w:eastAsia="標楷體" w:hAnsi="Times New Roman"/>
          <w:sz w:val="28"/>
          <w:szCs w:val="28"/>
        </w:rPr>
        <w:t>年</w:t>
      </w:r>
      <w:r w:rsidRPr="0068286E">
        <w:rPr>
          <w:rFonts w:ascii="Times New Roman" w:eastAsia="標楷體" w:hAnsi="Times New Roman"/>
          <w:sz w:val="28"/>
          <w:szCs w:val="28"/>
        </w:rPr>
        <w:t>1</w:t>
      </w:r>
      <w:r w:rsidRPr="0068286E">
        <w:rPr>
          <w:rFonts w:ascii="Times New Roman" w:eastAsia="標楷體" w:hAnsi="Times New Roman"/>
          <w:sz w:val="28"/>
          <w:szCs w:val="28"/>
        </w:rPr>
        <w:t>月</w:t>
      </w:r>
      <w:r w:rsidRPr="0068286E">
        <w:rPr>
          <w:rFonts w:ascii="Times New Roman" w:eastAsia="標楷體" w:hAnsi="Times New Roman"/>
          <w:sz w:val="28"/>
          <w:szCs w:val="28"/>
        </w:rPr>
        <w:t>1</w:t>
      </w:r>
      <w:r w:rsidRPr="0068286E">
        <w:rPr>
          <w:rFonts w:ascii="Times New Roman" w:eastAsia="標楷體" w:hAnsi="Times New Roman"/>
          <w:sz w:val="28"/>
          <w:szCs w:val="28"/>
        </w:rPr>
        <w:t>日至</w:t>
      </w:r>
      <w:r w:rsidRPr="0068286E">
        <w:rPr>
          <w:rFonts w:ascii="Times New Roman" w:eastAsia="標楷體" w:hAnsi="Times New Roman"/>
          <w:sz w:val="28"/>
          <w:szCs w:val="28"/>
        </w:rPr>
        <w:t>11</w:t>
      </w:r>
      <w:r w:rsidRPr="0068286E">
        <w:rPr>
          <w:rFonts w:ascii="Times New Roman" w:eastAsia="標楷體" w:hAnsi="Times New Roman" w:hint="eastAsia"/>
          <w:sz w:val="28"/>
          <w:szCs w:val="28"/>
        </w:rPr>
        <w:t>1</w:t>
      </w:r>
      <w:r w:rsidRPr="0068286E">
        <w:rPr>
          <w:rFonts w:ascii="Times New Roman" w:eastAsia="標楷體" w:hAnsi="Times New Roman"/>
          <w:sz w:val="28"/>
          <w:szCs w:val="28"/>
        </w:rPr>
        <w:t>年</w:t>
      </w:r>
      <w:r w:rsidRPr="0068286E">
        <w:rPr>
          <w:rFonts w:ascii="Times New Roman" w:eastAsia="標楷體" w:hAnsi="Times New Roman"/>
          <w:sz w:val="28"/>
          <w:szCs w:val="28"/>
        </w:rPr>
        <w:t>12</w:t>
      </w:r>
      <w:r w:rsidRPr="0068286E">
        <w:rPr>
          <w:rFonts w:ascii="Times New Roman" w:eastAsia="標楷體" w:hAnsi="Times New Roman"/>
          <w:sz w:val="28"/>
          <w:szCs w:val="28"/>
        </w:rPr>
        <w:t>月</w:t>
      </w:r>
      <w:r w:rsidRPr="0068286E">
        <w:rPr>
          <w:rFonts w:ascii="Times New Roman" w:eastAsia="標楷體" w:hAnsi="Times New Roman"/>
          <w:sz w:val="28"/>
          <w:szCs w:val="28"/>
        </w:rPr>
        <w:t>31</w:t>
      </w:r>
      <w:r w:rsidRPr="0068286E">
        <w:rPr>
          <w:rFonts w:ascii="Times New Roman" w:eastAsia="標楷體" w:hAnsi="Times New Roman"/>
          <w:sz w:val="28"/>
          <w:szCs w:val="28"/>
        </w:rPr>
        <w:t>日</w:t>
      </w:r>
    </w:p>
    <w:p w:rsidR="0068286E" w:rsidRPr="0068286E" w:rsidRDefault="0068286E" w:rsidP="0068286E">
      <w:pPr>
        <w:spacing w:line="400" w:lineRule="exact"/>
        <w:ind w:left="538" w:hanging="538"/>
        <w:jc w:val="both"/>
        <w:rPr>
          <w:rFonts w:ascii="標楷體" w:eastAsia="標楷體" w:hAnsi="標楷體"/>
          <w:sz w:val="28"/>
          <w:szCs w:val="28"/>
        </w:rPr>
      </w:pPr>
      <w:r w:rsidRPr="0068286E">
        <w:rPr>
          <w:rFonts w:ascii="Times New Roman" w:eastAsia="標楷體" w:hAnsi="Times New Roman"/>
          <w:sz w:val="28"/>
          <w:szCs w:val="28"/>
        </w:rPr>
        <w:t>五、考評方式：</w:t>
      </w:r>
      <w:r w:rsidRPr="0068286E">
        <w:rPr>
          <w:rFonts w:ascii="標楷體" w:eastAsia="標楷體" w:hAnsi="標楷體"/>
          <w:sz w:val="28"/>
          <w:szCs w:val="28"/>
        </w:rPr>
        <w:t>書面考評</w:t>
      </w:r>
      <w:r w:rsidRPr="0068286E">
        <w:rPr>
          <w:rFonts w:ascii="標楷體" w:eastAsia="標楷體" w:hAnsi="標楷體" w:hint="eastAsia"/>
          <w:sz w:val="28"/>
          <w:szCs w:val="28"/>
        </w:rPr>
        <w:t xml:space="preserve">、資訊系統考評(含本部照顧服務管理資訊平台、本部  </w:t>
      </w:r>
    </w:p>
    <w:p w:rsidR="0068286E" w:rsidRPr="0068286E" w:rsidRDefault="0068286E" w:rsidP="0068286E">
      <w:pPr>
        <w:spacing w:line="400" w:lineRule="exact"/>
        <w:ind w:left="538" w:hanging="538"/>
        <w:jc w:val="both"/>
        <w:rPr>
          <w:rFonts w:ascii="標楷體" w:eastAsia="標楷體" w:hAnsi="標楷體"/>
          <w:sz w:val="28"/>
          <w:szCs w:val="28"/>
        </w:rPr>
      </w:pPr>
      <w:r w:rsidRPr="0068286E">
        <w:rPr>
          <w:rFonts w:ascii="標楷體" w:eastAsia="標楷體" w:hAnsi="標楷體" w:hint="eastAsia"/>
          <w:sz w:val="28"/>
          <w:szCs w:val="28"/>
        </w:rPr>
        <w:t xml:space="preserve">              長照機構暨長照人員管理資訊系統、本部失智照護服務管理系</w:t>
      </w:r>
    </w:p>
    <w:p w:rsidR="0068286E" w:rsidRPr="0068286E" w:rsidRDefault="0068286E" w:rsidP="0068286E">
      <w:pPr>
        <w:spacing w:line="400" w:lineRule="exact"/>
        <w:ind w:left="538" w:hanging="538"/>
        <w:jc w:val="both"/>
        <w:rPr>
          <w:rFonts w:ascii="標楷體" w:eastAsia="標楷體" w:hAnsi="標楷體"/>
          <w:sz w:val="28"/>
          <w:szCs w:val="28"/>
        </w:rPr>
      </w:pPr>
      <w:r w:rsidRPr="0068286E">
        <w:rPr>
          <w:rFonts w:ascii="標楷體" w:eastAsia="標楷體" w:hAnsi="標楷體" w:hint="eastAsia"/>
          <w:sz w:val="28"/>
          <w:szCs w:val="28"/>
        </w:rPr>
        <w:t xml:space="preserve">              統、本部調查資料考評</w:t>
      </w:r>
    </w:p>
    <w:p w:rsidR="0068286E" w:rsidRPr="0068286E" w:rsidRDefault="0068286E" w:rsidP="0068286E">
      <w:pPr>
        <w:numPr>
          <w:ilvl w:val="0"/>
          <w:numId w:val="23"/>
        </w:numPr>
        <w:tabs>
          <w:tab w:val="left" w:pos="0"/>
        </w:tabs>
        <w:adjustRightInd w:val="0"/>
        <w:snapToGrid w:val="0"/>
        <w:spacing w:line="400" w:lineRule="exact"/>
        <w:ind w:left="1200"/>
        <w:jc w:val="both"/>
        <w:outlineLvl w:val="2"/>
        <w:rPr>
          <w:rFonts w:ascii="標楷體" w:eastAsia="標楷體" w:hAnsi="標楷體"/>
          <w:sz w:val="28"/>
          <w:szCs w:val="28"/>
        </w:rPr>
      </w:pPr>
      <w:r w:rsidRPr="0068286E">
        <w:rPr>
          <w:rFonts w:ascii="標楷體" w:eastAsia="標楷體" w:hAnsi="標楷體"/>
          <w:sz w:val="28"/>
          <w:szCs w:val="28"/>
        </w:rPr>
        <w:t>由衛生</w:t>
      </w:r>
      <w:r w:rsidRPr="0068286E">
        <w:rPr>
          <w:rFonts w:ascii="標楷體" w:eastAsia="標楷體" w:hAnsi="標楷體" w:hint="eastAsia"/>
          <w:sz w:val="28"/>
          <w:szCs w:val="28"/>
        </w:rPr>
        <w:t>福利部長期照顧司</w:t>
      </w:r>
      <w:r w:rsidRPr="0068286E">
        <w:rPr>
          <w:rFonts w:ascii="標楷體" w:eastAsia="標楷體" w:hAnsi="標楷體"/>
          <w:sz w:val="28"/>
          <w:szCs w:val="28"/>
        </w:rPr>
        <w:t>就地方衛生局提報之執行績效資料及成果報告進行評分。</w:t>
      </w:r>
    </w:p>
    <w:p w:rsidR="0068286E" w:rsidRPr="0068286E" w:rsidRDefault="0068286E" w:rsidP="0068286E">
      <w:pPr>
        <w:numPr>
          <w:ilvl w:val="0"/>
          <w:numId w:val="23"/>
        </w:numPr>
        <w:tabs>
          <w:tab w:val="left" w:pos="0"/>
        </w:tabs>
        <w:adjustRightInd w:val="0"/>
        <w:snapToGrid w:val="0"/>
        <w:spacing w:line="400" w:lineRule="exact"/>
        <w:ind w:left="1200"/>
        <w:jc w:val="both"/>
        <w:outlineLvl w:val="2"/>
        <w:rPr>
          <w:rFonts w:ascii="標楷體" w:eastAsia="標楷體" w:hAnsi="標楷體"/>
          <w:sz w:val="28"/>
          <w:szCs w:val="28"/>
        </w:rPr>
      </w:pPr>
      <w:r w:rsidRPr="0068286E">
        <w:rPr>
          <w:rFonts w:ascii="標楷體" w:eastAsia="標楷體" w:hAnsi="標楷體"/>
          <w:sz w:val="28"/>
          <w:szCs w:val="28"/>
        </w:rPr>
        <w:t>各項考評分數計算，四捨五入取小數點後一位。</w:t>
      </w:r>
    </w:p>
    <w:p w:rsidR="0068286E" w:rsidRPr="0068286E" w:rsidRDefault="0068286E" w:rsidP="0068286E">
      <w:pPr>
        <w:numPr>
          <w:ilvl w:val="0"/>
          <w:numId w:val="23"/>
        </w:numPr>
        <w:tabs>
          <w:tab w:val="left" w:pos="0"/>
        </w:tabs>
        <w:adjustRightInd w:val="0"/>
        <w:snapToGrid w:val="0"/>
        <w:spacing w:line="400" w:lineRule="exact"/>
        <w:ind w:left="1200"/>
        <w:jc w:val="both"/>
        <w:outlineLvl w:val="2"/>
        <w:rPr>
          <w:rFonts w:ascii="標楷體" w:eastAsia="標楷體" w:hAnsi="標楷體"/>
          <w:sz w:val="28"/>
          <w:szCs w:val="28"/>
        </w:rPr>
      </w:pPr>
      <w:r w:rsidRPr="0068286E">
        <w:rPr>
          <w:rFonts w:ascii="標楷體" w:eastAsia="標楷體" w:hAnsi="標楷體"/>
          <w:sz w:val="28"/>
          <w:szCs w:val="28"/>
        </w:rPr>
        <w:t>成果報告：請依「考評指標」分冊裝訂，每一項指標以10頁為限，撰寫格式如下：</w:t>
      </w:r>
    </w:p>
    <w:p w:rsidR="0068286E" w:rsidRPr="0068286E" w:rsidRDefault="0068286E" w:rsidP="0068286E">
      <w:pPr>
        <w:numPr>
          <w:ilvl w:val="3"/>
          <w:numId w:val="23"/>
        </w:numPr>
        <w:tabs>
          <w:tab w:val="num" w:pos="1920"/>
        </w:tabs>
        <w:adjustRightInd w:val="0"/>
        <w:snapToGrid w:val="0"/>
        <w:spacing w:line="400" w:lineRule="exact"/>
        <w:ind w:left="1621"/>
        <w:rPr>
          <w:rFonts w:ascii="標楷體" w:eastAsia="標楷體" w:hAnsi="標楷體"/>
          <w:sz w:val="28"/>
          <w:szCs w:val="28"/>
        </w:rPr>
      </w:pPr>
      <w:r w:rsidRPr="0068286E">
        <w:rPr>
          <w:rFonts w:ascii="標楷體" w:eastAsia="標楷體" w:hAnsi="標楷體"/>
          <w:sz w:val="28"/>
          <w:szCs w:val="28"/>
        </w:rPr>
        <w:t>編排：以條列式依序填寫。</w:t>
      </w:r>
    </w:p>
    <w:p w:rsidR="0068286E" w:rsidRPr="0068286E" w:rsidRDefault="0068286E" w:rsidP="0068286E">
      <w:pPr>
        <w:numPr>
          <w:ilvl w:val="3"/>
          <w:numId w:val="23"/>
        </w:numPr>
        <w:tabs>
          <w:tab w:val="num" w:pos="1920"/>
        </w:tabs>
        <w:adjustRightInd w:val="0"/>
        <w:snapToGrid w:val="0"/>
        <w:spacing w:line="400" w:lineRule="exact"/>
        <w:ind w:left="1621"/>
        <w:rPr>
          <w:rFonts w:ascii="標楷體" w:eastAsia="標楷體" w:hAnsi="標楷體"/>
          <w:sz w:val="28"/>
          <w:szCs w:val="28"/>
        </w:rPr>
      </w:pPr>
      <w:r w:rsidRPr="0068286E">
        <w:rPr>
          <w:rFonts w:ascii="標楷體" w:eastAsia="標楷體" w:hAnsi="標楷體"/>
          <w:sz w:val="28"/>
          <w:szCs w:val="28"/>
        </w:rPr>
        <w:t>邊界：上、下、左、右：</w:t>
      </w:r>
      <w:smartTag w:uri="urn:schemas-microsoft-com:office:smarttags" w:element="chmetcnv">
        <w:smartTagPr>
          <w:attr w:name="TCSC" w:val="0"/>
          <w:attr w:name="NumberType" w:val="1"/>
          <w:attr w:name="Negative" w:val="False"/>
          <w:attr w:name="HasSpace" w:val="False"/>
          <w:attr w:name="SourceValue" w:val="2"/>
          <w:attr w:name="UnitName" w:val="C"/>
        </w:smartTagPr>
        <w:r w:rsidRPr="0068286E">
          <w:rPr>
            <w:rFonts w:ascii="標楷體" w:eastAsia="標楷體" w:hAnsi="標楷體"/>
            <w:sz w:val="28"/>
            <w:szCs w:val="28"/>
          </w:rPr>
          <w:t>2c</w:t>
        </w:r>
      </w:smartTag>
      <w:r w:rsidRPr="0068286E">
        <w:rPr>
          <w:rFonts w:ascii="標楷體" w:eastAsia="標楷體" w:hAnsi="標楷體"/>
          <w:sz w:val="28"/>
          <w:szCs w:val="28"/>
        </w:rPr>
        <w:t>m。</w:t>
      </w:r>
    </w:p>
    <w:p w:rsidR="0068286E" w:rsidRPr="0068286E" w:rsidRDefault="0068286E" w:rsidP="0068286E">
      <w:pPr>
        <w:numPr>
          <w:ilvl w:val="3"/>
          <w:numId w:val="23"/>
        </w:numPr>
        <w:tabs>
          <w:tab w:val="num" w:pos="1920"/>
        </w:tabs>
        <w:adjustRightInd w:val="0"/>
        <w:snapToGrid w:val="0"/>
        <w:spacing w:line="400" w:lineRule="exact"/>
        <w:ind w:left="1621"/>
        <w:rPr>
          <w:rFonts w:ascii="標楷體" w:eastAsia="標楷體" w:hAnsi="標楷體"/>
          <w:sz w:val="28"/>
          <w:szCs w:val="28"/>
        </w:rPr>
      </w:pPr>
      <w:r w:rsidRPr="0068286E">
        <w:rPr>
          <w:rFonts w:ascii="標楷體" w:eastAsia="標楷體" w:hAnsi="標楷體"/>
          <w:sz w:val="28"/>
          <w:szCs w:val="28"/>
        </w:rPr>
        <w:t>字體：14號字體、中文用「標楷體」、英文用「Times New Roman」。</w:t>
      </w:r>
    </w:p>
    <w:p w:rsidR="0068286E" w:rsidRPr="0068286E" w:rsidRDefault="0068286E" w:rsidP="0068286E">
      <w:pPr>
        <w:numPr>
          <w:ilvl w:val="3"/>
          <w:numId w:val="23"/>
        </w:numPr>
        <w:tabs>
          <w:tab w:val="num" w:pos="1920"/>
        </w:tabs>
        <w:adjustRightInd w:val="0"/>
        <w:snapToGrid w:val="0"/>
        <w:spacing w:line="400" w:lineRule="exact"/>
        <w:ind w:left="1621"/>
        <w:rPr>
          <w:rFonts w:ascii="標楷體" w:eastAsia="標楷體" w:hAnsi="標楷體"/>
          <w:sz w:val="28"/>
          <w:szCs w:val="28"/>
        </w:rPr>
      </w:pPr>
      <w:r w:rsidRPr="0068286E">
        <w:rPr>
          <w:rFonts w:ascii="標楷體" w:eastAsia="標楷體" w:hAnsi="標楷體"/>
          <w:sz w:val="28"/>
          <w:szCs w:val="28"/>
        </w:rPr>
        <w:t>列印：雙面。</w:t>
      </w:r>
    </w:p>
    <w:p w:rsidR="0068286E" w:rsidRPr="0068286E" w:rsidRDefault="0068286E" w:rsidP="0068286E">
      <w:pPr>
        <w:numPr>
          <w:ilvl w:val="3"/>
          <w:numId w:val="23"/>
        </w:numPr>
        <w:tabs>
          <w:tab w:val="num" w:pos="1920"/>
        </w:tabs>
        <w:adjustRightInd w:val="0"/>
        <w:snapToGrid w:val="0"/>
        <w:spacing w:line="400" w:lineRule="exact"/>
        <w:ind w:left="1621"/>
        <w:rPr>
          <w:rFonts w:ascii="標楷體" w:eastAsia="標楷體" w:hAnsi="標楷體"/>
          <w:sz w:val="28"/>
          <w:szCs w:val="28"/>
        </w:rPr>
      </w:pPr>
      <w:r w:rsidRPr="0068286E">
        <w:rPr>
          <w:rFonts w:ascii="標楷體" w:eastAsia="標楷體" w:hAnsi="標楷體"/>
          <w:sz w:val="28"/>
          <w:szCs w:val="28"/>
        </w:rPr>
        <w:t>行距：單行間距。</w:t>
      </w:r>
    </w:p>
    <w:p w:rsidR="0068286E" w:rsidRPr="0068286E" w:rsidRDefault="0068286E" w:rsidP="0068286E">
      <w:pPr>
        <w:numPr>
          <w:ilvl w:val="3"/>
          <w:numId w:val="23"/>
        </w:numPr>
        <w:tabs>
          <w:tab w:val="num" w:pos="1920"/>
        </w:tabs>
        <w:adjustRightInd w:val="0"/>
        <w:snapToGrid w:val="0"/>
        <w:spacing w:line="400" w:lineRule="exact"/>
        <w:ind w:left="1621"/>
        <w:rPr>
          <w:rFonts w:ascii="標楷體" w:eastAsia="標楷體" w:hAnsi="標楷體"/>
          <w:sz w:val="28"/>
          <w:szCs w:val="28"/>
        </w:rPr>
      </w:pPr>
      <w:r w:rsidRPr="0068286E">
        <w:rPr>
          <w:rFonts w:ascii="標楷體" w:eastAsia="標楷體" w:hAnsi="標楷體"/>
          <w:sz w:val="28"/>
          <w:szCs w:val="28"/>
        </w:rPr>
        <w:t>用紙：A4紙張。</w:t>
      </w:r>
    </w:p>
    <w:p w:rsidR="0068286E" w:rsidRPr="0068286E" w:rsidRDefault="0068286E" w:rsidP="0068286E">
      <w:pPr>
        <w:numPr>
          <w:ilvl w:val="0"/>
          <w:numId w:val="23"/>
        </w:numPr>
        <w:tabs>
          <w:tab w:val="left" w:pos="0"/>
        </w:tabs>
        <w:adjustRightInd w:val="0"/>
        <w:snapToGrid w:val="0"/>
        <w:spacing w:line="400" w:lineRule="exact"/>
        <w:ind w:left="1200"/>
        <w:jc w:val="both"/>
        <w:outlineLvl w:val="2"/>
        <w:rPr>
          <w:rFonts w:ascii="標楷體" w:eastAsia="標楷體" w:hAnsi="標楷體"/>
          <w:sz w:val="28"/>
          <w:szCs w:val="28"/>
        </w:rPr>
      </w:pPr>
      <w:r w:rsidRPr="0068286E">
        <w:rPr>
          <w:rFonts w:ascii="標楷體" w:eastAsia="標楷體" w:hAnsi="標楷體"/>
          <w:sz w:val="28"/>
          <w:szCs w:val="28"/>
        </w:rPr>
        <w:t>請於</w:t>
      </w:r>
      <w:r w:rsidRPr="0068286E">
        <w:rPr>
          <w:rFonts w:ascii="標楷體" w:eastAsia="標楷體" w:hAnsi="標楷體" w:hint="eastAsia"/>
          <w:sz w:val="28"/>
          <w:szCs w:val="28"/>
        </w:rPr>
        <w:t>112</w:t>
      </w:r>
      <w:r w:rsidRPr="0068286E">
        <w:rPr>
          <w:rFonts w:ascii="標楷體" w:eastAsia="標楷體" w:hAnsi="標楷體"/>
          <w:sz w:val="28"/>
          <w:szCs w:val="28"/>
        </w:rPr>
        <w:t>年1月</w:t>
      </w:r>
      <w:r w:rsidRPr="0068286E">
        <w:rPr>
          <w:rFonts w:ascii="標楷體" w:eastAsia="標楷體" w:hAnsi="標楷體" w:hint="eastAsia"/>
          <w:sz w:val="28"/>
          <w:szCs w:val="28"/>
        </w:rPr>
        <w:t>14</w:t>
      </w:r>
      <w:r w:rsidRPr="0068286E">
        <w:rPr>
          <w:rFonts w:ascii="標楷體" w:eastAsia="標楷體" w:hAnsi="標楷體"/>
          <w:sz w:val="28"/>
          <w:szCs w:val="28"/>
        </w:rPr>
        <w:t>日前備函逕送衛生</w:t>
      </w:r>
      <w:r w:rsidRPr="0068286E">
        <w:rPr>
          <w:rFonts w:ascii="標楷體" w:eastAsia="標楷體" w:hAnsi="標楷體" w:hint="eastAsia"/>
          <w:sz w:val="28"/>
          <w:szCs w:val="28"/>
        </w:rPr>
        <w:t>福利部長期照顧司。</w:t>
      </w:r>
    </w:p>
    <w:p w:rsidR="0068286E" w:rsidRPr="0068286E" w:rsidRDefault="0068286E" w:rsidP="0068286E">
      <w:pPr>
        <w:numPr>
          <w:ilvl w:val="0"/>
          <w:numId w:val="23"/>
        </w:numPr>
        <w:tabs>
          <w:tab w:val="left" w:pos="0"/>
        </w:tabs>
        <w:adjustRightInd w:val="0"/>
        <w:snapToGrid w:val="0"/>
        <w:spacing w:line="400" w:lineRule="exact"/>
        <w:ind w:left="1200"/>
        <w:jc w:val="both"/>
        <w:outlineLvl w:val="2"/>
        <w:rPr>
          <w:rFonts w:ascii="標楷體" w:eastAsia="標楷體" w:hAnsi="標楷體"/>
          <w:sz w:val="28"/>
          <w:szCs w:val="28"/>
        </w:rPr>
      </w:pPr>
      <w:r w:rsidRPr="0068286E">
        <w:rPr>
          <w:rFonts w:ascii="標楷體" w:eastAsia="標楷體" w:hAnsi="標楷體"/>
          <w:sz w:val="28"/>
          <w:szCs w:val="28"/>
        </w:rPr>
        <w:t>考評項目及配分：分為「壹、資源」、「貳、服務」、「參、服務人數及行政效能」、「肆、長照服務品質」</w:t>
      </w:r>
      <w:r w:rsidRPr="0068286E">
        <w:rPr>
          <w:rFonts w:ascii="標楷體" w:eastAsia="標楷體" w:hAnsi="標楷體" w:hint="eastAsia"/>
          <w:sz w:val="28"/>
          <w:szCs w:val="28"/>
        </w:rPr>
        <w:t>、「伍、宣傳」、「陸、加分項目」等6大考評項目，配分合計104分，若得分總計高於</w:t>
      </w:r>
      <w:r w:rsidRPr="0068286E">
        <w:rPr>
          <w:rFonts w:ascii="標楷體" w:eastAsia="標楷體" w:hAnsi="標楷體"/>
          <w:sz w:val="28"/>
          <w:szCs w:val="28"/>
        </w:rPr>
        <w:t>100</w:t>
      </w:r>
      <w:r w:rsidRPr="0068286E">
        <w:rPr>
          <w:rFonts w:ascii="標楷體" w:eastAsia="標楷體" w:hAnsi="標楷體" w:hint="eastAsia"/>
          <w:sz w:val="28"/>
          <w:szCs w:val="28"/>
        </w:rPr>
        <w:t>分者，該分組評比將透過加權處理，最高分仍以</w:t>
      </w:r>
      <w:r w:rsidRPr="0068286E">
        <w:rPr>
          <w:rFonts w:ascii="標楷體" w:eastAsia="標楷體" w:hAnsi="標楷體"/>
          <w:sz w:val="28"/>
          <w:szCs w:val="28"/>
        </w:rPr>
        <w:t>100</w:t>
      </w:r>
      <w:r w:rsidRPr="0068286E">
        <w:rPr>
          <w:rFonts w:ascii="標楷體" w:eastAsia="標楷體" w:hAnsi="標楷體" w:hint="eastAsia"/>
          <w:sz w:val="28"/>
          <w:szCs w:val="28"/>
        </w:rPr>
        <w:t>分計。</w:t>
      </w:r>
    </w:p>
    <w:p w:rsidR="0068286E" w:rsidRDefault="0068286E" w:rsidP="0068286E">
      <w:pPr>
        <w:spacing w:line="400" w:lineRule="exact"/>
        <w:rPr>
          <w:rFonts w:ascii="Times New Roman" w:eastAsia="標楷體" w:hAnsi="Times New Roman"/>
          <w:sz w:val="28"/>
          <w:szCs w:val="28"/>
        </w:rPr>
      </w:pPr>
    </w:p>
    <w:p w:rsidR="0068286E" w:rsidRDefault="0068286E" w:rsidP="0068286E">
      <w:pPr>
        <w:spacing w:line="400" w:lineRule="exact"/>
        <w:rPr>
          <w:rFonts w:ascii="Times New Roman" w:eastAsia="標楷體" w:hAnsi="Times New Roman"/>
          <w:sz w:val="28"/>
          <w:szCs w:val="28"/>
        </w:rPr>
      </w:pPr>
    </w:p>
    <w:p w:rsidR="0068286E" w:rsidRDefault="0068286E" w:rsidP="0068286E">
      <w:pPr>
        <w:spacing w:line="400" w:lineRule="exact"/>
        <w:rPr>
          <w:rFonts w:ascii="Times New Roman" w:eastAsia="標楷體" w:hAnsi="Times New Roman"/>
          <w:sz w:val="28"/>
          <w:szCs w:val="28"/>
        </w:rPr>
      </w:pPr>
    </w:p>
    <w:p w:rsidR="0068286E" w:rsidRDefault="0068286E" w:rsidP="0068286E">
      <w:pPr>
        <w:spacing w:line="400" w:lineRule="exact"/>
        <w:rPr>
          <w:rFonts w:ascii="Times New Roman" w:eastAsia="標楷體" w:hAnsi="Times New Roman"/>
          <w:sz w:val="28"/>
          <w:szCs w:val="28"/>
        </w:rPr>
      </w:pPr>
    </w:p>
    <w:p w:rsidR="0068286E" w:rsidRDefault="0068286E" w:rsidP="0068286E">
      <w:pPr>
        <w:spacing w:line="400" w:lineRule="exact"/>
        <w:rPr>
          <w:rFonts w:ascii="Times New Roman" w:eastAsia="標楷體" w:hAnsi="Times New Roman"/>
          <w:sz w:val="28"/>
          <w:szCs w:val="28"/>
        </w:rPr>
      </w:pPr>
    </w:p>
    <w:p w:rsidR="0068286E" w:rsidRDefault="0068286E" w:rsidP="0068286E">
      <w:pPr>
        <w:spacing w:line="400" w:lineRule="exact"/>
        <w:rPr>
          <w:rFonts w:ascii="Times New Roman" w:eastAsia="標楷體" w:hAnsi="Times New Roman"/>
          <w:sz w:val="28"/>
          <w:szCs w:val="28"/>
        </w:rPr>
      </w:pPr>
    </w:p>
    <w:p w:rsidR="0068286E" w:rsidRDefault="0068286E" w:rsidP="0068286E">
      <w:pPr>
        <w:spacing w:line="400" w:lineRule="exact"/>
        <w:rPr>
          <w:rFonts w:ascii="Times New Roman" w:eastAsia="標楷體" w:hAnsi="Times New Roman"/>
          <w:sz w:val="28"/>
          <w:szCs w:val="28"/>
        </w:rPr>
      </w:pPr>
    </w:p>
    <w:p w:rsidR="0068286E" w:rsidRDefault="0068286E" w:rsidP="0068286E">
      <w:pPr>
        <w:spacing w:line="400" w:lineRule="exact"/>
        <w:rPr>
          <w:rFonts w:ascii="Times New Roman" w:eastAsia="標楷體" w:hAnsi="Times New Roman"/>
          <w:sz w:val="28"/>
          <w:szCs w:val="28"/>
        </w:rPr>
      </w:pPr>
    </w:p>
    <w:p w:rsidR="0068286E" w:rsidRDefault="0068286E" w:rsidP="0068286E">
      <w:pPr>
        <w:spacing w:line="400" w:lineRule="exact"/>
        <w:rPr>
          <w:rFonts w:ascii="Times New Roman" w:eastAsia="標楷體" w:hAnsi="Times New Roman"/>
          <w:sz w:val="28"/>
          <w:szCs w:val="28"/>
        </w:rPr>
      </w:pPr>
    </w:p>
    <w:p w:rsidR="0068286E" w:rsidRPr="0068286E" w:rsidRDefault="0068286E" w:rsidP="0068286E">
      <w:pPr>
        <w:spacing w:line="400" w:lineRule="exact"/>
        <w:rPr>
          <w:rFonts w:ascii="Times New Roman" w:eastAsia="標楷體" w:hAnsi="Times New Roman"/>
          <w:sz w:val="28"/>
          <w:szCs w:val="28"/>
        </w:rPr>
      </w:pPr>
      <w:r>
        <w:rPr>
          <w:rFonts w:ascii="Times New Roman" w:eastAsia="標楷體" w:hAnsi="Times New Roman" w:hint="eastAsia"/>
          <w:sz w:val="28"/>
          <w:szCs w:val="28"/>
        </w:rPr>
        <w:t>六</w:t>
      </w:r>
      <w:r w:rsidRPr="0068286E">
        <w:rPr>
          <w:rFonts w:ascii="Times New Roman" w:eastAsia="標楷體" w:hAnsi="Times New Roman"/>
          <w:sz w:val="28"/>
          <w:szCs w:val="28"/>
        </w:rPr>
        <w:t>、考評指標摘要表：</w:t>
      </w:r>
    </w:p>
    <w:tbl>
      <w:tblPr>
        <w:tblW w:w="9351" w:type="dxa"/>
        <w:jc w:val="center"/>
        <w:tblCellMar>
          <w:left w:w="10" w:type="dxa"/>
          <w:right w:w="10" w:type="dxa"/>
        </w:tblCellMar>
        <w:tblLook w:val="04A0" w:firstRow="1" w:lastRow="0" w:firstColumn="1" w:lastColumn="0" w:noHBand="0" w:noVBand="1"/>
      </w:tblPr>
      <w:tblGrid>
        <w:gridCol w:w="490"/>
        <w:gridCol w:w="1206"/>
        <w:gridCol w:w="6663"/>
        <w:gridCol w:w="992"/>
      </w:tblGrid>
      <w:tr w:rsidR="0068286E" w:rsidRPr="0068286E" w:rsidTr="001553A3">
        <w:trPr>
          <w:trHeight w:val="202"/>
          <w:tblHeader/>
          <w:jc w:val="center"/>
        </w:trPr>
        <w:tc>
          <w:tcPr>
            <w:tcW w:w="1696" w:type="dxa"/>
            <w:gridSpan w:val="2"/>
            <w:tcBorders>
              <w:top w:val="single" w:sz="18" w:space="0" w:color="000000"/>
              <w:left w:val="single" w:sz="4" w:space="0" w:color="000000"/>
              <w:bottom w:val="single" w:sz="18"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68286E" w:rsidRPr="0068286E" w:rsidRDefault="0068286E" w:rsidP="0068286E">
            <w:pPr>
              <w:spacing w:line="400" w:lineRule="exact"/>
              <w:jc w:val="center"/>
              <w:rPr>
                <w:rFonts w:ascii="標楷體" w:eastAsia="標楷體" w:hAnsi="標楷體"/>
                <w:b/>
                <w:sz w:val="28"/>
                <w:szCs w:val="28"/>
              </w:rPr>
            </w:pPr>
            <w:r w:rsidRPr="0068286E">
              <w:rPr>
                <w:rFonts w:ascii="標楷體" w:eastAsia="標楷體" w:hAnsi="標楷體"/>
                <w:b/>
                <w:sz w:val="28"/>
                <w:szCs w:val="28"/>
              </w:rPr>
              <w:t>考評指標</w:t>
            </w:r>
          </w:p>
        </w:tc>
        <w:tc>
          <w:tcPr>
            <w:tcW w:w="6663" w:type="dxa"/>
            <w:tcBorders>
              <w:top w:val="single" w:sz="18" w:space="0" w:color="000000"/>
              <w:left w:val="single" w:sz="4" w:space="0" w:color="000000"/>
              <w:bottom w:val="single" w:sz="18"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68286E" w:rsidRPr="0068286E" w:rsidRDefault="0068286E" w:rsidP="0068286E">
            <w:pPr>
              <w:spacing w:line="400" w:lineRule="exact"/>
              <w:jc w:val="center"/>
              <w:rPr>
                <w:rFonts w:ascii="標楷體" w:eastAsia="標楷體" w:hAnsi="標楷體"/>
                <w:b/>
                <w:sz w:val="28"/>
                <w:szCs w:val="28"/>
              </w:rPr>
            </w:pPr>
            <w:r w:rsidRPr="0068286E">
              <w:rPr>
                <w:rFonts w:ascii="標楷體" w:eastAsia="標楷體" w:hAnsi="標楷體"/>
                <w:b/>
                <w:sz w:val="28"/>
                <w:szCs w:val="28"/>
              </w:rPr>
              <w:t>考評項目</w:t>
            </w:r>
            <w:r w:rsidRPr="0068286E">
              <w:rPr>
                <w:rFonts w:ascii="標楷體" w:eastAsia="標楷體" w:hAnsi="標楷體" w:hint="eastAsia"/>
                <w:b/>
                <w:sz w:val="28"/>
                <w:szCs w:val="28"/>
              </w:rPr>
              <w:t>(每一指標以六個項目為限)</w:t>
            </w:r>
          </w:p>
        </w:tc>
        <w:tc>
          <w:tcPr>
            <w:tcW w:w="992" w:type="dxa"/>
            <w:tcBorders>
              <w:top w:val="single" w:sz="18" w:space="0" w:color="000000"/>
              <w:left w:val="single" w:sz="4" w:space="0" w:color="000000"/>
              <w:bottom w:val="single" w:sz="18"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68286E" w:rsidRPr="0068286E" w:rsidRDefault="0068286E" w:rsidP="0068286E">
            <w:pPr>
              <w:spacing w:line="400" w:lineRule="exact"/>
              <w:jc w:val="center"/>
              <w:rPr>
                <w:rFonts w:ascii="標楷體" w:eastAsia="標楷體" w:hAnsi="標楷體"/>
                <w:b/>
                <w:sz w:val="28"/>
                <w:szCs w:val="28"/>
              </w:rPr>
            </w:pPr>
            <w:r w:rsidRPr="0068286E">
              <w:rPr>
                <w:rFonts w:ascii="標楷體" w:eastAsia="標楷體" w:hAnsi="標楷體"/>
                <w:b/>
                <w:sz w:val="28"/>
                <w:szCs w:val="28"/>
              </w:rPr>
              <w:t>配分</w:t>
            </w:r>
          </w:p>
        </w:tc>
      </w:tr>
      <w:tr w:rsidR="0068286E" w:rsidRPr="0068286E" w:rsidTr="001553A3">
        <w:trPr>
          <w:cantSplit/>
          <w:trHeight w:val="2003"/>
          <w:jc w:val="center"/>
        </w:trPr>
        <w:tc>
          <w:tcPr>
            <w:tcW w:w="49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286E" w:rsidRPr="0068286E" w:rsidRDefault="0068286E" w:rsidP="0068286E">
            <w:pPr>
              <w:spacing w:line="400" w:lineRule="exact"/>
              <w:jc w:val="center"/>
              <w:rPr>
                <w:rFonts w:ascii="標楷體" w:eastAsia="標楷體" w:hAnsi="標楷體"/>
                <w:sz w:val="28"/>
                <w:szCs w:val="28"/>
              </w:rPr>
            </w:pPr>
            <w:r w:rsidRPr="0068286E">
              <w:rPr>
                <w:rFonts w:ascii="標楷體" w:eastAsia="標楷體" w:hAnsi="標楷體" w:hint="eastAsia"/>
                <w:sz w:val="28"/>
                <w:szCs w:val="28"/>
              </w:rPr>
              <w:t>壹</w:t>
            </w:r>
          </w:p>
        </w:tc>
        <w:tc>
          <w:tcPr>
            <w:tcW w:w="120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286E" w:rsidRPr="0068286E" w:rsidRDefault="0068286E" w:rsidP="0068286E">
            <w:pPr>
              <w:spacing w:line="400" w:lineRule="exact"/>
              <w:rPr>
                <w:rFonts w:ascii="標楷體" w:eastAsia="標楷體" w:hAnsi="標楷體"/>
                <w:sz w:val="28"/>
                <w:szCs w:val="28"/>
              </w:rPr>
            </w:pPr>
            <w:r w:rsidRPr="0068286E">
              <w:rPr>
                <w:rFonts w:ascii="標楷體" w:eastAsia="標楷體" w:hAnsi="標楷體" w:hint="eastAsia"/>
                <w:sz w:val="28"/>
                <w:szCs w:val="28"/>
              </w:rPr>
              <w:t>資源</w:t>
            </w:r>
          </w:p>
        </w:tc>
        <w:tc>
          <w:tcPr>
            <w:tcW w:w="6663"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286E" w:rsidRPr="0068286E" w:rsidRDefault="0068286E" w:rsidP="00A65AD4">
            <w:pPr>
              <w:numPr>
                <w:ilvl w:val="0"/>
                <w:numId w:val="723"/>
              </w:numPr>
              <w:tabs>
                <w:tab w:val="left" w:pos="602"/>
              </w:tabs>
              <w:suppressAutoHyphens/>
              <w:autoSpaceDN w:val="0"/>
              <w:spacing w:line="400" w:lineRule="exact"/>
              <w:ind w:left="567" w:hanging="567"/>
              <w:textAlignment w:val="baseline"/>
              <w:rPr>
                <w:rFonts w:ascii="標楷體" w:eastAsia="標楷體" w:hAnsi="標楷體"/>
                <w:sz w:val="28"/>
                <w:szCs w:val="28"/>
              </w:rPr>
            </w:pPr>
            <w:r w:rsidRPr="0068286E">
              <w:rPr>
                <w:rFonts w:ascii="標楷體" w:eastAsia="標楷體" w:hAnsi="標楷體" w:hint="eastAsia"/>
                <w:bCs/>
                <w:sz w:val="28"/>
                <w:szCs w:val="28"/>
              </w:rPr>
              <w:t>社區整體照顧服務體系建置情形(</w:t>
            </w:r>
            <w:r w:rsidRPr="0068286E">
              <w:rPr>
                <w:rFonts w:ascii="標楷體" w:eastAsia="標楷體" w:hAnsi="標楷體"/>
                <w:bCs/>
                <w:sz w:val="28"/>
                <w:szCs w:val="28"/>
              </w:rPr>
              <w:t>8</w:t>
            </w:r>
            <w:r w:rsidRPr="0068286E">
              <w:rPr>
                <w:rFonts w:ascii="標楷體" w:eastAsia="標楷體" w:hAnsi="標楷體" w:hint="eastAsia"/>
                <w:bCs/>
                <w:sz w:val="28"/>
                <w:szCs w:val="28"/>
              </w:rPr>
              <w:t>)</w:t>
            </w:r>
          </w:p>
          <w:p w:rsidR="0068286E" w:rsidRPr="0068286E" w:rsidRDefault="0068286E" w:rsidP="00A65AD4">
            <w:pPr>
              <w:numPr>
                <w:ilvl w:val="0"/>
                <w:numId w:val="760"/>
              </w:numPr>
              <w:adjustRightInd w:val="0"/>
              <w:snapToGrid w:val="0"/>
              <w:spacing w:line="400" w:lineRule="exact"/>
              <w:ind w:left="846" w:hanging="567"/>
              <w:rPr>
                <w:rFonts w:ascii="標楷體" w:eastAsia="標楷體" w:hAnsi="標楷體"/>
                <w:bCs/>
                <w:sz w:val="28"/>
                <w:szCs w:val="24"/>
              </w:rPr>
            </w:pPr>
            <w:r w:rsidRPr="0068286E">
              <w:rPr>
                <w:rFonts w:ascii="標楷體" w:eastAsia="標楷體" w:hAnsi="標楷體" w:hint="eastAsia"/>
                <w:bCs/>
                <w:sz w:val="28"/>
                <w:szCs w:val="24"/>
              </w:rPr>
              <w:t>A單位派案B單位之品質查核機制(1.5分)</w:t>
            </w:r>
          </w:p>
          <w:p w:rsidR="0068286E" w:rsidRPr="0068286E" w:rsidRDefault="0068286E" w:rsidP="00A65AD4">
            <w:pPr>
              <w:numPr>
                <w:ilvl w:val="0"/>
                <w:numId w:val="760"/>
              </w:numPr>
              <w:adjustRightInd w:val="0"/>
              <w:snapToGrid w:val="0"/>
              <w:spacing w:line="400" w:lineRule="exact"/>
              <w:ind w:left="846" w:hanging="567"/>
              <w:rPr>
                <w:rFonts w:ascii="標楷體" w:eastAsia="標楷體" w:hAnsi="標楷體"/>
                <w:bCs/>
                <w:sz w:val="28"/>
                <w:szCs w:val="24"/>
              </w:rPr>
            </w:pPr>
            <w:r w:rsidRPr="0068286E">
              <w:rPr>
                <w:rFonts w:ascii="標楷體" w:eastAsia="標楷體" w:hAnsi="標楷體" w:hint="eastAsia"/>
                <w:bCs/>
                <w:sz w:val="28"/>
                <w:szCs w:val="24"/>
              </w:rPr>
              <w:t>照顧計畫品質查核機制(1.5分)</w:t>
            </w:r>
          </w:p>
          <w:p w:rsidR="0068286E" w:rsidRPr="0068286E" w:rsidRDefault="0068286E" w:rsidP="00A65AD4">
            <w:pPr>
              <w:numPr>
                <w:ilvl w:val="0"/>
                <w:numId w:val="760"/>
              </w:numPr>
              <w:adjustRightInd w:val="0"/>
              <w:snapToGrid w:val="0"/>
              <w:spacing w:line="400" w:lineRule="exact"/>
              <w:ind w:left="846" w:hanging="567"/>
              <w:rPr>
                <w:rFonts w:ascii="標楷體" w:eastAsia="標楷體" w:hAnsi="標楷體"/>
                <w:bCs/>
                <w:sz w:val="28"/>
                <w:szCs w:val="24"/>
              </w:rPr>
            </w:pPr>
            <w:r w:rsidRPr="0068286E">
              <w:rPr>
                <w:rFonts w:ascii="標楷體" w:eastAsia="標楷體" w:hAnsi="標楷體" w:hint="eastAsia"/>
                <w:bCs/>
                <w:sz w:val="28"/>
                <w:szCs w:val="24"/>
              </w:rPr>
              <w:t>A單位管理時效(2分)</w:t>
            </w:r>
          </w:p>
          <w:p w:rsidR="0068286E" w:rsidRPr="0068286E" w:rsidRDefault="0068286E" w:rsidP="00A65AD4">
            <w:pPr>
              <w:numPr>
                <w:ilvl w:val="0"/>
                <w:numId w:val="760"/>
              </w:numPr>
              <w:adjustRightInd w:val="0"/>
              <w:snapToGrid w:val="0"/>
              <w:spacing w:line="400" w:lineRule="exact"/>
              <w:ind w:left="846" w:hanging="567"/>
              <w:rPr>
                <w:rFonts w:ascii="標楷體" w:eastAsia="標楷體" w:hAnsi="標楷體"/>
                <w:bCs/>
                <w:sz w:val="28"/>
                <w:szCs w:val="24"/>
              </w:rPr>
            </w:pPr>
            <w:r w:rsidRPr="0068286E">
              <w:rPr>
                <w:rFonts w:ascii="標楷體" w:eastAsia="標楷體" w:hAnsi="標楷體" w:hint="eastAsia"/>
                <w:bCs/>
                <w:sz w:val="28"/>
                <w:szCs w:val="24"/>
              </w:rPr>
              <w:t>社區整體照顧服務體系實地抽查及退場機制(1分)</w:t>
            </w:r>
          </w:p>
          <w:p w:rsidR="0068286E" w:rsidRPr="0068286E" w:rsidRDefault="0068286E" w:rsidP="00A65AD4">
            <w:pPr>
              <w:numPr>
                <w:ilvl w:val="0"/>
                <w:numId w:val="760"/>
              </w:numPr>
              <w:adjustRightInd w:val="0"/>
              <w:snapToGrid w:val="0"/>
              <w:spacing w:line="400" w:lineRule="exact"/>
              <w:ind w:left="846" w:hanging="567"/>
              <w:rPr>
                <w:rFonts w:ascii="標楷體" w:eastAsia="標楷體" w:hAnsi="標楷體"/>
                <w:bCs/>
                <w:sz w:val="28"/>
                <w:szCs w:val="24"/>
              </w:rPr>
            </w:pPr>
            <w:r w:rsidRPr="0068286E">
              <w:rPr>
                <w:rFonts w:ascii="標楷體" w:eastAsia="標楷體" w:hAnsi="標楷體" w:hint="eastAsia"/>
                <w:bCs/>
                <w:sz w:val="28"/>
                <w:szCs w:val="24"/>
              </w:rPr>
              <w:t>巷弄長照站品質管理機制(2分)</w:t>
            </w:r>
          </w:p>
          <w:p w:rsidR="0068286E" w:rsidRPr="0068286E" w:rsidRDefault="0068286E" w:rsidP="00A65AD4">
            <w:pPr>
              <w:numPr>
                <w:ilvl w:val="0"/>
                <w:numId w:val="723"/>
              </w:numPr>
              <w:tabs>
                <w:tab w:val="left" w:pos="602"/>
              </w:tabs>
              <w:suppressAutoHyphens/>
              <w:autoSpaceDN w:val="0"/>
              <w:spacing w:line="400" w:lineRule="exact"/>
              <w:ind w:left="567" w:hanging="567"/>
              <w:textAlignment w:val="baseline"/>
              <w:rPr>
                <w:rFonts w:ascii="標楷體" w:eastAsia="標楷體" w:hAnsi="標楷體"/>
                <w:sz w:val="28"/>
                <w:szCs w:val="28"/>
              </w:rPr>
            </w:pPr>
            <w:r w:rsidRPr="0068286E">
              <w:rPr>
                <w:rFonts w:ascii="標楷體" w:eastAsia="標楷體" w:hAnsi="標楷體" w:hint="eastAsia"/>
                <w:bCs/>
                <w:sz w:val="28"/>
                <w:szCs w:val="28"/>
              </w:rPr>
              <w:t>一國中學區一日照中心布建情形(</w:t>
            </w:r>
            <w:r w:rsidRPr="0068286E">
              <w:rPr>
                <w:rFonts w:ascii="標楷體" w:eastAsia="標楷體" w:hAnsi="標楷體"/>
                <w:bCs/>
                <w:sz w:val="28"/>
                <w:szCs w:val="28"/>
              </w:rPr>
              <w:t>5</w:t>
            </w:r>
            <w:r w:rsidRPr="0068286E">
              <w:rPr>
                <w:rFonts w:ascii="標楷體" w:eastAsia="標楷體" w:hAnsi="標楷體" w:hint="eastAsia"/>
                <w:bCs/>
                <w:sz w:val="28"/>
                <w:szCs w:val="28"/>
              </w:rPr>
              <w:t>)</w:t>
            </w:r>
          </w:p>
          <w:p w:rsidR="0068286E" w:rsidRPr="0068286E" w:rsidRDefault="0068286E" w:rsidP="00A65AD4">
            <w:pPr>
              <w:numPr>
                <w:ilvl w:val="0"/>
                <w:numId w:val="723"/>
              </w:numPr>
              <w:tabs>
                <w:tab w:val="left" w:pos="602"/>
              </w:tabs>
              <w:suppressAutoHyphens/>
              <w:autoSpaceDN w:val="0"/>
              <w:spacing w:line="400" w:lineRule="exact"/>
              <w:ind w:left="567" w:hanging="567"/>
              <w:textAlignment w:val="baseline"/>
              <w:rPr>
                <w:rFonts w:ascii="標楷體" w:eastAsia="標楷體" w:hAnsi="標楷體"/>
                <w:sz w:val="28"/>
                <w:szCs w:val="28"/>
              </w:rPr>
            </w:pPr>
            <w:r w:rsidRPr="0068286E">
              <w:rPr>
                <w:rFonts w:ascii="標楷體" w:eastAsia="標楷體" w:hAnsi="標楷體" w:hint="eastAsia"/>
                <w:bCs/>
                <w:sz w:val="28"/>
                <w:szCs w:val="28"/>
              </w:rPr>
              <w:t>日間照顧服務(含小規模多機能)收托率(</w:t>
            </w:r>
            <w:r w:rsidRPr="0068286E">
              <w:rPr>
                <w:rFonts w:ascii="標楷體" w:eastAsia="標楷體" w:hAnsi="標楷體"/>
                <w:bCs/>
                <w:sz w:val="28"/>
                <w:szCs w:val="28"/>
              </w:rPr>
              <w:t>2)</w:t>
            </w:r>
          </w:p>
          <w:p w:rsidR="0068286E" w:rsidRPr="0068286E" w:rsidRDefault="0068286E" w:rsidP="00A65AD4">
            <w:pPr>
              <w:numPr>
                <w:ilvl w:val="0"/>
                <w:numId w:val="723"/>
              </w:numPr>
              <w:tabs>
                <w:tab w:val="left" w:pos="602"/>
              </w:tabs>
              <w:suppressAutoHyphens/>
              <w:autoSpaceDN w:val="0"/>
              <w:spacing w:line="400" w:lineRule="exact"/>
              <w:ind w:left="567" w:hanging="567"/>
              <w:textAlignment w:val="baseline"/>
              <w:rPr>
                <w:rFonts w:ascii="標楷體" w:eastAsia="標楷體" w:hAnsi="標楷體"/>
                <w:sz w:val="28"/>
                <w:szCs w:val="28"/>
              </w:rPr>
            </w:pPr>
            <w:r w:rsidRPr="0068286E">
              <w:rPr>
                <w:rFonts w:ascii="標楷體" w:eastAsia="標楷體" w:hAnsi="標楷體" w:hint="eastAsia"/>
                <w:bCs/>
                <w:kern w:val="0"/>
                <w:sz w:val="28"/>
                <w:szCs w:val="28"/>
              </w:rPr>
              <w:t>長照原住民族、偏鄉及離島地區托顧家庭服務資源(</w:t>
            </w:r>
            <w:r w:rsidRPr="0068286E">
              <w:rPr>
                <w:rFonts w:ascii="標楷體" w:eastAsia="標楷體" w:hAnsi="標楷體"/>
                <w:bCs/>
                <w:kern w:val="0"/>
                <w:sz w:val="28"/>
                <w:szCs w:val="28"/>
              </w:rPr>
              <w:t>2)</w:t>
            </w:r>
          </w:p>
          <w:p w:rsidR="0068286E" w:rsidRPr="0068286E" w:rsidRDefault="0068286E" w:rsidP="00A65AD4">
            <w:pPr>
              <w:numPr>
                <w:ilvl w:val="0"/>
                <w:numId w:val="723"/>
              </w:numPr>
              <w:tabs>
                <w:tab w:val="left" w:pos="602"/>
              </w:tabs>
              <w:suppressAutoHyphens/>
              <w:autoSpaceDN w:val="0"/>
              <w:spacing w:line="400" w:lineRule="exact"/>
              <w:ind w:left="567" w:hanging="567"/>
              <w:textAlignment w:val="baseline"/>
              <w:rPr>
                <w:rFonts w:ascii="標楷體" w:eastAsia="標楷體" w:hAnsi="標楷體"/>
                <w:sz w:val="28"/>
                <w:szCs w:val="28"/>
              </w:rPr>
            </w:pPr>
            <w:r w:rsidRPr="0068286E">
              <w:rPr>
                <w:rFonts w:ascii="標楷體" w:eastAsia="標楷體" w:hAnsi="標楷體" w:hint="eastAsia"/>
                <w:bCs/>
                <w:sz w:val="28"/>
                <w:szCs w:val="28"/>
              </w:rPr>
              <w:t>整建長照衛福據點執行情形(0</w:t>
            </w:r>
            <w:r w:rsidRPr="0068286E">
              <w:rPr>
                <w:rFonts w:ascii="標楷體" w:eastAsia="標楷體" w:hAnsi="標楷體"/>
                <w:bCs/>
                <w:sz w:val="28"/>
                <w:szCs w:val="28"/>
              </w:rPr>
              <w:t>~-4)</w:t>
            </w:r>
          </w:p>
          <w:p w:rsidR="0068286E" w:rsidRPr="0068286E" w:rsidRDefault="0068286E" w:rsidP="00A65AD4">
            <w:pPr>
              <w:numPr>
                <w:ilvl w:val="0"/>
                <w:numId w:val="767"/>
              </w:numPr>
              <w:adjustRightInd w:val="0"/>
              <w:snapToGrid w:val="0"/>
              <w:spacing w:line="400" w:lineRule="exact"/>
              <w:ind w:left="846" w:hanging="567"/>
              <w:rPr>
                <w:rFonts w:ascii="標楷體" w:eastAsia="標楷體" w:hAnsi="標楷體"/>
                <w:bCs/>
                <w:sz w:val="28"/>
                <w:szCs w:val="24"/>
              </w:rPr>
            </w:pPr>
            <w:r w:rsidRPr="0068286E">
              <w:rPr>
                <w:rFonts w:ascii="標楷體" w:eastAsia="標楷體" w:hAnsi="標楷體" w:hint="eastAsia"/>
                <w:bCs/>
                <w:sz w:val="28"/>
                <w:szCs w:val="28"/>
              </w:rPr>
              <w:t>整建長照衛福據點數達成率(0~-1)</w:t>
            </w:r>
          </w:p>
          <w:p w:rsidR="0068286E" w:rsidRPr="0068286E" w:rsidRDefault="0068286E" w:rsidP="00A65AD4">
            <w:pPr>
              <w:numPr>
                <w:ilvl w:val="0"/>
                <w:numId w:val="767"/>
              </w:numPr>
              <w:adjustRightInd w:val="0"/>
              <w:snapToGrid w:val="0"/>
              <w:spacing w:line="400" w:lineRule="exact"/>
              <w:ind w:left="846" w:hanging="567"/>
              <w:rPr>
                <w:rFonts w:ascii="標楷體" w:eastAsia="標楷體" w:hAnsi="標楷體"/>
                <w:sz w:val="28"/>
                <w:szCs w:val="28"/>
              </w:rPr>
            </w:pPr>
            <w:r w:rsidRPr="0068286E">
              <w:rPr>
                <w:rFonts w:ascii="標楷體" w:eastAsia="標楷體" w:hAnsi="標楷體" w:hint="eastAsia"/>
                <w:bCs/>
                <w:sz w:val="28"/>
                <w:szCs w:val="28"/>
              </w:rPr>
              <w:t>整建長照衛福據點經費執行率(0~-1)</w:t>
            </w:r>
          </w:p>
          <w:p w:rsidR="0068286E" w:rsidRPr="0068286E" w:rsidRDefault="0068286E" w:rsidP="00A65AD4">
            <w:pPr>
              <w:numPr>
                <w:ilvl w:val="0"/>
                <w:numId w:val="767"/>
              </w:numPr>
              <w:adjustRightInd w:val="0"/>
              <w:snapToGrid w:val="0"/>
              <w:spacing w:line="400" w:lineRule="exact"/>
              <w:ind w:left="846" w:hanging="567"/>
              <w:rPr>
                <w:rFonts w:ascii="標楷體" w:eastAsia="標楷體" w:hAnsi="標楷體"/>
                <w:sz w:val="28"/>
                <w:szCs w:val="28"/>
              </w:rPr>
            </w:pPr>
            <w:r w:rsidRPr="0068286E">
              <w:rPr>
                <w:rFonts w:ascii="標楷體" w:eastAsia="標楷體" w:hAnsi="標楷體" w:hint="eastAsia"/>
                <w:bCs/>
                <w:sz w:val="28"/>
                <w:szCs w:val="24"/>
              </w:rPr>
              <w:t>整建長照衛福據點開辦服務情形(0~-2)</w:t>
            </w:r>
          </w:p>
        </w:tc>
        <w:tc>
          <w:tcPr>
            <w:tcW w:w="99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286E" w:rsidRPr="0068286E" w:rsidRDefault="0068286E" w:rsidP="0068286E">
            <w:pPr>
              <w:widowControl/>
              <w:snapToGrid w:val="0"/>
              <w:spacing w:line="400" w:lineRule="exact"/>
              <w:jc w:val="center"/>
              <w:rPr>
                <w:rFonts w:ascii="標楷體" w:eastAsia="標楷體" w:hAnsi="標楷體"/>
                <w:sz w:val="28"/>
                <w:szCs w:val="28"/>
              </w:rPr>
            </w:pPr>
            <w:r w:rsidRPr="0068286E">
              <w:rPr>
                <w:rFonts w:ascii="標楷體" w:eastAsia="標楷體" w:hAnsi="標楷體"/>
                <w:kern w:val="0"/>
                <w:sz w:val="28"/>
                <w:szCs w:val="28"/>
              </w:rPr>
              <w:t>17</w:t>
            </w:r>
          </w:p>
        </w:tc>
      </w:tr>
      <w:tr w:rsidR="0068286E" w:rsidRPr="0068286E" w:rsidTr="001553A3">
        <w:trPr>
          <w:cantSplit/>
          <w:trHeight w:val="1279"/>
          <w:jc w:val="center"/>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286E" w:rsidRPr="0068286E" w:rsidRDefault="0068286E" w:rsidP="0068286E">
            <w:pPr>
              <w:spacing w:line="400" w:lineRule="exact"/>
              <w:jc w:val="center"/>
              <w:rPr>
                <w:rFonts w:ascii="標楷體" w:eastAsia="標楷體" w:hAnsi="標楷體"/>
                <w:b/>
                <w:sz w:val="28"/>
                <w:szCs w:val="28"/>
              </w:rPr>
            </w:pPr>
            <w:r w:rsidRPr="0068286E">
              <w:rPr>
                <w:rFonts w:ascii="標楷體" w:eastAsia="標楷體" w:hAnsi="標楷體" w:hint="eastAsia"/>
                <w:sz w:val="28"/>
                <w:szCs w:val="28"/>
              </w:rPr>
              <w:t>貳</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286E" w:rsidRPr="0068286E" w:rsidRDefault="0068286E" w:rsidP="0068286E">
            <w:pPr>
              <w:spacing w:line="400" w:lineRule="exact"/>
              <w:ind w:left="470" w:hanging="470"/>
              <w:rPr>
                <w:rFonts w:ascii="標楷體" w:eastAsia="標楷體" w:hAnsi="標楷體"/>
                <w:sz w:val="28"/>
                <w:szCs w:val="28"/>
              </w:rPr>
            </w:pPr>
            <w:r w:rsidRPr="0068286E">
              <w:rPr>
                <w:rFonts w:ascii="標楷體" w:eastAsia="標楷體" w:hAnsi="標楷體" w:hint="eastAsia"/>
                <w:sz w:val="28"/>
                <w:szCs w:val="28"/>
              </w:rPr>
              <w:t>服務</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286E" w:rsidRPr="0068286E" w:rsidRDefault="0068286E" w:rsidP="00A65AD4">
            <w:pPr>
              <w:numPr>
                <w:ilvl w:val="0"/>
                <w:numId w:val="724"/>
              </w:numPr>
              <w:tabs>
                <w:tab w:val="left" w:pos="602"/>
              </w:tabs>
              <w:suppressAutoHyphens/>
              <w:autoSpaceDN w:val="0"/>
              <w:spacing w:line="400" w:lineRule="exact"/>
              <w:ind w:left="567" w:hanging="567"/>
              <w:textAlignment w:val="baseline"/>
              <w:rPr>
                <w:rFonts w:ascii="標楷體" w:eastAsia="標楷體" w:hAnsi="標楷體"/>
                <w:sz w:val="28"/>
                <w:szCs w:val="28"/>
              </w:rPr>
            </w:pPr>
            <w:r w:rsidRPr="0068286E">
              <w:rPr>
                <w:rFonts w:ascii="標楷體" w:eastAsia="標楷體" w:hAnsi="標楷體" w:hint="eastAsia"/>
                <w:bCs/>
                <w:kern w:val="0"/>
                <w:sz w:val="28"/>
                <w:szCs w:val="28"/>
              </w:rPr>
              <w:t>家庭照顧者支持性服務辦理情形</w:t>
            </w:r>
            <w:r w:rsidRPr="0068286E">
              <w:rPr>
                <w:rFonts w:ascii="標楷體" w:eastAsia="標楷體" w:hAnsi="標楷體" w:hint="eastAsia"/>
                <w:bCs/>
                <w:sz w:val="28"/>
                <w:szCs w:val="28"/>
              </w:rPr>
              <w:t>(</w:t>
            </w:r>
            <w:r w:rsidRPr="0068286E">
              <w:rPr>
                <w:rFonts w:ascii="標楷體" w:eastAsia="標楷體" w:hAnsi="標楷體"/>
                <w:bCs/>
                <w:sz w:val="28"/>
                <w:szCs w:val="28"/>
              </w:rPr>
              <w:t>3</w:t>
            </w:r>
            <w:r w:rsidRPr="0068286E">
              <w:rPr>
                <w:rFonts w:ascii="標楷體" w:eastAsia="標楷體" w:hAnsi="標楷體" w:hint="eastAsia"/>
                <w:bCs/>
                <w:sz w:val="28"/>
                <w:szCs w:val="28"/>
              </w:rPr>
              <w:t>)</w:t>
            </w:r>
          </w:p>
          <w:p w:rsidR="0068286E" w:rsidRPr="0068286E" w:rsidRDefault="0068286E" w:rsidP="00A65AD4">
            <w:pPr>
              <w:numPr>
                <w:ilvl w:val="0"/>
                <w:numId w:val="793"/>
              </w:numPr>
              <w:adjustRightInd w:val="0"/>
              <w:snapToGrid w:val="0"/>
              <w:spacing w:line="400" w:lineRule="exact"/>
              <w:ind w:left="846" w:hanging="567"/>
              <w:rPr>
                <w:rFonts w:ascii="標楷體" w:eastAsia="標楷體" w:hAnsi="標楷體"/>
                <w:bCs/>
                <w:sz w:val="28"/>
                <w:szCs w:val="24"/>
              </w:rPr>
            </w:pPr>
            <w:r w:rsidRPr="0068286E">
              <w:rPr>
                <w:rFonts w:ascii="標楷體" w:eastAsia="標楷體" w:hAnsi="標楷體" w:hint="eastAsia"/>
                <w:bCs/>
                <w:sz w:val="28"/>
                <w:szCs w:val="24"/>
              </w:rPr>
              <w:t>家庭照顧者支持服務據點輔導管理機制(1)</w:t>
            </w:r>
          </w:p>
          <w:p w:rsidR="0068286E" w:rsidRPr="0068286E" w:rsidRDefault="0068286E" w:rsidP="00A65AD4">
            <w:pPr>
              <w:numPr>
                <w:ilvl w:val="0"/>
                <w:numId w:val="793"/>
              </w:numPr>
              <w:adjustRightInd w:val="0"/>
              <w:snapToGrid w:val="0"/>
              <w:spacing w:line="400" w:lineRule="exact"/>
              <w:ind w:left="846" w:hanging="567"/>
              <w:rPr>
                <w:rFonts w:ascii="標楷體" w:eastAsia="標楷體" w:hAnsi="標楷體"/>
                <w:bCs/>
                <w:sz w:val="28"/>
                <w:szCs w:val="24"/>
              </w:rPr>
            </w:pPr>
            <w:r w:rsidRPr="0068286E">
              <w:rPr>
                <w:rFonts w:ascii="標楷體" w:eastAsia="標楷體" w:hAnsi="標楷體" w:hint="eastAsia"/>
                <w:bCs/>
                <w:sz w:val="28"/>
                <w:szCs w:val="24"/>
              </w:rPr>
              <w:t>長照體系轉介高負荷家庭照顧者至據點比率(2)</w:t>
            </w:r>
          </w:p>
          <w:p w:rsidR="0068286E" w:rsidRPr="0068286E" w:rsidRDefault="0068286E" w:rsidP="00A65AD4">
            <w:pPr>
              <w:numPr>
                <w:ilvl w:val="0"/>
                <w:numId w:val="724"/>
              </w:numPr>
              <w:tabs>
                <w:tab w:val="left" w:pos="602"/>
              </w:tabs>
              <w:suppressAutoHyphens/>
              <w:autoSpaceDN w:val="0"/>
              <w:spacing w:line="400" w:lineRule="exact"/>
              <w:ind w:left="567" w:hanging="567"/>
              <w:textAlignment w:val="baseline"/>
              <w:rPr>
                <w:rFonts w:ascii="標楷體" w:eastAsia="標楷體" w:hAnsi="標楷體"/>
                <w:sz w:val="28"/>
                <w:szCs w:val="28"/>
              </w:rPr>
            </w:pPr>
            <w:r w:rsidRPr="0068286E">
              <w:rPr>
                <w:rFonts w:ascii="Times New Roman" w:eastAsia="標楷體" w:hAnsi="Times New Roman" w:hint="eastAsia"/>
                <w:sz w:val="28"/>
                <w:szCs w:val="28"/>
              </w:rPr>
              <w:t>長期照顧輔具服務辦理情形</w:t>
            </w:r>
            <w:r w:rsidRPr="0068286E">
              <w:rPr>
                <w:rFonts w:ascii="Times New Roman" w:eastAsia="標楷體" w:hAnsi="Times New Roman" w:hint="eastAsia"/>
                <w:sz w:val="28"/>
                <w:szCs w:val="28"/>
              </w:rPr>
              <w:t>(</w:t>
            </w:r>
            <w:r w:rsidRPr="0068286E">
              <w:rPr>
                <w:rFonts w:ascii="Times New Roman" w:eastAsia="標楷體" w:hAnsi="Times New Roman"/>
                <w:sz w:val="28"/>
                <w:szCs w:val="28"/>
              </w:rPr>
              <w:t>5)</w:t>
            </w:r>
          </w:p>
          <w:p w:rsidR="0068286E" w:rsidRPr="0068286E" w:rsidRDefault="0068286E" w:rsidP="00A65AD4">
            <w:pPr>
              <w:numPr>
                <w:ilvl w:val="0"/>
                <w:numId w:val="794"/>
              </w:numPr>
              <w:adjustRightInd w:val="0"/>
              <w:snapToGrid w:val="0"/>
              <w:spacing w:line="400" w:lineRule="exact"/>
              <w:ind w:left="846" w:hanging="567"/>
              <w:rPr>
                <w:rFonts w:ascii="標楷體" w:eastAsia="標楷體" w:hAnsi="標楷體"/>
                <w:sz w:val="28"/>
                <w:szCs w:val="28"/>
              </w:rPr>
            </w:pPr>
            <w:r w:rsidRPr="0068286E">
              <w:rPr>
                <w:rFonts w:ascii="標楷體" w:eastAsia="標楷體" w:hAnsi="標楷體" w:hint="eastAsia"/>
                <w:sz w:val="28"/>
                <w:szCs w:val="28"/>
              </w:rPr>
              <w:t>長期照顧輔具購買代償墊付、租賃服務推動情形(3)</w:t>
            </w:r>
          </w:p>
          <w:p w:rsidR="0068286E" w:rsidRPr="0068286E" w:rsidRDefault="0068286E" w:rsidP="00A65AD4">
            <w:pPr>
              <w:numPr>
                <w:ilvl w:val="0"/>
                <w:numId w:val="794"/>
              </w:numPr>
              <w:adjustRightInd w:val="0"/>
              <w:snapToGrid w:val="0"/>
              <w:spacing w:line="400" w:lineRule="exact"/>
              <w:ind w:left="846" w:hanging="567"/>
              <w:rPr>
                <w:rFonts w:ascii="標楷體" w:eastAsia="標楷體" w:hAnsi="標楷體"/>
                <w:sz w:val="28"/>
                <w:szCs w:val="28"/>
              </w:rPr>
            </w:pPr>
            <w:r w:rsidRPr="0068286E">
              <w:rPr>
                <w:rFonts w:ascii="標楷體" w:eastAsia="標楷體" w:hAnsi="標楷體" w:hint="eastAsia"/>
                <w:sz w:val="28"/>
                <w:szCs w:val="28"/>
              </w:rPr>
              <w:t>長期照顧輔具租賃服務推動情形(2)</w:t>
            </w:r>
          </w:p>
          <w:p w:rsidR="0068286E" w:rsidRPr="0068286E" w:rsidRDefault="0068286E" w:rsidP="00A65AD4">
            <w:pPr>
              <w:numPr>
                <w:ilvl w:val="0"/>
                <w:numId w:val="724"/>
              </w:numPr>
              <w:tabs>
                <w:tab w:val="left" w:pos="602"/>
              </w:tabs>
              <w:suppressAutoHyphens/>
              <w:autoSpaceDN w:val="0"/>
              <w:spacing w:line="400" w:lineRule="exact"/>
              <w:ind w:left="567" w:hanging="567"/>
              <w:textAlignment w:val="baseline"/>
              <w:rPr>
                <w:rFonts w:ascii="標楷體" w:eastAsia="標楷體" w:hAnsi="標楷體"/>
                <w:sz w:val="28"/>
                <w:szCs w:val="28"/>
              </w:rPr>
            </w:pPr>
            <w:r w:rsidRPr="0068286E">
              <w:rPr>
                <w:rFonts w:ascii="標楷體" w:eastAsia="標楷體" w:hAnsi="標楷體" w:hint="eastAsia"/>
                <w:bCs/>
                <w:sz w:val="28"/>
                <w:szCs w:val="28"/>
              </w:rPr>
              <w:t>出院準備銜接長照服務計畫執行情形(</w:t>
            </w:r>
            <w:r w:rsidRPr="0068286E">
              <w:rPr>
                <w:rFonts w:ascii="標楷體" w:eastAsia="標楷體" w:hAnsi="標楷體"/>
                <w:bCs/>
                <w:sz w:val="28"/>
                <w:szCs w:val="28"/>
              </w:rPr>
              <w:t>4</w:t>
            </w:r>
            <w:r w:rsidRPr="0068286E">
              <w:rPr>
                <w:rFonts w:ascii="標楷體" w:eastAsia="標楷體" w:hAnsi="標楷體" w:hint="eastAsia"/>
                <w:bCs/>
                <w:sz w:val="28"/>
                <w:szCs w:val="28"/>
              </w:rPr>
              <w:t>)</w:t>
            </w:r>
          </w:p>
          <w:p w:rsidR="0068286E" w:rsidRPr="0068286E" w:rsidRDefault="0068286E" w:rsidP="0068286E">
            <w:pPr>
              <w:tabs>
                <w:tab w:val="left" w:pos="602"/>
              </w:tabs>
              <w:suppressAutoHyphens/>
              <w:autoSpaceDN w:val="0"/>
              <w:spacing w:line="400" w:lineRule="exact"/>
              <w:ind w:firstLineChars="100" w:firstLine="280"/>
              <w:textAlignment w:val="baseline"/>
              <w:rPr>
                <w:rFonts w:ascii="標楷體" w:eastAsia="標楷體" w:hAnsi="標楷體"/>
                <w:sz w:val="28"/>
                <w:szCs w:val="28"/>
              </w:rPr>
            </w:pPr>
            <w:r w:rsidRPr="0068286E">
              <w:rPr>
                <w:rFonts w:ascii="標楷體" w:eastAsia="標楷體" w:hAnsi="標楷體" w:hint="eastAsia"/>
                <w:sz w:val="28"/>
                <w:szCs w:val="28"/>
              </w:rPr>
              <w:t>(一)銜接率(3)</w:t>
            </w:r>
          </w:p>
          <w:p w:rsidR="0068286E" w:rsidRPr="0068286E" w:rsidRDefault="0068286E" w:rsidP="0068286E">
            <w:pPr>
              <w:tabs>
                <w:tab w:val="left" w:pos="602"/>
              </w:tabs>
              <w:suppressAutoHyphens/>
              <w:autoSpaceDN w:val="0"/>
              <w:spacing w:line="400" w:lineRule="exact"/>
              <w:ind w:firstLineChars="100" w:firstLine="280"/>
              <w:textAlignment w:val="baseline"/>
              <w:rPr>
                <w:rFonts w:ascii="標楷體" w:eastAsia="標楷體" w:hAnsi="標楷體"/>
                <w:sz w:val="28"/>
                <w:szCs w:val="28"/>
              </w:rPr>
            </w:pPr>
            <w:r w:rsidRPr="0068286E">
              <w:rPr>
                <w:rFonts w:ascii="標楷體" w:eastAsia="標楷體" w:hAnsi="標楷體" w:hint="eastAsia"/>
                <w:sz w:val="28"/>
                <w:szCs w:val="28"/>
              </w:rPr>
              <w:t>(二)出備醫院提供簡易輔具租借機制(1)</w:t>
            </w:r>
          </w:p>
          <w:p w:rsidR="0068286E" w:rsidRPr="0068286E" w:rsidRDefault="0068286E" w:rsidP="00A65AD4">
            <w:pPr>
              <w:numPr>
                <w:ilvl w:val="0"/>
                <w:numId w:val="724"/>
              </w:numPr>
              <w:tabs>
                <w:tab w:val="left" w:pos="602"/>
              </w:tabs>
              <w:suppressAutoHyphens/>
              <w:autoSpaceDN w:val="0"/>
              <w:spacing w:line="400" w:lineRule="exact"/>
              <w:ind w:left="567" w:hanging="567"/>
              <w:textAlignment w:val="baseline"/>
              <w:rPr>
                <w:rFonts w:ascii="標楷體" w:eastAsia="標楷體" w:hAnsi="標楷體"/>
                <w:sz w:val="28"/>
                <w:szCs w:val="28"/>
              </w:rPr>
            </w:pPr>
            <w:r w:rsidRPr="0068286E">
              <w:rPr>
                <w:rFonts w:ascii="標楷體" w:eastAsia="標楷體" w:hAnsi="標楷體" w:hint="eastAsia"/>
                <w:bCs/>
                <w:sz w:val="28"/>
                <w:szCs w:val="28"/>
              </w:rPr>
              <w:t>照顧管理業務抽查與人力管理之辦理情形(11)</w:t>
            </w:r>
          </w:p>
          <w:p w:rsidR="0068286E" w:rsidRPr="0068286E" w:rsidRDefault="0068286E" w:rsidP="00A65AD4">
            <w:pPr>
              <w:numPr>
                <w:ilvl w:val="0"/>
                <w:numId w:val="795"/>
              </w:numPr>
              <w:adjustRightInd w:val="0"/>
              <w:snapToGrid w:val="0"/>
              <w:spacing w:line="400" w:lineRule="exact"/>
              <w:ind w:left="846" w:hanging="567"/>
              <w:rPr>
                <w:rFonts w:ascii="標楷體" w:eastAsia="標楷體" w:hAnsi="標楷體"/>
                <w:sz w:val="28"/>
                <w:szCs w:val="28"/>
              </w:rPr>
            </w:pPr>
            <w:r w:rsidRPr="0068286E">
              <w:rPr>
                <w:rFonts w:ascii="標楷體" w:eastAsia="標楷體" w:hAnsi="標楷體" w:hint="eastAsia"/>
                <w:sz w:val="28"/>
                <w:szCs w:val="28"/>
              </w:rPr>
              <w:t>縣市政府執行長照個案服務品質抽查率(3)</w:t>
            </w:r>
          </w:p>
          <w:p w:rsidR="0068286E" w:rsidRPr="0068286E" w:rsidRDefault="0068286E" w:rsidP="00A65AD4">
            <w:pPr>
              <w:numPr>
                <w:ilvl w:val="0"/>
                <w:numId w:val="795"/>
              </w:numPr>
              <w:adjustRightInd w:val="0"/>
              <w:snapToGrid w:val="0"/>
              <w:spacing w:line="400" w:lineRule="exact"/>
              <w:ind w:left="846" w:hanging="567"/>
              <w:rPr>
                <w:rFonts w:ascii="標楷體" w:eastAsia="標楷體" w:hAnsi="標楷體"/>
                <w:sz w:val="28"/>
                <w:szCs w:val="28"/>
              </w:rPr>
            </w:pPr>
            <w:r w:rsidRPr="0068286E">
              <w:rPr>
                <w:rFonts w:ascii="標楷體" w:eastAsia="標楷體" w:hAnsi="標楷體" w:hint="eastAsia"/>
                <w:sz w:val="28"/>
                <w:szCs w:val="28"/>
              </w:rPr>
              <w:t>照管業務抽查異常次數(4)</w:t>
            </w:r>
          </w:p>
          <w:p w:rsidR="0068286E" w:rsidRPr="0068286E" w:rsidRDefault="0068286E" w:rsidP="00A65AD4">
            <w:pPr>
              <w:numPr>
                <w:ilvl w:val="0"/>
                <w:numId w:val="795"/>
              </w:numPr>
              <w:adjustRightInd w:val="0"/>
              <w:snapToGrid w:val="0"/>
              <w:spacing w:line="400" w:lineRule="exact"/>
              <w:ind w:left="846" w:hanging="567"/>
              <w:rPr>
                <w:rFonts w:ascii="標楷體" w:eastAsia="標楷體" w:hAnsi="標楷體"/>
                <w:sz w:val="28"/>
                <w:szCs w:val="28"/>
              </w:rPr>
            </w:pPr>
            <w:r w:rsidRPr="0068286E">
              <w:rPr>
                <w:rFonts w:ascii="標楷體" w:eastAsia="標楷體" w:hAnsi="標楷體" w:hint="eastAsia"/>
                <w:sz w:val="28"/>
                <w:szCs w:val="28"/>
              </w:rPr>
              <w:t>照管人員在職率(2)</w:t>
            </w:r>
          </w:p>
          <w:p w:rsidR="0068286E" w:rsidRPr="0068286E" w:rsidRDefault="0068286E" w:rsidP="00A65AD4">
            <w:pPr>
              <w:numPr>
                <w:ilvl w:val="0"/>
                <w:numId w:val="795"/>
              </w:numPr>
              <w:adjustRightInd w:val="0"/>
              <w:snapToGrid w:val="0"/>
              <w:spacing w:line="400" w:lineRule="exact"/>
              <w:ind w:left="846" w:hanging="567"/>
              <w:rPr>
                <w:rFonts w:ascii="標楷體" w:eastAsia="標楷體" w:hAnsi="標楷體"/>
                <w:sz w:val="28"/>
                <w:szCs w:val="28"/>
              </w:rPr>
            </w:pPr>
            <w:r w:rsidRPr="0068286E">
              <w:rPr>
                <w:rFonts w:ascii="標楷體" w:eastAsia="標楷體" w:hAnsi="標楷體" w:hint="eastAsia"/>
                <w:sz w:val="28"/>
                <w:szCs w:val="28"/>
              </w:rPr>
              <w:t>照管人員專業強化機制(2)</w:t>
            </w:r>
          </w:p>
          <w:p w:rsidR="0068286E" w:rsidRPr="0068286E" w:rsidRDefault="0068286E" w:rsidP="00A65AD4">
            <w:pPr>
              <w:numPr>
                <w:ilvl w:val="0"/>
                <w:numId w:val="724"/>
              </w:numPr>
              <w:tabs>
                <w:tab w:val="left" w:pos="602"/>
              </w:tabs>
              <w:suppressAutoHyphens/>
              <w:autoSpaceDN w:val="0"/>
              <w:spacing w:line="400" w:lineRule="exact"/>
              <w:ind w:left="567" w:hanging="567"/>
              <w:textAlignment w:val="baseline"/>
              <w:rPr>
                <w:rFonts w:ascii="標楷體" w:eastAsia="標楷體" w:hAnsi="標楷體"/>
                <w:sz w:val="28"/>
                <w:szCs w:val="28"/>
              </w:rPr>
            </w:pPr>
            <w:r w:rsidRPr="0068286E">
              <w:rPr>
                <w:rFonts w:ascii="標楷體" w:eastAsia="標楷體" w:hAnsi="標楷體" w:hint="eastAsia"/>
                <w:bCs/>
                <w:sz w:val="28"/>
                <w:szCs w:val="28"/>
              </w:rPr>
              <w:t>失智社區照護服務(12)</w:t>
            </w:r>
          </w:p>
          <w:p w:rsidR="0068286E" w:rsidRPr="0068286E" w:rsidRDefault="0068286E" w:rsidP="00A65AD4">
            <w:pPr>
              <w:numPr>
                <w:ilvl w:val="0"/>
                <w:numId w:val="796"/>
              </w:numPr>
              <w:adjustRightInd w:val="0"/>
              <w:snapToGrid w:val="0"/>
              <w:spacing w:line="400" w:lineRule="exact"/>
              <w:ind w:left="846" w:hanging="567"/>
              <w:rPr>
                <w:rFonts w:ascii="標楷體" w:eastAsia="標楷體" w:hAnsi="標楷體"/>
                <w:sz w:val="28"/>
                <w:szCs w:val="28"/>
              </w:rPr>
            </w:pPr>
            <w:r w:rsidRPr="0068286E">
              <w:rPr>
                <w:rFonts w:ascii="標楷體" w:eastAsia="標楷體" w:hAnsi="標楷體" w:hint="eastAsia"/>
                <w:sz w:val="28"/>
                <w:szCs w:val="28"/>
              </w:rPr>
              <w:t>轄內失智症確診之比率(6)</w:t>
            </w:r>
          </w:p>
          <w:p w:rsidR="0068286E" w:rsidRPr="0068286E" w:rsidRDefault="0068286E" w:rsidP="00A65AD4">
            <w:pPr>
              <w:numPr>
                <w:ilvl w:val="0"/>
                <w:numId w:val="796"/>
              </w:numPr>
              <w:adjustRightInd w:val="0"/>
              <w:snapToGrid w:val="0"/>
              <w:spacing w:line="400" w:lineRule="exact"/>
              <w:ind w:left="846" w:hanging="567"/>
              <w:rPr>
                <w:rFonts w:ascii="標楷體" w:eastAsia="標楷體" w:hAnsi="標楷體"/>
                <w:sz w:val="28"/>
                <w:szCs w:val="28"/>
              </w:rPr>
            </w:pPr>
            <w:r w:rsidRPr="0068286E">
              <w:rPr>
                <w:rFonts w:ascii="標楷體" w:eastAsia="標楷體" w:hAnsi="標楷體" w:hint="eastAsia"/>
                <w:sz w:val="28"/>
                <w:szCs w:val="28"/>
              </w:rPr>
              <w:t>共照中心轉介個案接受失智據點服務比率(2)</w:t>
            </w:r>
          </w:p>
          <w:p w:rsidR="0068286E" w:rsidRPr="0068286E" w:rsidRDefault="0068286E" w:rsidP="00A65AD4">
            <w:pPr>
              <w:numPr>
                <w:ilvl w:val="0"/>
                <w:numId w:val="796"/>
              </w:numPr>
              <w:adjustRightInd w:val="0"/>
              <w:snapToGrid w:val="0"/>
              <w:spacing w:line="400" w:lineRule="exact"/>
              <w:ind w:left="846" w:hanging="567"/>
              <w:rPr>
                <w:rFonts w:ascii="標楷體" w:eastAsia="標楷體" w:hAnsi="標楷體"/>
                <w:sz w:val="28"/>
                <w:szCs w:val="28"/>
              </w:rPr>
            </w:pPr>
            <w:r w:rsidRPr="0068286E">
              <w:rPr>
                <w:rFonts w:ascii="標楷體" w:eastAsia="標楷體" w:hAnsi="標楷體" w:hint="eastAsia"/>
                <w:sz w:val="28"/>
                <w:szCs w:val="28"/>
              </w:rPr>
              <w:t>訂有失智社區服務據點及共照中心品質管控輔導機制及並落實執行(4)</w:t>
            </w:r>
          </w:p>
          <w:p w:rsidR="0068286E" w:rsidRPr="0068286E" w:rsidRDefault="0068286E" w:rsidP="00A65AD4">
            <w:pPr>
              <w:numPr>
                <w:ilvl w:val="0"/>
                <w:numId w:val="724"/>
              </w:numPr>
              <w:tabs>
                <w:tab w:val="left" w:pos="602"/>
              </w:tabs>
              <w:suppressAutoHyphens/>
              <w:autoSpaceDN w:val="0"/>
              <w:spacing w:line="400" w:lineRule="exact"/>
              <w:ind w:left="567" w:hanging="567"/>
              <w:textAlignment w:val="baseline"/>
              <w:rPr>
                <w:rFonts w:ascii="標楷體" w:eastAsia="標楷體" w:hAnsi="標楷體"/>
                <w:sz w:val="28"/>
                <w:szCs w:val="28"/>
              </w:rPr>
            </w:pPr>
            <w:r w:rsidRPr="0068286E">
              <w:rPr>
                <w:rFonts w:ascii="標楷體" w:eastAsia="標楷體" w:hAnsi="標楷體" w:hint="eastAsia"/>
                <w:bCs/>
                <w:sz w:val="28"/>
                <w:szCs w:val="28"/>
              </w:rPr>
              <w:t>長期照顧社區式喘息服務成長率(3)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286E" w:rsidRPr="0068286E" w:rsidRDefault="0068286E" w:rsidP="0068286E">
            <w:pPr>
              <w:widowControl/>
              <w:snapToGrid w:val="0"/>
              <w:spacing w:line="400" w:lineRule="exact"/>
              <w:jc w:val="center"/>
              <w:rPr>
                <w:rFonts w:ascii="標楷體" w:eastAsia="標楷體" w:hAnsi="標楷體"/>
                <w:sz w:val="28"/>
                <w:szCs w:val="28"/>
              </w:rPr>
            </w:pPr>
            <w:r w:rsidRPr="0068286E">
              <w:rPr>
                <w:rFonts w:ascii="標楷體" w:eastAsia="標楷體" w:hAnsi="標楷體"/>
                <w:kern w:val="0"/>
                <w:sz w:val="28"/>
                <w:szCs w:val="28"/>
              </w:rPr>
              <w:t>38</w:t>
            </w:r>
          </w:p>
        </w:tc>
      </w:tr>
      <w:tr w:rsidR="0068286E" w:rsidRPr="0068286E" w:rsidTr="001553A3">
        <w:trPr>
          <w:cantSplit/>
          <w:trHeight w:val="1279"/>
          <w:jc w:val="center"/>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286E" w:rsidRPr="0068286E" w:rsidRDefault="0068286E" w:rsidP="0068286E">
            <w:pPr>
              <w:spacing w:line="400" w:lineRule="exact"/>
              <w:jc w:val="center"/>
              <w:rPr>
                <w:rFonts w:ascii="標楷體" w:eastAsia="標楷體" w:hAnsi="標楷體"/>
                <w:sz w:val="28"/>
                <w:szCs w:val="28"/>
              </w:rPr>
            </w:pPr>
            <w:r w:rsidRPr="0068286E">
              <w:rPr>
                <w:rFonts w:ascii="標楷體" w:eastAsia="標楷體" w:hAnsi="標楷體" w:hint="eastAsia"/>
                <w:sz w:val="28"/>
                <w:szCs w:val="28"/>
              </w:rPr>
              <w:t>參</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286E" w:rsidRPr="0068286E" w:rsidRDefault="0068286E" w:rsidP="0068286E">
            <w:pPr>
              <w:spacing w:line="400" w:lineRule="exact"/>
              <w:ind w:left="470" w:hanging="470"/>
              <w:rPr>
                <w:rFonts w:ascii="標楷體" w:eastAsia="標楷體" w:hAnsi="標楷體"/>
                <w:sz w:val="28"/>
                <w:szCs w:val="28"/>
              </w:rPr>
            </w:pPr>
            <w:r w:rsidRPr="0068286E">
              <w:rPr>
                <w:rFonts w:ascii="標楷體" w:eastAsia="標楷體" w:hAnsi="標楷體" w:hint="eastAsia"/>
                <w:sz w:val="28"/>
                <w:szCs w:val="28"/>
              </w:rPr>
              <w:t>服務人數及</w:t>
            </w:r>
          </w:p>
          <w:p w:rsidR="0068286E" w:rsidRPr="0068286E" w:rsidRDefault="0068286E" w:rsidP="0068286E">
            <w:pPr>
              <w:spacing w:line="400" w:lineRule="exact"/>
              <w:ind w:left="470" w:hanging="470"/>
              <w:rPr>
                <w:rFonts w:ascii="標楷體" w:eastAsia="標楷體" w:hAnsi="標楷體"/>
                <w:sz w:val="28"/>
                <w:szCs w:val="28"/>
              </w:rPr>
            </w:pPr>
            <w:r w:rsidRPr="0068286E">
              <w:rPr>
                <w:rFonts w:ascii="標楷體" w:eastAsia="標楷體" w:hAnsi="標楷體"/>
                <w:sz w:val="28"/>
                <w:szCs w:val="28"/>
              </w:rPr>
              <w:t>行政效能</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286E" w:rsidRPr="0068286E" w:rsidRDefault="0068286E" w:rsidP="00A65AD4">
            <w:pPr>
              <w:numPr>
                <w:ilvl w:val="0"/>
                <w:numId w:val="725"/>
              </w:numPr>
              <w:tabs>
                <w:tab w:val="left" w:pos="602"/>
              </w:tabs>
              <w:suppressAutoHyphens/>
              <w:autoSpaceDN w:val="0"/>
              <w:spacing w:line="400" w:lineRule="exact"/>
              <w:ind w:left="567" w:hanging="567"/>
              <w:textAlignment w:val="baseline"/>
              <w:rPr>
                <w:rFonts w:ascii="標楷體" w:eastAsia="標楷體" w:hAnsi="標楷體"/>
                <w:sz w:val="28"/>
                <w:szCs w:val="28"/>
              </w:rPr>
            </w:pPr>
            <w:r w:rsidRPr="0068286E">
              <w:rPr>
                <w:rFonts w:ascii="標楷體" w:eastAsia="標楷體" w:hAnsi="標楷體" w:hint="eastAsia"/>
                <w:bCs/>
                <w:sz w:val="28"/>
                <w:szCs w:val="28"/>
              </w:rPr>
              <w:t>長照服務之需求涵蓋率(6)</w:t>
            </w:r>
          </w:p>
          <w:p w:rsidR="0068286E" w:rsidRPr="0068286E" w:rsidRDefault="0068286E" w:rsidP="00A65AD4">
            <w:pPr>
              <w:numPr>
                <w:ilvl w:val="0"/>
                <w:numId w:val="725"/>
              </w:numPr>
              <w:tabs>
                <w:tab w:val="left" w:pos="602"/>
              </w:tabs>
              <w:suppressAutoHyphens/>
              <w:autoSpaceDN w:val="0"/>
              <w:spacing w:line="400" w:lineRule="exact"/>
              <w:ind w:left="567" w:hanging="567"/>
              <w:textAlignment w:val="baseline"/>
              <w:rPr>
                <w:rFonts w:ascii="標楷體" w:eastAsia="標楷體" w:hAnsi="標楷體"/>
                <w:sz w:val="28"/>
                <w:szCs w:val="28"/>
              </w:rPr>
            </w:pPr>
            <w:r w:rsidRPr="0068286E">
              <w:rPr>
                <w:rFonts w:ascii="標楷體" w:eastAsia="標楷體" w:hAnsi="標楷體" w:hint="eastAsia"/>
                <w:bCs/>
                <w:sz w:val="28"/>
                <w:szCs w:val="28"/>
              </w:rPr>
              <w:t>長照服務給付及支付費用完成審核率(4)</w:t>
            </w:r>
          </w:p>
          <w:p w:rsidR="0068286E" w:rsidRPr="0068286E" w:rsidRDefault="0068286E" w:rsidP="00A65AD4">
            <w:pPr>
              <w:numPr>
                <w:ilvl w:val="0"/>
                <w:numId w:val="725"/>
              </w:numPr>
              <w:tabs>
                <w:tab w:val="left" w:pos="602"/>
              </w:tabs>
              <w:suppressAutoHyphens/>
              <w:autoSpaceDN w:val="0"/>
              <w:spacing w:line="400" w:lineRule="exact"/>
              <w:ind w:left="567" w:hanging="567"/>
              <w:textAlignment w:val="baseline"/>
              <w:rPr>
                <w:rFonts w:ascii="標楷體" w:eastAsia="標楷體" w:hAnsi="標楷體"/>
                <w:sz w:val="28"/>
                <w:szCs w:val="28"/>
              </w:rPr>
            </w:pPr>
            <w:r w:rsidRPr="0068286E">
              <w:rPr>
                <w:rFonts w:ascii="標楷體" w:eastAsia="標楷體" w:hAnsi="標楷體" w:hint="eastAsia"/>
                <w:bCs/>
                <w:sz w:val="28"/>
                <w:szCs w:val="28"/>
              </w:rPr>
              <w:t>110年度長照2.0整合型計畫經費執行情形(1)</w:t>
            </w:r>
          </w:p>
          <w:p w:rsidR="0068286E" w:rsidRPr="0068286E" w:rsidRDefault="0068286E" w:rsidP="00A65AD4">
            <w:pPr>
              <w:numPr>
                <w:ilvl w:val="0"/>
                <w:numId w:val="725"/>
              </w:numPr>
              <w:tabs>
                <w:tab w:val="left" w:pos="602"/>
              </w:tabs>
              <w:suppressAutoHyphens/>
              <w:autoSpaceDN w:val="0"/>
              <w:spacing w:line="400" w:lineRule="exact"/>
              <w:ind w:left="567" w:hanging="567"/>
              <w:textAlignment w:val="baseline"/>
              <w:rPr>
                <w:rFonts w:ascii="標楷體" w:eastAsia="標楷體" w:hAnsi="標楷體"/>
                <w:sz w:val="28"/>
                <w:szCs w:val="28"/>
              </w:rPr>
            </w:pPr>
            <w:r w:rsidRPr="0068286E">
              <w:rPr>
                <w:rFonts w:ascii="標楷體" w:eastAsia="標楷體" w:hAnsi="標楷體" w:hint="eastAsia"/>
                <w:bCs/>
                <w:sz w:val="28"/>
                <w:szCs w:val="28"/>
              </w:rPr>
              <w:t>行政配合案件處理效率(4)</w:t>
            </w:r>
          </w:p>
          <w:p w:rsidR="0068286E" w:rsidRPr="0068286E" w:rsidRDefault="0068286E" w:rsidP="00A65AD4">
            <w:pPr>
              <w:numPr>
                <w:ilvl w:val="0"/>
                <w:numId w:val="725"/>
              </w:numPr>
              <w:tabs>
                <w:tab w:val="left" w:pos="602"/>
              </w:tabs>
              <w:suppressAutoHyphens/>
              <w:autoSpaceDN w:val="0"/>
              <w:spacing w:line="400" w:lineRule="exact"/>
              <w:ind w:left="567" w:hanging="567"/>
              <w:textAlignment w:val="baseline"/>
              <w:rPr>
                <w:rFonts w:ascii="標楷體" w:eastAsia="標楷體" w:hAnsi="標楷體"/>
                <w:sz w:val="28"/>
                <w:szCs w:val="28"/>
              </w:rPr>
            </w:pPr>
            <w:r w:rsidRPr="0068286E">
              <w:rPr>
                <w:rFonts w:ascii="標楷體" w:eastAsia="標楷體" w:hAnsi="標楷體" w:hint="eastAsia"/>
                <w:bCs/>
                <w:sz w:val="28"/>
                <w:szCs w:val="28"/>
              </w:rPr>
              <w:t>長照機構暨長照人員相關管理資訊系統推動情形(4)</w:t>
            </w:r>
          </w:p>
          <w:p w:rsidR="0068286E" w:rsidRPr="0068286E" w:rsidRDefault="0068286E" w:rsidP="00A65AD4">
            <w:pPr>
              <w:numPr>
                <w:ilvl w:val="0"/>
                <w:numId w:val="808"/>
              </w:numPr>
              <w:adjustRightInd w:val="0"/>
              <w:snapToGrid w:val="0"/>
              <w:spacing w:line="400" w:lineRule="exact"/>
              <w:ind w:left="846" w:hanging="567"/>
              <w:rPr>
                <w:rFonts w:ascii="標楷體" w:eastAsia="標楷體" w:hAnsi="標楷體"/>
                <w:bCs/>
                <w:sz w:val="28"/>
                <w:szCs w:val="24"/>
              </w:rPr>
            </w:pPr>
            <w:r w:rsidRPr="0068286E">
              <w:rPr>
                <w:rFonts w:ascii="標楷體" w:eastAsia="標楷體" w:hAnsi="標楷體" w:hint="eastAsia"/>
                <w:bCs/>
                <w:sz w:val="28"/>
                <w:szCs w:val="24"/>
              </w:rPr>
              <w:t>機構管理(OG100)資料填寫完整且正確比率(2)</w:t>
            </w:r>
          </w:p>
          <w:p w:rsidR="0068286E" w:rsidRPr="0068286E" w:rsidRDefault="0068286E" w:rsidP="00A65AD4">
            <w:pPr>
              <w:numPr>
                <w:ilvl w:val="0"/>
                <w:numId w:val="808"/>
              </w:numPr>
              <w:adjustRightInd w:val="0"/>
              <w:snapToGrid w:val="0"/>
              <w:spacing w:line="400" w:lineRule="exact"/>
              <w:ind w:left="846" w:hanging="567"/>
              <w:rPr>
                <w:rFonts w:ascii="標楷體" w:eastAsia="標楷體" w:hAnsi="標楷體"/>
                <w:sz w:val="28"/>
                <w:szCs w:val="28"/>
              </w:rPr>
            </w:pPr>
            <w:r w:rsidRPr="0068286E">
              <w:rPr>
                <w:rFonts w:ascii="標楷體" w:eastAsia="標楷體" w:hAnsi="標楷體" w:hint="eastAsia"/>
                <w:bCs/>
                <w:sz w:val="28"/>
                <w:szCs w:val="24"/>
              </w:rPr>
              <w:t>長照服務機構法人管理資料完整且正確(2)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286E" w:rsidRPr="0068286E" w:rsidRDefault="0068286E" w:rsidP="0068286E">
            <w:pPr>
              <w:widowControl/>
              <w:snapToGrid w:val="0"/>
              <w:spacing w:line="400" w:lineRule="exact"/>
              <w:jc w:val="center"/>
              <w:rPr>
                <w:rFonts w:ascii="標楷體" w:eastAsia="標楷體" w:hAnsi="標楷體"/>
                <w:kern w:val="0"/>
                <w:sz w:val="28"/>
                <w:szCs w:val="28"/>
              </w:rPr>
            </w:pPr>
            <w:r w:rsidRPr="0068286E">
              <w:rPr>
                <w:rFonts w:ascii="標楷體" w:eastAsia="標楷體" w:hAnsi="標楷體" w:hint="eastAsia"/>
                <w:kern w:val="0"/>
                <w:sz w:val="28"/>
                <w:szCs w:val="28"/>
              </w:rPr>
              <w:t>19</w:t>
            </w:r>
          </w:p>
        </w:tc>
      </w:tr>
      <w:tr w:rsidR="0068286E" w:rsidRPr="0068286E" w:rsidTr="001553A3">
        <w:trPr>
          <w:cantSplit/>
          <w:trHeight w:val="1279"/>
          <w:jc w:val="center"/>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286E" w:rsidRPr="0068286E" w:rsidRDefault="0068286E" w:rsidP="0068286E">
            <w:pPr>
              <w:spacing w:line="400" w:lineRule="exact"/>
              <w:jc w:val="center"/>
              <w:rPr>
                <w:rFonts w:ascii="標楷體" w:eastAsia="標楷體" w:hAnsi="標楷體"/>
                <w:sz w:val="28"/>
                <w:szCs w:val="28"/>
              </w:rPr>
            </w:pPr>
            <w:r w:rsidRPr="0068286E">
              <w:rPr>
                <w:rFonts w:ascii="標楷體" w:eastAsia="標楷體" w:hAnsi="標楷體" w:hint="eastAsia"/>
                <w:sz w:val="28"/>
                <w:szCs w:val="28"/>
              </w:rPr>
              <w:t>肆</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286E" w:rsidRPr="001553A3" w:rsidRDefault="0068286E" w:rsidP="001553A3">
            <w:pPr>
              <w:spacing w:line="400" w:lineRule="exact"/>
              <w:jc w:val="both"/>
              <w:rPr>
                <w:rFonts w:ascii="標楷體" w:eastAsia="標楷體" w:hAnsi="標楷體"/>
                <w:sz w:val="28"/>
                <w:szCs w:val="28"/>
              </w:rPr>
            </w:pPr>
            <w:r w:rsidRPr="001553A3">
              <w:rPr>
                <w:rFonts w:ascii="標楷體" w:eastAsia="標楷體" w:hAnsi="標楷體" w:hint="eastAsia"/>
                <w:sz w:val="28"/>
                <w:szCs w:val="28"/>
              </w:rPr>
              <w:t>長照服務品質</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286E" w:rsidRPr="0068286E" w:rsidRDefault="0068286E" w:rsidP="00A65AD4">
            <w:pPr>
              <w:numPr>
                <w:ilvl w:val="0"/>
                <w:numId w:val="754"/>
              </w:numPr>
              <w:tabs>
                <w:tab w:val="left" w:pos="602"/>
              </w:tabs>
              <w:suppressAutoHyphens/>
              <w:autoSpaceDN w:val="0"/>
              <w:spacing w:line="400" w:lineRule="exact"/>
              <w:ind w:left="567" w:hanging="567"/>
              <w:textAlignment w:val="baseline"/>
              <w:rPr>
                <w:rFonts w:ascii="標楷體" w:eastAsia="標楷體" w:hAnsi="標楷體"/>
                <w:bCs/>
                <w:sz w:val="28"/>
                <w:szCs w:val="28"/>
              </w:rPr>
            </w:pPr>
            <w:r w:rsidRPr="0068286E">
              <w:rPr>
                <w:rFonts w:ascii="Times New Roman" w:eastAsia="標楷體" w:hAnsi="Times New Roman" w:hint="eastAsia"/>
                <w:sz w:val="28"/>
                <w:szCs w:val="28"/>
              </w:rPr>
              <w:t>居家服務品質管理</w:t>
            </w:r>
            <w:r w:rsidRPr="0068286E">
              <w:rPr>
                <w:rFonts w:ascii="Times New Roman" w:eastAsia="標楷體" w:hAnsi="Times New Roman" w:hint="eastAsia"/>
                <w:sz w:val="28"/>
                <w:szCs w:val="28"/>
              </w:rPr>
              <w:t>(5)</w:t>
            </w:r>
          </w:p>
          <w:p w:rsidR="0068286E" w:rsidRPr="0068286E" w:rsidRDefault="0068286E" w:rsidP="00A65AD4">
            <w:pPr>
              <w:numPr>
                <w:ilvl w:val="0"/>
                <w:numId w:val="804"/>
              </w:numPr>
              <w:tabs>
                <w:tab w:val="left" w:pos="602"/>
              </w:tabs>
              <w:suppressAutoHyphens/>
              <w:autoSpaceDN w:val="0"/>
              <w:spacing w:line="400" w:lineRule="exact"/>
              <w:ind w:left="624" w:hanging="624"/>
              <w:textAlignment w:val="baseline"/>
              <w:rPr>
                <w:rFonts w:ascii="標楷體" w:eastAsia="標楷體" w:hAnsi="標楷體"/>
                <w:bCs/>
                <w:sz w:val="28"/>
                <w:szCs w:val="28"/>
              </w:rPr>
            </w:pPr>
            <w:r w:rsidRPr="0068286E">
              <w:rPr>
                <w:rFonts w:ascii="標楷體" w:eastAsia="標楷體" w:hAnsi="標楷體" w:hint="eastAsia"/>
                <w:bCs/>
                <w:sz w:val="28"/>
                <w:szCs w:val="28"/>
              </w:rPr>
              <w:t>依長服法及相關子法辦理機構評鑑及不預先通知檢查(1)</w:t>
            </w:r>
          </w:p>
          <w:p w:rsidR="0068286E" w:rsidRPr="0068286E" w:rsidRDefault="0068286E" w:rsidP="00A65AD4">
            <w:pPr>
              <w:numPr>
                <w:ilvl w:val="0"/>
                <w:numId w:val="804"/>
              </w:numPr>
              <w:tabs>
                <w:tab w:val="left" w:pos="602"/>
              </w:tabs>
              <w:suppressAutoHyphens/>
              <w:autoSpaceDN w:val="0"/>
              <w:spacing w:line="400" w:lineRule="exact"/>
              <w:textAlignment w:val="baseline"/>
              <w:rPr>
                <w:rFonts w:ascii="標楷體" w:eastAsia="標楷體" w:hAnsi="標楷體"/>
                <w:bCs/>
                <w:sz w:val="28"/>
                <w:szCs w:val="28"/>
              </w:rPr>
            </w:pPr>
            <w:r w:rsidRPr="0068286E">
              <w:rPr>
                <w:rFonts w:ascii="標楷體" w:eastAsia="標楷體" w:hAnsi="標楷體" w:hint="eastAsia"/>
                <w:bCs/>
                <w:sz w:val="28"/>
                <w:szCs w:val="28"/>
              </w:rPr>
              <w:t>業務聯繫會議辦理情形（0.5）</w:t>
            </w:r>
          </w:p>
          <w:p w:rsidR="0068286E" w:rsidRPr="0068286E" w:rsidRDefault="0068286E" w:rsidP="00A65AD4">
            <w:pPr>
              <w:numPr>
                <w:ilvl w:val="0"/>
                <w:numId w:val="804"/>
              </w:numPr>
              <w:tabs>
                <w:tab w:val="left" w:pos="602"/>
              </w:tabs>
              <w:suppressAutoHyphens/>
              <w:autoSpaceDN w:val="0"/>
              <w:spacing w:line="400" w:lineRule="exact"/>
              <w:textAlignment w:val="baseline"/>
              <w:rPr>
                <w:rFonts w:ascii="標楷體" w:eastAsia="標楷體" w:hAnsi="標楷體"/>
                <w:bCs/>
                <w:sz w:val="28"/>
                <w:szCs w:val="28"/>
              </w:rPr>
            </w:pPr>
            <w:r w:rsidRPr="0068286E">
              <w:rPr>
                <w:rFonts w:ascii="標楷體" w:eastAsia="標楷體" w:hAnsi="標楷體" w:hint="eastAsia"/>
                <w:bCs/>
                <w:sz w:val="28"/>
                <w:szCs w:val="28"/>
              </w:rPr>
              <w:t>特約服務機構之服務品質查核機制（3.5）</w:t>
            </w:r>
          </w:p>
          <w:p w:rsidR="0068286E" w:rsidRPr="0068286E" w:rsidRDefault="0068286E" w:rsidP="00A65AD4">
            <w:pPr>
              <w:numPr>
                <w:ilvl w:val="0"/>
                <w:numId w:val="754"/>
              </w:numPr>
              <w:tabs>
                <w:tab w:val="left" w:pos="602"/>
              </w:tabs>
              <w:suppressAutoHyphens/>
              <w:autoSpaceDN w:val="0"/>
              <w:spacing w:line="400" w:lineRule="exact"/>
              <w:ind w:left="567" w:hanging="567"/>
              <w:textAlignment w:val="baseline"/>
              <w:rPr>
                <w:rFonts w:ascii="標楷體" w:eastAsia="標楷體" w:hAnsi="標楷體"/>
                <w:bCs/>
                <w:sz w:val="28"/>
                <w:szCs w:val="28"/>
              </w:rPr>
            </w:pPr>
            <w:r w:rsidRPr="0068286E">
              <w:rPr>
                <w:rFonts w:ascii="Times New Roman" w:eastAsia="標楷體" w:hAnsi="Times New Roman" w:hint="eastAsia"/>
                <w:sz w:val="28"/>
                <w:szCs w:val="28"/>
              </w:rPr>
              <w:t>日間照顧、小規模多機能、家庭托顧服務機構品質管理機制建置情形</w:t>
            </w:r>
            <w:r w:rsidRPr="0068286E">
              <w:rPr>
                <w:rFonts w:ascii="標楷體" w:eastAsia="標楷體" w:hAnsi="標楷體" w:hint="eastAsia"/>
                <w:bCs/>
                <w:kern w:val="0"/>
                <w:sz w:val="28"/>
                <w:szCs w:val="28"/>
              </w:rPr>
              <w:t>(5)</w:t>
            </w:r>
          </w:p>
          <w:p w:rsidR="0068286E" w:rsidRPr="0068286E" w:rsidRDefault="0068286E" w:rsidP="00A65AD4">
            <w:pPr>
              <w:numPr>
                <w:ilvl w:val="0"/>
                <w:numId w:val="805"/>
              </w:numPr>
              <w:tabs>
                <w:tab w:val="left" w:pos="602"/>
              </w:tabs>
              <w:suppressAutoHyphens/>
              <w:autoSpaceDN w:val="0"/>
              <w:spacing w:line="400" w:lineRule="exact"/>
              <w:textAlignment w:val="baseline"/>
              <w:rPr>
                <w:rFonts w:ascii="標楷體" w:eastAsia="標楷體" w:hAnsi="標楷體"/>
                <w:bCs/>
                <w:sz w:val="28"/>
                <w:szCs w:val="28"/>
              </w:rPr>
            </w:pPr>
            <w:r w:rsidRPr="0068286E">
              <w:rPr>
                <w:rFonts w:ascii="標楷體" w:eastAsia="標楷體" w:hAnsi="標楷體" w:hint="eastAsia"/>
                <w:bCs/>
                <w:sz w:val="28"/>
                <w:szCs w:val="28"/>
              </w:rPr>
              <w:t>依長服法及相關子法辦理機構評鑑及不預先通知檢查（</w:t>
            </w:r>
            <w:r w:rsidRPr="0068286E">
              <w:rPr>
                <w:rFonts w:ascii="標楷體" w:eastAsia="標楷體" w:hAnsi="標楷體"/>
                <w:bCs/>
                <w:sz w:val="28"/>
                <w:szCs w:val="28"/>
              </w:rPr>
              <w:t>1</w:t>
            </w:r>
            <w:r w:rsidRPr="0068286E">
              <w:rPr>
                <w:rFonts w:ascii="標楷體" w:eastAsia="標楷體" w:hAnsi="標楷體" w:hint="eastAsia"/>
                <w:bCs/>
                <w:sz w:val="28"/>
                <w:szCs w:val="28"/>
              </w:rPr>
              <w:t>）</w:t>
            </w:r>
          </w:p>
          <w:p w:rsidR="0068286E" w:rsidRPr="0068286E" w:rsidRDefault="0068286E" w:rsidP="00A65AD4">
            <w:pPr>
              <w:numPr>
                <w:ilvl w:val="0"/>
                <w:numId w:val="805"/>
              </w:numPr>
              <w:tabs>
                <w:tab w:val="left" w:pos="602"/>
              </w:tabs>
              <w:suppressAutoHyphens/>
              <w:autoSpaceDN w:val="0"/>
              <w:spacing w:line="400" w:lineRule="exact"/>
              <w:textAlignment w:val="baseline"/>
              <w:rPr>
                <w:rFonts w:ascii="標楷體" w:eastAsia="標楷體" w:hAnsi="標楷體"/>
                <w:bCs/>
                <w:sz w:val="28"/>
                <w:szCs w:val="28"/>
              </w:rPr>
            </w:pPr>
            <w:r w:rsidRPr="0068286E">
              <w:rPr>
                <w:rFonts w:ascii="標楷體" w:eastAsia="標楷體" w:hAnsi="標楷體" w:hint="eastAsia"/>
                <w:bCs/>
                <w:sz w:val="28"/>
                <w:szCs w:val="28"/>
              </w:rPr>
              <w:t>業務聯繫會議辦理情形（0.5）</w:t>
            </w:r>
          </w:p>
          <w:p w:rsidR="0068286E" w:rsidRPr="0068286E" w:rsidRDefault="0068286E" w:rsidP="00A65AD4">
            <w:pPr>
              <w:numPr>
                <w:ilvl w:val="0"/>
                <w:numId w:val="805"/>
              </w:numPr>
              <w:tabs>
                <w:tab w:val="left" w:pos="602"/>
              </w:tabs>
              <w:suppressAutoHyphens/>
              <w:autoSpaceDN w:val="0"/>
              <w:spacing w:line="400" w:lineRule="exact"/>
              <w:textAlignment w:val="baseline"/>
              <w:rPr>
                <w:rFonts w:ascii="標楷體" w:eastAsia="標楷體" w:hAnsi="標楷體"/>
                <w:bCs/>
                <w:sz w:val="28"/>
                <w:szCs w:val="28"/>
              </w:rPr>
            </w:pPr>
            <w:r w:rsidRPr="0068286E">
              <w:rPr>
                <w:rFonts w:ascii="標楷體" w:eastAsia="標楷體" w:hAnsi="標楷體" w:hint="eastAsia"/>
                <w:bCs/>
                <w:sz w:val="28"/>
                <w:szCs w:val="28"/>
              </w:rPr>
              <w:t>特約服務機構之服務品質查核機制（3.5）</w:t>
            </w:r>
          </w:p>
          <w:p w:rsidR="0068286E" w:rsidRPr="0068286E" w:rsidRDefault="0068286E" w:rsidP="00A65AD4">
            <w:pPr>
              <w:numPr>
                <w:ilvl w:val="0"/>
                <w:numId w:val="754"/>
              </w:numPr>
              <w:tabs>
                <w:tab w:val="left" w:pos="602"/>
              </w:tabs>
              <w:suppressAutoHyphens/>
              <w:autoSpaceDN w:val="0"/>
              <w:spacing w:line="400" w:lineRule="exact"/>
              <w:ind w:left="567" w:hanging="567"/>
              <w:textAlignment w:val="baseline"/>
              <w:rPr>
                <w:rFonts w:ascii="標楷體" w:eastAsia="標楷體" w:hAnsi="標楷體"/>
                <w:bCs/>
                <w:sz w:val="28"/>
                <w:szCs w:val="28"/>
              </w:rPr>
            </w:pPr>
            <w:r w:rsidRPr="0068286E">
              <w:rPr>
                <w:rFonts w:ascii="Times New Roman" w:eastAsia="標楷體" w:hAnsi="Times New Roman" w:hint="eastAsia"/>
                <w:sz w:val="28"/>
                <w:szCs w:val="28"/>
              </w:rPr>
              <w:t>專業服務品質管理</w:t>
            </w:r>
            <w:r w:rsidRPr="0068286E">
              <w:rPr>
                <w:rFonts w:ascii="Times New Roman" w:eastAsia="標楷體" w:hAnsi="Times New Roman" w:hint="eastAsia"/>
                <w:sz w:val="28"/>
                <w:szCs w:val="28"/>
              </w:rPr>
              <w:t>(5)</w:t>
            </w:r>
          </w:p>
          <w:p w:rsidR="0068286E" w:rsidRPr="0068286E" w:rsidRDefault="0068286E" w:rsidP="00A65AD4">
            <w:pPr>
              <w:numPr>
                <w:ilvl w:val="0"/>
                <w:numId w:val="754"/>
              </w:numPr>
              <w:tabs>
                <w:tab w:val="left" w:pos="602"/>
              </w:tabs>
              <w:suppressAutoHyphens/>
              <w:autoSpaceDN w:val="0"/>
              <w:spacing w:line="400" w:lineRule="exact"/>
              <w:ind w:left="567" w:hanging="567"/>
              <w:textAlignment w:val="baseline"/>
              <w:rPr>
                <w:rFonts w:ascii="標楷體" w:eastAsia="標楷體" w:hAnsi="標楷體"/>
                <w:bCs/>
                <w:sz w:val="28"/>
                <w:szCs w:val="28"/>
              </w:rPr>
            </w:pPr>
            <w:r w:rsidRPr="0068286E">
              <w:rPr>
                <w:rFonts w:ascii="Times New Roman" w:eastAsia="標楷體" w:hAnsi="Times New Roman" w:hint="eastAsia"/>
                <w:sz w:val="28"/>
                <w:szCs w:val="28"/>
              </w:rPr>
              <w:t>民間單位自費辦理照顧服務員訓練之訓練品質抽查情形</w:t>
            </w:r>
            <w:r w:rsidRPr="0068286E">
              <w:rPr>
                <w:rFonts w:ascii="Times New Roman" w:eastAsia="標楷體" w:hAnsi="Times New Roman" w:hint="eastAsia"/>
                <w:sz w:val="28"/>
                <w:szCs w:val="28"/>
              </w:rPr>
              <w:t>(3)</w:t>
            </w:r>
          </w:p>
          <w:p w:rsidR="0068286E" w:rsidRPr="0068286E" w:rsidRDefault="0068286E" w:rsidP="00A65AD4">
            <w:pPr>
              <w:numPr>
                <w:ilvl w:val="0"/>
                <w:numId w:val="754"/>
              </w:numPr>
              <w:tabs>
                <w:tab w:val="left" w:pos="602"/>
              </w:tabs>
              <w:suppressAutoHyphens/>
              <w:autoSpaceDN w:val="0"/>
              <w:spacing w:line="400" w:lineRule="exact"/>
              <w:ind w:left="567" w:hanging="567"/>
              <w:textAlignment w:val="baseline"/>
              <w:rPr>
                <w:rFonts w:ascii="標楷體" w:eastAsia="標楷體" w:hAnsi="標楷體"/>
                <w:bCs/>
                <w:sz w:val="28"/>
                <w:szCs w:val="28"/>
              </w:rPr>
            </w:pPr>
            <w:r w:rsidRPr="0068286E">
              <w:rPr>
                <w:rFonts w:ascii="Times New Roman" w:eastAsia="標楷體" w:hAnsi="Times New Roman" w:hint="eastAsia"/>
                <w:sz w:val="28"/>
                <w:szCs w:val="28"/>
              </w:rPr>
              <w:t>外看申審人員透過</w:t>
            </w:r>
            <w:r w:rsidRPr="0068286E">
              <w:rPr>
                <w:rFonts w:ascii="Times New Roman" w:eastAsia="標楷體" w:hAnsi="Times New Roman" w:hint="eastAsia"/>
                <w:sz w:val="28"/>
                <w:szCs w:val="28"/>
              </w:rPr>
              <w:t>1966</w:t>
            </w:r>
            <w:r w:rsidRPr="0068286E">
              <w:rPr>
                <w:rFonts w:ascii="Times New Roman" w:eastAsia="標楷體" w:hAnsi="Times New Roman" w:hint="eastAsia"/>
                <w:sz w:val="28"/>
                <w:szCs w:val="28"/>
              </w:rPr>
              <w:t>長照服務專線系統轉介長照服務人數</w:t>
            </w:r>
            <w:r w:rsidRPr="0068286E">
              <w:rPr>
                <w:rFonts w:ascii="Times New Roman" w:eastAsia="標楷體" w:hAnsi="Times New Roman" w:hint="eastAsia"/>
                <w:sz w:val="28"/>
                <w:szCs w:val="2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286E" w:rsidRPr="0068286E" w:rsidRDefault="0068286E" w:rsidP="0068286E">
            <w:pPr>
              <w:widowControl/>
              <w:snapToGrid w:val="0"/>
              <w:spacing w:line="400" w:lineRule="exact"/>
              <w:jc w:val="center"/>
              <w:rPr>
                <w:rFonts w:ascii="標楷體" w:eastAsia="標楷體" w:hAnsi="標楷體"/>
                <w:kern w:val="0"/>
                <w:sz w:val="28"/>
                <w:szCs w:val="28"/>
              </w:rPr>
            </w:pPr>
            <w:r w:rsidRPr="0068286E">
              <w:rPr>
                <w:rFonts w:ascii="標楷體" w:eastAsia="標楷體" w:hAnsi="標楷體" w:hint="eastAsia"/>
                <w:kern w:val="0"/>
                <w:sz w:val="28"/>
                <w:szCs w:val="28"/>
              </w:rPr>
              <w:t>20</w:t>
            </w:r>
          </w:p>
        </w:tc>
      </w:tr>
      <w:tr w:rsidR="0068286E" w:rsidRPr="0068286E" w:rsidTr="001553A3">
        <w:trPr>
          <w:cantSplit/>
          <w:trHeight w:val="1279"/>
          <w:jc w:val="center"/>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286E" w:rsidRPr="0068286E" w:rsidRDefault="0068286E" w:rsidP="0068286E">
            <w:pPr>
              <w:spacing w:line="400" w:lineRule="exact"/>
              <w:jc w:val="center"/>
              <w:rPr>
                <w:rFonts w:ascii="標楷體" w:eastAsia="標楷體" w:hAnsi="標楷體"/>
                <w:sz w:val="28"/>
                <w:szCs w:val="28"/>
              </w:rPr>
            </w:pPr>
            <w:r w:rsidRPr="0068286E">
              <w:rPr>
                <w:rFonts w:ascii="標楷體" w:eastAsia="標楷體" w:hAnsi="標楷體" w:hint="eastAsia"/>
                <w:sz w:val="28"/>
                <w:szCs w:val="28"/>
              </w:rPr>
              <w:t>伍</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286E" w:rsidRPr="001553A3" w:rsidRDefault="0068286E" w:rsidP="001553A3">
            <w:pPr>
              <w:spacing w:line="400" w:lineRule="exact"/>
              <w:jc w:val="both"/>
              <w:rPr>
                <w:rFonts w:ascii="標楷體" w:eastAsia="標楷體" w:hAnsi="標楷體"/>
                <w:sz w:val="28"/>
                <w:szCs w:val="28"/>
              </w:rPr>
            </w:pPr>
            <w:r w:rsidRPr="001553A3">
              <w:rPr>
                <w:rFonts w:ascii="標楷體" w:eastAsia="標楷體" w:hAnsi="標楷體" w:hint="eastAsia"/>
                <w:sz w:val="28"/>
                <w:szCs w:val="28"/>
              </w:rPr>
              <w:t>宣傳</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286E" w:rsidRPr="0068286E" w:rsidRDefault="0068286E" w:rsidP="00A65AD4">
            <w:pPr>
              <w:numPr>
                <w:ilvl w:val="0"/>
                <w:numId w:val="727"/>
              </w:numPr>
              <w:tabs>
                <w:tab w:val="left" w:pos="602"/>
              </w:tabs>
              <w:suppressAutoHyphens/>
              <w:autoSpaceDN w:val="0"/>
              <w:spacing w:line="400" w:lineRule="exact"/>
              <w:textAlignment w:val="baseline"/>
              <w:rPr>
                <w:rFonts w:ascii="標楷體" w:eastAsia="標楷體" w:hAnsi="標楷體"/>
                <w:bCs/>
                <w:sz w:val="28"/>
                <w:szCs w:val="28"/>
              </w:rPr>
            </w:pPr>
            <w:r w:rsidRPr="0068286E">
              <w:rPr>
                <w:rFonts w:ascii="標楷體" w:eastAsia="標楷體" w:hAnsi="標楷體" w:hint="eastAsia"/>
                <w:bCs/>
                <w:sz w:val="28"/>
                <w:szCs w:val="28"/>
              </w:rPr>
              <w:t>1966專線受理外語諮詢(1)</w:t>
            </w:r>
          </w:p>
          <w:p w:rsidR="0068286E" w:rsidRPr="0068286E" w:rsidRDefault="0068286E" w:rsidP="00A65AD4">
            <w:pPr>
              <w:numPr>
                <w:ilvl w:val="0"/>
                <w:numId w:val="727"/>
              </w:numPr>
              <w:tabs>
                <w:tab w:val="left" w:pos="602"/>
              </w:tabs>
              <w:suppressAutoHyphens/>
              <w:autoSpaceDN w:val="0"/>
              <w:spacing w:line="400" w:lineRule="exact"/>
              <w:ind w:left="567" w:hanging="567"/>
              <w:textAlignment w:val="baseline"/>
              <w:rPr>
                <w:rFonts w:ascii="標楷體" w:eastAsia="標楷體" w:hAnsi="標楷體"/>
                <w:bCs/>
                <w:sz w:val="28"/>
                <w:szCs w:val="28"/>
              </w:rPr>
            </w:pPr>
            <w:r w:rsidRPr="0068286E">
              <w:rPr>
                <w:rFonts w:ascii="標楷體" w:eastAsia="標楷體" w:hAnsi="標楷體" w:hint="eastAsia"/>
                <w:bCs/>
                <w:sz w:val="28"/>
                <w:szCs w:val="28"/>
              </w:rPr>
              <w:t>建置長照及失智症照顧與服務資訊網頁(1)</w:t>
            </w:r>
          </w:p>
          <w:p w:rsidR="0068286E" w:rsidRPr="0068286E" w:rsidRDefault="0068286E" w:rsidP="00A65AD4">
            <w:pPr>
              <w:numPr>
                <w:ilvl w:val="0"/>
                <w:numId w:val="727"/>
              </w:numPr>
              <w:tabs>
                <w:tab w:val="left" w:pos="602"/>
              </w:tabs>
              <w:suppressAutoHyphens/>
              <w:autoSpaceDN w:val="0"/>
              <w:spacing w:line="400" w:lineRule="exact"/>
              <w:ind w:left="567" w:hanging="567"/>
              <w:textAlignment w:val="baseline"/>
              <w:rPr>
                <w:rFonts w:ascii="標楷體" w:eastAsia="標楷體" w:hAnsi="標楷體"/>
                <w:bCs/>
                <w:sz w:val="28"/>
                <w:szCs w:val="28"/>
              </w:rPr>
            </w:pPr>
            <w:r w:rsidRPr="0068286E">
              <w:rPr>
                <w:rFonts w:ascii="標楷體" w:eastAsia="標楷體" w:hAnsi="標楷體" w:hint="eastAsia"/>
                <w:bCs/>
                <w:sz w:val="28"/>
                <w:szCs w:val="28"/>
              </w:rPr>
              <w:t>多元宣導長照(4)</w:t>
            </w:r>
          </w:p>
          <w:p w:rsidR="0068286E" w:rsidRPr="0068286E" w:rsidRDefault="0068286E" w:rsidP="0068286E">
            <w:pPr>
              <w:tabs>
                <w:tab w:val="left" w:pos="602"/>
              </w:tabs>
              <w:suppressAutoHyphens/>
              <w:autoSpaceDN w:val="0"/>
              <w:spacing w:line="400" w:lineRule="exact"/>
              <w:textAlignment w:val="baseline"/>
              <w:rPr>
                <w:rFonts w:ascii="標楷體" w:eastAsia="標楷體" w:hAnsi="標楷體"/>
                <w:bCs/>
                <w:sz w:val="28"/>
                <w:szCs w:val="28"/>
              </w:rPr>
            </w:pPr>
            <w:r w:rsidRPr="0068286E">
              <w:rPr>
                <w:rFonts w:ascii="標楷體" w:eastAsia="標楷體" w:hAnsi="標楷體" w:hint="eastAsia"/>
                <w:bCs/>
                <w:sz w:val="28"/>
                <w:szCs w:val="28"/>
              </w:rPr>
              <w:t>(一) 辦理長照宣導場次</w:t>
            </w:r>
            <w:r w:rsidRPr="0068286E">
              <w:rPr>
                <w:rFonts w:ascii="標楷體" w:eastAsia="標楷體" w:hAnsi="標楷體"/>
                <w:bCs/>
                <w:sz w:val="28"/>
                <w:szCs w:val="28"/>
              </w:rPr>
              <w:t>(2)</w:t>
            </w:r>
          </w:p>
          <w:p w:rsidR="0068286E" w:rsidRPr="0068286E" w:rsidRDefault="0068286E" w:rsidP="0068286E">
            <w:pPr>
              <w:tabs>
                <w:tab w:val="left" w:pos="602"/>
              </w:tabs>
              <w:suppressAutoHyphens/>
              <w:autoSpaceDN w:val="0"/>
              <w:spacing w:line="400" w:lineRule="exact"/>
              <w:textAlignment w:val="baseline"/>
              <w:rPr>
                <w:rFonts w:ascii="標楷體" w:eastAsia="標楷體" w:hAnsi="標楷體"/>
                <w:bCs/>
                <w:sz w:val="28"/>
                <w:szCs w:val="28"/>
              </w:rPr>
            </w:pPr>
            <w:r w:rsidRPr="0068286E">
              <w:rPr>
                <w:rFonts w:ascii="標楷體" w:eastAsia="標楷體" w:hAnsi="標楷體" w:hint="eastAsia"/>
                <w:bCs/>
                <w:sz w:val="28"/>
                <w:szCs w:val="28"/>
              </w:rPr>
              <w:t>(二) 運用多元通路宣導(2)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286E" w:rsidRPr="0068286E" w:rsidRDefault="0068286E" w:rsidP="0068286E">
            <w:pPr>
              <w:widowControl/>
              <w:snapToGrid w:val="0"/>
              <w:spacing w:line="400" w:lineRule="exact"/>
              <w:jc w:val="center"/>
              <w:rPr>
                <w:rFonts w:ascii="標楷體" w:eastAsia="標楷體" w:hAnsi="標楷體"/>
                <w:kern w:val="0"/>
                <w:sz w:val="28"/>
                <w:szCs w:val="28"/>
              </w:rPr>
            </w:pPr>
            <w:r w:rsidRPr="0068286E">
              <w:rPr>
                <w:rFonts w:ascii="標楷體" w:eastAsia="標楷體" w:hAnsi="標楷體"/>
                <w:kern w:val="0"/>
                <w:sz w:val="28"/>
                <w:szCs w:val="28"/>
              </w:rPr>
              <w:t>6</w:t>
            </w:r>
          </w:p>
        </w:tc>
      </w:tr>
      <w:tr w:rsidR="0068286E" w:rsidRPr="0068286E" w:rsidTr="001553A3">
        <w:trPr>
          <w:cantSplit/>
          <w:trHeight w:val="1279"/>
          <w:jc w:val="center"/>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286E" w:rsidRPr="0068286E" w:rsidRDefault="0068286E" w:rsidP="0068286E">
            <w:pPr>
              <w:spacing w:line="400" w:lineRule="exact"/>
              <w:jc w:val="center"/>
              <w:rPr>
                <w:rFonts w:ascii="標楷體" w:eastAsia="標楷體" w:hAnsi="標楷體"/>
                <w:sz w:val="28"/>
                <w:szCs w:val="28"/>
              </w:rPr>
            </w:pPr>
            <w:r w:rsidRPr="0068286E">
              <w:rPr>
                <w:rFonts w:ascii="標楷體" w:eastAsia="標楷體" w:hAnsi="標楷體" w:hint="eastAsia"/>
                <w:sz w:val="28"/>
                <w:szCs w:val="28"/>
              </w:rPr>
              <w:t>陸</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286E" w:rsidRPr="001553A3" w:rsidRDefault="0068286E" w:rsidP="0068286E">
            <w:pPr>
              <w:spacing w:line="400" w:lineRule="exact"/>
              <w:ind w:left="470" w:hanging="470"/>
              <w:rPr>
                <w:rFonts w:ascii="標楷體" w:eastAsia="標楷體" w:hAnsi="標楷體"/>
                <w:sz w:val="28"/>
                <w:szCs w:val="28"/>
              </w:rPr>
            </w:pPr>
            <w:r w:rsidRPr="001553A3">
              <w:rPr>
                <w:rFonts w:ascii="標楷體" w:eastAsia="標楷體" w:hAnsi="標楷體" w:hint="eastAsia"/>
                <w:sz w:val="28"/>
                <w:szCs w:val="28"/>
              </w:rPr>
              <w:t>加分項目</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286E" w:rsidRPr="0068286E" w:rsidRDefault="0068286E" w:rsidP="00A65AD4">
            <w:pPr>
              <w:numPr>
                <w:ilvl w:val="0"/>
                <w:numId w:val="734"/>
              </w:numPr>
              <w:tabs>
                <w:tab w:val="left" w:pos="602"/>
              </w:tabs>
              <w:suppressAutoHyphens/>
              <w:autoSpaceDN w:val="0"/>
              <w:spacing w:line="400" w:lineRule="exact"/>
              <w:textAlignment w:val="baseline"/>
              <w:rPr>
                <w:rFonts w:ascii="標楷體" w:eastAsia="標楷體" w:hAnsi="標楷體"/>
                <w:bCs/>
                <w:sz w:val="28"/>
                <w:szCs w:val="28"/>
              </w:rPr>
            </w:pPr>
            <w:r w:rsidRPr="0068286E">
              <w:rPr>
                <w:rFonts w:ascii="標楷體" w:eastAsia="標楷體" w:hAnsi="標楷體" w:hint="eastAsia"/>
                <w:bCs/>
                <w:sz w:val="28"/>
                <w:szCs w:val="24"/>
              </w:rPr>
              <w:t>居家失能個案家庭醫師照護方案辦理情形</w:t>
            </w:r>
            <w:r w:rsidRPr="0068286E">
              <w:rPr>
                <w:rFonts w:ascii="標楷體" w:eastAsia="標楷體" w:hAnsi="標楷體" w:hint="eastAsia"/>
                <w:bCs/>
                <w:sz w:val="28"/>
                <w:szCs w:val="28"/>
              </w:rPr>
              <w:t>(2)</w:t>
            </w:r>
          </w:p>
          <w:p w:rsidR="0068286E" w:rsidRPr="0068286E" w:rsidRDefault="0068286E" w:rsidP="0068286E">
            <w:pPr>
              <w:tabs>
                <w:tab w:val="left" w:pos="602"/>
              </w:tabs>
              <w:suppressAutoHyphens/>
              <w:autoSpaceDN w:val="0"/>
              <w:spacing w:line="400" w:lineRule="exact"/>
              <w:textAlignment w:val="baseline"/>
              <w:rPr>
                <w:rFonts w:ascii="標楷體" w:eastAsia="標楷體" w:hAnsi="標楷體"/>
                <w:bCs/>
                <w:sz w:val="28"/>
                <w:szCs w:val="28"/>
              </w:rPr>
            </w:pPr>
            <w:r w:rsidRPr="0068286E">
              <w:rPr>
                <w:rFonts w:ascii="標楷體" w:eastAsia="標楷體" w:hAnsi="標楷體" w:hint="eastAsia"/>
                <w:bCs/>
                <w:sz w:val="28"/>
                <w:szCs w:val="28"/>
              </w:rPr>
              <w:t>(一)</w:t>
            </w:r>
            <w:r w:rsidRPr="0068286E">
              <w:rPr>
                <w:rFonts w:ascii="標楷體" w:eastAsia="標楷體" w:hAnsi="標楷體" w:hint="eastAsia"/>
                <w:bCs/>
                <w:sz w:val="28"/>
                <w:szCs w:val="28"/>
              </w:rPr>
              <w:tab/>
              <w:t>建立並落實聯繫機制(1)</w:t>
            </w:r>
          </w:p>
          <w:p w:rsidR="0068286E" w:rsidRPr="0068286E" w:rsidRDefault="0068286E" w:rsidP="0068286E">
            <w:pPr>
              <w:tabs>
                <w:tab w:val="left" w:pos="602"/>
              </w:tabs>
              <w:suppressAutoHyphens/>
              <w:autoSpaceDN w:val="0"/>
              <w:spacing w:line="400" w:lineRule="exact"/>
              <w:textAlignment w:val="baseline"/>
              <w:rPr>
                <w:rFonts w:ascii="標楷體" w:eastAsia="標楷體" w:hAnsi="標楷體"/>
                <w:bCs/>
                <w:sz w:val="28"/>
                <w:szCs w:val="28"/>
              </w:rPr>
            </w:pPr>
            <w:r w:rsidRPr="0068286E">
              <w:rPr>
                <w:rFonts w:ascii="標楷體" w:eastAsia="標楷體" w:hAnsi="標楷體" w:hint="eastAsia"/>
                <w:bCs/>
                <w:sz w:val="28"/>
                <w:szCs w:val="28"/>
              </w:rPr>
              <w:t>(二)</w:t>
            </w:r>
            <w:r w:rsidRPr="0068286E">
              <w:rPr>
                <w:rFonts w:ascii="標楷體" w:eastAsia="標楷體" w:hAnsi="標楷體" w:hint="eastAsia"/>
                <w:bCs/>
                <w:sz w:val="28"/>
                <w:szCs w:val="28"/>
              </w:rPr>
              <w:tab/>
              <w:t>醫師意見書開立後之處理時效(1)</w:t>
            </w:r>
          </w:p>
          <w:p w:rsidR="0068286E" w:rsidRPr="0068286E" w:rsidRDefault="0068286E" w:rsidP="00A65AD4">
            <w:pPr>
              <w:numPr>
                <w:ilvl w:val="0"/>
                <w:numId w:val="734"/>
              </w:numPr>
              <w:tabs>
                <w:tab w:val="left" w:pos="602"/>
              </w:tabs>
              <w:suppressAutoHyphens/>
              <w:autoSpaceDN w:val="0"/>
              <w:spacing w:line="400" w:lineRule="exact"/>
              <w:ind w:left="567" w:hanging="567"/>
              <w:textAlignment w:val="baseline"/>
              <w:rPr>
                <w:rFonts w:ascii="標楷體" w:eastAsia="標楷體" w:hAnsi="標楷體"/>
                <w:bCs/>
                <w:sz w:val="28"/>
                <w:szCs w:val="28"/>
              </w:rPr>
            </w:pPr>
            <w:r w:rsidRPr="0068286E">
              <w:rPr>
                <w:rFonts w:ascii="標楷體" w:eastAsia="標楷體" w:hAnsi="標楷體"/>
                <w:bCs/>
                <w:sz w:val="28"/>
                <w:szCs w:val="28"/>
              </w:rPr>
              <w:t>受理民眾申請長照服務人員認證、發證及登錄時效</w:t>
            </w:r>
            <w:r w:rsidRPr="0068286E">
              <w:rPr>
                <w:rFonts w:ascii="標楷體" w:eastAsia="標楷體" w:hAnsi="標楷體" w:hint="eastAsia"/>
                <w:bCs/>
                <w:sz w:val="28"/>
                <w:szCs w:val="28"/>
              </w:rPr>
              <w:t>(2)</w:t>
            </w:r>
          </w:p>
          <w:p w:rsidR="0068286E" w:rsidRPr="0068286E" w:rsidRDefault="0068286E" w:rsidP="0068286E">
            <w:pPr>
              <w:tabs>
                <w:tab w:val="left" w:pos="602"/>
              </w:tabs>
              <w:suppressAutoHyphens/>
              <w:autoSpaceDN w:val="0"/>
              <w:spacing w:line="400" w:lineRule="exact"/>
              <w:textAlignment w:val="baseline"/>
              <w:rPr>
                <w:rFonts w:ascii="標楷體" w:eastAsia="標楷體" w:hAnsi="標楷體"/>
                <w:bCs/>
                <w:sz w:val="28"/>
                <w:szCs w:val="28"/>
              </w:rPr>
            </w:pPr>
            <w:r w:rsidRPr="0068286E">
              <w:rPr>
                <w:rFonts w:ascii="標楷體" w:eastAsia="標楷體" w:hAnsi="標楷體" w:hint="eastAsia"/>
                <w:bCs/>
                <w:sz w:val="28"/>
                <w:szCs w:val="28"/>
              </w:rPr>
              <w:t>(一)申請長照人員認證</w:t>
            </w:r>
            <w:r w:rsidRPr="0068286E">
              <w:rPr>
                <w:rFonts w:ascii="標楷體" w:eastAsia="標楷體" w:hAnsi="標楷體"/>
                <w:bCs/>
                <w:sz w:val="28"/>
                <w:szCs w:val="28"/>
              </w:rPr>
              <w:t>、發證時效</w:t>
            </w:r>
            <w:r w:rsidRPr="0068286E">
              <w:rPr>
                <w:rFonts w:ascii="標楷體" w:eastAsia="標楷體" w:hAnsi="標楷體" w:hint="eastAsia"/>
                <w:bCs/>
                <w:sz w:val="28"/>
                <w:szCs w:val="28"/>
              </w:rPr>
              <w:t>(1)</w:t>
            </w:r>
          </w:p>
          <w:p w:rsidR="0068286E" w:rsidRPr="0068286E" w:rsidRDefault="0068286E" w:rsidP="0068286E">
            <w:pPr>
              <w:tabs>
                <w:tab w:val="left" w:pos="602"/>
              </w:tabs>
              <w:suppressAutoHyphens/>
              <w:autoSpaceDN w:val="0"/>
              <w:spacing w:line="400" w:lineRule="exact"/>
              <w:textAlignment w:val="baseline"/>
              <w:rPr>
                <w:rFonts w:ascii="標楷體" w:eastAsia="標楷體" w:hAnsi="標楷體"/>
                <w:bCs/>
                <w:sz w:val="28"/>
                <w:szCs w:val="28"/>
              </w:rPr>
            </w:pPr>
            <w:r w:rsidRPr="0068286E">
              <w:rPr>
                <w:rFonts w:ascii="標楷體" w:eastAsia="標楷體" w:hAnsi="標楷體" w:hint="eastAsia"/>
                <w:bCs/>
                <w:sz w:val="28"/>
                <w:szCs w:val="28"/>
              </w:rPr>
              <w:t>(二)申請長照人員登錄</w:t>
            </w:r>
            <w:r w:rsidRPr="0068286E">
              <w:rPr>
                <w:rFonts w:ascii="標楷體" w:eastAsia="標楷體" w:hAnsi="標楷體"/>
                <w:bCs/>
                <w:sz w:val="28"/>
                <w:szCs w:val="28"/>
              </w:rPr>
              <w:t>時效</w:t>
            </w:r>
            <w:r w:rsidRPr="0068286E">
              <w:rPr>
                <w:rFonts w:ascii="標楷體" w:eastAsia="標楷體" w:hAnsi="標楷體" w:hint="eastAsia"/>
                <w:bCs/>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286E" w:rsidRPr="0068286E" w:rsidRDefault="0068286E" w:rsidP="0068286E">
            <w:pPr>
              <w:widowControl/>
              <w:snapToGrid w:val="0"/>
              <w:spacing w:line="400" w:lineRule="exact"/>
              <w:jc w:val="center"/>
              <w:rPr>
                <w:rFonts w:ascii="標楷體" w:eastAsia="標楷體" w:hAnsi="標楷體"/>
                <w:kern w:val="0"/>
                <w:sz w:val="28"/>
                <w:szCs w:val="28"/>
              </w:rPr>
            </w:pPr>
            <w:r w:rsidRPr="0068286E">
              <w:rPr>
                <w:rFonts w:ascii="標楷體" w:eastAsia="標楷體" w:hAnsi="標楷體" w:hint="eastAsia"/>
                <w:kern w:val="0"/>
                <w:sz w:val="28"/>
                <w:szCs w:val="28"/>
              </w:rPr>
              <w:t>4</w:t>
            </w:r>
          </w:p>
        </w:tc>
      </w:tr>
      <w:tr w:rsidR="0068286E" w:rsidRPr="0068286E" w:rsidTr="0068286E">
        <w:trPr>
          <w:cantSplit/>
          <w:trHeight w:val="536"/>
          <w:jc w:val="center"/>
        </w:trPr>
        <w:tc>
          <w:tcPr>
            <w:tcW w:w="8359"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68286E" w:rsidRPr="0068286E" w:rsidRDefault="0068286E" w:rsidP="0068286E">
            <w:pPr>
              <w:spacing w:line="400" w:lineRule="exact"/>
              <w:jc w:val="center"/>
              <w:rPr>
                <w:rFonts w:ascii="標楷體" w:eastAsia="標楷體" w:hAnsi="標楷體"/>
                <w:b/>
                <w:sz w:val="28"/>
                <w:szCs w:val="28"/>
              </w:rPr>
            </w:pPr>
            <w:r w:rsidRPr="0068286E">
              <w:rPr>
                <w:rFonts w:ascii="標楷體" w:eastAsia="標楷體" w:hAnsi="標楷體"/>
                <w:b/>
                <w:sz w:val="28"/>
                <w:szCs w:val="28"/>
              </w:rPr>
              <w:t>總   分</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68286E" w:rsidRPr="0068286E" w:rsidRDefault="0068286E" w:rsidP="0068286E">
            <w:pPr>
              <w:spacing w:line="400" w:lineRule="exact"/>
              <w:jc w:val="center"/>
              <w:rPr>
                <w:rFonts w:ascii="標楷體" w:eastAsia="標楷體" w:hAnsi="標楷體"/>
                <w:b/>
                <w:sz w:val="28"/>
                <w:szCs w:val="28"/>
              </w:rPr>
            </w:pPr>
            <w:r w:rsidRPr="0068286E">
              <w:rPr>
                <w:rFonts w:ascii="標楷體" w:eastAsia="標楷體" w:hAnsi="標楷體"/>
                <w:b/>
                <w:sz w:val="28"/>
                <w:szCs w:val="28"/>
              </w:rPr>
              <w:t>100分</w:t>
            </w:r>
          </w:p>
        </w:tc>
      </w:tr>
    </w:tbl>
    <w:p w:rsidR="0068286E" w:rsidRPr="0068286E" w:rsidRDefault="0068286E" w:rsidP="0068286E">
      <w:pPr>
        <w:tabs>
          <w:tab w:val="left" w:pos="522"/>
        </w:tabs>
        <w:snapToGrid w:val="0"/>
        <w:spacing w:line="400" w:lineRule="exact"/>
        <w:rPr>
          <w:rFonts w:ascii="Times New Roman" w:eastAsia="標楷體" w:hAnsi="Times New Roman"/>
          <w:b/>
          <w:sz w:val="32"/>
          <w:szCs w:val="32"/>
        </w:rPr>
      </w:pPr>
    </w:p>
    <w:p w:rsidR="0068286E" w:rsidRPr="0068286E" w:rsidRDefault="0068286E" w:rsidP="0068286E">
      <w:pPr>
        <w:widowControl/>
        <w:spacing w:afterLines="50" w:after="180" w:line="400" w:lineRule="exact"/>
        <w:jc w:val="center"/>
        <w:rPr>
          <w:rFonts w:ascii="Times New Roman" w:eastAsia="標楷體" w:hAnsi="Times New Roman"/>
          <w:b/>
          <w:sz w:val="32"/>
          <w:szCs w:val="32"/>
        </w:rPr>
      </w:pPr>
      <w:r w:rsidRPr="0068286E">
        <w:rPr>
          <w:rFonts w:ascii="Times New Roman" w:eastAsia="標楷體" w:hAnsi="Times New Roman"/>
          <w:b/>
          <w:sz w:val="32"/>
          <w:szCs w:val="32"/>
        </w:rPr>
        <w:br w:type="page"/>
        <w:t>11</w:t>
      </w:r>
      <w:r w:rsidRPr="0068286E">
        <w:rPr>
          <w:rFonts w:ascii="Times New Roman" w:eastAsia="標楷體" w:hAnsi="Times New Roman" w:hint="eastAsia"/>
          <w:b/>
          <w:sz w:val="32"/>
          <w:szCs w:val="32"/>
        </w:rPr>
        <w:t>1</w:t>
      </w:r>
      <w:r w:rsidRPr="0068286E">
        <w:rPr>
          <w:rFonts w:ascii="Times New Roman" w:eastAsia="標楷體" w:hAnsi="Times New Roman"/>
          <w:b/>
          <w:sz w:val="32"/>
          <w:szCs w:val="32"/>
        </w:rPr>
        <w:t>年</w:t>
      </w:r>
      <w:r w:rsidRPr="0068286E">
        <w:rPr>
          <w:rFonts w:ascii="Times New Roman" w:eastAsia="標楷體" w:hAnsi="Times New Roman" w:hint="eastAsia"/>
          <w:b/>
          <w:sz w:val="32"/>
          <w:szCs w:val="32"/>
        </w:rPr>
        <w:t>長期照顧</w:t>
      </w:r>
      <w:r w:rsidRPr="0068286E">
        <w:rPr>
          <w:rFonts w:ascii="Times New Roman" w:eastAsia="標楷體" w:hAnsi="Times New Roman"/>
          <w:b/>
          <w:sz w:val="32"/>
          <w:szCs w:val="32"/>
        </w:rPr>
        <w:t>業務考評指標說明</w:t>
      </w:r>
    </w:p>
    <w:p w:rsidR="0068286E" w:rsidRPr="0068286E" w:rsidRDefault="0068286E" w:rsidP="00361044">
      <w:pPr>
        <w:numPr>
          <w:ilvl w:val="0"/>
          <w:numId w:val="1096"/>
        </w:numPr>
        <w:tabs>
          <w:tab w:val="left" w:pos="762"/>
        </w:tabs>
        <w:suppressAutoHyphens/>
        <w:autoSpaceDN w:val="0"/>
        <w:snapToGrid w:val="0"/>
        <w:spacing w:line="400" w:lineRule="exact"/>
        <w:ind w:left="737"/>
        <w:textAlignment w:val="baseline"/>
        <w:rPr>
          <w:rFonts w:ascii="Times New Roman" w:eastAsia="標楷體" w:hAnsi="Times New Roman"/>
          <w:b/>
          <w:sz w:val="36"/>
          <w:szCs w:val="32"/>
        </w:rPr>
      </w:pPr>
      <w:r w:rsidRPr="0068286E">
        <w:rPr>
          <w:rFonts w:ascii="Times New Roman" w:eastAsia="標楷體" w:hAnsi="Times New Roman" w:hint="eastAsia"/>
          <w:b/>
          <w:sz w:val="36"/>
          <w:szCs w:val="32"/>
        </w:rPr>
        <w:t>資源</w:t>
      </w:r>
      <w:r w:rsidRPr="0068286E">
        <w:rPr>
          <w:rFonts w:ascii="Times New Roman" w:eastAsia="標楷體" w:hAnsi="Times New Roman"/>
          <w:b/>
          <w:sz w:val="36"/>
          <w:szCs w:val="32"/>
        </w:rPr>
        <w:t>（</w:t>
      </w:r>
      <w:r w:rsidRPr="0068286E">
        <w:rPr>
          <w:rFonts w:ascii="Times New Roman" w:eastAsia="標楷體" w:hAnsi="Times New Roman" w:hint="eastAsia"/>
          <w:b/>
          <w:sz w:val="36"/>
          <w:szCs w:val="32"/>
        </w:rPr>
        <w:t>17</w:t>
      </w:r>
      <w:r w:rsidRPr="0068286E">
        <w:rPr>
          <w:rFonts w:ascii="Times New Roman" w:eastAsia="標楷體" w:hAnsi="Times New Roman"/>
          <w:b/>
          <w:sz w:val="36"/>
          <w:szCs w:val="32"/>
        </w:rPr>
        <w:t>分）</w:t>
      </w:r>
    </w:p>
    <w:p w:rsidR="0068286E" w:rsidRPr="0068286E" w:rsidRDefault="0068286E" w:rsidP="0068286E">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68286E">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68286E" w:rsidRPr="0068286E" w:rsidTr="0068286E">
        <w:trPr>
          <w:trHeight w:val="50"/>
        </w:trPr>
        <w:tc>
          <w:tcPr>
            <w:tcW w:w="7512" w:type="dxa"/>
            <w:shd w:val="clear" w:color="auto" w:fill="BFBFBF" w:themeFill="background1" w:themeFillShade="BF"/>
            <w:vAlign w:val="center"/>
          </w:tcPr>
          <w:p w:rsidR="0068286E" w:rsidRPr="0068286E" w:rsidRDefault="0068286E" w:rsidP="0068286E">
            <w:pPr>
              <w:adjustRightInd w:val="0"/>
              <w:snapToGrid w:val="0"/>
              <w:spacing w:line="400" w:lineRule="exact"/>
              <w:jc w:val="center"/>
              <w:rPr>
                <w:rFonts w:ascii="Times New Roman" w:eastAsia="標楷體" w:hAnsi="Times New Roman"/>
                <w:b/>
                <w:sz w:val="28"/>
                <w:szCs w:val="28"/>
              </w:rPr>
            </w:pPr>
            <w:r w:rsidRPr="0068286E">
              <w:rPr>
                <w:rFonts w:ascii="Times New Roman" w:eastAsia="標楷體" w:hAnsi="Times New Roman"/>
                <w:b/>
                <w:sz w:val="28"/>
                <w:szCs w:val="28"/>
              </w:rPr>
              <w:t>考評項目</w:t>
            </w:r>
          </w:p>
        </w:tc>
        <w:tc>
          <w:tcPr>
            <w:tcW w:w="1560" w:type="dxa"/>
            <w:shd w:val="clear" w:color="auto" w:fill="BFBFBF" w:themeFill="background1" w:themeFillShade="BF"/>
            <w:vAlign w:val="center"/>
          </w:tcPr>
          <w:p w:rsidR="0068286E" w:rsidRPr="0068286E" w:rsidRDefault="0068286E" w:rsidP="0068286E">
            <w:pPr>
              <w:adjustRightInd w:val="0"/>
              <w:snapToGrid w:val="0"/>
              <w:spacing w:line="400" w:lineRule="exact"/>
              <w:jc w:val="center"/>
              <w:rPr>
                <w:rFonts w:ascii="Times New Roman" w:eastAsia="標楷體" w:hAnsi="Times New Roman"/>
                <w:b/>
                <w:sz w:val="28"/>
                <w:szCs w:val="28"/>
              </w:rPr>
            </w:pPr>
            <w:r w:rsidRPr="0068286E">
              <w:rPr>
                <w:rFonts w:ascii="Times New Roman" w:eastAsia="標楷體" w:hAnsi="Times New Roman"/>
                <w:b/>
                <w:sz w:val="28"/>
                <w:szCs w:val="28"/>
              </w:rPr>
              <w:t>配分</w:t>
            </w:r>
          </w:p>
        </w:tc>
      </w:tr>
      <w:tr w:rsidR="0068286E" w:rsidRPr="0068286E" w:rsidTr="0068286E">
        <w:trPr>
          <w:trHeight w:val="50"/>
        </w:trPr>
        <w:tc>
          <w:tcPr>
            <w:tcW w:w="7512" w:type="dxa"/>
            <w:shd w:val="clear" w:color="auto" w:fill="auto"/>
            <w:vAlign w:val="center"/>
          </w:tcPr>
          <w:p w:rsidR="0068286E" w:rsidRPr="0068286E" w:rsidRDefault="0068286E" w:rsidP="00A65AD4">
            <w:pPr>
              <w:numPr>
                <w:ilvl w:val="0"/>
                <w:numId w:val="755"/>
              </w:numPr>
              <w:adjustRightInd w:val="0"/>
              <w:snapToGrid w:val="0"/>
              <w:spacing w:line="400" w:lineRule="exact"/>
              <w:ind w:left="600" w:hanging="600"/>
              <w:jc w:val="both"/>
              <w:rPr>
                <w:rFonts w:ascii="Times New Roman" w:eastAsia="標楷體" w:hAnsi="Times New Roman"/>
                <w:sz w:val="28"/>
                <w:szCs w:val="28"/>
              </w:rPr>
            </w:pPr>
            <w:r w:rsidRPr="0068286E">
              <w:rPr>
                <w:rFonts w:ascii="標楷體" w:eastAsia="標楷體" w:hAnsi="標楷體" w:hint="eastAsia"/>
                <w:bCs/>
                <w:sz w:val="28"/>
                <w:szCs w:val="28"/>
              </w:rPr>
              <w:t>社區整體照顧服務體系建置情形</w:t>
            </w:r>
          </w:p>
        </w:tc>
        <w:tc>
          <w:tcPr>
            <w:tcW w:w="1560" w:type="dxa"/>
            <w:vAlign w:val="center"/>
          </w:tcPr>
          <w:p w:rsidR="0068286E" w:rsidRPr="0068286E" w:rsidRDefault="0068286E" w:rsidP="0068286E">
            <w:pPr>
              <w:adjustRightInd w:val="0"/>
              <w:snapToGrid w:val="0"/>
              <w:spacing w:line="400" w:lineRule="exact"/>
              <w:jc w:val="center"/>
              <w:rPr>
                <w:rFonts w:ascii="Times New Roman" w:eastAsia="標楷體" w:hAnsi="Times New Roman"/>
                <w:b/>
                <w:sz w:val="28"/>
                <w:szCs w:val="28"/>
              </w:rPr>
            </w:pPr>
            <w:r w:rsidRPr="0068286E">
              <w:rPr>
                <w:rFonts w:ascii="Times New Roman" w:eastAsia="標楷體" w:hAnsi="Times New Roman"/>
                <w:b/>
                <w:sz w:val="28"/>
                <w:szCs w:val="28"/>
              </w:rPr>
              <w:t>8</w:t>
            </w:r>
          </w:p>
        </w:tc>
      </w:tr>
      <w:tr w:rsidR="0068286E" w:rsidRPr="0068286E" w:rsidTr="0068286E">
        <w:trPr>
          <w:trHeight w:val="50"/>
        </w:trPr>
        <w:tc>
          <w:tcPr>
            <w:tcW w:w="7512" w:type="dxa"/>
            <w:shd w:val="clear" w:color="auto" w:fill="auto"/>
            <w:vAlign w:val="center"/>
          </w:tcPr>
          <w:p w:rsidR="0068286E" w:rsidRPr="0068286E" w:rsidRDefault="0068286E" w:rsidP="00A65AD4">
            <w:pPr>
              <w:numPr>
                <w:ilvl w:val="0"/>
                <w:numId w:val="765"/>
              </w:numPr>
              <w:adjustRightInd w:val="0"/>
              <w:snapToGrid w:val="0"/>
              <w:spacing w:line="400" w:lineRule="exact"/>
              <w:ind w:left="600" w:hanging="600"/>
              <w:jc w:val="both"/>
              <w:rPr>
                <w:rFonts w:ascii="標楷體" w:eastAsia="標楷體" w:hAnsi="標楷體"/>
                <w:bCs/>
                <w:sz w:val="28"/>
                <w:szCs w:val="28"/>
              </w:rPr>
            </w:pPr>
            <w:r w:rsidRPr="0068286E">
              <w:rPr>
                <w:rFonts w:ascii="標楷體" w:eastAsia="標楷體" w:hAnsi="標楷體" w:hint="eastAsia"/>
                <w:bCs/>
                <w:sz w:val="28"/>
                <w:szCs w:val="28"/>
              </w:rPr>
              <w:t>A單位派案B單位之品質查核機制</w:t>
            </w:r>
          </w:p>
        </w:tc>
        <w:tc>
          <w:tcPr>
            <w:tcW w:w="1560" w:type="dxa"/>
            <w:vAlign w:val="center"/>
          </w:tcPr>
          <w:p w:rsidR="0068286E" w:rsidRPr="0068286E" w:rsidRDefault="0068286E" w:rsidP="0068286E">
            <w:pPr>
              <w:adjustRightInd w:val="0"/>
              <w:snapToGrid w:val="0"/>
              <w:spacing w:line="400" w:lineRule="exact"/>
              <w:jc w:val="center"/>
              <w:rPr>
                <w:rFonts w:ascii="Times New Roman" w:eastAsia="標楷體" w:hAnsi="Times New Roman"/>
                <w:b/>
                <w:sz w:val="28"/>
                <w:szCs w:val="28"/>
              </w:rPr>
            </w:pPr>
            <w:r w:rsidRPr="0068286E">
              <w:rPr>
                <w:rFonts w:ascii="Times New Roman" w:eastAsia="標楷體" w:hAnsi="Times New Roman"/>
                <w:b/>
                <w:sz w:val="28"/>
                <w:szCs w:val="28"/>
              </w:rPr>
              <w:t>1.5</w:t>
            </w:r>
          </w:p>
        </w:tc>
      </w:tr>
      <w:tr w:rsidR="0068286E" w:rsidRPr="0068286E" w:rsidTr="0068286E">
        <w:trPr>
          <w:trHeight w:val="50"/>
        </w:trPr>
        <w:tc>
          <w:tcPr>
            <w:tcW w:w="7512" w:type="dxa"/>
            <w:shd w:val="clear" w:color="auto" w:fill="auto"/>
            <w:vAlign w:val="center"/>
          </w:tcPr>
          <w:p w:rsidR="0068286E" w:rsidRPr="0068286E" w:rsidRDefault="0068286E" w:rsidP="00A65AD4">
            <w:pPr>
              <w:numPr>
                <w:ilvl w:val="0"/>
                <w:numId w:val="765"/>
              </w:numPr>
              <w:adjustRightInd w:val="0"/>
              <w:snapToGrid w:val="0"/>
              <w:spacing w:line="400" w:lineRule="exact"/>
              <w:ind w:left="600" w:hanging="600"/>
              <w:jc w:val="both"/>
              <w:rPr>
                <w:rFonts w:ascii="標楷體" w:eastAsia="標楷體" w:hAnsi="標楷體"/>
                <w:bCs/>
                <w:sz w:val="28"/>
                <w:szCs w:val="28"/>
              </w:rPr>
            </w:pPr>
            <w:r w:rsidRPr="0068286E">
              <w:rPr>
                <w:rFonts w:ascii="標楷體" w:eastAsia="標楷體" w:hAnsi="標楷體" w:hint="eastAsia"/>
                <w:bCs/>
                <w:sz w:val="28"/>
                <w:szCs w:val="28"/>
              </w:rPr>
              <w:t>照顧計畫品質查核機制</w:t>
            </w:r>
          </w:p>
        </w:tc>
        <w:tc>
          <w:tcPr>
            <w:tcW w:w="1560" w:type="dxa"/>
            <w:vAlign w:val="center"/>
          </w:tcPr>
          <w:p w:rsidR="0068286E" w:rsidRPr="0068286E" w:rsidRDefault="0068286E" w:rsidP="0068286E">
            <w:pPr>
              <w:adjustRightInd w:val="0"/>
              <w:snapToGrid w:val="0"/>
              <w:spacing w:line="400" w:lineRule="exact"/>
              <w:jc w:val="center"/>
              <w:rPr>
                <w:rFonts w:ascii="Times New Roman" w:eastAsia="標楷體" w:hAnsi="Times New Roman"/>
                <w:b/>
                <w:sz w:val="28"/>
                <w:szCs w:val="28"/>
              </w:rPr>
            </w:pPr>
            <w:r w:rsidRPr="0068286E">
              <w:rPr>
                <w:rFonts w:ascii="Times New Roman" w:eastAsia="標楷體" w:hAnsi="Times New Roman"/>
                <w:b/>
                <w:sz w:val="28"/>
                <w:szCs w:val="28"/>
              </w:rPr>
              <w:t>1.5</w:t>
            </w:r>
          </w:p>
        </w:tc>
      </w:tr>
      <w:tr w:rsidR="0068286E" w:rsidRPr="0068286E" w:rsidTr="0068286E">
        <w:trPr>
          <w:trHeight w:val="50"/>
        </w:trPr>
        <w:tc>
          <w:tcPr>
            <w:tcW w:w="7512" w:type="dxa"/>
            <w:shd w:val="clear" w:color="auto" w:fill="auto"/>
            <w:vAlign w:val="center"/>
          </w:tcPr>
          <w:p w:rsidR="0068286E" w:rsidRPr="0068286E" w:rsidRDefault="0068286E" w:rsidP="00A65AD4">
            <w:pPr>
              <w:numPr>
                <w:ilvl w:val="0"/>
                <w:numId w:val="765"/>
              </w:numPr>
              <w:adjustRightInd w:val="0"/>
              <w:snapToGrid w:val="0"/>
              <w:spacing w:line="400" w:lineRule="exact"/>
              <w:ind w:left="600" w:hanging="600"/>
              <w:jc w:val="both"/>
              <w:rPr>
                <w:rFonts w:ascii="標楷體" w:eastAsia="標楷體" w:hAnsi="標楷體"/>
                <w:bCs/>
                <w:sz w:val="28"/>
                <w:szCs w:val="28"/>
              </w:rPr>
            </w:pPr>
            <w:r w:rsidRPr="0068286E">
              <w:rPr>
                <w:rFonts w:ascii="標楷體" w:eastAsia="標楷體" w:hAnsi="標楷體" w:hint="eastAsia"/>
                <w:bCs/>
                <w:sz w:val="28"/>
                <w:szCs w:val="28"/>
              </w:rPr>
              <w:t>A單位管理時效</w:t>
            </w:r>
          </w:p>
        </w:tc>
        <w:tc>
          <w:tcPr>
            <w:tcW w:w="1560" w:type="dxa"/>
            <w:vAlign w:val="center"/>
          </w:tcPr>
          <w:p w:rsidR="0068286E" w:rsidRPr="0068286E" w:rsidRDefault="0068286E" w:rsidP="0068286E">
            <w:pPr>
              <w:adjustRightInd w:val="0"/>
              <w:snapToGrid w:val="0"/>
              <w:spacing w:line="400" w:lineRule="exact"/>
              <w:jc w:val="center"/>
              <w:rPr>
                <w:rFonts w:ascii="Times New Roman" w:eastAsia="標楷體" w:hAnsi="Times New Roman"/>
                <w:b/>
                <w:sz w:val="28"/>
                <w:szCs w:val="28"/>
              </w:rPr>
            </w:pPr>
            <w:r w:rsidRPr="0068286E">
              <w:rPr>
                <w:rFonts w:ascii="Times New Roman" w:eastAsia="標楷體" w:hAnsi="Times New Roman"/>
                <w:b/>
                <w:sz w:val="28"/>
                <w:szCs w:val="28"/>
              </w:rPr>
              <w:t>2</w:t>
            </w:r>
          </w:p>
        </w:tc>
      </w:tr>
      <w:tr w:rsidR="0068286E" w:rsidRPr="0068286E" w:rsidTr="0068286E">
        <w:trPr>
          <w:trHeight w:val="50"/>
        </w:trPr>
        <w:tc>
          <w:tcPr>
            <w:tcW w:w="7512" w:type="dxa"/>
            <w:shd w:val="clear" w:color="auto" w:fill="auto"/>
            <w:vAlign w:val="center"/>
          </w:tcPr>
          <w:p w:rsidR="0068286E" w:rsidRPr="0068286E" w:rsidRDefault="0068286E" w:rsidP="00A65AD4">
            <w:pPr>
              <w:numPr>
                <w:ilvl w:val="0"/>
                <w:numId w:val="765"/>
              </w:numPr>
              <w:adjustRightInd w:val="0"/>
              <w:snapToGrid w:val="0"/>
              <w:spacing w:line="400" w:lineRule="exact"/>
              <w:ind w:left="600" w:hanging="600"/>
              <w:jc w:val="both"/>
              <w:rPr>
                <w:rFonts w:ascii="標楷體" w:eastAsia="標楷體" w:hAnsi="標楷體"/>
                <w:bCs/>
                <w:sz w:val="28"/>
                <w:szCs w:val="28"/>
              </w:rPr>
            </w:pPr>
            <w:r w:rsidRPr="0068286E">
              <w:rPr>
                <w:rFonts w:ascii="標楷體" w:eastAsia="標楷體" w:hAnsi="標楷體" w:hint="eastAsia"/>
                <w:bCs/>
                <w:sz w:val="28"/>
                <w:szCs w:val="28"/>
              </w:rPr>
              <w:t>社區整體照顧服務體系實地抽查及退場機制</w:t>
            </w:r>
          </w:p>
        </w:tc>
        <w:tc>
          <w:tcPr>
            <w:tcW w:w="1560" w:type="dxa"/>
            <w:vAlign w:val="center"/>
          </w:tcPr>
          <w:p w:rsidR="0068286E" w:rsidRPr="0068286E" w:rsidRDefault="0068286E" w:rsidP="0068286E">
            <w:pPr>
              <w:adjustRightInd w:val="0"/>
              <w:snapToGrid w:val="0"/>
              <w:spacing w:line="400" w:lineRule="exact"/>
              <w:jc w:val="center"/>
              <w:rPr>
                <w:rFonts w:ascii="Times New Roman" w:eastAsia="標楷體" w:hAnsi="Times New Roman"/>
                <w:b/>
                <w:sz w:val="28"/>
                <w:szCs w:val="28"/>
              </w:rPr>
            </w:pPr>
            <w:r w:rsidRPr="0068286E">
              <w:rPr>
                <w:rFonts w:ascii="Times New Roman" w:eastAsia="標楷體" w:hAnsi="Times New Roman"/>
                <w:b/>
                <w:sz w:val="28"/>
                <w:szCs w:val="28"/>
              </w:rPr>
              <w:t>1</w:t>
            </w:r>
          </w:p>
        </w:tc>
      </w:tr>
      <w:tr w:rsidR="0068286E" w:rsidRPr="0068286E" w:rsidTr="0068286E">
        <w:trPr>
          <w:trHeight w:val="50"/>
        </w:trPr>
        <w:tc>
          <w:tcPr>
            <w:tcW w:w="7512" w:type="dxa"/>
            <w:shd w:val="clear" w:color="auto" w:fill="auto"/>
            <w:vAlign w:val="center"/>
          </w:tcPr>
          <w:p w:rsidR="0068286E" w:rsidRPr="0068286E" w:rsidRDefault="0068286E" w:rsidP="00A65AD4">
            <w:pPr>
              <w:numPr>
                <w:ilvl w:val="0"/>
                <w:numId w:val="765"/>
              </w:numPr>
              <w:adjustRightInd w:val="0"/>
              <w:snapToGrid w:val="0"/>
              <w:spacing w:line="400" w:lineRule="exact"/>
              <w:ind w:left="600" w:hanging="600"/>
              <w:jc w:val="both"/>
              <w:rPr>
                <w:rFonts w:ascii="標楷體" w:eastAsia="標楷體" w:hAnsi="標楷體"/>
                <w:bCs/>
                <w:sz w:val="28"/>
                <w:szCs w:val="28"/>
              </w:rPr>
            </w:pPr>
            <w:r w:rsidRPr="0068286E">
              <w:rPr>
                <w:rFonts w:ascii="標楷體" w:eastAsia="標楷體" w:hAnsi="標楷體" w:hint="eastAsia"/>
                <w:bCs/>
                <w:sz w:val="28"/>
                <w:szCs w:val="28"/>
              </w:rPr>
              <w:t>巷弄長照站品質管理機制</w:t>
            </w:r>
          </w:p>
        </w:tc>
        <w:tc>
          <w:tcPr>
            <w:tcW w:w="1560" w:type="dxa"/>
            <w:vAlign w:val="center"/>
          </w:tcPr>
          <w:p w:rsidR="0068286E" w:rsidRPr="0068286E" w:rsidRDefault="0068286E" w:rsidP="0068286E">
            <w:pPr>
              <w:adjustRightInd w:val="0"/>
              <w:snapToGrid w:val="0"/>
              <w:spacing w:line="400" w:lineRule="exact"/>
              <w:jc w:val="center"/>
              <w:rPr>
                <w:rFonts w:ascii="Times New Roman" w:eastAsia="標楷體" w:hAnsi="Times New Roman"/>
                <w:b/>
                <w:sz w:val="28"/>
                <w:szCs w:val="28"/>
              </w:rPr>
            </w:pPr>
            <w:r w:rsidRPr="0068286E">
              <w:rPr>
                <w:rFonts w:ascii="Times New Roman" w:eastAsia="標楷體" w:hAnsi="Times New Roman"/>
                <w:b/>
                <w:sz w:val="28"/>
                <w:szCs w:val="28"/>
              </w:rPr>
              <w:t>2</w:t>
            </w:r>
          </w:p>
        </w:tc>
      </w:tr>
      <w:tr w:rsidR="0068286E" w:rsidRPr="0068286E" w:rsidTr="0068286E">
        <w:trPr>
          <w:trHeight w:val="50"/>
        </w:trPr>
        <w:tc>
          <w:tcPr>
            <w:tcW w:w="7512" w:type="dxa"/>
            <w:shd w:val="clear" w:color="auto" w:fill="auto"/>
            <w:vAlign w:val="center"/>
          </w:tcPr>
          <w:p w:rsidR="0068286E" w:rsidRPr="0068286E" w:rsidRDefault="0068286E" w:rsidP="00A65AD4">
            <w:pPr>
              <w:numPr>
                <w:ilvl w:val="0"/>
                <w:numId w:val="755"/>
              </w:numPr>
              <w:adjustRightInd w:val="0"/>
              <w:snapToGrid w:val="0"/>
              <w:spacing w:line="400" w:lineRule="exact"/>
              <w:ind w:left="600" w:hanging="600"/>
              <w:jc w:val="both"/>
              <w:rPr>
                <w:rFonts w:ascii="標楷體" w:eastAsia="標楷體" w:hAnsi="標楷體"/>
                <w:bCs/>
                <w:sz w:val="28"/>
                <w:szCs w:val="28"/>
              </w:rPr>
            </w:pPr>
            <w:r w:rsidRPr="0068286E">
              <w:rPr>
                <w:rFonts w:ascii="標楷體" w:eastAsia="標楷體" w:hAnsi="標楷體" w:hint="eastAsia"/>
                <w:bCs/>
                <w:sz w:val="28"/>
                <w:szCs w:val="28"/>
              </w:rPr>
              <w:t>一國中學區一日照中心布建情形</w:t>
            </w:r>
          </w:p>
        </w:tc>
        <w:tc>
          <w:tcPr>
            <w:tcW w:w="1560" w:type="dxa"/>
            <w:vAlign w:val="center"/>
          </w:tcPr>
          <w:p w:rsidR="0068286E" w:rsidRPr="0068286E" w:rsidRDefault="0068286E" w:rsidP="0068286E">
            <w:pPr>
              <w:adjustRightInd w:val="0"/>
              <w:snapToGrid w:val="0"/>
              <w:spacing w:line="400" w:lineRule="exact"/>
              <w:jc w:val="center"/>
              <w:rPr>
                <w:rFonts w:ascii="Times New Roman" w:eastAsia="標楷體" w:hAnsi="Times New Roman"/>
                <w:b/>
                <w:sz w:val="28"/>
                <w:szCs w:val="28"/>
              </w:rPr>
            </w:pPr>
            <w:r w:rsidRPr="0068286E">
              <w:rPr>
                <w:rFonts w:ascii="Times New Roman" w:eastAsia="標楷體" w:hAnsi="Times New Roman" w:hint="eastAsia"/>
                <w:b/>
                <w:sz w:val="28"/>
                <w:szCs w:val="28"/>
              </w:rPr>
              <w:t>5</w:t>
            </w:r>
          </w:p>
        </w:tc>
      </w:tr>
      <w:tr w:rsidR="0068286E" w:rsidRPr="0068286E" w:rsidTr="0068286E">
        <w:trPr>
          <w:trHeight w:val="50"/>
        </w:trPr>
        <w:tc>
          <w:tcPr>
            <w:tcW w:w="7512" w:type="dxa"/>
            <w:shd w:val="clear" w:color="auto" w:fill="auto"/>
            <w:vAlign w:val="center"/>
          </w:tcPr>
          <w:p w:rsidR="0068286E" w:rsidRPr="0068286E" w:rsidRDefault="0068286E" w:rsidP="00A65AD4">
            <w:pPr>
              <w:numPr>
                <w:ilvl w:val="0"/>
                <w:numId w:val="755"/>
              </w:numPr>
              <w:adjustRightInd w:val="0"/>
              <w:snapToGrid w:val="0"/>
              <w:spacing w:line="400" w:lineRule="exact"/>
              <w:ind w:left="600" w:hanging="600"/>
              <w:jc w:val="both"/>
              <w:rPr>
                <w:rFonts w:ascii="標楷體" w:eastAsia="標楷體" w:hAnsi="標楷體"/>
                <w:bCs/>
                <w:sz w:val="28"/>
                <w:szCs w:val="28"/>
              </w:rPr>
            </w:pPr>
            <w:r w:rsidRPr="0068286E">
              <w:rPr>
                <w:rFonts w:ascii="標楷體" w:eastAsia="標楷體" w:hAnsi="標楷體" w:hint="eastAsia"/>
                <w:bCs/>
                <w:sz w:val="28"/>
                <w:szCs w:val="28"/>
              </w:rPr>
              <w:t>日間照顧服務(含小規模多機能)收托率</w:t>
            </w:r>
          </w:p>
        </w:tc>
        <w:tc>
          <w:tcPr>
            <w:tcW w:w="1560" w:type="dxa"/>
            <w:vAlign w:val="center"/>
          </w:tcPr>
          <w:p w:rsidR="0068286E" w:rsidRPr="0068286E" w:rsidRDefault="0068286E" w:rsidP="0068286E">
            <w:pPr>
              <w:adjustRightInd w:val="0"/>
              <w:snapToGrid w:val="0"/>
              <w:spacing w:line="400" w:lineRule="exact"/>
              <w:jc w:val="center"/>
              <w:rPr>
                <w:rFonts w:ascii="Times New Roman" w:eastAsia="標楷體" w:hAnsi="Times New Roman"/>
                <w:b/>
                <w:sz w:val="28"/>
                <w:szCs w:val="28"/>
              </w:rPr>
            </w:pPr>
            <w:r w:rsidRPr="0068286E">
              <w:rPr>
                <w:rFonts w:ascii="Times New Roman" w:eastAsia="標楷體" w:hAnsi="Times New Roman" w:hint="eastAsia"/>
                <w:b/>
                <w:sz w:val="28"/>
                <w:szCs w:val="28"/>
              </w:rPr>
              <w:t>2</w:t>
            </w:r>
          </w:p>
        </w:tc>
      </w:tr>
      <w:tr w:rsidR="0068286E" w:rsidRPr="0068286E" w:rsidTr="0068286E">
        <w:trPr>
          <w:trHeight w:val="50"/>
        </w:trPr>
        <w:tc>
          <w:tcPr>
            <w:tcW w:w="7512" w:type="dxa"/>
            <w:shd w:val="clear" w:color="auto" w:fill="auto"/>
            <w:vAlign w:val="center"/>
          </w:tcPr>
          <w:p w:rsidR="0068286E" w:rsidRPr="0068286E" w:rsidRDefault="0068286E" w:rsidP="00A65AD4">
            <w:pPr>
              <w:numPr>
                <w:ilvl w:val="0"/>
                <w:numId w:val="755"/>
              </w:numPr>
              <w:adjustRightInd w:val="0"/>
              <w:snapToGrid w:val="0"/>
              <w:spacing w:line="400" w:lineRule="exact"/>
              <w:ind w:left="600" w:hanging="600"/>
              <w:jc w:val="both"/>
              <w:rPr>
                <w:rFonts w:ascii="標楷體" w:eastAsia="標楷體" w:hAnsi="標楷體"/>
                <w:bCs/>
                <w:sz w:val="28"/>
                <w:szCs w:val="28"/>
              </w:rPr>
            </w:pPr>
            <w:r w:rsidRPr="0068286E">
              <w:rPr>
                <w:rFonts w:ascii="標楷體" w:eastAsia="標楷體" w:hAnsi="標楷體" w:hint="eastAsia"/>
                <w:bCs/>
                <w:sz w:val="28"/>
                <w:szCs w:val="28"/>
              </w:rPr>
              <w:t>長照原住民族、偏鄉及離島地區托顧家庭服務資源</w:t>
            </w:r>
          </w:p>
        </w:tc>
        <w:tc>
          <w:tcPr>
            <w:tcW w:w="1560" w:type="dxa"/>
            <w:vAlign w:val="center"/>
          </w:tcPr>
          <w:p w:rsidR="0068286E" w:rsidRPr="0068286E" w:rsidRDefault="0068286E" w:rsidP="0068286E">
            <w:pPr>
              <w:adjustRightInd w:val="0"/>
              <w:snapToGrid w:val="0"/>
              <w:spacing w:line="400" w:lineRule="exact"/>
              <w:jc w:val="center"/>
              <w:rPr>
                <w:rFonts w:ascii="Times New Roman" w:eastAsia="標楷體" w:hAnsi="Times New Roman"/>
                <w:b/>
                <w:sz w:val="28"/>
                <w:szCs w:val="28"/>
              </w:rPr>
            </w:pPr>
            <w:r w:rsidRPr="0068286E">
              <w:rPr>
                <w:rFonts w:ascii="Times New Roman" w:eastAsia="標楷體" w:hAnsi="Times New Roman" w:hint="eastAsia"/>
                <w:b/>
                <w:sz w:val="28"/>
                <w:szCs w:val="28"/>
              </w:rPr>
              <w:t>2</w:t>
            </w:r>
          </w:p>
        </w:tc>
      </w:tr>
      <w:tr w:rsidR="0068286E" w:rsidRPr="0068286E" w:rsidTr="0068286E">
        <w:trPr>
          <w:trHeight w:val="50"/>
        </w:trPr>
        <w:tc>
          <w:tcPr>
            <w:tcW w:w="7512" w:type="dxa"/>
            <w:shd w:val="clear" w:color="auto" w:fill="auto"/>
            <w:vAlign w:val="center"/>
          </w:tcPr>
          <w:p w:rsidR="0068286E" w:rsidRPr="0068286E" w:rsidRDefault="0068286E" w:rsidP="00A65AD4">
            <w:pPr>
              <w:numPr>
                <w:ilvl w:val="0"/>
                <w:numId w:val="755"/>
              </w:numPr>
              <w:adjustRightInd w:val="0"/>
              <w:snapToGrid w:val="0"/>
              <w:spacing w:line="400" w:lineRule="exact"/>
              <w:ind w:left="600" w:hanging="600"/>
              <w:jc w:val="both"/>
              <w:rPr>
                <w:rFonts w:ascii="標楷體" w:eastAsia="標楷體" w:hAnsi="標楷體"/>
                <w:bCs/>
                <w:sz w:val="28"/>
                <w:szCs w:val="28"/>
              </w:rPr>
            </w:pPr>
            <w:r w:rsidRPr="0068286E">
              <w:rPr>
                <w:rFonts w:ascii="標楷體" w:eastAsia="標楷體" w:hAnsi="標楷體" w:hint="eastAsia"/>
                <w:bCs/>
                <w:sz w:val="28"/>
                <w:szCs w:val="28"/>
              </w:rPr>
              <w:t>整建長照衛福據點執行情形</w:t>
            </w:r>
          </w:p>
        </w:tc>
        <w:tc>
          <w:tcPr>
            <w:tcW w:w="1560" w:type="dxa"/>
            <w:vAlign w:val="center"/>
          </w:tcPr>
          <w:p w:rsidR="0068286E" w:rsidRPr="0068286E" w:rsidRDefault="0068286E" w:rsidP="0068286E">
            <w:pPr>
              <w:adjustRightInd w:val="0"/>
              <w:snapToGrid w:val="0"/>
              <w:spacing w:line="400" w:lineRule="exact"/>
              <w:jc w:val="center"/>
              <w:rPr>
                <w:rFonts w:ascii="Times New Roman" w:eastAsia="標楷體" w:hAnsi="Times New Roman"/>
                <w:b/>
                <w:sz w:val="28"/>
                <w:szCs w:val="28"/>
              </w:rPr>
            </w:pPr>
            <w:r w:rsidRPr="0068286E">
              <w:rPr>
                <w:rFonts w:ascii="Times New Roman" w:eastAsia="標楷體" w:hAnsi="Times New Roman" w:hint="eastAsia"/>
                <w:b/>
                <w:sz w:val="28"/>
                <w:szCs w:val="28"/>
              </w:rPr>
              <w:t>0~-4</w:t>
            </w:r>
          </w:p>
        </w:tc>
      </w:tr>
      <w:tr w:rsidR="0068286E" w:rsidRPr="0068286E" w:rsidTr="0068286E">
        <w:trPr>
          <w:trHeight w:val="50"/>
        </w:trPr>
        <w:tc>
          <w:tcPr>
            <w:tcW w:w="7512" w:type="dxa"/>
            <w:shd w:val="clear" w:color="auto" w:fill="auto"/>
            <w:vAlign w:val="center"/>
          </w:tcPr>
          <w:p w:rsidR="0068286E" w:rsidRPr="0068286E" w:rsidRDefault="0068286E" w:rsidP="00A65AD4">
            <w:pPr>
              <w:numPr>
                <w:ilvl w:val="0"/>
                <w:numId w:val="766"/>
              </w:numPr>
              <w:adjustRightInd w:val="0"/>
              <w:snapToGrid w:val="0"/>
              <w:spacing w:line="400" w:lineRule="exact"/>
              <w:ind w:left="600" w:hanging="600"/>
              <w:jc w:val="both"/>
              <w:rPr>
                <w:rFonts w:ascii="標楷體" w:eastAsia="標楷體" w:hAnsi="標楷體"/>
                <w:bCs/>
                <w:sz w:val="28"/>
                <w:szCs w:val="28"/>
              </w:rPr>
            </w:pPr>
            <w:r w:rsidRPr="0068286E">
              <w:rPr>
                <w:rFonts w:ascii="標楷體" w:eastAsia="標楷體" w:hAnsi="標楷體" w:hint="eastAsia"/>
                <w:bCs/>
                <w:sz w:val="28"/>
                <w:szCs w:val="28"/>
              </w:rPr>
              <w:t>整建長照衛福據點數達成率</w:t>
            </w:r>
          </w:p>
        </w:tc>
        <w:tc>
          <w:tcPr>
            <w:tcW w:w="1560" w:type="dxa"/>
            <w:vAlign w:val="center"/>
          </w:tcPr>
          <w:p w:rsidR="0068286E" w:rsidRPr="0068286E" w:rsidRDefault="0068286E" w:rsidP="0068286E">
            <w:pPr>
              <w:adjustRightInd w:val="0"/>
              <w:snapToGrid w:val="0"/>
              <w:spacing w:line="400" w:lineRule="exact"/>
              <w:jc w:val="center"/>
              <w:rPr>
                <w:rFonts w:ascii="Times New Roman" w:eastAsia="標楷體" w:hAnsi="Times New Roman"/>
                <w:b/>
                <w:sz w:val="28"/>
                <w:szCs w:val="28"/>
              </w:rPr>
            </w:pPr>
            <w:r w:rsidRPr="0068286E">
              <w:rPr>
                <w:rFonts w:ascii="Times New Roman" w:eastAsia="標楷體" w:hAnsi="Times New Roman" w:hint="eastAsia"/>
                <w:b/>
                <w:sz w:val="28"/>
                <w:szCs w:val="28"/>
              </w:rPr>
              <w:t>0</w:t>
            </w:r>
            <w:r w:rsidRPr="0068286E">
              <w:rPr>
                <w:rFonts w:ascii="Times New Roman" w:eastAsia="標楷體" w:hAnsi="Times New Roman"/>
                <w:b/>
                <w:sz w:val="28"/>
                <w:szCs w:val="28"/>
              </w:rPr>
              <w:t>~-1</w:t>
            </w:r>
          </w:p>
        </w:tc>
      </w:tr>
      <w:tr w:rsidR="0068286E" w:rsidRPr="0068286E" w:rsidTr="0068286E">
        <w:trPr>
          <w:trHeight w:val="50"/>
        </w:trPr>
        <w:tc>
          <w:tcPr>
            <w:tcW w:w="7512" w:type="dxa"/>
            <w:shd w:val="clear" w:color="auto" w:fill="auto"/>
            <w:vAlign w:val="center"/>
          </w:tcPr>
          <w:p w:rsidR="0068286E" w:rsidRPr="0068286E" w:rsidRDefault="0068286E" w:rsidP="00A65AD4">
            <w:pPr>
              <w:numPr>
                <w:ilvl w:val="0"/>
                <w:numId w:val="766"/>
              </w:numPr>
              <w:adjustRightInd w:val="0"/>
              <w:snapToGrid w:val="0"/>
              <w:spacing w:line="400" w:lineRule="exact"/>
              <w:ind w:left="600" w:hanging="600"/>
              <w:jc w:val="both"/>
              <w:rPr>
                <w:rFonts w:ascii="標楷體" w:eastAsia="標楷體" w:hAnsi="標楷體"/>
                <w:bCs/>
                <w:sz w:val="28"/>
                <w:szCs w:val="28"/>
              </w:rPr>
            </w:pPr>
            <w:r w:rsidRPr="0068286E">
              <w:rPr>
                <w:rFonts w:ascii="標楷體" w:eastAsia="標楷體" w:hAnsi="標楷體" w:hint="eastAsia"/>
                <w:bCs/>
                <w:sz w:val="28"/>
                <w:szCs w:val="28"/>
              </w:rPr>
              <w:t>整建長照衛福據點經費執行率</w:t>
            </w:r>
          </w:p>
        </w:tc>
        <w:tc>
          <w:tcPr>
            <w:tcW w:w="1560" w:type="dxa"/>
            <w:vAlign w:val="center"/>
          </w:tcPr>
          <w:p w:rsidR="0068286E" w:rsidRPr="0068286E" w:rsidRDefault="0068286E" w:rsidP="0068286E">
            <w:pPr>
              <w:adjustRightInd w:val="0"/>
              <w:snapToGrid w:val="0"/>
              <w:spacing w:line="400" w:lineRule="exact"/>
              <w:jc w:val="center"/>
              <w:rPr>
                <w:rFonts w:ascii="Times New Roman" w:eastAsia="標楷體" w:hAnsi="Times New Roman"/>
                <w:b/>
                <w:sz w:val="28"/>
                <w:szCs w:val="28"/>
              </w:rPr>
            </w:pPr>
            <w:r w:rsidRPr="0068286E">
              <w:rPr>
                <w:rFonts w:ascii="Times New Roman" w:eastAsia="標楷體" w:hAnsi="Times New Roman" w:hint="eastAsia"/>
                <w:b/>
                <w:sz w:val="28"/>
                <w:szCs w:val="28"/>
              </w:rPr>
              <w:t>0</w:t>
            </w:r>
            <w:r w:rsidRPr="0068286E">
              <w:rPr>
                <w:rFonts w:ascii="Times New Roman" w:eastAsia="標楷體" w:hAnsi="Times New Roman"/>
                <w:b/>
                <w:sz w:val="28"/>
                <w:szCs w:val="28"/>
              </w:rPr>
              <w:t>~-1</w:t>
            </w:r>
          </w:p>
        </w:tc>
      </w:tr>
      <w:tr w:rsidR="0068286E" w:rsidRPr="0068286E" w:rsidTr="0068286E">
        <w:trPr>
          <w:trHeight w:val="50"/>
        </w:trPr>
        <w:tc>
          <w:tcPr>
            <w:tcW w:w="7512" w:type="dxa"/>
            <w:shd w:val="clear" w:color="auto" w:fill="auto"/>
            <w:vAlign w:val="center"/>
          </w:tcPr>
          <w:p w:rsidR="0068286E" w:rsidRPr="0068286E" w:rsidRDefault="0068286E" w:rsidP="00A65AD4">
            <w:pPr>
              <w:numPr>
                <w:ilvl w:val="0"/>
                <w:numId w:val="766"/>
              </w:numPr>
              <w:adjustRightInd w:val="0"/>
              <w:snapToGrid w:val="0"/>
              <w:spacing w:line="400" w:lineRule="exact"/>
              <w:ind w:left="600" w:hanging="600"/>
              <w:jc w:val="both"/>
              <w:rPr>
                <w:rFonts w:ascii="標楷體" w:eastAsia="標楷體" w:hAnsi="標楷體"/>
                <w:bCs/>
                <w:sz w:val="28"/>
                <w:szCs w:val="28"/>
              </w:rPr>
            </w:pPr>
            <w:r w:rsidRPr="0068286E">
              <w:rPr>
                <w:rFonts w:ascii="標楷體" w:eastAsia="標楷體" w:hAnsi="標楷體" w:hint="eastAsia"/>
                <w:bCs/>
                <w:sz w:val="28"/>
                <w:szCs w:val="28"/>
              </w:rPr>
              <w:t>整建長照衛福據點開辦服務情形</w:t>
            </w:r>
          </w:p>
        </w:tc>
        <w:tc>
          <w:tcPr>
            <w:tcW w:w="1560" w:type="dxa"/>
            <w:vAlign w:val="center"/>
          </w:tcPr>
          <w:p w:rsidR="0068286E" w:rsidRPr="0068286E" w:rsidRDefault="0068286E" w:rsidP="0068286E">
            <w:pPr>
              <w:adjustRightInd w:val="0"/>
              <w:snapToGrid w:val="0"/>
              <w:spacing w:line="400" w:lineRule="exact"/>
              <w:jc w:val="center"/>
              <w:rPr>
                <w:rFonts w:ascii="Times New Roman" w:eastAsia="標楷體" w:hAnsi="Times New Roman"/>
                <w:b/>
                <w:sz w:val="28"/>
                <w:szCs w:val="28"/>
              </w:rPr>
            </w:pPr>
            <w:r w:rsidRPr="0068286E">
              <w:rPr>
                <w:rFonts w:ascii="Times New Roman" w:eastAsia="標楷體" w:hAnsi="Times New Roman" w:hint="eastAsia"/>
                <w:b/>
                <w:sz w:val="28"/>
                <w:szCs w:val="28"/>
              </w:rPr>
              <w:t>0~-2</w:t>
            </w:r>
          </w:p>
        </w:tc>
      </w:tr>
      <w:tr w:rsidR="0068286E" w:rsidRPr="0068286E" w:rsidTr="0068286E">
        <w:trPr>
          <w:trHeight w:val="50"/>
        </w:trPr>
        <w:tc>
          <w:tcPr>
            <w:tcW w:w="7512" w:type="dxa"/>
            <w:shd w:val="clear" w:color="auto" w:fill="BFBFBF" w:themeFill="background1" w:themeFillShade="BF"/>
            <w:vAlign w:val="center"/>
          </w:tcPr>
          <w:p w:rsidR="0068286E" w:rsidRPr="0068286E" w:rsidRDefault="0068286E" w:rsidP="0068286E">
            <w:pPr>
              <w:adjustRightInd w:val="0"/>
              <w:snapToGrid w:val="0"/>
              <w:spacing w:line="400" w:lineRule="exact"/>
              <w:jc w:val="center"/>
              <w:rPr>
                <w:rFonts w:ascii="Times New Roman" w:eastAsia="標楷體" w:hAnsi="Times New Roman"/>
                <w:b/>
                <w:sz w:val="28"/>
                <w:szCs w:val="28"/>
              </w:rPr>
            </w:pPr>
            <w:r w:rsidRPr="0068286E">
              <w:rPr>
                <w:rFonts w:ascii="Times New Roman" w:eastAsia="標楷體" w:hAnsi="Times New Roman"/>
                <w:b/>
                <w:sz w:val="28"/>
                <w:szCs w:val="28"/>
              </w:rPr>
              <w:t>小計</w:t>
            </w:r>
          </w:p>
        </w:tc>
        <w:tc>
          <w:tcPr>
            <w:tcW w:w="1560" w:type="dxa"/>
            <w:shd w:val="clear" w:color="auto" w:fill="BFBFBF" w:themeFill="background1" w:themeFillShade="BF"/>
            <w:vAlign w:val="center"/>
          </w:tcPr>
          <w:p w:rsidR="0068286E" w:rsidRPr="0068286E" w:rsidRDefault="0068286E" w:rsidP="0068286E">
            <w:pPr>
              <w:adjustRightInd w:val="0"/>
              <w:snapToGrid w:val="0"/>
              <w:spacing w:line="400" w:lineRule="exact"/>
              <w:jc w:val="center"/>
              <w:rPr>
                <w:rFonts w:ascii="Times New Roman" w:eastAsia="標楷體" w:hAnsi="Times New Roman"/>
                <w:b/>
                <w:sz w:val="28"/>
                <w:szCs w:val="28"/>
              </w:rPr>
            </w:pPr>
            <w:r w:rsidRPr="0068286E">
              <w:rPr>
                <w:rFonts w:ascii="Times New Roman" w:eastAsia="標楷體" w:hAnsi="Times New Roman" w:hint="eastAsia"/>
                <w:b/>
                <w:sz w:val="28"/>
                <w:szCs w:val="28"/>
              </w:rPr>
              <w:t>17</w:t>
            </w:r>
          </w:p>
        </w:tc>
      </w:tr>
    </w:tbl>
    <w:p w:rsidR="0068286E" w:rsidRPr="0068286E" w:rsidRDefault="0068286E" w:rsidP="0068286E">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68286E">
        <w:rPr>
          <w:rFonts w:ascii="Times New Roman" w:eastAsia="標楷體" w:hAnsi="Times New Roman" w:hint="eastAsia"/>
          <w:b/>
          <w:sz w:val="28"/>
          <w:szCs w:val="28"/>
        </w:rPr>
        <w:t>各項目評分</w:t>
      </w:r>
      <w:r w:rsidRPr="0068286E">
        <w:rPr>
          <w:rFonts w:ascii="Times New Roman" w:eastAsia="標楷體" w:hAnsi="Times New Roman"/>
          <w:b/>
          <w:sz w:val="28"/>
          <w:szCs w:val="28"/>
        </w:rPr>
        <w:t>標準</w:t>
      </w:r>
      <w:r w:rsidRPr="0068286E">
        <w:rPr>
          <w:rFonts w:ascii="Times New Roman" w:eastAsia="標楷體" w:hAnsi="Times New Roman" w:hint="eastAsia"/>
          <w:b/>
          <w:sz w:val="28"/>
          <w:szCs w:val="28"/>
        </w:rPr>
        <w:t>：</w:t>
      </w:r>
    </w:p>
    <w:p w:rsidR="0068286E" w:rsidRPr="0068286E" w:rsidRDefault="0068286E" w:rsidP="00A65AD4">
      <w:pPr>
        <w:numPr>
          <w:ilvl w:val="1"/>
          <w:numId w:val="728"/>
        </w:numPr>
        <w:tabs>
          <w:tab w:val="left" w:pos="1276"/>
        </w:tabs>
        <w:suppressAutoHyphens/>
        <w:autoSpaceDN w:val="0"/>
        <w:snapToGrid w:val="0"/>
        <w:spacing w:line="400" w:lineRule="exact"/>
        <w:ind w:left="1134" w:hanging="567"/>
        <w:textAlignment w:val="baseline"/>
        <w:rPr>
          <w:rFonts w:ascii="標楷體" w:eastAsia="標楷體" w:hAnsi="標楷體"/>
          <w:sz w:val="28"/>
          <w:szCs w:val="28"/>
        </w:rPr>
      </w:pPr>
      <w:r w:rsidRPr="0068286E">
        <w:rPr>
          <w:rFonts w:ascii="標楷體" w:eastAsia="標楷體" w:hAnsi="標楷體" w:hint="eastAsia"/>
          <w:bCs/>
          <w:sz w:val="32"/>
          <w:szCs w:val="24"/>
        </w:rPr>
        <w:t>社區整體照顧服務體系建置情形(8)</w:t>
      </w:r>
      <w:r w:rsidRPr="0068286E">
        <w:rPr>
          <w:rFonts w:ascii="標楷體" w:eastAsia="標楷體" w:hAnsi="標楷體"/>
          <w:sz w:val="32"/>
          <w:szCs w:val="28"/>
        </w:rPr>
        <w:t>：</w:t>
      </w:r>
    </w:p>
    <w:p w:rsidR="0068286E" w:rsidRPr="0068286E" w:rsidRDefault="0068286E" w:rsidP="00A65AD4">
      <w:pPr>
        <w:numPr>
          <w:ilvl w:val="0"/>
          <w:numId w:val="756"/>
        </w:numPr>
        <w:adjustRightInd w:val="0"/>
        <w:snapToGrid w:val="0"/>
        <w:spacing w:line="400" w:lineRule="exact"/>
        <w:ind w:left="1418" w:hanging="567"/>
        <w:rPr>
          <w:rFonts w:ascii="標楷體" w:eastAsia="標楷體" w:hAnsi="標楷體"/>
          <w:bCs/>
          <w:sz w:val="28"/>
          <w:szCs w:val="28"/>
        </w:rPr>
      </w:pPr>
      <w:r w:rsidRPr="0068286E">
        <w:rPr>
          <w:rFonts w:ascii="標楷體" w:eastAsia="標楷體" w:hAnsi="標楷體" w:hint="eastAsia"/>
          <w:bCs/>
          <w:sz w:val="28"/>
          <w:szCs w:val="28"/>
        </w:rPr>
        <w:t>A單位派案B單位之品質查核機制</w:t>
      </w:r>
      <w:r w:rsidRPr="0068286E">
        <w:rPr>
          <w:rFonts w:ascii="標楷體" w:eastAsia="標楷體" w:hAnsi="標楷體"/>
          <w:sz w:val="28"/>
          <w:szCs w:val="28"/>
        </w:rPr>
        <w:t>(1.5</w:t>
      </w:r>
      <w:r w:rsidRPr="0068286E">
        <w:rPr>
          <w:rFonts w:ascii="標楷體" w:eastAsia="標楷體" w:hAnsi="標楷體" w:hint="eastAsia"/>
          <w:sz w:val="28"/>
          <w:szCs w:val="28"/>
        </w:rPr>
        <w:t>分</w:t>
      </w:r>
      <w:r w:rsidRPr="0068286E">
        <w:rPr>
          <w:rFonts w:ascii="標楷體" w:eastAsia="標楷體" w:hAnsi="標楷體"/>
          <w:sz w:val="28"/>
          <w:szCs w:val="28"/>
        </w:rPr>
        <w:t>)</w:t>
      </w:r>
    </w:p>
    <w:p w:rsidR="0068286E" w:rsidRPr="0068286E" w:rsidRDefault="0068286E" w:rsidP="0068286E">
      <w:pPr>
        <w:adjustRightInd w:val="0"/>
        <w:snapToGrid w:val="0"/>
        <w:spacing w:line="400" w:lineRule="exact"/>
        <w:ind w:left="480" w:firstLineChars="272" w:firstLine="762"/>
        <w:rPr>
          <w:rFonts w:ascii="標楷體" w:eastAsia="標楷體" w:hAnsi="標楷體"/>
          <w:bCs/>
          <w:sz w:val="28"/>
          <w:szCs w:val="28"/>
        </w:rPr>
      </w:pPr>
      <w:r w:rsidRPr="0068286E">
        <w:rPr>
          <w:rFonts w:ascii="標楷體" w:eastAsia="標楷體" w:hAnsi="標楷體" w:hint="eastAsia"/>
          <w:b/>
          <w:bCs/>
          <w:sz w:val="28"/>
          <w:szCs w:val="28"/>
        </w:rPr>
        <w:t>評分標準：</w:t>
      </w:r>
    </w:p>
    <w:tbl>
      <w:tblPr>
        <w:tblW w:w="0" w:type="auto"/>
        <w:tblInd w:w="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0"/>
        <w:gridCol w:w="2693"/>
      </w:tblGrid>
      <w:tr w:rsidR="0068286E" w:rsidRPr="0068286E" w:rsidTr="0068286E">
        <w:tc>
          <w:tcPr>
            <w:tcW w:w="4940"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派案品質查核機制</w:t>
            </w:r>
          </w:p>
        </w:tc>
        <w:tc>
          <w:tcPr>
            <w:tcW w:w="2693"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評分</w:t>
            </w:r>
          </w:p>
        </w:tc>
      </w:tr>
      <w:tr w:rsidR="0068286E" w:rsidRPr="0068286E" w:rsidTr="0068286E">
        <w:tc>
          <w:tcPr>
            <w:tcW w:w="4940"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訂有管理及查核機制</w:t>
            </w:r>
          </w:p>
        </w:tc>
        <w:tc>
          <w:tcPr>
            <w:tcW w:w="2693"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0.5</w:t>
            </w:r>
          </w:p>
        </w:tc>
      </w:tr>
      <w:tr w:rsidR="0068286E" w:rsidRPr="0068286E" w:rsidTr="0068286E">
        <w:tc>
          <w:tcPr>
            <w:tcW w:w="4940"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針對派案品質進行查核，並就異常情形造冊列管</w:t>
            </w:r>
          </w:p>
        </w:tc>
        <w:tc>
          <w:tcPr>
            <w:tcW w:w="2693"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0.5</w:t>
            </w:r>
          </w:p>
        </w:tc>
      </w:tr>
      <w:tr w:rsidR="0068286E" w:rsidRPr="0068286E" w:rsidTr="0068286E">
        <w:tc>
          <w:tcPr>
            <w:tcW w:w="4940"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訂定異常情形之輔導管理作為，並請A單位提出相應改善方案及策進作為</w:t>
            </w:r>
          </w:p>
        </w:tc>
        <w:tc>
          <w:tcPr>
            <w:tcW w:w="2693"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0.5</w:t>
            </w:r>
          </w:p>
        </w:tc>
      </w:tr>
    </w:tbl>
    <w:p w:rsidR="0068286E" w:rsidRPr="0068286E" w:rsidRDefault="0068286E" w:rsidP="0068286E">
      <w:pPr>
        <w:adjustRightInd w:val="0"/>
        <w:snapToGrid w:val="0"/>
        <w:spacing w:line="400" w:lineRule="exact"/>
        <w:ind w:left="480" w:firstLineChars="272" w:firstLine="762"/>
        <w:jc w:val="both"/>
        <w:rPr>
          <w:rFonts w:ascii="標楷體" w:eastAsia="標楷體" w:hAnsi="標楷體"/>
          <w:bCs/>
          <w:sz w:val="28"/>
          <w:szCs w:val="28"/>
        </w:rPr>
      </w:pPr>
      <w:r w:rsidRPr="0068286E">
        <w:rPr>
          <w:rFonts w:ascii="標楷體" w:eastAsia="標楷體" w:hAnsi="標楷體" w:hint="eastAsia"/>
          <w:bCs/>
          <w:sz w:val="28"/>
          <w:szCs w:val="28"/>
        </w:rPr>
        <w:t>註：</w:t>
      </w:r>
    </w:p>
    <w:p w:rsidR="0068286E" w:rsidRPr="0068286E" w:rsidRDefault="0068286E" w:rsidP="00A65AD4">
      <w:pPr>
        <w:numPr>
          <w:ilvl w:val="3"/>
          <w:numId w:val="757"/>
        </w:numPr>
        <w:adjustRightInd w:val="0"/>
        <w:snapToGrid w:val="0"/>
        <w:spacing w:line="400" w:lineRule="exact"/>
        <w:ind w:left="1560" w:hanging="284"/>
        <w:jc w:val="both"/>
        <w:rPr>
          <w:rFonts w:ascii="標楷體" w:eastAsia="標楷體" w:hAnsi="標楷體"/>
          <w:bCs/>
          <w:sz w:val="28"/>
          <w:szCs w:val="28"/>
        </w:rPr>
      </w:pPr>
      <w:r w:rsidRPr="0068286E">
        <w:rPr>
          <w:rFonts w:ascii="標楷體" w:eastAsia="標楷體" w:hAnsi="標楷體" w:hint="eastAsia"/>
          <w:bCs/>
          <w:sz w:val="28"/>
          <w:szCs w:val="28"/>
        </w:rPr>
        <w:t>依據縣市政府辦理社區整合型服務中心(A)注意事項與派案原則辦理。</w:t>
      </w:r>
    </w:p>
    <w:p w:rsidR="0068286E" w:rsidRPr="0068286E" w:rsidRDefault="0068286E" w:rsidP="00A65AD4">
      <w:pPr>
        <w:numPr>
          <w:ilvl w:val="3"/>
          <w:numId w:val="757"/>
        </w:numPr>
        <w:adjustRightInd w:val="0"/>
        <w:snapToGrid w:val="0"/>
        <w:spacing w:line="400" w:lineRule="exact"/>
        <w:ind w:left="1560" w:hanging="284"/>
        <w:jc w:val="both"/>
        <w:rPr>
          <w:rFonts w:ascii="標楷體" w:eastAsia="標楷體" w:hAnsi="標楷體"/>
          <w:bCs/>
          <w:sz w:val="28"/>
          <w:szCs w:val="28"/>
        </w:rPr>
      </w:pPr>
      <w:r w:rsidRPr="0068286E">
        <w:rPr>
          <w:rFonts w:ascii="標楷體" w:eastAsia="標楷體" w:hAnsi="標楷體" w:hint="eastAsia"/>
          <w:bCs/>
          <w:sz w:val="28"/>
          <w:szCs w:val="28"/>
        </w:rPr>
        <w:t>抽查轄內每個A單位在案量至少1%，另如屬A單位派案同一或關聯之B單位且屬A單位派案量前三名者，則需進行在案量10%抽查作業。</w:t>
      </w:r>
    </w:p>
    <w:p w:rsidR="0068286E" w:rsidRPr="0068286E" w:rsidRDefault="0068286E" w:rsidP="00A65AD4">
      <w:pPr>
        <w:numPr>
          <w:ilvl w:val="3"/>
          <w:numId w:val="757"/>
        </w:numPr>
        <w:adjustRightInd w:val="0"/>
        <w:snapToGrid w:val="0"/>
        <w:spacing w:line="400" w:lineRule="exact"/>
        <w:ind w:left="1560" w:hanging="284"/>
        <w:jc w:val="both"/>
        <w:rPr>
          <w:rFonts w:ascii="標楷體" w:eastAsia="標楷體" w:hAnsi="標楷體"/>
          <w:bCs/>
          <w:sz w:val="28"/>
          <w:szCs w:val="28"/>
        </w:rPr>
      </w:pPr>
      <w:r w:rsidRPr="0068286E">
        <w:rPr>
          <w:rFonts w:ascii="標楷體" w:eastAsia="標楷體" w:hAnsi="標楷體" w:hint="eastAsia"/>
          <w:bCs/>
          <w:sz w:val="28"/>
          <w:szCs w:val="28"/>
        </w:rPr>
        <w:t>異常情形：如未落實派案及時性、未落實派案可近性或派案單位未提供充足服務資訊等。</w:t>
      </w:r>
    </w:p>
    <w:p w:rsidR="0068286E" w:rsidRPr="0068286E" w:rsidRDefault="0068286E" w:rsidP="00A65AD4">
      <w:pPr>
        <w:numPr>
          <w:ilvl w:val="3"/>
          <w:numId w:val="757"/>
        </w:numPr>
        <w:adjustRightInd w:val="0"/>
        <w:snapToGrid w:val="0"/>
        <w:spacing w:line="400" w:lineRule="exact"/>
        <w:ind w:left="1560" w:hanging="284"/>
        <w:jc w:val="both"/>
        <w:rPr>
          <w:rFonts w:ascii="標楷體" w:eastAsia="標楷體" w:hAnsi="標楷體"/>
          <w:bCs/>
          <w:sz w:val="28"/>
          <w:szCs w:val="28"/>
        </w:rPr>
      </w:pPr>
      <w:r w:rsidRPr="0068286E">
        <w:rPr>
          <w:rFonts w:ascii="標楷體" w:eastAsia="標楷體" w:hAnsi="標楷體" w:hint="eastAsia"/>
          <w:bCs/>
          <w:sz w:val="28"/>
          <w:szCs w:val="28"/>
        </w:rPr>
        <w:t>轄內無A單位者，本項不計分。</w:t>
      </w:r>
    </w:p>
    <w:p w:rsidR="0068286E" w:rsidRPr="0068286E" w:rsidRDefault="0068286E" w:rsidP="001553A3">
      <w:pPr>
        <w:adjustRightInd w:val="0"/>
        <w:snapToGrid w:val="0"/>
        <w:spacing w:line="400" w:lineRule="exact"/>
        <w:ind w:left="480" w:firstLineChars="272" w:firstLine="762"/>
        <w:rPr>
          <w:rFonts w:ascii="標楷體" w:eastAsia="標楷體" w:hAnsi="標楷體"/>
          <w:bCs/>
          <w:sz w:val="28"/>
          <w:szCs w:val="28"/>
        </w:rPr>
      </w:pPr>
      <w:r w:rsidRPr="0068286E">
        <w:rPr>
          <w:rFonts w:ascii="標楷體" w:eastAsia="標楷體" w:hAnsi="標楷體" w:hint="eastAsia"/>
          <w:b/>
          <w:bCs/>
          <w:sz w:val="28"/>
          <w:szCs w:val="28"/>
        </w:rPr>
        <w:t>資料來源：</w:t>
      </w:r>
      <w:r w:rsidRPr="0068286E">
        <w:rPr>
          <w:rFonts w:ascii="標楷體" w:eastAsia="標楷體" w:hAnsi="標楷體" w:hint="eastAsia"/>
          <w:bCs/>
          <w:sz w:val="28"/>
          <w:szCs w:val="28"/>
        </w:rPr>
        <w:t>縣市政府提供佐證資料</w:t>
      </w:r>
    </w:p>
    <w:p w:rsidR="0068286E" w:rsidRPr="0068286E" w:rsidRDefault="0068286E" w:rsidP="00A65AD4">
      <w:pPr>
        <w:numPr>
          <w:ilvl w:val="0"/>
          <w:numId w:val="756"/>
        </w:numPr>
        <w:adjustRightInd w:val="0"/>
        <w:snapToGrid w:val="0"/>
        <w:spacing w:line="400" w:lineRule="exact"/>
        <w:ind w:left="1418" w:hanging="567"/>
        <w:rPr>
          <w:rFonts w:ascii="標楷體" w:eastAsia="標楷體" w:hAnsi="標楷體"/>
          <w:bCs/>
          <w:sz w:val="28"/>
          <w:szCs w:val="28"/>
        </w:rPr>
      </w:pPr>
      <w:r w:rsidRPr="0068286E">
        <w:rPr>
          <w:rFonts w:ascii="標楷體" w:eastAsia="標楷體" w:hAnsi="標楷體" w:hint="eastAsia"/>
          <w:bCs/>
          <w:sz w:val="28"/>
          <w:szCs w:val="28"/>
        </w:rPr>
        <w:t>照顧計畫品質查核機制(1.5分)</w:t>
      </w:r>
    </w:p>
    <w:p w:rsidR="0068286E" w:rsidRPr="0068286E" w:rsidRDefault="0068286E" w:rsidP="001553A3">
      <w:pPr>
        <w:adjustRightInd w:val="0"/>
        <w:snapToGrid w:val="0"/>
        <w:spacing w:line="400" w:lineRule="exact"/>
        <w:ind w:left="480" w:firstLineChars="272" w:firstLine="762"/>
        <w:rPr>
          <w:rFonts w:ascii="標楷體" w:eastAsia="標楷體" w:hAnsi="標楷體"/>
          <w:b/>
          <w:bCs/>
          <w:sz w:val="28"/>
          <w:szCs w:val="28"/>
        </w:rPr>
      </w:pPr>
      <w:r w:rsidRPr="0068286E">
        <w:rPr>
          <w:rFonts w:ascii="標楷體" w:eastAsia="標楷體" w:hAnsi="標楷體" w:hint="eastAsia"/>
          <w:b/>
          <w:bCs/>
          <w:sz w:val="28"/>
          <w:szCs w:val="28"/>
        </w:rPr>
        <w:t>評分標準：</w:t>
      </w:r>
    </w:p>
    <w:tbl>
      <w:tblPr>
        <w:tblpPr w:leftFromText="180" w:rightFromText="180" w:vertAnchor="text" w:horzAnchor="margin" w:tblpXSpec="center" w:tblpY="3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2"/>
        <w:gridCol w:w="1418"/>
      </w:tblGrid>
      <w:tr w:rsidR="0068286E" w:rsidRPr="0068286E" w:rsidTr="0068286E">
        <w:tc>
          <w:tcPr>
            <w:tcW w:w="6232" w:type="dxa"/>
            <w:tcBorders>
              <w:top w:val="single" w:sz="4" w:space="0" w:color="auto"/>
              <w:left w:val="single" w:sz="4" w:space="0" w:color="auto"/>
              <w:bottom w:val="single" w:sz="4" w:space="0" w:color="auto"/>
              <w:right w:val="single" w:sz="4" w:space="0" w:color="auto"/>
            </w:tcBorders>
            <w:hideMark/>
          </w:tcPr>
          <w:p w:rsidR="0068286E" w:rsidRPr="0068286E" w:rsidRDefault="0068286E" w:rsidP="001553A3">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照顧計畫品質查核機制</w:t>
            </w:r>
          </w:p>
        </w:tc>
        <w:tc>
          <w:tcPr>
            <w:tcW w:w="1418" w:type="dxa"/>
            <w:tcBorders>
              <w:top w:val="single" w:sz="4" w:space="0" w:color="auto"/>
              <w:left w:val="single" w:sz="4" w:space="0" w:color="auto"/>
              <w:bottom w:val="single" w:sz="4" w:space="0" w:color="auto"/>
              <w:right w:val="single" w:sz="4" w:space="0" w:color="auto"/>
            </w:tcBorders>
            <w:hideMark/>
          </w:tcPr>
          <w:p w:rsidR="0068286E" w:rsidRPr="0068286E" w:rsidRDefault="0068286E" w:rsidP="001553A3">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評分</w:t>
            </w:r>
          </w:p>
        </w:tc>
      </w:tr>
      <w:tr w:rsidR="0068286E" w:rsidRPr="0068286E" w:rsidTr="0068286E">
        <w:tc>
          <w:tcPr>
            <w:tcW w:w="6232"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1553A3">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訂有照顧計畫品質查核機制</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1553A3">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0.5</w:t>
            </w:r>
          </w:p>
        </w:tc>
      </w:tr>
      <w:tr w:rsidR="0068286E" w:rsidRPr="0068286E" w:rsidTr="0068286E">
        <w:trPr>
          <w:trHeight w:val="58"/>
        </w:trPr>
        <w:tc>
          <w:tcPr>
            <w:tcW w:w="6232"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1553A3">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檢視問題清單與照顧計畫擬定內容之適切性、並就異常情形造冊列管</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1553A3">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0.5</w:t>
            </w:r>
          </w:p>
        </w:tc>
      </w:tr>
      <w:tr w:rsidR="0068286E" w:rsidRPr="0068286E" w:rsidTr="0068286E">
        <w:tc>
          <w:tcPr>
            <w:tcW w:w="6232"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1553A3">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訂定異常情形之服務品質改善作為，並請A單位提出相應改善方案及策進作為</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1553A3">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0.5</w:t>
            </w:r>
          </w:p>
        </w:tc>
      </w:tr>
    </w:tbl>
    <w:p w:rsidR="0068286E" w:rsidRPr="0068286E" w:rsidRDefault="0068286E" w:rsidP="001553A3">
      <w:pPr>
        <w:adjustRightInd w:val="0"/>
        <w:snapToGrid w:val="0"/>
        <w:spacing w:line="400" w:lineRule="exact"/>
        <w:jc w:val="both"/>
        <w:rPr>
          <w:rFonts w:ascii="標楷體" w:eastAsia="標楷體" w:hAnsi="標楷體"/>
          <w:bCs/>
          <w:szCs w:val="24"/>
        </w:rPr>
      </w:pPr>
    </w:p>
    <w:p w:rsidR="0068286E" w:rsidRPr="0068286E" w:rsidRDefault="0068286E" w:rsidP="0068286E">
      <w:pPr>
        <w:adjustRightInd w:val="0"/>
        <w:snapToGrid w:val="0"/>
        <w:spacing w:line="400" w:lineRule="exact"/>
        <w:ind w:left="1418"/>
        <w:rPr>
          <w:rFonts w:ascii="標楷體" w:eastAsia="標楷體" w:hAnsi="標楷體"/>
          <w:bCs/>
          <w:sz w:val="28"/>
          <w:szCs w:val="24"/>
        </w:rPr>
      </w:pPr>
    </w:p>
    <w:p w:rsidR="0068286E" w:rsidRPr="0068286E" w:rsidRDefault="0068286E" w:rsidP="0068286E">
      <w:pPr>
        <w:adjustRightInd w:val="0"/>
        <w:snapToGrid w:val="0"/>
        <w:spacing w:line="400" w:lineRule="exact"/>
        <w:rPr>
          <w:rFonts w:ascii="標楷體" w:eastAsia="標楷體" w:hAnsi="標楷體"/>
          <w:bCs/>
          <w:sz w:val="28"/>
          <w:szCs w:val="24"/>
        </w:rPr>
      </w:pPr>
    </w:p>
    <w:p w:rsidR="0068286E" w:rsidRPr="0068286E" w:rsidRDefault="0068286E" w:rsidP="0068286E">
      <w:pPr>
        <w:tabs>
          <w:tab w:val="left" w:pos="1276"/>
        </w:tabs>
        <w:suppressAutoHyphens/>
        <w:autoSpaceDN w:val="0"/>
        <w:snapToGrid w:val="0"/>
        <w:spacing w:line="400" w:lineRule="exact"/>
        <w:textAlignment w:val="baseline"/>
        <w:rPr>
          <w:rFonts w:ascii="標楷體" w:eastAsia="標楷體" w:hAnsi="標楷體"/>
          <w:sz w:val="28"/>
          <w:szCs w:val="28"/>
        </w:rPr>
      </w:pPr>
    </w:p>
    <w:p w:rsidR="0068286E" w:rsidRPr="0068286E" w:rsidRDefault="0068286E" w:rsidP="0068286E">
      <w:pPr>
        <w:tabs>
          <w:tab w:val="left" w:pos="1276"/>
        </w:tabs>
        <w:suppressAutoHyphens/>
        <w:autoSpaceDN w:val="0"/>
        <w:snapToGrid w:val="0"/>
        <w:spacing w:line="400" w:lineRule="exact"/>
        <w:textAlignment w:val="baseline"/>
        <w:rPr>
          <w:rFonts w:ascii="標楷體" w:eastAsia="標楷體" w:hAnsi="標楷體"/>
          <w:sz w:val="28"/>
          <w:szCs w:val="28"/>
        </w:rPr>
      </w:pPr>
    </w:p>
    <w:p w:rsidR="0068286E" w:rsidRPr="0068286E" w:rsidRDefault="0068286E" w:rsidP="0068286E">
      <w:pPr>
        <w:tabs>
          <w:tab w:val="left" w:pos="1276"/>
        </w:tabs>
        <w:suppressAutoHyphens/>
        <w:autoSpaceDN w:val="0"/>
        <w:snapToGrid w:val="0"/>
        <w:spacing w:line="400" w:lineRule="exact"/>
        <w:textAlignment w:val="baseline"/>
        <w:rPr>
          <w:rFonts w:ascii="標楷體" w:eastAsia="標楷體" w:hAnsi="標楷體"/>
          <w:sz w:val="28"/>
          <w:szCs w:val="28"/>
        </w:rPr>
      </w:pPr>
    </w:p>
    <w:p w:rsidR="0068286E" w:rsidRPr="0068286E" w:rsidRDefault="0068286E" w:rsidP="0068286E">
      <w:pPr>
        <w:tabs>
          <w:tab w:val="left" w:pos="1276"/>
        </w:tabs>
        <w:suppressAutoHyphens/>
        <w:autoSpaceDN w:val="0"/>
        <w:snapToGrid w:val="0"/>
        <w:spacing w:line="400" w:lineRule="exact"/>
        <w:textAlignment w:val="baseline"/>
        <w:rPr>
          <w:rFonts w:ascii="標楷體" w:eastAsia="標楷體" w:hAnsi="標楷體"/>
          <w:sz w:val="28"/>
          <w:szCs w:val="28"/>
        </w:rPr>
      </w:pPr>
    </w:p>
    <w:p w:rsidR="0068286E" w:rsidRPr="0068286E" w:rsidRDefault="0068286E" w:rsidP="0068286E">
      <w:pPr>
        <w:tabs>
          <w:tab w:val="left" w:pos="1276"/>
        </w:tabs>
        <w:suppressAutoHyphens/>
        <w:autoSpaceDN w:val="0"/>
        <w:snapToGrid w:val="0"/>
        <w:spacing w:line="400" w:lineRule="exact"/>
        <w:textAlignment w:val="baseline"/>
        <w:rPr>
          <w:rFonts w:ascii="標楷體" w:eastAsia="標楷體" w:hAnsi="標楷體"/>
          <w:sz w:val="28"/>
          <w:szCs w:val="28"/>
        </w:rPr>
      </w:pPr>
    </w:p>
    <w:p w:rsidR="0068286E" w:rsidRPr="0068286E" w:rsidRDefault="0068286E" w:rsidP="0068286E">
      <w:pPr>
        <w:adjustRightInd w:val="0"/>
        <w:snapToGrid w:val="0"/>
        <w:spacing w:line="400" w:lineRule="exact"/>
        <w:ind w:left="480" w:firstLineChars="272" w:firstLine="762"/>
        <w:jc w:val="both"/>
        <w:rPr>
          <w:rFonts w:ascii="標楷體" w:eastAsia="標楷體" w:hAnsi="標楷體"/>
          <w:bCs/>
          <w:sz w:val="28"/>
          <w:szCs w:val="28"/>
        </w:rPr>
      </w:pPr>
      <w:r w:rsidRPr="0068286E">
        <w:rPr>
          <w:rFonts w:ascii="標楷體" w:eastAsia="標楷體" w:hAnsi="標楷體" w:hint="eastAsia"/>
          <w:bCs/>
          <w:sz w:val="28"/>
          <w:szCs w:val="28"/>
        </w:rPr>
        <w:t>註：</w:t>
      </w:r>
    </w:p>
    <w:p w:rsidR="0068286E" w:rsidRPr="0068286E" w:rsidRDefault="0068286E" w:rsidP="00A65AD4">
      <w:pPr>
        <w:numPr>
          <w:ilvl w:val="0"/>
          <w:numId w:val="758"/>
        </w:numPr>
        <w:adjustRightInd w:val="0"/>
        <w:snapToGrid w:val="0"/>
        <w:spacing w:line="400" w:lineRule="exact"/>
        <w:ind w:left="1560" w:hanging="284"/>
        <w:jc w:val="both"/>
        <w:rPr>
          <w:rFonts w:ascii="標楷體" w:eastAsia="標楷體" w:hAnsi="標楷體"/>
          <w:bCs/>
          <w:sz w:val="28"/>
          <w:szCs w:val="28"/>
        </w:rPr>
      </w:pPr>
      <w:r w:rsidRPr="0068286E">
        <w:rPr>
          <w:rFonts w:ascii="標楷體" w:eastAsia="標楷體" w:hAnsi="標楷體" w:hint="eastAsia"/>
          <w:bCs/>
          <w:sz w:val="28"/>
          <w:szCs w:val="28"/>
        </w:rPr>
        <w:t>依據縣市政府辦理社區整合型服務中心(A)注意事項與派案原則辦理。</w:t>
      </w:r>
    </w:p>
    <w:p w:rsidR="0068286E" w:rsidRPr="0068286E" w:rsidRDefault="0068286E" w:rsidP="00A65AD4">
      <w:pPr>
        <w:numPr>
          <w:ilvl w:val="0"/>
          <w:numId w:val="758"/>
        </w:numPr>
        <w:adjustRightInd w:val="0"/>
        <w:snapToGrid w:val="0"/>
        <w:spacing w:line="400" w:lineRule="exact"/>
        <w:ind w:left="1560" w:hanging="284"/>
        <w:jc w:val="both"/>
        <w:rPr>
          <w:rFonts w:ascii="標楷體" w:eastAsia="標楷體" w:hAnsi="標楷體"/>
          <w:bCs/>
          <w:sz w:val="28"/>
          <w:szCs w:val="28"/>
        </w:rPr>
      </w:pPr>
      <w:r w:rsidRPr="0068286E">
        <w:rPr>
          <w:rFonts w:ascii="標楷體" w:eastAsia="標楷體" w:hAnsi="標楷體" w:hint="eastAsia"/>
          <w:bCs/>
          <w:sz w:val="28"/>
          <w:szCs w:val="28"/>
        </w:rPr>
        <w:t>抽查轄內每個A單位在案量至少1%，另如屬A單位派案同一或關聯B單位之服務個案，應抽查至少10%個案照顧計畫。</w:t>
      </w:r>
    </w:p>
    <w:p w:rsidR="0068286E" w:rsidRPr="0068286E" w:rsidRDefault="0068286E" w:rsidP="00A65AD4">
      <w:pPr>
        <w:numPr>
          <w:ilvl w:val="0"/>
          <w:numId w:val="758"/>
        </w:numPr>
        <w:adjustRightInd w:val="0"/>
        <w:snapToGrid w:val="0"/>
        <w:spacing w:line="400" w:lineRule="exact"/>
        <w:ind w:left="1560" w:hanging="284"/>
        <w:jc w:val="both"/>
        <w:rPr>
          <w:rFonts w:ascii="標楷體" w:eastAsia="標楷體" w:hAnsi="標楷體"/>
          <w:bCs/>
          <w:sz w:val="28"/>
          <w:szCs w:val="28"/>
        </w:rPr>
      </w:pPr>
      <w:r w:rsidRPr="0068286E">
        <w:rPr>
          <w:rFonts w:ascii="標楷體" w:eastAsia="標楷體" w:hAnsi="標楷體" w:hint="eastAsia"/>
          <w:bCs/>
          <w:sz w:val="28"/>
          <w:szCs w:val="28"/>
        </w:rPr>
        <w:t>異常情形:如服務項目、問題清單之差異過大、且未有說明，照顧計畫目標不明、服務項目安排適切性等。</w:t>
      </w:r>
    </w:p>
    <w:p w:rsidR="0068286E" w:rsidRPr="0068286E" w:rsidRDefault="0068286E" w:rsidP="00A65AD4">
      <w:pPr>
        <w:numPr>
          <w:ilvl w:val="0"/>
          <w:numId w:val="758"/>
        </w:numPr>
        <w:adjustRightInd w:val="0"/>
        <w:snapToGrid w:val="0"/>
        <w:spacing w:line="400" w:lineRule="exact"/>
        <w:ind w:left="1560" w:hanging="284"/>
        <w:jc w:val="both"/>
        <w:rPr>
          <w:rFonts w:ascii="標楷體" w:eastAsia="標楷體" w:hAnsi="標楷體"/>
          <w:bCs/>
          <w:sz w:val="28"/>
          <w:szCs w:val="28"/>
        </w:rPr>
      </w:pPr>
      <w:r w:rsidRPr="0068286E">
        <w:rPr>
          <w:rFonts w:ascii="標楷體" w:eastAsia="標楷體" w:hAnsi="標楷體" w:hint="eastAsia"/>
          <w:bCs/>
          <w:sz w:val="28"/>
          <w:szCs w:val="28"/>
        </w:rPr>
        <w:t>轄內無A單位者，本項不計分。</w:t>
      </w:r>
    </w:p>
    <w:p w:rsidR="0068286E" w:rsidRPr="0068286E" w:rsidRDefault="0068286E" w:rsidP="0068286E">
      <w:pPr>
        <w:adjustRightInd w:val="0"/>
        <w:snapToGrid w:val="0"/>
        <w:spacing w:line="400" w:lineRule="exact"/>
        <w:ind w:left="480" w:firstLineChars="272" w:firstLine="762"/>
        <w:rPr>
          <w:rFonts w:ascii="標楷體" w:eastAsia="標楷體" w:hAnsi="標楷體"/>
          <w:bCs/>
          <w:sz w:val="28"/>
          <w:szCs w:val="28"/>
        </w:rPr>
      </w:pPr>
      <w:r w:rsidRPr="0068286E">
        <w:rPr>
          <w:rFonts w:ascii="標楷體" w:eastAsia="標楷體" w:hAnsi="標楷體" w:hint="eastAsia"/>
          <w:b/>
          <w:bCs/>
          <w:sz w:val="28"/>
          <w:szCs w:val="28"/>
        </w:rPr>
        <w:t>資料來源：</w:t>
      </w:r>
      <w:r w:rsidRPr="0068286E">
        <w:rPr>
          <w:rFonts w:ascii="標楷體" w:eastAsia="標楷體" w:hAnsi="標楷體" w:hint="eastAsia"/>
          <w:bCs/>
          <w:sz w:val="28"/>
          <w:szCs w:val="28"/>
        </w:rPr>
        <w:t>縣市政府提供佐證資料。</w:t>
      </w:r>
    </w:p>
    <w:p w:rsidR="0068286E" w:rsidRPr="0068286E" w:rsidRDefault="0068286E" w:rsidP="00A65AD4">
      <w:pPr>
        <w:numPr>
          <w:ilvl w:val="0"/>
          <w:numId w:val="756"/>
        </w:numPr>
        <w:adjustRightInd w:val="0"/>
        <w:snapToGrid w:val="0"/>
        <w:spacing w:line="400" w:lineRule="exact"/>
        <w:ind w:left="1418" w:hanging="567"/>
        <w:rPr>
          <w:rFonts w:ascii="標楷體" w:eastAsia="標楷體" w:hAnsi="標楷體"/>
          <w:bCs/>
          <w:sz w:val="28"/>
          <w:szCs w:val="28"/>
        </w:rPr>
      </w:pPr>
      <w:r w:rsidRPr="0068286E">
        <w:rPr>
          <w:rFonts w:ascii="標楷體" w:eastAsia="標楷體" w:hAnsi="標楷體" w:hint="eastAsia"/>
          <w:bCs/>
          <w:sz w:val="28"/>
          <w:szCs w:val="28"/>
        </w:rPr>
        <w:t>A單位管理時效(2分)</w:t>
      </w:r>
    </w:p>
    <w:p w:rsidR="0068286E" w:rsidRPr="0068286E" w:rsidRDefault="0068286E" w:rsidP="0068286E">
      <w:pPr>
        <w:adjustRightInd w:val="0"/>
        <w:snapToGrid w:val="0"/>
        <w:spacing w:line="400" w:lineRule="exact"/>
        <w:ind w:left="480" w:firstLineChars="272" w:firstLine="762"/>
        <w:rPr>
          <w:rFonts w:ascii="標楷體" w:eastAsia="標楷體" w:hAnsi="標楷體"/>
          <w:b/>
          <w:bCs/>
          <w:sz w:val="28"/>
          <w:szCs w:val="28"/>
        </w:rPr>
      </w:pPr>
      <w:r w:rsidRPr="0068286E">
        <w:rPr>
          <w:rFonts w:ascii="標楷體" w:eastAsia="標楷體" w:hAnsi="標楷體" w:hint="eastAsia"/>
          <w:b/>
          <w:bCs/>
          <w:sz w:val="28"/>
          <w:szCs w:val="28"/>
        </w:rPr>
        <w:t>評分標準:</w:t>
      </w:r>
    </w:p>
    <w:tbl>
      <w:tblPr>
        <w:tblW w:w="0" w:type="auto"/>
        <w:tblInd w:w="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7"/>
        <w:gridCol w:w="1267"/>
      </w:tblGrid>
      <w:tr w:rsidR="0068286E" w:rsidRPr="0068286E" w:rsidTr="0068286E">
        <w:tc>
          <w:tcPr>
            <w:tcW w:w="3647"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A單位訪案及計畫擬定平均時效</w:t>
            </w:r>
          </w:p>
        </w:tc>
        <w:tc>
          <w:tcPr>
            <w:tcW w:w="1267"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評分</w:t>
            </w:r>
          </w:p>
        </w:tc>
      </w:tr>
      <w:tr w:rsidR="0068286E" w:rsidRPr="0068286E" w:rsidTr="0068286E">
        <w:tc>
          <w:tcPr>
            <w:tcW w:w="3647"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3天內</w:t>
            </w:r>
          </w:p>
        </w:tc>
        <w:tc>
          <w:tcPr>
            <w:tcW w:w="1267"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w:t>
            </w:r>
          </w:p>
        </w:tc>
      </w:tr>
      <w:tr w:rsidR="0068286E" w:rsidRPr="0068286E" w:rsidTr="0068286E">
        <w:tc>
          <w:tcPr>
            <w:tcW w:w="3647"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4-7天</w:t>
            </w:r>
          </w:p>
        </w:tc>
        <w:tc>
          <w:tcPr>
            <w:tcW w:w="1267"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0.5</w:t>
            </w:r>
          </w:p>
        </w:tc>
      </w:tr>
      <w:tr w:rsidR="0068286E" w:rsidRPr="0068286E" w:rsidTr="0068286E">
        <w:tc>
          <w:tcPr>
            <w:tcW w:w="3647"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7-13天</w:t>
            </w:r>
          </w:p>
        </w:tc>
        <w:tc>
          <w:tcPr>
            <w:tcW w:w="1267"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w:t>
            </w:r>
          </w:p>
        </w:tc>
      </w:tr>
      <w:tr w:rsidR="0068286E" w:rsidRPr="0068286E" w:rsidTr="0068286E">
        <w:trPr>
          <w:trHeight w:val="58"/>
        </w:trPr>
        <w:tc>
          <w:tcPr>
            <w:tcW w:w="3647"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14天以上</w:t>
            </w:r>
          </w:p>
        </w:tc>
        <w:tc>
          <w:tcPr>
            <w:tcW w:w="1267"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w:t>
            </w:r>
          </w:p>
        </w:tc>
      </w:tr>
    </w:tbl>
    <w:p w:rsidR="0068286E" w:rsidRPr="0068286E" w:rsidRDefault="0068286E" w:rsidP="0068286E">
      <w:pPr>
        <w:adjustRightInd w:val="0"/>
        <w:snapToGrid w:val="0"/>
        <w:spacing w:line="400" w:lineRule="exact"/>
        <w:ind w:left="34"/>
        <w:jc w:val="both"/>
        <w:rPr>
          <w:rFonts w:ascii="標楷體" w:eastAsia="標楷體" w:hAnsi="標楷體"/>
          <w:bCs/>
          <w:sz w:val="28"/>
          <w:szCs w:val="28"/>
        </w:rPr>
      </w:pPr>
    </w:p>
    <w:tbl>
      <w:tblPr>
        <w:tblW w:w="0" w:type="auto"/>
        <w:tblInd w:w="3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7"/>
        <w:gridCol w:w="1267"/>
      </w:tblGrid>
      <w:tr w:rsidR="0068286E" w:rsidRPr="0068286E" w:rsidTr="0068286E">
        <w:tc>
          <w:tcPr>
            <w:tcW w:w="3647"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A照會服務單位後第1次服務輸送到達平均時效</w:t>
            </w:r>
          </w:p>
        </w:tc>
        <w:tc>
          <w:tcPr>
            <w:tcW w:w="1267"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評分</w:t>
            </w:r>
          </w:p>
        </w:tc>
      </w:tr>
      <w:tr w:rsidR="0068286E" w:rsidRPr="0068286E" w:rsidTr="0068286E">
        <w:tc>
          <w:tcPr>
            <w:tcW w:w="3647"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7天內</w:t>
            </w:r>
          </w:p>
        </w:tc>
        <w:tc>
          <w:tcPr>
            <w:tcW w:w="1267"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w:t>
            </w:r>
          </w:p>
        </w:tc>
      </w:tr>
      <w:tr w:rsidR="0068286E" w:rsidRPr="0068286E" w:rsidTr="0068286E">
        <w:tc>
          <w:tcPr>
            <w:tcW w:w="3647"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7-10天</w:t>
            </w:r>
          </w:p>
        </w:tc>
        <w:tc>
          <w:tcPr>
            <w:tcW w:w="1267"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0.5</w:t>
            </w:r>
          </w:p>
        </w:tc>
      </w:tr>
      <w:tr w:rsidR="0068286E" w:rsidRPr="0068286E" w:rsidTr="0068286E">
        <w:tc>
          <w:tcPr>
            <w:tcW w:w="3647"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10-13天</w:t>
            </w:r>
          </w:p>
        </w:tc>
        <w:tc>
          <w:tcPr>
            <w:tcW w:w="1267"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w:t>
            </w:r>
          </w:p>
        </w:tc>
      </w:tr>
      <w:tr w:rsidR="0068286E" w:rsidRPr="0068286E" w:rsidTr="0068286E">
        <w:trPr>
          <w:trHeight w:val="58"/>
        </w:trPr>
        <w:tc>
          <w:tcPr>
            <w:tcW w:w="3647"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14天以上</w:t>
            </w:r>
          </w:p>
        </w:tc>
        <w:tc>
          <w:tcPr>
            <w:tcW w:w="1267"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w:t>
            </w:r>
          </w:p>
        </w:tc>
      </w:tr>
    </w:tbl>
    <w:p w:rsidR="0068286E" w:rsidRPr="0068286E" w:rsidRDefault="0068286E" w:rsidP="0068286E">
      <w:pPr>
        <w:adjustRightInd w:val="0"/>
        <w:snapToGrid w:val="0"/>
        <w:spacing w:line="400" w:lineRule="exact"/>
        <w:ind w:left="480" w:firstLineChars="272" w:firstLine="762"/>
        <w:jc w:val="both"/>
        <w:rPr>
          <w:rFonts w:ascii="標楷體" w:eastAsia="標楷體" w:hAnsi="標楷體"/>
          <w:bCs/>
          <w:sz w:val="28"/>
          <w:szCs w:val="28"/>
        </w:rPr>
      </w:pPr>
      <w:r w:rsidRPr="0068286E">
        <w:rPr>
          <w:rFonts w:ascii="標楷體" w:eastAsia="標楷體" w:hAnsi="標楷體" w:hint="eastAsia"/>
          <w:bCs/>
          <w:sz w:val="28"/>
          <w:szCs w:val="28"/>
        </w:rPr>
        <w:t>註：</w:t>
      </w:r>
    </w:p>
    <w:p w:rsidR="0068286E" w:rsidRPr="0068286E" w:rsidRDefault="0068286E" w:rsidP="00A65AD4">
      <w:pPr>
        <w:numPr>
          <w:ilvl w:val="0"/>
          <w:numId w:val="759"/>
        </w:numPr>
        <w:adjustRightInd w:val="0"/>
        <w:snapToGrid w:val="0"/>
        <w:spacing w:line="400" w:lineRule="exact"/>
        <w:ind w:left="1560" w:hanging="284"/>
        <w:jc w:val="both"/>
        <w:rPr>
          <w:rFonts w:ascii="標楷體" w:eastAsia="標楷體" w:hAnsi="標楷體"/>
          <w:bCs/>
          <w:sz w:val="28"/>
          <w:szCs w:val="28"/>
        </w:rPr>
      </w:pPr>
      <w:r w:rsidRPr="0068286E">
        <w:rPr>
          <w:rFonts w:ascii="標楷體" w:eastAsia="標楷體" w:hAnsi="標楷體" w:hint="eastAsia"/>
          <w:bCs/>
          <w:sz w:val="28"/>
          <w:szCs w:val="28"/>
        </w:rPr>
        <w:t>依據社區整合型服務中心(A)評鑑作業程序參考範本辦理。</w:t>
      </w:r>
    </w:p>
    <w:p w:rsidR="0068286E" w:rsidRPr="0068286E" w:rsidRDefault="0068286E" w:rsidP="00A65AD4">
      <w:pPr>
        <w:numPr>
          <w:ilvl w:val="0"/>
          <w:numId w:val="759"/>
        </w:numPr>
        <w:adjustRightInd w:val="0"/>
        <w:snapToGrid w:val="0"/>
        <w:spacing w:line="400" w:lineRule="exact"/>
        <w:ind w:left="1560" w:hanging="284"/>
        <w:jc w:val="both"/>
        <w:rPr>
          <w:rFonts w:ascii="標楷體" w:eastAsia="標楷體" w:hAnsi="標楷體"/>
          <w:bCs/>
          <w:sz w:val="28"/>
          <w:szCs w:val="28"/>
        </w:rPr>
      </w:pPr>
      <w:r w:rsidRPr="0068286E">
        <w:rPr>
          <w:rFonts w:ascii="標楷體" w:eastAsia="標楷體" w:hAnsi="標楷體" w:hint="eastAsia"/>
          <w:bCs/>
          <w:sz w:val="28"/>
          <w:szCs w:val="28"/>
        </w:rPr>
        <w:t>統計轄內每個A單位前開服務管理平均時效。</w:t>
      </w:r>
    </w:p>
    <w:p w:rsidR="0068286E" w:rsidRPr="0068286E" w:rsidRDefault="0068286E" w:rsidP="00A65AD4">
      <w:pPr>
        <w:numPr>
          <w:ilvl w:val="0"/>
          <w:numId w:val="759"/>
        </w:numPr>
        <w:adjustRightInd w:val="0"/>
        <w:snapToGrid w:val="0"/>
        <w:spacing w:line="400" w:lineRule="exact"/>
        <w:ind w:left="1560" w:hanging="284"/>
        <w:jc w:val="both"/>
        <w:rPr>
          <w:rFonts w:ascii="標楷體" w:eastAsia="標楷體" w:hAnsi="標楷體"/>
          <w:bCs/>
          <w:sz w:val="28"/>
          <w:szCs w:val="28"/>
        </w:rPr>
      </w:pPr>
      <w:r w:rsidRPr="0068286E">
        <w:rPr>
          <w:rFonts w:ascii="標楷體" w:eastAsia="標楷體" w:hAnsi="標楷體" w:hint="eastAsia"/>
          <w:bCs/>
          <w:sz w:val="28"/>
          <w:szCs w:val="28"/>
        </w:rPr>
        <w:t>針對長照個案照顧計畫核定項目含B或C碼者，進行服務輸送到達平均時效統計(工作日)。</w:t>
      </w:r>
    </w:p>
    <w:p w:rsidR="0068286E" w:rsidRPr="0068286E" w:rsidRDefault="0068286E" w:rsidP="00A65AD4">
      <w:pPr>
        <w:numPr>
          <w:ilvl w:val="0"/>
          <w:numId w:val="759"/>
        </w:numPr>
        <w:adjustRightInd w:val="0"/>
        <w:snapToGrid w:val="0"/>
        <w:spacing w:line="400" w:lineRule="exact"/>
        <w:ind w:left="1560" w:hanging="284"/>
        <w:jc w:val="both"/>
        <w:rPr>
          <w:rFonts w:ascii="標楷體" w:eastAsia="標楷體" w:hAnsi="標楷體"/>
          <w:bCs/>
          <w:sz w:val="28"/>
          <w:szCs w:val="28"/>
        </w:rPr>
      </w:pPr>
      <w:r w:rsidRPr="0068286E">
        <w:rPr>
          <w:rFonts w:ascii="標楷體" w:eastAsia="標楷體" w:hAnsi="標楷體" w:hint="eastAsia"/>
          <w:bCs/>
          <w:sz w:val="28"/>
          <w:szCs w:val="28"/>
        </w:rPr>
        <w:t>服務輸送不包含使用住宿機構者、營養餐飲或縣市自辦服務。</w:t>
      </w:r>
    </w:p>
    <w:p w:rsidR="0068286E" w:rsidRPr="0068286E" w:rsidRDefault="0068286E" w:rsidP="00A65AD4">
      <w:pPr>
        <w:numPr>
          <w:ilvl w:val="0"/>
          <w:numId w:val="759"/>
        </w:numPr>
        <w:adjustRightInd w:val="0"/>
        <w:snapToGrid w:val="0"/>
        <w:spacing w:line="400" w:lineRule="exact"/>
        <w:ind w:left="1560" w:hanging="284"/>
        <w:jc w:val="both"/>
        <w:rPr>
          <w:rFonts w:ascii="標楷體" w:eastAsia="標楷體" w:hAnsi="標楷體"/>
          <w:bCs/>
          <w:sz w:val="28"/>
          <w:szCs w:val="28"/>
        </w:rPr>
      </w:pPr>
      <w:r w:rsidRPr="0068286E">
        <w:rPr>
          <w:rFonts w:ascii="標楷體" w:eastAsia="標楷體" w:hAnsi="標楷體" w:hint="eastAsia"/>
          <w:bCs/>
          <w:sz w:val="28"/>
          <w:szCs w:val="28"/>
        </w:rPr>
        <w:t>轄內無A單位者，本項不計分。</w:t>
      </w:r>
    </w:p>
    <w:p w:rsidR="0068286E" w:rsidRPr="0068286E" w:rsidRDefault="0068286E" w:rsidP="0068286E">
      <w:pPr>
        <w:adjustRightInd w:val="0"/>
        <w:snapToGrid w:val="0"/>
        <w:spacing w:line="400" w:lineRule="exact"/>
        <w:ind w:left="480" w:firstLineChars="272" w:firstLine="762"/>
        <w:rPr>
          <w:rFonts w:ascii="標楷體" w:eastAsia="標楷體" w:hAnsi="標楷體"/>
          <w:bCs/>
          <w:sz w:val="28"/>
          <w:szCs w:val="28"/>
        </w:rPr>
      </w:pPr>
      <w:r w:rsidRPr="0068286E">
        <w:rPr>
          <w:rFonts w:ascii="標楷體" w:eastAsia="標楷體" w:hAnsi="標楷體" w:hint="eastAsia"/>
          <w:b/>
          <w:bCs/>
          <w:sz w:val="28"/>
          <w:szCs w:val="28"/>
        </w:rPr>
        <w:t>資料來源：</w:t>
      </w:r>
      <w:r w:rsidRPr="0068286E">
        <w:rPr>
          <w:rFonts w:ascii="標楷體" w:eastAsia="標楷體" w:hAnsi="標楷體" w:hint="eastAsia"/>
          <w:bCs/>
          <w:sz w:val="28"/>
          <w:szCs w:val="28"/>
        </w:rPr>
        <w:t>本部照顧管理資訊系統。</w:t>
      </w:r>
    </w:p>
    <w:p w:rsidR="0068286E" w:rsidRPr="0068286E" w:rsidRDefault="0068286E" w:rsidP="0068286E">
      <w:pPr>
        <w:adjustRightInd w:val="0"/>
        <w:snapToGrid w:val="0"/>
        <w:spacing w:line="400" w:lineRule="exact"/>
        <w:ind w:left="286" w:hangingChars="102" w:hanging="286"/>
        <w:jc w:val="both"/>
        <w:rPr>
          <w:rFonts w:ascii="標楷體" w:eastAsia="標楷體" w:hAnsi="標楷體"/>
          <w:bCs/>
          <w:sz w:val="28"/>
          <w:szCs w:val="28"/>
        </w:rPr>
      </w:pPr>
    </w:p>
    <w:p w:rsidR="0068286E" w:rsidRPr="0068286E" w:rsidRDefault="0068286E" w:rsidP="00A65AD4">
      <w:pPr>
        <w:numPr>
          <w:ilvl w:val="0"/>
          <w:numId w:val="756"/>
        </w:numPr>
        <w:adjustRightInd w:val="0"/>
        <w:snapToGrid w:val="0"/>
        <w:spacing w:line="400" w:lineRule="exact"/>
        <w:ind w:left="1418" w:hanging="567"/>
        <w:rPr>
          <w:rFonts w:ascii="標楷體" w:eastAsia="標楷體" w:hAnsi="標楷體"/>
          <w:bCs/>
          <w:sz w:val="28"/>
          <w:szCs w:val="28"/>
        </w:rPr>
      </w:pPr>
      <w:r w:rsidRPr="0068286E">
        <w:rPr>
          <w:rFonts w:ascii="標楷體" w:eastAsia="標楷體" w:hAnsi="標楷體" w:hint="eastAsia"/>
          <w:bCs/>
          <w:sz w:val="28"/>
          <w:szCs w:val="28"/>
        </w:rPr>
        <w:t>社區整體照顧服務體系實地抽查及退場機制(1分)</w:t>
      </w:r>
    </w:p>
    <w:p w:rsidR="0068286E" w:rsidRPr="0068286E" w:rsidRDefault="0068286E" w:rsidP="0068286E">
      <w:pPr>
        <w:adjustRightInd w:val="0"/>
        <w:snapToGrid w:val="0"/>
        <w:spacing w:line="400" w:lineRule="exact"/>
        <w:ind w:left="480" w:firstLineChars="272" w:firstLine="762"/>
        <w:rPr>
          <w:rFonts w:ascii="標楷體" w:eastAsia="標楷體" w:hAnsi="標楷體"/>
          <w:b/>
          <w:sz w:val="28"/>
          <w:szCs w:val="28"/>
        </w:rPr>
      </w:pPr>
      <w:r w:rsidRPr="0068286E">
        <w:rPr>
          <w:rFonts w:ascii="標楷體" w:eastAsia="標楷體" w:hAnsi="標楷體" w:hint="eastAsia"/>
          <w:b/>
          <w:sz w:val="28"/>
          <w:szCs w:val="28"/>
        </w:rPr>
        <w:t>評分標準</w:t>
      </w:r>
      <w:r w:rsidRPr="0068286E">
        <w:rPr>
          <w:rFonts w:ascii="標楷體" w:eastAsia="標楷體" w:hAnsi="標楷體" w:hint="eastAsia"/>
          <w:b/>
          <w:bCs/>
          <w:sz w:val="28"/>
          <w:szCs w:val="28"/>
        </w:rPr>
        <w:t>：</w:t>
      </w:r>
    </w:p>
    <w:tbl>
      <w:tblPr>
        <w:tblW w:w="0" w:type="auto"/>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276"/>
      </w:tblGrid>
      <w:tr w:rsidR="0068286E" w:rsidRPr="0068286E" w:rsidTr="001553A3">
        <w:tc>
          <w:tcPr>
            <w:tcW w:w="3260" w:type="dxa"/>
            <w:tcBorders>
              <w:top w:val="single" w:sz="4" w:space="0" w:color="auto"/>
              <w:left w:val="single" w:sz="4" w:space="0" w:color="auto"/>
              <w:bottom w:val="single" w:sz="4" w:space="0" w:color="auto"/>
              <w:right w:val="single" w:sz="4" w:space="0" w:color="auto"/>
            </w:tcBorders>
            <w:hideMark/>
          </w:tcPr>
          <w:p w:rsidR="0068286E" w:rsidRPr="0068286E" w:rsidRDefault="0068286E" w:rsidP="001553A3">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實地抽查及退場機制</w:t>
            </w:r>
          </w:p>
        </w:tc>
        <w:tc>
          <w:tcPr>
            <w:tcW w:w="1276"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評分</w:t>
            </w:r>
          </w:p>
        </w:tc>
      </w:tr>
      <w:tr w:rsidR="0068286E" w:rsidRPr="0068286E" w:rsidTr="001553A3">
        <w:tc>
          <w:tcPr>
            <w:tcW w:w="3260"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訂有實地抽查機制及退場機制</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0.5</w:t>
            </w:r>
          </w:p>
        </w:tc>
      </w:tr>
      <w:tr w:rsidR="0068286E" w:rsidRPr="0068286E" w:rsidTr="001553A3">
        <w:tc>
          <w:tcPr>
            <w:tcW w:w="3260"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該年度已落實執行實地抽查機制及退場機制</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0.5</w:t>
            </w:r>
          </w:p>
        </w:tc>
      </w:tr>
    </w:tbl>
    <w:p w:rsidR="0068286E" w:rsidRPr="0068286E" w:rsidRDefault="0068286E" w:rsidP="0068286E">
      <w:pPr>
        <w:adjustRightInd w:val="0"/>
        <w:snapToGrid w:val="0"/>
        <w:spacing w:line="400" w:lineRule="exact"/>
        <w:ind w:left="480" w:firstLineChars="272" w:firstLine="762"/>
        <w:jc w:val="both"/>
        <w:rPr>
          <w:rFonts w:ascii="標楷體" w:eastAsia="標楷體" w:hAnsi="標楷體"/>
          <w:bCs/>
          <w:sz w:val="28"/>
          <w:szCs w:val="28"/>
        </w:rPr>
      </w:pPr>
      <w:r w:rsidRPr="0068286E">
        <w:rPr>
          <w:rFonts w:ascii="標楷體" w:eastAsia="標楷體" w:hAnsi="標楷體" w:hint="eastAsia"/>
          <w:bCs/>
          <w:sz w:val="28"/>
          <w:szCs w:val="28"/>
        </w:rPr>
        <w:t>註：</w:t>
      </w:r>
    </w:p>
    <w:p w:rsidR="0068286E" w:rsidRPr="0068286E" w:rsidRDefault="0068286E" w:rsidP="00361044">
      <w:pPr>
        <w:numPr>
          <w:ilvl w:val="3"/>
          <w:numId w:val="1096"/>
        </w:num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依據社區整體照顧服務體系計畫行政作業須知辦理。</w:t>
      </w:r>
    </w:p>
    <w:p w:rsidR="0068286E" w:rsidRPr="0068286E" w:rsidRDefault="0068286E" w:rsidP="00361044">
      <w:pPr>
        <w:numPr>
          <w:ilvl w:val="3"/>
          <w:numId w:val="1096"/>
        </w:num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轄內無A單位者，本項不計分。</w:t>
      </w:r>
    </w:p>
    <w:p w:rsidR="0068286E" w:rsidRPr="0068286E" w:rsidRDefault="0068286E" w:rsidP="0068286E">
      <w:pPr>
        <w:adjustRightInd w:val="0"/>
        <w:snapToGrid w:val="0"/>
        <w:spacing w:line="400" w:lineRule="exact"/>
        <w:ind w:left="480" w:firstLineChars="272" w:firstLine="762"/>
        <w:rPr>
          <w:rFonts w:ascii="標楷體" w:eastAsia="標楷體" w:hAnsi="標楷體"/>
          <w:bCs/>
          <w:sz w:val="28"/>
          <w:szCs w:val="28"/>
        </w:rPr>
      </w:pPr>
      <w:r w:rsidRPr="0068286E">
        <w:rPr>
          <w:rFonts w:ascii="標楷體" w:eastAsia="標楷體" w:hAnsi="標楷體" w:hint="eastAsia"/>
          <w:b/>
          <w:bCs/>
          <w:sz w:val="28"/>
          <w:szCs w:val="28"/>
        </w:rPr>
        <w:t>資料來源：</w:t>
      </w:r>
      <w:r w:rsidRPr="0068286E">
        <w:rPr>
          <w:rFonts w:ascii="標楷體" w:eastAsia="標楷體" w:hAnsi="標楷體" w:hint="eastAsia"/>
          <w:bCs/>
          <w:sz w:val="28"/>
          <w:szCs w:val="28"/>
        </w:rPr>
        <w:t>縣市政府提供佐證資料。</w:t>
      </w:r>
    </w:p>
    <w:p w:rsidR="0068286E" w:rsidRPr="0068286E" w:rsidRDefault="0068286E" w:rsidP="00A65AD4">
      <w:pPr>
        <w:numPr>
          <w:ilvl w:val="0"/>
          <w:numId w:val="756"/>
        </w:numPr>
        <w:adjustRightInd w:val="0"/>
        <w:snapToGrid w:val="0"/>
        <w:spacing w:line="400" w:lineRule="exact"/>
        <w:ind w:left="1418" w:hanging="567"/>
        <w:rPr>
          <w:rFonts w:ascii="標楷體" w:eastAsia="標楷體" w:hAnsi="標楷體"/>
          <w:bCs/>
          <w:sz w:val="28"/>
          <w:szCs w:val="28"/>
        </w:rPr>
      </w:pPr>
      <w:r w:rsidRPr="0068286E">
        <w:rPr>
          <w:rFonts w:ascii="標楷體" w:eastAsia="標楷體" w:hAnsi="標楷體" w:hint="eastAsia"/>
          <w:bCs/>
          <w:sz w:val="28"/>
          <w:szCs w:val="28"/>
        </w:rPr>
        <w:t>巷弄長照站品質管理機制(2分)</w:t>
      </w:r>
    </w:p>
    <w:p w:rsidR="0068286E" w:rsidRPr="0068286E" w:rsidRDefault="0068286E" w:rsidP="0068286E">
      <w:pPr>
        <w:adjustRightInd w:val="0"/>
        <w:snapToGrid w:val="0"/>
        <w:spacing w:line="400" w:lineRule="exact"/>
        <w:ind w:left="480" w:firstLineChars="272" w:firstLine="762"/>
        <w:rPr>
          <w:rFonts w:ascii="標楷體" w:eastAsia="標楷體" w:hAnsi="標楷體"/>
          <w:b/>
          <w:sz w:val="28"/>
          <w:szCs w:val="28"/>
        </w:rPr>
      </w:pPr>
      <w:r w:rsidRPr="0068286E">
        <w:rPr>
          <w:rFonts w:ascii="標楷體" w:eastAsia="標楷體" w:hAnsi="標楷體" w:hint="eastAsia"/>
          <w:b/>
          <w:sz w:val="28"/>
          <w:szCs w:val="28"/>
        </w:rPr>
        <w:t>評分標準：</w:t>
      </w:r>
    </w:p>
    <w:tbl>
      <w:tblPr>
        <w:tblW w:w="0" w:type="auto"/>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276"/>
      </w:tblGrid>
      <w:tr w:rsidR="0068286E" w:rsidRPr="0068286E" w:rsidTr="001553A3">
        <w:tc>
          <w:tcPr>
            <w:tcW w:w="3260"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據點檢核機制</w:t>
            </w:r>
          </w:p>
        </w:tc>
        <w:tc>
          <w:tcPr>
            <w:tcW w:w="1276"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評分</w:t>
            </w:r>
          </w:p>
        </w:tc>
      </w:tr>
      <w:tr w:rsidR="0068286E" w:rsidRPr="0068286E" w:rsidTr="001553A3">
        <w:tc>
          <w:tcPr>
            <w:tcW w:w="3260"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訂有C據點品質管理機制，應包含訪視輔導頻率及方式(每季至少實地訪視一次)、輔導據點落實運用系統推動實名制等機制</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w:t>
            </w:r>
          </w:p>
        </w:tc>
      </w:tr>
      <w:tr w:rsidR="0068286E" w:rsidRPr="0068286E" w:rsidTr="001553A3">
        <w:tc>
          <w:tcPr>
            <w:tcW w:w="3260"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落實品質管理機制</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w:t>
            </w:r>
          </w:p>
        </w:tc>
      </w:tr>
    </w:tbl>
    <w:p w:rsidR="0068286E" w:rsidRPr="0068286E" w:rsidRDefault="0068286E" w:rsidP="0068286E">
      <w:pPr>
        <w:adjustRightInd w:val="0"/>
        <w:snapToGrid w:val="0"/>
        <w:spacing w:line="400" w:lineRule="exact"/>
        <w:ind w:leftChars="590" w:left="1984" w:hangingChars="203" w:hanging="568"/>
        <w:jc w:val="both"/>
        <w:rPr>
          <w:rFonts w:ascii="標楷體" w:eastAsia="標楷體" w:hAnsi="標楷體"/>
          <w:bCs/>
          <w:sz w:val="28"/>
          <w:szCs w:val="28"/>
        </w:rPr>
      </w:pPr>
      <w:r w:rsidRPr="0068286E">
        <w:rPr>
          <w:rFonts w:ascii="標楷體" w:eastAsia="標楷體" w:hAnsi="標楷體" w:hint="eastAsia"/>
          <w:bCs/>
          <w:sz w:val="28"/>
          <w:szCs w:val="28"/>
        </w:rPr>
        <w:t>註：</w:t>
      </w:r>
    </w:p>
    <w:p w:rsidR="0068286E" w:rsidRPr="0068286E" w:rsidRDefault="0068286E" w:rsidP="00A65AD4">
      <w:pPr>
        <w:numPr>
          <w:ilvl w:val="3"/>
          <w:numId w:val="813"/>
        </w:numPr>
        <w:adjustRightInd w:val="0"/>
        <w:snapToGrid w:val="0"/>
        <w:spacing w:line="400" w:lineRule="exact"/>
        <w:ind w:left="1985" w:hanging="425"/>
        <w:rPr>
          <w:rFonts w:ascii="標楷體" w:eastAsia="標楷體" w:hAnsi="標楷體"/>
          <w:bCs/>
          <w:sz w:val="28"/>
          <w:szCs w:val="28"/>
        </w:rPr>
      </w:pPr>
      <w:r w:rsidRPr="0068286E">
        <w:rPr>
          <w:rFonts w:ascii="標楷體" w:eastAsia="標楷體" w:hAnsi="標楷體" w:hint="eastAsia"/>
          <w:bCs/>
          <w:sz w:val="28"/>
          <w:szCs w:val="28"/>
        </w:rPr>
        <w:t>本項指標計分方式為加總計分，依縣市指標達成情形進行加總。</w:t>
      </w:r>
    </w:p>
    <w:p w:rsidR="0068286E" w:rsidRPr="0068286E" w:rsidRDefault="0068286E" w:rsidP="00A65AD4">
      <w:pPr>
        <w:numPr>
          <w:ilvl w:val="3"/>
          <w:numId w:val="813"/>
        </w:numPr>
        <w:adjustRightInd w:val="0"/>
        <w:snapToGrid w:val="0"/>
        <w:spacing w:line="400" w:lineRule="exact"/>
        <w:ind w:left="1985" w:hanging="425"/>
        <w:rPr>
          <w:rFonts w:ascii="標楷體" w:eastAsia="標楷體" w:hAnsi="標楷體"/>
          <w:bCs/>
          <w:sz w:val="28"/>
          <w:szCs w:val="28"/>
        </w:rPr>
      </w:pPr>
      <w:r w:rsidRPr="0068286E">
        <w:rPr>
          <w:rFonts w:ascii="標楷體" w:eastAsia="標楷體" w:hAnsi="標楷體" w:hint="eastAsia"/>
          <w:bCs/>
          <w:sz w:val="28"/>
          <w:szCs w:val="28"/>
        </w:rPr>
        <w:t>第</w:t>
      </w:r>
      <w:r w:rsidRPr="0068286E">
        <w:rPr>
          <w:rFonts w:ascii="標楷體" w:eastAsia="標楷體" w:hAnsi="標楷體"/>
          <w:bCs/>
          <w:sz w:val="28"/>
          <w:szCs w:val="28"/>
        </w:rPr>
        <w:t>1</w:t>
      </w:r>
      <w:r w:rsidRPr="0068286E">
        <w:rPr>
          <w:rFonts w:ascii="標楷體" w:eastAsia="標楷體" w:hAnsi="標楷體" w:hint="eastAsia"/>
          <w:bCs/>
          <w:sz w:val="28"/>
          <w:szCs w:val="28"/>
        </w:rPr>
        <w:t>項指標品質管理檢核機制，縣市應依據社區照顧關懷據點</w:t>
      </w:r>
      <w:r w:rsidRPr="0068286E">
        <w:rPr>
          <w:rFonts w:ascii="標楷體" w:eastAsia="標楷體" w:hAnsi="標楷體"/>
          <w:bCs/>
          <w:sz w:val="28"/>
          <w:szCs w:val="28"/>
        </w:rPr>
        <w:t>(</w:t>
      </w:r>
      <w:r w:rsidRPr="0068286E">
        <w:rPr>
          <w:rFonts w:ascii="標楷體" w:eastAsia="標楷體" w:hAnsi="標楷體" w:hint="eastAsia"/>
          <w:bCs/>
          <w:sz w:val="28"/>
          <w:szCs w:val="28"/>
        </w:rPr>
        <w:t>社照</w:t>
      </w:r>
      <w:r w:rsidRPr="0068286E">
        <w:rPr>
          <w:rFonts w:ascii="標楷體" w:eastAsia="標楷體" w:hAnsi="標楷體"/>
          <w:bCs/>
          <w:sz w:val="28"/>
          <w:szCs w:val="28"/>
        </w:rPr>
        <w:t>C</w:t>
      </w:r>
      <w:r w:rsidRPr="0068286E">
        <w:rPr>
          <w:rFonts w:ascii="標楷體" w:eastAsia="標楷體" w:hAnsi="標楷體" w:hint="eastAsia"/>
          <w:bCs/>
          <w:sz w:val="28"/>
          <w:szCs w:val="28"/>
        </w:rPr>
        <w:t>據點</w:t>
      </w:r>
      <w:r w:rsidRPr="0068286E">
        <w:rPr>
          <w:rFonts w:ascii="標楷體" w:eastAsia="標楷體" w:hAnsi="標楷體"/>
          <w:bCs/>
          <w:sz w:val="28"/>
          <w:szCs w:val="28"/>
        </w:rPr>
        <w:t>)</w:t>
      </w:r>
      <w:r w:rsidRPr="0068286E">
        <w:rPr>
          <w:rFonts w:ascii="標楷體" w:eastAsia="標楷體" w:hAnsi="標楷體" w:hint="eastAsia"/>
          <w:bCs/>
          <w:sz w:val="28"/>
          <w:szCs w:val="28"/>
        </w:rPr>
        <w:t>檢核應行注意事項及直轄市及縣（市）政府辦理巷弄長照站</w:t>
      </w:r>
      <w:r w:rsidRPr="0068286E">
        <w:rPr>
          <w:rFonts w:ascii="標楷體" w:eastAsia="標楷體" w:hAnsi="標楷體"/>
          <w:bCs/>
          <w:sz w:val="28"/>
          <w:szCs w:val="28"/>
        </w:rPr>
        <w:t>(</w:t>
      </w:r>
      <w:r w:rsidRPr="0068286E">
        <w:rPr>
          <w:rFonts w:ascii="標楷體" w:eastAsia="標楷體" w:hAnsi="標楷體" w:hint="eastAsia"/>
          <w:bCs/>
          <w:sz w:val="28"/>
          <w:szCs w:val="28"/>
        </w:rPr>
        <w:t>以醫事機構或長期照顧服務機構設立者</w:t>
      </w:r>
      <w:r w:rsidRPr="0068286E">
        <w:rPr>
          <w:rFonts w:ascii="標楷體" w:eastAsia="標楷體" w:hAnsi="標楷體"/>
          <w:bCs/>
          <w:sz w:val="28"/>
          <w:szCs w:val="28"/>
        </w:rPr>
        <w:t>)</w:t>
      </w:r>
      <w:r w:rsidRPr="0068286E">
        <w:rPr>
          <w:rFonts w:ascii="標楷體" w:eastAsia="標楷體" w:hAnsi="標楷體" w:hint="eastAsia"/>
          <w:bCs/>
          <w:sz w:val="28"/>
          <w:szCs w:val="28"/>
        </w:rPr>
        <w:t>檢核指標暨訪視紀錄參考範本辦理，並督導接受社工人力獎助之</w:t>
      </w:r>
      <w:r w:rsidRPr="0068286E">
        <w:rPr>
          <w:rFonts w:ascii="標楷體" w:eastAsia="標楷體" w:hAnsi="標楷體"/>
          <w:bCs/>
          <w:sz w:val="28"/>
          <w:szCs w:val="28"/>
        </w:rPr>
        <w:t>C</w:t>
      </w:r>
      <w:r w:rsidRPr="0068286E">
        <w:rPr>
          <w:rFonts w:ascii="標楷體" w:eastAsia="標楷體" w:hAnsi="標楷體" w:hint="eastAsia"/>
          <w:bCs/>
          <w:sz w:val="28"/>
          <w:szCs w:val="28"/>
        </w:rPr>
        <w:t>據點，落實依本部規定至本部社工人力資源管理系統登載並上傳登載月薪之契約書等，保障薪資權益。</w:t>
      </w:r>
    </w:p>
    <w:p w:rsidR="0068286E" w:rsidRPr="0068286E" w:rsidRDefault="0068286E" w:rsidP="00A65AD4">
      <w:pPr>
        <w:numPr>
          <w:ilvl w:val="3"/>
          <w:numId w:val="813"/>
        </w:numPr>
        <w:adjustRightInd w:val="0"/>
        <w:snapToGrid w:val="0"/>
        <w:spacing w:line="400" w:lineRule="exact"/>
        <w:ind w:left="1985" w:hanging="425"/>
        <w:rPr>
          <w:rFonts w:ascii="標楷體" w:eastAsia="標楷體" w:hAnsi="標楷體"/>
          <w:bCs/>
          <w:sz w:val="28"/>
          <w:szCs w:val="28"/>
        </w:rPr>
      </w:pPr>
      <w:r w:rsidRPr="0068286E">
        <w:rPr>
          <w:rFonts w:ascii="標楷體" w:eastAsia="標楷體" w:hAnsi="標楷體" w:hint="eastAsia"/>
          <w:bCs/>
          <w:sz w:val="28"/>
          <w:szCs w:val="28"/>
        </w:rPr>
        <w:t>倘經本部查該縣市C據點有未依獎助規定致獎助人力未足額給薪、回捐、未落實登打本部指定系統或未落實至少每季實地訪視輔導等品質管理措施，第2項指標以0分計算。</w:t>
      </w:r>
    </w:p>
    <w:p w:rsidR="0068286E" w:rsidRPr="0068286E" w:rsidRDefault="0068286E" w:rsidP="00A65AD4">
      <w:pPr>
        <w:numPr>
          <w:ilvl w:val="3"/>
          <w:numId w:val="813"/>
        </w:numPr>
        <w:adjustRightInd w:val="0"/>
        <w:snapToGrid w:val="0"/>
        <w:spacing w:line="400" w:lineRule="exact"/>
        <w:ind w:left="1985" w:hanging="425"/>
        <w:rPr>
          <w:rFonts w:ascii="標楷體" w:eastAsia="標楷體" w:hAnsi="標楷體"/>
          <w:bCs/>
          <w:sz w:val="28"/>
          <w:szCs w:val="28"/>
        </w:rPr>
      </w:pPr>
      <w:r w:rsidRPr="0068286E">
        <w:rPr>
          <w:rFonts w:ascii="標楷體" w:eastAsia="標楷體" w:hAnsi="標楷體" w:hint="eastAsia"/>
          <w:bCs/>
          <w:sz w:val="28"/>
          <w:szCs w:val="28"/>
        </w:rPr>
        <w:t>檢核對象：設置達1個月以上之C據點(文化健康站回歸原民會檢核機制，爰不予列計)</w:t>
      </w:r>
    </w:p>
    <w:p w:rsidR="0068286E" w:rsidRPr="0068286E" w:rsidRDefault="0068286E" w:rsidP="0068286E">
      <w:pPr>
        <w:adjustRightInd w:val="0"/>
        <w:snapToGrid w:val="0"/>
        <w:spacing w:line="400" w:lineRule="exact"/>
        <w:ind w:left="1560"/>
        <w:rPr>
          <w:rFonts w:ascii="標楷體" w:eastAsia="標楷體" w:hAnsi="標楷體"/>
          <w:bCs/>
          <w:sz w:val="28"/>
          <w:szCs w:val="28"/>
        </w:rPr>
      </w:pPr>
      <w:r w:rsidRPr="0068286E">
        <w:rPr>
          <w:rFonts w:ascii="標楷體" w:eastAsia="標楷體" w:hAnsi="標楷體" w:hint="eastAsia"/>
          <w:b/>
          <w:bCs/>
          <w:sz w:val="28"/>
          <w:szCs w:val="28"/>
        </w:rPr>
        <w:t>資料來源：</w:t>
      </w:r>
      <w:r w:rsidRPr="0068286E">
        <w:rPr>
          <w:rFonts w:ascii="標楷體" w:eastAsia="標楷體" w:hAnsi="標楷體" w:hint="eastAsia"/>
          <w:bCs/>
          <w:sz w:val="28"/>
          <w:szCs w:val="28"/>
        </w:rPr>
        <w:t>縣市政府提供佐證資料。</w:t>
      </w:r>
    </w:p>
    <w:p w:rsidR="0068286E" w:rsidRPr="0068286E" w:rsidRDefault="0068286E" w:rsidP="00A65AD4">
      <w:pPr>
        <w:numPr>
          <w:ilvl w:val="1"/>
          <w:numId w:val="728"/>
        </w:numPr>
        <w:tabs>
          <w:tab w:val="left" w:pos="1276"/>
        </w:tabs>
        <w:suppressAutoHyphens/>
        <w:autoSpaceDN w:val="0"/>
        <w:snapToGrid w:val="0"/>
        <w:spacing w:line="400" w:lineRule="exact"/>
        <w:ind w:left="1134" w:hanging="567"/>
        <w:textAlignment w:val="baseline"/>
        <w:rPr>
          <w:rFonts w:ascii="標楷體" w:eastAsia="標楷體" w:hAnsi="標楷體"/>
          <w:bCs/>
          <w:sz w:val="32"/>
          <w:szCs w:val="24"/>
        </w:rPr>
      </w:pPr>
      <w:r w:rsidRPr="0068286E">
        <w:rPr>
          <w:rFonts w:ascii="標楷體" w:eastAsia="標楷體" w:hAnsi="標楷體" w:hint="eastAsia"/>
          <w:bCs/>
          <w:sz w:val="32"/>
          <w:szCs w:val="24"/>
        </w:rPr>
        <w:t>一國中學區一日照中心布建情形(5分)</w:t>
      </w:r>
    </w:p>
    <w:p w:rsidR="0068286E" w:rsidRPr="0068286E" w:rsidRDefault="0068286E" w:rsidP="0068286E">
      <w:pPr>
        <w:adjustRightInd w:val="0"/>
        <w:snapToGrid w:val="0"/>
        <w:spacing w:line="400" w:lineRule="exact"/>
        <w:ind w:left="480" w:firstLineChars="272" w:firstLine="762"/>
        <w:rPr>
          <w:rFonts w:ascii="標楷體" w:eastAsia="標楷體" w:hAnsi="標楷體"/>
          <w:b/>
          <w:sz w:val="28"/>
          <w:szCs w:val="28"/>
        </w:rPr>
      </w:pPr>
      <w:r w:rsidRPr="0068286E">
        <w:rPr>
          <w:rFonts w:ascii="標楷體" w:eastAsia="標楷體" w:hAnsi="標楷體" w:hint="eastAsia"/>
          <w:b/>
          <w:sz w:val="28"/>
          <w:szCs w:val="28"/>
        </w:rPr>
        <w:t>評分標準：日間照顧中心布建達成率</w:t>
      </w:r>
    </w:p>
    <w:p w:rsidR="0068286E" w:rsidRPr="0068286E" w:rsidRDefault="0068286E" w:rsidP="0068286E">
      <w:pPr>
        <w:adjustRightInd w:val="0"/>
        <w:snapToGrid w:val="0"/>
        <w:spacing w:line="400" w:lineRule="exact"/>
        <w:ind w:left="1560"/>
        <w:rPr>
          <w:rFonts w:ascii="標楷體" w:eastAsia="標楷體" w:hAnsi="標楷體"/>
          <w:sz w:val="28"/>
          <w:szCs w:val="28"/>
        </w:rPr>
      </w:pPr>
      <w:r w:rsidRPr="0068286E">
        <w:rPr>
          <w:rFonts w:ascii="標楷體" w:eastAsia="標楷體" w:hAnsi="標楷體" w:hint="eastAsia"/>
          <w:sz w:val="28"/>
          <w:szCs w:val="28"/>
        </w:rPr>
        <w:t>每一國中學區，均有至少1處已有取得設立許可之日間照顧中心(含小規模多機能以及老福機構/護理之家/身障機構提供日間照顧服務者)之比率。</w:t>
      </w:r>
    </w:p>
    <w:p w:rsidR="0068286E" w:rsidRPr="0068286E" w:rsidRDefault="0068286E" w:rsidP="0068286E">
      <w:pPr>
        <w:adjustRightInd w:val="0"/>
        <w:snapToGrid w:val="0"/>
        <w:spacing w:line="400" w:lineRule="exact"/>
        <w:ind w:left="1560"/>
        <w:rPr>
          <w:rFonts w:ascii="標楷體" w:eastAsia="標楷體" w:hAnsi="標楷體"/>
          <w:sz w:val="28"/>
          <w:szCs w:val="28"/>
        </w:rPr>
      </w:pPr>
      <w:r w:rsidRPr="0068286E">
        <w:rPr>
          <w:rFonts w:ascii="標楷體" w:eastAsia="標楷體" w:hAnsi="標楷體" w:hint="eastAsia"/>
          <w:sz w:val="28"/>
          <w:szCs w:val="28"/>
        </w:rPr>
        <w:t>【(111年已至少布建1處日照中心之國中學區數/該縣市轄內108年度國中學區總數)X100%】</w:t>
      </w:r>
    </w:p>
    <w:p w:rsidR="0068286E" w:rsidRPr="0068286E" w:rsidRDefault="0068286E" w:rsidP="0068286E">
      <w:pPr>
        <w:adjustRightInd w:val="0"/>
        <w:snapToGrid w:val="0"/>
        <w:spacing w:line="400" w:lineRule="exact"/>
        <w:ind w:left="480" w:firstLineChars="272" w:firstLine="762"/>
        <w:rPr>
          <w:rFonts w:ascii="標楷體" w:eastAsia="標楷體" w:hAnsi="標楷體"/>
          <w:b/>
          <w:sz w:val="28"/>
          <w:szCs w:val="28"/>
        </w:rPr>
      </w:pPr>
      <w:r w:rsidRPr="0068286E">
        <w:rPr>
          <w:rFonts w:ascii="標楷體" w:eastAsia="標楷體" w:hAnsi="標楷體" w:hint="eastAsia"/>
          <w:b/>
          <w:sz w:val="28"/>
          <w:szCs w:val="28"/>
        </w:rPr>
        <w:t>計分方式：</w:t>
      </w:r>
    </w:p>
    <w:p w:rsidR="0068286E" w:rsidRPr="0068286E" w:rsidRDefault="0068286E" w:rsidP="00A65AD4">
      <w:pPr>
        <w:numPr>
          <w:ilvl w:val="0"/>
          <w:numId w:val="761"/>
        </w:numPr>
        <w:adjustRightInd w:val="0"/>
        <w:snapToGrid w:val="0"/>
        <w:spacing w:line="400" w:lineRule="exact"/>
        <w:ind w:left="1418" w:hanging="567"/>
        <w:rPr>
          <w:rFonts w:ascii="標楷體" w:eastAsia="標楷體" w:hAnsi="標楷體"/>
          <w:bCs/>
          <w:sz w:val="28"/>
          <w:szCs w:val="28"/>
        </w:rPr>
      </w:pPr>
      <w:r w:rsidRPr="0068286E">
        <w:rPr>
          <w:rFonts w:ascii="標楷體" w:eastAsia="標楷體" w:hAnsi="標楷體" w:hint="eastAsia"/>
          <w:bCs/>
          <w:sz w:val="28"/>
          <w:szCs w:val="28"/>
        </w:rPr>
        <w:t>屬學區30個以上之縣市：臺北市、新北市、桃園市、臺中市、臺南市、高雄市、新竹縣、苗栗縣、彰化縣、南投縣、雲林縣、屏東縣。</w:t>
      </w:r>
    </w:p>
    <w:tbl>
      <w:tblPr>
        <w:tblpPr w:leftFromText="180" w:rightFromText="180" w:vertAnchor="text" w:horzAnchor="margin" w:tblpXSpec="center"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993"/>
      </w:tblGrid>
      <w:tr w:rsidR="0068286E" w:rsidRPr="0068286E" w:rsidTr="001553A3">
        <w:trPr>
          <w:trHeight w:val="375"/>
        </w:trPr>
        <w:tc>
          <w:tcPr>
            <w:tcW w:w="3964"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rPr>
                <w:rFonts w:ascii="標楷體" w:eastAsia="標楷體" w:hAnsi="標楷體"/>
                <w:b/>
                <w:bCs/>
                <w:sz w:val="28"/>
                <w:szCs w:val="28"/>
              </w:rPr>
            </w:pPr>
            <w:r w:rsidRPr="0068286E">
              <w:rPr>
                <w:rFonts w:ascii="標楷體" w:eastAsia="標楷體" w:hAnsi="標楷體" w:hint="eastAsia"/>
                <w:b/>
                <w:bCs/>
                <w:sz w:val="28"/>
                <w:szCs w:val="28"/>
              </w:rPr>
              <w:t>一國中學區一日照中心達成率</w:t>
            </w:r>
          </w:p>
        </w:tc>
        <w:tc>
          <w:tcPr>
            <w:tcW w:w="993"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hint="eastAsia"/>
                <w:sz w:val="28"/>
                <w:szCs w:val="28"/>
              </w:rPr>
              <w:t>評分</w:t>
            </w:r>
          </w:p>
        </w:tc>
      </w:tr>
      <w:tr w:rsidR="0068286E" w:rsidRPr="0068286E" w:rsidTr="001553A3">
        <w:trPr>
          <w:trHeight w:val="375"/>
        </w:trPr>
        <w:tc>
          <w:tcPr>
            <w:tcW w:w="3964"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hint="eastAsia"/>
                <w:sz w:val="28"/>
                <w:szCs w:val="28"/>
              </w:rPr>
              <w:t>≧</w:t>
            </w:r>
            <w:r w:rsidRPr="0068286E">
              <w:rPr>
                <w:rFonts w:ascii="Times New Roman" w:eastAsia="標楷體" w:hAnsi="Times New Roman"/>
                <w:sz w:val="28"/>
                <w:szCs w:val="28"/>
              </w:rPr>
              <w:t xml:space="preserve"> 80%</w:t>
            </w:r>
          </w:p>
        </w:tc>
        <w:tc>
          <w:tcPr>
            <w:tcW w:w="993"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hint="eastAsia"/>
                <w:sz w:val="28"/>
                <w:szCs w:val="28"/>
              </w:rPr>
              <w:t>5</w:t>
            </w:r>
          </w:p>
        </w:tc>
      </w:tr>
      <w:tr w:rsidR="0068286E" w:rsidRPr="0068286E" w:rsidTr="001553A3">
        <w:trPr>
          <w:trHeight w:val="375"/>
        </w:trPr>
        <w:tc>
          <w:tcPr>
            <w:tcW w:w="3964"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sz w:val="28"/>
                <w:szCs w:val="28"/>
              </w:rPr>
              <w:t>70%</w:t>
            </w:r>
            <w:r w:rsidRPr="0068286E">
              <w:rPr>
                <w:rFonts w:ascii="Times New Roman" w:eastAsia="標楷體" w:hAnsi="Times New Roman" w:hint="eastAsia"/>
                <w:sz w:val="28"/>
                <w:szCs w:val="28"/>
              </w:rPr>
              <w:t>≦○＜</w:t>
            </w:r>
            <w:r w:rsidRPr="0068286E">
              <w:rPr>
                <w:rFonts w:ascii="Times New Roman" w:eastAsia="標楷體" w:hAnsi="Times New Roman"/>
                <w:sz w:val="28"/>
                <w:szCs w:val="28"/>
              </w:rPr>
              <w:t>80%</w:t>
            </w:r>
          </w:p>
        </w:tc>
        <w:tc>
          <w:tcPr>
            <w:tcW w:w="993"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sz w:val="28"/>
                <w:szCs w:val="28"/>
              </w:rPr>
              <w:t>4</w:t>
            </w:r>
          </w:p>
        </w:tc>
      </w:tr>
      <w:tr w:rsidR="0068286E" w:rsidRPr="0068286E" w:rsidTr="001553A3">
        <w:trPr>
          <w:trHeight w:val="375"/>
        </w:trPr>
        <w:tc>
          <w:tcPr>
            <w:tcW w:w="3964"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sz w:val="28"/>
                <w:szCs w:val="28"/>
              </w:rPr>
              <w:t>60%</w:t>
            </w:r>
            <w:r w:rsidRPr="0068286E">
              <w:rPr>
                <w:rFonts w:ascii="Times New Roman" w:eastAsia="標楷體" w:hAnsi="Times New Roman" w:hint="eastAsia"/>
                <w:sz w:val="28"/>
                <w:szCs w:val="28"/>
              </w:rPr>
              <w:t>≦○＜</w:t>
            </w:r>
            <w:r w:rsidRPr="0068286E">
              <w:rPr>
                <w:rFonts w:ascii="Times New Roman" w:eastAsia="標楷體" w:hAnsi="Times New Roman"/>
                <w:sz w:val="28"/>
                <w:szCs w:val="28"/>
              </w:rPr>
              <w:t>70%</w:t>
            </w:r>
          </w:p>
        </w:tc>
        <w:tc>
          <w:tcPr>
            <w:tcW w:w="993"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sz w:val="28"/>
                <w:szCs w:val="28"/>
              </w:rPr>
              <w:t>3</w:t>
            </w:r>
          </w:p>
        </w:tc>
      </w:tr>
      <w:tr w:rsidR="0068286E" w:rsidRPr="0068286E" w:rsidTr="001553A3">
        <w:trPr>
          <w:trHeight w:val="375"/>
        </w:trPr>
        <w:tc>
          <w:tcPr>
            <w:tcW w:w="3964"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sz w:val="28"/>
                <w:szCs w:val="28"/>
              </w:rPr>
              <w:t>50%</w:t>
            </w:r>
            <w:r w:rsidRPr="0068286E">
              <w:rPr>
                <w:rFonts w:ascii="Times New Roman" w:eastAsia="標楷體" w:hAnsi="Times New Roman" w:hint="eastAsia"/>
                <w:sz w:val="28"/>
                <w:szCs w:val="28"/>
              </w:rPr>
              <w:t>≦○＜</w:t>
            </w:r>
            <w:r w:rsidRPr="0068286E">
              <w:rPr>
                <w:rFonts w:ascii="Times New Roman" w:eastAsia="標楷體" w:hAnsi="Times New Roman"/>
                <w:sz w:val="28"/>
                <w:szCs w:val="28"/>
              </w:rPr>
              <w:t>60%</w:t>
            </w:r>
          </w:p>
        </w:tc>
        <w:tc>
          <w:tcPr>
            <w:tcW w:w="993"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sz w:val="28"/>
                <w:szCs w:val="28"/>
              </w:rPr>
              <w:t>2</w:t>
            </w:r>
          </w:p>
        </w:tc>
      </w:tr>
      <w:tr w:rsidR="0068286E" w:rsidRPr="0068286E" w:rsidTr="001553A3">
        <w:trPr>
          <w:trHeight w:val="375"/>
        </w:trPr>
        <w:tc>
          <w:tcPr>
            <w:tcW w:w="3964"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hint="eastAsia"/>
                <w:sz w:val="28"/>
                <w:szCs w:val="28"/>
              </w:rPr>
              <w:t>4</w:t>
            </w:r>
            <w:r w:rsidRPr="0068286E">
              <w:rPr>
                <w:rFonts w:ascii="Times New Roman" w:eastAsia="標楷體" w:hAnsi="Times New Roman"/>
                <w:sz w:val="28"/>
                <w:szCs w:val="28"/>
              </w:rPr>
              <w:t>0%</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5</w:t>
            </w:r>
            <w:r w:rsidRPr="0068286E">
              <w:rPr>
                <w:rFonts w:ascii="Times New Roman" w:eastAsia="標楷體"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sz w:val="28"/>
                <w:szCs w:val="28"/>
              </w:rPr>
              <w:t>1</w:t>
            </w:r>
          </w:p>
        </w:tc>
      </w:tr>
      <w:tr w:rsidR="0068286E" w:rsidRPr="0068286E" w:rsidTr="001553A3">
        <w:trPr>
          <w:trHeight w:val="375"/>
        </w:trPr>
        <w:tc>
          <w:tcPr>
            <w:tcW w:w="3964" w:type="dxa"/>
            <w:tcBorders>
              <w:top w:val="single" w:sz="4" w:space="0" w:color="auto"/>
              <w:left w:val="single" w:sz="4" w:space="0" w:color="auto"/>
              <w:bottom w:val="single" w:sz="4" w:space="0" w:color="auto"/>
              <w:right w:val="single" w:sz="4" w:space="0" w:color="auto"/>
            </w:tcBorders>
            <w:vAlign w:val="center"/>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4</w:t>
            </w:r>
            <w:r w:rsidRPr="0068286E">
              <w:rPr>
                <w:rFonts w:ascii="Times New Roman" w:eastAsia="標楷體"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hint="eastAsia"/>
                <w:sz w:val="28"/>
                <w:szCs w:val="28"/>
              </w:rPr>
              <w:t>0</w:t>
            </w:r>
          </w:p>
        </w:tc>
      </w:tr>
    </w:tbl>
    <w:p w:rsidR="0068286E" w:rsidRPr="0068286E" w:rsidRDefault="0068286E" w:rsidP="0068286E">
      <w:pPr>
        <w:adjustRightInd w:val="0"/>
        <w:snapToGrid w:val="0"/>
        <w:spacing w:line="400" w:lineRule="exact"/>
        <w:ind w:left="1418"/>
        <w:rPr>
          <w:rFonts w:ascii="標楷體" w:eastAsia="標楷體" w:hAnsi="標楷體"/>
          <w:bCs/>
          <w:sz w:val="28"/>
          <w:szCs w:val="28"/>
        </w:rPr>
      </w:pPr>
    </w:p>
    <w:p w:rsidR="0068286E" w:rsidRPr="0068286E" w:rsidRDefault="0068286E" w:rsidP="0068286E">
      <w:pPr>
        <w:adjustRightInd w:val="0"/>
        <w:snapToGrid w:val="0"/>
        <w:spacing w:line="400" w:lineRule="exact"/>
        <w:ind w:left="1418"/>
        <w:rPr>
          <w:rFonts w:ascii="標楷體" w:eastAsia="標楷體" w:hAnsi="標楷體"/>
          <w:bCs/>
          <w:sz w:val="28"/>
          <w:szCs w:val="28"/>
        </w:rPr>
      </w:pPr>
    </w:p>
    <w:p w:rsidR="0068286E" w:rsidRPr="0068286E" w:rsidRDefault="0068286E" w:rsidP="0068286E">
      <w:pPr>
        <w:adjustRightInd w:val="0"/>
        <w:snapToGrid w:val="0"/>
        <w:spacing w:line="400" w:lineRule="exact"/>
        <w:ind w:left="1418"/>
        <w:rPr>
          <w:rFonts w:ascii="標楷體" w:eastAsia="標楷體" w:hAnsi="標楷體"/>
          <w:bCs/>
          <w:sz w:val="28"/>
          <w:szCs w:val="28"/>
        </w:rPr>
      </w:pPr>
    </w:p>
    <w:p w:rsidR="0068286E" w:rsidRPr="0068286E" w:rsidRDefault="0068286E" w:rsidP="0068286E">
      <w:pPr>
        <w:adjustRightInd w:val="0"/>
        <w:snapToGrid w:val="0"/>
        <w:spacing w:line="400" w:lineRule="exact"/>
        <w:ind w:left="1418"/>
        <w:rPr>
          <w:rFonts w:ascii="標楷體" w:eastAsia="標楷體" w:hAnsi="標楷體"/>
          <w:bCs/>
          <w:sz w:val="28"/>
          <w:szCs w:val="28"/>
        </w:rPr>
      </w:pPr>
    </w:p>
    <w:p w:rsidR="0068286E" w:rsidRPr="0068286E" w:rsidRDefault="0068286E" w:rsidP="0068286E">
      <w:pPr>
        <w:adjustRightInd w:val="0"/>
        <w:snapToGrid w:val="0"/>
        <w:spacing w:line="400" w:lineRule="exact"/>
        <w:ind w:left="1418"/>
        <w:rPr>
          <w:rFonts w:ascii="標楷體" w:eastAsia="標楷體" w:hAnsi="標楷體"/>
          <w:bCs/>
          <w:sz w:val="28"/>
          <w:szCs w:val="28"/>
        </w:rPr>
      </w:pPr>
    </w:p>
    <w:p w:rsidR="0068286E" w:rsidRPr="0068286E" w:rsidRDefault="0068286E" w:rsidP="0068286E">
      <w:pPr>
        <w:adjustRightInd w:val="0"/>
        <w:snapToGrid w:val="0"/>
        <w:spacing w:line="400" w:lineRule="exact"/>
        <w:ind w:left="1418"/>
        <w:rPr>
          <w:rFonts w:ascii="標楷體" w:eastAsia="標楷體" w:hAnsi="標楷體"/>
          <w:bCs/>
          <w:sz w:val="28"/>
          <w:szCs w:val="28"/>
        </w:rPr>
      </w:pPr>
    </w:p>
    <w:p w:rsidR="0068286E" w:rsidRPr="0068286E" w:rsidRDefault="0068286E" w:rsidP="0068286E">
      <w:pPr>
        <w:adjustRightInd w:val="0"/>
        <w:snapToGrid w:val="0"/>
        <w:spacing w:line="400" w:lineRule="exact"/>
        <w:ind w:left="1418"/>
        <w:rPr>
          <w:rFonts w:ascii="標楷體" w:eastAsia="標楷體" w:hAnsi="標楷體"/>
          <w:bCs/>
          <w:sz w:val="28"/>
          <w:szCs w:val="28"/>
        </w:rPr>
      </w:pPr>
    </w:p>
    <w:p w:rsidR="0068286E" w:rsidRPr="0068286E" w:rsidRDefault="0068286E" w:rsidP="001553A3">
      <w:pPr>
        <w:adjustRightInd w:val="0"/>
        <w:snapToGrid w:val="0"/>
        <w:spacing w:line="400" w:lineRule="exact"/>
        <w:rPr>
          <w:rFonts w:ascii="標楷體" w:eastAsia="標楷體" w:hAnsi="標楷體"/>
          <w:bCs/>
          <w:sz w:val="28"/>
          <w:szCs w:val="28"/>
        </w:rPr>
      </w:pPr>
    </w:p>
    <w:p w:rsidR="0068286E" w:rsidRPr="0068286E" w:rsidRDefault="0068286E" w:rsidP="00A65AD4">
      <w:pPr>
        <w:numPr>
          <w:ilvl w:val="0"/>
          <w:numId w:val="761"/>
        </w:numPr>
        <w:adjustRightInd w:val="0"/>
        <w:snapToGrid w:val="0"/>
        <w:spacing w:line="400" w:lineRule="exact"/>
        <w:ind w:left="1418" w:hanging="567"/>
        <w:rPr>
          <w:rFonts w:ascii="標楷體" w:eastAsia="標楷體" w:hAnsi="標楷體"/>
          <w:bCs/>
          <w:sz w:val="28"/>
          <w:szCs w:val="28"/>
        </w:rPr>
      </w:pPr>
      <w:r w:rsidRPr="0068286E">
        <w:rPr>
          <w:rFonts w:ascii="標楷體" w:eastAsia="標楷體" w:hAnsi="標楷體" w:hint="eastAsia"/>
          <w:bCs/>
          <w:sz w:val="28"/>
          <w:szCs w:val="28"/>
        </w:rPr>
        <w:t>屬學區未達</w:t>
      </w:r>
      <w:r w:rsidRPr="0068286E">
        <w:rPr>
          <w:rFonts w:ascii="標楷體" w:eastAsia="標楷體" w:hAnsi="標楷體"/>
          <w:bCs/>
          <w:sz w:val="28"/>
          <w:szCs w:val="28"/>
        </w:rPr>
        <w:t>30</w:t>
      </w:r>
      <w:r w:rsidRPr="0068286E">
        <w:rPr>
          <w:rFonts w:ascii="標楷體" w:eastAsia="標楷體" w:hAnsi="標楷體" w:hint="eastAsia"/>
          <w:bCs/>
          <w:sz w:val="28"/>
          <w:szCs w:val="28"/>
        </w:rPr>
        <w:t>個之縣市：宜蘭縣、嘉義縣、基隆市、新竹市、嘉義市。</w:t>
      </w:r>
    </w:p>
    <w:tbl>
      <w:tblPr>
        <w:tblpPr w:leftFromText="180" w:rightFromText="180" w:vertAnchor="text" w:horzAnchor="margin" w:tblpXSpec="center" w:tblpY="1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998"/>
      </w:tblGrid>
      <w:tr w:rsidR="0068286E" w:rsidRPr="0068286E" w:rsidTr="001553A3">
        <w:trPr>
          <w:trHeight w:val="375"/>
        </w:trPr>
        <w:tc>
          <w:tcPr>
            <w:tcW w:w="3964"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
                <w:bCs/>
                <w:sz w:val="28"/>
                <w:szCs w:val="28"/>
              </w:rPr>
              <w:t>一國中學區一日照中心達成率</w:t>
            </w:r>
          </w:p>
        </w:tc>
        <w:tc>
          <w:tcPr>
            <w:tcW w:w="998"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評分</w:t>
            </w:r>
          </w:p>
        </w:tc>
      </w:tr>
      <w:tr w:rsidR="0068286E" w:rsidRPr="0068286E" w:rsidTr="001553A3">
        <w:trPr>
          <w:trHeight w:val="375"/>
        </w:trPr>
        <w:tc>
          <w:tcPr>
            <w:tcW w:w="3964"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hint="eastAsia"/>
                <w:sz w:val="28"/>
                <w:szCs w:val="28"/>
              </w:rPr>
              <w:t>≧</w:t>
            </w:r>
            <w:r w:rsidRPr="0068286E">
              <w:rPr>
                <w:rFonts w:ascii="Times New Roman" w:eastAsia="標楷體" w:hAnsi="Times New Roman"/>
                <w:sz w:val="28"/>
                <w:szCs w:val="28"/>
              </w:rPr>
              <w:t xml:space="preserve"> </w:t>
            </w:r>
            <w:r w:rsidRPr="0068286E">
              <w:rPr>
                <w:rFonts w:ascii="Times New Roman" w:eastAsia="標楷體" w:hAnsi="Times New Roman" w:hint="eastAsia"/>
                <w:sz w:val="28"/>
                <w:szCs w:val="28"/>
              </w:rPr>
              <w:t>9</w:t>
            </w:r>
            <w:r w:rsidRPr="0068286E">
              <w:rPr>
                <w:rFonts w:ascii="Times New Roman" w:eastAsia="標楷體" w:hAnsi="Times New Roman"/>
                <w:sz w:val="28"/>
                <w:szCs w:val="28"/>
              </w:rPr>
              <w:t>0%</w:t>
            </w:r>
          </w:p>
        </w:tc>
        <w:tc>
          <w:tcPr>
            <w:tcW w:w="998"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sz w:val="28"/>
                <w:szCs w:val="28"/>
              </w:rPr>
              <w:t>5</w:t>
            </w:r>
          </w:p>
        </w:tc>
      </w:tr>
      <w:tr w:rsidR="0068286E" w:rsidRPr="0068286E" w:rsidTr="001553A3">
        <w:trPr>
          <w:trHeight w:val="375"/>
        </w:trPr>
        <w:tc>
          <w:tcPr>
            <w:tcW w:w="3964" w:type="dxa"/>
            <w:tcBorders>
              <w:top w:val="single" w:sz="4" w:space="0" w:color="auto"/>
              <w:left w:val="single" w:sz="4" w:space="0" w:color="auto"/>
              <w:bottom w:val="single" w:sz="4" w:space="0" w:color="auto"/>
              <w:right w:val="single" w:sz="4" w:space="0" w:color="auto"/>
            </w:tcBorders>
            <w:vAlign w:val="center"/>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hint="eastAsia"/>
                <w:sz w:val="28"/>
                <w:szCs w:val="28"/>
              </w:rPr>
              <w:t xml:space="preserve"> 8</w:t>
            </w:r>
            <w:r w:rsidRPr="0068286E">
              <w:rPr>
                <w:rFonts w:ascii="Times New Roman" w:eastAsia="標楷體" w:hAnsi="Times New Roman"/>
                <w:sz w:val="28"/>
                <w:szCs w:val="28"/>
              </w:rPr>
              <w:t>0%</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9</w:t>
            </w:r>
            <w:r w:rsidRPr="0068286E">
              <w:rPr>
                <w:rFonts w:ascii="Times New Roman" w:eastAsia="標楷體" w:hAnsi="Times New Roman"/>
                <w:sz w:val="28"/>
                <w:szCs w:val="28"/>
              </w:rPr>
              <w:t>0%</w:t>
            </w:r>
          </w:p>
        </w:tc>
        <w:tc>
          <w:tcPr>
            <w:tcW w:w="998" w:type="dxa"/>
            <w:tcBorders>
              <w:top w:val="single" w:sz="4" w:space="0" w:color="auto"/>
              <w:left w:val="single" w:sz="4" w:space="0" w:color="auto"/>
              <w:bottom w:val="single" w:sz="4" w:space="0" w:color="auto"/>
              <w:right w:val="single" w:sz="4" w:space="0" w:color="auto"/>
            </w:tcBorders>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sz w:val="28"/>
                <w:szCs w:val="28"/>
              </w:rPr>
              <w:t xml:space="preserve">4 </w:t>
            </w:r>
          </w:p>
        </w:tc>
      </w:tr>
      <w:tr w:rsidR="0068286E" w:rsidRPr="0068286E" w:rsidTr="001553A3">
        <w:trPr>
          <w:trHeight w:val="375"/>
        </w:trPr>
        <w:tc>
          <w:tcPr>
            <w:tcW w:w="3964"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sz w:val="28"/>
                <w:szCs w:val="28"/>
              </w:rPr>
              <w:t xml:space="preserve"> 70%</w:t>
            </w:r>
            <w:r w:rsidRPr="0068286E">
              <w:rPr>
                <w:rFonts w:ascii="Times New Roman" w:eastAsia="標楷體" w:hAnsi="Times New Roman" w:hint="eastAsia"/>
                <w:sz w:val="28"/>
                <w:szCs w:val="28"/>
              </w:rPr>
              <w:t>≦○＜</w:t>
            </w:r>
            <w:r w:rsidRPr="0068286E">
              <w:rPr>
                <w:rFonts w:ascii="Times New Roman" w:eastAsia="標楷體" w:hAnsi="Times New Roman"/>
                <w:sz w:val="28"/>
                <w:szCs w:val="28"/>
              </w:rPr>
              <w:t>80%</w:t>
            </w:r>
          </w:p>
        </w:tc>
        <w:tc>
          <w:tcPr>
            <w:tcW w:w="998" w:type="dxa"/>
            <w:tcBorders>
              <w:top w:val="single" w:sz="4" w:space="0" w:color="auto"/>
              <w:left w:val="single" w:sz="4" w:space="0" w:color="auto"/>
              <w:bottom w:val="single" w:sz="4" w:space="0" w:color="auto"/>
              <w:right w:val="single" w:sz="4" w:space="0" w:color="auto"/>
            </w:tcBorders>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sz w:val="28"/>
                <w:szCs w:val="28"/>
              </w:rPr>
              <w:t>3</w:t>
            </w:r>
          </w:p>
        </w:tc>
      </w:tr>
      <w:tr w:rsidR="0068286E" w:rsidRPr="0068286E" w:rsidTr="001553A3">
        <w:trPr>
          <w:trHeight w:val="375"/>
        </w:trPr>
        <w:tc>
          <w:tcPr>
            <w:tcW w:w="3964" w:type="dxa"/>
            <w:tcBorders>
              <w:top w:val="single" w:sz="4" w:space="0" w:color="auto"/>
              <w:left w:val="single" w:sz="4" w:space="0" w:color="auto"/>
              <w:bottom w:val="single" w:sz="4" w:space="0" w:color="auto"/>
              <w:right w:val="single" w:sz="4" w:space="0" w:color="auto"/>
            </w:tcBorders>
            <w:vAlign w:val="center"/>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sz w:val="28"/>
                <w:szCs w:val="28"/>
              </w:rPr>
              <w:t>60%</w:t>
            </w:r>
            <w:r w:rsidRPr="0068286E">
              <w:rPr>
                <w:rFonts w:ascii="Times New Roman" w:eastAsia="標楷體" w:hAnsi="Times New Roman" w:hint="eastAsia"/>
                <w:sz w:val="28"/>
                <w:szCs w:val="28"/>
              </w:rPr>
              <w:t>≦○＜</w:t>
            </w:r>
            <w:r w:rsidRPr="0068286E">
              <w:rPr>
                <w:rFonts w:ascii="Times New Roman" w:eastAsia="標楷體" w:hAnsi="Times New Roman"/>
                <w:sz w:val="28"/>
                <w:szCs w:val="28"/>
              </w:rPr>
              <w:t>70%</w:t>
            </w:r>
          </w:p>
        </w:tc>
        <w:tc>
          <w:tcPr>
            <w:tcW w:w="998" w:type="dxa"/>
            <w:tcBorders>
              <w:top w:val="single" w:sz="4" w:space="0" w:color="auto"/>
              <w:left w:val="single" w:sz="4" w:space="0" w:color="auto"/>
              <w:bottom w:val="single" w:sz="4" w:space="0" w:color="auto"/>
              <w:right w:val="single" w:sz="4" w:space="0" w:color="auto"/>
            </w:tcBorders>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sz w:val="28"/>
                <w:szCs w:val="28"/>
              </w:rPr>
              <w:t>2</w:t>
            </w:r>
          </w:p>
        </w:tc>
      </w:tr>
      <w:tr w:rsidR="0068286E" w:rsidRPr="0068286E" w:rsidTr="001553A3">
        <w:trPr>
          <w:trHeight w:val="375"/>
        </w:trPr>
        <w:tc>
          <w:tcPr>
            <w:tcW w:w="3964" w:type="dxa"/>
            <w:tcBorders>
              <w:top w:val="single" w:sz="4" w:space="0" w:color="auto"/>
              <w:left w:val="single" w:sz="4" w:space="0" w:color="auto"/>
              <w:bottom w:val="single" w:sz="4" w:space="0" w:color="auto"/>
              <w:right w:val="single" w:sz="4" w:space="0" w:color="auto"/>
            </w:tcBorders>
            <w:vAlign w:val="center"/>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sz w:val="28"/>
                <w:szCs w:val="28"/>
              </w:rPr>
              <w:t>50%</w:t>
            </w:r>
            <w:r w:rsidRPr="0068286E">
              <w:rPr>
                <w:rFonts w:ascii="Times New Roman" w:eastAsia="標楷體" w:hAnsi="Times New Roman" w:hint="eastAsia"/>
                <w:sz w:val="28"/>
                <w:szCs w:val="28"/>
              </w:rPr>
              <w:t>≦○＜</w:t>
            </w:r>
            <w:r w:rsidRPr="0068286E">
              <w:rPr>
                <w:rFonts w:ascii="Times New Roman" w:eastAsia="標楷體" w:hAnsi="Times New Roman"/>
                <w:sz w:val="28"/>
                <w:szCs w:val="28"/>
              </w:rPr>
              <w:t>60%</w:t>
            </w:r>
          </w:p>
        </w:tc>
        <w:tc>
          <w:tcPr>
            <w:tcW w:w="998" w:type="dxa"/>
            <w:tcBorders>
              <w:top w:val="single" w:sz="4" w:space="0" w:color="auto"/>
              <w:left w:val="single" w:sz="4" w:space="0" w:color="auto"/>
              <w:bottom w:val="single" w:sz="4" w:space="0" w:color="auto"/>
              <w:right w:val="single" w:sz="4" w:space="0" w:color="auto"/>
            </w:tcBorders>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sz w:val="28"/>
                <w:szCs w:val="28"/>
              </w:rPr>
              <w:t>1</w:t>
            </w:r>
          </w:p>
        </w:tc>
      </w:tr>
      <w:tr w:rsidR="0068286E" w:rsidRPr="0068286E" w:rsidTr="001553A3">
        <w:trPr>
          <w:trHeight w:val="375"/>
        </w:trPr>
        <w:tc>
          <w:tcPr>
            <w:tcW w:w="3964" w:type="dxa"/>
            <w:tcBorders>
              <w:top w:val="single" w:sz="4" w:space="0" w:color="auto"/>
              <w:left w:val="single" w:sz="4" w:space="0" w:color="auto"/>
              <w:bottom w:val="single" w:sz="4" w:space="0" w:color="auto"/>
              <w:right w:val="single" w:sz="4" w:space="0" w:color="auto"/>
            </w:tcBorders>
            <w:vAlign w:val="center"/>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5</w:t>
            </w:r>
            <w:r w:rsidRPr="0068286E">
              <w:rPr>
                <w:rFonts w:ascii="Times New Roman" w:eastAsia="標楷體" w:hAnsi="Times New Roman"/>
                <w:sz w:val="28"/>
                <w:szCs w:val="28"/>
              </w:rPr>
              <w:t>0%</w:t>
            </w:r>
          </w:p>
        </w:tc>
        <w:tc>
          <w:tcPr>
            <w:tcW w:w="998" w:type="dxa"/>
            <w:tcBorders>
              <w:top w:val="single" w:sz="4" w:space="0" w:color="auto"/>
              <w:left w:val="single" w:sz="4" w:space="0" w:color="auto"/>
              <w:bottom w:val="single" w:sz="4" w:space="0" w:color="auto"/>
              <w:right w:val="single" w:sz="4" w:space="0" w:color="auto"/>
            </w:tcBorders>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hint="eastAsia"/>
                <w:sz w:val="28"/>
                <w:szCs w:val="28"/>
              </w:rPr>
              <w:t>0</w:t>
            </w:r>
          </w:p>
        </w:tc>
      </w:tr>
    </w:tbl>
    <w:p w:rsidR="0068286E" w:rsidRPr="0068286E" w:rsidRDefault="0068286E" w:rsidP="0068286E">
      <w:pPr>
        <w:adjustRightInd w:val="0"/>
        <w:snapToGrid w:val="0"/>
        <w:spacing w:line="400" w:lineRule="exact"/>
        <w:ind w:left="1418"/>
        <w:rPr>
          <w:rFonts w:ascii="標楷體" w:eastAsia="標楷體" w:hAnsi="標楷體"/>
          <w:bCs/>
          <w:sz w:val="28"/>
          <w:szCs w:val="28"/>
        </w:rPr>
      </w:pPr>
    </w:p>
    <w:p w:rsidR="0068286E" w:rsidRPr="0068286E" w:rsidRDefault="0068286E" w:rsidP="0068286E">
      <w:pPr>
        <w:adjustRightInd w:val="0"/>
        <w:snapToGrid w:val="0"/>
        <w:spacing w:line="400" w:lineRule="exact"/>
        <w:ind w:left="1418"/>
        <w:rPr>
          <w:rFonts w:ascii="標楷體" w:eastAsia="標楷體" w:hAnsi="標楷體"/>
          <w:bCs/>
          <w:sz w:val="28"/>
          <w:szCs w:val="28"/>
        </w:rPr>
      </w:pPr>
    </w:p>
    <w:p w:rsidR="0068286E" w:rsidRPr="0068286E" w:rsidRDefault="0068286E" w:rsidP="0068286E">
      <w:pPr>
        <w:adjustRightInd w:val="0"/>
        <w:snapToGrid w:val="0"/>
        <w:spacing w:line="400" w:lineRule="exact"/>
        <w:ind w:left="1418"/>
        <w:rPr>
          <w:rFonts w:ascii="標楷體" w:eastAsia="標楷體" w:hAnsi="標楷體"/>
          <w:bCs/>
          <w:sz w:val="28"/>
          <w:szCs w:val="28"/>
        </w:rPr>
      </w:pPr>
    </w:p>
    <w:p w:rsidR="0068286E" w:rsidRPr="0068286E" w:rsidRDefault="0068286E" w:rsidP="0068286E">
      <w:pPr>
        <w:adjustRightInd w:val="0"/>
        <w:snapToGrid w:val="0"/>
        <w:spacing w:line="400" w:lineRule="exact"/>
        <w:ind w:left="1418"/>
        <w:rPr>
          <w:rFonts w:ascii="標楷體" w:eastAsia="標楷體" w:hAnsi="標楷體"/>
          <w:bCs/>
          <w:sz w:val="28"/>
          <w:szCs w:val="28"/>
        </w:rPr>
      </w:pPr>
    </w:p>
    <w:p w:rsidR="0068286E" w:rsidRPr="0068286E" w:rsidRDefault="0068286E" w:rsidP="0068286E">
      <w:pPr>
        <w:adjustRightInd w:val="0"/>
        <w:snapToGrid w:val="0"/>
        <w:spacing w:line="400" w:lineRule="exact"/>
        <w:ind w:left="1418"/>
        <w:rPr>
          <w:rFonts w:ascii="標楷體" w:eastAsia="標楷體" w:hAnsi="標楷體"/>
          <w:bCs/>
          <w:sz w:val="28"/>
          <w:szCs w:val="28"/>
        </w:rPr>
      </w:pPr>
    </w:p>
    <w:p w:rsidR="0068286E" w:rsidRPr="0068286E" w:rsidRDefault="0068286E" w:rsidP="001553A3">
      <w:pPr>
        <w:adjustRightInd w:val="0"/>
        <w:snapToGrid w:val="0"/>
        <w:spacing w:line="400" w:lineRule="exact"/>
        <w:rPr>
          <w:rFonts w:ascii="標楷體" w:eastAsia="標楷體" w:hAnsi="標楷體"/>
          <w:bCs/>
          <w:sz w:val="28"/>
          <w:szCs w:val="28"/>
        </w:rPr>
      </w:pPr>
    </w:p>
    <w:p w:rsidR="0068286E" w:rsidRPr="0068286E" w:rsidRDefault="0068286E" w:rsidP="00A65AD4">
      <w:pPr>
        <w:numPr>
          <w:ilvl w:val="0"/>
          <w:numId w:val="761"/>
        </w:numPr>
        <w:adjustRightInd w:val="0"/>
        <w:snapToGrid w:val="0"/>
        <w:spacing w:line="400" w:lineRule="exact"/>
        <w:ind w:left="1418" w:hanging="567"/>
        <w:rPr>
          <w:rFonts w:ascii="標楷體" w:eastAsia="標楷體" w:hAnsi="標楷體"/>
          <w:bCs/>
          <w:sz w:val="28"/>
          <w:szCs w:val="28"/>
        </w:rPr>
      </w:pPr>
      <w:r w:rsidRPr="0068286E">
        <w:rPr>
          <w:rFonts w:ascii="標楷體" w:eastAsia="標楷體" w:hAnsi="標楷體" w:hint="eastAsia"/>
          <w:bCs/>
          <w:sz w:val="28"/>
          <w:szCs w:val="28"/>
        </w:rPr>
        <w:t>屬全原住民地區及離島縣市：花蓮縣、臺東縣、金門縣、澎湖縣、連江縣。</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9"/>
        <w:gridCol w:w="1073"/>
      </w:tblGrid>
      <w:tr w:rsidR="0068286E" w:rsidRPr="0068286E" w:rsidTr="001553A3">
        <w:trPr>
          <w:trHeight w:val="375"/>
        </w:trPr>
        <w:tc>
          <w:tcPr>
            <w:tcW w:w="3889"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rPr>
                <w:rFonts w:ascii="標楷體" w:eastAsia="標楷體" w:hAnsi="標楷體"/>
                <w:b/>
                <w:bCs/>
                <w:sz w:val="28"/>
                <w:szCs w:val="28"/>
              </w:rPr>
            </w:pPr>
            <w:r w:rsidRPr="0068286E">
              <w:rPr>
                <w:rFonts w:ascii="標楷體" w:eastAsia="標楷體" w:hAnsi="標楷體" w:hint="eastAsia"/>
                <w:b/>
                <w:bCs/>
                <w:sz w:val="28"/>
                <w:szCs w:val="28"/>
              </w:rPr>
              <w:t>一國中學區一日照中心達成率</w:t>
            </w:r>
          </w:p>
        </w:tc>
        <w:tc>
          <w:tcPr>
            <w:tcW w:w="1073"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hint="eastAsia"/>
                <w:sz w:val="28"/>
                <w:szCs w:val="28"/>
              </w:rPr>
              <w:t>評分</w:t>
            </w:r>
          </w:p>
        </w:tc>
      </w:tr>
      <w:tr w:rsidR="0068286E" w:rsidRPr="0068286E" w:rsidTr="001553A3">
        <w:trPr>
          <w:trHeight w:val="375"/>
        </w:trPr>
        <w:tc>
          <w:tcPr>
            <w:tcW w:w="3889"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hint="eastAsia"/>
                <w:sz w:val="28"/>
                <w:szCs w:val="28"/>
              </w:rPr>
              <w:t>≧</w:t>
            </w:r>
            <w:r w:rsidRPr="0068286E">
              <w:rPr>
                <w:rFonts w:ascii="Times New Roman" w:eastAsia="標楷體" w:hAnsi="Times New Roman"/>
                <w:sz w:val="28"/>
                <w:szCs w:val="28"/>
              </w:rPr>
              <w:t xml:space="preserve"> 7</w:t>
            </w:r>
            <w:r w:rsidRPr="0068286E">
              <w:rPr>
                <w:rFonts w:ascii="Times New Roman" w:eastAsia="標楷體" w:hAnsi="Times New Roman" w:hint="eastAsia"/>
                <w:sz w:val="28"/>
                <w:szCs w:val="28"/>
              </w:rPr>
              <w:t>0</w:t>
            </w:r>
            <w:r w:rsidRPr="0068286E">
              <w:rPr>
                <w:rFonts w:ascii="Times New Roman" w:eastAsia="標楷體" w:hAnsi="Times New Roman"/>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sz w:val="28"/>
                <w:szCs w:val="28"/>
              </w:rPr>
              <w:t xml:space="preserve">5 </w:t>
            </w:r>
          </w:p>
        </w:tc>
      </w:tr>
      <w:tr w:rsidR="0068286E" w:rsidRPr="0068286E" w:rsidTr="001553A3">
        <w:trPr>
          <w:trHeight w:val="375"/>
        </w:trPr>
        <w:tc>
          <w:tcPr>
            <w:tcW w:w="3889"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sz w:val="28"/>
                <w:szCs w:val="28"/>
              </w:rPr>
              <w:t xml:space="preserve"> 6</w:t>
            </w:r>
            <w:r w:rsidRPr="0068286E">
              <w:rPr>
                <w:rFonts w:ascii="Times New Roman" w:eastAsia="標楷體" w:hAnsi="Times New Roman" w:hint="eastAsia"/>
                <w:sz w:val="28"/>
                <w:szCs w:val="28"/>
              </w:rPr>
              <w:t>0</w:t>
            </w:r>
            <w:r w:rsidRPr="0068286E">
              <w:rPr>
                <w:rFonts w:ascii="Times New Roman" w:eastAsia="標楷體" w:hAnsi="Times New Roman"/>
                <w:sz w:val="28"/>
                <w:szCs w:val="28"/>
              </w:rPr>
              <w:t>%</w:t>
            </w:r>
            <w:r w:rsidRPr="0068286E">
              <w:rPr>
                <w:rFonts w:ascii="Times New Roman" w:eastAsia="標楷體" w:hAnsi="Times New Roman" w:hint="eastAsia"/>
                <w:sz w:val="28"/>
                <w:szCs w:val="28"/>
              </w:rPr>
              <w:t>≦○＜</w:t>
            </w:r>
            <w:r w:rsidRPr="0068286E">
              <w:rPr>
                <w:rFonts w:ascii="Times New Roman" w:eastAsia="標楷體" w:hAnsi="Times New Roman"/>
                <w:sz w:val="28"/>
                <w:szCs w:val="28"/>
              </w:rPr>
              <w:t>7</w:t>
            </w:r>
            <w:r w:rsidRPr="0068286E">
              <w:rPr>
                <w:rFonts w:ascii="Times New Roman" w:eastAsia="標楷體" w:hAnsi="Times New Roman" w:hint="eastAsia"/>
                <w:sz w:val="28"/>
                <w:szCs w:val="28"/>
              </w:rPr>
              <w:t>0</w:t>
            </w:r>
            <w:r w:rsidRPr="0068286E">
              <w:rPr>
                <w:rFonts w:ascii="Times New Roman" w:eastAsia="標楷體" w:hAnsi="Times New Roman"/>
                <w:sz w:val="28"/>
                <w:szCs w:val="28"/>
              </w:rPr>
              <w:t>%</w:t>
            </w:r>
          </w:p>
        </w:tc>
        <w:tc>
          <w:tcPr>
            <w:tcW w:w="1073" w:type="dxa"/>
            <w:tcBorders>
              <w:top w:val="single" w:sz="4" w:space="0" w:color="auto"/>
              <w:left w:val="single" w:sz="4" w:space="0" w:color="auto"/>
              <w:bottom w:val="single" w:sz="4" w:space="0" w:color="auto"/>
              <w:right w:val="single" w:sz="4" w:space="0" w:color="auto"/>
            </w:tcBorders>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sz w:val="28"/>
                <w:szCs w:val="28"/>
              </w:rPr>
              <w:t>4</w:t>
            </w:r>
          </w:p>
        </w:tc>
      </w:tr>
      <w:tr w:rsidR="0068286E" w:rsidRPr="0068286E" w:rsidTr="001553A3">
        <w:trPr>
          <w:trHeight w:val="375"/>
        </w:trPr>
        <w:tc>
          <w:tcPr>
            <w:tcW w:w="3889"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sz w:val="28"/>
                <w:szCs w:val="28"/>
              </w:rPr>
              <w:t xml:space="preserve"> 5</w:t>
            </w:r>
            <w:r w:rsidRPr="0068286E">
              <w:rPr>
                <w:rFonts w:ascii="Times New Roman" w:eastAsia="標楷體" w:hAnsi="Times New Roman" w:hint="eastAsia"/>
                <w:sz w:val="28"/>
                <w:szCs w:val="28"/>
              </w:rPr>
              <w:t>0</w:t>
            </w:r>
            <w:r w:rsidRPr="0068286E">
              <w:rPr>
                <w:rFonts w:ascii="Times New Roman" w:eastAsia="標楷體" w:hAnsi="Times New Roman"/>
                <w:sz w:val="28"/>
                <w:szCs w:val="28"/>
              </w:rPr>
              <w:t>%</w:t>
            </w:r>
            <w:r w:rsidRPr="0068286E">
              <w:rPr>
                <w:rFonts w:ascii="Times New Roman" w:eastAsia="標楷體" w:hAnsi="Times New Roman" w:hint="eastAsia"/>
                <w:sz w:val="28"/>
                <w:szCs w:val="28"/>
              </w:rPr>
              <w:t>≦○＜</w:t>
            </w:r>
            <w:r w:rsidRPr="0068286E">
              <w:rPr>
                <w:rFonts w:ascii="Times New Roman" w:eastAsia="標楷體" w:hAnsi="Times New Roman"/>
                <w:sz w:val="28"/>
                <w:szCs w:val="28"/>
              </w:rPr>
              <w:t>6</w:t>
            </w:r>
            <w:r w:rsidRPr="0068286E">
              <w:rPr>
                <w:rFonts w:ascii="Times New Roman" w:eastAsia="標楷體" w:hAnsi="Times New Roman" w:hint="eastAsia"/>
                <w:sz w:val="28"/>
                <w:szCs w:val="28"/>
              </w:rPr>
              <w:t>0</w:t>
            </w:r>
            <w:r w:rsidRPr="0068286E">
              <w:rPr>
                <w:rFonts w:ascii="Times New Roman" w:eastAsia="標楷體" w:hAnsi="Times New Roman"/>
                <w:sz w:val="28"/>
                <w:szCs w:val="28"/>
              </w:rPr>
              <w:t>%</w:t>
            </w:r>
          </w:p>
        </w:tc>
        <w:tc>
          <w:tcPr>
            <w:tcW w:w="1073" w:type="dxa"/>
            <w:tcBorders>
              <w:top w:val="single" w:sz="4" w:space="0" w:color="auto"/>
              <w:left w:val="single" w:sz="4" w:space="0" w:color="auto"/>
              <w:bottom w:val="single" w:sz="4" w:space="0" w:color="auto"/>
              <w:right w:val="single" w:sz="4" w:space="0" w:color="auto"/>
            </w:tcBorders>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sz w:val="28"/>
                <w:szCs w:val="28"/>
              </w:rPr>
              <w:t>3</w:t>
            </w:r>
          </w:p>
        </w:tc>
      </w:tr>
      <w:tr w:rsidR="0068286E" w:rsidRPr="0068286E" w:rsidTr="001553A3">
        <w:trPr>
          <w:trHeight w:val="375"/>
        </w:trPr>
        <w:tc>
          <w:tcPr>
            <w:tcW w:w="3889"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sz w:val="28"/>
                <w:szCs w:val="28"/>
              </w:rPr>
              <w:t xml:space="preserve"> 4</w:t>
            </w:r>
            <w:r w:rsidRPr="0068286E">
              <w:rPr>
                <w:rFonts w:ascii="Times New Roman" w:eastAsia="標楷體" w:hAnsi="Times New Roman" w:hint="eastAsia"/>
                <w:sz w:val="28"/>
                <w:szCs w:val="28"/>
              </w:rPr>
              <w:t>0</w:t>
            </w:r>
            <w:r w:rsidRPr="0068286E">
              <w:rPr>
                <w:rFonts w:ascii="Times New Roman" w:eastAsia="標楷體" w:hAnsi="Times New Roman"/>
                <w:sz w:val="28"/>
                <w:szCs w:val="28"/>
              </w:rPr>
              <w:t>%</w:t>
            </w:r>
            <w:r w:rsidRPr="0068286E">
              <w:rPr>
                <w:rFonts w:ascii="Times New Roman" w:eastAsia="標楷體" w:hAnsi="Times New Roman" w:hint="eastAsia"/>
                <w:sz w:val="28"/>
                <w:szCs w:val="28"/>
              </w:rPr>
              <w:t>≦○＜</w:t>
            </w:r>
            <w:r w:rsidRPr="0068286E">
              <w:rPr>
                <w:rFonts w:ascii="Times New Roman" w:eastAsia="標楷體" w:hAnsi="Times New Roman"/>
                <w:sz w:val="28"/>
                <w:szCs w:val="28"/>
              </w:rPr>
              <w:t>5</w:t>
            </w:r>
            <w:r w:rsidRPr="0068286E">
              <w:rPr>
                <w:rFonts w:ascii="Times New Roman" w:eastAsia="標楷體" w:hAnsi="Times New Roman" w:hint="eastAsia"/>
                <w:sz w:val="28"/>
                <w:szCs w:val="28"/>
              </w:rPr>
              <w:t>0</w:t>
            </w:r>
            <w:r w:rsidRPr="0068286E">
              <w:rPr>
                <w:rFonts w:ascii="Times New Roman" w:eastAsia="標楷體" w:hAnsi="Times New Roman"/>
                <w:sz w:val="28"/>
                <w:szCs w:val="28"/>
              </w:rPr>
              <w:t>%</w:t>
            </w:r>
          </w:p>
        </w:tc>
        <w:tc>
          <w:tcPr>
            <w:tcW w:w="1073" w:type="dxa"/>
            <w:tcBorders>
              <w:top w:val="single" w:sz="4" w:space="0" w:color="auto"/>
              <w:left w:val="single" w:sz="4" w:space="0" w:color="auto"/>
              <w:bottom w:val="single" w:sz="4" w:space="0" w:color="auto"/>
              <w:right w:val="single" w:sz="4" w:space="0" w:color="auto"/>
            </w:tcBorders>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sz w:val="28"/>
                <w:szCs w:val="28"/>
              </w:rPr>
              <w:t>2</w:t>
            </w:r>
          </w:p>
        </w:tc>
      </w:tr>
      <w:tr w:rsidR="0068286E" w:rsidRPr="0068286E" w:rsidTr="001553A3">
        <w:trPr>
          <w:trHeight w:val="375"/>
        </w:trPr>
        <w:tc>
          <w:tcPr>
            <w:tcW w:w="3889"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hint="eastAsia"/>
                <w:sz w:val="28"/>
                <w:szCs w:val="28"/>
              </w:rPr>
              <w:t>30</w:t>
            </w:r>
            <w:r w:rsidRPr="0068286E">
              <w:rPr>
                <w:rFonts w:ascii="Times New Roman" w:eastAsia="標楷體" w:hAnsi="Times New Roman"/>
                <w:sz w:val="28"/>
                <w:szCs w:val="28"/>
              </w:rPr>
              <w:t>%</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40</w:t>
            </w:r>
            <w:r w:rsidRPr="0068286E">
              <w:rPr>
                <w:rFonts w:ascii="Times New Roman" w:eastAsia="標楷體" w:hAnsi="Times New Roman"/>
                <w:sz w:val="28"/>
                <w:szCs w:val="28"/>
              </w:rPr>
              <w:t>%</w:t>
            </w:r>
          </w:p>
        </w:tc>
        <w:tc>
          <w:tcPr>
            <w:tcW w:w="1073" w:type="dxa"/>
            <w:tcBorders>
              <w:top w:val="single" w:sz="4" w:space="0" w:color="auto"/>
              <w:left w:val="single" w:sz="4" w:space="0" w:color="auto"/>
              <w:bottom w:val="single" w:sz="4" w:space="0" w:color="auto"/>
              <w:right w:val="single" w:sz="4" w:space="0" w:color="auto"/>
            </w:tcBorders>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hint="eastAsia"/>
                <w:sz w:val="28"/>
                <w:szCs w:val="28"/>
              </w:rPr>
              <w:t>1</w:t>
            </w:r>
          </w:p>
        </w:tc>
      </w:tr>
      <w:tr w:rsidR="0068286E" w:rsidRPr="0068286E" w:rsidTr="001553A3">
        <w:trPr>
          <w:trHeight w:val="375"/>
        </w:trPr>
        <w:tc>
          <w:tcPr>
            <w:tcW w:w="3889" w:type="dxa"/>
            <w:tcBorders>
              <w:top w:val="single" w:sz="4" w:space="0" w:color="auto"/>
              <w:left w:val="single" w:sz="4" w:space="0" w:color="auto"/>
              <w:bottom w:val="single" w:sz="4" w:space="0" w:color="auto"/>
              <w:right w:val="single" w:sz="4" w:space="0" w:color="auto"/>
            </w:tcBorders>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30</w:t>
            </w:r>
            <w:r w:rsidRPr="0068286E">
              <w:rPr>
                <w:rFonts w:ascii="Times New Roman" w:eastAsia="標楷體" w:hAnsi="Times New Roman"/>
                <w:sz w:val="28"/>
                <w:szCs w:val="28"/>
              </w:rPr>
              <w:t>%</w:t>
            </w:r>
          </w:p>
        </w:tc>
        <w:tc>
          <w:tcPr>
            <w:tcW w:w="1073" w:type="dxa"/>
            <w:tcBorders>
              <w:top w:val="single" w:sz="4" w:space="0" w:color="auto"/>
              <w:left w:val="single" w:sz="4" w:space="0" w:color="auto"/>
              <w:bottom w:val="single" w:sz="4" w:space="0" w:color="auto"/>
              <w:right w:val="single" w:sz="4" w:space="0" w:color="auto"/>
            </w:tcBorders>
          </w:tcPr>
          <w:p w:rsidR="0068286E" w:rsidRPr="0068286E" w:rsidRDefault="0068286E" w:rsidP="0068286E">
            <w:pPr>
              <w:adjustRightInd w:val="0"/>
              <w:snapToGrid w:val="0"/>
              <w:spacing w:line="400" w:lineRule="exact"/>
              <w:jc w:val="center"/>
              <w:rPr>
                <w:rFonts w:ascii="Times New Roman" w:eastAsia="標楷體" w:hAnsi="Times New Roman"/>
                <w:sz w:val="28"/>
                <w:szCs w:val="28"/>
              </w:rPr>
            </w:pPr>
            <w:r w:rsidRPr="0068286E">
              <w:rPr>
                <w:rFonts w:ascii="Times New Roman" w:eastAsia="標楷體" w:hAnsi="Times New Roman" w:hint="eastAsia"/>
                <w:sz w:val="28"/>
                <w:szCs w:val="28"/>
              </w:rPr>
              <w:t>0</w:t>
            </w:r>
          </w:p>
        </w:tc>
      </w:tr>
    </w:tbl>
    <w:p w:rsidR="0068286E" w:rsidRPr="0068286E" w:rsidRDefault="0068286E" w:rsidP="0068286E">
      <w:pPr>
        <w:adjustRightInd w:val="0"/>
        <w:snapToGrid w:val="0"/>
        <w:spacing w:line="400" w:lineRule="exact"/>
        <w:ind w:leftChars="590" w:left="1984" w:hangingChars="203" w:hanging="568"/>
        <w:jc w:val="both"/>
        <w:rPr>
          <w:rFonts w:ascii="標楷體" w:eastAsia="標楷體" w:hAnsi="標楷體"/>
          <w:bCs/>
          <w:sz w:val="28"/>
          <w:szCs w:val="28"/>
        </w:rPr>
      </w:pPr>
      <w:r w:rsidRPr="0068286E">
        <w:rPr>
          <w:rFonts w:ascii="標楷體" w:eastAsia="標楷體" w:hAnsi="標楷體" w:hint="eastAsia"/>
          <w:bCs/>
          <w:sz w:val="28"/>
          <w:szCs w:val="28"/>
        </w:rPr>
        <w:t>註：國中學區係以108年之各縣市政府教育單位訂頒之814學區為基準。</w:t>
      </w:r>
    </w:p>
    <w:p w:rsidR="0068286E" w:rsidRPr="0068286E" w:rsidRDefault="0068286E" w:rsidP="0068286E">
      <w:pPr>
        <w:adjustRightInd w:val="0"/>
        <w:snapToGrid w:val="0"/>
        <w:spacing w:line="400" w:lineRule="exact"/>
        <w:ind w:leftChars="473" w:left="2553" w:hangingChars="506" w:hanging="1418"/>
        <w:rPr>
          <w:rFonts w:ascii="標楷體" w:eastAsia="標楷體" w:hAnsi="標楷體"/>
          <w:b/>
          <w:bCs/>
          <w:sz w:val="28"/>
          <w:szCs w:val="28"/>
        </w:rPr>
      </w:pPr>
      <w:r w:rsidRPr="0068286E">
        <w:rPr>
          <w:rFonts w:ascii="標楷體" w:eastAsia="標楷體" w:hAnsi="標楷體" w:hint="eastAsia"/>
          <w:b/>
          <w:bCs/>
          <w:sz w:val="28"/>
          <w:szCs w:val="28"/>
        </w:rPr>
        <w:t>資料來源：</w:t>
      </w:r>
      <w:r w:rsidRPr="0068286E">
        <w:rPr>
          <w:rFonts w:ascii="標楷體" w:eastAsia="標楷體" w:hAnsi="標楷體" w:hint="eastAsia"/>
          <w:bCs/>
          <w:sz w:val="28"/>
          <w:szCs w:val="28"/>
        </w:rPr>
        <w:t>長照機構暨人員管理資訊系統、本部照顧管理資訊系統、地方政府提報執行成果。</w:t>
      </w:r>
    </w:p>
    <w:p w:rsidR="0068286E" w:rsidRPr="0068286E" w:rsidRDefault="0068286E" w:rsidP="0068286E">
      <w:pPr>
        <w:adjustRightInd w:val="0"/>
        <w:snapToGrid w:val="0"/>
        <w:spacing w:line="400" w:lineRule="exact"/>
        <w:ind w:leftChars="590" w:left="1984" w:hangingChars="203" w:hanging="568"/>
        <w:jc w:val="both"/>
        <w:rPr>
          <w:rFonts w:ascii="標楷體" w:eastAsia="標楷體" w:hAnsi="標楷體"/>
          <w:bCs/>
          <w:sz w:val="28"/>
          <w:szCs w:val="28"/>
        </w:rPr>
      </w:pPr>
    </w:p>
    <w:p w:rsidR="0068286E" w:rsidRPr="0068286E" w:rsidRDefault="0068286E" w:rsidP="00A65AD4">
      <w:pPr>
        <w:numPr>
          <w:ilvl w:val="1"/>
          <w:numId w:val="728"/>
        </w:numPr>
        <w:tabs>
          <w:tab w:val="left" w:pos="1276"/>
        </w:tabs>
        <w:suppressAutoHyphens/>
        <w:autoSpaceDN w:val="0"/>
        <w:snapToGrid w:val="0"/>
        <w:spacing w:line="400" w:lineRule="exact"/>
        <w:ind w:left="1134" w:hanging="567"/>
        <w:textAlignment w:val="baseline"/>
        <w:rPr>
          <w:rFonts w:ascii="標楷體" w:eastAsia="標楷體" w:hAnsi="標楷體"/>
          <w:bCs/>
          <w:sz w:val="32"/>
          <w:szCs w:val="24"/>
        </w:rPr>
      </w:pPr>
      <w:bookmarkStart w:id="11" w:name="_Hlk81587257"/>
      <w:r w:rsidRPr="0068286E">
        <w:rPr>
          <w:rFonts w:ascii="標楷體" w:eastAsia="標楷體" w:hAnsi="標楷體" w:hint="eastAsia"/>
          <w:bCs/>
          <w:sz w:val="32"/>
          <w:szCs w:val="24"/>
        </w:rPr>
        <w:t>日間照顧服務(含小規模多機能)收托率(2分)</w:t>
      </w:r>
    </w:p>
    <w:p w:rsidR="0068286E" w:rsidRPr="0068286E" w:rsidRDefault="0068286E" w:rsidP="0068286E">
      <w:pPr>
        <w:adjustRightInd w:val="0"/>
        <w:snapToGrid w:val="0"/>
        <w:spacing w:line="400" w:lineRule="exact"/>
        <w:ind w:left="1418"/>
        <w:rPr>
          <w:rFonts w:ascii="標楷體" w:eastAsia="標楷體" w:hAnsi="標楷體"/>
          <w:b/>
          <w:sz w:val="28"/>
          <w:szCs w:val="28"/>
        </w:rPr>
      </w:pPr>
      <w:r w:rsidRPr="0068286E">
        <w:rPr>
          <w:rFonts w:ascii="標楷體" w:eastAsia="標楷體" w:hAnsi="標楷體"/>
          <w:b/>
          <w:sz w:val="28"/>
          <w:szCs w:val="28"/>
        </w:rPr>
        <w:t>評分標準：</w:t>
      </w:r>
    </w:p>
    <w:p w:rsidR="0068286E" w:rsidRPr="0068286E" w:rsidRDefault="0068286E" w:rsidP="0068286E">
      <w:pPr>
        <w:adjustRightInd w:val="0"/>
        <w:snapToGrid w:val="0"/>
        <w:spacing w:line="400" w:lineRule="exact"/>
        <w:ind w:left="1560"/>
        <w:rPr>
          <w:rFonts w:ascii="標楷體" w:eastAsia="標楷體" w:hAnsi="標楷體"/>
          <w:sz w:val="28"/>
          <w:szCs w:val="28"/>
        </w:rPr>
      </w:pPr>
      <w:r w:rsidRPr="0068286E">
        <w:rPr>
          <w:rFonts w:ascii="標楷體" w:eastAsia="標楷體" w:hAnsi="標楷體" w:hint="eastAsia"/>
          <w:sz w:val="28"/>
          <w:szCs w:val="28"/>
        </w:rPr>
        <w:t>各縣市轄內特約之日間照顧服務(含小規模多機能)平均每月收托率：【</w:t>
      </w:r>
      <w:r w:rsidRPr="0068286E">
        <w:rPr>
          <w:rFonts w:ascii="標楷體" w:eastAsia="標楷體" w:hAnsi="標楷體"/>
          <w:sz w:val="28"/>
          <w:szCs w:val="28"/>
        </w:rPr>
        <w:t>BB</w:t>
      </w:r>
      <w:r w:rsidRPr="0068286E">
        <w:rPr>
          <w:rFonts w:ascii="標楷體" w:eastAsia="標楷體" w:hAnsi="標楷體" w:hint="eastAsia"/>
          <w:sz w:val="28"/>
          <w:szCs w:val="28"/>
        </w:rPr>
        <w:t>碼每月歸人服務人數合計/轄內特約之日間照顧服務(含小規模多機能)經地方政府許可之</w:t>
      </w:r>
      <w:r w:rsidRPr="0068286E">
        <w:rPr>
          <w:rFonts w:ascii="標楷體" w:eastAsia="標楷體" w:hAnsi="標楷體"/>
          <w:sz w:val="28"/>
          <w:szCs w:val="28"/>
        </w:rPr>
        <w:t>開放</w:t>
      </w:r>
      <w:r w:rsidRPr="0068286E">
        <w:rPr>
          <w:rFonts w:ascii="標楷體" w:eastAsia="標楷體" w:hAnsi="標楷體" w:hint="eastAsia"/>
          <w:sz w:val="28"/>
          <w:szCs w:val="28"/>
        </w:rPr>
        <w:t>服務規模每月合計X100%】</w:t>
      </w:r>
    </w:p>
    <w:tbl>
      <w:tblPr>
        <w:tblW w:w="524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992"/>
      </w:tblGrid>
      <w:tr w:rsidR="0068286E" w:rsidRPr="0068286E" w:rsidTr="001553A3">
        <w:tc>
          <w:tcPr>
            <w:tcW w:w="4253" w:type="dxa"/>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日間照顧服務(含小規模多機能)收托率</w:t>
            </w:r>
          </w:p>
        </w:tc>
        <w:tc>
          <w:tcPr>
            <w:tcW w:w="992" w:type="dxa"/>
            <w:shd w:val="clear" w:color="auto" w:fill="auto"/>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評分</w:t>
            </w:r>
          </w:p>
        </w:tc>
      </w:tr>
      <w:tr w:rsidR="0068286E" w:rsidRPr="0068286E" w:rsidTr="001553A3">
        <w:tc>
          <w:tcPr>
            <w:tcW w:w="4253" w:type="dxa"/>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≧80%</w:t>
            </w:r>
          </w:p>
        </w:tc>
        <w:tc>
          <w:tcPr>
            <w:tcW w:w="992" w:type="dxa"/>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2</w:t>
            </w:r>
          </w:p>
        </w:tc>
      </w:tr>
      <w:tr w:rsidR="0068286E" w:rsidRPr="0068286E" w:rsidTr="001553A3">
        <w:tc>
          <w:tcPr>
            <w:tcW w:w="4253" w:type="dxa"/>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75%</w:t>
            </w:r>
            <w:r w:rsidRPr="0068286E">
              <w:rPr>
                <w:rFonts w:ascii="標楷體" w:eastAsia="標楷體" w:hAnsi="標楷體" w:cs="細明體" w:hint="eastAsia"/>
                <w:bCs/>
                <w:sz w:val="28"/>
                <w:szCs w:val="28"/>
              </w:rPr>
              <w:t>≦</w:t>
            </w:r>
            <w:r w:rsidRPr="0068286E">
              <w:rPr>
                <w:rFonts w:ascii="標楷體" w:eastAsia="標楷體" w:hAnsi="標楷體" w:cs="Calibri"/>
                <w:bCs/>
                <w:sz w:val="28"/>
                <w:szCs w:val="28"/>
              </w:rPr>
              <w:t>○</w:t>
            </w:r>
            <w:r w:rsidRPr="0068286E">
              <w:rPr>
                <w:rFonts w:ascii="標楷體" w:eastAsia="標楷體" w:hAnsi="標楷體"/>
                <w:bCs/>
                <w:sz w:val="28"/>
                <w:szCs w:val="28"/>
              </w:rPr>
              <w:t>＜</w:t>
            </w:r>
            <w:r w:rsidRPr="0068286E">
              <w:rPr>
                <w:rFonts w:ascii="標楷體" w:eastAsia="標楷體" w:hAnsi="標楷體" w:hint="eastAsia"/>
                <w:bCs/>
                <w:sz w:val="28"/>
                <w:szCs w:val="28"/>
              </w:rPr>
              <w:t>80%</w:t>
            </w:r>
          </w:p>
        </w:tc>
        <w:tc>
          <w:tcPr>
            <w:tcW w:w="992" w:type="dxa"/>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1.5</w:t>
            </w:r>
          </w:p>
        </w:tc>
      </w:tr>
      <w:tr w:rsidR="0068286E" w:rsidRPr="0068286E" w:rsidTr="001553A3">
        <w:tc>
          <w:tcPr>
            <w:tcW w:w="4253" w:type="dxa"/>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cs="Calibri" w:hint="eastAsia"/>
                <w:bCs/>
                <w:sz w:val="28"/>
                <w:szCs w:val="28"/>
              </w:rPr>
              <w:t>70</w:t>
            </w:r>
            <w:r w:rsidRPr="0068286E">
              <w:rPr>
                <w:rFonts w:ascii="標楷體" w:eastAsia="標楷體" w:hAnsi="標楷體" w:hint="eastAsia"/>
                <w:bCs/>
                <w:sz w:val="28"/>
                <w:szCs w:val="28"/>
              </w:rPr>
              <w:t>%</w:t>
            </w:r>
            <w:r w:rsidRPr="0068286E">
              <w:rPr>
                <w:rFonts w:ascii="標楷體" w:eastAsia="標楷體" w:hAnsi="標楷體" w:cs="細明體" w:hint="eastAsia"/>
                <w:bCs/>
                <w:sz w:val="28"/>
                <w:szCs w:val="28"/>
              </w:rPr>
              <w:t>≦</w:t>
            </w:r>
            <w:r w:rsidRPr="0068286E">
              <w:rPr>
                <w:rFonts w:ascii="標楷體" w:eastAsia="標楷體" w:hAnsi="標楷體" w:cs="Calibri"/>
                <w:bCs/>
                <w:sz w:val="28"/>
                <w:szCs w:val="28"/>
              </w:rPr>
              <w:t>○</w:t>
            </w:r>
            <w:r w:rsidRPr="0068286E">
              <w:rPr>
                <w:rFonts w:ascii="標楷體" w:eastAsia="標楷體" w:hAnsi="標楷體"/>
                <w:bCs/>
                <w:sz w:val="28"/>
                <w:szCs w:val="28"/>
              </w:rPr>
              <w:t>＜</w:t>
            </w:r>
            <w:r w:rsidRPr="0068286E">
              <w:rPr>
                <w:rFonts w:ascii="標楷體" w:eastAsia="標楷體" w:hAnsi="標楷體" w:hint="eastAsia"/>
                <w:bCs/>
                <w:sz w:val="28"/>
                <w:szCs w:val="28"/>
              </w:rPr>
              <w:t>75%</w:t>
            </w:r>
          </w:p>
        </w:tc>
        <w:tc>
          <w:tcPr>
            <w:tcW w:w="992" w:type="dxa"/>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w:t>
            </w:r>
          </w:p>
        </w:tc>
      </w:tr>
      <w:tr w:rsidR="0068286E" w:rsidRPr="0068286E" w:rsidTr="001553A3">
        <w:tc>
          <w:tcPr>
            <w:tcW w:w="4253" w:type="dxa"/>
          </w:tcPr>
          <w:p w:rsidR="0068286E" w:rsidRPr="0068286E" w:rsidRDefault="0068286E" w:rsidP="0068286E">
            <w:pPr>
              <w:adjustRightInd w:val="0"/>
              <w:snapToGrid w:val="0"/>
              <w:spacing w:line="400" w:lineRule="exact"/>
              <w:jc w:val="center"/>
              <w:rPr>
                <w:rFonts w:ascii="標楷體" w:eastAsia="標楷體" w:hAnsi="標楷體" w:cs="Calibri"/>
                <w:bCs/>
                <w:sz w:val="28"/>
                <w:szCs w:val="28"/>
              </w:rPr>
            </w:pPr>
            <w:r w:rsidRPr="0068286E">
              <w:rPr>
                <w:rFonts w:ascii="標楷體" w:eastAsia="標楷體" w:hAnsi="標楷體" w:cs="Calibri" w:hint="eastAsia"/>
                <w:bCs/>
                <w:sz w:val="28"/>
                <w:szCs w:val="28"/>
              </w:rPr>
              <w:t>60</w:t>
            </w:r>
            <w:r w:rsidRPr="0068286E">
              <w:rPr>
                <w:rFonts w:ascii="標楷體" w:eastAsia="標楷體" w:hAnsi="標楷體" w:hint="eastAsia"/>
                <w:bCs/>
                <w:sz w:val="28"/>
                <w:szCs w:val="28"/>
              </w:rPr>
              <w:t>%</w:t>
            </w:r>
            <w:r w:rsidRPr="0068286E">
              <w:rPr>
                <w:rFonts w:ascii="標楷體" w:eastAsia="標楷體" w:hAnsi="標楷體" w:cs="細明體" w:hint="eastAsia"/>
                <w:bCs/>
                <w:sz w:val="28"/>
                <w:szCs w:val="28"/>
              </w:rPr>
              <w:t>≦</w:t>
            </w:r>
            <w:r w:rsidRPr="0068286E">
              <w:rPr>
                <w:rFonts w:ascii="標楷體" w:eastAsia="標楷體" w:hAnsi="標楷體" w:cs="Calibri"/>
                <w:bCs/>
                <w:sz w:val="28"/>
                <w:szCs w:val="28"/>
              </w:rPr>
              <w:t>○</w:t>
            </w:r>
            <w:r w:rsidRPr="0068286E">
              <w:rPr>
                <w:rFonts w:ascii="標楷體" w:eastAsia="標楷體" w:hAnsi="標楷體"/>
                <w:bCs/>
                <w:sz w:val="28"/>
                <w:szCs w:val="28"/>
              </w:rPr>
              <w:t>＜</w:t>
            </w:r>
            <w:r w:rsidRPr="0068286E">
              <w:rPr>
                <w:rFonts w:ascii="標楷體" w:eastAsia="標楷體" w:hAnsi="標楷體" w:hint="eastAsia"/>
                <w:bCs/>
                <w:sz w:val="28"/>
                <w:szCs w:val="28"/>
              </w:rPr>
              <w:t>70%</w:t>
            </w:r>
          </w:p>
        </w:tc>
        <w:tc>
          <w:tcPr>
            <w:tcW w:w="992" w:type="dxa"/>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0.5</w:t>
            </w:r>
          </w:p>
        </w:tc>
      </w:tr>
      <w:tr w:rsidR="0068286E" w:rsidRPr="0068286E" w:rsidTr="001553A3">
        <w:tc>
          <w:tcPr>
            <w:tcW w:w="4253" w:type="dxa"/>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&lt;60%</w:t>
            </w:r>
          </w:p>
        </w:tc>
        <w:tc>
          <w:tcPr>
            <w:tcW w:w="992" w:type="dxa"/>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w:t>
            </w:r>
          </w:p>
        </w:tc>
      </w:tr>
    </w:tbl>
    <w:p w:rsidR="0068286E" w:rsidRPr="0068286E" w:rsidRDefault="0068286E" w:rsidP="0068286E">
      <w:pPr>
        <w:snapToGrid w:val="0"/>
        <w:spacing w:line="400" w:lineRule="exact"/>
        <w:ind w:leftChars="295" w:left="708"/>
        <w:jc w:val="both"/>
        <w:rPr>
          <w:rFonts w:ascii="標楷體" w:eastAsia="標楷體" w:hAnsi="標楷體"/>
          <w:sz w:val="28"/>
          <w:szCs w:val="28"/>
        </w:rPr>
      </w:pPr>
      <w:r w:rsidRPr="0068286E">
        <w:rPr>
          <w:rFonts w:ascii="標楷體" w:eastAsia="標楷體" w:hAnsi="標楷體"/>
          <w:sz w:val="28"/>
          <w:szCs w:val="28"/>
        </w:rPr>
        <w:t>註：</w:t>
      </w:r>
    </w:p>
    <w:p w:rsidR="0068286E" w:rsidRPr="0068286E" w:rsidRDefault="0068286E" w:rsidP="00A65AD4">
      <w:pPr>
        <w:numPr>
          <w:ilvl w:val="0"/>
          <w:numId w:val="814"/>
        </w:numPr>
        <w:suppressAutoHyphens/>
        <w:autoSpaceDN w:val="0"/>
        <w:snapToGrid w:val="0"/>
        <w:spacing w:line="400" w:lineRule="exact"/>
        <w:jc w:val="both"/>
        <w:textAlignment w:val="baseline"/>
        <w:rPr>
          <w:rFonts w:ascii="標楷體" w:eastAsia="標楷體" w:hAnsi="標楷體"/>
          <w:sz w:val="28"/>
          <w:szCs w:val="28"/>
        </w:rPr>
      </w:pPr>
      <w:r w:rsidRPr="0068286E">
        <w:rPr>
          <w:rFonts w:ascii="標楷體" w:eastAsia="標楷體" w:hAnsi="標楷體"/>
          <w:sz w:val="28"/>
          <w:szCs w:val="28"/>
        </w:rPr>
        <w:t>特約未滿3個月之服務單位不計。</w:t>
      </w:r>
    </w:p>
    <w:p w:rsidR="0068286E" w:rsidRPr="0068286E" w:rsidRDefault="0068286E" w:rsidP="00A65AD4">
      <w:pPr>
        <w:numPr>
          <w:ilvl w:val="0"/>
          <w:numId w:val="814"/>
        </w:numPr>
        <w:suppressAutoHyphens/>
        <w:autoSpaceDN w:val="0"/>
        <w:snapToGrid w:val="0"/>
        <w:spacing w:line="400" w:lineRule="exact"/>
        <w:jc w:val="both"/>
        <w:textAlignment w:val="baseline"/>
        <w:rPr>
          <w:rFonts w:ascii="標楷體" w:eastAsia="標楷體" w:hAnsi="標楷體"/>
          <w:sz w:val="28"/>
          <w:szCs w:val="28"/>
        </w:rPr>
      </w:pPr>
      <w:r w:rsidRPr="0068286E">
        <w:rPr>
          <w:rFonts w:ascii="標楷體" w:eastAsia="標楷體" w:hAnsi="標楷體" w:hint="eastAsia"/>
          <w:sz w:val="28"/>
          <w:szCs w:val="28"/>
        </w:rPr>
        <w:t>倘該機構屬依長期照顧服務機構設立許可及管理辦法第17條經服務所在地地方政府許可開放服務規模及期程者，得依地方政府許可開放服務規模計，應檢附佐證資料。</w:t>
      </w:r>
    </w:p>
    <w:p w:rsidR="0068286E" w:rsidRPr="0068286E" w:rsidRDefault="0068286E" w:rsidP="00A65AD4">
      <w:pPr>
        <w:numPr>
          <w:ilvl w:val="0"/>
          <w:numId w:val="814"/>
        </w:numPr>
        <w:suppressAutoHyphens/>
        <w:autoSpaceDN w:val="0"/>
        <w:snapToGrid w:val="0"/>
        <w:spacing w:line="400" w:lineRule="exact"/>
        <w:jc w:val="both"/>
        <w:textAlignment w:val="baseline"/>
        <w:rPr>
          <w:rFonts w:ascii="標楷體" w:eastAsia="標楷體" w:hAnsi="標楷體"/>
          <w:sz w:val="28"/>
          <w:szCs w:val="28"/>
        </w:rPr>
      </w:pPr>
      <w:r w:rsidRPr="0068286E">
        <w:rPr>
          <w:rFonts w:ascii="標楷體" w:eastAsia="標楷體" w:hAnsi="標楷體" w:hint="eastAsia"/>
          <w:sz w:val="28"/>
          <w:szCs w:val="28"/>
        </w:rPr>
        <w:t>倘疫情期間因配合「衛生福利機構（社區型）因應COVID-19防疫管理指引」調整服務規模之服務單位，得依報經地方政府同意之開放服務規模計，應檢附佐證資料。</w:t>
      </w:r>
    </w:p>
    <w:p w:rsidR="0068286E" w:rsidRPr="0068286E" w:rsidRDefault="0068286E" w:rsidP="0068286E">
      <w:pPr>
        <w:adjustRightInd w:val="0"/>
        <w:snapToGrid w:val="0"/>
        <w:spacing w:line="400" w:lineRule="exact"/>
        <w:ind w:leftChars="473" w:left="2553" w:hangingChars="506" w:hanging="1418"/>
        <w:rPr>
          <w:rFonts w:ascii="標楷體" w:eastAsia="標楷體" w:hAnsi="標楷體"/>
          <w:b/>
          <w:bCs/>
          <w:sz w:val="28"/>
          <w:szCs w:val="32"/>
        </w:rPr>
      </w:pPr>
      <w:r w:rsidRPr="0068286E">
        <w:rPr>
          <w:rFonts w:ascii="標楷體" w:eastAsia="標楷體" w:hAnsi="標楷體"/>
          <w:b/>
          <w:bCs/>
          <w:sz w:val="28"/>
          <w:szCs w:val="32"/>
        </w:rPr>
        <w:t>資料來源：</w:t>
      </w:r>
      <w:r w:rsidRPr="0068286E">
        <w:rPr>
          <w:rFonts w:ascii="標楷體" w:eastAsia="標楷體" w:hAnsi="標楷體" w:hint="eastAsia"/>
          <w:bCs/>
          <w:sz w:val="28"/>
          <w:szCs w:val="32"/>
        </w:rPr>
        <w:t>地方政府提報執行成果及佐證資料、本部長照機構暨長照人員相關管理系統及長照2.0服務費用支付審核系統。</w:t>
      </w:r>
    </w:p>
    <w:bookmarkEnd w:id="11"/>
    <w:p w:rsidR="001553A3" w:rsidRPr="001553A3" w:rsidRDefault="001553A3" w:rsidP="001553A3">
      <w:pPr>
        <w:tabs>
          <w:tab w:val="left" w:pos="1276"/>
        </w:tabs>
        <w:suppressAutoHyphens/>
        <w:autoSpaceDN w:val="0"/>
        <w:snapToGrid w:val="0"/>
        <w:spacing w:line="400" w:lineRule="exact"/>
        <w:ind w:left="1134"/>
        <w:textAlignment w:val="baseline"/>
        <w:rPr>
          <w:rFonts w:ascii="標楷體" w:eastAsia="標楷體" w:hAnsi="標楷體"/>
          <w:sz w:val="32"/>
          <w:szCs w:val="32"/>
        </w:rPr>
      </w:pPr>
    </w:p>
    <w:p w:rsidR="0068286E" w:rsidRPr="0068286E" w:rsidRDefault="0068286E" w:rsidP="00A65AD4">
      <w:pPr>
        <w:numPr>
          <w:ilvl w:val="1"/>
          <w:numId w:val="728"/>
        </w:numPr>
        <w:tabs>
          <w:tab w:val="left" w:pos="1276"/>
        </w:tabs>
        <w:suppressAutoHyphens/>
        <w:autoSpaceDN w:val="0"/>
        <w:snapToGrid w:val="0"/>
        <w:spacing w:line="400" w:lineRule="exact"/>
        <w:ind w:left="1134" w:hanging="567"/>
        <w:textAlignment w:val="baseline"/>
        <w:rPr>
          <w:rFonts w:ascii="標楷體" w:eastAsia="標楷體" w:hAnsi="標楷體"/>
          <w:sz w:val="32"/>
          <w:szCs w:val="32"/>
        </w:rPr>
      </w:pPr>
      <w:r w:rsidRPr="0068286E">
        <w:rPr>
          <w:rFonts w:ascii="標楷體" w:eastAsia="標楷體" w:hAnsi="標楷體" w:hint="eastAsia"/>
          <w:bCs/>
          <w:sz w:val="32"/>
          <w:szCs w:val="24"/>
        </w:rPr>
        <w:t>長照原住民族、偏鄉及離島地區托顧家庭服務資源（</w:t>
      </w:r>
      <w:r w:rsidRPr="0068286E">
        <w:rPr>
          <w:rFonts w:ascii="標楷體" w:eastAsia="標楷體" w:hAnsi="標楷體"/>
          <w:bCs/>
          <w:sz w:val="32"/>
          <w:szCs w:val="24"/>
        </w:rPr>
        <w:t>2</w:t>
      </w:r>
      <w:r w:rsidRPr="0068286E">
        <w:rPr>
          <w:rFonts w:ascii="標楷體" w:eastAsia="標楷體" w:hAnsi="標楷體" w:hint="eastAsia"/>
          <w:bCs/>
          <w:sz w:val="32"/>
          <w:szCs w:val="24"/>
        </w:rPr>
        <w:t>分）</w:t>
      </w:r>
    </w:p>
    <w:p w:rsidR="0068286E" w:rsidRPr="001553A3" w:rsidRDefault="0068286E" w:rsidP="0068286E">
      <w:pPr>
        <w:adjustRightInd w:val="0"/>
        <w:snapToGrid w:val="0"/>
        <w:spacing w:line="400" w:lineRule="exact"/>
        <w:ind w:left="480" w:firstLineChars="272" w:firstLine="762"/>
        <w:rPr>
          <w:rFonts w:ascii="標楷體" w:eastAsia="標楷體" w:hAnsi="標楷體"/>
          <w:b/>
          <w:sz w:val="28"/>
          <w:szCs w:val="32"/>
        </w:rPr>
      </w:pPr>
      <w:r w:rsidRPr="001553A3">
        <w:rPr>
          <w:rFonts w:ascii="標楷體" w:eastAsia="標楷體" w:hAnsi="標楷體" w:hint="eastAsia"/>
          <w:b/>
          <w:sz w:val="28"/>
          <w:szCs w:val="32"/>
        </w:rPr>
        <w:t>評分標準：</w:t>
      </w:r>
    </w:p>
    <w:p w:rsidR="0068286E" w:rsidRPr="001553A3" w:rsidRDefault="0068286E" w:rsidP="001553A3">
      <w:pPr>
        <w:adjustRightInd w:val="0"/>
        <w:snapToGrid w:val="0"/>
        <w:spacing w:line="400" w:lineRule="exact"/>
        <w:ind w:leftChars="550" w:left="1320"/>
        <w:rPr>
          <w:rFonts w:ascii="標楷體" w:eastAsia="標楷體" w:hAnsi="標楷體"/>
          <w:sz w:val="28"/>
          <w:szCs w:val="32"/>
        </w:rPr>
      </w:pPr>
      <w:r w:rsidRPr="001553A3">
        <w:rPr>
          <w:rFonts w:ascii="標楷體" w:eastAsia="標楷體" w:hAnsi="標楷體" w:hint="eastAsia"/>
          <w:sz w:val="28"/>
          <w:szCs w:val="32"/>
        </w:rPr>
        <w:t>針對93個長照原住民族、偏鄉及離島地區每一地區均至少有1家已取得設立許可之托顧家庭之比率。</w:t>
      </w:r>
    </w:p>
    <w:p w:rsidR="0068286E" w:rsidRPr="001553A3" w:rsidRDefault="0068286E" w:rsidP="001553A3">
      <w:pPr>
        <w:adjustRightInd w:val="0"/>
        <w:snapToGrid w:val="0"/>
        <w:spacing w:line="400" w:lineRule="exact"/>
        <w:ind w:leftChars="550" w:left="1320"/>
        <w:rPr>
          <w:rFonts w:ascii="標楷體" w:eastAsia="標楷體" w:hAnsi="標楷體"/>
          <w:sz w:val="28"/>
          <w:szCs w:val="32"/>
        </w:rPr>
      </w:pPr>
      <w:r w:rsidRPr="001553A3">
        <w:rPr>
          <w:rFonts w:ascii="標楷體" w:eastAsia="標楷體" w:hAnsi="標楷體" w:hint="eastAsia"/>
          <w:sz w:val="28"/>
          <w:szCs w:val="32"/>
        </w:rPr>
        <w:t>【(111年已至少布建1處托顧家庭之長照原住民族、偏鄉及離島地區數/該縣市轄內長照原住民族、偏鄉及離島地區數)X100%】</w:t>
      </w:r>
    </w:p>
    <w:p w:rsidR="0068286E" w:rsidRPr="0068286E" w:rsidRDefault="0068286E" w:rsidP="0068286E">
      <w:pPr>
        <w:adjustRightInd w:val="0"/>
        <w:snapToGrid w:val="0"/>
        <w:spacing w:line="400" w:lineRule="exact"/>
        <w:ind w:left="1488" w:hangingChars="465" w:hanging="1488"/>
        <w:rPr>
          <w:rFonts w:ascii="標楷體" w:eastAsia="標楷體" w:hAnsi="標楷體"/>
          <w:bCs/>
          <w:sz w:val="32"/>
          <w:szCs w:val="32"/>
        </w:rPr>
      </w:pPr>
    </w:p>
    <w:tbl>
      <w:tblPr>
        <w:tblStyle w:val="aff"/>
        <w:tblW w:w="4819" w:type="dxa"/>
        <w:tblInd w:w="2403" w:type="dxa"/>
        <w:tblLayout w:type="fixed"/>
        <w:tblLook w:val="04A0" w:firstRow="1" w:lastRow="0" w:firstColumn="1" w:lastColumn="0" w:noHBand="0" w:noVBand="1"/>
      </w:tblPr>
      <w:tblGrid>
        <w:gridCol w:w="3742"/>
        <w:gridCol w:w="1077"/>
      </w:tblGrid>
      <w:tr w:rsidR="0068286E" w:rsidRPr="0068286E" w:rsidTr="0068286E">
        <w:tc>
          <w:tcPr>
            <w:tcW w:w="3742" w:type="dxa"/>
            <w:vAlign w:val="center"/>
          </w:tcPr>
          <w:p w:rsidR="0068286E" w:rsidRPr="001553A3" w:rsidRDefault="0068286E" w:rsidP="0068286E">
            <w:pPr>
              <w:adjustRightInd w:val="0"/>
              <w:snapToGrid w:val="0"/>
              <w:spacing w:line="400" w:lineRule="exact"/>
              <w:jc w:val="center"/>
              <w:rPr>
                <w:rFonts w:ascii="標楷體" w:eastAsia="標楷體" w:hAnsi="標楷體"/>
                <w:bCs/>
                <w:sz w:val="28"/>
                <w:szCs w:val="32"/>
              </w:rPr>
            </w:pPr>
            <w:r w:rsidRPr="001553A3">
              <w:rPr>
                <w:rFonts w:ascii="標楷體" w:eastAsia="標楷體" w:hAnsi="標楷體" w:hint="eastAsia"/>
                <w:bCs/>
                <w:sz w:val="28"/>
                <w:szCs w:val="32"/>
              </w:rPr>
              <w:t>家托服務資源布建率</w:t>
            </w:r>
          </w:p>
        </w:tc>
        <w:tc>
          <w:tcPr>
            <w:tcW w:w="1077" w:type="dxa"/>
            <w:vAlign w:val="center"/>
          </w:tcPr>
          <w:p w:rsidR="0068286E" w:rsidRPr="001553A3" w:rsidRDefault="0068286E" w:rsidP="0068286E">
            <w:pPr>
              <w:adjustRightInd w:val="0"/>
              <w:snapToGrid w:val="0"/>
              <w:spacing w:line="400" w:lineRule="exact"/>
              <w:jc w:val="center"/>
              <w:rPr>
                <w:rFonts w:ascii="標楷體" w:eastAsia="標楷體" w:hAnsi="標楷體"/>
                <w:bCs/>
                <w:sz w:val="28"/>
                <w:szCs w:val="32"/>
              </w:rPr>
            </w:pPr>
            <w:r w:rsidRPr="001553A3">
              <w:rPr>
                <w:rFonts w:ascii="標楷體" w:eastAsia="標楷體" w:hAnsi="標楷體" w:hint="eastAsia"/>
                <w:bCs/>
                <w:sz w:val="28"/>
                <w:szCs w:val="32"/>
              </w:rPr>
              <w:t>評分</w:t>
            </w:r>
          </w:p>
        </w:tc>
      </w:tr>
      <w:tr w:rsidR="0068286E" w:rsidRPr="0068286E" w:rsidTr="0068286E">
        <w:tc>
          <w:tcPr>
            <w:tcW w:w="3742" w:type="dxa"/>
            <w:shd w:val="clear" w:color="auto" w:fill="auto"/>
          </w:tcPr>
          <w:p w:rsidR="0068286E" w:rsidRPr="001553A3" w:rsidRDefault="0068286E" w:rsidP="0068286E">
            <w:pPr>
              <w:adjustRightInd w:val="0"/>
              <w:snapToGrid w:val="0"/>
              <w:spacing w:line="400" w:lineRule="exact"/>
              <w:jc w:val="center"/>
              <w:rPr>
                <w:rFonts w:ascii="標楷體" w:eastAsia="標楷體" w:hAnsi="標楷體"/>
                <w:bCs/>
                <w:sz w:val="28"/>
                <w:szCs w:val="32"/>
              </w:rPr>
            </w:pPr>
            <w:r w:rsidRPr="001553A3">
              <w:rPr>
                <w:rFonts w:ascii="標楷體" w:eastAsia="標楷體" w:hAnsi="標楷體" w:cs="新細明體" w:hint="eastAsia"/>
                <w:sz w:val="28"/>
                <w:szCs w:val="32"/>
              </w:rPr>
              <w:t>≧</w:t>
            </w:r>
            <w:r w:rsidRPr="001553A3">
              <w:rPr>
                <w:rFonts w:ascii="標楷體" w:eastAsia="標楷體" w:hAnsi="標楷體"/>
                <w:sz w:val="28"/>
                <w:szCs w:val="32"/>
              </w:rPr>
              <w:t xml:space="preserve"> </w:t>
            </w:r>
            <w:r w:rsidRPr="001553A3">
              <w:rPr>
                <w:rFonts w:ascii="標楷體" w:eastAsia="標楷體" w:hAnsi="標楷體" w:hint="eastAsia"/>
                <w:sz w:val="28"/>
                <w:szCs w:val="32"/>
              </w:rPr>
              <w:t>5</w:t>
            </w:r>
            <w:r w:rsidRPr="001553A3">
              <w:rPr>
                <w:rFonts w:ascii="標楷體" w:eastAsia="標楷體" w:hAnsi="標楷體"/>
                <w:sz w:val="28"/>
                <w:szCs w:val="32"/>
              </w:rPr>
              <w:t>0%</w:t>
            </w:r>
          </w:p>
        </w:tc>
        <w:tc>
          <w:tcPr>
            <w:tcW w:w="1077" w:type="dxa"/>
          </w:tcPr>
          <w:p w:rsidR="0068286E" w:rsidRPr="001553A3" w:rsidRDefault="0068286E" w:rsidP="0068286E">
            <w:pPr>
              <w:adjustRightInd w:val="0"/>
              <w:snapToGrid w:val="0"/>
              <w:spacing w:line="400" w:lineRule="exact"/>
              <w:jc w:val="center"/>
              <w:rPr>
                <w:rFonts w:ascii="標楷體" w:eastAsia="標楷體" w:hAnsi="標楷體"/>
                <w:bCs/>
                <w:sz w:val="28"/>
                <w:szCs w:val="32"/>
              </w:rPr>
            </w:pPr>
            <w:r w:rsidRPr="001553A3">
              <w:rPr>
                <w:rFonts w:ascii="標楷體" w:eastAsia="標楷體" w:hAnsi="標楷體" w:hint="eastAsia"/>
                <w:bCs/>
                <w:sz w:val="28"/>
                <w:szCs w:val="32"/>
              </w:rPr>
              <w:t>2</w:t>
            </w:r>
          </w:p>
        </w:tc>
      </w:tr>
      <w:tr w:rsidR="0068286E" w:rsidRPr="0068286E" w:rsidTr="0068286E">
        <w:tc>
          <w:tcPr>
            <w:tcW w:w="3742" w:type="dxa"/>
            <w:shd w:val="clear" w:color="auto" w:fill="auto"/>
          </w:tcPr>
          <w:p w:rsidR="0068286E" w:rsidRPr="001553A3" w:rsidRDefault="0068286E" w:rsidP="0068286E">
            <w:pPr>
              <w:adjustRightInd w:val="0"/>
              <w:snapToGrid w:val="0"/>
              <w:spacing w:line="400" w:lineRule="exact"/>
              <w:jc w:val="center"/>
              <w:rPr>
                <w:rFonts w:ascii="標楷體" w:eastAsia="標楷體" w:hAnsi="標楷體" w:cs="新細明體"/>
                <w:sz w:val="28"/>
                <w:szCs w:val="32"/>
              </w:rPr>
            </w:pPr>
            <w:r w:rsidRPr="001553A3">
              <w:rPr>
                <w:rFonts w:ascii="標楷體" w:eastAsia="標楷體" w:hAnsi="標楷體" w:hint="eastAsia"/>
                <w:sz w:val="28"/>
                <w:szCs w:val="32"/>
              </w:rPr>
              <w:t>40</w:t>
            </w:r>
            <w:r w:rsidRPr="001553A3">
              <w:rPr>
                <w:rFonts w:ascii="標楷體" w:eastAsia="標楷體" w:hAnsi="標楷體"/>
                <w:sz w:val="28"/>
                <w:szCs w:val="32"/>
              </w:rPr>
              <w:t>%</w:t>
            </w:r>
            <w:r w:rsidRPr="001553A3">
              <w:rPr>
                <w:rFonts w:ascii="標楷體" w:eastAsia="標楷體" w:hAnsi="標楷體" w:cs="新細明體" w:hint="eastAsia"/>
                <w:sz w:val="28"/>
                <w:szCs w:val="32"/>
              </w:rPr>
              <w:t>≦</w:t>
            </w:r>
            <w:r w:rsidRPr="001553A3">
              <w:rPr>
                <w:rFonts w:ascii="標楷體" w:eastAsia="標楷體" w:hAnsi="標楷體" w:hint="eastAsia"/>
                <w:sz w:val="28"/>
                <w:szCs w:val="32"/>
              </w:rPr>
              <w:t>○</w:t>
            </w:r>
            <w:r w:rsidRPr="001553A3">
              <w:rPr>
                <w:rFonts w:ascii="標楷體" w:eastAsia="標楷體" w:hAnsi="標楷體"/>
                <w:sz w:val="28"/>
                <w:szCs w:val="32"/>
              </w:rPr>
              <w:t>＜</w:t>
            </w:r>
            <w:r w:rsidRPr="001553A3">
              <w:rPr>
                <w:rFonts w:ascii="標楷體" w:eastAsia="標楷體" w:hAnsi="標楷體" w:hint="eastAsia"/>
                <w:sz w:val="28"/>
                <w:szCs w:val="32"/>
              </w:rPr>
              <w:t>5</w:t>
            </w:r>
            <w:r w:rsidRPr="001553A3">
              <w:rPr>
                <w:rFonts w:ascii="標楷體" w:eastAsia="標楷體" w:hAnsi="標楷體"/>
                <w:sz w:val="28"/>
                <w:szCs w:val="32"/>
              </w:rPr>
              <w:t>0%</w:t>
            </w:r>
          </w:p>
        </w:tc>
        <w:tc>
          <w:tcPr>
            <w:tcW w:w="1077" w:type="dxa"/>
          </w:tcPr>
          <w:p w:rsidR="0068286E" w:rsidRPr="001553A3" w:rsidRDefault="0068286E" w:rsidP="0068286E">
            <w:pPr>
              <w:adjustRightInd w:val="0"/>
              <w:snapToGrid w:val="0"/>
              <w:spacing w:line="400" w:lineRule="exact"/>
              <w:jc w:val="center"/>
              <w:rPr>
                <w:rFonts w:ascii="標楷體" w:eastAsia="標楷體" w:hAnsi="標楷體"/>
                <w:bCs/>
                <w:sz w:val="28"/>
                <w:szCs w:val="32"/>
              </w:rPr>
            </w:pPr>
            <w:r w:rsidRPr="001553A3">
              <w:rPr>
                <w:rFonts w:ascii="標楷體" w:eastAsia="標楷體" w:hAnsi="標楷體" w:hint="eastAsia"/>
                <w:bCs/>
                <w:sz w:val="28"/>
                <w:szCs w:val="32"/>
              </w:rPr>
              <w:t>1.5</w:t>
            </w:r>
          </w:p>
        </w:tc>
      </w:tr>
      <w:tr w:rsidR="0068286E" w:rsidRPr="0068286E" w:rsidTr="0068286E">
        <w:tc>
          <w:tcPr>
            <w:tcW w:w="3742" w:type="dxa"/>
            <w:shd w:val="clear" w:color="auto" w:fill="auto"/>
          </w:tcPr>
          <w:p w:rsidR="0068286E" w:rsidRPr="001553A3" w:rsidRDefault="0068286E" w:rsidP="0068286E">
            <w:pPr>
              <w:adjustRightInd w:val="0"/>
              <w:snapToGrid w:val="0"/>
              <w:spacing w:line="400" w:lineRule="exact"/>
              <w:jc w:val="center"/>
              <w:rPr>
                <w:rFonts w:ascii="標楷體" w:eastAsia="標楷體" w:hAnsi="標楷體" w:cs="新細明體"/>
                <w:sz w:val="28"/>
                <w:szCs w:val="32"/>
              </w:rPr>
            </w:pPr>
            <w:r w:rsidRPr="001553A3">
              <w:rPr>
                <w:rFonts w:ascii="標楷體" w:eastAsia="標楷體" w:hAnsi="標楷體" w:hint="eastAsia"/>
                <w:sz w:val="28"/>
                <w:szCs w:val="32"/>
              </w:rPr>
              <w:t>30</w:t>
            </w:r>
            <w:r w:rsidRPr="001553A3">
              <w:rPr>
                <w:rFonts w:ascii="標楷體" w:eastAsia="標楷體" w:hAnsi="標楷體"/>
                <w:sz w:val="28"/>
                <w:szCs w:val="32"/>
              </w:rPr>
              <w:t>%</w:t>
            </w:r>
            <w:r w:rsidRPr="001553A3">
              <w:rPr>
                <w:rFonts w:ascii="標楷體" w:eastAsia="標楷體" w:hAnsi="標楷體" w:cs="新細明體" w:hint="eastAsia"/>
                <w:sz w:val="28"/>
                <w:szCs w:val="32"/>
              </w:rPr>
              <w:t>≦</w:t>
            </w:r>
            <w:r w:rsidRPr="001553A3">
              <w:rPr>
                <w:rFonts w:ascii="標楷體" w:eastAsia="標楷體" w:hAnsi="標楷體" w:hint="eastAsia"/>
                <w:sz w:val="28"/>
                <w:szCs w:val="32"/>
              </w:rPr>
              <w:t>○</w:t>
            </w:r>
            <w:r w:rsidRPr="001553A3">
              <w:rPr>
                <w:rFonts w:ascii="標楷體" w:eastAsia="標楷體" w:hAnsi="標楷體"/>
                <w:sz w:val="28"/>
                <w:szCs w:val="32"/>
              </w:rPr>
              <w:t>＜</w:t>
            </w:r>
            <w:r w:rsidRPr="001553A3">
              <w:rPr>
                <w:rFonts w:ascii="標楷體" w:eastAsia="標楷體" w:hAnsi="標楷體" w:hint="eastAsia"/>
                <w:sz w:val="28"/>
                <w:szCs w:val="32"/>
              </w:rPr>
              <w:t>40</w:t>
            </w:r>
            <w:r w:rsidRPr="001553A3">
              <w:rPr>
                <w:rFonts w:ascii="標楷體" w:eastAsia="標楷體" w:hAnsi="標楷體"/>
                <w:sz w:val="28"/>
                <w:szCs w:val="32"/>
              </w:rPr>
              <w:t>%</w:t>
            </w:r>
          </w:p>
        </w:tc>
        <w:tc>
          <w:tcPr>
            <w:tcW w:w="1077" w:type="dxa"/>
          </w:tcPr>
          <w:p w:rsidR="0068286E" w:rsidRPr="001553A3" w:rsidRDefault="0068286E" w:rsidP="0068286E">
            <w:pPr>
              <w:adjustRightInd w:val="0"/>
              <w:snapToGrid w:val="0"/>
              <w:spacing w:line="400" w:lineRule="exact"/>
              <w:jc w:val="center"/>
              <w:rPr>
                <w:rFonts w:ascii="標楷體" w:eastAsia="標楷體" w:hAnsi="標楷體"/>
                <w:bCs/>
                <w:sz w:val="28"/>
                <w:szCs w:val="32"/>
              </w:rPr>
            </w:pPr>
            <w:r w:rsidRPr="001553A3">
              <w:rPr>
                <w:rFonts w:ascii="標楷體" w:eastAsia="標楷體" w:hAnsi="標楷體" w:hint="eastAsia"/>
                <w:bCs/>
                <w:sz w:val="28"/>
                <w:szCs w:val="32"/>
              </w:rPr>
              <w:t>1</w:t>
            </w:r>
          </w:p>
        </w:tc>
      </w:tr>
      <w:tr w:rsidR="0068286E" w:rsidRPr="0068286E" w:rsidTr="0068286E">
        <w:tc>
          <w:tcPr>
            <w:tcW w:w="3742" w:type="dxa"/>
            <w:shd w:val="clear" w:color="auto" w:fill="auto"/>
          </w:tcPr>
          <w:p w:rsidR="0068286E" w:rsidRPr="001553A3" w:rsidRDefault="0068286E" w:rsidP="0068286E">
            <w:pPr>
              <w:adjustRightInd w:val="0"/>
              <w:snapToGrid w:val="0"/>
              <w:spacing w:line="400" w:lineRule="exact"/>
              <w:jc w:val="center"/>
              <w:rPr>
                <w:rFonts w:ascii="標楷體" w:eastAsia="標楷體" w:hAnsi="標楷體"/>
                <w:bCs/>
                <w:sz w:val="28"/>
                <w:szCs w:val="32"/>
              </w:rPr>
            </w:pPr>
            <w:r w:rsidRPr="001553A3">
              <w:rPr>
                <w:rFonts w:ascii="標楷體" w:eastAsia="標楷體" w:hAnsi="標楷體" w:hint="eastAsia"/>
                <w:sz w:val="28"/>
                <w:szCs w:val="32"/>
              </w:rPr>
              <w:t>20</w:t>
            </w:r>
            <w:r w:rsidRPr="001553A3">
              <w:rPr>
                <w:rFonts w:ascii="標楷體" w:eastAsia="標楷體" w:hAnsi="標楷體"/>
                <w:sz w:val="28"/>
                <w:szCs w:val="32"/>
              </w:rPr>
              <w:t>%</w:t>
            </w:r>
            <w:r w:rsidRPr="001553A3">
              <w:rPr>
                <w:rFonts w:ascii="標楷體" w:eastAsia="標楷體" w:hAnsi="標楷體" w:cs="新細明體" w:hint="eastAsia"/>
                <w:sz w:val="28"/>
                <w:szCs w:val="32"/>
              </w:rPr>
              <w:t>≦</w:t>
            </w:r>
            <w:r w:rsidRPr="001553A3">
              <w:rPr>
                <w:rFonts w:ascii="標楷體" w:eastAsia="標楷體" w:hAnsi="標楷體" w:hint="eastAsia"/>
                <w:sz w:val="28"/>
                <w:szCs w:val="32"/>
              </w:rPr>
              <w:t>○</w:t>
            </w:r>
            <w:r w:rsidRPr="001553A3">
              <w:rPr>
                <w:rFonts w:ascii="標楷體" w:eastAsia="標楷體" w:hAnsi="標楷體"/>
                <w:sz w:val="28"/>
                <w:szCs w:val="32"/>
              </w:rPr>
              <w:t>＜</w:t>
            </w:r>
            <w:r w:rsidRPr="001553A3">
              <w:rPr>
                <w:rFonts w:ascii="標楷體" w:eastAsia="標楷體" w:hAnsi="標楷體" w:hint="eastAsia"/>
                <w:sz w:val="28"/>
                <w:szCs w:val="32"/>
              </w:rPr>
              <w:t>30</w:t>
            </w:r>
            <w:r w:rsidRPr="001553A3">
              <w:rPr>
                <w:rFonts w:ascii="標楷體" w:eastAsia="標楷體" w:hAnsi="標楷體"/>
                <w:sz w:val="28"/>
                <w:szCs w:val="32"/>
              </w:rPr>
              <w:t>%</w:t>
            </w:r>
          </w:p>
        </w:tc>
        <w:tc>
          <w:tcPr>
            <w:tcW w:w="1077" w:type="dxa"/>
          </w:tcPr>
          <w:p w:rsidR="0068286E" w:rsidRPr="001553A3" w:rsidRDefault="0068286E" w:rsidP="0068286E">
            <w:pPr>
              <w:adjustRightInd w:val="0"/>
              <w:snapToGrid w:val="0"/>
              <w:spacing w:line="400" w:lineRule="exact"/>
              <w:jc w:val="center"/>
              <w:rPr>
                <w:rFonts w:ascii="標楷體" w:eastAsia="標楷體" w:hAnsi="標楷體"/>
                <w:bCs/>
                <w:sz w:val="28"/>
                <w:szCs w:val="32"/>
              </w:rPr>
            </w:pPr>
            <w:r w:rsidRPr="001553A3">
              <w:rPr>
                <w:rFonts w:ascii="標楷體" w:eastAsia="標楷體" w:hAnsi="標楷體" w:hint="eastAsia"/>
                <w:bCs/>
                <w:sz w:val="28"/>
                <w:szCs w:val="32"/>
              </w:rPr>
              <w:t>0.5</w:t>
            </w:r>
          </w:p>
        </w:tc>
      </w:tr>
      <w:tr w:rsidR="0068286E" w:rsidRPr="0068286E" w:rsidTr="0068286E">
        <w:tc>
          <w:tcPr>
            <w:tcW w:w="3742" w:type="dxa"/>
          </w:tcPr>
          <w:p w:rsidR="0068286E" w:rsidRPr="001553A3" w:rsidRDefault="0068286E" w:rsidP="0068286E">
            <w:pPr>
              <w:adjustRightInd w:val="0"/>
              <w:snapToGrid w:val="0"/>
              <w:spacing w:line="400" w:lineRule="exact"/>
              <w:jc w:val="center"/>
              <w:rPr>
                <w:rFonts w:ascii="標楷體" w:eastAsia="標楷體" w:hAnsi="標楷體"/>
                <w:bCs/>
                <w:sz w:val="28"/>
                <w:szCs w:val="32"/>
              </w:rPr>
            </w:pPr>
            <w:r w:rsidRPr="001553A3">
              <w:rPr>
                <w:rFonts w:ascii="標楷體" w:eastAsia="標楷體" w:hAnsi="標楷體" w:hint="eastAsia"/>
                <w:sz w:val="28"/>
                <w:szCs w:val="32"/>
              </w:rPr>
              <w:t>＜ 2</w:t>
            </w:r>
            <w:r w:rsidRPr="001553A3">
              <w:rPr>
                <w:rFonts w:ascii="標楷體" w:eastAsia="標楷體" w:hAnsi="標楷體"/>
                <w:sz w:val="28"/>
                <w:szCs w:val="32"/>
              </w:rPr>
              <w:t>0</w:t>
            </w:r>
            <w:r w:rsidRPr="001553A3">
              <w:rPr>
                <w:rFonts w:ascii="標楷體" w:eastAsia="標楷體" w:hAnsi="標楷體" w:hint="eastAsia"/>
                <w:sz w:val="28"/>
                <w:szCs w:val="32"/>
              </w:rPr>
              <w:t>%</w:t>
            </w:r>
          </w:p>
        </w:tc>
        <w:tc>
          <w:tcPr>
            <w:tcW w:w="1077" w:type="dxa"/>
          </w:tcPr>
          <w:p w:rsidR="0068286E" w:rsidRPr="001553A3" w:rsidRDefault="0068286E" w:rsidP="0068286E">
            <w:pPr>
              <w:adjustRightInd w:val="0"/>
              <w:snapToGrid w:val="0"/>
              <w:spacing w:line="400" w:lineRule="exact"/>
              <w:jc w:val="center"/>
              <w:rPr>
                <w:rFonts w:ascii="標楷體" w:eastAsia="標楷體" w:hAnsi="標楷體"/>
                <w:bCs/>
                <w:sz w:val="28"/>
                <w:szCs w:val="32"/>
              </w:rPr>
            </w:pPr>
            <w:r w:rsidRPr="001553A3">
              <w:rPr>
                <w:rFonts w:ascii="標楷體" w:eastAsia="標楷體" w:hAnsi="標楷體"/>
                <w:bCs/>
                <w:sz w:val="28"/>
                <w:szCs w:val="32"/>
              </w:rPr>
              <w:t>0</w:t>
            </w:r>
          </w:p>
        </w:tc>
      </w:tr>
    </w:tbl>
    <w:p w:rsidR="0068286E" w:rsidRPr="0068286E" w:rsidRDefault="0068286E" w:rsidP="0068286E">
      <w:pPr>
        <w:adjustRightInd w:val="0"/>
        <w:snapToGrid w:val="0"/>
        <w:spacing w:line="400" w:lineRule="exact"/>
        <w:ind w:leftChars="590" w:left="1984" w:hangingChars="203" w:hanging="568"/>
        <w:jc w:val="both"/>
        <w:rPr>
          <w:rFonts w:ascii="標楷體" w:eastAsia="標楷體" w:hAnsi="標楷體"/>
          <w:bCs/>
          <w:sz w:val="28"/>
          <w:szCs w:val="28"/>
        </w:rPr>
      </w:pPr>
      <w:r w:rsidRPr="0068286E">
        <w:rPr>
          <w:rFonts w:ascii="標楷體" w:eastAsia="標楷體" w:hAnsi="標楷體" w:hint="eastAsia"/>
          <w:bCs/>
          <w:sz w:val="28"/>
          <w:szCs w:val="28"/>
        </w:rPr>
        <w:t>註：</w:t>
      </w:r>
    </w:p>
    <w:p w:rsidR="0068286E" w:rsidRPr="0068286E" w:rsidRDefault="0068286E" w:rsidP="00A65AD4">
      <w:pPr>
        <w:numPr>
          <w:ilvl w:val="0"/>
          <w:numId w:val="815"/>
        </w:num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轄內無長照原住民族、偏鄉及離島地區者不計分。</w:t>
      </w:r>
    </w:p>
    <w:p w:rsidR="0068286E" w:rsidRPr="0068286E" w:rsidRDefault="0068286E" w:rsidP="00A65AD4">
      <w:pPr>
        <w:numPr>
          <w:ilvl w:val="0"/>
          <w:numId w:val="815"/>
        </w:num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考量本項指標為新增項目，未布建家托之長照原住民族、偏鄉及離島地區，111年勉予同意得以已取得設立許可之日照中心（小規模多機能）替代，納入評分。</w:t>
      </w:r>
    </w:p>
    <w:p w:rsidR="0068286E" w:rsidRPr="0068286E" w:rsidRDefault="0068286E" w:rsidP="00A65AD4">
      <w:pPr>
        <w:numPr>
          <w:ilvl w:val="0"/>
          <w:numId w:val="815"/>
        </w:num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仍請各縣市積極以30分鐘生活圈為目標積極布建家庭托顧服務。</w:t>
      </w:r>
    </w:p>
    <w:p w:rsidR="0068286E" w:rsidRPr="0068286E" w:rsidRDefault="0068286E" w:rsidP="0068286E">
      <w:pPr>
        <w:adjustRightInd w:val="0"/>
        <w:snapToGrid w:val="0"/>
        <w:spacing w:line="400" w:lineRule="exact"/>
        <w:ind w:leftChars="473" w:left="2553" w:hangingChars="506" w:hanging="1418"/>
        <w:rPr>
          <w:rFonts w:ascii="標楷體" w:eastAsia="標楷體" w:hAnsi="標楷體"/>
          <w:bCs/>
          <w:sz w:val="28"/>
          <w:szCs w:val="32"/>
        </w:rPr>
      </w:pPr>
      <w:r w:rsidRPr="0068286E">
        <w:rPr>
          <w:rFonts w:ascii="標楷體" w:eastAsia="標楷體" w:hAnsi="標楷體" w:hint="eastAsia"/>
          <w:b/>
          <w:bCs/>
          <w:sz w:val="28"/>
          <w:szCs w:val="32"/>
        </w:rPr>
        <w:t>資料來源：</w:t>
      </w:r>
      <w:r w:rsidRPr="0068286E">
        <w:rPr>
          <w:rFonts w:ascii="標楷體" w:eastAsia="標楷體" w:hAnsi="標楷體" w:hint="eastAsia"/>
          <w:bCs/>
          <w:sz w:val="28"/>
          <w:szCs w:val="32"/>
        </w:rPr>
        <w:t>本部長照機構暨長照人員相關管理系統。</w:t>
      </w:r>
    </w:p>
    <w:p w:rsidR="0068286E" w:rsidRPr="0068286E" w:rsidRDefault="0068286E" w:rsidP="001553A3">
      <w:pPr>
        <w:tabs>
          <w:tab w:val="left" w:pos="1276"/>
        </w:tabs>
        <w:suppressAutoHyphens/>
        <w:autoSpaceDN w:val="0"/>
        <w:snapToGrid w:val="0"/>
        <w:spacing w:line="400" w:lineRule="exact"/>
        <w:textAlignment w:val="baseline"/>
        <w:rPr>
          <w:rFonts w:ascii="標楷體" w:eastAsia="標楷體" w:hAnsi="標楷體"/>
          <w:bCs/>
          <w:sz w:val="32"/>
          <w:szCs w:val="24"/>
        </w:rPr>
      </w:pPr>
    </w:p>
    <w:p w:rsidR="0068286E" w:rsidRPr="0068286E" w:rsidRDefault="0068286E" w:rsidP="00A65AD4">
      <w:pPr>
        <w:numPr>
          <w:ilvl w:val="1"/>
          <w:numId w:val="728"/>
        </w:numPr>
        <w:tabs>
          <w:tab w:val="left" w:pos="1276"/>
        </w:tabs>
        <w:suppressAutoHyphens/>
        <w:autoSpaceDN w:val="0"/>
        <w:snapToGrid w:val="0"/>
        <w:spacing w:line="400" w:lineRule="exact"/>
        <w:ind w:left="1134" w:hanging="567"/>
        <w:textAlignment w:val="baseline"/>
        <w:rPr>
          <w:rFonts w:ascii="標楷體" w:eastAsia="標楷體" w:hAnsi="標楷體"/>
          <w:bCs/>
          <w:sz w:val="32"/>
          <w:szCs w:val="24"/>
        </w:rPr>
      </w:pPr>
      <w:bookmarkStart w:id="12" w:name="_Hlk81587265"/>
      <w:r w:rsidRPr="0068286E">
        <w:rPr>
          <w:rFonts w:ascii="標楷體" w:eastAsia="標楷體" w:hAnsi="標楷體"/>
          <w:bCs/>
          <w:sz w:val="32"/>
          <w:szCs w:val="24"/>
        </w:rPr>
        <w:t>整建長照衛福據點執行情形(0~-</w:t>
      </w:r>
      <w:r w:rsidRPr="0068286E">
        <w:rPr>
          <w:rFonts w:ascii="標楷體" w:eastAsia="標楷體" w:hAnsi="標楷體" w:hint="eastAsia"/>
          <w:bCs/>
          <w:sz w:val="32"/>
          <w:szCs w:val="24"/>
        </w:rPr>
        <w:t>4</w:t>
      </w:r>
      <w:r w:rsidRPr="0068286E">
        <w:rPr>
          <w:rFonts w:ascii="標楷體" w:eastAsia="標楷體" w:hAnsi="標楷體"/>
          <w:bCs/>
          <w:sz w:val="32"/>
          <w:szCs w:val="24"/>
        </w:rPr>
        <w:t>分)</w:t>
      </w:r>
      <w:bookmarkEnd w:id="12"/>
    </w:p>
    <w:p w:rsidR="0068286E" w:rsidRPr="0068286E" w:rsidRDefault="0068286E" w:rsidP="00A65AD4">
      <w:pPr>
        <w:numPr>
          <w:ilvl w:val="0"/>
          <w:numId w:val="762"/>
        </w:numPr>
        <w:adjustRightInd w:val="0"/>
        <w:snapToGrid w:val="0"/>
        <w:spacing w:line="400" w:lineRule="exact"/>
        <w:ind w:left="1418" w:hanging="567"/>
        <w:rPr>
          <w:rFonts w:ascii="標楷體" w:eastAsia="標楷體" w:hAnsi="標楷體"/>
          <w:bCs/>
          <w:sz w:val="28"/>
          <w:szCs w:val="28"/>
        </w:rPr>
      </w:pPr>
      <w:r w:rsidRPr="0068286E">
        <w:rPr>
          <w:rFonts w:ascii="標楷體" w:eastAsia="標楷體" w:hAnsi="標楷體" w:hint="eastAsia"/>
          <w:bCs/>
          <w:sz w:val="28"/>
          <w:szCs w:val="28"/>
        </w:rPr>
        <w:t>整建長照衛福據點數達成率(0~-1分)</w:t>
      </w:r>
    </w:p>
    <w:p w:rsidR="0068286E" w:rsidRPr="0068286E" w:rsidRDefault="0068286E" w:rsidP="0068286E">
      <w:pPr>
        <w:adjustRightInd w:val="0"/>
        <w:snapToGrid w:val="0"/>
        <w:spacing w:line="400" w:lineRule="exact"/>
        <w:ind w:left="1418"/>
        <w:rPr>
          <w:rFonts w:ascii="標楷體" w:eastAsia="標楷體" w:hAnsi="標楷體"/>
          <w:b/>
          <w:sz w:val="28"/>
          <w:szCs w:val="28"/>
        </w:rPr>
      </w:pPr>
      <w:r w:rsidRPr="0068286E">
        <w:rPr>
          <w:rFonts w:ascii="標楷體" w:eastAsia="標楷體" w:hAnsi="標楷體" w:hint="eastAsia"/>
          <w:b/>
          <w:sz w:val="28"/>
          <w:szCs w:val="28"/>
        </w:rPr>
        <w:t>評分標準：</w:t>
      </w:r>
    </w:p>
    <w:p w:rsidR="0068286E" w:rsidRPr="0068286E" w:rsidRDefault="0068286E" w:rsidP="0068286E">
      <w:pPr>
        <w:adjustRightInd w:val="0"/>
        <w:snapToGrid w:val="0"/>
        <w:spacing w:line="400" w:lineRule="exact"/>
        <w:ind w:left="1560"/>
        <w:rPr>
          <w:rFonts w:ascii="標楷體" w:eastAsia="標楷體" w:hAnsi="標楷體"/>
          <w:sz w:val="28"/>
          <w:szCs w:val="28"/>
        </w:rPr>
      </w:pPr>
      <w:r w:rsidRPr="0068286E">
        <w:rPr>
          <w:rFonts w:ascii="標楷體" w:eastAsia="標楷體" w:hAnsi="標楷體" w:hint="eastAsia"/>
          <w:sz w:val="28"/>
          <w:szCs w:val="28"/>
        </w:rPr>
        <w:t>【第一期(106年+107年)、及第二期(108年+109年)設置完成之整建長照衛福據點數/本部核定應於第一期(106年+107年) 及第二期(108年+109年)設置完成之整建長照衛福據點數(含撤案)*100%】(最多扣1分)</w:t>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1134"/>
      </w:tblGrid>
      <w:tr w:rsidR="0068286E" w:rsidRPr="0068286E" w:rsidTr="001553A3">
        <w:tc>
          <w:tcPr>
            <w:tcW w:w="4394"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整建長照衛福據點建置數達成率</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sz w:val="28"/>
                <w:szCs w:val="28"/>
              </w:rPr>
              <w:t>評分</w:t>
            </w:r>
          </w:p>
        </w:tc>
      </w:tr>
      <w:tr w:rsidR="0068286E" w:rsidRPr="0068286E" w:rsidTr="001553A3">
        <w:tc>
          <w:tcPr>
            <w:tcW w:w="4394" w:type="dxa"/>
            <w:tcBorders>
              <w:top w:val="single" w:sz="4" w:space="0" w:color="auto"/>
              <w:left w:val="single" w:sz="4" w:space="0" w:color="auto"/>
              <w:bottom w:val="single" w:sz="4" w:space="0" w:color="auto"/>
              <w:right w:val="single" w:sz="4" w:space="0" w:color="auto"/>
            </w:tcBorders>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≧90%</w:t>
            </w:r>
          </w:p>
        </w:tc>
        <w:tc>
          <w:tcPr>
            <w:tcW w:w="1134" w:type="dxa"/>
            <w:tcBorders>
              <w:top w:val="single" w:sz="4" w:space="0" w:color="auto"/>
              <w:left w:val="single" w:sz="4" w:space="0" w:color="auto"/>
              <w:bottom w:val="single" w:sz="4" w:space="0" w:color="auto"/>
              <w:right w:val="single" w:sz="4" w:space="0" w:color="auto"/>
            </w:tcBorders>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w:t>
            </w:r>
          </w:p>
        </w:tc>
      </w:tr>
      <w:tr w:rsidR="0068286E" w:rsidRPr="0068286E" w:rsidTr="001553A3">
        <w:tc>
          <w:tcPr>
            <w:tcW w:w="4394" w:type="dxa"/>
            <w:tcBorders>
              <w:top w:val="single" w:sz="4" w:space="0" w:color="auto"/>
              <w:left w:val="single" w:sz="4" w:space="0" w:color="auto"/>
              <w:bottom w:val="single" w:sz="4" w:space="0" w:color="auto"/>
              <w:right w:val="single" w:sz="4" w:space="0" w:color="auto"/>
            </w:tcBorders>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80%≦○＜90%</w:t>
            </w:r>
          </w:p>
        </w:tc>
        <w:tc>
          <w:tcPr>
            <w:tcW w:w="1134" w:type="dxa"/>
            <w:tcBorders>
              <w:top w:val="single" w:sz="4" w:space="0" w:color="auto"/>
              <w:left w:val="single" w:sz="4" w:space="0" w:color="auto"/>
              <w:bottom w:val="single" w:sz="4" w:space="0" w:color="auto"/>
              <w:right w:val="single" w:sz="4" w:space="0" w:color="auto"/>
            </w:tcBorders>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-0.5</w:t>
            </w:r>
          </w:p>
        </w:tc>
      </w:tr>
      <w:tr w:rsidR="0068286E" w:rsidRPr="0068286E" w:rsidTr="001553A3">
        <w:tc>
          <w:tcPr>
            <w:tcW w:w="4394" w:type="dxa"/>
            <w:tcBorders>
              <w:top w:val="single" w:sz="4" w:space="0" w:color="auto"/>
              <w:left w:val="single" w:sz="4" w:space="0" w:color="auto"/>
              <w:bottom w:val="single" w:sz="4" w:space="0" w:color="auto"/>
              <w:right w:val="single" w:sz="4" w:space="0" w:color="auto"/>
            </w:tcBorders>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70%≦○＜80%</w:t>
            </w:r>
          </w:p>
        </w:tc>
        <w:tc>
          <w:tcPr>
            <w:tcW w:w="1134" w:type="dxa"/>
            <w:tcBorders>
              <w:top w:val="single" w:sz="4" w:space="0" w:color="auto"/>
              <w:left w:val="single" w:sz="4" w:space="0" w:color="auto"/>
              <w:bottom w:val="single" w:sz="4" w:space="0" w:color="auto"/>
              <w:right w:val="single" w:sz="4" w:space="0" w:color="auto"/>
            </w:tcBorders>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w:t>
            </w:r>
          </w:p>
        </w:tc>
      </w:tr>
    </w:tbl>
    <w:p w:rsidR="0068286E" w:rsidRPr="0068286E" w:rsidRDefault="0068286E" w:rsidP="0068286E">
      <w:pPr>
        <w:adjustRightInd w:val="0"/>
        <w:snapToGrid w:val="0"/>
        <w:spacing w:line="400" w:lineRule="exact"/>
        <w:ind w:leftChars="590" w:left="1984" w:hangingChars="203" w:hanging="568"/>
        <w:jc w:val="both"/>
        <w:rPr>
          <w:rFonts w:ascii="標楷體" w:eastAsia="標楷體" w:hAnsi="標楷體"/>
          <w:bCs/>
          <w:sz w:val="28"/>
          <w:szCs w:val="28"/>
        </w:rPr>
      </w:pPr>
      <w:r w:rsidRPr="0068286E">
        <w:rPr>
          <w:rFonts w:ascii="標楷體" w:eastAsia="標楷體" w:hAnsi="標楷體" w:hint="eastAsia"/>
          <w:bCs/>
          <w:sz w:val="28"/>
          <w:szCs w:val="28"/>
        </w:rPr>
        <w:t>註：</w:t>
      </w:r>
    </w:p>
    <w:p w:rsidR="0068286E" w:rsidRPr="0068286E" w:rsidRDefault="0068286E" w:rsidP="00A65AD4">
      <w:pPr>
        <w:numPr>
          <w:ilvl w:val="2"/>
          <w:numId w:val="728"/>
        </w:numPr>
        <w:adjustRightInd w:val="0"/>
        <w:snapToGrid w:val="0"/>
        <w:spacing w:line="400" w:lineRule="exact"/>
        <w:ind w:left="2127" w:hanging="492"/>
        <w:rPr>
          <w:rFonts w:ascii="標楷體" w:eastAsia="標楷體" w:hAnsi="標楷體"/>
          <w:bCs/>
          <w:sz w:val="28"/>
          <w:szCs w:val="28"/>
        </w:rPr>
      </w:pPr>
      <w:r w:rsidRPr="0068286E">
        <w:rPr>
          <w:rFonts w:ascii="標楷體" w:eastAsia="標楷體" w:hAnsi="標楷體" w:hint="eastAsia"/>
          <w:bCs/>
          <w:sz w:val="28"/>
          <w:szCs w:val="28"/>
        </w:rPr>
        <w:t>整建長照衛福據點計畫項目共8個，該項計分不包含本部部屬機構。</w:t>
      </w:r>
    </w:p>
    <w:p w:rsidR="0068286E" w:rsidRPr="0068286E" w:rsidRDefault="0068286E" w:rsidP="00A65AD4">
      <w:pPr>
        <w:numPr>
          <w:ilvl w:val="2"/>
          <w:numId w:val="728"/>
        </w:numPr>
        <w:adjustRightInd w:val="0"/>
        <w:snapToGrid w:val="0"/>
        <w:spacing w:line="400" w:lineRule="exact"/>
        <w:ind w:left="2127" w:hanging="492"/>
        <w:rPr>
          <w:rFonts w:ascii="標楷體" w:eastAsia="標楷體" w:hAnsi="標楷體"/>
          <w:bCs/>
          <w:sz w:val="28"/>
          <w:szCs w:val="28"/>
        </w:rPr>
      </w:pPr>
      <w:r w:rsidRPr="0068286E">
        <w:rPr>
          <w:rFonts w:ascii="標楷體" w:eastAsia="標楷體" w:hAnsi="標楷體" w:hint="eastAsia"/>
          <w:bCs/>
          <w:sz w:val="28"/>
          <w:szCs w:val="28"/>
        </w:rPr>
        <w:t>未辦理整建長照衛福據點該項不計分。</w:t>
      </w:r>
    </w:p>
    <w:p w:rsidR="0068286E" w:rsidRPr="0068286E" w:rsidRDefault="0068286E" w:rsidP="00A65AD4">
      <w:pPr>
        <w:numPr>
          <w:ilvl w:val="2"/>
          <w:numId w:val="728"/>
        </w:numPr>
        <w:adjustRightInd w:val="0"/>
        <w:snapToGrid w:val="0"/>
        <w:spacing w:line="400" w:lineRule="exact"/>
        <w:ind w:left="2127" w:hanging="492"/>
        <w:rPr>
          <w:rFonts w:ascii="標楷體" w:eastAsia="標楷體" w:hAnsi="標楷體"/>
          <w:bCs/>
          <w:sz w:val="28"/>
          <w:szCs w:val="28"/>
        </w:rPr>
      </w:pPr>
      <w:r w:rsidRPr="0068286E">
        <w:rPr>
          <w:rFonts w:ascii="標楷體" w:eastAsia="標楷體" w:hAnsi="標楷體" w:hint="eastAsia"/>
          <w:bCs/>
          <w:sz w:val="28"/>
          <w:szCs w:val="28"/>
        </w:rPr>
        <w:t>完成之據點數係計算已竣工之據點數。</w:t>
      </w:r>
    </w:p>
    <w:p w:rsidR="0068286E" w:rsidRPr="0068286E" w:rsidRDefault="0068286E" w:rsidP="00A65AD4">
      <w:pPr>
        <w:numPr>
          <w:ilvl w:val="2"/>
          <w:numId w:val="728"/>
        </w:numPr>
        <w:adjustRightInd w:val="0"/>
        <w:snapToGrid w:val="0"/>
        <w:spacing w:line="400" w:lineRule="exact"/>
        <w:ind w:left="2127" w:hanging="492"/>
        <w:rPr>
          <w:rFonts w:ascii="標楷體" w:eastAsia="標楷體" w:hAnsi="標楷體"/>
          <w:bCs/>
          <w:sz w:val="28"/>
          <w:szCs w:val="28"/>
        </w:rPr>
      </w:pPr>
      <w:r w:rsidRPr="0068286E">
        <w:rPr>
          <w:rFonts w:ascii="標楷體" w:eastAsia="標楷體" w:hAnsi="標楷體" w:hint="eastAsia"/>
          <w:bCs/>
          <w:sz w:val="28"/>
          <w:szCs w:val="28"/>
        </w:rPr>
        <w:t>執行期程依原提報計畫內容為准。</w:t>
      </w:r>
    </w:p>
    <w:p w:rsidR="0068286E" w:rsidRPr="0068286E" w:rsidRDefault="0068286E" w:rsidP="00A65AD4">
      <w:pPr>
        <w:numPr>
          <w:ilvl w:val="2"/>
          <w:numId w:val="728"/>
        </w:numPr>
        <w:adjustRightInd w:val="0"/>
        <w:snapToGrid w:val="0"/>
        <w:spacing w:line="400" w:lineRule="exact"/>
        <w:ind w:left="2127" w:hanging="492"/>
        <w:rPr>
          <w:rFonts w:ascii="標楷體" w:eastAsia="標楷體" w:hAnsi="標楷體"/>
          <w:bCs/>
          <w:sz w:val="28"/>
          <w:szCs w:val="28"/>
        </w:rPr>
      </w:pPr>
      <w:r w:rsidRPr="0068286E">
        <w:rPr>
          <w:rFonts w:ascii="標楷體" w:eastAsia="標楷體" w:hAnsi="標楷體" w:hint="eastAsia"/>
          <w:bCs/>
          <w:sz w:val="28"/>
          <w:szCs w:val="28"/>
        </w:rPr>
        <w:t>認定說明及需繳交文件如附件1、2。</w:t>
      </w:r>
    </w:p>
    <w:p w:rsidR="0068286E" w:rsidRPr="0068286E" w:rsidRDefault="0068286E" w:rsidP="0068286E">
      <w:pPr>
        <w:adjustRightInd w:val="0"/>
        <w:snapToGrid w:val="0"/>
        <w:spacing w:line="400" w:lineRule="exact"/>
        <w:ind w:leftChars="473" w:left="2553" w:hangingChars="506" w:hanging="1418"/>
        <w:rPr>
          <w:rFonts w:ascii="標楷體" w:eastAsia="標楷體" w:hAnsi="標楷體"/>
          <w:bCs/>
          <w:sz w:val="28"/>
          <w:szCs w:val="24"/>
        </w:rPr>
      </w:pPr>
      <w:r w:rsidRPr="0068286E">
        <w:rPr>
          <w:rFonts w:ascii="標楷體" w:eastAsia="標楷體" w:hAnsi="標楷體" w:hint="eastAsia"/>
          <w:b/>
          <w:bCs/>
          <w:sz w:val="28"/>
          <w:szCs w:val="24"/>
        </w:rPr>
        <w:t>資料來源：</w:t>
      </w:r>
      <w:r w:rsidRPr="0068286E">
        <w:rPr>
          <w:rFonts w:ascii="標楷體" w:eastAsia="標楷體" w:hAnsi="標楷體" w:hint="eastAsia"/>
          <w:bCs/>
          <w:sz w:val="28"/>
          <w:szCs w:val="24"/>
        </w:rPr>
        <w:t>地方政府核銷資料</w:t>
      </w:r>
    </w:p>
    <w:p w:rsidR="0068286E" w:rsidRPr="0068286E" w:rsidRDefault="0068286E" w:rsidP="0068286E">
      <w:pPr>
        <w:adjustRightInd w:val="0"/>
        <w:snapToGrid w:val="0"/>
        <w:spacing w:line="400" w:lineRule="exact"/>
        <w:ind w:leftChars="473" w:left="2553" w:hangingChars="506" w:hanging="1418"/>
        <w:rPr>
          <w:rFonts w:ascii="標楷體" w:eastAsia="標楷體" w:hAnsi="標楷體"/>
          <w:b/>
          <w:sz w:val="28"/>
          <w:szCs w:val="24"/>
        </w:rPr>
      </w:pPr>
    </w:p>
    <w:p w:rsidR="0068286E" w:rsidRPr="0068286E" w:rsidRDefault="0068286E" w:rsidP="00A65AD4">
      <w:pPr>
        <w:numPr>
          <w:ilvl w:val="0"/>
          <w:numId w:val="762"/>
        </w:numPr>
        <w:adjustRightInd w:val="0"/>
        <w:snapToGrid w:val="0"/>
        <w:spacing w:line="400" w:lineRule="exact"/>
        <w:ind w:left="1418" w:hanging="567"/>
        <w:rPr>
          <w:rFonts w:ascii="標楷體" w:eastAsia="標楷體" w:hAnsi="標楷體"/>
          <w:bCs/>
          <w:sz w:val="28"/>
          <w:szCs w:val="28"/>
        </w:rPr>
      </w:pPr>
      <w:r w:rsidRPr="0068286E">
        <w:rPr>
          <w:rFonts w:ascii="標楷體" w:eastAsia="標楷體" w:hAnsi="標楷體" w:hint="eastAsia"/>
          <w:bCs/>
          <w:sz w:val="28"/>
          <w:szCs w:val="28"/>
        </w:rPr>
        <w:t>整建長照衛福據點經費執行率(0~-1分)</w:t>
      </w:r>
    </w:p>
    <w:p w:rsidR="0068286E" w:rsidRPr="0068286E" w:rsidRDefault="0068286E" w:rsidP="0068286E">
      <w:pPr>
        <w:adjustRightInd w:val="0"/>
        <w:snapToGrid w:val="0"/>
        <w:spacing w:line="400" w:lineRule="exact"/>
        <w:ind w:left="1418"/>
        <w:rPr>
          <w:rFonts w:ascii="標楷體" w:eastAsia="標楷體" w:hAnsi="標楷體"/>
          <w:b/>
          <w:sz w:val="28"/>
          <w:szCs w:val="28"/>
        </w:rPr>
      </w:pPr>
      <w:r w:rsidRPr="0068286E">
        <w:rPr>
          <w:rFonts w:ascii="標楷體" w:eastAsia="標楷體" w:hAnsi="標楷體" w:hint="eastAsia"/>
          <w:b/>
          <w:sz w:val="28"/>
          <w:szCs w:val="28"/>
        </w:rPr>
        <w:t>評分標準：</w:t>
      </w:r>
    </w:p>
    <w:p w:rsidR="0068286E" w:rsidRPr="0068286E" w:rsidRDefault="0068286E" w:rsidP="0068286E">
      <w:pPr>
        <w:adjustRightInd w:val="0"/>
        <w:snapToGrid w:val="0"/>
        <w:spacing w:line="400" w:lineRule="exact"/>
        <w:ind w:left="1560"/>
        <w:rPr>
          <w:rFonts w:ascii="標楷體" w:eastAsia="標楷體" w:hAnsi="標楷體"/>
          <w:sz w:val="28"/>
          <w:szCs w:val="28"/>
        </w:rPr>
      </w:pPr>
      <w:r w:rsidRPr="0068286E">
        <w:rPr>
          <w:rFonts w:ascii="標楷體" w:eastAsia="標楷體" w:hAnsi="標楷體" w:hint="eastAsia"/>
          <w:sz w:val="28"/>
          <w:szCs w:val="28"/>
        </w:rPr>
        <w:t>【第一期(106年+107年) 及第二期(108年+109年)設置完成之整建長照衛福據點數之核銷費用/本部核定應於第一期(106年+107年) 及第二期(108年+109年)設置完成之整建長照衛福據點數之補助經費(含撤案)*100%】(最多扣1分)</w:t>
      </w:r>
    </w:p>
    <w:p w:rsidR="0068286E" w:rsidRPr="0068286E" w:rsidRDefault="0068286E" w:rsidP="0068286E">
      <w:pPr>
        <w:adjustRightInd w:val="0"/>
        <w:snapToGrid w:val="0"/>
        <w:spacing w:line="400" w:lineRule="exact"/>
        <w:ind w:left="1560"/>
        <w:jc w:val="both"/>
        <w:rPr>
          <w:rFonts w:ascii="標楷體" w:eastAsia="標楷體" w:hAnsi="標楷體"/>
          <w:bCs/>
          <w:sz w:val="28"/>
          <w:szCs w:val="28"/>
        </w:rPr>
      </w:pPr>
    </w:p>
    <w:tbl>
      <w:tblPr>
        <w:tblpPr w:leftFromText="180" w:rightFromText="180" w:vertAnchor="text" w:horzAnchor="margin" w:tblpXSpec="center"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992"/>
      </w:tblGrid>
      <w:tr w:rsidR="0068286E" w:rsidRPr="0068286E" w:rsidTr="001553A3">
        <w:tc>
          <w:tcPr>
            <w:tcW w:w="4106" w:type="dxa"/>
            <w:tcBorders>
              <w:top w:val="single" w:sz="4" w:space="0" w:color="auto"/>
              <w:left w:val="single" w:sz="4" w:space="0" w:color="auto"/>
              <w:bottom w:val="single" w:sz="4" w:space="0" w:color="auto"/>
              <w:right w:val="single" w:sz="4" w:space="0" w:color="auto"/>
            </w:tcBorders>
            <w:hideMark/>
          </w:tcPr>
          <w:p w:rsidR="0068286E" w:rsidRPr="001553A3" w:rsidRDefault="0068286E" w:rsidP="0068286E">
            <w:pPr>
              <w:adjustRightInd w:val="0"/>
              <w:snapToGrid w:val="0"/>
              <w:spacing w:line="400" w:lineRule="exact"/>
              <w:rPr>
                <w:rFonts w:ascii="標楷體" w:eastAsia="標楷體" w:hAnsi="標楷體"/>
                <w:bCs/>
                <w:sz w:val="28"/>
                <w:szCs w:val="24"/>
              </w:rPr>
            </w:pPr>
            <w:r w:rsidRPr="001553A3">
              <w:rPr>
                <w:rFonts w:ascii="標楷體" w:eastAsia="標楷體" w:hAnsi="標楷體" w:hint="eastAsia"/>
                <w:bCs/>
                <w:sz w:val="28"/>
                <w:szCs w:val="24"/>
              </w:rPr>
              <w:t>整建長照衛福據點經費執行率</w:t>
            </w:r>
          </w:p>
        </w:tc>
        <w:tc>
          <w:tcPr>
            <w:tcW w:w="992" w:type="dxa"/>
            <w:tcBorders>
              <w:top w:val="single" w:sz="4" w:space="0" w:color="auto"/>
              <w:left w:val="single" w:sz="4" w:space="0" w:color="auto"/>
              <w:bottom w:val="single" w:sz="4" w:space="0" w:color="auto"/>
              <w:right w:val="single" w:sz="4" w:space="0" w:color="auto"/>
            </w:tcBorders>
            <w:vAlign w:val="center"/>
            <w:hideMark/>
          </w:tcPr>
          <w:p w:rsidR="0068286E" w:rsidRPr="001553A3" w:rsidRDefault="0068286E" w:rsidP="0068286E">
            <w:pPr>
              <w:adjustRightInd w:val="0"/>
              <w:snapToGrid w:val="0"/>
              <w:spacing w:line="400" w:lineRule="exact"/>
              <w:jc w:val="center"/>
              <w:rPr>
                <w:rFonts w:ascii="標楷體" w:eastAsia="標楷體" w:hAnsi="標楷體"/>
                <w:bCs/>
                <w:sz w:val="28"/>
                <w:szCs w:val="24"/>
              </w:rPr>
            </w:pPr>
            <w:r w:rsidRPr="001553A3">
              <w:rPr>
                <w:rFonts w:ascii="標楷體" w:eastAsia="標楷體" w:hAnsi="標楷體" w:hint="eastAsia"/>
                <w:sz w:val="28"/>
                <w:szCs w:val="24"/>
              </w:rPr>
              <w:t>評分</w:t>
            </w:r>
          </w:p>
        </w:tc>
      </w:tr>
      <w:tr w:rsidR="0068286E" w:rsidRPr="0068286E" w:rsidTr="001553A3">
        <w:tc>
          <w:tcPr>
            <w:tcW w:w="4106" w:type="dxa"/>
            <w:tcBorders>
              <w:top w:val="single" w:sz="4" w:space="0" w:color="auto"/>
              <w:left w:val="single" w:sz="4" w:space="0" w:color="auto"/>
              <w:bottom w:val="single" w:sz="4" w:space="0" w:color="auto"/>
              <w:right w:val="single" w:sz="4" w:space="0" w:color="auto"/>
            </w:tcBorders>
            <w:vAlign w:val="center"/>
            <w:hideMark/>
          </w:tcPr>
          <w:p w:rsidR="0068286E" w:rsidRPr="001553A3" w:rsidRDefault="0068286E" w:rsidP="0068286E">
            <w:pPr>
              <w:adjustRightInd w:val="0"/>
              <w:snapToGrid w:val="0"/>
              <w:spacing w:line="400" w:lineRule="exact"/>
              <w:jc w:val="center"/>
              <w:rPr>
                <w:rFonts w:ascii="標楷體" w:eastAsia="標楷體" w:hAnsi="標楷體"/>
                <w:bCs/>
                <w:sz w:val="28"/>
                <w:szCs w:val="24"/>
              </w:rPr>
            </w:pPr>
            <w:r w:rsidRPr="001553A3">
              <w:rPr>
                <w:rFonts w:ascii="標楷體" w:eastAsia="標楷體" w:hAnsi="標楷體" w:hint="eastAsia"/>
                <w:bCs/>
                <w:sz w:val="28"/>
                <w:szCs w:val="24"/>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68286E" w:rsidRPr="001553A3" w:rsidRDefault="0068286E" w:rsidP="0068286E">
            <w:pPr>
              <w:adjustRightInd w:val="0"/>
              <w:snapToGrid w:val="0"/>
              <w:spacing w:line="400" w:lineRule="exact"/>
              <w:jc w:val="center"/>
              <w:rPr>
                <w:rFonts w:ascii="標楷體" w:eastAsia="標楷體" w:hAnsi="標楷體"/>
                <w:bCs/>
                <w:sz w:val="28"/>
                <w:szCs w:val="24"/>
              </w:rPr>
            </w:pPr>
            <w:r w:rsidRPr="001553A3">
              <w:rPr>
                <w:rFonts w:ascii="標楷體" w:eastAsia="標楷體" w:hAnsi="標楷體" w:hint="eastAsia"/>
                <w:bCs/>
                <w:sz w:val="28"/>
                <w:szCs w:val="24"/>
              </w:rPr>
              <w:t>0</w:t>
            </w:r>
          </w:p>
        </w:tc>
      </w:tr>
      <w:tr w:rsidR="0068286E" w:rsidRPr="0068286E" w:rsidTr="001553A3">
        <w:tc>
          <w:tcPr>
            <w:tcW w:w="4106" w:type="dxa"/>
            <w:tcBorders>
              <w:top w:val="single" w:sz="4" w:space="0" w:color="auto"/>
              <w:left w:val="single" w:sz="4" w:space="0" w:color="auto"/>
              <w:bottom w:val="single" w:sz="4" w:space="0" w:color="auto"/>
              <w:right w:val="single" w:sz="4" w:space="0" w:color="auto"/>
            </w:tcBorders>
            <w:vAlign w:val="center"/>
            <w:hideMark/>
          </w:tcPr>
          <w:p w:rsidR="0068286E" w:rsidRPr="001553A3" w:rsidRDefault="0068286E" w:rsidP="0068286E">
            <w:pPr>
              <w:adjustRightInd w:val="0"/>
              <w:snapToGrid w:val="0"/>
              <w:spacing w:line="400" w:lineRule="exact"/>
              <w:jc w:val="center"/>
              <w:rPr>
                <w:rFonts w:ascii="標楷體" w:eastAsia="標楷體" w:hAnsi="標楷體"/>
                <w:bCs/>
                <w:sz w:val="28"/>
                <w:szCs w:val="24"/>
              </w:rPr>
            </w:pPr>
            <w:r w:rsidRPr="001553A3">
              <w:rPr>
                <w:rFonts w:ascii="標楷體" w:eastAsia="標楷體" w:hAnsi="標楷體" w:hint="eastAsia"/>
                <w:bCs/>
                <w:sz w:val="28"/>
                <w:szCs w:val="24"/>
              </w:rPr>
              <w:t>80%≦○＜90%</w:t>
            </w:r>
          </w:p>
        </w:tc>
        <w:tc>
          <w:tcPr>
            <w:tcW w:w="992" w:type="dxa"/>
            <w:tcBorders>
              <w:top w:val="single" w:sz="4" w:space="0" w:color="auto"/>
              <w:left w:val="single" w:sz="4" w:space="0" w:color="auto"/>
              <w:bottom w:val="single" w:sz="4" w:space="0" w:color="auto"/>
              <w:right w:val="single" w:sz="4" w:space="0" w:color="auto"/>
            </w:tcBorders>
            <w:vAlign w:val="center"/>
            <w:hideMark/>
          </w:tcPr>
          <w:p w:rsidR="0068286E" w:rsidRPr="001553A3" w:rsidRDefault="0068286E" w:rsidP="0068286E">
            <w:pPr>
              <w:adjustRightInd w:val="0"/>
              <w:snapToGrid w:val="0"/>
              <w:spacing w:line="400" w:lineRule="exact"/>
              <w:jc w:val="center"/>
              <w:rPr>
                <w:rFonts w:ascii="標楷體" w:eastAsia="標楷體" w:hAnsi="標楷體"/>
                <w:bCs/>
                <w:sz w:val="28"/>
                <w:szCs w:val="24"/>
              </w:rPr>
            </w:pPr>
            <w:r w:rsidRPr="001553A3">
              <w:rPr>
                <w:rFonts w:ascii="標楷體" w:eastAsia="標楷體" w:hAnsi="標楷體" w:hint="eastAsia"/>
                <w:bCs/>
                <w:sz w:val="28"/>
                <w:szCs w:val="24"/>
              </w:rPr>
              <w:t>-0.5</w:t>
            </w:r>
          </w:p>
        </w:tc>
      </w:tr>
      <w:tr w:rsidR="0068286E" w:rsidRPr="0068286E" w:rsidTr="001553A3">
        <w:trPr>
          <w:trHeight w:val="85"/>
        </w:trPr>
        <w:tc>
          <w:tcPr>
            <w:tcW w:w="4106" w:type="dxa"/>
            <w:tcBorders>
              <w:top w:val="single" w:sz="4" w:space="0" w:color="auto"/>
              <w:left w:val="single" w:sz="4" w:space="0" w:color="auto"/>
              <w:bottom w:val="single" w:sz="4" w:space="0" w:color="auto"/>
              <w:right w:val="single" w:sz="4" w:space="0" w:color="auto"/>
            </w:tcBorders>
            <w:vAlign w:val="center"/>
            <w:hideMark/>
          </w:tcPr>
          <w:p w:rsidR="0068286E" w:rsidRPr="001553A3" w:rsidRDefault="0068286E" w:rsidP="0068286E">
            <w:pPr>
              <w:adjustRightInd w:val="0"/>
              <w:snapToGrid w:val="0"/>
              <w:spacing w:line="400" w:lineRule="exact"/>
              <w:jc w:val="center"/>
              <w:rPr>
                <w:rFonts w:ascii="標楷體" w:eastAsia="標楷體" w:hAnsi="標楷體"/>
                <w:bCs/>
                <w:sz w:val="28"/>
                <w:szCs w:val="24"/>
              </w:rPr>
            </w:pPr>
            <w:r w:rsidRPr="001553A3">
              <w:rPr>
                <w:rFonts w:ascii="標楷體" w:eastAsia="標楷體" w:hAnsi="標楷體" w:hint="eastAsia"/>
                <w:bCs/>
                <w:sz w:val="28"/>
                <w:szCs w:val="24"/>
              </w:rPr>
              <w:t>70%≦○＜80%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8286E" w:rsidRPr="001553A3" w:rsidRDefault="0068286E" w:rsidP="0068286E">
            <w:pPr>
              <w:adjustRightInd w:val="0"/>
              <w:snapToGrid w:val="0"/>
              <w:spacing w:line="400" w:lineRule="exact"/>
              <w:jc w:val="center"/>
              <w:rPr>
                <w:rFonts w:ascii="標楷體" w:eastAsia="標楷體" w:hAnsi="標楷體"/>
                <w:bCs/>
                <w:sz w:val="28"/>
                <w:szCs w:val="24"/>
              </w:rPr>
            </w:pPr>
            <w:r w:rsidRPr="001553A3">
              <w:rPr>
                <w:rFonts w:ascii="標楷體" w:eastAsia="標楷體" w:hAnsi="標楷體" w:hint="eastAsia"/>
                <w:bCs/>
                <w:sz w:val="28"/>
                <w:szCs w:val="24"/>
              </w:rPr>
              <w:t>-1</w:t>
            </w:r>
          </w:p>
        </w:tc>
      </w:tr>
    </w:tbl>
    <w:p w:rsidR="0068286E" w:rsidRPr="0068286E" w:rsidRDefault="0068286E" w:rsidP="0068286E">
      <w:pPr>
        <w:adjustRightInd w:val="0"/>
        <w:snapToGrid w:val="0"/>
        <w:spacing w:line="400" w:lineRule="exact"/>
        <w:ind w:left="1560"/>
        <w:jc w:val="both"/>
        <w:rPr>
          <w:rFonts w:ascii="標楷體" w:eastAsia="標楷體" w:hAnsi="標楷體"/>
          <w:bCs/>
          <w:sz w:val="28"/>
          <w:szCs w:val="28"/>
        </w:rPr>
      </w:pPr>
    </w:p>
    <w:p w:rsidR="0068286E" w:rsidRPr="0068286E" w:rsidRDefault="0068286E" w:rsidP="0068286E">
      <w:pPr>
        <w:adjustRightInd w:val="0"/>
        <w:snapToGrid w:val="0"/>
        <w:spacing w:line="400" w:lineRule="exact"/>
        <w:ind w:left="1560"/>
        <w:jc w:val="both"/>
        <w:rPr>
          <w:rFonts w:ascii="標楷體" w:eastAsia="標楷體" w:hAnsi="標楷體"/>
          <w:bCs/>
          <w:sz w:val="28"/>
          <w:szCs w:val="28"/>
        </w:rPr>
      </w:pPr>
    </w:p>
    <w:p w:rsidR="0068286E" w:rsidRPr="0068286E" w:rsidRDefault="0068286E" w:rsidP="0068286E">
      <w:pPr>
        <w:adjustRightInd w:val="0"/>
        <w:snapToGrid w:val="0"/>
        <w:spacing w:line="400" w:lineRule="exact"/>
        <w:ind w:left="1560"/>
        <w:jc w:val="both"/>
        <w:rPr>
          <w:rFonts w:ascii="標楷體" w:eastAsia="標楷體" w:hAnsi="標楷體"/>
          <w:bCs/>
          <w:sz w:val="28"/>
          <w:szCs w:val="28"/>
        </w:rPr>
      </w:pPr>
    </w:p>
    <w:p w:rsidR="0068286E" w:rsidRDefault="0068286E" w:rsidP="0068286E">
      <w:pPr>
        <w:adjustRightInd w:val="0"/>
        <w:snapToGrid w:val="0"/>
        <w:spacing w:line="400" w:lineRule="exact"/>
        <w:ind w:left="1560"/>
        <w:jc w:val="both"/>
        <w:rPr>
          <w:rFonts w:ascii="標楷體" w:eastAsia="標楷體" w:hAnsi="標楷體"/>
          <w:bCs/>
          <w:sz w:val="28"/>
          <w:szCs w:val="28"/>
        </w:rPr>
      </w:pPr>
    </w:p>
    <w:p w:rsidR="001553A3" w:rsidRPr="0068286E" w:rsidRDefault="001553A3" w:rsidP="0068286E">
      <w:pPr>
        <w:adjustRightInd w:val="0"/>
        <w:snapToGrid w:val="0"/>
        <w:spacing w:line="400" w:lineRule="exact"/>
        <w:ind w:left="1560"/>
        <w:jc w:val="both"/>
        <w:rPr>
          <w:rFonts w:ascii="標楷體" w:eastAsia="標楷體" w:hAnsi="標楷體"/>
          <w:bCs/>
          <w:sz w:val="28"/>
          <w:szCs w:val="28"/>
        </w:rPr>
      </w:pPr>
    </w:p>
    <w:p w:rsidR="0068286E" w:rsidRPr="0068286E" w:rsidRDefault="0068286E" w:rsidP="0068286E">
      <w:pPr>
        <w:adjustRightInd w:val="0"/>
        <w:snapToGrid w:val="0"/>
        <w:spacing w:line="400" w:lineRule="exact"/>
        <w:ind w:leftChars="590" w:left="1984" w:hangingChars="203" w:hanging="568"/>
        <w:jc w:val="both"/>
        <w:rPr>
          <w:rFonts w:ascii="標楷體" w:eastAsia="標楷體" w:hAnsi="標楷體"/>
          <w:bCs/>
          <w:sz w:val="28"/>
          <w:szCs w:val="28"/>
        </w:rPr>
      </w:pPr>
      <w:r w:rsidRPr="0068286E">
        <w:rPr>
          <w:rFonts w:ascii="標楷體" w:eastAsia="標楷體" w:hAnsi="標楷體" w:hint="eastAsia"/>
          <w:bCs/>
          <w:sz w:val="28"/>
          <w:szCs w:val="28"/>
        </w:rPr>
        <w:t>註：</w:t>
      </w:r>
    </w:p>
    <w:p w:rsidR="0068286E" w:rsidRPr="0068286E" w:rsidRDefault="0068286E" w:rsidP="00A65AD4">
      <w:pPr>
        <w:numPr>
          <w:ilvl w:val="0"/>
          <w:numId w:val="763"/>
        </w:numPr>
        <w:adjustRightInd w:val="0"/>
        <w:snapToGrid w:val="0"/>
        <w:spacing w:line="400" w:lineRule="exact"/>
        <w:ind w:left="2127" w:hanging="492"/>
        <w:rPr>
          <w:rFonts w:ascii="標楷體" w:eastAsia="標楷體" w:hAnsi="標楷體"/>
          <w:bCs/>
          <w:sz w:val="28"/>
          <w:szCs w:val="28"/>
        </w:rPr>
      </w:pPr>
      <w:r w:rsidRPr="0068286E">
        <w:rPr>
          <w:rFonts w:ascii="標楷體" w:eastAsia="標楷體" w:hAnsi="標楷體" w:hint="eastAsia"/>
          <w:bCs/>
          <w:sz w:val="28"/>
          <w:szCs w:val="28"/>
        </w:rPr>
        <w:t>整建長照衛福據點計畫項目共8個，該項計分不包含本部部屬機構。</w:t>
      </w:r>
    </w:p>
    <w:p w:rsidR="0068286E" w:rsidRPr="0068286E" w:rsidRDefault="0068286E" w:rsidP="00A65AD4">
      <w:pPr>
        <w:numPr>
          <w:ilvl w:val="0"/>
          <w:numId w:val="763"/>
        </w:numPr>
        <w:adjustRightInd w:val="0"/>
        <w:snapToGrid w:val="0"/>
        <w:spacing w:line="400" w:lineRule="exact"/>
        <w:ind w:left="2127" w:hanging="492"/>
        <w:rPr>
          <w:rFonts w:ascii="標楷體" w:eastAsia="標楷體" w:hAnsi="標楷體"/>
          <w:bCs/>
          <w:sz w:val="28"/>
          <w:szCs w:val="28"/>
        </w:rPr>
      </w:pPr>
      <w:r w:rsidRPr="0068286E">
        <w:rPr>
          <w:rFonts w:ascii="標楷體" w:eastAsia="標楷體" w:hAnsi="標楷體" w:hint="eastAsia"/>
          <w:bCs/>
          <w:sz w:val="28"/>
          <w:szCs w:val="28"/>
        </w:rPr>
        <w:t>未辦理整建長照衛福據點該項不計分。</w:t>
      </w:r>
    </w:p>
    <w:p w:rsidR="0068286E" w:rsidRPr="0068286E" w:rsidRDefault="0068286E" w:rsidP="00A65AD4">
      <w:pPr>
        <w:numPr>
          <w:ilvl w:val="0"/>
          <w:numId w:val="763"/>
        </w:numPr>
        <w:adjustRightInd w:val="0"/>
        <w:snapToGrid w:val="0"/>
        <w:spacing w:line="400" w:lineRule="exact"/>
        <w:ind w:left="2127" w:hanging="492"/>
        <w:rPr>
          <w:rFonts w:ascii="標楷體" w:eastAsia="標楷體" w:hAnsi="標楷體"/>
          <w:bCs/>
          <w:sz w:val="28"/>
          <w:szCs w:val="28"/>
        </w:rPr>
      </w:pPr>
      <w:r w:rsidRPr="0068286E">
        <w:rPr>
          <w:rFonts w:ascii="標楷體" w:eastAsia="標楷體" w:hAnsi="標楷體" w:hint="eastAsia"/>
          <w:bCs/>
          <w:sz w:val="28"/>
          <w:szCs w:val="28"/>
        </w:rPr>
        <w:t>核銷費用係依本部同意核銷之經費。</w:t>
      </w:r>
    </w:p>
    <w:p w:rsidR="0068286E" w:rsidRPr="0068286E" w:rsidRDefault="0068286E" w:rsidP="00A65AD4">
      <w:pPr>
        <w:numPr>
          <w:ilvl w:val="0"/>
          <w:numId w:val="763"/>
        </w:numPr>
        <w:adjustRightInd w:val="0"/>
        <w:snapToGrid w:val="0"/>
        <w:spacing w:line="400" w:lineRule="exact"/>
        <w:ind w:left="2127" w:hanging="492"/>
        <w:rPr>
          <w:rFonts w:ascii="標楷體" w:eastAsia="標楷體" w:hAnsi="標楷體"/>
          <w:bCs/>
          <w:sz w:val="28"/>
          <w:szCs w:val="28"/>
        </w:rPr>
      </w:pPr>
      <w:r w:rsidRPr="0068286E">
        <w:rPr>
          <w:rFonts w:ascii="標楷體" w:eastAsia="標楷體" w:hAnsi="標楷體" w:hint="eastAsia"/>
          <w:bCs/>
          <w:sz w:val="28"/>
          <w:szCs w:val="28"/>
        </w:rPr>
        <w:t>認定說明及需繳交文件如附件1、2。</w:t>
      </w:r>
    </w:p>
    <w:p w:rsidR="0068286E" w:rsidRPr="0068286E" w:rsidRDefault="0068286E" w:rsidP="0068286E">
      <w:pPr>
        <w:adjustRightInd w:val="0"/>
        <w:snapToGrid w:val="0"/>
        <w:spacing w:line="400" w:lineRule="exact"/>
        <w:ind w:leftChars="473" w:left="2553" w:hangingChars="506" w:hanging="1418"/>
        <w:rPr>
          <w:rFonts w:ascii="標楷體" w:eastAsia="標楷體" w:hAnsi="標楷體"/>
          <w:bCs/>
          <w:sz w:val="28"/>
          <w:szCs w:val="24"/>
        </w:rPr>
      </w:pPr>
      <w:r w:rsidRPr="0068286E">
        <w:rPr>
          <w:rFonts w:ascii="標楷體" w:eastAsia="標楷體" w:hAnsi="標楷體" w:hint="eastAsia"/>
          <w:b/>
          <w:bCs/>
          <w:sz w:val="28"/>
          <w:szCs w:val="24"/>
        </w:rPr>
        <w:t>資料來源：</w:t>
      </w:r>
      <w:r w:rsidRPr="0068286E">
        <w:rPr>
          <w:rFonts w:ascii="標楷體" w:eastAsia="標楷體" w:hAnsi="標楷體" w:hint="eastAsia"/>
          <w:bCs/>
          <w:sz w:val="28"/>
          <w:szCs w:val="24"/>
        </w:rPr>
        <w:t>地方政府核銷資料</w:t>
      </w:r>
    </w:p>
    <w:p w:rsidR="0068286E" w:rsidRPr="0068286E" w:rsidRDefault="0068286E" w:rsidP="0068286E">
      <w:pPr>
        <w:adjustRightInd w:val="0"/>
        <w:snapToGrid w:val="0"/>
        <w:spacing w:line="400" w:lineRule="exact"/>
        <w:ind w:leftChars="473" w:left="2553" w:hangingChars="506" w:hanging="1418"/>
        <w:rPr>
          <w:rFonts w:ascii="標楷體" w:eastAsia="標楷體" w:hAnsi="標楷體"/>
          <w:b/>
          <w:sz w:val="28"/>
          <w:szCs w:val="24"/>
        </w:rPr>
      </w:pPr>
    </w:p>
    <w:p w:rsidR="0068286E" w:rsidRPr="0068286E" w:rsidRDefault="0068286E" w:rsidP="00A65AD4">
      <w:pPr>
        <w:numPr>
          <w:ilvl w:val="0"/>
          <w:numId w:val="762"/>
        </w:numPr>
        <w:adjustRightInd w:val="0"/>
        <w:snapToGrid w:val="0"/>
        <w:spacing w:line="400" w:lineRule="exact"/>
        <w:ind w:left="1418" w:hanging="567"/>
        <w:rPr>
          <w:rFonts w:ascii="標楷體" w:eastAsia="標楷體" w:hAnsi="標楷體"/>
          <w:bCs/>
          <w:sz w:val="28"/>
          <w:szCs w:val="28"/>
        </w:rPr>
      </w:pPr>
      <w:r w:rsidRPr="0068286E">
        <w:rPr>
          <w:rFonts w:ascii="標楷體" w:eastAsia="標楷體" w:hAnsi="標楷體" w:hint="eastAsia"/>
          <w:bCs/>
          <w:sz w:val="28"/>
          <w:szCs w:val="28"/>
        </w:rPr>
        <w:t>整建長照衛福據點開辦服務情形(0~-2分)</w:t>
      </w:r>
    </w:p>
    <w:p w:rsidR="0068286E" w:rsidRPr="0068286E" w:rsidRDefault="0068286E" w:rsidP="0068286E">
      <w:pPr>
        <w:adjustRightInd w:val="0"/>
        <w:snapToGrid w:val="0"/>
        <w:spacing w:line="400" w:lineRule="exact"/>
        <w:ind w:left="1418"/>
        <w:rPr>
          <w:rFonts w:ascii="標楷體" w:eastAsia="標楷體" w:hAnsi="標楷體"/>
          <w:b/>
          <w:sz w:val="28"/>
          <w:szCs w:val="28"/>
        </w:rPr>
      </w:pPr>
      <w:r w:rsidRPr="0068286E">
        <w:rPr>
          <w:rFonts w:ascii="標楷體" w:eastAsia="標楷體" w:hAnsi="標楷體" w:hint="eastAsia"/>
          <w:b/>
          <w:sz w:val="28"/>
          <w:szCs w:val="28"/>
        </w:rPr>
        <w:t>評分標準：</w:t>
      </w:r>
    </w:p>
    <w:p w:rsidR="0068286E" w:rsidRPr="0068286E" w:rsidRDefault="0068286E" w:rsidP="0068286E">
      <w:pPr>
        <w:adjustRightInd w:val="0"/>
        <w:snapToGrid w:val="0"/>
        <w:spacing w:line="400" w:lineRule="exact"/>
        <w:ind w:left="1560"/>
        <w:rPr>
          <w:rFonts w:ascii="標楷體" w:eastAsia="標楷體" w:hAnsi="標楷體"/>
          <w:sz w:val="28"/>
          <w:szCs w:val="28"/>
        </w:rPr>
      </w:pPr>
      <w:r w:rsidRPr="0068286E">
        <w:rPr>
          <w:rFonts w:ascii="標楷體" w:eastAsia="標楷體" w:hAnsi="標楷體" w:hint="eastAsia"/>
          <w:sz w:val="28"/>
          <w:szCs w:val="28"/>
        </w:rPr>
        <w:t>【第一期(106年+107年)及第二期(108年+109年)已完整開辦服務之整建長照衛福據點數/各縣市政府於110年12月31日前報本部結案之案件數*100%】</w:t>
      </w:r>
    </w:p>
    <w:tbl>
      <w:tblPr>
        <w:tblpPr w:leftFromText="180" w:rightFromText="180" w:vertAnchor="text" w:horzAnchor="page" w:tblpX="3521"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993"/>
      </w:tblGrid>
      <w:tr w:rsidR="0068286E" w:rsidRPr="0068286E" w:rsidTr="001553A3">
        <w:tc>
          <w:tcPr>
            <w:tcW w:w="4531" w:type="dxa"/>
            <w:tcBorders>
              <w:top w:val="single" w:sz="4" w:space="0" w:color="auto"/>
              <w:left w:val="single" w:sz="4" w:space="0" w:color="auto"/>
              <w:bottom w:val="single" w:sz="4" w:space="0" w:color="auto"/>
              <w:right w:val="single" w:sz="4" w:space="0" w:color="auto"/>
            </w:tcBorders>
            <w:hideMark/>
          </w:tcPr>
          <w:p w:rsidR="0068286E" w:rsidRPr="0068286E" w:rsidRDefault="0068286E" w:rsidP="001553A3">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整建長照衛福據點開辦服務建置數達成率</w:t>
            </w:r>
          </w:p>
        </w:tc>
        <w:tc>
          <w:tcPr>
            <w:tcW w:w="993"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1553A3">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sz w:val="28"/>
                <w:szCs w:val="24"/>
              </w:rPr>
              <w:t>評分</w:t>
            </w:r>
          </w:p>
        </w:tc>
      </w:tr>
      <w:tr w:rsidR="0068286E" w:rsidRPr="0068286E" w:rsidTr="001553A3">
        <w:tc>
          <w:tcPr>
            <w:tcW w:w="4531" w:type="dxa"/>
            <w:tcBorders>
              <w:top w:val="single" w:sz="4" w:space="0" w:color="auto"/>
              <w:left w:val="single" w:sz="4" w:space="0" w:color="auto"/>
              <w:bottom w:val="single" w:sz="4" w:space="0" w:color="auto"/>
              <w:right w:val="single" w:sz="4" w:space="0" w:color="auto"/>
            </w:tcBorders>
            <w:vAlign w:val="center"/>
          </w:tcPr>
          <w:p w:rsidR="0068286E" w:rsidRPr="0068286E" w:rsidRDefault="0068286E" w:rsidP="001553A3">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≧90%</w:t>
            </w:r>
          </w:p>
        </w:tc>
        <w:tc>
          <w:tcPr>
            <w:tcW w:w="993" w:type="dxa"/>
            <w:tcBorders>
              <w:top w:val="single" w:sz="4" w:space="0" w:color="auto"/>
              <w:left w:val="single" w:sz="4" w:space="0" w:color="auto"/>
              <w:bottom w:val="single" w:sz="4" w:space="0" w:color="auto"/>
              <w:right w:val="single" w:sz="4" w:space="0" w:color="auto"/>
            </w:tcBorders>
            <w:vAlign w:val="center"/>
          </w:tcPr>
          <w:p w:rsidR="0068286E" w:rsidRPr="0068286E" w:rsidRDefault="0068286E" w:rsidP="001553A3">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0</w:t>
            </w:r>
          </w:p>
        </w:tc>
      </w:tr>
      <w:tr w:rsidR="0068286E" w:rsidRPr="0068286E" w:rsidTr="001553A3">
        <w:tc>
          <w:tcPr>
            <w:tcW w:w="4531" w:type="dxa"/>
            <w:tcBorders>
              <w:top w:val="single" w:sz="4" w:space="0" w:color="auto"/>
              <w:left w:val="single" w:sz="4" w:space="0" w:color="auto"/>
              <w:bottom w:val="single" w:sz="4" w:space="0" w:color="auto"/>
              <w:right w:val="single" w:sz="4" w:space="0" w:color="auto"/>
            </w:tcBorders>
            <w:vAlign w:val="center"/>
          </w:tcPr>
          <w:p w:rsidR="0068286E" w:rsidRPr="0068286E" w:rsidRDefault="0068286E" w:rsidP="001553A3">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80%≦○＜90%</w:t>
            </w:r>
          </w:p>
        </w:tc>
        <w:tc>
          <w:tcPr>
            <w:tcW w:w="993" w:type="dxa"/>
            <w:tcBorders>
              <w:top w:val="single" w:sz="4" w:space="0" w:color="auto"/>
              <w:left w:val="single" w:sz="4" w:space="0" w:color="auto"/>
              <w:bottom w:val="single" w:sz="4" w:space="0" w:color="auto"/>
              <w:right w:val="single" w:sz="4" w:space="0" w:color="auto"/>
            </w:tcBorders>
            <w:vAlign w:val="center"/>
          </w:tcPr>
          <w:p w:rsidR="0068286E" w:rsidRPr="0068286E" w:rsidRDefault="0068286E" w:rsidP="001553A3">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-0.5</w:t>
            </w:r>
          </w:p>
        </w:tc>
      </w:tr>
      <w:tr w:rsidR="0068286E" w:rsidRPr="0068286E" w:rsidTr="001553A3">
        <w:tc>
          <w:tcPr>
            <w:tcW w:w="4531" w:type="dxa"/>
            <w:tcBorders>
              <w:top w:val="single" w:sz="4" w:space="0" w:color="auto"/>
              <w:left w:val="single" w:sz="4" w:space="0" w:color="auto"/>
              <w:bottom w:val="single" w:sz="4" w:space="0" w:color="auto"/>
              <w:right w:val="single" w:sz="4" w:space="0" w:color="auto"/>
            </w:tcBorders>
            <w:vAlign w:val="center"/>
          </w:tcPr>
          <w:p w:rsidR="0068286E" w:rsidRPr="0068286E" w:rsidRDefault="0068286E" w:rsidP="001553A3">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70%≦○＜80%</w:t>
            </w:r>
          </w:p>
        </w:tc>
        <w:tc>
          <w:tcPr>
            <w:tcW w:w="993" w:type="dxa"/>
            <w:tcBorders>
              <w:top w:val="single" w:sz="4" w:space="0" w:color="auto"/>
              <w:left w:val="single" w:sz="4" w:space="0" w:color="auto"/>
              <w:bottom w:val="single" w:sz="4" w:space="0" w:color="auto"/>
              <w:right w:val="single" w:sz="4" w:space="0" w:color="auto"/>
            </w:tcBorders>
            <w:vAlign w:val="center"/>
          </w:tcPr>
          <w:p w:rsidR="0068286E" w:rsidRPr="0068286E" w:rsidRDefault="0068286E" w:rsidP="001553A3">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-1</w:t>
            </w:r>
          </w:p>
        </w:tc>
      </w:tr>
      <w:tr w:rsidR="0068286E" w:rsidRPr="0068286E" w:rsidTr="001553A3">
        <w:tc>
          <w:tcPr>
            <w:tcW w:w="4531" w:type="dxa"/>
            <w:tcBorders>
              <w:top w:val="single" w:sz="4" w:space="0" w:color="auto"/>
              <w:left w:val="single" w:sz="4" w:space="0" w:color="auto"/>
              <w:bottom w:val="single" w:sz="4" w:space="0" w:color="auto"/>
              <w:right w:val="single" w:sz="4" w:space="0" w:color="auto"/>
            </w:tcBorders>
            <w:vAlign w:val="center"/>
          </w:tcPr>
          <w:p w:rsidR="0068286E" w:rsidRPr="0068286E" w:rsidRDefault="0068286E" w:rsidP="001553A3">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60%≦○＜70%</w:t>
            </w:r>
          </w:p>
        </w:tc>
        <w:tc>
          <w:tcPr>
            <w:tcW w:w="993" w:type="dxa"/>
            <w:tcBorders>
              <w:top w:val="single" w:sz="4" w:space="0" w:color="auto"/>
              <w:left w:val="single" w:sz="4" w:space="0" w:color="auto"/>
              <w:bottom w:val="single" w:sz="4" w:space="0" w:color="auto"/>
              <w:right w:val="single" w:sz="4" w:space="0" w:color="auto"/>
            </w:tcBorders>
            <w:vAlign w:val="center"/>
          </w:tcPr>
          <w:p w:rsidR="0068286E" w:rsidRPr="0068286E" w:rsidRDefault="0068286E" w:rsidP="001553A3">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-1.5</w:t>
            </w:r>
          </w:p>
        </w:tc>
      </w:tr>
      <w:tr w:rsidR="0068286E" w:rsidRPr="0068286E" w:rsidTr="001553A3">
        <w:tc>
          <w:tcPr>
            <w:tcW w:w="4531" w:type="dxa"/>
            <w:tcBorders>
              <w:top w:val="single" w:sz="4" w:space="0" w:color="auto"/>
              <w:left w:val="single" w:sz="4" w:space="0" w:color="auto"/>
              <w:bottom w:val="single" w:sz="4" w:space="0" w:color="auto"/>
              <w:right w:val="single" w:sz="4" w:space="0" w:color="auto"/>
            </w:tcBorders>
            <w:vAlign w:val="center"/>
          </w:tcPr>
          <w:p w:rsidR="0068286E" w:rsidRPr="0068286E" w:rsidRDefault="0068286E" w:rsidP="001553A3">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＜60%</w:t>
            </w:r>
          </w:p>
        </w:tc>
        <w:tc>
          <w:tcPr>
            <w:tcW w:w="993" w:type="dxa"/>
            <w:tcBorders>
              <w:top w:val="single" w:sz="4" w:space="0" w:color="auto"/>
              <w:left w:val="single" w:sz="4" w:space="0" w:color="auto"/>
              <w:bottom w:val="single" w:sz="4" w:space="0" w:color="auto"/>
              <w:right w:val="single" w:sz="4" w:space="0" w:color="auto"/>
            </w:tcBorders>
            <w:vAlign w:val="center"/>
          </w:tcPr>
          <w:p w:rsidR="0068286E" w:rsidRPr="0068286E" w:rsidRDefault="0068286E" w:rsidP="001553A3">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-2</w:t>
            </w:r>
          </w:p>
        </w:tc>
      </w:tr>
    </w:tbl>
    <w:p w:rsidR="0068286E" w:rsidRPr="0068286E" w:rsidRDefault="0068286E" w:rsidP="0068286E">
      <w:pPr>
        <w:tabs>
          <w:tab w:val="left" w:pos="1276"/>
        </w:tabs>
        <w:suppressAutoHyphens/>
        <w:autoSpaceDN w:val="0"/>
        <w:snapToGrid w:val="0"/>
        <w:spacing w:line="400" w:lineRule="exact"/>
        <w:ind w:left="1134"/>
        <w:textAlignment w:val="baseline"/>
        <w:rPr>
          <w:rFonts w:ascii="標楷體" w:eastAsia="標楷體" w:hAnsi="標楷體"/>
          <w:sz w:val="28"/>
          <w:szCs w:val="28"/>
        </w:rPr>
      </w:pPr>
    </w:p>
    <w:p w:rsidR="0068286E" w:rsidRPr="0068286E" w:rsidRDefault="0068286E" w:rsidP="0068286E">
      <w:pPr>
        <w:tabs>
          <w:tab w:val="left" w:pos="1276"/>
        </w:tabs>
        <w:suppressAutoHyphens/>
        <w:autoSpaceDN w:val="0"/>
        <w:snapToGrid w:val="0"/>
        <w:spacing w:line="400" w:lineRule="exact"/>
        <w:ind w:left="1134"/>
        <w:textAlignment w:val="baseline"/>
        <w:rPr>
          <w:rFonts w:ascii="標楷體" w:eastAsia="標楷體" w:hAnsi="標楷體"/>
          <w:sz w:val="28"/>
          <w:szCs w:val="28"/>
        </w:rPr>
      </w:pPr>
    </w:p>
    <w:p w:rsidR="0068286E" w:rsidRPr="0068286E" w:rsidRDefault="0068286E" w:rsidP="0068286E">
      <w:pPr>
        <w:tabs>
          <w:tab w:val="left" w:pos="1276"/>
        </w:tabs>
        <w:suppressAutoHyphens/>
        <w:autoSpaceDN w:val="0"/>
        <w:snapToGrid w:val="0"/>
        <w:spacing w:line="400" w:lineRule="exact"/>
        <w:ind w:left="1134"/>
        <w:textAlignment w:val="baseline"/>
        <w:rPr>
          <w:rFonts w:ascii="標楷體" w:eastAsia="標楷體" w:hAnsi="標楷體"/>
          <w:sz w:val="28"/>
          <w:szCs w:val="28"/>
        </w:rPr>
      </w:pPr>
    </w:p>
    <w:p w:rsidR="0068286E" w:rsidRPr="0068286E" w:rsidRDefault="0068286E" w:rsidP="0068286E">
      <w:pPr>
        <w:tabs>
          <w:tab w:val="left" w:pos="1276"/>
        </w:tabs>
        <w:suppressAutoHyphens/>
        <w:autoSpaceDN w:val="0"/>
        <w:snapToGrid w:val="0"/>
        <w:spacing w:line="400" w:lineRule="exact"/>
        <w:ind w:left="1134"/>
        <w:textAlignment w:val="baseline"/>
        <w:rPr>
          <w:rFonts w:ascii="標楷體" w:eastAsia="標楷體" w:hAnsi="標楷體"/>
          <w:sz w:val="28"/>
          <w:szCs w:val="28"/>
        </w:rPr>
      </w:pPr>
    </w:p>
    <w:p w:rsidR="0068286E" w:rsidRPr="0068286E" w:rsidRDefault="0068286E" w:rsidP="0068286E">
      <w:pPr>
        <w:tabs>
          <w:tab w:val="left" w:pos="1276"/>
        </w:tabs>
        <w:suppressAutoHyphens/>
        <w:autoSpaceDN w:val="0"/>
        <w:snapToGrid w:val="0"/>
        <w:spacing w:line="400" w:lineRule="exact"/>
        <w:ind w:left="1134"/>
        <w:textAlignment w:val="baseline"/>
        <w:rPr>
          <w:rFonts w:ascii="標楷體" w:eastAsia="標楷體" w:hAnsi="標楷體"/>
          <w:sz w:val="28"/>
          <w:szCs w:val="28"/>
        </w:rPr>
      </w:pPr>
    </w:p>
    <w:p w:rsidR="0068286E" w:rsidRPr="0068286E" w:rsidRDefault="0068286E" w:rsidP="0068286E">
      <w:pPr>
        <w:tabs>
          <w:tab w:val="left" w:pos="1276"/>
        </w:tabs>
        <w:suppressAutoHyphens/>
        <w:autoSpaceDN w:val="0"/>
        <w:snapToGrid w:val="0"/>
        <w:spacing w:line="400" w:lineRule="exact"/>
        <w:ind w:left="1134"/>
        <w:textAlignment w:val="baseline"/>
        <w:rPr>
          <w:rFonts w:ascii="標楷體" w:eastAsia="標楷體" w:hAnsi="標楷體"/>
          <w:sz w:val="28"/>
          <w:szCs w:val="28"/>
        </w:rPr>
      </w:pPr>
    </w:p>
    <w:p w:rsidR="0068286E" w:rsidRPr="0068286E" w:rsidRDefault="0068286E" w:rsidP="0068286E">
      <w:pPr>
        <w:tabs>
          <w:tab w:val="left" w:pos="1276"/>
        </w:tabs>
        <w:suppressAutoHyphens/>
        <w:autoSpaceDN w:val="0"/>
        <w:snapToGrid w:val="0"/>
        <w:spacing w:line="400" w:lineRule="exact"/>
        <w:ind w:left="1134"/>
        <w:textAlignment w:val="baseline"/>
        <w:rPr>
          <w:rFonts w:ascii="標楷體" w:eastAsia="標楷體" w:hAnsi="標楷體"/>
          <w:sz w:val="28"/>
          <w:szCs w:val="28"/>
        </w:rPr>
      </w:pPr>
    </w:p>
    <w:p w:rsidR="0068286E" w:rsidRPr="0068286E" w:rsidRDefault="0068286E" w:rsidP="0068286E">
      <w:pPr>
        <w:tabs>
          <w:tab w:val="left" w:pos="1276"/>
        </w:tabs>
        <w:suppressAutoHyphens/>
        <w:autoSpaceDN w:val="0"/>
        <w:snapToGrid w:val="0"/>
        <w:spacing w:line="400" w:lineRule="exact"/>
        <w:ind w:left="1134"/>
        <w:textAlignment w:val="baseline"/>
        <w:rPr>
          <w:rFonts w:ascii="標楷體" w:eastAsia="標楷體" w:hAnsi="標楷體"/>
          <w:sz w:val="28"/>
          <w:szCs w:val="28"/>
        </w:rPr>
      </w:pPr>
    </w:p>
    <w:p w:rsidR="0068286E" w:rsidRPr="0068286E" w:rsidRDefault="0068286E" w:rsidP="0068286E">
      <w:pPr>
        <w:adjustRightInd w:val="0"/>
        <w:snapToGrid w:val="0"/>
        <w:spacing w:line="400" w:lineRule="exact"/>
        <w:ind w:leftChars="590" w:left="1984" w:hangingChars="203" w:hanging="568"/>
        <w:jc w:val="both"/>
        <w:rPr>
          <w:rFonts w:ascii="標楷體" w:eastAsia="標楷體" w:hAnsi="標楷體"/>
          <w:bCs/>
          <w:sz w:val="28"/>
          <w:szCs w:val="28"/>
        </w:rPr>
      </w:pPr>
      <w:r w:rsidRPr="0068286E">
        <w:rPr>
          <w:rFonts w:ascii="標楷體" w:eastAsia="標楷體" w:hAnsi="標楷體" w:hint="eastAsia"/>
          <w:bCs/>
          <w:sz w:val="28"/>
          <w:szCs w:val="28"/>
        </w:rPr>
        <w:t>註：</w:t>
      </w:r>
    </w:p>
    <w:p w:rsidR="0068286E" w:rsidRPr="0068286E" w:rsidRDefault="0068286E" w:rsidP="00A65AD4">
      <w:pPr>
        <w:numPr>
          <w:ilvl w:val="0"/>
          <w:numId w:val="764"/>
        </w:numPr>
        <w:adjustRightInd w:val="0"/>
        <w:snapToGrid w:val="0"/>
        <w:spacing w:line="400" w:lineRule="exact"/>
        <w:ind w:left="2127" w:hanging="492"/>
        <w:rPr>
          <w:rFonts w:ascii="標楷體" w:eastAsia="標楷體" w:hAnsi="標楷體"/>
          <w:bCs/>
          <w:sz w:val="28"/>
          <w:szCs w:val="28"/>
        </w:rPr>
      </w:pPr>
      <w:r w:rsidRPr="0068286E">
        <w:rPr>
          <w:rFonts w:ascii="標楷體" w:eastAsia="標楷體" w:hAnsi="標楷體" w:hint="eastAsia"/>
          <w:bCs/>
          <w:sz w:val="28"/>
          <w:szCs w:val="28"/>
        </w:rPr>
        <w:t>整建長照衛福據點計畫項目共8個，該項計分不包含本部部屬機構。</w:t>
      </w:r>
    </w:p>
    <w:p w:rsidR="0068286E" w:rsidRPr="0068286E" w:rsidRDefault="0068286E" w:rsidP="00A65AD4">
      <w:pPr>
        <w:numPr>
          <w:ilvl w:val="0"/>
          <w:numId w:val="764"/>
        </w:numPr>
        <w:adjustRightInd w:val="0"/>
        <w:snapToGrid w:val="0"/>
        <w:spacing w:line="400" w:lineRule="exact"/>
        <w:ind w:left="2127" w:hanging="492"/>
        <w:rPr>
          <w:rFonts w:ascii="標楷體" w:eastAsia="標楷體" w:hAnsi="標楷體"/>
          <w:bCs/>
          <w:sz w:val="28"/>
          <w:szCs w:val="28"/>
        </w:rPr>
      </w:pPr>
      <w:r w:rsidRPr="0068286E">
        <w:rPr>
          <w:rFonts w:ascii="標楷體" w:eastAsia="標楷體" w:hAnsi="標楷體" w:hint="eastAsia"/>
          <w:bCs/>
          <w:sz w:val="28"/>
          <w:szCs w:val="28"/>
        </w:rPr>
        <w:t>未辦理整建長照衛福據點該項不計分。</w:t>
      </w:r>
    </w:p>
    <w:p w:rsidR="0068286E" w:rsidRPr="0068286E" w:rsidRDefault="0068286E" w:rsidP="00A65AD4">
      <w:pPr>
        <w:numPr>
          <w:ilvl w:val="0"/>
          <w:numId w:val="764"/>
        </w:numPr>
        <w:adjustRightInd w:val="0"/>
        <w:snapToGrid w:val="0"/>
        <w:spacing w:line="400" w:lineRule="exact"/>
        <w:ind w:left="2127" w:hanging="492"/>
        <w:rPr>
          <w:rFonts w:ascii="標楷體" w:eastAsia="標楷體" w:hAnsi="標楷體"/>
          <w:bCs/>
          <w:sz w:val="28"/>
          <w:szCs w:val="28"/>
        </w:rPr>
      </w:pPr>
      <w:r w:rsidRPr="0068286E">
        <w:rPr>
          <w:rFonts w:ascii="標楷體" w:eastAsia="標楷體" w:hAnsi="標楷體" w:hint="eastAsia"/>
          <w:bCs/>
          <w:sz w:val="28"/>
          <w:szCs w:val="28"/>
        </w:rPr>
        <w:t>已完整開辦服務之據點係指依據計畫書預計辦理之服務均已完成特約或獲得補助核定。</w:t>
      </w:r>
      <w:r w:rsidRPr="0068286E">
        <w:rPr>
          <w:rFonts w:ascii="標楷體" w:eastAsia="標楷體" w:hAnsi="標楷體"/>
          <w:bCs/>
          <w:sz w:val="28"/>
          <w:szCs w:val="28"/>
        </w:rPr>
        <w:t xml:space="preserve"> </w:t>
      </w:r>
    </w:p>
    <w:p w:rsidR="0068286E" w:rsidRPr="0068286E" w:rsidRDefault="0068286E" w:rsidP="00A65AD4">
      <w:pPr>
        <w:numPr>
          <w:ilvl w:val="0"/>
          <w:numId w:val="764"/>
        </w:numPr>
        <w:adjustRightInd w:val="0"/>
        <w:snapToGrid w:val="0"/>
        <w:spacing w:line="400" w:lineRule="exact"/>
        <w:ind w:left="2127" w:hanging="492"/>
        <w:rPr>
          <w:rFonts w:ascii="標楷體" w:eastAsia="標楷體" w:hAnsi="標楷體"/>
          <w:bCs/>
          <w:sz w:val="28"/>
          <w:szCs w:val="28"/>
        </w:rPr>
      </w:pPr>
      <w:r w:rsidRPr="0068286E">
        <w:rPr>
          <w:rFonts w:ascii="標楷體" w:eastAsia="標楷體" w:hAnsi="標楷體" w:hint="eastAsia"/>
          <w:bCs/>
          <w:sz w:val="28"/>
          <w:szCs w:val="28"/>
        </w:rPr>
        <w:t>認定說明及需繳交文件如附件1、2。</w:t>
      </w:r>
    </w:p>
    <w:p w:rsidR="0068286E" w:rsidRPr="0068286E" w:rsidRDefault="0068286E" w:rsidP="0068286E">
      <w:pPr>
        <w:adjustRightInd w:val="0"/>
        <w:snapToGrid w:val="0"/>
        <w:spacing w:line="400" w:lineRule="exact"/>
        <w:ind w:leftChars="473" w:left="2553" w:hangingChars="506" w:hanging="1418"/>
        <w:rPr>
          <w:rFonts w:ascii="標楷體" w:eastAsia="標楷體" w:hAnsi="標楷體"/>
          <w:b/>
          <w:sz w:val="28"/>
          <w:szCs w:val="24"/>
        </w:rPr>
      </w:pPr>
      <w:r w:rsidRPr="0068286E">
        <w:rPr>
          <w:rFonts w:ascii="標楷體" w:eastAsia="標楷體" w:hAnsi="標楷體" w:hint="eastAsia"/>
          <w:b/>
          <w:bCs/>
          <w:sz w:val="28"/>
          <w:szCs w:val="24"/>
        </w:rPr>
        <w:t>資料來源：</w:t>
      </w:r>
      <w:r w:rsidRPr="0068286E">
        <w:rPr>
          <w:rFonts w:ascii="標楷體" w:eastAsia="標楷體" w:hAnsi="標楷體" w:hint="eastAsia"/>
          <w:bCs/>
          <w:sz w:val="28"/>
          <w:szCs w:val="24"/>
        </w:rPr>
        <w:t>地方政府開辦服務資料</w:t>
      </w:r>
    </w:p>
    <w:p w:rsidR="0068286E" w:rsidRPr="0068286E" w:rsidRDefault="0068286E" w:rsidP="0068286E">
      <w:pPr>
        <w:adjustRightInd w:val="0"/>
        <w:snapToGrid w:val="0"/>
        <w:spacing w:line="400" w:lineRule="exact"/>
        <w:jc w:val="both"/>
        <w:rPr>
          <w:rFonts w:ascii="Times New Roman" w:eastAsia="標楷體" w:hAnsi="Times New Roman"/>
          <w:sz w:val="32"/>
          <w:szCs w:val="32"/>
        </w:rPr>
      </w:pPr>
    </w:p>
    <w:p w:rsidR="0068286E" w:rsidRPr="0068286E" w:rsidRDefault="0068286E" w:rsidP="00361044">
      <w:pPr>
        <w:numPr>
          <w:ilvl w:val="0"/>
          <w:numId w:val="1096"/>
        </w:numPr>
        <w:tabs>
          <w:tab w:val="left" w:pos="762"/>
        </w:tabs>
        <w:suppressAutoHyphens/>
        <w:autoSpaceDN w:val="0"/>
        <w:snapToGrid w:val="0"/>
        <w:spacing w:line="400" w:lineRule="exact"/>
        <w:ind w:left="658" w:hanging="658"/>
        <w:textAlignment w:val="baseline"/>
        <w:rPr>
          <w:rFonts w:ascii="Times New Roman" w:eastAsia="標楷體" w:hAnsi="Times New Roman"/>
          <w:b/>
          <w:sz w:val="36"/>
          <w:szCs w:val="32"/>
        </w:rPr>
      </w:pPr>
      <w:r w:rsidRPr="0068286E">
        <w:rPr>
          <w:rFonts w:ascii="Times New Roman" w:eastAsia="標楷體" w:hAnsi="Times New Roman" w:hint="eastAsia"/>
          <w:b/>
          <w:sz w:val="36"/>
          <w:szCs w:val="32"/>
        </w:rPr>
        <w:t>服務</w:t>
      </w:r>
      <w:r w:rsidRPr="0068286E">
        <w:rPr>
          <w:rFonts w:ascii="Times New Roman" w:eastAsia="標楷體" w:hAnsi="Times New Roman"/>
          <w:b/>
          <w:sz w:val="36"/>
          <w:szCs w:val="32"/>
        </w:rPr>
        <w:t>（</w:t>
      </w:r>
      <w:r w:rsidRPr="0068286E">
        <w:rPr>
          <w:rFonts w:ascii="Times New Roman" w:eastAsia="標楷體" w:hAnsi="Times New Roman"/>
          <w:b/>
          <w:sz w:val="36"/>
          <w:szCs w:val="32"/>
        </w:rPr>
        <w:t>38</w:t>
      </w:r>
      <w:r w:rsidRPr="0068286E">
        <w:rPr>
          <w:rFonts w:ascii="Times New Roman" w:eastAsia="標楷體" w:hAnsi="Times New Roman"/>
          <w:b/>
          <w:sz w:val="36"/>
          <w:szCs w:val="32"/>
        </w:rPr>
        <w:t>分）</w:t>
      </w:r>
    </w:p>
    <w:p w:rsidR="0068286E" w:rsidRPr="0068286E" w:rsidRDefault="0068286E" w:rsidP="0068286E">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68286E">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68286E" w:rsidRPr="0068286E" w:rsidTr="0068286E">
        <w:trPr>
          <w:trHeight w:val="50"/>
        </w:trPr>
        <w:tc>
          <w:tcPr>
            <w:tcW w:w="7512" w:type="dxa"/>
            <w:tcBorders>
              <w:bottom w:val="single" w:sz="4" w:space="0" w:color="auto"/>
            </w:tcBorders>
            <w:shd w:val="clear" w:color="auto" w:fill="BFBFBF" w:themeFill="background1" w:themeFillShade="BF"/>
            <w:vAlign w:val="center"/>
          </w:tcPr>
          <w:p w:rsidR="0068286E" w:rsidRPr="0068286E" w:rsidRDefault="0068286E" w:rsidP="0068286E">
            <w:pPr>
              <w:widowControl/>
              <w:spacing w:line="400" w:lineRule="exact"/>
              <w:jc w:val="center"/>
              <w:rPr>
                <w:rFonts w:ascii="Times New Roman" w:eastAsia="標楷體" w:hAnsi="Times New Roman"/>
                <w:b/>
                <w:bCs/>
                <w:kern w:val="0"/>
                <w:sz w:val="28"/>
                <w:szCs w:val="28"/>
              </w:rPr>
            </w:pPr>
            <w:r w:rsidRPr="0068286E">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68286E" w:rsidRPr="0068286E" w:rsidRDefault="0068286E" w:rsidP="0068286E">
            <w:pPr>
              <w:widowControl/>
              <w:spacing w:line="400" w:lineRule="exact"/>
              <w:jc w:val="center"/>
              <w:rPr>
                <w:rFonts w:ascii="Times New Roman" w:eastAsia="標楷體" w:hAnsi="Times New Roman"/>
                <w:b/>
                <w:bCs/>
                <w:kern w:val="0"/>
                <w:sz w:val="28"/>
                <w:szCs w:val="28"/>
              </w:rPr>
            </w:pPr>
            <w:r w:rsidRPr="0068286E">
              <w:rPr>
                <w:rFonts w:ascii="Times New Roman" w:eastAsia="標楷體" w:hAnsi="Times New Roman"/>
                <w:b/>
                <w:bCs/>
                <w:kern w:val="0"/>
                <w:sz w:val="28"/>
                <w:szCs w:val="28"/>
              </w:rPr>
              <w:t>配分</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A65AD4">
            <w:pPr>
              <w:numPr>
                <w:ilvl w:val="0"/>
                <w:numId w:val="768"/>
              </w:numPr>
              <w:adjustRightInd w:val="0"/>
              <w:snapToGrid w:val="0"/>
              <w:spacing w:line="400" w:lineRule="exact"/>
              <w:ind w:left="600" w:hanging="600"/>
              <w:jc w:val="both"/>
              <w:rPr>
                <w:rFonts w:ascii="Times New Roman" w:eastAsia="標楷體" w:hAnsi="Times New Roman"/>
                <w:sz w:val="28"/>
                <w:szCs w:val="28"/>
              </w:rPr>
            </w:pPr>
            <w:r w:rsidRPr="0068286E">
              <w:rPr>
                <w:rFonts w:ascii="標楷體" w:eastAsia="標楷體" w:hAnsi="標楷體" w:hint="eastAsia"/>
                <w:bCs/>
                <w:sz w:val="28"/>
                <w:szCs w:val="28"/>
              </w:rPr>
              <w:t>家庭照顧者支持性服務辦理情形</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b/>
                <w:sz w:val="28"/>
                <w:szCs w:val="28"/>
              </w:rPr>
              <w:t>3</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A65AD4">
            <w:pPr>
              <w:numPr>
                <w:ilvl w:val="0"/>
                <w:numId w:val="769"/>
              </w:numPr>
              <w:adjustRightInd w:val="0"/>
              <w:snapToGrid w:val="0"/>
              <w:spacing w:line="400" w:lineRule="exact"/>
              <w:jc w:val="both"/>
              <w:rPr>
                <w:rFonts w:ascii="Times New Roman" w:eastAsia="標楷體" w:hAnsi="Times New Roman"/>
                <w:sz w:val="28"/>
                <w:szCs w:val="28"/>
              </w:rPr>
            </w:pPr>
            <w:r w:rsidRPr="0068286E">
              <w:rPr>
                <w:rFonts w:ascii="標楷體" w:eastAsia="標楷體" w:hAnsi="標楷體" w:hint="eastAsia"/>
                <w:bCs/>
                <w:kern w:val="0"/>
                <w:sz w:val="28"/>
                <w:szCs w:val="28"/>
              </w:rPr>
              <w:t>家庭照顧者支持服務據點輔導管理機制</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b/>
                <w:sz w:val="28"/>
                <w:szCs w:val="28"/>
              </w:rPr>
              <w:t>1</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A65AD4">
            <w:pPr>
              <w:numPr>
                <w:ilvl w:val="0"/>
                <w:numId w:val="769"/>
              </w:numPr>
              <w:adjustRightInd w:val="0"/>
              <w:snapToGrid w:val="0"/>
              <w:spacing w:line="400" w:lineRule="exact"/>
              <w:jc w:val="both"/>
              <w:rPr>
                <w:rFonts w:ascii="Times New Roman" w:eastAsia="標楷體" w:hAnsi="Times New Roman"/>
                <w:sz w:val="28"/>
                <w:szCs w:val="28"/>
              </w:rPr>
            </w:pPr>
            <w:r w:rsidRPr="0068286E">
              <w:rPr>
                <w:rFonts w:ascii="標楷體" w:eastAsia="標楷體" w:hAnsi="標楷體" w:hint="eastAsia"/>
                <w:bCs/>
                <w:kern w:val="0"/>
                <w:sz w:val="28"/>
                <w:szCs w:val="28"/>
              </w:rPr>
              <w:t>長照體系轉介高負荷家庭照顧者至據點比率</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b/>
                <w:sz w:val="28"/>
                <w:szCs w:val="28"/>
              </w:rPr>
              <w:t>2</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A65AD4">
            <w:pPr>
              <w:numPr>
                <w:ilvl w:val="0"/>
                <w:numId w:val="768"/>
              </w:numPr>
              <w:adjustRightInd w:val="0"/>
              <w:snapToGrid w:val="0"/>
              <w:spacing w:line="400" w:lineRule="exact"/>
              <w:ind w:left="600" w:hanging="600"/>
              <w:jc w:val="both"/>
              <w:rPr>
                <w:rFonts w:ascii="Times New Roman" w:eastAsia="標楷體" w:hAnsi="Times New Roman"/>
                <w:sz w:val="28"/>
                <w:szCs w:val="28"/>
              </w:rPr>
            </w:pPr>
            <w:r w:rsidRPr="0068286E">
              <w:rPr>
                <w:rFonts w:ascii="標楷體" w:eastAsia="標楷體" w:hAnsi="標楷體" w:hint="eastAsia"/>
                <w:bCs/>
                <w:sz w:val="28"/>
                <w:szCs w:val="28"/>
              </w:rPr>
              <w:t>長期照顧輔具服務辦理情形</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b/>
                <w:sz w:val="28"/>
                <w:szCs w:val="28"/>
              </w:rPr>
              <w:t>5</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A65AD4">
            <w:pPr>
              <w:numPr>
                <w:ilvl w:val="0"/>
                <w:numId w:val="770"/>
              </w:numPr>
              <w:adjustRightInd w:val="0"/>
              <w:snapToGrid w:val="0"/>
              <w:spacing w:line="400" w:lineRule="exact"/>
              <w:ind w:left="600" w:hanging="600"/>
              <w:jc w:val="both"/>
              <w:rPr>
                <w:rFonts w:ascii="標楷體" w:eastAsia="標楷體" w:hAnsi="標楷體"/>
                <w:bCs/>
                <w:kern w:val="0"/>
                <w:sz w:val="28"/>
                <w:szCs w:val="28"/>
              </w:rPr>
            </w:pPr>
            <w:r w:rsidRPr="0068286E">
              <w:rPr>
                <w:rFonts w:ascii="標楷體" w:eastAsia="標楷體" w:hAnsi="標楷體" w:hint="eastAsia"/>
                <w:bCs/>
                <w:kern w:val="0"/>
                <w:sz w:val="28"/>
                <w:szCs w:val="28"/>
              </w:rPr>
              <w:t>長期照顧輔具購買代償墊付、租賃服務推動情形</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hint="eastAsia"/>
                <w:b/>
                <w:sz w:val="28"/>
                <w:szCs w:val="28"/>
              </w:rPr>
              <w:t>3</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A65AD4">
            <w:pPr>
              <w:numPr>
                <w:ilvl w:val="0"/>
                <w:numId w:val="770"/>
              </w:numPr>
              <w:adjustRightInd w:val="0"/>
              <w:snapToGrid w:val="0"/>
              <w:spacing w:line="400" w:lineRule="exact"/>
              <w:ind w:left="600" w:hanging="600"/>
              <w:jc w:val="both"/>
              <w:rPr>
                <w:rFonts w:ascii="標楷體" w:eastAsia="標楷體" w:hAnsi="標楷體"/>
                <w:bCs/>
                <w:kern w:val="0"/>
                <w:sz w:val="28"/>
                <w:szCs w:val="28"/>
              </w:rPr>
            </w:pPr>
            <w:r w:rsidRPr="0068286E">
              <w:rPr>
                <w:rFonts w:ascii="標楷體" w:eastAsia="標楷體" w:hAnsi="標楷體" w:hint="eastAsia"/>
                <w:bCs/>
                <w:kern w:val="0"/>
                <w:sz w:val="28"/>
                <w:szCs w:val="28"/>
              </w:rPr>
              <w:t>長期照顧輔具租賃服務推動情形</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hint="eastAsia"/>
                <w:b/>
                <w:sz w:val="28"/>
                <w:szCs w:val="28"/>
              </w:rPr>
              <w:t>2</w:t>
            </w:r>
          </w:p>
        </w:tc>
      </w:tr>
      <w:tr w:rsidR="0068286E" w:rsidRPr="0068286E" w:rsidTr="0068286E">
        <w:trPr>
          <w:trHeight w:val="50"/>
        </w:trPr>
        <w:tc>
          <w:tcPr>
            <w:tcW w:w="7512" w:type="dxa"/>
            <w:tcBorders>
              <w:top w:val="single" w:sz="4" w:space="0" w:color="auto"/>
              <w:bottom w:val="single" w:sz="4" w:space="0" w:color="auto"/>
            </w:tcBorders>
            <w:shd w:val="clear" w:color="auto" w:fill="auto"/>
            <w:vAlign w:val="center"/>
          </w:tcPr>
          <w:p w:rsidR="0068286E" w:rsidRPr="0068286E" w:rsidRDefault="0068286E" w:rsidP="00A65AD4">
            <w:pPr>
              <w:numPr>
                <w:ilvl w:val="0"/>
                <w:numId w:val="768"/>
              </w:numPr>
              <w:adjustRightInd w:val="0"/>
              <w:snapToGrid w:val="0"/>
              <w:spacing w:line="400" w:lineRule="exact"/>
              <w:ind w:left="600" w:hanging="600"/>
              <w:jc w:val="both"/>
              <w:rPr>
                <w:rFonts w:ascii="Times New Roman" w:eastAsia="標楷體" w:hAnsi="Times New Roman"/>
                <w:sz w:val="28"/>
                <w:szCs w:val="28"/>
              </w:rPr>
            </w:pPr>
            <w:r w:rsidRPr="0068286E">
              <w:rPr>
                <w:rFonts w:ascii="標楷體" w:eastAsia="標楷體" w:hAnsi="標楷體" w:hint="eastAsia"/>
                <w:bCs/>
                <w:sz w:val="28"/>
                <w:szCs w:val="28"/>
              </w:rPr>
              <w:t>出院準備銜接長照服務計畫執行情形</w:t>
            </w:r>
          </w:p>
        </w:tc>
        <w:tc>
          <w:tcPr>
            <w:tcW w:w="1560" w:type="dxa"/>
            <w:tcBorders>
              <w:top w:val="single" w:sz="4" w:space="0" w:color="auto"/>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b/>
                <w:sz w:val="28"/>
                <w:szCs w:val="28"/>
              </w:rPr>
              <w:t>4</w:t>
            </w:r>
          </w:p>
        </w:tc>
      </w:tr>
      <w:tr w:rsidR="0068286E" w:rsidRPr="0068286E" w:rsidTr="0068286E">
        <w:trPr>
          <w:trHeight w:val="50"/>
        </w:trPr>
        <w:tc>
          <w:tcPr>
            <w:tcW w:w="7512" w:type="dxa"/>
            <w:tcBorders>
              <w:top w:val="single" w:sz="4" w:space="0" w:color="auto"/>
              <w:bottom w:val="single" w:sz="4" w:space="0" w:color="auto"/>
            </w:tcBorders>
            <w:shd w:val="clear" w:color="auto" w:fill="auto"/>
            <w:vAlign w:val="center"/>
          </w:tcPr>
          <w:p w:rsidR="0068286E" w:rsidRPr="0068286E" w:rsidRDefault="0068286E" w:rsidP="00A65AD4">
            <w:pPr>
              <w:numPr>
                <w:ilvl w:val="0"/>
                <w:numId w:val="816"/>
              </w:numPr>
              <w:adjustRightInd w:val="0"/>
              <w:snapToGrid w:val="0"/>
              <w:spacing w:line="400" w:lineRule="exact"/>
              <w:ind w:left="601" w:hanging="601"/>
              <w:jc w:val="both"/>
              <w:rPr>
                <w:rFonts w:ascii="標楷體" w:eastAsia="標楷體" w:hAnsi="標楷體"/>
                <w:bCs/>
                <w:kern w:val="0"/>
                <w:sz w:val="28"/>
                <w:szCs w:val="28"/>
              </w:rPr>
            </w:pPr>
            <w:r w:rsidRPr="0068286E">
              <w:rPr>
                <w:rFonts w:ascii="標楷體" w:eastAsia="標楷體" w:hAnsi="標楷體" w:hint="eastAsia"/>
                <w:bCs/>
                <w:kern w:val="0"/>
                <w:sz w:val="28"/>
                <w:szCs w:val="28"/>
              </w:rPr>
              <w:t>銜接率</w:t>
            </w:r>
          </w:p>
        </w:tc>
        <w:tc>
          <w:tcPr>
            <w:tcW w:w="1560" w:type="dxa"/>
            <w:tcBorders>
              <w:top w:val="single" w:sz="4" w:space="0" w:color="auto"/>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hint="eastAsia"/>
                <w:b/>
                <w:sz w:val="28"/>
                <w:szCs w:val="28"/>
              </w:rPr>
              <w:t>3</w:t>
            </w:r>
          </w:p>
        </w:tc>
      </w:tr>
      <w:tr w:rsidR="0068286E" w:rsidRPr="0068286E" w:rsidTr="0068286E">
        <w:trPr>
          <w:trHeight w:val="50"/>
        </w:trPr>
        <w:tc>
          <w:tcPr>
            <w:tcW w:w="7512" w:type="dxa"/>
            <w:tcBorders>
              <w:top w:val="single" w:sz="4" w:space="0" w:color="auto"/>
              <w:bottom w:val="single" w:sz="4" w:space="0" w:color="auto"/>
            </w:tcBorders>
            <w:shd w:val="clear" w:color="auto" w:fill="auto"/>
            <w:vAlign w:val="center"/>
          </w:tcPr>
          <w:p w:rsidR="0068286E" w:rsidRPr="0068286E" w:rsidRDefault="0068286E" w:rsidP="00A65AD4">
            <w:pPr>
              <w:numPr>
                <w:ilvl w:val="0"/>
                <w:numId w:val="816"/>
              </w:numPr>
              <w:adjustRightInd w:val="0"/>
              <w:snapToGrid w:val="0"/>
              <w:spacing w:line="400" w:lineRule="exact"/>
              <w:ind w:left="600" w:hanging="600"/>
              <w:jc w:val="both"/>
              <w:rPr>
                <w:rFonts w:ascii="標楷體" w:eastAsia="標楷體" w:hAnsi="標楷體"/>
                <w:bCs/>
                <w:kern w:val="0"/>
                <w:sz w:val="28"/>
                <w:szCs w:val="28"/>
              </w:rPr>
            </w:pPr>
            <w:r w:rsidRPr="0068286E">
              <w:rPr>
                <w:rFonts w:ascii="標楷體" w:eastAsia="標楷體" w:hAnsi="標楷體" w:hint="eastAsia"/>
                <w:bCs/>
                <w:kern w:val="0"/>
                <w:sz w:val="28"/>
                <w:szCs w:val="28"/>
              </w:rPr>
              <w:t>出備醫院提供簡易輔具租借機制</w:t>
            </w:r>
          </w:p>
        </w:tc>
        <w:tc>
          <w:tcPr>
            <w:tcW w:w="1560" w:type="dxa"/>
            <w:tcBorders>
              <w:top w:val="single" w:sz="4" w:space="0" w:color="auto"/>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hint="eastAsia"/>
                <w:b/>
                <w:sz w:val="28"/>
                <w:szCs w:val="28"/>
              </w:rPr>
              <w:t>1</w:t>
            </w:r>
          </w:p>
        </w:tc>
      </w:tr>
      <w:tr w:rsidR="0068286E" w:rsidRPr="0068286E" w:rsidTr="0068286E">
        <w:trPr>
          <w:trHeight w:val="50"/>
        </w:trPr>
        <w:tc>
          <w:tcPr>
            <w:tcW w:w="7512" w:type="dxa"/>
            <w:tcBorders>
              <w:top w:val="single" w:sz="4" w:space="0" w:color="auto"/>
              <w:bottom w:val="single" w:sz="4" w:space="0" w:color="auto"/>
            </w:tcBorders>
            <w:shd w:val="clear" w:color="auto" w:fill="auto"/>
            <w:vAlign w:val="center"/>
          </w:tcPr>
          <w:p w:rsidR="0068286E" w:rsidRPr="0068286E" w:rsidRDefault="0068286E" w:rsidP="00A65AD4">
            <w:pPr>
              <w:numPr>
                <w:ilvl w:val="0"/>
                <w:numId w:val="768"/>
              </w:numPr>
              <w:adjustRightInd w:val="0"/>
              <w:snapToGrid w:val="0"/>
              <w:spacing w:line="400" w:lineRule="exact"/>
              <w:ind w:left="600" w:hanging="600"/>
              <w:jc w:val="both"/>
              <w:rPr>
                <w:rFonts w:ascii="標楷體" w:eastAsia="標楷體" w:hAnsi="標楷體"/>
                <w:bCs/>
                <w:sz w:val="28"/>
                <w:szCs w:val="28"/>
              </w:rPr>
            </w:pPr>
            <w:r w:rsidRPr="0068286E">
              <w:rPr>
                <w:rFonts w:ascii="標楷體" w:eastAsia="標楷體" w:hAnsi="標楷體" w:hint="eastAsia"/>
                <w:bCs/>
                <w:sz w:val="28"/>
                <w:szCs w:val="28"/>
              </w:rPr>
              <w:t>照顧管理業務抽查與人力管理之辦理情形</w:t>
            </w:r>
          </w:p>
        </w:tc>
        <w:tc>
          <w:tcPr>
            <w:tcW w:w="1560" w:type="dxa"/>
            <w:tcBorders>
              <w:top w:val="single" w:sz="4" w:space="0" w:color="auto"/>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hint="eastAsia"/>
                <w:b/>
                <w:sz w:val="28"/>
                <w:szCs w:val="28"/>
              </w:rPr>
              <w:t>1</w:t>
            </w:r>
            <w:r w:rsidRPr="0068286E">
              <w:rPr>
                <w:rFonts w:ascii="Times New Roman" w:eastAsia="標楷體" w:hAnsi="Times New Roman"/>
                <w:b/>
                <w:sz w:val="28"/>
                <w:szCs w:val="28"/>
              </w:rPr>
              <w:t>1</w:t>
            </w:r>
          </w:p>
        </w:tc>
      </w:tr>
      <w:tr w:rsidR="0068286E" w:rsidRPr="0068286E" w:rsidTr="0068286E">
        <w:trPr>
          <w:trHeight w:val="229"/>
        </w:trPr>
        <w:tc>
          <w:tcPr>
            <w:tcW w:w="7512" w:type="dxa"/>
            <w:tcBorders>
              <w:top w:val="single" w:sz="4" w:space="0" w:color="auto"/>
              <w:bottom w:val="single" w:sz="4" w:space="0" w:color="auto"/>
            </w:tcBorders>
            <w:shd w:val="clear" w:color="auto" w:fill="auto"/>
            <w:vAlign w:val="center"/>
          </w:tcPr>
          <w:p w:rsidR="0068286E" w:rsidRPr="0068286E" w:rsidRDefault="0068286E" w:rsidP="0068286E">
            <w:pPr>
              <w:adjustRightInd w:val="0"/>
              <w:snapToGrid w:val="0"/>
              <w:spacing w:line="400" w:lineRule="exact"/>
              <w:ind w:leftChars="100" w:left="240"/>
              <w:jc w:val="both"/>
              <w:rPr>
                <w:rFonts w:ascii="Times New Roman" w:eastAsia="標楷體" w:hAnsi="Times New Roman"/>
                <w:sz w:val="28"/>
                <w:szCs w:val="28"/>
              </w:rPr>
            </w:pP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一</w:t>
            </w:r>
            <w:r w:rsidRPr="0068286E">
              <w:rPr>
                <w:rFonts w:ascii="Times New Roman" w:eastAsia="標楷體" w:hAnsi="Times New Roman" w:hint="eastAsia"/>
                <w:sz w:val="28"/>
                <w:szCs w:val="28"/>
              </w:rPr>
              <w:t>)</w:t>
            </w:r>
            <w:r w:rsidRPr="0068286E">
              <w:rPr>
                <w:rFonts w:ascii="標楷體" w:eastAsia="標楷體" w:hAnsi="標楷體" w:hint="eastAsia"/>
                <w:bCs/>
                <w:sz w:val="28"/>
                <w:szCs w:val="28"/>
              </w:rPr>
              <w:t xml:space="preserve"> 縣市政府執行長照個案服務品質抽查率</w:t>
            </w:r>
          </w:p>
        </w:tc>
        <w:tc>
          <w:tcPr>
            <w:tcW w:w="1560" w:type="dxa"/>
            <w:tcBorders>
              <w:top w:val="single" w:sz="4" w:space="0" w:color="auto"/>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b/>
                <w:sz w:val="28"/>
                <w:szCs w:val="28"/>
              </w:rPr>
              <w:t>3</w:t>
            </w:r>
          </w:p>
        </w:tc>
      </w:tr>
      <w:tr w:rsidR="0068286E" w:rsidRPr="0068286E" w:rsidTr="0068286E">
        <w:trPr>
          <w:trHeight w:val="290"/>
        </w:trPr>
        <w:tc>
          <w:tcPr>
            <w:tcW w:w="7512" w:type="dxa"/>
            <w:tcBorders>
              <w:top w:val="single" w:sz="4" w:space="0" w:color="auto"/>
              <w:bottom w:val="single" w:sz="4" w:space="0" w:color="auto"/>
            </w:tcBorders>
            <w:shd w:val="clear" w:color="auto" w:fill="auto"/>
            <w:vAlign w:val="center"/>
          </w:tcPr>
          <w:p w:rsidR="0068286E" w:rsidRPr="0068286E" w:rsidRDefault="0068286E" w:rsidP="0068286E">
            <w:pPr>
              <w:adjustRightInd w:val="0"/>
              <w:snapToGrid w:val="0"/>
              <w:spacing w:line="400" w:lineRule="exact"/>
              <w:ind w:leftChars="100" w:left="240"/>
              <w:jc w:val="both"/>
              <w:rPr>
                <w:rFonts w:ascii="Times New Roman" w:eastAsia="標楷體" w:hAnsi="Times New Roman"/>
                <w:sz w:val="28"/>
                <w:szCs w:val="28"/>
              </w:rPr>
            </w:pP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二</w:t>
            </w:r>
            <w:r w:rsidRPr="0068286E">
              <w:rPr>
                <w:rFonts w:ascii="Times New Roman" w:eastAsia="標楷體" w:hAnsi="Times New Roman" w:hint="eastAsia"/>
                <w:sz w:val="28"/>
                <w:szCs w:val="28"/>
              </w:rPr>
              <w:t>)</w:t>
            </w:r>
            <w:r w:rsidRPr="0068286E">
              <w:rPr>
                <w:rFonts w:ascii="標楷體" w:eastAsia="標楷體" w:hAnsi="標楷體" w:hint="eastAsia"/>
                <w:bCs/>
                <w:sz w:val="28"/>
                <w:szCs w:val="28"/>
              </w:rPr>
              <w:t xml:space="preserve"> 照管業務抽查異常次數</w:t>
            </w:r>
          </w:p>
        </w:tc>
        <w:tc>
          <w:tcPr>
            <w:tcW w:w="1560" w:type="dxa"/>
            <w:tcBorders>
              <w:top w:val="single" w:sz="4" w:space="0" w:color="auto"/>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b/>
                <w:sz w:val="28"/>
                <w:szCs w:val="28"/>
              </w:rPr>
              <w:t>4</w:t>
            </w:r>
          </w:p>
        </w:tc>
      </w:tr>
      <w:tr w:rsidR="0068286E" w:rsidRPr="0068286E" w:rsidTr="0068286E">
        <w:trPr>
          <w:trHeight w:val="229"/>
        </w:trPr>
        <w:tc>
          <w:tcPr>
            <w:tcW w:w="7512" w:type="dxa"/>
            <w:tcBorders>
              <w:top w:val="single" w:sz="4" w:space="0" w:color="auto"/>
              <w:bottom w:val="single" w:sz="4" w:space="0" w:color="auto"/>
            </w:tcBorders>
            <w:shd w:val="clear" w:color="auto" w:fill="auto"/>
            <w:vAlign w:val="center"/>
          </w:tcPr>
          <w:p w:rsidR="0068286E" w:rsidRPr="0068286E" w:rsidRDefault="0068286E" w:rsidP="0068286E">
            <w:pPr>
              <w:adjustRightInd w:val="0"/>
              <w:snapToGrid w:val="0"/>
              <w:spacing w:line="400" w:lineRule="exact"/>
              <w:ind w:leftChars="100" w:left="240"/>
              <w:jc w:val="both"/>
              <w:rPr>
                <w:rFonts w:ascii="Times New Roman" w:eastAsia="標楷體" w:hAnsi="Times New Roman"/>
                <w:sz w:val="28"/>
                <w:szCs w:val="28"/>
              </w:rPr>
            </w:pP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三</w:t>
            </w:r>
            <w:r w:rsidRPr="0068286E">
              <w:rPr>
                <w:rFonts w:ascii="Times New Roman" w:eastAsia="標楷體" w:hAnsi="Times New Roman" w:hint="eastAsia"/>
                <w:sz w:val="28"/>
                <w:szCs w:val="28"/>
              </w:rPr>
              <w:t>)</w:t>
            </w:r>
            <w:r w:rsidRPr="0068286E">
              <w:rPr>
                <w:rFonts w:ascii="標楷體" w:eastAsia="標楷體" w:hAnsi="標楷體" w:hint="eastAsia"/>
                <w:bCs/>
                <w:sz w:val="28"/>
                <w:szCs w:val="28"/>
              </w:rPr>
              <w:t xml:space="preserve"> 照管人員在職率</w:t>
            </w:r>
          </w:p>
        </w:tc>
        <w:tc>
          <w:tcPr>
            <w:tcW w:w="1560" w:type="dxa"/>
            <w:tcBorders>
              <w:top w:val="single" w:sz="4" w:space="0" w:color="auto"/>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b/>
                <w:sz w:val="28"/>
                <w:szCs w:val="28"/>
              </w:rPr>
              <w:t>2</w:t>
            </w:r>
          </w:p>
        </w:tc>
      </w:tr>
      <w:tr w:rsidR="0068286E" w:rsidRPr="0068286E" w:rsidTr="0068286E">
        <w:trPr>
          <w:trHeight w:val="290"/>
        </w:trPr>
        <w:tc>
          <w:tcPr>
            <w:tcW w:w="7512" w:type="dxa"/>
            <w:tcBorders>
              <w:top w:val="single" w:sz="4" w:space="0" w:color="auto"/>
              <w:bottom w:val="single" w:sz="4" w:space="0" w:color="auto"/>
            </w:tcBorders>
            <w:shd w:val="clear" w:color="auto" w:fill="auto"/>
            <w:vAlign w:val="center"/>
          </w:tcPr>
          <w:p w:rsidR="0068286E" w:rsidRPr="0068286E" w:rsidRDefault="0068286E" w:rsidP="0068286E">
            <w:pPr>
              <w:adjustRightInd w:val="0"/>
              <w:snapToGrid w:val="0"/>
              <w:spacing w:line="400" w:lineRule="exact"/>
              <w:ind w:leftChars="100" w:left="240"/>
              <w:jc w:val="both"/>
              <w:rPr>
                <w:rFonts w:ascii="Times New Roman" w:eastAsia="標楷體" w:hAnsi="Times New Roman"/>
                <w:sz w:val="28"/>
                <w:szCs w:val="28"/>
              </w:rPr>
            </w:pP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四</w:t>
            </w:r>
            <w:r w:rsidRPr="0068286E">
              <w:rPr>
                <w:rFonts w:ascii="Times New Roman" w:eastAsia="標楷體" w:hAnsi="Times New Roman" w:hint="eastAsia"/>
                <w:sz w:val="28"/>
                <w:szCs w:val="28"/>
              </w:rPr>
              <w:t>)</w:t>
            </w:r>
            <w:r w:rsidRPr="0068286E">
              <w:rPr>
                <w:rFonts w:ascii="標楷體" w:eastAsia="標楷體" w:hAnsi="標楷體" w:hint="eastAsia"/>
                <w:bCs/>
                <w:sz w:val="28"/>
                <w:szCs w:val="28"/>
              </w:rPr>
              <w:t xml:space="preserve"> 照管人員專業強化機制</w:t>
            </w:r>
          </w:p>
        </w:tc>
        <w:tc>
          <w:tcPr>
            <w:tcW w:w="1560" w:type="dxa"/>
            <w:tcBorders>
              <w:top w:val="single" w:sz="4" w:space="0" w:color="auto"/>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b/>
                <w:sz w:val="28"/>
                <w:szCs w:val="28"/>
              </w:rPr>
              <w:t>2</w:t>
            </w:r>
          </w:p>
        </w:tc>
      </w:tr>
      <w:tr w:rsidR="0068286E" w:rsidRPr="0068286E" w:rsidTr="0068286E">
        <w:trPr>
          <w:trHeight w:val="290"/>
        </w:trPr>
        <w:tc>
          <w:tcPr>
            <w:tcW w:w="7512" w:type="dxa"/>
            <w:tcBorders>
              <w:top w:val="single" w:sz="4" w:space="0" w:color="auto"/>
              <w:bottom w:val="single" w:sz="4" w:space="0" w:color="auto"/>
            </w:tcBorders>
            <w:shd w:val="clear" w:color="auto" w:fill="auto"/>
            <w:vAlign w:val="center"/>
          </w:tcPr>
          <w:p w:rsidR="0068286E" w:rsidRPr="0068286E" w:rsidRDefault="0068286E" w:rsidP="00A65AD4">
            <w:pPr>
              <w:numPr>
                <w:ilvl w:val="0"/>
                <w:numId w:val="768"/>
              </w:numPr>
              <w:adjustRightInd w:val="0"/>
              <w:snapToGrid w:val="0"/>
              <w:spacing w:line="400" w:lineRule="exact"/>
              <w:ind w:left="600" w:hanging="600"/>
              <w:jc w:val="both"/>
              <w:rPr>
                <w:rFonts w:ascii="Times New Roman" w:eastAsia="標楷體" w:hAnsi="Times New Roman"/>
                <w:b/>
                <w:bCs/>
                <w:sz w:val="28"/>
                <w:szCs w:val="28"/>
              </w:rPr>
            </w:pPr>
            <w:r w:rsidRPr="0068286E">
              <w:rPr>
                <w:rFonts w:ascii="Times New Roman" w:eastAsia="標楷體" w:hAnsi="Times New Roman" w:hint="eastAsia"/>
                <w:b/>
                <w:bCs/>
                <w:sz w:val="28"/>
                <w:szCs w:val="28"/>
              </w:rPr>
              <w:t>失智社區照護服務</w:t>
            </w:r>
          </w:p>
        </w:tc>
        <w:tc>
          <w:tcPr>
            <w:tcW w:w="1560" w:type="dxa"/>
            <w:tcBorders>
              <w:top w:val="single" w:sz="4" w:space="0" w:color="auto"/>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bCs/>
                <w:sz w:val="28"/>
                <w:szCs w:val="28"/>
              </w:rPr>
            </w:pPr>
            <w:r w:rsidRPr="0068286E">
              <w:rPr>
                <w:rFonts w:ascii="Times New Roman" w:eastAsia="標楷體" w:hAnsi="Times New Roman" w:hint="eastAsia"/>
                <w:b/>
                <w:bCs/>
                <w:sz w:val="28"/>
                <w:szCs w:val="28"/>
              </w:rPr>
              <w:t>1</w:t>
            </w:r>
            <w:r w:rsidRPr="0068286E">
              <w:rPr>
                <w:rFonts w:ascii="Times New Roman" w:eastAsia="標楷體" w:hAnsi="Times New Roman"/>
                <w:b/>
                <w:bCs/>
                <w:sz w:val="28"/>
                <w:szCs w:val="28"/>
              </w:rPr>
              <w:t>2</w:t>
            </w:r>
          </w:p>
        </w:tc>
      </w:tr>
      <w:tr w:rsidR="0068286E" w:rsidRPr="0068286E" w:rsidTr="0068286E">
        <w:trPr>
          <w:trHeight w:val="290"/>
        </w:trPr>
        <w:tc>
          <w:tcPr>
            <w:tcW w:w="7512" w:type="dxa"/>
            <w:tcBorders>
              <w:top w:val="single" w:sz="4" w:space="0" w:color="auto"/>
              <w:bottom w:val="single" w:sz="4" w:space="0" w:color="auto"/>
            </w:tcBorders>
            <w:shd w:val="clear" w:color="auto" w:fill="auto"/>
            <w:vAlign w:val="center"/>
          </w:tcPr>
          <w:p w:rsidR="0068286E" w:rsidRPr="0068286E" w:rsidRDefault="0068286E" w:rsidP="0068286E">
            <w:pPr>
              <w:adjustRightInd w:val="0"/>
              <w:snapToGrid w:val="0"/>
              <w:spacing w:line="400" w:lineRule="exact"/>
              <w:jc w:val="both"/>
              <w:rPr>
                <w:rFonts w:ascii="Times New Roman" w:eastAsia="標楷體" w:hAnsi="Times New Roman"/>
                <w:sz w:val="28"/>
                <w:szCs w:val="28"/>
              </w:rPr>
            </w:pPr>
            <w:r w:rsidRPr="0068286E">
              <w:rPr>
                <w:rFonts w:ascii="Times New Roman" w:eastAsia="標楷體" w:hAnsi="Times New Roman" w:hint="eastAsia"/>
                <w:sz w:val="28"/>
                <w:szCs w:val="28"/>
              </w:rPr>
              <w:t xml:space="preserve"> (</w:t>
            </w:r>
            <w:r w:rsidRPr="0068286E">
              <w:rPr>
                <w:rFonts w:ascii="Times New Roman" w:eastAsia="標楷體" w:hAnsi="Times New Roman" w:hint="eastAsia"/>
                <w:sz w:val="28"/>
                <w:szCs w:val="28"/>
              </w:rPr>
              <w:t>一</w:t>
            </w:r>
            <w:r w:rsidRPr="0068286E">
              <w:rPr>
                <w:rFonts w:ascii="Times New Roman" w:eastAsia="標楷體" w:hAnsi="Times New Roman" w:hint="eastAsia"/>
                <w:sz w:val="28"/>
                <w:szCs w:val="28"/>
              </w:rPr>
              <w:t xml:space="preserve">) </w:t>
            </w:r>
            <w:r w:rsidRPr="0068286E">
              <w:rPr>
                <w:rFonts w:ascii="Times New Roman" w:eastAsia="標楷體" w:hAnsi="Times New Roman" w:hint="eastAsia"/>
                <w:sz w:val="28"/>
                <w:szCs w:val="28"/>
              </w:rPr>
              <w:t>轄內失智症確診之比率</w:t>
            </w:r>
          </w:p>
        </w:tc>
        <w:tc>
          <w:tcPr>
            <w:tcW w:w="1560" w:type="dxa"/>
            <w:tcBorders>
              <w:top w:val="single" w:sz="4" w:space="0" w:color="auto"/>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b/>
                <w:sz w:val="28"/>
                <w:szCs w:val="28"/>
              </w:rPr>
              <w:t>6</w:t>
            </w:r>
          </w:p>
        </w:tc>
      </w:tr>
      <w:tr w:rsidR="0068286E" w:rsidRPr="0068286E" w:rsidTr="0068286E">
        <w:trPr>
          <w:trHeight w:val="290"/>
        </w:trPr>
        <w:tc>
          <w:tcPr>
            <w:tcW w:w="7512" w:type="dxa"/>
            <w:tcBorders>
              <w:top w:val="single" w:sz="4" w:space="0" w:color="auto"/>
              <w:bottom w:val="single" w:sz="4" w:space="0" w:color="auto"/>
            </w:tcBorders>
            <w:shd w:val="clear" w:color="auto" w:fill="auto"/>
            <w:vAlign w:val="center"/>
          </w:tcPr>
          <w:p w:rsidR="0068286E" w:rsidRPr="0068286E" w:rsidRDefault="0068286E" w:rsidP="0068286E">
            <w:pPr>
              <w:adjustRightInd w:val="0"/>
              <w:snapToGrid w:val="0"/>
              <w:spacing w:line="400" w:lineRule="exact"/>
              <w:jc w:val="both"/>
              <w:rPr>
                <w:rFonts w:ascii="Times New Roman" w:eastAsia="標楷體" w:hAnsi="Times New Roman"/>
                <w:sz w:val="28"/>
                <w:szCs w:val="28"/>
              </w:rPr>
            </w:pPr>
            <w:r w:rsidRPr="0068286E">
              <w:rPr>
                <w:rFonts w:ascii="Times New Roman" w:eastAsia="標楷體" w:hAnsi="Times New Roman" w:hint="eastAsia"/>
                <w:sz w:val="28"/>
                <w:szCs w:val="28"/>
              </w:rPr>
              <w:t xml:space="preserve"> (</w:t>
            </w:r>
            <w:r w:rsidRPr="0068286E">
              <w:rPr>
                <w:rFonts w:ascii="Times New Roman" w:eastAsia="標楷體" w:hAnsi="Times New Roman" w:hint="eastAsia"/>
                <w:sz w:val="28"/>
                <w:szCs w:val="28"/>
              </w:rPr>
              <w:t>二</w:t>
            </w:r>
            <w:r w:rsidRPr="0068286E">
              <w:rPr>
                <w:rFonts w:ascii="Times New Roman" w:eastAsia="標楷體" w:hAnsi="Times New Roman" w:hint="eastAsia"/>
                <w:sz w:val="28"/>
                <w:szCs w:val="28"/>
              </w:rPr>
              <w:t xml:space="preserve">) </w:t>
            </w:r>
            <w:r w:rsidRPr="0068286E">
              <w:rPr>
                <w:rFonts w:ascii="Times New Roman" w:eastAsia="標楷體" w:hAnsi="Times New Roman" w:hint="eastAsia"/>
                <w:sz w:val="28"/>
                <w:szCs w:val="28"/>
              </w:rPr>
              <w:t>共照中心轉介個案接受失智據點服務比率</w:t>
            </w:r>
          </w:p>
        </w:tc>
        <w:tc>
          <w:tcPr>
            <w:tcW w:w="1560" w:type="dxa"/>
            <w:tcBorders>
              <w:top w:val="single" w:sz="4" w:space="0" w:color="auto"/>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b/>
                <w:sz w:val="28"/>
                <w:szCs w:val="28"/>
              </w:rPr>
              <w:t>2</w:t>
            </w:r>
          </w:p>
        </w:tc>
      </w:tr>
      <w:tr w:rsidR="0068286E" w:rsidRPr="0068286E" w:rsidTr="0068286E">
        <w:trPr>
          <w:trHeight w:val="290"/>
        </w:trPr>
        <w:tc>
          <w:tcPr>
            <w:tcW w:w="7512" w:type="dxa"/>
            <w:tcBorders>
              <w:top w:val="single" w:sz="4" w:space="0" w:color="auto"/>
              <w:bottom w:val="single" w:sz="4" w:space="0" w:color="auto"/>
            </w:tcBorders>
            <w:shd w:val="clear" w:color="auto" w:fill="auto"/>
            <w:vAlign w:val="center"/>
          </w:tcPr>
          <w:p w:rsidR="0068286E" w:rsidRPr="0068286E" w:rsidRDefault="0068286E" w:rsidP="001553A3">
            <w:pPr>
              <w:adjustRightInd w:val="0"/>
              <w:snapToGrid w:val="0"/>
              <w:spacing w:line="400" w:lineRule="exact"/>
              <w:ind w:left="700" w:hangingChars="250" w:hanging="700"/>
              <w:jc w:val="both"/>
              <w:rPr>
                <w:rFonts w:ascii="Times New Roman" w:eastAsia="標楷體" w:hAnsi="Times New Roman"/>
                <w:sz w:val="28"/>
                <w:szCs w:val="28"/>
              </w:rPr>
            </w:pPr>
            <w:r w:rsidRPr="0068286E">
              <w:rPr>
                <w:rFonts w:ascii="Times New Roman" w:eastAsia="標楷體" w:hAnsi="Times New Roman" w:hint="eastAsia"/>
                <w:sz w:val="28"/>
                <w:szCs w:val="28"/>
              </w:rPr>
              <w:t xml:space="preserve"> (</w:t>
            </w:r>
            <w:r w:rsidRPr="0068286E">
              <w:rPr>
                <w:rFonts w:ascii="Times New Roman" w:eastAsia="標楷體" w:hAnsi="Times New Roman" w:hint="eastAsia"/>
                <w:sz w:val="28"/>
                <w:szCs w:val="28"/>
              </w:rPr>
              <w:t>三</w:t>
            </w:r>
            <w:r w:rsidRPr="0068286E">
              <w:rPr>
                <w:rFonts w:ascii="Times New Roman" w:eastAsia="標楷體" w:hAnsi="Times New Roman" w:hint="eastAsia"/>
                <w:sz w:val="28"/>
                <w:szCs w:val="28"/>
              </w:rPr>
              <w:t xml:space="preserve">) </w:t>
            </w:r>
            <w:r w:rsidRPr="0068286E">
              <w:rPr>
                <w:rFonts w:ascii="Times New Roman" w:eastAsia="標楷體" w:hAnsi="Times New Roman" w:hint="eastAsia"/>
                <w:sz w:val="28"/>
                <w:szCs w:val="28"/>
              </w:rPr>
              <w:t>訂有失智社區服務據點及共照中心品質管控輔導機制及並落實執行</w:t>
            </w:r>
          </w:p>
        </w:tc>
        <w:tc>
          <w:tcPr>
            <w:tcW w:w="1560" w:type="dxa"/>
            <w:tcBorders>
              <w:top w:val="single" w:sz="4" w:space="0" w:color="auto"/>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b/>
                <w:sz w:val="28"/>
                <w:szCs w:val="28"/>
              </w:rPr>
              <w:t>4</w:t>
            </w:r>
          </w:p>
        </w:tc>
      </w:tr>
      <w:tr w:rsidR="0068286E" w:rsidRPr="0068286E" w:rsidTr="0068286E">
        <w:trPr>
          <w:trHeight w:val="290"/>
        </w:trPr>
        <w:tc>
          <w:tcPr>
            <w:tcW w:w="7512" w:type="dxa"/>
            <w:tcBorders>
              <w:top w:val="single" w:sz="4" w:space="0" w:color="auto"/>
              <w:bottom w:val="single" w:sz="4" w:space="0" w:color="auto"/>
            </w:tcBorders>
            <w:shd w:val="clear" w:color="auto" w:fill="auto"/>
            <w:vAlign w:val="center"/>
          </w:tcPr>
          <w:p w:rsidR="0068286E" w:rsidRPr="0068286E" w:rsidRDefault="0068286E" w:rsidP="00A65AD4">
            <w:pPr>
              <w:numPr>
                <w:ilvl w:val="0"/>
                <w:numId w:val="768"/>
              </w:numPr>
              <w:adjustRightInd w:val="0"/>
              <w:snapToGrid w:val="0"/>
              <w:spacing w:line="400" w:lineRule="exact"/>
              <w:ind w:left="600" w:hanging="600"/>
              <w:jc w:val="both"/>
              <w:rPr>
                <w:rFonts w:ascii="Times New Roman" w:eastAsia="標楷體" w:hAnsi="Times New Roman"/>
                <w:sz w:val="28"/>
                <w:szCs w:val="28"/>
              </w:rPr>
            </w:pPr>
            <w:r w:rsidRPr="0068286E">
              <w:rPr>
                <w:rFonts w:ascii="標楷體" w:eastAsia="標楷體" w:hAnsi="標楷體" w:hint="eastAsia"/>
                <w:bCs/>
                <w:sz w:val="28"/>
                <w:szCs w:val="28"/>
              </w:rPr>
              <w:t>長期照顧社區式喘息服務成長率</w:t>
            </w:r>
          </w:p>
        </w:tc>
        <w:tc>
          <w:tcPr>
            <w:tcW w:w="1560" w:type="dxa"/>
            <w:tcBorders>
              <w:top w:val="single" w:sz="4" w:space="0" w:color="auto"/>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hint="eastAsia"/>
                <w:b/>
                <w:sz w:val="28"/>
                <w:szCs w:val="28"/>
              </w:rPr>
              <w:t>3</w:t>
            </w:r>
          </w:p>
        </w:tc>
      </w:tr>
      <w:tr w:rsidR="0068286E" w:rsidRPr="0068286E" w:rsidTr="0068286E">
        <w:trPr>
          <w:trHeight w:val="50"/>
        </w:trPr>
        <w:tc>
          <w:tcPr>
            <w:tcW w:w="7512" w:type="dxa"/>
            <w:shd w:val="clear" w:color="auto" w:fill="BFBFBF" w:themeFill="background1" w:themeFillShade="BF"/>
            <w:vAlign w:val="center"/>
          </w:tcPr>
          <w:p w:rsidR="0068286E" w:rsidRPr="0068286E" w:rsidRDefault="0068286E" w:rsidP="0068286E">
            <w:pPr>
              <w:spacing w:line="400" w:lineRule="exact"/>
              <w:jc w:val="center"/>
              <w:rPr>
                <w:rFonts w:ascii="Times New Roman" w:eastAsia="標楷體" w:hAnsi="Times New Roman"/>
                <w:sz w:val="28"/>
                <w:szCs w:val="28"/>
              </w:rPr>
            </w:pPr>
            <w:r w:rsidRPr="0068286E">
              <w:rPr>
                <w:rFonts w:ascii="Times New Roman" w:eastAsia="標楷體" w:hAnsi="Times New Roman"/>
                <w:b/>
                <w:bCs/>
                <w:sz w:val="28"/>
                <w:szCs w:val="28"/>
              </w:rPr>
              <w:t>小</w:t>
            </w:r>
            <w:r w:rsidRPr="0068286E">
              <w:rPr>
                <w:rFonts w:ascii="Times New Roman" w:eastAsia="標楷體" w:hAnsi="Times New Roman"/>
                <w:b/>
                <w:bCs/>
                <w:sz w:val="28"/>
                <w:szCs w:val="28"/>
              </w:rPr>
              <w:t xml:space="preserve">  </w:t>
            </w:r>
            <w:r w:rsidRPr="0068286E">
              <w:rPr>
                <w:rFonts w:ascii="Times New Roman" w:eastAsia="標楷體" w:hAnsi="Times New Roman"/>
                <w:b/>
                <w:bCs/>
                <w:sz w:val="28"/>
                <w:szCs w:val="28"/>
              </w:rPr>
              <w:t>計</w:t>
            </w:r>
          </w:p>
        </w:tc>
        <w:tc>
          <w:tcPr>
            <w:tcW w:w="1560" w:type="dxa"/>
            <w:shd w:val="clear" w:color="auto" w:fill="BFBFBF" w:themeFill="background1" w:themeFillShade="BF"/>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hint="eastAsia"/>
                <w:b/>
                <w:sz w:val="28"/>
                <w:szCs w:val="28"/>
              </w:rPr>
              <w:t>38</w:t>
            </w:r>
          </w:p>
        </w:tc>
      </w:tr>
    </w:tbl>
    <w:p w:rsidR="0068286E" w:rsidRPr="0068286E" w:rsidRDefault="0068286E" w:rsidP="0068286E">
      <w:pPr>
        <w:numPr>
          <w:ilvl w:val="0"/>
          <w:numId w:val="220"/>
        </w:numPr>
        <w:tabs>
          <w:tab w:val="left" w:pos="762"/>
        </w:tabs>
        <w:suppressAutoHyphens/>
        <w:autoSpaceDN w:val="0"/>
        <w:snapToGrid w:val="0"/>
        <w:spacing w:beforeLines="50" w:before="180" w:line="400" w:lineRule="exact"/>
        <w:ind w:left="675" w:hanging="323"/>
        <w:jc w:val="both"/>
        <w:textAlignment w:val="baseline"/>
        <w:rPr>
          <w:rFonts w:ascii="Times New Roman" w:eastAsia="標楷體" w:hAnsi="Times New Roman"/>
          <w:b/>
          <w:sz w:val="28"/>
          <w:szCs w:val="28"/>
        </w:rPr>
      </w:pPr>
      <w:r w:rsidRPr="0068286E">
        <w:rPr>
          <w:rFonts w:ascii="Times New Roman" w:eastAsia="標楷體" w:hAnsi="Times New Roman" w:hint="eastAsia"/>
          <w:b/>
          <w:sz w:val="28"/>
          <w:szCs w:val="28"/>
        </w:rPr>
        <w:t>各項目</w:t>
      </w:r>
      <w:r w:rsidRPr="0068286E">
        <w:rPr>
          <w:rFonts w:ascii="Times New Roman" w:eastAsia="標楷體" w:hAnsi="Times New Roman"/>
          <w:b/>
          <w:sz w:val="28"/>
          <w:szCs w:val="28"/>
        </w:rPr>
        <w:t>評分標準：</w:t>
      </w:r>
    </w:p>
    <w:p w:rsidR="00892FAD" w:rsidRPr="00892FAD" w:rsidRDefault="00892FAD" w:rsidP="00892FAD">
      <w:pPr>
        <w:tabs>
          <w:tab w:val="left" w:pos="1276"/>
        </w:tabs>
        <w:suppressAutoHyphens/>
        <w:autoSpaceDN w:val="0"/>
        <w:snapToGrid w:val="0"/>
        <w:spacing w:line="400" w:lineRule="exact"/>
        <w:ind w:left="1418"/>
        <w:textAlignment w:val="baseline"/>
        <w:rPr>
          <w:rFonts w:ascii="標楷體" w:eastAsia="標楷體" w:hAnsi="標楷體"/>
          <w:b/>
          <w:bCs/>
          <w:sz w:val="32"/>
          <w:szCs w:val="32"/>
        </w:rPr>
      </w:pPr>
    </w:p>
    <w:p w:rsidR="0068286E" w:rsidRPr="0068286E" w:rsidRDefault="0068286E" w:rsidP="00A65AD4">
      <w:pPr>
        <w:numPr>
          <w:ilvl w:val="0"/>
          <w:numId w:val="772"/>
        </w:numPr>
        <w:tabs>
          <w:tab w:val="left" w:pos="1276"/>
        </w:tabs>
        <w:suppressAutoHyphens/>
        <w:autoSpaceDN w:val="0"/>
        <w:snapToGrid w:val="0"/>
        <w:spacing w:line="400" w:lineRule="exact"/>
        <w:ind w:left="1418" w:hanging="709"/>
        <w:textAlignment w:val="baseline"/>
        <w:rPr>
          <w:rFonts w:ascii="標楷體" w:eastAsia="標楷體" w:hAnsi="標楷體"/>
          <w:b/>
          <w:bCs/>
          <w:sz w:val="32"/>
          <w:szCs w:val="32"/>
        </w:rPr>
      </w:pPr>
      <w:r w:rsidRPr="0068286E">
        <w:rPr>
          <w:rFonts w:ascii="標楷體" w:eastAsia="標楷體" w:hAnsi="標楷體" w:hint="eastAsia"/>
          <w:bCs/>
          <w:sz w:val="32"/>
          <w:szCs w:val="32"/>
        </w:rPr>
        <w:t>家庭照顧者支持性服務辦理情形</w:t>
      </w:r>
      <w:r w:rsidRPr="0068286E">
        <w:rPr>
          <w:rFonts w:ascii="標楷體" w:eastAsia="標楷體" w:hAnsi="標楷體"/>
          <w:bCs/>
          <w:sz w:val="32"/>
          <w:szCs w:val="32"/>
        </w:rPr>
        <w:t>(3分)</w:t>
      </w:r>
    </w:p>
    <w:p w:rsidR="0068286E" w:rsidRPr="0068286E" w:rsidRDefault="0068286E" w:rsidP="00A65AD4">
      <w:pPr>
        <w:numPr>
          <w:ilvl w:val="0"/>
          <w:numId w:val="771"/>
        </w:numPr>
        <w:adjustRightInd w:val="0"/>
        <w:snapToGrid w:val="0"/>
        <w:spacing w:line="400" w:lineRule="exact"/>
        <w:ind w:left="1418" w:hanging="567"/>
        <w:rPr>
          <w:rFonts w:ascii="標楷體" w:eastAsia="標楷體" w:hAnsi="標楷體"/>
          <w:bCs/>
          <w:sz w:val="28"/>
          <w:szCs w:val="28"/>
        </w:rPr>
      </w:pPr>
      <w:r w:rsidRPr="0068286E">
        <w:rPr>
          <w:rFonts w:ascii="標楷體" w:eastAsia="標楷體" w:hAnsi="標楷體" w:hint="eastAsia"/>
          <w:bCs/>
          <w:sz w:val="28"/>
          <w:szCs w:val="28"/>
        </w:rPr>
        <w:t>家庭照顧者支持服務據點輔導管理機制(1分</w:t>
      </w:r>
      <w:r w:rsidRPr="0068286E">
        <w:rPr>
          <w:rFonts w:ascii="標楷體" w:eastAsia="標楷體" w:hAnsi="標楷體"/>
          <w:bCs/>
          <w:sz w:val="28"/>
          <w:szCs w:val="28"/>
        </w:rPr>
        <w:t xml:space="preserve"> )</w:t>
      </w:r>
    </w:p>
    <w:p w:rsidR="0068286E" w:rsidRPr="0068286E" w:rsidRDefault="0068286E" w:rsidP="0068286E">
      <w:pPr>
        <w:adjustRightInd w:val="0"/>
        <w:snapToGrid w:val="0"/>
        <w:spacing w:line="400" w:lineRule="exact"/>
        <w:ind w:left="1418"/>
        <w:rPr>
          <w:rFonts w:ascii="標楷體" w:eastAsia="標楷體" w:hAnsi="標楷體"/>
          <w:b/>
          <w:sz w:val="28"/>
          <w:szCs w:val="28"/>
        </w:rPr>
      </w:pPr>
      <w:r w:rsidRPr="0068286E">
        <w:rPr>
          <w:rFonts w:ascii="標楷體" w:eastAsia="標楷體" w:hAnsi="標楷體"/>
          <w:b/>
          <w:sz w:val="28"/>
          <w:szCs w:val="28"/>
        </w:rPr>
        <w:t>評分標準：</w:t>
      </w:r>
      <w:r w:rsidRPr="0068286E">
        <w:rPr>
          <w:rFonts w:ascii="標楷體" w:eastAsia="標楷體" w:hAnsi="標楷體" w:hint="eastAsia"/>
          <w:sz w:val="28"/>
          <w:szCs w:val="28"/>
        </w:rPr>
        <w:t>縣市政府訂定機制須包含(1)定期與服務單位召開聯繫會議、(2)辦理合宜之專業人員教育訓練、(3)府內跨單位橫向聯繫合作機制，均有提出，始得分。</w:t>
      </w:r>
      <w:r w:rsidRPr="0068286E">
        <w:rPr>
          <w:rFonts w:ascii="標楷體" w:eastAsia="標楷體" w:hAnsi="標楷體"/>
          <w:sz w:val="28"/>
          <w:szCs w:val="28"/>
        </w:rPr>
        <w:t xml:space="preserve"> </w:t>
      </w:r>
    </w:p>
    <w:p w:rsidR="0068286E" w:rsidRPr="0068286E" w:rsidRDefault="0068286E" w:rsidP="0068286E">
      <w:pPr>
        <w:adjustRightInd w:val="0"/>
        <w:snapToGrid w:val="0"/>
        <w:spacing w:line="400" w:lineRule="exact"/>
        <w:ind w:leftChars="473" w:left="2553" w:hangingChars="506" w:hanging="1418"/>
        <w:rPr>
          <w:rFonts w:ascii="標楷體" w:eastAsia="標楷體" w:hAnsi="標楷體"/>
          <w:b/>
          <w:bCs/>
          <w:sz w:val="28"/>
          <w:szCs w:val="24"/>
        </w:rPr>
      </w:pPr>
      <w:r w:rsidRPr="0068286E">
        <w:rPr>
          <w:rFonts w:ascii="標楷體" w:eastAsia="標楷體" w:hAnsi="標楷體" w:hint="eastAsia"/>
          <w:b/>
          <w:bCs/>
          <w:sz w:val="28"/>
          <w:szCs w:val="24"/>
        </w:rPr>
        <w:t>資料來源：由縣市政府提報相關佐證資料</w:t>
      </w:r>
    </w:p>
    <w:p w:rsidR="0068286E" w:rsidRPr="0068286E" w:rsidRDefault="0068286E" w:rsidP="00A65AD4">
      <w:pPr>
        <w:numPr>
          <w:ilvl w:val="0"/>
          <w:numId w:val="771"/>
        </w:numPr>
        <w:adjustRightInd w:val="0"/>
        <w:snapToGrid w:val="0"/>
        <w:spacing w:line="400" w:lineRule="exact"/>
        <w:ind w:left="1418" w:hanging="567"/>
        <w:rPr>
          <w:rFonts w:ascii="標楷體" w:eastAsia="標楷體" w:hAnsi="標楷體"/>
          <w:bCs/>
          <w:sz w:val="28"/>
          <w:szCs w:val="28"/>
        </w:rPr>
      </w:pPr>
      <w:r w:rsidRPr="0068286E">
        <w:rPr>
          <w:rFonts w:ascii="標楷體" w:eastAsia="標楷體" w:hAnsi="標楷體" w:hint="eastAsia"/>
          <w:bCs/>
          <w:sz w:val="28"/>
          <w:szCs w:val="28"/>
        </w:rPr>
        <w:t>長照體系轉介高負荷家庭照顧者至據點比率(2分)</w:t>
      </w:r>
    </w:p>
    <w:p w:rsidR="0068286E" w:rsidRPr="0068286E" w:rsidRDefault="0068286E" w:rsidP="0068286E">
      <w:pPr>
        <w:adjustRightInd w:val="0"/>
        <w:snapToGrid w:val="0"/>
        <w:spacing w:line="400" w:lineRule="exact"/>
        <w:ind w:left="1418"/>
        <w:rPr>
          <w:rFonts w:ascii="標楷體" w:eastAsia="標楷體" w:hAnsi="標楷體"/>
          <w:b/>
          <w:sz w:val="28"/>
          <w:szCs w:val="28"/>
        </w:rPr>
      </w:pPr>
      <w:r w:rsidRPr="0068286E">
        <w:rPr>
          <w:rFonts w:ascii="標楷體" w:eastAsia="標楷體" w:hAnsi="標楷體" w:hint="eastAsia"/>
          <w:b/>
          <w:sz w:val="28"/>
          <w:szCs w:val="28"/>
        </w:rPr>
        <w:t>評分標準：</w:t>
      </w:r>
    </w:p>
    <w:p w:rsidR="0068286E" w:rsidRPr="0068286E" w:rsidRDefault="0068286E" w:rsidP="0068286E">
      <w:pPr>
        <w:adjustRightInd w:val="0"/>
        <w:snapToGrid w:val="0"/>
        <w:spacing w:line="400" w:lineRule="exact"/>
        <w:ind w:left="1418"/>
        <w:rPr>
          <w:rFonts w:ascii="標楷體" w:eastAsia="標楷體" w:hAnsi="標楷體"/>
          <w:sz w:val="28"/>
          <w:szCs w:val="28"/>
        </w:rPr>
      </w:pPr>
      <w:r w:rsidRPr="0068286E">
        <w:rPr>
          <w:rFonts w:ascii="標楷體" w:eastAsia="標楷體" w:hAnsi="標楷體" w:hint="eastAsia"/>
          <w:sz w:val="28"/>
          <w:szCs w:val="28"/>
        </w:rPr>
        <w:t>家照據點接受轉介之高負荷家庭照顧者個案中，由長照體系轉入之佔比。</w:t>
      </w:r>
    </w:p>
    <w:p w:rsidR="0068286E" w:rsidRPr="0068286E" w:rsidRDefault="0068286E" w:rsidP="0068286E">
      <w:pPr>
        <w:adjustRightInd w:val="0"/>
        <w:snapToGrid w:val="0"/>
        <w:spacing w:line="400" w:lineRule="exact"/>
        <w:ind w:left="1418"/>
        <w:rPr>
          <w:rFonts w:ascii="標楷體" w:eastAsia="標楷體" w:hAnsi="標楷體"/>
          <w:sz w:val="28"/>
          <w:szCs w:val="28"/>
        </w:rPr>
      </w:pPr>
      <w:r w:rsidRPr="0068286E">
        <w:rPr>
          <w:rFonts w:ascii="標楷體" w:eastAsia="標楷體" w:hAnsi="標楷體" w:hint="eastAsia"/>
          <w:sz w:val="28"/>
          <w:szCs w:val="28"/>
        </w:rPr>
        <w:t>【(個案來源為長期照顧管理中心、長照A單位及專線轉介之案數/111年新開案數) X100%】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2"/>
        <w:gridCol w:w="850"/>
      </w:tblGrid>
      <w:tr w:rsidR="0068286E" w:rsidRPr="0068286E" w:rsidTr="001553A3">
        <w:trPr>
          <w:trHeight w:val="385"/>
          <w:jc w:val="center"/>
        </w:trPr>
        <w:tc>
          <w:tcPr>
            <w:tcW w:w="3802" w:type="dxa"/>
            <w:shd w:val="clear" w:color="auto" w:fill="auto"/>
          </w:tcPr>
          <w:p w:rsidR="0068286E" w:rsidRPr="001553A3" w:rsidRDefault="0068286E" w:rsidP="0068286E">
            <w:pPr>
              <w:adjustRightInd w:val="0"/>
              <w:snapToGrid w:val="0"/>
              <w:spacing w:line="400" w:lineRule="exact"/>
              <w:jc w:val="center"/>
              <w:rPr>
                <w:rFonts w:ascii="標楷體" w:eastAsia="標楷體" w:hAnsi="標楷體"/>
                <w:bCs/>
                <w:sz w:val="28"/>
                <w:szCs w:val="24"/>
              </w:rPr>
            </w:pPr>
            <w:r w:rsidRPr="001553A3">
              <w:rPr>
                <w:rFonts w:ascii="標楷體" w:eastAsia="標楷體" w:hAnsi="標楷體" w:hint="eastAsia"/>
                <w:bCs/>
                <w:sz w:val="28"/>
                <w:szCs w:val="24"/>
              </w:rPr>
              <w:t>個案來源為長照體系之佔比</w:t>
            </w:r>
          </w:p>
        </w:tc>
        <w:tc>
          <w:tcPr>
            <w:tcW w:w="850" w:type="dxa"/>
            <w:shd w:val="clear" w:color="auto" w:fill="auto"/>
          </w:tcPr>
          <w:p w:rsidR="0068286E" w:rsidRPr="001553A3" w:rsidRDefault="0068286E" w:rsidP="0068286E">
            <w:pPr>
              <w:adjustRightInd w:val="0"/>
              <w:snapToGrid w:val="0"/>
              <w:spacing w:line="400" w:lineRule="exact"/>
              <w:jc w:val="center"/>
              <w:rPr>
                <w:rFonts w:ascii="標楷體" w:eastAsia="標楷體" w:hAnsi="標楷體"/>
                <w:bCs/>
                <w:sz w:val="28"/>
                <w:szCs w:val="24"/>
              </w:rPr>
            </w:pPr>
            <w:r w:rsidRPr="001553A3">
              <w:rPr>
                <w:rFonts w:ascii="標楷體" w:eastAsia="標楷體" w:hAnsi="標楷體" w:hint="eastAsia"/>
                <w:bCs/>
                <w:sz w:val="28"/>
                <w:szCs w:val="24"/>
              </w:rPr>
              <w:t>評分</w:t>
            </w:r>
          </w:p>
        </w:tc>
      </w:tr>
      <w:tr w:rsidR="0068286E" w:rsidRPr="0068286E" w:rsidTr="001553A3">
        <w:trPr>
          <w:trHeight w:val="294"/>
          <w:jc w:val="center"/>
        </w:trPr>
        <w:tc>
          <w:tcPr>
            <w:tcW w:w="3802" w:type="dxa"/>
            <w:shd w:val="clear" w:color="auto" w:fill="auto"/>
          </w:tcPr>
          <w:p w:rsidR="0068286E" w:rsidRPr="001553A3" w:rsidRDefault="0068286E" w:rsidP="0068286E">
            <w:pPr>
              <w:adjustRightInd w:val="0"/>
              <w:snapToGrid w:val="0"/>
              <w:spacing w:line="400" w:lineRule="exact"/>
              <w:jc w:val="center"/>
              <w:rPr>
                <w:rFonts w:ascii="標楷體" w:eastAsia="標楷體" w:hAnsi="標楷體"/>
                <w:bCs/>
                <w:sz w:val="28"/>
                <w:szCs w:val="24"/>
              </w:rPr>
            </w:pPr>
            <w:r w:rsidRPr="001553A3">
              <w:rPr>
                <w:rFonts w:ascii="標楷體" w:eastAsia="標楷體" w:hAnsi="標楷體" w:hint="eastAsia"/>
                <w:bCs/>
                <w:sz w:val="28"/>
                <w:szCs w:val="24"/>
              </w:rPr>
              <w:t>≧80%</w:t>
            </w:r>
          </w:p>
        </w:tc>
        <w:tc>
          <w:tcPr>
            <w:tcW w:w="850" w:type="dxa"/>
            <w:shd w:val="clear" w:color="auto" w:fill="auto"/>
          </w:tcPr>
          <w:p w:rsidR="0068286E" w:rsidRPr="001553A3" w:rsidRDefault="0068286E" w:rsidP="0068286E">
            <w:pPr>
              <w:adjustRightInd w:val="0"/>
              <w:snapToGrid w:val="0"/>
              <w:spacing w:line="400" w:lineRule="exact"/>
              <w:jc w:val="center"/>
              <w:rPr>
                <w:rFonts w:ascii="標楷體" w:eastAsia="標楷體" w:hAnsi="標楷體"/>
                <w:bCs/>
                <w:sz w:val="28"/>
                <w:szCs w:val="24"/>
              </w:rPr>
            </w:pPr>
            <w:r w:rsidRPr="001553A3">
              <w:rPr>
                <w:rFonts w:ascii="標楷體" w:eastAsia="標楷體" w:hAnsi="標楷體" w:hint="eastAsia"/>
                <w:bCs/>
                <w:sz w:val="28"/>
                <w:szCs w:val="24"/>
              </w:rPr>
              <w:t>2</w:t>
            </w:r>
          </w:p>
        </w:tc>
      </w:tr>
      <w:tr w:rsidR="0068286E" w:rsidRPr="0068286E" w:rsidTr="001553A3">
        <w:trPr>
          <w:trHeight w:val="294"/>
          <w:jc w:val="center"/>
        </w:trPr>
        <w:tc>
          <w:tcPr>
            <w:tcW w:w="3802" w:type="dxa"/>
            <w:shd w:val="clear" w:color="auto" w:fill="auto"/>
          </w:tcPr>
          <w:p w:rsidR="0068286E" w:rsidRPr="001553A3" w:rsidRDefault="0068286E" w:rsidP="0068286E">
            <w:pPr>
              <w:adjustRightInd w:val="0"/>
              <w:snapToGrid w:val="0"/>
              <w:spacing w:line="400" w:lineRule="exact"/>
              <w:jc w:val="center"/>
              <w:rPr>
                <w:rFonts w:ascii="標楷體" w:eastAsia="標楷體" w:hAnsi="標楷體"/>
                <w:bCs/>
                <w:sz w:val="28"/>
                <w:szCs w:val="24"/>
              </w:rPr>
            </w:pPr>
            <w:r w:rsidRPr="001553A3">
              <w:rPr>
                <w:rFonts w:ascii="標楷體" w:eastAsia="標楷體" w:hAnsi="標楷體" w:hint="eastAsia"/>
                <w:bCs/>
                <w:sz w:val="28"/>
                <w:szCs w:val="24"/>
              </w:rPr>
              <w:t>60%≦○＜80%</w:t>
            </w:r>
          </w:p>
        </w:tc>
        <w:tc>
          <w:tcPr>
            <w:tcW w:w="850" w:type="dxa"/>
            <w:shd w:val="clear" w:color="auto" w:fill="auto"/>
          </w:tcPr>
          <w:p w:rsidR="0068286E" w:rsidRPr="001553A3" w:rsidRDefault="0068286E" w:rsidP="0068286E">
            <w:pPr>
              <w:adjustRightInd w:val="0"/>
              <w:snapToGrid w:val="0"/>
              <w:spacing w:line="400" w:lineRule="exact"/>
              <w:jc w:val="center"/>
              <w:rPr>
                <w:rFonts w:ascii="標楷體" w:eastAsia="標楷體" w:hAnsi="標楷體"/>
                <w:bCs/>
                <w:sz w:val="28"/>
                <w:szCs w:val="24"/>
              </w:rPr>
            </w:pPr>
            <w:r w:rsidRPr="001553A3">
              <w:rPr>
                <w:rFonts w:ascii="標楷體" w:eastAsia="標楷體" w:hAnsi="標楷體" w:hint="eastAsia"/>
                <w:bCs/>
                <w:sz w:val="28"/>
                <w:szCs w:val="24"/>
              </w:rPr>
              <w:t>1</w:t>
            </w:r>
          </w:p>
        </w:tc>
      </w:tr>
      <w:tr w:rsidR="0068286E" w:rsidRPr="0068286E" w:rsidTr="001553A3">
        <w:trPr>
          <w:trHeight w:val="294"/>
          <w:jc w:val="center"/>
        </w:trPr>
        <w:tc>
          <w:tcPr>
            <w:tcW w:w="3802" w:type="dxa"/>
            <w:shd w:val="clear" w:color="auto" w:fill="auto"/>
          </w:tcPr>
          <w:p w:rsidR="0068286E" w:rsidRPr="001553A3" w:rsidRDefault="0068286E" w:rsidP="0068286E">
            <w:pPr>
              <w:adjustRightInd w:val="0"/>
              <w:snapToGrid w:val="0"/>
              <w:spacing w:line="400" w:lineRule="exact"/>
              <w:jc w:val="center"/>
              <w:rPr>
                <w:rFonts w:ascii="標楷體" w:eastAsia="標楷體" w:hAnsi="標楷體"/>
                <w:bCs/>
                <w:sz w:val="28"/>
                <w:szCs w:val="24"/>
              </w:rPr>
            </w:pPr>
            <w:r w:rsidRPr="001553A3">
              <w:rPr>
                <w:rFonts w:ascii="標楷體" w:eastAsia="標楷體" w:hAnsi="標楷體"/>
                <w:bCs/>
                <w:sz w:val="28"/>
                <w:szCs w:val="24"/>
              </w:rPr>
              <w:t>&lt;</w:t>
            </w:r>
            <w:r w:rsidRPr="001553A3">
              <w:rPr>
                <w:rFonts w:ascii="標楷體" w:eastAsia="標楷體" w:hAnsi="標楷體" w:hint="eastAsia"/>
                <w:bCs/>
                <w:sz w:val="28"/>
                <w:szCs w:val="24"/>
              </w:rPr>
              <w:t>60%</w:t>
            </w:r>
          </w:p>
        </w:tc>
        <w:tc>
          <w:tcPr>
            <w:tcW w:w="850" w:type="dxa"/>
            <w:shd w:val="clear" w:color="auto" w:fill="auto"/>
          </w:tcPr>
          <w:p w:rsidR="0068286E" w:rsidRPr="001553A3" w:rsidRDefault="0068286E" w:rsidP="0068286E">
            <w:pPr>
              <w:adjustRightInd w:val="0"/>
              <w:snapToGrid w:val="0"/>
              <w:spacing w:line="400" w:lineRule="exact"/>
              <w:jc w:val="center"/>
              <w:rPr>
                <w:rFonts w:ascii="標楷體" w:eastAsia="標楷體" w:hAnsi="標楷體"/>
                <w:bCs/>
                <w:sz w:val="28"/>
                <w:szCs w:val="24"/>
              </w:rPr>
            </w:pPr>
            <w:r w:rsidRPr="001553A3">
              <w:rPr>
                <w:rFonts w:ascii="標楷體" w:eastAsia="標楷體" w:hAnsi="標楷體" w:hint="eastAsia"/>
                <w:bCs/>
                <w:sz w:val="28"/>
                <w:szCs w:val="24"/>
              </w:rPr>
              <w:t>0</w:t>
            </w:r>
          </w:p>
        </w:tc>
      </w:tr>
    </w:tbl>
    <w:p w:rsidR="0068286E" w:rsidRPr="0068286E" w:rsidRDefault="0068286E" w:rsidP="0068286E">
      <w:pPr>
        <w:adjustRightInd w:val="0"/>
        <w:snapToGrid w:val="0"/>
        <w:spacing w:line="400" w:lineRule="exact"/>
        <w:ind w:left="1418"/>
        <w:rPr>
          <w:rFonts w:ascii="標楷體" w:eastAsia="標楷體" w:hAnsi="標楷體"/>
          <w:bCs/>
          <w:sz w:val="28"/>
          <w:szCs w:val="28"/>
        </w:rPr>
      </w:pPr>
    </w:p>
    <w:p w:rsidR="0068286E" w:rsidRPr="0068286E" w:rsidRDefault="0068286E" w:rsidP="0068286E">
      <w:pPr>
        <w:adjustRightInd w:val="0"/>
        <w:snapToGrid w:val="0"/>
        <w:spacing w:line="400" w:lineRule="exact"/>
        <w:ind w:leftChars="473" w:left="2553" w:hangingChars="506" w:hanging="1418"/>
        <w:rPr>
          <w:rFonts w:ascii="標楷體" w:eastAsia="標楷體" w:hAnsi="標楷體"/>
          <w:bCs/>
          <w:sz w:val="28"/>
          <w:szCs w:val="24"/>
        </w:rPr>
      </w:pPr>
      <w:r w:rsidRPr="0068286E">
        <w:rPr>
          <w:rFonts w:ascii="標楷體" w:eastAsia="標楷體" w:hAnsi="標楷體" w:hint="eastAsia"/>
          <w:b/>
          <w:bCs/>
          <w:sz w:val="28"/>
          <w:szCs w:val="24"/>
        </w:rPr>
        <w:t>資料來源：</w:t>
      </w:r>
      <w:r w:rsidRPr="0068286E">
        <w:rPr>
          <w:rFonts w:ascii="標楷體" w:eastAsia="標楷體" w:hAnsi="標楷體" w:hint="eastAsia"/>
          <w:bCs/>
          <w:sz w:val="28"/>
          <w:szCs w:val="24"/>
        </w:rPr>
        <w:t>1.全國家庭照顧者網絡個案管理系統</w:t>
      </w:r>
    </w:p>
    <w:p w:rsidR="0068286E" w:rsidRPr="0068286E" w:rsidRDefault="0068286E" w:rsidP="0068286E">
      <w:pPr>
        <w:adjustRightInd w:val="0"/>
        <w:snapToGrid w:val="0"/>
        <w:spacing w:line="400" w:lineRule="exact"/>
        <w:ind w:leftChars="473" w:left="2552" w:hangingChars="506" w:hanging="1417"/>
        <w:rPr>
          <w:rFonts w:ascii="標楷體" w:eastAsia="標楷體" w:hAnsi="標楷體"/>
          <w:bCs/>
          <w:sz w:val="28"/>
          <w:szCs w:val="24"/>
        </w:rPr>
      </w:pPr>
      <w:r w:rsidRPr="0068286E">
        <w:rPr>
          <w:rFonts w:ascii="標楷體" w:eastAsia="標楷體" w:hAnsi="標楷體"/>
          <w:bCs/>
          <w:sz w:val="28"/>
          <w:szCs w:val="24"/>
        </w:rPr>
        <w:t xml:space="preserve">          2.專線轉介含1966專線。</w:t>
      </w:r>
    </w:p>
    <w:p w:rsidR="0068286E" w:rsidRPr="0068286E" w:rsidRDefault="0068286E" w:rsidP="0068286E">
      <w:pPr>
        <w:adjustRightInd w:val="0"/>
        <w:snapToGrid w:val="0"/>
        <w:spacing w:line="400" w:lineRule="exact"/>
        <w:ind w:leftChars="473" w:left="2553" w:hangingChars="506" w:hanging="1418"/>
        <w:rPr>
          <w:rFonts w:ascii="標楷體" w:eastAsia="標楷體" w:hAnsi="標楷體"/>
          <w:b/>
          <w:bCs/>
          <w:sz w:val="28"/>
          <w:szCs w:val="24"/>
        </w:rPr>
      </w:pPr>
    </w:p>
    <w:p w:rsidR="0068286E" w:rsidRPr="0068286E" w:rsidRDefault="0068286E" w:rsidP="00A65AD4">
      <w:pPr>
        <w:numPr>
          <w:ilvl w:val="0"/>
          <w:numId w:val="772"/>
        </w:numPr>
        <w:tabs>
          <w:tab w:val="left" w:pos="1276"/>
        </w:tabs>
        <w:suppressAutoHyphens/>
        <w:autoSpaceDN w:val="0"/>
        <w:snapToGrid w:val="0"/>
        <w:spacing w:line="400" w:lineRule="exact"/>
        <w:ind w:left="1418" w:hanging="709"/>
        <w:textAlignment w:val="baseline"/>
        <w:rPr>
          <w:rFonts w:ascii="標楷體" w:eastAsia="標楷體" w:hAnsi="標楷體"/>
          <w:bCs/>
          <w:sz w:val="32"/>
          <w:szCs w:val="28"/>
        </w:rPr>
      </w:pPr>
      <w:r w:rsidRPr="0068286E">
        <w:rPr>
          <w:rFonts w:ascii="標楷體" w:eastAsia="標楷體" w:hAnsi="標楷體" w:hint="eastAsia"/>
          <w:bCs/>
          <w:sz w:val="32"/>
          <w:szCs w:val="28"/>
        </w:rPr>
        <w:t>長期照顧輔具服務辦理情形(5分)</w:t>
      </w:r>
    </w:p>
    <w:p w:rsidR="0068286E" w:rsidRPr="0068286E" w:rsidRDefault="0068286E" w:rsidP="00A65AD4">
      <w:pPr>
        <w:numPr>
          <w:ilvl w:val="0"/>
          <w:numId w:val="773"/>
        </w:numPr>
        <w:adjustRightInd w:val="0"/>
        <w:snapToGrid w:val="0"/>
        <w:spacing w:line="400" w:lineRule="exact"/>
        <w:ind w:left="1418" w:hanging="567"/>
        <w:rPr>
          <w:rFonts w:ascii="標楷體" w:eastAsia="標楷體" w:hAnsi="標楷體"/>
          <w:bCs/>
          <w:sz w:val="28"/>
          <w:szCs w:val="28"/>
        </w:rPr>
      </w:pPr>
      <w:r w:rsidRPr="0068286E">
        <w:rPr>
          <w:rFonts w:ascii="標楷體" w:eastAsia="標楷體" w:hAnsi="標楷體" w:hint="eastAsia"/>
          <w:bCs/>
          <w:sz w:val="28"/>
          <w:szCs w:val="28"/>
        </w:rPr>
        <w:t>長期照顧輔具購買代償墊付、租賃服務推動情形(3分)</w:t>
      </w:r>
    </w:p>
    <w:p w:rsidR="0068286E" w:rsidRPr="0068286E" w:rsidRDefault="0068286E" w:rsidP="0068286E">
      <w:pPr>
        <w:adjustRightInd w:val="0"/>
        <w:snapToGrid w:val="0"/>
        <w:spacing w:line="400" w:lineRule="exact"/>
        <w:ind w:left="1418"/>
        <w:rPr>
          <w:rFonts w:ascii="標楷體" w:eastAsia="標楷體" w:hAnsi="標楷體"/>
          <w:bCs/>
          <w:sz w:val="28"/>
          <w:szCs w:val="28"/>
        </w:rPr>
      </w:pPr>
      <w:r w:rsidRPr="0068286E">
        <w:rPr>
          <w:rFonts w:ascii="Times New Roman" w:eastAsia="標楷體" w:hAnsi="Times New Roman" w:hint="eastAsia"/>
          <w:b/>
          <w:bCs/>
          <w:sz w:val="28"/>
          <w:szCs w:val="28"/>
        </w:rPr>
        <w:t>評分標準：</w:t>
      </w:r>
    </w:p>
    <w:p w:rsidR="0068286E" w:rsidRPr="0068286E" w:rsidRDefault="0068286E" w:rsidP="0068286E">
      <w:pPr>
        <w:adjustRightInd w:val="0"/>
        <w:snapToGrid w:val="0"/>
        <w:spacing w:line="400" w:lineRule="exact"/>
        <w:ind w:left="1418"/>
        <w:rPr>
          <w:rFonts w:ascii="標楷體" w:eastAsia="標楷體" w:hAnsi="標楷體"/>
          <w:bCs/>
          <w:sz w:val="28"/>
          <w:szCs w:val="28"/>
        </w:rPr>
      </w:pPr>
      <w:r w:rsidRPr="0068286E">
        <w:rPr>
          <w:rFonts w:ascii="標楷體" w:eastAsia="標楷體" w:hAnsi="標楷體" w:hint="eastAsia"/>
          <w:bCs/>
          <w:sz w:val="28"/>
          <w:szCs w:val="28"/>
        </w:rPr>
        <w:t>【</w:t>
      </w:r>
      <w:r w:rsidRPr="0068286E">
        <w:rPr>
          <w:rFonts w:ascii="標楷體" w:eastAsia="標楷體" w:hAnsi="標楷體" w:hint="eastAsia"/>
          <w:b/>
          <w:bCs/>
          <w:sz w:val="28"/>
          <w:szCs w:val="28"/>
        </w:rPr>
        <w:t>(</w:t>
      </w:r>
      <w:r w:rsidRPr="0068286E">
        <w:rPr>
          <w:rFonts w:ascii="標楷體" w:eastAsia="標楷體" w:hAnsi="標楷體" w:hint="eastAsia"/>
          <w:bCs/>
          <w:sz w:val="28"/>
          <w:szCs w:val="28"/>
        </w:rPr>
        <w:t>輔具服務以代償墊付核銷人數/輔具服務核銷人數</w:t>
      </w:r>
      <w:r w:rsidRPr="0068286E">
        <w:rPr>
          <w:rFonts w:ascii="標楷體" w:eastAsia="標楷體" w:hAnsi="標楷體" w:hint="eastAsia"/>
          <w:b/>
          <w:bCs/>
          <w:sz w:val="28"/>
          <w:szCs w:val="28"/>
        </w:rPr>
        <w:t>)</w:t>
      </w:r>
      <w:r w:rsidRPr="0068286E">
        <w:rPr>
          <w:rFonts w:ascii="標楷體" w:eastAsia="標楷體" w:hAnsi="標楷體" w:hint="eastAsia"/>
          <w:bCs/>
          <w:sz w:val="28"/>
          <w:szCs w:val="28"/>
        </w:rPr>
        <w:t>X100%】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1113"/>
      </w:tblGrid>
      <w:tr w:rsidR="0068286E" w:rsidRPr="0068286E" w:rsidTr="0068286E">
        <w:trPr>
          <w:trHeight w:hRule="exact" w:val="397"/>
          <w:jc w:val="center"/>
        </w:trPr>
        <w:tc>
          <w:tcPr>
            <w:tcW w:w="3826" w:type="dxa"/>
            <w:shd w:val="clear" w:color="auto" w:fill="auto"/>
            <w:vAlign w:val="center"/>
          </w:tcPr>
          <w:p w:rsidR="0068286E" w:rsidRPr="0068286E" w:rsidRDefault="0068286E" w:rsidP="0068286E">
            <w:pPr>
              <w:snapToGrid w:val="0"/>
              <w:spacing w:line="400" w:lineRule="exact"/>
              <w:jc w:val="center"/>
              <w:rPr>
                <w:rFonts w:ascii="標楷體" w:eastAsia="標楷體" w:hAnsi="標楷體"/>
                <w:sz w:val="28"/>
                <w:szCs w:val="28"/>
              </w:rPr>
            </w:pPr>
            <w:r w:rsidRPr="0068286E">
              <w:rPr>
                <w:rFonts w:ascii="標楷體" w:eastAsia="標楷體" w:hAnsi="標楷體" w:hint="eastAsia"/>
                <w:bCs/>
                <w:sz w:val="28"/>
                <w:szCs w:val="28"/>
              </w:rPr>
              <w:t>長照輔具服務推動情形</w:t>
            </w:r>
          </w:p>
        </w:tc>
        <w:tc>
          <w:tcPr>
            <w:tcW w:w="1113" w:type="dxa"/>
            <w:shd w:val="clear" w:color="auto" w:fill="auto"/>
            <w:vAlign w:val="center"/>
          </w:tcPr>
          <w:p w:rsidR="0068286E" w:rsidRPr="0068286E" w:rsidRDefault="0068286E" w:rsidP="0068286E">
            <w:pPr>
              <w:snapToGrid w:val="0"/>
              <w:spacing w:line="400" w:lineRule="exact"/>
              <w:jc w:val="center"/>
              <w:rPr>
                <w:rFonts w:ascii="標楷體" w:eastAsia="標楷體" w:hAnsi="標楷體"/>
                <w:sz w:val="28"/>
                <w:szCs w:val="28"/>
              </w:rPr>
            </w:pPr>
            <w:r w:rsidRPr="0068286E">
              <w:rPr>
                <w:rFonts w:ascii="標楷體" w:eastAsia="標楷體" w:hAnsi="標楷體" w:hint="eastAsia"/>
                <w:sz w:val="28"/>
                <w:szCs w:val="28"/>
              </w:rPr>
              <w:t>評分</w:t>
            </w:r>
          </w:p>
        </w:tc>
      </w:tr>
      <w:tr w:rsidR="0068286E" w:rsidRPr="0068286E" w:rsidTr="0068286E">
        <w:trPr>
          <w:trHeight w:hRule="exact" w:val="397"/>
          <w:jc w:val="center"/>
        </w:trPr>
        <w:tc>
          <w:tcPr>
            <w:tcW w:w="3826"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標楷體" w:eastAsia="標楷體" w:hAnsi="標楷體"/>
                <w:bCs/>
                <w:sz w:val="28"/>
                <w:szCs w:val="28"/>
              </w:rPr>
            </w:pPr>
            <w:r w:rsidRPr="0068286E">
              <w:rPr>
                <w:rFonts w:ascii="標楷體" w:eastAsia="標楷體" w:hAnsi="標楷體" w:cs="細明體" w:hint="eastAsia"/>
                <w:bCs/>
                <w:sz w:val="28"/>
                <w:szCs w:val="28"/>
              </w:rPr>
              <w:t>≧8</w:t>
            </w:r>
            <w:r w:rsidRPr="0068286E">
              <w:rPr>
                <w:rFonts w:ascii="標楷體" w:eastAsia="標楷體" w:hAnsi="標楷體" w:hint="eastAsia"/>
                <w:bCs/>
                <w:sz w:val="28"/>
                <w:szCs w:val="28"/>
              </w:rPr>
              <w:t>0</w:t>
            </w:r>
            <w:r w:rsidRPr="0068286E">
              <w:rPr>
                <w:rFonts w:ascii="標楷體" w:eastAsia="標楷體" w:hAnsi="標楷體"/>
                <w:bCs/>
                <w:sz w:val="28"/>
                <w:szCs w:val="28"/>
              </w:rPr>
              <w:t>%</w:t>
            </w:r>
          </w:p>
        </w:tc>
        <w:tc>
          <w:tcPr>
            <w:tcW w:w="1113"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標楷體" w:eastAsia="標楷體" w:hAnsi="標楷體"/>
                <w:bCs/>
                <w:sz w:val="28"/>
                <w:szCs w:val="28"/>
              </w:rPr>
            </w:pPr>
            <w:r w:rsidRPr="0068286E">
              <w:rPr>
                <w:rFonts w:ascii="標楷體" w:eastAsia="標楷體" w:hAnsi="標楷體" w:hint="eastAsia"/>
                <w:bCs/>
                <w:sz w:val="28"/>
                <w:szCs w:val="28"/>
              </w:rPr>
              <w:t>3</w:t>
            </w:r>
          </w:p>
        </w:tc>
      </w:tr>
      <w:tr w:rsidR="0068286E" w:rsidRPr="0068286E" w:rsidTr="0068286E">
        <w:trPr>
          <w:trHeight w:hRule="exact" w:val="397"/>
          <w:jc w:val="center"/>
        </w:trPr>
        <w:tc>
          <w:tcPr>
            <w:tcW w:w="3826"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標楷體" w:eastAsia="標楷體" w:hAnsi="標楷體"/>
                <w:bCs/>
                <w:sz w:val="28"/>
                <w:szCs w:val="28"/>
              </w:rPr>
            </w:pPr>
            <w:r w:rsidRPr="0068286E">
              <w:rPr>
                <w:rFonts w:ascii="標楷體" w:eastAsia="標楷體" w:hAnsi="標楷體" w:hint="eastAsia"/>
                <w:bCs/>
                <w:sz w:val="28"/>
                <w:szCs w:val="28"/>
              </w:rPr>
              <w:t>65</w:t>
            </w:r>
            <w:r w:rsidRPr="0068286E">
              <w:rPr>
                <w:rFonts w:ascii="標楷體" w:eastAsia="標楷體" w:hAnsi="標楷體"/>
                <w:bCs/>
                <w:sz w:val="28"/>
                <w:szCs w:val="28"/>
              </w:rPr>
              <w:t>%</w:t>
            </w:r>
            <w:r w:rsidRPr="0068286E">
              <w:rPr>
                <w:rFonts w:ascii="標楷體" w:eastAsia="標楷體" w:hAnsi="標楷體" w:cs="細明體" w:hint="eastAsia"/>
                <w:bCs/>
                <w:sz w:val="28"/>
                <w:szCs w:val="28"/>
              </w:rPr>
              <w:t>≦</w:t>
            </w:r>
            <w:r w:rsidRPr="0068286E">
              <w:rPr>
                <w:rFonts w:ascii="標楷體" w:eastAsia="標楷體" w:hAnsi="標楷體" w:cs="Calibri"/>
                <w:bCs/>
                <w:sz w:val="28"/>
                <w:szCs w:val="28"/>
              </w:rPr>
              <w:t>○</w:t>
            </w:r>
            <w:r w:rsidRPr="0068286E">
              <w:rPr>
                <w:rFonts w:ascii="標楷體" w:eastAsia="標楷體" w:hAnsi="標楷體"/>
                <w:bCs/>
                <w:sz w:val="28"/>
                <w:szCs w:val="28"/>
              </w:rPr>
              <w:t>＜</w:t>
            </w:r>
            <w:r w:rsidRPr="0068286E">
              <w:rPr>
                <w:rFonts w:ascii="標楷體" w:eastAsia="標楷體" w:hAnsi="標楷體" w:hint="eastAsia"/>
                <w:bCs/>
                <w:sz w:val="28"/>
                <w:szCs w:val="28"/>
              </w:rPr>
              <w:t>80</w:t>
            </w:r>
            <w:r w:rsidRPr="0068286E">
              <w:rPr>
                <w:rFonts w:ascii="標楷體" w:eastAsia="標楷體" w:hAnsi="標楷體"/>
                <w:bCs/>
                <w:sz w:val="28"/>
                <w:szCs w:val="28"/>
              </w:rPr>
              <w:t>%</w:t>
            </w:r>
          </w:p>
        </w:tc>
        <w:tc>
          <w:tcPr>
            <w:tcW w:w="1113"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標楷體" w:eastAsia="標楷體" w:hAnsi="標楷體"/>
                <w:bCs/>
                <w:sz w:val="28"/>
                <w:szCs w:val="28"/>
              </w:rPr>
            </w:pPr>
            <w:r w:rsidRPr="0068286E">
              <w:rPr>
                <w:rFonts w:ascii="標楷體" w:eastAsia="標楷體" w:hAnsi="標楷體" w:hint="eastAsia"/>
                <w:bCs/>
                <w:sz w:val="28"/>
                <w:szCs w:val="28"/>
              </w:rPr>
              <w:t>2</w:t>
            </w:r>
          </w:p>
        </w:tc>
      </w:tr>
      <w:tr w:rsidR="0068286E" w:rsidRPr="0068286E" w:rsidTr="0068286E">
        <w:trPr>
          <w:trHeight w:hRule="exact" w:val="397"/>
          <w:jc w:val="center"/>
        </w:trPr>
        <w:tc>
          <w:tcPr>
            <w:tcW w:w="3826"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標楷體" w:eastAsia="標楷體" w:hAnsi="標楷體"/>
                <w:bCs/>
                <w:sz w:val="28"/>
                <w:szCs w:val="28"/>
              </w:rPr>
            </w:pPr>
            <w:r w:rsidRPr="0068286E">
              <w:rPr>
                <w:rFonts w:ascii="標楷體" w:eastAsia="標楷體" w:hAnsi="標楷體" w:hint="eastAsia"/>
                <w:bCs/>
                <w:sz w:val="28"/>
                <w:szCs w:val="28"/>
              </w:rPr>
              <w:t>&lt;65%</w:t>
            </w:r>
          </w:p>
        </w:tc>
        <w:tc>
          <w:tcPr>
            <w:tcW w:w="1113"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標楷體" w:eastAsia="標楷體" w:hAnsi="標楷體"/>
                <w:bCs/>
                <w:sz w:val="28"/>
                <w:szCs w:val="28"/>
              </w:rPr>
            </w:pPr>
            <w:r w:rsidRPr="0068286E">
              <w:rPr>
                <w:rFonts w:ascii="標楷體" w:eastAsia="標楷體" w:hAnsi="標楷體" w:hint="eastAsia"/>
                <w:bCs/>
                <w:sz w:val="28"/>
                <w:szCs w:val="28"/>
              </w:rPr>
              <w:t>1</w:t>
            </w:r>
          </w:p>
        </w:tc>
      </w:tr>
    </w:tbl>
    <w:p w:rsidR="0068286E" w:rsidRPr="0068286E" w:rsidRDefault="0068286E" w:rsidP="00A65AD4">
      <w:pPr>
        <w:numPr>
          <w:ilvl w:val="0"/>
          <w:numId w:val="773"/>
        </w:numPr>
        <w:adjustRightInd w:val="0"/>
        <w:snapToGrid w:val="0"/>
        <w:spacing w:line="400" w:lineRule="exact"/>
        <w:ind w:left="1418" w:hanging="567"/>
        <w:rPr>
          <w:rFonts w:ascii="標楷體" w:eastAsia="標楷體" w:hAnsi="標楷體"/>
          <w:bCs/>
          <w:sz w:val="28"/>
          <w:szCs w:val="28"/>
        </w:rPr>
      </w:pPr>
      <w:r w:rsidRPr="0068286E">
        <w:rPr>
          <w:rFonts w:ascii="標楷體" w:eastAsia="標楷體" w:hAnsi="標楷體" w:hint="eastAsia"/>
          <w:bCs/>
          <w:sz w:val="28"/>
          <w:szCs w:val="28"/>
        </w:rPr>
        <w:t>長期照顧輔具租賃服務推動情形</w:t>
      </w:r>
    </w:p>
    <w:p w:rsidR="0068286E" w:rsidRPr="0068286E" w:rsidRDefault="0068286E" w:rsidP="0068286E">
      <w:pPr>
        <w:adjustRightInd w:val="0"/>
        <w:snapToGrid w:val="0"/>
        <w:spacing w:line="400" w:lineRule="exact"/>
        <w:ind w:left="1418"/>
        <w:rPr>
          <w:rFonts w:ascii="標楷體" w:eastAsia="標楷體" w:hAnsi="標楷體"/>
          <w:bCs/>
          <w:sz w:val="28"/>
          <w:szCs w:val="28"/>
        </w:rPr>
      </w:pPr>
      <w:r w:rsidRPr="0068286E">
        <w:rPr>
          <w:rFonts w:ascii="Times New Roman" w:eastAsia="標楷體" w:hAnsi="Times New Roman" w:hint="eastAsia"/>
          <w:b/>
          <w:bCs/>
          <w:sz w:val="28"/>
          <w:szCs w:val="28"/>
        </w:rPr>
        <w:t>評分標準：</w:t>
      </w:r>
    </w:p>
    <w:tbl>
      <w:tblPr>
        <w:tblpPr w:leftFromText="180" w:rightFromText="180" w:vertAnchor="text" w:horzAnchor="margin" w:tblpXSpec="center" w:tblpY="1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276"/>
      </w:tblGrid>
      <w:tr w:rsidR="0068286E" w:rsidRPr="0068286E" w:rsidTr="00892FAD">
        <w:trPr>
          <w:trHeight w:hRule="exact" w:val="443"/>
        </w:trPr>
        <w:tc>
          <w:tcPr>
            <w:tcW w:w="4673" w:type="dxa"/>
            <w:shd w:val="clear" w:color="auto" w:fill="auto"/>
            <w:vAlign w:val="center"/>
          </w:tcPr>
          <w:p w:rsidR="0068286E" w:rsidRPr="0068286E" w:rsidRDefault="0068286E" w:rsidP="0068286E">
            <w:pPr>
              <w:snapToGrid w:val="0"/>
              <w:spacing w:line="400" w:lineRule="exact"/>
              <w:jc w:val="center"/>
              <w:rPr>
                <w:rFonts w:ascii="標楷體" w:eastAsia="標楷體" w:hAnsi="標楷體"/>
                <w:sz w:val="28"/>
                <w:szCs w:val="28"/>
              </w:rPr>
            </w:pPr>
            <w:r w:rsidRPr="0068286E">
              <w:rPr>
                <w:rFonts w:ascii="標楷體" w:eastAsia="標楷體" w:hAnsi="標楷體" w:hint="eastAsia"/>
                <w:bCs/>
                <w:sz w:val="28"/>
                <w:szCs w:val="28"/>
              </w:rPr>
              <w:t>長照輔具租賃服務推動情形</w:t>
            </w:r>
          </w:p>
        </w:tc>
        <w:tc>
          <w:tcPr>
            <w:tcW w:w="1276" w:type="dxa"/>
            <w:shd w:val="clear" w:color="auto" w:fill="auto"/>
            <w:vAlign w:val="center"/>
          </w:tcPr>
          <w:p w:rsidR="0068286E" w:rsidRPr="0068286E" w:rsidRDefault="0068286E" w:rsidP="0068286E">
            <w:pPr>
              <w:snapToGrid w:val="0"/>
              <w:spacing w:line="400" w:lineRule="exact"/>
              <w:jc w:val="center"/>
              <w:rPr>
                <w:rFonts w:ascii="標楷體" w:eastAsia="標楷體" w:hAnsi="標楷體"/>
                <w:sz w:val="28"/>
                <w:szCs w:val="28"/>
              </w:rPr>
            </w:pPr>
            <w:r w:rsidRPr="0068286E">
              <w:rPr>
                <w:rFonts w:ascii="標楷體" w:eastAsia="標楷體" w:hAnsi="標楷體" w:hint="eastAsia"/>
                <w:sz w:val="28"/>
                <w:szCs w:val="28"/>
              </w:rPr>
              <w:t>評分</w:t>
            </w:r>
          </w:p>
        </w:tc>
      </w:tr>
      <w:tr w:rsidR="0068286E" w:rsidRPr="0068286E" w:rsidTr="00892FAD">
        <w:trPr>
          <w:trHeight w:hRule="exact" w:val="894"/>
        </w:trPr>
        <w:tc>
          <w:tcPr>
            <w:tcW w:w="4673"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標楷體" w:eastAsia="標楷體" w:hAnsi="標楷體"/>
                <w:bCs/>
                <w:sz w:val="28"/>
                <w:szCs w:val="28"/>
              </w:rPr>
            </w:pPr>
            <w:r w:rsidRPr="0068286E">
              <w:rPr>
                <w:rFonts w:ascii="標楷體" w:eastAsia="標楷體" w:hAnsi="標楷體" w:hint="eastAsia"/>
                <w:bCs/>
                <w:sz w:val="28"/>
                <w:szCs w:val="28"/>
              </w:rPr>
              <w:t>轄內各行政區已有特約單位</w:t>
            </w:r>
          </w:p>
          <w:p w:rsidR="0068286E" w:rsidRPr="0068286E" w:rsidRDefault="0068286E" w:rsidP="0068286E">
            <w:pPr>
              <w:adjustRightInd w:val="0"/>
              <w:snapToGrid w:val="0"/>
              <w:spacing w:line="400" w:lineRule="exact"/>
              <w:ind w:left="574" w:hangingChars="205" w:hanging="574"/>
              <w:jc w:val="center"/>
              <w:rPr>
                <w:rFonts w:ascii="標楷體" w:eastAsia="標楷體" w:hAnsi="標楷體"/>
                <w:bCs/>
                <w:sz w:val="28"/>
                <w:szCs w:val="28"/>
              </w:rPr>
            </w:pPr>
            <w:r w:rsidRPr="0068286E">
              <w:rPr>
                <w:rFonts w:ascii="標楷體" w:eastAsia="標楷體" w:hAnsi="標楷體" w:hint="eastAsia"/>
                <w:bCs/>
                <w:sz w:val="28"/>
                <w:szCs w:val="28"/>
              </w:rPr>
              <w:t>且確實可提供服務</w:t>
            </w:r>
          </w:p>
        </w:tc>
        <w:tc>
          <w:tcPr>
            <w:tcW w:w="1276"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標楷體" w:eastAsia="標楷體" w:hAnsi="標楷體"/>
                <w:bCs/>
                <w:sz w:val="28"/>
                <w:szCs w:val="28"/>
              </w:rPr>
            </w:pPr>
            <w:r w:rsidRPr="0068286E">
              <w:rPr>
                <w:rFonts w:ascii="標楷體" w:eastAsia="標楷體" w:hAnsi="標楷體" w:hint="eastAsia"/>
                <w:bCs/>
                <w:sz w:val="28"/>
                <w:szCs w:val="28"/>
              </w:rPr>
              <w:t>2</w:t>
            </w:r>
          </w:p>
        </w:tc>
      </w:tr>
      <w:tr w:rsidR="0068286E" w:rsidRPr="0068286E" w:rsidTr="00892FAD">
        <w:trPr>
          <w:trHeight w:hRule="exact" w:val="518"/>
        </w:trPr>
        <w:tc>
          <w:tcPr>
            <w:tcW w:w="4673"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標楷體" w:eastAsia="標楷體" w:hAnsi="標楷體"/>
                <w:bCs/>
                <w:sz w:val="28"/>
                <w:szCs w:val="28"/>
              </w:rPr>
            </w:pPr>
            <w:r w:rsidRPr="0068286E">
              <w:rPr>
                <w:rFonts w:ascii="標楷體" w:eastAsia="標楷體" w:hAnsi="標楷體" w:hint="eastAsia"/>
                <w:bCs/>
                <w:sz w:val="28"/>
                <w:szCs w:val="28"/>
              </w:rPr>
              <w:t>轄內各行政區已有特約單位</w:t>
            </w:r>
          </w:p>
        </w:tc>
        <w:tc>
          <w:tcPr>
            <w:tcW w:w="1276"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標楷體" w:eastAsia="標楷體" w:hAnsi="標楷體"/>
                <w:bCs/>
                <w:sz w:val="28"/>
                <w:szCs w:val="28"/>
              </w:rPr>
            </w:pPr>
            <w:r w:rsidRPr="0068286E">
              <w:rPr>
                <w:rFonts w:ascii="標楷體" w:eastAsia="標楷體" w:hAnsi="標楷體" w:hint="eastAsia"/>
                <w:bCs/>
                <w:sz w:val="28"/>
                <w:szCs w:val="28"/>
              </w:rPr>
              <w:t>1</w:t>
            </w:r>
          </w:p>
        </w:tc>
      </w:tr>
      <w:tr w:rsidR="0068286E" w:rsidRPr="0068286E" w:rsidTr="00892FAD">
        <w:trPr>
          <w:trHeight w:hRule="exact" w:val="554"/>
        </w:trPr>
        <w:tc>
          <w:tcPr>
            <w:tcW w:w="4673"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標楷體" w:eastAsia="標楷體" w:hAnsi="標楷體"/>
                <w:bCs/>
                <w:sz w:val="28"/>
                <w:szCs w:val="28"/>
              </w:rPr>
            </w:pPr>
            <w:r w:rsidRPr="0068286E">
              <w:rPr>
                <w:rFonts w:ascii="標楷體" w:eastAsia="標楷體" w:hAnsi="標楷體" w:hint="eastAsia"/>
                <w:bCs/>
                <w:sz w:val="28"/>
                <w:szCs w:val="28"/>
              </w:rPr>
              <w:t>轄內各行政區未有特約單位</w:t>
            </w:r>
          </w:p>
        </w:tc>
        <w:tc>
          <w:tcPr>
            <w:tcW w:w="1276"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標楷體" w:eastAsia="標楷體" w:hAnsi="標楷體"/>
                <w:bCs/>
                <w:sz w:val="28"/>
                <w:szCs w:val="28"/>
              </w:rPr>
            </w:pPr>
            <w:r w:rsidRPr="0068286E">
              <w:rPr>
                <w:rFonts w:ascii="標楷體" w:eastAsia="標楷體" w:hAnsi="標楷體" w:hint="eastAsia"/>
                <w:bCs/>
                <w:sz w:val="28"/>
                <w:szCs w:val="28"/>
              </w:rPr>
              <w:t>0</w:t>
            </w:r>
          </w:p>
        </w:tc>
      </w:tr>
    </w:tbl>
    <w:p w:rsidR="0068286E" w:rsidRPr="0068286E" w:rsidRDefault="0068286E" w:rsidP="0068286E">
      <w:pPr>
        <w:adjustRightInd w:val="0"/>
        <w:snapToGrid w:val="0"/>
        <w:spacing w:line="400" w:lineRule="exact"/>
        <w:jc w:val="both"/>
        <w:rPr>
          <w:rFonts w:ascii="標楷體" w:eastAsia="標楷體" w:hAnsi="標楷體"/>
          <w:sz w:val="28"/>
          <w:szCs w:val="28"/>
        </w:rPr>
      </w:pPr>
    </w:p>
    <w:p w:rsidR="0068286E" w:rsidRPr="0068286E" w:rsidRDefault="0068286E" w:rsidP="0068286E">
      <w:pPr>
        <w:adjustRightInd w:val="0"/>
        <w:snapToGrid w:val="0"/>
        <w:spacing w:line="400" w:lineRule="exact"/>
        <w:jc w:val="both"/>
        <w:rPr>
          <w:rFonts w:ascii="標楷體" w:eastAsia="標楷體" w:hAnsi="標楷體"/>
          <w:sz w:val="28"/>
          <w:szCs w:val="28"/>
        </w:rPr>
      </w:pPr>
    </w:p>
    <w:p w:rsidR="0068286E" w:rsidRPr="0068286E" w:rsidRDefault="0068286E" w:rsidP="0068286E">
      <w:pPr>
        <w:adjustRightInd w:val="0"/>
        <w:snapToGrid w:val="0"/>
        <w:spacing w:line="400" w:lineRule="exact"/>
        <w:jc w:val="both"/>
        <w:rPr>
          <w:rFonts w:ascii="標楷體" w:eastAsia="標楷體" w:hAnsi="標楷體"/>
          <w:sz w:val="28"/>
          <w:szCs w:val="28"/>
        </w:rPr>
      </w:pPr>
    </w:p>
    <w:p w:rsidR="0068286E" w:rsidRPr="0068286E" w:rsidRDefault="0068286E" w:rsidP="0068286E">
      <w:pPr>
        <w:adjustRightInd w:val="0"/>
        <w:snapToGrid w:val="0"/>
        <w:spacing w:line="400" w:lineRule="exact"/>
        <w:jc w:val="both"/>
        <w:rPr>
          <w:rFonts w:ascii="標楷體" w:eastAsia="標楷體" w:hAnsi="標楷體"/>
          <w:sz w:val="28"/>
          <w:szCs w:val="28"/>
        </w:rPr>
      </w:pPr>
    </w:p>
    <w:p w:rsidR="0068286E" w:rsidRPr="0068286E" w:rsidRDefault="0068286E" w:rsidP="0068286E">
      <w:pPr>
        <w:adjustRightInd w:val="0"/>
        <w:snapToGrid w:val="0"/>
        <w:spacing w:line="400" w:lineRule="exact"/>
        <w:jc w:val="both"/>
        <w:rPr>
          <w:rFonts w:ascii="標楷體" w:eastAsia="標楷體" w:hAnsi="標楷體"/>
          <w:sz w:val="28"/>
          <w:szCs w:val="28"/>
        </w:rPr>
      </w:pPr>
    </w:p>
    <w:p w:rsidR="0068286E" w:rsidRPr="0068286E" w:rsidRDefault="0068286E" w:rsidP="0068286E">
      <w:pPr>
        <w:adjustRightInd w:val="0"/>
        <w:snapToGrid w:val="0"/>
        <w:spacing w:line="400" w:lineRule="exact"/>
        <w:jc w:val="both"/>
        <w:rPr>
          <w:rFonts w:ascii="標楷體" w:eastAsia="標楷體" w:hAnsi="標楷體"/>
          <w:sz w:val="28"/>
          <w:szCs w:val="28"/>
        </w:rPr>
      </w:pPr>
    </w:p>
    <w:p w:rsidR="0068286E" w:rsidRPr="0068286E" w:rsidRDefault="0068286E" w:rsidP="0068286E">
      <w:pPr>
        <w:adjustRightInd w:val="0"/>
        <w:snapToGrid w:val="0"/>
        <w:spacing w:line="400" w:lineRule="exact"/>
        <w:jc w:val="both"/>
        <w:rPr>
          <w:rFonts w:ascii="標楷體" w:eastAsia="標楷體" w:hAnsi="標楷體"/>
          <w:sz w:val="28"/>
          <w:szCs w:val="28"/>
        </w:rPr>
      </w:pPr>
    </w:p>
    <w:p w:rsidR="0068286E" w:rsidRPr="0068286E" w:rsidRDefault="0068286E" w:rsidP="0068286E">
      <w:pPr>
        <w:adjustRightInd w:val="0"/>
        <w:snapToGrid w:val="0"/>
        <w:spacing w:line="400" w:lineRule="exact"/>
        <w:jc w:val="both"/>
        <w:rPr>
          <w:rFonts w:ascii="標楷體" w:eastAsia="標楷體" w:hAnsi="標楷體"/>
          <w:b/>
          <w:bCs/>
          <w:sz w:val="28"/>
          <w:szCs w:val="28"/>
        </w:rPr>
      </w:pPr>
      <w:r w:rsidRPr="0068286E">
        <w:rPr>
          <w:rFonts w:ascii="標楷體" w:eastAsia="標楷體" w:hAnsi="標楷體" w:hint="eastAsia"/>
          <w:sz w:val="28"/>
          <w:szCs w:val="28"/>
        </w:rPr>
        <w:t xml:space="preserve">         註</w:t>
      </w:r>
      <w:r w:rsidRPr="0068286E">
        <w:rPr>
          <w:rFonts w:ascii="標楷體" w:eastAsia="標楷體" w:hAnsi="標楷體"/>
          <w:b/>
          <w:bCs/>
          <w:sz w:val="28"/>
          <w:szCs w:val="28"/>
        </w:rPr>
        <w:t>：</w:t>
      </w:r>
    </w:p>
    <w:p w:rsidR="0068286E" w:rsidRPr="0068286E" w:rsidRDefault="0068286E" w:rsidP="00A65AD4">
      <w:pPr>
        <w:numPr>
          <w:ilvl w:val="0"/>
          <w:numId w:val="726"/>
        </w:numPr>
        <w:suppressAutoHyphens/>
        <w:autoSpaceDN w:val="0"/>
        <w:spacing w:line="400" w:lineRule="exact"/>
        <w:ind w:left="1588" w:hanging="284"/>
        <w:textAlignment w:val="baseline"/>
        <w:rPr>
          <w:rFonts w:ascii="標楷體" w:eastAsia="標楷體" w:hAnsi="標楷體" w:cs="標楷體"/>
          <w:kern w:val="3"/>
          <w:sz w:val="28"/>
          <w:szCs w:val="28"/>
        </w:rPr>
      </w:pPr>
      <w:r w:rsidRPr="0068286E">
        <w:rPr>
          <w:rFonts w:ascii="標楷體" w:eastAsia="標楷體" w:hAnsi="標楷體" w:cs="標楷體" w:hint="eastAsia"/>
          <w:kern w:val="3"/>
          <w:sz w:val="28"/>
          <w:szCs w:val="28"/>
        </w:rPr>
        <w:t>指標</w:t>
      </w:r>
      <w:r w:rsidRPr="0068286E">
        <w:rPr>
          <w:rFonts w:ascii="標楷體" w:eastAsia="標楷體" w:hAnsi="標楷體" w:cs="標楷體" w:hint="eastAsia"/>
          <w:b/>
          <w:kern w:val="3"/>
          <w:sz w:val="28"/>
          <w:szCs w:val="28"/>
        </w:rPr>
        <w:t>(二)</w:t>
      </w:r>
      <w:r w:rsidRPr="0068286E">
        <w:rPr>
          <w:rFonts w:ascii="標楷體" w:eastAsia="標楷體" w:hAnsi="標楷體" w:cs="標楷體" w:hint="eastAsia"/>
          <w:kern w:val="3"/>
          <w:sz w:val="28"/>
          <w:szCs w:val="28"/>
        </w:rPr>
        <w:t>轄內各行政區已有特約單位係指特約單位服務區域可服務範圍，非指特約單位所在地。</w:t>
      </w:r>
    </w:p>
    <w:p w:rsidR="0068286E" w:rsidRPr="0068286E" w:rsidRDefault="0068286E" w:rsidP="00A65AD4">
      <w:pPr>
        <w:numPr>
          <w:ilvl w:val="0"/>
          <w:numId w:val="726"/>
        </w:numPr>
        <w:suppressAutoHyphens/>
        <w:autoSpaceDN w:val="0"/>
        <w:spacing w:line="400" w:lineRule="exact"/>
        <w:ind w:left="1588" w:hanging="284"/>
        <w:textAlignment w:val="baseline"/>
        <w:rPr>
          <w:rFonts w:ascii="Times New Roman" w:eastAsia="標楷體" w:hAnsi="Times New Roman"/>
          <w:sz w:val="28"/>
          <w:szCs w:val="28"/>
        </w:rPr>
      </w:pPr>
      <w:r w:rsidRPr="0068286E">
        <w:rPr>
          <w:rFonts w:ascii="標楷體" w:eastAsia="標楷體" w:hAnsi="標楷體" w:cs="標楷體" w:hint="eastAsia"/>
          <w:kern w:val="3"/>
          <w:sz w:val="28"/>
          <w:szCs w:val="28"/>
        </w:rPr>
        <w:t>有關「確實可提供服務」係針對符合長照2.0對象有申請使用輔具服務之行政區（鄉鎮市區），該區域確實提供輔具租賃服務。</w:t>
      </w:r>
    </w:p>
    <w:p w:rsidR="0068286E" w:rsidRPr="0068286E" w:rsidRDefault="0068286E" w:rsidP="0068286E">
      <w:pPr>
        <w:tabs>
          <w:tab w:val="left" w:pos="762"/>
        </w:tabs>
        <w:suppressAutoHyphens/>
        <w:autoSpaceDN w:val="0"/>
        <w:snapToGrid w:val="0"/>
        <w:spacing w:line="400" w:lineRule="exact"/>
        <w:ind w:leftChars="500" w:left="2834" w:hangingChars="583" w:hanging="1634"/>
        <w:textAlignment w:val="baseline"/>
        <w:rPr>
          <w:rFonts w:ascii="標楷體" w:eastAsia="標楷體" w:hAnsi="標楷體"/>
          <w:sz w:val="28"/>
          <w:szCs w:val="28"/>
        </w:rPr>
      </w:pPr>
      <w:r w:rsidRPr="0068286E">
        <w:rPr>
          <w:rFonts w:ascii="標楷體" w:eastAsia="標楷體" w:hAnsi="標楷體"/>
          <w:b/>
          <w:sz w:val="28"/>
          <w:szCs w:val="28"/>
        </w:rPr>
        <w:t>資料來源：</w:t>
      </w:r>
      <w:r w:rsidRPr="0068286E">
        <w:rPr>
          <w:rFonts w:ascii="標楷體" w:eastAsia="標楷體" w:hAnsi="標楷體" w:hint="eastAsia"/>
          <w:sz w:val="28"/>
          <w:szCs w:val="28"/>
        </w:rPr>
        <w:t>縣市政府提供特約名單及本部照顧管理資訊系統</w:t>
      </w:r>
    </w:p>
    <w:p w:rsidR="00892FAD" w:rsidRDefault="00892FAD" w:rsidP="00892FAD">
      <w:pPr>
        <w:tabs>
          <w:tab w:val="left" w:pos="1276"/>
        </w:tabs>
        <w:suppressAutoHyphens/>
        <w:autoSpaceDN w:val="0"/>
        <w:snapToGrid w:val="0"/>
        <w:spacing w:line="400" w:lineRule="exact"/>
        <w:ind w:left="1418"/>
        <w:textAlignment w:val="baseline"/>
        <w:rPr>
          <w:rFonts w:ascii="標楷體" w:eastAsia="標楷體" w:hAnsi="標楷體"/>
          <w:bCs/>
          <w:sz w:val="32"/>
          <w:szCs w:val="28"/>
        </w:rPr>
      </w:pPr>
    </w:p>
    <w:p w:rsidR="0068286E" w:rsidRPr="0068286E" w:rsidRDefault="0068286E" w:rsidP="00A65AD4">
      <w:pPr>
        <w:numPr>
          <w:ilvl w:val="0"/>
          <w:numId w:val="772"/>
        </w:numPr>
        <w:tabs>
          <w:tab w:val="left" w:pos="1276"/>
        </w:tabs>
        <w:suppressAutoHyphens/>
        <w:autoSpaceDN w:val="0"/>
        <w:snapToGrid w:val="0"/>
        <w:spacing w:line="400" w:lineRule="exact"/>
        <w:ind w:left="1418" w:hanging="709"/>
        <w:textAlignment w:val="baseline"/>
        <w:rPr>
          <w:rFonts w:ascii="標楷體" w:eastAsia="標楷體" w:hAnsi="標楷體"/>
          <w:bCs/>
          <w:sz w:val="32"/>
          <w:szCs w:val="28"/>
        </w:rPr>
      </w:pPr>
      <w:r w:rsidRPr="0068286E">
        <w:rPr>
          <w:rFonts w:ascii="標楷體" w:eastAsia="標楷體" w:hAnsi="標楷體" w:hint="eastAsia"/>
          <w:bCs/>
          <w:sz w:val="32"/>
          <w:szCs w:val="28"/>
        </w:rPr>
        <w:t>出院準備銜接長照服務計畫執行情形(</w:t>
      </w:r>
      <w:r w:rsidRPr="0068286E">
        <w:rPr>
          <w:rFonts w:ascii="標楷體" w:eastAsia="標楷體" w:hAnsi="標楷體"/>
          <w:bCs/>
          <w:sz w:val="32"/>
          <w:szCs w:val="28"/>
        </w:rPr>
        <w:t>4</w:t>
      </w:r>
      <w:r w:rsidRPr="0068286E">
        <w:rPr>
          <w:rFonts w:ascii="標楷體" w:eastAsia="標楷體" w:hAnsi="標楷體" w:hint="eastAsia"/>
          <w:bCs/>
          <w:sz w:val="32"/>
          <w:szCs w:val="28"/>
        </w:rPr>
        <w:t>分)</w:t>
      </w:r>
    </w:p>
    <w:p w:rsidR="0068286E" w:rsidRPr="0068286E" w:rsidRDefault="0068286E" w:rsidP="00A65AD4">
      <w:pPr>
        <w:numPr>
          <w:ilvl w:val="0"/>
          <w:numId w:val="774"/>
        </w:numPr>
        <w:adjustRightInd w:val="0"/>
        <w:snapToGrid w:val="0"/>
        <w:spacing w:line="400" w:lineRule="exact"/>
        <w:ind w:left="1418" w:hanging="567"/>
        <w:rPr>
          <w:rFonts w:ascii="標楷體" w:eastAsia="標楷體" w:hAnsi="標楷體"/>
          <w:b/>
          <w:bCs/>
          <w:szCs w:val="24"/>
        </w:rPr>
      </w:pPr>
      <w:r w:rsidRPr="0068286E">
        <w:rPr>
          <w:rFonts w:ascii="標楷體" w:eastAsia="標楷體" w:hAnsi="標楷體" w:hint="eastAsia"/>
          <w:bCs/>
          <w:sz w:val="28"/>
          <w:szCs w:val="28"/>
        </w:rPr>
        <w:t>銜接率(3分)</w:t>
      </w:r>
    </w:p>
    <w:p w:rsidR="0068286E" w:rsidRPr="0068286E" w:rsidRDefault="0068286E" w:rsidP="0068286E">
      <w:pPr>
        <w:adjustRightInd w:val="0"/>
        <w:snapToGrid w:val="0"/>
        <w:spacing w:line="400" w:lineRule="exact"/>
        <w:ind w:left="851"/>
        <w:rPr>
          <w:rFonts w:ascii="標楷體" w:eastAsia="標楷體" w:hAnsi="標楷體"/>
          <w:b/>
          <w:bCs/>
          <w:szCs w:val="24"/>
        </w:rPr>
      </w:pPr>
      <w:r w:rsidRPr="0068286E">
        <w:rPr>
          <w:rFonts w:ascii="Times New Roman" w:eastAsia="標楷體" w:hAnsi="Times New Roman" w:hint="eastAsia"/>
          <w:b/>
          <w:bCs/>
          <w:sz w:val="28"/>
          <w:szCs w:val="28"/>
        </w:rPr>
        <w:t>評分標準：</w:t>
      </w:r>
    </w:p>
    <w:p w:rsidR="0068286E" w:rsidRPr="0068286E" w:rsidRDefault="0068286E" w:rsidP="00A65AD4">
      <w:pPr>
        <w:numPr>
          <w:ilvl w:val="0"/>
          <w:numId w:val="798"/>
        </w:numPr>
        <w:adjustRightInd w:val="0"/>
        <w:snapToGrid w:val="0"/>
        <w:spacing w:line="400" w:lineRule="exact"/>
        <w:ind w:left="1305" w:hanging="284"/>
        <w:rPr>
          <w:rFonts w:ascii="標楷體" w:eastAsia="標楷體" w:hAnsi="標楷體" w:cs="標楷體"/>
          <w:kern w:val="3"/>
          <w:sz w:val="28"/>
          <w:szCs w:val="28"/>
        </w:rPr>
      </w:pPr>
      <w:r w:rsidRPr="0068286E">
        <w:rPr>
          <w:rFonts w:ascii="標楷體" w:eastAsia="標楷體" w:hAnsi="標楷體" w:cs="標楷體" w:hint="eastAsia"/>
          <w:bCs/>
          <w:kern w:val="3"/>
          <w:sz w:val="28"/>
          <w:szCs w:val="28"/>
        </w:rPr>
        <w:t>參加出院準備銜接長照服務醫院</w:t>
      </w:r>
      <w:r w:rsidRPr="0068286E">
        <w:rPr>
          <w:rFonts w:ascii="標楷體" w:eastAsia="標楷體" w:hAnsi="標楷體" w:cs="標楷體" w:hint="eastAsia"/>
          <w:b/>
          <w:bCs/>
          <w:kern w:val="3"/>
          <w:sz w:val="28"/>
          <w:szCs w:val="28"/>
        </w:rPr>
        <w:t>之</w:t>
      </w:r>
      <w:r w:rsidRPr="0068286E">
        <w:rPr>
          <w:rFonts w:ascii="標楷體" w:eastAsia="標楷體" w:hAnsi="標楷體" w:cs="標楷體" w:hint="eastAsia"/>
          <w:bCs/>
          <w:kern w:val="3"/>
          <w:sz w:val="28"/>
          <w:szCs w:val="28"/>
        </w:rPr>
        <w:t>轉介率(t)=(出院病人經出備評估並於出院7日內銜接長照服務之人數/出院病人經出備評估且有長照需求之人數)*100%</w:t>
      </w:r>
    </w:p>
    <w:p w:rsidR="0068286E" w:rsidRPr="0068286E" w:rsidRDefault="0068286E" w:rsidP="0068286E">
      <w:pPr>
        <w:adjustRightInd w:val="0"/>
        <w:snapToGrid w:val="0"/>
        <w:spacing w:line="400" w:lineRule="exact"/>
        <w:ind w:left="1305"/>
        <w:rPr>
          <w:rFonts w:ascii="標楷體" w:eastAsia="標楷體" w:hAnsi="標楷體" w:cs="標楷體"/>
          <w:kern w:val="3"/>
          <w:sz w:val="28"/>
          <w:szCs w:val="28"/>
        </w:rPr>
      </w:pPr>
    </w:p>
    <w:p w:rsidR="0068286E" w:rsidRPr="0068286E" w:rsidRDefault="0068286E" w:rsidP="0068286E">
      <w:pPr>
        <w:adjustRightInd w:val="0"/>
        <w:snapToGrid w:val="0"/>
        <w:spacing w:line="400" w:lineRule="exact"/>
        <w:ind w:firstLineChars="557" w:firstLine="1560"/>
        <w:rPr>
          <w:rFonts w:ascii="標楷體" w:eastAsia="標楷體" w:hAnsi="標楷體"/>
          <w:bCs/>
          <w:sz w:val="28"/>
          <w:szCs w:val="24"/>
        </w:rPr>
      </w:pPr>
      <w:r w:rsidRPr="0068286E">
        <w:rPr>
          <w:rFonts w:ascii="標楷體" w:eastAsia="標楷體" w:hAnsi="標楷體"/>
          <w:bCs/>
          <w:sz w:val="28"/>
          <w:szCs w:val="24"/>
        </w:rPr>
        <w:t>t</w:t>
      </w:r>
      <w:r w:rsidRPr="0068286E">
        <w:rPr>
          <w:rFonts w:ascii="標楷體" w:eastAsia="標楷體" w:hAnsi="標楷體" w:hint="eastAsia"/>
          <w:bCs/>
          <w:sz w:val="28"/>
          <w:szCs w:val="24"/>
        </w:rPr>
        <w:t>1</w:t>
      </w:r>
      <w:r w:rsidRPr="0068286E">
        <w:rPr>
          <w:rFonts w:ascii="標楷體" w:eastAsia="標楷體" w:hAnsi="標楷體"/>
          <w:bCs/>
          <w:sz w:val="28"/>
          <w:szCs w:val="24"/>
        </w:rPr>
        <w:t>=</w:t>
      </w:r>
      <w:r w:rsidRPr="0068286E">
        <w:rPr>
          <w:rFonts w:ascii="標楷體" w:eastAsia="標楷體" w:hAnsi="標楷體" w:hint="eastAsia"/>
          <w:bCs/>
          <w:sz w:val="28"/>
          <w:szCs w:val="24"/>
        </w:rPr>
        <w:t>各醫院轉介率的25百分位數</w:t>
      </w:r>
    </w:p>
    <w:p w:rsidR="0068286E" w:rsidRPr="0068286E" w:rsidRDefault="0068286E" w:rsidP="0068286E">
      <w:pPr>
        <w:adjustRightInd w:val="0"/>
        <w:snapToGrid w:val="0"/>
        <w:spacing w:line="400" w:lineRule="exact"/>
        <w:ind w:firstLineChars="557" w:firstLine="1560"/>
        <w:rPr>
          <w:rFonts w:ascii="標楷體" w:eastAsia="標楷體" w:hAnsi="標楷體"/>
          <w:bCs/>
          <w:sz w:val="28"/>
          <w:szCs w:val="24"/>
        </w:rPr>
      </w:pPr>
      <w:r w:rsidRPr="0068286E">
        <w:rPr>
          <w:rFonts w:ascii="標楷體" w:eastAsia="標楷體" w:hAnsi="標楷體"/>
          <w:bCs/>
          <w:sz w:val="28"/>
          <w:szCs w:val="24"/>
        </w:rPr>
        <w:t>t</w:t>
      </w:r>
      <w:r w:rsidRPr="0068286E">
        <w:rPr>
          <w:rFonts w:ascii="標楷體" w:eastAsia="標楷體" w:hAnsi="標楷體" w:hint="eastAsia"/>
          <w:bCs/>
          <w:sz w:val="28"/>
          <w:szCs w:val="24"/>
        </w:rPr>
        <w:t>2</w:t>
      </w:r>
      <w:r w:rsidRPr="0068286E">
        <w:rPr>
          <w:rFonts w:ascii="標楷體" w:eastAsia="標楷體" w:hAnsi="標楷體"/>
          <w:bCs/>
          <w:sz w:val="28"/>
          <w:szCs w:val="24"/>
        </w:rPr>
        <w:t>=</w:t>
      </w:r>
      <w:r w:rsidRPr="0068286E">
        <w:rPr>
          <w:rFonts w:ascii="標楷體" w:eastAsia="標楷體" w:hAnsi="標楷體" w:hint="eastAsia"/>
          <w:bCs/>
          <w:sz w:val="28"/>
          <w:szCs w:val="24"/>
        </w:rPr>
        <w:t>各醫院轉介率的</w:t>
      </w:r>
      <w:r w:rsidRPr="0068286E">
        <w:rPr>
          <w:rFonts w:ascii="標楷體" w:eastAsia="標楷體" w:hAnsi="標楷體"/>
          <w:bCs/>
          <w:sz w:val="28"/>
          <w:szCs w:val="24"/>
        </w:rPr>
        <w:t>50</w:t>
      </w:r>
      <w:r w:rsidRPr="0068286E">
        <w:rPr>
          <w:rFonts w:ascii="標楷體" w:eastAsia="標楷體" w:hAnsi="標楷體" w:hint="eastAsia"/>
          <w:bCs/>
          <w:sz w:val="28"/>
          <w:szCs w:val="24"/>
        </w:rPr>
        <w:t>百分位數(即醫院轉介率中位數)</w:t>
      </w:r>
    </w:p>
    <w:p w:rsidR="0068286E" w:rsidRPr="0068286E" w:rsidRDefault="0068286E" w:rsidP="0068286E">
      <w:pPr>
        <w:adjustRightInd w:val="0"/>
        <w:snapToGrid w:val="0"/>
        <w:spacing w:line="400" w:lineRule="exact"/>
        <w:ind w:firstLineChars="557" w:firstLine="1560"/>
        <w:rPr>
          <w:rFonts w:ascii="標楷體" w:eastAsia="標楷體" w:hAnsi="標楷體"/>
          <w:bCs/>
          <w:sz w:val="28"/>
          <w:szCs w:val="24"/>
        </w:rPr>
      </w:pPr>
      <w:r w:rsidRPr="0068286E">
        <w:rPr>
          <w:rFonts w:ascii="標楷體" w:eastAsia="標楷體" w:hAnsi="標楷體"/>
          <w:bCs/>
          <w:sz w:val="28"/>
          <w:szCs w:val="24"/>
        </w:rPr>
        <w:t>t3=</w:t>
      </w:r>
      <w:r w:rsidRPr="0068286E">
        <w:rPr>
          <w:rFonts w:ascii="標楷體" w:eastAsia="標楷體" w:hAnsi="標楷體" w:hint="eastAsia"/>
          <w:bCs/>
          <w:sz w:val="28"/>
          <w:szCs w:val="24"/>
        </w:rPr>
        <w:t>各醫院轉介率的</w:t>
      </w:r>
      <w:r w:rsidRPr="0068286E">
        <w:rPr>
          <w:rFonts w:ascii="標楷體" w:eastAsia="標楷體" w:hAnsi="標楷體"/>
          <w:bCs/>
          <w:sz w:val="28"/>
          <w:szCs w:val="24"/>
        </w:rPr>
        <w:t>7</w:t>
      </w:r>
      <w:r w:rsidRPr="0068286E">
        <w:rPr>
          <w:rFonts w:ascii="標楷體" w:eastAsia="標楷體" w:hAnsi="標楷體" w:hint="eastAsia"/>
          <w:bCs/>
          <w:sz w:val="28"/>
          <w:szCs w:val="24"/>
        </w:rPr>
        <w:t>5百分位數</w:t>
      </w:r>
    </w:p>
    <w:p w:rsidR="0068286E" w:rsidRPr="0068286E" w:rsidRDefault="0068286E" w:rsidP="0068286E">
      <w:pPr>
        <w:adjustRightInd w:val="0"/>
        <w:snapToGrid w:val="0"/>
        <w:spacing w:line="400" w:lineRule="exact"/>
        <w:ind w:left="1305"/>
        <w:rPr>
          <w:rFonts w:ascii="標楷體" w:eastAsia="標楷體" w:hAnsi="標楷體" w:cs="標楷體"/>
          <w:kern w:val="3"/>
          <w:sz w:val="28"/>
          <w:szCs w:val="28"/>
        </w:rPr>
      </w:pPr>
      <w:r w:rsidRPr="0068286E">
        <w:rPr>
          <w:rFonts w:ascii="標楷體" w:eastAsia="標楷體" w:hAnsi="標楷體" w:hint="eastAsia"/>
          <w:bCs/>
          <w:sz w:val="28"/>
          <w:szCs w:val="24"/>
        </w:rPr>
        <w:t xml:space="preserve">  </w:t>
      </w:r>
      <w:r w:rsidRPr="0068286E">
        <w:rPr>
          <w:rFonts w:ascii="標楷體" w:eastAsia="標楷體" w:hAnsi="標楷體"/>
          <w:bCs/>
          <w:sz w:val="28"/>
          <w:szCs w:val="24"/>
        </w:rPr>
        <w:t>t4=</w:t>
      </w:r>
      <w:r w:rsidRPr="0068286E">
        <w:rPr>
          <w:rFonts w:ascii="標楷體" w:eastAsia="標楷體" w:hAnsi="標楷體" w:hint="eastAsia"/>
          <w:bCs/>
          <w:sz w:val="28"/>
          <w:szCs w:val="24"/>
        </w:rPr>
        <w:t>各醫院轉介率的</w:t>
      </w:r>
      <w:r w:rsidRPr="0068286E">
        <w:rPr>
          <w:rFonts w:ascii="標楷體" w:eastAsia="標楷體" w:hAnsi="標楷體"/>
          <w:bCs/>
          <w:sz w:val="28"/>
          <w:szCs w:val="24"/>
        </w:rPr>
        <w:t>90</w:t>
      </w:r>
      <w:r w:rsidRPr="0068286E">
        <w:rPr>
          <w:rFonts w:ascii="標楷體" w:eastAsia="標楷體" w:hAnsi="標楷體" w:hint="eastAsia"/>
          <w:bCs/>
          <w:sz w:val="28"/>
          <w:szCs w:val="24"/>
        </w:rPr>
        <w:t>百分位數</w:t>
      </w:r>
    </w:p>
    <w:p w:rsidR="0068286E" w:rsidRPr="0068286E" w:rsidRDefault="0068286E" w:rsidP="00A65AD4">
      <w:pPr>
        <w:numPr>
          <w:ilvl w:val="0"/>
          <w:numId w:val="798"/>
        </w:numPr>
        <w:suppressAutoHyphens/>
        <w:autoSpaceDN w:val="0"/>
        <w:spacing w:line="400" w:lineRule="exact"/>
        <w:ind w:left="1305" w:hanging="284"/>
        <w:textAlignment w:val="baseline"/>
        <w:rPr>
          <w:rFonts w:ascii="標楷體" w:eastAsia="標楷體" w:hAnsi="標楷體" w:cs="標楷體"/>
          <w:kern w:val="3"/>
          <w:sz w:val="28"/>
          <w:szCs w:val="28"/>
        </w:rPr>
      </w:pPr>
      <w:r w:rsidRPr="0068286E">
        <w:rPr>
          <w:rFonts w:ascii="標楷體" w:eastAsia="標楷體" w:hAnsi="標楷體" w:cs="標楷體" w:hint="eastAsia"/>
          <w:kern w:val="3"/>
          <w:sz w:val="28"/>
          <w:szCs w:val="28"/>
        </w:rPr>
        <w:t>縣市所轄參加出院準備銜接長照服務之醫院平均轉介率 (T)</w:t>
      </w:r>
    </w:p>
    <w:tbl>
      <w:tblPr>
        <w:tblStyle w:val="aff"/>
        <w:tblW w:w="0" w:type="auto"/>
        <w:jc w:val="center"/>
        <w:tblLook w:val="04A0" w:firstRow="1" w:lastRow="0" w:firstColumn="1" w:lastColumn="0" w:noHBand="0" w:noVBand="1"/>
      </w:tblPr>
      <w:tblGrid>
        <w:gridCol w:w="3539"/>
        <w:gridCol w:w="1701"/>
      </w:tblGrid>
      <w:tr w:rsidR="0068286E" w:rsidRPr="0068286E" w:rsidTr="0068286E">
        <w:trPr>
          <w:jc w:val="center"/>
        </w:trPr>
        <w:tc>
          <w:tcPr>
            <w:tcW w:w="3539"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指標</w:t>
            </w:r>
          </w:p>
        </w:tc>
        <w:tc>
          <w:tcPr>
            <w:tcW w:w="1701"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評分</w:t>
            </w:r>
          </w:p>
        </w:tc>
      </w:tr>
      <w:tr w:rsidR="0068286E" w:rsidRPr="0068286E" w:rsidTr="0068286E">
        <w:trPr>
          <w:jc w:val="center"/>
        </w:trPr>
        <w:tc>
          <w:tcPr>
            <w:tcW w:w="3539"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sz w:val="28"/>
              </w:rPr>
              <w:t>t4</w:t>
            </w:r>
            <w:r w:rsidRPr="0068286E">
              <w:rPr>
                <w:rFonts w:ascii="標楷體" w:eastAsia="標楷體" w:hAnsi="標楷體" w:hint="eastAsia"/>
                <w:bCs/>
                <w:sz w:val="28"/>
                <w:szCs w:val="24"/>
              </w:rPr>
              <w:t>≦</w:t>
            </w:r>
            <w:r w:rsidRPr="0068286E">
              <w:rPr>
                <w:rFonts w:ascii="標楷體" w:eastAsia="標楷體" w:hAnsi="標楷體" w:hint="eastAsia"/>
                <w:sz w:val="28"/>
              </w:rPr>
              <w:t>T</w:t>
            </w:r>
          </w:p>
        </w:tc>
        <w:tc>
          <w:tcPr>
            <w:tcW w:w="1701"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3</w:t>
            </w:r>
          </w:p>
        </w:tc>
      </w:tr>
      <w:tr w:rsidR="0068286E" w:rsidRPr="0068286E" w:rsidTr="0068286E">
        <w:trPr>
          <w:jc w:val="center"/>
        </w:trPr>
        <w:tc>
          <w:tcPr>
            <w:tcW w:w="3539"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sz w:val="28"/>
              </w:rPr>
              <w:t>t3</w:t>
            </w:r>
            <w:r w:rsidRPr="0068286E">
              <w:rPr>
                <w:rFonts w:ascii="標楷體" w:eastAsia="標楷體" w:hAnsi="標楷體" w:hint="eastAsia"/>
                <w:bCs/>
                <w:sz w:val="28"/>
                <w:szCs w:val="24"/>
              </w:rPr>
              <w:t>≦</w:t>
            </w:r>
            <w:r w:rsidRPr="0068286E">
              <w:rPr>
                <w:rFonts w:ascii="標楷體" w:eastAsia="標楷體" w:hAnsi="標楷體" w:hint="eastAsia"/>
                <w:sz w:val="28"/>
              </w:rPr>
              <w:t>T&lt;</w:t>
            </w:r>
            <w:r w:rsidRPr="0068286E">
              <w:rPr>
                <w:rFonts w:ascii="標楷體" w:eastAsia="標楷體" w:hAnsi="標楷體"/>
                <w:sz w:val="28"/>
              </w:rPr>
              <w:t>t4</w:t>
            </w:r>
          </w:p>
        </w:tc>
        <w:tc>
          <w:tcPr>
            <w:tcW w:w="1701"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2</w:t>
            </w:r>
          </w:p>
        </w:tc>
      </w:tr>
      <w:tr w:rsidR="0068286E" w:rsidRPr="0068286E" w:rsidTr="0068286E">
        <w:trPr>
          <w:jc w:val="center"/>
        </w:trPr>
        <w:tc>
          <w:tcPr>
            <w:tcW w:w="3539"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sz w:val="28"/>
              </w:rPr>
              <w:t>t2</w:t>
            </w:r>
            <w:r w:rsidRPr="0068286E">
              <w:rPr>
                <w:rFonts w:ascii="標楷體" w:eastAsia="標楷體" w:hAnsi="標楷體" w:hint="eastAsia"/>
                <w:bCs/>
                <w:sz w:val="28"/>
                <w:szCs w:val="24"/>
              </w:rPr>
              <w:t>≦</w:t>
            </w:r>
            <w:r w:rsidRPr="0068286E">
              <w:rPr>
                <w:rFonts w:ascii="標楷體" w:eastAsia="標楷體" w:hAnsi="標楷體" w:hint="eastAsia"/>
                <w:sz w:val="28"/>
              </w:rPr>
              <w:t>T&lt;</w:t>
            </w:r>
            <w:r w:rsidRPr="0068286E">
              <w:rPr>
                <w:rFonts w:ascii="標楷體" w:eastAsia="標楷體" w:hAnsi="標楷體"/>
                <w:sz w:val="28"/>
              </w:rPr>
              <w:t>t3</w:t>
            </w:r>
          </w:p>
        </w:tc>
        <w:tc>
          <w:tcPr>
            <w:tcW w:w="1701"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1.5</w:t>
            </w:r>
          </w:p>
        </w:tc>
      </w:tr>
      <w:tr w:rsidR="0068286E" w:rsidRPr="0068286E" w:rsidTr="0068286E">
        <w:trPr>
          <w:jc w:val="center"/>
        </w:trPr>
        <w:tc>
          <w:tcPr>
            <w:tcW w:w="3539"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bCs/>
                <w:sz w:val="28"/>
                <w:szCs w:val="24"/>
              </w:rPr>
              <w:t>t1</w:t>
            </w:r>
            <w:r w:rsidRPr="0068286E">
              <w:rPr>
                <w:rFonts w:ascii="標楷體" w:eastAsia="標楷體" w:hAnsi="標楷體" w:hint="eastAsia"/>
                <w:bCs/>
                <w:sz w:val="28"/>
                <w:szCs w:val="24"/>
              </w:rPr>
              <w:t>≦</w:t>
            </w:r>
            <w:r w:rsidRPr="0068286E">
              <w:rPr>
                <w:rFonts w:ascii="標楷體" w:eastAsia="標楷體" w:hAnsi="標楷體" w:hint="eastAsia"/>
                <w:sz w:val="28"/>
              </w:rPr>
              <w:t>T&lt;</w:t>
            </w:r>
            <w:r w:rsidRPr="0068286E">
              <w:rPr>
                <w:rFonts w:ascii="標楷體" w:eastAsia="標楷體" w:hAnsi="標楷體"/>
                <w:sz w:val="28"/>
              </w:rPr>
              <w:t>t2</w:t>
            </w:r>
          </w:p>
        </w:tc>
        <w:tc>
          <w:tcPr>
            <w:tcW w:w="1701"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1</w:t>
            </w:r>
          </w:p>
        </w:tc>
      </w:tr>
      <w:tr w:rsidR="0068286E" w:rsidRPr="0068286E" w:rsidTr="0068286E">
        <w:trPr>
          <w:jc w:val="center"/>
        </w:trPr>
        <w:tc>
          <w:tcPr>
            <w:tcW w:w="3539"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sz w:val="28"/>
              </w:rPr>
              <w:t>T</w:t>
            </w:r>
            <w:r w:rsidRPr="0068286E">
              <w:rPr>
                <w:rFonts w:ascii="標楷體" w:eastAsia="標楷體" w:hAnsi="標楷體" w:hint="eastAsia"/>
                <w:sz w:val="28"/>
              </w:rPr>
              <w:t>&lt;</w:t>
            </w:r>
            <w:r w:rsidRPr="0068286E">
              <w:rPr>
                <w:rFonts w:ascii="標楷體" w:eastAsia="標楷體" w:hAnsi="標楷體"/>
                <w:sz w:val="28"/>
              </w:rPr>
              <w:t>t1</w:t>
            </w:r>
          </w:p>
        </w:tc>
        <w:tc>
          <w:tcPr>
            <w:tcW w:w="1701"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0.5</w:t>
            </w:r>
          </w:p>
        </w:tc>
      </w:tr>
    </w:tbl>
    <w:p w:rsidR="0068286E" w:rsidRPr="0068286E" w:rsidRDefault="0068286E" w:rsidP="0068286E">
      <w:pPr>
        <w:tabs>
          <w:tab w:val="left" w:pos="762"/>
        </w:tabs>
        <w:suppressAutoHyphens/>
        <w:autoSpaceDN w:val="0"/>
        <w:snapToGrid w:val="0"/>
        <w:spacing w:line="400" w:lineRule="exact"/>
        <w:ind w:leftChars="100" w:left="240" w:firstLineChars="370" w:firstLine="1037"/>
        <w:textAlignment w:val="baseline"/>
        <w:rPr>
          <w:rFonts w:ascii="標楷體" w:eastAsia="標楷體" w:hAnsi="標楷體"/>
          <w:b/>
          <w:sz w:val="28"/>
          <w:szCs w:val="28"/>
        </w:rPr>
      </w:pPr>
      <w:r w:rsidRPr="0068286E">
        <w:rPr>
          <w:rFonts w:ascii="標楷體" w:eastAsia="標楷體" w:hAnsi="標楷體" w:hint="eastAsia"/>
          <w:b/>
          <w:sz w:val="28"/>
          <w:szCs w:val="28"/>
        </w:rPr>
        <w:t>註：</w:t>
      </w:r>
    </w:p>
    <w:p w:rsidR="0068286E" w:rsidRPr="0068286E" w:rsidRDefault="0068286E" w:rsidP="00A65AD4">
      <w:pPr>
        <w:numPr>
          <w:ilvl w:val="0"/>
          <w:numId w:val="817"/>
        </w:numPr>
        <w:tabs>
          <w:tab w:val="left" w:pos="762"/>
        </w:tabs>
        <w:suppressAutoHyphens/>
        <w:autoSpaceDN w:val="0"/>
        <w:snapToGrid w:val="0"/>
        <w:spacing w:line="400" w:lineRule="exact"/>
        <w:ind w:left="1560" w:hanging="284"/>
        <w:textAlignment w:val="baseline"/>
        <w:rPr>
          <w:rFonts w:ascii="標楷體" w:eastAsia="標楷體" w:hAnsi="標楷體"/>
          <w:sz w:val="28"/>
          <w:szCs w:val="28"/>
        </w:rPr>
      </w:pPr>
      <w:r w:rsidRPr="0068286E">
        <w:rPr>
          <w:rFonts w:ascii="標楷體" w:eastAsia="標楷體" w:hAnsi="標楷體" w:hint="eastAsia"/>
          <w:sz w:val="28"/>
          <w:szCs w:val="28"/>
        </w:rPr>
        <w:t>出院7日內係指按健保署資料出院日之次日起7個工作日計算</w:t>
      </w:r>
      <w:r w:rsidRPr="0068286E">
        <w:rPr>
          <w:rFonts w:ascii="標楷體" w:eastAsia="標楷體" w:hAnsi="標楷體"/>
          <w:sz w:val="28"/>
          <w:szCs w:val="28"/>
        </w:rPr>
        <w:t>。</w:t>
      </w:r>
      <w:r w:rsidRPr="0068286E">
        <w:rPr>
          <w:rFonts w:ascii="標楷體" w:eastAsia="標楷體" w:hAnsi="標楷體" w:hint="eastAsia"/>
          <w:sz w:val="28"/>
          <w:szCs w:val="28"/>
        </w:rPr>
        <w:t>（</w:t>
      </w:r>
      <w:r w:rsidRPr="0068286E">
        <w:rPr>
          <w:rFonts w:ascii="標楷體" w:eastAsia="標楷體" w:hAnsi="標楷體"/>
          <w:sz w:val="28"/>
          <w:szCs w:val="28"/>
        </w:rPr>
        <w:t>依最近</w:t>
      </w:r>
      <w:r w:rsidRPr="0068286E">
        <w:rPr>
          <w:rFonts w:ascii="標楷體" w:eastAsia="標楷體" w:hAnsi="標楷體" w:hint="eastAsia"/>
          <w:sz w:val="28"/>
          <w:szCs w:val="28"/>
        </w:rPr>
        <w:t>1</w:t>
      </w:r>
      <w:r w:rsidRPr="0068286E">
        <w:rPr>
          <w:rFonts w:ascii="標楷體" w:eastAsia="標楷體" w:hAnsi="標楷體"/>
          <w:sz w:val="28"/>
          <w:szCs w:val="28"/>
        </w:rPr>
        <w:t>次出院日計算</w:t>
      </w:r>
      <w:r w:rsidRPr="0068286E">
        <w:rPr>
          <w:rFonts w:ascii="標楷體" w:eastAsia="標楷體" w:hAnsi="標楷體" w:hint="eastAsia"/>
          <w:sz w:val="28"/>
          <w:szCs w:val="28"/>
        </w:rPr>
        <w:t>）</w:t>
      </w:r>
    </w:p>
    <w:p w:rsidR="0068286E" w:rsidRPr="0068286E" w:rsidRDefault="0068286E" w:rsidP="00A65AD4">
      <w:pPr>
        <w:numPr>
          <w:ilvl w:val="0"/>
          <w:numId w:val="817"/>
        </w:numPr>
        <w:tabs>
          <w:tab w:val="left" w:pos="762"/>
        </w:tabs>
        <w:suppressAutoHyphens/>
        <w:autoSpaceDN w:val="0"/>
        <w:snapToGrid w:val="0"/>
        <w:spacing w:line="400" w:lineRule="exact"/>
        <w:ind w:left="1560" w:hanging="284"/>
        <w:textAlignment w:val="baseline"/>
        <w:rPr>
          <w:rFonts w:ascii="標楷體" w:eastAsia="標楷體" w:hAnsi="標楷體"/>
          <w:sz w:val="28"/>
          <w:szCs w:val="28"/>
        </w:rPr>
      </w:pPr>
      <w:r w:rsidRPr="0068286E">
        <w:rPr>
          <w:rFonts w:ascii="標楷體" w:eastAsia="標楷體" w:hAnsi="標楷體" w:hint="eastAsia"/>
          <w:sz w:val="28"/>
          <w:szCs w:val="28"/>
        </w:rPr>
        <w:t>評分基準係以各縣市出備醫院轉介率（由低至高排序）之25百分位數、50百分位數、75百分位數、90百分位數作為基準 (舉例: 轄下出備醫院平均轉介率低於全部出備醫院轉介率25百分位數者，可獲得0.5分）</w:t>
      </w:r>
    </w:p>
    <w:p w:rsidR="0068286E" w:rsidRPr="0068286E" w:rsidRDefault="0068286E" w:rsidP="0068286E">
      <w:pPr>
        <w:adjustRightInd w:val="0"/>
        <w:snapToGrid w:val="0"/>
        <w:spacing w:line="400" w:lineRule="exact"/>
        <w:rPr>
          <w:rFonts w:ascii="標楷體" w:eastAsia="標楷體" w:hAnsi="標楷體"/>
          <w:bCs/>
          <w:sz w:val="28"/>
          <w:szCs w:val="28"/>
        </w:rPr>
      </w:pPr>
    </w:p>
    <w:p w:rsidR="0068286E" w:rsidRPr="0068286E" w:rsidRDefault="0068286E" w:rsidP="0068286E">
      <w:pPr>
        <w:tabs>
          <w:tab w:val="left" w:pos="762"/>
        </w:tabs>
        <w:suppressAutoHyphens/>
        <w:autoSpaceDN w:val="0"/>
        <w:snapToGrid w:val="0"/>
        <w:spacing w:line="400" w:lineRule="exact"/>
        <w:ind w:leftChars="100" w:left="240" w:firstLineChars="370" w:firstLine="1037"/>
        <w:textAlignment w:val="baseline"/>
        <w:rPr>
          <w:rFonts w:ascii="標楷體" w:eastAsia="標楷體" w:hAnsi="標楷體"/>
          <w:b/>
          <w:sz w:val="28"/>
          <w:szCs w:val="28"/>
        </w:rPr>
      </w:pPr>
      <w:r w:rsidRPr="0068286E">
        <w:rPr>
          <w:rFonts w:ascii="標楷體" w:eastAsia="標楷體" w:hAnsi="標楷體"/>
          <w:b/>
          <w:sz w:val="28"/>
          <w:szCs w:val="28"/>
        </w:rPr>
        <w:t xml:space="preserve">資料來源： </w:t>
      </w:r>
    </w:p>
    <w:p w:rsidR="0068286E" w:rsidRPr="0068286E" w:rsidRDefault="0068286E" w:rsidP="00A65AD4">
      <w:pPr>
        <w:numPr>
          <w:ilvl w:val="0"/>
          <w:numId w:val="818"/>
        </w:numPr>
        <w:suppressAutoHyphens/>
        <w:autoSpaceDN w:val="0"/>
        <w:spacing w:line="400" w:lineRule="exact"/>
        <w:ind w:left="1560" w:hanging="284"/>
        <w:textAlignment w:val="baseline"/>
        <w:rPr>
          <w:rFonts w:ascii="標楷體" w:eastAsia="標楷體" w:hAnsi="標楷體"/>
          <w:bCs/>
          <w:sz w:val="28"/>
          <w:szCs w:val="28"/>
        </w:rPr>
      </w:pPr>
      <w:r w:rsidRPr="0068286E">
        <w:rPr>
          <w:rFonts w:ascii="標楷體" w:eastAsia="標楷體" w:hAnsi="標楷體" w:hint="eastAsia"/>
          <w:sz w:val="28"/>
          <w:szCs w:val="28"/>
        </w:rPr>
        <w:t>本部全民健康保險署。</w:t>
      </w:r>
    </w:p>
    <w:p w:rsidR="0068286E" w:rsidRPr="0068286E" w:rsidRDefault="0068286E" w:rsidP="00A65AD4">
      <w:pPr>
        <w:numPr>
          <w:ilvl w:val="0"/>
          <w:numId w:val="818"/>
        </w:numPr>
        <w:suppressAutoHyphens/>
        <w:autoSpaceDN w:val="0"/>
        <w:spacing w:line="400" w:lineRule="exact"/>
        <w:ind w:left="1560" w:hanging="284"/>
        <w:textAlignment w:val="baseline"/>
        <w:rPr>
          <w:rFonts w:ascii="標楷體" w:eastAsia="標楷體" w:hAnsi="標楷體"/>
          <w:bCs/>
          <w:sz w:val="28"/>
          <w:szCs w:val="28"/>
        </w:rPr>
      </w:pPr>
      <w:r w:rsidRPr="0068286E">
        <w:rPr>
          <w:rFonts w:ascii="標楷體" w:eastAsia="標楷體" w:hAnsi="標楷體" w:hint="eastAsia"/>
          <w:bCs/>
          <w:sz w:val="28"/>
          <w:szCs w:val="28"/>
        </w:rPr>
        <w:t>本部照顧管理資訊系統。</w:t>
      </w:r>
    </w:p>
    <w:p w:rsidR="0068286E" w:rsidRPr="0068286E" w:rsidRDefault="0068286E" w:rsidP="0068286E">
      <w:pPr>
        <w:adjustRightInd w:val="0"/>
        <w:snapToGrid w:val="0"/>
        <w:spacing w:line="400" w:lineRule="exact"/>
        <w:rPr>
          <w:rFonts w:ascii="標楷體" w:eastAsia="標楷體" w:hAnsi="標楷體"/>
          <w:bCs/>
          <w:sz w:val="28"/>
          <w:szCs w:val="28"/>
        </w:rPr>
      </w:pPr>
    </w:p>
    <w:p w:rsidR="0068286E" w:rsidRPr="0068286E" w:rsidRDefault="0068286E" w:rsidP="00A65AD4">
      <w:pPr>
        <w:numPr>
          <w:ilvl w:val="0"/>
          <w:numId w:val="774"/>
        </w:numPr>
        <w:adjustRightInd w:val="0"/>
        <w:snapToGrid w:val="0"/>
        <w:spacing w:line="400" w:lineRule="exact"/>
        <w:ind w:left="1418" w:hanging="567"/>
        <w:rPr>
          <w:rFonts w:ascii="標楷體" w:eastAsia="標楷體" w:hAnsi="標楷體"/>
          <w:bCs/>
          <w:sz w:val="28"/>
          <w:szCs w:val="28"/>
        </w:rPr>
      </w:pPr>
      <w:r w:rsidRPr="0068286E">
        <w:rPr>
          <w:rFonts w:ascii="標楷體" w:eastAsia="標楷體" w:hAnsi="標楷體" w:hint="eastAsia"/>
          <w:bCs/>
          <w:sz w:val="28"/>
          <w:szCs w:val="28"/>
        </w:rPr>
        <w:t>出備醫院提供簡易輔具租借機制(1分)</w:t>
      </w:r>
    </w:p>
    <w:p w:rsidR="0068286E" w:rsidRPr="0068286E" w:rsidRDefault="0068286E" w:rsidP="0068286E">
      <w:pPr>
        <w:adjustRightInd w:val="0"/>
        <w:snapToGrid w:val="0"/>
        <w:spacing w:line="400" w:lineRule="exact"/>
        <w:ind w:left="1418"/>
        <w:rPr>
          <w:rFonts w:ascii="標楷體" w:eastAsia="標楷體" w:hAnsi="標楷體"/>
          <w:b/>
          <w:sz w:val="28"/>
          <w:szCs w:val="28"/>
        </w:rPr>
      </w:pPr>
      <w:r w:rsidRPr="0068286E">
        <w:rPr>
          <w:rFonts w:ascii="標楷體" w:eastAsia="標楷體" w:hAnsi="標楷體" w:hint="eastAsia"/>
          <w:b/>
          <w:sz w:val="28"/>
          <w:szCs w:val="28"/>
        </w:rPr>
        <w:t>評分標準:</w:t>
      </w:r>
    </w:p>
    <w:p w:rsidR="0068286E" w:rsidRPr="0068286E" w:rsidRDefault="0068286E" w:rsidP="0068286E">
      <w:pPr>
        <w:adjustRightInd w:val="0"/>
        <w:snapToGrid w:val="0"/>
        <w:spacing w:line="400" w:lineRule="exact"/>
        <w:ind w:left="1418"/>
        <w:rPr>
          <w:rFonts w:ascii="標楷體" w:eastAsia="標楷體" w:hAnsi="標楷體"/>
          <w:sz w:val="28"/>
          <w:szCs w:val="28"/>
        </w:rPr>
      </w:pPr>
      <w:r w:rsidRPr="0068286E">
        <w:rPr>
          <w:rFonts w:ascii="標楷體" w:eastAsia="標楷體" w:hAnsi="標楷體" w:hint="eastAsia"/>
          <w:sz w:val="28"/>
          <w:szCs w:val="28"/>
        </w:rPr>
        <w:t>出備醫院提供簡易輔具租借之醫院比率(P)=(出備醫院提供簡易輔具租借之醫院數/出備醫院數)*100%</w:t>
      </w:r>
    </w:p>
    <w:tbl>
      <w:tblPr>
        <w:tblStyle w:val="aff"/>
        <w:tblW w:w="0" w:type="auto"/>
        <w:jc w:val="center"/>
        <w:tblLook w:val="04A0" w:firstRow="1" w:lastRow="0" w:firstColumn="1" w:lastColumn="0" w:noHBand="0" w:noVBand="1"/>
      </w:tblPr>
      <w:tblGrid>
        <w:gridCol w:w="3539"/>
        <w:gridCol w:w="1701"/>
      </w:tblGrid>
      <w:tr w:rsidR="0068286E" w:rsidRPr="0068286E" w:rsidTr="0068286E">
        <w:trPr>
          <w:jc w:val="center"/>
        </w:trPr>
        <w:tc>
          <w:tcPr>
            <w:tcW w:w="3539"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指標</w:t>
            </w:r>
          </w:p>
        </w:tc>
        <w:tc>
          <w:tcPr>
            <w:tcW w:w="1701"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評分</w:t>
            </w:r>
          </w:p>
        </w:tc>
      </w:tr>
      <w:tr w:rsidR="0068286E" w:rsidRPr="0068286E" w:rsidTr="0068286E">
        <w:trPr>
          <w:jc w:val="center"/>
        </w:trPr>
        <w:tc>
          <w:tcPr>
            <w:tcW w:w="3539"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sz w:val="28"/>
                <w:szCs w:val="28"/>
              </w:rPr>
              <w:t>0.5</w:t>
            </w:r>
            <w:r w:rsidRPr="0068286E">
              <w:rPr>
                <w:rFonts w:ascii="標楷體" w:eastAsia="標楷體" w:hAnsi="標楷體" w:hint="eastAsia"/>
                <w:bCs/>
                <w:sz w:val="28"/>
                <w:szCs w:val="28"/>
              </w:rPr>
              <w:t>≦</w:t>
            </w:r>
            <w:r w:rsidRPr="0068286E">
              <w:rPr>
                <w:rFonts w:ascii="標楷體" w:eastAsia="標楷體" w:hAnsi="標楷體" w:hint="eastAsia"/>
                <w:sz w:val="28"/>
                <w:szCs w:val="28"/>
              </w:rPr>
              <w:t>P</w:t>
            </w:r>
          </w:p>
        </w:tc>
        <w:tc>
          <w:tcPr>
            <w:tcW w:w="1701"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1</w:t>
            </w:r>
          </w:p>
        </w:tc>
      </w:tr>
      <w:tr w:rsidR="0068286E" w:rsidRPr="0068286E" w:rsidTr="0068286E">
        <w:trPr>
          <w:jc w:val="center"/>
        </w:trPr>
        <w:tc>
          <w:tcPr>
            <w:tcW w:w="3539"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sz w:val="28"/>
                <w:szCs w:val="28"/>
              </w:rPr>
              <w:t>0</w:t>
            </w:r>
            <w:r w:rsidRPr="0068286E">
              <w:rPr>
                <w:rFonts w:ascii="標楷體" w:eastAsia="標楷體" w:hAnsi="標楷體" w:hint="eastAsia"/>
                <w:bCs/>
                <w:sz w:val="28"/>
                <w:szCs w:val="28"/>
              </w:rPr>
              <w:t>&lt;</w:t>
            </w:r>
            <w:r w:rsidRPr="0068286E">
              <w:rPr>
                <w:rFonts w:ascii="標楷體" w:eastAsia="標楷體" w:hAnsi="標楷體" w:hint="eastAsia"/>
                <w:sz w:val="28"/>
                <w:szCs w:val="28"/>
              </w:rPr>
              <w:t>P&lt;</w:t>
            </w:r>
            <w:r w:rsidRPr="0068286E">
              <w:rPr>
                <w:rFonts w:ascii="標楷體" w:eastAsia="標楷體" w:hAnsi="標楷體"/>
                <w:sz w:val="28"/>
                <w:szCs w:val="28"/>
              </w:rPr>
              <w:t>0.5</w:t>
            </w:r>
          </w:p>
        </w:tc>
        <w:tc>
          <w:tcPr>
            <w:tcW w:w="1701"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0.5</w:t>
            </w:r>
          </w:p>
        </w:tc>
      </w:tr>
      <w:tr w:rsidR="0068286E" w:rsidRPr="0068286E" w:rsidTr="0068286E">
        <w:trPr>
          <w:jc w:val="center"/>
        </w:trPr>
        <w:tc>
          <w:tcPr>
            <w:tcW w:w="3539"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sz w:val="28"/>
                <w:szCs w:val="28"/>
              </w:rPr>
              <w:t>P</w:t>
            </w:r>
            <w:r w:rsidRPr="0068286E">
              <w:rPr>
                <w:rFonts w:ascii="標楷體" w:eastAsia="標楷體" w:hAnsi="標楷體"/>
                <w:sz w:val="28"/>
                <w:szCs w:val="28"/>
              </w:rPr>
              <w:t>=0</w:t>
            </w:r>
          </w:p>
        </w:tc>
        <w:tc>
          <w:tcPr>
            <w:tcW w:w="1701"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0</w:t>
            </w:r>
          </w:p>
        </w:tc>
      </w:tr>
    </w:tbl>
    <w:p w:rsidR="0068286E" w:rsidRPr="0068286E" w:rsidRDefault="0068286E" w:rsidP="0068286E">
      <w:pPr>
        <w:adjustRightInd w:val="0"/>
        <w:snapToGrid w:val="0"/>
        <w:spacing w:line="400" w:lineRule="exact"/>
        <w:ind w:firstLineChars="455" w:firstLine="1274"/>
        <w:rPr>
          <w:rFonts w:ascii="標楷體" w:eastAsia="標楷體" w:hAnsi="標楷體"/>
          <w:sz w:val="28"/>
          <w:szCs w:val="28"/>
        </w:rPr>
      </w:pPr>
      <w:r w:rsidRPr="0068286E">
        <w:rPr>
          <w:rFonts w:ascii="標楷體" w:eastAsia="標楷體" w:hAnsi="標楷體" w:hint="eastAsia"/>
          <w:sz w:val="28"/>
          <w:szCs w:val="28"/>
        </w:rPr>
        <w:t>註：</w:t>
      </w:r>
    </w:p>
    <w:p w:rsidR="0068286E" w:rsidRPr="0068286E" w:rsidRDefault="0068286E" w:rsidP="00A65AD4">
      <w:pPr>
        <w:numPr>
          <w:ilvl w:val="3"/>
          <w:numId w:val="799"/>
        </w:numPr>
        <w:adjustRightInd w:val="0"/>
        <w:snapToGrid w:val="0"/>
        <w:spacing w:line="400" w:lineRule="exact"/>
        <w:ind w:left="1560" w:hanging="284"/>
        <w:rPr>
          <w:rFonts w:ascii="標楷體" w:eastAsia="標楷體" w:hAnsi="標楷體"/>
          <w:sz w:val="28"/>
          <w:szCs w:val="28"/>
        </w:rPr>
      </w:pPr>
      <w:r w:rsidRPr="0068286E">
        <w:rPr>
          <w:rFonts w:ascii="標楷體" w:eastAsia="標楷體" w:hAnsi="標楷體" w:hint="eastAsia"/>
          <w:sz w:val="28"/>
          <w:szCs w:val="28"/>
        </w:rPr>
        <w:t>簡易輔具租借機制：包含於院內設立簡易輔具中心或與輔具廠商、藥局建立合約，提供民眾租借均屬之。</w:t>
      </w:r>
    </w:p>
    <w:p w:rsidR="0068286E" w:rsidRPr="0068286E" w:rsidRDefault="0068286E" w:rsidP="00A65AD4">
      <w:pPr>
        <w:numPr>
          <w:ilvl w:val="3"/>
          <w:numId w:val="799"/>
        </w:numPr>
        <w:adjustRightInd w:val="0"/>
        <w:snapToGrid w:val="0"/>
        <w:spacing w:line="400" w:lineRule="exact"/>
        <w:ind w:left="1560" w:hanging="284"/>
        <w:rPr>
          <w:rFonts w:ascii="標楷體" w:eastAsia="標楷體" w:hAnsi="標楷體"/>
          <w:sz w:val="28"/>
          <w:szCs w:val="28"/>
        </w:rPr>
      </w:pPr>
      <w:r w:rsidRPr="0068286E">
        <w:rPr>
          <w:rFonts w:ascii="標楷體" w:eastAsia="標楷體" w:hAnsi="標楷體" w:hint="eastAsia"/>
          <w:sz w:val="28"/>
          <w:szCs w:val="28"/>
        </w:rPr>
        <w:t>簡易</w:t>
      </w:r>
      <w:r w:rsidRPr="0068286E">
        <w:rPr>
          <w:rFonts w:ascii="標楷體" w:eastAsia="標楷體" w:hAnsi="標楷體"/>
          <w:sz w:val="28"/>
          <w:szCs w:val="28"/>
        </w:rPr>
        <w:t>輔具</w:t>
      </w:r>
      <w:r w:rsidRPr="0068286E">
        <w:rPr>
          <w:rFonts w:ascii="標楷體" w:eastAsia="標楷體" w:hAnsi="標楷體" w:hint="eastAsia"/>
          <w:sz w:val="28"/>
          <w:szCs w:val="28"/>
        </w:rPr>
        <w:t>指</w:t>
      </w:r>
      <w:r w:rsidRPr="0068286E">
        <w:rPr>
          <w:rFonts w:ascii="標楷體" w:eastAsia="標楷體" w:hAnsi="標楷體"/>
          <w:sz w:val="28"/>
          <w:szCs w:val="28"/>
        </w:rPr>
        <w:t>不須由輔具人員評估即可提供</w:t>
      </w:r>
      <w:r w:rsidRPr="0068286E">
        <w:rPr>
          <w:rFonts w:ascii="標楷體" w:eastAsia="標楷體" w:hAnsi="標楷體" w:hint="eastAsia"/>
          <w:sz w:val="28"/>
          <w:szCs w:val="28"/>
        </w:rPr>
        <w:t>，至少應有</w:t>
      </w:r>
      <w:r w:rsidRPr="0068286E">
        <w:rPr>
          <w:rFonts w:ascii="標楷體" w:eastAsia="標楷體" w:hAnsi="標楷體"/>
          <w:sz w:val="28"/>
          <w:szCs w:val="28"/>
        </w:rPr>
        <w:t>下列10大項</w:t>
      </w:r>
    </w:p>
    <w:p w:rsidR="0068286E" w:rsidRPr="0068286E" w:rsidRDefault="0068286E" w:rsidP="0068286E">
      <w:pPr>
        <w:adjustRightInd w:val="0"/>
        <w:snapToGrid w:val="0"/>
        <w:spacing w:line="400" w:lineRule="exact"/>
        <w:ind w:left="1701"/>
        <w:rPr>
          <w:rFonts w:ascii="標楷體" w:eastAsia="標楷體" w:hAnsi="標楷體"/>
          <w:sz w:val="28"/>
          <w:szCs w:val="28"/>
        </w:rPr>
      </w:pPr>
      <w:r w:rsidRPr="0068286E">
        <w:rPr>
          <w:rFonts w:ascii="標楷體" w:eastAsia="標楷體" w:hAnsi="標楷體" w:hint="eastAsia"/>
          <w:sz w:val="28"/>
          <w:szCs w:val="28"/>
        </w:rPr>
        <w:t>(1)</w:t>
      </w:r>
      <w:r w:rsidRPr="0068286E">
        <w:rPr>
          <w:rFonts w:ascii="標楷體" w:eastAsia="標楷體" w:hAnsi="標楷體"/>
          <w:sz w:val="28"/>
          <w:szCs w:val="28"/>
        </w:rPr>
        <w:t xml:space="preserve"> 馬桶增高器、便盆椅或沐浴椅 (EA01)</w:t>
      </w:r>
    </w:p>
    <w:p w:rsidR="0068286E" w:rsidRPr="0068286E" w:rsidRDefault="0068286E" w:rsidP="0068286E">
      <w:pPr>
        <w:adjustRightInd w:val="0"/>
        <w:snapToGrid w:val="0"/>
        <w:spacing w:line="400" w:lineRule="exact"/>
        <w:ind w:left="1701"/>
        <w:rPr>
          <w:rFonts w:ascii="標楷體" w:eastAsia="標楷體" w:hAnsi="標楷體"/>
          <w:sz w:val="28"/>
          <w:szCs w:val="28"/>
        </w:rPr>
      </w:pPr>
      <w:r w:rsidRPr="0068286E">
        <w:rPr>
          <w:rFonts w:ascii="標楷體" w:eastAsia="標楷體" w:hAnsi="標楷體" w:hint="eastAsia"/>
          <w:sz w:val="28"/>
          <w:szCs w:val="28"/>
        </w:rPr>
        <w:t>(2)</w:t>
      </w:r>
      <w:r w:rsidRPr="0068286E">
        <w:rPr>
          <w:rFonts w:ascii="標楷體" w:eastAsia="標楷體" w:hAnsi="標楷體"/>
          <w:sz w:val="28"/>
          <w:szCs w:val="28"/>
        </w:rPr>
        <w:t xml:space="preserve"> </w:t>
      </w:r>
      <w:r w:rsidRPr="0068286E">
        <w:rPr>
          <w:rFonts w:ascii="標楷體" w:eastAsia="標楷體" w:hAnsi="標楷體" w:hint="eastAsia"/>
          <w:sz w:val="28"/>
          <w:szCs w:val="28"/>
        </w:rPr>
        <w:t>單拐 (</w:t>
      </w:r>
      <w:r w:rsidRPr="0068286E">
        <w:rPr>
          <w:rFonts w:ascii="標楷體" w:eastAsia="標楷體" w:hAnsi="標楷體"/>
          <w:sz w:val="28"/>
          <w:szCs w:val="28"/>
        </w:rPr>
        <w:t>EB01,02)</w:t>
      </w:r>
    </w:p>
    <w:p w:rsidR="0068286E" w:rsidRPr="0068286E" w:rsidRDefault="0068286E" w:rsidP="0068286E">
      <w:pPr>
        <w:adjustRightInd w:val="0"/>
        <w:snapToGrid w:val="0"/>
        <w:spacing w:line="400" w:lineRule="exact"/>
        <w:ind w:left="1701"/>
        <w:rPr>
          <w:rFonts w:ascii="標楷體" w:eastAsia="標楷體" w:hAnsi="標楷體"/>
          <w:sz w:val="28"/>
          <w:szCs w:val="28"/>
        </w:rPr>
      </w:pPr>
      <w:r w:rsidRPr="0068286E">
        <w:rPr>
          <w:rFonts w:ascii="標楷體" w:eastAsia="標楷體" w:hAnsi="標楷體" w:hint="eastAsia"/>
          <w:sz w:val="28"/>
          <w:szCs w:val="28"/>
        </w:rPr>
        <w:t>(3)</w:t>
      </w:r>
      <w:r w:rsidRPr="0068286E">
        <w:rPr>
          <w:rFonts w:ascii="標楷體" w:eastAsia="標楷體" w:hAnsi="標楷體"/>
          <w:sz w:val="28"/>
          <w:szCs w:val="28"/>
        </w:rPr>
        <w:t xml:space="preserve"> </w:t>
      </w:r>
      <w:r w:rsidRPr="0068286E">
        <w:rPr>
          <w:rFonts w:ascii="標楷體" w:eastAsia="標楷體" w:hAnsi="標楷體" w:hint="eastAsia"/>
          <w:sz w:val="28"/>
          <w:szCs w:val="28"/>
        </w:rPr>
        <w:t>助行器 (</w:t>
      </w:r>
      <w:r w:rsidRPr="0068286E">
        <w:rPr>
          <w:rFonts w:ascii="標楷體" w:eastAsia="標楷體" w:hAnsi="標楷體"/>
          <w:sz w:val="28"/>
          <w:szCs w:val="28"/>
        </w:rPr>
        <w:t>EB03)</w:t>
      </w:r>
    </w:p>
    <w:p w:rsidR="0068286E" w:rsidRPr="0068286E" w:rsidRDefault="0068286E" w:rsidP="0068286E">
      <w:pPr>
        <w:adjustRightInd w:val="0"/>
        <w:snapToGrid w:val="0"/>
        <w:spacing w:line="400" w:lineRule="exact"/>
        <w:ind w:left="1701"/>
        <w:rPr>
          <w:rFonts w:ascii="標楷體" w:eastAsia="標楷體" w:hAnsi="標楷體"/>
          <w:sz w:val="28"/>
          <w:szCs w:val="28"/>
        </w:rPr>
      </w:pPr>
      <w:r w:rsidRPr="0068286E">
        <w:rPr>
          <w:rFonts w:ascii="標楷體" w:eastAsia="標楷體" w:hAnsi="標楷體" w:hint="eastAsia"/>
          <w:sz w:val="28"/>
          <w:szCs w:val="28"/>
        </w:rPr>
        <w:t>(4)</w:t>
      </w:r>
      <w:r w:rsidRPr="0068286E">
        <w:rPr>
          <w:rFonts w:ascii="標楷體" w:eastAsia="標楷體" w:hAnsi="標楷體"/>
          <w:sz w:val="28"/>
          <w:szCs w:val="28"/>
        </w:rPr>
        <w:t xml:space="preserve"> 輪椅</w:t>
      </w:r>
      <w:r w:rsidRPr="0068286E">
        <w:rPr>
          <w:rFonts w:ascii="標楷體" w:eastAsia="標楷體" w:hAnsi="標楷體" w:hint="eastAsia"/>
          <w:sz w:val="28"/>
          <w:szCs w:val="28"/>
        </w:rPr>
        <w:t>A、B款 (</w:t>
      </w:r>
      <w:r w:rsidRPr="0068286E">
        <w:rPr>
          <w:rFonts w:ascii="標楷體" w:eastAsia="標楷體" w:hAnsi="標楷體"/>
          <w:sz w:val="28"/>
          <w:szCs w:val="28"/>
        </w:rPr>
        <w:t>EC0</w:t>
      </w:r>
      <w:r w:rsidRPr="0068286E">
        <w:rPr>
          <w:rFonts w:ascii="標楷體" w:eastAsia="標楷體" w:hAnsi="標楷體" w:hint="eastAsia"/>
          <w:sz w:val="28"/>
          <w:szCs w:val="28"/>
        </w:rPr>
        <w:t>1</w:t>
      </w:r>
      <w:r w:rsidRPr="0068286E">
        <w:rPr>
          <w:rFonts w:ascii="標楷體" w:eastAsia="標楷體" w:hAnsi="標楷體"/>
          <w:sz w:val="28"/>
          <w:szCs w:val="28"/>
        </w:rPr>
        <w:t>,02)</w:t>
      </w:r>
    </w:p>
    <w:p w:rsidR="0068286E" w:rsidRPr="0068286E" w:rsidRDefault="0068286E" w:rsidP="0068286E">
      <w:pPr>
        <w:adjustRightInd w:val="0"/>
        <w:snapToGrid w:val="0"/>
        <w:spacing w:line="400" w:lineRule="exact"/>
        <w:ind w:left="1701"/>
        <w:rPr>
          <w:rFonts w:ascii="標楷體" w:eastAsia="標楷體" w:hAnsi="標楷體"/>
          <w:sz w:val="28"/>
          <w:szCs w:val="28"/>
        </w:rPr>
      </w:pPr>
      <w:r w:rsidRPr="0068286E">
        <w:rPr>
          <w:rFonts w:ascii="標楷體" w:eastAsia="標楷體" w:hAnsi="標楷體" w:hint="eastAsia"/>
          <w:sz w:val="28"/>
          <w:szCs w:val="28"/>
        </w:rPr>
        <w:t>(5)</w:t>
      </w:r>
      <w:r w:rsidRPr="0068286E">
        <w:rPr>
          <w:rFonts w:ascii="標楷體" w:eastAsia="標楷體" w:hAnsi="標楷體"/>
          <w:sz w:val="28"/>
          <w:szCs w:val="28"/>
        </w:rPr>
        <w:t xml:space="preserve"> 電話擴音、閃光震動器 (E</w:t>
      </w:r>
      <w:r w:rsidRPr="0068286E">
        <w:rPr>
          <w:rFonts w:ascii="標楷體" w:eastAsia="標楷體" w:hAnsi="標楷體" w:hint="eastAsia"/>
          <w:sz w:val="28"/>
          <w:szCs w:val="28"/>
        </w:rPr>
        <w:t>E</w:t>
      </w:r>
      <w:r w:rsidRPr="0068286E">
        <w:rPr>
          <w:rFonts w:ascii="標楷體" w:eastAsia="標楷體" w:hAnsi="標楷體"/>
          <w:sz w:val="28"/>
          <w:szCs w:val="28"/>
        </w:rPr>
        <w:t>01,02)</w:t>
      </w:r>
    </w:p>
    <w:p w:rsidR="0068286E" w:rsidRPr="0068286E" w:rsidRDefault="0068286E" w:rsidP="0068286E">
      <w:pPr>
        <w:adjustRightInd w:val="0"/>
        <w:snapToGrid w:val="0"/>
        <w:spacing w:line="400" w:lineRule="exact"/>
        <w:ind w:left="1701"/>
        <w:rPr>
          <w:rFonts w:ascii="標楷體" w:eastAsia="標楷體" w:hAnsi="標楷體"/>
          <w:sz w:val="28"/>
          <w:szCs w:val="28"/>
        </w:rPr>
      </w:pPr>
      <w:r w:rsidRPr="0068286E">
        <w:rPr>
          <w:rFonts w:ascii="標楷體" w:eastAsia="標楷體" w:hAnsi="標楷體" w:hint="eastAsia"/>
          <w:sz w:val="28"/>
          <w:szCs w:val="28"/>
        </w:rPr>
        <w:t>(6)</w:t>
      </w:r>
      <w:r w:rsidRPr="0068286E">
        <w:rPr>
          <w:rFonts w:ascii="標楷體" w:eastAsia="標楷體" w:hAnsi="標楷體"/>
          <w:sz w:val="28"/>
          <w:szCs w:val="28"/>
        </w:rPr>
        <w:t xml:space="preserve"> </w:t>
      </w:r>
      <w:r w:rsidRPr="0068286E">
        <w:rPr>
          <w:rFonts w:ascii="標楷體" w:eastAsia="標楷體" w:hAnsi="標楷體" w:hint="eastAsia"/>
          <w:sz w:val="28"/>
          <w:szCs w:val="28"/>
        </w:rPr>
        <w:t>火警、門鈴閃光器</w:t>
      </w:r>
      <w:r w:rsidRPr="0068286E">
        <w:rPr>
          <w:rFonts w:ascii="標楷體" w:eastAsia="標楷體" w:hAnsi="標楷體"/>
          <w:sz w:val="28"/>
          <w:szCs w:val="28"/>
        </w:rPr>
        <w:t xml:space="preserve"> (E</w:t>
      </w:r>
      <w:r w:rsidRPr="0068286E">
        <w:rPr>
          <w:rFonts w:ascii="標楷體" w:eastAsia="標楷體" w:hAnsi="標楷體" w:hint="eastAsia"/>
          <w:sz w:val="28"/>
          <w:szCs w:val="28"/>
        </w:rPr>
        <w:t>E</w:t>
      </w:r>
      <w:r w:rsidRPr="0068286E">
        <w:rPr>
          <w:rFonts w:ascii="標楷體" w:eastAsia="標楷體" w:hAnsi="標楷體"/>
          <w:sz w:val="28"/>
          <w:szCs w:val="28"/>
        </w:rPr>
        <w:t>03</w:t>
      </w:r>
      <w:r w:rsidRPr="0068286E">
        <w:rPr>
          <w:rFonts w:ascii="標楷體" w:eastAsia="標楷體" w:hAnsi="標楷體" w:hint="eastAsia"/>
          <w:sz w:val="28"/>
          <w:szCs w:val="28"/>
        </w:rPr>
        <w:t>,</w:t>
      </w:r>
      <w:r w:rsidRPr="0068286E">
        <w:rPr>
          <w:rFonts w:ascii="標楷體" w:eastAsia="標楷體" w:hAnsi="標楷體"/>
          <w:sz w:val="28"/>
          <w:szCs w:val="28"/>
        </w:rPr>
        <w:t>04)</w:t>
      </w:r>
    </w:p>
    <w:p w:rsidR="0068286E" w:rsidRPr="0068286E" w:rsidRDefault="0068286E" w:rsidP="0068286E">
      <w:pPr>
        <w:adjustRightInd w:val="0"/>
        <w:snapToGrid w:val="0"/>
        <w:spacing w:line="400" w:lineRule="exact"/>
        <w:ind w:left="1701"/>
        <w:rPr>
          <w:rFonts w:ascii="標楷體" w:eastAsia="標楷體" w:hAnsi="標楷體"/>
          <w:sz w:val="28"/>
          <w:szCs w:val="28"/>
        </w:rPr>
      </w:pPr>
      <w:r w:rsidRPr="0068286E">
        <w:rPr>
          <w:rFonts w:ascii="標楷體" w:eastAsia="標楷體" w:hAnsi="標楷體" w:hint="eastAsia"/>
          <w:sz w:val="28"/>
          <w:szCs w:val="28"/>
        </w:rPr>
        <w:t>(7</w:t>
      </w:r>
      <w:r w:rsidRPr="0068286E">
        <w:rPr>
          <w:rFonts w:ascii="標楷體" w:eastAsia="標楷體" w:hAnsi="標楷體"/>
          <w:sz w:val="28"/>
          <w:szCs w:val="28"/>
        </w:rPr>
        <w:t xml:space="preserve">) </w:t>
      </w:r>
      <w:r w:rsidRPr="0068286E">
        <w:rPr>
          <w:rFonts w:ascii="標楷體" w:eastAsia="標楷體" w:hAnsi="標楷體" w:hint="eastAsia"/>
          <w:sz w:val="28"/>
          <w:szCs w:val="28"/>
        </w:rPr>
        <w:t xml:space="preserve">無限震動警示器 </w:t>
      </w:r>
      <w:r w:rsidRPr="0068286E">
        <w:rPr>
          <w:rFonts w:ascii="標楷體" w:eastAsia="標楷體" w:hAnsi="標楷體"/>
          <w:sz w:val="28"/>
          <w:szCs w:val="28"/>
        </w:rPr>
        <w:t>(E</w:t>
      </w:r>
      <w:r w:rsidRPr="0068286E">
        <w:rPr>
          <w:rFonts w:ascii="標楷體" w:eastAsia="標楷體" w:hAnsi="標楷體" w:hint="eastAsia"/>
          <w:sz w:val="28"/>
          <w:szCs w:val="28"/>
        </w:rPr>
        <w:t>E</w:t>
      </w:r>
      <w:r w:rsidRPr="0068286E">
        <w:rPr>
          <w:rFonts w:ascii="標楷體" w:eastAsia="標楷體" w:hAnsi="標楷體"/>
          <w:sz w:val="28"/>
          <w:szCs w:val="28"/>
        </w:rPr>
        <w:t>0</w:t>
      </w:r>
      <w:r w:rsidRPr="0068286E">
        <w:rPr>
          <w:rFonts w:ascii="標楷體" w:eastAsia="標楷體" w:hAnsi="標楷體" w:hint="eastAsia"/>
          <w:sz w:val="28"/>
          <w:szCs w:val="28"/>
        </w:rPr>
        <w:t>5</w:t>
      </w:r>
      <w:r w:rsidRPr="0068286E">
        <w:rPr>
          <w:rFonts w:ascii="標楷體" w:eastAsia="標楷體" w:hAnsi="標楷體"/>
          <w:sz w:val="28"/>
          <w:szCs w:val="28"/>
        </w:rPr>
        <w:t>)</w:t>
      </w:r>
    </w:p>
    <w:p w:rsidR="0068286E" w:rsidRPr="0068286E" w:rsidRDefault="0068286E" w:rsidP="0068286E">
      <w:pPr>
        <w:adjustRightInd w:val="0"/>
        <w:snapToGrid w:val="0"/>
        <w:spacing w:line="400" w:lineRule="exact"/>
        <w:ind w:left="1416" w:firstLineChars="101" w:firstLine="283"/>
        <w:rPr>
          <w:rFonts w:ascii="標楷體" w:eastAsia="標楷體" w:hAnsi="標楷體"/>
          <w:sz w:val="28"/>
          <w:szCs w:val="28"/>
        </w:rPr>
      </w:pPr>
      <w:r w:rsidRPr="0068286E">
        <w:rPr>
          <w:rFonts w:ascii="標楷體" w:eastAsia="標楷體" w:hAnsi="標楷體" w:hint="eastAsia"/>
          <w:sz w:val="28"/>
          <w:szCs w:val="28"/>
        </w:rPr>
        <w:t>(</w:t>
      </w:r>
      <w:r w:rsidRPr="0068286E">
        <w:rPr>
          <w:rFonts w:ascii="標楷體" w:eastAsia="標楷體" w:hAnsi="標楷體"/>
          <w:sz w:val="28"/>
          <w:szCs w:val="28"/>
        </w:rPr>
        <w:t>8) 衣著用輔具</w:t>
      </w:r>
      <w:r w:rsidRPr="0068286E">
        <w:rPr>
          <w:rFonts w:ascii="標楷體" w:eastAsia="標楷體" w:hAnsi="標楷體" w:hint="eastAsia"/>
          <w:sz w:val="28"/>
          <w:szCs w:val="28"/>
        </w:rPr>
        <w:t xml:space="preserve"> </w:t>
      </w:r>
      <w:r w:rsidRPr="0068286E">
        <w:rPr>
          <w:rFonts w:ascii="標楷體" w:eastAsia="標楷體" w:hAnsi="標楷體"/>
          <w:sz w:val="28"/>
          <w:szCs w:val="28"/>
        </w:rPr>
        <w:t>(E</w:t>
      </w:r>
      <w:r w:rsidRPr="0068286E">
        <w:rPr>
          <w:rFonts w:ascii="標楷體" w:eastAsia="標楷體" w:hAnsi="標楷體" w:hint="eastAsia"/>
          <w:sz w:val="28"/>
          <w:szCs w:val="28"/>
        </w:rPr>
        <w:t>F</w:t>
      </w:r>
      <w:r w:rsidRPr="0068286E">
        <w:rPr>
          <w:rFonts w:ascii="標楷體" w:eastAsia="標楷體" w:hAnsi="標楷體"/>
          <w:sz w:val="28"/>
          <w:szCs w:val="28"/>
        </w:rPr>
        <w:t>01)</w:t>
      </w:r>
    </w:p>
    <w:p w:rsidR="0068286E" w:rsidRPr="0068286E" w:rsidRDefault="0068286E" w:rsidP="0068286E">
      <w:pPr>
        <w:adjustRightInd w:val="0"/>
        <w:snapToGrid w:val="0"/>
        <w:spacing w:line="400" w:lineRule="exact"/>
        <w:ind w:left="1416" w:firstLineChars="101" w:firstLine="283"/>
        <w:rPr>
          <w:rFonts w:ascii="標楷體" w:eastAsia="標楷體" w:hAnsi="標楷體"/>
          <w:sz w:val="28"/>
          <w:szCs w:val="28"/>
        </w:rPr>
      </w:pPr>
      <w:r w:rsidRPr="0068286E">
        <w:rPr>
          <w:rFonts w:ascii="標楷體" w:eastAsia="標楷體" w:hAnsi="標楷體" w:hint="eastAsia"/>
          <w:sz w:val="28"/>
          <w:szCs w:val="28"/>
        </w:rPr>
        <w:t>(</w:t>
      </w:r>
      <w:r w:rsidRPr="0068286E">
        <w:rPr>
          <w:rFonts w:ascii="標楷體" w:eastAsia="標楷體" w:hAnsi="標楷體"/>
          <w:sz w:val="28"/>
          <w:szCs w:val="28"/>
        </w:rPr>
        <w:t>9) 居家用生活輔具</w:t>
      </w:r>
      <w:r w:rsidRPr="0068286E">
        <w:rPr>
          <w:rFonts w:ascii="標楷體" w:eastAsia="標楷體" w:hAnsi="標楷體" w:hint="eastAsia"/>
          <w:sz w:val="28"/>
          <w:szCs w:val="28"/>
        </w:rPr>
        <w:t xml:space="preserve"> </w:t>
      </w:r>
      <w:r w:rsidRPr="0068286E">
        <w:rPr>
          <w:rFonts w:ascii="標楷體" w:eastAsia="標楷體" w:hAnsi="標楷體"/>
          <w:sz w:val="28"/>
          <w:szCs w:val="28"/>
        </w:rPr>
        <w:t>(E</w:t>
      </w:r>
      <w:r w:rsidRPr="0068286E">
        <w:rPr>
          <w:rFonts w:ascii="標楷體" w:eastAsia="標楷體" w:hAnsi="標楷體" w:hint="eastAsia"/>
          <w:sz w:val="28"/>
          <w:szCs w:val="28"/>
        </w:rPr>
        <w:t>F</w:t>
      </w:r>
      <w:r w:rsidRPr="0068286E">
        <w:rPr>
          <w:rFonts w:ascii="標楷體" w:eastAsia="標楷體" w:hAnsi="標楷體"/>
          <w:sz w:val="28"/>
          <w:szCs w:val="28"/>
        </w:rPr>
        <w:t>0</w:t>
      </w:r>
      <w:r w:rsidRPr="0068286E">
        <w:rPr>
          <w:rFonts w:ascii="標楷體" w:eastAsia="標楷體" w:hAnsi="標楷體" w:hint="eastAsia"/>
          <w:sz w:val="28"/>
          <w:szCs w:val="28"/>
        </w:rPr>
        <w:t>2</w:t>
      </w:r>
      <w:r w:rsidRPr="0068286E">
        <w:rPr>
          <w:rFonts w:ascii="標楷體" w:eastAsia="標楷體" w:hAnsi="標楷體"/>
          <w:sz w:val="28"/>
          <w:szCs w:val="28"/>
        </w:rPr>
        <w:t>)</w:t>
      </w:r>
    </w:p>
    <w:p w:rsidR="0068286E" w:rsidRPr="0068286E" w:rsidRDefault="0068286E" w:rsidP="0068286E">
      <w:pPr>
        <w:adjustRightInd w:val="0"/>
        <w:snapToGrid w:val="0"/>
        <w:spacing w:line="400" w:lineRule="exact"/>
        <w:ind w:left="360" w:firstLineChars="478" w:firstLine="1338"/>
        <w:rPr>
          <w:rFonts w:ascii="標楷體" w:eastAsia="標楷體" w:hAnsi="標楷體"/>
          <w:sz w:val="28"/>
          <w:szCs w:val="28"/>
        </w:rPr>
      </w:pPr>
      <w:r w:rsidRPr="0068286E">
        <w:rPr>
          <w:rFonts w:ascii="標楷體" w:eastAsia="標楷體" w:hAnsi="標楷體" w:hint="eastAsia"/>
          <w:sz w:val="28"/>
          <w:szCs w:val="28"/>
        </w:rPr>
        <w:t>(</w:t>
      </w:r>
      <w:r w:rsidRPr="0068286E">
        <w:rPr>
          <w:rFonts w:ascii="標楷體" w:eastAsia="標楷體" w:hAnsi="標楷體"/>
          <w:sz w:val="28"/>
          <w:szCs w:val="28"/>
        </w:rPr>
        <w:t>10)飲食用輔具</w:t>
      </w:r>
      <w:r w:rsidRPr="0068286E">
        <w:rPr>
          <w:rFonts w:ascii="標楷體" w:eastAsia="標楷體" w:hAnsi="標楷體" w:hint="eastAsia"/>
          <w:sz w:val="28"/>
          <w:szCs w:val="28"/>
        </w:rPr>
        <w:t xml:space="preserve"> </w:t>
      </w:r>
      <w:r w:rsidRPr="0068286E">
        <w:rPr>
          <w:rFonts w:ascii="標楷體" w:eastAsia="標楷體" w:hAnsi="標楷體"/>
          <w:sz w:val="28"/>
          <w:szCs w:val="28"/>
        </w:rPr>
        <w:t>(E</w:t>
      </w:r>
      <w:r w:rsidRPr="0068286E">
        <w:rPr>
          <w:rFonts w:ascii="標楷體" w:eastAsia="標楷體" w:hAnsi="標楷體" w:hint="eastAsia"/>
          <w:sz w:val="28"/>
          <w:szCs w:val="28"/>
        </w:rPr>
        <w:t>F</w:t>
      </w:r>
      <w:r w:rsidRPr="0068286E">
        <w:rPr>
          <w:rFonts w:ascii="標楷體" w:eastAsia="標楷體" w:hAnsi="標楷體"/>
          <w:sz w:val="28"/>
          <w:szCs w:val="28"/>
        </w:rPr>
        <w:t>03)</w:t>
      </w:r>
    </w:p>
    <w:p w:rsidR="0068286E" w:rsidRPr="0068286E" w:rsidRDefault="0068286E" w:rsidP="0068286E">
      <w:pPr>
        <w:tabs>
          <w:tab w:val="left" w:pos="762"/>
        </w:tabs>
        <w:suppressAutoHyphens/>
        <w:autoSpaceDN w:val="0"/>
        <w:snapToGrid w:val="0"/>
        <w:spacing w:line="400" w:lineRule="exact"/>
        <w:ind w:leftChars="100" w:left="240" w:firstLineChars="370" w:firstLine="1037"/>
        <w:textAlignment w:val="baseline"/>
        <w:rPr>
          <w:rFonts w:ascii="標楷體" w:eastAsia="標楷體" w:hAnsi="標楷體"/>
          <w:b/>
          <w:sz w:val="28"/>
          <w:szCs w:val="28"/>
        </w:rPr>
      </w:pPr>
      <w:r w:rsidRPr="0068286E">
        <w:rPr>
          <w:rFonts w:ascii="標楷體" w:eastAsia="標楷體" w:hAnsi="標楷體"/>
          <w:b/>
          <w:sz w:val="28"/>
          <w:szCs w:val="28"/>
        </w:rPr>
        <w:t xml:space="preserve">資料來源： </w:t>
      </w:r>
    </w:p>
    <w:p w:rsidR="0068286E" w:rsidRPr="0068286E" w:rsidRDefault="0068286E" w:rsidP="0068286E">
      <w:pPr>
        <w:suppressAutoHyphens/>
        <w:autoSpaceDN w:val="0"/>
        <w:snapToGrid w:val="0"/>
        <w:spacing w:line="400" w:lineRule="exact"/>
        <w:ind w:leftChars="531" w:left="1274" w:firstLine="2"/>
        <w:textAlignment w:val="baseline"/>
        <w:rPr>
          <w:rFonts w:ascii="標楷體" w:eastAsia="標楷體" w:hAnsi="標楷體"/>
          <w:sz w:val="28"/>
          <w:szCs w:val="28"/>
        </w:rPr>
      </w:pPr>
      <w:r w:rsidRPr="0068286E">
        <w:rPr>
          <w:rFonts w:ascii="標楷體" w:eastAsia="標楷體" w:hAnsi="標楷體" w:hint="eastAsia"/>
          <w:bCs/>
          <w:sz w:val="28"/>
          <w:szCs w:val="28"/>
        </w:rPr>
        <w:t>地方政府提報佐證資料 (醫院成立簡易輔具中心提供輔具相片、環境相片或醫院與廠商建立提供輔具合約)。</w:t>
      </w:r>
    </w:p>
    <w:p w:rsidR="0068286E" w:rsidRPr="0068286E" w:rsidRDefault="0068286E" w:rsidP="0068286E">
      <w:pPr>
        <w:tabs>
          <w:tab w:val="left" w:pos="762"/>
        </w:tabs>
        <w:suppressAutoHyphens/>
        <w:autoSpaceDN w:val="0"/>
        <w:snapToGrid w:val="0"/>
        <w:spacing w:line="400" w:lineRule="exact"/>
        <w:ind w:leftChars="650" w:left="2831" w:hangingChars="454" w:hanging="1271"/>
        <w:textAlignment w:val="baseline"/>
        <w:rPr>
          <w:rFonts w:ascii="標楷體" w:eastAsia="標楷體" w:hAnsi="標楷體"/>
          <w:sz w:val="28"/>
          <w:szCs w:val="28"/>
        </w:rPr>
      </w:pPr>
    </w:p>
    <w:p w:rsidR="0068286E" w:rsidRPr="0068286E" w:rsidRDefault="0068286E" w:rsidP="00A65AD4">
      <w:pPr>
        <w:numPr>
          <w:ilvl w:val="0"/>
          <w:numId w:val="772"/>
        </w:numPr>
        <w:tabs>
          <w:tab w:val="left" w:pos="1276"/>
        </w:tabs>
        <w:suppressAutoHyphens/>
        <w:autoSpaceDN w:val="0"/>
        <w:snapToGrid w:val="0"/>
        <w:spacing w:line="400" w:lineRule="exact"/>
        <w:ind w:left="1418" w:hanging="709"/>
        <w:textAlignment w:val="baseline"/>
        <w:rPr>
          <w:rFonts w:ascii="標楷體" w:eastAsia="標楷體" w:hAnsi="標楷體"/>
          <w:bCs/>
          <w:sz w:val="32"/>
          <w:szCs w:val="28"/>
        </w:rPr>
      </w:pPr>
      <w:r w:rsidRPr="0068286E">
        <w:rPr>
          <w:rFonts w:ascii="標楷體" w:eastAsia="標楷體" w:hAnsi="標楷體" w:hint="eastAsia"/>
          <w:bCs/>
          <w:sz w:val="32"/>
          <w:szCs w:val="28"/>
        </w:rPr>
        <w:t>照顧管理業務抽查與人力管理之辦理情形(</w:t>
      </w:r>
      <w:r w:rsidRPr="0068286E">
        <w:rPr>
          <w:rFonts w:ascii="標楷體" w:eastAsia="標楷體" w:hAnsi="標楷體"/>
          <w:bCs/>
          <w:sz w:val="32"/>
          <w:szCs w:val="28"/>
        </w:rPr>
        <w:t>11</w:t>
      </w:r>
      <w:r w:rsidRPr="0068286E">
        <w:rPr>
          <w:rFonts w:ascii="標楷體" w:eastAsia="標楷體" w:hAnsi="標楷體" w:hint="eastAsia"/>
          <w:bCs/>
          <w:sz w:val="32"/>
          <w:szCs w:val="28"/>
        </w:rPr>
        <w:t>分)</w:t>
      </w:r>
    </w:p>
    <w:p w:rsidR="0068286E" w:rsidRPr="0068286E" w:rsidRDefault="0068286E" w:rsidP="00A65AD4">
      <w:pPr>
        <w:numPr>
          <w:ilvl w:val="0"/>
          <w:numId w:val="775"/>
        </w:numPr>
        <w:adjustRightInd w:val="0"/>
        <w:snapToGrid w:val="0"/>
        <w:spacing w:line="400" w:lineRule="exact"/>
        <w:ind w:left="1418" w:hanging="567"/>
        <w:rPr>
          <w:rFonts w:ascii="標楷體" w:eastAsia="標楷體" w:hAnsi="標楷體"/>
          <w:bCs/>
          <w:sz w:val="28"/>
          <w:szCs w:val="28"/>
        </w:rPr>
      </w:pPr>
      <w:r w:rsidRPr="0068286E">
        <w:rPr>
          <w:rFonts w:ascii="標楷體" w:eastAsia="標楷體" w:hAnsi="標楷體" w:hint="eastAsia"/>
          <w:bCs/>
          <w:sz w:val="28"/>
          <w:szCs w:val="28"/>
        </w:rPr>
        <w:t>縣市政府執行長照個案服務品質抽查率(3分)</w:t>
      </w:r>
    </w:p>
    <w:p w:rsidR="0068286E" w:rsidRPr="0068286E" w:rsidRDefault="0068286E" w:rsidP="0068286E">
      <w:pPr>
        <w:adjustRightInd w:val="0"/>
        <w:snapToGrid w:val="0"/>
        <w:spacing w:line="400" w:lineRule="exact"/>
        <w:ind w:leftChars="-1" w:left="-2" w:firstLineChars="456" w:firstLine="1278"/>
        <w:rPr>
          <w:rFonts w:ascii="Times New Roman" w:eastAsia="標楷體" w:hAnsi="Times New Roman"/>
          <w:b/>
          <w:bCs/>
          <w:sz w:val="28"/>
          <w:szCs w:val="28"/>
        </w:rPr>
      </w:pPr>
      <w:r w:rsidRPr="0068286E">
        <w:rPr>
          <w:rFonts w:ascii="Times New Roman" w:eastAsia="標楷體" w:hAnsi="Times New Roman" w:hint="eastAsia"/>
          <w:b/>
          <w:bCs/>
          <w:sz w:val="28"/>
          <w:szCs w:val="28"/>
        </w:rPr>
        <w:t>評分標準：</w:t>
      </w:r>
    </w:p>
    <w:p w:rsidR="0068286E" w:rsidRPr="0068286E" w:rsidRDefault="0068286E" w:rsidP="0068286E">
      <w:pPr>
        <w:adjustRightInd w:val="0"/>
        <w:snapToGrid w:val="0"/>
        <w:spacing w:line="400" w:lineRule="exact"/>
        <w:ind w:leftChars="-1" w:left="-2" w:firstLineChars="456" w:firstLine="1277"/>
        <w:rPr>
          <w:rFonts w:ascii="標楷體" w:eastAsia="標楷體" w:hAnsi="標楷體"/>
          <w:bCs/>
          <w:sz w:val="28"/>
          <w:szCs w:val="28"/>
        </w:rPr>
      </w:pPr>
      <w:r w:rsidRPr="0068286E">
        <w:rPr>
          <w:rFonts w:ascii="Times New Roman" w:eastAsia="標楷體" w:hAnsi="Times New Roman"/>
          <w:bCs/>
          <w:sz w:val="28"/>
          <w:szCs w:val="28"/>
        </w:rPr>
        <w:t>(</w:t>
      </w:r>
      <w:r w:rsidRPr="0068286E">
        <w:rPr>
          <w:rFonts w:ascii="標楷體" w:eastAsia="標楷體" w:hAnsi="標楷體" w:hint="eastAsia"/>
          <w:bCs/>
          <w:sz w:val="28"/>
          <w:szCs w:val="28"/>
        </w:rPr>
        <w:t>各縣市執行長照個案服務品質電話與實地抽查之總抽查案件數/各縣</w:t>
      </w:r>
    </w:p>
    <w:p w:rsidR="0068286E" w:rsidRPr="0068286E" w:rsidRDefault="0068286E" w:rsidP="0068286E">
      <w:pPr>
        <w:adjustRightInd w:val="0"/>
        <w:snapToGrid w:val="0"/>
        <w:spacing w:line="400" w:lineRule="exact"/>
        <w:ind w:leftChars="-1" w:left="-2" w:firstLineChars="456" w:firstLine="1277"/>
        <w:rPr>
          <w:rFonts w:ascii="標楷體" w:eastAsia="標楷體" w:hAnsi="標楷體"/>
          <w:bCs/>
          <w:sz w:val="28"/>
          <w:szCs w:val="28"/>
        </w:rPr>
      </w:pPr>
      <w:r w:rsidRPr="0068286E">
        <w:rPr>
          <w:rFonts w:ascii="標楷體" w:eastAsia="標楷體" w:hAnsi="標楷體" w:hint="eastAsia"/>
          <w:bCs/>
          <w:sz w:val="28"/>
          <w:szCs w:val="28"/>
        </w:rPr>
        <w:t>市已接受長照服務之人數</w:t>
      </w:r>
      <w:r w:rsidRPr="0068286E">
        <w:rPr>
          <w:rFonts w:ascii="Times New Roman" w:eastAsia="標楷體" w:hAnsi="Times New Roman"/>
          <w:bCs/>
          <w:sz w:val="28"/>
          <w:szCs w:val="28"/>
        </w:rPr>
        <w:t>)</w:t>
      </w:r>
      <w:r w:rsidRPr="0068286E">
        <w:rPr>
          <w:rFonts w:ascii="Times New Roman" w:eastAsia="標楷體" w:hAnsi="Times New Roman"/>
          <w:bCs/>
          <w:sz w:val="28"/>
          <w:szCs w:val="28"/>
        </w:rPr>
        <w:sym w:font="Wingdings 2" w:char="F0CD"/>
      </w:r>
      <w:r w:rsidRPr="0068286E">
        <w:rPr>
          <w:rFonts w:ascii="Times New Roman" w:eastAsia="標楷體" w:hAnsi="Times New Roman" w:hint="eastAsia"/>
          <w:bCs/>
          <w:sz w:val="28"/>
          <w:szCs w:val="28"/>
        </w:rPr>
        <w:t xml:space="preserve"> 100%</w:t>
      </w:r>
    </w:p>
    <w:tbl>
      <w:tblPr>
        <w:tblpPr w:leftFromText="180" w:rightFromText="180" w:vertAnchor="text" w:horzAnchor="margin" w:tblpXSpec="center" w:tblpY="68"/>
        <w:tblOverlap w:val="never"/>
        <w:tblW w:w="3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274"/>
      </w:tblGrid>
      <w:tr w:rsidR="0068286E" w:rsidRPr="0068286E" w:rsidTr="0068286E">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抽查率</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評分</w:t>
            </w:r>
          </w:p>
        </w:tc>
      </w:tr>
      <w:tr w:rsidR="0068286E" w:rsidRPr="0068286E" w:rsidTr="0068286E">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≧20</w:t>
            </w:r>
            <w:r w:rsidRPr="0068286E">
              <w:rPr>
                <w:rFonts w:ascii="標楷體" w:eastAsia="標楷體" w:hAnsi="標楷體"/>
                <w:bCs/>
                <w:sz w:val="28"/>
                <w:szCs w:val="28"/>
              </w:rPr>
              <w:t>%</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3</w:t>
            </w:r>
          </w:p>
        </w:tc>
      </w:tr>
      <w:tr w:rsidR="0068286E" w:rsidRPr="0068286E" w:rsidTr="0068286E">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17</w:t>
            </w:r>
            <w:r w:rsidRPr="0068286E">
              <w:rPr>
                <w:rFonts w:ascii="標楷體" w:eastAsia="標楷體" w:hAnsi="標楷體"/>
                <w:bCs/>
                <w:sz w:val="28"/>
                <w:szCs w:val="28"/>
              </w:rPr>
              <w:t>%</w:t>
            </w:r>
            <w:r w:rsidRPr="0068286E">
              <w:rPr>
                <w:rFonts w:ascii="標楷體" w:eastAsia="標楷體" w:hAnsi="標楷體" w:hint="eastAsia"/>
                <w:bCs/>
                <w:sz w:val="28"/>
                <w:szCs w:val="28"/>
              </w:rPr>
              <w:t>≦○＜20</w:t>
            </w:r>
            <w:r w:rsidRPr="0068286E">
              <w:rPr>
                <w:rFonts w:ascii="標楷體" w:eastAsia="標楷體" w:hAnsi="標楷體"/>
                <w:bCs/>
                <w:sz w:val="28"/>
                <w:szCs w:val="28"/>
              </w:rPr>
              <w:t>%</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2.5</w:t>
            </w:r>
          </w:p>
        </w:tc>
      </w:tr>
      <w:tr w:rsidR="0068286E" w:rsidRPr="0068286E" w:rsidTr="0068286E">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14</w:t>
            </w:r>
            <w:r w:rsidRPr="0068286E">
              <w:rPr>
                <w:rFonts w:ascii="標楷體" w:eastAsia="標楷體" w:hAnsi="標楷體"/>
                <w:bCs/>
                <w:sz w:val="28"/>
                <w:szCs w:val="28"/>
              </w:rPr>
              <w:t>%</w:t>
            </w:r>
            <w:r w:rsidRPr="0068286E">
              <w:rPr>
                <w:rFonts w:ascii="標楷體" w:eastAsia="標楷體" w:hAnsi="標楷體" w:hint="eastAsia"/>
                <w:bCs/>
                <w:sz w:val="28"/>
                <w:szCs w:val="28"/>
              </w:rPr>
              <w:t>≦○＜17</w:t>
            </w:r>
            <w:r w:rsidRPr="0068286E">
              <w:rPr>
                <w:rFonts w:ascii="標楷體" w:eastAsia="標楷體" w:hAnsi="標楷體"/>
                <w:bCs/>
                <w:sz w:val="28"/>
                <w:szCs w:val="28"/>
              </w:rPr>
              <w:t>%</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2</w:t>
            </w:r>
          </w:p>
        </w:tc>
      </w:tr>
      <w:tr w:rsidR="0068286E" w:rsidRPr="0068286E" w:rsidTr="0068286E">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11</w:t>
            </w:r>
            <w:r w:rsidRPr="0068286E">
              <w:rPr>
                <w:rFonts w:ascii="標楷體" w:eastAsia="標楷體" w:hAnsi="標楷體"/>
                <w:bCs/>
                <w:sz w:val="28"/>
                <w:szCs w:val="28"/>
              </w:rPr>
              <w:t>%</w:t>
            </w:r>
            <w:r w:rsidRPr="0068286E">
              <w:rPr>
                <w:rFonts w:ascii="標楷體" w:eastAsia="標楷體" w:hAnsi="標楷體" w:hint="eastAsia"/>
                <w:bCs/>
                <w:sz w:val="28"/>
                <w:szCs w:val="28"/>
              </w:rPr>
              <w:t>≦○＜14</w:t>
            </w:r>
            <w:r w:rsidRPr="0068286E">
              <w:rPr>
                <w:rFonts w:ascii="標楷體" w:eastAsia="標楷體" w:hAnsi="標楷體"/>
                <w:bCs/>
                <w:sz w:val="28"/>
                <w:szCs w:val="28"/>
              </w:rPr>
              <w:t>%</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1.5</w:t>
            </w:r>
          </w:p>
        </w:tc>
      </w:tr>
      <w:tr w:rsidR="0068286E" w:rsidRPr="0068286E" w:rsidTr="0068286E">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8</w:t>
            </w:r>
            <w:r w:rsidRPr="0068286E">
              <w:rPr>
                <w:rFonts w:ascii="標楷體" w:eastAsia="標楷體" w:hAnsi="標楷體"/>
                <w:bCs/>
                <w:sz w:val="28"/>
                <w:szCs w:val="28"/>
              </w:rPr>
              <w:t>%</w:t>
            </w:r>
            <w:r w:rsidRPr="0068286E">
              <w:rPr>
                <w:rFonts w:ascii="標楷體" w:eastAsia="標楷體" w:hAnsi="標楷體" w:hint="eastAsia"/>
                <w:bCs/>
                <w:sz w:val="28"/>
                <w:szCs w:val="28"/>
              </w:rPr>
              <w:t>≦○＜11</w:t>
            </w:r>
            <w:r w:rsidRPr="0068286E">
              <w:rPr>
                <w:rFonts w:ascii="標楷體" w:eastAsia="標楷體" w:hAnsi="標楷體"/>
                <w:bCs/>
                <w:sz w:val="28"/>
                <w:szCs w:val="28"/>
              </w:rPr>
              <w:t>%</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w:t>
            </w:r>
          </w:p>
        </w:tc>
      </w:tr>
      <w:tr w:rsidR="0068286E" w:rsidRPr="0068286E" w:rsidTr="0068286E">
        <w:tc>
          <w:tcPr>
            <w:tcW w:w="2547" w:type="dxa"/>
            <w:tcBorders>
              <w:top w:val="single" w:sz="4" w:space="0" w:color="auto"/>
              <w:left w:val="single" w:sz="4" w:space="0" w:color="auto"/>
              <w:bottom w:val="single" w:sz="4" w:space="0" w:color="auto"/>
              <w:right w:val="single" w:sz="4" w:space="0" w:color="auto"/>
            </w:tcBorders>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5</w:t>
            </w:r>
            <w:r w:rsidRPr="0068286E">
              <w:rPr>
                <w:rFonts w:ascii="標楷體" w:eastAsia="標楷體" w:hAnsi="標楷體"/>
                <w:bCs/>
                <w:sz w:val="28"/>
                <w:szCs w:val="28"/>
              </w:rPr>
              <w:t>%</w:t>
            </w:r>
            <w:r w:rsidRPr="0068286E">
              <w:rPr>
                <w:rFonts w:ascii="標楷體" w:eastAsia="標楷體" w:hAnsi="標楷體" w:hint="eastAsia"/>
                <w:bCs/>
                <w:sz w:val="28"/>
                <w:szCs w:val="28"/>
              </w:rPr>
              <w:t>≦○＜8</w:t>
            </w:r>
            <w:r w:rsidRPr="0068286E">
              <w:rPr>
                <w:rFonts w:ascii="標楷體" w:eastAsia="標楷體" w:hAnsi="標楷體"/>
                <w:bCs/>
                <w:sz w:val="28"/>
                <w:szCs w:val="28"/>
              </w:rPr>
              <w:t>%</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0.5</w:t>
            </w:r>
          </w:p>
        </w:tc>
      </w:tr>
      <w:tr w:rsidR="0068286E" w:rsidRPr="0068286E" w:rsidTr="0068286E">
        <w:tc>
          <w:tcPr>
            <w:tcW w:w="2547" w:type="dxa"/>
            <w:tcBorders>
              <w:top w:val="single" w:sz="4" w:space="0" w:color="auto"/>
              <w:left w:val="single" w:sz="4" w:space="0" w:color="auto"/>
              <w:bottom w:val="single" w:sz="4" w:space="0" w:color="auto"/>
              <w:right w:val="single" w:sz="4" w:space="0" w:color="auto"/>
            </w:tcBorders>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＜5</w:t>
            </w:r>
            <w:r w:rsidRPr="0068286E">
              <w:rPr>
                <w:rFonts w:ascii="標楷體" w:eastAsia="標楷體" w:hAnsi="標楷體"/>
                <w:bCs/>
                <w:sz w:val="28"/>
                <w:szCs w:val="28"/>
              </w:rPr>
              <w:t>%</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w:t>
            </w:r>
          </w:p>
        </w:tc>
      </w:tr>
    </w:tbl>
    <w:p w:rsidR="0068286E" w:rsidRPr="0068286E" w:rsidRDefault="0068286E" w:rsidP="0068286E">
      <w:pPr>
        <w:adjustRightInd w:val="0"/>
        <w:snapToGrid w:val="0"/>
        <w:spacing w:line="400" w:lineRule="exact"/>
        <w:ind w:left="1401" w:hangingChars="500" w:hanging="1401"/>
        <w:rPr>
          <w:rFonts w:ascii="標楷體" w:eastAsia="標楷體" w:hAnsi="標楷體"/>
          <w:b/>
          <w:bCs/>
          <w:sz w:val="28"/>
          <w:szCs w:val="28"/>
        </w:rPr>
      </w:pPr>
    </w:p>
    <w:p w:rsidR="0068286E" w:rsidRPr="0068286E" w:rsidRDefault="0068286E" w:rsidP="0068286E">
      <w:pPr>
        <w:adjustRightInd w:val="0"/>
        <w:snapToGrid w:val="0"/>
        <w:spacing w:line="400" w:lineRule="exact"/>
        <w:ind w:left="1401" w:hangingChars="500" w:hanging="1401"/>
        <w:rPr>
          <w:rFonts w:ascii="標楷體" w:eastAsia="標楷體" w:hAnsi="標楷體"/>
          <w:b/>
          <w:bCs/>
          <w:sz w:val="28"/>
          <w:szCs w:val="28"/>
        </w:rPr>
      </w:pPr>
    </w:p>
    <w:p w:rsidR="0068286E" w:rsidRPr="0068286E" w:rsidRDefault="0068286E" w:rsidP="0068286E">
      <w:pPr>
        <w:adjustRightInd w:val="0"/>
        <w:snapToGrid w:val="0"/>
        <w:spacing w:line="400" w:lineRule="exact"/>
        <w:ind w:left="1401" w:hangingChars="500" w:hanging="1401"/>
        <w:rPr>
          <w:rFonts w:ascii="標楷體" w:eastAsia="標楷體" w:hAnsi="標楷體"/>
          <w:b/>
          <w:bCs/>
          <w:sz w:val="28"/>
          <w:szCs w:val="28"/>
        </w:rPr>
      </w:pPr>
    </w:p>
    <w:p w:rsidR="0068286E" w:rsidRPr="0068286E" w:rsidRDefault="0068286E" w:rsidP="0068286E">
      <w:pPr>
        <w:adjustRightInd w:val="0"/>
        <w:snapToGrid w:val="0"/>
        <w:spacing w:line="400" w:lineRule="exact"/>
        <w:ind w:left="1401" w:hangingChars="500" w:hanging="1401"/>
        <w:rPr>
          <w:rFonts w:ascii="標楷體" w:eastAsia="標楷體" w:hAnsi="標楷體"/>
          <w:b/>
          <w:bCs/>
          <w:sz w:val="28"/>
          <w:szCs w:val="28"/>
        </w:rPr>
      </w:pPr>
    </w:p>
    <w:p w:rsidR="0068286E" w:rsidRPr="0068286E" w:rsidRDefault="0068286E" w:rsidP="0068286E">
      <w:pPr>
        <w:adjustRightInd w:val="0"/>
        <w:snapToGrid w:val="0"/>
        <w:spacing w:line="400" w:lineRule="exact"/>
        <w:ind w:left="1401" w:hangingChars="500" w:hanging="1401"/>
        <w:rPr>
          <w:rFonts w:ascii="標楷體" w:eastAsia="標楷體" w:hAnsi="標楷體"/>
          <w:b/>
          <w:bCs/>
          <w:sz w:val="28"/>
          <w:szCs w:val="28"/>
        </w:rPr>
      </w:pPr>
    </w:p>
    <w:p w:rsidR="0068286E" w:rsidRPr="0068286E" w:rsidRDefault="0068286E" w:rsidP="0068286E">
      <w:pPr>
        <w:adjustRightInd w:val="0"/>
        <w:snapToGrid w:val="0"/>
        <w:spacing w:line="400" w:lineRule="exact"/>
        <w:ind w:left="1401" w:hangingChars="500" w:hanging="1401"/>
        <w:rPr>
          <w:rFonts w:ascii="標楷體" w:eastAsia="標楷體" w:hAnsi="標楷體"/>
          <w:b/>
          <w:bCs/>
          <w:sz w:val="28"/>
          <w:szCs w:val="28"/>
        </w:rPr>
      </w:pPr>
    </w:p>
    <w:p w:rsidR="0068286E" w:rsidRPr="0068286E" w:rsidRDefault="0068286E" w:rsidP="0068286E">
      <w:pPr>
        <w:adjustRightInd w:val="0"/>
        <w:snapToGrid w:val="0"/>
        <w:spacing w:line="400" w:lineRule="exact"/>
        <w:ind w:left="1401" w:hangingChars="500" w:hanging="1401"/>
        <w:rPr>
          <w:rFonts w:ascii="標楷體" w:eastAsia="標楷體" w:hAnsi="標楷體"/>
          <w:b/>
          <w:bCs/>
          <w:sz w:val="28"/>
          <w:szCs w:val="28"/>
        </w:rPr>
      </w:pPr>
    </w:p>
    <w:p w:rsidR="0068286E" w:rsidRPr="0068286E" w:rsidRDefault="0068286E" w:rsidP="0068286E">
      <w:pPr>
        <w:adjustRightInd w:val="0"/>
        <w:snapToGrid w:val="0"/>
        <w:spacing w:line="400" w:lineRule="exact"/>
        <w:ind w:left="1401" w:hangingChars="500" w:hanging="1401"/>
        <w:rPr>
          <w:rFonts w:ascii="標楷體" w:eastAsia="標楷體" w:hAnsi="標楷體"/>
          <w:b/>
          <w:bCs/>
          <w:sz w:val="28"/>
          <w:szCs w:val="28"/>
        </w:rPr>
      </w:pPr>
    </w:p>
    <w:p w:rsidR="0068286E" w:rsidRPr="0068286E" w:rsidRDefault="0068286E" w:rsidP="0068286E">
      <w:pPr>
        <w:adjustRightInd w:val="0"/>
        <w:snapToGrid w:val="0"/>
        <w:spacing w:line="400" w:lineRule="exact"/>
        <w:ind w:left="1401" w:hangingChars="500" w:hanging="1401"/>
        <w:rPr>
          <w:rFonts w:ascii="標楷體" w:eastAsia="標楷體" w:hAnsi="標楷體"/>
          <w:b/>
          <w:bCs/>
          <w:sz w:val="28"/>
          <w:szCs w:val="28"/>
        </w:rPr>
      </w:pPr>
    </w:p>
    <w:p w:rsidR="0068286E" w:rsidRPr="0068286E" w:rsidRDefault="0068286E" w:rsidP="0068286E">
      <w:pPr>
        <w:adjustRightInd w:val="0"/>
        <w:snapToGrid w:val="0"/>
        <w:spacing w:line="400" w:lineRule="exact"/>
        <w:ind w:left="1401" w:hangingChars="500" w:hanging="1401"/>
        <w:rPr>
          <w:rFonts w:ascii="標楷體" w:eastAsia="標楷體" w:hAnsi="標楷體"/>
          <w:b/>
          <w:bCs/>
          <w:sz w:val="28"/>
          <w:szCs w:val="28"/>
        </w:rPr>
      </w:pPr>
    </w:p>
    <w:p w:rsidR="0068286E" w:rsidRPr="0068286E" w:rsidRDefault="0068286E" w:rsidP="0068286E">
      <w:pPr>
        <w:adjustRightInd w:val="0"/>
        <w:snapToGrid w:val="0"/>
        <w:spacing w:line="400" w:lineRule="exact"/>
        <w:ind w:firstLineChars="455" w:firstLine="1274"/>
        <w:rPr>
          <w:rFonts w:ascii="標楷體" w:eastAsia="標楷體" w:hAnsi="標楷體"/>
          <w:bCs/>
          <w:sz w:val="28"/>
          <w:szCs w:val="28"/>
        </w:rPr>
      </w:pPr>
      <w:r w:rsidRPr="0068286E">
        <w:rPr>
          <w:rFonts w:ascii="標楷體" w:eastAsia="標楷體" w:hAnsi="標楷體" w:hint="eastAsia"/>
          <w:bCs/>
          <w:sz w:val="28"/>
          <w:szCs w:val="28"/>
        </w:rPr>
        <w:t>註：</w:t>
      </w:r>
    </w:p>
    <w:p w:rsidR="0068286E" w:rsidRPr="0068286E" w:rsidRDefault="0068286E" w:rsidP="00A65AD4">
      <w:pPr>
        <w:numPr>
          <w:ilvl w:val="0"/>
          <w:numId w:val="738"/>
        </w:numPr>
        <w:suppressAutoHyphens/>
        <w:autoSpaceDN w:val="0"/>
        <w:spacing w:line="400" w:lineRule="exact"/>
        <w:ind w:left="1588" w:hanging="284"/>
        <w:textAlignment w:val="baseline"/>
        <w:rPr>
          <w:rFonts w:ascii="標楷體" w:eastAsia="標楷體" w:hAnsi="標楷體"/>
          <w:bCs/>
          <w:sz w:val="28"/>
          <w:szCs w:val="28"/>
        </w:rPr>
      </w:pPr>
      <w:r w:rsidRPr="0068286E">
        <w:rPr>
          <w:rFonts w:ascii="標楷體" w:eastAsia="標楷體" w:hAnsi="標楷體" w:hint="eastAsia"/>
          <w:bCs/>
          <w:sz w:val="28"/>
          <w:szCs w:val="28"/>
        </w:rPr>
        <w:sym w:font="Wingdings" w:char="F081"/>
      </w:r>
      <w:r w:rsidRPr="0068286E">
        <w:rPr>
          <w:rFonts w:ascii="標楷體" w:eastAsia="標楷體" w:hAnsi="標楷體" w:hint="eastAsia"/>
          <w:bCs/>
          <w:sz w:val="28"/>
          <w:szCs w:val="28"/>
        </w:rPr>
        <w:t>實地抽查案件數至少須佔總抽查案件數10%，未達者，折半計</w:t>
      </w:r>
    </w:p>
    <w:p w:rsidR="0068286E" w:rsidRPr="0068286E" w:rsidRDefault="0068286E" w:rsidP="0068286E">
      <w:pPr>
        <w:adjustRightInd w:val="0"/>
        <w:snapToGrid w:val="0"/>
        <w:spacing w:line="400" w:lineRule="exact"/>
        <w:ind w:leftChars="268" w:left="643" w:firstLineChars="225" w:firstLine="630"/>
        <w:rPr>
          <w:rFonts w:ascii="標楷體" w:eastAsia="標楷體" w:hAnsi="標楷體"/>
          <w:bCs/>
          <w:sz w:val="28"/>
          <w:szCs w:val="28"/>
        </w:rPr>
      </w:pPr>
      <w:r w:rsidRPr="0068286E">
        <w:rPr>
          <w:rFonts w:ascii="標楷體" w:eastAsia="標楷體" w:hAnsi="標楷體" w:hint="eastAsia"/>
          <w:bCs/>
          <w:sz w:val="28"/>
          <w:szCs w:val="28"/>
        </w:rPr>
        <w:t xml:space="preserve">    分。</w:t>
      </w:r>
    </w:p>
    <w:p w:rsidR="0068286E" w:rsidRPr="0068286E" w:rsidRDefault="0068286E" w:rsidP="0068286E">
      <w:pPr>
        <w:adjustRightInd w:val="0"/>
        <w:snapToGrid w:val="0"/>
        <w:spacing w:line="400" w:lineRule="exact"/>
        <w:ind w:leftChars="268" w:left="643" w:firstLineChars="250" w:firstLine="700"/>
        <w:rPr>
          <w:rFonts w:ascii="標楷體" w:eastAsia="標楷體" w:hAnsi="標楷體"/>
          <w:bCs/>
          <w:sz w:val="28"/>
          <w:szCs w:val="28"/>
        </w:rPr>
      </w:pPr>
      <w:r w:rsidRPr="0068286E">
        <w:rPr>
          <w:rFonts w:ascii="標楷體" w:eastAsia="標楷體" w:hAnsi="標楷體" w:hint="eastAsia"/>
          <w:bCs/>
          <w:sz w:val="28"/>
          <w:szCs w:val="28"/>
        </w:rPr>
        <w:t xml:space="preserve">  </w:t>
      </w:r>
      <w:r w:rsidRPr="0068286E">
        <w:rPr>
          <w:rFonts w:ascii="標楷體" w:eastAsia="標楷體" w:hAnsi="標楷體" w:hint="eastAsia"/>
          <w:bCs/>
          <w:sz w:val="28"/>
          <w:szCs w:val="28"/>
        </w:rPr>
        <w:sym w:font="Wingdings" w:char="F082"/>
      </w:r>
      <w:r w:rsidRPr="0068286E">
        <w:rPr>
          <w:rFonts w:ascii="標楷體" w:eastAsia="標楷體" w:hAnsi="標楷體" w:hint="eastAsia"/>
          <w:bCs/>
          <w:sz w:val="28"/>
          <w:szCs w:val="28"/>
        </w:rPr>
        <w:t>全年度抽查案件應涵蓋長照需要等級2至8級個案。</w:t>
      </w:r>
    </w:p>
    <w:p w:rsidR="0068286E" w:rsidRPr="0068286E" w:rsidRDefault="0068286E" w:rsidP="00A65AD4">
      <w:pPr>
        <w:numPr>
          <w:ilvl w:val="0"/>
          <w:numId w:val="738"/>
        </w:numPr>
        <w:suppressAutoHyphens/>
        <w:autoSpaceDN w:val="0"/>
        <w:spacing w:line="400" w:lineRule="exact"/>
        <w:ind w:left="1588" w:hanging="284"/>
        <w:textAlignment w:val="baseline"/>
        <w:rPr>
          <w:rFonts w:ascii="標楷體" w:eastAsia="標楷體" w:hAnsi="標楷體"/>
          <w:bCs/>
          <w:sz w:val="28"/>
          <w:szCs w:val="28"/>
        </w:rPr>
      </w:pPr>
      <w:r w:rsidRPr="0068286E">
        <w:rPr>
          <w:rFonts w:ascii="標楷體" w:eastAsia="標楷體" w:hAnsi="標楷體" w:hint="eastAsia"/>
          <w:bCs/>
          <w:sz w:val="28"/>
          <w:szCs w:val="28"/>
        </w:rPr>
        <w:t xml:space="preserve">接受長照服務僅計算使用長照給付及支付基準服務(包含聘僱外勞 </w:t>
      </w:r>
    </w:p>
    <w:p w:rsidR="0068286E" w:rsidRPr="0068286E" w:rsidRDefault="0068286E" w:rsidP="0068286E">
      <w:pPr>
        <w:adjustRightInd w:val="0"/>
        <w:snapToGrid w:val="0"/>
        <w:spacing w:line="400" w:lineRule="exact"/>
        <w:ind w:leftChars="550" w:left="1443" w:hangingChars="44" w:hanging="123"/>
        <w:rPr>
          <w:rFonts w:ascii="標楷體" w:eastAsia="標楷體" w:hAnsi="標楷體"/>
          <w:bCs/>
          <w:sz w:val="28"/>
          <w:szCs w:val="28"/>
        </w:rPr>
      </w:pPr>
      <w:r w:rsidRPr="0068286E">
        <w:rPr>
          <w:rFonts w:ascii="標楷體" w:eastAsia="標楷體" w:hAnsi="標楷體" w:hint="eastAsia"/>
          <w:bCs/>
          <w:sz w:val="28"/>
          <w:szCs w:val="28"/>
        </w:rPr>
        <w:t xml:space="preserve">  且使用服務者)，不包括住宿機構者，送餐或縣市自辦服務。由本 </w:t>
      </w:r>
    </w:p>
    <w:p w:rsidR="0068286E" w:rsidRPr="0068286E" w:rsidRDefault="0068286E" w:rsidP="0068286E">
      <w:pPr>
        <w:adjustRightInd w:val="0"/>
        <w:snapToGrid w:val="0"/>
        <w:spacing w:line="400" w:lineRule="exact"/>
        <w:ind w:leftChars="550" w:left="1443" w:hangingChars="44" w:hanging="123"/>
        <w:rPr>
          <w:rFonts w:ascii="標楷體" w:eastAsia="標楷體" w:hAnsi="標楷體"/>
          <w:bCs/>
          <w:sz w:val="28"/>
          <w:szCs w:val="28"/>
        </w:rPr>
      </w:pPr>
      <w:r w:rsidRPr="0068286E">
        <w:rPr>
          <w:rFonts w:ascii="標楷體" w:eastAsia="標楷體" w:hAnsi="標楷體" w:hint="eastAsia"/>
          <w:bCs/>
          <w:sz w:val="28"/>
          <w:szCs w:val="28"/>
        </w:rPr>
        <w:t xml:space="preserve">  部統一計算服務使用人數。</w:t>
      </w:r>
    </w:p>
    <w:p w:rsidR="0068286E" w:rsidRPr="0068286E" w:rsidRDefault="0068286E" w:rsidP="0068286E">
      <w:pPr>
        <w:tabs>
          <w:tab w:val="left" w:pos="762"/>
        </w:tabs>
        <w:suppressAutoHyphens/>
        <w:autoSpaceDN w:val="0"/>
        <w:snapToGrid w:val="0"/>
        <w:spacing w:line="400" w:lineRule="exact"/>
        <w:ind w:leftChars="500" w:left="2832" w:hangingChars="583" w:hanging="1632"/>
        <w:textAlignment w:val="baseline"/>
        <w:rPr>
          <w:rFonts w:ascii="標楷體" w:eastAsia="標楷體" w:hAnsi="標楷體"/>
          <w:sz w:val="28"/>
          <w:szCs w:val="28"/>
        </w:rPr>
      </w:pPr>
      <w:r w:rsidRPr="0068286E">
        <w:rPr>
          <w:rFonts w:ascii="標楷體" w:eastAsia="標楷體" w:hAnsi="標楷體" w:hint="eastAsia"/>
          <w:sz w:val="28"/>
          <w:szCs w:val="28"/>
        </w:rPr>
        <w:t>◆</w:t>
      </w:r>
      <w:r w:rsidRPr="0068286E">
        <w:rPr>
          <w:rFonts w:ascii="標楷體" w:eastAsia="標楷體" w:hAnsi="標楷體"/>
          <w:sz w:val="28"/>
          <w:szCs w:val="28"/>
        </w:rPr>
        <w:t>資料來源：</w:t>
      </w:r>
    </w:p>
    <w:p w:rsidR="0068286E" w:rsidRPr="0068286E" w:rsidRDefault="0068286E" w:rsidP="00A65AD4">
      <w:pPr>
        <w:numPr>
          <w:ilvl w:val="0"/>
          <w:numId w:val="739"/>
        </w:numPr>
        <w:suppressAutoHyphens/>
        <w:autoSpaceDN w:val="0"/>
        <w:spacing w:line="400" w:lineRule="exact"/>
        <w:ind w:left="1588" w:hanging="284"/>
        <w:textAlignment w:val="baseline"/>
        <w:rPr>
          <w:rFonts w:ascii="標楷體" w:eastAsia="標楷體" w:hAnsi="標楷體"/>
          <w:bCs/>
          <w:sz w:val="28"/>
          <w:szCs w:val="28"/>
        </w:rPr>
      </w:pPr>
      <w:r w:rsidRPr="0068286E">
        <w:rPr>
          <w:rFonts w:ascii="標楷體" w:eastAsia="標楷體" w:hAnsi="標楷體" w:hint="eastAsia"/>
          <w:bCs/>
          <w:sz w:val="28"/>
          <w:szCs w:val="28"/>
        </w:rPr>
        <w:t>地方政府於每年7月與12月提報執行成果。</w:t>
      </w:r>
    </w:p>
    <w:p w:rsidR="0068286E" w:rsidRPr="0068286E" w:rsidRDefault="0068286E" w:rsidP="00A65AD4">
      <w:pPr>
        <w:numPr>
          <w:ilvl w:val="0"/>
          <w:numId w:val="739"/>
        </w:numPr>
        <w:suppressAutoHyphens/>
        <w:autoSpaceDN w:val="0"/>
        <w:spacing w:line="400" w:lineRule="exact"/>
        <w:ind w:left="1588" w:hanging="284"/>
        <w:textAlignment w:val="baseline"/>
        <w:rPr>
          <w:rFonts w:ascii="標楷體" w:eastAsia="標楷體" w:hAnsi="標楷體"/>
          <w:bCs/>
          <w:sz w:val="28"/>
          <w:szCs w:val="28"/>
        </w:rPr>
      </w:pPr>
      <w:r w:rsidRPr="0068286E">
        <w:rPr>
          <w:rFonts w:ascii="標楷體" w:eastAsia="標楷體" w:hAnsi="標楷體" w:hint="eastAsia"/>
          <w:bCs/>
          <w:sz w:val="28"/>
          <w:szCs w:val="28"/>
        </w:rPr>
        <w:t>本部照顧管理資訊系統。</w:t>
      </w:r>
    </w:p>
    <w:p w:rsidR="0068286E" w:rsidRPr="0068286E" w:rsidRDefault="0068286E" w:rsidP="0068286E">
      <w:pPr>
        <w:adjustRightInd w:val="0"/>
        <w:snapToGrid w:val="0"/>
        <w:spacing w:line="400" w:lineRule="exact"/>
        <w:ind w:leftChars="268" w:left="643" w:firstLineChars="250" w:firstLine="701"/>
        <w:rPr>
          <w:rFonts w:ascii="標楷體" w:eastAsia="標楷體" w:hAnsi="標楷體"/>
          <w:b/>
          <w:bCs/>
          <w:sz w:val="28"/>
          <w:szCs w:val="28"/>
        </w:rPr>
      </w:pPr>
    </w:p>
    <w:p w:rsidR="0068286E" w:rsidRPr="0068286E" w:rsidRDefault="0068286E" w:rsidP="00A65AD4">
      <w:pPr>
        <w:numPr>
          <w:ilvl w:val="0"/>
          <w:numId w:val="775"/>
        </w:numPr>
        <w:adjustRightInd w:val="0"/>
        <w:snapToGrid w:val="0"/>
        <w:spacing w:line="400" w:lineRule="exact"/>
        <w:ind w:left="1418" w:hanging="567"/>
        <w:rPr>
          <w:rFonts w:ascii="標楷體" w:eastAsia="標楷體" w:hAnsi="標楷體"/>
          <w:bCs/>
          <w:sz w:val="28"/>
          <w:szCs w:val="28"/>
          <w:shd w:val="pct15" w:color="auto" w:fill="FFFFFF"/>
        </w:rPr>
      </w:pPr>
      <w:r w:rsidRPr="0068286E">
        <w:rPr>
          <w:rFonts w:ascii="標楷體" w:eastAsia="標楷體" w:hAnsi="標楷體" w:hint="eastAsia"/>
          <w:bCs/>
          <w:sz w:val="28"/>
          <w:szCs w:val="28"/>
        </w:rPr>
        <w:t>照管業務抽查異常次數(4分)</w:t>
      </w:r>
    </w:p>
    <w:p w:rsidR="0068286E" w:rsidRPr="0068286E" w:rsidRDefault="0068286E" w:rsidP="0068286E">
      <w:pPr>
        <w:adjustRightInd w:val="0"/>
        <w:snapToGrid w:val="0"/>
        <w:spacing w:line="400" w:lineRule="exact"/>
        <w:ind w:leftChars="116" w:left="278" w:firstLineChars="153" w:firstLine="429"/>
        <w:rPr>
          <w:rFonts w:ascii="標楷體" w:eastAsia="標楷體" w:hAnsi="標楷體"/>
          <w:bCs/>
          <w:sz w:val="28"/>
          <w:szCs w:val="28"/>
        </w:rPr>
      </w:pPr>
      <w:r w:rsidRPr="0068286E">
        <w:rPr>
          <w:rFonts w:ascii="Times New Roman" w:eastAsia="標楷體" w:hAnsi="Times New Roman" w:hint="eastAsia"/>
          <w:b/>
          <w:bCs/>
          <w:sz w:val="28"/>
          <w:szCs w:val="28"/>
        </w:rPr>
        <w:t xml:space="preserve">    </w:t>
      </w:r>
      <w:r w:rsidRPr="0068286E">
        <w:rPr>
          <w:rFonts w:ascii="Times New Roman" w:eastAsia="標楷體" w:hAnsi="Times New Roman" w:hint="eastAsia"/>
          <w:b/>
          <w:bCs/>
          <w:sz w:val="28"/>
          <w:szCs w:val="28"/>
        </w:rPr>
        <w:t>評分標準：</w:t>
      </w:r>
    </w:p>
    <w:p w:rsidR="0068286E" w:rsidRPr="0068286E" w:rsidRDefault="0068286E" w:rsidP="00A65AD4">
      <w:pPr>
        <w:numPr>
          <w:ilvl w:val="0"/>
          <w:numId w:val="740"/>
        </w:numPr>
        <w:suppressAutoHyphens/>
        <w:autoSpaceDN w:val="0"/>
        <w:spacing w:line="400" w:lineRule="exact"/>
        <w:ind w:left="1588" w:hanging="284"/>
        <w:textAlignment w:val="baseline"/>
        <w:rPr>
          <w:rFonts w:ascii="標楷體" w:eastAsia="標楷體" w:hAnsi="標楷體"/>
          <w:bCs/>
          <w:sz w:val="28"/>
          <w:szCs w:val="28"/>
        </w:rPr>
      </w:pPr>
      <w:r w:rsidRPr="0068286E">
        <w:rPr>
          <w:rFonts w:ascii="標楷體" w:eastAsia="標楷體" w:hAnsi="標楷體" w:hint="eastAsia"/>
          <w:bCs/>
          <w:sz w:val="28"/>
          <w:szCs w:val="28"/>
        </w:rPr>
        <w:t>抽查項目與異常定義包括：</w:t>
      </w:r>
    </w:p>
    <w:p w:rsidR="0068286E" w:rsidRPr="0068286E" w:rsidRDefault="0068286E" w:rsidP="00A65AD4">
      <w:pPr>
        <w:numPr>
          <w:ilvl w:val="0"/>
          <w:numId w:val="741"/>
        </w:num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未有服務且未結案：評估核定後逾120天未使用長照給(支)付服務且未結案者(DEFG碼除外)；抽查區間之「出現筆數/縣市已接受長照服務個案數」比率達0.5%(含)以上，計為異常。</w:t>
      </w:r>
    </w:p>
    <w:p w:rsidR="0068286E" w:rsidRPr="0068286E" w:rsidRDefault="0068286E" w:rsidP="00A65AD4">
      <w:pPr>
        <w:numPr>
          <w:ilvl w:val="0"/>
          <w:numId w:val="741"/>
        </w:num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評估負荷異常：同一天同一位照專評估個案數逾6位個案者；抽查區間出現</w:t>
      </w:r>
      <w:r w:rsidRPr="0068286E">
        <w:rPr>
          <w:rFonts w:ascii="標楷體" w:eastAsia="標楷體" w:hAnsi="標楷體"/>
          <w:bCs/>
          <w:sz w:val="28"/>
          <w:szCs w:val="28"/>
        </w:rPr>
        <w:t>5</w:t>
      </w:r>
      <w:r w:rsidRPr="0068286E">
        <w:rPr>
          <w:rFonts w:ascii="標楷體" w:eastAsia="標楷體" w:hAnsi="標楷體" w:hint="eastAsia"/>
          <w:bCs/>
          <w:sz w:val="28"/>
          <w:szCs w:val="28"/>
        </w:rPr>
        <w:t>筆以上或達該縣市抽查區間評估案量2</w:t>
      </w:r>
      <w:r w:rsidRPr="0068286E">
        <w:rPr>
          <w:rFonts w:ascii="標楷體" w:eastAsia="標楷體" w:hAnsi="標楷體"/>
          <w:bCs/>
          <w:sz w:val="28"/>
          <w:szCs w:val="28"/>
        </w:rPr>
        <w:t>‰(</w:t>
      </w:r>
      <w:r w:rsidRPr="0068286E">
        <w:rPr>
          <w:rFonts w:ascii="標楷體" w:eastAsia="標楷體" w:hAnsi="標楷體" w:hint="eastAsia"/>
          <w:bCs/>
          <w:sz w:val="28"/>
          <w:szCs w:val="28"/>
        </w:rPr>
        <w:t>千分之2</w:t>
      </w:r>
      <w:r w:rsidRPr="0068286E">
        <w:rPr>
          <w:rFonts w:ascii="標楷體" w:eastAsia="標楷體" w:hAnsi="標楷體"/>
          <w:bCs/>
          <w:sz w:val="28"/>
          <w:szCs w:val="28"/>
        </w:rPr>
        <w:t>)</w:t>
      </w:r>
      <w:r w:rsidRPr="0068286E">
        <w:rPr>
          <w:rFonts w:ascii="標楷體" w:eastAsia="標楷體" w:hAnsi="標楷體" w:hint="eastAsia"/>
          <w:bCs/>
          <w:sz w:val="28"/>
          <w:szCs w:val="28"/>
        </w:rPr>
        <w:t>以上，即屬異常。</w:t>
      </w:r>
    </w:p>
    <w:p w:rsidR="0068286E" w:rsidRPr="0068286E" w:rsidRDefault="0068286E" w:rsidP="00A65AD4">
      <w:pPr>
        <w:numPr>
          <w:ilvl w:val="0"/>
          <w:numId w:val="741"/>
        </w:num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照管人員管理子系統資料登載不全：未於照管人員進用或離職日起30日內完成登載；抽查區間出現1筆以上，即屬異常。</w:t>
      </w:r>
    </w:p>
    <w:p w:rsidR="0068286E" w:rsidRPr="0068286E" w:rsidRDefault="0068286E" w:rsidP="00A65AD4">
      <w:pPr>
        <w:numPr>
          <w:ilvl w:val="0"/>
          <w:numId w:val="740"/>
        </w:numPr>
        <w:suppressAutoHyphens/>
        <w:autoSpaceDN w:val="0"/>
        <w:spacing w:line="400" w:lineRule="exact"/>
        <w:ind w:left="1588" w:hanging="284"/>
        <w:textAlignment w:val="baseline"/>
        <w:rPr>
          <w:rFonts w:ascii="標楷體" w:eastAsia="標楷體" w:hAnsi="標楷體"/>
          <w:bCs/>
          <w:sz w:val="28"/>
          <w:szCs w:val="28"/>
        </w:rPr>
      </w:pPr>
      <w:r w:rsidRPr="0068286E">
        <w:rPr>
          <w:rFonts w:ascii="標楷體" w:eastAsia="標楷體" w:hAnsi="標楷體" w:hint="eastAsia"/>
          <w:bCs/>
          <w:sz w:val="28"/>
          <w:szCs w:val="28"/>
        </w:rPr>
        <w:t>本部按季，依系統資料抽查縣市當季是否出現上開項目異常，必要時抽查長照個案。</w:t>
      </w:r>
    </w:p>
    <w:p w:rsidR="0068286E" w:rsidRPr="0068286E" w:rsidRDefault="0068286E" w:rsidP="00A65AD4">
      <w:pPr>
        <w:numPr>
          <w:ilvl w:val="0"/>
          <w:numId w:val="740"/>
        </w:numPr>
        <w:suppressAutoHyphens/>
        <w:autoSpaceDN w:val="0"/>
        <w:spacing w:line="400" w:lineRule="exact"/>
        <w:ind w:left="1588" w:hanging="284"/>
        <w:textAlignment w:val="baseline"/>
        <w:rPr>
          <w:rFonts w:ascii="標楷體" w:eastAsia="標楷體" w:hAnsi="標楷體"/>
          <w:bCs/>
          <w:sz w:val="28"/>
          <w:szCs w:val="28"/>
        </w:rPr>
      </w:pPr>
      <w:r w:rsidRPr="0068286E">
        <w:rPr>
          <w:rFonts w:ascii="標楷體" w:eastAsia="標楷體" w:hAnsi="標楷體" w:hint="eastAsia"/>
          <w:bCs/>
          <w:sz w:val="28"/>
          <w:szCs w:val="28"/>
        </w:rPr>
        <w:t>每項每季抽查1次，年度抽查計12項次。</w:t>
      </w:r>
    </w:p>
    <w:tbl>
      <w:tblPr>
        <w:tblpPr w:leftFromText="180" w:rightFromText="180" w:vertAnchor="text" w:horzAnchor="margin" w:tblpXSpec="center"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992"/>
      </w:tblGrid>
      <w:tr w:rsidR="0068286E" w:rsidRPr="0068286E" w:rsidTr="0068286E">
        <w:tc>
          <w:tcPr>
            <w:tcW w:w="2405" w:type="dxa"/>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異常項次數</w:t>
            </w:r>
          </w:p>
        </w:tc>
        <w:tc>
          <w:tcPr>
            <w:tcW w:w="992" w:type="dxa"/>
            <w:shd w:val="clear" w:color="auto" w:fill="auto"/>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評分</w:t>
            </w:r>
          </w:p>
        </w:tc>
      </w:tr>
      <w:tr w:rsidR="0068286E" w:rsidRPr="0068286E" w:rsidTr="0068286E">
        <w:tc>
          <w:tcPr>
            <w:tcW w:w="2405" w:type="dxa"/>
            <w:shd w:val="clear" w:color="auto" w:fill="auto"/>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0項</w:t>
            </w:r>
          </w:p>
        </w:tc>
        <w:tc>
          <w:tcPr>
            <w:tcW w:w="992" w:type="dxa"/>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4</w:t>
            </w:r>
          </w:p>
        </w:tc>
      </w:tr>
      <w:tr w:rsidR="0068286E" w:rsidRPr="0068286E" w:rsidTr="0068286E">
        <w:tc>
          <w:tcPr>
            <w:tcW w:w="2405" w:type="dxa"/>
            <w:shd w:val="clear" w:color="auto" w:fill="auto"/>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1至2項</w:t>
            </w:r>
          </w:p>
        </w:tc>
        <w:tc>
          <w:tcPr>
            <w:tcW w:w="992" w:type="dxa"/>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3</w:t>
            </w:r>
          </w:p>
        </w:tc>
      </w:tr>
      <w:tr w:rsidR="0068286E" w:rsidRPr="0068286E" w:rsidTr="0068286E">
        <w:tc>
          <w:tcPr>
            <w:tcW w:w="2405" w:type="dxa"/>
            <w:shd w:val="clear" w:color="auto" w:fill="auto"/>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3至4項</w:t>
            </w:r>
          </w:p>
        </w:tc>
        <w:tc>
          <w:tcPr>
            <w:tcW w:w="992" w:type="dxa"/>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2</w:t>
            </w:r>
          </w:p>
        </w:tc>
      </w:tr>
      <w:tr w:rsidR="0068286E" w:rsidRPr="0068286E" w:rsidTr="0068286E">
        <w:tc>
          <w:tcPr>
            <w:tcW w:w="2405" w:type="dxa"/>
            <w:shd w:val="clear" w:color="auto" w:fill="auto"/>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5至6項</w:t>
            </w:r>
          </w:p>
        </w:tc>
        <w:tc>
          <w:tcPr>
            <w:tcW w:w="992" w:type="dxa"/>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w:t>
            </w:r>
          </w:p>
        </w:tc>
      </w:tr>
      <w:tr w:rsidR="0068286E" w:rsidRPr="0068286E" w:rsidTr="0068286E">
        <w:tc>
          <w:tcPr>
            <w:tcW w:w="2405" w:type="dxa"/>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7至8項</w:t>
            </w:r>
          </w:p>
        </w:tc>
        <w:tc>
          <w:tcPr>
            <w:tcW w:w="992" w:type="dxa"/>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0.5</w:t>
            </w:r>
          </w:p>
        </w:tc>
      </w:tr>
      <w:tr w:rsidR="0068286E" w:rsidRPr="0068286E" w:rsidTr="0068286E">
        <w:tc>
          <w:tcPr>
            <w:tcW w:w="2405" w:type="dxa"/>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9項以上</w:t>
            </w:r>
          </w:p>
        </w:tc>
        <w:tc>
          <w:tcPr>
            <w:tcW w:w="992" w:type="dxa"/>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w:t>
            </w:r>
          </w:p>
        </w:tc>
      </w:tr>
    </w:tbl>
    <w:p w:rsidR="0068286E" w:rsidRPr="0068286E" w:rsidRDefault="0068286E" w:rsidP="0068286E">
      <w:pPr>
        <w:adjustRightInd w:val="0"/>
        <w:snapToGrid w:val="0"/>
        <w:spacing w:line="400" w:lineRule="exact"/>
        <w:rPr>
          <w:rFonts w:ascii="標楷體" w:eastAsia="標楷體" w:hAnsi="標楷體"/>
          <w:b/>
          <w:bCs/>
          <w:sz w:val="28"/>
          <w:szCs w:val="28"/>
        </w:rPr>
      </w:pPr>
    </w:p>
    <w:p w:rsidR="0068286E" w:rsidRPr="0068286E" w:rsidRDefault="0068286E" w:rsidP="0068286E">
      <w:pPr>
        <w:adjustRightInd w:val="0"/>
        <w:snapToGrid w:val="0"/>
        <w:spacing w:line="400" w:lineRule="exact"/>
        <w:rPr>
          <w:rFonts w:ascii="標楷體" w:eastAsia="標楷體" w:hAnsi="標楷體"/>
          <w:b/>
          <w:bCs/>
          <w:sz w:val="28"/>
          <w:szCs w:val="28"/>
        </w:rPr>
      </w:pPr>
    </w:p>
    <w:p w:rsidR="0068286E" w:rsidRPr="0068286E" w:rsidRDefault="0068286E" w:rsidP="0068286E">
      <w:pPr>
        <w:adjustRightInd w:val="0"/>
        <w:snapToGrid w:val="0"/>
        <w:spacing w:line="400" w:lineRule="exact"/>
        <w:rPr>
          <w:rFonts w:ascii="標楷體" w:eastAsia="標楷體" w:hAnsi="標楷體"/>
          <w:b/>
          <w:bCs/>
          <w:sz w:val="28"/>
          <w:szCs w:val="28"/>
        </w:rPr>
      </w:pPr>
    </w:p>
    <w:p w:rsidR="0068286E" w:rsidRPr="0068286E" w:rsidRDefault="0068286E" w:rsidP="0068286E">
      <w:pPr>
        <w:adjustRightInd w:val="0"/>
        <w:snapToGrid w:val="0"/>
        <w:spacing w:line="400" w:lineRule="exact"/>
        <w:rPr>
          <w:rFonts w:ascii="標楷體" w:eastAsia="標楷體" w:hAnsi="標楷體"/>
          <w:b/>
          <w:bCs/>
          <w:sz w:val="28"/>
          <w:szCs w:val="28"/>
        </w:rPr>
      </w:pPr>
    </w:p>
    <w:p w:rsidR="0068286E" w:rsidRPr="0068286E" w:rsidRDefault="0068286E" w:rsidP="0068286E">
      <w:pPr>
        <w:adjustRightInd w:val="0"/>
        <w:snapToGrid w:val="0"/>
        <w:spacing w:line="400" w:lineRule="exact"/>
        <w:rPr>
          <w:rFonts w:ascii="標楷體" w:eastAsia="標楷體" w:hAnsi="標楷體"/>
          <w:b/>
          <w:bCs/>
          <w:sz w:val="28"/>
          <w:szCs w:val="28"/>
        </w:rPr>
      </w:pPr>
    </w:p>
    <w:p w:rsidR="0068286E" w:rsidRPr="0068286E" w:rsidRDefault="0068286E" w:rsidP="0068286E">
      <w:pPr>
        <w:adjustRightInd w:val="0"/>
        <w:snapToGrid w:val="0"/>
        <w:spacing w:line="400" w:lineRule="exact"/>
        <w:rPr>
          <w:rFonts w:ascii="標楷體" w:eastAsia="標楷體" w:hAnsi="標楷體"/>
          <w:b/>
          <w:bCs/>
          <w:sz w:val="28"/>
          <w:szCs w:val="28"/>
        </w:rPr>
      </w:pPr>
    </w:p>
    <w:p w:rsidR="0068286E" w:rsidRPr="0068286E" w:rsidRDefault="0068286E" w:rsidP="0068286E">
      <w:pPr>
        <w:adjustRightInd w:val="0"/>
        <w:snapToGrid w:val="0"/>
        <w:spacing w:line="400" w:lineRule="exact"/>
        <w:rPr>
          <w:rFonts w:ascii="標楷體" w:eastAsia="標楷體" w:hAnsi="標楷體"/>
          <w:b/>
          <w:bCs/>
          <w:sz w:val="28"/>
          <w:szCs w:val="28"/>
        </w:rPr>
      </w:pPr>
    </w:p>
    <w:p w:rsidR="0068286E" w:rsidRPr="0068286E" w:rsidRDefault="0068286E" w:rsidP="0068286E">
      <w:pPr>
        <w:adjustRightInd w:val="0"/>
        <w:snapToGrid w:val="0"/>
        <w:spacing w:line="400" w:lineRule="exact"/>
        <w:rPr>
          <w:rFonts w:ascii="標楷體" w:eastAsia="標楷體" w:hAnsi="標楷體"/>
          <w:b/>
          <w:bCs/>
          <w:sz w:val="28"/>
          <w:szCs w:val="28"/>
        </w:rPr>
      </w:pPr>
    </w:p>
    <w:p w:rsidR="0068286E" w:rsidRPr="0068286E" w:rsidRDefault="0068286E" w:rsidP="0068286E">
      <w:pPr>
        <w:tabs>
          <w:tab w:val="left" w:pos="762"/>
        </w:tabs>
        <w:suppressAutoHyphens/>
        <w:autoSpaceDN w:val="0"/>
        <w:snapToGrid w:val="0"/>
        <w:spacing w:line="400" w:lineRule="exact"/>
        <w:ind w:leftChars="500" w:left="2832" w:hangingChars="583" w:hanging="1632"/>
        <w:textAlignment w:val="baseline"/>
        <w:rPr>
          <w:rFonts w:ascii="標楷體" w:eastAsia="標楷體" w:hAnsi="標楷體"/>
          <w:sz w:val="28"/>
          <w:szCs w:val="28"/>
        </w:rPr>
      </w:pPr>
      <w:r w:rsidRPr="0068286E">
        <w:rPr>
          <w:rFonts w:ascii="標楷體" w:eastAsia="標楷體" w:hAnsi="標楷體" w:hint="eastAsia"/>
          <w:sz w:val="28"/>
          <w:szCs w:val="28"/>
        </w:rPr>
        <w:t>◆</w:t>
      </w:r>
      <w:r w:rsidRPr="0068286E">
        <w:rPr>
          <w:rFonts w:ascii="標楷體" w:eastAsia="標楷體" w:hAnsi="標楷體"/>
          <w:b/>
          <w:sz w:val="28"/>
          <w:szCs w:val="28"/>
        </w:rPr>
        <w:t>資料來源：</w:t>
      </w:r>
      <w:r w:rsidRPr="0068286E">
        <w:rPr>
          <w:rFonts w:ascii="標楷體" w:eastAsia="標楷體" w:hAnsi="標楷體" w:hint="eastAsia"/>
          <w:sz w:val="28"/>
          <w:szCs w:val="28"/>
        </w:rPr>
        <w:t>本部照顧管理資訊系統(縣市政府免備資料)。</w:t>
      </w:r>
    </w:p>
    <w:p w:rsidR="0068286E" w:rsidRPr="0068286E" w:rsidRDefault="0068286E" w:rsidP="00892FAD">
      <w:pPr>
        <w:tabs>
          <w:tab w:val="left" w:pos="762"/>
        </w:tabs>
        <w:suppressAutoHyphens/>
        <w:autoSpaceDN w:val="0"/>
        <w:snapToGrid w:val="0"/>
        <w:spacing w:line="400" w:lineRule="exact"/>
        <w:textAlignment w:val="baseline"/>
        <w:rPr>
          <w:rFonts w:ascii="標楷體" w:eastAsia="標楷體" w:hAnsi="標楷體"/>
          <w:sz w:val="28"/>
          <w:szCs w:val="28"/>
        </w:rPr>
      </w:pPr>
    </w:p>
    <w:p w:rsidR="0068286E" w:rsidRPr="0068286E" w:rsidRDefault="0068286E" w:rsidP="00A65AD4">
      <w:pPr>
        <w:numPr>
          <w:ilvl w:val="0"/>
          <w:numId w:val="775"/>
        </w:numPr>
        <w:adjustRightInd w:val="0"/>
        <w:snapToGrid w:val="0"/>
        <w:spacing w:line="400" w:lineRule="exact"/>
        <w:ind w:left="1418" w:hanging="567"/>
        <w:rPr>
          <w:rFonts w:ascii="標楷體" w:eastAsia="標楷體" w:hAnsi="標楷體"/>
          <w:b/>
          <w:bCs/>
          <w:sz w:val="28"/>
          <w:szCs w:val="28"/>
        </w:rPr>
      </w:pPr>
      <w:r w:rsidRPr="0068286E">
        <w:rPr>
          <w:rFonts w:ascii="標楷體" w:eastAsia="標楷體" w:hAnsi="標楷體" w:hint="eastAsia"/>
          <w:bCs/>
          <w:sz w:val="28"/>
          <w:szCs w:val="28"/>
        </w:rPr>
        <w:t>照管人員在職率(2分)</w:t>
      </w:r>
      <w:r w:rsidRPr="0068286E">
        <w:rPr>
          <w:rFonts w:ascii="Times New Roman" w:eastAsia="標楷體" w:hAnsi="Times New Roman"/>
          <w:bCs/>
          <w:sz w:val="28"/>
          <w:szCs w:val="28"/>
        </w:rPr>
        <w:t xml:space="preserve"> </w:t>
      </w:r>
    </w:p>
    <w:p w:rsidR="0068286E" w:rsidRPr="0068286E" w:rsidRDefault="0068286E" w:rsidP="0068286E">
      <w:pPr>
        <w:adjustRightInd w:val="0"/>
        <w:snapToGrid w:val="0"/>
        <w:spacing w:line="400" w:lineRule="exact"/>
        <w:ind w:left="1418"/>
        <w:rPr>
          <w:rFonts w:ascii="Times New Roman" w:eastAsia="標楷體" w:hAnsi="Times New Roman"/>
          <w:b/>
          <w:bCs/>
          <w:sz w:val="28"/>
          <w:szCs w:val="28"/>
        </w:rPr>
      </w:pPr>
      <w:r w:rsidRPr="0068286E">
        <w:rPr>
          <w:rFonts w:ascii="Times New Roman" w:eastAsia="標楷體" w:hAnsi="Times New Roman" w:hint="eastAsia"/>
          <w:b/>
          <w:bCs/>
          <w:sz w:val="28"/>
          <w:szCs w:val="28"/>
        </w:rPr>
        <w:t>評分標準：</w:t>
      </w:r>
    </w:p>
    <w:p w:rsidR="0068286E" w:rsidRPr="0068286E" w:rsidRDefault="0068286E" w:rsidP="0068286E">
      <w:pPr>
        <w:adjustRightInd w:val="0"/>
        <w:snapToGrid w:val="0"/>
        <w:spacing w:line="400" w:lineRule="exact"/>
        <w:ind w:left="1418"/>
        <w:rPr>
          <w:rFonts w:ascii="標楷體" w:eastAsia="標楷體" w:hAnsi="標楷體"/>
          <w:b/>
          <w:bCs/>
          <w:sz w:val="28"/>
          <w:szCs w:val="28"/>
        </w:rPr>
      </w:pPr>
      <w:r w:rsidRPr="0068286E">
        <w:rPr>
          <w:rFonts w:ascii="Times New Roman" w:eastAsia="標楷體" w:hAnsi="Times New Roman"/>
          <w:bCs/>
          <w:sz w:val="28"/>
          <w:szCs w:val="28"/>
        </w:rPr>
        <w:t>(</w:t>
      </w:r>
      <w:r w:rsidRPr="0068286E">
        <w:rPr>
          <w:rFonts w:ascii="標楷體" w:eastAsia="標楷體" w:hAnsi="標楷體" w:hint="eastAsia"/>
          <w:bCs/>
          <w:sz w:val="28"/>
          <w:szCs w:val="28"/>
        </w:rPr>
        <w:t>實際在職人*月/核定員額人*月</w:t>
      </w:r>
      <w:r w:rsidRPr="0068286E">
        <w:rPr>
          <w:rFonts w:ascii="Times New Roman" w:eastAsia="標楷體" w:hAnsi="Times New Roman"/>
          <w:bCs/>
          <w:sz w:val="28"/>
          <w:szCs w:val="28"/>
        </w:rPr>
        <w:t>)</w:t>
      </w:r>
      <w:r w:rsidRPr="0068286E">
        <w:rPr>
          <w:rFonts w:ascii="Times New Roman" w:hAnsi="Times New Roman"/>
        </w:rPr>
        <w:sym w:font="Wingdings 2" w:char="F0CD"/>
      </w:r>
      <w:r w:rsidRPr="0068286E">
        <w:rPr>
          <w:rFonts w:ascii="Times New Roman" w:eastAsia="標楷體" w:hAnsi="Times New Roman" w:hint="eastAsia"/>
          <w:bCs/>
          <w:sz w:val="28"/>
          <w:szCs w:val="28"/>
        </w:rPr>
        <w:t xml:space="preserve"> 100%</w:t>
      </w:r>
    </w:p>
    <w:tbl>
      <w:tblPr>
        <w:tblpPr w:leftFromText="180" w:rightFromText="180" w:vertAnchor="text" w:horzAnchor="margin" w:tblpXSpec="center"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992"/>
      </w:tblGrid>
      <w:tr w:rsidR="0068286E" w:rsidRPr="0068286E" w:rsidTr="0068286E">
        <w:tc>
          <w:tcPr>
            <w:tcW w:w="2405" w:type="dxa"/>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在職率</w:t>
            </w:r>
          </w:p>
        </w:tc>
        <w:tc>
          <w:tcPr>
            <w:tcW w:w="992" w:type="dxa"/>
            <w:shd w:val="clear" w:color="auto" w:fill="auto"/>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評分</w:t>
            </w:r>
          </w:p>
        </w:tc>
      </w:tr>
      <w:tr w:rsidR="0068286E" w:rsidRPr="0068286E" w:rsidTr="0068286E">
        <w:tc>
          <w:tcPr>
            <w:tcW w:w="2405" w:type="dxa"/>
            <w:shd w:val="clear" w:color="auto" w:fill="auto"/>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≧90</w:t>
            </w:r>
            <w:r w:rsidRPr="0068286E">
              <w:rPr>
                <w:rFonts w:ascii="標楷體" w:eastAsia="標楷體" w:hAnsi="標楷體"/>
                <w:bCs/>
                <w:sz w:val="28"/>
                <w:szCs w:val="28"/>
              </w:rPr>
              <w:t>%</w:t>
            </w:r>
          </w:p>
        </w:tc>
        <w:tc>
          <w:tcPr>
            <w:tcW w:w="992" w:type="dxa"/>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2</w:t>
            </w:r>
          </w:p>
        </w:tc>
      </w:tr>
      <w:tr w:rsidR="0068286E" w:rsidRPr="0068286E" w:rsidTr="0068286E">
        <w:tc>
          <w:tcPr>
            <w:tcW w:w="2405" w:type="dxa"/>
            <w:shd w:val="clear" w:color="auto" w:fill="auto"/>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80</w:t>
            </w:r>
            <w:r w:rsidRPr="0068286E">
              <w:rPr>
                <w:rFonts w:ascii="標楷體" w:eastAsia="標楷體" w:hAnsi="標楷體"/>
                <w:bCs/>
                <w:sz w:val="28"/>
                <w:szCs w:val="28"/>
              </w:rPr>
              <w:t>%</w:t>
            </w:r>
            <w:r w:rsidRPr="0068286E">
              <w:rPr>
                <w:rFonts w:ascii="標楷體" w:eastAsia="標楷體" w:hAnsi="標楷體" w:hint="eastAsia"/>
                <w:bCs/>
                <w:sz w:val="28"/>
                <w:szCs w:val="28"/>
              </w:rPr>
              <w:t>≦○＜90</w:t>
            </w:r>
            <w:r w:rsidRPr="0068286E">
              <w:rPr>
                <w:rFonts w:ascii="標楷體" w:eastAsia="標楷體" w:hAnsi="標楷體"/>
                <w:bCs/>
                <w:sz w:val="28"/>
                <w:szCs w:val="28"/>
              </w:rPr>
              <w:t>%</w:t>
            </w:r>
          </w:p>
        </w:tc>
        <w:tc>
          <w:tcPr>
            <w:tcW w:w="992" w:type="dxa"/>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1.5</w:t>
            </w:r>
          </w:p>
        </w:tc>
      </w:tr>
      <w:tr w:rsidR="0068286E" w:rsidRPr="0068286E" w:rsidTr="0068286E">
        <w:tc>
          <w:tcPr>
            <w:tcW w:w="2405" w:type="dxa"/>
            <w:shd w:val="clear" w:color="auto" w:fill="auto"/>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70</w:t>
            </w:r>
            <w:r w:rsidRPr="0068286E">
              <w:rPr>
                <w:rFonts w:ascii="標楷體" w:eastAsia="標楷體" w:hAnsi="標楷體"/>
                <w:bCs/>
                <w:sz w:val="28"/>
                <w:szCs w:val="28"/>
              </w:rPr>
              <w:t>%</w:t>
            </w:r>
            <w:r w:rsidRPr="0068286E">
              <w:rPr>
                <w:rFonts w:ascii="標楷體" w:eastAsia="標楷體" w:hAnsi="標楷體" w:hint="eastAsia"/>
                <w:bCs/>
                <w:sz w:val="28"/>
                <w:szCs w:val="28"/>
              </w:rPr>
              <w:t>≦○＜80</w:t>
            </w:r>
            <w:r w:rsidRPr="0068286E">
              <w:rPr>
                <w:rFonts w:ascii="標楷體" w:eastAsia="標楷體" w:hAnsi="標楷體"/>
                <w:bCs/>
                <w:sz w:val="28"/>
                <w:szCs w:val="28"/>
              </w:rPr>
              <w:t>%</w:t>
            </w:r>
          </w:p>
        </w:tc>
        <w:tc>
          <w:tcPr>
            <w:tcW w:w="992" w:type="dxa"/>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w:t>
            </w:r>
          </w:p>
        </w:tc>
      </w:tr>
      <w:tr w:rsidR="0068286E" w:rsidRPr="0068286E" w:rsidTr="0068286E">
        <w:tc>
          <w:tcPr>
            <w:tcW w:w="2405" w:type="dxa"/>
            <w:shd w:val="clear" w:color="auto" w:fill="auto"/>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＜70</w:t>
            </w:r>
            <w:r w:rsidRPr="0068286E">
              <w:rPr>
                <w:rFonts w:ascii="標楷體" w:eastAsia="標楷體" w:hAnsi="標楷體"/>
                <w:bCs/>
                <w:sz w:val="28"/>
                <w:szCs w:val="28"/>
              </w:rPr>
              <w:t>%</w:t>
            </w:r>
          </w:p>
        </w:tc>
        <w:tc>
          <w:tcPr>
            <w:tcW w:w="992" w:type="dxa"/>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w:t>
            </w:r>
          </w:p>
        </w:tc>
      </w:tr>
    </w:tbl>
    <w:p w:rsidR="0068286E" w:rsidRPr="0068286E" w:rsidRDefault="0068286E" w:rsidP="0068286E">
      <w:pPr>
        <w:adjustRightInd w:val="0"/>
        <w:snapToGrid w:val="0"/>
        <w:spacing w:line="400" w:lineRule="exact"/>
        <w:ind w:left="1401" w:hangingChars="500" w:hanging="1401"/>
        <w:rPr>
          <w:rFonts w:ascii="標楷體" w:eastAsia="標楷體" w:hAnsi="標楷體"/>
          <w:b/>
          <w:bCs/>
          <w:sz w:val="28"/>
          <w:szCs w:val="28"/>
        </w:rPr>
      </w:pPr>
    </w:p>
    <w:p w:rsidR="0068286E" w:rsidRPr="0068286E" w:rsidRDefault="0068286E" w:rsidP="0068286E">
      <w:pPr>
        <w:adjustRightInd w:val="0"/>
        <w:snapToGrid w:val="0"/>
        <w:spacing w:line="400" w:lineRule="exact"/>
        <w:ind w:left="1401" w:hangingChars="500" w:hanging="1401"/>
        <w:rPr>
          <w:rFonts w:ascii="標楷體" w:eastAsia="標楷體" w:hAnsi="標楷體"/>
          <w:b/>
          <w:bCs/>
          <w:sz w:val="28"/>
          <w:szCs w:val="28"/>
        </w:rPr>
      </w:pPr>
    </w:p>
    <w:p w:rsidR="0068286E" w:rsidRPr="0068286E" w:rsidRDefault="0068286E" w:rsidP="0068286E">
      <w:pPr>
        <w:adjustRightInd w:val="0"/>
        <w:snapToGrid w:val="0"/>
        <w:spacing w:line="400" w:lineRule="exact"/>
        <w:rPr>
          <w:rFonts w:ascii="標楷體" w:eastAsia="標楷體" w:hAnsi="標楷體"/>
          <w:b/>
          <w:bCs/>
          <w:sz w:val="28"/>
          <w:szCs w:val="28"/>
        </w:rPr>
      </w:pPr>
    </w:p>
    <w:p w:rsidR="0068286E" w:rsidRPr="0068286E" w:rsidRDefault="0068286E" w:rsidP="0068286E">
      <w:pPr>
        <w:adjustRightInd w:val="0"/>
        <w:snapToGrid w:val="0"/>
        <w:spacing w:line="400" w:lineRule="exact"/>
        <w:rPr>
          <w:rFonts w:ascii="標楷體" w:eastAsia="標楷體" w:hAnsi="標楷體"/>
          <w:b/>
          <w:bCs/>
          <w:sz w:val="28"/>
          <w:szCs w:val="28"/>
        </w:rPr>
      </w:pPr>
    </w:p>
    <w:p w:rsidR="0068286E" w:rsidRPr="0068286E" w:rsidRDefault="0068286E" w:rsidP="0068286E">
      <w:pPr>
        <w:adjustRightInd w:val="0"/>
        <w:snapToGrid w:val="0"/>
        <w:spacing w:line="400" w:lineRule="exact"/>
        <w:rPr>
          <w:rFonts w:ascii="標楷體" w:eastAsia="標楷體" w:hAnsi="標楷體"/>
          <w:b/>
          <w:bCs/>
          <w:sz w:val="28"/>
          <w:szCs w:val="28"/>
        </w:rPr>
      </w:pPr>
    </w:p>
    <w:p w:rsidR="0068286E" w:rsidRPr="0068286E" w:rsidRDefault="0068286E" w:rsidP="0068286E">
      <w:pPr>
        <w:adjustRightInd w:val="0"/>
        <w:snapToGrid w:val="0"/>
        <w:spacing w:line="400" w:lineRule="exact"/>
        <w:rPr>
          <w:rFonts w:ascii="標楷體" w:eastAsia="標楷體" w:hAnsi="標楷體"/>
          <w:b/>
          <w:bCs/>
          <w:sz w:val="28"/>
          <w:szCs w:val="28"/>
        </w:rPr>
      </w:pPr>
    </w:p>
    <w:p w:rsidR="0068286E" w:rsidRPr="0068286E" w:rsidRDefault="0068286E" w:rsidP="0068286E">
      <w:pPr>
        <w:adjustRightInd w:val="0"/>
        <w:snapToGrid w:val="0"/>
        <w:spacing w:line="400" w:lineRule="exact"/>
        <w:ind w:leftChars="531" w:left="1274" w:firstLine="2"/>
        <w:jc w:val="both"/>
        <w:rPr>
          <w:rFonts w:ascii="標楷體" w:eastAsia="標楷體" w:hAnsi="標楷體"/>
          <w:bCs/>
          <w:sz w:val="28"/>
          <w:szCs w:val="28"/>
        </w:rPr>
      </w:pPr>
      <w:r w:rsidRPr="0068286E">
        <w:rPr>
          <w:rFonts w:ascii="標楷體" w:eastAsia="標楷體" w:hAnsi="標楷體" w:hint="eastAsia"/>
          <w:bCs/>
          <w:sz w:val="28"/>
          <w:szCs w:val="28"/>
        </w:rPr>
        <w:t>註：照管人員係指照管專員與督導(含偏遠地區)；當月在職逾1日者即計入在職人月。</w:t>
      </w:r>
    </w:p>
    <w:p w:rsidR="0068286E" w:rsidRPr="0068286E" w:rsidRDefault="0068286E" w:rsidP="0068286E">
      <w:pPr>
        <w:adjustRightInd w:val="0"/>
        <w:snapToGrid w:val="0"/>
        <w:spacing w:line="400" w:lineRule="exact"/>
        <w:ind w:leftChars="531" w:left="1274" w:firstLine="2"/>
        <w:jc w:val="both"/>
        <w:rPr>
          <w:rFonts w:ascii="標楷體" w:eastAsia="標楷體" w:hAnsi="標楷體"/>
          <w:b/>
          <w:bCs/>
          <w:sz w:val="28"/>
          <w:szCs w:val="28"/>
        </w:rPr>
      </w:pPr>
    </w:p>
    <w:p w:rsidR="0068286E" w:rsidRPr="0068286E" w:rsidRDefault="0068286E" w:rsidP="0068286E">
      <w:pPr>
        <w:tabs>
          <w:tab w:val="left" w:pos="762"/>
        </w:tabs>
        <w:suppressAutoHyphens/>
        <w:autoSpaceDN w:val="0"/>
        <w:snapToGrid w:val="0"/>
        <w:spacing w:line="400" w:lineRule="exact"/>
        <w:ind w:leftChars="500" w:left="2832" w:hangingChars="583" w:hanging="1632"/>
        <w:textAlignment w:val="baseline"/>
        <w:rPr>
          <w:rFonts w:ascii="標楷體" w:eastAsia="標楷體" w:hAnsi="標楷體"/>
          <w:sz w:val="28"/>
          <w:szCs w:val="28"/>
        </w:rPr>
      </w:pPr>
      <w:r w:rsidRPr="0068286E">
        <w:rPr>
          <w:rFonts w:ascii="標楷體" w:eastAsia="標楷體" w:hAnsi="標楷體" w:hint="eastAsia"/>
          <w:sz w:val="28"/>
          <w:szCs w:val="28"/>
        </w:rPr>
        <w:t>◆</w:t>
      </w:r>
      <w:r w:rsidRPr="0068286E">
        <w:rPr>
          <w:rFonts w:ascii="標楷體" w:eastAsia="標楷體" w:hAnsi="標楷體"/>
          <w:sz w:val="28"/>
          <w:szCs w:val="28"/>
        </w:rPr>
        <w:t>資料來源：</w:t>
      </w:r>
    </w:p>
    <w:p w:rsidR="0068286E" w:rsidRPr="0068286E" w:rsidRDefault="0068286E" w:rsidP="00A65AD4">
      <w:pPr>
        <w:numPr>
          <w:ilvl w:val="0"/>
          <w:numId w:val="742"/>
        </w:numPr>
        <w:suppressAutoHyphens/>
        <w:autoSpaceDN w:val="0"/>
        <w:spacing w:line="400" w:lineRule="exact"/>
        <w:ind w:left="1588" w:hanging="284"/>
        <w:textAlignment w:val="baseline"/>
        <w:rPr>
          <w:rFonts w:ascii="標楷體" w:eastAsia="標楷體" w:hAnsi="標楷體"/>
          <w:bCs/>
          <w:sz w:val="28"/>
          <w:szCs w:val="28"/>
        </w:rPr>
      </w:pPr>
      <w:r w:rsidRPr="0068286E">
        <w:rPr>
          <w:rFonts w:ascii="標楷體" w:eastAsia="標楷體" w:hAnsi="標楷體" w:hint="eastAsia"/>
          <w:bCs/>
          <w:sz w:val="28"/>
          <w:szCs w:val="28"/>
        </w:rPr>
        <w:t>地方政府提報佐證資料。</w:t>
      </w:r>
    </w:p>
    <w:p w:rsidR="0068286E" w:rsidRPr="0068286E" w:rsidRDefault="0068286E" w:rsidP="00A65AD4">
      <w:pPr>
        <w:numPr>
          <w:ilvl w:val="0"/>
          <w:numId w:val="742"/>
        </w:numPr>
        <w:suppressAutoHyphens/>
        <w:autoSpaceDN w:val="0"/>
        <w:spacing w:line="400" w:lineRule="exact"/>
        <w:ind w:left="1588" w:hanging="284"/>
        <w:textAlignment w:val="baseline"/>
        <w:rPr>
          <w:rFonts w:ascii="標楷體" w:eastAsia="標楷體" w:hAnsi="標楷體"/>
          <w:bCs/>
          <w:sz w:val="28"/>
          <w:szCs w:val="28"/>
        </w:rPr>
      </w:pPr>
      <w:r w:rsidRPr="0068286E">
        <w:rPr>
          <w:rFonts w:ascii="標楷體" w:eastAsia="標楷體" w:hAnsi="標楷體" w:hint="eastAsia"/>
          <w:bCs/>
          <w:sz w:val="28"/>
          <w:szCs w:val="28"/>
        </w:rPr>
        <w:t>本部照顧管理資訊系統。</w:t>
      </w:r>
    </w:p>
    <w:p w:rsidR="0068286E" w:rsidRPr="0068286E" w:rsidRDefault="0068286E" w:rsidP="00A65AD4">
      <w:pPr>
        <w:numPr>
          <w:ilvl w:val="0"/>
          <w:numId w:val="742"/>
        </w:numPr>
        <w:suppressAutoHyphens/>
        <w:autoSpaceDN w:val="0"/>
        <w:spacing w:line="400" w:lineRule="exact"/>
        <w:ind w:left="1588" w:hanging="284"/>
        <w:textAlignment w:val="baseline"/>
        <w:rPr>
          <w:rFonts w:ascii="標楷體" w:eastAsia="標楷體" w:hAnsi="標楷體"/>
          <w:bCs/>
          <w:sz w:val="28"/>
          <w:szCs w:val="28"/>
        </w:rPr>
      </w:pPr>
    </w:p>
    <w:p w:rsidR="00892FAD" w:rsidRDefault="00892FAD" w:rsidP="00892FAD">
      <w:pPr>
        <w:adjustRightInd w:val="0"/>
        <w:snapToGrid w:val="0"/>
        <w:spacing w:line="400" w:lineRule="exact"/>
        <w:ind w:left="1418"/>
        <w:rPr>
          <w:rFonts w:ascii="標楷體" w:eastAsia="標楷體" w:hAnsi="標楷體"/>
          <w:bCs/>
          <w:sz w:val="28"/>
          <w:szCs w:val="28"/>
        </w:rPr>
      </w:pPr>
    </w:p>
    <w:p w:rsidR="0068286E" w:rsidRPr="0068286E" w:rsidRDefault="0068286E" w:rsidP="00A65AD4">
      <w:pPr>
        <w:numPr>
          <w:ilvl w:val="0"/>
          <w:numId w:val="775"/>
        </w:numPr>
        <w:adjustRightInd w:val="0"/>
        <w:snapToGrid w:val="0"/>
        <w:spacing w:line="400" w:lineRule="exact"/>
        <w:ind w:left="1418" w:hanging="567"/>
        <w:rPr>
          <w:rFonts w:ascii="標楷體" w:eastAsia="標楷體" w:hAnsi="標楷體"/>
          <w:bCs/>
          <w:sz w:val="28"/>
          <w:szCs w:val="28"/>
        </w:rPr>
      </w:pPr>
      <w:r w:rsidRPr="0068286E">
        <w:rPr>
          <w:rFonts w:ascii="標楷體" w:eastAsia="標楷體" w:hAnsi="標楷體" w:hint="eastAsia"/>
          <w:bCs/>
          <w:sz w:val="28"/>
          <w:szCs w:val="28"/>
        </w:rPr>
        <w:t>照管人員專業強化機制(2分)</w:t>
      </w:r>
    </w:p>
    <w:p w:rsidR="0068286E" w:rsidRPr="0068286E" w:rsidRDefault="0068286E" w:rsidP="0068286E">
      <w:pPr>
        <w:adjustRightInd w:val="0"/>
        <w:snapToGrid w:val="0"/>
        <w:spacing w:line="400" w:lineRule="exact"/>
        <w:ind w:leftChars="116" w:left="278" w:firstLineChars="153" w:firstLine="429"/>
        <w:rPr>
          <w:rFonts w:ascii="標楷體" w:eastAsia="標楷體" w:hAnsi="標楷體"/>
          <w:bCs/>
          <w:sz w:val="28"/>
          <w:szCs w:val="28"/>
        </w:rPr>
      </w:pPr>
      <w:r w:rsidRPr="0068286E">
        <w:rPr>
          <w:rFonts w:ascii="Times New Roman" w:eastAsia="標楷體" w:hAnsi="Times New Roman" w:hint="eastAsia"/>
          <w:b/>
          <w:bCs/>
          <w:sz w:val="28"/>
          <w:szCs w:val="28"/>
        </w:rPr>
        <w:t xml:space="preserve">    </w:t>
      </w:r>
      <w:r w:rsidRPr="0068286E">
        <w:rPr>
          <w:rFonts w:ascii="Times New Roman" w:eastAsia="標楷體" w:hAnsi="Times New Roman" w:hint="eastAsia"/>
          <w:b/>
          <w:bCs/>
          <w:sz w:val="28"/>
          <w:szCs w:val="28"/>
        </w:rPr>
        <w:t>評分標準：</w:t>
      </w:r>
    </w:p>
    <w:tbl>
      <w:tblPr>
        <w:tblStyle w:val="aff"/>
        <w:tblW w:w="0" w:type="auto"/>
        <w:tblInd w:w="1271" w:type="dxa"/>
        <w:tblLook w:val="04A0" w:firstRow="1" w:lastRow="0" w:firstColumn="1" w:lastColumn="0" w:noHBand="0" w:noVBand="1"/>
      </w:tblPr>
      <w:tblGrid>
        <w:gridCol w:w="6804"/>
        <w:gridCol w:w="1553"/>
      </w:tblGrid>
      <w:tr w:rsidR="0068286E" w:rsidRPr="0068286E" w:rsidTr="0068286E">
        <w:tc>
          <w:tcPr>
            <w:tcW w:w="6804" w:type="dxa"/>
            <w:vAlign w:val="center"/>
          </w:tcPr>
          <w:p w:rsidR="0068286E" w:rsidRPr="0068286E" w:rsidRDefault="0068286E" w:rsidP="0068286E">
            <w:pPr>
              <w:tabs>
                <w:tab w:val="left" w:pos="787"/>
              </w:tabs>
              <w:adjustRightInd w:val="0"/>
              <w:snapToGrid w:val="0"/>
              <w:spacing w:line="400" w:lineRule="exact"/>
              <w:jc w:val="center"/>
              <w:rPr>
                <w:rFonts w:ascii="標楷體" w:eastAsia="標楷體" w:hAnsi="標楷體"/>
                <w:b/>
                <w:bCs/>
                <w:sz w:val="28"/>
                <w:szCs w:val="28"/>
              </w:rPr>
            </w:pPr>
            <w:r w:rsidRPr="0068286E">
              <w:rPr>
                <w:rFonts w:ascii="標楷體" w:eastAsia="標楷體" w:hAnsi="標楷體" w:hint="eastAsia"/>
                <w:bCs/>
                <w:sz w:val="28"/>
                <w:szCs w:val="28"/>
              </w:rPr>
              <w:t>專業強化機制</w:t>
            </w:r>
          </w:p>
        </w:tc>
        <w:tc>
          <w:tcPr>
            <w:tcW w:w="1553" w:type="dxa"/>
            <w:vAlign w:val="center"/>
          </w:tcPr>
          <w:p w:rsidR="0068286E" w:rsidRPr="0068286E" w:rsidRDefault="0068286E" w:rsidP="0068286E">
            <w:pPr>
              <w:tabs>
                <w:tab w:val="left" w:pos="787"/>
              </w:tabs>
              <w:adjustRightInd w:val="0"/>
              <w:snapToGrid w:val="0"/>
              <w:spacing w:line="400" w:lineRule="exact"/>
              <w:jc w:val="center"/>
              <w:rPr>
                <w:rFonts w:ascii="標楷體" w:eastAsia="標楷體" w:hAnsi="標楷體"/>
                <w:b/>
                <w:bCs/>
                <w:sz w:val="28"/>
                <w:szCs w:val="28"/>
              </w:rPr>
            </w:pPr>
            <w:r w:rsidRPr="0068286E">
              <w:rPr>
                <w:rFonts w:ascii="標楷體" w:eastAsia="標楷體" w:hAnsi="標楷體" w:hint="eastAsia"/>
                <w:bCs/>
                <w:sz w:val="28"/>
                <w:szCs w:val="28"/>
              </w:rPr>
              <w:t>評分</w:t>
            </w:r>
          </w:p>
        </w:tc>
      </w:tr>
      <w:tr w:rsidR="0068286E" w:rsidRPr="0068286E" w:rsidTr="0068286E">
        <w:tc>
          <w:tcPr>
            <w:tcW w:w="6804" w:type="dxa"/>
          </w:tcPr>
          <w:p w:rsidR="0068286E" w:rsidRPr="0068286E" w:rsidRDefault="0068286E" w:rsidP="0068286E">
            <w:pPr>
              <w:tabs>
                <w:tab w:val="left" w:pos="787"/>
              </w:tabs>
              <w:adjustRightInd w:val="0"/>
              <w:snapToGrid w:val="0"/>
              <w:spacing w:line="400" w:lineRule="exact"/>
              <w:rPr>
                <w:rFonts w:ascii="標楷體" w:eastAsia="標楷體" w:hAnsi="標楷體"/>
                <w:b/>
                <w:bCs/>
                <w:sz w:val="28"/>
                <w:szCs w:val="28"/>
              </w:rPr>
            </w:pPr>
            <w:r w:rsidRPr="0068286E">
              <w:rPr>
                <w:rFonts w:ascii="標楷體" w:eastAsia="標楷體" w:hAnsi="標楷體" w:hint="eastAsia"/>
                <w:bCs/>
                <w:sz w:val="28"/>
                <w:szCs w:val="28"/>
              </w:rPr>
              <w:t>訂有照管人員年度在職教育、個案報告(案例分析)、服務個案稽核等專業知能強化訓練計畫。</w:t>
            </w:r>
          </w:p>
        </w:tc>
        <w:tc>
          <w:tcPr>
            <w:tcW w:w="1553" w:type="dxa"/>
            <w:vAlign w:val="center"/>
          </w:tcPr>
          <w:p w:rsidR="0068286E" w:rsidRPr="0068286E" w:rsidRDefault="0068286E" w:rsidP="0068286E">
            <w:pPr>
              <w:tabs>
                <w:tab w:val="left" w:pos="787"/>
              </w:tabs>
              <w:adjustRightInd w:val="0"/>
              <w:snapToGrid w:val="0"/>
              <w:spacing w:line="400" w:lineRule="exact"/>
              <w:jc w:val="center"/>
              <w:rPr>
                <w:rFonts w:ascii="標楷體" w:eastAsia="標楷體" w:hAnsi="標楷體"/>
                <w:b/>
                <w:bCs/>
                <w:sz w:val="28"/>
                <w:szCs w:val="28"/>
              </w:rPr>
            </w:pPr>
            <w:r w:rsidRPr="0068286E">
              <w:rPr>
                <w:rFonts w:ascii="標楷體" w:eastAsia="標楷體" w:hAnsi="標楷體" w:hint="eastAsia"/>
                <w:bCs/>
                <w:sz w:val="28"/>
                <w:szCs w:val="28"/>
              </w:rPr>
              <w:t>0.5</w:t>
            </w:r>
          </w:p>
        </w:tc>
      </w:tr>
      <w:tr w:rsidR="0068286E" w:rsidRPr="0068286E" w:rsidTr="0068286E">
        <w:tc>
          <w:tcPr>
            <w:tcW w:w="6804" w:type="dxa"/>
          </w:tcPr>
          <w:p w:rsidR="0068286E" w:rsidRPr="0068286E" w:rsidRDefault="0068286E" w:rsidP="0068286E">
            <w:pPr>
              <w:tabs>
                <w:tab w:val="left" w:pos="787"/>
              </w:tabs>
              <w:adjustRightInd w:val="0"/>
              <w:snapToGrid w:val="0"/>
              <w:spacing w:line="400" w:lineRule="exact"/>
              <w:rPr>
                <w:rFonts w:ascii="標楷體" w:eastAsia="標楷體" w:hAnsi="標楷體"/>
                <w:b/>
                <w:bCs/>
                <w:sz w:val="28"/>
                <w:szCs w:val="28"/>
              </w:rPr>
            </w:pPr>
            <w:r w:rsidRPr="0068286E">
              <w:rPr>
                <w:rFonts w:ascii="標楷體" w:eastAsia="標楷體" w:hAnsi="標楷體" w:hint="eastAsia"/>
                <w:bCs/>
                <w:sz w:val="28"/>
                <w:szCs w:val="28"/>
              </w:rPr>
              <w:t>計畫內容與執行方式具在地需求特性與文化敏感度。</w:t>
            </w:r>
          </w:p>
        </w:tc>
        <w:tc>
          <w:tcPr>
            <w:tcW w:w="1553" w:type="dxa"/>
            <w:vAlign w:val="center"/>
          </w:tcPr>
          <w:p w:rsidR="0068286E" w:rsidRPr="0068286E" w:rsidRDefault="0068286E" w:rsidP="0068286E">
            <w:pPr>
              <w:tabs>
                <w:tab w:val="left" w:pos="787"/>
              </w:tabs>
              <w:adjustRightInd w:val="0"/>
              <w:snapToGrid w:val="0"/>
              <w:spacing w:line="400" w:lineRule="exact"/>
              <w:jc w:val="center"/>
              <w:rPr>
                <w:rFonts w:ascii="標楷體" w:eastAsia="標楷體" w:hAnsi="標楷體"/>
                <w:b/>
                <w:bCs/>
                <w:sz w:val="28"/>
                <w:szCs w:val="28"/>
              </w:rPr>
            </w:pPr>
            <w:r w:rsidRPr="0068286E">
              <w:rPr>
                <w:rFonts w:ascii="標楷體" w:eastAsia="標楷體" w:hAnsi="標楷體" w:hint="eastAsia"/>
                <w:bCs/>
                <w:sz w:val="28"/>
                <w:szCs w:val="28"/>
              </w:rPr>
              <w:t>0.5</w:t>
            </w:r>
          </w:p>
        </w:tc>
      </w:tr>
      <w:tr w:rsidR="0068286E" w:rsidRPr="0068286E" w:rsidTr="0068286E">
        <w:tc>
          <w:tcPr>
            <w:tcW w:w="6804" w:type="dxa"/>
          </w:tcPr>
          <w:p w:rsidR="0068286E" w:rsidRPr="0068286E" w:rsidRDefault="0068286E" w:rsidP="0068286E">
            <w:pPr>
              <w:tabs>
                <w:tab w:val="left" w:pos="787"/>
              </w:tabs>
              <w:adjustRightInd w:val="0"/>
              <w:snapToGrid w:val="0"/>
              <w:spacing w:line="400" w:lineRule="exact"/>
              <w:rPr>
                <w:rFonts w:ascii="標楷體" w:eastAsia="標楷體" w:hAnsi="標楷體"/>
                <w:b/>
                <w:bCs/>
                <w:sz w:val="28"/>
                <w:szCs w:val="28"/>
              </w:rPr>
            </w:pPr>
            <w:r w:rsidRPr="0068286E">
              <w:rPr>
                <w:rFonts w:ascii="標楷體" w:eastAsia="標楷體" w:hAnsi="標楷體" w:hint="eastAsia"/>
                <w:bCs/>
                <w:sz w:val="28"/>
                <w:szCs w:val="28"/>
              </w:rPr>
              <w:t>依據計畫執行各項訓練活動，並留有相關紀錄。</w:t>
            </w:r>
          </w:p>
        </w:tc>
        <w:tc>
          <w:tcPr>
            <w:tcW w:w="1553" w:type="dxa"/>
            <w:vAlign w:val="center"/>
          </w:tcPr>
          <w:p w:rsidR="0068286E" w:rsidRPr="0068286E" w:rsidRDefault="0068286E" w:rsidP="0068286E">
            <w:pPr>
              <w:tabs>
                <w:tab w:val="left" w:pos="787"/>
              </w:tabs>
              <w:adjustRightInd w:val="0"/>
              <w:snapToGrid w:val="0"/>
              <w:spacing w:line="400" w:lineRule="exact"/>
              <w:jc w:val="center"/>
              <w:rPr>
                <w:rFonts w:ascii="標楷體" w:eastAsia="標楷體" w:hAnsi="標楷體"/>
                <w:b/>
                <w:bCs/>
                <w:sz w:val="28"/>
                <w:szCs w:val="28"/>
              </w:rPr>
            </w:pPr>
            <w:r w:rsidRPr="0068286E">
              <w:rPr>
                <w:rFonts w:ascii="標楷體" w:eastAsia="標楷體" w:hAnsi="標楷體" w:hint="eastAsia"/>
                <w:bCs/>
                <w:sz w:val="28"/>
                <w:szCs w:val="28"/>
              </w:rPr>
              <w:t>1</w:t>
            </w:r>
          </w:p>
        </w:tc>
      </w:tr>
    </w:tbl>
    <w:p w:rsidR="0068286E" w:rsidRPr="0068286E" w:rsidRDefault="0068286E" w:rsidP="0068286E">
      <w:pPr>
        <w:tabs>
          <w:tab w:val="left" w:pos="762"/>
        </w:tabs>
        <w:suppressAutoHyphens/>
        <w:autoSpaceDN w:val="0"/>
        <w:snapToGrid w:val="0"/>
        <w:spacing w:line="400" w:lineRule="exact"/>
        <w:ind w:leftChars="500" w:left="2832" w:hangingChars="583" w:hanging="1632"/>
        <w:textAlignment w:val="baseline"/>
        <w:rPr>
          <w:rFonts w:ascii="標楷體" w:eastAsia="標楷體" w:hAnsi="標楷體"/>
          <w:sz w:val="28"/>
          <w:szCs w:val="28"/>
        </w:rPr>
      </w:pPr>
      <w:r w:rsidRPr="0068286E">
        <w:rPr>
          <w:rFonts w:ascii="標楷體" w:eastAsia="標楷體" w:hAnsi="標楷體" w:hint="eastAsia"/>
          <w:sz w:val="28"/>
          <w:szCs w:val="28"/>
        </w:rPr>
        <w:t>◆</w:t>
      </w:r>
      <w:r w:rsidRPr="0068286E">
        <w:rPr>
          <w:rFonts w:ascii="標楷體" w:eastAsia="標楷體" w:hAnsi="標楷體"/>
          <w:sz w:val="28"/>
          <w:szCs w:val="28"/>
        </w:rPr>
        <w:t>資料來源：</w:t>
      </w:r>
      <w:r w:rsidRPr="0068286E">
        <w:rPr>
          <w:rFonts w:ascii="標楷體" w:eastAsia="標楷體" w:hAnsi="標楷體" w:hint="eastAsia"/>
          <w:sz w:val="28"/>
          <w:szCs w:val="28"/>
        </w:rPr>
        <w:t>地方政府提報佐證資料。</w:t>
      </w:r>
    </w:p>
    <w:p w:rsidR="0068286E" w:rsidRPr="0068286E" w:rsidRDefault="0068286E" w:rsidP="0068286E">
      <w:pPr>
        <w:tabs>
          <w:tab w:val="left" w:pos="762"/>
        </w:tabs>
        <w:suppressAutoHyphens/>
        <w:autoSpaceDN w:val="0"/>
        <w:snapToGrid w:val="0"/>
        <w:spacing w:line="400" w:lineRule="exact"/>
        <w:ind w:leftChars="500" w:left="2832" w:hangingChars="583" w:hanging="1632"/>
        <w:textAlignment w:val="baseline"/>
        <w:rPr>
          <w:rFonts w:ascii="標楷體" w:eastAsia="標楷體" w:hAnsi="標楷體"/>
          <w:bCs/>
          <w:sz w:val="28"/>
          <w:szCs w:val="28"/>
        </w:rPr>
      </w:pPr>
    </w:p>
    <w:p w:rsidR="0068286E" w:rsidRPr="0068286E" w:rsidRDefault="0068286E" w:rsidP="00A65AD4">
      <w:pPr>
        <w:numPr>
          <w:ilvl w:val="0"/>
          <w:numId w:val="772"/>
        </w:numPr>
        <w:tabs>
          <w:tab w:val="left" w:pos="1276"/>
        </w:tabs>
        <w:suppressAutoHyphens/>
        <w:autoSpaceDN w:val="0"/>
        <w:snapToGrid w:val="0"/>
        <w:spacing w:line="400" w:lineRule="exact"/>
        <w:ind w:left="1418" w:hanging="709"/>
        <w:jc w:val="both"/>
        <w:textAlignment w:val="baseline"/>
        <w:rPr>
          <w:rFonts w:ascii="Times New Roman" w:eastAsia="標楷體" w:hAnsi="Times New Roman"/>
          <w:sz w:val="32"/>
          <w:szCs w:val="28"/>
        </w:rPr>
      </w:pPr>
      <w:r w:rsidRPr="0068286E">
        <w:rPr>
          <w:rFonts w:ascii="Times New Roman" w:eastAsia="標楷體" w:hAnsi="Times New Roman" w:hint="eastAsia"/>
          <w:bCs/>
          <w:sz w:val="32"/>
          <w:szCs w:val="28"/>
        </w:rPr>
        <w:t>失智社區照護服務</w:t>
      </w:r>
      <w:r w:rsidRPr="0068286E">
        <w:rPr>
          <w:rFonts w:ascii="Times New Roman" w:eastAsia="標楷體" w:hAnsi="Times New Roman" w:hint="eastAsia"/>
          <w:bCs/>
          <w:sz w:val="32"/>
          <w:szCs w:val="28"/>
        </w:rPr>
        <w:t>(12</w:t>
      </w:r>
      <w:r w:rsidRPr="0068286E">
        <w:rPr>
          <w:rFonts w:ascii="Times New Roman" w:eastAsia="標楷體" w:hAnsi="Times New Roman" w:hint="eastAsia"/>
          <w:bCs/>
          <w:sz w:val="32"/>
          <w:szCs w:val="28"/>
        </w:rPr>
        <w:t>分</w:t>
      </w:r>
      <w:r w:rsidRPr="0068286E">
        <w:rPr>
          <w:rFonts w:ascii="Times New Roman" w:eastAsia="標楷體" w:hAnsi="Times New Roman" w:hint="eastAsia"/>
          <w:bCs/>
          <w:sz w:val="32"/>
          <w:szCs w:val="28"/>
        </w:rPr>
        <w:t>)</w:t>
      </w:r>
    </w:p>
    <w:p w:rsidR="0068286E" w:rsidRPr="0068286E" w:rsidRDefault="0068286E" w:rsidP="00A65AD4">
      <w:pPr>
        <w:numPr>
          <w:ilvl w:val="0"/>
          <w:numId w:val="729"/>
        </w:numPr>
        <w:adjustRightInd w:val="0"/>
        <w:snapToGrid w:val="0"/>
        <w:spacing w:line="400" w:lineRule="exact"/>
        <w:ind w:left="1276" w:hanging="570"/>
        <w:jc w:val="both"/>
        <w:rPr>
          <w:rFonts w:ascii="Times New Roman" w:eastAsia="標楷體" w:hAnsi="Times New Roman"/>
          <w:sz w:val="28"/>
          <w:szCs w:val="28"/>
        </w:rPr>
      </w:pPr>
      <w:r w:rsidRPr="0068286E">
        <w:rPr>
          <w:rFonts w:ascii="Times New Roman" w:eastAsia="標楷體" w:hAnsi="Times New Roman" w:hint="eastAsia"/>
          <w:sz w:val="28"/>
          <w:szCs w:val="28"/>
        </w:rPr>
        <w:t>轄內失智症確診之比率</w:t>
      </w:r>
      <w:r w:rsidRPr="0068286E">
        <w:rPr>
          <w:rFonts w:ascii="Times New Roman" w:eastAsia="標楷體" w:hAnsi="Times New Roman" w:hint="eastAsia"/>
          <w:sz w:val="28"/>
          <w:szCs w:val="28"/>
        </w:rPr>
        <w:t>(6</w:t>
      </w:r>
      <w:r w:rsidRPr="0068286E">
        <w:rPr>
          <w:rFonts w:ascii="Times New Roman" w:eastAsia="標楷體" w:hAnsi="Times New Roman" w:hint="eastAsia"/>
          <w:sz w:val="28"/>
          <w:szCs w:val="28"/>
        </w:rPr>
        <w:t>分</w:t>
      </w:r>
      <w:r w:rsidRPr="0068286E">
        <w:rPr>
          <w:rFonts w:ascii="Times New Roman" w:eastAsia="標楷體" w:hAnsi="Times New Roman" w:hint="eastAsia"/>
          <w:sz w:val="28"/>
          <w:szCs w:val="28"/>
        </w:rPr>
        <w:t>)</w:t>
      </w:r>
    </w:p>
    <w:p w:rsidR="0068286E" w:rsidRPr="0068286E" w:rsidRDefault="0068286E" w:rsidP="0068286E">
      <w:pPr>
        <w:adjustRightInd w:val="0"/>
        <w:snapToGrid w:val="0"/>
        <w:spacing w:line="400" w:lineRule="exact"/>
        <w:ind w:left="1276"/>
        <w:jc w:val="both"/>
        <w:rPr>
          <w:rFonts w:ascii="Times New Roman" w:eastAsia="標楷體" w:hAnsi="Times New Roman"/>
          <w:sz w:val="28"/>
          <w:szCs w:val="28"/>
        </w:rPr>
      </w:pPr>
      <w:r w:rsidRPr="0068286E">
        <w:rPr>
          <w:rFonts w:ascii="Times New Roman" w:eastAsia="標楷體" w:hAnsi="Times New Roman" w:hint="eastAsia"/>
          <w:b/>
          <w:bCs/>
          <w:sz w:val="28"/>
          <w:szCs w:val="28"/>
        </w:rPr>
        <w:t>評分標準：</w:t>
      </w:r>
    </w:p>
    <w:p w:rsidR="0068286E" w:rsidRPr="0068286E" w:rsidRDefault="0068286E" w:rsidP="0068286E">
      <w:pPr>
        <w:adjustRightInd w:val="0"/>
        <w:snapToGrid w:val="0"/>
        <w:spacing w:line="400" w:lineRule="exact"/>
        <w:ind w:left="1276"/>
        <w:jc w:val="both"/>
        <w:rPr>
          <w:rFonts w:ascii="Times New Roman" w:eastAsia="標楷體" w:hAnsi="Times New Roman"/>
          <w:sz w:val="28"/>
          <w:szCs w:val="28"/>
        </w:rPr>
      </w:pPr>
      <w:r w:rsidRPr="0068286E">
        <w:rPr>
          <w:rFonts w:ascii="Times New Roman" w:eastAsia="標楷體" w:hAnsi="Times New Roman" w:hint="eastAsia"/>
          <w:sz w:val="28"/>
          <w:szCs w:val="28"/>
        </w:rPr>
        <w:t>【截至</w:t>
      </w:r>
      <w:r w:rsidRPr="0068286E">
        <w:rPr>
          <w:rFonts w:ascii="Times New Roman" w:eastAsia="標楷體" w:hAnsi="Times New Roman" w:hint="eastAsia"/>
          <w:sz w:val="28"/>
          <w:szCs w:val="28"/>
        </w:rPr>
        <w:t>111</w:t>
      </w:r>
      <w:r w:rsidRPr="0068286E">
        <w:rPr>
          <w:rFonts w:ascii="Times New Roman" w:eastAsia="標楷體" w:hAnsi="Times New Roman" w:hint="eastAsia"/>
          <w:sz w:val="28"/>
          <w:szCs w:val="28"/>
        </w:rPr>
        <w:t>年底，本部「照顧管理資訊系統」、「失智照護服務管理系統」及「全國身心障礙福利資訊整合平台」之失智個案數</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排除重複及死亡個案</w:t>
      </w:r>
      <w:r w:rsidRPr="0068286E">
        <w:rPr>
          <w:rFonts w:ascii="Times New Roman" w:eastAsia="標楷體" w:hAnsi="Times New Roman" w:hint="eastAsia"/>
          <w:sz w:val="28"/>
          <w:szCs w:val="28"/>
        </w:rPr>
        <w:t>) / 111</w:t>
      </w:r>
      <w:r w:rsidRPr="0068286E">
        <w:rPr>
          <w:rFonts w:ascii="Times New Roman" w:eastAsia="標楷體" w:hAnsi="Times New Roman" w:hint="eastAsia"/>
          <w:sz w:val="28"/>
          <w:szCs w:val="28"/>
        </w:rPr>
        <w:t>年底各縣市失智人數推估數】</w:t>
      </w:r>
      <w:r w:rsidRPr="0068286E">
        <w:rPr>
          <w:rFonts w:ascii="Times New Roman" w:eastAsia="標楷體" w:hAnsi="Times New Roman" w:hint="eastAsia"/>
          <w:sz w:val="28"/>
          <w:szCs w:val="28"/>
        </w:rPr>
        <w:t>x100%</w:t>
      </w:r>
      <w:r w:rsidRPr="0068286E">
        <w:rPr>
          <w:rFonts w:ascii="Times New Roman" w:eastAsia="標楷體" w:hAnsi="Times New Roman" w:hint="eastAsia"/>
          <w:sz w:val="28"/>
          <w:szCs w:val="28"/>
        </w:rPr>
        <w:t>。</w:t>
      </w:r>
    </w:p>
    <w:p w:rsidR="0068286E" w:rsidRPr="0068286E" w:rsidRDefault="0068286E" w:rsidP="0068286E">
      <w:pPr>
        <w:adjustRightInd w:val="0"/>
        <w:snapToGrid w:val="0"/>
        <w:spacing w:line="400" w:lineRule="exact"/>
        <w:ind w:left="1276"/>
        <w:jc w:val="both"/>
        <w:rPr>
          <w:rFonts w:ascii="Times New Roman" w:eastAsia="標楷體" w:hAnsi="Times New Roman"/>
          <w:sz w:val="28"/>
          <w:szCs w:val="28"/>
        </w:rPr>
      </w:pPr>
      <w:r w:rsidRPr="0068286E">
        <w:rPr>
          <w:rFonts w:ascii="Times New Roman" w:eastAsia="標楷體" w:hAnsi="Times New Roman" w:hint="eastAsia"/>
          <w:sz w:val="28"/>
          <w:szCs w:val="28"/>
        </w:rPr>
        <w:t>各縣市可擇一選擇以下方案：</w:t>
      </w:r>
    </w:p>
    <w:p w:rsidR="0068286E" w:rsidRPr="0068286E" w:rsidRDefault="0068286E" w:rsidP="00A65AD4">
      <w:pPr>
        <w:numPr>
          <w:ilvl w:val="0"/>
          <w:numId w:val="743"/>
        </w:numPr>
        <w:suppressAutoHyphens/>
        <w:autoSpaceDN w:val="0"/>
        <w:spacing w:line="400" w:lineRule="exact"/>
        <w:ind w:left="1560" w:hanging="284"/>
        <w:jc w:val="both"/>
        <w:textAlignment w:val="baseline"/>
        <w:rPr>
          <w:rFonts w:ascii="標楷體" w:eastAsia="標楷體" w:hAnsi="標楷體"/>
          <w:bCs/>
          <w:sz w:val="28"/>
          <w:szCs w:val="28"/>
        </w:rPr>
      </w:pPr>
      <w:r w:rsidRPr="0068286E">
        <w:rPr>
          <w:rFonts w:ascii="標楷體" w:eastAsia="標楷體" w:hAnsi="標楷體" w:hint="eastAsia"/>
          <w:bCs/>
          <w:sz w:val="28"/>
          <w:szCs w:val="28"/>
        </w:rPr>
        <w:t>甲案：</w:t>
      </w:r>
    </w:p>
    <w:tbl>
      <w:tblPr>
        <w:tblpPr w:leftFromText="180" w:rightFromText="180" w:vertAnchor="text" w:horzAnchor="margin" w:tblpXSpec="center" w:tblpY="189"/>
        <w:tblW w:w="2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424"/>
      </w:tblGrid>
      <w:tr w:rsidR="0068286E" w:rsidRPr="0068286E" w:rsidTr="0068286E">
        <w:trPr>
          <w:trHeight w:val="274"/>
          <w:tblHeader/>
        </w:trPr>
        <w:tc>
          <w:tcPr>
            <w:tcW w:w="3643" w:type="pct"/>
            <w:shd w:val="clear" w:color="auto" w:fill="auto"/>
            <w:vAlign w:val="center"/>
          </w:tcPr>
          <w:p w:rsidR="0068286E" w:rsidRPr="0068286E" w:rsidRDefault="0068286E" w:rsidP="0068286E">
            <w:pPr>
              <w:snapToGrid w:val="0"/>
              <w:spacing w:line="400" w:lineRule="exact"/>
              <w:jc w:val="both"/>
              <w:rPr>
                <w:rFonts w:ascii="Times New Roman" w:eastAsia="標楷體" w:hAnsi="Times New Roman"/>
                <w:bCs/>
                <w:sz w:val="28"/>
                <w:szCs w:val="28"/>
              </w:rPr>
            </w:pPr>
            <w:r w:rsidRPr="0068286E">
              <w:rPr>
                <w:rFonts w:ascii="Times New Roman" w:eastAsia="標楷體" w:hAnsi="Times New Roman"/>
                <w:sz w:val="28"/>
                <w:szCs w:val="28"/>
              </w:rPr>
              <w:t>各縣市失智症確診之比率</w:t>
            </w:r>
          </w:p>
        </w:tc>
        <w:tc>
          <w:tcPr>
            <w:tcW w:w="1357" w:type="pct"/>
            <w:shd w:val="clear" w:color="auto" w:fill="auto"/>
            <w:vAlign w:val="center"/>
          </w:tcPr>
          <w:p w:rsidR="0068286E" w:rsidRPr="0068286E" w:rsidRDefault="0068286E" w:rsidP="0068286E">
            <w:pPr>
              <w:snapToGrid w:val="0"/>
              <w:spacing w:line="400" w:lineRule="exact"/>
              <w:jc w:val="both"/>
              <w:rPr>
                <w:rFonts w:ascii="Times New Roman" w:eastAsia="標楷體" w:hAnsi="Times New Roman"/>
                <w:bCs/>
                <w:sz w:val="28"/>
                <w:szCs w:val="28"/>
              </w:rPr>
            </w:pPr>
            <w:r w:rsidRPr="0068286E">
              <w:rPr>
                <w:rFonts w:ascii="Times New Roman" w:eastAsia="標楷體" w:hAnsi="Times New Roman"/>
                <w:bCs/>
                <w:sz w:val="28"/>
                <w:szCs w:val="28"/>
              </w:rPr>
              <w:t>評分</w:t>
            </w:r>
          </w:p>
        </w:tc>
      </w:tr>
      <w:tr w:rsidR="0068286E" w:rsidRPr="0068286E" w:rsidTr="0068286E">
        <w:trPr>
          <w:trHeight w:val="230"/>
        </w:trPr>
        <w:tc>
          <w:tcPr>
            <w:tcW w:w="3643" w:type="pct"/>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8"/>
              </w:rPr>
            </w:pPr>
            <w:r w:rsidRPr="0068286E">
              <w:rPr>
                <w:rFonts w:ascii="新細明體" w:hAnsi="新細明體" w:cs="新細明體" w:hint="eastAsia"/>
                <w:bCs/>
                <w:sz w:val="28"/>
                <w:szCs w:val="28"/>
              </w:rPr>
              <w:t>≧</w:t>
            </w:r>
            <w:r w:rsidRPr="0068286E">
              <w:rPr>
                <w:rFonts w:ascii="Times New Roman" w:eastAsia="標楷體" w:hAnsi="Times New Roman"/>
                <w:bCs/>
                <w:sz w:val="28"/>
                <w:szCs w:val="28"/>
              </w:rPr>
              <w:t>60%</w:t>
            </w:r>
          </w:p>
        </w:tc>
        <w:tc>
          <w:tcPr>
            <w:tcW w:w="1357" w:type="pct"/>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8"/>
              </w:rPr>
            </w:pPr>
            <w:r w:rsidRPr="0068286E">
              <w:rPr>
                <w:rFonts w:ascii="Times New Roman" w:eastAsia="標楷體" w:hAnsi="Times New Roman"/>
                <w:bCs/>
                <w:sz w:val="28"/>
                <w:szCs w:val="28"/>
              </w:rPr>
              <w:t>6</w:t>
            </w:r>
          </w:p>
        </w:tc>
      </w:tr>
      <w:tr w:rsidR="0068286E" w:rsidRPr="0068286E" w:rsidTr="0068286E">
        <w:trPr>
          <w:trHeight w:val="335"/>
        </w:trPr>
        <w:tc>
          <w:tcPr>
            <w:tcW w:w="3643" w:type="pct"/>
            <w:shd w:val="clear" w:color="auto" w:fill="auto"/>
          </w:tcPr>
          <w:p w:rsidR="0068286E" w:rsidRPr="0068286E" w:rsidRDefault="0068286E" w:rsidP="0068286E">
            <w:pPr>
              <w:spacing w:line="400" w:lineRule="exact"/>
              <w:jc w:val="center"/>
              <w:rPr>
                <w:rFonts w:ascii="Times New Roman" w:hAnsi="Times New Roman"/>
                <w:sz w:val="28"/>
                <w:szCs w:val="28"/>
              </w:rPr>
            </w:pPr>
            <w:r w:rsidRPr="0068286E">
              <w:rPr>
                <w:rFonts w:ascii="Times New Roman" w:eastAsia="標楷體" w:hAnsi="Times New Roman"/>
                <w:bCs/>
                <w:sz w:val="28"/>
                <w:szCs w:val="28"/>
              </w:rPr>
              <w:t>57%</w:t>
            </w:r>
            <w:r w:rsidRPr="0068286E">
              <w:rPr>
                <w:rFonts w:ascii="新細明體" w:hAnsi="新細明體" w:cs="新細明體" w:hint="eastAsia"/>
                <w:bCs/>
                <w:sz w:val="28"/>
                <w:szCs w:val="28"/>
              </w:rPr>
              <w:t>≦</w:t>
            </w:r>
            <w:r w:rsidRPr="0068286E">
              <w:rPr>
                <w:rFonts w:ascii="Times New Roman" w:eastAsia="標楷體" w:hAnsi="Times New Roman"/>
                <w:bCs/>
                <w:sz w:val="28"/>
                <w:szCs w:val="28"/>
              </w:rPr>
              <w:t>○</w:t>
            </w:r>
            <w:r w:rsidRPr="0068286E">
              <w:rPr>
                <w:rFonts w:ascii="Times New Roman" w:eastAsia="標楷體" w:hAnsi="Times New Roman"/>
                <w:bCs/>
                <w:sz w:val="28"/>
                <w:szCs w:val="28"/>
              </w:rPr>
              <w:t>＜</w:t>
            </w:r>
            <w:r w:rsidRPr="0068286E">
              <w:rPr>
                <w:rFonts w:ascii="Times New Roman" w:eastAsia="標楷體" w:hAnsi="Times New Roman"/>
                <w:bCs/>
                <w:sz w:val="28"/>
                <w:szCs w:val="28"/>
              </w:rPr>
              <w:t>60%</w:t>
            </w:r>
          </w:p>
        </w:tc>
        <w:tc>
          <w:tcPr>
            <w:tcW w:w="1357" w:type="pct"/>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8"/>
              </w:rPr>
            </w:pPr>
            <w:r w:rsidRPr="0068286E">
              <w:rPr>
                <w:rFonts w:ascii="Times New Roman" w:eastAsia="標楷體" w:hAnsi="Times New Roman"/>
                <w:bCs/>
                <w:sz w:val="28"/>
                <w:szCs w:val="28"/>
              </w:rPr>
              <w:t>5</w:t>
            </w:r>
          </w:p>
        </w:tc>
      </w:tr>
      <w:tr w:rsidR="0068286E" w:rsidRPr="0068286E" w:rsidTr="0068286E">
        <w:trPr>
          <w:trHeight w:val="254"/>
        </w:trPr>
        <w:tc>
          <w:tcPr>
            <w:tcW w:w="3643" w:type="pct"/>
            <w:shd w:val="clear" w:color="auto" w:fill="auto"/>
          </w:tcPr>
          <w:p w:rsidR="0068286E" w:rsidRPr="0068286E" w:rsidRDefault="0068286E" w:rsidP="0068286E">
            <w:pPr>
              <w:spacing w:line="400" w:lineRule="exact"/>
              <w:jc w:val="center"/>
              <w:rPr>
                <w:rFonts w:ascii="Times New Roman" w:hAnsi="Times New Roman"/>
                <w:strike/>
                <w:sz w:val="28"/>
                <w:szCs w:val="28"/>
              </w:rPr>
            </w:pPr>
            <w:r w:rsidRPr="0068286E">
              <w:rPr>
                <w:rFonts w:ascii="Times New Roman" w:eastAsia="標楷體" w:hAnsi="Times New Roman"/>
                <w:bCs/>
                <w:sz w:val="28"/>
                <w:szCs w:val="28"/>
              </w:rPr>
              <w:t>54%</w:t>
            </w:r>
            <w:r w:rsidRPr="0068286E">
              <w:rPr>
                <w:rFonts w:ascii="新細明體" w:hAnsi="新細明體" w:cs="新細明體" w:hint="eastAsia"/>
                <w:bCs/>
                <w:sz w:val="28"/>
                <w:szCs w:val="28"/>
              </w:rPr>
              <w:t>≦</w:t>
            </w:r>
            <w:r w:rsidRPr="0068286E">
              <w:rPr>
                <w:rFonts w:ascii="Times New Roman" w:eastAsia="標楷體" w:hAnsi="Times New Roman"/>
                <w:bCs/>
                <w:sz w:val="28"/>
                <w:szCs w:val="28"/>
              </w:rPr>
              <w:t>○</w:t>
            </w:r>
            <w:r w:rsidRPr="0068286E">
              <w:rPr>
                <w:rFonts w:ascii="Times New Roman" w:eastAsia="標楷體" w:hAnsi="Times New Roman"/>
                <w:bCs/>
                <w:sz w:val="28"/>
                <w:szCs w:val="28"/>
              </w:rPr>
              <w:t>＜</w:t>
            </w:r>
            <w:r w:rsidRPr="0068286E">
              <w:rPr>
                <w:rFonts w:ascii="Times New Roman" w:eastAsia="標楷體" w:hAnsi="Times New Roman"/>
                <w:bCs/>
                <w:sz w:val="28"/>
                <w:szCs w:val="28"/>
              </w:rPr>
              <w:t>57%</w:t>
            </w:r>
          </w:p>
        </w:tc>
        <w:tc>
          <w:tcPr>
            <w:tcW w:w="1357" w:type="pct"/>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8"/>
              </w:rPr>
            </w:pPr>
            <w:r w:rsidRPr="0068286E">
              <w:rPr>
                <w:rFonts w:ascii="Times New Roman" w:eastAsia="標楷體" w:hAnsi="Times New Roman"/>
                <w:bCs/>
                <w:sz w:val="28"/>
                <w:szCs w:val="28"/>
              </w:rPr>
              <w:t>4</w:t>
            </w:r>
          </w:p>
        </w:tc>
      </w:tr>
      <w:tr w:rsidR="0068286E" w:rsidRPr="0068286E" w:rsidTr="0068286E">
        <w:trPr>
          <w:trHeight w:val="317"/>
        </w:trPr>
        <w:tc>
          <w:tcPr>
            <w:tcW w:w="3643" w:type="pct"/>
            <w:shd w:val="clear" w:color="auto" w:fill="auto"/>
          </w:tcPr>
          <w:p w:rsidR="0068286E" w:rsidRPr="0068286E" w:rsidRDefault="0068286E" w:rsidP="0068286E">
            <w:pPr>
              <w:spacing w:line="400" w:lineRule="exact"/>
              <w:jc w:val="center"/>
              <w:rPr>
                <w:rFonts w:ascii="Times New Roman" w:hAnsi="Times New Roman"/>
                <w:strike/>
                <w:sz w:val="28"/>
                <w:szCs w:val="28"/>
              </w:rPr>
            </w:pPr>
            <w:r w:rsidRPr="0068286E">
              <w:rPr>
                <w:rFonts w:ascii="Times New Roman" w:eastAsia="標楷體" w:hAnsi="Times New Roman"/>
                <w:bCs/>
                <w:sz w:val="28"/>
                <w:szCs w:val="28"/>
              </w:rPr>
              <w:t>51%</w:t>
            </w:r>
            <w:r w:rsidRPr="0068286E">
              <w:rPr>
                <w:rFonts w:ascii="新細明體" w:hAnsi="新細明體" w:cs="新細明體" w:hint="eastAsia"/>
                <w:bCs/>
                <w:sz w:val="28"/>
                <w:szCs w:val="28"/>
              </w:rPr>
              <w:t>≦</w:t>
            </w:r>
            <w:r w:rsidRPr="0068286E">
              <w:rPr>
                <w:rFonts w:ascii="Times New Roman" w:eastAsia="標楷體" w:hAnsi="Times New Roman"/>
                <w:bCs/>
                <w:sz w:val="28"/>
                <w:szCs w:val="28"/>
              </w:rPr>
              <w:t>○</w:t>
            </w:r>
            <w:r w:rsidRPr="0068286E">
              <w:rPr>
                <w:rFonts w:ascii="Times New Roman" w:eastAsia="標楷體" w:hAnsi="Times New Roman"/>
                <w:bCs/>
                <w:sz w:val="28"/>
                <w:szCs w:val="28"/>
              </w:rPr>
              <w:t>＜</w:t>
            </w:r>
            <w:r w:rsidRPr="0068286E">
              <w:rPr>
                <w:rFonts w:ascii="Times New Roman" w:eastAsia="標楷體" w:hAnsi="Times New Roman"/>
                <w:bCs/>
                <w:sz w:val="28"/>
                <w:szCs w:val="28"/>
              </w:rPr>
              <w:t>54%</w:t>
            </w:r>
          </w:p>
        </w:tc>
        <w:tc>
          <w:tcPr>
            <w:tcW w:w="1357" w:type="pct"/>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8"/>
              </w:rPr>
            </w:pPr>
            <w:r w:rsidRPr="0068286E">
              <w:rPr>
                <w:rFonts w:ascii="Times New Roman" w:eastAsia="標楷體" w:hAnsi="Times New Roman"/>
                <w:bCs/>
                <w:sz w:val="28"/>
                <w:szCs w:val="28"/>
              </w:rPr>
              <w:t>3</w:t>
            </w:r>
          </w:p>
        </w:tc>
      </w:tr>
      <w:tr w:rsidR="0068286E" w:rsidRPr="0068286E" w:rsidTr="0068286E">
        <w:trPr>
          <w:trHeight w:val="223"/>
        </w:trPr>
        <w:tc>
          <w:tcPr>
            <w:tcW w:w="3643" w:type="pct"/>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trike/>
                <w:sz w:val="28"/>
                <w:szCs w:val="28"/>
              </w:rPr>
            </w:pPr>
            <w:r w:rsidRPr="0068286E">
              <w:rPr>
                <w:rFonts w:ascii="Times New Roman" w:eastAsia="標楷體" w:hAnsi="Times New Roman"/>
                <w:bCs/>
                <w:sz w:val="28"/>
                <w:szCs w:val="28"/>
              </w:rPr>
              <w:t>47%</w:t>
            </w:r>
            <w:r w:rsidRPr="0068286E">
              <w:rPr>
                <w:rFonts w:ascii="新細明體" w:hAnsi="新細明體" w:cs="新細明體" w:hint="eastAsia"/>
                <w:bCs/>
                <w:sz w:val="28"/>
                <w:szCs w:val="28"/>
              </w:rPr>
              <w:t>≦</w:t>
            </w:r>
            <w:r w:rsidRPr="0068286E">
              <w:rPr>
                <w:rFonts w:ascii="Times New Roman" w:eastAsia="標楷體" w:hAnsi="Times New Roman"/>
                <w:bCs/>
                <w:sz w:val="28"/>
                <w:szCs w:val="28"/>
              </w:rPr>
              <w:t>○</w:t>
            </w:r>
            <w:r w:rsidRPr="0068286E">
              <w:rPr>
                <w:rFonts w:ascii="Times New Roman" w:eastAsia="標楷體" w:hAnsi="Times New Roman"/>
                <w:bCs/>
                <w:sz w:val="28"/>
                <w:szCs w:val="28"/>
              </w:rPr>
              <w:t>＜</w:t>
            </w:r>
            <w:r w:rsidRPr="0068286E">
              <w:rPr>
                <w:rFonts w:ascii="Times New Roman" w:eastAsia="標楷體" w:hAnsi="Times New Roman"/>
                <w:bCs/>
                <w:sz w:val="28"/>
                <w:szCs w:val="28"/>
              </w:rPr>
              <w:t>51%</w:t>
            </w:r>
          </w:p>
        </w:tc>
        <w:tc>
          <w:tcPr>
            <w:tcW w:w="1357" w:type="pct"/>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8"/>
              </w:rPr>
            </w:pPr>
            <w:r w:rsidRPr="0068286E">
              <w:rPr>
                <w:rFonts w:ascii="Times New Roman" w:eastAsia="標楷體" w:hAnsi="Times New Roman"/>
                <w:bCs/>
                <w:sz w:val="28"/>
                <w:szCs w:val="28"/>
              </w:rPr>
              <w:t>2</w:t>
            </w:r>
          </w:p>
        </w:tc>
      </w:tr>
      <w:tr w:rsidR="0068286E" w:rsidRPr="0068286E" w:rsidTr="0068286E">
        <w:trPr>
          <w:trHeight w:val="279"/>
        </w:trPr>
        <w:tc>
          <w:tcPr>
            <w:tcW w:w="3643" w:type="pct"/>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8"/>
              </w:rPr>
            </w:pPr>
            <w:r w:rsidRPr="0068286E">
              <w:rPr>
                <w:rFonts w:ascii="Times New Roman" w:eastAsia="標楷體" w:hAnsi="Times New Roman"/>
                <w:bCs/>
                <w:sz w:val="28"/>
                <w:szCs w:val="28"/>
              </w:rPr>
              <w:t>43%</w:t>
            </w:r>
            <w:r w:rsidRPr="0068286E">
              <w:rPr>
                <w:rFonts w:ascii="新細明體" w:hAnsi="新細明體" w:cs="新細明體" w:hint="eastAsia"/>
                <w:bCs/>
                <w:sz w:val="28"/>
                <w:szCs w:val="28"/>
              </w:rPr>
              <w:t>≦</w:t>
            </w:r>
            <w:r w:rsidRPr="0068286E">
              <w:rPr>
                <w:rFonts w:ascii="Times New Roman" w:eastAsia="標楷體" w:hAnsi="Times New Roman"/>
                <w:bCs/>
                <w:sz w:val="28"/>
                <w:szCs w:val="28"/>
              </w:rPr>
              <w:t>○</w:t>
            </w:r>
            <w:r w:rsidRPr="0068286E">
              <w:rPr>
                <w:rFonts w:ascii="Times New Roman" w:eastAsia="標楷體" w:hAnsi="Times New Roman"/>
                <w:bCs/>
                <w:sz w:val="28"/>
                <w:szCs w:val="28"/>
              </w:rPr>
              <w:t>＜</w:t>
            </w:r>
            <w:r w:rsidRPr="0068286E">
              <w:rPr>
                <w:rFonts w:ascii="Times New Roman" w:eastAsia="標楷體" w:hAnsi="Times New Roman"/>
                <w:bCs/>
                <w:sz w:val="28"/>
                <w:szCs w:val="28"/>
              </w:rPr>
              <w:t>47%</w:t>
            </w:r>
          </w:p>
        </w:tc>
        <w:tc>
          <w:tcPr>
            <w:tcW w:w="1357" w:type="pct"/>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8"/>
              </w:rPr>
            </w:pPr>
            <w:r w:rsidRPr="0068286E">
              <w:rPr>
                <w:rFonts w:ascii="Times New Roman" w:eastAsia="標楷體" w:hAnsi="Times New Roman"/>
                <w:bCs/>
                <w:sz w:val="28"/>
                <w:szCs w:val="28"/>
              </w:rPr>
              <w:t>1</w:t>
            </w:r>
          </w:p>
        </w:tc>
      </w:tr>
      <w:tr w:rsidR="0068286E" w:rsidRPr="0068286E" w:rsidTr="0068286E">
        <w:trPr>
          <w:trHeight w:val="279"/>
        </w:trPr>
        <w:tc>
          <w:tcPr>
            <w:tcW w:w="3643" w:type="pct"/>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8"/>
              </w:rPr>
            </w:pPr>
            <w:r w:rsidRPr="0068286E">
              <w:rPr>
                <w:rFonts w:ascii="Times New Roman" w:hAnsi="Times New Roman"/>
                <w:bCs/>
                <w:sz w:val="28"/>
                <w:szCs w:val="28"/>
              </w:rPr>
              <w:t>&lt;43</w:t>
            </w:r>
            <w:r w:rsidRPr="0068286E">
              <w:rPr>
                <w:rFonts w:ascii="Times New Roman" w:eastAsia="標楷體" w:hAnsi="Times New Roman"/>
                <w:bCs/>
                <w:sz w:val="28"/>
                <w:szCs w:val="28"/>
              </w:rPr>
              <w:t>%</w:t>
            </w:r>
          </w:p>
        </w:tc>
        <w:tc>
          <w:tcPr>
            <w:tcW w:w="1357" w:type="pct"/>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8"/>
              </w:rPr>
            </w:pPr>
            <w:r w:rsidRPr="0068286E">
              <w:rPr>
                <w:rFonts w:ascii="Times New Roman" w:eastAsia="標楷體" w:hAnsi="Times New Roman"/>
                <w:bCs/>
                <w:sz w:val="28"/>
                <w:szCs w:val="28"/>
              </w:rPr>
              <w:t>0</w:t>
            </w:r>
          </w:p>
        </w:tc>
      </w:tr>
    </w:tbl>
    <w:p w:rsidR="0068286E" w:rsidRPr="0068286E" w:rsidRDefault="0068286E" w:rsidP="0068286E">
      <w:pPr>
        <w:tabs>
          <w:tab w:val="left" w:pos="1276"/>
        </w:tabs>
        <w:suppressAutoHyphens/>
        <w:autoSpaceDN w:val="0"/>
        <w:snapToGrid w:val="0"/>
        <w:spacing w:line="400" w:lineRule="exact"/>
        <w:ind w:left="1134"/>
        <w:jc w:val="both"/>
        <w:textAlignment w:val="baseline"/>
        <w:rPr>
          <w:rFonts w:ascii="Times New Roman" w:eastAsia="標楷體" w:hAnsi="Times New Roman"/>
          <w:sz w:val="28"/>
          <w:szCs w:val="28"/>
        </w:rPr>
      </w:pPr>
    </w:p>
    <w:p w:rsidR="0068286E" w:rsidRPr="0068286E" w:rsidRDefault="0068286E" w:rsidP="0068286E">
      <w:pPr>
        <w:tabs>
          <w:tab w:val="left" w:pos="1276"/>
        </w:tabs>
        <w:suppressAutoHyphens/>
        <w:autoSpaceDN w:val="0"/>
        <w:snapToGrid w:val="0"/>
        <w:spacing w:line="400" w:lineRule="exact"/>
        <w:ind w:left="1134"/>
        <w:jc w:val="both"/>
        <w:textAlignment w:val="baseline"/>
        <w:rPr>
          <w:rFonts w:ascii="Times New Roman" w:eastAsia="標楷體" w:hAnsi="Times New Roman"/>
          <w:sz w:val="28"/>
          <w:szCs w:val="28"/>
        </w:rPr>
      </w:pPr>
    </w:p>
    <w:p w:rsidR="0068286E" w:rsidRPr="0068286E" w:rsidRDefault="0068286E" w:rsidP="0068286E">
      <w:pPr>
        <w:tabs>
          <w:tab w:val="left" w:pos="1276"/>
        </w:tabs>
        <w:suppressAutoHyphens/>
        <w:autoSpaceDN w:val="0"/>
        <w:snapToGrid w:val="0"/>
        <w:spacing w:line="400" w:lineRule="exact"/>
        <w:ind w:left="1134"/>
        <w:jc w:val="both"/>
        <w:textAlignment w:val="baseline"/>
        <w:rPr>
          <w:rFonts w:ascii="Times New Roman" w:eastAsia="標楷體" w:hAnsi="Times New Roman"/>
          <w:sz w:val="28"/>
          <w:szCs w:val="28"/>
        </w:rPr>
      </w:pPr>
    </w:p>
    <w:p w:rsidR="0068286E" w:rsidRPr="0068286E" w:rsidRDefault="0068286E" w:rsidP="0068286E">
      <w:pPr>
        <w:tabs>
          <w:tab w:val="left" w:pos="1276"/>
        </w:tabs>
        <w:suppressAutoHyphens/>
        <w:autoSpaceDN w:val="0"/>
        <w:snapToGrid w:val="0"/>
        <w:spacing w:line="400" w:lineRule="exact"/>
        <w:ind w:left="1134"/>
        <w:jc w:val="both"/>
        <w:textAlignment w:val="baseline"/>
        <w:rPr>
          <w:rFonts w:ascii="Times New Roman" w:eastAsia="標楷體" w:hAnsi="Times New Roman"/>
          <w:sz w:val="28"/>
          <w:szCs w:val="28"/>
        </w:rPr>
      </w:pPr>
    </w:p>
    <w:p w:rsidR="0068286E" w:rsidRPr="0068286E" w:rsidRDefault="0068286E" w:rsidP="0068286E">
      <w:pPr>
        <w:tabs>
          <w:tab w:val="left" w:pos="1276"/>
        </w:tabs>
        <w:suppressAutoHyphens/>
        <w:autoSpaceDN w:val="0"/>
        <w:snapToGrid w:val="0"/>
        <w:spacing w:line="400" w:lineRule="exact"/>
        <w:ind w:left="1134"/>
        <w:jc w:val="both"/>
        <w:textAlignment w:val="baseline"/>
        <w:rPr>
          <w:rFonts w:ascii="Times New Roman" w:eastAsia="標楷體" w:hAnsi="Times New Roman"/>
          <w:sz w:val="28"/>
          <w:szCs w:val="28"/>
        </w:rPr>
      </w:pPr>
    </w:p>
    <w:p w:rsidR="0068286E" w:rsidRPr="0068286E" w:rsidRDefault="0068286E" w:rsidP="0068286E">
      <w:pPr>
        <w:suppressAutoHyphens/>
        <w:autoSpaceDN w:val="0"/>
        <w:spacing w:line="400" w:lineRule="exact"/>
        <w:jc w:val="both"/>
        <w:textAlignment w:val="baseline"/>
        <w:rPr>
          <w:rFonts w:ascii="Times New Roman" w:eastAsia="標楷體" w:hAnsi="Times New Roman"/>
          <w:sz w:val="28"/>
          <w:szCs w:val="28"/>
        </w:rPr>
      </w:pPr>
    </w:p>
    <w:p w:rsidR="0068286E" w:rsidRPr="0068286E" w:rsidRDefault="0068286E" w:rsidP="0068286E">
      <w:pPr>
        <w:suppressAutoHyphens/>
        <w:autoSpaceDN w:val="0"/>
        <w:spacing w:line="400" w:lineRule="exact"/>
        <w:jc w:val="both"/>
        <w:textAlignment w:val="baseline"/>
        <w:rPr>
          <w:rFonts w:ascii="Times New Roman" w:eastAsia="標楷體" w:hAnsi="Times New Roman"/>
          <w:sz w:val="28"/>
          <w:szCs w:val="28"/>
        </w:rPr>
      </w:pPr>
    </w:p>
    <w:p w:rsidR="0068286E" w:rsidRPr="0068286E" w:rsidRDefault="0068286E" w:rsidP="0068286E">
      <w:pPr>
        <w:suppressAutoHyphens/>
        <w:autoSpaceDN w:val="0"/>
        <w:spacing w:line="400" w:lineRule="exact"/>
        <w:jc w:val="both"/>
        <w:textAlignment w:val="baseline"/>
        <w:rPr>
          <w:rFonts w:ascii="Times New Roman" w:eastAsia="標楷體" w:hAnsi="Times New Roman"/>
          <w:sz w:val="28"/>
          <w:szCs w:val="28"/>
        </w:rPr>
      </w:pPr>
    </w:p>
    <w:p w:rsidR="0068286E" w:rsidRPr="0068286E" w:rsidRDefault="0068286E" w:rsidP="0068286E">
      <w:pPr>
        <w:suppressAutoHyphens/>
        <w:autoSpaceDN w:val="0"/>
        <w:spacing w:line="400" w:lineRule="exact"/>
        <w:jc w:val="both"/>
        <w:textAlignment w:val="baseline"/>
        <w:rPr>
          <w:rFonts w:ascii="Times New Roman" w:eastAsia="標楷體" w:hAnsi="Times New Roman"/>
          <w:sz w:val="28"/>
          <w:szCs w:val="28"/>
        </w:rPr>
      </w:pPr>
    </w:p>
    <w:p w:rsidR="0068286E" w:rsidRPr="0068286E" w:rsidRDefault="0068286E" w:rsidP="00A65AD4">
      <w:pPr>
        <w:numPr>
          <w:ilvl w:val="0"/>
          <w:numId w:val="743"/>
        </w:numPr>
        <w:suppressAutoHyphens/>
        <w:autoSpaceDN w:val="0"/>
        <w:spacing w:line="400" w:lineRule="exact"/>
        <w:ind w:left="1560" w:hanging="284"/>
        <w:jc w:val="both"/>
        <w:textAlignment w:val="baseline"/>
        <w:rPr>
          <w:rFonts w:ascii="標楷體" w:eastAsia="標楷體" w:hAnsi="標楷體"/>
          <w:bCs/>
          <w:sz w:val="28"/>
          <w:szCs w:val="28"/>
        </w:rPr>
      </w:pPr>
      <w:r w:rsidRPr="0068286E">
        <w:rPr>
          <w:rFonts w:ascii="標楷體" w:eastAsia="標楷體" w:hAnsi="標楷體"/>
          <w:bCs/>
          <w:sz w:val="28"/>
          <w:szCs w:val="28"/>
        </w:rPr>
        <w:t>乙案：</w:t>
      </w:r>
    </w:p>
    <w:tbl>
      <w:tblPr>
        <w:tblpPr w:leftFromText="180" w:rightFromText="180" w:vertAnchor="text" w:horzAnchor="margin" w:tblpXSpec="center"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992"/>
      </w:tblGrid>
      <w:tr w:rsidR="0068286E" w:rsidRPr="0068286E" w:rsidTr="0068286E">
        <w:trPr>
          <w:trHeight w:val="413"/>
          <w:tblHeader/>
        </w:trPr>
        <w:tc>
          <w:tcPr>
            <w:tcW w:w="5529" w:type="dxa"/>
            <w:shd w:val="clear" w:color="auto" w:fill="auto"/>
            <w:vAlign w:val="center"/>
          </w:tcPr>
          <w:p w:rsidR="0068286E" w:rsidRPr="0068286E" w:rsidRDefault="0068286E" w:rsidP="0068286E">
            <w:pPr>
              <w:snapToGrid w:val="0"/>
              <w:spacing w:line="400" w:lineRule="exact"/>
              <w:jc w:val="both"/>
              <w:rPr>
                <w:rFonts w:ascii="Times New Roman" w:eastAsia="標楷體" w:hAnsi="Times New Roman"/>
                <w:sz w:val="28"/>
                <w:szCs w:val="28"/>
              </w:rPr>
            </w:pPr>
            <w:r w:rsidRPr="0068286E">
              <w:rPr>
                <w:rFonts w:ascii="Times New Roman" w:eastAsia="標楷體" w:hAnsi="Times New Roman"/>
                <w:sz w:val="28"/>
                <w:szCs w:val="28"/>
              </w:rPr>
              <w:t>各縣市失智症確診率較</w:t>
            </w:r>
            <w:r w:rsidRPr="0068286E">
              <w:rPr>
                <w:rFonts w:ascii="Times New Roman" w:eastAsia="標楷體" w:hAnsi="Times New Roman"/>
                <w:sz w:val="28"/>
                <w:szCs w:val="28"/>
              </w:rPr>
              <w:t>110</w:t>
            </w:r>
            <w:r w:rsidRPr="0068286E">
              <w:rPr>
                <w:rFonts w:ascii="Times New Roman" w:eastAsia="標楷體" w:hAnsi="Times New Roman"/>
                <w:sz w:val="28"/>
                <w:szCs w:val="28"/>
              </w:rPr>
              <w:t>年度增加之數值</w:t>
            </w:r>
          </w:p>
        </w:tc>
        <w:tc>
          <w:tcPr>
            <w:tcW w:w="992" w:type="dxa"/>
            <w:shd w:val="clear" w:color="auto" w:fill="auto"/>
            <w:vAlign w:val="center"/>
          </w:tcPr>
          <w:p w:rsidR="0068286E" w:rsidRPr="0068286E" w:rsidRDefault="0068286E" w:rsidP="0068286E">
            <w:pPr>
              <w:snapToGrid w:val="0"/>
              <w:spacing w:line="400" w:lineRule="exact"/>
              <w:jc w:val="both"/>
              <w:rPr>
                <w:rFonts w:ascii="Times New Roman" w:eastAsia="標楷體" w:hAnsi="Times New Roman"/>
                <w:sz w:val="28"/>
                <w:szCs w:val="28"/>
              </w:rPr>
            </w:pPr>
            <w:r w:rsidRPr="0068286E">
              <w:rPr>
                <w:rFonts w:ascii="Times New Roman" w:eastAsia="標楷體" w:hAnsi="Times New Roman"/>
                <w:sz w:val="28"/>
                <w:szCs w:val="28"/>
              </w:rPr>
              <w:t>評分</w:t>
            </w:r>
          </w:p>
        </w:tc>
      </w:tr>
      <w:tr w:rsidR="0068286E" w:rsidRPr="0068286E" w:rsidTr="0068286E">
        <w:trPr>
          <w:trHeight w:val="270"/>
        </w:trPr>
        <w:tc>
          <w:tcPr>
            <w:tcW w:w="5529" w:type="dxa"/>
            <w:shd w:val="clear" w:color="auto" w:fill="auto"/>
            <w:vAlign w:val="center"/>
          </w:tcPr>
          <w:p w:rsidR="0068286E" w:rsidRPr="0068286E" w:rsidRDefault="0068286E" w:rsidP="0068286E">
            <w:pPr>
              <w:snapToGrid w:val="0"/>
              <w:spacing w:line="400" w:lineRule="exact"/>
              <w:jc w:val="center"/>
              <w:rPr>
                <w:rFonts w:ascii="Times New Roman" w:eastAsia="標楷體" w:hAnsi="Times New Roman"/>
                <w:sz w:val="28"/>
                <w:szCs w:val="28"/>
              </w:rPr>
            </w:pPr>
            <w:r w:rsidRPr="0068286E">
              <w:rPr>
                <w:rFonts w:ascii="Times New Roman" w:eastAsia="標楷體" w:hAnsi="Times New Roman" w:hint="eastAsia"/>
                <w:sz w:val="28"/>
                <w:szCs w:val="28"/>
              </w:rPr>
              <w:t>≧</w:t>
            </w:r>
            <w:r w:rsidRPr="0068286E">
              <w:rPr>
                <w:rFonts w:ascii="Times New Roman" w:eastAsia="標楷體" w:hAnsi="Times New Roman"/>
                <w:sz w:val="28"/>
                <w:szCs w:val="28"/>
              </w:rPr>
              <w:t>12%</w:t>
            </w:r>
          </w:p>
        </w:tc>
        <w:tc>
          <w:tcPr>
            <w:tcW w:w="992" w:type="dxa"/>
            <w:shd w:val="clear" w:color="auto" w:fill="auto"/>
            <w:vAlign w:val="center"/>
          </w:tcPr>
          <w:p w:rsidR="0068286E" w:rsidRPr="0068286E" w:rsidRDefault="0068286E" w:rsidP="0068286E">
            <w:pPr>
              <w:snapToGrid w:val="0"/>
              <w:spacing w:line="400" w:lineRule="exact"/>
              <w:jc w:val="center"/>
              <w:rPr>
                <w:rFonts w:ascii="Times New Roman" w:eastAsia="標楷體" w:hAnsi="Times New Roman"/>
                <w:sz w:val="28"/>
                <w:szCs w:val="28"/>
              </w:rPr>
            </w:pPr>
            <w:r w:rsidRPr="0068286E">
              <w:rPr>
                <w:rFonts w:ascii="Times New Roman" w:eastAsia="標楷體" w:hAnsi="Times New Roman"/>
                <w:sz w:val="28"/>
                <w:szCs w:val="28"/>
              </w:rPr>
              <w:t>6</w:t>
            </w:r>
          </w:p>
        </w:tc>
      </w:tr>
      <w:tr w:rsidR="0068286E" w:rsidRPr="0068286E" w:rsidTr="0068286E">
        <w:trPr>
          <w:trHeight w:val="231"/>
        </w:trPr>
        <w:tc>
          <w:tcPr>
            <w:tcW w:w="5529" w:type="dxa"/>
            <w:shd w:val="clear" w:color="auto" w:fill="auto"/>
          </w:tcPr>
          <w:p w:rsidR="0068286E" w:rsidRPr="0068286E" w:rsidRDefault="0068286E" w:rsidP="0068286E">
            <w:pPr>
              <w:snapToGrid w:val="0"/>
              <w:spacing w:line="400" w:lineRule="exact"/>
              <w:jc w:val="center"/>
              <w:rPr>
                <w:rFonts w:ascii="Times New Roman" w:eastAsia="標楷體" w:hAnsi="Times New Roman"/>
                <w:sz w:val="28"/>
                <w:szCs w:val="28"/>
              </w:rPr>
            </w:pPr>
            <w:r w:rsidRPr="0068286E">
              <w:rPr>
                <w:rFonts w:ascii="Times New Roman" w:eastAsia="標楷體" w:hAnsi="Times New Roman"/>
                <w:sz w:val="28"/>
                <w:szCs w:val="28"/>
              </w:rPr>
              <w:t>10%</w:t>
            </w:r>
            <w:r w:rsidRPr="0068286E">
              <w:rPr>
                <w:rFonts w:ascii="Times New Roman" w:eastAsia="標楷體" w:hAnsi="Times New Roman" w:hint="eastAsia"/>
                <w:sz w:val="28"/>
                <w:szCs w:val="28"/>
              </w:rPr>
              <w:t>≦</w:t>
            </w:r>
            <w:r w:rsidRPr="0068286E">
              <w:rPr>
                <w:rFonts w:ascii="Times New Roman" w:eastAsia="標楷體" w:hAnsi="Times New Roman"/>
                <w:sz w:val="28"/>
                <w:szCs w:val="28"/>
              </w:rPr>
              <w:t>○</w:t>
            </w:r>
            <w:r w:rsidRPr="0068286E">
              <w:rPr>
                <w:rFonts w:ascii="Times New Roman" w:eastAsia="標楷體" w:hAnsi="Times New Roman"/>
                <w:sz w:val="28"/>
                <w:szCs w:val="28"/>
              </w:rPr>
              <w:t>＜</w:t>
            </w:r>
            <w:r w:rsidRPr="0068286E">
              <w:rPr>
                <w:rFonts w:ascii="Times New Roman" w:eastAsia="標楷體" w:hAnsi="Times New Roman"/>
                <w:sz w:val="28"/>
                <w:szCs w:val="28"/>
              </w:rPr>
              <w:t>12%</w:t>
            </w:r>
          </w:p>
        </w:tc>
        <w:tc>
          <w:tcPr>
            <w:tcW w:w="992"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sz w:val="28"/>
                <w:szCs w:val="28"/>
              </w:rPr>
            </w:pPr>
            <w:r w:rsidRPr="0068286E">
              <w:rPr>
                <w:rFonts w:ascii="Times New Roman" w:eastAsia="標楷體" w:hAnsi="Times New Roman"/>
                <w:sz w:val="28"/>
                <w:szCs w:val="28"/>
              </w:rPr>
              <w:t>5</w:t>
            </w:r>
          </w:p>
        </w:tc>
      </w:tr>
      <w:tr w:rsidR="0068286E" w:rsidRPr="0068286E" w:rsidTr="0068286E">
        <w:trPr>
          <w:trHeight w:val="275"/>
        </w:trPr>
        <w:tc>
          <w:tcPr>
            <w:tcW w:w="5529" w:type="dxa"/>
            <w:shd w:val="clear" w:color="auto" w:fill="auto"/>
          </w:tcPr>
          <w:p w:rsidR="0068286E" w:rsidRPr="0068286E" w:rsidRDefault="0068286E" w:rsidP="0068286E">
            <w:pPr>
              <w:spacing w:line="400" w:lineRule="exact"/>
              <w:jc w:val="center"/>
              <w:rPr>
                <w:rFonts w:ascii="Times New Roman" w:hAnsi="Times New Roman"/>
                <w:strike/>
                <w:sz w:val="28"/>
                <w:szCs w:val="28"/>
              </w:rPr>
            </w:pPr>
            <w:r w:rsidRPr="0068286E">
              <w:rPr>
                <w:rFonts w:ascii="Times New Roman" w:eastAsia="標楷體" w:hAnsi="Times New Roman"/>
                <w:bCs/>
                <w:sz w:val="28"/>
                <w:szCs w:val="28"/>
              </w:rPr>
              <w:t>8%</w:t>
            </w:r>
            <w:r w:rsidRPr="0068286E">
              <w:rPr>
                <w:rFonts w:ascii="新細明體" w:hAnsi="新細明體" w:cs="新細明體" w:hint="eastAsia"/>
                <w:bCs/>
                <w:sz w:val="28"/>
                <w:szCs w:val="28"/>
              </w:rPr>
              <w:t>≦</w:t>
            </w:r>
            <w:r w:rsidRPr="0068286E">
              <w:rPr>
                <w:rFonts w:ascii="Times New Roman" w:eastAsia="標楷體" w:hAnsi="Times New Roman"/>
                <w:bCs/>
                <w:sz w:val="28"/>
                <w:szCs w:val="28"/>
              </w:rPr>
              <w:t>○</w:t>
            </w:r>
            <w:r w:rsidRPr="0068286E">
              <w:rPr>
                <w:rFonts w:ascii="Times New Roman" w:eastAsia="標楷體" w:hAnsi="Times New Roman"/>
                <w:bCs/>
                <w:sz w:val="28"/>
                <w:szCs w:val="28"/>
              </w:rPr>
              <w:t>＜</w:t>
            </w:r>
            <w:r w:rsidRPr="0068286E">
              <w:rPr>
                <w:rFonts w:ascii="Times New Roman" w:eastAsia="標楷體" w:hAnsi="Times New Roman"/>
                <w:bCs/>
                <w:sz w:val="28"/>
                <w:szCs w:val="28"/>
              </w:rPr>
              <w:t>10%</w:t>
            </w:r>
          </w:p>
        </w:tc>
        <w:tc>
          <w:tcPr>
            <w:tcW w:w="992"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8"/>
              </w:rPr>
            </w:pPr>
            <w:r w:rsidRPr="0068286E">
              <w:rPr>
                <w:rFonts w:ascii="Times New Roman" w:eastAsia="標楷體" w:hAnsi="Times New Roman"/>
                <w:bCs/>
                <w:sz w:val="28"/>
                <w:szCs w:val="28"/>
              </w:rPr>
              <w:t>4</w:t>
            </w:r>
          </w:p>
        </w:tc>
      </w:tr>
      <w:tr w:rsidR="0068286E" w:rsidRPr="0068286E" w:rsidTr="0068286E">
        <w:trPr>
          <w:trHeight w:val="354"/>
        </w:trPr>
        <w:tc>
          <w:tcPr>
            <w:tcW w:w="5529" w:type="dxa"/>
            <w:shd w:val="clear" w:color="auto" w:fill="auto"/>
          </w:tcPr>
          <w:p w:rsidR="0068286E" w:rsidRPr="0068286E" w:rsidRDefault="0068286E" w:rsidP="0068286E">
            <w:pPr>
              <w:spacing w:line="400" w:lineRule="exact"/>
              <w:jc w:val="center"/>
              <w:rPr>
                <w:rFonts w:ascii="Times New Roman" w:hAnsi="Times New Roman"/>
                <w:strike/>
                <w:sz w:val="28"/>
                <w:szCs w:val="28"/>
              </w:rPr>
            </w:pPr>
            <w:r w:rsidRPr="0068286E">
              <w:rPr>
                <w:rFonts w:ascii="Times New Roman" w:eastAsia="標楷體" w:hAnsi="Times New Roman"/>
                <w:bCs/>
                <w:sz w:val="28"/>
                <w:szCs w:val="28"/>
              </w:rPr>
              <w:t>6%</w:t>
            </w:r>
            <w:r w:rsidRPr="0068286E">
              <w:rPr>
                <w:rFonts w:ascii="新細明體" w:hAnsi="新細明體" w:cs="新細明體" w:hint="eastAsia"/>
                <w:bCs/>
                <w:sz w:val="28"/>
                <w:szCs w:val="28"/>
              </w:rPr>
              <w:t>≦</w:t>
            </w:r>
            <w:r w:rsidRPr="0068286E">
              <w:rPr>
                <w:rFonts w:ascii="Times New Roman" w:eastAsia="標楷體" w:hAnsi="Times New Roman"/>
                <w:bCs/>
                <w:sz w:val="28"/>
                <w:szCs w:val="28"/>
              </w:rPr>
              <w:t>○</w:t>
            </w:r>
            <w:r w:rsidRPr="0068286E">
              <w:rPr>
                <w:rFonts w:ascii="Times New Roman" w:eastAsia="標楷體" w:hAnsi="Times New Roman"/>
                <w:bCs/>
                <w:sz w:val="28"/>
                <w:szCs w:val="28"/>
              </w:rPr>
              <w:t>＜</w:t>
            </w:r>
            <w:r w:rsidRPr="0068286E">
              <w:rPr>
                <w:rFonts w:ascii="Times New Roman" w:eastAsia="標楷體" w:hAnsi="Times New Roman"/>
                <w:bCs/>
                <w:sz w:val="28"/>
                <w:szCs w:val="28"/>
              </w:rPr>
              <w:t>8%</w:t>
            </w:r>
          </w:p>
        </w:tc>
        <w:tc>
          <w:tcPr>
            <w:tcW w:w="992"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8"/>
              </w:rPr>
            </w:pPr>
            <w:r w:rsidRPr="0068286E">
              <w:rPr>
                <w:rFonts w:ascii="Times New Roman" w:eastAsia="標楷體" w:hAnsi="Times New Roman"/>
                <w:bCs/>
                <w:sz w:val="28"/>
                <w:szCs w:val="28"/>
              </w:rPr>
              <w:t>3</w:t>
            </w:r>
          </w:p>
        </w:tc>
      </w:tr>
      <w:tr w:rsidR="0068286E" w:rsidRPr="0068286E" w:rsidTr="0068286E">
        <w:trPr>
          <w:trHeight w:val="375"/>
        </w:trPr>
        <w:tc>
          <w:tcPr>
            <w:tcW w:w="5529"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trike/>
                <w:sz w:val="28"/>
                <w:szCs w:val="28"/>
              </w:rPr>
            </w:pPr>
            <w:r w:rsidRPr="0068286E">
              <w:rPr>
                <w:rFonts w:ascii="Times New Roman" w:eastAsia="標楷體" w:hAnsi="Times New Roman"/>
                <w:bCs/>
                <w:sz w:val="28"/>
                <w:szCs w:val="28"/>
              </w:rPr>
              <w:t>4%</w:t>
            </w:r>
            <w:r w:rsidRPr="0068286E">
              <w:rPr>
                <w:rFonts w:ascii="新細明體" w:hAnsi="新細明體" w:cs="新細明體" w:hint="eastAsia"/>
                <w:bCs/>
                <w:sz w:val="28"/>
                <w:szCs w:val="28"/>
              </w:rPr>
              <w:t>≦</w:t>
            </w:r>
            <w:r w:rsidRPr="0068286E">
              <w:rPr>
                <w:rFonts w:ascii="Times New Roman" w:eastAsia="標楷體" w:hAnsi="Times New Roman"/>
                <w:bCs/>
                <w:sz w:val="28"/>
                <w:szCs w:val="28"/>
              </w:rPr>
              <w:t>○</w:t>
            </w:r>
            <w:r w:rsidRPr="0068286E">
              <w:rPr>
                <w:rFonts w:ascii="Times New Roman" w:eastAsia="標楷體" w:hAnsi="Times New Roman"/>
                <w:bCs/>
                <w:sz w:val="28"/>
                <w:szCs w:val="28"/>
              </w:rPr>
              <w:t>＜</w:t>
            </w:r>
            <w:r w:rsidRPr="0068286E">
              <w:rPr>
                <w:rFonts w:ascii="Times New Roman" w:eastAsia="標楷體" w:hAnsi="Times New Roman"/>
                <w:bCs/>
                <w:sz w:val="28"/>
                <w:szCs w:val="28"/>
              </w:rPr>
              <w:t>6%</w:t>
            </w:r>
          </w:p>
        </w:tc>
        <w:tc>
          <w:tcPr>
            <w:tcW w:w="992"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8"/>
              </w:rPr>
            </w:pPr>
            <w:r w:rsidRPr="0068286E">
              <w:rPr>
                <w:rFonts w:ascii="Times New Roman" w:eastAsia="標楷體" w:hAnsi="Times New Roman"/>
                <w:bCs/>
                <w:sz w:val="28"/>
                <w:szCs w:val="28"/>
              </w:rPr>
              <w:t>2</w:t>
            </w:r>
          </w:p>
        </w:tc>
      </w:tr>
      <w:tr w:rsidR="0068286E" w:rsidRPr="0068286E" w:rsidTr="0068286E">
        <w:trPr>
          <w:trHeight w:val="380"/>
        </w:trPr>
        <w:tc>
          <w:tcPr>
            <w:tcW w:w="5529"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8"/>
              </w:rPr>
            </w:pPr>
            <w:r w:rsidRPr="0068286E">
              <w:rPr>
                <w:rFonts w:ascii="Times New Roman" w:eastAsia="標楷體" w:hAnsi="Times New Roman"/>
                <w:bCs/>
                <w:sz w:val="28"/>
                <w:szCs w:val="28"/>
              </w:rPr>
              <w:t>2%</w:t>
            </w:r>
            <w:r w:rsidRPr="0068286E">
              <w:rPr>
                <w:rFonts w:ascii="新細明體" w:hAnsi="新細明體" w:cs="新細明體" w:hint="eastAsia"/>
                <w:bCs/>
                <w:sz w:val="28"/>
                <w:szCs w:val="28"/>
              </w:rPr>
              <w:t>≦</w:t>
            </w:r>
            <w:r w:rsidRPr="0068286E">
              <w:rPr>
                <w:rFonts w:ascii="Times New Roman" w:eastAsia="標楷體" w:hAnsi="Times New Roman"/>
                <w:bCs/>
                <w:sz w:val="28"/>
                <w:szCs w:val="28"/>
              </w:rPr>
              <w:t>○</w:t>
            </w:r>
            <w:r w:rsidRPr="0068286E">
              <w:rPr>
                <w:rFonts w:ascii="Times New Roman" w:eastAsia="標楷體" w:hAnsi="Times New Roman"/>
                <w:bCs/>
                <w:sz w:val="28"/>
                <w:szCs w:val="28"/>
              </w:rPr>
              <w:t>＜</w:t>
            </w:r>
            <w:r w:rsidRPr="0068286E">
              <w:rPr>
                <w:rFonts w:ascii="Times New Roman" w:eastAsia="標楷體" w:hAnsi="Times New Roman"/>
                <w:bCs/>
                <w:sz w:val="28"/>
                <w:szCs w:val="28"/>
              </w:rPr>
              <w:t>4%</w:t>
            </w:r>
          </w:p>
        </w:tc>
        <w:tc>
          <w:tcPr>
            <w:tcW w:w="992"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8"/>
              </w:rPr>
            </w:pPr>
            <w:r w:rsidRPr="0068286E">
              <w:rPr>
                <w:rFonts w:ascii="Times New Roman" w:eastAsia="標楷體" w:hAnsi="Times New Roman"/>
                <w:bCs/>
                <w:sz w:val="28"/>
                <w:szCs w:val="28"/>
              </w:rPr>
              <w:t>1</w:t>
            </w:r>
          </w:p>
        </w:tc>
      </w:tr>
      <w:tr w:rsidR="0068286E" w:rsidRPr="0068286E" w:rsidTr="0068286E">
        <w:trPr>
          <w:trHeight w:val="340"/>
        </w:trPr>
        <w:tc>
          <w:tcPr>
            <w:tcW w:w="5529"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8"/>
              </w:rPr>
            </w:pPr>
            <w:r w:rsidRPr="0068286E">
              <w:rPr>
                <w:rFonts w:ascii="Times New Roman" w:hAnsi="Times New Roman"/>
                <w:bCs/>
                <w:sz w:val="28"/>
                <w:szCs w:val="28"/>
              </w:rPr>
              <w:t>&lt;2</w:t>
            </w:r>
            <w:r w:rsidRPr="0068286E">
              <w:rPr>
                <w:rFonts w:ascii="Times New Roman" w:eastAsia="標楷體" w:hAnsi="Times New Roman"/>
                <w:bCs/>
                <w:sz w:val="28"/>
                <w:szCs w:val="28"/>
              </w:rPr>
              <w:t>%</w:t>
            </w:r>
          </w:p>
        </w:tc>
        <w:tc>
          <w:tcPr>
            <w:tcW w:w="992"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8"/>
              </w:rPr>
            </w:pPr>
            <w:r w:rsidRPr="0068286E">
              <w:rPr>
                <w:rFonts w:ascii="Times New Roman" w:eastAsia="標楷體" w:hAnsi="Times New Roman"/>
                <w:bCs/>
                <w:sz w:val="28"/>
                <w:szCs w:val="28"/>
              </w:rPr>
              <w:t>0</w:t>
            </w:r>
          </w:p>
        </w:tc>
      </w:tr>
    </w:tbl>
    <w:p w:rsidR="0068286E" w:rsidRPr="0068286E" w:rsidRDefault="0068286E" w:rsidP="0068286E">
      <w:pPr>
        <w:tabs>
          <w:tab w:val="left" w:pos="1276"/>
        </w:tabs>
        <w:suppressAutoHyphens/>
        <w:autoSpaceDN w:val="0"/>
        <w:snapToGrid w:val="0"/>
        <w:spacing w:line="400" w:lineRule="exact"/>
        <w:ind w:left="1134"/>
        <w:jc w:val="both"/>
        <w:textAlignment w:val="baseline"/>
        <w:rPr>
          <w:rFonts w:ascii="Times New Roman" w:eastAsia="標楷體" w:hAnsi="Times New Roman"/>
          <w:sz w:val="28"/>
          <w:szCs w:val="28"/>
        </w:rPr>
      </w:pPr>
    </w:p>
    <w:p w:rsidR="0068286E" w:rsidRPr="0068286E" w:rsidRDefault="0068286E" w:rsidP="0068286E">
      <w:pPr>
        <w:tabs>
          <w:tab w:val="left" w:pos="1276"/>
        </w:tabs>
        <w:suppressAutoHyphens/>
        <w:autoSpaceDN w:val="0"/>
        <w:snapToGrid w:val="0"/>
        <w:spacing w:line="400" w:lineRule="exact"/>
        <w:ind w:left="1134"/>
        <w:jc w:val="both"/>
        <w:textAlignment w:val="baseline"/>
        <w:rPr>
          <w:rFonts w:ascii="Times New Roman" w:eastAsia="標楷體" w:hAnsi="Times New Roman"/>
          <w:sz w:val="28"/>
          <w:szCs w:val="28"/>
        </w:rPr>
      </w:pPr>
    </w:p>
    <w:p w:rsidR="0068286E" w:rsidRPr="0068286E" w:rsidRDefault="0068286E" w:rsidP="0068286E">
      <w:pPr>
        <w:tabs>
          <w:tab w:val="left" w:pos="1276"/>
        </w:tabs>
        <w:suppressAutoHyphens/>
        <w:autoSpaceDN w:val="0"/>
        <w:snapToGrid w:val="0"/>
        <w:spacing w:line="400" w:lineRule="exact"/>
        <w:ind w:left="1134"/>
        <w:jc w:val="both"/>
        <w:textAlignment w:val="baseline"/>
        <w:rPr>
          <w:rFonts w:ascii="Times New Roman" w:eastAsia="標楷體" w:hAnsi="Times New Roman"/>
          <w:sz w:val="28"/>
          <w:szCs w:val="28"/>
        </w:rPr>
      </w:pPr>
    </w:p>
    <w:p w:rsidR="0068286E" w:rsidRPr="0068286E" w:rsidRDefault="0068286E" w:rsidP="0068286E">
      <w:pPr>
        <w:tabs>
          <w:tab w:val="left" w:pos="1276"/>
        </w:tabs>
        <w:suppressAutoHyphens/>
        <w:autoSpaceDN w:val="0"/>
        <w:snapToGrid w:val="0"/>
        <w:spacing w:line="400" w:lineRule="exact"/>
        <w:ind w:left="1134"/>
        <w:jc w:val="both"/>
        <w:textAlignment w:val="baseline"/>
        <w:rPr>
          <w:rFonts w:ascii="Times New Roman" w:eastAsia="標楷體" w:hAnsi="Times New Roman"/>
          <w:sz w:val="28"/>
          <w:szCs w:val="28"/>
        </w:rPr>
      </w:pPr>
    </w:p>
    <w:p w:rsidR="0068286E" w:rsidRPr="0068286E" w:rsidRDefault="0068286E" w:rsidP="0068286E">
      <w:pPr>
        <w:tabs>
          <w:tab w:val="left" w:pos="1276"/>
        </w:tabs>
        <w:suppressAutoHyphens/>
        <w:autoSpaceDN w:val="0"/>
        <w:snapToGrid w:val="0"/>
        <w:spacing w:line="400" w:lineRule="exact"/>
        <w:ind w:left="1134"/>
        <w:jc w:val="both"/>
        <w:textAlignment w:val="baseline"/>
        <w:rPr>
          <w:rFonts w:ascii="Times New Roman" w:eastAsia="標楷體" w:hAnsi="Times New Roman"/>
          <w:sz w:val="28"/>
          <w:szCs w:val="28"/>
        </w:rPr>
      </w:pPr>
    </w:p>
    <w:p w:rsidR="0068286E" w:rsidRPr="0068286E" w:rsidRDefault="0068286E" w:rsidP="0068286E">
      <w:pPr>
        <w:tabs>
          <w:tab w:val="left" w:pos="1276"/>
        </w:tabs>
        <w:suppressAutoHyphens/>
        <w:autoSpaceDN w:val="0"/>
        <w:snapToGrid w:val="0"/>
        <w:spacing w:line="400" w:lineRule="exact"/>
        <w:ind w:left="1134"/>
        <w:jc w:val="both"/>
        <w:textAlignment w:val="baseline"/>
        <w:rPr>
          <w:rFonts w:ascii="Times New Roman" w:eastAsia="標楷體" w:hAnsi="Times New Roman"/>
          <w:sz w:val="28"/>
          <w:szCs w:val="28"/>
        </w:rPr>
      </w:pPr>
    </w:p>
    <w:p w:rsidR="0068286E" w:rsidRPr="0068286E" w:rsidRDefault="0068286E" w:rsidP="0068286E">
      <w:pPr>
        <w:tabs>
          <w:tab w:val="left" w:pos="1276"/>
        </w:tabs>
        <w:suppressAutoHyphens/>
        <w:autoSpaceDN w:val="0"/>
        <w:snapToGrid w:val="0"/>
        <w:spacing w:line="400" w:lineRule="exact"/>
        <w:ind w:left="1134"/>
        <w:jc w:val="both"/>
        <w:textAlignment w:val="baseline"/>
        <w:rPr>
          <w:rFonts w:ascii="Times New Roman" w:eastAsia="標楷體" w:hAnsi="Times New Roman"/>
          <w:sz w:val="28"/>
          <w:szCs w:val="28"/>
        </w:rPr>
      </w:pPr>
    </w:p>
    <w:p w:rsidR="0068286E" w:rsidRPr="0068286E" w:rsidRDefault="0068286E" w:rsidP="0068286E">
      <w:pPr>
        <w:tabs>
          <w:tab w:val="left" w:pos="1276"/>
        </w:tabs>
        <w:suppressAutoHyphens/>
        <w:autoSpaceDN w:val="0"/>
        <w:snapToGrid w:val="0"/>
        <w:spacing w:line="400" w:lineRule="exact"/>
        <w:ind w:left="1134"/>
        <w:jc w:val="both"/>
        <w:textAlignment w:val="baseline"/>
        <w:rPr>
          <w:rFonts w:ascii="Times New Roman" w:eastAsia="標楷體" w:hAnsi="Times New Roman"/>
          <w:sz w:val="28"/>
          <w:szCs w:val="28"/>
        </w:rPr>
      </w:pPr>
    </w:p>
    <w:p w:rsidR="0068286E" w:rsidRPr="0068286E" w:rsidRDefault="0068286E" w:rsidP="0068286E">
      <w:pPr>
        <w:adjustRightInd w:val="0"/>
        <w:snapToGrid w:val="0"/>
        <w:spacing w:line="400" w:lineRule="exact"/>
        <w:ind w:leftChars="531" w:left="1274" w:firstLine="2"/>
        <w:jc w:val="both"/>
        <w:rPr>
          <w:rFonts w:ascii="標楷體" w:eastAsia="標楷體" w:hAnsi="標楷體"/>
          <w:bCs/>
          <w:sz w:val="28"/>
          <w:szCs w:val="28"/>
        </w:rPr>
      </w:pPr>
    </w:p>
    <w:p w:rsidR="0068286E" w:rsidRPr="0068286E" w:rsidRDefault="0068286E" w:rsidP="0068286E">
      <w:pPr>
        <w:adjustRightInd w:val="0"/>
        <w:snapToGrid w:val="0"/>
        <w:spacing w:line="400" w:lineRule="exact"/>
        <w:ind w:leftChars="531" w:left="1274" w:firstLine="2"/>
        <w:jc w:val="both"/>
        <w:rPr>
          <w:rFonts w:ascii="標楷體" w:eastAsia="標楷體" w:hAnsi="標楷體"/>
          <w:bCs/>
          <w:sz w:val="28"/>
          <w:szCs w:val="28"/>
        </w:rPr>
      </w:pPr>
      <w:r w:rsidRPr="0068286E">
        <w:rPr>
          <w:rFonts w:ascii="標楷體" w:eastAsia="標楷體" w:hAnsi="標楷體" w:hint="eastAsia"/>
          <w:bCs/>
          <w:sz w:val="28"/>
          <w:szCs w:val="28"/>
        </w:rPr>
        <w:t>註:</w:t>
      </w:r>
    </w:p>
    <w:p w:rsidR="0068286E" w:rsidRPr="0068286E" w:rsidRDefault="0068286E" w:rsidP="00A65AD4">
      <w:pPr>
        <w:numPr>
          <w:ilvl w:val="0"/>
          <w:numId w:val="744"/>
        </w:numPr>
        <w:suppressAutoHyphens/>
        <w:autoSpaceDN w:val="0"/>
        <w:spacing w:line="400" w:lineRule="exact"/>
        <w:ind w:left="1560" w:hanging="284"/>
        <w:jc w:val="both"/>
        <w:textAlignment w:val="baseline"/>
        <w:rPr>
          <w:rFonts w:ascii="標楷體" w:eastAsia="標楷體" w:hAnsi="標楷體"/>
          <w:bCs/>
          <w:sz w:val="28"/>
          <w:szCs w:val="28"/>
        </w:rPr>
      </w:pPr>
      <w:r w:rsidRPr="0068286E">
        <w:rPr>
          <w:rFonts w:ascii="標楷體" w:eastAsia="標楷體" w:hAnsi="標楷體" w:hint="eastAsia"/>
          <w:bCs/>
          <w:sz w:val="28"/>
          <w:szCs w:val="28"/>
        </w:rPr>
        <w:t>失智個案數係指以下：</w:t>
      </w:r>
    </w:p>
    <w:p w:rsidR="0068286E" w:rsidRPr="0068286E" w:rsidRDefault="0068286E" w:rsidP="00A65AD4">
      <w:pPr>
        <w:numPr>
          <w:ilvl w:val="0"/>
          <w:numId w:val="745"/>
        </w:numPr>
        <w:tabs>
          <w:tab w:val="left" w:pos="762"/>
        </w:tabs>
        <w:suppressAutoHyphens/>
        <w:autoSpaceDN w:val="0"/>
        <w:snapToGrid w:val="0"/>
        <w:spacing w:line="400" w:lineRule="exact"/>
        <w:ind w:left="1843" w:hanging="425"/>
        <w:jc w:val="both"/>
        <w:textAlignment w:val="baseline"/>
        <w:rPr>
          <w:rFonts w:ascii="Times New Roman" w:eastAsia="標楷體" w:hAnsi="Times New Roman"/>
          <w:sz w:val="28"/>
          <w:szCs w:val="28"/>
        </w:rPr>
      </w:pPr>
      <w:r w:rsidRPr="0068286E">
        <w:rPr>
          <w:rFonts w:ascii="Times New Roman" w:eastAsia="標楷體" w:hAnsi="Times New Roman" w:hint="eastAsia"/>
          <w:sz w:val="28"/>
          <w:szCs w:val="28"/>
        </w:rPr>
        <w:t>「照顧管理資訊系統」：自該系統建置以來，接受長照需求評估之個案中，有失智症或失智症疾病史之個案。</w:t>
      </w:r>
    </w:p>
    <w:p w:rsidR="0068286E" w:rsidRPr="0068286E" w:rsidRDefault="0068286E" w:rsidP="00A65AD4">
      <w:pPr>
        <w:numPr>
          <w:ilvl w:val="0"/>
          <w:numId w:val="745"/>
        </w:numPr>
        <w:tabs>
          <w:tab w:val="left" w:pos="762"/>
        </w:tabs>
        <w:suppressAutoHyphens/>
        <w:autoSpaceDN w:val="0"/>
        <w:snapToGrid w:val="0"/>
        <w:spacing w:line="400" w:lineRule="exact"/>
        <w:ind w:left="1843" w:hanging="425"/>
        <w:jc w:val="both"/>
        <w:textAlignment w:val="baseline"/>
        <w:rPr>
          <w:rFonts w:ascii="Times New Roman" w:eastAsia="標楷體" w:hAnsi="Times New Roman"/>
          <w:sz w:val="28"/>
          <w:szCs w:val="28"/>
        </w:rPr>
      </w:pPr>
      <w:r w:rsidRPr="0068286E">
        <w:rPr>
          <w:rFonts w:ascii="Times New Roman" w:eastAsia="標楷體" w:hAnsi="Times New Roman" w:hint="eastAsia"/>
          <w:sz w:val="28"/>
          <w:szCs w:val="28"/>
        </w:rPr>
        <w:t>「失智照護服務管理系統」：自該系統建置以來，於失智共照及失智據點收案之失智確診個案。</w:t>
      </w:r>
    </w:p>
    <w:p w:rsidR="0068286E" w:rsidRPr="0068286E" w:rsidRDefault="0068286E" w:rsidP="00A65AD4">
      <w:pPr>
        <w:numPr>
          <w:ilvl w:val="0"/>
          <w:numId w:val="745"/>
        </w:numPr>
        <w:tabs>
          <w:tab w:val="left" w:pos="762"/>
        </w:tabs>
        <w:suppressAutoHyphens/>
        <w:autoSpaceDN w:val="0"/>
        <w:snapToGrid w:val="0"/>
        <w:spacing w:line="400" w:lineRule="exact"/>
        <w:ind w:left="1843" w:hanging="425"/>
        <w:textAlignment w:val="baseline"/>
        <w:rPr>
          <w:rFonts w:ascii="Times New Roman" w:eastAsia="標楷體" w:hAnsi="Times New Roman"/>
          <w:sz w:val="28"/>
          <w:szCs w:val="28"/>
        </w:rPr>
      </w:pPr>
      <w:r w:rsidRPr="0068286E">
        <w:rPr>
          <w:rFonts w:ascii="Times New Roman" w:eastAsia="標楷體" w:hAnsi="Times New Roman" w:hint="eastAsia"/>
          <w:sz w:val="28"/>
          <w:szCs w:val="28"/>
        </w:rPr>
        <w:t>「全國身心障礙福利資訊整合平台」：領取失智身障證明之個案數</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包含對應舊制代碼</w:t>
      </w:r>
      <w:r w:rsidRPr="0068286E">
        <w:rPr>
          <w:rFonts w:ascii="Times New Roman" w:eastAsia="標楷體" w:hAnsi="Times New Roman" w:hint="eastAsia"/>
          <w:sz w:val="28"/>
          <w:szCs w:val="28"/>
        </w:rPr>
        <w:t>10</w:t>
      </w:r>
      <w:r w:rsidRPr="0068286E">
        <w:rPr>
          <w:rFonts w:ascii="Times New Roman" w:eastAsia="標楷體" w:hAnsi="Times New Roman" w:hint="eastAsia"/>
          <w:sz w:val="28"/>
          <w:szCs w:val="28"/>
        </w:rPr>
        <w:t>失智症者，及</w:t>
      </w:r>
      <w:r w:rsidRPr="0068286E">
        <w:rPr>
          <w:rFonts w:ascii="Times New Roman" w:eastAsia="標楷體" w:hAnsi="Times New Roman" w:hint="eastAsia"/>
          <w:sz w:val="28"/>
          <w:szCs w:val="28"/>
        </w:rPr>
        <w:t>13</w:t>
      </w:r>
      <w:r w:rsidRPr="0068286E">
        <w:rPr>
          <w:rFonts w:ascii="Times New Roman" w:eastAsia="標楷體" w:hAnsi="Times New Roman" w:hint="eastAsia"/>
          <w:sz w:val="28"/>
          <w:szCs w:val="28"/>
        </w:rPr>
        <w:t>多重障礙者並合併失智症；對應新制之</w:t>
      </w:r>
      <w:r w:rsidRPr="0068286E">
        <w:rPr>
          <w:rFonts w:ascii="Times New Roman" w:eastAsia="標楷體" w:hAnsi="Times New Roman" w:hint="eastAsia"/>
          <w:sz w:val="28"/>
          <w:szCs w:val="28"/>
        </w:rPr>
        <w:t>ICD</w:t>
      </w:r>
      <w:r w:rsidRPr="0068286E">
        <w:rPr>
          <w:rFonts w:ascii="Times New Roman" w:eastAsia="標楷體" w:hAnsi="Times New Roman" w:hint="eastAsia"/>
          <w:sz w:val="28"/>
          <w:szCs w:val="28"/>
        </w:rPr>
        <w:t>診斷</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w:t>
      </w:r>
    </w:p>
    <w:p w:rsidR="0068286E" w:rsidRPr="0068286E" w:rsidRDefault="0068286E" w:rsidP="00A65AD4">
      <w:pPr>
        <w:numPr>
          <w:ilvl w:val="0"/>
          <w:numId w:val="744"/>
        </w:numPr>
        <w:suppressAutoHyphens/>
        <w:autoSpaceDN w:val="0"/>
        <w:spacing w:line="400" w:lineRule="exact"/>
        <w:ind w:left="1560" w:hanging="284"/>
        <w:jc w:val="both"/>
        <w:textAlignment w:val="baseline"/>
        <w:rPr>
          <w:rFonts w:ascii="標楷體" w:eastAsia="標楷體" w:hAnsi="標楷體"/>
          <w:bCs/>
          <w:sz w:val="28"/>
          <w:szCs w:val="28"/>
        </w:rPr>
      </w:pPr>
      <w:r w:rsidRPr="0068286E">
        <w:rPr>
          <w:rFonts w:ascii="標楷體" w:eastAsia="標楷體" w:hAnsi="標楷體" w:hint="eastAsia"/>
          <w:bCs/>
          <w:sz w:val="28"/>
          <w:szCs w:val="28"/>
        </w:rPr>
        <w:t>各縣市失智人數推估：(50-64歲人數*0.1%) +﹝65~69歲*3.40% + 70~74歲*3.46% + 75~79歲*7.19% + 80~84歲*13.03% + 85~89歲*21.92% + 90歲以上*36.88%﹞。</w:t>
      </w:r>
    </w:p>
    <w:p w:rsidR="0068286E" w:rsidRPr="0068286E" w:rsidRDefault="0068286E" w:rsidP="0068286E">
      <w:pPr>
        <w:tabs>
          <w:tab w:val="left" w:pos="762"/>
        </w:tabs>
        <w:suppressAutoHyphens/>
        <w:autoSpaceDN w:val="0"/>
        <w:snapToGrid w:val="0"/>
        <w:spacing w:line="400" w:lineRule="exact"/>
        <w:ind w:leftChars="500" w:left="2834" w:hangingChars="583" w:hanging="1634"/>
        <w:jc w:val="both"/>
        <w:textAlignment w:val="baseline"/>
        <w:rPr>
          <w:rFonts w:ascii="標楷體" w:eastAsia="標楷體" w:hAnsi="標楷體"/>
          <w:b/>
          <w:sz w:val="28"/>
          <w:szCs w:val="28"/>
        </w:rPr>
      </w:pPr>
      <w:r w:rsidRPr="0068286E">
        <w:rPr>
          <w:rFonts w:ascii="標楷體" w:eastAsia="標楷體" w:hAnsi="標楷體" w:hint="eastAsia"/>
          <w:b/>
          <w:sz w:val="28"/>
          <w:szCs w:val="28"/>
        </w:rPr>
        <w:t>資料來源：</w:t>
      </w:r>
    </w:p>
    <w:p w:rsidR="0068286E" w:rsidRPr="0068286E" w:rsidRDefault="0068286E" w:rsidP="00A65AD4">
      <w:pPr>
        <w:numPr>
          <w:ilvl w:val="0"/>
          <w:numId w:val="746"/>
        </w:numPr>
        <w:suppressAutoHyphens/>
        <w:autoSpaceDN w:val="0"/>
        <w:spacing w:line="400" w:lineRule="exact"/>
        <w:ind w:left="1560" w:hanging="284"/>
        <w:textAlignment w:val="baseline"/>
        <w:rPr>
          <w:rFonts w:ascii="標楷體" w:eastAsia="標楷體" w:hAnsi="標楷體"/>
          <w:bCs/>
          <w:sz w:val="28"/>
          <w:szCs w:val="28"/>
        </w:rPr>
      </w:pPr>
      <w:r w:rsidRPr="0068286E">
        <w:rPr>
          <w:rFonts w:ascii="標楷體" w:eastAsia="標楷體" w:hAnsi="標楷體" w:hint="eastAsia"/>
          <w:bCs/>
          <w:sz w:val="28"/>
          <w:szCs w:val="28"/>
        </w:rPr>
        <w:t>本部「照顧管理資訊系統」、「失智照護服務管理系統」，以及「全國身心障礙福利資訊整合平台」資料。</w:t>
      </w:r>
    </w:p>
    <w:p w:rsidR="0068286E" w:rsidRPr="0068286E" w:rsidRDefault="0068286E" w:rsidP="00A65AD4">
      <w:pPr>
        <w:numPr>
          <w:ilvl w:val="0"/>
          <w:numId w:val="746"/>
        </w:numPr>
        <w:suppressAutoHyphens/>
        <w:autoSpaceDN w:val="0"/>
        <w:spacing w:line="400" w:lineRule="exact"/>
        <w:ind w:left="1560" w:hanging="284"/>
        <w:textAlignment w:val="baseline"/>
        <w:rPr>
          <w:rFonts w:ascii="標楷體" w:eastAsia="標楷體" w:hAnsi="標楷體"/>
          <w:bCs/>
          <w:sz w:val="28"/>
          <w:szCs w:val="28"/>
        </w:rPr>
      </w:pPr>
      <w:r w:rsidRPr="0068286E">
        <w:rPr>
          <w:rFonts w:ascii="標楷體" w:eastAsia="標楷體" w:hAnsi="標楷體" w:hint="eastAsia"/>
          <w:bCs/>
          <w:sz w:val="28"/>
          <w:szCs w:val="28"/>
        </w:rPr>
        <w:t>以內政部考核前最新〔50歲(含)以上〕老年人口數推估各縣市失智人口數。</w:t>
      </w:r>
    </w:p>
    <w:p w:rsidR="00892FAD" w:rsidRPr="00892FAD" w:rsidRDefault="00892FAD" w:rsidP="00892FAD">
      <w:pPr>
        <w:adjustRightInd w:val="0"/>
        <w:snapToGrid w:val="0"/>
        <w:spacing w:line="400" w:lineRule="exact"/>
        <w:ind w:left="1186"/>
        <w:jc w:val="both"/>
        <w:rPr>
          <w:rFonts w:ascii="Times New Roman" w:eastAsia="標楷體" w:hAnsi="Times New Roman"/>
          <w:sz w:val="28"/>
          <w:szCs w:val="28"/>
        </w:rPr>
      </w:pPr>
    </w:p>
    <w:p w:rsidR="0068286E" w:rsidRPr="0068286E" w:rsidRDefault="0068286E" w:rsidP="00A65AD4">
      <w:pPr>
        <w:numPr>
          <w:ilvl w:val="0"/>
          <w:numId w:val="729"/>
        </w:numPr>
        <w:adjustRightInd w:val="0"/>
        <w:snapToGrid w:val="0"/>
        <w:spacing w:line="400" w:lineRule="exact"/>
        <w:jc w:val="both"/>
        <w:rPr>
          <w:rFonts w:ascii="Times New Roman" w:eastAsia="標楷體" w:hAnsi="Times New Roman"/>
          <w:sz w:val="28"/>
          <w:szCs w:val="28"/>
        </w:rPr>
      </w:pPr>
      <w:r w:rsidRPr="0068286E">
        <w:rPr>
          <w:rFonts w:ascii="Times New Roman" w:eastAsia="標楷體" w:hAnsi="Times New Roman" w:hint="eastAsia"/>
          <w:bCs/>
          <w:sz w:val="28"/>
          <w:szCs w:val="28"/>
        </w:rPr>
        <w:t>共照中心轉介新確診個案接受失智據點服務比率</w:t>
      </w:r>
      <w:r w:rsidRPr="0068286E">
        <w:rPr>
          <w:rFonts w:ascii="Times New Roman" w:eastAsia="標楷體" w:hAnsi="Times New Roman" w:hint="eastAsia"/>
          <w:sz w:val="28"/>
          <w:szCs w:val="28"/>
        </w:rPr>
        <w:t>(2</w:t>
      </w:r>
      <w:r w:rsidRPr="0068286E">
        <w:rPr>
          <w:rFonts w:ascii="Times New Roman" w:eastAsia="標楷體" w:hAnsi="Times New Roman" w:hint="eastAsia"/>
          <w:sz w:val="28"/>
          <w:szCs w:val="28"/>
        </w:rPr>
        <w:t>分</w:t>
      </w:r>
      <w:r w:rsidRPr="0068286E">
        <w:rPr>
          <w:rFonts w:ascii="Times New Roman" w:eastAsia="標楷體" w:hAnsi="Times New Roman" w:hint="eastAsia"/>
          <w:sz w:val="28"/>
          <w:szCs w:val="28"/>
        </w:rPr>
        <w:t>)</w:t>
      </w:r>
    </w:p>
    <w:p w:rsidR="0068286E" w:rsidRPr="0068286E" w:rsidRDefault="0068286E" w:rsidP="0068286E">
      <w:pPr>
        <w:adjustRightInd w:val="0"/>
        <w:snapToGrid w:val="0"/>
        <w:spacing w:line="400" w:lineRule="exact"/>
        <w:ind w:leftChars="531" w:left="2126" w:hangingChars="304" w:hanging="852"/>
        <w:jc w:val="both"/>
        <w:rPr>
          <w:rFonts w:ascii="Times New Roman" w:eastAsia="標楷體" w:hAnsi="Times New Roman"/>
          <w:b/>
          <w:bCs/>
          <w:sz w:val="28"/>
          <w:szCs w:val="28"/>
        </w:rPr>
      </w:pPr>
      <w:r w:rsidRPr="0068286E">
        <w:rPr>
          <w:rFonts w:ascii="Times New Roman" w:eastAsia="標楷體" w:hAnsi="Times New Roman"/>
          <w:b/>
          <w:bCs/>
          <w:sz w:val="28"/>
          <w:szCs w:val="28"/>
        </w:rPr>
        <w:t>評分標準：</w:t>
      </w:r>
    </w:p>
    <w:p w:rsidR="0068286E" w:rsidRPr="0068286E" w:rsidRDefault="0068286E" w:rsidP="0068286E">
      <w:pPr>
        <w:adjustRightInd w:val="0"/>
        <w:snapToGrid w:val="0"/>
        <w:spacing w:line="400" w:lineRule="exact"/>
        <w:ind w:leftChars="531" w:left="1274"/>
        <w:jc w:val="both"/>
        <w:rPr>
          <w:rFonts w:ascii="Times New Roman" w:eastAsia="標楷體" w:hAnsi="Times New Roman"/>
          <w:b/>
          <w:bCs/>
          <w:sz w:val="28"/>
          <w:szCs w:val="28"/>
        </w:rPr>
      </w:pPr>
      <w:r w:rsidRPr="0068286E">
        <w:rPr>
          <w:rFonts w:ascii="Times New Roman" w:eastAsia="標楷體" w:hAnsi="Times New Roman"/>
          <w:bCs/>
          <w:sz w:val="28"/>
          <w:szCs w:val="28"/>
        </w:rPr>
        <w:t>區分為兩階段進行評分，包括：共照中心執行轉介新確診個案，以及經轉介之新確診個案至失智據點接受服務</w:t>
      </w:r>
      <w:r w:rsidRPr="0068286E">
        <w:rPr>
          <w:rFonts w:ascii="Times New Roman" w:eastAsia="標楷體" w:hAnsi="Times New Roman" w:hint="eastAsia"/>
          <w:bCs/>
          <w:sz w:val="28"/>
          <w:szCs w:val="28"/>
        </w:rPr>
        <w:t>。</w:t>
      </w:r>
    </w:p>
    <w:p w:rsidR="0068286E" w:rsidRPr="0068286E" w:rsidRDefault="0068286E" w:rsidP="00A65AD4">
      <w:pPr>
        <w:numPr>
          <w:ilvl w:val="0"/>
          <w:numId w:val="776"/>
        </w:numPr>
        <w:suppressAutoHyphens/>
        <w:autoSpaceDN w:val="0"/>
        <w:spacing w:line="400" w:lineRule="exact"/>
        <w:ind w:left="1560" w:hanging="284"/>
        <w:jc w:val="both"/>
        <w:textAlignment w:val="baseline"/>
        <w:rPr>
          <w:rFonts w:ascii="標楷體" w:eastAsia="標楷體" w:hAnsi="標楷體"/>
          <w:bCs/>
          <w:sz w:val="28"/>
          <w:szCs w:val="28"/>
        </w:rPr>
      </w:pPr>
      <w:r w:rsidRPr="0068286E">
        <w:rPr>
          <w:rFonts w:ascii="標楷體" w:eastAsia="標楷體" w:hAnsi="標楷體" w:hint="eastAsia"/>
          <w:bCs/>
          <w:sz w:val="28"/>
          <w:szCs w:val="28"/>
        </w:rPr>
        <w:t>111年於該縣市共照中心新案且為確診失智症者轉介至失智據點人數/111年於該縣市共照中心新案且為確診失智症者人數】x100%</w:t>
      </w:r>
    </w:p>
    <w:p w:rsidR="0068286E" w:rsidRPr="0068286E" w:rsidRDefault="0068286E" w:rsidP="00892FAD">
      <w:pPr>
        <w:suppressAutoHyphens/>
        <w:autoSpaceDN w:val="0"/>
        <w:spacing w:line="400" w:lineRule="exact"/>
        <w:jc w:val="both"/>
        <w:textAlignment w:val="baseline"/>
        <w:rPr>
          <w:rFonts w:ascii="標楷體" w:eastAsia="標楷體" w:hAnsi="標楷體"/>
          <w:bCs/>
          <w:sz w:val="28"/>
          <w:szCs w:val="28"/>
        </w:rPr>
      </w:pPr>
    </w:p>
    <w:tbl>
      <w:tblPr>
        <w:tblW w:w="0" w:type="auto"/>
        <w:tblInd w:w="2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3"/>
        <w:gridCol w:w="1418"/>
      </w:tblGrid>
      <w:tr w:rsidR="0068286E" w:rsidRPr="0068286E" w:rsidTr="0068286E">
        <w:trPr>
          <w:trHeight w:val="367"/>
        </w:trPr>
        <w:tc>
          <w:tcPr>
            <w:tcW w:w="2543" w:type="dxa"/>
            <w:shd w:val="clear" w:color="auto" w:fill="auto"/>
          </w:tcPr>
          <w:p w:rsidR="0068286E" w:rsidRPr="0068286E" w:rsidRDefault="0068286E" w:rsidP="0068286E">
            <w:pPr>
              <w:snapToGrid w:val="0"/>
              <w:spacing w:line="400" w:lineRule="exact"/>
              <w:jc w:val="both"/>
              <w:rPr>
                <w:rFonts w:ascii="Times New Roman" w:eastAsia="標楷體" w:hAnsi="Times New Roman"/>
                <w:bCs/>
                <w:sz w:val="28"/>
                <w:szCs w:val="24"/>
              </w:rPr>
            </w:pPr>
            <w:r w:rsidRPr="0068286E">
              <w:rPr>
                <w:rFonts w:ascii="Times New Roman" w:eastAsia="標楷體" w:hAnsi="Times New Roman"/>
                <w:bCs/>
                <w:sz w:val="28"/>
                <w:szCs w:val="24"/>
              </w:rPr>
              <w:t>各縣市轉介率</w:t>
            </w:r>
          </w:p>
        </w:tc>
        <w:tc>
          <w:tcPr>
            <w:tcW w:w="1418" w:type="dxa"/>
            <w:shd w:val="clear" w:color="auto" w:fill="auto"/>
          </w:tcPr>
          <w:p w:rsidR="0068286E" w:rsidRPr="0068286E" w:rsidRDefault="0068286E" w:rsidP="0068286E">
            <w:pPr>
              <w:snapToGrid w:val="0"/>
              <w:spacing w:line="400" w:lineRule="exact"/>
              <w:jc w:val="both"/>
              <w:rPr>
                <w:rFonts w:ascii="Times New Roman" w:eastAsia="標楷體" w:hAnsi="Times New Roman"/>
                <w:bCs/>
                <w:sz w:val="28"/>
                <w:szCs w:val="24"/>
              </w:rPr>
            </w:pPr>
            <w:r w:rsidRPr="0068286E">
              <w:rPr>
                <w:rFonts w:ascii="Times New Roman" w:eastAsia="標楷體" w:hAnsi="Times New Roman"/>
                <w:bCs/>
                <w:sz w:val="28"/>
                <w:szCs w:val="24"/>
              </w:rPr>
              <w:t>評分</w:t>
            </w:r>
          </w:p>
        </w:tc>
      </w:tr>
      <w:tr w:rsidR="0068286E" w:rsidRPr="0068286E" w:rsidTr="0068286E">
        <w:tc>
          <w:tcPr>
            <w:tcW w:w="2543"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4"/>
              </w:rPr>
            </w:pPr>
            <w:r w:rsidRPr="0068286E">
              <w:rPr>
                <w:rFonts w:ascii="Times New Roman" w:eastAsia="標楷體" w:hAnsi="Times New Roman" w:hint="eastAsia"/>
                <w:sz w:val="28"/>
                <w:szCs w:val="28"/>
              </w:rPr>
              <w:t>≧</w:t>
            </w:r>
            <w:r w:rsidRPr="0068286E">
              <w:rPr>
                <w:rFonts w:ascii="Times New Roman" w:eastAsia="標楷體" w:hAnsi="Times New Roman" w:hint="eastAsia"/>
                <w:bCs/>
                <w:sz w:val="28"/>
                <w:szCs w:val="24"/>
              </w:rPr>
              <w:t>45</w:t>
            </w:r>
            <w:r w:rsidRPr="0068286E">
              <w:rPr>
                <w:rFonts w:ascii="Times New Roman" w:eastAsia="標楷體" w:hAnsi="Times New Roman"/>
                <w:bCs/>
                <w:sz w:val="28"/>
                <w:szCs w:val="24"/>
              </w:rPr>
              <w:t>%</w:t>
            </w:r>
          </w:p>
        </w:tc>
        <w:tc>
          <w:tcPr>
            <w:tcW w:w="1418"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4"/>
              </w:rPr>
            </w:pPr>
            <w:r w:rsidRPr="0068286E">
              <w:rPr>
                <w:rFonts w:ascii="Times New Roman" w:eastAsia="標楷體" w:hAnsi="Times New Roman"/>
                <w:bCs/>
                <w:sz w:val="28"/>
                <w:szCs w:val="24"/>
              </w:rPr>
              <w:t>1</w:t>
            </w:r>
          </w:p>
        </w:tc>
      </w:tr>
      <w:tr w:rsidR="0068286E" w:rsidRPr="0068286E" w:rsidTr="0068286E">
        <w:tc>
          <w:tcPr>
            <w:tcW w:w="2543"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4"/>
              </w:rPr>
            </w:pPr>
            <w:r w:rsidRPr="0068286E">
              <w:rPr>
                <w:rFonts w:ascii="Times New Roman" w:eastAsia="標楷體" w:hAnsi="Times New Roman"/>
                <w:bCs/>
                <w:sz w:val="28"/>
                <w:szCs w:val="24"/>
              </w:rPr>
              <w:t>3</w:t>
            </w:r>
            <w:r w:rsidRPr="0068286E">
              <w:rPr>
                <w:rFonts w:ascii="Times New Roman" w:eastAsia="標楷體" w:hAnsi="Times New Roman" w:hint="eastAsia"/>
                <w:bCs/>
                <w:sz w:val="28"/>
                <w:szCs w:val="24"/>
              </w:rPr>
              <w:t>0</w:t>
            </w:r>
            <w:r w:rsidRPr="0068286E">
              <w:rPr>
                <w:rFonts w:ascii="Times New Roman" w:eastAsia="標楷體" w:hAnsi="Times New Roman"/>
                <w:bCs/>
                <w:sz w:val="28"/>
                <w:szCs w:val="24"/>
              </w:rPr>
              <w:t>%</w:t>
            </w:r>
            <w:r w:rsidRPr="0068286E">
              <w:rPr>
                <w:rFonts w:ascii="新細明體" w:hAnsi="新細明體" w:cs="新細明體" w:hint="eastAsia"/>
                <w:bCs/>
                <w:sz w:val="28"/>
                <w:szCs w:val="24"/>
              </w:rPr>
              <w:t>≦</w:t>
            </w:r>
            <w:r w:rsidRPr="0068286E">
              <w:rPr>
                <w:rFonts w:ascii="Times New Roman" w:eastAsia="標楷體" w:hAnsi="Times New Roman"/>
                <w:bCs/>
                <w:sz w:val="28"/>
                <w:szCs w:val="24"/>
              </w:rPr>
              <w:t>○</w:t>
            </w:r>
            <w:r w:rsidRPr="0068286E">
              <w:rPr>
                <w:rFonts w:ascii="Times New Roman" w:eastAsia="標楷體" w:hAnsi="Times New Roman"/>
                <w:bCs/>
                <w:sz w:val="28"/>
                <w:szCs w:val="24"/>
              </w:rPr>
              <w:t>＜</w:t>
            </w:r>
            <w:r w:rsidRPr="0068286E">
              <w:rPr>
                <w:rFonts w:ascii="Times New Roman" w:eastAsia="標楷體" w:hAnsi="Times New Roman" w:hint="eastAsia"/>
                <w:bCs/>
                <w:sz w:val="28"/>
                <w:szCs w:val="24"/>
              </w:rPr>
              <w:t>45</w:t>
            </w:r>
            <w:r w:rsidRPr="0068286E">
              <w:rPr>
                <w:rFonts w:ascii="Times New Roman" w:eastAsia="標楷體" w:hAnsi="Times New Roman"/>
                <w:bCs/>
                <w:sz w:val="28"/>
                <w:szCs w:val="24"/>
              </w:rPr>
              <w:t>%</w:t>
            </w:r>
          </w:p>
        </w:tc>
        <w:tc>
          <w:tcPr>
            <w:tcW w:w="1418"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4"/>
              </w:rPr>
            </w:pPr>
            <w:r w:rsidRPr="0068286E">
              <w:rPr>
                <w:rFonts w:ascii="Times New Roman" w:eastAsia="標楷體" w:hAnsi="Times New Roman"/>
                <w:bCs/>
                <w:sz w:val="28"/>
                <w:szCs w:val="24"/>
              </w:rPr>
              <w:t>0.5</w:t>
            </w:r>
          </w:p>
        </w:tc>
      </w:tr>
      <w:tr w:rsidR="0068286E" w:rsidRPr="0068286E" w:rsidTr="0068286E">
        <w:tc>
          <w:tcPr>
            <w:tcW w:w="2543"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hAnsi="Times New Roman"/>
                <w:bCs/>
                <w:sz w:val="28"/>
                <w:szCs w:val="24"/>
              </w:rPr>
            </w:pPr>
            <w:r w:rsidRPr="0068286E">
              <w:rPr>
                <w:rFonts w:ascii="Times New Roman" w:hAnsi="Times New Roman"/>
                <w:bCs/>
                <w:sz w:val="28"/>
                <w:szCs w:val="24"/>
              </w:rPr>
              <w:t>&lt;3</w:t>
            </w:r>
            <w:r w:rsidRPr="0068286E">
              <w:rPr>
                <w:rFonts w:ascii="Times New Roman" w:eastAsia="標楷體" w:hAnsi="Times New Roman" w:hint="eastAsia"/>
                <w:bCs/>
                <w:sz w:val="28"/>
                <w:szCs w:val="24"/>
              </w:rPr>
              <w:t>0</w:t>
            </w:r>
            <w:r w:rsidRPr="0068286E">
              <w:rPr>
                <w:rFonts w:ascii="Times New Roman" w:eastAsia="標楷體" w:hAnsi="Times New Roman"/>
                <w:bCs/>
                <w:sz w:val="28"/>
                <w:szCs w:val="24"/>
              </w:rPr>
              <w:t>%</w:t>
            </w:r>
          </w:p>
        </w:tc>
        <w:tc>
          <w:tcPr>
            <w:tcW w:w="1418"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4"/>
              </w:rPr>
            </w:pPr>
            <w:r w:rsidRPr="0068286E">
              <w:rPr>
                <w:rFonts w:ascii="Times New Roman" w:eastAsia="標楷體" w:hAnsi="Times New Roman"/>
                <w:bCs/>
                <w:sz w:val="28"/>
                <w:szCs w:val="24"/>
              </w:rPr>
              <w:t>0</w:t>
            </w:r>
          </w:p>
        </w:tc>
      </w:tr>
    </w:tbl>
    <w:p w:rsidR="0068286E" w:rsidRPr="0068286E" w:rsidRDefault="0068286E" w:rsidP="0068286E">
      <w:pPr>
        <w:adjustRightInd w:val="0"/>
        <w:snapToGrid w:val="0"/>
        <w:spacing w:line="400" w:lineRule="exact"/>
        <w:ind w:leftChars="886" w:left="2126"/>
        <w:jc w:val="both"/>
        <w:rPr>
          <w:rFonts w:ascii="標楷體" w:eastAsia="標楷體" w:hAnsi="標楷體"/>
          <w:bCs/>
          <w:sz w:val="28"/>
          <w:szCs w:val="28"/>
        </w:rPr>
      </w:pPr>
      <w:r w:rsidRPr="0068286E">
        <w:rPr>
          <w:rFonts w:ascii="標楷體" w:eastAsia="標楷體" w:hAnsi="標楷體"/>
          <w:bCs/>
          <w:sz w:val="28"/>
          <w:szCs w:val="28"/>
        </w:rPr>
        <w:t>註:共照中心轉介至失智據點，其轉介至任一縣市補助設置失智據點均可列計。</w:t>
      </w:r>
    </w:p>
    <w:p w:rsidR="0068286E" w:rsidRPr="0068286E" w:rsidRDefault="0068286E" w:rsidP="0068286E">
      <w:pPr>
        <w:adjustRightInd w:val="0"/>
        <w:snapToGrid w:val="0"/>
        <w:spacing w:line="400" w:lineRule="exact"/>
        <w:ind w:leftChars="886" w:left="2126"/>
        <w:jc w:val="both"/>
        <w:rPr>
          <w:rFonts w:ascii="標楷體" w:eastAsia="標楷體" w:hAnsi="標楷體"/>
          <w:bCs/>
          <w:sz w:val="28"/>
          <w:szCs w:val="28"/>
        </w:rPr>
      </w:pPr>
    </w:p>
    <w:p w:rsidR="0068286E" w:rsidRPr="0068286E" w:rsidRDefault="0068286E" w:rsidP="00A65AD4">
      <w:pPr>
        <w:numPr>
          <w:ilvl w:val="0"/>
          <w:numId w:val="776"/>
        </w:numPr>
        <w:suppressAutoHyphens/>
        <w:autoSpaceDN w:val="0"/>
        <w:spacing w:line="400" w:lineRule="exact"/>
        <w:ind w:left="1560" w:hanging="284"/>
        <w:jc w:val="both"/>
        <w:textAlignment w:val="baseline"/>
        <w:rPr>
          <w:rFonts w:ascii="標楷體" w:eastAsia="標楷體" w:hAnsi="標楷體"/>
          <w:bCs/>
          <w:sz w:val="28"/>
          <w:szCs w:val="28"/>
        </w:rPr>
      </w:pPr>
      <w:r w:rsidRPr="0068286E">
        <w:rPr>
          <w:rFonts w:ascii="標楷體" w:eastAsia="標楷體" w:hAnsi="標楷體" w:hint="eastAsia"/>
          <w:bCs/>
          <w:sz w:val="28"/>
          <w:szCs w:val="28"/>
        </w:rPr>
        <w:t>111年於經縣市共照中心轉介之新案且為確診失智症者，至失智據點且有1筆以上服務紀錄者人數/111年於該縣市共照中心新案且為確診失智症者轉介至失智據點人數】x100%</w:t>
      </w: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5"/>
        <w:gridCol w:w="1418"/>
      </w:tblGrid>
      <w:tr w:rsidR="0068286E" w:rsidRPr="0068286E" w:rsidTr="0068286E">
        <w:trPr>
          <w:trHeight w:val="367"/>
        </w:trPr>
        <w:tc>
          <w:tcPr>
            <w:tcW w:w="2495" w:type="dxa"/>
            <w:shd w:val="clear" w:color="auto" w:fill="auto"/>
          </w:tcPr>
          <w:p w:rsidR="0068286E" w:rsidRPr="0068286E" w:rsidRDefault="0068286E" w:rsidP="0068286E">
            <w:pPr>
              <w:snapToGrid w:val="0"/>
              <w:spacing w:line="400" w:lineRule="exact"/>
              <w:jc w:val="both"/>
              <w:rPr>
                <w:rFonts w:ascii="Times New Roman" w:eastAsia="標楷體" w:hAnsi="Times New Roman"/>
                <w:bCs/>
                <w:sz w:val="28"/>
                <w:szCs w:val="24"/>
              </w:rPr>
            </w:pPr>
            <w:r w:rsidRPr="0068286E">
              <w:rPr>
                <w:rFonts w:ascii="Times New Roman" w:eastAsia="標楷體" w:hAnsi="Times New Roman"/>
                <w:bCs/>
                <w:sz w:val="28"/>
                <w:szCs w:val="24"/>
              </w:rPr>
              <w:t>各縣市轉介率</w:t>
            </w:r>
          </w:p>
        </w:tc>
        <w:tc>
          <w:tcPr>
            <w:tcW w:w="1418" w:type="dxa"/>
            <w:shd w:val="clear" w:color="auto" w:fill="auto"/>
          </w:tcPr>
          <w:p w:rsidR="0068286E" w:rsidRPr="0068286E" w:rsidRDefault="0068286E" w:rsidP="0068286E">
            <w:pPr>
              <w:snapToGrid w:val="0"/>
              <w:spacing w:line="400" w:lineRule="exact"/>
              <w:jc w:val="both"/>
              <w:rPr>
                <w:rFonts w:ascii="Times New Roman" w:eastAsia="標楷體" w:hAnsi="Times New Roman"/>
                <w:bCs/>
                <w:sz w:val="28"/>
                <w:szCs w:val="24"/>
              </w:rPr>
            </w:pPr>
            <w:r w:rsidRPr="0068286E">
              <w:rPr>
                <w:rFonts w:ascii="Times New Roman" w:eastAsia="標楷體" w:hAnsi="Times New Roman"/>
                <w:bCs/>
                <w:sz w:val="28"/>
                <w:szCs w:val="24"/>
              </w:rPr>
              <w:t>評分</w:t>
            </w:r>
          </w:p>
        </w:tc>
      </w:tr>
      <w:tr w:rsidR="0068286E" w:rsidRPr="0068286E" w:rsidTr="0068286E">
        <w:tc>
          <w:tcPr>
            <w:tcW w:w="2495"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4"/>
              </w:rPr>
            </w:pPr>
            <w:r w:rsidRPr="0068286E">
              <w:rPr>
                <w:rFonts w:ascii="Times New Roman" w:eastAsia="標楷體" w:hAnsi="Times New Roman" w:hint="eastAsia"/>
                <w:sz w:val="28"/>
                <w:szCs w:val="28"/>
              </w:rPr>
              <w:t>≧</w:t>
            </w:r>
            <w:r w:rsidRPr="0068286E">
              <w:rPr>
                <w:rFonts w:ascii="Times New Roman" w:eastAsia="標楷體" w:hAnsi="Times New Roman" w:hint="eastAsia"/>
                <w:bCs/>
                <w:sz w:val="28"/>
                <w:szCs w:val="24"/>
              </w:rPr>
              <w:t>15</w:t>
            </w:r>
            <w:r w:rsidRPr="0068286E">
              <w:rPr>
                <w:rFonts w:ascii="Times New Roman" w:eastAsia="標楷體" w:hAnsi="Times New Roman"/>
                <w:bCs/>
                <w:sz w:val="28"/>
                <w:szCs w:val="24"/>
              </w:rPr>
              <w:t>%</w:t>
            </w:r>
          </w:p>
        </w:tc>
        <w:tc>
          <w:tcPr>
            <w:tcW w:w="1418"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4"/>
              </w:rPr>
            </w:pPr>
            <w:r w:rsidRPr="0068286E">
              <w:rPr>
                <w:rFonts w:ascii="Times New Roman" w:eastAsia="標楷體" w:hAnsi="Times New Roman"/>
                <w:bCs/>
                <w:sz w:val="28"/>
                <w:szCs w:val="24"/>
              </w:rPr>
              <w:t>1</w:t>
            </w:r>
          </w:p>
        </w:tc>
      </w:tr>
      <w:tr w:rsidR="0068286E" w:rsidRPr="0068286E" w:rsidTr="0068286E">
        <w:tc>
          <w:tcPr>
            <w:tcW w:w="2495"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4"/>
              </w:rPr>
            </w:pPr>
            <w:r w:rsidRPr="0068286E">
              <w:rPr>
                <w:rFonts w:ascii="Times New Roman" w:eastAsia="標楷體" w:hAnsi="Times New Roman" w:hint="eastAsia"/>
                <w:bCs/>
                <w:sz w:val="28"/>
                <w:szCs w:val="24"/>
              </w:rPr>
              <w:t>5</w:t>
            </w:r>
            <w:r w:rsidRPr="0068286E">
              <w:rPr>
                <w:rFonts w:ascii="Times New Roman" w:eastAsia="標楷體" w:hAnsi="Times New Roman"/>
                <w:bCs/>
                <w:sz w:val="28"/>
                <w:szCs w:val="24"/>
              </w:rPr>
              <w:t>%</w:t>
            </w:r>
            <w:r w:rsidRPr="0068286E">
              <w:rPr>
                <w:rFonts w:ascii="新細明體" w:hAnsi="新細明體" w:cs="新細明體" w:hint="eastAsia"/>
                <w:bCs/>
                <w:sz w:val="28"/>
                <w:szCs w:val="24"/>
              </w:rPr>
              <w:t>≦</w:t>
            </w:r>
            <w:r w:rsidRPr="0068286E">
              <w:rPr>
                <w:rFonts w:ascii="Times New Roman" w:eastAsia="標楷體" w:hAnsi="Times New Roman"/>
                <w:bCs/>
                <w:sz w:val="28"/>
                <w:szCs w:val="24"/>
              </w:rPr>
              <w:t>○</w:t>
            </w:r>
            <w:r w:rsidRPr="0068286E">
              <w:rPr>
                <w:rFonts w:ascii="Times New Roman" w:eastAsia="標楷體" w:hAnsi="Times New Roman"/>
                <w:bCs/>
                <w:sz w:val="28"/>
                <w:szCs w:val="24"/>
              </w:rPr>
              <w:t>＜</w:t>
            </w:r>
            <w:r w:rsidRPr="0068286E">
              <w:rPr>
                <w:rFonts w:ascii="Times New Roman" w:eastAsia="標楷體" w:hAnsi="Times New Roman" w:hint="eastAsia"/>
                <w:bCs/>
                <w:sz w:val="28"/>
                <w:szCs w:val="24"/>
              </w:rPr>
              <w:t>15</w:t>
            </w:r>
            <w:r w:rsidRPr="0068286E">
              <w:rPr>
                <w:rFonts w:ascii="Times New Roman" w:eastAsia="標楷體" w:hAnsi="Times New Roman"/>
                <w:bCs/>
                <w:sz w:val="28"/>
                <w:szCs w:val="24"/>
              </w:rPr>
              <w:t>%</w:t>
            </w:r>
          </w:p>
        </w:tc>
        <w:tc>
          <w:tcPr>
            <w:tcW w:w="1418"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4"/>
              </w:rPr>
            </w:pPr>
            <w:r w:rsidRPr="0068286E">
              <w:rPr>
                <w:rFonts w:ascii="Times New Roman" w:eastAsia="標楷體" w:hAnsi="Times New Roman"/>
                <w:bCs/>
                <w:sz w:val="28"/>
                <w:szCs w:val="24"/>
              </w:rPr>
              <w:t>0.5</w:t>
            </w:r>
          </w:p>
        </w:tc>
      </w:tr>
      <w:tr w:rsidR="0068286E" w:rsidRPr="0068286E" w:rsidTr="0068286E">
        <w:tc>
          <w:tcPr>
            <w:tcW w:w="2495"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4"/>
              </w:rPr>
            </w:pPr>
            <w:r w:rsidRPr="0068286E">
              <w:rPr>
                <w:rFonts w:ascii="Times New Roman" w:eastAsia="標楷體" w:hAnsi="Times New Roman"/>
                <w:bCs/>
                <w:sz w:val="28"/>
                <w:szCs w:val="24"/>
              </w:rPr>
              <w:t>&lt;</w:t>
            </w:r>
            <w:r w:rsidRPr="0068286E">
              <w:rPr>
                <w:rFonts w:ascii="Times New Roman" w:eastAsia="標楷體" w:hAnsi="Times New Roman" w:hint="eastAsia"/>
                <w:bCs/>
                <w:sz w:val="28"/>
                <w:szCs w:val="24"/>
              </w:rPr>
              <w:t>5</w:t>
            </w:r>
            <w:r w:rsidRPr="0068286E">
              <w:rPr>
                <w:rFonts w:ascii="Times New Roman" w:eastAsia="標楷體" w:hAnsi="Times New Roman"/>
                <w:bCs/>
                <w:sz w:val="28"/>
                <w:szCs w:val="24"/>
              </w:rPr>
              <w:t>%</w:t>
            </w:r>
          </w:p>
        </w:tc>
        <w:tc>
          <w:tcPr>
            <w:tcW w:w="1418" w:type="dxa"/>
            <w:shd w:val="clear" w:color="auto" w:fill="auto"/>
            <w:vAlign w:val="center"/>
          </w:tcPr>
          <w:p w:rsidR="0068286E" w:rsidRPr="0068286E" w:rsidRDefault="0068286E" w:rsidP="0068286E">
            <w:pPr>
              <w:adjustRightInd w:val="0"/>
              <w:snapToGrid w:val="0"/>
              <w:spacing w:line="400" w:lineRule="exact"/>
              <w:ind w:left="574" w:hangingChars="205" w:hanging="574"/>
              <w:jc w:val="center"/>
              <w:rPr>
                <w:rFonts w:ascii="Times New Roman" w:eastAsia="標楷體" w:hAnsi="Times New Roman"/>
                <w:bCs/>
                <w:sz w:val="28"/>
                <w:szCs w:val="24"/>
              </w:rPr>
            </w:pPr>
            <w:r w:rsidRPr="0068286E">
              <w:rPr>
                <w:rFonts w:ascii="Times New Roman" w:eastAsia="標楷體" w:hAnsi="Times New Roman"/>
                <w:bCs/>
                <w:sz w:val="28"/>
                <w:szCs w:val="24"/>
              </w:rPr>
              <w:t>0</w:t>
            </w:r>
          </w:p>
        </w:tc>
      </w:tr>
    </w:tbl>
    <w:p w:rsidR="0068286E" w:rsidRPr="0068286E" w:rsidRDefault="0068286E" w:rsidP="0068286E">
      <w:pPr>
        <w:adjustRightInd w:val="0"/>
        <w:snapToGrid w:val="0"/>
        <w:spacing w:line="400" w:lineRule="exact"/>
        <w:ind w:leftChars="886" w:left="2126"/>
        <w:jc w:val="both"/>
        <w:rPr>
          <w:rFonts w:ascii="標楷體" w:eastAsia="標楷體" w:hAnsi="標楷體"/>
          <w:bCs/>
          <w:sz w:val="28"/>
          <w:szCs w:val="28"/>
        </w:rPr>
      </w:pPr>
      <w:r w:rsidRPr="0068286E">
        <w:rPr>
          <w:rFonts w:ascii="標楷體" w:eastAsia="標楷體" w:hAnsi="標楷體" w:hint="eastAsia"/>
          <w:bCs/>
          <w:sz w:val="28"/>
          <w:szCs w:val="28"/>
        </w:rPr>
        <w:t>註：</w:t>
      </w:r>
      <w:r w:rsidRPr="0068286E">
        <w:rPr>
          <w:rFonts w:ascii="標楷體" w:eastAsia="標楷體" w:hAnsi="標楷體"/>
          <w:bCs/>
          <w:sz w:val="28"/>
          <w:szCs w:val="28"/>
        </w:rPr>
        <w:t>於111年失智確診經</w:t>
      </w:r>
      <w:r w:rsidRPr="0068286E">
        <w:rPr>
          <w:rFonts w:ascii="標楷體" w:eastAsia="標楷體" w:hAnsi="標楷體" w:hint="eastAsia"/>
          <w:bCs/>
          <w:sz w:val="28"/>
          <w:szCs w:val="28"/>
        </w:rPr>
        <w:t>共照中心轉介後，計算</w:t>
      </w:r>
      <w:r w:rsidRPr="0068286E">
        <w:rPr>
          <w:rFonts w:ascii="標楷體" w:eastAsia="標楷體" w:hAnsi="標楷體"/>
          <w:bCs/>
          <w:sz w:val="28"/>
          <w:szCs w:val="28"/>
        </w:rPr>
        <w:t>於任一失智據點至少具1筆上課紀錄者，並歸人計算。</w:t>
      </w:r>
    </w:p>
    <w:p w:rsidR="0068286E" w:rsidRPr="0068286E" w:rsidRDefault="0068286E" w:rsidP="0068286E">
      <w:pPr>
        <w:tabs>
          <w:tab w:val="left" w:pos="762"/>
        </w:tabs>
        <w:suppressAutoHyphens/>
        <w:autoSpaceDN w:val="0"/>
        <w:snapToGrid w:val="0"/>
        <w:spacing w:line="400" w:lineRule="exact"/>
        <w:ind w:leftChars="500" w:left="2834" w:hangingChars="583" w:hanging="1634"/>
        <w:jc w:val="both"/>
        <w:textAlignment w:val="baseline"/>
        <w:rPr>
          <w:rFonts w:ascii="標楷體" w:eastAsia="標楷體" w:hAnsi="標楷體"/>
          <w:b/>
          <w:sz w:val="28"/>
          <w:szCs w:val="28"/>
        </w:rPr>
      </w:pPr>
      <w:r w:rsidRPr="0068286E">
        <w:rPr>
          <w:rFonts w:ascii="標楷體" w:eastAsia="標楷體" w:hAnsi="標楷體"/>
          <w:b/>
          <w:sz w:val="28"/>
          <w:szCs w:val="28"/>
        </w:rPr>
        <w:t>資料來源：</w:t>
      </w:r>
    </w:p>
    <w:p w:rsidR="0068286E" w:rsidRPr="0068286E" w:rsidRDefault="0068286E" w:rsidP="0068286E">
      <w:pPr>
        <w:tabs>
          <w:tab w:val="left" w:pos="762"/>
        </w:tabs>
        <w:suppressAutoHyphens/>
        <w:autoSpaceDN w:val="0"/>
        <w:snapToGrid w:val="0"/>
        <w:spacing w:line="400" w:lineRule="exact"/>
        <w:ind w:leftChars="500" w:left="2832" w:hangingChars="583" w:hanging="1632"/>
        <w:jc w:val="both"/>
        <w:textAlignment w:val="baseline"/>
        <w:rPr>
          <w:rFonts w:ascii="Times New Roman" w:eastAsia="標楷體" w:hAnsi="Times New Roman"/>
          <w:bCs/>
          <w:sz w:val="28"/>
          <w:szCs w:val="28"/>
        </w:rPr>
      </w:pPr>
      <w:r w:rsidRPr="0068286E">
        <w:rPr>
          <w:rFonts w:ascii="Times New Roman" w:eastAsia="標楷體" w:hAnsi="Times New Roman" w:hint="eastAsia"/>
          <w:bCs/>
          <w:sz w:val="28"/>
          <w:szCs w:val="28"/>
        </w:rPr>
        <w:t>本部失智照護服務管理系統平臺資料。</w:t>
      </w:r>
    </w:p>
    <w:p w:rsidR="0068286E" w:rsidRPr="0068286E" w:rsidRDefault="0068286E" w:rsidP="0068286E">
      <w:pPr>
        <w:tabs>
          <w:tab w:val="left" w:pos="762"/>
        </w:tabs>
        <w:suppressAutoHyphens/>
        <w:autoSpaceDN w:val="0"/>
        <w:snapToGrid w:val="0"/>
        <w:spacing w:line="400" w:lineRule="exact"/>
        <w:ind w:leftChars="500" w:left="2832" w:hangingChars="583" w:hanging="1632"/>
        <w:jc w:val="both"/>
        <w:textAlignment w:val="baseline"/>
        <w:rPr>
          <w:rFonts w:ascii="Times New Roman" w:eastAsia="標楷體" w:hAnsi="Times New Roman"/>
          <w:bCs/>
          <w:sz w:val="28"/>
          <w:szCs w:val="28"/>
        </w:rPr>
      </w:pPr>
    </w:p>
    <w:p w:rsidR="0068286E" w:rsidRPr="0068286E" w:rsidRDefault="0068286E" w:rsidP="00A65AD4">
      <w:pPr>
        <w:numPr>
          <w:ilvl w:val="0"/>
          <w:numId w:val="729"/>
        </w:numPr>
        <w:adjustRightInd w:val="0"/>
        <w:snapToGrid w:val="0"/>
        <w:spacing w:line="400" w:lineRule="exact"/>
        <w:ind w:left="1276" w:hanging="570"/>
        <w:jc w:val="both"/>
        <w:rPr>
          <w:rFonts w:ascii="Times New Roman" w:eastAsia="標楷體" w:hAnsi="Times New Roman"/>
          <w:sz w:val="28"/>
          <w:szCs w:val="28"/>
        </w:rPr>
      </w:pPr>
      <w:r w:rsidRPr="0068286E">
        <w:rPr>
          <w:rFonts w:ascii="Times New Roman" w:eastAsia="標楷體" w:hAnsi="Times New Roman" w:hint="eastAsia"/>
          <w:sz w:val="28"/>
          <w:szCs w:val="28"/>
        </w:rPr>
        <w:t>訂有失智社區服務據點及共照中心品質管控輔導機制及並落實執行</w:t>
      </w:r>
      <w:r w:rsidRPr="0068286E">
        <w:rPr>
          <w:rFonts w:ascii="Times New Roman" w:eastAsia="標楷體" w:hAnsi="Times New Roman" w:hint="eastAsia"/>
          <w:sz w:val="28"/>
          <w:szCs w:val="28"/>
        </w:rPr>
        <w:t>(4</w:t>
      </w:r>
      <w:r w:rsidRPr="0068286E">
        <w:rPr>
          <w:rFonts w:ascii="Times New Roman" w:eastAsia="標楷體" w:hAnsi="Times New Roman" w:hint="eastAsia"/>
          <w:sz w:val="28"/>
          <w:szCs w:val="28"/>
        </w:rPr>
        <w:t>分</w:t>
      </w:r>
      <w:r w:rsidRPr="0068286E">
        <w:rPr>
          <w:rFonts w:ascii="Times New Roman" w:eastAsia="標楷體" w:hAnsi="Times New Roman" w:hint="eastAsia"/>
          <w:sz w:val="28"/>
          <w:szCs w:val="28"/>
        </w:rPr>
        <w:t>)</w:t>
      </w:r>
    </w:p>
    <w:p w:rsidR="0068286E" w:rsidRPr="0068286E" w:rsidRDefault="0068286E" w:rsidP="0068286E">
      <w:pPr>
        <w:adjustRightInd w:val="0"/>
        <w:snapToGrid w:val="0"/>
        <w:spacing w:line="400" w:lineRule="exact"/>
        <w:ind w:left="1276"/>
        <w:jc w:val="both"/>
        <w:rPr>
          <w:rFonts w:ascii="Times New Roman" w:eastAsia="標楷體" w:hAnsi="Times New Roman"/>
          <w:sz w:val="28"/>
          <w:szCs w:val="28"/>
        </w:rPr>
      </w:pPr>
      <w:r w:rsidRPr="0068286E">
        <w:rPr>
          <w:rFonts w:ascii="Times New Roman" w:eastAsia="標楷體" w:hAnsi="Times New Roman"/>
          <w:b/>
          <w:bCs/>
          <w:sz w:val="28"/>
          <w:szCs w:val="28"/>
        </w:rPr>
        <w:t>評分標準：</w:t>
      </w:r>
    </w:p>
    <w:p w:rsidR="0068286E" w:rsidRPr="0068286E" w:rsidRDefault="0068286E" w:rsidP="00A65AD4">
      <w:pPr>
        <w:numPr>
          <w:ilvl w:val="0"/>
          <w:numId w:val="747"/>
        </w:numPr>
        <w:suppressAutoHyphens/>
        <w:autoSpaceDN w:val="0"/>
        <w:spacing w:line="400" w:lineRule="exact"/>
        <w:ind w:left="1560" w:hanging="284"/>
        <w:jc w:val="both"/>
        <w:textAlignment w:val="baseline"/>
        <w:rPr>
          <w:rFonts w:ascii="標楷體" w:eastAsia="標楷體" w:hAnsi="標楷體"/>
          <w:bCs/>
          <w:sz w:val="28"/>
          <w:szCs w:val="28"/>
        </w:rPr>
      </w:pPr>
      <w:r w:rsidRPr="0068286E">
        <w:rPr>
          <w:rFonts w:ascii="標楷體" w:eastAsia="標楷體" w:hAnsi="標楷體" w:hint="eastAsia"/>
          <w:bCs/>
          <w:sz w:val="28"/>
          <w:szCs w:val="28"/>
        </w:rPr>
        <w:t>失智社區服務據點部分：</w:t>
      </w:r>
    </w:p>
    <w:p w:rsidR="0068286E" w:rsidRPr="0068286E" w:rsidRDefault="0068286E" w:rsidP="00A65AD4">
      <w:pPr>
        <w:numPr>
          <w:ilvl w:val="0"/>
          <w:numId w:val="748"/>
        </w:numPr>
        <w:tabs>
          <w:tab w:val="left" w:pos="762"/>
        </w:tabs>
        <w:suppressAutoHyphens/>
        <w:autoSpaceDN w:val="0"/>
        <w:snapToGrid w:val="0"/>
        <w:spacing w:line="400" w:lineRule="exact"/>
        <w:ind w:left="1843" w:hanging="425"/>
        <w:jc w:val="both"/>
        <w:textAlignment w:val="baseline"/>
        <w:rPr>
          <w:rFonts w:ascii="Times New Roman" w:eastAsia="標楷體" w:hAnsi="Times New Roman"/>
          <w:sz w:val="28"/>
          <w:szCs w:val="28"/>
        </w:rPr>
      </w:pPr>
      <w:r w:rsidRPr="0068286E">
        <w:rPr>
          <w:rFonts w:ascii="Times New Roman" w:eastAsia="標楷體" w:hAnsi="Times New Roman" w:hint="eastAsia"/>
          <w:sz w:val="28"/>
          <w:szCs w:val="28"/>
        </w:rPr>
        <w:t>訂有失智社區服務據點服務品質管控及輔導計畫，須包括：至少</w:t>
      </w:r>
      <w:r w:rsidRPr="0068286E">
        <w:rPr>
          <w:rFonts w:ascii="Times New Roman" w:eastAsia="標楷體" w:hAnsi="Times New Roman" w:hint="eastAsia"/>
          <w:sz w:val="28"/>
          <w:szCs w:val="28"/>
        </w:rPr>
        <w:t>6</w:t>
      </w:r>
      <w:r w:rsidRPr="0068286E">
        <w:rPr>
          <w:rFonts w:ascii="Times New Roman" w:eastAsia="標楷體" w:hAnsi="Times New Roman" w:hint="eastAsia"/>
          <w:sz w:val="28"/>
          <w:szCs w:val="28"/>
        </w:rPr>
        <w:t>項服務品質</w:t>
      </w:r>
      <w:r w:rsidRPr="0068286E">
        <w:rPr>
          <w:rFonts w:ascii="Times New Roman" w:eastAsia="標楷體" w:hAnsi="Times New Roman" w:hint="eastAsia"/>
          <w:sz w:val="28"/>
          <w:szCs w:val="28"/>
        </w:rPr>
        <w:t xml:space="preserve"> (</w:t>
      </w:r>
      <w:r w:rsidRPr="0068286E">
        <w:rPr>
          <w:rFonts w:ascii="Times New Roman" w:eastAsia="標楷體" w:hAnsi="Times New Roman" w:hint="eastAsia"/>
          <w:sz w:val="28"/>
          <w:szCs w:val="28"/>
        </w:rPr>
        <w:t>至少含：據點內人員依計畫要求完成教育訓練比率、上課服務資料即時登錄系統、感染管制措施、服務滿意度調查等</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指標及目標值、退場機制、與失智共照中心相互轉介機制，以及內外部委員定期查核</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含實地</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作業機制，得</w:t>
      </w:r>
      <w:r w:rsidRPr="0068286E">
        <w:rPr>
          <w:rFonts w:ascii="Times New Roman" w:eastAsia="標楷體" w:hAnsi="Times New Roman" w:hint="eastAsia"/>
          <w:sz w:val="28"/>
          <w:szCs w:val="28"/>
        </w:rPr>
        <w:t>1</w:t>
      </w:r>
      <w:r w:rsidRPr="0068286E">
        <w:rPr>
          <w:rFonts w:ascii="Times New Roman" w:eastAsia="標楷體" w:hAnsi="Times New Roman" w:hint="eastAsia"/>
          <w:sz w:val="28"/>
          <w:szCs w:val="28"/>
        </w:rPr>
        <w:t>分。</w:t>
      </w:r>
    </w:p>
    <w:p w:rsidR="0068286E" w:rsidRPr="0068286E" w:rsidRDefault="0068286E" w:rsidP="00A65AD4">
      <w:pPr>
        <w:numPr>
          <w:ilvl w:val="0"/>
          <w:numId w:val="748"/>
        </w:numPr>
        <w:tabs>
          <w:tab w:val="left" w:pos="762"/>
        </w:tabs>
        <w:suppressAutoHyphens/>
        <w:autoSpaceDN w:val="0"/>
        <w:snapToGrid w:val="0"/>
        <w:spacing w:line="400" w:lineRule="exact"/>
        <w:ind w:left="1843" w:hanging="425"/>
        <w:jc w:val="both"/>
        <w:textAlignment w:val="baseline"/>
        <w:rPr>
          <w:rFonts w:ascii="Times New Roman" w:eastAsia="標楷體" w:hAnsi="Times New Roman"/>
          <w:sz w:val="28"/>
          <w:szCs w:val="28"/>
        </w:rPr>
      </w:pPr>
      <w:r w:rsidRPr="0068286E">
        <w:rPr>
          <w:rFonts w:ascii="Times New Roman" w:eastAsia="標楷體" w:hAnsi="Times New Roman" w:hint="eastAsia"/>
          <w:sz w:val="28"/>
          <w:szCs w:val="28"/>
        </w:rPr>
        <w:t>落實完成前述計畫所訂執行事項，並於年終評比各失智據點績效者得</w:t>
      </w:r>
      <w:r w:rsidRPr="0068286E">
        <w:rPr>
          <w:rFonts w:ascii="Times New Roman" w:eastAsia="標楷體" w:hAnsi="Times New Roman" w:hint="eastAsia"/>
          <w:sz w:val="28"/>
          <w:szCs w:val="28"/>
        </w:rPr>
        <w:t>1</w:t>
      </w:r>
      <w:r w:rsidRPr="0068286E">
        <w:rPr>
          <w:rFonts w:ascii="Times New Roman" w:eastAsia="標楷體" w:hAnsi="Times New Roman" w:hint="eastAsia"/>
          <w:sz w:val="28"/>
          <w:szCs w:val="28"/>
        </w:rPr>
        <w:t>分。</w:t>
      </w:r>
    </w:p>
    <w:p w:rsidR="0068286E" w:rsidRPr="0068286E" w:rsidRDefault="0068286E" w:rsidP="00A65AD4">
      <w:pPr>
        <w:numPr>
          <w:ilvl w:val="0"/>
          <w:numId w:val="747"/>
        </w:numPr>
        <w:suppressAutoHyphens/>
        <w:autoSpaceDN w:val="0"/>
        <w:spacing w:line="400" w:lineRule="exact"/>
        <w:ind w:left="1560" w:hanging="284"/>
        <w:jc w:val="both"/>
        <w:textAlignment w:val="baseline"/>
        <w:rPr>
          <w:rFonts w:ascii="Times New Roman" w:eastAsia="標楷體" w:hAnsi="Times New Roman"/>
          <w:sz w:val="28"/>
          <w:szCs w:val="28"/>
        </w:rPr>
      </w:pPr>
      <w:r w:rsidRPr="0068286E">
        <w:rPr>
          <w:rFonts w:ascii="Times New Roman" w:eastAsia="標楷體" w:hAnsi="Times New Roman" w:hint="eastAsia"/>
          <w:sz w:val="28"/>
          <w:szCs w:val="28"/>
        </w:rPr>
        <w:t>失智共同照護中心部分：</w:t>
      </w:r>
    </w:p>
    <w:p w:rsidR="0068286E" w:rsidRPr="0068286E" w:rsidRDefault="0068286E" w:rsidP="00A65AD4">
      <w:pPr>
        <w:numPr>
          <w:ilvl w:val="0"/>
          <w:numId w:val="749"/>
        </w:numPr>
        <w:tabs>
          <w:tab w:val="left" w:pos="762"/>
        </w:tabs>
        <w:suppressAutoHyphens/>
        <w:autoSpaceDN w:val="0"/>
        <w:snapToGrid w:val="0"/>
        <w:spacing w:line="400" w:lineRule="exact"/>
        <w:ind w:left="1843" w:hanging="425"/>
        <w:jc w:val="both"/>
        <w:textAlignment w:val="baseline"/>
        <w:rPr>
          <w:rFonts w:ascii="Times New Roman" w:eastAsia="標楷體" w:hAnsi="Times New Roman"/>
          <w:sz w:val="28"/>
          <w:szCs w:val="28"/>
        </w:rPr>
      </w:pPr>
      <w:r w:rsidRPr="0068286E">
        <w:rPr>
          <w:rFonts w:ascii="Times New Roman" w:eastAsia="標楷體" w:hAnsi="Times New Roman" w:hint="eastAsia"/>
          <w:sz w:val="28"/>
          <w:szCs w:val="28"/>
        </w:rPr>
        <w:t>訂有失智共照中心服務品質管控及輔導計畫，須包括：至少</w:t>
      </w:r>
      <w:r w:rsidRPr="0068286E">
        <w:rPr>
          <w:rFonts w:ascii="Times New Roman" w:eastAsia="標楷體" w:hAnsi="Times New Roman" w:hint="eastAsia"/>
          <w:sz w:val="28"/>
          <w:szCs w:val="28"/>
        </w:rPr>
        <w:t>6</w:t>
      </w:r>
      <w:r w:rsidRPr="0068286E">
        <w:rPr>
          <w:rFonts w:ascii="Times New Roman" w:eastAsia="標楷體" w:hAnsi="Times New Roman" w:hint="eastAsia"/>
          <w:sz w:val="28"/>
          <w:szCs w:val="28"/>
        </w:rPr>
        <w:t>項服務品質</w:t>
      </w:r>
      <w:r w:rsidRPr="0068286E">
        <w:rPr>
          <w:rFonts w:ascii="Times New Roman" w:eastAsia="標楷體" w:hAnsi="Times New Roman" w:hint="eastAsia"/>
          <w:sz w:val="28"/>
          <w:szCs w:val="28"/>
        </w:rPr>
        <w:t xml:space="preserve"> (</w:t>
      </w:r>
      <w:r w:rsidRPr="0068286E">
        <w:rPr>
          <w:rFonts w:ascii="Times New Roman" w:eastAsia="標楷體" w:hAnsi="Times New Roman" w:hint="eastAsia"/>
          <w:sz w:val="28"/>
          <w:szCs w:val="28"/>
        </w:rPr>
        <w:t>至少含：共照中心內人員及其所輔導之據點人員依計畫要求完成教育訓練比率、個管服務資料即時登錄系統、共照中心輔導失智據點機制、實際辦理情形及地方政府輔導查核共照中心辦理情形、服務滿意度調查等</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指標及目標值、退場機制、與失智據點相互轉介機制，以及內外部委員定期查核</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含實地</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作業機制，得</w:t>
      </w:r>
      <w:r w:rsidRPr="0068286E">
        <w:rPr>
          <w:rFonts w:ascii="Times New Roman" w:eastAsia="標楷體" w:hAnsi="Times New Roman" w:hint="eastAsia"/>
          <w:sz w:val="28"/>
          <w:szCs w:val="28"/>
        </w:rPr>
        <w:t>1</w:t>
      </w:r>
      <w:r w:rsidRPr="0068286E">
        <w:rPr>
          <w:rFonts w:ascii="Times New Roman" w:eastAsia="標楷體" w:hAnsi="Times New Roman" w:hint="eastAsia"/>
          <w:sz w:val="28"/>
          <w:szCs w:val="28"/>
        </w:rPr>
        <w:t>分。</w:t>
      </w:r>
    </w:p>
    <w:p w:rsidR="0068286E" w:rsidRPr="0068286E" w:rsidRDefault="0068286E" w:rsidP="00A65AD4">
      <w:pPr>
        <w:numPr>
          <w:ilvl w:val="0"/>
          <w:numId w:val="749"/>
        </w:numPr>
        <w:tabs>
          <w:tab w:val="left" w:pos="762"/>
        </w:tabs>
        <w:suppressAutoHyphens/>
        <w:autoSpaceDN w:val="0"/>
        <w:snapToGrid w:val="0"/>
        <w:spacing w:line="400" w:lineRule="exact"/>
        <w:ind w:left="1843" w:hanging="425"/>
        <w:jc w:val="both"/>
        <w:textAlignment w:val="baseline"/>
        <w:rPr>
          <w:rFonts w:ascii="Times New Roman" w:eastAsia="標楷體" w:hAnsi="Times New Roman"/>
          <w:sz w:val="28"/>
          <w:szCs w:val="28"/>
        </w:rPr>
      </w:pPr>
      <w:r w:rsidRPr="0068286E">
        <w:rPr>
          <w:rFonts w:ascii="Times New Roman" w:eastAsia="標楷體" w:hAnsi="Times New Roman" w:hint="eastAsia"/>
          <w:sz w:val="28"/>
          <w:szCs w:val="28"/>
        </w:rPr>
        <w:t>落實完成前述計畫所訂執行事項，並於年終評比各共照中心績效者得</w:t>
      </w:r>
      <w:r w:rsidRPr="0068286E">
        <w:rPr>
          <w:rFonts w:ascii="Times New Roman" w:eastAsia="標楷體" w:hAnsi="Times New Roman" w:hint="eastAsia"/>
          <w:sz w:val="28"/>
          <w:szCs w:val="28"/>
        </w:rPr>
        <w:t>1</w:t>
      </w:r>
      <w:r w:rsidRPr="0068286E">
        <w:rPr>
          <w:rFonts w:ascii="Times New Roman" w:eastAsia="標楷體" w:hAnsi="Times New Roman" w:hint="eastAsia"/>
          <w:sz w:val="28"/>
          <w:szCs w:val="28"/>
        </w:rPr>
        <w:t>分。</w:t>
      </w:r>
    </w:p>
    <w:p w:rsidR="0068286E" w:rsidRPr="0068286E" w:rsidRDefault="0068286E" w:rsidP="0068286E">
      <w:pPr>
        <w:tabs>
          <w:tab w:val="left" w:pos="762"/>
        </w:tabs>
        <w:suppressAutoHyphens/>
        <w:autoSpaceDN w:val="0"/>
        <w:snapToGrid w:val="0"/>
        <w:spacing w:line="400" w:lineRule="exact"/>
        <w:ind w:leftChars="500" w:left="2834" w:hangingChars="583" w:hanging="1634"/>
        <w:jc w:val="both"/>
        <w:textAlignment w:val="baseline"/>
        <w:rPr>
          <w:rFonts w:ascii="標楷體" w:eastAsia="標楷體" w:hAnsi="標楷體"/>
          <w:b/>
          <w:sz w:val="28"/>
          <w:szCs w:val="28"/>
        </w:rPr>
      </w:pPr>
      <w:r w:rsidRPr="0068286E">
        <w:rPr>
          <w:rFonts w:ascii="標楷體" w:eastAsia="標楷體" w:hAnsi="標楷體" w:hint="eastAsia"/>
          <w:b/>
          <w:sz w:val="28"/>
          <w:szCs w:val="28"/>
        </w:rPr>
        <w:t>資料來源：</w:t>
      </w:r>
    </w:p>
    <w:p w:rsidR="0068286E" w:rsidRPr="0068286E" w:rsidRDefault="0068286E" w:rsidP="0068286E">
      <w:pPr>
        <w:tabs>
          <w:tab w:val="left" w:pos="762"/>
        </w:tabs>
        <w:suppressAutoHyphens/>
        <w:autoSpaceDN w:val="0"/>
        <w:snapToGrid w:val="0"/>
        <w:spacing w:line="400" w:lineRule="exact"/>
        <w:ind w:leftChars="500" w:left="2832" w:hangingChars="583" w:hanging="1632"/>
        <w:textAlignment w:val="baseline"/>
        <w:rPr>
          <w:rFonts w:ascii="標楷體" w:eastAsia="標楷體" w:hAnsi="標楷體"/>
          <w:sz w:val="28"/>
          <w:szCs w:val="28"/>
        </w:rPr>
      </w:pPr>
      <w:r w:rsidRPr="0068286E">
        <w:rPr>
          <w:rFonts w:ascii="標楷體" w:eastAsia="標楷體" w:hAnsi="標楷體" w:hint="eastAsia"/>
          <w:sz w:val="28"/>
          <w:szCs w:val="28"/>
        </w:rPr>
        <w:t>各縣市提報服務品質管控及輔導計畫執行成果及相關佐證資料(如、服務品質管控及輔導計畫、輔導查核表單、執行過程相關紀錄、照片等)。</w:t>
      </w:r>
    </w:p>
    <w:p w:rsidR="0068286E" w:rsidRPr="0068286E" w:rsidRDefault="0068286E" w:rsidP="0068286E">
      <w:pPr>
        <w:tabs>
          <w:tab w:val="left" w:pos="762"/>
        </w:tabs>
        <w:suppressAutoHyphens/>
        <w:autoSpaceDN w:val="0"/>
        <w:snapToGrid w:val="0"/>
        <w:spacing w:line="400" w:lineRule="exact"/>
        <w:ind w:leftChars="500" w:left="2832" w:hangingChars="583" w:hanging="1632"/>
        <w:textAlignment w:val="baseline"/>
        <w:rPr>
          <w:rFonts w:ascii="標楷體" w:eastAsia="標楷體" w:hAnsi="標楷體"/>
          <w:sz w:val="28"/>
          <w:szCs w:val="28"/>
        </w:rPr>
      </w:pPr>
    </w:p>
    <w:p w:rsidR="0068286E" w:rsidRPr="0068286E" w:rsidRDefault="0068286E" w:rsidP="00A65AD4">
      <w:pPr>
        <w:numPr>
          <w:ilvl w:val="0"/>
          <w:numId w:val="772"/>
        </w:numPr>
        <w:tabs>
          <w:tab w:val="left" w:pos="1276"/>
        </w:tabs>
        <w:suppressAutoHyphens/>
        <w:autoSpaceDN w:val="0"/>
        <w:snapToGrid w:val="0"/>
        <w:spacing w:line="400" w:lineRule="exact"/>
        <w:ind w:left="1418" w:hanging="709"/>
        <w:textAlignment w:val="baseline"/>
        <w:rPr>
          <w:rFonts w:ascii="Times New Roman" w:eastAsia="標楷體" w:hAnsi="Times New Roman"/>
          <w:sz w:val="28"/>
          <w:szCs w:val="28"/>
        </w:rPr>
      </w:pPr>
      <w:r w:rsidRPr="0068286E">
        <w:rPr>
          <w:rFonts w:ascii="標楷體" w:eastAsia="標楷體" w:hAnsi="標楷體" w:hint="eastAsia"/>
          <w:bCs/>
          <w:sz w:val="32"/>
          <w:szCs w:val="32"/>
        </w:rPr>
        <w:t>長期照顧社區式喘息服務成長率(3分)</w:t>
      </w:r>
    </w:p>
    <w:p w:rsidR="0068286E" w:rsidRPr="0068286E" w:rsidRDefault="0068286E" w:rsidP="0068286E">
      <w:pPr>
        <w:adjustRightInd w:val="0"/>
        <w:snapToGrid w:val="0"/>
        <w:spacing w:line="400" w:lineRule="exact"/>
        <w:ind w:left="1276"/>
        <w:rPr>
          <w:rFonts w:ascii="Times New Roman" w:eastAsia="標楷體" w:hAnsi="Times New Roman"/>
          <w:b/>
          <w:bCs/>
          <w:sz w:val="28"/>
          <w:szCs w:val="28"/>
        </w:rPr>
      </w:pPr>
      <w:r w:rsidRPr="0068286E">
        <w:rPr>
          <w:rFonts w:ascii="Times New Roman" w:eastAsia="標楷體" w:hAnsi="Times New Roman"/>
          <w:b/>
          <w:bCs/>
          <w:sz w:val="28"/>
          <w:szCs w:val="28"/>
        </w:rPr>
        <w:t>評分標準：</w:t>
      </w:r>
    </w:p>
    <w:p w:rsidR="0068286E" w:rsidRPr="0068286E" w:rsidRDefault="0068286E" w:rsidP="0068286E">
      <w:pPr>
        <w:adjustRightInd w:val="0"/>
        <w:snapToGrid w:val="0"/>
        <w:spacing w:line="400" w:lineRule="exact"/>
        <w:ind w:left="1276"/>
        <w:rPr>
          <w:rFonts w:ascii="標楷體" w:eastAsia="標楷體" w:hAnsi="標楷體"/>
          <w:sz w:val="28"/>
          <w:szCs w:val="28"/>
        </w:rPr>
      </w:pPr>
      <w:r w:rsidRPr="0068286E">
        <w:rPr>
          <w:rFonts w:ascii="標楷體" w:eastAsia="標楷體" w:hAnsi="標楷體" w:hint="eastAsia"/>
          <w:sz w:val="28"/>
          <w:szCs w:val="28"/>
        </w:rPr>
        <w:t>社區式喘息服務使用率＝各縣市接受社區式喘息服務人數/各縣市使用各類喘息服務人數</w:t>
      </w:r>
      <w:r w:rsidRPr="0068286E">
        <w:rPr>
          <w:rFonts w:ascii="標楷體" w:eastAsia="標楷體" w:hAnsi="標楷體"/>
          <w:bCs/>
          <w:sz w:val="28"/>
          <w:szCs w:val="28"/>
        </w:rPr>
        <w:t>)</w:t>
      </w:r>
      <w:r w:rsidRPr="0068286E">
        <w:rPr>
          <w:rFonts w:ascii="標楷體" w:eastAsia="標楷體" w:hAnsi="標楷體"/>
        </w:rPr>
        <w:sym w:font="Wingdings 2" w:char="F0CD"/>
      </w:r>
      <w:r w:rsidRPr="0068286E">
        <w:rPr>
          <w:rFonts w:ascii="標楷體" w:eastAsia="標楷體" w:hAnsi="標楷體" w:hint="eastAsia"/>
          <w:sz w:val="28"/>
          <w:szCs w:val="28"/>
        </w:rPr>
        <w:t>100%</w:t>
      </w:r>
    </w:p>
    <w:p w:rsidR="0068286E" w:rsidRPr="0068286E" w:rsidRDefault="0068286E" w:rsidP="0068286E">
      <w:pPr>
        <w:adjustRightInd w:val="0"/>
        <w:snapToGrid w:val="0"/>
        <w:spacing w:line="400" w:lineRule="exact"/>
        <w:ind w:left="1276"/>
        <w:rPr>
          <w:rFonts w:ascii="標楷體" w:eastAsia="標楷體" w:hAnsi="標楷體"/>
          <w:sz w:val="28"/>
          <w:szCs w:val="28"/>
        </w:rPr>
      </w:pPr>
      <w:r w:rsidRPr="0068286E">
        <w:rPr>
          <w:rFonts w:ascii="標楷體" w:eastAsia="標楷體" w:hAnsi="標楷體" w:hint="eastAsia"/>
          <w:sz w:val="28"/>
          <w:szCs w:val="28"/>
        </w:rPr>
        <w:t>成長率＝111年社區式喘息服務使用率–110年社區式喘息服務使用率。</w:t>
      </w:r>
    </w:p>
    <w:p w:rsidR="0068286E" w:rsidRPr="0068286E" w:rsidRDefault="0068286E" w:rsidP="0068286E">
      <w:pPr>
        <w:adjustRightInd w:val="0"/>
        <w:snapToGrid w:val="0"/>
        <w:spacing w:line="400" w:lineRule="exact"/>
        <w:ind w:left="1276"/>
        <w:rPr>
          <w:rFonts w:ascii="標楷體" w:eastAsia="標楷體" w:hAnsi="標楷體"/>
          <w:sz w:val="28"/>
          <w:szCs w:val="28"/>
        </w:rPr>
      </w:pPr>
      <w:r w:rsidRPr="0068286E">
        <w:rPr>
          <w:rFonts w:ascii="標楷體" w:eastAsia="標楷體" w:hAnsi="標楷體"/>
          <w:sz w:val="28"/>
          <w:szCs w:val="28"/>
        </w:rPr>
        <w:t>P</w:t>
      </w:r>
      <w:r w:rsidRPr="0068286E">
        <w:rPr>
          <w:rFonts w:ascii="標楷體" w:eastAsia="標楷體" w:hAnsi="標楷體" w:hint="eastAsia"/>
          <w:sz w:val="28"/>
          <w:szCs w:val="28"/>
        </w:rPr>
        <w:t>u＝正成長的縣市成長率的75</w:t>
      </w:r>
      <w:r w:rsidRPr="0068286E">
        <w:rPr>
          <w:rFonts w:ascii="標楷體" w:eastAsia="標楷體" w:hAnsi="標楷體" w:hint="eastAsia"/>
          <w:bCs/>
          <w:sz w:val="28"/>
          <w:szCs w:val="24"/>
        </w:rPr>
        <w:t>百分位數</w:t>
      </w:r>
    </w:p>
    <w:p w:rsidR="0068286E" w:rsidRPr="0068286E" w:rsidRDefault="0068286E" w:rsidP="0068286E">
      <w:pPr>
        <w:adjustRightInd w:val="0"/>
        <w:snapToGrid w:val="0"/>
        <w:spacing w:line="400" w:lineRule="exact"/>
        <w:ind w:left="1276"/>
        <w:rPr>
          <w:rFonts w:ascii="標楷體" w:eastAsia="標楷體" w:hAnsi="標楷體"/>
          <w:sz w:val="28"/>
          <w:szCs w:val="28"/>
        </w:rPr>
      </w:pPr>
      <w:r w:rsidRPr="0068286E">
        <w:rPr>
          <w:rFonts w:ascii="標楷體" w:eastAsia="標楷體" w:hAnsi="標楷體"/>
          <w:sz w:val="28"/>
          <w:szCs w:val="28"/>
        </w:rPr>
        <w:t>P</w:t>
      </w:r>
      <w:r w:rsidRPr="0068286E">
        <w:rPr>
          <w:rFonts w:ascii="標楷體" w:eastAsia="標楷體" w:hAnsi="標楷體" w:hint="eastAsia"/>
          <w:sz w:val="28"/>
          <w:szCs w:val="28"/>
        </w:rPr>
        <w:t>＝正成長的縣市成長率的50百分位數（中位數）</w:t>
      </w:r>
    </w:p>
    <w:p w:rsidR="0068286E" w:rsidRPr="0068286E" w:rsidRDefault="0068286E" w:rsidP="0068286E">
      <w:pPr>
        <w:adjustRightInd w:val="0"/>
        <w:snapToGrid w:val="0"/>
        <w:spacing w:line="400" w:lineRule="exact"/>
        <w:ind w:left="1276"/>
        <w:rPr>
          <w:rFonts w:ascii="標楷體" w:eastAsia="標楷體" w:hAnsi="標楷體"/>
          <w:sz w:val="28"/>
          <w:szCs w:val="28"/>
        </w:rPr>
      </w:pPr>
      <w:r w:rsidRPr="0068286E">
        <w:rPr>
          <w:rFonts w:ascii="標楷體" w:eastAsia="標楷體" w:hAnsi="標楷體" w:hint="eastAsia"/>
          <w:sz w:val="28"/>
          <w:szCs w:val="28"/>
        </w:rPr>
        <w:t>N＝負成長的縣市負成長率的50百分位數（中位數）</w:t>
      </w:r>
    </w:p>
    <w:p w:rsidR="0068286E" w:rsidRPr="0068286E" w:rsidRDefault="0068286E" w:rsidP="0068286E">
      <w:pPr>
        <w:adjustRightInd w:val="0"/>
        <w:snapToGrid w:val="0"/>
        <w:spacing w:line="400" w:lineRule="exact"/>
        <w:ind w:left="1276"/>
        <w:rPr>
          <w:rFonts w:ascii="Times New Roman" w:eastAsia="標楷體" w:hAnsi="Times New Roman"/>
          <w:sz w:val="28"/>
          <w:szCs w:val="28"/>
        </w:rPr>
      </w:pPr>
    </w:p>
    <w:tbl>
      <w:tblPr>
        <w:tblStyle w:val="aff"/>
        <w:tblW w:w="0" w:type="auto"/>
        <w:jc w:val="center"/>
        <w:tblLook w:val="04A0" w:firstRow="1" w:lastRow="0" w:firstColumn="1" w:lastColumn="0" w:noHBand="0" w:noVBand="1"/>
      </w:tblPr>
      <w:tblGrid>
        <w:gridCol w:w="3539"/>
        <w:gridCol w:w="1701"/>
      </w:tblGrid>
      <w:tr w:rsidR="0068286E" w:rsidRPr="0068286E" w:rsidTr="0068286E">
        <w:trPr>
          <w:jc w:val="center"/>
        </w:trPr>
        <w:tc>
          <w:tcPr>
            <w:tcW w:w="3539"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指標</w:t>
            </w:r>
          </w:p>
        </w:tc>
        <w:tc>
          <w:tcPr>
            <w:tcW w:w="1701"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評分</w:t>
            </w:r>
          </w:p>
        </w:tc>
      </w:tr>
      <w:tr w:rsidR="0068286E" w:rsidRPr="0068286E" w:rsidTr="0068286E">
        <w:trPr>
          <w:jc w:val="center"/>
        </w:trPr>
        <w:tc>
          <w:tcPr>
            <w:tcW w:w="3539"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sz w:val="28"/>
              </w:rPr>
              <w:t>Pu</w:t>
            </w:r>
            <w:r w:rsidRPr="0068286E">
              <w:rPr>
                <w:rFonts w:ascii="標楷體" w:eastAsia="標楷體" w:hAnsi="標楷體" w:hint="eastAsia"/>
                <w:bCs/>
                <w:sz w:val="28"/>
                <w:szCs w:val="24"/>
              </w:rPr>
              <w:t>≦</w:t>
            </w:r>
            <w:r w:rsidRPr="0068286E">
              <w:rPr>
                <w:rFonts w:ascii="標楷體" w:eastAsia="標楷體" w:hAnsi="標楷體" w:hint="eastAsia"/>
                <w:sz w:val="28"/>
              </w:rPr>
              <w:t>成長率</w:t>
            </w:r>
          </w:p>
        </w:tc>
        <w:tc>
          <w:tcPr>
            <w:tcW w:w="1701"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3</w:t>
            </w:r>
          </w:p>
        </w:tc>
      </w:tr>
      <w:tr w:rsidR="0068286E" w:rsidRPr="0068286E" w:rsidTr="0068286E">
        <w:trPr>
          <w:jc w:val="center"/>
        </w:trPr>
        <w:tc>
          <w:tcPr>
            <w:tcW w:w="3539"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sz w:val="28"/>
              </w:rPr>
              <w:t>P</w:t>
            </w:r>
            <w:r w:rsidRPr="0068286E">
              <w:rPr>
                <w:rFonts w:ascii="標楷體" w:eastAsia="標楷體" w:hAnsi="標楷體" w:hint="eastAsia"/>
                <w:bCs/>
                <w:sz w:val="28"/>
                <w:szCs w:val="24"/>
              </w:rPr>
              <w:t>≦</w:t>
            </w:r>
            <w:r w:rsidRPr="0068286E">
              <w:rPr>
                <w:rFonts w:ascii="標楷體" w:eastAsia="標楷體" w:hAnsi="標楷體" w:hint="eastAsia"/>
                <w:sz w:val="28"/>
              </w:rPr>
              <w:t>成長率&lt;</w:t>
            </w:r>
            <w:r w:rsidRPr="0068286E">
              <w:rPr>
                <w:rFonts w:ascii="標楷體" w:eastAsia="標楷體" w:hAnsi="標楷體"/>
                <w:sz w:val="28"/>
              </w:rPr>
              <w:t>Pu</w:t>
            </w:r>
          </w:p>
        </w:tc>
        <w:tc>
          <w:tcPr>
            <w:tcW w:w="1701"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2</w:t>
            </w:r>
          </w:p>
        </w:tc>
      </w:tr>
      <w:tr w:rsidR="0068286E" w:rsidRPr="0068286E" w:rsidTr="0068286E">
        <w:trPr>
          <w:jc w:val="center"/>
        </w:trPr>
        <w:tc>
          <w:tcPr>
            <w:tcW w:w="3539"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sz w:val="28"/>
              </w:rPr>
              <w:t>0&lt;成長率&lt;</w:t>
            </w:r>
            <w:r w:rsidRPr="0068286E">
              <w:rPr>
                <w:rFonts w:ascii="標楷體" w:eastAsia="標楷體" w:hAnsi="標楷體"/>
                <w:sz w:val="28"/>
              </w:rPr>
              <w:t>P</w:t>
            </w:r>
          </w:p>
        </w:tc>
        <w:tc>
          <w:tcPr>
            <w:tcW w:w="1701"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1</w:t>
            </w:r>
          </w:p>
        </w:tc>
      </w:tr>
      <w:tr w:rsidR="0068286E" w:rsidRPr="0068286E" w:rsidTr="0068286E">
        <w:trPr>
          <w:jc w:val="center"/>
        </w:trPr>
        <w:tc>
          <w:tcPr>
            <w:tcW w:w="3539"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N≦</w:t>
            </w:r>
            <w:r w:rsidRPr="0068286E">
              <w:rPr>
                <w:rFonts w:ascii="標楷體" w:eastAsia="標楷體" w:hAnsi="標楷體" w:hint="eastAsia"/>
                <w:sz w:val="28"/>
              </w:rPr>
              <w:t>成長率</w:t>
            </w:r>
            <w:r w:rsidRPr="0068286E">
              <w:rPr>
                <w:rFonts w:ascii="標楷體" w:eastAsia="標楷體" w:hAnsi="標楷體" w:hint="eastAsia"/>
                <w:bCs/>
                <w:sz w:val="28"/>
                <w:szCs w:val="24"/>
              </w:rPr>
              <w:t>≦</w:t>
            </w:r>
            <w:r w:rsidRPr="0068286E">
              <w:rPr>
                <w:rFonts w:ascii="標楷體" w:eastAsia="標楷體" w:hAnsi="標楷體" w:hint="eastAsia"/>
                <w:sz w:val="28"/>
              </w:rPr>
              <w:t>0</w:t>
            </w:r>
          </w:p>
        </w:tc>
        <w:tc>
          <w:tcPr>
            <w:tcW w:w="1701"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0</w:t>
            </w:r>
          </w:p>
        </w:tc>
      </w:tr>
      <w:tr w:rsidR="0068286E" w:rsidRPr="0068286E" w:rsidTr="0068286E">
        <w:trPr>
          <w:jc w:val="center"/>
        </w:trPr>
        <w:tc>
          <w:tcPr>
            <w:tcW w:w="3539"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sz w:val="28"/>
              </w:rPr>
              <w:t>成長率&lt;</w:t>
            </w:r>
            <w:r w:rsidRPr="0068286E">
              <w:rPr>
                <w:rFonts w:ascii="標楷體" w:eastAsia="標楷體" w:hAnsi="標楷體"/>
                <w:sz w:val="28"/>
              </w:rPr>
              <w:t>N</w:t>
            </w:r>
          </w:p>
        </w:tc>
        <w:tc>
          <w:tcPr>
            <w:tcW w:w="1701"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-0.5</w:t>
            </w:r>
          </w:p>
        </w:tc>
      </w:tr>
    </w:tbl>
    <w:p w:rsidR="0068286E" w:rsidRPr="0068286E" w:rsidRDefault="0068286E" w:rsidP="0068286E">
      <w:pPr>
        <w:tabs>
          <w:tab w:val="left" w:pos="762"/>
        </w:tabs>
        <w:suppressAutoHyphens/>
        <w:autoSpaceDN w:val="0"/>
        <w:snapToGrid w:val="0"/>
        <w:spacing w:line="400" w:lineRule="exact"/>
        <w:textAlignment w:val="baseline"/>
        <w:rPr>
          <w:rFonts w:ascii="標楷體" w:eastAsia="標楷體" w:hAnsi="標楷體"/>
          <w:sz w:val="28"/>
          <w:szCs w:val="28"/>
        </w:rPr>
      </w:pPr>
    </w:p>
    <w:p w:rsidR="0068286E" w:rsidRPr="0068286E" w:rsidRDefault="0068286E" w:rsidP="0068286E">
      <w:pPr>
        <w:tabs>
          <w:tab w:val="left" w:pos="762"/>
        </w:tabs>
        <w:suppressAutoHyphens/>
        <w:autoSpaceDN w:val="0"/>
        <w:spacing w:line="400" w:lineRule="exact"/>
        <w:ind w:leftChars="500" w:left="2832" w:hangingChars="583" w:hanging="1632"/>
        <w:textAlignment w:val="baseline"/>
        <w:rPr>
          <w:rFonts w:ascii="標楷體" w:eastAsia="標楷體" w:hAnsi="標楷體"/>
          <w:bCs/>
          <w:sz w:val="28"/>
          <w:szCs w:val="28"/>
        </w:rPr>
      </w:pPr>
      <w:r w:rsidRPr="0068286E">
        <w:rPr>
          <w:rFonts w:ascii="標楷體" w:eastAsia="標楷體" w:hAnsi="標楷體" w:hint="eastAsia"/>
          <w:bCs/>
          <w:sz w:val="28"/>
          <w:szCs w:val="28"/>
        </w:rPr>
        <w:t>註：社區式喘息服務指使用以下服務</w:t>
      </w:r>
    </w:p>
    <w:p w:rsidR="0068286E" w:rsidRPr="0068286E" w:rsidRDefault="0068286E" w:rsidP="0068286E">
      <w:pPr>
        <w:tabs>
          <w:tab w:val="left" w:pos="762"/>
        </w:tabs>
        <w:suppressAutoHyphens/>
        <w:autoSpaceDN w:val="0"/>
        <w:spacing w:line="400" w:lineRule="exact"/>
        <w:ind w:leftChars="500" w:left="2832" w:hangingChars="583" w:hanging="1632"/>
        <w:textAlignment w:val="baseline"/>
        <w:rPr>
          <w:rFonts w:ascii="標楷體" w:eastAsia="標楷體" w:hAnsi="標楷體"/>
          <w:bCs/>
          <w:sz w:val="28"/>
          <w:szCs w:val="28"/>
        </w:rPr>
      </w:pPr>
      <w:r w:rsidRPr="0068286E">
        <w:rPr>
          <w:rFonts w:ascii="標楷體" w:eastAsia="標楷體" w:hAnsi="標楷體" w:hint="eastAsia"/>
          <w:bCs/>
          <w:sz w:val="28"/>
          <w:szCs w:val="28"/>
        </w:rPr>
        <w:t>GA03 日間照照中心喘息服務-全日、</w:t>
      </w:r>
    </w:p>
    <w:p w:rsidR="0068286E" w:rsidRPr="0068286E" w:rsidRDefault="0068286E" w:rsidP="0068286E">
      <w:pPr>
        <w:tabs>
          <w:tab w:val="left" w:pos="762"/>
        </w:tabs>
        <w:suppressAutoHyphens/>
        <w:autoSpaceDN w:val="0"/>
        <w:spacing w:line="400" w:lineRule="exact"/>
        <w:ind w:leftChars="500" w:left="2832" w:hangingChars="583" w:hanging="1632"/>
        <w:textAlignment w:val="baseline"/>
        <w:rPr>
          <w:rFonts w:ascii="標楷體" w:eastAsia="標楷體" w:hAnsi="標楷體"/>
          <w:bCs/>
          <w:sz w:val="28"/>
          <w:szCs w:val="28"/>
        </w:rPr>
      </w:pPr>
      <w:r w:rsidRPr="0068286E">
        <w:rPr>
          <w:rFonts w:ascii="標楷體" w:eastAsia="標楷體" w:hAnsi="標楷體" w:hint="eastAsia"/>
          <w:bCs/>
          <w:sz w:val="28"/>
          <w:szCs w:val="28"/>
        </w:rPr>
        <w:t>GA04 日間照顧中心喘息服務-半日、</w:t>
      </w:r>
    </w:p>
    <w:p w:rsidR="0068286E" w:rsidRPr="0068286E" w:rsidRDefault="0068286E" w:rsidP="0068286E">
      <w:pPr>
        <w:tabs>
          <w:tab w:val="left" w:pos="762"/>
        </w:tabs>
        <w:suppressAutoHyphens/>
        <w:autoSpaceDN w:val="0"/>
        <w:spacing w:line="400" w:lineRule="exact"/>
        <w:ind w:leftChars="500" w:left="2832" w:hangingChars="583" w:hanging="1632"/>
        <w:textAlignment w:val="baseline"/>
        <w:rPr>
          <w:rFonts w:ascii="標楷體" w:eastAsia="標楷體" w:hAnsi="標楷體"/>
          <w:bCs/>
          <w:sz w:val="28"/>
          <w:szCs w:val="28"/>
        </w:rPr>
      </w:pPr>
      <w:r w:rsidRPr="0068286E">
        <w:rPr>
          <w:rFonts w:ascii="標楷體" w:eastAsia="標楷體" w:hAnsi="標楷體" w:hint="eastAsia"/>
          <w:bCs/>
          <w:sz w:val="28"/>
          <w:szCs w:val="28"/>
        </w:rPr>
        <w:t>GA06 小規模多機能夜間喘息、及</w:t>
      </w:r>
    </w:p>
    <w:p w:rsidR="0068286E" w:rsidRPr="0068286E" w:rsidRDefault="0068286E" w:rsidP="0068286E">
      <w:pPr>
        <w:tabs>
          <w:tab w:val="left" w:pos="762"/>
        </w:tabs>
        <w:suppressAutoHyphens/>
        <w:autoSpaceDN w:val="0"/>
        <w:snapToGrid w:val="0"/>
        <w:spacing w:line="400" w:lineRule="exact"/>
        <w:ind w:leftChars="500" w:left="2832" w:hangingChars="583" w:hanging="1632"/>
        <w:textAlignment w:val="baseline"/>
        <w:rPr>
          <w:rFonts w:ascii="標楷體" w:eastAsia="標楷體" w:hAnsi="標楷體"/>
          <w:b/>
          <w:sz w:val="28"/>
          <w:szCs w:val="28"/>
        </w:rPr>
      </w:pPr>
      <w:r w:rsidRPr="0068286E">
        <w:rPr>
          <w:rFonts w:ascii="標楷體" w:eastAsia="標楷體" w:hAnsi="標楷體" w:hint="eastAsia"/>
          <w:bCs/>
          <w:sz w:val="28"/>
          <w:szCs w:val="28"/>
        </w:rPr>
        <w:t>GA07 巷弄長照站臨托</w:t>
      </w:r>
    </w:p>
    <w:p w:rsidR="0068286E" w:rsidRPr="0068286E" w:rsidRDefault="0068286E" w:rsidP="0068286E">
      <w:pPr>
        <w:tabs>
          <w:tab w:val="left" w:pos="762"/>
        </w:tabs>
        <w:suppressAutoHyphens/>
        <w:autoSpaceDN w:val="0"/>
        <w:snapToGrid w:val="0"/>
        <w:spacing w:line="400" w:lineRule="exact"/>
        <w:ind w:leftChars="500" w:left="2834" w:hangingChars="583" w:hanging="1634"/>
        <w:textAlignment w:val="baseline"/>
        <w:rPr>
          <w:rFonts w:ascii="標楷體" w:eastAsia="標楷體" w:hAnsi="標楷體"/>
          <w:sz w:val="28"/>
          <w:szCs w:val="28"/>
        </w:rPr>
      </w:pPr>
      <w:r w:rsidRPr="0068286E">
        <w:rPr>
          <w:rFonts w:ascii="標楷體" w:eastAsia="標楷體" w:hAnsi="標楷體"/>
          <w:b/>
          <w:sz w:val="28"/>
          <w:szCs w:val="28"/>
        </w:rPr>
        <w:t>資料來源：</w:t>
      </w:r>
      <w:r w:rsidRPr="0068286E">
        <w:rPr>
          <w:rFonts w:ascii="標楷體" w:eastAsia="標楷體" w:hAnsi="標楷體" w:hint="eastAsia"/>
          <w:sz w:val="28"/>
          <w:szCs w:val="28"/>
        </w:rPr>
        <w:t>本部照顧管理資訊系統</w:t>
      </w:r>
    </w:p>
    <w:p w:rsidR="0068286E" w:rsidRPr="0068286E" w:rsidRDefault="0068286E" w:rsidP="0068286E">
      <w:pPr>
        <w:tabs>
          <w:tab w:val="left" w:pos="762"/>
        </w:tabs>
        <w:suppressAutoHyphens/>
        <w:autoSpaceDN w:val="0"/>
        <w:snapToGrid w:val="0"/>
        <w:spacing w:line="400" w:lineRule="exact"/>
        <w:ind w:leftChars="500" w:left="2832" w:hangingChars="583" w:hanging="1632"/>
        <w:textAlignment w:val="baseline"/>
        <w:rPr>
          <w:rFonts w:ascii="標楷體" w:eastAsia="標楷體" w:hAnsi="標楷體"/>
          <w:sz w:val="28"/>
          <w:szCs w:val="28"/>
        </w:rPr>
      </w:pPr>
    </w:p>
    <w:p w:rsidR="0068286E" w:rsidRPr="0068286E" w:rsidRDefault="0068286E" w:rsidP="00361044">
      <w:pPr>
        <w:numPr>
          <w:ilvl w:val="0"/>
          <w:numId w:val="1096"/>
        </w:numPr>
        <w:tabs>
          <w:tab w:val="left" w:pos="762"/>
        </w:tabs>
        <w:suppressAutoHyphens/>
        <w:autoSpaceDN w:val="0"/>
        <w:snapToGrid w:val="0"/>
        <w:spacing w:line="400" w:lineRule="exact"/>
        <w:ind w:left="658" w:hanging="658"/>
        <w:textAlignment w:val="baseline"/>
        <w:rPr>
          <w:rFonts w:ascii="Times New Roman" w:eastAsia="標楷體" w:hAnsi="Times New Roman"/>
          <w:b/>
          <w:sz w:val="36"/>
          <w:szCs w:val="32"/>
        </w:rPr>
      </w:pPr>
      <w:r w:rsidRPr="0068286E">
        <w:rPr>
          <w:rFonts w:ascii="標楷體" w:eastAsia="標楷體" w:hAnsi="標楷體" w:hint="eastAsia"/>
          <w:b/>
          <w:sz w:val="36"/>
          <w:szCs w:val="32"/>
        </w:rPr>
        <w:t>服務人數及行政效能</w:t>
      </w:r>
      <w:r w:rsidRPr="0068286E">
        <w:rPr>
          <w:rFonts w:ascii="Times New Roman" w:eastAsia="標楷體" w:hAnsi="Times New Roman"/>
          <w:b/>
          <w:sz w:val="36"/>
          <w:szCs w:val="32"/>
        </w:rPr>
        <w:t>（</w:t>
      </w:r>
      <w:r w:rsidRPr="0068286E">
        <w:rPr>
          <w:rFonts w:ascii="Times New Roman" w:eastAsia="標楷體" w:hAnsi="Times New Roman" w:hint="eastAsia"/>
          <w:b/>
          <w:sz w:val="36"/>
          <w:szCs w:val="32"/>
        </w:rPr>
        <w:t>19</w:t>
      </w:r>
      <w:r w:rsidRPr="0068286E">
        <w:rPr>
          <w:rFonts w:ascii="Times New Roman" w:eastAsia="標楷體" w:hAnsi="Times New Roman"/>
          <w:b/>
          <w:sz w:val="36"/>
          <w:szCs w:val="32"/>
        </w:rPr>
        <w:t>分）</w:t>
      </w:r>
    </w:p>
    <w:p w:rsidR="0068286E" w:rsidRPr="0068286E" w:rsidRDefault="0068286E" w:rsidP="0068286E">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68286E">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68286E" w:rsidRPr="0068286E" w:rsidTr="0068286E">
        <w:trPr>
          <w:trHeight w:val="50"/>
        </w:trPr>
        <w:tc>
          <w:tcPr>
            <w:tcW w:w="7512" w:type="dxa"/>
            <w:tcBorders>
              <w:bottom w:val="single" w:sz="4" w:space="0" w:color="auto"/>
            </w:tcBorders>
            <w:shd w:val="clear" w:color="auto" w:fill="BFBFBF" w:themeFill="background1" w:themeFillShade="BF"/>
            <w:vAlign w:val="center"/>
          </w:tcPr>
          <w:p w:rsidR="0068286E" w:rsidRPr="0068286E" w:rsidRDefault="0068286E" w:rsidP="0068286E">
            <w:pPr>
              <w:widowControl/>
              <w:spacing w:line="400" w:lineRule="exact"/>
              <w:jc w:val="center"/>
              <w:rPr>
                <w:rFonts w:ascii="Times New Roman" w:eastAsia="標楷體" w:hAnsi="Times New Roman"/>
                <w:b/>
                <w:bCs/>
                <w:kern w:val="0"/>
                <w:sz w:val="28"/>
                <w:szCs w:val="28"/>
              </w:rPr>
            </w:pPr>
            <w:r w:rsidRPr="0068286E">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68286E" w:rsidRPr="0068286E" w:rsidRDefault="0068286E" w:rsidP="0068286E">
            <w:pPr>
              <w:widowControl/>
              <w:spacing w:line="400" w:lineRule="exact"/>
              <w:jc w:val="center"/>
              <w:rPr>
                <w:rFonts w:ascii="Times New Roman" w:eastAsia="標楷體" w:hAnsi="Times New Roman"/>
                <w:b/>
                <w:bCs/>
                <w:kern w:val="0"/>
                <w:sz w:val="28"/>
                <w:szCs w:val="28"/>
              </w:rPr>
            </w:pPr>
            <w:r w:rsidRPr="0068286E">
              <w:rPr>
                <w:rFonts w:ascii="Times New Roman" w:eastAsia="標楷體" w:hAnsi="Times New Roman"/>
                <w:b/>
                <w:bCs/>
                <w:kern w:val="0"/>
                <w:sz w:val="28"/>
                <w:szCs w:val="28"/>
              </w:rPr>
              <w:t>配分</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A65AD4">
            <w:pPr>
              <w:numPr>
                <w:ilvl w:val="0"/>
                <w:numId w:val="731"/>
              </w:numPr>
              <w:adjustRightInd w:val="0"/>
              <w:snapToGrid w:val="0"/>
              <w:spacing w:line="400" w:lineRule="exact"/>
              <w:ind w:left="600" w:hanging="600"/>
              <w:jc w:val="both"/>
              <w:rPr>
                <w:rFonts w:ascii="Times New Roman" w:eastAsia="標楷體" w:hAnsi="Times New Roman"/>
                <w:sz w:val="28"/>
                <w:szCs w:val="28"/>
              </w:rPr>
            </w:pPr>
            <w:r w:rsidRPr="0068286E">
              <w:rPr>
                <w:rFonts w:ascii="標楷體" w:eastAsia="標楷體" w:hAnsi="標楷體" w:hint="eastAsia"/>
                <w:bCs/>
                <w:sz w:val="28"/>
                <w:szCs w:val="24"/>
              </w:rPr>
              <w:t>長照服務之需求涵蓋率</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hint="eastAsia"/>
                <w:b/>
                <w:sz w:val="28"/>
                <w:szCs w:val="28"/>
              </w:rPr>
              <w:t>6</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A65AD4">
            <w:pPr>
              <w:numPr>
                <w:ilvl w:val="0"/>
                <w:numId w:val="731"/>
              </w:numPr>
              <w:adjustRightInd w:val="0"/>
              <w:snapToGrid w:val="0"/>
              <w:spacing w:line="400" w:lineRule="exact"/>
              <w:ind w:left="600" w:hanging="600"/>
              <w:jc w:val="both"/>
              <w:rPr>
                <w:rFonts w:ascii="標楷體" w:eastAsia="標楷體" w:hAnsi="標楷體"/>
                <w:bCs/>
                <w:sz w:val="28"/>
                <w:szCs w:val="24"/>
              </w:rPr>
            </w:pPr>
            <w:r w:rsidRPr="0068286E">
              <w:rPr>
                <w:rFonts w:ascii="Times New Roman" w:eastAsia="標楷體" w:hAnsi="Times New Roman" w:hint="eastAsia"/>
                <w:bCs/>
                <w:sz w:val="28"/>
                <w:szCs w:val="28"/>
              </w:rPr>
              <w:t>長照服務給付及支付費用完成審核率</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hint="eastAsia"/>
                <w:b/>
                <w:sz w:val="28"/>
                <w:szCs w:val="28"/>
              </w:rPr>
              <w:t>4</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A65AD4">
            <w:pPr>
              <w:numPr>
                <w:ilvl w:val="0"/>
                <w:numId w:val="731"/>
              </w:numPr>
              <w:adjustRightInd w:val="0"/>
              <w:snapToGrid w:val="0"/>
              <w:spacing w:line="400" w:lineRule="exact"/>
              <w:ind w:left="600" w:hanging="600"/>
              <w:jc w:val="both"/>
              <w:rPr>
                <w:rFonts w:ascii="標楷體" w:eastAsia="標楷體" w:hAnsi="標楷體"/>
                <w:bCs/>
                <w:sz w:val="28"/>
                <w:szCs w:val="28"/>
              </w:rPr>
            </w:pPr>
            <w:r w:rsidRPr="0068286E">
              <w:rPr>
                <w:rFonts w:ascii="Times New Roman" w:eastAsia="標楷體" w:hAnsi="Times New Roman" w:hint="eastAsia"/>
                <w:bCs/>
                <w:sz w:val="28"/>
                <w:szCs w:val="28"/>
              </w:rPr>
              <w:t>110</w:t>
            </w:r>
            <w:r w:rsidRPr="0068286E">
              <w:rPr>
                <w:rFonts w:ascii="Times New Roman" w:eastAsia="標楷體" w:hAnsi="Times New Roman" w:hint="eastAsia"/>
                <w:bCs/>
                <w:sz w:val="28"/>
                <w:szCs w:val="28"/>
              </w:rPr>
              <w:t>年度長照</w:t>
            </w:r>
            <w:r w:rsidRPr="0068286E">
              <w:rPr>
                <w:rFonts w:ascii="Times New Roman" w:eastAsia="標楷體" w:hAnsi="Times New Roman" w:hint="eastAsia"/>
                <w:bCs/>
                <w:sz w:val="28"/>
                <w:szCs w:val="28"/>
              </w:rPr>
              <w:t>2.0</w:t>
            </w:r>
            <w:r w:rsidRPr="0068286E">
              <w:rPr>
                <w:rFonts w:ascii="Times New Roman" w:eastAsia="標楷體" w:hAnsi="Times New Roman" w:hint="eastAsia"/>
                <w:bCs/>
                <w:sz w:val="28"/>
                <w:szCs w:val="28"/>
              </w:rPr>
              <w:t>整合型計畫經費執行情形</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hint="eastAsia"/>
                <w:b/>
                <w:sz w:val="28"/>
                <w:szCs w:val="28"/>
              </w:rPr>
              <w:t>1</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A65AD4">
            <w:pPr>
              <w:numPr>
                <w:ilvl w:val="0"/>
                <w:numId w:val="731"/>
              </w:numPr>
              <w:adjustRightInd w:val="0"/>
              <w:snapToGrid w:val="0"/>
              <w:spacing w:line="400" w:lineRule="exact"/>
              <w:ind w:left="600" w:hanging="600"/>
              <w:jc w:val="both"/>
              <w:rPr>
                <w:rFonts w:ascii="Times New Roman" w:eastAsia="標楷體" w:hAnsi="Times New Roman"/>
                <w:bCs/>
                <w:sz w:val="28"/>
                <w:szCs w:val="28"/>
              </w:rPr>
            </w:pPr>
            <w:r w:rsidRPr="0068286E">
              <w:rPr>
                <w:rFonts w:ascii="Times New Roman" w:eastAsia="標楷體" w:hAnsi="Times New Roman" w:hint="eastAsia"/>
                <w:bCs/>
                <w:sz w:val="28"/>
                <w:szCs w:val="28"/>
              </w:rPr>
              <w:t>行政配合案件處理效率</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hint="eastAsia"/>
                <w:b/>
                <w:sz w:val="28"/>
                <w:szCs w:val="28"/>
              </w:rPr>
              <w:t>4</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A65AD4">
            <w:pPr>
              <w:numPr>
                <w:ilvl w:val="0"/>
                <w:numId w:val="731"/>
              </w:numPr>
              <w:adjustRightInd w:val="0"/>
              <w:snapToGrid w:val="0"/>
              <w:spacing w:line="400" w:lineRule="exact"/>
              <w:ind w:left="600" w:hanging="600"/>
              <w:jc w:val="both"/>
              <w:rPr>
                <w:rFonts w:ascii="Times New Roman" w:eastAsia="標楷體" w:hAnsi="Times New Roman"/>
                <w:bCs/>
                <w:sz w:val="28"/>
                <w:szCs w:val="28"/>
              </w:rPr>
            </w:pPr>
            <w:r w:rsidRPr="0068286E">
              <w:rPr>
                <w:rFonts w:ascii="Times New Roman" w:eastAsia="標楷體" w:hAnsi="Times New Roman" w:hint="eastAsia"/>
                <w:bCs/>
                <w:sz w:val="28"/>
                <w:szCs w:val="28"/>
              </w:rPr>
              <w:t>長照機構暨人員管理資訊系統推動情形</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hint="eastAsia"/>
                <w:b/>
                <w:sz w:val="28"/>
                <w:szCs w:val="28"/>
              </w:rPr>
              <w:t>4</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A65AD4">
            <w:pPr>
              <w:numPr>
                <w:ilvl w:val="0"/>
                <w:numId w:val="778"/>
              </w:numPr>
              <w:adjustRightInd w:val="0"/>
              <w:snapToGrid w:val="0"/>
              <w:spacing w:line="400" w:lineRule="exact"/>
              <w:jc w:val="both"/>
              <w:rPr>
                <w:rFonts w:ascii="Times New Roman" w:eastAsia="標楷體" w:hAnsi="Times New Roman"/>
                <w:bCs/>
                <w:sz w:val="28"/>
                <w:szCs w:val="28"/>
              </w:rPr>
            </w:pPr>
            <w:r w:rsidRPr="0068286E">
              <w:rPr>
                <w:rFonts w:ascii="標楷體" w:eastAsia="標楷體" w:hAnsi="標楷體" w:hint="eastAsia"/>
                <w:bCs/>
                <w:sz w:val="28"/>
                <w:szCs w:val="28"/>
              </w:rPr>
              <w:t>機構管理(OG100)資料填寫完整且正確比率</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hint="eastAsia"/>
                <w:b/>
                <w:sz w:val="28"/>
                <w:szCs w:val="28"/>
              </w:rPr>
              <w:t>2</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A65AD4">
            <w:pPr>
              <w:numPr>
                <w:ilvl w:val="0"/>
                <w:numId w:val="778"/>
              </w:numPr>
              <w:adjustRightInd w:val="0"/>
              <w:snapToGrid w:val="0"/>
              <w:spacing w:line="400" w:lineRule="exact"/>
              <w:jc w:val="both"/>
              <w:rPr>
                <w:rFonts w:ascii="Times New Roman" w:eastAsia="標楷體" w:hAnsi="Times New Roman"/>
                <w:bCs/>
                <w:sz w:val="28"/>
                <w:szCs w:val="28"/>
              </w:rPr>
            </w:pPr>
            <w:r w:rsidRPr="0068286E">
              <w:rPr>
                <w:rFonts w:ascii="標楷體" w:eastAsia="標楷體" w:hAnsi="標楷體" w:hint="eastAsia"/>
                <w:bCs/>
                <w:sz w:val="28"/>
                <w:szCs w:val="28"/>
              </w:rPr>
              <w:t>長照服務機構法人管理資料完整且正確</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hint="eastAsia"/>
                <w:b/>
                <w:sz w:val="28"/>
                <w:szCs w:val="28"/>
              </w:rPr>
              <w:t>2</w:t>
            </w:r>
          </w:p>
        </w:tc>
      </w:tr>
      <w:tr w:rsidR="0068286E" w:rsidRPr="0068286E" w:rsidTr="0068286E">
        <w:trPr>
          <w:trHeight w:val="50"/>
        </w:trPr>
        <w:tc>
          <w:tcPr>
            <w:tcW w:w="7512" w:type="dxa"/>
            <w:shd w:val="clear" w:color="auto" w:fill="BFBFBF" w:themeFill="background1" w:themeFillShade="BF"/>
            <w:vAlign w:val="center"/>
          </w:tcPr>
          <w:p w:rsidR="0068286E" w:rsidRPr="0068286E" w:rsidRDefault="0068286E" w:rsidP="0068286E">
            <w:pPr>
              <w:spacing w:line="400" w:lineRule="exact"/>
              <w:jc w:val="center"/>
              <w:rPr>
                <w:rFonts w:ascii="Times New Roman" w:eastAsia="標楷體" w:hAnsi="Times New Roman"/>
                <w:sz w:val="28"/>
                <w:szCs w:val="28"/>
              </w:rPr>
            </w:pPr>
            <w:r w:rsidRPr="0068286E">
              <w:rPr>
                <w:rFonts w:ascii="Times New Roman" w:eastAsia="標楷體" w:hAnsi="Times New Roman"/>
                <w:b/>
                <w:bCs/>
                <w:sz w:val="28"/>
                <w:szCs w:val="28"/>
              </w:rPr>
              <w:t>小</w:t>
            </w:r>
            <w:r w:rsidRPr="0068286E">
              <w:rPr>
                <w:rFonts w:ascii="Times New Roman" w:eastAsia="標楷體" w:hAnsi="Times New Roman"/>
                <w:b/>
                <w:bCs/>
                <w:sz w:val="28"/>
                <w:szCs w:val="28"/>
              </w:rPr>
              <w:t xml:space="preserve">  </w:t>
            </w:r>
            <w:r w:rsidRPr="0068286E">
              <w:rPr>
                <w:rFonts w:ascii="Times New Roman" w:eastAsia="標楷體" w:hAnsi="Times New Roman"/>
                <w:b/>
                <w:bCs/>
                <w:sz w:val="28"/>
                <w:szCs w:val="28"/>
              </w:rPr>
              <w:t>計</w:t>
            </w:r>
          </w:p>
        </w:tc>
        <w:tc>
          <w:tcPr>
            <w:tcW w:w="1560" w:type="dxa"/>
            <w:shd w:val="clear" w:color="auto" w:fill="BFBFBF" w:themeFill="background1" w:themeFillShade="BF"/>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hint="eastAsia"/>
                <w:b/>
                <w:sz w:val="28"/>
                <w:szCs w:val="28"/>
              </w:rPr>
              <w:t>1</w:t>
            </w:r>
            <w:r w:rsidRPr="0068286E">
              <w:rPr>
                <w:rFonts w:ascii="Times New Roman" w:eastAsia="標楷體" w:hAnsi="Times New Roman"/>
                <w:b/>
                <w:sz w:val="28"/>
                <w:szCs w:val="28"/>
              </w:rPr>
              <w:t>9</w:t>
            </w:r>
          </w:p>
        </w:tc>
      </w:tr>
    </w:tbl>
    <w:p w:rsidR="0068286E" w:rsidRPr="0068286E" w:rsidRDefault="0068286E" w:rsidP="0068286E">
      <w:pPr>
        <w:numPr>
          <w:ilvl w:val="0"/>
          <w:numId w:val="220"/>
        </w:numPr>
        <w:tabs>
          <w:tab w:val="left" w:pos="762"/>
        </w:tabs>
        <w:suppressAutoHyphens/>
        <w:autoSpaceDN w:val="0"/>
        <w:snapToGrid w:val="0"/>
        <w:spacing w:beforeLines="50" w:before="180" w:line="400" w:lineRule="exact"/>
        <w:ind w:left="675" w:hanging="323"/>
        <w:jc w:val="both"/>
        <w:textAlignment w:val="baseline"/>
        <w:rPr>
          <w:rFonts w:ascii="Times New Roman" w:eastAsia="標楷體" w:hAnsi="Times New Roman"/>
          <w:b/>
          <w:sz w:val="28"/>
          <w:szCs w:val="28"/>
        </w:rPr>
      </w:pPr>
      <w:r w:rsidRPr="0068286E">
        <w:rPr>
          <w:rFonts w:ascii="Times New Roman" w:eastAsia="標楷體" w:hAnsi="Times New Roman" w:hint="eastAsia"/>
          <w:b/>
          <w:sz w:val="28"/>
          <w:szCs w:val="28"/>
        </w:rPr>
        <w:t>各項目</w:t>
      </w:r>
      <w:r w:rsidRPr="0068286E">
        <w:rPr>
          <w:rFonts w:ascii="Times New Roman" w:eastAsia="標楷體" w:hAnsi="Times New Roman"/>
          <w:b/>
          <w:sz w:val="28"/>
          <w:szCs w:val="28"/>
        </w:rPr>
        <w:t>評分標準：</w:t>
      </w:r>
    </w:p>
    <w:p w:rsidR="00C309B9" w:rsidRPr="0085317C" w:rsidRDefault="00C309B9" w:rsidP="00C309B9">
      <w:pPr>
        <w:pStyle w:val="aff0"/>
        <w:numPr>
          <w:ilvl w:val="0"/>
          <w:numId w:val="730"/>
        </w:numPr>
        <w:tabs>
          <w:tab w:val="left" w:pos="1276"/>
        </w:tabs>
        <w:suppressAutoHyphens/>
        <w:autoSpaceDN w:val="0"/>
        <w:snapToGrid w:val="0"/>
        <w:spacing w:line="400" w:lineRule="exact"/>
        <w:ind w:leftChars="0" w:left="1134" w:hanging="567"/>
        <w:textAlignment w:val="baseline"/>
        <w:rPr>
          <w:rFonts w:ascii="Times New Roman" w:eastAsia="標楷體" w:hAnsi="Times New Roman"/>
          <w:b/>
          <w:bCs/>
          <w:sz w:val="32"/>
          <w:szCs w:val="28"/>
        </w:rPr>
      </w:pPr>
      <w:r w:rsidRPr="0085317C">
        <w:rPr>
          <w:rFonts w:ascii="標楷體" w:eastAsia="標楷體" w:hAnsi="標楷體" w:hint="eastAsia"/>
          <w:bCs/>
          <w:sz w:val="32"/>
          <w:szCs w:val="28"/>
        </w:rPr>
        <w:t>全年長照服務之需求涵蓋率(6分)</w:t>
      </w:r>
    </w:p>
    <w:p w:rsidR="00C309B9" w:rsidRPr="0085317C" w:rsidRDefault="00C309B9" w:rsidP="00C309B9">
      <w:pPr>
        <w:pStyle w:val="aff0"/>
        <w:tabs>
          <w:tab w:val="left" w:pos="1276"/>
        </w:tabs>
        <w:suppressAutoHyphens/>
        <w:autoSpaceDN w:val="0"/>
        <w:snapToGrid w:val="0"/>
        <w:spacing w:line="400" w:lineRule="exact"/>
        <w:ind w:leftChars="0" w:left="709"/>
        <w:textAlignment w:val="baseline"/>
        <w:rPr>
          <w:rFonts w:ascii="標楷體" w:eastAsia="標楷體" w:hAnsi="標楷體"/>
          <w:b/>
          <w:bCs/>
          <w:sz w:val="28"/>
          <w:szCs w:val="28"/>
        </w:rPr>
      </w:pPr>
      <w:r w:rsidRPr="0085317C">
        <w:rPr>
          <w:rFonts w:ascii="標楷體" w:eastAsia="標楷體" w:hAnsi="標楷體" w:hint="eastAsia"/>
          <w:b/>
          <w:bCs/>
          <w:sz w:val="28"/>
          <w:szCs w:val="28"/>
        </w:rPr>
        <w:t>評分標準:</w:t>
      </w:r>
    </w:p>
    <w:p w:rsidR="00C309B9" w:rsidRPr="0085317C" w:rsidRDefault="00C309B9" w:rsidP="00C309B9">
      <w:pPr>
        <w:pStyle w:val="aff0"/>
        <w:tabs>
          <w:tab w:val="left" w:pos="1276"/>
        </w:tabs>
        <w:suppressAutoHyphens/>
        <w:autoSpaceDN w:val="0"/>
        <w:snapToGrid w:val="0"/>
        <w:spacing w:line="400" w:lineRule="exact"/>
        <w:ind w:leftChars="0" w:left="1134"/>
        <w:textAlignment w:val="baseline"/>
        <w:rPr>
          <w:rFonts w:ascii="標楷體" w:eastAsia="標楷體" w:hAnsi="標楷體"/>
          <w:bCs/>
          <w:sz w:val="28"/>
          <w:szCs w:val="28"/>
        </w:rPr>
      </w:pPr>
      <w:r w:rsidRPr="0085317C">
        <w:rPr>
          <w:rFonts w:ascii="標楷體" w:eastAsia="標楷體" w:hAnsi="標楷體" w:hint="eastAsia"/>
          <w:bCs/>
          <w:sz w:val="28"/>
          <w:szCs w:val="28"/>
        </w:rPr>
        <w:t>各縣市長照服務之人數/各縣市推估長照需求人數。</w:t>
      </w:r>
    </w:p>
    <w:p w:rsidR="00C309B9" w:rsidRPr="0085317C" w:rsidRDefault="00C309B9" w:rsidP="00C309B9">
      <w:pPr>
        <w:pStyle w:val="aff0"/>
        <w:tabs>
          <w:tab w:val="left" w:pos="1276"/>
        </w:tabs>
        <w:suppressAutoHyphens/>
        <w:autoSpaceDN w:val="0"/>
        <w:snapToGrid w:val="0"/>
        <w:spacing w:line="400" w:lineRule="exact"/>
        <w:ind w:leftChars="0" w:left="709"/>
        <w:textAlignment w:val="baseline"/>
        <w:rPr>
          <w:rFonts w:ascii="標楷體" w:eastAsia="標楷體" w:hAnsi="標楷體"/>
          <w:b/>
          <w:bCs/>
          <w:sz w:val="28"/>
          <w:szCs w:val="28"/>
        </w:rPr>
      </w:pPr>
      <w:r w:rsidRPr="0085317C">
        <w:rPr>
          <w:rFonts w:ascii="標楷體" w:eastAsia="標楷體" w:hAnsi="標楷體" w:hint="eastAsia"/>
          <w:b/>
          <w:bCs/>
          <w:sz w:val="28"/>
          <w:szCs w:val="28"/>
        </w:rPr>
        <w:t>計分方式:</w:t>
      </w:r>
    </w:p>
    <w:p w:rsidR="00C309B9" w:rsidRPr="0085317C" w:rsidRDefault="00C309B9" w:rsidP="00C309B9">
      <w:pPr>
        <w:pStyle w:val="aff0"/>
        <w:tabs>
          <w:tab w:val="left" w:pos="1276"/>
        </w:tabs>
        <w:suppressAutoHyphens/>
        <w:autoSpaceDN w:val="0"/>
        <w:snapToGrid w:val="0"/>
        <w:spacing w:line="400" w:lineRule="exact"/>
        <w:ind w:leftChars="0" w:left="1134"/>
        <w:textAlignment w:val="baseline"/>
        <w:rPr>
          <w:rFonts w:ascii="Times New Roman" w:eastAsia="標楷體" w:hAnsi="Times New Roman"/>
          <w:bCs/>
          <w:sz w:val="28"/>
          <w:szCs w:val="28"/>
        </w:rPr>
      </w:pPr>
      <w:r w:rsidRPr="0085317C">
        <w:rPr>
          <w:rFonts w:ascii="Times New Roman" w:eastAsia="標楷體" w:hAnsi="Times New Roman" w:hint="eastAsia"/>
          <w:bCs/>
          <w:sz w:val="28"/>
          <w:szCs w:val="28"/>
        </w:rPr>
        <w:t>(</w:t>
      </w:r>
      <w:r w:rsidRPr="0085317C">
        <w:rPr>
          <w:rFonts w:ascii="Times New Roman" w:eastAsia="標楷體" w:hAnsi="Times New Roman" w:hint="eastAsia"/>
          <w:bCs/>
          <w:sz w:val="28"/>
          <w:szCs w:val="28"/>
        </w:rPr>
        <w:t>一</w:t>
      </w:r>
      <w:r w:rsidRPr="0085317C">
        <w:rPr>
          <w:rFonts w:ascii="Times New Roman" w:eastAsia="標楷體" w:hAnsi="Times New Roman" w:hint="eastAsia"/>
          <w:bCs/>
          <w:sz w:val="28"/>
          <w:szCs w:val="28"/>
        </w:rPr>
        <w:t>)</w:t>
      </w:r>
      <w:r w:rsidRPr="0085317C">
        <w:rPr>
          <w:rFonts w:ascii="Times New Roman" w:eastAsia="標楷體" w:hAnsi="Times New Roman" w:hint="eastAsia"/>
          <w:bCs/>
          <w:sz w:val="28"/>
          <w:szCs w:val="28"/>
        </w:rPr>
        <w:t>常住人口比例達戶籍人口數</w:t>
      </w:r>
      <w:r w:rsidRPr="0085317C">
        <w:rPr>
          <w:rFonts w:ascii="Times New Roman" w:eastAsia="標楷體" w:hAnsi="Times New Roman" w:hint="eastAsia"/>
          <w:bCs/>
          <w:sz w:val="28"/>
          <w:szCs w:val="28"/>
        </w:rPr>
        <w:t>6</w:t>
      </w:r>
      <w:r w:rsidRPr="0085317C">
        <w:rPr>
          <w:rFonts w:ascii="Times New Roman" w:eastAsia="標楷體" w:hAnsi="Times New Roman" w:hint="eastAsia"/>
          <w:bCs/>
          <w:sz w:val="28"/>
          <w:szCs w:val="28"/>
        </w:rPr>
        <w:t>成</w:t>
      </w:r>
      <w:r w:rsidRPr="0085317C">
        <w:rPr>
          <w:rFonts w:ascii="Times New Roman" w:eastAsia="標楷體" w:hAnsi="Times New Roman" w:hint="eastAsia"/>
          <w:bCs/>
          <w:sz w:val="28"/>
          <w:szCs w:val="28"/>
        </w:rPr>
        <w:t>(</w:t>
      </w:r>
      <w:r w:rsidRPr="0085317C">
        <w:rPr>
          <w:rFonts w:ascii="標楷體" w:eastAsia="標楷體" w:hAnsi="標楷體" w:hint="eastAsia"/>
          <w:bCs/>
          <w:sz w:val="28"/>
          <w:szCs w:val="28"/>
        </w:rPr>
        <w:t>≧</w:t>
      </w:r>
      <w:r w:rsidRPr="0085317C">
        <w:rPr>
          <w:rFonts w:ascii="Times New Roman" w:eastAsia="標楷體" w:hAnsi="Times New Roman" w:hint="eastAsia"/>
          <w:bCs/>
          <w:sz w:val="28"/>
          <w:szCs w:val="28"/>
        </w:rPr>
        <w:t>60%)</w:t>
      </w:r>
      <w:r w:rsidRPr="0085317C">
        <w:rPr>
          <w:rFonts w:ascii="Times New Roman" w:eastAsia="標楷體" w:hAnsi="Times New Roman" w:hint="eastAsia"/>
          <w:bCs/>
          <w:sz w:val="28"/>
          <w:szCs w:val="28"/>
        </w:rPr>
        <w:t>之縣市</w:t>
      </w:r>
    </w:p>
    <w:tbl>
      <w:tblPr>
        <w:tblpPr w:leftFromText="180" w:rightFromText="180" w:vertAnchor="text" w:horzAnchor="page" w:tblpX="3222"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258"/>
      </w:tblGrid>
      <w:tr w:rsidR="0085317C" w:rsidRPr="0085317C" w:rsidTr="004259C9">
        <w:tc>
          <w:tcPr>
            <w:tcW w:w="3828" w:type="dxa"/>
            <w:shd w:val="clear" w:color="auto" w:fill="auto"/>
          </w:tcPr>
          <w:p w:rsidR="00C309B9" w:rsidRPr="0085317C" w:rsidRDefault="00C309B9" w:rsidP="004259C9">
            <w:pPr>
              <w:adjustRightInd w:val="0"/>
              <w:snapToGrid w:val="0"/>
              <w:jc w:val="center"/>
              <w:rPr>
                <w:rFonts w:ascii="標楷體" w:eastAsia="標楷體" w:hAnsi="標楷體"/>
                <w:bCs/>
                <w:sz w:val="28"/>
                <w:szCs w:val="28"/>
              </w:rPr>
            </w:pPr>
            <w:r w:rsidRPr="0085317C">
              <w:rPr>
                <w:rFonts w:ascii="標楷體" w:eastAsia="標楷體" w:hAnsi="標楷體" w:hint="eastAsia"/>
                <w:bCs/>
                <w:sz w:val="28"/>
                <w:szCs w:val="28"/>
              </w:rPr>
              <w:t>全年長照服務需求涵蓋率</w:t>
            </w:r>
          </w:p>
        </w:tc>
        <w:tc>
          <w:tcPr>
            <w:tcW w:w="1258" w:type="dxa"/>
            <w:shd w:val="clear" w:color="auto" w:fill="auto"/>
            <w:vAlign w:val="center"/>
          </w:tcPr>
          <w:p w:rsidR="00C309B9" w:rsidRPr="0085317C" w:rsidRDefault="00C309B9" w:rsidP="004259C9">
            <w:pPr>
              <w:adjustRightInd w:val="0"/>
              <w:snapToGrid w:val="0"/>
              <w:jc w:val="center"/>
              <w:rPr>
                <w:rFonts w:ascii="標楷體" w:eastAsia="標楷體" w:hAnsi="標楷體"/>
                <w:bCs/>
                <w:sz w:val="28"/>
                <w:szCs w:val="28"/>
              </w:rPr>
            </w:pPr>
            <w:r w:rsidRPr="0085317C">
              <w:rPr>
                <w:rFonts w:ascii="標楷體" w:eastAsia="標楷體" w:hAnsi="標楷體" w:hint="eastAsia"/>
                <w:bCs/>
                <w:sz w:val="28"/>
                <w:szCs w:val="28"/>
              </w:rPr>
              <w:t>評分</w:t>
            </w:r>
          </w:p>
        </w:tc>
      </w:tr>
      <w:tr w:rsidR="0085317C" w:rsidRPr="0085317C" w:rsidTr="004259C9">
        <w:tc>
          <w:tcPr>
            <w:tcW w:w="3828" w:type="dxa"/>
            <w:shd w:val="clear" w:color="auto" w:fill="auto"/>
          </w:tcPr>
          <w:p w:rsidR="00C309B9" w:rsidRPr="0085317C" w:rsidRDefault="00C309B9" w:rsidP="004259C9">
            <w:pPr>
              <w:adjustRightInd w:val="0"/>
              <w:snapToGrid w:val="0"/>
              <w:jc w:val="center"/>
              <w:rPr>
                <w:rFonts w:ascii="標楷體" w:eastAsia="標楷體" w:hAnsi="標楷體"/>
                <w:bCs/>
                <w:sz w:val="28"/>
                <w:szCs w:val="28"/>
              </w:rPr>
            </w:pPr>
            <w:r w:rsidRPr="0085317C">
              <w:rPr>
                <w:rFonts w:ascii="標楷體" w:eastAsia="標楷體" w:hAnsi="標楷體" w:hint="eastAsia"/>
                <w:bCs/>
                <w:sz w:val="28"/>
                <w:szCs w:val="28"/>
              </w:rPr>
              <w:t>≧</w:t>
            </w:r>
            <w:r w:rsidRPr="0085317C">
              <w:rPr>
                <w:rFonts w:ascii="標楷體" w:eastAsia="標楷體" w:hAnsi="標楷體" w:cs="Calibri" w:hint="eastAsia"/>
                <w:bCs/>
                <w:sz w:val="28"/>
                <w:szCs w:val="28"/>
              </w:rPr>
              <w:t>70</w:t>
            </w:r>
            <w:r w:rsidRPr="0085317C">
              <w:rPr>
                <w:rFonts w:ascii="標楷體" w:eastAsia="標楷體" w:hAnsi="標楷體" w:hint="eastAsia"/>
                <w:bCs/>
                <w:sz w:val="28"/>
                <w:szCs w:val="28"/>
              </w:rPr>
              <w:t>%</w:t>
            </w:r>
          </w:p>
        </w:tc>
        <w:tc>
          <w:tcPr>
            <w:tcW w:w="1258" w:type="dxa"/>
            <w:shd w:val="clear" w:color="auto" w:fill="auto"/>
          </w:tcPr>
          <w:p w:rsidR="00C309B9" w:rsidRPr="0085317C" w:rsidRDefault="00C309B9" w:rsidP="004259C9">
            <w:pPr>
              <w:adjustRightInd w:val="0"/>
              <w:snapToGrid w:val="0"/>
              <w:jc w:val="center"/>
              <w:rPr>
                <w:rFonts w:ascii="標楷體" w:eastAsia="標楷體" w:hAnsi="標楷體"/>
                <w:bCs/>
                <w:sz w:val="28"/>
                <w:szCs w:val="28"/>
              </w:rPr>
            </w:pPr>
            <w:r w:rsidRPr="0085317C">
              <w:rPr>
                <w:rFonts w:ascii="標楷體" w:eastAsia="標楷體" w:hAnsi="標楷體" w:hint="eastAsia"/>
                <w:bCs/>
                <w:sz w:val="28"/>
                <w:szCs w:val="28"/>
              </w:rPr>
              <w:t>6</w:t>
            </w:r>
          </w:p>
        </w:tc>
      </w:tr>
      <w:tr w:rsidR="0085317C" w:rsidRPr="0085317C" w:rsidTr="004259C9">
        <w:tc>
          <w:tcPr>
            <w:tcW w:w="3828" w:type="dxa"/>
            <w:shd w:val="clear" w:color="auto" w:fill="auto"/>
          </w:tcPr>
          <w:p w:rsidR="00C309B9" w:rsidRPr="0085317C" w:rsidRDefault="00C309B9" w:rsidP="004259C9">
            <w:pPr>
              <w:adjustRightInd w:val="0"/>
              <w:snapToGrid w:val="0"/>
              <w:jc w:val="center"/>
              <w:rPr>
                <w:rFonts w:ascii="標楷體" w:eastAsia="標楷體" w:hAnsi="標楷體"/>
                <w:bCs/>
                <w:sz w:val="28"/>
                <w:szCs w:val="28"/>
              </w:rPr>
            </w:pPr>
            <w:r w:rsidRPr="0085317C">
              <w:rPr>
                <w:rFonts w:ascii="標楷體" w:eastAsia="標楷體" w:hAnsi="標楷體" w:cs="Calibri" w:hint="eastAsia"/>
                <w:bCs/>
                <w:sz w:val="28"/>
                <w:szCs w:val="28"/>
              </w:rPr>
              <w:t>55</w:t>
            </w:r>
            <w:r w:rsidRPr="0085317C">
              <w:rPr>
                <w:rFonts w:ascii="標楷體" w:eastAsia="標楷體" w:hAnsi="標楷體" w:hint="eastAsia"/>
                <w:bCs/>
                <w:sz w:val="28"/>
                <w:szCs w:val="28"/>
              </w:rPr>
              <w:t>%</w:t>
            </w:r>
            <w:r w:rsidRPr="0085317C">
              <w:rPr>
                <w:rFonts w:ascii="標楷體" w:eastAsia="標楷體" w:hAnsi="標楷體" w:cs="細明體" w:hint="eastAsia"/>
                <w:bCs/>
                <w:sz w:val="28"/>
                <w:szCs w:val="28"/>
              </w:rPr>
              <w:t>≦</w:t>
            </w:r>
            <w:r w:rsidRPr="0085317C">
              <w:rPr>
                <w:rFonts w:ascii="標楷體" w:eastAsia="標楷體" w:hAnsi="標楷體" w:cs="Calibri" w:hint="eastAsia"/>
                <w:bCs/>
                <w:sz w:val="28"/>
                <w:szCs w:val="28"/>
              </w:rPr>
              <w:t>○</w:t>
            </w:r>
            <w:r w:rsidRPr="0085317C">
              <w:rPr>
                <w:rFonts w:ascii="標楷體" w:eastAsia="標楷體" w:hAnsi="標楷體" w:hint="eastAsia"/>
                <w:bCs/>
                <w:sz w:val="28"/>
                <w:szCs w:val="28"/>
              </w:rPr>
              <w:t>＜70%</w:t>
            </w:r>
          </w:p>
        </w:tc>
        <w:tc>
          <w:tcPr>
            <w:tcW w:w="1258" w:type="dxa"/>
            <w:shd w:val="clear" w:color="auto" w:fill="auto"/>
          </w:tcPr>
          <w:p w:rsidR="00C309B9" w:rsidRPr="0085317C" w:rsidRDefault="00C309B9" w:rsidP="004259C9">
            <w:pPr>
              <w:adjustRightInd w:val="0"/>
              <w:snapToGrid w:val="0"/>
              <w:jc w:val="center"/>
              <w:rPr>
                <w:rFonts w:ascii="標楷體" w:eastAsia="標楷體" w:hAnsi="標楷體"/>
                <w:bCs/>
                <w:sz w:val="28"/>
                <w:szCs w:val="28"/>
              </w:rPr>
            </w:pPr>
            <w:r w:rsidRPr="0085317C">
              <w:rPr>
                <w:rFonts w:ascii="標楷體" w:eastAsia="標楷體" w:hAnsi="標楷體" w:hint="eastAsia"/>
                <w:bCs/>
                <w:sz w:val="28"/>
                <w:szCs w:val="28"/>
              </w:rPr>
              <w:t>4</w:t>
            </w:r>
          </w:p>
        </w:tc>
      </w:tr>
      <w:tr w:rsidR="0085317C" w:rsidRPr="0085317C" w:rsidTr="004259C9">
        <w:tc>
          <w:tcPr>
            <w:tcW w:w="3828" w:type="dxa"/>
            <w:shd w:val="clear" w:color="auto" w:fill="auto"/>
          </w:tcPr>
          <w:p w:rsidR="00C309B9" w:rsidRPr="0085317C" w:rsidRDefault="00C309B9" w:rsidP="004259C9">
            <w:pPr>
              <w:adjustRightInd w:val="0"/>
              <w:snapToGrid w:val="0"/>
              <w:jc w:val="center"/>
              <w:rPr>
                <w:rFonts w:ascii="標楷體" w:eastAsia="標楷體" w:hAnsi="標楷體"/>
                <w:bCs/>
                <w:sz w:val="28"/>
                <w:szCs w:val="28"/>
              </w:rPr>
            </w:pPr>
            <w:r w:rsidRPr="0085317C">
              <w:rPr>
                <w:rFonts w:ascii="標楷體" w:eastAsia="標楷體" w:hAnsi="標楷體" w:cs="Calibri" w:hint="eastAsia"/>
                <w:bCs/>
                <w:sz w:val="28"/>
                <w:szCs w:val="28"/>
              </w:rPr>
              <w:t>40</w:t>
            </w:r>
            <w:r w:rsidRPr="0085317C">
              <w:rPr>
                <w:rFonts w:ascii="標楷體" w:eastAsia="標楷體" w:hAnsi="標楷體" w:hint="eastAsia"/>
                <w:bCs/>
                <w:sz w:val="28"/>
                <w:szCs w:val="28"/>
              </w:rPr>
              <w:t>%</w:t>
            </w:r>
            <w:r w:rsidRPr="0085317C">
              <w:rPr>
                <w:rFonts w:ascii="標楷體" w:eastAsia="標楷體" w:hAnsi="標楷體" w:cs="細明體" w:hint="eastAsia"/>
                <w:bCs/>
                <w:sz w:val="28"/>
                <w:szCs w:val="28"/>
              </w:rPr>
              <w:t>≦</w:t>
            </w:r>
            <w:r w:rsidRPr="0085317C">
              <w:rPr>
                <w:rFonts w:ascii="標楷體" w:eastAsia="標楷體" w:hAnsi="標楷體" w:cs="Calibri" w:hint="eastAsia"/>
                <w:bCs/>
                <w:sz w:val="28"/>
                <w:szCs w:val="28"/>
              </w:rPr>
              <w:t>○</w:t>
            </w:r>
            <w:r w:rsidRPr="0085317C">
              <w:rPr>
                <w:rFonts w:ascii="標楷體" w:eastAsia="標楷體" w:hAnsi="標楷體" w:hint="eastAsia"/>
                <w:bCs/>
                <w:sz w:val="28"/>
                <w:szCs w:val="28"/>
              </w:rPr>
              <w:t>＜</w:t>
            </w:r>
            <w:r w:rsidRPr="0085317C">
              <w:rPr>
                <w:rFonts w:ascii="標楷體" w:eastAsia="標楷體" w:hAnsi="標楷體" w:cs="Calibri" w:hint="eastAsia"/>
                <w:bCs/>
                <w:sz w:val="28"/>
                <w:szCs w:val="28"/>
              </w:rPr>
              <w:t>55</w:t>
            </w:r>
            <w:r w:rsidRPr="0085317C">
              <w:rPr>
                <w:rFonts w:ascii="標楷體" w:eastAsia="標楷體" w:hAnsi="標楷體" w:hint="eastAsia"/>
                <w:bCs/>
                <w:sz w:val="28"/>
                <w:szCs w:val="28"/>
              </w:rPr>
              <w:t>%</w:t>
            </w:r>
          </w:p>
        </w:tc>
        <w:tc>
          <w:tcPr>
            <w:tcW w:w="1258" w:type="dxa"/>
            <w:shd w:val="clear" w:color="auto" w:fill="auto"/>
          </w:tcPr>
          <w:p w:rsidR="00C309B9" w:rsidRPr="0085317C" w:rsidRDefault="00C309B9" w:rsidP="004259C9">
            <w:pPr>
              <w:adjustRightInd w:val="0"/>
              <w:snapToGrid w:val="0"/>
              <w:jc w:val="center"/>
              <w:rPr>
                <w:rFonts w:ascii="標楷體" w:eastAsia="標楷體" w:hAnsi="標楷體"/>
                <w:bCs/>
                <w:sz w:val="28"/>
                <w:szCs w:val="28"/>
              </w:rPr>
            </w:pPr>
            <w:r w:rsidRPr="0085317C">
              <w:rPr>
                <w:rFonts w:ascii="標楷體" w:eastAsia="標楷體" w:hAnsi="標楷體" w:hint="eastAsia"/>
                <w:bCs/>
                <w:sz w:val="28"/>
                <w:szCs w:val="28"/>
              </w:rPr>
              <w:t>2</w:t>
            </w:r>
          </w:p>
        </w:tc>
      </w:tr>
      <w:tr w:rsidR="0085317C" w:rsidRPr="0085317C" w:rsidTr="004259C9">
        <w:tc>
          <w:tcPr>
            <w:tcW w:w="3828" w:type="dxa"/>
            <w:shd w:val="clear" w:color="auto" w:fill="auto"/>
          </w:tcPr>
          <w:p w:rsidR="00C309B9" w:rsidRPr="0085317C" w:rsidRDefault="00C309B9" w:rsidP="004259C9">
            <w:pPr>
              <w:adjustRightInd w:val="0"/>
              <w:snapToGrid w:val="0"/>
              <w:jc w:val="center"/>
              <w:rPr>
                <w:rFonts w:ascii="標楷體" w:eastAsia="標楷體" w:hAnsi="標楷體"/>
                <w:bCs/>
                <w:sz w:val="28"/>
                <w:szCs w:val="28"/>
              </w:rPr>
            </w:pPr>
            <w:r w:rsidRPr="0085317C">
              <w:rPr>
                <w:rFonts w:ascii="標楷體" w:eastAsia="標楷體" w:hAnsi="標楷體" w:hint="eastAsia"/>
                <w:bCs/>
                <w:sz w:val="28"/>
                <w:szCs w:val="28"/>
              </w:rPr>
              <w:t>&lt;</w:t>
            </w:r>
            <w:r w:rsidRPr="0085317C">
              <w:rPr>
                <w:rFonts w:ascii="標楷體" w:eastAsia="標楷體" w:hAnsi="標楷體" w:cs="Calibri" w:hint="eastAsia"/>
                <w:bCs/>
                <w:sz w:val="28"/>
                <w:szCs w:val="28"/>
              </w:rPr>
              <w:t>40</w:t>
            </w:r>
            <w:r w:rsidRPr="0085317C">
              <w:rPr>
                <w:rFonts w:ascii="標楷體" w:eastAsia="標楷體" w:hAnsi="標楷體" w:hint="eastAsia"/>
                <w:bCs/>
                <w:sz w:val="28"/>
                <w:szCs w:val="28"/>
              </w:rPr>
              <w:t>%</w:t>
            </w:r>
          </w:p>
        </w:tc>
        <w:tc>
          <w:tcPr>
            <w:tcW w:w="1258" w:type="dxa"/>
            <w:shd w:val="clear" w:color="auto" w:fill="auto"/>
          </w:tcPr>
          <w:p w:rsidR="00C309B9" w:rsidRPr="0085317C" w:rsidRDefault="00C309B9" w:rsidP="004259C9">
            <w:pPr>
              <w:adjustRightInd w:val="0"/>
              <w:snapToGrid w:val="0"/>
              <w:jc w:val="center"/>
              <w:rPr>
                <w:rFonts w:ascii="標楷體" w:eastAsia="標楷體" w:hAnsi="標楷體"/>
                <w:bCs/>
                <w:sz w:val="28"/>
                <w:szCs w:val="28"/>
              </w:rPr>
            </w:pPr>
            <w:r w:rsidRPr="0085317C">
              <w:rPr>
                <w:rFonts w:ascii="標楷體" w:eastAsia="標楷體" w:hAnsi="標楷體" w:hint="eastAsia"/>
                <w:bCs/>
                <w:sz w:val="28"/>
                <w:szCs w:val="28"/>
              </w:rPr>
              <w:t>1</w:t>
            </w:r>
          </w:p>
        </w:tc>
      </w:tr>
    </w:tbl>
    <w:p w:rsidR="00C309B9" w:rsidRPr="0085317C" w:rsidRDefault="00C309B9" w:rsidP="00C309B9">
      <w:pPr>
        <w:pStyle w:val="aff0"/>
        <w:tabs>
          <w:tab w:val="left" w:pos="1276"/>
        </w:tabs>
        <w:suppressAutoHyphens/>
        <w:autoSpaceDN w:val="0"/>
        <w:snapToGrid w:val="0"/>
        <w:spacing w:line="400" w:lineRule="exact"/>
        <w:ind w:leftChars="0" w:left="1134"/>
        <w:textAlignment w:val="baseline"/>
        <w:rPr>
          <w:rFonts w:ascii="Times New Roman" w:eastAsia="標楷體" w:hAnsi="Times New Roman"/>
          <w:b/>
          <w:bCs/>
          <w:sz w:val="28"/>
          <w:szCs w:val="28"/>
        </w:rPr>
      </w:pPr>
    </w:p>
    <w:p w:rsidR="00C309B9" w:rsidRPr="0085317C" w:rsidRDefault="00C309B9" w:rsidP="00C309B9">
      <w:pPr>
        <w:pStyle w:val="aff0"/>
        <w:tabs>
          <w:tab w:val="left" w:pos="1276"/>
        </w:tabs>
        <w:suppressAutoHyphens/>
        <w:autoSpaceDN w:val="0"/>
        <w:snapToGrid w:val="0"/>
        <w:spacing w:line="400" w:lineRule="exact"/>
        <w:ind w:leftChars="0" w:left="1134"/>
        <w:textAlignment w:val="baseline"/>
        <w:rPr>
          <w:rFonts w:ascii="Times New Roman" w:eastAsia="標楷體" w:hAnsi="Times New Roman"/>
          <w:b/>
          <w:bCs/>
          <w:sz w:val="28"/>
          <w:szCs w:val="28"/>
        </w:rPr>
      </w:pPr>
    </w:p>
    <w:p w:rsidR="00C309B9" w:rsidRPr="0085317C" w:rsidRDefault="00C309B9" w:rsidP="00C309B9">
      <w:pPr>
        <w:pStyle w:val="aff0"/>
        <w:tabs>
          <w:tab w:val="left" w:pos="1276"/>
        </w:tabs>
        <w:suppressAutoHyphens/>
        <w:autoSpaceDN w:val="0"/>
        <w:snapToGrid w:val="0"/>
        <w:spacing w:line="400" w:lineRule="exact"/>
        <w:ind w:leftChars="0" w:left="1134"/>
        <w:textAlignment w:val="baseline"/>
        <w:rPr>
          <w:rFonts w:ascii="Times New Roman" w:eastAsia="標楷體" w:hAnsi="Times New Roman"/>
          <w:b/>
          <w:bCs/>
          <w:sz w:val="28"/>
          <w:szCs w:val="28"/>
        </w:rPr>
      </w:pPr>
    </w:p>
    <w:p w:rsidR="00C309B9" w:rsidRPr="0085317C" w:rsidRDefault="00C309B9" w:rsidP="00C309B9">
      <w:pPr>
        <w:pStyle w:val="aff0"/>
        <w:tabs>
          <w:tab w:val="left" w:pos="1276"/>
        </w:tabs>
        <w:suppressAutoHyphens/>
        <w:autoSpaceDN w:val="0"/>
        <w:snapToGrid w:val="0"/>
        <w:spacing w:line="400" w:lineRule="exact"/>
        <w:ind w:leftChars="0" w:left="1134"/>
        <w:textAlignment w:val="baseline"/>
        <w:rPr>
          <w:rFonts w:ascii="Times New Roman" w:eastAsia="標楷體" w:hAnsi="Times New Roman"/>
          <w:b/>
          <w:bCs/>
          <w:sz w:val="28"/>
          <w:szCs w:val="28"/>
        </w:rPr>
      </w:pPr>
    </w:p>
    <w:p w:rsidR="00C309B9" w:rsidRPr="0085317C" w:rsidRDefault="00C309B9" w:rsidP="00C309B9">
      <w:pPr>
        <w:pStyle w:val="aff0"/>
        <w:tabs>
          <w:tab w:val="left" w:pos="1276"/>
        </w:tabs>
        <w:suppressAutoHyphens/>
        <w:autoSpaceDN w:val="0"/>
        <w:snapToGrid w:val="0"/>
        <w:spacing w:line="400" w:lineRule="exact"/>
        <w:ind w:leftChars="0" w:left="1134"/>
        <w:textAlignment w:val="baseline"/>
        <w:rPr>
          <w:rFonts w:ascii="Times New Roman" w:eastAsia="標楷體" w:hAnsi="Times New Roman"/>
          <w:b/>
          <w:bCs/>
          <w:sz w:val="28"/>
          <w:szCs w:val="28"/>
        </w:rPr>
      </w:pPr>
    </w:p>
    <w:p w:rsidR="00C309B9" w:rsidRPr="0085317C" w:rsidRDefault="00C309B9" w:rsidP="00C309B9">
      <w:pPr>
        <w:adjustRightInd w:val="0"/>
        <w:snapToGrid w:val="0"/>
        <w:spacing w:line="400" w:lineRule="exact"/>
        <w:ind w:leftChars="531" w:left="1274" w:firstLine="2"/>
        <w:jc w:val="both"/>
        <w:rPr>
          <w:rFonts w:ascii="標楷體" w:eastAsia="標楷體" w:hAnsi="標楷體"/>
          <w:bCs/>
          <w:sz w:val="28"/>
          <w:szCs w:val="28"/>
        </w:rPr>
      </w:pPr>
    </w:p>
    <w:p w:rsidR="00C309B9" w:rsidRPr="0085317C" w:rsidRDefault="00C309B9" w:rsidP="00C309B9">
      <w:pPr>
        <w:adjustRightInd w:val="0"/>
        <w:snapToGrid w:val="0"/>
        <w:spacing w:line="400" w:lineRule="exact"/>
        <w:ind w:leftChars="472" w:left="1133" w:firstLine="2"/>
        <w:jc w:val="both"/>
        <w:rPr>
          <w:rFonts w:ascii="標楷體" w:eastAsia="標楷體" w:hAnsi="標楷體"/>
          <w:bCs/>
          <w:sz w:val="28"/>
          <w:szCs w:val="28"/>
        </w:rPr>
      </w:pPr>
      <w:r w:rsidRPr="0085317C">
        <w:rPr>
          <w:rFonts w:ascii="標楷體" w:eastAsia="標楷體" w:hAnsi="標楷體" w:hint="eastAsia"/>
          <w:bCs/>
          <w:sz w:val="28"/>
          <w:szCs w:val="28"/>
        </w:rPr>
        <w:t>(二)常住人口比例未達戶籍人口數6成</w:t>
      </w:r>
      <w:r w:rsidRPr="0085317C">
        <w:rPr>
          <w:rFonts w:ascii="Times New Roman" w:eastAsia="標楷體" w:hAnsi="Times New Roman" w:hint="eastAsia"/>
          <w:bCs/>
          <w:sz w:val="28"/>
          <w:szCs w:val="28"/>
        </w:rPr>
        <w:t>(</w:t>
      </w:r>
      <w:r w:rsidRPr="0085317C">
        <w:rPr>
          <w:rFonts w:ascii="標楷體" w:eastAsia="標楷體" w:hAnsi="標楷體" w:hint="eastAsia"/>
          <w:bCs/>
          <w:sz w:val="28"/>
          <w:szCs w:val="28"/>
        </w:rPr>
        <w:t>&lt;</w:t>
      </w:r>
      <w:r w:rsidRPr="0085317C">
        <w:rPr>
          <w:rFonts w:ascii="Times New Roman" w:eastAsia="標楷體" w:hAnsi="Times New Roman" w:hint="eastAsia"/>
          <w:bCs/>
          <w:sz w:val="28"/>
          <w:szCs w:val="28"/>
        </w:rPr>
        <w:t>60%)</w:t>
      </w:r>
      <w:r w:rsidRPr="0085317C">
        <w:rPr>
          <w:rFonts w:ascii="Times New Roman" w:eastAsia="標楷體" w:hAnsi="Times New Roman" w:hint="eastAsia"/>
          <w:bCs/>
          <w:sz w:val="28"/>
          <w:szCs w:val="28"/>
        </w:rPr>
        <w:t>之縣市</w:t>
      </w:r>
    </w:p>
    <w:tbl>
      <w:tblPr>
        <w:tblpPr w:leftFromText="180" w:rightFromText="180" w:vertAnchor="text" w:horzAnchor="page" w:tblpX="3217" w:tblpY="202"/>
        <w:tblOverlap w:val="neve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275"/>
      </w:tblGrid>
      <w:tr w:rsidR="0085317C" w:rsidRPr="0085317C" w:rsidTr="004259C9">
        <w:trPr>
          <w:trHeight w:val="416"/>
        </w:trPr>
        <w:tc>
          <w:tcPr>
            <w:tcW w:w="3823" w:type="dxa"/>
            <w:shd w:val="clear" w:color="auto" w:fill="auto"/>
          </w:tcPr>
          <w:p w:rsidR="00C309B9" w:rsidRPr="0085317C" w:rsidRDefault="00C309B9" w:rsidP="004259C9">
            <w:pPr>
              <w:adjustRightInd w:val="0"/>
              <w:snapToGrid w:val="0"/>
              <w:jc w:val="center"/>
              <w:rPr>
                <w:rFonts w:ascii="標楷體" w:eastAsia="標楷體" w:hAnsi="標楷體"/>
                <w:bCs/>
                <w:sz w:val="28"/>
                <w:szCs w:val="28"/>
              </w:rPr>
            </w:pPr>
            <w:bookmarkStart w:id="13" w:name="_Hlk88468773"/>
            <w:r w:rsidRPr="0085317C">
              <w:rPr>
                <w:rFonts w:ascii="標楷體" w:eastAsia="標楷體" w:hAnsi="標楷體" w:hint="eastAsia"/>
                <w:bCs/>
                <w:sz w:val="28"/>
                <w:szCs w:val="28"/>
              </w:rPr>
              <w:t>全年長照服務需求涵蓋率</w:t>
            </w:r>
          </w:p>
        </w:tc>
        <w:tc>
          <w:tcPr>
            <w:tcW w:w="1275" w:type="dxa"/>
            <w:shd w:val="clear" w:color="auto" w:fill="auto"/>
            <w:vAlign w:val="center"/>
          </w:tcPr>
          <w:p w:rsidR="00C309B9" w:rsidRPr="0085317C" w:rsidRDefault="00C309B9" w:rsidP="004259C9">
            <w:pPr>
              <w:adjustRightInd w:val="0"/>
              <w:snapToGrid w:val="0"/>
              <w:jc w:val="center"/>
              <w:rPr>
                <w:rFonts w:ascii="標楷體" w:eastAsia="標楷體" w:hAnsi="標楷體"/>
                <w:bCs/>
                <w:sz w:val="28"/>
                <w:szCs w:val="28"/>
              </w:rPr>
            </w:pPr>
            <w:r w:rsidRPr="0085317C">
              <w:rPr>
                <w:rFonts w:ascii="標楷體" w:eastAsia="標楷體" w:hAnsi="標楷體" w:hint="eastAsia"/>
                <w:bCs/>
                <w:sz w:val="28"/>
                <w:szCs w:val="28"/>
              </w:rPr>
              <w:t>評分</w:t>
            </w:r>
          </w:p>
        </w:tc>
      </w:tr>
      <w:tr w:rsidR="0085317C" w:rsidRPr="0085317C" w:rsidTr="004259C9">
        <w:trPr>
          <w:trHeight w:val="350"/>
        </w:trPr>
        <w:tc>
          <w:tcPr>
            <w:tcW w:w="3823" w:type="dxa"/>
            <w:shd w:val="clear" w:color="auto" w:fill="auto"/>
          </w:tcPr>
          <w:p w:rsidR="00C309B9" w:rsidRPr="0085317C" w:rsidRDefault="00C309B9" w:rsidP="004259C9">
            <w:pPr>
              <w:adjustRightInd w:val="0"/>
              <w:snapToGrid w:val="0"/>
              <w:jc w:val="center"/>
              <w:rPr>
                <w:rFonts w:ascii="標楷體" w:eastAsia="標楷體" w:hAnsi="標楷體"/>
                <w:bCs/>
                <w:sz w:val="28"/>
                <w:szCs w:val="28"/>
              </w:rPr>
            </w:pPr>
            <w:r w:rsidRPr="0085317C">
              <w:rPr>
                <w:rFonts w:ascii="標楷體" w:eastAsia="標楷體" w:hAnsi="標楷體" w:hint="eastAsia"/>
                <w:bCs/>
                <w:sz w:val="28"/>
                <w:szCs w:val="28"/>
              </w:rPr>
              <w:t>≧5</w:t>
            </w:r>
            <w:r w:rsidRPr="0085317C">
              <w:rPr>
                <w:rFonts w:ascii="標楷體" w:eastAsia="標楷體" w:hAnsi="標楷體" w:cs="Calibri" w:hint="eastAsia"/>
                <w:bCs/>
                <w:sz w:val="28"/>
                <w:szCs w:val="28"/>
              </w:rPr>
              <w:t>0</w:t>
            </w:r>
            <w:r w:rsidRPr="0085317C">
              <w:rPr>
                <w:rFonts w:ascii="標楷體" w:eastAsia="標楷體" w:hAnsi="標楷體" w:hint="eastAsia"/>
                <w:bCs/>
                <w:sz w:val="28"/>
                <w:szCs w:val="28"/>
              </w:rPr>
              <w:t>%</w:t>
            </w:r>
          </w:p>
        </w:tc>
        <w:tc>
          <w:tcPr>
            <w:tcW w:w="1275" w:type="dxa"/>
            <w:shd w:val="clear" w:color="auto" w:fill="auto"/>
          </w:tcPr>
          <w:p w:rsidR="00C309B9" w:rsidRPr="0085317C" w:rsidRDefault="00C309B9" w:rsidP="004259C9">
            <w:pPr>
              <w:adjustRightInd w:val="0"/>
              <w:snapToGrid w:val="0"/>
              <w:jc w:val="center"/>
              <w:rPr>
                <w:rFonts w:ascii="標楷體" w:eastAsia="標楷體" w:hAnsi="標楷體"/>
                <w:bCs/>
                <w:sz w:val="28"/>
                <w:szCs w:val="28"/>
              </w:rPr>
            </w:pPr>
            <w:r w:rsidRPr="0085317C">
              <w:rPr>
                <w:rFonts w:ascii="標楷體" w:eastAsia="標楷體" w:hAnsi="標楷體" w:hint="eastAsia"/>
                <w:bCs/>
                <w:sz w:val="28"/>
                <w:szCs w:val="28"/>
              </w:rPr>
              <w:t>6</w:t>
            </w:r>
          </w:p>
        </w:tc>
      </w:tr>
      <w:tr w:rsidR="0085317C" w:rsidRPr="0085317C" w:rsidTr="004259C9">
        <w:trPr>
          <w:trHeight w:val="350"/>
        </w:trPr>
        <w:tc>
          <w:tcPr>
            <w:tcW w:w="3823" w:type="dxa"/>
            <w:shd w:val="clear" w:color="auto" w:fill="auto"/>
          </w:tcPr>
          <w:p w:rsidR="00C309B9" w:rsidRPr="0085317C" w:rsidRDefault="00C309B9" w:rsidP="004259C9">
            <w:pPr>
              <w:adjustRightInd w:val="0"/>
              <w:snapToGrid w:val="0"/>
              <w:jc w:val="center"/>
              <w:rPr>
                <w:rFonts w:ascii="標楷體" w:eastAsia="標楷體" w:hAnsi="標楷體"/>
                <w:bCs/>
                <w:sz w:val="28"/>
                <w:szCs w:val="28"/>
              </w:rPr>
            </w:pPr>
            <w:r w:rsidRPr="0085317C">
              <w:rPr>
                <w:rFonts w:ascii="標楷體" w:eastAsia="標楷體" w:hAnsi="標楷體"/>
                <w:bCs/>
                <w:sz w:val="28"/>
                <w:szCs w:val="28"/>
              </w:rPr>
              <w:t>40</w:t>
            </w:r>
            <w:r w:rsidRPr="0085317C">
              <w:rPr>
                <w:rFonts w:ascii="標楷體" w:eastAsia="標楷體" w:hAnsi="標楷體" w:hint="eastAsia"/>
                <w:bCs/>
                <w:sz w:val="28"/>
                <w:szCs w:val="28"/>
              </w:rPr>
              <w:t>%</w:t>
            </w:r>
            <w:r w:rsidRPr="0085317C">
              <w:rPr>
                <w:rFonts w:ascii="標楷體" w:eastAsia="標楷體" w:hAnsi="標楷體" w:cs="細明體" w:hint="eastAsia"/>
                <w:bCs/>
                <w:sz w:val="28"/>
                <w:szCs w:val="28"/>
              </w:rPr>
              <w:t>≦</w:t>
            </w:r>
            <w:r w:rsidRPr="0085317C">
              <w:rPr>
                <w:rFonts w:ascii="標楷體" w:eastAsia="標楷體" w:hAnsi="標楷體" w:cs="Calibri" w:hint="eastAsia"/>
                <w:bCs/>
                <w:sz w:val="28"/>
                <w:szCs w:val="28"/>
              </w:rPr>
              <w:t>○</w:t>
            </w:r>
            <w:r w:rsidRPr="0085317C">
              <w:rPr>
                <w:rFonts w:ascii="標楷體" w:eastAsia="標楷體" w:hAnsi="標楷體" w:hint="eastAsia"/>
                <w:bCs/>
                <w:sz w:val="28"/>
                <w:szCs w:val="28"/>
              </w:rPr>
              <w:t>＜50%</w:t>
            </w:r>
          </w:p>
        </w:tc>
        <w:tc>
          <w:tcPr>
            <w:tcW w:w="1275" w:type="dxa"/>
            <w:shd w:val="clear" w:color="auto" w:fill="auto"/>
          </w:tcPr>
          <w:p w:rsidR="00C309B9" w:rsidRPr="0085317C" w:rsidRDefault="00C309B9" w:rsidP="004259C9">
            <w:pPr>
              <w:adjustRightInd w:val="0"/>
              <w:snapToGrid w:val="0"/>
              <w:jc w:val="center"/>
              <w:rPr>
                <w:rFonts w:ascii="標楷體" w:eastAsia="標楷體" w:hAnsi="標楷體"/>
                <w:bCs/>
                <w:sz w:val="28"/>
                <w:szCs w:val="28"/>
              </w:rPr>
            </w:pPr>
            <w:r w:rsidRPr="0085317C">
              <w:rPr>
                <w:rFonts w:ascii="標楷體" w:eastAsia="標楷體" w:hAnsi="標楷體" w:hint="eastAsia"/>
                <w:bCs/>
                <w:sz w:val="28"/>
                <w:szCs w:val="28"/>
              </w:rPr>
              <w:t>4</w:t>
            </w:r>
          </w:p>
        </w:tc>
      </w:tr>
      <w:tr w:rsidR="0085317C" w:rsidRPr="0085317C" w:rsidTr="004259C9">
        <w:trPr>
          <w:trHeight w:val="350"/>
        </w:trPr>
        <w:tc>
          <w:tcPr>
            <w:tcW w:w="3823" w:type="dxa"/>
            <w:shd w:val="clear" w:color="auto" w:fill="auto"/>
          </w:tcPr>
          <w:p w:rsidR="00C309B9" w:rsidRPr="0085317C" w:rsidRDefault="00C309B9" w:rsidP="004259C9">
            <w:pPr>
              <w:adjustRightInd w:val="0"/>
              <w:snapToGrid w:val="0"/>
              <w:jc w:val="center"/>
              <w:rPr>
                <w:rFonts w:ascii="標楷體" w:eastAsia="標楷體" w:hAnsi="標楷體"/>
                <w:bCs/>
                <w:sz w:val="28"/>
                <w:szCs w:val="28"/>
              </w:rPr>
            </w:pPr>
            <w:r w:rsidRPr="0085317C">
              <w:rPr>
                <w:rFonts w:ascii="標楷體" w:eastAsia="標楷體" w:hAnsi="標楷體"/>
                <w:bCs/>
                <w:sz w:val="28"/>
                <w:szCs w:val="28"/>
              </w:rPr>
              <w:t>30</w:t>
            </w:r>
            <w:r w:rsidRPr="0085317C">
              <w:rPr>
                <w:rFonts w:ascii="標楷體" w:eastAsia="標楷體" w:hAnsi="標楷體" w:hint="eastAsia"/>
                <w:bCs/>
                <w:sz w:val="28"/>
                <w:szCs w:val="28"/>
              </w:rPr>
              <w:t>%</w:t>
            </w:r>
            <w:r w:rsidRPr="0085317C">
              <w:rPr>
                <w:rFonts w:ascii="標楷體" w:eastAsia="標楷體" w:hAnsi="標楷體" w:cs="細明體" w:hint="eastAsia"/>
                <w:bCs/>
                <w:sz w:val="28"/>
                <w:szCs w:val="28"/>
              </w:rPr>
              <w:t>≦</w:t>
            </w:r>
            <w:r w:rsidRPr="0085317C">
              <w:rPr>
                <w:rFonts w:ascii="標楷體" w:eastAsia="標楷體" w:hAnsi="標楷體" w:cs="Calibri" w:hint="eastAsia"/>
                <w:bCs/>
                <w:sz w:val="28"/>
                <w:szCs w:val="28"/>
              </w:rPr>
              <w:t>○</w:t>
            </w:r>
            <w:r w:rsidRPr="0085317C">
              <w:rPr>
                <w:rFonts w:ascii="標楷體" w:eastAsia="標楷體" w:hAnsi="標楷體" w:hint="eastAsia"/>
                <w:bCs/>
                <w:sz w:val="28"/>
                <w:szCs w:val="28"/>
              </w:rPr>
              <w:t>＜4</w:t>
            </w:r>
            <w:r w:rsidRPr="0085317C">
              <w:rPr>
                <w:rFonts w:ascii="標楷體" w:eastAsia="標楷體" w:hAnsi="標楷體"/>
                <w:bCs/>
                <w:sz w:val="28"/>
                <w:szCs w:val="28"/>
              </w:rPr>
              <w:t>0</w:t>
            </w:r>
            <w:r w:rsidRPr="0085317C">
              <w:rPr>
                <w:rFonts w:ascii="標楷體" w:eastAsia="標楷體" w:hAnsi="標楷體" w:hint="eastAsia"/>
                <w:bCs/>
                <w:sz w:val="28"/>
                <w:szCs w:val="28"/>
              </w:rPr>
              <w:t>%</w:t>
            </w:r>
          </w:p>
        </w:tc>
        <w:tc>
          <w:tcPr>
            <w:tcW w:w="1275" w:type="dxa"/>
            <w:shd w:val="clear" w:color="auto" w:fill="auto"/>
          </w:tcPr>
          <w:p w:rsidR="00C309B9" w:rsidRPr="0085317C" w:rsidRDefault="00C309B9" w:rsidP="004259C9">
            <w:pPr>
              <w:adjustRightInd w:val="0"/>
              <w:snapToGrid w:val="0"/>
              <w:jc w:val="center"/>
              <w:rPr>
                <w:rFonts w:ascii="標楷體" w:eastAsia="標楷體" w:hAnsi="標楷體"/>
                <w:bCs/>
                <w:sz w:val="28"/>
                <w:szCs w:val="28"/>
              </w:rPr>
            </w:pPr>
            <w:r w:rsidRPr="0085317C">
              <w:rPr>
                <w:rFonts w:ascii="標楷體" w:eastAsia="標楷體" w:hAnsi="標楷體" w:hint="eastAsia"/>
                <w:bCs/>
                <w:sz w:val="28"/>
                <w:szCs w:val="28"/>
              </w:rPr>
              <w:t>2</w:t>
            </w:r>
          </w:p>
        </w:tc>
      </w:tr>
      <w:tr w:rsidR="0085317C" w:rsidRPr="0085317C" w:rsidTr="004259C9">
        <w:trPr>
          <w:trHeight w:val="350"/>
        </w:trPr>
        <w:tc>
          <w:tcPr>
            <w:tcW w:w="3823" w:type="dxa"/>
            <w:shd w:val="clear" w:color="auto" w:fill="auto"/>
          </w:tcPr>
          <w:p w:rsidR="00C309B9" w:rsidRPr="0085317C" w:rsidRDefault="00C309B9" w:rsidP="004259C9">
            <w:pPr>
              <w:adjustRightInd w:val="0"/>
              <w:snapToGrid w:val="0"/>
              <w:jc w:val="center"/>
              <w:rPr>
                <w:rFonts w:ascii="標楷體" w:eastAsia="標楷體" w:hAnsi="標楷體"/>
                <w:bCs/>
                <w:sz w:val="28"/>
                <w:szCs w:val="28"/>
              </w:rPr>
            </w:pPr>
            <w:r w:rsidRPr="0085317C">
              <w:rPr>
                <w:rFonts w:ascii="標楷體" w:eastAsia="標楷體" w:hAnsi="標楷體" w:hint="eastAsia"/>
                <w:bCs/>
                <w:sz w:val="28"/>
                <w:szCs w:val="28"/>
              </w:rPr>
              <w:t>&lt;</w:t>
            </w:r>
            <w:r w:rsidRPr="0085317C">
              <w:rPr>
                <w:rFonts w:ascii="標楷體" w:eastAsia="標楷體" w:hAnsi="標楷體"/>
                <w:bCs/>
                <w:sz w:val="28"/>
                <w:szCs w:val="28"/>
              </w:rPr>
              <w:t>3</w:t>
            </w:r>
            <w:r w:rsidRPr="0085317C">
              <w:rPr>
                <w:rFonts w:ascii="標楷體" w:eastAsia="標楷體" w:hAnsi="標楷體" w:cs="Calibri" w:hint="eastAsia"/>
                <w:bCs/>
                <w:sz w:val="28"/>
                <w:szCs w:val="28"/>
              </w:rPr>
              <w:t>0</w:t>
            </w:r>
            <w:r w:rsidRPr="0085317C">
              <w:rPr>
                <w:rFonts w:ascii="標楷體" w:eastAsia="標楷體" w:hAnsi="標楷體" w:hint="eastAsia"/>
                <w:bCs/>
                <w:sz w:val="28"/>
                <w:szCs w:val="28"/>
              </w:rPr>
              <w:t>%</w:t>
            </w:r>
          </w:p>
        </w:tc>
        <w:tc>
          <w:tcPr>
            <w:tcW w:w="1275" w:type="dxa"/>
            <w:shd w:val="clear" w:color="auto" w:fill="auto"/>
          </w:tcPr>
          <w:p w:rsidR="00C309B9" w:rsidRPr="0085317C" w:rsidRDefault="00C309B9" w:rsidP="004259C9">
            <w:pPr>
              <w:adjustRightInd w:val="0"/>
              <w:snapToGrid w:val="0"/>
              <w:jc w:val="center"/>
              <w:rPr>
                <w:rFonts w:ascii="標楷體" w:eastAsia="標楷體" w:hAnsi="標楷體"/>
                <w:bCs/>
                <w:sz w:val="28"/>
                <w:szCs w:val="28"/>
              </w:rPr>
            </w:pPr>
            <w:r w:rsidRPr="0085317C">
              <w:rPr>
                <w:rFonts w:ascii="標楷體" w:eastAsia="標楷體" w:hAnsi="標楷體" w:hint="eastAsia"/>
                <w:bCs/>
                <w:sz w:val="28"/>
                <w:szCs w:val="28"/>
              </w:rPr>
              <w:t>1</w:t>
            </w:r>
          </w:p>
        </w:tc>
      </w:tr>
      <w:bookmarkEnd w:id="13"/>
    </w:tbl>
    <w:p w:rsidR="00C309B9" w:rsidRPr="0085317C" w:rsidRDefault="00C309B9" w:rsidP="00C309B9">
      <w:pPr>
        <w:adjustRightInd w:val="0"/>
        <w:snapToGrid w:val="0"/>
        <w:spacing w:line="400" w:lineRule="exact"/>
        <w:ind w:leftChars="531" w:left="1274" w:firstLine="2"/>
        <w:jc w:val="both"/>
        <w:rPr>
          <w:rFonts w:ascii="標楷體" w:eastAsia="標楷體" w:hAnsi="標楷體"/>
          <w:bCs/>
          <w:sz w:val="28"/>
          <w:szCs w:val="28"/>
        </w:rPr>
      </w:pPr>
    </w:p>
    <w:p w:rsidR="00C309B9" w:rsidRPr="0085317C" w:rsidRDefault="00C309B9" w:rsidP="00C309B9">
      <w:pPr>
        <w:adjustRightInd w:val="0"/>
        <w:snapToGrid w:val="0"/>
        <w:spacing w:line="400" w:lineRule="exact"/>
        <w:ind w:leftChars="531" w:left="1274" w:firstLine="2"/>
        <w:jc w:val="both"/>
        <w:rPr>
          <w:rFonts w:ascii="標楷體" w:eastAsia="標楷體" w:hAnsi="標楷體"/>
          <w:bCs/>
          <w:sz w:val="28"/>
          <w:szCs w:val="28"/>
        </w:rPr>
      </w:pPr>
    </w:p>
    <w:p w:rsidR="00C309B9" w:rsidRPr="0085317C" w:rsidRDefault="00C309B9" w:rsidP="00C309B9">
      <w:pPr>
        <w:adjustRightInd w:val="0"/>
        <w:snapToGrid w:val="0"/>
        <w:spacing w:line="400" w:lineRule="exact"/>
        <w:ind w:leftChars="531" w:left="1274" w:firstLine="2"/>
        <w:jc w:val="both"/>
        <w:rPr>
          <w:rFonts w:ascii="標楷體" w:eastAsia="標楷體" w:hAnsi="標楷體"/>
          <w:bCs/>
          <w:sz w:val="28"/>
          <w:szCs w:val="28"/>
        </w:rPr>
      </w:pPr>
    </w:p>
    <w:p w:rsidR="00C309B9" w:rsidRPr="0085317C" w:rsidRDefault="00C309B9" w:rsidP="00C309B9">
      <w:pPr>
        <w:adjustRightInd w:val="0"/>
        <w:snapToGrid w:val="0"/>
        <w:spacing w:line="400" w:lineRule="exact"/>
        <w:ind w:leftChars="531" w:left="1274" w:firstLine="2"/>
        <w:jc w:val="both"/>
        <w:rPr>
          <w:rFonts w:ascii="標楷體" w:eastAsia="標楷體" w:hAnsi="標楷體"/>
          <w:bCs/>
          <w:sz w:val="28"/>
          <w:szCs w:val="28"/>
        </w:rPr>
      </w:pPr>
    </w:p>
    <w:p w:rsidR="00C309B9" w:rsidRPr="0085317C" w:rsidRDefault="00C309B9" w:rsidP="00C309B9">
      <w:pPr>
        <w:adjustRightInd w:val="0"/>
        <w:snapToGrid w:val="0"/>
        <w:spacing w:line="400" w:lineRule="exact"/>
        <w:ind w:leftChars="531" w:left="1274" w:firstLine="2"/>
        <w:jc w:val="both"/>
        <w:rPr>
          <w:rFonts w:ascii="標楷體" w:eastAsia="標楷體" w:hAnsi="標楷體"/>
          <w:bCs/>
          <w:sz w:val="28"/>
          <w:szCs w:val="28"/>
        </w:rPr>
      </w:pPr>
    </w:p>
    <w:p w:rsidR="00C309B9" w:rsidRPr="0085317C" w:rsidRDefault="00C309B9" w:rsidP="00C309B9">
      <w:pPr>
        <w:pStyle w:val="aff0"/>
        <w:tabs>
          <w:tab w:val="left" w:pos="1276"/>
        </w:tabs>
        <w:suppressAutoHyphens/>
        <w:autoSpaceDN w:val="0"/>
        <w:snapToGrid w:val="0"/>
        <w:spacing w:line="400" w:lineRule="exact"/>
        <w:ind w:leftChars="0" w:left="1134"/>
        <w:textAlignment w:val="baseline"/>
        <w:rPr>
          <w:rFonts w:ascii="Times New Roman" w:eastAsia="標楷體" w:hAnsi="Times New Roman"/>
          <w:b/>
          <w:bCs/>
          <w:sz w:val="28"/>
          <w:szCs w:val="28"/>
        </w:rPr>
      </w:pPr>
    </w:p>
    <w:p w:rsidR="00C309B9" w:rsidRPr="0085317C" w:rsidRDefault="00C309B9" w:rsidP="00C309B9">
      <w:pPr>
        <w:adjustRightInd w:val="0"/>
        <w:snapToGrid w:val="0"/>
        <w:spacing w:line="400" w:lineRule="exact"/>
        <w:ind w:leftChars="531" w:left="1274" w:firstLine="2"/>
        <w:jc w:val="both"/>
        <w:rPr>
          <w:rFonts w:ascii="標楷體" w:eastAsia="標楷體" w:hAnsi="標楷體"/>
          <w:bCs/>
          <w:sz w:val="28"/>
          <w:szCs w:val="28"/>
        </w:rPr>
      </w:pPr>
      <w:r w:rsidRPr="0085317C">
        <w:rPr>
          <w:rFonts w:ascii="標楷體" w:eastAsia="標楷體" w:hAnsi="標楷體" w:hint="eastAsia"/>
          <w:bCs/>
          <w:sz w:val="28"/>
          <w:szCs w:val="28"/>
        </w:rPr>
        <w:t>註：</w:t>
      </w:r>
    </w:p>
    <w:p w:rsidR="00C309B9" w:rsidRPr="0085317C" w:rsidRDefault="00C309B9" w:rsidP="00610252">
      <w:pPr>
        <w:numPr>
          <w:ilvl w:val="0"/>
          <w:numId w:val="750"/>
        </w:numPr>
        <w:suppressAutoHyphens/>
        <w:autoSpaceDN w:val="0"/>
        <w:spacing w:line="400" w:lineRule="exact"/>
        <w:ind w:left="1560" w:hanging="284"/>
        <w:jc w:val="both"/>
        <w:textAlignment w:val="baseline"/>
        <w:rPr>
          <w:rFonts w:ascii="Times New Roman" w:eastAsia="標楷體" w:hAnsi="Times New Roman"/>
          <w:sz w:val="28"/>
          <w:szCs w:val="28"/>
        </w:rPr>
      </w:pPr>
      <w:r w:rsidRPr="0085317C">
        <w:rPr>
          <w:rFonts w:ascii="Times New Roman" w:eastAsia="標楷體" w:hAnsi="Times New Roman" w:hint="eastAsia"/>
          <w:sz w:val="28"/>
          <w:szCs w:val="28"/>
        </w:rPr>
        <w:t>長照服務之人數僅計算使用長照給付及支付基準服務</w:t>
      </w:r>
      <w:r w:rsidRPr="0085317C">
        <w:rPr>
          <w:rFonts w:ascii="Times New Roman" w:eastAsia="標楷體" w:hAnsi="Times New Roman" w:hint="eastAsia"/>
          <w:sz w:val="28"/>
          <w:szCs w:val="28"/>
        </w:rPr>
        <w:t>(</w:t>
      </w:r>
      <w:r w:rsidRPr="0085317C">
        <w:rPr>
          <w:rFonts w:ascii="Times New Roman" w:eastAsia="標楷體" w:hAnsi="Times New Roman" w:hint="eastAsia"/>
          <w:sz w:val="28"/>
          <w:szCs w:val="28"/>
        </w:rPr>
        <w:t>包含聘僱外勞且使用服務者</w:t>
      </w:r>
      <w:r w:rsidRPr="0085317C">
        <w:rPr>
          <w:rFonts w:ascii="Times New Roman" w:eastAsia="標楷體" w:hAnsi="Times New Roman" w:hint="eastAsia"/>
          <w:sz w:val="28"/>
          <w:szCs w:val="28"/>
        </w:rPr>
        <w:t>)</w:t>
      </w:r>
      <w:r w:rsidRPr="0085317C">
        <w:rPr>
          <w:rFonts w:ascii="Times New Roman" w:eastAsia="標楷體" w:hAnsi="Times New Roman" w:hint="eastAsia"/>
          <w:sz w:val="28"/>
          <w:szCs w:val="28"/>
        </w:rPr>
        <w:t>及住宿機構者，不含送餐或縣市自辦服務。</w:t>
      </w:r>
    </w:p>
    <w:p w:rsidR="00C309B9" w:rsidRPr="0085317C" w:rsidRDefault="00C309B9" w:rsidP="00610252">
      <w:pPr>
        <w:numPr>
          <w:ilvl w:val="0"/>
          <w:numId w:val="750"/>
        </w:numPr>
        <w:suppressAutoHyphens/>
        <w:autoSpaceDN w:val="0"/>
        <w:spacing w:line="400" w:lineRule="exact"/>
        <w:ind w:left="1560" w:hanging="284"/>
        <w:jc w:val="both"/>
        <w:textAlignment w:val="baseline"/>
        <w:rPr>
          <w:rFonts w:ascii="Times New Roman" w:eastAsia="標楷體" w:hAnsi="Times New Roman"/>
          <w:sz w:val="28"/>
          <w:szCs w:val="28"/>
        </w:rPr>
      </w:pPr>
      <w:r w:rsidRPr="0085317C">
        <w:rPr>
          <w:rFonts w:ascii="Times New Roman" w:eastAsia="標楷體" w:hAnsi="Times New Roman" w:hint="eastAsia"/>
          <w:sz w:val="28"/>
          <w:szCs w:val="28"/>
        </w:rPr>
        <w:t>長照給支付服務人數計算為已派案尚未接受長照服務之人數、已接受長照服務之人數及只使用輔具之人數，其中「已派案尚未接受長照服務之人數」係指分派至</w:t>
      </w:r>
      <w:r w:rsidRPr="0085317C">
        <w:rPr>
          <w:rFonts w:ascii="Times New Roman" w:eastAsia="標楷體" w:hAnsi="Times New Roman" w:hint="eastAsia"/>
          <w:sz w:val="28"/>
          <w:szCs w:val="28"/>
        </w:rPr>
        <w:t>B</w:t>
      </w:r>
      <w:r w:rsidRPr="0085317C">
        <w:rPr>
          <w:rFonts w:ascii="Times New Roman" w:eastAsia="標楷體" w:hAnsi="Times New Roman" w:hint="eastAsia"/>
          <w:sz w:val="28"/>
          <w:szCs w:val="28"/>
        </w:rPr>
        <w:t>單位之人數。</w:t>
      </w:r>
    </w:p>
    <w:p w:rsidR="00C309B9" w:rsidRPr="0085317C" w:rsidRDefault="00C309B9" w:rsidP="00610252">
      <w:pPr>
        <w:numPr>
          <w:ilvl w:val="0"/>
          <w:numId w:val="750"/>
        </w:numPr>
        <w:suppressAutoHyphens/>
        <w:autoSpaceDN w:val="0"/>
        <w:spacing w:line="400" w:lineRule="exact"/>
        <w:ind w:left="1560" w:hanging="284"/>
        <w:jc w:val="both"/>
        <w:textAlignment w:val="baseline"/>
        <w:rPr>
          <w:rFonts w:ascii="Times New Roman" w:eastAsia="標楷體" w:hAnsi="Times New Roman"/>
          <w:sz w:val="28"/>
          <w:szCs w:val="28"/>
        </w:rPr>
      </w:pPr>
      <w:r w:rsidRPr="0085317C">
        <w:rPr>
          <w:rFonts w:ascii="Times New Roman" w:eastAsia="標楷體" w:hAnsi="Times New Roman" w:hint="eastAsia"/>
          <w:sz w:val="28"/>
          <w:szCs w:val="28"/>
        </w:rPr>
        <w:t>本指標由本部統一計算縣市需求人數及服務使用人數。</w:t>
      </w:r>
    </w:p>
    <w:p w:rsidR="0068286E" w:rsidRPr="0085317C" w:rsidRDefault="00C309B9" w:rsidP="00610252">
      <w:pPr>
        <w:numPr>
          <w:ilvl w:val="0"/>
          <w:numId w:val="750"/>
        </w:numPr>
        <w:suppressAutoHyphens/>
        <w:autoSpaceDN w:val="0"/>
        <w:spacing w:line="400" w:lineRule="exact"/>
        <w:ind w:left="1560" w:hanging="284"/>
        <w:jc w:val="both"/>
        <w:textAlignment w:val="baseline"/>
        <w:rPr>
          <w:rFonts w:ascii="Times New Roman" w:eastAsia="標楷體" w:hAnsi="Times New Roman"/>
          <w:sz w:val="28"/>
          <w:szCs w:val="28"/>
        </w:rPr>
      </w:pPr>
      <w:r w:rsidRPr="0085317C">
        <w:rPr>
          <w:rFonts w:ascii="Times New Roman" w:eastAsia="標楷體" w:hAnsi="Times New Roman" w:hint="eastAsia"/>
          <w:sz w:val="28"/>
          <w:szCs w:val="28"/>
        </w:rPr>
        <w:t>依總統政策長照涵蓋率目標值於</w:t>
      </w:r>
      <w:r w:rsidRPr="0085317C">
        <w:rPr>
          <w:rFonts w:ascii="Times New Roman" w:eastAsia="標楷體" w:hAnsi="Times New Roman" w:hint="eastAsia"/>
          <w:sz w:val="28"/>
          <w:szCs w:val="28"/>
        </w:rPr>
        <w:t>113</w:t>
      </w:r>
      <w:r w:rsidRPr="0085317C">
        <w:rPr>
          <w:rFonts w:ascii="Times New Roman" w:eastAsia="標楷體" w:hAnsi="Times New Roman" w:hint="eastAsia"/>
          <w:sz w:val="28"/>
          <w:szCs w:val="28"/>
        </w:rPr>
        <w:t>年達</w:t>
      </w:r>
      <w:r w:rsidRPr="0085317C">
        <w:rPr>
          <w:rFonts w:ascii="Times New Roman" w:eastAsia="標楷體" w:hAnsi="Times New Roman" w:hint="eastAsia"/>
          <w:sz w:val="28"/>
          <w:szCs w:val="28"/>
        </w:rPr>
        <w:t>70%</w:t>
      </w:r>
      <w:r w:rsidRPr="0085317C">
        <w:rPr>
          <w:rFonts w:ascii="Times New Roman" w:eastAsia="標楷體" w:hAnsi="Times New Roman" w:hint="eastAsia"/>
          <w:sz w:val="28"/>
          <w:szCs w:val="28"/>
        </w:rPr>
        <w:t>，然考量部分縣市常住人口與戶籍人口有差異，考量公平性，爰依行政院主計總處「</w:t>
      </w:r>
      <w:r w:rsidRPr="0085317C">
        <w:rPr>
          <w:rFonts w:ascii="Times New Roman" w:eastAsia="標楷體" w:hAnsi="Times New Roman" w:hint="eastAsia"/>
          <w:sz w:val="28"/>
          <w:szCs w:val="28"/>
        </w:rPr>
        <w:t>109</w:t>
      </w:r>
      <w:r w:rsidRPr="0085317C">
        <w:rPr>
          <w:rFonts w:ascii="Times New Roman" w:eastAsia="標楷體" w:hAnsi="Times New Roman" w:hint="eastAsia"/>
          <w:sz w:val="28"/>
          <w:szCs w:val="28"/>
        </w:rPr>
        <w:t>年人口住宅普查初步統計結果提要分析」中常住人口與戶籍人口之分布數據，修訂計分方式。</w:t>
      </w:r>
    </w:p>
    <w:p w:rsidR="0068286E" w:rsidRPr="0068286E" w:rsidRDefault="0068286E" w:rsidP="0068286E">
      <w:pPr>
        <w:tabs>
          <w:tab w:val="left" w:pos="762"/>
        </w:tabs>
        <w:suppressAutoHyphens/>
        <w:autoSpaceDN w:val="0"/>
        <w:snapToGrid w:val="0"/>
        <w:spacing w:line="400" w:lineRule="exact"/>
        <w:ind w:leftChars="500" w:left="2834" w:hangingChars="583" w:hanging="1634"/>
        <w:textAlignment w:val="baseline"/>
        <w:rPr>
          <w:rFonts w:ascii="標楷體" w:eastAsia="標楷體" w:hAnsi="標楷體"/>
          <w:sz w:val="28"/>
          <w:szCs w:val="28"/>
        </w:rPr>
      </w:pPr>
      <w:r w:rsidRPr="0068286E">
        <w:rPr>
          <w:rFonts w:ascii="標楷體" w:eastAsia="標楷體" w:hAnsi="標楷體" w:hint="eastAsia"/>
          <w:b/>
          <w:sz w:val="28"/>
          <w:szCs w:val="28"/>
        </w:rPr>
        <w:t>資料來源：</w:t>
      </w:r>
      <w:r w:rsidRPr="0068286E">
        <w:rPr>
          <w:rFonts w:ascii="標楷體" w:eastAsia="標楷體" w:hAnsi="標楷體" w:hint="eastAsia"/>
          <w:sz w:val="28"/>
          <w:szCs w:val="28"/>
        </w:rPr>
        <w:t>本部照顧服務管理資訊平臺</w:t>
      </w:r>
    </w:p>
    <w:p w:rsidR="0068286E" w:rsidRPr="0068286E" w:rsidRDefault="0068286E" w:rsidP="00892FAD">
      <w:pPr>
        <w:tabs>
          <w:tab w:val="left" w:pos="1276"/>
        </w:tabs>
        <w:suppressAutoHyphens/>
        <w:autoSpaceDN w:val="0"/>
        <w:snapToGrid w:val="0"/>
        <w:spacing w:line="400" w:lineRule="exact"/>
        <w:textAlignment w:val="baseline"/>
        <w:rPr>
          <w:rFonts w:ascii="Times New Roman" w:eastAsia="標楷體" w:hAnsi="Times New Roman"/>
          <w:b/>
          <w:bCs/>
          <w:sz w:val="32"/>
          <w:szCs w:val="28"/>
        </w:rPr>
      </w:pPr>
    </w:p>
    <w:p w:rsidR="0068286E" w:rsidRPr="0068286E" w:rsidRDefault="0068286E" w:rsidP="00A65AD4">
      <w:pPr>
        <w:numPr>
          <w:ilvl w:val="0"/>
          <w:numId w:val="730"/>
        </w:numPr>
        <w:tabs>
          <w:tab w:val="left" w:pos="1276"/>
        </w:tabs>
        <w:suppressAutoHyphens/>
        <w:autoSpaceDN w:val="0"/>
        <w:snapToGrid w:val="0"/>
        <w:spacing w:line="400" w:lineRule="exact"/>
        <w:ind w:left="1134" w:hanging="567"/>
        <w:jc w:val="both"/>
        <w:textAlignment w:val="baseline"/>
        <w:rPr>
          <w:rFonts w:ascii="Times New Roman" w:eastAsia="標楷體" w:hAnsi="Times New Roman"/>
          <w:b/>
          <w:bCs/>
          <w:sz w:val="28"/>
          <w:szCs w:val="28"/>
        </w:rPr>
      </w:pPr>
      <w:r w:rsidRPr="0068286E">
        <w:rPr>
          <w:rFonts w:ascii="標楷體" w:eastAsia="標楷體" w:hAnsi="標楷體" w:hint="eastAsia"/>
          <w:bCs/>
          <w:sz w:val="32"/>
          <w:szCs w:val="28"/>
        </w:rPr>
        <w:t>長照服務給付及支付費用完成審核率(4分)</w:t>
      </w:r>
    </w:p>
    <w:p w:rsidR="0068286E" w:rsidRPr="0068286E" w:rsidRDefault="0068286E" w:rsidP="0068286E">
      <w:pPr>
        <w:tabs>
          <w:tab w:val="left" w:pos="1276"/>
        </w:tabs>
        <w:suppressAutoHyphens/>
        <w:autoSpaceDN w:val="0"/>
        <w:snapToGrid w:val="0"/>
        <w:spacing w:line="400" w:lineRule="exact"/>
        <w:ind w:firstLineChars="455" w:firstLine="1275"/>
        <w:jc w:val="both"/>
        <w:textAlignment w:val="baseline"/>
        <w:rPr>
          <w:rFonts w:ascii="Times New Roman" w:eastAsia="標楷體" w:hAnsi="Times New Roman"/>
          <w:b/>
          <w:sz w:val="28"/>
          <w:szCs w:val="28"/>
        </w:rPr>
      </w:pPr>
      <w:r w:rsidRPr="0068286E">
        <w:rPr>
          <w:rFonts w:ascii="Times New Roman" w:eastAsia="標楷體" w:hAnsi="Times New Roman"/>
          <w:b/>
          <w:sz w:val="28"/>
          <w:szCs w:val="28"/>
        </w:rPr>
        <w:t>評分標準：</w:t>
      </w:r>
    </w:p>
    <w:p w:rsidR="0068286E" w:rsidRPr="0068286E" w:rsidRDefault="0068286E" w:rsidP="00A65AD4">
      <w:pPr>
        <w:numPr>
          <w:ilvl w:val="0"/>
          <w:numId w:val="732"/>
        </w:numPr>
        <w:adjustRightInd w:val="0"/>
        <w:snapToGrid w:val="0"/>
        <w:spacing w:line="400" w:lineRule="exact"/>
        <w:ind w:leftChars="531" w:left="1840" w:hangingChars="202" w:hanging="566"/>
        <w:jc w:val="both"/>
        <w:rPr>
          <w:rFonts w:ascii="Times New Roman" w:eastAsia="標楷體" w:hAnsi="Times New Roman"/>
          <w:sz w:val="28"/>
          <w:szCs w:val="28"/>
        </w:rPr>
      </w:pPr>
      <w:r w:rsidRPr="0068286E">
        <w:rPr>
          <w:rFonts w:ascii="Times New Roman" w:eastAsia="標楷體" w:hAnsi="Times New Roman" w:hint="eastAsia"/>
          <w:sz w:val="28"/>
          <w:szCs w:val="28"/>
        </w:rPr>
        <w:t>考評期間每月長照服務給付及支付費用完成審核率計算方式：【次月</w:t>
      </w:r>
      <w:r w:rsidRPr="0068286E">
        <w:rPr>
          <w:rFonts w:ascii="Times New Roman" w:eastAsia="標楷體" w:hAnsi="Times New Roman" w:hint="eastAsia"/>
          <w:sz w:val="28"/>
          <w:szCs w:val="28"/>
        </w:rPr>
        <w:t>10</w:t>
      </w:r>
      <w:r w:rsidRPr="0068286E">
        <w:rPr>
          <w:rFonts w:ascii="Times New Roman" w:eastAsia="標楷體" w:hAnsi="Times New Roman" w:hint="eastAsia"/>
          <w:sz w:val="28"/>
          <w:szCs w:val="28"/>
        </w:rPr>
        <w:t>日前完成審核當月份依期限申報之服務費用</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當月份依期限申報之服務費用】</w:t>
      </w:r>
      <w:r w:rsidRPr="0068286E">
        <w:rPr>
          <w:rFonts w:ascii="Times New Roman" w:eastAsia="標楷體" w:hAnsi="Times New Roman" w:hint="eastAsia"/>
          <w:sz w:val="28"/>
          <w:szCs w:val="28"/>
        </w:rPr>
        <w:t>x 100%</w:t>
      </w:r>
      <w:r w:rsidRPr="0068286E">
        <w:rPr>
          <w:rFonts w:ascii="Times New Roman" w:eastAsia="標楷體" w:hAnsi="Times New Roman" w:hint="eastAsia"/>
          <w:sz w:val="28"/>
          <w:szCs w:val="28"/>
        </w:rPr>
        <w:t>。</w:t>
      </w:r>
    </w:p>
    <w:p w:rsidR="0068286E" w:rsidRPr="0068286E" w:rsidRDefault="0068286E" w:rsidP="00A65AD4">
      <w:pPr>
        <w:numPr>
          <w:ilvl w:val="0"/>
          <w:numId w:val="732"/>
        </w:numPr>
        <w:adjustRightInd w:val="0"/>
        <w:snapToGrid w:val="0"/>
        <w:spacing w:line="400" w:lineRule="exact"/>
        <w:ind w:leftChars="531" w:left="1840" w:hangingChars="202" w:hanging="566"/>
        <w:jc w:val="both"/>
        <w:rPr>
          <w:rFonts w:ascii="Times New Roman" w:eastAsia="標楷體" w:hAnsi="Times New Roman"/>
          <w:sz w:val="28"/>
          <w:szCs w:val="28"/>
        </w:rPr>
      </w:pPr>
      <w:r w:rsidRPr="0068286E">
        <w:rPr>
          <w:rFonts w:ascii="Times New Roman" w:eastAsia="標楷體" w:hAnsi="Times New Roman" w:hint="eastAsia"/>
          <w:sz w:val="28"/>
          <w:szCs w:val="28"/>
        </w:rPr>
        <w:t>當月份依期限申報之服務費用</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當月</w:t>
      </w:r>
      <w:r w:rsidRPr="0068286E">
        <w:rPr>
          <w:rFonts w:ascii="Times New Roman" w:eastAsia="標楷體" w:hAnsi="Times New Roman" w:hint="eastAsia"/>
          <w:sz w:val="28"/>
          <w:szCs w:val="28"/>
        </w:rPr>
        <w:t>1</w:t>
      </w:r>
      <w:r w:rsidRPr="0068286E">
        <w:rPr>
          <w:rFonts w:ascii="Times New Roman" w:eastAsia="標楷體" w:hAnsi="Times New Roman" w:hint="eastAsia"/>
          <w:sz w:val="28"/>
          <w:szCs w:val="28"/>
        </w:rPr>
        <w:t>日</w:t>
      </w:r>
      <w:r w:rsidRPr="0068286E">
        <w:rPr>
          <w:rFonts w:ascii="Times New Roman" w:eastAsia="標楷體" w:hAnsi="Times New Roman" w:hint="eastAsia"/>
          <w:sz w:val="28"/>
          <w:szCs w:val="28"/>
        </w:rPr>
        <w:t>~10</w:t>
      </w:r>
      <w:r w:rsidRPr="0068286E">
        <w:rPr>
          <w:rFonts w:ascii="Times New Roman" w:eastAsia="標楷體" w:hAnsi="Times New Roman" w:hint="eastAsia"/>
          <w:sz w:val="28"/>
          <w:szCs w:val="28"/>
        </w:rPr>
        <w:t>日申報之服務費用。</w:t>
      </w:r>
    </w:p>
    <w:p w:rsidR="0068286E" w:rsidRPr="0068286E" w:rsidRDefault="0068286E" w:rsidP="00A65AD4">
      <w:pPr>
        <w:numPr>
          <w:ilvl w:val="0"/>
          <w:numId w:val="732"/>
        </w:numPr>
        <w:adjustRightInd w:val="0"/>
        <w:snapToGrid w:val="0"/>
        <w:spacing w:line="400" w:lineRule="exact"/>
        <w:ind w:leftChars="531" w:left="1840" w:hangingChars="202" w:hanging="566"/>
        <w:jc w:val="both"/>
        <w:rPr>
          <w:rFonts w:ascii="Times New Roman" w:eastAsia="標楷體" w:hAnsi="Times New Roman"/>
          <w:sz w:val="28"/>
          <w:szCs w:val="28"/>
        </w:rPr>
      </w:pPr>
      <w:r w:rsidRPr="0068286E">
        <w:rPr>
          <w:rFonts w:ascii="Times New Roman" w:eastAsia="標楷體" w:hAnsi="Times New Roman" w:hint="eastAsia"/>
          <w:sz w:val="28"/>
          <w:szCs w:val="28"/>
        </w:rPr>
        <w:t>依期限申報之服務費用</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含申報當月份及以前月份之服務費用</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係指長照</w:t>
      </w:r>
      <w:r w:rsidRPr="0068286E">
        <w:rPr>
          <w:rFonts w:ascii="Times New Roman" w:eastAsia="標楷體" w:hAnsi="Times New Roman" w:hint="eastAsia"/>
          <w:sz w:val="28"/>
          <w:szCs w:val="28"/>
        </w:rPr>
        <w:t>2.0</w:t>
      </w:r>
      <w:r w:rsidRPr="0068286E">
        <w:rPr>
          <w:rFonts w:ascii="Times New Roman" w:eastAsia="標楷體" w:hAnsi="Times New Roman" w:hint="eastAsia"/>
          <w:sz w:val="28"/>
          <w:szCs w:val="28"/>
        </w:rPr>
        <w:t>服務費用支付審核系統「已通知待收件」</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含</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之後階段之金額。</w:t>
      </w:r>
    </w:p>
    <w:p w:rsidR="0068286E" w:rsidRPr="0068286E" w:rsidRDefault="0068286E" w:rsidP="00A65AD4">
      <w:pPr>
        <w:numPr>
          <w:ilvl w:val="0"/>
          <w:numId w:val="732"/>
        </w:numPr>
        <w:adjustRightInd w:val="0"/>
        <w:snapToGrid w:val="0"/>
        <w:spacing w:line="400" w:lineRule="exact"/>
        <w:ind w:leftChars="531" w:left="1840" w:hangingChars="202" w:hanging="566"/>
        <w:jc w:val="both"/>
        <w:rPr>
          <w:rFonts w:ascii="Times New Roman" w:eastAsia="標楷體" w:hAnsi="Times New Roman"/>
          <w:sz w:val="28"/>
          <w:szCs w:val="28"/>
        </w:rPr>
      </w:pPr>
      <w:r w:rsidRPr="0068286E">
        <w:rPr>
          <w:rFonts w:ascii="Times New Roman" w:eastAsia="標楷體" w:hAnsi="Times New Roman" w:hint="eastAsia"/>
          <w:sz w:val="28"/>
          <w:szCs w:val="28"/>
        </w:rPr>
        <w:t>次月</w:t>
      </w:r>
      <w:r w:rsidRPr="0068286E">
        <w:rPr>
          <w:rFonts w:ascii="Times New Roman" w:eastAsia="標楷體" w:hAnsi="Times New Roman" w:hint="eastAsia"/>
          <w:sz w:val="28"/>
          <w:szCs w:val="28"/>
        </w:rPr>
        <w:t>10</w:t>
      </w:r>
      <w:r w:rsidRPr="0068286E">
        <w:rPr>
          <w:rFonts w:ascii="Times New Roman" w:eastAsia="標楷體" w:hAnsi="Times New Roman" w:hint="eastAsia"/>
          <w:sz w:val="28"/>
          <w:szCs w:val="28"/>
        </w:rPr>
        <w:t>日前完成審核之服務費用係指長照</w:t>
      </w:r>
      <w:r w:rsidRPr="0068286E">
        <w:rPr>
          <w:rFonts w:ascii="Times New Roman" w:eastAsia="標楷體" w:hAnsi="Times New Roman" w:hint="eastAsia"/>
          <w:sz w:val="28"/>
          <w:szCs w:val="28"/>
        </w:rPr>
        <w:t>2.0</w:t>
      </w:r>
      <w:r w:rsidRPr="0068286E">
        <w:rPr>
          <w:rFonts w:ascii="Times New Roman" w:eastAsia="標楷體" w:hAnsi="Times New Roman" w:hint="eastAsia"/>
          <w:sz w:val="28"/>
          <w:szCs w:val="28"/>
        </w:rPr>
        <w:t>服務費用支付審核系統「結案」階段之金額。</w:t>
      </w:r>
    </w:p>
    <w:p w:rsidR="0068286E" w:rsidRPr="0068286E" w:rsidRDefault="0068286E" w:rsidP="00A65AD4">
      <w:pPr>
        <w:numPr>
          <w:ilvl w:val="0"/>
          <w:numId w:val="732"/>
        </w:numPr>
        <w:adjustRightInd w:val="0"/>
        <w:snapToGrid w:val="0"/>
        <w:spacing w:line="400" w:lineRule="exact"/>
        <w:ind w:leftChars="531" w:left="1840" w:hangingChars="202" w:hanging="566"/>
        <w:jc w:val="both"/>
        <w:rPr>
          <w:rFonts w:ascii="Times New Roman" w:eastAsia="標楷體" w:hAnsi="Times New Roman"/>
          <w:sz w:val="28"/>
          <w:szCs w:val="28"/>
        </w:rPr>
      </w:pPr>
      <w:r w:rsidRPr="0068286E">
        <w:rPr>
          <w:rFonts w:ascii="Times New Roman" w:eastAsia="標楷體" w:hAnsi="Times New Roman" w:hint="eastAsia"/>
          <w:sz w:val="28"/>
          <w:szCs w:val="28"/>
        </w:rPr>
        <w:t>考評範圍</w:t>
      </w:r>
      <w:r w:rsidRPr="0068286E">
        <w:rPr>
          <w:rFonts w:ascii="Times New Roman" w:eastAsia="標楷體" w:hAnsi="Times New Roman" w:hint="eastAsia"/>
          <w:sz w:val="28"/>
          <w:szCs w:val="28"/>
        </w:rPr>
        <w:t>:111</w:t>
      </w:r>
      <w:r w:rsidRPr="0068286E">
        <w:rPr>
          <w:rFonts w:ascii="Times New Roman" w:eastAsia="標楷體" w:hAnsi="Times New Roman" w:hint="eastAsia"/>
          <w:sz w:val="28"/>
          <w:szCs w:val="28"/>
        </w:rPr>
        <w:t>年</w:t>
      </w:r>
      <w:r w:rsidRPr="0068286E">
        <w:rPr>
          <w:rFonts w:ascii="Times New Roman" w:eastAsia="標楷體" w:hAnsi="Times New Roman" w:hint="eastAsia"/>
          <w:sz w:val="28"/>
          <w:szCs w:val="28"/>
        </w:rPr>
        <w:t>1</w:t>
      </w:r>
      <w:r w:rsidRPr="0068286E">
        <w:rPr>
          <w:rFonts w:ascii="Times New Roman" w:eastAsia="標楷體" w:hAnsi="Times New Roman" w:hint="eastAsia"/>
          <w:sz w:val="28"/>
          <w:szCs w:val="28"/>
        </w:rPr>
        <w:t>月</w:t>
      </w:r>
      <w:r w:rsidRPr="0068286E">
        <w:rPr>
          <w:rFonts w:ascii="Times New Roman" w:eastAsia="標楷體" w:hAnsi="Times New Roman" w:hint="eastAsia"/>
          <w:sz w:val="28"/>
          <w:szCs w:val="28"/>
        </w:rPr>
        <w:t>~111</w:t>
      </w:r>
      <w:r w:rsidRPr="0068286E">
        <w:rPr>
          <w:rFonts w:ascii="Times New Roman" w:eastAsia="標楷體" w:hAnsi="Times New Roman" w:hint="eastAsia"/>
          <w:sz w:val="28"/>
          <w:szCs w:val="28"/>
        </w:rPr>
        <w:t>年</w:t>
      </w:r>
      <w:r w:rsidRPr="0068286E">
        <w:rPr>
          <w:rFonts w:ascii="Times New Roman" w:eastAsia="標楷體" w:hAnsi="Times New Roman" w:hint="eastAsia"/>
          <w:sz w:val="28"/>
          <w:szCs w:val="28"/>
        </w:rPr>
        <w:t>11</w:t>
      </w:r>
      <w:r w:rsidRPr="0068286E">
        <w:rPr>
          <w:rFonts w:ascii="Times New Roman" w:eastAsia="標楷體" w:hAnsi="Times New Roman" w:hint="eastAsia"/>
          <w:sz w:val="28"/>
          <w:szCs w:val="28"/>
        </w:rPr>
        <w:t>月之申報費用。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276"/>
      </w:tblGrid>
      <w:tr w:rsidR="0068286E" w:rsidRPr="0068286E" w:rsidTr="0068286E">
        <w:trPr>
          <w:trHeight w:val="427"/>
          <w:jc w:val="center"/>
        </w:trPr>
        <w:tc>
          <w:tcPr>
            <w:tcW w:w="4248" w:type="dxa"/>
            <w:shd w:val="clear" w:color="auto" w:fill="auto"/>
            <w:vAlign w:val="center"/>
          </w:tcPr>
          <w:p w:rsidR="0068286E" w:rsidRPr="0068286E" w:rsidRDefault="0068286E" w:rsidP="0068286E">
            <w:pPr>
              <w:adjustRightInd w:val="0"/>
              <w:snapToGrid w:val="0"/>
              <w:spacing w:line="400" w:lineRule="exact"/>
              <w:ind w:leftChars="50" w:left="120" w:rightChars="50" w:right="120"/>
              <w:jc w:val="both"/>
              <w:rPr>
                <w:rFonts w:ascii="標楷體" w:eastAsia="標楷體" w:hAnsi="標楷體"/>
                <w:bCs/>
                <w:sz w:val="28"/>
                <w:szCs w:val="28"/>
              </w:rPr>
            </w:pPr>
            <w:r w:rsidRPr="0068286E">
              <w:rPr>
                <w:rFonts w:ascii="標楷體" w:eastAsia="標楷體" w:hAnsi="標楷體"/>
                <w:bCs/>
                <w:sz w:val="28"/>
                <w:szCs w:val="28"/>
              </w:rPr>
              <w:t>每月服務費用平均</w:t>
            </w:r>
            <w:r w:rsidRPr="0068286E">
              <w:rPr>
                <w:rFonts w:ascii="標楷體" w:eastAsia="標楷體" w:hAnsi="標楷體" w:hint="eastAsia"/>
                <w:bCs/>
                <w:sz w:val="28"/>
                <w:szCs w:val="28"/>
              </w:rPr>
              <w:t>完成審核</w:t>
            </w:r>
            <w:r w:rsidRPr="0068286E">
              <w:rPr>
                <w:rFonts w:ascii="標楷體" w:eastAsia="標楷體" w:hAnsi="標楷體"/>
                <w:bCs/>
                <w:sz w:val="28"/>
                <w:szCs w:val="28"/>
              </w:rPr>
              <w:t>率</w:t>
            </w:r>
          </w:p>
        </w:tc>
        <w:tc>
          <w:tcPr>
            <w:tcW w:w="1276" w:type="dxa"/>
            <w:shd w:val="clear" w:color="auto" w:fill="auto"/>
            <w:vAlign w:val="center"/>
          </w:tcPr>
          <w:p w:rsidR="0068286E" w:rsidRPr="0068286E" w:rsidRDefault="0068286E" w:rsidP="00892FAD">
            <w:pPr>
              <w:adjustRightInd w:val="0"/>
              <w:snapToGrid w:val="0"/>
              <w:spacing w:line="400" w:lineRule="exact"/>
              <w:ind w:leftChars="50" w:left="120" w:rightChars="50" w:right="120"/>
              <w:jc w:val="center"/>
              <w:rPr>
                <w:rFonts w:ascii="標楷體" w:eastAsia="標楷體" w:hAnsi="標楷體"/>
                <w:bCs/>
                <w:sz w:val="28"/>
                <w:szCs w:val="28"/>
              </w:rPr>
            </w:pPr>
            <w:r w:rsidRPr="0068286E">
              <w:rPr>
                <w:rFonts w:ascii="標楷體" w:eastAsia="標楷體" w:hAnsi="標楷體" w:hint="eastAsia"/>
                <w:bCs/>
                <w:sz w:val="28"/>
                <w:szCs w:val="28"/>
              </w:rPr>
              <w:t>評</w:t>
            </w:r>
            <w:r w:rsidRPr="0068286E">
              <w:rPr>
                <w:rFonts w:ascii="標楷體" w:eastAsia="標楷體" w:hAnsi="標楷體"/>
                <w:bCs/>
                <w:sz w:val="28"/>
                <w:szCs w:val="28"/>
              </w:rPr>
              <w:t>分</w:t>
            </w:r>
          </w:p>
        </w:tc>
      </w:tr>
      <w:tr w:rsidR="0068286E" w:rsidRPr="0068286E" w:rsidTr="0068286E">
        <w:trPr>
          <w:trHeight w:val="330"/>
          <w:jc w:val="center"/>
        </w:trPr>
        <w:tc>
          <w:tcPr>
            <w:tcW w:w="4248" w:type="dxa"/>
            <w:shd w:val="clear" w:color="auto" w:fill="auto"/>
            <w:vAlign w:val="center"/>
          </w:tcPr>
          <w:p w:rsidR="0068286E" w:rsidRPr="0068286E" w:rsidRDefault="0068286E" w:rsidP="0068286E">
            <w:pPr>
              <w:adjustRightInd w:val="0"/>
              <w:snapToGrid w:val="0"/>
              <w:spacing w:line="400" w:lineRule="exact"/>
              <w:ind w:leftChars="50" w:left="120" w:rightChars="50" w:right="120"/>
              <w:jc w:val="center"/>
              <w:rPr>
                <w:rFonts w:ascii="標楷體" w:eastAsia="標楷體" w:hAnsi="標楷體"/>
                <w:bCs/>
                <w:sz w:val="28"/>
                <w:szCs w:val="28"/>
              </w:rPr>
            </w:pPr>
            <w:r w:rsidRPr="0068286E">
              <w:rPr>
                <w:rFonts w:ascii="標楷體" w:eastAsia="標楷體" w:hAnsi="標楷體" w:hint="eastAsia"/>
                <w:bCs/>
                <w:sz w:val="28"/>
                <w:szCs w:val="24"/>
              </w:rPr>
              <w:t>95</w:t>
            </w:r>
            <w:r w:rsidRPr="0068286E">
              <w:rPr>
                <w:rFonts w:ascii="標楷體" w:eastAsia="標楷體" w:hAnsi="標楷體"/>
                <w:bCs/>
                <w:sz w:val="28"/>
                <w:szCs w:val="24"/>
              </w:rPr>
              <w:t>%</w:t>
            </w:r>
            <w:r w:rsidRPr="0068286E">
              <w:rPr>
                <w:rFonts w:ascii="標楷體" w:eastAsia="標楷體" w:hAnsi="標楷體" w:hint="eastAsia"/>
                <w:bCs/>
                <w:sz w:val="28"/>
                <w:szCs w:val="24"/>
              </w:rPr>
              <w:t>≦</w:t>
            </w:r>
            <w:r w:rsidRPr="0068286E">
              <w:rPr>
                <w:rFonts w:ascii="標楷體" w:eastAsia="標楷體" w:hAnsi="標楷體"/>
                <w:bCs/>
                <w:sz w:val="28"/>
                <w:szCs w:val="24"/>
              </w:rPr>
              <w:t>○＜</w:t>
            </w:r>
            <w:r w:rsidRPr="0068286E">
              <w:rPr>
                <w:rFonts w:ascii="標楷體" w:eastAsia="標楷體" w:hAnsi="標楷體" w:hint="eastAsia"/>
                <w:bCs/>
                <w:sz w:val="28"/>
                <w:szCs w:val="24"/>
              </w:rPr>
              <w:t>100</w:t>
            </w:r>
            <w:r w:rsidRPr="0068286E">
              <w:rPr>
                <w:rFonts w:ascii="標楷體" w:eastAsia="標楷體" w:hAnsi="標楷體"/>
                <w:bCs/>
                <w:sz w:val="28"/>
                <w:szCs w:val="24"/>
              </w:rPr>
              <w:t>%</w:t>
            </w:r>
          </w:p>
        </w:tc>
        <w:tc>
          <w:tcPr>
            <w:tcW w:w="1276" w:type="dxa"/>
            <w:shd w:val="clear" w:color="auto" w:fill="auto"/>
            <w:vAlign w:val="center"/>
          </w:tcPr>
          <w:p w:rsidR="0068286E" w:rsidRPr="0068286E" w:rsidRDefault="0068286E" w:rsidP="0068286E">
            <w:pPr>
              <w:adjustRightInd w:val="0"/>
              <w:snapToGrid w:val="0"/>
              <w:spacing w:line="400" w:lineRule="exact"/>
              <w:ind w:leftChars="50" w:left="120" w:rightChars="50" w:right="120"/>
              <w:jc w:val="center"/>
              <w:rPr>
                <w:rFonts w:ascii="標楷體" w:eastAsia="標楷體" w:hAnsi="標楷體"/>
                <w:bCs/>
                <w:sz w:val="28"/>
                <w:szCs w:val="28"/>
              </w:rPr>
            </w:pPr>
            <w:r w:rsidRPr="0068286E">
              <w:rPr>
                <w:rFonts w:ascii="標楷體" w:eastAsia="標楷體" w:hAnsi="標楷體" w:hint="eastAsia"/>
                <w:bCs/>
                <w:sz w:val="28"/>
                <w:szCs w:val="28"/>
              </w:rPr>
              <w:t>4</w:t>
            </w:r>
          </w:p>
        </w:tc>
      </w:tr>
      <w:tr w:rsidR="0068286E" w:rsidRPr="0068286E" w:rsidTr="0068286E">
        <w:trPr>
          <w:trHeight w:val="407"/>
          <w:jc w:val="center"/>
        </w:trPr>
        <w:tc>
          <w:tcPr>
            <w:tcW w:w="4248" w:type="dxa"/>
            <w:shd w:val="clear" w:color="auto" w:fill="auto"/>
            <w:vAlign w:val="center"/>
          </w:tcPr>
          <w:p w:rsidR="0068286E" w:rsidRPr="0068286E" w:rsidRDefault="0068286E" w:rsidP="0068286E">
            <w:pPr>
              <w:adjustRightInd w:val="0"/>
              <w:snapToGrid w:val="0"/>
              <w:spacing w:line="400" w:lineRule="exact"/>
              <w:ind w:leftChars="50" w:left="120" w:rightChars="50" w:right="120"/>
              <w:jc w:val="center"/>
              <w:rPr>
                <w:rFonts w:ascii="標楷體" w:eastAsia="標楷體" w:hAnsi="標楷體"/>
                <w:bCs/>
                <w:sz w:val="28"/>
                <w:szCs w:val="28"/>
              </w:rPr>
            </w:pPr>
            <w:r w:rsidRPr="0068286E">
              <w:rPr>
                <w:rFonts w:ascii="標楷體" w:eastAsia="標楷體" w:hAnsi="標楷體" w:hint="eastAsia"/>
                <w:bCs/>
                <w:sz w:val="28"/>
                <w:szCs w:val="24"/>
              </w:rPr>
              <w:t>90</w:t>
            </w:r>
            <w:r w:rsidRPr="0068286E">
              <w:rPr>
                <w:rFonts w:ascii="標楷體" w:eastAsia="標楷體" w:hAnsi="標楷體"/>
                <w:bCs/>
                <w:sz w:val="28"/>
                <w:szCs w:val="24"/>
              </w:rPr>
              <w:t>%</w:t>
            </w:r>
            <w:r w:rsidRPr="0068286E">
              <w:rPr>
                <w:rFonts w:ascii="標楷體" w:eastAsia="標楷體" w:hAnsi="標楷體" w:hint="eastAsia"/>
                <w:bCs/>
                <w:sz w:val="28"/>
                <w:szCs w:val="24"/>
              </w:rPr>
              <w:t>≦</w:t>
            </w:r>
            <w:r w:rsidRPr="0068286E">
              <w:rPr>
                <w:rFonts w:ascii="標楷體" w:eastAsia="標楷體" w:hAnsi="標楷體"/>
                <w:bCs/>
                <w:sz w:val="28"/>
                <w:szCs w:val="24"/>
              </w:rPr>
              <w:t>○＜</w:t>
            </w:r>
            <w:r w:rsidRPr="0068286E">
              <w:rPr>
                <w:rFonts w:ascii="標楷體" w:eastAsia="標楷體" w:hAnsi="標楷體" w:hint="eastAsia"/>
                <w:bCs/>
                <w:sz w:val="28"/>
                <w:szCs w:val="24"/>
              </w:rPr>
              <w:t>95</w:t>
            </w:r>
            <w:r w:rsidRPr="0068286E">
              <w:rPr>
                <w:rFonts w:ascii="標楷體" w:eastAsia="標楷體" w:hAnsi="標楷體"/>
                <w:bCs/>
                <w:sz w:val="28"/>
                <w:szCs w:val="24"/>
              </w:rPr>
              <w:t>%</w:t>
            </w:r>
          </w:p>
        </w:tc>
        <w:tc>
          <w:tcPr>
            <w:tcW w:w="1276" w:type="dxa"/>
            <w:shd w:val="clear" w:color="auto" w:fill="auto"/>
            <w:vAlign w:val="center"/>
          </w:tcPr>
          <w:p w:rsidR="0068286E" w:rsidRPr="0068286E" w:rsidRDefault="0068286E" w:rsidP="0068286E">
            <w:pPr>
              <w:adjustRightInd w:val="0"/>
              <w:snapToGrid w:val="0"/>
              <w:spacing w:line="400" w:lineRule="exact"/>
              <w:ind w:leftChars="50" w:left="120" w:rightChars="50" w:right="120"/>
              <w:jc w:val="center"/>
              <w:rPr>
                <w:rFonts w:ascii="標楷體" w:eastAsia="標楷體" w:hAnsi="標楷體"/>
                <w:bCs/>
                <w:sz w:val="28"/>
                <w:szCs w:val="28"/>
              </w:rPr>
            </w:pPr>
            <w:r w:rsidRPr="0068286E">
              <w:rPr>
                <w:rFonts w:ascii="標楷體" w:eastAsia="標楷體" w:hAnsi="標楷體" w:hint="eastAsia"/>
                <w:bCs/>
                <w:sz w:val="28"/>
                <w:szCs w:val="28"/>
              </w:rPr>
              <w:t>3</w:t>
            </w:r>
          </w:p>
        </w:tc>
      </w:tr>
      <w:tr w:rsidR="0068286E" w:rsidRPr="0068286E" w:rsidTr="0068286E">
        <w:trPr>
          <w:trHeight w:val="427"/>
          <w:jc w:val="center"/>
        </w:trPr>
        <w:tc>
          <w:tcPr>
            <w:tcW w:w="4248" w:type="dxa"/>
            <w:shd w:val="clear" w:color="auto" w:fill="auto"/>
            <w:vAlign w:val="center"/>
          </w:tcPr>
          <w:p w:rsidR="0068286E" w:rsidRPr="0068286E" w:rsidRDefault="0068286E" w:rsidP="0068286E">
            <w:pPr>
              <w:adjustRightInd w:val="0"/>
              <w:snapToGrid w:val="0"/>
              <w:spacing w:line="400" w:lineRule="exact"/>
              <w:ind w:leftChars="50" w:left="120" w:rightChars="50" w:right="120"/>
              <w:jc w:val="center"/>
              <w:rPr>
                <w:rFonts w:ascii="標楷體" w:eastAsia="標楷體" w:hAnsi="標楷體"/>
                <w:bCs/>
                <w:sz w:val="28"/>
                <w:szCs w:val="28"/>
              </w:rPr>
            </w:pPr>
            <w:r w:rsidRPr="0068286E">
              <w:rPr>
                <w:rFonts w:ascii="標楷體" w:eastAsia="標楷體" w:hAnsi="標楷體"/>
                <w:bCs/>
                <w:sz w:val="28"/>
                <w:szCs w:val="24"/>
              </w:rPr>
              <w:t>85%</w:t>
            </w:r>
            <w:r w:rsidRPr="0068286E">
              <w:rPr>
                <w:rFonts w:ascii="標楷體" w:eastAsia="標楷體" w:hAnsi="標楷體" w:hint="eastAsia"/>
                <w:bCs/>
                <w:sz w:val="28"/>
                <w:szCs w:val="24"/>
              </w:rPr>
              <w:t>≦</w:t>
            </w:r>
            <w:r w:rsidRPr="0068286E">
              <w:rPr>
                <w:rFonts w:ascii="標楷體" w:eastAsia="標楷體" w:hAnsi="標楷體"/>
                <w:bCs/>
                <w:sz w:val="28"/>
                <w:szCs w:val="24"/>
              </w:rPr>
              <w:t>○＜9</w:t>
            </w:r>
            <w:r w:rsidRPr="0068286E">
              <w:rPr>
                <w:rFonts w:ascii="標楷體" w:eastAsia="標楷體" w:hAnsi="標楷體" w:hint="eastAsia"/>
                <w:bCs/>
                <w:sz w:val="28"/>
                <w:szCs w:val="24"/>
              </w:rPr>
              <w:t>0</w:t>
            </w:r>
            <w:r w:rsidRPr="0068286E">
              <w:rPr>
                <w:rFonts w:ascii="標楷體" w:eastAsia="標楷體" w:hAnsi="標楷體"/>
                <w:bCs/>
                <w:sz w:val="28"/>
                <w:szCs w:val="24"/>
              </w:rPr>
              <w:t>%</w:t>
            </w:r>
          </w:p>
        </w:tc>
        <w:tc>
          <w:tcPr>
            <w:tcW w:w="1276" w:type="dxa"/>
            <w:shd w:val="clear" w:color="auto" w:fill="auto"/>
            <w:vAlign w:val="center"/>
          </w:tcPr>
          <w:p w:rsidR="0068286E" w:rsidRPr="0068286E" w:rsidRDefault="0068286E" w:rsidP="0068286E">
            <w:pPr>
              <w:adjustRightInd w:val="0"/>
              <w:snapToGrid w:val="0"/>
              <w:spacing w:line="400" w:lineRule="exact"/>
              <w:ind w:leftChars="50" w:left="120" w:rightChars="50" w:right="120"/>
              <w:jc w:val="center"/>
              <w:rPr>
                <w:rFonts w:ascii="標楷體" w:eastAsia="標楷體" w:hAnsi="標楷體"/>
                <w:bCs/>
                <w:sz w:val="28"/>
                <w:szCs w:val="28"/>
              </w:rPr>
            </w:pPr>
            <w:r w:rsidRPr="0068286E">
              <w:rPr>
                <w:rFonts w:ascii="標楷體" w:eastAsia="標楷體" w:hAnsi="標楷體" w:hint="eastAsia"/>
                <w:bCs/>
                <w:sz w:val="28"/>
                <w:szCs w:val="28"/>
              </w:rPr>
              <w:t>2</w:t>
            </w:r>
          </w:p>
        </w:tc>
      </w:tr>
      <w:tr w:rsidR="0068286E" w:rsidRPr="0068286E" w:rsidTr="0068286E">
        <w:trPr>
          <w:trHeight w:val="418"/>
          <w:jc w:val="center"/>
        </w:trPr>
        <w:tc>
          <w:tcPr>
            <w:tcW w:w="4248" w:type="dxa"/>
            <w:shd w:val="clear" w:color="auto" w:fill="auto"/>
            <w:vAlign w:val="center"/>
          </w:tcPr>
          <w:p w:rsidR="0068286E" w:rsidRPr="0068286E" w:rsidRDefault="0068286E" w:rsidP="0068286E">
            <w:pPr>
              <w:adjustRightInd w:val="0"/>
              <w:snapToGrid w:val="0"/>
              <w:spacing w:line="400" w:lineRule="exact"/>
              <w:ind w:leftChars="50" w:left="120" w:rightChars="50" w:right="120"/>
              <w:jc w:val="center"/>
              <w:rPr>
                <w:rFonts w:ascii="標楷體" w:eastAsia="標楷體" w:hAnsi="標楷體"/>
                <w:bCs/>
                <w:sz w:val="28"/>
                <w:szCs w:val="28"/>
              </w:rPr>
            </w:pPr>
            <w:r w:rsidRPr="0068286E">
              <w:rPr>
                <w:rFonts w:ascii="標楷體" w:eastAsia="標楷體" w:hAnsi="標楷體" w:hint="eastAsia"/>
                <w:bCs/>
                <w:sz w:val="28"/>
                <w:szCs w:val="24"/>
              </w:rPr>
              <w:t>80</w:t>
            </w:r>
            <w:r w:rsidRPr="0068286E">
              <w:rPr>
                <w:rFonts w:ascii="標楷體" w:eastAsia="標楷體" w:hAnsi="標楷體"/>
                <w:bCs/>
                <w:sz w:val="28"/>
                <w:szCs w:val="24"/>
              </w:rPr>
              <w:t>%</w:t>
            </w:r>
            <w:r w:rsidRPr="0068286E">
              <w:rPr>
                <w:rFonts w:ascii="標楷體" w:eastAsia="標楷體" w:hAnsi="標楷體" w:hint="eastAsia"/>
                <w:bCs/>
                <w:sz w:val="28"/>
                <w:szCs w:val="24"/>
              </w:rPr>
              <w:t>≦</w:t>
            </w:r>
            <w:r w:rsidRPr="0068286E">
              <w:rPr>
                <w:rFonts w:ascii="標楷體" w:eastAsia="標楷體" w:hAnsi="標楷體"/>
                <w:bCs/>
                <w:sz w:val="28"/>
                <w:szCs w:val="24"/>
              </w:rPr>
              <w:t>○＜8</w:t>
            </w:r>
            <w:r w:rsidRPr="0068286E">
              <w:rPr>
                <w:rFonts w:ascii="標楷體" w:eastAsia="標楷體" w:hAnsi="標楷體" w:hint="eastAsia"/>
                <w:bCs/>
                <w:sz w:val="28"/>
                <w:szCs w:val="24"/>
              </w:rPr>
              <w:t>5</w:t>
            </w:r>
            <w:r w:rsidRPr="0068286E">
              <w:rPr>
                <w:rFonts w:ascii="標楷體" w:eastAsia="標楷體" w:hAnsi="標楷體"/>
                <w:bCs/>
                <w:sz w:val="28"/>
                <w:szCs w:val="24"/>
              </w:rPr>
              <w:t>%</w:t>
            </w:r>
          </w:p>
        </w:tc>
        <w:tc>
          <w:tcPr>
            <w:tcW w:w="1276" w:type="dxa"/>
            <w:shd w:val="clear" w:color="auto" w:fill="auto"/>
            <w:vAlign w:val="center"/>
          </w:tcPr>
          <w:p w:rsidR="0068286E" w:rsidRPr="0068286E" w:rsidRDefault="0068286E" w:rsidP="0068286E">
            <w:pPr>
              <w:adjustRightInd w:val="0"/>
              <w:snapToGrid w:val="0"/>
              <w:spacing w:line="400" w:lineRule="exact"/>
              <w:ind w:leftChars="50" w:left="120" w:rightChars="50" w:right="120"/>
              <w:jc w:val="center"/>
              <w:rPr>
                <w:rFonts w:ascii="標楷體" w:eastAsia="標楷體" w:hAnsi="標楷體"/>
                <w:bCs/>
                <w:sz w:val="28"/>
                <w:szCs w:val="28"/>
              </w:rPr>
            </w:pPr>
            <w:r w:rsidRPr="0068286E">
              <w:rPr>
                <w:rFonts w:ascii="標楷體" w:eastAsia="標楷體" w:hAnsi="標楷體" w:hint="eastAsia"/>
                <w:bCs/>
                <w:sz w:val="28"/>
                <w:szCs w:val="28"/>
              </w:rPr>
              <w:t>1</w:t>
            </w:r>
          </w:p>
        </w:tc>
      </w:tr>
    </w:tbl>
    <w:p w:rsidR="0068286E" w:rsidRPr="0068286E" w:rsidRDefault="0068286E" w:rsidP="0068286E">
      <w:pPr>
        <w:adjustRightInd w:val="0"/>
        <w:snapToGrid w:val="0"/>
        <w:spacing w:line="400" w:lineRule="exact"/>
        <w:ind w:leftChars="531" w:left="1274" w:firstLine="2"/>
        <w:jc w:val="both"/>
        <w:rPr>
          <w:rFonts w:ascii="標楷體" w:eastAsia="標楷體" w:hAnsi="標楷體"/>
          <w:bCs/>
          <w:sz w:val="28"/>
          <w:szCs w:val="28"/>
        </w:rPr>
      </w:pPr>
      <w:r w:rsidRPr="0068286E">
        <w:rPr>
          <w:rFonts w:ascii="標楷體" w:eastAsia="標楷體" w:hAnsi="標楷體" w:hint="eastAsia"/>
          <w:bCs/>
          <w:sz w:val="28"/>
          <w:szCs w:val="28"/>
        </w:rPr>
        <w:t>例：4月申報之費用完成審核率計算方式=5月10日前完成審核4月1日~10日前申報之服務費用/4月1日~10日前申報之服務費用</w:t>
      </w:r>
    </w:p>
    <w:p w:rsidR="0068286E" w:rsidRPr="0068286E" w:rsidRDefault="0068286E" w:rsidP="0068286E">
      <w:pPr>
        <w:tabs>
          <w:tab w:val="left" w:pos="762"/>
        </w:tabs>
        <w:suppressAutoHyphens/>
        <w:autoSpaceDN w:val="0"/>
        <w:snapToGrid w:val="0"/>
        <w:spacing w:line="400" w:lineRule="exact"/>
        <w:ind w:leftChars="500" w:left="2834" w:hangingChars="583" w:hanging="1634"/>
        <w:jc w:val="both"/>
        <w:textAlignment w:val="baseline"/>
        <w:rPr>
          <w:rFonts w:ascii="標楷體" w:eastAsia="標楷體" w:hAnsi="標楷體"/>
          <w:b/>
          <w:sz w:val="28"/>
          <w:szCs w:val="28"/>
        </w:rPr>
      </w:pPr>
      <w:r w:rsidRPr="0068286E">
        <w:rPr>
          <w:rFonts w:ascii="標楷體" w:eastAsia="標楷體" w:hAnsi="標楷體" w:hint="eastAsia"/>
          <w:b/>
          <w:sz w:val="28"/>
          <w:szCs w:val="28"/>
        </w:rPr>
        <w:t>資料來源：</w:t>
      </w:r>
    </w:p>
    <w:p w:rsidR="0068286E" w:rsidRPr="0068286E" w:rsidRDefault="0068286E" w:rsidP="0068286E">
      <w:pPr>
        <w:tabs>
          <w:tab w:val="left" w:pos="762"/>
        </w:tabs>
        <w:suppressAutoHyphens/>
        <w:autoSpaceDN w:val="0"/>
        <w:snapToGrid w:val="0"/>
        <w:spacing w:line="400" w:lineRule="exact"/>
        <w:ind w:leftChars="500" w:left="2832" w:hangingChars="583" w:hanging="1632"/>
        <w:jc w:val="both"/>
        <w:textAlignment w:val="baseline"/>
        <w:rPr>
          <w:rFonts w:ascii="標楷體" w:eastAsia="標楷體" w:hAnsi="標楷體"/>
          <w:sz w:val="28"/>
          <w:szCs w:val="28"/>
        </w:rPr>
      </w:pPr>
      <w:r w:rsidRPr="0068286E">
        <w:rPr>
          <w:rFonts w:ascii="標楷體" w:eastAsia="標楷體" w:hAnsi="標楷體" w:hint="eastAsia"/>
          <w:sz w:val="28"/>
          <w:szCs w:val="28"/>
        </w:rPr>
        <w:t>本部長照2.0服務費用支付審核系統</w:t>
      </w:r>
    </w:p>
    <w:p w:rsidR="0068286E" w:rsidRPr="0068286E" w:rsidRDefault="0068286E" w:rsidP="0068286E">
      <w:pPr>
        <w:tabs>
          <w:tab w:val="left" w:pos="1276"/>
        </w:tabs>
        <w:suppressAutoHyphens/>
        <w:autoSpaceDN w:val="0"/>
        <w:snapToGrid w:val="0"/>
        <w:spacing w:line="400" w:lineRule="exact"/>
        <w:ind w:left="1134"/>
        <w:jc w:val="both"/>
        <w:textAlignment w:val="baseline"/>
        <w:rPr>
          <w:rFonts w:ascii="Times New Roman" w:eastAsia="標楷體" w:hAnsi="Times New Roman"/>
          <w:b/>
          <w:bCs/>
          <w:sz w:val="28"/>
          <w:szCs w:val="28"/>
        </w:rPr>
      </w:pPr>
    </w:p>
    <w:p w:rsidR="0068286E" w:rsidRPr="0068286E" w:rsidRDefault="0068286E" w:rsidP="00A65AD4">
      <w:pPr>
        <w:numPr>
          <w:ilvl w:val="0"/>
          <w:numId w:val="730"/>
        </w:numPr>
        <w:tabs>
          <w:tab w:val="left" w:pos="1276"/>
        </w:tabs>
        <w:suppressAutoHyphens/>
        <w:autoSpaceDN w:val="0"/>
        <w:snapToGrid w:val="0"/>
        <w:spacing w:line="400" w:lineRule="exact"/>
        <w:ind w:left="1134" w:hanging="567"/>
        <w:jc w:val="both"/>
        <w:textAlignment w:val="baseline"/>
        <w:rPr>
          <w:rFonts w:ascii="標楷體" w:eastAsia="標楷體" w:hAnsi="標楷體"/>
          <w:bCs/>
          <w:sz w:val="32"/>
          <w:szCs w:val="28"/>
        </w:rPr>
      </w:pPr>
      <w:r w:rsidRPr="0068286E">
        <w:rPr>
          <w:rFonts w:ascii="標楷體" w:eastAsia="標楷體" w:hAnsi="標楷體" w:hint="eastAsia"/>
          <w:bCs/>
          <w:sz w:val="32"/>
          <w:szCs w:val="28"/>
        </w:rPr>
        <w:t>110年度長照2.0整合型計畫經費執行情形(1分)</w:t>
      </w:r>
    </w:p>
    <w:p w:rsidR="0068286E" w:rsidRPr="0068286E" w:rsidRDefault="0068286E" w:rsidP="0068286E">
      <w:pPr>
        <w:tabs>
          <w:tab w:val="left" w:pos="1276"/>
        </w:tabs>
        <w:suppressAutoHyphens/>
        <w:autoSpaceDN w:val="0"/>
        <w:snapToGrid w:val="0"/>
        <w:spacing w:line="400" w:lineRule="exact"/>
        <w:ind w:firstLineChars="405" w:firstLine="1135"/>
        <w:jc w:val="both"/>
        <w:textAlignment w:val="baseline"/>
        <w:rPr>
          <w:rFonts w:ascii="Times New Roman" w:eastAsia="標楷體" w:hAnsi="Times New Roman"/>
          <w:b/>
          <w:sz w:val="28"/>
          <w:szCs w:val="28"/>
        </w:rPr>
      </w:pPr>
      <w:r w:rsidRPr="0068286E">
        <w:rPr>
          <w:rFonts w:ascii="Times New Roman" w:eastAsia="標楷體" w:hAnsi="Times New Roman"/>
          <w:b/>
          <w:sz w:val="28"/>
          <w:szCs w:val="28"/>
        </w:rPr>
        <w:t>評分標準：</w:t>
      </w:r>
    </w:p>
    <w:p w:rsidR="0068286E" w:rsidRPr="0068286E" w:rsidRDefault="0068286E" w:rsidP="0068286E">
      <w:pPr>
        <w:tabs>
          <w:tab w:val="left" w:pos="1276"/>
        </w:tabs>
        <w:suppressAutoHyphens/>
        <w:autoSpaceDN w:val="0"/>
        <w:snapToGrid w:val="0"/>
        <w:spacing w:line="400" w:lineRule="exact"/>
        <w:ind w:left="1134"/>
        <w:jc w:val="both"/>
        <w:textAlignment w:val="baseline"/>
        <w:rPr>
          <w:rFonts w:ascii="標楷體" w:eastAsia="標楷體" w:hAnsi="標楷體"/>
          <w:bCs/>
          <w:sz w:val="28"/>
          <w:szCs w:val="28"/>
        </w:rPr>
      </w:pPr>
      <w:r w:rsidRPr="0068286E">
        <w:rPr>
          <w:rFonts w:ascii="標楷體" w:eastAsia="標楷體" w:hAnsi="標楷體" w:hint="eastAsia"/>
          <w:bCs/>
          <w:sz w:val="28"/>
          <w:szCs w:val="28"/>
        </w:rPr>
        <w:t>110年度長照2.0整合型計畫經費執行率。</w:t>
      </w:r>
    </w:p>
    <w:p w:rsidR="0068286E" w:rsidRPr="0068286E" w:rsidRDefault="0068286E" w:rsidP="00A65AD4">
      <w:pPr>
        <w:numPr>
          <w:ilvl w:val="0"/>
          <w:numId w:val="733"/>
        </w:numPr>
        <w:adjustRightInd w:val="0"/>
        <w:snapToGrid w:val="0"/>
        <w:spacing w:line="400" w:lineRule="exact"/>
        <w:ind w:left="1701" w:hanging="567"/>
        <w:jc w:val="both"/>
        <w:rPr>
          <w:rFonts w:ascii="Times New Roman" w:eastAsia="標楷體" w:hAnsi="Times New Roman"/>
          <w:sz w:val="28"/>
          <w:szCs w:val="28"/>
        </w:rPr>
      </w:pPr>
      <w:r w:rsidRPr="0068286E">
        <w:rPr>
          <w:rFonts w:ascii="Times New Roman" w:eastAsia="標楷體" w:hAnsi="Times New Roman" w:hint="eastAsia"/>
          <w:sz w:val="28"/>
          <w:szCs w:val="28"/>
        </w:rPr>
        <w:t>核定經費未變更或減列者：</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中央補助經費核銷數</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第一次中央補助經費核定數</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100</w:t>
      </w:r>
      <w:r w:rsidRPr="0068286E">
        <w:rPr>
          <w:rFonts w:ascii="Times New Roman" w:eastAsia="標楷體" w:hAnsi="Times New Roman" w:hint="eastAsia"/>
          <w:sz w:val="28"/>
          <w:szCs w:val="28"/>
        </w:rPr>
        <w:t>％</w:t>
      </w:r>
    </w:p>
    <w:p w:rsidR="0068286E" w:rsidRPr="0068286E" w:rsidRDefault="0068286E" w:rsidP="00A65AD4">
      <w:pPr>
        <w:numPr>
          <w:ilvl w:val="0"/>
          <w:numId w:val="733"/>
        </w:numPr>
        <w:adjustRightInd w:val="0"/>
        <w:snapToGrid w:val="0"/>
        <w:spacing w:line="400" w:lineRule="exact"/>
        <w:ind w:left="1701" w:hanging="567"/>
        <w:jc w:val="both"/>
        <w:rPr>
          <w:rFonts w:ascii="Times New Roman" w:eastAsia="標楷體" w:hAnsi="Times New Roman"/>
          <w:sz w:val="28"/>
          <w:szCs w:val="28"/>
        </w:rPr>
      </w:pPr>
      <w:r w:rsidRPr="0068286E">
        <w:rPr>
          <w:rFonts w:ascii="Times New Roman" w:eastAsia="標楷體" w:hAnsi="Times New Roman" w:hint="eastAsia"/>
          <w:sz w:val="28"/>
          <w:szCs w:val="28"/>
        </w:rPr>
        <w:t>獲核准請增經費者：</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中央補助請增經費核銷數</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中央補助請增經費核定數</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100</w:t>
      </w:r>
      <w:r w:rsidRPr="0068286E">
        <w:rPr>
          <w:rFonts w:ascii="Times New Roman" w:eastAsia="標楷體" w:hAnsi="Times New Roman" w:hint="eastAsia"/>
          <w:sz w:val="28"/>
          <w:szCs w:val="28"/>
        </w:rPr>
        <w:t>％</w:t>
      </w:r>
    </w:p>
    <w:tbl>
      <w:tblPr>
        <w:tblW w:w="3714" w:type="dxa"/>
        <w:tblInd w:w="1825" w:type="dxa"/>
        <w:tblCellMar>
          <w:left w:w="28" w:type="dxa"/>
          <w:right w:w="28" w:type="dxa"/>
        </w:tblCellMar>
        <w:tblLook w:val="04A0" w:firstRow="1" w:lastRow="0" w:firstColumn="1" w:lastColumn="0" w:noHBand="0" w:noVBand="1"/>
      </w:tblPr>
      <w:tblGrid>
        <w:gridCol w:w="2233"/>
        <w:gridCol w:w="1481"/>
      </w:tblGrid>
      <w:tr w:rsidR="0068286E" w:rsidRPr="0068286E" w:rsidTr="0068286E">
        <w:trPr>
          <w:trHeight w:val="268"/>
        </w:trPr>
        <w:tc>
          <w:tcPr>
            <w:tcW w:w="2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86E" w:rsidRPr="0068286E" w:rsidRDefault="0068286E" w:rsidP="00892FAD">
            <w:pPr>
              <w:widowControl/>
              <w:spacing w:line="400" w:lineRule="exact"/>
              <w:jc w:val="center"/>
              <w:rPr>
                <w:rFonts w:ascii="標楷體" w:eastAsia="標楷體" w:hAnsi="標楷體" w:cs="新細明體"/>
                <w:kern w:val="0"/>
                <w:sz w:val="28"/>
                <w:szCs w:val="28"/>
              </w:rPr>
            </w:pPr>
            <w:r w:rsidRPr="0068286E">
              <w:rPr>
                <w:rFonts w:ascii="標楷體" w:eastAsia="標楷體" w:hAnsi="標楷體" w:cs="新細明體" w:hint="eastAsia"/>
                <w:kern w:val="0"/>
                <w:sz w:val="28"/>
                <w:szCs w:val="28"/>
              </w:rPr>
              <w:t>執行率</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68286E" w:rsidRPr="0068286E" w:rsidRDefault="0068286E" w:rsidP="00892FAD">
            <w:pPr>
              <w:widowControl/>
              <w:spacing w:line="400" w:lineRule="exact"/>
              <w:jc w:val="center"/>
              <w:rPr>
                <w:rFonts w:ascii="標楷體" w:eastAsia="標楷體" w:hAnsi="標楷體" w:cs="新細明體"/>
                <w:kern w:val="0"/>
                <w:sz w:val="28"/>
                <w:szCs w:val="28"/>
              </w:rPr>
            </w:pPr>
            <w:r w:rsidRPr="0068286E">
              <w:rPr>
                <w:rFonts w:ascii="標楷體" w:eastAsia="標楷體" w:hAnsi="標楷體" w:cs="新細明體" w:hint="eastAsia"/>
                <w:kern w:val="0"/>
                <w:sz w:val="28"/>
                <w:szCs w:val="28"/>
              </w:rPr>
              <w:t>評分</w:t>
            </w:r>
          </w:p>
        </w:tc>
      </w:tr>
      <w:tr w:rsidR="0068286E" w:rsidRPr="0068286E" w:rsidTr="0068286E">
        <w:trPr>
          <w:trHeight w:val="268"/>
        </w:trPr>
        <w:tc>
          <w:tcPr>
            <w:tcW w:w="2233" w:type="dxa"/>
            <w:tcBorders>
              <w:top w:val="nil"/>
              <w:left w:val="single" w:sz="4" w:space="0" w:color="auto"/>
              <w:bottom w:val="single" w:sz="4" w:space="0" w:color="auto"/>
              <w:right w:val="single" w:sz="4" w:space="0" w:color="auto"/>
            </w:tcBorders>
            <w:shd w:val="clear" w:color="auto" w:fill="auto"/>
            <w:noWrap/>
            <w:vAlign w:val="center"/>
            <w:hideMark/>
          </w:tcPr>
          <w:p w:rsidR="0068286E" w:rsidRPr="0068286E" w:rsidRDefault="0068286E" w:rsidP="0068286E">
            <w:pPr>
              <w:widowControl/>
              <w:spacing w:line="400" w:lineRule="exact"/>
              <w:jc w:val="center"/>
              <w:rPr>
                <w:rFonts w:ascii="標楷體" w:eastAsia="標楷體" w:hAnsi="標楷體" w:cs="新細明體"/>
                <w:kern w:val="0"/>
                <w:sz w:val="28"/>
                <w:szCs w:val="28"/>
              </w:rPr>
            </w:pPr>
            <w:r w:rsidRPr="0068286E">
              <w:rPr>
                <w:rFonts w:ascii="標楷體" w:eastAsia="標楷體" w:hAnsi="標楷體" w:cs="新細明體" w:hint="eastAsia"/>
                <w:kern w:val="0"/>
                <w:sz w:val="28"/>
                <w:szCs w:val="28"/>
              </w:rPr>
              <w:t>≧90%</w:t>
            </w:r>
          </w:p>
        </w:tc>
        <w:tc>
          <w:tcPr>
            <w:tcW w:w="1481" w:type="dxa"/>
            <w:tcBorders>
              <w:top w:val="nil"/>
              <w:left w:val="nil"/>
              <w:bottom w:val="single" w:sz="4" w:space="0" w:color="auto"/>
              <w:right w:val="single" w:sz="4" w:space="0" w:color="auto"/>
            </w:tcBorders>
            <w:shd w:val="clear" w:color="auto" w:fill="auto"/>
            <w:noWrap/>
            <w:vAlign w:val="center"/>
            <w:hideMark/>
          </w:tcPr>
          <w:p w:rsidR="0068286E" w:rsidRPr="0068286E" w:rsidRDefault="0068286E" w:rsidP="0068286E">
            <w:pPr>
              <w:widowControl/>
              <w:spacing w:line="400" w:lineRule="exact"/>
              <w:jc w:val="center"/>
              <w:rPr>
                <w:rFonts w:ascii="標楷體" w:eastAsia="標楷體" w:hAnsi="標楷體" w:cs="新細明體"/>
                <w:kern w:val="0"/>
                <w:sz w:val="28"/>
                <w:szCs w:val="28"/>
              </w:rPr>
            </w:pPr>
            <w:r w:rsidRPr="0068286E">
              <w:rPr>
                <w:rFonts w:ascii="標楷體" w:eastAsia="標楷體" w:hAnsi="標楷體" w:cs="新細明體" w:hint="eastAsia"/>
                <w:kern w:val="0"/>
                <w:sz w:val="28"/>
                <w:szCs w:val="28"/>
              </w:rPr>
              <w:t>1</w:t>
            </w:r>
          </w:p>
        </w:tc>
      </w:tr>
      <w:tr w:rsidR="0068286E" w:rsidRPr="0068286E" w:rsidTr="0068286E">
        <w:trPr>
          <w:trHeight w:val="268"/>
        </w:trPr>
        <w:tc>
          <w:tcPr>
            <w:tcW w:w="2233" w:type="dxa"/>
            <w:tcBorders>
              <w:top w:val="nil"/>
              <w:left w:val="single" w:sz="4" w:space="0" w:color="auto"/>
              <w:bottom w:val="single" w:sz="4" w:space="0" w:color="auto"/>
              <w:right w:val="single" w:sz="4" w:space="0" w:color="auto"/>
            </w:tcBorders>
            <w:shd w:val="clear" w:color="auto" w:fill="auto"/>
            <w:noWrap/>
            <w:vAlign w:val="center"/>
            <w:hideMark/>
          </w:tcPr>
          <w:p w:rsidR="0068286E" w:rsidRPr="0068286E" w:rsidRDefault="0068286E" w:rsidP="0068286E">
            <w:pPr>
              <w:widowControl/>
              <w:spacing w:line="400" w:lineRule="exact"/>
              <w:jc w:val="center"/>
              <w:rPr>
                <w:rFonts w:ascii="標楷體" w:eastAsia="標楷體" w:hAnsi="標楷體" w:cs="新細明體"/>
                <w:kern w:val="0"/>
                <w:sz w:val="28"/>
                <w:szCs w:val="28"/>
              </w:rPr>
            </w:pPr>
            <w:r w:rsidRPr="0068286E">
              <w:rPr>
                <w:rFonts w:ascii="標楷體" w:eastAsia="標楷體" w:hAnsi="標楷體" w:cs="新細明體"/>
                <w:kern w:val="0"/>
                <w:sz w:val="28"/>
                <w:szCs w:val="28"/>
              </w:rPr>
              <w:t>9</w:t>
            </w:r>
            <w:r w:rsidRPr="0068286E">
              <w:rPr>
                <w:rFonts w:ascii="標楷體" w:eastAsia="標楷體" w:hAnsi="標楷體" w:cs="新細明體" w:hint="eastAsia"/>
                <w:kern w:val="0"/>
                <w:sz w:val="28"/>
                <w:szCs w:val="28"/>
              </w:rPr>
              <w:t>0％＞○≧80％</w:t>
            </w:r>
          </w:p>
        </w:tc>
        <w:tc>
          <w:tcPr>
            <w:tcW w:w="1481" w:type="dxa"/>
            <w:tcBorders>
              <w:top w:val="nil"/>
              <w:left w:val="nil"/>
              <w:bottom w:val="single" w:sz="4" w:space="0" w:color="auto"/>
              <w:right w:val="single" w:sz="4" w:space="0" w:color="auto"/>
            </w:tcBorders>
            <w:shd w:val="clear" w:color="auto" w:fill="auto"/>
            <w:noWrap/>
            <w:vAlign w:val="center"/>
            <w:hideMark/>
          </w:tcPr>
          <w:p w:rsidR="0068286E" w:rsidRPr="0068286E" w:rsidRDefault="0068286E" w:rsidP="0068286E">
            <w:pPr>
              <w:widowControl/>
              <w:spacing w:line="400" w:lineRule="exact"/>
              <w:jc w:val="center"/>
              <w:rPr>
                <w:rFonts w:ascii="標楷體" w:eastAsia="標楷體" w:hAnsi="標楷體" w:cs="新細明體"/>
                <w:kern w:val="0"/>
                <w:sz w:val="28"/>
                <w:szCs w:val="28"/>
              </w:rPr>
            </w:pPr>
            <w:r w:rsidRPr="0068286E">
              <w:rPr>
                <w:rFonts w:ascii="標楷體" w:eastAsia="標楷體" w:hAnsi="標楷體" w:cs="新細明體" w:hint="eastAsia"/>
                <w:kern w:val="0"/>
                <w:sz w:val="28"/>
                <w:szCs w:val="28"/>
              </w:rPr>
              <w:t>0.5</w:t>
            </w:r>
          </w:p>
        </w:tc>
      </w:tr>
      <w:tr w:rsidR="0068286E" w:rsidRPr="0068286E" w:rsidTr="0068286E">
        <w:trPr>
          <w:trHeight w:val="268"/>
        </w:trPr>
        <w:tc>
          <w:tcPr>
            <w:tcW w:w="2233" w:type="dxa"/>
            <w:tcBorders>
              <w:top w:val="nil"/>
              <w:left w:val="single" w:sz="4" w:space="0" w:color="auto"/>
              <w:bottom w:val="single" w:sz="4" w:space="0" w:color="auto"/>
              <w:right w:val="single" w:sz="4" w:space="0" w:color="auto"/>
            </w:tcBorders>
            <w:shd w:val="clear" w:color="auto" w:fill="auto"/>
            <w:noWrap/>
            <w:vAlign w:val="center"/>
            <w:hideMark/>
          </w:tcPr>
          <w:p w:rsidR="0068286E" w:rsidRPr="0068286E" w:rsidRDefault="0068286E" w:rsidP="0068286E">
            <w:pPr>
              <w:widowControl/>
              <w:spacing w:line="400" w:lineRule="exact"/>
              <w:jc w:val="center"/>
              <w:rPr>
                <w:rFonts w:ascii="標楷體" w:eastAsia="標楷體" w:hAnsi="標楷體" w:cs="新細明體"/>
                <w:kern w:val="0"/>
                <w:sz w:val="28"/>
                <w:szCs w:val="28"/>
              </w:rPr>
            </w:pPr>
            <w:r w:rsidRPr="0068286E">
              <w:rPr>
                <w:rFonts w:ascii="標楷體" w:eastAsia="標楷體" w:hAnsi="標楷體" w:cs="新細明體" w:hint="eastAsia"/>
                <w:kern w:val="0"/>
                <w:sz w:val="28"/>
                <w:szCs w:val="28"/>
              </w:rPr>
              <w:t>＜80％</w:t>
            </w:r>
          </w:p>
        </w:tc>
        <w:tc>
          <w:tcPr>
            <w:tcW w:w="1481" w:type="dxa"/>
            <w:tcBorders>
              <w:top w:val="nil"/>
              <w:left w:val="nil"/>
              <w:bottom w:val="single" w:sz="4" w:space="0" w:color="auto"/>
              <w:right w:val="single" w:sz="4" w:space="0" w:color="auto"/>
            </w:tcBorders>
            <w:shd w:val="clear" w:color="auto" w:fill="auto"/>
            <w:noWrap/>
            <w:vAlign w:val="center"/>
            <w:hideMark/>
          </w:tcPr>
          <w:p w:rsidR="0068286E" w:rsidRPr="0068286E" w:rsidRDefault="0068286E" w:rsidP="0068286E">
            <w:pPr>
              <w:widowControl/>
              <w:spacing w:line="400" w:lineRule="exact"/>
              <w:jc w:val="center"/>
              <w:rPr>
                <w:rFonts w:ascii="標楷體" w:eastAsia="標楷體" w:hAnsi="標楷體" w:cs="新細明體"/>
                <w:kern w:val="0"/>
                <w:sz w:val="28"/>
                <w:szCs w:val="28"/>
              </w:rPr>
            </w:pPr>
            <w:r w:rsidRPr="0068286E">
              <w:rPr>
                <w:rFonts w:ascii="標楷體" w:eastAsia="標楷體" w:hAnsi="標楷體" w:cs="新細明體" w:hint="eastAsia"/>
                <w:kern w:val="0"/>
                <w:sz w:val="28"/>
                <w:szCs w:val="28"/>
              </w:rPr>
              <w:t>0</w:t>
            </w:r>
          </w:p>
        </w:tc>
      </w:tr>
    </w:tbl>
    <w:p w:rsidR="0068286E" w:rsidRPr="0068286E" w:rsidRDefault="0068286E" w:rsidP="0068286E">
      <w:pPr>
        <w:adjustRightInd w:val="0"/>
        <w:snapToGrid w:val="0"/>
        <w:spacing w:line="400" w:lineRule="exact"/>
        <w:ind w:leftChars="531" w:left="1274" w:firstLine="569"/>
        <w:jc w:val="both"/>
        <w:rPr>
          <w:rFonts w:ascii="標楷體" w:eastAsia="標楷體" w:hAnsi="標楷體"/>
          <w:bCs/>
          <w:sz w:val="28"/>
          <w:szCs w:val="28"/>
        </w:rPr>
      </w:pPr>
      <w:r w:rsidRPr="0068286E">
        <w:rPr>
          <w:rFonts w:ascii="標楷體" w:eastAsia="標楷體" w:hAnsi="標楷體" w:hint="eastAsia"/>
          <w:bCs/>
          <w:sz w:val="28"/>
          <w:szCs w:val="28"/>
        </w:rPr>
        <w:t>註：本項不計地方政府自籌經費。</w:t>
      </w:r>
    </w:p>
    <w:p w:rsidR="0068286E" w:rsidRPr="0068286E" w:rsidRDefault="0068286E" w:rsidP="0068286E">
      <w:pPr>
        <w:tabs>
          <w:tab w:val="left" w:pos="762"/>
        </w:tabs>
        <w:suppressAutoHyphens/>
        <w:autoSpaceDN w:val="0"/>
        <w:snapToGrid w:val="0"/>
        <w:spacing w:line="400" w:lineRule="exact"/>
        <w:ind w:leftChars="500" w:left="2834" w:hangingChars="583" w:hanging="1634"/>
        <w:jc w:val="both"/>
        <w:textAlignment w:val="baseline"/>
        <w:rPr>
          <w:rFonts w:ascii="標楷體" w:eastAsia="標楷體" w:hAnsi="標楷體"/>
          <w:b/>
          <w:sz w:val="28"/>
          <w:szCs w:val="28"/>
        </w:rPr>
      </w:pPr>
      <w:r w:rsidRPr="0068286E">
        <w:rPr>
          <w:rFonts w:ascii="標楷體" w:eastAsia="標楷體" w:hAnsi="標楷體" w:hint="eastAsia"/>
          <w:b/>
          <w:sz w:val="28"/>
          <w:szCs w:val="28"/>
        </w:rPr>
        <w:t>資料來源：</w:t>
      </w:r>
      <w:r w:rsidRPr="0068286E">
        <w:rPr>
          <w:rFonts w:ascii="標楷體" w:eastAsia="標楷體" w:hAnsi="標楷體" w:hint="eastAsia"/>
          <w:sz w:val="28"/>
          <w:szCs w:val="28"/>
        </w:rPr>
        <w:t>由地方政府提供該縣市執行經費之核銷資料</w:t>
      </w:r>
    </w:p>
    <w:p w:rsidR="00892FAD" w:rsidRDefault="00892FAD" w:rsidP="00892FAD">
      <w:pPr>
        <w:tabs>
          <w:tab w:val="left" w:pos="1276"/>
        </w:tabs>
        <w:suppressAutoHyphens/>
        <w:autoSpaceDN w:val="0"/>
        <w:snapToGrid w:val="0"/>
        <w:spacing w:line="400" w:lineRule="exact"/>
        <w:ind w:left="1134"/>
        <w:jc w:val="both"/>
        <w:textAlignment w:val="baseline"/>
        <w:rPr>
          <w:rFonts w:ascii="標楷體" w:eastAsia="標楷體" w:hAnsi="標楷體"/>
          <w:bCs/>
          <w:sz w:val="32"/>
          <w:szCs w:val="28"/>
        </w:rPr>
      </w:pPr>
    </w:p>
    <w:p w:rsidR="0068286E" w:rsidRPr="0068286E" w:rsidRDefault="0068286E" w:rsidP="00A65AD4">
      <w:pPr>
        <w:numPr>
          <w:ilvl w:val="0"/>
          <w:numId w:val="730"/>
        </w:numPr>
        <w:tabs>
          <w:tab w:val="left" w:pos="1276"/>
        </w:tabs>
        <w:suppressAutoHyphens/>
        <w:autoSpaceDN w:val="0"/>
        <w:snapToGrid w:val="0"/>
        <w:spacing w:line="400" w:lineRule="exact"/>
        <w:ind w:left="1134" w:hanging="567"/>
        <w:jc w:val="both"/>
        <w:textAlignment w:val="baseline"/>
        <w:rPr>
          <w:rFonts w:ascii="標楷體" w:eastAsia="標楷體" w:hAnsi="標楷體"/>
          <w:bCs/>
          <w:sz w:val="32"/>
          <w:szCs w:val="28"/>
        </w:rPr>
      </w:pPr>
      <w:r w:rsidRPr="0068286E">
        <w:rPr>
          <w:rFonts w:ascii="標楷體" w:eastAsia="標楷體" w:hAnsi="標楷體" w:hint="eastAsia"/>
          <w:bCs/>
          <w:sz w:val="32"/>
          <w:szCs w:val="28"/>
        </w:rPr>
        <w:t>行政配合案件處理效率(4分)</w:t>
      </w:r>
    </w:p>
    <w:p w:rsidR="0068286E" w:rsidRPr="0068286E" w:rsidRDefault="0068286E" w:rsidP="0068286E">
      <w:pPr>
        <w:tabs>
          <w:tab w:val="left" w:pos="1276"/>
        </w:tabs>
        <w:suppressAutoHyphens/>
        <w:autoSpaceDN w:val="0"/>
        <w:snapToGrid w:val="0"/>
        <w:spacing w:line="400" w:lineRule="exact"/>
        <w:ind w:left="1134"/>
        <w:jc w:val="both"/>
        <w:textAlignment w:val="baseline"/>
        <w:rPr>
          <w:rFonts w:ascii="Times New Roman" w:eastAsia="標楷體" w:hAnsi="Times New Roman"/>
          <w:b/>
          <w:sz w:val="28"/>
          <w:szCs w:val="28"/>
        </w:rPr>
      </w:pPr>
      <w:r w:rsidRPr="0068286E">
        <w:rPr>
          <w:rFonts w:ascii="Times New Roman" w:eastAsia="標楷體" w:hAnsi="Times New Roman"/>
          <w:b/>
          <w:sz w:val="28"/>
          <w:szCs w:val="28"/>
        </w:rPr>
        <w:t>評分標準：</w:t>
      </w:r>
    </w:p>
    <w:p w:rsidR="0068286E" w:rsidRPr="0068286E" w:rsidRDefault="0068286E" w:rsidP="0068286E">
      <w:pPr>
        <w:tabs>
          <w:tab w:val="left" w:pos="1276"/>
        </w:tabs>
        <w:suppressAutoHyphens/>
        <w:autoSpaceDN w:val="0"/>
        <w:snapToGrid w:val="0"/>
        <w:spacing w:line="400" w:lineRule="exact"/>
        <w:ind w:left="1134"/>
        <w:jc w:val="both"/>
        <w:textAlignment w:val="baseline"/>
        <w:rPr>
          <w:rFonts w:ascii="Times New Roman" w:eastAsia="標楷體" w:hAnsi="Times New Roman"/>
          <w:sz w:val="28"/>
          <w:szCs w:val="28"/>
        </w:rPr>
      </w:pPr>
      <w:r w:rsidRPr="0068286E">
        <w:rPr>
          <w:rFonts w:ascii="新細明體" w:hAnsi="新細明體" w:hint="eastAsia"/>
          <w:sz w:val="28"/>
          <w:szCs w:val="28"/>
        </w:rPr>
        <w:t>【</w:t>
      </w:r>
      <w:r w:rsidRPr="0068286E">
        <w:rPr>
          <w:rFonts w:ascii="Times New Roman" w:eastAsia="標楷體" w:hAnsi="Times New Roman" w:hint="eastAsia"/>
          <w:sz w:val="28"/>
          <w:szCs w:val="28"/>
        </w:rPr>
        <w:t>如期回復件數</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配合案件總件數</w:t>
      </w:r>
      <w:r w:rsidRPr="0068286E">
        <w:rPr>
          <w:rFonts w:ascii="新細明體" w:hAnsi="新細明體" w:hint="eastAsia"/>
          <w:sz w:val="28"/>
          <w:szCs w:val="28"/>
        </w:rPr>
        <w:t>】</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100%</w:t>
      </w:r>
    </w:p>
    <w:tbl>
      <w:tblPr>
        <w:tblW w:w="3714" w:type="dxa"/>
        <w:tblInd w:w="1959" w:type="dxa"/>
        <w:tblCellMar>
          <w:left w:w="28" w:type="dxa"/>
          <w:right w:w="28" w:type="dxa"/>
        </w:tblCellMar>
        <w:tblLook w:val="04A0" w:firstRow="1" w:lastRow="0" w:firstColumn="1" w:lastColumn="0" w:noHBand="0" w:noVBand="1"/>
      </w:tblPr>
      <w:tblGrid>
        <w:gridCol w:w="2233"/>
        <w:gridCol w:w="1481"/>
      </w:tblGrid>
      <w:tr w:rsidR="0068286E" w:rsidRPr="0068286E" w:rsidTr="0068286E">
        <w:trPr>
          <w:trHeight w:val="268"/>
        </w:trPr>
        <w:tc>
          <w:tcPr>
            <w:tcW w:w="2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86E" w:rsidRPr="0068286E" w:rsidRDefault="0068286E" w:rsidP="00892FAD">
            <w:pPr>
              <w:widowControl/>
              <w:spacing w:line="400" w:lineRule="exact"/>
              <w:jc w:val="center"/>
              <w:rPr>
                <w:rFonts w:ascii="標楷體" w:eastAsia="標楷體" w:hAnsi="標楷體" w:cs="新細明體"/>
                <w:kern w:val="0"/>
                <w:sz w:val="28"/>
                <w:szCs w:val="24"/>
              </w:rPr>
            </w:pPr>
            <w:r w:rsidRPr="0068286E">
              <w:rPr>
                <w:rFonts w:ascii="標楷體" w:eastAsia="標楷體" w:hAnsi="標楷體" w:cs="新細明體" w:hint="eastAsia"/>
                <w:kern w:val="0"/>
                <w:sz w:val="28"/>
                <w:szCs w:val="24"/>
              </w:rPr>
              <w:t>處理效率</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68286E" w:rsidRPr="0068286E" w:rsidRDefault="0068286E" w:rsidP="00892FAD">
            <w:pPr>
              <w:widowControl/>
              <w:spacing w:line="400" w:lineRule="exact"/>
              <w:jc w:val="center"/>
              <w:rPr>
                <w:rFonts w:ascii="標楷體" w:eastAsia="標楷體" w:hAnsi="標楷體" w:cs="新細明體"/>
                <w:kern w:val="0"/>
                <w:sz w:val="28"/>
                <w:szCs w:val="24"/>
              </w:rPr>
            </w:pPr>
            <w:r w:rsidRPr="0068286E">
              <w:rPr>
                <w:rFonts w:ascii="標楷體" w:eastAsia="標楷體" w:hAnsi="標楷體" w:cs="新細明體" w:hint="eastAsia"/>
                <w:kern w:val="0"/>
                <w:sz w:val="28"/>
                <w:szCs w:val="24"/>
              </w:rPr>
              <w:t>評分</w:t>
            </w:r>
          </w:p>
        </w:tc>
      </w:tr>
      <w:tr w:rsidR="0068286E" w:rsidRPr="0068286E" w:rsidTr="0068286E">
        <w:trPr>
          <w:trHeight w:val="268"/>
        </w:trPr>
        <w:tc>
          <w:tcPr>
            <w:tcW w:w="2233" w:type="dxa"/>
            <w:tcBorders>
              <w:top w:val="nil"/>
              <w:left w:val="single" w:sz="4" w:space="0" w:color="auto"/>
              <w:bottom w:val="single" w:sz="4" w:space="0" w:color="auto"/>
              <w:right w:val="single" w:sz="4" w:space="0" w:color="auto"/>
            </w:tcBorders>
            <w:shd w:val="clear" w:color="auto" w:fill="auto"/>
            <w:noWrap/>
            <w:vAlign w:val="center"/>
            <w:hideMark/>
          </w:tcPr>
          <w:p w:rsidR="0068286E" w:rsidRPr="0068286E" w:rsidRDefault="0068286E" w:rsidP="0068286E">
            <w:pPr>
              <w:widowControl/>
              <w:spacing w:line="400" w:lineRule="exact"/>
              <w:jc w:val="center"/>
              <w:rPr>
                <w:rFonts w:ascii="標楷體" w:eastAsia="標楷體" w:hAnsi="標楷體" w:cs="新細明體"/>
                <w:kern w:val="0"/>
                <w:sz w:val="28"/>
                <w:szCs w:val="24"/>
              </w:rPr>
            </w:pPr>
            <w:r w:rsidRPr="0068286E">
              <w:rPr>
                <w:rFonts w:ascii="標楷體" w:eastAsia="標楷體" w:hAnsi="標楷體" w:cs="新細明體" w:hint="eastAsia"/>
                <w:kern w:val="0"/>
                <w:sz w:val="28"/>
                <w:szCs w:val="24"/>
              </w:rPr>
              <w:t>≧9</w:t>
            </w:r>
            <w:r w:rsidRPr="0068286E">
              <w:rPr>
                <w:rFonts w:ascii="標楷體" w:eastAsia="標楷體" w:hAnsi="標楷體" w:cs="新細明體"/>
                <w:kern w:val="0"/>
                <w:sz w:val="28"/>
                <w:szCs w:val="24"/>
              </w:rPr>
              <w:t>0</w:t>
            </w:r>
            <w:r w:rsidRPr="0068286E">
              <w:rPr>
                <w:rFonts w:ascii="標楷體" w:eastAsia="標楷體" w:hAnsi="標楷體" w:cs="新細明體" w:hint="eastAsia"/>
                <w:kern w:val="0"/>
                <w:sz w:val="28"/>
                <w:szCs w:val="24"/>
              </w:rPr>
              <w:t>%</w:t>
            </w:r>
          </w:p>
        </w:tc>
        <w:tc>
          <w:tcPr>
            <w:tcW w:w="1481" w:type="dxa"/>
            <w:tcBorders>
              <w:top w:val="nil"/>
              <w:left w:val="nil"/>
              <w:bottom w:val="single" w:sz="4" w:space="0" w:color="auto"/>
              <w:right w:val="single" w:sz="4" w:space="0" w:color="auto"/>
            </w:tcBorders>
            <w:shd w:val="clear" w:color="auto" w:fill="auto"/>
            <w:noWrap/>
            <w:vAlign w:val="center"/>
            <w:hideMark/>
          </w:tcPr>
          <w:p w:rsidR="0068286E" w:rsidRPr="0068286E" w:rsidRDefault="0068286E" w:rsidP="00892FAD">
            <w:pPr>
              <w:widowControl/>
              <w:spacing w:line="400" w:lineRule="exact"/>
              <w:jc w:val="center"/>
              <w:rPr>
                <w:rFonts w:ascii="標楷體" w:eastAsia="標楷體" w:hAnsi="標楷體" w:cs="新細明體"/>
                <w:kern w:val="0"/>
                <w:sz w:val="28"/>
                <w:szCs w:val="24"/>
              </w:rPr>
            </w:pPr>
            <w:r w:rsidRPr="0068286E">
              <w:rPr>
                <w:rFonts w:ascii="標楷體" w:eastAsia="標楷體" w:hAnsi="標楷體" w:cs="新細明體" w:hint="eastAsia"/>
                <w:kern w:val="0"/>
                <w:sz w:val="28"/>
                <w:szCs w:val="24"/>
              </w:rPr>
              <w:t>4</w:t>
            </w:r>
          </w:p>
        </w:tc>
      </w:tr>
      <w:tr w:rsidR="0068286E" w:rsidRPr="0068286E" w:rsidTr="0068286E">
        <w:trPr>
          <w:trHeight w:val="268"/>
        </w:trPr>
        <w:tc>
          <w:tcPr>
            <w:tcW w:w="2233" w:type="dxa"/>
            <w:tcBorders>
              <w:top w:val="nil"/>
              <w:left w:val="single" w:sz="4" w:space="0" w:color="auto"/>
              <w:bottom w:val="single" w:sz="4" w:space="0" w:color="auto"/>
              <w:right w:val="single" w:sz="4" w:space="0" w:color="auto"/>
            </w:tcBorders>
            <w:shd w:val="clear" w:color="auto" w:fill="auto"/>
            <w:noWrap/>
            <w:vAlign w:val="center"/>
            <w:hideMark/>
          </w:tcPr>
          <w:p w:rsidR="0068286E" w:rsidRPr="0068286E" w:rsidRDefault="0068286E" w:rsidP="0068286E">
            <w:pPr>
              <w:widowControl/>
              <w:spacing w:line="400" w:lineRule="exact"/>
              <w:jc w:val="center"/>
              <w:rPr>
                <w:rFonts w:ascii="標楷體" w:eastAsia="標楷體" w:hAnsi="標楷體" w:cs="新細明體"/>
                <w:kern w:val="0"/>
                <w:sz w:val="28"/>
                <w:szCs w:val="24"/>
              </w:rPr>
            </w:pPr>
            <w:r w:rsidRPr="0068286E">
              <w:rPr>
                <w:rFonts w:ascii="標楷體" w:eastAsia="標楷體" w:hAnsi="標楷體" w:cs="新細明體" w:hint="eastAsia"/>
                <w:kern w:val="0"/>
                <w:sz w:val="28"/>
                <w:szCs w:val="24"/>
              </w:rPr>
              <w:t>9</w:t>
            </w:r>
            <w:r w:rsidRPr="0068286E">
              <w:rPr>
                <w:rFonts w:ascii="標楷體" w:eastAsia="標楷體" w:hAnsi="標楷體" w:cs="新細明體"/>
                <w:kern w:val="0"/>
                <w:sz w:val="28"/>
                <w:szCs w:val="24"/>
              </w:rPr>
              <w:t>0</w:t>
            </w:r>
            <w:r w:rsidRPr="0068286E">
              <w:rPr>
                <w:rFonts w:ascii="標楷體" w:eastAsia="標楷體" w:hAnsi="標楷體" w:cs="新細明體" w:hint="eastAsia"/>
                <w:kern w:val="0"/>
                <w:sz w:val="28"/>
                <w:szCs w:val="24"/>
              </w:rPr>
              <w:t>％＞○≧8</w:t>
            </w:r>
            <w:r w:rsidRPr="0068286E">
              <w:rPr>
                <w:rFonts w:ascii="標楷體" w:eastAsia="標楷體" w:hAnsi="標楷體" w:cs="新細明體"/>
                <w:kern w:val="0"/>
                <w:sz w:val="28"/>
                <w:szCs w:val="24"/>
              </w:rPr>
              <w:t>0</w:t>
            </w:r>
            <w:r w:rsidRPr="0068286E">
              <w:rPr>
                <w:rFonts w:ascii="標楷體" w:eastAsia="標楷體" w:hAnsi="標楷體" w:cs="新細明體" w:hint="eastAsia"/>
                <w:kern w:val="0"/>
                <w:sz w:val="28"/>
                <w:szCs w:val="24"/>
              </w:rPr>
              <w:t>％</w:t>
            </w:r>
          </w:p>
        </w:tc>
        <w:tc>
          <w:tcPr>
            <w:tcW w:w="1481" w:type="dxa"/>
            <w:tcBorders>
              <w:top w:val="nil"/>
              <w:left w:val="nil"/>
              <w:bottom w:val="single" w:sz="4" w:space="0" w:color="auto"/>
              <w:right w:val="single" w:sz="4" w:space="0" w:color="auto"/>
            </w:tcBorders>
            <w:shd w:val="clear" w:color="auto" w:fill="auto"/>
            <w:noWrap/>
            <w:vAlign w:val="center"/>
            <w:hideMark/>
          </w:tcPr>
          <w:p w:rsidR="0068286E" w:rsidRPr="0068286E" w:rsidRDefault="0068286E" w:rsidP="00892FAD">
            <w:pPr>
              <w:widowControl/>
              <w:spacing w:line="400" w:lineRule="exact"/>
              <w:jc w:val="center"/>
              <w:rPr>
                <w:rFonts w:ascii="標楷體" w:eastAsia="標楷體" w:hAnsi="標楷體" w:cs="新細明體"/>
                <w:kern w:val="0"/>
                <w:sz w:val="28"/>
                <w:szCs w:val="24"/>
              </w:rPr>
            </w:pPr>
            <w:r w:rsidRPr="0068286E">
              <w:rPr>
                <w:rFonts w:ascii="標楷體" w:eastAsia="標楷體" w:hAnsi="標楷體" w:cs="新細明體"/>
                <w:kern w:val="0"/>
                <w:sz w:val="28"/>
                <w:szCs w:val="24"/>
              </w:rPr>
              <w:t>3</w:t>
            </w:r>
          </w:p>
        </w:tc>
      </w:tr>
      <w:tr w:rsidR="0068286E" w:rsidRPr="0068286E" w:rsidTr="0068286E">
        <w:trPr>
          <w:trHeight w:val="268"/>
        </w:trPr>
        <w:tc>
          <w:tcPr>
            <w:tcW w:w="2233" w:type="dxa"/>
            <w:tcBorders>
              <w:top w:val="nil"/>
              <w:left w:val="single" w:sz="4" w:space="0" w:color="auto"/>
              <w:bottom w:val="single" w:sz="4" w:space="0" w:color="auto"/>
              <w:right w:val="single" w:sz="4" w:space="0" w:color="auto"/>
            </w:tcBorders>
            <w:shd w:val="clear" w:color="auto" w:fill="auto"/>
            <w:noWrap/>
            <w:vAlign w:val="center"/>
            <w:hideMark/>
          </w:tcPr>
          <w:p w:rsidR="0068286E" w:rsidRPr="0068286E" w:rsidRDefault="0068286E" w:rsidP="0068286E">
            <w:pPr>
              <w:widowControl/>
              <w:spacing w:line="400" w:lineRule="exact"/>
              <w:jc w:val="center"/>
              <w:rPr>
                <w:rFonts w:ascii="標楷體" w:eastAsia="標楷體" w:hAnsi="標楷體" w:cs="新細明體"/>
                <w:kern w:val="0"/>
                <w:sz w:val="28"/>
                <w:szCs w:val="24"/>
              </w:rPr>
            </w:pPr>
            <w:r w:rsidRPr="0068286E">
              <w:rPr>
                <w:rFonts w:ascii="標楷體" w:eastAsia="標楷體" w:hAnsi="標楷體" w:cs="新細明體" w:hint="eastAsia"/>
                <w:kern w:val="0"/>
                <w:sz w:val="28"/>
                <w:szCs w:val="24"/>
              </w:rPr>
              <w:t>8</w:t>
            </w:r>
            <w:r w:rsidRPr="0068286E">
              <w:rPr>
                <w:rFonts w:ascii="標楷體" w:eastAsia="標楷體" w:hAnsi="標楷體" w:cs="新細明體"/>
                <w:kern w:val="0"/>
                <w:sz w:val="28"/>
                <w:szCs w:val="24"/>
              </w:rPr>
              <w:t>0</w:t>
            </w:r>
            <w:r w:rsidRPr="0068286E">
              <w:rPr>
                <w:rFonts w:ascii="標楷體" w:eastAsia="標楷體" w:hAnsi="標楷體" w:cs="新細明體" w:hint="eastAsia"/>
                <w:kern w:val="0"/>
                <w:sz w:val="28"/>
                <w:szCs w:val="24"/>
              </w:rPr>
              <w:t>％＞○≧7</w:t>
            </w:r>
            <w:r w:rsidRPr="0068286E">
              <w:rPr>
                <w:rFonts w:ascii="標楷體" w:eastAsia="標楷體" w:hAnsi="標楷體" w:cs="新細明體"/>
                <w:kern w:val="0"/>
                <w:sz w:val="28"/>
                <w:szCs w:val="24"/>
              </w:rPr>
              <w:t>0</w:t>
            </w:r>
            <w:r w:rsidRPr="0068286E">
              <w:rPr>
                <w:rFonts w:ascii="標楷體" w:eastAsia="標楷體" w:hAnsi="標楷體" w:cs="新細明體" w:hint="eastAsia"/>
                <w:kern w:val="0"/>
                <w:sz w:val="28"/>
                <w:szCs w:val="24"/>
              </w:rPr>
              <w:t>％</w:t>
            </w:r>
          </w:p>
        </w:tc>
        <w:tc>
          <w:tcPr>
            <w:tcW w:w="1481" w:type="dxa"/>
            <w:tcBorders>
              <w:top w:val="nil"/>
              <w:left w:val="nil"/>
              <w:bottom w:val="single" w:sz="4" w:space="0" w:color="auto"/>
              <w:right w:val="single" w:sz="4" w:space="0" w:color="auto"/>
            </w:tcBorders>
            <w:shd w:val="clear" w:color="auto" w:fill="auto"/>
            <w:noWrap/>
            <w:vAlign w:val="center"/>
            <w:hideMark/>
          </w:tcPr>
          <w:p w:rsidR="0068286E" w:rsidRPr="0068286E" w:rsidRDefault="0068286E" w:rsidP="00892FAD">
            <w:pPr>
              <w:widowControl/>
              <w:spacing w:line="400" w:lineRule="exact"/>
              <w:jc w:val="center"/>
              <w:rPr>
                <w:rFonts w:ascii="標楷體" w:eastAsia="標楷體" w:hAnsi="標楷體" w:cs="新細明體"/>
                <w:kern w:val="0"/>
                <w:sz w:val="28"/>
                <w:szCs w:val="24"/>
              </w:rPr>
            </w:pPr>
            <w:r w:rsidRPr="0068286E">
              <w:rPr>
                <w:rFonts w:ascii="標楷體" w:eastAsia="標楷體" w:hAnsi="標楷體" w:cs="新細明體" w:hint="eastAsia"/>
                <w:kern w:val="0"/>
                <w:sz w:val="28"/>
                <w:szCs w:val="24"/>
              </w:rPr>
              <w:t>2</w:t>
            </w:r>
          </w:p>
        </w:tc>
      </w:tr>
      <w:tr w:rsidR="0068286E" w:rsidRPr="0068286E" w:rsidTr="0068286E">
        <w:trPr>
          <w:trHeight w:val="268"/>
        </w:trPr>
        <w:tc>
          <w:tcPr>
            <w:tcW w:w="2233" w:type="dxa"/>
            <w:tcBorders>
              <w:top w:val="nil"/>
              <w:left w:val="single" w:sz="4" w:space="0" w:color="auto"/>
              <w:bottom w:val="single" w:sz="4" w:space="0" w:color="auto"/>
              <w:right w:val="single" w:sz="4" w:space="0" w:color="auto"/>
            </w:tcBorders>
            <w:shd w:val="clear" w:color="auto" w:fill="auto"/>
            <w:noWrap/>
            <w:vAlign w:val="center"/>
            <w:hideMark/>
          </w:tcPr>
          <w:p w:rsidR="0068286E" w:rsidRPr="0068286E" w:rsidRDefault="0068286E" w:rsidP="0068286E">
            <w:pPr>
              <w:widowControl/>
              <w:spacing w:line="400" w:lineRule="exact"/>
              <w:jc w:val="center"/>
              <w:rPr>
                <w:rFonts w:ascii="標楷體" w:eastAsia="標楷體" w:hAnsi="標楷體" w:cs="新細明體"/>
                <w:kern w:val="0"/>
                <w:sz w:val="28"/>
                <w:szCs w:val="24"/>
              </w:rPr>
            </w:pPr>
            <w:r w:rsidRPr="0068286E">
              <w:rPr>
                <w:rFonts w:ascii="標楷體" w:eastAsia="標楷體" w:hAnsi="標楷體" w:cs="新細明體" w:hint="eastAsia"/>
                <w:kern w:val="0"/>
                <w:sz w:val="28"/>
                <w:szCs w:val="24"/>
              </w:rPr>
              <w:t>＜7</w:t>
            </w:r>
            <w:r w:rsidRPr="0068286E">
              <w:rPr>
                <w:rFonts w:ascii="標楷體" w:eastAsia="標楷體" w:hAnsi="標楷體" w:cs="新細明體"/>
                <w:kern w:val="0"/>
                <w:sz w:val="28"/>
                <w:szCs w:val="24"/>
              </w:rPr>
              <w:t>0</w:t>
            </w:r>
            <w:r w:rsidRPr="0068286E">
              <w:rPr>
                <w:rFonts w:ascii="標楷體" w:eastAsia="標楷體" w:hAnsi="標楷體" w:cs="新細明體" w:hint="eastAsia"/>
                <w:kern w:val="0"/>
                <w:sz w:val="28"/>
                <w:szCs w:val="24"/>
              </w:rPr>
              <w:t>％</w:t>
            </w:r>
          </w:p>
        </w:tc>
        <w:tc>
          <w:tcPr>
            <w:tcW w:w="1481" w:type="dxa"/>
            <w:tcBorders>
              <w:top w:val="nil"/>
              <w:left w:val="nil"/>
              <w:bottom w:val="single" w:sz="4" w:space="0" w:color="auto"/>
              <w:right w:val="single" w:sz="4" w:space="0" w:color="auto"/>
            </w:tcBorders>
            <w:shd w:val="clear" w:color="auto" w:fill="auto"/>
            <w:noWrap/>
            <w:vAlign w:val="center"/>
            <w:hideMark/>
          </w:tcPr>
          <w:p w:rsidR="0068286E" w:rsidRPr="0068286E" w:rsidRDefault="0068286E" w:rsidP="00892FAD">
            <w:pPr>
              <w:widowControl/>
              <w:spacing w:line="400" w:lineRule="exact"/>
              <w:jc w:val="center"/>
              <w:rPr>
                <w:rFonts w:ascii="標楷體" w:eastAsia="標楷體" w:hAnsi="標楷體" w:cs="新細明體"/>
                <w:kern w:val="0"/>
                <w:sz w:val="28"/>
                <w:szCs w:val="24"/>
              </w:rPr>
            </w:pPr>
            <w:r w:rsidRPr="0068286E">
              <w:rPr>
                <w:rFonts w:ascii="標楷體" w:eastAsia="標楷體" w:hAnsi="標楷體" w:cs="新細明體" w:hint="eastAsia"/>
                <w:kern w:val="0"/>
                <w:sz w:val="28"/>
                <w:szCs w:val="24"/>
              </w:rPr>
              <w:t>1</w:t>
            </w:r>
          </w:p>
        </w:tc>
      </w:tr>
    </w:tbl>
    <w:p w:rsidR="0068286E" w:rsidRPr="0068286E" w:rsidRDefault="0068286E" w:rsidP="0068286E">
      <w:pPr>
        <w:adjustRightInd w:val="0"/>
        <w:snapToGrid w:val="0"/>
        <w:spacing w:line="400" w:lineRule="exact"/>
        <w:ind w:leftChars="531" w:left="1274" w:firstLine="569"/>
        <w:jc w:val="both"/>
        <w:rPr>
          <w:rFonts w:ascii="標楷體" w:eastAsia="標楷體" w:hAnsi="標楷體"/>
          <w:bCs/>
          <w:sz w:val="28"/>
          <w:szCs w:val="28"/>
        </w:rPr>
      </w:pPr>
    </w:p>
    <w:p w:rsidR="0068286E" w:rsidRPr="0068286E" w:rsidRDefault="0068286E" w:rsidP="00892FAD">
      <w:pPr>
        <w:adjustRightInd w:val="0"/>
        <w:snapToGrid w:val="0"/>
        <w:spacing w:line="400" w:lineRule="exact"/>
        <w:ind w:leftChars="331" w:left="794" w:firstLine="427"/>
        <w:jc w:val="both"/>
        <w:rPr>
          <w:rFonts w:ascii="標楷體" w:eastAsia="標楷體" w:hAnsi="標楷體"/>
          <w:bCs/>
          <w:sz w:val="28"/>
          <w:szCs w:val="28"/>
        </w:rPr>
      </w:pPr>
      <w:r w:rsidRPr="0068286E">
        <w:rPr>
          <w:rFonts w:ascii="標楷體" w:eastAsia="標楷體" w:hAnsi="標楷體" w:hint="eastAsia"/>
          <w:bCs/>
          <w:sz w:val="28"/>
          <w:szCs w:val="28"/>
        </w:rPr>
        <w:t>註：項目包含</w:t>
      </w:r>
    </w:p>
    <w:p w:rsidR="0068286E" w:rsidRPr="0068286E" w:rsidRDefault="0068286E" w:rsidP="00A65AD4">
      <w:pPr>
        <w:numPr>
          <w:ilvl w:val="0"/>
          <w:numId w:val="751"/>
        </w:numPr>
        <w:suppressAutoHyphens/>
        <w:autoSpaceDN w:val="0"/>
        <w:spacing w:line="400" w:lineRule="exact"/>
        <w:ind w:leftChars="600" w:left="1726" w:hangingChars="102" w:hanging="286"/>
        <w:jc w:val="both"/>
        <w:textAlignment w:val="baseline"/>
        <w:rPr>
          <w:rFonts w:ascii="標楷體" w:eastAsia="標楷體" w:hAnsi="標楷體"/>
          <w:bCs/>
          <w:kern w:val="0"/>
          <w:sz w:val="28"/>
          <w:szCs w:val="28"/>
        </w:rPr>
      </w:pPr>
      <w:r w:rsidRPr="0068286E">
        <w:rPr>
          <w:rFonts w:ascii="標楷體" w:eastAsia="標楷體" w:hAnsi="標楷體" w:hint="eastAsia"/>
          <w:bCs/>
          <w:kern w:val="0"/>
          <w:sz w:val="28"/>
          <w:szCs w:val="28"/>
        </w:rPr>
        <w:t>立法院、監察院或審計部要求回報、民眾陳情檢舉案件。</w:t>
      </w:r>
    </w:p>
    <w:p w:rsidR="0068286E" w:rsidRPr="0068286E" w:rsidRDefault="0068286E" w:rsidP="00A65AD4">
      <w:pPr>
        <w:numPr>
          <w:ilvl w:val="0"/>
          <w:numId w:val="751"/>
        </w:numPr>
        <w:suppressAutoHyphens/>
        <w:autoSpaceDN w:val="0"/>
        <w:spacing w:line="400" w:lineRule="exact"/>
        <w:ind w:leftChars="600" w:left="1726" w:hangingChars="102" w:hanging="286"/>
        <w:jc w:val="both"/>
        <w:textAlignment w:val="baseline"/>
        <w:rPr>
          <w:rFonts w:ascii="標楷體" w:eastAsia="標楷體" w:hAnsi="標楷體"/>
          <w:bCs/>
          <w:kern w:val="0"/>
          <w:sz w:val="28"/>
          <w:szCs w:val="28"/>
        </w:rPr>
      </w:pPr>
      <w:r w:rsidRPr="0068286E">
        <w:rPr>
          <w:rFonts w:ascii="標楷體" w:eastAsia="標楷體" w:hAnsi="標楷體" w:hint="eastAsia"/>
          <w:bCs/>
          <w:kern w:val="0"/>
          <w:sz w:val="28"/>
          <w:szCs w:val="28"/>
        </w:rPr>
        <w:t>長照2.0整合型計畫獎助契約書約定事項，如核銷期限、成果報告繳交期限、1-6月執行概況考核表函送期限等。</w:t>
      </w:r>
    </w:p>
    <w:p w:rsidR="0068286E" w:rsidRPr="0068286E" w:rsidRDefault="0068286E" w:rsidP="00A65AD4">
      <w:pPr>
        <w:numPr>
          <w:ilvl w:val="0"/>
          <w:numId w:val="751"/>
        </w:numPr>
        <w:suppressAutoHyphens/>
        <w:autoSpaceDN w:val="0"/>
        <w:spacing w:line="400" w:lineRule="exact"/>
        <w:ind w:leftChars="600" w:left="1726" w:hangingChars="102" w:hanging="286"/>
        <w:jc w:val="both"/>
        <w:textAlignment w:val="baseline"/>
        <w:rPr>
          <w:rFonts w:ascii="標楷體" w:eastAsia="標楷體" w:hAnsi="標楷體"/>
          <w:bCs/>
          <w:kern w:val="0"/>
          <w:sz w:val="28"/>
          <w:szCs w:val="28"/>
        </w:rPr>
      </w:pPr>
      <w:r w:rsidRPr="0068286E">
        <w:rPr>
          <w:rFonts w:ascii="標楷體" w:eastAsia="標楷體" w:hAnsi="標楷體" w:hint="eastAsia"/>
          <w:bCs/>
          <w:kern w:val="0"/>
          <w:sz w:val="28"/>
          <w:szCs w:val="28"/>
        </w:rPr>
        <w:t>各縣市所訂長期照顧服務爭議調處機制之執行，如公告周知、受理案件數等。</w:t>
      </w:r>
    </w:p>
    <w:p w:rsidR="0068286E" w:rsidRPr="0068286E" w:rsidRDefault="0068286E" w:rsidP="00A65AD4">
      <w:pPr>
        <w:numPr>
          <w:ilvl w:val="0"/>
          <w:numId w:val="751"/>
        </w:numPr>
        <w:suppressAutoHyphens/>
        <w:autoSpaceDN w:val="0"/>
        <w:spacing w:line="400" w:lineRule="exact"/>
        <w:ind w:leftChars="600" w:left="1726" w:hangingChars="102" w:hanging="286"/>
        <w:jc w:val="both"/>
        <w:textAlignment w:val="baseline"/>
        <w:rPr>
          <w:rFonts w:ascii="標楷體" w:eastAsia="標楷體" w:hAnsi="標楷體"/>
          <w:bCs/>
          <w:kern w:val="0"/>
          <w:sz w:val="28"/>
          <w:szCs w:val="28"/>
        </w:rPr>
      </w:pPr>
      <w:r w:rsidRPr="0068286E">
        <w:rPr>
          <w:rFonts w:ascii="標楷體" w:eastAsia="標楷體" w:hAnsi="標楷體" w:hint="eastAsia"/>
          <w:bCs/>
          <w:kern w:val="0"/>
          <w:sz w:val="28"/>
          <w:szCs w:val="28"/>
        </w:rPr>
        <w:t>其他業務上必要之限期回復案件，如未立案機構主動通案查察、服務人數/資源數回報、次年度經費需求數等，且本部於函文中註明函復期限，且載明列入考評之案件。</w:t>
      </w:r>
    </w:p>
    <w:p w:rsidR="0068286E" w:rsidRPr="0068286E" w:rsidRDefault="0068286E" w:rsidP="0068286E">
      <w:pPr>
        <w:tabs>
          <w:tab w:val="left" w:pos="762"/>
        </w:tabs>
        <w:suppressAutoHyphens/>
        <w:autoSpaceDN w:val="0"/>
        <w:snapToGrid w:val="0"/>
        <w:spacing w:line="400" w:lineRule="exact"/>
        <w:ind w:leftChars="500" w:left="2834" w:hangingChars="583" w:hanging="1634"/>
        <w:jc w:val="both"/>
        <w:textAlignment w:val="baseline"/>
        <w:rPr>
          <w:rFonts w:ascii="標楷體" w:eastAsia="標楷體" w:hAnsi="標楷體"/>
          <w:sz w:val="28"/>
          <w:szCs w:val="28"/>
        </w:rPr>
      </w:pPr>
      <w:r w:rsidRPr="0068286E">
        <w:rPr>
          <w:rFonts w:ascii="標楷體" w:eastAsia="標楷體" w:hAnsi="標楷體" w:hint="eastAsia"/>
          <w:b/>
          <w:sz w:val="28"/>
          <w:szCs w:val="28"/>
        </w:rPr>
        <w:t>資料來源：</w:t>
      </w:r>
      <w:r w:rsidRPr="0068286E">
        <w:rPr>
          <w:rFonts w:ascii="標楷體" w:eastAsia="標楷體" w:hAnsi="標楷體" w:hint="eastAsia"/>
          <w:sz w:val="28"/>
          <w:szCs w:val="28"/>
        </w:rPr>
        <w:t>由本部指定相關項目，查核各地方政府配合處理之效率。</w:t>
      </w:r>
    </w:p>
    <w:p w:rsidR="0068286E" w:rsidRPr="0068286E" w:rsidRDefault="0068286E" w:rsidP="0068286E">
      <w:pPr>
        <w:tabs>
          <w:tab w:val="left" w:pos="762"/>
        </w:tabs>
        <w:suppressAutoHyphens/>
        <w:autoSpaceDN w:val="0"/>
        <w:snapToGrid w:val="0"/>
        <w:spacing w:line="400" w:lineRule="exact"/>
        <w:ind w:leftChars="500" w:left="2834" w:hangingChars="583" w:hanging="1634"/>
        <w:jc w:val="both"/>
        <w:textAlignment w:val="baseline"/>
        <w:rPr>
          <w:rFonts w:ascii="標楷體" w:eastAsia="標楷體" w:hAnsi="標楷體"/>
          <w:b/>
          <w:sz w:val="28"/>
          <w:szCs w:val="28"/>
        </w:rPr>
      </w:pPr>
    </w:p>
    <w:p w:rsidR="0068286E" w:rsidRPr="0068286E" w:rsidRDefault="0068286E" w:rsidP="00A65AD4">
      <w:pPr>
        <w:numPr>
          <w:ilvl w:val="0"/>
          <w:numId w:val="730"/>
        </w:numPr>
        <w:tabs>
          <w:tab w:val="left" w:pos="1276"/>
        </w:tabs>
        <w:suppressAutoHyphens/>
        <w:autoSpaceDN w:val="0"/>
        <w:snapToGrid w:val="0"/>
        <w:spacing w:line="400" w:lineRule="exact"/>
        <w:ind w:left="1134" w:hanging="567"/>
        <w:textAlignment w:val="baseline"/>
        <w:rPr>
          <w:rFonts w:ascii="Times New Roman" w:eastAsia="標楷體" w:hAnsi="Times New Roman"/>
          <w:sz w:val="32"/>
          <w:szCs w:val="28"/>
        </w:rPr>
      </w:pPr>
      <w:r w:rsidRPr="0068286E">
        <w:rPr>
          <w:rFonts w:ascii="標楷體" w:eastAsia="標楷體" w:hAnsi="標楷體" w:hint="eastAsia"/>
          <w:bCs/>
          <w:sz w:val="32"/>
          <w:szCs w:val="24"/>
        </w:rPr>
        <w:t>長照機構暨長照人員相關管理資訊系統推動情形(4分)</w:t>
      </w:r>
    </w:p>
    <w:p w:rsidR="0068286E" w:rsidRPr="0068286E" w:rsidRDefault="0068286E" w:rsidP="00A65AD4">
      <w:pPr>
        <w:numPr>
          <w:ilvl w:val="0"/>
          <w:numId w:val="777"/>
        </w:numPr>
        <w:adjustRightInd w:val="0"/>
        <w:snapToGrid w:val="0"/>
        <w:spacing w:line="400" w:lineRule="exact"/>
        <w:ind w:left="1276" w:hanging="570"/>
        <w:rPr>
          <w:rFonts w:ascii="Times New Roman" w:eastAsia="標楷體" w:hAnsi="Times New Roman"/>
          <w:sz w:val="28"/>
          <w:szCs w:val="28"/>
        </w:rPr>
      </w:pPr>
      <w:r w:rsidRPr="0068286E">
        <w:rPr>
          <w:rFonts w:ascii="Times New Roman" w:eastAsia="標楷體" w:hAnsi="Times New Roman" w:hint="eastAsia"/>
          <w:sz w:val="28"/>
          <w:szCs w:val="28"/>
        </w:rPr>
        <w:t>不定期</w:t>
      </w:r>
      <w:r w:rsidRPr="0068286E">
        <w:rPr>
          <w:rFonts w:ascii="Times New Roman" w:eastAsia="標楷體" w:hAnsi="Times New Roman" w:hint="eastAsia"/>
          <w:sz w:val="28"/>
          <w:szCs w:val="28"/>
        </w:rPr>
        <w:t>2</w:t>
      </w:r>
      <w:r w:rsidRPr="0068286E">
        <w:rPr>
          <w:rFonts w:ascii="Times New Roman" w:eastAsia="標楷體" w:hAnsi="Times New Roman" w:hint="eastAsia"/>
          <w:sz w:val="28"/>
          <w:szCs w:val="28"/>
        </w:rPr>
        <w:t>次抽查住宿式各類型機構，機構管理</w:t>
      </w:r>
      <w:r w:rsidRPr="0068286E">
        <w:rPr>
          <w:rFonts w:ascii="Times New Roman" w:eastAsia="標楷體" w:hAnsi="Times New Roman" w:hint="eastAsia"/>
          <w:sz w:val="28"/>
          <w:szCs w:val="28"/>
        </w:rPr>
        <w:t>(OG100)</w:t>
      </w:r>
      <w:r w:rsidRPr="0068286E">
        <w:rPr>
          <w:rFonts w:ascii="Times New Roman" w:eastAsia="標楷體" w:hAnsi="Times New Roman" w:hint="eastAsia"/>
          <w:sz w:val="28"/>
          <w:szCs w:val="28"/>
        </w:rPr>
        <w:t>資料</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含機構及住民資料</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填寫完整比率</w:t>
      </w:r>
      <w:r w:rsidRPr="0068286E">
        <w:rPr>
          <w:rFonts w:ascii="Times New Roman" w:eastAsia="標楷體" w:hAnsi="Times New Roman" w:hint="eastAsia"/>
          <w:sz w:val="28"/>
          <w:szCs w:val="28"/>
        </w:rPr>
        <w:t>(2</w:t>
      </w:r>
      <w:r w:rsidRPr="0068286E">
        <w:rPr>
          <w:rFonts w:ascii="Times New Roman" w:eastAsia="標楷體" w:hAnsi="Times New Roman" w:hint="eastAsia"/>
          <w:sz w:val="28"/>
          <w:szCs w:val="28"/>
        </w:rPr>
        <w:t>分</w:t>
      </w:r>
      <w:r w:rsidRPr="0068286E">
        <w:rPr>
          <w:rFonts w:ascii="Times New Roman" w:eastAsia="標楷體" w:hAnsi="Times New Roman" w:hint="eastAsia"/>
          <w:sz w:val="28"/>
          <w:szCs w:val="28"/>
        </w:rPr>
        <w:t>)</w:t>
      </w:r>
    </w:p>
    <w:p w:rsidR="0068286E" w:rsidRPr="0068286E" w:rsidRDefault="0068286E" w:rsidP="0068286E">
      <w:pPr>
        <w:adjustRightInd w:val="0"/>
        <w:snapToGrid w:val="0"/>
        <w:spacing w:line="400" w:lineRule="exact"/>
        <w:ind w:left="1276"/>
        <w:rPr>
          <w:rFonts w:ascii="Times New Roman" w:eastAsia="標楷體" w:hAnsi="Times New Roman"/>
          <w:sz w:val="28"/>
          <w:szCs w:val="28"/>
        </w:rPr>
      </w:pPr>
      <w:r w:rsidRPr="0068286E">
        <w:rPr>
          <w:rFonts w:ascii="Times New Roman" w:eastAsia="標楷體" w:hAnsi="Times New Roman"/>
          <w:b/>
          <w:sz w:val="28"/>
          <w:szCs w:val="28"/>
        </w:rPr>
        <w:t>評分標準：</w:t>
      </w:r>
      <w:r w:rsidRPr="0068286E">
        <w:rPr>
          <w:rFonts w:ascii="Times New Roman" w:eastAsia="標楷體" w:hAnsi="Times New Roman" w:hint="eastAsia"/>
          <w:sz w:val="28"/>
          <w:szCs w:val="28"/>
        </w:rPr>
        <w:t>【完整填寫必填欄位之住宿式機構數</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住宿式機構總數】</w:t>
      </w:r>
      <w:r w:rsidRPr="0068286E">
        <w:rPr>
          <w:rFonts w:ascii="Times New Roman" w:eastAsia="標楷體" w:hAnsi="Times New Roman" w:hint="eastAsia"/>
          <w:sz w:val="28"/>
          <w:szCs w:val="28"/>
        </w:rPr>
        <w:t>x100%</w:t>
      </w:r>
    </w:p>
    <w:tbl>
      <w:tblPr>
        <w:tblStyle w:val="382"/>
        <w:tblW w:w="6237" w:type="dxa"/>
        <w:tblInd w:w="1980" w:type="dxa"/>
        <w:tblLayout w:type="fixed"/>
        <w:tblLook w:val="04A0" w:firstRow="1" w:lastRow="0" w:firstColumn="1" w:lastColumn="0" w:noHBand="0" w:noVBand="1"/>
      </w:tblPr>
      <w:tblGrid>
        <w:gridCol w:w="1417"/>
        <w:gridCol w:w="3969"/>
        <w:gridCol w:w="851"/>
      </w:tblGrid>
      <w:tr w:rsidR="0068286E" w:rsidRPr="0068286E" w:rsidTr="00892FAD">
        <w:trPr>
          <w:trHeight w:val="143"/>
        </w:trPr>
        <w:tc>
          <w:tcPr>
            <w:tcW w:w="1417"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both"/>
              <w:rPr>
                <w:rFonts w:ascii="標楷體" w:eastAsia="標楷體" w:hAnsi="標楷體"/>
                <w:bCs/>
                <w:kern w:val="0"/>
                <w:sz w:val="28"/>
                <w:szCs w:val="28"/>
              </w:rPr>
            </w:pPr>
            <w:r w:rsidRPr="0068286E">
              <w:rPr>
                <w:rFonts w:ascii="標楷體" w:eastAsia="標楷體" w:hAnsi="標楷體"/>
                <w:bCs/>
                <w:kern w:val="0"/>
                <w:sz w:val="28"/>
                <w:szCs w:val="28"/>
              </w:rPr>
              <w:t>類型</w:t>
            </w:r>
          </w:p>
        </w:tc>
        <w:tc>
          <w:tcPr>
            <w:tcW w:w="3969" w:type="dxa"/>
            <w:tcBorders>
              <w:top w:val="single" w:sz="4" w:space="0" w:color="auto"/>
              <w:left w:val="single" w:sz="4" w:space="0" w:color="auto"/>
              <w:bottom w:val="single" w:sz="4" w:space="0" w:color="auto"/>
              <w:right w:val="single" w:sz="4" w:space="0" w:color="auto"/>
            </w:tcBorders>
            <w:vAlign w:val="center"/>
          </w:tcPr>
          <w:p w:rsidR="0068286E" w:rsidRPr="0068286E" w:rsidRDefault="0068286E" w:rsidP="0068286E">
            <w:pPr>
              <w:adjustRightInd w:val="0"/>
              <w:snapToGrid w:val="0"/>
              <w:spacing w:line="400" w:lineRule="exact"/>
              <w:jc w:val="center"/>
              <w:rPr>
                <w:rFonts w:ascii="標楷體" w:eastAsia="標楷體" w:hAnsi="標楷體"/>
                <w:sz w:val="28"/>
                <w:szCs w:val="28"/>
              </w:rPr>
            </w:pPr>
            <w:r w:rsidRPr="0068286E">
              <w:rPr>
                <w:rFonts w:ascii="標楷體" w:eastAsia="標楷體" w:hAnsi="標楷體" w:hint="eastAsia"/>
                <w:sz w:val="28"/>
                <w:szCs w:val="28"/>
              </w:rPr>
              <w:t>指標</w:t>
            </w:r>
          </w:p>
        </w:tc>
        <w:tc>
          <w:tcPr>
            <w:tcW w:w="851"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sz w:val="28"/>
                <w:szCs w:val="28"/>
              </w:rPr>
              <w:t>評分</w:t>
            </w:r>
          </w:p>
        </w:tc>
      </w:tr>
      <w:tr w:rsidR="0068286E" w:rsidRPr="0068286E" w:rsidTr="00892FAD">
        <w:trPr>
          <w:trHeight w:val="143"/>
        </w:trPr>
        <w:tc>
          <w:tcPr>
            <w:tcW w:w="1417" w:type="dxa"/>
            <w:vMerge w:val="restart"/>
            <w:tcBorders>
              <w:top w:val="single" w:sz="4" w:space="0" w:color="auto"/>
              <w:left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kern w:val="0"/>
                <w:sz w:val="28"/>
                <w:szCs w:val="28"/>
              </w:rPr>
              <w:t>機構資料</w:t>
            </w:r>
          </w:p>
        </w:tc>
        <w:tc>
          <w:tcPr>
            <w:tcW w:w="3969" w:type="dxa"/>
            <w:tcBorders>
              <w:top w:val="single" w:sz="4" w:space="0" w:color="auto"/>
              <w:left w:val="single" w:sz="4" w:space="0" w:color="auto"/>
              <w:bottom w:val="single" w:sz="4" w:space="0" w:color="auto"/>
              <w:right w:val="single" w:sz="4" w:space="0" w:color="auto"/>
            </w:tcBorders>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kern w:val="0"/>
                <w:sz w:val="28"/>
                <w:szCs w:val="28"/>
              </w:rPr>
              <w:t>必填欄位完整填寫比率達100%</w:t>
            </w:r>
          </w:p>
        </w:tc>
        <w:tc>
          <w:tcPr>
            <w:tcW w:w="851" w:type="dxa"/>
            <w:tcBorders>
              <w:top w:val="single" w:sz="4" w:space="0" w:color="auto"/>
              <w:left w:val="single" w:sz="4" w:space="0" w:color="auto"/>
              <w:bottom w:val="single" w:sz="4" w:space="0" w:color="auto"/>
              <w:right w:val="single" w:sz="4" w:space="0" w:color="auto"/>
            </w:tcBorders>
            <w:hideMark/>
          </w:tcPr>
          <w:p w:rsidR="0068286E" w:rsidRPr="0068286E" w:rsidRDefault="0068286E" w:rsidP="00892FAD">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w:t>
            </w:r>
          </w:p>
        </w:tc>
      </w:tr>
      <w:tr w:rsidR="0068286E" w:rsidRPr="0068286E" w:rsidTr="00892FAD">
        <w:trPr>
          <w:trHeight w:val="150"/>
        </w:trPr>
        <w:tc>
          <w:tcPr>
            <w:tcW w:w="1417" w:type="dxa"/>
            <w:vMerge/>
            <w:tcBorders>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both"/>
              <w:rPr>
                <w:rFonts w:ascii="標楷體" w:eastAsia="標楷體" w:hAnsi="標楷體"/>
                <w:bCs/>
                <w:sz w:val="28"/>
                <w:szCs w:val="28"/>
              </w:rPr>
            </w:pPr>
          </w:p>
        </w:tc>
        <w:tc>
          <w:tcPr>
            <w:tcW w:w="3969" w:type="dxa"/>
            <w:tcBorders>
              <w:top w:val="single" w:sz="4" w:space="0" w:color="auto"/>
              <w:left w:val="single" w:sz="4" w:space="0" w:color="auto"/>
              <w:bottom w:val="single" w:sz="4" w:space="0" w:color="auto"/>
              <w:right w:val="single" w:sz="4" w:space="0" w:color="auto"/>
            </w:tcBorders>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kern w:val="0"/>
                <w:sz w:val="28"/>
                <w:szCs w:val="28"/>
              </w:rPr>
              <w:t>必填欄位完整填寫比率</w:t>
            </w:r>
            <w:r w:rsidRPr="0068286E">
              <w:rPr>
                <w:rFonts w:ascii="標楷體" w:eastAsia="標楷體" w:hAnsi="標楷體" w:hint="eastAsia"/>
                <w:bCs/>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68286E" w:rsidRPr="0068286E" w:rsidRDefault="0068286E" w:rsidP="00892FAD">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w:t>
            </w:r>
          </w:p>
        </w:tc>
      </w:tr>
      <w:tr w:rsidR="0068286E" w:rsidRPr="0068286E" w:rsidTr="00892FAD">
        <w:trPr>
          <w:trHeight w:val="150"/>
        </w:trPr>
        <w:tc>
          <w:tcPr>
            <w:tcW w:w="1417" w:type="dxa"/>
            <w:vMerge w:val="restart"/>
            <w:tcBorders>
              <w:left w:val="single" w:sz="4" w:space="0" w:color="auto"/>
              <w:right w:val="single" w:sz="4" w:space="0" w:color="auto"/>
            </w:tcBorders>
            <w:vAlign w:val="center"/>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住民資料</w:t>
            </w:r>
          </w:p>
        </w:tc>
        <w:tc>
          <w:tcPr>
            <w:tcW w:w="3969" w:type="dxa"/>
            <w:tcBorders>
              <w:top w:val="single" w:sz="4" w:space="0" w:color="auto"/>
              <w:left w:val="single" w:sz="4" w:space="0" w:color="auto"/>
              <w:bottom w:val="single" w:sz="4" w:space="0" w:color="auto"/>
              <w:right w:val="single" w:sz="4" w:space="0" w:color="auto"/>
            </w:tcBorders>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kern w:val="0"/>
                <w:sz w:val="28"/>
                <w:szCs w:val="28"/>
              </w:rPr>
              <w:t>必填欄位完整填寫比率達100%</w:t>
            </w:r>
          </w:p>
        </w:tc>
        <w:tc>
          <w:tcPr>
            <w:tcW w:w="851" w:type="dxa"/>
            <w:tcBorders>
              <w:top w:val="single" w:sz="4" w:space="0" w:color="auto"/>
              <w:left w:val="single" w:sz="4" w:space="0" w:color="auto"/>
              <w:bottom w:val="single" w:sz="4" w:space="0" w:color="auto"/>
              <w:right w:val="single" w:sz="4" w:space="0" w:color="auto"/>
            </w:tcBorders>
          </w:tcPr>
          <w:p w:rsidR="0068286E" w:rsidRPr="0068286E" w:rsidRDefault="0068286E" w:rsidP="00892FAD">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w:t>
            </w:r>
          </w:p>
        </w:tc>
      </w:tr>
      <w:tr w:rsidR="0068286E" w:rsidRPr="0068286E" w:rsidTr="00892FAD">
        <w:trPr>
          <w:trHeight w:val="150"/>
        </w:trPr>
        <w:tc>
          <w:tcPr>
            <w:tcW w:w="1417" w:type="dxa"/>
            <w:vMerge/>
            <w:tcBorders>
              <w:left w:val="single" w:sz="4" w:space="0" w:color="auto"/>
              <w:right w:val="single" w:sz="4" w:space="0" w:color="auto"/>
            </w:tcBorders>
            <w:vAlign w:val="center"/>
          </w:tcPr>
          <w:p w:rsidR="0068286E" w:rsidRPr="0068286E" w:rsidRDefault="0068286E" w:rsidP="0068286E">
            <w:pPr>
              <w:adjustRightInd w:val="0"/>
              <w:snapToGrid w:val="0"/>
              <w:spacing w:line="400" w:lineRule="exact"/>
              <w:jc w:val="both"/>
              <w:rPr>
                <w:rFonts w:ascii="標楷體" w:eastAsia="標楷體" w:hAnsi="標楷體"/>
                <w:bCs/>
                <w:sz w:val="28"/>
                <w:szCs w:val="28"/>
              </w:rPr>
            </w:pPr>
          </w:p>
        </w:tc>
        <w:tc>
          <w:tcPr>
            <w:tcW w:w="3969" w:type="dxa"/>
            <w:tcBorders>
              <w:top w:val="single" w:sz="4" w:space="0" w:color="auto"/>
              <w:left w:val="single" w:sz="4" w:space="0" w:color="auto"/>
              <w:bottom w:val="single" w:sz="4" w:space="0" w:color="auto"/>
              <w:right w:val="single" w:sz="4" w:space="0" w:color="auto"/>
            </w:tcBorders>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kern w:val="0"/>
                <w:sz w:val="28"/>
                <w:szCs w:val="28"/>
              </w:rPr>
              <w:t>必填欄位完整填寫比率</w:t>
            </w:r>
            <w:r w:rsidRPr="0068286E">
              <w:rPr>
                <w:rFonts w:ascii="標楷體" w:eastAsia="標楷體" w:hAnsi="標楷體" w:hint="eastAsia"/>
                <w:bCs/>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68286E" w:rsidRPr="0068286E" w:rsidRDefault="0068286E" w:rsidP="00892FAD">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w:t>
            </w:r>
          </w:p>
        </w:tc>
      </w:tr>
    </w:tbl>
    <w:p w:rsidR="0068286E" w:rsidRPr="0068286E" w:rsidRDefault="0068286E" w:rsidP="0068286E">
      <w:pPr>
        <w:adjustRightInd w:val="0"/>
        <w:snapToGrid w:val="0"/>
        <w:spacing w:line="400" w:lineRule="exact"/>
        <w:ind w:leftChars="531" w:left="1274"/>
        <w:jc w:val="both"/>
        <w:rPr>
          <w:rFonts w:ascii="標楷體" w:eastAsia="標楷體" w:hAnsi="標楷體"/>
          <w:b/>
          <w:bCs/>
          <w:sz w:val="28"/>
          <w:szCs w:val="28"/>
        </w:rPr>
      </w:pPr>
      <w:r w:rsidRPr="0068286E">
        <w:rPr>
          <w:rFonts w:ascii="標楷體" w:eastAsia="標楷體" w:hAnsi="標楷體" w:hint="eastAsia"/>
          <w:b/>
          <w:bCs/>
          <w:sz w:val="28"/>
          <w:szCs w:val="28"/>
        </w:rPr>
        <w:t>註:</w:t>
      </w:r>
      <w:r w:rsidRPr="0068286E">
        <w:rPr>
          <w:rFonts w:ascii="標楷體" w:eastAsia="標楷體" w:hAnsi="標楷體" w:hint="eastAsia"/>
          <w:bCs/>
          <w:sz w:val="28"/>
          <w:szCs w:val="28"/>
        </w:rPr>
        <w:t>住宿式機構包含設有機構住宿式服務之長照機構、老人福利機構及一般護理之家。</w:t>
      </w:r>
    </w:p>
    <w:p w:rsidR="0068286E" w:rsidRPr="0068286E" w:rsidRDefault="0068286E" w:rsidP="0068286E">
      <w:pPr>
        <w:adjustRightInd w:val="0"/>
        <w:snapToGrid w:val="0"/>
        <w:spacing w:line="400" w:lineRule="exact"/>
        <w:ind w:firstLineChars="455" w:firstLine="1275"/>
        <w:jc w:val="both"/>
        <w:rPr>
          <w:rFonts w:ascii="標楷體" w:eastAsia="標楷體" w:hAnsi="標楷體"/>
          <w:sz w:val="28"/>
          <w:szCs w:val="28"/>
        </w:rPr>
      </w:pPr>
      <w:r w:rsidRPr="0068286E">
        <w:rPr>
          <w:rFonts w:ascii="標楷體" w:eastAsia="標楷體" w:hAnsi="標楷體" w:hint="eastAsia"/>
          <w:b/>
          <w:sz w:val="28"/>
          <w:szCs w:val="28"/>
        </w:rPr>
        <w:t>資料來源：</w:t>
      </w:r>
      <w:r w:rsidRPr="0068286E">
        <w:rPr>
          <w:rFonts w:ascii="標楷體" w:eastAsia="標楷體" w:hAnsi="標楷體" w:hint="eastAsia"/>
          <w:sz w:val="28"/>
          <w:szCs w:val="28"/>
        </w:rPr>
        <w:t>長照機構暨長照人員相關管理資訊系統之機構管理子系統。</w:t>
      </w:r>
    </w:p>
    <w:p w:rsidR="00892FAD" w:rsidRDefault="00892FAD" w:rsidP="00892FAD">
      <w:pPr>
        <w:adjustRightInd w:val="0"/>
        <w:snapToGrid w:val="0"/>
        <w:spacing w:line="400" w:lineRule="exact"/>
        <w:ind w:left="1276"/>
        <w:rPr>
          <w:rFonts w:ascii="Times New Roman" w:eastAsia="標楷體" w:hAnsi="Times New Roman"/>
          <w:sz w:val="28"/>
          <w:szCs w:val="28"/>
        </w:rPr>
      </w:pPr>
    </w:p>
    <w:p w:rsidR="0068286E" w:rsidRPr="0068286E" w:rsidRDefault="0068286E" w:rsidP="00A65AD4">
      <w:pPr>
        <w:numPr>
          <w:ilvl w:val="0"/>
          <w:numId w:val="777"/>
        </w:numPr>
        <w:adjustRightInd w:val="0"/>
        <w:snapToGrid w:val="0"/>
        <w:spacing w:line="400" w:lineRule="exact"/>
        <w:ind w:left="1276" w:hanging="570"/>
        <w:rPr>
          <w:rFonts w:ascii="Times New Roman" w:eastAsia="標楷體" w:hAnsi="Times New Roman"/>
          <w:sz w:val="28"/>
          <w:szCs w:val="28"/>
        </w:rPr>
      </w:pPr>
      <w:r w:rsidRPr="0068286E">
        <w:rPr>
          <w:rFonts w:ascii="Times New Roman" w:eastAsia="標楷體" w:hAnsi="Times New Roman" w:hint="eastAsia"/>
          <w:sz w:val="28"/>
          <w:szCs w:val="28"/>
        </w:rPr>
        <w:t>長照服務機構法人管理資料完整且正確</w:t>
      </w:r>
      <w:r w:rsidRPr="0068286E">
        <w:rPr>
          <w:rFonts w:ascii="Times New Roman" w:eastAsia="標楷體" w:hAnsi="Times New Roman" w:hint="eastAsia"/>
          <w:sz w:val="28"/>
          <w:szCs w:val="28"/>
        </w:rPr>
        <w:t>(2</w:t>
      </w:r>
      <w:r w:rsidRPr="0068286E">
        <w:rPr>
          <w:rFonts w:ascii="Times New Roman" w:eastAsia="標楷體" w:hAnsi="Times New Roman" w:hint="eastAsia"/>
          <w:sz w:val="28"/>
          <w:szCs w:val="28"/>
        </w:rPr>
        <w:t>分</w:t>
      </w:r>
      <w:r w:rsidRPr="0068286E">
        <w:rPr>
          <w:rFonts w:ascii="Times New Roman" w:eastAsia="標楷體" w:hAnsi="Times New Roman" w:hint="eastAsia"/>
          <w:sz w:val="28"/>
          <w:szCs w:val="28"/>
        </w:rPr>
        <w:t>)</w:t>
      </w:r>
    </w:p>
    <w:p w:rsidR="0068286E" w:rsidRPr="0068286E" w:rsidRDefault="0068286E" w:rsidP="0068286E">
      <w:pPr>
        <w:tabs>
          <w:tab w:val="left" w:pos="1276"/>
        </w:tabs>
        <w:suppressAutoHyphens/>
        <w:autoSpaceDN w:val="0"/>
        <w:snapToGrid w:val="0"/>
        <w:spacing w:line="400" w:lineRule="exact"/>
        <w:ind w:left="1134"/>
        <w:textAlignment w:val="baseline"/>
        <w:rPr>
          <w:rFonts w:ascii="Times New Roman" w:eastAsia="標楷體" w:hAnsi="Times New Roman"/>
          <w:b/>
          <w:sz w:val="28"/>
          <w:szCs w:val="28"/>
        </w:rPr>
      </w:pPr>
      <w:r w:rsidRPr="0068286E">
        <w:rPr>
          <w:rFonts w:ascii="Times New Roman" w:eastAsia="標楷體" w:hAnsi="Times New Roman"/>
          <w:b/>
          <w:sz w:val="28"/>
          <w:szCs w:val="28"/>
        </w:rPr>
        <w:t>評分標準</w:t>
      </w:r>
    </w:p>
    <w:tbl>
      <w:tblPr>
        <w:tblStyle w:val="382"/>
        <w:tblpPr w:leftFromText="180" w:rightFromText="180" w:vertAnchor="text" w:horzAnchor="margin" w:tblpXSpec="center" w:tblpY="204"/>
        <w:tblOverlap w:val="never"/>
        <w:tblW w:w="7225" w:type="dxa"/>
        <w:tblLayout w:type="fixed"/>
        <w:tblLook w:val="04A0" w:firstRow="1" w:lastRow="0" w:firstColumn="1" w:lastColumn="0" w:noHBand="0" w:noVBand="1"/>
      </w:tblPr>
      <w:tblGrid>
        <w:gridCol w:w="6232"/>
        <w:gridCol w:w="993"/>
      </w:tblGrid>
      <w:tr w:rsidR="0068286E" w:rsidRPr="0068286E" w:rsidTr="00610252">
        <w:trPr>
          <w:trHeight w:val="288"/>
        </w:trPr>
        <w:tc>
          <w:tcPr>
            <w:tcW w:w="6232"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標楷體" w:eastAsia="標楷體" w:hAnsi="標楷體"/>
                <w:bCs/>
                <w:kern w:val="0"/>
                <w:sz w:val="28"/>
                <w:szCs w:val="28"/>
              </w:rPr>
            </w:pPr>
            <w:r w:rsidRPr="0068286E">
              <w:rPr>
                <w:rFonts w:ascii="標楷體" w:eastAsia="標楷體" w:hAnsi="標楷體" w:hint="eastAsia"/>
                <w:bCs/>
                <w:kern w:val="0"/>
                <w:sz w:val="28"/>
                <w:szCs w:val="28"/>
              </w:rPr>
              <w:t>指標</w:t>
            </w:r>
          </w:p>
        </w:tc>
        <w:tc>
          <w:tcPr>
            <w:tcW w:w="993"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sz w:val="28"/>
                <w:szCs w:val="28"/>
              </w:rPr>
              <w:t>評分</w:t>
            </w:r>
          </w:p>
        </w:tc>
      </w:tr>
      <w:tr w:rsidR="0068286E" w:rsidRPr="0068286E" w:rsidTr="00610252">
        <w:trPr>
          <w:trHeight w:val="288"/>
        </w:trPr>
        <w:tc>
          <w:tcPr>
            <w:tcW w:w="6232"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bCs/>
                <w:sz w:val="28"/>
                <w:szCs w:val="28"/>
              </w:rPr>
              <w:t>1.轄內已完成法人登記之</w:t>
            </w:r>
            <w:r w:rsidRPr="0068286E">
              <w:rPr>
                <w:rFonts w:ascii="標楷體" w:eastAsia="標楷體" w:hAnsi="標楷體" w:hint="eastAsia"/>
                <w:bCs/>
                <w:sz w:val="28"/>
                <w:szCs w:val="28"/>
              </w:rPr>
              <w:t>長照服務機構法人資料全數完整且正確，並經地方政府完成系統審核。</w:t>
            </w:r>
          </w:p>
        </w:tc>
        <w:tc>
          <w:tcPr>
            <w:tcW w:w="993"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w:t>
            </w:r>
          </w:p>
        </w:tc>
      </w:tr>
      <w:tr w:rsidR="0068286E" w:rsidRPr="0068286E" w:rsidTr="00610252">
        <w:trPr>
          <w:trHeight w:val="302"/>
        </w:trPr>
        <w:tc>
          <w:tcPr>
            <w:tcW w:w="6232"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bCs/>
                <w:sz w:val="28"/>
                <w:szCs w:val="28"/>
              </w:rPr>
              <w:t>2.地方政府111年新受理轄內</w:t>
            </w:r>
            <w:r w:rsidRPr="0068286E">
              <w:rPr>
                <w:rFonts w:ascii="標楷體" w:eastAsia="標楷體" w:hAnsi="標楷體" w:hint="eastAsia"/>
                <w:bCs/>
                <w:sz w:val="28"/>
                <w:szCs w:val="28"/>
              </w:rPr>
              <w:t>長照服務機構法人</w:t>
            </w:r>
            <w:r w:rsidRPr="0068286E">
              <w:rPr>
                <w:rFonts w:ascii="標楷體" w:eastAsia="標楷體" w:hAnsi="標楷體"/>
                <w:bCs/>
                <w:sz w:val="28"/>
                <w:szCs w:val="28"/>
              </w:rPr>
              <w:t>設立申請時，於收件日後7個工作天內完成</w:t>
            </w:r>
            <w:r w:rsidRPr="0068286E">
              <w:rPr>
                <w:rFonts w:ascii="標楷體" w:eastAsia="標楷體" w:hAnsi="標楷體" w:hint="eastAsia"/>
                <w:bCs/>
                <w:sz w:val="28"/>
                <w:szCs w:val="28"/>
              </w:rPr>
              <w:t>系統建檔。</w:t>
            </w:r>
          </w:p>
        </w:tc>
        <w:tc>
          <w:tcPr>
            <w:tcW w:w="993"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w:t>
            </w:r>
          </w:p>
        </w:tc>
      </w:tr>
    </w:tbl>
    <w:p w:rsidR="0068286E" w:rsidRPr="0068286E" w:rsidRDefault="0068286E" w:rsidP="0068286E">
      <w:pPr>
        <w:tabs>
          <w:tab w:val="left" w:pos="1276"/>
        </w:tabs>
        <w:suppressAutoHyphens/>
        <w:autoSpaceDN w:val="0"/>
        <w:snapToGrid w:val="0"/>
        <w:spacing w:line="400" w:lineRule="exact"/>
        <w:ind w:left="1134"/>
        <w:textAlignment w:val="baseline"/>
        <w:rPr>
          <w:rFonts w:ascii="標楷體" w:eastAsia="標楷體" w:hAnsi="標楷體"/>
          <w:bCs/>
          <w:sz w:val="28"/>
          <w:szCs w:val="28"/>
        </w:rPr>
      </w:pPr>
    </w:p>
    <w:p w:rsidR="0068286E" w:rsidRPr="0068286E" w:rsidRDefault="0068286E" w:rsidP="0068286E">
      <w:pPr>
        <w:tabs>
          <w:tab w:val="left" w:pos="1276"/>
        </w:tabs>
        <w:suppressAutoHyphens/>
        <w:autoSpaceDN w:val="0"/>
        <w:snapToGrid w:val="0"/>
        <w:spacing w:line="400" w:lineRule="exact"/>
        <w:ind w:left="1134"/>
        <w:textAlignment w:val="baseline"/>
        <w:rPr>
          <w:rFonts w:ascii="標楷體" w:eastAsia="標楷體" w:hAnsi="標楷體"/>
          <w:bCs/>
          <w:sz w:val="28"/>
          <w:szCs w:val="28"/>
        </w:rPr>
      </w:pPr>
    </w:p>
    <w:p w:rsidR="0068286E" w:rsidRPr="0068286E" w:rsidRDefault="0068286E" w:rsidP="00610252">
      <w:pPr>
        <w:tabs>
          <w:tab w:val="left" w:pos="1276"/>
        </w:tabs>
        <w:suppressAutoHyphens/>
        <w:autoSpaceDN w:val="0"/>
        <w:snapToGrid w:val="0"/>
        <w:spacing w:line="400" w:lineRule="exact"/>
        <w:textAlignment w:val="baseline"/>
        <w:rPr>
          <w:rFonts w:ascii="標楷體" w:eastAsia="標楷體" w:hAnsi="標楷體"/>
          <w:bCs/>
          <w:sz w:val="28"/>
          <w:szCs w:val="28"/>
        </w:rPr>
      </w:pPr>
    </w:p>
    <w:p w:rsidR="00610252" w:rsidRDefault="00610252" w:rsidP="0068286E">
      <w:pPr>
        <w:adjustRightInd w:val="0"/>
        <w:snapToGrid w:val="0"/>
        <w:spacing w:line="400" w:lineRule="exact"/>
        <w:ind w:leftChars="531" w:left="1274" w:firstLine="2"/>
        <w:jc w:val="both"/>
        <w:rPr>
          <w:rFonts w:ascii="標楷體" w:eastAsia="標楷體" w:hAnsi="標楷體"/>
          <w:bCs/>
          <w:sz w:val="28"/>
          <w:szCs w:val="28"/>
        </w:rPr>
      </w:pPr>
    </w:p>
    <w:p w:rsidR="00610252" w:rsidRDefault="00610252" w:rsidP="0068286E">
      <w:pPr>
        <w:adjustRightInd w:val="0"/>
        <w:snapToGrid w:val="0"/>
        <w:spacing w:line="400" w:lineRule="exact"/>
        <w:ind w:leftChars="531" w:left="1274" w:firstLine="2"/>
        <w:jc w:val="both"/>
        <w:rPr>
          <w:rFonts w:ascii="標楷體" w:eastAsia="標楷體" w:hAnsi="標楷體"/>
          <w:bCs/>
          <w:sz w:val="28"/>
          <w:szCs w:val="28"/>
        </w:rPr>
      </w:pPr>
    </w:p>
    <w:p w:rsidR="00610252" w:rsidRDefault="00610252" w:rsidP="0068286E">
      <w:pPr>
        <w:adjustRightInd w:val="0"/>
        <w:snapToGrid w:val="0"/>
        <w:spacing w:line="400" w:lineRule="exact"/>
        <w:ind w:leftChars="531" w:left="1274" w:firstLine="2"/>
        <w:jc w:val="both"/>
        <w:rPr>
          <w:rFonts w:ascii="標楷體" w:eastAsia="標楷體" w:hAnsi="標楷體"/>
          <w:bCs/>
          <w:sz w:val="28"/>
          <w:szCs w:val="28"/>
        </w:rPr>
      </w:pPr>
    </w:p>
    <w:p w:rsidR="00610252" w:rsidRDefault="00610252" w:rsidP="0068286E">
      <w:pPr>
        <w:adjustRightInd w:val="0"/>
        <w:snapToGrid w:val="0"/>
        <w:spacing w:line="400" w:lineRule="exact"/>
        <w:ind w:leftChars="531" w:left="1274" w:firstLine="2"/>
        <w:jc w:val="both"/>
        <w:rPr>
          <w:rFonts w:ascii="標楷體" w:eastAsia="標楷體" w:hAnsi="標楷體"/>
          <w:bCs/>
          <w:sz w:val="28"/>
          <w:szCs w:val="28"/>
        </w:rPr>
      </w:pPr>
    </w:p>
    <w:p w:rsidR="0068286E" w:rsidRPr="0068286E" w:rsidRDefault="0068286E" w:rsidP="0068286E">
      <w:pPr>
        <w:adjustRightInd w:val="0"/>
        <w:snapToGrid w:val="0"/>
        <w:spacing w:line="400" w:lineRule="exact"/>
        <w:ind w:leftChars="531" w:left="1274" w:firstLine="2"/>
        <w:jc w:val="both"/>
        <w:rPr>
          <w:rFonts w:ascii="標楷體" w:eastAsia="標楷體" w:hAnsi="標楷體"/>
          <w:bCs/>
          <w:sz w:val="28"/>
          <w:szCs w:val="28"/>
        </w:rPr>
      </w:pPr>
      <w:r w:rsidRPr="0068286E">
        <w:rPr>
          <w:rFonts w:ascii="標楷體" w:eastAsia="標楷體" w:hAnsi="標楷體" w:hint="eastAsia"/>
          <w:bCs/>
          <w:sz w:val="28"/>
          <w:szCs w:val="28"/>
        </w:rPr>
        <w:t>註：</w:t>
      </w:r>
    </w:p>
    <w:p w:rsidR="0068286E" w:rsidRPr="0068286E" w:rsidRDefault="0068286E" w:rsidP="00A65AD4">
      <w:pPr>
        <w:numPr>
          <w:ilvl w:val="0"/>
          <w:numId w:val="779"/>
        </w:numPr>
        <w:suppressAutoHyphens/>
        <w:autoSpaceDN w:val="0"/>
        <w:spacing w:line="400" w:lineRule="exact"/>
        <w:ind w:left="1560" w:hanging="284"/>
        <w:textAlignment w:val="baseline"/>
        <w:rPr>
          <w:rFonts w:ascii="標楷體" w:eastAsia="標楷體" w:hAnsi="標楷體"/>
          <w:bCs/>
          <w:kern w:val="0"/>
          <w:sz w:val="28"/>
          <w:szCs w:val="28"/>
        </w:rPr>
      </w:pPr>
      <w:r w:rsidRPr="0068286E">
        <w:rPr>
          <w:rFonts w:ascii="標楷體" w:eastAsia="標楷體" w:hAnsi="標楷體" w:hint="eastAsia"/>
          <w:bCs/>
          <w:kern w:val="0"/>
          <w:sz w:val="28"/>
          <w:szCs w:val="28"/>
        </w:rPr>
        <w:t>第1項指標之資料包含基本資料、機構資料、發起人、申請許可檢附文件、董事會資料、申請核定檢附文件及法人登記書等頁籤。</w:t>
      </w:r>
    </w:p>
    <w:p w:rsidR="0068286E" w:rsidRPr="0068286E" w:rsidRDefault="0068286E" w:rsidP="00A65AD4">
      <w:pPr>
        <w:numPr>
          <w:ilvl w:val="0"/>
          <w:numId w:val="779"/>
        </w:numPr>
        <w:suppressAutoHyphens/>
        <w:autoSpaceDN w:val="0"/>
        <w:spacing w:line="400" w:lineRule="exact"/>
        <w:ind w:left="1560" w:hanging="284"/>
        <w:textAlignment w:val="baseline"/>
        <w:rPr>
          <w:rFonts w:ascii="標楷體" w:eastAsia="標楷體" w:hAnsi="標楷體"/>
          <w:bCs/>
          <w:kern w:val="0"/>
          <w:sz w:val="28"/>
          <w:szCs w:val="28"/>
        </w:rPr>
      </w:pPr>
      <w:r w:rsidRPr="0068286E">
        <w:rPr>
          <w:rFonts w:ascii="標楷體" w:eastAsia="標楷體" w:hAnsi="標楷體" w:hint="eastAsia"/>
          <w:bCs/>
          <w:kern w:val="0"/>
          <w:sz w:val="28"/>
          <w:szCs w:val="28"/>
        </w:rPr>
        <w:t>第1項指標轄內未有已完成登記之長照服務機構法人，則本項不適用。</w:t>
      </w:r>
    </w:p>
    <w:p w:rsidR="0068286E" w:rsidRPr="0068286E" w:rsidRDefault="0068286E" w:rsidP="00A65AD4">
      <w:pPr>
        <w:numPr>
          <w:ilvl w:val="0"/>
          <w:numId w:val="779"/>
        </w:numPr>
        <w:suppressAutoHyphens/>
        <w:autoSpaceDN w:val="0"/>
        <w:spacing w:line="400" w:lineRule="exact"/>
        <w:ind w:left="1560" w:hanging="284"/>
        <w:textAlignment w:val="baseline"/>
        <w:rPr>
          <w:rFonts w:ascii="標楷體" w:eastAsia="標楷體" w:hAnsi="標楷體"/>
          <w:bCs/>
          <w:kern w:val="0"/>
          <w:sz w:val="28"/>
          <w:szCs w:val="28"/>
        </w:rPr>
      </w:pPr>
      <w:r w:rsidRPr="0068286E">
        <w:rPr>
          <w:rFonts w:ascii="標楷體" w:eastAsia="標楷體" w:hAnsi="標楷體" w:hint="eastAsia"/>
          <w:bCs/>
          <w:kern w:val="0"/>
          <w:sz w:val="28"/>
          <w:szCs w:val="28"/>
        </w:rPr>
        <w:t>第2項指標如111年無新受理之設立申請案，則本項不適用。</w:t>
      </w:r>
    </w:p>
    <w:p w:rsidR="00892FAD" w:rsidRDefault="00892FAD" w:rsidP="0068286E">
      <w:pPr>
        <w:adjustRightInd w:val="0"/>
        <w:snapToGrid w:val="0"/>
        <w:spacing w:line="400" w:lineRule="exact"/>
        <w:ind w:left="360" w:firstLineChars="327" w:firstLine="916"/>
        <w:rPr>
          <w:rFonts w:ascii="標楷體" w:eastAsia="標楷體" w:hAnsi="標楷體"/>
          <w:b/>
          <w:sz w:val="28"/>
          <w:szCs w:val="28"/>
        </w:rPr>
      </w:pPr>
    </w:p>
    <w:p w:rsidR="0068286E" w:rsidRPr="0068286E" w:rsidRDefault="0068286E" w:rsidP="0068286E">
      <w:pPr>
        <w:adjustRightInd w:val="0"/>
        <w:snapToGrid w:val="0"/>
        <w:spacing w:line="400" w:lineRule="exact"/>
        <w:ind w:left="360" w:firstLineChars="327" w:firstLine="916"/>
        <w:rPr>
          <w:rFonts w:ascii="標楷體" w:eastAsia="標楷體" w:hAnsi="標楷體"/>
          <w:b/>
          <w:sz w:val="28"/>
          <w:szCs w:val="28"/>
        </w:rPr>
      </w:pPr>
      <w:r w:rsidRPr="0068286E">
        <w:rPr>
          <w:rFonts w:ascii="標楷體" w:eastAsia="標楷體" w:hAnsi="標楷體" w:hint="eastAsia"/>
          <w:b/>
          <w:sz w:val="28"/>
          <w:szCs w:val="28"/>
        </w:rPr>
        <w:t>資料來源：</w:t>
      </w:r>
    </w:p>
    <w:p w:rsidR="0068286E" w:rsidRPr="0068286E" w:rsidRDefault="0068286E" w:rsidP="00A65AD4">
      <w:pPr>
        <w:numPr>
          <w:ilvl w:val="0"/>
          <w:numId w:val="780"/>
        </w:numPr>
        <w:suppressAutoHyphens/>
        <w:autoSpaceDN w:val="0"/>
        <w:spacing w:line="400" w:lineRule="exact"/>
        <w:ind w:left="1560" w:hanging="284"/>
        <w:textAlignment w:val="baseline"/>
        <w:rPr>
          <w:rFonts w:ascii="標楷體" w:eastAsia="標楷體" w:hAnsi="標楷體"/>
          <w:bCs/>
          <w:kern w:val="0"/>
          <w:sz w:val="28"/>
          <w:szCs w:val="28"/>
        </w:rPr>
      </w:pPr>
      <w:r w:rsidRPr="0068286E">
        <w:rPr>
          <w:rFonts w:ascii="標楷體" w:eastAsia="標楷體" w:hAnsi="標楷體" w:hint="eastAsia"/>
          <w:bCs/>
          <w:kern w:val="0"/>
          <w:sz w:val="28"/>
          <w:szCs w:val="28"/>
        </w:rPr>
        <w:t>地方政府提報轄內長照服務機構法人設立及登記一覽表之佐證資料(含法人名稱、收件日期、系統「基本資料」頁籤之初次建檔日期、目前審核進度等)。</w:t>
      </w:r>
    </w:p>
    <w:p w:rsidR="0068286E" w:rsidRPr="0068286E" w:rsidRDefault="0068286E" w:rsidP="00A65AD4">
      <w:pPr>
        <w:numPr>
          <w:ilvl w:val="0"/>
          <w:numId w:val="780"/>
        </w:numPr>
        <w:suppressAutoHyphens/>
        <w:autoSpaceDN w:val="0"/>
        <w:spacing w:line="400" w:lineRule="exact"/>
        <w:ind w:left="1560" w:hanging="284"/>
        <w:textAlignment w:val="baseline"/>
        <w:rPr>
          <w:rFonts w:ascii="標楷體" w:eastAsia="標楷體" w:hAnsi="標楷體"/>
          <w:bCs/>
          <w:kern w:val="0"/>
          <w:sz w:val="28"/>
          <w:szCs w:val="28"/>
        </w:rPr>
      </w:pPr>
      <w:r w:rsidRPr="0068286E">
        <w:rPr>
          <w:rFonts w:ascii="標楷體" w:eastAsia="標楷體" w:hAnsi="標楷體" w:hint="eastAsia"/>
          <w:bCs/>
          <w:kern w:val="0"/>
          <w:sz w:val="28"/>
          <w:szCs w:val="28"/>
        </w:rPr>
        <w:t>長照機構暨長照人員相關管理資訊系統之法人管理子系統。</w:t>
      </w:r>
    </w:p>
    <w:p w:rsidR="00892FAD" w:rsidRPr="0068286E" w:rsidRDefault="00892FAD" w:rsidP="0068286E">
      <w:pPr>
        <w:widowControl/>
        <w:spacing w:line="400" w:lineRule="exact"/>
        <w:rPr>
          <w:rFonts w:ascii="Times New Roman" w:eastAsia="標楷體" w:hAnsi="Times New Roman"/>
          <w:sz w:val="32"/>
          <w:szCs w:val="28"/>
        </w:rPr>
      </w:pPr>
    </w:p>
    <w:p w:rsidR="0068286E" w:rsidRPr="0068286E" w:rsidRDefault="0068286E" w:rsidP="00361044">
      <w:pPr>
        <w:numPr>
          <w:ilvl w:val="0"/>
          <w:numId w:val="1096"/>
        </w:numPr>
        <w:tabs>
          <w:tab w:val="left" w:pos="762"/>
        </w:tabs>
        <w:suppressAutoHyphens/>
        <w:autoSpaceDN w:val="0"/>
        <w:snapToGrid w:val="0"/>
        <w:spacing w:line="400" w:lineRule="exact"/>
        <w:ind w:left="658" w:hanging="658"/>
        <w:textAlignment w:val="baseline"/>
        <w:rPr>
          <w:rFonts w:ascii="Times New Roman" w:eastAsia="標楷體" w:hAnsi="Times New Roman"/>
          <w:b/>
          <w:sz w:val="36"/>
          <w:szCs w:val="28"/>
        </w:rPr>
      </w:pPr>
      <w:r w:rsidRPr="0068286E">
        <w:rPr>
          <w:rFonts w:ascii="Times New Roman" w:eastAsia="標楷體" w:hAnsi="Times New Roman"/>
          <w:b/>
          <w:sz w:val="36"/>
          <w:szCs w:val="28"/>
        </w:rPr>
        <w:t>長照服務品質</w:t>
      </w:r>
      <w:r w:rsidRPr="0068286E">
        <w:rPr>
          <w:rFonts w:ascii="Times New Roman" w:eastAsia="標楷體" w:hAnsi="Times New Roman"/>
          <w:b/>
          <w:sz w:val="36"/>
          <w:szCs w:val="28"/>
        </w:rPr>
        <w:t>(20</w:t>
      </w:r>
      <w:r w:rsidRPr="0068286E">
        <w:rPr>
          <w:rFonts w:ascii="Times New Roman" w:eastAsia="標楷體" w:hAnsi="Times New Roman"/>
          <w:b/>
          <w:sz w:val="36"/>
          <w:szCs w:val="28"/>
        </w:rPr>
        <w:t>分</w:t>
      </w:r>
      <w:r w:rsidRPr="0068286E">
        <w:rPr>
          <w:rFonts w:ascii="Times New Roman" w:eastAsia="標楷體" w:hAnsi="Times New Roman"/>
          <w:b/>
          <w:sz w:val="36"/>
          <w:szCs w:val="28"/>
        </w:rPr>
        <w:t>)</w:t>
      </w:r>
    </w:p>
    <w:p w:rsidR="0068286E" w:rsidRPr="0068286E" w:rsidRDefault="0068286E" w:rsidP="0068286E">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68286E">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68286E" w:rsidRPr="0068286E" w:rsidTr="0068286E">
        <w:trPr>
          <w:trHeight w:val="50"/>
        </w:trPr>
        <w:tc>
          <w:tcPr>
            <w:tcW w:w="7512" w:type="dxa"/>
            <w:tcBorders>
              <w:bottom w:val="single" w:sz="4" w:space="0" w:color="auto"/>
            </w:tcBorders>
            <w:shd w:val="clear" w:color="auto" w:fill="BFBFBF" w:themeFill="background1" w:themeFillShade="BF"/>
            <w:vAlign w:val="center"/>
          </w:tcPr>
          <w:p w:rsidR="0068286E" w:rsidRPr="0068286E" w:rsidRDefault="0068286E" w:rsidP="0068286E">
            <w:pPr>
              <w:widowControl/>
              <w:spacing w:line="400" w:lineRule="exact"/>
              <w:jc w:val="center"/>
              <w:rPr>
                <w:rFonts w:ascii="Times New Roman" w:eastAsia="標楷體" w:hAnsi="Times New Roman"/>
                <w:b/>
                <w:bCs/>
                <w:kern w:val="0"/>
                <w:sz w:val="28"/>
                <w:szCs w:val="28"/>
              </w:rPr>
            </w:pPr>
            <w:r w:rsidRPr="0068286E">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68286E" w:rsidRPr="0068286E" w:rsidRDefault="0068286E" w:rsidP="0068286E">
            <w:pPr>
              <w:widowControl/>
              <w:spacing w:line="400" w:lineRule="exact"/>
              <w:jc w:val="center"/>
              <w:rPr>
                <w:rFonts w:ascii="Times New Roman" w:eastAsia="標楷體" w:hAnsi="Times New Roman"/>
                <w:b/>
                <w:bCs/>
                <w:kern w:val="0"/>
                <w:sz w:val="28"/>
                <w:szCs w:val="28"/>
              </w:rPr>
            </w:pPr>
            <w:r w:rsidRPr="0068286E">
              <w:rPr>
                <w:rFonts w:ascii="Times New Roman" w:eastAsia="標楷體" w:hAnsi="Times New Roman"/>
                <w:b/>
                <w:bCs/>
                <w:kern w:val="0"/>
                <w:sz w:val="28"/>
                <w:szCs w:val="28"/>
              </w:rPr>
              <w:t>配分</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A65AD4">
            <w:pPr>
              <w:numPr>
                <w:ilvl w:val="0"/>
                <w:numId w:val="781"/>
              </w:numPr>
              <w:adjustRightInd w:val="0"/>
              <w:snapToGrid w:val="0"/>
              <w:spacing w:line="400" w:lineRule="exact"/>
              <w:ind w:left="600" w:hanging="600"/>
              <w:jc w:val="both"/>
              <w:rPr>
                <w:rFonts w:ascii="Times New Roman" w:eastAsia="標楷體" w:hAnsi="Times New Roman"/>
                <w:b/>
                <w:bCs/>
                <w:sz w:val="28"/>
                <w:szCs w:val="28"/>
              </w:rPr>
            </w:pPr>
            <w:r w:rsidRPr="0068286E">
              <w:rPr>
                <w:rFonts w:ascii="Times New Roman" w:eastAsia="標楷體" w:hAnsi="Times New Roman" w:hint="eastAsia"/>
                <w:sz w:val="28"/>
                <w:szCs w:val="28"/>
              </w:rPr>
              <w:t>居家服務品質管理</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bCs/>
                <w:sz w:val="28"/>
                <w:szCs w:val="28"/>
              </w:rPr>
            </w:pPr>
            <w:r w:rsidRPr="0068286E">
              <w:rPr>
                <w:rFonts w:ascii="Times New Roman" w:eastAsia="標楷體" w:hAnsi="Times New Roman" w:hint="eastAsia"/>
                <w:b/>
                <w:bCs/>
                <w:sz w:val="28"/>
                <w:szCs w:val="28"/>
              </w:rPr>
              <w:t>5</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A65AD4">
            <w:pPr>
              <w:numPr>
                <w:ilvl w:val="0"/>
                <w:numId w:val="806"/>
              </w:num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依長服法及相關子法辦理機構評鑑及不預先通知檢查</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bCs/>
                <w:sz w:val="28"/>
                <w:szCs w:val="28"/>
              </w:rPr>
            </w:pPr>
            <w:r w:rsidRPr="0068286E">
              <w:rPr>
                <w:rFonts w:ascii="Times New Roman" w:eastAsia="標楷體" w:hAnsi="Times New Roman" w:hint="eastAsia"/>
                <w:b/>
                <w:bCs/>
                <w:sz w:val="28"/>
                <w:szCs w:val="28"/>
              </w:rPr>
              <w:t>1</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A65AD4">
            <w:pPr>
              <w:numPr>
                <w:ilvl w:val="0"/>
                <w:numId w:val="806"/>
              </w:numPr>
              <w:adjustRightInd w:val="0"/>
              <w:snapToGrid w:val="0"/>
              <w:spacing w:line="400" w:lineRule="exact"/>
              <w:jc w:val="both"/>
              <w:rPr>
                <w:rFonts w:ascii="Times New Roman" w:eastAsia="標楷體" w:hAnsi="Times New Roman"/>
                <w:sz w:val="28"/>
                <w:szCs w:val="28"/>
              </w:rPr>
            </w:pPr>
            <w:r w:rsidRPr="0068286E">
              <w:rPr>
                <w:rFonts w:ascii="Times New Roman" w:eastAsia="標楷體" w:hAnsi="Times New Roman" w:hint="eastAsia"/>
                <w:sz w:val="28"/>
                <w:szCs w:val="28"/>
              </w:rPr>
              <w:t>業務聯繫會議辦理情形</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bCs/>
                <w:sz w:val="28"/>
                <w:szCs w:val="28"/>
              </w:rPr>
            </w:pPr>
            <w:r w:rsidRPr="0068286E">
              <w:rPr>
                <w:rFonts w:ascii="Times New Roman" w:eastAsia="標楷體" w:hAnsi="Times New Roman" w:hint="eastAsia"/>
                <w:b/>
                <w:bCs/>
                <w:sz w:val="28"/>
                <w:szCs w:val="28"/>
              </w:rPr>
              <w:t>0.5</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A65AD4">
            <w:pPr>
              <w:numPr>
                <w:ilvl w:val="0"/>
                <w:numId w:val="806"/>
              </w:numPr>
              <w:adjustRightInd w:val="0"/>
              <w:snapToGrid w:val="0"/>
              <w:spacing w:line="400" w:lineRule="exact"/>
              <w:jc w:val="both"/>
              <w:rPr>
                <w:rFonts w:ascii="Times New Roman" w:eastAsia="標楷體" w:hAnsi="Times New Roman"/>
                <w:sz w:val="28"/>
                <w:szCs w:val="28"/>
              </w:rPr>
            </w:pPr>
            <w:r w:rsidRPr="0068286E">
              <w:rPr>
                <w:rFonts w:ascii="Times New Roman" w:eastAsia="標楷體" w:hAnsi="Times New Roman" w:hint="eastAsia"/>
                <w:sz w:val="28"/>
                <w:szCs w:val="28"/>
              </w:rPr>
              <w:t>特約服務機構之服務品質查核機制</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bCs/>
                <w:sz w:val="28"/>
                <w:szCs w:val="28"/>
              </w:rPr>
            </w:pPr>
            <w:r w:rsidRPr="0068286E">
              <w:rPr>
                <w:rFonts w:ascii="Times New Roman" w:eastAsia="標楷體" w:hAnsi="Times New Roman" w:hint="eastAsia"/>
                <w:b/>
                <w:bCs/>
                <w:sz w:val="28"/>
                <w:szCs w:val="28"/>
              </w:rPr>
              <w:t>3.5</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A65AD4">
            <w:pPr>
              <w:numPr>
                <w:ilvl w:val="0"/>
                <w:numId w:val="781"/>
              </w:numPr>
              <w:adjustRightInd w:val="0"/>
              <w:snapToGrid w:val="0"/>
              <w:spacing w:line="400" w:lineRule="exact"/>
              <w:ind w:left="600" w:hanging="600"/>
              <w:jc w:val="both"/>
              <w:rPr>
                <w:rFonts w:ascii="Times New Roman" w:eastAsia="標楷體" w:hAnsi="Times New Roman"/>
                <w:sz w:val="28"/>
                <w:szCs w:val="28"/>
              </w:rPr>
            </w:pPr>
            <w:r w:rsidRPr="0068286E">
              <w:rPr>
                <w:rFonts w:ascii="Times New Roman" w:eastAsia="標楷體" w:hAnsi="Times New Roman" w:hint="eastAsia"/>
                <w:sz w:val="28"/>
                <w:szCs w:val="32"/>
              </w:rPr>
              <w:t>日間照顧、小規模多機能、家庭托顧服務機構品質管理機制建置情形</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bCs/>
                <w:sz w:val="28"/>
                <w:szCs w:val="28"/>
              </w:rPr>
            </w:pPr>
            <w:r w:rsidRPr="0068286E">
              <w:rPr>
                <w:rFonts w:ascii="Times New Roman" w:eastAsia="標楷體" w:hAnsi="Times New Roman" w:hint="eastAsia"/>
                <w:b/>
                <w:bCs/>
                <w:sz w:val="28"/>
                <w:szCs w:val="28"/>
              </w:rPr>
              <w:t>5</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A65AD4">
            <w:pPr>
              <w:numPr>
                <w:ilvl w:val="0"/>
                <w:numId w:val="807"/>
              </w:num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依長服法及相關子法辦理機構評鑑及不預先通知檢查</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bCs/>
                <w:sz w:val="28"/>
                <w:szCs w:val="28"/>
              </w:rPr>
            </w:pPr>
            <w:r w:rsidRPr="0068286E">
              <w:rPr>
                <w:rFonts w:ascii="Times New Roman" w:eastAsia="標楷體" w:hAnsi="Times New Roman" w:hint="eastAsia"/>
                <w:b/>
                <w:bCs/>
                <w:sz w:val="28"/>
                <w:szCs w:val="28"/>
              </w:rPr>
              <w:t>1</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A65AD4">
            <w:pPr>
              <w:numPr>
                <w:ilvl w:val="0"/>
                <w:numId w:val="807"/>
              </w:numPr>
              <w:adjustRightInd w:val="0"/>
              <w:snapToGrid w:val="0"/>
              <w:spacing w:line="400" w:lineRule="exact"/>
              <w:jc w:val="both"/>
              <w:rPr>
                <w:rFonts w:ascii="Times New Roman" w:eastAsia="標楷體" w:hAnsi="Times New Roman"/>
                <w:sz w:val="28"/>
                <w:szCs w:val="28"/>
              </w:rPr>
            </w:pPr>
            <w:r w:rsidRPr="0068286E">
              <w:rPr>
                <w:rFonts w:ascii="Times New Roman" w:eastAsia="標楷體" w:hAnsi="Times New Roman" w:hint="eastAsia"/>
                <w:sz w:val="28"/>
                <w:szCs w:val="28"/>
              </w:rPr>
              <w:t>業務聯繫會議辦理情形</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bCs/>
                <w:sz w:val="28"/>
                <w:szCs w:val="28"/>
              </w:rPr>
            </w:pPr>
            <w:r w:rsidRPr="0068286E">
              <w:rPr>
                <w:rFonts w:ascii="Times New Roman" w:eastAsia="標楷體" w:hAnsi="Times New Roman" w:hint="eastAsia"/>
                <w:b/>
                <w:bCs/>
                <w:sz w:val="28"/>
                <w:szCs w:val="28"/>
              </w:rPr>
              <w:t>0.5</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A65AD4">
            <w:pPr>
              <w:numPr>
                <w:ilvl w:val="0"/>
                <w:numId w:val="807"/>
              </w:numPr>
              <w:adjustRightInd w:val="0"/>
              <w:snapToGrid w:val="0"/>
              <w:spacing w:line="400" w:lineRule="exact"/>
              <w:jc w:val="both"/>
              <w:rPr>
                <w:rFonts w:ascii="Times New Roman" w:eastAsia="標楷體" w:hAnsi="Times New Roman"/>
                <w:sz w:val="28"/>
                <w:szCs w:val="28"/>
              </w:rPr>
            </w:pPr>
            <w:r w:rsidRPr="0068286E">
              <w:rPr>
                <w:rFonts w:ascii="Times New Roman" w:eastAsia="標楷體" w:hAnsi="Times New Roman" w:hint="eastAsia"/>
                <w:sz w:val="28"/>
                <w:szCs w:val="28"/>
              </w:rPr>
              <w:t>特約服務機構之服務品質查核機制</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bCs/>
                <w:sz w:val="28"/>
                <w:szCs w:val="28"/>
              </w:rPr>
            </w:pPr>
            <w:r w:rsidRPr="0068286E">
              <w:rPr>
                <w:rFonts w:ascii="Times New Roman" w:eastAsia="標楷體" w:hAnsi="Times New Roman" w:hint="eastAsia"/>
                <w:b/>
                <w:bCs/>
                <w:sz w:val="28"/>
                <w:szCs w:val="28"/>
              </w:rPr>
              <w:t>3.5</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A65AD4">
            <w:pPr>
              <w:numPr>
                <w:ilvl w:val="0"/>
                <w:numId w:val="781"/>
              </w:numPr>
              <w:adjustRightInd w:val="0"/>
              <w:snapToGrid w:val="0"/>
              <w:spacing w:line="400" w:lineRule="exact"/>
              <w:ind w:left="600" w:hanging="600"/>
              <w:jc w:val="both"/>
              <w:rPr>
                <w:rFonts w:ascii="Times New Roman" w:eastAsia="標楷體" w:hAnsi="Times New Roman"/>
                <w:sz w:val="28"/>
                <w:szCs w:val="28"/>
              </w:rPr>
            </w:pPr>
            <w:r w:rsidRPr="0068286E">
              <w:rPr>
                <w:rFonts w:ascii="Times New Roman" w:eastAsia="標楷體" w:hAnsi="Times New Roman" w:hint="eastAsia"/>
                <w:sz w:val="28"/>
                <w:szCs w:val="28"/>
              </w:rPr>
              <w:t>專業服務品質管理</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bCs/>
                <w:sz w:val="28"/>
                <w:szCs w:val="28"/>
              </w:rPr>
            </w:pPr>
            <w:r w:rsidRPr="0068286E">
              <w:rPr>
                <w:rFonts w:ascii="Times New Roman" w:eastAsia="標楷體" w:hAnsi="Times New Roman" w:hint="eastAsia"/>
                <w:b/>
                <w:bCs/>
                <w:sz w:val="28"/>
                <w:szCs w:val="28"/>
              </w:rPr>
              <w:t>5</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A65AD4">
            <w:pPr>
              <w:numPr>
                <w:ilvl w:val="0"/>
                <w:numId w:val="781"/>
              </w:numPr>
              <w:adjustRightInd w:val="0"/>
              <w:snapToGrid w:val="0"/>
              <w:spacing w:line="400" w:lineRule="exact"/>
              <w:ind w:left="600" w:hanging="600"/>
              <w:jc w:val="both"/>
              <w:rPr>
                <w:rFonts w:ascii="Times New Roman" w:eastAsia="標楷體" w:hAnsi="Times New Roman"/>
                <w:sz w:val="28"/>
                <w:szCs w:val="28"/>
              </w:rPr>
            </w:pPr>
            <w:r w:rsidRPr="0068286E">
              <w:rPr>
                <w:rFonts w:ascii="Times New Roman" w:eastAsia="標楷體" w:hAnsi="Times New Roman" w:hint="eastAsia"/>
                <w:sz w:val="28"/>
                <w:szCs w:val="28"/>
              </w:rPr>
              <w:t>民間單位自費辦理照顧服務員訓練之訓練品質抽查情形</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hint="eastAsia"/>
                <w:b/>
                <w:sz w:val="28"/>
                <w:szCs w:val="28"/>
              </w:rPr>
              <w:t>3</w:t>
            </w:r>
          </w:p>
        </w:tc>
      </w:tr>
      <w:tr w:rsidR="0068286E" w:rsidRPr="0068286E" w:rsidTr="0068286E">
        <w:trPr>
          <w:trHeight w:val="50"/>
        </w:trPr>
        <w:tc>
          <w:tcPr>
            <w:tcW w:w="7512" w:type="dxa"/>
            <w:tcBorders>
              <w:top w:val="single" w:sz="4" w:space="0" w:color="auto"/>
              <w:bottom w:val="single" w:sz="4" w:space="0" w:color="auto"/>
            </w:tcBorders>
            <w:shd w:val="clear" w:color="auto" w:fill="auto"/>
            <w:vAlign w:val="center"/>
          </w:tcPr>
          <w:p w:rsidR="0068286E" w:rsidRPr="0068286E" w:rsidRDefault="0068286E" w:rsidP="00A65AD4">
            <w:pPr>
              <w:numPr>
                <w:ilvl w:val="0"/>
                <w:numId w:val="781"/>
              </w:numPr>
              <w:adjustRightInd w:val="0"/>
              <w:snapToGrid w:val="0"/>
              <w:spacing w:line="400" w:lineRule="exact"/>
              <w:ind w:left="600" w:hanging="600"/>
              <w:jc w:val="both"/>
              <w:rPr>
                <w:rFonts w:ascii="Times New Roman" w:eastAsia="標楷體" w:hAnsi="Times New Roman"/>
                <w:sz w:val="28"/>
                <w:szCs w:val="28"/>
              </w:rPr>
            </w:pPr>
            <w:r w:rsidRPr="0068286E">
              <w:rPr>
                <w:rFonts w:ascii="Times New Roman" w:eastAsia="標楷體" w:hAnsi="Times New Roman" w:hint="eastAsia"/>
                <w:sz w:val="28"/>
                <w:szCs w:val="28"/>
              </w:rPr>
              <w:t>外看申審人員透過</w:t>
            </w:r>
            <w:r w:rsidRPr="0068286E">
              <w:rPr>
                <w:rFonts w:ascii="Times New Roman" w:eastAsia="標楷體" w:hAnsi="Times New Roman" w:hint="eastAsia"/>
                <w:sz w:val="28"/>
                <w:szCs w:val="28"/>
              </w:rPr>
              <w:t>1966</w:t>
            </w:r>
            <w:r w:rsidRPr="0068286E">
              <w:rPr>
                <w:rFonts w:ascii="Times New Roman" w:eastAsia="標楷體" w:hAnsi="Times New Roman" w:hint="eastAsia"/>
                <w:sz w:val="28"/>
                <w:szCs w:val="28"/>
              </w:rPr>
              <w:t>長照服務專線系統轉介長照服務人數</w:t>
            </w:r>
          </w:p>
        </w:tc>
        <w:tc>
          <w:tcPr>
            <w:tcW w:w="1560" w:type="dxa"/>
            <w:tcBorders>
              <w:top w:val="single" w:sz="4" w:space="0" w:color="auto"/>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sz w:val="28"/>
                <w:szCs w:val="28"/>
              </w:rPr>
            </w:pPr>
            <w:r w:rsidRPr="0068286E">
              <w:rPr>
                <w:rFonts w:ascii="Times New Roman" w:eastAsia="標楷體" w:hAnsi="Times New Roman" w:hint="eastAsia"/>
                <w:b/>
                <w:sz w:val="28"/>
                <w:szCs w:val="28"/>
              </w:rPr>
              <w:t>2</w:t>
            </w:r>
          </w:p>
        </w:tc>
      </w:tr>
      <w:tr w:rsidR="0068286E" w:rsidRPr="0068286E" w:rsidTr="0068286E">
        <w:trPr>
          <w:trHeight w:val="50"/>
        </w:trPr>
        <w:tc>
          <w:tcPr>
            <w:tcW w:w="7512" w:type="dxa"/>
            <w:shd w:val="clear" w:color="auto" w:fill="BFBFBF" w:themeFill="background1" w:themeFillShade="BF"/>
            <w:vAlign w:val="center"/>
          </w:tcPr>
          <w:p w:rsidR="0068286E" w:rsidRPr="0068286E" w:rsidRDefault="0068286E" w:rsidP="0068286E">
            <w:pPr>
              <w:spacing w:line="400" w:lineRule="exact"/>
              <w:jc w:val="center"/>
              <w:rPr>
                <w:rFonts w:ascii="Times New Roman" w:eastAsia="標楷體" w:hAnsi="Times New Roman"/>
                <w:sz w:val="28"/>
                <w:szCs w:val="28"/>
              </w:rPr>
            </w:pPr>
            <w:r w:rsidRPr="0068286E">
              <w:rPr>
                <w:rFonts w:ascii="Times New Roman" w:eastAsia="標楷體" w:hAnsi="Times New Roman"/>
                <w:b/>
                <w:bCs/>
                <w:sz w:val="28"/>
                <w:szCs w:val="28"/>
              </w:rPr>
              <w:t>小</w:t>
            </w:r>
            <w:r w:rsidRPr="0068286E">
              <w:rPr>
                <w:rFonts w:ascii="Times New Roman" w:eastAsia="標楷體" w:hAnsi="Times New Roman"/>
                <w:b/>
                <w:bCs/>
                <w:sz w:val="28"/>
                <w:szCs w:val="28"/>
              </w:rPr>
              <w:t xml:space="preserve">  </w:t>
            </w:r>
            <w:r w:rsidRPr="0068286E">
              <w:rPr>
                <w:rFonts w:ascii="Times New Roman" w:eastAsia="標楷體" w:hAnsi="Times New Roman"/>
                <w:b/>
                <w:bCs/>
                <w:sz w:val="28"/>
                <w:szCs w:val="28"/>
              </w:rPr>
              <w:t>計</w:t>
            </w:r>
          </w:p>
        </w:tc>
        <w:tc>
          <w:tcPr>
            <w:tcW w:w="1560" w:type="dxa"/>
            <w:shd w:val="clear" w:color="auto" w:fill="BFBFBF" w:themeFill="background1" w:themeFillShade="BF"/>
            <w:vAlign w:val="center"/>
          </w:tcPr>
          <w:p w:rsidR="0068286E" w:rsidRPr="0068286E" w:rsidRDefault="0068286E" w:rsidP="0068286E">
            <w:pPr>
              <w:spacing w:line="400" w:lineRule="exact"/>
              <w:jc w:val="center"/>
              <w:rPr>
                <w:rFonts w:ascii="Times New Roman" w:eastAsia="標楷體" w:hAnsi="Times New Roman"/>
                <w:sz w:val="28"/>
                <w:szCs w:val="28"/>
              </w:rPr>
            </w:pPr>
            <w:r w:rsidRPr="0068286E">
              <w:rPr>
                <w:rFonts w:ascii="Times New Roman" w:eastAsia="標楷體" w:hAnsi="Times New Roman"/>
                <w:sz w:val="28"/>
                <w:szCs w:val="28"/>
              </w:rPr>
              <w:t>20</w:t>
            </w:r>
          </w:p>
        </w:tc>
      </w:tr>
    </w:tbl>
    <w:p w:rsidR="0068286E" w:rsidRPr="0068286E" w:rsidRDefault="0068286E" w:rsidP="0068286E">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68286E">
        <w:rPr>
          <w:rFonts w:ascii="Times New Roman" w:eastAsia="標楷體" w:hAnsi="Times New Roman" w:hint="eastAsia"/>
          <w:b/>
          <w:sz w:val="28"/>
          <w:szCs w:val="28"/>
        </w:rPr>
        <w:t>各項目</w:t>
      </w:r>
      <w:r w:rsidRPr="0068286E">
        <w:rPr>
          <w:rFonts w:ascii="Times New Roman" w:eastAsia="標楷體" w:hAnsi="Times New Roman"/>
          <w:b/>
          <w:sz w:val="28"/>
          <w:szCs w:val="28"/>
        </w:rPr>
        <w:t>評分標準：</w:t>
      </w:r>
    </w:p>
    <w:p w:rsidR="0068286E" w:rsidRPr="0068286E" w:rsidRDefault="0068286E" w:rsidP="00A65AD4">
      <w:pPr>
        <w:numPr>
          <w:ilvl w:val="0"/>
          <w:numId w:val="782"/>
        </w:numPr>
        <w:tabs>
          <w:tab w:val="left" w:pos="1276"/>
        </w:tabs>
        <w:suppressAutoHyphens/>
        <w:autoSpaceDN w:val="0"/>
        <w:snapToGrid w:val="0"/>
        <w:spacing w:line="400" w:lineRule="exact"/>
        <w:ind w:left="1134" w:hanging="567"/>
        <w:textAlignment w:val="baseline"/>
        <w:rPr>
          <w:rFonts w:ascii="Times New Roman" w:eastAsia="標楷體" w:hAnsi="Times New Roman"/>
          <w:sz w:val="32"/>
          <w:szCs w:val="32"/>
        </w:rPr>
      </w:pPr>
      <w:bookmarkStart w:id="14" w:name="_Hlk81587285"/>
      <w:r w:rsidRPr="0068286E">
        <w:rPr>
          <w:rFonts w:ascii="Times New Roman" w:eastAsia="標楷體" w:hAnsi="Times New Roman"/>
          <w:sz w:val="32"/>
          <w:szCs w:val="32"/>
        </w:rPr>
        <w:t>居家服務品質管理</w:t>
      </w:r>
      <w:r w:rsidRPr="0068286E">
        <w:rPr>
          <w:rFonts w:ascii="Times New Roman" w:eastAsia="標楷體" w:hAnsi="Times New Roman"/>
          <w:sz w:val="32"/>
          <w:szCs w:val="32"/>
        </w:rPr>
        <w:t>(5</w:t>
      </w:r>
      <w:r w:rsidRPr="0068286E">
        <w:rPr>
          <w:rFonts w:ascii="Times New Roman" w:eastAsia="標楷體" w:hAnsi="Times New Roman"/>
          <w:sz w:val="32"/>
          <w:szCs w:val="32"/>
        </w:rPr>
        <w:t>分</w:t>
      </w:r>
      <w:r w:rsidRPr="0068286E">
        <w:rPr>
          <w:rFonts w:ascii="Times New Roman" w:eastAsia="標楷體" w:hAnsi="Times New Roman"/>
          <w:sz w:val="32"/>
          <w:szCs w:val="32"/>
        </w:rPr>
        <w:t>)</w:t>
      </w:r>
      <w:bookmarkEnd w:id="14"/>
      <w:r w:rsidRPr="0068286E">
        <w:rPr>
          <w:rFonts w:ascii="Times New Roman" w:eastAsia="標楷體" w:hAnsi="Times New Roman"/>
          <w:b/>
          <w:sz w:val="28"/>
          <w:szCs w:val="28"/>
        </w:rPr>
        <w:t xml:space="preserve"> </w:t>
      </w:r>
    </w:p>
    <w:p w:rsidR="0068286E" w:rsidRPr="0068286E" w:rsidRDefault="0068286E" w:rsidP="0068286E">
      <w:pPr>
        <w:tabs>
          <w:tab w:val="left" w:pos="1276"/>
        </w:tabs>
        <w:suppressAutoHyphens/>
        <w:autoSpaceDN w:val="0"/>
        <w:snapToGrid w:val="0"/>
        <w:spacing w:line="400" w:lineRule="exact"/>
        <w:ind w:left="1134"/>
        <w:textAlignment w:val="baseline"/>
        <w:rPr>
          <w:rFonts w:ascii="Times New Roman" w:eastAsia="標楷體" w:hAnsi="Times New Roman"/>
          <w:b/>
          <w:sz w:val="28"/>
          <w:szCs w:val="28"/>
        </w:rPr>
      </w:pPr>
      <w:r w:rsidRPr="0068286E">
        <w:rPr>
          <w:rFonts w:ascii="Times New Roman" w:eastAsia="標楷體" w:hAnsi="Times New Roman"/>
          <w:b/>
          <w:sz w:val="28"/>
          <w:szCs w:val="28"/>
        </w:rPr>
        <w:t>評分標準：</w:t>
      </w:r>
    </w:p>
    <w:p w:rsidR="0068286E" w:rsidRPr="0068286E" w:rsidRDefault="0068286E" w:rsidP="00A65AD4">
      <w:pPr>
        <w:numPr>
          <w:ilvl w:val="0"/>
          <w:numId w:val="800"/>
        </w:numPr>
        <w:tabs>
          <w:tab w:val="left" w:pos="993"/>
        </w:tabs>
        <w:suppressAutoHyphens/>
        <w:autoSpaceDN w:val="0"/>
        <w:snapToGrid w:val="0"/>
        <w:spacing w:line="400" w:lineRule="exact"/>
        <w:ind w:left="1560" w:hanging="622"/>
        <w:textAlignment w:val="baseline"/>
        <w:rPr>
          <w:rFonts w:ascii="標楷體" w:eastAsia="標楷體" w:hAnsi="標楷體"/>
          <w:sz w:val="28"/>
          <w:szCs w:val="28"/>
        </w:rPr>
      </w:pPr>
      <w:r w:rsidRPr="0068286E">
        <w:rPr>
          <w:rFonts w:ascii="標楷體" w:eastAsia="標楷體" w:hAnsi="標楷體" w:hint="eastAsia"/>
          <w:bCs/>
          <w:sz w:val="28"/>
          <w:szCs w:val="28"/>
        </w:rPr>
        <w:t>依長服法及相關子法辦理機構評鑑及不預先通知檢查（1分）</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1"/>
        <w:gridCol w:w="1134"/>
      </w:tblGrid>
      <w:tr w:rsidR="0068286E" w:rsidRPr="0068286E" w:rsidTr="00892FAD">
        <w:tc>
          <w:tcPr>
            <w:tcW w:w="5811" w:type="dxa"/>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指標</w:t>
            </w:r>
          </w:p>
        </w:tc>
        <w:tc>
          <w:tcPr>
            <w:tcW w:w="1134" w:type="dxa"/>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評分</w:t>
            </w:r>
          </w:p>
        </w:tc>
      </w:tr>
      <w:tr w:rsidR="0068286E" w:rsidRPr="0068286E" w:rsidTr="00892FAD">
        <w:tc>
          <w:tcPr>
            <w:tcW w:w="5811" w:type="dxa"/>
            <w:shd w:val="clear" w:color="auto" w:fill="auto"/>
            <w:vAlign w:val="center"/>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當年度應辦理機構評鑑者，均完成機構評鑑。</w:t>
            </w:r>
          </w:p>
        </w:tc>
        <w:tc>
          <w:tcPr>
            <w:tcW w:w="1134" w:type="dxa"/>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0.5</w:t>
            </w:r>
          </w:p>
        </w:tc>
      </w:tr>
      <w:tr w:rsidR="0068286E" w:rsidRPr="0068286E" w:rsidTr="00892FAD">
        <w:tc>
          <w:tcPr>
            <w:tcW w:w="5811" w:type="dxa"/>
            <w:shd w:val="clear" w:color="auto" w:fill="auto"/>
            <w:vAlign w:val="center"/>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當年度應辦理不預先通知檢查者，均完成至少1次不預先通知檢查且有紀錄。</w:t>
            </w:r>
          </w:p>
        </w:tc>
        <w:tc>
          <w:tcPr>
            <w:tcW w:w="1134" w:type="dxa"/>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0.5</w:t>
            </w:r>
          </w:p>
        </w:tc>
      </w:tr>
    </w:tbl>
    <w:p w:rsidR="0068286E" w:rsidRPr="0068286E" w:rsidRDefault="0068286E" w:rsidP="0068286E">
      <w:pPr>
        <w:adjustRightInd w:val="0"/>
        <w:snapToGrid w:val="0"/>
        <w:spacing w:line="400" w:lineRule="exact"/>
        <w:ind w:leftChars="531" w:left="1274" w:firstLine="2"/>
        <w:jc w:val="both"/>
        <w:rPr>
          <w:rFonts w:ascii="標楷體" w:eastAsia="標楷體" w:hAnsi="標楷體"/>
          <w:bCs/>
          <w:sz w:val="28"/>
          <w:szCs w:val="28"/>
        </w:rPr>
      </w:pPr>
      <w:r w:rsidRPr="0068286E">
        <w:rPr>
          <w:rFonts w:ascii="標楷體" w:eastAsia="標楷體" w:hAnsi="標楷體" w:hint="eastAsia"/>
          <w:bCs/>
          <w:sz w:val="28"/>
          <w:szCs w:val="28"/>
        </w:rPr>
        <w:t>註：</w:t>
      </w:r>
    </w:p>
    <w:p w:rsidR="0068286E" w:rsidRPr="0068286E" w:rsidRDefault="0068286E" w:rsidP="00361044">
      <w:pPr>
        <w:numPr>
          <w:ilvl w:val="3"/>
          <w:numId w:val="1096"/>
        </w:numPr>
        <w:adjustRightInd w:val="0"/>
        <w:snapToGrid w:val="0"/>
        <w:spacing w:line="400" w:lineRule="exact"/>
        <w:jc w:val="both"/>
        <w:rPr>
          <w:rFonts w:ascii="標楷體" w:eastAsia="標楷體" w:hAnsi="標楷體"/>
          <w:bCs/>
          <w:kern w:val="0"/>
          <w:sz w:val="28"/>
          <w:szCs w:val="28"/>
        </w:rPr>
      </w:pPr>
      <w:r w:rsidRPr="0068286E">
        <w:rPr>
          <w:rFonts w:ascii="標楷體" w:eastAsia="標楷體" w:hAnsi="標楷體" w:hint="eastAsia"/>
          <w:bCs/>
          <w:kern w:val="0"/>
          <w:sz w:val="28"/>
          <w:szCs w:val="28"/>
        </w:rPr>
        <w:t>當年度應辦理機構評鑑者，以轄內設立應接受評鑑之居家式長照機構計(含因疫情延後評鑑者)，如當年度毋需辦理評鑑者（含停業或歇業者）則不計入。</w:t>
      </w:r>
    </w:p>
    <w:p w:rsidR="0068286E" w:rsidRPr="0068286E" w:rsidRDefault="0068286E" w:rsidP="00361044">
      <w:pPr>
        <w:numPr>
          <w:ilvl w:val="3"/>
          <w:numId w:val="1096"/>
        </w:num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當年度應辦理不預先通知檢查者，</w:t>
      </w:r>
      <w:r w:rsidRPr="0068286E">
        <w:rPr>
          <w:rFonts w:ascii="標楷體" w:eastAsia="標楷體" w:hAnsi="標楷體" w:hint="eastAsia"/>
          <w:bCs/>
          <w:kern w:val="0"/>
          <w:sz w:val="28"/>
          <w:szCs w:val="28"/>
        </w:rPr>
        <w:t>以轄內設立之居家式長照機構計，如當年度停業、歇業、復業未滿3個月或設立未滿3個月者，則不計入。</w:t>
      </w:r>
    </w:p>
    <w:p w:rsidR="0068286E" w:rsidRPr="0068286E" w:rsidRDefault="0068286E" w:rsidP="0068286E">
      <w:pPr>
        <w:tabs>
          <w:tab w:val="left" w:pos="1276"/>
        </w:tabs>
        <w:suppressAutoHyphens/>
        <w:autoSpaceDN w:val="0"/>
        <w:snapToGrid w:val="0"/>
        <w:spacing w:line="400" w:lineRule="exact"/>
        <w:ind w:left="1134"/>
        <w:textAlignment w:val="baseline"/>
        <w:rPr>
          <w:rFonts w:ascii="Times New Roman" w:eastAsia="標楷體" w:hAnsi="Times New Roman"/>
          <w:b/>
          <w:sz w:val="28"/>
          <w:szCs w:val="28"/>
        </w:rPr>
      </w:pPr>
    </w:p>
    <w:p w:rsidR="0068286E" w:rsidRPr="0068286E" w:rsidRDefault="0068286E" w:rsidP="0068286E">
      <w:pPr>
        <w:tabs>
          <w:tab w:val="left" w:pos="1276"/>
        </w:tabs>
        <w:suppressAutoHyphens/>
        <w:autoSpaceDN w:val="0"/>
        <w:snapToGrid w:val="0"/>
        <w:spacing w:line="400" w:lineRule="exact"/>
        <w:ind w:left="1134"/>
        <w:textAlignment w:val="baseline"/>
        <w:rPr>
          <w:rFonts w:ascii="Times New Roman" w:eastAsia="標楷體" w:hAnsi="Times New Roman"/>
          <w:sz w:val="28"/>
          <w:szCs w:val="28"/>
        </w:rPr>
      </w:pPr>
      <w:r w:rsidRPr="0068286E">
        <w:rPr>
          <w:rFonts w:ascii="Times New Roman" w:eastAsia="標楷體" w:hAnsi="Times New Roman" w:hint="eastAsia"/>
          <w:b/>
          <w:sz w:val="28"/>
          <w:szCs w:val="28"/>
        </w:rPr>
        <w:t>資料來源：</w:t>
      </w:r>
      <w:r w:rsidRPr="0068286E">
        <w:rPr>
          <w:rFonts w:ascii="Times New Roman" w:eastAsia="標楷體" w:hAnsi="Times New Roman" w:hint="eastAsia"/>
          <w:sz w:val="28"/>
          <w:szCs w:val="28"/>
        </w:rPr>
        <w:t>縣市政府提供</w:t>
      </w:r>
      <w:r w:rsidRPr="0068286E">
        <w:rPr>
          <w:rFonts w:ascii="標楷體" w:eastAsia="標楷體" w:hAnsi="標楷體" w:hint="eastAsia"/>
          <w:bCs/>
          <w:kern w:val="0"/>
          <w:sz w:val="28"/>
          <w:szCs w:val="28"/>
        </w:rPr>
        <w:t>機構評鑑結果清冊（含機構名稱、類別、評鑑結果及評鑑合格效期等）及不預先通知檢查清冊（含機構名稱、類別、不預先通知檢查結果及檢查日期等）等</w:t>
      </w:r>
      <w:r w:rsidRPr="0068286E">
        <w:rPr>
          <w:rFonts w:ascii="Times New Roman" w:eastAsia="標楷體" w:hAnsi="Times New Roman" w:hint="eastAsia"/>
          <w:sz w:val="28"/>
          <w:szCs w:val="28"/>
        </w:rPr>
        <w:t>佐證資料。</w:t>
      </w:r>
    </w:p>
    <w:p w:rsidR="0068286E" w:rsidRPr="0068286E" w:rsidRDefault="0068286E" w:rsidP="0068286E">
      <w:pPr>
        <w:tabs>
          <w:tab w:val="left" w:pos="1276"/>
        </w:tabs>
        <w:suppressAutoHyphens/>
        <w:autoSpaceDN w:val="0"/>
        <w:snapToGrid w:val="0"/>
        <w:spacing w:line="400" w:lineRule="exact"/>
        <w:ind w:left="1134"/>
        <w:textAlignment w:val="baseline"/>
        <w:rPr>
          <w:rFonts w:ascii="標楷體" w:eastAsia="標楷體" w:hAnsi="標楷體"/>
          <w:bCs/>
          <w:sz w:val="28"/>
          <w:szCs w:val="28"/>
        </w:rPr>
      </w:pPr>
    </w:p>
    <w:p w:rsidR="0068286E" w:rsidRPr="0068286E" w:rsidRDefault="0068286E" w:rsidP="00A65AD4">
      <w:pPr>
        <w:numPr>
          <w:ilvl w:val="0"/>
          <w:numId w:val="800"/>
        </w:numPr>
        <w:tabs>
          <w:tab w:val="left" w:pos="993"/>
        </w:tabs>
        <w:suppressAutoHyphens/>
        <w:autoSpaceDN w:val="0"/>
        <w:snapToGrid w:val="0"/>
        <w:spacing w:line="400" w:lineRule="exact"/>
        <w:ind w:left="1560" w:hanging="622"/>
        <w:textAlignment w:val="baseline"/>
        <w:rPr>
          <w:rFonts w:ascii="標楷體" w:eastAsia="標楷體" w:hAnsi="標楷體"/>
          <w:bCs/>
          <w:sz w:val="28"/>
          <w:szCs w:val="28"/>
        </w:rPr>
      </w:pPr>
      <w:r w:rsidRPr="0068286E">
        <w:rPr>
          <w:rFonts w:ascii="標楷體" w:eastAsia="標楷體" w:hAnsi="標楷體" w:hint="eastAsia"/>
          <w:bCs/>
          <w:sz w:val="28"/>
          <w:szCs w:val="28"/>
        </w:rPr>
        <w:t>業務聯繫會議辦理情形（0.5分）</w:t>
      </w:r>
    </w:p>
    <w:p w:rsidR="0068286E" w:rsidRPr="0068286E" w:rsidRDefault="0068286E" w:rsidP="0068286E">
      <w:pPr>
        <w:tabs>
          <w:tab w:val="left" w:pos="1276"/>
        </w:tabs>
        <w:suppressAutoHyphens/>
        <w:autoSpaceDN w:val="0"/>
        <w:snapToGrid w:val="0"/>
        <w:spacing w:line="400" w:lineRule="exact"/>
        <w:ind w:left="1134"/>
        <w:textAlignment w:val="baseline"/>
        <w:rPr>
          <w:rFonts w:ascii="Times New Roman" w:eastAsia="標楷體" w:hAnsi="Times New Roman"/>
          <w:sz w:val="28"/>
          <w:szCs w:val="28"/>
        </w:rPr>
      </w:pPr>
      <w:r w:rsidRPr="0068286E">
        <w:rPr>
          <w:rFonts w:ascii="Times New Roman" w:eastAsia="標楷體" w:hAnsi="Times New Roman"/>
          <w:b/>
          <w:sz w:val="28"/>
          <w:szCs w:val="28"/>
        </w:rPr>
        <w:t>評分標準：</w:t>
      </w:r>
      <w:r w:rsidRPr="0068286E">
        <w:rPr>
          <w:rFonts w:ascii="Times New Roman" w:eastAsia="標楷體" w:hAnsi="Times New Roman"/>
          <w:sz w:val="28"/>
          <w:szCs w:val="28"/>
        </w:rPr>
        <w:t xml:space="preserve"> </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1134"/>
      </w:tblGrid>
      <w:tr w:rsidR="0068286E" w:rsidRPr="0068286E" w:rsidTr="00C4578A">
        <w:tc>
          <w:tcPr>
            <w:tcW w:w="5953" w:type="dxa"/>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指標</w:t>
            </w:r>
          </w:p>
        </w:tc>
        <w:tc>
          <w:tcPr>
            <w:tcW w:w="1134" w:type="dxa"/>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評分</w:t>
            </w:r>
          </w:p>
        </w:tc>
      </w:tr>
      <w:tr w:rsidR="0068286E" w:rsidRPr="0068286E" w:rsidTr="00C4578A">
        <w:tc>
          <w:tcPr>
            <w:tcW w:w="5953" w:type="dxa"/>
            <w:shd w:val="clear" w:color="auto" w:fill="auto"/>
            <w:vAlign w:val="center"/>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縣市政府針對轄內居家服務特約單位，每年至少召開1次業務聯繫會議（含法規解釋、疑義處理、政策說明、服務品質輔導等）。</w:t>
            </w:r>
          </w:p>
        </w:tc>
        <w:tc>
          <w:tcPr>
            <w:tcW w:w="1134" w:type="dxa"/>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0.5</w:t>
            </w:r>
          </w:p>
        </w:tc>
      </w:tr>
    </w:tbl>
    <w:p w:rsidR="0068286E" w:rsidRPr="0068286E" w:rsidRDefault="0068286E" w:rsidP="0068286E">
      <w:pPr>
        <w:adjustRightInd w:val="0"/>
        <w:snapToGrid w:val="0"/>
        <w:spacing w:line="400" w:lineRule="exact"/>
        <w:ind w:leftChars="472" w:left="1133" w:firstLine="2"/>
        <w:jc w:val="both"/>
        <w:rPr>
          <w:rFonts w:ascii="標楷體" w:eastAsia="標楷體" w:hAnsi="標楷體"/>
          <w:bCs/>
          <w:sz w:val="28"/>
          <w:szCs w:val="28"/>
        </w:rPr>
      </w:pPr>
      <w:r w:rsidRPr="0068286E">
        <w:rPr>
          <w:rFonts w:ascii="標楷體" w:eastAsia="標楷體" w:hAnsi="標楷體" w:hint="eastAsia"/>
          <w:b/>
          <w:bCs/>
          <w:sz w:val="28"/>
          <w:szCs w:val="28"/>
        </w:rPr>
        <w:t>資料來源：</w:t>
      </w:r>
      <w:r w:rsidRPr="0068286E">
        <w:rPr>
          <w:rFonts w:ascii="標楷體" w:eastAsia="標楷體" w:hAnsi="標楷體" w:hint="eastAsia"/>
          <w:bCs/>
          <w:sz w:val="28"/>
          <w:szCs w:val="28"/>
        </w:rPr>
        <w:t>縣市政府提供佐證資料。</w:t>
      </w:r>
    </w:p>
    <w:p w:rsidR="0068286E" w:rsidRPr="0068286E" w:rsidRDefault="0068286E" w:rsidP="00A65AD4">
      <w:pPr>
        <w:numPr>
          <w:ilvl w:val="0"/>
          <w:numId w:val="800"/>
        </w:numPr>
        <w:tabs>
          <w:tab w:val="left" w:pos="993"/>
        </w:tabs>
        <w:suppressAutoHyphens/>
        <w:autoSpaceDN w:val="0"/>
        <w:snapToGrid w:val="0"/>
        <w:spacing w:line="400" w:lineRule="exact"/>
        <w:ind w:left="1560" w:hanging="622"/>
        <w:textAlignment w:val="baseline"/>
        <w:rPr>
          <w:rFonts w:ascii="標楷體" w:eastAsia="標楷體" w:hAnsi="標楷體"/>
          <w:bCs/>
          <w:sz w:val="28"/>
          <w:szCs w:val="28"/>
        </w:rPr>
      </w:pPr>
      <w:r w:rsidRPr="0068286E">
        <w:rPr>
          <w:rFonts w:ascii="標楷體" w:eastAsia="標楷體" w:hAnsi="標楷體" w:hint="eastAsia"/>
          <w:bCs/>
          <w:sz w:val="28"/>
          <w:szCs w:val="28"/>
        </w:rPr>
        <w:t>特約服務機構之服務品質查核機制（3.5分）</w:t>
      </w:r>
    </w:p>
    <w:p w:rsidR="0068286E" w:rsidRPr="0068286E" w:rsidRDefault="0068286E" w:rsidP="0068286E">
      <w:pPr>
        <w:tabs>
          <w:tab w:val="left" w:pos="1276"/>
        </w:tabs>
        <w:suppressAutoHyphens/>
        <w:autoSpaceDN w:val="0"/>
        <w:snapToGrid w:val="0"/>
        <w:spacing w:line="400" w:lineRule="exact"/>
        <w:ind w:left="1134"/>
        <w:textAlignment w:val="baseline"/>
        <w:rPr>
          <w:rFonts w:ascii="Times New Roman" w:eastAsia="標楷體" w:hAnsi="Times New Roman"/>
          <w:b/>
          <w:sz w:val="28"/>
          <w:szCs w:val="28"/>
        </w:rPr>
      </w:pPr>
      <w:r w:rsidRPr="0068286E">
        <w:rPr>
          <w:rFonts w:ascii="Times New Roman" w:eastAsia="標楷體" w:hAnsi="Times New Roman"/>
          <w:b/>
          <w:sz w:val="28"/>
          <w:szCs w:val="28"/>
        </w:rPr>
        <w:t>評分標準：</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1134"/>
      </w:tblGrid>
      <w:tr w:rsidR="0068286E" w:rsidRPr="0068286E" w:rsidTr="00C4578A">
        <w:tc>
          <w:tcPr>
            <w:tcW w:w="5953" w:type="dxa"/>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指標</w:t>
            </w:r>
          </w:p>
        </w:tc>
        <w:tc>
          <w:tcPr>
            <w:tcW w:w="1134" w:type="dxa"/>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評分</w:t>
            </w:r>
          </w:p>
        </w:tc>
      </w:tr>
      <w:tr w:rsidR="0068286E" w:rsidRPr="0068286E" w:rsidTr="00C4578A">
        <w:tc>
          <w:tcPr>
            <w:tcW w:w="5953" w:type="dxa"/>
            <w:shd w:val="clear" w:color="auto" w:fill="auto"/>
            <w:vAlign w:val="center"/>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1.訂有服務品質查核機制</w:t>
            </w:r>
          </w:p>
        </w:tc>
        <w:tc>
          <w:tcPr>
            <w:tcW w:w="1134" w:type="dxa"/>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w:t>
            </w:r>
          </w:p>
        </w:tc>
      </w:tr>
      <w:tr w:rsidR="0068286E" w:rsidRPr="0068286E" w:rsidTr="00C4578A">
        <w:tc>
          <w:tcPr>
            <w:tcW w:w="5953" w:type="dxa"/>
            <w:shd w:val="clear" w:color="auto" w:fill="auto"/>
            <w:vAlign w:val="center"/>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2.落實服務品質查核機制。</w:t>
            </w:r>
          </w:p>
        </w:tc>
        <w:tc>
          <w:tcPr>
            <w:tcW w:w="1134" w:type="dxa"/>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bCs/>
                <w:sz w:val="28"/>
                <w:szCs w:val="28"/>
              </w:rPr>
              <w:t>2.5</w:t>
            </w:r>
          </w:p>
        </w:tc>
      </w:tr>
      <w:tr w:rsidR="0068286E" w:rsidRPr="0068286E" w:rsidTr="00C4578A">
        <w:tc>
          <w:tcPr>
            <w:tcW w:w="5953" w:type="dxa"/>
            <w:shd w:val="clear" w:color="auto" w:fill="auto"/>
          </w:tcPr>
          <w:p w:rsidR="0068286E" w:rsidRPr="0068286E" w:rsidRDefault="0068286E" w:rsidP="0068286E">
            <w:pPr>
              <w:adjustRightInd w:val="0"/>
              <w:snapToGrid w:val="0"/>
              <w:spacing w:line="400" w:lineRule="exact"/>
              <w:ind w:leftChars="200" w:left="480" w:rightChars="50" w:right="120"/>
              <w:rPr>
                <w:rFonts w:ascii="標楷體" w:eastAsia="標楷體" w:hAnsi="標楷體"/>
                <w:bCs/>
                <w:sz w:val="28"/>
                <w:szCs w:val="28"/>
              </w:rPr>
            </w:pPr>
            <w:r w:rsidRPr="0068286E">
              <w:rPr>
                <w:rFonts w:ascii="標楷體" w:eastAsia="標楷體" w:hAnsi="標楷體" w:hint="eastAsia"/>
                <w:bCs/>
                <w:sz w:val="28"/>
                <w:szCs w:val="28"/>
              </w:rPr>
              <w:t>全部特約單位均查核1次</w:t>
            </w:r>
          </w:p>
        </w:tc>
        <w:tc>
          <w:tcPr>
            <w:tcW w:w="1134" w:type="dxa"/>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1.5</w:t>
            </w:r>
          </w:p>
        </w:tc>
      </w:tr>
      <w:tr w:rsidR="0068286E" w:rsidRPr="0068286E" w:rsidTr="00C4578A">
        <w:tc>
          <w:tcPr>
            <w:tcW w:w="5953" w:type="dxa"/>
            <w:shd w:val="clear" w:color="auto" w:fill="auto"/>
          </w:tcPr>
          <w:p w:rsidR="0068286E" w:rsidRPr="0068286E" w:rsidRDefault="0068286E" w:rsidP="0068286E">
            <w:pPr>
              <w:adjustRightInd w:val="0"/>
              <w:snapToGrid w:val="0"/>
              <w:spacing w:line="400" w:lineRule="exact"/>
              <w:ind w:leftChars="200" w:left="480" w:rightChars="50" w:right="120"/>
              <w:rPr>
                <w:rFonts w:ascii="標楷體" w:eastAsia="標楷體" w:hAnsi="標楷體"/>
                <w:bCs/>
                <w:sz w:val="28"/>
                <w:szCs w:val="28"/>
              </w:rPr>
            </w:pPr>
            <w:r w:rsidRPr="0068286E">
              <w:rPr>
                <w:rFonts w:ascii="標楷體" w:eastAsia="標楷體" w:hAnsi="標楷體" w:hint="eastAsia"/>
                <w:bCs/>
                <w:sz w:val="28"/>
                <w:szCs w:val="28"/>
              </w:rPr>
              <w:t>針對3項以上異常指標之特約單位，進行加強查核，予以輔導並有紀錄</w:t>
            </w:r>
          </w:p>
        </w:tc>
        <w:tc>
          <w:tcPr>
            <w:tcW w:w="1134" w:type="dxa"/>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w:t>
            </w:r>
          </w:p>
        </w:tc>
      </w:tr>
    </w:tbl>
    <w:p w:rsidR="0068286E" w:rsidRPr="0068286E" w:rsidRDefault="0068286E" w:rsidP="0068286E">
      <w:pPr>
        <w:tabs>
          <w:tab w:val="left" w:pos="1276"/>
        </w:tabs>
        <w:suppressAutoHyphens/>
        <w:autoSpaceDN w:val="0"/>
        <w:snapToGrid w:val="0"/>
        <w:spacing w:line="400" w:lineRule="exact"/>
        <w:ind w:left="1134"/>
        <w:textAlignment w:val="baseline"/>
        <w:rPr>
          <w:rFonts w:ascii="Times New Roman" w:eastAsia="標楷體" w:hAnsi="Times New Roman"/>
          <w:b/>
          <w:sz w:val="28"/>
          <w:szCs w:val="28"/>
        </w:rPr>
      </w:pPr>
    </w:p>
    <w:p w:rsidR="0068286E" w:rsidRPr="0068286E" w:rsidRDefault="0068286E" w:rsidP="0068286E">
      <w:pPr>
        <w:adjustRightInd w:val="0"/>
        <w:snapToGrid w:val="0"/>
        <w:spacing w:line="400" w:lineRule="exact"/>
        <w:ind w:leftChars="531" w:left="1274" w:firstLine="2"/>
        <w:jc w:val="both"/>
        <w:rPr>
          <w:rFonts w:ascii="標楷體" w:eastAsia="標楷體" w:hAnsi="標楷體"/>
          <w:bCs/>
          <w:sz w:val="28"/>
          <w:szCs w:val="28"/>
        </w:rPr>
      </w:pPr>
      <w:r w:rsidRPr="0068286E">
        <w:rPr>
          <w:rFonts w:ascii="標楷體" w:eastAsia="標楷體" w:hAnsi="標楷體" w:hint="eastAsia"/>
          <w:bCs/>
          <w:sz w:val="28"/>
          <w:szCs w:val="28"/>
        </w:rPr>
        <w:t>註：</w:t>
      </w:r>
    </w:p>
    <w:p w:rsidR="0068286E" w:rsidRPr="0068286E" w:rsidRDefault="0068286E" w:rsidP="00A65AD4">
      <w:pPr>
        <w:numPr>
          <w:ilvl w:val="0"/>
          <w:numId w:val="783"/>
        </w:numPr>
        <w:suppressAutoHyphens/>
        <w:autoSpaceDN w:val="0"/>
        <w:spacing w:line="400" w:lineRule="exact"/>
        <w:ind w:left="1560" w:hanging="284"/>
        <w:jc w:val="both"/>
        <w:textAlignment w:val="baseline"/>
        <w:rPr>
          <w:rFonts w:ascii="標楷體" w:eastAsia="標楷體" w:hAnsi="標楷體"/>
          <w:bCs/>
          <w:kern w:val="0"/>
          <w:sz w:val="28"/>
          <w:szCs w:val="28"/>
        </w:rPr>
      </w:pPr>
      <w:r w:rsidRPr="0068286E">
        <w:rPr>
          <w:rFonts w:ascii="標楷體" w:eastAsia="標楷體" w:hAnsi="標楷體" w:hint="eastAsia"/>
          <w:bCs/>
          <w:kern w:val="0"/>
          <w:sz w:val="28"/>
          <w:szCs w:val="28"/>
        </w:rPr>
        <w:t>服務品質查核項目可包含人力配置查核、人員完成訓練查核、特約契約落實查核、陳情申訴案件查核、服務滿意度查核、服務紀錄抽核、服務落實情形抽核等項目，其中須包含查核頻率、查核比率及自行訂定至少3項以上異常單位查核指標，瞭解實際機構營運管理及個案服務使用情形。</w:t>
      </w:r>
    </w:p>
    <w:p w:rsidR="0068286E" w:rsidRPr="0068286E" w:rsidRDefault="0068286E" w:rsidP="00A65AD4">
      <w:pPr>
        <w:numPr>
          <w:ilvl w:val="0"/>
          <w:numId w:val="783"/>
        </w:numPr>
        <w:suppressAutoHyphens/>
        <w:autoSpaceDN w:val="0"/>
        <w:spacing w:line="400" w:lineRule="exact"/>
        <w:ind w:left="1560" w:hanging="284"/>
        <w:jc w:val="both"/>
        <w:textAlignment w:val="baseline"/>
        <w:rPr>
          <w:rFonts w:ascii="標楷體" w:eastAsia="標楷體" w:hAnsi="標楷體"/>
          <w:bCs/>
          <w:kern w:val="0"/>
          <w:sz w:val="28"/>
          <w:szCs w:val="28"/>
        </w:rPr>
      </w:pPr>
      <w:r w:rsidRPr="0068286E">
        <w:rPr>
          <w:rFonts w:ascii="標楷體" w:eastAsia="標楷體" w:hAnsi="標楷體" w:hint="eastAsia"/>
          <w:bCs/>
          <w:kern w:val="0"/>
          <w:sz w:val="28"/>
          <w:szCs w:val="28"/>
        </w:rPr>
        <w:t>落實查核機制須包含</w:t>
      </w:r>
      <w:r w:rsidRPr="0068286E">
        <w:rPr>
          <w:rFonts w:ascii="標楷體" w:eastAsia="標楷體" w:hAnsi="標楷體" w:hint="eastAsia"/>
          <w:bCs/>
          <w:sz w:val="28"/>
          <w:szCs w:val="28"/>
        </w:rPr>
        <w:t>定期抽案訪查了解轄內居家服務特約單位服務情形，備有紀錄，並就查核結果及異常情形提出分析、檢討及改進策略。</w:t>
      </w:r>
    </w:p>
    <w:p w:rsidR="0068286E" w:rsidRPr="00C4578A" w:rsidRDefault="0068286E" w:rsidP="00A65AD4">
      <w:pPr>
        <w:numPr>
          <w:ilvl w:val="0"/>
          <w:numId w:val="783"/>
        </w:numPr>
        <w:suppressAutoHyphens/>
        <w:autoSpaceDN w:val="0"/>
        <w:spacing w:line="400" w:lineRule="exact"/>
        <w:ind w:left="1560" w:hanging="284"/>
        <w:jc w:val="both"/>
        <w:textAlignment w:val="baseline"/>
        <w:rPr>
          <w:rFonts w:ascii="標楷體" w:eastAsia="標楷體" w:hAnsi="標楷體"/>
          <w:bCs/>
          <w:kern w:val="0"/>
          <w:sz w:val="28"/>
          <w:szCs w:val="28"/>
        </w:rPr>
      </w:pPr>
      <w:r w:rsidRPr="0068286E">
        <w:rPr>
          <w:rFonts w:ascii="標楷體" w:eastAsia="標楷體" w:hAnsi="標楷體" w:hint="eastAsia"/>
          <w:bCs/>
          <w:kern w:val="0"/>
          <w:sz w:val="28"/>
          <w:szCs w:val="28"/>
        </w:rPr>
        <w:t>全部特約單位，以轄內特約居家服務之單位計，如當年度終止特約或特約未滿3個月者，則不計入。</w:t>
      </w:r>
    </w:p>
    <w:p w:rsidR="0068286E" w:rsidRPr="0068286E" w:rsidRDefault="0068286E" w:rsidP="0068286E">
      <w:pPr>
        <w:tabs>
          <w:tab w:val="left" w:pos="1276"/>
        </w:tabs>
        <w:suppressAutoHyphens/>
        <w:autoSpaceDN w:val="0"/>
        <w:snapToGrid w:val="0"/>
        <w:spacing w:line="400" w:lineRule="exact"/>
        <w:ind w:left="1134"/>
        <w:textAlignment w:val="baseline"/>
        <w:rPr>
          <w:rFonts w:ascii="Times New Roman" w:eastAsia="標楷體" w:hAnsi="Times New Roman"/>
          <w:sz w:val="28"/>
          <w:szCs w:val="28"/>
        </w:rPr>
      </w:pPr>
      <w:r w:rsidRPr="0068286E">
        <w:rPr>
          <w:rFonts w:ascii="Times New Roman" w:eastAsia="標楷體" w:hAnsi="Times New Roman" w:hint="eastAsia"/>
          <w:b/>
          <w:sz w:val="28"/>
          <w:szCs w:val="28"/>
        </w:rPr>
        <w:t>資料來源：</w:t>
      </w:r>
      <w:r w:rsidRPr="0068286E">
        <w:rPr>
          <w:rFonts w:ascii="Times New Roman" w:eastAsia="標楷體" w:hAnsi="Times New Roman" w:hint="eastAsia"/>
          <w:sz w:val="28"/>
          <w:szCs w:val="28"/>
        </w:rPr>
        <w:t>縣市政府提供佐證資料。</w:t>
      </w:r>
    </w:p>
    <w:p w:rsidR="0068286E" w:rsidRPr="0068286E" w:rsidRDefault="0068286E" w:rsidP="0068286E">
      <w:pPr>
        <w:tabs>
          <w:tab w:val="left" w:pos="1276"/>
        </w:tabs>
        <w:suppressAutoHyphens/>
        <w:autoSpaceDN w:val="0"/>
        <w:snapToGrid w:val="0"/>
        <w:spacing w:line="400" w:lineRule="exact"/>
        <w:ind w:left="1134"/>
        <w:textAlignment w:val="baseline"/>
        <w:rPr>
          <w:rFonts w:ascii="Times New Roman" w:eastAsia="標楷體" w:hAnsi="Times New Roman"/>
          <w:b/>
          <w:sz w:val="28"/>
          <w:szCs w:val="28"/>
        </w:rPr>
      </w:pPr>
    </w:p>
    <w:p w:rsidR="0068286E" w:rsidRPr="0068286E" w:rsidRDefault="0068286E" w:rsidP="00A65AD4">
      <w:pPr>
        <w:numPr>
          <w:ilvl w:val="0"/>
          <w:numId w:val="782"/>
        </w:numPr>
        <w:tabs>
          <w:tab w:val="left" w:pos="709"/>
        </w:tabs>
        <w:suppressAutoHyphens/>
        <w:autoSpaceDN w:val="0"/>
        <w:snapToGrid w:val="0"/>
        <w:spacing w:line="400" w:lineRule="exact"/>
        <w:ind w:left="1276" w:hanging="709"/>
        <w:textAlignment w:val="baseline"/>
        <w:rPr>
          <w:rFonts w:ascii="Times New Roman" w:eastAsia="標楷體" w:hAnsi="Times New Roman"/>
          <w:sz w:val="32"/>
          <w:szCs w:val="32"/>
        </w:rPr>
      </w:pPr>
      <w:bookmarkStart w:id="15" w:name="_Hlk81587296"/>
      <w:r w:rsidRPr="0068286E">
        <w:rPr>
          <w:rFonts w:ascii="Times New Roman" w:eastAsia="標楷體" w:hAnsi="Times New Roman" w:hint="eastAsia"/>
          <w:sz w:val="32"/>
          <w:szCs w:val="32"/>
        </w:rPr>
        <w:t>日間照顧、小規模多機能、家庭托顧服務機構品質管理機制建置情形</w:t>
      </w:r>
      <w:r w:rsidRPr="0068286E">
        <w:rPr>
          <w:rFonts w:ascii="Times New Roman" w:eastAsia="標楷體" w:hAnsi="Times New Roman" w:hint="eastAsia"/>
          <w:sz w:val="32"/>
          <w:szCs w:val="32"/>
        </w:rPr>
        <w:t>(5</w:t>
      </w:r>
      <w:r w:rsidRPr="0068286E">
        <w:rPr>
          <w:rFonts w:ascii="Times New Roman" w:eastAsia="標楷體" w:hAnsi="Times New Roman" w:hint="eastAsia"/>
          <w:sz w:val="32"/>
          <w:szCs w:val="32"/>
        </w:rPr>
        <w:t>分</w:t>
      </w:r>
      <w:r w:rsidRPr="0068286E">
        <w:rPr>
          <w:rFonts w:ascii="Times New Roman" w:eastAsia="標楷體" w:hAnsi="Times New Roman" w:hint="eastAsia"/>
          <w:sz w:val="32"/>
          <w:szCs w:val="32"/>
        </w:rPr>
        <w:t>)</w:t>
      </w:r>
    </w:p>
    <w:bookmarkEnd w:id="15"/>
    <w:p w:rsidR="00C4578A" w:rsidRDefault="00C4578A" w:rsidP="0068286E">
      <w:pPr>
        <w:tabs>
          <w:tab w:val="left" w:pos="1276"/>
        </w:tabs>
        <w:suppressAutoHyphens/>
        <w:autoSpaceDN w:val="0"/>
        <w:snapToGrid w:val="0"/>
        <w:spacing w:line="400" w:lineRule="exact"/>
        <w:ind w:left="1134"/>
        <w:textAlignment w:val="baseline"/>
        <w:rPr>
          <w:rFonts w:ascii="Times New Roman" w:eastAsia="標楷體" w:hAnsi="Times New Roman"/>
          <w:b/>
          <w:sz w:val="28"/>
          <w:szCs w:val="28"/>
        </w:rPr>
      </w:pPr>
    </w:p>
    <w:p w:rsidR="0068286E" w:rsidRPr="0068286E" w:rsidRDefault="0068286E" w:rsidP="0068286E">
      <w:pPr>
        <w:tabs>
          <w:tab w:val="left" w:pos="1276"/>
        </w:tabs>
        <w:suppressAutoHyphens/>
        <w:autoSpaceDN w:val="0"/>
        <w:snapToGrid w:val="0"/>
        <w:spacing w:line="400" w:lineRule="exact"/>
        <w:ind w:left="1134"/>
        <w:textAlignment w:val="baseline"/>
        <w:rPr>
          <w:rFonts w:ascii="Times New Roman" w:eastAsia="標楷體" w:hAnsi="Times New Roman"/>
          <w:b/>
          <w:sz w:val="28"/>
          <w:szCs w:val="28"/>
        </w:rPr>
      </w:pPr>
      <w:r w:rsidRPr="0068286E">
        <w:rPr>
          <w:rFonts w:ascii="Times New Roman" w:eastAsia="標楷體" w:hAnsi="Times New Roman"/>
          <w:b/>
          <w:sz w:val="28"/>
          <w:szCs w:val="28"/>
        </w:rPr>
        <w:t>評分標準：</w:t>
      </w:r>
    </w:p>
    <w:p w:rsidR="0068286E" w:rsidRPr="0068286E" w:rsidRDefault="0068286E" w:rsidP="00A65AD4">
      <w:pPr>
        <w:numPr>
          <w:ilvl w:val="0"/>
          <w:numId w:val="801"/>
        </w:numPr>
        <w:tabs>
          <w:tab w:val="left" w:pos="993"/>
        </w:tabs>
        <w:suppressAutoHyphens/>
        <w:autoSpaceDN w:val="0"/>
        <w:snapToGrid w:val="0"/>
        <w:spacing w:line="400" w:lineRule="exact"/>
        <w:ind w:left="1560" w:hanging="622"/>
        <w:textAlignment w:val="baseline"/>
        <w:rPr>
          <w:rFonts w:ascii="標楷體" w:eastAsia="標楷體" w:hAnsi="標楷體"/>
          <w:bCs/>
          <w:sz w:val="28"/>
          <w:szCs w:val="28"/>
        </w:rPr>
      </w:pPr>
      <w:r w:rsidRPr="0068286E">
        <w:rPr>
          <w:rFonts w:ascii="標楷體" w:eastAsia="標楷體" w:hAnsi="標楷體" w:hint="eastAsia"/>
          <w:bCs/>
          <w:sz w:val="28"/>
          <w:szCs w:val="28"/>
        </w:rPr>
        <w:t>依長服法及相關子法辦理機構評鑑及不預先通知檢查（</w:t>
      </w:r>
      <w:r w:rsidRPr="0068286E">
        <w:rPr>
          <w:rFonts w:ascii="標楷體" w:eastAsia="標楷體" w:hAnsi="標楷體"/>
          <w:bCs/>
          <w:sz w:val="28"/>
          <w:szCs w:val="28"/>
        </w:rPr>
        <w:t>1</w:t>
      </w:r>
      <w:r w:rsidRPr="0068286E">
        <w:rPr>
          <w:rFonts w:ascii="標楷體" w:eastAsia="標楷體" w:hAnsi="標楷體" w:hint="eastAsia"/>
          <w:bCs/>
          <w:sz w:val="28"/>
          <w:szCs w:val="28"/>
        </w:rPr>
        <w:t>分）</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1"/>
        <w:gridCol w:w="1134"/>
      </w:tblGrid>
      <w:tr w:rsidR="0068286E" w:rsidRPr="0068286E" w:rsidTr="00C4578A">
        <w:tc>
          <w:tcPr>
            <w:tcW w:w="5811" w:type="dxa"/>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指標</w:t>
            </w:r>
          </w:p>
        </w:tc>
        <w:tc>
          <w:tcPr>
            <w:tcW w:w="1134" w:type="dxa"/>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評分</w:t>
            </w:r>
          </w:p>
        </w:tc>
      </w:tr>
      <w:tr w:rsidR="0068286E" w:rsidRPr="0068286E" w:rsidTr="00C4578A">
        <w:tc>
          <w:tcPr>
            <w:tcW w:w="5811" w:type="dxa"/>
            <w:shd w:val="clear" w:color="auto" w:fill="auto"/>
            <w:vAlign w:val="center"/>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當年度應辦理機構評鑑者，均完成機構評鑑。</w:t>
            </w:r>
          </w:p>
        </w:tc>
        <w:tc>
          <w:tcPr>
            <w:tcW w:w="1134" w:type="dxa"/>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bCs/>
                <w:sz w:val="28"/>
                <w:szCs w:val="28"/>
              </w:rPr>
              <w:t>0.5</w:t>
            </w:r>
          </w:p>
        </w:tc>
      </w:tr>
      <w:tr w:rsidR="0068286E" w:rsidRPr="0068286E" w:rsidTr="00C4578A">
        <w:tc>
          <w:tcPr>
            <w:tcW w:w="5811" w:type="dxa"/>
            <w:shd w:val="clear" w:color="auto" w:fill="auto"/>
            <w:vAlign w:val="center"/>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當年度應辦理不預先通知檢查者，均完成至少1次不預先通知檢查且有紀錄。</w:t>
            </w:r>
          </w:p>
        </w:tc>
        <w:tc>
          <w:tcPr>
            <w:tcW w:w="1134" w:type="dxa"/>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bCs/>
                <w:sz w:val="28"/>
                <w:szCs w:val="28"/>
              </w:rPr>
              <w:t>0.5</w:t>
            </w:r>
          </w:p>
        </w:tc>
      </w:tr>
    </w:tbl>
    <w:p w:rsidR="0068286E" w:rsidRPr="0068286E" w:rsidRDefault="0068286E" w:rsidP="0068286E">
      <w:pPr>
        <w:adjustRightInd w:val="0"/>
        <w:snapToGrid w:val="0"/>
        <w:spacing w:line="400" w:lineRule="exact"/>
        <w:ind w:leftChars="531" w:left="1274" w:firstLine="2"/>
        <w:jc w:val="both"/>
        <w:rPr>
          <w:rFonts w:ascii="標楷體" w:eastAsia="標楷體" w:hAnsi="標楷體"/>
          <w:bCs/>
          <w:sz w:val="28"/>
          <w:szCs w:val="28"/>
        </w:rPr>
      </w:pPr>
      <w:r w:rsidRPr="0068286E">
        <w:rPr>
          <w:rFonts w:ascii="標楷體" w:eastAsia="標楷體" w:hAnsi="標楷體" w:hint="eastAsia"/>
          <w:bCs/>
          <w:sz w:val="28"/>
          <w:szCs w:val="28"/>
        </w:rPr>
        <w:t>註：</w:t>
      </w:r>
    </w:p>
    <w:p w:rsidR="0068286E" w:rsidRPr="0068286E" w:rsidRDefault="0068286E" w:rsidP="00A65AD4">
      <w:pPr>
        <w:numPr>
          <w:ilvl w:val="3"/>
          <w:numId w:val="803"/>
        </w:numPr>
        <w:adjustRightInd w:val="0"/>
        <w:snapToGrid w:val="0"/>
        <w:spacing w:line="400" w:lineRule="exact"/>
        <w:jc w:val="both"/>
        <w:rPr>
          <w:rFonts w:ascii="標楷體" w:eastAsia="標楷體" w:hAnsi="標楷體"/>
          <w:bCs/>
          <w:kern w:val="0"/>
          <w:sz w:val="28"/>
          <w:szCs w:val="28"/>
        </w:rPr>
      </w:pPr>
      <w:r w:rsidRPr="0068286E">
        <w:rPr>
          <w:rFonts w:ascii="標楷體" w:eastAsia="標楷體" w:hAnsi="標楷體" w:hint="eastAsia"/>
          <w:bCs/>
          <w:kern w:val="0"/>
          <w:sz w:val="28"/>
          <w:szCs w:val="28"/>
        </w:rPr>
        <w:t>當年度應辦理機構評鑑者，以轄內設立應接受評鑑之社區式長照機構計(含因疫情延後評鑑者)，並以提供日間照顧、小規模多機能、家庭托顧服務者為範疇，如當年度毋需辦理評鑑者（含停業或歇業者）則不計入。</w:t>
      </w:r>
    </w:p>
    <w:p w:rsidR="0068286E" w:rsidRPr="0068286E" w:rsidRDefault="0068286E" w:rsidP="00A65AD4">
      <w:pPr>
        <w:numPr>
          <w:ilvl w:val="3"/>
          <w:numId w:val="803"/>
        </w:num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當年度應辦理不預先通知檢查者，</w:t>
      </w:r>
      <w:r w:rsidRPr="0068286E">
        <w:rPr>
          <w:rFonts w:ascii="標楷體" w:eastAsia="標楷體" w:hAnsi="標楷體" w:hint="eastAsia"/>
          <w:bCs/>
          <w:kern w:val="0"/>
          <w:sz w:val="28"/>
          <w:szCs w:val="28"/>
        </w:rPr>
        <w:t>以轄內設立之社區式長照機構計，並以提供日間照顧、小規模多機能、家庭托顧服務者為範疇，如當年度停業、歇業、復業未滿3個月或設立未滿3個月者，則不計入。</w:t>
      </w:r>
    </w:p>
    <w:p w:rsidR="0068286E" w:rsidRPr="0068286E" w:rsidRDefault="0068286E" w:rsidP="0068286E">
      <w:pPr>
        <w:tabs>
          <w:tab w:val="left" w:pos="1276"/>
        </w:tabs>
        <w:suppressAutoHyphens/>
        <w:autoSpaceDN w:val="0"/>
        <w:snapToGrid w:val="0"/>
        <w:spacing w:line="400" w:lineRule="exact"/>
        <w:ind w:left="1134"/>
        <w:textAlignment w:val="baseline"/>
        <w:rPr>
          <w:rFonts w:ascii="Times New Roman" w:eastAsia="標楷體" w:hAnsi="Times New Roman"/>
          <w:b/>
          <w:sz w:val="28"/>
          <w:szCs w:val="28"/>
        </w:rPr>
      </w:pPr>
    </w:p>
    <w:p w:rsidR="0068286E" w:rsidRPr="0068286E" w:rsidRDefault="0068286E" w:rsidP="0068286E">
      <w:pPr>
        <w:tabs>
          <w:tab w:val="left" w:pos="1276"/>
        </w:tabs>
        <w:suppressAutoHyphens/>
        <w:autoSpaceDN w:val="0"/>
        <w:snapToGrid w:val="0"/>
        <w:spacing w:line="400" w:lineRule="exact"/>
        <w:ind w:left="1134"/>
        <w:textAlignment w:val="baseline"/>
        <w:rPr>
          <w:rFonts w:ascii="Times New Roman" w:eastAsia="標楷體" w:hAnsi="Times New Roman"/>
          <w:sz w:val="28"/>
          <w:szCs w:val="28"/>
        </w:rPr>
      </w:pPr>
      <w:r w:rsidRPr="0068286E">
        <w:rPr>
          <w:rFonts w:ascii="Times New Roman" w:eastAsia="標楷體" w:hAnsi="Times New Roman" w:hint="eastAsia"/>
          <w:b/>
          <w:sz w:val="28"/>
          <w:szCs w:val="28"/>
        </w:rPr>
        <w:t>資料來源：</w:t>
      </w:r>
      <w:r w:rsidRPr="0068286E">
        <w:rPr>
          <w:rFonts w:ascii="Times New Roman" w:eastAsia="標楷體" w:hAnsi="Times New Roman" w:hint="eastAsia"/>
          <w:sz w:val="28"/>
          <w:szCs w:val="28"/>
        </w:rPr>
        <w:t>縣市政府提供</w:t>
      </w:r>
      <w:r w:rsidRPr="0068286E">
        <w:rPr>
          <w:rFonts w:ascii="標楷體" w:eastAsia="標楷體" w:hAnsi="標楷體" w:hint="eastAsia"/>
          <w:bCs/>
          <w:kern w:val="0"/>
          <w:sz w:val="28"/>
          <w:szCs w:val="28"/>
        </w:rPr>
        <w:t>機構評鑑結果清冊（含機構名稱、類別、評鑑結果及評鑑合格效期等）及不預先通知檢查清冊（含機構名稱、類別、不預先通知檢查結果及檢查日期等）等</w:t>
      </w:r>
      <w:r w:rsidRPr="0068286E">
        <w:rPr>
          <w:rFonts w:ascii="Times New Roman" w:eastAsia="標楷體" w:hAnsi="Times New Roman" w:hint="eastAsia"/>
          <w:sz w:val="28"/>
          <w:szCs w:val="28"/>
        </w:rPr>
        <w:t>佐證資料。</w:t>
      </w:r>
    </w:p>
    <w:p w:rsidR="0068286E" w:rsidRPr="0068286E" w:rsidRDefault="0068286E" w:rsidP="0068286E">
      <w:pPr>
        <w:tabs>
          <w:tab w:val="left" w:pos="1276"/>
        </w:tabs>
        <w:suppressAutoHyphens/>
        <w:autoSpaceDN w:val="0"/>
        <w:snapToGrid w:val="0"/>
        <w:spacing w:line="400" w:lineRule="exact"/>
        <w:ind w:left="1134"/>
        <w:textAlignment w:val="baseline"/>
        <w:rPr>
          <w:rFonts w:ascii="標楷體" w:eastAsia="標楷體" w:hAnsi="標楷體"/>
          <w:bCs/>
          <w:sz w:val="28"/>
          <w:szCs w:val="28"/>
        </w:rPr>
      </w:pPr>
    </w:p>
    <w:p w:rsidR="0068286E" w:rsidRPr="0068286E" w:rsidRDefault="0068286E" w:rsidP="00A65AD4">
      <w:pPr>
        <w:numPr>
          <w:ilvl w:val="0"/>
          <w:numId w:val="801"/>
        </w:numPr>
        <w:tabs>
          <w:tab w:val="left" w:pos="993"/>
        </w:tabs>
        <w:suppressAutoHyphens/>
        <w:autoSpaceDN w:val="0"/>
        <w:snapToGrid w:val="0"/>
        <w:spacing w:line="400" w:lineRule="exact"/>
        <w:ind w:left="1560" w:hanging="622"/>
        <w:textAlignment w:val="baseline"/>
        <w:rPr>
          <w:rFonts w:ascii="標楷體" w:eastAsia="標楷體" w:hAnsi="標楷體"/>
          <w:bCs/>
          <w:sz w:val="28"/>
          <w:szCs w:val="28"/>
        </w:rPr>
      </w:pPr>
      <w:r w:rsidRPr="0068286E">
        <w:rPr>
          <w:rFonts w:ascii="標楷體" w:eastAsia="標楷體" w:hAnsi="標楷體" w:hint="eastAsia"/>
          <w:bCs/>
          <w:sz w:val="28"/>
          <w:szCs w:val="28"/>
        </w:rPr>
        <w:t>業務聯繫會議辦理情形（0.5分）</w:t>
      </w:r>
    </w:p>
    <w:p w:rsidR="0068286E" w:rsidRPr="0068286E" w:rsidRDefault="0068286E" w:rsidP="0068286E">
      <w:pPr>
        <w:tabs>
          <w:tab w:val="left" w:pos="1276"/>
        </w:tabs>
        <w:suppressAutoHyphens/>
        <w:autoSpaceDN w:val="0"/>
        <w:snapToGrid w:val="0"/>
        <w:spacing w:line="400" w:lineRule="exact"/>
        <w:ind w:left="1134"/>
        <w:textAlignment w:val="baseline"/>
        <w:rPr>
          <w:rFonts w:ascii="Times New Roman" w:eastAsia="標楷體" w:hAnsi="Times New Roman"/>
          <w:sz w:val="28"/>
          <w:szCs w:val="28"/>
        </w:rPr>
      </w:pPr>
      <w:r w:rsidRPr="0068286E">
        <w:rPr>
          <w:rFonts w:ascii="Times New Roman" w:eastAsia="標楷體" w:hAnsi="Times New Roman"/>
          <w:b/>
          <w:sz w:val="28"/>
          <w:szCs w:val="28"/>
        </w:rPr>
        <w:t>評分標準：</w:t>
      </w:r>
      <w:r w:rsidRPr="0068286E">
        <w:rPr>
          <w:rFonts w:ascii="Times New Roman" w:eastAsia="標楷體" w:hAnsi="Times New Roman"/>
          <w:sz w:val="28"/>
          <w:szCs w:val="28"/>
        </w:rPr>
        <w:t xml:space="preserve"> </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1134"/>
      </w:tblGrid>
      <w:tr w:rsidR="0068286E" w:rsidRPr="0068286E" w:rsidTr="00C4578A">
        <w:tc>
          <w:tcPr>
            <w:tcW w:w="5953" w:type="dxa"/>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指標</w:t>
            </w:r>
          </w:p>
        </w:tc>
        <w:tc>
          <w:tcPr>
            <w:tcW w:w="1134" w:type="dxa"/>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評分</w:t>
            </w:r>
          </w:p>
        </w:tc>
      </w:tr>
      <w:tr w:rsidR="0068286E" w:rsidRPr="0068286E" w:rsidTr="00C4578A">
        <w:tc>
          <w:tcPr>
            <w:tcW w:w="5953" w:type="dxa"/>
            <w:shd w:val="clear" w:color="auto" w:fill="auto"/>
            <w:vAlign w:val="center"/>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縣市政府針對轄內日間照顧、小規模多機能、家庭托顧服務特約單位，每年至少召開1次業務聯繫會議（含法規解釋、疑義處理、政策說明、服務品質輔導等）。</w:t>
            </w:r>
          </w:p>
        </w:tc>
        <w:tc>
          <w:tcPr>
            <w:tcW w:w="1134" w:type="dxa"/>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0.5</w:t>
            </w:r>
          </w:p>
        </w:tc>
      </w:tr>
    </w:tbl>
    <w:p w:rsidR="0068286E" w:rsidRPr="0068286E" w:rsidRDefault="0068286E" w:rsidP="0068286E">
      <w:pPr>
        <w:adjustRightInd w:val="0"/>
        <w:snapToGrid w:val="0"/>
        <w:spacing w:line="400" w:lineRule="exact"/>
        <w:ind w:leftChars="531" w:left="1274" w:firstLine="2"/>
        <w:jc w:val="both"/>
        <w:rPr>
          <w:rFonts w:ascii="標楷體" w:eastAsia="標楷體" w:hAnsi="標楷體"/>
          <w:bCs/>
          <w:sz w:val="28"/>
          <w:szCs w:val="28"/>
        </w:rPr>
      </w:pPr>
    </w:p>
    <w:p w:rsidR="0068286E" w:rsidRPr="0068286E" w:rsidRDefault="0068286E" w:rsidP="0068286E">
      <w:pPr>
        <w:adjustRightInd w:val="0"/>
        <w:snapToGrid w:val="0"/>
        <w:spacing w:line="400" w:lineRule="exact"/>
        <w:ind w:leftChars="472" w:left="1133" w:firstLine="2"/>
        <w:jc w:val="both"/>
        <w:rPr>
          <w:rFonts w:ascii="標楷體" w:eastAsia="標楷體" w:hAnsi="標楷體"/>
          <w:bCs/>
          <w:sz w:val="28"/>
          <w:szCs w:val="28"/>
        </w:rPr>
      </w:pPr>
      <w:r w:rsidRPr="0068286E">
        <w:rPr>
          <w:rFonts w:ascii="標楷體" w:eastAsia="標楷體" w:hAnsi="標楷體" w:hint="eastAsia"/>
          <w:b/>
          <w:bCs/>
          <w:sz w:val="28"/>
          <w:szCs w:val="28"/>
        </w:rPr>
        <w:t>資料來源：</w:t>
      </w:r>
      <w:r w:rsidRPr="0068286E">
        <w:rPr>
          <w:rFonts w:ascii="標楷體" w:eastAsia="標楷體" w:hAnsi="標楷體" w:hint="eastAsia"/>
          <w:bCs/>
          <w:sz w:val="28"/>
          <w:szCs w:val="28"/>
        </w:rPr>
        <w:t>縣市政府提供佐證資料。</w:t>
      </w:r>
    </w:p>
    <w:p w:rsidR="0068286E" w:rsidRPr="0068286E" w:rsidRDefault="0068286E" w:rsidP="0068286E">
      <w:pPr>
        <w:tabs>
          <w:tab w:val="left" w:pos="1276"/>
        </w:tabs>
        <w:suppressAutoHyphens/>
        <w:autoSpaceDN w:val="0"/>
        <w:snapToGrid w:val="0"/>
        <w:spacing w:line="400" w:lineRule="exact"/>
        <w:ind w:left="1134"/>
        <w:textAlignment w:val="baseline"/>
        <w:rPr>
          <w:rFonts w:ascii="標楷體" w:eastAsia="標楷體" w:hAnsi="標楷體"/>
          <w:bCs/>
          <w:sz w:val="28"/>
          <w:szCs w:val="28"/>
        </w:rPr>
      </w:pPr>
    </w:p>
    <w:p w:rsidR="0068286E" w:rsidRPr="0068286E" w:rsidRDefault="0068286E" w:rsidP="00A65AD4">
      <w:pPr>
        <w:numPr>
          <w:ilvl w:val="0"/>
          <w:numId w:val="801"/>
        </w:numPr>
        <w:tabs>
          <w:tab w:val="left" w:pos="993"/>
        </w:tabs>
        <w:suppressAutoHyphens/>
        <w:autoSpaceDN w:val="0"/>
        <w:snapToGrid w:val="0"/>
        <w:spacing w:line="400" w:lineRule="exact"/>
        <w:ind w:left="1560" w:hanging="622"/>
        <w:textAlignment w:val="baseline"/>
        <w:rPr>
          <w:rFonts w:ascii="標楷體" w:eastAsia="標楷體" w:hAnsi="標楷體"/>
          <w:bCs/>
          <w:sz w:val="28"/>
          <w:szCs w:val="28"/>
        </w:rPr>
      </w:pPr>
      <w:r w:rsidRPr="0068286E">
        <w:rPr>
          <w:rFonts w:ascii="標楷體" w:eastAsia="標楷體" w:hAnsi="標楷體" w:hint="eastAsia"/>
          <w:bCs/>
          <w:sz w:val="28"/>
          <w:szCs w:val="28"/>
        </w:rPr>
        <w:t>特約服務機構之服務品質查核機制（3.5分）</w:t>
      </w:r>
    </w:p>
    <w:p w:rsidR="0068286E" w:rsidRPr="0068286E" w:rsidRDefault="0068286E" w:rsidP="0068286E">
      <w:pPr>
        <w:tabs>
          <w:tab w:val="left" w:pos="1276"/>
        </w:tabs>
        <w:suppressAutoHyphens/>
        <w:autoSpaceDN w:val="0"/>
        <w:snapToGrid w:val="0"/>
        <w:spacing w:line="400" w:lineRule="exact"/>
        <w:ind w:left="1134"/>
        <w:textAlignment w:val="baseline"/>
        <w:rPr>
          <w:rFonts w:ascii="Times New Roman" w:eastAsia="標楷體" w:hAnsi="Times New Roman"/>
          <w:b/>
          <w:sz w:val="28"/>
          <w:szCs w:val="28"/>
        </w:rPr>
      </w:pPr>
      <w:r w:rsidRPr="0068286E">
        <w:rPr>
          <w:rFonts w:ascii="Times New Roman" w:eastAsia="標楷體" w:hAnsi="Times New Roman"/>
          <w:b/>
          <w:sz w:val="28"/>
          <w:szCs w:val="28"/>
        </w:rPr>
        <w:t>評分標準：</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1134"/>
      </w:tblGrid>
      <w:tr w:rsidR="0068286E" w:rsidRPr="0068286E" w:rsidTr="00C4578A">
        <w:tc>
          <w:tcPr>
            <w:tcW w:w="5953" w:type="dxa"/>
            <w:shd w:val="clear" w:color="auto" w:fill="auto"/>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指標</w:t>
            </w:r>
          </w:p>
        </w:tc>
        <w:tc>
          <w:tcPr>
            <w:tcW w:w="1134" w:type="dxa"/>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評分</w:t>
            </w:r>
          </w:p>
        </w:tc>
      </w:tr>
      <w:tr w:rsidR="0068286E" w:rsidRPr="0068286E" w:rsidTr="00C4578A">
        <w:tc>
          <w:tcPr>
            <w:tcW w:w="5953" w:type="dxa"/>
            <w:shd w:val="clear" w:color="auto" w:fill="auto"/>
            <w:vAlign w:val="center"/>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1.訂有服務品質查核機制</w:t>
            </w:r>
          </w:p>
        </w:tc>
        <w:tc>
          <w:tcPr>
            <w:tcW w:w="1134" w:type="dxa"/>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w:t>
            </w:r>
          </w:p>
        </w:tc>
      </w:tr>
      <w:tr w:rsidR="0068286E" w:rsidRPr="0068286E" w:rsidTr="00C4578A">
        <w:tc>
          <w:tcPr>
            <w:tcW w:w="5953" w:type="dxa"/>
            <w:shd w:val="clear" w:color="auto" w:fill="auto"/>
            <w:vAlign w:val="center"/>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2.落實服務品質查核機制。</w:t>
            </w:r>
          </w:p>
        </w:tc>
        <w:tc>
          <w:tcPr>
            <w:tcW w:w="1134" w:type="dxa"/>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bCs/>
                <w:sz w:val="28"/>
                <w:szCs w:val="28"/>
              </w:rPr>
              <w:t>2.5</w:t>
            </w:r>
          </w:p>
        </w:tc>
      </w:tr>
      <w:tr w:rsidR="0068286E" w:rsidRPr="0068286E" w:rsidTr="00C4578A">
        <w:tc>
          <w:tcPr>
            <w:tcW w:w="5953" w:type="dxa"/>
            <w:shd w:val="clear" w:color="auto" w:fill="auto"/>
          </w:tcPr>
          <w:p w:rsidR="0068286E" w:rsidRPr="0068286E" w:rsidRDefault="0068286E" w:rsidP="0068286E">
            <w:pPr>
              <w:adjustRightInd w:val="0"/>
              <w:snapToGrid w:val="0"/>
              <w:spacing w:line="400" w:lineRule="exact"/>
              <w:ind w:leftChars="200" w:left="480" w:rightChars="50" w:right="120"/>
              <w:rPr>
                <w:rFonts w:ascii="標楷體" w:eastAsia="標楷體" w:hAnsi="標楷體"/>
                <w:bCs/>
                <w:sz w:val="28"/>
                <w:szCs w:val="28"/>
              </w:rPr>
            </w:pPr>
            <w:r w:rsidRPr="0068286E">
              <w:rPr>
                <w:rFonts w:ascii="標楷體" w:eastAsia="標楷體" w:hAnsi="標楷體" w:hint="eastAsia"/>
                <w:bCs/>
                <w:sz w:val="28"/>
                <w:szCs w:val="28"/>
              </w:rPr>
              <w:t>全部特約單位均查核1次</w:t>
            </w:r>
          </w:p>
        </w:tc>
        <w:tc>
          <w:tcPr>
            <w:tcW w:w="1134" w:type="dxa"/>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1.5</w:t>
            </w:r>
          </w:p>
        </w:tc>
      </w:tr>
      <w:tr w:rsidR="0068286E" w:rsidRPr="0068286E" w:rsidTr="00C4578A">
        <w:tc>
          <w:tcPr>
            <w:tcW w:w="5953" w:type="dxa"/>
            <w:shd w:val="clear" w:color="auto" w:fill="auto"/>
          </w:tcPr>
          <w:p w:rsidR="0068286E" w:rsidRPr="0068286E" w:rsidRDefault="0068286E" w:rsidP="0068286E">
            <w:pPr>
              <w:adjustRightInd w:val="0"/>
              <w:snapToGrid w:val="0"/>
              <w:spacing w:line="400" w:lineRule="exact"/>
              <w:ind w:leftChars="200" w:left="480" w:rightChars="50" w:right="120"/>
              <w:rPr>
                <w:rFonts w:ascii="標楷體" w:eastAsia="標楷體" w:hAnsi="標楷體"/>
                <w:bCs/>
                <w:sz w:val="28"/>
                <w:szCs w:val="28"/>
              </w:rPr>
            </w:pPr>
            <w:r w:rsidRPr="0068286E">
              <w:rPr>
                <w:rFonts w:ascii="標楷體" w:eastAsia="標楷體" w:hAnsi="標楷體" w:hint="eastAsia"/>
                <w:bCs/>
                <w:sz w:val="28"/>
                <w:szCs w:val="28"/>
              </w:rPr>
              <w:t>針對3項以上異常指標之特約單位，進行加強查核，予以輔導並有紀錄</w:t>
            </w:r>
          </w:p>
        </w:tc>
        <w:tc>
          <w:tcPr>
            <w:tcW w:w="1134" w:type="dxa"/>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w:t>
            </w:r>
          </w:p>
        </w:tc>
      </w:tr>
    </w:tbl>
    <w:p w:rsidR="0068286E" w:rsidRPr="0068286E" w:rsidRDefault="0068286E" w:rsidP="00C4578A">
      <w:pPr>
        <w:adjustRightInd w:val="0"/>
        <w:snapToGrid w:val="0"/>
        <w:spacing w:line="400" w:lineRule="exact"/>
        <w:ind w:leftChars="400" w:left="960"/>
        <w:jc w:val="both"/>
        <w:rPr>
          <w:rFonts w:ascii="標楷體" w:eastAsia="標楷體" w:hAnsi="標楷體"/>
          <w:bCs/>
          <w:sz w:val="28"/>
          <w:szCs w:val="28"/>
        </w:rPr>
      </w:pPr>
      <w:r w:rsidRPr="0068286E">
        <w:rPr>
          <w:rFonts w:ascii="標楷體" w:eastAsia="標楷體" w:hAnsi="標楷體" w:hint="eastAsia"/>
          <w:bCs/>
          <w:sz w:val="28"/>
          <w:szCs w:val="28"/>
        </w:rPr>
        <w:t>註：</w:t>
      </w:r>
    </w:p>
    <w:p w:rsidR="0068286E" w:rsidRPr="0068286E" w:rsidRDefault="0068286E" w:rsidP="00A65AD4">
      <w:pPr>
        <w:numPr>
          <w:ilvl w:val="0"/>
          <w:numId w:val="802"/>
        </w:numPr>
        <w:suppressAutoHyphens/>
        <w:autoSpaceDN w:val="0"/>
        <w:spacing w:line="400" w:lineRule="exact"/>
        <w:ind w:leftChars="531" w:left="1634"/>
        <w:textAlignment w:val="baseline"/>
        <w:rPr>
          <w:rFonts w:ascii="標楷體" w:eastAsia="標楷體" w:hAnsi="標楷體"/>
          <w:bCs/>
          <w:kern w:val="0"/>
          <w:sz w:val="28"/>
          <w:szCs w:val="28"/>
        </w:rPr>
      </w:pPr>
      <w:r w:rsidRPr="0068286E">
        <w:rPr>
          <w:rFonts w:ascii="標楷體" w:eastAsia="標楷體" w:hAnsi="標楷體" w:hint="eastAsia"/>
          <w:bCs/>
          <w:kern w:val="0"/>
          <w:sz w:val="28"/>
          <w:szCs w:val="28"/>
        </w:rPr>
        <w:t>服務品質查核項目可包含人力配置查核、人員完成訓練查核、特約契約落實查核、陳情申訴案件查核、服務滿意度查核、服務紀錄抽核、服務落實情形抽核等項目，其中須包含查核頻率、查核比率及自行訂定至少3項以上異常單位查核指標，瞭解實際機構營運管理及個案服務使用情形。</w:t>
      </w:r>
    </w:p>
    <w:p w:rsidR="0068286E" w:rsidRPr="0068286E" w:rsidRDefault="0068286E" w:rsidP="00A65AD4">
      <w:pPr>
        <w:numPr>
          <w:ilvl w:val="0"/>
          <w:numId w:val="802"/>
        </w:numPr>
        <w:suppressAutoHyphens/>
        <w:autoSpaceDN w:val="0"/>
        <w:spacing w:line="400" w:lineRule="exact"/>
        <w:ind w:leftChars="531" w:left="1634"/>
        <w:textAlignment w:val="baseline"/>
        <w:rPr>
          <w:rFonts w:ascii="標楷體" w:eastAsia="標楷體" w:hAnsi="標楷體"/>
          <w:bCs/>
          <w:kern w:val="0"/>
          <w:sz w:val="28"/>
          <w:szCs w:val="28"/>
        </w:rPr>
      </w:pPr>
      <w:r w:rsidRPr="0068286E">
        <w:rPr>
          <w:rFonts w:ascii="標楷體" w:eastAsia="標楷體" w:hAnsi="標楷體" w:hint="eastAsia"/>
          <w:bCs/>
          <w:kern w:val="0"/>
          <w:sz w:val="28"/>
          <w:szCs w:val="28"/>
        </w:rPr>
        <w:t>落實查核機制須包含</w:t>
      </w:r>
      <w:r w:rsidRPr="0068286E">
        <w:rPr>
          <w:rFonts w:ascii="標楷體" w:eastAsia="標楷體" w:hAnsi="標楷體" w:hint="eastAsia"/>
          <w:bCs/>
          <w:sz w:val="28"/>
          <w:szCs w:val="28"/>
        </w:rPr>
        <w:t>定期抽案訪查了解轄內日間照顧、小規模多機能、家庭托顧服務特約單位服務情形，備有紀錄，並就查核結果及異常情形提出分析、檢討及改進策略。</w:t>
      </w:r>
    </w:p>
    <w:p w:rsidR="0068286E" w:rsidRPr="0068286E" w:rsidRDefault="0068286E" w:rsidP="00A65AD4">
      <w:pPr>
        <w:numPr>
          <w:ilvl w:val="0"/>
          <w:numId w:val="802"/>
        </w:numPr>
        <w:suppressAutoHyphens/>
        <w:autoSpaceDN w:val="0"/>
        <w:spacing w:line="400" w:lineRule="exact"/>
        <w:ind w:leftChars="531" w:left="1634"/>
        <w:textAlignment w:val="baseline"/>
        <w:rPr>
          <w:rFonts w:ascii="標楷體" w:eastAsia="標楷體" w:hAnsi="標楷體"/>
          <w:bCs/>
          <w:kern w:val="0"/>
          <w:sz w:val="28"/>
          <w:szCs w:val="28"/>
        </w:rPr>
      </w:pPr>
      <w:r w:rsidRPr="0068286E">
        <w:rPr>
          <w:rFonts w:ascii="標楷體" w:eastAsia="標楷體" w:hAnsi="標楷體" w:hint="eastAsia"/>
          <w:bCs/>
          <w:kern w:val="0"/>
          <w:sz w:val="28"/>
          <w:szCs w:val="28"/>
        </w:rPr>
        <w:t>全部特約單位，以轄內特約</w:t>
      </w:r>
      <w:r w:rsidRPr="0068286E">
        <w:rPr>
          <w:rFonts w:ascii="標楷體" w:eastAsia="標楷體" w:hAnsi="標楷體" w:hint="eastAsia"/>
          <w:bCs/>
          <w:sz w:val="28"/>
          <w:szCs w:val="28"/>
        </w:rPr>
        <w:t>日間照顧、小規模多機能、家庭托顧</w:t>
      </w:r>
      <w:r w:rsidRPr="0068286E">
        <w:rPr>
          <w:rFonts w:ascii="標楷體" w:eastAsia="標楷體" w:hAnsi="標楷體" w:hint="eastAsia"/>
          <w:bCs/>
          <w:kern w:val="0"/>
          <w:sz w:val="28"/>
          <w:szCs w:val="28"/>
        </w:rPr>
        <w:t>服務之單位計，如當年度終止特約或特約未滿3個月者，則不計入。</w:t>
      </w:r>
    </w:p>
    <w:p w:rsidR="0068286E" w:rsidRPr="0068286E" w:rsidRDefault="0068286E" w:rsidP="0068286E">
      <w:pPr>
        <w:suppressAutoHyphens/>
        <w:autoSpaceDN w:val="0"/>
        <w:spacing w:line="400" w:lineRule="exact"/>
        <w:ind w:left="1560"/>
        <w:textAlignment w:val="baseline"/>
        <w:rPr>
          <w:rFonts w:ascii="標楷體" w:eastAsia="標楷體" w:hAnsi="標楷體"/>
          <w:bCs/>
          <w:kern w:val="0"/>
          <w:sz w:val="28"/>
          <w:szCs w:val="28"/>
        </w:rPr>
      </w:pPr>
      <w:r w:rsidRPr="0068286E">
        <w:rPr>
          <w:rFonts w:ascii="Times New Roman" w:eastAsia="標楷體" w:hAnsi="Times New Roman" w:hint="eastAsia"/>
          <w:b/>
          <w:sz w:val="28"/>
          <w:szCs w:val="28"/>
        </w:rPr>
        <w:t>資料來源：</w:t>
      </w:r>
      <w:r w:rsidRPr="0068286E">
        <w:rPr>
          <w:rFonts w:ascii="Times New Roman" w:eastAsia="標楷體" w:hAnsi="Times New Roman" w:hint="eastAsia"/>
          <w:sz w:val="28"/>
          <w:szCs w:val="28"/>
        </w:rPr>
        <w:t>縣市政府提供佐證資料。</w:t>
      </w:r>
    </w:p>
    <w:p w:rsidR="0068286E" w:rsidRPr="0068286E" w:rsidRDefault="0068286E" w:rsidP="0068286E">
      <w:pPr>
        <w:tabs>
          <w:tab w:val="left" w:pos="1276"/>
        </w:tabs>
        <w:suppressAutoHyphens/>
        <w:autoSpaceDN w:val="0"/>
        <w:snapToGrid w:val="0"/>
        <w:spacing w:line="400" w:lineRule="exact"/>
        <w:ind w:left="1134"/>
        <w:textAlignment w:val="baseline"/>
        <w:rPr>
          <w:rFonts w:ascii="Times New Roman" w:eastAsia="標楷體" w:hAnsi="Times New Roman"/>
          <w:sz w:val="32"/>
          <w:szCs w:val="32"/>
        </w:rPr>
      </w:pPr>
    </w:p>
    <w:p w:rsidR="0068286E" w:rsidRPr="0068286E" w:rsidRDefault="0068286E" w:rsidP="00A65AD4">
      <w:pPr>
        <w:numPr>
          <w:ilvl w:val="0"/>
          <w:numId w:val="782"/>
        </w:numPr>
        <w:tabs>
          <w:tab w:val="left" w:pos="1276"/>
        </w:tabs>
        <w:suppressAutoHyphens/>
        <w:autoSpaceDN w:val="0"/>
        <w:snapToGrid w:val="0"/>
        <w:spacing w:line="400" w:lineRule="exact"/>
        <w:ind w:left="1134" w:hanging="567"/>
        <w:textAlignment w:val="baseline"/>
        <w:rPr>
          <w:rFonts w:ascii="Times New Roman" w:eastAsia="標楷體" w:hAnsi="Times New Roman"/>
          <w:sz w:val="32"/>
          <w:szCs w:val="32"/>
        </w:rPr>
      </w:pPr>
      <w:r w:rsidRPr="0068286E">
        <w:rPr>
          <w:rFonts w:ascii="Times New Roman" w:eastAsia="標楷體" w:hAnsi="Times New Roman"/>
          <w:sz w:val="32"/>
          <w:szCs w:val="32"/>
        </w:rPr>
        <w:t>專業服務品質管理</w:t>
      </w:r>
      <w:r w:rsidRPr="0068286E">
        <w:rPr>
          <w:rFonts w:ascii="Times New Roman" w:eastAsia="標楷體" w:hAnsi="Times New Roman"/>
          <w:sz w:val="32"/>
          <w:szCs w:val="32"/>
        </w:rPr>
        <w:t>(5</w:t>
      </w:r>
      <w:r w:rsidRPr="0068286E">
        <w:rPr>
          <w:rFonts w:ascii="Times New Roman" w:eastAsia="標楷體" w:hAnsi="Times New Roman"/>
          <w:sz w:val="32"/>
          <w:szCs w:val="32"/>
        </w:rPr>
        <w:t>分</w:t>
      </w:r>
      <w:r w:rsidRPr="0068286E">
        <w:rPr>
          <w:rFonts w:ascii="Times New Roman" w:eastAsia="標楷體" w:hAnsi="Times New Roman"/>
          <w:sz w:val="32"/>
          <w:szCs w:val="32"/>
        </w:rPr>
        <w:t>)</w:t>
      </w:r>
    </w:p>
    <w:p w:rsidR="0068286E" w:rsidRPr="0068286E" w:rsidRDefault="0068286E" w:rsidP="0068286E">
      <w:pPr>
        <w:tabs>
          <w:tab w:val="left" w:pos="1276"/>
          <w:tab w:val="left" w:pos="5857"/>
        </w:tabs>
        <w:suppressAutoHyphens/>
        <w:autoSpaceDN w:val="0"/>
        <w:snapToGrid w:val="0"/>
        <w:spacing w:line="400" w:lineRule="exact"/>
        <w:ind w:left="1134"/>
        <w:textAlignment w:val="baseline"/>
        <w:rPr>
          <w:rFonts w:ascii="Times New Roman" w:eastAsia="標楷體" w:hAnsi="Times New Roman"/>
          <w:sz w:val="28"/>
          <w:szCs w:val="28"/>
        </w:rPr>
      </w:pPr>
      <w:r w:rsidRPr="0068286E">
        <w:rPr>
          <w:rFonts w:ascii="Times New Roman" w:eastAsia="標楷體" w:hAnsi="Times New Roman" w:hint="eastAsia"/>
          <w:b/>
          <w:sz w:val="28"/>
          <w:szCs w:val="28"/>
        </w:rPr>
        <w:t>評分標準：</w:t>
      </w:r>
      <w:r w:rsidRPr="0068286E">
        <w:rPr>
          <w:rFonts w:ascii="Times New Roman" w:eastAsia="標楷體" w:hAnsi="Times New Roman"/>
          <w:sz w:val="28"/>
          <w:szCs w:val="28"/>
        </w:rPr>
        <w:tab/>
      </w:r>
    </w:p>
    <w:tbl>
      <w:tblPr>
        <w:tblStyle w:val="aff"/>
        <w:tblpPr w:leftFromText="180" w:rightFromText="180" w:vertAnchor="text" w:horzAnchor="margin" w:tblpXSpec="center" w:tblpY="400"/>
        <w:tblOverlap w:val="never"/>
        <w:tblW w:w="7225" w:type="dxa"/>
        <w:tblLayout w:type="fixed"/>
        <w:tblLook w:val="04A0" w:firstRow="1" w:lastRow="0" w:firstColumn="1" w:lastColumn="0" w:noHBand="0" w:noVBand="1"/>
      </w:tblPr>
      <w:tblGrid>
        <w:gridCol w:w="6374"/>
        <w:gridCol w:w="851"/>
      </w:tblGrid>
      <w:tr w:rsidR="0068286E" w:rsidRPr="0068286E" w:rsidTr="00C4578A">
        <w:trPr>
          <w:trHeight w:val="256"/>
        </w:trPr>
        <w:tc>
          <w:tcPr>
            <w:tcW w:w="6374" w:type="dxa"/>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Times New Roman" w:eastAsia="標楷體" w:hAnsi="Times New Roman" w:hint="eastAsia"/>
                <w:sz w:val="28"/>
                <w:szCs w:val="28"/>
              </w:rPr>
              <w:t>專業服務品質管理之執行</w:t>
            </w:r>
          </w:p>
        </w:tc>
        <w:tc>
          <w:tcPr>
            <w:tcW w:w="851" w:type="dxa"/>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評分</w:t>
            </w:r>
          </w:p>
        </w:tc>
      </w:tr>
      <w:tr w:rsidR="0068286E" w:rsidRPr="0068286E" w:rsidTr="00C4578A">
        <w:trPr>
          <w:trHeight w:val="546"/>
        </w:trPr>
        <w:tc>
          <w:tcPr>
            <w:tcW w:w="6374" w:type="dxa"/>
            <w:vAlign w:val="center"/>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訂有專業服務查核機制（含訂</w:t>
            </w:r>
            <w:r w:rsidRPr="0068286E">
              <w:rPr>
                <w:rFonts w:ascii="標楷體" w:eastAsia="標楷體" w:hAnsi="標楷體" w:hint="eastAsia"/>
                <w:b/>
                <w:bCs/>
                <w:sz w:val="28"/>
                <w:szCs w:val="28"/>
              </w:rPr>
              <w:t>有至少</w:t>
            </w:r>
            <w:r w:rsidRPr="0068286E">
              <w:rPr>
                <w:rFonts w:ascii="標楷體" w:eastAsia="標楷體" w:hAnsi="標楷體" w:hint="eastAsia"/>
                <w:bCs/>
                <w:sz w:val="28"/>
                <w:szCs w:val="28"/>
              </w:rPr>
              <w:t>3項以上查核指標）</w:t>
            </w:r>
          </w:p>
        </w:tc>
        <w:tc>
          <w:tcPr>
            <w:tcW w:w="851" w:type="dxa"/>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2</w:t>
            </w:r>
          </w:p>
        </w:tc>
      </w:tr>
      <w:tr w:rsidR="0068286E" w:rsidRPr="0068286E" w:rsidTr="00C4578A">
        <w:trPr>
          <w:trHeight w:val="552"/>
        </w:trPr>
        <w:tc>
          <w:tcPr>
            <w:tcW w:w="6374" w:type="dxa"/>
            <w:vAlign w:val="center"/>
          </w:tcPr>
          <w:p w:rsidR="0068286E" w:rsidRPr="0068286E" w:rsidRDefault="0068286E" w:rsidP="0068286E">
            <w:pPr>
              <w:adjustRightInd w:val="0"/>
              <w:snapToGrid w:val="0"/>
              <w:spacing w:line="400" w:lineRule="exact"/>
              <w:jc w:val="both"/>
              <w:rPr>
                <w:rFonts w:ascii="標楷體" w:eastAsia="標楷體" w:hAnsi="標楷體"/>
                <w:bCs/>
                <w:sz w:val="28"/>
                <w:szCs w:val="28"/>
              </w:rPr>
            </w:pPr>
            <w:r w:rsidRPr="0068286E">
              <w:rPr>
                <w:rFonts w:ascii="標楷體" w:eastAsia="標楷體" w:hAnsi="標楷體" w:hint="eastAsia"/>
                <w:bCs/>
                <w:sz w:val="28"/>
                <w:szCs w:val="28"/>
              </w:rPr>
              <w:t>不預先通知，抽查符合查核指標之特約專業服務單位（至少抽查30%），予以輔導並有紀錄</w:t>
            </w:r>
          </w:p>
        </w:tc>
        <w:tc>
          <w:tcPr>
            <w:tcW w:w="851" w:type="dxa"/>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3</w:t>
            </w:r>
          </w:p>
        </w:tc>
      </w:tr>
    </w:tbl>
    <w:p w:rsidR="0068286E" w:rsidRPr="0068286E" w:rsidRDefault="0068286E" w:rsidP="0068286E">
      <w:pPr>
        <w:tabs>
          <w:tab w:val="left" w:pos="1276"/>
        </w:tabs>
        <w:suppressAutoHyphens/>
        <w:autoSpaceDN w:val="0"/>
        <w:snapToGrid w:val="0"/>
        <w:spacing w:line="400" w:lineRule="exact"/>
        <w:ind w:left="1134"/>
        <w:textAlignment w:val="baseline"/>
        <w:rPr>
          <w:rFonts w:ascii="Times New Roman" w:eastAsia="標楷體" w:hAnsi="Times New Roman"/>
          <w:sz w:val="32"/>
          <w:szCs w:val="32"/>
        </w:rPr>
      </w:pPr>
    </w:p>
    <w:p w:rsidR="0068286E" w:rsidRPr="0068286E" w:rsidRDefault="0068286E" w:rsidP="0068286E">
      <w:pPr>
        <w:tabs>
          <w:tab w:val="left" w:pos="1276"/>
        </w:tabs>
        <w:suppressAutoHyphens/>
        <w:autoSpaceDN w:val="0"/>
        <w:snapToGrid w:val="0"/>
        <w:spacing w:line="400" w:lineRule="exact"/>
        <w:ind w:left="1134"/>
        <w:textAlignment w:val="baseline"/>
        <w:rPr>
          <w:rFonts w:ascii="Times New Roman" w:eastAsia="標楷體" w:hAnsi="Times New Roman"/>
          <w:sz w:val="32"/>
          <w:szCs w:val="32"/>
        </w:rPr>
      </w:pPr>
    </w:p>
    <w:p w:rsidR="0068286E" w:rsidRPr="0068286E" w:rsidRDefault="0068286E" w:rsidP="0068286E">
      <w:pPr>
        <w:tabs>
          <w:tab w:val="left" w:pos="1276"/>
        </w:tabs>
        <w:suppressAutoHyphens/>
        <w:autoSpaceDN w:val="0"/>
        <w:snapToGrid w:val="0"/>
        <w:spacing w:line="400" w:lineRule="exact"/>
        <w:ind w:left="1134"/>
        <w:textAlignment w:val="baseline"/>
        <w:rPr>
          <w:rFonts w:ascii="Times New Roman" w:eastAsia="標楷體" w:hAnsi="Times New Roman"/>
          <w:sz w:val="32"/>
          <w:szCs w:val="32"/>
        </w:rPr>
      </w:pPr>
    </w:p>
    <w:p w:rsidR="0068286E" w:rsidRPr="0068286E" w:rsidRDefault="0068286E" w:rsidP="0068286E">
      <w:pPr>
        <w:tabs>
          <w:tab w:val="left" w:pos="1276"/>
        </w:tabs>
        <w:suppressAutoHyphens/>
        <w:autoSpaceDN w:val="0"/>
        <w:snapToGrid w:val="0"/>
        <w:spacing w:line="400" w:lineRule="exact"/>
        <w:ind w:left="1134"/>
        <w:textAlignment w:val="baseline"/>
        <w:rPr>
          <w:rFonts w:ascii="Times New Roman" w:eastAsia="標楷體" w:hAnsi="Times New Roman"/>
          <w:sz w:val="32"/>
          <w:szCs w:val="32"/>
        </w:rPr>
      </w:pPr>
    </w:p>
    <w:p w:rsidR="0068286E" w:rsidRPr="0068286E" w:rsidRDefault="0068286E" w:rsidP="0068286E">
      <w:pPr>
        <w:tabs>
          <w:tab w:val="left" w:pos="1276"/>
        </w:tabs>
        <w:suppressAutoHyphens/>
        <w:autoSpaceDN w:val="0"/>
        <w:snapToGrid w:val="0"/>
        <w:spacing w:line="400" w:lineRule="exact"/>
        <w:ind w:left="1134"/>
        <w:textAlignment w:val="baseline"/>
        <w:rPr>
          <w:rFonts w:ascii="Times New Roman" w:eastAsia="標楷體" w:hAnsi="Times New Roman"/>
          <w:sz w:val="32"/>
          <w:szCs w:val="32"/>
        </w:rPr>
      </w:pPr>
    </w:p>
    <w:p w:rsidR="0068286E" w:rsidRPr="0068286E" w:rsidRDefault="0068286E" w:rsidP="0068286E">
      <w:pPr>
        <w:tabs>
          <w:tab w:val="left" w:pos="1276"/>
        </w:tabs>
        <w:suppressAutoHyphens/>
        <w:autoSpaceDN w:val="0"/>
        <w:snapToGrid w:val="0"/>
        <w:spacing w:line="400" w:lineRule="exact"/>
        <w:ind w:left="1134"/>
        <w:textAlignment w:val="baseline"/>
        <w:rPr>
          <w:rFonts w:ascii="Times New Roman" w:eastAsia="標楷體" w:hAnsi="Times New Roman"/>
          <w:sz w:val="32"/>
          <w:szCs w:val="32"/>
        </w:rPr>
      </w:pPr>
    </w:p>
    <w:p w:rsidR="0068286E" w:rsidRPr="0068286E" w:rsidRDefault="0068286E" w:rsidP="0068286E">
      <w:pPr>
        <w:tabs>
          <w:tab w:val="left" w:pos="1276"/>
        </w:tabs>
        <w:suppressAutoHyphens/>
        <w:autoSpaceDN w:val="0"/>
        <w:snapToGrid w:val="0"/>
        <w:spacing w:line="400" w:lineRule="exact"/>
        <w:textAlignment w:val="baseline"/>
        <w:rPr>
          <w:rFonts w:ascii="Times New Roman" w:eastAsia="標楷體" w:hAnsi="Times New Roman"/>
          <w:sz w:val="36"/>
          <w:szCs w:val="32"/>
        </w:rPr>
      </w:pPr>
    </w:p>
    <w:p w:rsidR="0068286E" w:rsidRPr="0068286E" w:rsidRDefault="0068286E" w:rsidP="0068286E">
      <w:pPr>
        <w:adjustRightInd w:val="0"/>
        <w:snapToGrid w:val="0"/>
        <w:spacing w:line="400" w:lineRule="exact"/>
        <w:ind w:leftChars="531" w:left="1274" w:firstLine="2"/>
        <w:jc w:val="both"/>
        <w:rPr>
          <w:rFonts w:ascii="標楷體" w:eastAsia="標楷體" w:hAnsi="標楷體"/>
          <w:kern w:val="0"/>
          <w:sz w:val="28"/>
          <w:szCs w:val="24"/>
        </w:rPr>
      </w:pPr>
      <w:r w:rsidRPr="0068286E">
        <w:rPr>
          <w:rFonts w:ascii="標楷體" w:eastAsia="標楷體" w:hAnsi="標楷體" w:hint="eastAsia"/>
          <w:kern w:val="0"/>
          <w:sz w:val="28"/>
          <w:szCs w:val="24"/>
        </w:rPr>
        <w:t>註：</w:t>
      </w:r>
    </w:p>
    <w:p w:rsidR="0068286E" w:rsidRPr="0068286E" w:rsidRDefault="0068286E" w:rsidP="00A65AD4">
      <w:pPr>
        <w:numPr>
          <w:ilvl w:val="0"/>
          <w:numId w:val="784"/>
        </w:numPr>
        <w:suppressAutoHyphens/>
        <w:autoSpaceDN w:val="0"/>
        <w:spacing w:line="400" w:lineRule="exact"/>
        <w:ind w:left="1560" w:hanging="284"/>
        <w:textAlignment w:val="baseline"/>
        <w:rPr>
          <w:rFonts w:ascii="標楷體" w:eastAsia="標楷體" w:hAnsi="標楷體"/>
          <w:bCs/>
          <w:kern w:val="0"/>
          <w:sz w:val="28"/>
          <w:szCs w:val="28"/>
        </w:rPr>
      </w:pPr>
      <w:r w:rsidRPr="0068286E">
        <w:rPr>
          <w:rFonts w:ascii="標楷體" w:eastAsia="標楷體" w:hAnsi="標楷體" w:hint="eastAsia"/>
          <w:bCs/>
          <w:kern w:val="0"/>
          <w:sz w:val="28"/>
          <w:szCs w:val="28"/>
        </w:rPr>
        <w:t>查核指標由縣市政府參考本部109年8月12日以衛部顧字第1091961756號函頒專業服務品質管理作業參考原則訂定，其中應包含單一服務人員服務次數比率高者。</w:t>
      </w:r>
    </w:p>
    <w:p w:rsidR="0068286E" w:rsidRPr="0068286E" w:rsidRDefault="0068286E" w:rsidP="00A65AD4">
      <w:pPr>
        <w:numPr>
          <w:ilvl w:val="0"/>
          <w:numId w:val="784"/>
        </w:numPr>
        <w:suppressAutoHyphens/>
        <w:autoSpaceDN w:val="0"/>
        <w:spacing w:line="400" w:lineRule="exact"/>
        <w:ind w:left="1560" w:hanging="284"/>
        <w:textAlignment w:val="baseline"/>
        <w:rPr>
          <w:rFonts w:ascii="標楷體" w:eastAsia="標楷體" w:hAnsi="標楷體"/>
          <w:bCs/>
          <w:kern w:val="0"/>
          <w:sz w:val="28"/>
          <w:szCs w:val="28"/>
        </w:rPr>
      </w:pPr>
      <w:r w:rsidRPr="0068286E">
        <w:rPr>
          <w:rFonts w:ascii="標楷體" w:eastAsia="標楷體" w:hAnsi="標楷體" w:hint="eastAsia"/>
          <w:bCs/>
          <w:kern w:val="0"/>
          <w:sz w:val="28"/>
          <w:szCs w:val="28"/>
        </w:rPr>
        <w:t>抽查符合查核指標之30%家數，以無條件進位取整數位計算，未達10家，則至少應抽查10家。</w:t>
      </w:r>
    </w:p>
    <w:p w:rsidR="0068286E" w:rsidRPr="0068286E" w:rsidRDefault="0068286E" w:rsidP="0068286E">
      <w:pPr>
        <w:suppressAutoHyphens/>
        <w:autoSpaceDN w:val="0"/>
        <w:spacing w:line="400" w:lineRule="exact"/>
        <w:ind w:left="1560"/>
        <w:textAlignment w:val="baseline"/>
        <w:rPr>
          <w:rFonts w:ascii="標楷體" w:eastAsia="標楷體" w:hAnsi="標楷體"/>
          <w:bCs/>
          <w:kern w:val="0"/>
          <w:sz w:val="28"/>
          <w:szCs w:val="28"/>
        </w:rPr>
      </w:pPr>
    </w:p>
    <w:p w:rsidR="0068286E" w:rsidRPr="0068286E" w:rsidRDefault="0068286E" w:rsidP="0068286E">
      <w:pPr>
        <w:tabs>
          <w:tab w:val="left" w:pos="1276"/>
        </w:tabs>
        <w:suppressAutoHyphens/>
        <w:autoSpaceDN w:val="0"/>
        <w:snapToGrid w:val="0"/>
        <w:spacing w:line="400" w:lineRule="exact"/>
        <w:ind w:left="1134"/>
        <w:textAlignment w:val="baseline"/>
        <w:rPr>
          <w:rFonts w:ascii="Times New Roman" w:eastAsia="標楷體" w:hAnsi="Times New Roman"/>
          <w:sz w:val="28"/>
          <w:szCs w:val="28"/>
        </w:rPr>
      </w:pPr>
      <w:r w:rsidRPr="0068286E">
        <w:rPr>
          <w:rFonts w:ascii="Times New Roman" w:eastAsia="標楷體" w:hAnsi="Times New Roman" w:hint="eastAsia"/>
          <w:b/>
          <w:sz w:val="28"/>
          <w:szCs w:val="28"/>
        </w:rPr>
        <w:t>資料來源：</w:t>
      </w:r>
      <w:r w:rsidRPr="0068286E">
        <w:rPr>
          <w:rFonts w:ascii="Times New Roman" w:eastAsia="標楷體" w:hAnsi="Times New Roman" w:hint="eastAsia"/>
          <w:sz w:val="28"/>
          <w:szCs w:val="28"/>
        </w:rPr>
        <w:t>縣市政府提供佐證資料</w:t>
      </w:r>
    </w:p>
    <w:p w:rsidR="0068286E" w:rsidRPr="0068286E" w:rsidRDefault="0068286E" w:rsidP="0068286E">
      <w:pPr>
        <w:tabs>
          <w:tab w:val="left" w:pos="1276"/>
        </w:tabs>
        <w:suppressAutoHyphens/>
        <w:autoSpaceDN w:val="0"/>
        <w:snapToGrid w:val="0"/>
        <w:spacing w:line="400" w:lineRule="exact"/>
        <w:ind w:left="1134"/>
        <w:textAlignment w:val="baseline"/>
        <w:rPr>
          <w:rFonts w:ascii="Times New Roman" w:eastAsia="標楷體" w:hAnsi="Times New Roman"/>
          <w:b/>
          <w:sz w:val="28"/>
          <w:szCs w:val="28"/>
        </w:rPr>
      </w:pPr>
    </w:p>
    <w:p w:rsidR="0068286E" w:rsidRPr="0068286E" w:rsidRDefault="0068286E" w:rsidP="00A65AD4">
      <w:pPr>
        <w:numPr>
          <w:ilvl w:val="0"/>
          <w:numId w:val="782"/>
        </w:numPr>
        <w:tabs>
          <w:tab w:val="left" w:pos="1276"/>
        </w:tabs>
        <w:suppressAutoHyphens/>
        <w:autoSpaceDN w:val="0"/>
        <w:snapToGrid w:val="0"/>
        <w:spacing w:line="400" w:lineRule="exact"/>
        <w:ind w:left="1134" w:hanging="567"/>
        <w:textAlignment w:val="baseline"/>
        <w:rPr>
          <w:rFonts w:ascii="Times New Roman" w:eastAsia="標楷體" w:hAnsi="Times New Roman"/>
          <w:sz w:val="32"/>
          <w:szCs w:val="32"/>
        </w:rPr>
      </w:pPr>
      <w:r w:rsidRPr="0068286E">
        <w:rPr>
          <w:rFonts w:ascii="Times New Roman" w:eastAsia="標楷體" w:hAnsi="Times New Roman" w:hint="eastAsia"/>
          <w:sz w:val="32"/>
          <w:szCs w:val="32"/>
        </w:rPr>
        <w:t>民間單位自費辦理照顧服務員訓練之訓練品質抽查情形</w:t>
      </w:r>
      <w:r w:rsidRPr="0068286E">
        <w:rPr>
          <w:rFonts w:ascii="Times New Roman" w:eastAsia="標楷體" w:hAnsi="Times New Roman" w:hint="eastAsia"/>
          <w:sz w:val="32"/>
          <w:szCs w:val="32"/>
        </w:rPr>
        <w:t>(3</w:t>
      </w:r>
      <w:r w:rsidRPr="0068286E">
        <w:rPr>
          <w:rFonts w:ascii="Times New Roman" w:eastAsia="標楷體" w:hAnsi="Times New Roman" w:hint="eastAsia"/>
          <w:sz w:val="32"/>
          <w:szCs w:val="32"/>
        </w:rPr>
        <w:t>分</w:t>
      </w:r>
      <w:r w:rsidRPr="0068286E">
        <w:rPr>
          <w:rFonts w:ascii="Times New Roman" w:eastAsia="標楷體" w:hAnsi="Times New Roman" w:hint="eastAsia"/>
          <w:sz w:val="32"/>
          <w:szCs w:val="32"/>
        </w:rPr>
        <w:t>)</w:t>
      </w:r>
    </w:p>
    <w:p w:rsidR="0068286E" w:rsidRPr="0068286E" w:rsidRDefault="0068286E" w:rsidP="0068286E">
      <w:pPr>
        <w:tabs>
          <w:tab w:val="left" w:pos="1276"/>
          <w:tab w:val="left" w:pos="5857"/>
        </w:tabs>
        <w:suppressAutoHyphens/>
        <w:autoSpaceDN w:val="0"/>
        <w:snapToGrid w:val="0"/>
        <w:spacing w:line="400" w:lineRule="exact"/>
        <w:ind w:left="1134"/>
        <w:textAlignment w:val="baseline"/>
        <w:rPr>
          <w:rFonts w:ascii="Times New Roman" w:eastAsia="標楷體" w:hAnsi="Times New Roman"/>
          <w:b/>
          <w:sz w:val="28"/>
          <w:szCs w:val="28"/>
        </w:rPr>
      </w:pPr>
      <w:r w:rsidRPr="0068286E">
        <w:rPr>
          <w:rFonts w:ascii="Times New Roman" w:eastAsia="標楷體" w:hAnsi="Times New Roman"/>
          <w:b/>
          <w:sz w:val="28"/>
          <w:szCs w:val="28"/>
        </w:rPr>
        <w:t>評分標準</w:t>
      </w:r>
    </w:p>
    <w:tbl>
      <w:tblPr>
        <w:tblStyle w:val="382"/>
        <w:tblW w:w="6374" w:type="dxa"/>
        <w:jc w:val="center"/>
        <w:tblLayout w:type="fixed"/>
        <w:tblLook w:val="04A0" w:firstRow="1" w:lastRow="0" w:firstColumn="1" w:lastColumn="0" w:noHBand="0" w:noVBand="1"/>
      </w:tblPr>
      <w:tblGrid>
        <w:gridCol w:w="1701"/>
        <w:gridCol w:w="3539"/>
        <w:gridCol w:w="1134"/>
      </w:tblGrid>
      <w:tr w:rsidR="0068286E" w:rsidRPr="0068286E" w:rsidTr="00C4578A">
        <w:trPr>
          <w:trHeight w:val="281"/>
          <w:jc w:val="center"/>
        </w:trPr>
        <w:tc>
          <w:tcPr>
            <w:tcW w:w="5240" w:type="dxa"/>
            <w:gridSpan w:val="2"/>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標楷體" w:eastAsia="標楷體" w:hAnsi="標楷體"/>
                <w:bCs/>
                <w:kern w:val="0"/>
                <w:sz w:val="28"/>
                <w:szCs w:val="28"/>
              </w:rPr>
            </w:pPr>
            <w:r w:rsidRPr="0068286E">
              <w:rPr>
                <w:rFonts w:ascii="標楷體" w:eastAsia="標楷體" w:hAnsi="標楷體" w:hint="eastAsia"/>
                <w:bCs/>
                <w:kern w:val="0"/>
                <w:sz w:val="28"/>
                <w:szCs w:val="28"/>
              </w:rPr>
              <w:t>訓練品質抽查情形</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sz w:val="28"/>
                <w:szCs w:val="28"/>
              </w:rPr>
              <w:t>評分</w:t>
            </w:r>
          </w:p>
        </w:tc>
      </w:tr>
      <w:tr w:rsidR="0068286E" w:rsidRPr="0068286E" w:rsidTr="00C4578A">
        <w:trPr>
          <w:trHeight w:val="281"/>
          <w:jc w:val="center"/>
        </w:trPr>
        <w:tc>
          <w:tcPr>
            <w:tcW w:w="1701" w:type="dxa"/>
            <w:vMerge w:val="restart"/>
            <w:tcBorders>
              <w:top w:val="single" w:sz="4" w:space="0" w:color="auto"/>
              <w:left w:val="single" w:sz="4" w:space="0" w:color="auto"/>
              <w:right w:val="single" w:sz="4" w:space="0" w:color="auto"/>
            </w:tcBorders>
            <w:vAlign w:val="center"/>
            <w:hideMark/>
          </w:tcPr>
          <w:p w:rsidR="0068286E" w:rsidRPr="0068286E" w:rsidRDefault="0068286E" w:rsidP="00A65AD4">
            <w:pPr>
              <w:numPr>
                <w:ilvl w:val="0"/>
                <w:numId w:val="797"/>
              </w:numPr>
              <w:adjustRightInd w:val="0"/>
              <w:snapToGrid w:val="0"/>
              <w:spacing w:line="400" w:lineRule="exact"/>
              <w:ind w:left="284" w:hanging="284"/>
              <w:rPr>
                <w:rFonts w:ascii="標楷體" w:eastAsia="標楷體" w:hAnsi="標楷體"/>
                <w:bCs/>
                <w:sz w:val="28"/>
                <w:szCs w:val="28"/>
              </w:rPr>
            </w:pPr>
            <w:r w:rsidRPr="0068286E">
              <w:rPr>
                <w:rFonts w:ascii="標楷體" w:eastAsia="標楷體" w:hAnsi="標楷體" w:hint="eastAsia"/>
                <w:bCs/>
                <w:sz w:val="28"/>
                <w:szCs w:val="28"/>
              </w:rPr>
              <w:t>抽查量次</w:t>
            </w:r>
          </w:p>
        </w:tc>
        <w:tc>
          <w:tcPr>
            <w:tcW w:w="3539" w:type="dxa"/>
            <w:tcBorders>
              <w:top w:val="single" w:sz="4" w:space="0" w:color="auto"/>
              <w:left w:val="single" w:sz="4" w:space="0" w:color="auto"/>
              <w:bottom w:val="single" w:sz="4" w:space="0" w:color="auto"/>
              <w:right w:val="single" w:sz="4" w:space="0" w:color="auto"/>
            </w:tcBorders>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優於標準</w:t>
            </w:r>
          </w:p>
        </w:tc>
        <w:tc>
          <w:tcPr>
            <w:tcW w:w="1134"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2</w:t>
            </w:r>
          </w:p>
        </w:tc>
      </w:tr>
      <w:tr w:rsidR="0068286E" w:rsidRPr="0068286E" w:rsidTr="00C4578A">
        <w:trPr>
          <w:trHeight w:val="294"/>
          <w:jc w:val="center"/>
        </w:trPr>
        <w:tc>
          <w:tcPr>
            <w:tcW w:w="1701" w:type="dxa"/>
            <w:vMerge/>
            <w:tcBorders>
              <w:left w:val="single" w:sz="4" w:space="0" w:color="auto"/>
              <w:right w:val="single" w:sz="4" w:space="0" w:color="auto"/>
            </w:tcBorders>
            <w:vAlign w:val="center"/>
            <w:hideMark/>
          </w:tcPr>
          <w:p w:rsidR="0068286E" w:rsidRPr="0068286E" w:rsidRDefault="0068286E" w:rsidP="00A65AD4">
            <w:pPr>
              <w:numPr>
                <w:ilvl w:val="0"/>
                <w:numId w:val="797"/>
              </w:numPr>
              <w:adjustRightInd w:val="0"/>
              <w:snapToGrid w:val="0"/>
              <w:spacing w:line="400" w:lineRule="exact"/>
              <w:ind w:left="284" w:hanging="284"/>
              <w:jc w:val="center"/>
              <w:rPr>
                <w:rFonts w:ascii="標楷體" w:eastAsia="標楷體" w:hAnsi="標楷體"/>
                <w:bCs/>
                <w:sz w:val="28"/>
                <w:szCs w:val="28"/>
              </w:rPr>
            </w:pPr>
          </w:p>
        </w:tc>
        <w:tc>
          <w:tcPr>
            <w:tcW w:w="3539" w:type="dxa"/>
            <w:tcBorders>
              <w:top w:val="single" w:sz="4" w:space="0" w:color="auto"/>
              <w:left w:val="single" w:sz="4" w:space="0" w:color="auto"/>
              <w:bottom w:val="single" w:sz="4" w:space="0" w:color="auto"/>
              <w:right w:val="single" w:sz="4" w:space="0" w:color="auto"/>
            </w:tcBorders>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達標準</w:t>
            </w:r>
          </w:p>
        </w:tc>
        <w:tc>
          <w:tcPr>
            <w:tcW w:w="1134"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w:t>
            </w:r>
          </w:p>
        </w:tc>
      </w:tr>
      <w:tr w:rsidR="0068286E" w:rsidRPr="0068286E" w:rsidTr="00C4578A">
        <w:trPr>
          <w:trHeight w:val="281"/>
          <w:jc w:val="center"/>
        </w:trPr>
        <w:tc>
          <w:tcPr>
            <w:tcW w:w="1701" w:type="dxa"/>
            <w:vMerge/>
            <w:tcBorders>
              <w:left w:val="single" w:sz="4" w:space="0" w:color="auto"/>
              <w:bottom w:val="single" w:sz="4" w:space="0" w:color="auto"/>
              <w:right w:val="single" w:sz="4" w:space="0" w:color="auto"/>
            </w:tcBorders>
            <w:vAlign w:val="center"/>
            <w:hideMark/>
          </w:tcPr>
          <w:p w:rsidR="0068286E" w:rsidRPr="0068286E" w:rsidRDefault="0068286E" w:rsidP="00A65AD4">
            <w:pPr>
              <w:numPr>
                <w:ilvl w:val="0"/>
                <w:numId w:val="797"/>
              </w:numPr>
              <w:adjustRightInd w:val="0"/>
              <w:snapToGrid w:val="0"/>
              <w:spacing w:line="400" w:lineRule="exact"/>
              <w:ind w:left="284" w:hanging="284"/>
              <w:jc w:val="center"/>
              <w:rPr>
                <w:rFonts w:ascii="標楷體" w:eastAsia="標楷體" w:hAnsi="標楷體"/>
                <w:bCs/>
                <w:sz w:val="28"/>
                <w:szCs w:val="28"/>
              </w:rPr>
            </w:pPr>
          </w:p>
        </w:tc>
        <w:tc>
          <w:tcPr>
            <w:tcW w:w="3539" w:type="dxa"/>
            <w:tcBorders>
              <w:top w:val="single" w:sz="4" w:space="0" w:color="auto"/>
              <w:left w:val="single" w:sz="4" w:space="0" w:color="auto"/>
              <w:bottom w:val="single" w:sz="4" w:space="0" w:color="auto"/>
              <w:right w:val="single" w:sz="4" w:space="0" w:color="auto"/>
            </w:tcBorders>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未達標準</w:t>
            </w:r>
          </w:p>
        </w:tc>
        <w:tc>
          <w:tcPr>
            <w:tcW w:w="1134"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w:t>
            </w:r>
          </w:p>
        </w:tc>
      </w:tr>
      <w:tr w:rsidR="0068286E" w:rsidRPr="0068286E" w:rsidTr="00C4578A">
        <w:trPr>
          <w:trHeight w:val="281"/>
          <w:jc w:val="center"/>
        </w:trPr>
        <w:tc>
          <w:tcPr>
            <w:tcW w:w="5240" w:type="dxa"/>
            <w:gridSpan w:val="2"/>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A65AD4">
            <w:pPr>
              <w:numPr>
                <w:ilvl w:val="0"/>
                <w:numId w:val="797"/>
              </w:numPr>
              <w:adjustRightInd w:val="0"/>
              <w:snapToGrid w:val="0"/>
              <w:spacing w:line="400" w:lineRule="exact"/>
              <w:ind w:left="284" w:hanging="284"/>
              <w:rPr>
                <w:rFonts w:ascii="標楷體" w:eastAsia="標楷體" w:hAnsi="標楷體"/>
                <w:bCs/>
                <w:sz w:val="28"/>
                <w:szCs w:val="28"/>
              </w:rPr>
            </w:pPr>
            <w:r w:rsidRPr="0068286E">
              <w:rPr>
                <w:rFonts w:ascii="標楷體" w:eastAsia="標楷體" w:hAnsi="標楷體" w:hint="eastAsia"/>
                <w:bCs/>
                <w:sz w:val="28"/>
                <w:szCs w:val="28"/>
              </w:rPr>
              <w:t>抽查過程能發現異常，且均有執行違失處理及造冊列管。</w:t>
            </w:r>
          </w:p>
        </w:tc>
        <w:tc>
          <w:tcPr>
            <w:tcW w:w="1134"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w:t>
            </w:r>
          </w:p>
        </w:tc>
      </w:tr>
    </w:tbl>
    <w:p w:rsidR="0068286E" w:rsidRPr="0068286E" w:rsidRDefault="0068286E" w:rsidP="00D95D59">
      <w:pPr>
        <w:tabs>
          <w:tab w:val="left" w:pos="1276"/>
        </w:tabs>
        <w:suppressAutoHyphens/>
        <w:autoSpaceDN w:val="0"/>
        <w:snapToGrid w:val="0"/>
        <w:spacing w:line="400" w:lineRule="exact"/>
        <w:textAlignment w:val="baseline"/>
        <w:rPr>
          <w:rFonts w:ascii="Times New Roman" w:eastAsia="標楷體" w:hAnsi="Times New Roman"/>
          <w:sz w:val="32"/>
          <w:szCs w:val="32"/>
        </w:rPr>
      </w:pPr>
    </w:p>
    <w:p w:rsidR="0068286E" w:rsidRPr="0068286E" w:rsidRDefault="0068286E" w:rsidP="0068286E">
      <w:pPr>
        <w:tabs>
          <w:tab w:val="left" w:pos="1276"/>
        </w:tabs>
        <w:suppressAutoHyphens/>
        <w:autoSpaceDN w:val="0"/>
        <w:snapToGrid w:val="0"/>
        <w:spacing w:line="400" w:lineRule="exact"/>
        <w:ind w:left="1134"/>
        <w:textAlignment w:val="baseline"/>
        <w:rPr>
          <w:rFonts w:ascii="Times New Roman" w:eastAsia="標楷體" w:hAnsi="Times New Roman"/>
          <w:sz w:val="28"/>
          <w:szCs w:val="32"/>
        </w:rPr>
      </w:pPr>
      <w:r w:rsidRPr="0068286E">
        <w:rPr>
          <w:rFonts w:ascii="Times New Roman" w:eastAsia="標楷體" w:hAnsi="Times New Roman"/>
          <w:sz w:val="28"/>
          <w:szCs w:val="32"/>
        </w:rPr>
        <w:t>註：</w:t>
      </w:r>
    </w:p>
    <w:p w:rsidR="0068286E" w:rsidRPr="0068286E" w:rsidRDefault="0068286E" w:rsidP="00A65AD4">
      <w:pPr>
        <w:numPr>
          <w:ilvl w:val="0"/>
          <w:numId w:val="785"/>
        </w:numPr>
        <w:suppressAutoHyphens/>
        <w:autoSpaceDN w:val="0"/>
        <w:spacing w:line="400" w:lineRule="exact"/>
        <w:ind w:left="1560" w:hanging="284"/>
        <w:textAlignment w:val="baseline"/>
        <w:rPr>
          <w:rFonts w:ascii="標楷體" w:eastAsia="標楷體" w:hAnsi="標楷體"/>
          <w:bCs/>
          <w:kern w:val="0"/>
          <w:sz w:val="28"/>
          <w:szCs w:val="28"/>
        </w:rPr>
      </w:pPr>
      <w:r w:rsidRPr="0068286E">
        <w:rPr>
          <w:rFonts w:ascii="標楷體" w:eastAsia="標楷體" w:hAnsi="標楷體" w:hint="eastAsia"/>
          <w:bCs/>
          <w:kern w:val="0"/>
          <w:sz w:val="28"/>
          <w:szCs w:val="28"/>
        </w:rPr>
        <w:t>抽查量次標準，係依據本部函頒「地方政府實施民間單位自費辦理照顧服務員訓練之訓練品質抽查作業規範」所定抽查量次。</w:t>
      </w:r>
    </w:p>
    <w:p w:rsidR="0068286E" w:rsidRPr="0068286E" w:rsidRDefault="0068286E" w:rsidP="00A65AD4">
      <w:pPr>
        <w:numPr>
          <w:ilvl w:val="0"/>
          <w:numId w:val="785"/>
        </w:numPr>
        <w:suppressAutoHyphens/>
        <w:autoSpaceDN w:val="0"/>
        <w:spacing w:line="400" w:lineRule="exact"/>
        <w:ind w:left="1560" w:hanging="284"/>
        <w:textAlignment w:val="baseline"/>
        <w:rPr>
          <w:rFonts w:ascii="標楷體" w:eastAsia="標楷體" w:hAnsi="標楷體"/>
          <w:bCs/>
          <w:kern w:val="0"/>
          <w:sz w:val="28"/>
          <w:szCs w:val="28"/>
        </w:rPr>
      </w:pPr>
      <w:r w:rsidRPr="0068286E">
        <w:rPr>
          <w:rFonts w:ascii="標楷體" w:eastAsia="標楷體" w:hAnsi="標楷體" w:hint="eastAsia"/>
          <w:bCs/>
          <w:kern w:val="0"/>
          <w:sz w:val="28"/>
          <w:szCs w:val="28"/>
        </w:rPr>
        <w:t>違失處理，係指記點、減班、停班、公布違規等，應以正式函文為準。</w:t>
      </w:r>
    </w:p>
    <w:p w:rsidR="0068286E" w:rsidRPr="0068286E" w:rsidRDefault="0068286E" w:rsidP="00A65AD4">
      <w:pPr>
        <w:numPr>
          <w:ilvl w:val="0"/>
          <w:numId w:val="785"/>
        </w:numPr>
        <w:suppressAutoHyphens/>
        <w:autoSpaceDN w:val="0"/>
        <w:spacing w:line="400" w:lineRule="exact"/>
        <w:ind w:left="1560" w:hanging="284"/>
        <w:textAlignment w:val="baseline"/>
        <w:rPr>
          <w:rFonts w:ascii="標楷體" w:eastAsia="標楷體" w:hAnsi="標楷體"/>
          <w:bCs/>
          <w:kern w:val="0"/>
          <w:sz w:val="28"/>
          <w:szCs w:val="28"/>
        </w:rPr>
      </w:pPr>
      <w:r w:rsidRPr="0068286E">
        <w:rPr>
          <w:rFonts w:ascii="標楷體" w:eastAsia="標楷體" w:hAnsi="標楷體" w:hint="eastAsia"/>
          <w:bCs/>
          <w:kern w:val="0"/>
          <w:sz w:val="28"/>
          <w:szCs w:val="28"/>
        </w:rPr>
        <w:t>佐證資料，須包括：抽查紀錄、本部函頒上開作業規範所定之附件格式表單、查有違失案件之列管清冊與處理函文。</w:t>
      </w:r>
    </w:p>
    <w:p w:rsidR="0068286E" w:rsidRPr="0068286E" w:rsidRDefault="0068286E" w:rsidP="00A65AD4">
      <w:pPr>
        <w:numPr>
          <w:ilvl w:val="0"/>
          <w:numId w:val="785"/>
        </w:numPr>
        <w:suppressAutoHyphens/>
        <w:autoSpaceDN w:val="0"/>
        <w:spacing w:line="400" w:lineRule="exact"/>
        <w:ind w:left="1560" w:hanging="284"/>
        <w:textAlignment w:val="baseline"/>
        <w:rPr>
          <w:rFonts w:ascii="標楷體" w:eastAsia="標楷體" w:hAnsi="標楷體"/>
          <w:bCs/>
          <w:kern w:val="0"/>
          <w:sz w:val="28"/>
          <w:szCs w:val="28"/>
        </w:rPr>
      </w:pPr>
      <w:r w:rsidRPr="0068286E">
        <w:rPr>
          <w:rFonts w:ascii="標楷體" w:eastAsia="標楷體" w:hAnsi="標楷體" w:hint="eastAsia"/>
          <w:bCs/>
          <w:kern w:val="0"/>
          <w:sz w:val="28"/>
          <w:szCs w:val="28"/>
        </w:rPr>
        <w:t>轄內無自辦訓練者，本項不計分。</w:t>
      </w:r>
    </w:p>
    <w:p w:rsidR="0068286E" w:rsidRPr="0068286E" w:rsidRDefault="0068286E" w:rsidP="0068286E">
      <w:pPr>
        <w:tabs>
          <w:tab w:val="left" w:pos="1276"/>
        </w:tabs>
        <w:suppressAutoHyphens/>
        <w:autoSpaceDN w:val="0"/>
        <w:snapToGrid w:val="0"/>
        <w:spacing w:line="400" w:lineRule="exact"/>
        <w:ind w:left="1134"/>
        <w:textAlignment w:val="baseline"/>
        <w:rPr>
          <w:rFonts w:ascii="Times New Roman" w:eastAsia="標楷體" w:hAnsi="Times New Roman"/>
          <w:b/>
          <w:sz w:val="28"/>
          <w:szCs w:val="28"/>
        </w:rPr>
      </w:pPr>
      <w:r w:rsidRPr="0068286E">
        <w:rPr>
          <w:rFonts w:ascii="Times New Roman" w:eastAsia="標楷體" w:hAnsi="Times New Roman" w:hint="eastAsia"/>
          <w:b/>
          <w:sz w:val="28"/>
          <w:szCs w:val="28"/>
        </w:rPr>
        <w:t>資料來源：</w:t>
      </w:r>
      <w:r w:rsidRPr="0068286E">
        <w:rPr>
          <w:rFonts w:ascii="Times New Roman" w:eastAsia="標楷體" w:hAnsi="Times New Roman" w:hint="eastAsia"/>
          <w:sz w:val="28"/>
          <w:szCs w:val="28"/>
        </w:rPr>
        <w:t>縣市政府提供佐證資料。</w:t>
      </w:r>
    </w:p>
    <w:p w:rsidR="0068286E" w:rsidRPr="0068286E" w:rsidRDefault="0068286E" w:rsidP="0068286E">
      <w:pPr>
        <w:tabs>
          <w:tab w:val="left" w:pos="1276"/>
        </w:tabs>
        <w:suppressAutoHyphens/>
        <w:autoSpaceDN w:val="0"/>
        <w:snapToGrid w:val="0"/>
        <w:spacing w:line="400" w:lineRule="exact"/>
        <w:ind w:left="1134"/>
        <w:textAlignment w:val="baseline"/>
        <w:rPr>
          <w:rFonts w:ascii="Times New Roman" w:eastAsia="標楷體" w:hAnsi="Times New Roman"/>
          <w:sz w:val="32"/>
          <w:szCs w:val="32"/>
        </w:rPr>
      </w:pPr>
    </w:p>
    <w:p w:rsidR="0068286E" w:rsidRPr="0068286E" w:rsidRDefault="0068286E" w:rsidP="00A65AD4">
      <w:pPr>
        <w:numPr>
          <w:ilvl w:val="0"/>
          <w:numId w:val="782"/>
        </w:numPr>
        <w:tabs>
          <w:tab w:val="left" w:pos="1276"/>
        </w:tabs>
        <w:suppressAutoHyphens/>
        <w:autoSpaceDN w:val="0"/>
        <w:snapToGrid w:val="0"/>
        <w:spacing w:line="400" w:lineRule="exact"/>
        <w:ind w:left="1134" w:hanging="567"/>
        <w:textAlignment w:val="baseline"/>
        <w:rPr>
          <w:rFonts w:ascii="Times New Roman" w:eastAsia="標楷體" w:hAnsi="Times New Roman"/>
          <w:sz w:val="32"/>
          <w:szCs w:val="32"/>
        </w:rPr>
      </w:pPr>
      <w:r w:rsidRPr="0068286E">
        <w:rPr>
          <w:rFonts w:ascii="Times New Roman" w:eastAsia="標楷體" w:hAnsi="Times New Roman" w:hint="eastAsia"/>
          <w:sz w:val="32"/>
          <w:szCs w:val="32"/>
        </w:rPr>
        <w:t>外看申審人員透過</w:t>
      </w:r>
      <w:r w:rsidRPr="0068286E">
        <w:rPr>
          <w:rFonts w:ascii="Times New Roman" w:eastAsia="標楷體" w:hAnsi="Times New Roman" w:hint="eastAsia"/>
          <w:sz w:val="32"/>
          <w:szCs w:val="32"/>
        </w:rPr>
        <w:t>1966</w:t>
      </w:r>
      <w:r w:rsidRPr="0068286E">
        <w:rPr>
          <w:rFonts w:ascii="Times New Roman" w:eastAsia="標楷體" w:hAnsi="Times New Roman" w:hint="eastAsia"/>
          <w:sz w:val="32"/>
          <w:szCs w:val="32"/>
        </w:rPr>
        <w:t>長照服務專線系統轉介長照服務人數</w:t>
      </w:r>
      <w:r w:rsidRPr="0068286E">
        <w:rPr>
          <w:rFonts w:ascii="Times New Roman" w:eastAsia="標楷體" w:hAnsi="Times New Roman" w:hint="eastAsia"/>
          <w:sz w:val="32"/>
          <w:szCs w:val="32"/>
        </w:rPr>
        <w:t>(2</w:t>
      </w:r>
      <w:r w:rsidRPr="0068286E">
        <w:rPr>
          <w:rFonts w:ascii="Times New Roman" w:eastAsia="標楷體" w:hAnsi="Times New Roman" w:hint="eastAsia"/>
          <w:sz w:val="32"/>
          <w:szCs w:val="32"/>
        </w:rPr>
        <w:t>分</w:t>
      </w:r>
      <w:r w:rsidRPr="0068286E">
        <w:rPr>
          <w:rFonts w:ascii="Times New Roman" w:eastAsia="標楷體" w:hAnsi="Times New Roman" w:hint="eastAsia"/>
          <w:sz w:val="32"/>
          <w:szCs w:val="32"/>
        </w:rPr>
        <w:t>)</w:t>
      </w:r>
    </w:p>
    <w:p w:rsidR="0068286E" w:rsidRPr="0068286E" w:rsidRDefault="0068286E" w:rsidP="0068286E">
      <w:pPr>
        <w:tabs>
          <w:tab w:val="left" w:pos="1276"/>
          <w:tab w:val="left" w:pos="5857"/>
        </w:tabs>
        <w:suppressAutoHyphens/>
        <w:autoSpaceDN w:val="0"/>
        <w:snapToGrid w:val="0"/>
        <w:spacing w:line="400" w:lineRule="exact"/>
        <w:ind w:left="1134"/>
        <w:textAlignment w:val="baseline"/>
        <w:rPr>
          <w:rFonts w:ascii="Times New Roman" w:eastAsia="標楷體" w:hAnsi="Times New Roman"/>
          <w:b/>
          <w:sz w:val="28"/>
          <w:szCs w:val="28"/>
        </w:rPr>
      </w:pPr>
      <w:r w:rsidRPr="0068286E">
        <w:rPr>
          <w:rFonts w:ascii="Times New Roman" w:eastAsia="標楷體" w:hAnsi="Times New Roman" w:hint="eastAsia"/>
          <w:b/>
          <w:sz w:val="28"/>
          <w:szCs w:val="28"/>
        </w:rPr>
        <w:t>評分標準：</w:t>
      </w:r>
    </w:p>
    <w:p w:rsidR="0068286E" w:rsidRPr="0068286E" w:rsidRDefault="0068286E" w:rsidP="0068286E">
      <w:pPr>
        <w:tabs>
          <w:tab w:val="left" w:pos="1276"/>
          <w:tab w:val="left" w:pos="5857"/>
        </w:tabs>
        <w:suppressAutoHyphens/>
        <w:autoSpaceDN w:val="0"/>
        <w:snapToGrid w:val="0"/>
        <w:spacing w:line="400" w:lineRule="exact"/>
        <w:ind w:left="1134"/>
        <w:textAlignment w:val="baseline"/>
        <w:rPr>
          <w:rFonts w:ascii="Times New Roman" w:eastAsia="標楷體" w:hAnsi="Times New Roman"/>
          <w:sz w:val="28"/>
          <w:szCs w:val="28"/>
        </w:rPr>
      </w:pPr>
      <w:r w:rsidRPr="0068286E">
        <w:rPr>
          <w:rFonts w:ascii="Times New Roman" w:eastAsia="標楷體" w:hAnsi="Times New Roman" w:hint="eastAsia"/>
          <w:sz w:val="28"/>
          <w:szCs w:val="28"/>
        </w:rPr>
        <w:t>轉介率</w:t>
      </w:r>
      <w:r w:rsidRPr="0068286E">
        <w:rPr>
          <w:rFonts w:ascii="標楷體" w:eastAsia="標楷體" w:hAnsi="標楷體" w:hint="eastAsia"/>
          <w:sz w:val="28"/>
          <w:szCs w:val="28"/>
        </w:rPr>
        <w:t>＝</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該年度外看申審人員透過</w:t>
      </w:r>
      <w:r w:rsidRPr="0068286E">
        <w:rPr>
          <w:rFonts w:ascii="Times New Roman" w:eastAsia="標楷體" w:hAnsi="Times New Roman" w:hint="eastAsia"/>
          <w:sz w:val="28"/>
          <w:szCs w:val="28"/>
        </w:rPr>
        <w:t>1966</w:t>
      </w:r>
      <w:r w:rsidRPr="0068286E">
        <w:rPr>
          <w:rFonts w:ascii="Times New Roman" w:eastAsia="標楷體" w:hAnsi="Times New Roman" w:hint="eastAsia"/>
          <w:sz w:val="28"/>
          <w:szCs w:val="28"/>
        </w:rPr>
        <w:t>轉介長照服務人數</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該年度申請聘僱外看被照顧者人數</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100%</w:t>
      </w:r>
    </w:p>
    <w:p w:rsidR="0068286E" w:rsidRPr="0068286E" w:rsidRDefault="0068286E" w:rsidP="00D95D59">
      <w:pPr>
        <w:tabs>
          <w:tab w:val="left" w:pos="1276"/>
          <w:tab w:val="left" w:pos="5857"/>
        </w:tabs>
        <w:suppressAutoHyphens/>
        <w:autoSpaceDN w:val="0"/>
        <w:snapToGrid w:val="0"/>
        <w:spacing w:line="400" w:lineRule="exact"/>
        <w:textAlignment w:val="baseline"/>
        <w:rPr>
          <w:rFonts w:ascii="Times New Roman" w:eastAsia="標楷體" w:hAnsi="Times New Roman"/>
          <w:sz w:val="28"/>
          <w:szCs w:val="28"/>
        </w:rPr>
      </w:pPr>
    </w:p>
    <w:p w:rsidR="0068286E" w:rsidRPr="0068286E" w:rsidRDefault="0068286E" w:rsidP="0068286E">
      <w:pPr>
        <w:tabs>
          <w:tab w:val="left" w:pos="1276"/>
          <w:tab w:val="left" w:pos="5857"/>
        </w:tabs>
        <w:suppressAutoHyphens/>
        <w:autoSpaceDN w:val="0"/>
        <w:snapToGrid w:val="0"/>
        <w:spacing w:line="400" w:lineRule="exact"/>
        <w:ind w:left="1134"/>
        <w:textAlignment w:val="baseline"/>
        <w:rPr>
          <w:rFonts w:ascii="Times New Roman" w:eastAsia="標楷體" w:hAnsi="Times New Roman"/>
          <w:sz w:val="28"/>
          <w:szCs w:val="28"/>
        </w:rPr>
      </w:pPr>
      <w:r w:rsidRPr="0068286E">
        <w:rPr>
          <w:rFonts w:ascii="Times New Roman" w:eastAsia="標楷體" w:hAnsi="Times New Roman"/>
          <w:sz w:val="28"/>
          <w:szCs w:val="28"/>
        </w:rPr>
        <w:t>Q1</w:t>
      </w:r>
      <w:r w:rsidRPr="0068286E">
        <w:rPr>
          <w:rFonts w:ascii="Times New Roman" w:eastAsia="標楷體" w:hAnsi="Times New Roman" w:hint="eastAsia"/>
          <w:sz w:val="28"/>
          <w:szCs w:val="28"/>
        </w:rPr>
        <w:t>=2</w:t>
      </w:r>
      <w:r w:rsidRPr="0068286E">
        <w:rPr>
          <w:rFonts w:ascii="Times New Roman" w:eastAsia="標楷體" w:hAnsi="Times New Roman"/>
          <w:sz w:val="28"/>
          <w:szCs w:val="28"/>
        </w:rPr>
        <w:t>2</w:t>
      </w:r>
      <w:r w:rsidRPr="0068286E">
        <w:rPr>
          <w:rFonts w:ascii="Times New Roman" w:eastAsia="標楷體" w:hAnsi="Times New Roman" w:hint="eastAsia"/>
          <w:sz w:val="28"/>
          <w:szCs w:val="28"/>
        </w:rPr>
        <w:t>縣市轉介率的</w:t>
      </w:r>
      <w:r w:rsidRPr="0068286E">
        <w:rPr>
          <w:rFonts w:ascii="Times New Roman" w:eastAsia="標楷體" w:hAnsi="Times New Roman"/>
          <w:sz w:val="28"/>
          <w:szCs w:val="28"/>
        </w:rPr>
        <w:t>2</w:t>
      </w:r>
      <w:r w:rsidRPr="0068286E">
        <w:rPr>
          <w:rFonts w:ascii="Times New Roman" w:eastAsia="標楷體" w:hAnsi="Times New Roman" w:hint="eastAsia"/>
          <w:sz w:val="28"/>
          <w:szCs w:val="28"/>
        </w:rPr>
        <w:t>5</w:t>
      </w:r>
      <w:r w:rsidRPr="0068286E">
        <w:rPr>
          <w:rFonts w:ascii="標楷體" w:eastAsia="標楷體" w:hAnsi="標楷體" w:hint="eastAsia"/>
          <w:bCs/>
          <w:sz w:val="28"/>
          <w:szCs w:val="24"/>
        </w:rPr>
        <w:t>百分位數</w:t>
      </w:r>
    </w:p>
    <w:p w:rsidR="0068286E" w:rsidRPr="0068286E" w:rsidRDefault="0068286E" w:rsidP="0068286E">
      <w:pPr>
        <w:tabs>
          <w:tab w:val="left" w:pos="1276"/>
          <w:tab w:val="left" w:pos="5857"/>
        </w:tabs>
        <w:suppressAutoHyphens/>
        <w:autoSpaceDN w:val="0"/>
        <w:snapToGrid w:val="0"/>
        <w:spacing w:line="400" w:lineRule="exact"/>
        <w:ind w:left="1134"/>
        <w:textAlignment w:val="baseline"/>
        <w:rPr>
          <w:rFonts w:ascii="Times New Roman" w:eastAsia="標楷體" w:hAnsi="Times New Roman"/>
          <w:sz w:val="28"/>
          <w:szCs w:val="28"/>
        </w:rPr>
      </w:pPr>
      <w:r w:rsidRPr="0068286E">
        <w:rPr>
          <w:rFonts w:ascii="Times New Roman" w:eastAsia="標楷體" w:hAnsi="Times New Roman"/>
          <w:sz w:val="28"/>
          <w:szCs w:val="28"/>
        </w:rPr>
        <w:t>Q2</w:t>
      </w:r>
      <w:r w:rsidRPr="0068286E">
        <w:rPr>
          <w:rFonts w:ascii="Times New Roman" w:eastAsia="標楷體" w:hAnsi="Times New Roman" w:hint="eastAsia"/>
          <w:sz w:val="28"/>
          <w:szCs w:val="28"/>
        </w:rPr>
        <w:t>=2</w:t>
      </w:r>
      <w:r w:rsidRPr="0068286E">
        <w:rPr>
          <w:rFonts w:ascii="Times New Roman" w:eastAsia="標楷體" w:hAnsi="Times New Roman"/>
          <w:sz w:val="28"/>
          <w:szCs w:val="28"/>
        </w:rPr>
        <w:t>2</w:t>
      </w:r>
      <w:r w:rsidRPr="0068286E">
        <w:rPr>
          <w:rFonts w:ascii="Times New Roman" w:eastAsia="標楷體" w:hAnsi="Times New Roman" w:hint="eastAsia"/>
          <w:sz w:val="28"/>
          <w:szCs w:val="28"/>
        </w:rPr>
        <w:t>縣市轉介率的</w:t>
      </w:r>
      <w:r w:rsidRPr="0068286E">
        <w:rPr>
          <w:rFonts w:ascii="Times New Roman" w:eastAsia="標楷體" w:hAnsi="Times New Roman"/>
          <w:sz w:val="28"/>
          <w:szCs w:val="28"/>
        </w:rPr>
        <w:t>50</w:t>
      </w:r>
      <w:r w:rsidRPr="0068286E">
        <w:rPr>
          <w:rFonts w:ascii="標楷體" w:eastAsia="標楷體" w:hAnsi="標楷體" w:hint="eastAsia"/>
          <w:bCs/>
          <w:sz w:val="28"/>
          <w:szCs w:val="24"/>
        </w:rPr>
        <w:t>百分位數</w:t>
      </w:r>
    </w:p>
    <w:p w:rsidR="0068286E" w:rsidRPr="0068286E" w:rsidRDefault="0068286E" w:rsidP="0068286E">
      <w:pPr>
        <w:tabs>
          <w:tab w:val="left" w:pos="1276"/>
          <w:tab w:val="left" w:pos="5857"/>
        </w:tabs>
        <w:suppressAutoHyphens/>
        <w:autoSpaceDN w:val="0"/>
        <w:snapToGrid w:val="0"/>
        <w:spacing w:line="400" w:lineRule="exact"/>
        <w:ind w:left="1134"/>
        <w:textAlignment w:val="baseline"/>
        <w:rPr>
          <w:rFonts w:ascii="Times New Roman" w:eastAsia="標楷體" w:hAnsi="Times New Roman"/>
          <w:sz w:val="28"/>
          <w:szCs w:val="28"/>
        </w:rPr>
      </w:pPr>
      <w:r w:rsidRPr="0068286E">
        <w:rPr>
          <w:rFonts w:ascii="Times New Roman" w:eastAsia="標楷體" w:hAnsi="Times New Roman"/>
          <w:sz w:val="28"/>
          <w:szCs w:val="28"/>
        </w:rPr>
        <w:t>Q3</w:t>
      </w:r>
      <w:r w:rsidRPr="0068286E">
        <w:rPr>
          <w:rFonts w:ascii="Times New Roman" w:eastAsia="標楷體" w:hAnsi="Times New Roman" w:hint="eastAsia"/>
          <w:sz w:val="28"/>
          <w:szCs w:val="28"/>
        </w:rPr>
        <w:t>=2</w:t>
      </w:r>
      <w:r w:rsidRPr="0068286E">
        <w:rPr>
          <w:rFonts w:ascii="Times New Roman" w:eastAsia="標楷體" w:hAnsi="Times New Roman"/>
          <w:sz w:val="28"/>
          <w:szCs w:val="28"/>
        </w:rPr>
        <w:t>2</w:t>
      </w:r>
      <w:r w:rsidRPr="0068286E">
        <w:rPr>
          <w:rFonts w:ascii="Times New Roman" w:eastAsia="標楷體" w:hAnsi="Times New Roman" w:hint="eastAsia"/>
          <w:sz w:val="28"/>
          <w:szCs w:val="28"/>
        </w:rPr>
        <w:t>縣市轉介率的</w:t>
      </w:r>
      <w:r w:rsidRPr="0068286E">
        <w:rPr>
          <w:rFonts w:ascii="Times New Roman" w:eastAsia="標楷體" w:hAnsi="Times New Roman" w:hint="eastAsia"/>
          <w:sz w:val="28"/>
          <w:szCs w:val="28"/>
        </w:rPr>
        <w:t>75</w:t>
      </w:r>
      <w:r w:rsidRPr="0068286E">
        <w:rPr>
          <w:rFonts w:ascii="標楷體" w:eastAsia="標楷體" w:hAnsi="標楷體" w:hint="eastAsia"/>
          <w:bCs/>
          <w:sz w:val="28"/>
          <w:szCs w:val="24"/>
        </w:rPr>
        <w:t>百分位數</w:t>
      </w:r>
    </w:p>
    <w:p w:rsidR="0068286E" w:rsidRPr="0068286E" w:rsidRDefault="0068286E" w:rsidP="0068286E">
      <w:pPr>
        <w:tabs>
          <w:tab w:val="left" w:pos="1276"/>
          <w:tab w:val="left" w:pos="5857"/>
        </w:tabs>
        <w:suppressAutoHyphens/>
        <w:autoSpaceDN w:val="0"/>
        <w:snapToGrid w:val="0"/>
        <w:spacing w:line="400" w:lineRule="exact"/>
        <w:ind w:left="1134"/>
        <w:textAlignment w:val="baseline"/>
        <w:rPr>
          <w:rFonts w:ascii="Times New Roman" w:eastAsia="標楷體" w:hAnsi="Times New Roman"/>
          <w:sz w:val="28"/>
          <w:szCs w:val="28"/>
        </w:rPr>
      </w:pPr>
    </w:p>
    <w:tbl>
      <w:tblPr>
        <w:tblStyle w:val="382"/>
        <w:tblW w:w="4729" w:type="dxa"/>
        <w:jc w:val="center"/>
        <w:tblLayout w:type="fixed"/>
        <w:tblLook w:val="04A0" w:firstRow="1" w:lastRow="0" w:firstColumn="1" w:lastColumn="0" w:noHBand="0" w:noVBand="1"/>
      </w:tblPr>
      <w:tblGrid>
        <w:gridCol w:w="3130"/>
        <w:gridCol w:w="1599"/>
      </w:tblGrid>
      <w:tr w:rsidR="0068286E" w:rsidRPr="0068286E" w:rsidTr="0068286E">
        <w:trPr>
          <w:trHeight w:val="291"/>
          <w:jc w:val="center"/>
        </w:trPr>
        <w:tc>
          <w:tcPr>
            <w:tcW w:w="3130" w:type="dxa"/>
            <w:tcBorders>
              <w:top w:val="single" w:sz="4" w:space="0" w:color="auto"/>
              <w:left w:val="single" w:sz="4" w:space="0" w:color="auto"/>
              <w:bottom w:val="single" w:sz="4" w:space="0" w:color="auto"/>
              <w:right w:val="single" w:sz="4" w:space="0" w:color="auto"/>
            </w:tcBorders>
            <w:hideMark/>
          </w:tcPr>
          <w:p w:rsidR="0068286E" w:rsidRPr="0068286E" w:rsidRDefault="0068286E" w:rsidP="0068286E">
            <w:pPr>
              <w:adjustRightInd w:val="0"/>
              <w:snapToGrid w:val="0"/>
              <w:spacing w:line="400" w:lineRule="exact"/>
              <w:jc w:val="center"/>
              <w:rPr>
                <w:rFonts w:ascii="標楷體" w:eastAsia="標楷體" w:hAnsi="標楷體"/>
                <w:bCs/>
                <w:kern w:val="0"/>
                <w:sz w:val="28"/>
                <w:szCs w:val="28"/>
              </w:rPr>
            </w:pPr>
            <w:r w:rsidRPr="0068286E">
              <w:rPr>
                <w:rFonts w:ascii="標楷體" w:eastAsia="標楷體" w:hAnsi="標楷體" w:hint="eastAsia"/>
                <w:bCs/>
                <w:kern w:val="0"/>
                <w:sz w:val="28"/>
                <w:szCs w:val="28"/>
              </w:rPr>
              <w:t>轉介率</w:t>
            </w:r>
          </w:p>
        </w:tc>
        <w:tc>
          <w:tcPr>
            <w:tcW w:w="1599"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sz w:val="28"/>
                <w:szCs w:val="28"/>
              </w:rPr>
              <w:t>評分</w:t>
            </w:r>
          </w:p>
        </w:tc>
      </w:tr>
      <w:tr w:rsidR="0068286E" w:rsidRPr="0068286E" w:rsidTr="0068286E">
        <w:trPr>
          <w:trHeight w:val="291"/>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w:t>
            </w:r>
            <w:r w:rsidRPr="0068286E">
              <w:rPr>
                <w:rFonts w:ascii="標楷體" w:eastAsia="標楷體" w:hAnsi="標楷體"/>
                <w:bCs/>
                <w:sz w:val="28"/>
                <w:szCs w:val="28"/>
              </w:rPr>
              <w:t>Q3</w:t>
            </w:r>
          </w:p>
        </w:tc>
        <w:tc>
          <w:tcPr>
            <w:tcW w:w="1599" w:type="dxa"/>
            <w:tcBorders>
              <w:top w:val="single" w:sz="4" w:space="0" w:color="auto"/>
              <w:left w:val="single" w:sz="4" w:space="0" w:color="auto"/>
              <w:bottom w:val="single" w:sz="4" w:space="0" w:color="auto"/>
              <w:right w:val="single" w:sz="4" w:space="0" w:color="auto"/>
            </w:tcBorders>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2</w:t>
            </w:r>
          </w:p>
        </w:tc>
      </w:tr>
      <w:tr w:rsidR="0068286E" w:rsidRPr="0068286E" w:rsidTr="0068286E">
        <w:trPr>
          <w:trHeight w:val="305"/>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bCs/>
                <w:sz w:val="28"/>
                <w:szCs w:val="28"/>
              </w:rPr>
              <w:t>Q2</w:t>
            </w:r>
            <w:r w:rsidRPr="0068286E">
              <w:rPr>
                <w:rFonts w:ascii="標楷體" w:eastAsia="標楷體" w:hAnsi="標楷體" w:hint="eastAsia"/>
                <w:bCs/>
                <w:sz w:val="28"/>
                <w:szCs w:val="28"/>
              </w:rPr>
              <w:t>≦○＜</w:t>
            </w:r>
            <w:r w:rsidRPr="0068286E">
              <w:rPr>
                <w:rFonts w:ascii="標楷體" w:eastAsia="標楷體" w:hAnsi="標楷體"/>
                <w:bCs/>
                <w:sz w:val="28"/>
                <w:szCs w:val="28"/>
              </w:rPr>
              <w:t>Q3</w:t>
            </w:r>
          </w:p>
        </w:tc>
        <w:tc>
          <w:tcPr>
            <w:tcW w:w="1599" w:type="dxa"/>
            <w:tcBorders>
              <w:top w:val="single" w:sz="4" w:space="0" w:color="auto"/>
              <w:left w:val="single" w:sz="4" w:space="0" w:color="auto"/>
              <w:bottom w:val="single" w:sz="4" w:space="0" w:color="auto"/>
              <w:right w:val="single" w:sz="4" w:space="0" w:color="auto"/>
            </w:tcBorders>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1.5</w:t>
            </w:r>
          </w:p>
        </w:tc>
      </w:tr>
      <w:tr w:rsidR="0068286E" w:rsidRPr="0068286E" w:rsidTr="0068286E">
        <w:trPr>
          <w:trHeight w:val="291"/>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bCs/>
                <w:sz w:val="28"/>
                <w:szCs w:val="28"/>
              </w:rPr>
              <w:t>Q1</w:t>
            </w:r>
            <w:r w:rsidRPr="0068286E">
              <w:rPr>
                <w:rFonts w:ascii="標楷體" w:eastAsia="標楷體" w:hAnsi="標楷體" w:hint="eastAsia"/>
                <w:bCs/>
                <w:sz w:val="28"/>
                <w:szCs w:val="28"/>
              </w:rPr>
              <w:t>≦○＜</w:t>
            </w:r>
            <w:r w:rsidRPr="0068286E">
              <w:rPr>
                <w:rFonts w:ascii="標楷體" w:eastAsia="標楷體" w:hAnsi="標楷體"/>
                <w:bCs/>
                <w:sz w:val="28"/>
                <w:szCs w:val="28"/>
              </w:rPr>
              <w:t>Q2</w:t>
            </w:r>
          </w:p>
        </w:tc>
        <w:tc>
          <w:tcPr>
            <w:tcW w:w="1599" w:type="dxa"/>
            <w:tcBorders>
              <w:top w:val="single" w:sz="4" w:space="0" w:color="auto"/>
              <w:left w:val="single" w:sz="4" w:space="0" w:color="auto"/>
              <w:bottom w:val="single" w:sz="4" w:space="0" w:color="auto"/>
              <w:right w:val="single" w:sz="4" w:space="0" w:color="auto"/>
            </w:tcBorders>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1</w:t>
            </w:r>
          </w:p>
        </w:tc>
      </w:tr>
      <w:tr w:rsidR="0068286E" w:rsidRPr="0068286E" w:rsidTr="0068286E">
        <w:trPr>
          <w:trHeight w:val="291"/>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○&lt;Q1</w:t>
            </w:r>
          </w:p>
        </w:tc>
        <w:tc>
          <w:tcPr>
            <w:tcW w:w="1599" w:type="dxa"/>
            <w:tcBorders>
              <w:top w:val="single" w:sz="4" w:space="0" w:color="auto"/>
              <w:left w:val="single" w:sz="4" w:space="0" w:color="auto"/>
              <w:bottom w:val="single" w:sz="4" w:space="0" w:color="auto"/>
              <w:right w:val="single" w:sz="4" w:space="0" w:color="auto"/>
            </w:tcBorders>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hint="eastAsia"/>
                <w:bCs/>
                <w:sz w:val="28"/>
                <w:szCs w:val="28"/>
              </w:rPr>
              <w:t>0.5</w:t>
            </w:r>
          </w:p>
        </w:tc>
      </w:tr>
      <w:tr w:rsidR="0068286E" w:rsidRPr="0068286E" w:rsidTr="0068286E">
        <w:trPr>
          <w:trHeight w:val="291"/>
          <w:jc w:val="center"/>
        </w:trPr>
        <w:tc>
          <w:tcPr>
            <w:tcW w:w="3130" w:type="dxa"/>
            <w:tcBorders>
              <w:top w:val="single" w:sz="4" w:space="0" w:color="auto"/>
              <w:left w:val="single" w:sz="4" w:space="0" w:color="auto"/>
              <w:bottom w:val="single" w:sz="4" w:space="0" w:color="auto"/>
              <w:right w:val="single" w:sz="4" w:space="0" w:color="auto"/>
            </w:tcBorders>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bCs/>
                <w:sz w:val="28"/>
                <w:szCs w:val="28"/>
              </w:rPr>
              <w:t>0</w:t>
            </w:r>
            <w:r w:rsidRPr="0068286E">
              <w:rPr>
                <w:rFonts w:ascii="標楷體" w:eastAsia="標楷體" w:hAnsi="標楷體" w:hint="eastAsia"/>
                <w:bCs/>
                <w:sz w:val="28"/>
                <w:szCs w:val="28"/>
              </w:rPr>
              <w:t>=○</w:t>
            </w:r>
          </w:p>
        </w:tc>
        <w:tc>
          <w:tcPr>
            <w:tcW w:w="1599" w:type="dxa"/>
            <w:tcBorders>
              <w:top w:val="single" w:sz="4" w:space="0" w:color="auto"/>
              <w:left w:val="single" w:sz="4" w:space="0" w:color="auto"/>
              <w:bottom w:val="single" w:sz="4" w:space="0" w:color="auto"/>
              <w:right w:val="single" w:sz="4" w:space="0" w:color="auto"/>
            </w:tcBorders>
          </w:tcPr>
          <w:p w:rsidR="0068286E" w:rsidRPr="0068286E" w:rsidRDefault="0068286E" w:rsidP="0068286E">
            <w:pPr>
              <w:adjustRightInd w:val="0"/>
              <w:snapToGrid w:val="0"/>
              <w:spacing w:line="400" w:lineRule="exact"/>
              <w:jc w:val="center"/>
              <w:rPr>
                <w:rFonts w:ascii="標楷體" w:eastAsia="標楷體" w:hAnsi="標楷體"/>
                <w:bCs/>
                <w:sz w:val="28"/>
                <w:szCs w:val="28"/>
              </w:rPr>
            </w:pPr>
            <w:r w:rsidRPr="0068286E">
              <w:rPr>
                <w:rFonts w:ascii="標楷體" w:eastAsia="標楷體" w:hAnsi="標楷體"/>
                <w:bCs/>
                <w:sz w:val="28"/>
                <w:szCs w:val="28"/>
              </w:rPr>
              <w:t>0</w:t>
            </w:r>
          </w:p>
        </w:tc>
      </w:tr>
    </w:tbl>
    <w:p w:rsidR="0068286E" w:rsidRPr="0068286E" w:rsidRDefault="0068286E" w:rsidP="00C309B9">
      <w:pPr>
        <w:tabs>
          <w:tab w:val="left" w:pos="1276"/>
        </w:tabs>
        <w:suppressAutoHyphens/>
        <w:autoSpaceDN w:val="0"/>
        <w:snapToGrid w:val="0"/>
        <w:spacing w:line="400" w:lineRule="exact"/>
        <w:ind w:left="1134"/>
        <w:textAlignment w:val="baseline"/>
        <w:rPr>
          <w:rFonts w:ascii="Times New Roman" w:eastAsia="標楷體" w:hAnsi="Times New Roman"/>
          <w:sz w:val="28"/>
          <w:szCs w:val="28"/>
        </w:rPr>
      </w:pPr>
      <w:r w:rsidRPr="0068286E">
        <w:rPr>
          <w:rFonts w:ascii="Times New Roman" w:eastAsia="標楷體" w:hAnsi="Times New Roman" w:hint="eastAsia"/>
          <w:b/>
          <w:sz w:val="28"/>
          <w:szCs w:val="28"/>
        </w:rPr>
        <w:t>資料來源：</w:t>
      </w:r>
      <w:r w:rsidRPr="0068286E">
        <w:rPr>
          <w:rFonts w:ascii="Times New Roman" w:eastAsia="標楷體" w:hAnsi="Times New Roman" w:hint="eastAsia"/>
          <w:sz w:val="28"/>
          <w:szCs w:val="28"/>
        </w:rPr>
        <w:t>本部</w:t>
      </w:r>
      <w:r w:rsidRPr="0068286E">
        <w:rPr>
          <w:rFonts w:ascii="Times New Roman" w:eastAsia="標楷體" w:hAnsi="Times New Roman"/>
          <w:sz w:val="28"/>
          <w:szCs w:val="28"/>
        </w:rPr>
        <w:t>1966</w:t>
      </w:r>
      <w:r w:rsidRPr="0068286E">
        <w:rPr>
          <w:rFonts w:ascii="Times New Roman" w:eastAsia="標楷體" w:hAnsi="Times New Roman" w:hint="eastAsia"/>
          <w:sz w:val="28"/>
          <w:szCs w:val="28"/>
        </w:rPr>
        <w:t>長照服務專線系統。</w:t>
      </w:r>
    </w:p>
    <w:p w:rsidR="0068286E" w:rsidRPr="0068286E" w:rsidRDefault="0068286E" w:rsidP="00D95D59">
      <w:pPr>
        <w:tabs>
          <w:tab w:val="left" w:pos="1276"/>
        </w:tabs>
        <w:suppressAutoHyphens/>
        <w:autoSpaceDN w:val="0"/>
        <w:snapToGrid w:val="0"/>
        <w:spacing w:line="400" w:lineRule="exact"/>
        <w:textAlignment w:val="baseline"/>
        <w:rPr>
          <w:rFonts w:ascii="Times New Roman" w:eastAsia="標楷體" w:hAnsi="Times New Roman"/>
          <w:sz w:val="28"/>
          <w:szCs w:val="28"/>
        </w:rPr>
      </w:pPr>
    </w:p>
    <w:p w:rsidR="0068286E" w:rsidRPr="0068286E" w:rsidRDefault="0068286E" w:rsidP="00361044">
      <w:pPr>
        <w:numPr>
          <w:ilvl w:val="0"/>
          <w:numId w:val="1096"/>
        </w:numPr>
        <w:tabs>
          <w:tab w:val="left" w:pos="762"/>
        </w:tabs>
        <w:suppressAutoHyphens/>
        <w:autoSpaceDN w:val="0"/>
        <w:snapToGrid w:val="0"/>
        <w:spacing w:line="400" w:lineRule="exact"/>
        <w:ind w:left="658" w:hanging="658"/>
        <w:jc w:val="both"/>
        <w:textAlignment w:val="baseline"/>
        <w:rPr>
          <w:rFonts w:ascii="Times New Roman" w:eastAsia="標楷體" w:hAnsi="Times New Roman"/>
          <w:b/>
          <w:sz w:val="36"/>
          <w:szCs w:val="28"/>
        </w:rPr>
      </w:pPr>
      <w:r w:rsidRPr="0068286E">
        <w:rPr>
          <w:rFonts w:ascii="Times New Roman" w:eastAsia="標楷體" w:hAnsi="Times New Roman"/>
          <w:b/>
          <w:sz w:val="36"/>
          <w:szCs w:val="28"/>
        </w:rPr>
        <w:t>宣傳</w:t>
      </w:r>
      <w:r w:rsidRPr="0068286E">
        <w:rPr>
          <w:rFonts w:ascii="Times New Roman" w:eastAsia="標楷體" w:hAnsi="Times New Roman"/>
          <w:b/>
          <w:sz w:val="36"/>
          <w:szCs w:val="28"/>
        </w:rPr>
        <w:t>(6</w:t>
      </w:r>
      <w:r w:rsidRPr="0068286E">
        <w:rPr>
          <w:rFonts w:ascii="Times New Roman" w:eastAsia="標楷體" w:hAnsi="Times New Roman"/>
          <w:b/>
          <w:sz w:val="36"/>
          <w:szCs w:val="28"/>
        </w:rPr>
        <w:t>分</w:t>
      </w:r>
      <w:r w:rsidRPr="0068286E">
        <w:rPr>
          <w:rFonts w:ascii="Times New Roman" w:eastAsia="標楷體" w:hAnsi="Times New Roman"/>
          <w:b/>
          <w:sz w:val="36"/>
          <w:szCs w:val="28"/>
        </w:rPr>
        <w:t>)</w:t>
      </w:r>
    </w:p>
    <w:p w:rsidR="0068286E" w:rsidRPr="0068286E" w:rsidRDefault="0068286E" w:rsidP="0068286E">
      <w:pPr>
        <w:numPr>
          <w:ilvl w:val="0"/>
          <w:numId w:val="220"/>
        </w:numPr>
        <w:tabs>
          <w:tab w:val="left" w:pos="762"/>
        </w:tabs>
        <w:suppressAutoHyphens/>
        <w:autoSpaceDN w:val="0"/>
        <w:snapToGrid w:val="0"/>
        <w:spacing w:beforeLines="50" w:before="180" w:line="400" w:lineRule="exact"/>
        <w:ind w:left="675" w:hanging="323"/>
        <w:jc w:val="both"/>
        <w:textAlignment w:val="baseline"/>
        <w:rPr>
          <w:rFonts w:ascii="Times New Roman" w:eastAsia="標楷體" w:hAnsi="Times New Roman"/>
          <w:b/>
          <w:sz w:val="28"/>
          <w:szCs w:val="28"/>
        </w:rPr>
      </w:pPr>
      <w:r w:rsidRPr="0068286E">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68286E" w:rsidRPr="0068286E" w:rsidTr="0068286E">
        <w:trPr>
          <w:trHeight w:val="50"/>
        </w:trPr>
        <w:tc>
          <w:tcPr>
            <w:tcW w:w="7512" w:type="dxa"/>
            <w:tcBorders>
              <w:bottom w:val="single" w:sz="4" w:space="0" w:color="auto"/>
            </w:tcBorders>
            <w:shd w:val="clear" w:color="auto" w:fill="BFBFBF" w:themeFill="background1" w:themeFillShade="BF"/>
            <w:vAlign w:val="center"/>
          </w:tcPr>
          <w:p w:rsidR="0068286E" w:rsidRPr="0068286E" w:rsidRDefault="0068286E" w:rsidP="0068286E">
            <w:pPr>
              <w:widowControl/>
              <w:spacing w:line="400" w:lineRule="exact"/>
              <w:jc w:val="both"/>
              <w:rPr>
                <w:rFonts w:ascii="Times New Roman" w:eastAsia="標楷體" w:hAnsi="Times New Roman"/>
                <w:b/>
                <w:bCs/>
                <w:kern w:val="0"/>
                <w:sz w:val="28"/>
                <w:szCs w:val="28"/>
              </w:rPr>
            </w:pPr>
            <w:r w:rsidRPr="0068286E">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68286E" w:rsidRPr="0068286E" w:rsidRDefault="0068286E" w:rsidP="0068286E">
            <w:pPr>
              <w:widowControl/>
              <w:spacing w:line="400" w:lineRule="exact"/>
              <w:jc w:val="both"/>
              <w:rPr>
                <w:rFonts w:ascii="Times New Roman" w:eastAsia="標楷體" w:hAnsi="Times New Roman"/>
                <w:b/>
                <w:bCs/>
                <w:kern w:val="0"/>
                <w:sz w:val="28"/>
                <w:szCs w:val="28"/>
              </w:rPr>
            </w:pPr>
            <w:r w:rsidRPr="0068286E">
              <w:rPr>
                <w:rFonts w:ascii="Times New Roman" w:eastAsia="標楷體" w:hAnsi="Times New Roman"/>
                <w:b/>
                <w:bCs/>
                <w:kern w:val="0"/>
                <w:sz w:val="28"/>
                <w:szCs w:val="28"/>
              </w:rPr>
              <w:t>配分</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68286E">
            <w:pPr>
              <w:adjustRightInd w:val="0"/>
              <w:snapToGrid w:val="0"/>
              <w:spacing w:line="400" w:lineRule="exact"/>
              <w:jc w:val="both"/>
              <w:rPr>
                <w:rFonts w:ascii="Times New Roman" w:eastAsia="標楷體" w:hAnsi="Times New Roman"/>
                <w:b/>
                <w:bCs/>
                <w:sz w:val="28"/>
                <w:szCs w:val="28"/>
              </w:rPr>
            </w:pPr>
            <w:r w:rsidRPr="0068286E">
              <w:rPr>
                <w:rFonts w:ascii="Times New Roman" w:eastAsia="標楷體" w:hAnsi="Times New Roman" w:hint="eastAsia"/>
                <w:b/>
                <w:bCs/>
                <w:sz w:val="28"/>
                <w:szCs w:val="28"/>
              </w:rPr>
              <w:t>一、</w:t>
            </w:r>
            <w:r w:rsidRPr="0068286E">
              <w:rPr>
                <w:rFonts w:ascii="Times New Roman" w:eastAsia="標楷體" w:hAnsi="Times New Roman" w:hint="eastAsia"/>
                <w:b/>
                <w:bCs/>
                <w:sz w:val="28"/>
                <w:szCs w:val="28"/>
              </w:rPr>
              <w:t>1966</w:t>
            </w:r>
            <w:r w:rsidRPr="0068286E">
              <w:rPr>
                <w:rFonts w:ascii="Times New Roman" w:eastAsia="標楷體" w:hAnsi="Times New Roman" w:hint="eastAsia"/>
                <w:b/>
                <w:bCs/>
                <w:sz w:val="28"/>
                <w:szCs w:val="28"/>
              </w:rPr>
              <w:t>專線受理外語諮詢</w:t>
            </w:r>
          </w:p>
        </w:tc>
        <w:tc>
          <w:tcPr>
            <w:tcW w:w="1560" w:type="dxa"/>
            <w:tcBorders>
              <w:bottom w:val="single" w:sz="4" w:space="0" w:color="auto"/>
            </w:tcBorders>
            <w:vAlign w:val="center"/>
          </w:tcPr>
          <w:p w:rsidR="0068286E" w:rsidRPr="0068286E" w:rsidRDefault="0068286E" w:rsidP="0068286E">
            <w:pPr>
              <w:spacing w:line="400" w:lineRule="exact"/>
              <w:jc w:val="both"/>
              <w:rPr>
                <w:rFonts w:ascii="Times New Roman" w:eastAsia="標楷體" w:hAnsi="Times New Roman"/>
                <w:b/>
                <w:bCs/>
                <w:sz w:val="28"/>
                <w:szCs w:val="28"/>
              </w:rPr>
            </w:pPr>
            <w:r w:rsidRPr="0068286E">
              <w:rPr>
                <w:rFonts w:ascii="Times New Roman" w:eastAsia="標楷體" w:hAnsi="Times New Roman" w:hint="eastAsia"/>
                <w:b/>
                <w:bCs/>
                <w:sz w:val="28"/>
                <w:szCs w:val="28"/>
              </w:rPr>
              <w:t>1</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68286E">
            <w:pPr>
              <w:adjustRightInd w:val="0"/>
              <w:snapToGrid w:val="0"/>
              <w:spacing w:line="400" w:lineRule="exact"/>
              <w:jc w:val="both"/>
              <w:rPr>
                <w:rFonts w:ascii="Times New Roman" w:eastAsia="標楷體" w:hAnsi="Times New Roman"/>
                <w:b/>
                <w:bCs/>
                <w:sz w:val="28"/>
                <w:szCs w:val="28"/>
              </w:rPr>
            </w:pPr>
            <w:r w:rsidRPr="0068286E">
              <w:rPr>
                <w:rFonts w:ascii="Times New Roman" w:eastAsia="標楷體" w:hAnsi="Times New Roman" w:hint="eastAsia"/>
                <w:b/>
                <w:bCs/>
                <w:sz w:val="28"/>
                <w:szCs w:val="28"/>
              </w:rPr>
              <w:t>二、建置長照及失智症照顧與服務資訊網頁</w:t>
            </w:r>
          </w:p>
        </w:tc>
        <w:tc>
          <w:tcPr>
            <w:tcW w:w="1560" w:type="dxa"/>
            <w:tcBorders>
              <w:bottom w:val="single" w:sz="4" w:space="0" w:color="auto"/>
            </w:tcBorders>
            <w:vAlign w:val="center"/>
          </w:tcPr>
          <w:p w:rsidR="0068286E" w:rsidRPr="0068286E" w:rsidRDefault="0068286E" w:rsidP="0068286E">
            <w:pPr>
              <w:spacing w:line="400" w:lineRule="exact"/>
              <w:jc w:val="both"/>
              <w:rPr>
                <w:rFonts w:ascii="Times New Roman" w:eastAsia="標楷體" w:hAnsi="Times New Roman"/>
                <w:b/>
                <w:bCs/>
                <w:sz w:val="28"/>
                <w:szCs w:val="28"/>
              </w:rPr>
            </w:pPr>
            <w:r w:rsidRPr="0068286E">
              <w:rPr>
                <w:rFonts w:ascii="Times New Roman" w:eastAsia="標楷體" w:hAnsi="Times New Roman" w:hint="eastAsia"/>
                <w:b/>
                <w:bCs/>
                <w:sz w:val="28"/>
                <w:szCs w:val="28"/>
              </w:rPr>
              <w:t>1</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68286E">
            <w:pPr>
              <w:adjustRightInd w:val="0"/>
              <w:snapToGrid w:val="0"/>
              <w:spacing w:line="400" w:lineRule="exact"/>
              <w:jc w:val="both"/>
              <w:rPr>
                <w:rFonts w:ascii="Times New Roman" w:eastAsia="標楷體" w:hAnsi="Times New Roman"/>
                <w:b/>
                <w:bCs/>
                <w:sz w:val="28"/>
                <w:szCs w:val="28"/>
              </w:rPr>
            </w:pPr>
            <w:r w:rsidRPr="0068286E">
              <w:rPr>
                <w:rFonts w:ascii="Times New Roman" w:eastAsia="標楷體" w:hAnsi="Times New Roman" w:hint="eastAsia"/>
                <w:b/>
                <w:bCs/>
                <w:sz w:val="28"/>
                <w:szCs w:val="28"/>
              </w:rPr>
              <w:t>三、多元宣導長照</w:t>
            </w:r>
          </w:p>
        </w:tc>
        <w:tc>
          <w:tcPr>
            <w:tcW w:w="1560" w:type="dxa"/>
            <w:tcBorders>
              <w:bottom w:val="single" w:sz="4" w:space="0" w:color="auto"/>
            </w:tcBorders>
            <w:vAlign w:val="center"/>
          </w:tcPr>
          <w:p w:rsidR="0068286E" w:rsidRPr="0068286E" w:rsidRDefault="0068286E" w:rsidP="0068286E">
            <w:pPr>
              <w:spacing w:line="400" w:lineRule="exact"/>
              <w:jc w:val="both"/>
              <w:rPr>
                <w:rFonts w:ascii="Times New Roman" w:eastAsia="標楷體" w:hAnsi="Times New Roman"/>
                <w:b/>
                <w:bCs/>
                <w:sz w:val="28"/>
                <w:szCs w:val="28"/>
              </w:rPr>
            </w:pPr>
            <w:r w:rsidRPr="0068286E">
              <w:rPr>
                <w:rFonts w:ascii="Times New Roman" w:eastAsia="標楷體" w:hAnsi="Times New Roman" w:hint="eastAsia"/>
                <w:b/>
                <w:bCs/>
                <w:sz w:val="28"/>
                <w:szCs w:val="28"/>
              </w:rPr>
              <w:t>4</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68286E">
            <w:pPr>
              <w:adjustRightInd w:val="0"/>
              <w:snapToGrid w:val="0"/>
              <w:spacing w:line="400" w:lineRule="exact"/>
              <w:ind w:firstLineChars="200" w:firstLine="560"/>
              <w:jc w:val="both"/>
              <w:rPr>
                <w:rFonts w:ascii="Times New Roman" w:eastAsia="標楷體" w:hAnsi="Times New Roman"/>
                <w:sz w:val="28"/>
                <w:szCs w:val="28"/>
              </w:rPr>
            </w:pP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一</w:t>
            </w:r>
            <w:r w:rsidRPr="0068286E">
              <w:rPr>
                <w:rFonts w:ascii="Times New Roman" w:eastAsia="標楷體" w:hAnsi="Times New Roman" w:hint="eastAsia"/>
                <w:sz w:val="28"/>
                <w:szCs w:val="28"/>
              </w:rPr>
              <w:t xml:space="preserve">) </w:t>
            </w:r>
            <w:r w:rsidRPr="0068286E">
              <w:rPr>
                <w:rFonts w:ascii="Times New Roman" w:eastAsia="標楷體" w:hAnsi="Times New Roman" w:hint="eastAsia"/>
                <w:sz w:val="28"/>
                <w:szCs w:val="28"/>
              </w:rPr>
              <w:t>辦理長照宣導場次</w:t>
            </w:r>
          </w:p>
        </w:tc>
        <w:tc>
          <w:tcPr>
            <w:tcW w:w="1560" w:type="dxa"/>
            <w:tcBorders>
              <w:bottom w:val="single" w:sz="4" w:space="0" w:color="auto"/>
            </w:tcBorders>
            <w:vAlign w:val="center"/>
          </w:tcPr>
          <w:p w:rsidR="0068286E" w:rsidRPr="0068286E" w:rsidRDefault="0068286E" w:rsidP="0068286E">
            <w:pPr>
              <w:spacing w:line="400" w:lineRule="exact"/>
              <w:jc w:val="both"/>
              <w:rPr>
                <w:rFonts w:ascii="Times New Roman" w:eastAsia="標楷體" w:hAnsi="Times New Roman"/>
                <w:sz w:val="28"/>
                <w:szCs w:val="28"/>
              </w:rPr>
            </w:pPr>
            <w:r w:rsidRPr="0068286E">
              <w:rPr>
                <w:rFonts w:ascii="Times New Roman" w:eastAsia="標楷體" w:hAnsi="Times New Roman" w:hint="eastAsia"/>
                <w:sz w:val="28"/>
                <w:szCs w:val="28"/>
              </w:rPr>
              <w:t>2</w:t>
            </w:r>
          </w:p>
        </w:tc>
      </w:tr>
      <w:tr w:rsidR="0068286E" w:rsidRPr="0068286E" w:rsidTr="0068286E">
        <w:trPr>
          <w:trHeight w:val="50"/>
        </w:trPr>
        <w:tc>
          <w:tcPr>
            <w:tcW w:w="7512" w:type="dxa"/>
            <w:tcBorders>
              <w:top w:val="single" w:sz="4" w:space="0" w:color="auto"/>
              <w:bottom w:val="single" w:sz="4" w:space="0" w:color="auto"/>
            </w:tcBorders>
            <w:shd w:val="clear" w:color="auto" w:fill="auto"/>
            <w:vAlign w:val="center"/>
          </w:tcPr>
          <w:p w:rsidR="0068286E" w:rsidRPr="0068286E" w:rsidRDefault="0068286E" w:rsidP="0068286E">
            <w:pPr>
              <w:adjustRightInd w:val="0"/>
              <w:snapToGrid w:val="0"/>
              <w:spacing w:line="400" w:lineRule="exact"/>
              <w:ind w:firstLineChars="200" w:firstLine="560"/>
              <w:jc w:val="both"/>
              <w:rPr>
                <w:rFonts w:ascii="Times New Roman" w:eastAsia="標楷體" w:hAnsi="Times New Roman"/>
                <w:sz w:val="28"/>
                <w:szCs w:val="28"/>
              </w:rPr>
            </w:pP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二</w:t>
            </w:r>
            <w:r w:rsidRPr="0068286E">
              <w:rPr>
                <w:rFonts w:ascii="Times New Roman" w:eastAsia="標楷體" w:hAnsi="Times New Roman" w:hint="eastAsia"/>
                <w:sz w:val="28"/>
                <w:szCs w:val="28"/>
              </w:rPr>
              <w:t xml:space="preserve">) </w:t>
            </w:r>
            <w:r w:rsidRPr="0068286E">
              <w:rPr>
                <w:rFonts w:ascii="Times New Roman" w:eastAsia="標楷體" w:hAnsi="Times New Roman" w:hint="eastAsia"/>
                <w:sz w:val="28"/>
                <w:szCs w:val="28"/>
              </w:rPr>
              <w:t>運用多元通路宣導</w:t>
            </w:r>
          </w:p>
        </w:tc>
        <w:tc>
          <w:tcPr>
            <w:tcW w:w="1560" w:type="dxa"/>
            <w:tcBorders>
              <w:top w:val="single" w:sz="4" w:space="0" w:color="auto"/>
              <w:bottom w:val="single" w:sz="4" w:space="0" w:color="auto"/>
            </w:tcBorders>
            <w:vAlign w:val="center"/>
          </w:tcPr>
          <w:p w:rsidR="0068286E" w:rsidRPr="0068286E" w:rsidRDefault="0068286E" w:rsidP="0068286E">
            <w:pPr>
              <w:spacing w:line="400" w:lineRule="exact"/>
              <w:jc w:val="both"/>
              <w:rPr>
                <w:rFonts w:ascii="Times New Roman" w:eastAsia="標楷體" w:hAnsi="Times New Roman"/>
                <w:sz w:val="28"/>
                <w:szCs w:val="28"/>
              </w:rPr>
            </w:pPr>
            <w:r w:rsidRPr="0068286E">
              <w:rPr>
                <w:rFonts w:ascii="Times New Roman" w:eastAsia="標楷體" w:hAnsi="Times New Roman" w:hint="eastAsia"/>
                <w:sz w:val="28"/>
                <w:szCs w:val="28"/>
              </w:rPr>
              <w:t>2</w:t>
            </w:r>
          </w:p>
        </w:tc>
      </w:tr>
      <w:tr w:rsidR="0068286E" w:rsidRPr="0068286E" w:rsidTr="0068286E">
        <w:trPr>
          <w:trHeight w:val="50"/>
        </w:trPr>
        <w:tc>
          <w:tcPr>
            <w:tcW w:w="7512" w:type="dxa"/>
            <w:shd w:val="clear" w:color="auto" w:fill="BFBFBF" w:themeFill="background1" w:themeFillShade="BF"/>
            <w:vAlign w:val="center"/>
          </w:tcPr>
          <w:p w:rsidR="0068286E" w:rsidRPr="0068286E" w:rsidRDefault="0068286E" w:rsidP="0068286E">
            <w:pPr>
              <w:spacing w:line="400" w:lineRule="exact"/>
              <w:jc w:val="both"/>
              <w:rPr>
                <w:rFonts w:ascii="Times New Roman" w:eastAsia="標楷體" w:hAnsi="Times New Roman"/>
                <w:sz w:val="28"/>
                <w:szCs w:val="28"/>
              </w:rPr>
            </w:pPr>
            <w:r w:rsidRPr="0068286E">
              <w:rPr>
                <w:rFonts w:ascii="Times New Roman" w:eastAsia="標楷體" w:hAnsi="Times New Roman"/>
                <w:b/>
                <w:bCs/>
                <w:sz w:val="28"/>
                <w:szCs w:val="28"/>
              </w:rPr>
              <w:t>小</w:t>
            </w:r>
            <w:r w:rsidRPr="0068286E">
              <w:rPr>
                <w:rFonts w:ascii="Times New Roman" w:eastAsia="標楷體" w:hAnsi="Times New Roman"/>
                <w:b/>
                <w:bCs/>
                <w:sz w:val="28"/>
                <w:szCs w:val="28"/>
              </w:rPr>
              <w:t xml:space="preserve">  </w:t>
            </w:r>
            <w:r w:rsidRPr="0068286E">
              <w:rPr>
                <w:rFonts w:ascii="Times New Roman" w:eastAsia="標楷體" w:hAnsi="Times New Roman"/>
                <w:b/>
                <w:bCs/>
                <w:sz w:val="28"/>
                <w:szCs w:val="28"/>
              </w:rPr>
              <w:t>計</w:t>
            </w:r>
          </w:p>
        </w:tc>
        <w:tc>
          <w:tcPr>
            <w:tcW w:w="1560" w:type="dxa"/>
            <w:shd w:val="clear" w:color="auto" w:fill="BFBFBF" w:themeFill="background1" w:themeFillShade="BF"/>
            <w:vAlign w:val="center"/>
          </w:tcPr>
          <w:p w:rsidR="0068286E" w:rsidRPr="0068286E" w:rsidRDefault="0068286E" w:rsidP="0068286E">
            <w:pPr>
              <w:spacing w:line="400" w:lineRule="exact"/>
              <w:jc w:val="both"/>
              <w:rPr>
                <w:rFonts w:ascii="Times New Roman" w:eastAsia="標楷體" w:hAnsi="Times New Roman"/>
                <w:sz w:val="28"/>
                <w:szCs w:val="28"/>
              </w:rPr>
            </w:pPr>
            <w:r w:rsidRPr="0068286E">
              <w:rPr>
                <w:rFonts w:ascii="Times New Roman" w:eastAsia="標楷體" w:hAnsi="Times New Roman"/>
                <w:sz w:val="28"/>
                <w:szCs w:val="28"/>
              </w:rPr>
              <w:t>6</w:t>
            </w:r>
          </w:p>
        </w:tc>
      </w:tr>
    </w:tbl>
    <w:p w:rsidR="0068286E" w:rsidRPr="0068286E" w:rsidRDefault="0068286E" w:rsidP="0068286E">
      <w:pPr>
        <w:numPr>
          <w:ilvl w:val="0"/>
          <w:numId w:val="220"/>
        </w:numPr>
        <w:tabs>
          <w:tab w:val="left" w:pos="762"/>
        </w:tabs>
        <w:suppressAutoHyphens/>
        <w:autoSpaceDN w:val="0"/>
        <w:snapToGrid w:val="0"/>
        <w:spacing w:beforeLines="50" w:before="180" w:line="400" w:lineRule="exact"/>
        <w:ind w:left="675" w:hanging="323"/>
        <w:jc w:val="both"/>
        <w:textAlignment w:val="baseline"/>
        <w:rPr>
          <w:rFonts w:ascii="Times New Roman" w:eastAsia="標楷體" w:hAnsi="Times New Roman"/>
          <w:b/>
          <w:sz w:val="28"/>
          <w:szCs w:val="28"/>
        </w:rPr>
      </w:pPr>
      <w:r w:rsidRPr="0068286E">
        <w:rPr>
          <w:rFonts w:ascii="Times New Roman" w:eastAsia="標楷體" w:hAnsi="Times New Roman" w:hint="eastAsia"/>
          <w:b/>
          <w:sz w:val="28"/>
          <w:szCs w:val="28"/>
        </w:rPr>
        <w:t>各項目</w:t>
      </w:r>
      <w:r w:rsidRPr="0068286E">
        <w:rPr>
          <w:rFonts w:ascii="Times New Roman" w:eastAsia="標楷體" w:hAnsi="Times New Roman"/>
          <w:b/>
          <w:sz w:val="28"/>
          <w:szCs w:val="28"/>
        </w:rPr>
        <w:t>評分標準：</w:t>
      </w:r>
    </w:p>
    <w:p w:rsidR="0068286E" w:rsidRPr="0068286E" w:rsidRDefault="0068286E" w:rsidP="00A65AD4">
      <w:pPr>
        <w:numPr>
          <w:ilvl w:val="0"/>
          <w:numId w:val="735"/>
        </w:numPr>
        <w:tabs>
          <w:tab w:val="left" w:pos="1276"/>
        </w:tabs>
        <w:suppressAutoHyphens/>
        <w:autoSpaceDN w:val="0"/>
        <w:snapToGrid w:val="0"/>
        <w:spacing w:line="400" w:lineRule="exact"/>
        <w:ind w:left="1134" w:hanging="567"/>
        <w:jc w:val="both"/>
        <w:textAlignment w:val="baseline"/>
        <w:rPr>
          <w:rFonts w:ascii="Times New Roman" w:eastAsia="標楷體" w:hAnsi="Times New Roman"/>
          <w:sz w:val="28"/>
          <w:szCs w:val="28"/>
        </w:rPr>
      </w:pPr>
      <w:r w:rsidRPr="0068286E">
        <w:rPr>
          <w:rFonts w:ascii="Times New Roman" w:eastAsia="標楷體" w:hAnsi="Times New Roman" w:hint="eastAsia"/>
          <w:sz w:val="28"/>
          <w:szCs w:val="28"/>
        </w:rPr>
        <w:t>1966</w:t>
      </w:r>
      <w:r w:rsidRPr="0068286E">
        <w:rPr>
          <w:rFonts w:ascii="Times New Roman" w:eastAsia="標楷體" w:hAnsi="Times New Roman" w:hint="eastAsia"/>
          <w:sz w:val="28"/>
          <w:szCs w:val="28"/>
        </w:rPr>
        <w:t>專線受理外語諮詢辦理情形</w:t>
      </w:r>
      <w:r w:rsidRPr="0068286E">
        <w:rPr>
          <w:rFonts w:ascii="Times New Roman" w:eastAsia="標楷體" w:hAnsi="Times New Roman" w:hint="eastAsia"/>
          <w:sz w:val="28"/>
          <w:szCs w:val="28"/>
        </w:rPr>
        <w:t>(1</w:t>
      </w:r>
      <w:r w:rsidRPr="0068286E">
        <w:rPr>
          <w:rFonts w:ascii="Times New Roman" w:eastAsia="標楷體" w:hAnsi="Times New Roman" w:hint="eastAsia"/>
          <w:sz w:val="28"/>
          <w:szCs w:val="28"/>
        </w:rPr>
        <w:t>分</w:t>
      </w:r>
      <w:r w:rsidRPr="0068286E">
        <w:rPr>
          <w:rFonts w:ascii="Times New Roman" w:eastAsia="標楷體" w:hAnsi="Times New Roman" w:hint="eastAsia"/>
          <w:sz w:val="28"/>
          <w:szCs w:val="28"/>
        </w:rPr>
        <w:t>)</w:t>
      </w:r>
    </w:p>
    <w:p w:rsidR="0068286E" w:rsidRPr="0068286E" w:rsidRDefault="0068286E" w:rsidP="0068286E">
      <w:pPr>
        <w:tabs>
          <w:tab w:val="left" w:pos="1276"/>
        </w:tabs>
        <w:suppressAutoHyphens/>
        <w:autoSpaceDN w:val="0"/>
        <w:snapToGrid w:val="0"/>
        <w:spacing w:line="400" w:lineRule="exact"/>
        <w:ind w:left="1134"/>
        <w:jc w:val="both"/>
        <w:textAlignment w:val="baseline"/>
        <w:rPr>
          <w:rFonts w:ascii="Times New Roman" w:eastAsia="標楷體" w:hAnsi="Times New Roman"/>
          <w:b/>
          <w:sz w:val="28"/>
          <w:szCs w:val="28"/>
        </w:rPr>
      </w:pPr>
      <w:r w:rsidRPr="0068286E">
        <w:rPr>
          <w:rFonts w:ascii="Times New Roman" w:eastAsia="標楷體" w:hAnsi="Times New Roman"/>
          <w:b/>
          <w:sz w:val="28"/>
          <w:szCs w:val="28"/>
        </w:rPr>
        <w:t>評分標準</w:t>
      </w:r>
      <w:r w:rsidRPr="0068286E">
        <w:rPr>
          <w:rFonts w:ascii="標楷體" w:eastAsia="標楷體" w:hAnsi="標楷體" w:hint="eastAsia"/>
          <w:b/>
          <w:sz w:val="28"/>
          <w:szCs w:val="28"/>
        </w:rPr>
        <w:t>：</w:t>
      </w:r>
    </w:p>
    <w:p w:rsidR="0068286E" w:rsidRPr="0068286E" w:rsidRDefault="0068286E" w:rsidP="0068286E">
      <w:pPr>
        <w:tabs>
          <w:tab w:val="left" w:pos="1276"/>
        </w:tabs>
        <w:suppressAutoHyphens/>
        <w:autoSpaceDN w:val="0"/>
        <w:snapToGrid w:val="0"/>
        <w:spacing w:line="400" w:lineRule="exact"/>
        <w:ind w:left="1134"/>
        <w:jc w:val="both"/>
        <w:textAlignment w:val="baseline"/>
        <w:rPr>
          <w:rFonts w:ascii="Times New Roman" w:eastAsia="標楷體" w:hAnsi="Times New Roman"/>
          <w:sz w:val="28"/>
          <w:szCs w:val="28"/>
        </w:rPr>
      </w:pPr>
      <w:r w:rsidRPr="0068286E">
        <w:rPr>
          <w:rFonts w:ascii="Times New Roman" w:eastAsia="標楷體" w:hAnsi="Times New Roman" w:hint="eastAsia"/>
          <w:sz w:val="28"/>
          <w:szCs w:val="28"/>
        </w:rPr>
        <w:t>設有可以英語或其他外語回應之人員、處理流程及自我檢核機制。</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完全達成得</w:t>
      </w:r>
      <w:r w:rsidRPr="0068286E">
        <w:rPr>
          <w:rFonts w:ascii="Times New Roman" w:eastAsia="標楷體" w:hAnsi="Times New Roman" w:hint="eastAsia"/>
          <w:sz w:val="28"/>
          <w:szCs w:val="28"/>
        </w:rPr>
        <w:t>1</w:t>
      </w:r>
      <w:r w:rsidRPr="0068286E">
        <w:rPr>
          <w:rFonts w:ascii="Times New Roman" w:eastAsia="標楷體" w:hAnsi="Times New Roman" w:hint="eastAsia"/>
          <w:sz w:val="28"/>
          <w:szCs w:val="28"/>
        </w:rPr>
        <w:t>分</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w:t>
      </w:r>
    </w:p>
    <w:p w:rsidR="0068286E" w:rsidRPr="0068286E" w:rsidRDefault="0068286E" w:rsidP="0068286E">
      <w:pPr>
        <w:tabs>
          <w:tab w:val="left" w:pos="1276"/>
        </w:tabs>
        <w:suppressAutoHyphens/>
        <w:autoSpaceDN w:val="0"/>
        <w:snapToGrid w:val="0"/>
        <w:spacing w:line="400" w:lineRule="exact"/>
        <w:ind w:left="1134"/>
        <w:jc w:val="both"/>
        <w:textAlignment w:val="baseline"/>
        <w:rPr>
          <w:rFonts w:ascii="標楷體" w:eastAsia="標楷體" w:hAnsi="標楷體"/>
          <w:b/>
          <w:sz w:val="28"/>
          <w:szCs w:val="28"/>
        </w:rPr>
      </w:pPr>
      <w:r w:rsidRPr="0068286E">
        <w:rPr>
          <w:rFonts w:ascii="標楷體" w:eastAsia="標楷體" w:hAnsi="標楷體" w:hint="eastAsia"/>
          <w:b/>
          <w:sz w:val="28"/>
          <w:szCs w:val="28"/>
        </w:rPr>
        <w:t>資料來源：</w:t>
      </w:r>
    </w:p>
    <w:p w:rsidR="0068286E" w:rsidRPr="0068286E" w:rsidRDefault="0068286E" w:rsidP="0068286E">
      <w:pPr>
        <w:tabs>
          <w:tab w:val="left" w:pos="1276"/>
        </w:tabs>
        <w:suppressAutoHyphens/>
        <w:autoSpaceDN w:val="0"/>
        <w:snapToGrid w:val="0"/>
        <w:spacing w:line="400" w:lineRule="exact"/>
        <w:ind w:left="1134"/>
        <w:jc w:val="both"/>
        <w:textAlignment w:val="baseline"/>
        <w:rPr>
          <w:rFonts w:ascii="Times New Roman" w:eastAsia="標楷體" w:hAnsi="Times New Roman"/>
          <w:sz w:val="28"/>
          <w:szCs w:val="28"/>
        </w:rPr>
      </w:pPr>
      <w:r w:rsidRPr="0068286E">
        <w:rPr>
          <w:rFonts w:ascii="標楷體" w:eastAsia="標楷體" w:hAnsi="標楷體" w:hint="eastAsia"/>
          <w:sz w:val="28"/>
          <w:szCs w:val="28"/>
        </w:rPr>
        <w:t>各縣市提報執行成果等考評相關之佐證資料</w:t>
      </w:r>
    </w:p>
    <w:p w:rsidR="0068286E" w:rsidRPr="0068286E" w:rsidRDefault="0068286E" w:rsidP="0068286E">
      <w:pPr>
        <w:tabs>
          <w:tab w:val="left" w:pos="762"/>
        </w:tabs>
        <w:suppressAutoHyphens/>
        <w:autoSpaceDN w:val="0"/>
        <w:snapToGrid w:val="0"/>
        <w:spacing w:line="400" w:lineRule="exact"/>
        <w:ind w:leftChars="274" w:left="658"/>
        <w:jc w:val="both"/>
        <w:textAlignment w:val="baseline"/>
        <w:rPr>
          <w:rFonts w:ascii="Times New Roman" w:eastAsia="標楷體" w:hAnsi="Times New Roman"/>
          <w:sz w:val="28"/>
          <w:szCs w:val="28"/>
        </w:rPr>
      </w:pPr>
    </w:p>
    <w:p w:rsidR="0068286E" w:rsidRPr="0068286E" w:rsidRDefault="0068286E" w:rsidP="00A65AD4">
      <w:pPr>
        <w:numPr>
          <w:ilvl w:val="0"/>
          <w:numId w:val="735"/>
        </w:numPr>
        <w:tabs>
          <w:tab w:val="left" w:pos="1276"/>
        </w:tabs>
        <w:suppressAutoHyphens/>
        <w:autoSpaceDN w:val="0"/>
        <w:snapToGrid w:val="0"/>
        <w:spacing w:line="400" w:lineRule="exact"/>
        <w:ind w:left="1134" w:hanging="567"/>
        <w:jc w:val="both"/>
        <w:textAlignment w:val="baseline"/>
        <w:rPr>
          <w:rFonts w:ascii="Times New Roman" w:eastAsia="標楷體" w:hAnsi="Times New Roman"/>
          <w:sz w:val="28"/>
          <w:szCs w:val="28"/>
        </w:rPr>
      </w:pPr>
      <w:r w:rsidRPr="0068286E">
        <w:rPr>
          <w:rFonts w:ascii="Times New Roman" w:eastAsia="標楷體" w:hAnsi="Times New Roman" w:hint="eastAsia"/>
          <w:sz w:val="28"/>
          <w:szCs w:val="28"/>
        </w:rPr>
        <w:t>建置長照及失智症照顧與服務資訊網頁</w:t>
      </w:r>
      <w:r w:rsidRPr="0068286E">
        <w:rPr>
          <w:rFonts w:ascii="Times New Roman" w:eastAsia="標楷體" w:hAnsi="Times New Roman" w:hint="eastAsia"/>
          <w:sz w:val="28"/>
          <w:szCs w:val="28"/>
        </w:rPr>
        <w:t>(1</w:t>
      </w:r>
      <w:r w:rsidRPr="0068286E">
        <w:rPr>
          <w:rFonts w:ascii="Times New Roman" w:eastAsia="標楷體" w:hAnsi="Times New Roman" w:hint="eastAsia"/>
          <w:sz w:val="28"/>
          <w:szCs w:val="28"/>
        </w:rPr>
        <w:t>分</w:t>
      </w:r>
      <w:r w:rsidRPr="0068286E">
        <w:rPr>
          <w:rFonts w:ascii="Times New Roman" w:eastAsia="標楷體" w:hAnsi="Times New Roman" w:hint="eastAsia"/>
          <w:sz w:val="28"/>
          <w:szCs w:val="28"/>
        </w:rPr>
        <w:t>)</w:t>
      </w:r>
    </w:p>
    <w:p w:rsidR="0068286E" w:rsidRPr="0068286E" w:rsidRDefault="0068286E" w:rsidP="0068286E">
      <w:pPr>
        <w:tabs>
          <w:tab w:val="left" w:pos="1276"/>
        </w:tabs>
        <w:suppressAutoHyphens/>
        <w:autoSpaceDN w:val="0"/>
        <w:snapToGrid w:val="0"/>
        <w:spacing w:line="400" w:lineRule="exact"/>
        <w:ind w:left="1134"/>
        <w:jc w:val="both"/>
        <w:textAlignment w:val="baseline"/>
        <w:rPr>
          <w:rFonts w:ascii="Times New Roman" w:eastAsia="標楷體" w:hAnsi="Times New Roman"/>
          <w:b/>
          <w:sz w:val="28"/>
          <w:szCs w:val="28"/>
        </w:rPr>
      </w:pPr>
      <w:r w:rsidRPr="0068286E">
        <w:rPr>
          <w:rFonts w:ascii="Times New Roman" w:eastAsia="標楷體" w:hAnsi="Times New Roman"/>
          <w:b/>
          <w:sz w:val="28"/>
          <w:szCs w:val="28"/>
        </w:rPr>
        <w:t>評分標準</w:t>
      </w:r>
      <w:r w:rsidRPr="0068286E">
        <w:rPr>
          <w:rFonts w:ascii="標楷體" w:eastAsia="標楷體" w:hAnsi="標楷體" w:hint="eastAsia"/>
          <w:b/>
          <w:sz w:val="28"/>
          <w:szCs w:val="28"/>
        </w:rPr>
        <w:t>：</w:t>
      </w:r>
    </w:p>
    <w:p w:rsidR="0068286E" w:rsidRPr="0068286E" w:rsidRDefault="0068286E" w:rsidP="00A65AD4">
      <w:pPr>
        <w:numPr>
          <w:ilvl w:val="0"/>
          <w:numId w:val="736"/>
        </w:numPr>
        <w:adjustRightInd w:val="0"/>
        <w:snapToGrid w:val="0"/>
        <w:spacing w:line="400" w:lineRule="exact"/>
        <w:ind w:left="1701" w:hanging="567"/>
        <w:jc w:val="both"/>
        <w:rPr>
          <w:rFonts w:ascii="標楷體" w:eastAsia="標楷體" w:hAnsi="標楷體"/>
          <w:bCs/>
          <w:kern w:val="0"/>
          <w:sz w:val="28"/>
          <w:szCs w:val="24"/>
        </w:rPr>
      </w:pPr>
      <w:r w:rsidRPr="0068286E">
        <w:rPr>
          <w:rFonts w:ascii="標楷體" w:eastAsia="標楷體" w:hAnsi="標楷體" w:hint="eastAsia"/>
          <w:bCs/>
          <w:kern w:val="0"/>
          <w:sz w:val="28"/>
          <w:szCs w:val="24"/>
        </w:rPr>
        <w:t>架設長照宣導專頁並持續更新資訊，至少應包含1.長照服務及資源簡介。2.申請流程及申訴管道。3.長照相關宣導素材。4.長照宣導活動訊息。(4項皆達成得0.5分，任一項未達成以0分計。)</w:t>
      </w:r>
    </w:p>
    <w:p w:rsidR="0068286E" w:rsidRPr="0068286E" w:rsidRDefault="0068286E" w:rsidP="00A65AD4">
      <w:pPr>
        <w:numPr>
          <w:ilvl w:val="0"/>
          <w:numId w:val="736"/>
        </w:numPr>
        <w:adjustRightInd w:val="0"/>
        <w:snapToGrid w:val="0"/>
        <w:spacing w:line="400" w:lineRule="exact"/>
        <w:ind w:left="1701" w:hanging="567"/>
        <w:jc w:val="both"/>
        <w:rPr>
          <w:rFonts w:ascii="標楷體" w:eastAsia="標楷體" w:hAnsi="標楷體"/>
          <w:bCs/>
          <w:kern w:val="0"/>
          <w:sz w:val="28"/>
          <w:szCs w:val="24"/>
        </w:rPr>
      </w:pPr>
      <w:r w:rsidRPr="0068286E">
        <w:rPr>
          <w:rFonts w:ascii="標楷體" w:eastAsia="標楷體" w:hAnsi="標楷體" w:hint="eastAsia"/>
          <w:bCs/>
          <w:kern w:val="0"/>
          <w:sz w:val="28"/>
          <w:szCs w:val="24"/>
        </w:rPr>
        <w:t>架設失智症照護專頁並持續更新資訊，至少應包含1.失智症行動計畫及執行成果。2.失智症介紹及失智症相關宣導素材。3.失智症照護資源及聯絡洽詢方式。(3項皆達成得0.5分，任一項未達成以0分計。)</w:t>
      </w:r>
    </w:p>
    <w:p w:rsidR="0068286E" w:rsidRPr="0068286E" w:rsidRDefault="0068286E" w:rsidP="0068286E">
      <w:pPr>
        <w:tabs>
          <w:tab w:val="left" w:pos="762"/>
        </w:tabs>
        <w:suppressAutoHyphens/>
        <w:autoSpaceDN w:val="0"/>
        <w:snapToGrid w:val="0"/>
        <w:spacing w:line="400" w:lineRule="exact"/>
        <w:ind w:leftChars="500" w:left="2834" w:hangingChars="583" w:hanging="1634"/>
        <w:jc w:val="both"/>
        <w:textAlignment w:val="baseline"/>
        <w:rPr>
          <w:rFonts w:ascii="標楷體" w:eastAsia="標楷體" w:hAnsi="標楷體"/>
          <w:b/>
          <w:sz w:val="28"/>
          <w:szCs w:val="28"/>
        </w:rPr>
      </w:pPr>
      <w:r w:rsidRPr="0068286E">
        <w:rPr>
          <w:rFonts w:ascii="標楷體" w:eastAsia="標楷體" w:hAnsi="標楷體" w:hint="eastAsia"/>
          <w:b/>
          <w:sz w:val="28"/>
          <w:szCs w:val="28"/>
        </w:rPr>
        <w:t>資料來源：</w:t>
      </w:r>
    </w:p>
    <w:p w:rsidR="0068286E" w:rsidRPr="0068286E" w:rsidRDefault="0068286E" w:rsidP="0068286E">
      <w:pPr>
        <w:tabs>
          <w:tab w:val="left" w:pos="762"/>
        </w:tabs>
        <w:suppressAutoHyphens/>
        <w:autoSpaceDN w:val="0"/>
        <w:snapToGrid w:val="0"/>
        <w:spacing w:line="400" w:lineRule="exact"/>
        <w:ind w:leftChars="499" w:left="1274" w:hangingChars="27" w:hanging="76"/>
        <w:jc w:val="both"/>
        <w:textAlignment w:val="baseline"/>
        <w:rPr>
          <w:rFonts w:ascii="標楷體" w:eastAsia="標楷體" w:hAnsi="標楷體"/>
          <w:b/>
          <w:sz w:val="28"/>
          <w:szCs w:val="28"/>
        </w:rPr>
      </w:pPr>
      <w:r w:rsidRPr="0068286E">
        <w:rPr>
          <w:rFonts w:ascii="標楷體" w:eastAsia="標楷體" w:hAnsi="標楷體" w:hint="eastAsia"/>
          <w:sz w:val="28"/>
          <w:szCs w:val="28"/>
        </w:rPr>
        <w:t>各縣市提報網站專頁架設成果(應至少包含網頁及上架資料更新之截圖、網頁階層架構圖與連結等)。</w:t>
      </w:r>
    </w:p>
    <w:p w:rsidR="0068286E" w:rsidRPr="0068286E" w:rsidRDefault="0068286E" w:rsidP="0068286E">
      <w:pPr>
        <w:tabs>
          <w:tab w:val="left" w:pos="762"/>
        </w:tabs>
        <w:suppressAutoHyphens/>
        <w:autoSpaceDN w:val="0"/>
        <w:snapToGrid w:val="0"/>
        <w:spacing w:line="400" w:lineRule="exact"/>
        <w:ind w:leftChars="274" w:left="1274" w:hangingChars="220" w:hanging="616"/>
        <w:jc w:val="both"/>
        <w:textAlignment w:val="baseline"/>
        <w:rPr>
          <w:rFonts w:ascii="Times New Roman" w:eastAsia="標楷體" w:hAnsi="Times New Roman"/>
          <w:sz w:val="28"/>
          <w:szCs w:val="28"/>
        </w:rPr>
      </w:pPr>
    </w:p>
    <w:p w:rsidR="0068286E" w:rsidRPr="0068286E" w:rsidRDefault="0068286E" w:rsidP="00A65AD4">
      <w:pPr>
        <w:numPr>
          <w:ilvl w:val="0"/>
          <w:numId w:val="735"/>
        </w:numPr>
        <w:tabs>
          <w:tab w:val="left" w:pos="1276"/>
        </w:tabs>
        <w:suppressAutoHyphens/>
        <w:autoSpaceDN w:val="0"/>
        <w:snapToGrid w:val="0"/>
        <w:spacing w:line="400" w:lineRule="exact"/>
        <w:ind w:left="1134" w:hanging="567"/>
        <w:jc w:val="both"/>
        <w:textAlignment w:val="baseline"/>
        <w:rPr>
          <w:rFonts w:ascii="Times New Roman" w:eastAsia="標楷體" w:hAnsi="Times New Roman"/>
          <w:sz w:val="28"/>
          <w:szCs w:val="28"/>
        </w:rPr>
      </w:pPr>
      <w:r w:rsidRPr="0068286E">
        <w:rPr>
          <w:rFonts w:ascii="Times New Roman" w:eastAsia="標楷體" w:hAnsi="Times New Roman" w:hint="eastAsia"/>
          <w:sz w:val="28"/>
          <w:szCs w:val="28"/>
        </w:rPr>
        <w:t>多元宣導長照</w:t>
      </w:r>
      <w:r w:rsidRPr="0068286E">
        <w:rPr>
          <w:rFonts w:ascii="Times New Roman" w:eastAsia="標楷體" w:hAnsi="Times New Roman" w:hint="eastAsia"/>
          <w:sz w:val="28"/>
          <w:szCs w:val="28"/>
        </w:rPr>
        <w:t>(4</w:t>
      </w:r>
      <w:r w:rsidRPr="0068286E">
        <w:rPr>
          <w:rFonts w:ascii="Times New Roman" w:eastAsia="標楷體" w:hAnsi="Times New Roman" w:hint="eastAsia"/>
          <w:sz w:val="28"/>
          <w:szCs w:val="28"/>
        </w:rPr>
        <w:t>分</w:t>
      </w:r>
      <w:r w:rsidRPr="0068286E">
        <w:rPr>
          <w:rFonts w:ascii="Times New Roman" w:eastAsia="標楷體" w:hAnsi="Times New Roman" w:hint="eastAsia"/>
          <w:sz w:val="28"/>
          <w:szCs w:val="28"/>
        </w:rPr>
        <w:t>)</w:t>
      </w:r>
    </w:p>
    <w:p w:rsidR="0068286E" w:rsidRPr="0068286E" w:rsidRDefault="0068286E" w:rsidP="00A65AD4">
      <w:pPr>
        <w:numPr>
          <w:ilvl w:val="0"/>
          <w:numId w:val="786"/>
        </w:numPr>
        <w:suppressAutoHyphens/>
        <w:autoSpaceDN w:val="0"/>
        <w:snapToGrid w:val="0"/>
        <w:spacing w:line="400" w:lineRule="exact"/>
        <w:ind w:left="1701" w:hanging="567"/>
        <w:jc w:val="both"/>
        <w:textAlignment w:val="baseline"/>
        <w:rPr>
          <w:rFonts w:ascii="Times New Roman" w:eastAsia="標楷體" w:hAnsi="Times New Roman"/>
          <w:sz w:val="28"/>
          <w:szCs w:val="28"/>
        </w:rPr>
      </w:pPr>
      <w:r w:rsidRPr="0068286E">
        <w:rPr>
          <w:rFonts w:ascii="Times New Roman" w:eastAsia="標楷體" w:hAnsi="Times New Roman" w:hint="eastAsia"/>
          <w:sz w:val="28"/>
          <w:szCs w:val="28"/>
        </w:rPr>
        <w:t>辦理長照宣導場次</w:t>
      </w:r>
      <w:r w:rsidRPr="0068286E">
        <w:rPr>
          <w:rFonts w:ascii="Times New Roman" w:eastAsia="標楷體" w:hAnsi="Times New Roman" w:hint="eastAsia"/>
          <w:sz w:val="28"/>
          <w:szCs w:val="28"/>
        </w:rPr>
        <w:t>(2</w:t>
      </w:r>
      <w:r w:rsidRPr="0068286E">
        <w:rPr>
          <w:rFonts w:ascii="Times New Roman" w:eastAsia="標楷體" w:hAnsi="Times New Roman" w:hint="eastAsia"/>
          <w:sz w:val="28"/>
          <w:szCs w:val="28"/>
        </w:rPr>
        <w:t>分</w:t>
      </w:r>
      <w:r w:rsidRPr="0068286E">
        <w:rPr>
          <w:rFonts w:ascii="Times New Roman" w:eastAsia="標楷體" w:hAnsi="Times New Roman" w:hint="eastAsia"/>
          <w:sz w:val="28"/>
          <w:szCs w:val="28"/>
        </w:rPr>
        <w:t>)</w:t>
      </w:r>
    </w:p>
    <w:p w:rsidR="0068286E" w:rsidRPr="0068286E" w:rsidRDefault="0068286E" w:rsidP="0068286E">
      <w:pPr>
        <w:tabs>
          <w:tab w:val="left" w:pos="762"/>
        </w:tabs>
        <w:suppressAutoHyphens/>
        <w:autoSpaceDN w:val="0"/>
        <w:snapToGrid w:val="0"/>
        <w:spacing w:line="400" w:lineRule="exact"/>
        <w:ind w:left="1123"/>
        <w:jc w:val="both"/>
        <w:textAlignment w:val="baseline"/>
        <w:rPr>
          <w:rFonts w:ascii="Times New Roman" w:eastAsia="標楷體" w:hAnsi="Times New Roman"/>
          <w:b/>
          <w:sz w:val="28"/>
          <w:szCs w:val="28"/>
        </w:rPr>
      </w:pPr>
      <w:r w:rsidRPr="0068286E">
        <w:rPr>
          <w:rFonts w:ascii="Times New Roman" w:eastAsia="標楷體" w:hAnsi="Times New Roman"/>
          <w:b/>
          <w:sz w:val="28"/>
          <w:szCs w:val="28"/>
        </w:rPr>
        <w:t>評分標準</w:t>
      </w:r>
      <w:r w:rsidRPr="0068286E">
        <w:rPr>
          <w:rFonts w:ascii="標楷體" w:eastAsia="標楷體" w:hAnsi="標楷體" w:hint="eastAsia"/>
          <w:b/>
          <w:sz w:val="28"/>
          <w:szCs w:val="28"/>
        </w:rPr>
        <w:t>：</w:t>
      </w:r>
    </w:p>
    <w:p w:rsidR="0068286E" w:rsidRPr="0068286E" w:rsidRDefault="0068286E" w:rsidP="00A65AD4">
      <w:pPr>
        <w:numPr>
          <w:ilvl w:val="0"/>
          <w:numId w:val="752"/>
        </w:numPr>
        <w:suppressAutoHyphens/>
        <w:autoSpaceDN w:val="0"/>
        <w:spacing w:line="400" w:lineRule="exact"/>
        <w:ind w:left="1560" w:hanging="284"/>
        <w:jc w:val="both"/>
        <w:textAlignment w:val="baseline"/>
        <w:rPr>
          <w:rFonts w:ascii="標楷體" w:eastAsia="標楷體" w:hAnsi="標楷體"/>
          <w:bCs/>
          <w:kern w:val="0"/>
          <w:sz w:val="28"/>
          <w:szCs w:val="28"/>
        </w:rPr>
      </w:pPr>
      <w:r w:rsidRPr="0068286E">
        <w:rPr>
          <w:rFonts w:ascii="標楷體" w:eastAsia="標楷體" w:hAnsi="標楷體" w:hint="eastAsia"/>
          <w:bCs/>
          <w:kern w:val="0"/>
          <w:sz w:val="28"/>
          <w:szCs w:val="28"/>
        </w:rPr>
        <w:t>自行辦理宣導：辦理每場至少10分鐘至少10人參與之宣導場次得1點，本項最高得30點。</w:t>
      </w:r>
    </w:p>
    <w:p w:rsidR="0068286E" w:rsidRPr="0068286E" w:rsidRDefault="0068286E" w:rsidP="00A65AD4">
      <w:pPr>
        <w:numPr>
          <w:ilvl w:val="0"/>
          <w:numId w:val="752"/>
        </w:numPr>
        <w:suppressAutoHyphens/>
        <w:autoSpaceDN w:val="0"/>
        <w:spacing w:line="400" w:lineRule="exact"/>
        <w:ind w:left="1560" w:hanging="284"/>
        <w:jc w:val="both"/>
        <w:textAlignment w:val="baseline"/>
        <w:rPr>
          <w:rFonts w:ascii="標楷體" w:eastAsia="標楷體" w:hAnsi="標楷體"/>
          <w:bCs/>
          <w:kern w:val="0"/>
          <w:sz w:val="28"/>
          <w:szCs w:val="28"/>
        </w:rPr>
      </w:pPr>
      <w:r w:rsidRPr="0068286E">
        <w:rPr>
          <w:rFonts w:ascii="標楷體" w:eastAsia="標楷體" w:hAnsi="標楷體" w:hint="eastAsia"/>
          <w:bCs/>
          <w:kern w:val="0"/>
          <w:sz w:val="28"/>
          <w:szCs w:val="28"/>
        </w:rPr>
        <w:t>記者會：每場次得5點。</w:t>
      </w:r>
    </w:p>
    <w:p w:rsidR="0068286E" w:rsidRPr="0068286E" w:rsidRDefault="0068286E" w:rsidP="00A65AD4">
      <w:pPr>
        <w:numPr>
          <w:ilvl w:val="0"/>
          <w:numId w:val="752"/>
        </w:numPr>
        <w:suppressAutoHyphens/>
        <w:autoSpaceDN w:val="0"/>
        <w:spacing w:line="400" w:lineRule="exact"/>
        <w:ind w:left="1560" w:hanging="284"/>
        <w:jc w:val="both"/>
        <w:textAlignment w:val="baseline"/>
        <w:rPr>
          <w:rFonts w:ascii="標楷體" w:eastAsia="標楷體" w:hAnsi="標楷體"/>
          <w:bCs/>
          <w:kern w:val="0"/>
          <w:sz w:val="28"/>
          <w:szCs w:val="28"/>
        </w:rPr>
      </w:pPr>
      <w:r w:rsidRPr="0068286E">
        <w:rPr>
          <w:rFonts w:ascii="標楷體" w:eastAsia="標楷體" w:hAnsi="標楷體" w:hint="eastAsia"/>
          <w:bCs/>
          <w:kern w:val="0"/>
          <w:sz w:val="28"/>
          <w:szCs w:val="28"/>
        </w:rPr>
        <w:t>村里鄰長宣導：針對村里鄰長辦理宣導，以下方式擇一計分：</w:t>
      </w:r>
    </w:p>
    <w:p w:rsidR="0068286E" w:rsidRPr="0068286E" w:rsidRDefault="0068286E" w:rsidP="00A65AD4">
      <w:pPr>
        <w:numPr>
          <w:ilvl w:val="0"/>
          <w:numId w:val="753"/>
        </w:numPr>
        <w:tabs>
          <w:tab w:val="left" w:pos="762"/>
        </w:tabs>
        <w:suppressAutoHyphens/>
        <w:autoSpaceDN w:val="0"/>
        <w:snapToGrid w:val="0"/>
        <w:spacing w:line="400" w:lineRule="exact"/>
        <w:jc w:val="both"/>
        <w:textAlignment w:val="baseline"/>
        <w:rPr>
          <w:rFonts w:ascii="Times New Roman" w:eastAsia="標楷體" w:hAnsi="Times New Roman"/>
          <w:sz w:val="28"/>
          <w:szCs w:val="28"/>
        </w:rPr>
      </w:pPr>
      <w:r w:rsidRPr="0068286E">
        <w:rPr>
          <w:rFonts w:ascii="Times New Roman" w:eastAsia="標楷體" w:hAnsi="Times New Roman" w:hint="eastAsia"/>
          <w:sz w:val="28"/>
          <w:szCs w:val="28"/>
        </w:rPr>
        <w:t>每場村里鄰長至少</w:t>
      </w:r>
      <w:r w:rsidRPr="0068286E">
        <w:rPr>
          <w:rFonts w:ascii="Times New Roman" w:eastAsia="標楷體" w:hAnsi="Times New Roman" w:hint="eastAsia"/>
          <w:sz w:val="28"/>
          <w:szCs w:val="28"/>
        </w:rPr>
        <w:t>40</w:t>
      </w:r>
      <w:r w:rsidRPr="0068286E">
        <w:rPr>
          <w:rFonts w:ascii="Times New Roman" w:eastAsia="標楷體" w:hAnsi="Times New Roman" w:hint="eastAsia"/>
          <w:sz w:val="28"/>
          <w:szCs w:val="28"/>
        </w:rPr>
        <w:t>人，每場次得</w:t>
      </w:r>
      <w:r w:rsidRPr="0068286E">
        <w:rPr>
          <w:rFonts w:ascii="Times New Roman" w:eastAsia="標楷體" w:hAnsi="Times New Roman" w:hint="eastAsia"/>
          <w:sz w:val="28"/>
          <w:szCs w:val="28"/>
        </w:rPr>
        <w:t>7</w:t>
      </w:r>
      <w:r w:rsidRPr="0068286E">
        <w:rPr>
          <w:rFonts w:ascii="Times New Roman" w:eastAsia="標楷體" w:hAnsi="Times New Roman" w:hint="eastAsia"/>
          <w:sz w:val="28"/>
          <w:szCs w:val="28"/>
        </w:rPr>
        <w:t>點。</w:t>
      </w:r>
    </w:p>
    <w:p w:rsidR="0068286E" w:rsidRPr="0068286E" w:rsidRDefault="0068286E" w:rsidP="00A65AD4">
      <w:pPr>
        <w:numPr>
          <w:ilvl w:val="0"/>
          <w:numId w:val="753"/>
        </w:numPr>
        <w:tabs>
          <w:tab w:val="left" w:pos="762"/>
        </w:tabs>
        <w:suppressAutoHyphens/>
        <w:autoSpaceDN w:val="0"/>
        <w:snapToGrid w:val="0"/>
        <w:spacing w:line="400" w:lineRule="exact"/>
        <w:jc w:val="both"/>
        <w:textAlignment w:val="baseline"/>
        <w:rPr>
          <w:rFonts w:ascii="Times New Roman" w:eastAsia="標楷體" w:hAnsi="Times New Roman"/>
          <w:sz w:val="28"/>
          <w:szCs w:val="28"/>
        </w:rPr>
      </w:pPr>
      <w:r w:rsidRPr="0068286E">
        <w:rPr>
          <w:rFonts w:ascii="Times New Roman" w:eastAsia="標楷體" w:hAnsi="Times New Roman" w:hint="eastAsia"/>
          <w:sz w:val="28"/>
          <w:szCs w:val="28"/>
        </w:rPr>
        <w:t>村里鄰長宣導涵蓋率：分母為該縣市村里鄰數</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即村里鄰長總人數</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，分子為實際參與村里鄰長人數，按涵蓋率達成情形計算得點：</w:t>
      </w:r>
    </w:p>
    <w:tbl>
      <w:tblPr>
        <w:tblStyle w:val="aff"/>
        <w:tblW w:w="0" w:type="auto"/>
        <w:jc w:val="center"/>
        <w:tblLook w:val="04A0" w:firstRow="1" w:lastRow="0" w:firstColumn="1" w:lastColumn="0" w:noHBand="0" w:noVBand="1"/>
      </w:tblPr>
      <w:tblGrid>
        <w:gridCol w:w="2258"/>
        <w:gridCol w:w="1843"/>
      </w:tblGrid>
      <w:tr w:rsidR="0068286E" w:rsidRPr="0068286E" w:rsidTr="0068286E">
        <w:trPr>
          <w:jc w:val="center"/>
        </w:trPr>
        <w:tc>
          <w:tcPr>
            <w:tcW w:w="2258" w:type="dxa"/>
          </w:tcPr>
          <w:p w:rsidR="0068286E" w:rsidRPr="0068286E" w:rsidRDefault="0068286E" w:rsidP="0068286E">
            <w:pPr>
              <w:adjustRightInd w:val="0"/>
              <w:snapToGrid w:val="0"/>
              <w:spacing w:line="400" w:lineRule="exact"/>
              <w:ind w:rightChars="50" w:right="120"/>
              <w:jc w:val="both"/>
              <w:rPr>
                <w:rFonts w:ascii="標楷體" w:eastAsia="標楷體" w:hAnsi="標楷體"/>
                <w:bCs/>
                <w:sz w:val="24"/>
                <w:szCs w:val="28"/>
              </w:rPr>
            </w:pPr>
            <w:r w:rsidRPr="0068286E">
              <w:rPr>
                <w:rFonts w:ascii="標楷體" w:eastAsia="標楷體" w:hAnsi="標楷體" w:hint="eastAsia"/>
                <w:bCs/>
                <w:sz w:val="24"/>
                <w:szCs w:val="28"/>
              </w:rPr>
              <w:t>村里鄰長涵蓋率</w:t>
            </w:r>
          </w:p>
        </w:tc>
        <w:tc>
          <w:tcPr>
            <w:tcW w:w="1843" w:type="dxa"/>
          </w:tcPr>
          <w:p w:rsidR="0068286E" w:rsidRPr="0068286E" w:rsidRDefault="0068286E" w:rsidP="0068286E">
            <w:pPr>
              <w:adjustRightInd w:val="0"/>
              <w:snapToGrid w:val="0"/>
              <w:spacing w:line="400" w:lineRule="exact"/>
              <w:ind w:rightChars="50" w:right="120"/>
              <w:jc w:val="both"/>
              <w:rPr>
                <w:rFonts w:ascii="標楷體" w:eastAsia="標楷體" w:hAnsi="標楷體"/>
                <w:bCs/>
                <w:sz w:val="24"/>
                <w:szCs w:val="28"/>
              </w:rPr>
            </w:pPr>
            <w:r w:rsidRPr="0068286E">
              <w:rPr>
                <w:rFonts w:ascii="標楷體" w:eastAsia="標楷體" w:hAnsi="標楷體" w:hint="eastAsia"/>
                <w:bCs/>
                <w:sz w:val="24"/>
                <w:szCs w:val="28"/>
              </w:rPr>
              <w:t>得點</w:t>
            </w:r>
          </w:p>
        </w:tc>
      </w:tr>
      <w:tr w:rsidR="0068286E" w:rsidRPr="0068286E" w:rsidTr="0068286E">
        <w:trPr>
          <w:jc w:val="center"/>
        </w:trPr>
        <w:tc>
          <w:tcPr>
            <w:tcW w:w="2258" w:type="dxa"/>
          </w:tcPr>
          <w:p w:rsidR="0068286E" w:rsidRPr="0068286E" w:rsidRDefault="0068286E" w:rsidP="0068286E">
            <w:pPr>
              <w:adjustRightInd w:val="0"/>
              <w:snapToGrid w:val="0"/>
              <w:spacing w:line="400" w:lineRule="exact"/>
              <w:ind w:rightChars="50" w:right="120"/>
              <w:jc w:val="both"/>
              <w:rPr>
                <w:rFonts w:ascii="標楷體" w:eastAsia="標楷體" w:hAnsi="標楷體"/>
                <w:bCs/>
                <w:sz w:val="24"/>
                <w:szCs w:val="28"/>
              </w:rPr>
            </w:pPr>
            <w:r w:rsidRPr="0068286E">
              <w:rPr>
                <w:rFonts w:ascii="標楷體" w:eastAsia="標楷體" w:hAnsi="標楷體" w:hint="eastAsia"/>
                <w:bCs/>
                <w:sz w:val="24"/>
                <w:szCs w:val="28"/>
              </w:rPr>
              <w:t>≧90%</w:t>
            </w:r>
          </w:p>
        </w:tc>
        <w:tc>
          <w:tcPr>
            <w:tcW w:w="1843" w:type="dxa"/>
          </w:tcPr>
          <w:p w:rsidR="0068286E" w:rsidRPr="0068286E" w:rsidRDefault="0068286E" w:rsidP="0068286E">
            <w:pPr>
              <w:adjustRightInd w:val="0"/>
              <w:snapToGrid w:val="0"/>
              <w:spacing w:line="400" w:lineRule="exact"/>
              <w:ind w:rightChars="50" w:right="120"/>
              <w:jc w:val="both"/>
              <w:rPr>
                <w:rFonts w:ascii="標楷體" w:eastAsia="標楷體" w:hAnsi="標楷體"/>
                <w:bCs/>
                <w:sz w:val="24"/>
                <w:szCs w:val="28"/>
              </w:rPr>
            </w:pPr>
            <w:r w:rsidRPr="0068286E">
              <w:rPr>
                <w:rFonts w:ascii="標楷體" w:eastAsia="標楷體" w:hAnsi="標楷體" w:hint="eastAsia"/>
                <w:bCs/>
                <w:sz w:val="24"/>
                <w:szCs w:val="28"/>
              </w:rPr>
              <w:t>20點</w:t>
            </w:r>
          </w:p>
        </w:tc>
      </w:tr>
      <w:tr w:rsidR="0068286E" w:rsidRPr="0068286E" w:rsidTr="0068286E">
        <w:trPr>
          <w:jc w:val="center"/>
        </w:trPr>
        <w:tc>
          <w:tcPr>
            <w:tcW w:w="2258" w:type="dxa"/>
          </w:tcPr>
          <w:p w:rsidR="0068286E" w:rsidRPr="0068286E" w:rsidRDefault="0068286E" w:rsidP="0068286E">
            <w:pPr>
              <w:adjustRightInd w:val="0"/>
              <w:snapToGrid w:val="0"/>
              <w:spacing w:line="400" w:lineRule="exact"/>
              <w:ind w:rightChars="50" w:right="120"/>
              <w:jc w:val="both"/>
              <w:rPr>
                <w:rFonts w:ascii="標楷體" w:eastAsia="標楷體" w:hAnsi="標楷體"/>
                <w:bCs/>
                <w:sz w:val="24"/>
                <w:szCs w:val="28"/>
              </w:rPr>
            </w:pPr>
            <w:r w:rsidRPr="0068286E">
              <w:rPr>
                <w:rFonts w:ascii="標楷體" w:eastAsia="標楷體" w:hAnsi="標楷體" w:hint="eastAsia"/>
                <w:bCs/>
                <w:sz w:val="24"/>
                <w:szCs w:val="28"/>
              </w:rPr>
              <w:t>80%≦○＜90%</w:t>
            </w:r>
          </w:p>
        </w:tc>
        <w:tc>
          <w:tcPr>
            <w:tcW w:w="1843" w:type="dxa"/>
          </w:tcPr>
          <w:p w:rsidR="0068286E" w:rsidRPr="0068286E" w:rsidRDefault="0068286E" w:rsidP="0068286E">
            <w:pPr>
              <w:adjustRightInd w:val="0"/>
              <w:snapToGrid w:val="0"/>
              <w:spacing w:line="400" w:lineRule="exact"/>
              <w:ind w:rightChars="50" w:right="120"/>
              <w:jc w:val="both"/>
              <w:rPr>
                <w:rFonts w:ascii="標楷體" w:eastAsia="標楷體" w:hAnsi="標楷體"/>
                <w:bCs/>
                <w:sz w:val="24"/>
                <w:szCs w:val="28"/>
              </w:rPr>
            </w:pPr>
            <w:r w:rsidRPr="0068286E">
              <w:rPr>
                <w:rFonts w:ascii="標楷體" w:eastAsia="標楷體" w:hAnsi="標楷體" w:hint="eastAsia"/>
                <w:bCs/>
                <w:sz w:val="24"/>
                <w:szCs w:val="28"/>
              </w:rPr>
              <w:t>15點</w:t>
            </w:r>
          </w:p>
        </w:tc>
      </w:tr>
      <w:tr w:rsidR="0068286E" w:rsidRPr="0068286E" w:rsidTr="0068286E">
        <w:trPr>
          <w:jc w:val="center"/>
        </w:trPr>
        <w:tc>
          <w:tcPr>
            <w:tcW w:w="2258" w:type="dxa"/>
          </w:tcPr>
          <w:p w:rsidR="0068286E" w:rsidRPr="0068286E" w:rsidRDefault="0068286E" w:rsidP="0068286E">
            <w:pPr>
              <w:adjustRightInd w:val="0"/>
              <w:snapToGrid w:val="0"/>
              <w:spacing w:line="400" w:lineRule="exact"/>
              <w:ind w:rightChars="50" w:right="120"/>
              <w:jc w:val="both"/>
              <w:rPr>
                <w:rFonts w:ascii="標楷體" w:eastAsia="標楷體" w:hAnsi="標楷體"/>
                <w:bCs/>
                <w:sz w:val="24"/>
                <w:szCs w:val="28"/>
              </w:rPr>
            </w:pPr>
            <w:r w:rsidRPr="0068286E">
              <w:rPr>
                <w:rFonts w:ascii="標楷體" w:eastAsia="標楷體" w:hAnsi="標楷體" w:hint="eastAsia"/>
                <w:bCs/>
                <w:sz w:val="24"/>
                <w:szCs w:val="28"/>
              </w:rPr>
              <w:t>70%≦○＜80%</w:t>
            </w:r>
          </w:p>
        </w:tc>
        <w:tc>
          <w:tcPr>
            <w:tcW w:w="1843" w:type="dxa"/>
          </w:tcPr>
          <w:p w:rsidR="0068286E" w:rsidRPr="0068286E" w:rsidRDefault="0068286E" w:rsidP="0068286E">
            <w:pPr>
              <w:adjustRightInd w:val="0"/>
              <w:snapToGrid w:val="0"/>
              <w:spacing w:line="400" w:lineRule="exact"/>
              <w:ind w:rightChars="50" w:right="120"/>
              <w:jc w:val="both"/>
              <w:rPr>
                <w:rFonts w:ascii="標楷體" w:eastAsia="標楷體" w:hAnsi="標楷體"/>
                <w:bCs/>
                <w:sz w:val="24"/>
                <w:szCs w:val="28"/>
              </w:rPr>
            </w:pPr>
            <w:r w:rsidRPr="0068286E">
              <w:rPr>
                <w:rFonts w:ascii="標楷體" w:eastAsia="標楷體" w:hAnsi="標楷體" w:hint="eastAsia"/>
                <w:bCs/>
                <w:sz w:val="24"/>
                <w:szCs w:val="28"/>
              </w:rPr>
              <w:t>10點</w:t>
            </w:r>
          </w:p>
        </w:tc>
      </w:tr>
      <w:tr w:rsidR="0068286E" w:rsidRPr="0068286E" w:rsidTr="0068286E">
        <w:trPr>
          <w:jc w:val="center"/>
        </w:trPr>
        <w:tc>
          <w:tcPr>
            <w:tcW w:w="2258" w:type="dxa"/>
          </w:tcPr>
          <w:p w:rsidR="0068286E" w:rsidRPr="0068286E" w:rsidRDefault="0068286E" w:rsidP="0068286E">
            <w:pPr>
              <w:adjustRightInd w:val="0"/>
              <w:snapToGrid w:val="0"/>
              <w:spacing w:line="400" w:lineRule="exact"/>
              <w:ind w:rightChars="50" w:right="120"/>
              <w:jc w:val="both"/>
              <w:rPr>
                <w:rFonts w:ascii="標楷體" w:eastAsia="標楷體" w:hAnsi="標楷體"/>
                <w:bCs/>
                <w:sz w:val="24"/>
                <w:szCs w:val="28"/>
              </w:rPr>
            </w:pPr>
            <w:r w:rsidRPr="0068286E">
              <w:rPr>
                <w:rFonts w:ascii="標楷體" w:eastAsia="標楷體" w:hAnsi="標楷體" w:hint="eastAsia"/>
                <w:bCs/>
                <w:sz w:val="24"/>
                <w:szCs w:val="28"/>
              </w:rPr>
              <w:t>60%≦○＜70%</w:t>
            </w:r>
          </w:p>
        </w:tc>
        <w:tc>
          <w:tcPr>
            <w:tcW w:w="1843" w:type="dxa"/>
          </w:tcPr>
          <w:p w:rsidR="0068286E" w:rsidRPr="0068286E" w:rsidRDefault="0068286E" w:rsidP="0068286E">
            <w:pPr>
              <w:adjustRightInd w:val="0"/>
              <w:snapToGrid w:val="0"/>
              <w:spacing w:line="400" w:lineRule="exact"/>
              <w:ind w:rightChars="50" w:right="120"/>
              <w:jc w:val="both"/>
              <w:rPr>
                <w:rFonts w:ascii="標楷體" w:eastAsia="標楷體" w:hAnsi="標楷體"/>
                <w:bCs/>
                <w:sz w:val="24"/>
                <w:szCs w:val="28"/>
              </w:rPr>
            </w:pPr>
            <w:r w:rsidRPr="0068286E">
              <w:rPr>
                <w:rFonts w:ascii="標楷體" w:eastAsia="標楷體" w:hAnsi="標楷體" w:hint="eastAsia"/>
                <w:bCs/>
                <w:sz w:val="24"/>
                <w:szCs w:val="28"/>
              </w:rPr>
              <w:t>5點</w:t>
            </w:r>
          </w:p>
        </w:tc>
      </w:tr>
    </w:tbl>
    <w:p w:rsidR="0068286E" w:rsidRPr="0068286E" w:rsidRDefault="0068286E" w:rsidP="00A65AD4">
      <w:pPr>
        <w:numPr>
          <w:ilvl w:val="0"/>
          <w:numId w:val="752"/>
        </w:numPr>
        <w:suppressAutoHyphens/>
        <w:autoSpaceDN w:val="0"/>
        <w:spacing w:line="400" w:lineRule="exact"/>
        <w:ind w:left="1560" w:hanging="284"/>
        <w:jc w:val="both"/>
        <w:textAlignment w:val="baseline"/>
        <w:rPr>
          <w:rFonts w:ascii="標楷體" w:eastAsia="標楷體" w:hAnsi="標楷體"/>
          <w:bCs/>
          <w:kern w:val="0"/>
          <w:sz w:val="28"/>
          <w:szCs w:val="28"/>
        </w:rPr>
      </w:pPr>
      <w:r w:rsidRPr="0068286E">
        <w:rPr>
          <w:rFonts w:ascii="標楷體" w:eastAsia="標楷體" w:hAnsi="標楷體" w:hint="eastAsia"/>
          <w:bCs/>
          <w:kern w:val="0"/>
          <w:sz w:val="28"/>
          <w:szCs w:val="28"/>
        </w:rPr>
        <w:t>結合多元單位宣導：結合社政、民政（區公所、村里鄰長等）、教育、勞政、戶政、警政、農會、交通等各級各目的事業單位共同向民眾宣導，辦理每場至少10分鐘至少60人參與之宣導場次得10點。</w:t>
      </w:r>
    </w:p>
    <w:p w:rsidR="0068286E" w:rsidRPr="0068286E" w:rsidRDefault="0068286E" w:rsidP="00A65AD4">
      <w:pPr>
        <w:numPr>
          <w:ilvl w:val="0"/>
          <w:numId w:val="752"/>
        </w:numPr>
        <w:suppressAutoHyphens/>
        <w:autoSpaceDN w:val="0"/>
        <w:spacing w:line="400" w:lineRule="exact"/>
        <w:ind w:left="1560" w:hanging="284"/>
        <w:jc w:val="both"/>
        <w:textAlignment w:val="baseline"/>
        <w:rPr>
          <w:rFonts w:ascii="Times New Roman" w:eastAsia="標楷體" w:hAnsi="Times New Roman"/>
          <w:sz w:val="28"/>
          <w:szCs w:val="28"/>
        </w:rPr>
      </w:pPr>
      <w:r w:rsidRPr="0068286E">
        <w:rPr>
          <w:rFonts w:ascii="標楷體" w:eastAsia="標楷體" w:hAnsi="標楷體" w:hint="eastAsia"/>
          <w:bCs/>
          <w:kern w:val="0"/>
          <w:sz w:val="28"/>
          <w:szCs w:val="28"/>
        </w:rPr>
        <w:t>辦理人事單位宣導：召集針對員工總數大於50人之企業或機關之人事單位進行每場至少30分鐘之長照宣導，宣導內容涵蓋「長照2.0制度及服務資源介紹」、「如何選擇合法立案機構」、「認識失智症及其服務資源」及「聘有外籍看護工家庭可使用之長照服務」，以使人事單位提供員工申請使用長照服務之相關資訊。各縣市達成以下條件得5點：第1組：至少需8場（含）以上；第2組：至少需6場（含）以上；第3組：至少需5場（含）以上；第4組：至少需4場（含）以</w:t>
      </w:r>
      <w:r w:rsidRPr="0068286E">
        <w:rPr>
          <w:rFonts w:ascii="Times New Roman" w:eastAsia="標楷體" w:hAnsi="Times New Roman" w:hint="eastAsia"/>
          <w:sz w:val="28"/>
          <w:szCs w:val="28"/>
        </w:rPr>
        <w:t>上。</w:t>
      </w:r>
    </w:p>
    <w:tbl>
      <w:tblPr>
        <w:tblW w:w="4270" w:type="pct"/>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417"/>
        <w:gridCol w:w="1417"/>
        <w:gridCol w:w="1417"/>
        <w:gridCol w:w="1421"/>
        <w:gridCol w:w="1273"/>
      </w:tblGrid>
      <w:tr w:rsidR="0068286E" w:rsidRPr="0068286E" w:rsidTr="00D95D59">
        <w:trPr>
          <w:trHeight w:val="435"/>
        </w:trPr>
        <w:tc>
          <w:tcPr>
            <w:tcW w:w="776" w:type="pct"/>
            <w:tcBorders>
              <w:tl2br w:val="nil"/>
            </w:tcBorders>
            <w:shd w:val="clear" w:color="auto" w:fill="auto"/>
            <w:vAlign w:val="center"/>
          </w:tcPr>
          <w:p w:rsidR="0068286E" w:rsidRPr="0068286E" w:rsidRDefault="0068286E" w:rsidP="0068286E">
            <w:pPr>
              <w:snapToGrid w:val="0"/>
              <w:spacing w:line="400" w:lineRule="exact"/>
              <w:ind w:rightChars="50" w:right="120"/>
              <w:jc w:val="center"/>
              <w:rPr>
                <w:rFonts w:ascii="標楷體" w:eastAsia="標楷體" w:hAnsi="標楷體"/>
                <w:bCs/>
                <w:sz w:val="22"/>
              </w:rPr>
            </w:pPr>
            <w:r w:rsidRPr="0068286E">
              <w:rPr>
                <w:rFonts w:ascii="標楷體" w:eastAsia="標楷體" w:hAnsi="標楷體" w:hint="eastAsia"/>
                <w:bCs/>
                <w:sz w:val="22"/>
              </w:rPr>
              <w:t>組</w:t>
            </w:r>
            <w:r w:rsidRPr="0068286E">
              <w:rPr>
                <w:rFonts w:ascii="標楷體" w:eastAsia="標楷體" w:hAnsi="標楷體"/>
                <w:bCs/>
                <w:sz w:val="22"/>
              </w:rPr>
              <w:t>別</w:t>
            </w:r>
          </w:p>
        </w:tc>
        <w:tc>
          <w:tcPr>
            <w:tcW w:w="862" w:type="pct"/>
            <w:shd w:val="clear" w:color="auto" w:fill="auto"/>
            <w:vAlign w:val="center"/>
          </w:tcPr>
          <w:p w:rsidR="0068286E" w:rsidRPr="0068286E" w:rsidRDefault="0068286E" w:rsidP="0068286E">
            <w:pPr>
              <w:snapToGrid w:val="0"/>
              <w:spacing w:line="400" w:lineRule="exact"/>
              <w:ind w:rightChars="50" w:right="120"/>
              <w:jc w:val="center"/>
              <w:rPr>
                <w:rFonts w:ascii="標楷體" w:eastAsia="標楷體" w:hAnsi="標楷體"/>
                <w:bCs/>
                <w:sz w:val="22"/>
              </w:rPr>
            </w:pPr>
            <w:r w:rsidRPr="0068286E">
              <w:rPr>
                <w:rFonts w:ascii="標楷體" w:eastAsia="標楷體" w:hAnsi="標楷體"/>
                <w:bCs/>
                <w:sz w:val="22"/>
              </w:rPr>
              <w:t>第1組</w:t>
            </w:r>
          </w:p>
          <w:p w:rsidR="0068286E" w:rsidRPr="0068286E" w:rsidRDefault="0068286E" w:rsidP="0068286E">
            <w:pPr>
              <w:snapToGrid w:val="0"/>
              <w:spacing w:line="400" w:lineRule="exact"/>
              <w:ind w:rightChars="50" w:right="120"/>
              <w:jc w:val="center"/>
              <w:rPr>
                <w:rFonts w:ascii="標楷體" w:eastAsia="標楷體" w:hAnsi="標楷體"/>
                <w:bCs/>
                <w:sz w:val="22"/>
              </w:rPr>
            </w:pPr>
            <w:r w:rsidRPr="0068286E">
              <w:rPr>
                <w:rFonts w:ascii="標楷體" w:eastAsia="標楷體" w:hAnsi="標楷體" w:hint="eastAsia"/>
                <w:bCs/>
                <w:sz w:val="22"/>
              </w:rPr>
              <w:t>(6縣市)</w:t>
            </w:r>
          </w:p>
        </w:tc>
        <w:tc>
          <w:tcPr>
            <w:tcW w:w="862" w:type="pct"/>
            <w:shd w:val="clear" w:color="auto" w:fill="auto"/>
            <w:vAlign w:val="center"/>
          </w:tcPr>
          <w:p w:rsidR="0068286E" w:rsidRPr="0068286E" w:rsidRDefault="0068286E" w:rsidP="0068286E">
            <w:pPr>
              <w:snapToGrid w:val="0"/>
              <w:spacing w:line="400" w:lineRule="exact"/>
              <w:ind w:rightChars="50" w:right="120"/>
              <w:jc w:val="center"/>
              <w:rPr>
                <w:rFonts w:ascii="標楷體" w:eastAsia="標楷體" w:hAnsi="標楷體"/>
                <w:bCs/>
                <w:sz w:val="22"/>
              </w:rPr>
            </w:pPr>
            <w:r w:rsidRPr="0068286E">
              <w:rPr>
                <w:rFonts w:ascii="標楷體" w:eastAsia="標楷體" w:hAnsi="標楷體"/>
                <w:bCs/>
                <w:sz w:val="22"/>
              </w:rPr>
              <w:t>第2組</w:t>
            </w:r>
          </w:p>
          <w:p w:rsidR="0068286E" w:rsidRPr="0068286E" w:rsidRDefault="0068286E" w:rsidP="0068286E">
            <w:pPr>
              <w:snapToGrid w:val="0"/>
              <w:spacing w:line="400" w:lineRule="exact"/>
              <w:ind w:rightChars="50" w:right="120"/>
              <w:jc w:val="center"/>
              <w:rPr>
                <w:rFonts w:ascii="標楷體" w:eastAsia="標楷體" w:hAnsi="標楷體"/>
                <w:bCs/>
                <w:sz w:val="22"/>
              </w:rPr>
            </w:pPr>
            <w:r w:rsidRPr="0068286E">
              <w:rPr>
                <w:rFonts w:ascii="標楷體" w:eastAsia="標楷體" w:hAnsi="標楷體" w:hint="eastAsia"/>
                <w:bCs/>
                <w:sz w:val="22"/>
              </w:rPr>
              <w:t>(4縣市)</w:t>
            </w:r>
          </w:p>
        </w:tc>
        <w:tc>
          <w:tcPr>
            <w:tcW w:w="862" w:type="pct"/>
            <w:shd w:val="clear" w:color="auto" w:fill="auto"/>
            <w:vAlign w:val="center"/>
          </w:tcPr>
          <w:p w:rsidR="0068286E" w:rsidRPr="0068286E" w:rsidRDefault="0068286E" w:rsidP="0068286E">
            <w:pPr>
              <w:snapToGrid w:val="0"/>
              <w:spacing w:line="400" w:lineRule="exact"/>
              <w:ind w:rightChars="50" w:right="120"/>
              <w:jc w:val="center"/>
              <w:rPr>
                <w:rFonts w:ascii="標楷體" w:eastAsia="標楷體" w:hAnsi="標楷體"/>
                <w:bCs/>
                <w:sz w:val="22"/>
              </w:rPr>
            </w:pPr>
            <w:r w:rsidRPr="0068286E">
              <w:rPr>
                <w:rFonts w:ascii="標楷體" w:eastAsia="標楷體" w:hAnsi="標楷體"/>
                <w:bCs/>
                <w:sz w:val="22"/>
              </w:rPr>
              <w:t>第3組</w:t>
            </w:r>
          </w:p>
          <w:p w:rsidR="0068286E" w:rsidRPr="0068286E" w:rsidRDefault="0068286E" w:rsidP="0068286E">
            <w:pPr>
              <w:snapToGrid w:val="0"/>
              <w:spacing w:line="400" w:lineRule="exact"/>
              <w:ind w:rightChars="50" w:right="120"/>
              <w:jc w:val="center"/>
              <w:rPr>
                <w:rFonts w:ascii="標楷體" w:eastAsia="標楷體" w:hAnsi="標楷體"/>
                <w:bCs/>
                <w:sz w:val="22"/>
              </w:rPr>
            </w:pPr>
            <w:r w:rsidRPr="0068286E">
              <w:rPr>
                <w:rFonts w:ascii="標楷體" w:eastAsia="標楷體" w:hAnsi="標楷體" w:hint="eastAsia"/>
                <w:bCs/>
                <w:sz w:val="22"/>
              </w:rPr>
              <w:t>(6縣市)</w:t>
            </w:r>
          </w:p>
        </w:tc>
        <w:tc>
          <w:tcPr>
            <w:tcW w:w="864" w:type="pct"/>
            <w:shd w:val="clear" w:color="auto" w:fill="auto"/>
            <w:vAlign w:val="center"/>
          </w:tcPr>
          <w:p w:rsidR="0068286E" w:rsidRPr="0068286E" w:rsidRDefault="0068286E" w:rsidP="0068286E">
            <w:pPr>
              <w:snapToGrid w:val="0"/>
              <w:spacing w:line="400" w:lineRule="exact"/>
              <w:ind w:rightChars="50" w:right="120"/>
              <w:jc w:val="center"/>
              <w:rPr>
                <w:rFonts w:ascii="標楷體" w:eastAsia="標楷體" w:hAnsi="標楷體"/>
                <w:bCs/>
                <w:sz w:val="22"/>
              </w:rPr>
            </w:pPr>
            <w:r w:rsidRPr="0068286E">
              <w:rPr>
                <w:rFonts w:ascii="標楷體" w:eastAsia="標楷體" w:hAnsi="標楷體"/>
                <w:bCs/>
                <w:sz w:val="22"/>
              </w:rPr>
              <w:t>第4組</w:t>
            </w:r>
          </w:p>
          <w:p w:rsidR="0068286E" w:rsidRPr="0068286E" w:rsidRDefault="0068286E" w:rsidP="0068286E">
            <w:pPr>
              <w:snapToGrid w:val="0"/>
              <w:spacing w:line="400" w:lineRule="exact"/>
              <w:ind w:rightChars="50" w:right="120"/>
              <w:jc w:val="center"/>
              <w:rPr>
                <w:rFonts w:ascii="標楷體" w:eastAsia="標楷體" w:hAnsi="標楷體"/>
                <w:bCs/>
                <w:sz w:val="22"/>
              </w:rPr>
            </w:pPr>
            <w:r w:rsidRPr="0068286E">
              <w:rPr>
                <w:rFonts w:ascii="標楷體" w:eastAsia="標楷體" w:hAnsi="標楷體" w:hint="eastAsia"/>
                <w:bCs/>
                <w:sz w:val="22"/>
              </w:rPr>
              <w:t>(6縣市)</w:t>
            </w:r>
          </w:p>
        </w:tc>
        <w:tc>
          <w:tcPr>
            <w:tcW w:w="774" w:type="pct"/>
            <w:shd w:val="clear" w:color="auto" w:fill="auto"/>
            <w:vAlign w:val="center"/>
          </w:tcPr>
          <w:p w:rsidR="0068286E" w:rsidRPr="0068286E" w:rsidRDefault="0068286E" w:rsidP="0068286E">
            <w:pPr>
              <w:snapToGrid w:val="0"/>
              <w:spacing w:line="400" w:lineRule="exact"/>
              <w:ind w:rightChars="50" w:right="120"/>
              <w:jc w:val="center"/>
              <w:rPr>
                <w:rFonts w:ascii="標楷體" w:eastAsia="標楷體" w:hAnsi="標楷體"/>
                <w:bCs/>
                <w:sz w:val="22"/>
              </w:rPr>
            </w:pPr>
            <w:r w:rsidRPr="0068286E">
              <w:rPr>
                <w:rFonts w:ascii="標楷體" w:eastAsia="標楷體" w:hAnsi="標楷體" w:hint="eastAsia"/>
                <w:bCs/>
                <w:sz w:val="22"/>
              </w:rPr>
              <w:t>評分</w:t>
            </w:r>
          </w:p>
        </w:tc>
      </w:tr>
      <w:tr w:rsidR="0068286E" w:rsidRPr="0068286E" w:rsidTr="00D95D59">
        <w:trPr>
          <w:trHeight w:val="380"/>
        </w:trPr>
        <w:tc>
          <w:tcPr>
            <w:tcW w:w="776" w:type="pct"/>
            <w:vMerge w:val="restart"/>
            <w:shd w:val="clear" w:color="auto" w:fill="auto"/>
            <w:vAlign w:val="center"/>
          </w:tcPr>
          <w:p w:rsidR="0068286E" w:rsidRPr="0068286E" w:rsidRDefault="0068286E" w:rsidP="0068286E">
            <w:pPr>
              <w:snapToGrid w:val="0"/>
              <w:spacing w:line="400" w:lineRule="exact"/>
              <w:ind w:rightChars="50" w:right="120"/>
              <w:jc w:val="center"/>
              <w:rPr>
                <w:rFonts w:ascii="標楷體" w:eastAsia="標楷體" w:hAnsi="標楷體"/>
                <w:bCs/>
                <w:sz w:val="22"/>
              </w:rPr>
            </w:pPr>
            <w:r w:rsidRPr="0068286E">
              <w:rPr>
                <w:rFonts w:ascii="標楷體" w:eastAsia="標楷體" w:hAnsi="標楷體" w:hint="eastAsia"/>
                <w:bCs/>
                <w:sz w:val="22"/>
              </w:rPr>
              <w:t>達成點數</w:t>
            </w:r>
          </w:p>
        </w:tc>
        <w:tc>
          <w:tcPr>
            <w:tcW w:w="862" w:type="pct"/>
            <w:shd w:val="clear" w:color="auto" w:fill="auto"/>
            <w:vAlign w:val="center"/>
          </w:tcPr>
          <w:p w:rsidR="0068286E" w:rsidRPr="0068286E" w:rsidRDefault="0068286E" w:rsidP="0068286E">
            <w:pPr>
              <w:snapToGrid w:val="0"/>
              <w:spacing w:line="400" w:lineRule="exact"/>
              <w:ind w:leftChars="-50" w:left="-120" w:rightChars="50" w:right="120"/>
              <w:jc w:val="center"/>
              <w:rPr>
                <w:rFonts w:ascii="標楷體" w:eastAsia="標楷體" w:hAnsi="標楷體"/>
                <w:bCs/>
                <w:szCs w:val="24"/>
              </w:rPr>
            </w:pPr>
            <w:r w:rsidRPr="0068286E">
              <w:rPr>
                <w:rFonts w:ascii="標楷體" w:eastAsia="標楷體" w:hAnsi="標楷體" w:hint="eastAsia"/>
                <w:bCs/>
                <w:szCs w:val="24"/>
              </w:rPr>
              <w:t>≧85</w:t>
            </w:r>
          </w:p>
        </w:tc>
        <w:tc>
          <w:tcPr>
            <w:tcW w:w="862" w:type="pct"/>
            <w:shd w:val="clear" w:color="auto" w:fill="auto"/>
            <w:vAlign w:val="center"/>
          </w:tcPr>
          <w:p w:rsidR="0068286E" w:rsidRPr="0068286E" w:rsidRDefault="0068286E" w:rsidP="0068286E">
            <w:pPr>
              <w:snapToGrid w:val="0"/>
              <w:spacing w:line="400" w:lineRule="exact"/>
              <w:ind w:rightChars="50" w:right="120"/>
              <w:jc w:val="center"/>
              <w:rPr>
                <w:rFonts w:ascii="標楷體" w:eastAsia="標楷體" w:hAnsi="標楷體"/>
                <w:bCs/>
                <w:szCs w:val="24"/>
              </w:rPr>
            </w:pPr>
            <w:r w:rsidRPr="0068286E">
              <w:rPr>
                <w:rFonts w:ascii="標楷體" w:eastAsia="標楷體" w:hAnsi="標楷體" w:hint="eastAsia"/>
                <w:bCs/>
                <w:szCs w:val="24"/>
              </w:rPr>
              <w:t>≧80</w:t>
            </w:r>
          </w:p>
        </w:tc>
        <w:tc>
          <w:tcPr>
            <w:tcW w:w="862" w:type="pct"/>
            <w:shd w:val="clear" w:color="auto" w:fill="auto"/>
            <w:vAlign w:val="center"/>
          </w:tcPr>
          <w:p w:rsidR="0068286E" w:rsidRPr="0068286E" w:rsidRDefault="0068286E" w:rsidP="0068286E">
            <w:pPr>
              <w:snapToGrid w:val="0"/>
              <w:spacing w:line="400" w:lineRule="exact"/>
              <w:ind w:rightChars="50" w:right="120"/>
              <w:jc w:val="center"/>
              <w:rPr>
                <w:rFonts w:ascii="標楷體" w:eastAsia="標楷體" w:hAnsi="標楷體"/>
                <w:bCs/>
                <w:szCs w:val="24"/>
              </w:rPr>
            </w:pPr>
            <w:r w:rsidRPr="0068286E">
              <w:rPr>
                <w:rFonts w:ascii="標楷體" w:eastAsia="標楷體" w:hAnsi="標楷體" w:hint="eastAsia"/>
                <w:bCs/>
                <w:szCs w:val="24"/>
              </w:rPr>
              <w:t>≧75</w:t>
            </w:r>
          </w:p>
        </w:tc>
        <w:tc>
          <w:tcPr>
            <w:tcW w:w="864" w:type="pct"/>
            <w:shd w:val="clear" w:color="auto" w:fill="auto"/>
            <w:vAlign w:val="center"/>
          </w:tcPr>
          <w:p w:rsidR="0068286E" w:rsidRPr="0068286E" w:rsidRDefault="0068286E" w:rsidP="0068286E">
            <w:pPr>
              <w:snapToGrid w:val="0"/>
              <w:spacing w:line="400" w:lineRule="exact"/>
              <w:ind w:rightChars="50" w:right="120"/>
              <w:jc w:val="center"/>
              <w:rPr>
                <w:rFonts w:ascii="標楷體" w:eastAsia="標楷體" w:hAnsi="標楷體"/>
                <w:bCs/>
                <w:szCs w:val="24"/>
              </w:rPr>
            </w:pPr>
            <w:r w:rsidRPr="0068286E">
              <w:rPr>
                <w:rFonts w:ascii="標楷體" w:eastAsia="標楷體" w:hAnsi="標楷體" w:hint="eastAsia"/>
                <w:bCs/>
                <w:szCs w:val="24"/>
              </w:rPr>
              <w:t>≧55</w:t>
            </w:r>
          </w:p>
        </w:tc>
        <w:tc>
          <w:tcPr>
            <w:tcW w:w="774" w:type="pct"/>
            <w:shd w:val="clear" w:color="auto" w:fill="auto"/>
            <w:vAlign w:val="center"/>
          </w:tcPr>
          <w:p w:rsidR="0068286E" w:rsidRPr="0068286E" w:rsidRDefault="0068286E" w:rsidP="0068286E">
            <w:pPr>
              <w:snapToGrid w:val="0"/>
              <w:spacing w:line="400" w:lineRule="exact"/>
              <w:ind w:rightChars="50" w:right="120"/>
              <w:jc w:val="center"/>
              <w:rPr>
                <w:rFonts w:ascii="標楷體" w:eastAsia="標楷體" w:hAnsi="標楷體"/>
                <w:bCs/>
                <w:szCs w:val="24"/>
              </w:rPr>
            </w:pPr>
            <w:r w:rsidRPr="0068286E">
              <w:rPr>
                <w:rFonts w:ascii="標楷體" w:eastAsia="標楷體" w:hAnsi="標楷體" w:hint="eastAsia"/>
                <w:bCs/>
                <w:szCs w:val="24"/>
              </w:rPr>
              <w:t>2分</w:t>
            </w:r>
          </w:p>
        </w:tc>
      </w:tr>
      <w:tr w:rsidR="0068286E" w:rsidRPr="0068286E" w:rsidTr="00D95D59">
        <w:trPr>
          <w:trHeight w:val="380"/>
        </w:trPr>
        <w:tc>
          <w:tcPr>
            <w:tcW w:w="776" w:type="pct"/>
            <w:vMerge/>
            <w:shd w:val="clear" w:color="auto" w:fill="auto"/>
          </w:tcPr>
          <w:p w:rsidR="0068286E" w:rsidRPr="0068286E" w:rsidRDefault="0068286E" w:rsidP="0068286E">
            <w:pPr>
              <w:snapToGrid w:val="0"/>
              <w:spacing w:line="400" w:lineRule="exact"/>
              <w:ind w:rightChars="50" w:right="120"/>
              <w:jc w:val="center"/>
              <w:rPr>
                <w:rFonts w:ascii="標楷體" w:eastAsia="標楷體" w:hAnsi="標楷體"/>
                <w:bCs/>
                <w:sz w:val="22"/>
              </w:rPr>
            </w:pPr>
          </w:p>
        </w:tc>
        <w:tc>
          <w:tcPr>
            <w:tcW w:w="862" w:type="pct"/>
            <w:shd w:val="clear" w:color="auto" w:fill="auto"/>
            <w:vAlign w:val="center"/>
          </w:tcPr>
          <w:p w:rsidR="0068286E" w:rsidRPr="0068286E" w:rsidRDefault="0068286E" w:rsidP="0068286E">
            <w:pPr>
              <w:snapToGrid w:val="0"/>
              <w:spacing w:line="400" w:lineRule="exact"/>
              <w:ind w:leftChars="-50" w:left="-120" w:rightChars="50" w:right="120"/>
              <w:jc w:val="center"/>
              <w:rPr>
                <w:rFonts w:ascii="標楷體" w:eastAsia="標楷體" w:hAnsi="標楷體"/>
                <w:bCs/>
                <w:szCs w:val="24"/>
              </w:rPr>
            </w:pPr>
            <w:r w:rsidRPr="0068286E">
              <w:rPr>
                <w:rFonts w:ascii="標楷體" w:eastAsia="標楷體" w:hAnsi="標楷體" w:hint="eastAsia"/>
                <w:bCs/>
                <w:szCs w:val="24"/>
              </w:rPr>
              <w:t>65-84</w:t>
            </w:r>
          </w:p>
        </w:tc>
        <w:tc>
          <w:tcPr>
            <w:tcW w:w="862" w:type="pct"/>
            <w:shd w:val="clear" w:color="auto" w:fill="auto"/>
            <w:vAlign w:val="center"/>
          </w:tcPr>
          <w:p w:rsidR="0068286E" w:rsidRPr="0068286E" w:rsidRDefault="0068286E" w:rsidP="0068286E">
            <w:pPr>
              <w:snapToGrid w:val="0"/>
              <w:spacing w:line="400" w:lineRule="exact"/>
              <w:ind w:rightChars="50" w:right="120"/>
              <w:jc w:val="center"/>
              <w:rPr>
                <w:rFonts w:ascii="標楷體" w:eastAsia="標楷體" w:hAnsi="標楷體"/>
                <w:bCs/>
                <w:szCs w:val="24"/>
              </w:rPr>
            </w:pPr>
            <w:r w:rsidRPr="0068286E">
              <w:rPr>
                <w:rFonts w:ascii="標楷體" w:eastAsia="標楷體" w:hAnsi="標楷體"/>
                <w:bCs/>
                <w:szCs w:val="24"/>
              </w:rPr>
              <w:t>60-79</w:t>
            </w:r>
          </w:p>
        </w:tc>
        <w:tc>
          <w:tcPr>
            <w:tcW w:w="862" w:type="pct"/>
            <w:shd w:val="clear" w:color="auto" w:fill="auto"/>
            <w:vAlign w:val="center"/>
          </w:tcPr>
          <w:p w:rsidR="0068286E" w:rsidRPr="0068286E" w:rsidRDefault="0068286E" w:rsidP="0068286E">
            <w:pPr>
              <w:snapToGrid w:val="0"/>
              <w:spacing w:line="400" w:lineRule="exact"/>
              <w:ind w:rightChars="50" w:right="120"/>
              <w:jc w:val="center"/>
              <w:rPr>
                <w:rFonts w:ascii="標楷體" w:eastAsia="標楷體" w:hAnsi="標楷體"/>
                <w:bCs/>
                <w:szCs w:val="24"/>
              </w:rPr>
            </w:pPr>
            <w:r w:rsidRPr="0068286E">
              <w:rPr>
                <w:rFonts w:ascii="標楷體" w:eastAsia="標楷體" w:hAnsi="標楷體"/>
                <w:bCs/>
                <w:szCs w:val="24"/>
              </w:rPr>
              <w:t>55-74</w:t>
            </w:r>
          </w:p>
        </w:tc>
        <w:tc>
          <w:tcPr>
            <w:tcW w:w="864" w:type="pct"/>
            <w:shd w:val="clear" w:color="auto" w:fill="auto"/>
            <w:vAlign w:val="center"/>
          </w:tcPr>
          <w:p w:rsidR="0068286E" w:rsidRPr="0068286E" w:rsidRDefault="0068286E" w:rsidP="0068286E">
            <w:pPr>
              <w:snapToGrid w:val="0"/>
              <w:spacing w:line="400" w:lineRule="exact"/>
              <w:ind w:rightChars="50" w:right="120"/>
              <w:jc w:val="center"/>
              <w:rPr>
                <w:rFonts w:ascii="標楷體" w:eastAsia="標楷體" w:hAnsi="標楷體"/>
                <w:bCs/>
                <w:szCs w:val="24"/>
              </w:rPr>
            </w:pPr>
            <w:r w:rsidRPr="0068286E">
              <w:rPr>
                <w:rFonts w:ascii="標楷體" w:eastAsia="標楷體" w:hAnsi="標楷體"/>
                <w:bCs/>
                <w:szCs w:val="24"/>
              </w:rPr>
              <w:t>35-54</w:t>
            </w:r>
          </w:p>
        </w:tc>
        <w:tc>
          <w:tcPr>
            <w:tcW w:w="774" w:type="pct"/>
            <w:shd w:val="clear" w:color="auto" w:fill="auto"/>
            <w:vAlign w:val="center"/>
          </w:tcPr>
          <w:p w:rsidR="0068286E" w:rsidRPr="0068286E" w:rsidRDefault="0068286E" w:rsidP="0068286E">
            <w:pPr>
              <w:snapToGrid w:val="0"/>
              <w:spacing w:line="400" w:lineRule="exact"/>
              <w:ind w:rightChars="50" w:right="120"/>
              <w:jc w:val="center"/>
              <w:rPr>
                <w:rFonts w:ascii="標楷體" w:eastAsia="標楷體" w:hAnsi="標楷體"/>
                <w:bCs/>
                <w:szCs w:val="24"/>
              </w:rPr>
            </w:pPr>
            <w:r w:rsidRPr="0068286E">
              <w:rPr>
                <w:rFonts w:ascii="標楷體" w:eastAsia="標楷體" w:hAnsi="標楷體" w:hint="eastAsia"/>
                <w:bCs/>
                <w:szCs w:val="24"/>
              </w:rPr>
              <w:t>1.5分</w:t>
            </w:r>
          </w:p>
        </w:tc>
      </w:tr>
      <w:tr w:rsidR="0068286E" w:rsidRPr="0068286E" w:rsidTr="00D95D59">
        <w:trPr>
          <w:trHeight w:val="380"/>
        </w:trPr>
        <w:tc>
          <w:tcPr>
            <w:tcW w:w="776" w:type="pct"/>
            <w:vMerge/>
            <w:shd w:val="clear" w:color="auto" w:fill="auto"/>
          </w:tcPr>
          <w:p w:rsidR="0068286E" w:rsidRPr="0068286E" w:rsidRDefault="0068286E" w:rsidP="0068286E">
            <w:pPr>
              <w:snapToGrid w:val="0"/>
              <w:spacing w:line="400" w:lineRule="exact"/>
              <w:ind w:rightChars="50" w:right="120"/>
              <w:jc w:val="center"/>
              <w:rPr>
                <w:rFonts w:ascii="標楷體" w:eastAsia="標楷體" w:hAnsi="標楷體"/>
                <w:bCs/>
                <w:sz w:val="22"/>
              </w:rPr>
            </w:pPr>
          </w:p>
        </w:tc>
        <w:tc>
          <w:tcPr>
            <w:tcW w:w="862" w:type="pct"/>
            <w:shd w:val="clear" w:color="auto" w:fill="auto"/>
            <w:vAlign w:val="center"/>
          </w:tcPr>
          <w:p w:rsidR="0068286E" w:rsidRPr="0068286E" w:rsidRDefault="0068286E" w:rsidP="0068286E">
            <w:pPr>
              <w:snapToGrid w:val="0"/>
              <w:spacing w:line="400" w:lineRule="exact"/>
              <w:ind w:leftChars="-50" w:left="-120" w:rightChars="50" w:right="120"/>
              <w:jc w:val="center"/>
              <w:rPr>
                <w:rFonts w:ascii="標楷體" w:eastAsia="標楷體" w:hAnsi="標楷體"/>
                <w:bCs/>
                <w:szCs w:val="24"/>
              </w:rPr>
            </w:pPr>
            <w:r w:rsidRPr="0068286E">
              <w:rPr>
                <w:rFonts w:ascii="標楷體" w:eastAsia="標楷體" w:hAnsi="標楷體" w:hint="eastAsia"/>
                <w:bCs/>
                <w:szCs w:val="24"/>
              </w:rPr>
              <w:t>45-64</w:t>
            </w:r>
          </w:p>
        </w:tc>
        <w:tc>
          <w:tcPr>
            <w:tcW w:w="862" w:type="pct"/>
            <w:shd w:val="clear" w:color="auto" w:fill="auto"/>
            <w:vAlign w:val="center"/>
          </w:tcPr>
          <w:p w:rsidR="0068286E" w:rsidRPr="0068286E" w:rsidRDefault="0068286E" w:rsidP="0068286E">
            <w:pPr>
              <w:snapToGrid w:val="0"/>
              <w:spacing w:line="400" w:lineRule="exact"/>
              <w:ind w:rightChars="50" w:right="120"/>
              <w:jc w:val="center"/>
              <w:rPr>
                <w:rFonts w:ascii="標楷體" w:eastAsia="標楷體" w:hAnsi="標楷體"/>
                <w:bCs/>
                <w:szCs w:val="24"/>
              </w:rPr>
            </w:pPr>
            <w:r w:rsidRPr="0068286E">
              <w:rPr>
                <w:rFonts w:ascii="標楷體" w:eastAsia="標楷體" w:hAnsi="標楷體"/>
                <w:bCs/>
                <w:szCs w:val="24"/>
              </w:rPr>
              <w:t>40-59</w:t>
            </w:r>
          </w:p>
        </w:tc>
        <w:tc>
          <w:tcPr>
            <w:tcW w:w="862" w:type="pct"/>
            <w:shd w:val="clear" w:color="auto" w:fill="auto"/>
            <w:vAlign w:val="center"/>
          </w:tcPr>
          <w:p w:rsidR="0068286E" w:rsidRPr="0068286E" w:rsidRDefault="0068286E" w:rsidP="0068286E">
            <w:pPr>
              <w:snapToGrid w:val="0"/>
              <w:spacing w:line="400" w:lineRule="exact"/>
              <w:ind w:rightChars="50" w:right="120"/>
              <w:jc w:val="center"/>
              <w:rPr>
                <w:rFonts w:ascii="標楷體" w:eastAsia="標楷體" w:hAnsi="標楷體"/>
                <w:bCs/>
                <w:szCs w:val="24"/>
              </w:rPr>
            </w:pPr>
            <w:r w:rsidRPr="0068286E">
              <w:rPr>
                <w:rFonts w:ascii="標楷體" w:eastAsia="標楷體" w:hAnsi="標楷體"/>
                <w:bCs/>
                <w:szCs w:val="24"/>
              </w:rPr>
              <w:t>35-54</w:t>
            </w:r>
          </w:p>
        </w:tc>
        <w:tc>
          <w:tcPr>
            <w:tcW w:w="864" w:type="pct"/>
            <w:shd w:val="clear" w:color="auto" w:fill="auto"/>
            <w:vAlign w:val="center"/>
          </w:tcPr>
          <w:p w:rsidR="0068286E" w:rsidRPr="0068286E" w:rsidRDefault="0068286E" w:rsidP="0068286E">
            <w:pPr>
              <w:snapToGrid w:val="0"/>
              <w:spacing w:line="400" w:lineRule="exact"/>
              <w:ind w:rightChars="50" w:right="120"/>
              <w:jc w:val="center"/>
              <w:rPr>
                <w:rFonts w:ascii="標楷體" w:eastAsia="標楷體" w:hAnsi="標楷體"/>
                <w:bCs/>
                <w:szCs w:val="24"/>
              </w:rPr>
            </w:pPr>
            <w:r w:rsidRPr="0068286E">
              <w:rPr>
                <w:rFonts w:ascii="標楷體" w:eastAsia="標楷體" w:hAnsi="標楷體"/>
                <w:bCs/>
                <w:szCs w:val="24"/>
              </w:rPr>
              <w:t>15-34</w:t>
            </w:r>
          </w:p>
        </w:tc>
        <w:tc>
          <w:tcPr>
            <w:tcW w:w="774" w:type="pct"/>
            <w:shd w:val="clear" w:color="auto" w:fill="auto"/>
            <w:vAlign w:val="center"/>
          </w:tcPr>
          <w:p w:rsidR="0068286E" w:rsidRPr="0068286E" w:rsidRDefault="0068286E" w:rsidP="0068286E">
            <w:pPr>
              <w:snapToGrid w:val="0"/>
              <w:spacing w:line="400" w:lineRule="exact"/>
              <w:ind w:rightChars="50" w:right="120"/>
              <w:jc w:val="center"/>
              <w:rPr>
                <w:rFonts w:ascii="標楷體" w:eastAsia="標楷體" w:hAnsi="標楷體"/>
                <w:bCs/>
                <w:szCs w:val="24"/>
              </w:rPr>
            </w:pPr>
            <w:r w:rsidRPr="0068286E">
              <w:rPr>
                <w:rFonts w:ascii="標楷體" w:eastAsia="標楷體" w:hAnsi="標楷體" w:hint="eastAsia"/>
                <w:bCs/>
                <w:szCs w:val="24"/>
              </w:rPr>
              <w:t>1分</w:t>
            </w:r>
          </w:p>
        </w:tc>
      </w:tr>
      <w:tr w:rsidR="0068286E" w:rsidRPr="0068286E" w:rsidTr="00D95D59">
        <w:trPr>
          <w:trHeight w:val="380"/>
        </w:trPr>
        <w:tc>
          <w:tcPr>
            <w:tcW w:w="776" w:type="pct"/>
            <w:vMerge/>
            <w:shd w:val="clear" w:color="auto" w:fill="auto"/>
          </w:tcPr>
          <w:p w:rsidR="0068286E" w:rsidRPr="0068286E" w:rsidRDefault="0068286E" w:rsidP="0068286E">
            <w:pPr>
              <w:snapToGrid w:val="0"/>
              <w:spacing w:line="400" w:lineRule="exact"/>
              <w:ind w:rightChars="50" w:right="120"/>
              <w:jc w:val="center"/>
              <w:rPr>
                <w:rFonts w:ascii="標楷體" w:eastAsia="標楷體" w:hAnsi="標楷體"/>
                <w:bCs/>
                <w:sz w:val="22"/>
              </w:rPr>
            </w:pPr>
          </w:p>
        </w:tc>
        <w:tc>
          <w:tcPr>
            <w:tcW w:w="862" w:type="pct"/>
            <w:shd w:val="clear" w:color="auto" w:fill="auto"/>
            <w:vAlign w:val="center"/>
          </w:tcPr>
          <w:p w:rsidR="0068286E" w:rsidRPr="0068286E" w:rsidRDefault="0068286E" w:rsidP="0068286E">
            <w:pPr>
              <w:snapToGrid w:val="0"/>
              <w:spacing w:line="400" w:lineRule="exact"/>
              <w:ind w:leftChars="-50" w:left="-120" w:rightChars="50" w:right="120"/>
              <w:jc w:val="center"/>
              <w:rPr>
                <w:rFonts w:ascii="標楷體" w:eastAsia="標楷體" w:hAnsi="標楷體"/>
                <w:bCs/>
                <w:szCs w:val="24"/>
              </w:rPr>
            </w:pPr>
            <w:r w:rsidRPr="0068286E">
              <w:rPr>
                <w:rFonts w:ascii="標楷體" w:eastAsia="標楷體" w:hAnsi="標楷體" w:hint="eastAsia"/>
                <w:bCs/>
                <w:szCs w:val="24"/>
              </w:rPr>
              <w:t>25-44</w:t>
            </w:r>
          </w:p>
        </w:tc>
        <w:tc>
          <w:tcPr>
            <w:tcW w:w="862" w:type="pct"/>
            <w:shd w:val="clear" w:color="auto" w:fill="auto"/>
            <w:vAlign w:val="center"/>
          </w:tcPr>
          <w:p w:rsidR="0068286E" w:rsidRPr="0068286E" w:rsidRDefault="0068286E" w:rsidP="0068286E">
            <w:pPr>
              <w:snapToGrid w:val="0"/>
              <w:spacing w:line="400" w:lineRule="exact"/>
              <w:ind w:rightChars="50" w:right="120"/>
              <w:jc w:val="center"/>
              <w:rPr>
                <w:rFonts w:ascii="標楷體" w:eastAsia="標楷體" w:hAnsi="標楷體"/>
                <w:bCs/>
                <w:szCs w:val="24"/>
              </w:rPr>
            </w:pPr>
            <w:r w:rsidRPr="0068286E">
              <w:rPr>
                <w:rFonts w:ascii="標楷體" w:eastAsia="標楷體" w:hAnsi="標楷體"/>
                <w:bCs/>
                <w:szCs w:val="24"/>
              </w:rPr>
              <w:t>20-39</w:t>
            </w:r>
          </w:p>
        </w:tc>
        <w:tc>
          <w:tcPr>
            <w:tcW w:w="862" w:type="pct"/>
            <w:shd w:val="clear" w:color="auto" w:fill="auto"/>
            <w:vAlign w:val="center"/>
          </w:tcPr>
          <w:p w:rsidR="0068286E" w:rsidRPr="0068286E" w:rsidRDefault="0068286E" w:rsidP="0068286E">
            <w:pPr>
              <w:snapToGrid w:val="0"/>
              <w:spacing w:line="400" w:lineRule="exact"/>
              <w:ind w:rightChars="50" w:right="120"/>
              <w:jc w:val="center"/>
              <w:rPr>
                <w:rFonts w:ascii="標楷體" w:eastAsia="標楷體" w:hAnsi="標楷體"/>
                <w:bCs/>
                <w:szCs w:val="24"/>
              </w:rPr>
            </w:pPr>
            <w:r w:rsidRPr="0068286E">
              <w:rPr>
                <w:rFonts w:ascii="標楷體" w:eastAsia="標楷體" w:hAnsi="標楷體"/>
                <w:bCs/>
                <w:szCs w:val="24"/>
              </w:rPr>
              <w:t>15-34</w:t>
            </w:r>
          </w:p>
        </w:tc>
        <w:tc>
          <w:tcPr>
            <w:tcW w:w="864" w:type="pct"/>
            <w:shd w:val="clear" w:color="auto" w:fill="auto"/>
            <w:vAlign w:val="center"/>
          </w:tcPr>
          <w:p w:rsidR="0068286E" w:rsidRPr="0068286E" w:rsidRDefault="0068286E" w:rsidP="0068286E">
            <w:pPr>
              <w:snapToGrid w:val="0"/>
              <w:spacing w:line="400" w:lineRule="exact"/>
              <w:ind w:rightChars="50" w:right="120"/>
              <w:jc w:val="center"/>
              <w:rPr>
                <w:rFonts w:ascii="標楷體" w:eastAsia="標楷體" w:hAnsi="標楷體"/>
                <w:bCs/>
                <w:szCs w:val="24"/>
              </w:rPr>
            </w:pPr>
            <w:r w:rsidRPr="0068286E">
              <w:rPr>
                <w:rFonts w:ascii="標楷體" w:eastAsia="標楷體" w:hAnsi="標楷體"/>
                <w:bCs/>
                <w:szCs w:val="24"/>
              </w:rPr>
              <w:t>1-14</w:t>
            </w:r>
          </w:p>
        </w:tc>
        <w:tc>
          <w:tcPr>
            <w:tcW w:w="774" w:type="pct"/>
            <w:shd w:val="clear" w:color="auto" w:fill="auto"/>
            <w:vAlign w:val="center"/>
          </w:tcPr>
          <w:p w:rsidR="0068286E" w:rsidRPr="0068286E" w:rsidRDefault="0068286E" w:rsidP="0068286E">
            <w:pPr>
              <w:snapToGrid w:val="0"/>
              <w:spacing w:line="400" w:lineRule="exact"/>
              <w:ind w:rightChars="50" w:right="120"/>
              <w:jc w:val="center"/>
              <w:rPr>
                <w:rFonts w:ascii="標楷體" w:eastAsia="標楷體" w:hAnsi="標楷體"/>
                <w:bCs/>
                <w:szCs w:val="24"/>
              </w:rPr>
            </w:pPr>
            <w:r w:rsidRPr="0068286E">
              <w:rPr>
                <w:rFonts w:ascii="標楷體" w:eastAsia="標楷體" w:hAnsi="標楷體" w:hint="eastAsia"/>
                <w:bCs/>
                <w:szCs w:val="24"/>
              </w:rPr>
              <w:t>0.5分</w:t>
            </w:r>
          </w:p>
        </w:tc>
      </w:tr>
    </w:tbl>
    <w:p w:rsidR="0068286E" w:rsidRPr="0068286E" w:rsidRDefault="0068286E" w:rsidP="00A65AD4">
      <w:pPr>
        <w:numPr>
          <w:ilvl w:val="0"/>
          <w:numId w:val="786"/>
        </w:numPr>
        <w:suppressAutoHyphens/>
        <w:autoSpaceDN w:val="0"/>
        <w:snapToGrid w:val="0"/>
        <w:spacing w:line="400" w:lineRule="exact"/>
        <w:ind w:left="1701" w:hanging="567"/>
        <w:jc w:val="both"/>
        <w:textAlignment w:val="baseline"/>
        <w:rPr>
          <w:rFonts w:ascii="Times New Roman" w:eastAsia="標楷體" w:hAnsi="Times New Roman"/>
          <w:sz w:val="28"/>
          <w:szCs w:val="28"/>
        </w:rPr>
      </w:pPr>
      <w:r w:rsidRPr="0068286E">
        <w:rPr>
          <w:rFonts w:ascii="Times New Roman" w:eastAsia="標楷體" w:hAnsi="Times New Roman" w:hint="eastAsia"/>
          <w:sz w:val="28"/>
          <w:szCs w:val="28"/>
        </w:rPr>
        <w:t>運用多元通路宣導</w:t>
      </w:r>
      <w:r w:rsidRPr="0068286E">
        <w:rPr>
          <w:rFonts w:ascii="Times New Roman" w:eastAsia="標楷體" w:hAnsi="Times New Roman" w:hint="eastAsia"/>
          <w:sz w:val="28"/>
          <w:szCs w:val="28"/>
        </w:rPr>
        <w:t>(2</w:t>
      </w:r>
      <w:r w:rsidRPr="0068286E">
        <w:rPr>
          <w:rFonts w:ascii="Times New Roman" w:eastAsia="標楷體" w:hAnsi="Times New Roman" w:hint="eastAsia"/>
          <w:sz w:val="28"/>
          <w:szCs w:val="28"/>
        </w:rPr>
        <w:t>分</w:t>
      </w:r>
      <w:r w:rsidRPr="0068286E">
        <w:rPr>
          <w:rFonts w:ascii="Times New Roman" w:eastAsia="標楷體" w:hAnsi="Times New Roman" w:hint="eastAsia"/>
          <w:sz w:val="28"/>
          <w:szCs w:val="28"/>
        </w:rPr>
        <w:t>)</w:t>
      </w:r>
    </w:p>
    <w:p w:rsidR="0068286E" w:rsidRPr="0068286E" w:rsidRDefault="0068286E" w:rsidP="0068286E">
      <w:pPr>
        <w:tabs>
          <w:tab w:val="left" w:pos="762"/>
        </w:tabs>
        <w:suppressAutoHyphens/>
        <w:autoSpaceDN w:val="0"/>
        <w:snapToGrid w:val="0"/>
        <w:spacing w:line="400" w:lineRule="exact"/>
        <w:ind w:left="1186"/>
        <w:jc w:val="both"/>
        <w:textAlignment w:val="baseline"/>
        <w:rPr>
          <w:rFonts w:ascii="Times New Roman" w:eastAsia="標楷體" w:hAnsi="Times New Roman"/>
          <w:b/>
          <w:sz w:val="28"/>
          <w:szCs w:val="28"/>
        </w:rPr>
      </w:pPr>
      <w:r w:rsidRPr="0068286E">
        <w:rPr>
          <w:rFonts w:ascii="Times New Roman" w:eastAsia="標楷體" w:hAnsi="Times New Roman"/>
          <w:b/>
          <w:sz w:val="28"/>
          <w:szCs w:val="28"/>
        </w:rPr>
        <w:t>評分標準</w:t>
      </w:r>
      <w:r w:rsidRPr="0068286E">
        <w:rPr>
          <w:rFonts w:ascii="標楷體" w:eastAsia="標楷體" w:hAnsi="標楷體" w:hint="eastAsia"/>
          <w:b/>
          <w:sz w:val="28"/>
          <w:szCs w:val="28"/>
        </w:rPr>
        <w:t>：</w:t>
      </w:r>
    </w:p>
    <w:p w:rsidR="0068286E" w:rsidRPr="0068286E" w:rsidRDefault="0068286E" w:rsidP="0068286E">
      <w:pPr>
        <w:tabs>
          <w:tab w:val="left" w:pos="762"/>
        </w:tabs>
        <w:suppressAutoHyphens/>
        <w:autoSpaceDN w:val="0"/>
        <w:snapToGrid w:val="0"/>
        <w:spacing w:line="400" w:lineRule="exact"/>
        <w:ind w:left="1186"/>
        <w:jc w:val="both"/>
        <w:textAlignment w:val="baseline"/>
        <w:rPr>
          <w:rFonts w:ascii="Times New Roman" w:eastAsia="標楷體" w:hAnsi="Times New Roman"/>
          <w:sz w:val="28"/>
          <w:szCs w:val="28"/>
        </w:rPr>
      </w:pPr>
      <w:r w:rsidRPr="0068286E">
        <w:rPr>
          <w:rFonts w:ascii="Times New Roman" w:eastAsia="標楷體" w:hAnsi="Times New Roman" w:hint="eastAsia"/>
          <w:sz w:val="28"/>
          <w:szCs w:val="28"/>
        </w:rPr>
        <w:t>於平面、電視、廣播、網路媒體（如電子報、地方政府相關官網、官方</w:t>
      </w:r>
      <w:r w:rsidRPr="0068286E">
        <w:rPr>
          <w:rFonts w:ascii="Times New Roman" w:eastAsia="標楷體" w:hAnsi="Times New Roman" w:hint="eastAsia"/>
          <w:sz w:val="28"/>
          <w:szCs w:val="28"/>
        </w:rPr>
        <w:t>line@</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Facebook</w:t>
      </w:r>
      <w:r w:rsidRPr="0068286E">
        <w:rPr>
          <w:rFonts w:ascii="Times New Roman" w:eastAsia="標楷體" w:hAnsi="Times New Roman" w:hint="eastAsia"/>
          <w:sz w:val="28"/>
          <w:szCs w:val="28"/>
        </w:rPr>
        <w:t>粉頁、</w:t>
      </w:r>
      <w:r w:rsidRPr="0068286E">
        <w:rPr>
          <w:rFonts w:ascii="Times New Roman" w:eastAsia="標楷體" w:hAnsi="Times New Roman" w:hint="eastAsia"/>
          <w:sz w:val="28"/>
          <w:szCs w:val="28"/>
        </w:rPr>
        <w:t>APP</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youtube)</w:t>
      </w:r>
      <w:r w:rsidRPr="0068286E">
        <w:rPr>
          <w:rFonts w:ascii="Times New Roman" w:eastAsia="標楷體" w:hAnsi="Times New Roman" w:hint="eastAsia"/>
          <w:sz w:val="28"/>
          <w:szCs w:val="28"/>
        </w:rPr>
        <w:t>、戶外</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如公車、捷運車廂或車站、站牌、燈箱、大型看板、電視牆、垃圾車</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等處露出宣導內容。</w:t>
      </w:r>
      <w:r w:rsidRPr="0068286E">
        <w:rPr>
          <w:rFonts w:ascii="Times New Roman" w:eastAsia="標楷體" w:hAnsi="Times New Roman" w:hint="eastAsia"/>
          <w:sz w:val="28"/>
          <w:szCs w:val="28"/>
        </w:rPr>
        <w:t>(</w:t>
      </w:r>
      <w:r w:rsidRPr="0068286E">
        <w:rPr>
          <w:rFonts w:ascii="Times New Roman" w:eastAsia="標楷體" w:hAnsi="Times New Roman" w:hint="eastAsia"/>
          <w:sz w:val="28"/>
          <w:szCs w:val="28"/>
        </w:rPr>
        <w:t>以上通路達成</w:t>
      </w:r>
      <w:r w:rsidRPr="0068286E">
        <w:rPr>
          <w:rFonts w:ascii="Times New Roman" w:eastAsia="標楷體" w:hAnsi="Times New Roman" w:hint="eastAsia"/>
          <w:sz w:val="28"/>
          <w:szCs w:val="28"/>
        </w:rPr>
        <w:t>1</w:t>
      </w:r>
      <w:r w:rsidRPr="0068286E">
        <w:rPr>
          <w:rFonts w:ascii="Times New Roman" w:eastAsia="標楷體" w:hAnsi="Times New Roman" w:hint="eastAsia"/>
          <w:sz w:val="28"/>
          <w:szCs w:val="28"/>
        </w:rPr>
        <w:t>種得</w:t>
      </w:r>
      <w:r w:rsidRPr="0068286E">
        <w:rPr>
          <w:rFonts w:ascii="Times New Roman" w:eastAsia="標楷體" w:hAnsi="Times New Roman" w:hint="eastAsia"/>
          <w:sz w:val="28"/>
          <w:szCs w:val="28"/>
        </w:rPr>
        <w:t>0.5</w:t>
      </w:r>
      <w:r w:rsidRPr="0068286E">
        <w:rPr>
          <w:rFonts w:ascii="Times New Roman" w:eastAsia="標楷體" w:hAnsi="Times New Roman" w:hint="eastAsia"/>
          <w:sz w:val="28"/>
          <w:szCs w:val="28"/>
        </w:rPr>
        <w:t>分，最高得</w:t>
      </w:r>
      <w:r w:rsidRPr="0068286E">
        <w:rPr>
          <w:rFonts w:ascii="Times New Roman" w:eastAsia="標楷體" w:hAnsi="Times New Roman" w:hint="eastAsia"/>
          <w:sz w:val="28"/>
          <w:szCs w:val="28"/>
        </w:rPr>
        <w:t>2</w:t>
      </w:r>
      <w:r w:rsidRPr="0068286E">
        <w:rPr>
          <w:rFonts w:ascii="Times New Roman" w:eastAsia="標楷體" w:hAnsi="Times New Roman" w:hint="eastAsia"/>
          <w:sz w:val="28"/>
          <w:szCs w:val="28"/>
        </w:rPr>
        <w:t>分；不同宣導主題於相同通路視為達成</w:t>
      </w:r>
      <w:r w:rsidRPr="0068286E">
        <w:rPr>
          <w:rFonts w:ascii="Times New Roman" w:eastAsia="標楷體" w:hAnsi="Times New Roman" w:hint="eastAsia"/>
          <w:sz w:val="28"/>
          <w:szCs w:val="28"/>
        </w:rPr>
        <w:t>1</w:t>
      </w:r>
      <w:r w:rsidRPr="0068286E">
        <w:rPr>
          <w:rFonts w:ascii="Times New Roman" w:eastAsia="標楷體" w:hAnsi="Times New Roman" w:hint="eastAsia"/>
          <w:sz w:val="28"/>
          <w:szCs w:val="28"/>
        </w:rPr>
        <w:t>種</w:t>
      </w:r>
      <w:r w:rsidRPr="0068286E">
        <w:rPr>
          <w:rFonts w:ascii="Times New Roman" w:eastAsia="標楷體" w:hAnsi="Times New Roman" w:hint="eastAsia"/>
          <w:sz w:val="28"/>
          <w:szCs w:val="28"/>
        </w:rPr>
        <w:t>)</w:t>
      </w:r>
    </w:p>
    <w:p w:rsidR="0068286E" w:rsidRPr="0068286E" w:rsidRDefault="0068286E" w:rsidP="0068286E">
      <w:pPr>
        <w:tabs>
          <w:tab w:val="left" w:pos="762"/>
        </w:tabs>
        <w:suppressAutoHyphens/>
        <w:autoSpaceDN w:val="0"/>
        <w:snapToGrid w:val="0"/>
        <w:spacing w:line="400" w:lineRule="exact"/>
        <w:ind w:leftChars="500" w:left="2834" w:hangingChars="583" w:hanging="1634"/>
        <w:jc w:val="both"/>
        <w:textAlignment w:val="baseline"/>
        <w:rPr>
          <w:rFonts w:ascii="標楷體" w:eastAsia="標楷體" w:hAnsi="標楷體"/>
          <w:sz w:val="28"/>
          <w:szCs w:val="28"/>
        </w:rPr>
      </w:pPr>
      <w:r w:rsidRPr="0068286E">
        <w:rPr>
          <w:rFonts w:ascii="標楷體" w:eastAsia="標楷體" w:hAnsi="標楷體" w:hint="eastAsia"/>
          <w:b/>
          <w:sz w:val="28"/>
          <w:szCs w:val="28"/>
        </w:rPr>
        <w:t>資料來源：</w:t>
      </w:r>
      <w:r w:rsidRPr="0068286E">
        <w:rPr>
          <w:rFonts w:ascii="標楷體" w:eastAsia="標楷體" w:hAnsi="標楷體" w:hint="eastAsia"/>
          <w:sz w:val="28"/>
          <w:szCs w:val="28"/>
        </w:rPr>
        <w:t>各縣市提報執行成果(如：照片、截圖、網址、播出證明、露出通路)等考評相關之佐證資料。</w:t>
      </w:r>
    </w:p>
    <w:p w:rsidR="0068286E" w:rsidRPr="0068286E" w:rsidRDefault="0068286E" w:rsidP="00361044">
      <w:pPr>
        <w:numPr>
          <w:ilvl w:val="0"/>
          <w:numId w:val="1096"/>
        </w:numPr>
        <w:tabs>
          <w:tab w:val="left" w:pos="762"/>
        </w:tabs>
        <w:suppressAutoHyphens/>
        <w:autoSpaceDN w:val="0"/>
        <w:snapToGrid w:val="0"/>
        <w:spacing w:line="400" w:lineRule="exact"/>
        <w:ind w:left="658" w:hanging="658"/>
        <w:textAlignment w:val="baseline"/>
        <w:rPr>
          <w:rFonts w:ascii="Times New Roman" w:eastAsia="標楷體" w:hAnsi="Times New Roman"/>
          <w:b/>
          <w:sz w:val="36"/>
          <w:szCs w:val="28"/>
        </w:rPr>
      </w:pPr>
      <w:r w:rsidRPr="0068286E">
        <w:rPr>
          <w:rFonts w:ascii="Times New Roman" w:eastAsia="標楷體" w:hAnsi="Times New Roman"/>
          <w:b/>
          <w:sz w:val="36"/>
          <w:szCs w:val="28"/>
        </w:rPr>
        <w:t>加分項目</w:t>
      </w:r>
      <w:r w:rsidRPr="0068286E">
        <w:rPr>
          <w:rFonts w:ascii="Times New Roman" w:eastAsia="標楷體" w:hAnsi="Times New Roman"/>
          <w:b/>
          <w:sz w:val="36"/>
          <w:szCs w:val="28"/>
        </w:rPr>
        <w:t>(4</w:t>
      </w:r>
      <w:r w:rsidRPr="0068286E">
        <w:rPr>
          <w:rFonts w:ascii="Times New Roman" w:eastAsia="標楷體" w:hAnsi="Times New Roman"/>
          <w:b/>
          <w:sz w:val="36"/>
          <w:szCs w:val="28"/>
        </w:rPr>
        <w:t>分</w:t>
      </w:r>
      <w:r w:rsidRPr="0068286E">
        <w:rPr>
          <w:rFonts w:ascii="Times New Roman" w:eastAsia="標楷體" w:hAnsi="Times New Roman"/>
          <w:b/>
          <w:sz w:val="36"/>
          <w:szCs w:val="28"/>
        </w:rPr>
        <w:t>)</w:t>
      </w:r>
    </w:p>
    <w:p w:rsidR="0068286E" w:rsidRPr="0068286E" w:rsidRDefault="0068286E" w:rsidP="0068286E">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68286E">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68286E" w:rsidRPr="0068286E" w:rsidTr="0068286E">
        <w:trPr>
          <w:trHeight w:val="50"/>
        </w:trPr>
        <w:tc>
          <w:tcPr>
            <w:tcW w:w="7512" w:type="dxa"/>
            <w:tcBorders>
              <w:bottom w:val="single" w:sz="4" w:space="0" w:color="auto"/>
            </w:tcBorders>
            <w:shd w:val="clear" w:color="auto" w:fill="BFBFBF" w:themeFill="background1" w:themeFillShade="BF"/>
            <w:vAlign w:val="center"/>
          </w:tcPr>
          <w:p w:rsidR="0068286E" w:rsidRPr="0068286E" w:rsidRDefault="0068286E" w:rsidP="0068286E">
            <w:pPr>
              <w:widowControl/>
              <w:spacing w:line="400" w:lineRule="exact"/>
              <w:jc w:val="center"/>
              <w:rPr>
                <w:rFonts w:ascii="Times New Roman" w:eastAsia="標楷體" w:hAnsi="Times New Roman"/>
                <w:b/>
                <w:bCs/>
                <w:kern w:val="0"/>
                <w:sz w:val="28"/>
                <w:szCs w:val="28"/>
              </w:rPr>
            </w:pPr>
            <w:r w:rsidRPr="0068286E">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68286E" w:rsidRPr="0068286E" w:rsidRDefault="0068286E" w:rsidP="0068286E">
            <w:pPr>
              <w:widowControl/>
              <w:spacing w:line="400" w:lineRule="exact"/>
              <w:jc w:val="center"/>
              <w:rPr>
                <w:rFonts w:ascii="Times New Roman" w:eastAsia="標楷體" w:hAnsi="Times New Roman"/>
                <w:b/>
                <w:bCs/>
                <w:kern w:val="0"/>
                <w:sz w:val="28"/>
                <w:szCs w:val="28"/>
              </w:rPr>
            </w:pPr>
            <w:r w:rsidRPr="0068286E">
              <w:rPr>
                <w:rFonts w:ascii="Times New Roman" w:eastAsia="標楷體" w:hAnsi="Times New Roman"/>
                <w:b/>
                <w:bCs/>
                <w:kern w:val="0"/>
                <w:sz w:val="28"/>
                <w:szCs w:val="28"/>
              </w:rPr>
              <w:t>配分</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68286E">
            <w:pPr>
              <w:adjustRightInd w:val="0"/>
              <w:snapToGrid w:val="0"/>
              <w:spacing w:line="400" w:lineRule="exact"/>
              <w:rPr>
                <w:rFonts w:ascii="標楷體" w:eastAsia="標楷體" w:hAnsi="標楷體"/>
                <w:bCs/>
                <w:szCs w:val="24"/>
              </w:rPr>
            </w:pPr>
            <w:r w:rsidRPr="0068286E">
              <w:rPr>
                <w:rFonts w:ascii="Times New Roman" w:eastAsia="標楷體" w:hAnsi="Times New Roman" w:hint="eastAsia"/>
                <w:b/>
                <w:bCs/>
                <w:sz w:val="28"/>
                <w:szCs w:val="28"/>
              </w:rPr>
              <w:t>一、</w:t>
            </w:r>
            <w:r w:rsidRPr="0068286E">
              <w:rPr>
                <w:rFonts w:ascii="標楷體" w:eastAsia="標楷體" w:hAnsi="標楷體" w:hint="eastAsia"/>
                <w:bCs/>
                <w:sz w:val="28"/>
                <w:szCs w:val="24"/>
              </w:rPr>
              <w:t>居家失能個案家庭醫師照護方案辦理情形</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bCs/>
                <w:sz w:val="28"/>
                <w:szCs w:val="28"/>
              </w:rPr>
            </w:pPr>
            <w:r w:rsidRPr="0068286E">
              <w:rPr>
                <w:rFonts w:ascii="Times New Roman" w:eastAsia="標楷體" w:hAnsi="Times New Roman" w:hint="eastAsia"/>
                <w:b/>
                <w:bCs/>
                <w:sz w:val="28"/>
                <w:szCs w:val="28"/>
              </w:rPr>
              <w:t>2</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A65AD4">
            <w:pPr>
              <w:numPr>
                <w:ilvl w:val="0"/>
                <w:numId w:val="787"/>
              </w:numPr>
              <w:adjustRightInd w:val="0"/>
              <w:snapToGrid w:val="0"/>
              <w:spacing w:line="400" w:lineRule="exact"/>
              <w:rPr>
                <w:rFonts w:ascii="Times New Roman" w:eastAsia="標楷體" w:hAnsi="Times New Roman"/>
                <w:bCs/>
                <w:sz w:val="28"/>
                <w:szCs w:val="28"/>
              </w:rPr>
            </w:pPr>
            <w:r w:rsidRPr="0068286E">
              <w:rPr>
                <w:rFonts w:ascii="標楷體" w:eastAsia="標楷體" w:hAnsi="標楷體" w:hint="eastAsia"/>
                <w:bCs/>
                <w:sz w:val="28"/>
                <w:szCs w:val="24"/>
              </w:rPr>
              <w:t>建立並落實聯繫機制</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bCs/>
                <w:sz w:val="28"/>
                <w:szCs w:val="28"/>
              </w:rPr>
            </w:pPr>
            <w:r w:rsidRPr="0068286E">
              <w:rPr>
                <w:rFonts w:ascii="Times New Roman" w:eastAsia="標楷體" w:hAnsi="Times New Roman" w:hint="eastAsia"/>
                <w:b/>
                <w:bCs/>
                <w:sz w:val="28"/>
                <w:szCs w:val="28"/>
              </w:rPr>
              <w:t>1</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A65AD4">
            <w:pPr>
              <w:numPr>
                <w:ilvl w:val="0"/>
                <w:numId w:val="787"/>
              </w:numPr>
              <w:adjustRightInd w:val="0"/>
              <w:snapToGrid w:val="0"/>
              <w:spacing w:line="400" w:lineRule="exact"/>
              <w:rPr>
                <w:rFonts w:ascii="Times New Roman" w:eastAsia="標楷體" w:hAnsi="Times New Roman"/>
                <w:bCs/>
                <w:sz w:val="28"/>
                <w:szCs w:val="28"/>
              </w:rPr>
            </w:pPr>
            <w:r w:rsidRPr="0068286E">
              <w:rPr>
                <w:rFonts w:ascii="標楷體" w:eastAsia="標楷體" w:hAnsi="標楷體" w:hint="eastAsia"/>
                <w:bCs/>
                <w:sz w:val="28"/>
                <w:szCs w:val="24"/>
              </w:rPr>
              <w:t>醫師意見書開立後之處理時效</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bCs/>
                <w:sz w:val="28"/>
                <w:szCs w:val="28"/>
              </w:rPr>
            </w:pPr>
            <w:r w:rsidRPr="0068286E">
              <w:rPr>
                <w:rFonts w:ascii="Times New Roman" w:eastAsia="標楷體" w:hAnsi="Times New Roman" w:hint="eastAsia"/>
                <w:b/>
                <w:bCs/>
                <w:sz w:val="28"/>
                <w:szCs w:val="28"/>
              </w:rPr>
              <w:t>1</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68286E">
            <w:pPr>
              <w:adjustRightInd w:val="0"/>
              <w:snapToGrid w:val="0"/>
              <w:spacing w:line="400" w:lineRule="exact"/>
              <w:rPr>
                <w:rFonts w:ascii="標楷體" w:eastAsia="標楷體" w:hAnsi="標楷體"/>
                <w:bCs/>
                <w:sz w:val="28"/>
                <w:szCs w:val="24"/>
              </w:rPr>
            </w:pPr>
            <w:r w:rsidRPr="0068286E">
              <w:rPr>
                <w:rFonts w:ascii="Times New Roman" w:eastAsia="標楷體" w:hAnsi="Times New Roman" w:hint="eastAsia"/>
                <w:b/>
                <w:bCs/>
                <w:sz w:val="28"/>
                <w:szCs w:val="28"/>
              </w:rPr>
              <w:t>二、</w:t>
            </w:r>
            <w:r w:rsidRPr="0068286E">
              <w:rPr>
                <w:rFonts w:ascii="標楷體" w:eastAsia="標楷體" w:hAnsi="標楷體"/>
                <w:bCs/>
                <w:sz w:val="28"/>
                <w:szCs w:val="28"/>
              </w:rPr>
              <w:t>受理民眾申請長照服務人員認證、發證及登錄時效</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bCs/>
                <w:sz w:val="28"/>
                <w:szCs w:val="28"/>
              </w:rPr>
            </w:pPr>
            <w:r w:rsidRPr="0068286E">
              <w:rPr>
                <w:rFonts w:ascii="Times New Roman" w:eastAsia="標楷體" w:hAnsi="Times New Roman" w:hint="eastAsia"/>
                <w:b/>
                <w:bCs/>
                <w:sz w:val="28"/>
                <w:szCs w:val="28"/>
              </w:rPr>
              <w:t>2</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A65AD4">
            <w:pPr>
              <w:numPr>
                <w:ilvl w:val="0"/>
                <w:numId w:val="809"/>
              </w:numPr>
              <w:adjustRightInd w:val="0"/>
              <w:snapToGrid w:val="0"/>
              <w:spacing w:line="400" w:lineRule="exact"/>
              <w:ind w:left="317" w:hanging="425"/>
              <w:rPr>
                <w:rFonts w:ascii="標楷體" w:eastAsia="標楷體" w:hAnsi="標楷體"/>
                <w:bCs/>
                <w:sz w:val="28"/>
                <w:szCs w:val="24"/>
              </w:rPr>
            </w:pPr>
            <w:r w:rsidRPr="0068286E">
              <w:rPr>
                <w:rFonts w:ascii="標楷體" w:eastAsia="標楷體" w:hAnsi="標楷體" w:hint="eastAsia"/>
                <w:bCs/>
                <w:sz w:val="28"/>
                <w:szCs w:val="24"/>
              </w:rPr>
              <w:t>申請長照人員認證</w:t>
            </w:r>
            <w:r w:rsidRPr="0068286E">
              <w:rPr>
                <w:rFonts w:ascii="標楷體" w:eastAsia="標楷體" w:hAnsi="標楷體"/>
                <w:bCs/>
                <w:sz w:val="28"/>
                <w:szCs w:val="24"/>
              </w:rPr>
              <w:t>、發證時效</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bCs/>
                <w:sz w:val="28"/>
                <w:szCs w:val="28"/>
              </w:rPr>
            </w:pPr>
            <w:r w:rsidRPr="0068286E">
              <w:rPr>
                <w:rFonts w:ascii="Times New Roman" w:eastAsia="標楷體" w:hAnsi="Times New Roman" w:hint="eastAsia"/>
                <w:b/>
                <w:bCs/>
                <w:sz w:val="28"/>
                <w:szCs w:val="28"/>
              </w:rPr>
              <w:t>1</w:t>
            </w:r>
          </w:p>
        </w:tc>
      </w:tr>
      <w:tr w:rsidR="0068286E" w:rsidRPr="0068286E" w:rsidTr="0068286E">
        <w:trPr>
          <w:trHeight w:val="50"/>
        </w:trPr>
        <w:tc>
          <w:tcPr>
            <w:tcW w:w="7512" w:type="dxa"/>
            <w:tcBorders>
              <w:bottom w:val="single" w:sz="4" w:space="0" w:color="auto"/>
            </w:tcBorders>
            <w:shd w:val="clear" w:color="auto" w:fill="auto"/>
            <w:vAlign w:val="center"/>
          </w:tcPr>
          <w:p w:rsidR="0068286E" w:rsidRPr="0068286E" w:rsidRDefault="0068286E" w:rsidP="00A65AD4">
            <w:pPr>
              <w:numPr>
                <w:ilvl w:val="0"/>
                <w:numId w:val="809"/>
              </w:numPr>
              <w:adjustRightInd w:val="0"/>
              <w:snapToGrid w:val="0"/>
              <w:spacing w:line="400" w:lineRule="exact"/>
              <w:ind w:left="317" w:hanging="425"/>
              <w:rPr>
                <w:rFonts w:ascii="標楷體" w:eastAsia="標楷體" w:hAnsi="標楷體"/>
                <w:bCs/>
                <w:sz w:val="28"/>
                <w:szCs w:val="24"/>
              </w:rPr>
            </w:pPr>
            <w:r w:rsidRPr="0068286E">
              <w:rPr>
                <w:rFonts w:ascii="標楷體" w:eastAsia="標楷體" w:hAnsi="標楷體" w:hint="eastAsia"/>
                <w:bCs/>
                <w:sz w:val="28"/>
                <w:szCs w:val="24"/>
              </w:rPr>
              <w:t>申請長照人員登錄</w:t>
            </w:r>
            <w:r w:rsidRPr="0068286E">
              <w:rPr>
                <w:rFonts w:ascii="標楷體" w:eastAsia="標楷體" w:hAnsi="標楷體"/>
                <w:bCs/>
                <w:sz w:val="28"/>
                <w:szCs w:val="24"/>
              </w:rPr>
              <w:t>時效</w:t>
            </w:r>
          </w:p>
        </w:tc>
        <w:tc>
          <w:tcPr>
            <w:tcW w:w="1560" w:type="dxa"/>
            <w:tcBorders>
              <w:bottom w:val="single" w:sz="4" w:space="0" w:color="auto"/>
            </w:tcBorders>
            <w:vAlign w:val="center"/>
          </w:tcPr>
          <w:p w:rsidR="0068286E" w:rsidRPr="0068286E" w:rsidRDefault="0068286E" w:rsidP="0068286E">
            <w:pPr>
              <w:spacing w:line="400" w:lineRule="exact"/>
              <w:jc w:val="center"/>
              <w:rPr>
                <w:rFonts w:ascii="Times New Roman" w:eastAsia="標楷體" w:hAnsi="Times New Roman"/>
                <w:b/>
                <w:bCs/>
                <w:sz w:val="28"/>
                <w:szCs w:val="28"/>
              </w:rPr>
            </w:pPr>
            <w:r w:rsidRPr="0068286E">
              <w:rPr>
                <w:rFonts w:ascii="Times New Roman" w:eastAsia="標楷體" w:hAnsi="Times New Roman" w:hint="eastAsia"/>
                <w:b/>
                <w:bCs/>
                <w:sz w:val="28"/>
                <w:szCs w:val="28"/>
              </w:rPr>
              <w:t>1</w:t>
            </w:r>
          </w:p>
        </w:tc>
      </w:tr>
      <w:tr w:rsidR="0068286E" w:rsidRPr="0068286E" w:rsidTr="0068286E">
        <w:trPr>
          <w:trHeight w:val="50"/>
        </w:trPr>
        <w:tc>
          <w:tcPr>
            <w:tcW w:w="7512" w:type="dxa"/>
            <w:shd w:val="clear" w:color="auto" w:fill="BFBFBF" w:themeFill="background1" w:themeFillShade="BF"/>
            <w:vAlign w:val="center"/>
          </w:tcPr>
          <w:p w:rsidR="0068286E" w:rsidRPr="0068286E" w:rsidRDefault="0068286E" w:rsidP="0068286E">
            <w:pPr>
              <w:spacing w:line="400" w:lineRule="exact"/>
              <w:jc w:val="center"/>
              <w:rPr>
                <w:rFonts w:ascii="Times New Roman" w:eastAsia="標楷體" w:hAnsi="Times New Roman"/>
                <w:sz w:val="28"/>
                <w:szCs w:val="28"/>
              </w:rPr>
            </w:pPr>
            <w:r w:rsidRPr="0068286E">
              <w:rPr>
                <w:rFonts w:ascii="Times New Roman" w:eastAsia="標楷體" w:hAnsi="Times New Roman"/>
                <w:b/>
                <w:bCs/>
                <w:sz w:val="28"/>
                <w:szCs w:val="28"/>
              </w:rPr>
              <w:t>小</w:t>
            </w:r>
            <w:r w:rsidRPr="0068286E">
              <w:rPr>
                <w:rFonts w:ascii="Times New Roman" w:eastAsia="標楷體" w:hAnsi="Times New Roman"/>
                <w:b/>
                <w:bCs/>
                <w:sz w:val="28"/>
                <w:szCs w:val="28"/>
              </w:rPr>
              <w:t xml:space="preserve">  </w:t>
            </w:r>
            <w:r w:rsidRPr="0068286E">
              <w:rPr>
                <w:rFonts w:ascii="Times New Roman" w:eastAsia="標楷體" w:hAnsi="Times New Roman"/>
                <w:b/>
                <w:bCs/>
                <w:sz w:val="28"/>
                <w:szCs w:val="28"/>
              </w:rPr>
              <w:t>計</w:t>
            </w:r>
          </w:p>
        </w:tc>
        <w:tc>
          <w:tcPr>
            <w:tcW w:w="1560" w:type="dxa"/>
            <w:shd w:val="clear" w:color="auto" w:fill="BFBFBF" w:themeFill="background1" w:themeFillShade="BF"/>
            <w:vAlign w:val="center"/>
          </w:tcPr>
          <w:p w:rsidR="0068286E" w:rsidRPr="0068286E" w:rsidRDefault="0068286E" w:rsidP="0068286E">
            <w:pPr>
              <w:spacing w:line="400" w:lineRule="exact"/>
              <w:jc w:val="center"/>
              <w:rPr>
                <w:rFonts w:ascii="Times New Roman" w:eastAsia="標楷體" w:hAnsi="Times New Roman"/>
                <w:sz w:val="28"/>
                <w:szCs w:val="28"/>
              </w:rPr>
            </w:pPr>
            <w:r w:rsidRPr="0068286E">
              <w:rPr>
                <w:rFonts w:ascii="Times New Roman" w:eastAsia="標楷體" w:hAnsi="Times New Roman"/>
                <w:sz w:val="28"/>
                <w:szCs w:val="28"/>
              </w:rPr>
              <w:t>4</w:t>
            </w:r>
          </w:p>
        </w:tc>
      </w:tr>
    </w:tbl>
    <w:p w:rsidR="0068286E" w:rsidRPr="0068286E" w:rsidRDefault="0068286E" w:rsidP="0068286E">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68286E">
        <w:rPr>
          <w:rFonts w:ascii="Times New Roman" w:eastAsia="標楷體" w:hAnsi="Times New Roman" w:hint="eastAsia"/>
          <w:b/>
          <w:sz w:val="28"/>
          <w:szCs w:val="28"/>
        </w:rPr>
        <w:t>各項目</w:t>
      </w:r>
      <w:r w:rsidRPr="0068286E">
        <w:rPr>
          <w:rFonts w:ascii="Times New Roman" w:eastAsia="標楷體" w:hAnsi="Times New Roman"/>
          <w:b/>
          <w:sz w:val="28"/>
          <w:szCs w:val="28"/>
        </w:rPr>
        <w:t>評分標準：</w:t>
      </w:r>
    </w:p>
    <w:p w:rsidR="0068286E" w:rsidRPr="0068286E" w:rsidRDefault="0068286E" w:rsidP="00A65AD4">
      <w:pPr>
        <w:numPr>
          <w:ilvl w:val="0"/>
          <w:numId w:val="737"/>
        </w:numPr>
        <w:tabs>
          <w:tab w:val="left" w:pos="1276"/>
        </w:tabs>
        <w:suppressAutoHyphens/>
        <w:autoSpaceDN w:val="0"/>
        <w:snapToGrid w:val="0"/>
        <w:spacing w:line="400" w:lineRule="exact"/>
        <w:ind w:left="1134" w:hanging="567"/>
        <w:textAlignment w:val="baseline"/>
        <w:rPr>
          <w:rFonts w:ascii="Times New Roman" w:eastAsia="標楷體" w:hAnsi="Times New Roman"/>
          <w:bCs/>
          <w:sz w:val="32"/>
          <w:szCs w:val="28"/>
        </w:rPr>
      </w:pPr>
      <w:r w:rsidRPr="0068286E">
        <w:rPr>
          <w:rFonts w:ascii="標楷體" w:eastAsia="標楷體" w:hAnsi="標楷體" w:hint="eastAsia"/>
          <w:bCs/>
          <w:sz w:val="32"/>
          <w:szCs w:val="24"/>
        </w:rPr>
        <w:t>居家失能個案家庭醫師照護方案辦理情形(2分)</w:t>
      </w:r>
    </w:p>
    <w:p w:rsidR="0068286E" w:rsidRPr="0068286E" w:rsidRDefault="0068286E" w:rsidP="00A65AD4">
      <w:pPr>
        <w:numPr>
          <w:ilvl w:val="0"/>
          <w:numId w:val="788"/>
        </w:numPr>
        <w:tabs>
          <w:tab w:val="left" w:pos="762"/>
        </w:tabs>
        <w:suppressAutoHyphens/>
        <w:autoSpaceDN w:val="0"/>
        <w:snapToGrid w:val="0"/>
        <w:spacing w:line="400" w:lineRule="exact"/>
        <w:textAlignment w:val="baseline"/>
        <w:rPr>
          <w:rFonts w:ascii="Times New Roman" w:eastAsia="標楷體" w:hAnsi="Times New Roman"/>
          <w:sz w:val="28"/>
          <w:szCs w:val="28"/>
        </w:rPr>
      </w:pPr>
      <w:r w:rsidRPr="0068286E">
        <w:rPr>
          <w:rFonts w:ascii="Times New Roman" w:eastAsia="標楷體" w:hAnsi="Times New Roman" w:hint="eastAsia"/>
          <w:sz w:val="28"/>
          <w:szCs w:val="28"/>
        </w:rPr>
        <w:t>建立並落實聯繫機制</w:t>
      </w:r>
      <w:r w:rsidRPr="0068286E">
        <w:rPr>
          <w:rFonts w:ascii="Times New Roman" w:eastAsia="標楷體" w:hAnsi="Times New Roman" w:hint="eastAsia"/>
          <w:sz w:val="28"/>
          <w:szCs w:val="28"/>
        </w:rPr>
        <w:t>(1</w:t>
      </w:r>
      <w:r w:rsidRPr="0068286E">
        <w:rPr>
          <w:rFonts w:ascii="Times New Roman" w:eastAsia="標楷體" w:hAnsi="Times New Roman" w:hint="eastAsia"/>
          <w:sz w:val="28"/>
          <w:szCs w:val="28"/>
        </w:rPr>
        <w:t>分</w:t>
      </w:r>
      <w:r w:rsidRPr="0068286E">
        <w:rPr>
          <w:rFonts w:ascii="Times New Roman" w:eastAsia="標楷體" w:hAnsi="Times New Roman" w:hint="eastAsia"/>
          <w:sz w:val="28"/>
          <w:szCs w:val="28"/>
        </w:rPr>
        <w:t>)</w:t>
      </w:r>
    </w:p>
    <w:p w:rsidR="0068286E" w:rsidRPr="0068286E" w:rsidRDefault="0068286E" w:rsidP="0068286E">
      <w:pPr>
        <w:tabs>
          <w:tab w:val="left" w:pos="762"/>
        </w:tabs>
        <w:suppressAutoHyphens/>
        <w:autoSpaceDN w:val="0"/>
        <w:snapToGrid w:val="0"/>
        <w:spacing w:line="400" w:lineRule="exact"/>
        <w:ind w:left="1186"/>
        <w:textAlignment w:val="baseline"/>
        <w:rPr>
          <w:rFonts w:ascii="Times New Roman" w:eastAsia="標楷體" w:hAnsi="Times New Roman"/>
          <w:b/>
          <w:sz w:val="28"/>
          <w:szCs w:val="28"/>
        </w:rPr>
      </w:pPr>
      <w:r w:rsidRPr="0068286E">
        <w:rPr>
          <w:rFonts w:ascii="Times New Roman" w:eastAsia="標楷體" w:hAnsi="Times New Roman"/>
          <w:b/>
          <w:sz w:val="28"/>
          <w:szCs w:val="28"/>
        </w:rPr>
        <w:t>評分標準</w:t>
      </w:r>
    </w:p>
    <w:tbl>
      <w:tblPr>
        <w:tblStyle w:val="382"/>
        <w:tblW w:w="7513" w:type="dxa"/>
        <w:tblInd w:w="1271" w:type="dxa"/>
        <w:tblLayout w:type="fixed"/>
        <w:tblLook w:val="04A0" w:firstRow="1" w:lastRow="0" w:firstColumn="1" w:lastColumn="0" w:noHBand="0" w:noVBand="1"/>
      </w:tblPr>
      <w:tblGrid>
        <w:gridCol w:w="6662"/>
        <w:gridCol w:w="851"/>
      </w:tblGrid>
      <w:tr w:rsidR="0068286E" w:rsidRPr="0068286E" w:rsidTr="00D95D59">
        <w:trPr>
          <w:trHeight w:val="288"/>
        </w:trPr>
        <w:tc>
          <w:tcPr>
            <w:tcW w:w="6662"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4"/>
              </w:rPr>
              <w:t>建立並落實聯繫機制</w:t>
            </w:r>
          </w:p>
        </w:tc>
        <w:tc>
          <w:tcPr>
            <w:tcW w:w="851" w:type="dxa"/>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sz w:val="28"/>
                <w:szCs w:val="24"/>
              </w:rPr>
              <w:t>評分</w:t>
            </w:r>
          </w:p>
        </w:tc>
      </w:tr>
      <w:tr w:rsidR="0068286E" w:rsidRPr="0068286E" w:rsidTr="00D95D59">
        <w:trPr>
          <w:trHeight w:val="288"/>
        </w:trPr>
        <w:tc>
          <w:tcPr>
            <w:tcW w:w="6662" w:type="dxa"/>
            <w:vAlign w:val="center"/>
          </w:tcPr>
          <w:p w:rsidR="0068286E" w:rsidRPr="0068286E" w:rsidRDefault="0068286E" w:rsidP="0068286E">
            <w:pPr>
              <w:adjustRightInd w:val="0"/>
              <w:snapToGrid w:val="0"/>
              <w:spacing w:line="400" w:lineRule="exact"/>
              <w:rPr>
                <w:rFonts w:ascii="標楷體" w:eastAsia="標楷體" w:hAnsi="標楷體"/>
                <w:bCs/>
                <w:sz w:val="28"/>
                <w:szCs w:val="24"/>
              </w:rPr>
            </w:pPr>
            <w:r w:rsidRPr="0068286E">
              <w:rPr>
                <w:rFonts w:ascii="標楷體" w:eastAsia="標楷體" w:hAnsi="標楷體" w:hint="eastAsia"/>
                <w:bCs/>
                <w:sz w:val="28"/>
                <w:szCs w:val="24"/>
              </w:rPr>
              <w:t>建立照管中心、A個管及本方案特約單位之定期聯繫協調機制(例如：聯繫會議、個案討論會等)</w:t>
            </w:r>
          </w:p>
        </w:tc>
        <w:tc>
          <w:tcPr>
            <w:tcW w:w="851"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bCs/>
                <w:sz w:val="28"/>
                <w:szCs w:val="24"/>
              </w:rPr>
              <w:t>0.5</w:t>
            </w:r>
          </w:p>
        </w:tc>
      </w:tr>
      <w:tr w:rsidR="0068286E" w:rsidRPr="0068286E" w:rsidTr="00D95D59">
        <w:trPr>
          <w:trHeight w:val="288"/>
        </w:trPr>
        <w:tc>
          <w:tcPr>
            <w:tcW w:w="6662" w:type="dxa"/>
            <w:vAlign w:val="center"/>
          </w:tcPr>
          <w:p w:rsidR="0068286E" w:rsidRPr="0068286E" w:rsidRDefault="0068286E" w:rsidP="0068286E">
            <w:pPr>
              <w:adjustRightInd w:val="0"/>
              <w:snapToGrid w:val="0"/>
              <w:spacing w:line="400" w:lineRule="exact"/>
              <w:rPr>
                <w:rFonts w:ascii="標楷體" w:eastAsia="標楷體" w:hAnsi="標楷體"/>
                <w:bCs/>
                <w:sz w:val="28"/>
                <w:szCs w:val="24"/>
              </w:rPr>
            </w:pPr>
            <w:r w:rsidRPr="0068286E">
              <w:rPr>
                <w:rFonts w:ascii="標楷體" w:eastAsia="標楷體" w:hAnsi="標楷體"/>
                <w:bCs/>
                <w:sz w:val="28"/>
                <w:szCs w:val="24"/>
              </w:rPr>
              <w:t>依各縣市政府所訂之聯繫協調機制，提供執行成效。</w:t>
            </w:r>
          </w:p>
        </w:tc>
        <w:tc>
          <w:tcPr>
            <w:tcW w:w="851"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bCs/>
                <w:sz w:val="28"/>
                <w:szCs w:val="24"/>
              </w:rPr>
              <w:t>0.5</w:t>
            </w:r>
          </w:p>
        </w:tc>
      </w:tr>
    </w:tbl>
    <w:p w:rsidR="0068286E" w:rsidRPr="0068286E" w:rsidRDefault="0068286E" w:rsidP="0068286E">
      <w:pPr>
        <w:tabs>
          <w:tab w:val="left" w:pos="762"/>
        </w:tabs>
        <w:suppressAutoHyphens/>
        <w:autoSpaceDN w:val="0"/>
        <w:snapToGrid w:val="0"/>
        <w:spacing w:line="400" w:lineRule="exact"/>
        <w:ind w:leftChars="500" w:left="2834" w:hangingChars="583" w:hanging="1634"/>
        <w:textAlignment w:val="baseline"/>
        <w:rPr>
          <w:rFonts w:ascii="標楷體" w:eastAsia="標楷體" w:hAnsi="標楷體"/>
          <w:sz w:val="28"/>
          <w:szCs w:val="28"/>
        </w:rPr>
      </w:pPr>
      <w:r w:rsidRPr="0068286E">
        <w:rPr>
          <w:rFonts w:ascii="標楷體" w:eastAsia="標楷體" w:hAnsi="標楷體" w:hint="eastAsia"/>
          <w:b/>
          <w:sz w:val="28"/>
          <w:szCs w:val="28"/>
        </w:rPr>
        <w:t>資料來源：</w:t>
      </w:r>
      <w:r w:rsidRPr="0068286E">
        <w:rPr>
          <w:rFonts w:ascii="標楷體" w:eastAsia="標楷體" w:hAnsi="標楷體" w:hint="eastAsia"/>
          <w:sz w:val="28"/>
          <w:szCs w:val="28"/>
        </w:rPr>
        <w:t>縣市政府提供佐證書面資料</w:t>
      </w:r>
    </w:p>
    <w:p w:rsidR="0068286E" w:rsidRPr="0068286E" w:rsidRDefault="0068286E" w:rsidP="0068286E">
      <w:pPr>
        <w:tabs>
          <w:tab w:val="left" w:pos="762"/>
        </w:tabs>
        <w:suppressAutoHyphens/>
        <w:autoSpaceDN w:val="0"/>
        <w:snapToGrid w:val="0"/>
        <w:spacing w:line="400" w:lineRule="exact"/>
        <w:ind w:left="1186"/>
        <w:textAlignment w:val="baseline"/>
        <w:rPr>
          <w:rFonts w:ascii="Times New Roman" w:eastAsia="標楷體" w:hAnsi="Times New Roman"/>
          <w:sz w:val="28"/>
          <w:szCs w:val="28"/>
        </w:rPr>
      </w:pPr>
    </w:p>
    <w:p w:rsidR="0068286E" w:rsidRPr="0068286E" w:rsidRDefault="0068286E" w:rsidP="00A65AD4">
      <w:pPr>
        <w:numPr>
          <w:ilvl w:val="0"/>
          <w:numId w:val="788"/>
        </w:numPr>
        <w:tabs>
          <w:tab w:val="left" w:pos="762"/>
        </w:tabs>
        <w:suppressAutoHyphens/>
        <w:autoSpaceDN w:val="0"/>
        <w:snapToGrid w:val="0"/>
        <w:spacing w:line="400" w:lineRule="exact"/>
        <w:textAlignment w:val="baseline"/>
        <w:rPr>
          <w:rFonts w:ascii="Times New Roman" w:eastAsia="標楷體" w:hAnsi="Times New Roman"/>
          <w:sz w:val="28"/>
          <w:szCs w:val="28"/>
        </w:rPr>
      </w:pPr>
      <w:r w:rsidRPr="0068286E">
        <w:rPr>
          <w:rFonts w:ascii="Times New Roman" w:eastAsia="標楷體" w:hAnsi="Times New Roman" w:hint="eastAsia"/>
          <w:sz w:val="28"/>
          <w:szCs w:val="28"/>
        </w:rPr>
        <w:t>醫師意見書開立後之處理時效</w:t>
      </w:r>
      <w:r w:rsidRPr="0068286E">
        <w:rPr>
          <w:rFonts w:ascii="Times New Roman" w:eastAsia="標楷體" w:hAnsi="Times New Roman" w:hint="eastAsia"/>
          <w:sz w:val="28"/>
          <w:szCs w:val="28"/>
        </w:rPr>
        <w:t>(1</w:t>
      </w:r>
      <w:r w:rsidRPr="0068286E">
        <w:rPr>
          <w:rFonts w:ascii="Times New Roman" w:eastAsia="標楷體" w:hAnsi="Times New Roman" w:hint="eastAsia"/>
          <w:sz w:val="28"/>
          <w:szCs w:val="28"/>
        </w:rPr>
        <w:t>分</w:t>
      </w:r>
      <w:r w:rsidRPr="0068286E">
        <w:rPr>
          <w:rFonts w:ascii="Times New Roman" w:eastAsia="標楷體" w:hAnsi="Times New Roman" w:hint="eastAsia"/>
          <w:sz w:val="28"/>
          <w:szCs w:val="28"/>
        </w:rPr>
        <w:t>)</w:t>
      </w:r>
    </w:p>
    <w:p w:rsidR="0068286E" w:rsidRPr="0068286E" w:rsidRDefault="0068286E" w:rsidP="0068286E">
      <w:pPr>
        <w:tabs>
          <w:tab w:val="left" w:pos="762"/>
        </w:tabs>
        <w:suppressAutoHyphens/>
        <w:autoSpaceDN w:val="0"/>
        <w:snapToGrid w:val="0"/>
        <w:spacing w:line="400" w:lineRule="exact"/>
        <w:ind w:left="1186"/>
        <w:textAlignment w:val="baseline"/>
        <w:rPr>
          <w:rFonts w:ascii="Times New Roman" w:eastAsia="標楷體" w:hAnsi="Times New Roman"/>
          <w:b/>
          <w:sz w:val="28"/>
          <w:szCs w:val="28"/>
        </w:rPr>
      </w:pPr>
      <w:r w:rsidRPr="0068286E">
        <w:rPr>
          <w:rFonts w:ascii="Times New Roman" w:eastAsia="標楷體" w:hAnsi="Times New Roman" w:hint="eastAsia"/>
          <w:b/>
          <w:sz w:val="28"/>
          <w:szCs w:val="28"/>
        </w:rPr>
        <w:t>評分標準：</w:t>
      </w:r>
      <w:r w:rsidRPr="0068286E">
        <w:rPr>
          <w:rFonts w:ascii="Times New Roman" w:eastAsia="標楷體" w:hAnsi="Times New Roman" w:hint="eastAsia"/>
          <w:sz w:val="28"/>
          <w:szCs w:val="28"/>
        </w:rPr>
        <w:t>A</w:t>
      </w:r>
      <w:r w:rsidRPr="0068286E">
        <w:rPr>
          <w:rFonts w:ascii="Times New Roman" w:eastAsia="標楷體" w:hAnsi="Times New Roman" w:hint="eastAsia"/>
          <w:sz w:val="28"/>
          <w:szCs w:val="28"/>
        </w:rPr>
        <w:t>個管完成醫師意見書處理之平均日數</w:t>
      </w:r>
    </w:p>
    <w:tbl>
      <w:tblPr>
        <w:tblStyle w:val="382"/>
        <w:tblW w:w="4994" w:type="dxa"/>
        <w:tblInd w:w="2372" w:type="dxa"/>
        <w:tblLayout w:type="fixed"/>
        <w:tblLook w:val="04A0" w:firstRow="1" w:lastRow="0" w:firstColumn="1" w:lastColumn="0" w:noHBand="0" w:noVBand="1"/>
      </w:tblPr>
      <w:tblGrid>
        <w:gridCol w:w="4144"/>
        <w:gridCol w:w="850"/>
      </w:tblGrid>
      <w:tr w:rsidR="0068286E" w:rsidRPr="0068286E" w:rsidTr="00D95D59">
        <w:trPr>
          <w:trHeight w:val="288"/>
        </w:trPr>
        <w:tc>
          <w:tcPr>
            <w:tcW w:w="4144" w:type="dxa"/>
          </w:tcPr>
          <w:p w:rsidR="0068286E" w:rsidRPr="00D95D59" w:rsidRDefault="0068286E" w:rsidP="0068286E">
            <w:pPr>
              <w:adjustRightInd w:val="0"/>
              <w:snapToGrid w:val="0"/>
              <w:spacing w:line="400" w:lineRule="exact"/>
              <w:jc w:val="center"/>
              <w:rPr>
                <w:rFonts w:ascii="標楷體" w:eastAsia="標楷體" w:hAnsi="標楷體"/>
                <w:bCs/>
                <w:sz w:val="28"/>
                <w:szCs w:val="24"/>
              </w:rPr>
            </w:pPr>
            <w:r w:rsidRPr="00D95D59">
              <w:rPr>
                <w:rFonts w:ascii="標楷體" w:eastAsia="標楷體" w:hAnsi="標楷體" w:hint="eastAsia"/>
                <w:bCs/>
                <w:sz w:val="28"/>
                <w:szCs w:val="24"/>
              </w:rPr>
              <w:t>醫師意見書開立後之處理時效</w:t>
            </w:r>
          </w:p>
        </w:tc>
        <w:tc>
          <w:tcPr>
            <w:tcW w:w="850" w:type="dxa"/>
            <w:vAlign w:val="center"/>
          </w:tcPr>
          <w:p w:rsidR="0068286E" w:rsidRPr="00D95D59" w:rsidRDefault="0068286E" w:rsidP="0068286E">
            <w:pPr>
              <w:adjustRightInd w:val="0"/>
              <w:snapToGrid w:val="0"/>
              <w:spacing w:line="400" w:lineRule="exact"/>
              <w:jc w:val="center"/>
              <w:rPr>
                <w:rFonts w:ascii="標楷體" w:eastAsia="標楷體" w:hAnsi="標楷體"/>
                <w:bCs/>
                <w:sz w:val="28"/>
                <w:szCs w:val="24"/>
              </w:rPr>
            </w:pPr>
            <w:r w:rsidRPr="00D95D59">
              <w:rPr>
                <w:rFonts w:ascii="標楷體" w:eastAsia="標楷體" w:hAnsi="標楷體" w:hint="eastAsia"/>
                <w:sz w:val="28"/>
                <w:szCs w:val="24"/>
              </w:rPr>
              <w:t>評分</w:t>
            </w:r>
          </w:p>
        </w:tc>
      </w:tr>
      <w:tr w:rsidR="0068286E" w:rsidRPr="0068286E" w:rsidTr="00D95D59">
        <w:trPr>
          <w:trHeight w:val="288"/>
        </w:trPr>
        <w:tc>
          <w:tcPr>
            <w:tcW w:w="4144" w:type="dxa"/>
            <w:vAlign w:val="center"/>
          </w:tcPr>
          <w:p w:rsidR="0068286E" w:rsidRPr="00D95D59" w:rsidRDefault="0068286E" w:rsidP="0068286E">
            <w:pPr>
              <w:adjustRightInd w:val="0"/>
              <w:snapToGrid w:val="0"/>
              <w:spacing w:line="400" w:lineRule="exact"/>
              <w:jc w:val="center"/>
              <w:rPr>
                <w:rFonts w:ascii="標楷體" w:eastAsia="標楷體" w:hAnsi="標楷體"/>
                <w:bCs/>
                <w:sz w:val="28"/>
                <w:szCs w:val="24"/>
              </w:rPr>
            </w:pPr>
            <w:r w:rsidRPr="00D95D59">
              <w:rPr>
                <w:rFonts w:ascii="標楷體" w:eastAsia="標楷體" w:hAnsi="標楷體" w:hint="eastAsia"/>
                <w:bCs/>
                <w:sz w:val="28"/>
                <w:szCs w:val="24"/>
              </w:rPr>
              <w:t>≦5天</w:t>
            </w:r>
          </w:p>
        </w:tc>
        <w:tc>
          <w:tcPr>
            <w:tcW w:w="850" w:type="dxa"/>
          </w:tcPr>
          <w:p w:rsidR="0068286E" w:rsidRPr="00D95D59" w:rsidRDefault="0068286E" w:rsidP="0068286E">
            <w:pPr>
              <w:adjustRightInd w:val="0"/>
              <w:snapToGrid w:val="0"/>
              <w:spacing w:line="400" w:lineRule="exact"/>
              <w:jc w:val="center"/>
              <w:rPr>
                <w:rFonts w:ascii="標楷體" w:eastAsia="標楷體" w:hAnsi="標楷體"/>
                <w:bCs/>
                <w:sz w:val="28"/>
                <w:szCs w:val="24"/>
              </w:rPr>
            </w:pPr>
            <w:r w:rsidRPr="00D95D59">
              <w:rPr>
                <w:rFonts w:ascii="標楷體" w:eastAsia="標楷體" w:hAnsi="標楷體" w:hint="eastAsia"/>
                <w:bCs/>
                <w:sz w:val="28"/>
                <w:szCs w:val="24"/>
              </w:rPr>
              <w:t>1</w:t>
            </w:r>
          </w:p>
        </w:tc>
      </w:tr>
      <w:tr w:rsidR="0068286E" w:rsidRPr="0068286E" w:rsidTr="00D95D59">
        <w:trPr>
          <w:trHeight w:val="288"/>
        </w:trPr>
        <w:tc>
          <w:tcPr>
            <w:tcW w:w="4144" w:type="dxa"/>
            <w:vAlign w:val="center"/>
          </w:tcPr>
          <w:p w:rsidR="0068286E" w:rsidRPr="00D95D59" w:rsidRDefault="0068286E" w:rsidP="0068286E">
            <w:pPr>
              <w:adjustRightInd w:val="0"/>
              <w:snapToGrid w:val="0"/>
              <w:spacing w:line="400" w:lineRule="exact"/>
              <w:jc w:val="center"/>
              <w:rPr>
                <w:rFonts w:ascii="標楷體" w:eastAsia="標楷體" w:hAnsi="標楷體"/>
                <w:bCs/>
                <w:sz w:val="28"/>
                <w:szCs w:val="24"/>
              </w:rPr>
            </w:pPr>
            <w:r w:rsidRPr="00D95D59">
              <w:rPr>
                <w:rFonts w:ascii="標楷體" w:eastAsia="標楷體" w:hAnsi="標楷體" w:hint="eastAsia"/>
                <w:bCs/>
                <w:sz w:val="28"/>
                <w:szCs w:val="24"/>
              </w:rPr>
              <w:t>5天</w:t>
            </w:r>
            <w:r w:rsidRPr="00D95D59">
              <w:rPr>
                <w:rFonts w:ascii="標楷體" w:eastAsia="標楷體" w:hAnsi="標楷體"/>
                <w:bCs/>
                <w:sz w:val="28"/>
                <w:szCs w:val="24"/>
              </w:rPr>
              <w:t>＜○</w:t>
            </w:r>
            <w:r w:rsidRPr="00D95D59">
              <w:rPr>
                <w:rFonts w:ascii="標楷體" w:eastAsia="標楷體" w:hAnsi="標楷體" w:hint="eastAsia"/>
                <w:bCs/>
                <w:sz w:val="28"/>
                <w:szCs w:val="24"/>
              </w:rPr>
              <w:t>≦</w:t>
            </w:r>
            <w:r w:rsidRPr="00D95D59">
              <w:rPr>
                <w:rFonts w:ascii="標楷體" w:eastAsia="標楷體" w:hAnsi="標楷體"/>
                <w:bCs/>
                <w:sz w:val="28"/>
                <w:szCs w:val="24"/>
              </w:rPr>
              <w:t>7天</w:t>
            </w:r>
          </w:p>
        </w:tc>
        <w:tc>
          <w:tcPr>
            <w:tcW w:w="850" w:type="dxa"/>
          </w:tcPr>
          <w:p w:rsidR="0068286E" w:rsidRPr="00D95D59" w:rsidRDefault="0068286E" w:rsidP="0068286E">
            <w:pPr>
              <w:adjustRightInd w:val="0"/>
              <w:snapToGrid w:val="0"/>
              <w:spacing w:line="400" w:lineRule="exact"/>
              <w:jc w:val="center"/>
              <w:rPr>
                <w:rFonts w:ascii="標楷體" w:eastAsia="標楷體" w:hAnsi="標楷體"/>
                <w:bCs/>
                <w:sz w:val="28"/>
                <w:szCs w:val="24"/>
              </w:rPr>
            </w:pPr>
            <w:r w:rsidRPr="00D95D59">
              <w:rPr>
                <w:rFonts w:ascii="標楷體" w:eastAsia="標楷體" w:hAnsi="標楷體" w:hint="eastAsia"/>
                <w:bCs/>
                <w:sz w:val="28"/>
                <w:szCs w:val="24"/>
              </w:rPr>
              <w:t>0.5</w:t>
            </w:r>
          </w:p>
        </w:tc>
      </w:tr>
      <w:tr w:rsidR="0068286E" w:rsidRPr="0068286E" w:rsidTr="00D95D59">
        <w:trPr>
          <w:trHeight w:val="288"/>
        </w:trPr>
        <w:tc>
          <w:tcPr>
            <w:tcW w:w="4144" w:type="dxa"/>
            <w:vAlign w:val="center"/>
          </w:tcPr>
          <w:p w:rsidR="0068286E" w:rsidRPr="00D95D59" w:rsidRDefault="0068286E" w:rsidP="0068286E">
            <w:pPr>
              <w:adjustRightInd w:val="0"/>
              <w:snapToGrid w:val="0"/>
              <w:spacing w:line="400" w:lineRule="exact"/>
              <w:jc w:val="center"/>
              <w:rPr>
                <w:rFonts w:ascii="標楷體" w:eastAsia="標楷體" w:hAnsi="標楷體"/>
                <w:bCs/>
                <w:sz w:val="28"/>
                <w:szCs w:val="24"/>
              </w:rPr>
            </w:pPr>
            <w:r w:rsidRPr="00D95D59">
              <w:rPr>
                <w:rFonts w:ascii="標楷體" w:eastAsia="標楷體" w:hAnsi="標楷體" w:hint="eastAsia"/>
                <w:bCs/>
                <w:sz w:val="28"/>
                <w:szCs w:val="24"/>
              </w:rPr>
              <w:t>7天</w:t>
            </w:r>
            <w:r w:rsidRPr="00D95D59">
              <w:rPr>
                <w:rFonts w:ascii="標楷體" w:eastAsia="標楷體" w:hAnsi="標楷體"/>
                <w:bCs/>
                <w:sz w:val="28"/>
                <w:szCs w:val="24"/>
              </w:rPr>
              <w:t>＜○</w:t>
            </w:r>
          </w:p>
        </w:tc>
        <w:tc>
          <w:tcPr>
            <w:tcW w:w="850" w:type="dxa"/>
          </w:tcPr>
          <w:p w:rsidR="0068286E" w:rsidRPr="00D95D59" w:rsidRDefault="0068286E" w:rsidP="0068286E">
            <w:pPr>
              <w:adjustRightInd w:val="0"/>
              <w:snapToGrid w:val="0"/>
              <w:spacing w:line="400" w:lineRule="exact"/>
              <w:jc w:val="center"/>
              <w:rPr>
                <w:rFonts w:ascii="標楷體" w:eastAsia="標楷體" w:hAnsi="標楷體"/>
                <w:bCs/>
                <w:sz w:val="28"/>
                <w:szCs w:val="24"/>
              </w:rPr>
            </w:pPr>
            <w:r w:rsidRPr="00D95D59">
              <w:rPr>
                <w:rFonts w:ascii="標楷體" w:eastAsia="標楷體" w:hAnsi="標楷體" w:hint="eastAsia"/>
                <w:bCs/>
                <w:sz w:val="28"/>
                <w:szCs w:val="24"/>
              </w:rPr>
              <w:t>0</w:t>
            </w:r>
          </w:p>
        </w:tc>
      </w:tr>
    </w:tbl>
    <w:p w:rsidR="0068286E" w:rsidRPr="0068286E" w:rsidRDefault="0068286E" w:rsidP="0068286E">
      <w:pPr>
        <w:tabs>
          <w:tab w:val="left" w:pos="1276"/>
        </w:tabs>
        <w:suppressAutoHyphens/>
        <w:autoSpaceDN w:val="0"/>
        <w:snapToGrid w:val="0"/>
        <w:spacing w:line="400" w:lineRule="exact"/>
        <w:ind w:left="1134"/>
        <w:textAlignment w:val="baseline"/>
        <w:rPr>
          <w:rFonts w:ascii="Times New Roman" w:eastAsia="標楷體" w:hAnsi="Times New Roman"/>
          <w:sz w:val="28"/>
          <w:szCs w:val="32"/>
        </w:rPr>
      </w:pPr>
      <w:r w:rsidRPr="0068286E">
        <w:rPr>
          <w:rFonts w:ascii="Times New Roman" w:eastAsia="標楷體" w:hAnsi="Times New Roman"/>
          <w:sz w:val="28"/>
          <w:szCs w:val="32"/>
        </w:rPr>
        <w:t>註：</w:t>
      </w:r>
    </w:p>
    <w:p w:rsidR="0068286E" w:rsidRPr="0068286E" w:rsidRDefault="0068286E" w:rsidP="00A65AD4">
      <w:pPr>
        <w:numPr>
          <w:ilvl w:val="0"/>
          <w:numId w:val="789"/>
        </w:numPr>
        <w:tabs>
          <w:tab w:val="left" w:pos="1276"/>
        </w:tabs>
        <w:suppressAutoHyphens/>
        <w:autoSpaceDN w:val="0"/>
        <w:snapToGrid w:val="0"/>
        <w:spacing w:line="400" w:lineRule="exact"/>
        <w:ind w:left="1418" w:hanging="284"/>
        <w:textAlignment w:val="baseline"/>
        <w:rPr>
          <w:rFonts w:ascii="Times New Roman" w:eastAsia="標楷體" w:hAnsi="Times New Roman"/>
          <w:sz w:val="28"/>
          <w:szCs w:val="32"/>
        </w:rPr>
      </w:pPr>
      <w:r w:rsidRPr="0068286E">
        <w:rPr>
          <w:rFonts w:ascii="Times New Roman" w:eastAsia="標楷體" w:hAnsi="Times New Roman"/>
          <w:sz w:val="28"/>
          <w:szCs w:val="32"/>
        </w:rPr>
        <w:t>以工作日計算</w:t>
      </w:r>
    </w:p>
    <w:p w:rsidR="0068286E" w:rsidRPr="0068286E" w:rsidRDefault="0068286E" w:rsidP="00A65AD4">
      <w:pPr>
        <w:numPr>
          <w:ilvl w:val="0"/>
          <w:numId w:val="789"/>
        </w:numPr>
        <w:tabs>
          <w:tab w:val="left" w:pos="1276"/>
        </w:tabs>
        <w:suppressAutoHyphens/>
        <w:autoSpaceDN w:val="0"/>
        <w:snapToGrid w:val="0"/>
        <w:spacing w:line="400" w:lineRule="exact"/>
        <w:ind w:left="1418" w:hanging="284"/>
        <w:textAlignment w:val="baseline"/>
        <w:rPr>
          <w:rFonts w:ascii="標楷體" w:eastAsia="標楷體" w:hAnsi="標楷體"/>
          <w:bCs/>
          <w:sz w:val="28"/>
          <w:szCs w:val="28"/>
        </w:rPr>
      </w:pPr>
      <w:r w:rsidRPr="0068286E">
        <w:rPr>
          <w:rFonts w:ascii="Times New Roman" w:eastAsia="標楷體" w:hAnsi="Times New Roman" w:hint="eastAsia"/>
          <w:sz w:val="28"/>
          <w:szCs w:val="28"/>
        </w:rPr>
        <w:t>計算方式：</w:t>
      </w:r>
    </w:p>
    <w:p w:rsidR="0068286E" w:rsidRPr="0068286E" w:rsidRDefault="0068286E" w:rsidP="00A65AD4">
      <w:pPr>
        <w:numPr>
          <w:ilvl w:val="0"/>
          <w:numId w:val="790"/>
        </w:numPr>
        <w:adjustRightInd w:val="0"/>
        <w:snapToGrid w:val="0"/>
        <w:spacing w:line="400" w:lineRule="exact"/>
        <w:ind w:left="1843" w:hanging="567"/>
        <w:rPr>
          <w:rFonts w:ascii="標楷體" w:eastAsia="標楷體" w:hAnsi="標楷體"/>
          <w:bCs/>
          <w:sz w:val="28"/>
          <w:szCs w:val="28"/>
        </w:rPr>
      </w:pPr>
      <w:r w:rsidRPr="0068286E">
        <w:rPr>
          <w:rFonts w:ascii="標楷體" w:eastAsia="標楷體" w:hAnsi="標楷體" w:hint="eastAsia"/>
          <w:bCs/>
          <w:sz w:val="28"/>
          <w:szCs w:val="28"/>
        </w:rPr>
        <w:t>111年1月1日至11月30日期間開立之醫師意見書，醫師意見書填表日期至A個管完成處理註記日期之平均日數</w:t>
      </w:r>
      <w:r w:rsidRPr="0068286E">
        <w:rPr>
          <w:rFonts w:ascii="標楷體" w:eastAsia="標楷體" w:hAnsi="標楷體"/>
          <w:bCs/>
          <w:sz w:val="28"/>
          <w:szCs w:val="28"/>
        </w:rPr>
        <w:t>。</w:t>
      </w:r>
    </w:p>
    <w:p w:rsidR="0068286E" w:rsidRPr="0068286E" w:rsidRDefault="0068286E" w:rsidP="00A65AD4">
      <w:pPr>
        <w:numPr>
          <w:ilvl w:val="0"/>
          <w:numId w:val="790"/>
        </w:numPr>
        <w:adjustRightInd w:val="0"/>
        <w:snapToGrid w:val="0"/>
        <w:spacing w:line="400" w:lineRule="exact"/>
        <w:ind w:left="1843" w:hanging="567"/>
        <w:rPr>
          <w:rFonts w:ascii="標楷體" w:eastAsia="標楷體" w:hAnsi="標楷體"/>
          <w:bCs/>
          <w:sz w:val="28"/>
          <w:szCs w:val="28"/>
        </w:rPr>
      </w:pPr>
      <w:r w:rsidRPr="0068286E">
        <w:rPr>
          <w:rFonts w:ascii="標楷體" w:eastAsia="標楷體" w:hAnsi="標楷體" w:hint="eastAsia"/>
          <w:bCs/>
          <w:sz w:val="28"/>
          <w:szCs w:val="28"/>
        </w:rPr>
        <w:t>111年1月1日至11月30日開立之醫師意見書，</w:t>
      </w:r>
      <w:r w:rsidRPr="0068286E">
        <w:rPr>
          <w:rFonts w:ascii="標楷體" w:eastAsia="標楷體" w:hAnsi="標楷體"/>
          <w:bCs/>
          <w:sz w:val="28"/>
          <w:szCs w:val="28"/>
        </w:rPr>
        <w:t>未有處理註記者，則期日數計算為填表日期至同年12月31日止之日數。</w:t>
      </w:r>
    </w:p>
    <w:p w:rsidR="0068286E" w:rsidRPr="0068286E" w:rsidRDefault="0068286E" w:rsidP="0068286E">
      <w:pPr>
        <w:adjustRightInd w:val="0"/>
        <w:snapToGrid w:val="0"/>
        <w:spacing w:line="400" w:lineRule="exact"/>
        <w:ind w:left="1276"/>
        <w:rPr>
          <w:rFonts w:ascii="標楷體" w:eastAsia="標楷體" w:hAnsi="標楷體"/>
          <w:bCs/>
          <w:sz w:val="28"/>
          <w:szCs w:val="28"/>
        </w:rPr>
      </w:pPr>
      <w:r w:rsidRPr="0068286E">
        <w:rPr>
          <w:rFonts w:ascii="標楷體" w:eastAsia="標楷體" w:hAnsi="標楷體"/>
          <w:b/>
          <w:bCs/>
          <w:sz w:val="28"/>
          <w:szCs w:val="28"/>
        </w:rPr>
        <w:t>資料來源：</w:t>
      </w:r>
      <w:r w:rsidRPr="0068286E">
        <w:rPr>
          <w:rFonts w:ascii="標楷體" w:eastAsia="標楷體" w:hAnsi="標楷體"/>
          <w:bCs/>
          <w:sz w:val="28"/>
          <w:szCs w:val="28"/>
        </w:rPr>
        <w:t>本部照顧管理資訊平台</w:t>
      </w:r>
    </w:p>
    <w:p w:rsidR="00D95D59" w:rsidRDefault="00D95D59" w:rsidP="00D95D59">
      <w:pPr>
        <w:tabs>
          <w:tab w:val="left" w:pos="1276"/>
        </w:tabs>
        <w:suppressAutoHyphens/>
        <w:autoSpaceDN w:val="0"/>
        <w:snapToGrid w:val="0"/>
        <w:spacing w:line="400" w:lineRule="exact"/>
        <w:ind w:left="1134"/>
        <w:textAlignment w:val="baseline"/>
        <w:rPr>
          <w:rFonts w:ascii="標楷體" w:eastAsia="標楷體" w:hAnsi="標楷體"/>
          <w:bCs/>
          <w:sz w:val="32"/>
          <w:szCs w:val="28"/>
        </w:rPr>
      </w:pPr>
    </w:p>
    <w:p w:rsidR="0068286E" w:rsidRPr="0068286E" w:rsidRDefault="0068286E" w:rsidP="00A65AD4">
      <w:pPr>
        <w:numPr>
          <w:ilvl w:val="0"/>
          <w:numId w:val="737"/>
        </w:numPr>
        <w:tabs>
          <w:tab w:val="left" w:pos="1276"/>
        </w:tabs>
        <w:suppressAutoHyphens/>
        <w:autoSpaceDN w:val="0"/>
        <w:snapToGrid w:val="0"/>
        <w:spacing w:line="400" w:lineRule="exact"/>
        <w:ind w:left="1134" w:hanging="567"/>
        <w:textAlignment w:val="baseline"/>
        <w:rPr>
          <w:rFonts w:ascii="標楷體" w:eastAsia="標楷體" w:hAnsi="標楷體"/>
          <w:bCs/>
          <w:sz w:val="32"/>
          <w:szCs w:val="28"/>
        </w:rPr>
      </w:pPr>
      <w:r w:rsidRPr="0068286E">
        <w:rPr>
          <w:rFonts w:ascii="標楷體" w:eastAsia="標楷體" w:hAnsi="標楷體"/>
          <w:bCs/>
          <w:sz w:val="32"/>
          <w:szCs w:val="28"/>
        </w:rPr>
        <w:t>受理民眾申請長照服務人員認證、發證及登錄時效</w:t>
      </w:r>
      <w:r w:rsidRPr="0068286E">
        <w:rPr>
          <w:rFonts w:ascii="標楷體" w:eastAsia="標楷體" w:hAnsi="標楷體" w:hint="eastAsia"/>
          <w:bCs/>
          <w:sz w:val="32"/>
          <w:szCs w:val="28"/>
        </w:rPr>
        <w:t>(2分)</w:t>
      </w:r>
    </w:p>
    <w:p w:rsidR="0068286E" w:rsidRPr="0068286E" w:rsidRDefault="0068286E" w:rsidP="00A65AD4">
      <w:pPr>
        <w:numPr>
          <w:ilvl w:val="0"/>
          <w:numId w:val="810"/>
        </w:numPr>
        <w:tabs>
          <w:tab w:val="left" w:pos="1276"/>
        </w:tabs>
        <w:suppressAutoHyphens/>
        <w:autoSpaceDN w:val="0"/>
        <w:snapToGrid w:val="0"/>
        <w:spacing w:line="400" w:lineRule="exact"/>
        <w:ind w:firstLine="229"/>
        <w:textAlignment w:val="baseline"/>
        <w:rPr>
          <w:rFonts w:ascii="標楷體" w:eastAsia="標楷體" w:hAnsi="標楷體"/>
          <w:bCs/>
          <w:sz w:val="32"/>
          <w:szCs w:val="28"/>
        </w:rPr>
      </w:pPr>
      <w:r w:rsidRPr="0068286E">
        <w:rPr>
          <w:rFonts w:ascii="標楷體" w:eastAsia="標楷體" w:hAnsi="標楷體" w:hint="eastAsia"/>
          <w:bCs/>
          <w:sz w:val="28"/>
          <w:szCs w:val="28"/>
        </w:rPr>
        <w:t>申請長照人員認證</w:t>
      </w:r>
      <w:r w:rsidRPr="0068286E">
        <w:rPr>
          <w:rFonts w:ascii="標楷體" w:eastAsia="標楷體" w:hAnsi="標楷體"/>
          <w:bCs/>
          <w:sz w:val="28"/>
          <w:szCs w:val="28"/>
        </w:rPr>
        <w:t>、發證時效</w:t>
      </w:r>
      <w:r w:rsidRPr="0068286E">
        <w:rPr>
          <w:rFonts w:ascii="標楷體" w:eastAsia="標楷體" w:hAnsi="標楷體" w:hint="eastAsia"/>
          <w:bCs/>
          <w:sz w:val="28"/>
          <w:szCs w:val="28"/>
        </w:rPr>
        <w:t>(1分)</w:t>
      </w:r>
    </w:p>
    <w:p w:rsidR="0068286E" w:rsidRPr="0068286E" w:rsidRDefault="0068286E" w:rsidP="0068286E">
      <w:pPr>
        <w:tabs>
          <w:tab w:val="left" w:pos="1276"/>
        </w:tabs>
        <w:suppressAutoHyphens/>
        <w:autoSpaceDN w:val="0"/>
        <w:snapToGrid w:val="0"/>
        <w:spacing w:line="400" w:lineRule="exact"/>
        <w:ind w:left="709" w:firstLineChars="202" w:firstLine="566"/>
        <w:textAlignment w:val="baseline"/>
        <w:rPr>
          <w:rFonts w:ascii="標楷體" w:eastAsia="標楷體" w:hAnsi="標楷體"/>
          <w:b/>
          <w:bCs/>
          <w:sz w:val="28"/>
          <w:szCs w:val="28"/>
        </w:rPr>
      </w:pPr>
      <w:r w:rsidRPr="0068286E">
        <w:rPr>
          <w:rFonts w:ascii="標楷體" w:eastAsia="標楷體" w:hAnsi="標楷體"/>
          <w:b/>
          <w:bCs/>
          <w:sz w:val="28"/>
          <w:szCs w:val="28"/>
        </w:rPr>
        <w:t>評分標準：</w:t>
      </w:r>
      <w:r w:rsidRPr="0068286E">
        <w:rPr>
          <w:rFonts w:ascii="標楷體" w:eastAsia="標楷體" w:hAnsi="標楷體"/>
          <w:bCs/>
          <w:sz w:val="28"/>
          <w:szCs w:val="28"/>
        </w:rPr>
        <w:t>民眾申請長照人員認證至地方政府核准之平均日數</w:t>
      </w:r>
    </w:p>
    <w:tbl>
      <w:tblPr>
        <w:tblStyle w:val="382"/>
        <w:tblW w:w="5458" w:type="dxa"/>
        <w:tblInd w:w="1531" w:type="dxa"/>
        <w:tblLayout w:type="fixed"/>
        <w:tblLook w:val="04A0" w:firstRow="1" w:lastRow="0" w:firstColumn="1" w:lastColumn="0" w:noHBand="0" w:noVBand="1"/>
      </w:tblPr>
      <w:tblGrid>
        <w:gridCol w:w="4259"/>
        <w:gridCol w:w="1199"/>
      </w:tblGrid>
      <w:tr w:rsidR="0068286E" w:rsidRPr="0068286E" w:rsidTr="0068286E">
        <w:trPr>
          <w:trHeight w:val="288"/>
        </w:trPr>
        <w:tc>
          <w:tcPr>
            <w:tcW w:w="4259"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8"/>
              </w:rPr>
              <w:t>申請長照人員認證</w:t>
            </w:r>
            <w:r w:rsidRPr="0068286E">
              <w:rPr>
                <w:rFonts w:ascii="標楷體" w:eastAsia="標楷體" w:hAnsi="標楷體"/>
                <w:bCs/>
                <w:sz w:val="28"/>
                <w:szCs w:val="28"/>
              </w:rPr>
              <w:t>、發證時效</w:t>
            </w:r>
          </w:p>
        </w:tc>
        <w:tc>
          <w:tcPr>
            <w:tcW w:w="1199" w:type="dxa"/>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sz w:val="28"/>
                <w:szCs w:val="24"/>
              </w:rPr>
              <w:t>評分</w:t>
            </w:r>
          </w:p>
        </w:tc>
      </w:tr>
      <w:tr w:rsidR="0068286E" w:rsidRPr="0068286E" w:rsidTr="0068286E">
        <w:trPr>
          <w:trHeight w:val="288"/>
        </w:trPr>
        <w:tc>
          <w:tcPr>
            <w:tcW w:w="4259" w:type="dxa"/>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Cs w:val="24"/>
              </w:rPr>
              <w:t>≦7天</w:t>
            </w:r>
          </w:p>
        </w:tc>
        <w:tc>
          <w:tcPr>
            <w:tcW w:w="1199"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bCs/>
                <w:sz w:val="28"/>
                <w:szCs w:val="24"/>
              </w:rPr>
              <w:t>1</w:t>
            </w:r>
          </w:p>
        </w:tc>
      </w:tr>
      <w:tr w:rsidR="0068286E" w:rsidRPr="0068286E" w:rsidTr="0068286E">
        <w:trPr>
          <w:trHeight w:val="288"/>
        </w:trPr>
        <w:tc>
          <w:tcPr>
            <w:tcW w:w="4259" w:type="dxa"/>
            <w:vAlign w:val="center"/>
          </w:tcPr>
          <w:p w:rsidR="0068286E" w:rsidRPr="0068286E" w:rsidRDefault="0068286E" w:rsidP="0068286E">
            <w:pPr>
              <w:adjustRightInd w:val="0"/>
              <w:snapToGrid w:val="0"/>
              <w:spacing w:line="400" w:lineRule="exact"/>
              <w:jc w:val="center"/>
              <w:rPr>
                <w:rFonts w:ascii="標楷體" w:eastAsia="標楷體" w:hAnsi="標楷體"/>
                <w:bCs/>
                <w:szCs w:val="24"/>
              </w:rPr>
            </w:pPr>
            <w:r w:rsidRPr="0068286E">
              <w:rPr>
                <w:rFonts w:ascii="標楷體" w:eastAsia="標楷體" w:hAnsi="標楷體" w:hint="eastAsia"/>
                <w:bCs/>
                <w:szCs w:val="24"/>
              </w:rPr>
              <w:t>7天</w:t>
            </w:r>
            <w:r w:rsidRPr="0068286E">
              <w:rPr>
                <w:rFonts w:ascii="標楷體" w:eastAsia="標楷體" w:hAnsi="標楷體"/>
                <w:bCs/>
                <w:szCs w:val="24"/>
              </w:rPr>
              <w:t>＜○</w:t>
            </w:r>
            <w:r w:rsidRPr="0068286E">
              <w:rPr>
                <w:rFonts w:ascii="標楷體" w:eastAsia="標楷體" w:hAnsi="標楷體" w:hint="eastAsia"/>
                <w:bCs/>
                <w:szCs w:val="24"/>
              </w:rPr>
              <w:t>≦</w:t>
            </w:r>
            <w:r w:rsidRPr="0068286E">
              <w:rPr>
                <w:rFonts w:ascii="標楷體" w:eastAsia="標楷體" w:hAnsi="標楷體"/>
                <w:bCs/>
                <w:szCs w:val="24"/>
              </w:rPr>
              <w:t>10天</w:t>
            </w:r>
          </w:p>
        </w:tc>
        <w:tc>
          <w:tcPr>
            <w:tcW w:w="1199"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bCs/>
                <w:sz w:val="28"/>
                <w:szCs w:val="24"/>
              </w:rPr>
              <w:t>0.5</w:t>
            </w:r>
          </w:p>
        </w:tc>
      </w:tr>
      <w:tr w:rsidR="0068286E" w:rsidRPr="0068286E" w:rsidTr="0068286E">
        <w:trPr>
          <w:trHeight w:val="288"/>
        </w:trPr>
        <w:tc>
          <w:tcPr>
            <w:tcW w:w="4259" w:type="dxa"/>
            <w:vAlign w:val="center"/>
          </w:tcPr>
          <w:p w:rsidR="0068286E" w:rsidRPr="0068286E" w:rsidRDefault="0068286E" w:rsidP="0068286E">
            <w:pPr>
              <w:adjustRightInd w:val="0"/>
              <w:snapToGrid w:val="0"/>
              <w:spacing w:line="400" w:lineRule="exact"/>
              <w:jc w:val="center"/>
              <w:rPr>
                <w:rFonts w:ascii="標楷體" w:eastAsia="標楷體" w:hAnsi="標楷體"/>
                <w:bCs/>
                <w:szCs w:val="24"/>
              </w:rPr>
            </w:pPr>
            <w:r w:rsidRPr="0068286E">
              <w:rPr>
                <w:rFonts w:ascii="標楷體" w:eastAsia="標楷體" w:hAnsi="標楷體" w:hint="eastAsia"/>
                <w:bCs/>
                <w:szCs w:val="24"/>
              </w:rPr>
              <w:t>10天</w:t>
            </w:r>
            <w:r w:rsidRPr="0068286E">
              <w:rPr>
                <w:rFonts w:ascii="標楷體" w:eastAsia="標楷體" w:hAnsi="標楷體"/>
                <w:bCs/>
                <w:szCs w:val="24"/>
              </w:rPr>
              <w:t>＜○</w:t>
            </w:r>
          </w:p>
        </w:tc>
        <w:tc>
          <w:tcPr>
            <w:tcW w:w="1199"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bCs/>
                <w:sz w:val="28"/>
                <w:szCs w:val="24"/>
              </w:rPr>
              <w:t>0</w:t>
            </w:r>
          </w:p>
        </w:tc>
      </w:tr>
    </w:tbl>
    <w:p w:rsidR="0068286E" w:rsidRPr="0068286E" w:rsidRDefault="0068286E" w:rsidP="0068286E">
      <w:pPr>
        <w:tabs>
          <w:tab w:val="left" w:pos="762"/>
        </w:tabs>
        <w:suppressAutoHyphens/>
        <w:autoSpaceDN w:val="0"/>
        <w:snapToGrid w:val="0"/>
        <w:spacing w:line="400" w:lineRule="exact"/>
        <w:ind w:left="1186"/>
        <w:textAlignment w:val="baseline"/>
        <w:rPr>
          <w:rFonts w:ascii="標楷體" w:eastAsia="標楷體" w:hAnsi="標楷體"/>
          <w:sz w:val="28"/>
          <w:szCs w:val="28"/>
        </w:rPr>
      </w:pPr>
      <w:r w:rsidRPr="0068286E">
        <w:rPr>
          <w:rFonts w:ascii="標楷體" w:eastAsia="標楷體" w:hAnsi="標楷體" w:hint="eastAsia"/>
          <w:b/>
          <w:sz w:val="28"/>
          <w:szCs w:val="28"/>
        </w:rPr>
        <w:t>資料來源：</w:t>
      </w:r>
      <w:r w:rsidRPr="0068286E">
        <w:rPr>
          <w:rFonts w:ascii="標楷體" w:eastAsia="標楷體" w:hAnsi="標楷體" w:hint="eastAsia"/>
          <w:sz w:val="28"/>
          <w:szCs w:val="28"/>
        </w:rPr>
        <w:t>本部長照機構暨長照人員相關管理資訊系統（以下簡稱人員管理系統）</w:t>
      </w:r>
    </w:p>
    <w:p w:rsidR="0068286E" w:rsidRPr="0068286E" w:rsidRDefault="0068286E" w:rsidP="0068286E">
      <w:pPr>
        <w:tabs>
          <w:tab w:val="left" w:pos="1276"/>
        </w:tabs>
        <w:suppressAutoHyphens/>
        <w:autoSpaceDN w:val="0"/>
        <w:snapToGrid w:val="0"/>
        <w:spacing w:line="400" w:lineRule="exact"/>
        <w:ind w:leftChars="235" w:left="564" w:firstLineChars="152" w:firstLine="426"/>
        <w:textAlignment w:val="baseline"/>
        <w:rPr>
          <w:rFonts w:ascii="Times New Roman" w:eastAsia="標楷體" w:hAnsi="Times New Roman"/>
          <w:sz w:val="28"/>
          <w:szCs w:val="32"/>
        </w:rPr>
      </w:pPr>
      <w:r w:rsidRPr="0068286E">
        <w:rPr>
          <w:rFonts w:ascii="Times New Roman" w:eastAsia="標楷體" w:hAnsi="Times New Roman"/>
          <w:sz w:val="28"/>
          <w:szCs w:val="32"/>
        </w:rPr>
        <w:t>註：</w:t>
      </w:r>
    </w:p>
    <w:p w:rsidR="0068286E" w:rsidRPr="0068286E" w:rsidRDefault="0068286E" w:rsidP="00A65AD4">
      <w:pPr>
        <w:numPr>
          <w:ilvl w:val="0"/>
          <w:numId w:val="811"/>
        </w:numPr>
        <w:tabs>
          <w:tab w:val="left" w:pos="1276"/>
        </w:tabs>
        <w:suppressAutoHyphens/>
        <w:autoSpaceDN w:val="0"/>
        <w:snapToGrid w:val="0"/>
        <w:spacing w:line="400" w:lineRule="exact"/>
        <w:ind w:left="1418" w:hanging="425"/>
        <w:textAlignment w:val="baseline"/>
        <w:rPr>
          <w:rFonts w:ascii="Times New Roman" w:eastAsia="標楷體" w:hAnsi="Times New Roman"/>
          <w:sz w:val="28"/>
          <w:szCs w:val="28"/>
        </w:rPr>
      </w:pPr>
      <w:r w:rsidRPr="0068286E">
        <w:rPr>
          <w:rFonts w:ascii="Times New Roman" w:eastAsia="標楷體" w:hAnsi="Times New Roman"/>
          <w:sz w:val="28"/>
          <w:szCs w:val="32"/>
        </w:rPr>
        <w:t>以工作日計算。</w:t>
      </w:r>
    </w:p>
    <w:p w:rsidR="0068286E" w:rsidRPr="0068286E" w:rsidRDefault="0068286E" w:rsidP="00A65AD4">
      <w:pPr>
        <w:numPr>
          <w:ilvl w:val="0"/>
          <w:numId w:val="811"/>
        </w:numPr>
        <w:tabs>
          <w:tab w:val="left" w:pos="1276"/>
        </w:tabs>
        <w:suppressAutoHyphens/>
        <w:autoSpaceDN w:val="0"/>
        <w:snapToGrid w:val="0"/>
        <w:spacing w:line="400" w:lineRule="exact"/>
        <w:ind w:left="1418" w:hanging="425"/>
        <w:textAlignment w:val="baseline"/>
        <w:rPr>
          <w:rFonts w:ascii="Times New Roman" w:eastAsia="標楷體" w:hAnsi="Times New Roman"/>
          <w:sz w:val="28"/>
          <w:szCs w:val="28"/>
        </w:rPr>
      </w:pPr>
      <w:r w:rsidRPr="0068286E">
        <w:rPr>
          <w:rFonts w:ascii="Times New Roman" w:eastAsia="標楷體" w:hAnsi="Times New Roman"/>
          <w:sz w:val="28"/>
          <w:szCs w:val="28"/>
        </w:rPr>
        <w:t>計算方式：</w:t>
      </w:r>
    </w:p>
    <w:p w:rsidR="0068286E" w:rsidRPr="0068286E" w:rsidRDefault="0068286E" w:rsidP="0068286E">
      <w:pPr>
        <w:tabs>
          <w:tab w:val="left" w:pos="1701"/>
        </w:tabs>
        <w:suppressAutoHyphens/>
        <w:autoSpaceDN w:val="0"/>
        <w:snapToGrid w:val="0"/>
        <w:spacing w:line="400" w:lineRule="exact"/>
        <w:ind w:left="1276"/>
        <w:textAlignment w:val="baseline"/>
        <w:rPr>
          <w:rFonts w:ascii="Times New Roman" w:eastAsia="標楷體" w:hAnsi="Times New Roman"/>
          <w:sz w:val="28"/>
          <w:szCs w:val="28"/>
        </w:rPr>
      </w:pPr>
      <w:r w:rsidRPr="0068286E">
        <w:rPr>
          <w:rFonts w:ascii="Times New Roman" w:eastAsia="標楷體" w:hAnsi="Times New Roman"/>
          <w:sz w:val="28"/>
          <w:szCs w:val="28"/>
        </w:rPr>
        <w:t>（</w:t>
      </w:r>
      <w:r w:rsidRPr="0068286E">
        <w:rPr>
          <w:rFonts w:ascii="Times New Roman" w:eastAsia="標楷體" w:hAnsi="Times New Roman"/>
          <w:sz w:val="28"/>
          <w:szCs w:val="28"/>
        </w:rPr>
        <w:t>1</w:t>
      </w:r>
      <w:r w:rsidRPr="0068286E">
        <w:rPr>
          <w:rFonts w:ascii="Times New Roman" w:eastAsia="標楷體" w:hAnsi="Times New Roman"/>
          <w:sz w:val="28"/>
          <w:szCs w:val="28"/>
        </w:rPr>
        <w:t>）地方政府受理民眾申請文件為起始日（</w:t>
      </w:r>
      <w:r w:rsidRPr="0068286E">
        <w:rPr>
          <w:rFonts w:ascii="標楷體" w:eastAsia="標楷體" w:hAnsi="標楷體" w:hint="eastAsia"/>
          <w:sz w:val="28"/>
          <w:szCs w:val="28"/>
        </w:rPr>
        <w:t>人員管理系統之申請日</w:t>
      </w:r>
      <w:r w:rsidRPr="0068286E">
        <w:rPr>
          <w:rFonts w:ascii="標楷體" w:eastAsia="標楷體" w:hAnsi="標楷體"/>
          <w:sz w:val="28"/>
          <w:szCs w:val="28"/>
        </w:rPr>
        <w:br/>
        <w:t xml:space="preserve">     </w:t>
      </w:r>
      <w:r w:rsidRPr="0068286E">
        <w:rPr>
          <w:rFonts w:ascii="標楷體" w:eastAsia="標楷體" w:hAnsi="標楷體" w:hint="eastAsia"/>
          <w:sz w:val="28"/>
          <w:szCs w:val="28"/>
        </w:rPr>
        <w:t>期</w:t>
      </w:r>
      <w:r w:rsidRPr="0068286E">
        <w:rPr>
          <w:rFonts w:ascii="Times New Roman" w:eastAsia="標楷體" w:hAnsi="Times New Roman"/>
          <w:sz w:val="28"/>
          <w:szCs w:val="28"/>
        </w:rPr>
        <w:t>），發證日為計算迄日（人員管理系統之核准文號日期）。</w:t>
      </w:r>
    </w:p>
    <w:p w:rsidR="0068286E" w:rsidRPr="0068286E" w:rsidRDefault="0068286E" w:rsidP="0068286E">
      <w:pPr>
        <w:tabs>
          <w:tab w:val="left" w:pos="762"/>
        </w:tabs>
        <w:suppressAutoHyphens/>
        <w:autoSpaceDN w:val="0"/>
        <w:snapToGrid w:val="0"/>
        <w:spacing w:line="400" w:lineRule="exact"/>
        <w:ind w:left="1186"/>
        <w:textAlignment w:val="baseline"/>
        <w:rPr>
          <w:rFonts w:ascii="標楷體" w:eastAsia="標楷體" w:hAnsi="標楷體"/>
          <w:sz w:val="28"/>
          <w:szCs w:val="28"/>
        </w:rPr>
      </w:pPr>
      <w:r w:rsidRPr="0068286E">
        <w:rPr>
          <w:rFonts w:ascii="Times New Roman" w:eastAsia="標楷體" w:hAnsi="Times New Roman"/>
          <w:sz w:val="28"/>
          <w:szCs w:val="28"/>
        </w:rPr>
        <w:t>（</w:t>
      </w:r>
      <w:r w:rsidRPr="0068286E">
        <w:rPr>
          <w:rFonts w:ascii="Times New Roman" w:eastAsia="標楷體" w:hAnsi="Times New Roman"/>
          <w:sz w:val="28"/>
          <w:szCs w:val="28"/>
        </w:rPr>
        <w:t>2</w:t>
      </w:r>
      <w:r w:rsidRPr="0068286E">
        <w:rPr>
          <w:rFonts w:ascii="Times New Roman" w:eastAsia="標楷體" w:hAnsi="Times New Roman"/>
          <w:sz w:val="28"/>
          <w:szCs w:val="28"/>
        </w:rPr>
        <w:t>）含資料不齊全於期限內補正者；扣除期限內未補正退件者。</w:t>
      </w:r>
    </w:p>
    <w:p w:rsidR="0068286E" w:rsidRPr="0068286E" w:rsidRDefault="0068286E" w:rsidP="00A65AD4">
      <w:pPr>
        <w:numPr>
          <w:ilvl w:val="0"/>
          <w:numId w:val="810"/>
        </w:numPr>
        <w:tabs>
          <w:tab w:val="left" w:pos="1276"/>
        </w:tabs>
        <w:suppressAutoHyphens/>
        <w:autoSpaceDN w:val="0"/>
        <w:snapToGrid w:val="0"/>
        <w:spacing w:line="400" w:lineRule="exact"/>
        <w:ind w:firstLine="229"/>
        <w:textAlignment w:val="baseline"/>
        <w:rPr>
          <w:rFonts w:ascii="Times New Roman" w:eastAsia="標楷體" w:hAnsi="Times New Roman"/>
          <w:sz w:val="28"/>
          <w:szCs w:val="32"/>
        </w:rPr>
      </w:pPr>
      <w:r w:rsidRPr="0068286E">
        <w:rPr>
          <w:rFonts w:ascii="Times New Roman" w:eastAsia="標楷體" w:hAnsi="Times New Roman" w:hint="eastAsia"/>
          <w:bCs/>
          <w:sz w:val="28"/>
          <w:szCs w:val="32"/>
        </w:rPr>
        <w:t>申請長照人員登錄</w:t>
      </w:r>
      <w:r w:rsidRPr="0068286E">
        <w:rPr>
          <w:rFonts w:ascii="Times New Roman" w:eastAsia="標楷體" w:hAnsi="Times New Roman"/>
          <w:bCs/>
          <w:sz w:val="28"/>
          <w:szCs w:val="32"/>
        </w:rPr>
        <w:t>時效</w:t>
      </w:r>
      <w:r w:rsidRPr="0068286E">
        <w:rPr>
          <w:rFonts w:ascii="標楷體" w:eastAsia="標楷體" w:hAnsi="標楷體" w:hint="eastAsia"/>
          <w:bCs/>
          <w:sz w:val="28"/>
          <w:szCs w:val="28"/>
        </w:rPr>
        <w:t>(1分)</w:t>
      </w:r>
    </w:p>
    <w:p w:rsidR="0068286E" w:rsidRPr="0068286E" w:rsidRDefault="0068286E" w:rsidP="0068286E">
      <w:pPr>
        <w:tabs>
          <w:tab w:val="left" w:pos="1276"/>
        </w:tabs>
        <w:suppressAutoHyphens/>
        <w:autoSpaceDN w:val="0"/>
        <w:snapToGrid w:val="0"/>
        <w:spacing w:line="400" w:lineRule="exact"/>
        <w:ind w:left="709"/>
        <w:textAlignment w:val="baseline"/>
        <w:rPr>
          <w:rFonts w:ascii="標楷體" w:eastAsia="標楷體" w:hAnsi="標楷體"/>
          <w:bCs/>
          <w:sz w:val="28"/>
          <w:szCs w:val="28"/>
        </w:rPr>
      </w:pPr>
      <w:r w:rsidRPr="0068286E">
        <w:rPr>
          <w:rFonts w:ascii="標楷體" w:eastAsia="標楷體" w:hAnsi="標楷體"/>
          <w:bCs/>
          <w:sz w:val="28"/>
          <w:szCs w:val="28"/>
        </w:rPr>
        <w:t xml:space="preserve">    </w:t>
      </w:r>
      <w:r w:rsidRPr="0068286E">
        <w:rPr>
          <w:rFonts w:ascii="標楷體" w:eastAsia="標楷體" w:hAnsi="標楷體"/>
          <w:b/>
          <w:bCs/>
          <w:sz w:val="28"/>
          <w:szCs w:val="28"/>
        </w:rPr>
        <w:t>評分標準：</w:t>
      </w:r>
      <w:r w:rsidRPr="0068286E">
        <w:rPr>
          <w:rFonts w:ascii="標楷體" w:eastAsia="標楷體" w:hAnsi="標楷體"/>
          <w:bCs/>
          <w:sz w:val="28"/>
          <w:szCs w:val="28"/>
        </w:rPr>
        <w:t xml:space="preserve">長照機構申請長照人員登錄至地方政府核准之平均日數           </w:t>
      </w:r>
    </w:p>
    <w:tbl>
      <w:tblPr>
        <w:tblStyle w:val="382"/>
        <w:tblW w:w="5458" w:type="dxa"/>
        <w:tblInd w:w="1531" w:type="dxa"/>
        <w:tblLayout w:type="fixed"/>
        <w:tblLook w:val="04A0" w:firstRow="1" w:lastRow="0" w:firstColumn="1" w:lastColumn="0" w:noHBand="0" w:noVBand="1"/>
      </w:tblPr>
      <w:tblGrid>
        <w:gridCol w:w="4259"/>
        <w:gridCol w:w="1199"/>
      </w:tblGrid>
      <w:tr w:rsidR="0068286E" w:rsidRPr="0068286E" w:rsidTr="0068286E">
        <w:trPr>
          <w:trHeight w:val="288"/>
        </w:trPr>
        <w:tc>
          <w:tcPr>
            <w:tcW w:w="4259"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 w:val="28"/>
                <w:szCs w:val="28"/>
              </w:rPr>
              <w:t>申請長照人員登錄</w:t>
            </w:r>
            <w:r w:rsidRPr="0068286E">
              <w:rPr>
                <w:rFonts w:ascii="標楷體" w:eastAsia="標楷體" w:hAnsi="標楷體"/>
                <w:bCs/>
                <w:sz w:val="28"/>
                <w:szCs w:val="28"/>
              </w:rPr>
              <w:t>時效</w:t>
            </w:r>
          </w:p>
        </w:tc>
        <w:tc>
          <w:tcPr>
            <w:tcW w:w="1199" w:type="dxa"/>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sz w:val="28"/>
                <w:szCs w:val="24"/>
              </w:rPr>
              <w:t>評分</w:t>
            </w:r>
          </w:p>
        </w:tc>
      </w:tr>
      <w:tr w:rsidR="0068286E" w:rsidRPr="0068286E" w:rsidTr="0068286E">
        <w:trPr>
          <w:trHeight w:val="288"/>
        </w:trPr>
        <w:tc>
          <w:tcPr>
            <w:tcW w:w="4259" w:type="dxa"/>
            <w:vAlign w:val="center"/>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hint="eastAsia"/>
                <w:bCs/>
                <w:szCs w:val="24"/>
              </w:rPr>
              <w:t>≦7天</w:t>
            </w:r>
          </w:p>
        </w:tc>
        <w:tc>
          <w:tcPr>
            <w:tcW w:w="1199"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bCs/>
                <w:sz w:val="28"/>
                <w:szCs w:val="24"/>
              </w:rPr>
              <w:t>1</w:t>
            </w:r>
          </w:p>
        </w:tc>
      </w:tr>
      <w:tr w:rsidR="0068286E" w:rsidRPr="0068286E" w:rsidTr="0068286E">
        <w:trPr>
          <w:trHeight w:val="288"/>
        </w:trPr>
        <w:tc>
          <w:tcPr>
            <w:tcW w:w="4259" w:type="dxa"/>
            <w:vAlign w:val="center"/>
          </w:tcPr>
          <w:p w:rsidR="0068286E" w:rsidRPr="0068286E" w:rsidRDefault="0068286E" w:rsidP="0068286E">
            <w:pPr>
              <w:adjustRightInd w:val="0"/>
              <w:snapToGrid w:val="0"/>
              <w:spacing w:line="400" w:lineRule="exact"/>
              <w:jc w:val="center"/>
              <w:rPr>
                <w:rFonts w:ascii="標楷體" w:eastAsia="標楷體" w:hAnsi="標楷體"/>
                <w:bCs/>
                <w:szCs w:val="24"/>
              </w:rPr>
            </w:pPr>
            <w:r w:rsidRPr="0068286E">
              <w:rPr>
                <w:rFonts w:ascii="標楷體" w:eastAsia="標楷體" w:hAnsi="標楷體" w:hint="eastAsia"/>
                <w:bCs/>
                <w:szCs w:val="24"/>
              </w:rPr>
              <w:t>7天</w:t>
            </w:r>
            <w:r w:rsidRPr="0068286E">
              <w:rPr>
                <w:rFonts w:ascii="標楷體" w:eastAsia="標楷體" w:hAnsi="標楷體"/>
                <w:bCs/>
                <w:szCs w:val="24"/>
              </w:rPr>
              <w:t>＜○</w:t>
            </w:r>
            <w:r w:rsidRPr="0068286E">
              <w:rPr>
                <w:rFonts w:ascii="標楷體" w:eastAsia="標楷體" w:hAnsi="標楷體" w:hint="eastAsia"/>
                <w:bCs/>
                <w:szCs w:val="24"/>
              </w:rPr>
              <w:t>≦</w:t>
            </w:r>
            <w:r w:rsidRPr="0068286E">
              <w:rPr>
                <w:rFonts w:ascii="標楷體" w:eastAsia="標楷體" w:hAnsi="標楷體"/>
                <w:bCs/>
                <w:szCs w:val="24"/>
              </w:rPr>
              <w:t>10天</w:t>
            </w:r>
          </w:p>
        </w:tc>
        <w:tc>
          <w:tcPr>
            <w:tcW w:w="1199"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bCs/>
                <w:sz w:val="28"/>
                <w:szCs w:val="24"/>
              </w:rPr>
              <w:t>0.5</w:t>
            </w:r>
          </w:p>
        </w:tc>
      </w:tr>
      <w:tr w:rsidR="0068286E" w:rsidRPr="0068286E" w:rsidTr="0068286E">
        <w:trPr>
          <w:trHeight w:val="288"/>
        </w:trPr>
        <w:tc>
          <w:tcPr>
            <w:tcW w:w="4259" w:type="dxa"/>
            <w:vAlign w:val="center"/>
          </w:tcPr>
          <w:p w:rsidR="0068286E" w:rsidRPr="0068286E" w:rsidRDefault="0068286E" w:rsidP="0068286E">
            <w:pPr>
              <w:adjustRightInd w:val="0"/>
              <w:snapToGrid w:val="0"/>
              <w:spacing w:line="400" w:lineRule="exact"/>
              <w:jc w:val="center"/>
              <w:rPr>
                <w:rFonts w:ascii="標楷體" w:eastAsia="標楷體" w:hAnsi="標楷體"/>
                <w:bCs/>
                <w:szCs w:val="24"/>
              </w:rPr>
            </w:pPr>
            <w:r w:rsidRPr="0068286E">
              <w:rPr>
                <w:rFonts w:ascii="標楷體" w:eastAsia="標楷體" w:hAnsi="標楷體" w:hint="eastAsia"/>
                <w:bCs/>
                <w:szCs w:val="24"/>
              </w:rPr>
              <w:t>10天</w:t>
            </w:r>
            <w:r w:rsidRPr="0068286E">
              <w:rPr>
                <w:rFonts w:ascii="標楷體" w:eastAsia="標楷體" w:hAnsi="標楷體"/>
                <w:bCs/>
                <w:szCs w:val="24"/>
              </w:rPr>
              <w:t>＜○</w:t>
            </w:r>
          </w:p>
        </w:tc>
        <w:tc>
          <w:tcPr>
            <w:tcW w:w="1199" w:type="dxa"/>
          </w:tcPr>
          <w:p w:rsidR="0068286E" w:rsidRPr="0068286E" w:rsidRDefault="0068286E" w:rsidP="0068286E">
            <w:pPr>
              <w:adjustRightInd w:val="0"/>
              <w:snapToGrid w:val="0"/>
              <w:spacing w:line="400" w:lineRule="exact"/>
              <w:jc w:val="center"/>
              <w:rPr>
                <w:rFonts w:ascii="標楷體" w:eastAsia="標楷體" w:hAnsi="標楷體"/>
                <w:bCs/>
                <w:sz w:val="28"/>
                <w:szCs w:val="24"/>
              </w:rPr>
            </w:pPr>
            <w:r w:rsidRPr="0068286E">
              <w:rPr>
                <w:rFonts w:ascii="標楷體" w:eastAsia="標楷體" w:hAnsi="標楷體"/>
                <w:bCs/>
                <w:sz w:val="28"/>
                <w:szCs w:val="24"/>
              </w:rPr>
              <w:t>0</w:t>
            </w:r>
          </w:p>
        </w:tc>
      </w:tr>
    </w:tbl>
    <w:p w:rsidR="0068286E" w:rsidRPr="0068286E" w:rsidRDefault="0068286E" w:rsidP="0068286E">
      <w:pPr>
        <w:tabs>
          <w:tab w:val="left" w:pos="1276"/>
        </w:tabs>
        <w:suppressAutoHyphens/>
        <w:autoSpaceDN w:val="0"/>
        <w:snapToGrid w:val="0"/>
        <w:spacing w:line="400" w:lineRule="exact"/>
        <w:ind w:leftChars="414" w:left="1274" w:hangingChars="100" w:hanging="280"/>
        <w:textAlignment w:val="baseline"/>
        <w:rPr>
          <w:rFonts w:ascii="Times New Roman" w:eastAsia="標楷體" w:hAnsi="Times New Roman"/>
          <w:sz w:val="28"/>
          <w:szCs w:val="32"/>
        </w:rPr>
      </w:pPr>
      <w:r w:rsidRPr="0068286E">
        <w:rPr>
          <w:rFonts w:ascii="標楷體" w:eastAsia="標楷體" w:hAnsi="標楷體" w:hint="eastAsia"/>
          <w:b/>
          <w:sz w:val="28"/>
          <w:szCs w:val="28"/>
        </w:rPr>
        <w:t xml:space="preserve">  資料來源：</w:t>
      </w:r>
      <w:r w:rsidRPr="0068286E">
        <w:rPr>
          <w:rFonts w:ascii="標楷體" w:eastAsia="標楷體" w:hAnsi="標楷體" w:hint="eastAsia"/>
          <w:sz w:val="28"/>
          <w:szCs w:val="28"/>
        </w:rPr>
        <w:t>本部長照機構暨長照人員相關管理資訊系統（以下簡稱 人員管理系統）</w:t>
      </w:r>
    </w:p>
    <w:p w:rsidR="0068286E" w:rsidRPr="0068286E" w:rsidRDefault="0068286E" w:rsidP="0068286E">
      <w:pPr>
        <w:tabs>
          <w:tab w:val="left" w:pos="1276"/>
        </w:tabs>
        <w:suppressAutoHyphens/>
        <w:autoSpaceDN w:val="0"/>
        <w:snapToGrid w:val="0"/>
        <w:spacing w:line="400" w:lineRule="exact"/>
        <w:textAlignment w:val="baseline"/>
        <w:rPr>
          <w:rFonts w:ascii="Times New Roman" w:eastAsia="標楷體" w:hAnsi="Times New Roman"/>
          <w:sz w:val="28"/>
          <w:szCs w:val="32"/>
        </w:rPr>
      </w:pPr>
      <w:r w:rsidRPr="0068286E">
        <w:rPr>
          <w:rFonts w:ascii="Times New Roman" w:eastAsia="標楷體" w:hAnsi="Times New Roman"/>
          <w:sz w:val="28"/>
          <w:szCs w:val="32"/>
        </w:rPr>
        <w:t xml:space="preserve">       </w:t>
      </w:r>
      <w:r w:rsidRPr="0068286E">
        <w:rPr>
          <w:rFonts w:ascii="Times New Roman" w:eastAsia="標楷體" w:hAnsi="Times New Roman"/>
          <w:sz w:val="28"/>
          <w:szCs w:val="32"/>
        </w:rPr>
        <w:t>註：</w:t>
      </w:r>
    </w:p>
    <w:p w:rsidR="0068286E" w:rsidRPr="0068286E" w:rsidRDefault="0068286E" w:rsidP="00A65AD4">
      <w:pPr>
        <w:numPr>
          <w:ilvl w:val="0"/>
          <w:numId w:val="812"/>
        </w:numPr>
        <w:tabs>
          <w:tab w:val="left" w:pos="1276"/>
        </w:tabs>
        <w:suppressAutoHyphens/>
        <w:autoSpaceDN w:val="0"/>
        <w:snapToGrid w:val="0"/>
        <w:spacing w:line="400" w:lineRule="exact"/>
        <w:ind w:hanging="601"/>
        <w:textAlignment w:val="baseline"/>
        <w:rPr>
          <w:rFonts w:ascii="Times New Roman" w:eastAsia="標楷體" w:hAnsi="Times New Roman"/>
          <w:sz w:val="28"/>
          <w:szCs w:val="28"/>
        </w:rPr>
      </w:pPr>
      <w:r w:rsidRPr="0068286E">
        <w:rPr>
          <w:rFonts w:ascii="Times New Roman" w:eastAsia="標楷體" w:hAnsi="Times New Roman"/>
          <w:sz w:val="28"/>
          <w:szCs w:val="32"/>
        </w:rPr>
        <w:t>以工作日計算。</w:t>
      </w:r>
    </w:p>
    <w:p w:rsidR="0068286E" w:rsidRPr="0068286E" w:rsidRDefault="0068286E" w:rsidP="00A65AD4">
      <w:pPr>
        <w:numPr>
          <w:ilvl w:val="0"/>
          <w:numId w:val="812"/>
        </w:numPr>
        <w:tabs>
          <w:tab w:val="left" w:pos="1276"/>
        </w:tabs>
        <w:suppressAutoHyphens/>
        <w:autoSpaceDN w:val="0"/>
        <w:snapToGrid w:val="0"/>
        <w:spacing w:line="400" w:lineRule="exact"/>
        <w:ind w:left="1418" w:hanging="425"/>
        <w:textAlignment w:val="baseline"/>
        <w:rPr>
          <w:rFonts w:ascii="Times New Roman" w:eastAsia="標楷體" w:hAnsi="Times New Roman"/>
          <w:sz w:val="28"/>
          <w:szCs w:val="28"/>
        </w:rPr>
      </w:pPr>
      <w:r w:rsidRPr="0068286E">
        <w:rPr>
          <w:rFonts w:ascii="Times New Roman" w:eastAsia="標楷體" w:hAnsi="Times New Roman"/>
          <w:sz w:val="28"/>
          <w:szCs w:val="28"/>
        </w:rPr>
        <w:t>計算方式：</w:t>
      </w:r>
    </w:p>
    <w:p w:rsidR="0068286E" w:rsidRPr="0068286E" w:rsidRDefault="0068286E" w:rsidP="0068286E">
      <w:pPr>
        <w:tabs>
          <w:tab w:val="left" w:pos="1701"/>
        </w:tabs>
        <w:suppressAutoHyphens/>
        <w:autoSpaceDN w:val="0"/>
        <w:snapToGrid w:val="0"/>
        <w:spacing w:line="400" w:lineRule="exact"/>
        <w:ind w:left="1276"/>
        <w:textAlignment w:val="baseline"/>
        <w:rPr>
          <w:rFonts w:ascii="Times New Roman" w:eastAsia="標楷體" w:hAnsi="Times New Roman"/>
          <w:sz w:val="28"/>
          <w:szCs w:val="28"/>
        </w:rPr>
      </w:pPr>
      <w:r w:rsidRPr="0068286E">
        <w:rPr>
          <w:rFonts w:ascii="Times New Roman" w:eastAsia="標楷體" w:hAnsi="Times New Roman"/>
          <w:sz w:val="28"/>
          <w:szCs w:val="28"/>
        </w:rPr>
        <w:t>（</w:t>
      </w:r>
      <w:r w:rsidRPr="0068286E">
        <w:rPr>
          <w:rFonts w:ascii="Times New Roman" w:eastAsia="標楷體" w:hAnsi="Times New Roman"/>
          <w:sz w:val="28"/>
          <w:szCs w:val="28"/>
        </w:rPr>
        <w:t>1</w:t>
      </w:r>
      <w:r w:rsidRPr="0068286E">
        <w:rPr>
          <w:rFonts w:ascii="Times New Roman" w:eastAsia="標楷體" w:hAnsi="Times New Roman"/>
          <w:sz w:val="28"/>
          <w:szCs w:val="28"/>
        </w:rPr>
        <w:t>）</w:t>
      </w:r>
      <w:r w:rsidR="00C309B9" w:rsidRPr="0085317C">
        <w:rPr>
          <w:rFonts w:ascii="標楷體" w:eastAsia="標楷體" w:hAnsi="標楷體"/>
          <w:sz w:val="28"/>
          <w:szCs w:val="24"/>
        </w:rPr>
        <w:t>地方政府</w:t>
      </w:r>
      <w:r w:rsidR="00C309B9" w:rsidRPr="0085317C">
        <w:rPr>
          <w:rFonts w:ascii="標楷體" w:eastAsia="標楷體" w:hAnsi="標楷體" w:hint="eastAsia"/>
          <w:sz w:val="28"/>
          <w:szCs w:val="24"/>
        </w:rPr>
        <w:t>受理長照機構線上申請日為</w:t>
      </w:r>
      <w:r w:rsidR="00C309B9" w:rsidRPr="0085317C">
        <w:rPr>
          <w:rFonts w:ascii="標楷體" w:eastAsia="標楷體" w:hAnsi="標楷體"/>
          <w:sz w:val="28"/>
          <w:szCs w:val="24"/>
        </w:rPr>
        <w:t>計算</w:t>
      </w:r>
      <w:r w:rsidR="00C309B9" w:rsidRPr="0085317C">
        <w:rPr>
          <w:rFonts w:ascii="標楷體" w:eastAsia="標楷體" w:hAnsi="標楷體" w:hint="eastAsia"/>
          <w:sz w:val="28"/>
          <w:szCs w:val="24"/>
        </w:rPr>
        <w:t>起始日</w:t>
      </w:r>
      <w:r w:rsidR="00C309B9" w:rsidRPr="0085317C">
        <w:rPr>
          <w:rFonts w:ascii="Times New Roman" w:eastAsia="標楷體" w:hAnsi="Times New Roman"/>
          <w:sz w:val="28"/>
          <w:szCs w:val="24"/>
        </w:rPr>
        <w:t>（</w:t>
      </w:r>
      <w:r w:rsidR="00C309B9" w:rsidRPr="0085317C">
        <w:rPr>
          <w:rFonts w:ascii="標楷體" w:eastAsia="標楷體" w:hAnsi="標楷體" w:hint="eastAsia"/>
          <w:sz w:val="28"/>
          <w:szCs w:val="24"/>
        </w:rPr>
        <w:t>人員管理系</w:t>
      </w:r>
      <w:r w:rsidR="00C309B9" w:rsidRPr="0085317C">
        <w:rPr>
          <w:rFonts w:ascii="標楷體" w:eastAsia="標楷體" w:hAnsi="標楷體"/>
          <w:sz w:val="28"/>
          <w:szCs w:val="24"/>
        </w:rPr>
        <w:br/>
        <w:t xml:space="preserve">     </w:t>
      </w:r>
      <w:r w:rsidR="00C309B9" w:rsidRPr="0085317C">
        <w:rPr>
          <w:rFonts w:ascii="標楷體" w:eastAsia="標楷體" w:hAnsi="標楷體" w:hint="eastAsia"/>
          <w:sz w:val="28"/>
          <w:szCs w:val="24"/>
        </w:rPr>
        <w:t>統之登錄日期）</w:t>
      </w:r>
      <w:r w:rsidR="00C309B9" w:rsidRPr="0085317C">
        <w:rPr>
          <w:rFonts w:ascii="Times New Roman" w:eastAsia="標楷體" w:hAnsi="Times New Roman"/>
          <w:sz w:val="28"/>
          <w:szCs w:val="24"/>
        </w:rPr>
        <w:t>，審核法定文件後之核准日為計算迄日（</w:t>
      </w:r>
      <w:r w:rsidR="00C309B9" w:rsidRPr="0085317C">
        <w:rPr>
          <w:rFonts w:ascii="Times New Roman" w:eastAsia="標楷體" w:hAnsi="Times New Roman" w:hint="eastAsia"/>
          <w:sz w:val="28"/>
          <w:szCs w:val="24"/>
        </w:rPr>
        <w:t>人員</w:t>
      </w:r>
      <w:r w:rsidR="00C309B9" w:rsidRPr="0085317C">
        <w:rPr>
          <w:rFonts w:ascii="Times New Roman" w:eastAsia="標楷體" w:hAnsi="Times New Roman"/>
          <w:sz w:val="28"/>
          <w:szCs w:val="24"/>
        </w:rPr>
        <w:br/>
        <w:t xml:space="preserve">     </w:t>
      </w:r>
      <w:r w:rsidR="00C309B9" w:rsidRPr="0085317C">
        <w:rPr>
          <w:rFonts w:ascii="Times New Roman" w:eastAsia="標楷體" w:hAnsi="Times New Roman" w:hint="eastAsia"/>
          <w:sz w:val="28"/>
          <w:szCs w:val="24"/>
        </w:rPr>
        <w:t>管理系統之</w:t>
      </w:r>
      <w:r w:rsidR="00C309B9" w:rsidRPr="0085317C">
        <w:rPr>
          <w:rFonts w:ascii="Times New Roman" w:eastAsia="標楷體" w:hAnsi="Times New Roman"/>
          <w:sz w:val="28"/>
          <w:szCs w:val="24"/>
        </w:rPr>
        <w:t>核准文號日期</w:t>
      </w:r>
      <w:r w:rsidR="00C309B9" w:rsidRPr="0085317C">
        <w:rPr>
          <w:rFonts w:ascii="Times New Roman" w:eastAsia="標楷體" w:hAnsi="Times New Roman" w:hint="eastAsia"/>
          <w:sz w:val="28"/>
          <w:szCs w:val="24"/>
        </w:rPr>
        <w:t>)</w:t>
      </w:r>
      <w:r w:rsidR="00C309B9" w:rsidRPr="0085317C">
        <w:rPr>
          <w:rFonts w:ascii="Times New Roman" w:eastAsia="標楷體" w:hAnsi="Times New Roman"/>
          <w:sz w:val="28"/>
          <w:szCs w:val="24"/>
        </w:rPr>
        <w:t>。</w:t>
      </w:r>
    </w:p>
    <w:p w:rsidR="0068286E" w:rsidRPr="0068286E" w:rsidRDefault="0068286E" w:rsidP="0068286E">
      <w:pPr>
        <w:tabs>
          <w:tab w:val="left" w:pos="1701"/>
        </w:tabs>
        <w:suppressAutoHyphens/>
        <w:autoSpaceDN w:val="0"/>
        <w:snapToGrid w:val="0"/>
        <w:spacing w:line="400" w:lineRule="exact"/>
        <w:ind w:left="1276"/>
        <w:textAlignment w:val="baseline"/>
        <w:rPr>
          <w:rFonts w:ascii="Times New Roman" w:eastAsia="標楷體" w:hAnsi="Times New Roman"/>
          <w:sz w:val="28"/>
          <w:szCs w:val="28"/>
        </w:rPr>
      </w:pPr>
      <w:r w:rsidRPr="0068286E">
        <w:rPr>
          <w:rFonts w:ascii="Times New Roman" w:eastAsia="標楷體" w:hAnsi="Times New Roman"/>
          <w:sz w:val="28"/>
          <w:szCs w:val="28"/>
        </w:rPr>
        <w:t>（</w:t>
      </w:r>
      <w:r w:rsidRPr="0068286E">
        <w:rPr>
          <w:rFonts w:ascii="Times New Roman" w:eastAsia="標楷體" w:hAnsi="Times New Roman"/>
          <w:sz w:val="28"/>
          <w:szCs w:val="28"/>
        </w:rPr>
        <w:t>2</w:t>
      </w:r>
      <w:r w:rsidRPr="0068286E">
        <w:rPr>
          <w:rFonts w:ascii="Times New Roman" w:eastAsia="標楷體" w:hAnsi="Times New Roman"/>
          <w:sz w:val="28"/>
          <w:szCs w:val="28"/>
        </w:rPr>
        <w:t>）</w:t>
      </w:r>
      <w:r w:rsidRPr="0068286E">
        <w:rPr>
          <w:rFonts w:ascii="Times New Roman" w:eastAsia="標楷體" w:hAnsi="Times New Roman" w:hint="eastAsia"/>
          <w:sz w:val="28"/>
          <w:szCs w:val="28"/>
        </w:rPr>
        <w:t>含資料不齊全於期限內補正者</w:t>
      </w:r>
      <w:r w:rsidRPr="0068286E">
        <w:rPr>
          <w:rFonts w:ascii="Times New Roman" w:eastAsia="標楷體" w:hAnsi="Times New Roman"/>
          <w:sz w:val="28"/>
          <w:szCs w:val="28"/>
        </w:rPr>
        <w:t>；扣除期限內未補正退件者。</w:t>
      </w:r>
    </w:p>
    <w:p w:rsidR="0068286E" w:rsidRPr="0068286E" w:rsidRDefault="0068286E" w:rsidP="00A65AD4">
      <w:pPr>
        <w:numPr>
          <w:ilvl w:val="0"/>
          <w:numId w:val="790"/>
        </w:numPr>
        <w:adjustRightInd w:val="0"/>
        <w:snapToGrid w:val="0"/>
        <w:spacing w:line="400" w:lineRule="exact"/>
        <w:ind w:left="1843" w:hanging="567"/>
        <w:rPr>
          <w:rFonts w:ascii="Times New Roman" w:eastAsia="標楷體" w:hAnsi="Times New Roman"/>
          <w:sz w:val="28"/>
          <w:szCs w:val="28"/>
        </w:rPr>
        <w:sectPr w:rsidR="0068286E" w:rsidRPr="0068286E" w:rsidSect="0068286E">
          <w:pgSz w:w="11906" w:h="16838"/>
          <w:pgMar w:top="1134" w:right="1134" w:bottom="1134" w:left="1134" w:header="851" w:footer="284" w:gutter="0"/>
          <w:cols w:space="425"/>
          <w:docGrid w:type="lines" w:linePitch="360"/>
        </w:sectPr>
      </w:pPr>
    </w:p>
    <w:p w:rsidR="0068286E" w:rsidRPr="0068286E" w:rsidRDefault="0068286E" w:rsidP="0068286E">
      <w:pPr>
        <w:tabs>
          <w:tab w:val="left" w:pos="1276"/>
        </w:tabs>
        <w:suppressAutoHyphens/>
        <w:autoSpaceDN w:val="0"/>
        <w:snapToGrid w:val="0"/>
        <w:spacing w:line="400" w:lineRule="exact"/>
        <w:ind w:left="709" w:firstLineChars="202" w:firstLine="646"/>
        <w:textAlignment w:val="baseline"/>
        <w:rPr>
          <w:rFonts w:ascii="標楷體" w:eastAsia="標楷體" w:hAnsi="標楷體"/>
          <w:bCs/>
          <w:sz w:val="32"/>
          <w:szCs w:val="28"/>
        </w:rPr>
      </w:pPr>
    </w:p>
    <w:p w:rsidR="0068286E" w:rsidRPr="0068286E" w:rsidRDefault="0068286E" w:rsidP="0068286E">
      <w:pPr>
        <w:spacing w:afterLines="30" w:after="108" w:line="400" w:lineRule="exact"/>
        <w:jc w:val="both"/>
        <w:rPr>
          <w:rFonts w:ascii="標楷體" w:eastAsia="標楷體" w:hAnsi="標楷體"/>
          <w:b/>
          <w:bCs/>
        </w:rPr>
      </w:pPr>
      <w:r w:rsidRPr="0068286E">
        <w:rPr>
          <w:rFonts w:ascii="標楷體" w:eastAsia="標楷體" w:hAnsi="標楷體" w:hint="eastAsia"/>
          <w:b/>
          <w:bCs/>
        </w:rPr>
        <w:t>附件1.</w:t>
      </w:r>
    </w:p>
    <w:p w:rsidR="0068286E" w:rsidRPr="0068286E" w:rsidRDefault="0068286E" w:rsidP="0068286E">
      <w:pPr>
        <w:spacing w:afterLines="50" w:after="180" w:line="400" w:lineRule="exact"/>
        <w:jc w:val="both"/>
        <w:rPr>
          <w:rFonts w:ascii="標楷體" w:eastAsia="標楷體" w:hAnsi="標楷體"/>
          <w:b/>
          <w:bCs/>
        </w:rPr>
      </w:pPr>
      <w:r w:rsidRPr="0068286E">
        <w:rPr>
          <w:rFonts w:ascii="標楷體" w:eastAsia="標楷體" w:hAnsi="標楷體" w:hint="eastAsia"/>
          <w:b/>
          <w:bCs/>
        </w:rPr>
        <w:t>有關本部111年地方衛生機關業務考評作業手冊之前瞻考評指標(以下稱本考評指標)認定及應檢付證明文件，說明如下：</w:t>
      </w:r>
    </w:p>
    <w:p w:rsidR="0068286E" w:rsidRPr="0068286E" w:rsidRDefault="0068286E" w:rsidP="00A65AD4">
      <w:pPr>
        <w:numPr>
          <w:ilvl w:val="0"/>
          <w:numId w:val="791"/>
        </w:numPr>
        <w:spacing w:afterLines="30" w:after="108" w:line="400" w:lineRule="exact"/>
        <w:ind w:left="567" w:hanging="567"/>
        <w:jc w:val="both"/>
        <w:rPr>
          <w:rFonts w:ascii="標楷體" w:eastAsia="標楷體" w:hAnsi="標楷體"/>
          <w:b/>
          <w:bCs/>
        </w:rPr>
      </w:pPr>
      <w:r w:rsidRPr="0068286E">
        <w:rPr>
          <w:rFonts w:ascii="標楷體" w:eastAsia="標楷體" w:hAnsi="標楷體" w:hint="eastAsia"/>
          <w:b/>
          <w:bCs/>
        </w:rPr>
        <w:t>本考評指標係按本部核定之地方政府計畫書，以及地方政府核銷資料作為考評依據。</w:t>
      </w:r>
    </w:p>
    <w:p w:rsidR="0068286E" w:rsidRPr="0068286E" w:rsidRDefault="0068286E" w:rsidP="00A65AD4">
      <w:pPr>
        <w:numPr>
          <w:ilvl w:val="0"/>
          <w:numId w:val="791"/>
        </w:numPr>
        <w:spacing w:afterLines="30" w:after="108" w:line="400" w:lineRule="exact"/>
        <w:ind w:left="567" w:hanging="567"/>
        <w:jc w:val="both"/>
        <w:rPr>
          <w:rFonts w:ascii="標楷體" w:eastAsia="標楷體" w:hAnsi="標楷體"/>
          <w:b/>
          <w:bCs/>
        </w:rPr>
      </w:pPr>
      <w:r w:rsidRPr="0068286E">
        <w:rPr>
          <w:rFonts w:ascii="標楷體" w:eastAsia="標楷體" w:hAnsi="標楷體" w:hint="eastAsia"/>
          <w:b/>
          <w:bCs/>
        </w:rPr>
        <w:t>又本考評指標係針對本部核定應於第一期(106年+107年)、第二期(108年+109年)設置完成之整建長照衛福據點案件(含撤案及第一期未獲保留案件)，其工程執行情形及經費核銷情形。</w:t>
      </w:r>
    </w:p>
    <w:p w:rsidR="0068286E" w:rsidRPr="0068286E" w:rsidRDefault="0068286E" w:rsidP="00A65AD4">
      <w:pPr>
        <w:numPr>
          <w:ilvl w:val="0"/>
          <w:numId w:val="791"/>
        </w:numPr>
        <w:spacing w:afterLines="30" w:after="108" w:line="400" w:lineRule="exact"/>
        <w:ind w:left="567" w:hanging="567"/>
        <w:jc w:val="both"/>
        <w:rPr>
          <w:rFonts w:ascii="標楷體" w:eastAsia="標楷體" w:hAnsi="標楷體"/>
          <w:b/>
          <w:bCs/>
        </w:rPr>
      </w:pPr>
      <w:r w:rsidRPr="0068286E">
        <w:rPr>
          <w:rFonts w:ascii="標楷體" w:eastAsia="標楷體" w:hAnsi="標楷體" w:hint="eastAsia"/>
          <w:b/>
          <w:bCs/>
        </w:rPr>
        <w:t>各地方政府提交本考評指標之自評報告時，應檢付案件清冊及相關證明文件(清冊格式如附件2，並應有承辦人、單位會計及單位主管核章)。</w:t>
      </w:r>
    </w:p>
    <w:p w:rsidR="0068286E" w:rsidRPr="0068286E" w:rsidRDefault="0068286E" w:rsidP="00A65AD4">
      <w:pPr>
        <w:numPr>
          <w:ilvl w:val="0"/>
          <w:numId w:val="791"/>
        </w:numPr>
        <w:spacing w:afterLines="30" w:after="108" w:line="400" w:lineRule="exact"/>
        <w:ind w:left="567" w:hanging="567"/>
        <w:jc w:val="both"/>
        <w:rPr>
          <w:rFonts w:ascii="標楷體" w:eastAsia="標楷體" w:hAnsi="標楷體"/>
          <w:b/>
          <w:bCs/>
        </w:rPr>
      </w:pPr>
      <w:r w:rsidRPr="0068286E">
        <w:rPr>
          <w:rFonts w:ascii="標楷體" w:eastAsia="標楷體" w:hAnsi="標楷體" w:hint="eastAsia"/>
          <w:b/>
          <w:bCs/>
        </w:rPr>
        <w:t>至有關本考評指標之分項認定及應檢付證明文件，分述如下：</w:t>
      </w:r>
    </w:p>
    <w:p w:rsidR="0068286E" w:rsidRPr="0068286E" w:rsidRDefault="0068286E" w:rsidP="00A65AD4">
      <w:pPr>
        <w:numPr>
          <w:ilvl w:val="0"/>
          <w:numId w:val="792"/>
        </w:numPr>
        <w:spacing w:afterLines="30" w:after="108" w:line="400" w:lineRule="exact"/>
        <w:jc w:val="both"/>
        <w:rPr>
          <w:rFonts w:ascii="標楷體" w:eastAsia="標楷體" w:hAnsi="標楷體"/>
          <w:b/>
          <w:bCs/>
        </w:rPr>
      </w:pPr>
      <w:r w:rsidRPr="0068286E">
        <w:rPr>
          <w:rFonts w:ascii="標楷體" w:eastAsia="標楷體" w:hAnsi="標楷體" w:hint="eastAsia"/>
          <w:b/>
          <w:bCs/>
        </w:rPr>
        <w:t>整建長照衛福據點數達成率</w:t>
      </w:r>
    </w:p>
    <w:tbl>
      <w:tblPr>
        <w:tblStyle w:val="420"/>
        <w:tblW w:w="10161" w:type="dxa"/>
        <w:tblInd w:w="421" w:type="dxa"/>
        <w:tblLook w:val="04A0" w:firstRow="1" w:lastRow="0" w:firstColumn="1" w:lastColumn="0" w:noHBand="0" w:noVBand="1"/>
      </w:tblPr>
      <w:tblGrid>
        <w:gridCol w:w="3566"/>
        <w:gridCol w:w="6595"/>
      </w:tblGrid>
      <w:tr w:rsidR="0068286E" w:rsidRPr="0068286E" w:rsidTr="0068286E">
        <w:trPr>
          <w:trHeight w:val="103"/>
        </w:trPr>
        <w:tc>
          <w:tcPr>
            <w:tcW w:w="3566" w:type="dxa"/>
          </w:tcPr>
          <w:p w:rsidR="0068286E" w:rsidRPr="0068286E" w:rsidRDefault="0068286E" w:rsidP="0068286E">
            <w:pPr>
              <w:spacing w:line="400" w:lineRule="exact"/>
              <w:jc w:val="center"/>
              <w:rPr>
                <w:rFonts w:ascii="標楷體" w:eastAsia="標楷體" w:hAnsi="標楷體"/>
                <w:b/>
                <w:bCs/>
              </w:rPr>
            </w:pPr>
            <w:r w:rsidRPr="0068286E">
              <w:rPr>
                <w:rFonts w:ascii="標楷體" w:eastAsia="標楷體" w:hAnsi="標楷體" w:hint="eastAsia"/>
                <w:b/>
                <w:bCs/>
              </w:rPr>
              <w:t>分子/分母</w:t>
            </w:r>
          </w:p>
        </w:tc>
        <w:tc>
          <w:tcPr>
            <w:tcW w:w="6595" w:type="dxa"/>
          </w:tcPr>
          <w:p w:rsidR="0068286E" w:rsidRPr="0068286E" w:rsidRDefault="0068286E" w:rsidP="0068286E">
            <w:pPr>
              <w:spacing w:line="400" w:lineRule="exact"/>
              <w:jc w:val="center"/>
              <w:rPr>
                <w:rFonts w:ascii="標楷體" w:eastAsia="標楷體" w:hAnsi="標楷體"/>
                <w:b/>
                <w:bCs/>
              </w:rPr>
            </w:pPr>
            <w:r w:rsidRPr="0068286E">
              <w:rPr>
                <w:rFonts w:ascii="標楷體" w:eastAsia="標楷體" w:hAnsi="標楷體" w:hint="eastAsia"/>
                <w:b/>
                <w:bCs/>
              </w:rPr>
              <w:t>說明</w:t>
            </w:r>
          </w:p>
        </w:tc>
      </w:tr>
      <w:tr w:rsidR="0068286E" w:rsidRPr="0068286E" w:rsidTr="0068286E">
        <w:trPr>
          <w:trHeight w:val="954"/>
        </w:trPr>
        <w:tc>
          <w:tcPr>
            <w:tcW w:w="3566" w:type="dxa"/>
            <w:vAlign w:val="center"/>
          </w:tcPr>
          <w:p w:rsidR="0068286E" w:rsidRPr="0068286E" w:rsidRDefault="0068286E" w:rsidP="0068286E">
            <w:pPr>
              <w:spacing w:line="400" w:lineRule="exact"/>
              <w:jc w:val="both"/>
              <w:rPr>
                <w:rFonts w:ascii="標楷體" w:eastAsia="標楷體" w:hAnsi="標楷體"/>
                <w:b/>
                <w:bCs/>
              </w:rPr>
            </w:pPr>
            <w:r w:rsidRPr="0068286E">
              <w:rPr>
                <w:rFonts w:ascii="標楷體" w:eastAsia="標楷體" w:hAnsi="標楷體" w:hint="eastAsia"/>
                <w:b/>
                <w:bCs/>
              </w:rPr>
              <w:t>分子：於第一期(106年+107年)、第二期(108年+109年)設置完成(已竣工)之據點數</w:t>
            </w:r>
          </w:p>
        </w:tc>
        <w:tc>
          <w:tcPr>
            <w:tcW w:w="6595" w:type="dxa"/>
            <w:vAlign w:val="center"/>
          </w:tcPr>
          <w:p w:rsidR="0068286E" w:rsidRPr="0068286E" w:rsidRDefault="0068286E" w:rsidP="0068286E">
            <w:pPr>
              <w:spacing w:line="400" w:lineRule="exact"/>
              <w:jc w:val="both"/>
              <w:rPr>
                <w:rFonts w:ascii="標楷體" w:eastAsia="標楷體" w:hAnsi="標楷體"/>
                <w:b/>
                <w:bCs/>
              </w:rPr>
            </w:pPr>
            <w:r w:rsidRPr="0068286E">
              <w:rPr>
                <w:rFonts w:ascii="標楷體" w:eastAsia="標楷體" w:hAnsi="標楷體" w:hint="eastAsia"/>
                <w:b/>
                <w:bCs/>
              </w:rPr>
              <w:t>地方政府需提供報竣工相關佐證資料(例如竣工或驗收報告書，或標案管理系統實際工程進度100%之截圖畫面等)。</w:t>
            </w:r>
          </w:p>
        </w:tc>
      </w:tr>
      <w:tr w:rsidR="0068286E" w:rsidRPr="0068286E" w:rsidTr="0068286E">
        <w:trPr>
          <w:trHeight w:val="1535"/>
        </w:trPr>
        <w:tc>
          <w:tcPr>
            <w:tcW w:w="3566" w:type="dxa"/>
            <w:vAlign w:val="center"/>
          </w:tcPr>
          <w:p w:rsidR="0068286E" w:rsidRPr="0068286E" w:rsidRDefault="0068286E" w:rsidP="0068286E">
            <w:pPr>
              <w:spacing w:line="400" w:lineRule="exact"/>
              <w:jc w:val="both"/>
              <w:rPr>
                <w:rFonts w:ascii="標楷體" w:eastAsia="標楷體" w:hAnsi="標楷體"/>
                <w:b/>
                <w:bCs/>
              </w:rPr>
            </w:pPr>
            <w:r w:rsidRPr="0068286E">
              <w:rPr>
                <w:rFonts w:ascii="標楷體" w:eastAsia="標楷體" w:hAnsi="標楷體" w:hint="eastAsia"/>
                <w:b/>
                <w:bCs/>
              </w:rPr>
              <w:t>分母：本部核定應於第一期(106年+107年)、第二期(108年+109年)設置完成之整建長照衛福據點數(含撤案)</w:t>
            </w:r>
          </w:p>
        </w:tc>
        <w:tc>
          <w:tcPr>
            <w:tcW w:w="6595" w:type="dxa"/>
            <w:vAlign w:val="center"/>
          </w:tcPr>
          <w:p w:rsidR="0068286E" w:rsidRPr="0068286E" w:rsidRDefault="0068286E" w:rsidP="0068286E">
            <w:pPr>
              <w:spacing w:line="400" w:lineRule="exact"/>
              <w:jc w:val="both"/>
              <w:rPr>
                <w:rFonts w:ascii="標楷體" w:eastAsia="標楷體" w:hAnsi="標楷體"/>
                <w:b/>
                <w:bCs/>
              </w:rPr>
            </w:pPr>
            <w:r w:rsidRPr="0068286E">
              <w:rPr>
                <w:rFonts w:ascii="標楷體" w:eastAsia="標楷體" w:hAnsi="標楷體" w:hint="eastAsia"/>
                <w:b/>
                <w:bCs/>
              </w:rPr>
              <w:t>工程方面如另有已獲本部核准之特別情事(例如變更工程期程等)，應檢附本部同意函以佐證。</w:t>
            </w:r>
          </w:p>
        </w:tc>
      </w:tr>
    </w:tbl>
    <w:p w:rsidR="0068286E" w:rsidRPr="0068286E" w:rsidRDefault="0068286E" w:rsidP="0068286E">
      <w:pPr>
        <w:spacing w:afterLines="30" w:after="108" w:line="400" w:lineRule="exact"/>
        <w:ind w:leftChars="100" w:left="240"/>
        <w:jc w:val="both"/>
        <w:rPr>
          <w:rFonts w:ascii="標楷體" w:eastAsia="標楷體" w:hAnsi="標楷體"/>
          <w:b/>
          <w:bCs/>
        </w:rPr>
      </w:pPr>
      <w:r w:rsidRPr="0068286E">
        <w:rPr>
          <w:rFonts w:ascii="標楷體" w:eastAsia="標楷體" w:hAnsi="標楷體" w:hint="eastAsia"/>
          <w:b/>
          <w:bCs/>
        </w:rPr>
        <w:t>(二) 整建長照衛福據點經費執行率</w:t>
      </w:r>
    </w:p>
    <w:tbl>
      <w:tblPr>
        <w:tblStyle w:val="420"/>
        <w:tblW w:w="10178" w:type="dxa"/>
        <w:tblInd w:w="421" w:type="dxa"/>
        <w:tblLook w:val="04A0" w:firstRow="1" w:lastRow="0" w:firstColumn="1" w:lastColumn="0" w:noHBand="0" w:noVBand="1"/>
      </w:tblPr>
      <w:tblGrid>
        <w:gridCol w:w="3572"/>
        <w:gridCol w:w="6606"/>
      </w:tblGrid>
      <w:tr w:rsidR="0068286E" w:rsidRPr="0068286E" w:rsidTr="0068286E">
        <w:trPr>
          <w:trHeight w:val="346"/>
        </w:trPr>
        <w:tc>
          <w:tcPr>
            <w:tcW w:w="3572" w:type="dxa"/>
          </w:tcPr>
          <w:p w:rsidR="0068286E" w:rsidRPr="0068286E" w:rsidRDefault="0068286E" w:rsidP="0068286E">
            <w:pPr>
              <w:spacing w:line="400" w:lineRule="exact"/>
              <w:jc w:val="center"/>
              <w:rPr>
                <w:rFonts w:ascii="標楷體" w:eastAsia="標楷體" w:hAnsi="標楷體"/>
                <w:b/>
                <w:bCs/>
              </w:rPr>
            </w:pPr>
            <w:r w:rsidRPr="0068286E">
              <w:rPr>
                <w:rFonts w:ascii="標楷體" w:eastAsia="標楷體" w:hAnsi="標楷體" w:hint="eastAsia"/>
                <w:b/>
                <w:bCs/>
              </w:rPr>
              <w:t>分子/分母</w:t>
            </w:r>
          </w:p>
        </w:tc>
        <w:tc>
          <w:tcPr>
            <w:tcW w:w="6606" w:type="dxa"/>
          </w:tcPr>
          <w:p w:rsidR="0068286E" w:rsidRPr="0068286E" w:rsidRDefault="0068286E" w:rsidP="0068286E">
            <w:pPr>
              <w:spacing w:line="400" w:lineRule="exact"/>
              <w:jc w:val="center"/>
              <w:rPr>
                <w:rFonts w:ascii="標楷體" w:eastAsia="標楷體" w:hAnsi="標楷體"/>
                <w:b/>
                <w:bCs/>
              </w:rPr>
            </w:pPr>
            <w:r w:rsidRPr="0068286E">
              <w:rPr>
                <w:rFonts w:ascii="標楷體" w:eastAsia="標楷體" w:hAnsi="標楷體" w:hint="eastAsia"/>
                <w:b/>
                <w:bCs/>
              </w:rPr>
              <w:t>說明</w:t>
            </w:r>
          </w:p>
        </w:tc>
      </w:tr>
      <w:tr w:rsidR="0068286E" w:rsidRPr="0068286E" w:rsidTr="0068286E">
        <w:trPr>
          <w:trHeight w:val="346"/>
        </w:trPr>
        <w:tc>
          <w:tcPr>
            <w:tcW w:w="3572" w:type="dxa"/>
            <w:vAlign w:val="center"/>
          </w:tcPr>
          <w:p w:rsidR="0068286E" w:rsidRPr="0068286E" w:rsidRDefault="0068286E" w:rsidP="0068286E">
            <w:pPr>
              <w:spacing w:line="400" w:lineRule="exact"/>
              <w:jc w:val="both"/>
              <w:rPr>
                <w:rFonts w:ascii="標楷體" w:eastAsia="標楷體" w:hAnsi="標楷體"/>
                <w:b/>
                <w:bCs/>
              </w:rPr>
            </w:pPr>
            <w:r w:rsidRPr="0068286E">
              <w:rPr>
                <w:rFonts w:ascii="標楷體" w:eastAsia="標楷體" w:hAnsi="標楷體" w:hint="eastAsia"/>
                <w:b/>
                <w:bCs/>
              </w:rPr>
              <w:t>分子：於第一期(106年+107年)、第二期(108年+109年)設置完成之據點核銷費用</w:t>
            </w:r>
          </w:p>
        </w:tc>
        <w:tc>
          <w:tcPr>
            <w:tcW w:w="6606" w:type="dxa"/>
            <w:vAlign w:val="center"/>
          </w:tcPr>
          <w:p w:rsidR="0068286E" w:rsidRPr="0068286E" w:rsidRDefault="0068286E" w:rsidP="0068286E">
            <w:pPr>
              <w:spacing w:line="400" w:lineRule="exact"/>
              <w:jc w:val="both"/>
              <w:rPr>
                <w:rFonts w:ascii="標楷體" w:eastAsia="標楷體" w:hAnsi="標楷體"/>
                <w:b/>
                <w:bCs/>
              </w:rPr>
            </w:pPr>
            <w:r w:rsidRPr="0068286E">
              <w:rPr>
                <w:rFonts w:ascii="標楷體" w:eastAsia="標楷體" w:hAnsi="標楷體" w:hint="eastAsia"/>
                <w:b/>
                <w:bCs/>
              </w:rPr>
              <w:t>地方政府報結後，本部審查同意核銷之金額(請檢附本部/署函復同意結案公文)。</w:t>
            </w:r>
          </w:p>
        </w:tc>
      </w:tr>
      <w:tr w:rsidR="0068286E" w:rsidRPr="0068286E" w:rsidTr="0068286E">
        <w:trPr>
          <w:trHeight w:val="346"/>
        </w:trPr>
        <w:tc>
          <w:tcPr>
            <w:tcW w:w="3572" w:type="dxa"/>
            <w:vAlign w:val="center"/>
          </w:tcPr>
          <w:p w:rsidR="0068286E" w:rsidRPr="0068286E" w:rsidRDefault="0068286E" w:rsidP="0068286E">
            <w:pPr>
              <w:spacing w:line="400" w:lineRule="exact"/>
              <w:jc w:val="both"/>
              <w:rPr>
                <w:rFonts w:ascii="標楷體" w:eastAsia="標楷體" w:hAnsi="標楷體"/>
                <w:b/>
                <w:bCs/>
              </w:rPr>
            </w:pPr>
            <w:r w:rsidRPr="0068286E">
              <w:rPr>
                <w:rFonts w:ascii="標楷體" w:eastAsia="標楷體" w:hAnsi="標楷體" w:hint="eastAsia"/>
                <w:b/>
                <w:bCs/>
              </w:rPr>
              <w:t>分母：本部核定應於第一期(106年+107年)及第二期(108年+109年)設置完成據點數之經費(含撤案)</w:t>
            </w:r>
          </w:p>
        </w:tc>
        <w:tc>
          <w:tcPr>
            <w:tcW w:w="6606" w:type="dxa"/>
            <w:vAlign w:val="center"/>
          </w:tcPr>
          <w:p w:rsidR="0068286E" w:rsidRPr="0068286E" w:rsidRDefault="0068286E" w:rsidP="0068286E">
            <w:pPr>
              <w:spacing w:line="400" w:lineRule="exact"/>
              <w:jc w:val="both"/>
              <w:rPr>
                <w:rFonts w:ascii="標楷體" w:eastAsia="標楷體" w:hAnsi="標楷體"/>
                <w:b/>
                <w:bCs/>
              </w:rPr>
            </w:pPr>
            <w:r w:rsidRPr="0068286E">
              <w:rPr>
                <w:rFonts w:ascii="標楷體" w:eastAsia="標楷體" w:hAnsi="標楷體" w:hint="eastAsia"/>
                <w:b/>
                <w:bCs/>
              </w:rPr>
              <w:t>符合條件案件(含撤案及第一期未獲保留案件)之本部核定經費皆全數列計。</w:t>
            </w:r>
          </w:p>
        </w:tc>
      </w:tr>
    </w:tbl>
    <w:p w:rsidR="0068286E" w:rsidRPr="0068286E" w:rsidRDefault="0068286E" w:rsidP="00D95D59">
      <w:pPr>
        <w:spacing w:line="400" w:lineRule="exact"/>
        <w:ind w:leftChars="100" w:left="240"/>
        <w:rPr>
          <w:rFonts w:ascii="標楷體" w:eastAsia="標楷體" w:hAnsi="標楷體"/>
          <w:b/>
          <w:bCs/>
        </w:rPr>
      </w:pPr>
      <w:r w:rsidRPr="0068286E">
        <w:rPr>
          <w:rFonts w:ascii="標楷體" w:eastAsia="標楷體" w:hAnsi="標楷體" w:hint="eastAsia"/>
          <w:b/>
          <w:bCs/>
        </w:rPr>
        <w:t>(三) 整建長照衛福據點開辦服務情形</w:t>
      </w:r>
    </w:p>
    <w:tbl>
      <w:tblPr>
        <w:tblStyle w:val="420"/>
        <w:tblW w:w="10161" w:type="dxa"/>
        <w:tblInd w:w="421" w:type="dxa"/>
        <w:tblLook w:val="04A0" w:firstRow="1" w:lastRow="0" w:firstColumn="1" w:lastColumn="0" w:noHBand="0" w:noVBand="1"/>
      </w:tblPr>
      <w:tblGrid>
        <w:gridCol w:w="3566"/>
        <w:gridCol w:w="6595"/>
      </w:tblGrid>
      <w:tr w:rsidR="0068286E" w:rsidRPr="0068286E" w:rsidTr="0068286E">
        <w:trPr>
          <w:trHeight w:val="103"/>
        </w:trPr>
        <w:tc>
          <w:tcPr>
            <w:tcW w:w="3566" w:type="dxa"/>
          </w:tcPr>
          <w:p w:rsidR="0068286E" w:rsidRPr="0068286E" w:rsidRDefault="0068286E" w:rsidP="0068286E">
            <w:pPr>
              <w:spacing w:line="400" w:lineRule="exact"/>
              <w:jc w:val="center"/>
              <w:rPr>
                <w:rFonts w:ascii="標楷體" w:eastAsia="標楷體" w:hAnsi="標楷體"/>
                <w:b/>
                <w:bCs/>
              </w:rPr>
            </w:pPr>
            <w:r w:rsidRPr="0068286E">
              <w:rPr>
                <w:rFonts w:ascii="標楷體" w:eastAsia="標楷體" w:hAnsi="標楷體" w:hint="eastAsia"/>
                <w:b/>
                <w:bCs/>
              </w:rPr>
              <w:t>分子/分母</w:t>
            </w:r>
          </w:p>
        </w:tc>
        <w:tc>
          <w:tcPr>
            <w:tcW w:w="6595" w:type="dxa"/>
          </w:tcPr>
          <w:p w:rsidR="0068286E" w:rsidRPr="0068286E" w:rsidRDefault="0068286E" w:rsidP="0068286E">
            <w:pPr>
              <w:spacing w:line="400" w:lineRule="exact"/>
              <w:jc w:val="center"/>
              <w:rPr>
                <w:rFonts w:ascii="標楷體" w:eastAsia="標楷體" w:hAnsi="標楷體"/>
                <w:b/>
                <w:bCs/>
              </w:rPr>
            </w:pPr>
            <w:r w:rsidRPr="0068286E">
              <w:rPr>
                <w:rFonts w:ascii="標楷體" w:eastAsia="標楷體" w:hAnsi="標楷體" w:hint="eastAsia"/>
                <w:b/>
                <w:bCs/>
              </w:rPr>
              <w:t>說明</w:t>
            </w:r>
          </w:p>
        </w:tc>
      </w:tr>
      <w:tr w:rsidR="0068286E" w:rsidRPr="0068286E" w:rsidTr="0068286E">
        <w:trPr>
          <w:trHeight w:val="954"/>
        </w:trPr>
        <w:tc>
          <w:tcPr>
            <w:tcW w:w="3566" w:type="dxa"/>
            <w:vAlign w:val="center"/>
          </w:tcPr>
          <w:p w:rsidR="0068286E" w:rsidRPr="0068286E" w:rsidRDefault="0068286E" w:rsidP="0068286E">
            <w:pPr>
              <w:spacing w:line="400" w:lineRule="exact"/>
              <w:jc w:val="both"/>
              <w:rPr>
                <w:rFonts w:ascii="標楷體" w:eastAsia="標楷體" w:hAnsi="標楷體"/>
                <w:b/>
                <w:bCs/>
              </w:rPr>
            </w:pPr>
            <w:r w:rsidRPr="0068286E">
              <w:rPr>
                <w:rFonts w:ascii="標楷體" w:eastAsia="標楷體" w:hAnsi="標楷體" w:hint="eastAsia"/>
                <w:b/>
                <w:bCs/>
              </w:rPr>
              <w:t>分子：業已完整開辦服務之據點數</w:t>
            </w:r>
          </w:p>
        </w:tc>
        <w:tc>
          <w:tcPr>
            <w:tcW w:w="6595" w:type="dxa"/>
            <w:vAlign w:val="center"/>
          </w:tcPr>
          <w:p w:rsidR="0068286E" w:rsidRPr="0068286E" w:rsidRDefault="0068286E" w:rsidP="0068286E">
            <w:pPr>
              <w:spacing w:line="400" w:lineRule="exact"/>
              <w:jc w:val="both"/>
              <w:rPr>
                <w:rFonts w:ascii="標楷體" w:eastAsia="標楷體" w:hAnsi="標楷體"/>
                <w:b/>
                <w:bCs/>
              </w:rPr>
            </w:pPr>
            <w:r w:rsidRPr="0068286E">
              <w:rPr>
                <w:rFonts w:ascii="標楷體" w:eastAsia="標楷體" w:hAnsi="標楷體" w:hint="eastAsia"/>
                <w:b/>
                <w:bCs/>
              </w:rPr>
              <w:t>依照計畫書之預計辦理服務項目，地方政府需提供業已開辦服務相關佐證資料(例如設立許可之公文等)。若計畫書載明預計提供B和C服務，但開辦僅提供B或C服務，視為未完整開辦。</w:t>
            </w:r>
          </w:p>
        </w:tc>
      </w:tr>
      <w:tr w:rsidR="0068286E" w:rsidRPr="0068286E" w:rsidTr="0068286E">
        <w:trPr>
          <w:trHeight w:val="1535"/>
        </w:trPr>
        <w:tc>
          <w:tcPr>
            <w:tcW w:w="3566" w:type="dxa"/>
            <w:vAlign w:val="center"/>
          </w:tcPr>
          <w:p w:rsidR="0068286E" w:rsidRPr="0068286E" w:rsidRDefault="0068286E" w:rsidP="0068286E">
            <w:pPr>
              <w:spacing w:line="400" w:lineRule="exact"/>
              <w:jc w:val="both"/>
              <w:rPr>
                <w:rFonts w:ascii="標楷體" w:eastAsia="標楷體" w:hAnsi="標楷體"/>
                <w:b/>
                <w:bCs/>
              </w:rPr>
            </w:pPr>
            <w:r w:rsidRPr="0068286E">
              <w:rPr>
                <w:rFonts w:ascii="標楷體" w:eastAsia="標楷體" w:hAnsi="標楷體" w:hint="eastAsia"/>
                <w:b/>
                <w:bCs/>
              </w:rPr>
              <w:t>分母：各縣市政府於110年12月31日前報本部結案之案件數</w:t>
            </w:r>
          </w:p>
        </w:tc>
        <w:tc>
          <w:tcPr>
            <w:tcW w:w="6595" w:type="dxa"/>
            <w:vAlign w:val="center"/>
          </w:tcPr>
          <w:p w:rsidR="0068286E" w:rsidRPr="0068286E" w:rsidRDefault="0068286E" w:rsidP="0068286E">
            <w:pPr>
              <w:spacing w:line="400" w:lineRule="exact"/>
              <w:jc w:val="both"/>
              <w:rPr>
                <w:rFonts w:ascii="標楷體" w:eastAsia="標楷體" w:hAnsi="標楷體"/>
                <w:b/>
                <w:bCs/>
              </w:rPr>
            </w:pPr>
            <w:r w:rsidRPr="0068286E">
              <w:rPr>
                <w:rFonts w:ascii="標楷體" w:eastAsia="標楷體" w:hAnsi="標楷體" w:hint="eastAsia"/>
                <w:b/>
                <w:bCs/>
              </w:rPr>
              <w:t>以各縣市政府於110年12月31日前報本部結案之案件數為計算，報結後之退補件不影響案件數之計算。</w:t>
            </w:r>
          </w:p>
        </w:tc>
      </w:tr>
    </w:tbl>
    <w:p w:rsidR="0068286E" w:rsidRPr="0068286E" w:rsidRDefault="0068286E" w:rsidP="0068286E">
      <w:pPr>
        <w:spacing w:line="400" w:lineRule="exact"/>
        <w:sectPr w:rsidR="0068286E" w:rsidRPr="0068286E" w:rsidSect="00D62738">
          <w:footerReference w:type="even" r:id="rId16"/>
          <w:footerReference w:type="default" r:id="rId17"/>
          <w:footerReference w:type="first" r:id="rId18"/>
          <w:pgSz w:w="11906" w:h="16838" w:code="9"/>
          <w:pgMar w:top="720" w:right="720" w:bottom="720" w:left="720" w:header="851" w:footer="283" w:gutter="0"/>
          <w:cols w:space="425"/>
          <w:docGrid w:type="lines" w:linePitch="360"/>
        </w:sectPr>
      </w:pPr>
    </w:p>
    <w:p w:rsidR="0068286E" w:rsidRPr="0068286E" w:rsidRDefault="0068286E" w:rsidP="0068286E">
      <w:pPr>
        <w:spacing w:line="400" w:lineRule="exact"/>
      </w:pPr>
    </w:p>
    <w:tbl>
      <w:tblPr>
        <w:tblStyle w:val="420"/>
        <w:tblW w:w="14304" w:type="dxa"/>
        <w:jc w:val="center"/>
        <w:tblLook w:val="04A0" w:firstRow="1" w:lastRow="0" w:firstColumn="1" w:lastColumn="0" w:noHBand="0" w:noVBand="1"/>
      </w:tblPr>
      <w:tblGrid>
        <w:gridCol w:w="417"/>
        <w:gridCol w:w="544"/>
        <w:gridCol w:w="844"/>
        <w:gridCol w:w="765"/>
        <w:gridCol w:w="559"/>
        <w:gridCol w:w="559"/>
        <w:gridCol w:w="941"/>
        <w:gridCol w:w="1416"/>
        <w:gridCol w:w="1180"/>
        <w:gridCol w:w="1259"/>
        <w:gridCol w:w="867"/>
        <w:gridCol w:w="850"/>
        <w:gridCol w:w="1134"/>
        <w:gridCol w:w="851"/>
        <w:gridCol w:w="992"/>
        <w:gridCol w:w="1126"/>
      </w:tblGrid>
      <w:tr w:rsidR="0068286E" w:rsidRPr="0068286E" w:rsidTr="0068286E">
        <w:trPr>
          <w:trHeight w:val="323"/>
          <w:jc w:val="center"/>
        </w:trPr>
        <w:tc>
          <w:tcPr>
            <w:tcW w:w="14304" w:type="dxa"/>
            <w:gridSpan w:val="16"/>
            <w:tcBorders>
              <w:top w:val="single" w:sz="4" w:space="0" w:color="auto"/>
            </w:tcBorders>
          </w:tcPr>
          <w:p w:rsidR="0068286E" w:rsidRPr="0068286E" w:rsidRDefault="0068286E" w:rsidP="0068286E">
            <w:pPr>
              <w:widowControl/>
              <w:spacing w:line="400" w:lineRule="exact"/>
            </w:pPr>
            <w:r w:rsidRPr="0068286E">
              <w:rPr>
                <w:rFonts w:ascii="標楷體" w:eastAsia="標楷體" w:hAnsi="標楷體" w:hint="eastAsia"/>
                <w:b/>
                <w:bCs/>
              </w:rPr>
              <w:t>前瞻《1+2期》整建長照衛福據點計畫 - 中央核定補助地方政府整(新)建工程案件數、金額明細、核銷經費執行及報結核銷情形【截至111年8月31日】</w:t>
            </w:r>
          </w:p>
        </w:tc>
      </w:tr>
      <w:tr w:rsidR="0068286E" w:rsidRPr="0068286E" w:rsidTr="0068286E">
        <w:trPr>
          <w:trHeight w:val="265"/>
          <w:jc w:val="center"/>
        </w:trPr>
        <w:tc>
          <w:tcPr>
            <w:tcW w:w="417" w:type="dxa"/>
            <w:vMerge w:val="restart"/>
            <w:vAlign w:val="center"/>
          </w:tcPr>
          <w:p w:rsidR="0068286E" w:rsidRPr="0068286E" w:rsidRDefault="0068286E" w:rsidP="00CF0160">
            <w:pPr>
              <w:spacing w:line="0" w:lineRule="atLeast"/>
              <w:contextualSpacing/>
              <w:jc w:val="center"/>
              <w:rPr>
                <w:rFonts w:ascii="標楷體" w:eastAsia="標楷體" w:hAnsi="標楷體"/>
                <w:b/>
                <w:bCs/>
              </w:rPr>
            </w:pPr>
            <w:r w:rsidRPr="0068286E">
              <w:rPr>
                <w:rFonts w:ascii="標楷體" w:eastAsia="標楷體" w:hAnsi="標楷體" w:hint="eastAsia"/>
                <w:b/>
                <w:bCs/>
              </w:rPr>
              <w:t>項次</w:t>
            </w:r>
          </w:p>
        </w:tc>
        <w:tc>
          <w:tcPr>
            <w:tcW w:w="544" w:type="dxa"/>
            <w:vMerge w:val="restart"/>
            <w:vAlign w:val="center"/>
          </w:tcPr>
          <w:p w:rsidR="0068286E" w:rsidRPr="0068286E" w:rsidRDefault="0068286E" w:rsidP="00CF0160">
            <w:pPr>
              <w:spacing w:line="0" w:lineRule="atLeast"/>
              <w:contextualSpacing/>
              <w:jc w:val="center"/>
              <w:rPr>
                <w:rFonts w:ascii="標楷體" w:eastAsia="標楷體" w:hAnsi="標楷體"/>
                <w:b/>
                <w:bCs/>
              </w:rPr>
            </w:pPr>
            <w:r w:rsidRPr="0068286E">
              <w:rPr>
                <w:rFonts w:ascii="標楷體" w:eastAsia="標楷體" w:hAnsi="標楷體" w:hint="eastAsia"/>
                <w:b/>
                <w:bCs/>
              </w:rPr>
              <w:t>鄉鎮</w:t>
            </w:r>
          </w:p>
          <w:p w:rsidR="0068286E" w:rsidRPr="0068286E" w:rsidRDefault="0068286E" w:rsidP="00CF0160">
            <w:pPr>
              <w:spacing w:line="0" w:lineRule="atLeast"/>
              <w:contextualSpacing/>
              <w:jc w:val="center"/>
              <w:rPr>
                <w:rFonts w:ascii="標楷體" w:eastAsia="標楷體" w:hAnsi="標楷體"/>
                <w:b/>
                <w:bCs/>
              </w:rPr>
            </w:pPr>
            <w:r w:rsidRPr="0068286E">
              <w:rPr>
                <w:rFonts w:ascii="標楷體" w:eastAsia="標楷體" w:hAnsi="標楷體" w:hint="eastAsia"/>
                <w:b/>
                <w:bCs/>
              </w:rPr>
              <w:t>市區</w:t>
            </w:r>
          </w:p>
        </w:tc>
        <w:tc>
          <w:tcPr>
            <w:tcW w:w="844" w:type="dxa"/>
            <w:vMerge w:val="restart"/>
            <w:vAlign w:val="center"/>
          </w:tcPr>
          <w:p w:rsidR="0068286E" w:rsidRPr="0068286E" w:rsidRDefault="0068286E" w:rsidP="00CF0160">
            <w:pPr>
              <w:spacing w:line="0" w:lineRule="atLeast"/>
              <w:contextualSpacing/>
              <w:jc w:val="center"/>
              <w:rPr>
                <w:rFonts w:ascii="標楷體" w:eastAsia="標楷體" w:hAnsi="標楷體"/>
                <w:b/>
                <w:bCs/>
              </w:rPr>
            </w:pPr>
            <w:r w:rsidRPr="0068286E">
              <w:rPr>
                <w:rFonts w:ascii="標楷體" w:eastAsia="標楷體" w:hAnsi="標楷體" w:hint="eastAsia"/>
                <w:b/>
                <w:bCs/>
              </w:rPr>
              <w:t>申請計畫期別</w:t>
            </w:r>
          </w:p>
          <w:p w:rsidR="0068286E" w:rsidRPr="0068286E" w:rsidRDefault="0068286E" w:rsidP="00CF0160">
            <w:pPr>
              <w:spacing w:line="0" w:lineRule="atLeast"/>
              <w:contextualSpacing/>
              <w:jc w:val="center"/>
              <w:rPr>
                <w:rFonts w:ascii="標楷體" w:eastAsia="標楷體" w:hAnsi="標楷體"/>
                <w:b/>
                <w:bCs/>
              </w:rPr>
            </w:pPr>
            <w:r w:rsidRPr="0068286E">
              <w:rPr>
                <w:rFonts w:ascii="標楷體" w:eastAsia="標楷體" w:hAnsi="標楷體" w:hint="eastAsia"/>
                <w:b/>
                <w:bCs/>
              </w:rPr>
              <w:t>(請填第1期、第2期或1+2期)</w:t>
            </w:r>
          </w:p>
        </w:tc>
        <w:tc>
          <w:tcPr>
            <w:tcW w:w="765" w:type="dxa"/>
            <w:vMerge w:val="restart"/>
            <w:vAlign w:val="center"/>
          </w:tcPr>
          <w:p w:rsidR="0068286E" w:rsidRPr="0068286E" w:rsidRDefault="0068286E" w:rsidP="00CF0160">
            <w:pPr>
              <w:spacing w:line="0" w:lineRule="atLeast"/>
              <w:contextualSpacing/>
              <w:jc w:val="center"/>
              <w:rPr>
                <w:rFonts w:ascii="標楷體" w:eastAsia="標楷體" w:hAnsi="標楷體"/>
                <w:b/>
                <w:bCs/>
              </w:rPr>
            </w:pPr>
            <w:r w:rsidRPr="0068286E">
              <w:rPr>
                <w:rFonts w:ascii="標楷體" w:eastAsia="標楷體" w:hAnsi="標楷體" w:hint="eastAsia"/>
                <w:b/>
                <w:bCs/>
              </w:rPr>
              <w:t>案件名稱</w:t>
            </w:r>
          </w:p>
        </w:tc>
        <w:tc>
          <w:tcPr>
            <w:tcW w:w="559" w:type="dxa"/>
            <w:vMerge w:val="restart"/>
            <w:vAlign w:val="center"/>
          </w:tcPr>
          <w:p w:rsidR="0068286E" w:rsidRPr="0068286E" w:rsidRDefault="0068286E" w:rsidP="00CF0160">
            <w:pPr>
              <w:spacing w:line="0" w:lineRule="atLeast"/>
              <w:contextualSpacing/>
              <w:jc w:val="center"/>
              <w:rPr>
                <w:rFonts w:ascii="標楷體" w:eastAsia="標楷體" w:hAnsi="標楷體"/>
                <w:b/>
                <w:bCs/>
              </w:rPr>
            </w:pPr>
            <w:r w:rsidRPr="0068286E">
              <w:rPr>
                <w:rFonts w:ascii="標楷體" w:eastAsia="標楷體" w:hAnsi="標楷體" w:hint="eastAsia"/>
                <w:b/>
                <w:bCs/>
              </w:rPr>
              <w:t>工程類型(修繕/新建)</w:t>
            </w:r>
          </w:p>
        </w:tc>
        <w:tc>
          <w:tcPr>
            <w:tcW w:w="559" w:type="dxa"/>
            <w:vMerge w:val="restart"/>
            <w:vAlign w:val="center"/>
          </w:tcPr>
          <w:p w:rsidR="0068286E" w:rsidRPr="0068286E" w:rsidRDefault="0068286E" w:rsidP="00CF0160">
            <w:pPr>
              <w:spacing w:line="0" w:lineRule="atLeast"/>
              <w:contextualSpacing/>
              <w:jc w:val="center"/>
              <w:rPr>
                <w:rFonts w:ascii="標楷體" w:eastAsia="標楷體" w:hAnsi="標楷體"/>
                <w:b/>
                <w:bCs/>
              </w:rPr>
            </w:pPr>
            <w:r w:rsidRPr="0068286E">
              <w:rPr>
                <w:rFonts w:ascii="標楷體" w:eastAsia="標楷體" w:hAnsi="標楷體" w:hint="eastAsia"/>
                <w:b/>
                <w:bCs/>
              </w:rPr>
              <w:t>ABC據點類型</w:t>
            </w:r>
          </w:p>
        </w:tc>
        <w:tc>
          <w:tcPr>
            <w:tcW w:w="4796" w:type="dxa"/>
            <w:gridSpan w:val="4"/>
            <w:vAlign w:val="center"/>
          </w:tcPr>
          <w:p w:rsidR="0068286E" w:rsidRPr="0068286E" w:rsidRDefault="0068286E" w:rsidP="00CF0160">
            <w:pPr>
              <w:spacing w:line="0" w:lineRule="atLeast"/>
              <w:contextualSpacing/>
              <w:jc w:val="center"/>
              <w:rPr>
                <w:rFonts w:ascii="標楷體" w:eastAsia="標楷體" w:hAnsi="標楷體"/>
                <w:b/>
                <w:bCs/>
              </w:rPr>
            </w:pPr>
            <w:r w:rsidRPr="0068286E">
              <w:rPr>
                <w:rFonts w:ascii="標楷體" w:eastAsia="標楷體" w:hAnsi="標楷體" w:hint="eastAsia"/>
                <w:b/>
                <w:bCs/>
              </w:rPr>
              <w:t>核定經費</w:t>
            </w:r>
          </w:p>
        </w:tc>
        <w:tc>
          <w:tcPr>
            <w:tcW w:w="1717" w:type="dxa"/>
            <w:gridSpan w:val="2"/>
            <w:vAlign w:val="center"/>
          </w:tcPr>
          <w:p w:rsidR="0068286E" w:rsidRPr="0068286E" w:rsidRDefault="0068286E" w:rsidP="00CF0160">
            <w:pPr>
              <w:spacing w:line="0" w:lineRule="atLeast"/>
              <w:contextualSpacing/>
              <w:jc w:val="center"/>
              <w:rPr>
                <w:rFonts w:ascii="標楷體" w:eastAsia="標楷體" w:hAnsi="標楷體"/>
                <w:b/>
                <w:bCs/>
              </w:rPr>
            </w:pPr>
            <w:r w:rsidRPr="0068286E">
              <w:rPr>
                <w:rFonts w:ascii="標楷體" w:eastAsia="標楷體" w:hAnsi="標楷體" w:hint="eastAsia"/>
                <w:b/>
                <w:bCs/>
              </w:rPr>
              <w:t>案件核定起訖日</w:t>
            </w:r>
          </w:p>
        </w:tc>
        <w:tc>
          <w:tcPr>
            <w:tcW w:w="2977" w:type="dxa"/>
            <w:gridSpan w:val="3"/>
            <w:vAlign w:val="center"/>
          </w:tcPr>
          <w:p w:rsidR="0068286E" w:rsidRPr="0068286E" w:rsidRDefault="0068286E" w:rsidP="00CF0160">
            <w:pPr>
              <w:spacing w:line="0" w:lineRule="atLeast"/>
              <w:contextualSpacing/>
              <w:jc w:val="center"/>
              <w:rPr>
                <w:rFonts w:ascii="標楷體" w:eastAsia="標楷體" w:hAnsi="標楷體"/>
                <w:b/>
                <w:bCs/>
              </w:rPr>
            </w:pPr>
            <w:r w:rsidRPr="0068286E">
              <w:rPr>
                <w:rFonts w:ascii="標楷體" w:eastAsia="標楷體" w:hAnsi="標楷體" w:hint="eastAsia"/>
                <w:b/>
                <w:bCs/>
              </w:rPr>
              <w:t>實際執行情形</w:t>
            </w:r>
          </w:p>
        </w:tc>
        <w:tc>
          <w:tcPr>
            <w:tcW w:w="1126" w:type="dxa"/>
            <w:vMerge w:val="restart"/>
            <w:vAlign w:val="center"/>
          </w:tcPr>
          <w:p w:rsidR="0068286E" w:rsidRPr="0068286E" w:rsidRDefault="0068286E" w:rsidP="0068286E">
            <w:pPr>
              <w:spacing w:line="400" w:lineRule="exact"/>
              <w:contextualSpacing/>
              <w:jc w:val="center"/>
              <w:rPr>
                <w:rFonts w:ascii="標楷體" w:eastAsia="標楷體" w:hAnsi="標楷體"/>
                <w:b/>
                <w:bCs/>
              </w:rPr>
            </w:pPr>
            <w:r w:rsidRPr="0068286E">
              <w:rPr>
                <w:rFonts w:ascii="標楷體" w:eastAsia="標楷體" w:hAnsi="標楷體" w:hint="eastAsia"/>
                <w:b/>
                <w:bCs/>
              </w:rPr>
              <w:t>備註</w:t>
            </w:r>
          </w:p>
        </w:tc>
      </w:tr>
      <w:tr w:rsidR="0068286E" w:rsidRPr="0068286E" w:rsidTr="0068286E">
        <w:trPr>
          <w:trHeight w:val="532"/>
          <w:jc w:val="center"/>
        </w:trPr>
        <w:tc>
          <w:tcPr>
            <w:tcW w:w="417" w:type="dxa"/>
            <w:vMerge/>
            <w:vAlign w:val="center"/>
          </w:tcPr>
          <w:p w:rsidR="0068286E" w:rsidRPr="0068286E" w:rsidRDefault="0068286E" w:rsidP="00CF0160">
            <w:pPr>
              <w:spacing w:line="0" w:lineRule="atLeast"/>
              <w:contextualSpacing/>
              <w:jc w:val="center"/>
              <w:rPr>
                <w:rFonts w:ascii="標楷體" w:eastAsia="標楷體" w:hAnsi="標楷體"/>
                <w:b/>
                <w:bCs/>
              </w:rPr>
            </w:pPr>
          </w:p>
        </w:tc>
        <w:tc>
          <w:tcPr>
            <w:tcW w:w="544" w:type="dxa"/>
            <w:vMerge/>
            <w:vAlign w:val="center"/>
          </w:tcPr>
          <w:p w:rsidR="0068286E" w:rsidRPr="0068286E" w:rsidRDefault="0068286E" w:rsidP="00CF0160">
            <w:pPr>
              <w:spacing w:line="0" w:lineRule="atLeast"/>
              <w:contextualSpacing/>
              <w:jc w:val="center"/>
              <w:rPr>
                <w:rFonts w:ascii="標楷體" w:eastAsia="標楷體" w:hAnsi="標楷體"/>
                <w:b/>
                <w:bCs/>
              </w:rPr>
            </w:pPr>
          </w:p>
        </w:tc>
        <w:tc>
          <w:tcPr>
            <w:tcW w:w="844" w:type="dxa"/>
            <w:vMerge/>
            <w:vAlign w:val="center"/>
          </w:tcPr>
          <w:p w:rsidR="0068286E" w:rsidRPr="0068286E" w:rsidRDefault="0068286E" w:rsidP="00CF0160">
            <w:pPr>
              <w:spacing w:line="0" w:lineRule="atLeast"/>
              <w:contextualSpacing/>
              <w:jc w:val="center"/>
              <w:rPr>
                <w:rFonts w:ascii="標楷體" w:eastAsia="標楷體" w:hAnsi="標楷體"/>
                <w:b/>
                <w:bCs/>
              </w:rPr>
            </w:pPr>
          </w:p>
        </w:tc>
        <w:tc>
          <w:tcPr>
            <w:tcW w:w="765" w:type="dxa"/>
            <w:vMerge/>
            <w:vAlign w:val="center"/>
          </w:tcPr>
          <w:p w:rsidR="0068286E" w:rsidRPr="0068286E" w:rsidRDefault="0068286E" w:rsidP="00CF0160">
            <w:pPr>
              <w:spacing w:line="0" w:lineRule="atLeast"/>
              <w:contextualSpacing/>
              <w:jc w:val="center"/>
              <w:rPr>
                <w:rFonts w:ascii="標楷體" w:eastAsia="標楷體" w:hAnsi="標楷體"/>
                <w:b/>
                <w:bCs/>
              </w:rPr>
            </w:pPr>
          </w:p>
        </w:tc>
        <w:tc>
          <w:tcPr>
            <w:tcW w:w="559" w:type="dxa"/>
            <w:vMerge/>
            <w:vAlign w:val="center"/>
          </w:tcPr>
          <w:p w:rsidR="0068286E" w:rsidRPr="0068286E" w:rsidRDefault="0068286E" w:rsidP="00CF0160">
            <w:pPr>
              <w:spacing w:line="0" w:lineRule="atLeast"/>
              <w:contextualSpacing/>
              <w:jc w:val="center"/>
              <w:rPr>
                <w:rFonts w:ascii="標楷體" w:eastAsia="標楷體" w:hAnsi="標楷體"/>
                <w:b/>
                <w:bCs/>
              </w:rPr>
            </w:pPr>
          </w:p>
        </w:tc>
        <w:tc>
          <w:tcPr>
            <w:tcW w:w="559" w:type="dxa"/>
            <w:vMerge/>
            <w:vAlign w:val="center"/>
          </w:tcPr>
          <w:p w:rsidR="0068286E" w:rsidRPr="0068286E" w:rsidRDefault="0068286E" w:rsidP="00CF0160">
            <w:pPr>
              <w:spacing w:line="0" w:lineRule="atLeast"/>
              <w:contextualSpacing/>
              <w:jc w:val="center"/>
              <w:rPr>
                <w:rFonts w:ascii="標楷體" w:eastAsia="標楷體" w:hAnsi="標楷體"/>
                <w:b/>
                <w:bCs/>
              </w:rPr>
            </w:pPr>
          </w:p>
        </w:tc>
        <w:tc>
          <w:tcPr>
            <w:tcW w:w="941" w:type="dxa"/>
            <w:vMerge w:val="restart"/>
            <w:vAlign w:val="center"/>
          </w:tcPr>
          <w:p w:rsidR="0068286E" w:rsidRPr="0068286E" w:rsidRDefault="0068286E" w:rsidP="00CF0160">
            <w:pPr>
              <w:spacing w:line="0" w:lineRule="atLeast"/>
              <w:contextualSpacing/>
              <w:jc w:val="center"/>
              <w:rPr>
                <w:rFonts w:ascii="標楷體" w:eastAsia="標楷體" w:hAnsi="標楷體"/>
                <w:b/>
                <w:bCs/>
              </w:rPr>
            </w:pPr>
            <w:r w:rsidRPr="0068286E">
              <w:rPr>
                <w:rFonts w:ascii="標楷體" w:eastAsia="標楷體" w:hAnsi="標楷體" w:hint="eastAsia"/>
                <w:b/>
                <w:bCs/>
              </w:rPr>
              <w:t>案件補助中央總經費(元)</w:t>
            </w:r>
          </w:p>
        </w:tc>
        <w:tc>
          <w:tcPr>
            <w:tcW w:w="1416" w:type="dxa"/>
            <w:vAlign w:val="center"/>
          </w:tcPr>
          <w:p w:rsidR="0068286E" w:rsidRPr="0068286E" w:rsidRDefault="0068286E" w:rsidP="00CF0160">
            <w:pPr>
              <w:spacing w:line="0" w:lineRule="atLeast"/>
              <w:contextualSpacing/>
              <w:jc w:val="center"/>
              <w:rPr>
                <w:rFonts w:ascii="標楷體" w:eastAsia="標楷體" w:hAnsi="標楷體"/>
                <w:b/>
                <w:bCs/>
              </w:rPr>
            </w:pPr>
            <w:r w:rsidRPr="0068286E">
              <w:rPr>
                <w:rFonts w:ascii="標楷體" w:eastAsia="標楷體" w:hAnsi="標楷體" w:hint="eastAsia"/>
                <w:b/>
                <w:bCs/>
              </w:rPr>
              <w:t>前瞻</w:t>
            </w:r>
          </w:p>
          <w:p w:rsidR="0068286E" w:rsidRPr="0068286E" w:rsidRDefault="0068286E" w:rsidP="00CF0160">
            <w:pPr>
              <w:spacing w:line="0" w:lineRule="atLeast"/>
              <w:contextualSpacing/>
              <w:jc w:val="center"/>
              <w:rPr>
                <w:rFonts w:ascii="標楷體" w:eastAsia="標楷體" w:hAnsi="標楷體"/>
                <w:b/>
                <w:bCs/>
              </w:rPr>
            </w:pPr>
            <w:r w:rsidRPr="0068286E">
              <w:rPr>
                <w:rFonts w:ascii="標楷體" w:eastAsia="標楷體" w:hAnsi="標楷體" w:hint="eastAsia"/>
                <w:b/>
                <w:bCs/>
              </w:rPr>
              <w:t>第1期</w:t>
            </w:r>
          </w:p>
        </w:tc>
        <w:tc>
          <w:tcPr>
            <w:tcW w:w="2439" w:type="dxa"/>
            <w:gridSpan w:val="2"/>
            <w:vAlign w:val="center"/>
          </w:tcPr>
          <w:p w:rsidR="0068286E" w:rsidRPr="0068286E" w:rsidRDefault="0068286E" w:rsidP="00CF0160">
            <w:pPr>
              <w:spacing w:line="0" w:lineRule="atLeast"/>
              <w:contextualSpacing/>
              <w:jc w:val="center"/>
              <w:rPr>
                <w:rFonts w:ascii="標楷體" w:eastAsia="標楷體" w:hAnsi="標楷體"/>
                <w:b/>
                <w:bCs/>
              </w:rPr>
            </w:pPr>
            <w:r w:rsidRPr="0068286E">
              <w:rPr>
                <w:rFonts w:ascii="標楷體" w:eastAsia="標楷體" w:hAnsi="標楷體" w:hint="eastAsia"/>
                <w:b/>
                <w:bCs/>
              </w:rPr>
              <w:t>前瞻第2期</w:t>
            </w:r>
          </w:p>
        </w:tc>
        <w:tc>
          <w:tcPr>
            <w:tcW w:w="867" w:type="dxa"/>
            <w:vMerge w:val="restart"/>
            <w:vAlign w:val="center"/>
          </w:tcPr>
          <w:p w:rsidR="0068286E" w:rsidRPr="0068286E" w:rsidRDefault="0068286E" w:rsidP="00CF0160">
            <w:pPr>
              <w:spacing w:line="0" w:lineRule="atLeast"/>
              <w:contextualSpacing/>
              <w:jc w:val="center"/>
              <w:rPr>
                <w:rFonts w:ascii="標楷體" w:eastAsia="標楷體" w:hAnsi="標楷體"/>
                <w:b/>
                <w:bCs/>
              </w:rPr>
            </w:pPr>
            <w:r w:rsidRPr="0068286E">
              <w:rPr>
                <w:rFonts w:ascii="標楷體" w:eastAsia="標楷體" w:hAnsi="標楷體" w:hint="eastAsia"/>
                <w:b/>
                <w:bCs/>
              </w:rPr>
              <w:t>本部核定日期</w:t>
            </w:r>
          </w:p>
        </w:tc>
        <w:tc>
          <w:tcPr>
            <w:tcW w:w="850" w:type="dxa"/>
            <w:vMerge w:val="restart"/>
            <w:vAlign w:val="center"/>
          </w:tcPr>
          <w:p w:rsidR="0068286E" w:rsidRPr="0068286E" w:rsidRDefault="0068286E" w:rsidP="00CF0160">
            <w:pPr>
              <w:spacing w:line="0" w:lineRule="atLeast"/>
              <w:contextualSpacing/>
              <w:jc w:val="center"/>
              <w:rPr>
                <w:rFonts w:ascii="標楷體" w:eastAsia="標楷體" w:hAnsi="標楷體"/>
                <w:b/>
                <w:bCs/>
              </w:rPr>
            </w:pPr>
            <w:r w:rsidRPr="0068286E">
              <w:rPr>
                <w:rFonts w:ascii="標楷體" w:eastAsia="標楷體" w:hAnsi="標楷體" w:hint="eastAsia"/>
                <w:b/>
                <w:bCs/>
              </w:rPr>
              <w:t>核定計劃書之該案預計完工日期(如後經本部同意變更期程請加註本部函復文號)</w:t>
            </w:r>
          </w:p>
        </w:tc>
        <w:tc>
          <w:tcPr>
            <w:tcW w:w="1134" w:type="dxa"/>
            <w:vMerge w:val="restart"/>
            <w:vAlign w:val="center"/>
          </w:tcPr>
          <w:p w:rsidR="0068286E" w:rsidRPr="0068286E" w:rsidRDefault="0068286E" w:rsidP="00CF0160">
            <w:pPr>
              <w:spacing w:line="0" w:lineRule="atLeast"/>
              <w:contextualSpacing/>
              <w:jc w:val="center"/>
              <w:rPr>
                <w:rFonts w:ascii="標楷體" w:eastAsia="標楷體" w:hAnsi="標楷體"/>
                <w:b/>
                <w:bCs/>
              </w:rPr>
            </w:pPr>
            <w:r w:rsidRPr="0068286E">
              <w:rPr>
                <w:rFonts w:ascii="標楷體" w:eastAsia="標楷體" w:hAnsi="標楷體" w:hint="eastAsia"/>
                <w:b/>
                <w:bCs/>
              </w:rPr>
              <w:t>已達竣工以上(如是請打V並註明峻工日期)</w:t>
            </w:r>
          </w:p>
        </w:tc>
        <w:tc>
          <w:tcPr>
            <w:tcW w:w="851" w:type="dxa"/>
            <w:vMerge w:val="restart"/>
            <w:vAlign w:val="center"/>
          </w:tcPr>
          <w:p w:rsidR="0068286E" w:rsidRPr="0068286E" w:rsidRDefault="0068286E" w:rsidP="00CF0160">
            <w:pPr>
              <w:spacing w:line="0" w:lineRule="atLeast"/>
              <w:contextualSpacing/>
              <w:jc w:val="center"/>
              <w:rPr>
                <w:rFonts w:ascii="標楷體" w:eastAsia="標楷體" w:hAnsi="標楷體"/>
                <w:b/>
                <w:bCs/>
              </w:rPr>
            </w:pPr>
            <w:r w:rsidRPr="0068286E">
              <w:rPr>
                <w:rFonts w:ascii="標楷體" w:eastAsia="標楷體" w:hAnsi="標楷體" w:hint="eastAsia"/>
                <w:b/>
                <w:bCs/>
              </w:rPr>
              <w:t>已完成核銷結案請填中央函復文號及公文日期（如送件中請填地方函報文號及日期）</w:t>
            </w:r>
          </w:p>
        </w:tc>
        <w:tc>
          <w:tcPr>
            <w:tcW w:w="992" w:type="dxa"/>
            <w:vMerge w:val="restart"/>
            <w:vAlign w:val="center"/>
          </w:tcPr>
          <w:p w:rsidR="0068286E" w:rsidRPr="0068286E" w:rsidRDefault="0068286E" w:rsidP="00CF0160">
            <w:pPr>
              <w:spacing w:line="0" w:lineRule="atLeast"/>
              <w:contextualSpacing/>
              <w:jc w:val="center"/>
              <w:rPr>
                <w:rFonts w:ascii="標楷體" w:eastAsia="標楷體" w:hAnsi="標楷體"/>
                <w:b/>
                <w:bCs/>
              </w:rPr>
            </w:pPr>
            <w:r w:rsidRPr="0068286E">
              <w:rPr>
                <w:rFonts w:ascii="標楷體" w:eastAsia="標楷體" w:hAnsi="標楷體" w:hint="eastAsia"/>
                <w:b/>
                <w:bCs/>
              </w:rPr>
              <w:t>已核銷結案央款總經費(元)</w:t>
            </w:r>
          </w:p>
        </w:tc>
        <w:tc>
          <w:tcPr>
            <w:tcW w:w="1126" w:type="dxa"/>
            <w:vMerge/>
            <w:vAlign w:val="center"/>
          </w:tcPr>
          <w:p w:rsidR="0068286E" w:rsidRPr="0068286E" w:rsidRDefault="0068286E" w:rsidP="0068286E">
            <w:pPr>
              <w:spacing w:line="400" w:lineRule="exact"/>
              <w:contextualSpacing/>
              <w:jc w:val="center"/>
              <w:rPr>
                <w:rFonts w:ascii="標楷體" w:eastAsia="標楷體" w:hAnsi="標楷體"/>
                <w:b/>
                <w:bCs/>
              </w:rPr>
            </w:pPr>
          </w:p>
        </w:tc>
      </w:tr>
      <w:tr w:rsidR="0068286E" w:rsidRPr="0068286E" w:rsidTr="0068286E">
        <w:trPr>
          <w:trHeight w:val="1123"/>
          <w:jc w:val="center"/>
        </w:trPr>
        <w:tc>
          <w:tcPr>
            <w:tcW w:w="417" w:type="dxa"/>
            <w:vMerge/>
            <w:vAlign w:val="center"/>
          </w:tcPr>
          <w:p w:rsidR="0068286E" w:rsidRPr="0068286E" w:rsidRDefault="0068286E" w:rsidP="0068286E">
            <w:pPr>
              <w:spacing w:line="400" w:lineRule="exact"/>
              <w:contextualSpacing/>
              <w:jc w:val="center"/>
              <w:rPr>
                <w:rFonts w:ascii="標楷體" w:eastAsia="標楷體" w:hAnsi="標楷體"/>
                <w:b/>
                <w:bCs/>
              </w:rPr>
            </w:pPr>
          </w:p>
        </w:tc>
        <w:tc>
          <w:tcPr>
            <w:tcW w:w="544" w:type="dxa"/>
            <w:vMerge/>
            <w:vAlign w:val="center"/>
          </w:tcPr>
          <w:p w:rsidR="0068286E" w:rsidRPr="0068286E" w:rsidRDefault="0068286E" w:rsidP="0068286E">
            <w:pPr>
              <w:spacing w:line="400" w:lineRule="exact"/>
              <w:contextualSpacing/>
              <w:jc w:val="center"/>
              <w:rPr>
                <w:rFonts w:ascii="標楷體" w:eastAsia="標楷體" w:hAnsi="標楷體"/>
                <w:b/>
                <w:bCs/>
              </w:rPr>
            </w:pPr>
          </w:p>
        </w:tc>
        <w:tc>
          <w:tcPr>
            <w:tcW w:w="844" w:type="dxa"/>
            <w:vMerge/>
            <w:vAlign w:val="center"/>
          </w:tcPr>
          <w:p w:rsidR="0068286E" w:rsidRPr="0068286E" w:rsidRDefault="0068286E" w:rsidP="0068286E">
            <w:pPr>
              <w:spacing w:line="400" w:lineRule="exact"/>
              <w:contextualSpacing/>
              <w:jc w:val="center"/>
              <w:rPr>
                <w:rFonts w:ascii="標楷體" w:eastAsia="標楷體" w:hAnsi="標楷體"/>
                <w:b/>
                <w:bCs/>
              </w:rPr>
            </w:pPr>
          </w:p>
        </w:tc>
        <w:tc>
          <w:tcPr>
            <w:tcW w:w="765" w:type="dxa"/>
            <w:vMerge/>
            <w:vAlign w:val="center"/>
          </w:tcPr>
          <w:p w:rsidR="0068286E" w:rsidRPr="0068286E" w:rsidRDefault="0068286E" w:rsidP="0068286E">
            <w:pPr>
              <w:spacing w:line="400" w:lineRule="exact"/>
              <w:contextualSpacing/>
              <w:jc w:val="center"/>
              <w:rPr>
                <w:rFonts w:ascii="標楷體" w:eastAsia="標楷體" w:hAnsi="標楷體"/>
                <w:b/>
                <w:bCs/>
              </w:rPr>
            </w:pPr>
          </w:p>
        </w:tc>
        <w:tc>
          <w:tcPr>
            <w:tcW w:w="559" w:type="dxa"/>
            <w:vMerge/>
            <w:vAlign w:val="center"/>
          </w:tcPr>
          <w:p w:rsidR="0068286E" w:rsidRPr="0068286E" w:rsidRDefault="0068286E" w:rsidP="0068286E">
            <w:pPr>
              <w:spacing w:line="400" w:lineRule="exact"/>
              <w:contextualSpacing/>
              <w:jc w:val="center"/>
              <w:rPr>
                <w:rFonts w:ascii="標楷體" w:eastAsia="標楷體" w:hAnsi="標楷體"/>
                <w:b/>
                <w:bCs/>
              </w:rPr>
            </w:pPr>
          </w:p>
        </w:tc>
        <w:tc>
          <w:tcPr>
            <w:tcW w:w="559" w:type="dxa"/>
            <w:vMerge/>
            <w:vAlign w:val="center"/>
          </w:tcPr>
          <w:p w:rsidR="0068286E" w:rsidRPr="0068286E" w:rsidRDefault="0068286E" w:rsidP="0068286E">
            <w:pPr>
              <w:spacing w:line="400" w:lineRule="exact"/>
              <w:contextualSpacing/>
              <w:jc w:val="center"/>
              <w:rPr>
                <w:rFonts w:ascii="標楷體" w:eastAsia="標楷體" w:hAnsi="標楷體"/>
                <w:b/>
                <w:bCs/>
              </w:rPr>
            </w:pPr>
          </w:p>
        </w:tc>
        <w:tc>
          <w:tcPr>
            <w:tcW w:w="941" w:type="dxa"/>
            <w:vMerge/>
            <w:vAlign w:val="center"/>
          </w:tcPr>
          <w:p w:rsidR="0068286E" w:rsidRPr="0068286E" w:rsidRDefault="0068286E" w:rsidP="0068286E">
            <w:pPr>
              <w:spacing w:line="400" w:lineRule="exact"/>
              <w:contextualSpacing/>
              <w:jc w:val="center"/>
              <w:rPr>
                <w:rFonts w:ascii="標楷體" w:eastAsia="標楷體" w:hAnsi="標楷體"/>
                <w:b/>
                <w:bCs/>
              </w:rPr>
            </w:pPr>
          </w:p>
        </w:tc>
        <w:tc>
          <w:tcPr>
            <w:tcW w:w="1416" w:type="dxa"/>
            <w:vAlign w:val="center"/>
          </w:tcPr>
          <w:p w:rsidR="0068286E" w:rsidRPr="0068286E" w:rsidRDefault="0068286E" w:rsidP="0068286E">
            <w:pPr>
              <w:spacing w:line="400" w:lineRule="exact"/>
              <w:contextualSpacing/>
              <w:jc w:val="center"/>
              <w:rPr>
                <w:rFonts w:ascii="標楷體" w:eastAsia="標楷體" w:hAnsi="標楷體"/>
                <w:b/>
                <w:bCs/>
              </w:rPr>
            </w:pPr>
            <w:r w:rsidRPr="0068286E">
              <w:rPr>
                <w:rFonts w:ascii="標楷體" w:eastAsia="標楷體" w:hAnsi="標楷體" w:hint="eastAsia"/>
                <w:b/>
                <w:bCs/>
              </w:rPr>
              <w:t>106年+107年中央補助經費(元)</w:t>
            </w:r>
          </w:p>
        </w:tc>
        <w:tc>
          <w:tcPr>
            <w:tcW w:w="1180" w:type="dxa"/>
            <w:vAlign w:val="center"/>
          </w:tcPr>
          <w:p w:rsidR="0068286E" w:rsidRPr="0068286E" w:rsidRDefault="0068286E" w:rsidP="0068286E">
            <w:pPr>
              <w:spacing w:line="400" w:lineRule="exact"/>
              <w:contextualSpacing/>
              <w:jc w:val="center"/>
              <w:rPr>
                <w:rFonts w:ascii="標楷體" w:eastAsia="標楷體" w:hAnsi="標楷體"/>
                <w:b/>
                <w:bCs/>
              </w:rPr>
            </w:pPr>
            <w:r w:rsidRPr="0068286E">
              <w:rPr>
                <w:rFonts w:ascii="標楷體" w:eastAsia="標楷體" w:hAnsi="標楷體" w:hint="eastAsia"/>
                <w:b/>
                <w:bCs/>
              </w:rPr>
              <w:t>108年中央補助經費（元）</w:t>
            </w:r>
          </w:p>
        </w:tc>
        <w:tc>
          <w:tcPr>
            <w:tcW w:w="1259" w:type="dxa"/>
            <w:vAlign w:val="center"/>
          </w:tcPr>
          <w:p w:rsidR="0068286E" w:rsidRPr="0068286E" w:rsidRDefault="0068286E" w:rsidP="0068286E">
            <w:pPr>
              <w:spacing w:line="400" w:lineRule="exact"/>
              <w:contextualSpacing/>
              <w:jc w:val="center"/>
              <w:rPr>
                <w:rFonts w:ascii="標楷體" w:eastAsia="標楷體" w:hAnsi="標楷體"/>
                <w:b/>
                <w:bCs/>
              </w:rPr>
            </w:pPr>
            <w:r w:rsidRPr="0068286E">
              <w:rPr>
                <w:rFonts w:ascii="標楷體" w:eastAsia="標楷體" w:hAnsi="標楷體" w:hint="eastAsia"/>
                <w:b/>
                <w:bCs/>
              </w:rPr>
              <w:t>109年中央補助經費（元）</w:t>
            </w:r>
          </w:p>
        </w:tc>
        <w:tc>
          <w:tcPr>
            <w:tcW w:w="867" w:type="dxa"/>
            <w:vMerge/>
            <w:vAlign w:val="center"/>
          </w:tcPr>
          <w:p w:rsidR="0068286E" w:rsidRPr="0068286E" w:rsidRDefault="0068286E" w:rsidP="0068286E">
            <w:pPr>
              <w:spacing w:line="400" w:lineRule="exact"/>
              <w:contextualSpacing/>
              <w:jc w:val="center"/>
              <w:rPr>
                <w:rFonts w:ascii="標楷體" w:eastAsia="標楷體" w:hAnsi="標楷體"/>
                <w:b/>
                <w:bCs/>
              </w:rPr>
            </w:pPr>
          </w:p>
        </w:tc>
        <w:tc>
          <w:tcPr>
            <w:tcW w:w="850" w:type="dxa"/>
            <w:vMerge/>
            <w:vAlign w:val="center"/>
          </w:tcPr>
          <w:p w:rsidR="0068286E" w:rsidRPr="0068286E" w:rsidRDefault="0068286E" w:rsidP="0068286E">
            <w:pPr>
              <w:spacing w:line="400" w:lineRule="exact"/>
              <w:contextualSpacing/>
              <w:jc w:val="center"/>
              <w:rPr>
                <w:rFonts w:ascii="標楷體" w:eastAsia="標楷體" w:hAnsi="標楷體"/>
                <w:b/>
                <w:bCs/>
              </w:rPr>
            </w:pPr>
          </w:p>
        </w:tc>
        <w:tc>
          <w:tcPr>
            <w:tcW w:w="1134" w:type="dxa"/>
            <w:vMerge/>
            <w:vAlign w:val="center"/>
          </w:tcPr>
          <w:p w:rsidR="0068286E" w:rsidRPr="0068286E" w:rsidRDefault="0068286E" w:rsidP="0068286E">
            <w:pPr>
              <w:spacing w:line="400" w:lineRule="exact"/>
              <w:contextualSpacing/>
              <w:jc w:val="center"/>
              <w:rPr>
                <w:rFonts w:ascii="標楷體" w:eastAsia="標楷體" w:hAnsi="標楷體"/>
                <w:b/>
                <w:bCs/>
              </w:rPr>
            </w:pPr>
          </w:p>
        </w:tc>
        <w:tc>
          <w:tcPr>
            <w:tcW w:w="851" w:type="dxa"/>
            <w:vMerge/>
            <w:vAlign w:val="center"/>
          </w:tcPr>
          <w:p w:rsidR="0068286E" w:rsidRPr="0068286E" w:rsidRDefault="0068286E" w:rsidP="0068286E">
            <w:pPr>
              <w:spacing w:line="400" w:lineRule="exact"/>
              <w:contextualSpacing/>
              <w:jc w:val="center"/>
              <w:rPr>
                <w:rFonts w:ascii="標楷體" w:eastAsia="標楷體" w:hAnsi="標楷體"/>
                <w:b/>
                <w:bCs/>
              </w:rPr>
            </w:pPr>
          </w:p>
        </w:tc>
        <w:tc>
          <w:tcPr>
            <w:tcW w:w="992" w:type="dxa"/>
            <w:vMerge/>
            <w:vAlign w:val="center"/>
          </w:tcPr>
          <w:p w:rsidR="0068286E" w:rsidRPr="0068286E" w:rsidRDefault="0068286E" w:rsidP="0068286E">
            <w:pPr>
              <w:spacing w:line="400" w:lineRule="exact"/>
              <w:contextualSpacing/>
              <w:jc w:val="center"/>
              <w:rPr>
                <w:rFonts w:ascii="標楷體" w:eastAsia="標楷體" w:hAnsi="標楷體"/>
                <w:b/>
                <w:bCs/>
              </w:rPr>
            </w:pPr>
          </w:p>
        </w:tc>
        <w:tc>
          <w:tcPr>
            <w:tcW w:w="1126" w:type="dxa"/>
            <w:vMerge/>
            <w:vAlign w:val="center"/>
          </w:tcPr>
          <w:p w:rsidR="0068286E" w:rsidRPr="0068286E" w:rsidRDefault="0068286E" w:rsidP="0068286E">
            <w:pPr>
              <w:spacing w:line="400" w:lineRule="exact"/>
              <w:contextualSpacing/>
              <w:jc w:val="center"/>
              <w:rPr>
                <w:rFonts w:ascii="標楷體" w:eastAsia="標楷體" w:hAnsi="標楷體"/>
                <w:b/>
                <w:bCs/>
              </w:rPr>
            </w:pPr>
          </w:p>
        </w:tc>
      </w:tr>
      <w:tr w:rsidR="0068286E" w:rsidRPr="0068286E" w:rsidTr="0068286E">
        <w:trPr>
          <w:trHeight w:val="265"/>
          <w:jc w:val="center"/>
        </w:trPr>
        <w:tc>
          <w:tcPr>
            <w:tcW w:w="417"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54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4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765" w:type="dxa"/>
            <w:vAlign w:val="center"/>
          </w:tcPr>
          <w:p w:rsidR="0068286E" w:rsidRPr="0068286E" w:rsidRDefault="0068286E" w:rsidP="00CF0160">
            <w:pPr>
              <w:spacing w:line="240" w:lineRule="exact"/>
              <w:contextualSpacing/>
              <w:jc w:val="both"/>
              <w:rPr>
                <w:rFonts w:ascii="標楷體" w:eastAsia="標楷體" w:hAnsi="標楷體"/>
                <w:b/>
                <w:bCs/>
              </w:rPr>
            </w:pPr>
          </w:p>
        </w:tc>
        <w:tc>
          <w:tcPr>
            <w:tcW w:w="5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5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941"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416"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80"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2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67"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50"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3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51"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992"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26" w:type="dxa"/>
            <w:vAlign w:val="center"/>
          </w:tcPr>
          <w:p w:rsidR="0068286E" w:rsidRPr="0068286E" w:rsidRDefault="0068286E" w:rsidP="00CF0160">
            <w:pPr>
              <w:spacing w:line="240" w:lineRule="exact"/>
              <w:contextualSpacing/>
              <w:jc w:val="both"/>
              <w:rPr>
                <w:rFonts w:ascii="標楷體" w:eastAsia="標楷體" w:hAnsi="標楷體"/>
                <w:b/>
                <w:bCs/>
              </w:rPr>
            </w:pPr>
          </w:p>
        </w:tc>
      </w:tr>
      <w:tr w:rsidR="0068286E" w:rsidRPr="0068286E" w:rsidTr="0068286E">
        <w:trPr>
          <w:trHeight w:val="247"/>
          <w:jc w:val="center"/>
        </w:trPr>
        <w:tc>
          <w:tcPr>
            <w:tcW w:w="417"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54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4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765" w:type="dxa"/>
            <w:vAlign w:val="center"/>
          </w:tcPr>
          <w:p w:rsidR="0068286E" w:rsidRPr="0068286E" w:rsidRDefault="0068286E" w:rsidP="00CF0160">
            <w:pPr>
              <w:spacing w:line="240" w:lineRule="exact"/>
              <w:contextualSpacing/>
              <w:jc w:val="both"/>
              <w:rPr>
                <w:rFonts w:ascii="標楷體" w:eastAsia="標楷體" w:hAnsi="標楷體"/>
                <w:b/>
                <w:bCs/>
              </w:rPr>
            </w:pPr>
          </w:p>
        </w:tc>
        <w:tc>
          <w:tcPr>
            <w:tcW w:w="5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5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941"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416"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80"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2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67" w:type="dxa"/>
            <w:tcBorders>
              <w:left w:val="nil"/>
            </w:tcBorders>
            <w:vAlign w:val="center"/>
          </w:tcPr>
          <w:p w:rsidR="0068286E" w:rsidRPr="0068286E" w:rsidRDefault="0068286E" w:rsidP="00CF0160">
            <w:pPr>
              <w:spacing w:line="240" w:lineRule="exact"/>
              <w:contextualSpacing/>
              <w:jc w:val="center"/>
              <w:rPr>
                <w:rFonts w:ascii="標楷體" w:eastAsia="標楷體" w:hAnsi="標楷體"/>
                <w:b/>
                <w:bCs/>
              </w:rPr>
            </w:pPr>
          </w:p>
        </w:tc>
        <w:tc>
          <w:tcPr>
            <w:tcW w:w="850"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3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51"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992"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26" w:type="dxa"/>
            <w:vAlign w:val="center"/>
          </w:tcPr>
          <w:p w:rsidR="0068286E" w:rsidRPr="0068286E" w:rsidRDefault="0068286E" w:rsidP="00CF0160">
            <w:pPr>
              <w:spacing w:line="240" w:lineRule="exact"/>
              <w:contextualSpacing/>
              <w:jc w:val="both"/>
              <w:rPr>
                <w:rFonts w:ascii="標楷體" w:eastAsia="標楷體" w:hAnsi="標楷體"/>
                <w:b/>
                <w:bCs/>
              </w:rPr>
            </w:pPr>
          </w:p>
        </w:tc>
      </w:tr>
      <w:tr w:rsidR="0068286E" w:rsidRPr="0068286E" w:rsidTr="0068286E">
        <w:trPr>
          <w:trHeight w:val="265"/>
          <w:jc w:val="center"/>
        </w:trPr>
        <w:tc>
          <w:tcPr>
            <w:tcW w:w="417"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54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4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765" w:type="dxa"/>
            <w:vAlign w:val="center"/>
          </w:tcPr>
          <w:p w:rsidR="0068286E" w:rsidRPr="0068286E" w:rsidRDefault="0068286E" w:rsidP="00CF0160">
            <w:pPr>
              <w:spacing w:line="240" w:lineRule="exact"/>
              <w:contextualSpacing/>
              <w:jc w:val="both"/>
              <w:rPr>
                <w:rFonts w:ascii="標楷體" w:eastAsia="標楷體" w:hAnsi="標楷體"/>
                <w:b/>
                <w:bCs/>
              </w:rPr>
            </w:pPr>
          </w:p>
        </w:tc>
        <w:tc>
          <w:tcPr>
            <w:tcW w:w="5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5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941"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416"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80"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2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67" w:type="dxa"/>
            <w:tcBorders>
              <w:left w:val="nil"/>
            </w:tcBorders>
            <w:vAlign w:val="center"/>
          </w:tcPr>
          <w:p w:rsidR="0068286E" w:rsidRPr="0068286E" w:rsidRDefault="0068286E" w:rsidP="00CF0160">
            <w:pPr>
              <w:spacing w:line="240" w:lineRule="exact"/>
              <w:contextualSpacing/>
              <w:jc w:val="center"/>
              <w:rPr>
                <w:rFonts w:ascii="標楷體" w:eastAsia="標楷體" w:hAnsi="標楷體"/>
                <w:b/>
                <w:bCs/>
              </w:rPr>
            </w:pPr>
          </w:p>
        </w:tc>
        <w:tc>
          <w:tcPr>
            <w:tcW w:w="850"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3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51"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992"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26" w:type="dxa"/>
            <w:vAlign w:val="center"/>
          </w:tcPr>
          <w:p w:rsidR="0068286E" w:rsidRPr="0068286E" w:rsidRDefault="0068286E" w:rsidP="00CF0160">
            <w:pPr>
              <w:spacing w:line="240" w:lineRule="exact"/>
              <w:contextualSpacing/>
              <w:jc w:val="both"/>
              <w:rPr>
                <w:rFonts w:ascii="標楷體" w:eastAsia="標楷體" w:hAnsi="標楷體"/>
                <w:b/>
                <w:bCs/>
              </w:rPr>
            </w:pPr>
          </w:p>
        </w:tc>
      </w:tr>
      <w:tr w:rsidR="0068286E" w:rsidRPr="0068286E" w:rsidTr="0068286E">
        <w:trPr>
          <w:trHeight w:val="265"/>
          <w:jc w:val="center"/>
        </w:trPr>
        <w:tc>
          <w:tcPr>
            <w:tcW w:w="417"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54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4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765" w:type="dxa"/>
            <w:vAlign w:val="center"/>
          </w:tcPr>
          <w:p w:rsidR="0068286E" w:rsidRPr="0068286E" w:rsidRDefault="0068286E" w:rsidP="00CF0160">
            <w:pPr>
              <w:spacing w:line="240" w:lineRule="exact"/>
              <w:contextualSpacing/>
              <w:jc w:val="both"/>
              <w:rPr>
                <w:rFonts w:ascii="標楷體" w:eastAsia="標楷體" w:hAnsi="標楷體"/>
                <w:b/>
                <w:bCs/>
              </w:rPr>
            </w:pPr>
          </w:p>
        </w:tc>
        <w:tc>
          <w:tcPr>
            <w:tcW w:w="5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5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941"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416"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80"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2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67"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50"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3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51"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992"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26" w:type="dxa"/>
            <w:vAlign w:val="center"/>
          </w:tcPr>
          <w:p w:rsidR="0068286E" w:rsidRPr="0068286E" w:rsidRDefault="0068286E" w:rsidP="00CF0160">
            <w:pPr>
              <w:spacing w:line="240" w:lineRule="exact"/>
              <w:contextualSpacing/>
              <w:jc w:val="both"/>
              <w:rPr>
                <w:rFonts w:ascii="標楷體" w:eastAsia="標楷體" w:hAnsi="標楷體"/>
                <w:b/>
                <w:bCs/>
              </w:rPr>
            </w:pPr>
          </w:p>
        </w:tc>
      </w:tr>
      <w:tr w:rsidR="0068286E" w:rsidRPr="0068286E" w:rsidTr="0068286E">
        <w:trPr>
          <w:trHeight w:val="265"/>
          <w:jc w:val="center"/>
        </w:trPr>
        <w:tc>
          <w:tcPr>
            <w:tcW w:w="417"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54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4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765" w:type="dxa"/>
            <w:vAlign w:val="center"/>
          </w:tcPr>
          <w:p w:rsidR="0068286E" w:rsidRPr="0068286E" w:rsidRDefault="0068286E" w:rsidP="00CF0160">
            <w:pPr>
              <w:spacing w:line="240" w:lineRule="exact"/>
              <w:contextualSpacing/>
              <w:jc w:val="both"/>
              <w:rPr>
                <w:rFonts w:ascii="標楷體" w:eastAsia="標楷體" w:hAnsi="標楷體"/>
                <w:b/>
                <w:bCs/>
              </w:rPr>
            </w:pPr>
          </w:p>
        </w:tc>
        <w:tc>
          <w:tcPr>
            <w:tcW w:w="5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5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941"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416"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80"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2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67"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50"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3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51"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992"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26" w:type="dxa"/>
            <w:vAlign w:val="center"/>
          </w:tcPr>
          <w:p w:rsidR="0068286E" w:rsidRPr="0068286E" w:rsidRDefault="0068286E" w:rsidP="00CF0160">
            <w:pPr>
              <w:spacing w:line="240" w:lineRule="exact"/>
              <w:contextualSpacing/>
              <w:jc w:val="both"/>
              <w:rPr>
                <w:rFonts w:ascii="標楷體" w:eastAsia="標楷體" w:hAnsi="標楷體"/>
                <w:b/>
                <w:bCs/>
              </w:rPr>
            </w:pPr>
          </w:p>
        </w:tc>
      </w:tr>
      <w:tr w:rsidR="0068286E" w:rsidRPr="0068286E" w:rsidTr="0068286E">
        <w:trPr>
          <w:trHeight w:val="247"/>
          <w:jc w:val="center"/>
        </w:trPr>
        <w:tc>
          <w:tcPr>
            <w:tcW w:w="417"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54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4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765" w:type="dxa"/>
            <w:vAlign w:val="center"/>
          </w:tcPr>
          <w:p w:rsidR="0068286E" w:rsidRPr="0068286E" w:rsidRDefault="0068286E" w:rsidP="00CF0160">
            <w:pPr>
              <w:spacing w:line="240" w:lineRule="exact"/>
              <w:contextualSpacing/>
              <w:jc w:val="both"/>
              <w:rPr>
                <w:rFonts w:ascii="標楷體" w:eastAsia="標楷體" w:hAnsi="標楷體"/>
                <w:b/>
                <w:bCs/>
              </w:rPr>
            </w:pPr>
          </w:p>
        </w:tc>
        <w:tc>
          <w:tcPr>
            <w:tcW w:w="5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5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941"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416"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80"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2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67"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50"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3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51"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992"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26" w:type="dxa"/>
            <w:vAlign w:val="center"/>
          </w:tcPr>
          <w:p w:rsidR="0068286E" w:rsidRPr="0068286E" w:rsidRDefault="0068286E" w:rsidP="00CF0160">
            <w:pPr>
              <w:spacing w:line="240" w:lineRule="exact"/>
              <w:contextualSpacing/>
              <w:jc w:val="both"/>
              <w:rPr>
                <w:rFonts w:ascii="標楷體" w:eastAsia="標楷體" w:hAnsi="標楷體"/>
                <w:b/>
                <w:bCs/>
              </w:rPr>
            </w:pPr>
          </w:p>
        </w:tc>
      </w:tr>
      <w:tr w:rsidR="0068286E" w:rsidRPr="0068286E" w:rsidTr="0068286E">
        <w:trPr>
          <w:trHeight w:val="265"/>
          <w:jc w:val="center"/>
        </w:trPr>
        <w:tc>
          <w:tcPr>
            <w:tcW w:w="417"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54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4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765" w:type="dxa"/>
            <w:vAlign w:val="center"/>
          </w:tcPr>
          <w:p w:rsidR="0068286E" w:rsidRPr="0068286E" w:rsidRDefault="0068286E" w:rsidP="00CF0160">
            <w:pPr>
              <w:spacing w:line="240" w:lineRule="exact"/>
              <w:contextualSpacing/>
              <w:jc w:val="both"/>
              <w:rPr>
                <w:rFonts w:ascii="標楷體" w:eastAsia="標楷體" w:hAnsi="標楷體"/>
                <w:b/>
                <w:bCs/>
              </w:rPr>
            </w:pPr>
          </w:p>
        </w:tc>
        <w:tc>
          <w:tcPr>
            <w:tcW w:w="5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5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941"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416"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80"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2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67"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50"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3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51"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992"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26" w:type="dxa"/>
            <w:vAlign w:val="center"/>
          </w:tcPr>
          <w:p w:rsidR="0068286E" w:rsidRPr="0068286E" w:rsidRDefault="0068286E" w:rsidP="00CF0160">
            <w:pPr>
              <w:spacing w:line="240" w:lineRule="exact"/>
              <w:contextualSpacing/>
              <w:jc w:val="both"/>
              <w:rPr>
                <w:rFonts w:ascii="標楷體" w:eastAsia="標楷體" w:hAnsi="標楷體"/>
                <w:b/>
                <w:bCs/>
              </w:rPr>
            </w:pPr>
          </w:p>
        </w:tc>
      </w:tr>
      <w:tr w:rsidR="0068286E" w:rsidRPr="0068286E" w:rsidTr="0068286E">
        <w:trPr>
          <w:trHeight w:val="247"/>
          <w:jc w:val="center"/>
        </w:trPr>
        <w:tc>
          <w:tcPr>
            <w:tcW w:w="417"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54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4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765" w:type="dxa"/>
            <w:vAlign w:val="center"/>
          </w:tcPr>
          <w:p w:rsidR="0068286E" w:rsidRPr="0068286E" w:rsidRDefault="0068286E" w:rsidP="00CF0160">
            <w:pPr>
              <w:spacing w:line="240" w:lineRule="exact"/>
              <w:contextualSpacing/>
              <w:jc w:val="both"/>
              <w:rPr>
                <w:rFonts w:ascii="標楷體" w:eastAsia="標楷體" w:hAnsi="標楷體"/>
                <w:b/>
                <w:bCs/>
              </w:rPr>
            </w:pPr>
          </w:p>
        </w:tc>
        <w:tc>
          <w:tcPr>
            <w:tcW w:w="5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5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941"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416"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80"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2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67"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50"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3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51"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992"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26" w:type="dxa"/>
            <w:vAlign w:val="center"/>
          </w:tcPr>
          <w:p w:rsidR="0068286E" w:rsidRPr="0068286E" w:rsidRDefault="0068286E" w:rsidP="00CF0160">
            <w:pPr>
              <w:spacing w:line="240" w:lineRule="exact"/>
              <w:contextualSpacing/>
              <w:jc w:val="both"/>
              <w:rPr>
                <w:rFonts w:ascii="標楷體" w:eastAsia="標楷體" w:hAnsi="標楷體"/>
                <w:b/>
                <w:bCs/>
              </w:rPr>
            </w:pPr>
          </w:p>
        </w:tc>
      </w:tr>
      <w:tr w:rsidR="0068286E" w:rsidRPr="0068286E" w:rsidTr="0068286E">
        <w:trPr>
          <w:trHeight w:val="265"/>
          <w:jc w:val="center"/>
        </w:trPr>
        <w:tc>
          <w:tcPr>
            <w:tcW w:w="417"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54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4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765" w:type="dxa"/>
            <w:vAlign w:val="center"/>
          </w:tcPr>
          <w:p w:rsidR="0068286E" w:rsidRPr="0068286E" w:rsidRDefault="0068286E" w:rsidP="00CF0160">
            <w:pPr>
              <w:spacing w:line="240" w:lineRule="exact"/>
              <w:contextualSpacing/>
              <w:jc w:val="both"/>
              <w:rPr>
                <w:rFonts w:ascii="標楷體" w:eastAsia="標楷體" w:hAnsi="標楷體"/>
                <w:b/>
                <w:bCs/>
              </w:rPr>
            </w:pPr>
          </w:p>
        </w:tc>
        <w:tc>
          <w:tcPr>
            <w:tcW w:w="5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5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941"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416"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80"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2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67"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50"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3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51"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992"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26" w:type="dxa"/>
            <w:vAlign w:val="center"/>
          </w:tcPr>
          <w:p w:rsidR="0068286E" w:rsidRPr="0068286E" w:rsidRDefault="0068286E" w:rsidP="00CF0160">
            <w:pPr>
              <w:spacing w:line="240" w:lineRule="exact"/>
              <w:contextualSpacing/>
              <w:jc w:val="both"/>
              <w:rPr>
                <w:rFonts w:ascii="標楷體" w:eastAsia="標楷體" w:hAnsi="標楷體"/>
                <w:b/>
                <w:bCs/>
              </w:rPr>
            </w:pPr>
          </w:p>
        </w:tc>
      </w:tr>
      <w:tr w:rsidR="0068286E" w:rsidRPr="0068286E" w:rsidTr="0068286E">
        <w:trPr>
          <w:trHeight w:val="247"/>
          <w:jc w:val="center"/>
        </w:trPr>
        <w:tc>
          <w:tcPr>
            <w:tcW w:w="417"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54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4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765" w:type="dxa"/>
            <w:vAlign w:val="center"/>
          </w:tcPr>
          <w:p w:rsidR="0068286E" w:rsidRPr="0068286E" w:rsidRDefault="0068286E" w:rsidP="00CF0160">
            <w:pPr>
              <w:spacing w:line="240" w:lineRule="exact"/>
              <w:contextualSpacing/>
              <w:jc w:val="both"/>
              <w:rPr>
                <w:rFonts w:ascii="標楷體" w:eastAsia="標楷體" w:hAnsi="標楷體"/>
                <w:b/>
                <w:bCs/>
              </w:rPr>
            </w:pPr>
          </w:p>
        </w:tc>
        <w:tc>
          <w:tcPr>
            <w:tcW w:w="5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5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941"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416"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80"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2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67"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50"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3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51"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992"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26" w:type="dxa"/>
            <w:vAlign w:val="center"/>
          </w:tcPr>
          <w:p w:rsidR="0068286E" w:rsidRPr="0068286E" w:rsidRDefault="0068286E" w:rsidP="00CF0160">
            <w:pPr>
              <w:spacing w:line="240" w:lineRule="exact"/>
              <w:contextualSpacing/>
              <w:jc w:val="both"/>
              <w:rPr>
                <w:rFonts w:ascii="標楷體" w:eastAsia="標楷體" w:hAnsi="標楷體"/>
                <w:b/>
                <w:bCs/>
              </w:rPr>
            </w:pPr>
          </w:p>
        </w:tc>
      </w:tr>
      <w:tr w:rsidR="0068286E" w:rsidRPr="0068286E" w:rsidTr="0068286E">
        <w:trPr>
          <w:trHeight w:val="247"/>
          <w:jc w:val="center"/>
        </w:trPr>
        <w:tc>
          <w:tcPr>
            <w:tcW w:w="417"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54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4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765" w:type="dxa"/>
            <w:vAlign w:val="center"/>
          </w:tcPr>
          <w:p w:rsidR="0068286E" w:rsidRPr="0068286E" w:rsidRDefault="0068286E" w:rsidP="00CF0160">
            <w:pPr>
              <w:spacing w:line="240" w:lineRule="exact"/>
              <w:contextualSpacing/>
              <w:jc w:val="both"/>
              <w:rPr>
                <w:rFonts w:ascii="標楷體" w:eastAsia="標楷體" w:hAnsi="標楷體"/>
                <w:b/>
                <w:bCs/>
              </w:rPr>
            </w:pPr>
          </w:p>
        </w:tc>
        <w:tc>
          <w:tcPr>
            <w:tcW w:w="5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5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941"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416"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80"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2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67"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50"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3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51"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992"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26" w:type="dxa"/>
            <w:vAlign w:val="center"/>
          </w:tcPr>
          <w:p w:rsidR="0068286E" w:rsidRPr="0068286E" w:rsidRDefault="0068286E" w:rsidP="00CF0160">
            <w:pPr>
              <w:spacing w:line="240" w:lineRule="exact"/>
              <w:contextualSpacing/>
              <w:jc w:val="both"/>
              <w:rPr>
                <w:rFonts w:ascii="標楷體" w:eastAsia="標楷體" w:hAnsi="標楷體"/>
                <w:b/>
                <w:bCs/>
              </w:rPr>
            </w:pPr>
          </w:p>
        </w:tc>
      </w:tr>
      <w:tr w:rsidR="0068286E" w:rsidRPr="0068286E" w:rsidTr="0068286E">
        <w:trPr>
          <w:trHeight w:val="247"/>
          <w:jc w:val="center"/>
        </w:trPr>
        <w:tc>
          <w:tcPr>
            <w:tcW w:w="417"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54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4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765" w:type="dxa"/>
            <w:vAlign w:val="center"/>
          </w:tcPr>
          <w:p w:rsidR="0068286E" w:rsidRPr="0068286E" w:rsidRDefault="0068286E" w:rsidP="00CF0160">
            <w:pPr>
              <w:spacing w:line="240" w:lineRule="exact"/>
              <w:contextualSpacing/>
              <w:jc w:val="both"/>
              <w:rPr>
                <w:rFonts w:ascii="標楷體" w:eastAsia="標楷體" w:hAnsi="標楷體"/>
                <w:b/>
                <w:bCs/>
              </w:rPr>
            </w:pPr>
          </w:p>
        </w:tc>
        <w:tc>
          <w:tcPr>
            <w:tcW w:w="5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5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941"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416"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80"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259"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67"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50"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34"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851"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992" w:type="dxa"/>
            <w:vAlign w:val="center"/>
          </w:tcPr>
          <w:p w:rsidR="0068286E" w:rsidRPr="0068286E" w:rsidRDefault="0068286E" w:rsidP="00CF0160">
            <w:pPr>
              <w:spacing w:line="240" w:lineRule="exact"/>
              <w:contextualSpacing/>
              <w:jc w:val="center"/>
              <w:rPr>
                <w:rFonts w:ascii="標楷體" w:eastAsia="標楷體" w:hAnsi="標楷體"/>
                <w:b/>
                <w:bCs/>
              </w:rPr>
            </w:pPr>
          </w:p>
        </w:tc>
        <w:tc>
          <w:tcPr>
            <w:tcW w:w="1126" w:type="dxa"/>
            <w:vAlign w:val="center"/>
          </w:tcPr>
          <w:p w:rsidR="0068286E" w:rsidRPr="0068286E" w:rsidRDefault="0068286E" w:rsidP="00CF0160">
            <w:pPr>
              <w:spacing w:line="240" w:lineRule="exact"/>
              <w:contextualSpacing/>
              <w:jc w:val="both"/>
              <w:rPr>
                <w:rFonts w:ascii="標楷體" w:eastAsia="標楷體" w:hAnsi="標楷體"/>
                <w:b/>
                <w:bCs/>
              </w:rPr>
            </w:pPr>
          </w:p>
        </w:tc>
      </w:tr>
    </w:tbl>
    <w:p w:rsidR="0068286E" w:rsidRPr="0068286E" w:rsidRDefault="0068286E" w:rsidP="0068286E">
      <w:pPr>
        <w:spacing w:line="400" w:lineRule="exact"/>
        <w:rPr>
          <w:rFonts w:ascii="標楷體" w:eastAsia="標楷體" w:hAnsi="標楷體"/>
          <w:b/>
          <w:bCs/>
          <w:szCs w:val="24"/>
        </w:rPr>
      </w:pPr>
      <w:r w:rsidRPr="0068286E">
        <w:rPr>
          <w:rFonts w:ascii="標楷體" w:eastAsia="標楷體" w:hAnsi="標楷體" w:hint="eastAsia"/>
          <w:b/>
          <w:bCs/>
          <w:szCs w:val="24"/>
        </w:rPr>
        <w:t>備註：請詳列所有申請並經本部核定補助案件(包含撤案及未獲保留案)</w:t>
      </w:r>
    </w:p>
    <w:p w:rsidR="0068286E" w:rsidRPr="0068286E" w:rsidRDefault="0068286E" w:rsidP="0068286E">
      <w:pPr>
        <w:spacing w:line="400" w:lineRule="exact"/>
        <w:rPr>
          <w:rFonts w:ascii="標楷體" w:eastAsia="標楷體" w:hAnsi="標楷體"/>
          <w:b/>
          <w:bCs/>
          <w:szCs w:val="24"/>
        </w:rPr>
      </w:pPr>
    </w:p>
    <w:p w:rsidR="0068286E" w:rsidRPr="0068286E" w:rsidRDefault="0068286E" w:rsidP="0068286E">
      <w:pPr>
        <w:widowControl/>
        <w:spacing w:line="400" w:lineRule="exact"/>
        <w:rPr>
          <w:rFonts w:ascii="標楷體" w:eastAsia="標楷體" w:hAnsi="標楷體"/>
          <w:sz w:val="72"/>
          <w:szCs w:val="72"/>
        </w:rPr>
      </w:pPr>
      <w:r w:rsidRPr="0068286E">
        <w:rPr>
          <w:rFonts w:ascii="標楷體" w:eastAsia="標楷體" w:hAnsi="標楷體" w:hint="eastAsia"/>
          <w:b/>
          <w:bCs/>
          <w:szCs w:val="24"/>
        </w:rPr>
        <w:t>填表人(承辦人)：</w:t>
      </w:r>
      <w:r w:rsidRPr="0068286E">
        <w:rPr>
          <w:rFonts w:ascii="標楷體" w:eastAsia="標楷體" w:hAnsi="標楷體"/>
          <w:b/>
          <w:bCs/>
          <w:szCs w:val="24"/>
        </w:rPr>
        <w:tab/>
      </w:r>
      <w:r w:rsidRPr="0068286E">
        <w:rPr>
          <w:rFonts w:ascii="標楷體" w:eastAsia="標楷體" w:hAnsi="標楷體"/>
          <w:b/>
          <w:bCs/>
          <w:szCs w:val="24"/>
        </w:rPr>
        <w:tab/>
      </w:r>
      <w:r w:rsidRPr="0068286E">
        <w:rPr>
          <w:rFonts w:ascii="標楷體" w:eastAsia="標楷體" w:hAnsi="標楷體"/>
          <w:b/>
          <w:bCs/>
          <w:szCs w:val="24"/>
        </w:rPr>
        <w:tab/>
      </w:r>
      <w:r w:rsidRPr="0068286E">
        <w:rPr>
          <w:rFonts w:ascii="標楷體" w:eastAsia="標楷體" w:hAnsi="標楷體"/>
          <w:b/>
          <w:bCs/>
          <w:szCs w:val="24"/>
        </w:rPr>
        <w:tab/>
      </w:r>
      <w:r w:rsidRPr="0068286E">
        <w:rPr>
          <w:rFonts w:ascii="標楷體" w:eastAsia="標楷體" w:hAnsi="標楷體"/>
          <w:b/>
          <w:bCs/>
          <w:szCs w:val="24"/>
        </w:rPr>
        <w:tab/>
      </w:r>
      <w:r w:rsidRPr="0068286E">
        <w:rPr>
          <w:rFonts w:ascii="標楷體" w:eastAsia="標楷體" w:hAnsi="標楷體"/>
          <w:b/>
          <w:bCs/>
          <w:szCs w:val="24"/>
        </w:rPr>
        <w:tab/>
      </w:r>
      <w:r w:rsidRPr="0068286E">
        <w:rPr>
          <w:rFonts w:ascii="標楷體" w:eastAsia="標楷體" w:hAnsi="標楷體"/>
          <w:b/>
          <w:bCs/>
          <w:szCs w:val="24"/>
        </w:rPr>
        <w:tab/>
      </w:r>
      <w:r w:rsidRPr="0068286E">
        <w:rPr>
          <w:rFonts w:ascii="標楷體" w:eastAsia="標楷體" w:hAnsi="標楷體" w:hint="eastAsia"/>
          <w:b/>
          <w:bCs/>
          <w:szCs w:val="24"/>
        </w:rPr>
        <w:t>業務主管：</w:t>
      </w:r>
      <w:r w:rsidRPr="0068286E">
        <w:rPr>
          <w:rFonts w:ascii="標楷體" w:eastAsia="標楷體" w:hAnsi="標楷體"/>
          <w:b/>
          <w:bCs/>
          <w:szCs w:val="24"/>
        </w:rPr>
        <w:tab/>
      </w:r>
      <w:r w:rsidRPr="0068286E">
        <w:rPr>
          <w:rFonts w:ascii="標楷體" w:eastAsia="標楷體" w:hAnsi="標楷體"/>
          <w:b/>
          <w:bCs/>
          <w:szCs w:val="24"/>
        </w:rPr>
        <w:tab/>
      </w:r>
      <w:r w:rsidRPr="0068286E">
        <w:rPr>
          <w:rFonts w:ascii="標楷體" w:eastAsia="標楷體" w:hAnsi="標楷體"/>
          <w:b/>
          <w:bCs/>
          <w:szCs w:val="24"/>
        </w:rPr>
        <w:tab/>
      </w:r>
      <w:r w:rsidRPr="0068286E">
        <w:rPr>
          <w:rFonts w:ascii="標楷體" w:eastAsia="標楷體" w:hAnsi="標楷體"/>
          <w:b/>
          <w:bCs/>
          <w:szCs w:val="24"/>
        </w:rPr>
        <w:tab/>
      </w:r>
      <w:r w:rsidRPr="0068286E">
        <w:rPr>
          <w:rFonts w:ascii="標楷體" w:eastAsia="標楷體" w:hAnsi="標楷體"/>
          <w:b/>
          <w:bCs/>
          <w:szCs w:val="24"/>
        </w:rPr>
        <w:tab/>
      </w:r>
      <w:r w:rsidRPr="0068286E">
        <w:rPr>
          <w:rFonts w:ascii="標楷體" w:eastAsia="標楷體" w:hAnsi="標楷體"/>
          <w:b/>
          <w:bCs/>
          <w:szCs w:val="24"/>
        </w:rPr>
        <w:tab/>
      </w:r>
      <w:r w:rsidRPr="0068286E">
        <w:rPr>
          <w:rFonts w:ascii="標楷體" w:eastAsia="標楷體" w:hAnsi="標楷體"/>
          <w:b/>
          <w:bCs/>
          <w:szCs w:val="24"/>
        </w:rPr>
        <w:tab/>
      </w:r>
      <w:r w:rsidRPr="0068286E">
        <w:rPr>
          <w:rFonts w:ascii="標楷體" w:eastAsia="標楷體" w:hAnsi="標楷體"/>
          <w:b/>
          <w:bCs/>
          <w:szCs w:val="24"/>
        </w:rPr>
        <w:tab/>
      </w:r>
      <w:r w:rsidRPr="0068286E">
        <w:rPr>
          <w:rFonts w:ascii="標楷體" w:eastAsia="標楷體" w:hAnsi="標楷體"/>
          <w:b/>
          <w:bCs/>
          <w:szCs w:val="24"/>
        </w:rPr>
        <w:tab/>
      </w:r>
      <w:r w:rsidRPr="0068286E">
        <w:rPr>
          <w:rFonts w:ascii="標楷體" w:eastAsia="標楷體" w:hAnsi="標楷體" w:hint="eastAsia"/>
          <w:b/>
          <w:bCs/>
          <w:szCs w:val="24"/>
        </w:rPr>
        <w:t>主辦會計：</w:t>
      </w:r>
    </w:p>
    <w:p w:rsidR="0068286E" w:rsidRPr="0068286E" w:rsidRDefault="0068286E" w:rsidP="0068286E">
      <w:pPr>
        <w:spacing w:afterLines="30" w:after="108" w:line="400" w:lineRule="exact"/>
        <w:jc w:val="both"/>
        <w:rPr>
          <w:rFonts w:ascii="Times New Roman" w:eastAsia="標楷體" w:hAnsi="Times New Roman"/>
          <w:sz w:val="28"/>
          <w:szCs w:val="28"/>
        </w:rPr>
      </w:pPr>
    </w:p>
    <w:p w:rsidR="00D62738" w:rsidRDefault="00D62738" w:rsidP="00D62738">
      <w:pPr>
        <w:widowControl/>
        <w:rPr>
          <w:rFonts w:ascii="Times New Roman" w:eastAsia="標楷體" w:hAnsi="Times New Roman"/>
          <w:b/>
          <w:sz w:val="36"/>
          <w:szCs w:val="36"/>
        </w:rPr>
        <w:sectPr w:rsidR="00D62738" w:rsidSect="00CF0160">
          <w:pgSz w:w="16838" w:h="11906" w:orient="landscape"/>
          <w:pgMar w:top="1134" w:right="1134" w:bottom="1134" w:left="1134" w:header="851" w:footer="283" w:gutter="0"/>
          <w:cols w:space="425"/>
          <w:docGrid w:type="lines" w:linePitch="360"/>
        </w:sectPr>
      </w:pPr>
    </w:p>
    <w:p w:rsidR="00205BD5" w:rsidRDefault="00205BD5" w:rsidP="00205BD5">
      <w:pPr>
        <w:spacing w:beforeLines="50" w:before="180" w:afterLines="50" w:after="180" w:line="400" w:lineRule="exact"/>
        <w:rPr>
          <w:rFonts w:ascii="Times New Roman" w:eastAsia="標楷體" w:hAnsi="Times New Roman"/>
          <w:b/>
          <w:sz w:val="36"/>
          <w:szCs w:val="36"/>
        </w:rPr>
      </w:pPr>
    </w:p>
    <w:p w:rsidR="00A3027E" w:rsidRDefault="00A3027E" w:rsidP="00D852FB">
      <w:pPr>
        <w:widowControl/>
        <w:spacing w:line="480" w:lineRule="auto"/>
        <w:outlineLvl w:val="0"/>
        <w:rPr>
          <w:rFonts w:ascii="Times New Roman" w:eastAsia="標楷體" w:hAnsi="Times New Roman"/>
          <w:b/>
          <w:sz w:val="36"/>
          <w:szCs w:val="36"/>
        </w:rPr>
      </w:pPr>
    </w:p>
    <w:p w:rsidR="00D852FB" w:rsidRDefault="00D852FB" w:rsidP="00D852FB">
      <w:pPr>
        <w:widowControl/>
        <w:spacing w:line="480" w:lineRule="auto"/>
        <w:outlineLvl w:val="0"/>
        <w:rPr>
          <w:rFonts w:ascii="Times New Roman" w:eastAsia="標楷體" w:hAnsi="Times New Roman"/>
          <w:b/>
          <w:sz w:val="36"/>
          <w:szCs w:val="36"/>
        </w:rPr>
      </w:pPr>
    </w:p>
    <w:p w:rsidR="00D852FB" w:rsidRDefault="00D852FB" w:rsidP="00D852FB">
      <w:pPr>
        <w:widowControl/>
        <w:spacing w:line="480" w:lineRule="auto"/>
        <w:outlineLvl w:val="0"/>
        <w:rPr>
          <w:rFonts w:ascii="Times New Roman" w:eastAsia="標楷體" w:hAnsi="Times New Roman"/>
          <w:b/>
          <w:sz w:val="36"/>
          <w:szCs w:val="36"/>
        </w:rPr>
      </w:pPr>
    </w:p>
    <w:p w:rsidR="00D852FB" w:rsidRDefault="00D852FB" w:rsidP="00D852FB">
      <w:pPr>
        <w:widowControl/>
        <w:spacing w:line="480" w:lineRule="auto"/>
        <w:outlineLvl w:val="0"/>
        <w:rPr>
          <w:rFonts w:ascii="Times New Roman" w:eastAsia="標楷體" w:hAnsi="Times New Roman"/>
          <w:b/>
          <w:sz w:val="36"/>
          <w:szCs w:val="36"/>
        </w:rPr>
      </w:pPr>
    </w:p>
    <w:p w:rsidR="00D852FB" w:rsidRDefault="00D852FB" w:rsidP="00D852FB">
      <w:pPr>
        <w:widowControl/>
        <w:spacing w:line="480" w:lineRule="auto"/>
        <w:outlineLvl w:val="0"/>
        <w:rPr>
          <w:rFonts w:ascii="Times New Roman" w:eastAsia="標楷體" w:hAnsi="Times New Roman"/>
          <w:b/>
          <w:sz w:val="36"/>
          <w:szCs w:val="36"/>
        </w:rPr>
      </w:pPr>
    </w:p>
    <w:p w:rsidR="00D852FB" w:rsidRDefault="00D852FB" w:rsidP="00D852FB">
      <w:pPr>
        <w:widowControl/>
        <w:spacing w:line="480" w:lineRule="auto"/>
        <w:outlineLvl w:val="0"/>
        <w:rPr>
          <w:rFonts w:ascii="Times New Roman" w:eastAsia="標楷體" w:hAnsi="Times New Roman"/>
          <w:b/>
          <w:sz w:val="36"/>
          <w:szCs w:val="36"/>
        </w:rPr>
      </w:pPr>
    </w:p>
    <w:p w:rsidR="00D852FB" w:rsidRDefault="00D852FB" w:rsidP="00D852FB">
      <w:pPr>
        <w:widowControl/>
        <w:spacing w:line="480" w:lineRule="auto"/>
        <w:outlineLvl w:val="0"/>
        <w:rPr>
          <w:rFonts w:ascii="Times New Roman" w:eastAsia="標楷體" w:hAnsi="Times New Roman"/>
          <w:b/>
          <w:sz w:val="36"/>
          <w:szCs w:val="36"/>
        </w:rPr>
      </w:pPr>
    </w:p>
    <w:p w:rsidR="00A3027E" w:rsidRPr="00A3027E" w:rsidRDefault="00A3027E" w:rsidP="00A3027E">
      <w:pPr>
        <w:widowControl/>
        <w:spacing w:line="480" w:lineRule="auto"/>
        <w:jc w:val="center"/>
        <w:outlineLvl w:val="0"/>
        <w:rPr>
          <w:rFonts w:ascii="Times New Roman" w:eastAsia="標楷體" w:hAnsi="Times New Roman"/>
          <w:sz w:val="72"/>
          <w:szCs w:val="72"/>
        </w:rPr>
      </w:pPr>
      <w:bookmarkStart w:id="16" w:name="_Toc85200204"/>
      <w:bookmarkStart w:id="17" w:name="_Toc85200308"/>
      <w:r w:rsidRPr="00A3027E">
        <w:rPr>
          <w:rFonts w:ascii="Times New Roman" w:eastAsia="標楷體" w:hAnsi="Times New Roman"/>
          <w:sz w:val="72"/>
          <w:szCs w:val="72"/>
        </w:rPr>
        <w:t>考評指標</w:t>
      </w:r>
      <w:bookmarkEnd w:id="16"/>
      <w:bookmarkEnd w:id="17"/>
    </w:p>
    <w:p w:rsidR="00A3027E" w:rsidRPr="00A3027E" w:rsidRDefault="00A3027E" w:rsidP="00A3027E">
      <w:pPr>
        <w:widowControl/>
        <w:spacing w:line="480" w:lineRule="auto"/>
        <w:jc w:val="center"/>
        <w:outlineLvl w:val="1"/>
        <w:rPr>
          <w:rFonts w:ascii="Times New Roman" w:eastAsia="標楷體" w:hAnsi="Times New Roman"/>
          <w:sz w:val="72"/>
          <w:szCs w:val="72"/>
        </w:rPr>
        <w:sectPr w:rsidR="00A3027E" w:rsidRPr="00A3027E" w:rsidSect="00A3027E">
          <w:footerReference w:type="even" r:id="rId19"/>
          <w:footerReference w:type="default" r:id="rId20"/>
          <w:footerReference w:type="first" r:id="rId21"/>
          <w:pgSz w:w="11906" w:h="16838"/>
          <w:pgMar w:top="1440" w:right="1134" w:bottom="1440" w:left="1418" w:header="851" w:footer="794" w:gutter="0"/>
          <w:cols w:space="425"/>
          <w:docGrid w:type="lines" w:linePitch="360"/>
        </w:sectPr>
      </w:pPr>
      <w:bookmarkStart w:id="18" w:name="_Toc85200309"/>
      <w:r w:rsidRPr="00A3027E">
        <w:rPr>
          <w:rFonts w:ascii="Times New Roman" w:eastAsia="標楷體" w:hAnsi="Times New Roman"/>
          <w:sz w:val="72"/>
          <w:szCs w:val="72"/>
        </w:rPr>
        <w:t>三、</w:t>
      </w:r>
      <w:r w:rsidRPr="00A3027E">
        <w:rPr>
          <w:rFonts w:ascii="Times New Roman" w:eastAsia="標楷體" w:hAnsi="Times New Roman" w:hint="eastAsia"/>
          <w:sz w:val="72"/>
          <w:szCs w:val="72"/>
        </w:rPr>
        <w:t>照護</w:t>
      </w:r>
      <w:r w:rsidRPr="00A3027E">
        <w:rPr>
          <w:rFonts w:ascii="Times New Roman" w:eastAsia="標楷體" w:hAnsi="Times New Roman"/>
          <w:sz w:val="72"/>
          <w:szCs w:val="72"/>
        </w:rPr>
        <w:t>業</w:t>
      </w:r>
      <w:r w:rsidRPr="00A3027E">
        <w:rPr>
          <w:rFonts w:ascii="Times New Roman" w:eastAsia="標楷體" w:hAnsi="Times New Roman" w:hint="eastAsia"/>
          <w:sz w:val="72"/>
          <w:szCs w:val="72"/>
        </w:rPr>
        <w:t>務</w:t>
      </w:r>
      <w:bookmarkEnd w:id="18"/>
    </w:p>
    <w:p w:rsidR="00681A72" w:rsidRDefault="00681A72" w:rsidP="00A3027E">
      <w:pPr>
        <w:snapToGrid w:val="0"/>
        <w:spacing w:beforeLines="50" w:before="180" w:afterLines="50" w:after="180" w:line="400" w:lineRule="exact"/>
        <w:jc w:val="center"/>
        <w:rPr>
          <w:rFonts w:ascii="Times New Roman" w:eastAsia="標楷體" w:hAnsi="Times New Roman"/>
          <w:b/>
          <w:sz w:val="36"/>
          <w:szCs w:val="28"/>
        </w:rPr>
      </w:pPr>
    </w:p>
    <w:p w:rsidR="00681A72" w:rsidRDefault="00681A72">
      <w:pPr>
        <w:widowControl/>
        <w:rPr>
          <w:rFonts w:ascii="Times New Roman" w:eastAsia="標楷體" w:hAnsi="Times New Roman"/>
          <w:b/>
          <w:sz w:val="36"/>
          <w:szCs w:val="28"/>
        </w:rPr>
      </w:pPr>
      <w:r>
        <w:rPr>
          <w:rFonts w:ascii="Times New Roman" w:eastAsia="標楷體" w:hAnsi="Times New Roman"/>
          <w:b/>
          <w:sz w:val="36"/>
          <w:szCs w:val="28"/>
        </w:rPr>
        <w:br w:type="page"/>
      </w:r>
    </w:p>
    <w:p w:rsidR="00A3027E" w:rsidRPr="00A3027E" w:rsidRDefault="00A3027E" w:rsidP="00A3027E">
      <w:pPr>
        <w:snapToGrid w:val="0"/>
        <w:spacing w:beforeLines="50" w:before="180" w:afterLines="50" w:after="180" w:line="400" w:lineRule="exact"/>
        <w:jc w:val="center"/>
        <w:rPr>
          <w:rFonts w:ascii="Times New Roman" w:eastAsia="標楷體" w:hAnsi="Times New Roman"/>
          <w:b/>
          <w:sz w:val="36"/>
          <w:szCs w:val="28"/>
        </w:rPr>
      </w:pPr>
      <w:r w:rsidRPr="00A3027E">
        <w:rPr>
          <w:rFonts w:ascii="Times New Roman" w:eastAsia="標楷體" w:hAnsi="Times New Roman"/>
          <w:b/>
          <w:sz w:val="36"/>
          <w:szCs w:val="28"/>
        </w:rPr>
        <w:t>111</w:t>
      </w:r>
      <w:r w:rsidRPr="00A3027E">
        <w:rPr>
          <w:rFonts w:ascii="Times New Roman" w:eastAsia="標楷體" w:hAnsi="Times New Roman"/>
          <w:b/>
          <w:sz w:val="36"/>
          <w:szCs w:val="28"/>
        </w:rPr>
        <w:t>年度地方政府衛生局照護業務考評指標</w:t>
      </w:r>
    </w:p>
    <w:p w:rsidR="00A3027E" w:rsidRPr="00A3027E" w:rsidRDefault="00A3027E" w:rsidP="00A3027E">
      <w:pPr>
        <w:snapToGrid w:val="0"/>
        <w:spacing w:line="400" w:lineRule="exact"/>
        <w:jc w:val="both"/>
        <w:rPr>
          <w:rFonts w:ascii="Times New Roman" w:eastAsia="標楷體" w:hAnsi="Times New Roman"/>
          <w:sz w:val="28"/>
          <w:szCs w:val="28"/>
        </w:rPr>
      </w:pPr>
      <w:r w:rsidRPr="00A3027E">
        <w:rPr>
          <w:rFonts w:ascii="Times New Roman" w:eastAsia="標楷體" w:hAnsi="Times New Roman"/>
          <w:sz w:val="28"/>
          <w:szCs w:val="28"/>
        </w:rPr>
        <w:t>一、考評單位：衛生福利部護理及健康照護司</w:t>
      </w:r>
    </w:p>
    <w:p w:rsidR="00A3027E" w:rsidRPr="00A3027E" w:rsidRDefault="00A3027E" w:rsidP="00A3027E">
      <w:pPr>
        <w:snapToGrid w:val="0"/>
        <w:spacing w:line="400" w:lineRule="exact"/>
        <w:ind w:left="1560" w:hanging="1560"/>
        <w:jc w:val="both"/>
        <w:rPr>
          <w:rFonts w:ascii="Times New Roman" w:eastAsia="標楷體" w:hAnsi="Times New Roman"/>
          <w:sz w:val="28"/>
          <w:szCs w:val="28"/>
        </w:rPr>
      </w:pPr>
      <w:r w:rsidRPr="00A3027E">
        <w:rPr>
          <w:rFonts w:ascii="Times New Roman" w:eastAsia="標楷體" w:hAnsi="Times New Roman"/>
          <w:sz w:val="28"/>
          <w:szCs w:val="28"/>
        </w:rPr>
        <w:t>二、考評目的：考核地方衛生局</w:t>
      </w:r>
      <w:r w:rsidRPr="00A3027E">
        <w:rPr>
          <w:rFonts w:ascii="Times New Roman" w:eastAsia="標楷體" w:hAnsi="Times New Roman"/>
          <w:sz w:val="28"/>
          <w:szCs w:val="28"/>
        </w:rPr>
        <w:t>111</w:t>
      </w:r>
      <w:r w:rsidRPr="00A3027E">
        <w:rPr>
          <w:rFonts w:ascii="Times New Roman" w:eastAsia="標楷體" w:hAnsi="Times New Roman"/>
          <w:sz w:val="28"/>
          <w:szCs w:val="28"/>
        </w:rPr>
        <w:t>年度照護類業務之執行成效</w:t>
      </w:r>
    </w:p>
    <w:p w:rsidR="00A3027E" w:rsidRPr="00A3027E" w:rsidRDefault="006D2344" w:rsidP="00A3027E">
      <w:pPr>
        <w:snapToGrid w:val="0"/>
        <w:spacing w:line="400" w:lineRule="exact"/>
        <w:ind w:left="538" w:hanging="538"/>
        <w:jc w:val="both"/>
        <w:rPr>
          <w:rFonts w:ascii="Times New Roman" w:eastAsia="標楷體" w:hAnsi="Times New Roman"/>
          <w:sz w:val="28"/>
          <w:szCs w:val="28"/>
        </w:rPr>
      </w:pPr>
      <w:r>
        <w:rPr>
          <w:rFonts w:ascii="Times New Roman" w:eastAsia="標楷體" w:hAnsi="Times New Roman"/>
          <w:sz w:val="28"/>
          <w:szCs w:val="28"/>
        </w:rPr>
        <w:t>三、受評機關：地方政府衛生局（</w:t>
      </w:r>
      <w:r w:rsidR="00A3027E" w:rsidRPr="00A3027E">
        <w:rPr>
          <w:rFonts w:ascii="Times New Roman" w:eastAsia="標楷體" w:hAnsi="Times New Roman"/>
          <w:sz w:val="28"/>
          <w:szCs w:val="28"/>
        </w:rPr>
        <w:t>簡稱衛生局）</w:t>
      </w:r>
    </w:p>
    <w:p w:rsidR="00A3027E" w:rsidRPr="00A3027E" w:rsidRDefault="00A3027E" w:rsidP="00A3027E">
      <w:pPr>
        <w:snapToGrid w:val="0"/>
        <w:spacing w:line="400" w:lineRule="exact"/>
        <w:ind w:left="538" w:hanging="538"/>
        <w:jc w:val="both"/>
        <w:rPr>
          <w:rFonts w:ascii="Times New Roman" w:eastAsia="標楷體" w:hAnsi="Times New Roman"/>
          <w:sz w:val="28"/>
          <w:szCs w:val="28"/>
        </w:rPr>
      </w:pPr>
      <w:r w:rsidRPr="00A3027E">
        <w:rPr>
          <w:rFonts w:ascii="Times New Roman" w:eastAsia="標楷體" w:hAnsi="Times New Roman"/>
          <w:sz w:val="28"/>
          <w:szCs w:val="28"/>
        </w:rPr>
        <w:t>四、受評時間：</w:t>
      </w:r>
      <w:r w:rsidRPr="00A3027E">
        <w:rPr>
          <w:rFonts w:ascii="Times New Roman" w:eastAsia="標楷體" w:hAnsi="Times New Roman"/>
          <w:sz w:val="28"/>
          <w:szCs w:val="28"/>
        </w:rPr>
        <w:t>111</w:t>
      </w:r>
      <w:r w:rsidRPr="00A3027E">
        <w:rPr>
          <w:rFonts w:ascii="Times New Roman" w:eastAsia="標楷體" w:hAnsi="Times New Roman"/>
          <w:sz w:val="28"/>
          <w:szCs w:val="28"/>
        </w:rPr>
        <w:t>年</w:t>
      </w:r>
      <w:r w:rsidRPr="00A3027E">
        <w:rPr>
          <w:rFonts w:ascii="Times New Roman" w:eastAsia="標楷體" w:hAnsi="Times New Roman"/>
          <w:sz w:val="28"/>
          <w:szCs w:val="28"/>
        </w:rPr>
        <w:t>1</w:t>
      </w:r>
      <w:r w:rsidRPr="00A3027E">
        <w:rPr>
          <w:rFonts w:ascii="Times New Roman" w:eastAsia="標楷體" w:hAnsi="Times New Roman"/>
          <w:sz w:val="28"/>
          <w:szCs w:val="28"/>
        </w:rPr>
        <w:t>月</w:t>
      </w:r>
      <w:r w:rsidRPr="00A3027E">
        <w:rPr>
          <w:rFonts w:ascii="Times New Roman" w:eastAsia="標楷體" w:hAnsi="Times New Roman"/>
          <w:sz w:val="28"/>
          <w:szCs w:val="28"/>
        </w:rPr>
        <w:t>1</w:t>
      </w:r>
      <w:r w:rsidRPr="00A3027E">
        <w:rPr>
          <w:rFonts w:ascii="Times New Roman" w:eastAsia="標楷體" w:hAnsi="Times New Roman"/>
          <w:sz w:val="28"/>
          <w:szCs w:val="28"/>
        </w:rPr>
        <w:t>日至</w:t>
      </w:r>
      <w:r w:rsidRPr="00A3027E">
        <w:rPr>
          <w:rFonts w:ascii="Times New Roman" w:eastAsia="標楷體" w:hAnsi="Times New Roman"/>
          <w:sz w:val="28"/>
          <w:szCs w:val="28"/>
        </w:rPr>
        <w:t>111</w:t>
      </w:r>
      <w:r w:rsidRPr="00A3027E">
        <w:rPr>
          <w:rFonts w:ascii="Times New Roman" w:eastAsia="標楷體" w:hAnsi="Times New Roman"/>
          <w:sz w:val="28"/>
          <w:szCs w:val="28"/>
        </w:rPr>
        <w:t>年</w:t>
      </w:r>
      <w:r w:rsidRPr="00A3027E">
        <w:rPr>
          <w:rFonts w:ascii="Times New Roman" w:eastAsia="標楷體" w:hAnsi="Times New Roman"/>
          <w:sz w:val="28"/>
          <w:szCs w:val="28"/>
        </w:rPr>
        <w:t>12</w:t>
      </w:r>
      <w:r w:rsidRPr="00A3027E">
        <w:rPr>
          <w:rFonts w:ascii="Times New Roman" w:eastAsia="標楷體" w:hAnsi="Times New Roman"/>
          <w:sz w:val="28"/>
          <w:szCs w:val="28"/>
        </w:rPr>
        <w:t>月</w:t>
      </w:r>
      <w:r w:rsidRPr="00A3027E">
        <w:rPr>
          <w:rFonts w:ascii="Times New Roman" w:eastAsia="標楷體" w:hAnsi="Times New Roman"/>
          <w:sz w:val="28"/>
          <w:szCs w:val="28"/>
        </w:rPr>
        <w:t>31</w:t>
      </w:r>
      <w:r w:rsidRPr="00A3027E">
        <w:rPr>
          <w:rFonts w:ascii="Times New Roman" w:eastAsia="標楷體" w:hAnsi="Times New Roman"/>
          <w:sz w:val="28"/>
          <w:szCs w:val="28"/>
        </w:rPr>
        <w:t>日</w:t>
      </w:r>
    </w:p>
    <w:p w:rsidR="00A3027E" w:rsidRPr="00A3027E" w:rsidRDefault="00A3027E" w:rsidP="00A3027E">
      <w:pPr>
        <w:snapToGrid w:val="0"/>
        <w:spacing w:line="400" w:lineRule="exact"/>
        <w:ind w:left="538" w:hanging="538"/>
        <w:jc w:val="both"/>
        <w:rPr>
          <w:rFonts w:ascii="Times New Roman" w:eastAsia="標楷體" w:hAnsi="Times New Roman"/>
          <w:sz w:val="28"/>
          <w:szCs w:val="28"/>
        </w:rPr>
      </w:pPr>
      <w:r w:rsidRPr="00A3027E">
        <w:rPr>
          <w:rFonts w:ascii="Times New Roman" w:eastAsia="標楷體" w:hAnsi="Times New Roman"/>
          <w:sz w:val="28"/>
          <w:szCs w:val="28"/>
        </w:rPr>
        <w:t>五、考評方式：</w:t>
      </w:r>
      <w:r w:rsidRPr="00A3027E">
        <w:rPr>
          <w:rFonts w:ascii="Times New Roman" w:eastAsia="標楷體" w:hAnsi="Times New Roman"/>
          <w:sz w:val="28"/>
          <w:szCs w:val="28"/>
        </w:rPr>
        <w:t xml:space="preserve"> </w:t>
      </w:r>
    </w:p>
    <w:p w:rsidR="00A3027E" w:rsidRPr="00A3027E" w:rsidRDefault="00A3027E" w:rsidP="00A65AD4">
      <w:pPr>
        <w:numPr>
          <w:ilvl w:val="0"/>
          <w:numId w:val="821"/>
        </w:numPr>
        <w:tabs>
          <w:tab w:val="left" w:pos="1418"/>
        </w:tabs>
        <w:suppressAutoHyphens/>
        <w:snapToGrid w:val="0"/>
        <w:spacing w:line="400" w:lineRule="exact"/>
        <w:ind w:left="709" w:hanging="142"/>
        <w:jc w:val="both"/>
        <w:rPr>
          <w:rFonts w:ascii="Times New Roman" w:eastAsia="標楷體" w:hAnsi="Times New Roman"/>
          <w:sz w:val="28"/>
          <w:szCs w:val="28"/>
        </w:rPr>
      </w:pPr>
      <w:r w:rsidRPr="00A3027E">
        <w:rPr>
          <w:rFonts w:ascii="Times New Roman" w:eastAsia="標楷體" w:hAnsi="Times New Roman"/>
          <w:sz w:val="28"/>
          <w:szCs w:val="28"/>
        </w:rPr>
        <w:t>書面考評、護產及評鑑資訊系統考評</w:t>
      </w:r>
    </w:p>
    <w:p w:rsidR="00A3027E" w:rsidRPr="00A3027E" w:rsidRDefault="00A3027E" w:rsidP="00A65AD4">
      <w:pPr>
        <w:numPr>
          <w:ilvl w:val="0"/>
          <w:numId w:val="821"/>
        </w:numPr>
        <w:tabs>
          <w:tab w:val="left" w:pos="1418"/>
        </w:tabs>
        <w:snapToGrid w:val="0"/>
        <w:spacing w:line="400" w:lineRule="exact"/>
        <w:ind w:left="1134" w:hanging="567"/>
        <w:jc w:val="both"/>
        <w:rPr>
          <w:rFonts w:ascii="Times New Roman" w:eastAsia="標楷體" w:hAnsi="Times New Roman"/>
          <w:sz w:val="28"/>
          <w:szCs w:val="28"/>
        </w:rPr>
      </w:pPr>
      <w:r w:rsidRPr="00A3027E">
        <w:rPr>
          <w:rFonts w:ascii="Times New Roman" w:eastAsia="標楷體" w:hAnsi="Times New Roman"/>
          <w:sz w:val="28"/>
          <w:szCs w:val="28"/>
        </w:rPr>
        <w:t>由衛生福利部護理及健康照護司就地方衛生局提報之執行績效資料及成果報告進行評分。</w:t>
      </w:r>
    </w:p>
    <w:p w:rsidR="00A3027E" w:rsidRPr="00A3027E" w:rsidRDefault="00A3027E" w:rsidP="00A65AD4">
      <w:pPr>
        <w:numPr>
          <w:ilvl w:val="0"/>
          <w:numId w:val="821"/>
        </w:numPr>
        <w:tabs>
          <w:tab w:val="left" w:pos="567"/>
          <w:tab w:val="left" w:pos="1200"/>
          <w:tab w:val="left" w:pos="1418"/>
        </w:tabs>
        <w:suppressAutoHyphens/>
        <w:autoSpaceDN w:val="0"/>
        <w:snapToGrid w:val="0"/>
        <w:spacing w:line="400" w:lineRule="exact"/>
        <w:ind w:left="709" w:hanging="142"/>
        <w:jc w:val="both"/>
        <w:textAlignment w:val="baseline"/>
        <w:rPr>
          <w:rFonts w:ascii="Times New Roman" w:eastAsia="標楷體" w:hAnsi="Times New Roman"/>
          <w:sz w:val="28"/>
          <w:szCs w:val="28"/>
        </w:rPr>
      </w:pPr>
      <w:r w:rsidRPr="00A3027E">
        <w:rPr>
          <w:rFonts w:ascii="Times New Roman" w:eastAsia="標楷體" w:hAnsi="Times New Roman"/>
          <w:sz w:val="28"/>
          <w:szCs w:val="28"/>
        </w:rPr>
        <w:t>各項考評分數計算，四捨五入取小數點後一位。</w:t>
      </w:r>
    </w:p>
    <w:p w:rsidR="00A3027E" w:rsidRPr="00A3027E" w:rsidRDefault="00A3027E" w:rsidP="00A65AD4">
      <w:pPr>
        <w:numPr>
          <w:ilvl w:val="0"/>
          <w:numId w:val="821"/>
        </w:numPr>
        <w:tabs>
          <w:tab w:val="left" w:pos="567"/>
          <w:tab w:val="left" w:pos="1200"/>
          <w:tab w:val="left" w:pos="1418"/>
        </w:tabs>
        <w:suppressAutoHyphens/>
        <w:autoSpaceDN w:val="0"/>
        <w:snapToGrid w:val="0"/>
        <w:spacing w:line="400" w:lineRule="exact"/>
        <w:ind w:left="1134" w:hanging="567"/>
        <w:jc w:val="both"/>
        <w:textAlignment w:val="baseline"/>
        <w:rPr>
          <w:rFonts w:ascii="Times New Roman" w:eastAsia="標楷體" w:hAnsi="Times New Roman"/>
          <w:sz w:val="28"/>
          <w:szCs w:val="28"/>
        </w:rPr>
      </w:pPr>
      <w:r w:rsidRPr="00A3027E">
        <w:rPr>
          <w:rFonts w:ascii="Times New Roman" w:eastAsia="標楷體" w:hAnsi="Times New Roman"/>
          <w:sz w:val="28"/>
          <w:szCs w:val="28"/>
        </w:rPr>
        <w:t>成果報告：請依「考評指標」分冊裝訂，每一項指標以</w:t>
      </w:r>
      <w:r w:rsidRPr="00A3027E">
        <w:rPr>
          <w:rFonts w:ascii="Times New Roman" w:eastAsia="標楷體" w:hAnsi="Times New Roman"/>
          <w:sz w:val="28"/>
          <w:szCs w:val="28"/>
        </w:rPr>
        <w:t>10</w:t>
      </w:r>
      <w:r w:rsidRPr="00A3027E">
        <w:rPr>
          <w:rFonts w:ascii="Times New Roman" w:eastAsia="標楷體" w:hAnsi="Times New Roman"/>
          <w:sz w:val="28"/>
          <w:szCs w:val="28"/>
        </w:rPr>
        <w:t>頁為限，撰寫格式如下：</w:t>
      </w:r>
    </w:p>
    <w:p w:rsidR="00A3027E" w:rsidRPr="00A3027E" w:rsidRDefault="00A3027E" w:rsidP="00A65AD4">
      <w:pPr>
        <w:numPr>
          <w:ilvl w:val="3"/>
          <w:numId w:val="819"/>
        </w:numPr>
        <w:tabs>
          <w:tab w:val="left" w:pos="1621"/>
        </w:tabs>
        <w:suppressAutoHyphens/>
        <w:autoSpaceDN w:val="0"/>
        <w:snapToGrid w:val="0"/>
        <w:spacing w:line="400" w:lineRule="exact"/>
        <w:ind w:leftChars="531" w:left="2548" w:hangingChars="455" w:hanging="1274"/>
        <w:textAlignment w:val="baseline"/>
        <w:rPr>
          <w:rFonts w:ascii="Times New Roman" w:eastAsia="標楷體" w:hAnsi="Times New Roman"/>
          <w:sz w:val="28"/>
          <w:szCs w:val="28"/>
        </w:rPr>
      </w:pPr>
      <w:r w:rsidRPr="00A3027E">
        <w:rPr>
          <w:rFonts w:ascii="Times New Roman" w:eastAsia="標楷體" w:hAnsi="Times New Roman"/>
          <w:sz w:val="28"/>
          <w:szCs w:val="28"/>
        </w:rPr>
        <w:t>編排：以條列式依序填寫。</w:t>
      </w:r>
    </w:p>
    <w:p w:rsidR="00A3027E" w:rsidRPr="00A3027E" w:rsidRDefault="00A3027E" w:rsidP="00A65AD4">
      <w:pPr>
        <w:numPr>
          <w:ilvl w:val="3"/>
          <w:numId w:val="819"/>
        </w:numPr>
        <w:tabs>
          <w:tab w:val="left" w:pos="1621"/>
        </w:tabs>
        <w:suppressAutoHyphens/>
        <w:autoSpaceDN w:val="0"/>
        <w:snapToGrid w:val="0"/>
        <w:spacing w:line="400" w:lineRule="exact"/>
        <w:ind w:leftChars="531" w:left="2548" w:hangingChars="455" w:hanging="1274"/>
        <w:textAlignment w:val="baseline"/>
        <w:rPr>
          <w:rFonts w:ascii="Times New Roman" w:eastAsia="標楷體" w:hAnsi="Times New Roman"/>
          <w:sz w:val="28"/>
          <w:szCs w:val="28"/>
        </w:rPr>
      </w:pPr>
      <w:r w:rsidRPr="00A3027E">
        <w:rPr>
          <w:rFonts w:ascii="Times New Roman" w:eastAsia="標楷體" w:hAnsi="Times New Roman"/>
          <w:sz w:val="28"/>
          <w:szCs w:val="28"/>
        </w:rPr>
        <w:t>邊界：上、下、左、右：</w:t>
      </w:r>
      <w:r w:rsidRPr="00A3027E">
        <w:rPr>
          <w:rFonts w:ascii="Times New Roman" w:eastAsia="標楷體" w:hAnsi="Times New Roman"/>
          <w:sz w:val="28"/>
          <w:szCs w:val="28"/>
        </w:rPr>
        <w:t>2cm</w:t>
      </w:r>
      <w:r w:rsidRPr="00A3027E">
        <w:rPr>
          <w:rFonts w:ascii="Times New Roman" w:eastAsia="標楷體" w:hAnsi="Times New Roman"/>
          <w:sz w:val="28"/>
          <w:szCs w:val="28"/>
        </w:rPr>
        <w:t>。</w:t>
      </w:r>
    </w:p>
    <w:p w:rsidR="00A3027E" w:rsidRPr="00A3027E" w:rsidRDefault="00A3027E" w:rsidP="00A65AD4">
      <w:pPr>
        <w:numPr>
          <w:ilvl w:val="3"/>
          <w:numId w:val="819"/>
        </w:numPr>
        <w:tabs>
          <w:tab w:val="left" w:pos="1621"/>
        </w:tabs>
        <w:suppressAutoHyphens/>
        <w:autoSpaceDN w:val="0"/>
        <w:snapToGrid w:val="0"/>
        <w:spacing w:line="400" w:lineRule="exact"/>
        <w:ind w:leftChars="531" w:left="2548" w:rightChars="-177" w:right="-425" w:hangingChars="455" w:hanging="1274"/>
        <w:textAlignment w:val="baseline"/>
        <w:rPr>
          <w:rFonts w:ascii="Times New Roman" w:eastAsia="標楷體" w:hAnsi="Times New Roman"/>
          <w:sz w:val="28"/>
          <w:szCs w:val="28"/>
        </w:rPr>
      </w:pPr>
      <w:r w:rsidRPr="00A3027E">
        <w:rPr>
          <w:rFonts w:ascii="Times New Roman" w:eastAsia="標楷體" w:hAnsi="Times New Roman"/>
          <w:sz w:val="28"/>
          <w:szCs w:val="28"/>
        </w:rPr>
        <w:t>字體：</w:t>
      </w:r>
      <w:r w:rsidRPr="00A3027E">
        <w:rPr>
          <w:rFonts w:ascii="Times New Roman" w:eastAsia="標楷體" w:hAnsi="Times New Roman"/>
          <w:sz w:val="28"/>
          <w:szCs w:val="28"/>
        </w:rPr>
        <w:t>14</w:t>
      </w:r>
      <w:r w:rsidRPr="00A3027E">
        <w:rPr>
          <w:rFonts w:ascii="Times New Roman" w:eastAsia="標楷體" w:hAnsi="Times New Roman"/>
          <w:sz w:val="28"/>
          <w:szCs w:val="28"/>
        </w:rPr>
        <w:t>號字體、中文用「標楷體」、英文用「</w:t>
      </w:r>
      <w:r w:rsidRPr="00A3027E">
        <w:rPr>
          <w:rFonts w:ascii="Times New Roman" w:eastAsia="標楷體" w:hAnsi="Times New Roman"/>
          <w:sz w:val="28"/>
          <w:szCs w:val="28"/>
        </w:rPr>
        <w:t>Times New Roman</w:t>
      </w:r>
      <w:r w:rsidRPr="00A3027E">
        <w:rPr>
          <w:rFonts w:ascii="Times New Roman" w:eastAsia="標楷體" w:hAnsi="Times New Roman"/>
          <w:sz w:val="28"/>
          <w:szCs w:val="28"/>
        </w:rPr>
        <w:t>」。</w:t>
      </w:r>
    </w:p>
    <w:p w:rsidR="00A3027E" w:rsidRPr="00A3027E" w:rsidRDefault="00A3027E" w:rsidP="00A65AD4">
      <w:pPr>
        <w:numPr>
          <w:ilvl w:val="3"/>
          <w:numId w:val="819"/>
        </w:numPr>
        <w:tabs>
          <w:tab w:val="left" w:pos="1621"/>
        </w:tabs>
        <w:suppressAutoHyphens/>
        <w:autoSpaceDN w:val="0"/>
        <w:snapToGrid w:val="0"/>
        <w:spacing w:line="400" w:lineRule="exact"/>
        <w:ind w:leftChars="531" w:left="2548" w:hangingChars="455" w:hanging="1274"/>
        <w:textAlignment w:val="baseline"/>
        <w:rPr>
          <w:rFonts w:ascii="Times New Roman" w:eastAsia="標楷體" w:hAnsi="Times New Roman"/>
          <w:sz w:val="28"/>
          <w:szCs w:val="28"/>
        </w:rPr>
      </w:pPr>
      <w:r w:rsidRPr="00A3027E">
        <w:rPr>
          <w:rFonts w:ascii="Times New Roman" w:eastAsia="標楷體" w:hAnsi="Times New Roman"/>
          <w:sz w:val="28"/>
          <w:szCs w:val="28"/>
        </w:rPr>
        <w:t>列印：雙面。</w:t>
      </w:r>
    </w:p>
    <w:p w:rsidR="00A3027E" w:rsidRPr="00A3027E" w:rsidRDefault="00A3027E" w:rsidP="00A65AD4">
      <w:pPr>
        <w:numPr>
          <w:ilvl w:val="3"/>
          <w:numId w:val="819"/>
        </w:numPr>
        <w:tabs>
          <w:tab w:val="left" w:pos="1621"/>
        </w:tabs>
        <w:suppressAutoHyphens/>
        <w:autoSpaceDN w:val="0"/>
        <w:snapToGrid w:val="0"/>
        <w:spacing w:line="400" w:lineRule="exact"/>
        <w:ind w:leftChars="531" w:left="2548" w:hangingChars="455" w:hanging="1274"/>
        <w:textAlignment w:val="baseline"/>
        <w:rPr>
          <w:rFonts w:ascii="Times New Roman" w:eastAsia="標楷體" w:hAnsi="Times New Roman"/>
          <w:sz w:val="28"/>
          <w:szCs w:val="28"/>
        </w:rPr>
      </w:pPr>
      <w:r w:rsidRPr="00A3027E">
        <w:rPr>
          <w:rFonts w:ascii="Times New Roman" w:eastAsia="標楷體" w:hAnsi="Times New Roman"/>
          <w:sz w:val="28"/>
          <w:szCs w:val="28"/>
        </w:rPr>
        <w:t>行距：單行間距。</w:t>
      </w:r>
    </w:p>
    <w:p w:rsidR="00A3027E" w:rsidRPr="00A3027E" w:rsidRDefault="00A3027E" w:rsidP="00A65AD4">
      <w:pPr>
        <w:numPr>
          <w:ilvl w:val="3"/>
          <w:numId w:val="819"/>
        </w:numPr>
        <w:tabs>
          <w:tab w:val="left" w:pos="1621"/>
        </w:tabs>
        <w:suppressAutoHyphens/>
        <w:autoSpaceDN w:val="0"/>
        <w:snapToGrid w:val="0"/>
        <w:spacing w:line="400" w:lineRule="exact"/>
        <w:ind w:leftChars="531" w:left="2548" w:hangingChars="455" w:hanging="1274"/>
        <w:textAlignment w:val="baseline"/>
        <w:rPr>
          <w:rFonts w:ascii="Times New Roman" w:eastAsia="標楷體" w:hAnsi="Times New Roman"/>
          <w:sz w:val="28"/>
          <w:szCs w:val="28"/>
        </w:rPr>
      </w:pPr>
      <w:r w:rsidRPr="00A3027E">
        <w:rPr>
          <w:rFonts w:ascii="Times New Roman" w:eastAsia="標楷體" w:hAnsi="Times New Roman"/>
          <w:sz w:val="28"/>
          <w:szCs w:val="28"/>
        </w:rPr>
        <w:t>用紙：</w:t>
      </w:r>
      <w:r w:rsidRPr="00A3027E">
        <w:rPr>
          <w:rFonts w:ascii="Times New Roman" w:eastAsia="標楷體" w:hAnsi="Times New Roman"/>
          <w:sz w:val="28"/>
          <w:szCs w:val="28"/>
        </w:rPr>
        <w:t>A4</w:t>
      </w:r>
      <w:r w:rsidRPr="00A3027E">
        <w:rPr>
          <w:rFonts w:ascii="Times New Roman" w:eastAsia="標楷體" w:hAnsi="Times New Roman"/>
          <w:sz w:val="28"/>
          <w:szCs w:val="28"/>
        </w:rPr>
        <w:t>紙張。</w:t>
      </w:r>
    </w:p>
    <w:p w:rsidR="00A3027E" w:rsidRPr="00A3027E" w:rsidRDefault="00A3027E" w:rsidP="00A3027E">
      <w:pPr>
        <w:tabs>
          <w:tab w:val="left" w:pos="567"/>
          <w:tab w:val="left" w:pos="1200"/>
        </w:tabs>
        <w:suppressAutoHyphens/>
        <w:autoSpaceDN w:val="0"/>
        <w:snapToGrid w:val="0"/>
        <w:spacing w:line="400" w:lineRule="exact"/>
        <w:ind w:left="560" w:firstLineChars="2" w:firstLine="6"/>
        <w:jc w:val="both"/>
        <w:textAlignment w:val="baseline"/>
        <w:rPr>
          <w:rFonts w:ascii="Times New Roman" w:eastAsia="標楷體" w:hAnsi="Times New Roman"/>
          <w:sz w:val="28"/>
          <w:szCs w:val="28"/>
        </w:rPr>
      </w:pPr>
      <w:r w:rsidRPr="00A3027E">
        <w:rPr>
          <w:rFonts w:ascii="Times New Roman" w:eastAsia="標楷體" w:hAnsi="Times New Roman"/>
          <w:sz w:val="28"/>
          <w:szCs w:val="28"/>
        </w:rPr>
        <w:t>(</w:t>
      </w:r>
      <w:r w:rsidRPr="00A3027E">
        <w:rPr>
          <w:rFonts w:ascii="Times New Roman" w:eastAsia="標楷體" w:hAnsi="Times New Roman"/>
          <w:sz w:val="28"/>
          <w:szCs w:val="28"/>
        </w:rPr>
        <w:t>五</w:t>
      </w:r>
      <w:r w:rsidRPr="00A3027E">
        <w:rPr>
          <w:rFonts w:ascii="Times New Roman" w:eastAsia="標楷體" w:hAnsi="Times New Roman"/>
          <w:sz w:val="28"/>
          <w:szCs w:val="28"/>
        </w:rPr>
        <w:t>)</w:t>
      </w:r>
      <w:r w:rsidRPr="00A3027E">
        <w:rPr>
          <w:rFonts w:ascii="Times New Roman" w:eastAsia="標楷體" w:hAnsi="Times New Roman"/>
          <w:sz w:val="28"/>
          <w:szCs w:val="28"/>
        </w:rPr>
        <w:t>請於</w:t>
      </w:r>
      <w:r w:rsidRPr="00A3027E">
        <w:rPr>
          <w:rFonts w:ascii="Times New Roman" w:eastAsia="標楷體" w:hAnsi="Times New Roman"/>
          <w:sz w:val="28"/>
          <w:szCs w:val="28"/>
        </w:rPr>
        <w:t>112</w:t>
      </w:r>
      <w:r w:rsidRPr="00A3027E">
        <w:rPr>
          <w:rFonts w:ascii="Times New Roman" w:eastAsia="標楷體" w:hAnsi="Times New Roman"/>
          <w:sz w:val="28"/>
          <w:szCs w:val="28"/>
        </w:rPr>
        <w:t>年</w:t>
      </w:r>
      <w:r w:rsidRPr="00A3027E">
        <w:rPr>
          <w:rFonts w:ascii="Times New Roman" w:eastAsia="標楷體" w:hAnsi="Times New Roman"/>
          <w:sz w:val="28"/>
          <w:szCs w:val="28"/>
        </w:rPr>
        <w:t>1</w:t>
      </w:r>
      <w:r w:rsidRPr="00A3027E">
        <w:rPr>
          <w:rFonts w:ascii="Times New Roman" w:eastAsia="標楷體" w:hAnsi="Times New Roman"/>
          <w:sz w:val="28"/>
          <w:szCs w:val="28"/>
        </w:rPr>
        <w:t>月</w:t>
      </w:r>
      <w:r w:rsidRPr="00A3027E">
        <w:rPr>
          <w:rFonts w:ascii="Times New Roman" w:eastAsia="標楷體" w:hAnsi="Times New Roman"/>
          <w:sz w:val="28"/>
          <w:szCs w:val="28"/>
        </w:rPr>
        <w:t>20</w:t>
      </w:r>
      <w:r w:rsidRPr="00A3027E">
        <w:rPr>
          <w:rFonts w:ascii="Times New Roman" w:eastAsia="標楷體" w:hAnsi="Times New Roman"/>
          <w:sz w:val="28"/>
          <w:szCs w:val="28"/>
        </w:rPr>
        <w:t>日前備函逕送衛生福利部護理及健康照護司。</w:t>
      </w:r>
    </w:p>
    <w:p w:rsidR="00A3027E" w:rsidRPr="00A3027E" w:rsidRDefault="00A3027E" w:rsidP="00A3027E">
      <w:pPr>
        <w:suppressAutoHyphens/>
        <w:snapToGrid w:val="0"/>
        <w:spacing w:line="400" w:lineRule="exact"/>
        <w:ind w:left="567" w:hanging="567"/>
        <w:rPr>
          <w:rFonts w:ascii="Times New Roman" w:eastAsia="標楷體" w:hAnsi="Times New Roman"/>
          <w:sz w:val="28"/>
          <w:szCs w:val="28"/>
        </w:rPr>
      </w:pPr>
      <w:r w:rsidRPr="00A3027E">
        <w:rPr>
          <w:rFonts w:ascii="Times New Roman" w:eastAsia="標楷體" w:hAnsi="Times New Roman"/>
          <w:sz w:val="28"/>
          <w:szCs w:val="28"/>
        </w:rPr>
        <w:t>六、評比組別：依</w:t>
      </w:r>
      <w:r w:rsidRPr="00A3027E">
        <w:rPr>
          <w:rFonts w:ascii="Times New Roman" w:eastAsia="標楷體" w:hAnsi="Times New Roman"/>
          <w:sz w:val="28"/>
          <w:szCs w:val="28"/>
        </w:rPr>
        <w:t>106</w:t>
      </w:r>
      <w:r w:rsidRPr="00A3027E">
        <w:rPr>
          <w:rFonts w:ascii="Times New Roman" w:eastAsia="標楷體" w:hAnsi="Times New Roman"/>
          <w:sz w:val="28"/>
          <w:szCs w:val="28"/>
        </w:rPr>
        <w:t>年</w:t>
      </w:r>
      <w:r w:rsidRPr="00A3027E">
        <w:rPr>
          <w:rFonts w:ascii="Times New Roman" w:eastAsia="標楷體" w:hAnsi="Times New Roman"/>
          <w:sz w:val="28"/>
          <w:szCs w:val="28"/>
        </w:rPr>
        <w:t>11</w:t>
      </w:r>
      <w:r w:rsidRPr="00A3027E">
        <w:rPr>
          <w:rFonts w:ascii="Times New Roman" w:eastAsia="標楷體" w:hAnsi="Times New Roman"/>
          <w:sz w:val="28"/>
          <w:szCs w:val="28"/>
        </w:rPr>
        <w:t>月</w:t>
      </w:r>
      <w:r w:rsidRPr="00A3027E">
        <w:rPr>
          <w:rFonts w:ascii="Times New Roman" w:eastAsia="標楷體" w:hAnsi="Times New Roman"/>
          <w:sz w:val="28"/>
          <w:szCs w:val="28"/>
        </w:rPr>
        <w:t>21</w:t>
      </w:r>
      <w:r w:rsidRPr="00A3027E">
        <w:rPr>
          <w:rFonts w:ascii="Times New Roman" w:eastAsia="標楷體" w:hAnsi="Times New Roman"/>
          <w:sz w:val="28"/>
          <w:szCs w:val="28"/>
        </w:rPr>
        <w:t>日衛生福利部「</w:t>
      </w:r>
      <w:r w:rsidRPr="00A3027E">
        <w:rPr>
          <w:rFonts w:ascii="Times New Roman" w:eastAsia="標楷體" w:hAnsi="Times New Roman"/>
          <w:sz w:val="28"/>
          <w:szCs w:val="28"/>
        </w:rPr>
        <w:t>107</w:t>
      </w:r>
      <w:r w:rsidRPr="00A3027E">
        <w:rPr>
          <w:rFonts w:ascii="Times New Roman" w:eastAsia="標楷體" w:hAnsi="Times New Roman"/>
          <w:sz w:val="28"/>
          <w:szCs w:val="28"/>
        </w:rPr>
        <w:t>年地方衛生機關業務考評相關事宜」會議決議，區分為下列四組。</w:t>
      </w:r>
    </w:p>
    <w:tbl>
      <w:tblPr>
        <w:tblW w:w="7822" w:type="dxa"/>
        <w:tblInd w:w="540" w:type="dxa"/>
        <w:tblLayout w:type="fixed"/>
        <w:tblCellMar>
          <w:left w:w="10" w:type="dxa"/>
          <w:right w:w="10" w:type="dxa"/>
        </w:tblCellMar>
        <w:tblLook w:val="04A0" w:firstRow="1" w:lastRow="0" w:firstColumn="1" w:lastColumn="0" w:noHBand="0" w:noVBand="1"/>
      </w:tblPr>
      <w:tblGrid>
        <w:gridCol w:w="1198"/>
        <w:gridCol w:w="6624"/>
      </w:tblGrid>
      <w:tr w:rsidR="00A3027E" w:rsidRPr="00A3027E" w:rsidTr="00D90DA7">
        <w:trPr>
          <w:trHeight w:val="204"/>
        </w:trPr>
        <w:tc>
          <w:tcPr>
            <w:tcW w:w="1198"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3027E" w:rsidRPr="00A3027E" w:rsidRDefault="00A3027E" w:rsidP="00A3027E">
            <w:pPr>
              <w:suppressAutoHyphens/>
              <w:snapToGrid w:val="0"/>
              <w:spacing w:line="400" w:lineRule="exact"/>
              <w:ind w:left="480" w:hanging="300"/>
              <w:rPr>
                <w:rFonts w:ascii="Times New Roman" w:eastAsia="標楷體" w:hAnsi="Times New Roman"/>
                <w:sz w:val="28"/>
                <w:szCs w:val="28"/>
              </w:rPr>
            </w:pPr>
            <w:r w:rsidRPr="00A3027E">
              <w:rPr>
                <w:rFonts w:ascii="Times New Roman" w:eastAsia="標楷體" w:hAnsi="Times New Roman"/>
                <w:sz w:val="28"/>
                <w:szCs w:val="28"/>
              </w:rPr>
              <w:t>組</w:t>
            </w:r>
            <w:r w:rsidRPr="00A3027E">
              <w:rPr>
                <w:rFonts w:ascii="Times New Roman" w:eastAsia="標楷體" w:hAnsi="Times New Roman"/>
                <w:sz w:val="28"/>
                <w:szCs w:val="28"/>
              </w:rPr>
              <w:t xml:space="preserve">  </w:t>
            </w:r>
            <w:r w:rsidRPr="00A3027E">
              <w:rPr>
                <w:rFonts w:ascii="Times New Roman" w:eastAsia="標楷體" w:hAnsi="Times New Roman"/>
                <w:sz w:val="28"/>
                <w:szCs w:val="28"/>
              </w:rPr>
              <w:t>別</w:t>
            </w:r>
          </w:p>
        </w:tc>
        <w:tc>
          <w:tcPr>
            <w:tcW w:w="6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3027E" w:rsidRPr="00A3027E" w:rsidRDefault="00A3027E" w:rsidP="00A3027E">
            <w:pPr>
              <w:suppressAutoHyphens/>
              <w:snapToGrid w:val="0"/>
              <w:spacing w:line="400" w:lineRule="exact"/>
              <w:ind w:left="540" w:firstLine="540"/>
              <w:jc w:val="center"/>
              <w:rPr>
                <w:rFonts w:ascii="Times New Roman" w:eastAsia="標楷體" w:hAnsi="Times New Roman"/>
                <w:sz w:val="28"/>
                <w:szCs w:val="28"/>
              </w:rPr>
            </w:pPr>
            <w:r w:rsidRPr="00A3027E">
              <w:rPr>
                <w:rFonts w:ascii="Times New Roman" w:eastAsia="標楷體" w:hAnsi="Times New Roman"/>
                <w:sz w:val="28"/>
                <w:szCs w:val="28"/>
              </w:rPr>
              <w:t>縣</w:t>
            </w:r>
            <w:r w:rsidRPr="00A3027E">
              <w:rPr>
                <w:rFonts w:ascii="Times New Roman" w:eastAsia="標楷體" w:hAnsi="Times New Roman"/>
                <w:sz w:val="28"/>
                <w:szCs w:val="28"/>
              </w:rPr>
              <w:t xml:space="preserve">               </w:t>
            </w:r>
            <w:r w:rsidRPr="00A3027E">
              <w:rPr>
                <w:rFonts w:ascii="Times New Roman" w:eastAsia="標楷體" w:hAnsi="Times New Roman"/>
                <w:sz w:val="28"/>
                <w:szCs w:val="28"/>
              </w:rPr>
              <w:t>市</w:t>
            </w:r>
            <w:r w:rsidRPr="00A3027E">
              <w:rPr>
                <w:rFonts w:ascii="Times New Roman" w:eastAsia="標楷體" w:hAnsi="Times New Roman"/>
                <w:sz w:val="28"/>
                <w:szCs w:val="28"/>
              </w:rPr>
              <w:t xml:space="preserve">               </w:t>
            </w:r>
            <w:r w:rsidRPr="00A3027E">
              <w:rPr>
                <w:rFonts w:ascii="Times New Roman" w:eastAsia="標楷體" w:hAnsi="Times New Roman"/>
                <w:sz w:val="28"/>
                <w:szCs w:val="28"/>
              </w:rPr>
              <w:t>別</w:t>
            </w:r>
          </w:p>
        </w:tc>
      </w:tr>
      <w:tr w:rsidR="00A3027E" w:rsidRPr="00A3027E" w:rsidTr="00D90DA7">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3027E">
            <w:pPr>
              <w:suppressAutoHyphens/>
              <w:snapToGrid w:val="0"/>
              <w:spacing w:line="400" w:lineRule="exact"/>
              <w:ind w:left="480" w:hanging="300"/>
              <w:rPr>
                <w:rFonts w:ascii="Times New Roman" w:eastAsia="標楷體" w:hAnsi="Times New Roman"/>
                <w:sz w:val="28"/>
                <w:szCs w:val="28"/>
              </w:rPr>
            </w:pPr>
            <w:r w:rsidRPr="00A3027E">
              <w:rPr>
                <w:rFonts w:ascii="Times New Roman" w:eastAsia="標楷體" w:hAnsi="Times New Roman"/>
                <w:sz w:val="28"/>
                <w:szCs w:val="28"/>
              </w:rPr>
              <w:t>第一組</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3027E">
            <w:pPr>
              <w:suppressAutoHyphens/>
              <w:snapToGrid w:val="0"/>
              <w:spacing w:line="400" w:lineRule="exact"/>
              <w:jc w:val="both"/>
              <w:rPr>
                <w:rFonts w:ascii="Times New Roman" w:eastAsia="標楷體" w:hAnsi="Times New Roman"/>
                <w:sz w:val="28"/>
                <w:szCs w:val="28"/>
              </w:rPr>
            </w:pPr>
            <w:r w:rsidRPr="00A3027E">
              <w:rPr>
                <w:rFonts w:ascii="Times New Roman" w:eastAsia="標楷體" w:hAnsi="Times New Roman"/>
                <w:sz w:val="28"/>
                <w:szCs w:val="28"/>
              </w:rPr>
              <w:t>台北市、新北市、桃園市、台中市、台南市、高雄市</w:t>
            </w:r>
          </w:p>
        </w:tc>
      </w:tr>
      <w:tr w:rsidR="00A3027E" w:rsidRPr="00A3027E" w:rsidTr="00D90DA7">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3027E">
            <w:pPr>
              <w:suppressAutoHyphens/>
              <w:snapToGrid w:val="0"/>
              <w:spacing w:line="400" w:lineRule="exact"/>
              <w:ind w:left="480" w:hanging="300"/>
              <w:rPr>
                <w:rFonts w:ascii="Times New Roman" w:eastAsia="標楷體" w:hAnsi="Times New Roman"/>
                <w:sz w:val="28"/>
                <w:szCs w:val="28"/>
              </w:rPr>
            </w:pPr>
            <w:r w:rsidRPr="00A3027E">
              <w:rPr>
                <w:rFonts w:ascii="Times New Roman" w:eastAsia="標楷體" w:hAnsi="Times New Roman"/>
                <w:sz w:val="28"/>
                <w:szCs w:val="28"/>
              </w:rPr>
              <w:t>第二組</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3027E">
            <w:pPr>
              <w:suppressAutoHyphens/>
              <w:snapToGrid w:val="0"/>
              <w:spacing w:line="400" w:lineRule="exact"/>
              <w:jc w:val="both"/>
              <w:rPr>
                <w:rFonts w:ascii="Times New Roman" w:eastAsia="標楷體" w:hAnsi="Times New Roman"/>
                <w:sz w:val="28"/>
                <w:szCs w:val="28"/>
              </w:rPr>
            </w:pPr>
            <w:r w:rsidRPr="00A3027E">
              <w:rPr>
                <w:rFonts w:ascii="Times New Roman" w:eastAsia="標楷體" w:hAnsi="Times New Roman"/>
                <w:sz w:val="28"/>
                <w:szCs w:val="28"/>
              </w:rPr>
              <w:t>新竹縣、彰化縣、雲林縣、屏東縣</w:t>
            </w:r>
          </w:p>
        </w:tc>
      </w:tr>
      <w:tr w:rsidR="00A3027E" w:rsidRPr="00A3027E" w:rsidTr="00D90DA7">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3027E">
            <w:pPr>
              <w:suppressAutoHyphens/>
              <w:snapToGrid w:val="0"/>
              <w:spacing w:line="400" w:lineRule="exact"/>
              <w:ind w:left="480" w:hanging="300"/>
              <w:rPr>
                <w:rFonts w:ascii="Times New Roman" w:eastAsia="標楷體" w:hAnsi="Times New Roman"/>
                <w:sz w:val="28"/>
                <w:szCs w:val="28"/>
              </w:rPr>
            </w:pPr>
            <w:r w:rsidRPr="00A3027E">
              <w:rPr>
                <w:rFonts w:ascii="Times New Roman" w:eastAsia="標楷體" w:hAnsi="Times New Roman"/>
                <w:sz w:val="28"/>
                <w:szCs w:val="28"/>
              </w:rPr>
              <w:t>第三組</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3027E">
            <w:pPr>
              <w:suppressAutoHyphens/>
              <w:snapToGrid w:val="0"/>
              <w:spacing w:line="400" w:lineRule="exact"/>
              <w:jc w:val="both"/>
              <w:rPr>
                <w:rFonts w:ascii="Times New Roman" w:eastAsia="標楷體" w:hAnsi="Times New Roman"/>
                <w:sz w:val="28"/>
                <w:szCs w:val="28"/>
              </w:rPr>
            </w:pPr>
            <w:r w:rsidRPr="00A3027E">
              <w:rPr>
                <w:rFonts w:ascii="Times New Roman" w:eastAsia="標楷體" w:hAnsi="Times New Roman"/>
                <w:sz w:val="28"/>
                <w:szCs w:val="28"/>
              </w:rPr>
              <w:t>基隆市、宜蘭縣、新竹市、苗栗縣、嘉義市、嘉義縣</w:t>
            </w:r>
          </w:p>
        </w:tc>
      </w:tr>
      <w:tr w:rsidR="00A3027E" w:rsidRPr="00A3027E" w:rsidTr="00D90DA7">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3027E">
            <w:pPr>
              <w:suppressAutoHyphens/>
              <w:snapToGrid w:val="0"/>
              <w:spacing w:line="400" w:lineRule="exact"/>
              <w:ind w:left="480" w:hanging="300"/>
              <w:rPr>
                <w:rFonts w:ascii="Times New Roman" w:eastAsia="標楷體" w:hAnsi="Times New Roman"/>
                <w:sz w:val="28"/>
                <w:szCs w:val="28"/>
              </w:rPr>
            </w:pPr>
            <w:r w:rsidRPr="00A3027E">
              <w:rPr>
                <w:rFonts w:ascii="Times New Roman" w:eastAsia="標楷體" w:hAnsi="Times New Roman"/>
                <w:sz w:val="28"/>
                <w:szCs w:val="28"/>
              </w:rPr>
              <w:t>第四組</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3027E">
            <w:pPr>
              <w:suppressAutoHyphens/>
              <w:snapToGrid w:val="0"/>
              <w:spacing w:line="400" w:lineRule="exact"/>
              <w:jc w:val="both"/>
              <w:rPr>
                <w:rFonts w:ascii="Times New Roman" w:eastAsia="標楷體" w:hAnsi="Times New Roman"/>
                <w:sz w:val="28"/>
                <w:szCs w:val="28"/>
              </w:rPr>
            </w:pPr>
            <w:r w:rsidRPr="00A3027E">
              <w:rPr>
                <w:rFonts w:ascii="Times New Roman" w:eastAsia="標楷體" w:hAnsi="Times New Roman"/>
                <w:sz w:val="28"/>
                <w:szCs w:val="28"/>
              </w:rPr>
              <w:t>花蓮縣、台東縣、南投縣、澎湖縣、金門縣、連江縣</w:t>
            </w:r>
          </w:p>
        </w:tc>
      </w:tr>
    </w:tbl>
    <w:p w:rsidR="00A3027E" w:rsidRPr="00A3027E" w:rsidRDefault="00A3027E" w:rsidP="00A3027E">
      <w:pPr>
        <w:tabs>
          <w:tab w:val="left" w:pos="360"/>
        </w:tabs>
        <w:suppressAutoHyphens/>
        <w:snapToGrid w:val="0"/>
        <w:spacing w:line="400" w:lineRule="exact"/>
        <w:ind w:left="238" w:hanging="238"/>
        <w:jc w:val="both"/>
        <w:rPr>
          <w:rFonts w:ascii="Times New Roman" w:eastAsia="標楷體" w:hAnsi="Times New Roman"/>
          <w:sz w:val="28"/>
          <w:szCs w:val="28"/>
        </w:rPr>
      </w:pPr>
      <w:r w:rsidRPr="00A3027E">
        <w:rPr>
          <w:rFonts w:ascii="Times New Roman" w:eastAsia="標楷體" w:hAnsi="Times New Roman"/>
          <w:sz w:val="28"/>
          <w:szCs w:val="28"/>
        </w:rPr>
        <w:t>七、獎勵方式：</w:t>
      </w:r>
    </w:p>
    <w:p w:rsidR="00A3027E" w:rsidRPr="00A3027E" w:rsidRDefault="00A3027E" w:rsidP="00A65AD4">
      <w:pPr>
        <w:numPr>
          <w:ilvl w:val="0"/>
          <w:numId w:val="820"/>
        </w:numPr>
        <w:tabs>
          <w:tab w:val="left" w:pos="-21240"/>
          <w:tab w:val="left" w:pos="-20400"/>
        </w:tabs>
        <w:suppressAutoHyphens/>
        <w:autoSpaceDN w:val="0"/>
        <w:snapToGrid w:val="0"/>
        <w:spacing w:line="400" w:lineRule="exact"/>
        <w:ind w:left="1134" w:hanging="567"/>
        <w:jc w:val="both"/>
        <w:textAlignment w:val="baseline"/>
        <w:rPr>
          <w:rFonts w:ascii="Times New Roman" w:eastAsia="標楷體" w:hAnsi="Times New Roman"/>
          <w:sz w:val="28"/>
          <w:szCs w:val="28"/>
        </w:rPr>
      </w:pPr>
      <w:r w:rsidRPr="00A3027E">
        <w:rPr>
          <w:rFonts w:ascii="Times New Roman" w:eastAsia="標楷體" w:hAnsi="Times New Roman"/>
          <w:sz w:val="28"/>
          <w:szCs w:val="28"/>
        </w:rPr>
        <w:t>頒發優等獎：第一組前三名、第二組前二名、第三組前三名、第四組前三名，獲獎之縣市將於</w:t>
      </w:r>
      <w:r w:rsidRPr="00A3027E">
        <w:rPr>
          <w:rFonts w:ascii="Times New Roman" w:eastAsia="標楷體" w:hAnsi="Times New Roman"/>
          <w:sz w:val="28"/>
          <w:szCs w:val="28"/>
        </w:rPr>
        <w:t>112</w:t>
      </w:r>
      <w:r w:rsidRPr="00A3027E">
        <w:rPr>
          <w:rFonts w:ascii="Times New Roman" w:eastAsia="標楷體" w:hAnsi="Times New Roman"/>
          <w:sz w:val="28"/>
          <w:szCs w:val="28"/>
        </w:rPr>
        <w:t>年度相關會議中表揚。</w:t>
      </w:r>
    </w:p>
    <w:p w:rsidR="00A3027E" w:rsidRPr="00A3027E" w:rsidRDefault="00A3027E" w:rsidP="00A65AD4">
      <w:pPr>
        <w:numPr>
          <w:ilvl w:val="0"/>
          <w:numId w:val="820"/>
        </w:numPr>
        <w:tabs>
          <w:tab w:val="left" w:pos="-21240"/>
          <w:tab w:val="left" w:pos="-20400"/>
        </w:tabs>
        <w:suppressAutoHyphens/>
        <w:autoSpaceDN w:val="0"/>
        <w:snapToGrid w:val="0"/>
        <w:spacing w:line="400" w:lineRule="exact"/>
        <w:ind w:left="851" w:hanging="284"/>
        <w:jc w:val="both"/>
        <w:textAlignment w:val="baseline"/>
        <w:rPr>
          <w:rFonts w:ascii="Times New Roman" w:eastAsia="標楷體" w:hAnsi="Times New Roman"/>
          <w:sz w:val="28"/>
          <w:szCs w:val="28"/>
        </w:rPr>
      </w:pPr>
      <w:r w:rsidRPr="00A3027E">
        <w:rPr>
          <w:rFonts w:ascii="Times New Roman" w:eastAsia="標楷體" w:hAnsi="Times New Roman"/>
          <w:sz w:val="28"/>
          <w:szCs w:val="28"/>
        </w:rPr>
        <w:t>考評成績列入衛生福利部核定補助地方衛生局相關計畫經費之參考。</w:t>
      </w:r>
    </w:p>
    <w:p w:rsidR="00A3027E" w:rsidRPr="00A3027E" w:rsidRDefault="00A3027E" w:rsidP="00A3027E">
      <w:pPr>
        <w:tabs>
          <w:tab w:val="left" w:pos="-21240"/>
          <w:tab w:val="left" w:pos="-20400"/>
        </w:tabs>
        <w:suppressAutoHyphens/>
        <w:autoSpaceDN w:val="0"/>
        <w:snapToGrid w:val="0"/>
        <w:spacing w:line="400" w:lineRule="exact"/>
        <w:ind w:left="851"/>
        <w:jc w:val="both"/>
        <w:textAlignment w:val="baseline"/>
        <w:rPr>
          <w:rFonts w:ascii="Times New Roman" w:eastAsia="標楷體" w:hAnsi="Times New Roman"/>
          <w:sz w:val="28"/>
          <w:szCs w:val="28"/>
        </w:rPr>
      </w:pPr>
    </w:p>
    <w:p w:rsidR="00A3027E" w:rsidRPr="00A3027E" w:rsidRDefault="00A3027E" w:rsidP="00A3027E">
      <w:pPr>
        <w:tabs>
          <w:tab w:val="left" w:pos="-21240"/>
          <w:tab w:val="left" w:pos="-20400"/>
        </w:tabs>
        <w:suppressAutoHyphens/>
        <w:autoSpaceDN w:val="0"/>
        <w:snapToGrid w:val="0"/>
        <w:spacing w:line="400" w:lineRule="exact"/>
        <w:ind w:left="851"/>
        <w:jc w:val="both"/>
        <w:textAlignment w:val="baseline"/>
        <w:rPr>
          <w:rFonts w:ascii="Times New Roman" w:eastAsia="標楷體" w:hAnsi="Times New Roman"/>
          <w:sz w:val="28"/>
          <w:szCs w:val="28"/>
        </w:rPr>
      </w:pPr>
    </w:p>
    <w:p w:rsidR="00A3027E" w:rsidRPr="00A3027E" w:rsidRDefault="00A3027E" w:rsidP="00E1429A">
      <w:pPr>
        <w:tabs>
          <w:tab w:val="left" w:pos="-21240"/>
          <w:tab w:val="left" w:pos="-20400"/>
        </w:tabs>
        <w:suppressAutoHyphens/>
        <w:autoSpaceDN w:val="0"/>
        <w:snapToGrid w:val="0"/>
        <w:spacing w:line="400" w:lineRule="exact"/>
        <w:jc w:val="both"/>
        <w:textAlignment w:val="baseline"/>
        <w:rPr>
          <w:rFonts w:ascii="Times New Roman" w:eastAsia="標楷體" w:hAnsi="Times New Roman"/>
          <w:sz w:val="28"/>
          <w:szCs w:val="28"/>
        </w:rPr>
      </w:pPr>
    </w:p>
    <w:p w:rsidR="00A3027E" w:rsidRPr="00A3027E" w:rsidRDefault="00A3027E" w:rsidP="00A3027E">
      <w:pPr>
        <w:snapToGrid w:val="0"/>
        <w:spacing w:line="400" w:lineRule="exact"/>
        <w:rPr>
          <w:rFonts w:ascii="Times New Roman" w:eastAsia="標楷體" w:hAnsi="Times New Roman"/>
          <w:sz w:val="28"/>
          <w:szCs w:val="28"/>
        </w:rPr>
      </w:pPr>
      <w:r w:rsidRPr="00A3027E">
        <w:rPr>
          <w:rFonts w:ascii="Times New Roman" w:eastAsia="標楷體" w:hAnsi="Times New Roman"/>
          <w:sz w:val="28"/>
          <w:szCs w:val="28"/>
        </w:rPr>
        <w:t>八、考評指標摘要表：</w:t>
      </w:r>
    </w:p>
    <w:tbl>
      <w:tblPr>
        <w:tblW w:w="9470" w:type="dxa"/>
        <w:jc w:val="center"/>
        <w:tblCellMar>
          <w:left w:w="10" w:type="dxa"/>
          <w:right w:w="10" w:type="dxa"/>
        </w:tblCellMar>
        <w:tblLook w:val="04A0" w:firstRow="1" w:lastRow="0" w:firstColumn="1" w:lastColumn="0" w:noHBand="0" w:noVBand="1"/>
      </w:tblPr>
      <w:tblGrid>
        <w:gridCol w:w="496"/>
        <w:gridCol w:w="1772"/>
        <w:gridCol w:w="6232"/>
        <w:gridCol w:w="970"/>
      </w:tblGrid>
      <w:tr w:rsidR="00A3027E" w:rsidRPr="00A3027E" w:rsidTr="00D90DA7">
        <w:trPr>
          <w:trHeight w:val="194"/>
          <w:tblHeader/>
          <w:jc w:val="center"/>
        </w:trPr>
        <w:tc>
          <w:tcPr>
            <w:tcW w:w="2268" w:type="dxa"/>
            <w:gridSpan w:val="2"/>
            <w:tcBorders>
              <w:top w:val="single" w:sz="18" w:space="0" w:color="000000"/>
              <w:left w:val="single" w:sz="4" w:space="0" w:color="000000"/>
              <w:bottom w:val="single" w:sz="18"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A3027E" w:rsidRPr="00A3027E" w:rsidRDefault="00A3027E" w:rsidP="00A3027E">
            <w:pPr>
              <w:snapToGrid w:val="0"/>
              <w:spacing w:line="400" w:lineRule="exact"/>
              <w:jc w:val="center"/>
              <w:rPr>
                <w:rFonts w:ascii="Times New Roman" w:eastAsia="標楷體" w:hAnsi="Times New Roman"/>
                <w:b/>
                <w:sz w:val="28"/>
                <w:szCs w:val="28"/>
              </w:rPr>
            </w:pPr>
            <w:r w:rsidRPr="00A3027E">
              <w:rPr>
                <w:rFonts w:ascii="Times New Roman" w:eastAsia="標楷體" w:hAnsi="Times New Roman"/>
                <w:b/>
                <w:sz w:val="28"/>
                <w:szCs w:val="28"/>
              </w:rPr>
              <w:t>考評指標</w:t>
            </w:r>
          </w:p>
        </w:tc>
        <w:tc>
          <w:tcPr>
            <w:tcW w:w="6232" w:type="dxa"/>
            <w:tcBorders>
              <w:top w:val="single" w:sz="18" w:space="0" w:color="000000"/>
              <w:left w:val="single" w:sz="4" w:space="0" w:color="000000"/>
              <w:bottom w:val="single" w:sz="18"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A3027E" w:rsidRPr="00A3027E" w:rsidRDefault="00A3027E" w:rsidP="00A3027E">
            <w:pPr>
              <w:snapToGrid w:val="0"/>
              <w:spacing w:line="400" w:lineRule="exact"/>
              <w:jc w:val="center"/>
              <w:rPr>
                <w:rFonts w:ascii="Times New Roman" w:eastAsia="標楷體" w:hAnsi="Times New Roman"/>
                <w:b/>
                <w:sz w:val="28"/>
                <w:szCs w:val="28"/>
              </w:rPr>
            </w:pPr>
            <w:r w:rsidRPr="00A3027E">
              <w:rPr>
                <w:rFonts w:ascii="Times New Roman" w:eastAsia="標楷體" w:hAnsi="Times New Roman"/>
                <w:b/>
                <w:sz w:val="28"/>
                <w:szCs w:val="28"/>
              </w:rPr>
              <w:t>考評項目</w:t>
            </w:r>
          </w:p>
        </w:tc>
        <w:tc>
          <w:tcPr>
            <w:tcW w:w="970" w:type="dxa"/>
            <w:tcBorders>
              <w:top w:val="single" w:sz="18" w:space="0" w:color="000000"/>
              <w:left w:val="single" w:sz="4" w:space="0" w:color="000000"/>
              <w:bottom w:val="single" w:sz="18"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A3027E" w:rsidRPr="00A3027E" w:rsidRDefault="00A3027E" w:rsidP="00A3027E">
            <w:pPr>
              <w:snapToGrid w:val="0"/>
              <w:spacing w:line="400" w:lineRule="exact"/>
              <w:jc w:val="center"/>
              <w:rPr>
                <w:rFonts w:ascii="Times New Roman" w:eastAsia="標楷體" w:hAnsi="Times New Roman"/>
                <w:b/>
                <w:sz w:val="28"/>
                <w:szCs w:val="28"/>
              </w:rPr>
            </w:pPr>
            <w:r w:rsidRPr="00A3027E">
              <w:rPr>
                <w:rFonts w:ascii="Times New Roman" w:eastAsia="標楷體" w:hAnsi="Times New Roman"/>
                <w:b/>
                <w:sz w:val="28"/>
                <w:szCs w:val="28"/>
              </w:rPr>
              <w:t>配分</w:t>
            </w:r>
          </w:p>
        </w:tc>
      </w:tr>
      <w:tr w:rsidR="00A3027E" w:rsidRPr="00A3027E" w:rsidTr="00D90DA7">
        <w:trPr>
          <w:cantSplit/>
          <w:trHeight w:val="1525"/>
          <w:jc w:val="center"/>
        </w:trPr>
        <w:tc>
          <w:tcPr>
            <w:tcW w:w="49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3027E">
            <w:pPr>
              <w:snapToGrid w:val="0"/>
              <w:spacing w:line="400" w:lineRule="exact"/>
              <w:jc w:val="center"/>
              <w:rPr>
                <w:rFonts w:ascii="Times New Roman" w:eastAsia="標楷體" w:hAnsi="Times New Roman"/>
                <w:sz w:val="28"/>
                <w:szCs w:val="28"/>
              </w:rPr>
            </w:pPr>
            <w:r w:rsidRPr="00A3027E">
              <w:rPr>
                <w:rFonts w:ascii="Times New Roman" w:eastAsia="標楷體" w:hAnsi="Times New Roman"/>
                <w:sz w:val="28"/>
                <w:szCs w:val="28"/>
              </w:rPr>
              <w:t>壹</w:t>
            </w:r>
          </w:p>
        </w:tc>
        <w:tc>
          <w:tcPr>
            <w:tcW w:w="177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3027E">
            <w:pPr>
              <w:snapToGrid w:val="0"/>
              <w:spacing w:line="400" w:lineRule="exact"/>
              <w:rPr>
                <w:rFonts w:ascii="Times New Roman" w:eastAsia="標楷體" w:hAnsi="Times New Roman"/>
                <w:sz w:val="28"/>
                <w:szCs w:val="28"/>
              </w:rPr>
            </w:pPr>
            <w:r w:rsidRPr="00A3027E">
              <w:rPr>
                <w:rFonts w:ascii="Times New Roman" w:eastAsia="標楷體" w:hAnsi="Times New Roman"/>
                <w:sz w:val="28"/>
                <w:szCs w:val="32"/>
              </w:rPr>
              <w:t>護理之家公共安全</w:t>
            </w:r>
          </w:p>
        </w:tc>
        <w:tc>
          <w:tcPr>
            <w:tcW w:w="623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65AD4">
            <w:pPr>
              <w:numPr>
                <w:ilvl w:val="1"/>
                <w:numId w:val="821"/>
              </w:numPr>
              <w:tabs>
                <w:tab w:val="left" w:pos="393"/>
              </w:tabs>
              <w:suppressAutoHyphens/>
              <w:autoSpaceDN w:val="0"/>
              <w:snapToGrid w:val="0"/>
              <w:spacing w:line="400" w:lineRule="exact"/>
              <w:ind w:left="676" w:hanging="567"/>
              <w:textAlignment w:val="baseline"/>
              <w:rPr>
                <w:rFonts w:ascii="Times New Roman" w:eastAsia="標楷體" w:hAnsi="Times New Roman"/>
                <w:sz w:val="28"/>
                <w:szCs w:val="28"/>
              </w:rPr>
            </w:pPr>
            <w:r w:rsidRPr="00A3027E">
              <w:rPr>
                <w:rFonts w:ascii="Times New Roman" w:eastAsia="標楷體" w:hAnsi="Times New Roman"/>
                <w:sz w:val="28"/>
                <w:szCs w:val="28"/>
              </w:rPr>
              <w:t>轄內一般護理之家設置自動撒水設備及</w:t>
            </w:r>
            <w:r w:rsidRPr="00A3027E">
              <w:rPr>
                <w:rFonts w:ascii="Times New Roman" w:eastAsia="標楷體" w:hAnsi="Times New Roman"/>
                <w:sz w:val="28"/>
                <w:szCs w:val="28"/>
              </w:rPr>
              <w:t>119</w:t>
            </w:r>
            <w:r w:rsidRPr="00A3027E">
              <w:rPr>
                <w:rFonts w:ascii="Times New Roman" w:eastAsia="標楷體" w:hAnsi="Times New Roman"/>
                <w:sz w:val="28"/>
                <w:szCs w:val="28"/>
              </w:rPr>
              <w:t>火災通報裝置之完設結果（</w:t>
            </w:r>
            <w:r w:rsidRPr="00A3027E">
              <w:rPr>
                <w:rFonts w:ascii="Times New Roman" w:eastAsia="標楷體" w:hAnsi="Times New Roman" w:hint="eastAsia"/>
                <w:sz w:val="28"/>
                <w:szCs w:val="28"/>
              </w:rPr>
              <w:t>4</w:t>
            </w:r>
            <w:r w:rsidRPr="00A3027E">
              <w:rPr>
                <w:rFonts w:ascii="Times New Roman" w:eastAsia="標楷體" w:hAnsi="Times New Roman"/>
                <w:sz w:val="28"/>
                <w:szCs w:val="28"/>
              </w:rPr>
              <w:t>0</w:t>
            </w:r>
            <w:r w:rsidRPr="00A3027E">
              <w:rPr>
                <w:rFonts w:ascii="Times New Roman" w:eastAsia="標楷體" w:hAnsi="Times New Roman"/>
                <w:sz w:val="28"/>
                <w:szCs w:val="28"/>
              </w:rPr>
              <w:t>分）</w:t>
            </w:r>
          </w:p>
          <w:p w:rsidR="00A3027E" w:rsidRPr="00A3027E" w:rsidRDefault="00A3027E" w:rsidP="00A65AD4">
            <w:pPr>
              <w:numPr>
                <w:ilvl w:val="1"/>
                <w:numId w:val="821"/>
              </w:numPr>
              <w:tabs>
                <w:tab w:val="left" w:pos="393"/>
              </w:tabs>
              <w:suppressAutoHyphens/>
              <w:autoSpaceDN w:val="0"/>
              <w:snapToGrid w:val="0"/>
              <w:spacing w:line="400" w:lineRule="exact"/>
              <w:ind w:left="676" w:hanging="567"/>
              <w:textAlignment w:val="baseline"/>
              <w:rPr>
                <w:rFonts w:ascii="Times New Roman" w:eastAsia="標楷體" w:hAnsi="Times New Roman"/>
                <w:sz w:val="28"/>
                <w:szCs w:val="28"/>
              </w:rPr>
            </w:pPr>
            <w:r w:rsidRPr="00A3027E">
              <w:rPr>
                <w:rFonts w:ascii="Times New Roman" w:eastAsia="標楷體" w:hAnsi="Times New Roman"/>
                <w:sz w:val="28"/>
                <w:szCs w:val="28"/>
              </w:rPr>
              <w:t>將產後護理之家防火避難安全風險自主檢核表列入督導考核指標項目</w:t>
            </w:r>
            <w:r w:rsidRPr="00A3027E">
              <w:rPr>
                <w:rFonts w:ascii="Times New Roman" w:eastAsia="標楷體" w:hAnsi="Times New Roman"/>
                <w:sz w:val="28"/>
                <w:szCs w:val="28"/>
              </w:rPr>
              <w:t>(2</w:t>
            </w:r>
            <w:r w:rsidRPr="00A3027E">
              <w:rPr>
                <w:rFonts w:ascii="Times New Roman" w:eastAsia="標楷體" w:hAnsi="Times New Roman"/>
                <w:sz w:val="28"/>
                <w:szCs w:val="28"/>
              </w:rPr>
              <w:t>分</w:t>
            </w:r>
            <w:r w:rsidRPr="00A3027E">
              <w:rPr>
                <w:rFonts w:ascii="Times New Roman" w:eastAsia="標楷體" w:hAnsi="Times New Roman"/>
                <w:sz w:val="28"/>
                <w:szCs w:val="28"/>
              </w:rPr>
              <w:t>)</w:t>
            </w:r>
          </w:p>
          <w:p w:rsidR="00A3027E" w:rsidRPr="00A3027E" w:rsidRDefault="00A3027E" w:rsidP="00A65AD4">
            <w:pPr>
              <w:numPr>
                <w:ilvl w:val="1"/>
                <w:numId w:val="821"/>
              </w:numPr>
              <w:tabs>
                <w:tab w:val="left" w:pos="393"/>
              </w:tabs>
              <w:suppressAutoHyphens/>
              <w:autoSpaceDN w:val="0"/>
              <w:snapToGrid w:val="0"/>
              <w:spacing w:line="400" w:lineRule="exact"/>
              <w:ind w:left="676" w:hanging="567"/>
              <w:textAlignment w:val="baseline"/>
              <w:rPr>
                <w:rFonts w:ascii="Times New Roman" w:eastAsia="標楷體" w:hAnsi="Times New Roman"/>
                <w:sz w:val="28"/>
                <w:szCs w:val="28"/>
              </w:rPr>
            </w:pPr>
            <w:r w:rsidRPr="00A3027E">
              <w:rPr>
                <w:rFonts w:ascii="Times New Roman" w:eastAsia="標楷體" w:hAnsi="Times New Roman"/>
                <w:sz w:val="28"/>
                <w:szCs w:val="28"/>
              </w:rPr>
              <w:t>將一般護理之家辦理實地災害情境模擬演練、防火避難安全風險自主檢核表列入督導考核項目</w:t>
            </w:r>
            <w:r w:rsidRPr="00A3027E">
              <w:rPr>
                <w:rFonts w:ascii="Times New Roman" w:eastAsia="標楷體" w:hAnsi="Times New Roman"/>
                <w:sz w:val="28"/>
                <w:szCs w:val="28"/>
              </w:rPr>
              <w:t>(2</w:t>
            </w:r>
            <w:r w:rsidRPr="00A3027E">
              <w:rPr>
                <w:rFonts w:ascii="Times New Roman" w:eastAsia="標楷體" w:hAnsi="Times New Roman"/>
                <w:sz w:val="28"/>
                <w:szCs w:val="28"/>
              </w:rPr>
              <w:t>分</w:t>
            </w:r>
            <w:r w:rsidRPr="00A3027E">
              <w:rPr>
                <w:rFonts w:ascii="Times New Roman" w:eastAsia="標楷體" w:hAnsi="Times New Roman"/>
                <w:sz w:val="28"/>
                <w:szCs w:val="28"/>
              </w:rPr>
              <w:t>)</w:t>
            </w:r>
          </w:p>
        </w:tc>
        <w:tc>
          <w:tcPr>
            <w:tcW w:w="97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3027E">
            <w:pPr>
              <w:widowControl/>
              <w:snapToGrid w:val="0"/>
              <w:spacing w:line="400" w:lineRule="exact"/>
              <w:jc w:val="center"/>
              <w:rPr>
                <w:rFonts w:ascii="Times New Roman" w:eastAsia="標楷體" w:hAnsi="Times New Roman"/>
                <w:sz w:val="28"/>
                <w:szCs w:val="28"/>
              </w:rPr>
            </w:pPr>
            <w:r w:rsidRPr="00A3027E">
              <w:rPr>
                <w:rFonts w:ascii="Times New Roman" w:eastAsia="標楷體" w:hAnsi="Times New Roman" w:hint="eastAsia"/>
                <w:b/>
                <w:kern w:val="0"/>
                <w:sz w:val="28"/>
                <w:szCs w:val="28"/>
              </w:rPr>
              <w:t>44</w:t>
            </w:r>
            <w:r w:rsidRPr="00A3027E">
              <w:rPr>
                <w:rFonts w:ascii="Times New Roman" w:eastAsia="標楷體" w:hAnsi="Times New Roman"/>
                <w:b/>
                <w:kern w:val="0"/>
                <w:sz w:val="28"/>
                <w:szCs w:val="28"/>
              </w:rPr>
              <w:t>分</w:t>
            </w:r>
          </w:p>
        </w:tc>
      </w:tr>
      <w:tr w:rsidR="00A3027E" w:rsidRPr="00A3027E" w:rsidTr="00D90DA7">
        <w:trPr>
          <w:cantSplit/>
          <w:trHeight w:val="1228"/>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3027E">
            <w:pPr>
              <w:snapToGrid w:val="0"/>
              <w:spacing w:line="400" w:lineRule="exact"/>
              <w:jc w:val="center"/>
              <w:rPr>
                <w:rFonts w:ascii="Times New Roman" w:eastAsia="標楷體" w:hAnsi="Times New Roman"/>
                <w:b/>
                <w:sz w:val="28"/>
                <w:szCs w:val="28"/>
              </w:rPr>
            </w:pPr>
            <w:r w:rsidRPr="00A3027E">
              <w:rPr>
                <w:rFonts w:ascii="Times New Roman" w:eastAsia="標楷體" w:hAnsi="Times New Roman"/>
                <w:sz w:val="28"/>
                <w:szCs w:val="28"/>
              </w:rPr>
              <w:t>貳</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3027E">
            <w:pPr>
              <w:snapToGrid w:val="0"/>
              <w:spacing w:line="400" w:lineRule="exact"/>
              <w:rPr>
                <w:rFonts w:ascii="Times New Roman" w:eastAsia="標楷體" w:hAnsi="Times New Roman"/>
                <w:sz w:val="28"/>
                <w:szCs w:val="28"/>
              </w:rPr>
            </w:pPr>
            <w:r w:rsidRPr="00A3027E">
              <w:rPr>
                <w:rFonts w:ascii="Times New Roman" w:eastAsia="標楷體" w:hAnsi="Times New Roman" w:hint="eastAsia"/>
                <w:sz w:val="28"/>
                <w:szCs w:val="28"/>
              </w:rPr>
              <w:t>督考評鑑標準鏈結</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65AD4">
            <w:pPr>
              <w:numPr>
                <w:ilvl w:val="0"/>
                <w:numId w:val="823"/>
              </w:numPr>
              <w:suppressAutoHyphens/>
              <w:autoSpaceDN w:val="0"/>
              <w:snapToGrid w:val="0"/>
              <w:spacing w:line="400" w:lineRule="exact"/>
              <w:ind w:left="676" w:hanging="567"/>
              <w:textAlignment w:val="baseline"/>
              <w:rPr>
                <w:rFonts w:ascii="Times New Roman" w:eastAsia="標楷體" w:hAnsi="Times New Roman"/>
                <w:sz w:val="28"/>
                <w:szCs w:val="28"/>
              </w:rPr>
            </w:pPr>
            <w:r w:rsidRPr="00A3027E">
              <w:rPr>
                <w:rFonts w:ascii="Times New Roman" w:eastAsia="標楷體" w:hAnsi="Times New Roman" w:hint="eastAsia"/>
                <w:sz w:val="28"/>
                <w:szCs w:val="28"/>
              </w:rPr>
              <w:t>一般護理之家督導考核項目與評鑑基準一致性（</w:t>
            </w:r>
            <w:r w:rsidRPr="00A3027E">
              <w:rPr>
                <w:rFonts w:ascii="Times New Roman" w:eastAsia="標楷體" w:hAnsi="Times New Roman" w:hint="eastAsia"/>
                <w:sz w:val="28"/>
                <w:szCs w:val="28"/>
              </w:rPr>
              <w:t>5</w:t>
            </w:r>
            <w:r w:rsidRPr="00A3027E">
              <w:rPr>
                <w:rFonts w:ascii="Times New Roman" w:eastAsia="標楷體" w:hAnsi="Times New Roman" w:hint="eastAsia"/>
                <w:sz w:val="28"/>
                <w:szCs w:val="28"/>
              </w:rPr>
              <w:t>分）</w:t>
            </w:r>
          </w:p>
          <w:p w:rsidR="00A3027E" w:rsidRPr="00A3027E" w:rsidRDefault="00A3027E" w:rsidP="00A65AD4">
            <w:pPr>
              <w:numPr>
                <w:ilvl w:val="0"/>
                <w:numId w:val="823"/>
              </w:numPr>
              <w:suppressAutoHyphens/>
              <w:autoSpaceDN w:val="0"/>
              <w:snapToGrid w:val="0"/>
              <w:spacing w:line="400" w:lineRule="exact"/>
              <w:ind w:left="676" w:hanging="567"/>
              <w:textAlignment w:val="baseline"/>
              <w:rPr>
                <w:rFonts w:ascii="Times New Roman" w:eastAsia="標楷體" w:hAnsi="Times New Roman"/>
                <w:sz w:val="28"/>
                <w:szCs w:val="28"/>
              </w:rPr>
            </w:pPr>
            <w:r w:rsidRPr="00A3027E">
              <w:rPr>
                <w:rFonts w:ascii="Times New Roman" w:eastAsia="標楷體" w:hAnsi="Times New Roman" w:hint="eastAsia"/>
                <w:sz w:val="28"/>
                <w:szCs w:val="28"/>
              </w:rPr>
              <w:t>產後護理之家督導考核項目與評鑑基準一致性（</w:t>
            </w:r>
            <w:r w:rsidRPr="00A3027E">
              <w:rPr>
                <w:rFonts w:ascii="Times New Roman" w:eastAsia="標楷體" w:hAnsi="Times New Roman" w:hint="eastAsia"/>
                <w:sz w:val="28"/>
                <w:szCs w:val="28"/>
              </w:rPr>
              <w:t>5</w:t>
            </w:r>
            <w:r w:rsidRPr="00A3027E">
              <w:rPr>
                <w:rFonts w:ascii="Times New Roman" w:eastAsia="標楷體" w:hAnsi="Times New Roman" w:hint="eastAsia"/>
                <w:sz w:val="28"/>
                <w:szCs w:val="28"/>
              </w:rPr>
              <w:t>分）</w:t>
            </w:r>
          </w:p>
          <w:p w:rsidR="00A3027E" w:rsidRPr="00A3027E" w:rsidRDefault="00A3027E" w:rsidP="00A65AD4">
            <w:pPr>
              <w:numPr>
                <w:ilvl w:val="0"/>
                <w:numId w:val="823"/>
              </w:numPr>
              <w:suppressAutoHyphens/>
              <w:autoSpaceDN w:val="0"/>
              <w:snapToGrid w:val="0"/>
              <w:spacing w:line="400" w:lineRule="exact"/>
              <w:ind w:left="676" w:hanging="567"/>
              <w:textAlignment w:val="baseline"/>
              <w:rPr>
                <w:rFonts w:ascii="Times New Roman" w:eastAsia="標楷體" w:hAnsi="Times New Roman"/>
                <w:sz w:val="28"/>
                <w:szCs w:val="28"/>
              </w:rPr>
            </w:pPr>
            <w:r w:rsidRPr="00A3027E">
              <w:rPr>
                <w:rFonts w:ascii="Times New Roman" w:eastAsia="標楷體" w:hAnsi="Times New Roman" w:hint="eastAsia"/>
                <w:sz w:val="28"/>
                <w:szCs w:val="28"/>
              </w:rPr>
              <w:t>居家護理所督導考核項目與評鑑基準一致性（</w:t>
            </w:r>
            <w:r w:rsidRPr="00A3027E">
              <w:rPr>
                <w:rFonts w:ascii="Times New Roman" w:eastAsia="標楷體" w:hAnsi="Times New Roman" w:hint="eastAsia"/>
                <w:sz w:val="28"/>
                <w:szCs w:val="28"/>
              </w:rPr>
              <w:t>5</w:t>
            </w:r>
            <w:r w:rsidRPr="00A3027E">
              <w:rPr>
                <w:rFonts w:ascii="Times New Roman" w:eastAsia="標楷體" w:hAnsi="Times New Roman" w:hint="eastAsia"/>
                <w:sz w:val="28"/>
                <w:szCs w:val="28"/>
              </w:rPr>
              <w:t>分）</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3027E">
            <w:pPr>
              <w:widowControl/>
              <w:snapToGrid w:val="0"/>
              <w:spacing w:line="400" w:lineRule="exact"/>
              <w:jc w:val="center"/>
              <w:rPr>
                <w:rFonts w:ascii="Times New Roman" w:eastAsia="標楷體" w:hAnsi="Times New Roman"/>
                <w:sz w:val="28"/>
                <w:szCs w:val="28"/>
              </w:rPr>
            </w:pPr>
            <w:r w:rsidRPr="00A3027E">
              <w:rPr>
                <w:rFonts w:ascii="Times New Roman" w:eastAsia="標楷體" w:hAnsi="Times New Roman"/>
                <w:b/>
                <w:kern w:val="0"/>
                <w:sz w:val="28"/>
                <w:szCs w:val="28"/>
              </w:rPr>
              <w:t>15</w:t>
            </w:r>
            <w:r w:rsidRPr="00A3027E">
              <w:rPr>
                <w:rFonts w:ascii="Times New Roman" w:eastAsia="標楷體" w:hAnsi="Times New Roman"/>
                <w:b/>
                <w:kern w:val="0"/>
                <w:sz w:val="28"/>
                <w:szCs w:val="28"/>
              </w:rPr>
              <w:t>分</w:t>
            </w:r>
          </w:p>
        </w:tc>
      </w:tr>
      <w:tr w:rsidR="00A3027E" w:rsidRPr="00A3027E" w:rsidTr="00D90DA7">
        <w:trPr>
          <w:cantSplit/>
          <w:trHeight w:val="1228"/>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3027E">
            <w:pPr>
              <w:snapToGrid w:val="0"/>
              <w:spacing w:line="400" w:lineRule="exact"/>
              <w:jc w:val="center"/>
              <w:rPr>
                <w:rFonts w:ascii="Times New Roman" w:eastAsia="標楷體" w:hAnsi="Times New Roman"/>
                <w:sz w:val="28"/>
                <w:szCs w:val="28"/>
              </w:rPr>
            </w:pPr>
            <w:r w:rsidRPr="00A3027E">
              <w:rPr>
                <w:rFonts w:ascii="Times New Roman" w:eastAsia="標楷體" w:hAnsi="Times New Roman"/>
                <w:sz w:val="28"/>
                <w:szCs w:val="28"/>
              </w:rPr>
              <w:t>參</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3027E">
            <w:pPr>
              <w:snapToGrid w:val="0"/>
              <w:spacing w:line="400" w:lineRule="exact"/>
              <w:rPr>
                <w:rFonts w:ascii="Times New Roman" w:eastAsia="標楷體" w:hAnsi="Times New Roman"/>
                <w:sz w:val="28"/>
                <w:szCs w:val="28"/>
              </w:rPr>
            </w:pPr>
            <w:r w:rsidRPr="00A3027E">
              <w:rPr>
                <w:rFonts w:ascii="Times New Roman" w:eastAsia="標楷體" w:hAnsi="Times New Roman" w:hint="eastAsia"/>
                <w:sz w:val="28"/>
                <w:szCs w:val="28"/>
              </w:rPr>
              <w:t>進階護理品質管理</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65AD4">
            <w:pPr>
              <w:numPr>
                <w:ilvl w:val="0"/>
                <w:numId w:val="822"/>
              </w:numPr>
              <w:tabs>
                <w:tab w:val="left" w:pos="602"/>
              </w:tabs>
              <w:suppressAutoHyphens/>
              <w:autoSpaceDN w:val="0"/>
              <w:adjustRightInd w:val="0"/>
              <w:snapToGrid w:val="0"/>
              <w:spacing w:line="400" w:lineRule="exact"/>
              <w:ind w:left="675" w:hanging="567"/>
              <w:jc w:val="both"/>
              <w:textAlignment w:val="baseline"/>
              <w:rPr>
                <w:rFonts w:ascii="Times New Roman" w:eastAsia="標楷體" w:hAnsi="Times New Roman"/>
                <w:sz w:val="28"/>
                <w:szCs w:val="28"/>
              </w:rPr>
            </w:pPr>
            <w:r w:rsidRPr="00A3027E">
              <w:rPr>
                <w:rFonts w:ascii="Times New Roman" w:eastAsia="標楷體" w:hAnsi="Times New Roman"/>
                <w:sz w:val="28"/>
                <w:szCs w:val="28"/>
              </w:rPr>
              <w:t>對轄內醫院專科護理師之執業狀況訂有審查機制</w:t>
            </w:r>
            <w:r w:rsidRPr="00A3027E">
              <w:rPr>
                <w:rFonts w:ascii="Times New Roman" w:eastAsia="標楷體" w:hAnsi="Times New Roman"/>
                <w:sz w:val="28"/>
                <w:szCs w:val="28"/>
              </w:rPr>
              <w:t>(1</w:t>
            </w:r>
            <w:r w:rsidRPr="00A3027E">
              <w:rPr>
                <w:rFonts w:ascii="Times New Roman" w:eastAsia="標楷體" w:hAnsi="Times New Roman"/>
                <w:sz w:val="28"/>
                <w:szCs w:val="28"/>
              </w:rPr>
              <w:t>年共計</w:t>
            </w:r>
            <w:r w:rsidRPr="00A3027E">
              <w:rPr>
                <w:rFonts w:ascii="Times New Roman" w:eastAsia="標楷體" w:hAnsi="Times New Roman"/>
                <w:sz w:val="28"/>
                <w:szCs w:val="28"/>
              </w:rPr>
              <w:t>2</w:t>
            </w:r>
            <w:r w:rsidRPr="00A3027E">
              <w:rPr>
                <w:rFonts w:ascii="Times New Roman" w:eastAsia="標楷體" w:hAnsi="Times New Roman"/>
                <w:sz w:val="28"/>
                <w:szCs w:val="28"/>
              </w:rPr>
              <w:t>次</w:t>
            </w:r>
            <w:r w:rsidRPr="00A3027E">
              <w:rPr>
                <w:rFonts w:ascii="Times New Roman" w:eastAsia="標楷體" w:hAnsi="Times New Roman"/>
                <w:sz w:val="28"/>
                <w:szCs w:val="28"/>
              </w:rPr>
              <w:t>)</w:t>
            </w:r>
            <w:r w:rsidRPr="00A3027E">
              <w:rPr>
                <w:rFonts w:ascii="Times New Roman" w:eastAsia="標楷體" w:hAnsi="Times New Roman"/>
                <w:sz w:val="28"/>
                <w:szCs w:val="28"/>
              </w:rPr>
              <w:t>（</w:t>
            </w:r>
            <w:r w:rsidRPr="00A3027E">
              <w:rPr>
                <w:rFonts w:ascii="Times New Roman" w:eastAsia="標楷體" w:hAnsi="Times New Roman"/>
                <w:sz w:val="28"/>
                <w:szCs w:val="28"/>
              </w:rPr>
              <w:t>10</w:t>
            </w:r>
            <w:r w:rsidRPr="00A3027E">
              <w:rPr>
                <w:rFonts w:ascii="Times New Roman" w:eastAsia="標楷體" w:hAnsi="Times New Roman"/>
                <w:sz w:val="28"/>
                <w:szCs w:val="28"/>
              </w:rPr>
              <w:t>分）</w:t>
            </w:r>
          </w:p>
          <w:p w:rsidR="00A3027E" w:rsidRPr="00A3027E" w:rsidRDefault="00A3027E" w:rsidP="00A65AD4">
            <w:pPr>
              <w:numPr>
                <w:ilvl w:val="0"/>
                <w:numId w:val="822"/>
              </w:numPr>
              <w:tabs>
                <w:tab w:val="left" w:pos="602"/>
              </w:tabs>
              <w:suppressAutoHyphens/>
              <w:autoSpaceDN w:val="0"/>
              <w:adjustRightInd w:val="0"/>
              <w:snapToGrid w:val="0"/>
              <w:spacing w:line="400" w:lineRule="exact"/>
              <w:ind w:left="675" w:hanging="567"/>
              <w:jc w:val="both"/>
              <w:textAlignment w:val="baseline"/>
              <w:rPr>
                <w:rFonts w:ascii="Times New Roman" w:eastAsia="標楷體" w:hAnsi="Times New Roman"/>
                <w:sz w:val="28"/>
                <w:szCs w:val="28"/>
              </w:rPr>
            </w:pPr>
            <w:r w:rsidRPr="00A3027E">
              <w:rPr>
                <w:rFonts w:ascii="Times New Roman" w:eastAsia="標楷體" w:hAnsi="Times New Roman"/>
                <w:sz w:val="28"/>
                <w:szCs w:val="28"/>
              </w:rPr>
              <w:t>定</w:t>
            </w:r>
            <w:r w:rsidRPr="00A3027E">
              <w:rPr>
                <w:rFonts w:ascii="Times New Roman" w:eastAsia="標楷體" w:hAnsi="Times New Roman"/>
                <w:bCs/>
                <w:sz w:val="28"/>
                <w:szCs w:val="28"/>
              </w:rPr>
              <w:t>期及不定期查核專科護理師</w:t>
            </w:r>
            <w:r w:rsidRPr="00A3027E">
              <w:rPr>
                <w:rFonts w:ascii="Times New Roman" w:eastAsia="標楷體" w:hAnsi="Times New Roman"/>
                <w:bCs/>
                <w:sz w:val="28"/>
                <w:szCs w:val="28"/>
              </w:rPr>
              <w:t>(</w:t>
            </w:r>
            <w:r w:rsidRPr="00A3027E">
              <w:rPr>
                <w:rFonts w:ascii="Times New Roman" w:eastAsia="標楷體" w:hAnsi="Times New Roman"/>
                <w:bCs/>
                <w:sz w:val="28"/>
                <w:szCs w:val="28"/>
              </w:rPr>
              <w:t>下稱專師</w:t>
            </w:r>
            <w:r w:rsidRPr="00A3027E">
              <w:rPr>
                <w:rFonts w:ascii="Times New Roman" w:eastAsia="標楷體" w:hAnsi="Times New Roman"/>
                <w:bCs/>
                <w:sz w:val="28"/>
                <w:szCs w:val="28"/>
              </w:rPr>
              <w:t>)</w:t>
            </w:r>
            <w:r w:rsidRPr="00A3027E">
              <w:rPr>
                <w:rFonts w:ascii="Times New Roman" w:eastAsia="標楷體" w:hAnsi="Times New Roman"/>
                <w:bCs/>
                <w:sz w:val="28"/>
                <w:szCs w:val="28"/>
              </w:rPr>
              <w:t>執業狀況及輔導訪視訓練醫院作業</w:t>
            </w:r>
            <w:r w:rsidRPr="00A3027E">
              <w:rPr>
                <w:rFonts w:ascii="Times New Roman" w:eastAsia="標楷體" w:hAnsi="Times New Roman"/>
                <w:sz w:val="28"/>
                <w:szCs w:val="28"/>
              </w:rPr>
              <w:t>（</w:t>
            </w:r>
            <w:r w:rsidRPr="00A3027E">
              <w:rPr>
                <w:rFonts w:ascii="Times New Roman" w:eastAsia="標楷體" w:hAnsi="Times New Roman"/>
                <w:sz w:val="28"/>
                <w:szCs w:val="28"/>
              </w:rPr>
              <w:t>20</w:t>
            </w:r>
            <w:r w:rsidRPr="00A3027E">
              <w:rPr>
                <w:rFonts w:ascii="Times New Roman" w:eastAsia="標楷體" w:hAnsi="Times New Roman"/>
                <w:sz w:val="28"/>
                <w:szCs w:val="28"/>
              </w:rPr>
              <w:t>分）</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3027E">
            <w:pPr>
              <w:widowControl/>
              <w:snapToGrid w:val="0"/>
              <w:spacing w:line="400" w:lineRule="exact"/>
              <w:jc w:val="center"/>
              <w:rPr>
                <w:rFonts w:ascii="Times New Roman" w:eastAsia="標楷體" w:hAnsi="Times New Roman"/>
                <w:b/>
                <w:kern w:val="0"/>
                <w:sz w:val="28"/>
                <w:szCs w:val="28"/>
              </w:rPr>
            </w:pPr>
            <w:r w:rsidRPr="00A3027E">
              <w:rPr>
                <w:rFonts w:ascii="Times New Roman" w:eastAsia="標楷體" w:hAnsi="Times New Roman"/>
                <w:b/>
                <w:kern w:val="0"/>
                <w:sz w:val="28"/>
                <w:szCs w:val="28"/>
              </w:rPr>
              <w:t>30</w:t>
            </w:r>
            <w:r w:rsidRPr="00A3027E">
              <w:rPr>
                <w:rFonts w:ascii="Times New Roman" w:eastAsia="標楷體" w:hAnsi="Times New Roman"/>
                <w:b/>
                <w:kern w:val="0"/>
                <w:sz w:val="28"/>
                <w:szCs w:val="28"/>
              </w:rPr>
              <w:t>分</w:t>
            </w:r>
          </w:p>
        </w:tc>
      </w:tr>
      <w:tr w:rsidR="00A3027E" w:rsidRPr="00A3027E" w:rsidTr="00D90DA7">
        <w:trPr>
          <w:cantSplit/>
          <w:trHeight w:val="1228"/>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3027E">
            <w:pPr>
              <w:snapToGrid w:val="0"/>
              <w:spacing w:line="400" w:lineRule="exact"/>
              <w:jc w:val="center"/>
              <w:rPr>
                <w:rFonts w:ascii="Times New Roman" w:eastAsia="標楷體" w:hAnsi="Times New Roman"/>
                <w:sz w:val="28"/>
                <w:szCs w:val="28"/>
              </w:rPr>
            </w:pPr>
            <w:r w:rsidRPr="00A3027E">
              <w:rPr>
                <w:rFonts w:ascii="Times New Roman" w:eastAsia="標楷體" w:hAnsi="Times New Roman"/>
                <w:sz w:val="28"/>
                <w:szCs w:val="28"/>
              </w:rPr>
              <w:t>肆</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3027E">
            <w:pPr>
              <w:snapToGrid w:val="0"/>
              <w:spacing w:line="400" w:lineRule="exact"/>
              <w:rPr>
                <w:rFonts w:ascii="Times New Roman" w:eastAsia="標楷體" w:hAnsi="Times New Roman"/>
                <w:sz w:val="28"/>
                <w:szCs w:val="28"/>
              </w:rPr>
            </w:pPr>
            <w:r w:rsidRPr="00A3027E">
              <w:rPr>
                <w:rFonts w:ascii="Times New Roman" w:eastAsia="標楷體" w:hAnsi="Times New Roman" w:hint="eastAsia"/>
                <w:sz w:val="28"/>
                <w:szCs w:val="28"/>
              </w:rPr>
              <w:t>護產資訊報告管理</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65AD4">
            <w:pPr>
              <w:numPr>
                <w:ilvl w:val="0"/>
                <w:numId w:val="824"/>
              </w:numPr>
              <w:tabs>
                <w:tab w:val="left" w:pos="602"/>
              </w:tabs>
              <w:suppressAutoHyphens/>
              <w:autoSpaceDN w:val="0"/>
              <w:snapToGrid w:val="0"/>
              <w:spacing w:line="400" w:lineRule="exact"/>
              <w:ind w:left="675" w:hanging="567"/>
              <w:jc w:val="both"/>
              <w:textAlignment w:val="baseline"/>
              <w:rPr>
                <w:rFonts w:ascii="Times New Roman" w:eastAsia="標楷體" w:hAnsi="Times New Roman"/>
                <w:sz w:val="28"/>
                <w:szCs w:val="28"/>
              </w:rPr>
            </w:pPr>
            <w:r w:rsidRPr="00A3027E">
              <w:rPr>
                <w:rFonts w:ascii="Times New Roman" w:eastAsia="標楷體" w:hAnsi="Times New Roman"/>
                <w:sz w:val="28"/>
                <w:szCs w:val="28"/>
              </w:rPr>
              <w:t>督導轄內醫院於本部所訂期限完成填報本部「醫院護理服務資料之建置與分析計畫」調查資料（</w:t>
            </w:r>
            <w:r w:rsidRPr="00A3027E">
              <w:rPr>
                <w:rFonts w:ascii="Times New Roman" w:eastAsia="標楷體" w:hAnsi="Times New Roman"/>
                <w:sz w:val="28"/>
                <w:szCs w:val="28"/>
              </w:rPr>
              <w:t>2</w:t>
            </w:r>
            <w:r w:rsidRPr="00A3027E">
              <w:rPr>
                <w:rFonts w:ascii="Times New Roman" w:eastAsia="標楷體" w:hAnsi="Times New Roman"/>
                <w:sz w:val="28"/>
                <w:szCs w:val="28"/>
              </w:rPr>
              <w:t>分）</w:t>
            </w:r>
          </w:p>
          <w:p w:rsidR="00A3027E" w:rsidRPr="00A3027E" w:rsidRDefault="00A3027E" w:rsidP="00A65AD4">
            <w:pPr>
              <w:numPr>
                <w:ilvl w:val="0"/>
                <w:numId w:val="824"/>
              </w:numPr>
              <w:tabs>
                <w:tab w:val="left" w:pos="602"/>
              </w:tabs>
              <w:suppressAutoHyphens/>
              <w:autoSpaceDN w:val="0"/>
              <w:snapToGrid w:val="0"/>
              <w:spacing w:line="400" w:lineRule="exact"/>
              <w:ind w:left="675" w:hanging="567"/>
              <w:jc w:val="both"/>
              <w:textAlignment w:val="baseline"/>
              <w:rPr>
                <w:rFonts w:ascii="Times New Roman" w:eastAsia="標楷體" w:hAnsi="Times New Roman"/>
                <w:sz w:val="28"/>
                <w:szCs w:val="28"/>
              </w:rPr>
            </w:pPr>
            <w:r w:rsidRPr="00A3027E">
              <w:rPr>
                <w:rFonts w:ascii="Times New Roman" w:eastAsia="標楷體" w:hAnsi="Times New Roman"/>
                <w:sz w:val="28"/>
                <w:szCs w:val="28"/>
              </w:rPr>
              <w:t>對轄內醫院之照顧服務員，</w:t>
            </w:r>
            <w:r w:rsidRPr="00A3027E">
              <w:rPr>
                <w:rFonts w:ascii="Times New Roman" w:eastAsia="標楷體" w:hAnsi="Times New Roman"/>
                <w:sz w:val="28"/>
                <w:szCs w:val="28"/>
                <w:lang w:eastAsia="zh-HK"/>
              </w:rPr>
              <w:t>每個月</w:t>
            </w:r>
            <w:r w:rsidRPr="00A3027E">
              <w:rPr>
                <w:rFonts w:ascii="Times New Roman" w:eastAsia="標楷體" w:hAnsi="Times New Roman"/>
                <w:sz w:val="28"/>
                <w:szCs w:val="28"/>
                <w:lang w:eastAsia="zh-HK"/>
              </w:rPr>
              <w:t>20</w:t>
            </w:r>
            <w:r w:rsidRPr="00A3027E">
              <w:rPr>
                <w:rFonts w:ascii="Times New Roman" w:eastAsia="標楷體" w:hAnsi="Times New Roman"/>
                <w:sz w:val="28"/>
                <w:szCs w:val="28"/>
                <w:lang w:eastAsia="zh-HK"/>
              </w:rPr>
              <w:t>日前至本系統確認照顧服務員之資料</w:t>
            </w:r>
            <w:r w:rsidRPr="00A3027E">
              <w:rPr>
                <w:rFonts w:ascii="Times New Roman" w:eastAsia="標楷體" w:hAnsi="Times New Roman"/>
                <w:sz w:val="28"/>
                <w:szCs w:val="28"/>
              </w:rPr>
              <w:t>（</w:t>
            </w:r>
            <w:r w:rsidRPr="00A3027E">
              <w:rPr>
                <w:rFonts w:ascii="Times New Roman" w:eastAsia="標楷體" w:hAnsi="Times New Roman"/>
                <w:sz w:val="28"/>
                <w:szCs w:val="28"/>
              </w:rPr>
              <w:t>2</w:t>
            </w:r>
            <w:r w:rsidRPr="00A3027E">
              <w:rPr>
                <w:rFonts w:ascii="Times New Roman" w:eastAsia="標楷體" w:hAnsi="Times New Roman"/>
                <w:sz w:val="28"/>
                <w:szCs w:val="28"/>
              </w:rPr>
              <w:t>分）</w:t>
            </w:r>
          </w:p>
          <w:p w:rsidR="00A3027E" w:rsidRPr="00A3027E" w:rsidRDefault="00A3027E" w:rsidP="00A65AD4">
            <w:pPr>
              <w:numPr>
                <w:ilvl w:val="0"/>
                <w:numId w:val="824"/>
              </w:numPr>
              <w:tabs>
                <w:tab w:val="left" w:pos="602"/>
              </w:tabs>
              <w:suppressAutoHyphens/>
              <w:autoSpaceDN w:val="0"/>
              <w:snapToGrid w:val="0"/>
              <w:spacing w:line="400" w:lineRule="exact"/>
              <w:ind w:left="675" w:hanging="567"/>
              <w:jc w:val="both"/>
              <w:textAlignment w:val="baseline"/>
              <w:rPr>
                <w:rFonts w:ascii="Times New Roman" w:eastAsia="標楷體" w:hAnsi="Times New Roman"/>
                <w:sz w:val="28"/>
                <w:szCs w:val="28"/>
              </w:rPr>
            </w:pPr>
            <w:r w:rsidRPr="00A3027E">
              <w:rPr>
                <w:rFonts w:ascii="Times New Roman" w:eastAsia="標楷體" w:hAnsi="Times New Roman" w:hint="eastAsia"/>
                <w:sz w:val="28"/>
                <w:szCs w:val="28"/>
              </w:rPr>
              <w:t>一般護理之家照顧服務員、產後護理之家嬰兒照顧人員之資料登錄維護完成率</w:t>
            </w:r>
            <w:r w:rsidRPr="00A3027E">
              <w:rPr>
                <w:rFonts w:ascii="Times New Roman" w:eastAsia="標楷體" w:hAnsi="Times New Roman"/>
                <w:sz w:val="28"/>
                <w:szCs w:val="28"/>
              </w:rPr>
              <w:t>（</w:t>
            </w:r>
            <w:r w:rsidRPr="00A3027E">
              <w:rPr>
                <w:rFonts w:ascii="Times New Roman" w:eastAsia="標楷體" w:hAnsi="Times New Roman"/>
                <w:sz w:val="28"/>
                <w:szCs w:val="28"/>
              </w:rPr>
              <w:t>2</w:t>
            </w:r>
            <w:r w:rsidRPr="00A3027E">
              <w:rPr>
                <w:rFonts w:ascii="Times New Roman" w:eastAsia="標楷體" w:hAnsi="Times New Roman"/>
                <w:sz w:val="28"/>
                <w:szCs w:val="28"/>
              </w:rPr>
              <w:t>分）</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3027E">
            <w:pPr>
              <w:widowControl/>
              <w:snapToGrid w:val="0"/>
              <w:spacing w:line="400" w:lineRule="exact"/>
              <w:jc w:val="center"/>
              <w:rPr>
                <w:rFonts w:ascii="Times New Roman" w:eastAsia="標楷體" w:hAnsi="Times New Roman"/>
                <w:b/>
                <w:kern w:val="0"/>
                <w:sz w:val="28"/>
                <w:szCs w:val="28"/>
              </w:rPr>
            </w:pPr>
            <w:r w:rsidRPr="00A3027E">
              <w:rPr>
                <w:rFonts w:ascii="Times New Roman" w:eastAsia="標楷體" w:hAnsi="Times New Roman" w:hint="eastAsia"/>
                <w:b/>
                <w:kern w:val="0"/>
                <w:sz w:val="28"/>
                <w:szCs w:val="28"/>
              </w:rPr>
              <w:t>6</w:t>
            </w:r>
            <w:r w:rsidRPr="00A3027E">
              <w:rPr>
                <w:rFonts w:ascii="Times New Roman" w:eastAsia="標楷體" w:hAnsi="Times New Roman"/>
                <w:b/>
                <w:kern w:val="0"/>
                <w:sz w:val="28"/>
                <w:szCs w:val="28"/>
              </w:rPr>
              <w:t>分</w:t>
            </w:r>
          </w:p>
        </w:tc>
      </w:tr>
      <w:tr w:rsidR="00A3027E" w:rsidRPr="00A3027E" w:rsidTr="00D90DA7">
        <w:trPr>
          <w:cantSplit/>
          <w:trHeight w:val="1228"/>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3027E">
            <w:pPr>
              <w:snapToGrid w:val="0"/>
              <w:spacing w:line="400" w:lineRule="exact"/>
              <w:jc w:val="center"/>
              <w:rPr>
                <w:rFonts w:ascii="Times New Roman" w:eastAsia="標楷體" w:hAnsi="Times New Roman"/>
                <w:sz w:val="28"/>
                <w:szCs w:val="28"/>
              </w:rPr>
            </w:pPr>
            <w:r w:rsidRPr="00A3027E">
              <w:rPr>
                <w:rFonts w:ascii="Times New Roman" w:eastAsia="標楷體" w:hAnsi="Times New Roman"/>
                <w:sz w:val="28"/>
                <w:szCs w:val="28"/>
              </w:rPr>
              <w:t>伍</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3027E">
            <w:pPr>
              <w:snapToGrid w:val="0"/>
              <w:spacing w:line="400" w:lineRule="exact"/>
              <w:rPr>
                <w:rFonts w:ascii="Times New Roman" w:eastAsia="標楷體" w:hAnsi="Times New Roman"/>
                <w:sz w:val="28"/>
                <w:szCs w:val="28"/>
              </w:rPr>
            </w:pPr>
            <w:r w:rsidRPr="00A3027E">
              <w:rPr>
                <w:rFonts w:ascii="Times New Roman" w:eastAsia="標楷體" w:hAnsi="Times New Roman"/>
                <w:sz w:val="28"/>
                <w:szCs w:val="28"/>
              </w:rPr>
              <w:t>護理</w:t>
            </w:r>
            <w:r w:rsidRPr="00A3027E">
              <w:rPr>
                <w:rFonts w:ascii="Times New Roman" w:eastAsia="標楷體" w:hAnsi="Times New Roman" w:hint="eastAsia"/>
                <w:sz w:val="28"/>
                <w:szCs w:val="28"/>
              </w:rPr>
              <w:t>職場爭議查處</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3027E">
            <w:pPr>
              <w:tabs>
                <w:tab w:val="left" w:pos="602"/>
              </w:tabs>
              <w:suppressAutoHyphens/>
              <w:autoSpaceDN w:val="0"/>
              <w:snapToGrid w:val="0"/>
              <w:spacing w:line="400" w:lineRule="exact"/>
              <w:textAlignment w:val="baseline"/>
              <w:rPr>
                <w:rFonts w:ascii="Times New Roman" w:eastAsia="標楷體" w:hAnsi="Times New Roman"/>
                <w:sz w:val="28"/>
                <w:szCs w:val="28"/>
              </w:rPr>
            </w:pPr>
            <w:r w:rsidRPr="00A3027E">
              <w:rPr>
                <w:rFonts w:ascii="Times New Roman" w:eastAsia="標楷體" w:hAnsi="Times New Roman" w:hint="eastAsia"/>
                <w:sz w:val="28"/>
                <w:szCs w:val="28"/>
              </w:rPr>
              <w:t>本部「護理職場爭議通報平台」線上派案案件，自本部派案</w:t>
            </w:r>
            <w:r w:rsidR="001F0DEC" w:rsidRPr="001F0DEC">
              <w:rPr>
                <w:rFonts w:ascii="Times New Roman" w:eastAsia="標楷體" w:hAnsi="Times New Roman" w:hint="eastAsia"/>
                <w:color w:val="FF0000"/>
                <w:sz w:val="28"/>
                <w:szCs w:val="28"/>
              </w:rPr>
              <w:t>次</w:t>
            </w:r>
            <w:r w:rsidRPr="00A3027E">
              <w:rPr>
                <w:rFonts w:ascii="Times New Roman" w:eastAsia="標楷體" w:hAnsi="Times New Roman" w:hint="eastAsia"/>
                <w:sz w:val="28"/>
                <w:szCs w:val="28"/>
              </w:rPr>
              <w:t>日起</w:t>
            </w:r>
            <w:r w:rsidRPr="00A3027E">
              <w:rPr>
                <w:rFonts w:ascii="Times New Roman" w:eastAsia="標楷體" w:hAnsi="Times New Roman" w:hint="eastAsia"/>
                <w:sz w:val="28"/>
                <w:szCs w:val="28"/>
              </w:rPr>
              <w:t>100</w:t>
            </w:r>
            <w:r w:rsidRPr="00A3027E">
              <w:rPr>
                <w:rFonts w:ascii="Times New Roman" w:eastAsia="標楷體" w:hAnsi="Times New Roman" w:hint="eastAsia"/>
                <w:sz w:val="28"/>
                <w:szCs w:val="28"/>
              </w:rPr>
              <w:t>天內辦理結案（含展延案件）</w:t>
            </w:r>
            <w:r w:rsidRPr="00A3027E">
              <w:rPr>
                <w:rFonts w:ascii="Times New Roman" w:eastAsia="標楷體" w:hAnsi="Times New Roman" w:hint="eastAsia"/>
                <w:sz w:val="28"/>
                <w:szCs w:val="28"/>
              </w:rPr>
              <w:t>(5</w:t>
            </w:r>
            <w:r w:rsidRPr="00A3027E">
              <w:rPr>
                <w:rFonts w:ascii="Times New Roman" w:eastAsia="標楷體" w:hAnsi="Times New Roman" w:hint="eastAsia"/>
                <w:sz w:val="28"/>
                <w:szCs w:val="28"/>
              </w:rPr>
              <w:t>分</w:t>
            </w:r>
            <w:r w:rsidRPr="00A3027E">
              <w:rPr>
                <w:rFonts w:ascii="Times New Roman" w:eastAsia="標楷體" w:hAnsi="Times New Roman" w:hint="eastAsia"/>
                <w:sz w:val="28"/>
                <w:szCs w:val="28"/>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027E" w:rsidRPr="00A3027E" w:rsidRDefault="00A3027E" w:rsidP="00A3027E">
            <w:pPr>
              <w:widowControl/>
              <w:snapToGrid w:val="0"/>
              <w:spacing w:line="400" w:lineRule="exact"/>
              <w:jc w:val="center"/>
              <w:rPr>
                <w:rFonts w:ascii="Times New Roman" w:eastAsia="標楷體" w:hAnsi="Times New Roman"/>
                <w:b/>
                <w:kern w:val="0"/>
                <w:sz w:val="28"/>
                <w:szCs w:val="28"/>
              </w:rPr>
            </w:pPr>
            <w:r w:rsidRPr="00A3027E">
              <w:rPr>
                <w:rFonts w:ascii="Times New Roman" w:eastAsia="標楷體" w:hAnsi="Times New Roman" w:hint="eastAsia"/>
                <w:b/>
                <w:kern w:val="0"/>
                <w:sz w:val="28"/>
                <w:szCs w:val="28"/>
              </w:rPr>
              <w:t>5</w:t>
            </w:r>
            <w:r w:rsidRPr="00A3027E">
              <w:rPr>
                <w:rFonts w:ascii="Times New Roman" w:eastAsia="標楷體" w:hAnsi="Times New Roman"/>
                <w:b/>
                <w:kern w:val="0"/>
                <w:sz w:val="28"/>
                <w:szCs w:val="28"/>
              </w:rPr>
              <w:t>分</w:t>
            </w:r>
          </w:p>
        </w:tc>
      </w:tr>
      <w:tr w:rsidR="00A3027E" w:rsidRPr="00A3027E" w:rsidTr="00D90DA7">
        <w:trPr>
          <w:cantSplit/>
          <w:trHeight w:val="515"/>
          <w:jc w:val="center"/>
        </w:trPr>
        <w:tc>
          <w:tcPr>
            <w:tcW w:w="850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A3027E" w:rsidRPr="00A3027E" w:rsidRDefault="00A3027E" w:rsidP="00A3027E">
            <w:pPr>
              <w:snapToGrid w:val="0"/>
              <w:spacing w:line="400" w:lineRule="exact"/>
              <w:jc w:val="center"/>
              <w:rPr>
                <w:rFonts w:ascii="Times New Roman" w:eastAsia="標楷體" w:hAnsi="Times New Roman"/>
                <w:b/>
                <w:sz w:val="28"/>
                <w:szCs w:val="28"/>
              </w:rPr>
            </w:pPr>
            <w:r w:rsidRPr="00A3027E">
              <w:rPr>
                <w:rFonts w:ascii="Times New Roman" w:eastAsia="標楷體" w:hAnsi="Times New Roman"/>
                <w:b/>
                <w:sz w:val="28"/>
                <w:szCs w:val="28"/>
              </w:rPr>
              <w:t>總</w:t>
            </w:r>
            <w:r w:rsidRPr="00A3027E">
              <w:rPr>
                <w:rFonts w:ascii="Times New Roman" w:eastAsia="標楷體" w:hAnsi="Times New Roman"/>
                <w:b/>
                <w:sz w:val="28"/>
                <w:szCs w:val="28"/>
              </w:rPr>
              <w:t xml:space="preserve">   </w:t>
            </w:r>
            <w:r w:rsidRPr="00A3027E">
              <w:rPr>
                <w:rFonts w:ascii="Times New Roman" w:eastAsia="標楷體" w:hAnsi="Times New Roman"/>
                <w:b/>
                <w:sz w:val="28"/>
                <w:szCs w:val="28"/>
              </w:rPr>
              <w:t>分</w:t>
            </w:r>
          </w:p>
        </w:tc>
        <w:tc>
          <w:tcPr>
            <w:tcW w:w="9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A3027E" w:rsidRPr="00A3027E" w:rsidRDefault="00A3027E" w:rsidP="00A3027E">
            <w:pPr>
              <w:snapToGrid w:val="0"/>
              <w:spacing w:line="400" w:lineRule="exact"/>
              <w:jc w:val="center"/>
              <w:rPr>
                <w:rFonts w:ascii="Times New Roman" w:eastAsia="標楷體" w:hAnsi="Times New Roman"/>
                <w:b/>
                <w:sz w:val="28"/>
                <w:szCs w:val="28"/>
              </w:rPr>
            </w:pPr>
            <w:r w:rsidRPr="00A3027E">
              <w:rPr>
                <w:rFonts w:ascii="Times New Roman" w:eastAsia="標楷體" w:hAnsi="Times New Roman"/>
                <w:b/>
                <w:sz w:val="28"/>
                <w:szCs w:val="28"/>
              </w:rPr>
              <w:t>100</w:t>
            </w:r>
            <w:r w:rsidRPr="00A3027E">
              <w:rPr>
                <w:rFonts w:ascii="Times New Roman" w:eastAsia="標楷體" w:hAnsi="Times New Roman"/>
                <w:b/>
                <w:sz w:val="28"/>
                <w:szCs w:val="28"/>
              </w:rPr>
              <w:t>分</w:t>
            </w:r>
          </w:p>
        </w:tc>
      </w:tr>
    </w:tbl>
    <w:p w:rsidR="00A3027E" w:rsidRPr="00A3027E" w:rsidRDefault="00A3027E" w:rsidP="00A3027E">
      <w:pPr>
        <w:widowControl/>
        <w:spacing w:afterLines="50" w:after="180" w:line="360" w:lineRule="exact"/>
        <w:jc w:val="center"/>
        <w:rPr>
          <w:rFonts w:ascii="Times New Roman" w:eastAsia="標楷體" w:hAnsi="Times New Roman"/>
          <w:b/>
          <w:sz w:val="32"/>
          <w:szCs w:val="32"/>
        </w:rPr>
      </w:pPr>
    </w:p>
    <w:p w:rsidR="00A3027E" w:rsidRPr="00A3027E" w:rsidRDefault="00A3027E" w:rsidP="00A3027E">
      <w:pPr>
        <w:widowControl/>
        <w:rPr>
          <w:rFonts w:ascii="Times New Roman" w:eastAsia="標楷體" w:hAnsi="Times New Roman"/>
          <w:b/>
          <w:sz w:val="32"/>
          <w:szCs w:val="32"/>
        </w:rPr>
      </w:pPr>
      <w:r w:rsidRPr="00A3027E">
        <w:rPr>
          <w:rFonts w:ascii="Times New Roman" w:eastAsia="標楷體" w:hAnsi="Times New Roman"/>
          <w:b/>
          <w:sz w:val="32"/>
          <w:szCs w:val="32"/>
        </w:rPr>
        <w:br w:type="page"/>
      </w:r>
    </w:p>
    <w:p w:rsidR="00A3027E" w:rsidRPr="00A3027E" w:rsidRDefault="00A3027E" w:rsidP="00A3027E">
      <w:pPr>
        <w:widowControl/>
        <w:spacing w:afterLines="50" w:after="180" w:line="360" w:lineRule="exact"/>
        <w:jc w:val="center"/>
        <w:rPr>
          <w:rFonts w:ascii="Times New Roman" w:eastAsia="標楷體" w:hAnsi="Times New Roman"/>
          <w:b/>
          <w:sz w:val="32"/>
          <w:szCs w:val="32"/>
        </w:rPr>
      </w:pPr>
      <w:r w:rsidRPr="00A3027E">
        <w:rPr>
          <w:rFonts w:ascii="Times New Roman" w:eastAsia="標楷體" w:hAnsi="Times New Roman"/>
          <w:b/>
          <w:sz w:val="32"/>
          <w:szCs w:val="32"/>
        </w:rPr>
        <w:t>11</w:t>
      </w:r>
      <w:r w:rsidRPr="00A3027E">
        <w:rPr>
          <w:rFonts w:ascii="Times New Roman" w:eastAsia="標楷體" w:hAnsi="Times New Roman" w:hint="eastAsia"/>
          <w:b/>
          <w:sz w:val="32"/>
          <w:szCs w:val="32"/>
        </w:rPr>
        <w:t>1</w:t>
      </w:r>
      <w:r w:rsidRPr="00A3027E">
        <w:rPr>
          <w:rFonts w:ascii="Times New Roman" w:eastAsia="標楷體" w:hAnsi="Times New Roman"/>
          <w:b/>
          <w:sz w:val="32"/>
          <w:szCs w:val="32"/>
        </w:rPr>
        <w:t>年</w:t>
      </w:r>
      <w:r w:rsidRPr="00A3027E">
        <w:rPr>
          <w:rFonts w:ascii="Times New Roman" w:eastAsia="標楷體" w:hAnsi="Times New Roman" w:hint="eastAsia"/>
          <w:b/>
          <w:sz w:val="32"/>
          <w:szCs w:val="32"/>
        </w:rPr>
        <w:t>照護</w:t>
      </w:r>
      <w:r w:rsidRPr="00A3027E">
        <w:rPr>
          <w:rFonts w:ascii="Times New Roman" w:eastAsia="標楷體" w:hAnsi="Times New Roman"/>
          <w:b/>
          <w:sz w:val="32"/>
          <w:szCs w:val="32"/>
        </w:rPr>
        <w:t>業務考評指標說明</w:t>
      </w:r>
    </w:p>
    <w:p w:rsidR="00A3027E" w:rsidRPr="00A3027E" w:rsidRDefault="00A3027E" w:rsidP="00361044">
      <w:pPr>
        <w:numPr>
          <w:ilvl w:val="0"/>
          <w:numId w:val="1095"/>
        </w:numPr>
        <w:tabs>
          <w:tab w:val="left" w:pos="762"/>
        </w:tabs>
        <w:suppressAutoHyphens/>
        <w:autoSpaceDN w:val="0"/>
        <w:snapToGrid w:val="0"/>
        <w:spacing w:line="400" w:lineRule="exact"/>
        <w:ind w:left="737"/>
        <w:textAlignment w:val="baseline"/>
        <w:rPr>
          <w:rFonts w:ascii="Times New Roman" w:eastAsia="標楷體" w:hAnsi="Times New Roman"/>
          <w:b/>
          <w:sz w:val="32"/>
          <w:szCs w:val="32"/>
        </w:rPr>
      </w:pPr>
      <w:r w:rsidRPr="00A3027E">
        <w:rPr>
          <w:rFonts w:ascii="Times New Roman" w:eastAsia="標楷體" w:hAnsi="Times New Roman"/>
          <w:b/>
          <w:sz w:val="32"/>
          <w:szCs w:val="32"/>
        </w:rPr>
        <w:t>護理之家公共安全（</w:t>
      </w:r>
      <w:r w:rsidRPr="00A3027E">
        <w:rPr>
          <w:rFonts w:ascii="Times New Roman" w:eastAsia="標楷體" w:hAnsi="Times New Roman" w:hint="eastAsia"/>
          <w:b/>
          <w:sz w:val="32"/>
          <w:szCs w:val="32"/>
        </w:rPr>
        <w:t>44</w:t>
      </w:r>
      <w:r w:rsidRPr="00A3027E">
        <w:rPr>
          <w:rFonts w:ascii="Times New Roman" w:eastAsia="標楷體" w:hAnsi="Times New Roman"/>
          <w:b/>
          <w:sz w:val="32"/>
          <w:szCs w:val="32"/>
        </w:rPr>
        <w:t>分）</w:t>
      </w:r>
    </w:p>
    <w:p w:rsidR="00A3027E" w:rsidRPr="00A3027E" w:rsidRDefault="00A3027E" w:rsidP="00A3027E">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A3027E">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A3027E" w:rsidRPr="00A3027E" w:rsidTr="00D90DA7">
        <w:trPr>
          <w:trHeight w:val="50"/>
        </w:trPr>
        <w:tc>
          <w:tcPr>
            <w:tcW w:w="7512" w:type="dxa"/>
            <w:shd w:val="clear" w:color="auto" w:fill="BFBFBF" w:themeFill="background1" w:themeFillShade="BF"/>
            <w:vAlign w:val="center"/>
          </w:tcPr>
          <w:p w:rsidR="00A3027E" w:rsidRPr="00A3027E" w:rsidRDefault="00A3027E" w:rsidP="00A3027E">
            <w:pPr>
              <w:adjustRightInd w:val="0"/>
              <w:snapToGrid w:val="0"/>
              <w:spacing w:line="400" w:lineRule="exact"/>
              <w:jc w:val="center"/>
              <w:rPr>
                <w:rFonts w:ascii="Times New Roman" w:eastAsia="標楷體" w:hAnsi="Times New Roman"/>
                <w:b/>
                <w:sz w:val="28"/>
                <w:szCs w:val="28"/>
              </w:rPr>
            </w:pPr>
            <w:r w:rsidRPr="00A3027E">
              <w:rPr>
                <w:rFonts w:ascii="Times New Roman" w:eastAsia="標楷體" w:hAnsi="Times New Roman"/>
                <w:b/>
                <w:sz w:val="28"/>
                <w:szCs w:val="28"/>
              </w:rPr>
              <w:t>考評項目</w:t>
            </w:r>
          </w:p>
        </w:tc>
        <w:tc>
          <w:tcPr>
            <w:tcW w:w="1560" w:type="dxa"/>
            <w:shd w:val="clear" w:color="auto" w:fill="BFBFBF" w:themeFill="background1" w:themeFillShade="BF"/>
            <w:vAlign w:val="center"/>
          </w:tcPr>
          <w:p w:rsidR="00A3027E" w:rsidRPr="00A3027E" w:rsidRDefault="00A3027E" w:rsidP="00A3027E">
            <w:pPr>
              <w:adjustRightInd w:val="0"/>
              <w:snapToGrid w:val="0"/>
              <w:spacing w:line="400" w:lineRule="exact"/>
              <w:jc w:val="center"/>
              <w:rPr>
                <w:rFonts w:ascii="Times New Roman" w:eastAsia="標楷體" w:hAnsi="Times New Roman"/>
                <w:b/>
                <w:sz w:val="28"/>
                <w:szCs w:val="28"/>
              </w:rPr>
            </w:pPr>
            <w:r w:rsidRPr="00A3027E">
              <w:rPr>
                <w:rFonts w:ascii="Times New Roman" w:eastAsia="標楷體" w:hAnsi="Times New Roman"/>
                <w:b/>
                <w:sz w:val="28"/>
                <w:szCs w:val="28"/>
              </w:rPr>
              <w:t>配分</w:t>
            </w:r>
          </w:p>
        </w:tc>
      </w:tr>
      <w:tr w:rsidR="00A3027E" w:rsidRPr="00A3027E" w:rsidTr="00D90DA7">
        <w:trPr>
          <w:trHeight w:val="50"/>
        </w:trPr>
        <w:tc>
          <w:tcPr>
            <w:tcW w:w="7512" w:type="dxa"/>
            <w:shd w:val="clear" w:color="auto" w:fill="auto"/>
            <w:vAlign w:val="center"/>
          </w:tcPr>
          <w:p w:rsidR="00A3027E" w:rsidRPr="00A3027E" w:rsidRDefault="00A3027E" w:rsidP="00A65AD4">
            <w:pPr>
              <w:numPr>
                <w:ilvl w:val="0"/>
                <w:numId w:val="827"/>
              </w:numPr>
              <w:adjustRightInd w:val="0"/>
              <w:snapToGrid w:val="0"/>
              <w:spacing w:line="400" w:lineRule="exact"/>
              <w:jc w:val="both"/>
              <w:rPr>
                <w:rFonts w:ascii="Times New Roman" w:eastAsia="標楷體" w:hAnsi="Times New Roman"/>
                <w:b/>
                <w:sz w:val="28"/>
                <w:szCs w:val="28"/>
              </w:rPr>
            </w:pPr>
            <w:r w:rsidRPr="00A3027E">
              <w:rPr>
                <w:rFonts w:ascii="Times New Roman" w:eastAsia="標楷體" w:hAnsi="Times New Roman"/>
                <w:b/>
                <w:sz w:val="28"/>
                <w:szCs w:val="28"/>
              </w:rPr>
              <w:t>轄內一般護理之家設置自動撒水設備及</w:t>
            </w:r>
            <w:r w:rsidRPr="00A3027E">
              <w:rPr>
                <w:rFonts w:ascii="Times New Roman" w:eastAsia="標楷體" w:hAnsi="Times New Roman"/>
                <w:b/>
                <w:sz w:val="28"/>
                <w:szCs w:val="28"/>
              </w:rPr>
              <w:t>119</w:t>
            </w:r>
            <w:r w:rsidRPr="00A3027E">
              <w:rPr>
                <w:rFonts w:ascii="Times New Roman" w:eastAsia="標楷體" w:hAnsi="Times New Roman"/>
                <w:b/>
                <w:sz w:val="28"/>
                <w:szCs w:val="28"/>
              </w:rPr>
              <w:t>火災通報裝置之完設結果。</w:t>
            </w:r>
          </w:p>
        </w:tc>
        <w:tc>
          <w:tcPr>
            <w:tcW w:w="1560" w:type="dxa"/>
            <w:vAlign w:val="center"/>
          </w:tcPr>
          <w:p w:rsidR="00A3027E" w:rsidRPr="00A3027E" w:rsidRDefault="00A3027E" w:rsidP="00A3027E">
            <w:pPr>
              <w:adjustRightInd w:val="0"/>
              <w:snapToGrid w:val="0"/>
              <w:spacing w:line="400" w:lineRule="exact"/>
              <w:jc w:val="center"/>
              <w:rPr>
                <w:rFonts w:ascii="Times New Roman" w:eastAsia="標楷體" w:hAnsi="Times New Roman"/>
                <w:b/>
                <w:sz w:val="28"/>
                <w:szCs w:val="28"/>
              </w:rPr>
            </w:pPr>
            <w:r w:rsidRPr="00A3027E">
              <w:rPr>
                <w:rFonts w:ascii="Times New Roman" w:eastAsia="標楷體" w:hAnsi="Times New Roman" w:hint="eastAsia"/>
                <w:b/>
                <w:sz w:val="28"/>
                <w:szCs w:val="28"/>
              </w:rPr>
              <w:t>40</w:t>
            </w:r>
          </w:p>
        </w:tc>
      </w:tr>
      <w:tr w:rsidR="00A3027E" w:rsidRPr="00A3027E" w:rsidTr="00D90DA7">
        <w:trPr>
          <w:trHeight w:val="50"/>
        </w:trPr>
        <w:tc>
          <w:tcPr>
            <w:tcW w:w="7512" w:type="dxa"/>
            <w:shd w:val="clear" w:color="auto" w:fill="auto"/>
            <w:vAlign w:val="center"/>
          </w:tcPr>
          <w:p w:rsidR="00A3027E" w:rsidRPr="00A3027E" w:rsidRDefault="00A3027E" w:rsidP="00A65AD4">
            <w:pPr>
              <w:numPr>
                <w:ilvl w:val="1"/>
                <w:numId w:val="827"/>
              </w:numPr>
              <w:adjustRightInd w:val="0"/>
              <w:snapToGrid w:val="0"/>
              <w:spacing w:line="400" w:lineRule="exact"/>
              <w:jc w:val="both"/>
              <w:rPr>
                <w:rFonts w:ascii="Times New Roman" w:eastAsia="標楷體" w:hAnsi="Times New Roman"/>
                <w:sz w:val="28"/>
                <w:szCs w:val="28"/>
              </w:rPr>
            </w:pPr>
            <w:r w:rsidRPr="00A3027E">
              <w:rPr>
                <w:rFonts w:ascii="Times New Roman" w:eastAsia="標楷體" w:hAnsi="Times New Roman"/>
                <w:sz w:val="28"/>
                <w:szCs w:val="28"/>
              </w:rPr>
              <w:t>自動撒水設備完設率。</w:t>
            </w:r>
          </w:p>
        </w:tc>
        <w:tc>
          <w:tcPr>
            <w:tcW w:w="1560" w:type="dxa"/>
            <w:vAlign w:val="center"/>
          </w:tcPr>
          <w:p w:rsidR="00A3027E" w:rsidRPr="00A3027E" w:rsidRDefault="00A3027E" w:rsidP="00A3027E">
            <w:pPr>
              <w:adjustRightInd w:val="0"/>
              <w:snapToGrid w:val="0"/>
              <w:spacing w:line="400" w:lineRule="exact"/>
              <w:jc w:val="center"/>
              <w:rPr>
                <w:rFonts w:ascii="Times New Roman" w:eastAsia="標楷體" w:hAnsi="Times New Roman"/>
                <w:sz w:val="28"/>
                <w:szCs w:val="28"/>
              </w:rPr>
            </w:pPr>
            <w:r w:rsidRPr="00A3027E">
              <w:rPr>
                <w:rFonts w:ascii="Times New Roman" w:eastAsia="標楷體" w:hAnsi="Times New Roman" w:hint="eastAsia"/>
                <w:sz w:val="28"/>
                <w:szCs w:val="28"/>
              </w:rPr>
              <w:t>20</w:t>
            </w:r>
          </w:p>
        </w:tc>
      </w:tr>
      <w:tr w:rsidR="00A3027E" w:rsidRPr="00A3027E" w:rsidTr="00D90DA7">
        <w:trPr>
          <w:trHeight w:val="53"/>
        </w:trPr>
        <w:tc>
          <w:tcPr>
            <w:tcW w:w="7512" w:type="dxa"/>
            <w:shd w:val="clear" w:color="auto" w:fill="auto"/>
            <w:vAlign w:val="center"/>
          </w:tcPr>
          <w:p w:rsidR="00A3027E" w:rsidRPr="00A3027E" w:rsidRDefault="00A3027E" w:rsidP="00A65AD4">
            <w:pPr>
              <w:numPr>
                <w:ilvl w:val="1"/>
                <w:numId w:val="827"/>
              </w:numPr>
              <w:adjustRightInd w:val="0"/>
              <w:snapToGrid w:val="0"/>
              <w:spacing w:line="400" w:lineRule="exact"/>
              <w:jc w:val="both"/>
              <w:rPr>
                <w:rFonts w:ascii="Times New Roman" w:eastAsia="標楷體" w:hAnsi="Times New Roman"/>
                <w:sz w:val="28"/>
                <w:szCs w:val="28"/>
              </w:rPr>
            </w:pPr>
            <w:r w:rsidRPr="00A3027E">
              <w:rPr>
                <w:rFonts w:ascii="Times New Roman" w:eastAsia="標楷體" w:hAnsi="Times New Roman"/>
                <w:sz w:val="28"/>
                <w:szCs w:val="28"/>
              </w:rPr>
              <w:t>119</w:t>
            </w:r>
            <w:r w:rsidRPr="00A3027E">
              <w:rPr>
                <w:rFonts w:ascii="Times New Roman" w:eastAsia="標楷體" w:hAnsi="Times New Roman"/>
                <w:sz w:val="28"/>
                <w:szCs w:val="28"/>
              </w:rPr>
              <w:t>火災通報裝置完設率。</w:t>
            </w:r>
          </w:p>
        </w:tc>
        <w:tc>
          <w:tcPr>
            <w:tcW w:w="1560" w:type="dxa"/>
            <w:vAlign w:val="center"/>
          </w:tcPr>
          <w:p w:rsidR="00A3027E" w:rsidRPr="00A3027E" w:rsidRDefault="00A3027E" w:rsidP="00A3027E">
            <w:pPr>
              <w:adjustRightInd w:val="0"/>
              <w:snapToGrid w:val="0"/>
              <w:spacing w:line="400" w:lineRule="exact"/>
              <w:jc w:val="center"/>
              <w:rPr>
                <w:rFonts w:ascii="Times New Roman" w:eastAsia="標楷體" w:hAnsi="Times New Roman"/>
                <w:sz w:val="28"/>
                <w:szCs w:val="28"/>
              </w:rPr>
            </w:pPr>
            <w:r w:rsidRPr="00A3027E">
              <w:rPr>
                <w:rFonts w:ascii="Times New Roman" w:eastAsia="標楷體" w:hAnsi="Times New Roman" w:hint="eastAsia"/>
                <w:sz w:val="28"/>
                <w:szCs w:val="28"/>
              </w:rPr>
              <w:t>20</w:t>
            </w:r>
          </w:p>
        </w:tc>
      </w:tr>
      <w:tr w:rsidR="00A3027E" w:rsidRPr="00A3027E" w:rsidTr="00D90DA7">
        <w:trPr>
          <w:trHeight w:val="53"/>
        </w:trPr>
        <w:tc>
          <w:tcPr>
            <w:tcW w:w="7512" w:type="dxa"/>
            <w:shd w:val="clear" w:color="auto" w:fill="auto"/>
            <w:vAlign w:val="center"/>
          </w:tcPr>
          <w:p w:rsidR="00A3027E" w:rsidRPr="00A3027E" w:rsidRDefault="00A3027E" w:rsidP="00A65AD4">
            <w:pPr>
              <w:numPr>
                <w:ilvl w:val="0"/>
                <w:numId w:val="827"/>
              </w:numPr>
              <w:tabs>
                <w:tab w:val="left" w:pos="602"/>
              </w:tabs>
              <w:suppressAutoHyphens/>
              <w:autoSpaceDN w:val="0"/>
              <w:snapToGrid w:val="0"/>
              <w:spacing w:line="400" w:lineRule="exact"/>
              <w:textAlignment w:val="baseline"/>
              <w:rPr>
                <w:rFonts w:ascii="Times New Roman" w:eastAsia="標楷體" w:hAnsi="Times New Roman"/>
                <w:b/>
                <w:sz w:val="28"/>
                <w:szCs w:val="28"/>
              </w:rPr>
            </w:pPr>
            <w:r w:rsidRPr="00A3027E">
              <w:rPr>
                <w:rFonts w:ascii="Times New Roman" w:eastAsia="標楷體" w:hAnsi="Times New Roman"/>
                <w:b/>
                <w:sz w:val="28"/>
                <w:szCs w:val="28"/>
              </w:rPr>
              <w:t>將產後護理之家防火避難安全風險自主檢核表列入督導考核指標項目</w:t>
            </w:r>
          </w:p>
        </w:tc>
        <w:tc>
          <w:tcPr>
            <w:tcW w:w="1560" w:type="dxa"/>
            <w:vAlign w:val="center"/>
          </w:tcPr>
          <w:p w:rsidR="00A3027E" w:rsidRPr="00A3027E" w:rsidRDefault="00A3027E" w:rsidP="00A3027E">
            <w:pPr>
              <w:adjustRightInd w:val="0"/>
              <w:snapToGrid w:val="0"/>
              <w:spacing w:line="400" w:lineRule="exact"/>
              <w:jc w:val="center"/>
              <w:rPr>
                <w:rFonts w:ascii="Times New Roman" w:eastAsia="標楷體" w:hAnsi="Times New Roman"/>
                <w:sz w:val="28"/>
                <w:szCs w:val="28"/>
              </w:rPr>
            </w:pPr>
            <w:r w:rsidRPr="00A3027E">
              <w:rPr>
                <w:rFonts w:ascii="Times New Roman" w:eastAsia="標楷體" w:hAnsi="Times New Roman"/>
                <w:sz w:val="28"/>
                <w:szCs w:val="28"/>
              </w:rPr>
              <w:t>2</w:t>
            </w:r>
          </w:p>
        </w:tc>
      </w:tr>
      <w:tr w:rsidR="00A3027E" w:rsidRPr="00A3027E" w:rsidTr="00D90DA7">
        <w:trPr>
          <w:trHeight w:val="53"/>
        </w:trPr>
        <w:tc>
          <w:tcPr>
            <w:tcW w:w="7512" w:type="dxa"/>
            <w:shd w:val="clear" w:color="auto" w:fill="auto"/>
            <w:vAlign w:val="center"/>
          </w:tcPr>
          <w:p w:rsidR="00A3027E" w:rsidRPr="00A3027E" w:rsidRDefault="00A3027E" w:rsidP="00A65AD4">
            <w:pPr>
              <w:numPr>
                <w:ilvl w:val="0"/>
                <w:numId w:val="827"/>
              </w:numPr>
              <w:adjustRightInd w:val="0"/>
              <w:snapToGrid w:val="0"/>
              <w:spacing w:line="400" w:lineRule="exact"/>
              <w:jc w:val="both"/>
              <w:rPr>
                <w:rFonts w:ascii="Times New Roman" w:eastAsia="標楷體" w:hAnsi="Times New Roman"/>
                <w:b/>
                <w:sz w:val="28"/>
                <w:szCs w:val="28"/>
              </w:rPr>
            </w:pPr>
            <w:r w:rsidRPr="00A3027E">
              <w:rPr>
                <w:rFonts w:ascii="Times New Roman" w:eastAsia="標楷體" w:hAnsi="Times New Roman"/>
                <w:b/>
                <w:sz w:val="28"/>
                <w:szCs w:val="28"/>
              </w:rPr>
              <w:t>將一般護理之家辦理實地災害情境模擬演練、防火避難安全風險自主檢核表列入督導考核項目</w:t>
            </w:r>
          </w:p>
        </w:tc>
        <w:tc>
          <w:tcPr>
            <w:tcW w:w="1560" w:type="dxa"/>
            <w:vAlign w:val="center"/>
          </w:tcPr>
          <w:p w:rsidR="00A3027E" w:rsidRPr="00A3027E" w:rsidRDefault="00A3027E" w:rsidP="00A3027E">
            <w:pPr>
              <w:adjustRightInd w:val="0"/>
              <w:snapToGrid w:val="0"/>
              <w:spacing w:line="400" w:lineRule="exact"/>
              <w:jc w:val="center"/>
              <w:rPr>
                <w:rFonts w:ascii="Times New Roman" w:eastAsia="標楷體" w:hAnsi="Times New Roman"/>
                <w:sz w:val="28"/>
                <w:szCs w:val="28"/>
              </w:rPr>
            </w:pPr>
            <w:r w:rsidRPr="00A3027E">
              <w:rPr>
                <w:rFonts w:ascii="Times New Roman" w:eastAsia="標楷體" w:hAnsi="Times New Roman"/>
                <w:sz w:val="28"/>
                <w:szCs w:val="28"/>
              </w:rPr>
              <w:t>2</w:t>
            </w:r>
          </w:p>
        </w:tc>
      </w:tr>
      <w:tr w:rsidR="00A3027E" w:rsidRPr="00A3027E" w:rsidTr="00D90DA7">
        <w:trPr>
          <w:trHeight w:val="50"/>
        </w:trPr>
        <w:tc>
          <w:tcPr>
            <w:tcW w:w="7512" w:type="dxa"/>
            <w:shd w:val="clear" w:color="auto" w:fill="BFBFBF" w:themeFill="background1" w:themeFillShade="BF"/>
            <w:vAlign w:val="center"/>
          </w:tcPr>
          <w:p w:rsidR="00A3027E" w:rsidRPr="00A3027E" w:rsidRDefault="00A3027E" w:rsidP="00A3027E">
            <w:pPr>
              <w:adjustRightInd w:val="0"/>
              <w:snapToGrid w:val="0"/>
              <w:spacing w:line="400" w:lineRule="exact"/>
              <w:jc w:val="center"/>
              <w:rPr>
                <w:rFonts w:ascii="Times New Roman" w:eastAsia="標楷體" w:hAnsi="Times New Roman"/>
                <w:b/>
                <w:sz w:val="28"/>
                <w:szCs w:val="28"/>
              </w:rPr>
            </w:pPr>
            <w:r w:rsidRPr="00A3027E">
              <w:rPr>
                <w:rFonts w:ascii="Times New Roman" w:eastAsia="標楷體" w:hAnsi="Times New Roman"/>
                <w:b/>
                <w:sz w:val="28"/>
                <w:szCs w:val="28"/>
              </w:rPr>
              <w:t>小計</w:t>
            </w:r>
          </w:p>
        </w:tc>
        <w:tc>
          <w:tcPr>
            <w:tcW w:w="1560" w:type="dxa"/>
            <w:shd w:val="clear" w:color="auto" w:fill="BFBFBF" w:themeFill="background1" w:themeFillShade="BF"/>
            <w:vAlign w:val="center"/>
          </w:tcPr>
          <w:p w:rsidR="00A3027E" w:rsidRPr="00A3027E" w:rsidRDefault="00A3027E" w:rsidP="00A3027E">
            <w:pPr>
              <w:adjustRightInd w:val="0"/>
              <w:snapToGrid w:val="0"/>
              <w:spacing w:line="400" w:lineRule="exact"/>
              <w:jc w:val="center"/>
              <w:rPr>
                <w:rFonts w:ascii="Times New Roman" w:eastAsia="標楷體" w:hAnsi="Times New Roman"/>
                <w:b/>
                <w:sz w:val="28"/>
                <w:szCs w:val="28"/>
              </w:rPr>
            </w:pPr>
            <w:r w:rsidRPr="00A3027E">
              <w:rPr>
                <w:rFonts w:ascii="Times New Roman" w:eastAsia="標楷體" w:hAnsi="Times New Roman" w:hint="eastAsia"/>
                <w:b/>
                <w:sz w:val="28"/>
                <w:szCs w:val="28"/>
              </w:rPr>
              <w:t>44</w:t>
            </w:r>
          </w:p>
        </w:tc>
      </w:tr>
    </w:tbl>
    <w:p w:rsidR="00A3027E" w:rsidRPr="00A3027E" w:rsidRDefault="00A3027E" w:rsidP="00A3027E">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A3027E">
        <w:rPr>
          <w:rFonts w:ascii="Times New Roman" w:eastAsia="標楷體" w:hAnsi="Times New Roman" w:hint="eastAsia"/>
          <w:b/>
          <w:sz w:val="28"/>
          <w:szCs w:val="28"/>
        </w:rPr>
        <w:t>各項目評分</w:t>
      </w:r>
      <w:r w:rsidRPr="00A3027E">
        <w:rPr>
          <w:rFonts w:ascii="Times New Roman" w:eastAsia="標楷體" w:hAnsi="Times New Roman"/>
          <w:b/>
          <w:sz w:val="28"/>
          <w:szCs w:val="28"/>
        </w:rPr>
        <w:t>標準</w:t>
      </w:r>
      <w:r w:rsidRPr="00A3027E">
        <w:rPr>
          <w:rFonts w:ascii="Times New Roman" w:eastAsia="標楷體" w:hAnsi="Times New Roman" w:hint="eastAsia"/>
          <w:b/>
          <w:sz w:val="28"/>
          <w:szCs w:val="28"/>
        </w:rPr>
        <w:t>：</w:t>
      </w:r>
    </w:p>
    <w:p w:rsidR="00A3027E" w:rsidRPr="00A3027E" w:rsidRDefault="00A3027E" w:rsidP="00A65AD4">
      <w:pPr>
        <w:numPr>
          <w:ilvl w:val="0"/>
          <w:numId w:val="826"/>
        </w:numPr>
        <w:tabs>
          <w:tab w:val="left" w:pos="762"/>
        </w:tabs>
        <w:suppressAutoHyphens/>
        <w:autoSpaceDN w:val="0"/>
        <w:snapToGrid w:val="0"/>
        <w:spacing w:line="400" w:lineRule="exact"/>
        <w:ind w:left="1134" w:hanging="567"/>
        <w:textAlignment w:val="baseline"/>
        <w:rPr>
          <w:rFonts w:ascii="Times New Roman" w:eastAsia="標楷體" w:hAnsi="Times New Roman"/>
          <w:sz w:val="32"/>
          <w:szCs w:val="28"/>
        </w:rPr>
      </w:pPr>
      <w:r w:rsidRPr="00A3027E">
        <w:rPr>
          <w:rFonts w:ascii="Times New Roman" w:eastAsia="標楷體" w:hAnsi="Times New Roman"/>
          <w:sz w:val="32"/>
          <w:szCs w:val="28"/>
        </w:rPr>
        <w:t>轄內一般護理之家設置自動撒水設備及</w:t>
      </w:r>
      <w:r w:rsidRPr="00A3027E">
        <w:rPr>
          <w:rFonts w:ascii="Times New Roman" w:eastAsia="標楷體" w:hAnsi="Times New Roman"/>
          <w:sz w:val="32"/>
          <w:szCs w:val="28"/>
        </w:rPr>
        <w:t>119</w:t>
      </w:r>
      <w:r w:rsidRPr="00A3027E">
        <w:rPr>
          <w:rFonts w:ascii="Times New Roman" w:eastAsia="標楷體" w:hAnsi="Times New Roman"/>
          <w:sz w:val="32"/>
          <w:szCs w:val="28"/>
        </w:rPr>
        <w:t>火災通報裝置之完設結果</w:t>
      </w:r>
      <w:r w:rsidRPr="00A3027E">
        <w:rPr>
          <w:rFonts w:ascii="Times New Roman" w:eastAsia="標楷體" w:hAnsi="Times New Roman"/>
          <w:sz w:val="32"/>
          <w:szCs w:val="28"/>
        </w:rPr>
        <w:t>(</w:t>
      </w:r>
      <w:r w:rsidRPr="00A3027E">
        <w:rPr>
          <w:rFonts w:ascii="Times New Roman" w:eastAsia="標楷體" w:hAnsi="Times New Roman" w:hint="eastAsia"/>
          <w:sz w:val="32"/>
          <w:szCs w:val="28"/>
        </w:rPr>
        <w:t>4</w:t>
      </w:r>
      <w:r w:rsidRPr="00A3027E">
        <w:rPr>
          <w:rFonts w:ascii="Times New Roman" w:eastAsia="標楷體" w:hAnsi="Times New Roman"/>
          <w:sz w:val="32"/>
          <w:szCs w:val="28"/>
        </w:rPr>
        <w:t>0</w:t>
      </w:r>
      <w:r w:rsidRPr="00A3027E">
        <w:rPr>
          <w:rFonts w:ascii="Times New Roman" w:eastAsia="標楷體" w:hAnsi="Times New Roman"/>
          <w:sz w:val="32"/>
          <w:szCs w:val="28"/>
        </w:rPr>
        <w:t>分</w:t>
      </w:r>
      <w:r w:rsidRPr="00A3027E">
        <w:rPr>
          <w:rFonts w:ascii="Times New Roman" w:eastAsia="標楷體" w:hAnsi="Times New Roman"/>
          <w:sz w:val="32"/>
          <w:szCs w:val="28"/>
        </w:rPr>
        <w:t>)</w:t>
      </w:r>
    </w:p>
    <w:p w:rsidR="00A3027E" w:rsidRPr="00A3027E" w:rsidRDefault="00A3027E" w:rsidP="00A3027E">
      <w:pPr>
        <w:tabs>
          <w:tab w:val="left" w:pos="762"/>
        </w:tabs>
        <w:suppressAutoHyphens/>
        <w:autoSpaceDN w:val="0"/>
        <w:snapToGrid w:val="0"/>
        <w:spacing w:line="400" w:lineRule="exact"/>
        <w:ind w:left="1134"/>
        <w:textAlignment w:val="baseline"/>
        <w:rPr>
          <w:rFonts w:ascii="Times New Roman" w:eastAsia="標楷體" w:hAnsi="Times New Roman"/>
          <w:sz w:val="28"/>
          <w:szCs w:val="28"/>
        </w:rPr>
      </w:pPr>
      <w:r w:rsidRPr="00A3027E">
        <w:rPr>
          <w:rFonts w:ascii="Times New Roman" w:eastAsia="標楷體" w:hAnsi="Times New Roman"/>
          <w:b/>
          <w:sz w:val="28"/>
          <w:szCs w:val="28"/>
        </w:rPr>
        <w:t>資料來源：</w:t>
      </w:r>
      <w:r w:rsidRPr="00A3027E">
        <w:rPr>
          <w:rFonts w:ascii="Times New Roman" w:eastAsia="標楷體" w:hAnsi="Times New Roman"/>
          <w:sz w:val="28"/>
          <w:szCs w:val="28"/>
        </w:rPr>
        <w:t>護理之家照護管理系統</w:t>
      </w:r>
      <w:r w:rsidRPr="00A3027E">
        <w:rPr>
          <w:rFonts w:ascii="Times New Roman" w:eastAsia="標楷體" w:hAnsi="Times New Roman"/>
          <w:sz w:val="28"/>
          <w:szCs w:val="28"/>
        </w:rPr>
        <w:t>(</w:t>
      </w:r>
      <w:r w:rsidRPr="00A3027E">
        <w:rPr>
          <w:rFonts w:ascii="Times New Roman" w:eastAsia="標楷體" w:hAnsi="Times New Roman"/>
          <w:sz w:val="28"/>
          <w:szCs w:val="28"/>
        </w:rPr>
        <w:t>由一般護理之家於「護理機構照護管理系統」填報，衛生局審核確認，始認定該筆資料為審核完成。</w:t>
      </w:r>
      <w:r w:rsidRPr="00A3027E">
        <w:rPr>
          <w:rFonts w:ascii="Times New Roman" w:eastAsia="標楷體" w:hAnsi="Times New Roman"/>
          <w:sz w:val="28"/>
          <w:szCs w:val="28"/>
        </w:rPr>
        <w:t>)</w:t>
      </w:r>
    </w:p>
    <w:p w:rsidR="00A3027E" w:rsidRPr="00A3027E" w:rsidRDefault="00A3027E" w:rsidP="00A3027E">
      <w:pPr>
        <w:tabs>
          <w:tab w:val="left" w:pos="762"/>
        </w:tabs>
        <w:suppressAutoHyphens/>
        <w:autoSpaceDN w:val="0"/>
        <w:snapToGrid w:val="0"/>
        <w:spacing w:line="400" w:lineRule="exact"/>
        <w:ind w:left="1134"/>
        <w:textAlignment w:val="baseline"/>
        <w:rPr>
          <w:rFonts w:ascii="Times New Roman" w:eastAsia="標楷體" w:hAnsi="Times New Roman"/>
          <w:b/>
          <w:sz w:val="28"/>
          <w:szCs w:val="28"/>
        </w:rPr>
      </w:pPr>
      <w:r w:rsidRPr="00A3027E">
        <w:rPr>
          <w:rFonts w:ascii="Times New Roman" w:eastAsia="標楷體" w:hAnsi="Times New Roman"/>
          <w:b/>
          <w:sz w:val="28"/>
          <w:szCs w:val="28"/>
        </w:rPr>
        <w:t>評分標準：</w:t>
      </w:r>
    </w:p>
    <w:p w:rsidR="00A3027E" w:rsidRPr="00A3027E" w:rsidRDefault="00A3027E" w:rsidP="00A3027E">
      <w:pPr>
        <w:tabs>
          <w:tab w:val="left" w:pos="762"/>
        </w:tabs>
        <w:suppressAutoHyphens/>
        <w:autoSpaceDN w:val="0"/>
        <w:snapToGrid w:val="0"/>
        <w:spacing w:line="400" w:lineRule="exact"/>
        <w:ind w:left="1134"/>
        <w:textAlignment w:val="baseline"/>
        <w:rPr>
          <w:rFonts w:ascii="Times New Roman" w:eastAsia="標楷體" w:hAnsi="Times New Roman"/>
          <w:sz w:val="28"/>
          <w:szCs w:val="28"/>
        </w:rPr>
      </w:pPr>
      <w:r w:rsidRPr="00A3027E">
        <w:rPr>
          <w:rFonts w:ascii="Times New Roman" w:eastAsia="標楷體" w:hAnsi="Times New Roman"/>
          <w:sz w:val="28"/>
          <w:szCs w:val="28"/>
        </w:rPr>
        <w:t>依據本部</w:t>
      </w:r>
      <w:r w:rsidRPr="00A3027E">
        <w:rPr>
          <w:rFonts w:ascii="Times New Roman" w:eastAsia="標楷體" w:hAnsi="Times New Roman"/>
          <w:sz w:val="28"/>
          <w:szCs w:val="28"/>
        </w:rPr>
        <w:t>109</w:t>
      </w:r>
      <w:r w:rsidRPr="00A3027E">
        <w:rPr>
          <w:rFonts w:ascii="Times New Roman" w:eastAsia="標楷體" w:hAnsi="Times New Roman"/>
          <w:sz w:val="28"/>
          <w:szCs w:val="28"/>
        </w:rPr>
        <w:t>年</w:t>
      </w:r>
      <w:r w:rsidRPr="00A3027E">
        <w:rPr>
          <w:rFonts w:ascii="Times New Roman" w:eastAsia="標楷體" w:hAnsi="Times New Roman"/>
          <w:sz w:val="28"/>
          <w:szCs w:val="28"/>
        </w:rPr>
        <w:t>11</w:t>
      </w:r>
      <w:r w:rsidRPr="00A3027E">
        <w:rPr>
          <w:rFonts w:ascii="Times New Roman" w:eastAsia="標楷體" w:hAnsi="Times New Roman"/>
          <w:sz w:val="28"/>
          <w:szCs w:val="28"/>
        </w:rPr>
        <w:t>月</w:t>
      </w:r>
      <w:r w:rsidRPr="00A3027E">
        <w:rPr>
          <w:rFonts w:ascii="Times New Roman" w:eastAsia="標楷體" w:hAnsi="Times New Roman"/>
          <w:sz w:val="28"/>
          <w:szCs w:val="28"/>
        </w:rPr>
        <w:t>27</w:t>
      </w:r>
      <w:r w:rsidRPr="00A3027E">
        <w:rPr>
          <w:rFonts w:ascii="Times New Roman" w:eastAsia="標楷體" w:hAnsi="Times New Roman"/>
          <w:sz w:val="28"/>
          <w:szCs w:val="28"/>
        </w:rPr>
        <w:t>日衛部照字第</w:t>
      </w:r>
      <w:r w:rsidRPr="00A3027E">
        <w:rPr>
          <w:rFonts w:ascii="Times New Roman" w:eastAsia="標楷體" w:hAnsi="Times New Roman"/>
          <w:sz w:val="28"/>
          <w:szCs w:val="28"/>
        </w:rPr>
        <w:t>1091561751</w:t>
      </w:r>
      <w:r w:rsidRPr="00A3027E">
        <w:rPr>
          <w:rFonts w:ascii="Times New Roman" w:eastAsia="標楷體" w:hAnsi="Times New Roman"/>
          <w:sz w:val="28"/>
          <w:szCs w:val="28"/>
        </w:rPr>
        <w:t>號函、</w:t>
      </w:r>
      <w:r w:rsidRPr="00A3027E">
        <w:rPr>
          <w:rFonts w:ascii="Times New Roman" w:eastAsia="標楷體" w:hAnsi="Times New Roman"/>
          <w:sz w:val="28"/>
          <w:szCs w:val="28"/>
        </w:rPr>
        <w:t>109</w:t>
      </w:r>
      <w:r w:rsidRPr="00A3027E">
        <w:rPr>
          <w:rFonts w:ascii="Times New Roman" w:eastAsia="標楷體" w:hAnsi="Times New Roman"/>
          <w:sz w:val="28"/>
          <w:szCs w:val="28"/>
        </w:rPr>
        <w:t>年</w:t>
      </w:r>
      <w:r w:rsidRPr="00A3027E">
        <w:rPr>
          <w:rFonts w:ascii="Times New Roman" w:eastAsia="標楷體" w:hAnsi="Times New Roman"/>
          <w:sz w:val="28"/>
          <w:szCs w:val="28"/>
        </w:rPr>
        <w:t>12</w:t>
      </w:r>
      <w:r w:rsidRPr="00A3027E">
        <w:rPr>
          <w:rFonts w:ascii="Times New Roman" w:eastAsia="標楷體" w:hAnsi="Times New Roman"/>
          <w:sz w:val="28"/>
          <w:szCs w:val="28"/>
        </w:rPr>
        <w:t>月</w:t>
      </w:r>
      <w:r w:rsidRPr="00A3027E">
        <w:rPr>
          <w:rFonts w:ascii="Times New Roman" w:eastAsia="標楷體" w:hAnsi="Times New Roman"/>
          <w:sz w:val="28"/>
          <w:szCs w:val="28"/>
        </w:rPr>
        <w:t>24</w:t>
      </w:r>
      <w:r w:rsidRPr="00A3027E">
        <w:rPr>
          <w:rFonts w:ascii="Times New Roman" w:eastAsia="標楷體" w:hAnsi="Times New Roman"/>
          <w:sz w:val="28"/>
          <w:szCs w:val="28"/>
        </w:rPr>
        <w:t>日衛部照字第</w:t>
      </w:r>
      <w:r w:rsidRPr="00A3027E">
        <w:rPr>
          <w:rFonts w:ascii="Times New Roman" w:eastAsia="標楷體" w:hAnsi="Times New Roman"/>
          <w:sz w:val="28"/>
          <w:szCs w:val="28"/>
        </w:rPr>
        <w:t>1091561974</w:t>
      </w:r>
      <w:r w:rsidRPr="00A3027E">
        <w:rPr>
          <w:rFonts w:ascii="Times New Roman" w:eastAsia="標楷體" w:hAnsi="Times New Roman"/>
          <w:sz w:val="28"/>
          <w:szCs w:val="28"/>
        </w:rPr>
        <w:t>號函、</w:t>
      </w:r>
      <w:r w:rsidRPr="00A3027E">
        <w:rPr>
          <w:rFonts w:ascii="Times New Roman" w:eastAsia="標楷體" w:hAnsi="Times New Roman"/>
          <w:sz w:val="28"/>
          <w:szCs w:val="28"/>
        </w:rPr>
        <w:t>110</w:t>
      </w:r>
      <w:r w:rsidRPr="00A3027E">
        <w:rPr>
          <w:rFonts w:ascii="Times New Roman" w:eastAsia="標楷體" w:hAnsi="Times New Roman"/>
          <w:sz w:val="28"/>
          <w:szCs w:val="28"/>
        </w:rPr>
        <w:t>年</w:t>
      </w:r>
      <w:r w:rsidRPr="00A3027E">
        <w:rPr>
          <w:rFonts w:ascii="Times New Roman" w:eastAsia="標楷體" w:hAnsi="Times New Roman"/>
          <w:sz w:val="28"/>
          <w:szCs w:val="28"/>
        </w:rPr>
        <w:t>2</w:t>
      </w:r>
      <w:r w:rsidRPr="00A3027E">
        <w:rPr>
          <w:rFonts w:ascii="Times New Roman" w:eastAsia="標楷體" w:hAnsi="Times New Roman"/>
          <w:sz w:val="28"/>
          <w:szCs w:val="28"/>
        </w:rPr>
        <w:t>月</w:t>
      </w:r>
      <w:r w:rsidRPr="00A3027E">
        <w:rPr>
          <w:rFonts w:ascii="Times New Roman" w:eastAsia="標楷體" w:hAnsi="Times New Roman"/>
          <w:sz w:val="28"/>
          <w:szCs w:val="28"/>
        </w:rPr>
        <w:t>23</w:t>
      </w:r>
      <w:r w:rsidRPr="00A3027E">
        <w:rPr>
          <w:rFonts w:ascii="Times New Roman" w:eastAsia="標楷體" w:hAnsi="Times New Roman"/>
          <w:sz w:val="28"/>
          <w:szCs w:val="28"/>
        </w:rPr>
        <w:t>日衛部照字第</w:t>
      </w:r>
      <w:r w:rsidRPr="00A3027E">
        <w:rPr>
          <w:rFonts w:ascii="Times New Roman" w:eastAsia="標楷體" w:hAnsi="Times New Roman"/>
          <w:sz w:val="28"/>
          <w:szCs w:val="28"/>
        </w:rPr>
        <w:t>1101560290</w:t>
      </w:r>
      <w:r w:rsidRPr="00A3027E">
        <w:rPr>
          <w:rFonts w:ascii="Times New Roman" w:eastAsia="標楷體" w:hAnsi="Times New Roman"/>
          <w:sz w:val="28"/>
          <w:szCs w:val="28"/>
        </w:rPr>
        <w:t>號函、</w:t>
      </w:r>
      <w:r w:rsidRPr="00A3027E">
        <w:rPr>
          <w:rFonts w:ascii="Times New Roman" w:eastAsia="標楷體" w:hAnsi="Times New Roman"/>
          <w:sz w:val="28"/>
          <w:szCs w:val="28"/>
        </w:rPr>
        <w:t>110</w:t>
      </w:r>
      <w:r w:rsidRPr="00A3027E">
        <w:rPr>
          <w:rFonts w:ascii="Times New Roman" w:eastAsia="標楷體" w:hAnsi="Times New Roman"/>
          <w:sz w:val="28"/>
          <w:szCs w:val="28"/>
        </w:rPr>
        <w:t>年</w:t>
      </w:r>
      <w:r w:rsidRPr="00A3027E">
        <w:rPr>
          <w:rFonts w:ascii="Times New Roman" w:eastAsia="標楷體" w:hAnsi="Times New Roman"/>
          <w:sz w:val="28"/>
          <w:szCs w:val="28"/>
        </w:rPr>
        <w:t>3</w:t>
      </w:r>
      <w:r w:rsidRPr="00A3027E">
        <w:rPr>
          <w:rFonts w:ascii="Times New Roman" w:eastAsia="標楷體" w:hAnsi="Times New Roman"/>
          <w:sz w:val="28"/>
          <w:szCs w:val="28"/>
        </w:rPr>
        <w:t>月</w:t>
      </w:r>
      <w:r w:rsidRPr="00A3027E">
        <w:rPr>
          <w:rFonts w:ascii="Times New Roman" w:eastAsia="標楷體" w:hAnsi="Times New Roman"/>
          <w:sz w:val="28"/>
          <w:szCs w:val="28"/>
        </w:rPr>
        <w:t>26</w:t>
      </w:r>
      <w:r w:rsidRPr="00A3027E">
        <w:rPr>
          <w:rFonts w:ascii="Times New Roman" w:eastAsia="標楷體" w:hAnsi="Times New Roman"/>
          <w:sz w:val="28"/>
          <w:szCs w:val="28"/>
        </w:rPr>
        <w:t>日衛部照字第</w:t>
      </w:r>
      <w:r w:rsidRPr="00A3027E">
        <w:rPr>
          <w:rFonts w:ascii="Times New Roman" w:eastAsia="標楷體" w:hAnsi="Times New Roman"/>
          <w:sz w:val="28"/>
          <w:szCs w:val="28"/>
        </w:rPr>
        <w:t>1101560405</w:t>
      </w:r>
      <w:r w:rsidRPr="00A3027E">
        <w:rPr>
          <w:rFonts w:ascii="Times New Roman" w:eastAsia="標楷體" w:hAnsi="Times New Roman"/>
          <w:sz w:val="28"/>
          <w:szCs w:val="28"/>
        </w:rPr>
        <w:t>號函辦理。自動撒水設備及</w:t>
      </w:r>
      <w:r w:rsidRPr="00A3027E">
        <w:rPr>
          <w:rFonts w:ascii="Times New Roman" w:eastAsia="標楷體" w:hAnsi="Times New Roman"/>
          <w:sz w:val="28"/>
          <w:szCs w:val="28"/>
        </w:rPr>
        <w:t>119</w:t>
      </w:r>
      <w:r w:rsidRPr="00A3027E">
        <w:rPr>
          <w:rFonts w:ascii="Times New Roman" w:eastAsia="標楷體" w:hAnsi="Times New Roman"/>
          <w:sz w:val="28"/>
          <w:szCs w:val="28"/>
        </w:rPr>
        <w:t>火災通報裝置完設定義請依據本部</w:t>
      </w:r>
      <w:r w:rsidRPr="00A3027E">
        <w:rPr>
          <w:rFonts w:ascii="Times New Roman" w:eastAsia="標楷體" w:hAnsi="Times New Roman"/>
          <w:sz w:val="28"/>
          <w:szCs w:val="28"/>
        </w:rPr>
        <w:t>109</w:t>
      </w:r>
      <w:r w:rsidRPr="00A3027E">
        <w:rPr>
          <w:rFonts w:ascii="Times New Roman" w:eastAsia="標楷體" w:hAnsi="Times New Roman"/>
          <w:sz w:val="28"/>
          <w:szCs w:val="28"/>
        </w:rPr>
        <w:t>年</w:t>
      </w:r>
      <w:r w:rsidRPr="00A3027E">
        <w:rPr>
          <w:rFonts w:ascii="Times New Roman" w:eastAsia="標楷體" w:hAnsi="Times New Roman"/>
          <w:sz w:val="28"/>
          <w:szCs w:val="28"/>
        </w:rPr>
        <w:t>11</w:t>
      </w:r>
      <w:r w:rsidRPr="00A3027E">
        <w:rPr>
          <w:rFonts w:ascii="Times New Roman" w:eastAsia="標楷體" w:hAnsi="Times New Roman"/>
          <w:sz w:val="28"/>
          <w:szCs w:val="28"/>
        </w:rPr>
        <w:t>月</w:t>
      </w:r>
      <w:r w:rsidRPr="00A3027E">
        <w:rPr>
          <w:rFonts w:ascii="Times New Roman" w:eastAsia="標楷體" w:hAnsi="Times New Roman"/>
          <w:sz w:val="28"/>
          <w:szCs w:val="28"/>
        </w:rPr>
        <w:t>27</w:t>
      </w:r>
      <w:r w:rsidRPr="00A3027E">
        <w:rPr>
          <w:rFonts w:ascii="Times New Roman" w:eastAsia="標楷體" w:hAnsi="Times New Roman"/>
          <w:sz w:val="28"/>
          <w:szCs w:val="28"/>
        </w:rPr>
        <w:t>日衛部照字第</w:t>
      </w:r>
      <w:r w:rsidRPr="00A3027E">
        <w:rPr>
          <w:rFonts w:ascii="Times New Roman" w:eastAsia="標楷體" w:hAnsi="Times New Roman"/>
          <w:sz w:val="28"/>
          <w:szCs w:val="28"/>
        </w:rPr>
        <w:t>1091561751</w:t>
      </w:r>
      <w:r w:rsidRPr="00A3027E">
        <w:rPr>
          <w:rFonts w:ascii="Times New Roman" w:eastAsia="標楷體" w:hAnsi="Times New Roman"/>
          <w:sz w:val="28"/>
          <w:szCs w:val="28"/>
        </w:rPr>
        <w:t>號函附件之「一般護理之家公安設備設置現況調查」辦理。</w:t>
      </w:r>
    </w:p>
    <w:p w:rsidR="00A3027E" w:rsidRPr="00A3027E" w:rsidRDefault="00A3027E" w:rsidP="00A65AD4">
      <w:pPr>
        <w:numPr>
          <w:ilvl w:val="0"/>
          <w:numId w:val="825"/>
        </w:numPr>
        <w:suppressAutoHyphens/>
        <w:autoSpaceDN w:val="0"/>
        <w:snapToGrid w:val="0"/>
        <w:spacing w:line="400" w:lineRule="exact"/>
        <w:ind w:left="1701" w:hanging="567"/>
        <w:textAlignment w:val="baseline"/>
        <w:rPr>
          <w:rFonts w:ascii="Times New Roman" w:eastAsia="標楷體" w:hAnsi="Times New Roman"/>
          <w:b/>
          <w:sz w:val="28"/>
          <w:szCs w:val="28"/>
        </w:rPr>
      </w:pPr>
      <w:r w:rsidRPr="00A3027E">
        <w:rPr>
          <w:rFonts w:ascii="Times New Roman" w:eastAsia="標楷體" w:hAnsi="Times New Roman"/>
          <w:sz w:val="28"/>
          <w:szCs w:val="28"/>
        </w:rPr>
        <w:t>自動撒水設備完設率</w:t>
      </w:r>
      <w:r w:rsidRPr="00A3027E">
        <w:rPr>
          <w:rFonts w:ascii="Times New Roman" w:eastAsia="標楷體" w:hAnsi="Times New Roman"/>
          <w:sz w:val="28"/>
          <w:szCs w:val="28"/>
        </w:rPr>
        <w:t xml:space="preserve"> (</w:t>
      </w:r>
      <w:r w:rsidRPr="00A3027E">
        <w:rPr>
          <w:rFonts w:ascii="Times New Roman" w:eastAsia="標楷體" w:hAnsi="Times New Roman" w:hint="eastAsia"/>
          <w:sz w:val="28"/>
          <w:szCs w:val="28"/>
        </w:rPr>
        <w:t>20</w:t>
      </w:r>
      <w:r w:rsidRPr="00A3027E">
        <w:rPr>
          <w:rFonts w:ascii="Times New Roman" w:eastAsia="標楷體" w:hAnsi="Times New Roman"/>
          <w:sz w:val="28"/>
          <w:szCs w:val="28"/>
        </w:rPr>
        <w:t>分</w:t>
      </w:r>
      <w:r w:rsidRPr="00A3027E">
        <w:rPr>
          <w:rFonts w:ascii="Times New Roman" w:eastAsia="標楷體" w:hAnsi="Times New Roman"/>
          <w:sz w:val="28"/>
          <w:szCs w:val="28"/>
        </w:rPr>
        <w:t>)</w:t>
      </w:r>
    </w:p>
    <w:p w:rsidR="00A3027E" w:rsidRPr="00A3027E" w:rsidRDefault="00A3027E" w:rsidP="00A3027E">
      <w:pPr>
        <w:suppressAutoHyphens/>
        <w:autoSpaceDN w:val="0"/>
        <w:snapToGrid w:val="0"/>
        <w:spacing w:line="400" w:lineRule="exact"/>
        <w:ind w:leftChars="708" w:left="1699"/>
        <w:textAlignment w:val="baseline"/>
        <w:rPr>
          <w:rFonts w:ascii="Times New Roman" w:eastAsia="標楷體" w:hAnsi="Times New Roman"/>
          <w:sz w:val="28"/>
          <w:szCs w:val="28"/>
        </w:rPr>
      </w:pPr>
      <w:r w:rsidRPr="00A3027E">
        <w:rPr>
          <w:rFonts w:ascii="Times New Roman" w:eastAsia="標楷體" w:hAnsi="Times New Roman"/>
          <w:sz w:val="28"/>
          <w:szCs w:val="28"/>
        </w:rPr>
        <w:t>完設率</w:t>
      </w:r>
      <w:r w:rsidRPr="00A3027E">
        <w:rPr>
          <w:rFonts w:ascii="Times New Roman" w:eastAsia="標楷體" w:hAnsi="Times New Roman"/>
          <w:sz w:val="28"/>
          <w:szCs w:val="28"/>
        </w:rPr>
        <w:t>=111</w:t>
      </w:r>
      <w:r w:rsidRPr="00A3027E">
        <w:rPr>
          <w:rFonts w:ascii="Times New Roman" w:eastAsia="標楷體" w:hAnsi="Times New Roman"/>
          <w:sz w:val="28"/>
          <w:szCs w:val="28"/>
        </w:rPr>
        <w:t>年</w:t>
      </w:r>
      <w:r w:rsidRPr="00A3027E">
        <w:rPr>
          <w:rFonts w:ascii="Times New Roman" w:eastAsia="標楷體" w:hAnsi="Times New Roman"/>
          <w:sz w:val="28"/>
          <w:szCs w:val="28"/>
        </w:rPr>
        <w:t>12</w:t>
      </w:r>
      <w:r w:rsidRPr="00A3027E">
        <w:rPr>
          <w:rFonts w:ascii="Times New Roman" w:eastAsia="標楷體" w:hAnsi="Times New Roman"/>
          <w:sz w:val="28"/>
          <w:szCs w:val="28"/>
        </w:rPr>
        <w:t>月</w:t>
      </w:r>
      <w:r w:rsidRPr="00A3027E">
        <w:rPr>
          <w:rFonts w:ascii="Times New Roman" w:eastAsia="標楷體" w:hAnsi="Times New Roman"/>
          <w:sz w:val="28"/>
          <w:szCs w:val="28"/>
        </w:rPr>
        <w:t>31</w:t>
      </w:r>
      <w:r w:rsidRPr="00A3027E">
        <w:rPr>
          <w:rFonts w:ascii="Times New Roman" w:eastAsia="標楷體" w:hAnsi="Times New Roman"/>
          <w:sz w:val="28"/>
          <w:szCs w:val="28"/>
        </w:rPr>
        <w:t>日完設家數</w:t>
      </w:r>
      <w:r w:rsidRPr="00A3027E">
        <w:rPr>
          <w:rFonts w:ascii="Times New Roman" w:eastAsia="標楷體" w:hAnsi="Times New Roman"/>
          <w:sz w:val="28"/>
          <w:szCs w:val="28"/>
        </w:rPr>
        <w:t>(</w:t>
      </w:r>
      <w:r w:rsidRPr="00A3027E">
        <w:rPr>
          <w:rFonts w:ascii="Times New Roman" w:eastAsia="標楷體" w:hAnsi="Times New Roman"/>
          <w:sz w:val="28"/>
          <w:szCs w:val="28"/>
        </w:rPr>
        <w:t>含法設及自設</w:t>
      </w:r>
      <w:r w:rsidRPr="00A3027E">
        <w:rPr>
          <w:rFonts w:ascii="Times New Roman" w:eastAsia="標楷體" w:hAnsi="Times New Roman"/>
          <w:sz w:val="28"/>
          <w:szCs w:val="28"/>
        </w:rPr>
        <w:t>)/111</w:t>
      </w:r>
      <w:r w:rsidRPr="00A3027E">
        <w:rPr>
          <w:rFonts w:ascii="Times New Roman" w:eastAsia="標楷體" w:hAnsi="Times New Roman"/>
          <w:sz w:val="28"/>
          <w:szCs w:val="28"/>
        </w:rPr>
        <w:t>年</w:t>
      </w:r>
      <w:r w:rsidRPr="00A3027E">
        <w:rPr>
          <w:rFonts w:ascii="Times New Roman" w:eastAsia="標楷體" w:hAnsi="Times New Roman"/>
          <w:sz w:val="28"/>
          <w:szCs w:val="28"/>
        </w:rPr>
        <w:t>12</w:t>
      </w:r>
      <w:r w:rsidRPr="00A3027E">
        <w:rPr>
          <w:rFonts w:ascii="Times New Roman" w:eastAsia="標楷體" w:hAnsi="Times New Roman"/>
          <w:sz w:val="28"/>
          <w:szCs w:val="28"/>
        </w:rPr>
        <w:t>月</w:t>
      </w:r>
      <w:r w:rsidRPr="00A3027E">
        <w:rPr>
          <w:rFonts w:ascii="Times New Roman" w:eastAsia="標楷體" w:hAnsi="Times New Roman"/>
          <w:sz w:val="28"/>
          <w:szCs w:val="28"/>
        </w:rPr>
        <w:t>31</w:t>
      </w:r>
      <w:r w:rsidRPr="00A3027E">
        <w:rPr>
          <w:rFonts w:ascii="Times New Roman" w:eastAsia="標楷體" w:hAnsi="Times New Roman"/>
          <w:sz w:val="28"/>
          <w:szCs w:val="28"/>
        </w:rPr>
        <w:t>日轄內一般護理之家開業家數，並依下表給分：</w:t>
      </w:r>
    </w:p>
    <w:tbl>
      <w:tblPr>
        <w:tblW w:w="4111" w:type="dxa"/>
        <w:tblInd w:w="1741" w:type="dxa"/>
        <w:tblLayout w:type="fixed"/>
        <w:tblCellMar>
          <w:left w:w="10" w:type="dxa"/>
          <w:right w:w="10" w:type="dxa"/>
        </w:tblCellMar>
        <w:tblLook w:val="0000" w:firstRow="0" w:lastRow="0" w:firstColumn="0" w:lastColumn="0" w:noHBand="0" w:noVBand="0"/>
      </w:tblPr>
      <w:tblGrid>
        <w:gridCol w:w="3119"/>
        <w:gridCol w:w="992"/>
      </w:tblGrid>
      <w:tr w:rsidR="00A3027E" w:rsidRPr="00A3027E" w:rsidTr="00D90DA7">
        <w:trPr>
          <w:tblHead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kern w:val="0"/>
                <w:sz w:val="28"/>
                <w:szCs w:val="28"/>
              </w:rPr>
              <w:t>自動撒水設備完設率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kern w:val="0"/>
                <w:sz w:val="28"/>
                <w:szCs w:val="28"/>
              </w:rPr>
              <w:t>分數</w:t>
            </w:r>
          </w:p>
        </w:tc>
      </w:tr>
      <w:tr w:rsidR="00A3027E" w:rsidRPr="00A3027E" w:rsidTr="00D90DA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sz w:val="28"/>
                <w:szCs w:val="28"/>
              </w:rPr>
            </w:pPr>
            <w:r w:rsidRPr="00A3027E">
              <w:rPr>
                <w:rFonts w:ascii="標楷體" w:eastAsia="標楷體" w:hAnsi="標楷體" w:hint="eastAsia"/>
                <w:sz w:val="28"/>
                <w:szCs w:val="28"/>
              </w:rPr>
              <w:t>≧</w:t>
            </w:r>
            <w:r w:rsidRPr="00A3027E">
              <w:rPr>
                <w:rFonts w:ascii="Times New Roman" w:eastAsia="標楷體" w:hAnsi="Times New Roman" w:hint="eastAsia"/>
                <w:sz w:val="28"/>
                <w:szCs w:val="28"/>
              </w:rPr>
              <w:t>95</w:t>
            </w:r>
            <w:r w:rsidRPr="00A3027E">
              <w:rPr>
                <w:rFonts w:ascii="Times New Roman" w:eastAsia="標楷體" w:hAnsi="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hint="eastAsia"/>
                <w:kern w:val="0"/>
                <w:sz w:val="28"/>
                <w:szCs w:val="28"/>
              </w:rPr>
              <w:t>20</w:t>
            </w:r>
          </w:p>
        </w:tc>
      </w:tr>
      <w:tr w:rsidR="00A3027E" w:rsidRPr="00A3027E" w:rsidTr="00D90DA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sz w:val="28"/>
                <w:szCs w:val="28"/>
              </w:rPr>
            </w:pPr>
            <w:r w:rsidRPr="00A3027E">
              <w:rPr>
                <w:rFonts w:ascii="Times New Roman" w:eastAsia="標楷體" w:hAnsi="Times New Roman" w:hint="eastAsia"/>
                <w:sz w:val="28"/>
                <w:szCs w:val="28"/>
              </w:rPr>
              <w:t>9</w:t>
            </w:r>
            <w:r w:rsidRPr="00A3027E">
              <w:rPr>
                <w:rFonts w:ascii="Times New Roman" w:eastAsia="標楷體" w:hAnsi="Times New Roman"/>
                <w:sz w:val="28"/>
                <w:szCs w:val="28"/>
              </w:rPr>
              <w:t>0%</w:t>
            </w:r>
            <w:r w:rsidRPr="00A3027E">
              <w:rPr>
                <w:rFonts w:ascii="新細明體" w:hAnsi="新細明體" w:cs="新細明體" w:hint="eastAsia"/>
                <w:sz w:val="28"/>
                <w:szCs w:val="28"/>
              </w:rPr>
              <w:t>≦</w:t>
            </w:r>
            <w:r w:rsidRPr="00A3027E">
              <w:rPr>
                <w:rFonts w:ascii="Times New Roman" w:eastAsia="標楷體" w:hAnsi="Times New Roman"/>
                <w:sz w:val="28"/>
                <w:szCs w:val="28"/>
              </w:rPr>
              <w:t>○</w:t>
            </w:r>
            <w:r w:rsidRPr="00A3027E">
              <w:rPr>
                <w:rFonts w:ascii="新細明體" w:hAnsi="新細明體" w:cs="新細明體" w:hint="eastAsia"/>
                <w:sz w:val="28"/>
                <w:szCs w:val="28"/>
              </w:rPr>
              <w:t>≦</w:t>
            </w:r>
            <w:r w:rsidRPr="00A3027E">
              <w:rPr>
                <w:rFonts w:ascii="Times New Roman" w:eastAsia="標楷體" w:hAnsi="Times New Roman"/>
                <w:sz w:val="28"/>
                <w:szCs w:val="28"/>
              </w:rPr>
              <w:t>9</w:t>
            </w:r>
            <w:r w:rsidRPr="00A3027E">
              <w:rPr>
                <w:rFonts w:ascii="Times New Roman" w:eastAsia="標楷體" w:hAnsi="Times New Roman" w:hint="eastAsia"/>
                <w:sz w:val="28"/>
                <w:szCs w:val="28"/>
              </w:rPr>
              <w:t>4</w:t>
            </w:r>
            <w:r w:rsidRPr="00A3027E">
              <w:rPr>
                <w:rFonts w:ascii="Times New Roman" w:eastAsia="標楷體" w:hAnsi="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hint="eastAsia"/>
                <w:kern w:val="0"/>
                <w:sz w:val="28"/>
                <w:szCs w:val="28"/>
              </w:rPr>
              <w:t>18</w:t>
            </w:r>
          </w:p>
        </w:tc>
      </w:tr>
      <w:tr w:rsidR="00A3027E" w:rsidRPr="00A3027E" w:rsidTr="00D90DA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sz w:val="28"/>
                <w:szCs w:val="28"/>
              </w:rPr>
            </w:pPr>
            <w:r w:rsidRPr="00A3027E">
              <w:rPr>
                <w:rFonts w:ascii="Times New Roman" w:eastAsia="標楷體" w:hAnsi="Times New Roman"/>
                <w:sz w:val="28"/>
                <w:szCs w:val="28"/>
              </w:rPr>
              <w:t>80%</w:t>
            </w:r>
            <w:r w:rsidRPr="00A3027E">
              <w:rPr>
                <w:rFonts w:ascii="新細明體" w:hAnsi="新細明體" w:cs="新細明體" w:hint="eastAsia"/>
                <w:sz w:val="28"/>
                <w:szCs w:val="28"/>
              </w:rPr>
              <w:t>≦</w:t>
            </w:r>
            <w:r w:rsidRPr="00A3027E">
              <w:rPr>
                <w:rFonts w:ascii="Times New Roman" w:eastAsia="標楷體" w:hAnsi="Times New Roman"/>
                <w:sz w:val="28"/>
                <w:szCs w:val="28"/>
              </w:rPr>
              <w:t>○</w:t>
            </w:r>
            <w:r w:rsidRPr="00A3027E">
              <w:rPr>
                <w:rFonts w:ascii="新細明體" w:hAnsi="新細明體" w:cs="新細明體" w:hint="eastAsia"/>
                <w:sz w:val="28"/>
                <w:szCs w:val="28"/>
              </w:rPr>
              <w:t>≦</w:t>
            </w:r>
            <w:r w:rsidRPr="00A3027E">
              <w:rPr>
                <w:rFonts w:ascii="Times New Roman" w:eastAsia="標楷體" w:hAnsi="Times New Roman"/>
                <w:sz w:val="28"/>
                <w:szCs w:val="28"/>
              </w:rPr>
              <w:t>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hint="eastAsia"/>
                <w:kern w:val="0"/>
                <w:sz w:val="28"/>
                <w:szCs w:val="28"/>
              </w:rPr>
              <w:t>16</w:t>
            </w:r>
          </w:p>
        </w:tc>
      </w:tr>
      <w:tr w:rsidR="00A3027E" w:rsidRPr="00A3027E" w:rsidTr="00D90DA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sz w:val="28"/>
                <w:szCs w:val="28"/>
              </w:rPr>
            </w:pPr>
            <w:r w:rsidRPr="00A3027E">
              <w:rPr>
                <w:rFonts w:ascii="Times New Roman" w:eastAsia="標楷體" w:hAnsi="Times New Roman"/>
                <w:sz w:val="28"/>
                <w:szCs w:val="28"/>
              </w:rPr>
              <w:t>70%</w:t>
            </w:r>
            <w:r w:rsidRPr="00A3027E">
              <w:rPr>
                <w:rFonts w:ascii="新細明體" w:hAnsi="新細明體" w:cs="新細明體" w:hint="eastAsia"/>
                <w:sz w:val="28"/>
                <w:szCs w:val="28"/>
              </w:rPr>
              <w:t>≦</w:t>
            </w:r>
            <w:r w:rsidRPr="00A3027E">
              <w:rPr>
                <w:rFonts w:ascii="Times New Roman" w:eastAsia="標楷體" w:hAnsi="Times New Roman"/>
                <w:sz w:val="28"/>
                <w:szCs w:val="28"/>
              </w:rPr>
              <w:t>○</w:t>
            </w:r>
            <w:r w:rsidRPr="00A3027E">
              <w:rPr>
                <w:rFonts w:ascii="新細明體" w:hAnsi="新細明體" w:cs="新細明體" w:hint="eastAsia"/>
                <w:sz w:val="28"/>
                <w:szCs w:val="28"/>
              </w:rPr>
              <w:t>≦</w:t>
            </w:r>
            <w:r w:rsidRPr="00A3027E">
              <w:rPr>
                <w:rFonts w:ascii="Times New Roman" w:eastAsia="標楷體" w:hAnsi="Times New Roman"/>
                <w:sz w:val="28"/>
                <w:szCs w:val="28"/>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kern w:val="0"/>
                <w:sz w:val="28"/>
                <w:szCs w:val="28"/>
              </w:rPr>
              <w:t>1</w:t>
            </w:r>
            <w:r w:rsidRPr="00A3027E">
              <w:rPr>
                <w:rFonts w:ascii="Times New Roman" w:eastAsia="標楷體" w:hAnsi="Times New Roman" w:hint="eastAsia"/>
                <w:kern w:val="0"/>
                <w:sz w:val="28"/>
                <w:szCs w:val="28"/>
              </w:rPr>
              <w:t>4</w:t>
            </w:r>
          </w:p>
        </w:tc>
      </w:tr>
      <w:tr w:rsidR="00A3027E" w:rsidRPr="00A3027E" w:rsidTr="00D90DA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sz w:val="28"/>
                <w:szCs w:val="28"/>
              </w:rPr>
            </w:pPr>
            <w:r w:rsidRPr="00A3027E">
              <w:rPr>
                <w:rFonts w:ascii="Times New Roman" w:eastAsia="標楷體" w:hAnsi="Times New Roman"/>
                <w:sz w:val="28"/>
                <w:szCs w:val="28"/>
              </w:rPr>
              <w:t>60%</w:t>
            </w:r>
            <w:r w:rsidRPr="00A3027E">
              <w:rPr>
                <w:rFonts w:ascii="新細明體" w:hAnsi="新細明體" w:cs="新細明體" w:hint="eastAsia"/>
                <w:sz w:val="28"/>
                <w:szCs w:val="28"/>
              </w:rPr>
              <w:t>≦</w:t>
            </w:r>
            <w:r w:rsidRPr="00A3027E">
              <w:rPr>
                <w:rFonts w:ascii="Times New Roman" w:eastAsia="標楷體" w:hAnsi="Times New Roman"/>
                <w:sz w:val="28"/>
                <w:szCs w:val="28"/>
              </w:rPr>
              <w:t>○</w:t>
            </w:r>
            <w:r w:rsidRPr="00A3027E">
              <w:rPr>
                <w:rFonts w:ascii="新細明體" w:hAnsi="新細明體" w:cs="新細明體" w:hint="eastAsia"/>
                <w:sz w:val="28"/>
                <w:szCs w:val="28"/>
              </w:rPr>
              <w:t>≦</w:t>
            </w:r>
            <w:r w:rsidRPr="00A3027E">
              <w:rPr>
                <w:rFonts w:ascii="Times New Roman" w:eastAsia="標楷體" w:hAnsi="Times New Roman"/>
                <w:sz w:val="28"/>
                <w:szCs w:val="28"/>
              </w:rPr>
              <w:t>69%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hint="eastAsia"/>
                <w:kern w:val="0"/>
                <w:sz w:val="28"/>
                <w:szCs w:val="28"/>
              </w:rPr>
              <w:t>12</w:t>
            </w:r>
          </w:p>
        </w:tc>
      </w:tr>
      <w:tr w:rsidR="00A3027E" w:rsidRPr="00A3027E" w:rsidTr="00D90DA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sz w:val="28"/>
                <w:szCs w:val="28"/>
              </w:rPr>
            </w:pPr>
            <w:r w:rsidRPr="00A3027E">
              <w:rPr>
                <w:rFonts w:ascii="Times New Roman" w:eastAsia="標楷體" w:hAnsi="Times New Roman"/>
                <w:sz w:val="28"/>
                <w:szCs w:val="28"/>
              </w:rPr>
              <w:t>55%</w:t>
            </w:r>
            <w:r w:rsidRPr="00A3027E">
              <w:rPr>
                <w:rFonts w:ascii="新細明體" w:hAnsi="新細明體" w:cs="新細明體" w:hint="eastAsia"/>
                <w:sz w:val="28"/>
                <w:szCs w:val="28"/>
              </w:rPr>
              <w:t>≦</w:t>
            </w:r>
            <w:r w:rsidRPr="00A3027E">
              <w:rPr>
                <w:rFonts w:ascii="Times New Roman" w:eastAsia="標楷體" w:hAnsi="Times New Roman"/>
                <w:sz w:val="28"/>
                <w:szCs w:val="28"/>
              </w:rPr>
              <w:t>○</w:t>
            </w:r>
            <w:r w:rsidRPr="00A3027E">
              <w:rPr>
                <w:rFonts w:ascii="新細明體" w:hAnsi="新細明體" w:cs="新細明體" w:hint="eastAsia"/>
                <w:sz w:val="28"/>
                <w:szCs w:val="28"/>
              </w:rPr>
              <w:t>≦</w:t>
            </w:r>
            <w:r w:rsidRPr="00A3027E">
              <w:rPr>
                <w:rFonts w:ascii="Times New Roman" w:eastAsia="標楷體" w:hAnsi="Times New Roman"/>
                <w:sz w:val="28"/>
                <w:szCs w:val="28"/>
              </w:rPr>
              <w:t>59%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hint="eastAsia"/>
                <w:kern w:val="0"/>
                <w:sz w:val="28"/>
                <w:szCs w:val="28"/>
              </w:rPr>
              <w:t>10</w:t>
            </w:r>
          </w:p>
        </w:tc>
      </w:tr>
      <w:tr w:rsidR="00A3027E" w:rsidRPr="00A3027E" w:rsidTr="00D90DA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sz w:val="28"/>
                <w:szCs w:val="28"/>
              </w:rPr>
            </w:pPr>
            <w:r w:rsidRPr="00A3027E">
              <w:rPr>
                <w:rFonts w:ascii="Times New Roman" w:eastAsia="標楷體" w:hAnsi="Times New Roman"/>
                <w:sz w:val="28"/>
                <w:szCs w:val="28"/>
              </w:rPr>
              <w:t>50%</w:t>
            </w:r>
            <w:r w:rsidRPr="00A3027E">
              <w:rPr>
                <w:rFonts w:ascii="新細明體" w:hAnsi="新細明體" w:cs="新細明體" w:hint="eastAsia"/>
                <w:sz w:val="28"/>
                <w:szCs w:val="28"/>
              </w:rPr>
              <w:t>≦</w:t>
            </w:r>
            <w:r w:rsidRPr="00A3027E">
              <w:rPr>
                <w:rFonts w:ascii="Times New Roman" w:eastAsia="標楷體" w:hAnsi="Times New Roman"/>
                <w:sz w:val="28"/>
                <w:szCs w:val="28"/>
              </w:rPr>
              <w:t>○</w:t>
            </w:r>
            <w:r w:rsidRPr="00A3027E">
              <w:rPr>
                <w:rFonts w:ascii="新細明體" w:hAnsi="新細明體" w:cs="新細明體" w:hint="eastAsia"/>
                <w:sz w:val="28"/>
                <w:szCs w:val="28"/>
              </w:rPr>
              <w:t>≦</w:t>
            </w:r>
            <w:r w:rsidRPr="00A3027E">
              <w:rPr>
                <w:rFonts w:ascii="Times New Roman" w:eastAsia="標楷體" w:hAnsi="Times New Roman"/>
                <w:sz w:val="28"/>
                <w:szCs w:val="28"/>
              </w:rPr>
              <w:t>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hint="eastAsia"/>
                <w:kern w:val="0"/>
                <w:sz w:val="28"/>
                <w:szCs w:val="28"/>
              </w:rPr>
              <w:t>8</w:t>
            </w:r>
          </w:p>
        </w:tc>
      </w:tr>
      <w:tr w:rsidR="00A3027E" w:rsidRPr="00A3027E" w:rsidTr="00D90DA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sz w:val="28"/>
                <w:szCs w:val="28"/>
              </w:rPr>
            </w:pPr>
            <w:r w:rsidRPr="00A3027E">
              <w:rPr>
                <w:rFonts w:ascii="Times New Roman" w:eastAsia="標楷體" w:hAnsi="Times New Roman"/>
                <w:sz w:val="28"/>
                <w:szCs w:val="28"/>
              </w:rPr>
              <w:t>40%</w:t>
            </w:r>
            <w:r w:rsidRPr="00A3027E">
              <w:rPr>
                <w:rFonts w:ascii="新細明體" w:hAnsi="新細明體" w:cs="新細明體" w:hint="eastAsia"/>
                <w:sz w:val="28"/>
                <w:szCs w:val="28"/>
              </w:rPr>
              <w:t>≦</w:t>
            </w:r>
            <w:r w:rsidRPr="00A3027E">
              <w:rPr>
                <w:rFonts w:ascii="Times New Roman" w:eastAsia="標楷體" w:hAnsi="Times New Roman"/>
                <w:sz w:val="28"/>
                <w:szCs w:val="28"/>
              </w:rPr>
              <w:t>○</w:t>
            </w:r>
            <w:r w:rsidRPr="00A3027E">
              <w:rPr>
                <w:rFonts w:ascii="新細明體" w:hAnsi="新細明體" w:cs="新細明體" w:hint="eastAsia"/>
                <w:sz w:val="28"/>
                <w:szCs w:val="28"/>
              </w:rPr>
              <w:t>≦</w:t>
            </w:r>
            <w:r w:rsidRPr="00A3027E">
              <w:rPr>
                <w:rFonts w:ascii="Times New Roman" w:eastAsia="標楷體" w:hAnsi="Times New Roman"/>
                <w:sz w:val="28"/>
                <w:szCs w:val="28"/>
              </w:rPr>
              <w:t>49%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kern w:val="0"/>
                <w:sz w:val="28"/>
                <w:szCs w:val="28"/>
              </w:rPr>
              <w:t>2</w:t>
            </w:r>
          </w:p>
        </w:tc>
      </w:tr>
      <w:tr w:rsidR="00A3027E" w:rsidRPr="00A3027E" w:rsidTr="00D90DA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sz w:val="28"/>
                <w:szCs w:val="28"/>
              </w:rPr>
            </w:pPr>
            <w:r w:rsidRPr="00A3027E">
              <w:rPr>
                <w:rFonts w:ascii="Times New Roman" w:eastAsia="標楷體" w:hAnsi="Times New Roman"/>
                <w:sz w:val="28"/>
                <w:szCs w:val="28"/>
              </w:rPr>
              <w:t>30%</w:t>
            </w:r>
            <w:r w:rsidRPr="00A3027E">
              <w:rPr>
                <w:rFonts w:ascii="新細明體" w:hAnsi="新細明體" w:cs="新細明體" w:hint="eastAsia"/>
                <w:sz w:val="28"/>
                <w:szCs w:val="28"/>
              </w:rPr>
              <w:t>≦</w:t>
            </w:r>
            <w:r w:rsidRPr="00A3027E">
              <w:rPr>
                <w:rFonts w:ascii="Times New Roman" w:eastAsia="標楷體" w:hAnsi="Times New Roman"/>
                <w:sz w:val="28"/>
                <w:szCs w:val="28"/>
              </w:rPr>
              <w:t>○</w:t>
            </w:r>
            <w:r w:rsidRPr="00A3027E">
              <w:rPr>
                <w:rFonts w:ascii="新細明體" w:hAnsi="新細明體" w:cs="新細明體" w:hint="eastAsia"/>
                <w:sz w:val="28"/>
                <w:szCs w:val="28"/>
              </w:rPr>
              <w:t>≦</w:t>
            </w:r>
            <w:r w:rsidRPr="00A3027E">
              <w:rPr>
                <w:rFonts w:ascii="Times New Roman" w:eastAsia="標楷體" w:hAnsi="Times New Roman"/>
                <w:sz w:val="28"/>
                <w:szCs w:val="28"/>
              </w:rPr>
              <w:t>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kern w:val="0"/>
                <w:sz w:val="28"/>
                <w:szCs w:val="28"/>
              </w:rPr>
              <w:t>1</w:t>
            </w:r>
          </w:p>
        </w:tc>
      </w:tr>
      <w:tr w:rsidR="00A3027E" w:rsidRPr="00A3027E" w:rsidTr="00D90DA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sz w:val="28"/>
                <w:szCs w:val="28"/>
              </w:rPr>
            </w:pPr>
            <w:r w:rsidRPr="00A3027E">
              <w:rPr>
                <w:rFonts w:ascii="新細明體" w:hAnsi="新細明體" w:cs="新細明體" w:hint="eastAsia"/>
                <w:sz w:val="28"/>
                <w:szCs w:val="28"/>
              </w:rPr>
              <w:t>≦</w:t>
            </w:r>
            <w:r w:rsidRPr="00A3027E">
              <w:rPr>
                <w:rFonts w:ascii="Times New Roman" w:eastAsia="標楷體" w:hAnsi="Times New Roman"/>
                <w:sz w:val="28"/>
                <w:szCs w:val="28"/>
              </w:rPr>
              <w:t>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kern w:val="0"/>
                <w:sz w:val="28"/>
                <w:szCs w:val="28"/>
              </w:rPr>
              <w:t>0</w:t>
            </w:r>
          </w:p>
        </w:tc>
      </w:tr>
    </w:tbl>
    <w:p w:rsidR="00A3027E" w:rsidRPr="00A3027E" w:rsidRDefault="00A3027E" w:rsidP="00A65AD4">
      <w:pPr>
        <w:numPr>
          <w:ilvl w:val="0"/>
          <w:numId w:val="825"/>
        </w:numPr>
        <w:suppressAutoHyphens/>
        <w:autoSpaceDN w:val="0"/>
        <w:snapToGrid w:val="0"/>
        <w:spacing w:line="400" w:lineRule="exact"/>
        <w:ind w:left="1701" w:hanging="567"/>
        <w:textAlignment w:val="baseline"/>
        <w:rPr>
          <w:rFonts w:ascii="Times New Roman" w:eastAsia="標楷體" w:hAnsi="Times New Roman"/>
          <w:b/>
          <w:sz w:val="28"/>
          <w:szCs w:val="28"/>
        </w:rPr>
      </w:pPr>
      <w:r w:rsidRPr="00A3027E">
        <w:rPr>
          <w:rFonts w:ascii="Times New Roman" w:eastAsia="標楷體" w:hAnsi="Times New Roman"/>
          <w:sz w:val="28"/>
          <w:szCs w:val="28"/>
        </w:rPr>
        <w:t>119</w:t>
      </w:r>
      <w:r w:rsidRPr="00A3027E">
        <w:rPr>
          <w:rFonts w:ascii="Times New Roman" w:eastAsia="標楷體" w:hAnsi="Times New Roman"/>
          <w:sz w:val="28"/>
          <w:szCs w:val="28"/>
        </w:rPr>
        <w:t>火災通報裝置完設率</w:t>
      </w:r>
      <w:r w:rsidRPr="00A3027E">
        <w:rPr>
          <w:rFonts w:ascii="Times New Roman" w:eastAsia="標楷體" w:hAnsi="Times New Roman"/>
          <w:sz w:val="28"/>
          <w:szCs w:val="28"/>
        </w:rPr>
        <w:t>(</w:t>
      </w:r>
      <w:r w:rsidRPr="00A3027E">
        <w:rPr>
          <w:rFonts w:ascii="Times New Roman" w:eastAsia="標楷體" w:hAnsi="Times New Roman" w:hint="eastAsia"/>
          <w:sz w:val="28"/>
          <w:szCs w:val="28"/>
        </w:rPr>
        <w:t>20</w:t>
      </w:r>
      <w:r w:rsidRPr="00A3027E">
        <w:rPr>
          <w:rFonts w:ascii="Times New Roman" w:eastAsia="標楷體" w:hAnsi="Times New Roman"/>
          <w:sz w:val="28"/>
          <w:szCs w:val="28"/>
        </w:rPr>
        <w:t>分</w:t>
      </w:r>
      <w:r w:rsidRPr="00A3027E">
        <w:rPr>
          <w:rFonts w:ascii="Times New Roman" w:eastAsia="標楷體" w:hAnsi="Times New Roman"/>
          <w:sz w:val="28"/>
          <w:szCs w:val="28"/>
        </w:rPr>
        <w:t>)</w:t>
      </w:r>
    </w:p>
    <w:p w:rsidR="00A3027E" w:rsidRPr="00A3027E" w:rsidRDefault="00A3027E" w:rsidP="00A3027E">
      <w:pPr>
        <w:suppressAutoHyphens/>
        <w:autoSpaceDN w:val="0"/>
        <w:snapToGrid w:val="0"/>
        <w:spacing w:line="400" w:lineRule="exact"/>
        <w:ind w:leftChars="708" w:left="1699"/>
        <w:textAlignment w:val="baseline"/>
        <w:rPr>
          <w:rFonts w:ascii="Times New Roman" w:eastAsia="標楷體" w:hAnsi="Times New Roman"/>
          <w:sz w:val="28"/>
          <w:szCs w:val="28"/>
        </w:rPr>
      </w:pPr>
      <w:r w:rsidRPr="00A3027E">
        <w:rPr>
          <w:rFonts w:ascii="Times New Roman" w:eastAsia="標楷體" w:hAnsi="Times New Roman"/>
          <w:sz w:val="28"/>
          <w:szCs w:val="28"/>
        </w:rPr>
        <w:t>完設率</w:t>
      </w:r>
      <w:r w:rsidRPr="00A3027E">
        <w:rPr>
          <w:rFonts w:ascii="Times New Roman" w:eastAsia="標楷體" w:hAnsi="Times New Roman"/>
          <w:sz w:val="28"/>
          <w:szCs w:val="28"/>
        </w:rPr>
        <w:t>=111</w:t>
      </w:r>
      <w:r w:rsidRPr="00A3027E">
        <w:rPr>
          <w:rFonts w:ascii="Times New Roman" w:eastAsia="標楷體" w:hAnsi="Times New Roman"/>
          <w:sz w:val="28"/>
          <w:szCs w:val="28"/>
        </w:rPr>
        <w:t>年</w:t>
      </w:r>
      <w:r w:rsidRPr="00A3027E">
        <w:rPr>
          <w:rFonts w:ascii="Times New Roman" w:eastAsia="標楷體" w:hAnsi="Times New Roman"/>
          <w:sz w:val="28"/>
          <w:szCs w:val="28"/>
        </w:rPr>
        <w:t>12</w:t>
      </w:r>
      <w:r w:rsidRPr="00A3027E">
        <w:rPr>
          <w:rFonts w:ascii="Times New Roman" w:eastAsia="標楷體" w:hAnsi="Times New Roman"/>
          <w:sz w:val="28"/>
          <w:szCs w:val="28"/>
        </w:rPr>
        <w:t>月</w:t>
      </w:r>
      <w:r w:rsidRPr="00A3027E">
        <w:rPr>
          <w:rFonts w:ascii="Times New Roman" w:eastAsia="標楷體" w:hAnsi="Times New Roman"/>
          <w:sz w:val="28"/>
          <w:szCs w:val="28"/>
        </w:rPr>
        <w:t>31</w:t>
      </w:r>
      <w:r w:rsidRPr="00A3027E">
        <w:rPr>
          <w:rFonts w:ascii="Times New Roman" w:eastAsia="標楷體" w:hAnsi="Times New Roman"/>
          <w:sz w:val="28"/>
          <w:szCs w:val="28"/>
        </w:rPr>
        <w:t>日完設家數</w:t>
      </w:r>
      <w:r w:rsidRPr="00A3027E">
        <w:rPr>
          <w:rFonts w:ascii="Times New Roman" w:eastAsia="標楷體" w:hAnsi="Times New Roman"/>
          <w:sz w:val="28"/>
          <w:szCs w:val="28"/>
        </w:rPr>
        <w:t>(</w:t>
      </w:r>
      <w:r w:rsidRPr="00A3027E">
        <w:rPr>
          <w:rFonts w:ascii="Times New Roman" w:eastAsia="標楷體" w:hAnsi="Times New Roman"/>
          <w:sz w:val="28"/>
          <w:szCs w:val="28"/>
        </w:rPr>
        <w:t>含法設及自設</w:t>
      </w:r>
      <w:r w:rsidRPr="00A3027E">
        <w:rPr>
          <w:rFonts w:ascii="Times New Roman" w:eastAsia="標楷體" w:hAnsi="Times New Roman"/>
          <w:sz w:val="28"/>
          <w:szCs w:val="28"/>
        </w:rPr>
        <w:t>)/111</w:t>
      </w:r>
      <w:r w:rsidRPr="00A3027E">
        <w:rPr>
          <w:rFonts w:ascii="Times New Roman" w:eastAsia="標楷體" w:hAnsi="Times New Roman"/>
          <w:sz w:val="28"/>
          <w:szCs w:val="28"/>
        </w:rPr>
        <w:t>年</w:t>
      </w:r>
      <w:r w:rsidRPr="00A3027E">
        <w:rPr>
          <w:rFonts w:ascii="Times New Roman" w:eastAsia="標楷體" w:hAnsi="Times New Roman"/>
          <w:sz w:val="28"/>
          <w:szCs w:val="28"/>
        </w:rPr>
        <w:t>12</w:t>
      </w:r>
      <w:r w:rsidRPr="00A3027E">
        <w:rPr>
          <w:rFonts w:ascii="Times New Roman" w:eastAsia="標楷體" w:hAnsi="Times New Roman"/>
          <w:sz w:val="28"/>
          <w:szCs w:val="28"/>
        </w:rPr>
        <w:t>月</w:t>
      </w:r>
      <w:r w:rsidRPr="00A3027E">
        <w:rPr>
          <w:rFonts w:ascii="Times New Roman" w:eastAsia="標楷體" w:hAnsi="Times New Roman"/>
          <w:sz w:val="28"/>
          <w:szCs w:val="28"/>
        </w:rPr>
        <w:t>31</w:t>
      </w:r>
      <w:r w:rsidRPr="00A3027E">
        <w:rPr>
          <w:rFonts w:ascii="Times New Roman" w:eastAsia="標楷體" w:hAnsi="Times New Roman"/>
          <w:sz w:val="28"/>
          <w:szCs w:val="28"/>
        </w:rPr>
        <w:t>日轄內一般護理之家開業家數，並依下表給分：</w:t>
      </w:r>
    </w:p>
    <w:tbl>
      <w:tblPr>
        <w:tblW w:w="4253" w:type="dxa"/>
        <w:tblInd w:w="1831" w:type="dxa"/>
        <w:tblLayout w:type="fixed"/>
        <w:tblCellMar>
          <w:left w:w="10" w:type="dxa"/>
          <w:right w:w="10" w:type="dxa"/>
        </w:tblCellMar>
        <w:tblLook w:val="0000" w:firstRow="0" w:lastRow="0" w:firstColumn="0" w:lastColumn="0" w:noHBand="0" w:noVBand="0"/>
      </w:tblPr>
      <w:tblGrid>
        <w:gridCol w:w="3402"/>
        <w:gridCol w:w="851"/>
      </w:tblGrid>
      <w:tr w:rsidR="00A3027E" w:rsidRPr="00A3027E" w:rsidTr="00D90DA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u w:val="single"/>
              </w:rPr>
            </w:pPr>
            <w:r w:rsidRPr="00A3027E">
              <w:rPr>
                <w:rFonts w:ascii="Times New Roman" w:eastAsia="標楷體" w:hAnsi="Times New Roman"/>
                <w:kern w:val="0"/>
                <w:sz w:val="28"/>
                <w:szCs w:val="28"/>
                <w:u w:val="single"/>
              </w:rPr>
              <w:t>119</w:t>
            </w:r>
            <w:r w:rsidRPr="00A3027E">
              <w:rPr>
                <w:rFonts w:ascii="Times New Roman" w:eastAsia="標楷體" w:hAnsi="Times New Roman"/>
                <w:kern w:val="0"/>
                <w:sz w:val="28"/>
                <w:szCs w:val="28"/>
                <w:u w:val="single"/>
              </w:rPr>
              <w:t>火災通報裝置完設率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u w:val="single"/>
              </w:rPr>
            </w:pPr>
            <w:r w:rsidRPr="00A3027E">
              <w:rPr>
                <w:rFonts w:ascii="Times New Roman" w:eastAsia="標楷體" w:hAnsi="Times New Roman"/>
                <w:kern w:val="0"/>
                <w:sz w:val="28"/>
                <w:szCs w:val="28"/>
                <w:u w:val="single"/>
              </w:rPr>
              <w:t>分數</w:t>
            </w:r>
          </w:p>
        </w:tc>
      </w:tr>
      <w:tr w:rsidR="00A3027E" w:rsidRPr="00A3027E" w:rsidTr="00D90DA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kern w:val="0"/>
                <w:sz w:val="28"/>
                <w:szCs w:val="28"/>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hint="eastAsia"/>
                <w:kern w:val="0"/>
                <w:sz w:val="28"/>
                <w:szCs w:val="28"/>
              </w:rPr>
              <w:t>20</w:t>
            </w:r>
          </w:p>
        </w:tc>
      </w:tr>
      <w:tr w:rsidR="00A3027E" w:rsidRPr="00A3027E" w:rsidTr="00D90DA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kern w:val="0"/>
                <w:sz w:val="28"/>
                <w:szCs w:val="28"/>
              </w:rPr>
              <w:t>90%</w:t>
            </w:r>
            <w:r w:rsidRPr="00A3027E">
              <w:rPr>
                <w:rFonts w:ascii="新細明體" w:hAnsi="新細明體" w:cs="新細明體" w:hint="eastAsia"/>
                <w:kern w:val="0"/>
                <w:sz w:val="28"/>
                <w:szCs w:val="28"/>
              </w:rPr>
              <w:t>≦</w:t>
            </w:r>
            <w:r w:rsidRPr="00A3027E">
              <w:rPr>
                <w:rFonts w:ascii="Times New Roman" w:eastAsia="標楷體" w:hAnsi="Times New Roman"/>
                <w:kern w:val="0"/>
                <w:sz w:val="28"/>
                <w:szCs w:val="28"/>
              </w:rPr>
              <w:t>○</w:t>
            </w:r>
            <w:r w:rsidRPr="00A3027E">
              <w:rPr>
                <w:rFonts w:ascii="新細明體" w:hAnsi="新細明體" w:cs="新細明體" w:hint="eastAsia"/>
                <w:kern w:val="0"/>
                <w:sz w:val="28"/>
                <w:szCs w:val="28"/>
              </w:rPr>
              <w:t>≦</w:t>
            </w:r>
            <w:r w:rsidRPr="00A3027E">
              <w:rPr>
                <w:rFonts w:ascii="Times New Roman" w:eastAsia="標楷體" w:hAnsi="Times New Roman"/>
                <w:kern w:val="0"/>
                <w:sz w:val="28"/>
                <w:szCs w:val="28"/>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kern w:val="0"/>
                <w:sz w:val="28"/>
                <w:szCs w:val="28"/>
              </w:rPr>
              <w:t>1</w:t>
            </w:r>
            <w:r w:rsidRPr="00A3027E">
              <w:rPr>
                <w:rFonts w:ascii="Times New Roman" w:eastAsia="標楷體" w:hAnsi="Times New Roman" w:hint="eastAsia"/>
                <w:kern w:val="0"/>
                <w:sz w:val="28"/>
                <w:szCs w:val="28"/>
              </w:rPr>
              <w:t>7</w:t>
            </w:r>
          </w:p>
        </w:tc>
      </w:tr>
      <w:tr w:rsidR="00A3027E" w:rsidRPr="00A3027E" w:rsidTr="00D90DA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kern w:val="0"/>
                <w:sz w:val="28"/>
                <w:szCs w:val="28"/>
              </w:rPr>
              <w:t>85%</w:t>
            </w:r>
            <w:r w:rsidRPr="00A3027E">
              <w:rPr>
                <w:rFonts w:ascii="新細明體" w:hAnsi="新細明體" w:cs="新細明體" w:hint="eastAsia"/>
                <w:kern w:val="0"/>
                <w:sz w:val="28"/>
                <w:szCs w:val="28"/>
              </w:rPr>
              <w:t>≦</w:t>
            </w:r>
            <w:r w:rsidRPr="00A3027E">
              <w:rPr>
                <w:rFonts w:ascii="Times New Roman" w:eastAsia="標楷體" w:hAnsi="Times New Roman"/>
                <w:kern w:val="0"/>
                <w:sz w:val="28"/>
                <w:szCs w:val="28"/>
              </w:rPr>
              <w:t>○</w:t>
            </w:r>
            <w:r w:rsidRPr="00A3027E">
              <w:rPr>
                <w:rFonts w:ascii="新細明體" w:hAnsi="新細明體" w:cs="新細明體" w:hint="eastAsia"/>
                <w:kern w:val="0"/>
                <w:sz w:val="28"/>
                <w:szCs w:val="28"/>
              </w:rPr>
              <w:t>≦</w:t>
            </w:r>
            <w:r w:rsidRPr="00A3027E">
              <w:rPr>
                <w:rFonts w:ascii="Times New Roman" w:eastAsia="標楷體" w:hAnsi="Times New Roman"/>
                <w:kern w:val="0"/>
                <w:sz w:val="28"/>
                <w:szCs w:val="28"/>
              </w:rPr>
              <w:t>89%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kern w:val="0"/>
                <w:sz w:val="28"/>
                <w:szCs w:val="28"/>
              </w:rPr>
              <w:t>1</w:t>
            </w:r>
            <w:r w:rsidRPr="00A3027E">
              <w:rPr>
                <w:rFonts w:ascii="Times New Roman" w:eastAsia="標楷體" w:hAnsi="Times New Roman" w:hint="eastAsia"/>
                <w:kern w:val="0"/>
                <w:sz w:val="28"/>
                <w:szCs w:val="28"/>
              </w:rPr>
              <w:t>4</w:t>
            </w:r>
          </w:p>
        </w:tc>
      </w:tr>
      <w:tr w:rsidR="00A3027E" w:rsidRPr="00A3027E" w:rsidTr="00D90DA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kern w:val="0"/>
                <w:sz w:val="28"/>
                <w:szCs w:val="28"/>
              </w:rPr>
              <w:t>80%</w:t>
            </w:r>
            <w:r w:rsidRPr="00A3027E">
              <w:rPr>
                <w:rFonts w:ascii="新細明體" w:hAnsi="新細明體" w:cs="新細明體" w:hint="eastAsia"/>
                <w:kern w:val="0"/>
                <w:sz w:val="28"/>
                <w:szCs w:val="28"/>
              </w:rPr>
              <w:t>≦</w:t>
            </w:r>
            <w:r w:rsidRPr="00A3027E">
              <w:rPr>
                <w:rFonts w:ascii="Times New Roman" w:eastAsia="標楷體" w:hAnsi="Times New Roman"/>
                <w:kern w:val="0"/>
                <w:sz w:val="28"/>
                <w:szCs w:val="28"/>
              </w:rPr>
              <w:t>○</w:t>
            </w:r>
            <w:r w:rsidRPr="00A3027E">
              <w:rPr>
                <w:rFonts w:ascii="新細明體" w:hAnsi="新細明體" w:cs="新細明體" w:hint="eastAsia"/>
                <w:kern w:val="0"/>
                <w:sz w:val="28"/>
                <w:szCs w:val="28"/>
              </w:rPr>
              <w:t>≦</w:t>
            </w:r>
            <w:r w:rsidRPr="00A3027E">
              <w:rPr>
                <w:rFonts w:ascii="Times New Roman" w:eastAsia="標楷體" w:hAnsi="Times New Roman"/>
                <w:kern w:val="0"/>
                <w:sz w:val="28"/>
                <w:szCs w:val="28"/>
              </w:rPr>
              <w:t>84%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hint="eastAsia"/>
                <w:kern w:val="0"/>
                <w:sz w:val="28"/>
                <w:szCs w:val="28"/>
              </w:rPr>
              <w:t>10</w:t>
            </w:r>
          </w:p>
        </w:tc>
      </w:tr>
      <w:tr w:rsidR="00A3027E" w:rsidRPr="00A3027E" w:rsidTr="00D90DA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kern w:val="0"/>
                <w:sz w:val="28"/>
                <w:szCs w:val="28"/>
              </w:rPr>
              <w:t>75%</w:t>
            </w:r>
            <w:r w:rsidRPr="00A3027E">
              <w:rPr>
                <w:rFonts w:ascii="新細明體" w:hAnsi="新細明體" w:cs="新細明體" w:hint="eastAsia"/>
                <w:kern w:val="0"/>
                <w:sz w:val="28"/>
                <w:szCs w:val="28"/>
              </w:rPr>
              <w:t>≦</w:t>
            </w:r>
            <w:r w:rsidRPr="00A3027E">
              <w:rPr>
                <w:rFonts w:ascii="Times New Roman" w:eastAsia="標楷體" w:hAnsi="Times New Roman"/>
                <w:kern w:val="0"/>
                <w:sz w:val="28"/>
                <w:szCs w:val="28"/>
              </w:rPr>
              <w:t>○</w:t>
            </w:r>
            <w:r w:rsidRPr="00A3027E">
              <w:rPr>
                <w:rFonts w:ascii="新細明體" w:hAnsi="新細明體" w:cs="新細明體" w:hint="eastAsia"/>
                <w:kern w:val="0"/>
                <w:sz w:val="28"/>
                <w:szCs w:val="28"/>
              </w:rPr>
              <w:t>≦</w:t>
            </w:r>
            <w:r w:rsidRPr="00A3027E">
              <w:rPr>
                <w:rFonts w:ascii="Times New Roman" w:eastAsia="標楷體" w:hAnsi="Times New Roman"/>
                <w:kern w:val="0"/>
                <w:sz w:val="28"/>
                <w:szCs w:val="28"/>
              </w:rPr>
              <w:t>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hint="eastAsia"/>
                <w:kern w:val="0"/>
                <w:sz w:val="28"/>
                <w:szCs w:val="28"/>
              </w:rPr>
              <w:t>8</w:t>
            </w:r>
          </w:p>
        </w:tc>
      </w:tr>
      <w:tr w:rsidR="00A3027E" w:rsidRPr="00A3027E" w:rsidTr="00D90DA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kern w:val="0"/>
                <w:sz w:val="28"/>
                <w:szCs w:val="28"/>
              </w:rPr>
              <w:t>70%</w:t>
            </w:r>
            <w:r w:rsidRPr="00A3027E">
              <w:rPr>
                <w:rFonts w:ascii="新細明體" w:hAnsi="新細明體" w:cs="新細明體" w:hint="eastAsia"/>
                <w:kern w:val="0"/>
                <w:sz w:val="28"/>
                <w:szCs w:val="28"/>
              </w:rPr>
              <w:t>≦</w:t>
            </w:r>
            <w:r w:rsidRPr="00A3027E">
              <w:rPr>
                <w:rFonts w:ascii="Times New Roman" w:eastAsia="標楷體" w:hAnsi="Times New Roman"/>
                <w:kern w:val="0"/>
                <w:sz w:val="28"/>
                <w:szCs w:val="28"/>
              </w:rPr>
              <w:t>○</w:t>
            </w:r>
            <w:r w:rsidRPr="00A3027E">
              <w:rPr>
                <w:rFonts w:ascii="新細明體" w:hAnsi="新細明體" w:cs="新細明體" w:hint="eastAsia"/>
                <w:kern w:val="0"/>
                <w:sz w:val="28"/>
                <w:szCs w:val="28"/>
              </w:rPr>
              <w:t>≦</w:t>
            </w:r>
            <w:r w:rsidRPr="00A3027E">
              <w:rPr>
                <w:rFonts w:ascii="Times New Roman" w:eastAsia="標楷體" w:hAnsi="Times New Roman"/>
                <w:kern w:val="0"/>
                <w:sz w:val="28"/>
                <w:szCs w:val="28"/>
              </w:rPr>
              <w:t>74%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hint="eastAsia"/>
                <w:kern w:val="0"/>
                <w:sz w:val="28"/>
                <w:szCs w:val="28"/>
              </w:rPr>
              <w:t>5</w:t>
            </w:r>
          </w:p>
        </w:tc>
      </w:tr>
      <w:tr w:rsidR="00A3027E" w:rsidRPr="00A3027E" w:rsidTr="00D90DA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kern w:val="0"/>
                <w:sz w:val="28"/>
                <w:szCs w:val="28"/>
              </w:rPr>
              <w:t>60%</w:t>
            </w:r>
            <w:r w:rsidRPr="00A3027E">
              <w:rPr>
                <w:rFonts w:ascii="新細明體" w:hAnsi="新細明體" w:cs="新細明體" w:hint="eastAsia"/>
                <w:kern w:val="0"/>
                <w:sz w:val="28"/>
                <w:szCs w:val="28"/>
              </w:rPr>
              <w:t>≦</w:t>
            </w:r>
            <w:r w:rsidRPr="00A3027E">
              <w:rPr>
                <w:rFonts w:ascii="Times New Roman" w:eastAsia="標楷體" w:hAnsi="Times New Roman"/>
                <w:kern w:val="0"/>
                <w:sz w:val="28"/>
                <w:szCs w:val="28"/>
              </w:rPr>
              <w:t>○</w:t>
            </w:r>
            <w:r w:rsidRPr="00A3027E">
              <w:rPr>
                <w:rFonts w:ascii="新細明體" w:hAnsi="新細明體" w:cs="新細明體" w:hint="eastAsia"/>
                <w:kern w:val="0"/>
                <w:sz w:val="28"/>
                <w:szCs w:val="28"/>
              </w:rPr>
              <w:t>≦</w:t>
            </w:r>
            <w:r w:rsidRPr="00A3027E">
              <w:rPr>
                <w:rFonts w:ascii="Times New Roman" w:eastAsia="標楷體" w:hAnsi="Times New Roman"/>
                <w:kern w:val="0"/>
                <w:sz w:val="28"/>
                <w:szCs w:val="28"/>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kern w:val="0"/>
                <w:sz w:val="28"/>
                <w:szCs w:val="28"/>
              </w:rPr>
              <w:t>2</w:t>
            </w:r>
          </w:p>
        </w:tc>
      </w:tr>
      <w:tr w:rsidR="00A3027E" w:rsidRPr="00A3027E" w:rsidTr="00D90DA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kern w:val="0"/>
                <w:sz w:val="28"/>
                <w:szCs w:val="28"/>
              </w:rPr>
              <w:t>50%</w:t>
            </w:r>
            <w:r w:rsidRPr="00A3027E">
              <w:rPr>
                <w:rFonts w:ascii="新細明體" w:hAnsi="新細明體" w:cs="新細明體" w:hint="eastAsia"/>
                <w:kern w:val="0"/>
                <w:sz w:val="28"/>
                <w:szCs w:val="28"/>
              </w:rPr>
              <w:t>≦</w:t>
            </w:r>
            <w:r w:rsidRPr="00A3027E">
              <w:rPr>
                <w:rFonts w:ascii="Times New Roman" w:eastAsia="標楷體" w:hAnsi="Times New Roman"/>
                <w:kern w:val="0"/>
                <w:sz w:val="28"/>
                <w:szCs w:val="28"/>
              </w:rPr>
              <w:t>○</w:t>
            </w:r>
            <w:r w:rsidRPr="00A3027E">
              <w:rPr>
                <w:rFonts w:ascii="新細明體" w:hAnsi="新細明體" w:cs="新細明體" w:hint="eastAsia"/>
                <w:kern w:val="0"/>
                <w:sz w:val="28"/>
                <w:szCs w:val="28"/>
              </w:rPr>
              <w:t>≦</w:t>
            </w:r>
            <w:r w:rsidRPr="00A3027E">
              <w:rPr>
                <w:rFonts w:ascii="Times New Roman" w:eastAsia="標楷體" w:hAnsi="Times New Roman"/>
                <w:kern w:val="0"/>
                <w:sz w:val="28"/>
                <w:szCs w:val="28"/>
              </w:rPr>
              <w:t>59%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kern w:val="0"/>
                <w:sz w:val="28"/>
                <w:szCs w:val="28"/>
              </w:rPr>
              <w:t>1</w:t>
            </w:r>
          </w:p>
        </w:tc>
      </w:tr>
      <w:tr w:rsidR="00A3027E" w:rsidRPr="00A3027E" w:rsidTr="00D90DA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新細明體" w:hAnsi="新細明體" w:cs="新細明體" w:hint="eastAsia"/>
                <w:kern w:val="0"/>
                <w:sz w:val="28"/>
                <w:szCs w:val="28"/>
              </w:rPr>
              <w:t>≦</w:t>
            </w:r>
            <w:r w:rsidRPr="00A3027E">
              <w:rPr>
                <w:rFonts w:ascii="Times New Roman" w:eastAsia="標楷體" w:hAnsi="Times New Roman"/>
                <w:kern w:val="0"/>
                <w:sz w:val="28"/>
                <w:szCs w:val="28"/>
              </w:rPr>
              <w:t>49%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jc w:val="center"/>
              <w:rPr>
                <w:rFonts w:ascii="Times New Roman" w:eastAsia="標楷體" w:hAnsi="Times New Roman"/>
                <w:kern w:val="0"/>
                <w:sz w:val="28"/>
                <w:szCs w:val="28"/>
              </w:rPr>
            </w:pPr>
            <w:r w:rsidRPr="00A3027E">
              <w:rPr>
                <w:rFonts w:ascii="Times New Roman" w:eastAsia="標楷體" w:hAnsi="Times New Roman"/>
                <w:kern w:val="0"/>
                <w:sz w:val="28"/>
                <w:szCs w:val="28"/>
              </w:rPr>
              <w:t>0</w:t>
            </w:r>
          </w:p>
        </w:tc>
      </w:tr>
    </w:tbl>
    <w:p w:rsidR="00A3027E" w:rsidRPr="00A3027E" w:rsidRDefault="00A3027E" w:rsidP="00A3027E">
      <w:pPr>
        <w:tabs>
          <w:tab w:val="left" w:pos="762"/>
        </w:tabs>
        <w:suppressAutoHyphens/>
        <w:autoSpaceDN w:val="0"/>
        <w:snapToGrid w:val="0"/>
        <w:spacing w:line="400" w:lineRule="exact"/>
        <w:ind w:left="960" w:rightChars="-236" w:right="-566"/>
        <w:textAlignment w:val="baseline"/>
        <w:rPr>
          <w:rFonts w:ascii="Times New Roman" w:eastAsia="標楷體" w:hAnsi="Times New Roman"/>
          <w:sz w:val="28"/>
          <w:szCs w:val="28"/>
        </w:rPr>
      </w:pPr>
    </w:p>
    <w:p w:rsidR="00A3027E" w:rsidRPr="00A3027E" w:rsidRDefault="00A3027E" w:rsidP="00A65AD4">
      <w:pPr>
        <w:numPr>
          <w:ilvl w:val="0"/>
          <w:numId w:val="826"/>
        </w:numPr>
        <w:tabs>
          <w:tab w:val="left" w:pos="762"/>
        </w:tabs>
        <w:suppressAutoHyphens/>
        <w:autoSpaceDN w:val="0"/>
        <w:snapToGrid w:val="0"/>
        <w:spacing w:line="400" w:lineRule="exact"/>
        <w:ind w:rightChars="-236" w:right="-566"/>
        <w:textAlignment w:val="baseline"/>
        <w:rPr>
          <w:rFonts w:ascii="Times New Roman" w:eastAsia="標楷體" w:hAnsi="Times New Roman"/>
          <w:sz w:val="28"/>
          <w:szCs w:val="28"/>
        </w:rPr>
      </w:pPr>
      <w:r w:rsidRPr="00A3027E">
        <w:rPr>
          <w:rFonts w:ascii="Times New Roman" w:eastAsia="標楷體" w:hAnsi="Times New Roman"/>
          <w:sz w:val="32"/>
          <w:szCs w:val="28"/>
        </w:rPr>
        <w:t>將產後護理之家防火避難安全風險自主檢核表列入督導考核項目</w:t>
      </w:r>
      <w:r w:rsidRPr="00A3027E">
        <w:rPr>
          <w:rFonts w:ascii="Times New Roman" w:eastAsia="標楷體" w:hAnsi="Times New Roman"/>
          <w:sz w:val="32"/>
          <w:szCs w:val="28"/>
        </w:rPr>
        <w:t>(2</w:t>
      </w:r>
      <w:r w:rsidRPr="00A3027E">
        <w:rPr>
          <w:rFonts w:ascii="Times New Roman" w:eastAsia="標楷體" w:hAnsi="Times New Roman"/>
          <w:sz w:val="32"/>
          <w:szCs w:val="28"/>
        </w:rPr>
        <w:t>分</w:t>
      </w:r>
      <w:r w:rsidRPr="00A3027E">
        <w:rPr>
          <w:rFonts w:ascii="Times New Roman" w:eastAsia="標楷體" w:hAnsi="Times New Roman"/>
          <w:sz w:val="32"/>
          <w:szCs w:val="28"/>
        </w:rPr>
        <w:t>)</w:t>
      </w:r>
      <w:r w:rsidRPr="00A3027E">
        <w:rPr>
          <w:rFonts w:ascii="Times New Roman" w:eastAsia="標楷體" w:hAnsi="Times New Roman"/>
          <w:sz w:val="28"/>
          <w:szCs w:val="28"/>
        </w:rPr>
        <w:br/>
      </w:r>
      <w:r w:rsidRPr="00A3027E">
        <w:rPr>
          <w:rFonts w:ascii="Times New Roman" w:eastAsia="標楷體" w:hAnsi="Times New Roman"/>
          <w:b/>
          <w:sz w:val="28"/>
          <w:szCs w:val="28"/>
        </w:rPr>
        <w:t>資料來源：</w:t>
      </w:r>
      <w:r w:rsidRPr="00A3027E">
        <w:rPr>
          <w:rFonts w:ascii="Times New Roman" w:eastAsia="標楷體" w:hAnsi="Times New Roman"/>
          <w:sz w:val="28"/>
          <w:szCs w:val="28"/>
        </w:rPr>
        <w:t>由衛生局上傳至護理之家照護管理系統</w:t>
      </w:r>
    </w:p>
    <w:p w:rsidR="00A3027E" w:rsidRPr="00A3027E" w:rsidRDefault="00A3027E" w:rsidP="00A3027E">
      <w:pPr>
        <w:tabs>
          <w:tab w:val="left" w:pos="762"/>
        </w:tabs>
        <w:suppressAutoHyphens/>
        <w:autoSpaceDN w:val="0"/>
        <w:snapToGrid w:val="0"/>
        <w:spacing w:line="400" w:lineRule="exact"/>
        <w:ind w:leftChars="414" w:left="2409" w:rightChars="-177" w:right="-425" w:hangingChars="505" w:hanging="1415"/>
        <w:textAlignment w:val="baseline"/>
        <w:rPr>
          <w:rFonts w:ascii="Times New Roman" w:eastAsia="標楷體" w:hAnsi="Times New Roman"/>
          <w:b/>
          <w:sz w:val="28"/>
          <w:szCs w:val="28"/>
        </w:rPr>
      </w:pPr>
      <w:r w:rsidRPr="00A3027E">
        <w:rPr>
          <w:rFonts w:ascii="Times New Roman" w:eastAsia="標楷體" w:hAnsi="Times New Roman"/>
          <w:b/>
          <w:sz w:val="28"/>
          <w:szCs w:val="28"/>
        </w:rPr>
        <w:t>評分標準：</w:t>
      </w:r>
    </w:p>
    <w:p w:rsidR="00A3027E" w:rsidRPr="00A3027E" w:rsidRDefault="00A3027E" w:rsidP="00A3027E">
      <w:pPr>
        <w:suppressAutoHyphens/>
        <w:autoSpaceDN w:val="0"/>
        <w:snapToGrid w:val="0"/>
        <w:spacing w:line="400" w:lineRule="exact"/>
        <w:ind w:leftChars="412" w:left="989" w:rightChars="-118" w:right="-283" w:firstLine="1"/>
        <w:textAlignment w:val="baseline"/>
        <w:rPr>
          <w:rFonts w:ascii="Times New Roman" w:eastAsia="標楷體" w:hAnsi="Times New Roman"/>
          <w:kern w:val="3"/>
          <w:sz w:val="28"/>
          <w:szCs w:val="28"/>
        </w:rPr>
      </w:pPr>
      <w:r w:rsidRPr="00A3027E">
        <w:rPr>
          <w:rFonts w:ascii="Times New Roman" w:eastAsia="標楷體" w:hAnsi="Times New Roman"/>
          <w:kern w:val="3"/>
          <w:sz w:val="28"/>
          <w:szCs w:val="28"/>
        </w:rPr>
        <w:t>產後護理之家年度督導考核項目包含防火避難安全風險自主檢核表（每年由機構自主檢核至少</w:t>
      </w:r>
      <w:r w:rsidRPr="00A3027E">
        <w:rPr>
          <w:rFonts w:ascii="Times New Roman" w:eastAsia="標楷體" w:hAnsi="Times New Roman"/>
          <w:kern w:val="3"/>
          <w:sz w:val="28"/>
          <w:szCs w:val="28"/>
        </w:rPr>
        <w:t>1</w:t>
      </w:r>
      <w:r w:rsidRPr="00A3027E">
        <w:rPr>
          <w:rFonts w:ascii="Times New Roman" w:eastAsia="標楷體" w:hAnsi="Times New Roman"/>
          <w:kern w:val="3"/>
          <w:sz w:val="28"/>
          <w:szCs w:val="28"/>
        </w:rPr>
        <w:t>次，內容應包括用電設備管理，並由機構自行評估風險所在）。皆已列入督導考核項目者，得</w:t>
      </w:r>
      <w:r w:rsidRPr="00A3027E">
        <w:rPr>
          <w:rFonts w:ascii="Times New Roman" w:eastAsia="標楷體" w:hAnsi="Times New Roman"/>
          <w:kern w:val="3"/>
          <w:sz w:val="28"/>
          <w:szCs w:val="28"/>
        </w:rPr>
        <w:t>2</w:t>
      </w:r>
      <w:r w:rsidRPr="00A3027E">
        <w:rPr>
          <w:rFonts w:ascii="Times New Roman" w:eastAsia="標楷體" w:hAnsi="Times New Roman"/>
          <w:kern w:val="3"/>
          <w:sz w:val="28"/>
          <w:szCs w:val="28"/>
        </w:rPr>
        <w:t>分；有部分未列入督導考核項目者，得</w:t>
      </w:r>
      <w:r w:rsidRPr="00A3027E">
        <w:rPr>
          <w:rFonts w:ascii="Times New Roman" w:eastAsia="標楷體" w:hAnsi="Times New Roman"/>
          <w:kern w:val="3"/>
          <w:sz w:val="28"/>
          <w:szCs w:val="28"/>
        </w:rPr>
        <w:t>0</w:t>
      </w:r>
      <w:r w:rsidRPr="00A3027E">
        <w:rPr>
          <w:rFonts w:ascii="Times New Roman" w:eastAsia="標楷體" w:hAnsi="Times New Roman"/>
          <w:kern w:val="3"/>
          <w:sz w:val="28"/>
          <w:szCs w:val="28"/>
        </w:rPr>
        <w:t>分。</w:t>
      </w:r>
    </w:p>
    <w:p w:rsidR="00A3027E" w:rsidRPr="00A3027E" w:rsidRDefault="00A3027E" w:rsidP="00A3027E">
      <w:pPr>
        <w:tabs>
          <w:tab w:val="left" w:pos="1985"/>
        </w:tabs>
        <w:snapToGrid w:val="0"/>
        <w:spacing w:line="400" w:lineRule="exact"/>
        <w:ind w:leftChars="412" w:left="1558" w:hanging="569"/>
        <w:rPr>
          <w:rFonts w:ascii="Times New Roman" w:eastAsia="標楷體" w:hAnsi="Times New Roman"/>
          <w:bCs/>
          <w:sz w:val="28"/>
          <w:szCs w:val="32"/>
        </w:rPr>
      </w:pPr>
      <w:r w:rsidRPr="00A3027E">
        <w:rPr>
          <w:rFonts w:ascii="Times New Roman" w:eastAsia="標楷體" w:hAnsi="Times New Roman"/>
          <w:bCs/>
          <w:sz w:val="28"/>
          <w:szCs w:val="28"/>
        </w:rPr>
        <w:t>註</w:t>
      </w:r>
      <w:r w:rsidRPr="00A3027E">
        <w:rPr>
          <w:rFonts w:ascii="Times New Roman" w:eastAsia="標楷體" w:hAnsi="Times New Roman"/>
          <w:bCs/>
          <w:sz w:val="28"/>
          <w:szCs w:val="32"/>
        </w:rPr>
        <w:t>：無產後護理之家之縣市，評比方式以加權分數方式列入三項「將一般護理之家辦理實地災害情境模擬演練、防火避難安全風險自主檢核表列入督導考核項目」計算。</w:t>
      </w:r>
    </w:p>
    <w:p w:rsidR="00A3027E" w:rsidRPr="00A3027E" w:rsidRDefault="00A3027E" w:rsidP="00A3027E">
      <w:pPr>
        <w:tabs>
          <w:tab w:val="left" w:pos="1985"/>
        </w:tabs>
        <w:snapToGrid w:val="0"/>
        <w:spacing w:line="400" w:lineRule="exact"/>
        <w:rPr>
          <w:rFonts w:ascii="Times New Roman" w:eastAsia="標楷體" w:hAnsi="Times New Roman"/>
          <w:bCs/>
          <w:sz w:val="28"/>
          <w:szCs w:val="32"/>
        </w:rPr>
      </w:pPr>
    </w:p>
    <w:p w:rsidR="00A3027E" w:rsidRPr="00A3027E" w:rsidRDefault="00A3027E" w:rsidP="00A65AD4">
      <w:pPr>
        <w:numPr>
          <w:ilvl w:val="0"/>
          <w:numId w:val="826"/>
        </w:numPr>
        <w:tabs>
          <w:tab w:val="left" w:pos="762"/>
        </w:tabs>
        <w:suppressAutoHyphens/>
        <w:autoSpaceDN w:val="0"/>
        <w:snapToGrid w:val="0"/>
        <w:spacing w:line="400" w:lineRule="exact"/>
        <w:ind w:left="1134" w:hanging="621"/>
        <w:textAlignment w:val="baseline"/>
        <w:rPr>
          <w:rFonts w:ascii="Times New Roman" w:eastAsia="標楷體" w:hAnsi="Times New Roman"/>
          <w:sz w:val="32"/>
          <w:szCs w:val="28"/>
        </w:rPr>
      </w:pPr>
      <w:r w:rsidRPr="00A3027E">
        <w:rPr>
          <w:rFonts w:ascii="Times New Roman" w:eastAsia="標楷體" w:hAnsi="Times New Roman"/>
          <w:sz w:val="32"/>
          <w:szCs w:val="28"/>
        </w:rPr>
        <w:t>將一般護理之家辦理實地災害情境模擬演練、防火避難安全風險自主檢核表列入督導考核項目</w:t>
      </w:r>
      <w:r w:rsidRPr="00A3027E">
        <w:rPr>
          <w:rFonts w:ascii="Times New Roman" w:eastAsia="標楷體" w:hAnsi="Times New Roman"/>
          <w:sz w:val="32"/>
          <w:szCs w:val="28"/>
        </w:rPr>
        <w:t>(2</w:t>
      </w:r>
      <w:r w:rsidRPr="00A3027E">
        <w:rPr>
          <w:rFonts w:ascii="Times New Roman" w:eastAsia="標楷體" w:hAnsi="Times New Roman"/>
          <w:sz w:val="32"/>
          <w:szCs w:val="28"/>
        </w:rPr>
        <w:t>分</w:t>
      </w:r>
      <w:r w:rsidRPr="00A3027E">
        <w:rPr>
          <w:rFonts w:ascii="Times New Roman" w:eastAsia="標楷體" w:hAnsi="Times New Roman"/>
          <w:sz w:val="32"/>
          <w:szCs w:val="28"/>
        </w:rPr>
        <w:t>)</w:t>
      </w:r>
    </w:p>
    <w:p w:rsidR="00A3027E" w:rsidRPr="00A3027E" w:rsidRDefault="00A3027E" w:rsidP="00A3027E">
      <w:pPr>
        <w:tabs>
          <w:tab w:val="left" w:pos="762"/>
        </w:tabs>
        <w:suppressAutoHyphens/>
        <w:autoSpaceDN w:val="0"/>
        <w:snapToGrid w:val="0"/>
        <w:spacing w:line="400" w:lineRule="exact"/>
        <w:ind w:left="993" w:rightChars="-236" w:right="-566" w:firstLineChars="50" w:firstLine="140"/>
        <w:textAlignment w:val="baseline"/>
        <w:rPr>
          <w:rFonts w:ascii="Times New Roman" w:eastAsia="標楷體" w:hAnsi="Times New Roman"/>
          <w:sz w:val="28"/>
          <w:szCs w:val="28"/>
        </w:rPr>
      </w:pPr>
      <w:r w:rsidRPr="00A3027E">
        <w:rPr>
          <w:rFonts w:ascii="Times New Roman" w:eastAsia="標楷體" w:hAnsi="Times New Roman"/>
          <w:b/>
          <w:sz w:val="28"/>
          <w:szCs w:val="28"/>
        </w:rPr>
        <w:t>資料來源：</w:t>
      </w:r>
      <w:r w:rsidRPr="00A3027E">
        <w:rPr>
          <w:rFonts w:ascii="Times New Roman" w:eastAsia="標楷體" w:hAnsi="Times New Roman"/>
          <w:sz w:val="28"/>
          <w:szCs w:val="28"/>
        </w:rPr>
        <w:t>由衛生局上傳至護理之家照護管理系統</w:t>
      </w:r>
    </w:p>
    <w:p w:rsidR="00A3027E" w:rsidRPr="00A3027E" w:rsidRDefault="00A3027E" w:rsidP="00A3027E">
      <w:pPr>
        <w:tabs>
          <w:tab w:val="left" w:pos="762"/>
        </w:tabs>
        <w:suppressAutoHyphens/>
        <w:autoSpaceDN w:val="0"/>
        <w:snapToGrid w:val="0"/>
        <w:spacing w:line="400" w:lineRule="exact"/>
        <w:ind w:leftChars="473" w:left="1275" w:rightChars="-177" w:right="-425" w:hangingChars="50" w:hanging="140"/>
        <w:textAlignment w:val="baseline"/>
        <w:rPr>
          <w:rFonts w:ascii="Times New Roman" w:eastAsia="標楷體" w:hAnsi="Times New Roman"/>
          <w:sz w:val="28"/>
          <w:szCs w:val="28"/>
        </w:rPr>
      </w:pPr>
      <w:r w:rsidRPr="00A3027E">
        <w:rPr>
          <w:rFonts w:ascii="Times New Roman" w:eastAsia="標楷體" w:hAnsi="Times New Roman"/>
          <w:b/>
          <w:sz w:val="28"/>
          <w:szCs w:val="28"/>
        </w:rPr>
        <w:t>評分標準：</w:t>
      </w:r>
    </w:p>
    <w:p w:rsidR="00A3027E" w:rsidRPr="00A3027E" w:rsidRDefault="00A3027E" w:rsidP="00A3027E">
      <w:pPr>
        <w:tabs>
          <w:tab w:val="left" w:pos="762"/>
          <w:tab w:val="left" w:pos="8505"/>
        </w:tabs>
        <w:suppressAutoHyphens/>
        <w:autoSpaceDN w:val="0"/>
        <w:snapToGrid w:val="0"/>
        <w:spacing w:line="400" w:lineRule="exact"/>
        <w:ind w:left="1276" w:rightChars="-177" w:right="-425"/>
        <w:textAlignment w:val="baseline"/>
        <w:rPr>
          <w:rFonts w:ascii="Times New Roman" w:eastAsia="標楷體" w:hAnsi="Times New Roman"/>
          <w:sz w:val="28"/>
          <w:szCs w:val="28"/>
        </w:rPr>
      </w:pPr>
      <w:r w:rsidRPr="00A3027E">
        <w:rPr>
          <w:rFonts w:ascii="Times New Roman" w:eastAsia="標楷體" w:hAnsi="Times New Roman"/>
          <w:sz w:val="28"/>
          <w:szCs w:val="28"/>
        </w:rPr>
        <w:t>一般護理之家年度督導考核項目包含實地災害情境模擬演練（每年實地演練至少</w:t>
      </w:r>
      <w:r w:rsidRPr="00A3027E">
        <w:rPr>
          <w:rFonts w:ascii="Times New Roman" w:eastAsia="標楷體" w:hAnsi="Times New Roman"/>
          <w:sz w:val="28"/>
          <w:szCs w:val="28"/>
        </w:rPr>
        <w:t>2</w:t>
      </w:r>
      <w:r w:rsidRPr="00A3027E">
        <w:rPr>
          <w:rFonts w:ascii="Times New Roman" w:eastAsia="標楷體" w:hAnsi="Times New Roman"/>
          <w:sz w:val="28"/>
          <w:szCs w:val="28"/>
        </w:rPr>
        <w:t>次，其中至少</w:t>
      </w:r>
      <w:r w:rsidRPr="00A3027E">
        <w:rPr>
          <w:rFonts w:ascii="Times New Roman" w:eastAsia="標楷體" w:hAnsi="Times New Roman"/>
          <w:sz w:val="28"/>
          <w:szCs w:val="28"/>
        </w:rPr>
        <w:t>1</w:t>
      </w:r>
      <w:r w:rsidRPr="00A3027E">
        <w:rPr>
          <w:rFonts w:ascii="Times New Roman" w:eastAsia="標楷體" w:hAnsi="Times New Roman"/>
          <w:sz w:val="28"/>
          <w:szCs w:val="28"/>
        </w:rPr>
        <w:t>次由大夜班人員在實際大夜班人數以內演練），且包含防火避難安全風險自主檢核表（每年由機構自主檢核至少</w:t>
      </w:r>
      <w:r w:rsidRPr="00A3027E">
        <w:rPr>
          <w:rFonts w:ascii="Times New Roman" w:eastAsia="標楷體" w:hAnsi="Times New Roman"/>
          <w:sz w:val="28"/>
          <w:szCs w:val="28"/>
        </w:rPr>
        <w:t>1</w:t>
      </w:r>
      <w:r w:rsidRPr="00A3027E">
        <w:rPr>
          <w:rFonts w:ascii="Times New Roman" w:eastAsia="標楷體" w:hAnsi="Times New Roman"/>
          <w:sz w:val="28"/>
          <w:szCs w:val="28"/>
        </w:rPr>
        <w:t>次，內容應包括用電設備管理，並由機構自行評估風險所在）。皆已列入督導考核項目者，得</w:t>
      </w:r>
      <w:r w:rsidRPr="00A3027E">
        <w:rPr>
          <w:rFonts w:ascii="Times New Roman" w:eastAsia="標楷體" w:hAnsi="Times New Roman"/>
          <w:sz w:val="28"/>
          <w:szCs w:val="28"/>
        </w:rPr>
        <w:t>2</w:t>
      </w:r>
      <w:r w:rsidRPr="00A3027E">
        <w:rPr>
          <w:rFonts w:ascii="Times New Roman" w:eastAsia="標楷體" w:hAnsi="Times New Roman"/>
          <w:sz w:val="28"/>
          <w:szCs w:val="28"/>
        </w:rPr>
        <w:t>分；有部分未列入督導考核項目者，得</w:t>
      </w:r>
      <w:r w:rsidRPr="00A3027E">
        <w:rPr>
          <w:rFonts w:ascii="Times New Roman" w:eastAsia="標楷體" w:hAnsi="Times New Roman"/>
          <w:sz w:val="28"/>
          <w:szCs w:val="28"/>
        </w:rPr>
        <w:t>0</w:t>
      </w:r>
      <w:r w:rsidRPr="00A3027E">
        <w:rPr>
          <w:rFonts w:ascii="Times New Roman" w:eastAsia="標楷體" w:hAnsi="Times New Roman"/>
          <w:sz w:val="28"/>
          <w:szCs w:val="28"/>
        </w:rPr>
        <w:t>分。</w:t>
      </w:r>
    </w:p>
    <w:p w:rsidR="00A3027E" w:rsidRPr="00A3027E" w:rsidRDefault="00A3027E" w:rsidP="00A3027E">
      <w:pPr>
        <w:adjustRightInd w:val="0"/>
        <w:snapToGrid w:val="0"/>
        <w:spacing w:line="400" w:lineRule="exact"/>
        <w:ind w:leftChars="472" w:left="1133"/>
        <w:jc w:val="both"/>
        <w:rPr>
          <w:rFonts w:ascii="Times New Roman" w:eastAsia="標楷體" w:hAnsi="Times New Roman"/>
          <w:sz w:val="28"/>
          <w:szCs w:val="28"/>
        </w:rPr>
      </w:pPr>
    </w:p>
    <w:p w:rsidR="00A3027E" w:rsidRPr="00A3027E" w:rsidRDefault="00A3027E" w:rsidP="00A3027E">
      <w:pPr>
        <w:adjustRightInd w:val="0"/>
        <w:snapToGrid w:val="0"/>
        <w:spacing w:line="400" w:lineRule="exact"/>
        <w:ind w:leftChars="530" w:left="1272" w:firstLine="2"/>
        <w:jc w:val="both"/>
        <w:rPr>
          <w:rFonts w:ascii="Times New Roman" w:eastAsia="標楷體" w:hAnsi="Times New Roman"/>
          <w:sz w:val="28"/>
          <w:szCs w:val="28"/>
        </w:rPr>
      </w:pPr>
      <w:r w:rsidRPr="00A3027E">
        <w:rPr>
          <w:rFonts w:ascii="Times New Roman" w:eastAsia="標楷體" w:hAnsi="Times New Roman"/>
          <w:sz w:val="28"/>
          <w:szCs w:val="28"/>
        </w:rPr>
        <w:t>註：縣市轄內無一般</w:t>
      </w:r>
      <w:r w:rsidRPr="00A3027E">
        <w:rPr>
          <w:rFonts w:ascii="Times New Roman" w:eastAsia="標楷體" w:hAnsi="Times New Roman" w:hint="eastAsia"/>
          <w:sz w:val="28"/>
          <w:szCs w:val="28"/>
        </w:rPr>
        <w:t>及產後</w:t>
      </w:r>
      <w:r w:rsidRPr="00A3027E">
        <w:rPr>
          <w:rFonts w:ascii="Times New Roman" w:eastAsia="標楷體" w:hAnsi="Times New Roman"/>
          <w:sz w:val="28"/>
          <w:szCs w:val="28"/>
        </w:rPr>
        <w:t>護理之家</w:t>
      </w:r>
      <w:r w:rsidRPr="00A3027E">
        <w:rPr>
          <w:rFonts w:ascii="Times New Roman" w:eastAsia="標楷體" w:hAnsi="Times New Roman"/>
          <w:sz w:val="28"/>
          <w:szCs w:val="28"/>
        </w:rPr>
        <w:t>(</w:t>
      </w:r>
      <w:r w:rsidRPr="00A3027E">
        <w:rPr>
          <w:rFonts w:ascii="Times New Roman" w:eastAsia="標楷體" w:hAnsi="Times New Roman"/>
          <w:sz w:val="28"/>
          <w:szCs w:val="28"/>
        </w:rPr>
        <w:t>金門縣</w:t>
      </w:r>
      <w:r w:rsidRPr="00A3027E">
        <w:rPr>
          <w:rFonts w:ascii="Times New Roman" w:eastAsia="標楷體" w:hAnsi="Times New Roman"/>
          <w:sz w:val="28"/>
          <w:szCs w:val="28"/>
        </w:rPr>
        <w:t>)</w:t>
      </w:r>
      <w:r w:rsidRPr="00A3027E">
        <w:rPr>
          <w:rFonts w:ascii="Times New Roman" w:eastAsia="標楷體" w:hAnsi="Times New Roman"/>
          <w:sz w:val="28"/>
          <w:szCs w:val="28"/>
        </w:rPr>
        <w:t>以下列計算</w:t>
      </w:r>
      <w:r w:rsidRPr="00A3027E">
        <w:rPr>
          <w:rFonts w:ascii="Times New Roman" w:eastAsia="標楷體" w:hAnsi="Times New Roman" w:hint="eastAsia"/>
          <w:sz w:val="28"/>
          <w:szCs w:val="28"/>
        </w:rPr>
        <w:t>(</w:t>
      </w:r>
      <w:r w:rsidRPr="00A3027E">
        <w:rPr>
          <w:rFonts w:ascii="Times New Roman" w:eastAsia="標楷體" w:hAnsi="Times New Roman" w:hint="eastAsia"/>
          <w:sz w:val="28"/>
          <w:szCs w:val="28"/>
        </w:rPr>
        <w:t>共計</w:t>
      </w:r>
      <w:r w:rsidRPr="00A3027E">
        <w:rPr>
          <w:rFonts w:ascii="Times New Roman" w:eastAsia="標楷體" w:hAnsi="Times New Roman" w:hint="eastAsia"/>
          <w:sz w:val="28"/>
          <w:szCs w:val="28"/>
        </w:rPr>
        <w:t>44</w:t>
      </w:r>
      <w:r w:rsidRPr="00A3027E">
        <w:rPr>
          <w:rFonts w:ascii="Times New Roman" w:eastAsia="標楷體" w:hAnsi="Times New Roman" w:hint="eastAsia"/>
          <w:sz w:val="28"/>
          <w:szCs w:val="28"/>
        </w:rPr>
        <w:t>分</w:t>
      </w:r>
      <w:r w:rsidRPr="00A3027E">
        <w:rPr>
          <w:rFonts w:ascii="Times New Roman" w:eastAsia="標楷體" w:hAnsi="Times New Roman" w:hint="eastAsia"/>
          <w:sz w:val="28"/>
          <w:szCs w:val="28"/>
        </w:rPr>
        <w:t>)</w:t>
      </w:r>
      <w:r w:rsidRPr="00A3027E">
        <w:rPr>
          <w:rFonts w:ascii="Times New Roman" w:eastAsia="標楷體" w:hAnsi="Times New Roman"/>
          <w:sz w:val="28"/>
          <w:szCs w:val="28"/>
        </w:rPr>
        <w:t>：</w:t>
      </w:r>
    </w:p>
    <w:p w:rsidR="00A3027E" w:rsidRPr="00A3027E" w:rsidRDefault="00A3027E" w:rsidP="00A3027E">
      <w:pPr>
        <w:adjustRightInd w:val="0"/>
        <w:snapToGrid w:val="0"/>
        <w:spacing w:line="400" w:lineRule="exact"/>
        <w:ind w:leftChars="708" w:left="1699" w:firstLine="1"/>
        <w:jc w:val="both"/>
        <w:rPr>
          <w:rFonts w:ascii="Times New Roman" w:eastAsia="標楷體" w:hAnsi="Times New Roman"/>
          <w:sz w:val="28"/>
          <w:szCs w:val="28"/>
        </w:rPr>
      </w:pPr>
      <w:r w:rsidRPr="00A3027E">
        <w:rPr>
          <w:rFonts w:ascii="Times New Roman" w:eastAsia="標楷體" w:hAnsi="Times New Roman"/>
          <w:sz w:val="28"/>
          <w:szCs w:val="28"/>
        </w:rPr>
        <w:t>依中央流行疫情指揮中心發布之（最新版本）地方政府因應衛生福利機構及相關服務單位發生</w:t>
      </w:r>
      <w:r w:rsidRPr="00A3027E">
        <w:rPr>
          <w:rFonts w:ascii="Times New Roman" w:eastAsia="標楷體" w:hAnsi="Times New Roman"/>
          <w:sz w:val="28"/>
          <w:szCs w:val="28"/>
        </w:rPr>
        <w:t>COVID-19</w:t>
      </w:r>
      <w:r w:rsidRPr="00A3027E">
        <w:rPr>
          <w:rFonts w:ascii="Times New Roman" w:eastAsia="標楷體" w:hAnsi="Times New Roman"/>
          <w:sz w:val="28"/>
          <w:szCs w:val="28"/>
        </w:rPr>
        <w:t>確定病例之應變整備事項建議及相關指引，辦理地方政府層級之計畫與實地演練（注意：地方政府層級之整備，非個別機構之整備），並依下表給分：</w:t>
      </w:r>
    </w:p>
    <w:tbl>
      <w:tblPr>
        <w:tblW w:w="4342" w:type="pct"/>
        <w:tblInd w:w="1413" w:type="dxa"/>
        <w:tblLayout w:type="fixed"/>
        <w:tblCellMar>
          <w:left w:w="10" w:type="dxa"/>
          <w:right w:w="10" w:type="dxa"/>
        </w:tblCellMar>
        <w:tblLook w:val="04A0" w:firstRow="1" w:lastRow="0" w:firstColumn="1" w:lastColumn="0" w:noHBand="0" w:noVBand="1"/>
      </w:tblPr>
      <w:tblGrid>
        <w:gridCol w:w="1517"/>
        <w:gridCol w:w="5769"/>
        <w:gridCol w:w="828"/>
      </w:tblGrid>
      <w:tr w:rsidR="00A3027E" w:rsidRPr="00A3027E" w:rsidTr="00D90DA7">
        <w:trPr>
          <w:trHeight w:val="303"/>
          <w:tblHeader/>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snapToGrid w:val="0"/>
              <w:spacing w:line="400" w:lineRule="exact"/>
              <w:jc w:val="center"/>
              <w:rPr>
                <w:rFonts w:ascii="Times New Roman" w:eastAsia="標楷體" w:hAnsi="Times New Roman"/>
                <w:sz w:val="28"/>
                <w:szCs w:val="28"/>
              </w:rPr>
            </w:pPr>
            <w:r w:rsidRPr="00A3027E">
              <w:rPr>
                <w:rFonts w:ascii="Times New Roman" w:eastAsia="標楷體" w:hAnsi="Times New Roman"/>
                <w:sz w:val="28"/>
                <w:szCs w:val="28"/>
              </w:rPr>
              <w:t>項目</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snapToGrid w:val="0"/>
              <w:spacing w:after="120" w:line="400" w:lineRule="exact"/>
              <w:jc w:val="center"/>
              <w:rPr>
                <w:rFonts w:ascii="Times New Roman" w:eastAsia="標楷體" w:hAnsi="Times New Roman"/>
                <w:sz w:val="28"/>
                <w:szCs w:val="28"/>
              </w:rPr>
            </w:pPr>
            <w:r w:rsidRPr="00A3027E">
              <w:rPr>
                <w:rFonts w:ascii="Times New Roman" w:eastAsia="標楷體" w:hAnsi="Times New Roman"/>
                <w:sz w:val="28"/>
                <w:szCs w:val="28"/>
              </w:rPr>
              <w:t>評比內容</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snapToGrid w:val="0"/>
              <w:spacing w:after="120" w:line="400" w:lineRule="exact"/>
              <w:jc w:val="center"/>
              <w:rPr>
                <w:rFonts w:ascii="Times New Roman" w:eastAsia="標楷體" w:hAnsi="Times New Roman"/>
                <w:sz w:val="28"/>
                <w:szCs w:val="28"/>
              </w:rPr>
            </w:pPr>
            <w:r w:rsidRPr="00A3027E">
              <w:rPr>
                <w:rFonts w:ascii="Times New Roman" w:eastAsia="標楷體" w:hAnsi="Times New Roman"/>
                <w:sz w:val="28"/>
                <w:szCs w:val="28"/>
              </w:rPr>
              <w:t>分數</w:t>
            </w:r>
          </w:p>
        </w:tc>
      </w:tr>
      <w:tr w:rsidR="00A3027E" w:rsidRPr="00A3027E" w:rsidTr="00D90DA7">
        <w:trPr>
          <w:trHeight w:val="622"/>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snapToGrid w:val="0"/>
              <w:spacing w:line="400" w:lineRule="exact"/>
              <w:jc w:val="both"/>
              <w:rPr>
                <w:rFonts w:ascii="Times New Roman" w:eastAsia="標楷體" w:hAnsi="Times New Roman"/>
              </w:rPr>
            </w:pPr>
            <w:r w:rsidRPr="00A3027E">
              <w:rPr>
                <w:rFonts w:ascii="Times New Roman" w:eastAsia="標楷體" w:hAnsi="Times New Roman"/>
                <w:sz w:val="28"/>
                <w:szCs w:val="28"/>
              </w:rPr>
              <w:t>1.</w:t>
            </w:r>
            <w:r w:rsidRPr="00A3027E">
              <w:rPr>
                <w:rFonts w:ascii="Times New Roman" w:eastAsia="標楷體" w:hAnsi="Times New Roman"/>
                <w:sz w:val="28"/>
                <w:szCs w:val="28"/>
                <w:lang w:eastAsia="zh-HK"/>
              </w:rPr>
              <w:t>完成應變整備計畫</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snapToGrid w:val="0"/>
              <w:spacing w:after="120" w:line="400" w:lineRule="exact"/>
              <w:jc w:val="both"/>
              <w:rPr>
                <w:rFonts w:ascii="Times New Roman" w:eastAsia="標楷體" w:hAnsi="Times New Roman"/>
              </w:rPr>
            </w:pPr>
            <w:r w:rsidRPr="00A3027E">
              <w:rPr>
                <w:rFonts w:ascii="Times New Roman" w:eastAsia="標楷體" w:hAnsi="Times New Roman"/>
                <w:sz w:val="28"/>
                <w:szCs w:val="28"/>
                <w:lang w:eastAsia="zh-HK"/>
              </w:rPr>
              <w:t>地方政府計畫</w:t>
            </w:r>
            <w:r w:rsidRPr="00A3027E">
              <w:rPr>
                <w:rFonts w:ascii="Times New Roman" w:eastAsia="標楷體" w:hAnsi="Times New Roman"/>
                <w:sz w:val="28"/>
                <w:szCs w:val="28"/>
              </w:rPr>
              <w:t>(</w:t>
            </w:r>
            <w:r w:rsidRPr="00A3027E">
              <w:rPr>
                <w:rFonts w:ascii="Times New Roman" w:eastAsia="標楷體" w:hAnsi="Times New Roman"/>
                <w:sz w:val="28"/>
                <w:szCs w:val="28"/>
                <w:lang w:eastAsia="zh-HK"/>
              </w:rPr>
              <w:t>計畫內容應符合前述評分標準公函之應變整備查檢表內容</w:t>
            </w:r>
            <w:r w:rsidRPr="00A3027E">
              <w:rPr>
                <w:rFonts w:ascii="Times New Roman" w:eastAsia="標楷體" w:hAnsi="Times New Roman"/>
                <w:sz w:val="28"/>
                <w:szCs w:val="28"/>
              </w:rPr>
              <w:t>)</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snapToGrid w:val="0"/>
              <w:spacing w:after="120" w:line="400" w:lineRule="exact"/>
              <w:jc w:val="center"/>
              <w:rPr>
                <w:rFonts w:ascii="Times New Roman" w:eastAsia="標楷體" w:hAnsi="Times New Roman"/>
                <w:sz w:val="28"/>
                <w:szCs w:val="28"/>
              </w:rPr>
            </w:pPr>
            <w:r w:rsidRPr="00A3027E">
              <w:rPr>
                <w:rFonts w:ascii="Times New Roman" w:eastAsia="標楷體" w:hAnsi="Times New Roman" w:hint="eastAsia"/>
                <w:sz w:val="28"/>
                <w:szCs w:val="28"/>
              </w:rPr>
              <w:t>16</w:t>
            </w:r>
          </w:p>
        </w:tc>
      </w:tr>
      <w:tr w:rsidR="00A3027E" w:rsidRPr="00A3027E" w:rsidTr="00D90DA7">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snapToGrid w:val="0"/>
              <w:spacing w:line="400" w:lineRule="exact"/>
              <w:jc w:val="both"/>
              <w:rPr>
                <w:rFonts w:ascii="Times New Roman" w:eastAsia="標楷體" w:hAnsi="Times New Roman"/>
              </w:rPr>
            </w:pPr>
            <w:r w:rsidRPr="00A3027E">
              <w:rPr>
                <w:rFonts w:ascii="Times New Roman" w:eastAsia="標楷體" w:hAnsi="Times New Roman"/>
                <w:sz w:val="28"/>
                <w:szCs w:val="28"/>
              </w:rPr>
              <w:t>2.</w:t>
            </w:r>
            <w:r w:rsidRPr="00A3027E">
              <w:rPr>
                <w:rFonts w:ascii="Times New Roman" w:eastAsia="標楷體" w:hAnsi="Times New Roman"/>
                <w:sz w:val="28"/>
                <w:szCs w:val="28"/>
                <w:lang w:eastAsia="zh-HK"/>
              </w:rPr>
              <w:t>演練</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snapToGrid w:val="0"/>
              <w:spacing w:after="120" w:line="400" w:lineRule="exact"/>
              <w:jc w:val="both"/>
              <w:rPr>
                <w:rFonts w:ascii="Times New Roman" w:eastAsia="標楷體" w:hAnsi="Times New Roman"/>
                <w:sz w:val="28"/>
                <w:szCs w:val="28"/>
              </w:rPr>
            </w:pPr>
            <w:r w:rsidRPr="00A3027E">
              <w:rPr>
                <w:rFonts w:ascii="Times New Roman" w:eastAsia="標楷體" w:hAnsi="Times New Roman"/>
                <w:sz w:val="28"/>
                <w:szCs w:val="28"/>
              </w:rPr>
              <w:t>(1)</w:t>
            </w:r>
            <w:r w:rsidRPr="00A3027E">
              <w:rPr>
                <w:rFonts w:ascii="Times New Roman" w:eastAsia="標楷體" w:hAnsi="Times New Roman"/>
                <w:sz w:val="28"/>
                <w:szCs w:val="28"/>
              </w:rPr>
              <w:t>辦理</w:t>
            </w:r>
            <w:r w:rsidRPr="00A3027E">
              <w:rPr>
                <w:rFonts w:ascii="Times New Roman" w:eastAsia="標楷體" w:hAnsi="Times New Roman"/>
                <w:sz w:val="28"/>
                <w:szCs w:val="28"/>
              </w:rPr>
              <w:t>1</w:t>
            </w:r>
            <w:r w:rsidRPr="00A3027E">
              <w:rPr>
                <w:rFonts w:ascii="Times New Roman" w:eastAsia="標楷體" w:hAnsi="Times New Roman"/>
                <w:sz w:val="28"/>
                <w:szCs w:val="28"/>
              </w:rPr>
              <w:t>場實地演練</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snapToGrid w:val="0"/>
              <w:spacing w:after="120" w:line="400" w:lineRule="exact"/>
              <w:jc w:val="center"/>
              <w:rPr>
                <w:rFonts w:ascii="Times New Roman" w:eastAsia="標楷體" w:hAnsi="Times New Roman"/>
                <w:sz w:val="28"/>
                <w:szCs w:val="28"/>
              </w:rPr>
            </w:pPr>
            <w:r w:rsidRPr="00A3027E">
              <w:rPr>
                <w:rFonts w:ascii="Times New Roman" w:eastAsia="標楷體" w:hAnsi="Times New Roman" w:hint="eastAsia"/>
                <w:sz w:val="28"/>
                <w:szCs w:val="28"/>
              </w:rPr>
              <w:t>10</w:t>
            </w:r>
          </w:p>
        </w:tc>
      </w:tr>
      <w:tr w:rsidR="00A3027E" w:rsidRPr="00A3027E" w:rsidTr="00D90DA7">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snapToGrid w:val="0"/>
              <w:spacing w:after="120" w:line="400" w:lineRule="exact"/>
              <w:jc w:val="both"/>
              <w:rPr>
                <w:rFonts w:ascii="Times New Roman" w:eastAsia="標楷體" w:hAnsi="Times New Roman"/>
                <w:sz w:val="28"/>
                <w:szCs w:val="28"/>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snapToGrid w:val="0"/>
              <w:spacing w:after="120" w:line="400" w:lineRule="exact"/>
              <w:ind w:left="316" w:hangingChars="113" w:hanging="316"/>
              <w:jc w:val="both"/>
              <w:rPr>
                <w:rFonts w:ascii="Times New Roman" w:eastAsia="標楷體" w:hAnsi="Times New Roman"/>
                <w:sz w:val="28"/>
                <w:szCs w:val="28"/>
              </w:rPr>
            </w:pPr>
            <w:r w:rsidRPr="00A3027E">
              <w:rPr>
                <w:rFonts w:ascii="Times New Roman" w:eastAsia="標楷體" w:hAnsi="Times New Roman"/>
                <w:sz w:val="28"/>
                <w:szCs w:val="28"/>
              </w:rPr>
              <w:t>(2)</w:t>
            </w:r>
            <w:r w:rsidRPr="00A3027E">
              <w:rPr>
                <w:rFonts w:ascii="Times New Roman" w:eastAsia="標楷體" w:hAnsi="Times New Roman"/>
                <w:sz w:val="28"/>
                <w:szCs w:val="28"/>
              </w:rPr>
              <w:t>演練後應就演練結果進行檢討與改善，視需要修訂計畫，並督促相關人員確實遵循應變處置措施，以確保於狀況發生時能及時因應</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snapToGrid w:val="0"/>
              <w:spacing w:after="120" w:line="400" w:lineRule="exact"/>
              <w:jc w:val="center"/>
              <w:rPr>
                <w:rFonts w:ascii="Times New Roman" w:eastAsia="標楷體" w:hAnsi="Times New Roman"/>
                <w:sz w:val="28"/>
                <w:szCs w:val="28"/>
              </w:rPr>
            </w:pPr>
            <w:r w:rsidRPr="00A3027E">
              <w:rPr>
                <w:rFonts w:ascii="Times New Roman" w:eastAsia="標楷體" w:hAnsi="Times New Roman" w:hint="eastAsia"/>
                <w:sz w:val="28"/>
                <w:szCs w:val="28"/>
              </w:rPr>
              <w:t>10</w:t>
            </w:r>
          </w:p>
        </w:tc>
      </w:tr>
      <w:tr w:rsidR="00A3027E" w:rsidRPr="00A3027E" w:rsidTr="00D90DA7">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snapToGrid w:val="0"/>
              <w:spacing w:after="120" w:line="400" w:lineRule="exact"/>
              <w:jc w:val="both"/>
              <w:rPr>
                <w:rFonts w:ascii="Times New Roman" w:eastAsia="標楷體" w:hAnsi="Times New Roman"/>
                <w:sz w:val="28"/>
                <w:szCs w:val="28"/>
              </w:rPr>
            </w:pPr>
            <w:r w:rsidRPr="00A3027E">
              <w:rPr>
                <w:rFonts w:ascii="Times New Roman" w:eastAsia="標楷體" w:hAnsi="Times New Roman"/>
                <w:sz w:val="28"/>
                <w:szCs w:val="28"/>
              </w:rPr>
              <w:t>3.</w:t>
            </w:r>
            <w:r w:rsidRPr="00A3027E">
              <w:rPr>
                <w:rFonts w:ascii="Times New Roman" w:eastAsia="標楷體" w:hAnsi="Times New Roman"/>
                <w:sz w:val="28"/>
                <w:szCs w:val="28"/>
              </w:rPr>
              <w:t>相關應變協助方案</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snapToGrid w:val="0"/>
              <w:spacing w:after="120" w:line="400" w:lineRule="exact"/>
              <w:jc w:val="both"/>
              <w:rPr>
                <w:rFonts w:ascii="Times New Roman" w:eastAsia="標楷體" w:hAnsi="Times New Roman"/>
              </w:rPr>
            </w:pPr>
            <w:r w:rsidRPr="00A3027E">
              <w:rPr>
                <w:rFonts w:ascii="Times New Roman" w:eastAsia="標楷體" w:hAnsi="Times New Roman"/>
                <w:sz w:val="28"/>
                <w:szCs w:val="28"/>
              </w:rPr>
              <w:t>相關應變協助方案並應於府內核定後，提供轄區衛生福利機構及相關服務單位知悉，以利各機構</w:t>
            </w:r>
            <w:r w:rsidRPr="00A3027E">
              <w:rPr>
                <w:rFonts w:ascii="Times New Roman" w:eastAsia="標楷體" w:hAnsi="Times New Roman"/>
                <w:sz w:val="28"/>
                <w:szCs w:val="28"/>
              </w:rPr>
              <w:t>/</w:t>
            </w:r>
            <w:r w:rsidRPr="00A3027E">
              <w:rPr>
                <w:rFonts w:ascii="Times New Roman" w:eastAsia="標楷體" w:hAnsi="Times New Roman"/>
                <w:sz w:val="28"/>
                <w:szCs w:val="28"/>
              </w:rPr>
              <w:t>單位納入其應變計畫辦理</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snapToGrid w:val="0"/>
              <w:spacing w:after="120" w:line="400" w:lineRule="exact"/>
              <w:jc w:val="center"/>
              <w:rPr>
                <w:rFonts w:ascii="Times New Roman" w:eastAsia="標楷體" w:hAnsi="Times New Roman"/>
                <w:sz w:val="28"/>
                <w:szCs w:val="28"/>
              </w:rPr>
            </w:pPr>
            <w:r w:rsidRPr="00A3027E">
              <w:rPr>
                <w:rFonts w:ascii="Times New Roman" w:eastAsia="標楷體" w:hAnsi="Times New Roman" w:hint="eastAsia"/>
                <w:sz w:val="28"/>
                <w:szCs w:val="28"/>
              </w:rPr>
              <w:t>8</w:t>
            </w:r>
          </w:p>
        </w:tc>
      </w:tr>
      <w:tr w:rsidR="00A3027E" w:rsidRPr="00A3027E" w:rsidTr="00D90DA7">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snapToGrid w:val="0"/>
              <w:spacing w:after="120" w:line="400" w:lineRule="exact"/>
              <w:jc w:val="both"/>
              <w:rPr>
                <w:rFonts w:ascii="Times New Roman" w:eastAsia="標楷體" w:hAnsi="Times New Roman"/>
              </w:rPr>
            </w:pPr>
            <w:r w:rsidRPr="00A3027E">
              <w:rPr>
                <w:rFonts w:ascii="Times New Roman" w:eastAsia="標楷體" w:hAnsi="Times New Roman"/>
                <w:sz w:val="28"/>
                <w:szCs w:val="28"/>
                <w:lang w:eastAsia="zh-HK"/>
              </w:rPr>
              <w:t>合計</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snapToGrid w:val="0"/>
              <w:spacing w:after="120" w:line="400" w:lineRule="exact"/>
              <w:jc w:val="center"/>
              <w:rPr>
                <w:rFonts w:ascii="Times New Roman" w:eastAsia="標楷體" w:hAnsi="Times New Roman"/>
                <w:sz w:val="28"/>
                <w:szCs w:val="28"/>
              </w:rPr>
            </w:pPr>
            <w:r w:rsidRPr="00A3027E">
              <w:rPr>
                <w:rFonts w:ascii="Times New Roman" w:eastAsia="標楷體" w:hAnsi="Times New Roman" w:hint="eastAsia"/>
                <w:sz w:val="28"/>
                <w:szCs w:val="28"/>
              </w:rPr>
              <w:t>44</w:t>
            </w:r>
          </w:p>
        </w:tc>
      </w:tr>
    </w:tbl>
    <w:p w:rsidR="00A3027E" w:rsidRPr="00A3027E" w:rsidRDefault="00A3027E" w:rsidP="00A3027E">
      <w:pPr>
        <w:adjustRightInd w:val="0"/>
        <w:snapToGrid w:val="0"/>
        <w:spacing w:line="400" w:lineRule="exact"/>
        <w:jc w:val="both"/>
        <w:rPr>
          <w:rFonts w:ascii="Times New Roman" w:eastAsia="標楷體" w:hAnsi="Times New Roman"/>
          <w:sz w:val="32"/>
          <w:szCs w:val="32"/>
        </w:rPr>
      </w:pPr>
    </w:p>
    <w:p w:rsidR="00A3027E" w:rsidRPr="00A3027E" w:rsidRDefault="00A3027E" w:rsidP="00361044">
      <w:pPr>
        <w:numPr>
          <w:ilvl w:val="0"/>
          <w:numId w:val="1095"/>
        </w:numPr>
        <w:tabs>
          <w:tab w:val="left" w:pos="762"/>
        </w:tabs>
        <w:suppressAutoHyphens/>
        <w:autoSpaceDN w:val="0"/>
        <w:snapToGrid w:val="0"/>
        <w:spacing w:line="400" w:lineRule="exact"/>
        <w:ind w:left="658" w:hanging="658"/>
        <w:textAlignment w:val="baseline"/>
        <w:rPr>
          <w:rFonts w:ascii="Times New Roman" w:eastAsia="標楷體" w:hAnsi="Times New Roman"/>
          <w:b/>
          <w:sz w:val="32"/>
          <w:szCs w:val="32"/>
        </w:rPr>
      </w:pPr>
      <w:r w:rsidRPr="00A3027E">
        <w:rPr>
          <w:rFonts w:ascii="Times New Roman" w:eastAsia="標楷體" w:hAnsi="Times New Roman" w:hint="eastAsia"/>
          <w:b/>
          <w:sz w:val="32"/>
          <w:szCs w:val="28"/>
        </w:rPr>
        <w:t>督考評鑑標準鏈結</w:t>
      </w:r>
      <w:r w:rsidRPr="00A3027E">
        <w:rPr>
          <w:rFonts w:ascii="Times New Roman" w:eastAsia="標楷體" w:hAnsi="Times New Roman"/>
          <w:b/>
          <w:sz w:val="32"/>
          <w:szCs w:val="32"/>
        </w:rPr>
        <w:t>（</w:t>
      </w:r>
      <w:r w:rsidRPr="00A3027E">
        <w:rPr>
          <w:rFonts w:ascii="Times New Roman" w:eastAsia="標楷體" w:hAnsi="Times New Roman" w:hint="eastAsia"/>
          <w:b/>
          <w:sz w:val="32"/>
          <w:szCs w:val="32"/>
        </w:rPr>
        <w:t>15</w:t>
      </w:r>
      <w:r w:rsidRPr="00A3027E">
        <w:rPr>
          <w:rFonts w:ascii="Times New Roman" w:eastAsia="標楷體" w:hAnsi="Times New Roman"/>
          <w:b/>
          <w:sz w:val="32"/>
          <w:szCs w:val="32"/>
        </w:rPr>
        <w:t>分）</w:t>
      </w:r>
    </w:p>
    <w:p w:rsidR="00A3027E" w:rsidRPr="00A3027E" w:rsidRDefault="00A3027E" w:rsidP="00A3027E">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A3027E">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A3027E" w:rsidRPr="00A3027E" w:rsidTr="00D90DA7">
        <w:trPr>
          <w:trHeight w:val="50"/>
        </w:trPr>
        <w:tc>
          <w:tcPr>
            <w:tcW w:w="7512" w:type="dxa"/>
            <w:tcBorders>
              <w:bottom w:val="single" w:sz="4" w:space="0" w:color="auto"/>
            </w:tcBorders>
            <w:shd w:val="clear" w:color="auto" w:fill="BFBFBF" w:themeFill="background1" w:themeFillShade="BF"/>
            <w:vAlign w:val="center"/>
          </w:tcPr>
          <w:p w:rsidR="00A3027E" w:rsidRPr="00A3027E" w:rsidRDefault="00A3027E" w:rsidP="00A3027E">
            <w:pPr>
              <w:widowControl/>
              <w:spacing w:line="400" w:lineRule="exact"/>
              <w:jc w:val="center"/>
              <w:rPr>
                <w:rFonts w:ascii="Times New Roman" w:eastAsia="標楷體" w:hAnsi="Times New Roman"/>
                <w:b/>
                <w:bCs/>
                <w:kern w:val="0"/>
                <w:sz w:val="28"/>
                <w:szCs w:val="28"/>
              </w:rPr>
            </w:pPr>
            <w:r w:rsidRPr="00A3027E">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A3027E" w:rsidRPr="00A3027E" w:rsidRDefault="00A3027E" w:rsidP="00A3027E">
            <w:pPr>
              <w:widowControl/>
              <w:spacing w:line="400" w:lineRule="exact"/>
              <w:jc w:val="center"/>
              <w:rPr>
                <w:rFonts w:ascii="Times New Roman" w:eastAsia="標楷體" w:hAnsi="Times New Roman"/>
                <w:b/>
                <w:bCs/>
                <w:kern w:val="0"/>
                <w:sz w:val="28"/>
                <w:szCs w:val="28"/>
              </w:rPr>
            </w:pPr>
            <w:r w:rsidRPr="00A3027E">
              <w:rPr>
                <w:rFonts w:ascii="Times New Roman" w:eastAsia="標楷體" w:hAnsi="Times New Roman"/>
                <w:b/>
                <w:bCs/>
                <w:kern w:val="0"/>
                <w:sz w:val="28"/>
                <w:szCs w:val="28"/>
              </w:rPr>
              <w:t>配分</w:t>
            </w:r>
          </w:p>
        </w:tc>
      </w:tr>
      <w:tr w:rsidR="00A3027E" w:rsidRPr="00A3027E" w:rsidTr="00D90DA7">
        <w:trPr>
          <w:trHeight w:val="50"/>
        </w:trPr>
        <w:tc>
          <w:tcPr>
            <w:tcW w:w="7512" w:type="dxa"/>
            <w:tcBorders>
              <w:bottom w:val="single" w:sz="4" w:space="0" w:color="auto"/>
            </w:tcBorders>
            <w:shd w:val="clear" w:color="auto" w:fill="auto"/>
            <w:vAlign w:val="center"/>
          </w:tcPr>
          <w:p w:rsidR="00A3027E" w:rsidRPr="00A3027E" w:rsidRDefault="00A3027E" w:rsidP="00A3027E">
            <w:pPr>
              <w:adjustRightInd w:val="0"/>
              <w:snapToGrid w:val="0"/>
              <w:spacing w:line="400" w:lineRule="exact"/>
              <w:jc w:val="both"/>
              <w:rPr>
                <w:rFonts w:ascii="Times New Roman" w:eastAsia="標楷體" w:hAnsi="Times New Roman"/>
                <w:b/>
                <w:sz w:val="28"/>
                <w:szCs w:val="28"/>
              </w:rPr>
            </w:pPr>
            <w:r w:rsidRPr="00A3027E">
              <w:rPr>
                <w:rFonts w:ascii="Times New Roman" w:eastAsia="標楷體" w:hAnsi="Times New Roman" w:hint="eastAsia"/>
                <w:b/>
                <w:sz w:val="28"/>
                <w:szCs w:val="28"/>
              </w:rPr>
              <w:t>一、一般護理之家督導考核項目與評鑑基準一致性</w:t>
            </w:r>
          </w:p>
        </w:tc>
        <w:tc>
          <w:tcPr>
            <w:tcW w:w="1560" w:type="dxa"/>
            <w:tcBorders>
              <w:bottom w:val="single" w:sz="4" w:space="0" w:color="auto"/>
            </w:tcBorders>
            <w:vAlign w:val="center"/>
          </w:tcPr>
          <w:p w:rsidR="00A3027E" w:rsidRPr="00A3027E" w:rsidRDefault="00A3027E" w:rsidP="00A3027E">
            <w:pPr>
              <w:spacing w:line="400" w:lineRule="exact"/>
              <w:jc w:val="center"/>
              <w:rPr>
                <w:rFonts w:ascii="Times New Roman" w:eastAsia="標楷體" w:hAnsi="Times New Roman"/>
                <w:b/>
                <w:sz w:val="28"/>
                <w:szCs w:val="28"/>
              </w:rPr>
            </w:pPr>
            <w:r w:rsidRPr="00A3027E">
              <w:rPr>
                <w:rFonts w:ascii="Times New Roman" w:eastAsia="標楷體" w:hAnsi="Times New Roman" w:hint="eastAsia"/>
                <w:b/>
                <w:sz w:val="28"/>
                <w:szCs w:val="28"/>
              </w:rPr>
              <w:t>5</w:t>
            </w:r>
          </w:p>
        </w:tc>
      </w:tr>
      <w:tr w:rsidR="00A3027E" w:rsidRPr="00A3027E" w:rsidTr="00D90DA7">
        <w:trPr>
          <w:trHeight w:val="50"/>
        </w:trPr>
        <w:tc>
          <w:tcPr>
            <w:tcW w:w="7512" w:type="dxa"/>
            <w:tcBorders>
              <w:bottom w:val="single" w:sz="4" w:space="0" w:color="auto"/>
            </w:tcBorders>
            <w:shd w:val="clear" w:color="auto" w:fill="auto"/>
            <w:vAlign w:val="center"/>
          </w:tcPr>
          <w:p w:rsidR="00A3027E" w:rsidRPr="00A3027E" w:rsidRDefault="00A3027E" w:rsidP="00A3027E">
            <w:pPr>
              <w:adjustRightInd w:val="0"/>
              <w:snapToGrid w:val="0"/>
              <w:spacing w:line="400" w:lineRule="exact"/>
              <w:jc w:val="both"/>
              <w:rPr>
                <w:rFonts w:ascii="Times New Roman" w:eastAsia="標楷體" w:hAnsi="Times New Roman"/>
                <w:b/>
                <w:sz w:val="28"/>
                <w:szCs w:val="28"/>
              </w:rPr>
            </w:pPr>
            <w:r w:rsidRPr="00A3027E">
              <w:rPr>
                <w:rFonts w:ascii="Times New Roman" w:eastAsia="標楷體" w:hAnsi="Times New Roman" w:hint="eastAsia"/>
                <w:b/>
                <w:sz w:val="28"/>
                <w:szCs w:val="28"/>
              </w:rPr>
              <w:t>二、產後護理之家督導考核項目與評鑑基準一致性</w:t>
            </w:r>
          </w:p>
        </w:tc>
        <w:tc>
          <w:tcPr>
            <w:tcW w:w="1560" w:type="dxa"/>
            <w:tcBorders>
              <w:bottom w:val="single" w:sz="4" w:space="0" w:color="auto"/>
            </w:tcBorders>
            <w:vAlign w:val="center"/>
          </w:tcPr>
          <w:p w:rsidR="00A3027E" w:rsidRPr="00A3027E" w:rsidRDefault="00A3027E" w:rsidP="00A3027E">
            <w:pPr>
              <w:spacing w:line="400" w:lineRule="exact"/>
              <w:jc w:val="center"/>
              <w:rPr>
                <w:rFonts w:ascii="Times New Roman" w:eastAsia="標楷體" w:hAnsi="Times New Roman"/>
                <w:b/>
                <w:sz w:val="28"/>
                <w:szCs w:val="28"/>
              </w:rPr>
            </w:pPr>
            <w:r w:rsidRPr="00A3027E">
              <w:rPr>
                <w:rFonts w:ascii="Times New Roman" w:eastAsia="標楷體" w:hAnsi="Times New Roman" w:hint="eastAsia"/>
                <w:b/>
                <w:sz w:val="28"/>
                <w:szCs w:val="28"/>
              </w:rPr>
              <w:t>5</w:t>
            </w:r>
          </w:p>
        </w:tc>
      </w:tr>
      <w:tr w:rsidR="00A3027E" w:rsidRPr="00A3027E" w:rsidTr="00D90DA7">
        <w:trPr>
          <w:trHeight w:val="50"/>
        </w:trPr>
        <w:tc>
          <w:tcPr>
            <w:tcW w:w="7512" w:type="dxa"/>
            <w:tcBorders>
              <w:top w:val="single" w:sz="4" w:space="0" w:color="auto"/>
              <w:bottom w:val="single" w:sz="4" w:space="0" w:color="auto"/>
            </w:tcBorders>
            <w:shd w:val="clear" w:color="auto" w:fill="auto"/>
            <w:vAlign w:val="center"/>
          </w:tcPr>
          <w:p w:rsidR="00A3027E" w:rsidRPr="00A3027E" w:rsidRDefault="00A3027E" w:rsidP="00A3027E">
            <w:pPr>
              <w:adjustRightInd w:val="0"/>
              <w:snapToGrid w:val="0"/>
              <w:spacing w:line="400" w:lineRule="exact"/>
              <w:jc w:val="both"/>
              <w:rPr>
                <w:rFonts w:ascii="Times New Roman" w:eastAsia="標楷體" w:hAnsi="Times New Roman"/>
                <w:b/>
                <w:sz w:val="28"/>
                <w:szCs w:val="28"/>
              </w:rPr>
            </w:pPr>
            <w:r w:rsidRPr="00A3027E">
              <w:rPr>
                <w:rFonts w:ascii="Times New Roman" w:eastAsia="標楷體" w:hAnsi="Times New Roman" w:hint="eastAsia"/>
                <w:b/>
                <w:sz w:val="28"/>
                <w:szCs w:val="28"/>
              </w:rPr>
              <w:t>三、居家護理所督導考核項目與評鑑基準一致性</w:t>
            </w:r>
          </w:p>
        </w:tc>
        <w:tc>
          <w:tcPr>
            <w:tcW w:w="1560" w:type="dxa"/>
            <w:tcBorders>
              <w:top w:val="single" w:sz="4" w:space="0" w:color="auto"/>
              <w:bottom w:val="single" w:sz="4" w:space="0" w:color="auto"/>
            </w:tcBorders>
            <w:vAlign w:val="center"/>
          </w:tcPr>
          <w:p w:rsidR="00A3027E" w:rsidRPr="00A3027E" w:rsidRDefault="00A3027E" w:rsidP="00A3027E">
            <w:pPr>
              <w:spacing w:line="400" w:lineRule="exact"/>
              <w:jc w:val="center"/>
              <w:rPr>
                <w:rFonts w:ascii="Times New Roman" w:eastAsia="標楷體" w:hAnsi="Times New Roman"/>
                <w:b/>
                <w:sz w:val="28"/>
                <w:szCs w:val="28"/>
              </w:rPr>
            </w:pPr>
            <w:r w:rsidRPr="00A3027E">
              <w:rPr>
                <w:rFonts w:ascii="Times New Roman" w:eastAsia="標楷體" w:hAnsi="Times New Roman" w:hint="eastAsia"/>
                <w:b/>
                <w:sz w:val="28"/>
                <w:szCs w:val="28"/>
              </w:rPr>
              <w:t>5</w:t>
            </w:r>
          </w:p>
        </w:tc>
      </w:tr>
      <w:tr w:rsidR="00A3027E" w:rsidRPr="00A3027E" w:rsidTr="00D90DA7">
        <w:trPr>
          <w:trHeight w:val="50"/>
        </w:trPr>
        <w:tc>
          <w:tcPr>
            <w:tcW w:w="7512" w:type="dxa"/>
            <w:shd w:val="clear" w:color="auto" w:fill="BFBFBF" w:themeFill="background1" w:themeFillShade="BF"/>
            <w:vAlign w:val="center"/>
          </w:tcPr>
          <w:p w:rsidR="00A3027E" w:rsidRPr="00A3027E" w:rsidRDefault="00A3027E" w:rsidP="00A3027E">
            <w:pPr>
              <w:spacing w:line="400" w:lineRule="exact"/>
              <w:jc w:val="center"/>
              <w:rPr>
                <w:rFonts w:ascii="Times New Roman" w:eastAsia="標楷體" w:hAnsi="Times New Roman"/>
                <w:sz w:val="28"/>
                <w:szCs w:val="28"/>
              </w:rPr>
            </w:pPr>
            <w:r w:rsidRPr="00A3027E">
              <w:rPr>
                <w:rFonts w:ascii="Times New Roman" w:eastAsia="標楷體" w:hAnsi="Times New Roman"/>
                <w:b/>
                <w:bCs/>
                <w:sz w:val="28"/>
                <w:szCs w:val="28"/>
              </w:rPr>
              <w:t>小</w:t>
            </w:r>
            <w:r w:rsidRPr="00A3027E">
              <w:rPr>
                <w:rFonts w:ascii="Times New Roman" w:eastAsia="標楷體" w:hAnsi="Times New Roman"/>
                <w:b/>
                <w:bCs/>
                <w:sz w:val="28"/>
                <w:szCs w:val="28"/>
              </w:rPr>
              <w:t xml:space="preserve">  </w:t>
            </w:r>
            <w:r w:rsidRPr="00A3027E">
              <w:rPr>
                <w:rFonts w:ascii="Times New Roman" w:eastAsia="標楷體" w:hAnsi="Times New Roman"/>
                <w:b/>
                <w:bCs/>
                <w:sz w:val="28"/>
                <w:szCs w:val="28"/>
              </w:rPr>
              <w:t>計</w:t>
            </w:r>
          </w:p>
        </w:tc>
        <w:tc>
          <w:tcPr>
            <w:tcW w:w="1560" w:type="dxa"/>
            <w:shd w:val="clear" w:color="auto" w:fill="BFBFBF" w:themeFill="background1" w:themeFillShade="BF"/>
            <w:vAlign w:val="center"/>
          </w:tcPr>
          <w:p w:rsidR="00A3027E" w:rsidRPr="00A3027E" w:rsidRDefault="00A3027E" w:rsidP="00A3027E">
            <w:pPr>
              <w:spacing w:line="400" w:lineRule="exact"/>
              <w:jc w:val="center"/>
              <w:rPr>
                <w:rFonts w:ascii="Times New Roman" w:eastAsia="標楷體" w:hAnsi="Times New Roman"/>
                <w:sz w:val="28"/>
                <w:szCs w:val="28"/>
              </w:rPr>
            </w:pPr>
            <w:r w:rsidRPr="00A3027E">
              <w:rPr>
                <w:rFonts w:ascii="Times New Roman" w:eastAsia="標楷體" w:hAnsi="Times New Roman"/>
                <w:b/>
                <w:bCs/>
                <w:sz w:val="28"/>
                <w:szCs w:val="28"/>
              </w:rPr>
              <w:t>15</w:t>
            </w:r>
          </w:p>
        </w:tc>
      </w:tr>
    </w:tbl>
    <w:p w:rsidR="00A3027E" w:rsidRPr="00A3027E" w:rsidRDefault="00A3027E" w:rsidP="00A3027E">
      <w:pPr>
        <w:numPr>
          <w:ilvl w:val="0"/>
          <w:numId w:val="220"/>
        </w:numPr>
        <w:tabs>
          <w:tab w:val="left" w:pos="762"/>
        </w:tabs>
        <w:suppressAutoHyphens/>
        <w:autoSpaceDN w:val="0"/>
        <w:snapToGrid w:val="0"/>
        <w:spacing w:beforeLines="50" w:before="180" w:line="360" w:lineRule="exact"/>
        <w:ind w:left="675" w:hanging="323"/>
        <w:jc w:val="both"/>
        <w:textAlignment w:val="baseline"/>
        <w:rPr>
          <w:rFonts w:ascii="Times New Roman" w:eastAsia="標楷體" w:hAnsi="Times New Roman"/>
          <w:b/>
          <w:sz w:val="28"/>
          <w:szCs w:val="28"/>
        </w:rPr>
      </w:pPr>
      <w:r w:rsidRPr="00A3027E">
        <w:rPr>
          <w:rFonts w:ascii="Times New Roman" w:eastAsia="標楷體" w:hAnsi="Times New Roman" w:hint="eastAsia"/>
          <w:b/>
          <w:sz w:val="28"/>
          <w:szCs w:val="28"/>
        </w:rPr>
        <w:t>各項目</w:t>
      </w:r>
      <w:r w:rsidRPr="00A3027E">
        <w:rPr>
          <w:rFonts w:ascii="Times New Roman" w:eastAsia="標楷體" w:hAnsi="Times New Roman"/>
          <w:b/>
          <w:sz w:val="28"/>
          <w:szCs w:val="28"/>
        </w:rPr>
        <w:t>評分標準：</w:t>
      </w:r>
    </w:p>
    <w:p w:rsidR="00A3027E" w:rsidRPr="00A3027E" w:rsidRDefault="00A3027E" w:rsidP="00A3027E">
      <w:pPr>
        <w:suppressAutoHyphens/>
        <w:autoSpaceDN w:val="0"/>
        <w:snapToGrid w:val="0"/>
        <w:spacing w:line="400" w:lineRule="exact"/>
        <w:ind w:leftChars="274" w:left="658"/>
        <w:textAlignment w:val="baseline"/>
        <w:rPr>
          <w:rFonts w:ascii="Times New Roman" w:eastAsia="標楷體" w:hAnsi="Times New Roman"/>
          <w:sz w:val="32"/>
          <w:szCs w:val="28"/>
        </w:rPr>
      </w:pPr>
      <w:r w:rsidRPr="00A3027E">
        <w:rPr>
          <w:rFonts w:ascii="Times New Roman" w:eastAsia="標楷體" w:hAnsi="Times New Roman" w:hint="eastAsia"/>
          <w:sz w:val="32"/>
          <w:szCs w:val="28"/>
        </w:rPr>
        <w:t>一、一般護理之家督導考核項目與評鑑基準一致性（</w:t>
      </w:r>
      <w:r w:rsidRPr="00A3027E">
        <w:rPr>
          <w:rFonts w:ascii="Times New Roman" w:eastAsia="標楷體" w:hAnsi="Times New Roman" w:hint="eastAsia"/>
          <w:sz w:val="32"/>
          <w:szCs w:val="28"/>
        </w:rPr>
        <w:t>5</w:t>
      </w:r>
      <w:r w:rsidRPr="00A3027E">
        <w:rPr>
          <w:rFonts w:ascii="Times New Roman" w:eastAsia="標楷體" w:hAnsi="Times New Roman" w:hint="eastAsia"/>
          <w:sz w:val="32"/>
          <w:szCs w:val="28"/>
        </w:rPr>
        <w:t>分）</w:t>
      </w:r>
    </w:p>
    <w:p w:rsidR="00A3027E" w:rsidRPr="00A3027E" w:rsidRDefault="00A3027E" w:rsidP="00A3027E">
      <w:pPr>
        <w:suppressAutoHyphens/>
        <w:autoSpaceDN w:val="0"/>
        <w:snapToGrid w:val="0"/>
        <w:spacing w:line="400" w:lineRule="exact"/>
        <w:ind w:leftChars="274" w:left="658"/>
        <w:textAlignment w:val="baseline"/>
        <w:rPr>
          <w:rFonts w:ascii="Times New Roman" w:eastAsia="標楷體" w:hAnsi="Times New Roman"/>
          <w:sz w:val="28"/>
          <w:szCs w:val="28"/>
        </w:rPr>
      </w:pPr>
      <w:r w:rsidRPr="00A3027E">
        <w:rPr>
          <w:rFonts w:ascii="Times New Roman" w:eastAsia="標楷體" w:hAnsi="Times New Roman" w:hint="eastAsia"/>
          <w:sz w:val="28"/>
          <w:szCs w:val="28"/>
        </w:rPr>
        <w:t xml:space="preserve">　　</w:t>
      </w:r>
      <w:r w:rsidRPr="00A3027E">
        <w:rPr>
          <w:rFonts w:ascii="Times New Roman" w:eastAsia="標楷體" w:hAnsi="Times New Roman" w:hint="eastAsia"/>
          <w:b/>
          <w:sz w:val="28"/>
          <w:szCs w:val="28"/>
        </w:rPr>
        <w:t>資料來源：</w:t>
      </w:r>
      <w:r w:rsidRPr="00A3027E">
        <w:rPr>
          <w:rFonts w:ascii="Times New Roman" w:eastAsia="標楷體" w:hAnsi="Times New Roman" w:hint="eastAsia"/>
          <w:sz w:val="28"/>
          <w:szCs w:val="28"/>
        </w:rPr>
        <w:t>由衛生局提供佐證資料</w:t>
      </w:r>
    </w:p>
    <w:p w:rsidR="00A3027E" w:rsidRPr="00A3027E" w:rsidRDefault="00A3027E" w:rsidP="00A3027E">
      <w:pPr>
        <w:suppressAutoHyphens/>
        <w:autoSpaceDN w:val="0"/>
        <w:snapToGrid w:val="0"/>
        <w:spacing w:line="400" w:lineRule="exact"/>
        <w:ind w:leftChars="274" w:left="1274" w:hangingChars="220" w:hanging="616"/>
        <w:textAlignment w:val="baseline"/>
        <w:rPr>
          <w:rFonts w:ascii="Times New Roman" w:eastAsia="標楷體" w:hAnsi="Times New Roman"/>
          <w:b/>
          <w:sz w:val="28"/>
          <w:szCs w:val="28"/>
        </w:rPr>
      </w:pPr>
      <w:r w:rsidRPr="00A3027E">
        <w:rPr>
          <w:rFonts w:ascii="Times New Roman" w:eastAsia="標楷體" w:hAnsi="Times New Roman" w:hint="eastAsia"/>
          <w:sz w:val="28"/>
          <w:szCs w:val="28"/>
        </w:rPr>
        <w:t xml:space="preserve">　　</w:t>
      </w:r>
      <w:r w:rsidRPr="00A3027E">
        <w:rPr>
          <w:rFonts w:ascii="Times New Roman" w:eastAsia="標楷體" w:hAnsi="Times New Roman" w:hint="eastAsia"/>
          <w:b/>
          <w:sz w:val="28"/>
          <w:szCs w:val="28"/>
        </w:rPr>
        <w:t>評分標準：</w:t>
      </w:r>
      <w:r w:rsidRPr="00A3027E">
        <w:rPr>
          <w:rFonts w:ascii="Times New Roman" w:eastAsia="標楷體" w:hAnsi="Times New Roman" w:hint="eastAsia"/>
          <w:sz w:val="28"/>
          <w:szCs w:val="28"/>
        </w:rPr>
        <w:t>本部所訂</w:t>
      </w:r>
      <w:r w:rsidRPr="00A3027E">
        <w:rPr>
          <w:rFonts w:ascii="Times New Roman" w:eastAsia="標楷體" w:hAnsi="Times New Roman" w:hint="eastAsia"/>
          <w:sz w:val="28"/>
          <w:szCs w:val="28"/>
        </w:rPr>
        <w:t>111</w:t>
      </w:r>
      <w:r w:rsidRPr="00A3027E">
        <w:rPr>
          <w:rFonts w:ascii="Times New Roman" w:eastAsia="標楷體" w:hAnsi="Times New Roman" w:hint="eastAsia"/>
          <w:sz w:val="28"/>
          <w:szCs w:val="28"/>
        </w:rPr>
        <w:t>年一般護理之家評鑑基準及基準項目完全納入衛生局</w:t>
      </w:r>
      <w:r w:rsidRPr="00A3027E">
        <w:rPr>
          <w:rFonts w:ascii="Times New Roman" w:eastAsia="標楷體" w:hAnsi="Times New Roman" w:hint="eastAsia"/>
          <w:sz w:val="28"/>
          <w:szCs w:val="28"/>
        </w:rPr>
        <w:t>111</w:t>
      </w:r>
      <w:r w:rsidRPr="00A3027E">
        <w:rPr>
          <w:rFonts w:ascii="Times New Roman" w:eastAsia="標楷體" w:hAnsi="Times New Roman" w:hint="eastAsia"/>
          <w:sz w:val="28"/>
          <w:szCs w:val="28"/>
        </w:rPr>
        <w:t>年督導考核項目者，得</w:t>
      </w:r>
      <w:r w:rsidRPr="00A3027E">
        <w:rPr>
          <w:rFonts w:ascii="Times New Roman" w:eastAsia="標楷體" w:hAnsi="Times New Roman" w:hint="eastAsia"/>
          <w:sz w:val="28"/>
          <w:szCs w:val="28"/>
        </w:rPr>
        <w:t>5</w:t>
      </w:r>
      <w:r w:rsidRPr="00A3027E">
        <w:rPr>
          <w:rFonts w:ascii="Times New Roman" w:eastAsia="標楷體" w:hAnsi="Times New Roman" w:hint="eastAsia"/>
          <w:sz w:val="28"/>
          <w:szCs w:val="28"/>
        </w:rPr>
        <w:t>分；未納入或未完全納入者，得</w:t>
      </w:r>
      <w:r w:rsidRPr="00A3027E">
        <w:rPr>
          <w:rFonts w:ascii="Times New Roman" w:eastAsia="標楷體" w:hAnsi="Times New Roman" w:hint="eastAsia"/>
          <w:sz w:val="28"/>
          <w:szCs w:val="28"/>
        </w:rPr>
        <w:t>0</w:t>
      </w:r>
      <w:r w:rsidRPr="00A3027E">
        <w:rPr>
          <w:rFonts w:ascii="Times New Roman" w:eastAsia="標楷體" w:hAnsi="Times New Roman" w:hint="eastAsia"/>
          <w:sz w:val="28"/>
          <w:szCs w:val="28"/>
        </w:rPr>
        <w:t>分。</w:t>
      </w:r>
    </w:p>
    <w:p w:rsidR="00A3027E" w:rsidRDefault="00A3027E" w:rsidP="00A3027E">
      <w:pPr>
        <w:suppressAutoHyphens/>
        <w:autoSpaceDN w:val="0"/>
        <w:snapToGrid w:val="0"/>
        <w:spacing w:line="400" w:lineRule="exact"/>
        <w:ind w:leftChars="295" w:left="1840" w:rightChars="-118" w:right="-283" w:hangingChars="404" w:hanging="1132"/>
        <w:textAlignment w:val="baseline"/>
        <w:rPr>
          <w:rFonts w:ascii="Times New Roman" w:eastAsia="標楷體" w:hAnsi="Times New Roman"/>
          <w:sz w:val="28"/>
          <w:szCs w:val="28"/>
        </w:rPr>
      </w:pPr>
      <w:r w:rsidRPr="00A3027E">
        <w:rPr>
          <w:rFonts w:ascii="Times New Roman" w:eastAsia="標楷體" w:hAnsi="Times New Roman" w:hint="eastAsia"/>
          <w:b/>
          <w:sz w:val="28"/>
          <w:szCs w:val="28"/>
        </w:rPr>
        <w:t xml:space="preserve">　　</w:t>
      </w:r>
      <w:r w:rsidRPr="00A3027E">
        <w:rPr>
          <w:rFonts w:ascii="Times New Roman" w:eastAsia="標楷體" w:hAnsi="Times New Roman" w:hint="eastAsia"/>
          <w:sz w:val="28"/>
          <w:szCs w:val="28"/>
        </w:rPr>
        <w:t>註：轄內無一般護理之家者，以本考評指標居家護理所考評項目加權計分。</w:t>
      </w:r>
    </w:p>
    <w:p w:rsidR="00D90DA7" w:rsidRPr="00A3027E" w:rsidRDefault="00D90DA7" w:rsidP="00A3027E">
      <w:pPr>
        <w:suppressAutoHyphens/>
        <w:autoSpaceDN w:val="0"/>
        <w:snapToGrid w:val="0"/>
        <w:spacing w:line="400" w:lineRule="exact"/>
        <w:ind w:leftChars="295" w:left="1839" w:rightChars="-118" w:right="-283" w:hangingChars="404" w:hanging="1131"/>
        <w:textAlignment w:val="baseline"/>
        <w:rPr>
          <w:rFonts w:ascii="Times New Roman" w:eastAsia="標楷體" w:hAnsi="Times New Roman"/>
          <w:sz w:val="28"/>
          <w:szCs w:val="28"/>
        </w:rPr>
      </w:pPr>
    </w:p>
    <w:p w:rsidR="00A3027E" w:rsidRPr="00A3027E" w:rsidRDefault="00A3027E" w:rsidP="00A3027E">
      <w:pPr>
        <w:suppressAutoHyphens/>
        <w:autoSpaceDN w:val="0"/>
        <w:snapToGrid w:val="0"/>
        <w:spacing w:line="400" w:lineRule="exact"/>
        <w:ind w:leftChars="274" w:left="658"/>
        <w:textAlignment w:val="baseline"/>
        <w:rPr>
          <w:rFonts w:ascii="Times New Roman" w:eastAsia="標楷體" w:hAnsi="Times New Roman"/>
          <w:sz w:val="32"/>
          <w:szCs w:val="28"/>
        </w:rPr>
      </w:pPr>
      <w:r w:rsidRPr="00A3027E">
        <w:rPr>
          <w:rFonts w:ascii="Times New Roman" w:eastAsia="標楷體" w:hAnsi="Times New Roman" w:hint="eastAsia"/>
          <w:sz w:val="32"/>
          <w:szCs w:val="28"/>
        </w:rPr>
        <w:t>二、產後護理之家督導考核項目與評鑑基準一致性（</w:t>
      </w:r>
      <w:r w:rsidRPr="00A3027E">
        <w:rPr>
          <w:rFonts w:ascii="Times New Roman" w:eastAsia="標楷體" w:hAnsi="Times New Roman" w:hint="eastAsia"/>
          <w:sz w:val="32"/>
          <w:szCs w:val="28"/>
        </w:rPr>
        <w:t>5</w:t>
      </w:r>
      <w:r w:rsidRPr="00A3027E">
        <w:rPr>
          <w:rFonts w:ascii="Times New Roman" w:eastAsia="標楷體" w:hAnsi="Times New Roman" w:hint="eastAsia"/>
          <w:sz w:val="32"/>
          <w:szCs w:val="28"/>
        </w:rPr>
        <w:t>分）</w:t>
      </w:r>
    </w:p>
    <w:p w:rsidR="00A3027E" w:rsidRPr="00A3027E" w:rsidRDefault="00A3027E" w:rsidP="00A3027E">
      <w:pPr>
        <w:suppressAutoHyphens/>
        <w:autoSpaceDN w:val="0"/>
        <w:snapToGrid w:val="0"/>
        <w:spacing w:line="400" w:lineRule="exact"/>
        <w:ind w:leftChars="274" w:left="658"/>
        <w:textAlignment w:val="baseline"/>
        <w:rPr>
          <w:rFonts w:ascii="Times New Roman" w:eastAsia="標楷體" w:hAnsi="Times New Roman"/>
          <w:sz w:val="28"/>
          <w:szCs w:val="28"/>
        </w:rPr>
      </w:pPr>
      <w:r w:rsidRPr="00A3027E">
        <w:rPr>
          <w:rFonts w:ascii="Times New Roman" w:eastAsia="標楷體" w:hAnsi="Times New Roman" w:hint="eastAsia"/>
          <w:sz w:val="28"/>
          <w:szCs w:val="28"/>
        </w:rPr>
        <w:t xml:space="preserve">　　</w:t>
      </w:r>
      <w:r w:rsidRPr="00A3027E">
        <w:rPr>
          <w:rFonts w:ascii="Times New Roman" w:eastAsia="標楷體" w:hAnsi="Times New Roman" w:hint="eastAsia"/>
          <w:b/>
          <w:sz w:val="28"/>
          <w:szCs w:val="28"/>
        </w:rPr>
        <w:t>資料來源：</w:t>
      </w:r>
      <w:r w:rsidRPr="00A3027E">
        <w:rPr>
          <w:rFonts w:ascii="Times New Roman" w:eastAsia="標楷體" w:hAnsi="Times New Roman" w:hint="eastAsia"/>
          <w:sz w:val="28"/>
          <w:szCs w:val="28"/>
        </w:rPr>
        <w:t>由衛生局提供佐證資料</w:t>
      </w:r>
    </w:p>
    <w:p w:rsidR="00A3027E" w:rsidRPr="00A3027E" w:rsidRDefault="00A3027E" w:rsidP="00A3027E">
      <w:pPr>
        <w:suppressAutoHyphens/>
        <w:autoSpaceDN w:val="0"/>
        <w:snapToGrid w:val="0"/>
        <w:spacing w:line="400" w:lineRule="exact"/>
        <w:ind w:leftChars="274" w:left="1274" w:hangingChars="220" w:hanging="616"/>
        <w:textAlignment w:val="baseline"/>
        <w:rPr>
          <w:rFonts w:ascii="Times New Roman" w:eastAsia="標楷體" w:hAnsi="Times New Roman"/>
          <w:b/>
          <w:sz w:val="28"/>
          <w:szCs w:val="28"/>
        </w:rPr>
      </w:pPr>
      <w:r w:rsidRPr="00A3027E">
        <w:rPr>
          <w:rFonts w:ascii="Times New Roman" w:eastAsia="標楷體" w:hAnsi="Times New Roman" w:hint="eastAsia"/>
          <w:sz w:val="28"/>
          <w:szCs w:val="28"/>
        </w:rPr>
        <w:t xml:space="preserve">　　</w:t>
      </w:r>
      <w:r w:rsidRPr="00A3027E">
        <w:rPr>
          <w:rFonts w:ascii="Times New Roman" w:eastAsia="標楷體" w:hAnsi="Times New Roman" w:hint="eastAsia"/>
          <w:b/>
          <w:sz w:val="28"/>
          <w:szCs w:val="28"/>
        </w:rPr>
        <w:t>評分標準：</w:t>
      </w:r>
      <w:r w:rsidRPr="00A3027E">
        <w:rPr>
          <w:rFonts w:ascii="Times New Roman" w:eastAsia="標楷體" w:hAnsi="Times New Roman" w:hint="eastAsia"/>
          <w:sz w:val="28"/>
          <w:szCs w:val="28"/>
        </w:rPr>
        <w:t>本部所訂</w:t>
      </w:r>
      <w:r w:rsidRPr="00A3027E">
        <w:rPr>
          <w:rFonts w:ascii="Times New Roman" w:eastAsia="標楷體" w:hAnsi="Times New Roman" w:hint="eastAsia"/>
          <w:sz w:val="28"/>
          <w:szCs w:val="28"/>
        </w:rPr>
        <w:t>111</w:t>
      </w:r>
      <w:r w:rsidRPr="00A3027E">
        <w:rPr>
          <w:rFonts w:ascii="Times New Roman" w:eastAsia="標楷體" w:hAnsi="Times New Roman" w:hint="eastAsia"/>
          <w:sz w:val="28"/>
          <w:szCs w:val="28"/>
        </w:rPr>
        <w:t>年產後護理之家評鑑基準及基準項目完全納入衛生局</w:t>
      </w:r>
      <w:r w:rsidRPr="00A3027E">
        <w:rPr>
          <w:rFonts w:ascii="Times New Roman" w:eastAsia="標楷體" w:hAnsi="Times New Roman" w:hint="eastAsia"/>
          <w:sz w:val="28"/>
          <w:szCs w:val="28"/>
        </w:rPr>
        <w:t>111</w:t>
      </w:r>
      <w:r w:rsidRPr="00A3027E">
        <w:rPr>
          <w:rFonts w:ascii="Times New Roman" w:eastAsia="標楷體" w:hAnsi="Times New Roman" w:hint="eastAsia"/>
          <w:sz w:val="28"/>
          <w:szCs w:val="28"/>
        </w:rPr>
        <w:t>年督導考核項目者，得</w:t>
      </w:r>
      <w:r w:rsidRPr="00A3027E">
        <w:rPr>
          <w:rFonts w:ascii="Times New Roman" w:eastAsia="標楷體" w:hAnsi="Times New Roman" w:hint="eastAsia"/>
          <w:sz w:val="28"/>
          <w:szCs w:val="28"/>
        </w:rPr>
        <w:t>5</w:t>
      </w:r>
      <w:r w:rsidRPr="00A3027E">
        <w:rPr>
          <w:rFonts w:ascii="Times New Roman" w:eastAsia="標楷體" w:hAnsi="Times New Roman" w:hint="eastAsia"/>
          <w:sz w:val="28"/>
          <w:szCs w:val="28"/>
        </w:rPr>
        <w:t>分；未納入或未完全納入者，得</w:t>
      </w:r>
      <w:r w:rsidRPr="00A3027E">
        <w:rPr>
          <w:rFonts w:ascii="Times New Roman" w:eastAsia="標楷體" w:hAnsi="Times New Roman" w:hint="eastAsia"/>
          <w:sz w:val="28"/>
          <w:szCs w:val="28"/>
        </w:rPr>
        <w:t>0</w:t>
      </w:r>
      <w:r w:rsidRPr="00A3027E">
        <w:rPr>
          <w:rFonts w:ascii="Times New Roman" w:eastAsia="標楷體" w:hAnsi="Times New Roman" w:hint="eastAsia"/>
          <w:sz w:val="28"/>
          <w:szCs w:val="28"/>
        </w:rPr>
        <w:t>分。</w:t>
      </w:r>
    </w:p>
    <w:p w:rsidR="00A3027E" w:rsidRDefault="00A3027E" w:rsidP="00A3027E">
      <w:pPr>
        <w:suppressAutoHyphens/>
        <w:autoSpaceDN w:val="0"/>
        <w:snapToGrid w:val="0"/>
        <w:spacing w:line="400" w:lineRule="exact"/>
        <w:ind w:leftChars="274" w:left="1841" w:rightChars="-177" w:right="-425" w:hangingChars="422" w:hanging="1183"/>
        <w:textAlignment w:val="baseline"/>
        <w:rPr>
          <w:rFonts w:ascii="Times New Roman" w:eastAsia="標楷體" w:hAnsi="Times New Roman"/>
          <w:sz w:val="28"/>
          <w:szCs w:val="28"/>
        </w:rPr>
      </w:pPr>
      <w:r w:rsidRPr="00A3027E">
        <w:rPr>
          <w:rFonts w:ascii="Times New Roman" w:eastAsia="標楷體" w:hAnsi="Times New Roman" w:hint="eastAsia"/>
          <w:b/>
          <w:sz w:val="28"/>
          <w:szCs w:val="28"/>
        </w:rPr>
        <w:t xml:space="preserve">　　</w:t>
      </w:r>
      <w:r w:rsidRPr="00A3027E">
        <w:rPr>
          <w:rFonts w:ascii="Times New Roman" w:eastAsia="標楷體" w:hAnsi="Times New Roman" w:hint="eastAsia"/>
          <w:sz w:val="28"/>
          <w:szCs w:val="28"/>
        </w:rPr>
        <w:t>註：轄內無產後護理之家者，以本考評指標一般護理之家考評項目加權計分。</w:t>
      </w:r>
    </w:p>
    <w:p w:rsidR="00D90DA7" w:rsidRPr="00A3027E" w:rsidRDefault="00D90DA7" w:rsidP="00A3027E">
      <w:pPr>
        <w:suppressAutoHyphens/>
        <w:autoSpaceDN w:val="0"/>
        <w:snapToGrid w:val="0"/>
        <w:spacing w:line="400" w:lineRule="exact"/>
        <w:ind w:leftChars="274" w:left="1840" w:rightChars="-177" w:right="-425" w:hangingChars="422" w:hanging="1182"/>
        <w:textAlignment w:val="baseline"/>
        <w:rPr>
          <w:rFonts w:ascii="Times New Roman" w:eastAsia="標楷體" w:hAnsi="Times New Roman"/>
          <w:sz w:val="28"/>
          <w:szCs w:val="28"/>
        </w:rPr>
      </w:pPr>
    </w:p>
    <w:p w:rsidR="00A3027E" w:rsidRPr="00A3027E" w:rsidRDefault="00A3027E" w:rsidP="00A3027E">
      <w:pPr>
        <w:suppressAutoHyphens/>
        <w:autoSpaceDN w:val="0"/>
        <w:snapToGrid w:val="0"/>
        <w:spacing w:line="400" w:lineRule="exact"/>
        <w:ind w:leftChars="274" w:left="658"/>
        <w:textAlignment w:val="baseline"/>
        <w:rPr>
          <w:rFonts w:ascii="Times New Roman" w:eastAsia="標楷體" w:hAnsi="Times New Roman"/>
          <w:sz w:val="28"/>
          <w:szCs w:val="28"/>
        </w:rPr>
      </w:pPr>
      <w:r w:rsidRPr="00A3027E">
        <w:rPr>
          <w:rFonts w:ascii="Times New Roman" w:eastAsia="標楷體" w:hAnsi="Times New Roman" w:hint="eastAsia"/>
          <w:sz w:val="32"/>
          <w:szCs w:val="28"/>
        </w:rPr>
        <w:t>三、居家護理所督導考核項目與評鑑基準一致性（</w:t>
      </w:r>
      <w:r w:rsidRPr="00A3027E">
        <w:rPr>
          <w:rFonts w:ascii="Times New Roman" w:eastAsia="標楷體" w:hAnsi="Times New Roman" w:hint="eastAsia"/>
          <w:sz w:val="32"/>
          <w:szCs w:val="28"/>
        </w:rPr>
        <w:t>5</w:t>
      </w:r>
      <w:r w:rsidRPr="00A3027E">
        <w:rPr>
          <w:rFonts w:ascii="Times New Roman" w:eastAsia="標楷體" w:hAnsi="Times New Roman" w:hint="eastAsia"/>
          <w:sz w:val="32"/>
          <w:szCs w:val="28"/>
        </w:rPr>
        <w:t>分）</w:t>
      </w:r>
    </w:p>
    <w:p w:rsidR="00A3027E" w:rsidRPr="00A3027E" w:rsidRDefault="00A3027E" w:rsidP="00A3027E">
      <w:pPr>
        <w:suppressAutoHyphens/>
        <w:autoSpaceDN w:val="0"/>
        <w:snapToGrid w:val="0"/>
        <w:spacing w:line="400" w:lineRule="exact"/>
        <w:ind w:leftChars="274" w:left="658"/>
        <w:textAlignment w:val="baseline"/>
        <w:rPr>
          <w:rFonts w:ascii="Times New Roman" w:eastAsia="標楷體" w:hAnsi="Times New Roman"/>
          <w:sz w:val="28"/>
          <w:szCs w:val="28"/>
        </w:rPr>
      </w:pPr>
      <w:r w:rsidRPr="00A3027E">
        <w:rPr>
          <w:rFonts w:ascii="Times New Roman" w:eastAsia="標楷體" w:hAnsi="Times New Roman" w:hint="eastAsia"/>
          <w:sz w:val="28"/>
          <w:szCs w:val="28"/>
        </w:rPr>
        <w:t xml:space="preserve">　　</w:t>
      </w:r>
      <w:r w:rsidRPr="00A3027E">
        <w:rPr>
          <w:rFonts w:ascii="Times New Roman" w:eastAsia="標楷體" w:hAnsi="Times New Roman" w:hint="eastAsia"/>
          <w:b/>
          <w:sz w:val="28"/>
          <w:szCs w:val="28"/>
        </w:rPr>
        <w:t>資料來源：</w:t>
      </w:r>
      <w:r w:rsidRPr="00A3027E">
        <w:rPr>
          <w:rFonts w:ascii="Times New Roman" w:eastAsia="標楷體" w:hAnsi="Times New Roman" w:hint="eastAsia"/>
          <w:sz w:val="28"/>
          <w:szCs w:val="28"/>
        </w:rPr>
        <w:t>由衛生局提供佐證資料</w:t>
      </w:r>
    </w:p>
    <w:p w:rsidR="00A3027E" w:rsidRPr="00A3027E" w:rsidRDefault="00A3027E" w:rsidP="00A3027E">
      <w:pPr>
        <w:suppressAutoHyphens/>
        <w:autoSpaceDN w:val="0"/>
        <w:snapToGrid w:val="0"/>
        <w:spacing w:line="400" w:lineRule="exact"/>
        <w:ind w:leftChars="274" w:left="1274" w:hangingChars="220" w:hanging="616"/>
        <w:textAlignment w:val="baseline"/>
        <w:rPr>
          <w:rFonts w:ascii="Times New Roman" w:eastAsia="標楷體" w:hAnsi="Times New Roman"/>
          <w:b/>
          <w:sz w:val="28"/>
          <w:szCs w:val="28"/>
        </w:rPr>
      </w:pPr>
      <w:r w:rsidRPr="00A3027E">
        <w:rPr>
          <w:rFonts w:ascii="Times New Roman" w:eastAsia="標楷體" w:hAnsi="Times New Roman" w:hint="eastAsia"/>
          <w:sz w:val="28"/>
          <w:szCs w:val="28"/>
        </w:rPr>
        <w:t xml:space="preserve">　　</w:t>
      </w:r>
      <w:r w:rsidRPr="00A3027E">
        <w:rPr>
          <w:rFonts w:ascii="Times New Roman" w:eastAsia="標楷體" w:hAnsi="Times New Roman" w:hint="eastAsia"/>
          <w:b/>
          <w:sz w:val="28"/>
          <w:szCs w:val="28"/>
        </w:rPr>
        <w:t>評分標準：</w:t>
      </w:r>
      <w:r w:rsidRPr="00A3027E">
        <w:rPr>
          <w:rFonts w:ascii="Times New Roman" w:eastAsia="標楷體" w:hAnsi="Times New Roman" w:hint="eastAsia"/>
          <w:sz w:val="28"/>
          <w:szCs w:val="28"/>
        </w:rPr>
        <w:t>本部所訂</w:t>
      </w:r>
      <w:r w:rsidRPr="00A3027E">
        <w:rPr>
          <w:rFonts w:ascii="Times New Roman" w:eastAsia="標楷體" w:hAnsi="Times New Roman" w:hint="eastAsia"/>
          <w:sz w:val="28"/>
          <w:szCs w:val="28"/>
        </w:rPr>
        <w:t>111</w:t>
      </w:r>
      <w:r w:rsidRPr="00A3027E">
        <w:rPr>
          <w:rFonts w:ascii="Times New Roman" w:eastAsia="標楷體" w:hAnsi="Times New Roman" w:hint="eastAsia"/>
          <w:sz w:val="28"/>
          <w:szCs w:val="28"/>
        </w:rPr>
        <w:t>年居家護理所評鑑基準及基準項目完全納入衛生局</w:t>
      </w:r>
      <w:r w:rsidRPr="00A3027E">
        <w:rPr>
          <w:rFonts w:ascii="Times New Roman" w:eastAsia="標楷體" w:hAnsi="Times New Roman" w:hint="eastAsia"/>
          <w:sz w:val="28"/>
          <w:szCs w:val="28"/>
        </w:rPr>
        <w:t>111</w:t>
      </w:r>
      <w:r w:rsidRPr="00A3027E">
        <w:rPr>
          <w:rFonts w:ascii="Times New Roman" w:eastAsia="標楷體" w:hAnsi="Times New Roman" w:hint="eastAsia"/>
          <w:sz w:val="28"/>
          <w:szCs w:val="28"/>
        </w:rPr>
        <w:t>年督導考核項目者，得</w:t>
      </w:r>
      <w:r w:rsidRPr="00A3027E">
        <w:rPr>
          <w:rFonts w:ascii="Times New Roman" w:eastAsia="標楷體" w:hAnsi="Times New Roman" w:hint="eastAsia"/>
          <w:sz w:val="28"/>
          <w:szCs w:val="28"/>
        </w:rPr>
        <w:t>5</w:t>
      </w:r>
      <w:r w:rsidRPr="00A3027E">
        <w:rPr>
          <w:rFonts w:ascii="Times New Roman" w:eastAsia="標楷體" w:hAnsi="Times New Roman" w:hint="eastAsia"/>
          <w:sz w:val="28"/>
          <w:szCs w:val="28"/>
        </w:rPr>
        <w:t>分；未納入或未完全納入者，得</w:t>
      </w:r>
      <w:r w:rsidRPr="00A3027E">
        <w:rPr>
          <w:rFonts w:ascii="Times New Roman" w:eastAsia="標楷體" w:hAnsi="Times New Roman" w:hint="eastAsia"/>
          <w:sz w:val="28"/>
          <w:szCs w:val="28"/>
        </w:rPr>
        <w:t>0</w:t>
      </w:r>
      <w:r w:rsidRPr="00A3027E">
        <w:rPr>
          <w:rFonts w:ascii="Times New Roman" w:eastAsia="標楷體" w:hAnsi="Times New Roman" w:hint="eastAsia"/>
          <w:sz w:val="28"/>
          <w:szCs w:val="28"/>
        </w:rPr>
        <w:t>分。</w:t>
      </w:r>
    </w:p>
    <w:p w:rsidR="00A3027E" w:rsidRPr="00A3027E" w:rsidRDefault="00A3027E" w:rsidP="00A3027E">
      <w:pPr>
        <w:suppressAutoHyphens/>
        <w:autoSpaceDN w:val="0"/>
        <w:snapToGrid w:val="0"/>
        <w:spacing w:line="400" w:lineRule="exact"/>
        <w:ind w:leftChars="295" w:left="1274" w:hangingChars="202" w:hanging="566"/>
        <w:textAlignment w:val="baseline"/>
        <w:rPr>
          <w:rFonts w:ascii="Times New Roman" w:eastAsia="標楷體" w:hAnsi="Times New Roman"/>
          <w:sz w:val="28"/>
          <w:szCs w:val="28"/>
        </w:rPr>
      </w:pPr>
    </w:p>
    <w:p w:rsidR="00A3027E" w:rsidRPr="00A3027E" w:rsidRDefault="00A3027E" w:rsidP="00A3027E">
      <w:pPr>
        <w:suppressAutoHyphens/>
        <w:autoSpaceDN w:val="0"/>
        <w:snapToGrid w:val="0"/>
        <w:spacing w:line="400" w:lineRule="exact"/>
        <w:ind w:leftChars="275" w:left="1986" w:hangingChars="473" w:hanging="1326"/>
        <w:textAlignment w:val="baseline"/>
        <w:rPr>
          <w:rFonts w:ascii="Times New Roman" w:eastAsia="標楷體" w:hAnsi="Times New Roman"/>
          <w:sz w:val="28"/>
          <w:szCs w:val="28"/>
        </w:rPr>
      </w:pPr>
      <w:r w:rsidRPr="00A3027E">
        <w:rPr>
          <w:rFonts w:ascii="Times New Roman" w:eastAsia="標楷體" w:hAnsi="Times New Roman" w:hint="eastAsia"/>
          <w:b/>
          <w:sz w:val="28"/>
          <w:szCs w:val="28"/>
        </w:rPr>
        <w:t xml:space="preserve">　　</w:t>
      </w:r>
    </w:p>
    <w:p w:rsidR="00A3027E" w:rsidRPr="00A3027E" w:rsidRDefault="00A3027E" w:rsidP="00A3027E">
      <w:pPr>
        <w:suppressAutoHyphens/>
        <w:autoSpaceDN w:val="0"/>
        <w:snapToGrid w:val="0"/>
        <w:spacing w:line="400" w:lineRule="exact"/>
        <w:ind w:leftChars="275" w:left="1986" w:hangingChars="473" w:hanging="1326"/>
        <w:textAlignment w:val="baseline"/>
        <w:rPr>
          <w:rFonts w:ascii="Times New Roman" w:eastAsia="標楷體" w:hAnsi="Times New Roman"/>
          <w:sz w:val="28"/>
          <w:szCs w:val="28"/>
        </w:rPr>
      </w:pPr>
      <w:r w:rsidRPr="00A3027E">
        <w:rPr>
          <w:rFonts w:ascii="Times New Roman" w:eastAsia="標楷體" w:hAnsi="Times New Roman" w:hint="eastAsia"/>
          <w:b/>
          <w:sz w:val="28"/>
          <w:szCs w:val="28"/>
        </w:rPr>
        <w:t xml:space="preserve">　</w:t>
      </w:r>
    </w:p>
    <w:p w:rsidR="00A3027E" w:rsidRPr="00A3027E" w:rsidRDefault="00A3027E" w:rsidP="00A3027E">
      <w:pPr>
        <w:widowControl/>
        <w:rPr>
          <w:rFonts w:ascii="Times New Roman" w:eastAsia="標楷體" w:hAnsi="Times New Roman"/>
          <w:sz w:val="28"/>
          <w:szCs w:val="28"/>
        </w:rPr>
      </w:pPr>
      <w:r w:rsidRPr="00A3027E">
        <w:rPr>
          <w:rFonts w:ascii="Times New Roman" w:eastAsia="標楷體" w:hAnsi="Times New Roman"/>
          <w:sz w:val="28"/>
          <w:szCs w:val="28"/>
        </w:rPr>
        <w:br w:type="page"/>
      </w:r>
    </w:p>
    <w:p w:rsidR="00A3027E" w:rsidRPr="00A3027E" w:rsidRDefault="00A3027E" w:rsidP="00361044">
      <w:pPr>
        <w:numPr>
          <w:ilvl w:val="0"/>
          <w:numId w:val="1095"/>
        </w:numPr>
        <w:tabs>
          <w:tab w:val="left" w:pos="762"/>
        </w:tabs>
        <w:suppressAutoHyphens/>
        <w:autoSpaceDN w:val="0"/>
        <w:snapToGrid w:val="0"/>
        <w:spacing w:line="400" w:lineRule="exact"/>
        <w:ind w:left="658" w:hanging="658"/>
        <w:textAlignment w:val="baseline"/>
        <w:rPr>
          <w:rFonts w:ascii="Times New Roman" w:eastAsia="標楷體" w:hAnsi="Times New Roman"/>
          <w:b/>
          <w:sz w:val="32"/>
          <w:szCs w:val="32"/>
        </w:rPr>
      </w:pPr>
      <w:r w:rsidRPr="00A3027E">
        <w:rPr>
          <w:rFonts w:ascii="Times New Roman" w:eastAsia="標楷體" w:hAnsi="Times New Roman" w:hint="eastAsia"/>
          <w:b/>
          <w:sz w:val="32"/>
          <w:szCs w:val="32"/>
        </w:rPr>
        <w:t>進階護理品質管理</w:t>
      </w:r>
      <w:r w:rsidRPr="00A3027E">
        <w:rPr>
          <w:rFonts w:ascii="Times New Roman" w:eastAsia="標楷體" w:hAnsi="Times New Roman"/>
          <w:b/>
          <w:sz w:val="32"/>
          <w:szCs w:val="32"/>
        </w:rPr>
        <w:t>（</w:t>
      </w:r>
      <w:r w:rsidRPr="00A3027E">
        <w:rPr>
          <w:rFonts w:ascii="Times New Roman" w:eastAsia="標楷體" w:hAnsi="Times New Roman" w:hint="eastAsia"/>
          <w:b/>
          <w:sz w:val="32"/>
          <w:szCs w:val="32"/>
        </w:rPr>
        <w:t>30</w:t>
      </w:r>
      <w:r w:rsidRPr="00A3027E">
        <w:rPr>
          <w:rFonts w:ascii="Times New Roman" w:eastAsia="標楷體" w:hAnsi="Times New Roman"/>
          <w:b/>
          <w:sz w:val="32"/>
          <w:szCs w:val="32"/>
        </w:rPr>
        <w:t>分）</w:t>
      </w:r>
    </w:p>
    <w:p w:rsidR="00A3027E" w:rsidRPr="00A3027E" w:rsidRDefault="00A3027E" w:rsidP="00A3027E">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A3027E">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A3027E" w:rsidRPr="00A3027E" w:rsidTr="00D90DA7">
        <w:trPr>
          <w:trHeight w:val="50"/>
        </w:trPr>
        <w:tc>
          <w:tcPr>
            <w:tcW w:w="7512" w:type="dxa"/>
            <w:tcBorders>
              <w:bottom w:val="single" w:sz="4" w:space="0" w:color="auto"/>
            </w:tcBorders>
            <w:shd w:val="clear" w:color="auto" w:fill="BFBFBF" w:themeFill="background1" w:themeFillShade="BF"/>
            <w:vAlign w:val="center"/>
          </w:tcPr>
          <w:p w:rsidR="00A3027E" w:rsidRPr="00A3027E" w:rsidRDefault="00A3027E" w:rsidP="00A3027E">
            <w:pPr>
              <w:widowControl/>
              <w:spacing w:line="400" w:lineRule="exact"/>
              <w:jc w:val="center"/>
              <w:rPr>
                <w:rFonts w:ascii="Times New Roman" w:eastAsia="標楷體" w:hAnsi="Times New Roman"/>
                <w:b/>
                <w:bCs/>
                <w:kern w:val="0"/>
                <w:sz w:val="28"/>
                <w:szCs w:val="28"/>
              </w:rPr>
            </w:pPr>
            <w:r w:rsidRPr="00A3027E">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A3027E" w:rsidRPr="00A3027E" w:rsidRDefault="00A3027E" w:rsidP="00A3027E">
            <w:pPr>
              <w:widowControl/>
              <w:spacing w:line="400" w:lineRule="exact"/>
              <w:jc w:val="center"/>
              <w:rPr>
                <w:rFonts w:ascii="Times New Roman" w:eastAsia="標楷體" w:hAnsi="Times New Roman"/>
                <w:b/>
                <w:bCs/>
                <w:kern w:val="0"/>
                <w:sz w:val="28"/>
                <w:szCs w:val="28"/>
              </w:rPr>
            </w:pPr>
            <w:r w:rsidRPr="00A3027E">
              <w:rPr>
                <w:rFonts w:ascii="Times New Roman" w:eastAsia="標楷體" w:hAnsi="Times New Roman"/>
                <w:b/>
                <w:bCs/>
                <w:kern w:val="0"/>
                <w:sz w:val="28"/>
                <w:szCs w:val="28"/>
              </w:rPr>
              <w:t>配分</w:t>
            </w:r>
          </w:p>
        </w:tc>
      </w:tr>
      <w:tr w:rsidR="00A3027E" w:rsidRPr="00A3027E" w:rsidTr="00D90DA7">
        <w:trPr>
          <w:trHeight w:val="50"/>
        </w:trPr>
        <w:tc>
          <w:tcPr>
            <w:tcW w:w="7512" w:type="dxa"/>
            <w:tcBorders>
              <w:bottom w:val="single" w:sz="4" w:space="0" w:color="auto"/>
            </w:tcBorders>
            <w:shd w:val="clear" w:color="auto" w:fill="auto"/>
            <w:vAlign w:val="center"/>
          </w:tcPr>
          <w:p w:rsidR="00A3027E" w:rsidRPr="00A3027E" w:rsidRDefault="00A3027E" w:rsidP="00A65AD4">
            <w:pPr>
              <w:numPr>
                <w:ilvl w:val="0"/>
                <w:numId w:val="828"/>
              </w:numPr>
              <w:adjustRightInd w:val="0"/>
              <w:snapToGrid w:val="0"/>
              <w:spacing w:line="400" w:lineRule="exact"/>
              <w:jc w:val="both"/>
              <w:rPr>
                <w:rFonts w:ascii="Times New Roman" w:eastAsia="標楷體" w:hAnsi="Times New Roman"/>
                <w:b/>
                <w:sz w:val="28"/>
                <w:szCs w:val="28"/>
              </w:rPr>
            </w:pPr>
            <w:r w:rsidRPr="00A3027E">
              <w:rPr>
                <w:rFonts w:ascii="Times New Roman" w:eastAsia="標楷體" w:hAnsi="Times New Roman"/>
                <w:b/>
                <w:sz w:val="28"/>
                <w:szCs w:val="28"/>
              </w:rPr>
              <w:t>對轄內醫院專科護理師</w:t>
            </w:r>
            <w:r w:rsidRPr="00A3027E">
              <w:rPr>
                <w:rFonts w:ascii="Times New Roman" w:eastAsia="標楷體" w:hAnsi="Times New Roman"/>
                <w:b/>
                <w:sz w:val="28"/>
                <w:szCs w:val="28"/>
              </w:rPr>
              <w:t>(</w:t>
            </w:r>
            <w:r w:rsidRPr="00A3027E">
              <w:rPr>
                <w:rFonts w:ascii="Times New Roman" w:eastAsia="標楷體" w:hAnsi="Times New Roman"/>
                <w:b/>
                <w:sz w:val="28"/>
                <w:szCs w:val="28"/>
              </w:rPr>
              <w:t>下稱專師</w:t>
            </w:r>
            <w:r w:rsidRPr="00A3027E">
              <w:rPr>
                <w:rFonts w:ascii="Times New Roman" w:eastAsia="標楷體" w:hAnsi="Times New Roman"/>
                <w:b/>
                <w:sz w:val="28"/>
                <w:szCs w:val="28"/>
              </w:rPr>
              <w:t>)</w:t>
            </w:r>
            <w:r w:rsidRPr="00A3027E">
              <w:rPr>
                <w:rFonts w:ascii="Times New Roman" w:eastAsia="標楷體" w:hAnsi="Times New Roman"/>
                <w:b/>
                <w:sz w:val="28"/>
                <w:szCs w:val="28"/>
              </w:rPr>
              <w:t>之執業狀況訂有審查機制</w:t>
            </w:r>
            <w:r w:rsidRPr="00A3027E">
              <w:rPr>
                <w:rFonts w:ascii="Times New Roman" w:eastAsia="標楷體" w:hAnsi="Times New Roman"/>
                <w:b/>
                <w:sz w:val="28"/>
                <w:szCs w:val="28"/>
              </w:rPr>
              <w:t>(1</w:t>
            </w:r>
            <w:r w:rsidRPr="00A3027E">
              <w:rPr>
                <w:rFonts w:ascii="Times New Roman" w:eastAsia="標楷體" w:hAnsi="Times New Roman"/>
                <w:b/>
                <w:sz w:val="28"/>
                <w:szCs w:val="28"/>
              </w:rPr>
              <w:t>年共計</w:t>
            </w:r>
            <w:r w:rsidRPr="00A3027E">
              <w:rPr>
                <w:rFonts w:ascii="Times New Roman" w:eastAsia="標楷體" w:hAnsi="Times New Roman"/>
                <w:b/>
                <w:sz w:val="28"/>
                <w:szCs w:val="28"/>
              </w:rPr>
              <w:t>2</w:t>
            </w:r>
            <w:r w:rsidRPr="00A3027E">
              <w:rPr>
                <w:rFonts w:ascii="Times New Roman" w:eastAsia="標楷體" w:hAnsi="Times New Roman"/>
                <w:b/>
                <w:sz w:val="28"/>
                <w:szCs w:val="28"/>
              </w:rPr>
              <w:t>次</w:t>
            </w:r>
            <w:r w:rsidRPr="00A3027E">
              <w:rPr>
                <w:rFonts w:ascii="Times New Roman" w:eastAsia="標楷體" w:hAnsi="Times New Roman"/>
                <w:b/>
                <w:sz w:val="28"/>
                <w:szCs w:val="28"/>
              </w:rPr>
              <w:t>)</w:t>
            </w:r>
          </w:p>
        </w:tc>
        <w:tc>
          <w:tcPr>
            <w:tcW w:w="1560" w:type="dxa"/>
            <w:tcBorders>
              <w:bottom w:val="single" w:sz="4" w:space="0" w:color="auto"/>
            </w:tcBorders>
            <w:vAlign w:val="center"/>
          </w:tcPr>
          <w:p w:rsidR="00A3027E" w:rsidRPr="00A3027E" w:rsidRDefault="00A3027E" w:rsidP="00A3027E">
            <w:pPr>
              <w:spacing w:line="400" w:lineRule="exact"/>
              <w:jc w:val="center"/>
              <w:rPr>
                <w:rFonts w:ascii="Times New Roman" w:eastAsia="標楷體" w:hAnsi="Times New Roman"/>
                <w:sz w:val="28"/>
                <w:szCs w:val="28"/>
              </w:rPr>
            </w:pPr>
            <w:r w:rsidRPr="00A3027E">
              <w:rPr>
                <w:rFonts w:ascii="Times New Roman" w:eastAsia="標楷體" w:hAnsi="Times New Roman" w:hint="eastAsia"/>
                <w:sz w:val="28"/>
                <w:szCs w:val="28"/>
              </w:rPr>
              <w:t>10</w:t>
            </w:r>
          </w:p>
        </w:tc>
      </w:tr>
      <w:tr w:rsidR="00A3027E" w:rsidRPr="00A3027E" w:rsidTr="00D90DA7">
        <w:trPr>
          <w:trHeight w:val="50"/>
        </w:trPr>
        <w:tc>
          <w:tcPr>
            <w:tcW w:w="7512" w:type="dxa"/>
            <w:tcBorders>
              <w:bottom w:val="single" w:sz="4" w:space="0" w:color="auto"/>
            </w:tcBorders>
            <w:shd w:val="clear" w:color="auto" w:fill="auto"/>
            <w:vAlign w:val="center"/>
          </w:tcPr>
          <w:p w:rsidR="00A3027E" w:rsidRPr="00A3027E" w:rsidRDefault="00A3027E" w:rsidP="00A65AD4">
            <w:pPr>
              <w:numPr>
                <w:ilvl w:val="0"/>
                <w:numId w:val="829"/>
              </w:numPr>
              <w:adjustRightInd w:val="0"/>
              <w:snapToGrid w:val="0"/>
              <w:spacing w:line="400" w:lineRule="exact"/>
              <w:ind w:hanging="458"/>
              <w:jc w:val="both"/>
              <w:rPr>
                <w:rFonts w:ascii="Times New Roman" w:eastAsia="標楷體" w:hAnsi="Times New Roman"/>
                <w:sz w:val="28"/>
                <w:szCs w:val="28"/>
              </w:rPr>
            </w:pPr>
            <w:r w:rsidRPr="00A3027E">
              <w:rPr>
                <w:rFonts w:ascii="Times New Roman" w:eastAsia="標楷體" w:hAnsi="Times New Roman"/>
                <w:sz w:val="28"/>
                <w:szCs w:val="28"/>
              </w:rPr>
              <w:t>上半年：輔導轄內醫院至「護產人員暨機構管理資訊系統」完成專師執業狀況之填報，地方衛生局</w:t>
            </w:r>
            <w:r w:rsidRPr="00A3027E">
              <w:rPr>
                <w:rFonts w:ascii="Times New Roman" w:eastAsia="標楷體" w:hAnsi="Times New Roman"/>
                <w:sz w:val="28"/>
                <w:szCs w:val="28"/>
                <w:lang w:eastAsia="zh-HK"/>
              </w:rPr>
              <w:t>於</w:t>
            </w:r>
            <w:r w:rsidRPr="00A3027E">
              <w:rPr>
                <w:rFonts w:ascii="Times New Roman" w:eastAsia="標楷體" w:hAnsi="Times New Roman"/>
                <w:sz w:val="28"/>
                <w:szCs w:val="28"/>
              </w:rPr>
              <w:t>6/1-6/30</w:t>
            </w:r>
            <w:r w:rsidRPr="00A3027E">
              <w:rPr>
                <w:rFonts w:ascii="Times New Roman" w:eastAsia="標楷體" w:hAnsi="Times New Roman"/>
                <w:sz w:val="28"/>
                <w:szCs w:val="28"/>
              </w:rPr>
              <w:t>完成審核，完成率達</w:t>
            </w:r>
            <w:r w:rsidRPr="00A3027E">
              <w:rPr>
                <w:rFonts w:ascii="Times New Roman" w:eastAsia="標楷體" w:hAnsi="Times New Roman"/>
                <w:sz w:val="28"/>
                <w:szCs w:val="28"/>
              </w:rPr>
              <w:t>100</w:t>
            </w:r>
            <w:r w:rsidRPr="00A3027E">
              <w:rPr>
                <w:rFonts w:ascii="Times New Roman" w:eastAsia="標楷體" w:hAnsi="Times New Roman"/>
                <w:sz w:val="28"/>
                <w:szCs w:val="28"/>
              </w:rPr>
              <w:t>％。</w:t>
            </w:r>
          </w:p>
        </w:tc>
        <w:tc>
          <w:tcPr>
            <w:tcW w:w="1560" w:type="dxa"/>
            <w:tcBorders>
              <w:bottom w:val="single" w:sz="4" w:space="0" w:color="auto"/>
            </w:tcBorders>
            <w:vAlign w:val="center"/>
          </w:tcPr>
          <w:p w:rsidR="00A3027E" w:rsidRPr="00A3027E" w:rsidRDefault="00A3027E" w:rsidP="00A3027E">
            <w:pPr>
              <w:spacing w:line="400" w:lineRule="exact"/>
              <w:jc w:val="center"/>
              <w:rPr>
                <w:rFonts w:ascii="Times New Roman" w:eastAsia="標楷體" w:hAnsi="Times New Roman"/>
                <w:sz w:val="28"/>
                <w:szCs w:val="28"/>
              </w:rPr>
            </w:pPr>
            <w:r w:rsidRPr="00A3027E">
              <w:rPr>
                <w:rFonts w:ascii="Times New Roman" w:eastAsia="標楷體" w:hAnsi="Times New Roman" w:hint="eastAsia"/>
                <w:sz w:val="28"/>
                <w:szCs w:val="28"/>
              </w:rPr>
              <w:t>5</w:t>
            </w:r>
          </w:p>
        </w:tc>
      </w:tr>
      <w:tr w:rsidR="00A3027E" w:rsidRPr="00A3027E" w:rsidTr="00D90DA7">
        <w:trPr>
          <w:trHeight w:val="50"/>
        </w:trPr>
        <w:tc>
          <w:tcPr>
            <w:tcW w:w="7512" w:type="dxa"/>
            <w:tcBorders>
              <w:bottom w:val="single" w:sz="4" w:space="0" w:color="auto"/>
            </w:tcBorders>
            <w:shd w:val="clear" w:color="auto" w:fill="auto"/>
            <w:vAlign w:val="center"/>
          </w:tcPr>
          <w:p w:rsidR="00A3027E" w:rsidRPr="00A3027E" w:rsidRDefault="00A3027E" w:rsidP="00A65AD4">
            <w:pPr>
              <w:numPr>
                <w:ilvl w:val="0"/>
                <w:numId w:val="829"/>
              </w:numPr>
              <w:adjustRightInd w:val="0"/>
              <w:snapToGrid w:val="0"/>
              <w:spacing w:line="400" w:lineRule="exact"/>
              <w:ind w:hanging="458"/>
              <w:jc w:val="both"/>
              <w:rPr>
                <w:rFonts w:ascii="Times New Roman" w:eastAsia="標楷體" w:hAnsi="Times New Roman"/>
                <w:sz w:val="28"/>
                <w:szCs w:val="28"/>
              </w:rPr>
            </w:pPr>
            <w:r w:rsidRPr="00A3027E">
              <w:rPr>
                <w:rFonts w:ascii="Times New Roman" w:eastAsia="標楷體" w:hAnsi="Times New Roman"/>
                <w:sz w:val="28"/>
                <w:szCs w:val="28"/>
              </w:rPr>
              <w:t>下半年：輔導轄內醫院至「護產人員暨機構管理資訊系統」完成專師執業狀況之填報，地方衛生局</w:t>
            </w:r>
            <w:r w:rsidRPr="00A3027E">
              <w:rPr>
                <w:rFonts w:ascii="Times New Roman" w:eastAsia="標楷體" w:hAnsi="Times New Roman"/>
                <w:sz w:val="28"/>
                <w:szCs w:val="28"/>
                <w:lang w:eastAsia="zh-HK"/>
              </w:rPr>
              <w:t>於</w:t>
            </w:r>
            <w:r w:rsidRPr="00A3027E">
              <w:rPr>
                <w:rFonts w:ascii="Times New Roman" w:eastAsia="標楷體" w:hAnsi="Times New Roman"/>
                <w:sz w:val="28"/>
                <w:szCs w:val="28"/>
              </w:rPr>
              <w:t>12/1-12/31</w:t>
            </w:r>
            <w:r w:rsidRPr="00A3027E">
              <w:rPr>
                <w:rFonts w:ascii="Times New Roman" w:eastAsia="標楷體" w:hAnsi="Times New Roman"/>
                <w:sz w:val="28"/>
                <w:szCs w:val="28"/>
              </w:rPr>
              <w:t>完成審核，完成率達</w:t>
            </w:r>
            <w:r w:rsidRPr="00A3027E">
              <w:rPr>
                <w:rFonts w:ascii="Times New Roman" w:eastAsia="標楷體" w:hAnsi="Times New Roman"/>
                <w:sz w:val="28"/>
                <w:szCs w:val="28"/>
              </w:rPr>
              <w:t>100</w:t>
            </w:r>
            <w:r w:rsidRPr="00A3027E">
              <w:rPr>
                <w:rFonts w:ascii="Times New Roman" w:eastAsia="標楷體" w:hAnsi="Times New Roman"/>
                <w:sz w:val="28"/>
                <w:szCs w:val="28"/>
              </w:rPr>
              <w:t>％。</w:t>
            </w:r>
          </w:p>
        </w:tc>
        <w:tc>
          <w:tcPr>
            <w:tcW w:w="1560" w:type="dxa"/>
            <w:tcBorders>
              <w:bottom w:val="single" w:sz="4" w:space="0" w:color="auto"/>
            </w:tcBorders>
            <w:vAlign w:val="center"/>
          </w:tcPr>
          <w:p w:rsidR="00A3027E" w:rsidRPr="00A3027E" w:rsidRDefault="00A3027E" w:rsidP="00A3027E">
            <w:pPr>
              <w:spacing w:line="400" w:lineRule="exact"/>
              <w:jc w:val="center"/>
              <w:rPr>
                <w:rFonts w:ascii="Times New Roman" w:eastAsia="標楷體" w:hAnsi="Times New Roman"/>
                <w:sz w:val="28"/>
                <w:szCs w:val="28"/>
              </w:rPr>
            </w:pPr>
            <w:r w:rsidRPr="00A3027E">
              <w:rPr>
                <w:rFonts w:ascii="Times New Roman" w:eastAsia="標楷體" w:hAnsi="Times New Roman" w:hint="eastAsia"/>
                <w:sz w:val="28"/>
                <w:szCs w:val="28"/>
              </w:rPr>
              <w:t>5</w:t>
            </w:r>
          </w:p>
        </w:tc>
      </w:tr>
      <w:tr w:rsidR="00A3027E" w:rsidRPr="00A3027E" w:rsidTr="00D90DA7">
        <w:trPr>
          <w:trHeight w:val="50"/>
        </w:trPr>
        <w:tc>
          <w:tcPr>
            <w:tcW w:w="7512" w:type="dxa"/>
            <w:tcBorders>
              <w:bottom w:val="single" w:sz="4" w:space="0" w:color="auto"/>
            </w:tcBorders>
            <w:shd w:val="clear" w:color="auto" w:fill="auto"/>
            <w:vAlign w:val="center"/>
          </w:tcPr>
          <w:p w:rsidR="00A3027E" w:rsidRPr="00A3027E" w:rsidRDefault="00A3027E" w:rsidP="00A65AD4">
            <w:pPr>
              <w:numPr>
                <w:ilvl w:val="0"/>
                <w:numId w:val="828"/>
              </w:numPr>
              <w:adjustRightInd w:val="0"/>
              <w:snapToGrid w:val="0"/>
              <w:spacing w:line="400" w:lineRule="exact"/>
              <w:jc w:val="both"/>
              <w:rPr>
                <w:rFonts w:ascii="Times New Roman" w:eastAsia="標楷體" w:hAnsi="Times New Roman"/>
                <w:b/>
                <w:bCs/>
                <w:sz w:val="28"/>
                <w:szCs w:val="28"/>
              </w:rPr>
            </w:pPr>
            <w:r w:rsidRPr="00A3027E">
              <w:rPr>
                <w:rFonts w:ascii="Times New Roman" w:eastAsia="標楷體" w:hAnsi="Times New Roman"/>
                <w:b/>
                <w:bCs/>
                <w:sz w:val="28"/>
                <w:szCs w:val="28"/>
              </w:rPr>
              <w:t>定期及不定期查核專科護理師</w:t>
            </w:r>
            <w:r w:rsidRPr="00A3027E">
              <w:rPr>
                <w:rFonts w:ascii="Times New Roman" w:eastAsia="標楷體" w:hAnsi="Times New Roman"/>
                <w:b/>
                <w:bCs/>
                <w:sz w:val="28"/>
                <w:szCs w:val="28"/>
              </w:rPr>
              <w:t>(</w:t>
            </w:r>
            <w:r w:rsidRPr="00A3027E">
              <w:rPr>
                <w:rFonts w:ascii="Times New Roman" w:eastAsia="標楷體" w:hAnsi="Times New Roman"/>
                <w:b/>
                <w:bCs/>
                <w:sz w:val="28"/>
                <w:szCs w:val="28"/>
              </w:rPr>
              <w:t>下稱專師</w:t>
            </w:r>
            <w:r w:rsidRPr="00A3027E">
              <w:rPr>
                <w:rFonts w:ascii="Times New Roman" w:eastAsia="標楷體" w:hAnsi="Times New Roman"/>
                <w:b/>
                <w:bCs/>
                <w:sz w:val="28"/>
                <w:szCs w:val="28"/>
              </w:rPr>
              <w:t>)</w:t>
            </w:r>
            <w:r w:rsidRPr="00A3027E">
              <w:rPr>
                <w:rFonts w:ascii="Times New Roman" w:eastAsia="標楷體" w:hAnsi="Times New Roman"/>
                <w:b/>
                <w:bCs/>
                <w:sz w:val="28"/>
                <w:szCs w:val="28"/>
              </w:rPr>
              <w:t>執業狀況及輔導訪視訓練醫院作業</w:t>
            </w:r>
          </w:p>
        </w:tc>
        <w:tc>
          <w:tcPr>
            <w:tcW w:w="1560" w:type="dxa"/>
            <w:tcBorders>
              <w:bottom w:val="single" w:sz="4" w:space="0" w:color="auto"/>
            </w:tcBorders>
            <w:vAlign w:val="center"/>
          </w:tcPr>
          <w:p w:rsidR="00A3027E" w:rsidRPr="00A3027E" w:rsidRDefault="00A3027E" w:rsidP="00A3027E">
            <w:pPr>
              <w:spacing w:line="400" w:lineRule="exact"/>
              <w:jc w:val="center"/>
              <w:rPr>
                <w:rFonts w:ascii="Times New Roman" w:eastAsia="標楷體" w:hAnsi="Times New Roman"/>
                <w:sz w:val="28"/>
                <w:szCs w:val="28"/>
              </w:rPr>
            </w:pPr>
            <w:r w:rsidRPr="00A3027E">
              <w:rPr>
                <w:rFonts w:ascii="Times New Roman" w:eastAsia="標楷體" w:hAnsi="Times New Roman" w:hint="eastAsia"/>
                <w:sz w:val="28"/>
                <w:szCs w:val="28"/>
              </w:rPr>
              <w:t>20</w:t>
            </w:r>
          </w:p>
        </w:tc>
      </w:tr>
      <w:tr w:rsidR="00A3027E" w:rsidRPr="00A3027E" w:rsidTr="00D90DA7">
        <w:trPr>
          <w:trHeight w:val="50"/>
        </w:trPr>
        <w:tc>
          <w:tcPr>
            <w:tcW w:w="7512" w:type="dxa"/>
            <w:tcBorders>
              <w:top w:val="single" w:sz="4" w:space="0" w:color="auto"/>
              <w:bottom w:val="single" w:sz="4" w:space="0" w:color="auto"/>
            </w:tcBorders>
            <w:shd w:val="clear" w:color="auto" w:fill="auto"/>
            <w:vAlign w:val="center"/>
          </w:tcPr>
          <w:p w:rsidR="00A3027E" w:rsidRPr="00A3027E" w:rsidRDefault="00A3027E" w:rsidP="00A65AD4">
            <w:pPr>
              <w:numPr>
                <w:ilvl w:val="0"/>
                <w:numId w:val="830"/>
              </w:numPr>
              <w:adjustRightInd w:val="0"/>
              <w:snapToGrid w:val="0"/>
              <w:spacing w:line="400" w:lineRule="exact"/>
              <w:ind w:hanging="458"/>
              <w:jc w:val="both"/>
              <w:rPr>
                <w:rFonts w:ascii="Times New Roman" w:eastAsia="標楷體" w:hAnsi="Times New Roman"/>
                <w:sz w:val="28"/>
                <w:szCs w:val="28"/>
              </w:rPr>
            </w:pPr>
            <w:r w:rsidRPr="00A3027E">
              <w:rPr>
                <w:rFonts w:ascii="Times New Roman" w:eastAsia="標楷體" w:hAnsi="Times New Roman"/>
                <w:bCs/>
                <w:sz w:val="28"/>
                <w:szCs w:val="28"/>
              </w:rPr>
              <w:t>定期清查執業狀況</w:t>
            </w:r>
            <w:r w:rsidRPr="00A3027E">
              <w:rPr>
                <w:rFonts w:ascii="Times New Roman" w:eastAsia="標楷體" w:hAnsi="Times New Roman"/>
                <w:bCs/>
                <w:sz w:val="28"/>
                <w:szCs w:val="28"/>
              </w:rPr>
              <w:t>1</w:t>
            </w:r>
            <w:r w:rsidRPr="00A3027E">
              <w:rPr>
                <w:rFonts w:ascii="Times New Roman" w:eastAsia="標楷體" w:hAnsi="Times New Roman"/>
                <w:bCs/>
                <w:sz w:val="28"/>
                <w:szCs w:val="28"/>
              </w:rPr>
              <w:t>次：衛生局將轄內醫院填報本部「護產人員暨機構管理資訊系統」專師執業現況結果，納入年度督考項目。</w:t>
            </w:r>
          </w:p>
        </w:tc>
        <w:tc>
          <w:tcPr>
            <w:tcW w:w="1560" w:type="dxa"/>
            <w:tcBorders>
              <w:top w:val="single" w:sz="4" w:space="0" w:color="auto"/>
              <w:bottom w:val="single" w:sz="4" w:space="0" w:color="auto"/>
            </w:tcBorders>
            <w:vAlign w:val="center"/>
          </w:tcPr>
          <w:p w:rsidR="00A3027E" w:rsidRPr="00A3027E" w:rsidRDefault="00A3027E" w:rsidP="00A3027E">
            <w:pPr>
              <w:spacing w:line="400" w:lineRule="exact"/>
              <w:jc w:val="center"/>
              <w:rPr>
                <w:rFonts w:ascii="Times New Roman" w:eastAsia="標楷體" w:hAnsi="Times New Roman"/>
                <w:sz w:val="28"/>
                <w:szCs w:val="28"/>
              </w:rPr>
            </w:pPr>
            <w:r w:rsidRPr="00A3027E">
              <w:rPr>
                <w:rFonts w:ascii="Times New Roman" w:eastAsia="標楷體" w:hAnsi="Times New Roman" w:hint="eastAsia"/>
                <w:sz w:val="28"/>
                <w:szCs w:val="28"/>
              </w:rPr>
              <w:t>4</w:t>
            </w:r>
          </w:p>
        </w:tc>
      </w:tr>
      <w:tr w:rsidR="00A3027E" w:rsidRPr="00A3027E" w:rsidTr="00D90DA7">
        <w:trPr>
          <w:trHeight w:val="229"/>
        </w:trPr>
        <w:tc>
          <w:tcPr>
            <w:tcW w:w="7512" w:type="dxa"/>
            <w:tcBorders>
              <w:top w:val="single" w:sz="4" w:space="0" w:color="auto"/>
              <w:bottom w:val="single" w:sz="4" w:space="0" w:color="auto"/>
            </w:tcBorders>
            <w:shd w:val="clear" w:color="auto" w:fill="auto"/>
            <w:vAlign w:val="center"/>
          </w:tcPr>
          <w:p w:rsidR="00A3027E" w:rsidRPr="00A3027E" w:rsidRDefault="00A3027E" w:rsidP="00A65AD4">
            <w:pPr>
              <w:numPr>
                <w:ilvl w:val="0"/>
                <w:numId w:val="830"/>
              </w:numPr>
              <w:adjustRightInd w:val="0"/>
              <w:snapToGrid w:val="0"/>
              <w:spacing w:line="400" w:lineRule="exact"/>
              <w:ind w:hanging="458"/>
              <w:jc w:val="both"/>
              <w:rPr>
                <w:rFonts w:ascii="Times New Roman" w:eastAsia="標楷體" w:hAnsi="Times New Roman"/>
                <w:sz w:val="28"/>
                <w:szCs w:val="28"/>
              </w:rPr>
            </w:pPr>
            <w:r w:rsidRPr="00A3027E">
              <w:rPr>
                <w:rFonts w:ascii="Times New Roman" w:eastAsia="標楷體" w:hAnsi="Times New Roman"/>
                <w:bCs/>
                <w:sz w:val="28"/>
                <w:szCs w:val="28"/>
              </w:rPr>
              <w:t>衛生局於上半年及下半年</w:t>
            </w:r>
            <w:r w:rsidRPr="00A3027E">
              <w:rPr>
                <w:rFonts w:ascii="Times New Roman" w:eastAsia="標楷體" w:hAnsi="Times New Roman"/>
                <w:bCs/>
                <w:sz w:val="28"/>
                <w:szCs w:val="28"/>
                <w:lang w:eastAsia="zh-HK"/>
              </w:rPr>
              <w:t>分別</w:t>
            </w:r>
            <w:r w:rsidRPr="00A3027E">
              <w:rPr>
                <w:rFonts w:ascii="Times New Roman" w:eastAsia="標楷體" w:hAnsi="Times New Roman"/>
                <w:bCs/>
                <w:sz w:val="28"/>
                <w:szCs w:val="28"/>
              </w:rPr>
              <w:t>完成轄內專師訓練醫院之不定期輔導訪視作業至少</w:t>
            </w:r>
            <w:r w:rsidRPr="00A3027E">
              <w:rPr>
                <w:rFonts w:ascii="Times New Roman" w:eastAsia="標楷體" w:hAnsi="Times New Roman"/>
                <w:bCs/>
                <w:sz w:val="28"/>
                <w:szCs w:val="28"/>
              </w:rPr>
              <w:t>4</w:t>
            </w:r>
            <w:r w:rsidRPr="00A3027E">
              <w:rPr>
                <w:rFonts w:ascii="Times New Roman" w:eastAsia="標楷體" w:hAnsi="Times New Roman"/>
                <w:bCs/>
                <w:sz w:val="28"/>
                <w:szCs w:val="28"/>
              </w:rPr>
              <w:t>家</w:t>
            </w:r>
            <w:r w:rsidRPr="00A3027E">
              <w:rPr>
                <w:rFonts w:ascii="Times New Roman" w:eastAsia="標楷體" w:hAnsi="Times New Roman"/>
                <w:bCs/>
                <w:sz w:val="28"/>
                <w:szCs w:val="28"/>
              </w:rPr>
              <w:t>(</w:t>
            </w:r>
            <w:r w:rsidRPr="00A3027E">
              <w:rPr>
                <w:rFonts w:ascii="Times New Roman" w:eastAsia="標楷體" w:hAnsi="Times New Roman"/>
                <w:bCs/>
                <w:sz w:val="28"/>
                <w:szCs w:val="28"/>
              </w:rPr>
              <w:t>次</w:t>
            </w:r>
            <w:r w:rsidRPr="00A3027E">
              <w:rPr>
                <w:rFonts w:ascii="Times New Roman" w:eastAsia="標楷體" w:hAnsi="Times New Roman"/>
                <w:bCs/>
                <w:sz w:val="28"/>
                <w:szCs w:val="28"/>
              </w:rPr>
              <w:t>) (</w:t>
            </w:r>
            <w:r w:rsidRPr="00A3027E">
              <w:rPr>
                <w:rFonts w:ascii="Times New Roman" w:eastAsia="標楷體" w:hAnsi="Times New Roman"/>
                <w:bCs/>
                <w:sz w:val="28"/>
                <w:szCs w:val="28"/>
              </w:rPr>
              <w:t>參考本部提供訪視表格</w:t>
            </w:r>
            <w:r w:rsidRPr="00A3027E">
              <w:rPr>
                <w:rFonts w:ascii="Times New Roman" w:eastAsia="標楷體" w:hAnsi="Times New Roman"/>
                <w:bCs/>
                <w:sz w:val="28"/>
                <w:szCs w:val="28"/>
              </w:rPr>
              <w:t>)</w:t>
            </w:r>
            <w:r w:rsidRPr="00A3027E">
              <w:rPr>
                <w:rFonts w:ascii="Times New Roman" w:eastAsia="標楷體" w:hAnsi="Times New Roman"/>
                <w:bCs/>
                <w:sz w:val="28"/>
                <w:szCs w:val="28"/>
              </w:rPr>
              <w:t>。主要訪查對象為轄內訓練醫院，查核訓練醫院是否依照所提報之訓練計畫或補充訓練計畫內容進行訓練</w:t>
            </w:r>
            <w:r w:rsidRPr="00A3027E">
              <w:rPr>
                <w:rFonts w:ascii="Times New Roman" w:eastAsia="標楷體" w:hAnsi="Times New Roman"/>
                <w:bCs/>
                <w:sz w:val="28"/>
                <w:szCs w:val="28"/>
              </w:rPr>
              <w:t>(</w:t>
            </w:r>
            <w:r w:rsidRPr="00A3027E">
              <w:rPr>
                <w:rFonts w:ascii="Times New Roman" w:eastAsia="標楷體" w:hAnsi="Times New Roman"/>
                <w:bCs/>
                <w:sz w:val="28"/>
                <w:szCs w:val="28"/>
              </w:rPr>
              <w:t>如訓練課程、師資、訓練專師名冊及評核機制等</w:t>
            </w:r>
            <w:r w:rsidRPr="00A3027E">
              <w:rPr>
                <w:rFonts w:ascii="Times New Roman" w:eastAsia="標楷體" w:hAnsi="Times New Roman"/>
                <w:bCs/>
                <w:sz w:val="28"/>
                <w:szCs w:val="28"/>
              </w:rPr>
              <w:t>)</w:t>
            </w:r>
            <w:r w:rsidRPr="00A3027E">
              <w:rPr>
                <w:rFonts w:ascii="Times New Roman" w:eastAsia="標楷體" w:hAnsi="Times New Roman"/>
                <w:bCs/>
                <w:sz w:val="28"/>
                <w:szCs w:val="28"/>
              </w:rPr>
              <w:t>，並</w:t>
            </w:r>
            <w:r w:rsidRPr="00A3027E">
              <w:rPr>
                <w:rFonts w:ascii="Times New Roman" w:eastAsia="標楷體" w:hAnsi="Times New Roman"/>
                <w:bCs/>
                <w:sz w:val="28"/>
                <w:szCs w:val="28"/>
                <w:lang w:eastAsia="zh-HK"/>
              </w:rPr>
              <w:t>分別</w:t>
            </w:r>
            <w:r w:rsidRPr="00A3027E">
              <w:rPr>
                <w:rFonts w:ascii="Times New Roman" w:eastAsia="標楷體" w:hAnsi="Times New Roman"/>
                <w:bCs/>
                <w:sz w:val="28"/>
                <w:szCs w:val="28"/>
              </w:rPr>
              <w:t>於</w:t>
            </w:r>
            <w:r w:rsidRPr="00A3027E">
              <w:rPr>
                <w:rFonts w:ascii="Times New Roman" w:eastAsia="標楷體" w:hAnsi="Times New Roman"/>
                <w:bCs/>
                <w:sz w:val="28"/>
                <w:szCs w:val="28"/>
              </w:rPr>
              <w:t>6</w:t>
            </w:r>
            <w:r w:rsidRPr="00A3027E">
              <w:rPr>
                <w:rFonts w:ascii="Times New Roman" w:eastAsia="標楷體" w:hAnsi="Times New Roman"/>
                <w:bCs/>
                <w:sz w:val="28"/>
                <w:szCs w:val="28"/>
                <w:lang w:eastAsia="zh-HK"/>
              </w:rPr>
              <w:t>月底</w:t>
            </w:r>
            <w:r w:rsidRPr="00A3027E">
              <w:rPr>
                <w:rFonts w:ascii="Times New Roman" w:eastAsia="標楷體" w:hAnsi="Times New Roman"/>
                <w:bCs/>
                <w:sz w:val="28"/>
                <w:szCs w:val="28"/>
              </w:rPr>
              <w:t>、</w:t>
            </w:r>
            <w:r w:rsidRPr="00A3027E">
              <w:rPr>
                <w:rFonts w:ascii="Times New Roman" w:eastAsia="標楷體" w:hAnsi="Times New Roman"/>
                <w:bCs/>
                <w:sz w:val="28"/>
                <w:szCs w:val="28"/>
              </w:rPr>
              <w:t>12</w:t>
            </w:r>
            <w:r w:rsidRPr="00A3027E">
              <w:rPr>
                <w:rFonts w:ascii="Times New Roman" w:eastAsia="標楷體" w:hAnsi="Times New Roman"/>
                <w:bCs/>
                <w:sz w:val="28"/>
                <w:szCs w:val="28"/>
              </w:rPr>
              <w:t>月底前完成上傳本部「護產人員暨機構管理資訊系統」。</w:t>
            </w:r>
          </w:p>
        </w:tc>
        <w:tc>
          <w:tcPr>
            <w:tcW w:w="1560" w:type="dxa"/>
            <w:tcBorders>
              <w:top w:val="single" w:sz="4" w:space="0" w:color="auto"/>
              <w:bottom w:val="single" w:sz="4" w:space="0" w:color="auto"/>
            </w:tcBorders>
            <w:vAlign w:val="center"/>
          </w:tcPr>
          <w:p w:rsidR="00A3027E" w:rsidRPr="00A3027E" w:rsidRDefault="00A3027E" w:rsidP="00A3027E">
            <w:pPr>
              <w:spacing w:line="400" w:lineRule="exact"/>
              <w:jc w:val="center"/>
              <w:rPr>
                <w:rFonts w:ascii="Times New Roman" w:eastAsia="標楷體" w:hAnsi="Times New Roman"/>
                <w:sz w:val="28"/>
                <w:szCs w:val="28"/>
              </w:rPr>
            </w:pPr>
            <w:r w:rsidRPr="00A3027E">
              <w:rPr>
                <w:rFonts w:ascii="Times New Roman" w:eastAsia="標楷體" w:hAnsi="Times New Roman" w:hint="eastAsia"/>
                <w:sz w:val="28"/>
                <w:szCs w:val="28"/>
              </w:rPr>
              <w:t>8</w:t>
            </w:r>
          </w:p>
        </w:tc>
      </w:tr>
      <w:tr w:rsidR="00A3027E" w:rsidRPr="00A3027E" w:rsidTr="00D90DA7">
        <w:trPr>
          <w:trHeight w:val="290"/>
        </w:trPr>
        <w:tc>
          <w:tcPr>
            <w:tcW w:w="7512" w:type="dxa"/>
            <w:tcBorders>
              <w:top w:val="single" w:sz="4" w:space="0" w:color="auto"/>
              <w:bottom w:val="single" w:sz="4" w:space="0" w:color="auto"/>
            </w:tcBorders>
            <w:shd w:val="clear" w:color="auto" w:fill="auto"/>
            <w:vAlign w:val="center"/>
          </w:tcPr>
          <w:p w:rsidR="00A3027E" w:rsidRPr="00A3027E" w:rsidRDefault="00A3027E" w:rsidP="00A65AD4">
            <w:pPr>
              <w:numPr>
                <w:ilvl w:val="0"/>
                <w:numId w:val="830"/>
              </w:numPr>
              <w:adjustRightInd w:val="0"/>
              <w:snapToGrid w:val="0"/>
              <w:spacing w:line="400" w:lineRule="exact"/>
              <w:ind w:hanging="458"/>
              <w:jc w:val="both"/>
              <w:rPr>
                <w:rFonts w:ascii="Times New Roman" w:eastAsia="標楷體" w:hAnsi="Times New Roman"/>
                <w:sz w:val="28"/>
                <w:szCs w:val="28"/>
              </w:rPr>
            </w:pPr>
            <w:r w:rsidRPr="00A3027E">
              <w:rPr>
                <w:rFonts w:ascii="Times New Roman" w:eastAsia="標楷體" w:hAnsi="Times New Roman"/>
                <w:bCs/>
                <w:sz w:val="28"/>
                <w:szCs w:val="28"/>
              </w:rPr>
              <w:t>衛生局於上半年及下半年</w:t>
            </w:r>
            <w:r w:rsidRPr="00A3027E">
              <w:rPr>
                <w:rFonts w:ascii="Times New Roman" w:eastAsia="標楷體" w:hAnsi="Times New Roman"/>
                <w:bCs/>
                <w:sz w:val="28"/>
                <w:szCs w:val="28"/>
                <w:lang w:eastAsia="zh-HK"/>
              </w:rPr>
              <w:t>分別</w:t>
            </w:r>
            <w:r w:rsidRPr="00A3027E">
              <w:rPr>
                <w:rFonts w:ascii="Times New Roman" w:eastAsia="標楷體" w:hAnsi="Times New Roman"/>
                <w:bCs/>
                <w:sz w:val="28"/>
                <w:szCs w:val="28"/>
              </w:rPr>
              <w:t>完成轄內醫院專師執業狀況</w:t>
            </w:r>
            <w:r w:rsidRPr="00A3027E">
              <w:rPr>
                <w:rFonts w:ascii="Times New Roman" w:eastAsia="標楷體" w:hAnsi="Times New Roman"/>
                <w:bCs/>
                <w:sz w:val="28"/>
                <w:szCs w:val="28"/>
              </w:rPr>
              <w:t>(</w:t>
            </w:r>
            <w:r w:rsidRPr="00A3027E">
              <w:rPr>
                <w:rFonts w:ascii="Times New Roman" w:eastAsia="標楷體" w:hAnsi="Times New Roman"/>
                <w:bCs/>
                <w:sz w:val="28"/>
                <w:szCs w:val="28"/>
              </w:rPr>
              <w:t>如人力、執業範圍</w:t>
            </w:r>
            <w:r w:rsidRPr="00A3027E">
              <w:rPr>
                <w:rFonts w:ascii="Times New Roman" w:eastAsia="標楷體" w:hAnsi="Times New Roman"/>
                <w:bCs/>
                <w:sz w:val="28"/>
                <w:szCs w:val="28"/>
              </w:rPr>
              <w:t xml:space="preserve">) </w:t>
            </w:r>
            <w:r w:rsidRPr="00A3027E">
              <w:rPr>
                <w:rFonts w:ascii="Times New Roman" w:eastAsia="標楷體" w:hAnsi="Times New Roman"/>
                <w:bCs/>
                <w:sz w:val="28"/>
                <w:szCs w:val="28"/>
              </w:rPr>
              <w:t>至少</w:t>
            </w:r>
            <w:r w:rsidRPr="00A3027E">
              <w:rPr>
                <w:rFonts w:ascii="Times New Roman" w:eastAsia="標楷體" w:hAnsi="Times New Roman"/>
                <w:bCs/>
                <w:sz w:val="28"/>
                <w:szCs w:val="28"/>
              </w:rPr>
              <w:t>4</w:t>
            </w:r>
            <w:r w:rsidRPr="00A3027E">
              <w:rPr>
                <w:rFonts w:ascii="Times New Roman" w:eastAsia="標楷體" w:hAnsi="Times New Roman"/>
                <w:bCs/>
                <w:sz w:val="28"/>
                <w:szCs w:val="28"/>
              </w:rPr>
              <w:t>家</w:t>
            </w:r>
            <w:r w:rsidRPr="00A3027E">
              <w:rPr>
                <w:rFonts w:ascii="Times New Roman" w:eastAsia="標楷體" w:hAnsi="Times New Roman"/>
                <w:bCs/>
                <w:sz w:val="28"/>
                <w:szCs w:val="28"/>
              </w:rPr>
              <w:t>(</w:t>
            </w:r>
            <w:r w:rsidRPr="00A3027E">
              <w:rPr>
                <w:rFonts w:ascii="Times New Roman" w:eastAsia="標楷體" w:hAnsi="Times New Roman"/>
                <w:bCs/>
                <w:sz w:val="28"/>
                <w:szCs w:val="28"/>
                <w:lang w:eastAsia="zh-HK"/>
              </w:rPr>
              <w:t>次</w:t>
            </w:r>
            <w:r w:rsidRPr="00A3027E">
              <w:rPr>
                <w:rFonts w:ascii="Times New Roman" w:eastAsia="標楷體" w:hAnsi="Times New Roman"/>
                <w:bCs/>
                <w:sz w:val="28"/>
                <w:szCs w:val="28"/>
                <w:lang w:eastAsia="zh-HK"/>
              </w:rPr>
              <w:t>)</w:t>
            </w:r>
            <w:r w:rsidRPr="00A3027E">
              <w:rPr>
                <w:rFonts w:ascii="Times New Roman" w:eastAsia="標楷體" w:hAnsi="Times New Roman"/>
                <w:bCs/>
                <w:sz w:val="28"/>
                <w:szCs w:val="28"/>
              </w:rPr>
              <w:t>之不定期查核作業</w:t>
            </w:r>
            <w:r w:rsidRPr="00A3027E">
              <w:rPr>
                <w:rFonts w:ascii="Times New Roman" w:eastAsia="標楷體" w:hAnsi="Times New Roman"/>
                <w:bCs/>
                <w:sz w:val="28"/>
                <w:szCs w:val="28"/>
              </w:rPr>
              <w:t>(</w:t>
            </w:r>
            <w:r w:rsidRPr="00A3027E">
              <w:rPr>
                <w:rFonts w:ascii="Times New Roman" w:eastAsia="標楷體" w:hAnsi="Times New Roman"/>
                <w:bCs/>
                <w:sz w:val="28"/>
                <w:szCs w:val="28"/>
              </w:rPr>
              <w:t>查核來源得依民眾陳情、本部交辦、自行訪查或追蹤等</w:t>
            </w:r>
            <w:r w:rsidRPr="00A3027E">
              <w:rPr>
                <w:rFonts w:ascii="Times New Roman" w:eastAsia="標楷體" w:hAnsi="Times New Roman"/>
                <w:bCs/>
                <w:sz w:val="28"/>
                <w:szCs w:val="28"/>
              </w:rPr>
              <w:t>)</w:t>
            </w:r>
            <w:r w:rsidRPr="00A3027E">
              <w:rPr>
                <w:rFonts w:ascii="Times New Roman" w:eastAsia="標楷體" w:hAnsi="Times New Roman"/>
                <w:bCs/>
                <w:sz w:val="28"/>
                <w:szCs w:val="28"/>
              </w:rPr>
              <w:t>，並</w:t>
            </w:r>
            <w:r w:rsidRPr="00A3027E">
              <w:rPr>
                <w:rFonts w:ascii="Times New Roman" w:eastAsia="標楷體" w:hAnsi="Times New Roman"/>
                <w:bCs/>
                <w:sz w:val="28"/>
                <w:szCs w:val="28"/>
                <w:lang w:eastAsia="zh-HK"/>
              </w:rPr>
              <w:t>分別</w:t>
            </w:r>
            <w:r w:rsidRPr="00A3027E">
              <w:rPr>
                <w:rFonts w:ascii="Times New Roman" w:eastAsia="標楷體" w:hAnsi="Times New Roman"/>
                <w:bCs/>
                <w:sz w:val="28"/>
                <w:szCs w:val="28"/>
              </w:rPr>
              <w:t>於</w:t>
            </w:r>
            <w:r w:rsidRPr="00A3027E">
              <w:rPr>
                <w:rFonts w:ascii="Times New Roman" w:eastAsia="標楷體" w:hAnsi="Times New Roman"/>
                <w:bCs/>
                <w:sz w:val="28"/>
                <w:szCs w:val="28"/>
              </w:rPr>
              <w:t>6</w:t>
            </w:r>
            <w:r w:rsidRPr="00A3027E">
              <w:rPr>
                <w:rFonts w:ascii="Times New Roman" w:eastAsia="標楷體" w:hAnsi="Times New Roman"/>
                <w:bCs/>
                <w:sz w:val="28"/>
                <w:szCs w:val="28"/>
                <w:lang w:eastAsia="zh-HK"/>
              </w:rPr>
              <w:t>月底</w:t>
            </w:r>
            <w:r w:rsidRPr="00A3027E">
              <w:rPr>
                <w:rFonts w:ascii="Times New Roman" w:eastAsia="標楷體" w:hAnsi="Times New Roman"/>
                <w:bCs/>
                <w:sz w:val="28"/>
                <w:szCs w:val="28"/>
              </w:rPr>
              <w:t>、</w:t>
            </w:r>
            <w:r w:rsidRPr="00A3027E">
              <w:rPr>
                <w:rFonts w:ascii="Times New Roman" w:eastAsia="標楷體" w:hAnsi="Times New Roman"/>
                <w:bCs/>
                <w:sz w:val="28"/>
                <w:szCs w:val="28"/>
              </w:rPr>
              <w:t>12</w:t>
            </w:r>
            <w:r w:rsidRPr="00A3027E">
              <w:rPr>
                <w:rFonts w:ascii="Times New Roman" w:eastAsia="標楷體" w:hAnsi="Times New Roman"/>
                <w:bCs/>
                <w:sz w:val="28"/>
                <w:szCs w:val="28"/>
              </w:rPr>
              <w:t>月底前完成上傳本部「護產人員暨機構管理資訊系統」。</w:t>
            </w:r>
          </w:p>
        </w:tc>
        <w:tc>
          <w:tcPr>
            <w:tcW w:w="1560" w:type="dxa"/>
            <w:tcBorders>
              <w:top w:val="single" w:sz="4" w:space="0" w:color="auto"/>
              <w:bottom w:val="single" w:sz="4" w:space="0" w:color="auto"/>
            </w:tcBorders>
            <w:vAlign w:val="center"/>
          </w:tcPr>
          <w:p w:rsidR="00A3027E" w:rsidRPr="00A3027E" w:rsidRDefault="00A3027E" w:rsidP="00A3027E">
            <w:pPr>
              <w:spacing w:line="400" w:lineRule="exact"/>
              <w:jc w:val="center"/>
              <w:rPr>
                <w:rFonts w:ascii="Times New Roman" w:eastAsia="標楷體" w:hAnsi="Times New Roman"/>
                <w:sz w:val="28"/>
                <w:szCs w:val="28"/>
              </w:rPr>
            </w:pPr>
            <w:r w:rsidRPr="00A3027E">
              <w:rPr>
                <w:rFonts w:ascii="Times New Roman" w:eastAsia="標楷體" w:hAnsi="Times New Roman" w:hint="eastAsia"/>
                <w:sz w:val="28"/>
                <w:szCs w:val="28"/>
              </w:rPr>
              <w:t>8</w:t>
            </w:r>
          </w:p>
        </w:tc>
      </w:tr>
      <w:tr w:rsidR="00A3027E" w:rsidRPr="00A3027E" w:rsidTr="00D90DA7">
        <w:trPr>
          <w:trHeight w:val="50"/>
        </w:trPr>
        <w:tc>
          <w:tcPr>
            <w:tcW w:w="7512" w:type="dxa"/>
            <w:shd w:val="clear" w:color="auto" w:fill="BFBFBF" w:themeFill="background1" w:themeFillShade="BF"/>
            <w:vAlign w:val="center"/>
          </w:tcPr>
          <w:p w:rsidR="00A3027E" w:rsidRPr="00A3027E" w:rsidRDefault="00A3027E" w:rsidP="00A3027E">
            <w:pPr>
              <w:spacing w:line="400" w:lineRule="exact"/>
              <w:jc w:val="center"/>
              <w:rPr>
                <w:rFonts w:ascii="Times New Roman" w:eastAsia="標楷體" w:hAnsi="Times New Roman"/>
                <w:sz w:val="28"/>
                <w:szCs w:val="28"/>
              </w:rPr>
            </w:pPr>
            <w:r w:rsidRPr="00A3027E">
              <w:rPr>
                <w:rFonts w:ascii="Times New Roman" w:eastAsia="標楷體" w:hAnsi="Times New Roman"/>
                <w:b/>
                <w:bCs/>
                <w:sz w:val="28"/>
                <w:szCs w:val="28"/>
              </w:rPr>
              <w:t>小</w:t>
            </w:r>
            <w:r w:rsidRPr="00A3027E">
              <w:rPr>
                <w:rFonts w:ascii="Times New Roman" w:eastAsia="標楷體" w:hAnsi="Times New Roman"/>
                <w:b/>
                <w:bCs/>
                <w:sz w:val="28"/>
                <w:szCs w:val="28"/>
              </w:rPr>
              <w:t xml:space="preserve">  </w:t>
            </w:r>
            <w:r w:rsidRPr="00A3027E">
              <w:rPr>
                <w:rFonts w:ascii="Times New Roman" w:eastAsia="標楷體" w:hAnsi="Times New Roman"/>
                <w:b/>
                <w:bCs/>
                <w:sz w:val="28"/>
                <w:szCs w:val="28"/>
              </w:rPr>
              <w:t>計</w:t>
            </w:r>
          </w:p>
        </w:tc>
        <w:tc>
          <w:tcPr>
            <w:tcW w:w="1560" w:type="dxa"/>
            <w:shd w:val="clear" w:color="auto" w:fill="BFBFBF" w:themeFill="background1" w:themeFillShade="BF"/>
            <w:vAlign w:val="center"/>
          </w:tcPr>
          <w:p w:rsidR="00A3027E" w:rsidRPr="00A3027E" w:rsidRDefault="00A3027E" w:rsidP="00A3027E">
            <w:pPr>
              <w:spacing w:line="400" w:lineRule="exact"/>
              <w:jc w:val="center"/>
              <w:rPr>
                <w:rFonts w:ascii="Times New Roman" w:eastAsia="標楷體" w:hAnsi="Times New Roman"/>
                <w:sz w:val="28"/>
                <w:szCs w:val="28"/>
              </w:rPr>
            </w:pPr>
            <w:r w:rsidRPr="00A3027E">
              <w:rPr>
                <w:rFonts w:ascii="Times New Roman" w:eastAsia="標楷體" w:hAnsi="Times New Roman" w:hint="eastAsia"/>
                <w:b/>
                <w:bCs/>
                <w:sz w:val="28"/>
                <w:szCs w:val="28"/>
              </w:rPr>
              <w:t>30</w:t>
            </w:r>
          </w:p>
        </w:tc>
      </w:tr>
    </w:tbl>
    <w:p w:rsidR="00A3027E" w:rsidRPr="00A3027E" w:rsidRDefault="00A3027E" w:rsidP="00A3027E">
      <w:pPr>
        <w:tabs>
          <w:tab w:val="left" w:pos="762"/>
        </w:tabs>
        <w:suppressAutoHyphens/>
        <w:autoSpaceDN w:val="0"/>
        <w:snapToGrid w:val="0"/>
        <w:spacing w:beforeLines="50" w:before="180" w:line="360" w:lineRule="exact"/>
        <w:ind w:left="675"/>
        <w:jc w:val="both"/>
        <w:textAlignment w:val="baseline"/>
        <w:rPr>
          <w:rFonts w:ascii="Times New Roman" w:eastAsia="標楷體" w:hAnsi="Times New Roman"/>
          <w:b/>
          <w:sz w:val="28"/>
          <w:szCs w:val="28"/>
        </w:rPr>
      </w:pPr>
    </w:p>
    <w:p w:rsidR="00A3027E" w:rsidRPr="00A3027E" w:rsidRDefault="00A3027E" w:rsidP="00A3027E">
      <w:pPr>
        <w:tabs>
          <w:tab w:val="left" w:pos="762"/>
        </w:tabs>
        <w:suppressAutoHyphens/>
        <w:autoSpaceDN w:val="0"/>
        <w:snapToGrid w:val="0"/>
        <w:spacing w:beforeLines="50" w:before="180" w:line="360" w:lineRule="exact"/>
        <w:ind w:left="675"/>
        <w:jc w:val="both"/>
        <w:textAlignment w:val="baseline"/>
        <w:rPr>
          <w:rFonts w:ascii="Times New Roman" w:eastAsia="標楷體" w:hAnsi="Times New Roman"/>
          <w:b/>
          <w:sz w:val="28"/>
          <w:szCs w:val="28"/>
        </w:rPr>
      </w:pPr>
    </w:p>
    <w:p w:rsidR="00A3027E" w:rsidRPr="00A3027E" w:rsidRDefault="00A3027E" w:rsidP="00A3027E">
      <w:pPr>
        <w:tabs>
          <w:tab w:val="left" w:pos="762"/>
        </w:tabs>
        <w:suppressAutoHyphens/>
        <w:autoSpaceDN w:val="0"/>
        <w:snapToGrid w:val="0"/>
        <w:spacing w:beforeLines="50" w:before="180" w:line="360" w:lineRule="exact"/>
        <w:ind w:left="675"/>
        <w:jc w:val="both"/>
        <w:textAlignment w:val="baseline"/>
        <w:rPr>
          <w:rFonts w:ascii="Times New Roman" w:eastAsia="標楷體" w:hAnsi="Times New Roman"/>
          <w:b/>
          <w:sz w:val="28"/>
          <w:szCs w:val="28"/>
        </w:rPr>
      </w:pPr>
    </w:p>
    <w:p w:rsidR="00A3027E" w:rsidRPr="00A3027E" w:rsidRDefault="00A3027E" w:rsidP="00A3027E">
      <w:pPr>
        <w:numPr>
          <w:ilvl w:val="0"/>
          <w:numId w:val="220"/>
        </w:numPr>
        <w:tabs>
          <w:tab w:val="left" w:pos="762"/>
        </w:tabs>
        <w:suppressAutoHyphens/>
        <w:autoSpaceDN w:val="0"/>
        <w:snapToGrid w:val="0"/>
        <w:spacing w:beforeLines="50" w:before="180" w:line="360" w:lineRule="exact"/>
        <w:ind w:left="675" w:hanging="323"/>
        <w:jc w:val="both"/>
        <w:textAlignment w:val="baseline"/>
        <w:rPr>
          <w:rFonts w:ascii="Times New Roman" w:eastAsia="標楷體" w:hAnsi="Times New Roman"/>
          <w:b/>
          <w:sz w:val="28"/>
          <w:szCs w:val="28"/>
        </w:rPr>
      </w:pPr>
      <w:r w:rsidRPr="00A3027E">
        <w:rPr>
          <w:rFonts w:ascii="Times New Roman" w:eastAsia="標楷體" w:hAnsi="Times New Roman" w:hint="eastAsia"/>
          <w:b/>
          <w:sz w:val="28"/>
          <w:szCs w:val="28"/>
        </w:rPr>
        <w:t>各項目</w:t>
      </w:r>
      <w:r w:rsidRPr="00A3027E">
        <w:rPr>
          <w:rFonts w:ascii="Times New Roman" w:eastAsia="標楷體" w:hAnsi="Times New Roman"/>
          <w:b/>
          <w:sz w:val="28"/>
          <w:szCs w:val="28"/>
        </w:rPr>
        <w:t>評分標準：</w:t>
      </w:r>
    </w:p>
    <w:p w:rsidR="00A3027E" w:rsidRPr="00A3027E" w:rsidRDefault="00A3027E" w:rsidP="00A65AD4">
      <w:pPr>
        <w:numPr>
          <w:ilvl w:val="0"/>
          <w:numId w:val="831"/>
        </w:numPr>
        <w:tabs>
          <w:tab w:val="left" w:pos="709"/>
        </w:tabs>
        <w:suppressAutoHyphens/>
        <w:autoSpaceDN w:val="0"/>
        <w:snapToGrid w:val="0"/>
        <w:spacing w:line="400" w:lineRule="exact"/>
        <w:ind w:left="1276" w:hanging="567"/>
        <w:textAlignment w:val="baseline"/>
        <w:rPr>
          <w:rFonts w:ascii="Times New Roman" w:eastAsia="標楷體" w:hAnsi="Times New Roman"/>
          <w:sz w:val="32"/>
          <w:szCs w:val="28"/>
        </w:rPr>
      </w:pPr>
      <w:r w:rsidRPr="00A3027E">
        <w:rPr>
          <w:rFonts w:ascii="Times New Roman" w:eastAsia="標楷體" w:hAnsi="Times New Roman"/>
          <w:sz w:val="32"/>
          <w:szCs w:val="28"/>
        </w:rPr>
        <w:t>對轄內醫院專科護理師</w:t>
      </w:r>
      <w:r w:rsidRPr="00A3027E">
        <w:rPr>
          <w:rFonts w:ascii="Times New Roman" w:eastAsia="標楷體" w:hAnsi="Times New Roman"/>
          <w:sz w:val="32"/>
          <w:szCs w:val="28"/>
        </w:rPr>
        <w:t>(</w:t>
      </w:r>
      <w:r w:rsidRPr="00A3027E">
        <w:rPr>
          <w:rFonts w:ascii="Times New Roman" w:eastAsia="標楷體" w:hAnsi="Times New Roman"/>
          <w:sz w:val="32"/>
          <w:szCs w:val="28"/>
        </w:rPr>
        <w:t>下稱專師</w:t>
      </w:r>
      <w:r w:rsidRPr="00A3027E">
        <w:rPr>
          <w:rFonts w:ascii="Times New Roman" w:eastAsia="標楷體" w:hAnsi="Times New Roman"/>
          <w:sz w:val="32"/>
          <w:szCs w:val="28"/>
        </w:rPr>
        <w:t>)</w:t>
      </w:r>
      <w:r w:rsidRPr="00A3027E">
        <w:rPr>
          <w:rFonts w:ascii="Times New Roman" w:eastAsia="標楷體" w:hAnsi="Times New Roman"/>
          <w:sz w:val="32"/>
          <w:szCs w:val="28"/>
        </w:rPr>
        <w:t>之執業狀況訂有審查機制</w:t>
      </w:r>
      <w:r w:rsidRPr="00A3027E">
        <w:rPr>
          <w:rFonts w:ascii="Times New Roman" w:eastAsia="標楷體" w:hAnsi="Times New Roman"/>
          <w:sz w:val="32"/>
          <w:szCs w:val="28"/>
        </w:rPr>
        <w:t>(1</w:t>
      </w:r>
      <w:r w:rsidRPr="00A3027E">
        <w:rPr>
          <w:rFonts w:ascii="Times New Roman" w:eastAsia="標楷體" w:hAnsi="Times New Roman"/>
          <w:sz w:val="32"/>
          <w:szCs w:val="28"/>
        </w:rPr>
        <w:t>年共計</w:t>
      </w:r>
      <w:r w:rsidRPr="00A3027E">
        <w:rPr>
          <w:rFonts w:ascii="Times New Roman" w:eastAsia="標楷體" w:hAnsi="Times New Roman"/>
          <w:sz w:val="32"/>
          <w:szCs w:val="28"/>
        </w:rPr>
        <w:t>2</w:t>
      </w:r>
      <w:r w:rsidRPr="00A3027E">
        <w:rPr>
          <w:rFonts w:ascii="Times New Roman" w:eastAsia="標楷體" w:hAnsi="Times New Roman"/>
          <w:sz w:val="32"/>
          <w:szCs w:val="28"/>
        </w:rPr>
        <w:t>次</w:t>
      </w:r>
      <w:r w:rsidRPr="00A3027E">
        <w:rPr>
          <w:rFonts w:ascii="Times New Roman" w:eastAsia="標楷體" w:hAnsi="Times New Roman"/>
          <w:sz w:val="32"/>
          <w:szCs w:val="28"/>
        </w:rPr>
        <w:t>)(10</w:t>
      </w:r>
      <w:r w:rsidRPr="00A3027E">
        <w:rPr>
          <w:rFonts w:ascii="Times New Roman" w:eastAsia="標楷體" w:hAnsi="Times New Roman"/>
          <w:sz w:val="32"/>
          <w:szCs w:val="28"/>
        </w:rPr>
        <w:t>分</w:t>
      </w:r>
      <w:r w:rsidRPr="00A3027E">
        <w:rPr>
          <w:rFonts w:ascii="Times New Roman" w:eastAsia="標楷體" w:hAnsi="Times New Roman"/>
          <w:sz w:val="32"/>
          <w:szCs w:val="28"/>
        </w:rPr>
        <w:t>)</w:t>
      </w:r>
    </w:p>
    <w:p w:rsidR="00A3027E" w:rsidRPr="00A3027E" w:rsidRDefault="00A3027E" w:rsidP="00A3027E">
      <w:pPr>
        <w:tabs>
          <w:tab w:val="left" w:pos="1276"/>
        </w:tabs>
        <w:suppressAutoHyphens/>
        <w:autoSpaceDN w:val="0"/>
        <w:snapToGrid w:val="0"/>
        <w:spacing w:line="400" w:lineRule="exact"/>
        <w:ind w:leftChars="590" w:left="1416" w:firstLine="2"/>
        <w:textAlignment w:val="baseline"/>
        <w:rPr>
          <w:rFonts w:ascii="Times New Roman" w:eastAsia="標楷體" w:hAnsi="Times New Roman"/>
          <w:bCs/>
          <w:sz w:val="28"/>
          <w:szCs w:val="28"/>
        </w:rPr>
      </w:pPr>
      <w:r w:rsidRPr="00A3027E">
        <w:rPr>
          <w:rFonts w:ascii="Times New Roman" w:eastAsia="標楷體" w:hAnsi="Times New Roman"/>
          <w:b/>
          <w:sz w:val="28"/>
          <w:szCs w:val="28"/>
        </w:rPr>
        <w:t>資料來源：</w:t>
      </w:r>
      <w:r w:rsidRPr="00A3027E">
        <w:rPr>
          <w:rFonts w:ascii="Times New Roman" w:eastAsia="標楷體" w:hAnsi="Times New Roman"/>
          <w:bCs/>
          <w:sz w:val="28"/>
          <w:szCs w:val="28"/>
        </w:rPr>
        <w:t>本部查核「護產人員暨機構管理資訊系統」，由衛生局督導醫院每半年定期填報專師執業現況。</w:t>
      </w:r>
    </w:p>
    <w:p w:rsidR="00A3027E" w:rsidRPr="00A3027E" w:rsidRDefault="00A3027E" w:rsidP="00A3027E">
      <w:pPr>
        <w:tabs>
          <w:tab w:val="left" w:pos="762"/>
        </w:tabs>
        <w:suppressAutoHyphens/>
        <w:autoSpaceDN w:val="0"/>
        <w:snapToGrid w:val="0"/>
        <w:spacing w:line="400" w:lineRule="exact"/>
        <w:ind w:left="1418"/>
        <w:textAlignment w:val="baseline"/>
        <w:rPr>
          <w:rFonts w:ascii="Times New Roman" w:eastAsia="標楷體" w:hAnsi="Times New Roman"/>
          <w:b/>
          <w:sz w:val="28"/>
          <w:szCs w:val="28"/>
        </w:rPr>
      </w:pPr>
      <w:r w:rsidRPr="00A3027E">
        <w:rPr>
          <w:rFonts w:ascii="Times New Roman" w:eastAsia="標楷體" w:hAnsi="Times New Roman"/>
          <w:b/>
          <w:sz w:val="28"/>
          <w:szCs w:val="28"/>
        </w:rPr>
        <w:t>評分標準：</w:t>
      </w:r>
    </w:p>
    <w:p w:rsidR="00A3027E" w:rsidRPr="00A3027E" w:rsidRDefault="00A3027E" w:rsidP="00A3027E">
      <w:pPr>
        <w:tabs>
          <w:tab w:val="left" w:pos="762"/>
        </w:tabs>
        <w:suppressAutoHyphens/>
        <w:autoSpaceDN w:val="0"/>
        <w:snapToGrid w:val="0"/>
        <w:spacing w:line="400" w:lineRule="exact"/>
        <w:ind w:left="1418"/>
        <w:textAlignment w:val="baseline"/>
        <w:rPr>
          <w:rFonts w:ascii="Times New Roman" w:eastAsia="標楷體" w:hAnsi="Times New Roman"/>
          <w:sz w:val="28"/>
          <w:szCs w:val="28"/>
        </w:rPr>
      </w:pPr>
      <w:r w:rsidRPr="00A3027E">
        <w:rPr>
          <w:rFonts w:ascii="Times New Roman" w:eastAsia="標楷體" w:hAnsi="Times New Roman"/>
          <w:sz w:val="28"/>
          <w:szCs w:val="28"/>
        </w:rPr>
        <w:t>衛生局輔導轄內醫院分階段完成專師執業狀況之填報與審核</w:t>
      </w:r>
      <w:r w:rsidRPr="00A3027E">
        <w:rPr>
          <w:rFonts w:ascii="Times New Roman" w:eastAsia="標楷體" w:hAnsi="Times New Roman"/>
          <w:sz w:val="28"/>
          <w:szCs w:val="28"/>
        </w:rPr>
        <w:t xml:space="preserve"> (1</w:t>
      </w:r>
      <w:r w:rsidRPr="00A3027E">
        <w:rPr>
          <w:rFonts w:ascii="Times New Roman" w:eastAsia="標楷體" w:hAnsi="Times New Roman"/>
          <w:sz w:val="28"/>
          <w:szCs w:val="28"/>
        </w:rPr>
        <w:t>年共計</w:t>
      </w:r>
      <w:r w:rsidRPr="00A3027E">
        <w:rPr>
          <w:rFonts w:ascii="Times New Roman" w:eastAsia="標楷體" w:hAnsi="Times New Roman"/>
          <w:sz w:val="28"/>
          <w:szCs w:val="28"/>
        </w:rPr>
        <w:t>2</w:t>
      </w:r>
      <w:r w:rsidRPr="00A3027E">
        <w:rPr>
          <w:rFonts w:ascii="Times New Roman" w:eastAsia="標楷體" w:hAnsi="Times New Roman"/>
          <w:sz w:val="28"/>
          <w:szCs w:val="28"/>
        </w:rPr>
        <w:t>次</w:t>
      </w:r>
      <w:r w:rsidRPr="00A3027E">
        <w:rPr>
          <w:rFonts w:ascii="Times New Roman" w:eastAsia="標楷體" w:hAnsi="Times New Roman"/>
          <w:sz w:val="28"/>
          <w:szCs w:val="28"/>
        </w:rPr>
        <w:t>)</w:t>
      </w:r>
      <w:r w:rsidRPr="00A3027E">
        <w:rPr>
          <w:rFonts w:ascii="Times New Roman" w:eastAsia="標楷體" w:hAnsi="Times New Roman"/>
          <w:sz w:val="28"/>
          <w:szCs w:val="28"/>
        </w:rPr>
        <w:t>，依下表給分：</w:t>
      </w:r>
    </w:p>
    <w:tbl>
      <w:tblPr>
        <w:tblW w:w="7654" w:type="dxa"/>
        <w:tblInd w:w="1413" w:type="dxa"/>
        <w:tblLayout w:type="fixed"/>
        <w:tblCellMar>
          <w:left w:w="10" w:type="dxa"/>
          <w:right w:w="10" w:type="dxa"/>
        </w:tblCellMar>
        <w:tblLook w:val="04A0" w:firstRow="1" w:lastRow="0" w:firstColumn="1" w:lastColumn="0" w:noHBand="0" w:noVBand="1"/>
      </w:tblPr>
      <w:tblGrid>
        <w:gridCol w:w="6804"/>
        <w:gridCol w:w="850"/>
      </w:tblGrid>
      <w:tr w:rsidR="00A3027E" w:rsidRPr="00A3027E" w:rsidTr="00D90DA7">
        <w:trPr>
          <w:trHeight w:val="349"/>
        </w:trPr>
        <w:tc>
          <w:tcPr>
            <w:tcW w:w="680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3027E" w:rsidRPr="00A3027E" w:rsidRDefault="00A3027E" w:rsidP="00A3027E">
            <w:pPr>
              <w:snapToGrid w:val="0"/>
              <w:spacing w:line="400" w:lineRule="exact"/>
              <w:ind w:left="280" w:hanging="280"/>
              <w:jc w:val="center"/>
              <w:rPr>
                <w:rFonts w:ascii="Times New Roman" w:eastAsia="標楷體" w:hAnsi="Times New Roman"/>
                <w:sz w:val="28"/>
                <w:szCs w:val="28"/>
              </w:rPr>
            </w:pPr>
            <w:r w:rsidRPr="00A3027E">
              <w:rPr>
                <w:rFonts w:ascii="Times New Roman" w:eastAsia="標楷體" w:hAnsi="Times New Roman"/>
                <w:sz w:val="28"/>
                <w:szCs w:val="28"/>
              </w:rPr>
              <w:t>評比內容</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3027E" w:rsidRPr="00A3027E" w:rsidRDefault="00A3027E" w:rsidP="00A3027E">
            <w:pPr>
              <w:snapToGrid w:val="0"/>
              <w:spacing w:line="400" w:lineRule="exact"/>
              <w:ind w:left="280" w:hanging="280"/>
              <w:jc w:val="center"/>
              <w:rPr>
                <w:rFonts w:ascii="Times New Roman" w:eastAsia="標楷體" w:hAnsi="Times New Roman"/>
                <w:sz w:val="28"/>
                <w:szCs w:val="28"/>
              </w:rPr>
            </w:pPr>
            <w:r w:rsidRPr="00A3027E">
              <w:rPr>
                <w:rFonts w:ascii="Times New Roman" w:eastAsia="標楷體" w:hAnsi="Times New Roman"/>
                <w:sz w:val="28"/>
                <w:szCs w:val="28"/>
              </w:rPr>
              <w:t>分數</w:t>
            </w:r>
          </w:p>
        </w:tc>
      </w:tr>
      <w:tr w:rsidR="00A3027E" w:rsidRPr="00A3027E" w:rsidTr="00D90DA7">
        <w:trPr>
          <w:trHeight w:val="367"/>
        </w:trPr>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autoSpaceDN w:val="0"/>
              <w:snapToGrid w:val="0"/>
              <w:spacing w:line="400" w:lineRule="exact"/>
              <w:rPr>
                <w:rFonts w:ascii="Times New Roman" w:eastAsia="標楷體" w:hAnsi="Times New Roman"/>
                <w:sz w:val="28"/>
                <w:szCs w:val="28"/>
              </w:rPr>
            </w:pPr>
            <w:r w:rsidRPr="00A3027E">
              <w:rPr>
                <w:rFonts w:ascii="Times New Roman" w:eastAsia="標楷體" w:hAnsi="Times New Roman"/>
                <w:sz w:val="28"/>
                <w:szCs w:val="28"/>
              </w:rPr>
              <w:t>(</w:t>
            </w:r>
            <w:r w:rsidRPr="00A3027E">
              <w:rPr>
                <w:rFonts w:ascii="Times New Roman" w:eastAsia="標楷體" w:hAnsi="Times New Roman"/>
                <w:sz w:val="28"/>
                <w:szCs w:val="28"/>
              </w:rPr>
              <w:t>一</w:t>
            </w:r>
            <w:r w:rsidRPr="00A3027E">
              <w:rPr>
                <w:rFonts w:ascii="Times New Roman" w:eastAsia="標楷體" w:hAnsi="Times New Roman"/>
                <w:sz w:val="28"/>
                <w:szCs w:val="28"/>
              </w:rPr>
              <w:t xml:space="preserve">) </w:t>
            </w:r>
            <w:r w:rsidRPr="00A3027E">
              <w:rPr>
                <w:rFonts w:ascii="Times New Roman" w:eastAsia="標楷體" w:hAnsi="Times New Roman"/>
                <w:sz w:val="28"/>
                <w:szCs w:val="28"/>
              </w:rPr>
              <w:t>上半年：輔導轄內醫院至「護產人員暨機構管理資訊系統」完成專師執業狀況之填報，地方衛生局</w:t>
            </w:r>
            <w:r w:rsidRPr="00A3027E">
              <w:rPr>
                <w:rFonts w:ascii="Times New Roman" w:eastAsia="標楷體" w:hAnsi="Times New Roman"/>
                <w:sz w:val="28"/>
                <w:szCs w:val="28"/>
                <w:lang w:eastAsia="zh-HK"/>
              </w:rPr>
              <w:t>於</w:t>
            </w:r>
            <w:r w:rsidRPr="00A3027E">
              <w:rPr>
                <w:rFonts w:ascii="Times New Roman" w:eastAsia="標楷體" w:hAnsi="Times New Roman"/>
                <w:sz w:val="28"/>
                <w:szCs w:val="28"/>
              </w:rPr>
              <w:t>6/1-6/30</w:t>
            </w:r>
            <w:r w:rsidRPr="00A3027E">
              <w:rPr>
                <w:rFonts w:ascii="Times New Roman" w:eastAsia="標楷體" w:hAnsi="Times New Roman"/>
                <w:sz w:val="28"/>
                <w:szCs w:val="28"/>
              </w:rPr>
              <w:t>完成審核，完成率達</w:t>
            </w:r>
            <w:r w:rsidRPr="00A3027E">
              <w:rPr>
                <w:rFonts w:ascii="Times New Roman" w:eastAsia="標楷體" w:hAnsi="Times New Roman"/>
                <w:sz w:val="28"/>
                <w:szCs w:val="28"/>
              </w:rPr>
              <w:t>100</w:t>
            </w:r>
            <w:r w:rsidRPr="00A3027E">
              <w:rPr>
                <w:rFonts w:ascii="Times New Roman" w:eastAsia="標楷體" w:hAnsi="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napToGrid w:val="0"/>
              <w:spacing w:line="400" w:lineRule="exact"/>
              <w:ind w:left="280" w:hanging="280"/>
              <w:jc w:val="center"/>
              <w:rPr>
                <w:rFonts w:ascii="Times New Roman" w:eastAsia="標楷體" w:hAnsi="Times New Roman"/>
                <w:sz w:val="28"/>
                <w:szCs w:val="28"/>
              </w:rPr>
            </w:pPr>
            <w:r w:rsidRPr="00A3027E">
              <w:rPr>
                <w:rFonts w:ascii="Times New Roman" w:eastAsia="標楷體" w:hAnsi="Times New Roman"/>
                <w:sz w:val="28"/>
                <w:szCs w:val="28"/>
              </w:rPr>
              <w:t>5</w:t>
            </w:r>
          </w:p>
        </w:tc>
      </w:tr>
      <w:tr w:rsidR="00A3027E" w:rsidRPr="00A3027E" w:rsidTr="00D90DA7">
        <w:trPr>
          <w:trHeight w:val="367"/>
        </w:trPr>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autoSpaceDN w:val="0"/>
              <w:snapToGrid w:val="0"/>
              <w:spacing w:line="400" w:lineRule="exact"/>
              <w:rPr>
                <w:rFonts w:ascii="Times New Roman" w:eastAsia="標楷體" w:hAnsi="Times New Roman"/>
                <w:sz w:val="28"/>
                <w:szCs w:val="28"/>
              </w:rPr>
            </w:pPr>
            <w:r w:rsidRPr="00A3027E">
              <w:rPr>
                <w:rFonts w:ascii="Times New Roman" w:eastAsia="標楷體" w:hAnsi="Times New Roman"/>
                <w:sz w:val="28"/>
                <w:szCs w:val="28"/>
              </w:rPr>
              <w:t>(</w:t>
            </w:r>
            <w:r w:rsidRPr="00A3027E">
              <w:rPr>
                <w:rFonts w:ascii="Times New Roman" w:eastAsia="標楷體" w:hAnsi="Times New Roman"/>
                <w:sz w:val="28"/>
                <w:szCs w:val="28"/>
              </w:rPr>
              <w:t>二</w:t>
            </w:r>
            <w:r w:rsidRPr="00A3027E">
              <w:rPr>
                <w:rFonts w:ascii="Times New Roman" w:eastAsia="標楷體" w:hAnsi="Times New Roman"/>
                <w:sz w:val="28"/>
                <w:szCs w:val="28"/>
              </w:rPr>
              <w:t xml:space="preserve">) </w:t>
            </w:r>
            <w:r w:rsidRPr="00A3027E">
              <w:rPr>
                <w:rFonts w:ascii="Times New Roman" w:eastAsia="標楷體" w:hAnsi="Times New Roman"/>
                <w:sz w:val="28"/>
                <w:szCs w:val="28"/>
              </w:rPr>
              <w:t>下半年：</w:t>
            </w:r>
            <w:r w:rsidRPr="00A3027E">
              <w:rPr>
                <w:rFonts w:ascii="Times New Roman" w:eastAsia="標楷體" w:hAnsi="Times New Roman"/>
                <w:sz w:val="28"/>
                <w:szCs w:val="28"/>
                <w:lang w:eastAsia="zh-HK"/>
              </w:rPr>
              <w:t>持續</w:t>
            </w:r>
            <w:r w:rsidRPr="00A3027E">
              <w:rPr>
                <w:rFonts w:ascii="Times New Roman" w:eastAsia="標楷體" w:hAnsi="Times New Roman"/>
                <w:sz w:val="28"/>
                <w:szCs w:val="28"/>
              </w:rPr>
              <w:t>輔導轄內醫院至「護產人員暨機構管理資訊系統」完成專師執業狀況之填報，地方衛生局</w:t>
            </w:r>
            <w:r w:rsidRPr="00A3027E">
              <w:rPr>
                <w:rFonts w:ascii="Times New Roman" w:eastAsia="標楷體" w:hAnsi="Times New Roman"/>
                <w:sz w:val="28"/>
                <w:szCs w:val="28"/>
                <w:lang w:eastAsia="zh-HK"/>
              </w:rPr>
              <w:t>於</w:t>
            </w:r>
            <w:r w:rsidRPr="00A3027E">
              <w:rPr>
                <w:rFonts w:ascii="Times New Roman" w:eastAsia="標楷體" w:hAnsi="Times New Roman"/>
                <w:sz w:val="28"/>
                <w:szCs w:val="28"/>
                <w:lang w:eastAsia="zh-HK"/>
              </w:rPr>
              <w:t>12</w:t>
            </w:r>
            <w:r w:rsidRPr="00A3027E">
              <w:rPr>
                <w:rFonts w:ascii="Times New Roman" w:eastAsia="標楷體" w:hAnsi="Times New Roman"/>
                <w:sz w:val="28"/>
                <w:szCs w:val="28"/>
              </w:rPr>
              <w:t>/1-12/31</w:t>
            </w:r>
            <w:r w:rsidRPr="00A3027E">
              <w:rPr>
                <w:rFonts w:ascii="Times New Roman" w:eastAsia="標楷體" w:hAnsi="Times New Roman"/>
                <w:sz w:val="28"/>
                <w:szCs w:val="28"/>
              </w:rPr>
              <w:t>完成審核，完成率達</w:t>
            </w:r>
            <w:r w:rsidRPr="00A3027E">
              <w:rPr>
                <w:rFonts w:ascii="Times New Roman" w:eastAsia="標楷體" w:hAnsi="Times New Roman"/>
                <w:sz w:val="28"/>
                <w:szCs w:val="28"/>
              </w:rPr>
              <w:t>100</w:t>
            </w:r>
            <w:r w:rsidRPr="00A3027E">
              <w:rPr>
                <w:rFonts w:ascii="Times New Roman" w:eastAsia="標楷體" w:hAnsi="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napToGrid w:val="0"/>
              <w:spacing w:line="400" w:lineRule="exact"/>
              <w:ind w:left="280" w:hanging="280"/>
              <w:jc w:val="center"/>
              <w:rPr>
                <w:rFonts w:ascii="Times New Roman" w:eastAsia="標楷體" w:hAnsi="Times New Roman"/>
                <w:sz w:val="28"/>
                <w:szCs w:val="28"/>
              </w:rPr>
            </w:pPr>
            <w:r w:rsidRPr="00A3027E">
              <w:rPr>
                <w:rFonts w:ascii="Times New Roman" w:eastAsia="標楷體" w:hAnsi="Times New Roman"/>
                <w:sz w:val="28"/>
                <w:szCs w:val="28"/>
              </w:rPr>
              <w:t>5</w:t>
            </w:r>
          </w:p>
        </w:tc>
      </w:tr>
      <w:tr w:rsidR="00A3027E" w:rsidRPr="00A3027E" w:rsidTr="00D90DA7">
        <w:trPr>
          <w:trHeight w:val="367"/>
        </w:trPr>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napToGrid w:val="0"/>
              <w:spacing w:line="400" w:lineRule="exact"/>
              <w:ind w:left="280" w:hanging="280"/>
              <w:rPr>
                <w:rFonts w:ascii="Times New Roman" w:eastAsia="標楷體" w:hAnsi="Times New Roman"/>
                <w:sz w:val="28"/>
                <w:szCs w:val="28"/>
              </w:rPr>
            </w:pPr>
            <w:r w:rsidRPr="00A3027E">
              <w:rPr>
                <w:rFonts w:ascii="Times New Roman" w:eastAsia="標楷體" w:hAnsi="Times New Roman"/>
                <w:sz w:val="28"/>
                <w:szCs w:val="28"/>
              </w:rPr>
              <w:t>合計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napToGrid w:val="0"/>
              <w:spacing w:line="400" w:lineRule="exact"/>
              <w:ind w:left="280" w:hanging="280"/>
              <w:jc w:val="center"/>
              <w:rPr>
                <w:rFonts w:ascii="Times New Roman" w:eastAsia="標楷體" w:hAnsi="Times New Roman"/>
                <w:sz w:val="28"/>
                <w:szCs w:val="28"/>
              </w:rPr>
            </w:pPr>
            <w:r w:rsidRPr="00A3027E">
              <w:rPr>
                <w:rFonts w:ascii="Times New Roman" w:eastAsia="標楷體" w:hAnsi="Times New Roman"/>
                <w:sz w:val="28"/>
                <w:szCs w:val="28"/>
              </w:rPr>
              <w:t>10</w:t>
            </w:r>
          </w:p>
        </w:tc>
      </w:tr>
    </w:tbl>
    <w:p w:rsidR="00A3027E" w:rsidRPr="00A3027E" w:rsidRDefault="00A3027E" w:rsidP="00A3027E">
      <w:pPr>
        <w:tabs>
          <w:tab w:val="left" w:pos="1418"/>
        </w:tabs>
        <w:suppressAutoHyphens/>
        <w:autoSpaceDN w:val="0"/>
        <w:snapToGrid w:val="0"/>
        <w:spacing w:line="400" w:lineRule="exact"/>
        <w:ind w:leftChars="355" w:left="1275" w:hanging="423"/>
        <w:textAlignment w:val="baseline"/>
        <w:rPr>
          <w:rFonts w:ascii="Times New Roman" w:eastAsia="標楷體" w:hAnsi="Times New Roman"/>
          <w:bCs/>
          <w:sz w:val="32"/>
          <w:szCs w:val="28"/>
        </w:rPr>
      </w:pPr>
      <w:r w:rsidRPr="00A3027E">
        <w:rPr>
          <w:rFonts w:ascii="Times New Roman" w:eastAsia="標楷體" w:hAnsi="Times New Roman"/>
          <w:sz w:val="32"/>
          <w:szCs w:val="28"/>
        </w:rPr>
        <w:t>二、定</w:t>
      </w:r>
      <w:r w:rsidRPr="00A3027E">
        <w:rPr>
          <w:rFonts w:ascii="Times New Roman" w:eastAsia="標楷體" w:hAnsi="Times New Roman"/>
          <w:bCs/>
          <w:sz w:val="32"/>
          <w:szCs w:val="28"/>
        </w:rPr>
        <w:t>期及不定期查核專科護理師</w:t>
      </w:r>
      <w:r w:rsidRPr="00A3027E">
        <w:rPr>
          <w:rFonts w:ascii="Times New Roman" w:eastAsia="標楷體" w:hAnsi="Times New Roman"/>
          <w:bCs/>
          <w:sz w:val="32"/>
          <w:szCs w:val="28"/>
        </w:rPr>
        <w:t>(</w:t>
      </w:r>
      <w:r w:rsidRPr="00A3027E">
        <w:rPr>
          <w:rFonts w:ascii="Times New Roman" w:eastAsia="標楷體" w:hAnsi="Times New Roman"/>
          <w:bCs/>
          <w:sz w:val="32"/>
          <w:szCs w:val="28"/>
        </w:rPr>
        <w:t>下稱專師</w:t>
      </w:r>
      <w:r w:rsidRPr="00A3027E">
        <w:rPr>
          <w:rFonts w:ascii="Times New Roman" w:eastAsia="標楷體" w:hAnsi="Times New Roman"/>
          <w:bCs/>
          <w:sz w:val="32"/>
          <w:szCs w:val="28"/>
        </w:rPr>
        <w:t>)</w:t>
      </w:r>
      <w:r w:rsidRPr="00A3027E">
        <w:rPr>
          <w:rFonts w:ascii="Times New Roman" w:eastAsia="標楷體" w:hAnsi="Times New Roman"/>
          <w:bCs/>
          <w:sz w:val="32"/>
          <w:szCs w:val="28"/>
        </w:rPr>
        <w:t>執業狀況及輔導訪視訓練醫院作業</w:t>
      </w:r>
      <w:r w:rsidRPr="00A3027E">
        <w:rPr>
          <w:rFonts w:ascii="Times New Roman" w:eastAsia="標楷體" w:hAnsi="Times New Roman"/>
          <w:bCs/>
          <w:sz w:val="32"/>
          <w:szCs w:val="28"/>
        </w:rPr>
        <w:t>(20</w:t>
      </w:r>
      <w:r w:rsidRPr="00A3027E">
        <w:rPr>
          <w:rFonts w:ascii="Times New Roman" w:eastAsia="標楷體" w:hAnsi="Times New Roman"/>
          <w:bCs/>
          <w:sz w:val="32"/>
          <w:szCs w:val="28"/>
        </w:rPr>
        <w:t>分</w:t>
      </w:r>
      <w:r w:rsidRPr="00A3027E">
        <w:rPr>
          <w:rFonts w:ascii="Times New Roman" w:eastAsia="標楷體" w:hAnsi="Times New Roman"/>
          <w:bCs/>
          <w:sz w:val="32"/>
          <w:szCs w:val="28"/>
        </w:rPr>
        <w:t>)</w:t>
      </w:r>
    </w:p>
    <w:p w:rsidR="00A3027E" w:rsidRPr="00A3027E" w:rsidRDefault="00A3027E" w:rsidP="00A3027E">
      <w:pPr>
        <w:suppressAutoHyphens/>
        <w:autoSpaceDN w:val="0"/>
        <w:snapToGrid w:val="0"/>
        <w:spacing w:line="400" w:lineRule="exact"/>
        <w:ind w:leftChars="590" w:left="1416" w:firstLine="2"/>
        <w:textAlignment w:val="baseline"/>
        <w:rPr>
          <w:rFonts w:ascii="Times New Roman" w:eastAsia="標楷體" w:hAnsi="Times New Roman"/>
          <w:sz w:val="28"/>
          <w:szCs w:val="28"/>
        </w:rPr>
      </w:pPr>
      <w:r w:rsidRPr="00A3027E">
        <w:rPr>
          <w:rFonts w:ascii="Times New Roman" w:eastAsia="標楷體" w:hAnsi="Times New Roman"/>
          <w:b/>
          <w:sz w:val="28"/>
          <w:szCs w:val="28"/>
        </w:rPr>
        <w:t>資料來源：</w:t>
      </w:r>
      <w:r w:rsidRPr="00A3027E">
        <w:rPr>
          <w:rFonts w:ascii="Times New Roman" w:eastAsia="標楷體" w:hAnsi="Times New Roman"/>
          <w:sz w:val="28"/>
          <w:szCs w:val="28"/>
        </w:rPr>
        <w:t>本部查核「護產人員暨機構管理資訊系統」衛生局上傳訪視查核結果</w:t>
      </w:r>
    </w:p>
    <w:p w:rsidR="00A3027E" w:rsidRPr="00A3027E" w:rsidRDefault="00A3027E" w:rsidP="00A3027E">
      <w:pPr>
        <w:tabs>
          <w:tab w:val="left" w:pos="762"/>
        </w:tabs>
        <w:suppressAutoHyphens/>
        <w:autoSpaceDN w:val="0"/>
        <w:snapToGrid w:val="0"/>
        <w:spacing w:line="400" w:lineRule="exact"/>
        <w:ind w:leftChars="590" w:left="1416" w:firstLine="2"/>
        <w:textAlignment w:val="baseline"/>
        <w:rPr>
          <w:rFonts w:ascii="Times New Roman" w:eastAsia="標楷體" w:hAnsi="Times New Roman"/>
          <w:b/>
          <w:sz w:val="28"/>
          <w:szCs w:val="28"/>
        </w:rPr>
      </w:pPr>
      <w:r w:rsidRPr="00A3027E">
        <w:rPr>
          <w:rFonts w:ascii="Times New Roman" w:eastAsia="標楷體" w:hAnsi="Times New Roman"/>
          <w:b/>
          <w:sz w:val="28"/>
          <w:szCs w:val="28"/>
        </w:rPr>
        <w:t>評分標準：</w:t>
      </w:r>
      <w:r w:rsidRPr="00A3027E">
        <w:rPr>
          <w:rFonts w:ascii="Times New Roman" w:eastAsia="標楷體" w:hAnsi="Times New Roman"/>
          <w:sz w:val="28"/>
          <w:szCs w:val="28"/>
        </w:rPr>
        <w:t>依下表給分：</w:t>
      </w:r>
    </w:p>
    <w:tbl>
      <w:tblPr>
        <w:tblpPr w:leftFromText="180" w:rightFromText="180" w:vertAnchor="text" w:horzAnchor="margin" w:tblpXSpec="right" w:tblpY="179"/>
        <w:tblW w:w="8222" w:type="dxa"/>
        <w:tblCellMar>
          <w:left w:w="10" w:type="dxa"/>
          <w:right w:w="10" w:type="dxa"/>
        </w:tblCellMar>
        <w:tblLook w:val="04A0" w:firstRow="1" w:lastRow="0" w:firstColumn="1" w:lastColumn="0" w:noHBand="0" w:noVBand="1"/>
      </w:tblPr>
      <w:tblGrid>
        <w:gridCol w:w="6799"/>
        <w:gridCol w:w="1423"/>
      </w:tblGrid>
      <w:tr w:rsidR="00A3027E" w:rsidRPr="00A3027E" w:rsidTr="00D90DA7">
        <w:trPr>
          <w:trHeight w:val="349"/>
        </w:trPr>
        <w:tc>
          <w:tcPr>
            <w:tcW w:w="679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3027E" w:rsidRPr="00A3027E" w:rsidRDefault="00A3027E" w:rsidP="00A3027E">
            <w:pPr>
              <w:suppressAutoHyphens/>
              <w:autoSpaceDN w:val="0"/>
              <w:snapToGrid w:val="0"/>
              <w:spacing w:line="400" w:lineRule="exact"/>
              <w:ind w:left="196" w:hanging="196"/>
              <w:jc w:val="center"/>
              <w:textAlignment w:val="baseline"/>
              <w:rPr>
                <w:rFonts w:ascii="Times New Roman" w:eastAsia="標楷體" w:hAnsi="Times New Roman"/>
                <w:bCs/>
                <w:kern w:val="3"/>
                <w:sz w:val="28"/>
                <w:szCs w:val="28"/>
              </w:rPr>
            </w:pPr>
            <w:r w:rsidRPr="00A3027E">
              <w:rPr>
                <w:rFonts w:ascii="Times New Roman" w:eastAsia="標楷體" w:hAnsi="Times New Roman"/>
                <w:bCs/>
                <w:kern w:val="3"/>
                <w:sz w:val="28"/>
                <w:szCs w:val="28"/>
              </w:rPr>
              <w:t>評比內容</w:t>
            </w:r>
          </w:p>
        </w:tc>
        <w:tc>
          <w:tcPr>
            <w:tcW w:w="14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3027E" w:rsidRPr="00A3027E" w:rsidRDefault="00A3027E" w:rsidP="00A3027E">
            <w:pPr>
              <w:suppressAutoHyphens/>
              <w:autoSpaceDN w:val="0"/>
              <w:snapToGrid w:val="0"/>
              <w:spacing w:line="400" w:lineRule="exact"/>
              <w:ind w:left="196" w:hanging="196"/>
              <w:jc w:val="center"/>
              <w:textAlignment w:val="baseline"/>
              <w:rPr>
                <w:rFonts w:ascii="Times New Roman" w:eastAsia="標楷體" w:hAnsi="Times New Roman"/>
                <w:bCs/>
                <w:kern w:val="3"/>
                <w:sz w:val="28"/>
                <w:szCs w:val="28"/>
              </w:rPr>
            </w:pPr>
            <w:r w:rsidRPr="00A3027E">
              <w:rPr>
                <w:rFonts w:ascii="Times New Roman" w:eastAsia="標楷體" w:hAnsi="Times New Roman"/>
                <w:bCs/>
                <w:kern w:val="3"/>
                <w:sz w:val="28"/>
                <w:szCs w:val="28"/>
              </w:rPr>
              <w:t>分數</w:t>
            </w:r>
          </w:p>
        </w:tc>
      </w:tr>
      <w:tr w:rsidR="00A3027E" w:rsidRPr="00A3027E" w:rsidTr="00D90DA7">
        <w:trPr>
          <w:trHeight w:val="2420"/>
        </w:trPr>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autoSpaceDN w:val="0"/>
              <w:snapToGrid w:val="0"/>
              <w:spacing w:line="400" w:lineRule="exact"/>
              <w:ind w:left="594" w:hangingChars="212" w:hanging="594"/>
              <w:jc w:val="both"/>
              <w:rPr>
                <w:rFonts w:ascii="Times New Roman" w:eastAsia="標楷體" w:hAnsi="Times New Roman"/>
                <w:bCs/>
                <w:sz w:val="28"/>
                <w:szCs w:val="28"/>
              </w:rPr>
            </w:pPr>
            <w:r w:rsidRPr="00A3027E">
              <w:rPr>
                <w:rFonts w:ascii="Times New Roman" w:eastAsia="標楷體" w:hAnsi="Times New Roman"/>
                <w:bCs/>
                <w:sz w:val="28"/>
                <w:szCs w:val="28"/>
              </w:rPr>
              <w:t>(</w:t>
            </w:r>
            <w:r w:rsidRPr="00A3027E">
              <w:rPr>
                <w:rFonts w:ascii="Times New Roman" w:eastAsia="標楷體" w:hAnsi="Times New Roman"/>
                <w:bCs/>
                <w:sz w:val="28"/>
                <w:szCs w:val="28"/>
              </w:rPr>
              <w:t>一</w:t>
            </w:r>
            <w:r w:rsidRPr="00A3027E">
              <w:rPr>
                <w:rFonts w:ascii="Times New Roman" w:eastAsia="標楷體" w:hAnsi="Times New Roman"/>
                <w:bCs/>
                <w:sz w:val="28"/>
                <w:szCs w:val="28"/>
              </w:rPr>
              <w:t>)</w:t>
            </w:r>
            <w:r w:rsidRPr="00A3027E">
              <w:rPr>
                <w:rFonts w:ascii="Times New Roman" w:eastAsia="標楷體" w:hAnsi="Times New Roman"/>
                <w:bCs/>
                <w:sz w:val="28"/>
                <w:szCs w:val="28"/>
              </w:rPr>
              <w:t>定期清查執業狀況</w:t>
            </w:r>
            <w:r w:rsidRPr="00A3027E">
              <w:rPr>
                <w:rFonts w:ascii="Times New Roman" w:eastAsia="標楷體" w:hAnsi="Times New Roman"/>
                <w:bCs/>
                <w:sz w:val="28"/>
                <w:szCs w:val="28"/>
              </w:rPr>
              <w:t>1</w:t>
            </w:r>
            <w:r w:rsidRPr="00A3027E">
              <w:rPr>
                <w:rFonts w:ascii="Times New Roman" w:eastAsia="標楷體" w:hAnsi="Times New Roman"/>
                <w:bCs/>
                <w:sz w:val="28"/>
                <w:szCs w:val="28"/>
              </w:rPr>
              <w:t>次：衛生局將轄內醫院填報本部「護產人員暨機構管理資訊系統」專師執業現況結果，納入年度督考項目。</w:t>
            </w:r>
          </w:p>
          <w:p w:rsidR="00A3027E" w:rsidRPr="00A3027E" w:rsidRDefault="00A3027E" w:rsidP="00A3027E">
            <w:pPr>
              <w:snapToGrid w:val="0"/>
              <w:spacing w:line="400" w:lineRule="exact"/>
              <w:ind w:left="596"/>
              <w:jc w:val="both"/>
              <w:rPr>
                <w:rFonts w:ascii="Times New Roman" w:eastAsia="標楷體" w:hAnsi="Times New Roman"/>
                <w:bCs/>
                <w:sz w:val="28"/>
                <w:szCs w:val="28"/>
              </w:rPr>
            </w:pPr>
            <w:r w:rsidRPr="00A3027E">
              <w:rPr>
                <w:rFonts w:ascii="Times New Roman" w:eastAsia="標楷體" w:hAnsi="Times New Roman"/>
                <w:bCs/>
                <w:sz w:val="28"/>
                <w:szCs w:val="28"/>
              </w:rPr>
              <w:t>註：須提供地方衛生局當年度督考指標內容，不符者予以扣分。</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autoSpaceDN w:val="0"/>
              <w:snapToGrid w:val="0"/>
              <w:spacing w:line="400" w:lineRule="exact"/>
              <w:ind w:left="196" w:hanging="196"/>
              <w:jc w:val="center"/>
              <w:textAlignment w:val="baseline"/>
              <w:rPr>
                <w:rFonts w:ascii="Times New Roman" w:eastAsia="標楷體" w:hAnsi="Times New Roman"/>
                <w:bCs/>
                <w:kern w:val="3"/>
                <w:sz w:val="28"/>
                <w:szCs w:val="28"/>
              </w:rPr>
            </w:pPr>
            <w:r w:rsidRPr="00A3027E">
              <w:rPr>
                <w:rFonts w:ascii="Times New Roman" w:eastAsia="標楷體" w:hAnsi="Times New Roman"/>
                <w:bCs/>
                <w:sz w:val="28"/>
                <w:szCs w:val="28"/>
              </w:rPr>
              <w:t>4</w:t>
            </w:r>
          </w:p>
        </w:tc>
      </w:tr>
      <w:tr w:rsidR="00A3027E" w:rsidRPr="00A3027E" w:rsidTr="00D90DA7">
        <w:trPr>
          <w:trHeight w:val="2406"/>
        </w:trPr>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autoSpaceDN w:val="0"/>
              <w:snapToGrid w:val="0"/>
              <w:spacing w:line="400" w:lineRule="exact"/>
              <w:ind w:leftChars="12" w:left="595" w:hangingChars="202" w:hanging="566"/>
              <w:jc w:val="both"/>
              <w:textAlignment w:val="baseline"/>
              <w:rPr>
                <w:rFonts w:ascii="Times New Roman" w:eastAsia="標楷體" w:hAnsi="Times New Roman"/>
                <w:bCs/>
                <w:sz w:val="28"/>
                <w:szCs w:val="28"/>
              </w:rPr>
            </w:pPr>
            <w:r w:rsidRPr="00A3027E">
              <w:rPr>
                <w:rFonts w:ascii="Times New Roman" w:eastAsia="標楷體" w:hAnsi="Times New Roman"/>
                <w:bCs/>
                <w:sz w:val="28"/>
                <w:szCs w:val="28"/>
              </w:rPr>
              <w:t>(</w:t>
            </w:r>
            <w:r w:rsidRPr="00A3027E">
              <w:rPr>
                <w:rFonts w:ascii="Times New Roman" w:eastAsia="標楷體" w:hAnsi="Times New Roman"/>
                <w:bCs/>
                <w:sz w:val="28"/>
                <w:szCs w:val="28"/>
              </w:rPr>
              <w:t>二</w:t>
            </w:r>
            <w:r w:rsidRPr="00A3027E">
              <w:rPr>
                <w:rFonts w:ascii="Times New Roman" w:eastAsia="標楷體" w:hAnsi="Times New Roman"/>
                <w:bCs/>
                <w:sz w:val="28"/>
                <w:szCs w:val="28"/>
              </w:rPr>
              <w:t>)(</w:t>
            </w:r>
            <w:r w:rsidRPr="00A3027E">
              <w:rPr>
                <w:rFonts w:ascii="Times New Roman" w:eastAsia="標楷體" w:hAnsi="Times New Roman"/>
                <w:bCs/>
                <w:sz w:val="28"/>
                <w:szCs w:val="28"/>
              </w:rPr>
              <w:t>衛生局於上半年及下半年</w:t>
            </w:r>
            <w:r w:rsidRPr="00A3027E">
              <w:rPr>
                <w:rFonts w:ascii="Times New Roman" w:eastAsia="標楷體" w:hAnsi="Times New Roman"/>
                <w:bCs/>
                <w:sz w:val="28"/>
                <w:szCs w:val="28"/>
                <w:lang w:eastAsia="zh-HK"/>
              </w:rPr>
              <w:t>分別</w:t>
            </w:r>
            <w:r w:rsidRPr="00A3027E">
              <w:rPr>
                <w:rFonts w:ascii="Times New Roman" w:eastAsia="標楷體" w:hAnsi="Times New Roman"/>
                <w:bCs/>
                <w:sz w:val="28"/>
                <w:szCs w:val="28"/>
              </w:rPr>
              <w:t>完成轄內專師訓練醫院之不定期輔導訪視作業至少</w:t>
            </w:r>
            <w:r w:rsidRPr="00A3027E">
              <w:rPr>
                <w:rFonts w:ascii="Times New Roman" w:eastAsia="標楷體" w:hAnsi="Times New Roman"/>
                <w:bCs/>
                <w:sz w:val="28"/>
                <w:szCs w:val="28"/>
              </w:rPr>
              <w:t>4</w:t>
            </w:r>
            <w:r w:rsidRPr="00A3027E">
              <w:rPr>
                <w:rFonts w:ascii="Times New Roman" w:eastAsia="標楷體" w:hAnsi="Times New Roman"/>
                <w:bCs/>
                <w:sz w:val="28"/>
                <w:szCs w:val="28"/>
              </w:rPr>
              <w:t>家</w:t>
            </w:r>
            <w:r w:rsidRPr="00A3027E">
              <w:rPr>
                <w:rFonts w:ascii="Times New Roman" w:eastAsia="標楷體" w:hAnsi="Times New Roman"/>
                <w:bCs/>
                <w:sz w:val="28"/>
                <w:szCs w:val="28"/>
              </w:rPr>
              <w:t>(</w:t>
            </w:r>
            <w:r w:rsidRPr="00A3027E">
              <w:rPr>
                <w:rFonts w:ascii="Times New Roman" w:eastAsia="標楷體" w:hAnsi="Times New Roman"/>
                <w:bCs/>
                <w:sz w:val="28"/>
                <w:szCs w:val="28"/>
              </w:rPr>
              <w:t>次</w:t>
            </w:r>
            <w:r w:rsidRPr="00A3027E">
              <w:rPr>
                <w:rFonts w:ascii="Times New Roman" w:eastAsia="標楷體" w:hAnsi="Times New Roman"/>
                <w:bCs/>
                <w:sz w:val="28"/>
                <w:szCs w:val="28"/>
              </w:rPr>
              <w:t>) (</w:t>
            </w:r>
            <w:r w:rsidRPr="00A3027E">
              <w:rPr>
                <w:rFonts w:ascii="Times New Roman" w:eastAsia="標楷體" w:hAnsi="Times New Roman"/>
                <w:bCs/>
                <w:sz w:val="28"/>
                <w:szCs w:val="28"/>
              </w:rPr>
              <w:t>參考本部提供訪視表格</w:t>
            </w:r>
            <w:r w:rsidRPr="00A3027E">
              <w:rPr>
                <w:rFonts w:ascii="Times New Roman" w:eastAsia="標楷體" w:hAnsi="Times New Roman"/>
                <w:bCs/>
                <w:sz w:val="28"/>
                <w:szCs w:val="28"/>
              </w:rPr>
              <w:t>)</w:t>
            </w:r>
            <w:r w:rsidRPr="00A3027E">
              <w:rPr>
                <w:rFonts w:ascii="Times New Roman" w:eastAsia="標楷體" w:hAnsi="Times New Roman"/>
                <w:bCs/>
                <w:sz w:val="28"/>
                <w:szCs w:val="28"/>
              </w:rPr>
              <w:t>。主要訪查對象為轄內訓練醫院，查核訓練醫院是否依照所提報之訓練計畫或補充訓練計畫內容進行訓練</w:t>
            </w:r>
            <w:r w:rsidRPr="00A3027E">
              <w:rPr>
                <w:rFonts w:ascii="Times New Roman" w:eastAsia="標楷體" w:hAnsi="Times New Roman"/>
                <w:bCs/>
                <w:sz w:val="28"/>
                <w:szCs w:val="28"/>
              </w:rPr>
              <w:t>(</w:t>
            </w:r>
            <w:r w:rsidRPr="00A3027E">
              <w:rPr>
                <w:rFonts w:ascii="Times New Roman" w:eastAsia="標楷體" w:hAnsi="Times New Roman"/>
                <w:bCs/>
                <w:sz w:val="28"/>
                <w:szCs w:val="28"/>
              </w:rPr>
              <w:t>如訓練課程、師資、訓練專師名冊及評核機制等</w:t>
            </w:r>
            <w:r w:rsidRPr="00A3027E">
              <w:rPr>
                <w:rFonts w:ascii="Times New Roman" w:eastAsia="標楷體" w:hAnsi="Times New Roman"/>
                <w:bCs/>
                <w:sz w:val="28"/>
                <w:szCs w:val="28"/>
              </w:rPr>
              <w:t>)</w:t>
            </w:r>
            <w:r w:rsidRPr="00A3027E">
              <w:rPr>
                <w:rFonts w:ascii="Times New Roman" w:eastAsia="標楷體" w:hAnsi="Times New Roman"/>
                <w:bCs/>
                <w:sz w:val="28"/>
                <w:szCs w:val="28"/>
              </w:rPr>
              <w:t>，並</w:t>
            </w:r>
            <w:r w:rsidRPr="00A3027E">
              <w:rPr>
                <w:rFonts w:ascii="Times New Roman" w:eastAsia="標楷體" w:hAnsi="Times New Roman"/>
                <w:bCs/>
                <w:sz w:val="28"/>
                <w:szCs w:val="28"/>
                <w:lang w:eastAsia="zh-HK"/>
              </w:rPr>
              <w:t>分別</w:t>
            </w:r>
            <w:r w:rsidRPr="00A3027E">
              <w:rPr>
                <w:rFonts w:ascii="Times New Roman" w:eastAsia="標楷體" w:hAnsi="Times New Roman"/>
                <w:bCs/>
                <w:sz w:val="28"/>
                <w:szCs w:val="28"/>
              </w:rPr>
              <w:t>於</w:t>
            </w:r>
            <w:r w:rsidRPr="00A3027E">
              <w:rPr>
                <w:rFonts w:ascii="Times New Roman" w:eastAsia="標楷體" w:hAnsi="Times New Roman"/>
                <w:bCs/>
                <w:sz w:val="28"/>
                <w:szCs w:val="28"/>
              </w:rPr>
              <w:t>6</w:t>
            </w:r>
            <w:r w:rsidRPr="00A3027E">
              <w:rPr>
                <w:rFonts w:ascii="Times New Roman" w:eastAsia="標楷體" w:hAnsi="Times New Roman"/>
                <w:bCs/>
                <w:sz w:val="28"/>
                <w:szCs w:val="28"/>
                <w:lang w:eastAsia="zh-HK"/>
              </w:rPr>
              <w:t>月底</w:t>
            </w:r>
            <w:r w:rsidRPr="00A3027E">
              <w:rPr>
                <w:rFonts w:ascii="Times New Roman" w:eastAsia="標楷體" w:hAnsi="Times New Roman"/>
                <w:bCs/>
                <w:sz w:val="28"/>
                <w:szCs w:val="28"/>
              </w:rPr>
              <w:t>、</w:t>
            </w:r>
            <w:r w:rsidRPr="00A3027E">
              <w:rPr>
                <w:rFonts w:ascii="Times New Roman" w:eastAsia="標楷體" w:hAnsi="Times New Roman"/>
                <w:bCs/>
                <w:sz w:val="28"/>
                <w:szCs w:val="28"/>
              </w:rPr>
              <w:t>12</w:t>
            </w:r>
            <w:r w:rsidRPr="00A3027E">
              <w:rPr>
                <w:rFonts w:ascii="Times New Roman" w:eastAsia="標楷體" w:hAnsi="Times New Roman"/>
                <w:bCs/>
                <w:sz w:val="28"/>
                <w:szCs w:val="28"/>
              </w:rPr>
              <w:t>月底前完成上傳本部「護產人員暨機構管理資訊系統」。</w:t>
            </w:r>
          </w:p>
          <w:tbl>
            <w:tblPr>
              <w:tblW w:w="47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312"/>
              <w:gridCol w:w="1657"/>
            </w:tblGrid>
            <w:tr w:rsidR="00A3027E" w:rsidRPr="00A3027E" w:rsidTr="00D90DA7">
              <w:trPr>
                <w:trHeight w:val="274"/>
                <w:jc w:val="center"/>
              </w:trPr>
              <w:tc>
                <w:tcPr>
                  <w:tcW w:w="1815"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時間</w:t>
                  </w:r>
                </w:p>
              </w:tc>
              <w:tc>
                <w:tcPr>
                  <w:tcW w:w="1855"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訪視家</w:t>
                  </w:r>
                  <w:r w:rsidRPr="00A3027E">
                    <w:rPr>
                      <w:rFonts w:ascii="Times New Roman" w:eastAsia="標楷體" w:hAnsi="Times New Roman"/>
                      <w:bCs/>
                      <w:sz w:val="28"/>
                      <w:szCs w:val="28"/>
                    </w:rPr>
                    <w:t>(</w:t>
                  </w:r>
                  <w:r w:rsidRPr="00A3027E">
                    <w:rPr>
                      <w:rFonts w:ascii="Times New Roman" w:eastAsia="標楷體" w:hAnsi="Times New Roman"/>
                      <w:bCs/>
                      <w:sz w:val="28"/>
                      <w:szCs w:val="28"/>
                    </w:rPr>
                    <w:t>次</w:t>
                  </w:r>
                  <w:r w:rsidRPr="00A3027E">
                    <w:rPr>
                      <w:rFonts w:ascii="Times New Roman" w:eastAsia="標楷體" w:hAnsi="Times New Roman"/>
                      <w:bCs/>
                      <w:sz w:val="28"/>
                      <w:szCs w:val="28"/>
                    </w:rPr>
                    <w:t>)</w:t>
                  </w:r>
                </w:p>
              </w:tc>
              <w:tc>
                <w:tcPr>
                  <w:tcW w:w="1329"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分數</w:t>
                  </w:r>
                </w:p>
              </w:tc>
            </w:tr>
            <w:tr w:rsidR="00A3027E" w:rsidRPr="00A3027E" w:rsidTr="00D90DA7">
              <w:trPr>
                <w:trHeight w:val="132"/>
                <w:jc w:val="center"/>
              </w:trPr>
              <w:tc>
                <w:tcPr>
                  <w:tcW w:w="1815"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上半年</w:t>
                  </w:r>
                  <w:r w:rsidRPr="00A3027E">
                    <w:rPr>
                      <w:rFonts w:ascii="Times New Roman" w:eastAsia="標楷體" w:hAnsi="Times New Roman"/>
                      <w:bCs/>
                      <w:sz w:val="28"/>
                      <w:szCs w:val="28"/>
                    </w:rPr>
                    <w:t>(1-6</w:t>
                  </w:r>
                  <w:r w:rsidRPr="00A3027E">
                    <w:rPr>
                      <w:rFonts w:ascii="Times New Roman" w:eastAsia="標楷體" w:hAnsi="Times New Roman"/>
                      <w:bCs/>
                      <w:sz w:val="28"/>
                      <w:szCs w:val="28"/>
                    </w:rPr>
                    <w:t>月</w:t>
                  </w:r>
                  <w:r w:rsidRPr="00A3027E">
                    <w:rPr>
                      <w:rFonts w:ascii="Times New Roman" w:eastAsia="標楷體" w:hAnsi="Times New Roman"/>
                      <w:bCs/>
                      <w:sz w:val="28"/>
                      <w:szCs w:val="28"/>
                    </w:rPr>
                    <w:t>)</w:t>
                  </w:r>
                </w:p>
              </w:tc>
              <w:tc>
                <w:tcPr>
                  <w:tcW w:w="1855"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4</w:t>
                  </w:r>
                </w:p>
              </w:tc>
              <w:tc>
                <w:tcPr>
                  <w:tcW w:w="1329"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4</w:t>
                  </w:r>
                </w:p>
              </w:tc>
            </w:tr>
            <w:tr w:rsidR="00A3027E" w:rsidRPr="00A3027E" w:rsidTr="00D90DA7">
              <w:trPr>
                <w:trHeight w:val="132"/>
                <w:jc w:val="center"/>
              </w:trPr>
              <w:tc>
                <w:tcPr>
                  <w:tcW w:w="1815"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下半年</w:t>
                  </w:r>
                  <w:r w:rsidRPr="00A3027E">
                    <w:rPr>
                      <w:rFonts w:ascii="Times New Roman" w:eastAsia="標楷體" w:hAnsi="Times New Roman"/>
                      <w:bCs/>
                      <w:sz w:val="28"/>
                      <w:szCs w:val="28"/>
                    </w:rPr>
                    <w:t>(7-12</w:t>
                  </w:r>
                  <w:r w:rsidRPr="00A3027E">
                    <w:rPr>
                      <w:rFonts w:ascii="Times New Roman" w:eastAsia="標楷體" w:hAnsi="Times New Roman"/>
                      <w:bCs/>
                      <w:sz w:val="28"/>
                      <w:szCs w:val="28"/>
                    </w:rPr>
                    <w:t>月</w:t>
                  </w:r>
                  <w:r w:rsidRPr="00A3027E">
                    <w:rPr>
                      <w:rFonts w:ascii="Times New Roman" w:eastAsia="標楷體" w:hAnsi="Times New Roman"/>
                      <w:bCs/>
                      <w:sz w:val="28"/>
                      <w:szCs w:val="28"/>
                    </w:rPr>
                    <w:t>)</w:t>
                  </w:r>
                </w:p>
              </w:tc>
              <w:tc>
                <w:tcPr>
                  <w:tcW w:w="1855"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4</w:t>
                  </w:r>
                </w:p>
              </w:tc>
              <w:tc>
                <w:tcPr>
                  <w:tcW w:w="1329"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4</w:t>
                  </w:r>
                </w:p>
              </w:tc>
            </w:tr>
          </w:tbl>
          <w:p w:rsidR="00A3027E" w:rsidRPr="00A3027E" w:rsidRDefault="00A3027E" w:rsidP="00A3027E">
            <w:pPr>
              <w:suppressAutoHyphens/>
              <w:autoSpaceDN w:val="0"/>
              <w:snapToGrid w:val="0"/>
              <w:spacing w:line="400" w:lineRule="exact"/>
              <w:ind w:leftChars="248" w:left="595"/>
              <w:jc w:val="both"/>
              <w:textAlignment w:val="baseline"/>
              <w:rPr>
                <w:rFonts w:ascii="Times New Roman" w:eastAsia="標楷體" w:hAnsi="Times New Roman"/>
                <w:bCs/>
                <w:sz w:val="28"/>
                <w:szCs w:val="28"/>
              </w:rPr>
            </w:pPr>
            <w:r w:rsidRPr="00A3027E">
              <w:rPr>
                <w:rFonts w:ascii="Times New Roman" w:eastAsia="標楷體" w:hAnsi="Times New Roman"/>
                <w:bCs/>
                <w:sz w:val="28"/>
                <w:szCs w:val="28"/>
              </w:rPr>
              <w:t>轄內訓練醫院未達</w:t>
            </w:r>
            <w:r w:rsidRPr="00A3027E">
              <w:rPr>
                <w:rFonts w:ascii="Times New Roman" w:eastAsia="標楷體" w:hAnsi="Times New Roman"/>
                <w:bCs/>
                <w:sz w:val="28"/>
                <w:szCs w:val="28"/>
              </w:rPr>
              <w:t>4</w:t>
            </w:r>
            <w:r w:rsidRPr="00A3027E">
              <w:rPr>
                <w:rFonts w:ascii="Times New Roman" w:eastAsia="標楷體" w:hAnsi="Times New Roman"/>
                <w:bCs/>
                <w:sz w:val="28"/>
                <w:szCs w:val="28"/>
              </w:rPr>
              <w:t>家者，</w:t>
            </w:r>
            <w:r w:rsidRPr="00A3027E">
              <w:rPr>
                <w:rFonts w:ascii="Times New Roman" w:eastAsia="標楷體" w:hAnsi="Times New Roman"/>
                <w:bCs/>
                <w:sz w:val="28"/>
                <w:szCs w:val="28"/>
                <w:lang w:eastAsia="zh-HK"/>
              </w:rPr>
              <w:t>需</w:t>
            </w:r>
            <w:r w:rsidRPr="00A3027E">
              <w:rPr>
                <w:rFonts w:ascii="Times New Roman" w:eastAsia="標楷體" w:hAnsi="Times New Roman"/>
                <w:bCs/>
                <w:sz w:val="28"/>
                <w:szCs w:val="28"/>
              </w:rPr>
              <w:t>分別於上下半年完成轄內所有訓練醫院訪視：</w:t>
            </w: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694"/>
              <w:gridCol w:w="1418"/>
            </w:tblGrid>
            <w:tr w:rsidR="00A3027E" w:rsidRPr="00A3027E" w:rsidTr="00D90DA7">
              <w:trPr>
                <w:trHeight w:val="274"/>
                <w:jc w:val="center"/>
              </w:trPr>
              <w:tc>
                <w:tcPr>
                  <w:tcW w:w="1775"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ind w:rightChars="132" w:right="317"/>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時間</w:t>
                  </w:r>
                </w:p>
              </w:tc>
              <w:tc>
                <w:tcPr>
                  <w:tcW w:w="2113"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訪視家</w:t>
                  </w:r>
                  <w:r w:rsidRPr="00A3027E">
                    <w:rPr>
                      <w:rFonts w:ascii="Times New Roman" w:eastAsia="標楷體" w:hAnsi="Times New Roman"/>
                      <w:bCs/>
                      <w:sz w:val="28"/>
                      <w:szCs w:val="28"/>
                    </w:rPr>
                    <w:t>(</w:t>
                  </w:r>
                  <w:r w:rsidRPr="00A3027E">
                    <w:rPr>
                      <w:rFonts w:ascii="Times New Roman" w:eastAsia="標楷體" w:hAnsi="Times New Roman"/>
                      <w:bCs/>
                      <w:sz w:val="28"/>
                      <w:szCs w:val="28"/>
                    </w:rPr>
                    <w:t>次</w:t>
                  </w:r>
                  <w:r w:rsidRPr="00A3027E">
                    <w:rPr>
                      <w:rFonts w:ascii="Times New Roman" w:eastAsia="標楷體" w:hAnsi="Times New Roman"/>
                      <w:bCs/>
                      <w:sz w:val="28"/>
                      <w:szCs w:val="28"/>
                    </w:rPr>
                    <w:t>)</w:t>
                  </w:r>
                </w:p>
              </w:tc>
              <w:tc>
                <w:tcPr>
                  <w:tcW w:w="1112"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ind w:rightChars="132" w:right="317"/>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分數</w:t>
                  </w:r>
                </w:p>
              </w:tc>
            </w:tr>
            <w:tr w:rsidR="00A3027E" w:rsidRPr="00A3027E" w:rsidTr="00D90DA7">
              <w:trPr>
                <w:trHeight w:val="132"/>
                <w:jc w:val="center"/>
              </w:trPr>
              <w:tc>
                <w:tcPr>
                  <w:tcW w:w="1775"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上半年</w:t>
                  </w:r>
                  <w:r w:rsidRPr="00A3027E">
                    <w:rPr>
                      <w:rFonts w:ascii="Times New Roman" w:eastAsia="標楷體" w:hAnsi="Times New Roman"/>
                      <w:bCs/>
                      <w:sz w:val="28"/>
                      <w:szCs w:val="28"/>
                    </w:rPr>
                    <w:t>(1-6</w:t>
                  </w:r>
                  <w:r w:rsidRPr="00A3027E">
                    <w:rPr>
                      <w:rFonts w:ascii="Times New Roman" w:eastAsia="標楷體" w:hAnsi="Times New Roman"/>
                      <w:bCs/>
                      <w:sz w:val="28"/>
                      <w:szCs w:val="28"/>
                    </w:rPr>
                    <w:t>月</w:t>
                  </w:r>
                  <w:r w:rsidRPr="00A3027E">
                    <w:rPr>
                      <w:rFonts w:ascii="Times New Roman" w:eastAsia="標楷體" w:hAnsi="Times New Roman"/>
                      <w:bCs/>
                      <w:sz w:val="28"/>
                      <w:szCs w:val="28"/>
                    </w:rPr>
                    <w:t>)</w:t>
                  </w:r>
                </w:p>
              </w:tc>
              <w:tc>
                <w:tcPr>
                  <w:tcW w:w="2113"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訪視</w:t>
                  </w:r>
                  <w:r w:rsidRPr="00A3027E">
                    <w:rPr>
                      <w:rFonts w:ascii="Times New Roman" w:eastAsia="標楷體" w:hAnsi="Times New Roman"/>
                      <w:sz w:val="28"/>
                      <w:szCs w:val="28"/>
                    </w:rPr>
                    <w:t>完成率達</w:t>
                  </w:r>
                  <w:r w:rsidRPr="00A3027E">
                    <w:rPr>
                      <w:rFonts w:ascii="Times New Roman" w:eastAsia="標楷體" w:hAnsi="Times New Roman"/>
                      <w:sz w:val="28"/>
                      <w:szCs w:val="28"/>
                    </w:rPr>
                    <w:t>100</w:t>
                  </w:r>
                  <w:r w:rsidRPr="00A3027E">
                    <w:rPr>
                      <w:rFonts w:ascii="Times New Roman" w:eastAsia="標楷體" w:hAnsi="Times New Roman"/>
                      <w:sz w:val="28"/>
                      <w:szCs w:val="28"/>
                    </w:rPr>
                    <w:t>％</w:t>
                  </w:r>
                </w:p>
              </w:tc>
              <w:tc>
                <w:tcPr>
                  <w:tcW w:w="1112"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4</w:t>
                  </w:r>
                </w:p>
              </w:tc>
            </w:tr>
            <w:tr w:rsidR="00A3027E" w:rsidRPr="00A3027E" w:rsidTr="00D90DA7">
              <w:trPr>
                <w:trHeight w:val="132"/>
                <w:jc w:val="center"/>
              </w:trPr>
              <w:tc>
                <w:tcPr>
                  <w:tcW w:w="1775"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下半年</w:t>
                  </w:r>
                  <w:r w:rsidRPr="00A3027E">
                    <w:rPr>
                      <w:rFonts w:ascii="Times New Roman" w:eastAsia="標楷體" w:hAnsi="Times New Roman"/>
                      <w:bCs/>
                      <w:sz w:val="28"/>
                      <w:szCs w:val="28"/>
                    </w:rPr>
                    <w:t>(7-12</w:t>
                  </w:r>
                  <w:r w:rsidRPr="00A3027E">
                    <w:rPr>
                      <w:rFonts w:ascii="Times New Roman" w:eastAsia="標楷體" w:hAnsi="Times New Roman"/>
                      <w:bCs/>
                      <w:sz w:val="28"/>
                      <w:szCs w:val="28"/>
                    </w:rPr>
                    <w:t>月</w:t>
                  </w:r>
                  <w:r w:rsidRPr="00A3027E">
                    <w:rPr>
                      <w:rFonts w:ascii="Times New Roman" w:eastAsia="標楷體" w:hAnsi="Times New Roman"/>
                      <w:bCs/>
                      <w:sz w:val="28"/>
                      <w:szCs w:val="28"/>
                    </w:rPr>
                    <w:t>)</w:t>
                  </w:r>
                </w:p>
              </w:tc>
              <w:tc>
                <w:tcPr>
                  <w:tcW w:w="2113"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訪視</w:t>
                  </w:r>
                  <w:r w:rsidRPr="00A3027E">
                    <w:rPr>
                      <w:rFonts w:ascii="Times New Roman" w:eastAsia="標楷體" w:hAnsi="Times New Roman"/>
                      <w:sz w:val="28"/>
                      <w:szCs w:val="28"/>
                    </w:rPr>
                    <w:t>完成率達</w:t>
                  </w:r>
                  <w:r w:rsidRPr="00A3027E">
                    <w:rPr>
                      <w:rFonts w:ascii="Times New Roman" w:eastAsia="標楷體" w:hAnsi="Times New Roman"/>
                      <w:sz w:val="28"/>
                      <w:szCs w:val="28"/>
                    </w:rPr>
                    <w:t>100</w:t>
                  </w:r>
                  <w:r w:rsidRPr="00A3027E">
                    <w:rPr>
                      <w:rFonts w:ascii="Times New Roman" w:eastAsia="標楷體" w:hAnsi="Times New Roman"/>
                      <w:sz w:val="28"/>
                      <w:szCs w:val="28"/>
                    </w:rPr>
                    <w:t>％</w:t>
                  </w:r>
                </w:p>
              </w:tc>
              <w:tc>
                <w:tcPr>
                  <w:tcW w:w="1112"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4</w:t>
                  </w:r>
                </w:p>
              </w:tc>
            </w:tr>
          </w:tbl>
          <w:p w:rsidR="00A3027E" w:rsidRPr="00A3027E" w:rsidRDefault="00A3027E" w:rsidP="00A3027E">
            <w:pPr>
              <w:autoSpaceDN w:val="0"/>
              <w:snapToGrid w:val="0"/>
              <w:spacing w:line="400" w:lineRule="exact"/>
              <w:ind w:leftChars="71" w:left="736" w:hangingChars="202" w:hanging="566"/>
              <w:jc w:val="both"/>
              <w:rPr>
                <w:rFonts w:ascii="Times New Roman" w:eastAsia="標楷體" w:hAnsi="Times New Roman"/>
                <w:bCs/>
                <w:sz w:val="28"/>
                <w:szCs w:val="28"/>
              </w:rPr>
            </w:pPr>
            <w:r w:rsidRPr="00A3027E">
              <w:rPr>
                <w:rFonts w:ascii="Times New Roman" w:eastAsia="標楷體" w:hAnsi="Times New Roman" w:hint="eastAsia"/>
                <w:bCs/>
                <w:sz w:val="28"/>
                <w:szCs w:val="28"/>
              </w:rPr>
              <w:t>註：無專師訓練醫院之縣市，評比方式以加權分數列入</w:t>
            </w:r>
            <w:r w:rsidRPr="00A3027E">
              <w:rPr>
                <w:rFonts w:ascii="Times New Roman" w:eastAsia="標楷體" w:hAnsi="Times New Roman" w:hint="eastAsia"/>
                <w:bCs/>
                <w:sz w:val="28"/>
                <w:szCs w:val="28"/>
              </w:rPr>
              <w:t>(</w:t>
            </w:r>
            <w:r w:rsidRPr="00A3027E">
              <w:rPr>
                <w:rFonts w:ascii="Times New Roman" w:eastAsia="標楷體" w:hAnsi="Times New Roman" w:hint="eastAsia"/>
                <w:bCs/>
                <w:sz w:val="28"/>
                <w:szCs w:val="28"/>
              </w:rPr>
              <w:t>三</w:t>
            </w:r>
            <w:r w:rsidRPr="00A3027E">
              <w:rPr>
                <w:rFonts w:ascii="Times New Roman" w:eastAsia="標楷體" w:hAnsi="Times New Roman" w:hint="eastAsia"/>
                <w:bCs/>
                <w:sz w:val="28"/>
                <w:szCs w:val="28"/>
              </w:rPr>
              <w:t>)</w:t>
            </w:r>
            <w:r w:rsidRPr="00A3027E">
              <w:rPr>
                <w:rFonts w:ascii="Times New Roman" w:eastAsia="標楷體" w:hAnsi="Times New Roman" w:hint="eastAsia"/>
                <w:bCs/>
                <w:sz w:val="28"/>
                <w:szCs w:val="28"/>
              </w:rPr>
              <w:t>完成</w:t>
            </w:r>
            <w:r w:rsidRPr="00A3027E">
              <w:rPr>
                <w:rFonts w:ascii="Times New Roman" w:eastAsia="標楷體" w:hAnsi="Times New Roman"/>
                <w:bCs/>
                <w:sz w:val="28"/>
                <w:szCs w:val="28"/>
              </w:rPr>
              <w:t>轄內醫院專師執業狀況</w:t>
            </w:r>
            <w:r w:rsidRPr="00A3027E">
              <w:rPr>
                <w:rFonts w:ascii="Times New Roman" w:eastAsia="標楷體" w:hAnsi="Times New Roman"/>
                <w:bCs/>
                <w:sz w:val="28"/>
                <w:szCs w:val="28"/>
              </w:rPr>
              <w:t>(</w:t>
            </w:r>
            <w:r w:rsidRPr="00A3027E">
              <w:rPr>
                <w:rFonts w:ascii="Times New Roman" w:eastAsia="標楷體" w:hAnsi="Times New Roman"/>
                <w:bCs/>
                <w:sz w:val="28"/>
                <w:szCs w:val="28"/>
              </w:rPr>
              <w:t>如人力、執業範圍</w:t>
            </w:r>
            <w:r w:rsidRPr="00A3027E">
              <w:rPr>
                <w:rFonts w:ascii="Times New Roman" w:eastAsia="標楷體" w:hAnsi="Times New Roman"/>
                <w:bCs/>
                <w:sz w:val="28"/>
                <w:szCs w:val="28"/>
              </w:rPr>
              <w:t xml:space="preserve">) </w:t>
            </w:r>
            <w:r w:rsidRPr="00A3027E">
              <w:rPr>
                <w:rFonts w:ascii="Times New Roman" w:eastAsia="標楷體" w:hAnsi="Times New Roman"/>
                <w:bCs/>
                <w:sz w:val="28"/>
                <w:szCs w:val="28"/>
              </w:rPr>
              <w:t>至少</w:t>
            </w:r>
            <w:r w:rsidRPr="00A3027E">
              <w:rPr>
                <w:rFonts w:ascii="Times New Roman" w:eastAsia="標楷體" w:hAnsi="Times New Roman"/>
                <w:bCs/>
                <w:sz w:val="28"/>
                <w:szCs w:val="28"/>
              </w:rPr>
              <w:t>4</w:t>
            </w:r>
            <w:r w:rsidRPr="00A3027E">
              <w:rPr>
                <w:rFonts w:ascii="Times New Roman" w:eastAsia="標楷體" w:hAnsi="Times New Roman"/>
                <w:bCs/>
                <w:sz w:val="28"/>
                <w:szCs w:val="28"/>
              </w:rPr>
              <w:t>家</w:t>
            </w:r>
            <w:r w:rsidRPr="00A3027E">
              <w:rPr>
                <w:rFonts w:ascii="Times New Roman" w:eastAsia="標楷體" w:hAnsi="Times New Roman"/>
                <w:bCs/>
                <w:sz w:val="28"/>
                <w:szCs w:val="28"/>
              </w:rPr>
              <w:t>(</w:t>
            </w:r>
            <w:r w:rsidRPr="00A3027E">
              <w:rPr>
                <w:rFonts w:ascii="Times New Roman" w:eastAsia="標楷體" w:hAnsi="Times New Roman"/>
                <w:bCs/>
                <w:sz w:val="28"/>
                <w:szCs w:val="28"/>
              </w:rPr>
              <w:t>次</w:t>
            </w:r>
            <w:r w:rsidRPr="00A3027E">
              <w:rPr>
                <w:rFonts w:ascii="Times New Roman" w:eastAsia="標楷體" w:hAnsi="Times New Roman"/>
                <w:bCs/>
                <w:sz w:val="28"/>
                <w:szCs w:val="28"/>
              </w:rPr>
              <w:t>)</w:t>
            </w:r>
            <w:r w:rsidRPr="00A3027E">
              <w:rPr>
                <w:rFonts w:ascii="Times New Roman" w:eastAsia="標楷體" w:hAnsi="Times New Roman"/>
                <w:bCs/>
                <w:sz w:val="28"/>
                <w:szCs w:val="28"/>
              </w:rPr>
              <w:t>之不定期查核作業。</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autoSpaceDN w:val="0"/>
              <w:snapToGrid w:val="0"/>
              <w:spacing w:line="400" w:lineRule="exact"/>
              <w:ind w:left="196" w:hanging="196"/>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8</w:t>
            </w:r>
          </w:p>
        </w:tc>
      </w:tr>
      <w:tr w:rsidR="00A3027E" w:rsidRPr="00A3027E" w:rsidTr="004C2F77">
        <w:trPr>
          <w:trHeight w:val="557"/>
        </w:trPr>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autoSpaceDN w:val="0"/>
              <w:snapToGrid w:val="0"/>
              <w:spacing w:line="400" w:lineRule="exact"/>
              <w:ind w:leftChars="13" w:left="597" w:hangingChars="202" w:hanging="566"/>
              <w:jc w:val="both"/>
              <w:textAlignment w:val="baseline"/>
              <w:rPr>
                <w:rFonts w:ascii="Times New Roman" w:eastAsia="標楷體" w:hAnsi="Times New Roman"/>
                <w:bCs/>
                <w:sz w:val="28"/>
                <w:szCs w:val="28"/>
              </w:rPr>
            </w:pPr>
            <w:r w:rsidRPr="00A3027E">
              <w:rPr>
                <w:rFonts w:ascii="Times New Roman" w:eastAsia="標楷體" w:hAnsi="Times New Roman"/>
                <w:bCs/>
                <w:sz w:val="28"/>
                <w:szCs w:val="28"/>
              </w:rPr>
              <w:t>(</w:t>
            </w:r>
            <w:r w:rsidRPr="00A3027E">
              <w:rPr>
                <w:rFonts w:ascii="Times New Roman" w:eastAsia="標楷體" w:hAnsi="Times New Roman"/>
                <w:bCs/>
                <w:sz w:val="28"/>
                <w:szCs w:val="28"/>
              </w:rPr>
              <w:t>三</w:t>
            </w:r>
            <w:r w:rsidRPr="00A3027E">
              <w:rPr>
                <w:rFonts w:ascii="Times New Roman" w:eastAsia="標楷體" w:hAnsi="Times New Roman"/>
                <w:bCs/>
                <w:sz w:val="28"/>
                <w:szCs w:val="28"/>
              </w:rPr>
              <w:t xml:space="preserve">) </w:t>
            </w:r>
            <w:r w:rsidRPr="00A3027E">
              <w:rPr>
                <w:rFonts w:ascii="Times New Roman" w:eastAsia="標楷體" w:hAnsi="Times New Roman"/>
                <w:bCs/>
                <w:sz w:val="28"/>
                <w:szCs w:val="28"/>
              </w:rPr>
              <w:t>衛生局於上半年及下半年</w:t>
            </w:r>
            <w:r w:rsidRPr="00A3027E">
              <w:rPr>
                <w:rFonts w:ascii="Times New Roman" w:eastAsia="標楷體" w:hAnsi="Times New Roman"/>
                <w:bCs/>
                <w:sz w:val="28"/>
                <w:szCs w:val="28"/>
                <w:lang w:eastAsia="zh-HK"/>
              </w:rPr>
              <w:t>分別</w:t>
            </w:r>
            <w:r w:rsidRPr="00A3027E">
              <w:rPr>
                <w:rFonts w:ascii="Times New Roman" w:eastAsia="標楷體" w:hAnsi="Times New Roman"/>
                <w:bCs/>
                <w:sz w:val="28"/>
                <w:szCs w:val="28"/>
              </w:rPr>
              <w:t>完成轄內醫院專師執業狀況</w:t>
            </w:r>
            <w:r w:rsidRPr="00A3027E">
              <w:rPr>
                <w:rFonts w:ascii="Times New Roman" w:eastAsia="標楷體" w:hAnsi="Times New Roman"/>
                <w:bCs/>
                <w:sz w:val="28"/>
                <w:szCs w:val="28"/>
              </w:rPr>
              <w:t>(</w:t>
            </w:r>
            <w:r w:rsidRPr="00A3027E">
              <w:rPr>
                <w:rFonts w:ascii="Times New Roman" w:eastAsia="標楷體" w:hAnsi="Times New Roman"/>
                <w:bCs/>
                <w:sz w:val="28"/>
                <w:szCs w:val="28"/>
              </w:rPr>
              <w:t>如人力、執業範圍</w:t>
            </w:r>
            <w:r w:rsidRPr="00A3027E">
              <w:rPr>
                <w:rFonts w:ascii="Times New Roman" w:eastAsia="標楷體" w:hAnsi="Times New Roman"/>
                <w:bCs/>
                <w:sz w:val="28"/>
                <w:szCs w:val="28"/>
              </w:rPr>
              <w:t xml:space="preserve">) </w:t>
            </w:r>
            <w:r w:rsidRPr="00A3027E">
              <w:rPr>
                <w:rFonts w:ascii="Times New Roman" w:eastAsia="標楷體" w:hAnsi="Times New Roman"/>
                <w:bCs/>
                <w:sz w:val="28"/>
                <w:szCs w:val="28"/>
              </w:rPr>
              <w:t>至少</w:t>
            </w:r>
            <w:r w:rsidRPr="00A3027E">
              <w:rPr>
                <w:rFonts w:ascii="Times New Roman" w:eastAsia="標楷體" w:hAnsi="Times New Roman"/>
                <w:bCs/>
                <w:sz w:val="28"/>
                <w:szCs w:val="28"/>
              </w:rPr>
              <w:t>4</w:t>
            </w:r>
            <w:r w:rsidRPr="00A3027E">
              <w:rPr>
                <w:rFonts w:ascii="Times New Roman" w:eastAsia="標楷體" w:hAnsi="Times New Roman"/>
                <w:bCs/>
                <w:sz w:val="28"/>
                <w:szCs w:val="28"/>
              </w:rPr>
              <w:t>家</w:t>
            </w:r>
            <w:r w:rsidRPr="00A3027E">
              <w:rPr>
                <w:rFonts w:ascii="Times New Roman" w:eastAsia="標楷體" w:hAnsi="Times New Roman"/>
                <w:bCs/>
                <w:sz w:val="28"/>
                <w:szCs w:val="28"/>
              </w:rPr>
              <w:t>(</w:t>
            </w:r>
            <w:r w:rsidRPr="00A3027E">
              <w:rPr>
                <w:rFonts w:ascii="Times New Roman" w:eastAsia="標楷體" w:hAnsi="Times New Roman"/>
                <w:bCs/>
                <w:sz w:val="28"/>
                <w:szCs w:val="28"/>
                <w:lang w:eastAsia="zh-HK"/>
              </w:rPr>
              <w:t>次</w:t>
            </w:r>
            <w:r w:rsidRPr="00A3027E">
              <w:rPr>
                <w:rFonts w:ascii="Times New Roman" w:eastAsia="標楷體" w:hAnsi="Times New Roman"/>
                <w:bCs/>
                <w:sz w:val="28"/>
                <w:szCs w:val="28"/>
                <w:lang w:eastAsia="zh-HK"/>
              </w:rPr>
              <w:t>)</w:t>
            </w:r>
            <w:r w:rsidRPr="00A3027E">
              <w:rPr>
                <w:rFonts w:ascii="Times New Roman" w:eastAsia="標楷體" w:hAnsi="Times New Roman"/>
                <w:bCs/>
                <w:sz w:val="28"/>
                <w:szCs w:val="28"/>
              </w:rPr>
              <w:t>之不定期查核作業</w:t>
            </w:r>
            <w:r w:rsidRPr="00A3027E">
              <w:rPr>
                <w:rFonts w:ascii="Times New Roman" w:eastAsia="標楷體" w:hAnsi="Times New Roman"/>
                <w:bCs/>
                <w:sz w:val="28"/>
                <w:szCs w:val="28"/>
              </w:rPr>
              <w:t>(</w:t>
            </w:r>
            <w:r w:rsidRPr="00A3027E">
              <w:rPr>
                <w:rFonts w:ascii="Times New Roman" w:eastAsia="標楷體" w:hAnsi="Times New Roman"/>
                <w:bCs/>
                <w:sz w:val="28"/>
                <w:szCs w:val="28"/>
              </w:rPr>
              <w:t>查核來源得依民眾陳情、本部交辦、自行訪查或追蹤等</w:t>
            </w:r>
            <w:r w:rsidRPr="00A3027E">
              <w:rPr>
                <w:rFonts w:ascii="Times New Roman" w:eastAsia="標楷體" w:hAnsi="Times New Roman"/>
                <w:bCs/>
                <w:sz w:val="28"/>
                <w:szCs w:val="28"/>
              </w:rPr>
              <w:t>)</w:t>
            </w:r>
            <w:r w:rsidRPr="00A3027E">
              <w:rPr>
                <w:rFonts w:ascii="Times New Roman" w:eastAsia="標楷體" w:hAnsi="Times New Roman"/>
                <w:bCs/>
                <w:sz w:val="28"/>
                <w:szCs w:val="28"/>
              </w:rPr>
              <w:t>，並</w:t>
            </w:r>
            <w:r w:rsidRPr="00A3027E">
              <w:rPr>
                <w:rFonts w:ascii="Times New Roman" w:eastAsia="標楷體" w:hAnsi="Times New Roman"/>
                <w:bCs/>
                <w:sz w:val="28"/>
                <w:szCs w:val="28"/>
                <w:lang w:eastAsia="zh-HK"/>
              </w:rPr>
              <w:t>分別</w:t>
            </w:r>
            <w:r w:rsidRPr="00A3027E">
              <w:rPr>
                <w:rFonts w:ascii="Times New Roman" w:eastAsia="標楷體" w:hAnsi="Times New Roman"/>
                <w:bCs/>
                <w:sz w:val="28"/>
                <w:szCs w:val="28"/>
              </w:rPr>
              <w:t>於</w:t>
            </w:r>
            <w:r w:rsidRPr="00A3027E">
              <w:rPr>
                <w:rFonts w:ascii="Times New Roman" w:eastAsia="標楷體" w:hAnsi="Times New Roman"/>
                <w:bCs/>
                <w:sz w:val="28"/>
                <w:szCs w:val="28"/>
              </w:rPr>
              <w:t>6</w:t>
            </w:r>
            <w:r w:rsidRPr="00A3027E">
              <w:rPr>
                <w:rFonts w:ascii="Times New Roman" w:eastAsia="標楷體" w:hAnsi="Times New Roman"/>
                <w:bCs/>
                <w:sz w:val="28"/>
                <w:szCs w:val="28"/>
                <w:lang w:eastAsia="zh-HK"/>
              </w:rPr>
              <w:t>月底</w:t>
            </w:r>
            <w:r w:rsidRPr="00A3027E">
              <w:rPr>
                <w:rFonts w:ascii="Times New Roman" w:eastAsia="標楷體" w:hAnsi="Times New Roman"/>
                <w:bCs/>
                <w:sz w:val="28"/>
                <w:szCs w:val="28"/>
              </w:rPr>
              <w:t>、</w:t>
            </w:r>
            <w:r w:rsidRPr="00A3027E">
              <w:rPr>
                <w:rFonts w:ascii="Times New Roman" w:eastAsia="標楷體" w:hAnsi="Times New Roman"/>
                <w:bCs/>
                <w:sz w:val="28"/>
                <w:szCs w:val="28"/>
              </w:rPr>
              <w:t>12</w:t>
            </w:r>
            <w:r w:rsidRPr="00A3027E">
              <w:rPr>
                <w:rFonts w:ascii="Times New Roman" w:eastAsia="標楷體" w:hAnsi="Times New Roman"/>
                <w:bCs/>
                <w:sz w:val="28"/>
                <w:szCs w:val="28"/>
              </w:rPr>
              <w:t>月底前完成上傳本部「護產人員暨機構管理資訊系統」。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694"/>
              <w:gridCol w:w="851"/>
              <w:gridCol w:w="908"/>
            </w:tblGrid>
            <w:tr w:rsidR="00A3027E" w:rsidRPr="00A3027E" w:rsidTr="00D90DA7">
              <w:trPr>
                <w:trHeight w:val="274"/>
                <w:jc w:val="center"/>
              </w:trPr>
              <w:tc>
                <w:tcPr>
                  <w:tcW w:w="1613"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時間</w:t>
                  </w:r>
                </w:p>
              </w:tc>
              <w:tc>
                <w:tcPr>
                  <w:tcW w:w="2049"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不定期查核家</w:t>
                  </w:r>
                  <w:r w:rsidRPr="00A3027E">
                    <w:rPr>
                      <w:rFonts w:ascii="Times New Roman" w:eastAsia="標楷體" w:hAnsi="Times New Roman"/>
                      <w:bCs/>
                      <w:sz w:val="28"/>
                      <w:szCs w:val="28"/>
                    </w:rPr>
                    <w:t>(</w:t>
                  </w:r>
                  <w:r w:rsidRPr="00A3027E">
                    <w:rPr>
                      <w:rFonts w:ascii="Times New Roman" w:eastAsia="標楷體" w:hAnsi="Times New Roman"/>
                      <w:bCs/>
                      <w:sz w:val="28"/>
                      <w:szCs w:val="28"/>
                    </w:rPr>
                    <w:t>次</w:t>
                  </w:r>
                  <w:r w:rsidRPr="00A3027E">
                    <w:rPr>
                      <w:rFonts w:ascii="Times New Roman" w:eastAsia="標楷體" w:hAnsi="Times New Roman"/>
                      <w:bCs/>
                      <w:sz w:val="28"/>
                      <w:szCs w:val="28"/>
                    </w:rPr>
                    <w:t>)</w:t>
                  </w:r>
                </w:p>
              </w:tc>
              <w:tc>
                <w:tcPr>
                  <w:tcW w:w="647"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分數</w:t>
                  </w:r>
                </w:p>
              </w:tc>
              <w:tc>
                <w:tcPr>
                  <w:tcW w:w="691" w:type="pct"/>
                </w:tcPr>
                <w:p w:rsidR="00A3027E" w:rsidRPr="00A3027E" w:rsidRDefault="00A3027E" w:rsidP="00B351A1">
                  <w:pPr>
                    <w:framePr w:hSpace="180" w:wrap="around" w:vAnchor="text" w:hAnchor="margin" w:xAlign="right" w:y="179"/>
                    <w:suppressAutoHyphens/>
                    <w:autoSpaceDN w:val="0"/>
                    <w:snapToGrid w:val="0"/>
                    <w:spacing w:line="400" w:lineRule="exact"/>
                    <w:ind w:left="106" w:hangingChars="38" w:hanging="106"/>
                    <w:jc w:val="center"/>
                    <w:textAlignment w:val="baseline"/>
                    <w:rPr>
                      <w:rFonts w:ascii="Times New Roman" w:eastAsia="標楷體" w:hAnsi="Times New Roman"/>
                      <w:bCs/>
                      <w:sz w:val="28"/>
                      <w:szCs w:val="28"/>
                    </w:rPr>
                  </w:pPr>
                  <w:r w:rsidRPr="00A3027E">
                    <w:rPr>
                      <w:rFonts w:ascii="Times New Roman" w:eastAsia="標楷體" w:hAnsi="Times New Roman" w:hint="eastAsia"/>
                      <w:bCs/>
                      <w:sz w:val="28"/>
                      <w:szCs w:val="28"/>
                    </w:rPr>
                    <w:t>加權分數</w:t>
                  </w:r>
                </w:p>
              </w:tc>
            </w:tr>
            <w:tr w:rsidR="00A3027E" w:rsidRPr="00A3027E" w:rsidTr="00D90DA7">
              <w:trPr>
                <w:trHeight w:val="132"/>
                <w:jc w:val="center"/>
              </w:trPr>
              <w:tc>
                <w:tcPr>
                  <w:tcW w:w="1613"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上半年</w:t>
                  </w:r>
                  <w:r w:rsidRPr="00A3027E">
                    <w:rPr>
                      <w:rFonts w:ascii="Times New Roman" w:eastAsia="標楷體" w:hAnsi="Times New Roman"/>
                      <w:bCs/>
                      <w:sz w:val="28"/>
                      <w:szCs w:val="28"/>
                    </w:rPr>
                    <w:t>(1-6</w:t>
                  </w:r>
                  <w:r w:rsidRPr="00A3027E">
                    <w:rPr>
                      <w:rFonts w:ascii="Times New Roman" w:eastAsia="標楷體" w:hAnsi="Times New Roman"/>
                      <w:bCs/>
                      <w:sz w:val="28"/>
                      <w:szCs w:val="28"/>
                    </w:rPr>
                    <w:t>月</w:t>
                  </w:r>
                  <w:r w:rsidRPr="00A3027E">
                    <w:rPr>
                      <w:rFonts w:ascii="Times New Roman" w:eastAsia="標楷體" w:hAnsi="Times New Roman"/>
                      <w:bCs/>
                      <w:sz w:val="28"/>
                      <w:szCs w:val="28"/>
                    </w:rPr>
                    <w:t>)</w:t>
                  </w:r>
                </w:p>
              </w:tc>
              <w:tc>
                <w:tcPr>
                  <w:tcW w:w="2049"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4</w:t>
                  </w:r>
                </w:p>
              </w:tc>
              <w:tc>
                <w:tcPr>
                  <w:tcW w:w="647"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4</w:t>
                  </w:r>
                </w:p>
              </w:tc>
              <w:tc>
                <w:tcPr>
                  <w:tcW w:w="691" w:type="pct"/>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hint="eastAsia"/>
                      <w:bCs/>
                      <w:sz w:val="28"/>
                      <w:szCs w:val="28"/>
                    </w:rPr>
                    <w:t>8</w:t>
                  </w:r>
                </w:p>
              </w:tc>
            </w:tr>
            <w:tr w:rsidR="00A3027E" w:rsidRPr="00A3027E" w:rsidTr="00D90DA7">
              <w:trPr>
                <w:trHeight w:val="132"/>
                <w:jc w:val="center"/>
              </w:trPr>
              <w:tc>
                <w:tcPr>
                  <w:tcW w:w="1613"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下半年</w:t>
                  </w:r>
                  <w:r w:rsidRPr="00A3027E">
                    <w:rPr>
                      <w:rFonts w:ascii="Times New Roman" w:eastAsia="標楷體" w:hAnsi="Times New Roman"/>
                      <w:bCs/>
                      <w:sz w:val="28"/>
                      <w:szCs w:val="28"/>
                    </w:rPr>
                    <w:t>(7-12</w:t>
                  </w:r>
                  <w:r w:rsidRPr="00A3027E">
                    <w:rPr>
                      <w:rFonts w:ascii="Times New Roman" w:eastAsia="標楷體" w:hAnsi="Times New Roman"/>
                      <w:bCs/>
                      <w:sz w:val="28"/>
                      <w:szCs w:val="28"/>
                    </w:rPr>
                    <w:t>月</w:t>
                  </w:r>
                  <w:r w:rsidRPr="00A3027E">
                    <w:rPr>
                      <w:rFonts w:ascii="Times New Roman" w:eastAsia="標楷體" w:hAnsi="Times New Roman"/>
                      <w:bCs/>
                      <w:sz w:val="28"/>
                      <w:szCs w:val="28"/>
                    </w:rPr>
                    <w:t>)</w:t>
                  </w:r>
                </w:p>
              </w:tc>
              <w:tc>
                <w:tcPr>
                  <w:tcW w:w="2049"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4</w:t>
                  </w:r>
                </w:p>
              </w:tc>
              <w:tc>
                <w:tcPr>
                  <w:tcW w:w="647"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4</w:t>
                  </w:r>
                </w:p>
              </w:tc>
              <w:tc>
                <w:tcPr>
                  <w:tcW w:w="691" w:type="pct"/>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hint="eastAsia"/>
                      <w:bCs/>
                      <w:sz w:val="28"/>
                      <w:szCs w:val="28"/>
                    </w:rPr>
                    <w:t>8</w:t>
                  </w:r>
                </w:p>
              </w:tc>
            </w:tr>
          </w:tbl>
          <w:p w:rsidR="00A3027E" w:rsidRPr="00A3027E" w:rsidRDefault="00A3027E" w:rsidP="00A3027E">
            <w:pPr>
              <w:suppressAutoHyphens/>
              <w:autoSpaceDN w:val="0"/>
              <w:snapToGrid w:val="0"/>
              <w:spacing w:line="400" w:lineRule="exact"/>
              <w:ind w:leftChars="248" w:left="597" w:hanging="2"/>
              <w:jc w:val="both"/>
              <w:textAlignment w:val="baseline"/>
              <w:rPr>
                <w:rFonts w:ascii="Times New Roman" w:eastAsia="標楷體" w:hAnsi="Times New Roman"/>
                <w:bCs/>
                <w:sz w:val="28"/>
                <w:szCs w:val="28"/>
              </w:rPr>
            </w:pPr>
            <w:r w:rsidRPr="00A3027E">
              <w:rPr>
                <w:rFonts w:ascii="Times New Roman" w:eastAsia="標楷體" w:hAnsi="Times New Roman"/>
                <w:bCs/>
                <w:sz w:val="28"/>
                <w:szCs w:val="28"/>
              </w:rPr>
              <w:t>轄內醫院未達</w:t>
            </w:r>
            <w:r w:rsidRPr="00A3027E">
              <w:rPr>
                <w:rFonts w:ascii="Times New Roman" w:eastAsia="標楷體" w:hAnsi="Times New Roman"/>
                <w:bCs/>
                <w:sz w:val="28"/>
                <w:szCs w:val="28"/>
              </w:rPr>
              <w:t>4</w:t>
            </w:r>
            <w:r w:rsidRPr="00A3027E">
              <w:rPr>
                <w:rFonts w:ascii="Times New Roman" w:eastAsia="標楷體" w:hAnsi="Times New Roman"/>
                <w:bCs/>
                <w:sz w:val="28"/>
                <w:szCs w:val="28"/>
              </w:rPr>
              <w:t>家者，需分別於上下半年完成轄內所有醫院不定期查核：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692"/>
              <w:gridCol w:w="851"/>
              <w:gridCol w:w="907"/>
            </w:tblGrid>
            <w:tr w:rsidR="00A3027E" w:rsidRPr="00A3027E" w:rsidTr="00D90DA7">
              <w:trPr>
                <w:trHeight w:val="274"/>
                <w:jc w:val="center"/>
              </w:trPr>
              <w:tc>
                <w:tcPr>
                  <w:tcW w:w="1615"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ind w:rightChars="132" w:right="317"/>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時間</w:t>
                  </w:r>
                </w:p>
              </w:tc>
              <w:tc>
                <w:tcPr>
                  <w:tcW w:w="2048"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不定期查核家</w:t>
                  </w:r>
                  <w:r w:rsidRPr="00A3027E">
                    <w:rPr>
                      <w:rFonts w:ascii="Times New Roman" w:eastAsia="標楷體" w:hAnsi="Times New Roman"/>
                      <w:bCs/>
                      <w:sz w:val="28"/>
                      <w:szCs w:val="28"/>
                    </w:rPr>
                    <w:t>(</w:t>
                  </w:r>
                  <w:r w:rsidRPr="00A3027E">
                    <w:rPr>
                      <w:rFonts w:ascii="Times New Roman" w:eastAsia="標楷體" w:hAnsi="Times New Roman"/>
                      <w:bCs/>
                      <w:sz w:val="28"/>
                      <w:szCs w:val="28"/>
                    </w:rPr>
                    <w:t>次</w:t>
                  </w:r>
                  <w:r w:rsidRPr="00A3027E">
                    <w:rPr>
                      <w:rFonts w:ascii="Times New Roman" w:eastAsia="標楷體" w:hAnsi="Times New Roman"/>
                      <w:bCs/>
                      <w:sz w:val="28"/>
                      <w:szCs w:val="28"/>
                    </w:rPr>
                    <w:t>)</w:t>
                  </w:r>
                </w:p>
              </w:tc>
              <w:tc>
                <w:tcPr>
                  <w:tcW w:w="647"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ind w:rightChars="22" w:right="53"/>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分數</w:t>
                  </w:r>
                </w:p>
              </w:tc>
              <w:tc>
                <w:tcPr>
                  <w:tcW w:w="691" w:type="pct"/>
                </w:tcPr>
                <w:p w:rsidR="00A3027E" w:rsidRPr="00A3027E" w:rsidRDefault="00A3027E" w:rsidP="00B351A1">
                  <w:pPr>
                    <w:framePr w:hSpace="180" w:wrap="around" w:vAnchor="text" w:hAnchor="margin" w:xAlign="right" w:y="179"/>
                    <w:suppressAutoHyphens/>
                    <w:autoSpaceDN w:val="0"/>
                    <w:snapToGrid w:val="0"/>
                    <w:spacing w:line="400" w:lineRule="exact"/>
                    <w:ind w:rightChars="22" w:right="53"/>
                    <w:jc w:val="center"/>
                    <w:textAlignment w:val="baseline"/>
                    <w:rPr>
                      <w:rFonts w:ascii="Times New Roman" w:eastAsia="標楷體" w:hAnsi="Times New Roman"/>
                      <w:bCs/>
                      <w:sz w:val="28"/>
                      <w:szCs w:val="28"/>
                    </w:rPr>
                  </w:pPr>
                  <w:r w:rsidRPr="00A3027E">
                    <w:rPr>
                      <w:rFonts w:ascii="Times New Roman" w:eastAsia="標楷體" w:hAnsi="Times New Roman" w:hint="eastAsia"/>
                      <w:bCs/>
                      <w:sz w:val="28"/>
                      <w:szCs w:val="28"/>
                    </w:rPr>
                    <w:t>加權分數</w:t>
                  </w:r>
                </w:p>
              </w:tc>
            </w:tr>
            <w:tr w:rsidR="00A3027E" w:rsidRPr="00A3027E" w:rsidTr="00D90DA7">
              <w:trPr>
                <w:trHeight w:val="132"/>
                <w:jc w:val="center"/>
              </w:trPr>
              <w:tc>
                <w:tcPr>
                  <w:tcW w:w="1615"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上半年</w:t>
                  </w:r>
                  <w:r w:rsidRPr="00A3027E">
                    <w:rPr>
                      <w:rFonts w:ascii="Times New Roman" w:eastAsia="標楷體" w:hAnsi="Times New Roman"/>
                      <w:bCs/>
                      <w:sz w:val="28"/>
                      <w:szCs w:val="28"/>
                    </w:rPr>
                    <w:t>(1-6</w:t>
                  </w:r>
                  <w:r w:rsidRPr="00A3027E">
                    <w:rPr>
                      <w:rFonts w:ascii="Times New Roman" w:eastAsia="標楷體" w:hAnsi="Times New Roman"/>
                      <w:bCs/>
                      <w:sz w:val="28"/>
                      <w:szCs w:val="28"/>
                    </w:rPr>
                    <w:t>月</w:t>
                  </w:r>
                  <w:r w:rsidRPr="00A3027E">
                    <w:rPr>
                      <w:rFonts w:ascii="Times New Roman" w:eastAsia="標楷體" w:hAnsi="Times New Roman"/>
                      <w:bCs/>
                      <w:sz w:val="28"/>
                      <w:szCs w:val="28"/>
                    </w:rPr>
                    <w:t>)</w:t>
                  </w:r>
                </w:p>
              </w:tc>
              <w:tc>
                <w:tcPr>
                  <w:tcW w:w="2048"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查核</w:t>
                  </w:r>
                  <w:r w:rsidRPr="00A3027E">
                    <w:rPr>
                      <w:rFonts w:ascii="Times New Roman" w:eastAsia="標楷體" w:hAnsi="Times New Roman"/>
                      <w:sz w:val="28"/>
                      <w:szCs w:val="28"/>
                    </w:rPr>
                    <w:t>完成率達</w:t>
                  </w:r>
                  <w:r w:rsidRPr="00A3027E">
                    <w:rPr>
                      <w:rFonts w:ascii="Times New Roman" w:eastAsia="標楷體" w:hAnsi="Times New Roman"/>
                      <w:sz w:val="28"/>
                      <w:szCs w:val="28"/>
                    </w:rPr>
                    <w:t>100</w:t>
                  </w:r>
                  <w:r w:rsidRPr="00A3027E">
                    <w:rPr>
                      <w:rFonts w:ascii="Times New Roman" w:eastAsia="標楷體" w:hAnsi="Times New Roman"/>
                      <w:sz w:val="28"/>
                      <w:szCs w:val="28"/>
                    </w:rPr>
                    <w:t>％</w:t>
                  </w:r>
                </w:p>
              </w:tc>
              <w:tc>
                <w:tcPr>
                  <w:tcW w:w="647"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4</w:t>
                  </w:r>
                </w:p>
              </w:tc>
              <w:tc>
                <w:tcPr>
                  <w:tcW w:w="691" w:type="pct"/>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hint="eastAsia"/>
                      <w:bCs/>
                      <w:sz w:val="28"/>
                      <w:szCs w:val="28"/>
                    </w:rPr>
                    <w:t>8</w:t>
                  </w:r>
                </w:p>
              </w:tc>
            </w:tr>
            <w:tr w:rsidR="00A3027E" w:rsidRPr="00A3027E" w:rsidTr="00D90DA7">
              <w:trPr>
                <w:trHeight w:val="132"/>
                <w:jc w:val="center"/>
              </w:trPr>
              <w:tc>
                <w:tcPr>
                  <w:tcW w:w="1615"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下半年</w:t>
                  </w:r>
                  <w:r w:rsidRPr="00A3027E">
                    <w:rPr>
                      <w:rFonts w:ascii="Times New Roman" w:eastAsia="標楷體" w:hAnsi="Times New Roman"/>
                      <w:bCs/>
                      <w:sz w:val="28"/>
                      <w:szCs w:val="28"/>
                    </w:rPr>
                    <w:t>(7-12</w:t>
                  </w:r>
                  <w:r w:rsidRPr="00A3027E">
                    <w:rPr>
                      <w:rFonts w:ascii="Times New Roman" w:eastAsia="標楷體" w:hAnsi="Times New Roman"/>
                      <w:bCs/>
                      <w:sz w:val="28"/>
                      <w:szCs w:val="28"/>
                    </w:rPr>
                    <w:t>月</w:t>
                  </w:r>
                  <w:r w:rsidRPr="00A3027E">
                    <w:rPr>
                      <w:rFonts w:ascii="Times New Roman" w:eastAsia="標楷體" w:hAnsi="Times New Roman"/>
                      <w:bCs/>
                      <w:sz w:val="28"/>
                      <w:szCs w:val="28"/>
                    </w:rPr>
                    <w:t>)</w:t>
                  </w:r>
                </w:p>
              </w:tc>
              <w:tc>
                <w:tcPr>
                  <w:tcW w:w="2048"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查核</w:t>
                  </w:r>
                  <w:r w:rsidRPr="00A3027E">
                    <w:rPr>
                      <w:rFonts w:ascii="Times New Roman" w:eastAsia="標楷體" w:hAnsi="Times New Roman"/>
                      <w:sz w:val="28"/>
                      <w:szCs w:val="28"/>
                    </w:rPr>
                    <w:t>完成率達</w:t>
                  </w:r>
                  <w:r w:rsidRPr="00A3027E">
                    <w:rPr>
                      <w:rFonts w:ascii="Times New Roman" w:eastAsia="標楷體" w:hAnsi="Times New Roman"/>
                      <w:sz w:val="28"/>
                      <w:szCs w:val="28"/>
                    </w:rPr>
                    <w:t>100</w:t>
                  </w:r>
                  <w:r w:rsidRPr="00A3027E">
                    <w:rPr>
                      <w:rFonts w:ascii="Times New Roman" w:eastAsia="標楷體" w:hAnsi="Times New Roman"/>
                      <w:sz w:val="28"/>
                      <w:szCs w:val="28"/>
                    </w:rPr>
                    <w:t>％</w:t>
                  </w:r>
                </w:p>
              </w:tc>
              <w:tc>
                <w:tcPr>
                  <w:tcW w:w="647" w:type="pct"/>
                  <w:vAlign w:val="center"/>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bCs/>
                      <w:sz w:val="28"/>
                      <w:szCs w:val="28"/>
                    </w:rPr>
                    <w:t>4</w:t>
                  </w:r>
                </w:p>
              </w:tc>
              <w:tc>
                <w:tcPr>
                  <w:tcW w:w="691" w:type="pct"/>
                </w:tcPr>
                <w:p w:rsidR="00A3027E" w:rsidRPr="00A3027E" w:rsidRDefault="00A3027E" w:rsidP="00B351A1">
                  <w:pPr>
                    <w:framePr w:hSpace="180" w:wrap="around" w:vAnchor="text" w:hAnchor="margin" w:xAlign="right" w:y="179"/>
                    <w:suppressAutoHyphens/>
                    <w:autoSpaceDN w:val="0"/>
                    <w:snapToGrid w:val="0"/>
                    <w:spacing w:line="400" w:lineRule="exact"/>
                    <w:jc w:val="center"/>
                    <w:textAlignment w:val="baseline"/>
                    <w:rPr>
                      <w:rFonts w:ascii="Times New Roman" w:eastAsia="標楷體" w:hAnsi="Times New Roman"/>
                      <w:bCs/>
                      <w:sz w:val="28"/>
                      <w:szCs w:val="28"/>
                    </w:rPr>
                  </w:pPr>
                  <w:r w:rsidRPr="00A3027E">
                    <w:rPr>
                      <w:rFonts w:ascii="Times New Roman" w:eastAsia="標楷體" w:hAnsi="Times New Roman" w:hint="eastAsia"/>
                      <w:bCs/>
                      <w:sz w:val="28"/>
                      <w:szCs w:val="28"/>
                    </w:rPr>
                    <w:t>8</w:t>
                  </w:r>
                </w:p>
              </w:tc>
            </w:tr>
          </w:tbl>
          <w:p w:rsidR="00A3027E" w:rsidRPr="00A3027E" w:rsidRDefault="00A3027E" w:rsidP="00A3027E">
            <w:pPr>
              <w:suppressAutoHyphens/>
              <w:autoSpaceDN w:val="0"/>
              <w:snapToGrid w:val="0"/>
              <w:spacing w:line="400" w:lineRule="exact"/>
              <w:jc w:val="both"/>
              <w:textAlignment w:val="baseline"/>
              <w:rPr>
                <w:rFonts w:ascii="Times New Roman" w:eastAsia="標楷體" w:hAnsi="Times New Roman"/>
                <w:bCs/>
                <w:kern w:val="3"/>
                <w:sz w:val="28"/>
                <w:szCs w:val="28"/>
              </w:rPr>
            </w:pPr>
            <w:r w:rsidRPr="00A3027E">
              <w:rPr>
                <w:rFonts w:ascii="Times New Roman" w:eastAsia="標楷體" w:hAnsi="Times New Roman" w:hint="eastAsia"/>
                <w:bCs/>
                <w:kern w:val="3"/>
                <w:sz w:val="28"/>
                <w:szCs w:val="28"/>
              </w:rPr>
              <w:t>註：加權分數適用於</w:t>
            </w:r>
            <w:r w:rsidRPr="00A3027E">
              <w:rPr>
                <w:rFonts w:ascii="Times New Roman" w:eastAsia="標楷體" w:hAnsi="Times New Roman" w:hint="eastAsia"/>
                <w:bCs/>
                <w:kern w:val="3"/>
                <w:sz w:val="28"/>
                <w:szCs w:val="28"/>
              </w:rPr>
              <w:t>(</w:t>
            </w:r>
            <w:r w:rsidRPr="00A3027E">
              <w:rPr>
                <w:rFonts w:ascii="Times New Roman" w:eastAsia="標楷體" w:hAnsi="Times New Roman" w:hint="eastAsia"/>
                <w:bCs/>
                <w:kern w:val="3"/>
                <w:sz w:val="28"/>
                <w:szCs w:val="28"/>
              </w:rPr>
              <w:t>二</w:t>
            </w:r>
            <w:r w:rsidRPr="00A3027E">
              <w:rPr>
                <w:rFonts w:ascii="Times New Roman" w:eastAsia="標楷體" w:hAnsi="Times New Roman" w:hint="eastAsia"/>
                <w:bCs/>
                <w:kern w:val="3"/>
                <w:sz w:val="28"/>
                <w:szCs w:val="28"/>
              </w:rPr>
              <w:t>)</w:t>
            </w:r>
            <w:r w:rsidRPr="00A3027E">
              <w:rPr>
                <w:rFonts w:ascii="Times New Roman" w:eastAsia="標楷體" w:hAnsi="Times New Roman" w:hint="eastAsia"/>
                <w:bCs/>
                <w:sz w:val="28"/>
                <w:szCs w:val="28"/>
              </w:rPr>
              <w:t>無專師訓練醫院之縣市評分。</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autoSpaceDN w:val="0"/>
              <w:snapToGrid w:val="0"/>
              <w:spacing w:line="400" w:lineRule="exact"/>
              <w:ind w:left="196" w:hanging="196"/>
              <w:jc w:val="center"/>
              <w:textAlignment w:val="baseline"/>
              <w:rPr>
                <w:rFonts w:ascii="Times New Roman" w:eastAsia="標楷體" w:hAnsi="Times New Roman"/>
                <w:bCs/>
                <w:kern w:val="3"/>
                <w:sz w:val="28"/>
                <w:szCs w:val="28"/>
              </w:rPr>
            </w:pPr>
            <w:r w:rsidRPr="00A3027E">
              <w:rPr>
                <w:rFonts w:ascii="Times New Roman" w:eastAsia="標楷體" w:hAnsi="Times New Roman"/>
                <w:bCs/>
                <w:kern w:val="3"/>
                <w:sz w:val="28"/>
                <w:szCs w:val="28"/>
              </w:rPr>
              <w:t>8</w:t>
            </w:r>
          </w:p>
        </w:tc>
      </w:tr>
      <w:tr w:rsidR="00A3027E" w:rsidRPr="00A3027E" w:rsidTr="00D90DA7">
        <w:trPr>
          <w:trHeight w:val="545"/>
        </w:trPr>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autoSpaceDN w:val="0"/>
              <w:snapToGrid w:val="0"/>
              <w:spacing w:line="400" w:lineRule="exact"/>
              <w:ind w:left="196" w:hanging="196"/>
              <w:jc w:val="center"/>
              <w:textAlignment w:val="baseline"/>
              <w:rPr>
                <w:rFonts w:ascii="Times New Roman" w:eastAsia="標楷體" w:hAnsi="Times New Roman"/>
                <w:bCs/>
                <w:kern w:val="3"/>
                <w:sz w:val="28"/>
                <w:szCs w:val="28"/>
              </w:rPr>
            </w:pPr>
            <w:r w:rsidRPr="00A3027E">
              <w:rPr>
                <w:rFonts w:ascii="Times New Roman" w:eastAsia="標楷體" w:hAnsi="Times New Roman"/>
                <w:bCs/>
                <w:kern w:val="3"/>
                <w:sz w:val="28"/>
                <w:szCs w:val="28"/>
              </w:rPr>
              <w:t>合計</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autoSpaceDN w:val="0"/>
              <w:snapToGrid w:val="0"/>
              <w:spacing w:line="400" w:lineRule="exact"/>
              <w:ind w:left="196" w:hanging="196"/>
              <w:jc w:val="center"/>
              <w:textAlignment w:val="baseline"/>
              <w:rPr>
                <w:rFonts w:ascii="Times New Roman" w:eastAsia="標楷體" w:hAnsi="Times New Roman"/>
                <w:bCs/>
                <w:kern w:val="3"/>
                <w:sz w:val="28"/>
                <w:szCs w:val="28"/>
              </w:rPr>
            </w:pPr>
            <w:r w:rsidRPr="00A3027E">
              <w:rPr>
                <w:rFonts w:ascii="Times New Roman" w:eastAsia="標楷體" w:hAnsi="Times New Roman"/>
                <w:bCs/>
                <w:kern w:val="3"/>
                <w:sz w:val="28"/>
                <w:szCs w:val="28"/>
              </w:rPr>
              <w:t>20</w:t>
            </w:r>
          </w:p>
        </w:tc>
      </w:tr>
    </w:tbl>
    <w:p w:rsidR="00A3027E" w:rsidRPr="00A3027E" w:rsidRDefault="00A3027E" w:rsidP="00A3027E">
      <w:pPr>
        <w:tabs>
          <w:tab w:val="left" w:pos="762"/>
        </w:tabs>
        <w:suppressAutoHyphens/>
        <w:autoSpaceDN w:val="0"/>
        <w:snapToGrid w:val="0"/>
        <w:spacing w:line="400" w:lineRule="exact"/>
        <w:textAlignment w:val="baseline"/>
        <w:rPr>
          <w:rFonts w:ascii="Times New Roman" w:eastAsia="標楷體" w:hAnsi="Times New Roman"/>
          <w:b/>
          <w:sz w:val="28"/>
          <w:szCs w:val="28"/>
        </w:rPr>
      </w:pPr>
    </w:p>
    <w:p w:rsidR="00A3027E" w:rsidRPr="00A3027E" w:rsidRDefault="00A3027E" w:rsidP="00A3027E">
      <w:pPr>
        <w:widowControl/>
        <w:snapToGrid w:val="0"/>
        <w:spacing w:line="400" w:lineRule="exact"/>
        <w:rPr>
          <w:rFonts w:ascii="Times New Roman" w:eastAsia="標楷體" w:hAnsi="Times New Roman"/>
          <w:b/>
          <w:sz w:val="28"/>
          <w:szCs w:val="28"/>
        </w:rPr>
      </w:pPr>
    </w:p>
    <w:p w:rsidR="00A3027E" w:rsidRPr="00A3027E" w:rsidRDefault="00A3027E" w:rsidP="00A3027E">
      <w:pPr>
        <w:widowControl/>
        <w:rPr>
          <w:rFonts w:ascii="Times New Roman" w:eastAsia="標楷體" w:hAnsi="Times New Roman"/>
          <w:b/>
          <w:sz w:val="28"/>
          <w:szCs w:val="28"/>
        </w:rPr>
      </w:pPr>
      <w:r w:rsidRPr="00A3027E">
        <w:rPr>
          <w:rFonts w:ascii="Times New Roman" w:eastAsia="標楷體" w:hAnsi="Times New Roman"/>
          <w:b/>
          <w:sz w:val="28"/>
          <w:szCs w:val="28"/>
        </w:rPr>
        <w:br w:type="page"/>
      </w:r>
    </w:p>
    <w:p w:rsidR="00A3027E" w:rsidRPr="00A3027E" w:rsidRDefault="00A3027E" w:rsidP="00361044">
      <w:pPr>
        <w:numPr>
          <w:ilvl w:val="0"/>
          <w:numId w:val="1095"/>
        </w:numPr>
        <w:tabs>
          <w:tab w:val="left" w:pos="709"/>
        </w:tabs>
        <w:suppressAutoHyphens/>
        <w:autoSpaceDN w:val="0"/>
        <w:snapToGrid w:val="0"/>
        <w:spacing w:line="400" w:lineRule="exact"/>
        <w:ind w:left="851" w:hanging="851"/>
        <w:textAlignment w:val="baseline"/>
        <w:rPr>
          <w:rFonts w:ascii="Times New Roman" w:eastAsia="標楷體" w:hAnsi="Times New Roman"/>
          <w:b/>
          <w:sz w:val="32"/>
          <w:szCs w:val="32"/>
        </w:rPr>
      </w:pPr>
      <w:r w:rsidRPr="00A3027E">
        <w:rPr>
          <w:rFonts w:ascii="Times New Roman" w:eastAsia="標楷體" w:hAnsi="Times New Roman" w:hint="eastAsia"/>
          <w:b/>
          <w:sz w:val="32"/>
          <w:szCs w:val="32"/>
        </w:rPr>
        <w:t>護產資訊報告管理</w:t>
      </w:r>
      <w:r w:rsidRPr="00A3027E">
        <w:rPr>
          <w:rFonts w:ascii="Times New Roman" w:eastAsia="標楷體" w:hAnsi="Times New Roman"/>
          <w:b/>
          <w:sz w:val="32"/>
          <w:szCs w:val="32"/>
        </w:rPr>
        <w:t>（</w:t>
      </w:r>
      <w:r w:rsidRPr="00A3027E">
        <w:rPr>
          <w:rFonts w:ascii="Times New Roman" w:eastAsia="標楷體" w:hAnsi="Times New Roman" w:hint="eastAsia"/>
          <w:b/>
          <w:sz w:val="32"/>
          <w:szCs w:val="32"/>
        </w:rPr>
        <w:t>6</w:t>
      </w:r>
      <w:r w:rsidRPr="00A3027E">
        <w:rPr>
          <w:rFonts w:ascii="Times New Roman" w:eastAsia="標楷體" w:hAnsi="Times New Roman"/>
          <w:b/>
          <w:sz w:val="32"/>
          <w:szCs w:val="32"/>
        </w:rPr>
        <w:t>分）</w:t>
      </w:r>
    </w:p>
    <w:p w:rsidR="00A3027E" w:rsidRPr="00A3027E" w:rsidRDefault="00A3027E" w:rsidP="00A3027E">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A3027E">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A3027E" w:rsidRPr="00A3027E" w:rsidTr="00D90DA7">
        <w:trPr>
          <w:trHeight w:val="50"/>
        </w:trPr>
        <w:tc>
          <w:tcPr>
            <w:tcW w:w="7512" w:type="dxa"/>
            <w:tcBorders>
              <w:bottom w:val="single" w:sz="4" w:space="0" w:color="auto"/>
            </w:tcBorders>
            <w:shd w:val="clear" w:color="auto" w:fill="BFBFBF" w:themeFill="background1" w:themeFillShade="BF"/>
            <w:vAlign w:val="center"/>
          </w:tcPr>
          <w:p w:rsidR="00A3027E" w:rsidRPr="00A3027E" w:rsidRDefault="00A3027E" w:rsidP="00A3027E">
            <w:pPr>
              <w:widowControl/>
              <w:spacing w:line="400" w:lineRule="exact"/>
              <w:jc w:val="center"/>
              <w:rPr>
                <w:rFonts w:ascii="Times New Roman" w:eastAsia="標楷體" w:hAnsi="Times New Roman"/>
                <w:b/>
                <w:bCs/>
                <w:kern w:val="0"/>
                <w:sz w:val="28"/>
                <w:szCs w:val="28"/>
              </w:rPr>
            </w:pPr>
            <w:r w:rsidRPr="00A3027E">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A3027E" w:rsidRPr="00A3027E" w:rsidRDefault="00A3027E" w:rsidP="00A3027E">
            <w:pPr>
              <w:widowControl/>
              <w:spacing w:line="400" w:lineRule="exact"/>
              <w:jc w:val="center"/>
              <w:rPr>
                <w:rFonts w:ascii="Times New Roman" w:eastAsia="標楷體" w:hAnsi="Times New Roman"/>
                <w:b/>
                <w:bCs/>
                <w:kern w:val="0"/>
                <w:sz w:val="28"/>
                <w:szCs w:val="28"/>
              </w:rPr>
            </w:pPr>
            <w:r w:rsidRPr="00A3027E">
              <w:rPr>
                <w:rFonts w:ascii="Times New Roman" w:eastAsia="標楷體" w:hAnsi="Times New Roman"/>
                <w:b/>
                <w:bCs/>
                <w:kern w:val="0"/>
                <w:sz w:val="28"/>
                <w:szCs w:val="28"/>
              </w:rPr>
              <w:t>配分</w:t>
            </w:r>
          </w:p>
        </w:tc>
      </w:tr>
      <w:tr w:rsidR="00A3027E" w:rsidRPr="00A3027E" w:rsidTr="00D90DA7">
        <w:trPr>
          <w:trHeight w:val="50"/>
        </w:trPr>
        <w:tc>
          <w:tcPr>
            <w:tcW w:w="7512" w:type="dxa"/>
            <w:tcBorders>
              <w:bottom w:val="single" w:sz="4" w:space="0" w:color="auto"/>
            </w:tcBorders>
            <w:shd w:val="clear" w:color="auto" w:fill="auto"/>
            <w:vAlign w:val="center"/>
          </w:tcPr>
          <w:p w:rsidR="00A3027E" w:rsidRPr="00A3027E" w:rsidRDefault="00A3027E" w:rsidP="00A3027E">
            <w:pPr>
              <w:adjustRightInd w:val="0"/>
              <w:snapToGrid w:val="0"/>
              <w:spacing w:line="400" w:lineRule="exact"/>
              <w:ind w:leftChars="1" w:left="605" w:hangingChars="215" w:hanging="603"/>
              <w:jc w:val="both"/>
              <w:rPr>
                <w:rFonts w:ascii="Times New Roman" w:eastAsia="標楷體" w:hAnsi="Times New Roman"/>
                <w:b/>
                <w:sz w:val="28"/>
                <w:szCs w:val="28"/>
              </w:rPr>
            </w:pPr>
            <w:r w:rsidRPr="00A3027E">
              <w:rPr>
                <w:rFonts w:ascii="Times New Roman" w:eastAsia="標楷體" w:hAnsi="Times New Roman" w:hint="eastAsia"/>
                <w:b/>
                <w:sz w:val="28"/>
                <w:szCs w:val="28"/>
              </w:rPr>
              <w:t>一、</w:t>
            </w:r>
            <w:r w:rsidRPr="00A3027E">
              <w:rPr>
                <w:rFonts w:ascii="Times New Roman" w:eastAsia="標楷體" w:hAnsi="Times New Roman"/>
                <w:b/>
                <w:sz w:val="28"/>
                <w:szCs w:val="28"/>
              </w:rPr>
              <w:t>督導轄內醫院於本部所訂期限完成填報本部「醫院護理服務資料之建置與分析計畫」調查資料</w:t>
            </w:r>
          </w:p>
        </w:tc>
        <w:tc>
          <w:tcPr>
            <w:tcW w:w="1560" w:type="dxa"/>
            <w:tcBorders>
              <w:bottom w:val="single" w:sz="4" w:space="0" w:color="auto"/>
            </w:tcBorders>
            <w:vAlign w:val="center"/>
          </w:tcPr>
          <w:p w:rsidR="00A3027E" w:rsidRPr="00A3027E" w:rsidRDefault="00A3027E" w:rsidP="00A3027E">
            <w:pPr>
              <w:spacing w:line="400" w:lineRule="exact"/>
              <w:jc w:val="center"/>
              <w:rPr>
                <w:rFonts w:ascii="Times New Roman" w:eastAsia="標楷體" w:hAnsi="Times New Roman"/>
                <w:sz w:val="28"/>
                <w:szCs w:val="28"/>
              </w:rPr>
            </w:pPr>
            <w:r w:rsidRPr="00A3027E">
              <w:rPr>
                <w:rFonts w:ascii="Times New Roman" w:eastAsia="標楷體" w:hAnsi="Times New Roman" w:hint="eastAsia"/>
                <w:sz w:val="28"/>
                <w:szCs w:val="28"/>
              </w:rPr>
              <w:t>2</w:t>
            </w:r>
          </w:p>
        </w:tc>
      </w:tr>
      <w:tr w:rsidR="00A3027E" w:rsidRPr="00A3027E" w:rsidTr="00D90DA7">
        <w:trPr>
          <w:trHeight w:val="50"/>
        </w:trPr>
        <w:tc>
          <w:tcPr>
            <w:tcW w:w="7512" w:type="dxa"/>
            <w:tcBorders>
              <w:bottom w:val="single" w:sz="4" w:space="0" w:color="auto"/>
            </w:tcBorders>
            <w:shd w:val="clear" w:color="auto" w:fill="auto"/>
            <w:vAlign w:val="center"/>
          </w:tcPr>
          <w:p w:rsidR="00A3027E" w:rsidRPr="00A3027E" w:rsidRDefault="00A3027E" w:rsidP="00A3027E">
            <w:pPr>
              <w:adjustRightInd w:val="0"/>
              <w:snapToGrid w:val="0"/>
              <w:spacing w:line="400" w:lineRule="exact"/>
              <w:ind w:leftChars="1" w:left="605" w:hangingChars="215" w:hanging="603"/>
              <w:jc w:val="both"/>
              <w:rPr>
                <w:rFonts w:ascii="Times New Roman" w:eastAsia="標楷體" w:hAnsi="Times New Roman"/>
                <w:b/>
                <w:sz w:val="28"/>
                <w:szCs w:val="28"/>
              </w:rPr>
            </w:pPr>
            <w:r w:rsidRPr="00A3027E">
              <w:rPr>
                <w:rFonts w:ascii="Times New Roman" w:eastAsia="標楷體" w:hAnsi="Times New Roman" w:hint="eastAsia"/>
                <w:b/>
                <w:sz w:val="28"/>
                <w:szCs w:val="28"/>
              </w:rPr>
              <w:t>二、</w:t>
            </w:r>
            <w:r w:rsidRPr="00A3027E">
              <w:rPr>
                <w:rFonts w:ascii="Times New Roman" w:eastAsia="標楷體" w:hAnsi="Times New Roman"/>
                <w:b/>
                <w:sz w:val="28"/>
                <w:szCs w:val="28"/>
              </w:rPr>
              <w:t>對轄內醫院之照顧服務員，</w:t>
            </w:r>
            <w:r w:rsidRPr="00A3027E">
              <w:rPr>
                <w:rFonts w:ascii="Times New Roman" w:eastAsia="標楷體" w:hAnsi="Times New Roman"/>
                <w:b/>
                <w:sz w:val="28"/>
                <w:szCs w:val="28"/>
                <w:lang w:eastAsia="zh-HK"/>
              </w:rPr>
              <w:t>每個月</w:t>
            </w:r>
            <w:r w:rsidRPr="00A3027E">
              <w:rPr>
                <w:rFonts w:ascii="Times New Roman" w:eastAsia="標楷體" w:hAnsi="Times New Roman"/>
                <w:b/>
                <w:sz w:val="28"/>
                <w:szCs w:val="28"/>
                <w:lang w:eastAsia="zh-HK"/>
              </w:rPr>
              <w:t>20</w:t>
            </w:r>
            <w:r w:rsidRPr="00A3027E">
              <w:rPr>
                <w:rFonts w:ascii="Times New Roman" w:eastAsia="標楷體" w:hAnsi="Times New Roman"/>
                <w:b/>
                <w:sz w:val="28"/>
                <w:szCs w:val="28"/>
                <w:lang w:eastAsia="zh-HK"/>
              </w:rPr>
              <w:t>日前至本系統確認照顧服務員之資料</w:t>
            </w:r>
          </w:p>
        </w:tc>
        <w:tc>
          <w:tcPr>
            <w:tcW w:w="1560" w:type="dxa"/>
            <w:tcBorders>
              <w:bottom w:val="single" w:sz="4" w:space="0" w:color="auto"/>
            </w:tcBorders>
            <w:vAlign w:val="center"/>
          </w:tcPr>
          <w:p w:rsidR="00A3027E" w:rsidRPr="00A3027E" w:rsidRDefault="00A3027E" w:rsidP="00A3027E">
            <w:pPr>
              <w:spacing w:line="400" w:lineRule="exact"/>
              <w:jc w:val="center"/>
              <w:rPr>
                <w:rFonts w:ascii="Times New Roman" w:eastAsia="標楷體" w:hAnsi="Times New Roman"/>
                <w:sz w:val="28"/>
                <w:szCs w:val="28"/>
              </w:rPr>
            </w:pPr>
            <w:r w:rsidRPr="00A3027E">
              <w:rPr>
                <w:rFonts w:ascii="Times New Roman" w:eastAsia="標楷體" w:hAnsi="Times New Roman" w:hint="eastAsia"/>
                <w:sz w:val="28"/>
                <w:szCs w:val="28"/>
              </w:rPr>
              <w:t>2</w:t>
            </w:r>
          </w:p>
        </w:tc>
      </w:tr>
      <w:tr w:rsidR="00A3027E" w:rsidRPr="00A3027E" w:rsidTr="00D90DA7">
        <w:trPr>
          <w:trHeight w:val="50"/>
        </w:trPr>
        <w:tc>
          <w:tcPr>
            <w:tcW w:w="7512" w:type="dxa"/>
            <w:tcBorders>
              <w:top w:val="single" w:sz="4" w:space="0" w:color="auto"/>
              <w:bottom w:val="single" w:sz="4" w:space="0" w:color="auto"/>
            </w:tcBorders>
            <w:shd w:val="clear" w:color="auto" w:fill="auto"/>
            <w:vAlign w:val="center"/>
          </w:tcPr>
          <w:p w:rsidR="00A3027E" w:rsidRPr="00A3027E" w:rsidRDefault="00A3027E" w:rsidP="00D90DA7">
            <w:pPr>
              <w:adjustRightInd w:val="0"/>
              <w:snapToGrid w:val="0"/>
              <w:spacing w:line="400" w:lineRule="exact"/>
              <w:ind w:left="561" w:hangingChars="200" w:hanging="561"/>
              <w:jc w:val="both"/>
              <w:rPr>
                <w:rFonts w:ascii="Times New Roman" w:eastAsia="標楷體" w:hAnsi="Times New Roman"/>
                <w:b/>
                <w:sz w:val="28"/>
                <w:szCs w:val="28"/>
              </w:rPr>
            </w:pPr>
            <w:r w:rsidRPr="00A3027E">
              <w:rPr>
                <w:rFonts w:ascii="Times New Roman" w:eastAsia="標楷體" w:hAnsi="Times New Roman" w:hint="eastAsia"/>
                <w:b/>
                <w:sz w:val="28"/>
                <w:szCs w:val="28"/>
              </w:rPr>
              <w:t>三、一般護理之家照顧服務員、產後護理之家嬰兒照顧人員之資料登錄維護完成率</w:t>
            </w:r>
          </w:p>
        </w:tc>
        <w:tc>
          <w:tcPr>
            <w:tcW w:w="1560" w:type="dxa"/>
            <w:tcBorders>
              <w:top w:val="single" w:sz="4" w:space="0" w:color="auto"/>
              <w:bottom w:val="single" w:sz="4" w:space="0" w:color="auto"/>
            </w:tcBorders>
            <w:vAlign w:val="center"/>
          </w:tcPr>
          <w:p w:rsidR="00A3027E" w:rsidRPr="00A3027E" w:rsidRDefault="00A3027E" w:rsidP="00A3027E">
            <w:pPr>
              <w:spacing w:line="400" w:lineRule="exact"/>
              <w:jc w:val="center"/>
              <w:rPr>
                <w:rFonts w:ascii="Times New Roman" w:eastAsia="標楷體" w:hAnsi="Times New Roman"/>
                <w:sz w:val="28"/>
                <w:szCs w:val="28"/>
              </w:rPr>
            </w:pPr>
            <w:r w:rsidRPr="00A3027E">
              <w:rPr>
                <w:rFonts w:ascii="Times New Roman" w:eastAsia="標楷體" w:hAnsi="Times New Roman"/>
                <w:sz w:val="28"/>
                <w:szCs w:val="28"/>
              </w:rPr>
              <w:t>2</w:t>
            </w:r>
          </w:p>
        </w:tc>
      </w:tr>
      <w:tr w:rsidR="00A3027E" w:rsidRPr="00A3027E" w:rsidTr="00D90DA7">
        <w:trPr>
          <w:trHeight w:val="50"/>
        </w:trPr>
        <w:tc>
          <w:tcPr>
            <w:tcW w:w="7512" w:type="dxa"/>
            <w:shd w:val="clear" w:color="auto" w:fill="BFBFBF" w:themeFill="background1" w:themeFillShade="BF"/>
            <w:vAlign w:val="center"/>
          </w:tcPr>
          <w:p w:rsidR="00A3027E" w:rsidRPr="00A3027E" w:rsidRDefault="00A3027E" w:rsidP="00A3027E">
            <w:pPr>
              <w:spacing w:line="400" w:lineRule="exact"/>
              <w:jc w:val="center"/>
              <w:rPr>
                <w:rFonts w:ascii="Times New Roman" w:eastAsia="標楷體" w:hAnsi="Times New Roman"/>
                <w:sz w:val="28"/>
                <w:szCs w:val="28"/>
              </w:rPr>
            </w:pPr>
            <w:r w:rsidRPr="00A3027E">
              <w:rPr>
                <w:rFonts w:ascii="Times New Roman" w:eastAsia="標楷體" w:hAnsi="Times New Roman"/>
                <w:b/>
                <w:bCs/>
                <w:sz w:val="28"/>
                <w:szCs w:val="28"/>
              </w:rPr>
              <w:t>小</w:t>
            </w:r>
            <w:r w:rsidRPr="00A3027E">
              <w:rPr>
                <w:rFonts w:ascii="Times New Roman" w:eastAsia="標楷體" w:hAnsi="Times New Roman"/>
                <w:b/>
                <w:bCs/>
                <w:sz w:val="28"/>
                <w:szCs w:val="28"/>
              </w:rPr>
              <w:t xml:space="preserve">  </w:t>
            </w:r>
            <w:r w:rsidRPr="00A3027E">
              <w:rPr>
                <w:rFonts w:ascii="Times New Roman" w:eastAsia="標楷體" w:hAnsi="Times New Roman"/>
                <w:b/>
                <w:bCs/>
                <w:sz w:val="28"/>
                <w:szCs w:val="28"/>
              </w:rPr>
              <w:t>計</w:t>
            </w:r>
          </w:p>
        </w:tc>
        <w:tc>
          <w:tcPr>
            <w:tcW w:w="1560" w:type="dxa"/>
            <w:shd w:val="clear" w:color="auto" w:fill="BFBFBF" w:themeFill="background1" w:themeFillShade="BF"/>
            <w:vAlign w:val="center"/>
          </w:tcPr>
          <w:p w:rsidR="00A3027E" w:rsidRPr="00A3027E" w:rsidRDefault="00A3027E" w:rsidP="00A3027E">
            <w:pPr>
              <w:spacing w:line="400" w:lineRule="exact"/>
              <w:jc w:val="center"/>
              <w:rPr>
                <w:rFonts w:ascii="Times New Roman" w:eastAsia="標楷體" w:hAnsi="Times New Roman"/>
                <w:sz w:val="28"/>
                <w:szCs w:val="28"/>
              </w:rPr>
            </w:pPr>
            <w:r w:rsidRPr="00A3027E">
              <w:rPr>
                <w:rFonts w:ascii="Times New Roman" w:eastAsia="標楷體" w:hAnsi="Times New Roman" w:hint="eastAsia"/>
                <w:b/>
                <w:bCs/>
                <w:sz w:val="28"/>
                <w:szCs w:val="28"/>
              </w:rPr>
              <w:t>6</w:t>
            </w:r>
          </w:p>
        </w:tc>
      </w:tr>
    </w:tbl>
    <w:p w:rsidR="00A3027E" w:rsidRPr="00A3027E" w:rsidRDefault="00A3027E" w:rsidP="00A3027E">
      <w:pPr>
        <w:numPr>
          <w:ilvl w:val="0"/>
          <w:numId w:val="220"/>
        </w:numPr>
        <w:tabs>
          <w:tab w:val="left" w:pos="762"/>
        </w:tabs>
        <w:suppressAutoHyphens/>
        <w:autoSpaceDN w:val="0"/>
        <w:snapToGrid w:val="0"/>
        <w:spacing w:beforeLines="50" w:before="180" w:line="360" w:lineRule="exact"/>
        <w:ind w:left="675" w:hanging="323"/>
        <w:jc w:val="both"/>
        <w:textAlignment w:val="baseline"/>
        <w:rPr>
          <w:rFonts w:ascii="Times New Roman" w:eastAsia="標楷體" w:hAnsi="Times New Roman"/>
          <w:b/>
          <w:sz w:val="28"/>
          <w:szCs w:val="28"/>
        </w:rPr>
      </w:pPr>
      <w:r w:rsidRPr="00A3027E">
        <w:rPr>
          <w:rFonts w:ascii="Times New Roman" w:eastAsia="標楷體" w:hAnsi="Times New Roman" w:hint="eastAsia"/>
          <w:b/>
          <w:sz w:val="28"/>
          <w:szCs w:val="28"/>
        </w:rPr>
        <w:t>各項目</w:t>
      </w:r>
      <w:r w:rsidRPr="00A3027E">
        <w:rPr>
          <w:rFonts w:ascii="Times New Roman" w:eastAsia="標楷體" w:hAnsi="Times New Roman"/>
          <w:b/>
          <w:sz w:val="28"/>
          <w:szCs w:val="28"/>
        </w:rPr>
        <w:t>評分標準：</w:t>
      </w:r>
    </w:p>
    <w:p w:rsidR="00A3027E" w:rsidRPr="00A3027E" w:rsidRDefault="00A3027E" w:rsidP="00A3027E">
      <w:pPr>
        <w:adjustRightInd w:val="0"/>
        <w:snapToGrid w:val="0"/>
        <w:spacing w:line="400" w:lineRule="exact"/>
        <w:ind w:leftChars="295" w:left="1354" w:hangingChars="202" w:hanging="646"/>
        <w:jc w:val="both"/>
        <w:rPr>
          <w:rFonts w:ascii="Times New Roman" w:eastAsia="標楷體" w:hAnsi="Times New Roman"/>
          <w:bCs/>
          <w:sz w:val="28"/>
          <w:szCs w:val="28"/>
          <w:u w:val="single"/>
        </w:rPr>
      </w:pPr>
      <w:r w:rsidRPr="00A3027E">
        <w:rPr>
          <w:rFonts w:ascii="Times New Roman" w:eastAsia="標楷體" w:hAnsi="Times New Roman" w:hint="eastAsia"/>
          <w:sz w:val="32"/>
          <w:szCs w:val="28"/>
        </w:rPr>
        <w:t>一、</w:t>
      </w:r>
      <w:r w:rsidRPr="00A3027E">
        <w:rPr>
          <w:rFonts w:ascii="Times New Roman" w:eastAsia="標楷體" w:hAnsi="Times New Roman"/>
          <w:sz w:val="32"/>
          <w:szCs w:val="28"/>
        </w:rPr>
        <w:t>督導轄內醫院於本部所訂期限完成填報本部「醫院護</w:t>
      </w:r>
      <w:r w:rsidRPr="00A3027E">
        <w:rPr>
          <w:rFonts w:ascii="Times New Roman" w:eastAsia="標楷體" w:hAnsi="Times New Roman" w:hint="eastAsia"/>
          <w:sz w:val="32"/>
          <w:szCs w:val="28"/>
        </w:rPr>
        <w:t>產</w:t>
      </w:r>
      <w:r w:rsidRPr="00A3027E">
        <w:rPr>
          <w:rFonts w:ascii="Times New Roman" w:eastAsia="標楷體" w:hAnsi="Times New Roman"/>
          <w:sz w:val="32"/>
          <w:szCs w:val="28"/>
        </w:rPr>
        <w:t>服務資料之建置與分析計畫」調查資料</w:t>
      </w:r>
      <w:r w:rsidRPr="00A3027E">
        <w:rPr>
          <w:rFonts w:ascii="Times New Roman" w:eastAsia="標楷體" w:hAnsi="Times New Roman"/>
          <w:sz w:val="32"/>
          <w:szCs w:val="28"/>
        </w:rPr>
        <w:t>(2</w:t>
      </w:r>
      <w:r w:rsidRPr="00A3027E">
        <w:rPr>
          <w:rFonts w:ascii="Times New Roman" w:eastAsia="標楷體" w:hAnsi="Times New Roman"/>
          <w:sz w:val="32"/>
          <w:szCs w:val="28"/>
        </w:rPr>
        <w:t>分</w:t>
      </w:r>
      <w:r w:rsidRPr="00A3027E">
        <w:rPr>
          <w:rFonts w:ascii="Times New Roman" w:eastAsia="標楷體" w:hAnsi="Times New Roman"/>
          <w:sz w:val="32"/>
          <w:szCs w:val="28"/>
        </w:rPr>
        <w:t>)</w:t>
      </w:r>
    </w:p>
    <w:p w:rsidR="00A3027E" w:rsidRPr="00A3027E" w:rsidRDefault="00A3027E" w:rsidP="00A3027E">
      <w:pPr>
        <w:adjustRightInd w:val="0"/>
        <w:snapToGrid w:val="0"/>
        <w:spacing w:line="400" w:lineRule="exact"/>
        <w:ind w:leftChars="530" w:left="1274" w:hanging="2"/>
        <w:jc w:val="both"/>
        <w:rPr>
          <w:rFonts w:ascii="Times New Roman" w:eastAsia="標楷體" w:hAnsi="Times New Roman"/>
          <w:kern w:val="3"/>
          <w:sz w:val="28"/>
          <w:szCs w:val="28"/>
        </w:rPr>
      </w:pPr>
      <w:r w:rsidRPr="00A3027E">
        <w:rPr>
          <w:rFonts w:ascii="Times New Roman" w:eastAsia="標楷體" w:hAnsi="Times New Roman"/>
          <w:b/>
          <w:bCs/>
          <w:sz w:val="28"/>
          <w:szCs w:val="28"/>
        </w:rPr>
        <w:t>資料來源：</w:t>
      </w:r>
      <w:r w:rsidRPr="00A3027E">
        <w:rPr>
          <w:rFonts w:ascii="Times New Roman" w:eastAsia="標楷體" w:hAnsi="Times New Roman"/>
          <w:sz w:val="28"/>
          <w:szCs w:val="28"/>
        </w:rPr>
        <w:t>依督導醫院填報本部「醫院護</w:t>
      </w:r>
      <w:r w:rsidRPr="00A3027E">
        <w:rPr>
          <w:rFonts w:ascii="Times New Roman" w:eastAsia="標楷體" w:hAnsi="Times New Roman" w:hint="eastAsia"/>
          <w:sz w:val="28"/>
          <w:szCs w:val="28"/>
        </w:rPr>
        <w:t>產</w:t>
      </w:r>
      <w:r w:rsidRPr="00A3027E">
        <w:rPr>
          <w:rFonts w:ascii="Times New Roman" w:eastAsia="標楷體" w:hAnsi="Times New Roman"/>
          <w:sz w:val="28"/>
          <w:szCs w:val="28"/>
        </w:rPr>
        <w:t>服務資料之建置與分析計畫」調查資料計算。</w:t>
      </w:r>
    </w:p>
    <w:p w:rsidR="00A3027E" w:rsidRPr="00A3027E" w:rsidRDefault="00A3027E" w:rsidP="00A3027E">
      <w:pPr>
        <w:suppressAutoHyphens/>
        <w:autoSpaceDN w:val="0"/>
        <w:snapToGrid w:val="0"/>
        <w:spacing w:line="400" w:lineRule="exact"/>
        <w:ind w:leftChars="530" w:left="1274" w:hanging="2"/>
        <w:textAlignment w:val="baseline"/>
        <w:rPr>
          <w:rFonts w:ascii="Times New Roman" w:eastAsia="標楷體" w:hAnsi="Times New Roman"/>
          <w:b/>
          <w:bCs/>
          <w:sz w:val="28"/>
          <w:szCs w:val="28"/>
        </w:rPr>
      </w:pPr>
      <w:r w:rsidRPr="00A3027E">
        <w:rPr>
          <w:rFonts w:ascii="Times New Roman" w:eastAsia="標楷體" w:hAnsi="Times New Roman"/>
          <w:b/>
          <w:bCs/>
          <w:sz w:val="28"/>
          <w:szCs w:val="28"/>
        </w:rPr>
        <w:t>評分標準：</w:t>
      </w:r>
    </w:p>
    <w:p w:rsidR="00A3027E" w:rsidRPr="00A3027E" w:rsidRDefault="00A3027E" w:rsidP="00A3027E">
      <w:pPr>
        <w:suppressAutoHyphens/>
        <w:autoSpaceDN w:val="0"/>
        <w:snapToGrid w:val="0"/>
        <w:spacing w:line="400" w:lineRule="exact"/>
        <w:ind w:leftChars="530" w:left="1274" w:hanging="2"/>
        <w:textAlignment w:val="baseline"/>
        <w:rPr>
          <w:rFonts w:ascii="Times New Roman" w:eastAsia="標楷體" w:hAnsi="Times New Roman"/>
          <w:kern w:val="3"/>
          <w:sz w:val="28"/>
          <w:szCs w:val="28"/>
        </w:rPr>
      </w:pPr>
      <w:r w:rsidRPr="00A3027E">
        <w:rPr>
          <w:rFonts w:ascii="Times New Roman" w:eastAsia="標楷體" w:hAnsi="Times New Roman"/>
          <w:kern w:val="3"/>
          <w:sz w:val="28"/>
          <w:szCs w:val="28"/>
        </w:rPr>
        <w:t>醫院填報完成率：指轄內各醫院依本部每年所訂期限，透過本部「醫院護</w:t>
      </w:r>
      <w:r w:rsidRPr="00A3027E">
        <w:rPr>
          <w:rFonts w:ascii="Times New Roman" w:eastAsia="標楷體" w:hAnsi="Times New Roman" w:hint="eastAsia"/>
          <w:kern w:val="3"/>
          <w:sz w:val="28"/>
          <w:szCs w:val="28"/>
        </w:rPr>
        <w:t>產</w:t>
      </w:r>
      <w:r w:rsidRPr="00A3027E">
        <w:rPr>
          <w:rFonts w:ascii="Times New Roman" w:eastAsia="標楷體" w:hAnsi="Times New Roman"/>
          <w:kern w:val="3"/>
          <w:sz w:val="28"/>
          <w:szCs w:val="28"/>
        </w:rPr>
        <w:t>人力資源調查平台」</w:t>
      </w:r>
      <w:r w:rsidRPr="00A3027E">
        <w:rPr>
          <w:rFonts w:ascii="Times New Roman" w:eastAsia="標楷體" w:hAnsi="Times New Roman"/>
          <w:bCs/>
          <w:sz w:val="28"/>
          <w:szCs w:val="28"/>
        </w:rPr>
        <w:t>完成線</w:t>
      </w:r>
      <w:r w:rsidRPr="00A3027E">
        <w:rPr>
          <w:rFonts w:ascii="Times New Roman" w:eastAsia="標楷體" w:hAnsi="Times New Roman"/>
          <w:kern w:val="3"/>
          <w:sz w:val="28"/>
          <w:szCs w:val="28"/>
        </w:rPr>
        <w:t>上填報。【依限完成線上填報之轄內醫院家數</w:t>
      </w:r>
      <w:r w:rsidRPr="00A3027E">
        <w:rPr>
          <w:rFonts w:ascii="Times New Roman" w:eastAsia="標楷體" w:hAnsi="Times New Roman"/>
          <w:kern w:val="3"/>
          <w:sz w:val="28"/>
          <w:szCs w:val="28"/>
        </w:rPr>
        <w:t>/</w:t>
      </w:r>
      <w:r w:rsidRPr="00A3027E">
        <w:rPr>
          <w:rFonts w:ascii="Times New Roman" w:eastAsia="標楷體" w:hAnsi="Times New Roman"/>
          <w:kern w:val="3"/>
          <w:sz w:val="28"/>
          <w:szCs w:val="28"/>
        </w:rPr>
        <w:t>轄內醫院總家數】</w:t>
      </w:r>
      <w:r w:rsidRPr="00A3027E">
        <w:rPr>
          <w:rFonts w:ascii="Times New Roman" w:eastAsia="標楷體" w:hAnsi="Times New Roman"/>
          <w:kern w:val="3"/>
          <w:sz w:val="28"/>
          <w:szCs w:val="28"/>
        </w:rPr>
        <w:t>×100</w:t>
      </w:r>
      <w:r w:rsidRPr="00A3027E">
        <w:rPr>
          <w:rFonts w:ascii="Times New Roman" w:eastAsia="標楷體" w:hAnsi="Times New Roman"/>
          <w:kern w:val="3"/>
          <w:sz w:val="28"/>
          <w:szCs w:val="28"/>
        </w:rPr>
        <w:t>％，依下表給分：</w:t>
      </w:r>
    </w:p>
    <w:tbl>
      <w:tblPr>
        <w:tblW w:w="7192" w:type="dxa"/>
        <w:tblInd w:w="1413" w:type="dxa"/>
        <w:tblLayout w:type="fixed"/>
        <w:tblCellMar>
          <w:left w:w="10" w:type="dxa"/>
          <w:right w:w="10" w:type="dxa"/>
        </w:tblCellMar>
        <w:tblLook w:val="04A0" w:firstRow="1" w:lastRow="0" w:firstColumn="1" w:lastColumn="0" w:noHBand="0" w:noVBand="1"/>
      </w:tblPr>
      <w:tblGrid>
        <w:gridCol w:w="4248"/>
        <w:gridCol w:w="1472"/>
        <w:gridCol w:w="1472"/>
      </w:tblGrid>
      <w:tr w:rsidR="00A3027E" w:rsidRPr="00A3027E" w:rsidTr="00D90DA7">
        <w:trPr>
          <w:trHeight w:val="349"/>
        </w:trPr>
        <w:tc>
          <w:tcPr>
            <w:tcW w:w="424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3027E" w:rsidRPr="00A3027E" w:rsidRDefault="00A3027E" w:rsidP="00A3027E">
            <w:pPr>
              <w:suppressAutoHyphens/>
              <w:autoSpaceDN w:val="0"/>
              <w:snapToGrid w:val="0"/>
              <w:spacing w:line="400" w:lineRule="exact"/>
              <w:ind w:left="196" w:hanging="196"/>
              <w:jc w:val="center"/>
              <w:textAlignment w:val="baseline"/>
              <w:rPr>
                <w:rFonts w:ascii="Times New Roman" w:eastAsia="標楷體" w:hAnsi="Times New Roman"/>
                <w:kern w:val="3"/>
                <w:sz w:val="28"/>
                <w:szCs w:val="28"/>
              </w:rPr>
            </w:pPr>
            <w:r w:rsidRPr="00A3027E">
              <w:rPr>
                <w:rFonts w:ascii="Times New Roman" w:eastAsia="標楷體" w:hAnsi="Times New Roman" w:hint="eastAsia"/>
                <w:kern w:val="3"/>
                <w:sz w:val="28"/>
                <w:szCs w:val="28"/>
              </w:rPr>
              <w:t>醫院護產人力資源調查平台</w:t>
            </w:r>
          </w:p>
          <w:p w:rsidR="00A3027E" w:rsidRPr="00A3027E" w:rsidRDefault="00A3027E" w:rsidP="00A3027E">
            <w:pPr>
              <w:suppressAutoHyphens/>
              <w:autoSpaceDN w:val="0"/>
              <w:snapToGrid w:val="0"/>
              <w:spacing w:line="400" w:lineRule="exact"/>
              <w:ind w:left="196" w:hanging="196"/>
              <w:jc w:val="center"/>
              <w:textAlignment w:val="baseline"/>
              <w:rPr>
                <w:rFonts w:ascii="Times New Roman" w:eastAsia="標楷體" w:hAnsi="Times New Roman"/>
                <w:kern w:val="3"/>
                <w:sz w:val="28"/>
                <w:szCs w:val="28"/>
              </w:rPr>
            </w:pPr>
            <w:r w:rsidRPr="00A3027E">
              <w:rPr>
                <w:rFonts w:ascii="Times New Roman" w:eastAsia="標楷體" w:hAnsi="Times New Roman" w:hint="eastAsia"/>
                <w:kern w:val="3"/>
                <w:sz w:val="28"/>
                <w:szCs w:val="28"/>
              </w:rPr>
              <w:t>填報完成率</w:t>
            </w:r>
          </w:p>
        </w:tc>
        <w:tc>
          <w:tcPr>
            <w:tcW w:w="14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3027E" w:rsidRPr="00A3027E" w:rsidRDefault="00A3027E" w:rsidP="00A3027E">
            <w:pPr>
              <w:suppressAutoHyphens/>
              <w:autoSpaceDN w:val="0"/>
              <w:snapToGrid w:val="0"/>
              <w:spacing w:line="400" w:lineRule="exact"/>
              <w:ind w:left="196" w:hanging="196"/>
              <w:jc w:val="center"/>
              <w:textAlignment w:val="baseline"/>
              <w:rPr>
                <w:rFonts w:ascii="Times New Roman" w:eastAsia="標楷體" w:hAnsi="Times New Roman"/>
                <w:kern w:val="3"/>
                <w:sz w:val="28"/>
                <w:szCs w:val="28"/>
              </w:rPr>
            </w:pPr>
            <w:r w:rsidRPr="00A3027E">
              <w:rPr>
                <w:rFonts w:ascii="Times New Roman" w:eastAsia="標楷體" w:hAnsi="Times New Roman"/>
                <w:kern w:val="3"/>
                <w:sz w:val="28"/>
                <w:szCs w:val="28"/>
              </w:rPr>
              <w:t>分數</w:t>
            </w:r>
          </w:p>
        </w:tc>
        <w:tc>
          <w:tcPr>
            <w:tcW w:w="147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3027E" w:rsidRPr="00A3027E" w:rsidRDefault="00A3027E" w:rsidP="00A3027E">
            <w:pPr>
              <w:suppressAutoHyphens/>
              <w:autoSpaceDN w:val="0"/>
              <w:snapToGrid w:val="0"/>
              <w:spacing w:line="400" w:lineRule="exact"/>
              <w:ind w:left="196" w:hanging="196"/>
              <w:jc w:val="center"/>
              <w:textAlignment w:val="baseline"/>
              <w:rPr>
                <w:rFonts w:ascii="Times New Roman" w:eastAsia="標楷體" w:hAnsi="Times New Roman"/>
                <w:kern w:val="3"/>
                <w:sz w:val="28"/>
                <w:szCs w:val="28"/>
              </w:rPr>
            </w:pPr>
            <w:r w:rsidRPr="00A3027E">
              <w:rPr>
                <w:rFonts w:ascii="Times New Roman" w:eastAsia="標楷體" w:hAnsi="Times New Roman"/>
                <w:kern w:val="3"/>
                <w:sz w:val="28"/>
                <w:szCs w:val="28"/>
              </w:rPr>
              <w:t>加權分數</w:t>
            </w:r>
          </w:p>
        </w:tc>
      </w:tr>
      <w:tr w:rsidR="00A3027E" w:rsidRPr="00A3027E" w:rsidTr="00D90DA7">
        <w:trPr>
          <w:trHeight w:val="367"/>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autoSpaceDN w:val="0"/>
              <w:snapToGrid w:val="0"/>
              <w:spacing w:line="400" w:lineRule="exact"/>
              <w:ind w:left="196" w:hanging="196"/>
              <w:jc w:val="center"/>
              <w:textAlignment w:val="baseline"/>
              <w:rPr>
                <w:rFonts w:ascii="Times New Roman" w:eastAsia="標楷體" w:hAnsi="Times New Roman"/>
                <w:kern w:val="3"/>
                <w:sz w:val="28"/>
                <w:szCs w:val="28"/>
              </w:rPr>
            </w:pPr>
            <w:r w:rsidRPr="00A3027E">
              <w:rPr>
                <w:rFonts w:ascii="Times New Roman" w:eastAsia="標楷體" w:hAnsi="Times New Roman"/>
                <w:kern w:val="3"/>
                <w:sz w:val="28"/>
                <w:szCs w:val="28"/>
              </w:rPr>
              <w:t>100</w:t>
            </w:r>
            <w:r w:rsidRPr="00A3027E">
              <w:rPr>
                <w:rFonts w:ascii="Times New Roman" w:eastAsia="標楷體" w:hAnsi="Times New Roman"/>
                <w:kern w:val="3"/>
                <w:sz w:val="28"/>
                <w:szCs w:val="28"/>
              </w:rPr>
              <w:t>％</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autoSpaceDN w:val="0"/>
              <w:snapToGrid w:val="0"/>
              <w:spacing w:line="400" w:lineRule="exact"/>
              <w:ind w:left="196" w:hanging="196"/>
              <w:jc w:val="center"/>
              <w:textAlignment w:val="baseline"/>
              <w:rPr>
                <w:rFonts w:ascii="Times New Roman" w:eastAsia="標楷體" w:hAnsi="Times New Roman"/>
                <w:kern w:val="3"/>
                <w:sz w:val="28"/>
                <w:szCs w:val="28"/>
              </w:rPr>
            </w:pPr>
            <w:r w:rsidRPr="00A3027E">
              <w:rPr>
                <w:rFonts w:ascii="Times New Roman" w:eastAsia="標楷體" w:hAnsi="Times New Roman"/>
                <w:kern w:val="3"/>
                <w:sz w:val="28"/>
                <w:szCs w:val="28"/>
              </w:rPr>
              <w:t>2</w:t>
            </w:r>
          </w:p>
        </w:tc>
        <w:tc>
          <w:tcPr>
            <w:tcW w:w="1472" w:type="dxa"/>
            <w:tcBorders>
              <w:top w:val="single" w:sz="4" w:space="0" w:color="000000"/>
              <w:left w:val="single" w:sz="4" w:space="0" w:color="000000"/>
              <w:bottom w:val="single" w:sz="4" w:space="0" w:color="000000"/>
              <w:right w:val="single" w:sz="4" w:space="0" w:color="000000"/>
            </w:tcBorders>
            <w:vAlign w:val="center"/>
          </w:tcPr>
          <w:p w:rsidR="00A3027E" w:rsidRPr="00A3027E" w:rsidRDefault="00A3027E" w:rsidP="00A3027E">
            <w:pPr>
              <w:suppressAutoHyphens/>
              <w:autoSpaceDN w:val="0"/>
              <w:snapToGrid w:val="0"/>
              <w:spacing w:line="400" w:lineRule="exact"/>
              <w:ind w:left="196" w:hanging="196"/>
              <w:jc w:val="center"/>
              <w:textAlignment w:val="baseline"/>
              <w:rPr>
                <w:rFonts w:ascii="Times New Roman" w:eastAsia="標楷體" w:hAnsi="Times New Roman"/>
                <w:kern w:val="3"/>
                <w:sz w:val="28"/>
                <w:szCs w:val="28"/>
              </w:rPr>
            </w:pPr>
            <w:r w:rsidRPr="00A3027E">
              <w:rPr>
                <w:rFonts w:ascii="Times New Roman" w:eastAsia="標楷體" w:hAnsi="Times New Roman"/>
                <w:kern w:val="3"/>
                <w:sz w:val="28"/>
                <w:szCs w:val="28"/>
              </w:rPr>
              <w:t>4</w:t>
            </w:r>
          </w:p>
        </w:tc>
      </w:tr>
      <w:tr w:rsidR="00A3027E" w:rsidRPr="00A3027E" w:rsidTr="00D90DA7">
        <w:trPr>
          <w:trHeight w:val="367"/>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autoSpaceDN w:val="0"/>
              <w:snapToGrid w:val="0"/>
              <w:spacing w:line="400" w:lineRule="exact"/>
              <w:ind w:left="196" w:hanging="196"/>
              <w:jc w:val="center"/>
              <w:textAlignment w:val="baseline"/>
              <w:rPr>
                <w:rFonts w:ascii="Times New Roman" w:eastAsia="標楷體" w:hAnsi="Times New Roman"/>
                <w:kern w:val="3"/>
                <w:sz w:val="28"/>
                <w:szCs w:val="28"/>
              </w:rPr>
            </w:pPr>
            <w:r w:rsidRPr="00A3027E">
              <w:rPr>
                <w:rFonts w:ascii="Times New Roman" w:eastAsia="標楷體" w:hAnsi="Times New Roman" w:hint="eastAsia"/>
                <w:kern w:val="0"/>
                <w:sz w:val="28"/>
                <w:szCs w:val="28"/>
              </w:rPr>
              <w:t>80%</w:t>
            </w:r>
            <w:r w:rsidRPr="00A3027E">
              <w:rPr>
                <w:rFonts w:ascii="Times New Roman" w:eastAsia="標楷體" w:hAnsi="Times New Roman" w:hint="eastAsia"/>
                <w:kern w:val="0"/>
                <w:sz w:val="28"/>
                <w:szCs w:val="28"/>
              </w:rPr>
              <w:t>≦○＜</w:t>
            </w:r>
            <w:r w:rsidRPr="00A3027E">
              <w:rPr>
                <w:rFonts w:ascii="Times New Roman" w:eastAsia="標楷體" w:hAnsi="Times New Roman" w:hint="eastAsia"/>
                <w:kern w:val="0"/>
                <w:sz w:val="28"/>
                <w:szCs w:val="28"/>
              </w:rPr>
              <w:t>100%</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autoSpaceDN w:val="0"/>
              <w:snapToGrid w:val="0"/>
              <w:spacing w:line="400" w:lineRule="exact"/>
              <w:ind w:left="196" w:hanging="196"/>
              <w:jc w:val="center"/>
              <w:textAlignment w:val="baseline"/>
              <w:rPr>
                <w:rFonts w:ascii="Times New Roman" w:eastAsia="標楷體" w:hAnsi="Times New Roman"/>
                <w:kern w:val="3"/>
                <w:sz w:val="28"/>
                <w:szCs w:val="28"/>
              </w:rPr>
            </w:pPr>
            <w:r w:rsidRPr="00A3027E">
              <w:rPr>
                <w:rFonts w:ascii="Times New Roman" w:eastAsia="標楷體" w:hAnsi="Times New Roman"/>
                <w:kern w:val="3"/>
                <w:sz w:val="28"/>
                <w:szCs w:val="28"/>
              </w:rPr>
              <w:t>1</w:t>
            </w:r>
          </w:p>
        </w:tc>
        <w:tc>
          <w:tcPr>
            <w:tcW w:w="1472" w:type="dxa"/>
            <w:tcBorders>
              <w:top w:val="single" w:sz="4" w:space="0" w:color="000000"/>
              <w:left w:val="single" w:sz="4" w:space="0" w:color="000000"/>
              <w:bottom w:val="single" w:sz="4" w:space="0" w:color="000000"/>
              <w:right w:val="single" w:sz="4" w:space="0" w:color="000000"/>
            </w:tcBorders>
            <w:vAlign w:val="center"/>
          </w:tcPr>
          <w:p w:rsidR="00A3027E" w:rsidRPr="00A3027E" w:rsidRDefault="00A3027E" w:rsidP="00A3027E">
            <w:pPr>
              <w:suppressAutoHyphens/>
              <w:autoSpaceDN w:val="0"/>
              <w:snapToGrid w:val="0"/>
              <w:spacing w:line="400" w:lineRule="exact"/>
              <w:ind w:left="196" w:hanging="196"/>
              <w:jc w:val="center"/>
              <w:textAlignment w:val="baseline"/>
              <w:rPr>
                <w:rFonts w:ascii="Times New Roman" w:eastAsia="標楷體" w:hAnsi="Times New Roman"/>
                <w:kern w:val="3"/>
                <w:sz w:val="28"/>
                <w:szCs w:val="28"/>
              </w:rPr>
            </w:pPr>
            <w:r w:rsidRPr="00A3027E">
              <w:rPr>
                <w:rFonts w:ascii="Times New Roman" w:eastAsia="標楷體" w:hAnsi="Times New Roman"/>
                <w:kern w:val="3"/>
                <w:sz w:val="28"/>
                <w:szCs w:val="28"/>
              </w:rPr>
              <w:t>2</w:t>
            </w:r>
          </w:p>
        </w:tc>
      </w:tr>
      <w:tr w:rsidR="00A3027E" w:rsidRPr="00A3027E" w:rsidTr="00D90DA7">
        <w:trPr>
          <w:trHeight w:val="367"/>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autoSpaceDN w:val="0"/>
              <w:snapToGrid w:val="0"/>
              <w:spacing w:line="400" w:lineRule="exact"/>
              <w:ind w:left="196" w:hanging="196"/>
              <w:jc w:val="center"/>
              <w:textAlignment w:val="baseline"/>
              <w:rPr>
                <w:rFonts w:ascii="Times New Roman" w:eastAsia="標楷體" w:hAnsi="Times New Roman"/>
                <w:kern w:val="3"/>
                <w:sz w:val="28"/>
                <w:szCs w:val="28"/>
              </w:rPr>
            </w:pPr>
            <w:r w:rsidRPr="00A3027E">
              <w:rPr>
                <w:rFonts w:ascii="Times New Roman" w:eastAsia="標楷體" w:hAnsi="Times New Roman" w:hint="eastAsia"/>
                <w:kern w:val="0"/>
                <w:sz w:val="28"/>
                <w:szCs w:val="28"/>
              </w:rPr>
              <w:t>&lt;80</w:t>
            </w:r>
            <w:r w:rsidRPr="00A3027E">
              <w:rPr>
                <w:rFonts w:ascii="Times New Roman" w:eastAsia="標楷體" w:hAnsi="Times New Roman"/>
                <w:kern w:val="0"/>
                <w:sz w:val="28"/>
                <w:szCs w:val="28"/>
              </w:rPr>
              <w:t>%</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autoSpaceDN w:val="0"/>
              <w:snapToGrid w:val="0"/>
              <w:spacing w:line="400" w:lineRule="exact"/>
              <w:ind w:left="196" w:hanging="196"/>
              <w:jc w:val="center"/>
              <w:textAlignment w:val="baseline"/>
              <w:rPr>
                <w:rFonts w:ascii="Times New Roman" w:eastAsia="標楷體" w:hAnsi="Times New Roman"/>
                <w:kern w:val="3"/>
                <w:sz w:val="28"/>
                <w:szCs w:val="28"/>
              </w:rPr>
            </w:pPr>
            <w:r w:rsidRPr="00A3027E">
              <w:rPr>
                <w:rFonts w:ascii="Times New Roman" w:eastAsia="標楷體" w:hAnsi="Times New Roman"/>
                <w:bCs/>
                <w:kern w:val="3"/>
                <w:sz w:val="28"/>
                <w:szCs w:val="28"/>
              </w:rPr>
              <w:t>0</w:t>
            </w:r>
          </w:p>
        </w:tc>
        <w:tc>
          <w:tcPr>
            <w:tcW w:w="1472" w:type="dxa"/>
            <w:tcBorders>
              <w:top w:val="single" w:sz="4" w:space="0" w:color="000000"/>
              <w:left w:val="single" w:sz="4" w:space="0" w:color="000000"/>
              <w:bottom w:val="single" w:sz="4" w:space="0" w:color="000000"/>
              <w:right w:val="single" w:sz="4" w:space="0" w:color="000000"/>
            </w:tcBorders>
            <w:vAlign w:val="center"/>
          </w:tcPr>
          <w:p w:rsidR="00A3027E" w:rsidRPr="00A3027E" w:rsidRDefault="00A3027E" w:rsidP="00A3027E">
            <w:pPr>
              <w:suppressAutoHyphens/>
              <w:autoSpaceDN w:val="0"/>
              <w:snapToGrid w:val="0"/>
              <w:spacing w:line="400" w:lineRule="exact"/>
              <w:ind w:left="196" w:hanging="196"/>
              <w:jc w:val="center"/>
              <w:textAlignment w:val="baseline"/>
              <w:rPr>
                <w:rFonts w:ascii="Times New Roman" w:eastAsia="標楷體" w:hAnsi="Times New Roman"/>
                <w:bCs/>
                <w:kern w:val="3"/>
                <w:sz w:val="28"/>
                <w:szCs w:val="28"/>
              </w:rPr>
            </w:pPr>
            <w:r w:rsidRPr="00A3027E">
              <w:rPr>
                <w:rFonts w:ascii="Times New Roman" w:eastAsia="標楷體" w:hAnsi="Times New Roman"/>
                <w:bCs/>
                <w:kern w:val="3"/>
                <w:sz w:val="28"/>
                <w:szCs w:val="28"/>
              </w:rPr>
              <w:t>0</w:t>
            </w:r>
          </w:p>
        </w:tc>
      </w:tr>
      <w:tr w:rsidR="00A3027E" w:rsidRPr="00A3027E" w:rsidTr="00D90DA7">
        <w:trPr>
          <w:trHeight w:val="367"/>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autoSpaceDN w:val="0"/>
              <w:snapToGrid w:val="0"/>
              <w:spacing w:line="400" w:lineRule="exact"/>
              <w:ind w:left="196" w:hanging="196"/>
              <w:jc w:val="center"/>
              <w:textAlignment w:val="baseline"/>
              <w:rPr>
                <w:rFonts w:ascii="Times New Roman" w:eastAsia="標楷體" w:hAnsi="Times New Roman"/>
                <w:kern w:val="3"/>
                <w:sz w:val="28"/>
                <w:szCs w:val="28"/>
              </w:rPr>
            </w:pPr>
            <w:r w:rsidRPr="00A3027E">
              <w:rPr>
                <w:rFonts w:ascii="Times New Roman" w:eastAsia="標楷體" w:hAnsi="Times New Roman"/>
                <w:kern w:val="3"/>
                <w:sz w:val="28"/>
                <w:szCs w:val="28"/>
              </w:rPr>
              <w:t>合計</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027E" w:rsidRPr="00A3027E" w:rsidRDefault="00A3027E" w:rsidP="00A3027E">
            <w:pPr>
              <w:suppressAutoHyphens/>
              <w:autoSpaceDN w:val="0"/>
              <w:snapToGrid w:val="0"/>
              <w:spacing w:line="400" w:lineRule="exact"/>
              <w:ind w:left="196" w:hanging="196"/>
              <w:jc w:val="center"/>
              <w:textAlignment w:val="baseline"/>
              <w:rPr>
                <w:rFonts w:ascii="Times New Roman" w:eastAsia="標楷體" w:hAnsi="Times New Roman"/>
                <w:kern w:val="3"/>
                <w:sz w:val="28"/>
                <w:szCs w:val="28"/>
              </w:rPr>
            </w:pPr>
            <w:r w:rsidRPr="00A3027E">
              <w:rPr>
                <w:rFonts w:ascii="Times New Roman" w:eastAsia="標楷體" w:hAnsi="Times New Roman"/>
                <w:kern w:val="3"/>
                <w:sz w:val="28"/>
                <w:szCs w:val="28"/>
              </w:rPr>
              <w:t>2</w:t>
            </w:r>
          </w:p>
        </w:tc>
        <w:tc>
          <w:tcPr>
            <w:tcW w:w="1472" w:type="dxa"/>
            <w:tcBorders>
              <w:top w:val="single" w:sz="4" w:space="0" w:color="000000"/>
              <w:left w:val="single" w:sz="4" w:space="0" w:color="000000"/>
              <w:bottom w:val="single" w:sz="4" w:space="0" w:color="000000"/>
              <w:right w:val="single" w:sz="4" w:space="0" w:color="000000"/>
            </w:tcBorders>
            <w:vAlign w:val="center"/>
          </w:tcPr>
          <w:p w:rsidR="00A3027E" w:rsidRPr="00A3027E" w:rsidRDefault="00A3027E" w:rsidP="00A3027E">
            <w:pPr>
              <w:suppressAutoHyphens/>
              <w:autoSpaceDN w:val="0"/>
              <w:snapToGrid w:val="0"/>
              <w:spacing w:line="400" w:lineRule="exact"/>
              <w:ind w:left="196" w:hanging="196"/>
              <w:jc w:val="center"/>
              <w:textAlignment w:val="baseline"/>
              <w:rPr>
                <w:rFonts w:ascii="Times New Roman" w:eastAsia="標楷體" w:hAnsi="Times New Roman"/>
                <w:kern w:val="3"/>
                <w:sz w:val="28"/>
                <w:szCs w:val="28"/>
              </w:rPr>
            </w:pPr>
            <w:r w:rsidRPr="00A3027E">
              <w:rPr>
                <w:rFonts w:ascii="Times New Roman" w:eastAsia="標楷體" w:hAnsi="Times New Roman"/>
                <w:kern w:val="3"/>
                <w:sz w:val="28"/>
                <w:szCs w:val="28"/>
              </w:rPr>
              <w:t>4</w:t>
            </w:r>
          </w:p>
        </w:tc>
      </w:tr>
    </w:tbl>
    <w:p w:rsidR="00A3027E" w:rsidRDefault="00A3027E" w:rsidP="00A3027E">
      <w:pPr>
        <w:suppressAutoHyphens/>
        <w:autoSpaceDN w:val="0"/>
        <w:snapToGrid w:val="0"/>
        <w:spacing w:line="400" w:lineRule="exact"/>
        <w:ind w:leftChars="590" w:left="1416"/>
        <w:textAlignment w:val="baseline"/>
        <w:rPr>
          <w:rFonts w:ascii="Times New Roman" w:eastAsia="標楷體" w:hAnsi="Times New Roman"/>
          <w:sz w:val="28"/>
          <w:szCs w:val="28"/>
        </w:rPr>
      </w:pPr>
      <w:r w:rsidRPr="00A3027E">
        <w:rPr>
          <w:rFonts w:ascii="Times New Roman" w:eastAsia="標楷體" w:hAnsi="Times New Roman"/>
          <w:sz w:val="28"/>
          <w:szCs w:val="28"/>
        </w:rPr>
        <w:t>註：加權分數適用於下一個項目「對轄內醫院之照顧服務員及所提供之照顧服務，每個月</w:t>
      </w:r>
      <w:r w:rsidRPr="00A3027E">
        <w:rPr>
          <w:rFonts w:ascii="Times New Roman" w:eastAsia="標楷體" w:hAnsi="Times New Roman"/>
          <w:sz w:val="28"/>
          <w:szCs w:val="28"/>
        </w:rPr>
        <w:t>20</w:t>
      </w:r>
      <w:r w:rsidRPr="00A3027E">
        <w:rPr>
          <w:rFonts w:ascii="Times New Roman" w:eastAsia="標楷體" w:hAnsi="Times New Roman"/>
          <w:sz w:val="28"/>
          <w:szCs w:val="28"/>
        </w:rPr>
        <w:t>日前至本系統確認照顧服務員之資料」無照服員之縣市評分。</w:t>
      </w:r>
    </w:p>
    <w:p w:rsidR="00D90DA7" w:rsidRPr="00A3027E" w:rsidRDefault="00D90DA7" w:rsidP="00A3027E">
      <w:pPr>
        <w:suppressAutoHyphens/>
        <w:autoSpaceDN w:val="0"/>
        <w:snapToGrid w:val="0"/>
        <w:spacing w:line="400" w:lineRule="exact"/>
        <w:ind w:leftChars="590" w:left="1416"/>
        <w:textAlignment w:val="baseline"/>
        <w:rPr>
          <w:rFonts w:ascii="Times New Roman" w:eastAsia="標楷體" w:hAnsi="Times New Roman"/>
          <w:sz w:val="28"/>
          <w:szCs w:val="28"/>
        </w:rPr>
      </w:pPr>
    </w:p>
    <w:p w:rsidR="00A3027E" w:rsidRPr="00A3027E" w:rsidRDefault="00A3027E" w:rsidP="00A3027E">
      <w:pPr>
        <w:adjustRightInd w:val="0"/>
        <w:snapToGrid w:val="0"/>
        <w:spacing w:line="400" w:lineRule="exact"/>
        <w:ind w:leftChars="295" w:left="1354" w:hangingChars="202" w:hanging="646"/>
        <w:jc w:val="both"/>
        <w:rPr>
          <w:rFonts w:ascii="Times New Roman" w:eastAsia="標楷體" w:hAnsi="Times New Roman"/>
          <w:sz w:val="32"/>
          <w:szCs w:val="28"/>
          <w:lang w:eastAsia="zh-HK"/>
        </w:rPr>
      </w:pPr>
      <w:r w:rsidRPr="00A3027E">
        <w:rPr>
          <w:rFonts w:ascii="Times New Roman" w:eastAsia="標楷體" w:hAnsi="Times New Roman"/>
          <w:sz w:val="32"/>
          <w:szCs w:val="28"/>
        </w:rPr>
        <w:t>二、對轄內醫院之照顧服務員，</w:t>
      </w:r>
      <w:r w:rsidRPr="00A3027E">
        <w:rPr>
          <w:rFonts w:ascii="Times New Roman" w:eastAsia="標楷體" w:hAnsi="Times New Roman"/>
          <w:sz w:val="32"/>
          <w:szCs w:val="28"/>
          <w:lang w:eastAsia="zh-HK"/>
        </w:rPr>
        <w:t>每個月</w:t>
      </w:r>
      <w:r w:rsidRPr="00A3027E">
        <w:rPr>
          <w:rFonts w:ascii="Times New Roman" w:eastAsia="標楷體" w:hAnsi="Times New Roman"/>
          <w:sz w:val="32"/>
          <w:szCs w:val="28"/>
          <w:lang w:eastAsia="zh-HK"/>
        </w:rPr>
        <w:t>20</w:t>
      </w:r>
      <w:r w:rsidRPr="00A3027E">
        <w:rPr>
          <w:rFonts w:ascii="Times New Roman" w:eastAsia="標楷體" w:hAnsi="Times New Roman"/>
          <w:sz w:val="32"/>
          <w:szCs w:val="28"/>
          <w:lang w:eastAsia="zh-HK"/>
        </w:rPr>
        <w:t>日前至本系統確認照顧服務員之資料</w:t>
      </w:r>
      <w:r w:rsidRPr="00A3027E">
        <w:rPr>
          <w:rFonts w:ascii="Times New Roman" w:eastAsia="標楷體" w:hAnsi="Times New Roman"/>
          <w:sz w:val="32"/>
          <w:szCs w:val="28"/>
          <w:lang w:eastAsia="zh-HK"/>
        </w:rPr>
        <w:t>(2</w:t>
      </w:r>
      <w:r w:rsidRPr="00A3027E">
        <w:rPr>
          <w:rFonts w:ascii="Times New Roman" w:eastAsia="標楷體" w:hAnsi="Times New Roman"/>
          <w:sz w:val="32"/>
          <w:szCs w:val="28"/>
          <w:lang w:eastAsia="zh-HK"/>
        </w:rPr>
        <w:t>分</w:t>
      </w:r>
      <w:r w:rsidRPr="00A3027E">
        <w:rPr>
          <w:rFonts w:ascii="Times New Roman" w:eastAsia="標楷體" w:hAnsi="Times New Roman"/>
          <w:sz w:val="32"/>
          <w:szCs w:val="28"/>
          <w:lang w:eastAsia="zh-HK"/>
        </w:rPr>
        <w:t>)</w:t>
      </w:r>
    </w:p>
    <w:p w:rsidR="00A3027E" w:rsidRPr="00A3027E" w:rsidRDefault="00A3027E" w:rsidP="00A3027E">
      <w:pPr>
        <w:adjustRightInd w:val="0"/>
        <w:snapToGrid w:val="0"/>
        <w:spacing w:line="400" w:lineRule="exact"/>
        <w:ind w:leftChars="531" w:left="1274" w:firstLine="1"/>
        <w:jc w:val="both"/>
        <w:rPr>
          <w:rFonts w:ascii="Times New Roman" w:eastAsia="標楷體" w:hAnsi="Times New Roman"/>
          <w:b/>
          <w:bCs/>
          <w:sz w:val="28"/>
          <w:szCs w:val="28"/>
        </w:rPr>
      </w:pPr>
      <w:r w:rsidRPr="00A3027E">
        <w:rPr>
          <w:rFonts w:ascii="Times New Roman" w:eastAsia="標楷體" w:hAnsi="Times New Roman"/>
          <w:b/>
          <w:bCs/>
          <w:sz w:val="28"/>
          <w:szCs w:val="28"/>
        </w:rPr>
        <w:t>資料來源：</w:t>
      </w:r>
      <w:r w:rsidRPr="00A3027E">
        <w:rPr>
          <w:rFonts w:ascii="Times New Roman" w:eastAsia="標楷體" w:hAnsi="Times New Roman"/>
          <w:bCs/>
          <w:sz w:val="28"/>
          <w:szCs w:val="28"/>
        </w:rPr>
        <w:t>「護產人員暨機構管理資訊系統」產出之資料。</w:t>
      </w:r>
    </w:p>
    <w:p w:rsidR="00A3027E" w:rsidRPr="00A3027E" w:rsidRDefault="00A3027E" w:rsidP="00A3027E">
      <w:pPr>
        <w:snapToGrid w:val="0"/>
        <w:spacing w:line="400" w:lineRule="exact"/>
        <w:ind w:leftChars="531" w:left="1274" w:firstLine="1"/>
        <w:rPr>
          <w:rFonts w:ascii="Times New Roman" w:eastAsia="標楷體" w:hAnsi="Times New Roman"/>
          <w:b/>
          <w:bCs/>
          <w:sz w:val="28"/>
          <w:szCs w:val="28"/>
        </w:rPr>
      </w:pPr>
      <w:r w:rsidRPr="00A3027E">
        <w:rPr>
          <w:rFonts w:ascii="Times New Roman" w:eastAsia="標楷體" w:hAnsi="Times New Roman"/>
          <w:b/>
          <w:bCs/>
          <w:sz w:val="28"/>
          <w:szCs w:val="28"/>
        </w:rPr>
        <w:t>評分標準：</w:t>
      </w:r>
    </w:p>
    <w:p w:rsidR="00A3027E" w:rsidRPr="00A3027E" w:rsidRDefault="00A3027E" w:rsidP="00A3027E">
      <w:pPr>
        <w:snapToGrid w:val="0"/>
        <w:spacing w:line="400" w:lineRule="exact"/>
        <w:ind w:leftChars="531" w:left="1274" w:firstLine="1"/>
        <w:rPr>
          <w:rFonts w:ascii="Times New Roman" w:eastAsia="標楷體" w:hAnsi="Times New Roman"/>
          <w:sz w:val="28"/>
          <w:szCs w:val="28"/>
        </w:rPr>
      </w:pPr>
      <w:r w:rsidRPr="00A3027E">
        <w:rPr>
          <w:rFonts w:ascii="Times New Roman" w:eastAsia="標楷體" w:hAnsi="Times New Roman"/>
          <w:sz w:val="28"/>
          <w:szCs w:val="28"/>
        </w:rPr>
        <w:t>本年度每個月</w:t>
      </w:r>
      <w:r w:rsidRPr="00A3027E">
        <w:rPr>
          <w:rFonts w:ascii="Times New Roman" w:eastAsia="標楷體" w:hAnsi="Times New Roman"/>
          <w:sz w:val="28"/>
          <w:szCs w:val="28"/>
        </w:rPr>
        <w:t>20</w:t>
      </w:r>
      <w:r w:rsidRPr="00A3027E">
        <w:rPr>
          <w:rFonts w:ascii="Times New Roman" w:eastAsia="標楷體" w:hAnsi="Times New Roman"/>
          <w:sz w:val="28"/>
          <w:szCs w:val="28"/>
        </w:rPr>
        <w:t>日前至本系統確認前月報表：包含照顧服務員清冊及資料維護、人數確認。</w:t>
      </w:r>
    </w:p>
    <w:p w:rsidR="00A3027E" w:rsidRPr="00A3027E" w:rsidRDefault="00A3027E" w:rsidP="00A3027E">
      <w:pPr>
        <w:autoSpaceDN w:val="0"/>
        <w:snapToGrid w:val="0"/>
        <w:spacing w:line="400" w:lineRule="exact"/>
        <w:ind w:leftChars="531" w:left="1274" w:firstLine="1"/>
        <w:rPr>
          <w:rFonts w:ascii="Times New Roman" w:eastAsia="標楷體" w:hAnsi="Times New Roman"/>
          <w:sz w:val="28"/>
          <w:szCs w:val="28"/>
        </w:rPr>
      </w:pPr>
      <w:r w:rsidRPr="00A3027E">
        <w:rPr>
          <w:rFonts w:ascii="Times New Roman" w:eastAsia="標楷體" w:hAnsi="Times New Roman"/>
          <w:sz w:val="28"/>
          <w:szCs w:val="28"/>
        </w:rPr>
        <w:t>每個月</w:t>
      </w:r>
      <w:r w:rsidRPr="00A3027E">
        <w:rPr>
          <w:rFonts w:ascii="Times New Roman" w:eastAsia="標楷體" w:hAnsi="Times New Roman"/>
          <w:sz w:val="28"/>
          <w:szCs w:val="28"/>
        </w:rPr>
        <w:t>10</w:t>
      </w:r>
      <w:r w:rsidRPr="00A3027E">
        <w:rPr>
          <w:rFonts w:ascii="Times New Roman" w:eastAsia="標楷體" w:hAnsi="Times New Roman"/>
          <w:sz w:val="28"/>
          <w:szCs w:val="28"/>
        </w:rPr>
        <w:t>日前：所轄機構</w:t>
      </w:r>
      <w:r w:rsidRPr="00A3027E">
        <w:rPr>
          <w:rFonts w:ascii="Times New Roman" w:eastAsia="標楷體" w:hAnsi="Times New Roman"/>
          <w:sz w:val="28"/>
          <w:szCs w:val="28"/>
        </w:rPr>
        <w:t>(</w:t>
      </w:r>
      <w:r w:rsidRPr="00A3027E">
        <w:rPr>
          <w:rFonts w:ascii="Times New Roman" w:eastAsia="標楷體" w:hAnsi="Times New Roman"/>
          <w:sz w:val="28"/>
          <w:szCs w:val="28"/>
        </w:rPr>
        <w:t>註</w:t>
      </w:r>
      <w:r w:rsidRPr="00A3027E">
        <w:rPr>
          <w:rFonts w:ascii="Times New Roman" w:eastAsia="標楷體" w:hAnsi="Times New Roman"/>
          <w:sz w:val="28"/>
          <w:szCs w:val="28"/>
        </w:rPr>
        <w:t>1)</w:t>
      </w:r>
      <w:r w:rsidRPr="00A3027E">
        <w:rPr>
          <w:rFonts w:ascii="Times New Roman" w:eastAsia="標楷體" w:hAnsi="Times New Roman"/>
          <w:sz w:val="28"/>
          <w:szCs w:val="28"/>
        </w:rPr>
        <w:t>於每個月</w:t>
      </w:r>
      <w:r w:rsidRPr="00A3027E">
        <w:rPr>
          <w:rFonts w:ascii="Times New Roman" w:eastAsia="標楷體" w:hAnsi="Times New Roman"/>
          <w:sz w:val="28"/>
          <w:szCs w:val="28"/>
        </w:rPr>
        <w:t>1</w:t>
      </w:r>
      <w:r w:rsidRPr="00A3027E">
        <w:rPr>
          <w:rFonts w:ascii="Times New Roman" w:eastAsia="標楷體" w:hAnsi="Times New Roman"/>
          <w:sz w:val="28"/>
          <w:szCs w:val="28"/>
        </w:rPr>
        <w:t>日至</w:t>
      </w:r>
      <w:r w:rsidRPr="00A3027E">
        <w:rPr>
          <w:rFonts w:ascii="Times New Roman" w:eastAsia="標楷體" w:hAnsi="Times New Roman"/>
          <w:sz w:val="28"/>
          <w:szCs w:val="28"/>
        </w:rPr>
        <w:t>10</w:t>
      </w:r>
      <w:r w:rsidRPr="00A3027E">
        <w:rPr>
          <w:rFonts w:ascii="Times New Roman" w:eastAsia="標楷體" w:hAnsi="Times New Roman"/>
          <w:sz w:val="28"/>
          <w:szCs w:val="28"/>
        </w:rPr>
        <w:t>日至本系統填寫「前一個月」的醫院照服員人數等統計報表。</w:t>
      </w:r>
    </w:p>
    <w:p w:rsidR="00A3027E" w:rsidRPr="00A3027E" w:rsidRDefault="00A3027E" w:rsidP="00A3027E">
      <w:pPr>
        <w:autoSpaceDN w:val="0"/>
        <w:snapToGrid w:val="0"/>
        <w:spacing w:line="400" w:lineRule="exact"/>
        <w:ind w:leftChars="531" w:left="1274" w:firstLine="1"/>
        <w:rPr>
          <w:rFonts w:ascii="Times New Roman" w:eastAsia="標楷體" w:hAnsi="Times New Roman"/>
          <w:sz w:val="28"/>
          <w:szCs w:val="28"/>
        </w:rPr>
      </w:pPr>
      <w:r w:rsidRPr="00A3027E">
        <w:rPr>
          <w:rFonts w:ascii="Times New Roman" w:eastAsia="標楷體" w:hAnsi="Times New Roman"/>
          <w:sz w:val="28"/>
          <w:szCs w:val="28"/>
        </w:rPr>
        <w:t>每個月</w:t>
      </w:r>
      <w:r w:rsidRPr="00A3027E">
        <w:rPr>
          <w:rFonts w:ascii="Times New Roman" w:eastAsia="標楷體" w:hAnsi="Times New Roman"/>
          <w:sz w:val="28"/>
          <w:szCs w:val="28"/>
        </w:rPr>
        <w:t>20</w:t>
      </w:r>
      <w:r w:rsidRPr="00A3027E">
        <w:rPr>
          <w:rFonts w:ascii="Times New Roman" w:eastAsia="標楷體" w:hAnsi="Times New Roman"/>
          <w:sz w:val="28"/>
          <w:szCs w:val="28"/>
        </w:rPr>
        <w:t>日前：衛生局每個月</w:t>
      </w:r>
      <w:r w:rsidRPr="00A3027E">
        <w:rPr>
          <w:rFonts w:ascii="Times New Roman" w:eastAsia="標楷體" w:hAnsi="Times New Roman"/>
          <w:sz w:val="28"/>
          <w:szCs w:val="28"/>
        </w:rPr>
        <w:t>1</w:t>
      </w:r>
      <w:r w:rsidRPr="00A3027E">
        <w:rPr>
          <w:rFonts w:ascii="Times New Roman" w:eastAsia="標楷體" w:hAnsi="Times New Roman"/>
          <w:sz w:val="28"/>
          <w:szCs w:val="28"/>
        </w:rPr>
        <w:t>日至</w:t>
      </w:r>
      <w:r w:rsidRPr="00A3027E">
        <w:rPr>
          <w:rFonts w:ascii="Times New Roman" w:eastAsia="標楷體" w:hAnsi="Times New Roman"/>
          <w:sz w:val="28"/>
          <w:szCs w:val="28"/>
        </w:rPr>
        <w:t>20</w:t>
      </w:r>
      <w:r w:rsidRPr="00A3027E">
        <w:rPr>
          <w:rFonts w:ascii="Times New Roman" w:eastAsia="標楷體" w:hAnsi="Times New Roman"/>
          <w:sz w:val="28"/>
          <w:szCs w:val="28"/>
        </w:rPr>
        <w:t>日至本系統進行前項醫院填寫資料之確認及送出。</w:t>
      </w:r>
    </w:p>
    <w:p w:rsidR="00A3027E" w:rsidRPr="00A3027E" w:rsidRDefault="00A3027E" w:rsidP="00A3027E">
      <w:pPr>
        <w:autoSpaceDN w:val="0"/>
        <w:snapToGrid w:val="0"/>
        <w:spacing w:line="400" w:lineRule="exact"/>
        <w:ind w:leftChars="531" w:left="1274" w:firstLine="1"/>
        <w:rPr>
          <w:rFonts w:ascii="Times New Roman" w:eastAsia="標楷體" w:hAnsi="Times New Roman"/>
          <w:sz w:val="28"/>
          <w:szCs w:val="28"/>
        </w:rPr>
      </w:pPr>
      <w:r w:rsidRPr="00A3027E">
        <w:rPr>
          <w:rFonts w:ascii="Times New Roman" w:eastAsia="標楷體" w:hAnsi="Times New Roman"/>
          <w:sz w:val="28"/>
          <w:szCs w:val="28"/>
        </w:rPr>
        <w:t>系統開放時間：機構開放時間為每個月</w:t>
      </w:r>
      <w:r w:rsidRPr="00A3027E">
        <w:rPr>
          <w:rFonts w:ascii="Times New Roman" w:eastAsia="標楷體" w:hAnsi="Times New Roman"/>
          <w:sz w:val="28"/>
          <w:szCs w:val="28"/>
        </w:rPr>
        <w:t>1</w:t>
      </w:r>
      <w:r w:rsidRPr="00A3027E">
        <w:rPr>
          <w:rFonts w:ascii="Times New Roman" w:eastAsia="標楷體" w:hAnsi="Times New Roman"/>
          <w:sz w:val="28"/>
          <w:szCs w:val="28"/>
        </w:rPr>
        <w:t>至</w:t>
      </w:r>
      <w:r w:rsidRPr="00A3027E">
        <w:rPr>
          <w:rFonts w:ascii="Times New Roman" w:eastAsia="標楷體" w:hAnsi="Times New Roman"/>
          <w:sz w:val="28"/>
          <w:szCs w:val="28"/>
        </w:rPr>
        <w:t>10</w:t>
      </w:r>
      <w:r w:rsidRPr="00A3027E">
        <w:rPr>
          <w:rFonts w:ascii="Times New Roman" w:eastAsia="標楷體" w:hAnsi="Times New Roman"/>
          <w:sz w:val="28"/>
          <w:szCs w:val="28"/>
        </w:rPr>
        <w:t>日</w:t>
      </w:r>
      <w:r w:rsidRPr="00A3027E">
        <w:rPr>
          <w:rFonts w:ascii="Times New Roman" w:eastAsia="標楷體" w:hAnsi="Times New Roman" w:hint="eastAsia"/>
          <w:sz w:val="28"/>
          <w:szCs w:val="28"/>
        </w:rPr>
        <w:t>，</w:t>
      </w:r>
      <w:r w:rsidRPr="00A3027E">
        <w:rPr>
          <w:rFonts w:ascii="Times New Roman" w:eastAsia="標楷體" w:hAnsi="Times New Roman"/>
          <w:sz w:val="28"/>
          <w:szCs w:val="28"/>
        </w:rPr>
        <w:t>衛生局開放期間為每個月</w:t>
      </w:r>
      <w:r w:rsidRPr="00A3027E">
        <w:rPr>
          <w:rFonts w:ascii="Times New Roman" w:eastAsia="標楷體" w:hAnsi="Times New Roman"/>
          <w:sz w:val="28"/>
          <w:szCs w:val="28"/>
        </w:rPr>
        <w:t>1</w:t>
      </w:r>
      <w:r w:rsidRPr="00A3027E">
        <w:rPr>
          <w:rFonts w:ascii="Times New Roman" w:eastAsia="標楷體" w:hAnsi="Times New Roman"/>
          <w:sz w:val="28"/>
          <w:szCs w:val="28"/>
        </w:rPr>
        <w:t>日至</w:t>
      </w:r>
      <w:r w:rsidRPr="00A3027E">
        <w:rPr>
          <w:rFonts w:ascii="Times New Roman" w:eastAsia="標楷體" w:hAnsi="Times New Roman"/>
          <w:sz w:val="28"/>
          <w:szCs w:val="28"/>
        </w:rPr>
        <w:t>20</w:t>
      </w:r>
      <w:r w:rsidRPr="00A3027E">
        <w:rPr>
          <w:rFonts w:ascii="Times New Roman" w:eastAsia="標楷體" w:hAnsi="Times New Roman"/>
          <w:sz w:val="28"/>
          <w:szCs w:val="28"/>
        </w:rPr>
        <w:t>日</w:t>
      </w:r>
    </w:p>
    <w:p w:rsidR="00A3027E" w:rsidRPr="00A3027E" w:rsidRDefault="00A3027E" w:rsidP="00A3027E">
      <w:pPr>
        <w:autoSpaceDN w:val="0"/>
        <w:snapToGrid w:val="0"/>
        <w:spacing w:line="400" w:lineRule="exact"/>
        <w:ind w:leftChars="531" w:left="1274" w:firstLine="1"/>
        <w:rPr>
          <w:rFonts w:ascii="Times New Roman" w:eastAsia="標楷體" w:hAnsi="Times New Roman"/>
          <w:sz w:val="28"/>
          <w:szCs w:val="28"/>
        </w:rPr>
      </w:pPr>
      <w:r w:rsidRPr="00A3027E">
        <w:rPr>
          <w:rFonts w:ascii="Times New Roman" w:eastAsia="標楷體" w:hAnsi="Times New Roman"/>
          <w:sz w:val="28"/>
          <w:szCs w:val="28"/>
        </w:rPr>
        <w:t>本年度每個月醫院及衛生局如期至系統完成填復且資料無誤者，依完成填報及確認</w:t>
      </w:r>
      <w:r w:rsidRPr="00A3027E">
        <w:rPr>
          <w:rFonts w:ascii="Times New Roman" w:eastAsia="標楷體" w:hAnsi="Times New Roman"/>
          <w:sz w:val="28"/>
          <w:szCs w:val="28"/>
        </w:rPr>
        <w:t>(</w:t>
      </w:r>
      <w:r w:rsidRPr="00A3027E">
        <w:rPr>
          <w:rFonts w:ascii="Times New Roman" w:eastAsia="標楷體" w:hAnsi="Times New Roman"/>
          <w:sz w:val="28"/>
          <w:szCs w:val="28"/>
        </w:rPr>
        <w:t>含資料無誤</w:t>
      </w:r>
      <w:r w:rsidRPr="00A3027E">
        <w:rPr>
          <w:rFonts w:ascii="Times New Roman" w:eastAsia="標楷體" w:hAnsi="Times New Roman"/>
          <w:sz w:val="28"/>
          <w:szCs w:val="28"/>
        </w:rPr>
        <w:t>)</w:t>
      </w:r>
      <w:r w:rsidRPr="00A3027E">
        <w:rPr>
          <w:rFonts w:ascii="Times New Roman" w:eastAsia="標楷體" w:hAnsi="Times New Roman"/>
          <w:sz w:val="28"/>
          <w:szCs w:val="28"/>
        </w:rPr>
        <w:t>之次數給分</w:t>
      </w:r>
      <w:r w:rsidRPr="00A3027E">
        <w:rPr>
          <w:rFonts w:ascii="Times New Roman" w:eastAsia="標楷體" w:hAnsi="Times New Roman"/>
          <w:sz w:val="28"/>
          <w:szCs w:val="28"/>
        </w:rPr>
        <w:t>(2</w:t>
      </w:r>
      <w:r w:rsidRPr="00A3027E">
        <w:rPr>
          <w:rFonts w:ascii="Times New Roman" w:eastAsia="標楷體" w:hAnsi="Times New Roman"/>
          <w:sz w:val="28"/>
          <w:szCs w:val="28"/>
        </w:rPr>
        <w:t>分</w:t>
      </w:r>
      <w:r w:rsidRPr="00A3027E">
        <w:rPr>
          <w:rFonts w:ascii="Times New Roman" w:eastAsia="標楷體" w:hAnsi="Times New Roman"/>
          <w:sz w:val="28"/>
          <w:szCs w:val="28"/>
        </w:rPr>
        <w:t>)</w:t>
      </w:r>
      <w:r w:rsidRPr="00A3027E">
        <w:rPr>
          <w:rFonts w:ascii="Times New Roman" w:eastAsia="標楷體" w:hAnsi="Times New Roman"/>
          <w:sz w:val="28"/>
          <w:szCs w:val="28"/>
        </w:rPr>
        <w:t>，如下</w:t>
      </w:r>
      <w:r w:rsidRPr="00A3027E">
        <w:rPr>
          <w:rFonts w:ascii="Times New Roman" w:eastAsia="標楷體" w:hAnsi="Times New Roman"/>
          <w:sz w:val="28"/>
          <w:szCs w:val="28"/>
        </w:rPr>
        <w:t>(</w:t>
      </w:r>
      <w:r w:rsidRPr="00A3027E">
        <w:rPr>
          <w:rFonts w:ascii="Times New Roman" w:eastAsia="標楷體" w:hAnsi="Times New Roman"/>
          <w:sz w:val="28"/>
          <w:szCs w:val="28"/>
        </w:rPr>
        <w:t>註</w:t>
      </w:r>
      <w:r w:rsidRPr="00A3027E">
        <w:rPr>
          <w:rFonts w:ascii="Times New Roman" w:eastAsia="標楷體" w:hAnsi="Times New Roman"/>
          <w:sz w:val="28"/>
          <w:szCs w:val="28"/>
        </w:rPr>
        <w:t>2):</w:t>
      </w:r>
    </w:p>
    <w:tbl>
      <w:tblPr>
        <w:tblW w:w="5954" w:type="dxa"/>
        <w:tblInd w:w="2405" w:type="dxa"/>
        <w:tblLayout w:type="fixed"/>
        <w:tblCellMar>
          <w:left w:w="10" w:type="dxa"/>
          <w:right w:w="10" w:type="dxa"/>
        </w:tblCellMar>
        <w:tblLook w:val="04A0" w:firstRow="1" w:lastRow="0" w:firstColumn="1" w:lastColumn="0" w:noHBand="0" w:noVBand="1"/>
      </w:tblPr>
      <w:tblGrid>
        <w:gridCol w:w="3119"/>
        <w:gridCol w:w="1134"/>
        <w:gridCol w:w="1701"/>
      </w:tblGrid>
      <w:tr w:rsidR="00A3027E" w:rsidRPr="00A3027E" w:rsidTr="00D90DA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ind w:left="280" w:hanging="280"/>
              <w:jc w:val="center"/>
              <w:rPr>
                <w:rFonts w:ascii="Times New Roman" w:eastAsia="標楷體" w:hAnsi="Times New Roman"/>
                <w:sz w:val="28"/>
                <w:szCs w:val="28"/>
              </w:rPr>
            </w:pPr>
            <w:r w:rsidRPr="00A3027E">
              <w:rPr>
                <w:rFonts w:ascii="Times New Roman" w:eastAsia="標楷體" w:hAnsi="Times New Roman" w:hint="eastAsia"/>
                <w:sz w:val="28"/>
                <w:szCs w:val="28"/>
              </w:rPr>
              <w:t>醫院之照顧服務員</w:t>
            </w:r>
          </w:p>
          <w:p w:rsidR="00A3027E" w:rsidRPr="00A3027E" w:rsidRDefault="00A3027E" w:rsidP="00A3027E">
            <w:pPr>
              <w:snapToGrid w:val="0"/>
              <w:spacing w:line="400" w:lineRule="exact"/>
              <w:ind w:left="280" w:hanging="280"/>
              <w:jc w:val="center"/>
              <w:rPr>
                <w:rFonts w:ascii="Times New Roman" w:eastAsia="標楷體" w:hAnsi="Times New Roman"/>
                <w:sz w:val="28"/>
                <w:szCs w:val="28"/>
              </w:rPr>
            </w:pPr>
            <w:r w:rsidRPr="00A3027E">
              <w:rPr>
                <w:rFonts w:ascii="Times New Roman" w:eastAsia="標楷體" w:hAnsi="Times New Roman" w:hint="eastAsia"/>
                <w:sz w:val="28"/>
                <w:szCs w:val="28"/>
              </w:rPr>
              <w:t>系統填報</w:t>
            </w:r>
            <w:r w:rsidRPr="00A3027E">
              <w:rPr>
                <w:rFonts w:ascii="Times New Roman" w:eastAsia="標楷體" w:hAnsi="Times New Roman"/>
                <w:sz w:val="28"/>
                <w:szCs w:val="28"/>
              </w:rPr>
              <w:t>次數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ind w:left="280" w:hanging="280"/>
              <w:jc w:val="center"/>
              <w:rPr>
                <w:rFonts w:ascii="Times New Roman" w:eastAsia="標楷體" w:hAnsi="Times New Roman"/>
                <w:sz w:val="28"/>
                <w:szCs w:val="28"/>
              </w:rPr>
            </w:pPr>
            <w:r w:rsidRPr="00A3027E">
              <w:rPr>
                <w:rFonts w:ascii="Times New Roman" w:eastAsia="標楷體" w:hAnsi="Times New Roman"/>
                <w:sz w:val="28"/>
                <w:szCs w:val="28"/>
              </w:rPr>
              <w:t>分數</w:t>
            </w:r>
          </w:p>
        </w:tc>
        <w:tc>
          <w:tcPr>
            <w:tcW w:w="1701" w:type="dxa"/>
            <w:tcBorders>
              <w:top w:val="single" w:sz="4" w:space="0" w:color="000000"/>
              <w:left w:val="single" w:sz="4" w:space="0" w:color="000000"/>
              <w:bottom w:val="single" w:sz="4" w:space="0" w:color="000000"/>
              <w:right w:val="single" w:sz="4" w:space="0" w:color="000000"/>
            </w:tcBorders>
          </w:tcPr>
          <w:p w:rsidR="00A3027E" w:rsidRPr="00A3027E" w:rsidRDefault="00A3027E" w:rsidP="00A3027E">
            <w:pPr>
              <w:snapToGrid w:val="0"/>
              <w:spacing w:line="400" w:lineRule="exact"/>
              <w:ind w:left="280" w:hanging="280"/>
              <w:jc w:val="center"/>
              <w:rPr>
                <w:rFonts w:ascii="Times New Roman" w:eastAsia="標楷體" w:hAnsi="Times New Roman"/>
                <w:sz w:val="28"/>
                <w:szCs w:val="28"/>
              </w:rPr>
            </w:pPr>
            <w:r w:rsidRPr="00A3027E">
              <w:rPr>
                <w:rFonts w:ascii="Times New Roman" w:eastAsia="標楷體" w:hAnsi="Times New Roman"/>
                <w:kern w:val="3"/>
                <w:sz w:val="28"/>
                <w:szCs w:val="28"/>
              </w:rPr>
              <w:t>加權分數</w:t>
            </w:r>
          </w:p>
        </w:tc>
      </w:tr>
      <w:tr w:rsidR="00A3027E" w:rsidRPr="00A3027E" w:rsidTr="00D90DA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ind w:left="280" w:hanging="280"/>
              <w:jc w:val="center"/>
              <w:rPr>
                <w:rFonts w:ascii="Times New Roman" w:eastAsia="標楷體" w:hAnsi="Times New Roman"/>
                <w:sz w:val="28"/>
                <w:szCs w:val="28"/>
              </w:rPr>
            </w:pPr>
            <w:r w:rsidRPr="00A3027E">
              <w:rPr>
                <w:rFonts w:ascii="Times New Roman" w:eastAsia="標楷體" w:hAnsi="Times New Roman" w:hint="eastAsia"/>
                <w:sz w:val="28"/>
                <w:szCs w:val="28"/>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ind w:left="280" w:hanging="280"/>
              <w:jc w:val="center"/>
              <w:rPr>
                <w:rFonts w:ascii="Times New Roman" w:eastAsia="標楷體" w:hAnsi="Times New Roman"/>
                <w:sz w:val="28"/>
                <w:szCs w:val="28"/>
              </w:rPr>
            </w:pPr>
            <w:r w:rsidRPr="00A3027E">
              <w:rPr>
                <w:rFonts w:ascii="Times New Roman" w:eastAsia="標楷體"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3027E" w:rsidRPr="00A3027E" w:rsidRDefault="00A3027E" w:rsidP="00A3027E">
            <w:pPr>
              <w:snapToGrid w:val="0"/>
              <w:spacing w:line="400" w:lineRule="exact"/>
              <w:ind w:left="280" w:hanging="280"/>
              <w:jc w:val="center"/>
              <w:rPr>
                <w:rFonts w:ascii="Times New Roman" w:eastAsia="標楷體" w:hAnsi="Times New Roman"/>
                <w:sz w:val="28"/>
                <w:szCs w:val="28"/>
              </w:rPr>
            </w:pPr>
            <w:r w:rsidRPr="00A3027E">
              <w:rPr>
                <w:rFonts w:ascii="Times New Roman" w:eastAsia="標楷體" w:hAnsi="Times New Roman" w:hint="eastAsia"/>
                <w:sz w:val="28"/>
                <w:szCs w:val="28"/>
              </w:rPr>
              <w:t>4</w:t>
            </w:r>
          </w:p>
        </w:tc>
      </w:tr>
      <w:tr w:rsidR="00A3027E" w:rsidRPr="00A3027E" w:rsidTr="00D90DA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ind w:left="280" w:hanging="280"/>
              <w:jc w:val="center"/>
              <w:rPr>
                <w:rFonts w:ascii="Times New Roman" w:eastAsia="標楷體" w:hAnsi="Times New Roman"/>
                <w:sz w:val="28"/>
                <w:szCs w:val="28"/>
              </w:rPr>
            </w:pPr>
            <w:r w:rsidRPr="00A3027E">
              <w:rPr>
                <w:rFonts w:ascii="Times New Roman" w:eastAsia="標楷體" w:hAnsi="Times New Roman" w:hint="eastAsia"/>
                <w:kern w:val="0"/>
                <w:sz w:val="28"/>
                <w:szCs w:val="28"/>
              </w:rPr>
              <w:t>10</w:t>
            </w:r>
            <w:r w:rsidRPr="00A3027E">
              <w:rPr>
                <w:rFonts w:ascii="Times New Roman" w:eastAsia="標楷體" w:hAnsi="Times New Roman" w:hint="eastAsia"/>
                <w:kern w:val="0"/>
                <w:sz w:val="28"/>
                <w:szCs w:val="28"/>
              </w:rPr>
              <w:t>≦○</w:t>
            </w:r>
            <w:r w:rsidRPr="00A3027E">
              <w:rPr>
                <w:rFonts w:ascii="新細明體" w:hAnsi="新細明體" w:cs="新細明體" w:hint="eastAsia"/>
                <w:bCs/>
                <w:sz w:val="28"/>
                <w:szCs w:val="28"/>
                <w:lang w:eastAsia="zh-HK"/>
              </w:rPr>
              <w:t>≦</w:t>
            </w:r>
            <w:r w:rsidRPr="00A3027E">
              <w:rPr>
                <w:rFonts w:ascii="新細明體" w:hAnsi="新細明體" w:cs="新細明體" w:hint="eastAsia"/>
                <w:bCs/>
                <w:sz w:val="28"/>
                <w:szCs w:val="2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ind w:left="280" w:hanging="280"/>
              <w:jc w:val="center"/>
              <w:rPr>
                <w:rFonts w:ascii="Times New Roman" w:eastAsia="標楷體" w:hAnsi="Times New Roman"/>
                <w:sz w:val="28"/>
                <w:szCs w:val="28"/>
              </w:rPr>
            </w:pPr>
            <w:r w:rsidRPr="00A3027E">
              <w:rPr>
                <w:rFonts w:ascii="Times New Roman" w:eastAsia="標楷體" w:hAnsi="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tcPr>
          <w:p w:rsidR="00A3027E" w:rsidRPr="00A3027E" w:rsidRDefault="00A3027E" w:rsidP="00A3027E">
            <w:pPr>
              <w:snapToGrid w:val="0"/>
              <w:spacing w:line="400" w:lineRule="exact"/>
              <w:ind w:left="280" w:hanging="280"/>
              <w:jc w:val="center"/>
              <w:rPr>
                <w:rFonts w:ascii="Times New Roman" w:eastAsia="標楷體" w:hAnsi="Times New Roman"/>
                <w:sz w:val="28"/>
                <w:szCs w:val="28"/>
              </w:rPr>
            </w:pPr>
            <w:r w:rsidRPr="00A3027E">
              <w:rPr>
                <w:rFonts w:ascii="Times New Roman" w:eastAsia="標楷體" w:hAnsi="Times New Roman" w:hint="eastAsia"/>
                <w:sz w:val="28"/>
                <w:szCs w:val="28"/>
              </w:rPr>
              <w:t>2</w:t>
            </w:r>
          </w:p>
        </w:tc>
      </w:tr>
      <w:tr w:rsidR="00A3027E" w:rsidRPr="00A3027E" w:rsidTr="00D90DA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ind w:left="280" w:hanging="280"/>
              <w:jc w:val="center"/>
              <w:rPr>
                <w:rFonts w:ascii="Times New Roman" w:eastAsia="標楷體" w:hAnsi="Times New Roman"/>
                <w:sz w:val="28"/>
                <w:szCs w:val="28"/>
              </w:rPr>
            </w:pPr>
            <w:r w:rsidRPr="00A3027E">
              <w:rPr>
                <w:rFonts w:ascii="新細明體" w:hAnsi="新細明體" w:cs="新細明體" w:hint="eastAsia"/>
                <w:bCs/>
                <w:sz w:val="28"/>
                <w:szCs w:val="28"/>
                <w:lang w:eastAsia="zh-HK"/>
              </w:rPr>
              <w:t>≦</w:t>
            </w:r>
            <w:r w:rsidRPr="00A3027E">
              <w:rPr>
                <w:rFonts w:ascii="新細明體" w:hAnsi="新細明體" w:cs="新細明體" w:hint="eastAsia"/>
                <w:bCs/>
                <w:sz w:val="28"/>
                <w:szCs w:val="28"/>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ind w:left="280" w:hanging="280"/>
              <w:jc w:val="center"/>
              <w:rPr>
                <w:rFonts w:ascii="Times New Roman" w:eastAsia="標楷體" w:hAnsi="Times New Roman"/>
                <w:sz w:val="28"/>
                <w:szCs w:val="28"/>
              </w:rPr>
            </w:pPr>
            <w:r w:rsidRPr="00A3027E">
              <w:rPr>
                <w:rFonts w:ascii="Times New Roman" w:eastAsia="標楷體" w:hAnsi="Times New Roman"/>
                <w:sz w:val="28"/>
                <w:szCs w:val="28"/>
              </w:rPr>
              <w:t>0</w:t>
            </w:r>
          </w:p>
        </w:tc>
        <w:tc>
          <w:tcPr>
            <w:tcW w:w="1701" w:type="dxa"/>
            <w:tcBorders>
              <w:top w:val="single" w:sz="4" w:space="0" w:color="000000"/>
              <w:left w:val="single" w:sz="4" w:space="0" w:color="000000"/>
              <w:bottom w:val="single" w:sz="4" w:space="0" w:color="000000"/>
              <w:right w:val="single" w:sz="4" w:space="0" w:color="000000"/>
            </w:tcBorders>
          </w:tcPr>
          <w:p w:rsidR="00A3027E" w:rsidRPr="00A3027E" w:rsidRDefault="00A3027E" w:rsidP="00A3027E">
            <w:pPr>
              <w:snapToGrid w:val="0"/>
              <w:spacing w:line="400" w:lineRule="exact"/>
              <w:ind w:left="280" w:hanging="280"/>
              <w:jc w:val="center"/>
              <w:rPr>
                <w:rFonts w:ascii="Times New Roman" w:eastAsia="標楷體" w:hAnsi="Times New Roman"/>
                <w:sz w:val="28"/>
                <w:szCs w:val="28"/>
              </w:rPr>
            </w:pPr>
            <w:r w:rsidRPr="00A3027E">
              <w:rPr>
                <w:rFonts w:ascii="Times New Roman" w:eastAsia="標楷體" w:hAnsi="Times New Roman" w:hint="eastAsia"/>
                <w:sz w:val="28"/>
                <w:szCs w:val="28"/>
              </w:rPr>
              <w:t>0</w:t>
            </w:r>
          </w:p>
        </w:tc>
      </w:tr>
      <w:tr w:rsidR="00A3027E" w:rsidRPr="00A3027E" w:rsidTr="00D90DA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ind w:left="280" w:hanging="280"/>
              <w:jc w:val="center"/>
              <w:rPr>
                <w:rFonts w:ascii="Times New Roman" w:eastAsia="標楷體" w:hAnsi="Times New Roman"/>
                <w:sz w:val="28"/>
                <w:szCs w:val="28"/>
              </w:rPr>
            </w:pPr>
            <w:r w:rsidRPr="00A3027E">
              <w:rPr>
                <w:rFonts w:ascii="Times New Roman" w:eastAsia="標楷體" w:hAnsi="Times New Roman"/>
                <w:sz w:val="28"/>
                <w:szCs w:val="28"/>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27E" w:rsidRPr="00A3027E" w:rsidRDefault="00A3027E" w:rsidP="00A3027E">
            <w:pPr>
              <w:snapToGrid w:val="0"/>
              <w:spacing w:line="400" w:lineRule="exact"/>
              <w:ind w:left="280" w:hanging="280"/>
              <w:jc w:val="center"/>
              <w:rPr>
                <w:rFonts w:ascii="Times New Roman" w:eastAsia="標楷體" w:hAnsi="Times New Roman"/>
                <w:sz w:val="28"/>
                <w:szCs w:val="28"/>
              </w:rPr>
            </w:pPr>
            <w:r w:rsidRPr="00A3027E">
              <w:rPr>
                <w:rFonts w:ascii="Times New Roman" w:eastAsia="標楷體"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3027E" w:rsidRPr="00A3027E" w:rsidRDefault="00A3027E" w:rsidP="00A3027E">
            <w:pPr>
              <w:snapToGrid w:val="0"/>
              <w:spacing w:line="400" w:lineRule="exact"/>
              <w:ind w:left="280" w:hanging="280"/>
              <w:jc w:val="center"/>
              <w:rPr>
                <w:rFonts w:ascii="Times New Roman" w:eastAsia="標楷體" w:hAnsi="Times New Roman"/>
                <w:sz w:val="28"/>
                <w:szCs w:val="28"/>
              </w:rPr>
            </w:pPr>
            <w:r w:rsidRPr="00A3027E">
              <w:rPr>
                <w:rFonts w:ascii="Times New Roman" w:eastAsia="標楷體" w:hAnsi="Times New Roman" w:hint="eastAsia"/>
                <w:sz w:val="28"/>
                <w:szCs w:val="28"/>
              </w:rPr>
              <w:t>4</w:t>
            </w:r>
          </w:p>
        </w:tc>
      </w:tr>
    </w:tbl>
    <w:p w:rsidR="00A3027E" w:rsidRPr="00A3027E" w:rsidRDefault="00A3027E" w:rsidP="00A3027E">
      <w:pPr>
        <w:snapToGrid w:val="0"/>
        <w:spacing w:line="400" w:lineRule="exact"/>
        <w:rPr>
          <w:rFonts w:ascii="Times New Roman" w:eastAsia="標楷體" w:hAnsi="Times New Roman"/>
          <w:sz w:val="28"/>
          <w:szCs w:val="28"/>
        </w:rPr>
      </w:pPr>
    </w:p>
    <w:p w:rsidR="00A3027E" w:rsidRPr="00A3027E" w:rsidRDefault="00A3027E" w:rsidP="00A3027E">
      <w:pPr>
        <w:snapToGrid w:val="0"/>
        <w:spacing w:line="400" w:lineRule="exact"/>
        <w:ind w:leftChars="532" w:left="1985" w:hanging="708"/>
        <w:rPr>
          <w:rFonts w:ascii="Times New Roman" w:eastAsia="標楷體" w:hAnsi="Times New Roman"/>
          <w:sz w:val="28"/>
          <w:szCs w:val="28"/>
        </w:rPr>
      </w:pPr>
      <w:r w:rsidRPr="00A3027E">
        <w:rPr>
          <w:rFonts w:ascii="Times New Roman" w:eastAsia="標楷體" w:hAnsi="Times New Roman"/>
          <w:sz w:val="28"/>
          <w:szCs w:val="28"/>
        </w:rPr>
        <w:t>註</w:t>
      </w:r>
      <w:r w:rsidRPr="00A3027E">
        <w:rPr>
          <w:rFonts w:ascii="Times New Roman" w:eastAsia="標楷體" w:hAnsi="Times New Roman"/>
          <w:sz w:val="28"/>
          <w:szCs w:val="28"/>
        </w:rPr>
        <w:t>1</w:t>
      </w:r>
      <w:r w:rsidRPr="00A3027E">
        <w:rPr>
          <w:rFonts w:ascii="Times New Roman" w:eastAsia="標楷體" w:hAnsi="Times New Roman"/>
          <w:sz w:val="28"/>
          <w:szCs w:val="28"/>
        </w:rPr>
        <w:t>：每個月醫院數以「護產人員暨機構管理資訊系統」每個月最後一日之醫院數</w:t>
      </w:r>
      <w:r w:rsidRPr="00A3027E">
        <w:rPr>
          <w:rFonts w:ascii="Times New Roman" w:eastAsia="標楷體" w:hAnsi="Times New Roman" w:hint="eastAsia"/>
          <w:sz w:val="28"/>
          <w:szCs w:val="28"/>
        </w:rPr>
        <w:t>。</w:t>
      </w:r>
    </w:p>
    <w:p w:rsidR="00A3027E" w:rsidRPr="00A3027E" w:rsidRDefault="00A3027E" w:rsidP="00A3027E">
      <w:pPr>
        <w:snapToGrid w:val="0"/>
        <w:spacing w:line="400" w:lineRule="exact"/>
        <w:ind w:leftChars="531" w:left="1985" w:hanging="711"/>
        <w:rPr>
          <w:rFonts w:ascii="Times New Roman" w:eastAsia="標楷體" w:hAnsi="Times New Roman"/>
          <w:sz w:val="28"/>
          <w:szCs w:val="28"/>
        </w:rPr>
      </w:pPr>
      <w:r w:rsidRPr="00A3027E">
        <w:rPr>
          <w:rFonts w:ascii="Times New Roman" w:eastAsia="標楷體" w:hAnsi="Times New Roman"/>
          <w:sz w:val="28"/>
          <w:szCs w:val="28"/>
        </w:rPr>
        <w:t>註</w:t>
      </w:r>
      <w:r w:rsidRPr="00A3027E">
        <w:rPr>
          <w:rFonts w:ascii="Times New Roman" w:eastAsia="標楷體" w:hAnsi="Times New Roman"/>
          <w:sz w:val="28"/>
          <w:szCs w:val="28"/>
        </w:rPr>
        <w:t>2</w:t>
      </w:r>
      <w:r w:rsidRPr="00A3027E">
        <w:rPr>
          <w:rFonts w:ascii="Times New Roman" w:eastAsia="標楷體" w:hAnsi="Times New Roman"/>
          <w:sz w:val="28"/>
          <w:szCs w:val="28"/>
        </w:rPr>
        <w:t>：本案需如期完成且資料無誤，始能給分。請衛生局督導所轄醫院，依限至系統完成填報，應注意醫院所填之資料無誤，經本部抽查填報</w:t>
      </w:r>
      <w:r w:rsidRPr="00A3027E">
        <w:rPr>
          <w:rFonts w:ascii="Times New Roman" w:eastAsia="標楷體" w:hAnsi="Times New Roman"/>
          <w:sz w:val="28"/>
          <w:szCs w:val="28"/>
        </w:rPr>
        <w:t>*</w:t>
      </w:r>
      <w:r w:rsidRPr="00A3027E">
        <w:rPr>
          <w:rFonts w:ascii="Times New Roman" w:eastAsia="標楷體" w:hAnsi="Times New Roman"/>
          <w:sz w:val="28"/>
          <w:szCs w:val="28"/>
        </w:rPr>
        <w:t>錯誤</w:t>
      </w:r>
      <w:r w:rsidRPr="00A3027E">
        <w:rPr>
          <w:rFonts w:ascii="Times New Roman" w:eastAsia="標楷體" w:hAnsi="Times New Roman"/>
          <w:sz w:val="28"/>
          <w:szCs w:val="28"/>
        </w:rPr>
        <w:t>1</w:t>
      </w:r>
      <w:r w:rsidRPr="00A3027E">
        <w:rPr>
          <w:rFonts w:ascii="Times New Roman" w:eastAsia="標楷體" w:hAnsi="Times New Roman"/>
          <w:sz w:val="28"/>
          <w:szCs w:val="28"/>
        </w:rPr>
        <w:t>次扣</w:t>
      </w:r>
      <w:r w:rsidRPr="00A3027E">
        <w:rPr>
          <w:rFonts w:ascii="Times New Roman" w:eastAsia="標楷體" w:hAnsi="Times New Roman"/>
          <w:sz w:val="28"/>
          <w:szCs w:val="28"/>
        </w:rPr>
        <w:t>1</w:t>
      </w:r>
      <w:r w:rsidRPr="00A3027E">
        <w:rPr>
          <w:rFonts w:ascii="Times New Roman" w:eastAsia="標楷體" w:hAnsi="Times New Roman"/>
          <w:sz w:val="28"/>
          <w:szCs w:val="28"/>
        </w:rPr>
        <w:t>分，年度最多扣</w:t>
      </w:r>
      <w:r w:rsidRPr="00A3027E">
        <w:rPr>
          <w:rFonts w:ascii="Times New Roman" w:eastAsia="標楷體" w:hAnsi="Times New Roman"/>
          <w:sz w:val="28"/>
          <w:szCs w:val="28"/>
        </w:rPr>
        <w:t>2</w:t>
      </w:r>
      <w:r w:rsidRPr="00A3027E">
        <w:rPr>
          <w:rFonts w:ascii="Times New Roman" w:eastAsia="標楷體" w:hAnsi="Times New Roman"/>
          <w:sz w:val="28"/>
          <w:szCs w:val="28"/>
        </w:rPr>
        <w:t>分。</w:t>
      </w:r>
    </w:p>
    <w:p w:rsidR="00A3027E" w:rsidRPr="00A3027E" w:rsidRDefault="00A3027E" w:rsidP="00A3027E">
      <w:pPr>
        <w:snapToGrid w:val="0"/>
        <w:spacing w:line="400" w:lineRule="exact"/>
        <w:ind w:leftChars="531" w:left="1274" w:rightChars="-118" w:right="-283" w:firstLine="1"/>
        <w:rPr>
          <w:rFonts w:ascii="標楷體" w:eastAsia="標楷體" w:hAnsi="標楷體"/>
          <w:bCs/>
          <w:sz w:val="28"/>
          <w:szCs w:val="28"/>
        </w:rPr>
      </w:pPr>
      <w:r w:rsidRPr="00A3027E">
        <w:rPr>
          <w:rFonts w:ascii="標楷體" w:eastAsia="標楷體" w:hAnsi="標楷體"/>
          <w:sz w:val="28"/>
          <w:szCs w:val="28"/>
        </w:rPr>
        <w:t>*錯誤：</w:t>
      </w:r>
      <w:r w:rsidRPr="00A3027E">
        <w:rPr>
          <w:rFonts w:ascii="標楷體" w:eastAsia="標楷體" w:hAnsi="標楷體" w:hint="eastAsia"/>
          <w:sz w:val="28"/>
          <w:szCs w:val="28"/>
        </w:rPr>
        <w:t>係依每個月填報數據間之不合理判定，並經確認</w:t>
      </w:r>
      <w:r w:rsidRPr="00A3027E">
        <w:rPr>
          <w:rFonts w:ascii="標楷體" w:eastAsia="標楷體" w:hAnsi="標楷體" w:hint="eastAsia"/>
          <w:bCs/>
          <w:sz w:val="28"/>
          <w:szCs w:val="28"/>
        </w:rPr>
        <w:t>有以下情形：</w:t>
      </w:r>
    </w:p>
    <w:p w:rsidR="00A3027E" w:rsidRPr="00A3027E" w:rsidRDefault="00A3027E" w:rsidP="00A3027E">
      <w:pPr>
        <w:snapToGrid w:val="0"/>
        <w:spacing w:line="400" w:lineRule="exact"/>
        <w:ind w:leftChars="945" w:left="2268" w:firstLine="1"/>
        <w:rPr>
          <w:rFonts w:ascii="標楷體" w:eastAsia="標楷體" w:hAnsi="標楷體"/>
          <w:bCs/>
          <w:sz w:val="28"/>
          <w:szCs w:val="28"/>
        </w:rPr>
      </w:pPr>
      <w:r w:rsidRPr="00A3027E">
        <w:rPr>
          <w:rFonts w:ascii="標楷體" w:eastAsia="標楷體" w:hAnsi="標楷體" w:hint="eastAsia"/>
          <w:bCs/>
          <w:sz w:val="28"/>
          <w:szCs w:val="28"/>
        </w:rPr>
        <w:t>1.</w:t>
      </w:r>
      <w:r w:rsidRPr="00A3027E">
        <w:rPr>
          <w:rFonts w:ascii="標楷體" w:eastAsia="標楷體" w:hAnsi="標楷體"/>
          <w:bCs/>
          <w:sz w:val="28"/>
          <w:szCs w:val="28"/>
        </w:rPr>
        <w:t>醫院聘有照顧服務員但未登錄造冊。</w:t>
      </w:r>
    </w:p>
    <w:p w:rsidR="00A3027E" w:rsidRPr="00A3027E" w:rsidRDefault="00A3027E" w:rsidP="00A3027E">
      <w:pPr>
        <w:snapToGrid w:val="0"/>
        <w:spacing w:line="400" w:lineRule="exact"/>
        <w:ind w:leftChars="945" w:left="2268" w:firstLine="1"/>
        <w:rPr>
          <w:rFonts w:ascii="Times New Roman" w:eastAsia="標楷體" w:hAnsi="Times New Roman"/>
          <w:sz w:val="28"/>
          <w:szCs w:val="28"/>
        </w:rPr>
      </w:pPr>
      <w:r w:rsidRPr="00A3027E">
        <w:rPr>
          <w:rFonts w:ascii="標楷體" w:eastAsia="標楷體" w:hAnsi="標楷體" w:hint="eastAsia"/>
          <w:bCs/>
          <w:sz w:val="28"/>
          <w:szCs w:val="28"/>
        </w:rPr>
        <w:t>2.</w:t>
      </w:r>
      <w:r w:rsidRPr="00A3027E">
        <w:rPr>
          <w:rFonts w:ascii="標楷體" w:eastAsia="標楷體" w:hAnsi="標楷體"/>
          <w:bCs/>
          <w:sz w:val="28"/>
          <w:szCs w:val="28"/>
        </w:rPr>
        <w:t>系統登錄之照顧服務員資料與數據，與實際情形不符。</w:t>
      </w:r>
    </w:p>
    <w:p w:rsidR="00A3027E" w:rsidRDefault="00A3027E" w:rsidP="00A3027E">
      <w:pPr>
        <w:snapToGrid w:val="0"/>
        <w:spacing w:line="400" w:lineRule="exact"/>
        <w:ind w:leftChars="532" w:left="1986" w:hanging="709"/>
        <w:rPr>
          <w:rFonts w:ascii="Times New Roman" w:eastAsia="標楷體" w:hAnsi="Times New Roman"/>
          <w:sz w:val="28"/>
          <w:szCs w:val="28"/>
        </w:rPr>
      </w:pPr>
      <w:r w:rsidRPr="00A3027E">
        <w:rPr>
          <w:rFonts w:ascii="Times New Roman" w:eastAsia="標楷體" w:hAnsi="Times New Roman"/>
          <w:sz w:val="28"/>
          <w:szCs w:val="28"/>
        </w:rPr>
        <w:t>註</w:t>
      </w:r>
      <w:r w:rsidRPr="00A3027E">
        <w:rPr>
          <w:rFonts w:ascii="Times New Roman" w:eastAsia="標楷體" w:hAnsi="Times New Roman"/>
          <w:sz w:val="28"/>
          <w:szCs w:val="28"/>
        </w:rPr>
        <w:t>3</w:t>
      </w:r>
      <w:r w:rsidRPr="00A3027E">
        <w:rPr>
          <w:rFonts w:ascii="Times New Roman" w:eastAsia="標楷體" w:hAnsi="Times New Roman"/>
          <w:sz w:val="28"/>
          <w:szCs w:val="28"/>
        </w:rPr>
        <w:t>：無照服員之縣市，評比方式以加權分數方式列入前項</w:t>
      </w:r>
      <w:r w:rsidRPr="00A3027E">
        <w:rPr>
          <w:rFonts w:ascii="Times New Roman" w:eastAsia="標楷體" w:hAnsi="Times New Roman" w:hint="eastAsia"/>
          <w:sz w:val="28"/>
          <w:szCs w:val="28"/>
        </w:rPr>
        <w:t xml:space="preserve"> </w:t>
      </w:r>
      <w:r w:rsidRPr="00A3027E">
        <w:rPr>
          <w:rFonts w:ascii="Times New Roman" w:eastAsia="標楷體" w:hAnsi="Times New Roman"/>
          <w:sz w:val="28"/>
          <w:szCs w:val="28"/>
        </w:rPr>
        <w:t>『醫院護</w:t>
      </w:r>
      <w:r w:rsidRPr="00A3027E">
        <w:rPr>
          <w:rFonts w:ascii="Times New Roman" w:eastAsia="標楷體" w:hAnsi="Times New Roman" w:hint="eastAsia"/>
          <w:sz w:val="28"/>
          <w:szCs w:val="28"/>
        </w:rPr>
        <w:t>產</w:t>
      </w:r>
      <w:r w:rsidRPr="00A3027E">
        <w:rPr>
          <w:rFonts w:ascii="Times New Roman" w:eastAsia="標楷體" w:hAnsi="Times New Roman"/>
          <w:sz w:val="28"/>
          <w:szCs w:val="28"/>
        </w:rPr>
        <w:t>服務資料之建置與分析計畫』調查資料」計算。</w:t>
      </w:r>
    </w:p>
    <w:p w:rsidR="00D90DA7" w:rsidRPr="00A3027E" w:rsidRDefault="00D90DA7" w:rsidP="00A3027E">
      <w:pPr>
        <w:snapToGrid w:val="0"/>
        <w:spacing w:line="400" w:lineRule="exact"/>
        <w:ind w:leftChars="532" w:left="1986" w:hanging="709"/>
        <w:rPr>
          <w:rFonts w:ascii="Times New Roman" w:eastAsia="標楷體" w:hAnsi="Times New Roman"/>
          <w:sz w:val="28"/>
          <w:szCs w:val="28"/>
        </w:rPr>
      </w:pPr>
    </w:p>
    <w:p w:rsidR="00A3027E" w:rsidRPr="00A3027E" w:rsidRDefault="00A3027E" w:rsidP="00A3027E">
      <w:pPr>
        <w:adjustRightInd w:val="0"/>
        <w:snapToGrid w:val="0"/>
        <w:spacing w:line="400" w:lineRule="exact"/>
        <w:ind w:leftChars="295" w:left="1354" w:hangingChars="202" w:hanging="646"/>
        <w:jc w:val="both"/>
        <w:rPr>
          <w:rFonts w:ascii="Times New Roman" w:eastAsia="標楷體" w:hAnsi="Times New Roman"/>
          <w:sz w:val="28"/>
          <w:szCs w:val="28"/>
        </w:rPr>
      </w:pPr>
      <w:r w:rsidRPr="00A3027E">
        <w:rPr>
          <w:rFonts w:ascii="Times New Roman" w:eastAsia="標楷體" w:hAnsi="Times New Roman"/>
          <w:sz w:val="32"/>
          <w:szCs w:val="28"/>
        </w:rPr>
        <w:t>三、</w:t>
      </w:r>
      <w:r w:rsidRPr="00A3027E">
        <w:rPr>
          <w:rFonts w:ascii="Times New Roman" w:eastAsia="標楷體" w:hAnsi="Times New Roman" w:hint="eastAsia"/>
          <w:sz w:val="32"/>
          <w:szCs w:val="28"/>
        </w:rPr>
        <w:t>一般護理之家照顧服務員、產後護理之家嬰兒照顧人員</w:t>
      </w:r>
      <w:r w:rsidRPr="00A3027E">
        <w:rPr>
          <w:rFonts w:ascii="Times New Roman" w:eastAsia="標楷體" w:hAnsi="Times New Roman"/>
          <w:sz w:val="32"/>
          <w:szCs w:val="28"/>
        </w:rPr>
        <w:t>之</w:t>
      </w:r>
      <w:r w:rsidRPr="00A3027E">
        <w:rPr>
          <w:rFonts w:ascii="Times New Roman" w:eastAsia="標楷體" w:hAnsi="Times New Roman" w:hint="eastAsia"/>
          <w:sz w:val="32"/>
          <w:szCs w:val="28"/>
        </w:rPr>
        <w:t>資料登錄維護完成率</w:t>
      </w:r>
      <w:r w:rsidRPr="00A3027E">
        <w:rPr>
          <w:rFonts w:ascii="Times New Roman" w:eastAsia="標楷體" w:hAnsi="Times New Roman"/>
          <w:sz w:val="32"/>
          <w:szCs w:val="28"/>
        </w:rPr>
        <w:t>(2</w:t>
      </w:r>
      <w:r w:rsidRPr="00A3027E">
        <w:rPr>
          <w:rFonts w:ascii="Times New Roman" w:eastAsia="標楷體" w:hAnsi="Times New Roman"/>
          <w:sz w:val="32"/>
          <w:szCs w:val="28"/>
        </w:rPr>
        <w:t>分</w:t>
      </w:r>
      <w:r w:rsidRPr="00A3027E">
        <w:rPr>
          <w:rFonts w:ascii="Times New Roman" w:eastAsia="標楷體" w:hAnsi="Times New Roman"/>
          <w:sz w:val="32"/>
          <w:szCs w:val="28"/>
        </w:rPr>
        <w:t>)</w:t>
      </w:r>
    </w:p>
    <w:p w:rsidR="00A3027E" w:rsidRPr="00A3027E" w:rsidRDefault="00A3027E" w:rsidP="00A3027E">
      <w:pPr>
        <w:tabs>
          <w:tab w:val="left" w:pos="762"/>
        </w:tabs>
        <w:suppressAutoHyphens/>
        <w:autoSpaceDN w:val="0"/>
        <w:snapToGrid w:val="0"/>
        <w:spacing w:line="400" w:lineRule="exact"/>
        <w:ind w:leftChars="590" w:left="1416" w:firstLine="2"/>
        <w:textAlignment w:val="baseline"/>
        <w:rPr>
          <w:rFonts w:ascii="Times New Roman" w:eastAsia="標楷體" w:hAnsi="Times New Roman"/>
          <w:bCs/>
          <w:sz w:val="28"/>
          <w:szCs w:val="28"/>
        </w:rPr>
      </w:pPr>
      <w:r w:rsidRPr="00A3027E">
        <w:rPr>
          <w:rFonts w:ascii="Times New Roman" w:eastAsia="標楷體" w:hAnsi="Times New Roman"/>
          <w:b/>
          <w:bCs/>
          <w:sz w:val="28"/>
          <w:szCs w:val="28"/>
        </w:rPr>
        <w:t>資料來源：</w:t>
      </w:r>
      <w:r w:rsidRPr="00A3027E">
        <w:rPr>
          <w:rFonts w:ascii="Times New Roman" w:eastAsia="標楷體" w:hAnsi="Times New Roman"/>
          <w:bCs/>
          <w:sz w:val="28"/>
          <w:szCs w:val="28"/>
        </w:rPr>
        <w:t>「護產人員暨機構管理資訊系統」產出之資料。</w:t>
      </w:r>
    </w:p>
    <w:p w:rsidR="00A3027E" w:rsidRPr="00A3027E" w:rsidRDefault="00A3027E" w:rsidP="00A3027E">
      <w:pPr>
        <w:tabs>
          <w:tab w:val="left" w:pos="762"/>
        </w:tabs>
        <w:suppressAutoHyphens/>
        <w:autoSpaceDN w:val="0"/>
        <w:snapToGrid w:val="0"/>
        <w:spacing w:line="400" w:lineRule="exact"/>
        <w:ind w:leftChars="590" w:left="1416" w:rightChars="-177" w:right="-425" w:firstLine="2"/>
        <w:textAlignment w:val="baseline"/>
        <w:rPr>
          <w:rFonts w:ascii="Times New Roman" w:eastAsia="標楷體" w:hAnsi="Times New Roman"/>
          <w:b/>
          <w:bCs/>
          <w:sz w:val="28"/>
          <w:szCs w:val="28"/>
        </w:rPr>
      </w:pPr>
      <w:r w:rsidRPr="00A3027E">
        <w:rPr>
          <w:rFonts w:ascii="Times New Roman" w:eastAsia="標楷體" w:hAnsi="Times New Roman"/>
          <w:b/>
          <w:sz w:val="28"/>
          <w:szCs w:val="28"/>
        </w:rPr>
        <w:t>評分標準</w:t>
      </w:r>
      <w:r w:rsidRPr="00A3027E">
        <w:rPr>
          <w:rFonts w:ascii="Times New Roman" w:eastAsia="標楷體" w:hAnsi="Times New Roman"/>
          <w:b/>
          <w:bCs/>
          <w:sz w:val="28"/>
          <w:szCs w:val="28"/>
        </w:rPr>
        <w:t>：</w:t>
      </w:r>
    </w:p>
    <w:p w:rsidR="00A3027E" w:rsidRPr="00A3027E" w:rsidRDefault="00A3027E" w:rsidP="00A3027E">
      <w:pPr>
        <w:tabs>
          <w:tab w:val="left" w:pos="762"/>
        </w:tabs>
        <w:suppressAutoHyphens/>
        <w:autoSpaceDN w:val="0"/>
        <w:snapToGrid w:val="0"/>
        <w:spacing w:line="400" w:lineRule="exact"/>
        <w:ind w:leftChars="590" w:left="1416" w:rightChars="-177" w:right="-425" w:firstLine="2"/>
        <w:textAlignment w:val="baseline"/>
        <w:rPr>
          <w:rFonts w:ascii="Times New Roman" w:eastAsia="標楷體" w:hAnsi="Times New Roman"/>
          <w:sz w:val="28"/>
          <w:szCs w:val="28"/>
        </w:rPr>
      </w:pPr>
      <w:r w:rsidRPr="00A3027E">
        <w:rPr>
          <w:rFonts w:ascii="Times New Roman" w:eastAsia="標楷體" w:hAnsi="Times New Roman" w:hint="eastAsia"/>
          <w:sz w:val="28"/>
          <w:szCs w:val="28"/>
        </w:rPr>
        <w:t>每個月</w:t>
      </w:r>
      <w:r w:rsidRPr="00A3027E">
        <w:rPr>
          <w:rFonts w:ascii="Times New Roman" w:eastAsia="標楷體" w:hAnsi="Times New Roman" w:hint="eastAsia"/>
          <w:sz w:val="28"/>
          <w:szCs w:val="28"/>
        </w:rPr>
        <w:t>20</w:t>
      </w:r>
      <w:r w:rsidRPr="00A3027E">
        <w:rPr>
          <w:rFonts w:ascii="Times New Roman" w:eastAsia="標楷體" w:hAnsi="Times New Roman" w:hint="eastAsia"/>
          <w:sz w:val="28"/>
          <w:szCs w:val="28"/>
        </w:rPr>
        <w:t>日前至本部「護產人員暨機構管理資訊系統」確認前月報表：包含照顧服務員及嬰兒照顧人員清冊，資料維護及人數確認。</w:t>
      </w:r>
    </w:p>
    <w:p w:rsidR="00A3027E" w:rsidRPr="00A3027E" w:rsidRDefault="00A3027E" w:rsidP="00A3027E">
      <w:pPr>
        <w:tabs>
          <w:tab w:val="left" w:pos="762"/>
        </w:tabs>
        <w:suppressAutoHyphens/>
        <w:autoSpaceDN w:val="0"/>
        <w:snapToGrid w:val="0"/>
        <w:spacing w:line="400" w:lineRule="exact"/>
        <w:ind w:leftChars="590" w:left="1416" w:rightChars="-177" w:right="-425" w:firstLine="2"/>
        <w:textAlignment w:val="baseline"/>
        <w:rPr>
          <w:rFonts w:ascii="Times New Roman" w:eastAsia="標楷體" w:hAnsi="Times New Roman"/>
          <w:sz w:val="28"/>
          <w:szCs w:val="28"/>
        </w:rPr>
      </w:pPr>
      <w:r w:rsidRPr="00A3027E">
        <w:rPr>
          <w:rFonts w:ascii="Times New Roman" w:eastAsia="標楷體" w:hAnsi="Times New Roman" w:hint="eastAsia"/>
          <w:sz w:val="28"/>
          <w:szCs w:val="28"/>
        </w:rPr>
        <w:t>每個月</w:t>
      </w:r>
      <w:r w:rsidRPr="00A3027E">
        <w:rPr>
          <w:rFonts w:ascii="Times New Roman" w:eastAsia="標楷體" w:hAnsi="Times New Roman" w:hint="eastAsia"/>
          <w:sz w:val="28"/>
          <w:szCs w:val="28"/>
        </w:rPr>
        <w:t>10</w:t>
      </w:r>
      <w:r w:rsidRPr="00A3027E">
        <w:rPr>
          <w:rFonts w:ascii="Times New Roman" w:eastAsia="標楷體" w:hAnsi="Times New Roman" w:hint="eastAsia"/>
          <w:sz w:val="28"/>
          <w:szCs w:val="28"/>
        </w:rPr>
        <w:t>日前：所轄機構於每個月</w:t>
      </w:r>
      <w:r w:rsidRPr="00A3027E">
        <w:rPr>
          <w:rFonts w:ascii="Times New Roman" w:eastAsia="標楷體" w:hAnsi="Times New Roman" w:hint="eastAsia"/>
          <w:sz w:val="28"/>
          <w:szCs w:val="28"/>
        </w:rPr>
        <w:t>1</w:t>
      </w:r>
      <w:r w:rsidRPr="00A3027E">
        <w:rPr>
          <w:rFonts w:ascii="Times New Roman" w:eastAsia="標楷體" w:hAnsi="Times New Roman" w:hint="eastAsia"/>
          <w:sz w:val="28"/>
          <w:szCs w:val="28"/>
        </w:rPr>
        <w:t>日至</w:t>
      </w:r>
      <w:r w:rsidRPr="00A3027E">
        <w:rPr>
          <w:rFonts w:ascii="Times New Roman" w:eastAsia="標楷體" w:hAnsi="Times New Roman" w:hint="eastAsia"/>
          <w:sz w:val="28"/>
          <w:szCs w:val="28"/>
        </w:rPr>
        <w:t>10</w:t>
      </w:r>
      <w:r w:rsidRPr="00A3027E">
        <w:rPr>
          <w:rFonts w:ascii="Times New Roman" w:eastAsia="標楷體" w:hAnsi="Times New Roman" w:hint="eastAsia"/>
          <w:sz w:val="28"/>
          <w:szCs w:val="28"/>
        </w:rPr>
        <w:t>日至本系統填寫「前一個月」的一般護理之家照顧服務員、嬰兒照顧人員人數等統計報表。</w:t>
      </w:r>
    </w:p>
    <w:p w:rsidR="00A3027E" w:rsidRPr="00A3027E" w:rsidRDefault="00A3027E" w:rsidP="00A3027E">
      <w:pPr>
        <w:tabs>
          <w:tab w:val="left" w:pos="762"/>
        </w:tabs>
        <w:suppressAutoHyphens/>
        <w:autoSpaceDN w:val="0"/>
        <w:snapToGrid w:val="0"/>
        <w:spacing w:line="400" w:lineRule="exact"/>
        <w:ind w:leftChars="590" w:left="1416" w:rightChars="-177" w:right="-425" w:firstLine="2"/>
        <w:textAlignment w:val="baseline"/>
        <w:rPr>
          <w:rFonts w:ascii="Times New Roman" w:eastAsia="標楷體" w:hAnsi="Times New Roman"/>
          <w:sz w:val="28"/>
          <w:szCs w:val="28"/>
        </w:rPr>
      </w:pPr>
      <w:r w:rsidRPr="00A3027E">
        <w:rPr>
          <w:rFonts w:ascii="Times New Roman" w:eastAsia="標楷體" w:hAnsi="Times New Roman" w:hint="eastAsia"/>
          <w:sz w:val="28"/>
          <w:szCs w:val="28"/>
        </w:rPr>
        <w:t>每個月</w:t>
      </w:r>
      <w:r w:rsidRPr="00A3027E">
        <w:rPr>
          <w:rFonts w:ascii="Times New Roman" w:eastAsia="標楷體" w:hAnsi="Times New Roman" w:hint="eastAsia"/>
          <w:sz w:val="28"/>
          <w:szCs w:val="28"/>
        </w:rPr>
        <w:t>20</w:t>
      </w:r>
      <w:r w:rsidRPr="00A3027E">
        <w:rPr>
          <w:rFonts w:ascii="Times New Roman" w:eastAsia="標楷體" w:hAnsi="Times New Roman" w:hint="eastAsia"/>
          <w:sz w:val="28"/>
          <w:szCs w:val="28"/>
        </w:rPr>
        <w:t>日前：衛生局每個月</w:t>
      </w:r>
      <w:r w:rsidRPr="00A3027E">
        <w:rPr>
          <w:rFonts w:ascii="Times New Roman" w:eastAsia="標楷體" w:hAnsi="Times New Roman" w:hint="eastAsia"/>
          <w:sz w:val="28"/>
          <w:szCs w:val="28"/>
        </w:rPr>
        <w:t>1</w:t>
      </w:r>
      <w:r w:rsidRPr="00A3027E">
        <w:rPr>
          <w:rFonts w:ascii="Times New Roman" w:eastAsia="標楷體" w:hAnsi="Times New Roman" w:hint="eastAsia"/>
          <w:sz w:val="28"/>
          <w:szCs w:val="28"/>
        </w:rPr>
        <w:t>日至</w:t>
      </w:r>
      <w:r w:rsidRPr="00A3027E">
        <w:rPr>
          <w:rFonts w:ascii="Times New Roman" w:eastAsia="標楷體" w:hAnsi="Times New Roman" w:hint="eastAsia"/>
          <w:sz w:val="28"/>
          <w:szCs w:val="28"/>
        </w:rPr>
        <w:t>20</w:t>
      </w:r>
      <w:r w:rsidRPr="00A3027E">
        <w:rPr>
          <w:rFonts w:ascii="Times New Roman" w:eastAsia="標楷體" w:hAnsi="Times New Roman" w:hint="eastAsia"/>
          <w:sz w:val="28"/>
          <w:szCs w:val="28"/>
        </w:rPr>
        <w:t>日至本系統進行前述機構填寫資料之確認及送出。</w:t>
      </w:r>
    </w:p>
    <w:p w:rsidR="00A3027E" w:rsidRPr="00A3027E" w:rsidRDefault="00A3027E" w:rsidP="00A3027E">
      <w:pPr>
        <w:tabs>
          <w:tab w:val="left" w:pos="762"/>
        </w:tabs>
        <w:suppressAutoHyphens/>
        <w:autoSpaceDN w:val="0"/>
        <w:snapToGrid w:val="0"/>
        <w:spacing w:line="400" w:lineRule="exact"/>
        <w:ind w:leftChars="590" w:left="1416" w:rightChars="-177" w:right="-425" w:firstLine="2"/>
        <w:textAlignment w:val="baseline"/>
        <w:rPr>
          <w:rFonts w:ascii="Times New Roman" w:eastAsia="標楷體" w:hAnsi="Times New Roman"/>
          <w:sz w:val="28"/>
          <w:szCs w:val="28"/>
        </w:rPr>
      </w:pPr>
      <w:r w:rsidRPr="00A3027E">
        <w:rPr>
          <w:rFonts w:ascii="Times New Roman" w:eastAsia="標楷體" w:hAnsi="Times New Roman" w:hint="eastAsia"/>
          <w:sz w:val="28"/>
          <w:szCs w:val="28"/>
        </w:rPr>
        <w:t>系統開放時間：機構開放時間為每個月</w:t>
      </w:r>
      <w:r w:rsidRPr="00A3027E">
        <w:rPr>
          <w:rFonts w:ascii="Times New Roman" w:eastAsia="標楷體" w:hAnsi="Times New Roman" w:hint="eastAsia"/>
          <w:sz w:val="28"/>
          <w:szCs w:val="28"/>
        </w:rPr>
        <w:t>1</w:t>
      </w:r>
      <w:r w:rsidRPr="00A3027E">
        <w:rPr>
          <w:rFonts w:ascii="Times New Roman" w:eastAsia="標楷體" w:hAnsi="Times New Roman" w:hint="eastAsia"/>
          <w:sz w:val="28"/>
          <w:szCs w:val="28"/>
        </w:rPr>
        <w:t>日至</w:t>
      </w:r>
      <w:r w:rsidRPr="00A3027E">
        <w:rPr>
          <w:rFonts w:ascii="Times New Roman" w:eastAsia="標楷體" w:hAnsi="Times New Roman" w:hint="eastAsia"/>
          <w:sz w:val="28"/>
          <w:szCs w:val="28"/>
        </w:rPr>
        <w:t>10</w:t>
      </w:r>
      <w:r w:rsidRPr="00A3027E">
        <w:rPr>
          <w:rFonts w:ascii="Times New Roman" w:eastAsia="標楷體" w:hAnsi="Times New Roman" w:hint="eastAsia"/>
          <w:sz w:val="28"/>
          <w:szCs w:val="28"/>
        </w:rPr>
        <w:t>日，衛生局開放時間為每個月</w:t>
      </w:r>
      <w:r w:rsidRPr="00A3027E">
        <w:rPr>
          <w:rFonts w:ascii="Times New Roman" w:eastAsia="標楷體" w:hAnsi="Times New Roman" w:hint="eastAsia"/>
          <w:sz w:val="28"/>
          <w:szCs w:val="28"/>
        </w:rPr>
        <w:t>1</w:t>
      </w:r>
      <w:r w:rsidRPr="00A3027E">
        <w:rPr>
          <w:rFonts w:ascii="Times New Roman" w:eastAsia="標楷體" w:hAnsi="Times New Roman" w:hint="eastAsia"/>
          <w:sz w:val="28"/>
          <w:szCs w:val="28"/>
        </w:rPr>
        <w:t>日至</w:t>
      </w:r>
      <w:r w:rsidRPr="00A3027E">
        <w:rPr>
          <w:rFonts w:ascii="Times New Roman" w:eastAsia="標楷體" w:hAnsi="Times New Roman" w:hint="eastAsia"/>
          <w:sz w:val="28"/>
          <w:szCs w:val="28"/>
        </w:rPr>
        <w:t>20</w:t>
      </w:r>
      <w:r w:rsidRPr="00A3027E">
        <w:rPr>
          <w:rFonts w:ascii="Times New Roman" w:eastAsia="標楷體" w:hAnsi="Times New Roman" w:hint="eastAsia"/>
          <w:sz w:val="28"/>
          <w:szCs w:val="28"/>
        </w:rPr>
        <w:t>日。</w:t>
      </w:r>
    </w:p>
    <w:p w:rsidR="00A3027E" w:rsidRPr="00A3027E" w:rsidRDefault="00A3027E" w:rsidP="00A3027E">
      <w:pPr>
        <w:tabs>
          <w:tab w:val="left" w:pos="762"/>
        </w:tabs>
        <w:suppressAutoHyphens/>
        <w:autoSpaceDN w:val="0"/>
        <w:snapToGrid w:val="0"/>
        <w:spacing w:line="400" w:lineRule="exact"/>
        <w:ind w:leftChars="590" w:left="1416" w:rightChars="-177" w:right="-425" w:firstLine="2"/>
        <w:textAlignment w:val="baseline"/>
        <w:rPr>
          <w:rFonts w:ascii="Times New Roman" w:eastAsia="標楷體" w:hAnsi="Times New Roman"/>
          <w:sz w:val="28"/>
          <w:szCs w:val="28"/>
        </w:rPr>
      </w:pPr>
      <w:r w:rsidRPr="00A3027E">
        <w:rPr>
          <w:rFonts w:ascii="Times New Roman" w:eastAsia="標楷體" w:hAnsi="Times New Roman" w:hint="eastAsia"/>
          <w:sz w:val="28"/>
          <w:szCs w:val="28"/>
        </w:rPr>
        <w:t>依下表給分：</w:t>
      </w:r>
    </w:p>
    <w:tbl>
      <w:tblPr>
        <w:tblStyle w:val="470"/>
        <w:tblW w:w="6885" w:type="dxa"/>
        <w:tblInd w:w="1413" w:type="dxa"/>
        <w:tblLook w:val="04A0" w:firstRow="1" w:lastRow="0" w:firstColumn="1" w:lastColumn="0" w:noHBand="0" w:noVBand="1"/>
      </w:tblPr>
      <w:tblGrid>
        <w:gridCol w:w="5826"/>
        <w:gridCol w:w="1059"/>
      </w:tblGrid>
      <w:tr w:rsidR="00A3027E" w:rsidRPr="00A3027E" w:rsidTr="00D90DA7">
        <w:trPr>
          <w:trHeight w:val="647"/>
        </w:trPr>
        <w:tc>
          <w:tcPr>
            <w:tcW w:w="5936" w:type="dxa"/>
          </w:tcPr>
          <w:p w:rsidR="00A3027E" w:rsidRPr="00A3027E" w:rsidRDefault="00A3027E" w:rsidP="00A3027E">
            <w:pPr>
              <w:suppressAutoHyphens/>
              <w:autoSpaceDN w:val="0"/>
              <w:snapToGrid w:val="0"/>
              <w:spacing w:line="400" w:lineRule="exact"/>
              <w:ind w:leftChars="15" w:left="36" w:firstLineChars="1" w:firstLine="3"/>
              <w:textAlignment w:val="baseline"/>
              <w:rPr>
                <w:rFonts w:ascii="Times New Roman" w:eastAsia="標楷體" w:hAnsi="Times New Roman"/>
                <w:sz w:val="28"/>
                <w:szCs w:val="28"/>
              </w:rPr>
            </w:pPr>
            <w:r w:rsidRPr="00A3027E">
              <w:rPr>
                <w:rFonts w:ascii="Times New Roman" w:eastAsia="標楷體" w:hAnsi="Times New Roman" w:hint="eastAsia"/>
                <w:sz w:val="28"/>
                <w:szCs w:val="28"/>
              </w:rPr>
              <w:t>登錄維護完成率＝按時完成家次（</w:t>
            </w:r>
            <w:r w:rsidRPr="00A3027E">
              <w:rPr>
                <w:rFonts w:ascii="Times New Roman" w:eastAsia="標楷體" w:hAnsi="Times New Roman" w:hint="eastAsia"/>
                <w:sz w:val="28"/>
                <w:szCs w:val="28"/>
              </w:rPr>
              <w:t>1</w:t>
            </w:r>
            <w:r w:rsidRPr="00A3027E">
              <w:rPr>
                <w:rFonts w:ascii="Times New Roman" w:eastAsia="標楷體" w:hAnsi="Times New Roman"/>
                <w:sz w:val="28"/>
                <w:szCs w:val="28"/>
              </w:rPr>
              <w:t>2</w:t>
            </w:r>
            <w:r w:rsidRPr="00A3027E">
              <w:rPr>
                <w:rFonts w:ascii="Times New Roman" w:eastAsia="標楷體" w:hAnsi="Times New Roman" w:hint="eastAsia"/>
                <w:sz w:val="28"/>
                <w:szCs w:val="28"/>
              </w:rPr>
              <w:t>個月合計）／轄內機構家次（</w:t>
            </w:r>
            <w:r w:rsidRPr="00A3027E">
              <w:rPr>
                <w:rFonts w:ascii="Times New Roman" w:eastAsia="標楷體" w:hAnsi="Times New Roman" w:hint="eastAsia"/>
                <w:sz w:val="28"/>
                <w:szCs w:val="28"/>
              </w:rPr>
              <w:t>1</w:t>
            </w:r>
            <w:r w:rsidRPr="00A3027E">
              <w:rPr>
                <w:rFonts w:ascii="Times New Roman" w:eastAsia="標楷體" w:hAnsi="Times New Roman"/>
                <w:sz w:val="28"/>
                <w:szCs w:val="28"/>
              </w:rPr>
              <w:t>2</w:t>
            </w:r>
            <w:r w:rsidRPr="00A3027E">
              <w:rPr>
                <w:rFonts w:ascii="Times New Roman" w:eastAsia="標楷體" w:hAnsi="Times New Roman" w:hint="eastAsia"/>
                <w:sz w:val="28"/>
                <w:szCs w:val="28"/>
              </w:rPr>
              <w:t>個月合計）</w:t>
            </w:r>
          </w:p>
        </w:tc>
        <w:tc>
          <w:tcPr>
            <w:tcW w:w="949" w:type="dxa"/>
          </w:tcPr>
          <w:p w:rsidR="00A3027E" w:rsidRPr="00A3027E" w:rsidRDefault="00A3027E" w:rsidP="00A3027E">
            <w:pPr>
              <w:suppressAutoHyphens/>
              <w:autoSpaceDN w:val="0"/>
              <w:snapToGrid w:val="0"/>
              <w:spacing w:line="400" w:lineRule="exact"/>
              <w:ind w:left="563" w:hangingChars="201" w:hanging="563"/>
              <w:textAlignment w:val="baseline"/>
              <w:rPr>
                <w:rFonts w:ascii="Times New Roman" w:eastAsia="標楷體" w:hAnsi="Times New Roman"/>
                <w:sz w:val="28"/>
                <w:szCs w:val="28"/>
              </w:rPr>
            </w:pPr>
            <w:r w:rsidRPr="00A3027E">
              <w:rPr>
                <w:rFonts w:ascii="Times New Roman" w:eastAsia="標楷體" w:hAnsi="Times New Roman"/>
                <w:sz w:val="28"/>
                <w:szCs w:val="28"/>
              </w:rPr>
              <w:t>分數</w:t>
            </w:r>
          </w:p>
        </w:tc>
      </w:tr>
      <w:tr w:rsidR="00A3027E" w:rsidRPr="00A3027E" w:rsidTr="00D90DA7">
        <w:trPr>
          <w:trHeight w:val="317"/>
        </w:trPr>
        <w:tc>
          <w:tcPr>
            <w:tcW w:w="5936" w:type="dxa"/>
          </w:tcPr>
          <w:p w:rsidR="00A3027E" w:rsidRPr="00A3027E" w:rsidRDefault="00A3027E" w:rsidP="00A3027E">
            <w:pPr>
              <w:suppressAutoHyphens/>
              <w:autoSpaceDN w:val="0"/>
              <w:snapToGrid w:val="0"/>
              <w:spacing w:line="400" w:lineRule="exact"/>
              <w:ind w:leftChars="17" w:left="604" w:hangingChars="201" w:hanging="563"/>
              <w:jc w:val="center"/>
              <w:textAlignment w:val="baseline"/>
              <w:rPr>
                <w:rFonts w:ascii="Times New Roman" w:eastAsia="標楷體" w:hAnsi="Times New Roman"/>
                <w:sz w:val="28"/>
                <w:szCs w:val="28"/>
              </w:rPr>
            </w:pPr>
            <w:r w:rsidRPr="00A3027E">
              <w:rPr>
                <w:rFonts w:ascii="Times New Roman" w:eastAsia="標楷體" w:hAnsi="Times New Roman" w:hint="eastAsia"/>
                <w:sz w:val="28"/>
                <w:szCs w:val="28"/>
              </w:rPr>
              <w:t>≧</w:t>
            </w:r>
            <w:r w:rsidRPr="00A3027E">
              <w:rPr>
                <w:rFonts w:ascii="Times New Roman" w:eastAsia="標楷體" w:hAnsi="Times New Roman" w:hint="eastAsia"/>
                <w:sz w:val="28"/>
                <w:szCs w:val="28"/>
              </w:rPr>
              <w:t>8</w:t>
            </w:r>
            <w:r w:rsidRPr="00A3027E">
              <w:rPr>
                <w:rFonts w:ascii="Times New Roman" w:eastAsia="標楷體" w:hAnsi="Times New Roman"/>
                <w:sz w:val="28"/>
                <w:szCs w:val="28"/>
              </w:rPr>
              <w:t>0%</w:t>
            </w:r>
          </w:p>
        </w:tc>
        <w:tc>
          <w:tcPr>
            <w:tcW w:w="949" w:type="dxa"/>
          </w:tcPr>
          <w:p w:rsidR="00A3027E" w:rsidRPr="00A3027E" w:rsidRDefault="00A3027E" w:rsidP="00A3027E">
            <w:pPr>
              <w:suppressAutoHyphens/>
              <w:autoSpaceDN w:val="0"/>
              <w:snapToGrid w:val="0"/>
              <w:spacing w:line="400" w:lineRule="exact"/>
              <w:ind w:left="563" w:hangingChars="201" w:hanging="563"/>
              <w:jc w:val="center"/>
              <w:textAlignment w:val="baseline"/>
              <w:rPr>
                <w:rFonts w:ascii="Times New Roman" w:eastAsia="標楷體" w:hAnsi="Times New Roman"/>
                <w:sz w:val="28"/>
                <w:szCs w:val="28"/>
              </w:rPr>
            </w:pPr>
            <w:r w:rsidRPr="00A3027E">
              <w:rPr>
                <w:rFonts w:ascii="Times New Roman" w:eastAsia="標楷體" w:hAnsi="Times New Roman"/>
                <w:sz w:val="28"/>
                <w:szCs w:val="28"/>
              </w:rPr>
              <w:t>2</w:t>
            </w:r>
          </w:p>
        </w:tc>
      </w:tr>
      <w:tr w:rsidR="00A3027E" w:rsidRPr="00A3027E" w:rsidTr="00D90DA7">
        <w:trPr>
          <w:trHeight w:val="317"/>
        </w:trPr>
        <w:tc>
          <w:tcPr>
            <w:tcW w:w="5936" w:type="dxa"/>
          </w:tcPr>
          <w:p w:rsidR="00A3027E" w:rsidRPr="00A3027E" w:rsidRDefault="00A3027E" w:rsidP="00A3027E">
            <w:pPr>
              <w:suppressAutoHyphens/>
              <w:autoSpaceDN w:val="0"/>
              <w:snapToGrid w:val="0"/>
              <w:spacing w:line="400" w:lineRule="exact"/>
              <w:ind w:leftChars="13" w:left="31"/>
              <w:jc w:val="center"/>
              <w:textAlignment w:val="baseline"/>
              <w:rPr>
                <w:rFonts w:ascii="Times New Roman" w:eastAsia="標楷體" w:hAnsi="Times New Roman"/>
                <w:sz w:val="28"/>
                <w:szCs w:val="28"/>
              </w:rPr>
            </w:pPr>
            <w:r w:rsidRPr="00A3027E">
              <w:rPr>
                <w:rFonts w:ascii="Times New Roman" w:eastAsia="標楷體" w:hAnsi="Times New Roman" w:hint="eastAsia"/>
                <w:sz w:val="28"/>
                <w:szCs w:val="28"/>
              </w:rPr>
              <w:t>&lt;</w:t>
            </w:r>
            <w:r w:rsidRPr="00A3027E">
              <w:rPr>
                <w:rFonts w:ascii="Times New Roman" w:eastAsia="標楷體" w:hAnsi="Times New Roman"/>
                <w:sz w:val="28"/>
                <w:szCs w:val="28"/>
              </w:rPr>
              <w:t xml:space="preserve"> 80%</w:t>
            </w:r>
          </w:p>
        </w:tc>
        <w:tc>
          <w:tcPr>
            <w:tcW w:w="949" w:type="dxa"/>
          </w:tcPr>
          <w:p w:rsidR="00A3027E" w:rsidRPr="00A3027E" w:rsidRDefault="00A3027E" w:rsidP="00A3027E">
            <w:pPr>
              <w:suppressAutoHyphens/>
              <w:autoSpaceDN w:val="0"/>
              <w:snapToGrid w:val="0"/>
              <w:spacing w:line="400" w:lineRule="exact"/>
              <w:ind w:left="563" w:hangingChars="201" w:hanging="563"/>
              <w:jc w:val="center"/>
              <w:textAlignment w:val="baseline"/>
              <w:rPr>
                <w:rFonts w:ascii="Times New Roman" w:eastAsia="標楷體" w:hAnsi="Times New Roman"/>
                <w:sz w:val="28"/>
                <w:szCs w:val="28"/>
              </w:rPr>
            </w:pPr>
            <w:r w:rsidRPr="00A3027E">
              <w:rPr>
                <w:rFonts w:ascii="Times New Roman" w:eastAsia="標楷體" w:hAnsi="Times New Roman"/>
                <w:sz w:val="28"/>
                <w:szCs w:val="28"/>
              </w:rPr>
              <w:t>0</w:t>
            </w:r>
          </w:p>
        </w:tc>
      </w:tr>
    </w:tbl>
    <w:p w:rsidR="00A3027E" w:rsidRDefault="00A3027E" w:rsidP="00A3027E">
      <w:pPr>
        <w:tabs>
          <w:tab w:val="left" w:pos="762"/>
        </w:tabs>
        <w:suppressAutoHyphens/>
        <w:autoSpaceDN w:val="0"/>
        <w:snapToGrid w:val="0"/>
        <w:spacing w:line="400" w:lineRule="exact"/>
        <w:ind w:leftChars="532" w:left="1840" w:hangingChars="201" w:hanging="563"/>
        <w:textAlignment w:val="baseline"/>
        <w:rPr>
          <w:rFonts w:ascii="Times New Roman" w:eastAsia="標楷體" w:hAnsi="Times New Roman"/>
          <w:sz w:val="28"/>
          <w:szCs w:val="28"/>
        </w:rPr>
      </w:pPr>
      <w:r w:rsidRPr="00A3027E">
        <w:rPr>
          <w:rFonts w:ascii="Times New Roman" w:eastAsia="標楷體" w:hAnsi="Times New Roman"/>
          <w:sz w:val="28"/>
          <w:szCs w:val="28"/>
        </w:rPr>
        <w:t>註：</w:t>
      </w:r>
      <w:r w:rsidRPr="00A3027E">
        <w:rPr>
          <w:rFonts w:ascii="Times New Roman" w:eastAsia="標楷體" w:hAnsi="Times New Roman"/>
          <w:bCs/>
          <w:sz w:val="28"/>
          <w:szCs w:val="28"/>
          <w:u w:val="single"/>
        </w:rPr>
        <w:t>縣市轄內無一般護理之家及產後護理之家</w:t>
      </w:r>
      <w:r w:rsidRPr="00A3027E">
        <w:rPr>
          <w:rFonts w:ascii="Times New Roman" w:eastAsia="標楷體" w:hAnsi="Times New Roman" w:hint="eastAsia"/>
          <w:sz w:val="28"/>
          <w:szCs w:val="28"/>
          <w:u w:val="single"/>
        </w:rPr>
        <w:t>者</w:t>
      </w:r>
      <w:r w:rsidRPr="00A3027E">
        <w:rPr>
          <w:rFonts w:ascii="Times New Roman" w:eastAsia="標楷體" w:hAnsi="Times New Roman" w:hint="eastAsia"/>
          <w:sz w:val="28"/>
          <w:szCs w:val="28"/>
        </w:rPr>
        <w:t>（金門縣）</w:t>
      </w:r>
      <w:r w:rsidRPr="00A3027E">
        <w:rPr>
          <w:rFonts w:ascii="Times New Roman" w:eastAsia="標楷體" w:hAnsi="Times New Roman"/>
          <w:sz w:val="28"/>
          <w:szCs w:val="28"/>
        </w:rPr>
        <w:t>，</w:t>
      </w:r>
      <w:r w:rsidRPr="00A3027E">
        <w:rPr>
          <w:rFonts w:ascii="Times New Roman" w:eastAsia="標楷體" w:hAnsi="Times New Roman" w:hint="eastAsia"/>
          <w:sz w:val="28"/>
          <w:szCs w:val="28"/>
        </w:rPr>
        <w:t>評比方式以加權分數方式列入前項</w:t>
      </w:r>
      <w:r w:rsidRPr="00A3027E">
        <w:rPr>
          <w:rFonts w:ascii="Times New Roman" w:eastAsia="標楷體" w:hAnsi="Times New Roman"/>
          <w:sz w:val="28"/>
          <w:szCs w:val="28"/>
        </w:rPr>
        <w:t>「</w:t>
      </w:r>
      <w:r w:rsidRPr="00A3027E">
        <w:rPr>
          <w:rFonts w:ascii="Times New Roman" w:eastAsia="標楷體" w:hAnsi="Times New Roman" w:hint="eastAsia"/>
          <w:sz w:val="28"/>
          <w:szCs w:val="28"/>
        </w:rPr>
        <w:t>對轄內醫院之照顧服務員，每個月</w:t>
      </w:r>
      <w:r w:rsidRPr="00A3027E">
        <w:rPr>
          <w:rFonts w:ascii="Times New Roman" w:eastAsia="標楷體" w:hAnsi="Times New Roman" w:hint="eastAsia"/>
          <w:sz w:val="28"/>
          <w:szCs w:val="28"/>
        </w:rPr>
        <w:t>20</w:t>
      </w:r>
      <w:r w:rsidRPr="00A3027E">
        <w:rPr>
          <w:rFonts w:ascii="Times New Roman" w:eastAsia="標楷體" w:hAnsi="Times New Roman" w:hint="eastAsia"/>
          <w:sz w:val="28"/>
          <w:szCs w:val="28"/>
        </w:rPr>
        <w:t>日前至本系統確認照顧服務員之資料」計算。</w:t>
      </w:r>
    </w:p>
    <w:p w:rsidR="00D90DA7" w:rsidRPr="00A3027E" w:rsidRDefault="00D90DA7" w:rsidP="00A3027E">
      <w:pPr>
        <w:tabs>
          <w:tab w:val="left" w:pos="762"/>
        </w:tabs>
        <w:suppressAutoHyphens/>
        <w:autoSpaceDN w:val="0"/>
        <w:snapToGrid w:val="0"/>
        <w:spacing w:line="400" w:lineRule="exact"/>
        <w:ind w:leftChars="532" w:left="1840" w:hangingChars="201" w:hanging="563"/>
        <w:textAlignment w:val="baseline"/>
        <w:rPr>
          <w:rFonts w:ascii="Times New Roman" w:eastAsia="標楷體" w:hAnsi="Times New Roman"/>
          <w:sz w:val="28"/>
          <w:szCs w:val="28"/>
        </w:rPr>
      </w:pPr>
    </w:p>
    <w:p w:rsidR="00A3027E" w:rsidRPr="00A3027E" w:rsidRDefault="00A3027E" w:rsidP="00361044">
      <w:pPr>
        <w:numPr>
          <w:ilvl w:val="0"/>
          <w:numId w:val="1095"/>
        </w:numPr>
        <w:tabs>
          <w:tab w:val="left" w:pos="762"/>
        </w:tabs>
        <w:suppressAutoHyphens/>
        <w:autoSpaceDN w:val="0"/>
        <w:snapToGrid w:val="0"/>
        <w:spacing w:line="400" w:lineRule="exact"/>
        <w:ind w:left="658" w:hanging="658"/>
        <w:textAlignment w:val="baseline"/>
        <w:rPr>
          <w:rFonts w:ascii="Times New Roman" w:eastAsia="標楷體" w:hAnsi="Times New Roman"/>
          <w:b/>
          <w:sz w:val="32"/>
          <w:szCs w:val="32"/>
        </w:rPr>
      </w:pPr>
      <w:r w:rsidRPr="006E6A62">
        <w:rPr>
          <w:rFonts w:ascii="Times New Roman" w:eastAsia="標楷體" w:hAnsi="Times New Roman"/>
          <w:b/>
          <w:sz w:val="32"/>
          <w:szCs w:val="32"/>
        </w:rPr>
        <w:t>護理</w:t>
      </w:r>
      <w:r w:rsidRPr="006E6A62">
        <w:rPr>
          <w:rFonts w:ascii="Times New Roman" w:eastAsia="標楷體" w:hAnsi="Times New Roman" w:hint="eastAsia"/>
          <w:b/>
          <w:sz w:val="32"/>
          <w:szCs w:val="32"/>
        </w:rPr>
        <w:t>職場爭議查處</w:t>
      </w:r>
      <w:r w:rsidRPr="00A3027E">
        <w:rPr>
          <w:rFonts w:ascii="Times New Roman" w:eastAsia="標楷體" w:hAnsi="Times New Roman"/>
          <w:b/>
          <w:sz w:val="32"/>
          <w:szCs w:val="32"/>
        </w:rPr>
        <w:t>（</w:t>
      </w:r>
      <w:r w:rsidRPr="00A3027E">
        <w:rPr>
          <w:rFonts w:ascii="Times New Roman" w:eastAsia="標楷體" w:hAnsi="Times New Roman" w:hint="eastAsia"/>
          <w:b/>
          <w:sz w:val="32"/>
          <w:szCs w:val="32"/>
        </w:rPr>
        <w:t>5</w:t>
      </w:r>
      <w:r w:rsidRPr="00A3027E">
        <w:rPr>
          <w:rFonts w:ascii="Times New Roman" w:eastAsia="標楷體" w:hAnsi="Times New Roman"/>
          <w:b/>
          <w:sz w:val="32"/>
          <w:szCs w:val="32"/>
        </w:rPr>
        <w:t>分）</w:t>
      </w:r>
    </w:p>
    <w:p w:rsidR="00A3027E" w:rsidRPr="00A3027E" w:rsidRDefault="00A3027E" w:rsidP="00A3027E">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A3027E">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A3027E" w:rsidRPr="00A3027E" w:rsidTr="00D90DA7">
        <w:trPr>
          <w:trHeight w:val="50"/>
        </w:trPr>
        <w:tc>
          <w:tcPr>
            <w:tcW w:w="7512" w:type="dxa"/>
            <w:tcBorders>
              <w:bottom w:val="single" w:sz="4" w:space="0" w:color="auto"/>
            </w:tcBorders>
            <w:shd w:val="clear" w:color="auto" w:fill="BFBFBF" w:themeFill="background1" w:themeFillShade="BF"/>
            <w:vAlign w:val="center"/>
          </w:tcPr>
          <w:p w:rsidR="00A3027E" w:rsidRPr="00A3027E" w:rsidRDefault="00A3027E" w:rsidP="00A3027E">
            <w:pPr>
              <w:widowControl/>
              <w:spacing w:line="400" w:lineRule="exact"/>
              <w:jc w:val="center"/>
              <w:rPr>
                <w:rFonts w:ascii="Times New Roman" w:eastAsia="標楷體" w:hAnsi="Times New Roman"/>
                <w:b/>
                <w:bCs/>
                <w:kern w:val="0"/>
                <w:sz w:val="28"/>
                <w:szCs w:val="28"/>
              </w:rPr>
            </w:pPr>
            <w:r w:rsidRPr="00A3027E">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A3027E" w:rsidRPr="00A3027E" w:rsidRDefault="00A3027E" w:rsidP="00A3027E">
            <w:pPr>
              <w:widowControl/>
              <w:spacing w:line="400" w:lineRule="exact"/>
              <w:jc w:val="center"/>
              <w:rPr>
                <w:rFonts w:ascii="Times New Roman" w:eastAsia="標楷體" w:hAnsi="Times New Roman"/>
                <w:b/>
                <w:bCs/>
                <w:kern w:val="0"/>
                <w:sz w:val="28"/>
                <w:szCs w:val="28"/>
              </w:rPr>
            </w:pPr>
            <w:r w:rsidRPr="00A3027E">
              <w:rPr>
                <w:rFonts w:ascii="Times New Roman" w:eastAsia="標楷體" w:hAnsi="Times New Roman"/>
                <w:b/>
                <w:bCs/>
                <w:kern w:val="0"/>
                <w:sz w:val="28"/>
                <w:szCs w:val="28"/>
              </w:rPr>
              <w:t>配分</w:t>
            </w:r>
          </w:p>
        </w:tc>
      </w:tr>
      <w:tr w:rsidR="00A3027E" w:rsidRPr="00A3027E" w:rsidTr="00D90DA7">
        <w:trPr>
          <w:trHeight w:val="50"/>
        </w:trPr>
        <w:tc>
          <w:tcPr>
            <w:tcW w:w="7512" w:type="dxa"/>
            <w:tcBorders>
              <w:bottom w:val="single" w:sz="4" w:space="0" w:color="auto"/>
            </w:tcBorders>
            <w:shd w:val="clear" w:color="auto" w:fill="auto"/>
            <w:vAlign w:val="center"/>
          </w:tcPr>
          <w:p w:rsidR="00A3027E" w:rsidRPr="00A3027E" w:rsidRDefault="00A3027E" w:rsidP="00A3027E">
            <w:pPr>
              <w:adjustRightInd w:val="0"/>
              <w:snapToGrid w:val="0"/>
              <w:spacing w:line="400" w:lineRule="exact"/>
              <w:jc w:val="both"/>
              <w:rPr>
                <w:rFonts w:ascii="Times New Roman" w:eastAsia="標楷體" w:hAnsi="Times New Roman"/>
                <w:b/>
                <w:sz w:val="28"/>
                <w:szCs w:val="28"/>
              </w:rPr>
            </w:pPr>
            <w:r w:rsidRPr="00A3027E">
              <w:rPr>
                <w:rFonts w:ascii="Times New Roman" w:eastAsia="標楷體" w:hAnsi="Times New Roman" w:hint="eastAsia"/>
                <w:b/>
                <w:sz w:val="28"/>
                <w:szCs w:val="28"/>
              </w:rPr>
              <w:t>本部「護理職場爭議通報平台」線上派案案件，自本部派案</w:t>
            </w:r>
            <w:r w:rsidR="006E6A62" w:rsidRPr="00DF50FB">
              <w:rPr>
                <w:rFonts w:ascii="Times New Roman" w:eastAsia="標楷體" w:hAnsi="Times New Roman" w:hint="eastAsia"/>
                <w:b/>
                <w:sz w:val="28"/>
                <w:szCs w:val="28"/>
              </w:rPr>
              <w:t>次</w:t>
            </w:r>
            <w:r w:rsidRPr="00A3027E">
              <w:rPr>
                <w:rFonts w:ascii="Times New Roman" w:eastAsia="標楷體" w:hAnsi="Times New Roman" w:hint="eastAsia"/>
                <w:b/>
                <w:sz w:val="28"/>
                <w:szCs w:val="28"/>
              </w:rPr>
              <w:t>日起</w:t>
            </w:r>
            <w:r w:rsidRPr="00A3027E">
              <w:rPr>
                <w:rFonts w:ascii="Times New Roman" w:eastAsia="標楷體" w:hAnsi="Times New Roman" w:hint="eastAsia"/>
                <w:b/>
                <w:sz w:val="28"/>
                <w:szCs w:val="28"/>
              </w:rPr>
              <w:t>100</w:t>
            </w:r>
            <w:r w:rsidRPr="00A3027E">
              <w:rPr>
                <w:rFonts w:ascii="Times New Roman" w:eastAsia="標楷體" w:hAnsi="Times New Roman" w:hint="eastAsia"/>
                <w:b/>
                <w:sz w:val="28"/>
                <w:szCs w:val="28"/>
              </w:rPr>
              <w:t>天內辦理結案（含展延案件）</w:t>
            </w:r>
          </w:p>
        </w:tc>
        <w:tc>
          <w:tcPr>
            <w:tcW w:w="1560" w:type="dxa"/>
            <w:tcBorders>
              <w:bottom w:val="single" w:sz="4" w:space="0" w:color="auto"/>
            </w:tcBorders>
            <w:vAlign w:val="center"/>
          </w:tcPr>
          <w:p w:rsidR="00A3027E" w:rsidRPr="00A3027E" w:rsidRDefault="00A3027E" w:rsidP="00A3027E">
            <w:pPr>
              <w:spacing w:line="400" w:lineRule="exact"/>
              <w:jc w:val="center"/>
              <w:rPr>
                <w:rFonts w:ascii="Times New Roman" w:eastAsia="標楷體" w:hAnsi="Times New Roman"/>
                <w:sz w:val="28"/>
                <w:szCs w:val="28"/>
              </w:rPr>
            </w:pPr>
            <w:r w:rsidRPr="00A3027E">
              <w:rPr>
                <w:rFonts w:ascii="Times New Roman" w:eastAsia="標楷體" w:hAnsi="Times New Roman" w:hint="eastAsia"/>
                <w:sz w:val="28"/>
                <w:szCs w:val="28"/>
              </w:rPr>
              <w:t>5</w:t>
            </w:r>
          </w:p>
        </w:tc>
      </w:tr>
      <w:tr w:rsidR="00A3027E" w:rsidRPr="00A3027E" w:rsidTr="00D90DA7">
        <w:trPr>
          <w:trHeight w:val="50"/>
        </w:trPr>
        <w:tc>
          <w:tcPr>
            <w:tcW w:w="7512" w:type="dxa"/>
            <w:shd w:val="clear" w:color="auto" w:fill="BFBFBF" w:themeFill="background1" w:themeFillShade="BF"/>
            <w:vAlign w:val="center"/>
          </w:tcPr>
          <w:p w:rsidR="00A3027E" w:rsidRPr="00A3027E" w:rsidRDefault="00A3027E" w:rsidP="00A3027E">
            <w:pPr>
              <w:spacing w:line="400" w:lineRule="exact"/>
              <w:jc w:val="center"/>
              <w:rPr>
                <w:rFonts w:ascii="Times New Roman" w:eastAsia="標楷體" w:hAnsi="Times New Roman"/>
                <w:sz w:val="28"/>
                <w:szCs w:val="28"/>
              </w:rPr>
            </w:pPr>
            <w:r w:rsidRPr="00A3027E">
              <w:rPr>
                <w:rFonts w:ascii="Times New Roman" w:eastAsia="標楷體" w:hAnsi="Times New Roman"/>
                <w:b/>
                <w:bCs/>
                <w:sz w:val="28"/>
                <w:szCs w:val="28"/>
              </w:rPr>
              <w:t>小</w:t>
            </w:r>
            <w:r w:rsidRPr="00A3027E">
              <w:rPr>
                <w:rFonts w:ascii="Times New Roman" w:eastAsia="標楷體" w:hAnsi="Times New Roman"/>
                <w:b/>
                <w:bCs/>
                <w:sz w:val="28"/>
                <w:szCs w:val="28"/>
              </w:rPr>
              <w:t xml:space="preserve">  </w:t>
            </w:r>
            <w:r w:rsidRPr="00A3027E">
              <w:rPr>
                <w:rFonts w:ascii="Times New Roman" w:eastAsia="標楷體" w:hAnsi="Times New Roman"/>
                <w:b/>
                <w:bCs/>
                <w:sz w:val="28"/>
                <w:szCs w:val="28"/>
              </w:rPr>
              <w:t>計</w:t>
            </w:r>
          </w:p>
        </w:tc>
        <w:tc>
          <w:tcPr>
            <w:tcW w:w="1560" w:type="dxa"/>
            <w:shd w:val="clear" w:color="auto" w:fill="BFBFBF" w:themeFill="background1" w:themeFillShade="BF"/>
            <w:vAlign w:val="center"/>
          </w:tcPr>
          <w:p w:rsidR="00A3027E" w:rsidRPr="00A3027E" w:rsidRDefault="00A3027E" w:rsidP="00A3027E">
            <w:pPr>
              <w:spacing w:line="400" w:lineRule="exact"/>
              <w:jc w:val="center"/>
              <w:rPr>
                <w:rFonts w:ascii="Times New Roman" w:eastAsia="標楷體" w:hAnsi="Times New Roman"/>
                <w:sz w:val="28"/>
                <w:szCs w:val="28"/>
              </w:rPr>
            </w:pPr>
            <w:r w:rsidRPr="00A3027E">
              <w:rPr>
                <w:rFonts w:ascii="Times New Roman" w:eastAsia="標楷體" w:hAnsi="Times New Roman" w:hint="eastAsia"/>
                <w:b/>
                <w:bCs/>
                <w:sz w:val="28"/>
                <w:szCs w:val="28"/>
              </w:rPr>
              <w:t>5</w:t>
            </w:r>
          </w:p>
        </w:tc>
      </w:tr>
    </w:tbl>
    <w:p w:rsidR="00A3027E" w:rsidRPr="00A3027E" w:rsidRDefault="00A3027E" w:rsidP="00A3027E">
      <w:pPr>
        <w:numPr>
          <w:ilvl w:val="0"/>
          <w:numId w:val="220"/>
        </w:numPr>
        <w:tabs>
          <w:tab w:val="left" w:pos="762"/>
        </w:tabs>
        <w:suppressAutoHyphens/>
        <w:autoSpaceDN w:val="0"/>
        <w:snapToGrid w:val="0"/>
        <w:spacing w:beforeLines="50" w:before="180" w:line="360" w:lineRule="exact"/>
        <w:ind w:left="675" w:hanging="323"/>
        <w:jc w:val="both"/>
        <w:textAlignment w:val="baseline"/>
        <w:rPr>
          <w:rFonts w:ascii="Times New Roman" w:eastAsia="標楷體" w:hAnsi="Times New Roman"/>
          <w:b/>
          <w:sz w:val="28"/>
          <w:szCs w:val="28"/>
        </w:rPr>
      </w:pPr>
      <w:r w:rsidRPr="00A3027E">
        <w:rPr>
          <w:rFonts w:ascii="Times New Roman" w:eastAsia="標楷體" w:hAnsi="Times New Roman" w:hint="eastAsia"/>
          <w:b/>
          <w:sz w:val="28"/>
          <w:szCs w:val="28"/>
        </w:rPr>
        <w:t>各項目</w:t>
      </w:r>
      <w:r w:rsidRPr="00A3027E">
        <w:rPr>
          <w:rFonts w:ascii="Times New Roman" w:eastAsia="標楷體" w:hAnsi="Times New Roman"/>
          <w:b/>
          <w:sz w:val="28"/>
          <w:szCs w:val="28"/>
        </w:rPr>
        <w:t>評分標準：</w:t>
      </w:r>
    </w:p>
    <w:p w:rsidR="00A3027E" w:rsidRPr="00A3027E" w:rsidRDefault="00A3027E" w:rsidP="00D90DA7">
      <w:pPr>
        <w:tabs>
          <w:tab w:val="left" w:pos="1276"/>
        </w:tabs>
        <w:suppressAutoHyphens/>
        <w:autoSpaceDN w:val="0"/>
        <w:snapToGrid w:val="0"/>
        <w:spacing w:beforeLines="50" w:before="180" w:line="400" w:lineRule="exact"/>
        <w:ind w:leftChars="295" w:left="708"/>
        <w:jc w:val="both"/>
        <w:textAlignment w:val="baseline"/>
        <w:rPr>
          <w:rFonts w:ascii="Times New Roman" w:eastAsia="標楷體" w:hAnsi="Times New Roman"/>
          <w:b/>
          <w:sz w:val="32"/>
          <w:szCs w:val="28"/>
        </w:rPr>
      </w:pPr>
      <w:r w:rsidRPr="00A3027E">
        <w:rPr>
          <w:rFonts w:ascii="Times New Roman" w:eastAsia="標楷體" w:hAnsi="Times New Roman" w:hint="eastAsia"/>
          <w:sz w:val="32"/>
          <w:szCs w:val="28"/>
        </w:rPr>
        <w:t>本部「護理職場爭議通報平台」線上派案案件，自本部派案</w:t>
      </w:r>
      <w:r w:rsidR="006E6A62" w:rsidRPr="00DF50FB">
        <w:rPr>
          <w:rFonts w:ascii="Times New Roman" w:eastAsia="標楷體" w:hAnsi="Times New Roman" w:hint="eastAsia"/>
          <w:b/>
          <w:sz w:val="32"/>
          <w:szCs w:val="28"/>
        </w:rPr>
        <w:t>次</w:t>
      </w:r>
      <w:r w:rsidRPr="00A3027E">
        <w:rPr>
          <w:rFonts w:ascii="Times New Roman" w:eastAsia="標楷體" w:hAnsi="Times New Roman" w:hint="eastAsia"/>
          <w:sz w:val="32"/>
          <w:szCs w:val="28"/>
        </w:rPr>
        <w:t>日起</w:t>
      </w:r>
      <w:r w:rsidRPr="00A3027E">
        <w:rPr>
          <w:rFonts w:ascii="Times New Roman" w:eastAsia="標楷體" w:hAnsi="Times New Roman" w:hint="eastAsia"/>
          <w:sz w:val="32"/>
          <w:szCs w:val="28"/>
        </w:rPr>
        <w:t>100</w:t>
      </w:r>
      <w:r w:rsidRPr="00A3027E">
        <w:rPr>
          <w:rFonts w:ascii="Times New Roman" w:eastAsia="標楷體" w:hAnsi="Times New Roman" w:hint="eastAsia"/>
          <w:sz w:val="32"/>
          <w:szCs w:val="28"/>
        </w:rPr>
        <w:t>天內辦理結案（含展延案件）</w:t>
      </w:r>
      <w:r w:rsidRPr="00A3027E">
        <w:rPr>
          <w:rFonts w:ascii="Times New Roman" w:eastAsia="標楷體" w:hAnsi="Times New Roman" w:hint="eastAsia"/>
          <w:sz w:val="32"/>
          <w:szCs w:val="28"/>
        </w:rPr>
        <w:t>(5</w:t>
      </w:r>
      <w:r w:rsidRPr="00A3027E">
        <w:rPr>
          <w:rFonts w:ascii="Times New Roman" w:eastAsia="標楷體" w:hAnsi="Times New Roman" w:hint="eastAsia"/>
          <w:sz w:val="32"/>
          <w:szCs w:val="28"/>
        </w:rPr>
        <w:t>分</w:t>
      </w:r>
      <w:r w:rsidRPr="00A3027E">
        <w:rPr>
          <w:rFonts w:ascii="Times New Roman" w:eastAsia="標楷體" w:hAnsi="Times New Roman" w:hint="eastAsia"/>
          <w:sz w:val="32"/>
          <w:szCs w:val="28"/>
        </w:rPr>
        <w:t>)</w:t>
      </w:r>
    </w:p>
    <w:p w:rsidR="00A3027E" w:rsidRPr="00A3027E" w:rsidRDefault="00A3027E" w:rsidP="00A3027E">
      <w:pPr>
        <w:tabs>
          <w:tab w:val="left" w:pos="762"/>
        </w:tabs>
        <w:suppressAutoHyphens/>
        <w:autoSpaceDN w:val="0"/>
        <w:snapToGrid w:val="0"/>
        <w:spacing w:line="400" w:lineRule="exact"/>
        <w:ind w:leftChars="295" w:left="988" w:rightChars="-59" w:right="-142" w:hangingChars="100" w:hanging="280"/>
        <w:textAlignment w:val="baseline"/>
        <w:rPr>
          <w:rFonts w:ascii="Times New Roman" w:eastAsia="標楷體" w:hAnsi="Times New Roman"/>
          <w:sz w:val="28"/>
          <w:szCs w:val="28"/>
        </w:rPr>
      </w:pPr>
      <w:r w:rsidRPr="00A3027E">
        <w:rPr>
          <w:rFonts w:ascii="Times New Roman" w:eastAsia="標楷體" w:hAnsi="Times New Roman"/>
          <w:b/>
          <w:bCs/>
          <w:sz w:val="28"/>
          <w:szCs w:val="28"/>
        </w:rPr>
        <w:t>資料來源：</w:t>
      </w:r>
      <w:r w:rsidRPr="00A3027E">
        <w:rPr>
          <w:rFonts w:ascii="Times New Roman" w:eastAsia="標楷體" w:hAnsi="Times New Roman"/>
          <w:sz w:val="28"/>
          <w:szCs w:val="28"/>
        </w:rPr>
        <w:t>自本部護理職場爭議通報平台後台統計衛生局辦理結案天數。</w:t>
      </w:r>
    </w:p>
    <w:p w:rsidR="00A3027E" w:rsidRPr="00A3027E" w:rsidRDefault="00A3027E" w:rsidP="00A3027E">
      <w:pPr>
        <w:tabs>
          <w:tab w:val="left" w:pos="762"/>
        </w:tabs>
        <w:suppressAutoHyphens/>
        <w:autoSpaceDN w:val="0"/>
        <w:snapToGrid w:val="0"/>
        <w:spacing w:line="400" w:lineRule="exact"/>
        <w:ind w:leftChars="295" w:left="1123" w:hangingChars="148" w:hanging="415"/>
        <w:textAlignment w:val="baseline"/>
        <w:rPr>
          <w:rFonts w:ascii="Times New Roman" w:eastAsia="標楷體" w:hAnsi="Times New Roman"/>
          <w:sz w:val="28"/>
          <w:szCs w:val="28"/>
        </w:rPr>
      </w:pPr>
      <w:r w:rsidRPr="00A3027E">
        <w:rPr>
          <w:rFonts w:ascii="Times New Roman" w:eastAsia="標楷體" w:hAnsi="Times New Roman"/>
          <w:b/>
          <w:sz w:val="28"/>
          <w:szCs w:val="28"/>
        </w:rPr>
        <w:t>評分標準</w:t>
      </w:r>
      <w:r w:rsidRPr="00A3027E">
        <w:rPr>
          <w:rFonts w:ascii="Times New Roman" w:eastAsia="標楷體" w:hAnsi="Times New Roman"/>
          <w:b/>
          <w:bCs/>
          <w:sz w:val="28"/>
          <w:szCs w:val="28"/>
        </w:rPr>
        <w:t>：</w:t>
      </w:r>
    </w:p>
    <w:p w:rsidR="00A3027E" w:rsidRPr="00A3027E" w:rsidRDefault="006E6A62" w:rsidP="006E6A62">
      <w:pPr>
        <w:tabs>
          <w:tab w:val="left" w:pos="762"/>
        </w:tabs>
        <w:suppressAutoHyphens/>
        <w:autoSpaceDN w:val="0"/>
        <w:snapToGrid w:val="0"/>
        <w:spacing w:line="400" w:lineRule="exact"/>
        <w:ind w:leftChars="295" w:left="708" w:rightChars="-177" w:right="-425"/>
        <w:jc w:val="both"/>
        <w:textAlignment w:val="baseline"/>
        <w:rPr>
          <w:rFonts w:ascii="Times New Roman" w:eastAsia="標楷體" w:hAnsi="Times New Roman"/>
          <w:b/>
          <w:sz w:val="28"/>
          <w:szCs w:val="28"/>
        </w:rPr>
      </w:pPr>
      <w:r w:rsidRPr="00DF50FB">
        <w:rPr>
          <w:rFonts w:ascii="Times New Roman" w:eastAsia="標楷體" w:hAnsi="Times New Roman" w:hint="eastAsia"/>
          <w:sz w:val="28"/>
          <w:szCs w:val="28"/>
        </w:rPr>
        <w:t>衛生局接獲本部護理職場爭議通報平台線上派案案件（註</w:t>
      </w:r>
      <w:r w:rsidRPr="00DF50FB">
        <w:rPr>
          <w:rFonts w:ascii="Times New Roman" w:eastAsia="標楷體" w:hAnsi="Times New Roman" w:hint="eastAsia"/>
          <w:sz w:val="28"/>
          <w:szCs w:val="28"/>
        </w:rPr>
        <w:t>1</w:t>
      </w:r>
      <w:r w:rsidRPr="00DF50FB">
        <w:rPr>
          <w:rFonts w:ascii="Times New Roman" w:eastAsia="標楷體" w:hAnsi="Times New Roman" w:hint="eastAsia"/>
          <w:sz w:val="28"/>
          <w:szCs w:val="28"/>
        </w:rPr>
        <w:t>），自本部派案次日起至</w:t>
      </w:r>
      <w:r w:rsidRPr="00DF50FB">
        <w:rPr>
          <w:rFonts w:ascii="Times New Roman" w:eastAsia="標楷體" w:hAnsi="Times New Roman" w:hint="eastAsia"/>
          <w:sz w:val="28"/>
          <w:szCs w:val="28"/>
        </w:rPr>
        <w:t xml:space="preserve"> 111</w:t>
      </w:r>
      <w:r w:rsidRPr="00DF50FB">
        <w:rPr>
          <w:rFonts w:ascii="Times New Roman" w:eastAsia="標楷體" w:hAnsi="Times New Roman" w:hint="eastAsia"/>
          <w:sz w:val="28"/>
          <w:szCs w:val="28"/>
        </w:rPr>
        <w:t>年</w:t>
      </w:r>
      <w:r w:rsidRPr="00DF50FB">
        <w:rPr>
          <w:rFonts w:ascii="Times New Roman" w:eastAsia="標楷體" w:hAnsi="Times New Roman" w:hint="eastAsia"/>
          <w:sz w:val="28"/>
          <w:szCs w:val="28"/>
        </w:rPr>
        <w:t>12</w:t>
      </w:r>
      <w:r w:rsidRPr="00DF50FB">
        <w:rPr>
          <w:rFonts w:ascii="Times New Roman" w:eastAsia="標楷體" w:hAnsi="Times New Roman" w:hint="eastAsia"/>
          <w:sz w:val="28"/>
          <w:szCs w:val="28"/>
        </w:rPr>
        <w:t>月</w:t>
      </w:r>
      <w:r w:rsidRPr="00DF50FB">
        <w:rPr>
          <w:rFonts w:ascii="Times New Roman" w:eastAsia="標楷體" w:hAnsi="Times New Roman" w:hint="eastAsia"/>
          <w:sz w:val="28"/>
          <w:szCs w:val="28"/>
        </w:rPr>
        <w:t>31</w:t>
      </w:r>
      <w:r w:rsidRPr="00DF50FB">
        <w:rPr>
          <w:rFonts w:ascii="Times New Roman" w:eastAsia="標楷體" w:hAnsi="Times New Roman" w:hint="eastAsia"/>
          <w:sz w:val="28"/>
          <w:szCs w:val="28"/>
        </w:rPr>
        <w:t>日，無逾</w:t>
      </w:r>
      <w:r w:rsidRPr="00DF50FB">
        <w:rPr>
          <w:rFonts w:ascii="Times New Roman" w:eastAsia="標楷體" w:hAnsi="Times New Roman" w:hint="eastAsia"/>
          <w:sz w:val="28"/>
          <w:szCs w:val="28"/>
        </w:rPr>
        <w:t xml:space="preserve"> 100</w:t>
      </w:r>
      <w:r w:rsidRPr="00DF50FB">
        <w:rPr>
          <w:rFonts w:ascii="Times New Roman" w:eastAsia="標楷體" w:hAnsi="Times New Roman" w:hint="eastAsia"/>
          <w:sz w:val="28"/>
          <w:szCs w:val="28"/>
        </w:rPr>
        <w:t>天尚未查處完竣並於線上辦理結案（含展延案件），如縣市回報處理結果經本部審查退件後致逾期者，視同未依限辦理結案。</w:t>
      </w:r>
      <w:r w:rsidR="00A3027E" w:rsidRPr="00A3027E">
        <w:rPr>
          <w:rFonts w:ascii="Times New Roman" w:eastAsia="標楷體" w:hAnsi="Times New Roman"/>
          <w:sz w:val="28"/>
          <w:szCs w:val="28"/>
        </w:rPr>
        <w:t>依下表</w:t>
      </w:r>
      <w:r w:rsidR="00A3027E" w:rsidRPr="00A3027E">
        <w:rPr>
          <w:rFonts w:ascii="Times New Roman" w:eastAsia="標楷體" w:hAnsi="Times New Roman" w:hint="eastAsia"/>
          <w:sz w:val="28"/>
          <w:szCs w:val="28"/>
        </w:rPr>
        <w:t>給</w:t>
      </w:r>
      <w:r w:rsidR="00A3027E" w:rsidRPr="00A3027E">
        <w:rPr>
          <w:rFonts w:ascii="Times New Roman" w:eastAsia="標楷體" w:hAnsi="Times New Roman"/>
          <w:sz w:val="28"/>
          <w:szCs w:val="28"/>
        </w:rPr>
        <w:t>分</w:t>
      </w:r>
      <w:r w:rsidR="00A3027E" w:rsidRPr="00A3027E">
        <w:rPr>
          <w:rFonts w:ascii="Times New Roman" w:eastAsia="標楷體" w:hAnsi="Times New Roman" w:hint="eastAsia"/>
          <w:sz w:val="28"/>
          <w:szCs w:val="28"/>
        </w:rPr>
        <w:t>：</w:t>
      </w:r>
    </w:p>
    <w:tbl>
      <w:tblPr>
        <w:tblStyle w:val="470"/>
        <w:tblW w:w="7654" w:type="dxa"/>
        <w:tblInd w:w="846" w:type="dxa"/>
        <w:tblLook w:val="04A0" w:firstRow="1" w:lastRow="0" w:firstColumn="1" w:lastColumn="0" w:noHBand="0" w:noVBand="1"/>
      </w:tblPr>
      <w:tblGrid>
        <w:gridCol w:w="6520"/>
        <w:gridCol w:w="1134"/>
      </w:tblGrid>
      <w:tr w:rsidR="00A3027E" w:rsidRPr="00A3027E" w:rsidTr="00D90DA7">
        <w:trPr>
          <w:trHeight w:val="662"/>
        </w:trPr>
        <w:tc>
          <w:tcPr>
            <w:tcW w:w="6520" w:type="dxa"/>
            <w:vAlign w:val="center"/>
          </w:tcPr>
          <w:p w:rsidR="00A3027E" w:rsidRPr="00A3027E" w:rsidRDefault="006E6A62" w:rsidP="00A3027E">
            <w:pPr>
              <w:tabs>
                <w:tab w:val="left" w:pos="762"/>
              </w:tabs>
              <w:suppressAutoHyphens/>
              <w:autoSpaceDN w:val="0"/>
              <w:snapToGrid w:val="0"/>
              <w:spacing w:line="400" w:lineRule="exact"/>
              <w:jc w:val="center"/>
              <w:textAlignment w:val="baseline"/>
              <w:rPr>
                <w:rFonts w:ascii="Times New Roman" w:eastAsia="標楷體" w:hAnsi="Times New Roman"/>
                <w:sz w:val="28"/>
                <w:szCs w:val="28"/>
              </w:rPr>
            </w:pPr>
            <w:r w:rsidRPr="00CA2FE6">
              <w:rPr>
                <w:rFonts w:ascii="Times New Roman" w:eastAsia="標楷體" w:hAnsi="Times New Roman" w:hint="eastAsia"/>
                <w:sz w:val="28"/>
                <w:szCs w:val="28"/>
              </w:rPr>
              <w:t>本部「護理職場爭議通報平台」線上派案案件，自本部派案</w:t>
            </w:r>
            <w:r w:rsidRPr="00DF50FB">
              <w:rPr>
                <w:rFonts w:ascii="Times New Roman" w:eastAsia="標楷體" w:hAnsi="Times New Roman" w:hint="eastAsia"/>
                <w:b/>
                <w:sz w:val="28"/>
                <w:szCs w:val="28"/>
              </w:rPr>
              <w:t>次</w:t>
            </w:r>
            <w:r w:rsidRPr="00CA2FE6">
              <w:rPr>
                <w:rFonts w:ascii="Times New Roman" w:eastAsia="標楷體" w:hAnsi="Times New Roman" w:hint="eastAsia"/>
                <w:sz w:val="28"/>
                <w:szCs w:val="28"/>
              </w:rPr>
              <w:t>日起</w:t>
            </w:r>
            <w:r w:rsidRPr="00CA2FE6">
              <w:rPr>
                <w:rFonts w:ascii="Times New Roman" w:eastAsia="標楷體" w:hAnsi="Times New Roman" w:hint="eastAsia"/>
                <w:sz w:val="28"/>
                <w:szCs w:val="28"/>
              </w:rPr>
              <w:t>100</w:t>
            </w:r>
            <w:r w:rsidRPr="00CA2FE6">
              <w:rPr>
                <w:rFonts w:ascii="Times New Roman" w:eastAsia="標楷體" w:hAnsi="Times New Roman" w:hint="eastAsia"/>
                <w:sz w:val="28"/>
                <w:szCs w:val="28"/>
              </w:rPr>
              <w:t>天內辦理結案（含展延案件）</w:t>
            </w:r>
          </w:p>
        </w:tc>
        <w:tc>
          <w:tcPr>
            <w:tcW w:w="1134" w:type="dxa"/>
            <w:vAlign w:val="center"/>
          </w:tcPr>
          <w:p w:rsidR="00A3027E" w:rsidRPr="00A3027E" w:rsidRDefault="00A3027E" w:rsidP="00A3027E">
            <w:pPr>
              <w:tabs>
                <w:tab w:val="left" w:pos="762"/>
              </w:tabs>
              <w:suppressAutoHyphens/>
              <w:autoSpaceDN w:val="0"/>
              <w:snapToGrid w:val="0"/>
              <w:spacing w:line="400" w:lineRule="exact"/>
              <w:jc w:val="center"/>
              <w:textAlignment w:val="baseline"/>
              <w:rPr>
                <w:rFonts w:ascii="Times New Roman" w:eastAsia="標楷體" w:hAnsi="Times New Roman"/>
                <w:sz w:val="28"/>
                <w:szCs w:val="28"/>
              </w:rPr>
            </w:pPr>
            <w:r w:rsidRPr="00A3027E">
              <w:rPr>
                <w:rFonts w:ascii="Times New Roman" w:eastAsia="標楷體" w:hAnsi="Times New Roman"/>
                <w:sz w:val="28"/>
                <w:szCs w:val="28"/>
              </w:rPr>
              <w:t>分數</w:t>
            </w:r>
          </w:p>
        </w:tc>
      </w:tr>
      <w:tr w:rsidR="00A3027E" w:rsidRPr="00A3027E" w:rsidTr="00D90DA7">
        <w:trPr>
          <w:trHeight w:val="310"/>
        </w:trPr>
        <w:tc>
          <w:tcPr>
            <w:tcW w:w="6520" w:type="dxa"/>
            <w:vAlign w:val="center"/>
          </w:tcPr>
          <w:p w:rsidR="00A3027E" w:rsidRPr="00A3027E" w:rsidRDefault="00A3027E" w:rsidP="00A3027E">
            <w:pPr>
              <w:tabs>
                <w:tab w:val="left" w:pos="762"/>
              </w:tabs>
              <w:suppressAutoHyphens/>
              <w:autoSpaceDN w:val="0"/>
              <w:snapToGrid w:val="0"/>
              <w:spacing w:line="400" w:lineRule="exact"/>
              <w:jc w:val="center"/>
              <w:textAlignment w:val="baseline"/>
              <w:rPr>
                <w:rFonts w:ascii="Times New Roman" w:eastAsia="標楷體" w:hAnsi="Times New Roman"/>
                <w:sz w:val="28"/>
                <w:szCs w:val="28"/>
              </w:rPr>
            </w:pPr>
            <w:r w:rsidRPr="00A3027E">
              <w:rPr>
                <w:rFonts w:ascii="Times New Roman" w:eastAsia="標楷體" w:hAnsi="Times New Roman"/>
                <w:sz w:val="28"/>
                <w:szCs w:val="28"/>
              </w:rPr>
              <w:t>100%</w:t>
            </w:r>
          </w:p>
        </w:tc>
        <w:tc>
          <w:tcPr>
            <w:tcW w:w="1134" w:type="dxa"/>
            <w:vAlign w:val="center"/>
          </w:tcPr>
          <w:p w:rsidR="00A3027E" w:rsidRPr="00A3027E" w:rsidRDefault="00A3027E" w:rsidP="00A3027E">
            <w:pPr>
              <w:tabs>
                <w:tab w:val="left" w:pos="762"/>
              </w:tabs>
              <w:suppressAutoHyphens/>
              <w:autoSpaceDN w:val="0"/>
              <w:snapToGrid w:val="0"/>
              <w:spacing w:line="400" w:lineRule="exact"/>
              <w:jc w:val="center"/>
              <w:textAlignment w:val="baseline"/>
              <w:rPr>
                <w:rFonts w:ascii="Times New Roman" w:eastAsia="標楷體" w:hAnsi="Times New Roman"/>
                <w:sz w:val="28"/>
                <w:szCs w:val="28"/>
              </w:rPr>
            </w:pPr>
            <w:r w:rsidRPr="00A3027E">
              <w:rPr>
                <w:rFonts w:ascii="Times New Roman" w:eastAsia="標楷體" w:hAnsi="Times New Roman"/>
                <w:sz w:val="28"/>
                <w:szCs w:val="28"/>
              </w:rPr>
              <w:t>5</w:t>
            </w:r>
          </w:p>
        </w:tc>
      </w:tr>
      <w:tr w:rsidR="00A3027E" w:rsidRPr="00A3027E" w:rsidTr="00D90DA7">
        <w:trPr>
          <w:trHeight w:val="224"/>
        </w:trPr>
        <w:tc>
          <w:tcPr>
            <w:tcW w:w="6520" w:type="dxa"/>
            <w:vAlign w:val="center"/>
          </w:tcPr>
          <w:p w:rsidR="00A3027E" w:rsidRPr="00A3027E" w:rsidRDefault="00A3027E" w:rsidP="00A3027E">
            <w:pPr>
              <w:tabs>
                <w:tab w:val="left" w:pos="762"/>
              </w:tabs>
              <w:suppressAutoHyphens/>
              <w:autoSpaceDN w:val="0"/>
              <w:snapToGrid w:val="0"/>
              <w:spacing w:line="400" w:lineRule="exact"/>
              <w:jc w:val="center"/>
              <w:textAlignment w:val="baseline"/>
              <w:rPr>
                <w:rFonts w:ascii="Times New Roman" w:eastAsia="標楷體" w:hAnsi="Times New Roman"/>
                <w:sz w:val="28"/>
                <w:szCs w:val="28"/>
              </w:rPr>
            </w:pPr>
            <w:r w:rsidRPr="00A3027E">
              <w:rPr>
                <w:rFonts w:ascii="Times New Roman" w:eastAsia="標楷體" w:hAnsi="Times New Roman" w:hint="eastAsia"/>
                <w:sz w:val="28"/>
                <w:szCs w:val="28"/>
              </w:rPr>
              <w:t>&lt;</w:t>
            </w:r>
            <w:r w:rsidRPr="00A3027E">
              <w:rPr>
                <w:rFonts w:ascii="Times New Roman" w:eastAsia="標楷體" w:hAnsi="Times New Roman"/>
                <w:sz w:val="28"/>
                <w:szCs w:val="28"/>
              </w:rPr>
              <w:t xml:space="preserve"> 100%</w:t>
            </w:r>
          </w:p>
        </w:tc>
        <w:tc>
          <w:tcPr>
            <w:tcW w:w="1134" w:type="dxa"/>
            <w:vAlign w:val="center"/>
          </w:tcPr>
          <w:p w:rsidR="00A3027E" w:rsidRPr="00A3027E" w:rsidRDefault="00A3027E" w:rsidP="00A3027E">
            <w:pPr>
              <w:tabs>
                <w:tab w:val="left" w:pos="762"/>
              </w:tabs>
              <w:suppressAutoHyphens/>
              <w:autoSpaceDN w:val="0"/>
              <w:snapToGrid w:val="0"/>
              <w:spacing w:line="400" w:lineRule="exact"/>
              <w:jc w:val="center"/>
              <w:textAlignment w:val="baseline"/>
              <w:rPr>
                <w:rFonts w:ascii="Times New Roman" w:eastAsia="標楷體" w:hAnsi="Times New Roman"/>
                <w:sz w:val="28"/>
                <w:szCs w:val="28"/>
              </w:rPr>
            </w:pPr>
            <w:r w:rsidRPr="00A3027E">
              <w:rPr>
                <w:rFonts w:ascii="Times New Roman" w:eastAsia="標楷體" w:hAnsi="Times New Roman"/>
                <w:sz w:val="28"/>
                <w:szCs w:val="28"/>
              </w:rPr>
              <w:t>0</w:t>
            </w:r>
          </w:p>
        </w:tc>
      </w:tr>
    </w:tbl>
    <w:p w:rsidR="00205BD5" w:rsidRPr="00DF50FB" w:rsidRDefault="006E6A62" w:rsidP="006E6A62">
      <w:pPr>
        <w:widowControl/>
        <w:spacing w:line="480" w:lineRule="exact"/>
        <w:ind w:leftChars="300" w:left="1560" w:hangingChars="300" w:hanging="840"/>
        <w:rPr>
          <w:rFonts w:ascii="Times New Roman" w:eastAsia="標楷體" w:hAnsi="Times New Roman"/>
          <w:b/>
          <w:sz w:val="36"/>
          <w:szCs w:val="36"/>
        </w:rPr>
      </w:pPr>
      <w:r w:rsidRPr="00DF50FB">
        <w:rPr>
          <w:rFonts w:ascii="Times New Roman" w:eastAsia="標楷體" w:hAnsi="Times New Roman" w:hint="eastAsia"/>
          <w:sz w:val="28"/>
          <w:szCs w:val="28"/>
        </w:rPr>
        <w:t>註</w:t>
      </w:r>
      <w:r w:rsidRPr="00DF50FB">
        <w:rPr>
          <w:rFonts w:ascii="Times New Roman" w:eastAsia="標楷體" w:hAnsi="Times New Roman" w:hint="eastAsia"/>
          <w:sz w:val="28"/>
          <w:szCs w:val="28"/>
        </w:rPr>
        <w:t>1</w:t>
      </w:r>
      <w:r w:rsidRPr="00DF50FB">
        <w:rPr>
          <w:rFonts w:ascii="Times New Roman" w:eastAsia="標楷體" w:hAnsi="Times New Roman" w:hint="eastAsia"/>
          <w:sz w:val="28"/>
          <w:szCs w:val="28"/>
        </w:rPr>
        <w:t>：本項考評項目護理職場爭議查處的職場範圍，以護理人員法規定護理人員得執業之場所為範圍。</w:t>
      </w:r>
    </w:p>
    <w:p w:rsidR="00D90DA7" w:rsidRDefault="00D90DA7">
      <w:pPr>
        <w:widowControl/>
        <w:rPr>
          <w:rFonts w:ascii="Times New Roman" w:eastAsia="標楷體" w:hAnsi="Times New Roman"/>
          <w:b/>
          <w:sz w:val="36"/>
          <w:szCs w:val="36"/>
        </w:rPr>
      </w:pPr>
    </w:p>
    <w:p w:rsidR="009B4298" w:rsidRDefault="009B4298">
      <w:pPr>
        <w:widowControl/>
        <w:rPr>
          <w:rFonts w:ascii="Times New Roman" w:eastAsia="標楷體" w:hAnsi="Times New Roman"/>
          <w:b/>
          <w:sz w:val="36"/>
          <w:szCs w:val="36"/>
        </w:rPr>
      </w:pPr>
    </w:p>
    <w:p w:rsidR="009B4298" w:rsidRDefault="009B4298">
      <w:pPr>
        <w:widowControl/>
        <w:rPr>
          <w:rFonts w:ascii="Times New Roman" w:eastAsia="標楷體" w:hAnsi="Times New Roman"/>
          <w:b/>
          <w:sz w:val="36"/>
          <w:szCs w:val="36"/>
        </w:rPr>
      </w:pPr>
    </w:p>
    <w:p w:rsidR="009B4298" w:rsidRDefault="009B4298">
      <w:pPr>
        <w:widowControl/>
        <w:rPr>
          <w:rFonts w:ascii="Times New Roman" w:eastAsia="標楷體" w:hAnsi="Times New Roman"/>
          <w:b/>
          <w:sz w:val="36"/>
          <w:szCs w:val="36"/>
        </w:rPr>
      </w:pPr>
    </w:p>
    <w:p w:rsidR="00826251" w:rsidRDefault="00826251">
      <w:pPr>
        <w:widowControl/>
        <w:rPr>
          <w:rFonts w:ascii="Times New Roman" w:eastAsia="標楷體" w:hAnsi="Times New Roman"/>
          <w:b/>
          <w:sz w:val="36"/>
          <w:szCs w:val="36"/>
        </w:rPr>
      </w:pPr>
    </w:p>
    <w:p w:rsidR="00826251" w:rsidRDefault="00826251">
      <w:pPr>
        <w:widowControl/>
        <w:rPr>
          <w:rFonts w:ascii="Times New Roman" w:eastAsia="標楷體" w:hAnsi="Times New Roman"/>
          <w:b/>
          <w:sz w:val="36"/>
          <w:szCs w:val="36"/>
        </w:rPr>
      </w:pPr>
      <w:r>
        <w:rPr>
          <w:rFonts w:ascii="Times New Roman" w:eastAsia="標楷體" w:hAnsi="Times New Roman"/>
          <w:b/>
          <w:sz w:val="36"/>
          <w:szCs w:val="36"/>
        </w:rPr>
        <w:br w:type="page"/>
      </w:r>
    </w:p>
    <w:p w:rsidR="004C2F77" w:rsidRDefault="004C2F77" w:rsidP="004C2F77">
      <w:pPr>
        <w:widowControl/>
        <w:spacing w:line="360" w:lineRule="auto"/>
        <w:jc w:val="center"/>
        <w:outlineLvl w:val="0"/>
        <w:rPr>
          <w:rFonts w:ascii="Times New Roman" w:eastAsia="標楷體" w:hAnsi="Times New Roman"/>
          <w:sz w:val="72"/>
          <w:szCs w:val="72"/>
        </w:rPr>
      </w:pPr>
    </w:p>
    <w:p w:rsidR="004C2F77" w:rsidRDefault="004C2F77" w:rsidP="004C2F77">
      <w:pPr>
        <w:widowControl/>
        <w:spacing w:line="360" w:lineRule="auto"/>
        <w:jc w:val="center"/>
        <w:outlineLvl w:val="0"/>
        <w:rPr>
          <w:rFonts w:ascii="Times New Roman" w:eastAsia="標楷體" w:hAnsi="Times New Roman"/>
          <w:sz w:val="72"/>
          <w:szCs w:val="72"/>
        </w:rPr>
      </w:pPr>
    </w:p>
    <w:p w:rsidR="004C2F77" w:rsidRDefault="004C2F77" w:rsidP="004C2F77">
      <w:pPr>
        <w:widowControl/>
        <w:spacing w:line="360" w:lineRule="auto"/>
        <w:jc w:val="center"/>
        <w:outlineLvl w:val="0"/>
        <w:rPr>
          <w:rFonts w:ascii="Times New Roman" w:eastAsia="標楷體" w:hAnsi="Times New Roman"/>
          <w:sz w:val="72"/>
          <w:szCs w:val="72"/>
        </w:rPr>
      </w:pPr>
    </w:p>
    <w:p w:rsidR="004C2F77" w:rsidRDefault="004C2F77" w:rsidP="004C2F77">
      <w:pPr>
        <w:widowControl/>
        <w:spacing w:line="360" w:lineRule="auto"/>
        <w:jc w:val="center"/>
        <w:outlineLvl w:val="0"/>
        <w:rPr>
          <w:rFonts w:ascii="Times New Roman" w:eastAsia="標楷體" w:hAnsi="Times New Roman"/>
          <w:sz w:val="72"/>
          <w:szCs w:val="72"/>
        </w:rPr>
      </w:pPr>
    </w:p>
    <w:p w:rsidR="004C2F77" w:rsidRDefault="004C2F77" w:rsidP="004C2F77">
      <w:pPr>
        <w:widowControl/>
        <w:spacing w:line="360" w:lineRule="auto"/>
        <w:jc w:val="center"/>
        <w:outlineLvl w:val="0"/>
        <w:rPr>
          <w:rFonts w:ascii="Times New Roman" w:eastAsia="標楷體" w:hAnsi="Times New Roman"/>
          <w:sz w:val="72"/>
          <w:szCs w:val="72"/>
        </w:rPr>
      </w:pPr>
    </w:p>
    <w:p w:rsidR="00397683" w:rsidRDefault="00397683" w:rsidP="004C2F77">
      <w:pPr>
        <w:widowControl/>
        <w:spacing w:line="360" w:lineRule="auto"/>
        <w:jc w:val="center"/>
        <w:outlineLvl w:val="0"/>
        <w:rPr>
          <w:rFonts w:ascii="Times New Roman" w:eastAsia="標楷體" w:hAnsi="Times New Roman"/>
          <w:sz w:val="72"/>
          <w:szCs w:val="72"/>
        </w:rPr>
      </w:pPr>
    </w:p>
    <w:p w:rsidR="00397683" w:rsidRDefault="00397683" w:rsidP="004C2F77">
      <w:pPr>
        <w:widowControl/>
        <w:spacing w:line="360" w:lineRule="auto"/>
        <w:jc w:val="center"/>
        <w:outlineLvl w:val="0"/>
        <w:rPr>
          <w:rFonts w:ascii="Times New Roman" w:eastAsia="標楷體" w:hAnsi="Times New Roman"/>
          <w:sz w:val="72"/>
          <w:szCs w:val="72"/>
        </w:rPr>
      </w:pPr>
    </w:p>
    <w:p w:rsidR="00397683" w:rsidRDefault="00397683" w:rsidP="004C2F77">
      <w:pPr>
        <w:widowControl/>
        <w:spacing w:line="360" w:lineRule="auto"/>
        <w:jc w:val="center"/>
        <w:outlineLvl w:val="0"/>
        <w:rPr>
          <w:rFonts w:ascii="Times New Roman" w:eastAsia="標楷體" w:hAnsi="Times New Roman"/>
          <w:sz w:val="72"/>
          <w:szCs w:val="72"/>
        </w:rPr>
      </w:pPr>
    </w:p>
    <w:p w:rsidR="00397683" w:rsidRDefault="00397683" w:rsidP="004C2F77">
      <w:pPr>
        <w:widowControl/>
        <w:spacing w:line="360" w:lineRule="auto"/>
        <w:jc w:val="center"/>
        <w:outlineLvl w:val="0"/>
        <w:rPr>
          <w:rFonts w:ascii="Times New Roman" w:eastAsia="標楷體" w:hAnsi="Times New Roman"/>
          <w:sz w:val="72"/>
          <w:szCs w:val="72"/>
        </w:rPr>
      </w:pPr>
    </w:p>
    <w:p w:rsidR="00397683" w:rsidRDefault="00397683" w:rsidP="004C2F77">
      <w:pPr>
        <w:widowControl/>
        <w:spacing w:line="360" w:lineRule="auto"/>
        <w:jc w:val="center"/>
        <w:outlineLvl w:val="0"/>
        <w:rPr>
          <w:rFonts w:ascii="Times New Roman" w:eastAsia="標楷體" w:hAnsi="Times New Roman"/>
          <w:sz w:val="72"/>
          <w:szCs w:val="72"/>
        </w:rPr>
      </w:pPr>
    </w:p>
    <w:p w:rsidR="00397683" w:rsidRDefault="00397683" w:rsidP="004C2F77">
      <w:pPr>
        <w:widowControl/>
        <w:spacing w:line="360" w:lineRule="auto"/>
        <w:jc w:val="center"/>
        <w:outlineLvl w:val="0"/>
        <w:rPr>
          <w:rFonts w:ascii="Times New Roman" w:eastAsia="標楷體" w:hAnsi="Times New Roman"/>
          <w:sz w:val="72"/>
          <w:szCs w:val="72"/>
        </w:rPr>
      </w:pPr>
    </w:p>
    <w:p w:rsidR="00397683" w:rsidRDefault="00397683" w:rsidP="004C2F77">
      <w:pPr>
        <w:widowControl/>
        <w:spacing w:line="360" w:lineRule="auto"/>
        <w:jc w:val="center"/>
        <w:outlineLvl w:val="0"/>
        <w:rPr>
          <w:rFonts w:ascii="Times New Roman" w:eastAsia="標楷體" w:hAnsi="Times New Roman"/>
          <w:sz w:val="72"/>
          <w:szCs w:val="72"/>
        </w:rPr>
      </w:pPr>
    </w:p>
    <w:p w:rsidR="00397683" w:rsidRDefault="00397683" w:rsidP="004C2F77">
      <w:pPr>
        <w:widowControl/>
        <w:spacing w:line="360" w:lineRule="auto"/>
        <w:jc w:val="center"/>
        <w:outlineLvl w:val="0"/>
        <w:rPr>
          <w:rFonts w:ascii="Times New Roman" w:eastAsia="標楷體" w:hAnsi="Times New Roman"/>
          <w:sz w:val="72"/>
          <w:szCs w:val="72"/>
        </w:rPr>
      </w:pPr>
    </w:p>
    <w:p w:rsidR="00397683" w:rsidRDefault="00397683" w:rsidP="004C2F77">
      <w:pPr>
        <w:widowControl/>
        <w:spacing w:line="360" w:lineRule="auto"/>
        <w:jc w:val="center"/>
        <w:outlineLvl w:val="0"/>
        <w:rPr>
          <w:rFonts w:ascii="Times New Roman" w:eastAsia="標楷體" w:hAnsi="Times New Roman"/>
          <w:sz w:val="72"/>
          <w:szCs w:val="72"/>
        </w:rPr>
      </w:pPr>
    </w:p>
    <w:p w:rsidR="00397683" w:rsidRDefault="00397683" w:rsidP="004C2F77">
      <w:pPr>
        <w:widowControl/>
        <w:spacing w:line="360" w:lineRule="auto"/>
        <w:jc w:val="center"/>
        <w:outlineLvl w:val="0"/>
        <w:rPr>
          <w:rFonts w:ascii="Times New Roman" w:eastAsia="標楷體" w:hAnsi="Times New Roman"/>
          <w:sz w:val="72"/>
          <w:szCs w:val="72"/>
        </w:rPr>
      </w:pPr>
    </w:p>
    <w:p w:rsidR="00397683" w:rsidRDefault="00397683" w:rsidP="004C2F77">
      <w:pPr>
        <w:widowControl/>
        <w:spacing w:line="360" w:lineRule="auto"/>
        <w:jc w:val="center"/>
        <w:outlineLvl w:val="0"/>
        <w:rPr>
          <w:rFonts w:ascii="Times New Roman" w:eastAsia="標楷體" w:hAnsi="Times New Roman"/>
          <w:sz w:val="72"/>
          <w:szCs w:val="72"/>
        </w:rPr>
      </w:pPr>
    </w:p>
    <w:p w:rsidR="00397683" w:rsidRDefault="00397683" w:rsidP="004C2F77">
      <w:pPr>
        <w:widowControl/>
        <w:spacing w:line="360" w:lineRule="auto"/>
        <w:jc w:val="center"/>
        <w:outlineLvl w:val="0"/>
        <w:rPr>
          <w:rFonts w:ascii="Times New Roman" w:eastAsia="標楷體" w:hAnsi="Times New Roman"/>
          <w:sz w:val="72"/>
          <w:szCs w:val="72"/>
        </w:rPr>
      </w:pPr>
    </w:p>
    <w:p w:rsidR="00397683" w:rsidRDefault="00397683" w:rsidP="004C2F77">
      <w:pPr>
        <w:widowControl/>
        <w:spacing w:line="360" w:lineRule="auto"/>
        <w:jc w:val="center"/>
        <w:outlineLvl w:val="0"/>
        <w:rPr>
          <w:rFonts w:ascii="Times New Roman" w:eastAsia="標楷體" w:hAnsi="Times New Roman"/>
          <w:sz w:val="72"/>
          <w:szCs w:val="72"/>
        </w:rPr>
      </w:pPr>
    </w:p>
    <w:p w:rsidR="004C2F77" w:rsidRPr="007435A5" w:rsidRDefault="004C2F77" w:rsidP="004C2F77">
      <w:pPr>
        <w:widowControl/>
        <w:spacing w:line="360" w:lineRule="auto"/>
        <w:jc w:val="center"/>
        <w:outlineLvl w:val="0"/>
        <w:rPr>
          <w:rFonts w:ascii="Times New Roman" w:eastAsia="標楷體" w:hAnsi="Times New Roman"/>
          <w:sz w:val="72"/>
          <w:szCs w:val="72"/>
        </w:rPr>
      </w:pPr>
      <w:bookmarkStart w:id="19" w:name="_Toc85200206"/>
      <w:bookmarkStart w:id="20" w:name="_Toc85200310"/>
      <w:r w:rsidRPr="007435A5">
        <w:rPr>
          <w:rFonts w:ascii="Times New Roman" w:eastAsia="標楷體" w:hAnsi="Times New Roman"/>
          <w:sz w:val="72"/>
          <w:szCs w:val="72"/>
        </w:rPr>
        <w:t>考評指標</w:t>
      </w:r>
      <w:bookmarkEnd w:id="19"/>
      <w:bookmarkEnd w:id="20"/>
    </w:p>
    <w:p w:rsidR="004C2F77" w:rsidRPr="007435A5" w:rsidRDefault="004C2F77" w:rsidP="004C2F77">
      <w:pPr>
        <w:widowControl/>
        <w:spacing w:line="360" w:lineRule="auto"/>
        <w:jc w:val="center"/>
        <w:outlineLvl w:val="1"/>
        <w:rPr>
          <w:rFonts w:ascii="Times New Roman" w:eastAsia="標楷體" w:hAnsi="Times New Roman"/>
          <w:sz w:val="72"/>
          <w:szCs w:val="72"/>
        </w:rPr>
        <w:sectPr w:rsidR="004C2F77" w:rsidRPr="007435A5" w:rsidSect="00660268">
          <w:footerReference w:type="even" r:id="rId22"/>
          <w:footerReference w:type="default" r:id="rId23"/>
          <w:footerReference w:type="first" r:id="rId24"/>
          <w:pgSz w:w="11906" w:h="16838"/>
          <w:pgMar w:top="1440" w:right="1134" w:bottom="1440" w:left="1418" w:header="851" w:footer="794" w:gutter="0"/>
          <w:cols w:space="425"/>
          <w:docGrid w:type="lines" w:linePitch="360"/>
        </w:sectPr>
      </w:pPr>
      <w:bookmarkStart w:id="21" w:name="_Toc85200311"/>
      <w:r>
        <w:rPr>
          <w:rFonts w:ascii="Times New Roman" w:eastAsia="標楷體" w:hAnsi="Times New Roman" w:hint="eastAsia"/>
          <w:sz w:val="72"/>
          <w:szCs w:val="72"/>
        </w:rPr>
        <w:t>四</w:t>
      </w:r>
      <w:r w:rsidRPr="007435A5">
        <w:rPr>
          <w:rFonts w:ascii="Times New Roman" w:eastAsia="標楷體" w:hAnsi="Times New Roman"/>
          <w:sz w:val="72"/>
          <w:szCs w:val="72"/>
        </w:rPr>
        <w:t>、心理及口腔健康業</w:t>
      </w:r>
      <w:r w:rsidRPr="007435A5">
        <w:rPr>
          <w:rFonts w:ascii="Times New Roman" w:eastAsia="標楷體" w:hAnsi="Times New Roman" w:hint="eastAsia"/>
          <w:sz w:val="72"/>
          <w:szCs w:val="72"/>
        </w:rPr>
        <w:t>務</w:t>
      </w:r>
      <w:bookmarkEnd w:id="21"/>
    </w:p>
    <w:p w:rsidR="004C2F77" w:rsidRDefault="004C2F77">
      <w:pPr>
        <w:widowControl/>
        <w:rPr>
          <w:rFonts w:ascii="Times New Roman" w:eastAsia="標楷體" w:hAnsi="Times New Roman"/>
          <w:b/>
          <w:sz w:val="36"/>
          <w:szCs w:val="36"/>
        </w:rPr>
      </w:pPr>
    </w:p>
    <w:p w:rsidR="004C2F77" w:rsidRDefault="004C2F77">
      <w:pPr>
        <w:widowControl/>
        <w:rPr>
          <w:rFonts w:ascii="Times New Roman" w:eastAsia="標楷體" w:hAnsi="Times New Roman"/>
          <w:b/>
          <w:sz w:val="36"/>
          <w:szCs w:val="36"/>
        </w:rPr>
      </w:pPr>
      <w:r>
        <w:rPr>
          <w:rFonts w:ascii="Times New Roman" w:eastAsia="標楷體" w:hAnsi="Times New Roman"/>
          <w:b/>
          <w:sz w:val="36"/>
          <w:szCs w:val="36"/>
        </w:rPr>
        <w:br w:type="page"/>
      </w:r>
    </w:p>
    <w:p w:rsidR="004C2F77" w:rsidRPr="002B7677" w:rsidRDefault="004C2F77" w:rsidP="004C2F77">
      <w:pPr>
        <w:spacing w:beforeLines="50" w:before="180" w:afterLines="50" w:after="180" w:line="400" w:lineRule="exact"/>
        <w:jc w:val="center"/>
        <w:rPr>
          <w:rFonts w:ascii="Times New Roman" w:eastAsia="標楷體" w:hAnsi="Times New Roman"/>
          <w:b/>
          <w:sz w:val="36"/>
          <w:szCs w:val="36"/>
        </w:rPr>
      </w:pPr>
      <w:r w:rsidRPr="002B7677">
        <w:rPr>
          <w:rFonts w:ascii="Times New Roman" w:eastAsia="標楷體" w:hAnsi="Times New Roman"/>
          <w:b/>
          <w:sz w:val="36"/>
          <w:szCs w:val="36"/>
          <w:u w:val="single"/>
        </w:rPr>
        <w:t>11</w:t>
      </w:r>
      <w:r w:rsidRPr="002B7677">
        <w:rPr>
          <w:rFonts w:ascii="Times New Roman" w:eastAsia="標楷體" w:hAnsi="Times New Roman" w:hint="eastAsia"/>
          <w:b/>
          <w:sz w:val="36"/>
          <w:szCs w:val="36"/>
          <w:u w:val="single"/>
        </w:rPr>
        <w:t>1</w:t>
      </w:r>
      <w:r w:rsidRPr="002B7677">
        <w:rPr>
          <w:rFonts w:ascii="Times New Roman" w:eastAsia="標楷體" w:hAnsi="Times New Roman"/>
          <w:b/>
          <w:sz w:val="36"/>
          <w:szCs w:val="36"/>
        </w:rPr>
        <w:t>年度地方政府衛生局</w:t>
      </w:r>
      <w:r w:rsidRPr="002B7677">
        <w:rPr>
          <w:rFonts w:ascii="Times New Roman" w:eastAsia="標楷體" w:hAnsi="Times New Roman" w:hint="eastAsia"/>
          <w:b/>
          <w:sz w:val="36"/>
          <w:szCs w:val="36"/>
        </w:rPr>
        <w:t>心理及口腔健康</w:t>
      </w:r>
      <w:r w:rsidRPr="002B7677">
        <w:rPr>
          <w:rFonts w:ascii="Times New Roman" w:eastAsia="標楷體" w:hAnsi="Times New Roman"/>
          <w:b/>
          <w:sz w:val="36"/>
          <w:szCs w:val="36"/>
        </w:rPr>
        <w:t>業務考評指標</w:t>
      </w:r>
    </w:p>
    <w:p w:rsidR="004C2F77" w:rsidRPr="002B7677" w:rsidRDefault="004C2F77" w:rsidP="004C2F77">
      <w:pPr>
        <w:spacing w:line="400" w:lineRule="exact"/>
        <w:jc w:val="both"/>
        <w:rPr>
          <w:rFonts w:ascii="Times New Roman" w:eastAsia="標楷體" w:hAnsi="Times New Roman"/>
          <w:sz w:val="28"/>
          <w:szCs w:val="28"/>
        </w:rPr>
      </w:pPr>
      <w:r w:rsidRPr="002B7677">
        <w:rPr>
          <w:rFonts w:ascii="Times New Roman" w:eastAsia="標楷體" w:hAnsi="Times New Roman"/>
          <w:sz w:val="28"/>
          <w:szCs w:val="28"/>
        </w:rPr>
        <w:t>一、考評單位：</w:t>
      </w:r>
      <w:r w:rsidRPr="002B7677">
        <w:rPr>
          <w:rFonts w:ascii="Times New Roman" w:eastAsia="標楷體" w:hAnsi="Times New Roman" w:hint="eastAsia"/>
          <w:sz w:val="28"/>
          <w:szCs w:val="28"/>
        </w:rPr>
        <w:t>衛生福利部心理及口腔健康司</w:t>
      </w:r>
    </w:p>
    <w:p w:rsidR="004C2F77" w:rsidRPr="002B7677" w:rsidRDefault="004C2F77" w:rsidP="004C2F77">
      <w:pPr>
        <w:spacing w:line="400" w:lineRule="exact"/>
        <w:ind w:left="1560" w:hanging="1560"/>
        <w:jc w:val="both"/>
        <w:rPr>
          <w:rFonts w:ascii="Times New Roman" w:eastAsia="標楷體" w:hAnsi="Times New Roman"/>
          <w:sz w:val="28"/>
          <w:szCs w:val="28"/>
        </w:rPr>
      </w:pPr>
      <w:r w:rsidRPr="002B7677">
        <w:rPr>
          <w:rFonts w:ascii="Times New Roman" w:eastAsia="標楷體" w:hAnsi="Times New Roman"/>
          <w:sz w:val="28"/>
          <w:szCs w:val="28"/>
        </w:rPr>
        <w:t>二、考評目的：</w:t>
      </w:r>
      <w:r w:rsidRPr="002B7677">
        <w:rPr>
          <w:rFonts w:ascii="Times New Roman" w:eastAsia="標楷體" w:hAnsi="Times New Roman" w:hint="eastAsia"/>
          <w:sz w:val="28"/>
          <w:szCs w:val="28"/>
        </w:rPr>
        <w:t>考核</w:t>
      </w:r>
      <w:r w:rsidRPr="002B7677">
        <w:rPr>
          <w:rFonts w:ascii="Times New Roman" w:eastAsia="標楷體" w:hAnsi="Times New Roman" w:hint="eastAsia"/>
          <w:sz w:val="28"/>
          <w:szCs w:val="28"/>
          <w:u w:val="single"/>
        </w:rPr>
        <w:t>111</w:t>
      </w:r>
      <w:r w:rsidRPr="002B7677">
        <w:rPr>
          <w:rFonts w:ascii="Times New Roman" w:eastAsia="標楷體" w:hAnsi="Times New Roman" w:hint="eastAsia"/>
          <w:sz w:val="28"/>
          <w:szCs w:val="28"/>
        </w:rPr>
        <w:t>年地方政府衛生局心理及口腔健康業務執行成效。</w:t>
      </w:r>
    </w:p>
    <w:p w:rsidR="004C2F77" w:rsidRPr="002B7677" w:rsidRDefault="006D2344" w:rsidP="004C2F77">
      <w:pPr>
        <w:spacing w:line="400" w:lineRule="exact"/>
        <w:ind w:left="538" w:hanging="538"/>
        <w:jc w:val="both"/>
        <w:rPr>
          <w:rFonts w:ascii="Times New Roman" w:eastAsia="標楷體" w:hAnsi="Times New Roman"/>
          <w:sz w:val="28"/>
          <w:szCs w:val="28"/>
        </w:rPr>
      </w:pPr>
      <w:r>
        <w:rPr>
          <w:rFonts w:ascii="Times New Roman" w:eastAsia="標楷體" w:hAnsi="Times New Roman"/>
          <w:sz w:val="28"/>
          <w:szCs w:val="28"/>
        </w:rPr>
        <w:t>三、受評機關：地方政府衛生局（</w:t>
      </w:r>
      <w:r w:rsidR="004C2F77" w:rsidRPr="002B7677">
        <w:rPr>
          <w:rFonts w:ascii="Times New Roman" w:eastAsia="標楷體" w:hAnsi="Times New Roman"/>
          <w:sz w:val="28"/>
          <w:szCs w:val="28"/>
        </w:rPr>
        <w:t>簡稱衛生局）</w:t>
      </w:r>
    </w:p>
    <w:p w:rsidR="004C2F77" w:rsidRPr="002B7677" w:rsidRDefault="004C2F77" w:rsidP="004C2F77">
      <w:pPr>
        <w:spacing w:line="400" w:lineRule="exact"/>
        <w:ind w:left="538" w:hanging="538"/>
        <w:jc w:val="both"/>
        <w:rPr>
          <w:rFonts w:ascii="Times New Roman" w:eastAsia="標楷體" w:hAnsi="Times New Roman"/>
          <w:sz w:val="28"/>
          <w:szCs w:val="28"/>
        </w:rPr>
      </w:pPr>
      <w:r w:rsidRPr="002B7677">
        <w:rPr>
          <w:rFonts w:ascii="Times New Roman" w:eastAsia="標楷體" w:hAnsi="Times New Roman"/>
          <w:sz w:val="28"/>
          <w:szCs w:val="28"/>
        </w:rPr>
        <w:t>四、受評時間：</w:t>
      </w:r>
      <w:r w:rsidRPr="002B7677">
        <w:rPr>
          <w:rFonts w:ascii="Times New Roman" w:eastAsia="標楷體" w:hAnsi="Times New Roman"/>
          <w:sz w:val="28"/>
          <w:szCs w:val="28"/>
        </w:rPr>
        <w:t>11</w:t>
      </w:r>
      <w:r w:rsidRPr="002B7677">
        <w:rPr>
          <w:rFonts w:ascii="Times New Roman" w:eastAsia="標楷體" w:hAnsi="Times New Roman" w:hint="eastAsia"/>
          <w:sz w:val="28"/>
          <w:szCs w:val="28"/>
        </w:rPr>
        <w:t>1</w:t>
      </w:r>
      <w:r w:rsidRPr="002B7677">
        <w:rPr>
          <w:rFonts w:ascii="Times New Roman" w:eastAsia="標楷體" w:hAnsi="Times New Roman"/>
          <w:sz w:val="28"/>
          <w:szCs w:val="28"/>
        </w:rPr>
        <w:t>年</w:t>
      </w:r>
      <w:r w:rsidRPr="002B7677">
        <w:rPr>
          <w:rFonts w:ascii="Times New Roman" w:eastAsia="標楷體" w:hAnsi="Times New Roman"/>
          <w:sz w:val="28"/>
          <w:szCs w:val="28"/>
        </w:rPr>
        <w:t>1</w:t>
      </w:r>
      <w:r w:rsidRPr="002B7677">
        <w:rPr>
          <w:rFonts w:ascii="Times New Roman" w:eastAsia="標楷體" w:hAnsi="Times New Roman"/>
          <w:sz w:val="28"/>
          <w:szCs w:val="28"/>
        </w:rPr>
        <w:t>月</w:t>
      </w:r>
      <w:r w:rsidRPr="002B7677">
        <w:rPr>
          <w:rFonts w:ascii="Times New Roman" w:eastAsia="標楷體" w:hAnsi="Times New Roman"/>
          <w:sz w:val="28"/>
          <w:szCs w:val="28"/>
        </w:rPr>
        <w:t>1</w:t>
      </w:r>
      <w:r w:rsidRPr="002B7677">
        <w:rPr>
          <w:rFonts w:ascii="Times New Roman" w:eastAsia="標楷體" w:hAnsi="Times New Roman"/>
          <w:sz w:val="28"/>
          <w:szCs w:val="28"/>
        </w:rPr>
        <w:t>日至</w:t>
      </w:r>
      <w:r w:rsidRPr="002B7677">
        <w:rPr>
          <w:rFonts w:ascii="Times New Roman" w:eastAsia="標楷體" w:hAnsi="Times New Roman"/>
          <w:sz w:val="28"/>
          <w:szCs w:val="28"/>
        </w:rPr>
        <w:t>11</w:t>
      </w:r>
      <w:r w:rsidRPr="002B7677">
        <w:rPr>
          <w:rFonts w:ascii="Times New Roman" w:eastAsia="標楷體" w:hAnsi="Times New Roman" w:hint="eastAsia"/>
          <w:sz w:val="28"/>
          <w:szCs w:val="28"/>
        </w:rPr>
        <w:t>1</w:t>
      </w:r>
      <w:r w:rsidRPr="002B7677">
        <w:rPr>
          <w:rFonts w:ascii="Times New Roman" w:eastAsia="標楷體" w:hAnsi="Times New Roman"/>
          <w:sz w:val="28"/>
          <w:szCs w:val="28"/>
        </w:rPr>
        <w:t>年</w:t>
      </w:r>
      <w:r w:rsidRPr="002B7677">
        <w:rPr>
          <w:rFonts w:ascii="Times New Roman" w:eastAsia="標楷體" w:hAnsi="Times New Roman"/>
          <w:sz w:val="28"/>
          <w:szCs w:val="28"/>
        </w:rPr>
        <w:t>12</w:t>
      </w:r>
      <w:r w:rsidRPr="002B7677">
        <w:rPr>
          <w:rFonts w:ascii="Times New Roman" w:eastAsia="標楷體" w:hAnsi="Times New Roman"/>
          <w:sz w:val="28"/>
          <w:szCs w:val="28"/>
        </w:rPr>
        <w:t>月</w:t>
      </w:r>
      <w:r w:rsidRPr="002B7677">
        <w:rPr>
          <w:rFonts w:ascii="Times New Roman" w:eastAsia="標楷體" w:hAnsi="Times New Roman"/>
          <w:sz w:val="28"/>
          <w:szCs w:val="28"/>
        </w:rPr>
        <w:t>31</w:t>
      </w:r>
      <w:r w:rsidRPr="002B7677">
        <w:rPr>
          <w:rFonts w:ascii="Times New Roman" w:eastAsia="標楷體" w:hAnsi="Times New Roman"/>
          <w:sz w:val="28"/>
          <w:szCs w:val="28"/>
        </w:rPr>
        <w:t>日</w:t>
      </w:r>
    </w:p>
    <w:p w:rsidR="004C2F77" w:rsidRPr="002B7677" w:rsidRDefault="004C2F77" w:rsidP="004C2F77">
      <w:pPr>
        <w:spacing w:line="400" w:lineRule="exact"/>
        <w:ind w:left="538" w:hanging="538"/>
        <w:jc w:val="both"/>
        <w:rPr>
          <w:rFonts w:ascii="Times New Roman" w:eastAsia="標楷體" w:hAnsi="Times New Roman"/>
          <w:sz w:val="28"/>
          <w:szCs w:val="28"/>
        </w:rPr>
      </w:pPr>
      <w:r w:rsidRPr="002B7677">
        <w:rPr>
          <w:rFonts w:ascii="Times New Roman" w:eastAsia="標楷體" w:hAnsi="Times New Roman"/>
          <w:sz w:val="28"/>
          <w:szCs w:val="28"/>
        </w:rPr>
        <w:t>五、考評方式：</w:t>
      </w:r>
    </w:p>
    <w:p w:rsidR="004C2F77" w:rsidRPr="002B7677" w:rsidRDefault="004C2F77" w:rsidP="004C2F77">
      <w:pPr>
        <w:spacing w:line="400" w:lineRule="exact"/>
        <w:ind w:left="868" w:hanging="504"/>
        <w:jc w:val="both"/>
        <w:rPr>
          <w:rFonts w:ascii="Times New Roman" w:eastAsia="標楷體" w:hAnsi="Times New Roman"/>
          <w:sz w:val="28"/>
          <w:szCs w:val="28"/>
        </w:rPr>
      </w:pPr>
      <w:r w:rsidRPr="002B7677">
        <w:rPr>
          <w:rFonts w:ascii="Times New Roman" w:eastAsia="標楷體" w:hAnsi="Times New Roman"/>
          <w:sz w:val="28"/>
          <w:szCs w:val="28"/>
        </w:rPr>
        <w:t>(</w:t>
      </w:r>
      <w:r w:rsidRPr="002B7677">
        <w:rPr>
          <w:rFonts w:ascii="Times New Roman" w:eastAsia="標楷體" w:hAnsi="Times New Roman"/>
          <w:sz w:val="28"/>
          <w:szCs w:val="28"/>
        </w:rPr>
        <w:t>一</w:t>
      </w:r>
      <w:r w:rsidRPr="002B7677">
        <w:rPr>
          <w:rFonts w:ascii="Times New Roman" w:eastAsia="標楷體" w:hAnsi="Times New Roman"/>
          <w:sz w:val="28"/>
          <w:szCs w:val="28"/>
        </w:rPr>
        <w:t>)</w:t>
      </w:r>
      <w:r w:rsidRPr="002B7677">
        <w:rPr>
          <w:rFonts w:ascii="Times New Roman" w:eastAsia="標楷體" w:hAnsi="Times New Roman" w:hint="eastAsia"/>
          <w:sz w:val="28"/>
          <w:szCs w:val="28"/>
        </w:rPr>
        <w:t xml:space="preserve"> </w:t>
      </w:r>
      <w:r w:rsidRPr="002B7677">
        <w:rPr>
          <w:rFonts w:ascii="Times New Roman" w:eastAsia="標楷體" w:hAnsi="Times New Roman" w:hint="eastAsia"/>
          <w:sz w:val="28"/>
          <w:szCs w:val="28"/>
        </w:rPr>
        <w:t>以書面考評方式辦理。</w:t>
      </w:r>
    </w:p>
    <w:p w:rsidR="004C2F77" w:rsidRPr="002B7677" w:rsidRDefault="004C2F77" w:rsidP="004C2F77">
      <w:pPr>
        <w:spacing w:line="400" w:lineRule="exact"/>
        <w:ind w:left="868" w:hanging="504"/>
        <w:jc w:val="both"/>
        <w:rPr>
          <w:rFonts w:ascii="Times New Roman" w:eastAsia="標楷體" w:hAnsi="Times New Roman"/>
          <w:sz w:val="28"/>
          <w:szCs w:val="28"/>
        </w:rPr>
      </w:pPr>
      <w:r w:rsidRPr="002B7677">
        <w:rPr>
          <w:rFonts w:ascii="Times New Roman" w:eastAsia="標楷體" w:hAnsi="Times New Roman"/>
          <w:sz w:val="28"/>
          <w:szCs w:val="28"/>
        </w:rPr>
        <w:t>(</w:t>
      </w:r>
      <w:r w:rsidRPr="002B7677">
        <w:rPr>
          <w:rFonts w:ascii="Times New Roman" w:eastAsia="標楷體" w:hAnsi="Times New Roman"/>
          <w:sz w:val="28"/>
          <w:szCs w:val="28"/>
        </w:rPr>
        <w:t>二</w:t>
      </w:r>
      <w:r w:rsidRPr="002B7677">
        <w:rPr>
          <w:rFonts w:ascii="Times New Roman" w:eastAsia="標楷體" w:hAnsi="Times New Roman"/>
          <w:sz w:val="28"/>
          <w:szCs w:val="28"/>
        </w:rPr>
        <w:t xml:space="preserve">) </w:t>
      </w:r>
      <w:r w:rsidRPr="002B7677">
        <w:rPr>
          <w:rFonts w:ascii="Times New Roman" w:eastAsia="標楷體" w:hAnsi="Times New Roman" w:hint="eastAsia"/>
          <w:sz w:val="28"/>
          <w:szCs w:val="28"/>
        </w:rPr>
        <w:t>由各縣市衛生局提報自評分數表、執行績效資料及成果報告。</w:t>
      </w:r>
    </w:p>
    <w:p w:rsidR="004C2F77" w:rsidRPr="002B7677" w:rsidRDefault="004C2F77" w:rsidP="004C2F77">
      <w:pPr>
        <w:spacing w:line="400" w:lineRule="exact"/>
        <w:ind w:left="868" w:hanging="504"/>
        <w:jc w:val="both"/>
        <w:rPr>
          <w:rFonts w:ascii="Times New Roman" w:eastAsia="標楷體" w:hAnsi="Times New Roman"/>
          <w:sz w:val="28"/>
          <w:szCs w:val="28"/>
        </w:rPr>
      </w:pPr>
      <w:r w:rsidRPr="002B7677">
        <w:rPr>
          <w:rFonts w:ascii="Times New Roman" w:eastAsia="標楷體" w:hAnsi="Times New Roman"/>
          <w:sz w:val="28"/>
          <w:szCs w:val="28"/>
        </w:rPr>
        <w:t>(</w:t>
      </w:r>
      <w:r w:rsidRPr="002B7677">
        <w:rPr>
          <w:rFonts w:ascii="Times New Roman" w:eastAsia="標楷體" w:hAnsi="Times New Roman"/>
          <w:sz w:val="28"/>
          <w:szCs w:val="28"/>
        </w:rPr>
        <w:t>三</w:t>
      </w:r>
      <w:r w:rsidRPr="002B7677">
        <w:rPr>
          <w:rFonts w:ascii="Times New Roman" w:eastAsia="標楷體" w:hAnsi="Times New Roman"/>
          <w:sz w:val="28"/>
          <w:szCs w:val="28"/>
        </w:rPr>
        <w:t xml:space="preserve">) </w:t>
      </w:r>
      <w:r w:rsidRPr="002B7677">
        <w:rPr>
          <w:rFonts w:ascii="Times New Roman" w:eastAsia="標楷體" w:hAnsi="Times New Roman" w:hint="eastAsia"/>
          <w:sz w:val="28"/>
          <w:szCs w:val="28"/>
        </w:rPr>
        <w:t>各項考評分數計算，小數點限一位，下一位四捨五入進位。</w:t>
      </w:r>
    </w:p>
    <w:p w:rsidR="004C2F77" w:rsidRPr="002B7677" w:rsidRDefault="004C2F77" w:rsidP="004C2F77">
      <w:pPr>
        <w:spacing w:line="400" w:lineRule="exact"/>
        <w:ind w:left="868" w:hanging="504"/>
        <w:jc w:val="both"/>
        <w:rPr>
          <w:rFonts w:ascii="Times New Roman" w:eastAsia="標楷體" w:hAnsi="Times New Roman"/>
          <w:sz w:val="28"/>
          <w:szCs w:val="28"/>
        </w:rPr>
      </w:pPr>
      <w:r w:rsidRPr="002B7677">
        <w:rPr>
          <w:rFonts w:ascii="Times New Roman" w:eastAsia="標楷體" w:hAnsi="Times New Roman"/>
          <w:sz w:val="28"/>
          <w:szCs w:val="28"/>
        </w:rPr>
        <w:t>(</w:t>
      </w:r>
      <w:r w:rsidRPr="002B7677">
        <w:rPr>
          <w:rFonts w:ascii="Times New Roman" w:eastAsia="標楷體" w:hAnsi="Times New Roman"/>
          <w:sz w:val="28"/>
          <w:szCs w:val="28"/>
        </w:rPr>
        <w:t>四</w:t>
      </w:r>
      <w:r w:rsidRPr="002B7677">
        <w:rPr>
          <w:rFonts w:ascii="Times New Roman" w:eastAsia="標楷體" w:hAnsi="Times New Roman"/>
          <w:sz w:val="28"/>
          <w:szCs w:val="28"/>
        </w:rPr>
        <w:t xml:space="preserve">) </w:t>
      </w:r>
      <w:r w:rsidRPr="002B7677">
        <w:rPr>
          <w:rFonts w:ascii="Times New Roman" w:eastAsia="標楷體" w:hAnsi="Times New Roman" w:hint="eastAsia"/>
          <w:sz w:val="28"/>
          <w:szCs w:val="28"/>
        </w:rPr>
        <w:t>書面考評資料請依下列規定依序放置</w:t>
      </w:r>
    </w:p>
    <w:p w:rsidR="004C2F77" w:rsidRPr="002B7677" w:rsidRDefault="004C2F77" w:rsidP="004C2F77">
      <w:pPr>
        <w:spacing w:line="400" w:lineRule="exact"/>
        <w:ind w:leftChars="235" w:left="1418" w:hangingChars="305" w:hanging="854"/>
        <w:jc w:val="both"/>
        <w:rPr>
          <w:rFonts w:ascii="Times New Roman" w:eastAsia="標楷體" w:hAnsi="Times New Roman"/>
          <w:sz w:val="28"/>
          <w:szCs w:val="28"/>
        </w:rPr>
      </w:pPr>
      <w:r w:rsidRPr="002B7677">
        <w:rPr>
          <w:rFonts w:ascii="Times New Roman" w:eastAsia="標楷體" w:hAnsi="Times New Roman" w:hint="eastAsia"/>
          <w:sz w:val="28"/>
          <w:szCs w:val="28"/>
        </w:rPr>
        <w:t xml:space="preserve">    1.</w:t>
      </w:r>
      <w:r w:rsidRPr="002B7677">
        <w:rPr>
          <w:rFonts w:ascii="Times New Roman" w:eastAsia="標楷體" w:hAnsi="Times New Roman" w:hint="eastAsia"/>
          <w:sz w:val="28"/>
          <w:szCs w:val="28"/>
        </w:rPr>
        <w:t>最上面︰考評資料檢核表</w:t>
      </w:r>
      <w:r w:rsidRPr="002B7677">
        <w:rPr>
          <w:rFonts w:ascii="Times New Roman" w:eastAsia="標楷體" w:hAnsi="Times New Roman" w:hint="eastAsia"/>
          <w:sz w:val="28"/>
          <w:szCs w:val="28"/>
        </w:rPr>
        <w:t>1</w:t>
      </w:r>
      <w:r w:rsidRPr="002B7677">
        <w:rPr>
          <w:rFonts w:ascii="Times New Roman" w:eastAsia="標楷體" w:hAnsi="Times New Roman" w:hint="eastAsia"/>
          <w:sz w:val="28"/>
          <w:szCs w:val="28"/>
        </w:rPr>
        <w:t>份</w:t>
      </w:r>
      <w:r w:rsidRPr="002B7677">
        <w:rPr>
          <w:rFonts w:ascii="Times New Roman" w:eastAsia="標楷體" w:hAnsi="Times New Roman" w:hint="eastAsia"/>
          <w:sz w:val="28"/>
          <w:szCs w:val="28"/>
        </w:rPr>
        <w:t>(</w:t>
      </w:r>
      <w:r w:rsidRPr="002B7677">
        <w:rPr>
          <w:rFonts w:ascii="Times New Roman" w:eastAsia="標楷體" w:hAnsi="Times New Roman" w:hint="eastAsia"/>
          <w:sz w:val="28"/>
          <w:szCs w:val="28"/>
        </w:rPr>
        <w:t>格式如附件</w:t>
      </w:r>
      <w:r w:rsidRPr="002B7677">
        <w:rPr>
          <w:rFonts w:ascii="Times New Roman" w:eastAsia="標楷體" w:hAnsi="Times New Roman" w:hint="eastAsia"/>
          <w:sz w:val="28"/>
          <w:szCs w:val="28"/>
        </w:rPr>
        <w:t>1)</w:t>
      </w:r>
      <w:r w:rsidRPr="002B7677">
        <w:rPr>
          <w:rFonts w:ascii="Times New Roman" w:eastAsia="標楷體" w:hAnsi="Times New Roman" w:hint="eastAsia"/>
          <w:sz w:val="28"/>
          <w:szCs w:val="28"/>
        </w:rPr>
        <w:t>，請逐項檢查考評資料是否遺漏。</w:t>
      </w:r>
    </w:p>
    <w:p w:rsidR="004C2F77" w:rsidRPr="00DF50FB" w:rsidRDefault="004C2F77" w:rsidP="004C2F77">
      <w:pPr>
        <w:spacing w:line="400" w:lineRule="exact"/>
        <w:ind w:leftChars="235" w:left="1418" w:hangingChars="305" w:hanging="854"/>
        <w:jc w:val="both"/>
        <w:rPr>
          <w:rFonts w:ascii="Times New Roman" w:eastAsia="標楷體" w:hAnsi="Times New Roman"/>
          <w:sz w:val="28"/>
          <w:szCs w:val="28"/>
        </w:rPr>
      </w:pPr>
      <w:r w:rsidRPr="002B7677">
        <w:rPr>
          <w:rFonts w:ascii="Times New Roman" w:eastAsia="標楷體" w:hAnsi="Times New Roman" w:hint="eastAsia"/>
          <w:sz w:val="28"/>
          <w:szCs w:val="28"/>
        </w:rPr>
        <w:t xml:space="preserve">    2.</w:t>
      </w:r>
      <w:r w:rsidRPr="00DF50FB">
        <w:rPr>
          <w:rFonts w:ascii="標楷體" w:eastAsia="標楷體" w:hAnsi="標楷體" w:hint="eastAsia"/>
          <w:sz w:val="28"/>
          <w:szCs w:val="28"/>
        </w:rPr>
        <w:t>再依序放置</w:t>
      </w:r>
      <w:r w:rsidR="008727B9" w:rsidRPr="00DF50FB">
        <w:rPr>
          <w:rFonts w:ascii="標楷體" w:eastAsia="標楷體" w:hAnsi="標楷體" w:hint="eastAsia"/>
          <w:sz w:val="28"/>
          <w:szCs w:val="28"/>
          <w:u w:val="single"/>
        </w:rPr>
        <w:t>17</w:t>
      </w:r>
      <w:r w:rsidRPr="00DF50FB">
        <w:rPr>
          <w:rFonts w:ascii="標楷體" w:eastAsia="標楷體" w:hAnsi="標楷體" w:hint="eastAsia"/>
          <w:sz w:val="28"/>
          <w:szCs w:val="28"/>
        </w:rPr>
        <w:t>冊考評資料，並配合下列事項︰</w:t>
      </w:r>
    </w:p>
    <w:p w:rsidR="004C2F77" w:rsidRPr="00DF50FB" w:rsidRDefault="004C2F77" w:rsidP="004C2F77">
      <w:pPr>
        <w:spacing w:line="400" w:lineRule="exact"/>
        <w:ind w:leftChars="352" w:left="1699" w:hangingChars="305" w:hanging="854"/>
        <w:jc w:val="both"/>
        <w:rPr>
          <w:rFonts w:ascii="Times New Roman" w:eastAsia="標楷體" w:hAnsi="Times New Roman"/>
          <w:sz w:val="28"/>
          <w:szCs w:val="28"/>
        </w:rPr>
      </w:pPr>
      <w:r w:rsidRPr="00DF50FB">
        <w:rPr>
          <w:rFonts w:ascii="Times New Roman" w:eastAsia="標楷體" w:hAnsi="Times New Roman" w:hint="eastAsia"/>
          <w:sz w:val="28"/>
          <w:szCs w:val="28"/>
        </w:rPr>
        <w:t xml:space="preserve">    (1)</w:t>
      </w:r>
      <w:r w:rsidRPr="00DF50FB">
        <w:rPr>
          <w:rFonts w:ascii="Times New Roman" w:eastAsia="標楷體" w:hAnsi="Times New Roman" w:hint="eastAsia"/>
          <w:sz w:val="28"/>
          <w:szCs w:val="28"/>
        </w:rPr>
        <w:t>每冊資料請用釘書機雙針、膠裝或雙尾夾二側固定好。</w:t>
      </w:r>
    </w:p>
    <w:p w:rsidR="004C2F77" w:rsidRPr="00DF50FB" w:rsidRDefault="004C2F77" w:rsidP="004C2F77">
      <w:pPr>
        <w:spacing w:line="400" w:lineRule="exact"/>
        <w:ind w:leftChars="352" w:left="1699" w:hangingChars="305" w:hanging="854"/>
        <w:jc w:val="both"/>
        <w:rPr>
          <w:rFonts w:ascii="Times New Roman" w:eastAsia="標楷體" w:hAnsi="Times New Roman"/>
          <w:sz w:val="28"/>
          <w:szCs w:val="28"/>
        </w:rPr>
      </w:pPr>
      <w:r w:rsidRPr="00DF50FB">
        <w:rPr>
          <w:rFonts w:ascii="Times New Roman" w:eastAsia="標楷體" w:hAnsi="Times New Roman" w:hint="eastAsia"/>
          <w:sz w:val="28"/>
          <w:szCs w:val="28"/>
        </w:rPr>
        <w:t xml:space="preserve">    (2)</w:t>
      </w:r>
      <w:r w:rsidRPr="00DF50FB">
        <w:rPr>
          <w:rFonts w:ascii="Times New Roman" w:eastAsia="標楷體" w:hAnsi="Times New Roman" w:hint="eastAsia"/>
          <w:sz w:val="28"/>
          <w:szCs w:val="28"/>
        </w:rPr>
        <w:t>勿再用透明資料袋裝，也勿將幾項指標資料裝訂成冊。</w:t>
      </w:r>
    </w:p>
    <w:p w:rsidR="004C2F77" w:rsidRPr="00DF50FB" w:rsidRDefault="004C2F77" w:rsidP="004C2F77">
      <w:pPr>
        <w:spacing w:line="400" w:lineRule="exact"/>
        <w:ind w:leftChars="352" w:left="1699" w:hangingChars="305" w:hanging="854"/>
        <w:jc w:val="both"/>
        <w:rPr>
          <w:rFonts w:ascii="Times New Roman" w:eastAsia="標楷體" w:hAnsi="Times New Roman"/>
          <w:sz w:val="28"/>
          <w:szCs w:val="28"/>
        </w:rPr>
      </w:pPr>
      <w:r w:rsidRPr="00DF50FB">
        <w:rPr>
          <w:rFonts w:ascii="Times New Roman" w:eastAsia="標楷體" w:hAnsi="Times New Roman" w:hint="eastAsia"/>
          <w:sz w:val="28"/>
          <w:szCs w:val="28"/>
        </w:rPr>
        <w:t xml:space="preserve">    (3)</w:t>
      </w:r>
      <w:r w:rsidRPr="00DF50FB">
        <w:rPr>
          <w:rFonts w:ascii="Times New Roman" w:eastAsia="標楷體" w:hAnsi="Times New Roman" w:hint="eastAsia"/>
          <w:sz w:val="28"/>
          <w:szCs w:val="28"/>
        </w:rPr>
        <w:t>每項指標，考評資料需包括：封面、自評分數表及佐證資料</w:t>
      </w:r>
      <w:r w:rsidRPr="00DF50FB">
        <w:rPr>
          <w:rFonts w:ascii="Times New Roman" w:eastAsia="標楷體" w:hAnsi="Times New Roman" w:hint="eastAsia"/>
          <w:sz w:val="28"/>
          <w:szCs w:val="28"/>
        </w:rPr>
        <w:t>(</w:t>
      </w:r>
      <w:r w:rsidRPr="00DF50FB">
        <w:rPr>
          <w:rFonts w:ascii="Times New Roman" w:eastAsia="標楷體" w:hAnsi="Times New Roman" w:hint="eastAsia"/>
          <w:sz w:val="28"/>
          <w:szCs w:val="28"/>
        </w:rPr>
        <w:t>範例格式如附件</w:t>
      </w:r>
      <w:r w:rsidRPr="00DF50FB">
        <w:rPr>
          <w:rFonts w:ascii="Times New Roman" w:eastAsia="標楷體" w:hAnsi="Times New Roman" w:hint="eastAsia"/>
          <w:sz w:val="28"/>
          <w:szCs w:val="28"/>
        </w:rPr>
        <w:t>2)</w:t>
      </w:r>
      <w:r w:rsidRPr="00DF50FB">
        <w:rPr>
          <w:rFonts w:ascii="Times New Roman" w:eastAsia="標楷體" w:hAnsi="Times New Roman" w:hint="eastAsia"/>
          <w:sz w:val="28"/>
          <w:szCs w:val="28"/>
        </w:rPr>
        <w:t>。</w:t>
      </w:r>
    </w:p>
    <w:p w:rsidR="004C2F77" w:rsidRPr="002B7677" w:rsidRDefault="004C2F77" w:rsidP="004C2F77">
      <w:pPr>
        <w:spacing w:line="400" w:lineRule="exact"/>
        <w:ind w:leftChars="352" w:left="1699" w:hangingChars="305" w:hanging="854"/>
        <w:jc w:val="both"/>
        <w:rPr>
          <w:rFonts w:ascii="Times New Roman" w:eastAsia="標楷體" w:hAnsi="Times New Roman"/>
          <w:sz w:val="28"/>
          <w:szCs w:val="28"/>
        </w:rPr>
      </w:pPr>
      <w:r w:rsidRPr="00DF50FB">
        <w:rPr>
          <w:rFonts w:ascii="Times New Roman" w:eastAsia="標楷體" w:hAnsi="Times New Roman" w:hint="eastAsia"/>
          <w:sz w:val="28"/>
          <w:szCs w:val="28"/>
        </w:rPr>
        <w:t xml:space="preserve">    (4) </w:t>
      </w:r>
      <w:r w:rsidR="008727B9" w:rsidRPr="00DF50FB">
        <w:rPr>
          <w:rFonts w:ascii="標楷體" w:eastAsia="標楷體" w:hAnsi="標楷體" w:hint="eastAsia"/>
          <w:sz w:val="28"/>
          <w:szCs w:val="28"/>
          <w:u w:val="single"/>
        </w:rPr>
        <w:t>17</w:t>
      </w:r>
      <w:r w:rsidRPr="00DF50FB">
        <w:rPr>
          <w:rFonts w:ascii="標楷體" w:eastAsia="標楷體" w:hAnsi="標楷體" w:hint="eastAsia"/>
          <w:sz w:val="28"/>
          <w:szCs w:val="28"/>
        </w:rPr>
        <w:t>項指標，分為</w:t>
      </w:r>
      <w:r w:rsidR="008727B9" w:rsidRPr="00DF50FB">
        <w:rPr>
          <w:rFonts w:ascii="標楷體" w:eastAsia="標楷體" w:hAnsi="標楷體" w:hint="eastAsia"/>
          <w:sz w:val="28"/>
          <w:szCs w:val="28"/>
          <w:u w:val="single"/>
        </w:rPr>
        <w:t>17</w:t>
      </w:r>
      <w:r w:rsidRPr="00DF50FB">
        <w:rPr>
          <w:rFonts w:ascii="標楷體" w:eastAsia="標楷體" w:hAnsi="標楷體" w:hint="eastAsia"/>
          <w:sz w:val="28"/>
          <w:szCs w:val="28"/>
        </w:rPr>
        <w:t>冊，以利</w:t>
      </w:r>
      <w:r w:rsidRPr="002B7677">
        <w:rPr>
          <w:rFonts w:ascii="標楷體" w:eastAsia="標楷體" w:hAnsi="標楷體" w:hint="eastAsia"/>
          <w:sz w:val="28"/>
          <w:szCs w:val="28"/>
        </w:rPr>
        <w:t>分送各業務承辦人評分。</w:t>
      </w:r>
    </w:p>
    <w:p w:rsidR="004C2F77" w:rsidRPr="002B7677" w:rsidRDefault="004C2F77" w:rsidP="004C2F77">
      <w:pPr>
        <w:spacing w:line="400" w:lineRule="exact"/>
        <w:ind w:left="1134" w:hanging="850"/>
        <w:jc w:val="both"/>
        <w:rPr>
          <w:rFonts w:ascii="Times New Roman" w:eastAsia="標楷體" w:hAnsi="Times New Roman"/>
          <w:sz w:val="28"/>
          <w:szCs w:val="28"/>
        </w:rPr>
      </w:pPr>
      <w:r w:rsidRPr="002B7677">
        <w:rPr>
          <w:rFonts w:ascii="Times New Roman" w:eastAsia="標楷體" w:hAnsi="Times New Roman"/>
          <w:sz w:val="28"/>
          <w:szCs w:val="28"/>
        </w:rPr>
        <w:t xml:space="preserve"> (</w:t>
      </w:r>
      <w:r w:rsidRPr="002B7677">
        <w:rPr>
          <w:rFonts w:ascii="Times New Roman" w:eastAsia="標楷體" w:hAnsi="Times New Roman" w:hint="eastAsia"/>
          <w:sz w:val="28"/>
          <w:szCs w:val="28"/>
        </w:rPr>
        <w:t>五</w:t>
      </w:r>
      <w:r w:rsidRPr="002B7677">
        <w:rPr>
          <w:rFonts w:ascii="Times New Roman" w:eastAsia="標楷體" w:hAnsi="Times New Roman"/>
          <w:sz w:val="28"/>
          <w:szCs w:val="28"/>
        </w:rPr>
        <w:t>)</w:t>
      </w:r>
      <w:r w:rsidRPr="002B7677">
        <w:rPr>
          <w:rFonts w:ascii="Times New Roman" w:eastAsia="標楷體" w:hAnsi="Times New Roman" w:hint="eastAsia"/>
          <w:sz w:val="28"/>
          <w:szCs w:val="28"/>
        </w:rPr>
        <w:t xml:space="preserve"> </w:t>
      </w:r>
      <w:r w:rsidRPr="002B7677">
        <w:rPr>
          <w:rFonts w:ascii="Times New Roman" w:eastAsia="標楷體" w:hAnsi="Times New Roman" w:hint="eastAsia"/>
          <w:sz w:val="28"/>
          <w:szCs w:val="28"/>
        </w:rPr>
        <w:t>考評資料一律紙本發文</w:t>
      </w:r>
      <w:r w:rsidRPr="002B7677">
        <w:rPr>
          <w:rFonts w:ascii="Times New Roman" w:eastAsia="標楷體" w:hAnsi="Times New Roman" w:hint="eastAsia"/>
          <w:sz w:val="28"/>
          <w:szCs w:val="28"/>
        </w:rPr>
        <w:t>(</w:t>
      </w:r>
      <w:r w:rsidRPr="002B7677">
        <w:rPr>
          <w:rFonts w:ascii="Times New Roman" w:eastAsia="標楷體" w:hAnsi="Times New Roman" w:hint="eastAsia"/>
          <w:sz w:val="28"/>
          <w:szCs w:val="28"/>
        </w:rPr>
        <w:t>需含考評資料</w:t>
      </w:r>
      <w:r w:rsidRPr="002B7677">
        <w:rPr>
          <w:rFonts w:ascii="Times New Roman" w:eastAsia="標楷體" w:hAnsi="Times New Roman" w:hint="eastAsia"/>
          <w:sz w:val="28"/>
          <w:szCs w:val="28"/>
        </w:rPr>
        <w:t>)</w:t>
      </w:r>
      <w:r w:rsidRPr="002B7677">
        <w:rPr>
          <w:rFonts w:ascii="Times New Roman" w:eastAsia="標楷體" w:hAnsi="Times New Roman" w:hint="eastAsia"/>
          <w:sz w:val="28"/>
          <w:szCs w:val="28"/>
        </w:rPr>
        <w:t>，地址︰臺北市南港區忠孝東路</w:t>
      </w:r>
      <w:r w:rsidRPr="002B7677">
        <w:rPr>
          <w:rFonts w:ascii="Times New Roman" w:eastAsia="標楷體" w:hAnsi="Times New Roman" w:hint="eastAsia"/>
          <w:sz w:val="28"/>
          <w:szCs w:val="28"/>
        </w:rPr>
        <w:t>6</w:t>
      </w:r>
      <w:r w:rsidRPr="002B7677">
        <w:rPr>
          <w:rFonts w:ascii="Times New Roman" w:eastAsia="標楷體" w:hAnsi="Times New Roman" w:hint="eastAsia"/>
          <w:sz w:val="28"/>
          <w:szCs w:val="28"/>
        </w:rPr>
        <w:t>段</w:t>
      </w:r>
      <w:r w:rsidRPr="002B7677">
        <w:rPr>
          <w:rFonts w:ascii="Times New Roman" w:eastAsia="標楷體" w:hAnsi="Times New Roman" w:hint="eastAsia"/>
          <w:sz w:val="28"/>
          <w:szCs w:val="28"/>
        </w:rPr>
        <w:t>488</w:t>
      </w:r>
      <w:r w:rsidRPr="002B7677">
        <w:rPr>
          <w:rFonts w:ascii="Times New Roman" w:eastAsia="標楷體" w:hAnsi="Times New Roman" w:hint="eastAsia"/>
          <w:sz w:val="28"/>
          <w:szCs w:val="28"/>
        </w:rPr>
        <w:t>號</w:t>
      </w:r>
      <w:r w:rsidRPr="002B7677">
        <w:rPr>
          <w:rFonts w:ascii="Times New Roman" w:eastAsia="標楷體" w:hAnsi="Times New Roman" w:hint="eastAsia"/>
          <w:sz w:val="28"/>
          <w:szCs w:val="28"/>
        </w:rPr>
        <w:t>8</w:t>
      </w:r>
      <w:r w:rsidRPr="002B7677">
        <w:rPr>
          <w:rFonts w:ascii="Times New Roman" w:eastAsia="標楷體" w:hAnsi="Times New Roman" w:hint="eastAsia"/>
          <w:sz w:val="28"/>
          <w:szCs w:val="28"/>
        </w:rPr>
        <w:t>樓，衛生福利部收，請勿發電子公文</w:t>
      </w:r>
      <w:r w:rsidRPr="002B7677">
        <w:rPr>
          <w:rFonts w:ascii="Times New Roman" w:eastAsia="標楷體" w:hAnsi="Times New Roman" w:hint="eastAsia"/>
          <w:sz w:val="28"/>
          <w:szCs w:val="28"/>
        </w:rPr>
        <w:t>!</w:t>
      </w:r>
      <w:r w:rsidRPr="002B7677">
        <w:rPr>
          <w:rFonts w:ascii="Times New Roman" w:eastAsia="標楷體" w:hAnsi="Times New Roman" w:hint="eastAsia"/>
          <w:sz w:val="28"/>
          <w:szCs w:val="28"/>
        </w:rPr>
        <w:t>請於</w:t>
      </w:r>
      <w:r w:rsidRPr="002B7677">
        <w:rPr>
          <w:rFonts w:ascii="Times New Roman" w:eastAsia="標楷體" w:hAnsi="Times New Roman" w:hint="eastAsia"/>
          <w:sz w:val="28"/>
          <w:szCs w:val="28"/>
        </w:rPr>
        <w:t>112</w:t>
      </w:r>
      <w:r w:rsidRPr="002B7677">
        <w:rPr>
          <w:rFonts w:ascii="Times New Roman" w:eastAsia="標楷體" w:hAnsi="Times New Roman" w:hint="eastAsia"/>
          <w:sz w:val="28"/>
          <w:szCs w:val="28"/>
        </w:rPr>
        <w:t>年</w:t>
      </w:r>
      <w:r w:rsidRPr="002B7677">
        <w:rPr>
          <w:rFonts w:ascii="Times New Roman" w:eastAsia="標楷體" w:hAnsi="Times New Roman" w:hint="eastAsia"/>
          <w:sz w:val="28"/>
          <w:szCs w:val="28"/>
        </w:rPr>
        <w:t>1</w:t>
      </w:r>
      <w:r w:rsidRPr="002B7677">
        <w:rPr>
          <w:rFonts w:ascii="Times New Roman" w:eastAsia="標楷體" w:hAnsi="Times New Roman" w:hint="eastAsia"/>
          <w:sz w:val="28"/>
          <w:szCs w:val="28"/>
        </w:rPr>
        <w:t>月</w:t>
      </w:r>
      <w:r w:rsidRPr="002B7677">
        <w:rPr>
          <w:rFonts w:ascii="Times New Roman" w:eastAsia="標楷體" w:hAnsi="Times New Roman" w:hint="eastAsia"/>
          <w:sz w:val="28"/>
          <w:szCs w:val="28"/>
        </w:rPr>
        <w:t>17</w:t>
      </w:r>
      <w:r w:rsidRPr="002B7677">
        <w:rPr>
          <w:rFonts w:ascii="Times New Roman" w:eastAsia="標楷體" w:hAnsi="Times New Roman" w:hint="eastAsia"/>
          <w:sz w:val="28"/>
          <w:szCs w:val="28"/>
        </w:rPr>
        <w:t>日前寄送至本部，以本部收文日為準，若有遲交情形，以指標得分總分每日扣</w:t>
      </w:r>
      <w:r w:rsidRPr="002B7677">
        <w:rPr>
          <w:rFonts w:ascii="Times New Roman" w:eastAsia="標楷體" w:hAnsi="Times New Roman" w:hint="eastAsia"/>
          <w:sz w:val="28"/>
          <w:szCs w:val="28"/>
        </w:rPr>
        <w:t>0.5</w:t>
      </w:r>
      <w:r w:rsidRPr="002B7677">
        <w:rPr>
          <w:rFonts w:ascii="Times New Roman" w:eastAsia="標楷體" w:hAnsi="Times New Roman" w:hint="eastAsia"/>
          <w:sz w:val="28"/>
          <w:szCs w:val="28"/>
        </w:rPr>
        <w:t>分，最多扣</w:t>
      </w:r>
      <w:r w:rsidRPr="002B7677">
        <w:rPr>
          <w:rFonts w:ascii="Times New Roman" w:eastAsia="標楷體" w:hAnsi="Times New Roman" w:hint="eastAsia"/>
          <w:sz w:val="28"/>
          <w:szCs w:val="28"/>
        </w:rPr>
        <w:t>2</w:t>
      </w:r>
      <w:r w:rsidRPr="002B7677">
        <w:rPr>
          <w:rFonts w:ascii="Times New Roman" w:eastAsia="標楷體" w:hAnsi="Times New Roman" w:hint="eastAsia"/>
          <w:sz w:val="28"/>
          <w:szCs w:val="28"/>
        </w:rPr>
        <w:t>分。</w:t>
      </w:r>
    </w:p>
    <w:p w:rsidR="004C2F77" w:rsidRPr="002B7677" w:rsidRDefault="004C2F77" w:rsidP="004C2F77">
      <w:pPr>
        <w:spacing w:line="400" w:lineRule="exact"/>
        <w:ind w:left="1134" w:hanging="708"/>
        <w:jc w:val="both"/>
        <w:rPr>
          <w:rFonts w:ascii="Times New Roman" w:eastAsia="標楷體" w:hAnsi="Times New Roman"/>
          <w:sz w:val="28"/>
          <w:szCs w:val="28"/>
        </w:rPr>
      </w:pPr>
      <w:r w:rsidRPr="002B7677">
        <w:rPr>
          <w:rFonts w:ascii="Times New Roman" w:eastAsia="標楷體" w:hAnsi="Times New Roman"/>
          <w:sz w:val="28"/>
          <w:szCs w:val="28"/>
        </w:rPr>
        <w:t>(</w:t>
      </w:r>
      <w:r w:rsidRPr="002B7677">
        <w:rPr>
          <w:rFonts w:ascii="Times New Roman" w:eastAsia="標楷體" w:hAnsi="Times New Roman" w:hint="eastAsia"/>
          <w:sz w:val="28"/>
          <w:szCs w:val="28"/>
        </w:rPr>
        <w:t>六</w:t>
      </w:r>
      <w:r w:rsidRPr="002B7677">
        <w:rPr>
          <w:rFonts w:ascii="Times New Roman" w:eastAsia="標楷體" w:hAnsi="Times New Roman"/>
          <w:sz w:val="28"/>
          <w:szCs w:val="28"/>
        </w:rPr>
        <w:t>)</w:t>
      </w:r>
      <w:r w:rsidRPr="002B7677">
        <w:rPr>
          <w:rFonts w:ascii="Times New Roman" w:eastAsia="標楷體" w:hAnsi="Times New Roman" w:hint="eastAsia"/>
          <w:sz w:val="28"/>
          <w:szCs w:val="28"/>
        </w:rPr>
        <w:t xml:space="preserve"> </w:t>
      </w:r>
      <w:r w:rsidRPr="002B7677">
        <w:rPr>
          <w:rFonts w:ascii="Times New Roman" w:eastAsia="標楷體" w:hAnsi="Times New Roman" w:hint="eastAsia"/>
          <w:sz w:val="28"/>
          <w:szCs w:val="28"/>
        </w:rPr>
        <w:t>各項辦理情形經本部查核不實者，該項為</w:t>
      </w:r>
      <w:r w:rsidRPr="002B7677">
        <w:rPr>
          <w:rFonts w:ascii="Times New Roman" w:eastAsia="標楷體" w:hAnsi="Times New Roman" w:hint="eastAsia"/>
          <w:sz w:val="28"/>
          <w:szCs w:val="28"/>
        </w:rPr>
        <w:t>0</w:t>
      </w:r>
      <w:r w:rsidRPr="002B7677">
        <w:rPr>
          <w:rFonts w:ascii="Times New Roman" w:eastAsia="標楷體" w:hAnsi="Times New Roman" w:hint="eastAsia"/>
          <w:sz w:val="28"/>
          <w:szCs w:val="28"/>
        </w:rPr>
        <w:t>分。</w:t>
      </w:r>
    </w:p>
    <w:p w:rsidR="004C2F77" w:rsidRPr="002B7677" w:rsidRDefault="004C2F77" w:rsidP="004C2F77">
      <w:pPr>
        <w:spacing w:line="400" w:lineRule="exact"/>
        <w:jc w:val="both"/>
        <w:rPr>
          <w:rFonts w:ascii="Times New Roman" w:eastAsia="標楷體" w:hAnsi="Times New Roman"/>
          <w:sz w:val="28"/>
          <w:szCs w:val="28"/>
        </w:rPr>
      </w:pPr>
      <w:r w:rsidRPr="002B7677">
        <w:rPr>
          <w:rFonts w:ascii="Times New Roman" w:eastAsia="標楷體" w:hAnsi="Times New Roman"/>
          <w:sz w:val="28"/>
          <w:szCs w:val="28"/>
        </w:rPr>
        <w:t>六、</w:t>
      </w:r>
      <w:r w:rsidRPr="002B7677">
        <w:rPr>
          <w:rFonts w:ascii="Times New Roman" w:eastAsia="標楷體" w:hAnsi="Times New Roman" w:hint="eastAsia"/>
          <w:sz w:val="28"/>
          <w:szCs w:val="28"/>
        </w:rPr>
        <w:t>考評分組：</w:t>
      </w:r>
      <w:r w:rsidRPr="002B7677">
        <w:rPr>
          <w:rFonts w:ascii="Times New Roman" w:eastAsia="標楷體" w:hAnsi="Times New Roman" w:hint="eastAsia"/>
          <w:sz w:val="28"/>
          <w:szCs w:val="28"/>
        </w:rPr>
        <w:t>(1.2.3.4.5.</w:t>
      </w:r>
      <w:r w:rsidRPr="002B7677">
        <w:rPr>
          <w:rFonts w:ascii="Times New Roman" w:eastAsia="標楷體" w:hAnsi="Times New Roman" w:hint="eastAsia"/>
          <w:sz w:val="28"/>
          <w:szCs w:val="28"/>
        </w:rPr>
        <w:t>…為縣市考評編號號碼</w:t>
      </w:r>
      <w:r w:rsidRPr="002B7677">
        <w:rPr>
          <w:rFonts w:ascii="Times New Roman" w:eastAsia="標楷體" w:hAnsi="Times New Roman" w:hint="eastAsia"/>
          <w:sz w:val="28"/>
          <w:szCs w:val="28"/>
        </w:rPr>
        <w:t>)</w:t>
      </w:r>
    </w:p>
    <w:p w:rsidR="004C2F77" w:rsidRPr="002B7677" w:rsidRDefault="004C2F77" w:rsidP="004C2F77">
      <w:pPr>
        <w:spacing w:line="400" w:lineRule="exact"/>
        <w:ind w:leftChars="260" w:left="851" w:hangingChars="81" w:hanging="227"/>
        <w:jc w:val="both"/>
        <w:rPr>
          <w:rFonts w:ascii="Times New Roman" w:eastAsia="標楷體" w:hAnsi="Times New Roman"/>
          <w:sz w:val="28"/>
          <w:szCs w:val="28"/>
        </w:rPr>
      </w:pPr>
      <w:r w:rsidRPr="002B7677">
        <w:rPr>
          <w:rFonts w:ascii="Times New Roman" w:eastAsia="標楷體" w:hAnsi="Times New Roman" w:hint="eastAsia"/>
          <w:sz w:val="28"/>
          <w:szCs w:val="28"/>
        </w:rPr>
        <w:t>第一組：</w:t>
      </w:r>
      <w:r w:rsidRPr="002B7677">
        <w:rPr>
          <w:rFonts w:ascii="Times New Roman" w:eastAsia="標楷體" w:hAnsi="Times New Roman" w:hint="eastAsia"/>
          <w:sz w:val="28"/>
          <w:szCs w:val="28"/>
        </w:rPr>
        <w:t>1.</w:t>
      </w:r>
      <w:r w:rsidRPr="002B7677">
        <w:rPr>
          <w:rFonts w:ascii="Times New Roman" w:eastAsia="標楷體" w:hAnsi="Times New Roman" w:hint="eastAsia"/>
          <w:sz w:val="28"/>
          <w:szCs w:val="28"/>
        </w:rPr>
        <w:t>臺北市、</w:t>
      </w:r>
      <w:r w:rsidRPr="002B7677">
        <w:rPr>
          <w:rFonts w:ascii="Times New Roman" w:eastAsia="標楷體" w:hAnsi="Times New Roman" w:hint="eastAsia"/>
          <w:sz w:val="28"/>
          <w:szCs w:val="28"/>
        </w:rPr>
        <w:t>2.</w:t>
      </w:r>
      <w:r w:rsidRPr="002B7677">
        <w:rPr>
          <w:rFonts w:ascii="Times New Roman" w:eastAsia="標楷體" w:hAnsi="Times New Roman" w:hint="eastAsia"/>
          <w:sz w:val="28"/>
          <w:szCs w:val="28"/>
        </w:rPr>
        <w:t>新北市、</w:t>
      </w:r>
      <w:r w:rsidRPr="002B7677">
        <w:rPr>
          <w:rFonts w:ascii="Times New Roman" w:eastAsia="標楷體" w:hAnsi="Times New Roman" w:hint="eastAsia"/>
          <w:sz w:val="28"/>
          <w:szCs w:val="28"/>
        </w:rPr>
        <w:t>3.</w:t>
      </w:r>
      <w:r w:rsidRPr="002B7677">
        <w:rPr>
          <w:rFonts w:ascii="Times New Roman" w:eastAsia="標楷體" w:hAnsi="Times New Roman" w:hint="eastAsia"/>
          <w:sz w:val="28"/>
          <w:szCs w:val="28"/>
        </w:rPr>
        <w:t>桃園市、</w:t>
      </w:r>
      <w:r w:rsidRPr="002B7677">
        <w:rPr>
          <w:rFonts w:ascii="Times New Roman" w:eastAsia="標楷體" w:hAnsi="Times New Roman" w:hint="eastAsia"/>
          <w:sz w:val="28"/>
          <w:szCs w:val="28"/>
        </w:rPr>
        <w:t>4.</w:t>
      </w:r>
      <w:r w:rsidRPr="002B7677">
        <w:rPr>
          <w:rFonts w:ascii="Times New Roman" w:eastAsia="標楷體" w:hAnsi="Times New Roman" w:hint="eastAsia"/>
          <w:sz w:val="28"/>
          <w:szCs w:val="28"/>
        </w:rPr>
        <w:t>臺中市、</w:t>
      </w:r>
      <w:r w:rsidRPr="002B7677">
        <w:rPr>
          <w:rFonts w:ascii="Times New Roman" w:eastAsia="標楷體" w:hAnsi="Times New Roman" w:hint="eastAsia"/>
          <w:sz w:val="28"/>
          <w:szCs w:val="28"/>
        </w:rPr>
        <w:t>5.</w:t>
      </w:r>
      <w:r w:rsidRPr="002B7677">
        <w:rPr>
          <w:rFonts w:ascii="Times New Roman" w:eastAsia="標楷體" w:hAnsi="Times New Roman" w:hint="eastAsia"/>
          <w:sz w:val="28"/>
          <w:szCs w:val="28"/>
        </w:rPr>
        <w:t>臺南市、</w:t>
      </w:r>
    </w:p>
    <w:p w:rsidR="004C2F77" w:rsidRPr="002B7677" w:rsidRDefault="004C2F77" w:rsidP="004C2F77">
      <w:pPr>
        <w:spacing w:line="400" w:lineRule="exact"/>
        <w:ind w:leftChars="260" w:left="851" w:hangingChars="81" w:hanging="227"/>
        <w:jc w:val="both"/>
        <w:rPr>
          <w:rFonts w:ascii="Times New Roman" w:eastAsia="標楷體" w:hAnsi="Times New Roman"/>
          <w:sz w:val="28"/>
          <w:szCs w:val="28"/>
        </w:rPr>
      </w:pPr>
      <w:r w:rsidRPr="002B7677">
        <w:rPr>
          <w:rFonts w:ascii="Times New Roman" w:eastAsia="標楷體" w:hAnsi="Times New Roman" w:hint="eastAsia"/>
          <w:sz w:val="28"/>
          <w:szCs w:val="28"/>
        </w:rPr>
        <w:t xml:space="preserve">        6.</w:t>
      </w:r>
      <w:r w:rsidRPr="002B7677">
        <w:rPr>
          <w:rFonts w:ascii="Times New Roman" w:eastAsia="標楷體" w:hAnsi="Times New Roman" w:hint="eastAsia"/>
          <w:sz w:val="28"/>
          <w:szCs w:val="28"/>
        </w:rPr>
        <w:t>高雄市</w:t>
      </w:r>
    </w:p>
    <w:p w:rsidR="004C2F77" w:rsidRPr="002B7677" w:rsidRDefault="004C2F77" w:rsidP="004C2F77">
      <w:pPr>
        <w:spacing w:line="400" w:lineRule="exact"/>
        <w:ind w:leftChars="260" w:left="851" w:hangingChars="81" w:hanging="227"/>
        <w:jc w:val="both"/>
        <w:rPr>
          <w:rFonts w:ascii="Times New Roman" w:eastAsia="標楷體" w:hAnsi="Times New Roman"/>
          <w:sz w:val="28"/>
          <w:szCs w:val="28"/>
        </w:rPr>
      </w:pPr>
      <w:r w:rsidRPr="002B7677">
        <w:rPr>
          <w:rFonts w:ascii="Times New Roman" w:eastAsia="標楷體" w:hAnsi="Times New Roman" w:hint="eastAsia"/>
          <w:sz w:val="28"/>
          <w:szCs w:val="28"/>
        </w:rPr>
        <w:t>第二組：</w:t>
      </w:r>
      <w:r w:rsidRPr="002B7677">
        <w:rPr>
          <w:rFonts w:ascii="Times New Roman" w:eastAsia="標楷體" w:hAnsi="Times New Roman" w:hint="eastAsia"/>
          <w:sz w:val="28"/>
          <w:szCs w:val="28"/>
        </w:rPr>
        <w:t>7.</w:t>
      </w:r>
      <w:r w:rsidRPr="002B7677">
        <w:rPr>
          <w:rFonts w:ascii="Times New Roman" w:eastAsia="標楷體" w:hAnsi="Times New Roman" w:hint="eastAsia"/>
          <w:sz w:val="28"/>
          <w:szCs w:val="28"/>
        </w:rPr>
        <w:t>新竹縣、</w:t>
      </w:r>
      <w:r w:rsidRPr="002B7677">
        <w:rPr>
          <w:rFonts w:ascii="Times New Roman" w:eastAsia="標楷體" w:hAnsi="Times New Roman" w:hint="eastAsia"/>
          <w:sz w:val="28"/>
          <w:szCs w:val="28"/>
        </w:rPr>
        <w:t>8.</w:t>
      </w:r>
      <w:r w:rsidRPr="002B7677">
        <w:rPr>
          <w:rFonts w:ascii="Times New Roman" w:eastAsia="標楷體" w:hAnsi="Times New Roman" w:hint="eastAsia"/>
          <w:sz w:val="28"/>
          <w:szCs w:val="28"/>
        </w:rPr>
        <w:t>彰化縣、</w:t>
      </w:r>
      <w:r w:rsidRPr="002B7677">
        <w:rPr>
          <w:rFonts w:ascii="Times New Roman" w:eastAsia="標楷體" w:hAnsi="Times New Roman" w:hint="eastAsia"/>
          <w:sz w:val="28"/>
          <w:szCs w:val="28"/>
        </w:rPr>
        <w:t xml:space="preserve"> 9.</w:t>
      </w:r>
      <w:r w:rsidRPr="002B7677">
        <w:rPr>
          <w:rFonts w:ascii="Times New Roman" w:eastAsia="標楷體" w:hAnsi="Times New Roman" w:hint="eastAsia"/>
          <w:sz w:val="28"/>
          <w:szCs w:val="28"/>
        </w:rPr>
        <w:t>雲林縣、</w:t>
      </w:r>
      <w:r w:rsidRPr="002B7677">
        <w:rPr>
          <w:rFonts w:ascii="Times New Roman" w:eastAsia="標楷體" w:hAnsi="Times New Roman" w:hint="eastAsia"/>
          <w:sz w:val="28"/>
          <w:szCs w:val="28"/>
        </w:rPr>
        <w:t>10.</w:t>
      </w:r>
      <w:r w:rsidRPr="002B7677">
        <w:rPr>
          <w:rFonts w:ascii="Times New Roman" w:eastAsia="標楷體" w:hAnsi="Times New Roman" w:hint="eastAsia"/>
          <w:sz w:val="28"/>
          <w:szCs w:val="28"/>
        </w:rPr>
        <w:t>屏東縣</w:t>
      </w:r>
    </w:p>
    <w:p w:rsidR="004C2F77" w:rsidRPr="002B7677" w:rsidRDefault="004C2F77" w:rsidP="004C2F77">
      <w:pPr>
        <w:spacing w:line="400" w:lineRule="exact"/>
        <w:ind w:leftChars="260" w:left="851" w:hangingChars="81" w:hanging="227"/>
        <w:jc w:val="both"/>
        <w:rPr>
          <w:rFonts w:ascii="Times New Roman" w:eastAsia="標楷體" w:hAnsi="Times New Roman"/>
          <w:sz w:val="28"/>
          <w:szCs w:val="28"/>
        </w:rPr>
      </w:pPr>
      <w:r w:rsidRPr="002B7677">
        <w:rPr>
          <w:rFonts w:ascii="Times New Roman" w:eastAsia="標楷體" w:hAnsi="Times New Roman" w:hint="eastAsia"/>
          <w:sz w:val="28"/>
          <w:szCs w:val="28"/>
        </w:rPr>
        <w:t>第三組：</w:t>
      </w:r>
      <w:r w:rsidRPr="002B7677">
        <w:rPr>
          <w:rFonts w:ascii="Times New Roman" w:eastAsia="標楷體" w:hAnsi="Times New Roman" w:hint="eastAsia"/>
          <w:sz w:val="28"/>
          <w:szCs w:val="28"/>
        </w:rPr>
        <w:t>11.</w:t>
      </w:r>
      <w:r w:rsidRPr="002B7677">
        <w:rPr>
          <w:rFonts w:ascii="Times New Roman" w:eastAsia="標楷體" w:hAnsi="Times New Roman" w:hint="eastAsia"/>
          <w:sz w:val="28"/>
          <w:szCs w:val="28"/>
        </w:rPr>
        <w:t>基隆市、</w:t>
      </w:r>
      <w:r w:rsidRPr="002B7677">
        <w:rPr>
          <w:rFonts w:ascii="Times New Roman" w:eastAsia="標楷體" w:hAnsi="Times New Roman" w:hint="eastAsia"/>
          <w:sz w:val="28"/>
          <w:szCs w:val="28"/>
        </w:rPr>
        <w:t>12.</w:t>
      </w:r>
      <w:r w:rsidRPr="002B7677">
        <w:rPr>
          <w:rFonts w:ascii="Times New Roman" w:eastAsia="標楷體" w:hAnsi="Times New Roman" w:hint="eastAsia"/>
          <w:sz w:val="28"/>
          <w:szCs w:val="28"/>
        </w:rPr>
        <w:t>宜蘭縣、</w:t>
      </w:r>
      <w:r w:rsidRPr="002B7677">
        <w:rPr>
          <w:rFonts w:ascii="Times New Roman" w:eastAsia="標楷體" w:hAnsi="Times New Roman" w:hint="eastAsia"/>
          <w:sz w:val="28"/>
          <w:szCs w:val="28"/>
        </w:rPr>
        <w:t>13.</w:t>
      </w:r>
      <w:r w:rsidRPr="002B7677">
        <w:rPr>
          <w:rFonts w:ascii="Times New Roman" w:eastAsia="標楷體" w:hAnsi="Times New Roman" w:hint="eastAsia"/>
          <w:sz w:val="28"/>
          <w:szCs w:val="28"/>
        </w:rPr>
        <w:t>新竹市、</w:t>
      </w:r>
      <w:r w:rsidRPr="002B7677">
        <w:rPr>
          <w:rFonts w:ascii="Times New Roman" w:eastAsia="標楷體" w:hAnsi="Times New Roman" w:hint="eastAsia"/>
          <w:sz w:val="28"/>
          <w:szCs w:val="28"/>
        </w:rPr>
        <w:t>14.</w:t>
      </w:r>
      <w:r w:rsidRPr="002B7677">
        <w:rPr>
          <w:rFonts w:ascii="Times New Roman" w:eastAsia="標楷體" w:hAnsi="Times New Roman" w:hint="eastAsia"/>
          <w:sz w:val="28"/>
          <w:szCs w:val="28"/>
        </w:rPr>
        <w:t>苗栗縣、</w:t>
      </w:r>
      <w:r w:rsidRPr="002B7677">
        <w:rPr>
          <w:rFonts w:ascii="Times New Roman" w:eastAsia="標楷體" w:hAnsi="Times New Roman" w:hint="eastAsia"/>
          <w:sz w:val="28"/>
          <w:szCs w:val="28"/>
        </w:rPr>
        <w:t>15.</w:t>
      </w:r>
      <w:r w:rsidRPr="002B7677">
        <w:rPr>
          <w:rFonts w:ascii="Times New Roman" w:eastAsia="標楷體" w:hAnsi="Times New Roman" w:hint="eastAsia"/>
          <w:sz w:val="28"/>
          <w:szCs w:val="28"/>
        </w:rPr>
        <w:t>嘉義市、</w:t>
      </w:r>
    </w:p>
    <w:p w:rsidR="004C2F77" w:rsidRPr="002B7677" w:rsidRDefault="004C2F77" w:rsidP="004C2F77">
      <w:pPr>
        <w:spacing w:line="400" w:lineRule="exact"/>
        <w:ind w:leftChars="260" w:left="851" w:hangingChars="81" w:hanging="227"/>
        <w:jc w:val="both"/>
        <w:rPr>
          <w:rFonts w:ascii="Times New Roman" w:eastAsia="標楷體" w:hAnsi="Times New Roman"/>
          <w:sz w:val="28"/>
          <w:szCs w:val="28"/>
        </w:rPr>
      </w:pPr>
      <w:r w:rsidRPr="002B7677">
        <w:rPr>
          <w:rFonts w:ascii="Times New Roman" w:eastAsia="標楷體" w:hAnsi="Times New Roman" w:hint="eastAsia"/>
          <w:sz w:val="28"/>
          <w:szCs w:val="28"/>
        </w:rPr>
        <w:t xml:space="preserve">        16.</w:t>
      </w:r>
      <w:r w:rsidRPr="002B7677">
        <w:rPr>
          <w:rFonts w:ascii="Times New Roman" w:eastAsia="標楷體" w:hAnsi="Times New Roman" w:hint="eastAsia"/>
          <w:sz w:val="28"/>
          <w:szCs w:val="28"/>
        </w:rPr>
        <w:t>嘉義縣</w:t>
      </w:r>
    </w:p>
    <w:p w:rsidR="004C2F77" w:rsidRPr="002B7677" w:rsidRDefault="004C2F77" w:rsidP="004C2F77">
      <w:pPr>
        <w:spacing w:line="400" w:lineRule="exact"/>
        <w:ind w:leftChars="260" w:left="851" w:hangingChars="81" w:hanging="227"/>
        <w:jc w:val="both"/>
        <w:rPr>
          <w:rFonts w:ascii="Times New Roman" w:eastAsia="標楷體" w:hAnsi="Times New Roman"/>
          <w:sz w:val="28"/>
          <w:szCs w:val="28"/>
        </w:rPr>
      </w:pPr>
      <w:r w:rsidRPr="002B7677">
        <w:rPr>
          <w:rFonts w:ascii="Times New Roman" w:eastAsia="標楷體" w:hAnsi="Times New Roman" w:hint="eastAsia"/>
          <w:sz w:val="28"/>
          <w:szCs w:val="28"/>
        </w:rPr>
        <w:t>第四組：</w:t>
      </w:r>
      <w:r w:rsidRPr="002B7677">
        <w:rPr>
          <w:rFonts w:ascii="Times New Roman" w:eastAsia="標楷體" w:hAnsi="Times New Roman" w:hint="eastAsia"/>
          <w:sz w:val="28"/>
          <w:szCs w:val="28"/>
        </w:rPr>
        <w:t>17.</w:t>
      </w:r>
      <w:r w:rsidRPr="002B7677">
        <w:rPr>
          <w:rFonts w:ascii="Times New Roman" w:eastAsia="標楷體" w:hAnsi="Times New Roman" w:hint="eastAsia"/>
          <w:sz w:val="28"/>
          <w:szCs w:val="28"/>
        </w:rPr>
        <w:t>花蓮縣、</w:t>
      </w:r>
      <w:r w:rsidRPr="002B7677">
        <w:rPr>
          <w:rFonts w:ascii="Times New Roman" w:eastAsia="標楷體" w:hAnsi="Times New Roman" w:hint="eastAsia"/>
          <w:sz w:val="28"/>
          <w:szCs w:val="28"/>
        </w:rPr>
        <w:t xml:space="preserve"> 18.</w:t>
      </w:r>
      <w:r w:rsidRPr="002B7677">
        <w:rPr>
          <w:rFonts w:ascii="Times New Roman" w:eastAsia="標楷體" w:hAnsi="Times New Roman" w:hint="eastAsia"/>
          <w:sz w:val="28"/>
          <w:szCs w:val="28"/>
        </w:rPr>
        <w:t>臺東縣、</w:t>
      </w:r>
      <w:r w:rsidRPr="002B7677">
        <w:rPr>
          <w:rFonts w:ascii="Times New Roman" w:eastAsia="標楷體" w:hAnsi="Times New Roman" w:hint="eastAsia"/>
          <w:sz w:val="28"/>
          <w:szCs w:val="28"/>
        </w:rPr>
        <w:t>19.</w:t>
      </w:r>
      <w:r w:rsidRPr="002B7677">
        <w:rPr>
          <w:rFonts w:ascii="Times New Roman" w:eastAsia="標楷體" w:hAnsi="Times New Roman" w:hint="eastAsia"/>
          <w:sz w:val="28"/>
          <w:szCs w:val="28"/>
        </w:rPr>
        <w:t>南投縣、</w:t>
      </w:r>
      <w:r w:rsidRPr="002B7677">
        <w:rPr>
          <w:rFonts w:ascii="Times New Roman" w:eastAsia="標楷體" w:hAnsi="Times New Roman" w:hint="eastAsia"/>
          <w:sz w:val="28"/>
          <w:szCs w:val="28"/>
        </w:rPr>
        <w:t>20.</w:t>
      </w:r>
      <w:r w:rsidRPr="002B7677">
        <w:rPr>
          <w:rFonts w:ascii="Times New Roman" w:eastAsia="標楷體" w:hAnsi="Times New Roman" w:hint="eastAsia"/>
          <w:sz w:val="28"/>
          <w:szCs w:val="28"/>
        </w:rPr>
        <w:t>澎湖縣、</w:t>
      </w:r>
      <w:r w:rsidRPr="002B7677">
        <w:rPr>
          <w:rFonts w:ascii="Times New Roman" w:eastAsia="標楷體" w:hAnsi="Times New Roman" w:hint="eastAsia"/>
          <w:sz w:val="28"/>
          <w:szCs w:val="28"/>
        </w:rPr>
        <w:t>21.</w:t>
      </w:r>
      <w:r w:rsidRPr="002B7677">
        <w:rPr>
          <w:rFonts w:ascii="Times New Roman" w:eastAsia="標楷體" w:hAnsi="Times New Roman" w:hint="eastAsia"/>
          <w:sz w:val="28"/>
          <w:szCs w:val="28"/>
        </w:rPr>
        <w:t>金門縣、</w:t>
      </w:r>
    </w:p>
    <w:p w:rsidR="004C2F77" w:rsidRPr="002B7677" w:rsidRDefault="004C2F77" w:rsidP="004C2F77">
      <w:pPr>
        <w:spacing w:line="400" w:lineRule="exact"/>
        <w:ind w:leftChars="260" w:left="851" w:hangingChars="81" w:hanging="227"/>
        <w:jc w:val="both"/>
        <w:rPr>
          <w:rFonts w:ascii="Times New Roman" w:eastAsia="標楷體" w:hAnsi="Times New Roman"/>
          <w:sz w:val="28"/>
          <w:szCs w:val="28"/>
        </w:rPr>
      </w:pPr>
      <w:r w:rsidRPr="002B7677">
        <w:rPr>
          <w:rFonts w:ascii="Times New Roman" w:eastAsia="標楷體" w:hAnsi="Times New Roman" w:hint="eastAsia"/>
          <w:sz w:val="28"/>
          <w:szCs w:val="28"/>
        </w:rPr>
        <w:t xml:space="preserve">        22.</w:t>
      </w:r>
      <w:r w:rsidRPr="002B7677">
        <w:rPr>
          <w:rFonts w:ascii="Times New Roman" w:eastAsia="標楷體" w:hAnsi="Times New Roman" w:hint="eastAsia"/>
          <w:sz w:val="28"/>
          <w:szCs w:val="28"/>
        </w:rPr>
        <w:t>連江縣</w:t>
      </w:r>
    </w:p>
    <w:p w:rsidR="004C2F77" w:rsidRPr="002B7677" w:rsidRDefault="004C2F77" w:rsidP="004C2F77">
      <w:pPr>
        <w:spacing w:line="400" w:lineRule="exact"/>
        <w:jc w:val="both"/>
        <w:rPr>
          <w:rFonts w:ascii="Times New Roman" w:eastAsia="標楷體" w:hAnsi="Times New Roman"/>
          <w:sz w:val="28"/>
          <w:szCs w:val="28"/>
        </w:rPr>
      </w:pPr>
      <w:r w:rsidRPr="002B7677">
        <w:rPr>
          <w:rFonts w:ascii="Times New Roman" w:eastAsia="標楷體" w:hAnsi="Times New Roman" w:hint="eastAsia"/>
          <w:sz w:val="28"/>
          <w:szCs w:val="28"/>
        </w:rPr>
        <w:t>七、考評結果：</w:t>
      </w:r>
    </w:p>
    <w:p w:rsidR="004C2F77" w:rsidRPr="002B7677" w:rsidRDefault="004C2F77" w:rsidP="004C2F77">
      <w:pPr>
        <w:spacing w:line="400" w:lineRule="exact"/>
        <w:ind w:leftChars="177" w:left="991" w:hangingChars="202" w:hanging="566"/>
        <w:jc w:val="both"/>
        <w:rPr>
          <w:rFonts w:ascii="Times New Roman" w:eastAsia="標楷體" w:hAnsi="Times New Roman" w:cs="DFKaiShu-SB-Estd-BF"/>
          <w:kern w:val="0"/>
          <w:sz w:val="28"/>
          <w:szCs w:val="28"/>
        </w:rPr>
      </w:pPr>
      <w:r w:rsidRPr="002B7677">
        <w:rPr>
          <w:rFonts w:ascii="Times New Roman" w:eastAsia="標楷體" w:hAnsi="Times New Roman"/>
          <w:sz w:val="28"/>
          <w:szCs w:val="28"/>
        </w:rPr>
        <w:t>(</w:t>
      </w:r>
      <w:r w:rsidRPr="002B7677">
        <w:rPr>
          <w:rFonts w:ascii="Times New Roman" w:eastAsia="標楷體" w:hAnsi="Times New Roman" w:hint="eastAsia"/>
          <w:sz w:val="28"/>
          <w:szCs w:val="28"/>
        </w:rPr>
        <w:t>一</w:t>
      </w:r>
      <w:r w:rsidRPr="002B7677">
        <w:rPr>
          <w:rFonts w:ascii="Times New Roman" w:eastAsia="標楷體" w:hAnsi="Times New Roman"/>
          <w:sz w:val="28"/>
          <w:szCs w:val="28"/>
        </w:rPr>
        <w:t>)</w:t>
      </w:r>
      <w:r w:rsidRPr="002B7677">
        <w:rPr>
          <w:rFonts w:ascii="Times New Roman" w:eastAsia="標楷體" w:hAnsi="Times New Roman" w:hint="eastAsia"/>
          <w:sz w:val="28"/>
          <w:szCs w:val="28"/>
        </w:rPr>
        <w:t xml:space="preserve"> </w:t>
      </w:r>
      <w:r w:rsidRPr="002B7677">
        <w:rPr>
          <w:rFonts w:ascii="標楷體" w:eastAsia="標楷體" w:hAnsi="標楷體" w:hint="eastAsia"/>
          <w:sz w:val="28"/>
          <w:szCs w:val="28"/>
        </w:rPr>
        <w:t>初步結果：本司將於1</w:t>
      </w:r>
      <w:r w:rsidRPr="002B7677">
        <w:rPr>
          <w:rFonts w:ascii="標楷體" w:eastAsia="標楷體" w:hAnsi="標楷體"/>
          <w:sz w:val="28"/>
          <w:szCs w:val="28"/>
        </w:rPr>
        <w:t>12</w:t>
      </w:r>
      <w:r w:rsidRPr="002B7677">
        <w:rPr>
          <w:rFonts w:ascii="標楷體" w:eastAsia="標楷體" w:hAnsi="標楷體" w:hint="eastAsia"/>
          <w:sz w:val="28"/>
          <w:szCs w:val="28"/>
        </w:rPr>
        <w:t>年2月</w:t>
      </w:r>
      <w:r w:rsidRPr="002B7677">
        <w:rPr>
          <w:rFonts w:ascii="標楷體" w:eastAsia="標楷體" w:hAnsi="標楷體" w:hint="eastAsia"/>
          <w:sz w:val="28"/>
          <w:szCs w:val="28"/>
          <w:u w:val="single"/>
        </w:rPr>
        <w:t>24</w:t>
      </w:r>
      <w:r w:rsidRPr="002B7677">
        <w:rPr>
          <w:rFonts w:ascii="標楷體" w:eastAsia="標楷體" w:hAnsi="標楷體" w:hint="eastAsia"/>
          <w:sz w:val="28"/>
          <w:szCs w:val="28"/>
        </w:rPr>
        <w:t>日前完成初評，</w:t>
      </w:r>
      <w:r w:rsidRPr="002B7677">
        <w:rPr>
          <w:rFonts w:ascii="標楷體" w:eastAsia="標楷體" w:hAnsi="標楷體" w:cs="DFKaiShu-SB-Estd-BF" w:hint="eastAsia"/>
          <w:kern w:val="0"/>
          <w:sz w:val="28"/>
          <w:szCs w:val="28"/>
        </w:rPr>
        <w:t>送請衛生局確認，衛生局對考評結果有異議，請先和本部心理及口腔健康司各指標承辦窗口聯繫，若仍有異議，再請於</w:t>
      </w:r>
      <w:r w:rsidRPr="002B7677">
        <w:rPr>
          <w:rFonts w:ascii="標楷體" w:eastAsia="標楷體" w:hAnsi="標楷體" w:hint="eastAsia"/>
          <w:sz w:val="28"/>
          <w:szCs w:val="28"/>
          <w:u w:val="single"/>
        </w:rPr>
        <w:t>112</w:t>
      </w:r>
      <w:r w:rsidRPr="002B7677">
        <w:rPr>
          <w:rFonts w:ascii="標楷體" w:eastAsia="標楷體" w:hAnsi="標楷體" w:cs="DFKaiShu-SB-Estd-BF" w:hint="eastAsia"/>
          <w:kern w:val="0"/>
          <w:sz w:val="28"/>
          <w:szCs w:val="28"/>
          <w:u w:val="single"/>
        </w:rPr>
        <w:t>年3月6日</w:t>
      </w:r>
      <w:r w:rsidRPr="002B7677">
        <w:rPr>
          <w:rFonts w:ascii="標楷體" w:eastAsia="標楷體" w:hAnsi="標楷體" w:cs="DFKaiShu-SB-Estd-BF" w:hint="eastAsia"/>
          <w:kern w:val="0"/>
          <w:sz w:val="28"/>
          <w:szCs w:val="28"/>
        </w:rPr>
        <w:t>前以公文提出申復。</w:t>
      </w:r>
    </w:p>
    <w:p w:rsidR="004C2F77" w:rsidRPr="002B7677" w:rsidRDefault="004C2F77" w:rsidP="004C2F77">
      <w:pPr>
        <w:spacing w:line="400" w:lineRule="exact"/>
        <w:ind w:leftChars="177" w:left="991" w:hangingChars="202" w:hanging="566"/>
        <w:jc w:val="both"/>
        <w:rPr>
          <w:rFonts w:ascii="Times New Roman" w:eastAsia="標楷體" w:hAnsi="Times New Roman"/>
          <w:sz w:val="28"/>
          <w:szCs w:val="28"/>
        </w:rPr>
      </w:pPr>
      <w:r w:rsidRPr="002B7677">
        <w:rPr>
          <w:rFonts w:ascii="Times New Roman" w:eastAsia="標楷體" w:hAnsi="Times New Roman"/>
          <w:sz w:val="28"/>
          <w:szCs w:val="28"/>
        </w:rPr>
        <w:t>(</w:t>
      </w:r>
      <w:r w:rsidRPr="002B7677">
        <w:rPr>
          <w:rFonts w:ascii="Times New Roman" w:eastAsia="標楷體" w:hAnsi="Times New Roman" w:hint="eastAsia"/>
          <w:sz w:val="28"/>
          <w:szCs w:val="28"/>
        </w:rPr>
        <w:t>二</w:t>
      </w:r>
      <w:r w:rsidRPr="002B7677">
        <w:rPr>
          <w:rFonts w:ascii="Times New Roman" w:eastAsia="標楷體" w:hAnsi="Times New Roman"/>
          <w:sz w:val="28"/>
          <w:szCs w:val="28"/>
        </w:rPr>
        <w:t>)</w:t>
      </w:r>
      <w:r w:rsidRPr="002B7677">
        <w:rPr>
          <w:rFonts w:ascii="Times New Roman" w:eastAsia="標楷體" w:hAnsi="Times New Roman" w:hint="eastAsia"/>
          <w:sz w:val="28"/>
          <w:szCs w:val="28"/>
        </w:rPr>
        <w:t xml:space="preserve"> </w:t>
      </w:r>
      <w:r w:rsidRPr="002B7677">
        <w:rPr>
          <w:rFonts w:ascii="標楷體" w:eastAsia="標楷體" w:hAnsi="標楷體" w:hint="eastAsia"/>
          <w:sz w:val="28"/>
          <w:szCs w:val="28"/>
        </w:rPr>
        <w:t>核定結果：本司與衛生局個別確認考評成績後，於</w:t>
      </w:r>
      <w:r w:rsidRPr="002B7677">
        <w:rPr>
          <w:rFonts w:ascii="標楷體" w:eastAsia="標楷體" w:hAnsi="標楷體" w:hint="eastAsia"/>
          <w:sz w:val="28"/>
          <w:szCs w:val="28"/>
          <w:u w:val="single"/>
        </w:rPr>
        <w:t>112年3月</w:t>
      </w:r>
      <w:r w:rsidRPr="002B7677">
        <w:rPr>
          <w:rFonts w:ascii="標楷體" w:eastAsia="標楷體" w:hAnsi="標楷體"/>
          <w:sz w:val="28"/>
          <w:szCs w:val="28"/>
          <w:u w:val="single"/>
        </w:rPr>
        <w:t>1</w:t>
      </w:r>
      <w:r w:rsidRPr="002B7677">
        <w:rPr>
          <w:rFonts w:ascii="標楷體" w:eastAsia="標楷體" w:hAnsi="標楷體" w:hint="eastAsia"/>
          <w:sz w:val="28"/>
          <w:szCs w:val="28"/>
          <w:u w:val="single"/>
        </w:rPr>
        <w:t>7日</w:t>
      </w:r>
      <w:r w:rsidRPr="002B7677">
        <w:rPr>
          <w:rFonts w:ascii="標楷體" w:eastAsia="標楷體" w:hAnsi="標楷體" w:hint="eastAsia"/>
          <w:sz w:val="28"/>
          <w:szCs w:val="28"/>
        </w:rPr>
        <w:t>前送交本部綜合規劃司（另設有綜合獎），並函發22個縣市衛生局公布心理及口腔健康業務類各組之成績及排名。</w:t>
      </w:r>
    </w:p>
    <w:p w:rsidR="004C2F77" w:rsidRPr="002B7677" w:rsidRDefault="004C2F77" w:rsidP="004C2F77">
      <w:pPr>
        <w:spacing w:line="400" w:lineRule="exact"/>
        <w:ind w:leftChars="177" w:left="991" w:hangingChars="202" w:hanging="566"/>
        <w:jc w:val="both"/>
        <w:rPr>
          <w:rFonts w:ascii="Times New Roman" w:eastAsia="標楷體" w:hAnsi="Times New Roman"/>
          <w:sz w:val="28"/>
          <w:szCs w:val="28"/>
        </w:rPr>
      </w:pPr>
      <w:r w:rsidRPr="002B7677">
        <w:rPr>
          <w:rFonts w:ascii="Times New Roman" w:eastAsia="標楷體" w:hAnsi="Times New Roman"/>
          <w:sz w:val="28"/>
          <w:szCs w:val="28"/>
        </w:rPr>
        <w:t>(</w:t>
      </w:r>
      <w:r w:rsidRPr="002B7677">
        <w:rPr>
          <w:rFonts w:ascii="Times New Roman" w:eastAsia="標楷體" w:hAnsi="Times New Roman" w:hint="eastAsia"/>
          <w:sz w:val="28"/>
          <w:szCs w:val="28"/>
        </w:rPr>
        <w:t>三</w:t>
      </w:r>
      <w:r w:rsidRPr="002B7677">
        <w:rPr>
          <w:rFonts w:ascii="Times New Roman" w:eastAsia="標楷體" w:hAnsi="Times New Roman"/>
          <w:sz w:val="28"/>
          <w:szCs w:val="28"/>
        </w:rPr>
        <w:t>)</w:t>
      </w:r>
      <w:r w:rsidRPr="002B7677">
        <w:rPr>
          <w:rFonts w:ascii="Times New Roman" w:eastAsia="標楷體" w:hAnsi="Times New Roman" w:hint="eastAsia"/>
          <w:sz w:val="28"/>
          <w:szCs w:val="28"/>
        </w:rPr>
        <w:t xml:space="preserve"> </w:t>
      </w:r>
      <w:r w:rsidRPr="002B7677">
        <w:rPr>
          <w:rFonts w:ascii="Times New Roman" w:eastAsia="標楷體" w:hAnsi="Times New Roman" w:hint="eastAsia"/>
          <w:sz w:val="28"/>
          <w:szCs w:val="28"/>
        </w:rPr>
        <w:t>獎勵方式：</w:t>
      </w:r>
      <w:r w:rsidRPr="002B7677">
        <w:rPr>
          <w:rFonts w:ascii="Times New Roman" w:eastAsia="標楷體" w:hAnsi="Times New Roman" w:cs="DFKaiShu-SB-Estd-BF" w:hint="eastAsia"/>
          <w:kern w:val="0"/>
          <w:sz w:val="28"/>
          <w:szCs w:val="28"/>
        </w:rPr>
        <w:t>依分組，分別取得分最高者：第一組</w:t>
      </w:r>
      <w:r w:rsidRPr="002B7677">
        <w:rPr>
          <w:rFonts w:ascii="Times New Roman" w:eastAsia="標楷體" w:hAnsi="Times New Roman" w:cs="DFKaiShu-SB-Estd-BF" w:hint="eastAsia"/>
          <w:kern w:val="0"/>
          <w:sz w:val="28"/>
          <w:szCs w:val="28"/>
        </w:rPr>
        <w:t>3</w:t>
      </w:r>
      <w:r w:rsidRPr="002B7677">
        <w:rPr>
          <w:rFonts w:ascii="Times New Roman" w:eastAsia="標楷體" w:hAnsi="Times New Roman" w:cs="DFKaiShu-SB-Estd-BF" w:hint="eastAsia"/>
          <w:kern w:val="0"/>
          <w:sz w:val="28"/>
          <w:szCs w:val="28"/>
        </w:rPr>
        <w:t>名、第二組</w:t>
      </w:r>
      <w:r w:rsidRPr="002B7677">
        <w:rPr>
          <w:rFonts w:ascii="Times New Roman" w:eastAsia="標楷體" w:hAnsi="Times New Roman" w:cs="DFKaiShu-SB-Estd-BF" w:hint="eastAsia"/>
          <w:kern w:val="0"/>
          <w:sz w:val="28"/>
          <w:szCs w:val="28"/>
        </w:rPr>
        <w:t>2</w:t>
      </w:r>
      <w:r w:rsidRPr="002B7677">
        <w:rPr>
          <w:rFonts w:ascii="Times New Roman" w:eastAsia="標楷體" w:hAnsi="Times New Roman" w:cs="DFKaiShu-SB-Estd-BF" w:hint="eastAsia"/>
          <w:kern w:val="0"/>
          <w:sz w:val="28"/>
          <w:szCs w:val="28"/>
        </w:rPr>
        <w:t>名、第三組</w:t>
      </w:r>
      <w:r w:rsidRPr="002B7677">
        <w:rPr>
          <w:rFonts w:ascii="Times New Roman" w:eastAsia="標楷體" w:hAnsi="Times New Roman" w:cs="DFKaiShu-SB-Estd-BF" w:hint="eastAsia"/>
          <w:kern w:val="0"/>
          <w:sz w:val="28"/>
          <w:szCs w:val="28"/>
        </w:rPr>
        <w:t>3</w:t>
      </w:r>
      <w:r w:rsidRPr="002B7677">
        <w:rPr>
          <w:rFonts w:ascii="Times New Roman" w:eastAsia="標楷體" w:hAnsi="Times New Roman" w:cs="DFKaiShu-SB-Estd-BF" w:hint="eastAsia"/>
          <w:kern w:val="0"/>
          <w:sz w:val="28"/>
          <w:szCs w:val="28"/>
        </w:rPr>
        <w:t>名、第四組</w:t>
      </w:r>
      <w:r w:rsidRPr="002B7677">
        <w:rPr>
          <w:rFonts w:ascii="Times New Roman" w:eastAsia="標楷體" w:hAnsi="Times New Roman" w:cs="DFKaiShu-SB-Estd-BF" w:hint="eastAsia"/>
          <w:kern w:val="0"/>
          <w:sz w:val="28"/>
          <w:szCs w:val="28"/>
        </w:rPr>
        <w:t>3</w:t>
      </w:r>
      <w:r w:rsidRPr="002B7677">
        <w:rPr>
          <w:rFonts w:ascii="Times New Roman" w:eastAsia="標楷體" w:hAnsi="Times New Roman" w:cs="DFKaiShu-SB-Estd-BF" w:hint="eastAsia"/>
          <w:kern w:val="0"/>
          <w:sz w:val="28"/>
          <w:szCs w:val="28"/>
        </w:rPr>
        <w:t>名，四組共取</w:t>
      </w:r>
      <w:r w:rsidRPr="002B7677">
        <w:rPr>
          <w:rFonts w:ascii="Times New Roman" w:eastAsia="標楷體" w:hAnsi="Times New Roman" w:cs="DFKaiShu-SB-Estd-BF" w:hint="eastAsia"/>
          <w:kern w:val="0"/>
          <w:sz w:val="28"/>
          <w:szCs w:val="28"/>
        </w:rPr>
        <w:t>11</w:t>
      </w:r>
      <w:r w:rsidRPr="002B7677">
        <w:rPr>
          <w:rFonts w:ascii="Times New Roman" w:eastAsia="標楷體" w:hAnsi="Times New Roman" w:cs="DFKaiShu-SB-Estd-BF" w:hint="eastAsia"/>
          <w:kern w:val="0"/>
          <w:sz w:val="28"/>
          <w:szCs w:val="28"/>
        </w:rPr>
        <w:t>名優等獎，各獲得新臺幣</w:t>
      </w:r>
      <w:r w:rsidRPr="002B7677">
        <w:rPr>
          <w:rFonts w:ascii="Times New Roman" w:eastAsia="標楷體" w:hAnsi="Times New Roman" w:cs="DFKaiShu-SB-Estd-BF" w:hint="eastAsia"/>
          <w:kern w:val="0"/>
          <w:sz w:val="28"/>
          <w:szCs w:val="28"/>
        </w:rPr>
        <w:t>3</w:t>
      </w:r>
      <w:r w:rsidRPr="002B7677">
        <w:rPr>
          <w:rFonts w:ascii="Times New Roman" w:eastAsia="標楷體" w:hAnsi="Times New Roman" w:cs="DFKaiShu-SB-Estd-BF" w:hint="eastAsia"/>
          <w:kern w:val="0"/>
          <w:sz w:val="28"/>
          <w:szCs w:val="28"/>
        </w:rPr>
        <w:t>萬元</w:t>
      </w:r>
      <w:r w:rsidRPr="002B7677">
        <w:rPr>
          <w:rFonts w:ascii="Times New Roman" w:eastAsia="標楷體" w:hAnsi="Times New Roman" w:cs="DFKaiShu-SB-Estd-BF" w:hint="eastAsia"/>
          <w:kern w:val="0"/>
          <w:sz w:val="28"/>
          <w:szCs w:val="28"/>
        </w:rPr>
        <w:t>(</w:t>
      </w:r>
      <w:r w:rsidRPr="002B7677">
        <w:rPr>
          <w:rFonts w:ascii="Times New Roman" w:eastAsia="標楷體" w:hAnsi="Times New Roman" w:cs="DFKaiShu-SB-Estd-BF" w:hint="eastAsia"/>
          <w:kern w:val="0"/>
          <w:sz w:val="28"/>
          <w:szCs w:val="28"/>
        </w:rPr>
        <w:t>團體在</w:t>
      </w:r>
      <w:r w:rsidRPr="002B7677">
        <w:rPr>
          <w:rFonts w:ascii="Times New Roman" w:eastAsia="標楷體" w:hAnsi="Times New Roman" w:cs="DFKaiShu-SB-Estd-BF" w:hint="eastAsia"/>
          <w:kern w:val="0"/>
          <w:sz w:val="28"/>
          <w:szCs w:val="28"/>
        </w:rPr>
        <w:t>1</w:t>
      </w:r>
      <w:r w:rsidRPr="002B7677">
        <w:rPr>
          <w:rFonts w:ascii="Times New Roman" w:eastAsia="標楷體" w:hAnsi="Times New Roman" w:cs="DFKaiShu-SB-Estd-BF" w:hint="eastAsia"/>
          <w:kern w:val="0"/>
          <w:sz w:val="28"/>
          <w:szCs w:val="28"/>
        </w:rPr>
        <w:t>萬元以下，個人在</w:t>
      </w:r>
      <w:r w:rsidRPr="002B7677">
        <w:rPr>
          <w:rFonts w:ascii="Times New Roman" w:eastAsia="標楷體" w:hAnsi="Times New Roman" w:cs="DFKaiShu-SB-Estd-BF" w:hint="eastAsia"/>
          <w:kern w:val="0"/>
          <w:sz w:val="28"/>
          <w:szCs w:val="28"/>
        </w:rPr>
        <w:t>5</w:t>
      </w:r>
      <w:r w:rsidRPr="002B7677">
        <w:rPr>
          <w:rFonts w:ascii="Times New Roman" w:eastAsia="標楷體" w:hAnsi="Times New Roman" w:cs="DFKaiShu-SB-Estd-BF" w:hint="eastAsia"/>
          <w:kern w:val="0"/>
          <w:sz w:val="28"/>
          <w:szCs w:val="28"/>
        </w:rPr>
        <w:t>千元以下</w:t>
      </w:r>
      <w:r w:rsidRPr="002B7677">
        <w:rPr>
          <w:rFonts w:ascii="Times New Roman" w:eastAsia="標楷體" w:hAnsi="Times New Roman" w:cs="DFKaiShu-SB-Estd-BF" w:hint="eastAsia"/>
          <w:kern w:val="0"/>
          <w:sz w:val="28"/>
          <w:szCs w:val="28"/>
        </w:rPr>
        <w:t>)</w:t>
      </w:r>
      <w:r w:rsidRPr="002B7677">
        <w:rPr>
          <w:rFonts w:ascii="Times New Roman" w:eastAsia="標楷體" w:hAnsi="Times New Roman" w:cs="DFKaiShu-SB-Estd-BF" w:hint="eastAsia"/>
          <w:kern w:val="0"/>
          <w:sz w:val="28"/>
          <w:szCs w:val="28"/>
        </w:rPr>
        <w:t>等值獎品或禮券及</w:t>
      </w:r>
      <w:r w:rsidRPr="002B7677">
        <w:rPr>
          <w:rFonts w:ascii="Times New Roman" w:eastAsia="標楷體" w:hAnsi="Times New Roman" w:hint="eastAsia"/>
          <w:sz w:val="28"/>
          <w:szCs w:val="28"/>
        </w:rPr>
        <w:t>獎座，並於本部重要會議進行頒獎，以資表揚及鼓勵。</w:t>
      </w:r>
    </w:p>
    <w:p w:rsidR="004C2F77" w:rsidRPr="004C2F77" w:rsidRDefault="004C2F77" w:rsidP="004C2F77">
      <w:pPr>
        <w:spacing w:line="400" w:lineRule="exact"/>
        <w:rPr>
          <w:rFonts w:ascii="Times New Roman" w:eastAsia="標楷體" w:hAnsi="Times New Roman"/>
          <w:sz w:val="28"/>
          <w:szCs w:val="28"/>
        </w:rPr>
      </w:pPr>
      <w:r w:rsidRPr="004C2F77">
        <w:rPr>
          <w:rFonts w:ascii="Times New Roman" w:eastAsia="標楷體" w:hAnsi="Times New Roman" w:hint="eastAsia"/>
          <w:sz w:val="28"/>
          <w:szCs w:val="28"/>
        </w:rPr>
        <w:t>八</w:t>
      </w:r>
      <w:r w:rsidRPr="004C2F77">
        <w:rPr>
          <w:rFonts w:ascii="Times New Roman" w:eastAsia="標楷體" w:hAnsi="Times New Roman"/>
          <w:sz w:val="28"/>
          <w:szCs w:val="28"/>
        </w:rPr>
        <w:t>、考評指標摘要表：</w:t>
      </w:r>
    </w:p>
    <w:tbl>
      <w:tblPr>
        <w:tblW w:w="9351" w:type="dxa"/>
        <w:jc w:val="center"/>
        <w:tblCellMar>
          <w:left w:w="10" w:type="dxa"/>
          <w:right w:w="10" w:type="dxa"/>
        </w:tblCellMar>
        <w:tblLook w:val="04A0" w:firstRow="1" w:lastRow="0" w:firstColumn="1" w:lastColumn="0" w:noHBand="0" w:noVBand="1"/>
      </w:tblPr>
      <w:tblGrid>
        <w:gridCol w:w="490"/>
        <w:gridCol w:w="1750"/>
        <w:gridCol w:w="5693"/>
        <w:gridCol w:w="1418"/>
      </w:tblGrid>
      <w:tr w:rsidR="00494FB7" w:rsidRPr="00494FB7" w:rsidTr="004259C9">
        <w:trPr>
          <w:trHeight w:val="202"/>
          <w:tblHeader/>
          <w:jc w:val="center"/>
        </w:trPr>
        <w:tc>
          <w:tcPr>
            <w:tcW w:w="2240" w:type="dxa"/>
            <w:gridSpan w:val="2"/>
            <w:tcBorders>
              <w:top w:val="single" w:sz="18" w:space="0" w:color="000000"/>
              <w:left w:val="single" w:sz="4" w:space="0" w:color="000000"/>
              <w:bottom w:val="single" w:sz="18"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494FB7" w:rsidRPr="00494FB7" w:rsidRDefault="00494FB7" w:rsidP="00494FB7">
            <w:pPr>
              <w:spacing w:line="400" w:lineRule="exact"/>
              <w:jc w:val="center"/>
              <w:rPr>
                <w:rFonts w:ascii="Times New Roman" w:eastAsia="標楷體" w:hAnsi="Times New Roman"/>
                <w:b/>
                <w:sz w:val="28"/>
                <w:szCs w:val="28"/>
              </w:rPr>
            </w:pPr>
            <w:r w:rsidRPr="00494FB7">
              <w:rPr>
                <w:rFonts w:ascii="Times New Roman" w:eastAsia="標楷體" w:hAnsi="Times New Roman"/>
                <w:b/>
                <w:sz w:val="28"/>
                <w:szCs w:val="28"/>
              </w:rPr>
              <w:t>考評指標</w:t>
            </w:r>
          </w:p>
        </w:tc>
        <w:tc>
          <w:tcPr>
            <w:tcW w:w="5693" w:type="dxa"/>
            <w:tcBorders>
              <w:top w:val="single" w:sz="18" w:space="0" w:color="000000"/>
              <w:left w:val="single" w:sz="4" w:space="0" w:color="000000"/>
              <w:bottom w:val="single" w:sz="18"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494FB7" w:rsidRPr="00494FB7" w:rsidRDefault="00494FB7" w:rsidP="00494FB7">
            <w:pPr>
              <w:spacing w:line="400" w:lineRule="exact"/>
              <w:jc w:val="center"/>
              <w:rPr>
                <w:rFonts w:ascii="Times New Roman" w:eastAsia="標楷體" w:hAnsi="Times New Roman"/>
                <w:b/>
                <w:sz w:val="28"/>
                <w:szCs w:val="28"/>
              </w:rPr>
            </w:pPr>
            <w:r w:rsidRPr="00494FB7">
              <w:rPr>
                <w:rFonts w:ascii="Times New Roman" w:eastAsia="標楷體" w:hAnsi="Times New Roman"/>
                <w:b/>
                <w:sz w:val="28"/>
                <w:szCs w:val="28"/>
              </w:rPr>
              <w:t>考評項目</w:t>
            </w:r>
          </w:p>
        </w:tc>
        <w:tc>
          <w:tcPr>
            <w:tcW w:w="1418" w:type="dxa"/>
            <w:tcBorders>
              <w:top w:val="single" w:sz="18" w:space="0" w:color="000000"/>
              <w:left w:val="single" w:sz="4" w:space="0" w:color="000000"/>
              <w:bottom w:val="single" w:sz="18"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494FB7" w:rsidRPr="00494FB7" w:rsidRDefault="00494FB7" w:rsidP="00494FB7">
            <w:pPr>
              <w:spacing w:line="400" w:lineRule="exact"/>
              <w:jc w:val="center"/>
              <w:rPr>
                <w:rFonts w:ascii="Times New Roman" w:eastAsia="標楷體" w:hAnsi="Times New Roman"/>
                <w:b/>
                <w:sz w:val="28"/>
                <w:szCs w:val="28"/>
              </w:rPr>
            </w:pPr>
            <w:r w:rsidRPr="00494FB7">
              <w:rPr>
                <w:rFonts w:ascii="Times New Roman" w:eastAsia="標楷體" w:hAnsi="Times New Roman"/>
                <w:b/>
                <w:sz w:val="28"/>
                <w:szCs w:val="28"/>
              </w:rPr>
              <w:t>配分</w:t>
            </w:r>
          </w:p>
        </w:tc>
      </w:tr>
      <w:tr w:rsidR="00494FB7" w:rsidRPr="00494FB7" w:rsidTr="004259C9">
        <w:trPr>
          <w:cantSplit/>
          <w:trHeight w:val="1718"/>
          <w:jc w:val="center"/>
        </w:trPr>
        <w:tc>
          <w:tcPr>
            <w:tcW w:w="49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94FB7" w:rsidRPr="00494FB7" w:rsidRDefault="00494FB7" w:rsidP="00494FB7">
            <w:pPr>
              <w:spacing w:line="400" w:lineRule="exact"/>
              <w:jc w:val="center"/>
              <w:rPr>
                <w:rFonts w:ascii="Times New Roman" w:eastAsia="標楷體" w:hAnsi="Times New Roman"/>
                <w:sz w:val="28"/>
                <w:szCs w:val="28"/>
              </w:rPr>
            </w:pPr>
            <w:r w:rsidRPr="00494FB7">
              <w:rPr>
                <w:rFonts w:ascii="Times New Roman" w:eastAsia="標楷體" w:hAnsi="Times New Roman" w:hint="eastAsia"/>
                <w:sz w:val="28"/>
                <w:szCs w:val="28"/>
              </w:rPr>
              <w:t>壹</w:t>
            </w:r>
          </w:p>
        </w:tc>
        <w:tc>
          <w:tcPr>
            <w:tcW w:w="175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94FB7" w:rsidRPr="00494FB7" w:rsidRDefault="00494FB7" w:rsidP="00494FB7">
            <w:pPr>
              <w:spacing w:line="400" w:lineRule="exact"/>
              <w:rPr>
                <w:rFonts w:ascii="Times New Roman" w:eastAsia="標楷體" w:hAnsi="Times New Roman"/>
                <w:sz w:val="28"/>
                <w:szCs w:val="28"/>
              </w:rPr>
            </w:pPr>
            <w:r w:rsidRPr="00494FB7">
              <w:rPr>
                <w:rFonts w:ascii="Times New Roman" w:eastAsia="標楷體" w:hAnsi="Times New Roman" w:hint="eastAsia"/>
                <w:sz w:val="28"/>
                <w:szCs w:val="28"/>
              </w:rPr>
              <w:t>推動心理健康促進及自殺防治業務</w:t>
            </w:r>
          </w:p>
        </w:tc>
        <w:tc>
          <w:tcPr>
            <w:tcW w:w="5693"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94FB7" w:rsidRPr="00494FB7" w:rsidRDefault="00494FB7" w:rsidP="00494FB7">
            <w:pPr>
              <w:tabs>
                <w:tab w:val="left" w:pos="602"/>
              </w:tabs>
              <w:suppressAutoHyphens/>
              <w:autoSpaceDN w:val="0"/>
              <w:spacing w:line="400" w:lineRule="exact"/>
              <w:textAlignment w:val="baseline"/>
              <w:rPr>
                <w:rFonts w:ascii="Times New Roman" w:eastAsia="標楷體" w:hAnsi="Times New Roman"/>
                <w:sz w:val="28"/>
                <w:szCs w:val="28"/>
              </w:rPr>
            </w:pPr>
            <w:r w:rsidRPr="00494FB7">
              <w:rPr>
                <w:rFonts w:ascii="Times New Roman" w:eastAsia="標楷體" w:hAnsi="Times New Roman" w:hint="eastAsia"/>
                <w:sz w:val="28"/>
                <w:szCs w:val="28"/>
              </w:rPr>
              <w:t>一、提供免費（或優惠）心理健康諮商服務情形</w:t>
            </w:r>
            <w:r w:rsidRPr="00494FB7">
              <w:rPr>
                <w:rFonts w:ascii="Times New Roman" w:eastAsia="標楷體" w:hAnsi="Times New Roman"/>
                <w:sz w:val="28"/>
                <w:szCs w:val="28"/>
              </w:rPr>
              <w:t>（</w:t>
            </w:r>
            <w:r w:rsidRPr="00494FB7">
              <w:rPr>
                <w:rFonts w:ascii="Times New Roman" w:eastAsia="標楷體" w:hAnsi="Times New Roman" w:hint="eastAsia"/>
                <w:sz w:val="28"/>
                <w:szCs w:val="28"/>
              </w:rPr>
              <w:t>10</w:t>
            </w:r>
            <w:r w:rsidRPr="00494FB7">
              <w:rPr>
                <w:rFonts w:ascii="Times New Roman" w:eastAsia="標楷體" w:hAnsi="Times New Roman"/>
                <w:sz w:val="28"/>
                <w:szCs w:val="28"/>
              </w:rPr>
              <w:t>分）</w:t>
            </w:r>
          </w:p>
          <w:p w:rsidR="00494FB7" w:rsidRPr="00494FB7" w:rsidRDefault="00494FB7" w:rsidP="00494FB7">
            <w:pPr>
              <w:tabs>
                <w:tab w:val="left" w:pos="602"/>
              </w:tabs>
              <w:suppressAutoHyphens/>
              <w:autoSpaceDN w:val="0"/>
              <w:spacing w:line="400" w:lineRule="exact"/>
              <w:textAlignment w:val="baseline"/>
              <w:rPr>
                <w:rFonts w:ascii="Times New Roman" w:eastAsia="標楷體" w:hAnsi="Times New Roman"/>
                <w:sz w:val="28"/>
                <w:szCs w:val="28"/>
              </w:rPr>
            </w:pPr>
            <w:r w:rsidRPr="00494FB7">
              <w:rPr>
                <w:rFonts w:ascii="Times New Roman" w:eastAsia="標楷體" w:hAnsi="Times New Roman" w:hint="eastAsia"/>
                <w:sz w:val="28"/>
                <w:szCs w:val="28"/>
              </w:rPr>
              <w:t>二、自殺防治業務推動成果</w:t>
            </w:r>
            <w:r w:rsidRPr="00494FB7">
              <w:rPr>
                <w:rFonts w:ascii="Times New Roman" w:eastAsia="標楷體" w:hAnsi="Times New Roman"/>
                <w:sz w:val="28"/>
                <w:szCs w:val="28"/>
              </w:rPr>
              <w:t>（</w:t>
            </w:r>
            <w:r w:rsidRPr="00494FB7">
              <w:rPr>
                <w:rFonts w:ascii="Times New Roman" w:eastAsia="標楷體" w:hAnsi="Times New Roman" w:hint="eastAsia"/>
                <w:sz w:val="28"/>
                <w:szCs w:val="28"/>
              </w:rPr>
              <w:t>12+3</w:t>
            </w:r>
            <w:r w:rsidRPr="00494FB7">
              <w:rPr>
                <w:rFonts w:ascii="Times New Roman" w:eastAsia="標楷體" w:hAnsi="Times New Roman"/>
                <w:sz w:val="28"/>
                <w:szCs w:val="28"/>
              </w:rPr>
              <w:t>分）</w:t>
            </w:r>
          </w:p>
        </w:tc>
        <w:tc>
          <w:tcPr>
            <w:tcW w:w="141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94FB7" w:rsidRPr="00494FB7" w:rsidRDefault="00494FB7" w:rsidP="00494FB7">
            <w:pPr>
              <w:widowControl/>
              <w:snapToGrid w:val="0"/>
              <w:spacing w:line="400" w:lineRule="exact"/>
              <w:jc w:val="center"/>
              <w:rPr>
                <w:rFonts w:ascii="Times New Roman" w:eastAsia="標楷體" w:hAnsi="Times New Roman"/>
                <w:sz w:val="28"/>
                <w:szCs w:val="28"/>
              </w:rPr>
            </w:pPr>
            <w:r w:rsidRPr="00494FB7">
              <w:rPr>
                <w:rFonts w:ascii="Times New Roman" w:eastAsia="標楷體" w:hAnsi="Times New Roman" w:hint="eastAsia"/>
                <w:b/>
                <w:kern w:val="0"/>
                <w:sz w:val="28"/>
                <w:szCs w:val="28"/>
              </w:rPr>
              <w:t>22+3</w:t>
            </w:r>
            <w:r w:rsidRPr="00494FB7">
              <w:rPr>
                <w:rFonts w:ascii="Times New Roman" w:eastAsia="標楷體" w:hAnsi="Times New Roman"/>
                <w:b/>
                <w:kern w:val="0"/>
                <w:sz w:val="28"/>
                <w:szCs w:val="28"/>
              </w:rPr>
              <w:t>分</w:t>
            </w:r>
          </w:p>
        </w:tc>
      </w:tr>
      <w:tr w:rsidR="00494FB7" w:rsidRPr="00494FB7" w:rsidTr="004259C9">
        <w:trPr>
          <w:cantSplit/>
          <w:trHeight w:val="1279"/>
          <w:jc w:val="center"/>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94FB7" w:rsidRPr="00494FB7" w:rsidRDefault="00494FB7" w:rsidP="00494FB7">
            <w:pPr>
              <w:spacing w:line="400" w:lineRule="exact"/>
              <w:jc w:val="center"/>
              <w:rPr>
                <w:rFonts w:ascii="Times New Roman" w:eastAsia="標楷體" w:hAnsi="Times New Roman"/>
                <w:b/>
                <w:sz w:val="28"/>
                <w:szCs w:val="28"/>
              </w:rPr>
            </w:pPr>
            <w:r w:rsidRPr="00494FB7">
              <w:rPr>
                <w:rFonts w:ascii="Times New Roman" w:eastAsia="標楷體" w:hAnsi="Times New Roman" w:hint="eastAsia"/>
                <w:sz w:val="28"/>
                <w:szCs w:val="28"/>
              </w:rPr>
              <w:t>貳</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94FB7" w:rsidRPr="00494FB7" w:rsidRDefault="00494FB7" w:rsidP="00494FB7">
            <w:pPr>
              <w:spacing w:line="400" w:lineRule="exact"/>
              <w:rPr>
                <w:rFonts w:ascii="Times New Roman" w:eastAsia="標楷體" w:hAnsi="Times New Roman"/>
                <w:sz w:val="28"/>
                <w:szCs w:val="28"/>
              </w:rPr>
            </w:pPr>
            <w:r w:rsidRPr="00494FB7">
              <w:rPr>
                <w:rFonts w:ascii="Times New Roman" w:eastAsia="標楷體" w:hAnsi="Times New Roman" w:hint="eastAsia"/>
                <w:sz w:val="28"/>
                <w:szCs w:val="28"/>
              </w:rPr>
              <w:t>推動社區精神病人追蹤照護管理業務</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94FB7" w:rsidRPr="00494FB7" w:rsidRDefault="00494FB7" w:rsidP="00494FB7">
            <w:pPr>
              <w:tabs>
                <w:tab w:val="left" w:pos="602"/>
              </w:tabs>
              <w:suppressAutoHyphens/>
              <w:autoSpaceDN w:val="0"/>
              <w:spacing w:line="400" w:lineRule="exact"/>
              <w:textAlignment w:val="baseline"/>
              <w:rPr>
                <w:rFonts w:ascii="Times New Roman" w:eastAsia="標楷體" w:hAnsi="Times New Roman"/>
                <w:sz w:val="28"/>
                <w:szCs w:val="28"/>
              </w:rPr>
            </w:pPr>
            <w:r w:rsidRPr="00494FB7">
              <w:rPr>
                <w:rFonts w:ascii="Times New Roman" w:eastAsia="標楷體" w:hAnsi="Times New Roman" w:hint="eastAsia"/>
                <w:sz w:val="28"/>
                <w:szCs w:val="28"/>
              </w:rPr>
              <w:t>一、轄區內精神追蹤照護個案自殺粗死亡率之三年移動平均較前三年之移動平均下降</w:t>
            </w:r>
            <w:r w:rsidRPr="00494FB7">
              <w:rPr>
                <w:rFonts w:ascii="Times New Roman" w:eastAsia="標楷體" w:hAnsi="Times New Roman"/>
                <w:sz w:val="28"/>
                <w:szCs w:val="28"/>
              </w:rPr>
              <w:t>（</w:t>
            </w:r>
            <w:r w:rsidRPr="00494FB7">
              <w:rPr>
                <w:rFonts w:ascii="Times New Roman" w:eastAsia="標楷體" w:hAnsi="Times New Roman" w:hint="eastAsia"/>
                <w:sz w:val="28"/>
                <w:szCs w:val="28"/>
              </w:rPr>
              <w:t>8</w:t>
            </w:r>
            <w:r w:rsidRPr="00494FB7">
              <w:rPr>
                <w:rFonts w:ascii="Times New Roman" w:eastAsia="標楷體" w:hAnsi="Times New Roman"/>
                <w:sz w:val="28"/>
                <w:szCs w:val="28"/>
              </w:rPr>
              <w:t>分）</w:t>
            </w:r>
          </w:p>
          <w:p w:rsidR="00494FB7" w:rsidRPr="00494FB7" w:rsidRDefault="00494FB7" w:rsidP="00494FB7">
            <w:pPr>
              <w:tabs>
                <w:tab w:val="left" w:pos="602"/>
              </w:tabs>
              <w:suppressAutoHyphens/>
              <w:autoSpaceDN w:val="0"/>
              <w:spacing w:line="400" w:lineRule="exact"/>
              <w:textAlignment w:val="baseline"/>
              <w:rPr>
                <w:rFonts w:ascii="Times New Roman" w:eastAsia="標楷體" w:hAnsi="Times New Roman"/>
                <w:sz w:val="28"/>
                <w:szCs w:val="28"/>
              </w:rPr>
            </w:pPr>
            <w:r w:rsidRPr="00494FB7">
              <w:rPr>
                <w:rFonts w:ascii="Times New Roman" w:eastAsia="標楷體" w:hAnsi="Times New Roman" w:hint="eastAsia"/>
                <w:sz w:val="28"/>
                <w:szCs w:val="28"/>
              </w:rPr>
              <w:t>二、精神病人平均面訪次數</w:t>
            </w:r>
            <w:r w:rsidRPr="00494FB7">
              <w:rPr>
                <w:rFonts w:ascii="Times New Roman" w:eastAsia="標楷體" w:hAnsi="Times New Roman"/>
                <w:sz w:val="28"/>
                <w:szCs w:val="28"/>
              </w:rPr>
              <w:t>（</w:t>
            </w:r>
            <w:r w:rsidRPr="00494FB7">
              <w:rPr>
                <w:rFonts w:ascii="Times New Roman" w:eastAsia="標楷體" w:hAnsi="Times New Roman" w:hint="eastAsia"/>
                <w:sz w:val="28"/>
                <w:szCs w:val="28"/>
              </w:rPr>
              <w:t>5</w:t>
            </w:r>
            <w:r w:rsidRPr="00494FB7">
              <w:rPr>
                <w:rFonts w:ascii="Times New Roman" w:eastAsia="標楷體" w:hAnsi="Times New Roman"/>
                <w:sz w:val="28"/>
                <w:szCs w:val="28"/>
              </w:rPr>
              <w:t>分）</w:t>
            </w:r>
          </w:p>
          <w:p w:rsidR="00494FB7" w:rsidRPr="00494FB7" w:rsidRDefault="00494FB7" w:rsidP="00494FB7">
            <w:pPr>
              <w:tabs>
                <w:tab w:val="left" w:pos="602"/>
              </w:tabs>
              <w:suppressAutoHyphens/>
              <w:autoSpaceDN w:val="0"/>
              <w:spacing w:line="400" w:lineRule="exact"/>
              <w:textAlignment w:val="baseline"/>
              <w:rPr>
                <w:rFonts w:ascii="Times New Roman" w:eastAsia="標楷體" w:hAnsi="Times New Roman"/>
                <w:sz w:val="28"/>
                <w:szCs w:val="28"/>
              </w:rPr>
            </w:pPr>
            <w:r w:rsidRPr="00494FB7">
              <w:rPr>
                <w:rFonts w:ascii="Times New Roman" w:eastAsia="標楷體" w:hAnsi="Times New Roman" w:hint="eastAsia"/>
                <w:sz w:val="28"/>
                <w:szCs w:val="28"/>
              </w:rPr>
              <w:t>三、精神病人出院後</w:t>
            </w:r>
            <w:r w:rsidRPr="00494FB7">
              <w:rPr>
                <w:rFonts w:ascii="Times New Roman" w:eastAsia="標楷體" w:hAnsi="Times New Roman" w:hint="eastAsia"/>
                <w:sz w:val="28"/>
                <w:szCs w:val="28"/>
              </w:rPr>
              <w:t>1</w:t>
            </w:r>
            <w:r w:rsidRPr="00494FB7">
              <w:rPr>
                <w:rFonts w:ascii="Times New Roman" w:eastAsia="標楷體" w:hAnsi="Times New Roman" w:hint="eastAsia"/>
                <w:sz w:val="28"/>
                <w:szCs w:val="28"/>
              </w:rPr>
              <w:t>星期內完成出院準備計畫上傳精照系統比率</w:t>
            </w:r>
            <w:r w:rsidRPr="00494FB7">
              <w:rPr>
                <w:rFonts w:ascii="Times New Roman" w:eastAsia="標楷體" w:hAnsi="Times New Roman"/>
                <w:sz w:val="28"/>
                <w:szCs w:val="28"/>
              </w:rPr>
              <w:t>（</w:t>
            </w:r>
            <w:r w:rsidRPr="00494FB7">
              <w:rPr>
                <w:rFonts w:ascii="Times New Roman" w:eastAsia="標楷體" w:hAnsi="Times New Roman" w:hint="eastAsia"/>
                <w:sz w:val="28"/>
                <w:szCs w:val="28"/>
              </w:rPr>
              <w:t>4</w:t>
            </w:r>
            <w:r w:rsidRPr="00494FB7">
              <w:rPr>
                <w:rFonts w:ascii="Times New Roman" w:eastAsia="標楷體" w:hAnsi="Times New Roman"/>
                <w:sz w:val="28"/>
                <w:szCs w:val="28"/>
              </w:rPr>
              <w:t>分）</w:t>
            </w:r>
          </w:p>
          <w:p w:rsidR="00494FB7" w:rsidRPr="00494FB7" w:rsidRDefault="00494FB7" w:rsidP="00494FB7">
            <w:pPr>
              <w:tabs>
                <w:tab w:val="left" w:pos="602"/>
              </w:tabs>
              <w:suppressAutoHyphens/>
              <w:autoSpaceDN w:val="0"/>
              <w:spacing w:line="400" w:lineRule="exact"/>
              <w:textAlignment w:val="baseline"/>
              <w:rPr>
                <w:rFonts w:ascii="Times New Roman" w:eastAsia="標楷體" w:hAnsi="Times New Roman"/>
                <w:sz w:val="28"/>
                <w:szCs w:val="28"/>
              </w:rPr>
            </w:pPr>
            <w:r w:rsidRPr="00494FB7">
              <w:rPr>
                <w:rFonts w:ascii="Times New Roman" w:eastAsia="標楷體" w:hAnsi="Times New Roman" w:hint="eastAsia"/>
                <w:sz w:val="28"/>
                <w:szCs w:val="28"/>
              </w:rPr>
              <w:t>四、輔導精神護理之家／精神復健機構辦理火災實地災害情境模擬</w:t>
            </w:r>
            <w:r w:rsidRPr="00494FB7">
              <w:rPr>
                <w:rFonts w:ascii="Times New Roman" w:eastAsia="標楷體" w:hAnsi="Times New Roman" w:hint="eastAsia"/>
                <w:sz w:val="28"/>
                <w:szCs w:val="28"/>
              </w:rPr>
              <w:t>(</w:t>
            </w:r>
            <w:r w:rsidRPr="00494FB7">
              <w:rPr>
                <w:rFonts w:ascii="Times New Roman" w:eastAsia="標楷體" w:hAnsi="Times New Roman" w:hint="eastAsia"/>
                <w:sz w:val="28"/>
                <w:szCs w:val="28"/>
              </w:rPr>
              <w:t>示範</w:t>
            </w:r>
            <w:r w:rsidRPr="00494FB7">
              <w:rPr>
                <w:rFonts w:ascii="Times New Roman" w:eastAsia="標楷體" w:hAnsi="Times New Roman" w:hint="eastAsia"/>
                <w:sz w:val="28"/>
                <w:szCs w:val="28"/>
              </w:rPr>
              <w:t>)</w:t>
            </w:r>
            <w:r w:rsidRPr="00494FB7">
              <w:rPr>
                <w:rFonts w:ascii="Times New Roman" w:eastAsia="標楷體" w:hAnsi="Times New Roman" w:hint="eastAsia"/>
                <w:sz w:val="28"/>
                <w:szCs w:val="28"/>
              </w:rPr>
              <w:t>演練及辦理防火管理種子人員培訓課程</w:t>
            </w:r>
            <w:r w:rsidRPr="00494FB7">
              <w:rPr>
                <w:rFonts w:ascii="Times New Roman" w:eastAsia="標楷體" w:hAnsi="Times New Roman"/>
                <w:sz w:val="28"/>
                <w:szCs w:val="28"/>
              </w:rPr>
              <w:t>（</w:t>
            </w:r>
            <w:r w:rsidRPr="00494FB7">
              <w:rPr>
                <w:rFonts w:ascii="Times New Roman" w:eastAsia="標楷體" w:hAnsi="Times New Roman" w:hint="eastAsia"/>
                <w:sz w:val="28"/>
                <w:szCs w:val="28"/>
              </w:rPr>
              <w:t>5</w:t>
            </w:r>
            <w:r w:rsidRPr="00494FB7">
              <w:rPr>
                <w:rFonts w:ascii="Times New Roman" w:eastAsia="標楷體" w:hAnsi="Times New Roman"/>
                <w:sz w:val="28"/>
                <w:szCs w:val="28"/>
              </w:rPr>
              <w:t>分）</w:t>
            </w:r>
          </w:p>
          <w:p w:rsidR="00494FB7" w:rsidRPr="00494FB7" w:rsidRDefault="00494FB7" w:rsidP="00494FB7">
            <w:pPr>
              <w:tabs>
                <w:tab w:val="left" w:pos="602"/>
              </w:tabs>
              <w:suppressAutoHyphens/>
              <w:autoSpaceDN w:val="0"/>
              <w:spacing w:line="400" w:lineRule="exact"/>
              <w:textAlignment w:val="baseline"/>
              <w:rPr>
                <w:rFonts w:ascii="Times New Roman" w:eastAsia="標楷體" w:hAnsi="Times New Roman"/>
                <w:sz w:val="28"/>
                <w:szCs w:val="28"/>
              </w:rPr>
            </w:pPr>
            <w:r w:rsidRPr="00494FB7">
              <w:rPr>
                <w:rFonts w:ascii="Times New Roman" w:eastAsia="標楷體" w:hAnsi="Times New Roman" w:hint="eastAsia"/>
                <w:sz w:val="28"/>
                <w:szCs w:val="28"/>
              </w:rPr>
              <w:t>五、配合</w:t>
            </w:r>
            <w:r w:rsidRPr="00494FB7">
              <w:rPr>
                <w:rFonts w:ascii="Times New Roman" w:eastAsia="標楷體" w:hAnsi="Times New Roman" w:hint="eastAsia"/>
                <w:sz w:val="28"/>
                <w:szCs w:val="28"/>
              </w:rPr>
              <w:t>110</w:t>
            </w:r>
            <w:r w:rsidRPr="00494FB7">
              <w:rPr>
                <w:rFonts w:ascii="Times New Roman" w:eastAsia="標楷體" w:hAnsi="Times New Roman" w:hint="eastAsia"/>
                <w:sz w:val="28"/>
                <w:szCs w:val="28"/>
              </w:rPr>
              <w:t>年「護理之家機構改善公共安全設施設備補助計畫」之推動情形</w:t>
            </w:r>
            <w:r w:rsidRPr="00494FB7">
              <w:rPr>
                <w:rFonts w:ascii="Times New Roman" w:eastAsia="標楷體" w:hAnsi="Times New Roman"/>
                <w:sz w:val="28"/>
                <w:szCs w:val="28"/>
              </w:rPr>
              <w:t>（</w:t>
            </w:r>
            <w:r w:rsidRPr="00494FB7">
              <w:rPr>
                <w:rFonts w:ascii="Times New Roman" w:eastAsia="標楷體" w:hAnsi="Times New Roman" w:hint="eastAsia"/>
                <w:sz w:val="28"/>
                <w:szCs w:val="28"/>
              </w:rPr>
              <w:t>3</w:t>
            </w:r>
            <w:r w:rsidRPr="00494FB7">
              <w:rPr>
                <w:rFonts w:ascii="Times New Roman" w:eastAsia="標楷體" w:hAnsi="Times New Roman"/>
                <w:sz w:val="28"/>
                <w:szCs w:val="28"/>
              </w:rPr>
              <w:t>分）</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94FB7" w:rsidRPr="00494FB7" w:rsidRDefault="00494FB7" w:rsidP="00494FB7">
            <w:pPr>
              <w:widowControl/>
              <w:snapToGrid w:val="0"/>
              <w:spacing w:line="400" w:lineRule="exact"/>
              <w:jc w:val="center"/>
              <w:rPr>
                <w:rFonts w:ascii="Times New Roman" w:eastAsia="標楷體" w:hAnsi="Times New Roman"/>
                <w:sz w:val="28"/>
                <w:szCs w:val="28"/>
              </w:rPr>
            </w:pPr>
            <w:r w:rsidRPr="00494FB7">
              <w:rPr>
                <w:rFonts w:ascii="Times New Roman" w:eastAsia="標楷體" w:hAnsi="Times New Roman" w:hint="eastAsia"/>
                <w:b/>
                <w:kern w:val="0"/>
                <w:sz w:val="28"/>
                <w:szCs w:val="28"/>
              </w:rPr>
              <w:t>25</w:t>
            </w:r>
            <w:r w:rsidRPr="00494FB7">
              <w:rPr>
                <w:rFonts w:ascii="Times New Roman" w:eastAsia="標楷體" w:hAnsi="Times New Roman"/>
                <w:b/>
                <w:kern w:val="0"/>
                <w:sz w:val="28"/>
                <w:szCs w:val="28"/>
              </w:rPr>
              <w:t>分</w:t>
            </w:r>
          </w:p>
        </w:tc>
      </w:tr>
      <w:tr w:rsidR="00494FB7" w:rsidRPr="00494FB7" w:rsidTr="004259C9">
        <w:trPr>
          <w:cantSplit/>
          <w:trHeight w:val="1279"/>
          <w:jc w:val="center"/>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94FB7" w:rsidRPr="00494FB7" w:rsidRDefault="00494FB7" w:rsidP="00494FB7">
            <w:pPr>
              <w:spacing w:line="400" w:lineRule="exact"/>
              <w:jc w:val="center"/>
              <w:rPr>
                <w:rFonts w:ascii="Times New Roman" w:eastAsia="標楷體" w:hAnsi="Times New Roman"/>
                <w:sz w:val="28"/>
                <w:szCs w:val="28"/>
              </w:rPr>
            </w:pPr>
            <w:r w:rsidRPr="00494FB7">
              <w:rPr>
                <w:rFonts w:ascii="Times New Roman" w:eastAsia="標楷體" w:hAnsi="Times New Roman" w:hint="eastAsia"/>
                <w:sz w:val="28"/>
                <w:szCs w:val="28"/>
              </w:rPr>
              <w:t>參</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94FB7" w:rsidRPr="00494FB7" w:rsidRDefault="00494FB7" w:rsidP="00494FB7">
            <w:pPr>
              <w:spacing w:line="400" w:lineRule="exact"/>
              <w:rPr>
                <w:rFonts w:ascii="Times New Roman" w:eastAsia="標楷體" w:hAnsi="Times New Roman"/>
                <w:sz w:val="28"/>
                <w:szCs w:val="28"/>
              </w:rPr>
            </w:pPr>
            <w:r w:rsidRPr="00494FB7">
              <w:rPr>
                <w:rFonts w:ascii="Times New Roman" w:eastAsia="標楷體" w:hAnsi="Times New Roman" w:hint="eastAsia"/>
                <w:sz w:val="28"/>
                <w:szCs w:val="28"/>
              </w:rPr>
              <w:t>推動酒癮、網癮防治業務</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94FB7" w:rsidRPr="00494FB7" w:rsidRDefault="00494FB7" w:rsidP="00494FB7">
            <w:pPr>
              <w:tabs>
                <w:tab w:val="left" w:pos="602"/>
              </w:tabs>
              <w:suppressAutoHyphens/>
              <w:autoSpaceDN w:val="0"/>
              <w:spacing w:line="400" w:lineRule="exact"/>
              <w:textAlignment w:val="baseline"/>
              <w:rPr>
                <w:rFonts w:ascii="Times New Roman" w:eastAsia="標楷體" w:hAnsi="Times New Roman"/>
                <w:sz w:val="28"/>
                <w:szCs w:val="28"/>
              </w:rPr>
            </w:pPr>
            <w:r w:rsidRPr="00494FB7">
              <w:rPr>
                <w:rFonts w:ascii="Times New Roman" w:eastAsia="標楷體" w:hAnsi="Times New Roman" w:hint="eastAsia"/>
                <w:sz w:val="28"/>
                <w:szCs w:val="28"/>
              </w:rPr>
              <w:t>一、辦理酒癮防治宣導情形</w:t>
            </w:r>
            <w:r w:rsidRPr="00494FB7">
              <w:rPr>
                <w:rFonts w:ascii="Times New Roman" w:eastAsia="標楷體" w:hAnsi="Times New Roman"/>
                <w:sz w:val="28"/>
                <w:szCs w:val="28"/>
              </w:rPr>
              <w:t>（</w:t>
            </w:r>
            <w:r w:rsidRPr="00494FB7">
              <w:rPr>
                <w:rFonts w:ascii="Times New Roman" w:eastAsia="標楷體" w:hAnsi="Times New Roman" w:hint="eastAsia"/>
                <w:sz w:val="28"/>
                <w:szCs w:val="28"/>
              </w:rPr>
              <w:t>3</w:t>
            </w:r>
            <w:r w:rsidRPr="00494FB7">
              <w:rPr>
                <w:rFonts w:ascii="Times New Roman" w:eastAsia="標楷體" w:hAnsi="Times New Roman"/>
                <w:sz w:val="28"/>
                <w:szCs w:val="28"/>
              </w:rPr>
              <w:t>分）</w:t>
            </w:r>
          </w:p>
          <w:p w:rsidR="00494FB7" w:rsidRPr="00494FB7" w:rsidRDefault="00494FB7" w:rsidP="00494FB7">
            <w:pPr>
              <w:tabs>
                <w:tab w:val="left" w:pos="602"/>
              </w:tabs>
              <w:suppressAutoHyphens/>
              <w:autoSpaceDN w:val="0"/>
              <w:spacing w:line="400" w:lineRule="exact"/>
              <w:textAlignment w:val="baseline"/>
              <w:rPr>
                <w:rFonts w:ascii="Times New Roman" w:eastAsia="標楷體" w:hAnsi="Times New Roman"/>
                <w:sz w:val="28"/>
                <w:szCs w:val="28"/>
              </w:rPr>
            </w:pPr>
            <w:r w:rsidRPr="00494FB7">
              <w:rPr>
                <w:rFonts w:ascii="Times New Roman" w:eastAsia="標楷體" w:hAnsi="Times New Roman" w:hint="eastAsia"/>
                <w:sz w:val="28"/>
                <w:szCs w:val="28"/>
              </w:rPr>
              <w:t>二、建立轄內酒癮治療轉介機制，並統計轉介人數與治療人數</w:t>
            </w:r>
            <w:r w:rsidRPr="00494FB7">
              <w:rPr>
                <w:rFonts w:ascii="Times New Roman" w:eastAsia="標楷體" w:hAnsi="Times New Roman"/>
                <w:sz w:val="28"/>
                <w:szCs w:val="28"/>
              </w:rPr>
              <w:t>（</w:t>
            </w:r>
            <w:r w:rsidRPr="00494FB7">
              <w:rPr>
                <w:rFonts w:ascii="Times New Roman" w:eastAsia="標楷體" w:hAnsi="Times New Roman" w:hint="eastAsia"/>
                <w:sz w:val="28"/>
                <w:szCs w:val="28"/>
              </w:rPr>
              <w:t>4</w:t>
            </w:r>
            <w:r w:rsidRPr="00494FB7">
              <w:rPr>
                <w:rFonts w:ascii="Times New Roman" w:eastAsia="標楷體" w:hAnsi="Times New Roman"/>
                <w:sz w:val="28"/>
                <w:szCs w:val="28"/>
              </w:rPr>
              <w:t>分）</w:t>
            </w:r>
          </w:p>
          <w:p w:rsidR="00494FB7" w:rsidRPr="00494FB7" w:rsidRDefault="00494FB7" w:rsidP="00494FB7">
            <w:pPr>
              <w:tabs>
                <w:tab w:val="left" w:pos="602"/>
              </w:tabs>
              <w:suppressAutoHyphens/>
              <w:autoSpaceDN w:val="0"/>
              <w:spacing w:line="400" w:lineRule="exact"/>
              <w:textAlignment w:val="baseline"/>
              <w:rPr>
                <w:rFonts w:ascii="Times New Roman" w:eastAsia="標楷體" w:hAnsi="Times New Roman"/>
                <w:sz w:val="28"/>
                <w:szCs w:val="28"/>
              </w:rPr>
            </w:pPr>
            <w:r w:rsidRPr="00494FB7">
              <w:rPr>
                <w:rFonts w:ascii="Times New Roman" w:eastAsia="標楷體" w:hAnsi="Times New Roman" w:hint="eastAsia"/>
                <w:sz w:val="28"/>
                <w:szCs w:val="28"/>
              </w:rPr>
              <w:t>三、轄內辦理酒癮治療服務執行機構之年度訪查率</w:t>
            </w:r>
            <w:r w:rsidRPr="00494FB7">
              <w:rPr>
                <w:rFonts w:ascii="Times New Roman" w:eastAsia="標楷體" w:hAnsi="Times New Roman"/>
                <w:sz w:val="28"/>
                <w:szCs w:val="28"/>
              </w:rPr>
              <w:t>（</w:t>
            </w:r>
            <w:r w:rsidRPr="00494FB7">
              <w:rPr>
                <w:rFonts w:ascii="Times New Roman" w:eastAsia="標楷體" w:hAnsi="Times New Roman" w:hint="eastAsia"/>
                <w:sz w:val="28"/>
                <w:szCs w:val="28"/>
              </w:rPr>
              <w:t>3</w:t>
            </w:r>
            <w:r w:rsidRPr="00494FB7">
              <w:rPr>
                <w:rFonts w:ascii="Times New Roman" w:eastAsia="標楷體" w:hAnsi="Times New Roman"/>
                <w:sz w:val="28"/>
                <w:szCs w:val="28"/>
              </w:rPr>
              <w:t>分）</w:t>
            </w:r>
          </w:p>
          <w:p w:rsidR="00494FB7" w:rsidRPr="00494FB7" w:rsidRDefault="00494FB7" w:rsidP="00494FB7">
            <w:pPr>
              <w:tabs>
                <w:tab w:val="left" w:pos="602"/>
              </w:tabs>
              <w:suppressAutoHyphens/>
              <w:autoSpaceDN w:val="0"/>
              <w:spacing w:line="400" w:lineRule="exact"/>
              <w:textAlignment w:val="baseline"/>
              <w:rPr>
                <w:rFonts w:ascii="Times New Roman" w:eastAsia="標楷體" w:hAnsi="Times New Roman"/>
                <w:sz w:val="28"/>
                <w:szCs w:val="28"/>
              </w:rPr>
            </w:pPr>
            <w:r w:rsidRPr="00494FB7">
              <w:rPr>
                <w:rFonts w:ascii="Times New Roman" w:eastAsia="標楷體" w:hAnsi="Times New Roman" w:hint="eastAsia"/>
                <w:sz w:val="28"/>
                <w:szCs w:val="28"/>
              </w:rPr>
              <w:t>四、建立網路成癮防治合作網絡</w:t>
            </w:r>
            <w:r w:rsidRPr="00494FB7">
              <w:rPr>
                <w:rFonts w:ascii="Times New Roman" w:eastAsia="標楷體" w:hAnsi="Times New Roman"/>
                <w:sz w:val="28"/>
                <w:szCs w:val="28"/>
              </w:rPr>
              <w:t>（</w:t>
            </w:r>
            <w:r w:rsidRPr="00494FB7">
              <w:rPr>
                <w:rFonts w:ascii="Times New Roman" w:eastAsia="標楷體" w:hAnsi="Times New Roman" w:hint="eastAsia"/>
                <w:sz w:val="28"/>
                <w:szCs w:val="28"/>
              </w:rPr>
              <w:t>3</w:t>
            </w:r>
            <w:r w:rsidRPr="00494FB7">
              <w:rPr>
                <w:rFonts w:ascii="Times New Roman" w:eastAsia="標楷體" w:hAnsi="Times New Roman"/>
                <w:sz w:val="28"/>
                <w:szCs w:val="28"/>
              </w:rPr>
              <w:t>分）</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94FB7" w:rsidRPr="00494FB7" w:rsidRDefault="00494FB7" w:rsidP="00494FB7">
            <w:pPr>
              <w:widowControl/>
              <w:snapToGrid w:val="0"/>
              <w:spacing w:line="400" w:lineRule="exact"/>
              <w:jc w:val="center"/>
              <w:rPr>
                <w:rFonts w:ascii="Times New Roman" w:eastAsia="標楷體" w:hAnsi="Times New Roman"/>
                <w:b/>
                <w:kern w:val="0"/>
                <w:sz w:val="28"/>
                <w:szCs w:val="28"/>
              </w:rPr>
            </w:pPr>
            <w:r w:rsidRPr="00494FB7">
              <w:rPr>
                <w:rFonts w:ascii="Times New Roman" w:eastAsia="標楷體" w:hAnsi="Times New Roman" w:hint="eastAsia"/>
                <w:b/>
                <w:kern w:val="0"/>
                <w:sz w:val="28"/>
                <w:szCs w:val="28"/>
              </w:rPr>
              <w:t>13</w:t>
            </w:r>
            <w:r w:rsidRPr="00494FB7">
              <w:rPr>
                <w:rFonts w:ascii="Times New Roman" w:eastAsia="標楷體" w:hAnsi="Times New Roman"/>
                <w:b/>
                <w:kern w:val="0"/>
                <w:sz w:val="28"/>
                <w:szCs w:val="28"/>
              </w:rPr>
              <w:t>分</w:t>
            </w:r>
          </w:p>
        </w:tc>
      </w:tr>
      <w:tr w:rsidR="00494FB7" w:rsidRPr="00494FB7" w:rsidTr="004259C9">
        <w:trPr>
          <w:cantSplit/>
          <w:trHeight w:val="1279"/>
          <w:jc w:val="center"/>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94FB7" w:rsidRPr="00494FB7" w:rsidRDefault="00494FB7" w:rsidP="00494FB7">
            <w:pPr>
              <w:spacing w:line="400" w:lineRule="exact"/>
              <w:jc w:val="center"/>
              <w:rPr>
                <w:rFonts w:ascii="Times New Roman" w:eastAsia="標楷體" w:hAnsi="Times New Roman"/>
                <w:sz w:val="28"/>
                <w:szCs w:val="28"/>
              </w:rPr>
            </w:pPr>
            <w:r w:rsidRPr="00494FB7">
              <w:rPr>
                <w:rFonts w:ascii="Times New Roman" w:eastAsia="標楷體" w:hAnsi="Times New Roman" w:hint="eastAsia"/>
                <w:sz w:val="28"/>
                <w:szCs w:val="28"/>
              </w:rPr>
              <w:t>肆</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94FB7" w:rsidRPr="00494FB7" w:rsidRDefault="00494FB7" w:rsidP="00494FB7">
            <w:pPr>
              <w:spacing w:line="400" w:lineRule="exact"/>
              <w:rPr>
                <w:rFonts w:ascii="Times New Roman" w:eastAsia="標楷體" w:hAnsi="Times New Roman"/>
                <w:sz w:val="28"/>
                <w:szCs w:val="28"/>
              </w:rPr>
            </w:pPr>
            <w:r w:rsidRPr="00494FB7">
              <w:rPr>
                <w:rFonts w:ascii="Times New Roman" w:eastAsia="標楷體" w:hAnsi="Times New Roman" w:hint="eastAsia"/>
                <w:sz w:val="28"/>
                <w:szCs w:val="28"/>
              </w:rPr>
              <w:t>推動家庭暴力、性侵害防治業務</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94FB7" w:rsidRPr="00DF50FB" w:rsidRDefault="00494FB7" w:rsidP="00494FB7">
            <w:pPr>
              <w:tabs>
                <w:tab w:val="left" w:pos="602"/>
              </w:tabs>
              <w:suppressAutoHyphens/>
              <w:autoSpaceDN w:val="0"/>
              <w:spacing w:line="400" w:lineRule="exact"/>
              <w:textAlignment w:val="baseline"/>
              <w:rPr>
                <w:rFonts w:ascii="Times New Roman" w:eastAsia="標楷體" w:hAnsi="Times New Roman"/>
                <w:sz w:val="28"/>
                <w:szCs w:val="28"/>
              </w:rPr>
            </w:pPr>
            <w:r w:rsidRPr="00DF50FB">
              <w:rPr>
                <w:rFonts w:ascii="Times New Roman" w:eastAsia="標楷體" w:hAnsi="Times New Roman" w:hint="eastAsia"/>
                <w:sz w:val="28"/>
                <w:szCs w:val="28"/>
              </w:rPr>
              <w:t>一、期滿出監中高以上再犯危險及停止強制治療出所之性侵害加害人</w:t>
            </w:r>
            <w:r w:rsidRPr="00DF50FB">
              <w:rPr>
                <w:rFonts w:ascii="Times New Roman" w:eastAsia="標楷體" w:hAnsi="Times New Roman" w:hint="eastAsia"/>
                <w:sz w:val="28"/>
                <w:szCs w:val="28"/>
              </w:rPr>
              <w:t>2</w:t>
            </w:r>
            <w:r w:rsidRPr="00DF50FB">
              <w:rPr>
                <w:rFonts w:ascii="Times New Roman" w:eastAsia="標楷體" w:hAnsi="Times New Roman" w:hint="eastAsia"/>
                <w:sz w:val="28"/>
                <w:szCs w:val="28"/>
              </w:rPr>
              <w:t>週內執行社區處遇比率</w:t>
            </w:r>
            <w:r w:rsidRPr="00DF50FB">
              <w:rPr>
                <w:rFonts w:ascii="Times New Roman" w:eastAsia="標楷體" w:hAnsi="Times New Roman"/>
                <w:sz w:val="28"/>
                <w:szCs w:val="28"/>
              </w:rPr>
              <w:t>（</w:t>
            </w:r>
            <w:r w:rsidRPr="00DF50FB">
              <w:rPr>
                <w:rFonts w:ascii="Times New Roman" w:eastAsia="標楷體" w:hAnsi="Times New Roman" w:hint="eastAsia"/>
                <w:sz w:val="28"/>
                <w:szCs w:val="28"/>
                <w:u w:val="single"/>
              </w:rPr>
              <w:t>6</w:t>
            </w:r>
            <w:r w:rsidRPr="00DF50FB">
              <w:rPr>
                <w:rFonts w:ascii="Times New Roman" w:eastAsia="標楷體" w:hAnsi="Times New Roman"/>
                <w:sz w:val="28"/>
                <w:szCs w:val="28"/>
              </w:rPr>
              <w:t>分）</w:t>
            </w:r>
          </w:p>
          <w:p w:rsidR="00494FB7" w:rsidRPr="00DF50FB" w:rsidRDefault="00494FB7" w:rsidP="00494FB7">
            <w:pPr>
              <w:tabs>
                <w:tab w:val="left" w:pos="602"/>
              </w:tabs>
              <w:suppressAutoHyphens/>
              <w:autoSpaceDN w:val="0"/>
              <w:spacing w:line="400" w:lineRule="exact"/>
              <w:textAlignment w:val="baseline"/>
              <w:rPr>
                <w:rFonts w:ascii="Times New Roman" w:eastAsia="標楷體" w:hAnsi="Times New Roman"/>
                <w:sz w:val="28"/>
                <w:szCs w:val="28"/>
              </w:rPr>
            </w:pPr>
            <w:r w:rsidRPr="00DF50FB">
              <w:rPr>
                <w:rFonts w:ascii="Times New Roman" w:eastAsia="標楷體" w:hAnsi="Times New Roman" w:hint="eastAsia"/>
                <w:sz w:val="28"/>
                <w:szCs w:val="28"/>
              </w:rPr>
              <w:t>二、</w:t>
            </w:r>
            <w:r w:rsidRPr="00DF50FB">
              <w:rPr>
                <w:rFonts w:ascii="標楷體" w:eastAsia="標楷體" w:hAnsi="標楷體" w:cs="Arial"/>
                <w:sz w:val="28"/>
                <w:szCs w:val="24"/>
              </w:rPr>
              <w:t>家庭暴力</w:t>
            </w:r>
            <w:r w:rsidRPr="00DF50FB">
              <w:rPr>
                <w:rFonts w:ascii="標楷體" w:eastAsia="標楷體" w:hAnsi="標楷體" w:cs="Arial" w:hint="eastAsia"/>
                <w:sz w:val="28"/>
                <w:szCs w:val="24"/>
              </w:rPr>
              <w:t>及</w:t>
            </w:r>
            <w:r w:rsidRPr="00DF50FB">
              <w:rPr>
                <w:rFonts w:ascii="標楷體" w:eastAsia="標楷體" w:hAnsi="標楷體" w:cs="Arial"/>
                <w:sz w:val="28"/>
                <w:szCs w:val="24"/>
              </w:rPr>
              <w:t>性侵害加害人未依規定執行</w:t>
            </w:r>
            <w:r w:rsidRPr="00DF50FB">
              <w:rPr>
                <w:rFonts w:ascii="標楷體" w:eastAsia="標楷體" w:hAnsi="標楷體" w:cs="Arial" w:hint="eastAsia"/>
                <w:sz w:val="28"/>
                <w:szCs w:val="24"/>
              </w:rPr>
              <w:t>社區</w:t>
            </w:r>
            <w:r w:rsidRPr="00DF50FB">
              <w:rPr>
                <w:rFonts w:ascii="標楷體" w:eastAsia="標楷體" w:hAnsi="標楷體" w:cs="Arial"/>
                <w:sz w:val="28"/>
                <w:szCs w:val="24"/>
              </w:rPr>
              <w:t>處遇</w:t>
            </w:r>
            <w:r w:rsidRPr="00DF50FB">
              <w:rPr>
                <w:rFonts w:ascii="標楷體" w:eastAsia="標楷體" w:hAnsi="標楷體" w:cs="Arial" w:hint="eastAsia"/>
                <w:sz w:val="28"/>
                <w:szCs w:val="24"/>
              </w:rPr>
              <w:t>後追</w:t>
            </w:r>
            <w:r w:rsidRPr="00DF50FB">
              <w:rPr>
                <w:rFonts w:ascii="標楷體" w:eastAsia="標楷體" w:hAnsi="標楷體" w:cs="Arial"/>
                <w:sz w:val="28"/>
                <w:szCs w:val="24"/>
              </w:rPr>
              <w:t>率</w:t>
            </w:r>
            <w:r w:rsidRPr="00DF50FB">
              <w:rPr>
                <w:rFonts w:ascii="Times New Roman" w:eastAsia="標楷體" w:hAnsi="Times New Roman"/>
                <w:sz w:val="28"/>
                <w:szCs w:val="28"/>
              </w:rPr>
              <w:t>（</w:t>
            </w:r>
            <w:r w:rsidRPr="00DF50FB">
              <w:rPr>
                <w:rFonts w:ascii="Times New Roman" w:eastAsia="標楷體" w:hAnsi="Times New Roman" w:hint="eastAsia"/>
                <w:sz w:val="28"/>
                <w:szCs w:val="28"/>
                <w:u w:val="single"/>
              </w:rPr>
              <w:t>14</w:t>
            </w:r>
            <w:r w:rsidRPr="00DF50FB">
              <w:rPr>
                <w:rFonts w:ascii="Times New Roman" w:eastAsia="標楷體" w:hAnsi="Times New Roman"/>
                <w:sz w:val="28"/>
                <w:szCs w:val="28"/>
              </w:rPr>
              <w:t>分）</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94FB7" w:rsidRPr="00DF50FB" w:rsidRDefault="00494FB7" w:rsidP="00494FB7">
            <w:pPr>
              <w:widowControl/>
              <w:snapToGrid w:val="0"/>
              <w:spacing w:line="400" w:lineRule="exact"/>
              <w:jc w:val="center"/>
              <w:rPr>
                <w:rFonts w:ascii="Times New Roman" w:eastAsia="標楷體" w:hAnsi="Times New Roman"/>
                <w:b/>
                <w:kern w:val="0"/>
                <w:sz w:val="28"/>
                <w:szCs w:val="28"/>
              </w:rPr>
            </w:pPr>
            <w:r w:rsidRPr="00DF50FB">
              <w:rPr>
                <w:rFonts w:ascii="Times New Roman" w:eastAsia="標楷體" w:hAnsi="Times New Roman" w:hint="eastAsia"/>
                <w:b/>
                <w:kern w:val="0"/>
                <w:sz w:val="28"/>
                <w:szCs w:val="28"/>
                <w:u w:val="single"/>
              </w:rPr>
              <w:t>20</w:t>
            </w:r>
            <w:r w:rsidRPr="00DF50FB">
              <w:rPr>
                <w:rFonts w:ascii="Times New Roman" w:eastAsia="標楷體" w:hAnsi="Times New Roman" w:hint="eastAsia"/>
                <w:b/>
                <w:kern w:val="0"/>
                <w:sz w:val="28"/>
                <w:szCs w:val="28"/>
              </w:rPr>
              <w:t>分</w:t>
            </w:r>
          </w:p>
        </w:tc>
      </w:tr>
      <w:tr w:rsidR="00494FB7" w:rsidRPr="00494FB7" w:rsidTr="004259C9">
        <w:trPr>
          <w:cantSplit/>
          <w:trHeight w:val="1279"/>
          <w:jc w:val="center"/>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94FB7" w:rsidRPr="00494FB7" w:rsidRDefault="00494FB7" w:rsidP="00494FB7">
            <w:pPr>
              <w:spacing w:line="400" w:lineRule="exact"/>
              <w:jc w:val="center"/>
              <w:rPr>
                <w:rFonts w:ascii="Times New Roman" w:eastAsia="標楷體" w:hAnsi="Times New Roman"/>
                <w:sz w:val="28"/>
                <w:szCs w:val="28"/>
              </w:rPr>
            </w:pPr>
            <w:r w:rsidRPr="00494FB7">
              <w:rPr>
                <w:rFonts w:ascii="Times New Roman" w:eastAsia="標楷體" w:hAnsi="Times New Roman" w:hint="eastAsia"/>
                <w:sz w:val="28"/>
                <w:szCs w:val="28"/>
              </w:rPr>
              <w:t>伍</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94FB7" w:rsidRPr="00494FB7" w:rsidRDefault="00494FB7" w:rsidP="00494FB7">
            <w:pPr>
              <w:spacing w:line="400" w:lineRule="exact"/>
              <w:rPr>
                <w:rFonts w:ascii="Times New Roman" w:eastAsia="標楷體" w:hAnsi="Times New Roman"/>
                <w:sz w:val="28"/>
                <w:szCs w:val="28"/>
              </w:rPr>
            </w:pPr>
            <w:r w:rsidRPr="00494FB7">
              <w:rPr>
                <w:rFonts w:ascii="Times New Roman" w:eastAsia="標楷體" w:hAnsi="Times New Roman" w:hint="eastAsia"/>
                <w:sz w:val="28"/>
                <w:szCs w:val="28"/>
              </w:rPr>
              <w:t>推動口腔健康促進及特殊族群口腔健康照護</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94FB7" w:rsidRPr="00494FB7" w:rsidRDefault="00494FB7" w:rsidP="00494FB7">
            <w:pPr>
              <w:tabs>
                <w:tab w:val="left" w:pos="602"/>
              </w:tabs>
              <w:suppressAutoHyphens/>
              <w:autoSpaceDN w:val="0"/>
              <w:spacing w:line="400" w:lineRule="exact"/>
              <w:textAlignment w:val="baseline"/>
              <w:rPr>
                <w:rFonts w:ascii="Times New Roman" w:eastAsia="標楷體" w:hAnsi="Times New Roman"/>
                <w:sz w:val="28"/>
                <w:szCs w:val="28"/>
              </w:rPr>
            </w:pPr>
            <w:r w:rsidRPr="00494FB7">
              <w:rPr>
                <w:rFonts w:ascii="Times New Roman" w:eastAsia="標楷體" w:hAnsi="Times New Roman" w:hint="eastAsia"/>
                <w:sz w:val="28"/>
                <w:szCs w:val="28"/>
              </w:rPr>
              <w:t>一、辦理推廣口腔預防保健服務之情形</w:t>
            </w:r>
            <w:r w:rsidRPr="00494FB7">
              <w:rPr>
                <w:rFonts w:ascii="Times New Roman" w:eastAsia="標楷體" w:hAnsi="Times New Roman"/>
                <w:sz w:val="28"/>
                <w:szCs w:val="28"/>
              </w:rPr>
              <w:t>（</w:t>
            </w:r>
            <w:r w:rsidRPr="00494FB7">
              <w:rPr>
                <w:rFonts w:ascii="Times New Roman" w:eastAsia="標楷體" w:hAnsi="Times New Roman" w:hint="eastAsia"/>
                <w:sz w:val="28"/>
                <w:szCs w:val="28"/>
              </w:rPr>
              <w:t>6</w:t>
            </w:r>
            <w:r w:rsidRPr="00494FB7">
              <w:rPr>
                <w:rFonts w:ascii="Times New Roman" w:eastAsia="標楷體" w:hAnsi="Times New Roman"/>
                <w:sz w:val="28"/>
                <w:szCs w:val="28"/>
              </w:rPr>
              <w:t>分）</w:t>
            </w:r>
          </w:p>
          <w:p w:rsidR="00494FB7" w:rsidRPr="00494FB7" w:rsidRDefault="00494FB7" w:rsidP="00494FB7">
            <w:pPr>
              <w:tabs>
                <w:tab w:val="left" w:pos="602"/>
              </w:tabs>
              <w:suppressAutoHyphens/>
              <w:autoSpaceDN w:val="0"/>
              <w:spacing w:line="400" w:lineRule="exact"/>
              <w:textAlignment w:val="baseline"/>
              <w:rPr>
                <w:rFonts w:ascii="Times New Roman" w:eastAsia="標楷體" w:hAnsi="Times New Roman"/>
                <w:sz w:val="28"/>
                <w:szCs w:val="28"/>
              </w:rPr>
            </w:pPr>
            <w:r w:rsidRPr="00494FB7">
              <w:rPr>
                <w:rFonts w:ascii="Times New Roman" w:eastAsia="標楷體" w:hAnsi="Times New Roman" w:hint="eastAsia"/>
                <w:sz w:val="28"/>
                <w:szCs w:val="28"/>
              </w:rPr>
              <w:t>二、辦理口腔預防保健服務資源宣導之情形</w:t>
            </w:r>
            <w:r w:rsidRPr="00494FB7">
              <w:rPr>
                <w:rFonts w:ascii="Times New Roman" w:eastAsia="標楷體" w:hAnsi="Times New Roman"/>
                <w:sz w:val="28"/>
                <w:szCs w:val="28"/>
              </w:rPr>
              <w:t>（</w:t>
            </w:r>
            <w:r w:rsidRPr="00494FB7">
              <w:rPr>
                <w:rFonts w:ascii="Times New Roman" w:eastAsia="標楷體" w:hAnsi="Times New Roman" w:hint="eastAsia"/>
                <w:sz w:val="28"/>
                <w:szCs w:val="28"/>
              </w:rPr>
              <w:t>8</w:t>
            </w:r>
            <w:r w:rsidRPr="00494FB7">
              <w:rPr>
                <w:rFonts w:ascii="Times New Roman" w:eastAsia="標楷體" w:hAnsi="Times New Roman"/>
                <w:sz w:val="28"/>
                <w:szCs w:val="28"/>
              </w:rPr>
              <w:t>分）</w:t>
            </w:r>
          </w:p>
          <w:p w:rsidR="00494FB7" w:rsidRPr="00494FB7" w:rsidRDefault="00494FB7" w:rsidP="00494FB7">
            <w:pPr>
              <w:tabs>
                <w:tab w:val="left" w:pos="602"/>
              </w:tabs>
              <w:suppressAutoHyphens/>
              <w:autoSpaceDN w:val="0"/>
              <w:spacing w:line="400" w:lineRule="exact"/>
              <w:textAlignment w:val="baseline"/>
              <w:rPr>
                <w:rFonts w:ascii="Times New Roman" w:eastAsia="標楷體" w:hAnsi="Times New Roman"/>
                <w:sz w:val="28"/>
                <w:szCs w:val="28"/>
              </w:rPr>
            </w:pPr>
            <w:r w:rsidRPr="00494FB7">
              <w:rPr>
                <w:rFonts w:ascii="Times New Roman" w:eastAsia="標楷體" w:hAnsi="Times New Roman" w:hint="eastAsia"/>
                <w:sz w:val="28"/>
                <w:szCs w:val="28"/>
              </w:rPr>
              <w:t>三、兒童牙齒塗氟社區巡迴不定期訪視</w:t>
            </w:r>
            <w:r w:rsidRPr="00494FB7">
              <w:rPr>
                <w:rFonts w:ascii="Times New Roman" w:eastAsia="標楷體" w:hAnsi="Times New Roman"/>
                <w:sz w:val="28"/>
                <w:szCs w:val="28"/>
              </w:rPr>
              <w:t>（</w:t>
            </w:r>
            <w:r w:rsidRPr="00494FB7">
              <w:rPr>
                <w:rFonts w:ascii="Times New Roman" w:eastAsia="標楷體" w:hAnsi="Times New Roman" w:hint="eastAsia"/>
                <w:sz w:val="28"/>
                <w:szCs w:val="28"/>
              </w:rPr>
              <w:t>6</w:t>
            </w:r>
            <w:r w:rsidRPr="00494FB7">
              <w:rPr>
                <w:rFonts w:ascii="Times New Roman" w:eastAsia="標楷體" w:hAnsi="Times New Roman"/>
                <w:sz w:val="28"/>
                <w:szCs w:val="28"/>
              </w:rPr>
              <w:t>分）</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94FB7" w:rsidRPr="00494FB7" w:rsidRDefault="00494FB7" w:rsidP="00494FB7">
            <w:pPr>
              <w:widowControl/>
              <w:snapToGrid w:val="0"/>
              <w:spacing w:line="400" w:lineRule="exact"/>
              <w:jc w:val="center"/>
              <w:rPr>
                <w:rFonts w:ascii="Times New Roman" w:eastAsia="標楷體" w:hAnsi="Times New Roman"/>
                <w:b/>
                <w:kern w:val="0"/>
                <w:sz w:val="28"/>
                <w:szCs w:val="28"/>
              </w:rPr>
            </w:pPr>
            <w:r w:rsidRPr="00494FB7">
              <w:rPr>
                <w:rFonts w:ascii="Times New Roman" w:eastAsia="標楷體" w:hAnsi="Times New Roman" w:hint="eastAsia"/>
                <w:b/>
                <w:kern w:val="0"/>
                <w:sz w:val="28"/>
                <w:szCs w:val="28"/>
              </w:rPr>
              <w:t>20</w:t>
            </w:r>
            <w:r w:rsidRPr="00494FB7">
              <w:rPr>
                <w:rFonts w:ascii="Times New Roman" w:eastAsia="標楷體" w:hAnsi="Times New Roman" w:hint="eastAsia"/>
                <w:b/>
                <w:kern w:val="0"/>
                <w:sz w:val="28"/>
                <w:szCs w:val="28"/>
              </w:rPr>
              <w:t>分</w:t>
            </w:r>
          </w:p>
        </w:tc>
      </w:tr>
      <w:tr w:rsidR="00494FB7" w:rsidRPr="00494FB7" w:rsidTr="004259C9">
        <w:trPr>
          <w:cantSplit/>
          <w:trHeight w:val="1279"/>
          <w:jc w:val="center"/>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94FB7" w:rsidRPr="00494FB7" w:rsidRDefault="00494FB7" w:rsidP="00494FB7">
            <w:pPr>
              <w:spacing w:line="400" w:lineRule="exact"/>
              <w:jc w:val="center"/>
              <w:rPr>
                <w:rFonts w:ascii="Times New Roman" w:eastAsia="標楷體" w:hAnsi="Times New Roman"/>
                <w:sz w:val="28"/>
                <w:szCs w:val="28"/>
              </w:rPr>
            </w:pPr>
            <w:r w:rsidRPr="00494FB7">
              <w:rPr>
                <w:rFonts w:ascii="Times New Roman" w:eastAsia="標楷體" w:hAnsi="Times New Roman" w:hint="eastAsia"/>
                <w:sz w:val="28"/>
                <w:szCs w:val="28"/>
              </w:rPr>
              <w:t>陸</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94FB7" w:rsidRPr="00494FB7" w:rsidRDefault="00494FB7" w:rsidP="00494FB7">
            <w:pPr>
              <w:spacing w:line="400" w:lineRule="exact"/>
              <w:rPr>
                <w:rFonts w:ascii="Times New Roman" w:eastAsia="標楷體" w:hAnsi="Times New Roman"/>
                <w:sz w:val="28"/>
                <w:szCs w:val="28"/>
              </w:rPr>
            </w:pPr>
            <w:r w:rsidRPr="00494FB7">
              <w:rPr>
                <w:rFonts w:ascii="Times New Roman" w:eastAsia="標楷體" w:hAnsi="Times New Roman" w:hint="eastAsia"/>
                <w:sz w:val="28"/>
                <w:szCs w:val="28"/>
              </w:rPr>
              <w:t>心理與口腔健康創新方案</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94FB7" w:rsidRPr="00494FB7" w:rsidRDefault="00494FB7" w:rsidP="00494FB7">
            <w:pPr>
              <w:tabs>
                <w:tab w:val="left" w:pos="602"/>
              </w:tabs>
              <w:suppressAutoHyphens/>
              <w:autoSpaceDN w:val="0"/>
              <w:spacing w:line="400" w:lineRule="exact"/>
              <w:textAlignment w:val="baseline"/>
              <w:rPr>
                <w:rFonts w:ascii="Times New Roman" w:eastAsia="標楷體" w:hAnsi="Times New Roman"/>
                <w:sz w:val="28"/>
                <w:szCs w:val="28"/>
              </w:rPr>
            </w:pPr>
            <w:r w:rsidRPr="00494FB7">
              <w:rPr>
                <w:rFonts w:ascii="Times New Roman" w:eastAsia="標楷體" w:hAnsi="Times New Roman" w:hint="eastAsia"/>
                <w:sz w:val="28"/>
                <w:szCs w:val="28"/>
              </w:rPr>
              <w:t>一、創新方案</w:t>
            </w:r>
            <w:r w:rsidRPr="00494FB7">
              <w:rPr>
                <w:rFonts w:ascii="Times New Roman" w:eastAsia="標楷體" w:hAnsi="Times New Roman"/>
                <w:sz w:val="28"/>
                <w:szCs w:val="28"/>
              </w:rPr>
              <w:t>（</w:t>
            </w:r>
            <w:r w:rsidRPr="00494FB7">
              <w:rPr>
                <w:rFonts w:ascii="Times New Roman" w:eastAsia="標楷體" w:hAnsi="Times New Roman" w:hint="eastAsia"/>
                <w:sz w:val="28"/>
                <w:szCs w:val="28"/>
              </w:rPr>
              <w:t>+5</w:t>
            </w:r>
            <w:r w:rsidRPr="00494FB7">
              <w:rPr>
                <w:rFonts w:ascii="Times New Roman" w:eastAsia="標楷體" w:hAnsi="Times New Roman"/>
                <w:sz w:val="28"/>
                <w:szCs w:val="28"/>
              </w:rPr>
              <w:t>分）</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94FB7" w:rsidRPr="00494FB7" w:rsidRDefault="00494FB7" w:rsidP="00494FB7">
            <w:pPr>
              <w:widowControl/>
              <w:snapToGrid w:val="0"/>
              <w:spacing w:line="400" w:lineRule="exact"/>
              <w:jc w:val="center"/>
              <w:rPr>
                <w:rFonts w:ascii="Times New Roman" w:eastAsia="標楷體" w:hAnsi="Times New Roman"/>
                <w:b/>
                <w:kern w:val="0"/>
                <w:sz w:val="28"/>
                <w:szCs w:val="28"/>
              </w:rPr>
            </w:pPr>
            <w:r w:rsidRPr="00494FB7">
              <w:rPr>
                <w:rFonts w:ascii="Times New Roman" w:eastAsia="標楷體" w:hAnsi="Times New Roman" w:hint="eastAsia"/>
                <w:b/>
                <w:kern w:val="0"/>
                <w:sz w:val="28"/>
                <w:szCs w:val="28"/>
              </w:rPr>
              <w:t>+5</w:t>
            </w:r>
            <w:r w:rsidRPr="00494FB7">
              <w:rPr>
                <w:rFonts w:ascii="Times New Roman" w:eastAsia="標楷體" w:hAnsi="Times New Roman" w:hint="eastAsia"/>
                <w:b/>
                <w:kern w:val="0"/>
                <w:sz w:val="28"/>
                <w:szCs w:val="28"/>
              </w:rPr>
              <w:t>分</w:t>
            </w:r>
          </w:p>
        </w:tc>
      </w:tr>
      <w:tr w:rsidR="00494FB7" w:rsidRPr="00494FB7" w:rsidTr="004259C9">
        <w:trPr>
          <w:cantSplit/>
          <w:trHeight w:val="536"/>
          <w:jc w:val="center"/>
        </w:trPr>
        <w:tc>
          <w:tcPr>
            <w:tcW w:w="793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494FB7" w:rsidRPr="00494FB7" w:rsidRDefault="00494FB7" w:rsidP="00494FB7">
            <w:pPr>
              <w:spacing w:line="400" w:lineRule="exact"/>
              <w:jc w:val="center"/>
              <w:rPr>
                <w:rFonts w:ascii="Times New Roman" w:eastAsia="標楷體" w:hAnsi="Times New Roman"/>
                <w:b/>
                <w:sz w:val="28"/>
                <w:szCs w:val="28"/>
              </w:rPr>
            </w:pPr>
            <w:r w:rsidRPr="00494FB7">
              <w:rPr>
                <w:rFonts w:ascii="Times New Roman" w:eastAsia="標楷體" w:hAnsi="Times New Roman"/>
                <w:b/>
                <w:sz w:val="28"/>
                <w:szCs w:val="28"/>
              </w:rPr>
              <w:t>總</w:t>
            </w:r>
            <w:r w:rsidRPr="00494FB7">
              <w:rPr>
                <w:rFonts w:ascii="Times New Roman" w:eastAsia="標楷體" w:hAnsi="Times New Roman"/>
                <w:b/>
                <w:sz w:val="28"/>
                <w:szCs w:val="28"/>
              </w:rPr>
              <w:t xml:space="preserve">   </w:t>
            </w:r>
            <w:r w:rsidRPr="00494FB7">
              <w:rPr>
                <w:rFonts w:ascii="Times New Roman" w:eastAsia="標楷體" w:hAnsi="Times New Roman"/>
                <w:b/>
                <w:sz w:val="28"/>
                <w:szCs w:val="28"/>
              </w:rPr>
              <w:t>分</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494FB7" w:rsidRPr="00494FB7" w:rsidRDefault="00494FB7" w:rsidP="00494FB7">
            <w:pPr>
              <w:spacing w:line="400" w:lineRule="exact"/>
              <w:jc w:val="center"/>
              <w:rPr>
                <w:rFonts w:ascii="Times New Roman" w:eastAsia="標楷體" w:hAnsi="Times New Roman"/>
                <w:b/>
                <w:sz w:val="28"/>
                <w:szCs w:val="28"/>
              </w:rPr>
            </w:pPr>
            <w:r w:rsidRPr="00494FB7">
              <w:rPr>
                <w:rFonts w:ascii="Times New Roman" w:eastAsia="標楷體" w:hAnsi="Times New Roman" w:hint="eastAsia"/>
                <w:b/>
                <w:sz w:val="28"/>
                <w:szCs w:val="28"/>
              </w:rPr>
              <w:t>100+8</w:t>
            </w:r>
            <w:r w:rsidRPr="00494FB7">
              <w:rPr>
                <w:rFonts w:ascii="Times New Roman" w:eastAsia="標楷體" w:hAnsi="Times New Roman"/>
                <w:b/>
                <w:sz w:val="28"/>
                <w:szCs w:val="28"/>
              </w:rPr>
              <w:t>分</w:t>
            </w:r>
            <w:r w:rsidRPr="00494FB7">
              <w:rPr>
                <w:rFonts w:ascii="Times New Roman" w:eastAsia="標楷體" w:hAnsi="Times New Roman" w:hint="eastAsia"/>
                <w:vertAlign w:val="superscript"/>
              </w:rPr>
              <w:t>註</w:t>
            </w:r>
          </w:p>
        </w:tc>
      </w:tr>
    </w:tbl>
    <w:p w:rsidR="00494FB7" w:rsidRDefault="00494FB7" w:rsidP="004C2F77">
      <w:pPr>
        <w:widowControl/>
        <w:spacing w:line="400" w:lineRule="exact"/>
        <w:ind w:firstLineChars="118" w:firstLine="283"/>
        <w:rPr>
          <w:rFonts w:ascii="Times New Roman" w:eastAsia="標楷體" w:hAnsi="Times New Roman"/>
          <w:b/>
          <w:szCs w:val="24"/>
        </w:rPr>
      </w:pPr>
    </w:p>
    <w:p w:rsidR="004C2F77" w:rsidRPr="004C2F77" w:rsidRDefault="004C2F77" w:rsidP="004C2F77">
      <w:pPr>
        <w:widowControl/>
        <w:spacing w:line="400" w:lineRule="exact"/>
        <w:ind w:firstLineChars="118" w:firstLine="283"/>
        <w:rPr>
          <w:rFonts w:ascii="Times New Roman" w:eastAsia="標楷體" w:hAnsi="Times New Roman"/>
          <w:b/>
          <w:szCs w:val="24"/>
        </w:rPr>
      </w:pPr>
      <w:r w:rsidRPr="004C2F77">
        <w:rPr>
          <w:rFonts w:ascii="Times New Roman" w:eastAsia="標楷體" w:hAnsi="Times New Roman" w:hint="eastAsia"/>
          <w:b/>
          <w:szCs w:val="24"/>
        </w:rPr>
        <w:t>註︰</w:t>
      </w:r>
      <w:r w:rsidRPr="004C2F77">
        <w:rPr>
          <w:rFonts w:ascii="Times New Roman" w:eastAsia="標楷體" w:hAnsi="Times New Roman" w:hint="eastAsia"/>
          <w:b/>
          <w:szCs w:val="24"/>
        </w:rPr>
        <w:t>1.</w:t>
      </w:r>
      <w:r w:rsidRPr="004C2F77">
        <w:rPr>
          <w:rFonts w:ascii="Times New Roman" w:eastAsia="標楷體" w:hAnsi="Times New Roman" w:hint="eastAsia"/>
          <w:b/>
          <w:szCs w:val="24"/>
        </w:rPr>
        <w:t>若得分高於</w:t>
      </w:r>
      <w:r w:rsidRPr="004C2F77">
        <w:rPr>
          <w:rFonts w:ascii="Times New Roman" w:eastAsia="標楷體" w:hAnsi="Times New Roman" w:hint="eastAsia"/>
          <w:b/>
          <w:szCs w:val="24"/>
        </w:rPr>
        <w:t>100</w:t>
      </w:r>
      <w:r w:rsidRPr="004C2F77">
        <w:rPr>
          <w:rFonts w:ascii="Times New Roman" w:eastAsia="標楷體" w:hAnsi="Times New Roman" w:hint="eastAsia"/>
          <w:b/>
          <w:szCs w:val="24"/>
        </w:rPr>
        <w:t>分者，仍以</w:t>
      </w:r>
      <w:r w:rsidRPr="004C2F77">
        <w:rPr>
          <w:rFonts w:ascii="Times New Roman" w:eastAsia="標楷體" w:hAnsi="Times New Roman" w:hint="eastAsia"/>
          <w:b/>
          <w:szCs w:val="24"/>
        </w:rPr>
        <w:t>100</w:t>
      </w:r>
      <w:r w:rsidRPr="004C2F77">
        <w:rPr>
          <w:rFonts w:ascii="Times New Roman" w:eastAsia="標楷體" w:hAnsi="Times New Roman" w:hint="eastAsia"/>
          <w:b/>
          <w:szCs w:val="24"/>
        </w:rPr>
        <w:t>分計。</w:t>
      </w:r>
    </w:p>
    <w:p w:rsidR="004C2F77" w:rsidRPr="004C2F77" w:rsidRDefault="004C2F77" w:rsidP="004C2F77">
      <w:pPr>
        <w:widowControl/>
        <w:spacing w:line="400" w:lineRule="exact"/>
        <w:ind w:firstLineChars="118" w:firstLine="283"/>
        <w:rPr>
          <w:rFonts w:ascii="Times New Roman" w:eastAsia="標楷體" w:hAnsi="Times New Roman"/>
          <w:b/>
          <w:szCs w:val="24"/>
        </w:rPr>
      </w:pPr>
      <w:r w:rsidRPr="004C2F77">
        <w:rPr>
          <w:rFonts w:ascii="Times New Roman" w:eastAsia="標楷體" w:hAnsi="Times New Roman" w:hint="eastAsia"/>
          <w:b/>
          <w:szCs w:val="24"/>
        </w:rPr>
        <w:t xml:space="preserve">    2.</w:t>
      </w:r>
      <w:r w:rsidRPr="004C2F77">
        <w:rPr>
          <w:rFonts w:ascii="Times New Roman" w:eastAsia="標楷體" w:hAnsi="Times New Roman" w:hint="eastAsia"/>
          <w:b/>
          <w:szCs w:val="24"/>
        </w:rPr>
        <w:t>若有遲交考評資料，以指標得分總分每日扣</w:t>
      </w:r>
      <w:r w:rsidRPr="004C2F77">
        <w:rPr>
          <w:rFonts w:ascii="Times New Roman" w:eastAsia="標楷體" w:hAnsi="Times New Roman" w:hint="eastAsia"/>
          <w:b/>
          <w:szCs w:val="24"/>
        </w:rPr>
        <w:t>0.5</w:t>
      </w:r>
      <w:r w:rsidRPr="004C2F77">
        <w:rPr>
          <w:rFonts w:ascii="Times New Roman" w:eastAsia="標楷體" w:hAnsi="Times New Roman" w:hint="eastAsia"/>
          <w:b/>
          <w:szCs w:val="24"/>
        </w:rPr>
        <w:t>分，最多扣</w:t>
      </w:r>
      <w:r w:rsidRPr="004C2F77">
        <w:rPr>
          <w:rFonts w:ascii="Times New Roman" w:eastAsia="標楷體" w:hAnsi="Times New Roman" w:hint="eastAsia"/>
          <w:b/>
          <w:szCs w:val="24"/>
        </w:rPr>
        <w:t>2</w:t>
      </w:r>
      <w:r w:rsidRPr="004C2F77">
        <w:rPr>
          <w:rFonts w:ascii="Times New Roman" w:eastAsia="標楷體" w:hAnsi="Times New Roman" w:hint="eastAsia"/>
          <w:b/>
          <w:szCs w:val="24"/>
        </w:rPr>
        <w:t>分。</w:t>
      </w:r>
    </w:p>
    <w:p w:rsidR="004C2F77" w:rsidRPr="004C2F77" w:rsidRDefault="004C2F77" w:rsidP="004C2F77">
      <w:pPr>
        <w:widowControl/>
        <w:spacing w:line="400" w:lineRule="exact"/>
        <w:ind w:leftChars="118" w:left="992" w:hangingChars="295" w:hanging="709"/>
        <w:rPr>
          <w:rFonts w:ascii="Times New Roman" w:eastAsia="標楷體" w:hAnsi="Times New Roman"/>
          <w:b/>
          <w:szCs w:val="24"/>
        </w:rPr>
      </w:pPr>
      <w:r w:rsidRPr="004C2F77">
        <w:rPr>
          <w:rFonts w:ascii="Times New Roman" w:eastAsia="標楷體" w:hAnsi="Times New Roman" w:hint="eastAsia"/>
          <w:b/>
          <w:szCs w:val="24"/>
        </w:rPr>
        <w:t xml:space="preserve">    3.</w:t>
      </w:r>
      <w:r w:rsidRPr="004C2F77">
        <w:rPr>
          <w:rFonts w:ascii="Times New Roman" w:eastAsia="標楷體" w:hAnsi="Times New Roman" w:hint="eastAsia"/>
          <w:b/>
          <w:szCs w:val="24"/>
        </w:rPr>
        <w:t>考評資料一律紙本發文</w:t>
      </w:r>
      <w:r w:rsidRPr="004C2F77">
        <w:rPr>
          <w:rFonts w:ascii="Times New Roman" w:eastAsia="標楷體" w:hAnsi="Times New Roman" w:hint="eastAsia"/>
          <w:b/>
          <w:szCs w:val="24"/>
        </w:rPr>
        <w:t>(</w:t>
      </w:r>
      <w:r w:rsidRPr="004C2F77">
        <w:rPr>
          <w:rFonts w:ascii="Times New Roman" w:eastAsia="標楷體" w:hAnsi="Times New Roman" w:hint="eastAsia"/>
          <w:b/>
          <w:szCs w:val="24"/>
        </w:rPr>
        <w:t>需含考評資料</w:t>
      </w:r>
      <w:r w:rsidRPr="004C2F77">
        <w:rPr>
          <w:rFonts w:ascii="Times New Roman" w:eastAsia="標楷體" w:hAnsi="Times New Roman" w:hint="eastAsia"/>
          <w:b/>
          <w:szCs w:val="24"/>
        </w:rPr>
        <w:t>)</w:t>
      </w:r>
      <w:r w:rsidRPr="004C2F77">
        <w:rPr>
          <w:rFonts w:ascii="Times New Roman" w:eastAsia="標楷體" w:hAnsi="Times New Roman" w:hint="eastAsia"/>
          <w:b/>
          <w:szCs w:val="24"/>
        </w:rPr>
        <w:t>，請勿發電子文</w:t>
      </w:r>
      <w:r w:rsidRPr="004C2F77">
        <w:rPr>
          <w:rFonts w:ascii="Times New Roman" w:eastAsia="標楷體" w:hAnsi="Times New Roman" w:hint="eastAsia"/>
          <w:b/>
          <w:szCs w:val="24"/>
        </w:rPr>
        <w:t>!</w:t>
      </w:r>
      <w:r w:rsidRPr="004C2F77">
        <w:rPr>
          <w:rFonts w:ascii="Times New Roman" w:eastAsia="標楷體" w:hAnsi="Times New Roman" w:hint="eastAsia"/>
          <w:b/>
          <w:szCs w:val="24"/>
        </w:rPr>
        <w:t>請於</w:t>
      </w:r>
      <w:r w:rsidRPr="004C2F77">
        <w:rPr>
          <w:rFonts w:ascii="Times New Roman" w:eastAsia="標楷體" w:hAnsi="Times New Roman" w:hint="eastAsia"/>
          <w:b/>
          <w:szCs w:val="24"/>
        </w:rPr>
        <w:t>11</w:t>
      </w:r>
      <w:r w:rsidRPr="004C2F77">
        <w:rPr>
          <w:rFonts w:ascii="Times New Roman" w:eastAsia="標楷體" w:hAnsi="Times New Roman"/>
          <w:b/>
          <w:szCs w:val="24"/>
        </w:rPr>
        <w:t>2</w:t>
      </w:r>
      <w:r w:rsidRPr="004C2F77">
        <w:rPr>
          <w:rFonts w:ascii="Times New Roman" w:eastAsia="標楷體" w:hAnsi="Times New Roman" w:hint="eastAsia"/>
          <w:b/>
          <w:szCs w:val="24"/>
        </w:rPr>
        <w:t>年</w:t>
      </w:r>
      <w:r w:rsidRPr="004C2F77">
        <w:rPr>
          <w:rFonts w:ascii="Times New Roman" w:eastAsia="標楷體" w:hAnsi="Times New Roman" w:hint="eastAsia"/>
          <w:b/>
          <w:szCs w:val="24"/>
        </w:rPr>
        <w:t>1</w:t>
      </w:r>
      <w:r w:rsidRPr="004C2F77">
        <w:rPr>
          <w:rFonts w:ascii="Times New Roman" w:eastAsia="標楷體" w:hAnsi="Times New Roman" w:hint="eastAsia"/>
          <w:b/>
          <w:szCs w:val="24"/>
        </w:rPr>
        <w:t>月</w:t>
      </w:r>
      <w:r w:rsidRPr="004C2F77">
        <w:rPr>
          <w:rFonts w:ascii="Times New Roman" w:eastAsia="標楷體" w:hAnsi="Times New Roman" w:hint="eastAsia"/>
          <w:b/>
          <w:szCs w:val="24"/>
        </w:rPr>
        <w:t>1</w:t>
      </w:r>
      <w:r w:rsidRPr="004C2F77">
        <w:rPr>
          <w:rFonts w:ascii="Times New Roman" w:eastAsia="標楷體" w:hAnsi="Times New Roman"/>
          <w:b/>
          <w:szCs w:val="24"/>
        </w:rPr>
        <w:t>7</w:t>
      </w:r>
      <w:r w:rsidRPr="004C2F77">
        <w:rPr>
          <w:rFonts w:ascii="Times New Roman" w:eastAsia="標楷體" w:hAnsi="Times New Roman" w:hint="eastAsia"/>
          <w:b/>
          <w:szCs w:val="24"/>
        </w:rPr>
        <w:t>日前寄送至本部，以本部收文日為準。</w:t>
      </w:r>
    </w:p>
    <w:p w:rsidR="004C2F77" w:rsidRPr="004C2F77" w:rsidRDefault="004C2F77" w:rsidP="004C2F77">
      <w:pPr>
        <w:widowControl/>
        <w:spacing w:afterLines="50" w:after="180" w:line="400" w:lineRule="exact"/>
        <w:jc w:val="center"/>
        <w:rPr>
          <w:rFonts w:ascii="Times New Roman" w:eastAsia="標楷體" w:hAnsi="Times New Roman"/>
          <w:b/>
          <w:sz w:val="32"/>
          <w:szCs w:val="32"/>
        </w:rPr>
      </w:pPr>
      <w:r w:rsidRPr="004C2F77">
        <w:rPr>
          <w:rFonts w:ascii="Times New Roman" w:eastAsia="標楷體" w:hAnsi="Times New Roman"/>
          <w:b/>
          <w:sz w:val="32"/>
          <w:szCs w:val="32"/>
        </w:rPr>
        <w:br w:type="page"/>
        <w:t>11</w:t>
      </w:r>
      <w:r w:rsidRPr="004C2F77">
        <w:rPr>
          <w:rFonts w:ascii="Times New Roman" w:eastAsia="標楷體" w:hAnsi="Times New Roman" w:hint="eastAsia"/>
          <w:b/>
          <w:sz w:val="32"/>
          <w:szCs w:val="32"/>
        </w:rPr>
        <w:t>1</w:t>
      </w:r>
      <w:r w:rsidRPr="004C2F77">
        <w:rPr>
          <w:rFonts w:ascii="Times New Roman" w:eastAsia="標楷體" w:hAnsi="Times New Roman"/>
          <w:b/>
          <w:sz w:val="32"/>
          <w:szCs w:val="32"/>
        </w:rPr>
        <w:t>年</w:t>
      </w:r>
      <w:r w:rsidRPr="004C2F77">
        <w:rPr>
          <w:rFonts w:ascii="Times New Roman" w:eastAsia="標楷體" w:hAnsi="Times New Roman" w:hint="eastAsia"/>
          <w:b/>
          <w:sz w:val="32"/>
          <w:szCs w:val="32"/>
        </w:rPr>
        <w:t>心理及口腔健康</w:t>
      </w:r>
      <w:r w:rsidRPr="004C2F77">
        <w:rPr>
          <w:rFonts w:ascii="Times New Roman" w:eastAsia="標楷體" w:hAnsi="Times New Roman"/>
          <w:b/>
          <w:sz w:val="32"/>
          <w:szCs w:val="32"/>
        </w:rPr>
        <w:t>業務考評指標說明</w:t>
      </w:r>
    </w:p>
    <w:p w:rsidR="004C2F77" w:rsidRPr="004C2F77" w:rsidRDefault="004C2F77" w:rsidP="00361044">
      <w:pPr>
        <w:numPr>
          <w:ilvl w:val="0"/>
          <w:numId w:val="1130"/>
        </w:numPr>
        <w:tabs>
          <w:tab w:val="left" w:pos="762"/>
        </w:tabs>
        <w:suppressAutoHyphens/>
        <w:autoSpaceDN w:val="0"/>
        <w:snapToGrid w:val="0"/>
        <w:spacing w:line="400" w:lineRule="exact"/>
        <w:ind w:left="737"/>
        <w:textAlignment w:val="baseline"/>
        <w:rPr>
          <w:rFonts w:ascii="Times New Roman" w:eastAsia="標楷體" w:hAnsi="Times New Roman"/>
          <w:b/>
          <w:sz w:val="32"/>
          <w:szCs w:val="32"/>
        </w:rPr>
      </w:pPr>
      <w:r w:rsidRPr="004C2F77">
        <w:rPr>
          <w:rFonts w:ascii="Times New Roman" w:eastAsia="標楷體" w:hAnsi="Times New Roman" w:hint="eastAsia"/>
          <w:b/>
          <w:sz w:val="32"/>
          <w:szCs w:val="32"/>
        </w:rPr>
        <w:t>推動心理健康促進及自殺防治業務</w:t>
      </w:r>
      <w:r w:rsidRPr="004C2F77">
        <w:rPr>
          <w:rFonts w:ascii="Times New Roman" w:eastAsia="標楷體" w:hAnsi="Times New Roman"/>
          <w:b/>
          <w:sz w:val="32"/>
          <w:szCs w:val="32"/>
        </w:rPr>
        <w:t>（</w:t>
      </w:r>
      <w:r w:rsidRPr="004C2F77">
        <w:rPr>
          <w:rFonts w:ascii="Times New Roman" w:eastAsia="標楷體" w:hAnsi="Times New Roman" w:hint="eastAsia"/>
          <w:b/>
          <w:sz w:val="32"/>
          <w:szCs w:val="32"/>
        </w:rPr>
        <w:t>22+3</w:t>
      </w:r>
      <w:r w:rsidRPr="004C2F77">
        <w:rPr>
          <w:rFonts w:ascii="Times New Roman" w:eastAsia="標楷體" w:hAnsi="Times New Roman"/>
          <w:b/>
          <w:sz w:val="32"/>
          <w:szCs w:val="32"/>
        </w:rPr>
        <w:t>分）</w:t>
      </w:r>
    </w:p>
    <w:p w:rsidR="004C2F77" w:rsidRPr="004C2F77" w:rsidRDefault="004C2F77" w:rsidP="004C2F77">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4C2F77">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4C2F77" w:rsidRPr="004C2F77" w:rsidTr="002B7677">
        <w:trPr>
          <w:trHeight w:val="50"/>
        </w:trPr>
        <w:tc>
          <w:tcPr>
            <w:tcW w:w="7512" w:type="dxa"/>
            <w:shd w:val="clear" w:color="auto" w:fill="BFBFBF" w:themeFill="background1" w:themeFillShade="BF"/>
            <w:vAlign w:val="center"/>
          </w:tcPr>
          <w:p w:rsidR="004C2F77" w:rsidRPr="004C2F77" w:rsidRDefault="004C2F77" w:rsidP="004C2F77">
            <w:pPr>
              <w:adjustRightInd w:val="0"/>
              <w:snapToGrid w:val="0"/>
              <w:spacing w:line="400" w:lineRule="exact"/>
              <w:jc w:val="center"/>
              <w:rPr>
                <w:rFonts w:ascii="Times New Roman" w:eastAsia="標楷體" w:hAnsi="Times New Roman"/>
                <w:b/>
                <w:sz w:val="28"/>
                <w:szCs w:val="28"/>
              </w:rPr>
            </w:pPr>
            <w:r w:rsidRPr="004C2F77">
              <w:rPr>
                <w:rFonts w:ascii="Times New Roman" w:eastAsia="標楷體" w:hAnsi="Times New Roman"/>
                <w:b/>
                <w:sz w:val="28"/>
                <w:szCs w:val="28"/>
              </w:rPr>
              <w:t>考評項目</w:t>
            </w:r>
          </w:p>
        </w:tc>
        <w:tc>
          <w:tcPr>
            <w:tcW w:w="1560" w:type="dxa"/>
            <w:shd w:val="clear" w:color="auto" w:fill="BFBFBF" w:themeFill="background1" w:themeFillShade="BF"/>
            <w:vAlign w:val="center"/>
          </w:tcPr>
          <w:p w:rsidR="004C2F77" w:rsidRPr="004C2F77" w:rsidRDefault="004C2F77" w:rsidP="004C2F77">
            <w:pPr>
              <w:adjustRightInd w:val="0"/>
              <w:snapToGrid w:val="0"/>
              <w:spacing w:line="400" w:lineRule="exact"/>
              <w:jc w:val="center"/>
              <w:rPr>
                <w:rFonts w:ascii="Times New Roman" w:eastAsia="標楷體" w:hAnsi="Times New Roman"/>
                <w:b/>
                <w:sz w:val="28"/>
                <w:szCs w:val="28"/>
              </w:rPr>
            </w:pPr>
            <w:r w:rsidRPr="004C2F77">
              <w:rPr>
                <w:rFonts w:ascii="Times New Roman" w:eastAsia="標楷體" w:hAnsi="Times New Roman"/>
                <w:b/>
                <w:sz w:val="28"/>
                <w:szCs w:val="28"/>
              </w:rPr>
              <w:t>配分</w:t>
            </w:r>
          </w:p>
        </w:tc>
      </w:tr>
      <w:tr w:rsidR="004C2F77" w:rsidRPr="004C2F77" w:rsidTr="002B7677">
        <w:trPr>
          <w:trHeight w:val="50"/>
        </w:trPr>
        <w:tc>
          <w:tcPr>
            <w:tcW w:w="7512" w:type="dxa"/>
            <w:shd w:val="clear" w:color="auto" w:fill="auto"/>
            <w:vAlign w:val="center"/>
          </w:tcPr>
          <w:p w:rsidR="004C2F77" w:rsidRPr="004C2F77" w:rsidRDefault="004C2F77" w:rsidP="004C2F77">
            <w:pPr>
              <w:adjustRightInd w:val="0"/>
              <w:snapToGrid w:val="0"/>
              <w:spacing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一、提供免費（或優惠）心理健康諮商服務情形</w:t>
            </w:r>
          </w:p>
        </w:tc>
        <w:tc>
          <w:tcPr>
            <w:tcW w:w="1560" w:type="dxa"/>
            <w:vAlign w:val="center"/>
          </w:tcPr>
          <w:p w:rsidR="004C2F77" w:rsidRPr="004C2F77" w:rsidRDefault="004C2F77" w:rsidP="004C2F77">
            <w:pPr>
              <w:adjustRightInd w:val="0"/>
              <w:snapToGrid w:val="0"/>
              <w:spacing w:line="400" w:lineRule="exact"/>
              <w:jc w:val="center"/>
              <w:rPr>
                <w:rFonts w:ascii="Times New Roman" w:eastAsia="標楷體" w:hAnsi="Times New Roman"/>
                <w:b/>
                <w:sz w:val="28"/>
                <w:szCs w:val="28"/>
              </w:rPr>
            </w:pPr>
            <w:r w:rsidRPr="004C2F77">
              <w:rPr>
                <w:rFonts w:ascii="Times New Roman" w:eastAsia="標楷體" w:hAnsi="Times New Roman" w:hint="eastAsia"/>
                <w:b/>
                <w:sz w:val="28"/>
                <w:szCs w:val="28"/>
              </w:rPr>
              <w:t>10</w:t>
            </w:r>
          </w:p>
        </w:tc>
      </w:tr>
      <w:tr w:rsidR="004C2F77" w:rsidRPr="004C2F77" w:rsidTr="002B7677">
        <w:trPr>
          <w:trHeight w:val="50"/>
        </w:trPr>
        <w:tc>
          <w:tcPr>
            <w:tcW w:w="7512" w:type="dxa"/>
            <w:shd w:val="clear" w:color="auto" w:fill="auto"/>
            <w:vAlign w:val="center"/>
          </w:tcPr>
          <w:p w:rsidR="004C2F77" w:rsidRPr="004C2F77" w:rsidRDefault="004C2F77" w:rsidP="004C2F77">
            <w:pPr>
              <w:adjustRightInd w:val="0"/>
              <w:snapToGrid w:val="0"/>
              <w:spacing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二、自殺防治業務推動成果</w:t>
            </w:r>
          </w:p>
        </w:tc>
        <w:tc>
          <w:tcPr>
            <w:tcW w:w="1560" w:type="dxa"/>
            <w:vAlign w:val="center"/>
          </w:tcPr>
          <w:p w:rsidR="004C2F77" w:rsidRPr="004C2F77" w:rsidRDefault="004C2F77" w:rsidP="004C2F77">
            <w:pPr>
              <w:adjustRightInd w:val="0"/>
              <w:snapToGrid w:val="0"/>
              <w:spacing w:line="400" w:lineRule="exact"/>
              <w:jc w:val="center"/>
              <w:rPr>
                <w:rFonts w:ascii="Times New Roman" w:eastAsia="標楷體" w:hAnsi="Times New Roman"/>
                <w:b/>
                <w:sz w:val="28"/>
                <w:szCs w:val="28"/>
              </w:rPr>
            </w:pPr>
            <w:r w:rsidRPr="004C2F77">
              <w:rPr>
                <w:rFonts w:ascii="Times New Roman" w:eastAsia="標楷體" w:hAnsi="Times New Roman" w:hint="eastAsia"/>
                <w:b/>
                <w:sz w:val="28"/>
                <w:szCs w:val="28"/>
              </w:rPr>
              <w:t>12+3</w:t>
            </w:r>
          </w:p>
        </w:tc>
      </w:tr>
      <w:tr w:rsidR="004C2F77" w:rsidRPr="004C2F77" w:rsidTr="002B7677">
        <w:trPr>
          <w:trHeight w:val="50"/>
        </w:trPr>
        <w:tc>
          <w:tcPr>
            <w:tcW w:w="7512" w:type="dxa"/>
            <w:shd w:val="clear" w:color="auto" w:fill="BFBFBF" w:themeFill="background1" w:themeFillShade="BF"/>
            <w:vAlign w:val="center"/>
          </w:tcPr>
          <w:p w:rsidR="004C2F77" w:rsidRPr="004C2F77" w:rsidRDefault="004C2F77" w:rsidP="004C2F77">
            <w:pPr>
              <w:adjustRightInd w:val="0"/>
              <w:snapToGrid w:val="0"/>
              <w:spacing w:line="400" w:lineRule="exact"/>
              <w:jc w:val="center"/>
              <w:rPr>
                <w:rFonts w:ascii="Times New Roman" w:eastAsia="標楷體" w:hAnsi="Times New Roman"/>
                <w:b/>
                <w:sz w:val="28"/>
                <w:szCs w:val="28"/>
              </w:rPr>
            </w:pPr>
            <w:r w:rsidRPr="004C2F77">
              <w:rPr>
                <w:rFonts w:ascii="Times New Roman" w:eastAsia="標楷體" w:hAnsi="Times New Roman"/>
                <w:b/>
                <w:sz w:val="28"/>
                <w:szCs w:val="28"/>
              </w:rPr>
              <w:t>小計</w:t>
            </w:r>
          </w:p>
        </w:tc>
        <w:tc>
          <w:tcPr>
            <w:tcW w:w="1560" w:type="dxa"/>
            <w:shd w:val="clear" w:color="auto" w:fill="BFBFBF" w:themeFill="background1" w:themeFillShade="BF"/>
            <w:vAlign w:val="center"/>
          </w:tcPr>
          <w:p w:rsidR="004C2F77" w:rsidRPr="004C2F77" w:rsidRDefault="004C2F77" w:rsidP="004C2F77">
            <w:pPr>
              <w:adjustRightInd w:val="0"/>
              <w:snapToGrid w:val="0"/>
              <w:spacing w:line="400" w:lineRule="exact"/>
              <w:jc w:val="center"/>
              <w:rPr>
                <w:rFonts w:ascii="Times New Roman" w:eastAsia="標楷體" w:hAnsi="Times New Roman"/>
                <w:b/>
                <w:sz w:val="28"/>
                <w:szCs w:val="28"/>
              </w:rPr>
            </w:pPr>
            <w:r w:rsidRPr="004C2F77">
              <w:rPr>
                <w:rFonts w:ascii="Times New Roman" w:eastAsia="標楷體" w:hAnsi="Times New Roman" w:hint="eastAsia"/>
                <w:b/>
                <w:sz w:val="28"/>
                <w:szCs w:val="28"/>
              </w:rPr>
              <w:t>22+3</w:t>
            </w:r>
          </w:p>
        </w:tc>
      </w:tr>
    </w:tbl>
    <w:p w:rsidR="004C2F77" w:rsidRPr="004C2F77" w:rsidRDefault="004C2F77" w:rsidP="004C2F77">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4C2F77">
        <w:rPr>
          <w:rFonts w:ascii="Times New Roman" w:eastAsia="標楷體" w:hAnsi="Times New Roman" w:hint="eastAsia"/>
          <w:b/>
          <w:sz w:val="28"/>
          <w:szCs w:val="28"/>
        </w:rPr>
        <w:t>各項目評分</w:t>
      </w:r>
      <w:r w:rsidRPr="004C2F77">
        <w:rPr>
          <w:rFonts w:ascii="Times New Roman" w:eastAsia="標楷體" w:hAnsi="Times New Roman"/>
          <w:b/>
          <w:sz w:val="28"/>
          <w:szCs w:val="28"/>
        </w:rPr>
        <w:t>標準</w:t>
      </w:r>
      <w:r w:rsidRPr="004C2F77">
        <w:rPr>
          <w:rFonts w:ascii="Times New Roman" w:eastAsia="標楷體" w:hAnsi="Times New Roman" w:hint="eastAsia"/>
          <w:b/>
          <w:sz w:val="28"/>
          <w:szCs w:val="28"/>
        </w:rPr>
        <w:t>：</w:t>
      </w:r>
    </w:p>
    <w:p w:rsidR="004C2F77" w:rsidRPr="004C2F77" w:rsidRDefault="004C2F77" w:rsidP="004C2F77">
      <w:pPr>
        <w:tabs>
          <w:tab w:val="left" w:pos="762"/>
        </w:tabs>
        <w:suppressAutoHyphens/>
        <w:autoSpaceDN w:val="0"/>
        <w:snapToGrid w:val="0"/>
        <w:spacing w:line="400" w:lineRule="exact"/>
        <w:ind w:left="675"/>
        <w:textAlignment w:val="baseline"/>
        <w:rPr>
          <w:rFonts w:ascii="Times New Roman" w:eastAsia="標楷體" w:hAnsi="Times New Roman"/>
          <w:sz w:val="28"/>
          <w:szCs w:val="28"/>
        </w:rPr>
      </w:pPr>
      <w:r w:rsidRPr="004C2F77">
        <w:rPr>
          <w:rFonts w:ascii="Times New Roman" w:eastAsia="標楷體" w:hAnsi="Times New Roman" w:hint="eastAsia"/>
          <w:sz w:val="28"/>
          <w:szCs w:val="28"/>
        </w:rPr>
        <w:t>一、提供免費（或優惠）心理健康諮商服務情形</w:t>
      </w:r>
    </w:p>
    <w:p w:rsidR="004C2F77" w:rsidRPr="004C2F77" w:rsidRDefault="004C2F77" w:rsidP="00361044">
      <w:pPr>
        <w:numPr>
          <w:ilvl w:val="0"/>
          <w:numId w:val="1097"/>
        </w:numPr>
        <w:tabs>
          <w:tab w:val="left" w:pos="762"/>
        </w:tabs>
        <w:suppressAutoHyphens/>
        <w:autoSpaceDN w:val="0"/>
        <w:snapToGrid w:val="0"/>
        <w:spacing w:line="400" w:lineRule="exact"/>
        <w:ind w:left="1701"/>
        <w:textAlignment w:val="baseline"/>
        <w:rPr>
          <w:rFonts w:ascii="Times New Roman" w:eastAsia="標楷體" w:hAnsi="Times New Roman"/>
          <w:sz w:val="28"/>
          <w:szCs w:val="28"/>
        </w:rPr>
      </w:pPr>
      <w:r w:rsidRPr="004C2F77">
        <w:rPr>
          <w:rFonts w:ascii="Times New Roman" w:eastAsia="標楷體" w:hAnsi="Times New Roman" w:hint="eastAsia"/>
          <w:sz w:val="28"/>
          <w:szCs w:val="28"/>
        </w:rPr>
        <w:t>提供民眾可近性之社區心理諮商服務。</w:t>
      </w:r>
    </w:p>
    <w:p w:rsidR="004C2F77" w:rsidRPr="004C2F77" w:rsidRDefault="004C2F77" w:rsidP="00361044">
      <w:pPr>
        <w:numPr>
          <w:ilvl w:val="0"/>
          <w:numId w:val="1097"/>
        </w:numPr>
        <w:tabs>
          <w:tab w:val="left" w:pos="762"/>
        </w:tabs>
        <w:suppressAutoHyphens/>
        <w:autoSpaceDN w:val="0"/>
        <w:snapToGrid w:val="0"/>
        <w:spacing w:line="400" w:lineRule="exact"/>
        <w:ind w:left="1701"/>
        <w:textAlignment w:val="baseline"/>
        <w:rPr>
          <w:rFonts w:ascii="Times New Roman" w:eastAsia="標楷體" w:hAnsi="Times New Roman"/>
          <w:sz w:val="28"/>
          <w:szCs w:val="28"/>
        </w:rPr>
      </w:pPr>
      <w:r w:rsidRPr="004C2F77">
        <w:rPr>
          <w:rFonts w:ascii="Times New Roman" w:eastAsia="標楷體" w:hAnsi="Times New Roman" w:hint="eastAsia"/>
          <w:sz w:val="28"/>
          <w:szCs w:val="28"/>
        </w:rPr>
        <w:t>評分標準：請提供網站公告各行政區域有提供免費（或優惠）心理諮商服務之訊息及提供服務成果報告（至少需含如下備註事項），俾供評核。</w:t>
      </w:r>
    </w:p>
    <w:p w:rsidR="004C2F77" w:rsidRPr="004C2F77" w:rsidRDefault="004C2F77" w:rsidP="00361044">
      <w:pPr>
        <w:numPr>
          <w:ilvl w:val="0"/>
          <w:numId w:val="1098"/>
        </w:numPr>
        <w:tabs>
          <w:tab w:val="left" w:pos="762"/>
        </w:tabs>
        <w:suppressAutoHyphens/>
        <w:autoSpaceDN w:val="0"/>
        <w:snapToGrid w:val="0"/>
        <w:spacing w:line="400" w:lineRule="exact"/>
        <w:textAlignment w:val="baseline"/>
        <w:rPr>
          <w:rFonts w:ascii="Times New Roman" w:eastAsia="標楷體" w:hAnsi="Times New Roman"/>
          <w:sz w:val="28"/>
          <w:szCs w:val="28"/>
        </w:rPr>
      </w:pPr>
      <w:r w:rsidRPr="004C2F77">
        <w:rPr>
          <w:rFonts w:ascii="Times New Roman" w:eastAsia="標楷體" w:hAnsi="Times New Roman" w:hint="eastAsia"/>
          <w:sz w:val="28"/>
          <w:szCs w:val="28"/>
        </w:rPr>
        <w:t>提供心理諮商服務涵蓋率（配分</w:t>
      </w:r>
      <w:r w:rsidRPr="004C2F77">
        <w:rPr>
          <w:rFonts w:ascii="Times New Roman" w:eastAsia="標楷體" w:hAnsi="Times New Roman" w:hint="eastAsia"/>
          <w:sz w:val="28"/>
          <w:szCs w:val="28"/>
        </w:rPr>
        <w:t>6</w:t>
      </w:r>
      <w:r w:rsidRPr="004C2F77">
        <w:rPr>
          <w:rFonts w:ascii="Times New Roman" w:eastAsia="標楷體" w:hAnsi="Times New Roman" w:hint="eastAsia"/>
          <w:sz w:val="28"/>
          <w:szCs w:val="28"/>
        </w:rPr>
        <w:t>分）</w:t>
      </w:r>
    </w:p>
    <w:tbl>
      <w:tblPr>
        <w:tblStyle w:val="aff"/>
        <w:tblW w:w="0" w:type="auto"/>
        <w:tblInd w:w="2181" w:type="dxa"/>
        <w:tblLook w:val="04A0" w:firstRow="1" w:lastRow="0" w:firstColumn="1" w:lastColumn="0" w:noHBand="0" w:noVBand="1"/>
      </w:tblPr>
      <w:tblGrid>
        <w:gridCol w:w="2592"/>
        <w:gridCol w:w="2593"/>
        <w:gridCol w:w="1276"/>
      </w:tblGrid>
      <w:tr w:rsidR="004C2F77" w:rsidRPr="004C2F77" w:rsidTr="002B7677">
        <w:trPr>
          <w:trHeight w:val="1382"/>
        </w:trPr>
        <w:tc>
          <w:tcPr>
            <w:tcW w:w="5185" w:type="dxa"/>
            <w:gridSpan w:val="2"/>
            <w:vAlign w:val="center"/>
          </w:tcPr>
          <w:p w:rsidR="004C2F77" w:rsidRPr="004C2F77" w:rsidRDefault="004C2F77" w:rsidP="004C2F77">
            <w:pPr>
              <w:snapToGrid w:val="0"/>
              <w:spacing w:line="400" w:lineRule="exact"/>
              <w:rPr>
                <w:rFonts w:ascii="Times New Roman" w:eastAsia="標楷體" w:hAnsi="Times New Roman"/>
                <w:sz w:val="28"/>
                <w:szCs w:val="28"/>
              </w:rPr>
            </w:pPr>
            <w:r w:rsidRPr="004C2F77">
              <w:rPr>
                <w:rFonts w:ascii="Times New Roman" w:eastAsia="標楷體" w:hAnsi="Times New Roman" w:hint="eastAsia"/>
                <w:sz w:val="28"/>
                <w:szCs w:val="28"/>
              </w:rPr>
              <w:t>實際有提供免費（或優惠）心理諮商服務行政區域涵蓋率</w:t>
            </w:r>
          </w:p>
          <w:p w:rsidR="004C2F77" w:rsidRPr="004C2F77" w:rsidRDefault="004C2F77" w:rsidP="004C2F77">
            <w:pPr>
              <w:snapToGrid w:val="0"/>
              <w:spacing w:line="400" w:lineRule="exact"/>
              <w:rPr>
                <w:rFonts w:ascii="Times New Roman" w:eastAsia="標楷體" w:hAnsi="Times New Roman"/>
                <w:sz w:val="28"/>
                <w:szCs w:val="28"/>
              </w:rPr>
            </w:pPr>
            <w:r w:rsidRPr="004C2F77">
              <w:rPr>
                <w:rFonts w:ascii="Times New Roman" w:eastAsia="標楷體" w:hAnsi="Times New Roman" w:hint="eastAsia"/>
                <w:sz w:val="28"/>
                <w:szCs w:val="28"/>
              </w:rPr>
              <w:t>X=(</w:t>
            </w:r>
            <w:r w:rsidRPr="004C2F77">
              <w:rPr>
                <w:rFonts w:ascii="Times New Roman" w:eastAsia="標楷體" w:hAnsi="Times New Roman" w:hint="eastAsia"/>
                <w:sz w:val="28"/>
                <w:szCs w:val="28"/>
              </w:rPr>
              <w:t>有提供服務行政區</w:t>
            </w: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全部行政區</w:t>
            </w:r>
            <w:r w:rsidRPr="004C2F77">
              <w:rPr>
                <w:rFonts w:ascii="Times New Roman" w:eastAsia="標楷體" w:hAnsi="Times New Roman" w:hint="eastAsia"/>
                <w:sz w:val="28"/>
                <w:szCs w:val="28"/>
              </w:rPr>
              <w:t>)</w:t>
            </w:r>
          </w:p>
        </w:tc>
        <w:tc>
          <w:tcPr>
            <w:tcW w:w="1276" w:type="dxa"/>
            <w:vMerge w:val="restart"/>
            <w:vAlign w:val="center"/>
          </w:tcPr>
          <w:p w:rsidR="004C2F77" w:rsidRPr="004C2F77" w:rsidRDefault="004C2F77" w:rsidP="004C2F77">
            <w:pPr>
              <w:snapToGrid w:val="0"/>
              <w:spacing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評分</w:t>
            </w:r>
          </w:p>
        </w:tc>
      </w:tr>
      <w:tr w:rsidR="004C2F77" w:rsidRPr="004C2F77" w:rsidTr="002B7677">
        <w:trPr>
          <w:trHeight w:val="485"/>
        </w:trPr>
        <w:tc>
          <w:tcPr>
            <w:tcW w:w="2592" w:type="dxa"/>
            <w:vAlign w:val="center"/>
          </w:tcPr>
          <w:p w:rsidR="004C2F77" w:rsidRPr="004C2F77" w:rsidRDefault="004C2F77" w:rsidP="004C2F77">
            <w:pPr>
              <w:snapToGrid w:val="0"/>
              <w:spacing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臺灣本島縣市</w:t>
            </w:r>
          </w:p>
        </w:tc>
        <w:tc>
          <w:tcPr>
            <w:tcW w:w="2593" w:type="dxa"/>
            <w:vAlign w:val="center"/>
          </w:tcPr>
          <w:p w:rsidR="004C2F77" w:rsidRPr="004C2F77" w:rsidRDefault="004C2F77" w:rsidP="004C2F77">
            <w:pPr>
              <w:snapToGrid w:val="0"/>
              <w:spacing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屏花東及離島</w:t>
            </w:r>
          </w:p>
        </w:tc>
        <w:tc>
          <w:tcPr>
            <w:tcW w:w="1276" w:type="dxa"/>
            <w:vMerge/>
            <w:vAlign w:val="center"/>
          </w:tcPr>
          <w:p w:rsidR="004C2F77" w:rsidRPr="004C2F77" w:rsidRDefault="004C2F77" w:rsidP="004C2F77">
            <w:pPr>
              <w:snapToGrid w:val="0"/>
              <w:spacing w:line="400" w:lineRule="exact"/>
              <w:jc w:val="both"/>
              <w:rPr>
                <w:rFonts w:ascii="Times New Roman" w:eastAsia="標楷體" w:hAnsi="Times New Roman"/>
                <w:sz w:val="28"/>
                <w:szCs w:val="28"/>
              </w:rPr>
            </w:pPr>
          </w:p>
        </w:tc>
      </w:tr>
      <w:tr w:rsidR="004C2F77" w:rsidRPr="004C2F77" w:rsidTr="002B7677">
        <w:trPr>
          <w:trHeight w:val="567"/>
        </w:trPr>
        <w:tc>
          <w:tcPr>
            <w:tcW w:w="2592" w:type="dxa"/>
            <w:vAlign w:val="center"/>
          </w:tcPr>
          <w:p w:rsidR="004C2F77" w:rsidRPr="004C2F77" w:rsidRDefault="004C2F77" w:rsidP="004C2F77">
            <w:pPr>
              <w:snapToGrid w:val="0"/>
              <w:spacing w:line="400" w:lineRule="exact"/>
              <w:ind w:left="240"/>
              <w:rPr>
                <w:rFonts w:ascii="Times New Roman" w:eastAsia="標楷體" w:hAnsi="Times New Roman"/>
                <w:sz w:val="28"/>
                <w:szCs w:val="28"/>
              </w:rPr>
            </w:pPr>
            <w:r w:rsidRPr="004C2F77">
              <w:rPr>
                <w:rFonts w:ascii="Times New Roman" w:eastAsia="標楷體" w:hAnsi="Times New Roman" w:hint="eastAsia"/>
                <w:sz w:val="28"/>
                <w:szCs w:val="28"/>
              </w:rPr>
              <w:t xml:space="preserve">X </w:t>
            </w: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 xml:space="preserve"> 90%</w:t>
            </w:r>
          </w:p>
        </w:tc>
        <w:tc>
          <w:tcPr>
            <w:tcW w:w="2593" w:type="dxa"/>
            <w:vAlign w:val="center"/>
          </w:tcPr>
          <w:p w:rsidR="004C2F77" w:rsidRPr="004C2F77" w:rsidRDefault="004C2F77" w:rsidP="004C2F77">
            <w:pPr>
              <w:snapToGrid w:val="0"/>
              <w:spacing w:line="400" w:lineRule="exact"/>
              <w:ind w:left="240"/>
              <w:rPr>
                <w:rFonts w:ascii="Times New Roman" w:eastAsia="標楷體" w:hAnsi="Times New Roman"/>
                <w:sz w:val="28"/>
                <w:szCs w:val="28"/>
              </w:rPr>
            </w:pPr>
            <w:r w:rsidRPr="004C2F77">
              <w:rPr>
                <w:rFonts w:ascii="Times New Roman" w:eastAsia="標楷體" w:hAnsi="Times New Roman" w:hint="eastAsia"/>
                <w:sz w:val="28"/>
                <w:szCs w:val="28"/>
              </w:rPr>
              <w:t>X</w:t>
            </w: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80%</w:t>
            </w:r>
          </w:p>
        </w:tc>
        <w:tc>
          <w:tcPr>
            <w:tcW w:w="1276" w:type="dxa"/>
            <w:vAlign w:val="center"/>
          </w:tcPr>
          <w:p w:rsidR="004C2F77" w:rsidRPr="004C2F77" w:rsidRDefault="004C2F77" w:rsidP="004C2F77">
            <w:pPr>
              <w:snapToGrid w:val="0"/>
              <w:spacing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6</w:t>
            </w:r>
            <w:r w:rsidRPr="004C2F77">
              <w:rPr>
                <w:rFonts w:ascii="Times New Roman" w:eastAsia="標楷體" w:hAnsi="Times New Roman" w:hint="eastAsia"/>
                <w:sz w:val="28"/>
                <w:szCs w:val="28"/>
              </w:rPr>
              <w:t>分</w:t>
            </w:r>
          </w:p>
        </w:tc>
      </w:tr>
      <w:tr w:rsidR="004C2F77" w:rsidRPr="004C2F77" w:rsidTr="002B7677">
        <w:trPr>
          <w:trHeight w:val="567"/>
        </w:trPr>
        <w:tc>
          <w:tcPr>
            <w:tcW w:w="2592" w:type="dxa"/>
            <w:vAlign w:val="center"/>
          </w:tcPr>
          <w:p w:rsidR="004C2F77" w:rsidRPr="004C2F77" w:rsidRDefault="004C2F77" w:rsidP="004C2F77">
            <w:pPr>
              <w:snapToGrid w:val="0"/>
              <w:spacing w:line="400" w:lineRule="exact"/>
              <w:ind w:left="240"/>
              <w:rPr>
                <w:rFonts w:ascii="Times New Roman" w:eastAsia="標楷體" w:hAnsi="Times New Roman"/>
                <w:sz w:val="28"/>
                <w:szCs w:val="28"/>
              </w:rPr>
            </w:pP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80%</w:t>
            </w:r>
          </w:p>
        </w:tc>
        <w:tc>
          <w:tcPr>
            <w:tcW w:w="2593" w:type="dxa"/>
            <w:vAlign w:val="center"/>
          </w:tcPr>
          <w:p w:rsidR="004C2F77" w:rsidRPr="004C2F77" w:rsidRDefault="004C2F77" w:rsidP="004C2F77">
            <w:pPr>
              <w:snapToGrid w:val="0"/>
              <w:spacing w:line="400" w:lineRule="exact"/>
              <w:ind w:left="240"/>
              <w:rPr>
                <w:rFonts w:ascii="Times New Roman" w:eastAsia="標楷體" w:hAnsi="Times New Roman"/>
                <w:sz w:val="28"/>
                <w:szCs w:val="28"/>
              </w:rPr>
            </w:pPr>
            <w:r w:rsidRPr="004C2F77">
              <w:rPr>
                <w:rFonts w:ascii="Times New Roman" w:eastAsia="標楷體" w:hAnsi="Times New Roman" w:hint="eastAsia"/>
                <w:sz w:val="28"/>
                <w:szCs w:val="28"/>
              </w:rPr>
              <w:t>X</w:t>
            </w: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70%</w:t>
            </w:r>
          </w:p>
        </w:tc>
        <w:tc>
          <w:tcPr>
            <w:tcW w:w="1276" w:type="dxa"/>
            <w:vAlign w:val="center"/>
          </w:tcPr>
          <w:p w:rsidR="004C2F77" w:rsidRPr="004C2F77" w:rsidRDefault="004C2F77" w:rsidP="004C2F77">
            <w:pPr>
              <w:snapToGrid w:val="0"/>
              <w:spacing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5</w:t>
            </w:r>
            <w:r w:rsidRPr="004C2F77">
              <w:rPr>
                <w:rFonts w:ascii="Times New Roman" w:eastAsia="標楷體" w:hAnsi="Times New Roman" w:hint="eastAsia"/>
                <w:sz w:val="28"/>
                <w:szCs w:val="28"/>
              </w:rPr>
              <w:t>分</w:t>
            </w:r>
          </w:p>
        </w:tc>
      </w:tr>
      <w:tr w:rsidR="004C2F77" w:rsidRPr="004C2F77" w:rsidTr="002B7677">
        <w:trPr>
          <w:trHeight w:val="567"/>
        </w:trPr>
        <w:tc>
          <w:tcPr>
            <w:tcW w:w="2592" w:type="dxa"/>
            <w:vAlign w:val="center"/>
          </w:tcPr>
          <w:p w:rsidR="004C2F77" w:rsidRPr="004C2F77" w:rsidRDefault="004C2F77" w:rsidP="004C2F77">
            <w:pPr>
              <w:snapToGrid w:val="0"/>
              <w:spacing w:line="400" w:lineRule="exact"/>
              <w:ind w:left="240"/>
              <w:rPr>
                <w:rFonts w:ascii="Times New Roman" w:eastAsia="標楷體" w:hAnsi="Times New Roman"/>
                <w:sz w:val="28"/>
                <w:szCs w:val="28"/>
              </w:rPr>
            </w:pP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70%</w:t>
            </w:r>
          </w:p>
        </w:tc>
        <w:tc>
          <w:tcPr>
            <w:tcW w:w="2593" w:type="dxa"/>
            <w:vAlign w:val="center"/>
          </w:tcPr>
          <w:p w:rsidR="004C2F77" w:rsidRPr="004C2F77" w:rsidRDefault="004C2F77" w:rsidP="004C2F77">
            <w:pPr>
              <w:snapToGrid w:val="0"/>
              <w:spacing w:line="400" w:lineRule="exact"/>
              <w:ind w:left="240"/>
              <w:rPr>
                <w:rFonts w:ascii="Times New Roman" w:eastAsia="標楷體" w:hAnsi="Times New Roman"/>
                <w:sz w:val="28"/>
                <w:szCs w:val="28"/>
              </w:rPr>
            </w:pPr>
            <w:r w:rsidRPr="004C2F77">
              <w:rPr>
                <w:rFonts w:ascii="Times New Roman" w:eastAsia="標楷體" w:hAnsi="Times New Roman" w:hint="eastAsia"/>
                <w:sz w:val="28"/>
                <w:szCs w:val="28"/>
              </w:rPr>
              <w:t>X</w:t>
            </w: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60%</w:t>
            </w:r>
          </w:p>
        </w:tc>
        <w:tc>
          <w:tcPr>
            <w:tcW w:w="1276" w:type="dxa"/>
            <w:vAlign w:val="center"/>
          </w:tcPr>
          <w:p w:rsidR="004C2F77" w:rsidRPr="004C2F77" w:rsidRDefault="004C2F77" w:rsidP="004C2F77">
            <w:pPr>
              <w:snapToGrid w:val="0"/>
              <w:spacing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4</w:t>
            </w:r>
            <w:r w:rsidRPr="004C2F77">
              <w:rPr>
                <w:rFonts w:ascii="Times New Roman" w:eastAsia="標楷體" w:hAnsi="Times New Roman" w:hint="eastAsia"/>
                <w:sz w:val="28"/>
                <w:szCs w:val="28"/>
              </w:rPr>
              <w:t>分</w:t>
            </w:r>
          </w:p>
        </w:tc>
      </w:tr>
      <w:tr w:rsidR="004C2F77" w:rsidRPr="004C2F77" w:rsidTr="002B7677">
        <w:trPr>
          <w:trHeight w:val="567"/>
        </w:trPr>
        <w:tc>
          <w:tcPr>
            <w:tcW w:w="2592" w:type="dxa"/>
            <w:vAlign w:val="center"/>
          </w:tcPr>
          <w:p w:rsidR="004C2F77" w:rsidRPr="004C2F77" w:rsidRDefault="004C2F77" w:rsidP="004C2F77">
            <w:pPr>
              <w:snapToGrid w:val="0"/>
              <w:spacing w:line="400" w:lineRule="exact"/>
              <w:ind w:left="240"/>
              <w:rPr>
                <w:rFonts w:ascii="Times New Roman" w:eastAsia="標楷體" w:hAnsi="Times New Roman"/>
                <w:sz w:val="28"/>
                <w:szCs w:val="28"/>
              </w:rPr>
            </w:pP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60%</w:t>
            </w:r>
          </w:p>
        </w:tc>
        <w:tc>
          <w:tcPr>
            <w:tcW w:w="2593" w:type="dxa"/>
            <w:vAlign w:val="center"/>
          </w:tcPr>
          <w:p w:rsidR="004C2F77" w:rsidRPr="004C2F77" w:rsidRDefault="004C2F77" w:rsidP="004C2F77">
            <w:pPr>
              <w:snapToGrid w:val="0"/>
              <w:spacing w:line="400" w:lineRule="exact"/>
              <w:ind w:left="240"/>
              <w:rPr>
                <w:rFonts w:ascii="Times New Roman" w:eastAsia="標楷體" w:hAnsi="Times New Roman"/>
                <w:sz w:val="28"/>
                <w:szCs w:val="28"/>
              </w:rPr>
            </w:pPr>
            <w:r w:rsidRPr="004C2F77">
              <w:rPr>
                <w:rFonts w:ascii="Times New Roman" w:eastAsia="標楷體" w:hAnsi="Times New Roman" w:hint="eastAsia"/>
                <w:sz w:val="28"/>
                <w:szCs w:val="28"/>
              </w:rPr>
              <w:t>X</w:t>
            </w: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50%</w:t>
            </w:r>
          </w:p>
        </w:tc>
        <w:tc>
          <w:tcPr>
            <w:tcW w:w="1276" w:type="dxa"/>
            <w:vAlign w:val="center"/>
          </w:tcPr>
          <w:p w:rsidR="004C2F77" w:rsidRPr="004C2F77" w:rsidRDefault="004C2F77" w:rsidP="004C2F77">
            <w:pPr>
              <w:snapToGrid w:val="0"/>
              <w:spacing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3</w:t>
            </w:r>
            <w:r w:rsidRPr="004C2F77">
              <w:rPr>
                <w:rFonts w:ascii="Times New Roman" w:eastAsia="標楷體" w:hAnsi="Times New Roman" w:hint="eastAsia"/>
                <w:sz w:val="28"/>
                <w:szCs w:val="28"/>
              </w:rPr>
              <w:t>分</w:t>
            </w:r>
          </w:p>
        </w:tc>
      </w:tr>
      <w:tr w:rsidR="004C2F77" w:rsidRPr="004C2F77" w:rsidTr="002B7677">
        <w:trPr>
          <w:trHeight w:val="567"/>
        </w:trPr>
        <w:tc>
          <w:tcPr>
            <w:tcW w:w="2592" w:type="dxa"/>
            <w:vAlign w:val="center"/>
          </w:tcPr>
          <w:p w:rsidR="004C2F77" w:rsidRPr="004C2F77" w:rsidRDefault="004C2F77" w:rsidP="004C2F77">
            <w:pPr>
              <w:snapToGrid w:val="0"/>
              <w:spacing w:line="400" w:lineRule="exact"/>
              <w:ind w:left="240"/>
              <w:rPr>
                <w:rFonts w:ascii="Times New Roman" w:eastAsia="標楷體" w:hAnsi="Times New Roman"/>
                <w:sz w:val="28"/>
                <w:szCs w:val="28"/>
              </w:rPr>
            </w:pP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50%</w:t>
            </w:r>
          </w:p>
        </w:tc>
        <w:tc>
          <w:tcPr>
            <w:tcW w:w="2593" w:type="dxa"/>
            <w:vAlign w:val="center"/>
          </w:tcPr>
          <w:p w:rsidR="004C2F77" w:rsidRPr="004C2F77" w:rsidRDefault="004C2F77" w:rsidP="004C2F77">
            <w:pPr>
              <w:snapToGrid w:val="0"/>
              <w:spacing w:line="400" w:lineRule="exact"/>
              <w:ind w:left="240"/>
              <w:rPr>
                <w:rFonts w:ascii="Times New Roman" w:eastAsia="標楷體" w:hAnsi="Times New Roman"/>
                <w:sz w:val="28"/>
                <w:szCs w:val="28"/>
              </w:rPr>
            </w:pPr>
            <w:r w:rsidRPr="004C2F77">
              <w:rPr>
                <w:rFonts w:ascii="Times New Roman" w:eastAsia="標楷體" w:hAnsi="Times New Roman" w:hint="eastAsia"/>
                <w:sz w:val="28"/>
                <w:szCs w:val="28"/>
              </w:rPr>
              <w:t>X</w:t>
            </w: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40%</w:t>
            </w:r>
          </w:p>
        </w:tc>
        <w:tc>
          <w:tcPr>
            <w:tcW w:w="1276" w:type="dxa"/>
            <w:vAlign w:val="center"/>
          </w:tcPr>
          <w:p w:rsidR="004C2F77" w:rsidRPr="004C2F77" w:rsidRDefault="004C2F77" w:rsidP="004C2F77">
            <w:pPr>
              <w:snapToGrid w:val="0"/>
              <w:spacing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2</w:t>
            </w:r>
            <w:r w:rsidRPr="004C2F77">
              <w:rPr>
                <w:rFonts w:ascii="Times New Roman" w:eastAsia="標楷體" w:hAnsi="Times New Roman" w:hint="eastAsia"/>
                <w:sz w:val="28"/>
                <w:szCs w:val="28"/>
              </w:rPr>
              <w:t>分</w:t>
            </w:r>
          </w:p>
        </w:tc>
      </w:tr>
      <w:tr w:rsidR="004C2F77" w:rsidRPr="004C2F77" w:rsidTr="002B7677">
        <w:trPr>
          <w:trHeight w:val="567"/>
        </w:trPr>
        <w:tc>
          <w:tcPr>
            <w:tcW w:w="2592" w:type="dxa"/>
            <w:vAlign w:val="center"/>
          </w:tcPr>
          <w:p w:rsidR="004C2F77" w:rsidRPr="004C2F77" w:rsidRDefault="004C2F77" w:rsidP="004C2F77">
            <w:pPr>
              <w:snapToGrid w:val="0"/>
              <w:spacing w:line="400" w:lineRule="exact"/>
              <w:ind w:left="240"/>
              <w:rPr>
                <w:rFonts w:ascii="Times New Roman" w:eastAsia="標楷體" w:hAnsi="Times New Roman"/>
                <w:sz w:val="28"/>
                <w:szCs w:val="28"/>
              </w:rPr>
            </w:pP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40%</w:t>
            </w:r>
          </w:p>
        </w:tc>
        <w:tc>
          <w:tcPr>
            <w:tcW w:w="2593" w:type="dxa"/>
            <w:vAlign w:val="center"/>
          </w:tcPr>
          <w:p w:rsidR="004C2F77" w:rsidRPr="004C2F77" w:rsidRDefault="004C2F77" w:rsidP="004C2F77">
            <w:pPr>
              <w:snapToGrid w:val="0"/>
              <w:spacing w:line="400" w:lineRule="exact"/>
              <w:ind w:left="240"/>
              <w:rPr>
                <w:rFonts w:ascii="Times New Roman" w:eastAsia="標楷體" w:hAnsi="Times New Roman"/>
                <w:sz w:val="28"/>
                <w:szCs w:val="28"/>
              </w:rPr>
            </w:pPr>
            <w:r w:rsidRPr="004C2F77">
              <w:rPr>
                <w:rFonts w:ascii="Times New Roman" w:eastAsia="標楷體" w:hAnsi="Times New Roman" w:hint="eastAsia"/>
                <w:sz w:val="28"/>
                <w:szCs w:val="28"/>
              </w:rPr>
              <w:t>X</w:t>
            </w: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30%</w:t>
            </w:r>
          </w:p>
        </w:tc>
        <w:tc>
          <w:tcPr>
            <w:tcW w:w="1276" w:type="dxa"/>
            <w:vAlign w:val="center"/>
          </w:tcPr>
          <w:p w:rsidR="004C2F77" w:rsidRPr="004C2F77" w:rsidRDefault="004C2F77" w:rsidP="004C2F77">
            <w:pPr>
              <w:snapToGrid w:val="0"/>
              <w:spacing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1</w:t>
            </w:r>
            <w:r w:rsidRPr="004C2F77">
              <w:rPr>
                <w:rFonts w:ascii="Times New Roman" w:eastAsia="標楷體" w:hAnsi="Times New Roman" w:hint="eastAsia"/>
                <w:sz w:val="28"/>
                <w:szCs w:val="28"/>
              </w:rPr>
              <w:t>分</w:t>
            </w:r>
          </w:p>
        </w:tc>
      </w:tr>
      <w:tr w:rsidR="004C2F77" w:rsidRPr="004C2F77" w:rsidTr="002B7677">
        <w:trPr>
          <w:trHeight w:val="567"/>
        </w:trPr>
        <w:tc>
          <w:tcPr>
            <w:tcW w:w="2592" w:type="dxa"/>
            <w:vAlign w:val="center"/>
          </w:tcPr>
          <w:p w:rsidR="004C2F77" w:rsidRPr="004C2F77" w:rsidRDefault="004C2F77" w:rsidP="004C2F77">
            <w:pPr>
              <w:snapToGrid w:val="0"/>
              <w:spacing w:line="400" w:lineRule="exact"/>
              <w:ind w:left="240"/>
              <w:rPr>
                <w:rFonts w:ascii="Times New Roman" w:eastAsia="標楷體" w:hAnsi="Times New Roman"/>
                <w:sz w:val="28"/>
                <w:szCs w:val="28"/>
              </w:rPr>
            </w:pPr>
            <w:r w:rsidRPr="004C2F77">
              <w:rPr>
                <w:rFonts w:ascii="Times New Roman" w:eastAsia="標楷體" w:hAnsi="Times New Roman" w:hint="eastAsia"/>
                <w:sz w:val="28"/>
                <w:szCs w:val="28"/>
              </w:rPr>
              <w:t>0</w:t>
            </w:r>
          </w:p>
        </w:tc>
        <w:tc>
          <w:tcPr>
            <w:tcW w:w="2593" w:type="dxa"/>
            <w:vAlign w:val="center"/>
          </w:tcPr>
          <w:p w:rsidR="004C2F77" w:rsidRPr="004C2F77" w:rsidRDefault="004C2F77" w:rsidP="004C2F77">
            <w:pPr>
              <w:snapToGrid w:val="0"/>
              <w:spacing w:line="400" w:lineRule="exact"/>
              <w:ind w:left="240"/>
              <w:rPr>
                <w:rFonts w:ascii="Times New Roman" w:eastAsia="標楷體" w:hAnsi="Times New Roman"/>
                <w:sz w:val="28"/>
                <w:szCs w:val="28"/>
              </w:rPr>
            </w:pPr>
            <w:r w:rsidRPr="004C2F77">
              <w:rPr>
                <w:rFonts w:ascii="Times New Roman" w:eastAsia="標楷體" w:hAnsi="Times New Roman" w:hint="eastAsia"/>
                <w:sz w:val="28"/>
                <w:szCs w:val="28"/>
              </w:rPr>
              <w:t>0</w:t>
            </w:r>
          </w:p>
        </w:tc>
        <w:tc>
          <w:tcPr>
            <w:tcW w:w="1276" w:type="dxa"/>
            <w:vAlign w:val="center"/>
          </w:tcPr>
          <w:p w:rsidR="004C2F77" w:rsidRPr="004C2F77" w:rsidRDefault="004C2F77" w:rsidP="004C2F77">
            <w:pPr>
              <w:snapToGrid w:val="0"/>
              <w:spacing w:line="400" w:lineRule="exact"/>
              <w:jc w:val="center"/>
              <w:rPr>
                <w:rFonts w:ascii="Times New Roman" w:eastAsia="標楷體" w:hAnsi="Times New Roman"/>
                <w:sz w:val="28"/>
                <w:szCs w:val="28"/>
              </w:rPr>
            </w:pPr>
            <w:r w:rsidRPr="004C2F77">
              <w:rPr>
                <w:rFonts w:ascii="Times New Roman" w:eastAsia="標楷體" w:hAnsi="Times New Roman"/>
                <w:sz w:val="28"/>
                <w:szCs w:val="28"/>
              </w:rPr>
              <w:t>0</w:t>
            </w:r>
            <w:r w:rsidRPr="004C2F77">
              <w:rPr>
                <w:rFonts w:ascii="Times New Roman" w:eastAsia="標楷體" w:hAnsi="Times New Roman" w:hint="eastAsia"/>
                <w:sz w:val="28"/>
                <w:szCs w:val="28"/>
              </w:rPr>
              <w:t>分</w:t>
            </w:r>
          </w:p>
        </w:tc>
      </w:tr>
    </w:tbl>
    <w:p w:rsidR="004C2F77" w:rsidRPr="004C2F77" w:rsidRDefault="004C2F77" w:rsidP="00361044">
      <w:pPr>
        <w:numPr>
          <w:ilvl w:val="0"/>
          <w:numId w:val="1098"/>
        </w:numPr>
        <w:tabs>
          <w:tab w:val="left" w:pos="762"/>
        </w:tabs>
        <w:suppressAutoHyphens/>
        <w:autoSpaceDN w:val="0"/>
        <w:snapToGrid w:val="0"/>
        <w:spacing w:line="400" w:lineRule="exact"/>
        <w:textAlignment w:val="baseline"/>
        <w:rPr>
          <w:rFonts w:ascii="Times New Roman" w:eastAsia="標楷體" w:hAnsi="Times New Roman"/>
          <w:sz w:val="28"/>
          <w:szCs w:val="28"/>
        </w:rPr>
      </w:pPr>
      <w:r w:rsidRPr="004C2F77">
        <w:rPr>
          <w:rFonts w:ascii="Times New Roman" w:eastAsia="標楷體" w:hAnsi="Times New Roman" w:hint="eastAsia"/>
          <w:sz w:val="28"/>
          <w:szCs w:val="28"/>
        </w:rPr>
        <w:t>提供心理諮商人次</w:t>
      </w: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配分</w:t>
      </w:r>
      <w:r w:rsidRPr="004C2F77">
        <w:rPr>
          <w:rFonts w:ascii="Times New Roman" w:eastAsia="標楷體" w:hAnsi="Times New Roman" w:hint="eastAsia"/>
          <w:sz w:val="28"/>
          <w:szCs w:val="28"/>
        </w:rPr>
        <w:t>4</w:t>
      </w:r>
      <w:r w:rsidRPr="004C2F77">
        <w:rPr>
          <w:rFonts w:ascii="Times New Roman" w:eastAsia="標楷體" w:hAnsi="Times New Roman" w:hint="eastAsia"/>
          <w:sz w:val="28"/>
          <w:szCs w:val="28"/>
        </w:rPr>
        <w:t>分</w:t>
      </w:r>
      <w:r w:rsidRPr="004C2F77">
        <w:rPr>
          <w:rFonts w:ascii="Times New Roman" w:eastAsia="標楷體" w:hAnsi="Times New Roman" w:hint="eastAsia"/>
          <w:sz w:val="28"/>
          <w:szCs w:val="28"/>
        </w:rPr>
        <w:t>)</w:t>
      </w:r>
    </w:p>
    <w:tbl>
      <w:tblPr>
        <w:tblStyle w:val="aff"/>
        <w:tblW w:w="0" w:type="auto"/>
        <w:tblInd w:w="2181" w:type="dxa"/>
        <w:tblLook w:val="04A0" w:firstRow="1" w:lastRow="0" w:firstColumn="1" w:lastColumn="0" w:noHBand="0" w:noVBand="1"/>
      </w:tblPr>
      <w:tblGrid>
        <w:gridCol w:w="2592"/>
        <w:gridCol w:w="2593"/>
        <w:gridCol w:w="1276"/>
      </w:tblGrid>
      <w:tr w:rsidR="004C2F77" w:rsidRPr="004C2F77" w:rsidTr="002B7677">
        <w:trPr>
          <w:trHeight w:val="873"/>
        </w:trPr>
        <w:tc>
          <w:tcPr>
            <w:tcW w:w="5185" w:type="dxa"/>
            <w:gridSpan w:val="2"/>
            <w:vAlign w:val="center"/>
          </w:tcPr>
          <w:p w:rsidR="004C2F77" w:rsidRPr="004C2F77" w:rsidRDefault="004C2F77" w:rsidP="004C2F77">
            <w:pPr>
              <w:snapToGrid w:val="0"/>
              <w:spacing w:line="400" w:lineRule="exact"/>
              <w:rPr>
                <w:rFonts w:ascii="Times New Roman" w:eastAsia="標楷體" w:hAnsi="Times New Roman"/>
                <w:sz w:val="28"/>
                <w:szCs w:val="28"/>
              </w:rPr>
            </w:pPr>
            <w:r w:rsidRPr="004C2F77">
              <w:rPr>
                <w:rFonts w:ascii="Times New Roman" w:eastAsia="標楷體" w:hAnsi="Times New Roman" w:hint="eastAsia"/>
                <w:sz w:val="28"/>
                <w:szCs w:val="28"/>
              </w:rPr>
              <w:t>每</w:t>
            </w:r>
            <w:r w:rsidRPr="004C2F77">
              <w:rPr>
                <w:rFonts w:ascii="Times New Roman" w:eastAsia="標楷體" w:hAnsi="Times New Roman" w:hint="eastAsia"/>
                <w:sz w:val="28"/>
                <w:szCs w:val="28"/>
              </w:rPr>
              <w:t>10</w:t>
            </w:r>
            <w:r w:rsidRPr="004C2F77">
              <w:rPr>
                <w:rFonts w:ascii="Times New Roman" w:eastAsia="標楷體" w:hAnsi="Times New Roman" w:hint="eastAsia"/>
                <w:sz w:val="28"/>
                <w:szCs w:val="28"/>
              </w:rPr>
              <w:t>萬人口心理諮商人次</w:t>
            </w:r>
            <w:r w:rsidRPr="004C2F77">
              <w:rPr>
                <w:rFonts w:ascii="Times New Roman" w:eastAsia="標楷體" w:hAnsi="Times New Roman" w:hint="eastAsia"/>
                <w:sz w:val="28"/>
                <w:szCs w:val="28"/>
              </w:rPr>
              <w:t xml:space="preserve"> </w:t>
            </w:r>
          </w:p>
          <w:p w:rsidR="004C2F77" w:rsidRPr="004C2F77" w:rsidRDefault="004C2F77" w:rsidP="004C2F77">
            <w:pPr>
              <w:snapToGrid w:val="0"/>
              <w:spacing w:line="400" w:lineRule="exact"/>
              <w:rPr>
                <w:rFonts w:ascii="Times New Roman" w:eastAsia="標楷體" w:hAnsi="Times New Roman"/>
                <w:sz w:val="28"/>
                <w:szCs w:val="28"/>
              </w:rPr>
            </w:pPr>
            <w:r w:rsidRPr="004C2F77">
              <w:rPr>
                <w:rFonts w:ascii="Times New Roman" w:eastAsia="標楷體" w:hAnsi="Times New Roman" w:hint="eastAsia"/>
                <w:sz w:val="28"/>
                <w:szCs w:val="28"/>
              </w:rPr>
              <w:t>Y=</w:t>
            </w:r>
            <w:r w:rsidRPr="004C2F77">
              <w:rPr>
                <w:rFonts w:ascii="Times New Roman" w:eastAsia="標楷體" w:hAnsi="Times New Roman" w:hint="eastAsia"/>
                <w:sz w:val="28"/>
                <w:szCs w:val="28"/>
              </w:rPr>
              <w:t>全年服務人次</w:t>
            </w: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人口數</w:t>
            </w:r>
            <w:r w:rsidRPr="004C2F77">
              <w:rPr>
                <w:rFonts w:ascii="Times New Roman" w:eastAsia="標楷體" w:hAnsi="Times New Roman" w:hint="eastAsia"/>
                <w:sz w:val="28"/>
                <w:szCs w:val="28"/>
              </w:rPr>
              <w:t>/10</w:t>
            </w:r>
            <w:r w:rsidRPr="004C2F77">
              <w:rPr>
                <w:rFonts w:ascii="Times New Roman" w:eastAsia="標楷體" w:hAnsi="Times New Roman" w:hint="eastAsia"/>
                <w:sz w:val="28"/>
                <w:szCs w:val="28"/>
              </w:rPr>
              <w:t>萬</w:t>
            </w:r>
            <w:r w:rsidRPr="004C2F77">
              <w:rPr>
                <w:rFonts w:ascii="Times New Roman" w:eastAsia="標楷體" w:hAnsi="Times New Roman" w:hint="eastAsia"/>
                <w:sz w:val="28"/>
                <w:szCs w:val="28"/>
              </w:rPr>
              <w:t>)</w:t>
            </w:r>
          </w:p>
        </w:tc>
        <w:tc>
          <w:tcPr>
            <w:tcW w:w="1276" w:type="dxa"/>
            <w:vMerge w:val="restart"/>
            <w:vAlign w:val="center"/>
          </w:tcPr>
          <w:p w:rsidR="004C2F77" w:rsidRPr="004C2F77" w:rsidRDefault="004C2F77" w:rsidP="004C2F77">
            <w:pPr>
              <w:snapToGrid w:val="0"/>
              <w:spacing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評分</w:t>
            </w:r>
          </w:p>
        </w:tc>
      </w:tr>
      <w:tr w:rsidR="004C2F77" w:rsidRPr="004C2F77" w:rsidTr="002B7677">
        <w:trPr>
          <w:trHeight w:val="485"/>
        </w:trPr>
        <w:tc>
          <w:tcPr>
            <w:tcW w:w="2592" w:type="dxa"/>
            <w:vAlign w:val="center"/>
          </w:tcPr>
          <w:p w:rsidR="004C2F77" w:rsidRPr="004C2F77" w:rsidRDefault="004C2F77" w:rsidP="004C2F77">
            <w:pPr>
              <w:snapToGrid w:val="0"/>
              <w:spacing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臺灣本島縣市</w:t>
            </w:r>
          </w:p>
        </w:tc>
        <w:tc>
          <w:tcPr>
            <w:tcW w:w="2593" w:type="dxa"/>
            <w:vAlign w:val="center"/>
          </w:tcPr>
          <w:p w:rsidR="004C2F77" w:rsidRPr="004C2F77" w:rsidRDefault="004C2F77" w:rsidP="004C2F77">
            <w:pPr>
              <w:snapToGrid w:val="0"/>
              <w:spacing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屏花東及離島</w:t>
            </w:r>
          </w:p>
        </w:tc>
        <w:tc>
          <w:tcPr>
            <w:tcW w:w="1276" w:type="dxa"/>
            <w:vMerge/>
            <w:vAlign w:val="center"/>
          </w:tcPr>
          <w:p w:rsidR="004C2F77" w:rsidRPr="004C2F77" w:rsidRDefault="004C2F77" w:rsidP="004C2F77">
            <w:pPr>
              <w:snapToGrid w:val="0"/>
              <w:spacing w:line="400" w:lineRule="exact"/>
              <w:jc w:val="both"/>
              <w:rPr>
                <w:rFonts w:ascii="Times New Roman" w:eastAsia="標楷體" w:hAnsi="Times New Roman"/>
                <w:sz w:val="28"/>
                <w:szCs w:val="28"/>
              </w:rPr>
            </w:pPr>
          </w:p>
        </w:tc>
      </w:tr>
      <w:tr w:rsidR="004C2F77" w:rsidRPr="004C2F77" w:rsidTr="002B7677">
        <w:trPr>
          <w:trHeight w:val="567"/>
        </w:trPr>
        <w:tc>
          <w:tcPr>
            <w:tcW w:w="2592"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Y</w:t>
            </w: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60</w:t>
            </w:r>
          </w:p>
        </w:tc>
        <w:tc>
          <w:tcPr>
            <w:tcW w:w="2593"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50</w:t>
            </w:r>
          </w:p>
        </w:tc>
        <w:tc>
          <w:tcPr>
            <w:tcW w:w="1276"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4</w:t>
            </w:r>
            <w:r w:rsidRPr="004C2F77">
              <w:rPr>
                <w:rFonts w:ascii="Times New Roman" w:eastAsia="標楷體" w:hAnsi="Times New Roman" w:hint="eastAsia"/>
                <w:sz w:val="28"/>
                <w:szCs w:val="28"/>
                <w:lang w:eastAsia="zh-HK"/>
              </w:rPr>
              <w:t>分</w:t>
            </w:r>
          </w:p>
        </w:tc>
      </w:tr>
      <w:tr w:rsidR="004C2F77" w:rsidRPr="004C2F77" w:rsidTr="002B7677">
        <w:trPr>
          <w:trHeight w:val="567"/>
        </w:trPr>
        <w:tc>
          <w:tcPr>
            <w:tcW w:w="2592"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Y</w:t>
            </w: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50</w:t>
            </w:r>
          </w:p>
        </w:tc>
        <w:tc>
          <w:tcPr>
            <w:tcW w:w="2593"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40</w:t>
            </w:r>
          </w:p>
        </w:tc>
        <w:tc>
          <w:tcPr>
            <w:tcW w:w="1276"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3</w:t>
            </w:r>
            <w:r w:rsidRPr="004C2F77">
              <w:rPr>
                <w:rFonts w:ascii="Times New Roman" w:eastAsia="標楷體" w:hAnsi="Times New Roman" w:hint="eastAsia"/>
                <w:sz w:val="28"/>
                <w:szCs w:val="28"/>
              </w:rPr>
              <w:t>分</w:t>
            </w:r>
          </w:p>
        </w:tc>
      </w:tr>
      <w:tr w:rsidR="004C2F77" w:rsidRPr="004C2F77" w:rsidTr="002B7677">
        <w:trPr>
          <w:trHeight w:val="567"/>
        </w:trPr>
        <w:tc>
          <w:tcPr>
            <w:tcW w:w="2592"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Y</w:t>
            </w: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40</w:t>
            </w:r>
          </w:p>
        </w:tc>
        <w:tc>
          <w:tcPr>
            <w:tcW w:w="2593"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30</w:t>
            </w:r>
          </w:p>
        </w:tc>
        <w:tc>
          <w:tcPr>
            <w:tcW w:w="1276"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2</w:t>
            </w:r>
            <w:r w:rsidRPr="004C2F77">
              <w:rPr>
                <w:rFonts w:ascii="Times New Roman" w:eastAsia="標楷體" w:hAnsi="Times New Roman" w:hint="eastAsia"/>
                <w:sz w:val="28"/>
                <w:szCs w:val="28"/>
              </w:rPr>
              <w:t>分</w:t>
            </w:r>
          </w:p>
        </w:tc>
      </w:tr>
      <w:tr w:rsidR="004C2F77" w:rsidRPr="004C2F77" w:rsidTr="002B7677">
        <w:trPr>
          <w:trHeight w:val="567"/>
        </w:trPr>
        <w:tc>
          <w:tcPr>
            <w:tcW w:w="2592"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Y</w:t>
            </w: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30</w:t>
            </w:r>
          </w:p>
        </w:tc>
        <w:tc>
          <w:tcPr>
            <w:tcW w:w="2593"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20</w:t>
            </w:r>
          </w:p>
        </w:tc>
        <w:tc>
          <w:tcPr>
            <w:tcW w:w="1276"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1</w:t>
            </w:r>
            <w:r w:rsidRPr="004C2F77">
              <w:rPr>
                <w:rFonts w:ascii="Times New Roman" w:eastAsia="標楷體" w:hAnsi="Times New Roman" w:hint="eastAsia"/>
                <w:sz w:val="28"/>
                <w:szCs w:val="28"/>
              </w:rPr>
              <w:t>分</w:t>
            </w:r>
          </w:p>
        </w:tc>
      </w:tr>
      <w:tr w:rsidR="004C2F77" w:rsidRPr="004C2F77" w:rsidTr="002B7677">
        <w:trPr>
          <w:trHeight w:val="567"/>
        </w:trPr>
        <w:tc>
          <w:tcPr>
            <w:tcW w:w="2592"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0</w:t>
            </w:r>
          </w:p>
        </w:tc>
        <w:tc>
          <w:tcPr>
            <w:tcW w:w="2593"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8"/>
              </w:rPr>
            </w:pPr>
            <w:r w:rsidRPr="004C2F77">
              <w:rPr>
                <w:rFonts w:ascii="Times New Roman" w:eastAsia="標楷體" w:hAnsi="Times New Roman"/>
                <w:sz w:val="28"/>
                <w:szCs w:val="28"/>
              </w:rPr>
              <w:t>0</w:t>
            </w:r>
          </w:p>
        </w:tc>
        <w:tc>
          <w:tcPr>
            <w:tcW w:w="1276"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0</w:t>
            </w:r>
            <w:r w:rsidRPr="004C2F77">
              <w:rPr>
                <w:rFonts w:ascii="Times New Roman" w:eastAsia="標楷體" w:hAnsi="Times New Roman" w:hint="eastAsia"/>
                <w:sz w:val="28"/>
                <w:szCs w:val="28"/>
              </w:rPr>
              <w:t>分</w:t>
            </w:r>
          </w:p>
        </w:tc>
      </w:tr>
    </w:tbl>
    <w:p w:rsidR="004C2F77" w:rsidRPr="004C2F77" w:rsidRDefault="004C2F77" w:rsidP="004C2F77">
      <w:pPr>
        <w:snapToGrid w:val="0"/>
        <w:spacing w:before="240" w:line="400" w:lineRule="exact"/>
        <w:ind w:leftChars="886" w:left="2409" w:hangingChars="101" w:hanging="283"/>
        <w:jc w:val="both"/>
        <w:rPr>
          <w:rFonts w:ascii="Times New Roman" w:eastAsia="標楷體" w:hAnsi="Times New Roman"/>
          <w:sz w:val="28"/>
        </w:rPr>
      </w:pPr>
      <w:r w:rsidRPr="004C2F77">
        <w:rPr>
          <w:rFonts w:ascii="Times New Roman" w:eastAsia="標楷體" w:hAnsi="Times New Roman" w:hint="eastAsia"/>
          <w:sz w:val="28"/>
        </w:rPr>
        <w:t>備註：</w:t>
      </w:r>
    </w:p>
    <w:p w:rsidR="004C2F77" w:rsidRPr="004C2F77" w:rsidRDefault="004C2F77" w:rsidP="004C2F77">
      <w:pPr>
        <w:snapToGrid w:val="0"/>
        <w:spacing w:line="400" w:lineRule="exact"/>
        <w:ind w:leftChars="886" w:left="2409" w:hangingChars="101" w:hanging="283"/>
        <w:jc w:val="both"/>
        <w:rPr>
          <w:rFonts w:ascii="Times New Roman" w:eastAsia="標楷體" w:hAnsi="Times New Roman"/>
          <w:sz w:val="28"/>
        </w:rPr>
      </w:pPr>
      <w:r w:rsidRPr="004C2F77">
        <w:rPr>
          <w:rFonts w:ascii="Times New Roman" w:eastAsia="標楷體" w:hAnsi="Times New Roman" w:hint="eastAsia"/>
          <w:sz w:val="28"/>
        </w:rPr>
        <w:t>1.</w:t>
      </w:r>
      <w:r w:rsidRPr="004C2F77">
        <w:rPr>
          <w:rFonts w:ascii="Times New Roman" w:eastAsia="標楷體" w:hAnsi="Times New Roman" w:hint="eastAsia"/>
          <w:sz w:val="28"/>
        </w:rPr>
        <w:t>本局提供民眾有關心理諮商服務之網址為</w:t>
      </w:r>
      <w:r w:rsidRPr="004C2F77">
        <w:rPr>
          <w:rFonts w:ascii="Times New Roman" w:eastAsia="標楷體" w:hAnsi="Times New Roman" w:hint="eastAsia"/>
          <w:sz w:val="28"/>
        </w:rPr>
        <w:t>:</w:t>
      </w:r>
    </w:p>
    <w:p w:rsidR="004C2F77" w:rsidRPr="004C2F77" w:rsidRDefault="004C2F77" w:rsidP="004C2F77">
      <w:pPr>
        <w:snapToGrid w:val="0"/>
        <w:spacing w:line="400" w:lineRule="exact"/>
        <w:ind w:leftChars="886" w:left="2409" w:hangingChars="101" w:hanging="283"/>
        <w:jc w:val="both"/>
        <w:rPr>
          <w:rFonts w:ascii="Times New Roman" w:eastAsia="標楷體" w:hAnsi="Times New Roman"/>
          <w:sz w:val="28"/>
        </w:rPr>
      </w:pPr>
    </w:p>
    <w:p w:rsidR="004C2F77" w:rsidRPr="004C2F77" w:rsidRDefault="004C2F77" w:rsidP="004C2F77">
      <w:pPr>
        <w:snapToGrid w:val="0"/>
        <w:spacing w:line="400" w:lineRule="exact"/>
        <w:ind w:leftChars="886" w:left="2409" w:hangingChars="101" w:hanging="283"/>
        <w:jc w:val="both"/>
        <w:rPr>
          <w:rFonts w:ascii="Times New Roman" w:eastAsia="標楷體" w:hAnsi="Times New Roman"/>
          <w:sz w:val="28"/>
        </w:rPr>
      </w:pPr>
      <w:r w:rsidRPr="004C2F77">
        <w:rPr>
          <w:rFonts w:ascii="Times New Roman" w:eastAsia="標楷體" w:hAnsi="Times New Roman" w:hint="eastAsia"/>
          <w:sz w:val="28"/>
        </w:rPr>
        <w:t>2.</w:t>
      </w:r>
      <w:r w:rsidRPr="004C2F77">
        <w:rPr>
          <w:rFonts w:ascii="Times New Roman" w:eastAsia="標楷體" w:hAnsi="Times New Roman" w:hint="eastAsia"/>
          <w:sz w:val="28"/>
        </w:rPr>
        <w:t>年度內有提供心理諮商服務的行政區計有</w:t>
      </w:r>
      <w:r w:rsidRPr="004C2F77">
        <w:rPr>
          <w:rFonts w:ascii="Times New Roman" w:eastAsia="標楷體" w:hAnsi="Times New Roman" w:hint="eastAsia"/>
          <w:sz w:val="28"/>
        </w:rPr>
        <w:t xml:space="preserve">  </w:t>
      </w:r>
      <w:r w:rsidRPr="004C2F77">
        <w:rPr>
          <w:rFonts w:ascii="Times New Roman" w:eastAsia="標楷體" w:hAnsi="Times New Roman" w:hint="eastAsia"/>
          <w:sz w:val="28"/>
        </w:rPr>
        <w:t>個，佔全部行政區的</w:t>
      </w:r>
      <w:r w:rsidRPr="004C2F77">
        <w:rPr>
          <w:rFonts w:ascii="Times New Roman" w:eastAsia="標楷體" w:hAnsi="Times New Roman" w:hint="eastAsia"/>
          <w:sz w:val="28"/>
        </w:rPr>
        <w:t xml:space="preserve">   %</w:t>
      </w:r>
      <w:r w:rsidRPr="004C2F77">
        <w:rPr>
          <w:rFonts w:ascii="Times New Roman" w:eastAsia="標楷體" w:hAnsi="Times New Roman" w:hint="eastAsia"/>
          <w:sz w:val="28"/>
        </w:rPr>
        <w:t>。</w:t>
      </w:r>
    </w:p>
    <w:p w:rsidR="004C2F77" w:rsidRPr="004C2F77" w:rsidRDefault="004C2F77" w:rsidP="004C2F77">
      <w:pPr>
        <w:tabs>
          <w:tab w:val="left" w:pos="762"/>
        </w:tabs>
        <w:suppressAutoHyphens/>
        <w:autoSpaceDN w:val="0"/>
        <w:snapToGrid w:val="0"/>
        <w:spacing w:line="400" w:lineRule="exact"/>
        <w:ind w:leftChars="886" w:left="2409" w:hangingChars="101" w:hanging="283"/>
        <w:textAlignment w:val="baseline"/>
        <w:rPr>
          <w:rFonts w:ascii="Times New Roman" w:eastAsia="標楷體" w:hAnsi="Times New Roman"/>
          <w:sz w:val="32"/>
          <w:szCs w:val="28"/>
        </w:rPr>
      </w:pPr>
      <w:r w:rsidRPr="004C2F77">
        <w:rPr>
          <w:rFonts w:ascii="Times New Roman" w:eastAsia="標楷體" w:hAnsi="Times New Roman" w:hint="eastAsia"/>
          <w:sz w:val="28"/>
        </w:rPr>
        <w:t>3.</w:t>
      </w:r>
      <w:r w:rsidRPr="004C2F77">
        <w:rPr>
          <w:rFonts w:ascii="Times New Roman" w:eastAsia="標楷體" w:hAnsi="Times New Roman" w:hint="eastAsia"/>
          <w:sz w:val="28"/>
        </w:rPr>
        <w:t>所轄全年共提供</w:t>
      </w:r>
      <w:r w:rsidRPr="004C2F77">
        <w:rPr>
          <w:rFonts w:ascii="Times New Roman" w:eastAsia="標楷體" w:hAnsi="Times New Roman" w:hint="eastAsia"/>
          <w:sz w:val="28"/>
        </w:rPr>
        <w:t xml:space="preserve">  </w:t>
      </w:r>
      <w:r w:rsidRPr="004C2F77">
        <w:rPr>
          <w:rFonts w:ascii="Times New Roman" w:eastAsia="標楷體" w:hAnsi="Times New Roman" w:hint="eastAsia"/>
          <w:sz w:val="28"/>
        </w:rPr>
        <w:t>人次心理諮商，總人口數為</w:t>
      </w:r>
      <w:r w:rsidRPr="004C2F77">
        <w:rPr>
          <w:rFonts w:ascii="Times New Roman" w:eastAsia="標楷體" w:hAnsi="Times New Roman" w:hint="eastAsia"/>
          <w:sz w:val="28"/>
        </w:rPr>
        <w:t xml:space="preserve">   </w:t>
      </w:r>
      <w:r w:rsidRPr="004C2F77">
        <w:rPr>
          <w:rFonts w:ascii="Times New Roman" w:eastAsia="標楷體" w:hAnsi="Times New Roman" w:hint="eastAsia"/>
          <w:sz w:val="28"/>
        </w:rPr>
        <w:t>人，換算需每十萬人提供</w:t>
      </w:r>
      <w:r w:rsidRPr="004C2F77">
        <w:rPr>
          <w:rFonts w:ascii="Times New Roman" w:eastAsia="標楷體" w:hAnsi="Times New Roman" w:hint="eastAsia"/>
          <w:sz w:val="28"/>
        </w:rPr>
        <w:t xml:space="preserve">  </w:t>
      </w:r>
      <w:r w:rsidRPr="004C2F77">
        <w:rPr>
          <w:rFonts w:ascii="Times New Roman" w:eastAsia="標楷體" w:hAnsi="Times New Roman" w:hint="eastAsia"/>
          <w:sz w:val="28"/>
        </w:rPr>
        <w:t>人次服務。</w:t>
      </w:r>
    </w:p>
    <w:p w:rsidR="004C2F77" w:rsidRPr="004C2F77" w:rsidRDefault="004C2F77" w:rsidP="004C2F77">
      <w:pPr>
        <w:tabs>
          <w:tab w:val="left" w:pos="762"/>
        </w:tabs>
        <w:suppressAutoHyphens/>
        <w:autoSpaceDN w:val="0"/>
        <w:snapToGrid w:val="0"/>
        <w:spacing w:line="400" w:lineRule="exact"/>
        <w:ind w:left="675"/>
        <w:textAlignment w:val="baseline"/>
        <w:rPr>
          <w:rFonts w:ascii="Times New Roman" w:eastAsia="標楷體" w:hAnsi="Times New Roman"/>
          <w:sz w:val="28"/>
          <w:szCs w:val="28"/>
        </w:rPr>
      </w:pPr>
      <w:r w:rsidRPr="004C2F77">
        <w:rPr>
          <w:rFonts w:ascii="Times New Roman" w:eastAsia="標楷體" w:hAnsi="Times New Roman"/>
          <w:sz w:val="28"/>
          <w:szCs w:val="28"/>
        </w:rPr>
        <w:t>二、</w:t>
      </w:r>
      <w:r w:rsidRPr="004C2F77">
        <w:rPr>
          <w:rFonts w:ascii="Times New Roman" w:eastAsia="標楷體" w:hAnsi="Times New Roman" w:hint="eastAsia"/>
          <w:sz w:val="28"/>
          <w:szCs w:val="28"/>
        </w:rPr>
        <w:t>自殺防治業務推動成果</w:t>
      </w:r>
    </w:p>
    <w:p w:rsidR="004C2F77" w:rsidRPr="004C2F77" w:rsidRDefault="004C2F77" w:rsidP="00361044">
      <w:pPr>
        <w:numPr>
          <w:ilvl w:val="0"/>
          <w:numId w:val="1099"/>
        </w:numPr>
        <w:tabs>
          <w:tab w:val="left" w:pos="762"/>
        </w:tabs>
        <w:suppressAutoHyphens/>
        <w:autoSpaceDN w:val="0"/>
        <w:snapToGrid w:val="0"/>
        <w:spacing w:line="400" w:lineRule="exact"/>
        <w:ind w:left="1701"/>
        <w:textAlignment w:val="baseline"/>
        <w:rPr>
          <w:rFonts w:ascii="Times New Roman" w:eastAsia="標楷體" w:hAnsi="Times New Roman"/>
          <w:sz w:val="28"/>
          <w:szCs w:val="28"/>
        </w:rPr>
      </w:pPr>
      <w:r w:rsidRPr="004C2F77">
        <w:rPr>
          <w:rFonts w:ascii="Times New Roman" w:eastAsia="標楷體" w:hAnsi="Times New Roman" w:hint="eastAsia"/>
          <w:sz w:val="28"/>
          <w:szCs w:val="28"/>
        </w:rPr>
        <w:t>自殺防治成效</w:t>
      </w:r>
      <w:r w:rsidRPr="004C2F77">
        <w:rPr>
          <w:rFonts w:ascii="Times New Roman" w:eastAsia="標楷體" w:hAnsi="Times New Roman" w:hint="eastAsia"/>
          <w:sz w:val="28"/>
          <w:szCs w:val="28"/>
        </w:rPr>
        <w:t xml:space="preserve"> (</w:t>
      </w:r>
      <w:r w:rsidRPr="004C2F77">
        <w:rPr>
          <w:rFonts w:ascii="Times New Roman" w:eastAsia="標楷體" w:hAnsi="Times New Roman" w:hint="eastAsia"/>
          <w:sz w:val="28"/>
          <w:szCs w:val="28"/>
        </w:rPr>
        <w:t>配分</w:t>
      </w:r>
      <w:r w:rsidRPr="004C2F77">
        <w:rPr>
          <w:rFonts w:ascii="Times New Roman" w:eastAsia="標楷體" w:hAnsi="Times New Roman" w:hint="eastAsia"/>
          <w:sz w:val="28"/>
          <w:szCs w:val="28"/>
        </w:rPr>
        <w:t>12</w:t>
      </w:r>
      <w:r w:rsidRPr="004C2F77">
        <w:rPr>
          <w:rFonts w:ascii="Times New Roman" w:eastAsia="標楷體" w:hAnsi="Times New Roman" w:hint="eastAsia"/>
          <w:sz w:val="28"/>
          <w:szCs w:val="28"/>
        </w:rPr>
        <w:t>分</w:t>
      </w:r>
      <w:r w:rsidRPr="004C2F77">
        <w:rPr>
          <w:rFonts w:ascii="Times New Roman" w:eastAsia="標楷體" w:hAnsi="Times New Roman" w:hint="eastAsia"/>
          <w:sz w:val="28"/>
          <w:szCs w:val="28"/>
        </w:rPr>
        <w:t>)</w:t>
      </w:r>
    </w:p>
    <w:p w:rsidR="004C2F77" w:rsidRPr="002B7677" w:rsidRDefault="004C2F77" w:rsidP="00361044">
      <w:pPr>
        <w:numPr>
          <w:ilvl w:val="0"/>
          <w:numId w:val="1100"/>
        </w:numPr>
        <w:tabs>
          <w:tab w:val="left" w:pos="762"/>
        </w:tabs>
        <w:suppressAutoHyphens/>
        <w:autoSpaceDN w:val="0"/>
        <w:snapToGrid w:val="0"/>
        <w:spacing w:line="400" w:lineRule="exact"/>
        <w:textAlignment w:val="baseline"/>
        <w:rPr>
          <w:rFonts w:ascii="Times New Roman" w:eastAsia="標楷體" w:hAnsi="Times New Roman"/>
          <w:sz w:val="28"/>
          <w:szCs w:val="28"/>
        </w:rPr>
      </w:pPr>
      <w:r w:rsidRPr="004C2F77">
        <w:rPr>
          <w:rFonts w:ascii="Times New Roman" w:eastAsia="標楷體" w:hAnsi="Times New Roman" w:hint="eastAsia"/>
          <w:sz w:val="28"/>
          <w:szCs w:val="28"/>
        </w:rPr>
        <w:t>自</w:t>
      </w:r>
      <w:r w:rsidRPr="002B7677">
        <w:rPr>
          <w:rFonts w:ascii="Times New Roman" w:eastAsia="標楷體" w:hAnsi="Times New Roman" w:hint="eastAsia"/>
          <w:sz w:val="28"/>
          <w:szCs w:val="28"/>
        </w:rPr>
        <w:t>殺粗死亡率下降</w:t>
      </w:r>
      <w:r w:rsidRPr="002B7677">
        <w:rPr>
          <w:rFonts w:ascii="Times New Roman" w:eastAsia="標楷體" w:hAnsi="Times New Roman" w:hint="eastAsia"/>
          <w:sz w:val="28"/>
          <w:szCs w:val="28"/>
          <w:vertAlign w:val="superscript"/>
        </w:rPr>
        <w:t>*</w:t>
      </w:r>
      <w:r w:rsidRPr="002B7677">
        <w:rPr>
          <w:rFonts w:ascii="Times New Roman" w:eastAsia="標楷體" w:hAnsi="Times New Roman" w:hint="eastAsia"/>
          <w:sz w:val="28"/>
          <w:szCs w:val="28"/>
          <w:vertAlign w:val="superscript"/>
        </w:rPr>
        <w:t>註</w:t>
      </w:r>
      <w:r w:rsidRPr="002B7677">
        <w:rPr>
          <w:rFonts w:ascii="Times New Roman" w:eastAsia="標楷體" w:hAnsi="Times New Roman" w:hint="eastAsia"/>
          <w:sz w:val="28"/>
          <w:szCs w:val="28"/>
          <w:vertAlign w:val="superscript"/>
        </w:rPr>
        <w:t>1</w:t>
      </w:r>
      <w:r w:rsidRPr="002B7677">
        <w:rPr>
          <w:rFonts w:ascii="Times New Roman" w:eastAsia="標楷體" w:hAnsi="Times New Roman" w:hint="eastAsia"/>
          <w:sz w:val="28"/>
          <w:szCs w:val="28"/>
        </w:rPr>
        <w:t>（配分</w:t>
      </w:r>
      <w:r w:rsidRPr="002B7677">
        <w:rPr>
          <w:rFonts w:ascii="Times New Roman" w:eastAsia="標楷體" w:hAnsi="Times New Roman" w:hint="eastAsia"/>
          <w:sz w:val="28"/>
          <w:szCs w:val="28"/>
        </w:rPr>
        <w:t>2</w:t>
      </w:r>
      <w:r w:rsidRPr="002B7677">
        <w:rPr>
          <w:rFonts w:ascii="Times New Roman" w:eastAsia="標楷體" w:hAnsi="Times New Roman" w:hint="eastAsia"/>
          <w:sz w:val="28"/>
          <w:szCs w:val="28"/>
        </w:rPr>
        <w:t>分，評分</w:t>
      </w:r>
      <w:r w:rsidRPr="002B7677">
        <w:rPr>
          <w:rFonts w:ascii="Times New Roman" w:eastAsia="標楷體" w:hAnsi="Times New Roman" w:hint="eastAsia"/>
          <w:sz w:val="28"/>
          <w:szCs w:val="28"/>
        </w:rPr>
        <w:t>2</w:t>
      </w:r>
      <w:r w:rsidRPr="002B7677">
        <w:rPr>
          <w:rFonts w:ascii="Times New Roman" w:eastAsia="標楷體" w:hAnsi="Times New Roman" w:hint="eastAsia"/>
          <w:sz w:val="28"/>
          <w:szCs w:val="28"/>
        </w:rPr>
        <w:t>項得分加總）</w:t>
      </w:r>
    </w:p>
    <w:tbl>
      <w:tblPr>
        <w:tblStyle w:val="aff"/>
        <w:tblW w:w="0" w:type="auto"/>
        <w:tblInd w:w="2181" w:type="dxa"/>
        <w:tblLook w:val="04A0" w:firstRow="1" w:lastRow="0" w:firstColumn="1" w:lastColumn="0" w:noHBand="0" w:noVBand="1"/>
      </w:tblPr>
      <w:tblGrid>
        <w:gridCol w:w="5044"/>
        <w:gridCol w:w="1417"/>
      </w:tblGrid>
      <w:tr w:rsidR="002B7677" w:rsidRPr="002B7677" w:rsidTr="002B7677">
        <w:trPr>
          <w:trHeight w:val="393"/>
        </w:trPr>
        <w:tc>
          <w:tcPr>
            <w:tcW w:w="5044" w:type="dxa"/>
            <w:vAlign w:val="center"/>
          </w:tcPr>
          <w:p w:rsidR="004C2F77" w:rsidRPr="002B7677" w:rsidRDefault="004C2F77" w:rsidP="004C2F77">
            <w:pPr>
              <w:snapToGrid w:val="0"/>
              <w:spacing w:before="48" w:after="48" w:line="400" w:lineRule="exact"/>
              <w:jc w:val="center"/>
              <w:rPr>
                <w:rFonts w:ascii="Times New Roman" w:eastAsia="標楷體" w:hAnsi="Times New Roman"/>
                <w:sz w:val="28"/>
                <w:szCs w:val="24"/>
              </w:rPr>
            </w:pPr>
            <w:r w:rsidRPr="002B7677">
              <w:rPr>
                <w:rFonts w:ascii="Times New Roman" w:eastAsia="標楷體" w:hAnsi="Times New Roman" w:hint="eastAsia"/>
                <w:sz w:val="28"/>
              </w:rPr>
              <w:t>轄區內民眾</w:t>
            </w:r>
            <w:r w:rsidRPr="002B7677">
              <w:rPr>
                <w:rFonts w:ascii="Times New Roman" w:eastAsia="標楷體" w:hAnsi="Times New Roman"/>
                <w:b/>
                <w:sz w:val="28"/>
                <w:vertAlign w:val="superscript"/>
              </w:rPr>
              <w:t>*</w:t>
            </w:r>
            <w:r w:rsidRPr="002B7677">
              <w:rPr>
                <w:rFonts w:ascii="Times New Roman" w:eastAsia="標楷體" w:hAnsi="Times New Roman"/>
                <w:b/>
                <w:sz w:val="28"/>
                <w:vertAlign w:val="superscript"/>
              </w:rPr>
              <w:t>註</w:t>
            </w:r>
            <w:r w:rsidRPr="002B7677">
              <w:rPr>
                <w:rFonts w:ascii="Times New Roman" w:eastAsia="標楷體" w:hAnsi="Times New Roman"/>
                <w:b/>
                <w:sz w:val="28"/>
                <w:vertAlign w:val="superscript"/>
              </w:rPr>
              <w:t>2</w:t>
            </w:r>
            <w:r w:rsidRPr="002B7677">
              <w:rPr>
                <w:rFonts w:ascii="Times New Roman" w:eastAsia="標楷體" w:hAnsi="Times New Roman" w:hint="eastAsia"/>
                <w:sz w:val="28"/>
              </w:rPr>
              <w:t>自殺粗死亡率</w:t>
            </w:r>
            <w:r w:rsidRPr="003E0AFA">
              <w:rPr>
                <w:rFonts w:ascii="Times New Roman" w:eastAsia="標楷體" w:hAnsi="Times New Roman"/>
                <w:sz w:val="28"/>
              </w:rPr>
              <w:t>較前三年平均值</w:t>
            </w:r>
            <w:r w:rsidRPr="003E0AFA">
              <w:rPr>
                <w:rFonts w:ascii="Times New Roman" w:eastAsia="標楷體" w:hAnsi="Times New Roman"/>
                <w:sz w:val="28"/>
              </w:rPr>
              <w:t>(107</w:t>
            </w:r>
            <w:r w:rsidRPr="003E0AFA">
              <w:rPr>
                <w:rFonts w:ascii="Times New Roman" w:eastAsia="標楷體" w:hAnsi="Times New Roman"/>
                <w:sz w:val="28"/>
              </w:rPr>
              <w:t>年</w:t>
            </w:r>
            <w:r w:rsidRPr="003E0AFA">
              <w:rPr>
                <w:rFonts w:ascii="Times New Roman" w:eastAsia="標楷體" w:hAnsi="Times New Roman"/>
                <w:sz w:val="28"/>
              </w:rPr>
              <w:t>9</w:t>
            </w:r>
            <w:r w:rsidRPr="003E0AFA">
              <w:rPr>
                <w:rFonts w:ascii="Times New Roman" w:eastAsia="標楷體" w:hAnsi="Times New Roman"/>
                <w:sz w:val="28"/>
              </w:rPr>
              <w:t>月至</w:t>
            </w:r>
            <w:r w:rsidRPr="003E0AFA">
              <w:rPr>
                <w:rFonts w:ascii="Times New Roman" w:eastAsia="標楷體" w:hAnsi="Times New Roman"/>
                <w:sz w:val="28"/>
              </w:rPr>
              <w:t>108</w:t>
            </w:r>
            <w:r w:rsidRPr="003E0AFA">
              <w:rPr>
                <w:rFonts w:ascii="Times New Roman" w:eastAsia="標楷體" w:hAnsi="Times New Roman"/>
                <w:sz w:val="28"/>
              </w:rPr>
              <w:t>年</w:t>
            </w:r>
            <w:r w:rsidRPr="003E0AFA">
              <w:rPr>
                <w:rFonts w:ascii="Times New Roman" w:eastAsia="標楷體" w:hAnsi="Times New Roman"/>
                <w:sz w:val="28"/>
              </w:rPr>
              <w:t>8</w:t>
            </w:r>
            <w:r w:rsidRPr="003E0AFA">
              <w:rPr>
                <w:rFonts w:ascii="Times New Roman" w:eastAsia="標楷體" w:hAnsi="Times New Roman"/>
                <w:sz w:val="28"/>
              </w:rPr>
              <w:t>月、</w:t>
            </w:r>
            <w:r w:rsidRPr="003E0AFA">
              <w:rPr>
                <w:rFonts w:ascii="Times New Roman" w:eastAsia="標楷體" w:hAnsi="Times New Roman"/>
                <w:sz w:val="28"/>
              </w:rPr>
              <w:t>108</w:t>
            </w:r>
            <w:r w:rsidRPr="003E0AFA">
              <w:rPr>
                <w:rFonts w:ascii="Times New Roman" w:eastAsia="標楷體" w:hAnsi="Times New Roman"/>
                <w:sz w:val="28"/>
              </w:rPr>
              <w:t>年</w:t>
            </w:r>
            <w:r w:rsidRPr="003E0AFA">
              <w:rPr>
                <w:rFonts w:ascii="Times New Roman" w:eastAsia="標楷體" w:hAnsi="Times New Roman"/>
                <w:sz w:val="28"/>
              </w:rPr>
              <w:t>9</w:t>
            </w:r>
            <w:r w:rsidRPr="003E0AFA">
              <w:rPr>
                <w:rFonts w:ascii="Times New Roman" w:eastAsia="標楷體" w:hAnsi="Times New Roman"/>
                <w:sz w:val="28"/>
              </w:rPr>
              <w:t>月至</w:t>
            </w:r>
            <w:r w:rsidRPr="003E0AFA">
              <w:rPr>
                <w:rFonts w:ascii="Times New Roman" w:eastAsia="標楷體" w:hAnsi="Times New Roman"/>
                <w:sz w:val="28"/>
              </w:rPr>
              <w:t>109</w:t>
            </w:r>
            <w:r w:rsidRPr="003E0AFA">
              <w:rPr>
                <w:rFonts w:ascii="Times New Roman" w:eastAsia="標楷體" w:hAnsi="Times New Roman"/>
                <w:sz w:val="28"/>
              </w:rPr>
              <w:t>年</w:t>
            </w:r>
            <w:r w:rsidRPr="003E0AFA">
              <w:rPr>
                <w:rFonts w:ascii="Times New Roman" w:eastAsia="標楷體" w:hAnsi="Times New Roman"/>
                <w:sz w:val="28"/>
              </w:rPr>
              <w:t>8</w:t>
            </w:r>
            <w:r w:rsidRPr="003E0AFA">
              <w:rPr>
                <w:rFonts w:ascii="Times New Roman" w:eastAsia="標楷體" w:hAnsi="Times New Roman"/>
                <w:sz w:val="28"/>
              </w:rPr>
              <w:t>月、</w:t>
            </w:r>
            <w:r w:rsidRPr="003E0AFA">
              <w:rPr>
                <w:rFonts w:ascii="Times New Roman" w:eastAsia="標楷體" w:hAnsi="Times New Roman"/>
                <w:sz w:val="28"/>
              </w:rPr>
              <w:t>109</w:t>
            </w:r>
            <w:r w:rsidRPr="003E0AFA">
              <w:rPr>
                <w:rFonts w:ascii="Times New Roman" w:eastAsia="標楷體" w:hAnsi="Times New Roman"/>
                <w:sz w:val="28"/>
              </w:rPr>
              <w:t>年</w:t>
            </w:r>
            <w:r w:rsidRPr="003E0AFA">
              <w:rPr>
                <w:rFonts w:ascii="Times New Roman" w:eastAsia="標楷體" w:hAnsi="Times New Roman"/>
                <w:sz w:val="28"/>
              </w:rPr>
              <w:t>9</w:t>
            </w:r>
            <w:r w:rsidRPr="003E0AFA">
              <w:rPr>
                <w:rFonts w:ascii="Times New Roman" w:eastAsia="標楷體" w:hAnsi="Times New Roman"/>
                <w:sz w:val="28"/>
              </w:rPr>
              <w:t>月至</w:t>
            </w:r>
            <w:r w:rsidRPr="003E0AFA">
              <w:rPr>
                <w:rFonts w:ascii="Times New Roman" w:eastAsia="標楷體" w:hAnsi="Times New Roman"/>
                <w:sz w:val="28"/>
              </w:rPr>
              <w:t>110</w:t>
            </w:r>
            <w:r w:rsidRPr="003E0AFA">
              <w:rPr>
                <w:rFonts w:ascii="Times New Roman" w:eastAsia="標楷體" w:hAnsi="Times New Roman"/>
                <w:sz w:val="28"/>
              </w:rPr>
              <w:t>年</w:t>
            </w:r>
            <w:r w:rsidRPr="003E0AFA">
              <w:rPr>
                <w:rFonts w:ascii="Times New Roman" w:eastAsia="標楷體" w:hAnsi="Times New Roman"/>
                <w:sz w:val="28"/>
              </w:rPr>
              <w:t>8</w:t>
            </w:r>
            <w:r w:rsidRPr="003E0AFA">
              <w:rPr>
                <w:rFonts w:ascii="Times New Roman" w:eastAsia="標楷體" w:hAnsi="Times New Roman"/>
                <w:sz w:val="28"/>
              </w:rPr>
              <w:t>月</w:t>
            </w:r>
            <w:r w:rsidRPr="003E0AFA">
              <w:rPr>
                <w:rFonts w:ascii="Times New Roman" w:eastAsia="標楷體" w:hAnsi="Times New Roman"/>
                <w:sz w:val="28"/>
              </w:rPr>
              <w:t>)</w:t>
            </w:r>
            <w:r w:rsidRPr="003E0AFA">
              <w:rPr>
                <w:rFonts w:ascii="Times New Roman" w:eastAsia="標楷體" w:hAnsi="Times New Roman"/>
                <w:sz w:val="28"/>
              </w:rPr>
              <w:t>下降</w:t>
            </w:r>
          </w:p>
        </w:tc>
        <w:tc>
          <w:tcPr>
            <w:tcW w:w="1417" w:type="dxa"/>
            <w:vAlign w:val="center"/>
          </w:tcPr>
          <w:p w:rsidR="004C2F77" w:rsidRPr="002B7677" w:rsidRDefault="004C2F77" w:rsidP="004C2F77">
            <w:pPr>
              <w:snapToGrid w:val="0"/>
              <w:spacing w:before="48" w:after="48" w:line="400" w:lineRule="exact"/>
              <w:jc w:val="center"/>
              <w:rPr>
                <w:rFonts w:ascii="Times New Roman" w:eastAsia="標楷體" w:hAnsi="Times New Roman"/>
                <w:sz w:val="28"/>
                <w:szCs w:val="24"/>
              </w:rPr>
            </w:pPr>
            <w:r w:rsidRPr="002B7677">
              <w:rPr>
                <w:rFonts w:ascii="Times New Roman" w:eastAsia="標楷體" w:hAnsi="Times New Roman" w:hint="eastAsia"/>
                <w:sz w:val="28"/>
              </w:rPr>
              <w:t>評分</w:t>
            </w:r>
          </w:p>
        </w:tc>
      </w:tr>
      <w:tr w:rsidR="002B7677" w:rsidRPr="002B7677" w:rsidTr="002B7677">
        <w:trPr>
          <w:trHeight w:val="393"/>
        </w:trPr>
        <w:tc>
          <w:tcPr>
            <w:tcW w:w="5044" w:type="dxa"/>
            <w:vAlign w:val="center"/>
          </w:tcPr>
          <w:p w:rsidR="004C2F77" w:rsidRPr="002B7677" w:rsidRDefault="004C2F77" w:rsidP="004C2F77">
            <w:pPr>
              <w:snapToGrid w:val="0"/>
              <w:spacing w:before="48" w:after="48" w:line="400" w:lineRule="exact"/>
              <w:jc w:val="center"/>
              <w:rPr>
                <w:rFonts w:ascii="Times New Roman" w:eastAsia="標楷體" w:hAnsi="Times New Roman"/>
                <w:sz w:val="28"/>
                <w:szCs w:val="24"/>
              </w:rPr>
            </w:pPr>
            <w:r w:rsidRPr="002B7677">
              <w:rPr>
                <w:rFonts w:ascii="Times New Roman" w:eastAsia="標楷體" w:hAnsi="Times New Roman" w:hint="eastAsia"/>
                <w:sz w:val="28"/>
              </w:rPr>
              <w:t>自殺粗死亡率下降或自殺死亡</w:t>
            </w:r>
            <w:r w:rsidRPr="002B7677">
              <w:rPr>
                <w:rFonts w:ascii="Times New Roman" w:eastAsia="標楷體" w:hAnsi="Times New Roman" w:hint="eastAsia"/>
                <w:sz w:val="28"/>
              </w:rPr>
              <w:t>0</w:t>
            </w:r>
            <w:r w:rsidRPr="002B7677">
              <w:rPr>
                <w:rFonts w:ascii="Times New Roman" w:eastAsia="標楷體" w:hAnsi="Times New Roman" w:hint="eastAsia"/>
                <w:sz w:val="28"/>
              </w:rPr>
              <w:t>人</w:t>
            </w:r>
          </w:p>
        </w:tc>
        <w:tc>
          <w:tcPr>
            <w:tcW w:w="1417" w:type="dxa"/>
            <w:vAlign w:val="center"/>
          </w:tcPr>
          <w:p w:rsidR="004C2F77" w:rsidRPr="002B7677" w:rsidRDefault="004C2F77" w:rsidP="004C2F77">
            <w:pPr>
              <w:snapToGrid w:val="0"/>
              <w:spacing w:before="48" w:after="48" w:line="400" w:lineRule="exact"/>
              <w:jc w:val="center"/>
              <w:rPr>
                <w:rFonts w:ascii="Times New Roman" w:eastAsia="標楷體" w:hAnsi="Times New Roman"/>
                <w:sz w:val="28"/>
                <w:szCs w:val="24"/>
              </w:rPr>
            </w:pPr>
            <w:r w:rsidRPr="002B7677">
              <w:rPr>
                <w:rFonts w:ascii="Times New Roman" w:eastAsia="標楷體" w:hAnsi="Times New Roman" w:hint="eastAsia"/>
                <w:sz w:val="28"/>
              </w:rPr>
              <w:t>得</w:t>
            </w:r>
            <w:r w:rsidRPr="002B7677">
              <w:rPr>
                <w:rFonts w:ascii="Times New Roman" w:eastAsia="標楷體" w:hAnsi="Times New Roman" w:hint="eastAsia"/>
                <w:sz w:val="28"/>
              </w:rPr>
              <w:t>1</w:t>
            </w:r>
            <w:r w:rsidRPr="002B7677">
              <w:rPr>
                <w:rFonts w:ascii="Times New Roman" w:eastAsia="標楷體" w:hAnsi="Times New Roman" w:hint="eastAsia"/>
                <w:sz w:val="28"/>
                <w:lang w:eastAsia="zh-HK"/>
              </w:rPr>
              <w:t>分</w:t>
            </w:r>
          </w:p>
        </w:tc>
      </w:tr>
      <w:tr w:rsidR="002B7677" w:rsidRPr="002B7677" w:rsidTr="002B7677">
        <w:trPr>
          <w:trHeight w:val="393"/>
        </w:trPr>
        <w:tc>
          <w:tcPr>
            <w:tcW w:w="5044" w:type="dxa"/>
            <w:vAlign w:val="center"/>
          </w:tcPr>
          <w:p w:rsidR="004C2F77" w:rsidRPr="002B7677" w:rsidRDefault="004C2F77" w:rsidP="004C2F77">
            <w:pPr>
              <w:snapToGrid w:val="0"/>
              <w:spacing w:before="48" w:after="48" w:line="400" w:lineRule="exact"/>
              <w:jc w:val="center"/>
              <w:rPr>
                <w:rFonts w:ascii="Times New Roman" w:eastAsia="標楷體" w:hAnsi="Times New Roman"/>
                <w:sz w:val="28"/>
                <w:szCs w:val="24"/>
              </w:rPr>
            </w:pPr>
            <w:r w:rsidRPr="002B7677">
              <w:rPr>
                <w:rFonts w:ascii="Times New Roman" w:eastAsia="標楷體" w:hAnsi="Times New Roman" w:cs="微軟正黑體" w:hint="eastAsia"/>
                <w:sz w:val="28"/>
                <w:szCs w:val="21"/>
                <w:shd w:val="clear" w:color="auto" w:fill="FFFFFF"/>
              </w:rPr>
              <w:t>≦</w:t>
            </w:r>
            <w:r w:rsidRPr="003E0AFA">
              <w:rPr>
                <w:rFonts w:ascii="Times New Roman" w:eastAsia="標楷體" w:hAnsi="Times New Roman" w:hint="eastAsia"/>
                <w:sz w:val="28"/>
              </w:rPr>
              <w:t>當年度</w:t>
            </w:r>
            <w:r w:rsidRPr="002B7677">
              <w:rPr>
                <w:rFonts w:ascii="Times New Roman" w:eastAsia="標楷體" w:hAnsi="Times New Roman" w:hint="eastAsia"/>
                <w:sz w:val="28"/>
                <w:szCs w:val="24"/>
              </w:rPr>
              <w:t>全國平均</w:t>
            </w:r>
            <w:r w:rsidRPr="002B7677">
              <w:rPr>
                <w:rFonts w:ascii="Times New Roman" w:eastAsia="標楷體" w:hAnsi="Times New Roman" w:hint="eastAsia"/>
                <w:sz w:val="28"/>
              </w:rPr>
              <w:t>自殺粗死亡率</w:t>
            </w:r>
          </w:p>
        </w:tc>
        <w:tc>
          <w:tcPr>
            <w:tcW w:w="1417" w:type="dxa"/>
            <w:vAlign w:val="center"/>
          </w:tcPr>
          <w:p w:rsidR="004C2F77" w:rsidRPr="002B7677" w:rsidRDefault="004C2F77" w:rsidP="004C2F77">
            <w:pPr>
              <w:snapToGrid w:val="0"/>
              <w:spacing w:before="48" w:after="48" w:line="400" w:lineRule="exact"/>
              <w:jc w:val="center"/>
              <w:rPr>
                <w:rFonts w:ascii="Times New Roman" w:eastAsia="標楷體" w:hAnsi="Times New Roman"/>
                <w:sz w:val="28"/>
                <w:szCs w:val="24"/>
              </w:rPr>
            </w:pPr>
            <w:r w:rsidRPr="002B7677">
              <w:rPr>
                <w:rFonts w:ascii="Times New Roman" w:eastAsia="標楷體" w:hAnsi="Times New Roman" w:hint="eastAsia"/>
                <w:sz w:val="28"/>
              </w:rPr>
              <w:t>得</w:t>
            </w:r>
            <w:r w:rsidRPr="002B7677">
              <w:rPr>
                <w:rFonts w:ascii="Times New Roman" w:eastAsia="標楷體" w:hAnsi="Times New Roman" w:hint="eastAsia"/>
                <w:sz w:val="28"/>
              </w:rPr>
              <w:t>1</w:t>
            </w:r>
            <w:r w:rsidRPr="002B7677">
              <w:rPr>
                <w:rFonts w:ascii="Times New Roman" w:eastAsia="標楷體" w:hAnsi="Times New Roman" w:hint="eastAsia"/>
                <w:sz w:val="28"/>
                <w:lang w:eastAsia="zh-HK"/>
              </w:rPr>
              <w:t>分</w:t>
            </w:r>
          </w:p>
        </w:tc>
      </w:tr>
    </w:tbl>
    <w:p w:rsidR="004C2F77" w:rsidRPr="002B7677" w:rsidRDefault="004C2F77" w:rsidP="004C2F77">
      <w:pPr>
        <w:snapToGrid w:val="0"/>
        <w:spacing w:line="400" w:lineRule="exact"/>
        <w:ind w:left="2127" w:right="-108" w:hanging="12"/>
        <w:jc w:val="both"/>
        <w:rPr>
          <w:rFonts w:ascii="Times New Roman" w:eastAsia="標楷體" w:hAnsi="Times New Roman"/>
          <w:sz w:val="28"/>
          <w:szCs w:val="28"/>
        </w:rPr>
      </w:pPr>
      <w:r w:rsidRPr="002B7677">
        <w:rPr>
          <w:rFonts w:ascii="Times New Roman" w:eastAsia="標楷體" w:hAnsi="Times New Roman"/>
          <w:sz w:val="28"/>
          <w:szCs w:val="28"/>
        </w:rPr>
        <w:t>自殺死亡資料來源：</w:t>
      </w:r>
    </w:p>
    <w:p w:rsidR="004C2F77" w:rsidRPr="003E0AFA" w:rsidRDefault="004C2F77" w:rsidP="004C2F77">
      <w:pPr>
        <w:snapToGrid w:val="0"/>
        <w:spacing w:line="400" w:lineRule="exact"/>
        <w:ind w:left="2127"/>
        <w:jc w:val="both"/>
        <w:rPr>
          <w:rFonts w:ascii="Times New Roman" w:eastAsia="標楷體" w:hAnsi="Times New Roman"/>
          <w:sz w:val="28"/>
          <w:szCs w:val="28"/>
        </w:rPr>
      </w:pPr>
      <w:r w:rsidRPr="003E0AFA">
        <w:rPr>
          <w:rFonts w:ascii="Times New Roman" w:eastAsia="標楷體" w:hAnsi="Times New Roman"/>
          <w:sz w:val="28"/>
          <w:szCs w:val="28"/>
        </w:rPr>
        <w:t>當年度：本部統計處截至</w:t>
      </w:r>
      <w:r w:rsidRPr="003E0AFA">
        <w:rPr>
          <w:rFonts w:ascii="Times New Roman" w:eastAsia="標楷體" w:hAnsi="Times New Roman"/>
          <w:sz w:val="28"/>
          <w:szCs w:val="28"/>
        </w:rPr>
        <w:t>111</w:t>
      </w:r>
      <w:r w:rsidRPr="003E0AFA">
        <w:rPr>
          <w:rFonts w:ascii="Times New Roman" w:eastAsia="標楷體" w:hAnsi="Times New Roman"/>
          <w:sz w:val="28"/>
          <w:szCs w:val="28"/>
        </w:rPr>
        <w:t>年</w:t>
      </w:r>
      <w:r w:rsidRPr="003E0AFA">
        <w:rPr>
          <w:rFonts w:ascii="Times New Roman" w:eastAsia="標楷體" w:hAnsi="Times New Roman"/>
          <w:sz w:val="28"/>
          <w:szCs w:val="28"/>
        </w:rPr>
        <w:t>12</w:t>
      </w:r>
      <w:r w:rsidRPr="003E0AFA">
        <w:rPr>
          <w:rFonts w:ascii="Times New Roman" w:eastAsia="標楷體" w:hAnsi="Times New Roman"/>
          <w:sz w:val="28"/>
          <w:szCs w:val="28"/>
        </w:rPr>
        <w:t>月</w:t>
      </w:r>
      <w:r w:rsidRPr="003E0AFA">
        <w:rPr>
          <w:rFonts w:ascii="Times New Roman" w:eastAsia="標楷體" w:hAnsi="Times New Roman"/>
          <w:sz w:val="28"/>
          <w:szCs w:val="28"/>
        </w:rPr>
        <w:t>31</w:t>
      </w:r>
      <w:r w:rsidRPr="003E0AFA">
        <w:rPr>
          <w:rFonts w:ascii="Times New Roman" w:eastAsia="標楷體" w:hAnsi="Times New Roman"/>
          <w:sz w:val="28"/>
          <w:szCs w:val="28"/>
        </w:rPr>
        <w:t>日止之</w:t>
      </w:r>
      <w:r w:rsidRPr="003E0AFA">
        <w:rPr>
          <w:rFonts w:ascii="Times New Roman" w:eastAsia="標楷體" w:hAnsi="Times New Roman"/>
          <w:sz w:val="28"/>
          <w:szCs w:val="28"/>
        </w:rPr>
        <w:t>110</w:t>
      </w:r>
      <w:r w:rsidRPr="003E0AFA">
        <w:rPr>
          <w:rFonts w:ascii="Times New Roman" w:eastAsia="標楷體" w:hAnsi="Times New Roman"/>
          <w:sz w:val="28"/>
          <w:szCs w:val="28"/>
        </w:rPr>
        <w:t>年</w:t>
      </w:r>
      <w:r w:rsidRPr="003E0AFA">
        <w:rPr>
          <w:rFonts w:ascii="Times New Roman" w:eastAsia="標楷體" w:hAnsi="Times New Roman"/>
          <w:sz w:val="28"/>
          <w:szCs w:val="28"/>
        </w:rPr>
        <w:t>9</w:t>
      </w:r>
      <w:r w:rsidRPr="003E0AFA">
        <w:rPr>
          <w:rFonts w:ascii="Times New Roman" w:eastAsia="標楷體" w:hAnsi="Times New Roman"/>
          <w:sz w:val="28"/>
          <w:szCs w:val="28"/>
        </w:rPr>
        <w:t>月</w:t>
      </w:r>
      <w:r w:rsidRPr="003E0AFA">
        <w:rPr>
          <w:rFonts w:ascii="Times New Roman" w:eastAsia="標楷體" w:hAnsi="Times New Roman"/>
          <w:sz w:val="28"/>
          <w:szCs w:val="28"/>
        </w:rPr>
        <w:t>1</w:t>
      </w:r>
      <w:r w:rsidRPr="003E0AFA">
        <w:rPr>
          <w:rFonts w:ascii="Times New Roman" w:eastAsia="標楷體" w:hAnsi="Times New Roman"/>
          <w:sz w:val="28"/>
          <w:szCs w:val="28"/>
        </w:rPr>
        <w:t>日至</w:t>
      </w:r>
      <w:r w:rsidRPr="003E0AFA">
        <w:rPr>
          <w:rFonts w:ascii="Times New Roman" w:eastAsia="標楷體" w:hAnsi="Times New Roman"/>
          <w:sz w:val="28"/>
          <w:szCs w:val="28"/>
        </w:rPr>
        <w:t>111</w:t>
      </w:r>
      <w:r w:rsidRPr="003E0AFA">
        <w:rPr>
          <w:rFonts w:ascii="Times New Roman" w:eastAsia="標楷體" w:hAnsi="Times New Roman"/>
          <w:sz w:val="28"/>
          <w:szCs w:val="28"/>
        </w:rPr>
        <w:t>年</w:t>
      </w:r>
      <w:r w:rsidRPr="003E0AFA">
        <w:rPr>
          <w:rFonts w:ascii="Times New Roman" w:eastAsia="標楷體" w:hAnsi="Times New Roman"/>
          <w:sz w:val="28"/>
          <w:szCs w:val="28"/>
        </w:rPr>
        <w:t>8</w:t>
      </w:r>
      <w:r w:rsidRPr="003E0AFA">
        <w:rPr>
          <w:rFonts w:ascii="Times New Roman" w:eastAsia="標楷體" w:hAnsi="Times New Roman"/>
          <w:sz w:val="28"/>
          <w:szCs w:val="28"/>
        </w:rPr>
        <w:t>月</w:t>
      </w:r>
      <w:r w:rsidRPr="003E0AFA">
        <w:rPr>
          <w:rFonts w:ascii="Times New Roman" w:eastAsia="標楷體" w:hAnsi="Times New Roman"/>
          <w:sz w:val="28"/>
          <w:szCs w:val="28"/>
        </w:rPr>
        <w:t>31</w:t>
      </w:r>
      <w:r w:rsidRPr="003E0AFA">
        <w:rPr>
          <w:rFonts w:ascii="Times New Roman" w:eastAsia="標楷體" w:hAnsi="Times New Roman"/>
          <w:sz w:val="28"/>
          <w:szCs w:val="28"/>
        </w:rPr>
        <w:t>日之自殺死亡人數資料，及</w:t>
      </w:r>
      <w:r w:rsidRPr="003E0AFA">
        <w:rPr>
          <w:rFonts w:ascii="Times New Roman" w:eastAsia="標楷體" w:hAnsi="Times New Roman" w:hint="eastAsia"/>
          <w:sz w:val="28"/>
          <w:szCs w:val="28"/>
        </w:rPr>
        <w:t>內政部戶政司公布之人口數資料</w:t>
      </w:r>
      <w:r w:rsidRPr="003E0AFA">
        <w:rPr>
          <w:rFonts w:ascii="Times New Roman" w:eastAsia="標楷體" w:hAnsi="Times New Roman"/>
          <w:sz w:val="28"/>
          <w:szCs w:val="28"/>
        </w:rPr>
        <w:t>。</w:t>
      </w:r>
    </w:p>
    <w:p w:rsidR="004C2F77" w:rsidRPr="003E0AFA" w:rsidRDefault="004C2F77" w:rsidP="004C2F77">
      <w:pPr>
        <w:snapToGrid w:val="0"/>
        <w:spacing w:line="400" w:lineRule="exact"/>
        <w:ind w:left="2127" w:right="-108" w:hanging="12"/>
        <w:jc w:val="both"/>
        <w:rPr>
          <w:rFonts w:ascii="Times New Roman" w:eastAsia="標楷體" w:hAnsi="Times New Roman"/>
          <w:sz w:val="28"/>
          <w:szCs w:val="28"/>
        </w:rPr>
      </w:pPr>
      <w:r w:rsidRPr="003E0AFA">
        <w:rPr>
          <w:rFonts w:ascii="Times New Roman" w:eastAsia="標楷體" w:hAnsi="Times New Roman"/>
          <w:sz w:val="28"/>
          <w:szCs w:val="28"/>
        </w:rPr>
        <w:t>前三年度：本部統計處公布之</w:t>
      </w:r>
      <w:r w:rsidRPr="003E0AFA">
        <w:rPr>
          <w:rFonts w:ascii="Times New Roman" w:eastAsia="標楷體" w:hAnsi="Times New Roman"/>
          <w:sz w:val="28"/>
          <w:szCs w:val="28"/>
        </w:rPr>
        <w:t>107</w:t>
      </w:r>
      <w:r w:rsidRPr="003E0AFA">
        <w:rPr>
          <w:rFonts w:ascii="Times New Roman" w:eastAsia="標楷體" w:hAnsi="Times New Roman"/>
          <w:sz w:val="28"/>
          <w:szCs w:val="28"/>
        </w:rPr>
        <w:t>年</w:t>
      </w:r>
      <w:r w:rsidRPr="003E0AFA">
        <w:rPr>
          <w:rFonts w:ascii="Times New Roman" w:eastAsia="標楷體" w:hAnsi="Times New Roman"/>
          <w:sz w:val="28"/>
          <w:szCs w:val="28"/>
        </w:rPr>
        <w:t>9</w:t>
      </w:r>
      <w:r w:rsidRPr="003E0AFA">
        <w:rPr>
          <w:rFonts w:ascii="Times New Roman" w:eastAsia="標楷體" w:hAnsi="Times New Roman"/>
          <w:sz w:val="28"/>
          <w:szCs w:val="28"/>
        </w:rPr>
        <w:t>月</w:t>
      </w:r>
      <w:r w:rsidRPr="003E0AFA">
        <w:rPr>
          <w:rFonts w:ascii="Times New Roman" w:eastAsia="標楷體" w:hAnsi="Times New Roman"/>
          <w:sz w:val="28"/>
          <w:szCs w:val="28"/>
        </w:rPr>
        <w:t>1</w:t>
      </w:r>
      <w:r w:rsidRPr="003E0AFA">
        <w:rPr>
          <w:rFonts w:ascii="Times New Roman" w:eastAsia="標楷體" w:hAnsi="Times New Roman"/>
          <w:sz w:val="28"/>
          <w:szCs w:val="28"/>
        </w:rPr>
        <w:t>日至</w:t>
      </w:r>
      <w:r w:rsidRPr="003E0AFA">
        <w:rPr>
          <w:rFonts w:ascii="Times New Roman" w:eastAsia="標楷體" w:hAnsi="Times New Roman"/>
          <w:sz w:val="28"/>
          <w:szCs w:val="28"/>
        </w:rPr>
        <w:t>110</w:t>
      </w:r>
      <w:r w:rsidRPr="003E0AFA">
        <w:rPr>
          <w:rFonts w:ascii="Times New Roman" w:eastAsia="標楷體" w:hAnsi="Times New Roman"/>
          <w:sz w:val="28"/>
          <w:szCs w:val="28"/>
        </w:rPr>
        <w:t>年</w:t>
      </w:r>
      <w:r w:rsidRPr="003E0AFA">
        <w:rPr>
          <w:rFonts w:ascii="Times New Roman" w:eastAsia="標楷體" w:hAnsi="Times New Roman"/>
          <w:sz w:val="28"/>
          <w:szCs w:val="28"/>
        </w:rPr>
        <w:t>8</w:t>
      </w:r>
      <w:r w:rsidRPr="003E0AFA">
        <w:rPr>
          <w:rFonts w:ascii="Times New Roman" w:eastAsia="標楷體" w:hAnsi="Times New Roman"/>
          <w:sz w:val="28"/>
          <w:szCs w:val="28"/>
        </w:rPr>
        <w:t>月</w:t>
      </w:r>
      <w:r w:rsidRPr="003E0AFA">
        <w:rPr>
          <w:rFonts w:ascii="Times New Roman" w:eastAsia="標楷體" w:hAnsi="Times New Roman"/>
          <w:sz w:val="28"/>
          <w:szCs w:val="28"/>
        </w:rPr>
        <w:t>31</w:t>
      </w:r>
      <w:r w:rsidRPr="003E0AFA">
        <w:rPr>
          <w:rFonts w:ascii="Times New Roman" w:eastAsia="標楷體" w:hAnsi="Times New Roman"/>
          <w:sz w:val="28"/>
          <w:szCs w:val="28"/>
        </w:rPr>
        <w:t>日之自殺死亡人數資料，及</w:t>
      </w:r>
      <w:r w:rsidRPr="003E0AFA">
        <w:rPr>
          <w:rFonts w:ascii="Times New Roman" w:eastAsia="標楷體" w:hAnsi="Times New Roman" w:hint="eastAsia"/>
          <w:sz w:val="28"/>
          <w:szCs w:val="28"/>
        </w:rPr>
        <w:t>內政部戶政司公布之人口數資料。</w:t>
      </w:r>
    </w:p>
    <w:p w:rsidR="004C2F77" w:rsidRPr="002B7677" w:rsidRDefault="004C2F77" w:rsidP="004C2F77">
      <w:pPr>
        <w:snapToGrid w:val="0"/>
        <w:spacing w:line="400" w:lineRule="exact"/>
        <w:ind w:left="2127"/>
        <w:jc w:val="both"/>
        <w:rPr>
          <w:rFonts w:ascii="Times New Roman" w:eastAsia="標楷體" w:hAnsi="Times New Roman"/>
          <w:sz w:val="28"/>
          <w:szCs w:val="28"/>
        </w:rPr>
      </w:pPr>
    </w:p>
    <w:p w:rsidR="004C2F77" w:rsidRPr="004C2F77" w:rsidRDefault="004C2F77" w:rsidP="004C2F77">
      <w:pPr>
        <w:snapToGrid w:val="0"/>
        <w:spacing w:line="400" w:lineRule="exact"/>
        <w:ind w:left="2127"/>
        <w:jc w:val="both"/>
        <w:rPr>
          <w:rFonts w:ascii="Times New Roman" w:eastAsia="標楷體" w:hAnsi="Times New Roman"/>
          <w:sz w:val="28"/>
          <w:szCs w:val="28"/>
        </w:rPr>
      </w:pPr>
      <w:r w:rsidRPr="004C2F77">
        <w:rPr>
          <w:rFonts w:ascii="Times New Roman" w:eastAsia="標楷體" w:hAnsi="Times New Roman"/>
          <w:sz w:val="28"/>
          <w:szCs w:val="28"/>
        </w:rPr>
        <w:t>計算方式：</w:t>
      </w:r>
    </w:p>
    <w:p w:rsidR="004C2F77" w:rsidRPr="004C2F77" w:rsidRDefault="004C2F77" w:rsidP="004C2F77">
      <w:pPr>
        <w:snapToGrid w:val="0"/>
        <w:spacing w:line="360" w:lineRule="auto"/>
        <w:ind w:left="2127" w:right="-108" w:hanging="12"/>
        <w:jc w:val="both"/>
        <w:rPr>
          <w:rFonts w:ascii="Times New Roman" w:eastAsia="標楷體" w:hAnsi="Times New Roman"/>
          <w:sz w:val="28"/>
          <w:szCs w:val="28"/>
        </w:rPr>
      </w:pPr>
      <w:r w:rsidRPr="004C2F77">
        <w:rPr>
          <w:rFonts w:ascii="Times New Roman" w:eastAsia="標楷體" w:hAnsi="Times New Roman"/>
          <w:sz w:val="28"/>
          <w:szCs w:val="28"/>
        </w:rPr>
        <w:t>當年度轄區內民眾自殺粗死亡率</w:t>
      </w:r>
    </w:p>
    <w:p w:rsidR="004C2F77" w:rsidRPr="004C2F77" w:rsidRDefault="004C2F77" w:rsidP="004C2F77">
      <w:pPr>
        <w:snapToGrid w:val="0"/>
        <w:spacing w:line="360" w:lineRule="auto"/>
        <w:ind w:left="2127" w:right="-108" w:hanging="12"/>
        <w:jc w:val="both"/>
        <w:rPr>
          <w:rFonts w:ascii="Times New Roman" w:eastAsia="標楷體" w:hAnsi="Times New Roman"/>
          <w:sz w:val="28"/>
          <w:szCs w:val="28"/>
        </w:rPr>
      </w:pPr>
      <m:oMathPara>
        <m:oMath>
          <m:r>
            <w:rPr>
              <w:rFonts w:ascii="Cambria Math" w:eastAsia="標楷體" w:hAnsi="Cambria Math"/>
              <w:sz w:val="28"/>
              <w:szCs w:val="28"/>
            </w:rPr>
            <m:t>=</m:t>
          </m:r>
          <m:f>
            <m:fPr>
              <m:ctrlPr>
                <w:rPr>
                  <w:rFonts w:ascii="Cambria Math" w:eastAsia="標楷體" w:hAnsi="Cambria Math"/>
                  <w:sz w:val="28"/>
                  <w:szCs w:val="28"/>
                </w:rPr>
              </m:ctrlPr>
            </m:fPr>
            <m:num>
              <m:r>
                <m:rPr>
                  <m:sty m:val="p"/>
                </m:rPr>
                <w:rPr>
                  <w:rFonts w:ascii="Cambria Math" w:eastAsia="標楷體" w:hAnsi="Cambria Math"/>
                  <w:sz w:val="28"/>
                  <w:szCs w:val="28"/>
                </w:rPr>
                <m:t>當年度轄區自殺死亡人數</m:t>
              </m:r>
              <m:r>
                <w:rPr>
                  <w:rFonts w:ascii="Cambria Math" w:eastAsia="標楷體" w:hAnsi="Cambria Math"/>
                  <w:sz w:val="28"/>
                  <w:szCs w:val="28"/>
                </w:rPr>
                <m:t>(</m:t>
              </m:r>
              <m:r>
                <m:rPr>
                  <m:sty m:val="p"/>
                </m:rPr>
                <w:rPr>
                  <w:rFonts w:ascii="Cambria Math" w:eastAsia="標楷體" w:hAnsi="Cambria Math"/>
                  <w:sz w:val="28"/>
                  <w:szCs w:val="28"/>
                </w:rPr>
                <m:t>截至</m:t>
              </m:r>
              <m:r>
                <w:rPr>
                  <w:rFonts w:ascii="Cambria Math" w:eastAsia="標楷體" w:hAnsi="Cambria Math"/>
                  <w:sz w:val="28"/>
                  <w:szCs w:val="28"/>
                </w:rPr>
                <m:t>111</m:t>
              </m:r>
              <m:r>
                <m:rPr>
                  <m:sty m:val="p"/>
                </m:rPr>
                <w:rPr>
                  <w:rFonts w:ascii="Cambria Math" w:eastAsia="標楷體" w:hAnsi="Cambria Math"/>
                  <w:sz w:val="28"/>
                  <w:szCs w:val="28"/>
                </w:rPr>
                <m:t>年</m:t>
              </m:r>
              <m:r>
                <w:rPr>
                  <w:rFonts w:ascii="Cambria Math" w:eastAsia="標楷體" w:hAnsi="Cambria Math"/>
                  <w:sz w:val="28"/>
                  <w:szCs w:val="28"/>
                </w:rPr>
                <m:t>12</m:t>
              </m:r>
              <m:r>
                <m:rPr>
                  <m:sty m:val="p"/>
                </m:rPr>
                <w:rPr>
                  <w:rFonts w:ascii="Cambria Math" w:eastAsia="標楷體" w:hAnsi="Cambria Math"/>
                  <w:sz w:val="28"/>
                  <w:szCs w:val="28"/>
                </w:rPr>
                <m:t>月</m:t>
              </m:r>
              <m:r>
                <w:rPr>
                  <w:rFonts w:ascii="Cambria Math" w:eastAsia="標楷體" w:hAnsi="Cambria Math"/>
                  <w:sz w:val="28"/>
                  <w:szCs w:val="28"/>
                </w:rPr>
                <m:t>31</m:t>
              </m:r>
              <m:r>
                <m:rPr>
                  <m:sty m:val="p"/>
                </m:rPr>
                <w:rPr>
                  <w:rFonts w:ascii="Cambria Math" w:eastAsia="標楷體" w:hAnsi="Cambria Math"/>
                  <w:sz w:val="28"/>
                  <w:szCs w:val="28"/>
                </w:rPr>
                <m:t>日資料</m:t>
              </m:r>
              <m:r>
                <w:rPr>
                  <w:rFonts w:ascii="Cambria Math" w:eastAsia="標楷體" w:hAnsi="Cambria Math"/>
                  <w:sz w:val="28"/>
                  <w:szCs w:val="28"/>
                </w:rPr>
                <m:t>)</m:t>
              </m:r>
            </m:num>
            <m:den>
              <m:r>
                <m:rPr>
                  <m:sty m:val="p"/>
                </m:rPr>
                <w:rPr>
                  <w:rFonts w:ascii="Cambria Math" w:eastAsia="標楷體" w:hAnsi="Cambria Math"/>
                  <w:sz w:val="28"/>
                  <w:szCs w:val="28"/>
                </w:rPr>
                <m:t>(110</m:t>
              </m:r>
              <m:r>
                <m:rPr>
                  <m:sty m:val="p"/>
                </m:rPr>
                <w:rPr>
                  <w:rFonts w:ascii="Cambria Math" w:eastAsia="標楷體" w:hAnsi="Cambria Math"/>
                  <w:sz w:val="28"/>
                  <w:szCs w:val="28"/>
                </w:rPr>
                <m:t>年</m:t>
              </m:r>
              <m:r>
                <m:rPr>
                  <m:sty m:val="p"/>
                </m:rPr>
                <w:rPr>
                  <w:rFonts w:ascii="Cambria Math" w:eastAsia="標楷體" w:hAnsi="Cambria Math"/>
                  <w:sz w:val="28"/>
                  <w:szCs w:val="28"/>
                </w:rPr>
                <m:t>8</m:t>
              </m:r>
              <m:r>
                <m:rPr>
                  <m:sty m:val="p"/>
                </m:rPr>
                <w:rPr>
                  <w:rFonts w:ascii="Cambria Math" w:eastAsia="標楷體" w:hAnsi="Cambria Math"/>
                  <w:sz w:val="28"/>
                  <w:szCs w:val="28"/>
                </w:rPr>
                <m:t>月人口數</m:t>
              </m:r>
              <m:r>
                <m:rPr>
                  <m:sty m:val="p"/>
                </m:rPr>
                <w:rPr>
                  <w:rFonts w:ascii="Cambria Math" w:eastAsia="標楷體" w:hAnsi="Cambria Math"/>
                  <w:sz w:val="28"/>
                  <w:szCs w:val="28"/>
                </w:rPr>
                <m:t>+111</m:t>
              </m:r>
              <m:r>
                <m:rPr>
                  <m:sty m:val="p"/>
                </m:rPr>
                <w:rPr>
                  <w:rFonts w:ascii="Cambria Math" w:eastAsia="標楷體" w:hAnsi="Cambria Math"/>
                  <w:sz w:val="28"/>
                  <w:szCs w:val="28"/>
                </w:rPr>
                <m:t>年</m:t>
              </m:r>
              <m:r>
                <m:rPr>
                  <m:sty m:val="p"/>
                </m:rPr>
                <w:rPr>
                  <w:rFonts w:ascii="Cambria Math" w:eastAsia="標楷體" w:hAnsi="Cambria Math"/>
                  <w:sz w:val="28"/>
                  <w:szCs w:val="28"/>
                </w:rPr>
                <m:t>8</m:t>
              </m:r>
              <m:r>
                <m:rPr>
                  <m:sty m:val="p"/>
                </m:rPr>
                <w:rPr>
                  <w:rFonts w:ascii="Cambria Math" w:eastAsia="標楷體" w:hAnsi="Cambria Math"/>
                  <w:sz w:val="28"/>
                  <w:szCs w:val="28"/>
                </w:rPr>
                <m:t>月人口數</m:t>
              </m:r>
              <m:r>
                <m:rPr>
                  <m:sty m:val="p"/>
                </m:rPr>
                <w:rPr>
                  <w:rFonts w:ascii="Cambria Math" w:eastAsia="標楷體" w:hAnsi="Cambria Math"/>
                  <w:sz w:val="28"/>
                  <w:szCs w:val="28"/>
                </w:rPr>
                <m:t>)/2</m:t>
              </m:r>
            </m:den>
          </m:f>
          <m:r>
            <w:rPr>
              <w:rFonts w:ascii="Cambria Math" w:eastAsia="標楷體" w:hAnsi="Cambria Math"/>
              <w:sz w:val="28"/>
              <w:szCs w:val="28"/>
            </w:rPr>
            <m:t>×100%</m:t>
          </m:r>
        </m:oMath>
      </m:oMathPara>
    </w:p>
    <w:p w:rsidR="004C2F77" w:rsidRPr="004C2F77" w:rsidRDefault="004C2F77" w:rsidP="004C2F77">
      <w:pPr>
        <w:snapToGrid w:val="0"/>
        <w:spacing w:line="400" w:lineRule="exact"/>
        <w:ind w:left="2127" w:right="-108" w:hanging="12"/>
        <w:jc w:val="both"/>
        <w:rPr>
          <w:rFonts w:ascii="Times New Roman" w:eastAsia="標楷體" w:hAnsi="Times New Roman"/>
          <w:color w:val="FF0000"/>
          <w:sz w:val="28"/>
          <w:szCs w:val="28"/>
          <w:u w:val="single"/>
        </w:rPr>
      </w:pPr>
    </w:p>
    <w:p w:rsidR="004C2F77" w:rsidRPr="002B7677" w:rsidRDefault="004C2F77" w:rsidP="004C2F77">
      <w:pPr>
        <w:snapToGrid w:val="0"/>
        <w:spacing w:line="400" w:lineRule="exact"/>
        <w:ind w:left="2127" w:right="-108" w:hanging="12"/>
        <w:jc w:val="both"/>
        <w:rPr>
          <w:rFonts w:ascii="Times New Roman" w:eastAsia="標楷體" w:hAnsi="Times New Roman"/>
          <w:sz w:val="28"/>
          <w:szCs w:val="28"/>
          <w:u w:val="single"/>
        </w:rPr>
      </w:pPr>
      <w:r w:rsidRPr="002B7677">
        <w:rPr>
          <w:rFonts w:ascii="Times New Roman" w:eastAsia="標楷體" w:hAnsi="Times New Roman"/>
          <w:sz w:val="28"/>
          <w:szCs w:val="28"/>
          <w:u w:val="single"/>
        </w:rPr>
        <w:t>前三年度轄區內民眾自殺粗死亡率</w:t>
      </w:r>
    </w:p>
    <w:p w:rsidR="004C2F77" w:rsidRPr="002B7677" w:rsidRDefault="004C2F77" w:rsidP="004C2F77">
      <w:pPr>
        <w:snapToGrid w:val="0"/>
        <w:spacing w:line="360" w:lineRule="auto"/>
        <w:ind w:left="2127" w:right="-108" w:hanging="12"/>
        <w:jc w:val="both"/>
        <w:rPr>
          <w:rFonts w:ascii="Times New Roman" w:eastAsia="標楷體" w:hAnsi="Times New Roman"/>
          <w:sz w:val="28"/>
          <w:szCs w:val="28"/>
        </w:rPr>
      </w:pPr>
      <m:oMathPara>
        <m:oMathParaPr>
          <m:jc m:val="left"/>
        </m:oMathParaPr>
        <m:oMath>
          <m:r>
            <w:rPr>
              <w:rFonts w:ascii="Cambria Math" w:eastAsia="標楷體" w:hAnsi="Cambria Math"/>
              <w:sz w:val="28"/>
              <w:szCs w:val="28"/>
            </w:rPr>
            <m:t>=</m:t>
          </m:r>
          <m:f>
            <m:fPr>
              <m:ctrlPr>
                <w:rPr>
                  <w:rFonts w:ascii="Cambria Math" w:eastAsia="標楷體" w:hAnsi="Cambria Math"/>
                  <w:sz w:val="28"/>
                  <w:szCs w:val="28"/>
                </w:rPr>
              </m:ctrlPr>
            </m:fPr>
            <m:num>
              <m:r>
                <m:rPr>
                  <m:sty m:val="p"/>
                </m:rPr>
                <w:rPr>
                  <w:rFonts w:ascii="Cambria Math" w:eastAsia="標楷體" w:hAnsi="Cambria Math"/>
                  <w:sz w:val="28"/>
                  <w:szCs w:val="28"/>
                </w:rPr>
                <m:t>前三年度轄區自殺死亡人數合計</m:t>
              </m:r>
            </m:num>
            <m:den>
              <m:r>
                <w:rPr>
                  <w:rFonts w:ascii="Cambria Math" w:eastAsia="標楷體" w:hAnsi="Cambria Math"/>
                  <w:sz w:val="28"/>
                  <w:szCs w:val="28"/>
                </w:rPr>
                <m:t>前三年之轄區年中人口數合計</m:t>
              </m:r>
            </m:den>
          </m:f>
          <m:r>
            <w:rPr>
              <w:rFonts w:ascii="Cambria Math" w:eastAsia="標楷體" w:hAnsi="Cambria Math"/>
              <w:sz w:val="28"/>
              <w:szCs w:val="28"/>
            </w:rPr>
            <m:t>×100%</m:t>
          </m:r>
        </m:oMath>
      </m:oMathPara>
    </w:p>
    <w:p w:rsidR="004C2F77" w:rsidRPr="004C2F77" w:rsidRDefault="004C2F77" w:rsidP="004C2F77">
      <w:pPr>
        <w:snapToGrid w:val="0"/>
        <w:spacing w:line="400" w:lineRule="exact"/>
        <w:ind w:left="2127"/>
        <w:jc w:val="both"/>
        <w:rPr>
          <w:rFonts w:ascii="Times New Roman" w:eastAsia="標楷體" w:hAnsi="Times New Roman"/>
          <w:sz w:val="28"/>
          <w:szCs w:val="28"/>
        </w:rPr>
      </w:pPr>
    </w:p>
    <w:p w:rsidR="004C2F77" w:rsidRPr="002B7677" w:rsidRDefault="004C2F77" w:rsidP="004C2F77">
      <w:pPr>
        <w:snapToGrid w:val="0"/>
        <w:spacing w:line="400" w:lineRule="exact"/>
        <w:ind w:left="2127"/>
        <w:jc w:val="both"/>
        <w:rPr>
          <w:rFonts w:ascii="Times New Roman" w:eastAsia="標楷體" w:hAnsi="Times New Roman"/>
          <w:sz w:val="28"/>
          <w:szCs w:val="28"/>
        </w:rPr>
      </w:pPr>
      <w:r w:rsidRPr="002B7677">
        <w:rPr>
          <w:rFonts w:ascii="Times New Roman" w:eastAsia="標楷體" w:hAnsi="Times New Roman"/>
          <w:sz w:val="28"/>
          <w:szCs w:val="28"/>
        </w:rPr>
        <w:t>轄區內民眾自殺粗死亡率下降百分比</w:t>
      </w:r>
    </w:p>
    <w:p w:rsidR="004C2F77" w:rsidRPr="004C2F77" w:rsidRDefault="004C2F77" w:rsidP="004C2F77">
      <w:pPr>
        <w:snapToGrid w:val="0"/>
        <w:spacing w:line="360" w:lineRule="auto"/>
        <w:ind w:left="2127"/>
        <w:jc w:val="both"/>
        <w:rPr>
          <w:rFonts w:ascii="Times New Roman" w:eastAsia="標楷體" w:hAnsi="Times New Roman"/>
          <w:sz w:val="28"/>
          <w:szCs w:val="28"/>
        </w:rPr>
      </w:pPr>
      <m:oMathPara>
        <m:oMath>
          <m:r>
            <w:rPr>
              <w:rFonts w:ascii="Cambria Math" w:eastAsia="標楷體" w:hAnsi="Cambria Math"/>
              <w:sz w:val="28"/>
              <w:szCs w:val="28"/>
            </w:rPr>
            <m:t>=</m:t>
          </m:r>
          <m:f>
            <m:fPr>
              <m:ctrlPr>
                <w:rPr>
                  <w:rFonts w:ascii="Cambria Math" w:eastAsia="標楷體" w:hAnsi="Cambria Math"/>
                  <w:sz w:val="28"/>
                  <w:szCs w:val="28"/>
                </w:rPr>
              </m:ctrlPr>
            </m:fPr>
            <m:num>
              <m:r>
                <m:rPr>
                  <m:sty m:val="p"/>
                </m:rPr>
                <w:rPr>
                  <w:rFonts w:ascii="Cambria Math" w:eastAsia="標楷體" w:hAnsi="Cambria Math"/>
                  <w:sz w:val="28"/>
                  <w:szCs w:val="28"/>
                </w:rPr>
                <m:t>前三年度</m:t>
              </m:r>
              <m:r>
                <w:rPr>
                  <w:rFonts w:ascii="Cambria Math" w:eastAsia="標楷體" w:hAnsi="Cambria Math"/>
                  <w:sz w:val="28"/>
                  <w:szCs w:val="28"/>
                </w:rPr>
                <m:t>-</m:t>
              </m:r>
              <m:r>
                <m:rPr>
                  <m:sty m:val="p"/>
                </m:rPr>
                <w:rPr>
                  <w:rFonts w:ascii="Cambria Math" w:eastAsia="標楷體" w:hAnsi="Cambria Math"/>
                  <w:sz w:val="28"/>
                  <w:szCs w:val="28"/>
                </w:rPr>
                <m:t>當年度轄區內民眾自殺粗死亡率</m:t>
              </m:r>
            </m:num>
            <m:den>
              <m:r>
                <m:rPr>
                  <m:sty m:val="p"/>
                </m:rPr>
                <w:rPr>
                  <w:rFonts w:ascii="Cambria Math" w:eastAsia="標楷體" w:hAnsi="Cambria Math"/>
                  <w:sz w:val="28"/>
                  <w:szCs w:val="28"/>
                </w:rPr>
                <m:t>前三年度轄區內民眾自殺粗死亡率</m:t>
              </m:r>
            </m:den>
          </m:f>
          <m:r>
            <w:rPr>
              <w:rFonts w:ascii="Cambria Math" w:eastAsia="標楷體" w:hAnsi="Cambria Math"/>
              <w:sz w:val="28"/>
              <w:szCs w:val="28"/>
            </w:rPr>
            <m:t>×100%</m:t>
          </m:r>
        </m:oMath>
      </m:oMathPara>
    </w:p>
    <w:p w:rsidR="004C2F77" w:rsidRPr="004C2F77" w:rsidRDefault="004C2F77" w:rsidP="004C2F77">
      <w:pPr>
        <w:snapToGrid w:val="0"/>
        <w:spacing w:line="400" w:lineRule="exact"/>
        <w:ind w:left="2127"/>
        <w:jc w:val="both"/>
        <w:rPr>
          <w:rFonts w:ascii="Times New Roman" w:eastAsia="標楷體" w:hAnsi="Times New Roman"/>
          <w:sz w:val="28"/>
          <w:szCs w:val="28"/>
        </w:rPr>
      </w:pPr>
    </w:p>
    <w:p w:rsidR="004C2F77" w:rsidRPr="002B7677" w:rsidRDefault="004C2F77" w:rsidP="004C2F77">
      <w:pPr>
        <w:snapToGrid w:val="0"/>
        <w:spacing w:line="400" w:lineRule="exact"/>
        <w:ind w:leftChars="886" w:left="2834" w:hangingChars="253" w:hanging="708"/>
        <w:jc w:val="both"/>
        <w:rPr>
          <w:rFonts w:ascii="Times New Roman" w:eastAsia="標楷體" w:hAnsi="Times New Roman"/>
          <w:sz w:val="28"/>
          <w:szCs w:val="28"/>
        </w:rPr>
      </w:pPr>
      <w:r w:rsidRPr="002B7677">
        <w:rPr>
          <w:rFonts w:ascii="Times New Roman" w:eastAsia="標楷體" w:hAnsi="Times New Roman"/>
          <w:sz w:val="28"/>
          <w:szCs w:val="28"/>
        </w:rPr>
        <w:t>註</w:t>
      </w:r>
      <w:r w:rsidRPr="002B7677">
        <w:rPr>
          <w:rFonts w:ascii="Times New Roman" w:eastAsia="標楷體" w:hAnsi="Times New Roman"/>
          <w:sz w:val="28"/>
          <w:szCs w:val="28"/>
        </w:rPr>
        <w:t>1</w:t>
      </w:r>
      <w:r w:rsidRPr="002B7677">
        <w:rPr>
          <w:rFonts w:ascii="Times New Roman" w:eastAsia="標楷體" w:hAnsi="Times New Roman"/>
          <w:sz w:val="28"/>
          <w:szCs w:val="28"/>
        </w:rPr>
        <w:t>：自殺死亡個案納入標準：</w:t>
      </w:r>
      <w:r w:rsidRPr="002B7677">
        <w:rPr>
          <w:rFonts w:ascii="Times New Roman" w:eastAsia="標楷體" w:hAnsi="Times New Roman"/>
          <w:sz w:val="28"/>
          <w:szCs w:val="28"/>
        </w:rPr>
        <w:t>ICD-10</w:t>
      </w:r>
      <w:r w:rsidRPr="002B7677">
        <w:rPr>
          <w:rFonts w:ascii="Times New Roman" w:eastAsia="標楷體" w:hAnsi="Times New Roman"/>
          <w:sz w:val="28"/>
          <w:szCs w:val="28"/>
        </w:rPr>
        <w:t>死因診斷碼為</w:t>
      </w:r>
      <w:r w:rsidRPr="002B7677">
        <w:rPr>
          <w:rFonts w:ascii="Times New Roman" w:eastAsia="標楷體" w:hAnsi="Times New Roman"/>
          <w:sz w:val="28"/>
          <w:szCs w:val="28"/>
        </w:rPr>
        <w:t>X60-X84</w:t>
      </w:r>
      <w:r w:rsidRPr="002B7677">
        <w:rPr>
          <w:rFonts w:ascii="Times New Roman" w:eastAsia="標楷體" w:hAnsi="Times New Roman"/>
          <w:sz w:val="28"/>
          <w:szCs w:val="28"/>
        </w:rPr>
        <w:t>、</w:t>
      </w:r>
      <w:r w:rsidRPr="00583BB8">
        <w:rPr>
          <w:rFonts w:ascii="Times New Roman" w:eastAsia="標楷體" w:hAnsi="Times New Roman"/>
          <w:sz w:val="28"/>
          <w:szCs w:val="28"/>
        </w:rPr>
        <w:t>Y87.0</w:t>
      </w:r>
      <w:r w:rsidRPr="002B7677">
        <w:rPr>
          <w:rFonts w:ascii="Times New Roman" w:eastAsia="標楷體" w:hAnsi="Times New Roman"/>
          <w:sz w:val="28"/>
          <w:szCs w:val="28"/>
        </w:rPr>
        <w:t>。</w:t>
      </w:r>
    </w:p>
    <w:p w:rsidR="004C2F77" w:rsidRPr="002B7677" w:rsidRDefault="004C2F77" w:rsidP="004C2F77">
      <w:pPr>
        <w:snapToGrid w:val="0"/>
        <w:spacing w:line="400" w:lineRule="exact"/>
        <w:ind w:leftChars="886" w:left="2834" w:hangingChars="253" w:hanging="708"/>
        <w:jc w:val="both"/>
        <w:rPr>
          <w:rFonts w:ascii="Times New Roman" w:eastAsia="標楷體" w:hAnsi="Times New Roman"/>
          <w:sz w:val="28"/>
          <w:szCs w:val="28"/>
        </w:rPr>
      </w:pPr>
      <w:r w:rsidRPr="002B7677">
        <w:rPr>
          <w:rFonts w:ascii="Times New Roman" w:eastAsia="標楷體" w:hAnsi="Times New Roman"/>
          <w:sz w:val="28"/>
          <w:szCs w:val="28"/>
        </w:rPr>
        <w:t>註</w:t>
      </w:r>
      <w:r w:rsidRPr="002B7677">
        <w:rPr>
          <w:rFonts w:ascii="Times New Roman" w:eastAsia="標楷體" w:hAnsi="Times New Roman"/>
          <w:sz w:val="28"/>
          <w:szCs w:val="28"/>
        </w:rPr>
        <w:t>2</w:t>
      </w:r>
      <w:r w:rsidRPr="002B7677">
        <w:rPr>
          <w:rFonts w:ascii="Times New Roman" w:eastAsia="標楷體" w:hAnsi="Times New Roman"/>
          <w:sz w:val="28"/>
          <w:szCs w:val="28"/>
        </w:rPr>
        <w:t>：民眾之轄區依其戶籍地認定。</w:t>
      </w:r>
    </w:p>
    <w:p w:rsidR="004C2F77" w:rsidRPr="00583BB8" w:rsidRDefault="004C2F77" w:rsidP="004C2F77">
      <w:pPr>
        <w:snapToGrid w:val="0"/>
        <w:spacing w:line="400" w:lineRule="exact"/>
        <w:ind w:leftChars="886" w:left="2834" w:hangingChars="253" w:hanging="708"/>
        <w:jc w:val="both"/>
        <w:rPr>
          <w:rFonts w:ascii="Times New Roman" w:eastAsia="標楷體" w:hAnsi="Times New Roman"/>
          <w:sz w:val="28"/>
          <w:szCs w:val="28"/>
        </w:rPr>
      </w:pPr>
      <w:r w:rsidRPr="00583BB8">
        <w:rPr>
          <w:rFonts w:ascii="Times New Roman" w:eastAsia="標楷體" w:hAnsi="Times New Roman" w:hint="eastAsia"/>
          <w:sz w:val="28"/>
          <w:szCs w:val="28"/>
        </w:rPr>
        <w:t>註</w:t>
      </w:r>
      <w:r w:rsidRPr="00583BB8">
        <w:rPr>
          <w:rFonts w:ascii="Times New Roman" w:eastAsia="標楷體" w:hAnsi="Times New Roman" w:hint="eastAsia"/>
          <w:sz w:val="28"/>
          <w:szCs w:val="28"/>
        </w:rPr>
        <w:t>3</w:t>
      </w:r>
      <w:r w:rsidRPr="00583BB8">
        <w:rPr>
          <w:rFonts w:ascii="Times New Roman" w:eastAsia="標楷體" w:hAnsi="Times New Roman" w:hint="eastAsia"/>
          <w:sz w:val="28"/>
          <w:szCs w:val="28"/>
        </w:rPr>
        <w:t>：前三年之轄區年中人口數計算方式：</w:t>
      </w:r>
      <w:r w:rsidRPr="00583BB8">
        <w:rPr>
          <w:rFonts w:ascii="Times New Roman" w:eastAsia="標楷體" w:hAnsi="Times New Roman" w:hint="eastAsia"/>
          <w:sz w:val="28"/>
          <w:szCs w:val="28"/>
        </w:rPr>
        <w:t xml:space="preserve"> </w:t>
      </w:r>
    </w:p>
    <w:p w:rsidR="004C2F77" w:rsidRPr="002B7677" w:rsidRDefault="004C2F77" w:rsidP="004C2F77">
      <w:pPr>
        <w:snapToGrid w:val="0"/>
        <w:spacing w:line="400" w:lineRule="exact"/>
        <w:ind w:leftChars="1181" w:left="2834" w:firstLine="1"/>
        <w:jc w:val="both"/>
        <w:rPr>
          <w:rFonts w:ascii="Times New Roman" w:eastAsia="標楷體" w:hAnsi="Times New Roman"/>
          <w:sz w:val="28"/>
          <w:szCs w:val="28"/>
          <w:u w:val="single"/>
        </w:rPr>
      </w:pPr>
      <w:r w:rsidRPr="00583BB8">
        <w:rPr>
          <w:rFonts w:ascii="Times New Roman" w:eastAsia="標楷體" w:hAnsi="Times New Roman" w:hint="eastAsia"/>
          <w:sz w:val="28"/>
          <w:szCs w:val="28"/>
        </w:rPr>
        <w:t>(107</w:t>
      </w:r>
      <w:r w:rsidRPr="00583BB8">
        <w:rPr>
          <w:rFonts w:ascii="Times New Roman" w:eastAsia="標楷體" w:hAnsi="Times New Roman" w:hint="eastAsia"/>
          <w:sz w:val="28"/>
          <w:szCs w:val="28"/>
        </w:rPr>
        <w:t>年</w:t>
      </w:r>
      <w:r w:rsidRPr="00583BB8">
        <w:rPr>
          <w:rFonts w:ascii="Times New Roman" w:eastAsia="標楷體" w:hAnsi="Times New Roman" w:hint="eastAsia"/>
          <w:sz w:val="28"/>
          <w:szCs w:val="28"/>
        </w:rPr>
        <w:t>8</w:t>
      </w:r>
      <w:r w:rsidRPr="00583BB8">
        <w:rPr>
          <w:rFonts w:ascii="Times New Roman" w:eastAsia="標楷體" w:hAnsi="Times New Roman" w:hint="eastAsia"/>
          <w:sz w:val="28"/>
          <w:szCs w:val="28"/>
        </w:rPr>
        <w:t>月人口數</w:t>
      </w:r>
      <w:r w:rsidRPr="00583BB8">
        <w:rPr>
          <w:rFonts w:ascii="Times New Roman" w:eastAsia="標楷體" w:hAnsi="Times New Roman" w:hint="eastAsia"/>
          <w:sz w:val="28"/>
          <w:szCs w:val="28"/>
        </w:rPr>
        <w:t>+108</w:t>
      </w:r>
      <w:r w:rsidRPr="00583BB8">
        <w:rPr>
          <w:rFonts w:ascii="Times New Roman" w:eastAsia="標楷體" w:hAnsi="Times New Roman" w:hint="eastAsia"/>
          <w:sz w:val="28"/>
          <w:szCs w:val="28"/>
        </w:rPr>
        <w:t>年</w:t>
      </w:r>
      <w:r w:rsidRPr="00583BB8">
        <w:rPr>
          <w:rFonts w:ascii="Times New Roman" w:eastAsia="標楷體" w:hAnsi="Times New Roman" w:hint="eastAsia"/>
          <w:sz w:val="28"/>
          <w:szCs w:val="28"/>
        </w:rPr>
        <w:t>8</w:t>
      </w:r>
      <w:r w:rsidRPr="00583BB8">
        <w:rPr>
          <w:rFonts w:ascii="Times New Roman" w:eastAsia="標楷體" w:hAnsi="Times New Roman" w:hint="eastAsia"/>
          <w:sz w:val="28"/>
          <w:szCs w:val="28"/>
        </w:rPr>
        <w:t>月人口數</w:t>
      </w:r>
      <w:r w:rsidRPr="00583BB8">
        <w:rPr>
          <w:rFonts w:ascii="Times New Roman" w:eastAsia="標楷體" w:hAnsi="Times New Roman" w:hint="eastAsia"/>
          <w:sz w:val="28"/>
          <w:szCs w:val="28"/>
        </w:rPr>
        <w:t>)/2 + (108</w:t>
      </w:r>
      <w:r w:rsidRPr="00583BB8">
        <w:rPr>
          <w:rFonts w:ascii="Times New Roman" w:eastAsia="標楷體" w:hAnsi="Times New Roman" w:hint="eastAsia"/>
          <w:sz w:val="28"/>
          <w:szCs w:val="28"/>
        </w:rPr>
        <w:t>年</w:t>
      </w:r>
      <w:r w:rsidRPr="00583BB8">
        <w:rPr>
          <w:rFonts w:ascii="Times New Roman" w:eastAsia="標楷體" w:hAnsi="Times New Roman" w:hint="eastAsia"/>
          <w:sz w:val="28"/>
          <w:szCs w:val="28"/>
        </w:rPr>
        <w:t>8</w:t>
      </w:r>
      <w:r w:rsidRPr="00583BB8">
        <w:rPr>
          <w:rFonts w:ascii="Times New Roman" w:eastAsia="標楷體" w:hAnsi="Times New Roman" w:hint="eastAsia"/>
          <w:sz w:val="28"/>
          <w:szCs w:val="28"/>
        </w:rPr>
        <w:t>月人口數</w:t>
      </w:r>
      <w:r w:rsidRPr="00583BB8">
        <w:rPr>
          <w:rFonts w:ascii="Times New Roman" w:eastAsia="標楷體" w:hAnsi="Times New Roman" w:hint="eastAsia"/>
          <w:sz w:val="28"/>
          <w:szCs w:val="28"/>
        </w:rPr>
        <w:t>+109</w:t>
      </w:r>
      <w:r w:rsidRPr="00583BB8">
        <w:rPr>
          <w:rFonts w:ascii="Times New Roman" w:eastAsia="標楷體" w:hAnsi="Times New Roman" w:hint="eastAsia"/>
          <w:sz w:val="28"/>
          <w:szCs w:val="28"/>
        </w:rPr>
        <w:t>年</w:t>
      </w:r>
      <w:r w:rsidRPr="00583BB8">
        <w:rPr>
          <w:rFonts w:ascii="Times New Roman" w:eastAsia="標楷體" w:hAnsi="Times New Roman" w:hint="eastAsia"/>
          <w:sz w:val="28"/>
          <w:szCs w:val="28"/>
        </w:rPr>
        <w:t>8</w:t>
      </w:r>
      <w:r w:rsidRPr="00583BB8">
        <w:rPr>
          <w:rFonts w:ascii="Times New Roman" w:eastAsia="標楷體" w:hAnsi="Times New Roman" w:hint="eastAsia"/>
          <w:sz w:val="28"/>
          <w:szCs w:val="28"/>
        </w:rPr>
        <w:t>月人口數</w:t>
      </w:r>
      <w:r w:rsidRPr="00583BB8">
        <w:rPr>
          <w:rFonts w:ascii="Times New Roman" w:eastAsia="標楷體" w:hAnsi="Times New Roman" w:hint="eastAsia"/>
          <w:sz w:val="28"/>
          <w:szCs w:val="28"/>
        </w:rPr>
        <w:t>)/2 +(109</w:t>
      </w:r>
      <w:r w:rsidRPr="00583BB8">
        <w:rPr>
          <w:rFonts w:ascii="Times New Roman" w:eastAsia="標楷體" w:hAnsi="Times New Roman" w:hint="eastAsia"/>
          <w:sz w:val="28"/>
          <w:szCs w:val="28"/>
        </w:rPr>
        <w:t>年</w:t>
      </w:r>
      <w:r w:rsidRPr="00583BB8">
        <w:rPr>
          <w:rFonts w:ascii="Times New Roman" w:eastAsia="標楷體" w:hAnsi="Times New Roman" w:hint="eastAsia"/>
          <w:sz w:val="28"/>
          <w:szCs w:val="28"/>
        </w:rPr>
        <w:t>8</w:t>
      </w:r>
      <w:r w:rsidRPr="00583BB8">
        <w:rPr>
          <w:rFonts w:ascii="Times New Roman" w:eastAsia="標楷體" w:hAnsi="Times New Roman" w:hint="eastAsia"/>
          <w:sz w:val="28"/>
          <w:szCs w:val="28"/>
        </w:rPr>
        <w:t>月人口數</w:t>
      </w:r>
      <w:r w:rsidRPr="00583BB8">
        <w:rPr>
          <w:rFonts w:ascii="Times New Roman" w:eastAsia="標楷體" w:hAnsi="Times New Roman" w:hint="eastAsia"/>
          <w:sz w:val="28"/>
          <w:szCs w:val="28"/>
        </w:rPr>
        <w:t>+110</w:t>
      </w:r>
      <w:r w:rsidRPr="00583BB8">
        <w:rPr>
          <w:rFonts w:ascii="Times New Roman" w:eastAsia="標楷體" w:hAnsi="Times New Roman" w:hint="eastAsia"/>
          <w:sz w:val="28"/>
          <w:szCs w:val="28"/>
        </w:rPr>
        <w:t>年</w:t>
      </w:r>
      <w:r w:rsidRPr="00583BB8">
        <w:rPr>
          <w:rFonts w:ascii="Times New Roman" w:eastAsia="標楷體" w:hAnsi="Times New Roman" w:hint="eastAsia"/>
          <w:sz w:val="28"/>
          <w:szCs w:val="28"/>
        </w:rPr>
        <w:t>8</w:t>
      </w:r>
      <w:r w:rsidRPr="00583BB8">
        <w:rPr>
          <w:rFonts w:ascii="Times New Roman" w:eastAsia="標楷體" w:hAnsi="Times New Roman" w:hint="eastAsia"/>
          <w:sz w:val="28"/>
          <w:szCs w:val="28"/>
        </w:rPr>
        <w:t>月人口數</w:t>
      </w:r>
      <w:r w:rsidRPr="00583BB8">
        <w:rPr>
          <w:rFonts w:ascii="Times New Roman" w:eastAsia="標楷體" w:hAnsi="Times New Roman" w:hint="eastAsia"/>
          <w:sz w:val="28"/>
          <w:szCs w:val="28"/>
        </w:rPr>
        <w:t>)/2</w:t>
      </w:r>
    </w:p>
    <w:p w:rsidR="004C2F77" w:rsidRPr="004C2F77" w:rsidRDefault="004C2F77" w:rsidP="004C2F77">
      <w:pPr>
        <w:tabs>
          <w:tab w:val="left" w:pos="762"/>
        </w:tabs>
        <w:suppressAutoHyphens/>
        <w:autoSpaceDN w:val="0"/>
        <w:snapToGrid w:val="0"/>
        <w:spacing w:line="400" w:lineRule="exact"/>
        <w:ind w:left="2181"/>
        <w:textAlignment w:val="baseline"/>
        <w:rPr>
          <w:rFonts w:ascii="Times New Roman" w:eastAsia="標楷體" w:hAnsi="Times New Roman"/>
          <w:sz w:val="28"/>
          <w:szCs w:val="28"/>
        </w:rPr>
      </w:pPr>
    </w:p>
    <w:p w:rsidR="004C2F77" w:rsidRPr="004C2F77" w:rsidRDefault="004C2F77" w:rsidP="00361044">
      <w:pPr>
        <w:numPr>
          <w:ilvl w:val="0"/>
          <w:numId w:val="1100"/>
        </w:numPr>
        <w:tabs>
          <w:tab w:val="left" w:pos="762"/>
        </w:tabs>
        <w:suppressAutoHyphens/>
        <w:autoSpaceDN w:val="0"/>
        <w:snapToGrid w:val="0"/>
        <w:spacing w:line="400" w:lineRule="exact"/>
        <w:textAlignment w:val="baseline"/>
        <w:rPr>
          <w:rFonts w:ascii="Times New Roman" w:eastAsia="標楷體" w:hAnsi="Times New Roman"/>
          <w:sz w:val="28"/>
          <w:szCs w:val="28"/>
        </w:rPr>
      </w:pPr>
      <w:r w:rsidRPr="004C2F77">
        <w:rPr>
          <w:rFonts w:ascii="Times New Roman" w:eastAsia="標楷體" w:hAnsi="Times New Roman" w:hint="eastAsia"/>
          <w:sz w:val="28"/>
          <w:szCs w:val="28"/>
        </w:rPr>
        <w:t>跨自殺防治網絡運作情形（配分</w:t>
      </w:r>
      <w:r w:rsidRPr="004C2F77">
        <w:rPr>
          <w:rFonts w:ascii="Times New Roman" w:eastAsia="標楷體" w:hAnsi="Times New Roman" w:hint="eastAsia"/>
          <w:sz w:val="28"/>
          <w:szCs w:val="28"/>
        </w:rPr>
        <w:t>4</w:t>
      </w:r>
      <w:r w:rsidRPr="004C2F77">
        <w:rPr>
          <w:rFonts w:ascii="Times New Roman" w:eastAsia="標楷體" w:hAnsi="Times New Roman" w:hint="eastAsia"/>
          <w:sz w:val="28"/>
          <w:szCs w:val="28"/>
        </w:rPr>
        <w:t>分）</w:t>
      </w:r>
    </w:p>
    <w:tbl>
      <w:tblPr>
        <w:tblStyle w:val="aff"/>
        <w:tblW w:w="0" w:type="auto"/>
        <w:tblInd w:w="2181" w:type="dxa"/>
        <w:tblLook w:val="04A0" w:firstRow="1" w:lastRow="0" w:firstColumn="1" w:lastColumn="0" w:noHBand="0" w:noVBand="1"/>
      </w:tblPr>
      <w:tblGrid>
        <w:gridCol w:w="5185"/>
        <w:gridCol w:w="1276"/>
      </w:tblGrid>
      <w:tr w:rsidR="004C2F77" w:rsidRPr="004C2F77" w:rsidTr="002B7677">
        <w:trPr>
          <w:trHeight w:val="393"/>
        </w:trPr>
        <w:tc>
          <w:tcPr>
            <w:tcW w:w="5185"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運作情形</w:t>
            </w:r>
          </w:p>
        </w:tc>
        <w:tc>
          <w:tcPr>
            <w:tcW w:w="1276"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評分</w:t>
            </w:r>
          </w:p>
        </w:tc>
      </w:tr>
      <w:tr w:rsidR="004C2F77" w:rsidRPr="004C2F77" w:rsidTr="002B7677">
        <w:trPr>
          <w:trHeight w:val="393"/>
        </w:trPr>
        <w:tc>
          <w:tcPr>
            <w:tcW w:w="5185" w:type="dxa"/>
            <w:vAlign w:val="center"/>
          </w:tcPr>
          <w:p w:rsidR="004C2F77" w:rsidRPr="004C2F77" w:rsidRDefault="004C2F77" w:rsidP="004C2F77">
            <w:pPr>
              <w:snapToGrid w:val="0"/>
              <w:spacing w:before="48" w:after="48"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符合下列事項</w:t>
            </w:r>
            <w:r w:rsidRPr="004C2F77">
              <w:rPr>
                <w:rFonts w:ascii="Times New Roman" w:eastAsia="標楷體" w:hAnsi="Times New Roman" w:hint="eastAsia"/>
                <w:sz w:val="28"/>
                <w:szCs w:val="28"/>
              </w:rPr>
              <w:t>:</w:t>
            </w:r>
          </w:p>
          <w:p w:rsidR="004C2F77" w:rsidRPr="004C2F77" w:rsidRDefault="004C2F77" w:rsidP="00361044">
            <w:pPr>
              <w:numPr>
                <w:ilvl w:val="0"/>
                <w:numId w:val="1101"/>
              </w:numPr>
              <w:snapToGrid w:val="0"/>
              <w:spacing w:before="48" w:after="48"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依自殺防治法第</w:t>
            </w:r>
            <w:r w:rsidRPr="004C2F77">
              <w:rPr>
                <w:rFonts w:ascii="Times New Roman" w:eastAsia="標楷體" w:hAnsi="Times New Roman" w:hint="eastAsia"/>
                <w:sz w:val="28"/>
                <w:szCs w:val="28"/>
              </w:rPr>
              <w:t>5</w:t>
            </w:r>
            <w:r w:rsidRPr="004C2F77">
              <w:rPr>
                <w:rFonts w:ascii="Times New Roman" w:eastAsia="標楷體" w:hAnsi="Times New Roman" w:hint="eastAsia"/>
                <w:sz w:val="28"/>
                <w:szCs w:val="28"/>
              </w:rPr>
              <w:t>條第</w:t>
            </w:r>
            <w:r w:rsidRPr="004C2F77">
              <w:rPr>
                <w:rFonts w:ascii="Times New Roman" w:eastAsia="標楷體" w:hAnsi="Times New Roman" w:hint="eastAsia"/>
                <w:sz w:val="28"/>
                <w:szCs w:val="28"/>
              </w:rPr>
              <w:t>2</w:t>
            </w:r>
            <w:r w:rsidRPr="004C2F77">
              <w:rPr>
                <w:rFonts w:ascii="Times New Roman" w:eastAsia="標楷體" w:hAnsi="Times New Roman" w:hint="eastAsia"/>
                <w:sz w:val="28"/>
                <w:szCs w:val="28"/>
              </w:rPr>
              <w:t>項規定訂定自殺防治會之組成、任務、議事程序及其他應遵行事項</w:t>
            </w:r>
          </w:p>
          <w:p w:rsidR="004C2F77" w:rsidRPr="004C2F77" w:rsidRDefault="004C2F77" w:rsidP="00361044">
            <w:pPr>
              <w:numPr>
                <w:ilvl w:val="0"/>
                <w:numId w:val="1101"/>
              </w:numPr>
              <w:snapToGrid w:val="0"/>
              <w:spacing w:before="48" w:after="48"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召開縣市層級之跨局處自殺防治會。</w:t>
            </w:r>
          </w:p>
          <w:p w:rsidR="004C2F77" w:rsidRPr="004C2F77" w:rsidRDefault="004C2F77" w:rsidP="00361044">
            <w:pPr>
              <w:numPr>
                <w:ilvl w:val="0"/>
                <w:numId w:val="1101"/>
              </w:numPr>
              <w:snapToGrid w:val="0"/>
              <w:spacing w:before="48" w:after="48"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跨局處自殺防治會由地方政府主秘（秘書長）層級以上主持</w:t>
            </w:r>
          </w:p>
          <w:p w:rsidR="004C2F77" w:rsidRPr="004C2F77" w:rsidRDefault="004C2F77" w:rsidP="00361044">
            <w:pPr>
              <w:numPr>
                <w:ilvl w:val="0"/>
                <w:numId w:val="1101"/>
              </w:numPr>
              <w:snapToGrid w:val="0"/>
              <w:spacing w:before="48" w:after="48"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邀集跨</w:t>
            </w:r>
            <w:r w:rsidRPr="004C2F77">
              <w:rPr>
                <w:rFonts w:ascii="Times New Roman" w:eastAsia="標楷體" w:hAnsi="Times New Roman" w:hint="eastAsia"/>
                <w:sz w:val="28"/>
                <w:szCs w:val="28"/>
              </w:rPr>
              <w:t>3</w:t>
            </w:r>
            <w:r w:rsidRPr="004C2F77">
              <w:rPr>
                <w:rFonts w:ascii="Times New Roman" w:eastAsia="標楷體" w:hAnsi="Times New Roman" w:hint="eastAsia"/>
                <w:sz w:val="28"/>
                <w:szCs w:val="28"/>
              </w:rPr>
              <w:t>個以上專業類別之專家學者</w:t>
            </w: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民間團體擔任外部委員</w:t>
            </w:r>
          </w:p>
        </w:tc>
        <w:tc>
          <w:tcPr>
            <w:tcW w:w="1276"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得</w:t>
            </w:r>
            <w:r w:rsidRPr="004C2F77">
              <w:rPr>
                <w:rFonts w:ascii="Times New Roman" w:eastAsia="標楷體" w:hAnsi="Times New Roman" w:hint="eastAsia"/>
                <w:sz w:val="28"/>
                <w:szCs w:val="28"/>
              </w:rPr>
              <w:t>1</w:t>
            </w:r>
            <w:r w:rsidRPr="004C2F77">
              <w:rPr>
                <w:rFonts w:ascii="Times New Roman" w:eastAsia="標楷體" w:hAnsi="Times New Roman" w:hint="eastAsia"/>
                <w:sz w:val="28"/>
                <w:szCs w:val="28"/>
                <w:lang w:eastAsia="zh-HK"/>
              </w:rPr>
              <w:t>分</w:t>
            </w:r>
          </w:p>
        </w:tc>
      </w:tr>
      <w:tr w:rsidR="004C2F77" w:rsidRPr="004C2F77" w:rsidTr="002B7677">
        <w:trPr>
          <w:trHeight w:val="393"/>
        </w:trPr>
        <w:tc>
          <w:tcPr>
            <w:tcW w:w="5185" w:type="dxa"/>
            <w:vAlign w:val="center"/>
          </w:tcPr>
          <w:p w:rsidR="004C2F77" w:rsidRPr="004C2F77" w:rsidRDefault="004C2F77" w:rsidP="004C2F77">
            <w:pPr>
              <w:snapToGrid w:val="0"/>
              <w:spacing w:before="48" w:after="48"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針對下列</w:t>
            </w:r>
            <w:r w:rsidRPr="004C2F77">
              <w:rPr>
                <w:rFonts w:ascii="Times New Roman" w:eastAsia="標楷體" w:hAnsi="Times New Roman" w:hint="eastAsia"/>
                <w:sz w:val="28"/>
                <w:szCs w:val="28"/>
              </w:rPr>
              <w:t>6</w:t>
            </w:r>
            <w:r w:rsidRPr="004C2F77">
              <w:rPr>
                <w:rFonts w:ascii="Times New Roman" w:eastAsia="標楷體" w:hAnsi="Times New Roman" w:hint="eastAsia"/>
                <w:sz w:val="28"/>
                <w:szCs w:val="28"/>
              </w:rPr>
              <w:t>類人員辦理自殺防治教育</w:t>
            </w: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課程內容含落實自殺通報</w:t>
            </w: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；每類人員得</w:t>
            </w:r>
            <w:r w:rsidRPr="004C2F77">
              <w:rPr>
                <w:rFonts w:ascii="Times New Roman" w:eastAsia="標楷體" w:hAnsi="Times New Roman" w:hint="eastAsia"/>
                <w:sz w:val="28"/>
                <w:szCs w:val="28"/>
              </w:rPr>
              <w:t>0.5</w:t>
            </w:r>
            <w:r w:rsidRPr="004C2F77">
              <w:rPr>
                <w:rFonts w:ascii="Times New Roman" w:eastAsia="標楷體" w:hAnsi="Times New Roman" w:hint="eastAsia"/>
                <w:sz w:val="28"/>
                <w:szCs w:val="28"/>
              </w:rPr>
              <w:t>分，含</w:t>
            </w:r>
            <w:r w:rsidRPr="004C2F77">
              <w:rPr>
                <w:rFonts w:ascii="Times New Roman" w:eastAsia="標楷體" w:hAnsi="Times New Roman" w:hint="eastAsia"/>
                <w:sz w:val="28"/>
                <w:szCs w:val="28"/>
              </w:rPr>
              <w:t>:</w:t>
            </w:r>
          </w:p>
          <w:p w:rsidR="004C2F77" w:rsidRPr="004C2F77" w:rsidRDefault="004C2F77" w:rsidP="004C2F77">
            <w:pPr>
              <w:snapToGrid w:val="0"/>
              <w:spacing w:before="48" w:after="48"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1.</w:t>
            </w:r>
            <w:r w:rsidRPr="004C2F77">
              <w:rPr>
                <w:rFonts w:ascii="Times New Roman" w:eastAsia="標楷體" w:hAnsi="Times New Roman"/>
                <w:sz w:val="28"/>
                <w:szCs w:val="28"/>
              </w:rPr>
              <w:t>社會工作人員</w:t>
            </w:r>
          </w:p>
          <w:p w:rsidR="004C2F77" w:rsidRPr="004C2F77" w:rsidRDefault="004C2F77" w:rsidP="004C2F77">
            <w:pPr>
              <w:snapToGrid w:val="0"/>
              <w:spacing w:before="48" w:after="48"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2.</w:t>
            </w:r>
            <w:r w:rsidRPr="004C2F77">
              <w:rPr>
                <w:rFonts w:ascii="Times New Roman" w:eastAsia="標楷體" w:hAnsi="Times New Roman"/>
                <w:sz w:val="28"/>
                <w:szCs w:val="28"/>
              </w:rPr>
              <w:t>長期照顧服務人員</w:t>
            </w:r>
          </w:p>
          <w:p w:rsidR="004C2F77" w:rsidRPr="004C2F77" w:rsidRDefault="004C2F77" w:rsidP="004C2F77">
            <w:pPr>
              <w:snapToGrid w:val="0"/>
              <w:spacing w:before="48" w:after="48"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3.</w:t>
            </w:r>
            <w:r w:rsidRPr="004C2F77">
              <w:rPr>
                <w:rFonts w:ascii="Times New Roman" w:eastAsia="標楷體" w:hAnsi="Times New Roman"/>
                <w:sz w:val="28"/>
                <w:szCs w:val="28"/>
              </w:rPr>
              <w:t>學校人員</w:t>
            </w:r>
          </w:p>
          <w:p w:rsidR="004C2F77" w:rsidRPr="004C2F77" w:rsidRDefault="004C2F77" w:rsidP="004C2F77">
            <w:pPr>
              <w:snapToGrid w:val="0"/>
              <w:spacing w:before="48" w:after="48"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4.</w:t>
            </w:r>
            <w:r w:rsidRPr="004C2F77">
              <w:rPr>
                <w:rFonts w:ascii="Times New Roman" w:eastAsia="標楷體" w:hAnsi="Times New Roman"/>
                <w:sz w:val="28"/>
                <w:szCs w:val="28"/>
              </w:rPr>
              <w:t>警察人員</w:t>
            </w:r>
          </w:p>
          <w:p w:rsidR="004C2F77" w:rsidRPr="004C2F77" w:rsidRDefault="004C2F77" w:rsidP="004C2F77">
            <w:pPr>
              <w:snapToGrid w:val="0"/>
              <w:spacing w:before="48" w:after="48"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5.</w:t>
            </w:r>
            <w:r w:rsidRPr="004C2F77">
              <w:rPr>
                <w:rFonts w:ascii="Times New Roman" w:eastAsia="標楷體" w:hAnsi="Times New Roman"/>
                <w:sz w:val="28"/>
                <w:szCs w:val="28"/>
              </w:rPr>
              <w:t>消防人員</w:t>
            </w:r>
          </w:p>
          <w:p w:rsidR="004C2F77" w:rsidRPr="004C2F77" w:rsidRDefault="004C2F77" w:rsidP="004C2F77">
            <w:pPr>
              <w:snapToGrid w:val="0"/>
              <w:spacing w:before="48" w:after="48" w:line="400" w:lineRule="exact"/>
              <w:jc w:val="both"/>
              <w:rPr>
                <w:rFonts w:ascii="Times New Roman" w:eastAsia="標楷體" w:hAnsi="Times New Roman"/>
                <w:sz w:val="28"/>
                <w:szCs w:val="28"/>
                <w:highlight w:val="yellow"/>
                <w:u w:val="single"/>
              </w:rPr>
            </w:pPr>
            <w:r w:rsidRPr="004C2F77">
              <w:rPr>
                <w:rFonts w:ascii="Times New Roman" w:eastAsia="標楷體" w:hAnsi="Times New Roman" w:hint="eastAsia"/>
                <w:sz w:val="28"/>
                <w:szCs w:val="28"/>
              </w:rPr>
              <w:t>6.</w:t>
            </w:r>
            <w:r w:rsidRPr="004C2F77">
              <w:rPr>
                <w:rFonts w:ascii="Times New Roman" w:eastAsia="標楷體" w:hAnsi="Times New Roman"/>
                <w:sz w:val="28"/>
                <w:szCs w:val="28"/>
              </w:rPr>
              <w:t>村（里）長、村（里）幹事</w:t>
            </w:r>
            <w:r w:rsidRPr="004C2F77">
              <w:rPr>
                <w:rFonts w:ascii="Times New Roman" w:eastAsia="標楷體" w:hAnsi="Times New Roman" w:hint="eastAsia"/>
                <w:sz w:val="28"/>
                <w:szCs w:val="28"/>
              </w:rPr>
              <w:t>。</w:t>
            </w:r>
          </w:p>
        </w:tc>
        <w:tc>
          <w:tcPr>
            <w:tcW w:w="1276"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8"/>
                <w:highlight w:val="yellow"/>
              </w:rPr>
            </w:pPr>
            <w:r w:rsidRPr="004C2F77">
              <w:rPr>
                <w:rFonts w:ascii="Times New Roman" w:eastAsia="標楷體" w:hAnsi="Times New Roman" w:hint="eastAsia"/>
                <w:sz w:val="28"/>
                <w:szCs w:val="28"/>
              </w:rPr>
              <w:t>得</w:t>
            </w:r>
            <w:r w:rsidRPr="004C2F77">
              <w:rPr>
                <w:rFonts w:ascii="Times New Roman" w:eastAsia="標楷體" w:hAnsi="Times New Roman" w:hint="eastAsia"/>
                <w:sz w:val="28"/>
                <w:szCs w:val="28"/>
              </w:rPr>
              <w:t>3</w:t>
            </w:r>
            <w:r w:rsidRPr="004C2F77">
              <w:rPr>
                <w:rFonts w:ascii="Times New Roman" w:eastAsia="標楷體" w:hAnsi="Times New Roman" w:hint="eastAsia"/>
                <w:sz w:val="28"/>
                <w:szCs w:val="28"/>
                <w:lang w:eastAsia="zh-HK"/>
              </w:rPr>
              <w:t>分</w:t>
            </w:r>
          </w:p>
        </w:tc>
      </w:tr>
    </w:tbl>
    <w:p w:rsidR="004C2F77" w:rsidRPr="004C2F77" w:rsidRDefault="004C2F77" w:rsidP="004C2F77">
      <w:pPr>
        <w:tabs>
          <w:tab w:val="left" w:pos="762"/>
        </w:tabs>
        <w:suppressAutoHyphens/>
        <w:autoSpaceDN w:val="0"/>
        <w:snapToGrid w:val="0"/>
        <w:spacing w:line="400" w:lineRule="exact"/>
        <w:ind w:left="2181"/>
        <w:textAlignment w:val="baseline"/>
        <w:rPr>
          <w:rFonts w:ascii="Times New Roman" w:eastAsia="標楷體" w:hAnsi="Times New Roman"/>
          <w:sz w:val="28"/>
          <w:szCs w:val="28"/>
        </w:rPr>
      </w:pPr>
    </w:p>
    <w:p w:rsidR="004C2F77" w:rsidRPr="004C2F77" w:rsidRDefault="004C2F77" w:rsidP="00361044">
      <w:pPr>
        <w:numPr>
          <w:ilvl w:val="0"/>
          <w:numId w:val="1100"/>
        </w:numPr>
        <w:tabs>
          <w:tab w:val="left" w:pos="762"/>
        </w:tabs>
        <w:suppressAutoHyphens/>
        <w:autoSpaceDN w:val="0"/>
        <w:snapToGrid w:val="0"/>
        <w:spacing w:line="400" w:lineRule="exact"/>
        <w:textAlignment w:val="baseline"/>
        <w:rPr>
          <w:rFonts w:ascii="Times New Roman" w:eastAsia="標楷體" w:hAnsi="Times New Roman"/>
          <w:sz w:val="28"/>
          <w:szCs w:val="28"/>
        </w:rPr>
      </w:pPr>
      <w:r w:rsidRPr="004C2F77">
        <w:rPr>
          <w:rFonts w:ascii="Times New Roman" w:eastAsia="標楷體" w:hAnsi="Times New Roman" w:hint="eastAsia"/>
          <w:sz w:val="28"/>
          <w:szCs w:val="28"/>
        </w:rPr>
        <w:t>自殺關懷訪視服務成效（配分</w:t>
      </w:r>
      <w:r w:rsidRPr="004C2F77">
        <w:rPr>
          <w:rFonts w:ascii="Times New Roman" w:eastAsia="標楷體" w:hAnsi="Times New Roman" w:hint="eastAsia"/>
          <w:sz w:val="28"/>
          <w:szCs w:val="28"/>
        </w:rPr>
        <w:t>6</w:t>
      </w:r>
      <w:r w:rsidRPr="004C2F77">
        <w:rPr>
          <w:rFonts w:ascii="Times New Roman" w:eastAsia="標楷體" w:hAnsi="Times New Roman" w:hint="eastAsia"/>
          <w:sz w:val="28"/>
          <w:szCs w:val="28"/>
        </w:rPr>
        <w:t>分）</w:t>
      </w:r>
    </w:p>
    <w:p w:rsidR="004C2F77" w:rsidRPr="004C2F77" w:rsidRDefault="004C2F77" w:rsidP="00361044">
      <w:pPr>
        <w:numPr>
          <w:ilvl w:val="0"/>
          <w:numId w:val="1102"/>
        </w:numPr>
        <w:tabs>
          <w:tab w:val="left" w:pos="762"/>
        </w:tabs>
        <w:suppressAutoHyphens/>
        <w:autoSpaceDN w:val="0"/>
        <w:snapToGrid w:val="0"/>
        <w:spacing w:line="400" w:lineRule="exact"/>
        <w:textAlignment w:val="baseline"/>
        <w:rPr>
          <w:rFonts w:ascii="Times New Roman" w:eastAsia="標楷體" w:hAnsi="Times New Roman"/>
          <w:sz w:val="28"/>
          <w:szCs w:val="28"/>
        </w:rPr>
      </w:pPr>
      <w:r w:rsidRPr="004C2F77">
        <w:rPr>
          <w:rFonts w:ascii="Times New Roman" w:eastAsia="標楷體" w:hAnsi="Times New Roman" w:hint="eastAsia"/>
          <w:sz w:val="28"/>
          <w:szCs w:val="28"/>
        </w:rPr>
        <w:t>自殺通報關懷個案自殺粗死亡率</w:t>
      </w:r>
      <w:r w:rsidRPr="004C2F77">
        <w:rPr>
          <w:rFonts w:ascii="Times New Roman" w:eastAsia="標楷體" w:hAnsi="Times New Roman" w:hint="eastAsia"/>
          <w:sz w:val="28"/>
          <w:szCs w:val="28"/>
          <w:vertAlign w:val="superscript"/>
        </w:rPr>
        <w:t>*</w:t>
      </w:r>
      <w:r w:rsidRPr="004C2F77">
        <w:rPr>
          <w:rFonts w:ascii="Times New Roman" w:eastAsia="標楷體" w:hAnsi="Times New Roman" w:hint="eastAsia"/>
          <w:sz w:val="28"/>
          <w:szCs w:val="28"/>
          <w:vertAlign w:val="superscript"/>
        </w:rPr>
        <w:t>註</w:t>
      </w:r>
      <w:r w:rsidRPr="004C2F77">
        <w:rPr>
          <w:rFonts w:ascii="Times New Roman" w:eastAsia="標楷體" w:hAnsi="Times New Roman" w:hint="eastAsia"/>
          <w:sz w:val="28"/>
          <w:szCs w:val="28"/>
          <w:vertAlign w:val="superscript"/>
        </w:rPr>
        <w:t>1</w:t>
      </w:r>
      <w:r w:rsidRPr="004C2F77">
        <w:rPr>
          <w:rFonts w:ascii="Times New Roman" w:eastAsia="標楷體" w:hAnsi="Times New Roman" w:hint="eastAsia"/>
          <w:sz w:val="28"/>
          <w:szCs w:val="28"/>
        </w:rPr>
        <w:t>。</w:t>
      </w:r>
    </w:p>
    <w:p w:rsidR="004C2F77" w:rsidRPr="004C2F77" w:rsidRDefault="004C2F77" w:rsidP="004C2F77">
      <w:pPr>
        <w:tabs>
          <w:tab w:val="left" w:pos="762"/>
        </w:tabs>
        <w:suppressAutoHyphens/>
        <w:autoSpaceDN w:val="0"/>
        <w:snapToGrid w:val="0"/>
        <w:spacing w:line="400" w:lineRule="exact"/>
        <w:ind w:leftChars="1122" w:left="2693"/>
        <w:textAlignment w:val="baseline"/>
        <w:rPr>
          <w:rFonts w:ascii="Times New Roman" w:eastAsia="標楷體" w:hAnsi="Times New Roman"/>
          <w:sz w:val="28"/>
          <w:szCs w:val="28"/>
        </w:rPr>
      </w:pPr>
      <w:r w:rsidRPr="004C2F77">
        <w:rPr>
          <w:rFonts w:ascii="Times New Roman" w:eastAsia="標楷體" w:hAnsi="Times New Roman" w:hint="eastAsia"/>
          <w:sz w:val="28"/>
          <w:szCs w:val="28"/>
        </w:rPr>
        <w:t>評分標準：</w:t>
      </w:r>
    </w:p>
    <w:tbl>
      <w:tblPr>
        <w:tblStyle w:val="aff"/>
        <w:tblW w:w="0" w:type="auto"/>
        <w:tblInd w:w="2181" w:type="dxa"/>
        <w:tblLook w:val="04A0" w:firstRow="1" w:lastRow="0" w:firstColumn="1" w:lastColumn="0" w:noHBand="0" w:noVBand="1"/>
      </w:tblPr>
      <w:tblGrid>
        <w:gridCol w:w="4193"/>
        <w:gridCol w:w="2268"/>
      </w:tblGrid>
      <w:tr w:rsidR="004C2F77" w:rsidRPr="004C2F77" w:rsidTr="002B7677">
        <w:trPr>
          <w:trHeight w:val="393"/>
        </w:trPr>
        <w:tc>
          <w:tcPr>
            <w:tcW w:w="4193"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rPr>
            </w:pPr>
            <w:r w:rsidRPr="004C2F77">
              <w:rPr>
                <w:rFonts w:ascii="Times New Roman" w:eastAsia="標楷體" w:hAnsi="Times New Roman" w:hint="eastAsia"/>
                <w:sz w:val="28"/>
              </w:rPr>
              <w:t>當年度</w:t>
            </w:r>
            <w:r w:rsidRPr="004C2F77">
              <w:rPr>
                <w:rFonts w:ascii="Times New Roman" w:eastAsia="標楷體" w:hAnsi="Times New Roman" w:hint="eastAsia"/>
                <w:sz w:val="28"/>
              </w:rPr>
              <w:t>(1</w:t>
            </w:r>
            <w:r w:rsidRPr="004C2F77">
              <w:rPr>
                <w:rFonts w:ascii="Times New Roman" w:eastAsia="標楷體" w:hAnsi="Times New Roman"/>
                <w:sz w:val="28"/>
                <w:lang w:eastAsia="zh-HK"/>
              </w:rPr>
              <w:t>10</w:t>
            </w:r>
            <w:r w:rsidRPr="004C2F77">
              <w:rPr>
                <w:rFonts w:ascii="Times New Roman" w:eastAsia="標楷體" w:hAnsi="Times New Roman"/>
                <w:sz w:val="28"/>
                <w:lang w:eastAsia="zh-HK"/>
              </w:rPr>
              <w:t>年</w:t>
            </w:r>
            <w:r w:rsidRPr="004C2F77">
              <w:rPr>
                <w:rFonts w:ascii="Times New Roman" w:eastAsia="標楷體" w:hAnsi="Times New Roman"/>
                <w:sz w:val="28"/>
                <w:lang w:eastAsia="zh-HK"/>
              </w:rPr>
              <w:t>9</w:t>
            </w:r>
            <w:r w:rsidRPr="004C2F77">
              <w:rPr>
                <w:rFonts w:ascii="Times New Roman" w:eastAsia="標楷體" w:hAnsi="Times New Roman"/>
                <w:sz w:val="28"/>
                <w:lang w:eastAsia="zh-HK"/>
              </w:rPr>
              <w:t>月至</w:t>
            </w:r>
            <w:r w:rsidRPr="004C2F77">
              <w:rPr>
                <w:rFonts w:ascii="Times New Roman" w:eastAsia="標楷體" w:hAnsi="Times New Roman"/>
                <w:sz w:val="28"/>
                <w:lang w:eastAsia="zh-HK"/>
              </w:rPr>
              <w:t>111</w:t>
            </w:r>
            <w:r w:rsidRPr="004C2F77">
              <w:rPr>
                <w:rFonts w:ascii="Times New Roman" w:eastAsia="標楷體" w:hAnsi="Times New Roman"/>
                <w:sz w:val="28"/>
                <w:lang w:eastAsia="zh-HK"/>
              </w:rPr>
              <w:t>年</w:t>
            </w:r>
            <w:r w:rsidRPr="004C2F77">
              <w:rPr>
                <w:rFonts w:ascii="Times New Roman" w:eastAsia="標楷體" w:hAnsi="Times New Roman"/>
                <w:sz w:val="28"/>
                <w:lang w:eastAsia="zh-HK"/>
              </w:rPr>
              <w:t>8</w:t>
            </w:r>
            <w:r w:rsidRPr="004C2F77">
              <w:rPr>
                <w:rFonts w:ascii="Times New Roman" w:eastAsia="標楷體" w:hAnsi="Times New Roman"/>
                <w:sz w:val="28"/>
                <w:lang w:eastAsia="zh-HK"/>
              </w:rPr>
              <w:t>月</w:t>
            </w:r>
            <w:r w:rsidRPr="004C2F77">
              <w:rPr>
                <w:rFonts w:ascii="Times New Roman" w:eastAsia="標楷體" w:hAnsi="Times New Roman" w:hint="eastAsia"/>
                <w:sz w:val="28"/>
              </w:rPr>
              <w:t>)</w:t>
            </w:r>
            <w:r w:rsidRPr="004C2F77">
              <w:rPr>
                <w:rFonts w:ascii="Times New Roman" w:eastAsia="標楷體" w:hAnsi="Times New Roman" w:hint="eastAsia"/>
                <w:sz w:val="28"/>
              </w:rPr>
              <w:t>轄區內</w:t>
            </w:r>
            <w:r w:rsidRPr="004C2F77">
              <w:rPr>
                <w:rFonts w:ascii="Times New Roman" w:eastAsia="標楷體" w:hAnsi="Times New Roman"/>
                <w:sz w:val="28"/>
                <w:vertAlign w:val="superscript"/>
              </w:rPr>
              <w:t>*</w:t>
            </w:r>
            <w:r w:rsidRPr="004C2F77">
              <w:rPr>
                <w:rFonts w:ascii="Times New Roman" w:eastAsia="標楷體" w:hAnsi="Times New Roman"/>
                <w:sz w:val="28"/>
                <w:vertAlign w:val="superscript"/>
              </w:rPr>
              <w:t>註</w:t>
            </w:r>
            <w:r w:rsidRPr="004C2F77">
              <w:rPr>
                <w:rFonts w:ascii="Times New Roman" w:eastAsia="標楷體" w:hAnsi="Times New Roman"/>
                <w:sz w:val="28"/>
                <w:vertAlign w:val="superscript"/>
              </w:rPr>
              <w:t>2</w:t>
            </w:r>
            <w:r w:rsidRPr="004C2F77">
              <w:rPr>
                <w:rFonts w:ascii="Times New Roman" w:eastAsia="標楷體" w:hAnsi="Times New Roman" w:hint="eastAsia"/>
                <w:sz w:val="28"/>
              </w:rPr>
              <w:t>自殺通報關懷個案</w:t>
            </w:r>
          </w:p>
          <w:p w:rsidR="004C2F77" w:rsidRPr="004C2F77" w:rsidRDefault="004C2F77" w:rsidP="004C2F77">
            <w:pPr>
              <w:snapToGrid w:val="0"/>
              <w:spacing w:before="48" w:after="48" w:line="400" w:lineRule="exact"/>
              <w:jc w:val="center"/>
              <w:rPr>
                <w:rFonts w:ascii="Times New Roman" w:eastAsia="標楷體" w:hAnsi="Times New Roman"/>
                <w:sz w:val="28"/>
              </w:rPr>
            </w:pPr>
            <w:r w:rsidRPr="004C2F77">
              <w:rPr>
                <w:rFonts w:ascii="Times New Roman" w:eastAsia="標楷體" w:hAnsi="Times New Roman" w:hint="eastAsia"/>
                <w:sz w:val="28"/>
              </w:rPr>
              <w:t>自殺粗死亡率較前一年</w:t>
            </w:r>
          </w:p>
          <w:p w:rsidR="004C2F77" w:rsidRPr="004C2F77" w:rsidRDefault="004C2F77" w:rsidP="004C2F77">
            <w:pPr>
              <w:snapToGrid w:val="0"/>
              <w:spacing w:before="48" w:after="48" w:line="400" w:lineRule="exact"/>
              <w:jc w:val="center"/>
              <w:rPr>
                <w:rFonts w:ascii="Times New Roman" w:eastAsia="標楷體" w:hAnsi="Times New Roman"/>
                <w:sz w:val="28"/>
                <w:szCs w:val="24"/>
              </w:rPr>
            </w:pPr>
            <w:r w:rsidRPr="004C2F77">
              <w:rPr>
                <w:rFonts w:ascii="Times New Roman" w:eastAsia="標楷體" w:hAnsi="Times New Roman" w:hint="eastAsia"/>
                <w:sz w:val="28"/>
                <w:lang w:eastAsia="zh-HK"/>
              </w:rPr>
              <w:t>(</w:t>
            </w:r>
            <w:r w:rsidRPr="004C2F77">
              <w:rPr>
                <w:rFonts w:ascii="Times New Roman" w:eastAsia="標楷體" w:hAnsi="Times New Roman" w:hint="eastAsia"/>
                <w:sz w:val="28"/>
              </w:rPr>
              <w:t>1</w:t>
            </w:r>
            <w:r w:rsidRPr="004C2F77">
              <w:rPr>
                <w:rFonts w:ascii="Times New Roman" w:eastAsia="標楷體" w:hAnsi="Times New Roman"/>
                <w:sz w:val="28"/>
                <w:lang w:eastAsia="zh-HK"/>
              </w:rPr>
              <w:t>09</w:t>
            </w:r>
            <w:r w:rsidRPr="004C2F77">
              <w:rPr>
                <w:rFonts w:ascii="Times New Roman" w:eastAsia="標楷體" w:hAnsi="Times New Roman"/>
                <w:sz w:val="28"/>
                <w:lang w:eastAsia="zh-HK"/>
              </w:rPr>
              <w:t>年</w:t>
            </w:r>
            <w:r w:rsidRPr="004C2F77">
              <w:rPr>
                <w:rFonts w:ascii="Times New Roman" w:eastAsia="標楷體" w:hAnsi="Times New Roman"/>
                <w:sz w:val="28"/>
                <w:lang w:eastAsia="zh-HK"/>
              </w:rPr>
              <w:t>9</w:t>
            </w:r>
            <w:r w:rsidRPr="004C2F77">
              <w:rPr>
                <w:rFonts w:ascii="Times New Roman" w:eastAsia="標楷體" w:hAnsi="Times New Roman"/>
                <w:sz w:val="28"/>
                <w:lang w:eastAsia="zh-HK"/>
              </w:rPr>
              <w:t>月至</w:t>
            </w:r>
            <w:r w:rsidRPr="004C2F77">
              <w:rPr>
                <w:rFonts w:ascii="Times New Roman" w:eastAsia="標楷體" w:hAnsi="Times New Roman"/>
                <w:sz w:val="28"/>
                <w:lang w:eastAsia="zh-HK"/>
              </w:rPr>
              <w:t>110</w:t>
            </w:r>
            <w:r w:rsidRPr="004C2F77">
              <w:rPr>
                <w:rFonts w:ascii="Times New Roman" w:eastAsia="標楷體" w:hAnsi="Times New Roman"/>
                <w:sz w:val="28"/>
                <w:lang w:eastAsia="zh-HK"/>
              </w:rPr>
              <w:t>年</w:t>
            </w:r>
            <w:r w:rsidRPr="004C2F77">
              <w:rPr>
                <w:rFonts w:ascii="Times New Roman" w:eastAsia="標楷體" w:hAnsi="Times New Roman"/>
                <w:sz w:val="28"/>
                <w:lang w:eastAsia="zh-HK"/>
              </w:rPr>
              <w:t>8</w:t>
            </w:r>
            <w:r w:rsidRPr="004C2F77">
              <w:rPr>
                <w:rFonts w:ascii="Times New Roman" w:eastAsia="標楷體" w:hAnsi="Times New Roman"/>
                <w:sz w:val="28"/>
                <w:lang w:eastAsia="zh-HK"/>
              </w:rPr>
              <w:t>月</w:t>
            </w:r>
            <w:r w:rsidRPr="004C2F77">
              <w:rPr>
                <w:rFonts w:ascii="Times New Roman" w:eastAsia="標楷體" w:hAnsi="Times New Roman" w:hint="eastAsia"/>
                <w:sz w:val="28"/>
                <w:lang w:eastAsia="zh-HK"/>
              </w:rPr>
              <w:t>)</w:t>
            </w:r>
            <w:r w:rsidRPr="004C2F77">
              <w:rPr>
                <w:rFonts w:ascii="Times New Roman" w:eastAsia="標楷體" w:hAnsi="Times New Roman" w:hint="eastAsia"/>
                <w:sz w:val="28"/>
              </w:rPr>
              <w:t>下降百分比</w:t>
            </w:r>
          </w:p>
        </w:tc>
        <w:tc>
          <w:tcPr>
            <w:tcW w:w="2268"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4"/>
              </w:rPr>
            </w:pPr>
            <w:r w:rsidRPr="004C2F77">
              <w:rPr>
                <w:rFonts w:ascii="Times New Roman" w:eastAsia="標楷體" w:hAnsi="Times New Roman" w:hint="eastAsia"/>
                <w:sz w:val="28"/>
              </w:rPr>
              <w:t>評分</w:t>
            </w:r>
          </w:p>
        </w:tc>
      </w:tr>
      <w:tr w:rsidR="004C2F77" w:rsidRPr="004C2F77" w:rsidTr="002B7677">
        <w:trPr>
          <w:trHeight w:val="393"/>
        </w:trPr>
        <w:tc>
          <w:tcPr>
            <w:tcW w:w="4193"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4"/>
              </w:rPr>
            </w:pPr>
            <w:r w:rsidRPr="004C2F77">
              <w:rPr>
                <w:rFonts w:ascii="Times New Roman" w:eastAsia="標楷體" w:hAnsi="Times New Roman" w:hint="eastAsia"/>
                <w:sz w:val="28"/>
                <w:szCs w:val="24"/>
              </w:rPr>
              <w:t>≧</w:t>
            </w:r>
            <w:r w:rsidRPr="004C2F77">
              <w:rPr>
                <w:rFonts w:ascii="Times New Roman" w:eastAsia="標楷體" w:hAnsi="Times New Roman"/>
                <w:sz w:val="28"/>
              </w:rPr>
              <w:t>10%</w:t>
            </w:r>
            <w:r w:rsidRPr="004C2F77">
              <w:rPr>
                <w:rFonts w:ascii="Times New Roman" w:eastAsia="標楷體" w:hAnsi="Times New Roman" w:hint="eastAsia"/>
                <w:sz w:val="28"/>
              </w:rPr>
              <w:t>或</w:t>
            </w:r>
            <w:r w:rsidRPr="004C2F77">
              <w:rPr>
                <w:rFonts w:ascii="Times New Roman" w:eastAsia="標楷體" w:hAnsi="Times New Roman" w:hint="eastAsia"/>
                <w:sz w:val="28"/>
              </w:rPr>
              <w:t>0</w:t>
            </w:r>
            <w:r w:rsidRPr="004C2F77">
              <w:rPr>
                <w:rFonts w:ascii="Times New Roman" w:eastAsia="標楷體" w:hAnsi="Times New Roman" w:hint="eastAsia"/>
                <w:sz w:val="28"/>
              </w:rPr>
              <w:t>人再自殺死亡</w:t>
            </w:r>
          </w:p>
        </w:tc>
        <w:tc>
          <w:tcPr>
            <w:tcW w:w="2268"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4"/>
              </w:rPr>
            </w:pPr>
            <w:r w:rsidRPr="004C2F77">
              <w:rPr>
                <w:rFonts w:ascii="Times New Roman" w:eastAsia="標楷體" w:hAnsi="Times New Roman" w:hint="eastAsia"/>
                <w:sz w:val="28"/>
              </w:rPr>
              <w:t>6</w:t>
            </w:r>
            <w:r w:rsidRPr="004C2F77">
              <w:rPr>
                <w:rFonts w:ascii="Times New Roman" w:eastAsia="標楷體" w:hAnsi="Times New Roman" w:hint="eastAsia"/>
                <w:sz w:val="28"/>
                <w:lang w:eastAsia="zh-HK"/>
              </w:rPr>
              <w:t>分</w:t>
            </w:r>
          </w:p>
        </w:tc>
      </w:tr>
      <w:tr w:rsidR="004C2F77" w:rsidRPr="004C2F77" w:rsidTr="002B7677">
        <w:trPr>
          <w:trHeight w:val="393"/>
        </w:trPr>
        <w:tc>
          <w:tcPr>
            <w:tcW w:w="4193"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4"/>
              </w:rPr>
            </w:pPr>
            <w:r w:rsidRPr="004C2F77">
              <w:rPr>
                <w:rFonts w:ascii="Times New Roman" w:eastAsia="標楷體" w:hAnsi="Times New Roman" w:hint="eastAsia"/>
                <w:sz w:val="28"/>
              </w:rPr>
              <w:t>0~10%</w:t>
            </w:r>
          </w:p>
        </w:tc>
        <w:tc>
          <w:tcPr>
            <w:tcW w:w="2268"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4"/>
              </w:rPr>
            </w:pPr>
            <w:r w:rsidRPr="004C2F77">
              <w:rPr>
                <w:rFonts w:ascii="Times New Roman" w:eastAsia="標楷體" w:hAnsi="Times New Roman" w:hint="eastAsia"/>
                <w:sz w:val="28"/>
              </w:rPr>
              <w:t>分數</w:t>
            </w:r>
            <w:r w:rsidRPr="004C2F77">
              <w:rPr>
                <w:rFonts w:ascii="Times New Roman" w:eastAsia="標楷體" w:hAnsi="Times New Roman" w:hint="eastAsia"/>
                <w:sz w:val="28"/>
              </w:rPr>
              <w:t>=6</w:t>
            </w:r>
            <w:r w:rsidRPr="004C2F77">
              <w:rPr>
                <w:rFonts w:ascii="Times New Roman" w:eastAsia="標楷體" w:hAnsi="Times New Roman" w:hint="eastAsia"/>
                <w:sz w:val="28"/>
              </w:rPr>
              <w:t>分</w:t>
            </w:r>
            <w:r w:rsidRPr="004C2F77">
              <w:rPr>
                <w:rFonts w:ascii="Times New Roman" w:eastAsia="標楷體" w:hAnsi="Times New Roman" w:hint="eastAsia"/>
                <w:sz w:val="28"/>
              </w:rPr>
              <w:t>*(</w:t>
            </w:r>
            <w:r w:rsidRPr="004C2F77">
              <w:rPr>
                <w:rFonts w:ascii="Times New Roman" w:eastAsia="標楷體" w:hAnsi="Times New Roman" w:hint="eastAsia"/>
                <w:sz w:val="28"/>
              </w:rPr>
              <w:t>下降比率</w:t>
            </w:r>
            <w:r w:rsidRPr="004C2F77">
              <w:rPr>
                <w:rFonts w:ascii="Times New Roman" w:eastAsia="標楷體" w:hAnsi="Times New Roman" w:hint="eastAsia"/>
                <w:sz w:val="28"/>
              </w:rPr>
              <w:t>/100%)</w:t>
            </w:r>
          </w:p>
        </w:tc>
      </w:tr>
      <w:tr w:rsidR="004C2F77" w:rsidRPr="004C2F77" w:rsidTr="002B7677">
        <w:trPr>
          <w:trHeight w:val="393"/>
        </w:trPr>
        <w:tc>
          <w:tcPr>
            <w:tcW w:w="4193"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4"/>
              </w:rPr>
            </w:pPr>
            <w:r w:rsidRPr="004C2F77">
              <w:rPr>
                <w:rFonts w:ascii="Times New Roman" w:eastAsia="標楷體" w:hAnsi="Times New Roman" w:hint="eastAsia"/>
                <w:sz w:val="28"/>
              </w:rPr>
              <w:t>未下降</w:t>
            </w:r>
          </w:p>
        </w:tc>
        <w:tc>
          <w:tcPr>
            <w:tcW w:w="2268"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4"/>
              </w:rPr>
            </w:pPr>
            <w:r w:rsidRPr="004C2F77">
              <w:rPr>
                <w:rFonts w:ascii="Times New Roman" w:eastAsia="標楷體" w:hAnsi="Times New Roman"/>
                <w:sz w:val="28"/>
              </w:rPr>
              <w:t>0</w:t>
            </w:r>
            <w:r w:rsidRPr="004C2F77">
              <w:rPr>
                <w:rFonts w:ascii="Times New Roman" w:eastAsia="標楷體" w:hAnsi="Times New Roman" w:hint="eastAsia"/>
                <w:sz w:val="28"/>
              </w:rPr>
              <w:t>分</w:t>
            </w:r>
          </w:p>
        </w:tc>
      </w:tr>
    </w:tbl>
    <w:p w:rsidR="004C2F77" w:rsidRPr="004C2F77" w:rsidRDefault="004C2F77" w:rsidP="004C2F77">
      <w:pPr>
        <w:snapToGrid w:val="0"/>
        <w:spacing w:line="400" w:lineRule="exact"/>
        <w:ind w:left="2127" w:right="-108" w:hanging="12"/>
        <w:jc w:val="both"/>
        <w:rPr>
          <w:rFonts w:ascii="Times New Roman" w:eastAsia="標楷體" w:hAnsi="Times New Roman"/>
          <w:sz w:val="28"/>
        </w:rPr>
      </w:pPr>
      <w:r w:rsidRPr="004C2F77">
        <w:rPr>
          <w:rFonts w:ascii="Times New Roman" w:eastAsia="標楷體" w:hAnsi="Times New Roman"/>
          <w:sz w:val="28"/>
        </w:rPr>
        <w:t>自殺死亡資料來源：</w:t>
      </w:r>
    </w:p>
    <w:p w:rsidR="004C2F77" w:rsidRPr="004C2F77" w:rsidRDefault="004C2F77" w:rsidP="004C2F77">
      <w:pPr>
        <w:snapToGrid w:val="0"/>
        <w:spacing w:line="400" w:lineRule="exact"/>
        <w:ind w:left="2127" w:right="-108" w:hanging="12"/>
        <w:jc w:val="both"/>
        <w:rPr>
          <w:rFonts w:ascii="Times New Roman" w:eastAsia="標楷體" w:hAnsi="Times New Roman"/>
          <w:sz w:val="28"/>
        </w:rPr>
      </w:pPr>
    </w:p>
    <w:p w:rsidR="004C2F77" w:rsidRPr="004C2F77" w:rsidRDefault="004C2F77" w:rsidP="004C2F77">
      <w:pPr>
        <w:snapToGrid w:val="0"/>
        <w:spacing w:line="400" w:lineRule="exact"/>
        <w:ind w:left="2127" w:right="-108" w:hanging="12"/>
        <w:jc w:val="both"/>
        <w:rPr>
          <w:rFonts w:ascii="Times New Roman" w:eastAsia="標楷體" w:hAnsi="Times New Roman"/>
          <w:sz w:val="28"/>
        </w:rPr>
      </w:pPr>
      <w:r w:rsidRPr="004C2F77">
        <w:rPr>
          <w:rFonts w:ascii="Times New Roman" w:eastAsia="標楷體" w:hAnsi="Times New Roman"/>
          <w:sz w:val="28"/>
        </w:rPr>
        <w:t>當年度：本部統計處截至</w:t>
      </w:r>
      <w:r w:rsidRPr="004C2F77">
        <w:rPr>
          <w:rFonts w:ascii="Times New Roman" w:eastAsia="標楷體" w:hAnsi="Times New Roman"/>
          <w:sz w:val="28"/>
        </w:rPr>
        <w:t>111</w:t>
      </w:r>
      <w:r w:rsidRPr="004C2F77">
        <w:rPr>
          <w:rFonts w:ascii="Times New Roman" w:eastAsia="標楷體" w:hAnsi="Times New Roman"/>
          <w:sz w:val="28"/>
        </w:rPr>
        <w:t>年</w:t>
      </w:r>
      <w:r w:rsidRPr="004C2F77">
        <w:rPr>
          <w:rFonts w:ascii="Times New Roman" w:eastAsia="標楷體" w:hAnsi="Times New Roman"/>
          <w:sz w:val="28"/>
        </w:rPr>
        <w:t>12</w:t>
      </w:r>
      <w:r w:rsidRPr="004C2F77">
        <w:rPr>
          <w:rFonts w:ascii="Times New Roman" w:eastAsia="標楷體" w:hAnsi="Times New Roman"/>
          <w:sz w:val="28"/>
        </w:rPr>
        <w:t>月</w:t>
      </w:r>
      <w:r w:rsidRPr="004C2F77">
        <w:rPr>
          <w:rFonts w:ascii="Times New Roman" w:eastAsia="標楷體" w:hAnsi="Times New Roman"/>
          <w:sz w:val="28"/>
        </w:rPr>
        <w:t>31</w:t>
      </w:r>
      <w:r w:rsidRPr="004C2F77">
        <w:rPr>
          <w:rFonts w:ascii="Times New Roman" w:eastAsia="標楷體" w:hAnsi="Times New Roman"/>
          <w:sz w:val="28"/>
        </w:rPr>
        <w:t>日止之</w:t>
      </w:r>
      <w:r w:rsidRPr="004C2F77">
        <w:rPr>
          <w:rFonts w:ascii="Times New Roman" w:eastAsia="標楷體" w:hAnsi="Times New Roman"/>
          <w:sz w:val="28"/>
        </w:rPr>
        <w:t>110</w:t>
      </w:r>
      <w:r w:rsidRPr="004C2F77">
        <w:rPr>
          <w:rFonts w:ascii="Times New Roman" w:eastAsia="標楷體" w:hAnsi="Times New Roman"/>
          <w:sz w:val="28"/>
        </w:rPr>
        <w:t>年</w:t>
      </w:r>
      <w:r w:rsidRPr="004C2F77">
        <w:rPr>
          <w:rFonts w:ascii="Times New Roman" w:eastAsia="標楷體" w:hAnsi="Times New Roman"/>
          <w:sz w:val="28"/>
        </w:rPr>
        <w:t>9</w:t>
      </w:r>
      <w:r w:rsidRPr="004C2F77">
        <w:rPr>
          <w:rFonts w:ascii="Times New Roman" w:eastAsia="標楷體" w:hAnsi="Times New Roman"/>
          <w:sz w:val="28"/>
        </w:rPr>
        <w:t>月</w:t>
      </w:r>
      <w:r w:rsidRPr="004C2F77">
        <w:rPr>
          <w:rFonts w:ascii="Times New Roman" w:eastAsia="標楷體" w:hAnsi="Times New Roman"/>
          <w:sz w:val="28"/>
        </w:rPr>
        <w:t>1</w:t>
      </w:r>
      <w:r w:rsidRPr="004C2F77">
        <w:rPr>
          <w:rFonts w:ascii="Times New Roman" w:eastAsia="標楷體" w:hAnsi="Times New Roman"/>
          <w:sz w:val="28"/>
        </w:rPr>
        <w:t>日至</w:t>
      </w:r>
      <w:r w:rsidRPr="004C2F77">
        <w:rPr>
          <w:rFonts w:ascii="Times New Roman" w:eastAsia="標楷體" w:hAnsi="Times New Roman"/>
          <w:sz w:val="28"/>
        </w:rPr>
        <w:t>111</w:t>
      </w:r>
      <w:r w:rsidRPr="004C2F77">
        <w:rPr>
          <w:rFonts w:ascii="Times New Roman" w:eastAsia="標楷體" w:hAnsi="Times New Roman"/>
          <w:sz w:val="28"/>
        </w:rPr>
        <w:t>年</w:t>
      </w:r>
      <w:r w:rsidRPr="004C2F77">
        <w:rPr>
          <w:rFonts w:ascii="Times New Roman" w:eastAsia="標楷體" w:hAnsi="Times New Roman"/>
          <w:sz w:val="28"/>
        </w:rPr>
        <w:t>8</w:t>
      </w:r>
      <w:r w:rsidRPr="004C2F77">
        <w:rPr>
          <w:rFonts w:ascii="Times New Roman" w:eastAsia="標楷體" w:hAnsi="Times New Roman"/>
          <w:sz w:val="28"/>
        </w:rPr>
        <w:t>月</w:t>
      </w:r>
      <w:r w:rsidRPr="004C2F77">
        <w:rPr>
          <w:rFonts w:ascii="Times New Roman" w:eastAsia="標楷體" w:hAnsi="Times New Roman"/>
          <w:sz w:val="28"/>
        </w:rPr>
        <w:t>31</w:t>
      </w:r>
      <w:r w:rsidRPr="004C2F77">
        <w:rPr>
          <w:rFonts w:ascii="Times New Roman" w:eastAsia="標楷體" w:hAnsi="Times New Roman"/>
          <w:sz w:val="28"/>
        </w:rPr>
        <w:t>日之自殺死亡人數資料。</w:t>
      </w:r>
    </w:p>
    <w:p w:rsidR="004C2F77" w:rsidRPr="004C2F77" w:rsidRDefault="004C2F77" w:rsidP="004C2F77">
      <w:pPr>
        <w:snapToGrid w:val="0"/>
        <w:spacing w:line="400" w:lineRule="exact"/>
        <w:ind w:left="2127" w:right="-108" w:hanging="12"/>
        <w:jc w:val="both"/>
        <w:rPr>
          <w:rFonts w:ascii="Times New Roman" w:eastAsia="標楷體" w:hAnsi="Times New Roman"/>
          <w:sz w:val="28"/>
        </w:rPr>
      </w:pPr>
      <w:r w:rsidRPr="004C2F77">
        <w:rPr>
          <w:rFonts w:ascii="Times New Roman" w:eastAsia="標楷體" w:hAnsi="Times New Roman"/>
          <w:sz w:val="28"/>
        </w:rPr>
        <w:t>前一年度：本部統計處公布之</w:t>
      </w:r>
      <w:r w:rsidRPr="004C2F77">
        <w:rPr>
          <w:rFonts w:ascii="Times New Roman" w:eastAsia="標楷體" w:hAnsi="Times New Roman"/>
          <w:sz w:val="28"/>
        </w:rPr>
        <w:t>109</w:t>
      </w:r>
      <w:r w:rsidRPr="004C2F77">
        <w:rPr>
          <w:rFonts w:ascii="Times New Roman" w:eastAsia="標楷體" w:hAnsi="Times New Roman"/>
          <w:sz w:val="28"/>
        </w:rPr>
        <w:t>年</w:t>
      </w:r>
      <w:r w:rsidRPr="004C2F77">
        <w:rPr>
          <w:rFonts w:ascii="Times New Roman" w:eastAsia="標楷體" w:hAnsi="Times New Roman"/>
          <w:sz w:val="28"/>
        </w:rPr>
        <w:t>9</w:t>
      </w:r>
      <w:r w:rsidRPr="004C2F77">
        <w:rPr>
          <w:rFonts w:ascii="Times New Roman" w:eastAsia="標楷體" w:hAnsi="Times New Roman"/>
          <w:sz w:val="28"/>
        </w:rPr>
        <w:t>月</w:t>
      </w:r>
      <w:r w:rsidRPr="004C2F77">
        <w:rPr>
          <w:rFonts w:ascii="Times New Roman" w:eastAsia="標楷體" w:hAnsi="Times New Roman"/>
          <w:sz w:val="28"/>
        </w:rPr>
        <w:t>1</w:t>
      </w:r>
      <w:r w:rsidRPr="004C2F77">
        <w:rPr>
          <w:rFonts w:ascii="Times New Roman" w:eastAsia="標楷體" w:hAnsi="Times New Roman"/>
          <w:sz w:val="28"/>
        </w:rPr>
        <w:t>日至</w:t>
      </w:r>
      <w:r w:rsidRPr="004C2F77">
        <w:rPr>
          <w:rFonts w:ascii="Times New Roman" w:eastAsia="標楷體" w:hAnsi="Times New Roman"/>
          <w:sz w:val="28"/>
        </w:rPr>
        <w:t>110</w:t>
      </w:r>
      <w:r w:rsidRPr="004C2F77">
        <w:rPr>
          <w:rFonts w:ascii="Times New Roman" w:eastAsia="標楷體" w:hAnsi="Times New Roman"/>
          <w:sz w:val="28"/>
        </w:rPr>
        <w:t>年</w:t>
      </w:r>
      <w:r w:rsidRPr="004C2F77">
        <w:rPr>
          <w:rFonts w:ascii="Times New Roman" w:eastAsia="標楷體" w:hAnsi="Times New Roman"/>
          <w:sz w:val="28"/>
        </w:rPr>
        <w:t>8</w:t>
      </w:r>
      <w:r w:rsidRPr="004C2F77">
        <w:rPr>
          <w:rFonts w:ascii="Times New Roman" w:eastAsia="標楷體" w:hAnsi="Times New Roman"/>
          <w:sz w:val="28"/>
        </w:rPr>
        <w:t>月</w:t>
      </w:r>
      <w:r w:rsidRPr="004C2F77">
        <w:rPr>
          <w:rFonts w:ascii="Times New Roman" w:eastAsia="標楷體" w:hAnsi="Times New Roman"/>
          <w:sz w:val="28"/>
        </w:rPr>
        <w:t>31</w:t>
      </w:r>
      <w:r w:rsidRPr="004C2F77">
        <w:rPr>
          <w:rFonts w:ascii="Times New Roman" w:eastAsia="標楷體" w:hAnsi="Times New Roman"/>
          <w:sz w:val="28"/>
        </w:rPr>
        <w:t>日之自殺死亡人數資料。</w:t>
      </w:r>
    </w:p>
    <w:p w:rsidR="004C2F77" w:rsidRPr="004C2F77" w:rsidRDefault="004C2F77" w:rsidP="004C2F77">
      <w:pPr>
        <w:snapToGrid w:val="0"/>
        <w:spacing w:line="400" w:lineRule="exact"/>
        <w:ind w:left="2127" w:right="-108" w:hanging="12"/>
        <w:jc w:val="both"/>
        <w:rPr>
          <w:rFonts w:ascii="Times New Roman" w:eastAsia="標楷體" w:hAnsi="Times New Roman"/>
          <w:sz w:val="28"/>
        </w:rPr>
      </w:pPr>
    </w:p>
    <w:p w:rsidR="004C2F77" w:rsidRPr="004C2F77" w:rsidRDefault="004C2F77" w:rsidP="004C2F77">
      <w:pPr>
        <w:snapToGrid w:val="0"/>
        <w:spacing w:line="400" w:lineRule="exact"/>
        <w:ind w:left="2127" w:right="-108"/>
        <w:jc w:val="both"/>
        <w:rPr>
          <w:rFonts w:ascii="Times New Roman" w:eastAsia="標楷體" w:hAnsi="Times New Roman"/>
          <w:sz w:val="28"/>
        </w:rPr>
      </w:pPr>
      <w:r w:rsidRPr="004C2F77">
        <w:rPr>
          <w:rFonts w:ascii="Times New Roman" w:eastAsia="標楷體" w:hAnsi="Times New Roman"/>
          <w:sz w:val="28"/>
        </w:rPr>
        <w:t>當</w:t>
      </w:r>
      <w:r w:rsidRPr="004C2F77">
        <w:rPr>
          <w:rFonts w:ascii="Times New Roman" w:eastAsia="標楷體" w:hAnsi="Times New Roman"/>
          <w:sz w:val="28"/>
          <w:lang w:eastAsia="zh-HK"/>
        </w:rPr>
        <w:t>年度</w:t>
      </w:r>
      <w:r w:rsidRPr="004C2F77">
        <w:rPr>
          <w:rFonts w:ascii="Times New Roman" w:eastAsia="標楷體" w:hAnsi="Times New Roman"/>
          <w:sz w:val="28"/>
        </w:rPr>
        <w:t>自殺通報關懷個案自殺粗死亡率</w:t>
      </w:r>
      <m:oMath>
        <m:r>
          <w:rPr>
            <w:rFonts w:ascii="Cambria Math" w:eastAsia="標楷體" w:hAnsi="Cambria Math"/>
            <w:sz w:val="28"/>
          </w:rPr>
          <m:t>=</m:t>
        </m:r>
      </m:oMath>
    </w:p>
    <w:p w:rsidR="004C2F77" w:rsidRPr="004C2F77" w:rsidRDefault="00AB397B" w:rsidP="004C2F77">
      <w:pPr>
        <w:snapToGrid w:val="0"/>
        <w:spacing w:line="360" w:lineRule="auto"/>
        <w:ind w:left="2127" w:right="-108" w:hanging="12"/>
        <w:jc w:val="both"/>
        <w:rPr>
          <w:rFonts w:ascii="Times New Roman" w:eastAsia="標楷體" w:hAnsi="Times New Roman"/>
          <w:sz w:val="28"/>
        </w:rPr>
      </w:pPr>
      <m:oMath>
        <m:f>
          <m:fPr>
            <m:ctrlPr>
              <w:rPr>
                <w:rFonts w:ascii="Cambria Math" w:eastAsia="標楷體" w:hAnsi="Cambria Math"/>
                <w:sz w:val="28"/>
              </w:rPr>
            </m:ctrlPr>
          </m:fPr>
          <m:num>
            <m:r>
              <m:rPr>
                <m:sty m:val="p"/>
              </m:rPr>
              <w:rPr>
                <w:rFonts w:ascii="Cambria Math" w:eastAsia="標楷體" w:hAnsi="Cambria Math"/>
                <w:sz w:val="28"/>
              </w:rPr>
              <m:t>分母於當年度之自殺死亡人數</m:t>
            </m:r>
          </m:num>
          <m:den>
            <m:r>
              <m:rPr>
                <m:sty m:val="p"/>
              </m:rPr>
              <w:rPr>
                <w:rFonts w:ascii="Cambria Math" w:eastAsia="標楷體" w:hAnsi="Cambria Math"/>
                <w:sz w:val="28"/>
              </w:rPr>
              <m:t>當年度自殺通報「自殺企圖個案」轄區關懷個案數</m:t>
            </m:r>
          </m:den>
        </m:f>
        <m:r>
          <w:rPr>
            <w:rFonts w:ascii="Cambria Math" w:eastAsia="標楷體" w:hAnsi="Cambria Math"/>
            <w:sz w:val="28"/>
          </w:rPr>
          <m:t>×100%</m:t>
        </m:r>
      </m:oMath>
      <w:r w:rsidR="004C2F77" w:rsidRPr="004C2F77">
        <w:rPr>
          <w:rFonts w:ascii="Times New Roman" w:eastAsia="標楷體" w:hAnsi="Times New Roman"/>
          <w:sz w:val="28"/>
        </w:rPr>
        <w:t xml:space="preserve"> </w:t>
      </w:r>
    </w:p>
    <w:p w:rsidR="004C2F77" w:rsidRPr="004C2F77" w:rsidRDefault="004C2F77" w:rsidP="004C2F77">
      <w:pPr>
        <w:snapToGrid w:val="0"/>
        <w:spacing w:line="400" w:lineRule="exact"/>
        <w:ind w:left="2127" w:right="-108"/>
        <w:jc w:val="both"/>
        <w:rPr>
          <w:rFonts w:ascii="Times New Roman" w:eastAsia="標楷體" w:hAnsi="Times New Roman"/>
          <w:sz w:val="28"/>
        </w:rPr>
      </w:pPr>
    </w:p>
    <w:p w:rsidR="004C2F77" w:rsidRPr="004C2F77" w:rsidRDefault="004C2F77" w:rsidP="004C2F77">
      <w:pPr>
        <w:snapToGrid w:val="0"/>
        <w:spacing w:line="400" w:lineRule="exact"/>
        <w:ind w:left="2127" w:right="-108" w:hanging="12"/>
        <w:jc w:val="both"/>
        <w:rPr>
          <w:rFonts w:ascii="Times New Roman" w:eastAsia="標楷體" w:hAnsi="Times New Roman"/>
          <w:sz w:val="28"/>
        </w:rPr>
      </w:pPr>
      <w:r w:rsidRPr="004C2F77">
        <w:rPr>
          <w:rFonts w:ascii="Times New Roman" w:eastAsia="標楷體" w:hAnsi="Times New Roman"/>
          <w:sz w:val="28"/>
        </w:rPr>
        <w:t>前一</w:t>
      </w:r>
      <w:r w:rsidRPr="004C2F77">
        <w:rPr>
          <w:rFonts w:ascii="Times New Roman" w:eastAsia="標楷體" w:hAnsi="Times New Roman"/>
          <w:sz w:val="28"/>
          <w:lang w:eastAsia="zh-HK"/>
        </w:rPr>
        <w:t>年度</w:t>
      </w:r>
      <w:r w:rsidRPr="004C2F77">
        <w:rPr>
          <w:rFonts w:ascii="Times New Roman" w:eastAsia="標楷體" w:hAnsi="Times New Roman"/>
          <w:sz w:val="28"/>
        </w:rPr>
        <w:t>自殺通報關懷個案自殺粗死亡率</w:t>
      </w:r>
      <m:oMath>
        <m:r>
          <w:rPr>
            <w:rFonts w:ascii="Cambria Math" w:eastAsia="標楷體" w:hAnsi="Cambria Math"/>
            <w:sz w:val="28"/>
          </w:rPr>
          <m:t>=</m:t>
        </m:r>
      </m:oMath>
    </w:p>
    <w:p w:rsidR="004C2F77" w:rsidRPr="004C2F77" w:rsidRDefault="00AB397B" w:rsidP="004C2F77">
      <w:pPr>
        <w:snapToGrid w:val="0"/>
        <w:spacing w:line="360" w:lineRule="auto"/>
        <w:ind w:left="2127" w:right="-108" w:hanging="12"/>
        <w:rPr>
          <w:rFonts w:ascii="Times New Roman" w:eastAsia="標楷體" w:hAnsi="Times New Roman"/>
          <w:sz w:val="28"/>
        </w:rPr>
      </w:pPr>
      <m:oMath>
        <m:f>
          <m:fPr>
            <m:ctrlPr>
              <w:rPr>
                <w:rFonts w:ascii="Cambria Math" w:eastAsia="標楷體" w:hAnsi="Cambria Math"/>
                <w:sz w:val="28"/>
              </w:rPr>
            </m:ctrlPr>
          </m:fPr>
          <m:num>
            <m:r>
              <m:rPr>
                <m:sty m:val="p"/>
              </m:rPr>
              <w:rPr>
                <w:rFonts w:ascii="Cambria Math" w:eastAsia="標楷體" w:hAnsi="Cambria Math"/>
                <w:sz w:val="28"/>
              </w:rPr>
              <m:t>分母於前一年度之自殺死亡人數</m:t>
            </m:r>
          </m:num>
          <m:den>
            <m:r>
              <m:rPr>
                <m:sty m:val="p"/>
              </m:rPr>
              <w:rPr>
                <w:rFonts w:ascii="Cambria Math" w:eastAsia="標楷體" w:hAnsi="Cambria Math"/>
                <w:sz w:val="28"/>
              </w:rPr>
              <m:t>前一年度自殺通報「自殺企圖個案」轄區關懷個案數</m:t>
            </m:r>
          </m:den>
        </m:f>
        <m:r>
          <w:rPr>
            <w:rFonts w:ascii="Cambria Math" w:eastAsia="標楷體" w:hAnsi="Cambria Math"/>
            <w:sz w:val="28"/>
          </w:rPr>
          <m:t>×100%</m:t>
        </m:r>
        <m:r>
          <m:rPr>
            <m:sty m:val="p"/>
          </m:rPr>
          <w:rPr>
            <w:rFonts w:ascii="Cambria Math" w:eastAsia="標楷體" w:hAnsi="Cambria Math"/>
            <w:sz w:val="28"/>
          </w:rPr>
          <m:t xml:space="preserve"> </m:t>
        </m:r>
      </m:oMath>
      <w:r w:rsidR="004C2F77" w:rsidRPr="004C2F77">
        <w:rPr>
          <w:rFonts w:ascii="Times New Roman" w:eastAsia="標楷體" w:hAnsi="Times New Roman"/>
          <w:sz w:val="28"/>
        </w:rPr>
        <w:t xml:space="preserve">  </w:t>
      </w:r>
    </w:p>
    <w:p w:rsidR="004C2F77" w:rsidRPr="004C2F77" w:rsidRDefault="004C2F77" w:rsidP="004C2F77">
      <w:pPr>
        <w:snapToGrid w:val="0"/>
        <w:spacing w:line="400" w:lineRule="exact"/>
        <w:ind w:left="2127" w:right="-108"/>
        <w:jc w:val="both"/>
        <w:rPr>
          <w:rFonts w:ascii="Times New Roman" w:eastAsia="標楷體" w:hAnsi="Times New Roman"/>
          <w:sz w:val="28"/>
        </w:rPr>
      </w:pPr>
    </w:p>
    <w:p w:rsidR="004C2F77" w:rsidRPr="004C2F77" w:rsidRDefault="004C2F77" w:rsidP="004C2F77">
      <w:pPr>
        <w:snapToGrid w:val="0"/>
        <w:spacing w:line="400" w:lineRule="exact"/>
        <w:ind w:left="2127"/>
        <w:jc w:val="both"/>
        <w:rPr>
          <w:rFonts w:ascii="Times New Roman" w:eastAsia="標楷體" w:hAnsi="Times New Roman"/>
          <w:sz w:val="28"/>
        </w:rPr>
      </w:pPr>
      <w:r w:rsidRPr="004C2F77">
        <w:rPr>
          <w:rFonts w:ascii="Times New Roman" w:eastAsia="標楷體" w:hAnsi="Times New Roman"/>
          <w:sz w:val="28"/>
        </w:rPr>
        <w:t>自殺通報關懷個案自殺粗死亡率下降百分比</w:t>
      </w:r>
      <m:oMath>
        <m:r>
          <w:rPr>
            <w:rFonts w:ascii="Cambria Math" w:eastAsia="標楷體" w:hAnsi="Cambria Math" w:cstheme="minorHAnsi"/>
            <w:sz w:val="28"/>
            <w:szCs w:val="20"/>
          </w:rPr>
          <m:t>=</m:t>
        </m:r>
      </m:oMath>
    </w:p>
    <w:p w:rsidR="004C2F77" w:rsidRPr="004C2F77" w:rsidRDefault="00AB397B" w:rsidP="004C2F77">
      <w:pPr>
        <w:snapToGrid w:val="0"/>
        <w:spacing w:line="360" w:lineRule="auto"/>
        <w:ind w:left="2127"/>
        <w:jc w:val="both"/>
        <w:rPr>
          <w:rFonts w:ascii="Times New Roman" w:eastAsia="標楷體" w:hAnsi="Times New Roman"/>
          <w:sz w:val="28"/>
        </w:rPr>
      </w:pPr>
      <m:oMathPara>
        <m:oMath>
          <m:f>
            <m:fPr>
              <m:ctrlPr>
                <w:rPr>
                  <w:rFonts w:ascii="Cambria Math" w:eastAsia="標楷體" w:hAnsi="Cambria Math" w:cstheme="minorHAnsi"/>
                  <w:sz w:val="28"/>
                  <w:szCs w:val="20"/>
                </w:rPr>
              </m:ctrlPr>
            </m:fPr>
            <m:num>
              <m:r>
                <m:rPr>
                  <m:sty m:val="p"/>
                </m:rPr>
                <w:rPr>
                  <w:rFonts w:ascii="Cambria Math" w:eastAsia="標楷體" w:hAnsi="Cambria Math" w:cstheme="minorHAnsi"/>
                  <w:sz w:val="28"/>
                  <w:szCs w:val="20"/>
                </w:rPr>
                <m:t>前一年度</m:t>
              </m:r>
              <m:r>
                <m:rPr>
                  <m:sty m:val="p"/>
                </m:rPr>
                <w:rPr>
                  <w:rFonts w:ascii="Cambria Math" w:eastAsia="標楷體" w:hAnsi="Cambria Math" w:cstheme="minorHAnsi"/>
                  <w:sz w:val="28"/>
                  <w:szCs w:val="20"/>
                </w:rPr>
                <m:t>-</m:t>
              </m:r>
              <m:r>
                <m:rPr>
                  <m:sty m:val="p"/>
                </m:rPr>
                <w:rPr>
                  <w:rFonts w:ascii="Cambria Math" w:eastAsia="標楷體" w:hAnsi="Cambria Math" w:cstheme="minorHAnsi"/>
                  <w:sz w:val="28"/>
                  <w:szCs w:val="20"/>
                </w:rPr>
                <m:t>當年度自殺通報關懷個案自殺粗死亡率</m:t>
              </m:r>
            </m:num>
            <m:den>
              <m:r>
                <m:rPr>
                  <m:sty m:val="p"/>
                </m:rPr>
                <w:rPr>
                  <w:rFonts w:ascii="Cambria Math" w:eastAsia="標楷體" w:hAnsi="Cambria Math" w:cstheme="minorHAnsi"/>
                  <w:sz w:val="28"/>
                  <w:szCs w:val="20"/>
                </w:rPr>
                <m:t>前一年度自殺通報關懷個案自殺粗死亡率</m:t>
              </m:r>
            </m:den>
          </m:f>
          <m:r>
            <m:rPr>
              <m:sty m:val="p"/>
            </m:rPr>
            <w:rPr>
              <w:rFonts w:ascii="Cambria Math" w:eastAsia="標楷體" w:hAnsi="Cambria Math" w:cstheme="minorHAnsi"/>
              <w:sz w:val="28"/>
              <w:szCs w:val="20"/>
            </w:rPr>
            <m:t>×100%</m:t>
          </m:r>
        </m:oMath>
      </m:oMathPara>
    </w:p>
    <w:p w:rsidR="004C2F77" w:rsidRPr="004C2F77" w:rsidRDefault="004C2F77" w:rsidP="004C2F77">
      <w:pPr>
        <w:snapToGrid w:val="0"/>
        <w:spacing w:line="400" w:lineRule="exact"/>
        <w:ind w:left="2127"/>
        <w:jc w:val="both"/>
        <w:rPr>
          <w:rFonts w:ascii="Times New Roman" w:eastAsia="標楷體" w:hAnsi="Times New Roman"/>
          <w:sz w:val="28"/>
        </w:rPr>
      </w:pPr>
      <w:r w:rsidRPr="004C2F77">
        <w:rPr>
          <w:rFonts w:ascii="Times New Roman" w:eastAsia="標楷體" w:hAnsi="Times New Roman"/>
          <w:sz w:val="28"/>
        </w:rPr>
        <w:t>註</w:t>
      </w:r>
      <w:r w:rsidRPr="004C2F77">
        <w:rPr>
          <w:rFonts w:ascii="Times New Roman" w:eastAsia="標楷體" w:hAnsi="Times New Roman"/>
          <w:sz w:val="28"/>
        </w:rPr>
        <w:t>1</w:t>
      </w:r>
      <w:r w:rsidRPr="004C2F77">
        <w:rPr>
          <w:rFonts w:ascii="Times New Roman" w:eastAsia="標楷體" w:hAnsi="Times New Roman"/>
          <w:sz w:val="28"/>
        </w:rPr>
        <w:t>：自殺死亡個案納入標準及排除對象：</w:t>
      </w:r>
    </w:p>
    <w:p w:rsidR="004C2F77" w:rsidRPr="004C2F77" w:rsidRDefault="004C2F77" w:rsidP="00361044">
      <w:pPr>
        <w:numPr>
          <w:ilvl w:val="3"/>
          <w:numId w:val="1103"/>
        </w:numPr>
        <w:suppressAutoHyphens/>
        <w:autoSpaceDN w:val="0"/>
        <w:snapToGrid w:val="0"/>
        <w:spacing w:line="400" w:lineRule="exact"/>
        <w:ind w:left="3261" w:hanging="283"/>
        <w:jc w:val="both"/>
        <w:textAlignment w:val="baseline"/>
        <w:rPr>
          <w:rFonts w:ascii="Times New Roman" w:eastAsia="標楷體" w:hAnsi="Times New Roman"/>
          <w:sz w:val="28"/>
        </w:rPr>
      </w:pPr>
      <w:r w:rsidRPr="004C2F77">
        <w:rPr>
          <w:rFonts w:ascii="Times New Roman" w:eastAsia="標楷體" w:hAnsi="Times New Roman"/>
          <w:sz w:val="28"/>
        </w:rPr>
        <w:t>納入標準：個案</w:t>
      </w:r>
      <w:r w:rsidRPr="004C2F77">
        <w:rPr>
          <w:rFonts w:ascii="Times New Roman" w:eastAsia="標楷體" w:hAnsi="Times New Roman"/>
          <w:sz w:val="28"/>
        </w:rPr>
        <w:t>ICD-10</w:t>
      </w:r>
      <w:r w:rsidRPr="004C2F77">
        <w:rPr>
          <w:rFonts w:ascii="Times New Roman" w:eastAsia="標楷體" w:hAnsi="Times New Roman"/>
          <w:sz w:val="28"/>
        </w:rPr>
        <w:t>死因診斷碼範圍為</w:t>
      </w:r>
      <w:r w:rsidRPr="004C2F77">
        <w:rPr>
          <w:rFonts w:ascii="Times New Roman" w:eastAsia="標楷體" w:hAnsi="Times New Roman"/>
          <w:sz w:val="28"/>
        </w:rPr>
        <w:t>X60-X84</w:t>
      </w:r>
      <w:r w:rsidRPr="004C2F77">
        <w:rPr>
          <w:rFonts w:ascii="Times New Roman" w:eastAsia="標楷體" w:hAnsi="Times New Roman"/>
          <w:sz w:val="28"/>
        </w:rPr>
        <w:t>、</w:t>
      </w:r>
      <w:r w:rsidRPr="004C2F77">
        <w:rPr>
          <w:rFonts w:ascii="Times New Roman" w:eastAsia="標楷體" w:hAnsi="Times New Roman"/>
          <w:sz w:val="28"/>
        </w:rPr>
        <w:t>Y</w:t>
      </w:r>
      <w:r w:rsidRPr="009646D4">
        <w:rPr>
          <w:rFonts w:ascii="Times New Roman" w:eastAsia="標楷體" w:hAnsi="Times New Roman"/>
          <w:sz w:val="28"/>
        </w:rPr>
        <w:t>87</w:t>
      </w:r>
      <w:r w:rsidRPr="009646D4">
        <w:rPr>
          <w:rFonts w:ascii="Times New Roman" w:eastAsia="標楷體" w:hAnsi="Times New Roman" w:hint="eastAsia"/>
          <w:sz w:val="28"/>
        </w:rPr>
        <w:t>.0</w:t>
      </w:r>
    </w:p>
    <w:p w:rsidR="004C2F77" w:rsidRPr="004C2F77" w:rsidRDefault="004C2F77" w:rsidP="00361044">
      <w:pPr>
        <w:numPr>
          <w:ilvl w:val="3"/>
          <w:numId w:val="1103"/>
        </w:numPr>
        <w:suppressAutoHyphens/>
        <w:autoSpaceDN w:val="0"/>
        <w:snapToGrid w:val="0"/>
        <w:spacing w:line="400" w:lineRule="exact"/>
        <w:ind w:left="3261" w:hanging="283"/>
        <w:jc w:val="both"/>
        <w:textAlignment w:val="baseline"/>
        <w:rPr>
          <w:rFonts w:ascii="Times New Roman" w:eastAsia="標楷體" w:hAnsi="Times New Roman"/>
          <w:sz w:val="28"/>
        </w:rPr>
      </w:pPr>
      <w:r w:rsidRPr="004C2F77">
        <w:rPr>
          <w:rFonts w:ascii="Times New Roman" w:eastAsia="標楷體" w:hAnsi="Times New Roman"/>
          <w:sz w:val="28"/>
        </w:rPr>
        <w:t>排除對象：</w:t>
      </w:r>
    </w:p>
    <w:p w:rsidR="004C2F77" w:rsidRPr="004C2F77" w:rsidRDefault="004C2F77" w:rsidP="00361044">
      <w:pPr>
        <w:numPr>
          <w:ilvl w:val="4"/>
          <w:numId w:val="1103"/>
        </w:numPr>
        <w:suppressAutoHyphens/>
        <w:autoSpaceDN w:val="0"/>
        <w:snapToGrid w:val="0"/>
        <w:spacing w:line="400" w:lineRule="exact"/>
        <w:ind w:left="3686" w:hanging="426"/>
        <w:jc w:val="both"/>
        <w:textAlignment w:val="baseline"/>
        <w:rPr>
          <w:rFonts w:ascii="Times New Roman" w:eastAsia="標楷體" w:hAnsi="Times New Roman"/>
          <w:sz w:val="28"/>
        </w:rPr>
      </w:pPr>
      <w:r w:rsidRPr="004C2F77">
        <w:rPr>
          <w:rFonts w:ascii="Times New Roman" w:eastAsia="標楷體" w:hAnsi="Times New Roman"/>
          <w:sz w:val="28"/>
        </w:rPr>
        <w:t>「自殺死亡日」與「最後一筆自殺企圖通報日期」小於等於</w:t>
      </w:r>
      <w:r w:rsidRPr="004C2F77">
        <w:rPr>
          <w:rFonts w:ascii="Times New Roman" w:eastAsia="標楷體" w:hAnsi="Times New Roman"/>
          <w:sz w:val="28"/>
        </w:rPr>
        <w:t>7</w:t>
      </w:r>
      <w:r w:rsidRPr="004C2F77">
        <w:rPr>
          <w:rFonts w:ascii="Times New Roman" w:eastAsia="標楷體" w:hAnsi="Times New Roman"/>
          <w:sz w:val="28"/>
        </w:rPr>
        <w:t>天個案。</w:t>
      </w:r>
    </w:p>
    <w:p w:rsidR="004C2F77" w:rsidRPr="004C2F77" w:rsidRDefault="004C2F77" w:rsidP="00361044">
      <w:pPr>
        <w:numPr>
          <w:ilvl w:val="4"/>
          <w:numId w:val="1103"/>
        </w:numPr>
        <w:suppressAutoHyphens/>
        <w:autoSpaceDN w:val="0"/>
        <w:snapToGrid w:val="0"/>
        <w:spacing w:line="400" w:lineRule="exact"/>
        <w:ind w:left="3686" w:hanging="426"/>
        <w:jc w:val="both"/>
        <w:textAlignment w:val="baseline"/>
        <w:rPr>
          <w:rFonts w:ascii="Times New Roman" w:eastAsia="標楷體" w:hAnsi="Times New Roman"/>
          <w:sz w:val="28"/>
        </w:rPr>
      </w:pPr>
      <w:r w:rsidRPr="004C2F77">
        <w:rPr>
          <w:rFonts w:ascii="Times New Roman" w:eastAsia="標楷體" w:hAnsi="Times New Roman"/>
          <w:sz w:val="28"/>
        </w:rPr>
        <w:t>巴拉刈自殺死亡個案。</w:t>
      </w:r>
    </w:p>
    <w:p w:rsidR="004C2F77" w:rsidRPr="004C2F77" w:rsidRDefault="004C2F77" w:rsidP="004C2F77">
      <w:pPr>
        <w:snapToGrid w:val="0"/>
        <w:spacing w:line="400" w:lineRule="exact"/>
        <w:ind w:leftChars="886" w:left="2974" w:hangingChars="303" w:hanging="848"/>
        <w:jc w:val="both"/>
        <w:rPr>
          <w:rFonts w:ascii="Times New Roman" w:eastAsia="標楷體" w:hAnsi="Times New Roman"/>
          <w:sz w:val="28"/>
        </w:rPr>
      </w:pPr>
      <w:r w:rsidRPr="004C2F77">
        <w:rPr>
          <w:rFonts w:ascii="Times New Roman" w:eastAsia="標楷體" w:hAnsi="Times New Roman"/>
          <w:sz w:val="28"/>
        </w:rPr>
        <w:t>註</w:t>
      </w:r>
      <w:r w:rsidRPr="004C2F77">
        <w:rPr>
          <w:rFonts w:ascii="Times New Roman" w:eastAsia="標楷體" w:hAnsi="Times New Roman"/>
          <w:sz w:val="28"/>
        </w:rPr>
        <w:t>2</w:t>
      </w:r>
      <w:r w:rsidRPr="004C2F77">
        <w:rPr>
          <w:rFonts w:ascii="Times New Roman" w:eastAsia="標楷體" w:hAnsi="Times New Roman"/>
          <w:sz w:val="28"/>
        </w:rPr>
        <w:t>：個案之縣市依其「最後一次訪視縣市」認定。若個案僅有通報，未有訪視紀錄，則不列入計算。</w:t>
      </w:r>
    </w:p>
    <w:p w:rsidR="004C2F77" w:rsidRPr="004C2F77" w:rsidRDefault="004C2F77" w:rsidP="00361044">
      <w:pPr>
        <w:numPr>
          <w:ilvl w:val="0"/>
          <w:numId w:val="1099"/>
        </w:numPr>
        <w:tabs>
          <w:tab w:val="left" w:pos="762"/>
        </w:tabs>
        <w:suppressAutoHyphens/>
        <w:autoSpaceDN w:val="0"/>
        <w:snapToGrid w:val="0"/>
        <w:spacing w:line="400" w:lineRule="exact"/>
        <w:ind w:left="1701"/>
        <w:textAlignment w:val="baseline"/>
        <w:rPr>
          <w:rFonts w:ascii="Times New Roman" w:eastAsia="標楷體" w:hAnsi="Times New Roman"/>
          <w:sz w:val="28"/>
          <w:szCs w:val="28"/>
        </w:rPr>
      </w:pPr>
      <w:r w:rsidRPr="004C2F77">
        <w:rPr>
          <w:rFonts w:ascii="Times New Roman" w:eastAsia="標楷體" w:hAnsi="Times New Roman" w:hint="eastAsia"/>
          <w:sz w:val="28"/>
          <w:szCs w:val="28"/>
        </w:rPr>
        <w:t>加分項目（配分</w:t>
      </w:r>
      <w:r w:rsidRPr="004C2F77">
        <w:rPr>
          <w:rFonts w:ascii="Times New Roman" w:eastAsia="標楷體" w:hAnsi="Times New Roman" w:hint="eastAsia"/>
          <w:sz w:val="28"/>
          <w:szCs w:val="28"/>
        </w:rPr>
        <w:t>3</w:t>
      </w:r>
      <w:r w:rsidRPr="004C2F77">
        <w:rPr>
          <w:rFonts w:ascii="Times New Roman" w:eastAsia="標楷體" w:hAnsi="Times New Roman" w:hint="eastAsia"/>
          <w:sz w:val="28"/>
          <w:szCs w:val="28"/>
        </w:rPr>
        <w:t>分）</w:t>
      </w:r>
    </w:p>
    <w:p w:rsidR="004C2F77" w:rsidRPr="004C2F77" w:rsidRDefault="004C2F77" w:rsidP="004C2F77">
      <w:pPr>
        <w:tabs>
          <w:tab w:val="left" w:pos="762"/>
        </w:tabs>
        <w:suppressAutoHyphens/>
        <w:autoSpaceDN w:val="0"/>
        <w:snapToGrid w:val="0"/>
        <w:spacing w:line="400" w:lineRule="exact"/>
        <w:ind w:left="1701"/>
        <w:textAlignment w:val="baseline"/>
        <w:rPr>
          <w:rFonts w:ascii="Times New Roman" w:eastAsia="標楷體" w:hAnsi="Times New Roman"/>
          <w:sz w:val="28"/>
          <w:szCs w:val="28"/>
        </w:rPr>
      </w:pPr>
      <w:r w:rsidRPr="004C2F77">
        <w:rPr>
          <w:rFonts w:ascii="Times New Roman" w:eastAsia="標楷體" w:hAnsi="Times New Roman" w:hint="eastAsia"/>
          <w:sz w:val="28"/>
          <w:szCs w:val="28"/>
        </w:rPr>
        <w:t>強化自殺防治作為（加分項目，配分</w:t>
      </w:r>
      <w:r w:rsidRPr="004C2F77">
        <w:rPr>
          <w:rFonts w:ascii="Times New Roman" w:eastAsia="標楷體" w:hAnsi="Times New Roman" w:hint="eastAsia"/>
          <w:sz w:val="28"/>
          <w:szCs w:val="28"/>
        </w:rPr>
        <w:t>3</w:t>
      </w:r>
      <w:r w:rsidRPr="004C2F77">
        <w:rPr>
          <w:rFonts w:ascii="Times New Roman" w:eastAsia="標楷體" w:hAnsi="Times New Roman" w:hint="eastAsia"/>
          <w:sz w:val="28"/>
          <w:szCs w:val="28"/>
        </w:rPr>
        <w:t>分）</w:t>
      </w:r>
    </w:p>
    <w:tbl>
      <w:tblPr>
        <w:tblStyle w:val="aff"/>
        <w:tblW w:w="0" w:type="auto"/>
        <w:tblInd w:w="2181" w:type="dxa"/>
        <w:tblLook w:val="04A0" w:firstRow="1" w:lastRow="0" w:firstColumn="1" w:lastColumn="0" w:noHBand="0" w:noVBand="1"/>
      </w:tblPr>
      <w:tblGrid>
        <w:gridCol w:w="4335"/>
        <w:gridCol w:w="2126"/>
      </w:tblGrid>
      <w:tr w:rsidR="004C2F77" w:rsidRPr="004C2F77" w:rsidTr="002B7677">
        <w:trPr>
          <w:trHeight w:val="393"/>
        </w:trPr>
        <w:tc>
          <w:tcPr>
            <w:tcW w:w="4335"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rPr>
            </w:pPr>
            <w:r w:rsidRPr="004C2F77">
              <w:rPr>
                <w:rFonts w:ascii="Times New Roman" w:eastAsia="標楷體" w:hAnsi="Times New Roman" w:hint="eastAsia"/>
                <w:sz w:val="28"/>
              </w:rPr>
              <w:t>設置情形</w:t>
            </w:r>
          </w:p>
        </w:tc>
        <w:tc>
          <w:tcPr>
            <w:tcW w:w="2126"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rPr>
            </w:pPr>
            <w:r w:rsidRPr="004C2F77">
              <w:rPr>
                <w:rFonts w:ascii="Times New Roman" w:eastAsia="標楷體" w:hAnsi="Times New Roman" w:hint="eastAsia"/>
                <w:sz w:val="28"/>
              </w:rPr>
              <w:t>評分</w:t>
            </w:r>
          </w:p>
        </w:tc>
      </w:tr>
      <w:tr w:rsidR="004C2F77" w:rsidRPr="004C2F77" w:rsidTr="002B7677">
        <w:trPr>
          <w:trHeight w:val="393"/>
        </w:trPr>
        <w:tc>
          <w:tcPr>
            <w:tcW w:w="4335" w:type="dxa"/>
            <w:vAlign w:val="center"/>
          </w:tcPr>
          <w:p w:rsidR="004C2F77" w:rsidRPr="004C2F77" w:rsidRDefault="004C2F77" w:rsidP="009646D4">
            <w:pPr>
              <w:snapToGrid w:val="0"/>
              <w:spacing w:before="48" w:after="48" w:line="400" w:lineRule="exact"/>
              <w:jc w:val="both"/>
              <w:rPr>
                <w:rFonts w:ascii="Times New Roman" w:eastAsia="標楷體" w:hAnsi="Times New Roman"/>
                <w:sz w:val="28"/>
              </w:rPr>
            </w:pPr>
            <w:r w:rsidRPr="004C2F77">
              <w:rPr>
                <w:rFonts w:ascii="Times New Roman" w:eastAsia="標楷體" w:hAnsi="Times New Roman" w:hint="eastAsia"/>
                <w:sz w:val="28"/>
              </w:rPr>
              <w:t>建立內</w:t>
            </w:r>
            <w:r w:rsidRPr="004C2F77">
              <w:rPr>
                <w:rFonts w:ascii="Times New Roman" w:eastAsia="標楷體" w:hAnsi="Times New Roman" w:hint="eastAsia"/>
                <w:sz w:val="28"/>
              </w:rPr>
              <w:t>/</w:t>
            </w:r>
            <w:r w:rsidRPr="004C2F77">
              <w:rPr>
                <w:rFonts w:ascii="Times New Roman" w:eastAsia="標楷體" w:hAnsi="Times New Roman" w:hint="eastAsia"/>
                <w:sz w:val="28"/>
              </w:rPr>
              <w:t>外部督導機制，要求關懷訪視員將困難個案（如：跨衛福部服務系統服務、重複自我傷害、拒訪、失聯</w:t>
            </w:r>
            <w:r w:rsidRPr="004C2F77">
              <w:rPr>
                <w:rFonts w:ascii="Times New Roman" w:eastAsia="標楷體" w:hAnsi="Times New Roman"/>
                <w:sz w:val="28"/>
              </w:rPr>
              <w:t>…</w:t>
            </w:r>
            <w:r w:rsidRPr="004C2F77">
              <w:rPr>
                <w:rFonts w:ascii="Times New Roman" w:eastAsia="標楷體" w:hAnsi="Times New Roman" w:hint="eastAsia"/>
                <w:sz w:val="28"/>
              </w:rPr>
              <w:t>等）於個案管理相關會議提出，並研商服務對策。</w:t>
            </w:r>
          </w:p>
        </w:tc>
        <w:tc>
          <w:tcPr>
            <w:tcW w:w="2126"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rPr>
            </w:pPr>
            <w:r w:rsidRPr="004C2F77">
              <w:rPr>
                <w:rFonts w:ascii="Times New Roman" w:eastAsia="標楷體" w:hAnsi="Times New Roman" w:hint="eastAsia"/>
                <w:sz w:val="28"/>
              </w:rPr>
              <w:t>得</w:t>
            </w:r>
            <w:r w:rsidRPr="004C2F77">
              <w:rPr>
                <w:rFonts w:ascii="Times New Roman" w:eastAsia="標楷體" w:hAnsi="Times New Roman" w:hint="eastAsia"/>
                <w:sz w:val="28"/>
              </w:rPr>
              <w:t>1</w:t>
            </w:r>
            <w:r w:rsidRPr="004C2F77">
              <w:rPr>
                <w:rFonts w:ascii="Times New Roman" w:eastAsia="標楷體" w:hAnsi="Times New Roman" w:hint="eastAsia"/>
                <w:sz w:val="28"/>
                <w:lang w:eastAsia="zh-HK"/>
              </w:rPr>
              <w:t>分</w:t>
            </w:r>
          </w:p>
        </w:tc>
      </w:tr>
      <w:tr w:rsidR="004C2F77" w:rsidRPr="004C2F77" w:rsidTr="002B7677">
        <w:trPr>
          <w:trHeight w:val="393"/>
        </w:trPr>
        <w:tc>
          <w:tcPr>
            <w:tcW w:w="4335" w:type="dxa"/>
            <w:vAlign w:val="center"/>
          </w:tcPr>
          <w:p w:rsidR="004C2F77" w:rsidRPr="004C2F77" w:rsidRDefault="004C2F77" w:rsidP="009646D4">
            <w:pPr>
              <w:snapToGrid w:val="0"/>
              <w:spacing w:before="48" w:after="48" w:line="400" w:lineRule="exact"/>
              <w:jc w:val="both"/>
              <w:rPr>
                <w:rFonts w:ascii="Times New Roman" w:eastAsia="標楷體" w:hAnsi="Times New Roman"/>
                <w:sz w:val="28"/>
              </w:rPr>
            </w:pPr>
            <w:r w:rsidRPr="004C2F77">
              <w:rPr>
                <w:rFonts w:ascii="Times New Roman" w:eastAsia="標楷體" w:hAnsi="Times New Roman" w:hint="eastAsia"/>
                <w:sz w:val="28"/>
              </w:rPr>
              <w:t>判讀地方自殺死亡及通報數據，針對特定致命性工具數據較高之地區，推動相對應之因地制宜防治策略（例如：與木炭販售業者合作推動「木炭不公開陳列」、與農業單位合作推動巴拉刈回收機制、與學校及營建單位合作推動高樓防墜及橋樑防墜</w:t>
            </w:r>
            <w:r w:rsidRPr="004C2F77">
              <w:rPr>
                <w:rFonts w:ascii="Times New Roman" w:eastAsia="標楷體" w:hAnsi="Times New Roman"/>
                <w:sz w:val="28"/>
              </w:rPr>
              <w:t>…</w:t>
            </w:r>
            <w:r w:rsidRPr="004C2F77">
              <w:rPr>
                <w:rFonts w:ascii="Times New Roman" w:eastAsia="標楷體" w:hAnsi="Times New Roman" w:hint="eastAsia"/>
                <w:sz w:val="28"/>
              </w:rPr>
              <w:t>等），並提出具體方案及辦理成效</w:t>
            </w:r>
            <w:r w:rsidRPr="002B7677">
              <w:rPr>
                <w:rFonts w:ascii="Times New Roman" w:eastAsia="標楷體" w:hAnsi="Times New Roman" w:hint="eastAsia"/>
                <w:sz w:val="28"/>
              </w:rPr>
              <w:t>(</w:t>
            </w:r>
            <w:r w:rsidRPr="009646D4">
              <w:rPr>
                <w:rFonts w:ascii="Times New Roman" w:eastAsia="標楷體" w:hAnsi="Times New Roman"/>
                <w:sz w:val="28"/>
              </w:rPr>
              <w:t>策略所對應之目標族群之死亡率變動，或可佐證策略具實際成效之量化結果指標</w:t>
            </w:r>
            <w:r w:rsidRPr="002B7677">
              <w:rPr>
                <w:rFonts w:ascii="Times New Roman" w:eastAsia="標楷體" w:hAnsi="Times New Roman" w:hint="eastAsia"/>
                <w:sz w:val="28"/>
              </w:rPr>
              <w:t>)</w:t>
            </w:r>
            <w:r w:rsidRPr="002B7677">
              <w:rPr>
                <w:rFonts w:ascii="Times New Roman" w:eastAsia="標楷體" w:hAnsi="Times New Roman" w:hint="eastAsia"/>
                <w:sz w:val="28"/>
              </w:rPr>
              <w:t>。</w:t>
            </w:r>
          </w:p>
        </w:tc>
        <w:tc>
          <w:tcPr>
            <w:tcW w:w="2126" w:type="dxa"/>
            <w:vAlign w:val="center"/>
          </w:tcPr>
          <w:p w:rsidR="004C2F77" w:rsidRPr="004C2F77" w:rsidRDefault="004C2F77" w:rsidP="009646D4">
            <w:pPr>
              <w:snapToGrid w:val="0"/>
              <w:spacing w:before="48" w:after="48" w:line="400" w:lineRule="exact"/>
              <w:ind w:left="280" w:hangingChars="100" w:hanging="280"/>
              <w:jc w:val="both"/>
              <w:rPr>
                <w:rFonts w:ascii="Times New Roman" w:eastAsia="標楷體" w:hAnsi="Times New Roman"/>
                <w:sz w:val="28"/>
              </w:rPr>
            </w:pPr>
            <w:r w:rsidRPr="004C2F77">
              <w:rPr>
                <w:rFonts w:ascii="Times New Roman" w:eastAsia="標楷體" w:hAnsi="Times New Roman" w:hint="eastAsia"/>
                <w:sz w:val="28"/>
              </w:rPr>
              <w:t>1.</w:t>
            </w:r>
            <w:r w:rsidRPr="004C2F77">
              <w:rPr>
                <w:rFonts w:ascii="Times New Roman" w:eastAsia="標楷體" w:hAnsi="Times New Roman" w:hint="eastAsia"/>
                <w:sz w:val="28"/>
              </w:rPr>
              <w:t>每項方案</w:t>
            </w:r>
            <w:r w:rsidRPr="004C2F77">
              <w:rPr>
                <w:rFonts w:ascii="Times New Roman" w:eastAsia="標楷體" w:hAnsi="Times New Roman" w:hint="eastAsia"/>
                <w:sz w:val="28"/>
              </w:rPr>
              <w:t>0.25</w:t>
            </w:r>
            <w:r w:rsidRPr="004C2F77">
              <w:rPr>
                <w:rFonts w:ascii="Times New Roman" w:eastAsia="標楷體" w:hAnsi="Times New Roman" w:hint="eastAsia"/>
                <w:sz w:val="28"/>
              </w:rPr>
              <w:t>分，上限</w:t>
            </w:r>
            <w:r w:rsidRPr="004C2F77">
              <w:rPr>
                <w:rFonts w:ascii="Times New Roman" w:eastAsia="標楷體" w:hAnsi="Times New Roman" w:hint="eastAsia"/>
                <w:sz w:val="28"/>
              </w:rPr>
              <w:t>0.5</w:t>
            </w:r>
            <w:r w:rsidRPr="004C2F77">
              <w:rPr>
                <w:rFonts w:ascii="Times New Roman" w:eastAsia="標楷體" w:hAnsi="Times New Roman" w:hint="eastAsia"/>
                <w:sz w:val="28"/>
                <w:lang w:eastAsia="zh-HK"/>
              </w:rPr>
              <w:t>分。</w:t>
            </w:r>
          </w:p>
          <w:p w:rsidR="004C2F77" w:rsidRPr="004C2F77" w:rsidRDefault="004C2F77" w:rsidP="004C2F77">
            <w:pPr>
              <w:snapToGrid w:val="0"/>
              <w:spacing w:before="48" w:after="48" w:line="400" w:lineRule="exact"/>
              <w:ind w:leftChars="1" w:left="204" w:hangingChars="72" w:hanging="202"/>
              <w:jc w:val="both"/>
              <w:rPr>
                <w:rFonts w:ascii="Times New Roman" w:eastAsia="標楷體" w:hAnsi="Times New Roman"/>
                <w:sz w:val="28"/>
              </w:rPr>
            </w:pPr>
            <w:r w:rsidRPr="004C2F77">
              <w:rPr>
                <w:rFonts w:ascii="Times New Roman" w:eastAsia="標楷體" w:hAnsi="Times New Roman" w:hint="eastAsia"/>
                <w:sz w:val="28"/>
              </w:rPr>
              <w:t>2.</w:t>
            </w:r>
            <w:r w:rsidRPr="004C2F77">
              <w:rPr>
                <w:rFonts w:ascii="Times New Roman" w:eastAsia="標楷體" w:hAnsi="Times New Roman"/>
                <w:sz w:val="28"/>
              </w:rPr>
              <w:t>各項方案對應之目標，若有具體量化成效</w:t>
            </w:r>
            <w:r w:rsidRPr="004C2F77">
              <w:rPr>
                <w:rFonts w:ascii="Times New Roman" w:eastAsia="標楷體" w:hAnsi="Times New Roman"/>
                <w:sz w:val="28"/>
              </w:rPr>
              <w:t>(</w:t>
            </w:r>
            <w:r w:rsidRPr="004C2F77">
              <w:rPr>
                <w:rFonts w:ascii="Times New Roman" w:eastAsia="標楷體" w:hAnsi="Times New Roman"/>
                <w:sz w:val="28"/>
              </w:rPr>
              <w:t>目標族群死亡率下降</w:t>
            </w:r>
            <w:r w:rsidRPr="004C2F77">
              <w:rPr>
                <w:rFonts w:ascii="Times New Roman" w:eastAsia="標楷體" w:hAnsi="Times New Roman"/>
                <w:sz w:val="28"/>
              </w:rPr>
              <w:t>)</w:t>
            </w:r>
            <w:r w:rsidRPr="004C2F77">
              <w:rPr>
                <w:rFonts w:ascii="Times New Roman" w:eastAsia="標楷體" w:hAnsi="Times New Roman"/>
                <w:sz w:val="28"/>
              </w:rPr>
              <w:t>，</w:t>
            </w:r>
            <w:r w:rsidRPr="004C2F77">
              <w:rPr>
                <w:rFonts w:ascii="Times New Roman" w:eastAsia="標楷體" w:hAnsi="Times New Roman" w:hint="eastAsia"/>
                <w:sz w:val="28"/>
              </w:rPr>
              <w:t>每項方案</w:t>
            </w:r>
            <w:r w:rsidRPr="004C2F77">
              <w:rPr>
                <w:rFonts w:ascii="Times New Roman" w:eastAsia="標楷體" w:hAnsi="Times New Roman" w:hint="eastAsia"/>
                <w:sz w:val="28"/>
              </w:rPr>
              <w:t>0.25</w:t>
            </w:r>
            <w:r w:rsidRPr="004C2F77">
              <w:rPr>
                <w:rFonts w:ascii="Times New Roman" w:eastAsia="標楷體" w:hAnsi="Times New Roman" w:hint="eastAsia"/>
                <w:sz w:val="28"/>
              </w:rPr>
              <w:t>分，上限</w:t>
            </w:r>
            <w:r w:rsidRPr="004C2F77">
              <w:rPr>
                <w:rFonts w:ascii="Times New Roman" w:eastAsia="標楷體" w:hAnsi="Times New Roman" w:hint="eastAsia"/>
                <w:sz w:val="28"/>
              </w:rPr>
              <w:t>0.5</w:t>
            </w:r>
            <w:r w:rsidRPr="004C2F77">
              <w:rPr>
                <w:rFonts w:ascii="Times New Roman" w:eastAsia="標楷體" w:hAnsi="Times New Roman" w:hint="eastAsia"/>
                <w:sz w:val="28"/>
                <w:lang w:eastAsia="zh-HK"/>
              </w:rPr>
              <w:t>分。</w:t>
            </w:r>
          </w:p>
        </w:tc>
      </w:tr>
      <w:tr w:rsidR="004C2F77" w:rsidRPr="004C2F77" w:rsidTr="002B7677">
        <w:trPr>
          <w:trHeight w:val="393"/>
        </w:trPr>
        <w:tc>
          <w:tcPr>
            <w:tcW w:w="4335" w:type="dxa"/>
            <w:vAlign w:val="center"/>
          </w:tcPr>
          <w:p w:rsidR="004C2F77" w:rsidRPr="004C2F77" w:rsidRDefault="004C2F77" w:rsidP="009646D4">
            <w:pPr>
              <w:snapToGrid w:val="0"/>
              <w:spacing w:before="48" w:after="48" w:line="400" w:lineRule="exact"/>
              <w:jc w:val="both"/>
              <w:rPr>
                <w:rFonts w:ascii="Times New Roman" w:eastAsia="標楷體" w:hAnsi="Times New Roman"/>
                <w:sz w:val="28"/>
              </w:rPr>
            </w:pPr>
            <w:r w:rsidRPr="004C2F77">
              <w:rPr>
                <w:rFonts w:ascii="Times New Roman" w:eastAsia="標楷體" w:hAnsi="Times New Roman" w:hint="eastAsia"/>
                <w:sz w:val="28"/>
              </w:rPr>
              <w:t>判讀地方自殺死亡及通報數據，針對兒童</w:t>
            </w:r>
            <w:r w:rsidRPr="004C2F77">
              <w:rPr>
                <w:rFonts w:ascii="Times New Roman" w:eastAsia="標楷體" w:hAnsi="Times New Roman" w:hint="eastAsia"/>
                <w:sz w:val="28"/>
              </w:rPr>
              <w:t>(0</w:t>
            </w:r>
            <w:r w:rsidRPr="004C2F77">
              <w:rPr>
                <w:rFonts w:ascii="Times New Roman" w:eastAsia="標楷體" w:hAnsi="Times New Roman" w:hint="eastAsia"/>
                <w:sz w:val="28"/>
              </w:rPr>
              <w:t>至</w:t>
            </w:r>
            <w:r w:rsidRPr="004C2F77">
              <w:rPr>
                <w:rFonts w:ascii="Times New Roman" w:eastAsia="標楷體" w:hAnsi="Times New Roman" w:hint="eastAsia"/>
                <w:sz w:val="28"/>
              </w:rPr>
              <w:t>14</w:t>
            </w:r>
            <w:r w:rsidRPr="004C2F77">
              <w:rPr>
                <w:rFonts w:ascii="Times New Roman" w:eastAsia="標楷體" w:hAnsi="Times New Roman" w:hint="eastAsia"/>
                <w:sz w:val="28"/>
              </w:rPr>
              <w:t>歲</w:t>
            </w:r>
            <w:r w:rsidRPr="004C2F77">
              <w:rPr>
                <w:rFonts w:ascii="Times New Roman" w:eastAsia="標楷體" w:hAnsi="Times New Roman" w:hint="eastAsia"/>
                <w:sz w:val="28"/>
              </w:rPr>
              <w:t>)</w:t>
            </w:r>
            <w:r w:rsidRPr="004C2F77">
              <w:rPr>
                <w:rFonts w:ascii="Times New Roman" w:eastAsia="標楷體" w:hAnsi="Times New Roman" w:hint="eastAsia"/>
                <w:sz w:val="28"/>
              </w:rPr>
              <w:t>及青少年</w:t>
            </w:r>
            <w:r w:rsidRPr="004C2F77">
              <w:rPr>
                <w:rFonts w:ascii="Times New Roman" w:eastAsia="標楷體" w:hAnsi="Times New Roman" w:hint="eastAsia"/>
                <w:sz w:val="28"/>
              </w:rPr>
              <w:t>(15</w:t>
            </w:r>
            <w:r w:rsidRPr="004C2F77">
              <w:rPr>
                <w:rFonts w:ascii="Times New Roman" w:eastAsia="標楷體" w:hAnsi="Times New Roman" w:hint="eastAsia"/>
                <w:sz w:val="28"/>
              </w:rPr>
              <w:t>至</w:t>
            </w:r>
            <w:r w:rsidRPr="004C2F77">
              <w:rPr>
                <w:rFonts w:ascii="Times New Roman" w:eastAsia="標楷體" w:hAnsi="Times New Roman" w:hint="eastAsia"/>
                <w:sz w:val="28"/>
              </w:rPr>
              <w:t>24</w:t>
            </w:r>
            <w:r w:rsidRPr="004C2F77">
              <w:rPr>
                <w:rFonts w:ascii="Times New Roman" w:eastAsia="標楷體" w:hAnsi="Times New Roman" w:hint="eastAsia"/>
                <w:sz w:val="28"/>
              </w:rPr>
              <w:t>歲</w:t>
            </w:r>
            <w:r w:rsidRPr="004C2F77">
              <w:rPr>
                <w:rFonts w:ascii="Times New Roman" w:eastAsia="標楷體" w:hAnsi="Times New Roman" w:hint="eastAsia"/>
                <w:sz w:val="28"/>
              </w:rPr>
              <w:t>)</w:t>
            </w:r>
            <w:r w:rsidRPr="004C2F77">
              <w:rPr>
                <w:rFonts w:ascii="Times New Roman" w:eastAsia="標楷體" w:hAnsi="Times New Roman" w:hint="eastAsia"/>
                <w:sz w:val="28"/>
              </w:rPr>
              <w:t>人口群，推動相對應之因地制宜防治策略（例如：於自殺防治會訂定跨局處自殺防治工作績效指標，與長照單位、醫院、學校、警消、社政、勞動、農業</w:t>
            </w:r>
            <w:r w:rsidRPr="004C2F77">
              <w:rPr>
                <w:rFonts w:ascii="Times New Roman" w:eastAsia="標楷體" w:hAnsi="Times New Roman"/>
                <w:sz w:val="28"/>
              </w:rPr>
              <w:t>…</w:t>
            </w:r>
            <w:r w:rsidRPr="004C2F77">
              <w:rPr>
                <w:rFonts w:ascii="Times New Roman" w:eastAsia="標楷體" w:hAnsi="Times New Roman" w:hint="eastAsia"/>
                <w:sz w:val="28"/>
              </w:rPr>
              <w:t>等之公部門、民營企業、民間團體合作推動各場域之自殺防治），並提出具體方案及對應族群之量化成效</w:t>
            </w:r>
            <w:r w:rsidRPr="002B7677">
              <w:rPr>
                <w:rFonts w:ascii="Times New Roman" w:eastAsia="標楷體" w:hAnsi="Times New Roman" w:hint="eastAsia"/>
                <w:sz w:val="28"/>
              </w:rPr>
              <w:t>(</w:t>
            </w:r>
            <w:r w:rsidRPr="009646D4">
              <w:rPr>
                <w:rFonts w:ascii="Times New Roman" w:eastAsia="標楷體" w:hAnsi="Times New Roman"/>
                <w:sz w:val="28"/>
              </w:rPr>
              <w:t>策略所對應之目標族群之死亡率變動，或可佐證策略具實際成效之量化結果指標</w:t>
            </w:r>
            <w:r w:rsidRPr="002B7677">
              <w:rPr>
                <w:rFonts w:ascii="Times New Roman" w:eastAsia="標楷體" w:hAnsi="Times New Roman" w:hint="eastAsia"/>
                <w:sz w:val="28"/>
              </w:rPr>
              <w:t>)</w:t>
            </w:r>
            <w:r w:rsidRPr="002B7677">
              <w:rPr>
                <w:rFonts w:ascii="Times New Roman" w:eastAsia="標楷體" w:hAnsi="Times New Roman" w:hint="eastAsia"/>
                <w:sz w:val="28"/>
              </w:rPr>
              <w:t>。</w:t>
            </w:r>
          </w:p>
        </w:tc>
        <w:tc>
          <w:tcPr>
            <w:tcW w:w="2126" w:type="dxa"/>
            <w:vAlign w:val="center"/>
          </w:tcPr>
          <w:p w:rsidR="004C2F77" w:rsidRPr="004C2F77" w:rsidRDefault="004C2F77" w:rsidP="009646D4">
            <w:pPr>
              <w:snapToGrid w:val="0"/>
              <w:spacing w:before="48" w:after="48" w:line="400" w:lineRule="exact"/>
              <w:jc w:val="both"/>
              <w:rPr>
                <w:rFonts w:ascii="Times New Roman" w:eastAsia="標楷體" w:hAnsi="Times New Roman"/>
                <w:sz w:val="28"/>
              </w:rPr>
            </w:pPr>
            <w:r w:rsidRPr="004C2F77">
              <w:rPr>
                <w:rFonts w:ascii="Times New Roman" w:eastAsia="標楷體" w:hAnsi="Times New Roman"/>
                <w:sz w:val="28"/>
              </w:rPr>
              <w:t>對應之目標，若有具體量化成效</w:t>
            </w:r>
            <w:r w:rsidRPr="004C2F77">
              <w:rPr>
                <w:rFonts w:ascii="Times New Roman" w:eastAsia="標楷體" w:hAnsi="Times New Roman"/>
                <w:sz w:val="28"/>
              </w:rPr>
              <w:t>(</w:t>
            </w:r>
            <w:r w:rsidRPr="004C2F77">
              <w:rPr>
                <w:rFonts w:ascii="Times New Roman" w:eastAsia="標楷體" w:hAnsi="Times New Roman"/>
                <w:sz w:val="28"/>
              </w:rPr>
              <w:t>目標族群死亡率下降</w:t>
            </w:r>
            <w:r w:rsidRPr="004C2F77">
              <w:rPr>
                <w:rFonts w:ascii="Times New Roman" w:eastAsia="標楷體" w:hAnsi="Times New Roman"/>
                <w:sz w:val="28"/>
              </w:rPr>
              <w:t>)</w:t>
            </w:r>
            <w:r w:rsidRPr="004C2F77">
              <w:rPr>
                <w:rFonts w:ascii="Times New Roman" w:eastAsia="標楷體" w:hAnsi="Times New Roman"/>
                <w:sz w:val="28"/>
              </w:rPr>
              <w:t>，</w:t>
            </w:r>
            <w:r w:rsidRPr="004C2F77">
              <w:rPr>
                <w:rFonts w:ascii="Times New Roman" w:eastAsia="標楷體" w:hAnsi="Times New Roman" w:hint="eastAsia"/>
                <w:sz w:val="28"/>
              </w:rPr>
              <w:t>每項方案</w:t>
            </w:r>
            <w:r w:rsidRPr="004C2F77">
              <w:rPr>
                <w:rFonts w:ascii="Times New Roman" w:eastAsia="標楷體" w:hAnsi="Times New Roman" w:hint="eastAsia"/>
                <w:sz w:val="28"/>
              </w:rPr>
              <w:t>0.25</w:t>
            </w:r>
            <w:r w:rsidRPr="004C2F77">
              <w:rPr>
                <w:rFonts w:ascii="Times New Roman" w:eastAsia="標楷體" w:hAnsi="Times New Roman" w:hint="eastAsia"/>
                <w:sz w:val="28"/>
              </w:rPr>
              <w:t>分，上限</w:t>
            </w:r>
            <w:r w:rsidRPr="004C2F77">
              <w:rPr>
                <w:rFonts w:ascii="Times New Roman" w:eastAsia="標楷體" w:hAnsi="Times New Roman" w:hint="eastAsia"/>
                <w:sz w:val="28"/>
              </w:rPr>
              <w:t>0.5</w:t>
            </w:r>
            <w:r w:rsidRPr="004C2F77">
              <w:rPr>
                <w:rFonts w:ascii="Times New Roman" w:eastAsia="標楷體" w:hAnsi="Times New Roman" w:hint="eastAsia"/>
                <w:sz w:val="28"/>
                <w:lang w:eastAsia="zh-HK"/>
              </w:rPr>
              <w:t>分。</w:t>
            </w:r>
          </w:p>
        </w:tc>
      </w:tr>
    </w:tbl>
    <w:p w:rsidR="004C2F77" w:rsidRPr="004C2F77" w:rsidRDefault="004C2F77" w:rsidP="00361044">
      <w:pPr>
        <w:numPr>
          <w:ilvl w:val="0"/>
          <w:numId w:val="1130"/>
        </w:numPr>
        <w:tabs>
          <w:tab w:val="left" w:pos="762"/>
        </w:tabs>
        <w:suppressAutoHyphens/>
        <w:autoSpaceDN w:val="0"/>
        <w:snapToGrid w:val="0"/>
        <w:spacing w:line="400" w:lineRule="exact"/>
        <w:ind w:left="658" w:hanging="658"/>
        <w:textAlignment w:val="baseline"/>
        <w:rPr>
          <w:rFonts w:ascii="Times New Roman" w:eastAsia="標楷體" w:hAnsi="Times New Roman"/>
          <w:b/>
          <w:sz w:val="32"/>
          <w:szCs w:val="32"/>
        </w:rPr>
      </w:pPr>
      <w:r w:rsidRPr="004C2F77">
        <w:rPr>
          <w:rFonts w:ascii="Times New Roman" w:eastAsia="標楷體" w:hAnsi="Times New Roman" w:hint="eastAsia"/>
          <w:b/>
          <w:sz w:val="32"/>
          <w:szCs w:val="32"/>
        </w:rPr>
        <w:t>推動社區精神病人追蹤照護品質管理</w:t>
      </w:r>
      <w:r w:rsidRPr="004C2F77">
        <w:rPr>
          <w:rFonts w:ascii="Times New Roman" w:eastAsia="標楷體" w:hAnsi="Times New Roman"/>
          <w:b/>
          <w:sz w:val="32"/>
          <w:szCs w:val="32"/>
        </w:rPr>
        <w:t>（</w:t>
      </w:r>
      <w:r w:rsidRPr="004C2F77">
        <w:rPr>
          <w:rFonts w:ascii="Times New Roman" w:eastAsia="標楷體" w:hAnsi="Times New Roman" w:hint="eastAsia"/>
          <w:b/>
          <w:sz w:val="32"/>
          <w:szCs w:val="32"/>
        </w:rPr>
        <w:t>25</w:t>
      </w:r>
      <w:r w:rsidRPr="004C2F77">
        <w:rPr>
          <w:rFonts w:ascii="Times New Roman" w:eastAsia="標楷體" w:hAnsi="Times New Roman"/>
          <w:b/>
          <w:sz w:val="32"/>
          <w:szCs w:val="32"/>
        </w:rPr>
        <w:t>分）</w:t>
      </w:r>
    </w:p>
    <w:p w:rsidR="004C2F77" w:rsidRPr="004C2F77" w:rsidRDefault="004C2F77" w:rsidP="004C2F77">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4C2F77">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4C2F77" w:rsidRPr="004C2F77" w:rsidTr="002B7677">
        <w:trPr>
          <w:trHeight w:val="50"/>
        </w:trPr>
        <w:tc>
          <w:tcPr>
            <w:tcW w:w="7512" w:type="dxa"/>
            <w:tcBorders>
              <w:bottom w:val="single" w:sz="4" w:space="0" w:color="auto"/>
            </w:tcBorders>
            <w:shd w:val="clear" w:color="auto" w:fill="BFBFBF" w:themeFill="background1" w:themeFillShade="BF"/>
            <w:vAlign w:val="center"/>
          </w:tcPr>
          <w:p w:rsidR="004C2F77" w:rsidRPr="004C2F77" w:rsidRDefault="004C2F77" w:rsidP="004C2F77">
            <w:pPr>
              <w:widowControl/>
              <w:spacing w:line="400" w:lineRule="exact"/>
              <w:jc w:val="center"/>
              <w:rPr>
                <w:rFonts w:ascii="Times New Roman" w:eastAsia="標楷體" w:hAnsi="Times New Roman"/>
                <w:b/>
                <w:bCs/>
                <w:kern w:val="0"/>
                <w:sz w:val="28"/>
                <w:szCs w:val="28"/>
              </w:rPr>
            </w:pPr>
            <w:r w:rsidRPr="004C2F77">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4C2F77" w:rsidRPr="004C2F77" w:rsidRDefault="004C2F77" w:rsidP="004C2F77">
            <w:pPr>
              <w:widowControl/>
              <w:spacing w:line="400" w:lineRule="exact"/>
              <w:jc w:val="center"/>
              <w:rPr>
                <w:rFonts w:ascii="Times New Roman" w:eastAsia="標楷體" w:hAnsi="Times New Roman"/>
                <w:b/>
                <w:bCs/>
                <w:kern w:val="0"/>
                <w:sz w:val="28"/>
                <w:szCs w:val="28"/>
              </w:rPr>
            </w:pPr>
            <w:r w:rsidRPr="004C2F77">
              <w:rPr>
                <w:rFonts w:ascii="Times New Roman" w:eastAsia="標楷體" w:hAnsi="Times New Roman"/>
                <w:b/>
                <w:bCs/>
                <w:kern w:val="0"/>
                <w:sz w:val="28"/>
                <w:szCs w:val="28"/>
              </w:rPr>
              <w:t>配分</w:t>
            </w:r>
          </w:p>
        </w:tc>
      </w:tr>
      <w:tr w:rsidR="004C2F77" w:rsidRPr="004C2F77" w:rsidTr="002B7677">
        <w:trPr>
          <w:trHeight w:val="50"/>
        </w:trPr>
        <w:tc>
          <w:tcPr>
            <w:tcW w:w="7512" w:type="dxa"/>
            <w:tcBorders>
              <w:bottom w:val="single" w:sz="4" w:space="0" w:color="auto"/>
            </w:tcBorders>
            <w:shd w:val="clear" w:color="auto" w:fill="auto"/>
            <w:vAlign w:val="center"/>
          </w:tcPr>
          <w:p w:rsidR="004C2F77" w:rsidRPr="004C2F77" w:rsidRDefault="004C2F77" w:rsidP="004C2F77">
            <w:pPr>
              <w:adjustRightInd w:val="0"/>
              <w:snapToGrid w:val="0"/>
              <w:spacing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一、轄區內精神追蹤照護個案自殺粗死亡率之三年移動平均較前三年之移動平均下降</w:t>
            </w:r>
          </w:p>
        </w:tc>
        <w:tc>
          <w:tcPr>
            <w:tcW w:w="1560" w:type="dxa"/>
            <w:tcBorders>
              <w:bottom w:val="single" w:sz="4" w:space="0" w:color="auto"/>
            </w:tcBorders>
            <w:vAlign w:val="center"/>
          </w:tcPr>
          <w:p w:rsidR="004C2F77" w:rsidRPr="004C2F77" w:rsidRDefault="004C2F77" w:rsidP="004C2F77">
            <w:pPr>
              <w:spacing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8</w:t>
            </w:r>
          </w:p>
        </w:tc>
      </w:tr>
      <w:tr w:rsidR="004C2F77" w:rsidRPr="004C2F77" w:rsidTr="002B7677">
        <w:trPr>
          <w:trHeight w:val="50"/>
        </w:trPr>
        <w:tc>
          <w:tcPr>
            <w:tcW w:w="7512" w:type="dxa"/>
            <w:tcBorders>
              <w:bottom w:val="single" w:sz="4" w:space="0" w:color="auto"/>
            </w:tcBorders>
            <w:shd w:val="clear" w:color="auto" w:fill="auto"/>
            <w:vAlign w:val="center"/>
          </w:tcPr>
          <w:p w:rsidR="004C2F77" w:rsidRPr="004C2F77" w:rsidRDefault="004C2F77" w:rsidP="004C2F77">
            <w:pPr>
              <w:adjustRightInd w:val="0"/>
              <w:snapToGrid w:val="0"/>
              <w:spacing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二、精神病人平均面訪本人次數</w:t>
            </w:r>
          </w:p>
        </w:tc>
        <w:tc>
          <w:tcPr>
            <w:tcW w:w="1560" w:type="dxa"/>
            <w:tcBorders>
              <w:bottom w:val="single" w:sz="4" w:space="0" w:color="auto"/>
            </w:tcBorders>
            <w:vAlign w:val="center"/>
          </w:tcPr>
          <w:p w:rsidR="004C2F77" w:rsidRPr="004C2F77" w:rsidRDefault="004C2F77" w:rsidP="004C2F77">
            <w:pPr>
              <w:spacing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5</w:t>
            </w:r>
          </w:p>
        </w:tc>
      </w:tr>
      <w:tr w:rsidR="004C2F77" w:rsidRPr="004C2F77" w:rsidTr="002B7677">
        <w:trPr>
          <w:trHeight w:val="50"/>
        </w:trPr>
        <w:tc>
          <w:tcPr>
            <w:tcW w:w="7512" w:type="dxa"/>
            <w:tcBorders>
              <w:top w:val="single" w:sz="4" w:space="0" w:color="auto"/>
              <w:bottom w:val="single" w:sz="4" w:space="0" w:color="auto"/>
            </w:tcBorders>
            <w:shd w:val="clear" w:color="auto" w:fill="auto"/>
            <w:vAlign w:val="center"/>
          </w:tcPr>
          <w:p w:rsidR="004C2F77" w:rsidRPr="004C2F77" w:rsidRDefault="004C2F77" w:rsidP="004C2F77">
            <w:pPr>
              <w:adjustRightInd w:val="0"/>
              <w:snapToGrid w:val="0"/>
              <w:spacing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三、精神病人出院後</w:t>
            </w:r>
            <w:r w:rsidRPr="004C2F77">
              <w:rPr>
                <w:rFonts w:ascii="Times New Roman" w:eastAsia="標楷體" w:hAnsi="Times New Roman" w:hint="eastAsia"/>
                <w:sz w:val="28"/>
                <w:szCs w:val="28"/>
              </w:rPr>
              <w:t>1</w:t>
            </w:r>
            <w:r w:rsidRPr="004C2F77">
              <w:rPr>
                <w:rFonts w:ascii="Times New Roman" w:eastAsia="標楷體" w:hAnsi="Times New Roman" w:hint="eastAsia"/>
                <w:sz w:val="28"/>
                <w:szCs w:val="28"/>
              </w:rPr>
              <w:t>星期內完成出院準備計畫上傳精照系統比率</w:t>
            </w:r>
          </w:p>
        </w:tc>
        <w:tc>
          <w:tcPr>
            <w:tcW w:w="1560" w:type="dxa"/>
            <w:tcBorders>
              <w:top w:val="single" w:sz="4" w:space="0" w:color="auto"/>
              <w:bottom w:val="single" w:sz="4" w:space="0" w:color="auto"/>
            </w:tcBorders>
            <w:vAlign w:val="center"/>
          </w:tcPr>
          <w:p w:rsidR="004C2F77" w:rsidRPr="004C2F77" w:rsidRDefault="004C2F77" w:rsidP="004C2F77">
            <w:pPr>
              <w:spacing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4</w:t>
            </w:r>
          </w:p>
        </w:tc>
      </w:tr>
      <w:tr w:rsidR="004C2F77" w:rsidRPr="004C2F77" w:rsidTr="002B7677">
        <w:trPr>
          <w:trHeight w:val="50"/>
        </w:trPr>
        <w:tc>
          <w:tcPr>
            <w:tcW w:w="7512" w:type="dxa"/>
            <w:tcBorders>
              <w:top w:val="single" w:sz="4" w:space="0" w:color="auto"/>
              <w:bottom w:val="single" w:sz="4" w:space="0" w:color="auto"/>
            </w:tcBorders>
            <w:shd w:val="clear" w:color="auto" w:fill="auto"/>
            <w:vAlign w:val="center"/>
          </w:tcPr>
          <w:p w:rsidR="004C2F77" w:rsidRPr="004C2F77" w:rsidRDefault="004C2F77" w:rsidP="004C2F77">
            <w:pPr>
              <w:adjustRightInd w:val="0"/>
              <w:snapToGrid w:val="0"/>
              <w:spacing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四、輔導精神護理之家</w:t>
            </w: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精神復健機構辦理火災實地災害情境模擬</w:t>
            </w: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示範</w:t>
            </w: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演練及辦理防火管理種子人員培訓課程</w:t>
            </w:r>
          </w:p>
        </w:tc>
        <w:tc>
          <w:tcPr>
            <w:tcW w:w="1560" w:type="dxa"/>
            <w:tcBorders>
              <w:top w:val="single" w:sz="4" w:space="0" w:color="auto"/>
              <w:bottom w:val="single" w:sz="4" w:space="0" w:color="auto"/>
            </w:tcBorders>
            <w:vAlign w:val="center"/>
          </w:tcPr>
          <w:p w:rsidR="004C2F77" w:rsidRPr="004C2F77" w:rsidRDefault="004C2F77" w:rsidP="004C2F77">
            <w:pPr>
              <w:spacing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5</w:t>
            </w:r>
          </w:p>
        </w:tc>
      </w:tr>
      <w:tr w:rsidR="004C2F77" w:rsidRPr="004C2F77" w:rsidTr="002B7677">
        <w:trPr>
          <w:trHeight w:val="50"/>
        </w:trPr>
        <w:tc>
          <w:tcPr>
            <w:tcW w:w="7512" w:type="dxa"/>
            <w:tcBorders>
              <w:top w:val="single" w:sz="4" w:space="0" w:color="auto"/>
              <w:bottom w:val="single" w:sz="4" w:space="0" w:color="auto"/>
            </w:tcBorders>
            <w:shd w:val="clear" w:color="auto" w:fill="auto"/>
            <w:vAlign w:val="center"/>
          </w:tcPr>
          <w:p w:rsidR="004C2F77" w:rsidRPr="004C2F77" w:rsidRDefault="004C2F77" w:rsidP="004C2F77">
            <w:pPr>
              <w:adjustRightInd w:val="0"/>
              <w:snapToGrid w:val="0"/>
              <w:spacing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五、配合</w:t>
            </w:r>
            <w:r w:rsidRPr="004C2F77">
              <w:rPr>
                <w:rFonts w:ascii="Times New Roman" w:eastAsia="標楷體" w:hAnsi="Times New Roman" w:hint="eastAsia"/>
                <w:sz w:val="28"/>
                <w:szCs w:val="28"/>
              </w:rPr>
              <w:t>111</w:t>
            </w:r>
            <w:r w:rsidRPr="004C2F77">
              <w:rPr>
                <w:rFonts w:ascii="Times New Roman" w:eastAsia="標楷體" w:hAnsi="Times New Roman" w:hint="eastAsia"/>
                <w:sz w:val="28"/>
                <w:szCs w:val="28"/>
              </w:rPr>
              <w:t>年「護理之家機構改善公共安全設施設備補助計畫」之推動情形</w:t>
            </w:r>
          </w:p>
        </w:tc>
        <w:tc>
          <w:tcPr>
            <w:tcW w:w="1560" w:type="dxa"/>
            <w:tcBorders>
              <w:top w:val="single" w:sz="4" w:space="0" w:color="auto"/>
              <w:bottom w:val="single" w:sz="4" w:space="0" w:color="auto"/>
            </w:tcBorders>
            <w:vAlign w:val="center"/>
          </w:tcPr>
          <w:p w:rsidR="004C2F77" w:rsidRPr="004C2F77" w:rsidRDefault="004C2F77" w:rsidP="004C2F77">
            <w:pPr>
              <w:spacing w:line="400" w:lineRule="exact"/>
              <w:jc w:val="center"/>
              <w:rPr>
                <w:rFonts w:ascii="Times New Roman" w:eastAsia="標楷體" w:hAnsi="Times New Roman"/>
                <w:b/>
                <w:sz w:val="28"/>
                <w:szCs w:val="28"/>
              </w:rPr>
            </w:pPr>
            <w:r w:rsidRPr="004C2F77">
              <w:rPr>
                <w:rFonts w:ascii="Times New Roman" w:eastAsia="標楷體" w:hAnsi="Times New Roman" w:hint="eastAsia"/>
                <w:b/>
                <w:sz w:val="28"/>
                <w:szCs w:val="28"/>
              </w:rPr>
              <w:t>3</w:t>
            </w:r>
          </w:p>
        </w:tc>
      </w:tr>
      <w:tr w:rsidR="004C2F77" w:rsidRPr="004C2F77" w:rsidTr="002B7677">
        <w:trPr>
          <w:trHeight w:val="50"/>
        </w:trPr>
        <w:tc>
          <w:tcPr>
            <w:tcW w:w="7512" w:type="dxa"/>
            <w:shd w:val="clear" w:color="auto" w:fill="BFBFBF" w:themeFill="background1" w:themeFillShade="BF"/>
            <w:vAlign w:val="center"/>
          </w:tcPr>
          <w:p w:rsidR="004C2F77" w:rsidRPr="004C2F77" w:rsidRDefault="004C2F77" w:rsidP="004C2F77">
            <w:pPr>
              <w:spacing w:line="400" w:lineRule="exact"/>
              <w:jc w:val="center"/>
              <w:rPr>
                <w:rFonts w:ascii="Times New Roman" w:eastAsia="標楷體" w:hAnsi="Times New Roman"/>
                <w:sz w:val="28"/>
                <w:szCs w:val="28"/>
              </w:rPr>
            </w:pPr>
            <w:r w:rsidRPr="004C2F77">
              <w:rPr>
                <w:rFonts w:ascii="Times New Roman" w:eastAsia="標楷體" w:hAnsi="Times New Roman"/>
                <w:b/>
                <w:bCs/>
                <w:sz w:val="28"/>
                <w:szCs w:val="28"/>
              </w:rPr>
              <w:t>小</w:t>
            </w:r>
            <w:r w:rsidRPr="004C2F77">
              <w:rPr>
                <w:rFonts w:ascii="Times New Roman" w:eastAsia="標楷體" w:hAnsi="Times New Roman"/>
                <w:b/>
                <w:bCs/>
                <w:sz w:val="28"/>
                <w:szCs w:val="28"/>
              </w:rPr>
              <w:t xml:space="preserve">  </w:t>
            </w:r>
            <w:r w:rsidRPr="004C2F77">
              <w:rPr>
                <w:rFonts w:ascii="Times New Roman" w:eastAsia="標楷體" w:hAnsi="Times New Roman"/>
                <w:b/>
                <w:bCs/>
                <w:sz w:val="28"/>
                <w:szCs w:val="28"/>
              </w:rPr>
              <w:t>計</w:t>
            </w:r>
          </w:p>
        </w:tc>
        <w:tc>
          <w:tcPr>
            <w:tcW w:w="1560" w:type="dxa"/>
            <w:shd w:val="clear" w:color="auto" w:fill="BFBFBF" w:themeFill="background1" w:themeFillShade="BF"/>
            <w:vAlign w:val="center"/>
          </w:tcPr>
          <w:p w:rsidR="004C2F77" w:rsidRPr="004C2F77" w:rsidRDefault="004C2F77" w:rsidP="004C2F77">
            <w:pPr>
              <w:spacing w:line="400" w:lineRule="exact"/>
              <w:jc w:val="center"/>
              <w:rPr>
                <w:rFonts w:ascii="Times New Roman" w:eastAsia="標楷體" w:hAnsi="Times New Roman"/>
                <w:sz w:val="28"/>
                <w:szCs w:val="28"/>
              </w:rPr>
            </w:pPr>
            <w:r w:rsidRPr="004C2F77">
              <w:rPr>
                <w:rFonts w:ascii="Times New Roman" w:eastAsia="標楷體" w:hAnsi="Times New Roman" w:hint="eastAsia"/>
                <w:b/>
                <w:bCs/>
                <w:sz w:val="28"/>
                <w:szCs w:val="28"/>
              </w:rPr>
              <w:t>25</w:t>
            </w:r>
          </w:p>
        </w:tc>
      </w:tr>
    </w:tbl>
    <w:p w:rsidR="004C2F77" w:rsidRPr="004C2F77" w:rsidRDefault="004C2F77" w:rsidP="004C2F77">
      <w:pPr>
        <w:numPr>
          <w:ilvl w:val="0"/>
          <w:numId w:val="220"/>
        </w:numPr>
        <w:tabs>
          <w:tab w:val="left" w:pos="762"/>
        </w:tabs>
        <w:suppressAutoHyphens/>
        <w:autoSpaceDN w:val="0"/>
        <w:snapToGrid w:val="0"/>
        <w:spacing w:beforeLines="50" w:before="180" w:line="400" w:lineRule="exact"/>
        <w:ind w:left="675" w:hanging="323"/>
        <w:jc w:val="both"/>
        <w:textAlignment w:val="baseline"/>
        <w:rPr>
          <w:rFonts w:ascii="Times New Roman" w:eastAsia="標楷體" w:hAnsi="Times New Roman"/>
          <w:b/>
          <w:sz w:val="28"/>
          <w:szCs w:val="28"/>
        </w:rPr>
      </w:pPr>
      <w:r w:rsidRPr="004C2F77">
        <w:rPr>
          <w:rFonts w:ascii="Times New Roman" w:eastAsia="標楷體" w:hAnsi="Times New Roman" w:hint="eastAsia"/>
          <w:b/>
          <w:sz w:val="28"/>
          <w:szCs w:val="28"/>
        </w:rPr>
        <w:t>各項目</w:t>
      </w:r>
      <w:r w:rsidRPr="004C2F77">
        <w:rPr>
          <w:rFonts w:ascii="Times New Roman" w:eastAsia="標楷體" w:hAnsi="Times New Roman"/>
          <w:b/>
          <w:sz w:val="28"/>
          <w:szCs w:val="28"/>
        </w:rPr>
        <w:t>評分標準：</w:t>
      </w:r>
    </w:p>
    <w:p w:rsidR="004C2F77" w:rsidRPr="004C2F77" w:rsidRDefault="004C2F77" w:rsidP="004C2F77">
      <w:pPr>
        <w:tabs>
          <w:tab w:val="left" w:pos="9638"/>
        </w:tabs>
        <w:suppressAutoHyphens/>
        <w:autoSpaceDN w:val="0"/>
        <w:snapToGrid w:val="0"/>
        <w:spacing w:line="400" w:lineRule="exact"/>
        <w:ind w:leftChars="275" w:left="1276" w:hangingChars="220" w:hanging="616"/>
        <w:textAlignment w:val="baseline"/>
        <w:rPr>
          <w:rFonts w:ascii="Times New Roman" w:eastAsia="標楷體" w:hAnsi="Times New Roman"/>
          <w:sz w:val="28"/>
          <w:szCs w:val="28"/>
        </w:rPr>
      </w:pPr>
      <w:r w:rsidRPr="004C2F77">
        <w:rPr>
          <w:rFonts w:ascii="Times New Roman" w:eastAsia="標楷體" w:hAnsi="Times New Roman" w:hint="eastAsia"/>
          <w:sz w:val="28"/>
          <w:szCs w:val="28"/>
        </w:rPr>
        <w:t>一、轄區內精神追蹤照護個案自殺粗死亡率之三年移動平均較前三年之移動平均下降</w:t>
      </w:r>
    </w:p>
    <w:p w:rsidR="004C2F77" w:rsidRPr="004C2F77" w:rsidRDefault="004C2F77" w:rsidP="004C2F77">
      <w:pPr>
        <w:tabs>
          <w:tab w:val="left" w:pos="9638"/>
        </w:tabs>
        <w:suppressAutoHyphens/>
        <w:autoSpaceDN w:val="0"/>
        <w:snapToGrid w:val="0"/>
        <w:spacing w:line="400" w:lineRule="exact"/>
        <w:ind w:leftChars="547" w:left="1929" w:hangingChars="220" w:hanging="616"/>
        <w:textAlignment w:val="baseline"/>
        <w:rPr>
          <w:rFonts w:ascii="Times New Roman" w:eastAsia="標楷體" w:hAnsi="Times New Roman"/>
          <w:color w:val="000000" w:themeColor="text1"/>
          <w:sz w:val="28"/>
        </w:rPr>
      </w:pPr>
      <w:r w:rsidRPr="004C2F77">
        <w:rPr>
          <w:rFonts w:ascii="Times New Roman" w:eastAsia="標楷體" w:hAnsi="Times New Roman" w:hint="eastAsia"/>
          <w:color w:val="000000" w:themeColor="text1"/>
          <w:sz w:val="28"/>
        </w:rPr>
        <w:t>轄區內精神追蹤照護個案自殺粗死亡率之三年移動平均</w:t>
      </w:r>
    </w:p>
    <w:p w:rsidR="004C2F77" w:rsidRPr="004C2F77" w:rsidRDefault="004C2F77" w:rsidP="00361044">
      <w:pPr>
        <w:numPr>
          <w:ilvl w:val="0"/>
          <w:numId w:val="1105"/>
        </w:numPr>
        <w:tabs>
          <w:tab w:val="left" w:pos="9638"/>
        </w:tabs>
        <w:suppressAutoHyphens/>
        <w:autoSpaceDN w:val="0"/>
        <w:snapToGrid w:val="0"/>
        <w:spacing w:line="400" w:lineRule="exact"/>
        <w:ind w:left="1701"/>
        <w:textAlignment w:val="baseline"/>
        <w:rPr>
          <w:rFonts w:ascii="Times New Roman" w:eastAsia="標楷體" w:hAnsi="Times New Roman"/>
          <w:sz w:val="28"/>
          <w:szCs w:val="28"/>
        </w:rPr>
      </w:pPr>
      <w:r w:rsidRPr="004C2F77">
        <w:rPr>
          <w:rFonts w:ascii="Times New Roman" w:eastAsia="標楷體" w:hAnsi="Times New Roman" w:hint="eastAsia"/>
          <w:sz w:val="28"/>
        </w:rPr>
        <w:t>資料來源︰依據本部統計處提供之統計資料。</w:t>
      </w:r>
    </w:p>
    <w:p w:rsidR="004C2F77" w:rsidRPr="004C2F77" w:rsidRDefault="004C2F77" w:rsidP="00361044">
      <w:pPr>
        <w:numPr>
          <w:ilvl w:val="0"/>
          <w:numId w:val="1105"/>
        </w:numPr>
        <w:tabs>
          <w:tab w:val="left" w:pos="9638"/>
        </w:tabs>
        <w:suppressAutoHyphens/>
        <w:autoSpaceDN w:val="0"/>
        <w:snapToGrid w:val="0"/>
        <w:spacing w:line="400" w:lineRule="exact"/>
        <w:ind w:left="1701"/>
        <w:textAlignment w:val="baseline"/>
        <w:rPr>
          <w:rFonts w:ascii="Times New Roman" w:eastAsia="標楷體" w:hAnsi="Times New Roman"/>
          <w:sz w:val="28"/>
          <w:szCs w:val="28"/>
        </w:rPr>
      </w:pPr>
      <w:r w:rsidRPr="004C2F77">
        <w:rPr>
          <w:rFonts w:ascii="Times New Roman" w:eastAsia="標楷體" w:hAnsi="Times New Roman" w:hint="eastAsia"/>
          <w:sz w:val="28"/>
        </w:rPr>
        <w:t>評分標準︰</w:t>
      </w:r>
      <w:r w:rsidRPr="004C2F77">
        <w:rPr>
          <w:rFonts w:ascii="Times New Roman" w:eastAsia="標楷體" w:hAnsi="Times New Roman" w:hint="eastAsia"/>
          <w:sz w:val="28"/>
          <w:szCs w:val="24"/>
        </w:rPr>
        <w:t>配分</w:t>
      </w:r>
      <w:r w:rsidRPr="004C2F77">
        <w:rPr>
          <w:rFonts w:ascii="Times New Roman" w:eastAsia="標楷體" w:hAnsi="Times New Roman" w:hint="eastAsia"/>
          <w:sz w:val="28"/>
          <w:szCs w:val="24"/>
        </w:rPr>
        <w:t>8</w:t>
      </w:r>
      <w:r w:rsidRPr="004C2F77">
        <w:rPr>
          <w:rFonts w:ascii="Times New Roman" w:eastAsia="標楷體" w:hAnsi="Times New Roman" w:hint="eastAsia"/>
          <w:sz w:val="28"/>
          <w:szCs w:val="24"/>
        </w:rPr>
        <w:t>分</w:t>
      </w:r>
    </w:p>
    <w:p w:rsidR="004C2F77" w:rsidRPr="004C2F77" w:rsidRDefault="004C2F77" w:rsidP="004C2F77">
      <w:pPr>
        <w:tabs>
          <w:tab w:val="left" w:pos="9638"/>
        </w:tabs>
        <w:suppressAutoHyphens/>
        <w:autoSpaceDN w:val="0"/>
        <w:snapToGrid w:val="0"/>
        <w:spacing w:line="400" w:lineRule="exact"/>
        <w:ind w:left="1701"/>
        <w:textAlignment w:val="baseline"/>
        <w:rPr>
          <w:rFonts w:ascii="Times New Roman" w:eastAsia="標楷體" w:hAnsi="Times New Roman"/>
          <w:sz w:val="28"/>
        </w:rPr>
      </w:pPr>
      <w:r w:rsidRPr="004C2F77">
        <w:rPr>
          <w:rFonts w:ascii="Times New Roman" w:eastAsia="標楷體" w:hAnsi="Times New Roman" w:hint="eastAsia"/>
          <w:sz w:val="28"/>
        </w:rPr>
        <w:t>有關自殺死亡人數為依據本司提供之本部統計處截至</w:t>
      </w:r>
      <w:r w:rsidRPr="004C2F77">
        <w:rPr>
          <w:rFonts w:ascii="Times New Roman" w:eastAsia="標楷體" w:hAnsi="Times New Roman" w:hint="eastAsia"/>
          <w:sz w:val="28"/>
        </w:rPr>
        <w:t>111</w:t>
      </w:r>
      <w:r w:rsidRPr="004C2F77">
        <w:rPr>
          <w:rFonts w:ascii="Times New Roman" w:eastAsia="標楷體" w:hAnsi="Times New Roman" w:hint="eastAsia"/>
          <w:sz w:val="28"/>
        </w:rPr>
        <w:t>年</w:t>
      </w:r>
      <w:r w:rsidRPr="004C2F77">
        <w:rPr>
          <w:rFonts w:ascii="Times New Roman" w:eastAsia="標楷體" w:hAnsi="Times New Roman"/>
          <w:sz w:val="28"/>
        </w:rPr>
        <w:t>12</w:t>
      </w:r>
      <w:r w:rsidRPr="004C2F77">
        <w:rPr>
          <w:rFonts w:ascii="Times New Roman" w:eastAsia="標楷體" w:hAnsi="Times New Roman" w:hint="eastAsia"/>
          <w:sz w:val="28"/>
        </w:rPr>
        <w:t>月</w:t>
      </w:r>
      <w:r w:rsidRPr="004C2F77">
        <w:rPr>
          <w:rFonts w:ascii="Times New Roman" w:eastAsia="標楷體" w:hAnsi="Times New Roman"/>
          <w:sz w:val="28"/>
        </w:rPr>
        <w:t>31</w:t>
      </w:r>
      <w:r w:rsidRPr="004C2F77">
        <w:rPr>
          <w:rFonts w:ascii="Times New Roman" w:eastAsia="標楷體" w:hAnsi="Times New Roman" w:hint="eastAsia"/>
          <w:sz w:val="28"/>
        </w:rPr>
        <w:t>日之</w:t>
      </w:r>
      <w:r w:rsidRPr="004C2F77">
        <w:rPr>
          <w:rFonts w:ascii="Times New Roman" w:eastAsia="標楷體" w:hAnsi="Times New Roman" w:hint="eastAsia"/>
          <w:sz w:val="28"/>
        </w:rPr>
        <w:t>111</w:t>
      </w:r>
      <w:r w:rsidRPr="004C2F77">
        <w:rPr>
          <w:rFonts w:ascii="Times New Roman" w:eastAsia="標楷體" w:hAnsi="Times New Roman" w:hint="eastAsia"/>
          <w:sz w:val="28"/>
        </w:rPr>
        <w:t>年</w:t>
      </w:r>
      <w:r w:rsidRPr="004C2F77">
        <w:rPr>
          <w:rFonts w:ascii="Times New Roman" w:eastAsia="標楷體" w:hAnsi="Times New Roman"/>
          <w:sz w:val="28"/>
        </w:rPr>
        <w:t>1</w:t>
      </w:r>
      <w:r w:rsidRPr="004C2F77">
        <w:rPr>
          <w:rFonts w:ascii="Times New Roman" w:eastAsia="標楷體" w:hAnsi="Times New Roman" w:hint="eastAsia"/>
          <w:sz w:val="28"/>
        </w:rPr>
        <w:t>至</w:t>
      </w:r>
      <w:r w:rsidRPr="004C2F77">
        <w:rPr>
          <w:rFonts w:ascii="Times New Roman" w:eastAsia="標楷體" w:hAnsi="Times New Roman"/>
          <w:sz w:val="28"/>
        </w:rPr>
        <w:t>8</w:t>
      </w:r>
      <w:r w:rsidRPr="004C2F77">
        <w:rPr>
          <w:rFonts w:ascii="Times New Roman" w:eastAsia="標楷體" w:hAnsi="Times New Roman" w:hint="eastAsia"/>
          <w:sz w:val="28"/>
        </w:rPr>
        <w:t>月之自殺死亡人數。</w:t>
      </w:r>
      <w:r w:rsidRPr="004C2F77">
        <w:rPr>
          <w:rFonts w:ascii="Times New Roman" w:eastAsia="標楷體" w:hAnsi="Times New Roman" w:hint="eastAsia"/>
          <w:sz w:val="28"/>
        </w:rPr>
        <w:t>(</w:t>
      </w:r>
      <w:r w:rsidRPr="004C2F77">
        <w:rPr>
          <w:rFonts w:ascii="Times New Roman" w:eastAsia="標楷體" w:hAnsi="Times New Roman" w:hint="eastAsia"/>
          <w:sz w:val="28"/>
          <w:lang w:eastAsia="zh-HK"/>
        </w:rPr>
        <w:t>追蹤照護個案</w:t>
      </w:r>
      <w:r w:rsidRPr="004C2F77">
        <w:rPr>
          <w:rFonts w:ascii="Times New Roman" w:eastAsia="標楷體" w:hAnsi="Times New Roman" w:hint="eastAsia"/>
          <w:sz w:val="28"/>
        </w:rPr>
        <w:t>數</w:t>
      </w:r>
      <w:r w:rsidRPr="004C2F77">
        <w:rPr>
          <w:rFonts w:ascii="Times New Roman" w:eastAsia="標楷體" w:hAnsi="Times New Roman" w:hint="eastAsia"/>
          <w:sz w:val="28"/>
          <w:lang w:eastAsia="zh-HK"/>
        </w:rPr>
        <w:t>亦為同期資料</w:t>
      </w:r>
      <w:r w:rsidRPr="004C2F77">
        <w:rPr>
          <w:rFonts w:ascii="Times New Roman" w:eastAsia="標楷體" w:hAnsi="Times New Roman" w:hint="eastAsia"/>
          <w:sz w:val="28"/>
        </w:rPr>
        <w:t>)</w:t>
      </w:r>
    </w:p>
    <w:tbl>
      <w:tblPr>
        <w:tblStyle w:val="aff"/>
        <w:tblW w:w="0" w:type="auto"/>
        <w:tblInd w:w="1701" w:type="dxa"/>
        <w:tblLook w:val="04A0" w:firstRow="1" w:lastRow="0" w:firstColumn="1" w:lastColumn="0" w:noHBand="0" w:noVBand="1"/>
      </w:tblPr>
      <w:tblGrid>
        <w:gridCol w:w="4248"/>
        <w:gridCol w:w="2835"/>
      </w:tblGrid>
      <w:tr w:rsidR="004C2F77" w:rsidRPr="004C2F77" w:rsidTr="002B7677">
        <w:tc>
          <w:tcPr>
            <w:tcW w:w="4248" w:type="dxa"/>
            <w:vAlign w:val="center"/>
          </w:tcPr>
          <w:p w:rsidR="004C2F77" w:rsidRPr="004C2F77" w:rsidRDefault="004C2F77" w:rsidP="004C2F77">
            <w:pPr>
              <w:snapToGrid w:val="0"/>
              <w:spacing w:before="48" w:after="48" w:line="400" w:lineRule="exact"/>
              <w:rPr>
                <w:rFonts w:ascii="Times New Roman" w:eastAsia="標楷體" w:hAnsi="Times New Roman"/>
                <w:color w:val="000000" w:themeColor="text1"/>
                <w:sz w:val="28"/>
                <w:szCs w:val="24"/>
              </w:rPr>
            </w:pPr>
            <w:r w:rsidRPr="004C2F77">
              <w:rPr>
                <w:rFonts w:ascii="Times New Roman" w:eastAsia="標楷體" w:hAnsi="Times New Roman" w:hint="eastAsia"/>
                <w:color w:val="000000" w:themeColor="text1"/>
                <w:sz w:val="28"/>
              </w:rPr>
              <w:t>轄區內精神追蹤照護個案自殺粗死亡率之三年移動平均</w:t>
            </w:r>
            <w:r w:rsidRPr="004C2F77">
              <w:rPr>
                <w:rFonts w:ascii="Times New Roman" w:eastAsia="標楷體" w:hAnsi="Times New Roman" w:hint="eastAsia"/>
                <w:color w:val="000000" w:themeColor="text1"/>
                <w:sz w:val="28"/>
              </w:rPr>
              <w:t>(109</w:t>
            </w:r>
            <w:r w:rsidRPr="004C2F77">
              <w:rPr>
                <w:rFonts w:ascii="Times New Roman" w:eastAsia="標楷體" w:hAnsi="Times New Roman" w:hint="eastAsia"/>
                <w:color w:val="000000" w:themeColor="text1"/>
                <w:sz w:val="28"/>
              </w:rPr>
              <w:t>年、</w:t>
            </w:r>
            <w:r w:rsidRPr="004C2F77">
              <w:rPr>
                <w:rFonts w:ascii="Times New Roman" w:eastAsia="標楷體" w:hAnsi="Times New Roman" w:hint="eastAsia"/>
                <w:color w:val="000000" w:themeColor="text1"/>
                <w:sz w:val="28"/>
              </w:rPr>
              <w:t>110</w:t>
            </w:r>
            <w:r w:rsidRPr="004C2F77">
              <w:rPr>
                <w:rFonts w:ascii="Times New Roman" w:eastAsia="標楷體" w:hAnsi="Times New Roman" w:hint="eastAsia"/>
                <w:color w:val="000000" w:themeColor="text1"/>
                <w:sz w:val="28"/>
              </w:rPr>
              <w:t>年、</w:t>
            </w:r>
            <w:r w:rsidRPr="004C2F77">
              <w:rPr>
                <w:rFonts w:ascii="Times New Roman" w:eastAsia="標楷體" w:hAnsi="Times New Roman" w:hint="eastAsia"/>
                <w:color w:val="000000" w:themeColor="text1"/>
                <w:sz w:val="28"/>
              </w:rPr>
              <w:t>111</w:t>
            </w:r>
            <w:r w:rsidRPr="004C2F77">
              <w:rPr>
                <w:rFonts w:ascii="Times New Roman" w:eastAsia="標楷體" w:hAnsi="Times New Roman" w:hint="eastAsia"/>
                <w:color w:val="000000" w:themeColor="text1"/>
                <w:sz w:val="28"/>
              </w:rPr>
              <w:t>年</w:t>
            </w:r>
            <w:r w:rsidRPr="004C2F77">
              <w:rPr>
                <w:rFonts w:ascii="Times New Roman" w:eastAsia="標楷體" w:hAnsi="Times New Roman" w:hint="eastAsia"/>
                <w:color w:val="000000" w:themeColor="text1"/>
                <w:sz w:val="28"/>
              </w:rPr>
              <w:t>1</w:t>
            </w:r>
            <w:r w:rsidRPr="004C2F77">
              <w:rPr>
                <w:rFonts w:ascii="Times New Roman" w:eastAsia="標楷體" w:hAnsi="Times New Roman" w:hint="eastAsia"/>
                <w:color w:val="000000" w:themeColor="text1"/>
                <w:sz w:val="28"/>
              </w:rPr>
              <w:t>至</w:t>
            </w:r>
            <w:r w:rsidRPr="004C2F77">
              <w:rPr>
                <w:rFonts w:ascii="Times New Roman" w:eastAsia="標楷體" w:hAnsi="Times New Roman" w:hint="eastAsia"/>
                <w:color w:val="000000" w:themeColor="text1"/>
                <w:sz w:val="28"/>
              </w:rPr>
              <w:t>8</w:t>
            </w:r>
            <w:r w:rsidRPr="004C2F77">
              <w:rPr>
                <w:rFonts w:ascii="Times New Roman" w:eastAsia="標楷體" w:hAnsi="Times New Roman" w:hint="eastAsia"/>
                <w:color w:val="000000" w:themeColor="text1"/>
                <w:sz w:val="28"/>
              </w:rPr>
              <w:t>月</w:t>
            </w:r>
            <w:r w:rsidRPr="004C2F77">
              <w:rPr>
                <w:rFonts w:ascii="Times New Roman" w:eastAsia="標楷體" w:hAnsi="Times New Roman" w:hint="eastAsia"/>
                <w:color w:val="000000" w:themeColor="text1"/>
                <w:sz w:val="28"/>
              </w:rPr>
              <w:t>)</w:t>
            </w:r>
            <w:r w:rsidRPr="004C2F77">
              <w:rPr>
                <w:rFonts w:ascii="Times New Roman" w:eastAsia="標楷體" w:hAnsi="Times New Roman" w:hint="eastAsia"/>
                <w:color w:val="000000" w:themeColor="text1"/>
                <w:sz w:val="28"/>
              </w:rPr>
              <w:t>較前三年之移動平均</w:t>
            </w:r>
            <w:r w:rsidRPr="004C2F77">
              <w:rPr>
                <w:rFonts w:ascii="Times New Roman" w:eastAsia="標楷體" w:hAnsi="Times New Roman" w:hint="eastAsia"/>
                <w:color w:val="000000" w:themeColor="text1"/>
                <w:sz w:val="28"/>
                <w:lang w:eastAsia="zh-HK"/>
              </w:rPr>
              <w:t>(</w:t>
            </w:r>
            <w:r w:rsidRPr="004C2F77">
              <w:rPr>
                <w:rFonts w:ascii="Times New Roman" w:eastAsia="標楷體" w:hAnsi="Times New Roman" w:hint="eastAsia"/>
                <w:color w:val="000000" w:themeColor="text1"/>
                <w:sz w:val="28"/>
              </w:rPr>
              <w:t>108</w:t>
            </w:r>
            <w:r w:rsidRPr="004C2F77">
              <w:rPr>
                <w:rFonts w:ascii="Times New Roman" w:eastAsia="標楷體" w:hAnsi="Times New Roman" w:hint="eastAsia"/>
                <w:color w:val="000000" w:themeColor="text1"/>
                <w:sz w:val="28"/>
              </w:rPr>
              <w:t>年、</w:t>
            </w:r>
            <w:r w:rsidRPr="004C2F77">
              <w:rPr>
                <w:rFonts w:ascii="Times New Roman" w:eastAsia="標楷體" w:hAnsi="Times New Roman" w:hint="eastAsia"/>
                <w:color w:val="000000" w:themeColor="text1"/>
                <w:sz w:val="28"/>
              </w:rPr>
              <w:t>109</w:t>
            </w:r>
            <w:r w:rsidRPr="004C2F77">
              <w:rPr>
                <w:rFonts w:ascii="Times New Roman" w:eastAsia="標楷體" w:hAnsi="Times New Roman" w:hint="eastAsia"/>
                <w:color w:val="000000" w:themeColor="text1"/>
                <w:sz w:val="28"/>
              </w:rPr>
              <w:t>年、</w:t>
            </w:r>
            <w:r w:rsidRPr="004C2F77">
              <w:rPr>
                <w:rFonts w:ascii="Times New Roman" w:eastAsia="標楷體" w:hAnsi="Times New Roman" w:hint="eastAsia"/>
                <w:color w:val="000000" w:themeColor="text1"/>
                <w:sz w:val="28"/>
              </w:rPr>
              <w:t>110</w:t>
            </w:r>
            <w:r w:rsidRPr="004C2F77">
              <w:rPr>
                <w:rFonts w:ascii="Times New Roman" w:eastAsia="標楷體" w:hAnsi="Times New Roman" w:hint="eastAsia"/>
                <w:color w:val="000000" w:themeColor="text1"/>
                <w:sz w:val="28"/>
              </w:rPr>
              <w:t>年</w:t>
            </w:r>
            <w:r w:rsidRPr="004C2F77">
              <w:rPr>
                <w:rFonts w:ascii="Times New Roman" w:eastAsia="標楷體" w:hAnsi="Times New Roman" w:hint="eastAsia"/>
                <w:color w:val="000000" w:themeColor="text1"/>
                <w:sz w:val="28"/>
              </w:rPr>
              <w:t>1</w:t>
            </w:r>
            <w:r w:rsidRPr="004C2F77">
              <w:rPr>
                <w:rFonts w:ascii="Times New Roman" w:eastAsia="標楷體" w:hAnsi="Times New Roman" w:hint="eastAsia"/>
                <w:color w:val="000000" w:themeColor="text1"/>
                <w:sz w:val="28"/>
              </w:rPr>
              <w:t>至</w:t>
            </w:r>
            <w:r w:rsidRPr="004C2F77">
              <w:rPr>
                <w:rFonts w:ascii="Times New Roman" w:eastAsia="標楷體" w:hAnsi="Times New Roman" w:hint="eastAsia"/>
                <w:color w:val="000000" w:themeColor="text1"/>
                <w:sz w:val="28"/>
              </w:rPr>
              <w:t>8</w:t>
            </w:r>
            <w:r w:rsidRPr="004C2F77">
              <w:rPr>
                <w:rFonts w:ascii="Times New Roman" w:eastAsia="標楷體" w:hAnsi="Times New Roman" w:hint="eastAsia"/>
                <w:color w:val="000000" w:themeColor="text1"/>
                <w:sz w:val="28"/>
              </w:rPr>
              <w:t>月</w:t>
            </w:r>
            <w:r w:rsidRPr="004C2F77">
              <w:rPr>
                <w:rFonts w:ascii="Times New Roman" w:eastAsia="標楷體" w:hAnsi="Times New Roman" w:hint="eastAsia"/>
                <w:color w:val="000000" w:themeColor="text1"/>
                <w:sz w:val="28"/>
                <w:lang w:eastAsia="zh-HK"/>
              </w:rPr>
              <w:t>)</w:t>
            </w:r>
            <w:r w:rsidRPr="004C2F77">
              <w:rPr>
                <w:rFonts w:ascii="Times New Roman" w:eastAsia="標楷體" w:hAnsi="Times New Roman" w:hint="eastAsia"/>
                <w:color w:val="000000" w:themeColor="text1"/>
                <w:sz w:val="28"/>
              </w:rPr>
              <w:t>下降百分比</w:t>
            </w:r>
          </w:p>
        </w:tc>
        <w:tc>
          <w:tcPr>
            <w:tcW w:w="2835"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4"/>
              </w:rPr>
            </w:pPr>
            <w:r w:rsidRPr="004C2F77">
              <w:rPr>
                <w:rFonts w:ascii="Times New Roman" w:eastAsia="標楷體" w:hAnsi="Times New Roman" w:hint="eastAsia"/>
                <w:sz w:val="28"/>
              </w:rPr>
              <w:t>評分</w:t>
            </w:r>
          </w:p>
        </w:tc>
      </w:tr>
      <w:tr w:rsidR="004C2F77" w:rsidRPr="004C2F77" w:rsidTr="002B7677">
        <w:tc>
          <w:tcPr>
            <w:tcW w:w="4248" w:type="dxa"/>
            <w:vAlign w:val="center"/>
          </w:tcPr>
          <w:p w:rsidR="004C2F77" w:rsidRPr="004C2F77" w:rsidRDefault="004C2F77" w:rsidP="004C2F77">
            <w:pPr>
              <w:snapToGrid w:val="0"/>
              <w:spacing w:before="48" w:after="48" w:line="400" w:lineRule="exact"/>
              <w:jc w:val="center"/>
              <w:rPr>
                <w:rFonts w:ascii="Times New Roman" w:eastAsia="標楷體" w:hAnsi="Times New Roman"/>
                <w:color w:val="000000" w:themeColor="text1"/>
                <w:sz w:val="28"/>
                <w:szCs w:val="24"/>
              </w:rPr>
            </w:pPr>
            <w:r w:rsidRPr="004C2F77">
              <w:rPr>
                <w:rFonts w:ascii="Times New Roman" w:eastAsia="標楷體" w:hAnsi="Times New Roman" w:hint="eastAsia"/>
                <w:color w:val="000000" w:themeColor="text1"/>
                <w:sz w:val="28"/>
                <w:szCs w:val="24"/>
              </w:rPr>
              <w:t>≧</w:t>
            </w:r>
            <w:r w:rsidRPr="004C2F77">
              <w:rPr>
                <w:rFonts w:ascii="Times New Roman" w:eastAsia="標楷體" w:hAnsi="Times New Roman"/>
                <w:color w:val="000000" w:themeColor="text1"/>
                <w:sz w:val="28"/>
              </w:rPr>
              <w:t>10%</w:t>
            </w:r>
            <w:r w:rsidRPr="004C2F77">
              <w:rPr>
                <w:rFonts w:ascii="Times New Roman" w:eastAsia="標楷體" w:hAnsi="Times New Roman" w:hint="eastAsia"/>
                <w:color w:val="000000" w:themeColor="text1"/>
                <w:sz w:val="28"/>
              </w:rPr>
              <w:t>或自殺死亡</w:t>
            </w:r>
            <w:r w:rsidRPr="004C2F77">
              <w:rPr>
                <w:rFonts w:ascii="Times New Roman" w:eastAsia="標楷體" w:hAnsi="Times New Roman" w:hint="eastAsia"/>
                <w:color w:val="000000" w:themeColor="text1"/>
                <w:sz w:val="28"/>
              </w:rPr>
              <w:t>0</w:t>
            </w:r>
            <w:r w:rsidRPr="004C2F77">
              <w:rPr>
                <w:rFonts w:ascii="Times New Roman" w:eastAsia="標楷體" w:hAnsi="Times New Roman" w:hint="eastAsia"/>
                <w:color w:val="000000" w:themeColor="text1"/>
                <w:sz w:val="28"/>
              </w:rPr>
              <w:t>人</w:t>
            </w:r>
          </w:p>
        </w:tc>
        <w:tc>
          <w:tcPr>
            <w:tcW w:w="2835" w:type="dxa"/>
            <w:vAlign w:val="center"/>
          </w:tcPr>
          <w:p w:rsidR="004C2F77" w:rsidRPr="004C2F77" w:rsidRDefault="004C2F77" w:rsidP="004C2F77">
            <w:pPr>
              <w:snapToGrid w:val="0"/>
              <w:spacing w:before="48" w:after="48" w:line="400" w:lineRule="exact"/>
              <w:jc w:val="center"/>
              <w:rPr>
                <w:rFonts w:ascii="Times New Roman" w:eastAsia="標楷體" w:hAnsi="Times New Roman"/>
                <w:color w:val="000000" w:themeColor="text1"/>
                <w:sz w:val="28"/>
                <w:szCs w:val="24"/>
              </w:rPr>
            </w:pPr>
            <w:r w:rsidRPr="004C2F77">
              <w:rPr>
                <w:rFonts w:ascii="Times New Roman" w:eastAsia="標楷體" w:hAnsi="Times New Roman" w:hint="eastAsia"/>
                <w:color w:val="000000" w:themeColor="text1"/>
                <w:sz w:val="28"/>
              </w:rPr>
              <w:t>8</w:t>
            </w:r>
            <w:r w:rsidRPr="004C2F77">
              <w:rPr>
                <w:rFonts w:ascii="Times New Roman" w:eastAsia="標楷體" w:hAnsi="Times New Roman" w:hint="eastAsia"/>
                <w:color w:val="000000" w:themeColor="text1"/>
                <w:sz w:val="28"/>
                <w:lang w:eastAsia="zh-HK"/>
              </w:rPr>
              <w:t>分</w:t>
            </w:r>
          </w:p>
        </w:tc>
      </w:tr>
      <w:tr w:rsidR="004C2F77" w:rsidRPr="004C2F77" w:rsidTr="002B7677">
        <w:tc>
          <w:tcPr>
            <w:tcW w:w="4248" w:type="dxa"/>
            <w:vAlign w:val="center"/>
          </w:tcPr>
          <w:p w:rsidR="004C2F77" w:rsidRPr="004C2F77" w:rsidRDefault="004C2F77" w:rsidP="004C2F77">
            <w:pPr>
              <w:snapToGrid w:val="0"/>
              <w:spacing w:before="48" w:after="48" w:line="400" w:lineRule="exact"/>
              <w:jc w:val="center"/>
              <w:rPr>
                <w:rFonts w:ascii="Times New Roman" w:eastAsia="標楷體" w:hAnsi="Times New Roman"/>
                <w:color w:val="000000" w:themeColor="text1"/>
                <w:sz w:val="28"/>
                <w:szCs w:val="24"/>
              </w:rPr>
            </w:pPr>
            <w:r w:rsidRPr="004C2F77">
              <w:rPr>
                <w:rFonts w:ascii="Times New Roman" w:eastAsia="標楷體" w:hAnsi="Times New Roman" w:hint="eastAsia"/>
                <w:color w:val="000000" w:themeColor="text1"/>
                <w:sz w:val="28"/>
              </w:rPr>
              <w:t>0~10%</w:t>
            </w:r>
          </w:p>
        </w:tc>
        <w:tc>
          <w:tcPr>
            <w:tcW w:w="2835" w:type="dxa"/>
            <w:vAlign w:val="center"/>
          </w:tcPr>
          <w:p w:rsidR="004C2F77" w:rsidRPr="004C2F77" w:rsidRDefault="004C2F77" w:rsidP="004C2F77">
            <w:pPr>
              <w:snapToGrid w:val="0"/>
              <w:spacing w:before="48" w:after="48" w:line="400" w:lineRule="exact"/>
              <w:jc w:val="center"/>
              <w:rPr>
                <w:rFonts w:ascii="Times New Roman" w:eastAsia="標楷體" w:hAnsi="Times New Roman"/>
                <w:color w:val="000000" w:themeColor="text1"/>
                <w:sz w:val="28"/>
                <w:szCs w:val="24"/>
              </w:rPr>
            </w:pPr>
            <w:r w:rsidRPr="004C2F77">
              <w:rPr>
                <w:rFonts w:ascii="Times New Roman" w:eastAsia="標楷體" w:hAnsi="Times New Roman" w:hint="eastAsia"/>
                <w:color w:val="000000" w:themeColor="text1"/>
                <w:sz w:val="28"/>
              </w:rPr>
              <w:t>分數</w:t>
            </w:r>
            <w:r w:rsidRPr="004C2F77">
              <w:rPr>
                <w:rFonts w:ascii="Times New Roman" w:eastAsia="標楷體" w:hAnsi="Times New Roman" w:hint="eastAsia"/>
                <w:color w:val="000000" w:themeColor="text1"/>
                <w:sz w:val="28"/>
              </w:rPr>
              <w:t>=8</w:t>
            </w:r>
            <w:r w:rsidRPr="004C2F77">
              <w:rPr>
                <w:rFonts w:ascii="Times New Roman" w:eastAsia="標楷體" w:hAnsi="Times New Roman" w:hint="eastAsia"/>
                <w:color w:val="000000" w:themeColor="text1"/>
                <w:sz w:val="28"/>
              </w:rPr>
              <w:t>分</w:t>
            </w:r>
            <w:r w:rsidRPr="004C2F77">
              <w:rPr>
                <w:rFonts w:ascii="Times New Roman" w:eastAsia="標楷體" w:hAnsi="Times New Roman" w:hint="eastAsia"/>
                <w:color w:val="000000" w:themeColor="text1"/>
                <w:sz w:val="28"/>
              </w:rPr>
              <w:t>*(</w:t>
            </w:r>
            <w:r w:rsidRPr="004C2F77">
              <w:rPr>
                <w:rFonts w:ascii="Times New Roman" w:eastAsia="標楷體" w:hAnsi="Times New Roman" w:hint="eastAsia"/>
                <w:color w:val="000000" w:themeColor="text1"/>
                <w:sz w:val="28"/>
              </w:rPr>
              <w:t>下降比率</w:t>
            </w:r>
            <w:r w:rsidRPr="004C2F77">
              <w:rPr>
                <w:rFonts w:ascii="Times New Roman" w:eastAsia="標楷體" w:hAnsi="Times New Roman" w:hint="eastAsia"/>
                <w:color w:val="000000" w:themeColor="text1"/>
                <w:sz w:val="28"/>
              </w:rPr>
              <w:t>/10%)</w:t>
            </w:r>
          </w:p>
        </w:tc>
      </w:tr>
      <w:tr w:rsidR="004C2F77" w:rsidRPr="004C2F77" w:rsidTr="002B7677">
        <w:tc>
          <w:tcPr>
            <w:tcW w:w="4248" w:type="dxa"/>
            <w:vAlign w:val="center"/>
          </w:tcPr>
          <w:p w:rsidR="004C2F77" w:rsidRPr="004C2F77" w:rsidRDefault="004C2F77" w:rsidP="004C2F77">
            <w:pPr>
              <w:snapToGrid w:val="0"/>
              <w:spacing w:before="48" w:after="48" w:line="400" w:lineRule="exact"/>
              <w:jc w:val="center"/>
              <w:rPr>
                <w:rFonts w:ascii="Times New Roman" w:eastAsia="標楷體" w:hAnsi="Times New Roman"/>
                <w:color w:val="000000" w:themeColor="text1"/>
                <w:sz w:val="28"/>
                <w:szCs w:val="24"/>
              </w:rPr>
            </w:pPr>
            <w:r w:rsidRPr="004C2F77">
              <w:rPr>
                <w:rFonts w:ascii="Times New Roman" w:eastAsia="標楷體" w:hAnsi="Times New Roman" w:hint="eastAsia"/>
                <w:color w:val="000000" w:themeColor="text1"/>
                <w:sz w:val="28"/>
              </w:rPr>
              <w:t>未下降</w:t>
            </w:r>
          </w:p>
        </w:tc>
        <w:tc>
          <w:tcPr>
            <w:tcW w:w="2835" w:type="dxa"/>
            <w:vAlign w:val="center"/>
          </w:tcPr>
          <w:p w:rsidR="004C2F77" w:rsidRPr="004C2F77" w:rsidRDefault="004C2F77" w:rsidP="004C2F77">
            <w:pPr>
              <w:snapToGrid w:val="0"/>
              <w:spacing w:before="48" w:after="48" w:line="400" w:lineRule="exact"/>
              <w:jc w:val="center"/>
              <w:rPr>
                <w:rFonts w:ascii="Times New Roman" w:eastAsia="標楷體" w:hAnsi="Times New Roman"/>
                <w:color w:val="000000" w:themeColor="text1"/>
                <w:sz w:val="28"/>
                <w:szCs w:val="24"/>
              </w:rPr>
            </w:pPr>
            <w:r w:rsidRPr="004C2F77">
              <w:rPr>
                <w:rFonts w:ascii="Times New Roman" w:eastAsia="標楷體" w:hAnsi="Times New Roman"/>
                <w:color w:val="000000" w:themeColor="text1"/>
                <w:sz w:val="28"/>
              </w:rPr>
              <w:t>0</w:t>
            </w:r>
            <w:r w:rsidRPr="004C2F77">
              <w:rPr>
                <w:rFonts w:ascii="Times New Roman" w:eastAsia="標楷體" w:hAnsi="Times New Roman" w:hint="eastAsia"/>
                <w:color w:val="000000" w:themeColor="text1"/>
                <w:sz w:val="28"/>
              </w:rPr>
              <w:t>分</w:t>
            </w:r>
          </w:p>
        </w:tc>
      </w:tr>
    </w:tbl>
    <w:p w:rsidR="004C2F77" w:rsidRPr="004C2F77" w:rsidRDefault="004C2F77" w:rsidP="004C2F77">
      <w:pPr>
        <w:snapToGrid w:val="0"/>
        <w:spacing w:line="400" w:lineRule="exact"/>
        <w:ind w:left="1701" w:hanging="12"/>
        <w:jc w:val="both"/>
        <w:rPr>
          <w:rFonts w:ascii="Times New Roman" w:eastAsia="標楷體" w:hAnsi="Times New Roman"/>
          <w:sz w:val="28"/>
        </w:rPr>
      </w:pPr>
      <w:r w:rsidRPr="004C2F77">
        <w:rPr>
          <w:rFonts w:ascii="Times New Roman" w:eastAsia="標楷體" w:hAnsi="Times New Roman" w:hint="eastAsia"/>
          <w:sz w:val="28"/>
        </w:rPr>
        <w:t>計算公式︰</w:t>
      </w:r>
    </w:p>
    <w:p w:rsidR="004C2F77" w:rsidRPr="004C2F77" w:rsidRDefault="004C2F77" w:rsidP="004C2F77">
      <w:pPr>
        <w:snapToGrid w:val="0"/>
        <w:spacing w:line="400" w:lineRule="exact"/>
        <w:ind w:left="1701" w:hanging="12"/>
        <w:jc w:val="both"/>
        <w:rPr>
          <w:rFonts w:ascii="Times New Roman" w:eastAsia="標楷體" w:hAnsi="Times New Roman"/>
          <w:b/>
          <w:sz w:val="28"/>
        </w:rPr>
      </w:pPr>
      <w:r w:rsidRPr="004C2F77">
        <w:rPr>
          <w:rFonts w:ascii="Times New Roman" w:eastAsia="標楷體" w:hAnsi="Times New Roman"/>
          <w:b/>
          <w:sz w:val="28"/>
        </w:rPr>
        <w:t>1</w:t>
      </w:r>
      <w:r w:rsidRPr="004C2F77">
        <w:rPr>
          <w:rFonts w:ascii="Times New Roman" w:eastAsia="標楷體" w:hAnsi="Times New Roman" w:hint="eastAsia"/>
          <w:b/>
          <w:sz w:val="28"/>
        </w:rPr>
        <w:t>11</w:t>
      </w:r>
      <w:r w:rsidRPr="004C2F77">
        <w:rPr>
          <w:rFonts w:ascii="Times New Roman" w:eastAsia="標楷體" w:hAnsi="Times New Roman" w:hint="eastAsia"/>
          <w:b/>
          <w:sz w:val="28"/>
        </w:rPr>
        <w:t>年</w:t>
      </w:r>
      <w:r w:rsidRPr="004C2F77">
        <w:rPr>
          <w:rFonts w:ascii="Times New Roman" w:eastAsia="標楷體" w:hAnsi="Times New Roman" w:hint="eastAsia"/>
          <w:b/>
          <w:sz w:val="28"/>
        </w:rPr>
        <w:t>1</w:t>
      </w:r>
      <w:r w:rsidRPr="004C2F77">
        <w:rPr>
          <w:rFonts w:ascii="Times New Roman" w:eastAsia="標楷體" w:hAnsi="Times New Roman" w:hint="eastAsia"/>
          <w:b/>
          <w:sz w:val="28"/>
        </w:rPr>
        <w:t>至</w:t>
      </w:r>
      <w:r w:rsidRPr="004C2F77">
        <w:rPr>
          <w:rFonts w:ascii="Times New Roman" w:eastAsia="標楷體" w:hAnsi="Times New Roman" w:hint="eastAsia"/>
          <w:b/>
          <w:sz w:val="28"/>
        </w:rPr>
        <w:t>8</w:t>
      </w:r>
      <w:r w:rsidRPr="004C2F77">
        <w:rPr>
          <w:rFonts w:ascii="Times New Roman" w:eastAsia="標楷體" w:hAnsi="Times New Roman" w:hint="eastAsia"/>
          <w:b/>
          <w:sz w:val="28"/>
        </w:rPr>
        <w:t>月精神追蹤照護個案自殺粗死亡率</w:t>
      </w:r>
    </w:p>
    <w:p w:rsidR="004C2F77" w:rsidRPr="004C2F77" w:rsidRDefault="004C2F77" w:rsidP="004C2F77">
      <w:pPr>
        <w:spacing w:line="360" w:lineRule="auto"/>
        <w:ind w:left="1701"/>
        <w:rPr>
          <w:rFonts w:ascii="Times New Roman" w:eastAsia="標楷體" w:hAnsi="Times New Roman"/>
          <w:sz w:val="28"/>
        </w:rPr>
      </w:pPr>
      <m:oMathPara>
        <m:oMathParaPr>
          <m:jc m:val="left"/>
        </m:oMathParaPr>
        <m:oMath>
          <m:r>
            <m:rPr>
              <m:sty m:val="p"/>
            </m:rPr>
            <w:rPr>
              <w:rFonts w:ascii="Cambria Math" w:eastAsia="標楷體" w:hAnsi="Cambria Math"/>
              <w:sz w:val="28"/>
            </w:rPr>
            <m:t>=</m:t>
          </m:r>
          <m:f>
            <m:fPr>
              <m:ctrlPr>
                <w:rPr>
                  <w:rFonts w:ascii="Cambria Math" w:eastAsia="標楷體" w:hAnsi="Cambria Math"/>
                  <w:sz w:val="28"/>
                </w:rPr>
              </m:ctrlPr>
            </m:fPr>
            <m:num>
              <m:r>
                <m:rPr>
                  <m:sty m:val="p"/>
                </m:rPr>
                <w:rPr>
                  <w:rFonts w:ascii="Cambria Math" w:eastAsia="標楷體" w:hAnsi="Cambria Math"/>
                  <w:sz w:val="28"/>
                </w:rPr>
                <m:t>111</m:t>
              </m:r>
              <m:r>
                <m:rPr>
                  <m:sty m:val="p"/>
                </m:rPr>
                <w:rPr>
                  <w:rFonts w:ascii="Cambria Math" w:eastAsia="標楷體" w:hAnsi="Cambria Math"/>
                  <w:sz w:val="28"/>
                </w:rPr>
                <m:t>年</m:t>
              </m:r>
              <m:r>
                <m:rPr>
                  <m:sty m:val="p"/>
                </m:rPr>
                <w:rPr>
                  <w:rFonts w:ascii="Cambria Math" w:eastAsia="標楷體" w:hAnsi="Cambria Math"/>
                  <w:sz w:val="28"/>
                </w:rPr>
                <m:t>1</m:t>
              </m:r>
              <m:r>
                <m:rPr>
                  <m:sty m:val="p"/>
                </m:rPr>
                <w:rPr>
                  <w:rFonts w:ascii="Cambria Math" w:eastAsia="標楷體" w:hAnsi="Cambria Math"/>
                  <w:sz w:val="28"/>
                </w:rPr>
                <m:t>至</m:t>
              </m:r>
              <m:r>
                <m:rPr>
                  <m:sty m:val="p"/>
                </m:rPr>
                <w:rPr>
                  <w:rFonts w:ascii="Cambria Math" w:eastAsia="標楷體" w:hAnsi="Cambria Math"/>
                  <w:sz w:val="28"/>
                </w:rPr>
                <m:t>8</m:t>
              </m:r>
              <m:r>
                <m:rPr>
                  <m:sty m:val="p"/>
                </m:rPr>
                <w:rPr>
                  <w:rFonts w:ascii="Cambria Math" w:eastAsia="標楷體" w:hAnsi="Cambria Math"/>
                  <w:sz w:val="28"/>
                </w:rPr>
                <m:t>月精神照護個案死亡人數</m:t>
              </m:r>
            </m:num>
            <m:den>
              <m:r>
                <m:rPr>
                  <m:sty m:val="p"/>
                </m:rPr>
                <w:rPr>
                  <w:rFonts w:ascii="Cambria Math" w:eastAsia="標楷體" w:hAnsi="Cambria Math"/>
                  <w:sz w:val="28"/>
                </w:rPr>
                <m:t>111</m:t>
              </m:r>
              <m:r>
                <m:rPr>
                  <m:sty m:val="p"/>
                </m:rPr>
                <w:rPr>
                  <w:rFonts w:ascii="Cambria Math" w:eastAsia="標楷體" w:hAnsi="Cambria Math"/>
                  <w:sz w:val="28"/>
                </w:rPr>
                <m:t>年</m:t>
              </m:r>
              <m:r>
                <m:rPr>
                  <m:sty m:val="p"/>
                </m:rPr>
                <w:rPr>
                  <w:rFonts w:ascii="Cambria Math" w:eastAsia="標楷體" w:hAnsi="Cambria Math"/>
                  <w:sz w:val="28"/>
                </w:rPr>
                <m:t>1</m:t>
              </m:r>
              <m:r>
                <m:rPr>
                  <m:sty m:val="p"/>
                </m:rPr>
                <w:rPr>
                  <w:rFonts w:ascii="Cambria Math" w:eastAsia="標楷體" w:hAnsi="Cambria Math"/>
                  <w:sz w:val="28"/>
                </w:rPr>
                <m:t>至</m:t>
              </m:r>
              <m:r>
                <m:rPr>
                  <m:sty m:val="p"/>
                </m:rPr>
                <w:rPr>
                  <w:rFonts w:ascii="Cambria Math" w:eastAsia="標楷體" w:hAnsi="Cambria Math" w:hint="eastAsia"/>
                  <w:sz w:val="28"/>
                </w:rPr>
                <m:t>8</m:t>
              </m:r>
              <m:r>
                <m:rPr>
                  <m:sty m:val="p"/>
                </m:rPr>
                <w:rPr>
                  <w:rFonts w:ascii="Cambria Math" w:eastAsia="標楷體" w:hAnsi="Cambria Math"/>
                  <w:sz w:val="28"/>
                </w:rPr>
                <m:t>月精神照護個案追蹤人數</m:t>
              </m:r>
            </m:den>
          </m:f>
        </m:oMath>
      </m:oMathPara>
    </w:p>
    <w:p w:rsidR="004C2F77" w:rsidRPr="004C2F77" w:rsidRDefault="004C2F77" w:rsidP="004C2F77">
      <w:pPr>
        <w:spacing w:line="400" w:lineRule="exact"/>
        <w:ind w:left="1701"/>
        <w:rPr>
          <w:rFonts w:ascii="Times New Roman" w:eastAsia="標楷體" w:hAnsi="Times New Roman"/>
          <w:b/>
          <w:sz w:val="28"/>
        </w:rPr>
      </w:pPr>
      <w:r w:rsidRPr="004C2F77">
        <w:rPr>
          <w:rFonts w:ascii="Times New Roman" w:eastAsia="標楷體" w:hAnsi="Times New Roman"/>
          <w:b/>
          <w:sz w:val="28"/>
        </w:rPr>
        <w:t>1</w:t>
      </w:r>
      <w:r w:rsidRPr="004C2F77">
        <w:rPr>
          <w:rFonts w:ascii="Times New Roman" w:eastAsia="標楷體" w:hAnsi="Times New Roman" w:hint="eastAsia"/>
          <w:b/>
          <w:sz w:val="28"/>
        </w:rPr>
        <w:t>10</w:t>
      </w:r>
      <w:r w:rsidRPr="004C2F77">
        <w:rPr>
          <w:rFonts w:ascii="Times New Roman" w:eastAsia="標楷體" w:hAnsi="Times New Roman" w:hint="eastAsia"/>
          <w:b/>
          <w:sz w:val="28"/>
        </w:rPr>
        <w:t>年</w:t>
      </w:r>
      <w:r w:rsidRPr="004C2F77">
        <w:rPr>
          <w:rFonts w:ascii="Times New Roman" w:eastAsia="標楷體" w:hAnsi="Times New Roman" w:hint="eastAsia"/>
          <w:b/>
          <w:sz w:val="28"/>
        </w:rPr>
        <w:t>1</w:t>
      </w:r>
      <w:r w:rsidRPr="004C2F77">
        <w:rPr>
          <w:rFonts w:ascii="Times New Roman" w:eastAsia="標楷體" w:hAnsi="Times New Roman" w:hint="eastAsia"/>
          <w:b/>
          <w:sz w:val="28"/>
        </w:rPr>
        <w:t>至</w:t>
      </w:r>
      <w:r w:rsidRPr="004C2F77">
        <w:rPr>
          <w:rFonts w:ascii="Times New Roman" w:eastAsia="標楷體" w:hAnsi="Times New Roman" w:hint="eastAsia"/>
          <w:b/>
          <w:sz w:val="28"/>
        </w:rPr>
        <w:t>8</w:t>
      </w:r>
      <w:r w:rsidRPr="004C2F77">
        <w:rPr>
          <w:rFonts w:ascii="Times New Roman" w:eastAsia="標楷體" w:hAnsi="Times New Roman" w:hint="eastAsia"/>
          <w:b/>
          <w:sz w:val="28"/>
        </w:rPr>
        <w:t>月精神追蹤照護個案自殺粗死亡率</w:t>
      </w:r>
    </w:p>
    <w:p w:rsidR="004C2F77" w:rsidRPr="004C2F77" w:rsidRDefault="004C2F77" w:rsidP="004C2F77">
      <w:pPr>
        <w:spacing w:line="360" w:lineRule="auto"/>
        <w:ind w:left="1701"/>
        <w:rPr>
          <w:rFonts w:ascii="Times New Roman" w:eastAsia="標楷體" w:hAnsi="Times New Roman"/>
          <w:sz w:val="28"/>
        </w:rPr>
      </w:pPr>
      <m:oMathPara>
        <m:oMathParaPr>
          <m:jc m:val="left"/>
        </m:oMathParaPr>
        <m:oMath>
          <m:r>
            <m:rPr>
              <m:sty m:val="p"/>
            </m:rPr>
            <w:rPr>
              <w:rFonts w:ascii="Cambria Math" w:eastAsia="標楷體" w:hAnsi="Cambria Math"/>
              <w:sz w:val="28"/>
            </w:rPr>
            <m:t>=</m:t>
          </m:r>
          <m:f>
            <m:fPr>
              <m:ctrlPr>
                <w:rPr>
                  <w:rFonts w:ascii="Cambria Math" w:eastAsia="標楷體" w:hAnsi="Cambria Math"/>
                  <w:sz w:val="28"/>
                </w:rPr>
              </m:ctrlPr>
            </m:fPr>
            <m:num>
              <m:r>
                <m:rPr>
                  <m:sty m:val="p"/>
                </m:rPr>
                <w:rPr>
                  <w:rFonts w:ascii="Cambria Math" w:eastAsia="標楷體" w:hAnsi="Cambria Math" w:hint="eastAsia"/>
                  <w:sz w:val="28"/>
                </w:rPr>
                <m:t>110</m:t>
              </m:r>
              <m:r>
                <m:rPr>
                  <m:sty m:val="p"/>
                </m:rPr>
                <w:rPr>
                  <w:rFonts w:ascii="Cambria Math" w:eastAsia="標楷體" w:hAnsi="Cambria Math" w:hint="eastAsia"/>
                  <w:sz w:val="28"/>
                </w:rPr>
                <m:t>年</m:t>
              </m:r>
              <m:r>
                <m:rPr>
                  <m:sty m:val="p"/>
                </m:rPr>
                <w:rPr>
                  <w:rFonts w:ascii="Cambria Math" w:eastAsia="標楷體" w:hAnsi="Cambria Math" w:hint="eastAsia"/>
                  <w:sz w:val="28"/>
                </w:rPr>
                <m:t>1</m:t>
              </m:r>
              <m:r>
                <m:rPr>
                  <m:sty m:val="p"/>
                </m:rPr>
                <w:rPr>
                  <w:rFonts w:ascii="Cambria Math" w:eastAsia="標楷體" w:hAnsi="Cambria Math" w:hint="eastAsia"/>
                  <w:sz w:val="28"/>
                </w:rPr>
                <m:t>至</m:t>
              </m:r>
              <m:r>
                <m:rPr>
                  <m:sty m:val="p"/>
                </m:rPr>
                <w:rPr>
                  <w:rFonts w:ascii="Cambria Math" w:eastAsia="標楷體" w:hAnsi="Cambria Math" w:hint="eastAsia"/>
                  <w:sz w:val="28"/>
                </w:rPr>
                <m:t>8</m:t>
              </m:r>
              <m:r>
                <m:rPr>
                  <m:sty m:val="p"/>
                </m:rPr>
                <w:rPr>
                  <w:rFonts w:ascii="Cambria Math" w:eastAsia="標楷體" w:hAnsi="Cambria Math" w:hint="eastAsia"/>
                  <w:sz w:val="28"/>
                </w:rPr>
                <m:t>月精神照護個案死亡人數</m:t>
              </m:r>
            </m:num>
            <m:den>
              <m:r>
                <m:rPr>
                  <m:sty m:val="p"/>
                </m:rPr>
                <w:rPr>
                  <w:rFonts w:ascii="Cambria Math" w:eastAsia="標楷體" w:hAnsi="Cambria Math" w:hint="eastAsia"/>
                  <w:sz w:val="28"/>
                </w:rPr>
                <m:t>110</m:t>
              </m:r>
              <m:r>
                <m:rPr>
                  <m:sty m:val="p"/>
                </m:rPr>
                <w:rPr>
                  <w:rFonts w:ascii="Cambria Math" w:eastAsia="標楷體" w:hAnsi="Cambria Math" w:hint="eastAsia"/>
                  <w:sz w:val="28"/>
                </w:rPr>
                <m:t>年</m:t>
              </m:r>
              <m:r>
                <m:rPr>
                  <m:sty m:val="p"/>
                </m:rPr>
                <w:rPr>
                  <w:rFonts w:ascii="Cambria Math" w:eastAsia="標楷體" w:hAnsi="Cambria Math" w:hint="eastAsia"/>
                  <w:sz w:val="28"/>
                </w:rPr>
                <m:t>1</m:t>
              </m:r>
              <m:r>
                <m:rPr>
                  <m:sty m:val="p"/>
                </m:rPr>
                <w:rPr>
                  <w:rFonts w:ascii="Cambria Math" w:eastAsia="標楷體" w:hAnsi="Cambria Math" w:hint="eastAsia"/>
                  <w:sz w:val="28"/>
                </w:rPr>
                <m:t>至</m:t>
              </m:r>
              <m:r>
                <m:rPr>
                  <m:sty m:val="p"/>
                </m:rPr>
                <w:rPr>
                  <w:rFonts w:ascii="Cambria Math" w:eastAsia="標楷體" w:hAnsi="Cambria Math" w:hint="eastAsia"/>
                  <w:sz w:val="28"/>
                </w:rPr>
                <m:t>8</m:t>
              </m:r>
              <m:r>
                <m:rPr>
                  <m:sty m:val="p"/>
                </m:rPr>
                <w:rPr>
                  <w:rFonts w:ascii="Cambria Math" w:eastAsia="標楷體" w:hAnsi="Cambria Math" w:hint="eastAsia"/>
                  <w:sz w:val="28"/>
                </w:rPr>
                <m:t>月精神照護個案追蹤人數</m:t>
              </m:r>
            </m:den>
          </m:f>
        </m:oMath>
      </m:oMathPara>
    </w:p>
    <w:p w:rsidR="004C2F77" w:rsidRPr="004C2F77" w:rsidRDefault="004C2F77" w:rsidP="004C2F77">
      <w:pPr>
        <w:snapToGrid w:val="0"/>
        <w:spacing w:line="400" w:lineRule="exact"/>
        <w:ind w:left="1701" w:hanging="12"/>
        <w:jc w:val="both"/>
        <w:rPr>
          <w:rFonts w:ascii="Times New Roman" w:eastAsia="標楷體" w:hAnsi="Times New Roman"/>
          <w:sz w:val="28"/>
        </w:rPr>
      </w:pPr>
    </w:p>
    <w:p w:rsidR="004C2F77" w:rsidRPr="004C2F77" w:rsidRDefault="004C2F77" w:rsidP="004C2F77">
      <w:pPr>
        <w:snapToGrid w:val="0"/>
        <w:spacing w:line="400" w:lineRule="exact"/>
        <w:ind w:left="1701" w:hanging="12"/>
        <w:jc w:val="both"/>
        <w:rPr>
          <w:rFonts w:ascii="Times New Roman" w:eastAsia="標楷體" w:hAnsi="Times New Roman"/>
          <w:b/>
          <w:sz w:val="28"/>
        </w:rPr>
      </w:pPr>
      <w:r w:rsidRPr="004C2F77">
        <w:rPr>
          <w:rFonts w:ascii="Times New Roman" w:eastAsia="標楷體" w:hAnsi="Times New Roman"/>
          <w:b/>
          <w:sz w:val="28"/>
        </w:rPr>
        <w:t>1</w:t>
      </w:r>
      <w:r w:rsidRPr="004C2F77">
        <w:rPr>
          <w:rFonts w:ascii="Times New Roman" w:eastAsia="標楷體" w:hAnsi="Times New Roman" w:hint="eastAsia"/>
          <w:b/>
          <w:sz w:val="28"/>
        </w:rPr>
        <w:t>10</w:t>
      </w:r>
      <w:r w:rsidRPr="004C2F77">
        <w:rPr>
          <w:rFonts w:ascii="Times New Roman" w:eastAsia="標楷體" w:hAnsi="Times New Roman" w:hint="eastAsia"/>
          <w:b/>
          <w:sz w:val="28"/>
        </w:rPr>
        <w:t>年精神追蹤照護個案自殺粗死亡率</w:t>
      </w:r>
    </w:p>
    <w:p w:rsidR="004C2F77" w:rsidRPr="004C2F77" w:rsidRDefault="004C2F77" w:rsidP="004C2F77">
      <w:pPr>
        <w:snapToGrid w:val="0"/>
        <w:spacing w:line="360" w:lineRule="auto"/>
        <w:ind w:left="1701" w:hanging="12"/>
        <w:jc w:val="both"/>
        <w:rPr>
          <w:rFonts w:ascii="Times New Roman" w:eastAsia="標楷體" w:hAnsi="Times New Roman"/>
          <w:b/>
          <w:sz w:val="32"/>
        </w:rPr>
      </w:pPr>
      <m:oMathPara>
        <m:oMathParaPr>
          <m:jc m:val="left"/>
        </m:oMathParaPr>
        <m:oMath>
          <m:r>
            <m:rPr>
              <m:sty m:val="p"/>
            </m:rPr>
            <w:rPr>
              <w:rFonts w:ascii="Cambria Math" w:eastAsia="標楷體" w:hAnsi="Cambria Math"/>
              <w:sz w:val="32"/>
            </w:rPr>
            <m:t>=</m:t>
          </m:r>
          <m:f>
            <m:fPr>
              <m:ctrlPr>
                <w:rPr>
                  <w:rFonts w:ascii="Cambria Math" w:eastAsia="標楷體" w:hAnsi="Cambria Math"/>
                  <w:sz w:val="32"/>
                </w:rPr>
              </m:ctrlPr>
            </m:fPr>
            <m:num>
              <m:r>
                <m:rPr>
                  <m:sty m:val="p"/>
                </m:rPr>
                <w:rPr>
                  <w:rFonts w:ascii="Cambria Math" w:eastAsia="標楷體" w:hAnsi="Cambria Math" w:hint="eastAsia"/>
                  <w:sz w:val="32"/>
                </w:rPr>
                <m:t>110</m:t>
              </m:r>
              <m:r>
                <m:rPr>
                  <m:sty m:val="p"/>
                </m:rPr>
                <w:rPr>
                  <w:rFonts w:ascii="Cambria Math" w:eastAsia="標楷體" w:hAnsi="Cambria Math" w:hint="eastAsia"/>
                  <w:sz w:val="32"/>
                </w:rPr>
                <m:t>年精神照護個案死亡人數</m:t>
              </m:r>
            </m:num>
            <m:den>
              <m:r>
                <m:rPr>
                  <m:sty m:val="p"/>
                </m:rPr>
                <w:rPr>
                  <w:rFonts w:ascii="Cambria Math" w:eastAsia="標楷體" w:hAnsi="Cambria Math" w:hint="eastAsia"/>
                  <w:sz w:val="32"/>
                </w:rPr>
                <m:t>110</m:t>
              </m:r>
              <m:r>
                <m:rPr>
                  <m:sty m:val="p"/>
                </m:rPr>
                <w:rPr>
                  <w:rFonts w:ascii="Cambria Math" w:eastAsia="標楷體" w:hAnsi="Cambria Math" w:hint="eastAsia"/>
                  <w:sz w:val="32"/>
                </w:rPr>
                <m:t>年精神照護個案追蹤人數</m:t>
              </m:r>
            </m:den>
          </m:f>
        </m:oMath>
      </m:oMathPara>
    </w:p>
    <w:p w:rsidR="004C2F77" w:rsidRPr="004C2F77" w:rsidRDefault="004C2F77" w:rsidP="004C2F77">
      <w:pPr>
        <w:snapToGrid w:val="0"/>
        <w:spacing w:line="400" w:lineRule="exact"/>
        <w:ind w:left="1701" w:hanging="12"/>
        <w:jc w:val="both"/>
        <w:rPr>
          <w:rFonts w:ascii="Times New Roman" w:eastAsia="標楷體" w:hAnsi="Times New Roman"/>
          <w:b/>
          <w:sz w:val="28"/>
        </w:rPr>
      </w:pPr>
    </w:p>
    <w:p w:rsidR="004C2F77" w:rsidRPr="004C2F77" w:rsidRDefault="004C2F77" w:rsidP="004C2F77">
      <w:pPr>
        <w:snapToGrid w:val="0"/>
        <w:spacing w:line="400" w:lineRule="exact"/>
        <w:ind w:left="1701" w:hanging="12"/>
        <w:jc w:val="both"/>
        <w:rPr>
          <w:rFonts w:ascii="Times New Roman" w:eastAsia="標楷體" w:hAnsi="Times New Roman"/>
          <w:b/>
          <w:sz w:val="28"/>
        </w:rPr>
      </w:pPr>
      <w:r w:rsidRPr="004C2F77">
        <w:rPr>
          <w:rFonts w:ascii="Times New Roman" w:eastAsia="標楷體" w:hAnsi="Times New Roman"/>
          <w:b/>
          <w:sz w:val="28"/>
        </w:rPr>
        <w:t>10</w:t>
      </w:r>
      <w:r w:rsidRPr="004C2F77">
        <w:rPr>
          <w:rFonts w:ascii="Times New Roman" w:eastAsia="標楷體" w:hAnsi="Times New Roman" w:hint="eastAsia"/>
          <w:b/>
          <w:sz w:val="28"/>
        </w:rPr>
        <w:t>9</w:t>
      </w:r>
      <w:r w:rsidRPr="004C2F77">
        <w:rPr>
          <w:rFonts w:ascii="Times New Roman" w:eastAsia="標楷體" w:hAnsi="Times New Roman" w:hint="eastAsia"/>
          <w:b/>
          <w:sz w:val="28"/>
        </w:rPr>
        <w:t>年精神追蹤照護個案自殺粗死亡率</w:t>
      </w:r>
    </w:p>
    <w:p w:rsidR="004C2F77" w:rsidRPr="004C2F77" w:rsidRDefault="004C2F77" w:rsidP="004C2F77">
      <w:pPr>
        <w:spacing w:line="360" w:lineRule="auto"/>
        <w:ind w:left="1701"/>
        <w:rPr>
          <w:rFonts w:ascii="Times New Roman" w:eastAsia="標楷體" w:hAnsi="Times New Roman"/>
          <w:sz w:val="28"/>
        </w:rPr>
      </w:pPr>
      <m:oMathPara>
        <m:oMathParaPr>
          <m:jc m:val="left"/>
        </m:oMathParaPr>
        <m:oMath>
          <m:r>
            <m:rPr>
              <m:sty m:val="p"/>
            </m:rPr>
            <w:rPr>
              <w:rFonts w:ascii="Cambria Math" w:eastAsia="標楷體" w:hAnsi="Cambria Math"/>
              <w:sz w:val="28"/>
            </w:rPr>
            <m:t>=</m:t>
          </m:r>
          <m:f>
            <m:fPr>
              <m:ctrlPr>
                <w:rPr>
                  <w:rFonts w:ascii="Cambria Math" w:eastAsia="標楷體" w:hAnsi="Cambria Math"/>
                  <w:sz w:val="28"/>
                </w:rPr>
              </m:ctrlPr>
            </m:fPr>
            <m:num>
              <m:r>
                <m:rPr>
                  <m:sty m:val="p"/>
                </m:rPr>
                <w:rPr>
                  <w:rFonts w:ascii="Cambria Math" w:eastAsia="標楷體" w:hAnsi="Cambria Math" w:hint="eastAsia"/>
                  <w:sz w:val="28"/>
                </w:rPr>
                <m:t>109</m:t>
              </m:r>
              <m:r>
                <m:rPr>
                  <m:sty m:val="p"/>
                </m:rPr>
                <w:rPr>
                  <w:rFonts w:ascii="Cambria Math" w:eastAsia="標楷體" w:hAnsi="Cambria Math" w:hint="eastAsia"/>
                  <w:sz w:val="28"/>
                </w:rPr>
                <m:t>年精神照護個案死亡人數</m:t>
              </m:r>
            </m:num>
            <m:den>
              <m:r>
                <m:rPr>
                  <m:sty m:val="p"/>
                </m:rPr>
                <w:rPr>
                  <w:rFonts w:ascii="Cambria Math" w:eastAsia="標楷體" w:hAnsi="Cambria Math" w:hint="eastAsia"/>
                  <w:sz w:val="28"/>
                </w:rPr>
                <m:t>109</m:t>
              </m:r>
              <m:r>
                <m:rPr>
                  <m:sty m:val="p"/>
                </m:rPr>
                <w:rPr>
                  <w:rFonts w:ascii="Cambria Math" w:eastAsia="標楷體" w:hAnsi="Cambria Math" w:hint="eastAsia"/>
                  <w:sz w:val="28"/>
                </w:rPr>
                <m:t>年精神照護個案追蹤人數</m:t>
              </m:r>
            </m:den>
          </m:f>
        </m:oMath>
      </m:oMathPara>
    </w:p>
    <w:p w:rsidR="004C2F77" w:rsidRPr="004C2F77" w:rsidRDefault="004C2F77" w:rsidP="004C2F77">
      <w:pPr>
        <w:snapToGrid w:val="0"/>
        <w:spacing w:line="400" w:lineRule="exact"/>
        <w:ind w:left="1701" w:hanging="12"/>
        <w:jc w:val="both"/>
        <w:rPr>
          <w:rFonts w:ascii="Times New Roman" w:eastAsia="標楷體" w:hAnsi="Times New Roman"/>
          <w:b/>
          <w:sz w:val="28"/>
        </w:rPr>
      </w:pPr>
      <w:r w:rsidRPr="004C2F77">
        <w:rPr>
          <w:rFonts w:ascii="Times New Roman" w:eastAsia="標楷體" w:hAnsi="Times New Roman"/>
          <w:b/>
          <w:sz w:val="28"/>
        </w:rPr>
        <w:t>10</w:t>
      </w:r>
      <w:r w:rsidRPr="004C2F77">
        <w:rPr>
          <w:rFonts w:ascii="Times New Roman" w:eastAsia="標楷體" w:hAnsi="Times New Roman" w:hint="eastAsia"/>
          <w:b/>
          <w:sz w:val="28"/>
        </w:rPr>
        <w:t>8</w:t>
      </w:r>
      <w:r w:rsidRPr="004C2F77">
        <w:rPr>
          <w:rFonts w:ascii="Times New Roman" w:eastAsia="標楷體" w:hAnsi="Times New Roman" w:hint="eastAsia"/>
          <w:b/>
          <w:sz w:val="28"/>
        </w:rPr>
        <w:t>年精神追蹤照護個案自殺粗死亡率</w:t>
      </w:r>
    </w:p>
    <w:p w:rsidR="004C2F77" w:rsidRPr="004C2F77" w:rsidRDefault="004C2F77" w:rsidP="004C2F77">
      <w:pPr>
        <w:spacing w:line="360" w:lineRule="auto"/>
        <w:ind w:left="1701"/>
        <w:rPr>
          <w:rFonts w:ascii="Times New Roman" w:eastAsia="標楷體" w:hAnsi="Times New Roman"/>
          <w:sz w:val="28"/>
        </w:rPr>
      </w:pPr>
      <m:oMathPara>
        <m:oMathParaPr>
          <m:jc m:val="left"/>
        </m:oMathParaPr>
        <m:oMath>
          <m:r>
            <m:rPr>
              <m:sty m:val="p"/>
            </m:rPr>
            <w:rPr>
              <w:rFonts w:ascii="Cambria Math" w:eastAsia="標楷體" w:hAnsi="Cambria Math"/>
              <w:sz w:val="28"/>
            </w:rPr>
            <m:t>=</m:t>
          </m:r>
          <m:f>
            <m:fPr>
              <m:ctrlPr>
                <w:rPr>
                  <w:rFonts w:ascii="Cambria Math" w:eastAsia="標楷體" w:hAnsi="Cambria Math"/>
                  <w:sz w:val="28"/>
                </w:rPr>
              </m:ctrlPr>
            </m:fPr>
            <m:num>
              <m:r>
                <m:rPr>
                  <m:sty m:val="p"/>
                </m:rPr>
                <w:rPr>
                  <w:rFonts w:ascii="Cambria Math" w:eastAsia="標楷體" w:hAnsi="Cambria Math" w:hint="eastAsia"/>
                  <w:sz w:val="28"/>
                </w:rPr>
                <m:t>108</m:t>
              </m:r>
              <m:r>
                <m:rPr>
                  <m:sty m:val="p"/>
                </m:rPr>
                <w:rPr>
                  <w:rFonts w:ascii="Cambria Math" w:eastAsia="標楷體" w:hAnsi="Cambria Math" w:hint="eastAsia"/>
                  <w:sz w:val="28"/>
                </w:rPr>
                <m:t>年精神照護個案死亡人數</m:t>
              </m:r>
            </m:num>
            <m:den>
              <m:r>
                <m:rPr>
                  <m:sty m:val="p"/>
                </m:rPr>
                <w:rPr>
                  <w:rFonts w:ascii="Cambria Math" w:eastAsia="標楷體" w:hAnsi="Cambria Math" w:hint="eastAsia"/>
                  <w:sz w:val="28"/>
                </w:rPr>
                <m:t>108</m:t>
              </m:r>
              <m:r>
                <m:rPr>
                  <m:sty m:val="p"/>
                </m:rPr>
                <w:rPr>
                  <w:rFonts w:ascii="Cambria Math" w:eastAsia="標楷體" w:hAnsi="Cambria Math" w:hint="eastAsia"/>
                  <w:sz w:val="28"/>
                </w:rPr>
                <m:t>年精神照護個案追蹤人數</m:t>
              </m:r>
            </m:den>
          </m:f>
        </m:oMath>
      </m:oMathPara>
    </w:p>
    <w:p w:rsidR="004C2F77" w:rsidRPr="004C2F77" w:rsidRDefault="004C2F77" w:rsidP="004C2F77">
      <w:pPr>
        <w:snapToGrid w:val="0"/>
        <w:spacing w:line="400" w:lineRule="exact"/>
        <w:ind w:left="1701"/>
        <w:jc w:val="both"/>
        <w:rPr>
          <w:rFonts w:ascii="Times New Roman" w:eastAsia="標楷體" w:hAnsi="Times New Roman"/>
          <w:sz w:val="28"/>
          <w:szCs w:val="24"/>
          <w:highlight w:val="yellow"/>
        </w:rPr>
      </w:pPr>
    </w:p>
    <w:p w:rsidR="004C2F77" w:rsidRPr="004C2F77" w:rsidRDefault="004C2F77" w:rsidP="004C2F77">
      <w:pPr>
        <w:snapToGrid w:val="0"/>
        <w:spacing w:line="400" w:lineRule="exact"/>
        <w:ind w:left="1701" w:hanging="12"/>
        <w:jc w:val="both"/>
        <w:rPr>
          <w:rFonts w:ascii="Times New Roman" w:eastAsia="標楷體" w:hAnsi="Times New Roman"/>
          <w:sz w:val="28"/>
        </w:rPr>
      </w:pPr>
      <w:r w:rsidRPr="004C2F77">
        <w:rPr>
          <w:rFonts w:ascii="Times New Roman" w:eastAsia="標楷體" w:hAnsi="Times New Roman"/>
          <w:b/>
          <w:sz w:val="28"/>
        </w:rPr>
        <w:t>1</w:t>
      </w:r>
      <w:r w:rsidRPr="004C2F77">
        <w:rPr>
          <w:rFonts w:ascii="Times New Roman" w:eastAsia="標楷體" w:hAnsi="Times New Roman" w:hint="eastAsia"/>
          <w:b/>
          <w:sz w:val="28"/>
        </w:rPr>
        <w:t>11</w:t>
      </w:r>
      <w:r w:rsidRPr="004C2F77">
        <w:rPr>
          <w:rFonts w:ascii="Times New Roman" w:eastAsia="標楷體" w:hAnsi="Times New Roman" w:hint="eastAsia"/>
          <w:b/>
          <w:sz w:val="28"/>
        </w:rPr>
        <w:t>年轄區內精神追蹤照護個案自殺粗死亡率之三年移動平均</w:t>
      </w:r>
    </w:p>
    <w:p w:rsidR="004C2F77" w:rsidRPr="004C2F77" w:rsidRDefault="004C2F77" w:rsidP="004C2F77">
      <w:pPr>
        <w:spacing w:line="360" w:lineRule="auto"/>
        <w:ind w:left="1701"/>
        <w:rPr>
          <w:rFonts w:ascii="Times New Roman" w:eastAsia="標楷體" w:hAnsi="Times New Roman"/>
        </w:rPr>
      </w:pPr>
      <m:oMathPara>
        <m:oMathParaPr>
          <m:jc m:val="left"/>
        </m:oMathParaPr>
        <m:oMath>
          <m:r>
            <m:rPr>
              <m:sty m:val="p"/>
            </m:rPr>
            <w:rPr>
              <w:rFonts w:ascii="Cambria Math" w:eastAsia="標楷體" w:hAnsi="Cambria Math"/>
            </w:rPr>
            <m:t>=</m:t>
          </m:r>
          <m:f>
            <m:fPr>
              <m:ctrlPr>
                <w:rPr>
                  <w:rFonts w:ascii="Cambria Math" w:eastAsia="標楷體" w:hAnsi="Cambria Math"/>
                  <w:i/>
                </w:rPr>
              </m:ctrlPr>
            </m:fPr>
            <m:num>
              <m:r>
                <m:rPr>
                  <m:sty m:val="p"/>
                </m:rPr>
                <w:rPr>
                  <w:rFonts w:ascii="Cambria Math" w:eastAsia="標楷體" w:hAnsi="Cambria Math" w:hint="eastAsia"/>
                </w:rPr>
                <m:t>109</m:t>
              </m:r>
              <m:r>
                <m:rPr>
                  <m:sty m:val="p"/>
                </m:rPr>
                <w:rPr>
                  <w:rFonts w:ascii="Cambria Math" w:eastAsia="標楷體" w:hAnsi="Cambria Math" w:hint="eastAsia"/>
                </w:rPr>
                <m:t>年</m:t>
              </m:r>
              <m:r>
                <w:rPr>
                  <w:rFonts w:ascii="Cambria Math" w:eastAsia="標楷體" w:hAnsi="Cambria Math" w:hint="eastAsia"/>
                </w:rPr>
                <m:t>+</m:t>
              </m:r>
              <m:r>
                <m:rPr>
                  <m:sty m:val="p"/>
                </m:rPr>
                <w:rPr>
                  <w:rFonts w:ascii="Cambria Math" w:eastAsia="標楷體" w:hAnsi="Cambria Math" w:hint="eastAsia"/>
                </w:rPr>
                <m:t>110</m:t>
              </m:r>
              <m:r>
                <m:rPr>
                  <m:sty m:val="p"/>
                </m:rPr>
                <w:rPr>
                  <w:rFonts w:ascii="Cambria Math" w:eastAsia="標楷體" w:hAnsi="Cambria Math" w:hint="eastAsia"/>
                </w:rPr>
                <m:t>年</m:t>
              </m:r>
              <m:r>
                <m:rPr>
                  <m:sty m:val="p"/>
                </m:rPr>
                <w:rPr>
                  <w:rFonts w:ascii="Cambria Math" w:eastAsia="標楷體" w:hAnsi="Cambria Math" w:hint="eastAsia"/>
                </w:rPr>
                <m:t>+111</m:t>
              </m:r>
              <m:r>
                <m:rPr>
                  <m:sty m:val="p"/>
                </m:rPr>
                <w:rPr>
                  <w:rFonts w:ascii="Cambria Math" w:eastAsia="標楷體" w:hAnsi="Cambria Math" w:hint="eastAsia"/>
                </w:rPr>
                <m:t>年</m:t>
              </m:r>
              <m:r>
                <m:rPr>
                  <m:sty m:val="p"/>
                </m:rPr>
                <w:rPr>
                  <w:rFonts w:ascii="Cambria Math" w:eastAsia="標楷體" w:hAnsi="Cambria Math" w:hint="eastAsia"/>
                </w:rPr>
                <m:t>1</m:t>
              </m:r>
              <m:r>
                <m:rPr>
                  <m:sty m:val="p"/>
                </m:rPr>
                <w:rPr>
                  <w:rFonts w:ascii="Cambria Math" w:eastAsia="標楷體" w:hAnsi="Cambria Math" w:hint="eastAsia"/>
                </w:rPr>
                <m:t>至</m:t>
              </m:r>
              <m:r>
                <m:rPr>
                  <m:sty m:val="p"/>
                </m:rPr>
                <w:rPr>
                  <w:rFonts w:ascii="Cambria Math" w:eastAsia="標楷體" w:hAnsi="Cambria Math" w:hint="eastAsia"/>
                </w:rPr>
                <m:t>8</m:t>
              </m:r>
              <m:r>
                <m:rPr>
                  <m:sty m:val="p"/>
                </m:rPr>
                <w:rPr>
                  <w:rFonts w:ascii="Cambria Math" w:eastAsia="標楷體" w:hAnsi="Cambria Math" w:hint="eastAsia"/>
                </w:rPr>
                <m:t>月精神追蹤照護個案自殺粗死亡率</m:t>
              </m:r>
            </m:num>
            <m:den>
              <m:r>
                <w:rPr>
                  <w:rFonts w:ascii="Cambria Math" w:eastAsia="標楷體" w:hAnsi="Cambria Math" w:hint="eastAsia"/>
                </w:rPr>
                <m:t>3</m:t>
              </m:r>
            </m:den>
          </m:f>
        </m:oMath>
      </m:oMathPara>
    </w:p>
    <w:p w:rsidR="004C2F77" w:rsidRPr="004C2F77" w:rsidRDefault="004C2F77" w:rsidP="004C2F77">
      <w:pPr>
        <w:snapToGrid w:val="0"/>
        <w:spacing w:line="400" w:lineRule="exact"/>
        <w:ind w:left="1701" w:hanging="12"/>
        <w:jc w:val="both"/>
        <w:rPr>
          <w:rFonts w:ascii="Times New Roman" w:eastAsia="標楷體" w:hAnsi="Times New Roman"/>
          <w:sz w:val="28"/>
        </w:rPr>
      </w:pPr>
      <w:r w:rsidRPr="004C2F77">
        <w:rPr>
          <w:rFonts w:ascii="Times New Roman" w:eastAsia="標楷體" w:hAnsi="Times New Roman"/>
          <w:b/>
          <w:sz w:val="28"/>
        </w:rPr>
        <w:t>1</w:t>
      </w:r>
      <w:r w:rsidRPr="004C2F77">
        <w:rPr>
          <w:rFonts w:ascii="Times New Roman" w:eastAsia="標楷體" w:hAnsi="Times New Roman" w:hint="eastAsia"/>
          <w:b/>
          <w:sz w:val="28"/>
        </w:rPr>
        <w:t>10</w:t>
      </w:r>
      <w:r w:rsidRPr="004C2F77">
        <w:rPr>
          <w:rFonts w:ascii="Times New Roman" w:eastAsia="標楷體" w:hAnsi="Times New Roman" w:hint="eastAsia"/>
          <w:b/>
          <w:sz w:val="28"/>
        </w:rPr>
        <w:t>年轄區內精神追蹤照護個案自殺粗死亡率之三年移動平均</w:t>
      </w:r>
    </w:p>
    <w:p w:rsidR="004C2F77" w:rsidRPr="004C2F77" w:rsidRDefault="004C2F77" w:rsidP="004C2F77">
      <w:pPr>
        <w:spacing w:line="360" w:lineRule="auto"/>
        <w:ind w:left="1701"/>
        <w:rPr>
          <w:rFonts w:ascii="Times New Roman" w:eastAsia="標楷體" w:hAnsi="Times New Roman"/>
        </w:rPr>
      </w:pPr>
      <m:oMathPara>
        <m:oMathParaPr>
          <m:jc m:val="left"/>
        </m:oMathParaPr>
        <m:oMath>
          <m:r>
            <m:rPr>
              <m:sty m:val="p"/>
            </m:rPr>
            <w:rPr>
              <w:rFonts w:ascii="Cambria Math" w:eastAsia="標楷體" w:hAnsi="Cambria Math"/>
            </w:rPr>
            <m:t>=</m:t>
          </m:r>
          <m:f>
            <m:fPr>
              <m:ctrlPr>
                <w:rPr>
                  <w:rFonts w:ascii="Cambria Math" w:eastAsia="標楷體" w:hAnsi="Cambria Math"/>
                  <w:i/>
                </w:rPr>
              </m:ctrlPr>
            </m:fPr>
            <m:num>
              <m:r>
                <m:rPr>
                  <m:sty m:val="p"/>
                </m:rPr>
                <w:rPr>
                  <w:rFonts w:ascii="Cambria Math" w:eastAsia="標楷體" w:hAnsi="Cambria Math" w:hint="eastAsia"/>
                </w:rPr>
                <m:t>108</m:t>
              </m:r>
              <m:r>
                <m:rPr>
                  <m:sty m:val="p"/>
                </m:rPr>
                <w:rPr>
                  <w:rFonts w:ascii="Cambria Math" w:eastAsia="標楷體" w:hAnsi="Cambria Math" w:hint="eastAsia"/>
                </w:rPr>
                <m:t>年</m:t>
              </m:r>
              <m:r>
                <w:rPr>
                  <w:rFonts w:ascii="Cambria Math" w:eastAsia="標楷體" w:hAnsi="Cambria Math" w:hint="eastAsia"/>
                </w:rPr>
                <m:t>+</m:t>
              </m:r>
              <m:r>
                <m:rPr>
                  <m:sty m:val="p"/>
                </m:rPr>
                <w:rPr>
                  <w:rFonts w:ascii="Cambria Math" w:eastAsia="標楷體" w:hAnsi="Cambria Math" w:hint="eastAsia"/>
                </w:rPr>
                <m:t>109</m:t>
              </m:r>
              <m:r>
                <m:rPr>
                  <m:sty m:val="p"/>
                </m:rPr>
                <w:rPr>
                  <w:rFonts w:ascii="Cambria Math" w:eastAsia="標楷體" w:hAnsi="Cambria Math" w:hint="eastAsia"/>
                </w:rPr>
                <m:t>年</m:t>
              </m:r>
              <m:r>
                <m:rPr>
                  <m:sty m:val="p"/>
                </m:rPr>
                <w:rPr>
                  <w:rFonts w:ascii="Cambria Math" w:eastAsia="標楷體" w:hAnsi="Cambria Math" w:hint="eastAsia"/>
                </w:rPr>
                <m:t>+110</m:t>
              </m:r>
              <m:r>
                <m:rPr>
                  <m:sty m:val="p"/>
                </m:rPr>
                <w:rPr>
                  <w:rFonts w:ascii="Cambria Math" w:eastAsia="標楷體" w:hAnsi="Cambria Math" w:hint="eastAsia"/>
                </w:rPr>
                <m:t>年</m:t>
              </m:r>
              <m:r>
                <m:rPr>
                  <m:sty m:val="p"/>
                </m:rPr>
                <w:rPr>
                  <w:rFonts w:ascii="Cambria Math" w:eastAsia="標楷體" w:hAnsi="Cambria Math" w:hint="eastAsia"/>
                </w:rPr>
                <m:t>1</m:t>
              </m:r>
              <m:r>
                <m:rPr>
                  <m:sty m:val="p"/>
                </m:rPr>
                <w:rPr>
                  <w:rFonts w:ascii="Cambria Math" w:eastAsia="標楷體" w:hAnsi="Cambria Math" w:hint="eastAsia"/>
                </w:rPr>
                <m:t>至</m:t>
              </m:r>
              <m:r>
                <m:rPr>
                  <m:sty m:val="p"/>
                </m:rPr>
                <w:rPr>
                  <w:rFonts w:ascii="Cambria Math" w:eastAsia="標楷體" w:hAnsi="Cambria Math" w:hint="eastAsia"/>
                </w:rPr>
                <m:t>8</m:t>
              </m:r>
              <m:r>
                <m:rPr>
                  <m:sty m:val="p"/>
                </m:rPr>
                <w:rPr>
                  <w:rFonts w:ascii="Cambria Math" w:eastAsia="標楷體" w:hAnsi="Cambria Math" w:hint="eastAsia"/>
                </w:rPr>
                <m:t>月精神追蹤照護個案自殺粗死亡率</m:t>
              </m:r>
            </m:num>
            <m:den>
              <m:r>
                <w:rPr>
                  <w:rFonts w:ascii="Cambria Math" w:eastAsia="標楷體" w:hAnsi="Cambria Math" w:hint="eastAsia"/>
                </w:rPr>
                <m:t>3</m:t>
              </m:r>
            </m:den>
          </m:f>
        </m:oMath>
      </m:oMathPara>
    </w:p>
    <w:p w:rsidR="004C2F77" w:rsidRPr="004C2F77" w:rsidRDefault="004C2F77" w:rsidP="004C2F77">
      <w:pPr>
        <w:snapToGrid w:val="0"/>
        <w:spacing w:line="400" w:lineRule="exact"/>
        <w:ind w:left="1701" w:hanging="12"/>
        <w:jc w:val="both"/>
        <w:rPr>
          <w:rFonts w:ascii="Times New Roman" w:eastAsia="標楷體" w:hAnsi="Times New Roman"/>
          <w:sz w:val="28"/>
          <w:szCs w:val="24"/>
        </w:rPr>
      </w:pPr>
    </w:p>
    <w:p w:rsidR="004C2F77" w:rsidRPr="004C2F77" w:rsidRDefault="004C2F77" w:rsidP="004C2F77">
      <w:pPr>
        <w:spacing w:line="360" w:lineRule="auto"/>
        <w:ind w:left="1701"/>
        <w:rPr>
          <w:rFonts w:ascii="Times New Roman" w:eastAsia="標楷體" w:hAnsi="Times New Roman"/>
        </w:rPr>
      </w:pPr>
      <w:r w:rsidRPr="004C2F77">
        <w:rPr>
          <w:rFonts w:ascii="Times New Roman" w:eastAsia="標楷體" w:hAnsi="Times New Roman" w:hint="eastAsia"/>
          <w:sz w:val="28"/>
        </w:rPr>
        <w:t>精神追蹤照護個案自殺粗死亡率</w:t>
      </w:r>
      <w:r w:rsidRPr="004C2F77">
        <w:rPr>
          <w:rFonts w:ascii="Times New Roman" w:eastAsia="標楷體" w:hAnsi="Times New Roman" w:hint="eastAsia"/>
          <w:b/>
          <w:sz w:val="28"/>
        </w:rPr>
        <w:t>之三年移動平均</w:t>
      </w:r>
      <w:r w:rsidRPr="004C2F77">
        <w:rPr>
          <w:rFonts w:ascii="Times New Roman" w:eastAsia="標楷體" w:hAnsi="Times New Roman" w:hint="eastAsia"/>
          <w:sz w:val="28"/>
        </w:rPr>
        <w:t>下降百分比</w:t>
      </w:r>
      <w:r w:rsidRPr="004C2F77">
        <w:rPr>
          <w:rFonts w:ascii="Times New Roman" w:eastAsia="標楷體" w:hAnsi="Times New Roman"/>
          <w:sz w:val="28"/>
        </w:rPr>
        <w:br/>
      </w:r>
      <m:oMathPara>
        <m:oMathParaPr>
          <m:jc m:val="left"/>
        </m:oMathParaPr>
        <m:oMath>
          <m:r>
            <m:rPr>
              <m:sty m:val="p"/>
            </m:rPr>
            <w:rPr>
              <w:rFonts w:ascii="Cambria Math" w:eastAsia="標楷體" w:hAnsi="Cambria Math"/>
              <w:szCs w:val="24"/>
            </w:rPr>
            <m:t>=</m:t>
          </m:r>
          <m:f>
            <m:fPr>
              <m:ctrlPr>
                <w:rPr>
                  <w:rFonts w:ascii="Cambria Math" w:eastAsia="標楷體" w:hAnsi="Cambria Math"/>
                  <w:szCs w:val="24"/>
                </w:rPr>
              </m:ctrlPr>
            </m:fPr>
            <m:num>
              <m:r>
                <m:rPr>
                  <m:sty m:val="p"/>
                </m:rPr>
                <w:rPr>
                  <w:rFonts w:ascii="Cambria Math" w:eastAsia="標楷體" w:hAnsi="Cambria Math" w:hint="eastAsia"/>
                  <w:szCs w:val="24"/>
                </w:rPr>
                <m:t>111</m:t>
              </m:r>
              <m:r>
                <m:rPr>
                  <m:sty m:val="p"/>
                </m:rPr>
                <w:rPr>
                  <w:rFonts w:ascii="Cambria Math" w:eastAsia="標楷體" w:hAnsi="Cambria Math" w:hint="eastAsia"/>
                  <w:szCs w:val="24"/>
                </w:rPr>
                <m:t>年</m:t>
              </m:r>
              <m:r>
                <m:rPr>
                  <m:sty m:val="p"/>
                </m:rPr>
                <w:rPr>
                  <w:rFonts w:ascii="Cambria Math" w:eastAsia="MS Gothic" w:hAnsi="Cambria Math" w:cs="MS Gothic" w:hint="eastAsia"/>
                  <w:szCs w:val="24"/>
                </w:rPr>
                <m:t>-</m:t>
              </m:r>
              <m:r>
                <m:rPr>
                  <m:sty m:val="p"/>
                </m:rPr>
                <w:rPr>
                  <w:rFonts w:ascii="Cambria Math" w:eastAsia="標楷體" w:hAnsi="Cambria Math" w:hint="eastAsia"/>
                  <w:szCs w:val="24"/>
                </w:rPr>
                <m:t>110</m:t>
              </m:r>
              <m:r>
                <m:rPr>
                  <m:sty m:val="p"/>
                </m:rPr>
                <w:rPr>
                  <w:rFonts w:ascii="Cambria Math" w:eastAsia="標楷體" w:hAnsi="Cambria Math" w:hint="eastAsia"/>
                  <w:szCs w:val="24"/>
                  <w:lang w:eastAsia="zh-HK"/>
                </w:rPr>
                <m:t>年</m:t>
              </m:r>
              <m:r>
                <m:rPr>
                  <m:sty m:val="p"/>
                </m:rPr>
                <w:rPr>
                  <w:rFonts w:ascii="Cambria Math" w:eastAsia="標楷體" w:hAnsi="Cambria Math" w:hint="eastAsia"/>
                  <w:szCs w:val="24"/>
                </w:rPr>
                <m:t>精神追蹤照護個案自殺粗死亡率</m:t>
              </m:r>
              <m:r>
                <m:rPr>
                  <m:sty m:val="b"/>
                </m:rPr>
                <w:rPr>
                  <w:rFonts w:ascii="Cambria Math" w:eastAsia="標楷體" w:hAnsi="Cambria Math" w:hint="eastAsia"/>
                </w:rPr>
                <m:t>之三年移動平均</m:t>
              </m:r>
            </m:num>
            <m:den>
              <m:r>
                <m:rPr>
                  <m:sty m:val="p"/>
                </m:rPr>
                <w:rPr>
                  <w:rFonts w:ascii="Cambria Math" w:eastAsia="標楷體" w:hAnsi="Cambria Math" w:hint="eastAsia"/>
                  <w:szCs w:val="24"/>
                </w:rPr>
                <m:t>110</m:t>
              </m:r>
              <m:r>
                <m:rPr>
                  <m:sty m:val="p"/>
                </m:rPr>
                <w:rPr>
                  <w:rFonts w:ascii="Cambria Math" w:eastAsia="標楷體" w:hAnsi="Cambria Math" w:hint="eastAsia"/>
                  <w:szCs w:val="24"/>
                  <w:lang w:eastAsia="zh-HK"/>
                </w:rPr>
                <m:t>年</m:t>
              </m:r>
              <m:r>
                <m:rPr>
                  <m:sty m:val="p"/>
                </m:rPr>
                <w:rPr>
                  <w:rFonts w:ascii="Cambria Math" w:eastAsia="標楷體" w:hAnsi="Cambria Math" w:hint="eastAsia"/>
                  <w:szCs w:val="24"/>
                </w:rPr>
                <m:t>精神追蹤照護個案自殺粗死亡率</m:t>
              </m:r>
              <m:r>
                <m:rPr>
                  <m:sty m:val="b"/>
                </m:rPr>
                <w:rPr>
                  <w:rFonts w:ascii="Cambria Math" w:eastAsia="標楷體" w:hAnsi="Cambria Math" w:hint="eastAsia"/>
                </w:rPr>
                <m:t>之三年移動平均</m:t>
              </m:r>
            </m:den>
          </m:f>
          <m:r>
            <w:rPr>
              <w:rFonts w:ascii="Cambria Math" w:eastAsia="標楷體" w:hAnsi="Cambria Math"/>
              <w:szCs w:val="24"/>
            </w:rPr>
            <m:t>×</m:t>
          </m:r>
          <m:r>
            <w:rPr>
              <w:rFonts w:ascii="Cambria Math" w:eastAsia="標楷體" w:hAnsi="Cambria Math" w:hint="eastAsia"/>
              <w:szCs w:val="24"/>
            </w:rPr>
            <m:t>100%</m:t>
          </m:r>
        </m:oMath>
      </m:oMathPara>
    </w:p>
    <w:p w:rsidR="004C2F77" w:rsidRPr="004C2F77" w:rsidRDefault="004C2F77" w:rsidP="004C2F77">
      <w:pPr>
        <w:tabs>
          <w:tab w:val="left" w:pos="9638"/>
        </w:tabs>
        <w:suppressAutoHyphens/>
        <w:autoSpaceDN w:val="0"/>
        <w:snapToGrid w:val="0"/>
        <w:spacing w:line="400" w:lineRule="exact"/>
        <w:textAlignment w:val="baseline"/>
        <w:rPr>
          <w:rFonts w:ascii="Times New Roman" w:eastAsia="標楷體" w:hAnsi="Times New Roman"/>
          <w:sz w:val="28"/>
          <w:szCs w:val="28"/>
        </w:rPr>
      </w:pPr>
    </w:p>
    <w:p w:rsidR="004C2F77" w:rsidRPr="002B7677" w:rsidRDefault="004C2F77" w:rsidP="004C2F77">
      <w:pPr>
        <w:tabs>
          <w:tab w:val="left" w:pos="762"/>
          <w:tab w:val="left" w:pos="9638"/>
        </w:tabs>
        <w:suppressAutoHyphens/>
        <w:autoSpaceDN w:val="0"/>
        <w:snapToGrid w:val="0"/>
        <w:spacing w:line="400" w:lineRule="exact"/>
        <w:ind w:leftChars="275" w:left="1276" w:hangingChars="220" w:hanging="616"/>
        <w:textAlignment w:val="baseline"/>
        <w:rPr>
          <w:rFonts w:ascii="Times New Roman" w:eastAsia="標楷體" w:hAnsi="Times New Roman"/>
          <w:sz w:val="28"/>
          <w:szCs w:val="28"/>
        </w:rPr>
      </w:pPr>
      <w:r w:rsidRPr="004C2F77">
        <w:rPr>
          <w:rFonts w:ascii="Times New Roman" w:eastAsia="標楷體" w:hAnsi="Times New Roman"/>
          <w:sz w:val="28"/>
          <w:szCs w:val="28"/>
        </w:rPr>
        <w:t>二、</w:t>
      </w:r>
      <w:r w:rsidRPr="002B7677">
        <w:rPr>
          <w:rFonts w:ascii="Times New Roman" w:eastAsia="標楷體" w:hAnsi="Times New Roman" w:hint="eastAsia"/>
          <w:sz w:val="28"/>
          <w:szCs w:val="28"/>
        </w:rPr>
        <w:t>精神病人平均面訪本人次數</w:t>
      </w:r>
    </w:p>
    <w:p w:rsidR="004C2F77" w:rsidRPr="002B7677" w:rsidRDefault="004C2F77" w:rsidP="00361044">
      <w:pPr>
        <w:numPr>
          <w:ilvl w:val="0"/>
          <w:numId w:val="1104"/>
        </w:numPr>
        <w:tabs>
          <w:tab w:val="left" w:pos="9638"/>
        </w:tabs>
        <w:suppressAutoHyphens/>
        <w:autoSpaceDN w:val="0"/>
        <w:snapToGrid w:val="0"/>
        <w:spacing w:line="400" w:lineRule="exact"/>
        <w:ind w:left="1701"/>
        <w:textAlignment w:val="baseline"/>
        <w:rPr>
          <w:rFonts w:ascii="Times New Roman" w:eastAsia="標楷體" w:hAnsi="Times New Roman"/>
          <w:sz w:val="28"/>
          <w:szCs w:val="28"/>
        </w:rPr>
      </w:pPr>
      <w:r w:rsidRPr="002B7677">
        <w:rPr>
          <w:rFonts w:ascii="Times New Roman" w:eastAsia="標楷體" w:hAnsi="Times New Roman" w:hint="eastAsia"/>
          <w:sz w:val="28"/>
          <w:szCs w:val="24"/>
        </w:rPr>
        <w:t>資料來源：由本部擷取精神照護資訊管理系統之精神病人個案照護概況統計表資料</w:t>
      </w:r>
      <w:r w:rsidRPr="002B7677">
        <w:rPr>
          <w:rFonts w:ascii="Times New Roman" w:eastAsia="標楷體" w:hAnsi="Times New Roman"/>
          <w:sz w:val="28"/>
          <w:szCs w:val="24"/>
        </w:rPr>
        <w:t>(</w:t>
      </w:r>
      <w:r w:rsidRPr="002B7677">
        <w:rPr>
          <w:rFonts w:ascii="Times New Roman" w:eastAsia="標楷體" w:hAnsi="Times New Roman" w:hint="eastAsia"/>
          <w:sz w:val="28"/>
          <w:szCs w:val="24"/>
        </w:rPr>
        <w:t>統計期間</w:t>
      </w:r>
      <w:r w:rsidRPr="002B7677">
        <w:rPr>
          <w:rFonts w:ascii="Times New Roman" w:eastAsia="標楷體" w:hAnsi="Times New Roman" w:hint="eastAsia"/>
          <w:sz w:val="28"/>
        </w:rPr>
        <w:t>11</w:t>
      </w:r>
      <w:r w:rsidRPr="002B7677">
        <w:rPr>
          <w:rFonts w:ascii="Times New Roman" w:eastAsia="標楷體" w:hAnsi="Times New Roman"/>
          <w:sz w:val="28"/>
        </w:rPr>
        <w:t>1</w:t>
      </w:r>
      <w:r w:rsidRPr="002B7677">
        <w:rPr>
          <w:rFonts w:ascii="Times New Roman" w:eastAsia="標楷體" w:hAnsi="Times New Roman" w:hint="eastAsia"/>
          <w:sz w:val="28"/>
          <w:szCs w:val="24"/>
        </w:rPr>
        <w:t>年</w:t>
      </w:r>
      <w:r w:rsidRPr="002B7677">
        <w:rPr>
          <w:rFonts w:ascii="Times New Roman" w:eastAsia="標楷體" w:hAnsi="Times New Roman"/>
          <w:sz w:val="28"/>
          <w:szCs w:val="24"/>
        </w:rPr>
        <w:t>1</w:t>
      </w:r>
      <w:r w:rsidRPr="002B7677">
        <w:rPr>
          <w:rFonts w:ascii="Times New Roman" w:eastAsia="標楷體" w:hAnsi="Times New Roman" w:hint="eastAsia"/>
          <w:sz w:val="28"/>
          <w:szCs w:val="24"/>
        </w:rPr>
        <w:t>月</w:t>
      </w:r>
      <w:r w:rsidRPr="002B7677">
        <w:rPr>
          <w:rFonts w:ascii="Times New Roman" w:eastAsia="標楷體" w:hAnsi="Times New Roman"/>
          <w:sz w:val="28"/>
          <w:szCs w:val="24"/>
        </w:rPr>
        <w:t>1</w:t>
      </w:r>
      <w:r w:rsidRPr="002B7677">
        <w:rPr>
          <w:rFonts w:ascii="Times New Roman" w:eastAsia="標楷體" w:hAnsi="Times New Roman" w:hint="eastAsia"/>
          <w:sz w:val="28"/>
          <w:szCs w:val="24"/>
        </w:rPr>
        <w:t>日</w:t>
      </w:r>
      <w:r w:rsidRPr="002B7677">
        <w:rPr>
          <w:rFonts w:ascii="Times New Roman" w:eastAsia="標楷體" w:hAnsi="Times New Roman"/>
          <w:sz w:val="28"/>
          <w:szCs w:val="24"/>
        </w:rPr>
        <w:t>-</w:t>
      </w:r>
      <w:r w:rsidRPr="002B7677">
        <w:rPr>
          <w:rFonts w:ascii="Times New Roman" w:eastAsia="標楷體" w:hAnsi="Times New Roman" w:hint="eastAsia"/>
          <w:sz w:val="28"/>
        </w:rPr>
        <w:t>11</w:t>
      </w:r>
      <w:r w:rsidRPr="002B7677">
        <w:rPr>
          <w:rFonts w:ascii="Times New Roman" w:eastAsia="標楷體" w:hAnsi="Times New Roman"/>
          <w:sz w:val="28"/>
        </w:rPr>
        <w:t>1</w:t>
      </w:r>
      <w:r w:rsidRPr="002B7677">
        <w:rPr>
          <w:rFonts w:ascii="Times New Roman" w:eastAsia="標楷體" w:hAnsi="Times New Roman" w:hint="eastAsia"/>
          <w:sz w:val="28"/>
          <w:szCs w:val="24"/>
        </w:rPr>
        <w:t>年</w:t>
      </w:r>
      <w:r w:rsidRPr="002B7677">
        <w:rPr>
          <w:rFonts w:ascii="Times New Roman" w:eastAsia="標楷體" w:hAnsi="Times New Roman"/>
          <w:sz w:val="28"/>
          <w:szCs w:val="24"/>
        </w:rPr>
        <w:t>12</w:t>
      </w:r>
      <w:r w:rsidRPr="002B7677">
        <w:rPr>
          <w:rFonts w:ascii="Times New Roman" w:eastAsia="標楷體" w:hAnsi="Times New Roman" w:hint="eastAsia"/>
          <w:sz w:val="28"/>
          <w:szCs w:val="24"/>
        </w:rPr>
        <w:t>月</w:t>
      </w:r>
      <w:r w:rsidRPr="002B7677">
        <w:rPr>
          <w:rFonts w:ascii="Times New Roman" w:eastAsia="標楷體" w:hAnsi="Times New Roman"/>
          <w:sz w:val="28"/>
          <w:szCs w:val="24"/>
        </w:rPr>
        <w:t>31</w:t>
      </w:r>
      <w:r w:rsidRPr="002B7677">
        <w:rPr>
          <w:rFonts w:ascii="Times New Roman" w:eastAsia="標楷體" w:hAnsi="Times New Roman" w:hint="eastAsia"/>
          <w:sz w:val="28"/>
          <w:szCs w:val="24"/>
        </w:rPr>
        <w:t>日</w:t>
      </w:r>
      <w:r w:rsidRPr="002B7677">
        <w:rPr>
          <w:rFonts w:ascii="Times New Roman" w:eastAsia="標楷體" w:hAnsi="Times New Roman"/>
          <w:sz w:val="28"/>
          <w:szCs w:val="24"/>
        </w:rPr>
        <w:t>)</w:t>
      </w:r>
      <w:r w:rsidRPr="002B7677">
        <w:rPr>
          <w:rFonts w:ascii="Times New Roman" w:eastAsia="標楷體" w:hAnsi="Times New Roman" w:hint="eastAsia"/>
          <w:sz w:val="28"/>
          <w:szCs w:val="24"/>
        </w:rPr>
        <w:t>。</w:t>
      </w:r>
    </w:p>
    <w:p w:rsidR="004C2F77" w:rsidRPr="009646D4" w:rsidRDefault="004C2F77" w:rsidP="00361044">
      <w:pPr>
        <w:numPr>
          <w:ilvl w:val="0"/>
          <w:numId w:val="1104"/>
        </w:numPr>
        <w:tabs>
          <w:tab w:val="left" w:pos="9638"/>
        </w:tabs>
        <w:suppressAutoHyphens/>
        <w:autoSpaceDN w:val="0"/>
        <w:snapToGrid w:val="0"/>
        <w:spacing w:line="400" w:lineRule="exact"/>
        <w:ind w:left="1701"/>
        <w:textAlignment w:val="baseline"/>
        <w:rPr>
          <w:rFonts w:ascii="Times New Roman" w:eastAsia="標楷體" w:hAnsi="Times New Roman"/>
          <w:sz w:val="32"/>
          <w:szCs w:val="28"/>
        </w:rPr>
      </w:pPr>
      <w:r w:rsidRPr="009646D4">
        <w:rPr>
          <w:rFonts w:ascii="標楷體" w:eastAsia="標楷體" w:hAnsi="標楷體" w:hint="eastAsia"/>
          <w:sz w:val="28"/>
          <w:szCs w:val="24"/>
        </w:rPr>
        <w:t>評分標準：配分5分，有關面訪之定義，為社區關懷訪視員面訪第1級、第2級精神病人本人之次數，無法訪視(含急性住院、收治於精神復健機構、訪視未遇、拒訪、失蹤、死亡、入獄服刑等)不列入分子及分母計算。</w:t>
      </w:r>
    </w:p>
    <w:p w:rsidR="004C2F77" w:rsidRPr="002B7677" w:rsidRDefault="004C2F77" w:rsidP="00361044">
      <w:pPr>
        <w:numPr>
          <w:ilvl w:val="0"/>
          <w:numId w:val="1104"/>
        </w:numPr>
        <w:tabs>
          <w:tab w:val="left" w:pos="9638"/>
        </w:tabs>
        <w:suppressAutoHyphens/>
        <w:autoSpaceDN w:val="0"/>
        <w:snapToGrid w:val="0"/>
        <w:spacing w:line="400" w:lineRule="exact"/>
        <w:ind w:left="1701"/>
        <w:textAlignment w:val="baseline"/>
        <w:rPr>
          <w:rFonts w:ascii="Times New Roman" w:eastAsia="標楷體" w:hAnsi="Times New Roman"/>
          <w:sz w:val="32"/>
          <w:szCs w:val="28"/>
        </w:rPr>
      </w:pPr>
      <w:r w:rsidRPr="009646D4">
        <w:rPr>
          <w:rFonts w:ascii="標楷體" w:eastAsia="標楷體" w:hAnsi="標楷體" w:hint="eastAsia"/>
          <w:sz w:val="28"/>
          <w:szCs w:val="24"/>
        </w:rPr>
        <w:t>精神病人平均面訪本人次數計算方式＝該縣市衛生局社區關懷訪視員面訪轄區第1級、第2級精神病人總次數</w:t>
      </w:r>
      <w:r w:rsidRPr="009646D4">
        <w:rPr>
          <w:rFonts w:ascii="標楷體" w:eastAsia="標楷體" w:hAnsi="標楷體"/>
          <w:sz w:val="28"/>
          <w:szCs w:val="24"/>
        </w:rPr>
        <w:t>/</w:t>
      </w:r>
      <w:r w:rsidRPr="009646D4">
        <w:rPr>
          <w:rFonts w:ascii="標楷體" w:eastAsia="標楷體" w:hAnsi="標楷體" w:hint="eastAsia"/>
          <w:sz w:val="28"/>
          <w:szCs w:val="24"/>
        </w:rPr>
        <w:t>該縣市衛生局社區關懷訪視員成功訪視轄區第1級、第2級</w:t>
      </w:r>
      <w:r w:rsidRPr="002B7677">
        <w:rPr>
          <w:rFonts w:ascii="標楷體" w:eastAsia="標楷體" w:hAnsi="標楷體" w:hint="eastAsia"/>
          <w:sz w:val="28"/>
          <w:szCs w:val="24"/>
        </w:rPr>
        <w:t>精神病人個案數。</w:t>
      </w:r>
    </w:p>
    <w:tbl>
      <w:tblPr>
        <w:tblStyle w:val="aff"/>
        <w:tblW w:w="0" w:type="auto"/>
        <w:jc w:val="center"/>
        <w:tblLook w:val="04A0" w:firstRow="1" w:lastRow="0" w:firstColumn="1" w:lastColumn="0" w:noHBand="0" w:noVBand="1"/>
      </w:tblPr>
      <w:tblGrid>
        <w:gridCol w:w="3539"/>
        <w:gridCol w:w="1985"/>
      </w:tblGrid>
      <w:tr w:rsidR="002B7677" w:rsidRPr="002B7677" w:rsidTr="002B7677">
        <w:trPr>
          <w:jc w:val="center"/>
        </w:trPr>
        <w:tc>
          <w:tcPr>
            <w:tcW w:w="3539" w:type="dxa"/>
          </w:tcPr>
          <w:p w:rsidR="004C2F77" w:rsidRPr="002B7677" w:rsidRDefault="004C2F77" w:rsidP="004C2F77">
            <w:pPr>
              <w:spacing w:beforeLines="20" w:before="72" w:afterLines="20" w:after="72" w:line="400" w:lineRule="exact"/>
              <w:jc w:val="center"/>
              <w:rPr>
                <w:rFonts w:ascii="Times New Roman" w:eastAsia="標楷體" w:hAnsi="Times New Roman"/>
                <w:sz w:val="28"/>
                <w:szCs w:val="24"/>
              </w:rPr>
            </w:pPr>
            <w:r w:rsidRPr="002B7677">
              <w:rPr>
                <w:rFonts w:ascii="Times New Roman" w:eastAsia="標楷體" w:hAnsi="Times New Roman" w:hint="eastAsia"/>
                <w:sz w:val="28"/>
                <w:szCs w:val="24"/>
              </w:rPr>
              <w:t>平均訪視次數</w:t>
            </w:r>
          </w:p>
        </w:tc>
        <w:tc>
          <w:tcPr>
            <w:tcW w:w="1985" w:type="dxa"/>
            <w:vAlign w:val="center"/>
          </w:tcPr>
          <w:p w:rsidR="004C2F77" w:rsidRPr="002B7677" w:rsidRDefault="004C2F77" w:rsidP="004C2F77">
            <w:pPr>
              <w:spacing w:beforeLines="20" w:before="72" w:afterLines="20" w:after="72" w:line="400" w:lineRule="exact"/>
              <w:jc w:val="center"/>
              <w:rPr>
                <w:rFonts w:ascii="Times New Roman" w:eastAsia="標楷體" w:hAnsi="Times New Roman"/>
                <w:sz w:val="28"/>
                <w:szCs w:val="24"/>
              </w:rPr>
            </w:pPr>
            <w:r w:rsidRPr="002B7677">
              <w:rPr>
                <w:rFonts w:ascii="Times New Roman" w:eastAsia="標楷體" w:hAnsi="Times New Roman" w:hint="eastAsia"/>
                <w:sz w:val="28"/>
                <w:szCs w:val="24"/>
              </w:rPr>
              <w:t>評分</w:t>
            </w:r>
          </w:p>
        </w:tc>
      </w:tr>
      <w:tr w:rsidR="002B7677" w:rsidRPr="002B7677" w:rsidTr="002B7677">
        <w:trPr>
          <w:jc w:val="center"/>
        </w:trPr>
        <w:tc>
          <w:tcPr>
            <w:tcW w:w="3539" w:type="dxa"/>
          </w:tcPr>
          <w:p w:rsidR="004C2F77" w:rsidRPr="002B7677" w:rsidRDefault="004C2F77" w:rsidP="004C2F77">
            <w:pPr>
              <w:tabs>
                <w:tab w:val="center" w:pos="1832"/>
                <w:tab w:val="left" w:pos="2860"/>
              </w:tabs>
              <w:spacing w:beforeLines="20" w:before="72" w:afterLines="20" w:after="72" w:line="400" w:lineRule="exact"/>
              <w:jc w:val="center"/>
              <w:rPr>
                <w:rFonts w:ascii="Times New Roman" w:eastAsia="標楷體" w:hAnsi="Times New Roman"/>
                <w:sz w:val="28"/>
                <w:szCs w:val="24"/>
              </w:rPr>
            </w:pPr>
            <w:r w:rsidRPr="002B7677">
              <w:rPr>
                <w:rFonts w:ascii="Times New Roman" w:eastAsia="標楷體" w:hAnsi="Times New Roman" w:hint="eastAsia"/>
                <w:sz w:val="28"/>
                <w:szCs w:val="24"/>
              </w:rPr>
              <w:t>次數≧</w:t>
            </w:r>
            <w:r w:rsidRPr="002B7677">
              <w:rPr>
                <w:rFonts w:ascii="Times New Roman" w:eastAsia="標楷體" w:hAnsi="Times New Roman" w:hint="eastAsia"/>
                <w:sz w:val="28"/>
                <w:szCs w:val="24"/>
              </w:rPr>
              <w:t xml:space="preserve"> 4.5</w:t>
            </w:r>
            <w:r w:rsidRPr="002B7677">
              <w:rPr>
                <w:rFonts w:ascii="Times New Roman" w:eastAsia="標楷體" w:hAnsi="Times New Roman" w:hint="eastAsia"/>
                <w:sz w:val="28"/>
                <w:szCs w:val="24"/>
              </w:rPr>
              <w:t>次</w:t>
            </w:r>
          </w:p>
        </w:tc>
        <w:tc>
          <w:tcPr>
            <w:tcW w:w="1985" w:type="dxa"/>
            <w:vAlign w:val="center"/>
          </w:tcPr>
          <w:p w:rsidR="004C2F77" w:rsidRPr="002B7677" w:rsidRDefault="004C2F77" w:rsidP="004C2F77">
            <w:pPr>
              <w:spacing w:beforeLines="20" w:before="72" w:afterLines="20" w:after="72" w:line="400" w:lineRule="exact"/>
              <w:jc w:val="center"/>
              <w:rPr>
                <w:rFonts w:ascii="Times New Roman" w:eastAsia="標楷體" w:hAnsi="Times New Roman"/>
                <w:sz w:val="28"/>
                <w:szCs w:val="24"/>
              </w:rPr>
            </w:pPr>
            <w:r w:rsidRPr="002B7677">
              <w:rPr>
                <w:rFonts w:ascii="Times New Roman" w:eastAsia="標楷體" w:hAnsi="Times New Roman" w:hint="eastAsia"/>
                <w:sz w:val="28"/>
                <w:szCs w:val="24"/>
              </w:rPr>
              <w:t>5</w:t>
            </w:r>
            <w:r w:rsidRPr="002B7677">
              <w:rPr>
                <w:rFonts w:ascii="Times New Roman" w:eastAsia="標楷體" w:hAnsi="Times New Roman" w:hint="eastAsia"/>
                <w:sz w:val="28"/>
                <w:szCs w:val="24"/>
              </w:rPr>
              <w:t>分</w:t>
            </w:r>
          </w:p>
        </w:tc>
      </w:tr>
      <w:tr w:rsidR="002B7677" w:rsidRPr="002B7677" w:rsidTr="002B7677">
        <w:trPr>
          <w:jc w:val="center"/>
        </w:trPr>
        <w:tc>
          <w:tcPr>
            <w:tcW w:w="3539" w:type="dxa"/>
          </w:tcPr>
          <w:p w:rsidR="004C2F77" w:rsidRPr="002B7677" w:rsidRDefault="004C2F77" w:rsidP="004C2F77">
            <w:pPr>
              <w:spacing w:beforeLines="20" w:before="72" w:afterLines="20" w:after="72" w:line="400" w:lineRule="exact"/>
              <w:jc w:val="center"/>
              <w:rPr>
                <w:rFonts w:ascii="Times New Roman" w:eastAsia="標楷體" w:hAnsi="Times New Roman"/>
                <w:sz w:val="28"/>
                <w:szCs w:val="24"/>
              </w:rPr>
            </w:pPr>
            <w:r w:rsidRPr="002B7677">
              <w:rPr>
                <w:rFonts w:ascii="Times New Roman" w:eastAsia="標楷體" w:hAnsi="Times New Roman"/>
                <w:sz w:val="28"/>
                <w:szCs w:val="24"/>
              </w:rPr>
              <w:t>4</w:t>
            </w:r>
            <w:r w:rsidRPr="002B7677">
              <w:rPr>
                <w:rFonts w:ascii="Times New Roman" w:eastAsia="標楷體" w:hAnsi="Times New Roman" w:hint="eastAsia"/>
                <w:sz w:val="28"/>
                <w:szCs w:val="24"/>
              </w:rPr>
              <w:t>次≦</w:t>
            </w:r>
            <w:r w:rsidRPr="002B7677">
              <w:rPr>
                <w:rFonts w:ascii="Times New Roman" w:eastAsia="標楷體" w:hAnsi="Times New Roman" w:hint="eastAsia"/>
                <w:sz w:val="28"/>
                <w:szCs w:val="24"/>
              </w:rPr>
              <w:t xml:space="preserve"> </w:t>
            </w:r>
            <w:r w:rsidRPr="002B7677">
              <w:rPr>
                <w:rFonts w:ascii="Times New Roman" w:eastAsia="標楷體" w:hAnsi="Times New Roman" w:hint="eastAsia"/>
                <w:sz w:val="28"/>
                <w:szCs w:val="24"/>
              </w:rPr>
              <w:t>次數</w:t>
            </w:r>
            <w:r w:rsidRPr="002B7677">
              <w:rPr>
                <w:rFonts w:ascii="Times New Roman" w:eastAsia="標楷體" w:hAnsi="Times New Roman" w:hint="eastAsia"/>
                <w:sz w:val="28"/>
                <w:szCs w:val="24"/>
              </w:rPr>
              <w:t>&lt; 4</w:t>
            </w:r>
            <w:r w:rsidRPr="002B7677">
              <w:rPr>
                <w:rFonts w:ascii="Times New Roman" w:eastAsia="標楷體" w:hAnsi="Times New Roman"/>
                <w:sz w:val="28"/>
                <w:szCs w:val="24"/>
              </w:rPr>
              <w:t>.5</w:t>
            </w:r>
            <w:r w:rsidRPr="002B7677">
              <w:rPr>
                <w:rFonts w:ascii="Times New Roman" w:eastAsia="標楷體" w:hAnsi="Times New Roman" w:hint="eastAsia"/>
                <w:sz w:val="28"/>
                <w:szCs w:val="24"/>
              </w:rPr>
              <w:t>次</w:t>
            </w:r>
          </w:p>
        </w:tc>
        <w:tc>
          <w:tcPr>
            <w:tcW w:w="1985" w:type="dxa"/>
            <w:vAlign w:val="center"/>
          </w:tcPr>
          <w:p w:rsidR="004C2F77" w:rsidRPr="002B7677" w:rsidRDefault="004C2F77" w:rsidP="004C2F77">
            <w:pPr>
              <w:spacing w:beforeLines="20" w:before="72" w:afterLines="20" w:after="72" w:line="400" w:lineRule="exact"/>
              <w:jc w:val="center"/>
              <w:rPr>
                <w:rFonts w:ascii="Times New Roman" w:eastAsia="標楷體" w:hAnsi="Times New Roman"/>
                <w:sz w:val="28"/>
                <w:szCs w:val="24"/>
              </w:rPr>
            </w:pPr>
            <w:r w:rsidRPr="002B7677">
              <w:rPr>
                <w:rFonts w:ascii="Times New Roman" w:eastAsia="標楷體" w:hAnsi="Times New Roman" w:hint="eastAsia"/>
                <w:sz w:val="28"/>
                <w:szCs w:val="24"/>
              </w:rPr>
              <w:t>4</w:t>
            </w:r>
            <w:r w:rsidRPr="002B7677">
              <w:rPr>
                <w:rFonts w:ascii="Times New Roman" w:eastAsia="標楷體" w:hAnsi="Times New Roman" w:hint="eastAsia"/>
                <w:sz w:val="28"/>
                <w:szCs w:val="24"/>
              </w:rPr>
              <w:t>分</w:t>
            </w:r>
          </w:p>
        </w:tc>
      </w:tr>
      <w:tr w:rsidR="002B7677" w:rsidRPr="002B7677" w:rsidTr="002B7677">
        <w:trPr>
          <w:jc w:val="center"/>
        </w:trPr>
        <w:tc>
          <w:tcPr>
            <w:tcW w:w="3539" w:type="dxa"/>
          </w:tcPr>
          <w:p w:rsidR="004C2F77" w:rsidRPr="002B7677" w:rsidRDefault="004C2F77" w:rsidP="004C2F77">
            <w:pPr>
              <w:spacing w:beforeLines="20" w:before="72" w:afterLines="20" w:after="72" w:line="400" w:lineRule="exact"/>
              <w:jc w:val="center"/>
              <w:rPr>
                <w:rFonts w:ascii="Times New Roman" w:eastAsia="標楷體" w:hAnsi="Times New Roman"/>
                <w:sz w:val="28"/>
                <w:szCs w:val="24"/>
              </w:rPr>
            </w:pPr>
            <w:r w:rsidRPr="002B7677">
              <w:rPr>
                <w:rFonts w:ascii="Times New Roman" w:eastAsia="標楷體" w:hAnsi="Times New Roman" w:hint="eastAsia"/>
                <w:sz w:val="28"/>
                <w:szCs w:val="24"/>
              </w:rPr>
              <w:t>3.5</w:t>
            </w:r>
            <w:r w:rsidRPr="002B7677">
              <w:rPr>
                <w:rFonts w:ascii="Times New Roman" w:eastAsia="標楷體" w:hAnsi="Times New Roman" w:hint="eastAsia"/>
                <w:sz w:val="28"/>
                <w:szCs w:val="24"/>
              </w:rPr>
              <w:t>次≦</w:t>
            </w:r>
            <w:r w:rsidRPr="002B7677">
              <w:rPr>
                <w:rFonts w:ascii="Times New Roman" w:eastAsia="標楷體" w:hAnsi="Times New Roman" w:hint="eastAsia"/>
                <w:sz w:val="28"/>
                <w:szCs w:val="24"/>
              </w:rPr>
              <w:t xml:space="preserve"> </w:t>
            </w:r>
            <w:r w:rsidRPr="002B7677">
              <w:rPr>
                <w:rFonts w:ascii="Times New Roman" w:eastAsia="標楷體" w:hAnsi="Times New Roman" w:hint="eastAsia"/>
                <w:sz w:val="28"/>
                <w:szCs w:val="24"/>
              </w:rPr>
              <w:t>次數</w:t>
            </w:r>
            <w:r w:rsidRPr="002B7677">
              <w:rPr>
                <w:rFonts w:ascii="Times New Roman" w:eastAsia="標楷體" w:hAnsi="Times New Roman" w:hint="eastAsia"/>
                <w:sz w:val="28"/>
                <w:szCs w:val="24"/>
              </w:rPr>
              <w:t xml:space="preserve">&lt; </w:t>
            </w:r>
            <w:r w:rsidRPr="002B7677">
              <w:rPr>
                <w:rFonts w:ascii="Times New Roman" w:eastAsia="標楷體" w:hAnsi="Times New Roman"/>
                <w:sz w:val="28"/>
                <w:szCs w:val="24"/>
              </w:rPr>
              <w:t>4</w:t>
            </w:r>
            <w:r w:rsidRPr="002B7677">
              <w:rPr>
                <w:rFonts w:ascii="Times New Roman" w:eastAsia="標楷體" w:hAnsi="Times New Roman" w:hint="eastAsia"/>
                <w:sz w:val="28"/>
                <w:szCs w:val="24"/>
              </w:rPr>
              <w:t>次</w:t>
            </w:r>
          </w:p>
        </w:tc>
        <w:tc>
          <w:tcPr>
            <w:tcW w:w="1985" w:type="dxa"/>
            <w:vAlign w:val="center"/>
          </w:tcPr>
          <w:p w:rsidR="004C2F77" w:rsidRPr="002B7677" w:rsidRDefault="004C2F77" w:rsidP="004C2F77">
            <w:pPr>
              <w:spacing w:beforeLines="20" w:before="72" w:afterLines="20" w:after="72" w:line="400" w:lineRule="exact"/>
              <w:jc w:val="center"/>
              <w:rPr>
                <w:rFonts w:ascii="Times New Roman" w:eastAsia="標楷體" w:hAnsi="Times New Roman"/>
                <w:sz w:val="28"/>
                <w:szCs w:val="24"/>
              </w:rPr>
            </w:pPr>
            <w:r w:rsidRPr="002B7677">
              <w:rPr>
                <w:rFonts w:ascii="Times New Roman" w:eastAsia="標楷體" w:hAnsi="Times New Roman" w:hint="eastAsia"/>
                <w:sz w:val="28"/>
                <w:szCs w:val="24"/>
              </w:rPr>
              <w:t>3</w:t>
            </w:r>
            <w:r w:rsidRPr="002B7677">
              <w:rPr>
                <w:rFonts w:ascii="Times New Roman" w:eastAsia="標楷體" w:hAnsi="Times New Roman" w:hint="eastAsia"/>
                <w:sz w:val="28"/>
                <w:szCs w:val="24"/>
              </w:rPr>
              <w:t>分</w:t>
            </w:r>
          </w:p>
        </w:tc>
      </w:tr>
      <w:tr w:rsidR="002B7677" w:rsidRPr="002B7677" w:rsidTr="002B7677">
        <w:trPr>
          <w:jc w:val="center"/>
        </w:trPr>
        <w:tc>
          <w:tcPr>
            <w:tcW w:w="3539" w:type="dxa"/>
          </w:tcPr>
          <w:p w:rsidR="004C2F77" w:rsidRPr="002B7677" w:rsidRDefault="004C2F77" w:rsidP="004C2F77">
            <w:pPr>
              <w:spacing w:beforeLines="20" w:before="72" w:afterLines="20" w:after="72" w:line="400" w:lineRule="exact"/>
              <w:jc w:val="center"/>
              <w:rPr>
                <w:rFonts w:ascii="Times New Roman" w:eastAsia="標楷體" w:hAnsi="Times New Roman"/>
                <w:sz w:val="28"/>
                <w:szCs w:val="24"/>
              </w:rPr>
            </w:pPr>
            <w:r w:rsidRPr="002B7677">
              <w:rPr>
                <w:rFonts w:ascii="Times New Roman" w:eastAsia="標楷體" w:hAnsi="Times New Roman" w:hint="eastAsia"/>
                <w:sz w:val="28"/>
                <w:szCs w:val="24"/>
              </w:rPr>
              <w:t>3</w:t>
            </w:r>
            <w:r w:rsidRPr="002B7677">
              <w:rPr>
                <w:rFonts w:ascii="Times New Roman" w:eastAsia="標楷體" w:hAnsi="Times New Roman" w:hint="eastAsia"/>
                <w:sz w:val="28"/>
                <w:szCs w:val="24"/>
              </w:rPr>
              <w:t>次≦</w:t>
            </w:r>
            <w:r w:rsidRPr="002B7677">
              <w:rPr>
                <w:rFonts w:ascii="Times New Roman" w:eastAsia="標楷體" w:hAnsi="Times New Roman" w:hint="eastAsia"/>
                <w:sz w:val="28"/>
                <w:szCs w:val="24"/>
              </w:rPr>
              <w:t xml:space="preserve"> </w:t>
            </w:r>
            <w:r w:rsidRPr="002B7677">
              <w:rPr>
                <w:rFonts w:ascii="Times New Roman" w:eastAsia="標楷體" w:hAnsi="Times New Roman" w:hint="eastAsia"/>
                <w:sz w:val="28"/>
                <w:szCs w:val="24"/>
              </w:rPr>
              <w:t>次數</w:t>
            </w:r>
            <w:r w:rsidRPr="002B7677">
              <w:rPr>
                <w:rFonts w:ascii="Times New Roman" w:eastAsia="標楷體" w:hAnsi="Times New Roman" w:hint="eastAsia"/>
                <w:sz w:val="28"/>
                <w:szCs w:val="24"/>
              </w:rPr>
              <w:t>&lt; 3.5</w:t>
            </w:r>
            <w:r w:rsidRPr="002B7677">
              <w:rPr>
                <w:rFonts w:ascii="Times New Roman" w:eastAsia="標楷體" w:hAnsi="Times New Roman" w:hint="eastAsia"/>
                <w:sz w:val="28"/>
                <w:szCs w:val="24"/>
              </w:rPr>
              <w:t>次</w:t>
            </w:r>
          </w:p>
        </w:tc>
        <w:tc>
          <w:tcPr>
            <w:tcW w:w="1985" w:type="dxa"/>
            <w:vAlign w:val="center"/>
          </w:tcPr>
          <w:p w:rsidR="004C2F77" w:rsidRPr="002B7677" w:rsidRDefault="004C2F77" w:rsidP="004C2F77">
            <w:pPr>
              <w:tabs>
                <w:tab w:val="left" w:pos="1485"/>
              </w:tabs>
              <w:snapToGrid w:val="0"/>
              <w:spacing w:beforeLines="20" w:before="72" w:afterLines="20" w:after="72" w:line="400" w:lineRule="exact"/>
              <w:jc w:val="center"/>
              <w:rPr>
                <w:rFonts w:ascii="Times New Roman" w:eastAsia="標楷體" w:hAnsi="Times New Roman"/>
                <w:sz w:val="28"/>
                <w:szCs w:val="24"/>
              </w:rPr>
            </w:pPr>
            <w:r w:rsidRPr="002B7677">
              <w:rPr>
                <w:rFonts w:ascii="Times New Roman" w:eastAsia="標楷體" w:hAnsi="Times New Roman" w:hint="eastAsia"/>
                <w:sz w:val="28"/>
                <w:szCs w:val="24"/>
              </w:rPr>
              <w:t>2</w:t>
            </w:r>
            <w:r w:rsidRPr="002B7677">
              <w:rPr>
                <w:rFonts w:ascii="Times New Roman" w:eastAsia="標楷體" w:hAnsi="Times New Roman" w:hint="eastAsia"/>
                <w:sz w:val="28"/>
                <w:szCs w:val="24"/>
              </w:rPr>
              <w:t>分</w:t>
            </w:r>
          </w:p>
        </w:tc>
      </w:tr>
      <w:tr w:rsidR="004C2F77" w:rsidRPr="004C2F77" w:rsidTr="002B7677">
        <w:trPr>
          <w:jc w:val="center"/>
        </w:trPr>
        <w:tc>
          <w:tcPr>
            <w:tcW w:w="3539" w:type="dxa"/>
          </w:tcPr>
          <w:p w:rsidR="004C2F77" w:rsidRPr="004C2F77" w:rsidRDefault="004C2F77" w:rsidP="004C2F77">
            <w:pPr>
              <w:spacing w:beforeLines="20" w:before="72" w:afterLines="20" w:after="72" w:line="400" w:lineRule="exact"/>
              <w:jc w:val="center"/>
              <w:rPr>
                <w:rFonts w:ascii="Times New Roman" w:eastAsia="標楷體" w:hAnsi="Times New Roman"/>
                <w:color w:val="FF0000"/>
                <w:sz w:val="28"/>
                <w:szCs w:val="24"/>
              </w:rPr>
            </w:pPr>
            <w:r w:rsidRPr="002B7677">
              <w:rPr>
                <w:rFonts w:ascii="Times New Roman" w:eastAsia="標楷體" w:hAnsi="Times New Roman" w:hint="eastAsia"/>
                <w:sz w:val="28"/>
                <w:szCs w:val="24"/>
              </w:rPr>
              <w:t>次數≦</w:t>
            </w:r>
            <w:r w:rsidRPr="002B7677">
              <w:rPr>
                <w:rFonts w:ascii="Times New Roman" w:eastAsia="標楷體" w:hAnsi="Times New Roman" w:hint="eastAsia"/>
                <w:sz w:val="28"/>
                <w:szCs w:val="24"/>
              </w:rPr>
              <w:t xml:space="preserve"> 3</w:t>
            </w:r>
            <w:r w:rsidRPr="002B7677">
              <w:rPr>
                <w:rFonts w:ascii="Times New Roman" w:eastAsia="標楷體" w:hAnsi="Times New Roman" w:hint="eastAsia"/>
                <w:sz w:val="28"/>
                <w:szCs w:val="24"/>
              </w:rPr>
              <w:t>次</w:t>
            </w:r>
          </w:p>
        </w:tc>
        <w:tc>
          <w:tcPr>
            <w:tcW w:w="1985" w:type="dxa"/>
            <w:vAlign w:val="center"/>
          </w:tcPr>
          <w:p w:rsidR="004C2F77" w:rsidRPr="004C2F77" w:rsidRDefault="004C2F77" w:rsidP="004C2F77">
            <w:pPr>
              <w:spacing w:beforeLines="20" w:before="72" w:afterLines="20" w:after="72" w:line="400" w:lineRule="exact"/>
              <w:jc w:val="center"/>
              <w:rPr>
                <w:rFonts w:ascii="Times New Roman" w:eastAsia="標楷體" w:hAnsi="Times New Roman"/>
                <w:color w:val="000000" w:themeColor="text1"/>
                <w:sz w:val="28"/>
                <w:szCs w:val="24"/>
              </w:rPr>
            </w:pPr>
            <w:r w:rsidRPr="004C2F77">
              <w:rPr>
                <w:rFonts w:ascii="Times New Roman" w:eastAsia="標楷體" w:hAnsi="Times New Roman" w:hint="eastAsia"/>
                <w:color w:val="000000" w:themeColor="text1"/>
                <w:sz w:val="28"/>
                <w:szCs w:val="24"/>
              </w:rPr>
              <w:t>0</w:t>
            </w:r>
            <w:r w:rsidRPr="004C2F77">
              <w:rPr>
                <w:rFonts w:ascii="Times New Roman" w:eastAsia="標楷體" w:hAnsi="Times New Roman" w:hint="eastAsia"/>
                <w:color w:val="000000" w:themeColor="text1"/>
                <w:sz w:val="28"/>
                <w:szCs w:val="24"/>
              </w:rPr>
              <w:t>分</w:t>
            </w:r>
          </w:p>
        </w:tc>
      </w:tr>
    </w:tbl>
    <w:p w:rsidR="004C2F77" w:rsidRPr="004C2F77" w:rsidRDefault="004C2F77" w:rsidP="004C2F77">
      <w:pPr>
        <w:tabs>
          <w:tab w:val="left" w:pos="762"/>
          <w:tab w:val="left" w:pos="9638"/>
        </w:tabs>
        <w:suppressAutoHyphens/>
        <w:autoSpaceDN w:val="0"/>
        <w:snapToGrid w:val="0"/>
        <w:spacing w:line="400" w:lineRule="exact"/>
        <w:ind w:leftChars="275" w:left="1276" w:hangingChars="220" w:hanging="616"/>
        <w:textAlignment w:val="baseline"/>
        <w:rPr>
          <w:rFonts w:ascii="Times New Roman" w:eastAsia="標楷體" w:hAnsi="Times New Roman"/>
          <w:sz w:val="28"/>
          <w:szCs w:val="28"/>
        </w:rPr>
      </w:pPr>
      <w:r w:rsidRPr="004C2F77">
        <w:rPr>
          <w:rFonts w:ascii="Times New Roman" w:eastAsia="標楷體" w:hAnsi="Times New Roman"/>
          <w:sz w:val="28"/>
          <w:szCs w:val="28"/>
        </w:rPr>
        <w:t>三、</w:t>
      </w:r>
      <w:r w:rsidRPr="004C2F77">
        <w:rPr>
          <w:rFonts w:ascii="Times New Roman" w:eastAsia="標楷體" w:hAnsi="Times New Roman" w:hint="eastAsia"/>
          <w:sz w:val="28"/>
          <w:szCs w:val="28"/>
        </w:rPr>
        <w:t>精神病人出院後</w:t>
      </w:r>
      <w:r w:rsidRPr="004C2F77">
        <w:rPr>
          <w:rFonts w:ascii="Times New Roman" w:eastAsia="標楷體" w:hAnsi="Times New Roman" w:hint="eastAsia"/>
          <w:sz w:val="28"/>
          <w:szCs w:val="28"/>
        </w:rPr>
        <w:t>1</w:t>
      </w:r>
      <w:r w:rsidRPr="004C2F77">
        <w:rPr>
          <w:rFonts w:ascii="Times New Roman" w:eastAsia="標楷體" w:hAnsi="Times New Roman" w:hint="eastAsia"/>
          <w:sz w:val="28"/>
          <w:szCs w:val="28"/>
        </w:rPr>
        <w:t>星期內完成出院準備計畫上傳精照系統比率</w:t>
      </w:r>
    </w:p>
    <w:p w:rsidR="004C2F77" w:rsidRPr="004C2F77" w:rsidRDefault="004C2F77" w:rsidP="00361044">
      <w:pPr>
        <w:numPr>
          <w:ilvl w:val="0"/>
          <w:numId w:val="1106"/>
        </w:numPr>
        <w:tabs>
          <w:tab w:val="left" w:pos="762"/>
          <w:tab w:val="left" w:pos="9638"/>
        </w:tabs>
        <w:suppressAutoHyphens/>
        <w:autoSpaceDN w:val="0"/>
        <w:snapToGrid w:val="0"/>
        <w:spacing w:line="400" w:lineRule="exact"/>
        <w:ind w:left="1701"/>
        <w:textAlignment w:val="baseline"/>
        <w:rPr>
          <w:rFonts w:ascii="Times New Roman" w:eastAsia="標楷體" w:hAnsi="Times New Roman"/>
          <w:sz w:val="28"/>
          <w:szCs w:val="28"/>
        </w:rPr>
      </w:pPr>
      <w:r w:rsidRPr="004C2F77">
        <w:rPr>
          <w:rFonts w:ascii="Times New Roman" w:eastAsia="標楷體" w:hAnsi="Times New Roman" w:hint="eastAsia"/>
          <w:sz w:val="28"/>
          <w:szCs w:val="24"/>
        </w:rPr>
        <w:t>資料來源：</w:t>
      </w:r>
    </w:p>
    <w:p w:rsidR="004C2F77" w:rsidRPr="004C2F77" w:rsidRDefault="004C2F77" w:rsidP="004C2F77">
      <w:pPr>
        <w:tabs>
          <w:tab w:val="left" w:pos="762"/>
          <w:tab w:val="left" w:pos="9638"/>
        </w:tabs>
        <w:suppressAutoHyphens/>
        <w:autoSpaceDN w:val="0"/>
        <w:snapToGrid w:val="0"/>
        <w:spacing w:line="400" w:lineRule="exact"/>
        <w:ind w:left="1701"/>
        <w:textAlignment w:val="baseline"/>
        <w:rPr>
          <w:rFonts w:ascii="Times New Roman" w:eastAsia="標楷體" w:hAnsi="Times New Roman"/>
          <w:sz w:val="28"/>
          <w:szCs w:val="28"/>
        </w:rPr>
      </w:pPr>
      <w:r w:rsidRPr="004C2F77">
        <w:rPr>
          <w:rFonts w:ascii="Times New Roman" w:eastAsia="標楷體" w:hAnsi="Times New Roman" w:hint="eastAsia"/>
          <w:sz w:val="28"/>
          <w:szCs w:val="24"/>
        </w:rPr>
        <w:t>由本部擷取精神照護資訊管理系統統計資料</w:t>
      </w:r>
      <w:r w:rsidRPr="004C2F77">
        <w:rPr>
          <w:rFonts w:ascii="Times New Roman" w:eastAsia="標楷體" w:hAnsi="Times New Roman"/>
          <w:sz w:val="28"/>
          <w:szCs w:val="24"/>
        </w:rPr>
        <w:t>(</w:t>
      </w:r>
      <w:r w:rsidRPr="004C2F77">
        <w:rPr>
          <w:rFonts w:ascii="Times New Roman" w:eastAsia="標楷體" w:hAnsi="Times New Roman" w:hint="eastAsia"/>
          <w:sz w:val="28"/>
          <w:szCs w:val="24"/>
        </w:rPr>
        <w:t>統計期間</w:t>
      </w:r>
      <w:r w:rsidRPr="004C2F77">
        <w:rPr>
          <w:rFonts w:ascii="Times New Roman" w:eastAsia="標楷體" w:hAnsi="Times New Roman" w:hint="eastAsia"/>
          <w:sz w:val="28"/>
        </w:rPr>
        <w:t>11</w:t>
      </w:r>
      <w:r w:rsidRPr="004C2F77">
        <w:rPr>
          <w:rFonts w:ascii="Times New Roman" w:eastAsia="標楷體" w:hAnsi="Times New Roman"/>
          <w:sz w:val="28"/>
        </w:rPr>
        <w:t>1</w:t>
      </w:r>
      <w:r w:rsidRPr="004C2F77">
        <w:rPr>
          <w:rFonts w:ascii="Times New Roman" w:eastAsia="標楷體" w:hAnsi="Times New Roman" w:hint="eastAsia"/>
          <w:sz w:val="28"/>
          <w:szCs w:val="24"/>
        </w:rPr>
        <w:t>年</w:t>
      </w:r>
      <w:r w:rsidRPr="004C2F77">
        <w:rPr>
          <w:rFonts w:ascii="Times New Roman" w:eastAsia="標楷體" w:hAnsi="Times New Roman"/>
          <w:sz w:val="28"/>
          <w:szCs w:val="24"/>
        </w:rPr>
        <w:t>1</w:t>
      </w:r>
      <w:r w:rsidRPr="004C2F77">
        <w:rPr>
          <w:rFonts w:ascii="Times New Roman" w:eastAsia="標楷體" w:hAnsi="Times New Roman" w:hint="eastAsia"/>
          <w:sz w:val="28"/>
          <w:szCs w:val="24"/>
        </w:rPr>
        <w:t>月</w:t>
      </w:r>
      <w:r w:rsidRPr="004C2F77">
        <w:rPr>
          <w:rFonts w:ascii="Times New Roman" w:eastAsia="標楷體" w:hAnsi="Times New Roman"/>
          <w:sz w:val="28"/>
          <w:szCs w:val="24"/>
        </w:rPr>
        <w:t>1</w:t>
      </w:r>
      <w:r w:rsidRPr="004C2F77">
        <w:rPr>
          <w:rFonts w:ascii="Times New Roman" w:eastAsia="標楷體" w:hAnsi="Times New Roman" w:hint="eastAsia"/>
          <w:sz w:val="28"/>
          <w:szCs w:val="24"/>
        </w:rPr>
        <w:t>日</w:t>
      </w:r>
      <w:r w:rsidRPr="004C2F77">
        <w:rPr>
          <w:rFonts w:ascii="Times New Roman" w:eastAsia="標楷體" w:hAnsi="Times New Roman"/>
          <w:sz w:val="28"/>
          <w:szCs w:val="24"/>
        </w:rPr>
        <w:t>-</w:t>
      </w:r>
      <w:r w:rsidRPr="004C2F77">
        <w:rPr>
          <w:rFonts w:ascii="Times New Roman" w:eastAsia="標楷體" w:hAnsi="Times New Roman" w:hint="eastAsia"/>
          <w:sz w:val="28"/>
        </w:rPr>
        <w:t>11</w:t>
      </w:r>
      <w:r w:rsidRPr="004C2F77">
        <w:rPr>
          <w:rFonts w:ascii="Times New Roman" w:eastAsia="標楷體" w:hAnsi="Times New Roman"/>
          <w:sz w:val="28"/>
        </w:rPr>
        <w:t>1</w:t>
      </w:r>
      <w:r w:rsidRPr="004C2F77">
        <w:rPr>
          <w:rFonts w:ascii="Times New Roman" w:eastAsia="標楷體" w:hAnsi="Times New Roman" w:hint="eastAsia"/>
          <w:sz w:val="28"/>
          <w:szCs w:val="24"/>
        </w:rPr>
        <w:t>年</w:t>
      </w:r>
      <w:r w:rsidRPr="004C2F77">
        <w:rPr>
          <w:rFonts w:ascii="Times New Roman" w:eastAsia="標楷體" w:hAnsi="Times New Roman"/>
          <w:sz w:val="28"/>
          <w:szCs w:val="24"/>
        </w:rPr>
        <w:t>12</w:t>
      </w:r>
      <w:r w:rsidRPr="004C2F77">
        <w:rPr>
          <w:rFonts w:ascii="Times New Roman" w:eastAsia="標楷體" w:hAnsi="Times New Roman" w:hint="eastAsia"/>
          <w:sz w:val="28"/>
          <w:szCs w:val="24"/>
        </w:rPr>
        <w:t>月</w:t>
      </w:r>
      <w:r w:rsidRPr="004C2F77">
        <w:rPr>
          <w:rFonts w:ascii="Times New Roman" w:eastAsia="標楷體" w:hAnsi="Times New Roman"/>
          <w:sz w:val="28"/>
          <w:szCs w:val="24"/>
        </w:rPr>
        <w:t>31</w:t>
      </w:r>
      <w:r w:rsidRPr="004C2F77">
        <w:rPr>
          <w:rFonts w:ascii="Times New Roman" w:eastAsia="標楷體" w:hAnsi="Times New Roman" w:hint="eastAsia"/>
          <w:sz w:val="28"/>
          <w:szCs w:val="24"/>
        </w:rPr>
        <w:t>日</w:t>
      </w:r>
      <w:r w:rsidRPr="004C2F77">
        <w:rPr>
          <w:rFonts w:ascii="Times New Roman" w:eastAsia="標楷體" w:hAnsi="Times New Roman"/>
          <w:sz w:val="28"/>
          <w:szCs w:val="24"/>
        </w:rPr>
        <w:t>)</w:t>
      </w:r>
      <w:r w:rsidRPr="004C2F77">
        <w:rPr>
          <w:rFonts w:ascii="Times New Roman" w:eastAsia="標楷體" w:hAnsi="Times New Roman" w:hint="eastAsia"/>
          <w:sz w:val="28"/>
          <w:szCs w:val="24"/>
        </w:rPr>
        <w:t>。</w:t>
      </w:r>
    </w:p>
    <w:p w:rsidR="004C2F77" w:rsidRPr="004C2F77" w:rsidRDefault="004C2F77" w:rsidP="00361044">
      <w:pPr>
        <w:numPr>
          <w:ilvl w:val="0"/>
          <w:numId w:val="1106"/>
        </w:numPr>
        <w:tabs>
          <w:tab w:val="left" w:pos="762"/>
          <w:tab w:val="left" w:pos="9638"/>
        </w:tabs>
        <w:suppressAutoHyphens/>
        <w:autoSpaceDN w:val="0"/>
        <w:snapToGrid w:val="0"/>
        <w:spacing w:line="400" w:lineRule="exact"/>
        <w:ind w:left="1701"/>
        <w:textAlignment w:val="baseline"/>
        <w:rPr>
          <w:rFonts w:ascii="Times New Roman" w:eastAsia="標楷體" w:hAnsi="Times New Roman"/>
          <w:sz w:val="28"/>
          <w:szCs w:val="28"/>
        </w:rPr>
      </w:pPr>
      <w:r w:rsidRPr="004C2F77">
        <w:rPr>
          <w:rFonts w:ascii="Times New Roman" w:eastAsia="標楷體" w:hAnsi="Times New Roman" w:hint="eastAsia"/>
          <w:sz w:val="28"/>
          <w:szCs w:val="24"/>
        </w:rPr>
        <w:t>評分標準：</w:t>
      </w:r>
    </w:p>
    <w:tbl>
      <w:tblPr>
        <w:tblStyle w:val="aff"/>
        <w:tblW w:w="0" w:type="auto"/>
        <w:jc w:val="center"/>
        <w:tblLook w:val="04A0" w:firstRow="1" w:lastRow="0" w:firstColumn="1" w:lastColumn="0" w:noHBand="0" w:noVBand="1"/>
      </w:tblPr>
      <w:tblGrid>
        <w:gridCol w:w="4106"/>
        <w:gridCol w:w="1418"/>
      </w:tblGrid>
      <w:tr w:rsidR="004C2F77" w:rsidRPr="004C2F77" w:rsidTr="002B7677">
        <w:trPr>
          <w:jc w:val="center"/>
        </w:trPr>
        <w:tc>
          <w:tcPr>
            <w:tcW w:w="4106" w:type="dxa"/>
            <w:vAlign w:val="center"/>
          </w:tcPr>
          <w:p w:rsidR="004C2F77" w:rsidRPr="004C2F77" w:rsidRDefault="004C2F77" w:rsidP="004C2F77">
            <w:pPr>
              <w:snapToGrid w:val="0"/>
              <w:spacing w:before="48" w:after="48" w:line="400" w:lineRule="exact"/>
              <w:jc w:val="center"/>
              <w:rPr>
                <w:rFonts w:ascii="Times New Roman" w:eastAsia="標楷體" w:hAnsi="Times New Roman"/>
                <w:sz w:val="28"/>
                <w:szCs w:val="24"/>
              </w:rPr>
            </w:pPr>
            <w:r w:rsidRPr="004C2F77">
              <w:rPr>
                <w:rFonts w:ascii="Times New Roman" w:eastAsia="標楷體" w:hAnsi="Times New Roman" w:hint="eastAsia"/>
                <w:sz w:val="28"/>
                <w:szCs w:val="24"/>
              </w:rPr>
              <w:t>【轄區出院後</w:t>
            </w:r>
            <w:r w:rsidRPr="004C2F77">
              <w:rPr>
                <w:rFonts w:ascii="Times New Roman" w:eastAsia="標楷體" w:hAnsi="Times New Roman" w:hint="eastAsia"/>
                <w:sz w:val="28"/>
                <w:szCs w:val="24"/>
              </w:rPr>
              <w:t>1</w:t>
            </w:r>
            <w:r w:rsidRPr="004C2F77">
              <w:rPr>
                <w:rFonts w:ascii="Times New Roman" w:eastAsia="標楷體" w:hAnsi="Times New Roman" w:hint="eastAsia"/>
                <w:sz w:val="28"/>
                <w:szCs w:val="24"/>
              </w:rPr>
              <w:t>星期內上傳出院準備計畫之精神病人數</w:t>
            </w:r>
            <w:r w:rsidRPr="004C2F77">
              <w:rPr>
                <w:rFonts w:ascii="Times New Roman" w:eastAsia="標楷體" w:hAnsi="Times New Roman" w:hint="eastAsia"/>
                <w:sz w:val="28"/>
                <w:szCs w:val="24"/>
              </w:rPr>
              <w:t>/</w:t>
            </w:r>
            <w:r w:rsidRPr="004C2F77">
              <w:rPr>
                <w:rFonts w:ascii="Times New Roman" w:eastAsia="標楷體" w:hAnsi="Times New Roman" w:hint="eastAsia"/>
                <w:sz w:val="28"/>
                <w:szCs w:val="24"/>
              </w:rPr>
              <w:t>轄區出院之精神病人數】</w:t>
            </w:r>
            <w:r w:rsidRPr="004C2F77">
              <w:rPr>
                <w:rFonts w:ascii="Times New Roman" w:eastAsia="標楷體" w:hAnsi="Times New Roman"/>
                <w:sz w:val="28"/>
                <w:szCs w:val="24"/>
              </w:rPr>
              <w:t>×100%</w:t>
            </w:r>
          </w:p>
        </w:tc>
        <w:tc>
          <w:tcPr>
            <w:tcW w:w="1418" w:type="dxa"/>
          </w:tcPr>
          <w:p w:rsidR="004C2F77" w:rsidRPr="004C2F77" w:rsidRDefault="004C2F77" w:rsidP="004C2F77">
            <w:pPr>
              <w:snapToGrid w:val="0"/>
              <w:spacing w:before="48" w:after="48" w:line="400" w:lineRule="exact"/>
              <w:ind w:leftChars="-41" w:left="36" w:hangingChars="48" w:hanging="134"/>
              <w:jc w:val="center"/>
              <w:rPr>
                <w:rFonts w:ascii="Times New Roman" w:eastAsia="標楷體" w:hAnsi="Times New Roman"/>
                <w:sz w:val="28"/>
                <w:szCs w:val="24"/>
              </w:rPr>
            </w:pPr>
            <w:r w:rsidRPr="004C2F77">
              <w:rPr>
                <w:rFonts w:ascii="Times New Roman" w:eastAsia="標楷體" w:hAnsi="Times New Roman" w:hint="eastAsia"/>
                <w:sz w:val="28"/>
                <w:szCs w:val="24"/>
              </w:rPr>
              <w:t>評分</w:t>
            </w:r>
          </w:p>
        </w:tc>
      </w:tr>
      <w:tr w:rsidR="004C2F77" w:rsidRPr="004C2F77" w:rsidTr="002B7677">
        <w:trPr>
          <w:jc w:val="center"/>
        </w:trPr>
        <w:tc>
          <w:tcPr>
            <w:tcW w:w="4106" w:type="dxa"/>
            <w:vAlign w:val="center"/>
          </w:tcPr>
          <w:p w:rsidR="004C2F77" w:rsidRPr="002B7677" w:rsidRDefault="004C2F77" w:rsidP="004C2F77">
            <w:pPr>
              <w:snapToGrid w:val="0"/>
              <w:spacing w:before="48" w:after="48" w:line="400" w:lineRule="exact"/>
              <w:jc w:val="center"/>
              <w:rPr>
                <w:rFonts w:ascii="Times New Roman" w:eastAsia="標楷體" w:hAnsi="Times New Roman"/>
                <w:sz w:val="28"/>
                <w:szCs w:val="24"/>
              </w:rPr>
            </w:pPr>
            <w:r w:rsidRPr="002B7677">
              <w:rPr>
                <w:rFonts w:ascii="Times New Roman" w:eastAsia="標楷體" w:hAnsi="Times New Roman" w:hint="eastAsia"/>
                <w:sz w:val="28"/>
                <w:szCs w:val="24"/>
              </w:rPr>
              <w:t>比率≧</w:t>
            </w:r>
            <w:r w:rsidRPr="002B7677">
              <w:rPr>
                <w:rFonts w:ascii="Times New Roman" w:eastAsia="標楷體" w:hAnsi="Times New Roman" w:hint="eastAsia"/>
                <w:sz w:val="28"/>
                <w:szCs w:val="24"/>
              </w:rPr>
              <w:t xml:space="preserve"> 95</w:t>
            </w:r>
            <w:r w:rsidRPr="002B7677">
              <w:rPr>
                <w:rFonts w:ascii="Times New Roman" w:eastAsia="標楷體" w:hAnsi="Times New Roman"/>
                <w:sz w:val="28"/>
                <w:szCs w:val="24"/>
              </w:rPr>
              <w:t xml:space="preserve"> %</w:t>
            </w:r>
          </w:p>
        </w:tc>
        <w:tc>
          <w:tcPr>
            <w:tcW w:w="1418" w:type="dxa"/>
          </w:tcPr>
          <w:p w:rsidR="004C2F77" w:rsidRPr="002B7677" w:rsidRDefault="004C2F77" w:rsidP="004C2F77">
            <w:pPr>
              <w:tabs>
                <w:tab w:val="left" w:pos="1485"/>
              </w:tabs>
              <w:snapToGrid w:val="0"/>
              <w:spacing w:before="48" w:after="48" w:line="400" w:lineRule="exact"/>
              <w:ind w:right="-22"/>
              <w:jc w:val="center"/>
              <w:rPr>
                <w:rFonts w:ascii="Times New Roman" w:eastAsia="標楷體" w:hAnsi="Times New Roman"/>
                <w:sz w:val="28"/>
                <w:szCs w:val="24"/>
              </w:rPr>
            </w:pPr>
            <w:r w:rsidRPr="002B7677">
              <w:rPr>
                <w:rFonts w:ascii="Times New Roman" w:eastAsia="標楷體" w:hAnsi="Times New Roman" w:hint="eastAsia"/>
                <w:sz w:val="28"/>
                <w:szCs w:val="24"/>
              </w:rPr>
              <w:t>4</w:t>
            </w:r>
            <w:r w:rsidRPr="002B7677">
              <w:rPr>
                <w:rFonts w:ascii="Times New Roman" w:eastAsia="標楷體" w:hAnsi="Times New Roman" w:hint="eastAsia"/>
                <w:sz w:val="28"/>
                <w:szCs w:val="24"/>
              </w:rPr>
              <w:t>分</w:t>
            </w:r>
          </w:p>
        </w:tc>
      </w:tr>
      <w:tr w:rsidR="004C2F77" w:rsidRPr="004C2F77" w:rsidTr="002B7677">
        <w:trPr>
          <w:jc w:val="center"/>
        </w:trPr>
        <w:tc>
          <w:tcPr>
            <w:tcW w:w="4106" w:type="dxa"/>
            <w:vAlign w:val="center"/>
          </w:tcPr>
          <w:p w:rsidR="004C2F77" w:rsidRPr="002B7677" w:rsidRDefault="004C2F77" w:rsidP="004C2F77">
            <w:pPr>
              <w:snapToGrid w:val="0"/>
              <w:spacing w:before="48" w:after="48" w:line="400" w:lineRule="exact"/>
              <w:jc w:val="center"/>
              <w:rPr>
                <w:rFonts w:ascii="Times New Roman" w:eastAsia="標楷體" w:hAnsi="Times New Roman"/>
                <w:sz w:val="28"/>
                <w:szCs w:val="24"/>
              </w:rPr>
            </w:pPr>
            <w:r w:rsidRPr="002B7677">
              <w:rPr>
                <w:rFonts w:ascii="Times New Roman" w:eastAsia="標楷體" w:hAnsi="Times New Roman" w:hint="eastAsia"/>
                <w:sz w:val="28"/>
                <w:szCs w:val="24"/>
              </w:rPr>
              <w:t>90</w:t>
            </w:r>
            <w:r w:rsidRPr="002B7677">
              <w:rPr>
                <w:rFonts w:ascii="Times New Roman" w:eastAsia="標楷體" w:hAnsi="Times New Roman"/>
                <w:sz w:val="28"/>
                <w:szCs w:val="24"/>
              </w:rPr>
              <w:t xml:space="preserve">% </w:t>
            </w:r>
            <w:r w:rsidRPr="002B7677">
              <w:rPr>
                <w:rFonts w:ascii="Times New Roman" w:eastAsia="標楷體" w:hAnsi="Times New Roman" w:hint="eastAsia"/>
                <w:sz w:val="28"/>
                <w:szCs w:val="24"/>
              </w:rPr>
              <w:t>≦</w:t>
            </w:r>
            <w:r w:rsidRPr="002B7677">
              <w:rPr>
                <w:rFonts w:ascii="Times New Roman" w:eastAsia="標楷體" w:hAnsi="Times New Roman" w:hint="eastAsia"/>
                <w:sz w:val="28"/>
                <w:szCs w:val="24"/>
              </w:rPr>
              <w:t xml:space="preserve"> </w:t>
            </w:r>
            <w:r w:rsidRPr="002B7677">
              <w:rPr>
                <w:rFonts w:ascii="Times New Roman" w:eastAsia="標楷體" w:hAnsi="Times New Roman" w:hint="eastAsia"/>
                <w:sz w:val="28"/>
                <w:szCs w:val="24"/>
              </w:rPr>
              <w:t>比率</w:t>
            </w:r>
            <w:r w:rsidRPr="002B7677">
              <w:rPr>
                <w:rFonts w:ascii="Times New Roman" w:eastAsia="標楷體" w:hAnsi="Times New Roman" w:hint="eastAsia"/>
                <w:sz w:val="28"/>
                <w:szCs w:val="24"/>
              </w:rPr>
              <w:t>&lt;</w:t>
            </w:r>
            <w:r w:rsidRPr="002B7677">
              <w:rPr>
                <w:rFonts w:ascii="Times New Roman" w:eastAsia="標楷體" w:hAnsi="Times New Roman"/>
                <w:sz w:val="28"/>
                <w:szCs w:val="24"/>
              </w:rPr>
              <w:t xml:space="preserve"> </w:t>
            </w:r>
            <w:r w:rsidRPr="002B7677">
              <w:rPr>
                <w:rFonts w:ascii="Times New Roman" w:eastAsia="標楷體" w:hAnsi="Times New Roman" w:hint="eastAsia"/>
                <w:sz w:val="28"/>
                <w:szCs w:val="24"/>
              </w:rPr>
              <w:t>95</w:t>
            </w:r>
            <w:r w:rsidRPr="002B7677">
              <w:rPr>
                <w:rFonts w:ascii="Times New Roman" w:eastAsia="標楷體" w:hAnsi="Times New Roman"/>
                <w:sz w:val="28"/>
                <w:szCs w:val="24"/>
              </w:rPr>
              <w:t xml:space="preserve"> %</w:t>
            </w:r>
          </w:p>
        </w:tc>
        <w:tc>
          <w:tcPr>
            <w:tcW w:w="1418" w:type="dxa"/>
          </w:tcPr>
          <w:p w:rsidR="004C2F77" w:rsidRPr="002B7677" w:rsidRDefault="004C2F77" w:rsidP="004C2F77">
            <w:pPr>
              <w:tabs>
                <w:tab w:val="left" w:pos="1485"/>
              </w:tabs>
              <w:snapToGrid w:val="0"/>
              <w:spacing w:before="48" w:after="48" w:line="400" w:lineRule="exact"/>
              <w:ind w:right="-22"/>
              <w:jc w:val="center"/>
              <w:rPr>
                <w:rFonts w:ascii="Times New Roman" w:eastAsia="標楷體" w:hAnsi="Times New Roman"/>
                <w:sz w:val="28"/>
                <w:szCs w:val="24"/>
              </w:rPr>
            </w:pPr>
            <w:r w:rsidRPr="002B7677">
              <w:rPr>
                <w:rFonts w:ascii="Times New Roman" w:eastAsia="標楷體" w:hAnsi="Times New Roman" w:hint="eastAsia"/>
                <w:sz w:val="28"/>
                <w:szCs w:val="24"/>
              </w:rPr>
              <w:t>3</w:t>
            </w:r>
            <w:r w:rsidRPr="002B7677">
              <w:rPr>
                <w:rFonts w:ascii="Times New Roman" w:eastAsia="標楷體" w:hAnsi="Times New Roman" w:hint="eastAsia"/>
                <w:sz w:val="28"/>
                <w:szCs w:val="24"/>
              </w:rPr>
              <w:t>分</w:t>
            </w:r>
          </w:p>
        </w:tc>
      </w:tr>
      <w:tr w:rsidR="004C2F77" w:rsidRPr="004C2F77" w:rsidTr="002B7677">
        <w:trPr>
          <w:jc w:val="center"/>
        </w:trPr>
        <w:tc>
          <w:tcPr>
            <w:tcW w:w="4106" w:type="dxa"/>
          </w:tcPr>
          <w:p w:rsidR="004C2F77" w:rsidRPr="002B7677" w:rsidRDefault="004C2F77" w:rsidP="004C2F77">
            <w:pPr>
              <w:snapToGrid w:val="0"/>
              <w:spacing w:before="48" w:after="48" w:line="400" w:lineRule="exact"/>
              <w:jc w:val="center"/>
              <w:rPr>
                <w:rFonts w:ascii="Times New Roman" w:eastAsia="標楷體" w:hAnsi="Times New Roman"/>
                <w:sz w:val="28"/>
                <w:szCs w:val="24"/>
              </w:rPr>
            </w:pPr>
            <w:r w:rsidRPr="002B7677">
              <w:rPr>
                <w:rFonts w:ascii="Times New Roman" w:eastAsia="標楷體" w:hAnsi="Times New Roman" w:hint="eastAsia"/>
                <w:sz w:val="28"/>
                <w:szCs w:val="24"/>
              </w:rPr>
              <w:t>85</w:t>
            </w:r>
            <w:r w:rsidRPr="002B7677">
              <w:rPr>
                <w:rFonts w:ascii="Times New Roman" w:eastAsia="標楷體" w:hAnsi="Times New Roman"/>
                <w:sz w:val="28"/>
                <w:szCs w:val="24"/>
              </w:rPr>
              <w:t xml:space="preserve">% </w:t>
            </w:r>
            <w:r w:rsidRPr="002B7677">
              <w:rPr>
                <w:rFonts w:ascii="Times New Roman" w:eastAsia="標楷體" w:hAnsi="Times New Roman" w:hint="eastAsia"/>
                <w:sz w:val="28"/>
                <w:szCs w:val="24"/>
              </w:rPr>
              <w:t>≦</w:t>
            </w:r>
            <w:r w:rsidRPr="002B7677">
              <w:rPr>
                <w:rFonts w:ascii="Times New Roman" w:eastAsia="標楷體" w:hAnsi="Times New Roman" w:hint="eastAsia"/>
                <w:sz w:val="28"/>
                <w:szCs w:val="24"/>
              </w:rPr>
              <w:t xml:space="preserve"> </w:t>
            </w:r>
            <w:r w:rsidRPr="002B7677">
              <w:rPr>
                <w:rFonts w:ascii="Times New Roman" w:eastAsia="標楷體" w:hAnsi="Times New Roman" w:hint="eastAsia"/>
                <w:sz w:val="28"/>
                <w:szCs w:val="24"/>
              </w:rPr>
              <w:t>比率</w:t>
            </w:r>
            <w:r w:rsidRPr="002B7677">
              <w:rPr>
                <w:rFonts w:ascii="Times New Roman" w:eastAsia="標楷體" w:hAnsi="Times New Roman" w:hint="eastAsia"/>
                <w:sz w:val="28"/>
                <w:szCs w:val="24"/>
              </w:rPr>
              <w:t>&lt;</w:t>
            </w:r>
            <w:r w:rsidRPr="002B7677">
              <w:rPr>
                <w:rFonts w:ascii="Times New Roman" w:eastAsia="標楷體" w:hAnsi="Times New Roman"/>
                <w:sz w:val="28"/>
                <w:szCs w:val="24"/>
              </w:rPr>
              <w:t xml:space="preserve"> 9</w:t>
            </w:r>
            <w:r w:rsidRPr="002B7677">
              <w:rPr>
                <w:rFonts w:ascii="Times New Roman" w:eastAsia="標楷體" w:hAnsi="Times New Roman" w:hint="eastAsia"/>
                <w:sz w:val="28"/>
                <w:szCs w:val="24"/>
              </w:rPr>
              <w:t>0</w:t>
            </w:r>
            <w:r w:rsidRPr="002B7677">
              <w:rPr>
                <w:rFonts w:ascii="Times New Roman" w:eastAsia="標楷體" w:hAnsi="Times New Roman"/>
                <w:sz w:val="28"/>
                <w:szCs w:val="24"/>
              </w:rPr>
              <w:t xml:space="preserve"> %</w:t>
            </w:r>
          </w:p>
        </w:tc>
        <w:tc>
          <w:tcPr>
            <w:tcW w:w="1418" w:type="dxa"/>
          </w:tcPr>
          <w:p w:rsidR="004C2F77" w:rsidRPr="002B7677" w:rsidRDefault="004C2F77" w:rsidP="004C2F77">
            <w:pPr>
              <w:tabs>
                <w:tab w:val="left" w:pos="1485"/>
              </w:tabs>
              <w:snapToGrid w:val="0"/>
              <w:spacing w:before="48" w:after="48" w:line="400" w:lineRule="exact"/>
              <w:ind w:right="-22"/>
              <w:jc w:val="center"/>
              <w:rPr>
                <w:rFonts w:ascii="Times New Roman" w:eastAsia="標楷體" w:hAnsi="Times New Roman"/>
                <w:sz w:val="28"/>
                <w:szCs w:val="24"/>
              </w:rPr>
            </w:pPr>
            <w:r w:rsidRPr="002B7677">
              <w:rPr>
                <w:rFonts w:ascii="Times New Roman" w:eastAsia="標楷體" w:hAnsi="Times New Roman" w:hint="eastAsia"/>
                <w:sz w:val="28"/>
                <w:szCs w:val="24"/>
              </w:rPr>
              <w:t>2</w:t>
            </w:r>
            <w:r w:rsidRPr="002B7677">
              <w:rPr>
                <w:rFonts w:ascii="Times New Roman" w:eastAsia="標楷體" w:hAnsi="Times New Roman" w:hint="eastAsia"/>
                <w:sz w:val="28"/>
                <w:szCs w:val="24"/>
              </w:rPr>
              <w:t>分</w:t>
            </w:r>
          </w:p>
        </w:tc>
      </w:tr>
      <w:tr w:rsidR="004C2F77" w:rsidRPr="004C2F77" w:rsidTr="002B7677">
        <w:trPr>
          <w:jc w:val="center"/>
        </w:trPr>
        <w:tc>
          <w:tcPr>
            <w:tcW w:w="4106" w:type="dxa"/>
          </w:tcPr>
          <w:p w:rsidR="004C2F77" w:rsidRPr="002B7677" w:rsidRDefault="004C2F77" w:rsidP="004C2F77">
            <w:pPr>
              <w:snapToGrid w:val="0"/>
              <w:spacing w:before="48" w:after="48" w:line="400" w:lineRule="exact"/>
              <w:jc w:val="center"/>
              <w:rPr>
                <w:rFonts w:ascii="Times New Roman" w:eastAsia="標楷體" w:hAnsi="Times New Roman"/>
                <w:sz w:val="28"/>
                <w:szCs w:val="24"/>
              </w:rPr>
            </w:pPr>
            <w:r w:rsidRPr="002B7677">
              <w:rPr>
                <w:rFonts w:ascii="Times New Roman" w:eastAsia="標楷體" w:hAnsi="Times New Roman" w:hint="eastAsia"/>
                <w:sz w:val="28"/>
                <w:szCs w:val="24"/>
              </w:rPr>
              <w:t>75</w:t>
            </w:r>
            <w:r w:rsidRPr="002B7677">
              <w:rPr>
                <w:rFonts w:ascii="Times New Roman" w:eastAsia="標楷體" w:hAnsi="Times New Roman"/>
                <w:sz w:val="28"/>
                <w:szCs w:val="24"/>
              </w:rPr>
              <w:t xml:space="preserve">% </w:t>
            </w:r>
            <w:r w:rsidRPr="002B7677">
              <w:rPr>
                <w:rFonts w:ascii="Times New Roman" w:eastAsia="標楷體" w:hAnsi="Times New Roman" w:hint="eastAsia"/>
                <w:sz w:val="28"/>
                <w:szCs w:val="24"/>
              </w:rPr>
              <w:t>≦</w:t>
            </w:r>
            <w:r w:rsidRPr="002B7677">
              <w:rPr>
                <w:rFonts w:ascii="Times New Roman" w:eastAsia="標楷體" w:hAnsi="Times New Roman" w:hint="eastAsia"/>
                <w:sz w:val="28"/>
                <w:szCs w:val="24"/>
              </w:rPr>
              <w:t xml:space="preserve"> </w:t>
            </w:r>
            <w:r w:rsidRPr="002B7677">
              <w:rPr>
                <w:rFonts w:ascii="Times New Roman" w:eastAsia="標楷體" w:hAnsi="Times New Roman" w:hint="eastAsia"/>
                <w:sz w:val="28"/>
                <w:szCs w:val="24"/>
              </w:rPr>
              <w:t>比率</w:t>
            </w:r>
            <w:r w:rsidRPr="002B7677">
              <w:rPr>
                <w:rFonts w:ascii="Times New Roman" w:eastAsia="標楷體" w:hAnsi="Times New Roman" w:hint="eastAsia"/>
                <w:sz w:val="28"/>
                <w:szCs w:val="24"/>
              </w:rPr>
              <w:t>&lt;</w:t>
            </w:r>
            <w:r w:rsidRPr="002B7677">
              <w:rPr>
                <w:rFonts w:ascii="Times New Roman" w:eastAsia="標楷體" w:hAnsi="Times New Roman"/>
                <w:sz w:val="28"/>
                <w:szCs w:val="24"/>
              </w:rPr>
              <w:t xml:space="preserve"> </w:t>
            </w:r>
            <w:r w:rsidRPr="002B7677">
              <w:rPr>
                <w:rFonts w:ascii="Times New Roman" w:eastAsia="標楷體" w:hAnsi="Times New Roman" w:hint="eastAsia"/>
                <w:sz w:val="28"/>
                <w:szCs w:val="24"/>
              </w:rPr>
              <w:t>85</w:t>
            </w:r>
            <w:r w:rsidRPr="002B7677">
              <w:rPr>
                <w:rFonts w:ascii="Times New Roman" w:eastAsia="標楷體" w:hAnsi="Times New Roman"/>
                <w:sz w:val="28"/>
                <w:szCs w:val="24"/>
              </w:rPr>
              <w:t xml:space="preserve"> %</w:t>
            </w:r>
          </w:p>
        </w:tc>
        <w:tc>
          <w:tcPr>
            <w:tcW w:w="1418" w:type="dxa"/>
          </w:tcPr>
          <w:p w:rsidR="004C2F77" w:rsidRPr="002B7677" w:rsidRDefault="004C2F77" w:rsidP="004C2F77">
            <w:pPr>
              <w:tabs>
                <w:tab w:val="left" w:pos="1485"/>
              </w:tabs>
              <w:snapToGrid w:val="0"/>
              <w:spacing w:before="48" w:after="48" w:line="400" w:lineRule="exact"/>
              <w:ind w:right="-22"/>
              <w:jc w:val="center"/>
              <w:rPr>
                <w:rFonts w:ascii="Times New Roman" w:eastAsia="標楷體" w:hAnsi="Times New Roman"/>
                <w:sz w:val="28"/>
                <w:szCs w:val="24"/>
              </w:rPr>
            </w:pPr>
            <w:r w:rsidRPr="002B7677">
              <w:rPr>
                <w:rFonts w:ascii="Times New Roman" w:eastAsia="標楷體" w:hAnsi="Times New Roman" w:hint="eastAsia"/>
                <w:sz w:val="28"/>
                <w:szCs w:val="24"/>
              </w:rPr>
              <w:t>1</w:t>
            </w:r>
            <w:r w:rsidRPr="002B7677">
              <w:rPr>
                <w:rFonts w:ascii="Times New Roman" w:eastAsia="標楷體" w:hAnsi="Times New Roman" w:hint="eastAsia"/>
                <w:sz w:val="28"/>
                <w:szCs w:val="24"/>
              </w:rPr>
              <w:t>分</w:t>
            </w:r>
          </w:p>
        </w:tc>
      </w:tr>
      <w:tr w:rsidR="004C2F77" w:rsidRPr="004C2F77" w:rsidTr="002B7677">
        <w:trPr>
          <w:jc w:val="center"/>
        </w:trPr>
        <w:tc>
          <w:tcPr>
            <w:tcW w:w="4106" w:type="dxa"/>
            <w:vAlign w:val="center"/>
          </w:tcPr>
          <w:p w:rsidR="004C2F77" w:rsidRPr="002B7677" w:rsidRDefault="004C2F77" w:rsidP="004C2F77">
            <w:pPr>
              <w:snapToGrid w:val="0"/>
              <w:spacing w:before="48" w:after="48" w:line="400" w:lineRule="exact"/>
              <w:jc w:val="center"/>
              <w:rPr>
                <w:rFonts w:ascii="Times New Roman" w:eastAsia="標楷體" w:hAnsi="Times New Roman"/>
                <w:sz w:val="28"/>
                <w:szCs w:val="24"/>
              </w:rPr>
            </w:pPr>
            <w:r w:rsidRPr="002B7677">
              <w:rPr>
                <w:rFonts w:ascii="Times New Roman" w:eastAsia="標楷體" w:hAnsi="Times New Roman" w:hint="eastAsia"/>
                <w:sz w:val="28"/>
                <w:szCs w:val="24"/>
              </w:rPr>
              <w:t>比率</w:t>
            </w:r>
            <w:r w:rsidRPr="002B7677">
              <w:rPr>
                <w:rFonts w:ascii="Times New Roman" w:eastAsia="標楷體" w:hAnsi="Times New Roman" w:hint="eastAsia"/>
                <w:sz w:val="28"/>
                <w:szCs w:val="24"/>
              </w:rPr>
              <w:t>&lt;</w:t>
            </w:r>
            <w:r w:rsidRPr="002B7677">
              <w:rPr>
                <w:rFonts w:ascii="Times New Roman" w:eastAsia="標楷體" w:hAnsi="Times New Roman"/>
                <w:sz w:val="28"/>
                <w:szCs w:val="24"/>
              </w:rPr>
              <w:t xml:space="preserve"> </w:t>
            </w:r>
            <w:r w:rsidRPr="002B7677">
              <w:rPr>
                <w:rFonts w:ascii="Times New Roman" w:eastAsia="標楷體" w:hAnsi="Times New Roman" w:hint="eastAsia"/>
                <w:sz w:val="28"/>
                <w:szCs w:val="24"/>
              </w:rPr>
              <w:t>75</w:t>
            </w:r>
            <w:r w:rsidRPr="002B7677">
              <w:rPr>
                <w:rFonts w:ascii="Times New Roman" w:eastAsia="標楷體" w:hAnsi="Times New Roman"/>
                <w:sz w:val="28"/>
                <w:szCs w:val="24"/>
              </w:rPr>
              <w:t xml:space="preserve"> %</w:t>
            </w:r>
          </w:p>
        </w:tc>
        <w:tc>
          <w:tcPr>
            <w:tcW w:w="1418" w:type="dxa"/>
          </w:tcPr>
          <w:p w:rsidR="004C2F77" w:rsidRPr="002B7677" w:rsidRDefault="004C2F77" w:rsidP="004C2F77">
            <w:pPr>
              <w:tabs>
                <w:tab w:val="left" w:pos="1485"/>
              </w:tabs>
              <w:snapToGrid w:val="0"/>
              <w:spacing w:before="48" w:after="48" w:line="400" w:lineRule="exact"/>
              <w:ind w:right="-22"/>
              <w:jc w:val="center"/>
              <w:rPr>
                <w:rFonts w:ascii="Times New Roman" w:eastAsia="標楷體" w:hAnsi="Times New Roman"/>
                <w:sz w:val="28"/>
                <w:szCs w:val="24"/>
              </w:rPr>
            </w:pPr>
            <w:r w:rsidRPr="002B7677">
              <w:rPr>
                <w:rFonts w:ascii="Times New Roman" w:eastAsia="標楷體" w:hAnsi="Times New Roman" w:hint="eastAsia"/>
                <w:sz w:val="28"/>
                <w:szCs w:val="24"/>
              </w:rPr>
              <w:t>0</w:t>
            </w:r>
            <w:r w:rsidRPr="002B7677">
              <w:rPr>
                <w:rFonts w:ascii="Times New Roman" w:eastAsia="標楷體" w:hAnsi="Times New Roman" w:hint="eastAsia"/>
                <w:sz w:val="28"/>
                <w:szCs w:val="24"/>
              </w:rPr>
              <w:t>分</w:t>
            </w:r>
          </w:p>
        </w:tc>
      </w:tr>
    </w:tbl>
    <w:p w:rsidR="004C2F77" w:rsidRPr="004C2F77" w:rsidRDefault="004C2F77" w:rsidP="004C2F77">
      <w:pPr>
        <w:tabs>
          <w:tab w:val="left" w:pos="762"/>
          <w:tab w:val="left" w:pos="9638"/>
        </w:tabs>
        <w:suppressAutoHyphens/>
        <w:autoSpaceDN w:val="0"/>
        <w:snapToGrid w:val="0"/>
        <w:spacing w:line="400" w:lineRule="exact"/>
        <w:ind w:leftChars="275" w:left="1276" w:hangingChars="220" w:hanging="616"/>
        <w:textAlignment w:val="baseline"/>
        <w:rPr>
          <w:rFonts w:ascii="Times New Roman" w:eastAsia="標楷體" w:hAnsi="Times New Roman"/>
          <w:sz w:val="28"/>
          <w:szCs w:val="28"/>
        </w:rPr>
      </w:pPr>
      <w:r w:rsidRPr="004C2F77">
        <w:rPr>
          <w:rFonts w:ascii="Times New Roman" w:eastAsia="標楷體" w:hAnsi="Times New Roman" w:hint="eastAsia"/>
          <w:sz w:val="28"/>
          <w:szCs w:val="28"/>
        </w:rPr>
        <w:t>四</w:t>
      </w:r>
      <w:r w:rsidRPr="004C2F77">
        <w:rPr>
          <w:rFonts w:ascii="Times New Roman" w:eastAsia="標楷體" w:hAnsi="Times New Roman"/>
          <w:sz w:val="28"/>
          <w:szCs w:val="28"/>
        </w:rPr>
        <w:t>、</w:t>
      </w:r>
      <w:r w:rsidRPr="004C2F77">
        <w:rPr>
          <w:rFonts w:ascii="Times New Roman" w:eastAsia="標楷體" w:hAnsi="Times New Roman" w:hint="eastAsia"/>
          <w:sz w:val="28"/>
          <w:szCs w:val="28"/>
        </w:rPr>
        <w:t>輔導精神護理之家</w:t>
      </w: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精神復健機構辦理火災實地災害情境模擬</w:t>
      </w: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示範</w:t>
      </w: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演練及辦理防火管理種子人員培訓課程</w:t>
      </w:r>
    </w:p>
    <w:p w:rsidR="004C2F77" w:rsidRPr="004C2F77" w:rsidRDefault="004C2F77" w:rsidP="004C2F77">
      <w:pPr>
        <w:tabs>
          <w:tab w:val="left" w:pos="762"/>
          <w:tab w:val="left" w:pos="9638"/>
        </w:tabs>
        <w:suppressAutoHyphens/>
        <w:autoSpaceDN w:val="0"/>
        <w:snapToGrid w:val="0"/>
        <w:spacing w:line="400" w:lineRule="exact"/>
        <w:ind w:leftChars="511" w:left="1843" w:hangingChars="220" w:hanging="617"/>
        <w:textAlignment w:val="baseline"/>
        <w:rPr>
          <w:rFonts w:ascii="Times New Roman" w:eastAsia="標楷體" w:hAnsi="Times New Roman"/>
          <w:b/>
          <w:sz w:val="28"/>
          <w:szCs w:val="28"/>
        </w:rPr>
      </w:pPr>
      <w:r w:rsidRPr="004C2F77">
        <w:rPr>
          <w:rFonts w:ascii="Times New Roman" w:eastAsia="標楷體" w:hAnsi="Times New Roman" w:hint="eastAsia"/>
          <w:b/>
          <w:sz w:val="28"/>
          <w:szCs w:val="28"/>
        </w:rPr>
        <w:t>資料來源：</w:t>
      </w:r>
    </w:p>
    <w:p w:rsidR="004C2F77" w:rsidRPr="004C2F77" w:rsidRDefault="004C2F77" w:rsidP="004C2F77">
      <w:pPr>
        <w:tabs>
          <w:tab w:val="left" w:pos="762"/>
          <w:tab w:val="left" w:pos="9638"/>
        </w:tabs>
        <w:suppressAutoHyphens/>
        <w:autoSpaceDN w:val="0"/>
        <w:snapToGrid w:val="0"/>
        <w:spacing w:line="400" w:lineRule="exact"/>
        <w:ind w:leftChars="511" w:left="1842" w:hangingChars="220" w:hanging="616"/>
        <w:textAlignment w:val="baseline"/>
        <w:rPr>
          <w:rFonts w:ascii="Times New Roman" w:eastAsia="標楷體" w:hAnsi="Times New Roman"/>
          <w:sz w:val="28"/>
          <w:szCs w:val="28"/>
        </w:rPr>
      </w:pPr>
      <w:r w:rsidRPr="004C2F77">
        <w:rPr>
          <w:rFonts w:ascii="Times New Roman" w:eastAsia="標楷體" w:hAnsi="Times New Roman" w:hint="eastAsia"/>
          <w:sz w:val="28"/>
          <w:szCs w:val="28"/>
        </w:rPr>
        <w:t>由衛生局提報督考指標及考核結果。</w:t>
      </w:r>
    </w:p>
    <w:p w:rsidR="004C2F77" w:rsidRPr="004C2F77" w:rsidRDefault="004C2F77" w:rsidP="00361044">
      <w:pPr>
        <w:numPr>
          <w:ilvl w:val="0"/>
          <w:numId w:val="1107"/>
        </w:numPr>
        <w:tabs>
          <w:tab w:val="left" w:pos="762"/>
          <w:tab w:val="left" w:pos="9638"/>
        </w:tabs>
        <w:suppressAutoHyphens/>
        <w:autoSpaceDN w:val="0"/>
        <w:snapToGrid w:val="0"/>
        <w:spacing w:line="400" w:lineRule="exact"/>
        <w:ind w:left="1701"/>
        <w:textAlignment w:val="baseline"/>
        <w:rPr>
          <w:rFonts w:ascii="Times New Roman" w:eastAsia="標楷體" w:hAnsi="Times New Roman"/>
          <w:sz w:val="28"/>
          <w:szCs w:val="28"/>
        </w:rPr>
      </w:pPr>
      <w:r w:rsidRPr="004C2F77">
        <w:rPr>
          <w:rFonts w:ascii="Times New Roman" w:eastAsia="標楷體" w:hAnsi="Times New Roman" w:cs="Tahoma"/>
          <w:bCs/>
          <w:kern w:val="3"/>
          <w:sz w:val="28"/>
          <w:szCs w:val="24"/>
        </w:rPr>
        <w:t>將精神護理之家辦理火災實地災害情境模擬演練列入地方督導考核指標項目，須依</w:t>
      </w:r>
      <w:r w:rsidRPr="004C2F77">
        <w:rPr>
          <w:rFonts w:ascii="Times New Roman" w:eastAsia="標楷體" w:hAnsi="Times New Roman" w:cs="Tahoma" w:hint="eastAsia"/>
          <w:bCs/>
          <w:kern w:val="3"/>
          <w:sz w:val="28"/>
          <w:szCs w:val="24"/>
        </w:rPr>
        <w:t>本部公告之最新版本</w:t>
      </w:r>
      <w:r w:rsidRPr="004C2F77">
        <w:rPr>
          <w:rFonts w:ascii="Times New Roman" w:eastAsia="標楷體" w:hAnsi="Times New Roman" w:cs="Tahoma"/>
          <w:bCs/>
          <w:kern w:val="3"/>
          <w:sz w:val="28"/>
          <w:szCs w:val="24"/>
        </w:rPr>
        <w:t>精神護理之家評鑑實地災害情境模擬演練，至少訂有</w:t>
      </w:r>
      <w:r w:rsidRPr="004C2F77">
        <w:rPr>
          <w:rFonts w:ascii="Times New Roman" w:eastAsia="標楷體" w:hAnsi="Times New Roman" w:cs="Tahoma"/>
          <w:bCs/>
          <w:kern w:val="3"/>
          <w:sz w:val="28"/>
          <w:szCs w:val="24"/>
        </w:rPr>
        <w:t>3</w:t>
      </w:r>
      <w:r w:rsidRPr="004C2F77">
        <w:rPr>
          <w:rFonts w:ascii="Times New Roman" w:eastAsia="標楷體" w:hAnsi="Times New Roman" w:cs="Tahoma"/>
          <w:bCs/>
          <w:kern w:val="3"/>
          <w:sz w:val="28"/>
          <w:szCs w:val="24"/>
        </w:rPr>
        <w:t>項指標督導考核指標（如下表），並提報督導考核結果</w:t>
      </w:r>
      <w:r w:rsidRPr="004C2F77">
        <w:rPr>
          <w:rFonts w:ascii="Times New Roman" w:eastAsia="標楷體" w:hAnsi="Times New Roman" w:cs="Tahoma"/>
          <w:bCs/>
          <w:kern w:val="3"/>
          <w:sz w:val="28"/>
          <w:szCs w:val="24"/>
        </w:rPr>
        <w:t>(</w:t>
      </w:r>
      <w:r w:rsidRPr="004C2F77">
        <w:rPr>
          <w:rFonts w:ascii="Times New Roman" w:eastAsia="標楷體" w:hAnsi="Times New Roman" w:cs="Tahoma" w:hint="eastAsia"/>
          <w:bCs/>
          <w:kern w:val="3"/>
          <w:sz w:val="28"/>
          <w:szCs w:val="24"/>
        </w:rPr>
        <w:t>2.5</w:t>
      </w:r>
      <w:r w:rsidRPr="004C2F77">
        <w:rPr>
          <w:rFonts w:ascii="Times New Roman" w:eastAsia="標楷體" w:hAnsi="Times New Roman" w:cs="Tahoma"/>
          <w:bCs/>
          <w:kern w:val="3"/>
          <w:sz w:val="28"/>
          <w:szCs w:val="24"/>
        </w:rPr>
        <w:t>分</w:t>
      </w:r>
      <w:r w:rsidRPr="004C2F77">
        <w:rPr>
          <w:rFonts w:ascii="Times New Roman" w:eastAsia="標楷體" w:hAnsi="Times New Roman" w:cs="Tahoma"/>
          <w:bCs/>
          <w:kern w:val="3"/>
          <w:sz w:val="28"/>
          <w:szCs w:val="24"/>
        </w:rPr>
        <w:t>)</w:t>
      </w:r>
      <w:r w:rsidRPr="004C2F77">
        <w:rPr>
          <w:rFonts w:ascii="Times New Roman" w:eastAsia="標楷體" w:hAnsi="Times New Roman" w:cs="Tahoma"/>
          <w:bCs/>
          <w:kern w:val="3"/>
          <w:sz w:val="28"/>
          <w:szCs w:val="24"/>
        </w:rPr>
        <w:t>：</w:t>
      </w:r>
    </w:p>
    <w:p w:rsidR="004C2F77" w:rsidRPr="004C2F77" w:rsidRDefault="004C2F77" w:rsidP="004C2F77">
      <w:pPr>
        <w:tabs>
          <w:tab w:val="left" w:pos="762"/>
          <w:tab w:val="left" w:pos="9638"/>
        </w:tabs>
        <w:suppressAutoHyphens/>
        <w:autoSpaceDN w:val="0"/>
        <w:snapToGrid w:val="0"/>
        <w:spacing w:line="400" w:lineRule="exact"/>
        <w:ind w:left="1701"/>
        <w:textAlignment w:val="baseline"/>
        <w:rPr>
          <w:rFonts w:ascii="Times New Roman" w:eastAsia="標楷體" w:hAnsi="Times New Roman" w:cs="Tahoma"/>
          <w:b/>
          <w:bCs/>
          <w:kern w:val="3"/>
          <w:sz w:val="28"/>
          <w:szCs w:val="40"/>
          <w:vertAlign w:val="superscript"/>
        </w:rPr>
      </w:pPr>
      <w:r w:rsidRPr="004C2F77">
        <w:rPr>
          <w:rFonts w:ascii="Times New Roman" w:eastAsia="標楷體" w:hAnsi="Times New Roman" w:cs="Tahoma"/>
          <w:b/>
          <w:bCs/>
          <w:kern w:val="3"/>
          <w:sz w:val="28"/>
          <w:szCs w:val="24"/>
        </w:rPr>
        <w:t>評分標準，依下表給分</w:t>
      </w:r>
      <w:r w:rsidRPr="004C2F77">
        <w:rPr>
          <w:rFonts w:ascii="Times New Roman" w:eastAsia="標楷體" w:hAnsi="Times New Roman" w:cs="Tahoma" w:hint="eastAsia"/>
          <w:b/>
          <w:bCs/>
          <w:kern w:val="3"/>
          <w:sz w:val="28"/>
          <w:szCs w:val="40"/>
          <w:vertAlign w:val="superscript"/>
        </w:rPr>
        <w:t>註</w:t>
      </w:r>
    </w:p>
    <w:tbl>
      <w:tblPr>
        <w:tblStyle w:val="aff"/>
        <w:tblW w:w="0" w:type="auto"/>
        <w:tblInd w:w="1701" w:type="dxa"/>
        <w:tblLook w:val="04A0" w:firstRow="1" w:lastRow="0" w:firstColumn="1" w:lastColumn="0" w:noHBand="0" w:noVBand="1"/>
      </w:tblPr>
      <w:tblGrid>
        <w:gridCol w:w="5665"/>
        <w:gridCol w:w="1134"/>
      </w:tblGrid>
      <w:tr w:rsidR="004C2F77" w:rsidRPr="004C2F77" w:rsidTr="002B7677">
        <w:tc>
          <w:tcPr>
            <w:tcW w:w="5665" w:type="dxa"/>
            <w:vAlign w:val="center"/>
          </w:tcPr>
          <w:p w:rsidR="004C2F77" w:rsidRPr="004C2F77" w:rsidRDefault="004C2F77" w:rsidP="004C2F77">
            <w:pPr>
              <w:suppressAutoHyphens/>
              <w:autoSpaceDN w:val="0"/>
              <w:snapToGrid w:val="0"/>
              <w:spacing w:after="140" w:line="400" w:lineRule="exact"/>
              <w:jc w:val="center"/>
              <w:textAlignment w:val="baseline"/>
              <w:rPr>
                <w:rFonts w:ascii="Times New Roman" w:eastAsia="標楷體" w:hAnsi="Times New Roman" w:cs="Tahoma"/>
                <w:bCs/>
                <w:kern w:val="3"/>
                <w:sz w:val="28"/>
                <w:szCs w:val="24"/>
              </w:rPr>
            </w:pPr>
            <w:r w:rsidRPr="004C2F77">
              <w:rPr>
                <w:rFonts w:ascii="Times New Roman" w:eastAsia="標楷體" w:hAnsi="Times New Roman" w:cs="Tahoma"/>
                <w:bCs/>
                <w:kern w:val="3"/>
                <w:sz w:val="28"/>
                <w:szCs w:val="24"/>
              </w:rPr>
              <w:t>評比內容</w:t>
            </w:r>
          </w:p>
        </w:tc>
        <w:tc>
          <w:tcPr>
            <w:tcW w:w="1134" w:type="dxa"/>
            <w:vAlign w:val="center"/>
          </w:tcPr>
          <w:p w:rsidR="004C2F77" w:rsidRPr="004C2F77" w:rsidRDefault="004C2F77" w:rsidP="004C2F77">
            <w:pPr>
              <w:suppressAutoHyphens/>
              <w:autoSpaceDN w:val="0"/>
              <w:snapToGrid w:val="0"/>
              <w:spacing w:after="140" w:line="400" w:lineRule="exact"/>
              <w:jc w:val="center"/>
              <w:textAlignment w:val="baseline"/>
              <w:rPr>
                <w:rFonts w:ascii="Times New Roman" w:eastAsia="標楷體" w:hAnsi="Times New Roman" w:cs="Tahoma"/>
                <w:bCs/>
                <w:kern w:val="3"/>
                <w:sz w:val="28"/>
                <w:szCs w:val="24"/>
              </w:rPr>
            </w:pPr>
            <w:r w:rsidRPr="004C2F77">
              <w:rPr>
                <w:rFonts w:ascii="Times New Roman" w:eastAsia="標楷體" w:hAnsi="Times New Roman" w:cs="Tahoma"/>
                <w:bCs/>
                <w:kern w:val="3"/>
                <w:sz w:val="28"/>
                <w:szCs w:val="24"/>
              </w:rPr>
              <w:t>評分</w:t>
            </w:r>
          </w:p>
        </w:tc>
      </w:tr>
      <w:tr w:rsidR="004C2F77" w:rsidRPr="004C2F77" w:rsidTr="002B7677">
        <w:tc>
          <w:tcPr>
            <w:tcW w:w="5665" w:type="dxa"/>
          </w:tcPr>
          <w:p w:rsidR="004C2F77" w:rsidRPr="004C2F77" w:rsidRDefault="004C2F77" w:rsidP="004C2F77">
            <w:pPr>
              <w:numPr>
                <w:ilvl w:val="0"/>
                <w:numId w:val="183"/>
              </w:numPr>
              <w:suppressAutoHyphens/>
              <w:autoSpaceDN w:val="0"/>
              <w:snapToGrid w:val="0"/>
              <w:spacing w:line="400" w:lineRule="exact"/>
              <w:ind w:left="411" w:rightChars="12" w:right="29" w:hanging="425"/>
              <w:textAlignment w:val="baseline"/>
              <w:rPr>
                <w:rFonts w:ascii="Times New Roman" w:eastAsia="標楷體" w:hAnsi="Times New Roman" w:cs="Tahoma"/>
                <w:bCs/>
                <w:kern w:val="3"/>
                <w:sz w:val="28"/>
                <w:szCs w:val="24"/>
              </w:rPr>
            </w:pPr>
            <w:r w:rsidRPr="004C2F77">
              <w:rPr>
                <w:rFonts w:ascii="Times New Roman" w:eastAsia="標楷體" w:hAnsi="Times New Roman" w:cs="Tahoma"/>
                <w:bCs/>
                <w:kern w:val="3"/>
                <w:sz w:val="28"/>
                <w:szCs w:val="24"/>
              </w:rPr>
              <w:t>所轄精神護理之家</w:t>
            </w:r>
            <w:r w:rsidRPr="004C2F77">
              <w:rPr>
                <w:rFonts w:ascii="Times New Roman" w:eastAsia="標楷體" w:hAnsi="Times New Roman" w:cs="Tahoma" w:hint="eastAsia"/>
                <w:bCs/>
                <w:kern w:val="3"/>
                <w:sz w:val="28"/>
                <w:szCs w:val="24"/>
              </w:rPr>
              <w:t>以本部公告之最新版本「精神護理之家評鑑公告緊急災害應變情境模擬演練及測試作業」辦理</w:t>
            </w:r>
            <w:r w:rsidRPr="004C2F77">
              <w:rPr>
                <w:rFonts w:ascii="Times New Roman" w:eastAsia="標楷體" w:hAnsi="Times New Roman" w:cs="Tahoma"/>
                <w:bCs/>
                <w:kern w:val="3"/>
                <w:sz w:val="28"/>
                <w:szCs w:val="24"/>
              </w:rPr>
              <w:t>2</w:t>
            </w:r>
            <w:r w:rsidRPr="004C2F77">
              <w:rPr>
                <w:rFonts w:ascii="Times New Roman" w:eastAsia="標楷體" w:hAnsi="Times New Roman" w:cs="Tahoma"/>
                <w:bCs/>
                <w:kern w:val="3"/>
                <w:sz w:val="28"/>
                <w:szCs w:val="24"/>
              </w:rPr>
              <w:t>次實地災害情境模擬演練場次，其中必須包括</w:t>
            </w:r>
            <w:r w:rsidRPr="004C2F77">
              <w:rPr>
                <w:rFonts w:ascii="Times New Roman" w:eastAsia="標楷體" w:hAnsi="Times New Roman" w:cs="Tahoma"/>
                <w:bCs/>
                <w:kern w:val="3"/>
                <w:sz w:val="28"/>
                <w:szCs w:val="24"/>
              </w:rPr>
              <w:t>1</w:t>
            </w:r>
            <w:r w:rsidRPr="004C2F77">
              <w:rPr>
                <w:rFonts w:ascii="Times New Roman" w:eastAsia="標楷體" w:hAnsi="Times New Roman" w:cs="Tahoma"/>
                <w:bCs/>
                <w:kern w:val="3"/>
                <w:sz w:val="28"/>
                <w:szCs w:val="24"/>
              </w:rPr>
              <w:t>次於夜間演練</w:t>
            </w:r>
            <w:r w:rsidRPr="004C2F77">
              <w:rPr>
                <w:rFonts w:ascii="Times New Roman" w:eastAsia="標楷體" w:hAnsi="Times New Roman" w:cs="Tahoma" w:hint="eastAsia"/>
                <w:bCs/>
                <w:kern w:val="3"/>
                <w:sz w:val="28"/>
                <w:szCs w:val="24"/>
              </w:rPr>
              <w:t>，參演人員及人數上限亦須符合該測試作業規範</w:t>
            </w:r>
            <w:r w:rsidRPr="004C2F77">
              <w:rPr>
                <w:rFonts w:ascii="Times New Roman" w:eastAsia="標楷體" w:hAnsi="Times New Roman" w:cs="Tahoma"/>
                <w:bCs/>
                <w:kern w:val="3"/>
                <w:sz w:val="28"/>
                <w:szCs w:val="24"/>
              </w:rPr>
              <w:t>辦理。</w:t>
            </w:r>
          </w:p>
        </w:tc>
        <w:tc>
          <w:tcPr>
            <w:tcW w:w="1134" w:type="dxa"/>
          </w:tcPr>
          <w:p w:rsidR="004C2F77" w:rsidRPr="004C2F77" w:rsidRDefault="004C2F77" w:rsidP="004C2F77">
            <w:pPr>
              <w:suppressAutoHyphens/>
              <w:autoSpaceDN w:val="0"/>
              <w:snapToGrid w:val="0"/>
              <w:spacing w:after="140" w:line="400" w:lineRule="exact"/>
              <w:jc w:val="center"/>
              <w:textAlignment w:val="baseline"/>
              <w:rPr>
                <w:rFonts w:ascii="Times New Roman" w:eastAsia="標楷體" w:hAnsi="Times New Roman" w:cs="Tahoma"/>
                <w:kern w:val="3"/>
                <w:sz w:val="28"/>
                <w:szCs w:val="24"/>
              </w:rPr>
            </w:pPr>
            <w:r w:rsidRPr="004C2F77">
              <w:rPr>
                <w:rFonts w:ascii="Times New Roman" w:eastAsia="標楷體" w:hAnsi="Times New Roman" w:cs="Tahoma" w:hint="eastAsia"/>
                <w:kern w:val="3"/>
                <w:sz w:val="28"/>
                <w:szCs w:val="24"/>
              </w:rPr>
              <w:t>1</w:t>
            </w:r>
          </w:p>
        </w:tc>
      </w:tr>
      <w:tr w:rsidR="004C2F77" w:rsidRPr="004C2F77" w:rsidTr="002B7677">
        <w:tc>
          <w:tcPr>
            <w:tcW w:w="5665" w:type="dxa"/>
          </w:tcPr>
          <w:p w:rsidR="004C2F77" w:rsidRPr="004C2F77" w:rsidRDefault="004C2F77" w:rsidP="004C2F77">
            <w:pPr>
              <w:numPr>
                <w:ilvl w:val="0"/>
                <w:numId w:val="183"/>
              </w:numPr>
              <w:suppressAutoHyphens/>
              <w:autoSpaceDN w:val="0"/>
              <w:snapToGrid w:val="0"/>
              <w:spacing w:line="400" w:lineRule="exact"/>
              <w:ind w:left="411" w:hanging="411"/>
              <w:jc w:val="both"/>
              <w:textAlignment w:val="baseline"/>
              <w:rPr>
                <w:rFonts w:ascii="Times New Roman" w:eastAsia="標楷體" w:hAnsi="Times New Roman" w:cs="Tahoma"/>
                <w:kern w:val="3"/>
                <w:sz w:val="28"/>
                <w:szCs w:val="24"/>
              </w:rPr>
            </w:pPr>
            <w:r w:rsidRPr="004C2F77">
              <w:rPr>
                <w:rFonts w:ascii="Times New Roman" w:eastAsia="標楷體" w:hAnsi="Times New Roman" w:cs="Tahoma"/>
                <w:bCs/>
                <w:kern w:val="3"/>
                <w:sz w:val="28"/>
                <w:szCs w:val="24"/>
              </w:rPr>
              <w:t>夜間之實地災害情境模擬演練參演人員須為機構業務負責人、輪值大小夜班</w:t>
            </w:r>
            <w:r w:rsidRPr="004C2F77">
              <w:rPr>
                <w:rFonts w:ascii="Times New Roman" w:eastAsia="標楷體" w:hAnsi="Times New Roman" w:cs="Tahoma"/>
                <w:bCs/>
                <w:kern w:val="3"/>
                <w:sz w:val="28"/>
                <w:szCs w:val="24"/>
              </w:rPr>
              <w:t xml:space="preserve"> (</w:t>
            </w:r>
            <w:r w:rsidRPr="004C2F77">
              <w:rPr>
                <w:rFonts w:ascii="Times New Roman" w:eastAsia="標楷體" w:hAnsi="Times New Roman" w:cs="Tahoma"/>
                <w:bCs/>
                <w:kern w:val="3"/>
                <w:sz w:val="28"/>
                <w:szCs w:val="24"/>
              </w:rPr>
              <w:t>排除常期白班人員</w:t>
            </w:r>
            <w:r w:rsidRPr="004C2F77">
              <w:rPr>
                <w:rFonts w:ascii="Times New Roman" w:eastAsia="標楷體" w:hAnsi="Times New Roman" w:cs="Tahoma"/>
                <w:bCs/>
                <w:kern w:val="3"/>
                <w:sz w:val="28"/>
                <w:szCs w:val="24"/>
              </w:rPr>
              <w:t>)</w:t>
            </w:r>
            <w:r w:rsidRPr="004C2F77">
              <w:rPr>
                <w:rFonts w:ascii="Times New Roman" w:eastAsia="標楷體" w:hAnsi="Times New Roman" w:cs="Tahoma"/>
                <w:bCs/>
                <w:kern w:val="3"/>
                <w:sz w:val="28"/>
                <w:szCs w:val="24"/>
              </w:rPr>
              <w:t>之護理人員與照服員</w:t>
            </w:r>
            <w:r w:rsidRPr="004C2F77">
              <w:rPr>
                <w:rFonts w:ascii="Times New Roman" w:eastAsia="標楷體" w:hAnsi="Times New Roman" w:cs="Tahoma"/>
                <w:bCs/>
                <w:kern w:val="3"/>
                <w:sz w:val="28"/>
                <w:szCs w:val="24"/>
              </w:rPr>
              <w:t>(</w:t>
            </w:r>
            <w:r w:rsidRPr="004C2F77">
              <w:rPr>
                <w:rFonts w:ascii="Times New Roman" w:eastAsia="標楷體" w:hAnsi="Times New Roman" w:cs="Tahoma" w:hint="eastAsia"/>
                <w:bCs/>
                <w:kern w:val="3"/>
                <w:sz w:val="28"/>
                <w:szCs w:val="24"/>
              </w:rPr>
              <w:t>含</w:t>
            </w:r>
            <w:r w:rsidRPr="004C2F77">
              <w:rPr>
                <w:rFonts w:ascii="Times New Roman" w:eastAsia="標楷體" w:hAnsi="Times New Roman" w:cs="Tahoma"/>
                <w:bCs/>
                <w:kern w:val="3"/>
                <w:sz w:val="28"/>
                <w:szCs w:val="24"/>
              </w:rPr>
              <w:t>外籍看護工</w:t>
            </w:r>
            <w:r w:rsidRPr="004C2F77">
              <w:rPr>
                <w:rFonts w:ascii="Times New Roman" w:eastAsia="標楷體" w:hAnsi="Times New Roman" w:cs="Tahoma"/>
                <w:bCs/>
                <w:kern w:val="3"/>
                <w:sz w:val="28"/>
                <w:szCs w:val="24"/>
              </w:rPr>
              <w:t xml:space="preserve">) </w:t>
            </w:r>
            <w:r w:rsidRPr="004C2F77">
              <w:rPr>
                <w:rFonts w:ascii="Times New Roman" w:eastAsia="標楷體" w:hAnsi="Times New Roman" w:cs="Tahoma"/>
                <w:bCs/>
                <w:kern w:val="3"/>
                <w:sz w:val="28"/>
                <w:szCs w:val="24"/>
              </w:rPr>
              <w:t>，且夜間之實地災害情境模擬演練人數是以大夜班人數為上限</w:t>
            </w:r>
            <w:r w:rsidRPr="004C2F77">
              <w:rPr>
                <w:rFonts w:ascii="Times New Roman" w:eastAsia="標楷體" w:hAnsi="Times New Roman" w:cs="Tahoma" w:hint="eastAsia"/>
                <w:bCs/>
                <w:kern w:val="3"/>
                <w:sz w:val="28"/>
                <w:szCs w:val="24"/>
              </w:rPr>
              <w:t>。</w:t>
            </w:r>
          </w:p>
        </w:tc>
        <w:tc>
          <w:tcPr>
            <w:tcW w:w="1134" w:type="dxa"/>
          </w:tcPr>
          <w:p w:rsidR="004C2F77" w:rsidRPr="004C2F77" w:rsidRDefault="004C2F77" w:rsidP="004C2F77">
            <w:pPr>
              <w:suppressAutoHyphens/>
              <w:autoSpaceDN w:val="0"/>
              <w:snapToGrid w:val="0"/>
              <w:spacing w:after="140" w:line="400" w:lineRule="exact"/>
              <w:jc w:val="center"/>
              <w:textAlignment w:val="baseline"/>
              <w:rPr>
                <w:rFonts w:ascii="Times New Roman" w:eastAsia="標楷體" w:hAnsi="Times New Roman" w:cs="Tahoma"/>
                <w:kern w:val="3"/>
                <w:sz w:val="28"/>
                <w:szCs w:val="24"/>
              </w:rPr>
            </w:pPr>
            <w:r w:rsidRPr="004C2F77">
              <w:rPr>
                <w:rFonts w:ascii="Times New Roman" w:eastAsia="標楷體" w:hAnsi="Times New Roman" w:cs="Tahoma" w:hint="eastAsia"/>
                <w:kern w:val="3"/>
                <w:sz w:val="28"/>
                <w:szCs w:val="24"/>
              </w:rPr>
              <w:t>1</w:t>
            </w:r>
          </w:p>
        </w:tc>
      </w:tr>
      <w:tr w:rsidR="004C2F77" w:rsidRPr="004C2F77" w:rsidTr="002B7677">
        <w:tc>
          <w:tcPr>
            <w:tcW w:w="5665" w:type="dxa"/>
          </w:tcPr>
          <w:p w:rsidR="004C2F77" w:rsidRPr="004C2F77" w:rsidRDefault="004C2F77" w:rsidP="004C2F77">
            <w:pPr>
              <w:suppressAutoHyphens/>
              <w:autoSpaceDN w:val="0"/>
              <w:snapToGrid w:val="0"/>
              <w:spacing w:after="140" w:line="400" w:lineRule="exact"/>
              <w:ind w:left="454" w:hangingChars="162" w:hanging="454"/>
              <w:jc w:val="both"/>
              <w:textAlignment w:val="baseline"/>
              <w:rPr>
                <w:rFonts w:ascii="Times New Roman" w:eastAsia="標楷體" w:hAnsi="Times New Roman" w:cs="Tahoma"/>
                <w:bCs/>
                <w:kern w:val="3"/>
                <w:sz w:val="28"/>
                <w:szCs w:val="24"/>
              </w:rPr>
            </w:pPr>
            <w:r w:rsidRPr="004C2F77">
              <w:rPr>
                <w:rFonts w:ascii="Times New Roman" w:eastAsia="標楷體" w:hAnsi="Times New Roman" w:cs="Tahoma"/>
                <w:bCs/>
                <w:kern w:val="3"/>
                <w:sz w:val="28"/>
                <w:szCs w:val="24"/>
              </w:rPr>
              <w:t>(</w:t>
            </w:r>
            <w:r w:rsidRPr="004C2F77">
              <w:rPr>
                <w:rFonts w:ascii="Times New Roman" w:eastAsia="標楷體" w:hAnsi="Times New Roman" w:cs="Tahoma" w:hint="eastAsia"/>
                <w:bCs/>
                <w:kern w:val="3"/>
                <w:sz w:val="28"/>
                <w:szCs w:val="24"/>
              </w:rPr>
              <w:t>3</w:t>
            </w:r>
            <w:r w:rsidRPr="004C2F77">
              <w:rPr>
                <w:rFonts w:ascii="Times New Roman" w:eastAsia="標楷體" w:hAnsi="Times New Roman" w:cs="Tahoma"/>
                <w:bCs/>
                <w:kern w:val="3"/>
                <w:sz w:val="28"/>
                <w:szCs w:val="24"/>
              </w:rPr>
              <w:t>)</w:t>
            </w:r>
            <w:r w:rsidRPr="004C2F77">
              <w:rPr>
                <w:rFonts w:ascii="Times New Roman" w:eastAsia="標楷體" w:hAnsi="Times New Roman" w:cs="Tahoma"/>
                <w:bCs/>
                <w:kern w:val="3"/>
                <w:sz w:val="28"/>
                <w:szCs w:val="24"/>
              </w:rPr>
              <w:t>針對前述</w:t>
            </w:r>
            <w:r w:rsidRPr="004C2F77">
              <w:rPr>
                <w:rFonts w:ascii="Times New Roman" w:eastAsia="標楷體" w:hAnsi="Times New Roman" w:cs="Tahoma"/>
                <w:bCs/>
                <w:kern w:val="3"/>
                <w:sz w:val="28"/>
                <w:szCs w:val="24"/>
              </w:rPr>
              <w:t>(1)</w:t>
            </w:r>
            <w:r w:rsidRPr="004C2F77">
              <w:rPr>
                <w:rFonts w:ascii="Times New Roman" w:eastAsia="標楷體" w:hAnsi="Times New Roman" w:cs="Tahoma"/>
                <w:bCs/>
                <w:kern w:val="3"/>
                <w:sz w:val="28"/>
                <w:szCs w:val="24"/>
              </w:rPr>
              <w:t>至</w:t>
            </w:r>
            <w:r w:rsidRPr="004C2F77">
              <w:rPr>
                <w:rFonts w:ascii="Times New Roman" w:eastAsia="標楷體" w:hAnsi="Times New Roman" w:cs="Tahoma"/>
                <w:bCs/>
                <w:kern w:val="3"/>
                <w:sz w:val="28"/>
                <w:szCs w:val="24"/>
              </w:rPr>
              <w:t>(3)</w:t>
            </w:r>
            <w:r w:rsidRPr="004C2F77">
              <w:rPr>
                <w:rFonts w:ascii="Times New Roman" w:eastAsia="標楷體" w:hAnsi="Times New Roman" w:cs="Tahoma"/>
                <w:bCs/>
                <w:kern w:val="3"/>
                <w:sz w:val="28"/>
                <w:szCs w:val="24"/>
              </w:rPr>
              <w:t>項訂督導考核指標提報督導考核結果</w:t>
            </w:r>
            <w:r w:rsidRPr="004C2F77">
              <w:rPr>
                <w:rFonts w:ascii="Times New Roman" w:eastAsia="標楷體" w:hAnsi="Times New Roman" w:cs="Tahoma"/>
                <w:bCs/>
                <w:kern w:val="3"/>
                <w:sz w:val="28"/>
                <w:szCs w:val="24"/>
              </w:rPr>
              <w:t>(</w:t>
            </w:r>
            <w:r w:rsidRPr="004C2F77">
              <w:rPr>
                <w:rFonts w:ascii="Times New Roman" w:eastAsia="標楷體" w:hAnsi="Times New Roman" w:cs="Tahoma"/>
                <w:bCs/>
                <w:kern w:val="3"/>
                <w:sz w:val="28"/>
                <w:szCs w:val="24"/>
              </w:rPr>
              <w:t>含分析與檢討</w:t>
            </w:r>
            <w:r w:rsidRPr="004C2F77">
              <w:rPr>
                <w:rFonts w:ascii="Times New Roman" w:eastAsia="標楷體" w:hAnsi="Times New Roman" w:cs="Tahoma"/>
                <w:bCs/>
                <w:kern w:val="3"/>
                <w:sz w:val="28"/>
                <w:szCs w:val="24"/>
              </w:rPr>
              <w:t>)</w:t>
            </w:r>
            <w:r w:rsidRPr="004C2F77">
              <w:rPr>
                <w:rFonts w:ascii="Times New Roman" w:eastAsia="標楷體" w:hAnsi="Times New Roman" w:cs="Tahoma" w:hint="eastAsia"/>
                <w:bCs/>
                <w:kern w:val="3"/>
                <w:sz w:val="28"/>
                <w:szCs w:val="24"/>
              </w:rPr>
              <w:t>。</w:t>
            </w:r>
          </w:p>
        </w:tc>
        <w:tc>
          <w:tcPr>
            <w:tcW w:w="1134" w:type="dxa"/>
          </w:tcPr>
          <w:p w:rsidR="004C2F77" w:rsidRPr="004C2F77" w:rsidRDefault="004C2F77" w:rsidP="004C2F77">
            <w:pPr>
              <w:suppressAutoHyphens/>
              <w:autoSpaceDN w:val="0"/>
              <w:snapToGrid w:val="0"/>
              <w:spacing w:after="140" w:line="400" w:lineRule="exact"/>
              <w:jc w:val="center"/>
              <w:textAlignment w:val="baseline"/>
              <w:rPr>
                <w:rFonts w:ascii="Times New Roman" w:eastAsia="標楷體" w:hAnsi="Times New Roman" w:cs="Tahoma"/>
                <w:kern w:val="3"/>
                <w:sz w:val="28"/>
                <w:szCs w:val="24"/>
              </w:rPr>
            </w:pPr>
            <w:r w:rsidRPr="004C2F77">
              <w:rPr>
                <w:rFonts w:ascii="Times New Roman" w:eastAsia="標楷體" w:hAnsi="Times New Roman" w:cs="Tahoma" w:hint="eastAsia"/>
                <w:kern w:val="3"/>
                <w:sz w:val="28"/>
                <w:szCs w:val="24"/>
              </w:rPr>
              <w:t>0.5</w:t>
            </w:r>
          </w:p>
        </w:tc>
      </w:tr>
      <w:tr w:rsidR="004C2F77" w:rsidRPr="004C2F77" w:rsidTr="002B7677">
        <w:tc>
          <w:tcPr>
            <w:tcW w:w="5665" w:type="dxa"/>
          </w:tcPr>
          <w:p w:rsidR="004C2F77" w:rsidRPr="004C2F77" w:rsidRDefault="004C2F77" w:rsidP="004C2F77">
            <w:pPr>
              <w:suppressAutoHyphens/>
              <w:autoSpaceDN w:val="0"/>
              <w:snapToGrid w:val="0"/>
              <w:spacing w:after="140" w:line="400" w:lineRule="exact"/>
              <w:jc w:val="center"/>
              <w:textAlignment w:val="baseline"/>
              <w:rPr>
                <w:rFonts w:ascii="Times New Roman" w:eastAsia="標楷體" w:hAnsi="Times New Roman" w:cs="Tahoma"/>
                <w:bCs/>
                <w:kern w:val="3"/>
                <w:sz w:val="28"/>
                <w:szCs w:val="24"/>
              </w:rPr>
            </w:pPr>
            <w:r w:rsidRPr="004C2F77">
              <w:rPr>
                <w:rFonts w:ascii="Times New Roman" w:eastAsia="標楷體" w:hAnsi="Times New Roman" w:cs="Tahoma"/>
                <w:bCs/>
                <w:kern w:val="3"/>
                <w:sz w:val="28"/>
                <w:szCs w:val="24"/>
              </w:rPr>
              <w:t>合計</w:t>
            </w:r>
          </w:p>
        </w:tc>
        <w:tc>
          <w:tcPr>
            <w:tcW w:w="1134" w:type="dxa"/>
          </w:tcPr>
          <w:p w:rsidR="004C2F77" w:rsidRPr="004C2F77" w:rsidRDefault="004C2F77" w:rsidP="004C2F77">
            <w:pPr>
              <w:suppressAutoHyphens/>
              <w:autoSpaceDN w:val="0"/>
              <w:snapToGrid w:val="0"/>
              <w:spacing w:after="140" w:line="400" w:lineRule="exact"/>
              <w:jc w:val="center"/>
              <w:textAlignment w:val="baseline"/>
              <w:rPr>
                <w:rFonts w:ascii="Times New Roman" w:eastAsia="標楷體" w:hAnsi="Times New Roman" w:cs="Tahoma"/>
                <w:kern w:val="3"/>
                <w:sz w:val="28"/>
                <w:szCs w:val="24"/>
              </w:rPr>
            </w:pPr>
            <w:r w:rsidRPr="004C2F77">
              <w:rPr>
                <w:rFonts w:ascii="Times New Roman" w:eastAsia="標楷體" w:hAnsi="Times New Roman" w:cs="Tahoma" w:hint="eastAsia"/>
                <w:bCs/>
                <w:kern w:val="3"/>
                <w:sz w:val="28"/>
                <w:szCs w:val="24"/>
              </w:rPr>
              <w:t>2.5</w:t>
            </w:r>
            <w:r w:rsidRPr="004C2F77">
              <w:rPr>
                <w:rFonts w:ascii="Times New Roman" w:eastAsia="標楷體" w:hAnsi="Times New Roman" w:cs="Tahoma"/>
                <w:bCs/>
                <w:kern w:val="3"/>
                <w:sz w:val="28"/>
                <w:szCs w:val="24"/>
              </w:rPr>
              <w:t>分</w:t>
            </w:r>
          </w:p>
        </w:tc>
      </w:tr>
    </w:tbl>
    <w:p w:rsidR="004C2F77" w:rsidRPr="004C2F77" w:rsidRDefault="004C2F77" w:rsidP="004C2F77">
      <w:pPr>
        <w:tabs>
          <w:tab w:val="left" w:pos="762"/>
          <w:tab w:val="left" w:pos="9638"/>
        </w:tabs>
        <w:suppressAutoHyphens/>
        <w:autoSpaceDN w:val="0"/>
        <w:snapToGrid w:val="0"/>
        <w:spacing w:line="400" w:lineRule="exact"/>
        <w:ind w:left="1701"/>
        <w:textAlignment w:val="baseline"/>
        <w:rPr>
          <w:rFonts w:ascii="Times New Roman" w:eastAsia="標楷體" w:hAnsi="Times New Roman"/>
          <w:sz w:val="28"/>
          <w:szCs w:val="28"/>
        </w:rPr>
      </w:pPr>
      <w:r w:rsidRPr="004C2F77">
        <w:rPr>
          <w:rFonts w:ascii="Times New Roman" w:eastAsia="標楷體" w:hAnsi="Times New Roman" w:cs="Tahoma" w:hint="eastAsia"/>
          <w:b/>
          <w:bCs/>
          <w:kern w:val="3"/>
          <w:sz w:val="28"/>
          <w:szCs w:val="24"/>
        </w:rPr>
        <w:t>註：倘該轄區內無精神護理之家，則本項指標得不列入計分，按其指標項目配分之加總為滿分，調整權重計分。</w:t>
      </w:r>
    </w:p>
    <w:p w:rsidR="004C2F77" w:rsidRPr="004C2F77" w:rsidRDefault="004C2F77" w:rsidP="00361044">
      <w:pPr>
        <w:numPr>
          <w:ilvl w:val="0"/>
          <w:numId w:val="1107"/>
        </w:numPr>
        <w:tabs>
          <w:tab w:val="left" w:pos="762"/>
          <w:tab w:val="left" w:pos="9638"/>
        </w:tabs>
        <w:suppressAutoHyphens/>
        <w:autoSpaceDN w:val="0"/>
        <w:snapToGrid w:val="0"/>
        <w:spacing w:line="400" w:lineRule="exact"/>
        <w:ind w:left="1701"/>
        <w:textAlignment w:val="baseline"/>
        <w:rPr>
          <w:rFonts w:ascii="Times New Roman" w:eastAsia="標楷體" w:hAnsi="Times New Roman"/>
          <w:sz w:val="28"/>
          <w:szCs w:val="28"/>
        </w:rPr>
      </w:pPr>
      <w:r w:rsidRPr="004C2F77">
        <w:rPr>
          <w:rFonts w:ascii="Times New Roman" w:eastAsia="標楷體" w:hAnsi="Times New Roman" w:cs="Tahoma"/>
          <w:bCs/>
          <w:kern w:val="3"/>
          <w:sz w:val="28"/>
          <w:szCs w:val="24"/>
        </w:rPr>
        <w:t>衛生局與轄區</w:t>
      </w:r>
      <w:r w:rsidRPr="004C2F77">
        <w:rPr>
          <w:rFonts w:ascii="Times New Roman" w:eastAsia="標楷體" w:hAnsi="Times New Roman" w:cs="Tahoma" w:hint="eastAsia"/>
          <w:bCs/>
          <w:kern w:val="3"/>
          <w:sz w:val="28"/>
          <w:szCs w:val="24"/>
        </w:rPr>
        <w:t>精神</w:t>
      </w:r>
      <w:r w:rsidRPr="004C2F77">
        <w:rPr>
          <w:rFonts w:ascii="Times New Roman" w:eastAsia="標楷體" w:hAnsi="Times New Roman" w:cs="Tahoma"/>
          <w:bCs/>
          <w:kern w:val="3"/>
          <w:sz w:val="28"/>
          <w:szCs w:val="24"/>
        </w:rPr>
        <w:t>護理之家</w:t>
      </w:r>
      <w:r w:rsidRPr="004C2F77">
        <w:rPr>
          <w:rFonts w:ascii="Times New Roman" w:eastAsia="標楷體" w:hAnsi="Times New Roman" w:cs="Tahoma" w:hint="eastAsia"/>
          <w:bCs/>
          <w:kern w:val="3"/>
          <w:sz w:val="28"/>
          <w:szCs w:val="24"/>
        </w:rPr>
        <w:t>及精神復健機構</w:t>
      </w:r>
      <w:r w:rsidRPr="004C2F77">
        <w:rPr>
          <w:rFonts w:ascii="Times New Roman" w:eastAsia="標楷體" w:hAnsi="Times New Roman" w:cs="Tahoma"/>
          <w:bCs/>
          <w:kern w:val="3"/>
          <w:sz w:val="28"/>
          <w:szCs w:val="24"/>
        </w:rPr>
        <w:t>辦理夜間實地災害情境模擬示範演練及辦理防火管理種子人員培訓課程</w:t>
      </w:r>
      <w:r w:rsidRPr="004C2F77">
        <w:rPr>
          <w:rFonts w:ascii="Times New Roman" w:eastAsia="標楷體" w:hAnsi="Times New Roman" w:cs="Tahoma" w:hint="eastAsia"/>
          <w:bCs/>
          <w:kern w:val="3"/>
          <w:sz w:val="28"/>
          <w:szCs w:val="24"/>
        </w:rPr>
        <w:t>(</w:t>
      </w:r>
      <w:r w:rsidRPr="004C2F77">
        <w:rPr>
          <w:rFonts w:ascii="Times New Roman" w:eastAsia="標楷體" w:hAnsi="Times New Roman" w:cs="Tahoma" w:hint="eastAsia"/>
          <w:bCs/>
          <w:kern w:val="3"/>
          <w:sz w:val="28"/>
          <w:szCs w:val="24"/>
        </w:rPr>
        <w:t>如下表及註</w:t>
      </w:r>
      <w:r w:rsidRPr="004C2F77">
        <w:rPr>
          <w:rFonts w:ascii="Times New Roman" w:eastAsia="標楷體" w:hAnsi="Times New Roman" w:cs="Tahoma" w:hint="eastAsia"/>
          <w:bCs/>
          <w:kern w:val="3"/>
          <w:sz w:val="28"/>
          <w:szCs w:val="24"/>
        </w:rPr>
        <w:t>5</w:t>
      </w:r>
      <w:r w:rsidRPr="004C2F77">
        <w:rPr>
          <w:rFonts w:ascii="Times New Roman" w:eastAsia="標楷體" w:hAnsi="Times New Roman" w:cs="Tahoma" w:hint="eastAsia"/>
          <w:bCs/>
          <w:kern w:val="3"/>
          <w:sz w:val="28"/>
          <w:szCs w:val="24"/>
        </w:rPr>
        <w:t>說明</w:t>
      </w:r>
      <w:r w:rsidRPr="004C2F77">
        <w:rPr>
          <w:rFonts w:ascii="Times New Roman" w:eastAsia="標楷體" w:hAnsi="Times New Roman" w:cs="Tahoma" w:hint="eastAsia"/>
          <w:bCs/>
          <w:kern w:val="3"/>
          <w:sz w:val="28"/>
          <w:szCs w:val="24"/>
        </w:rPr>
        <w:t>)</w:t>
      </w:r>
      <w:r w:rsidRPr="004C2F77">
        <w:rPr>
          <w:rFonts w:ascii="Times New Roman" w:eastAsia="標楷體" w:hAnsi="Times New Roman" w:cs="Tahoma"/>
          <w:bCs/>
          <w:kern w:val="3"/>
          <w:sz w:val="28"/>
          <w:szCs w:val="24"/>
        </w:rPr>
        <w:t xml:space="preserve"> (</w:t>
      </w:r>
      <w:r w:rsidRPr="004C2F77">
        <w:rPr>
          <w:rFonts w:ascii="Times New Roman" w:eastAsia="標楷體" w:hAnsi="Times New Roman" w:cs="Tahoma" w:hint="eastAsia"/>
          <w:bCs/>
          <w:kern w:val="3"/>
          <w:sz w:val="28"/>
          <w:szCs w:val="24"/>
        </w:rPr>
        <w:t>2.5</w:t>
      </w:r>
      <w:r w:rsidRPr="004C2F77">
        <w:rPr>
          <w:rFonts w:ascii="Times New Roman" w:eastAsia="標楷體" w:hAnsi="Times New Roman" w:cs="Tahoma"/>
          <w:bCs/>
          <w:kern w:val="3"/>
          <w:sz w:val="28"/>
          <w:szCs w:val="24"/>
        </w:rPr>
        <w:t>分</w:t>
      </w:r>
      <w:r w:rsidRPr="004C2F77">
        <w:rPr>
          <w:rFonts w:ascii="Times New Roman" w:eastAsia="標楷體" w:hAnsi="Times New Roman" w:cs="Tahoma"/>
          <w:bCs/>
          <w:kern w:val="3"/>
          <w:sz w:val="28"/>
          <w:szCs w:val="24"/>
        </w:rPr>
        <w:t>)</w:t>
      </w:r>
      <w:r w:rsidRPr="004C2F77">
        <w:rPr>
          <w:rFonts w:ascii="Times New Roman" w:eastAsia="標楷體" w:hAnsi="Times New Roman" w:cs="Tahoma" w:hint="eastAsia"/>
          <w:bCs/>
          <w:kern w:val="3"/>
          <w:sz w:val="28"/>
          <w:szCs w:val="24"/>
        </w:rPr>
        <w:t>。</w:t>
      </w:r>
    </w:p>
    <w:p w:rsidR="004C2F77" w:rsidRPr="004C2F77" w:rsidRDefault="004C2F77" w:rsidP="004C2F77">
      <w:pPr>
        <w:tabs>
          <w:tab w:val="left" w:pos="762"/>
          <w:tab w:val="left" w:pos="9638"/>
        </w:tabs>
        <w:suppressAutoHyphens/>
        <w:autoSpaceDN w:val="0"/>
        <w:snapToGrid w:val="0"/>
        <w:spacing w:line="400" w:lineRule="exact"/>
        <w:ind w:left="1701"/>
        <w:textAlignment w:val="baseline"/>
        <w:rPr>
          <w:rFonts w:ascii="Times New Roman" w:eastAsia="標楷體" w:hAnsi="Times New Roman" w:cs="Tahoma"/>
          <w:b/>
          <w:bCs/>
          <w:kern w:val="3"/>
          <w:sz w:val="28"/>
          <w:szCs w:val="24"/>
        </w:rPr>
      </w:pPr>
      <w:r w:rsidRPr="004C2F77">
        <w:rPr>
          <w:rFonts w:ascii="Times New Roman" w:eastAsia="標楷體" w:hAnsi="Times New Roman" w:cs="Tahoma"/>
          <w:b/>
          <w:bCs/>
          <w:kern w:val="3"/>
          <w:sz w:val="28"/>
          <w:szCs w:val="24"/>
        </w:rPr>
        <w:t>評分標準</w:t>
      </w:r>
      <w:r w:rsidRPr="004C2F77">
        <w:rPr>
          <w:rFonts w:ascii="Times New Roman" w:eastAsia="標楷體" w:hAnsi="Times New Roman" w:cs="Tahoma" w:hint="eastAsia"/>
          <w:b/>
          <w:bCs/>
          <w:kern w:val="3"/>
          <w:sz w:val="28"/>
          <w:szCs w:val="24"/>
        </w:rPr>
        <w:t>，依下表給分</w:t>
      </w:r>
      <w:r w:rsidRPr="004C2F77">
        <w:rPr>
          <w:rFonts w:ascii="Times New Roman" w:eastAsia="標楷體" w:hAnsi="Times New Roman" w:cs="Tahoma"/>
          <w:b/>
          <w:bCs/>
          <w:kern w:val="3"/>
          <w:sz w:val="28"/>
          <w:szCs w:val="24"/>
        </w:rPr>
        <w:t>：</w:t>
      </w:r>
    </w:p>
    <w:tbl>
      <w:tblPr>
        <w:tblStyle w:val="aff"/>
        <w:tblW w:w="0" w:type="auto"/>
        <w:tblInd w:w="1701" w:type="dxa"/>
        <w:tblLook w:val="04A0" w:firstRow="1" w:lastRow="0" w:firstColumn="1" w:lastColumn="0" w:noHBand="0" w:noVBand="1"/>
      </w:tblPr>
      <w:tblGrid>
        <w:gridCol w:w="5665"/>
        <w:gridCol w:w="1134"/>
      </w:tblGrid>
      <w:tr w:rsidR="004C2F77" w:rsidRPr="004C2F77" w:rsidTr="002B7677">
        <w:trPr>
          <w:trHeight w:val="386"/>
        </w:trPr>
        <w:tc>
          <w:tcPr>
            <w:tcW w:w="5665" w:type="dxa"/>
          </w:tcPr>
          <w:p w:rsidR="004C2F77" w:rsidRPr="004C2F77" w:rsidRDefault="004C2F77" w:rsidP="004C2F77">
            <w:pPr>
              <w:suppressAutoHyphens/>
              <w:autoSpaceDN w:val="0"/>
              <w:snapToGrid w:val="0"/>
              <w:spacing w:after="140" w:line="400" w:lineRule="exact"/>
              <w:jc w:val="center"/>
              <w:textAlignment w:val="baseline"/>
              <w:rPr>
                <w:rFonts w:ascii="Times New Roman" w:eastAsia="標楷體" w:hAnsi="Times New Roman" w:cs="Tahoma"/>
                <w:bCs/>
                <w:kern w:val="3"/>
                <w:sz w:val="28"/>
                <w:szCs w:val="24"/>
              </w:rPr>
            </w:pPr>
            <w:r w:rsidRPr="004C2F77">
              <w:rPr>
                <w:rFonts w:ascii="Times New Roman" w:eastAsia="標楷體" w:hAnsi="Times New Roman" w:cs="Tahoma"/>
                <w:bCs/>
                <w:kern w:val="3"/>
                <w:sz w:val="28"/>
                <w:szCs w:val="24"/>
              </w:rPr>
              <w:t>評比內容</w:t>
            </w:r>
          </w:p>
        </w:tc>
        <w:tc>
          <w:tcPr>
            <w:tcW w:w="1134" w:type="dxa"/>
          </w:tcPr>
          <w:p w:rsidR="004C2F77" w:rsidRPr="004C2F77" w:rsidRDefault="004C2F77" w:rsidP="004C2F77">
            <w:pPr>
              <w:suppressAutoHyphens/>
              <w:autoSpaceDN w:val="0"/>
              <w:snapToGrid w:val="0"/>
              <w:spacing w:after="140" w:line="400" w:lineRule="exact"/>
              <w:jc w:val="center"/>
              <w:textAlignment w:val="baseline"/>
              <w:rPr>
                <w:rFonts w:ascii="Times New Roman" w:eastAsia="標楷體" w:hAnsi="Times New Roman" w:cs="Tahoma"/>
                <w:bCs/>
                <w:kern w:val="3"/>
                <w:sz w:val="28"/>
                <w:szCs w:val="24"/>
              </w:rPr>
            </w:pPr>
            <w:r w:rsidRPr="004C2F77">
              <w:rPr>
                <w:rFonts w:ascii="Times New Roman" w:eastAsia="標楷體" w:hAnsi="Times New Roman" w:cs="Tahoma"/>
                <w:bCs/>
                <w:kern w:val="3"/>
                <w:sz w:val="28"/>
                <w:szCs w:val="24"/>
              </w:rPr>
              <w:t>分數</w:t>
            </w:r>
          </w:p>
        </w:tc>
      </w:tr>
      <w:tr w:rsidR="004C2F77" w:rsidRPr="004C2F77" w:rsidTr="002B7677">
        <w:trPr>
          <w:trHeight w:val="1166"/>
        </w:trPr>
        <w:tc>
          <w:tcPr>
            <w:tcW w:w="5665" w:type="dxa"/>
          </w:tcPr>
          <w:p w:rsidR="004C2F77" w:rsidRPr="004C2F77" w:rsidRDefault="004C2F77" w:rsidP="004C2F77">
            <w:pPr>
              <w:suppressAutoHyphens/>
              <w:autoSpaceDN w:val="0"/>
              <w:snapToGrid w:val="0"/>
              <w:spacing w:after="140" w:line="400" w:lineRule="exact"/>
              <w:ind w:left="367" w:hangingChars="131" w:hanging="367"/>
              <w:textAlignment w:val="baseline"/>
              <w:rPr>
                <w:rFonts w:ascii="Times New Roman" w:eastAsia="標楷體" w:hAnsi="Times New Roman" w:cs="Tahoma"/>
                <w:bCs/>
                <w:sz w:val="28"/>
                <w:szCs w:val="24"/>
              </w:rPr>
            </w:pPr>
            <w:r w:rsidRPr="004C2F77">
              <w:rPr>
                <w:rFonts w:ascii="Times New Roman" w:eastAsia="標楷體" w:hAnsi="Times New Roman" w:cs="Tahoma"/>
                <w:bCs/>
                <w:sz w:val="28"/>
                <w:szCs w:val="24"/>
              </w:rPr>
              <w:t>(1)</w:t>
            </w:r>
            <w:r w:rsidRPr="004C2F77">
              <w:rPr>
                <w:rFonts w:ascii="Times New Roman" w:eastAsia="標楷體" w:hAnsi="Times New Roman" w:cs="Tahoma"/>
                <w:bCs/>
                <w:sz w:val="28"/>
                <w:szCs w:val="24"/>
              </w:rPr>
              <w:t>衛生局與轄區</w:t>
            </w:r>
            <w:r w:rsidRPr="004C2F77">
              <w:rPr>
                <w:rFonts w:ascii="Times New Roman" w:eastAsia="標楷體" w:hAnsi="Times New Roman" w:cs="Tahoma" w:hint="eastAsia"/>
                <w:bCs/>
                <w:sz w:val="28"/>
                <w:szCs w:val="24"/>
              </w:rPr>
              <w:t>精神</w:t>
            </w:r>
            <w:r w:rsidRPr="004C2F77">
              <w:rPr>
                <w:rFonts w:ascii="Times New Roman" w:eastAsia="標楷體" w:hAnsi="Times New Roman" w:cs="Tahoma"/>
                <w:bCs/>
                <w:sz w:val="28"/>
                <w:szCs w:val="24"/>
              </w:rPr>
              <w:t>護理之家</w:t>
            </w:r>
            <w:r w:rsidRPr="004C2F77">
              <w:rPr>
                <w:rFonts w:ascii="Times New Roman" w:eastAsia="標楷體" w:hAnsi="Times New Roman" w:cs="Tahoma" w:hint="eastAsia"/>
                <w:bCs/>
                <w:sz w:val="28"/>
                <w:szCs w:val="24"/>
              </w:rPr>
              <w:t>及精神復健機構</w:t>
            </w:r>
            <w:r w:rsidRPr="004C2F77">
              <w:rPr>
                <w:rFonts w:ascii="Times New Roman" w:eastAsia="標楷體" w:hAnsi="Times New Roman" w:cs="Tahoma"/>
                <w:bCs/>
                <w:sz w:val="28"/>
                <w:szCs w:val="24"/>
              </w:rPr>
              <w:t>辦理夜間實地之情境模擬示範演練</w:t>
            </w:r>
            <w:r w:rsidRPr="004C2F77">
              <w:rPr>
                <w:rFonts w:ascii="Times New Roman" w:eastAsia="標楷體" w:hAnsi="Times New Roman" w:cs="Tahoma" w:hint="eastAsia"/>
                <w:bCs/>
                <w:sz w:val="28"/>
                <w:szCs w:val="24"/>
              </w:rPr>
              <w:t>：</w:t>
            </w:r>
          </w:p>
        </w:tc>
        <w:tc>
          <w:tcPr>
            <w:tcW w:w="1134" w:type="dxa"/>
            <w:vMerge w:val="restart"/>
          </w:tcPr>
          <w:p w:rsidR="004C2F77" w:rsidRPr="004C2F77" w:rsidRDefault="004C2F77" w:rsidP="004C2F77">
            <w:pPr>
              <w:tabs>
                <w:tab w:val="left" w:pos="1485"/>
              </w:tabs>
              <w:snapToGrid w:val="0"/>
              <w:spacing w:before="48" w:after="48" w:line="400" w:lineRule="exact"/>
              <w:ind w:right="-22"/>
              <w:jc w:val="center"/>
              <w:rPr>
                <w:rFonts w:ascii="Times New Roman" w:eastAsia="標楷體" w:hAnsi="Times New Roman"/>
                <w:sz w:val="28"/>
                <w:szCs w:val="24"/>
              </w:rPr>
            </w:pPr>
            <w:r w:rsidRPr="004C2F77">
              <w:rPr>
                <w:rFonts w:ascii="Times New Roman" w:eastAsia="標楷體" w:hAnsi="Times New Roman" w:hint="eastAsia"/>
                <w:sz w:val="28"/>
                <w:szCs w:val="24"/>
              </w:rPr>
              <w:t>1.5</w:t>
            </w:r>
          </w:p>
        </w:tc>
      </w:tr>
      <w:tr w:rsidR="004C2F77" w:rsidRPr="004C2F77" w:rsidTr="002B7677">
        <w:tc>
          <w:tcPr>
            <w:tcW w:w="5665" w:type="dxa"/>
          </w:tcPr>
          <w:p w:rsidR="004C2F77" w:rsidRPr="004C2F77" w:rsidRDefault="004C2F77" w:rsidP="004C2F77">
            <w:pPr>
              <w:suppressAutoHyphens/>
              <w:autoSpaceDN w:val="0"/>
              <w:snapToGrid w:val="0"/>
              <w:spacing w:after="140" w:line="400" w:lineRule="exact"/>
              <w:ind w:leftChars="112" w:left="269" w:firstLineChars="15" w:firstLine="42"/>
              <w:textAlignment w:val="baseline"/>
              <w:rPr>
                <w:rFonts w:ascii="Times New Roman" w:eastAsia="標楷體" w:hAnsi="Times New Roman" w:cs="Tahoma"/>
                <w:kern w:val="3"/>
                <w:sz w:val="28"/>
                <w:szCs w:val="24"/>
              </w:rPr>
            </w:pPr>
            <w:r w:rsidRPr="004C2F77">
              <w:rPr>
                <w:rFonts w:ascii="Times New Roman" w:eastAsia="標楷體" w:hAnsi="Times New Roman" w:cs="Tahoma" w:hint="eastAsia"/>
                <w:bCs/>
                <w:sz w:val="28"/>
                <w:szCs w:val="24"/>
              </w:rPr>
              <w:t>A</w:t>
            </w:r>
            <w:r w:rsidRPr="004C2F77">
              <w:rPr>
                <w:rFonts w:ascii="Times New Roman" w:eastAsia="標楷體" w:hAnsi="Times New Roman" w:cs="Tahoma"/>
                <w:bCs/>
                <w:sz w:val="28"/>
                <w:szCs w:val="24"/>
              </w:rPr>
              <w:t>.</w:t>
            </w:r>
            <w:r w:rsidRPr="004C2F77">
              <w:rPr>
                <w:rFonts w:ascii="Times New Roman" w:eastAsia="標楷體" w:hAnsi="Times New Roman" w:cs="Tahoma"/>
                <w:bCs/>
                <w:sz w:val="28"/>
                <w:szCs w:val="24"/>
              </w:rPr>
              <w:t>衛生局與轄內</w:t>
            </w:r>
            <w:r w:rsidRPr="004C2F77">
              <w:rPr>
                <w:rFonts w:ascii="Times New Roman" w:eastAsia="標楷體" w:hAnsi="Times New Roman" w:cs="Tahoma"/>
                <w:bCs/>
                <w:sz w:val="28"/>
                <w:szCs w:val="24"/>
              </w:rPr>
              <w:t>1</w:t>
            </w:r>
            <w:r w:rsidRPr="004C2F77">
              <w:rPr>
                <w:rFonts w:ascii="Times New Roman" w:eastAsia="標楷體" w:hAnsi="Times New Roman" w:cs="Tahoma"/>
                <w:bCs/>
                <w:sz w:val="28"/>
                <w:szCs w:val="24"/>
              </w:rPr>
              <w:t>家</w:t>
            </w:r>
            <w:r w:rsidRPr="004C2F77">
              <w:rPr>
                <w:rFonts w:ascii="Times New Roman" w:eastAsia="標楷體" w:hAnsi="Times New Roman" w:cs="Tahoma" w:hint="eastAsia"/>
                <w:bCs/>
                <w:sz w:val="28"/>
                <w:szCs w:val="24"/>
              </w:rPr>
              <w:t>精神</w:t>
            </w:r>
            <w:r w:rsidRPr="004C2F77">
              <w:rPr>
                <w:rFonts w:ascii="Times New Roman" w:eastAsia="標楷體" w:hAnsi="Times New Roman" w:cs="Tahoma"/>
                <w:bCs/>
                <w:sz w:val="28"/>
                <w:szCs w:val="24"/>
              </w:rPr>
              <w:t>護理之家</w:t>
            </w:r>
            <w:r w:rsidRPr="004C2F77">
              <w:rPr>
                <w:rFonts w:ascii="Times New Roman" w:eastAsia="標楷體" w:hAnsi="Times New Roman" w:cs="Tahoma" w:hint="eastAsia"/>
                <w:bCs/>
                <w:sz w:val="28"/>
                <w:szCs w:val="24"/>
              </w:rPr>
              <w:t>及</w:t>
            </w:r>
            <w:r w:rsidRPr="004C2F77">
              <w:rPr>
                <w:rFonts w:ascii="Times New Roman" w:eastAsia="標楷體" w:hAnsi="Times New Roman" w:cs="Tahoma" w:hint="eastAsia"/>
                <w:bCs/>
                <w:sz w:val="28"/>
                <w:szCs w:val="24"/>
              </w:rPr>
              <w:t>1</w:t>
            </w:r>
            <w:r w:rsidRPr="004C2F77">
              <w:rPr>
                <w:rFonts w:ascii="Times New Roman" w:eastAsia="標楷體" w:hAnsi="Times New Roman" w:cs="Tahoma" w:hint="eastAsia"/>
                <w:bCs/>
                <w:sz w:val="28"/>
                <w:szCs w:val="24"/>
              </w:rPr>
              <w:t>家精神復健機構個別</w:t>
            </w:r>
            <w:r w:rsidRPr="004C2F77">
              <w:rPr>
                <w:rFonts w:ascii="Times New Roman" w:eastAsia="標楷體" w:hAnsi="Times New Roman" w:cs="Tahoma"/>
                <w:bCs/>
                <w:sz w:val="28"/>
                <w:szCs w:val="24"/>
              </w:rPr>
              <w:t>辦理夜間實地災害情境模擬示範演練</w:t>
            </w:r>
            <w:r w:rsidRPr="004C2F77">
              <w:rPr>
                <w:rFonts w:ascii="Times New Roman" w:eastAsia="標楷體" w:hAnsi="Times New Roman" w:cs="Tahoma" w:hint="eastAsia"/>
                <w:bCs/>
                <w:sz w:val="28"/>
                <w:szCs w:val="24"/>
              </w:rPr>
              <w:t>各</w:t>
            </w:r>
            <w:r w:rsidRPr="004C2F77">
              <w:rPr>
                <w:rFonts w:ascii="Times New Roman" w:eastAsia="標楷體" w:hAnsi="Times New Roman" w:cs="Tahoma"/>
                <w:bCs/>
                <w:sz w:val="28"/>
                <w:szCs w:val="24"/>
              </w:rPr>
              <w:t>1</w:t>
            </w:r>
            <w:r w:rsidRPr="004C2F77">
              <w:rPr>
                <w:rFonts w:ascii="Times New Roman" w:eastAsia="標楷體" w:hAnsi="Times New Roman" w:cs="Tahoma"/>
                <w:bCs/>
                <w:sz w:val="28"/>
                <w:szCs w:val="24"/>
              </w:rPr>
              <w:t>場</w:t>
            </w:r>
            <w:r w:rsidRPr="004C2F77">
              <w:rPr>
                <w:rFonts w:ascii="Times New Roman" w:eastAsia="標楷體" w:hAnsi="Times New Roman" w:cs="Tahoma" w:hint="eastAsia"/>
                <w:bCs/>
                <w:sz w:val="28"/>
                <w:szCs w:val="24"/>
              </w:rPr>
              <w:t>，</w:t>
            </w:r>
            <w:r w:rsidRPr="004C2F77">
              <w:rPr>
                <w:rFonts w:ascii="Times New Roman" w:eastAsia="標楷體" w:hAnsi="Times New Roman" w:cs="Tahoma"/>
                <w:bCs/>
                <w:sz w:val="28"/>
                <w:szCs w:val="24"/>
              </w:rPr>
              <w:t>檢</w:t>
            </w:r>
            <w:r w:rsidRPr="004C2F77">
              <w:rPr>
                <w:rFonts w:ascii="Times New Roman" w:eastAsia="標楷體" w:hAnsi="Times New Roman" w:cs="Tahoma"/>
                <w:bCs/>
                <w:kern w:val="3"/>
                <w:sz w:val="28"/>
                <w:szCs w:val="24"/>
              </w:rPr>
              <w:t>附演練計畫、辦理情形之資料、相片與簽到表，以及演練後之檢討改善措施</w:t>
            </w:r>
            <w:r w:rsidRPr="004C2F77">
              <w:rPr>
                <w:rFonts w:ascii="Times New Roman" w:eastAsia="標楷體" w:hAnsi="Times New Roman" w:cs="Tahoma" w:hint="eastAsia"/>
                <w:bCs/>
                <w:sz w:val="28"/>
                <w:szCs w:val="24"/>
              </w:rPr>
              <w:t>。</w:t>
            </w:r>
            <w:r w:rsidRPr="004C2F77">
              <w:rPr>
                <w:rFonts w:ascii="Times New Roman" w:eastAsia="標楷體" w:hAnsi="Times New Roman" w:cs="Tahoma" w:hint="eastAsia"/>
                <w:bCs/>
                <w:sz w:val="28"/>
                <w:szCs w:val="24"/>
              </w:rPr>
              <w:t>(1</w:t>
            </w:r>
            <w:r w:rsidRPr="004C2F77">
              <w:rPr>
                <w:rFonts w:ascii="Times New Roman" w:eastAsia="標楷體" w:hAnsi="Times New Roman" w:cs="Tahoma" w:hint="eastAsia"/>
                <w:bCs/>
                <w:sz w:val="28"/>
                <w:szCs w:val="24"/>
              </w:rPr>
              <w:t>分</w:t>
            </w:r>
            <w:r w:rsidRPr="004C2F77">
              <w:rPr>
                <w:rFonts w:ascii="Times New Roman" w:eastAsia="標楷體" w:hAnsi="Times New Roman" w:cs="Tahoma" w:hint="eastAsia"/>
                <w:bCs/>
                <w:sz w:val="28"/>
                <w:szCs w:val="24"/>
              </w:rPr>
              <w:t>)</w:t>
            </w:r>
          </w:p>
        </w:tc>
        <w:tc>
          <w:tcPr>
            <w:tcW w:w="1134" w:type="dxa"/>
            <w:vMerge/>
          </w:tcPr>
          <w:p w:rsidR="004C2F77" w:rsidRPr="004C2F77" w:rsidRDefault="004C2F77" w:rsidP="004C2F77">
            <w:pPr>
              <w:tabs>
                <w:tab w:val="left" w:pos="1485"/>
              </w:tabs>
              <w:snapToGrid w:val="0"/>
              <w:spacing w:before="48" w:after="48" w:line="400" w:lineRule="exact"/>
              <w:ind w:right="-22"/>
              <w:jc w:val="center"/>
              <w:rPr>
                <w:rFonts w:ascii="Times New Roman" w:eastAsia="標楷體" w:hAnsi="Times New Roman"/>
                <w:color w:val="FF0000"/>
                <w:sz w:val="28"/>
                <w:szCs w:val="24"/>
              </w:rPr>
            </w:pPr>
          </w:p>
        </w:tc>
      </w:tr>
      <w:tr w:rsidR="004C2F77" w:rsidRPr="004C2F77" w:rsidTr="002B7677">
        <w:tc>
          <w:tcPr>
            <w:tcW w:w="5665" w:type="dxa"/>
          </w:tcPr>
          <w:p w:rsidR="004C2F77" w:rsidRPr="004C2F77" w:rsidRDefault="004C2F77" w:rsidP="004C2F77">
            <w:pPr>
              <w:suppressAutoHyphens/>
              <w:autoSpaceDN w:val="0"/>
              <w:snapToGrid w:val="0"/>
              <w:spacing w:after="140" w:line="400" w:lineRule="exact"/>
              <w:ind w:leftChars="112" w:left="269" w:firstLineChars="15" w:firstLine="42"/>
              <w:textAlignment w:val="baseline"/>
              <w:rPr>
                <w:rFonts w:ascii="Times New Roman" w:eastAsia="標楷體" w:hAnsi="Times New Roman" w:cs="Tahoma"/>
                <w:kern w:val="3"/>
                <w:sz w:val="28"/>
                <w:szCs w:val="24"/>
              </w:rPr>
            </w:pPr>
            <w:r w:rsidRPr="004C2F77">
              <w:rPr>
                <w:rFonts w:ascii="Times New Roman" w:eastAsia="標楷體" w:hAnsi="Times New Roman" w:cs="Tahoma" w:hint="eastAsia"/>
                <w:bCs/>
                <w:sz w:val="28"/>
                <w:szCs w:val="24"/>
              </w:rPr>
              <w:t>B</w:t>
            </w:r>
            <w:r w:rsidRPr="004C2F77">
              <w:rPr>
                <w:rFonts w:ascii="Times New Roman" w:eastAsia="標楷體" w:hAnsi="Times New Roman" w:cs="Tahoma"/>
                <w:bCs/>
                <w:sz w:val="28"/>
                <w:szCs w:val="24"/>
              </w:rPr>
              <w:t>.</w:t>
            </w:r>
            <w:r w:rsidRPr="004C2F77">
              <w:rPr>
                <w:rFonts w:ascii="Times New Roman" w:eastAsia="標楷體" w:hAnsi="Times New Roman" w:cs="Tahoma"/>
                <w:bCs/>
                <w:sz w:val="28"/>
                <w:szCs w:val="24"/>
              </w:rPr>
              <w:t>轄內</w:t>
            </w:r>
            <w:r w:rsidRPr="004C2F77">
              <w:rPr>
                <w:rFonts w:ascii="Times New Roman" w:eastAsia="標楷體" w:hAnsi="Times New Roman" w:cs="Tahoma" w:hint="eastAsia"/>
                <w:bCs/>
                <w:sz w:val="28"/>
                <w:szCs w:val="24"/>
              </w:rPr>
              <w:t>精神護理之家及精神復健機構</w:t>
            </w:r>
            <w:r w:rsidRPr="004C2F77">
              <w:rPr>
                <w:rFonts w:ascii="Times New Roman" w:eastAsia="標楷體" w:hAnsi="Times New Roman" w:cs="Tahoma"/>
                <w:bCs/>
                <w:sz w:val="28"/>
                <w:szCs w:val="24"/>
              </w:rPr>
              <w:t>出席示範演練之參與率</w:t>
            </w:r>
            <w:r w:rsidRPr="004C2F77">
              <w:rPr>
                <w:rFonts w:ascii="Times New Roman" w:eastAsia="標楷體" w:hAnsi="Times New Roman" w:cs="Tahoma" w:hint="eastAsia"/>
                <w:bCs/>
                <w:sz w:val="28"/>
                <w:szCs w:val="24"/>
              </w:rPr>
              <w:t>各達</w:t>
            </w:r>
            <w:r w:rsidRPr="004C2F77">
              <w:rPr>
                <w:rFonts w:ascii="Times New Roman" w:eastAsia="標楷體" w:hAnsi="Times New Roman" w:cs="新細明體" w:hint="eastAsia"/>
                <w:bCs/>
                <w:sz w:val="28"/>
                <w:szCs w:val="24"/>
              </w:rPr>
              <w:t>≧</w:t>
            </w:r>
            <w:r w:rsidRPr="004C2F77">
              <w:rPr>
                <w:rFonts w:ascii="Times New Roman" w:eastAsia="標楷體" w:hAnsi="Times New Roman" w:cs="Tahoma"/>
                <w:bCs/>
                <w:sz w:val="28"/>
                <w:szCs w:val="24"/>
              </w:rPr>
              <w:t>90%</w:t>
            </w:r>
            <w:r w:rsidRPr="004C2F77">
              <w:rPr>
                <w:rFonts w:ascii="Times New Roman" w:eastAsia="標楷體" w:hAnsi="Times New Roman" w:cs="Tahoma"/>
                <w:bCs/>
                <w:sz w:val="28"/>
                <w:szCs w:val="24"/>
                <w:vertAlign w:val="superscript"/>
              </w:rPr>
              <w:t>註</w:t>
            </w:r>
            <w:r w:rsidRPr="004C2F77">
              <w:rPr>
                <w:rFonts w:ascii="Times New Roman" w:eastAsia="標楷體" w:hAnsi="Times New Roman" w:cs="Tahoma"/>
                <w:bCs/>
                <w:sz w:val="28"/>
                <w:szCs w:val="24"/>
                <w:vertAlign w:val="superscript"/>
              </w:rPr>
              <w:t>1</w:t>
            </w:r>
            <w:r w:rsidRPr="004C2F77">
              <w:rPr>
                <w:rFonts w:ascii="Times New Roman" w:eastAsia="標楷體" w:hAnsi="Times New Roman" w:cs="Tahoma"/>
                <w:bCs/>
                <w:sz w:val="28"/>
                <w:szCs w:val="24"/>
                <w:vertAlign w:val="superscript"/>
              </w:rPr>
              <w:t>、註</w:t>
            </w:r>
            <w:r w:rsidRPr="004C2F77">
              <w:rPr>
                <w:rFonts w:ascii="Times New Roman" w:eastAsia="標楷體" w:hAnsi="Times New Roman" w:cs="Tahoma"/>
                <w:bCs/>
                <w:sz w:val="28"/>
                <w:szCs w:val="24"/>
                <w:vertAlign w:val="superscript"/>
              </w:rPr>
              <w:t>2</w:t>
            </w:r>
            <w:r w:rsidRPr="004C2F77">
              <w:rPr>
                <w:rFonts w:ascii="Times New Roman" w:eastAsia="標楷體" w:hAnsi="Times New Roman" w:cs="Tahoma"/>
                <w:bCs/>
                <w:kern w:val="3"/>
                <w:sz w:val="28"/>
                <w:szCs w:val="24"/>
              </w:rPr>
              <w:t>，</w:t>
            </w:r>
            <w:r w:rsidRPr="004C2F77">
              <w:rPr>
                <w:rFonts w:ascii="Times New Roman" w:eastAsia="標楷體" w:hAnsi="Times New Roman" w:cs="Tahoma" w:hint="eastAsia"/>
                <w:bCs/>
                <w:sz w:val="28"/>
                <w:szCs w:val="24"/>
              </w:rPr>
              <w:t>且有專家</w:t>
            </w:r>
            <w:r w:rsidRPr="004C2F77">
              <w:rPr>
                <w:rFonts w:ascii="Times New Roman" w:eastAsia="標楷體" w:hAnsi="Times New Roman" w:cs="Tahoma" w:hint="eastAsia"/>
                <w:bCs/>
                <w:sz w:val="28"/>
                <w:szCs w:val="24"/>
                <w:vertAlign w:val="superscript"/>
              </w:rPr>
              <w:t>註</w:t>
            </w:r>
            <w:r w:rsidRPr="004C2F77">
              <w:rPr>
                <w:rFonts w:ascii="Times New Roman" w:eastAsia="標楷體" w:hAnsi="Times New Roman" w:cs="Tahoma" w:hint="eastAsia"/>
                <w:bCs/>
                <w:sz w:val="28"/>
                <w:szCs w:val="24"/>
                <w:vertAlign w:val="superscript"/>
              </w:rPr>
              <w:t>3</w:t>
            </w:r>
            <w:r w:rsidRPr="004C2F77">
              <w:rPr>
                <w:rFonts w:ascii="Times New Roman" w:eastAsia="標楷體" w:hAnsi="Times New Roman" w:cs="Tahoma" w:hint="eastAsia"/>
                <w:bCs/>
                <w:sz w:val="28"/>
                <w:szCs w:val="24"/>
              </w:rPr>
              <w:t>參與示範演練。</w:t>
            </w:r>
            <w:r w:rsidRPr="004C2F77">
              <w:rPr>
                <w:rFonts w:ascii="Times New Roman" w:eastAsia="標楷體" w:hAnsi="Times New Roman" w:cs="Tahoma" w:hint="eastAsia"/>
                <w:bCs/>
                <w:sz w:val="28"/>
                <w:szCs w:val="24"/>
              </w:rPr>
              <w:t>(0.5</w:t>
            </w:r>
            <w:r w:rsidRPr="004C2F77">
              <w:rPr>
                <w:rFonts w:ascii="Times New Roman" w:eastAsia="標楷體" w:hAnsi="Times New Roman" w:cs="Tahoma" w:hint="eastAsia"/>
                <w:bCs/>
                <w:sz w:val="28"/>
                <w:szCs w:val="24"/>
              </w:rPr>
              <w:t>分</w:t>
            </w:r>
            <w:r w:rsidRPr="004C2F77">
              <w:rPr>
                <w:rFonts w:ascii="Times New Roman" w:eastAsia="標楷體" w:hAnsi="Times New Roman" w:cs="Tahoma" w:hint="eastAsia"/>
                <w:bCs/>
                <w:sz w:val="28"/>
                <w:szCs w:val="24"/>
              </w:rPr>
              <w:t>)</w:t>
            </w:r>
          </w:p>
        </w:tc>
        <w:tc>
          <w:tcPr>
            <w:tcW w:w="1134" w:type="dxa"/>
            <w:vMerge/>
          </w:tcPr>
          <w:p w:rsidR="004C2F77" w:rsidRPr="004C2F77" w:rsidRDefault="004C2F77" w:rsidP="004C2F77">
            <w:pPr>
              <w:tabs>
                <w:tab w:val="left" w:pos="1485"/>
              </w:tabs>
              <w:snapToGrid w:val="0"/>
              <w:spacing w:before="48" w:after="48" w:line="400" w:lineRule="exact"/>
              <w:ind w:right="-22"/>
              <w:jc w:val="center"/>
              <w:rPr>
                <w:rFonts w:ascii="Times New Roman" w:eastAsia="標楷體" w:hAnsi="Times New Roman"/>
                <w:color w:val="FF0000"/>
                <w:sz w:val="28"/>
                <w:szCs w:val="24"/>
              </w:rPr>
            </w:pPr>
          </w:p>
        </w:tc>
      </w:tr>
      <w:tr w:rsidR="004C2F77" w:rsidRPr="004C2F77" w:rsidTr="002B7677">
        <w:tc>
          <w:tcPr>
            <w:tcW w:w="5665" w:type="dxa"/>
          </w:tcPr>
          <w:p w:rsidR="004C2F77" w:rsidRPr="004C2F77" w:rsidRDefault="004C2F77" w:rsidP="004C2F77">
            <w:pPr>
              <w:suppressAutoHyphens/>
              <w:autoSpaceDN w:val="0"/>
              <w:snapToGrid w:val="0"/>
              <w:spacing w:after="140" w:line="400" w:lineRule="exact"/>
              <w:ind w:left="302" w:hangingChars="108" w:hanging="302"/>
              <w:jc w:val="both"/>
              <w:textAlignment w:val="baseline"/>
              <w:rPr>
                <w:rFonts w:ascii="Times New Roman" w:eastAsia="標楷體" w:hAnsi="Times New Roman" w:cs="Tahoma"/>
                <w:bCs/>
                <w:sz w:val="28"/>
                <w:szCs w:val="24"/>
              </w:rPr>
            </w:pPr>
            <w:r w:rsidRPr="004C2F77">
              <w:rPr>
                <w:rFonts w:ascii="Times New Roman" w:eastAsia="標楷體" w:hAnsi="Times New Roman" w:cs="Tahoma"/>
                <w:bCs/>
                <w:sz w:val="28"/>
                <w:szCs w:val="24"/>
              </w:rPr>
              <w:t>(2)</w:t>
            </w:r>
            <w:r w:rsidRPr="004C2F77">
              <w:rPr>
                <w:rFonts w:ascii="Times New Roman" w:eastAsia="標楷體" w:hAnsi="Times New Roman" w:cs="Tahoma"/>
                <w:bCs/>
                <w:sz w:val="28"/>
                <w:szCs w:val="24"/>
              </w:rPr>
              <w:t>衛生局辦理</w:t>
            </w:r>
            <w:r w:rsidRPr="004C2F77">
              <w:rPr>
                <w:rFonts w:ascii="Times New Roman" w:eastAsia="標楷體" w:hAnsi="Times New Roman" w:cs="Tahoma" w:hint="eastAsia"/>
                <w:bCs/>
                <w:sz w:val="28"/>
                <w:szCs w:val="24"/>
              </w:rPr>
              <w:t>精神</w:t>
            </w:r>
            <w:r w:rsidRPr="004C2F77">
              <w:rPr>
                <w:rFonts w:ascii="Times New Roman" w:eastAsia="標楷體" w:hAnsi="Times New Roman" w:cs="Tahoma"/>
                <w:bCs/>
                <w:sz w:val="28"/>
                <w:szCs w:val="24"/>
              </w:rPr>
              <w:t>護理之家</w:t>
            </w:r>
            <w:r w:rsidRPr="004C2F77">
              <w:rPr>
                <w:rFonts w:ascii="Times New Roman" w:eastAsia="標楷體" w:hAnsi="Times New Roman" w:cs="Tahoma" w:hint="eastAsia"/>
                <w:bCs/>
                <w:sz w:val="28"/>
                <w:szCs w:val="24"/>
              </w:rPr>
              <w:t>及精神復健機構</w:t>
            </w:r>
            <w:r w:rsidRPr="004C2F77">
              <w:rPr>
                <w:rFonts w:ascii="Times New Roman" w:eastAsia="標楷體" w:hAnsi="Times New Roman" w:cs="Tahoma"/>
                <w:bCs/>
                <w:sz w:val="28"/>
                <w:szCs w:val="24"/>
              </w:rPr>
              <w:t>防火管理種子人員培訓課程</w:t>
            </w:r>
            <w:r w:rsidRPr="004C2F77">
              <w:rPr>
                <w:rFonts w:ascii="Times New Roman" w:eastAsia="標楷體" w:hAnsi="Times New Roman" w:cs="Tahoma" w:hint="eastAsia"/>
                <w:bCs/>
                <w:sz w:val="28"/>
                <w:szCs w:val="24"/>
              </w:rPr>
              <w:t>：</w:t>
            </w:r>
          </w:p>
        </w:tc>
        <w:tc>
          <w:tcPr>
            <w:tcW w:w="1134" w:type="dxa"/>
            <w:vMerge w:val="restart"/>
          </w:tcPr>
          <w:p w:rsidR="004C2F77" w:rsidRPr="004C2F77" w:rsidRDefault="004C2F77" w:rsidP="004C2F77">
            <w:pPr>
              <w:tabs>
                <w:tab w:val="left" w:pos="1485"/>
              </w:tabs>
              <w:snapToGrid w:val="0"/>
              <w:spacing w:before="48" w:after="48" w:line="400" w:lineRule="exact"/>
              <w:ind w:right="-22"/>
              <w:jc w:val="center"/>
              <w:rPr>
                <w:rFonts w:ascii="Times New Roman" w:eastAsia="標楷體" w:hAnsi="Times New Roman"/>
                <w:sz w:val="28"/>
                <w:szCs w:val="24"/>
              </w:rPr>
            </w:pPr>
            <w:r w:rsidRPr="004C2F77">
              <w:rPr>
                <w:rFonts w:ascii="Times New Roman" w:eastAsia="標楷體" w:hAnsi="Times New Roman" w:hint="eastAsia"/>
                <w:sz w:val="28"/>
                <w:szCs w:val="24"/>
              </w:rPr>
              <w:t>1</w:t>
            </w:r>
          </w:p>
        </w:tc>
      </w:tr>
      <w:tr w:rsidR="004C2F77" w:rsidRPr="004C2F77" w:rsidTr="002B7677">
        <w:tc>
          <w:tcPr>
            <w:tcW w:w="5665" w:type="dxa"/>
          </w:tcPr>
          <w:p w:rsidR="004C2F77" w:rsidRPr="004C2F77" w:rsidRDefault="004C2F77" w:rsidP="00361044">
            <w:pPr>
              <w:numPr>
                <w:ilvl w:val="0"/>
                <w:numId w:val="1108"/>
              </w:numPr>
              <w:suppressAutoHyphens/>
              <w:autoSpaceDN w:val="0"/>
              <w:snapToGrid w:val="0"/>
              <w:spacing w:after="140" w:line="400" w:lineRule="exact"/>
              <w:textAlignment w:val="baseline"/>
              <w:rPr>
                <w:rFonts w:ascii="Times New Roman" w:eastAsia="標楷體" w:hAnsi="Times New Roman" w:cs="Tahoma"/>
                <w:bCs/>
                <w:sz w:val="28"/>
                <w:szCs w:val="24"/>
              </w:rPr>
            </w:pPr>
            <w:r w:rsidRPr="004C2F77">
              <w:rPr>
                <w:rFonts w:ascii="Times New Roman" w:eastAsia="標楷體" w:hAnsi="Times New Roman" w:cs="Tahoma"/>
                <w:bCs/>
                <w:sz w:val="28"/>
                <w:szCs w:val="24"/>
              </w:rPr>
              <w:t>衛生局辦理</w:t>
            </w:r>
            <w:r w:rsidRPr="004C2F77">
              <w:rPr>
                <w:rFonts w:ascii="Times New Roman" w:eastAsia="標楷體" w:hAnsi="Times New Roman" w:cs="Tahoma" w:hint="eastAsia"/>
                <w:bCs/>
                <w:sz w:val="28"/>
                <w:szCs w:val="24"/>
              </w:rPr>
              <w:t>精神</w:t>
            </w:r>
            <w:r w:rsidRPr="004C2F77">
              <w:rPr>
                <w:rFonts w:ascii="Times New Roman" w:eastAsia="標楷體" w:hAnsi="Times New Roman" w:cs="Tahoma"/>
                <w:bCs/>
                <w:sz w:val="28"/>
                <w:szCs w:val="24"/>
              </w:rPr>
              <w:t>護理之家</w:t>
            </w:r>
            <w:r w:rsidRPr="004C2F77">
              <w:rPr>
                <w:rFonts w:ascii="Times New Roman" w:eastAsia="標楷體" w:hAnsi="Times New Roman" w:cs="Tahoma" w:hint="eastAsia"/>
                <w:bCs/>
                <w:sz w:val="28"/>
                <w:szCs w:val="24"/>
              </w:rPr>
              <w:t>及精神復健機構</w:t>
            </w:r>
            <w:r w:rsidRPr="004C2F77">
              <w:rPr>
                <w:rFonts w:ascii="Times New Roman" w:eastAsia="標楷體" w:hAnsi="Times New Roman" w:cs="Tahoma"/>
                <w:bCs/>
                <w:sz w:val="28"/>
                <w:szCs w:val="24"/>
              </w:rPr>
              <w:t>防火管理種子人員培訓課程</w:t>
            </w:r>
            <w:r w:rsidRPr="004C2F77">
              <w:rPr>
                <w:rFonts w:ascii="Times New Roman" w:eastAsia="標楷體" w:hAnsi="Times New Roman" w:cs="Tahoma" w:hint="eastAsia"/>
                <w:bCs/>
                <w:sz w:val="28"/>
                <w:szCs w:val="24"/>
              </w:rPr>
              <w:t>至少</w:t>
            </w:r>
            <w:r w:rsidRPr="004C2F77">
              <w:rPr>
                <w:rFonts w:ascii="Times New Roman" w:eastAsia="標楷體" w:hAnsi="Times New Roman" w:cs="Tahoma"/>
                <w:bCs/>
                <w:sz w:val="28"/>
                <w:szCs w:val="24"/>
              </w:rPr>
              <w:t>1</w:t>
            </w:r>
            <w:r w:rsidRPr="004C2F77">
              <w:rPr>
                <w:rFonts w:ascii="Times New Roman" w:eastAsia="標楷體" w:hAnsi="Times New Roman" w:cs="Tahoma"/>
                <w:bCs/>
                <w:sz w:val="28"/>
                <w:szCs w:val="24"/>
              </w:rPr>
              <w:t>場</w:t>
            </w:r>
            <w:r w:rsidRPr="004C2F77">
              <w:rPr>
                <w:rFonts w:ascii="Times New Roman" w:eastAsia="標楷體" w:hAnsi="Times New Roman" w:cs="Tahoma" w:hint="eastAsia"/>
                <w:bCs/>
                <w:sz w:val="28"/>
                <w:szCs w:val="24"/>
              </w:rPr>
              <w:t>。</w:t>
            </w:r>
            <w:r w:rsidRPr="004C2F77">
              <w:rPr>
                <w:rFonts w:ascii="Times New Roman" w:eastAsia="標楷體" w:hAnsi="Times New Roman" w:cs="Tahoma" w:hint="eastAsia"/>
                <w:bCs/>
                <w:sz w:val="28"/>
                <w:szCs w:val="24"/>
              </w:rPr>
              <w:t>(0.5</w:t>
            </w:r>
            <w:r w:rsidRPr="004C2F77">
              <w:rPr>
                <w:rFonts w:ascii="Times New Roman" w:eastAsia="標楷體" w:hAnsi="Times New Roman" w:cs="Tahoma" w:hint="eastAsia"/>
                <w:bCs/>
                <w:sz w:val="28"/>
                <w:szCs w:val="24"/>
              </w:rPr>
              <w:t>分</w:t>
            </w:r>
            <w:r w:rsidRPr="004C2F77">
              <w:rPr>
                <w:rFonts w:ascii="Times New Roman" w:eastAsia="標楷體" w:hAnsi="Times New Roman" w:cs="Tahoma" w:hint="eastAsia"/>
                <w:bCs/>
                <w:sz w:val="28"/>
                <w:szCs w:val="24"/>
              </w:rPr>
              <w:t>)</w:t>
            </w:r>
          </w:p>
        </w:tc>
        <w:tc>
          <w:tcPr>
            <w:tcW w:w="1134" w:type="dxa"/>
            <w:vMerge/>
          </w:tcPr>
          <w:p w:rsidR="004C2F77" w:rsidRPr="004C2F77" w:rsidRDefault="004C2F77" w:rsidP="004C2F77">
            <w:pPr>
              <w:tabs>
                <w:tab w:val="left" w:pos="1485"/>
              </w:tabs>
              <w:snapToGrid w:val="0"/>
              <w:spacing w:before="48" w:after="48" w:line="400" w:lineRule="exact"/>
              <w:ind w:right="-22"/>
              <w:jc w:val="center"/>
              <w:rPr>
                <w:rFonts w:ascii="Times New Roman" w:eastAsia="標楷體" w:hAnsi="Times New Roman"/>
                <w:sz w:val="28"/>
                <w:szCs w:val="24"/>
              </w:rPr>
            </w:pPr>
          </w:p>
        </w:tc>
      </w:tr>
      <w:tr w:rsidR="004C2F77" w:rsidRPr="004C2F77" w:rsidTr="002B7677">
        <w:tc>
          <w:tcPr>
            <w:tcW w:w="5665" w:type="dxa"/>
          </w:tcPr>
          <w:p w:rsidR="004C2F77" w:rsidRPr="004C2F77" w:rsidRDefault="004C2F77" w:rsidP="004C2F77">
            <w:pPr>
              <w:suppressAutoHyphens/>
              <w:autoSpaceDN w:val="0"/>
              <w:snapToGrid w:val="0"/>
              <w:spacing w:after="140" w:line="400" w:lineRule="exact"/>
              <w:ind w:leftChars="112" w:left="269" w:firstLineChars="15" w:firstLine="42"/>
              <w:textAlignment w:val="baseline"/>
              <w:rPr>
                <w:rFonts w:ascii="Times New Roman" w:eastAsia="標楷體" w:hAnsi="Times New Roman" w:cs="Tahoma"/>
                <w:kern w:val="3"/>
                <w:sz w:val="28"/>
                <w:szCs w:val="24"/>
              </w:rPr>
            </w:pPr>
            <w:r w:rsidRPr="004C2F77">
              <w:rPr>
                <w:rFonts w:ascii="Times New Roman" w:eastAsia="標楷體" w:hAnsi="Times New Roman" w:cs="Tahoma" w:hint="eastAsia"/>
                <w:bCs/>
                <w:sz w:val="28"/>
                <w:szCs w:val="24"/>
              </w:rPr>
              <w:t>B</w:t>
            </w:r>
            <w:r w:rsidRPr="004C2F77">
              <w:rPr>
                <w:rFonts w:ascii="Times New Roman" w:eastAsia="標楷體" w:hAnsi="Times New Roman" w:cs="Tahoma"/>
                <w:bCs/>
                <w:sz w:val="28"/>
                <w:szCs w:val="24"/>
              </w:rPr>
              <w:t>.</w:t>
            </w:r>
            <w:r w:rsidRPr="004C2F77">
              <w:rPr>
                <w:rFonts w:ascii="Times New Roman" w:eastAsia="標楷體" w:hAnsi="Times New Roman" w:cs="Tahoma"/>
                <w:bCs/>
                <w:sz w:val="28"/>
                <w:szCs w:val="24"/>
              </w:rPr>
              <w:t>轄內</w:t>
            </w:r>
            <w:r w:rsidRPr="004C2F77">
              <w:rPr>
                <w:rFonts w:ascii="Times New Roman" w:eastAsia="標楷體" w:hAnsi="Times New Roman" w:cs="Tahoma" w:hint="eastAsia"/>
                <w:bCs/>
                <w:sz w:val="28"/>
                <w:szCs w:val="24"/>
              </w:rPr>
              <w:t>精神</w:t>
            </w:r>
            <w:r w:rsidRPr="004C2F77">
              <w:rPr>
                <w:rFonts w:ascii="Times New Roman" w:eastAsia="標楷體" w:hAnsi="Times New Roman" w:cs="Tahoma"/>
                <w:bCs/>
                <w:sz w:val="28"/>
                <w:szCs w:val="24"/>
              </w:rPr>
              <w:t>護理之家</w:t>
            </w:r>
            <w:r w:rsidRPr="004C2F77">
              <w:rPr>
                <w:rFonts w:ascii="Times New Roman" w:eastAsia="標楷體" w:hAnsi="Times New Roman" w:cs="Tahoma" w:hint="eastAsia"/>
                <w:bCs/>
                <w:sz w:val="28"/>
                <w:szCs w:val="24"/>
              </w:rPr>
              <w:t>及精神復健機構</w:t>
            </w:r>
            <w:r w:rsidRPr="004C2F77">
              <w:rPr>
                <w:rFonts w:ascii="Times New Roman" w:eastAsia="標楷體" w:hAnsi="Times New Roman" w:cs="Tahoma"/>
                <w:bCs/>
                <w:sz w:val="28"/>
                <w:szCs w:val="24"/>
              </w:rPr>
              <w:t>防火管理種子人員參與率</w:t>
            </w:r>
            <w:r w:rsidRPr="004C2F77">
              <w:rPr>
                <w:rFonts w:ascii="Times New Roman" w:eastAsia="標楷體" w:hAnsi="Times New Roman" w:cs="Tahoma" w:hint="eastAsia"/>
                <w:bCs/>
                <w:sz w:val="28"/>
                <w:szCs w:val="24"/>
              </w:rPr>
              <w:t>各達</w:t>
            </w:r>
            <w:r w:rsidRPr="004C2F77">
              <w:rPr>
                <w:rFonts w:ascii="Times New Roman" w:eastAsia="標楷體" w:hAnsi="Times New Roman" w:cs="新細明體" w:hint="eastAsia"/>
                <w:bCs/>
                <w:sz w:val="28"/>
                <w:szCs w:val="24"/>
              </w:rPr>
              <w:t>≧</w:t>
            </w:r>
            <w:r w:rsidRPr="004C2F77">
              <w:rPr>
                <w:rFonts w:ascii="Times New Roman" w:eastAsia="標楷體" w:hAnsi="Times New Roman" w:cs="Tahoma"/>
                <w:bCs/>
                <w:sz w:val="28"/>
                <w:szCs w:val="24"/>
              </w:rPr>
              <w:t>90%</w:t>
            </w:r>
            <w:r w:rsidRPr="004C2F77">
              <w:rPr>
                <w:rFonts w:ascii="Times New Roman" w:eastAsia="標楷體" w:hAnsi="Times New Roman" w:cs="Tahoma"/>
                <w:bCs/>
                <w:sz w:val="28"/>
                <w:szCs w:val="24"/>
                <w:vertAlign w:val="superscript"/>
              </w:rPr>
              <w:t>註</w:t>
            </w:r>
            <w:r w:rsidRPr="004C2F77">
              <w:rPr>
                <w:rFonts w:ascii="Times New Roman" w:eastAsia="標楷體" w:hAnsi="Times New Roman" w:cs="Tahoma" w:hint="eastAsia"/>
                <w:bCs/>
                <w:sz w:val="28"/>
                <w:szCs w:val="24"/>
                <w:vertAlign w:val="superscript"/>
              </w:rPr>
              <w:t>1</w:t>
            </w:r>
            <w:r w:rsidRPr="004C2F77">
              <w:rPr>
                <w:rFonts w:ascii="Times New Roman" w:eastAsia="標楷體" w:hAnsi="Times New Roman" w:cs="Tahoma"/>
                <w:bCs/>
                <w:sz w:val="28"/>
                <w:szCs w:val="24"/>
                <w:vertAlign w:val="superscript"/>
              </w:rPr>
              <w:t>、註</w:t>
            </w:r>
            <w:r w:rsidRPr="004C2F77">
              <w:rPr>
                <w:rFonts w:ascii="Times New Roman" w:eastAsia="標楷體" w:hAnsi="Times New Roman" w:cs="Tahoma" w:hint="eastAsia"/>
                <w:bCs/>
                <w:sz w:val="28"/>
                <w:szCs w:val="24"/>
                <w:vertAlign w:val="superscript"/>
              </w:rPr>
              <w:t>4</w:t>
            </w:r>
            <w:r w:rsidRPr="004C2F77">
              <w:rPr>
                <w:rFonts w:ascii="Times New Roman" w:eastAsia="標楷體" w:hAnsi="Times New Roman" w:cs="Tahoma" w:hint="eastAsia"/>
                <w:bCs/>
                <w:sz w:val="28"/>
                <w:szCs w:val="24"/>
              </w:rPr>
              <w:t>。</w:t>
            </w:r>
            <w:r w:rsidRPr="004C2F77">
              <w:rPr>
                <w:rFonts w:ascii="Times New Roman" w:eastAsia="標楷體" w:hAnsi="Times New Roman" w:cs="Tahoma" w:hint="eastAsia"/>
                <w:bCs/>
                <w:sz w:val="28"/>
                <w:szCs w:val="24"/>
              </w:rPr>
              <w:t>(0.5</w:t>
            </w:r>
            <w:r w:rsidRPr="004C2F77">
              <w:rPr>
                <w:rFonts w:ascii="Times New Roman" w:eastAsia="標楷體" w:hAnsi="Times New Roman" w:cs="Tahoma" w:hint="eastAsia"/>
                <w:bCs/>
                <w:sz w:val="28"/>
                <w:szCs w:val="24"/>
              </w:rPr>
              <w:t>分</w:t>
            </w:r>
            <w:r w:rsidRPr="004C2F77">
              <w:rPr>
                <w:rFonts w:ascii="Times New Roman" w:eastAsia="標楷體" w:hAnsi="Times New Roman" w:cs="Tahoma" w:hint="eastAsia"/>
                <w:bCs/>
                <w:sz w:val="28"/>
                <w:szCs w:val="24"/>
              </w:rPr>
              <w:t>)</w:t>
            </w:r>
          </w:p>
        </w:tc>
        <w:tc>
          <w:tcPr>
            <w:tcW w:w="1134" w:type="dxa"/>
            <w:vMerge/>
          </w:tcPr>
          <w:p w:rsidR="004C2F77" w:rsidRPr="004C2F77" w:rsidRDefault="004C2F77" w:rsidP="004C2F77">
            <w:pPr>
              <w:tabs>
                <w:tab w:val="left" w:pos="1485"/>
              </w:tabs>
              <w:snapToGrid w:val="0"/>
              <w:spacing w:before="48" w:after="48" w:line="400" w:lineRule="exact"/>
              <w:ind w:right="-22"/>
              <w:jc w:val="center"/>
              <w:rPr>
                <w:rFonts w:ascii="Times New Roman" w:eastAsia="標楷體" w:hAnsi="Times New Roman"/>
                <w:sz w:val="28"/>
                <w:szCs w:val="24"/>
              </w:rPr>
            </w:pPr>
          </w:p>
        </w:tc>
      </w:tr>
      <w:tr w:rsidR="004C2F77" w:rsidRPr="004C2F77" w:rsidTr="002B7677">
        <w:tc>
          <w:tcPr>
            <w:tcW w:w="5665" w:type="dxa"/>
          </w:tcPr>
          <w:p w:rsidR="004C2F77" w:rsidRPr="004C2F77" w:rsidRDefault="004C2F77" w:rsidP="004C2F77">
            <w:pPr>
              <w:suppressAutoHyphens/>
              <w:autoSpaceDN w:val="0"/>
              <w:snapToGrid w:val="0"/>
              <w:spacing w:after="140" w:line="400" w:lineRule="exact"/>
              <w:jc w:val="center"/>
              <w:textAlignment w:val="baseline"/>
              <w:rPr>
                <w:rFonts w:ascii="Times New Roman" w:eastAsia="標楷體" w:hAnsi="Times New Roman" w:cs="Tahoma"/>
                <w:bCs/>
                <w:sz w:val="28"/>
                <w:szCs w:val="24"/>
              </w:rPr>
            </w:pPr>
            <w:r w:rsidRPr="004C2F77">
              <w:rPr>
                <w:rFonts w:ascii="Times New Roman" w:eastAsia="標楷體" w:hAnsi="Times New Roman" w:cs="Tahoma"/>
                <w:bCs/>
                <w:sz w:val="28"/>
                <w:szCs w:val="24"/>
              </w:rPr>
              <w:t>合計</w:t>
            </w:r>
          </w:p>
        </w:tc>
        <w:tc>
          <w:tcPr>
            <w:tcW w:w="1134" w:type="dxa"/>
          </w:tcPr>
          <w:p w:rsidR="004C2F77" w:rsidRPr="004C2F77" w:rsidRDefault="004C2F77" w:rsidP="004C2F77">
            <w:pPr>
              <w:tabs>
                <w:tab w:val="left" w:pos="1485"/>
              </w:tabs>
              <w:snapToGrid w:val="0"/>
              <w:spacing w:before="48" w:after="48" w:line="400" w:lineRule="exact"/>
              <w:ind w:right="-22"/>
              <w:jc w:val="center"/>
              <w:rPr>
                <w:rFonts w:ascii="Times New Roman" w:eastAsia="標楷體" w:hAnsi="Times New Roman"/>
                <w:sz w:val="28"/>
                <w:szCs w:val="24"/>
              </w:rPr>
            </w:pPr>
            <w:r w:rsidRPr="004C2F77">
              <w:rPr>
                <w:rFonts w:ascii="Times New Roman" w:eastAsia="標楷體" w:hAnsi="Times New Roman" w:hint="eastAsia"/>
                <w:sz w:val="28"/>
                <w:szCs w:val="24"/>
              </w:rPr>
              <w:t>2.5</w:t>
            </w:r>
            <w:r w:rsidRPr="004C2F77">
              <w:rPr>
                <w:rFonts w:ascii="Times New Roman" w:eastAsia="標楷體" w:hAnsi="Times New Roman" w:hint="eastAsia"/>
                <w:sz w:val="28"/>
                <w:szCs w:val="24"/>
              </w:rPr>
              <w:t>分</w:t>
            </w:r>
          </w:p>
        </w:tc>
      </w:tr>
    </w:tbl>
    <w:p w:rsidR="004C2F77" w:rsidRPr="004C2F77" w:rsidRDefault="004C2F77" w:rsidP="004C2F77">
      <w:pPr>
        <w:suppressAutoHyphens/>
        <w:autoSpaceDN w:val="0"/>
        <w:snapToGrid w:val="0"/>
        <w:spacing w:after="140" w:line="400" w:lineRule="exact"/>
        <w:ind w:leftChars="708" w:left="1699"/>
        <w:jc w:val="both"/>
        <w:textAlignment w:val="baseline"/>
        <w:rPr>
          <w:rFonts w:ascii="Times New Roman" w:eastAsia="標楷體" w:hAnsi="Times New Roman" w:cs="Tahoma"/>
          <w:kern w:val="3"/>
          <w:sz w:val="28"/>
        </w:rPr>
      </w:pPr>
      <w:r w:rsidRPr="004C2F77">
        <w:rPr>
          <w:rFonts w:ascii="Times New Roman" w:eastAsia="標楷體" w:hAnsi="Times New Roman" w:cs="Tahoma"/>
          <w:bCs/>
          <w:kern w:val="3"/>
          <w:sz w:val="28"/>
          <w:szCs w:val="24"/>
        </w:rPr>
        <w:t>註</w:t>
      </w:r>
      <w:r w:rsidRPr="004C2F77">
        <w:rPr>
          <w:rFonts w:ascii="Times New Roman" w:eastAsia="標楷體" w:hAnsi="Times New Roman" w:cs="Tahoma"/>
          <w:bCs/>
          <w:kern w:val="3"/>
          <w:sz w:val="28"/>
          <w:szCs w:val="24"/>
        </w:rPr>
        <w:t>1:</w:t>
      </w:r>
      <w:r w:rsidRPr="004C2F77">
        <w:rPr>
          <w:rFonts w:ascii="Times New Roman" w:eastAsia="標楷體" w:hAnsi="Times New Roman" w:cs="Tahoma"/>
          <w:bCs/>
          <w:kern w:val="3"/>
          <w:sz w:val="28"/>
          <w:szCs w:val="24"/>
        </w:rPr>
        <w:t>參與率</w:t>
      </w:r>
      <w:r w:rsidRPr="004C2F77">
        <w:rPr>
          <w:rFonts w:ascii="Times New Roman" w:eastAsia="標楷體" w:hAnsi="Times New Roman" w:cs="Tahoma"/>
          <w:bCs/>
          <w:kern w:val="3"/>
          <w:sz w:val="28"/>
          <w:szCs w:val="24"/>
        </w:rPr>
        <w:t>=</w:t>
      </w:r>
      <w:r w:rsidRPr="004C2F77">
        <w:rPr>
          <w:rFonts w:ascii="Times New Roman" w:eastAsia="標楷體" w:hAnsi="Times New Roman" w:cs="Tahoma"/>
          <w:bCs/>
          <w:kern w:val="3"/>
          <w:sz w:val="28"/>
          <w:szCs w:val="24"/>
        </w:rPr>
        <w:t>出席家數</w:t>
      </w:r>
      <w:r w:rsidRPr="004C2F77">
        <w:rPr>
          <w:rFonts w:ascii="Times New Roman" w:eastAsia="標楷體" w:hAnsi="Times New Roman" w:cs="Tahoma"/>
          <w:bCs/>
          <w:kern w:val="3"/>
          <w:sz w:val="28"/>
          <w:szCs w:val="24"/>
        </w:rPr>
        <w:t>/</w:t>
      </w:r>
      <w:r w:rsidRPr="004C2F77">
        <w:rPr>
          <w:rFonts w:ascii="Times New Roman" w:eastAsia="標楷體" w:hAnsi="Times New Roman" w:cs="Tahoma"/>
          <w:bCs/>
          <w:kern w:val="3"/>
          <w:sz w:val="28"/>
          <w:szCs w:val="24"/>
        </w:rPr>
        <w:t>轄內家數</w:t>
      </w:r>
      <w:r w:rsidRPr="004C2F77">
        <w:rPr>
          <w:rFonts w:ascii="Times New Roman" w:eastAsia="標楷體" w:hAnsi="Times New Roman" w:cs="Tahoma" w:hint="eastAsia"/>
          <w:bCs/>
          <w:kern w:val="3"/>
          <w:sz w:val="28"/>
          <w:szCs w:val="24"/>
        </w:rPr>
        <w:t>*100%</w:t>
      </w:r>
    </w:p>
    <w:p w:rsidR="004C2F77" w:rsidRPr="004C2F77" w:rsidRDefault="004C2F77" w:rsidP="004C2F77">
      <w:pPr>
        <w:suppressAutoHyphens/>
        <w:autoSpaceDN w:val="0"/>
        <w:snapToGrid w:val="0"/>
        <w:spacing w:after="140" w:line="400" w:lineRule="exact"/>
        <w:ind w:leftChars="708" w:left="2265" w:hangingChars="202" w:hanging="566"/>
        <w:jc w:val="both"/>
        <w:textAlignment w:val="baseline"/>
        <w:rPr>
          <w:rFonts w:ascii="Times New Roman" w:eastAsia="標楷體" w:hAnsi="Times New Roman" w:cs="Tahoma"/>
          <w:bCs/>
          <w:kern w:val="3"/>
          <w:sz w:val="28"/>
          <w:szCs w:val="24"/>
        </w:rPr>
      </w:pPr>
      <w:r w:rsidRPr="004C2F77">
        <w:rPr>
          <w:rFonts w:ascii="Times New Roman" w:eastAsia="標楷體" w:hAnsi="Times New Roman" w:cs="Tahoma"/>
          <w:bCs/>
          <w:kern w:val="3"/>
          <w:sz w:val="28"/>
          <w:szCs w:val="24"/>
        </w:rPr>
        <w:t>註</w:t>
      </w:r>
      <w:r w:rsidRPr="004C2F77">
        <w:rPr>
          <w:rFonts w:ascii="Times New Roman" w:eastAsia="標楷體" w:hAnsi="Times New Roman" w:cs="Tahoma"/>
          <w:bCs/>
          <w:kern w:val="3"/>
          <w:sz w:val="28"/>
          <w:szCs w:val="24"/>
        </w:rPr>
        <w:t>2:</w:t>
      </w:r>
      <w:r w:rsidRPr="004C2F77">
        <w:rPr>
          <w:rFonts w:ascii="Times New Roman" w:eastAsia="標楷體" w:hAnsi="Times New Roman" w:cs="Tahoma"/>
          <w:bCs/>
          <w:kern w:val="3"/>
          <w:sz w:val="28"/>
          <w:szCs w:val="24"/>
        </w:rPr>
        <w:t>轄內家數以示範演練辦理時間點之當時的轄內家數，</w:t>
      </w:r>
      <w:r w:rsidRPr="004C2F77">
        <w:rPr>
          <w:rFonts w:ascii="Times New Roman" w:eastAsia="標楷體" w:hAnsi="Times New Roman" w:cs="Tahoma"/>
          <w:kern w:val="3"/>
          <w:sz w:val="28"/>
          <w:szCs w:val="24"/>
        </w:rPr>
        <w:t>同一機構出席僅能以一次計算</w:t>
      </w:r>
      <w:r w:rsidRPr="004C2F77">
        <w:rPr>
          <w:rFonts w:ascii="Times New Roman" w:eastAsia="標楷體" w:hAnsi="Times New Roman" w:cs="Tahoma"/>
          <w:bCs/>
          <w:kern w:val="3"/>
          <w:sz w:val="28"/>
          <w:szCs w:val="24"/>
        </w:rPr>
        <w:t>，不得重複計算</w:t>
      </w:r>
    </w:p>
    <w:p w:rsidR="004C2F77" w:rsidRPr="004C2F77" w:rsidRDefault="004C2F77" w:rsidP="004C2F77">
      <w:pPr>
        <w:suppressAutoHyphens/>
        <w:autoSpaceDN w:val="0"/>
        <w:snapToGrid w:val="0"/>
        <w:spacing w:after="140" w:line="400" w:lineRule="exact"/>
        <w:ind w:leftChars="708" w:left="2265" w:hangingChars="202" w:hanging="566"/>
        <w:jc w:val="both"/>
        <w:textAlignment w:val="baseline"/>
        <w:rPr>
          <w:rFonts w:ascii="Times New Roman" w:eastAsia="標楷體" w:hAnsi="Times New Roman" w:cs="Tahoma"/>
          <w:kern w:val="3"/>
          <w:sz w:val="28"/>
        </w:rPr>
      </w:pPr>
      <w:r w:rsidRPr="004C2F77">
        <w:rPr>
          <w:rFonts w:ascii="Times New Roman" w:eastAsia="標楷體" w:hAnsi="Times New Roman" w:cs="Tahoma"/>
          <w:bCs/>
          <w:kern w:val="3"/>
          <w:sz w:val="28"/>
          <w:szCs w:val="24"/>
        </w:rPr>
        <w:t>註</w:t>
      </w:r>
      <w:r w:rsidRPr="004C2F77">
        <w:rPr>
          <w:rFonts w:ascii="Times New Roman" w:eastAsia="標楷體" w:hAnsi="Times New Roman" w:cs="Tahoma"/>
          <w:bCs/>
          <w:kern w:val="3"/>
          <w:sz w:val="28"/>
          <w:szCs w:val="24"/>
        </w:rPr>
        <w:t>3:</w:t>
      </w:r>
      <w:r w:rsidRPr="004C2F77">
        <w:rPr>
          <w:rFonts w:ascii="Times New Roman" w:eastAsia="標楷體" w:hAnsi="Times New Roman" w:cs="Tahoma"/>
          <w:bCs/>
          <w:kern w:val="3"/>
          <w:sz w:val="28"/>
          <w:szCs w:val="24"/>
        </w:rPr>
        <w:t>專家係指因應災害疏散或照護個案之相關照護或消防之專家</w:t>
      </w:r>
    </w:p>
    <w:p w:rsidR="004C2F77" w:rsidRPr="004C2F77" w:rsidRDefault="004C2F77" w:rsidP="004C2F77">
      <w:pPr>
        <w:suppressAutoHyphens/>
        <w:autoSpaceDN w:val="0"/>
        <w:snapToGrid w:val="0"/>
        <w:spacing w:after="140" w:line="400" w:lineRule="exact"/>
        <w:ind w:leftChars="708" w:left="2265" w:hangingChars="202" w:hanging="566"/>
        <w:jc w:val="both"/>
        <w:textAlignment w:val="baseline"/>
        <w:rPr>
          <w:rFonts w:ascii="Times New Roman" w:eastAsia="標楷體" w:hAnsi="Times New Roman" w:cs="Tahoma"/>
          <w:kern w:val="3"/>
          <w:sz w:val="28"/>
        </w:rPr>
      </w:pPr>
      <w:r w:rsidRPr="004C2F77">
        <w:rPr>
          <w:rFonts w:ascii="Times New Roman" w:eastAsia="標楷體" w:hAnsi="Times New Roman" w:cs="Tahoma"/>
          <w:bCs/>
          <w:kern w:val="3"/>
          <w:sz w:val="28"/>
          <w:szCs w:val="24"/>
        </w:rPr>
        <w:t>註</w:t>
      </w:r>
      <w:r w:rsidRPr="004C2F77">
        <w:rPr>
          <w:rFonts w:ascii="Times New Roman" w:eastAsia="標楷體" w:hAnsi="Times New Roman" w:cs="Tahoma"/>
          <w:bCs/>
          <w:kern w:val="3"/>
          <w:sz w:val="28"/>
          <w:szCs w:val="24"/>
        </w:rPr>
        <w:t>4:</w:t>
      </w:r>
      <w:r w:rsidRPr="004C2F77">
        <w:rPr>
          <w:rFonts w:ascii="Times New Roman" w:eastAsia="標楷體" w:hAnsi="Times New Roman" w:cs="Tahoma"/>
          <w:bCs/>
          <w:kern w:val="3"/>
          <w:sz w:val="28"/>
          <w:szCs w:val="24"/>
        </w:rPr>
        <w:t>轄內家數以防火管理種子人員培訓課程辦理時間點之當時的轄內家數，</w:t>
      </w:r>
      <w:r w:rsidRPr="004C2F77">
        <w:rPr>
          <w:rFonts w:ascii="Times New Roman" w:eastAsia="標楷體" w:hAnsi="Times New Roman" w:cs="Tahoma"/>
          <w:kern w:val="3"/>
          <w:sz w:val="28"/>
          <w:szCs w:val="24"/>
        </w:rPr>
        <w:t>同一機構出席代表僅能以一次計算</w:t>
      </w:r>
      <w:r w:rsidRPr="004C2F77">
        <w:rPr>
          <w:rFonts w:ascii="Times New Roman" w:eastAsia="標楷體" w:hAnsi="Times New Roman" w:cs="Tahoma"/>
          <w:bCs/>
          <w:kern w:val="3"/>
          <w:sz w:val="28"/>
          <w:szCs w:val="24"/>
        </w:rPr>
        <w:t>，不</w:t>
      </w:r>
      <w:r w:rsidRPr="004C2F77">
        <w:rPr>
          <w:rFonts w:ascii="Times New Roman" w:eastAsia="標楷體" w:hAnsi="Times New Roman" w:cs="Tahoma"/>
          <w:kern w:val="3"/>
          <w:sz w:val="28"/>
          <w:szCs w:val="24"/>
        </w:rPr>
        <w:t>得</w:t>
      </w:r>
      <w:r w:rsidRPr="004C2F77">
        <w:rPr>
          <w:rFonts w:ascii="Times New Roman" w:eastAsia="標楷體" w:hAnsi="Times New Roman" w:cs="Tahoma"/>
          <w:bCs/>
          <w:kern w:val="3"/>
          <w:sz w:val="28"/>
          <w:szCs w:val="24"/>
        </w:rPr>
        <w:t>重複計算。</w:t>
      </w:r>
    </w:p>
    <w:p w:rsidR="004C2F77" w:rsidRPr="004C2F77" w:rsidRDefault="004C2F77" w:rsidP="004C2F77">
      <w:pPr>
        <w:suppressAutoHyphens/>
        <w:autoSpaceDN w:val="0"/>
        <w:snapToGrid w:val="0"/>
        <w:spacing w:after="140" w:line="400" w:lineRule="exact"/>
        <w:ind w:leftChars="708" w:left="1699"/>
        <w:jc w:val="both"/>
        <w:textAlignment w:val="baseline"/>
        <w:rPr>
          <w:rFonts w:ascii="Times New Roman" w:eastAsia="標楷體" w:hAnsi="Times New Roman" w:cs="Tahoma"/>
          <w:kern w:val="3"/>
          <w:sz w:val="28"/>
        </w:rPr>
      </w:pPr>
      <w:r w:rsidRPr="004C2F77">
        <w:rPr>
          <w:rFonts w:ascii="Times New Roman" w:eastAsia="標楷體" w:hAnsi="Times New Roman" w:cs="Tahoma" w:hint="eastAsia"/>
          <w:kern w:val="3"/>
          <w:sz w:val="28"/>
        </w:rPr>
        <w:t>註</w:t>
      </w:r>
      <w:r w:rsidRPr="004C2F77">
        <w:rPr>
          <w:rFonts w:ascii="Times New Roman" w:eastAsia="標楷體" w:hAnsi="Times New Roman" w:cs="Tahoma" w:hint="eastAsia"/>
          <w:kern w:val="3"/>
          <w:sz w:val="28"/>
        </w:rPr>
        <w:t xml:space="preserve">5: </w:t>
      </w:r>
    </w:p>
    <w:p w:rsidR="004C2F77" w:rsidRPr="004C2F77" w:rsidRDefault="004C2F77" w:rsidP="004C2F77">
      <w:pPr>
        <w:suppressAutoHyphens/>
        <w:autoSpaceDN w:val="0"/>
        <w:snapToGrid w:val="0"/>
        <w:spacing w:after="140" w:line="400" w:lineRule="exact"/>
        <w:ind w:leftChars="930" w:left="2408" w:hangingChars="63" w:hanging="176"/>
        <w:jc w:val="both"/>
        <w:textAlignment w:val="baseline"/>
        <w:rPr>
          <w:rFonts w:ascii="Times New Roman" w:eastAsia="標楷體" w:hAnsi="Times New Roman" w:cs="Tahoma"/>
          <w:kern w:val="3"/>
          <w:sz w:val="28"/>
        </w:rPr>
      </w:pPr>
      <w:r w:rsidRPr="004C2F77">
        <w:rPr>
          <w:rFonts w:ascii="Times New Roman" w:eastAsia="標楷體" w:hAnsi="Times New Roman" w:cs="Tahoma" w:hint="eastAsia"/>
          <w:kern w:val="3"/>
          <w:sz w:val="28"/>
        </w:rPr>
        <w:t>1.</w:t>
      </w:r>
      <w:r w:rsidRPr="004C2F77">
        <w:rPr>
          <w:rFonts w:ascii="Times New Roman" w:eastAsia="標楷體" w:hAnsi="Times New Roman" w:cs="Tahoma" w:hint="eastAsia"/>
          <w:kern w:val="3"/>
          <w:sz w:val="28"/>
        </w:rPr>
        <w:t>轄區內提供服務之精神護理之家或精神復健機構</w:t>
      </w:r>
      <w:r w:rsidRPr="004C2F77">
        <w:rPr>
          <w:rFonts w:ascii="Times New Roman" w:eastAsia="標楷體" w:hAnsi="Times New Roman" w:cs="Tahoma" w:hint="eastAsia"/>
          <w:kern w:val="3"/>
          <w:sz w:val="28"/>
        </w:rPr>
        <w:t>2</w:t>
      </w:r>
      <w:r w:rsidRPr="004C2F77">
        <w:rPr>
          <w:rFonts w:ascii="Times New Roman" w:eastAsia="標楷體" w:hAnsi="Times New Roman" w:cs="Tahoma" w:hint="eastAsia"/>
          <w:kern w:val="3"/>
          <w:sz w:val="28"/>
        </w:rPr>
        <w:t>家</w:t>
      </w:r>
      <w:r w:rsidRPr="004C2F77">
        <w:rPr>
          <w:rFonts w:ascii="Times New Roman" w:eastAsia="標楷體" w:hAnsi="Times New Roman" w:cs="Tahoma" w:hint="eastAsia"/>
          <w:kern w:val="3"/>
          <w:sz w:val="28"/>
        </w:rPr>
        <w:t>(</w:t>
      </w:r>
      <w:r w:rsidRPr="004C2F77">
        <w:rPr>
          <w:rFonts w:ascii="Times New Roman" w:eastAsia="標楷體" w:hAnsi="Times New Roman" w:cs="Tahoma" w:hint="eastAsia"/>
          <w:kern w:val="3"/>
          <w:sz w:val="28"/>
        </w:rPr>
        <w:t>含</w:t>
      </w:r>
      <w:r w:rsidRPr="004C2F77">
        <w:rPr>
          <w:rFonts w:ascii="Times New Roman" w:eastAsia="標楷體" w:hAnsi="Times New Roman" w:cs="Tahoma" w:hint="eastAsia"/>
          <w:kern w:val="3"/>
          <w:sz w:val="28"/>
        </w:rPr>
        <w:t>)</w:t>
      </w:r>
      <w:r w:rsidRPr="004C2F77">
        <w:rPr>
          <w:rFonts w:ascii="Times New Roman" w:eastAsia="標楷體" w:hAnsi="Times New Roman" w:cs="Tahoma" w:hint="eastAsia"/>
          <w:kern w:val="3"/>
          <w:sz w:val="28"/>
        </w:rPr>
        <w:t>以下之縣市得只辦理示範演練</w:t>
      </w:r>
      <w:r w:rsidRPr="004C2F77">
        <w:rPr>
          <w:rFonts w:ascii="Times New Roman" w:eastAsia="標楷體" w:hAnsi="Times New Roman" w:cs="Tahoma" w:hint="eastAsia"/>
          <w:kern w:val="3"/>
          <w:sz w:val="28"/>
        </w:rPr>
        <w:t>1</w:t>
      </w:r>
      <w:r w:rsidRPr="004C2F77">
        <w:rPr>
          <w:rFonts w:ascii="Times New Roman" w:eastAsia="標楷體" w:hAnsi="Times New Roman" w:cs="Tahoma" w:hint="eastAsia"/>
          <w:kern w:val="3"/>
          <w:sz w:val="28"/>
        </w:rPr>
        <w:t>場，惟須優先於精神護理之家辦理，若轄區無精神護理之家之縣市方得於精神復健機構辦理。</w:t>
      </w:r>
    </w:p>
    <w:p w:rsidR="004C2F77" w:rsidRPr="004C2F77" w:rsidRDefault="004C2F77" w:rsidP="004C2F77">
      <w:pPr>
        <w:tabs>
          <w:tab w:val="left" w:pos="762"/>
        </w:tabs>
        <w:suppressAutoHyphens/>
        <w:autoSpaceDN w:val="0"/>
        <w:snapToGrid w:val="0"/>
        <w:spacing w:line="400" w:lineRule="exact"/>
        <w:ind w:leftChars="930" w:left="2375" w:hangingChars="51" w:hanging="143"/>
        <w:textAlignment w:val="baseline"/>
        <w:rPr>
          <w:rFonts w:ascii="Times New Roman" w:eastAsia="標楷體" w:hAnsi="Times New Roman"/>
          <w:b/>
          <w:sz w:val="28"/>
          <w:szCs w:val="28"/>
        </w:rPr>
      </w:pPr>
      <w:r w:rsidRPr="004C2F77">
        <w:rPr>
          <w:rFonts w:ascii="Times New Roman" w:eastAsia="標楷體" w:hAnsi="Times New Roman" w:cs="Tahoma" w:hint="eastAsia"/>
          <w:kern w:val="3"/>
          <w:sz w:val="28"/>
        </w:rPr>
        <w:t>2.</w:t>
      </w:r>
      <w:r w:rsidRPr="004C2F77">
        <w:rPr>
          <w:rFonts w:ascii="Times New Roman" w:eastAsia="標楷體" w:hAnsi="Times New Roman" w:cs="Tahoma" w:hint="eastAsia"/>
          <w:kern w:val="3"/>
          <w:sz w:val="28"/>
        </w:rPr>
        <w:t>倘轄區內無設立該二類機構之縣市：第</w:t>
      </w:r>
      <w:r w:rsidRPr="004C2F77">
        <w:rPr>
          <w:rFonts w:ascii="Times New Roman" w:eastAsia="標楷體" w:hAnsi="Times New Roman" w:cs="Tahoma" w:hint="eastAsia"/>
          <w:kern w:val="3"/>
          <w:sz w:val="28"/>
        </w:rPr>
        <w:t>2</w:t>
      </w:r>
      <w:r w:rsidRPr="004C2F77">
        <w:rPr>
          <w:rFonts w:ascii="Times New Roman" w:eastAsia="標楷體" w:hAnsi="Times New Roman" w:cs="Tahoma" w:hint="eastAsia"/>
          <w:kern w:val="3"/>
          <w:sz w:val="28"/>
        </w:rPr>
        <w:t>項得不列入計分，按其他指標項目配分之加總為滿分，調整權重計分。</w:t>
      </w:r>
    </w:p>
    <w:p w:rsidR="004C2F77" w:rsidRPr="004C2F77" w:rsidRDefault="004C2F77" w:rsidP="004C2F77">
      <w:pPr>
        <w:tabs>
          <w:tab w:val="left" w:pos="762"/>
          <w:tab w:val="left" w:pos="9638"/>
        </w:tabs>
        <w:suppressAutoHyphens/>
        <w:autoSpaceDN w:val="0"/>
        <w:snapToGrid w:val="0"/>
        <w:spacing w:line="400" w:lineRule="exact"/>
        <w:ind w:leftChars="275" w:left="1276" w:hangingChars="220" w:hanging="616"/>
        <w:textAlignment w:val="baseline"/>
        <w:rPr>
          <w:rFonts w:ascii="Times New Roman" w:eastAsia="標楷體" w:hAnsi="Times New Roman"/>
          <w:sz w:val="28"/>
          <w:szCs w:val="28"/>
        </w:rPr>
      </w:pPr>
      <w:r w:rsidRPr="004C2F77">
        <w:rPr>
          <w:rFonts w:ascii="Times New Roman" w:eastAsia="標楷體" w:hAnsi="Times New Roman" w:hint="eastAsia"/>
          <w:sz w:val="28"/>
          <w:szCs w:val="28"/>
        </w:rPr>
        <w:t>五、配合</w:t>
      </w:r>
      <w:r w:rsidRPr="004C2F77">
        <w:rPr>
          <w:rFonts w:ascii="Times New Roman" w:eastAsia="標楷體" w:hAnsi="Times New Roman" w:hint="eastAsia"/>
          <w:sz w:val="28"/>
          <w:szCs w:val="28"/>
        </w:rPr>
        <w:t>111</w:t>
      </w:r>
      <w:r w:rsidRPr="004C2F77">
        <w:rPr>
          <w:rFonts w:ascii="Times New Roman" w:eastAsia="標楷體" w:hAnsi="Times New Roman" w:hint="eastAsia"/>
          <w:sz w:val="28"/>
          <w:szCs w:val="28"/>
        </w:rPr>
        <w:t>年「護理之家機構改善公共安全設施設備補助計畫」之推動情形</w:t>
      </w:r>
    </w:p>
    <w:p w:rsidR="004C2F77" w:rsidRPr="004C2F77" w:rsidRDefault="004C2F77" w:rsidP="004C2F77">
      <w:pPr>
        <w:tabs>
          <w:tab w:val="left" w:pos="9638"/>
        </w:tabs>
        <w:suppressAutoHyphens/>
        <w:autoSpaceDN w:val="0"/>
        <w:snapToGrid w:val="0"/>
        <w:spacing w:line="400" w:lineRule="exact"/>
        <w:ind w:leftChars="472" w:left="1133" w:firstLineChars="1" w:firstLine="3"/>
        <w:textAlignment w:val="baseline"/>
        <w:rPr>
          <w:rFonts w:ascii="Times New Roman" w:eastAsia="標楷體" w:hAnsi="Times New Roman" w:cs="Tahoma"/>
          <w:b/>
          <w:bCs/>
          <w:kern w:val="3"/>
          <w:sz w:val="28"/>
          <w:szCs w:val="24"/>
        </w:rPr>
      </w:pPr>
      <w:r w:rsidRPr="004C2F77">
        <w:rPr>
          <w:rFonts w:ascii="Times New Roman" w:eastAsia="標楷體" w:hAnsi="Times New Roman" w:cs="Tahoma"/>
          <w:b/>
          <w:bCs/>
          <w:kern w:val="3"/>
          <w:sz w:val="28"/>
          <w:szCs w:val="24"/>
        </w:rPr>
        <w:t>資料來源：</w:t>
      </w:r>
    </w:p>
    <w:p w:rsidR="004C2F77" w:rsidRPr="004C2F77" w:rsidRDefault="004C2F77" w:rsidP="004C2F77">
      <w:pPr>
        <w:suppressAutoHyphens/>
        <w:autoSpaceDN w:val="0"/>
        <w:snapToGrid w:val="0"/>
        <w:spacing w:after="140" w:line="400" w:lineRule="exact"/>
        <w:ind w:leftChars="472" w:left="1133" w:firstLineChars="1" w:firstLine="3"/>
        <w:jc w:val="both"/>
        <w:textAlignment w:val="baseline"/>
        <w:rPr>
          <w:rFonts w:ascii="Times New Roman" w:eastAsia="標楷體" w:hAnsi="Times New Roman" w:cs="Tahoma"/>
          <w:bCs/>
          <w:kern w:val="3"/>
          <w:sz w:val="28"/>
          <w:szCs w:val="24"/>
        </w:rPr>
      </w:pPr>
      <w:r w:rsidRPr="004C2F77">
        <w:rPr>
          <w:rFonts w:ascii="Times New Roman" w:eastAsia="標楷體" w:hAnsi="Times New Roman" w:cs="Tahoma"/>
          <w:bCs/>
          <w:kern w:val="3"/>
          <w:sz w:val="28"/>
          <w:szCs w:val="24"/>
        </w:rPr>
        <w:t>本部辦理</w:t>
      </w:r>
      <w:r w:rsidRPr="004C2F77">
        <w:rPr>
          <w:rFonts w:ascii="Times New Roman" w:eastAsia="標楷體" w:hAnsi="Times New Roman" w:cs="Tahoma"/>
          <w:bCs/>
          <w:kern w:val="3"/>
          <w:sz w:val="28"/>
          <w:szCs w:val="24"/>
        </w:rPr>
        <w:t>111</w:t>
      </w:r>
      <w:r w:rsidRPr="004C2F77">
        <w:rPr>
          <w:rFonts w:ascii="Times New Roman" w:eastAsia="標楷體" w:hAnsi="Times New Roman" w:cs="Tahoma"/>
          <w:bCs/>
          <w:kern w:val="3"/>
          <w:sz w:val="28"/>
          <w:szCs w:val="24"/>
        </w:rPr>
        <w:t>年「護理之家機構改善公共安全設施設備補助計畫」之申請計畫及指標達成統計資料。</w:t>
      </w:r>
    </w:p>
    <w:p w:rsidR="004C2F77" w:rsidRPr="004C2F77" w:rsidRDefault="004C2F77" w:rsidP="004C2F77">
      <w:pPr>
        <w:suppressAutoHyphens/>
        <w:autoSpaceDN w:val="0"/>
        <w:snapToGrid w:val="0"/>
        <w:spacing w:after="140" w:line="400" w:lineRule="exact"/>
        <w:ind w:leftChars="472" w:left="1133" w:rightChars="176" w:right="422" w:firstLineChars="1" w:firstLine="3"/>
        <w:textAlignment w:val="baseline"/>
        <w:rPr>
          <w:rFonts w:ascii="Times New Roman" w:eastAsia="標楷體" w:hAnsi="Times New Roman" w:cs="Tahoma"/>
          <w:b/>
          <w:bCs/>
          <w:kern w:val="3"/>
          <w:sz w:val="28"/>
          <w:szCs w:val="24"/>
        </w:rPr>
      </w:pPr>
      <w:r w:rsidRPr="004C2F77">
        <w:rPr>
          <w:rFonts w:ascii="Times New Roman" w:eastAsia="標楷體" w:hAnsi="Times New Roman" w:cs="Tahoma"/>
          <w:b/>
          <w:bCs/>
          <w:kern w:val="3"/>
          <w:sz w:val="28"/>
          <w:szCs w:val="24"/>
        </w:rPr>
        <w:t>評分標準：</w:t>
      </w:r>
      <w:r w:rsidRPr="004C2F77">
        <w:rPr>
          <w:rFonts w:ascii="Times New Roman" w:eastAsia="標楷體" w:hAnsi="Times New Roman" w:cs="Tahoma"/>
          <w:kern w:val="3"/>
          <w:sz w:val="28"/>
          <w:szCs w:val="24"/>
        </w:rPr>
        <w:t>配分</w:t>
      </w:r>
      <w:r w:rsidRPr="004C2F77">
        <w:rPr>
          <w:rFonts w:ascii="Times New Roman" w:eastAsia="標楷體" w:hAnsi="Times New Roman" w:cs="Tahoma" w:hint="eastAsia"/>
          <w:kern w:val="3"/>
          <w:sz w:val="28"/>
          <w:szCs w:val="24"/>
        </w:rPr>
        <w:t>3</w:t>
      </w:r>
      <w:r w:rsidRPr="004C2F77">
        <w:rPr>
          <w:rFonts w:ascii="Times New Roman" w:eastAsia="標楷體" w:hAnsi="Times New Roman" w:cs="Tahoma"/>
          <w:kern w:val="3"/>
          <w:sz w:val="28"/>
          <w:szCs w:val="24"/>
        </w:rPr>
        <w:t>分</w:t>
      </w:r>
    </w:p>
    <w:p w:rsidR="004C2F77" w:rsidRPr="004C2F77" w:rsidRDefault="004C2F77" w:rsidP="004C2F77">
      <w:pPr>
        <w:tabs>
          <w:tab w:val="left" w:pos="9638"/>
        </w:tabs>
        <w:suppressAutoHyphens/>
        <w:autoSpaceDN w:val="0"/>
        <w:snapToGrid w:val="0"/>
        <w:spacing w:line="400" w:lineRule="exact"/>
        <w:ind w:leftChars="472" w:left="1133" w:firstLineChars="1" w:firstLine="3"/>
        <w:textAlignment w:val="baseline"/>
        <w:rPr>
          <w:rFonts w:ascii="Times New Roman" w:eastAsia="標楷體" w:hAnsi="Times New Roman" w:cs="Tahoma"/>
          <w:kern w:val="3"/>
          <w:sz w:val="28"/>
          <w:szCs w:val="24"/>
        </w:rPr>
      </w:pPr>
      <w:r w:rsidRPr="004C2F77">
        <w:rPr>
          <w:rFonts w:ascii="Times New Roman" w:eastAsia="標楷體" w:hAnsi="Times New Roman" w:cs="Tahoma"/>
          <w:kern w:val="3"/>
          <w:sz w:val="28"/>
          <w:szCs w:val="24"/>
        </w:rPr>
        <w:t>積極配合本部推展</w:t>
      </w:r>
      <w:r w:rsidRPr="004C2F77">
        <w:rPr>
          <w:rFonts w:ascii="Times New Roman" w:eastAsia="標楷體" w:hAnsi="Times New Roman" w:cs="Tahoma" w:hint="eastAsia"/>
          <w:kern w:val="3"/>
          <w:sz w:val="28"/>
          <w:szCs w:val="24"/>
        </w:rPr>
        <w:t>「</w:t>
      </w:r>
      <w:r w:rsidRPr="004C2F77">
        <w:rPr>
          <w:rFonts w:ascii="Times New Roman" w:eastAsia="標楷體" w:hAnsi="Times New Roman" w:cs="Tahoma"/>
          <w:bCs/>
          <w:kern w:val="3"/>
          <w:sz w:val="28"/>
          <w:szCs w:val="24"/>
        </w:rPr>
        <w:t>護理之家機構改善公共安全設施設備補助計畫</w:t>
      </w:r>
      <w:r w:rsidRPr="004C2F77">
        <w:rPr>
          <w:rFonts w:ascii="Times New Roman" w:eastAsia="標楷體" w:hAnsi="Times New Roman" w:cs="Tahoma" w:hint="eastAsia"/>
          <w:bCs/>
          <w:kern w:val="3"/>
          <w:sz w:val="28"/>
          <w:szCs w:val="24"/>
        </w:rPr>
        <w:t>」，</w:t>
      </w:r>
      <w:r w:rsidRPr="004C2F77">
        <w:rPr>
          <w:rFonts w:ascii="Times New Roman" w:eastAsia="標楷體" w:hAnsi="Times New Roman" w:cs="Tahoma"/>
          <w:kern w:val="3"/>
          <w:sz w:val="28"/>
          <w:szCs w:val="24"/>
        </w:rPr>
        <w:t>依下表給分</w:t>
      </w:r>
      <w:r w:rsidRPr="004C2F77">
        <w:rPr>
          <w:rFonts w:ascii="Times New Roman" w:eastAsia="標楷體" w:hAnsi="Times New Roman" w:cs="Tahoma" w:hint="eastAsia"/>
          <w:kern w:val="3"/>
          <w:sz w:val="28"/>
          <w:szCs w:val="24"/>
        </w:rPr>
        <w:t>：</w:t>
      </w:r>
    </w:p>
    <w:tbl>
      <w:tblPr>
        <w:tblStyle w:val="aff"/>
        <w:tblW w:w="0" w:type="auto"/>
        <w:tblInd w:w="1701" w:type="dxa"/>
        <w:tblLook w:val="04A0" w:firstRow="1" w:lastRow="0" w:firstColumn="1" w:lastColumn="0" w:noHBand="0" w:noVBand="1"/>
      </w:tblPr>
      <w:tblGrid>
        <w:gridCol w:w="4531"/>
        <w:gridCol w:w="1276"/>
      </w:tblGrid>
      <w:tr w:rsidR="004C2F77" w:rsidRPr="004C2F77" w:rsidTr="002B7677">
        <w:tc>
          <w:tcPr>
            <w:tcW w:w="4531" w:type="dxa"/>
          </w:tcPr>
          <w:p w:rsidR="004C2F77" w:rsidRPr="004C2F77" w:rsidRDefault="004C2F77" w:rsidP="004C2F77">
            <w:pPr>
              <w:suppressAutoHyphens/>
              <w:autoSpaceDN w:val="0"/>
              <w:snapToGrid w:val="0"/>
              <w:spacing w:after="140" w:line="400" w:lineRule="exact"/>
              <w:ind w:rightChars="176" w:right="422"/>
              <w:textAlignment w:val="baseline"/>
              <w:rPr>
                <w:rFonts w:ascii="Times New Roman" w:eastAsia="標楷體" w:hAnsi="Times New Roman" w:cs="Tahoma"/>
                <w:kern w:val="3"/>
                <w:sz w:val="28"/>
                <w:szCs w:val="24"/>
              </w:rPr>
            </w:pPr>
            <w:r w:rsidRPr="004C2F77">
              <w:rPr>
                <w:rFonts w:ascii="Times New Roman" w:eastAsia="標楷體" w:hAnsi="Times New Roman" w:cs="Tahoma"/>
                <w:kern w:val="3"/>
                <w:sz w:val="28"/>
                <w:szCs w:val="24"/>
              </w:rPr>
              <w:t>評比內容</w:t>
            </w:r>
          </w:p>
        </w:tc>
        <w:tc>
          <w:tcPr>
            <w:tcW w:w="1276" w:type="dxa"/>
          </w:tcPr>
          <w:p w:rsidR="004C2F77" w:rsidRPr="004C2F77" w:rsidRDefault="004C2F77" w:rsidP="004C2F77">
            <w:pPr>
              <w:suppressAutoHyphens/>
              <w:autoSpaceDN w:val="0"/>
              <w:snapToGrid w:val="0"/>
              <w:spacing w:after="140" w:line="400" w:lineRule="exact"/>
              <w:ind w:rightChars="-42" w:right="-101"/>
              <w:textAlignment w:val="baseline"/>
              <w:rPr>
                <w:rFonts w:ascii="Times New Roman" w:eastAsia="標楷體" w:hAnsi="Times New Roman" w:cs="Tahoma"/>
                <w:kern w:val="3"/>
                <w:sz w:val="28"/>
                <w:szCs w:val="24"/>
              </w:rPr>
            </w:pPr>
            <w:r w:rsidRPr="004C2F77">
              <w:rPr>
                <w:rFonts w:ascii="Times New Roman" w:eastAsia="標楷體" w:hAnsi="Times New Roman" w:cs="Tahoma"/>
                <w:kern w:val="3"/>
                <w:sz w:val="28"/>
                <w:szCs w:val="24"/>
              </w:rPr>
              <w:t>評分</w:t>
            </w:r>
          </w:p>
        </w:tc>
      </w:tr>
      <w:tr w:rsidR="004C2F77" w:rsidRPr="004C2F77" w:rsidTr="002B7677">
        <w:tc>
          <w:tcPr>
            <w:tcW w:w="4531" w:type="dxa"/>
          </w:tcPr>
          <w:p w:rsidR="004C2F77" w:rsidRPr="004C2F77" w:rsidRDefault="004C2F77" w:rsidP="00361044">
            <w:pPr>
              <w:numPr>
                <w:ilvl w:val="0"/>
                <w:numId w:val="1109"/>
              </w:numPr>
              <w:suppressAutoHyphens/>
              <w:autoSpaceDN w:val="0"/>
              <w:snapToGrid w:val="0"/>
              <w:spacing w:line="400" w:lineRule="exact"/>
              <w:ind w:rightChars="12" w:right="29"/>
              <w:jc w:val="both"/>
              <w:textAlignment w:val="baseline"/>
              <w:rPr>
                <w:rFonts w:ascii="Times New Roman" w:eastAsia="標楷體" w:hAnsi="Times New Roman" w:cs="Tahoma"/>
                <w:kern w:val="3"/>
                <w:sz w:val="28"/>
                <w:szCs w:val="24"/>
              </w:rPr>
            </w:pPr>
            <w:r w:rsidRPr="004C2F77">
              <w:rPr>
                <w:rFonts w:ascii="Times New Roman" w:eastAsia="標楷體" w:hAnsi="Times New Roman" w:cs="Tahoma"/>
                <w:kern w:val="3"/>
                <w:sz w:val="28"/>
                <w:szCs w:val="24"/>
              </w:rPr>
              <w:t>自行辦理相關說明會</w:t>
            </w:r>
            <w:r w:rsidRPr="004C2F77">
              <w:rPr>
                <w:rFonts w:ascii="Times New Roman" w:eastAsia="標楷體" w:hAnsi="Times New Roman" w:cs="Tahoma" w:hint="eastAsia"/>
                <w:kern w:val="3"/>
                <w:sz w:val="28"/>
                <w:szCs w:val="24"/>
              </w:rPr>
              <w:t>邀請轄區護理之家機構</w:t>
            </w:r>
            <w:r w:rsidRPr="004C2F77">
              <w:rPr>
                <w:rFonts w:ascii="Times New Roman" w:eastAsia="標楷體" w:hAnsi="Times New Roman" w:cs="Tahoma" w:hint="eastAsia"/>
                <w:kern w:val="3"/>
                <w:sz w:val="28"/>
                <w:szCs w:val="24"/>
              </w:rPr>
              <w:t>(</w:t>
            </w:r>
            <w:r w:rsidRPr="004C2F77">
              <w:rPr>
                <w:rFonts w:ascii="Times New Roman" w:eastAsia="標楷體" w:hAnsi="Times New Roman" w:cs="Tahoma" w:hint="eastAsia"/>
                <w:kern w:val="3"/>
                <w:sz w:val="28"/>
                <w:szCs w:val="24"/>
              </w:rPr>
              <w:t>含精神護理之家</w:t>
            </w:r>
            <w:r w:rsidRPr="004C2F77">
              <w:rPr>
                <w:rFonts w:ascii="Times New Roman" w:eastAsia="標楷體" w:hAnsi="Times New Roman" w:cs="Tahoma" w:hint="eastAsia"/>
                <w:kern w:val="3"/>
                <w:sz w:val="28"/>
                <w:szCs w:val="24"/>
              </w:rPr>
              <w:t>)</w:t>
            </w:r>
            <w:r w:rsidRPr="004C2F77">
              <w:rPr>
                <w:rFonts w:ascii="Times New Roman" w:eastAsia="標楷體" w:hAnsi="Times New Roman" w:cs="Tahoma" w:hint="eastAsia"/>
                <w:kern w:val="3"/>
                <w:sz w:val="28"/>
                <w:szCs w:val="24"/>
              </w:rPr>
              <w:t>參加</w:t>
            </w:r>
            <w:r w:rsidRPr="004C2F77">
              <w:rPr>
                <w:rFonts w:ascii="Times New Roman" w:eastAsia="標楷體" w:hAnsi="Times New Roman" w:cs="Tahoma"/>
                <w:kern w:val="3"/>
                <w:sz w:val="28"/>
                <w:szCs w:val="24"/>
              </w:rPr>
              <w:t>，並有相關佐證資料</w:t>
            </w:r>
            <w:r w:rsidRPr="004C2F77">
              <w:rPr>
                <w:rFonts w:ascii="Times New Roman" w:eastAsia="標楷體" w:hAnsi="Times New Roman" w:cs="Tahoma" w:hint="eastAsia"/>
                <w:kern w:val="3"/>
                <w:sz w:val="28"/>
                <w:szCs w:val="24"/>
              </w:rPr>
              <w:t>(</w:t>
            </w:r>
            <w:r w:rsidRPr="004C2F77">
              <w:rPr>
                <w:rFonts w:ascii="Times New Roman" w:eastAsia="標楷體" w:hAnsi="Times New Roman" w:cs="Tahoma" w:hint="eastAsia"/>
                <w:kern w:val="3"/>
                <w:sz w:val="28"/>
                <w:szCs w:val="24"/>
              </w:rPr>
              <w:t>如：會議資料及簽到單</w:t>
            </w:r>
            <w:r w:rsidRPr="004C2F77">
              <w:rPr>
                <w:rFonts w:ascii="Times New Roman" w:eastAsia="標楷體" w:hAnsi="Times New Roman" w:cs="Tahoma" w:hint="eastAsia"/>
                <w:kern w:val="3"/>
                <w:sz w:val="28"/>
                <w:szCs w:val="24"/>
              </w:rPr>
              <w:t>)</w:t>
            </w:r>
            <w:r w:rsidRPr="004C2F77">
              <w:rPr>
                <w:rFonts w:ascii="Times New Roman" w:eastAsia="標楷體" w:hAnsi="Times New Roman" w:cs="Tahoma" w:hint="eastAsia"/>
                <w:kern w:val="3"/>
                <w:sz w:val="28"/>
                <w:szCs w:val="24"/>
              </w:rPr>
              <w:t>。</w:t>
            </w:r>
          </w:p>
        </w:tc>
        <w:tc>
          <w:tcPr>
            <w:tcW w:w="1276" w:type="dxa"/>
          </w:tcPr>
          <w:p w:rsidR="004C2F77" w:rsidRPr="004C2F77" w:rsidRDefault="004C2F77" w:rsidP="004C2F77">
            <w:pPr>
              <w:tabs>
                <w:tab w:val="left" w:pos="-254"/>
                <w:tab w:val="left" w:pos="650"/>
              </w:tabs>
              <w:suppressAutoHyphens/>
              <w:autoSpaceDN w:val="0"/>
              <w:snapToGrid w:val="0"/>
              <w:spacing w:after="140" w:line="400" w:lineRule="exact"/>
              <w:ind w:leftChars="-103" w:left="33" w:rightChars="17" w:right="41" w:hangingChars="100" w:hanging="280"/>
              <w:jc w:val="center"/>
              <w:textAlignment w:val="baseline"/>
              <w:rPr>
                <w:rFonts w:ascii="Times New Roman" w:eastAsia="標楷體" w:hAnsi="Times New Roman" w:cs="Tahoma"/>
                <w:kern w:val="3"/>
                <w:sz w:val="28"/>
                <w:szCs w:val="24"/>
              </w:rPr>
            </w:pPr>
            <w:r w:rsidRPr="004C2F77">
              <w:rPr>
                <w:rFonts w:ascii="Times New Roman" w:eastAsia="標楷體" w:hAnsi="Times New Roman" w:cs="Tahoma" w:hint="eastAsia"/>
                <w:kern w:val="3"/>
                <w:sz w:val="28"/>
                <w:szCs w:val="24"/>
              </w:rPr>
              <w:t>0</w:t>
            </w:r>
            <w:r w:rsidRPr="004C2F77">
              <w:rPr>
                <w:rFonts w:ascii="Times New Roman" w:eastAsia="標楷體" w:hAnsi="Times New Roman" w:cs="Tahoma"/>
                <w:kern w:val="3"/>
                <w:sz w:val="28"/>
                <w:szCs w:val="24"/>
              </w:rPr>
              <w:t>.</w:t>
            </w:r>
            <w:r w:rsidRPr="004C2F77">
              <w:rPr>
                <w:rFonts w:ascii="Times New Roman" w:eastAsia="標楷體" w:hAnsi="Times New Roman" w:cs="Tahoma" w:hint="eastAsia"/>
                <w:kern w:val="3"/>
                <w:sz w:val="28"/>
                <w:szCs w:val="24"/>
              </w:rPr>
              <w:t>8</w:t>
            </w:r>
          </w:p>
        </w:tc>
      </w:tr>
      <w:tr w:rsidR="004C2F77" w:rsidRPr="004C2F77" w:rsidTr="002B7677">
        <w:tc>
          <w:tcPr>
            <w:tcW w:w="4531" w:type="dxa"/>
          </w:tcPr>
          <w:p w:rsidR="004C2F77" w:rsidRPr="004C2F77" w:rsidRDefault="004C2F77" w:rsidP="00361044">
            <w:pPr>
              <w:numPr>
                <w:ilvl w:val="0"/>
                <w:numId w:val="1109"/>
              </w:numPr>
              <w:suppressAutoHyphens/>
              <w:autoSpaceDN w:val="0"/>
              <w:snapToGrid w:val="0"/>
              <w:spacing w:line="400" w:lineRule="exact"/>
              <w:ind w:rightChars="12" w:right="29"/>
              <w:jc w:val="both"/>
              <w:textAlignment w:val="baseline"/>
              <w:rPr>
                <w:rFonts w:ascii="Times New Roman" w:eastAsia="標楷體" w:hAnsi="Times New Roman" w:cs="Tahoma"/>
                <w:kern w:val="3"/>
                <w:sz w:val="28"/>
                <w:szCs w:val="24"/>
              </w:rPr>
            </w:pPr>
            <w:r w:rsidRPr="004C2F77">
              <w:rPr>
                <w:rFonts w:ascii="Times New Roman" w:eastAsia="標楷體" w:hAnsi="Times New Roman" w:cs="Tahoma" w:hint="eastAsia"/>
                <w:kern w:val="3"/>
                <w:sz w:val="28"/>
                <w:szCs w:val="24"/>
              </w:rPr>
              <w:t>配合</w:t>
            </w:r>
            <w:r w:rsidRPr="004C2F77">
              <w:rPr>
                <w:rFonts w:ascii="Times New Roman" w:eastAsia="標楷體" w:hAnsi="Times New Roman" w:cs="Tahoma"/>
                <w:kern w:val="3"/>
                <w:sz w:val="28"/>
                <w:szCs w:val="24"/>
              </w:rPr>
              <w:t>府內補助作業申請程序及審查機制</w:t>
            </w:r>
            <w:r w:rsidRPr="004C2F77">
              <w:rPr>
                <w:rFonts w:ascii="Times New Roman" w:eastAsia="標楷體" w:hAnsi="Times New Roman" w:cs="Tahoma" w:hint="eastAsia"/>
                <w:kern w:val="3"/>
                <w:sz w:val="28"/>
                <w:szCs w:val="24"/>
              </w:rPr>
              <w:t>，建構護理之家機構</w:t>
            </w:r>
            <w:r w:rsidRPr="004C2F77">
              <w:rPr>
                <w:rFonts w:ascii="Times New Roman" w:eastAsia="標楷體" w:hAnsi="Times New Roman" w:cs="Tahoma" w:hint="eastAsia"/>
                <w:kern w:val="3"/>
                <w:sz w:val="28"/>
                <w:szCs w:val="24"/>
              </w:rPr>
              <w:t>(</w:t>
            </w:r>
            <w:r w:rsidRPr="004C2F77">
              <w:rPr>
                <w:rFonts w:ascii="Times New Roman" w:eastAsia="標楷體" w:hAnsi="Times New Roman" w:cs="Tahoma" w:hint="eastAsia"/>
                <w:kern w:val="3"/>
                <w:sz w:val="28"/>
                <w:szCs w:val="24"/>
              </w:rPr>
              <w:t>含精神護理之家</w:t>
            </w:r>
            <w:r w:rsidRPr="004C2F77">
              <w:rPr>
                <w:rFonts w:ascii="Times New Roman" w:eastAsia="標楷體" w:hAnsi="Times New Roman" w:cs="Tahoma" w:hint="eastAsia"/>
                <w:kern w:val="3"/>
                <w:sz w:val="28"/>
                <w:szCs w:val="24"/>
              </w:rPr>
              <w:t>)</w:t>
            </w:r>
            <w:r w:rsidRPr="004C2F77">
              <w:rPr>
                <w:rFonts w:ascii="Times New Roman" w:eastAsia="標楷體" w:hAnsi="Times New Roman" w:cs="Tahoma"/>
                <w:kern w:val="3"/>
                <w:sz w:val="28"/>
                <w:szCs w:val="24"/>
              </w:rPr>
              <w:t>申請流程、府內審查機制與關鍵績效指標</w:t>
            </w:r>
            <w:r w:rsidRPr="004C2F77">
              <w:rPr>
                <w:rFonts w:ascii="Times New Roman" w:eastAsia="標楷體" w:hAnsi="Times New Roman" w:cs="Tahoma" w:hint="eastAsia"/>
                <w:kern w:val="3"/>
                <w:sz w:val="28"/>
                <w:szCs w:val="24"/>
              </w:rPr>
              <w:t>；並召開府內審查會議，審查機構申請補助案件</w:t>
            </w:r>
            <w:r w:rsidRPr="004C2F77">
              <w:rPr>
                <w:rFonts w:ascii="Times New Roman" w:eastAsia="標楷體" w:hAnsi="Times New Roman" w:cs="Tahoma" w:hint="eastAsia"/>
                <w:kern w:val="3"/>
                <w:sz w:val="28"/>
                <w:szCs w:val="24"/>
              </w:rPr>
              <w:t>(</w:t>
            </w:r>
            <w:r w:rsidRPr="004C2F77">
              <w:rPr>
                <w:rFonts w:ascii="Times New Roman" w:eastAsia="標楷體" w:hAnsi="Times New Roman" w:cs="Tahoma" w:hint="eastAsia"/>
                <w:kern w:val="3"/>
                <w:sz w:val="28"/>
                <w:szCs w:val="24"/>
              </w:rPr>
              <w:t>請附相關佐證資料</w:t>
            </w:r>
            <w:r w:rsidRPr="004C2F77">
              <w:rPr>
                <w:rFonts w:ascii="Times New Roman" w:eastAsia="標楷體" w:hAnsi="Times New Roman" w:cs="Tahoma" w:hint="eastAsia"/>
                <w:kern w:val="3"/>
                <w:sz w:val="28"/>
                <w:szCs w:val="24"/>
              </w:rPr>
              <w:t>)</w:t>
            </w:r>
            <w:r w:rsidRPr="004C2F77">
              <w:rPr>
                <w:rFonts w:ascii="Times New Roman" w:eastAsia="標楷體" w:hAnsi="Times New Roman" w:cs="Tahoma"/>
                <w:kern w:val="3"/>
                <w:sz w:val="28"/>
                <w:szCs w:val="24"/>
              </w:rPr>
              <w:t>。</w:t>
            </w:r>
          </w:p>
        </w:tc>
        <w:tc>
          <w:tcPr>
            <w:tcW w:w="1276" w:type="dxa"/>
          </w:tcPr>
          <w:p w:rsidR="004C2F77" w:rsidRPr="004C2F77" w:rsidRDefault="004C2F77" w:rsidP="004C2F77">
            <w:pPr>
              <w:suppressAutoHyphens/>
              <w:autoSpaceDN w:val="0"/>
              <w:snapToGrid w:val="0"/>
              <w:spacing w:after="140" w:line="400" w:lineRule="exact"/>
              <w:ind w:rightChars="76" w:right="182"/>
              <w:jc w:val="center"/>
              <w:textAlignment w:val="baseline"/>
              <w:rPr>
                <w:rFonts w:ascii="Times New Roman" w:eastAsia="標楷體" w:hAnsi="Times New Roman" w:cs="Tahoma"/>
                <w:kern w:val="3"/>
                <w:sz w:val="28"/>
                <w:szCs w:val="24"/>
              </w:rPr>
            </w:pPr>
            <w:r w:rsidRPr="004C2F77">
              <w:rPr>
                <w:rFonts w:ascii="Times New Roman" w:eastAsia="標楷體" w:hAnsi="Times New Roman" w:cs="Tahoma" w:hint="eastAsia"/>
                <w:kern w:val="3"/>
                <w:sz w:val="28"/>
                <w:szCs w:val="24"/>
              </w:rPr>
              <w:t>0.7</w:t>
            </w:r>
          </w:p>
        </w:tc>
      </w:tr>
      <w:tr w:rsidR="004C2F77" w:rsidRPr="004C2F77" w:rsidTr="002B7677">
        <w:tc>
          <w:tcPr>
            <w:tcW w:w="4531" w:type="dxa"/>
          </w:tcPr>
          <w:p w:rsidR="004C2F77" w:rsidRPr="004C2F77" w:rsidRDefault="004C2F77" w:rsidP="00361044">
            <w:pPr>
              <w:numPr>
                <w:ilvl w:val="0"/>
                <w:numId w:val="1109"/>
              </w:numPr>
              <w:suppressAutoHyphens/>
              <w:autoSpaceDN w:val="0"/>
              <w:snapToGrid w:val="0"/>
              <w:spacing w:line="400" w:lineRule="exact"/>
              <w:ind w:rightChars="12" w:right="29"/>
              <w:jc w:val="both"/>
              <w:textAlignment w:val="baseline"/>
              <w:rPr>
                <w:rFonts w:ascii="Times New Roman" w:eastAsia="標楷體" w:hAnsi="Times New Roman" w:cs="Tahoma"/>
                <w:kern w:val="3"/>
                <w:sz w:val="28"/>
                <w:szCs w:val="24"/>
              </w:rPr>
            </w:pPr>
            <w:r w:rsidRPr="004C2F77">
              <w:rPr>
                <w:rFonts w:ascii="Times New Roman" w:eastAsia="標楷體" w:hAnsi="Times New Roman" w:cs="Tahoma" w:hint="eastAsia"/>
                <w:sz w:val="28"/>
                <w:szCs w:val="24"/>
              </w:rPr>
              <w:t>轄區</w:t>
            </w:r>
            <w:r w:rsidRPr="004C2F77">
              <w:rPr>
                <w:rFonts w:ascii="Times New Roman" w:eastAsia="標楷體" w:hAnsi="Times New Roman" w:cs="Tahoma" w:hint="eastAsia"/>
                <w:kern w:val="3"/>
                <w:sz w:val="28"/>
                <w:szCs w:val="24"/>
              </w:rPr>
              <w:t>精神護理之家有申請補助需要，主動或配合</w:t>
            </w:r>
            <w:r w:rsidRPr="004C2F77">
              <w:rPr>
                <w:rFonts w:ascii="Times New Roman" w:eastAsia="標楷體" w:hAnsi="Times New Roman" w:cs="Tahoma"/>
                <w:kern w:val="3"/>
                <w:sz w:val="28"/>
                <w:szCs w:val="24"/>
              </w:rPr>
              <w:t>協調轄內跨局處資源，輔導</w:t>
            </w:r>
            <w:r w:rsidRPr="004C2F77">
              <w:rPr>
                <w:rFonts w:ascii="Times New Roman" w:eastAsia="標楷體" w:hAnsi="Times New Roman" w:cs="Tahoma" w:hint="eastAsia"/>
                <w:kern w:val="3"/>
                <w:sz w:val="28"/>
                <w:szCs w:val="24"/>
              </w:rPr>
              <w:t>精神護理之家申請或納入</w:t>
            </w:r>
            <w:r w:rsidRPr="004C2F77">
              <w:rPr>
                <w:rFonts w:ascii="Times New Roman" w:eastAsia="標楷體" w:hAnsi="Times New Roman" w:cs="Tahoma"/>
                <w:kern w:val="3"/>
                <w:sz w:val="28"/>
                <w:szCs w:val="24"/>
              </w:rPr>
              <w:t>補助</w:t>
            </w:r>
            <w:r w:rsidRPr="004C2F77">
              <w:rPr>
                <w:rFonts w:ascii="Times New Roman" w:eastAsia="標楷體" w:hAnsi="Times New Roman" w:cs="Tahoma" w:hint="eastAsia"/>
                <w:kern w:val="3"/>
                <w:sz w:val="28"/>
                <w:szCs w:val="24"/>
              </w:rPr>
              <w:t>，包括</w:t>
            </w:r>
            <w:r w:rsidRPr="004C2F77">
              <w:rPr>
                <w:rFonts w:ascii="Times New Roman" w:eastAsia="標楷體" w:hAnsi="Times New Roman" w:cs="Tahoma"/>
                <w:kern w:val="3"/>
                <w:sz w:val="28"/>
                <w:szCs w:val="24"/>
              </w:rPr>
              <w:t>：</w:t>
            </w:r>
          </w:p>
          <w:p w:rsidR="004C2F77" w:rsidRPr="004C2F77" w:rsidRDefault="004C2F77" w:rsidP="004C2F77">
            <w:pPr>
              <w:suppressAutoHyphens/>
              <w:autoSpaceDN w:val="0"/>
              <w:snapToGrid w:val="0"/>
              <w:spacing w:after="140" w:line="400" w:lineRule="exact"/>
              <w:ind w:leftChars="121" w:left="620" w:rightChars="12" w:right="29" w:hangingChars="118" w:hanging="330"/>
              <w:jc w:val="both"/>
              <w:textAlignment w:val="baseline"/>
              <w:rPr>
                <w:rFonts w:ascii="Times New Roman" w:eastAsia="標楷體" w:hAnsi="Times New Roman" w:cs="Tahoma"/>
                <w:kern w:val="3"/>
                <w:sz w:val="28"/>
                <w:szCs w:val="24"/>
              </w:rPr>
            </w:pPr>
            <w:r w:rsidRPr="004C2F77">
              <w:rPr>
                <w:rFonts w:ascii="Times New Roman" w:eastAsia="標楷體" w:hAnsi="Times New Roman" w:cs="Tahoma" w:hint="eastAsia"/>
                <w:kern w:val="3"/>
                <w:sz w:val="28"/>
                <w:szCs w:val="24"/>
              </w:rPr>
              <w:t>(1)</w:t>
            </w:r>
            <w:r w:rsidRPr="004C2F77">
              <w:rPr>
                <w:rFonts w:ascii="Times New Roman" w:eastAsia="標楷體" w:hAnsi="Times New Roman" w:cs="Tahoma"/>
                <w:kern w:val="3"/>
                <w:sz w:val="28"/>
                <w:szCs w:val="24"/>
              </w:rPr>
              <w:t>成立輔導團隊並訂有輔導機制且有相關佐證資料</w:t>
            </w:r>
            <w:r w:rsidRPr="004C2F77">
              <w:rPr>
                <w:rFonts w:ascii="Times New Roman" w:eastAsia="標楷體" w:hAnsi="Times New Roman" w:cs="Tahoma" w:hint="eastAsia"/>
                <w:kern w:val="3"/>
                <w:sz w:val="28"/>
                <w:szCs w:val="24"/>
              </w:rPr>
              <w:t>(</w:t>
            </w:r>
            <w:r w:rsidRPr="004C2F77">
              <w:rPr>
                <w:rFonts w:ascii="Times New Roman" w:eastAsia="標楷體" w:hAnsi="Times New Roman" w:cs="Tahoma" w:hint="eastAsia"/>
                <w:kern w:val="3"/>
                <w:sz w:val="28"/>
                <w:szCs w:val="24"/>
              </w:rPr>
              <w:t>如：評估或輔導表單或相關計畫書</w:t>
            </w:r>
            <w:r w:rsidRPr="004C2F77">
              <w:rPr>
                <w:rFonts w:ascii="Times New Roman" w:eastAsia="標楷體" w:hAnsi="Times New Roman" w:cs="Tahoma" w:hint="eastAsia"/>
                <w:kern w:val="3"/>
                <w:sz w:val="28"/>
                <w:szCs w:val="24"/>
              </w:rPr>
              <w:t>)</w:t>
            </w:r>
            <w:r w:rsidRPr="004C2F77">
              <w:rPr>
                <w:rFonts w:ascii="Times New Roman" w:eastAsia="標楷體" w:hAnsi="Times New Roman" w:cs="Tahoma"/>
                <w:kern w:val="3"/>
                <w:sz w:val="28"/>
                <w:szCs w:val="24"/>
              </w:rPr>
              <w:t>。</w:t>
            </w:r>
            <w:r w:rsidRPr="004C2F77">
              <w:rPr>
                <w:rFonts w:ascii="Times New Roman" w:eastAsia="標楷體" w:hAnsi="Times New Roman" w:cs="Tahoma" w:hint="eastAsia"/>
                <w:sz w:val="28"/>
                <w:szCs w:val="24"/>
              </w:rPr>
              <w:t>(0.8</w:t>
            </w:r>
            <w:r w:rsidRPr="004C2F77">
              <w:rPr>
                <w:rFonts w:ascii="Times New Roman" w:eastAsia="標楷體" w:hAnsi="Times New Roman" w:cs="Tahoma" w:hint="eastAsia"/>
                <w:sz w:val="28"/>
                <w:szCs w:val="24"/>
              </w:rPr>
              <w:t>分</w:t>
            </w:r>
            <w:r w:rsidRPr="004C2F77">
              <w:rPr>
                <w:rFonts w:ascii="Times New Roman" w:eastAsia="標楷體" w:hAnsi="Times New Roman" w:cs="Tahoma" w:hint="eastAsia"/>
                <w:sz w:val="28"/>
                <w:szCs w:val="24"/>
              </w:rPr>
              <w:t>)</w:t>
            </w:r>
          </w:p>
          <w:p w:rsidR="004C2F77" w:rsidRPr="004C2F77" w:rsidRDefault="004C2F77" w:rsidP="004C2F77">
            <w:pPr>
              <w:suppressAutoHyphens/>
              <w:autoSpaceDN w:val="0"/>
              <w:snapToGrid w:val="0"/>
              <w:spacing w:after="140" w:line="400" w:lineRule="exact"/>
              <w:ind w:leftChars="121" w:left="620" w:rightChars="12" w:right="29" w:hangingChars="118" w:hanging="330"/>
              <w:jc w:val="both"/>
              <w:textAlignment w:val="baseline"/>
              <w:rPr>
                <w:rFonts w:ascii="Times New Roman" w:eastAsia="標楷體" w:hAnsi="Times New Roman" w:cs="Tahoma"/>
                <w:kern w:val="3"/>
                <w:sz w:val="28"/>
                <w:szCs w:val="24"/>
              </w:rPr>
            </w:pPr>
            <w:r w:rsidRPr="004C2F77">
              <w:rPr>
                <w:rFonts w:ascii="Times New Roman" w:eastAsia="標楷體" w:hAnsi="Times New Roman" w:cs="Tahoma" w:hint="eastAsia"/>
                <w:kern w:val="3"/>
                <w:sz w:val="28"/>
                <w:szCs w:val="24"/>
              </w:rPr>
              <w:t>(2)</w:t>
            </w:r>
            <w:r w:rsidRPr="004C2F77">
              <w:rPr>
                <w:rFonts w:ascii="Times New Roman" w:eastAsia="標楷體" w:hAnsi="Times New Roman" w:cs="Tahoma"/>
                <w:kern w:val="3"/>
                <w:sz w:val="28"/>
                <w:szCs w:val="24"/>
              </w:rPr>
              <w:t>訂有相關鼓勵措施或簡政便民之作為</w:t>
            </w:r>
            <w:r w:rsidRPr="004C2F77">
              <w:rPr>
                <w:rFonts w:ascii="Times New Roman" w:eastAsia="標楷體" w:hAnsi="Times New Roman" w:cs="Tahoma" w:hint="eastAsia"/>
                <w:kern w:val="3"/>
                <w:sz w:val="28"/>
                <w:szCs w:val="24"/>
              </w:rPr>
              <w:t>，</w:t>
            </w:r>
            <w:r w:rsidRPr="004C2F77">
              <w:rPr>
                <w:rFonts w:ascii="Times New Roman" w:eastAsia="標楷體" w:hAnsi="Times New Roman" w:cs="Tahoma"/>
                <w:kern w:val="3"/>
                <w:sz w:val="28"/>
                <w:szCs w:val="24"/>
              </w:rPr>
              <w:t>且有相關佐證資料。</w:t>
            </w:r>
            <w:r w:rsidRPr="004C2F77">
              <w:rPr>
                <w:rFonts w:ascii="Times New Roman" w:eastAsia="標楷體" w:hAnsi="Times New Roman" w:cs="Tahoma" w:hint="eastAsia"/>
                <w:sz w:val="28"/>
                <w:szCs w:val="24"/>
              </w:rPr>
              <w:t>(0.7</w:t>
            </w:r>
            <w:r w:rsidRPr="004C2F77">
              <w:rPr>
                <w:rFonts w:ascii="Times New Roman" w:eastAsia="標楷體" w:hAnsi="Times New Roman" w:cs="Tahoma" w:hint="eastAsia"/>
                <w:sz w:val="28"/>
                <w:szCs w:val="24"/>
              </w:rPr>
              <w:t>分</w:t>
            </w:r>
            <w:r w:rsidRPr="004C2F77">
              <w:rPr>
                <w:rFonts w:ascii="Times New Roman" w:eastAsia="標楷體" w:hAnsi="Times New Roman" w:cs="Tahoma" w:hint="eastAsia"/>
                <w:sz w:val="28"/>
                <w:szCs w:val="24"/>
              </w:rPr>
              <w:t>)</w:t>
            </w:r>
          </w:p>
        </w:tc>
        <w:tc>
          <w:tcPr>
            <w:tcW w:w="1276" w:type="dxa"/>
          </w:tcPr>
          <w:p w:rsidR="004C2F77" w:rsidRPr="004C2F77" w:rsidRDefault="004C2F77" w:rsidP="004C2F77">
            <w:pPr>
              <w:suppressAutoHyphens/>
              <w:autoSpaceDN w:val="0"/>
              <w:snapToGrid w:val="0"/>
              <w:spacing w:after="140" w:line="400" w:lineRule="exact"/>
              <w:ind w:rightChars="76" w:right="182"/>
              <w:jc w:val="center"/>
              <w:textAlignment w:val="baseline"/>
              <w:rPr>
                <w:rFonts w:ascii="Times New Roman" w:eastAsia="標楷體" w:hAnsi="Times New Roman" w:cs="Tahoma"/>
                <w:kern w:val="3"/>
                <w:sz w:val="28"/>
                <w:szCs w:val="24"/>
              </w:rPr>
            </w:pPr>
            <w:r w:rsidRPr="004C2F77">
              <w:rPr>
                <w:rFonts w:ascii="Times New Roman" w:eastAsia="標楷體" w:hAnsi="Times New Roman" w:cs="Tahoma" w:hint="eastAsia"/>
                <w:kern w:val="3"/>
                <w:sz w:val="28"/>
                <w:szCs w:val="24"/>
              </w:rPr>
              <w:t>1.5</w:t>
            </w:r>
          </w:p>
        </w:tc>
      </w:tr>
    </w:tbl>
    <w:p w:rsidR="004C2F77" w:rsidRPr="004C2F77" w:rsidRDefault="004C2F77" w:rsidP="004C2F77">
      <w:pPr>
        <w:suppressAutoHyphens/>
        <w:autoSpaceDN w:val="0"/>
        <w:snapToGrid w:val="0"/>
        <w:spacing w:after="140" w:line="400" w:lineRule="exact"/>
        <w:ind w:leftChars="708" w:left="1699" w:rightChars="176" w:right="422"/>
        <w:jc w:val="both"/>
        <w:textAlignment w:val="baseline"/>
        <w:rPr>
          <w:rFonts w:ascii="Times New Roman" w:eastAsia="標楷體" w:hAnsi="Times New Roman" w:cs="Tahoma"/>
          <w:bCs/>
          <w:kern w:val="3"/>
          <w:sz w:val="28"/>
          <w:szCs w:val="24"/>
          <w:lang w:eastAsia="zh-HK"/>
        </w:rPr>
      </w:pPr>
      <w:r w:rsidRPr="004C2F77">
        <w:rPr>
          <w:rFonts w:ascii="Times New Roman" w:eastAsia="標楷體" w:hAnsi="Times New Roman" w:cs="Tahoma"/>
          <w:bCs/>
          <w:kern w:val="3"/>
          <w:sz w:val="28"/>
          <w:szCs w:val="24"/>
          <w:lang w:eastAsia="zh-HK"/>
        </w:rPr>
        <w:t>註：</w:t>
      </w:r>
    </w:p>
    <w:p w:rsidR="004C2F77" w:rsidRPr="004C2F77" w:rsidRDefault="004C2F77" w:rsidP="004C2F77">
      <w:pPr>
        <w:suppressAutoHyphens/>
        <w:autoSpaceDN w:val="0"/>
        <w:snapToGrid w:val="0"/>
        <w:spacing w:after="140" w:line="400" w:lineRule="exact"/>
        <w:ind w:leftChars="708" w:left="1699" w:rightChars="11" w:right="26"/>
        <w:jc w:val="both"/>
        <w:textAlignment w:val="baseline"/>
        <w:rPr>
          <w:rFonts w:ascii="Times New Roman" w:eastAsia="標楷體" w:hAnsi="Times New Roman" w:cs="Tahoma"/>
          <w:bCs/>
          <w:kern w:val="3"/>
          <w:sz w:val="28"/>
          <w:szCs w:val="24"/>
        </w:rPr>
      </w:pPr>
      <w:r w:rsidRPr="004C2F77">
        <w:rPr>
          <w:rFonts w:ascii="Times New Roman" w:eastAsia="標楷體" w:hAnsi="Times New Roman" w:cs="Tahoma" w:hint="eastAsia"/>
          <w:bCs/>
          <w:kern w:val="3"/>
          <w:sz w:val="28"/>
          <w:szCs w:val="24"/>
        </w:rPr>
        <w:t>(1)</w:t>
      </w:r>
      <w:r w:rsidRPr="004C2F77">
        <w:rPr>
          <w:rFonts w:ascii="Times New Roman" w:eastAsia="標楷體" w:hAnsi="Times New Roman" w:cs="Tahoma"/>
          <w:bCs/>
          <w:kern w:val="3"/>
          <w:sz w:val="28"/>
          <w:szCs w:val="24"/>
          <w:lang w:eastAsia="zh-HK"/>
        </w:rPr>
        <w:t>上述護理之家機構</w:t>
      </w:r>
      <w:r w:rsidRPr="004C2F77">
        <w:rPr>
          <w:rFonts w:ascii="Times New Roman" w:eastAsia="標楷體" w:hAnsi="Times New Roman" w:cs="Tahoma"/>
          <w:bCs/>
          <w:kern w:val="3"/>
          <w:sz w:val="28"/>
          <w:szCs w:val="24"/>
        </w:rPr>
        <w:t>需涵括</w:t>
      </w:r>
      <w:r w:rsidRPr="004C2F77">
        <w:rPr>
          <w:rFonts w:ascii="Times New Roman" w:eastAsia="標楷體" w:hAnsi="Times New Roman" w:cs="Tahoma" w:hint="eastAsia"/>
          <w:bCs/>
          <w:kern w:val="3"/>
          <w:sz w:val="28"/>
          <w:szCs w:val="24"/>
        </w:rPr>
        <w:t>「</w:t>
      </w:r>
      <w:r w:rsidRPr="004C2F77">
        <w:rPr>
          <w:rFonts w:ascii="Times New Roman" w:eastAsia="標楷體" w:hAnsi="Times New Roman" w:cs="Tahoma"/>
          <w:bCs/>
          <w:kern w:val="3"/>
          <w:sz w:val="28"/>
          <w:szCs w:val="24"/>
        </w:rPr>
        <w:t>精神</w:t>
      </w:r>
      <w:r w:rsidRPr="004C2F77">
        <w:rPr>
          <w:rFonts w:ascii="Times New Roman" w:eastAsia="標楷體" w:hAnsi="Times New Roman" w:cs="Tahoma"/>
          <w:bCs/>
          <w:kern w:val="3"/>
          <w:sz w:val="28"/>
          <w:szCs w:val="24"/>
          <w:lang w:eastAsia="zh-HK"/>
        </w:rPr>
        <w:t>護理之家</w:t>
      </w:r>
      <w:r w:rsidRPr="004C2F77">
        <w:rPr>
          <w:rFonts w:ascii="Times New Roman" w:eastAsia="標楷體" w:hAnsi="Times New Roman" w:cs="Tahoma" w:hint="eastAsia"/>
          <w:bCs/>
          <w:kern w:val="3"/>
          <w:sz w:val="28"/>
          <w:szCs w:val="24"/>
          <w:lang w:eastAsia="zh-HK"/>
        </w:rPr>
        <w:t>」</w:t>
      </w:r>
      <w:r w:rsidRPr="004C2F77">
        <w:rPr>
          <w:rFonts w:ascii="Times New Roman" w:eastAsia="標楷體" w:hAnsi="Times New Roman" w:cs="Tahoma"/>
          <w:bCs/>
          <w:kern w:val="3"/>
          <w:sz w:val="28"/>
          <w:szCs w:val="24"/>
        </w:rPr>
        <w:t>。</w:t>
      </w:r>
    </w:p>
    <w:p w:rsidR="004C2F77" w:rsidRPr="004C2F77" w:rsidRDefault="004C2F77" w:rsidP="004C2F77">
      <w:pPr>
        <w:tabs>
          <w:tab w:val="left" w:pos="9638"/>
        </w:tabs>
        <w:suppressAutoHyphens/>
        <w:autoSpaceDN w:val="0"/>
        <w:snapToGrid w:val="0"/>
        <w:spacing w:line="400" w:lineRule="exact"/>
        <w:ind w:leftChars="710" w:left="1987" w:hangingChars="101" w:hanging="283"/>
        <w:textAlignment w:val="baseline"/>
        <w:rPr>
          <w:rFonts w:ascii="Times New Roman" w:eastAsia="標楷體" w:hAnsi="Times New Roman"/>
          <w:sz w:val="28"/>
          <w:szCs w:val="28"/>
        </w:rPr>
      </w:pPr>
      <w:r w:rsidRPr="004C2F77">
        <w:rPr>
          <w:rFonts w:ascii="Times New Roman" w:eastAsia="標楷體" w:hAnsi="Times New Roman" w:cs="Tahoma" w:hint="eastAsia"/>
          <w:kern w:val="3"/>
          <w:sz w:val="28"/>
        </w:rPr>
        <w:t>(2)</w:t>
      </w:r>
      <w:r w:rsidRPr="004C2F77">
        <w:rPr>
          <w:rFonts w:ascii="Times New Roman" w:eastAsia="標楷體" w:hAnsi="Times New Roman" w:cs="Tahoma" w:hint="eastAsia"/>
          <w:kern w:val="3"/>
          <w:sz w:val="28"/>
        </w:rPr>
        <w:t>轄區內迄至</w:t>
      </w:r>
      <w:r w:rsidRPr="004C2F77">
        <w:rPr>
          <w:rFonts w:ascii="Times New Roman" w:eastAsia="標楷體" w:hAnsi="Times New Roman" w:cs="Tahoma" w:hint="eastAsia"/>
          <w:kern w:val="3"/>
          <w:sz w:val="28"/>
        </w:rPr>
        <w:t>110</w:t>
      </w:r>
      <w:r w:rsidRPr="004C2F77">
        <w:rPr>
          <w:rFonts w:ascii="Times New Roman" w:eastAsia="標楷體" w:hAnsi="Times New Roman" w:cs="Tahoma" w:hint="eastAsia"/>
          <w:kern w:val="3"/>
          <w:sz w:val="28"/>
        </w:rPr>
        <w:t>年</w:t>
      </w:r>
      <w:r w:rsidRPr="004C2F77">
        <w:rPr>
          <w:rFonts w:ascii="Times New Roman" w:eastAsia="標楷體" w:hAnsi="Times New Roman" w:cs="Tahoma" w:hint="eastAsia"/>
          <w:kern w:val="3"/>
          <w:sz w:val="28"/>
        </w:rPr>
        <w:t>1</w:t>
      </w:r>
      <w:r w:rsidRPr="004C2F77">
        <w:rPr>
          <w:rFonts w:ascii="Times New Roman" w:eastAsia="標楷體" w:hAnsi="Times New Roman" w:cs="Tahoma"/>
          <w:kern w:val="3"/>
          <w:sz w:val="28"/>
        </w:rPr>
        <w:t>2</w:t>
      </w:r>
      <w:r w:rsidRPr="004C2F77">
        <w:rPr>
          <w:rFonts w:ascii="Times New Roman" w:eastAsia="標楷體" w:hAnsi="Times New Roman" w:cs="Tahoma" w:hint="eastAsia"/>
          <w:kern w:val="3"/>
          <w:sz w:val="28"/>
        </w:rPr>
        <w:t>月</w:t>
      </w:r>
      <w:r w:rsidRPr="004C2F77">
        <w:rPr>
          <w:rFonts w:ascii="Times New Roman" w:eastAsia="標楷體" w:hAnsi="Times New Roman" w:cs="Tahoma" w:hint="eastAsia"/>
          <w:kern w:val="3"/>
          <w:sz w:val="28"/>
        </w:rPr>
        <w:t>3</w:t>
      </w:r>
      <w:r w:rsidRPr="004C2F77">
        <w:rPr>
          <w:rFonts w:ascii="Times New Roman" w:eastAsia="標楷體" w:hAnsi="Times New Roman" w:cs="Tahoma"/>
          <w:kern w:val="3"/>
          <w:sz w:val="28"/>
        </w:rPr>
        <w:t>1</w:t>
      </w:r>
      <w:r w:rsidRPr="004C2F77">
        <w:rPr>
          <w:rFonts w:ascii="Times New Roman" w:eastAsia="標楷體" w:hAnsi="Times New Roman" w:cs="Tahoma" w:hint="eastAsia"/>
          <w:kern w:val="3"/>
          <w:sz w:val="28"/>
        </w:rPr>
        <w:t>日前未有開業之精神護理之家、無設立是類機構或</w:t>
      </w:r>
      <w:r w:rsidRPr="004C2F77">
        <w:rPr>
          <w:rFonts w:ascii="Times New Roman" w:eastAsia="標楷體" w:hAnsi="Times New Roman" w:cs="Tahoma" w:hint="eastAsia"/>
          <w:kern w:val="3"/>
          <w:sz w:val="28"/>
        </w:rPr>
        <w:t>11</w:t>
      </w:r>
      <w:r w:rsidRPr="004C2F77">
        <w:rPr>
          <w:rFonts w:ascii="Times New Roman" w:eastAsia="標楷體" w:hAnsi="Times New Roman" w:cs="Tahoma"/>
          <w:kern w:val="3"/>
          <w:sz w:val="28"/>
        </w:rPr>
        <w:t>1</w:t>
      </w:r>
      <w:r w:rsidRPr="004C2F77">
        <w:rPr>
          <w:rFonts w:ascii="Times New Roman" w:eastAsia="標楷體" w:hAnsi="Times New Roman" w:cs="Tahoma" w:hint="eastAsia"/>
          <w:kern w:val="3"/>
          <w:sz w:val="28"/>
        </w:rPr>
        <w:t>年是類機構未納入本項補助計畫範疇之縣市</w:t>
      </w:r>
      <w:r w:rsidRPr="004C2F77">
        <w:rPr>
          <w:rFonts w:ascii="Times New Roman" w:eastAsia="標楷體" w:hAnsi="Times New Roman" w:cs="Tahoma" w:hint="eastAsia"/>
          <w:kern w:val="3"/>
          <w:sz w:val="28"/>
        </w:rPr>
        <w:t>(</w:t>
      </w:r>
      <w:r w:rsidRPr="004C2F77">
        <w:rPr>
          <w:rFonts w:ascii="Times New Roman" w:eastAsia="標楷體" w:hAnsi="Times New Roman" w:cs="Tahoma" w:hint="eastAsia"/>
          <w:kern w:val="3"/>
          <w:sz w:val="28"/>
        </w:rPr>
        <w:t>需檢附佐證資料</w:t>
      </w:r>
      <w:r w:rsidRPr="004C2F77">
        <w:rPr>
          <w:rFonts w:ascii="Times New Roman" w:eastAsia="標楷體" w:hAnsi="Times New Roman" w:cs="Tahoma" w:hint="eastAsia"/>
          <w:kern w:val="3"/>
          <w:sz w:val="28"/>
        </w:rPr>
        <w:t>)</w:t>
      </w:r>
      <w:r w:rsidRPr="004C2F77">
        <w:rPr>
          <w:rFonts w:ascii="Times New Roman" w:eastAsia="標楷體" w:hAnsi="Times New Roman" w:cs="Tahoma" w:hint="eastAsia"/>
          <w:kern w:val="3"/>
          <w:sz w:val="28"/>
        </w:rPr>
        <w:t>，本項不列入計分</w:t>
      </w:r>
      <w:r w:rsidRPr="004C2F77">
        <w:rPr>
          <w:rFonts w:ascii="Times New Roman" w:eastAsia="標楷體" w:hAnsi="Times New Roman" w:cs="Tahoma" w:hint="eastAsia"/>
          <w:kern w:val="3"/>
          <w:sz w:val="28"/>
        </w:rPr>
        <w:t>(</w:t>
      </w:r>
      <w:r w:rsidRPr="004C2F77">
        <w:rPr>
          <w:rFonts w:ascii="Times New Roman" w:eastAsia="標楷體" w:hAnsi="Times New Roman" w:cs="Tahoma" w:hint="eastAsia"/>
          <w:kern w:val="3"/>
          <w:sz w:val="28"/>
        </w:rPr>
        <w:t>不適用</w:t>
      </w:r>
      <w:r w:rsidRPr="004C2F77">
        <w:rPr>
          <w:rFonts w:ascii="Times New Roman" w:eastAsia="標楷體" w:hAnsi="Times New Roman" w:cs="Tahoma" w:hint="eastAsia"/>
          <w:kern w:val="3"/>
          <w:sz w:val="28"/>
        </w:rPr>
        <w:t>)</w:t>
      </w:r>
      <w:r w:rsidRPr="004C2F77">
        <w:rPr>
          <w:rFonts w:ascii="Times New Roman" w:eastAsia="標楷體" w:hAnsi="Times New Roman" w:cs="Tahoma" w:hint="eastAsia"/>
          <w:kern w:val="3"/>
          <w:sz w:val="28"/>
        </w:rPr>
        <w:t>，按其他指標項目配分之加總為滿分，調整權重計分。</w:t>
      </w:r>
    </w:p>
    <w:p w:rsidR="004C2F77" w:rsidRPr="004C2F77" w:rsidRDefault="004C2F77" w:rsidP="00361044">
      <w:pPr>
        <w:numPr>
          <w:ilvl w:val="0"/>
          <w:numId w:val="1130"/>
        </w:numPr>
        <w:tabs>
          <w:tab w:val="left" w:pos="762"/>
        </w:tabs>
        <w:suppressAutoHyphens/>
        <w:autoSpaceDN w:val="0"/>
        <w:snapToGrid w:val="0"/>
        <w:spacing w:line="400" w:lineRule="exact"/>
        <w:ind w:left="658" w:hanging="658"/>
        <w:textAlignment w:val="baseline"/>
        <w:rPr>
          <w:rFonts w:ascii="Times New Roman" w:eastAsia="標楷體" w:hAnsi="Times New Roman"/>
          <w:b/>
          <w:sz w:val="32"/>
          <w:szCs w:val="32"/>
        </w:rPr>
      </w:pPr>
      <w:r w:rsidRPr="004C2F77">
        <w:rPr>
          <w:rFonts w:ascii="Times New Roman" w:eastAsia="標楷體" w:hAnsi="Times New Roman" w:hint="eastAsia"/>
          <w:b/>
          <w:sz w:val="32"/>
          <w:szCs w:val="32"/>
        </w:rPr>
        <w:t>推動酒癮、網癮防治業務</w:t>
      </w:r>
      <w:r w:rsidRPr="004C2F77">
        <w:rPr>
          <w:rFonts w:ascii="Times New Roman" w:eastAsia="標楷體" w:hAnsi="Times New Roman"/>
          <w:b/>
          <w:sz w:val="32"/>
          <w:szCs w:val="32"/>
        </w:rPr>
        <w:t>（</w:t>
      </w:r>
      <w:r w:rsidRPr="004C2F77">
        <w:rPr>
          <w:rFonts w:ascii="Times New Roman" w:eastAsia="標楷體" w:hAnsi="Times New Roman" w:hint="eastAsia"/>
          <w:b/>
          <w:sz w:val="32"/>
          <w:szCs w:val="32"/>
        </w:rPr>
        <w:t>13</w:t>
      </w:r>
      <w:r w:rsidRPr="004C2F77">
        <w:rPr>
          <w:rFonts w:ascii="Times New Roman" w:eastAsia="標楷體" w:hAnsi="Times New Roman"/>
          <w:b/>
          <w:sz w:val="32"/>
          <w:szCs w:val="32"/>
        </w:rPr>
        <w:t>分）</w:t>
      </w:r>
    </w:p>
    <w:p w:rsidR="004C2F77" w:rsidRPr="004C2F77" w:rsidRDefault="004C2F77" w:rsidP="004C2F77">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4C2F77">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4C2F77" w:rsidRPr="004C2F77" w:rsidTr="002B7677">
        <w:trPr>
          <w:trHeight w:val="50"/>
        </w:trPr>
        <w:tc>
          <w:tcPr>
            <w:tcW w:w="7512" w:type="dxa"/>
            <w:tcBorders>
              <w:bottom w:val="single" w:sz="4" w:space="0" w:color="auto"/>
            </w:tcBorders>
            <w:shd w:val="clear" w:color="auto" w:fill="BFBFBF" w:themeFill="background1" w:themeFillShade="BF"/>
            <w:vAlign w:val="center"/>
          </w:tcPr>
          <w:p w:rsidR="004C2F77" w:rsidRPr="004C2F77" w:rsidRDefault="004C2F77" w:rsidP="004C2F77">
            <w:pPr>
              <w:widowControl/>
              <w:spacing w:line="400" w:lineRule="exact"/>
              <w:jc w:val="center"/>
              <w:rPr>
                <w:rFonts w:ascii="Times New Roman" w:eastAsia="標楷體" w:hAnsi="Times New Roman"/>
                <w:b/>
                <w:bCs/>
                <w:kern w:val="0"/>
                <w:sz w:val="28"/>
                <w:szCs w:val="28"/>
              </w:rPr>
            </w:pPr>
            <w:r w:rsidRPr="004C2F77">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4C2F77" w:rsidRPr="004C2F77" w:rsidRDefault="004C2F77" w:rsidP="004C2F77">
            <w:pPr>
              <w:widowControl/>
              <w:spacing w:line="400" w:lineRule="exact"/>
              <w:jc w:val="center"/>
              <w:rPr>
                <w:rFonts w:ascii="Times New Roman" w:eastAsia="標楷體" w:hAnsi="Times New Roman"/>
                <w:b/>
                <w:bCs/>
                <w:kern w:val="0"/>
                <w:sz w:val="28"/>
                <w:szCs w:val="28"/>
              </w:rPr>
            </w:pPr>
            <w:r w:rsidRPr="004C2F77">
              <w:rPr>
                <w:rFonts w:ascii="Times New Roman" w:eastAsia="標楷體" w:hAnsi="Times New Roman"/>
                <w:b/>
                <w:bCs/>
                <w:kern w:val="0"/>
                <w:sz w:val="28"/>
                <w:szCs w:val="28"/>
              </w:rPr>
              <w:t>配分</w:t>
            </w:r>
          </w:p>
        </w:tc>
      </w:tr>
      <w:tr w:rsidR="004C2F77" w:rsidRPr="004C2F77" w:rsidTr="002B7677">
        <w:trPr>
          <w:trHeight w:val="50"/>
        </w:trPr>
        <w:tc>
          <w:tcPr>
            <w:tcW w:w="7512" w:type="dxa"/>
            <w:tcBorders>
              <w:bottom w:val="single" w:sz="4" w:space="0" w:color="auto"/>
            </w:tcBorders>
            <w:shd w:val="clear" w:color="auto" w:fill="auto"/>
            <w:vAlign w:val="center"/>
          </w:tcPr>
          <w:p w:rsidR="004C2F77" w:rsidRPr="004C2F77" w:rsidRDefault="004C2F77" w:rsidP="004C2F77">
            <w:pPr>
              <w:adjustRightInd w:val="0"/>
              <w:snapToGrid w:val="0"/>
              <w:spacing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一、辦理酒癮防治宣導情形</w:t>
            </w:r>
          </w:p>
        </w:tc>
        <w:tc>
          <w:tcPr>
            <w:tcW w:w="1560" w:type="dxa"/>
            <w:tcBorders>
              <w:bottom w:val="single" w:sz="4" w:space="0" w:color="auto"/>
            </w:tcBorders>
            <w:vAlign w:val="center"/>
          </w:tcPr>
          <w:p w:rsidR="004C2F77" w:rsidRPr="004C2F77" w:rsidRDefault="004C2F77" w:rsidP="004C2F77">
            <w:pPr>
              <w:spacing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3</w:t>
            </w:r>
          </w:p>
        </w:tc>
      </w:tr>
      <w:tr w:rsidR="004C2F77" w:rsidRPr="004C2F77" w:rsidTr="002B7677">
        <w:trPr>
          <w:trHeight w:val="50"/>
        </w:trPr>
        <w:tc>
          <w:tcPr>
            <w:tcW w:w="7512" w:type="dxa"/>
            <w:tcBorders>
              <w:bottom w:val="single" w:sz="4" w:space="0" w:color="auto"/>
            </w:tcBorders>
            <w:shd w:val="clear" w:color="auto" w:fill="auto"/>
            <w:vAlign w:val="center"/>
          </w:tcPr>
          <w:p w:rsidR="004C2F77" w:rsidRPr="004C2F77" w:rsidRDefault="004C2F77" w:rsidP="004C2F77">
            <w:pPr>
              <w:adjustRightInd w:val="0"/>
              <w:snapToGrid w:val="0"/>
              <w:spacing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二、建立轄內酒癮治療轉介機制，並統計轉介人數與治療人數</w:t>
            </w:r>
          </w:p>
        </w:tc>
        <w:tc>
          <w:tcPr>
            <w:tcW w:w="1560" w:type="dxa"/>
            <w:tcBorders>
              <w:bottom w:val="single" w:sz="4" w:space="0" w:color="auto"/>
            </w:tcBorders>
            <w:vAlign w:val="center"/>
          </w:tcPr>
          <w:p w:rsidR="004C2F77" w:rsidRPr="004C2F77" w:rsidRDefault="004C2F77" w:rsidP="004C2F77">
            <w:pPr>
              <w:spacing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4</w:t>
            </w:r>
          </w:p>
        </w:tc>
      </w:tr>
      <w:tr w:rsidR="004C2F77" w:rsidRPr="004C2F77" w:rsidTr="002B7677">
        <w:trPr>
          <w:trHeight w:val="50"/>
        </w:trPr>
        <w:tc>
          <w:tcPr>
            <w:tcW w:w="7512" w:type="dxa"/>
            <w:tcBorders>
              <w:top w:val="single" w:sz="4" w:space="0" w:color="auto"/>
              <w:bottom w:val="single" w:sz="4" w:space="0" w:color="auto"/>
            </w:tcBorders>
            <w:shd w:val="clear" w:color="auto" w:fill="auto"/>
            <w:vAlign w:val="center"/>
          </w:tcPr>
          <w:p w:rsidR="004C2F77" w:rsidRPr="004C2F77" w:rsidRDefault="004C2F77" w:rsidP="004C2F77">
            <w:pPr>
              <w:adjustRightInd w:val="0"/>
              <w:snapToGrid w:val="0"/>
              <w:spacing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三、轄內辦理酒癮治療服務執行機構之年度訪查率：【當年度完成訪查且追蹤改善情形之機構數</w:t>
            </w: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受貴轄指定辦理酒癮治療服務之醫療機構數】</w:t>
            </w:r>
          </w:p>
        </w:tc>
        <w:tc>
          <w:tcPr>
            <w:tcW w:w="1560" w:type="dxa"/>
            <w:tcBorders>
              <w:top w:val="single" w:sz="4" w:space="0" w:color="auto"/>
              <w:bottom w:val="single" w:sz="4" w:space="0" w:color="auto"/>
            </w:tcBorders>
            <w:vAlign w:val="center"/>
          </w:tcPr>
          <w:p w:rsidR="004C2F77" w:rsidRPr="004C2F77" w:rsidRDefault="004C2F77" w:rsidP="004C2F77">
            <w:pPr>
              <w:spacing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3</w:t>
            </w:r>
          </w:p>
        </w:tc>
      </w:tr>
      <w:tr w:rsidR="004C2F77" w:rsidRPr="004C2F77" w:rsidTr="002B7677">
        <w:trPr>
          <w:trHeight w:val="50"/>
        </w:trPr>
        <w:tc>
          <w:tcPr>
            <w:tcW w:w="7512" w:type="dxa"/>
            <w:tcBorders>
              <w:top w:val="single" w:sz="4" w:space="0" w:color="auto"/>
              <w:bottom w:val="single" w:sz="4" w:space="0" w:color="auto"/>
            </w:tcBorders>
            <w:shd w:val="clear" w:color="auto" w:fill="auto"/>
            <w:vAlign w:val="center"/>
          </w:tcPr>
          <w:p w:rsidR="004C2F77" w:rsidRPr="004C2F77" w:rsidRDefault="004C2F77" w:rsidP="004C2F77">
            <w:pPr>
              <w:adjustRightInd w:val="0"/>
              <w:snapToGrid w:val="0"/>
              <w:spacing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四、建立網路成癮防治合作網絡</w:t>
            </w:r>
          </w:p>
        </w:tc>
        <w:tc>
          <w:tcPr>
            <w:tcW w:w="1560" w:type="dxa"/>
            <w:tcBorders>
              <w:top w:val="single" w:sz="4" w:space="0" w:color="auto"/>
              <w:bottom w:val="single" w:sz="4" w:space="0" w:color="auto"/>
            </w:tcBorders>
            <w:vAlign w:val="center"/>
          </w:tcPr>
          <w:p w:rsidR="004C2F77" w:rsidRPr="004C2F77" w:rsidRDefault="004C2F77" w:rsidP="004C2F77">
            <w:pPr>
              <w:spacing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3</w:t>
            </w:r>
          </w:p>
        </w:tc>
      </w:tr>
      <w:tr w:rsidR="004C2F77" w:rsidRPr="004C2F77" w:rsidTr="002B7677">
        <w:trPr>
          <w:trHeight w:val="50"/>
        </w:trPr>
        <w:tc>
          <w:tcPr>
            <w:tcW w:w="7512" w:type="dxa"/>
            <w:shd w:val="clear" w:color="auto" w:fill="BFBFBF" w:themeFill="background1" w:themeFillShade="BF"/>
            <w:vAlign w:val="center"/>
          </w:tcPr>
          <w:p w:rsidR="004C2F77" w:rsidRPr="004C2F77" w:rsidRDefault="004C2F77" w:rsidP="004C2F77">
            <w:pPr>
              <w:spacing w:line="400" w:lineRule="exact"/>
              <w:jc w:val="center"/>
              <w:rPr>
                <w:rFonts w:ascii="Times New Roman" w:eastAsia="標楷體" w:hAnsi="Times New Roman"/>
                <w:sz w:val="28"/>
                <w:szCs w:val="28"/>
              </w:rPr>
            </w:pPr>
            <w:r w:rsidRPr="004C2F77">
              <w:rPr>
                <w:rFonts w:ascii="Times New Roman" w:eastAsia="標楷體" w:hAnsi="Times New Roman"/>
                <w:b/>
                <w:bCs/>
                <w:sz w:val="28"/>
                <w:szCs w:val="28"/>
              </w:rPr>
              <w:t>小</w:t>
            </w:r>
            <w:r w:rsidRPr="004C2F77">
              <w:rPr>
                <w:rFonts w:ascii="Times New Roman" w:eastAsia="標楷體" w:hAnsi="Times New Roman"/>
                <w:b/>
                <w:bCs/>
                <w:sz w:val="28"/>
                <w:szCs w:val="28"/>
              </w:rPr>
              <w:t xml:space="preserve">  </w:t>
            </w:r>
            <w:r w:rsidRPr="004C2F77">
              <w:rPr>
                <w:rFonts w:ascii="Times New Roman" w:eastAsia="標楷體" w:hAnsi="Times New Roman"/>
                <w:b/>
                <w:bCs/>
                <w:sz w:val="28"/>
                <w:szCs w:val="28"/>
              </w:rPr>
              <w:t>計</w:t>
            </w:r>
          </w:p>
        </w:tc>
        <w:tc>
          <w:tcPr>
            <w:tcW w:w="1560" w:type="dxa"/>
            <w:shd w:val="clear" w:color="auto" w:fill="BFBFBF" w:themeFill="background1" w:themeFillShade="BF"/>
            <w:vAlign w:val="center"/>
          </w:tcPr>
          <w:p w:rsidR="004C2F77" w:rsidRPr="004C2F77" w:rsidRDefault="004C2F77" w:rsidP="004C2F77">
            <w:pPr>
              <w:spacing w:line="400" w:lineRule="exact"/>
              <w:jc w:val="center"/>
              <w:rPr>
                <w:rFonts w:ascii="Times New Roman" w:eastAsia="標楷體" w:hAnsi="Times New Roman"/>
                <w:sz w:val="28"/>
                <w:szCs w:val="28"/>
              </w:rPr>
            </w:pPr>
            <w:r w:rsidRPr="004C2F77">
              <w:rPr>
                <w:rFonts w:ascii="Times New Roman" w:eastAsia="標楷體" w:hAnsi="Times New Roman" w:hint="eastAsia"/>
                <w:b/>
                <w:bCs/>
                <w:sz w:val="28"/>
                <w:szCs w:val="28"/>
              </w:rPr>
              <w:t>13</w:t>
            </w:r>
          </w:p>
        </w:tc>
      </w:tr>
    </w:tbl>
    <w:p w:rsidR="004C2F77" w:rsidRPr="004C2F77" w:rsidRDefault="004C2F77" w:rsidP="004C2F77">
      <w:pPr>
        <w:numPr>
          <w:ilvl w:val="0"/>
          <w:numId w:val="220"/>
        </w:numPr>
        <w:tabs>
          <w:tab w:val="left" w:pos="762"/>
        </w:tabs>
        <w:suppressAutoHyphens/>
        <w:autoSpaceDN w:val="0"/>
        <w:snapToGrid w:val="0"/>
        <w:spacing w:beforeLines="50" w:before="180" w:line="400" w:lineRule="exact"/>
        <w:ind w:left="675" w:hanging="323"/>
        <w:jc w:val="both"/>
        <w:textAlignment w:val="baseline"/>
        <w:rPr>
          <w:rFonts w:ascii="Times New Roman" w:eastAsia="標楷體" w:hAnsi="Times New Roman"/>
          <w:b/>
          <w:sz w:val="28"/>
          <w:szCs w:val="28"/>
        </w:rPr>
      </w:pPr>
      <w:r w:rsidRPr="004C2F77">
        <w:rPr>
          <w:rFonts w:ascii="Times New Roman" w:eastAsia="標楷體" w:hAnsi="Times New Roman" w:hint="eastAsia"/>
          <w:b/>
          <w:sz w:val="28"/>
          <w:szCs w:val="28"/>
        </w:rPr>
        <w:t>各項目</w:t>
      </w:r>
      <w:r w:rsidRPr="004C2F77">
        <w:rPr>
          <w:rFonts w:ascii="Times New Roman" w:eastAsia="標楷體" w:hAnsi="Times New Roman"/>
          <w:b/>
          <w:sz w:val="28"/>
          <w:szCs w:val="28"/>
        </w:rPr>
        <w:t>評分標準：</w:t>
      </w:r>
    </w:p>
    <w:p w:rsidR="004C2F77" w:rsidRPr="004C2F77" w:rsidRDefault="004C2F77" w:rsidP="004C2F7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4C2F77">
        <w:rPr>
          <w:rFonts w:ascii="Times New Roman" w:eastAsia="標楷體" w:hAnsi="Times New Roman" w:hint="eastAsia"/>
          <w:sz w:val="28"/>
          <w:szCs w:val="28"/>
        </w:rPr>
        <w:t>一、辦理酒癮防治宣導情形</w:t>
      </w:r>
    </w:p>
    <w:p w:rsidR="004C2F77" w:rsidRPr="004C2F77" w:rsidRDefault="004C2F77" w:rsidP="00361044">
      <w:pPr>
        <w:numPr>
          <w:ilvl w:val="0"/>
          <w:numId w:val="1110"/>
        </w:numPr>
        <w:tabs>
          <w:tab w:val="left" w:pos="762"/>
        </w:tabs>
        <w:suppressAutoHyphens/>
        <w:autoSpaceDN w:val="0"/>
        <w:snapToGrid w:val="0"/>
        <w:spacing w:line="400" w:lineRule="exact"/>
        <w:ind w:left="1701"/>
        <w:textAlignment w:val="baseline"/>
        <w:rPr>
          <w:rFonts w:ascii="Times New Roman" w:eastAsia="標楷體" w:hAnsi="Times New Roman"/>
          <w:sz w:val="28"/>
          <w:szCs w:val="28"/>
        </w:rPr>
      </w:pPr>
      <w:r w:rsidRPr="004C2F77">
        <w:rPr>
          <w:rFonts w:ascii="Times New Roman" w:eastAsia="標楷體" w:hAnsi="Times New Roman"/>
          <w:sz w:val="28"/>
        </w:rPr>
        <w:t>訂有酒癮防治宣導年度計畫，且計畫內容應至少包含計畫目的（</w:t>
      </w:r>
      <w:r w:rsidRPr="004C2F77">
        <w:rPr>
          <w:rFonts w:ascii="Times New Roman" w:eastAsia="標楷體" w:hAnsi="Times New Roman"/>
          <w:sz w:val="28"/>
        </w:rPr>
        <w:t>0.5</w:t>
      </w:r>
      <w:r w:rsidRPr="004C2F77">
        <w:rPr>
          <w:rFonts w:ascii="Times New Roman" w:eastAsia="標楷體" w:hAnsi="Times New Roman"/>
          <w:sz w:val="28"/>
        </w:rPr>
        <w:t>分）、實施對象（</w:t>
      </w:r>
      <w:r w:rsidRPr="004C2F77">
        <w:rPr>
          <w:rFonts w:ascii="Times New Roman" w:eastAsia="標楷體" w:hAnsi="Times New Roman"/>
          <w:sz w:val="28"/>
        </w:rPr>
        <w:t>0.5</w:t>
      </w:r>
      <w:r w:rsidRPr="004C2F77">
        <w:rPr>
          <w:rFonts w:ascii="Times New Roman" w:eastAsia="標楷體" w:hAnsi="Times New Roman"/>
          <w:sz w:val="28"/>
        </w:rPr>
        <w:t>分）、宣導</w:t>
      </w:r>
      <w:r w:rsidRPr="004C2F77">
        <w:rPr>
          <w:rFonts w:ascii="Times New Roman" w:eastAsia="標楷體" w:hAnsi="Times New Roman"/>
          <w:sz w:val="28"/>
          <w:lang w:eastAsia="zh-HK"/>
        </w:rPr>
        <w:t>主軸</w:t>
      </w:r>
      <w:r w:rsidRPr="004C2F77">
        <w:rPr>
          <w:rFonts w:ascii="Times New Roman" w:eastAsia="標楷體" w:hAnsi="Times New Roman"/>
          <w:sz w:val="28"/>
        </w:rPr>
        <w:t>（</w:t>
      </w:r>
      <w:r w:rsidRPr="004C2F77">
        <w:rPr>
          <w:rFonts w:ascii="Times New Roman" w:eastAsia="標楷體" w:hAnsi="Times New Roman"/>
          <w:sz w:val="28"/>
        </w:rPr>
        <w:t>0.5</w:t>
      </w:r>
      <w:r w:rsidRPr="004C2F77">
        <w:rPr>
          <w:rFonts w:ascii="Times New Roman" w:eastAsia="標楷體" w:hAnsi="Times New Roman"/>
          <w:sz w:val="28"/>
        </w:rPr>
        <w:t>分）、</w:t>
      </w:r>
      <w:r w:rsidRPr="004C2F77">
        <w:rPr>
          <w:rFonts w:ascii="Times New Roman" w:eastAsia="標楷體" w:hAnsi="Times New Roman"/>
          <w:sz w:val="28"/>
          <w:lang w:eastAsia="zh-HK"/>
        </w:rPr>
        <w:t>宣導方式</w:t>
      </w:r>
      <w:r w:rsidRPr="004C2F77">
        <w:rPr>
          <w:rFonts w:ascii="Times New Roman" w:eastAsia="標楷體" w:hAnsi="Times New Roman"/>
          <w:sz w:val="28"/>
        </w:rPr>
        <w:t>（</w:t>
      </w:r>
      <w:r w:rsidRPr="004C2F77">
        <w:rPr>
          <w:rFonts w:ascii="Times New Roman" w:eastAsia="標楷體" w:hAnsi="Times New Roman"/>
          <w:sz w:val="28"/>
        </w:rPr>
        <w:t>0.5</w:t>
      </w:r>
      <w:r w:rsidRPr="004C2F77">
        <w:rPr>
          <w:rFonts w:ascii="Times New Roman" w:eastAsia="標楷體" w:hAnsi="Times New Roman"/>
          <w:sz w:val="28"/>
        </w:rPr>
        <w:t>分）</w:t>
      </w:r>
      <w:r w:rsidRPr="004C2F77">
        <w:rPr>
          <w:rFonts w:ascii="Times New Roman" w:eastAsia="標楷體" w:hAnsi="Times New Roman"/>
          <w:sz w:val="28"/>
          <w:lang w:eastAsia="zh-HK"/>
        </w:rPr>
        <w:t>及效益評估</w:t>
      </w:r>
      <w:r w:rsidRPr="004C2F77">
        <w:rPr>
          <w:rFonts w:ascii="Times New Roman" w:eastAsia="標楷體" w:hAnsi="Times New Roman"/>
          <w:sz w:val="28"/>
        </w:rPr>
        <w:t>（</w:t>
      </w:r>
      <w:r w:rsidRPr="004C2F77">
        <w:rPr>
          <w:rFonts w:ascii="Times New Roman" w:eastAsia="標楷體" w:hAnsi="Times New Roman"/>
          <w:sz w:val="28"/>
        </w:rPr>
        <w:t>0.5</w:t>
      </w:r>
      <w:r w:rsidRPr="004C2F77">
        <w:rPr>
          <w:rFonts w:ascii="Times New Roman" w:eastAsia="標楷體" w:hAnsi="Times New Roman"/>
          <w:sz w:val="28"/>
        </w:rPr>
        <w:t>分）（配分</w:t>
      </w:r>
      <w:r w:rsidRPr="004C2F77">
        <w:rPr>
          <w:rFonts w:ascii="Times New Roman" w:eastAsia="標楷體" w:hAnsi="Times New Roman"/>
          <w:sz w:val="28"/>
        </w:rPr>
        <w:t>2.5</w:t>
      </w:r>
      <w:r w:rsidRPr="004C2F77">
        <w:rPr>
          <w:rFonts w:ascii="Times New Roman" w:eastAsia="標楷體" w:hAnsi="Times New Roman"/>
          <w:sz w:val="28"/>
        </w:rPr>
        <w:t>分）。</w:t>
      </w:r>
    </w:p>
    <w:p w:rsidR="004C2F77" w:rsidRPr="004C2F77" w:rsidRDefault="004C2F77" w:rsidP="00361044">
      <w:pPr>
        <w:numPr>
          <w:ilvl w:val="0"/>
          <w:numId w:val="1110"/>
        </w:numPr>
        <w:tabs>
          <w:tab w:val="left" w:pos="762"/>
        </w:tabs>
        <w:suppressAutoHyphens/>
        <w:autoSpaceDN w:val="0"/>
        <w:snapToGrid w:val="0"/>
        <w:spacing w:line="400" w:lineRule="exact"/>
        <w:ind w:left="1701"/>
        <w:textAlignment w:val="baseline"/>
        <w:rPr>
          <w:rFonts w:ascii="Times New Roman" w:eastAsia="標楷體" w:hAnsi="Times New Roman"/>
          <w:sz w:val="28"/>
          <w:szCs w:val="28"/>
        </w:rPr>
      </w:pPr>
      <w:r w:rsidRPr="004C2F77">
        <w:rPr>
          <w:rFonts w:ascii="Times New Roman" w:eastAsia="標楷體" w:hAnsi="Times New Roman" w:hint="eastAsia"/>
          <w:sz w:val="28"/>
        </w:rPr>
        <w:t>統計及分析酒癮防治宣導年度執行成果（</w:t>
      </w:r>
      <w:r w:rsidRPr="004C2F77">
        <w:rPr>
          <w:rFonts w:ascii="Times New Roman" w:eastAsia="標楷體" w:hAnsi="Times New Roman" w:hint="eastAsia"/>
          <w:sz w:val="28"/>
          <w:lang w:eastAsia="zh-HK"/>
        </w:rPr>
        <w:t>含宣導對</w:t>
      </w:r>
      <w:r w:rsidRPr="004C2F77">
        <w:rPr>
          <w:rFonts w:ascii="Times New Roman" w:eastAsia="標楷體" w:hAnsi="Times New Roman" w:hint="eastAsia"/>
          <w:sz w:val="28"/>
        </w:rPr>
        <w:t>象、</w:t>
      </w:r>
      <w:r w:rsidRPr="004C2F77">
        <w:rPr>
          <w:rFonts w:ascii="Times New Roman" w:eastAsia="標楷體" w:hAnsi="Times New Roman" w:hint="eastAsia"/>
          <w:sz w:val="28"/>
          <w:lang w:eastAsia="zh-HK"/>
        </w:rPr>
        <w:t>場次</w:t>
      </w:r>
      <w:r w:rsidRPr="004C2F77">
        <w:rPr>
          <w:rFonts w:ascii="Times New Roman" w:eastAsia="標楷體" w:hAnsi="Times New Roman" w:hint="eastAsia"/>
          <w:sz w:val="28"/>
        </w:rPr>
        <w:t>、</w:t>
      </w:r>
      <w:r w:rsidRPr="004C2F77">
        <w:rPr>
          <w:rFonts w:ascii="Times New Roman" w:eastAsia="標楷體" w:hAnsi="Times New Roman" w:hint="eastAsia"/>
          <w:sz w:val="28"/>
          <w:lang w:eastAsia="zh-HK"/>
        </w:rPr>
        <w:t>受益人數</w:t>
      </w:r>
      <w:r w:rsidRPr="004C2F77">
        <w:rPr>
          <w:rFonts w:ascii="Times New Roman" w:eastAsia="標楷體" w:hAnsi="Times New Roman" w:hint="eastAsia"/>
          <w:sz w:val="28"/>
        </w:rPr>
        <w:t>（</w:t>
      </w:r>
      <w:r w:rsidRPr="004C2F77">
        <w:rPr>
          <w:rFonts w:ascii="Times New Roman" w:eastAsia="標楷體" w:hAnsi="Times New Roman" w:hint="eastAsia"/>
          <w:sz w:val="28"/>
          <w:lang w:eastAsia="zh-HK"/>
        </w:rPr>
        <w:t>次</w:t>
      </w:r>
      <w:r w:rsidRPr="004C2F77">
        <w:rPr>
          <w:rFonts w:ascii="Times New Roman" w:eastAsia="標楷體" w:hAnsi="Times New Roman" w:hint="eastAsia"/>
          <w:sz w:val="28"/>
        </w:rPr>
        <w:t>）</w:t>
      </w:r>
      <w:r w:rsidRPr="004C2F77">
        <w:rPr>
          <w:rFonts w:ascii="Times New Roman" w:eastAsia="標楷體" w:hAnsi="Times New Roman" w:hint="eastAsia"/>
          <w:sz w:val="28"/>
          <w:lang w:eastAsia="zh-HK"/>
        </w:rPr>
        <w:t>等</w:t>
      </w:r>
      <w:r w:rsidRPr="004C2F77">
        <w:rPr>
          <w:rFonts w:ascii="Times New Roman" w:eastAsia="標楷體" w:hAnsi="Times New Roman" w:hint="eastAsia"/>
          <w:sz w:val="28"/>
        </w:rPr>
        <w:t>）（</w:t>
      </w:r>
      <w:r w:rsidRPr="004C2F77">
        <w:rPr>
          <w:rFonts w:ascii="Times New Roman" w:eastAsia="標楷體" w:hAnsi="Times New Roman" w:hint="eastAsia"/>
          <w:sz w:val="28"/>
        </w:rPr>
        <w:t>0.5</w:t>
      </w:r>
      <w:r w:rsidRPr="004C2F77">
        <w:rPr>
          <w:rFonts w:ascii="Times New Roman" w:eastAsia="標楷體" w:hAnsi="Times New Roman" w:hint="eastAsia"/>
          <w:sz w:val="28"/>
        </w:rPr>
        <w:t>分）。</w:t>
      </w:r>
    </w:p>
    <w:p w:rsidR="004C2F77" w:rsidRPr="004C2F77" w:rsidRDefault="004C2F77" w:rsidP="004C2F77">
      <w:pPr>
        <w:tabs>
          <w:tab w:val="left" w:pos="762"/>
        </w:tabs>
        <w:suppressAutoHyphens/>
        <w:autoSpaceDN w:val="0"/>
        <w:snapToGrid w:val="0"/>
        <w:spacing w:line="400" w:lineRule="exact"/>
        <w:ind w:left="1221"/>
        <w:textAlignment w:val="baseline"/>
        <w:rPr>
          <w:rFonts w:ascii="Times New Roman" w:eastAsia="標楷體" w:hAnsi="Times New Roman"/>
          <w:sz w:val="28"/>
          <w:szCs w:val="28"/>
        </w:rPr>
      </w:pPr>
      <w:r w:rsidRPr="004C2F77">
        <w:rPr>
          <w:rFonts w:ascii="Times New Roman" w:eastAsia="標楷體" w:hAnsi="Times New Roman" w:hint="eastAsia"/>
          <w:sz w:val="28"/>
          <w:szCs w:val="24"/>
        </w:rPr>
        <w:t>評分標準：</w:t>
      </w:r>
      <w:r w:rsidRPr="004C2F77">
        <w:rPr>
          <w:rFonts w:ascii="Times New Roman" w:eastAsia="標楷體" w:hAnsi="Times New Roman" w:hint="eastAsia"/>
          <w:sz w:val="28"/>
          <w:lang w:eastAsia="zh-HK"/>
        </w:rPr>
        <w:t>請提供年度酒癮防治宣導計畫書及成果報告（</w:t>
      </w:r>
      <w:r w:rsidRPr="004C2F77">
        <w:rPr>
          <w:rFonts w:ascii="Times New Roman" w:eastAsia="標楷體" w:hAnsi="Times New Roman"/>
          <w:sz w:val="28"/>
          <w:lang w:eastAsia="zh-HK"/>
        </w:rPr>
        <w:t>含</w:t>
      </w:r>
      <w:r w:rsidRPr="004C2F77">
        <w:rPr>
          <w:rFonts w:ascii="Times New Roman" w:eastAsia="標楷體" w:hAnsi="Times New Roman" w:hint="eastAsia"/>
          <w:sz w:val="28"/>
          <w:lang w:eastAsia="zh-HK"/>
        </w:rPr>
        <w:t>活動照片、文宣資料或衛教素材等）</w:t>
      </w:r>
      <w:r w:rsidRPr="004C2F77">
        <w:rPr>
          <w:rFonts w:ascii="Times New Roman" w:eastAsia="標楷體" w:hAnsi="Times New Roman"/>
          <w:sz w:val="28"/>
          <w:lang w:eastAsia="zh-HK"/>
        </w:rPr>
        <w:t xml:space="preserve">1 </w:t>
      </w:r>
      <w:r w:rsidRPr="004C2F77">
        <w:rPr>
          <w:rFonts w:ascii="Times New Roman" w:eastAsia="標楷體" w:hAnsi="Times New Roman" w:hint="eastAsia"/>
          <w:sz w:val="28"/>
          <w:lang w:eastAsia="zh-HK"/>
        </w:rPr>
        <w:t>份，俾供評核。</w:t>
      </w:r>
    </w:p>
    <w:p w:rsidR="004C2F77" w:rsidRPr="004C2F77" w:rsidRDefault="004C2F77" w:rsidP="004C2F7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4C2F77">
        <w:rPr>
          <w:rFonts w:ascii="Times New Roman" w:eastAsia="標楷體" w:hAnsi="Times New Roman"/>
          <w:sz w:val="28"/>
          <w:szCs w:val="28"/>
        </w:rPr>
        <w:t>二、</w:t>
      </w:r>
      <w:r w:rsidRPr="004C2F77">
        <w:rPr>
          <w:rFonts w:ascii="Times New Roman" w:eastAsia="標楷體" w:hAnsi="Times New Roman" w:hint="eastAsia"/>
          <w:sz w:val="28"/>
          <w:szCs w:val="28"/>
        </w:rPr>
        <w:t>建立轄內酒癮治療轉介機制，並統計轉介人數與治療人數</w:t>
      </w:r>
    </w:p>
    <w:p w:rsidR="004C2F77" w:rsidRPr="004C2F77" w:rsidRDefault="004C2F77" w:rsidP="004C2F77">
      <w:pPr>
        <w:adjustRightInd w:val="0"/>
        <w:snapToGrid w:val="0"/>
        <w:spacing w:beforeLines="30" w:before="108" w:afterLines="30" w:after="108" w:line="400" w:lineRule="exact"/>
        <w:ind w:leftChars="527" w:left="1276" w:hangingChars="4" w:hanging="11"/>
        <w:jc w:val="both"/>
        <w:rPr>
          <w:rFonts w:ascii="Times New Roman" w:eastAsia="標楷體" w:hAnsi="Times New Roman"/>
          <w:sz w:val="28"/>
          <w:szCs w:val="24"/>
        </w:rPr>
      </w:pPr>
      <w:r w:rsidRPr="004C2F77">
        <w:rPr>
          <w:rFonts w:ascii="Times New Roman" w:eastAsia="標楷體" w:hAnsi="Times New Roman"/>
          <w:sz w:val="28"/>
          <w:szCs w:val="24"/>
        </w:rPr>
        <w:t>訂有跨網絡（如：監理站、社會局</w:t>
      </w:r>
      <w:r w:rsidRPr="004C2F77">
        <w:rPr>
          <w:rFonts w:ascii="Times New Roman" w:eastAsia="標楷體" w:hAnsi="Times New Roman"/>
          <w:sz w:val="28"/>
          <w:szCs w:val="24"/>
        </w:rPr>
        <w:t>/</w:t>
      </w:r>
      <w:r w:rsidRPr="004C2F77">
        <w:rPr>
          <w:rFonts w:ascii="Times New Roman" w:eastAsia="標楷體" w:hAnsi="Times New Roman"/>
          <w:sz w:val="28"/>
          <w:szCs w:val="24"/>
        </w:rPr>
        <w:t>處、勞動檢查處等）酒癮個案轉介機制，且統計分析轉介人數與實際開案治療人數，並進行執行成果檢討與改善建議（</w:t>
      </w:r>
      <w:r w:rsidRPr="004C2F77">
        <w:rPr>
          <w:rFonts w:ascii="Times New Roman" w:eastAsia="標楷體" w:hAnsi="Times New Roman"/>
          <w:sz w:val="28"/>
          <w:szCs w:val="24"/>
        </w:rPr>
        <w:t>4</w:t>
      </w:r>
      <w:r w:rsidRPr="004C2F77">
        <w:rPr>
          <w:rFonts w:ascii="Times New Roman" w:eastAsia="標楷體" w:hAnsi="Times New Roman"/>
          <w:sz w:val="28"/>
          <w:szCs w:val="24"/>
        </w:rPr>
        <w:t>分）</w:t>
      </w:r>
      <w:r w:rsidRPr="004C2F77">
        <w:rPr>
          <w:rFonts w:ascii="Times New Roman" w:eastAsia="標楷體" w:hAnsi="Times New Roman" w:hint="eastAsia"/>
          <w:sz w:val="28"/>
          <w:szCs w:val="24"/>
        </w:rPr>
        <w:t>。</w:t>
      </w:r>
    </w:p>
    <w:p w:rsidR="004C2F77" w:rsidRPr="002B7677" w:rsidRDefault="004C2F77" w:rsidP="004C2F77">
      <w:pPr>
        <w:tabs>
          <w:tab w:val="left" w:pos="762"/>
        </w:tabs>
        <w:suppressAutoHyphens/>
        <w:autoSpaceDN w:val="0"/>
        <w:snapToGrid w:val="0"/>
        <w:spacing w:line="400" w:lineRule="exact"/>
        <w:ind w:leftChars="527" w:left="1265"/>
        <w:textAlignment w:val="baseline"/>
        <w:rPr>
          <w:rFonts w:ascii="Times New Roman" w:eastAsia="標楷體" w:hAnsi="Times New Roman"/>
          <w:sz w:val="28"/>
          <w:szCs w:val="28"/>
        </w:rPr>
      </w:pPr>
      <w:r w:rsidRPr="004C2F77">
        <w:rPr>
          <w:rFonts w:ascii="Times New Roman" w:eastAsia="標楷體" w:hAnsi="Times New Roman"/>
          <w:sz w:val="28"/>
          <w:szCs w:val="24"/>
        </w:rPr>
        <w:t>評分標準：</w:t>
      </w:r>
      <w:r w:rsidRPr="002B7677">
        <w:rPr>
          <w:rFonts w:ascii="Times New Roman" w:eastAsia="標楷體" w:hAnsi="Times New Roman" w:hint="eastAsia"/>
          <w:sz w:val="28"/>
          <w:szCs w:val="24"/>
        </w:rPr>
        <w:t>與</w:t>
      </w:r>
      <w:r w:rsidRPr="002B7677">
        <w:rPr>
          <w:rFonts w:ascii="Times New Roman" w:eastAsia="標楷體" w:hAnsi="Times New Roman" w:hint="eastAsia"/>
          <w:sz w:val="28"/>
          <w:szCs w:val="24"/>
        </w:rPr>
        <w:t>1</w:t>
      </w:r>
      <w:r w:rsidRPr="002B7677">
        <w:rPr>
          <w:rFonts w:ascii="Times New Roman" w:eastAsia="標楷體" w:hAnsi="Times New Roman" w:hint="eastAsia"/>
          <w:sz w:val="28"/>
          <w:szCs w:val="24"/>
        </w:rPr>
        <w:t>網絡單位建立實質轉介及合作機制，包括有流程、合作內容、執行成果統計、執行成果檢討與改善建議，且有實際轉介開案治療個案，始得</w:t>
      </w:r>
      <w:r w:rsidRPr="002B7677">
        <w:rPr>
          <w:rFonts w:ascii="Times New Roman" w:eastAsia="標楷體" w:hAnsi="Times New Roman" w:hint="eastAsia"/>
          <w:sz w:val="28"/>
          <w:szCs w:val="24"/>
        </w:rPr>
        <w:t>1</w:t>
      </w:r>
      <w:r w:rsidRPr="002B7677">
        <w:rPr>
          <w:rFonts w:ascii="Times New Roman" w:eastAsia="標楷體" w:hAnsi="Times New Roman" w:hint="eastAsia"/>
          <w:sz w:val="28"/>
          <w:szCs w:val="24"/>
        </w:rPr>
        <w:t>分，如有轉介個案但未成功開案治療，酌予</w:t>
      </w:r>
      <w:r w:rsidRPr="002B7677">
        <w:rPr>
          <w:rFonts w:ascii="Times New Roman" w:eastAsia="標楷體" w:hAnsi="Times New Roman" w:hint="eastAsia"/>
          <w:sz w:val="28"/>
          <w:szCs w:val="24"/>
        </w:rPr>
        <w:t>0.25</w:t>
      </w:r>
      <w:r w:rsidRPr="002B7677">
        <w:rPr>
          <w:rFonts w:ascii="Times New Roman" w:eastAsia="標楷體" w:hAnsi="Times New Roman" w:hint="eastAsia"/>
          <w:sz w:val="28"/>
          <w:szCs w:val="24"/>
        </w:rPr>
        <w:t>分，至多採計</w:t>
      </w:r>
      <w:r w:rsidRPr="002B7677">
        <w:rPr>
          <w:rFonts w:ascii="Times New Roman" w:eastAsia="標楷體" w:hAnsi="Times New Roman" w:hint="eastAsia"/>
          <w:sz w:val="28"/>
          <w:szCs w:val="24"/>
        </w:rPr>
        <w:t>4</w:t>
      </w:r>
      <w:r w:rsidRPr="002B7677">
        <w:rPr>
          <w:rFonts w:ascii="Times New Roman" w:eastAsia="標楷體" w:hAnsi="Times New Roman" w:hint="eastAsia"/>
          <w:sz w:val="28"/>
          <w:szCs w:val="24"/>
        </w:rPr>
        <w:t>網絡單位，總分</w:t>
      </w:r>
      <w:r w:rsidRPr="002B7677">
        <w:rPr>
          <w:rFonts w:ascii="Times New Roman" w:eastAsia="標楷體" w:hAnsi="Times New Roman" w:hint="eastAsia"/>
          <w:sz w:val="28"/>
          <w:szCs w:val="24"/>
        </w:rPr>
        <w:t>4</w:t>
      </w:r>
      <w:r w:rsidRPr="002B7677">
        <w:rPr>
          <w:rFonts w:ascii="Times New Roman" w:eastAsia="標楷體" w:hAnsi="Times New Roman" w:hint="eastAsia"/>
          <w:sz w:val="28"/>
          <w:szCs w:val="24"/>
        </w:rPr>
        <w:t>分，請提供流程圖、轉介單、執行成果統計、執行成果檢討與改善建議等相關資料俾供評核。</w:t>
      </w:r>
    </w:p>
    <w:p w:rsidR="004C2F77" w:rsidRPr="004C2F77" w:rsidRDefault="004C2F77" w:rsidP="004C2F7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4C2F77">
        <w:rPr>
          <w:rFonts w:ascii="Times New Roman" w:eastAsia="標楷體" w:hAnsi="Times New Roman"/>
          <w:sz w:val="28"/>
          <w:szCs w:val="28"/>
        </w:rPr>
        <w:t>三、</w:t>
      </w:r>
      <w:r w:rsidRPr="004C2F77">
        <w:rPr>
          <w:rFonts w:ascii="Times New Roman" w:eastAsia="標楷體" w:hAnsi="Times New Roman" w:hint="eastAsia"/>
          <w:sz w:val="28"/>
          <w:szCs w:val="28"/>
        </w:rPr>
        <w:t>轄內辦理酒癮治療服務執行機構之年度訪查率：【當年度完成訪查且追蹤改善情形之機構數</w:t>
      </w:r>
      <w:r w:rsidRPr="004C2F77">
        <w:rPr>
          <w:rFonts w:ascii="Times New Roman" w:eastAsia="標楷體" w:hAnsi="Times New Roman" w:hint="eastAsia"/>
          <w:sz w:val="28"/>
          <w:szCs w:val="28"/>
        </w:rPr>
        <w:t>/</w:t>
      </w:r>
      <w:r w:rsidRPr="004C2F77">
        <w:rPr>
          <w:rFonts w:ascii="Times New Roman" w:eastAsia="標楷體" w:hAnsi="Times New Roman" w:hint="eastAsia"/>
          <w:sz w:val="28"/>
          <w:szCs w:val="28"/>
        </w:rPr>
        <w:t>受貴轄指定辦理酒癮治療服務之醫療機構數】</w:t>
      </w:r>
    </w:p>
    <w:p w:rsidR="004C2F77" w:rsidRPr="004C2F77" w:rsidRDefault="004C2F77" w:rsidP="004C2F77">
      <w:pPr>
        <w:tabs>
          <w:tab w:val="left" w:pos="762"/>
        </w:tabs>
        <w:suppressAutoHyphens/>
        <w:autoSpaceDN w:val="0"/>
        <w:snapToGrid w:val="0"/>
        <w:spacing w:line="400" w:lineRule="exact"/>
        <w:ind w:leftChars="531" w:left="1274"/>
        <w:textAlignment w:val="baseline"/>
        <w:rPr>
          <w:rFonts w:ascii="Times New Roman" w:eastAsia="標楷體" w:hAnsi="Times New Roman"/>
          <w:sz w:val="28"/>
        </w:rPr>
      </w:pPr>
      <w:r w:rsidRPr="004C2F77">
        <w:rPr>
          <w:rFonts w:ascii="Times New Roman" w:eastAsia="標楷體" w:hAnsi="Times New Roman" w:hint="eastAsia"/>
          <w:sz w:val="28"/>
          <w:lang w:eastAsia="zh-HK"/>
        </w:rPr>
        <w:t>評分標準</w:t>
      </w:r>
      <w:r w:rsidRPr="004C2F77">
        <w:rPr>
          <w:rFonts w:ascii="Times New Roman" w:eastAsia="標楷體" w:hAnsi="Times New Roman" w:hint="eastAsia"/>
          <w:sz w:val="28"/>
        </w:rPr>
        <w:t>：</w:t>
      </w:r>
    </w:p>
    <w:tbl>
      <w:tblPr>
        <w:tblStyle w:val="aff"/>
        <w:tblW w:w="0" w:type="auto"/>
        <w:tblInd w:w="1701" w:type="dxa"/>
        <w:tblLook w:val="04A0" w:firstRow="1" w:lastRow="0" w:firstColumn="1" w:lastColumn="0" w:noHBand="0" w:noVBand="1"/>
      </w:tblPr>
      <w:tblGrid>
        <w:gridCol w:w="3823"/>
        <w:gridCol w:w="1984"/>
      </w:tblGrid>
      <w:tr w:rsidR="004C2F77" w:rsidRPr="004C2F77" w:rsidTr="002B7677">
        <w:tc>
          <w:tcPr>
            <w:tcW w:w="3823" w:type="dxa"/>
            <w:vAlign w:val="center"/>
          </w:tcPr>
          <w:p w:rsidR="004C2F77" w:rsidRPr="004C2F77" w:rsidRDefault="004C2F77" w:rsidP="004C2F77">
            <w:pPr>
              <w:tabs>
                <w:tab w:val="left" w:pos="0"/>
              </w:tabs>
              <w:snapToGrid w:val="0"/>
              <w:spacing w:beforeLines="20" w:before="72" w:afterLines="20" w:after="72" w:line="400" w:lineRule="exact"/>
              <w:jc w:val="center"/>
              <w:rPr>
                <w:rFonts w:ascii="Times New Roman" w:eastAsia="標楷體" w:hAnsi="Times New Roman" w:cs="Arial"/>
                <w:sz w:val="28"/>
              </w:rPr>
            </w:pPr>
            <w:r w:rsidRPr="004C2F77">
              <w:rPr>
                <w:rFonts w:ascii="Times New Roman" w:eastAsia="標楷體" w:hAnsi="Times New Roman" w:hint="eastAsia"/>
                <w:sz w:val="28"/>
              </w:rPr>
              <w:t>年度訪查率</w:t>
            </w:r>
          </w:p>
        </w:tc>
        <w:tc>
          <w:tcPr>
            <w:tcW w:w="1984" w:type="dxa"/>
            <w:vAlign w:val="center"/>
          </w:tcPr>
          <w:p w:rsidR="004C2F77" w:rsidRPr="004C2F77" w:rsidRDefault="004C2F77" w:rsidP="004C2F77">
            <w:pPr>
              <w:tabs>
                <w:tab w:val="left" w:pos="0"/>
              </w:tabs>
              <w:snapToGrid w:val="0"/>
              <w:spacing w:beforeLines="20" w:before="72" w:afterLines="20" w:after="72" w:line="400" w:lineRule="exact"/>
              <w:jc w:val="center"/>
              <w:rPr>
                <w:rFonts w:ascii="Times New Roman" w:eastAsia="標楷體" w:hAnsi="Times New Roman" w:cs="Arial"/>
                <w:sz w:val="28"/>
              </w:rPr>
            </w:pPr>
            <w:r w:rsidRPr="004C2F77">
              <w:rPr>
                <w:rFonts w:ascii="Times New Roman" w:eastAsia="標楷體" w:hAnsi="Times New Roman" w:cs="Arial" w:hint="eastAsia"/>
                <w:sz w:val="28"/>
              </w:rPr>
              <w:t>評分</w:t>
            </w:r>
          </w:p>
        </w:tc>
      </w:tr>
      <w:tr w:rsidR="004C2F77" w:rsidRPr="004C2F77" w:rsidTr="002B7677">
        <w:tc>
          <w:tcPr>
            <w:tcW w:w="3823" w:type="dxa"/>
            <w:vAlign w:val="center"/>
          </w:tcPr>
          <w:p w:rsidR="004C2F77" w:rsidRPr="004C2F77" w:rsidRDefault="004C2F77" w:rsidP="004C2F77">
            <w:pPr>
              <w:tabs>
                <w:tab w:val="left" w:pos="0"/>
              </w:tabs>
              <w:snapToGrid w:val="0"/>
              <w:spacing w:beforeLines="20" w:before="72" w:afterLines="20" w:after="72" w:line="400" w:lineRule="exact"/>
              <w:jc w:val="center"/>
              <w:rPr>
                <w:rFonts w:ascii="Times New Roman" w:eastAsia="標楷體" w:hAnsi="Times New Roman"/>
                <w:sz w:val="28"/>
              </w:rPr>
            </w:pPr>
            <w:r w:rsidRPr="004C2F77">
              <w:rPr>
                <w:rFonts w:ascii="Times New Roman" w:eastAsia="標楷體" w:hAnsi="Times New Roman"/>
                <w:sz w:val="28"/>
              </w:rPr>
              <w:t>達</w:t>
            </w:r>
            <w:r w:rsidRPr="004C2F77">
              <w:rPr>
                <w:rFonts w:ascii="Times New Roman" w:eastAsia="標楷體" w:hAnsi="Times New Roman"/>
                <w:sz w:val="28"/>
              </w:rPr>
              <w:t>100%</w:t>
            </w:r>
          </w:p>
        </w:tc>
        <w:tc>
          <w:tcPr>
            <w:tcW w:w="1984" w:type="dxa"/>
            <w:vAlign w:val="center"/>
          </w:tcPr>
          <w:p w:rsidR="004C2F77" w:rsidRPr="004C2F77" w:rsidRDefault="004C2F77" w:rsidP="004C2F77">
            <w:pPr>
              <w:tabs>
                <w:tab w:val="left" w:pos="0"/>
              </w:tabs>
              <w:snapToGrid w:val="0"/>
              <w:spacing w:beforeLines="20" w:before="72" w:afterLines="20" w:after="72" w:line="400" w:lineRule="exact"/>
              <w:jc w:val="center"/>
              <w:rPr>
                <w:rFonts w:ascii="Times New Roman" w:eastAsia="標楷體" w:hAnsi="Times New Roman"/>
                <w:sz w:val="28"/>
              </w:rPr>
            </w:pPr>
            <w:r w:rsidRPr="004C2F77">
              <w:rPr>
                <w:rFonts w:ascii="Times New Roman" w:eastAsia="標楷體" w:hAnsi="Times New Roman"/>
                <w:sz w:val="28"/>
              </w:rPr>
              <w:t>3</w:t>
            </w:r>
          </w:p>
        </w:tc>
      </w:tr>
      <w:tr w:rsidR="004C2F77" w:rsidRPr="004C2F77" w:rsidTr="002B7677">
        <w:tc>
          <w:tcPr>
            <w:tcW w:w="3823" w:type="dxa"/>
            <w:tcBorders>
              <w:bottom w:val="single" w:sz="4" w:space="0" w:color="auto"/>
            </w:tcBorders>
            <w:vAlign w:val="center"/>
          </w:tcPr>
          <w:p w:rsidR="004C2F77" w:rsidRPr="004C2F77" w:rsidRDefault="004C2F77" w:rsidP="004C2F77">
            <w:pPr>
              <w:tabs>
                <w:tab w:val="left" w:pos="0"/>
              </w:tabs>
              <w:snapToGrid w:val="0"/>
              <w:spacing w:beforeLines="20" w:before="72" w:afterLines="20" w:after="72" w:line="400" w:lineRule="exact"/>
              <w:jc w:val="center"/>
              <w:rPr>
                <w:rFonts w:ascii="Times New Roman" w:eastAsia="標楷體" w:hAnsi="Times New Roman"/>
                <w:sz w:val="28"/>
              </w:rPr>
            </w:pPr>
            <w:r w:rsidRPr="004C2F77">
              <w:rPr>
                <w:rFonts w:ascii="Times New Roman" w:eastAsia="標楷體" w:hAnsi="Times New Roman"/>
                <w:sz w:val="28"/>
              </w:rPr>
              <w:t>達</w:t>
            </w:r>
            <w:r w:rsidRPr="004C2F77">
              <w:rPr>
                <w:rFonts w:ascii="Times New Roman" w:eastAsia="標楷體" w:hAnsi="Times New Roman"/>
                <w:sz w:val="28"/>
              </w:rPr>
              <w:t>80%</w:t>
            </w:r>
            <w:r w:rsidRPr="004C2F77">
              <w:rPr>
                <w:rFonts w:ascii="Times New Roman" w:eastAsia="標楷體" w:hAnsi="Times New Roman"/>
                <w:sz w:val="28"/>
              </w:rPr>
              <w:t>以上，未達</w:t>
            </w:r>
            <w:r w:rsidRPr="004C2F77">
              <w:rPr>
                <w:rFonts w:ascii="Times New Roman" w:eastAsia="標楷體" w:hAnsi="Times New Roman"/>
                <w:sz w:val="28"/>
              </w:rPr>
              <w:t>100%</w:t>
            </w:r>
          </w:p>
        </w:tc>
        <w:tc>
          <w:tcPr>
            <w:tcW w:w="1984" w:type="dxa"/>
            <w:tcBorders>
              <w:bottom w:val="single" w:sz="4" w:space="0" w:color="auto"/>
            </w:tcBorders>
            <w:vAlign w:val="center"/>
          </w:tcPr>
          <w:p w:rsidR="004C2F77" w:rsidRPr="004C2F77" w:rsidRDefault="004C2F77" w:rsidP="004C2F77">
            <w:pPr>
              <w:tabs>
                <w:tab w:val="left" w:pos="0"/>
              </w:tabs>
              <w:snapToGrid w:val="0"/>
              <w:spacing w:beforeLines="20" w:before="72" w:afterLines="20" w:after="72" w:line="400" w:lineRule="exact"/>
              <w:jc w:val="center"/>
              <w:rPr>
                <w:rFonts w:ascii="Times New Roman" w:eastAsia="標楷體" w:hAnsi="Times New Roman"/>
                <w:sz w:val="28"/>
              </w:rPr>
            </w:pPr>
            <w:r w:rsidRPr="004C2F77">
              <w:rPr>
                <w:rFonts w:ascii="Times New Roman" w:eastAsia="標楷體" w:hAnsi="Times New Roman"/>
                <w:sz w:val="28"/>
              </w:rPr>
              <w:t>2</w:t>
            </w:r>
          </w:p>
        </w:tc>
      </w:tr>
      <w:tr w:rsidR="004C2F77" w:rsidRPr="004C2F77" w:rsidTr="002B7677">
        <w:tc>
          <w:tcPr>
            <w:tcW w:w="3823" w:type="dxa"/>
            <w:tcBorders>
              <w:bottom w:val="single" w:sz="4" w:space="0" w:color="auto"/>
            </w:tcBorders>
            <w:vAlign w:val="center"/>
          </w:tcPr>
          <w:p w:rsidR="004C2F77" w:rsidRPr="004C2F77" w:rsidRDefault="004C2F77" w:rsidP="004C2F77">
            <w:pPr>
              <w:tabs>
                <w:tab w:val="left" w:pos="0"/>
              </w:tabs>
              <w:snapToGrid w:val="0"/>
              <w:spacing w:beforeLines="20" w:before="72" w:afterLines="20" w:after="72" w:line="400" w:lineRule="exact"/>
              <w:jc w:val="center"/>
              <w:rPr>
                <w:rFonts w:ascii="Times New Roman" w:eastAsia="標楷體" w:hAnsi="Times New Roman"/>
                <w:sz w:val="28"/>
              </w:rPr>
            </w:pPr>
            <w:r w:rsidRPr="004C2F77">
              <w:rPr>
                <w:rFonts w:ascii="Times New Roman" w:eastAsia="標楷體" w:hAnsi="Times New Roman"/>
                <w:sz w:val="28"/>
              </w:rPr>
              <w:t>達</w:t>
            </w:r>
            <w:r w:rsidRPr="004C2F77">
              <w:rPr>
                <w:rFonts w:ascii="Times New Roman" w:eastAsia="標楷體" w:hAnsi="Times New Roman"/>
                <w:sz w:val="28"/>
              </w:rPr>
              <w:t>60%</w:t>
            </w:r>
            <w:r w:rsidRPr="004C2F77">
              <w:rPr>
                <w:rFonts w:ascii="Times New Roman" w:eastAsia="標楷體" w:hAnsi="Times New Roman"/>
                <w:sz w:val="28"/>
              </w:rPr>
              <w:t>以上，未達</w:t>
            </w:r>
            <w:r w:rsidRPr="004C2F77">
              <w:rPr>
                <w:rFonts w:ascii="Times New Roman" w:eastAsia="標楷體" w:hAnsi="Times New Roman"/>
                <w:sz w:val="28"/>
              </w:rPr>
              <w:t>80%</w:t>
            </w:r>
          </w:p>
        </w:tc>
        <w:tc>
          <w:tcPr>
            <w:tcW w:w="1984" w:type="dxa"/>
            <w:tcBorders>
              <w:bottom w:val="single" w:sz="4" w:space="0" w:color="auto"/>
            </w:tcBorders>
            <w:vAlign w:val="center"/>
          </w:tcPr>
          <w:p w:rsidR="004C2F77" w:rsidRPr="004C2F77" w:rsidRDefault="004C2F77" w:rsidP="004C2F77">
            <w:pPr>
              <w:tabs>
                <w:tab w:val="left" w:pos="0"/>
              </w:tabs>
              <w:snapToGrid w:val="0"/>
              <w:spacing w:beforeLines="20" w:before="72" w:afterLines="20" w:after="72" w:line="400" w:lineRule="exact"/>
              <w:jc w:val="center"/>
              <w:rPr>
                <w:rFonts w:ascii="Times New Roman" w:eastAsia="標楷體" w:hAnsi="Times New Roman"/>
                <w:sz w:val="28"/>
              </w:rPr>
            </w:pPr>
            <w:r w:rsidRPr="004C2F77">
              <w:rPr>
                <w:rFonts w:ascii="Times New Roman" w:eastAsia="標楷體" w:hAnsi="Times New Roman"/>
                <w:sz w:val="28"/>
              </w:rPr>
              <w:t>1</w:t>
            </w:r>
          </w:p>
        </w:tc>
      </w:tr>
    </w:tbl>
    <w:p w:rsidR="004C2F77" w:rsidRPr="004C2F77" w:rsidRDefault="004C2F77" w:rsidP="004C2F77">
      <w:pPr>
        <w:tabs>
          <w:tab w:val="left" w:pos="762"/>
        </w:tabs>
        <w:suppressAutoHyphens/>
        <w:autoSpaceDN w:val="0"/>
        <w:snapToGrid w:val="0"/>
        <w:spacing w:line="400" w:lineRule="exact"/>
        <w:ind w:leftChars="531" w:left="1274"/>
        <w:textAlignment w:val="baseline"/>
        <w:rPr>
          <w:rFonts w:ascii="Times New Roman" w:eastAsia="標楷體" w:hAnsi="Times New Roman"/>
          <w:sz w:val="28"/>
          <w:szCs w:val="28"/>
        </w:rPr>
      </w:pPr>
      <w:r w:rsidRPr="004C2F77">
        <w:rPr>
          <w:rFonts w:ascii="Times New Roman" w:eastAsia="標楷體" w:hAnsi="Times New Roman" w:hint="eastAsia"/>
          <w:sz w:val="28"/>
          <w:szCs w:val="24"/>
        </w:rPr>
        <w:t>請提供辦理酒癮治療服務訪查及追蹤改善情形之紀錄，俾供評核。</w:t>
      </w:r>
    </w:p>
    <w:p w:rsidR="004C2F77" w:rsidRPr="004C2F77" w:rsidRDefault="004C2F77" w:rsidP="004C2F7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4C2F77">
        <w:rPr>
          <w:rFonts w:ascii="Times New Roman" w:eastAsia="標楷體" w:hAnsi="Times New Roman" w:hint="eastAsia"/>
          <w:sz w:val="28"/>
          <w:szCs w:val="28"/>
        </w:rPr>
        <w:t>四</w:t>
      </w:r>
      <w:r w:rsidRPr="004C2F77">
        <w:rPr>
          <w:rFonts w:ascii="Times New Roman" w:eastAsia="標楷體" w:hAnsi="Times New Roman"/>
          <w:sz w:val="28"/>
          <w:szCs w:val="28"/>
        </w:rPr>
        <w:t>、</w:t>
      </w:r>
      <w:r w:rsidRPr="004C2F77">
        <w:rPr>
          <w:rFonts w:ascii="Times New Roman" w:eastAsia="標楷體" w:hAnsi="Times New Roman" w:hint="eastAsia"/>
          <w:sz w:val="28"/>
          <w:szCs w:val="28"/>
        </w:rPr>
        <w:t>建立網路成癮防治合作網絡</w:t>
      </w:r>
    </w:p>
    <w:p w:rsidR="004C2F77" w:rsidRPr="004C2F77" w:rsidRDefault="004C2F77" w:rsidP="00361044">
      <w:pPr>
        <w:numPr>
          <w:ilvl w:val="0"/>
          <w:numId w:val="1111"/>
        </w:numPr>
        <w:tabs>
          <w:tab w:val="left" w:pos="762"/>
        </w:tabs>
        <w:suppressAutoHyphens/>
        <w:autoSpaceDN w:val="0"/>
        <w:snapToGrid w:val="0"/>
        <w:spacing w:line="400" w:lineRule="exact"/>
        <w:textAlignment w:val="baseline"/>
        <w:rPr>
          <w:rFonts w:ascii="Times New Roman" w:eastAsia="標楷體" w:hAnsi="Times New Roman"/>
          <w:sz w:val="28"/>
          <w:szCs w:val="28"/>
        </w:rPr>
      </w:pPr>
      <w:r w:rsidRPr="004C2F77">
        <w:rPr>
          <w:rFonts w:ascii="Times New Roman" w:eastAsia="標楷體" w:hAnsi="Times New Roman" w:cs="Arial" w:hint="eastAsia"/>
          <w:sz w:val="28"/>
          <w:szCs w:val="24"/>
        </w:rPr>
        <w:t>建立衛生單位、醫療機構、教育單位合作之網路成癮防治網絡，訂定並推動網路成癮防治合作轉介流程。</w:t>
      </w:r>
    </w:p>
    <w:p w:rsidR="004C2F77" w:rsidRPr="004C2F77" w:rsidRDefault="004C2F77" w:rsidP="00361044">
      <w:pPr>
        <w:numPr>
          <w:ilvl w:val="0"/>
          <w:numId w:val="1111"/>
        </w:numPr>
        <w:tabs>
          <w:tab w:val="left" w:pos="762"/>
        </w:tabs>
        <w:suppressAutoHyphens/>
        <w:autoSpaceDN w:val="0"/>
        <w:snapToGrid w:val="0"/>
        <w:spacing w:line="400" w:lineRule="exact"/>
        <w:textAlignment w:val="baseline"/>
        <w:rPr>
          <w:rFonts w:ascii="Times New Roman" w:eastAsia="標楷體" w:hAnsi="Times New Roman"/>
          <w:sz w:val="28"/>
          <w:szCs w:val="28"/>
        </w:rPr>
      </w:pPr>
      <w:r w:rsidRPr="004C2F77">
        <w:rPr>
          <w:rFonts w:ascii="Times New Roman" w:eastAsia="標楷體" w:hAnsi="Times New Roman" w:cs="Arial" w:hint="eastAsia"/>
          <w:sz w:val="28"/>
          <w:szCs w:val="24"/>
        </w:rPr>
        <w:t>評分標準：</w:t>
      </w:r>
      <w:r w:rsidRPr="004C2F77">
        <w:rPr>
          <w:rFonts w:ascii="Times New Roman" w:eastAsia="標楷體" w:hAnsi="Times New Roman" w:cs="Arial"/>
          <w:sz w:val="28"/>
          <w:szCs w:val="24"/>
        </w:rPr>
        <w:t>（配分</w:t>
      </w:r>
      <w:r w:rsidRPr="004C2F77">
        <w:rPr>
          <w:rFonts w:ascii="Times New Roman" w:eastAsia="標楷體" w:hAnsi="Times New Roman" w:cs="Arial" w:hint="eastAsia"/>
          <w:sz w:val="28"/>
          <w:szCs w:val="24"/>
        </w:rPr>
        <w:t>3</w:t>
      </w:r>
      <w:r w:rsidRPr="004C2F77">
        <w:rPr>
          <w:rFonts w:ascii="Times New Roman" w:eastAsia="標楷體" w:hAnsi="Times New Roman" w:cs="Arial"/>
          <w:sz w:val="28"/>
          <w:szCs w:val="24"/>
        </w:rPr>
        <w:t>分</w:t>
      </w:r>
      <w:r w:rsidRPr="004C2F77">
        <w:rPr>
          <w:rFonts w:ascii="Times New Roman" w:eastAsia="標楷體" w:hAnsi="Times New Roman" w:cs="Arial" w:hint="eastAsia"/>
          <w:sz w:val="28"/>
          <w:szCs w:val="24"/>
        </w:rPr>
        <w:t>，為各項評分之得分加總</w:t>
      </w:r>
      <w:r w:rsidRPr="004C2F77">
        <w:rPr>
          <w:rFonts w:ascii="Times New Roman" w:eastAsia="標楷體" w:hAnsi="Times New Roman" w:cs="Arial"/>
          <w:sz w:val="28"/>
          <w:szCs w:val="24"/>
        </w:rPr>
        <w:t>）</w:t>
      </w:r>
    </w:p>
    <w:tbl>
      <w:tblPr>
        <w:tblStyle w:val="aff"/>
        <w:tblW w:w="0" w:type="auto"/>
        <w:tblInd w:w="1701" w:type="dxa"/>
        <w:tblLook w:val="04A0" w:firstRow="1" w:lastRow="0" w:firstColumn="1" w:lastColumn="0" w:noHBand="0" w:noVBand="1"/>
      </w:tblPr>
      <w:tblGrid>
        <w:gridCol w:w="4531"/>
        <w:gridCol w:w="1276"/>
      </w:tblGrid>
      <w:tr w:rsidR="004C2F77" w:rsidRPr="004C2F77" w:rsidTr="002B7677">
        <w:tc>
          <w:tcPr>
            <w:tcW w:w="4531" w:type="dxa"/>
            <w:vAlign w:val="center"/>
          </w:tcPr>
          <w:p w:rsidR="004C2F77" w:rsidRPr="004C2F77" w:rsidRDefault="004C2F77" w:rsidP="004C2F77">
            <w:pPr>
              <w:spacing w:line="400" w:lineRule="exact"/>
              <w:ind w:left="210" w:hangingChars="75" w:hanging="210"/>
              <w:jc w:val="center"/>
              <w:rPr>
                <w:rFonts w:ascii="Times New Roman" w:eastAsia="標楷體" w:hAnsi="Times New Roman" w:cs="Arial"/>
                <w:sz w:val="28"/>
                <w:szCs w:val="24"/>
              </w:rPr>
            </w:pPr>
            <w:r w:rsidRPr="004C2F77">
              <w:rPr>
                <w:rFonts w:ascii="Times New Roman" w:eastAsia="標楷體" w:hAnsi="Times New Roman" w:cs="Arial" w:hint="eastAsia"/>
                <w:sz w:val="28"/>
                <w:szCs w:val="24"/>
              </w:rPr>
              <w:t>推動情形</w:t>
            </w:r>
          </w:p>
        </w:tc>
        <w:tc>
          <w:tcPr>
            <w:tcW w:w="1276" w:type="dxa"/>
            <w:vAlign w:val="center"/>
          </w:tcPr>
          <w:p w:rsidR="004C2F77" w:rsidRPr="004C2F77" w:rsidRDefault="004C2F77" w:rsidP="004C2F77">
            <w:pPr>
              <w:spacing w:line="400" w:lineRule="exact"/>
              <w:ind w:left="210" w:hangingChars="75" w:hanging="210"/>
              <w:rPr>
                <w:rFonts w:ascii="Times New Roman" w:eastAsia="標楷體" w:hAnsi="Times New Roman" w:cs="Arial"/>
                <w:sz w:val="28"/>
                <w:szCs w:val="24"/>
              </w:rPr>
            </w:pPr>
            <w:r w:rsidRPr="004C2F77">
              <w:rPr>
                <w:rFonts w:ascii="Times New Roman" w:eastAsia="標楷體" w:hAnsi="Times New Roman" w:cs="Arial" w:hint="eastAsia"/>
                <w:sz w:val="28"/>
                <w:szCs w:val="24"/>
              </w:rPr>
              <w:t>評分</w:t>
            </w:r>
          </w:p>
        </w:tc>
      </w:tr>
      <w:tr w:rsidR="004C2F77" w:rsidRPr="004C2F77" w:rsidTr="002B7677">
        <w:tc>
          <w:tcPr>
            <w:tcW w:w="4531" w:type="dxa"/>
            <w:vAlign w:val="center"/>
          </w:tcPr>
          <w:p w:rsidR="004C2F77" w:rsidRPr="004C2F77" w:rsidRDefault="004C2F77" w:rsidP="004C2F77">
            <w:pPr>
              <w:spacing w:line="400" w:lineRule="exact"/>
              <w:ind w:left="210" w:hangingChars="75" w:hanging="210"/>
              <w:rPr>
                <w:rFonts w:ascii="Times New Roman" w:eastAsia="標楷體" w:hAnsi="Times New Roman" w:cs="Arial"/>
                <w:b/>
                <w:sz w:val="28"/>
                <w:szCs w:val="24"/>
              </w:rPr>
            </w:pPr>
            <w:r w:rsidRPr="004C2F77">
              <w:rPr>
                <w:rFonts w:ascii="Times New Roman" w:eastAsia="標楷體" w:hAnsi="Times New Roman" w:cs="Arial" w:hint="eastAsia"/>
                <w:b/>
                <w:sz w:val="28"/>
                <w:szCs w:val="24"/>
              </w:rPr>
              <w:t>(</w:t>
            </w:r>
            <w:r w:rsidRPr="004C2F77">
              <w:rPr>
                <w:rFonts w:ascii="Times New Roman" w:eastAsia="標楷體" w:hAnsi="Times New Roman" w:cs="Arial" w:hint="eastAsia"/>
                <w:b/>
                <w:sz w:val="28"/>
                <w:szCs w:val="24"/>
              </w:rPr>
              <w:t>一</w:t>
            </w:r>
            <w:r w:rsidRPr="004C2F77">
              <w:rPr>
                <w:rFonts w:ascii="Times New Roman" w:eastAsia="標楷體" w:hAnsi="Times New Roman" w:cs="Arial" w:hint="eastAsia"/>
                <w:b/>
                <w:sz w:val="28"/>
                <w:szCs w:val="24"/>
              </w:rPr>
              <w:t>)</w:t>
            </w:r>
            <w:r w:rsidRPr="004C2F77">
              <w:rPr>
                <w:rFonts w:ascii="Times New Roman" w:eastAsia="標楷體" w:hAnsi="Times New Roman" w:cs="Arial" w:hint="eastAsia"/>
                <w:b/>
                <w:sz w:val="28"/>
                <w:szCs w:val="24"/>
              </w:rPr>
              <w:t>召開網路成癮防治會議：</w:t>
            </w:r>
          </w:p>
          <w:p w:rsidR="004C2F77" w:rsidRPr="004C2F77" w:rsidRDefault="004C2F77" w:rsidP="004C2F77">
            <w:pPr>
              <w:spacing w:line="400" w:lineRule="exact"/>
              <w:ind w:left="210" w:hangingChars="75" w:hanging="210"/>
              <w:rPr>
                <w:rFonts w:ascii="Times New Roman" w:eastAsia="標楷體" w:hAnsi="Times New Roman" w:cs="Arial"/>
                <w:sz w:val="28"/>
                <w:szCs w:val="24"/>
              </w:rPr>
            </w:pPr>
            <w:r w:rsidRPr="004C2F77">
              <w:rPr>
                <w:rFonts w:ascii="Times New Roman" w:eastAsia="標楷體" w:hAnsi="Times New Roman" w:cs="Arial" w:hint="eastAsia"/>
                <w:sz w:val="28"/>
                <w:szCs w:val="24"/>
              </w:rPr>
              <w:t>1.</w:t>
            </w:r>
            <w:r w:rsidRPr="004C2F77">
              <w:rPr>
                <w:rFonts w:ascii="Times New Roman" w:eastAsia="標楷體" w:hAnsi="Times New Roman" w:cs="Arial" w:hint="eastAsia"/>
                <w:sz w:val="28"/>
                <w:szCs w:val="24"/>
              </w:rPr>
              <w:t>定期盤點、更新轄內提供網路成癮治療服務之醫療機構，提供各單位及民眾瀏覽、查閱。</w:t>
            </w:r>
          </w:p>
          <w:p w:rsidR="004C2F77" w:rsidRPr="004C2F77" w:rsidRDefault="004C2F77" w:rsidP="004C2F77">
            <w:pPr>
              <w:spacing w:line="400" w:lineRule="exact"/>
              <w:ind w:left="210" w:hangingChars="75" w:hanging="210"/>
              <w:rPr>
                <w:rFonts w:ascii="Times New Roman" w:eastAsia="標楷體" w:hAnsi="Times New Roman" w:cs="Arial"/>
                <w:sz w:val="28"/>
                <w:szCs w:val="24"/>
              </w:rPr>
            </w:pPr>
            <w:r w:rsidRPr="004C2F77">
              <w:rPr>
                <w:rFonts w:ascii="Times New Roman" w:eastAsia="標楷體" w:hAnsi="Times New Roman" w:cs="Arial" w:hint="eastAsia"/>
                <w:sz w:val="28"/>
                <w:szCs w:val="24"/>
              </w:rPr>
              <w:t>2.</w:t>
            </w:r>
            <w:r w:rsidRPr="004C2F77">
              <w:rPr>
                <w:rFonts w:ascii="Times New Roman" w:eastAsia="標楷體" w:hAnsi="Times New Roman" w:cs="Arial" w:hint="eastAsia"/>
                <w:sz w:val="28"/>
                <w:szCs w:val="24"/>
              </w:rPr>
              <w:t>需邀請上述醫療機構及教育單位出席網路成癮防治會議。</w:t>
            </w:r>
          </w:p>
          <w:p w:rsidR="004C2F77" w:rsidRPr="004C2F77" w:rsidRDefault="004C2F77" w:rsidP="004C2F77">
            <w:pPr>
              <w:spacing w:line="400" w:lineRule="exact"/>
              <w:ind w:left="210" w:hangingChars="75" w:hanging="210"/>
              <w:rPr>
                <w:rFonts w:ascii="Times New Roman" w:eastAsia="標楷體" w:hAnsi="Times New Roman" w:cs="Arial"/>
                <w:sz w:val="28"/>
                <w:szCs w:val="24"/>
              </w:rPr>
            </w:pPr>
            <w:r w:rsidRPr="004C2F77">
              <w:rPr>
                <w:rFonts w:ascii="Times New Roman" w:eastAsia="標楷體" w:hAnsi="Times New Roman" w:cs="Arial" w:hint="eastAsia"/>
                <w:sz w:val="28"/>
                <w:szCs w:val="24"/>
              </w:rPr>
              <w:t>3.</w:t>
            </w:r>
            <w:r w:rsidRPr="004C2F77">
              <w:rPr>
                <w:rFonts w:ascii="Times New Roman" w:eastAsia="標楷體" w:hAnsi="Times New Roman" w:cs="Arial" w:hint="eastAsia"/>
                <w:sz w:val="28"/>
                <w:szCs w:val="24"/>
              </w:rPr>
              <w:t>蒐集相關單位之意見。</w:t>
            </w:r>
          </w:p>
          <w:p w:rsidR="004C2F77" w:rsidRPr="004C2F77" w:rsidRDefault="004C2F77" w:rsidP="004C2F77">
            <w:pPr>
              <w:spacing w:line="400" w:lineRule="exact"/>
              <w:ind w:left="210" w:hangingChars="75" w:hanging="210"/>
              <w:rPr>
                <w:rFonts w:ascii="Times New Roman" w:eastAsia="標楷體" w:hAnsi="Times New Roman" w:cs="Arial"/>
                <w:sz w:val="28"/>
                <w:szCs w:val="24"/>
              </w:rPr>
            </w:pPr>
            <w:r w:rsidRPr="004C2F77">
              <w:rPr>
                <w:rFonts w:ascii="Times New Roman" w:eastAsia="標楷體" w:hAnsi="Times New Roman" w:cs="Arial" w:hint="eastAsia"/>
                <w:sz w:val="28"/>
                <w:szCs w:val="24"/>
              </w:rPr>
              <w:t>4</w:t>
            </w:r>
            <w:r w:rsidRPr="004C2F77">
              <w:rPr>
                <w:rFonts w:ascii="Times New Roman" w:eastAsia="標楷體" w:hAnsi="Times New Roman" w:cs="Arial"/>
                <w:sz w:val="28"/>
                <w:szCs w:val="24"/>
              </w:rPr>
              <w:t>.</w:t>
            </w:r>
            <w:r w:rsidRPr="004C2F77">
              <w:rPr>
                <w:rFonts w:ascii="Times New Roman" w:eastAsia="標楷體" w:hAnsi="Times New Roman" w:cs="Arial" w:hint="eastAsia"/>
                <w:sz w:val="28"/>
                <w:szCs w:val="24"/>
              </w:rPr>
              <w:t>檢附佐證資料如會議紀錄。</w:t>
            </w:r>
          </w:p>
        </w:tc>
        <w:tc>
          <w:tcPr>
            <w:tcW w:w="1276" w:type="dxa"/>
            <w:vAlign w:val="center"/>
          </w:tcPr>
          <w:p w:rsidR="004C2F77" w:rsidRPr="004C2F77" w:rsidRDefault="004C2F77" w:rsidP="004C2F77">
            <w:pPr>
              <w:spacing w:line="400" w:lineRule="exact"/>
              <w:ind w:left="210" w:hangingChars="75" w:hanging="210"/>
              <w:rPr>
                <w:rFonts w:ascii="Times New Roman" w:eastAsia="標楷體" w:hAnsi="Times New Roman" w:cs="Arial"/>
                <w:sz w:val="28"/>
                <w:szCs w:val="24"/>
              </w:rPr>
            </w:pPr>
            <w:r w:rsidRPr="004C2F77">
              <w:rPr>
                <w:rFonts w:ascii="Times New Roman" w:eastAsia="標楷體" w:hAnsi="Times New Roman" w:cs="Arial" w:hint="eastAsia"/>
                <w:sz w:val="28"/>
                <w:szCs w:val="24"/>
              </w:rPr>
              <w:t>得</w:t>
            </w:r>
            <w:r w:rsidRPr="004C2F77">
              <w:rPr>
                <w:rFonts w:ascii="Times New Roman" w:eastAsia="標楷體" w:hAnsi="Times New Roman" w:cs="Arial" w:hint="eastAsia"/>
                <w:sz w:val="28"/>
                <w:szCs w:val="24"/>
              </w:rPr>
              <w:t>1</w:t>
            </w:r>
            <w:r w:rsidRPr="004C2F77">
              <w:rPr>
                <w:rFonts w:ascii="Times New Roman" w:eastAsia="標楷體" w:hAnsi="Times New Roman" w:cs="Arial" w:hint="eastAsia"/>
                <w:sz w:val="28"/>
                <w:szCs w:val="24"/>
              </w:rPr>
              <w:t>分</w:t>
            </w:r>
          </w:p>
        </w:tc>
      </w:tr>
      <w:tr w:rsidR="004C2F77" w:rsidRPr="004C2F77" w:rsidTr="002B7677">
        <w:tc>
          <w:tcPr>
            <w:tcW w:w="4531" w:type="dxa"/>
            <w:vAlign w:val="center"/>
          </w:tcPr>
          <w:p w:rsidR="004C2F77" w:rsidRPr="004C2F77" w:rsidRDefault="004C2F77" w:rsidP="004C2F77">
            <w:pPr>
              <w:spacing w:line="400" w:lineRule="exact"/>
              <w:rPr>
                <w:rFonts w:ascii="Times New Roman" w:eastAsia="標楷體" w:hAnsi="Times New Roman" w:cs="Arial"/>
                <w:b/>
                <w:sz w:val="28"/>
                <w:szCs w:val="24"/>
              </w:rPr>
            </w:pPr>
            <w:r w:rsidRPr="004C2F77">
              <w:rPr>
                <w:rFonts w:ascii="Times New Roman" w:eastAsia="標楷體" w:hAnsi="Times New Roman" w:cs="Arial" w:hint="eastAsia"/>
                <w:b/>
                <w:sz w:val="28"/>
                <w:szCs w:val="24"/>
              </w:rPr>
              <w:t>(</w:t>
            </w:r>
            <w:r w:rsidRPr="004C2F77">
              <w:rPr>
                <w:rFonts w:ascii="Times New Roman" w:eastAsia="標楷體" w:hAnsi="Times New Roman" w:cs="Arial" w:hint="eastAsia"/>
                <w:b/>
                <w:sz w:val="28"/>
                <w:szCs w:val="24"/>
              </w:rPr>
              <w:t>二</w:t>
            </w:r>
            <w:r w:rsidRPr="004C2F77">
              <w:rPr>
                <w:rFonts w:ascii="Times New Roman" w:eastAsia="標楷體" w:hAnsi="Times New Roman" w:cs="Arial" w:hint="eastAsia"/>
                <w:b/>
                <w:sz w:val="28"/>
                <w:szCs w:val="24"/>
              </w:rPr>
              <w:t>)</w:t>
            </w:r>
            <w:r w:rsidRPr="004C2F77">
              <w:rPr>
                <w:rFonts w:ascii="Times New Roman" w:eastAsia="標楷體" w:hAnsi="Times New Roman" w:cs="Arial" w:hint="eastAsia"/>
                <w:b/>
                <w:sz w:val="28"/>
                <w:szCs w:val="24"/>
              </w:rPr>
              <w:t>會同醫療機構及教育單位訂定具共識之網路成癮防治合作轉介流程。</w:t>
            </w:r>
          </w:p>
        </w:tc>
        <w:tc>
          <w:tcPr>
            <w:tcW w:w="1276" w:type="dxa"/>
            <w:vAlign w:val="center"/>
          </w:tcPr>
          <w:p w:rsidR="004C2F77" w:rsidRPr="004C2F77" w:rsidRDefault="004C2F77" w:rsidP="004C2F77">
            <w:pPr>
              <w:spacing w:line="400" w:lineRule="exact"/>
              <w:ind w:left="210" w:hangingChars="75" w:hanging="210"/>
              <w:rPr>
                <w:rFonts w:ascii="Times New Roman" w:eastAsia="標楷體" w:hAnsi="Times New Roman" w:cs="Arial"/>
                <w:sz w:val="28"/>
                <w:szCs w:val="24"/>
              </w:rPr>
            </w:pPr>
            <w:r w:rsidRPr="004C2F77">
              <w:rPr>
                <w:rFonts w:ascii="Times New Roman" w:eastAsia="標楷體" w:hAnsi="Times New Roman" w:cs="Arial" w:hint="eastAsia"/>
                <w:sz w:val="28"/>
                <w:szCs w:val="24"/>
              </w:rPr>
              <w:t>得</w:t>
            </w:r>
            <w:r w:rsidRPr="004C2F77">
              <w:rPr>
                <w:rFonts w:ascii="Times New Roman" w:eastAsia="標楷體" w:hAnsi="Times New Roman" w:cs="Arial" w:hint="eastAsia"/>
                <w:sz w:val="28"/>
                <w:szCs w:val="24"/>
              </w:rPr>
              <w:t>2</w:t>
            </w:r>
            <w:r w:rsidRPr="004C2F77">
              <w:rPr>
                <w:rFonts w:ascii="Times New Roman" w:eastAsia="標楷體" w:hAnsi="Times New Roman" w:cs="Arial" w:hint="eastAsia"/>
                <w:sz w:val="28"/>
                <w:szCs w:val="24"/>
              </w:rPr>
              <w:t>分</w:t>
            </w:r>
          </w:p>
        </w:tc>
      </w:tr>
    </w:tbl>
    <w:p w:rsidR="004C2F77" w:rsidRPr="004C2F77" w:rsidRDefault="004C2F77" w:rsidP="004C2F77">
      <w:pPr>
        <w:tabs>
          <w:tab w:val="left" w:pos="762"/>
        </w:tabs>
        <w:suppressAutoHyphens/>
        <w:autoSpaceDN w:val="0"/>
        <w:snapToGrid w:val="0"/>
        <w:spacing w:line="400" w:lineRule="exact"/>
        <w:ind w:left="1754"/>
        <w:textAlignment w:val="baseline"/>
        <w:rPr>
          <w:rFonts w:ascii="Times New Roman" w:eastAsia="標楷體" w:hAnsi="Times New Roman"/>
          <w:sz w:val="28"/>
          <w:szCs w:val="28"/>
        </w:rPr>
      </w:pPr>
    </w:p>
    <w:p w:rsidR="004C2F77" w:rsidRPr="00DF50FB" w:rsidRDefault="004C2F77" w:rsidP="00361044">
      <w:pPr>
        <w:numPr>
          <w:ilvl w:val="0"/>
          <w:numId w:val="1130"/>
        </w:numPr>
        <w:tabs>
          <w:tab w:val="left" w:pos="762"/>
        </w:tabs>
        <w:suppressAutoHyphens/>
        <w:autoSpaceDN w:val="0"/>
        <w:snapToGrid w:val="0"/>
        <w:spacing w:line="400" w:lineRule="exact"/>
        <w:ind w:left="658" w:hanging="658"/>
        <w:textAlignment w:val="baseline"/>
        <w:rPr>
          <w:rFonts w:ascii="Times New Roman" w:eastAsia="標楷體" w:hAnsi="Times New Roman"/>
          <w:b/>
          <w:sz w:val="32"/>
          <w:szCs w:val="32"/>
        </w:rPr>
      </w:pPr>
      <w:r w:rsidRPr="004C2F77">
        <w:rPr>
          <w:rFonts w:ascii="Times New Roman" w:eastAsia="標楷體" w:hAnsi="Times New Roman"/>
          <w:b/>
          <w:sz w:val="32"/>
          <w:szCs w:val="32"/>
        </w:rPr>
        <w:t>推動家庭暴力</w:t>
      </w:r>
      <w:r w:rsidRPr="004C2F77">
        <w:rPr>
          <w:rFonts w:ascii="Times New Roman" w:eastAsia="標楷體" w:hAnsi="Times New Roman" w:hint="eastAsia"/>
          <w:b/>
          <w:sz w:val="32"/>
          <w:szCs w:val="32"/>
        </w:rPr>
        <w:t>及</w:t>
      </w:r>
      <w:r w:rsidRPr="004C2F77">
        <w:rPr>
          <w:rFonts w:ascii="Times New Roman" w:eastAsia="標楷體" w:hAnsi="Times New Roman"/>
          <w:b/>
          <w:sz w:val="32"/>
          <w:szCs w:val="32"/>
        </w:rPr>
        <w:t>性侵害防治網絡業務（</w:t>
      </w:r>
      <w:r w:rsidR="000B784C" w:rsidRPr="00DF50FB">
        <w:rPr>
          <w:rFonts w:ascii="Times New Roman" w:eastAsia="標楷體" w:hAnsi="Times New Roman" w:hint="eastAsia"/>
          <w:b/>
          <w:sz w:val="32"/>
          <w:szCs w:val="32"/>
        </w:rPr>
        <w:t>20</w:t>
      </w:r>
      <w:r w:rsidRPr="00DF50FB">
        <w:rPr>
          <w:rFonts w:ascii="Times New Roman" w:eastAsia="標楷體" w:hAnsi="Times New Roman"/>
          <w:b/>
          <w:sz w:val="32"/>
          <w:szCs w:val="32"/>
        </w:rPr>
        <w:t>分）</w:t>
      </w:r>
    </w:p>
    <w:p w:rsidR="004C2F77" w:rsidRPr="00DF50FB" w:rsidRDefault="004C2F77" w:rsidP="004C2F77">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DF50FB">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DF50FB" w:rsidRPr="00DF50FB" w:rsidTr="002B7677">
        <w:trPr>
          <w:trHeight w:val="50"/>
        </w:trPr>
        <w:tc>
          <w:tcPr>
            <w:tcW w:w="7512" w:type="dxa"/>
            <w:tcBorders>
              <w:bottom w:val="single" w:sz="4" w:space="0" w:color="auto"/>
            </w:tcBorders>
            <w:shd w:val="clear" w:color="auto" w:fill="BFBFBF" w:themeFill="background1" w:themeFillShade="BF"/>
            <w:vAlign w:val="center"/>
          </w:tcPr>
          <w:p w:rsidR="004C2F77" w:rsidRPr="00DF50FB" w:rsidRDefault="004C2F77" w:rsidP="004C2F77">
            <w:pPr>
              <w:widowControl/>
              <w:spacing w:line="400" w:lineRule="exact"/>
              <w:jc w:val="center"/>
              <w:rPr>
                <w:rFonts w:ascii="Times New Roman" w:eastAsia="標楷體" w:hAnsi="Times New Roman"/>
                <w:b/>
                <w:bCs/>
                <w:kern w:val="0"/>
                <w:sz w:val="28"/>
                <w:szCs w:val="28"/>
              </w:rPr>
            </w:pPr>
            <w:r w:rsidRPr="00DF50FB">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4C2F77" w:rsidRPr="00DF50FB" w:rsidRDefault="004C2F77" w:rsidP="004C2F77">
            <w:pPr>
              <w:widowControl/>
              <w:spacing w:line="400" w:lineRule="exact"/>
              <w:jc w:val="center"/>
              <w:rPr>
                <w:rFonts w:ascii="Times New Roman" w:eastAsia="標楷體" w:hAnsi="Times New Roman"/>
                <w:b/>
                <w:bCs/>
                <w:kern w:val="0"/>
                <w:sz w:val="28"/>
                <w:szCs w:val="28"/>
              </w:rPr>
            </w:pPr>
            <w:r w:rsidRPr="00DF50FB">
              <w:rPr>
                <w:rFonts w:ascii="Times New Roman" w:eastAsia="標楷體" w:hAnsi="Times New Roman"/>
                <w:b/>
                <w:bCs/>
                <w:kern w:val="0"/>
                <w:sz w:val="28"/>
                <w:szCs w:val="28"/>
              </w:rPr>
              <w:t>配分</w:t>
            </w:r>
          </w:p>
        </w:tc>
      </w:tr>
      <w:tr w:rsidR="00DF50FB" w:rsidRPr="00DF50FB" w:rsidTr="002B7677">
        <w:trPr>
          <w:trHeight w:val="50"/>
        </w:trPr>
        <w:tc>
          <w:tcPr>
            <w:tcW w:w="7512" w:type="dxa"/>
            <w:tcBorders>
              <w:bottom w:val="single" w:sz="4" w:space="0" w:color="auto"/>
            </w:tcBorders>
            <w:shd w:val="clear" w:color="auto" w:fill="auto"/>
            <w:vAlign w:val="center"/>
          </w:tcPr>
          <w:p w:rsidR="000B784C" w:rsidRPr="00DF50FB" w:rsidRDefault="000B784C" w:rsidP="000B784C">
            <w:pPr>
              <w:adjustRightInd w:val="0"/>
              <w:snapToGrid w:val="0"/>
              <w:spacing w:line="400" w:lineRule="exact"/>
              <w:jc w:val="both"/>
              <w:rPr>
                <w:rFonts w:ascii="Times New Roman" w:eastAsia="標楷體" w:hAnsi="Times New Roman"/>
                <w:sz w:val="28"/>
                <w:szCs w:val="28"/>
              </w:rPr>
            </w:pPr>
            <w:r w:rsidRPr="00DF50FB">
              <w:rPr>
                <w:rFonts w:ascii="Times New Roman" w:eastAsia="標楷體" w:hAnsi="Times New Roman" w:hint="eastAsia"/>
                <w:sz w:val="28"/>
                <w:szCs w:val="28"/>
              </w:rPr>
              <w:t>一、期滿出監中高以上再犯危險及停止強制治療出所之性侵害加害人</w:t>
            </w:r>
            <w:r w:rsidRPr="00DF50FB">
              <w:rPr>
                <w:rFonts w:ascii="Times New Roman" w:eastAsia="標楷體" w:hAnsi="Times New Roman" w:hint="eastAsia"/>
                <w:sz w:val="28"/>
                <w:szCs w:val="28"/>
              </w:rPr>
              <w:t>2</w:t>
            </w:r>
            <w:r w:rsidRPr="00DF50FB">
              <w:rPr>
                <w:rFonts w:ascii="Times New Roman" w:eastAsia="標楷體" w:hAnsi="Times New Roman" w:hint="eastAsia"/>
                <w:sz w:val="28"/>
                <w:szCs w:val="28"/>
              </w:rPr>
              <w:t>週內執行社區處遇比率</w:t>
            </w:r>
          </w:p>
        </w:tc>
        <w:tc>
          <w:tcPr>
            <w:tcW w:w="1560" w:type="dxa"/>
            <w:tcBorders>
              <w:bottom w:val="single" w:sz="4" w:space="0" w:color="auto"/>
            </w:tcBorders>
            <w:vAlign w:val="center"/>
          </w:tcPr>
          <w:p w:rsidR="000B784C" w:rsidRPr="00DF50FB" w:rsidRDefault="000B784C" w:rsidP="000B784C">
            <w:pPr>
              <w:spacing w:line="400" w:lineRule="exact"/>
              <w:jc w:val="center"/>
              <w:rPr>
                <w:rFonts w:ascii="Times New Roman" w:eastAsia="標楷體" w:hAnsi="Times New Roman"/>
                <w:sz w:val="28"/>
                <w:szCs w:val="28"/>
              </w:rPr>
            </w:pPr>
            <w:r w:rsidRPr="00DF50FB">
              <w:rPr>
                <w:rFonts w:ascii="Times New Roman" w:eastAsia="標楷體" w:hAnsi="Times New Roman" w:hint="eastAsia"/>
                <w:sz w:val="28"/>
                <w:szCs w:val="28"/>
              </w:rPr>
              <w:t>6</w:t>
            </w:r>
          </w:p>
        </w:tc>
      </w:tr>
      <w:tr w:rsidR="00DF50FB" w:rsidRPr="00DF50FB" w:rsidTr="002B7677">
        <w:trPr>
          <w:trHeight w:val="50"/>
        </w:trPr>
        <w:tc>
          <w:tcPr>
            <w:tcW w:w="7512" w:type="dxa"/>
            <w:tcBorders>
              <w:bottom w:val="single" w:sz="4" w:space="0" w:color="auto"/>
            </w:tcBorders>
            <w:shd w:val="clear" w:color="auto" w:fill="auto"/>
            <w:vAlign w:val="center"/>
          </w:tcPr>
          <w:p w:rsidR="000B784C" w:rsidRPr="00DF50FB" w:rsidRDefault="000B784C" w:rsidP="000B784C">
            <w:pPr>
              <w:adjustRightInd w:val="0"/>
              <w:snapToGrid w:val="0"/>
              <w:spacing w:line="400" w:lineRule="exact"/>
              <w:jc w:val="both"/>
              <w:rPr>
                <w:rFonts w:ascii="Times New Roman" w:eastAsia="標楷體" w:hAnsi="Times New Roman"/>
                <w:sz w:val="28"/>
                <w:szCs w:val="28"/>
              </w:rPr>
            </w:pPr>
            <w:r w:rsidRPr="00DF50FB">
              <w:rPr>
                <w:rFonts w:ascii="Times New Roman" w:eastAsia="標楷體" w:hAnsi="Times New Roman" w:hint="eastAsia"/>
                <w:sz w:val="28"/>
                <w:szCs w:val="28"/>
              </w:rPr>
              <w:t>二、</w:t>
            </w:r>
            <w:r w:rsidRPr="00DF50FB">
              <w:rPr>
                <w:rFonts w:ascii="標楷體" w:eastAsia="標楷體" w:hAnsi="標楷體" w:cs="Arial"/>
                <w:sz w:val="28"/>
                <w:szCs w:val="24"/>
              </w:rPr>
              <w:t>家庭暴力</w:t>
            </w:r>
            <w:r w:rsidRPr="00DF50FB">
              <w:rPr>
                <w:rFonts w:ascii="標楷體" w:eastAsia="標楷體" w:hAnsi="標楷體" w:cs="Arial" w:hint="eastAsia"/>
                <w:sz w:val="28"/>
                <w:szCs w:val="24"/>
              </w:rPr>
              <w:t>及</w:t>
            </w:r>
            <w:r w:rsidRPr="00DF50FB">
              <w:rPr>
                <w:rFonts w:ascii="標楷體" w:eastAsia="標楷體" w:hAnsi="標楷體" w:cs="Arial"/>
                <w:sz w:val="28"/>
                <w:szCs w:val="24"/>
              </w:rPr>
              <w:t>性侵害加害人未依規定執行</w:t>
            </w:r>
            <w:r w:rsidRPr="00DF50FB">
              <w:rPr>
                <w:rFonts w:ascii="標楷體" w:eastAsia="標楷體" w:hAnsi="標楷體" w:cs="Arial" w:hint="eastAsia"/>
                <w:sz w:val="28"/>
                <w:szCs w:val="24"/>
              </w:rPr>
              <w:t>社區</w:t>
            </w:r>
            <w:r w:rsidRPr="00DF50FB">
              <w:rPr>
                <w:rFonts w:ascii="標楷體" w:eastAsia="標楷體" w:hAnsi="標楷體" w:cs="Arial"/>
                <w:sz w:val="28"/>
                <w:szCs w:val="24"/>
              </w:rPr>
              <w:t>處遇</w:t>
            </w:r>
            <w:r w:rsidRPr="00DF50FB">
              <w:rPr>
                <w:rFonts w:ascii="標楷體" w:eastAsia="標楷體" w:hAnsi="標楷體" w:cs="Arial" w:hint="eastAsia"/>
                <w:sz w:val="28"/>
                <w:szCs w:val="24"/>
                <w:u w:val="single"/>
              </w:rPr>
              <w:t>後追</w:t>
            </w:r>
            <w:r w:rsidRPr="00DF50FB">
              <w:rPr>
                <w:rFonts w:ascii="標楷體" w:eastAsia="標楷體" w:hAnsi="標楷體" w:cs="Arial"/>
                <w:sz w:val="28"/>
                <w:szCs w:val="24"/>
                <w:u w:val="single"/>
              </w:rPr>
              <w:t>率</w:t>
            </w:r>
          </w:p>
        </w:tc>
        <w:tc>
          <w:tcPr>
            <w:tcW w:w="1560" w:type="dxa"/>
            <w:tcBorders>
              <w:bottom w:val="single" w:sz="4" w:space="0" w:color="auto"/>
            </w:tcBorders>
            <w:vAlign w:val="center"/>
          </w:tcPr>
          <w:p w:rsidR="000B784C" w:rsidRPr="00DF50FB" w:rsidRDefault="000B784C" w:rsidP="000B784C">
            <w:pPr>
              <w:spacing w:line="400" w:lineRule="exact"/>
              <w:jc w:val="center"/>
              <w:rPr>
                <w:rFonts w:ascii="Times New Roman" w:eastAsia="標楷體" w:hAnsi="Times New Roman"/>
                <w:sz w:val="28"/>
                <w:szCs w:val="28"/>
              </w:rPr>
            </w:pPr>
            <w:r w:rsidRPr="00DF50FB">
              <w:rPr>
                <w:rFonts w:ascii="Times New Roman" w:eastAsia="標楷體" w:hAnsi="Times New Roman" w:hint="eastAsia"/>
                <w:sz w:val="28"/>
                <w:szCs w:val="28"/>
              </w:rPr>
              <w:t>14</w:t>
            </w:r>
          </w:p>
        </w:tc>
      </w:tr>
      <w:tr w:rsidR="00DF50FB" w:rsidRPr="00DF50FB" w:rsidTr="002B7677">
        <w:trPr>
          <w:trHeight w:val="50"/>
        </w:trPr>
        <w:tc>
          <w:tcPr>
            <w:tcW w:w="7512" w:type="dxa"/>
            <w:shd w:val="clear" w:color="auto" w:fill="BFBFBF" w:themeFill="background1" w:themeFillShade="BF"/>
            <w:vAlign w:val="center"/>
          </w:tcPr>
          <w:p w:rsidR="000B784C" w:rsidRPr="00DF50FB" w:rsidRDefault="000B784C" w:rsidP="000B784C">
            <w:pPr>
              <w:spacing w:line="400" w:lineRule="exact"/>
              <w:jc w:val="center"/>
              <w:rPr>
                <w:rFonts w:ascii="Times New Roman" w:eastAsia="標楷體" w:hAnsi="Times New Roman"/>
                <w:sz w:val="28"/>
                <w:szCs w:val="28"/>
              </w:rPr>
            </w:pPr>
            <w:r w:rsidRPr="00DF50FB">
              <w:rPr>
                <w:rFonts w:ascii="Times New Roman" w:eastAsia="標楷體" w:hAnsi="Times New Roman"/>
                <w:b/>
                <w:bCs/>
                <w:sz w:val="28"/>
                <w:szCs w:val="28"/>
              </w:rPr>
              <w:t>小</w:t>
            </w:r>
            <w:r w:rsidRPr="00DF50FB">
              <w:rPr>
                <w:rFonts w:ascii="Times New Roman" w:eastAsia="標楷體" w:hAnsi="Times New Roman"/>
                <w:b/>
                <w:bCs/>
                <w:sz w:val="28"/>
                <w:szCs w:val="28"/>
              </w:rPr>
              <w:t xml:space="preserve">  </w:t>
            </w:r>
            <w:r w:rsidRPr="00DF50FB">
              <w:rPr>
                <w:rFonts w:ascii="Times New Roman" w:eastAsia="標楷體" w:hAnsi="Times New Roman"/>
                <w:b/>
                <w:bCs/>
                <w:sz w:val="28"/>
                <w:szCs w:val="28"/>
              </w:rPr>
              <w:t>計</w:t>
            </w:r>
          </w:p>
        </w:tc>
        <w:tc>
          <w:tcPr>
            <w:tcW w:w="1560" w:type="dxa"/>
            <w:shd w:val="clear" w:color="auto" w:fill="BFBFBF" w:themeFill="background1" w:themeFillShade="BF"/>
            <w:vAlign w:val="center"/>
          </w:tcPr>
          <w:p w:rsidR="000B784C" w:rsidRPr="00DF50FB" w:rsidRDefault="000B784C" w:rsidP="000B784C">
            <w:pPr>
              <w:spacing w:line="400" w:lineRule="exact"/>
              <w:jc w:val="center"/>
              <w:rPr>
                <w:rFonts w:ascii="Times New Roman" w:eastAsia="標楷體" w:hAnsi="Times New Roman"/>
                <w:sz w:val="28"/>
                <w:szCs w:val="28"/>
              </w:rPr>
            </w:pPr>
            <w:r w:rsidRPr="00DF50FB">
              <w:rPr>
                <w:rFonts w:ascii="Times New Roman" w:eastAsia="標楷體" w:hAnsi="Times New Roman" w:hint="eastAsia"/>
                <w:sz w:val="28"/>
                <w:szCs w:val="28"/>
              </w:rPr>
              <w:t>20</w:t>
            </w:r>
          </w:p>
        </w:tc>
      </w:tr>
    </w:tbl>
    <w:p w:rsidR="004C2F77" w:rsidRPr="004C2F77" w:rsidRDefault="004C2F77" w:rsidP="004C2F77">
      <w:pPr>
        <w:numPr>
          <w:ilvl w:val="0"/>
          <w:numId w:val="220"/>
        </w:numPr>
        <w:tabs>
          <w:tab w:val="left" w:pos="762"/>
        </w:tabs>
        <w:suppressAutoHyphens/>
        <w:autoSpaceDN w:val="0"/>
        <w:snapToGrid w:val="0"/>
        <w:spacing w:beforeLines="50" w:before="180" w:line="400" w:lineRule="exact"/>
        <w:ind w:left="675" w:hanging="323"/>
        <w:jc w:val="both"/>
        <w:textAlignment w:val="baseline"/>
        <w:rPr>
          <w:rFonts w:ascii="Times New Roman" w:eastAsia="標楷體" w:hAnsi="Times New Roman"/>
          <w:b/>
          <w:sz w:val="28"/>
          <w:szCs w:val="28"/>
        </w:rPr>
      </w:pPr>
      <w:r w:rsidRPr="004C2F77">
        <w:rPr>
          <w:rFonts w:ascii="Times New Roman" w:eastAsia="標楷體" w:hAnsi="Times New Roman" w:hint="eastAsia"/>
          <w:b/>
          <w:sz w:val="28"/>
          <w:szCs w:val="28"/>
        </w:rPr>
        <w:t>各項目</w:t>
      </w:r>
      <w:r w:rsidRPr="004C2F77">
        <w:rPr>
          <w:rFonts w:ascii="Times New Roman" w:eastAsia="標楷體" w:hAnsi="Times New Roman"/>
          <w:b/>
          <w:sz w:val="28"/>
          <w:szCs w:val="28"/>
        </w:rPr>
        <w:t>評分標準：</w:t>
      </w:r>
    </w:p>
    <w:p w:rsidR="009646D4" w:rsidRPr="0096682E" w:rsidRDefault="009646D4" w:rsidP="009646D4">
      <w:pPr>
        <w:pStyle w:val="aff0"/>
        <w:suppressAutoHyphens/>
        <w:autoSpaceDN w:val="0"/>
        <w:snapToGrid w:val="0"/>
        <w:spacing w:line="400" w:lineRule="exact"/>
        <w:ind w:leftChars="274" w:left="1274" w:hangingChars="220" w:hanging="616"/>
        <w:textAlignment w:val="baseline"/>
        <w:rPr>
          <w:rFonts w:ascii="Times New Roman" w:eastAsia="標楷體" w:hAnsi="Times New Roman"/>
          <w:sz w:val="28"/>
          <w:szCs w:val="28"/>
        </w:rPr>
      </w:pPr>
      <w:r w:rsidRPr="0096682E">
        <w:rPr>
          <w:rFonts w:ascii="Times New Roman" w:eastAsia="標楷體" w:hAnsi="Times New Roman" w:hint="eastAsia"/>
          <w:sz w:val="28"/>
          <w:szCs w:val="28"/>
        </w:rPr>
        <w:t>一、期滿出監中高以上再犯危險及停止強制治療出所之性侵害加害人</w:t>
      </w:r>
      <w:r w:rsidRPr="0096682E">
        <w:rPr>
          <w:rFonts w:ascii="Times New Roman" w:eastAsia="標楷體" w:hAnsi="Times New Roman" w:hint="eastAsia"/>
          <w:sz w:val="28"/>
          <w:szCs w:val="28"/>
        </w:rPr>
        <w:t>2</w:t>
      </w:r>
      <w:r w:rsidRPr="0096682E">
        <w:rPr>
          <w:rFonts w:ascii="Times New Roman" w:eastAsia="標楷體" w:hAnsi="Times New Roman" w:hint="eastAsia"/>
          <w:sz w:val="28"/>
          <w:szCs w:val="28"/>
        </w:rPr>
        <w:t>週內執行社區處遇比率</w:t>
      </w:r>
    </w:p>
    <w:p w:rsidR="009646D4" w:rsidRPr="0096682E" w:rsidRDefault="009646D4" w:rsidP="00361044">
      <w:pPr>
        <w:pStyle w:val="aff0"/>
        <w:numPr>
          <w:ilvl w:val="0"/>
          <w:numId w:val="1112"/>
        </w:numPr>
        <w:tabs>
          <w:tab w:val="left" w:pos="762"/>
        </w:tabs>
        <w:suppressAutoHyphens/>
        <w:autoSpaceDN w:val="0"/>
        <w:snapToGrid w:val="0"/>
        <w:spacing w:line="400" w:lineRule="exact"/>
        <w:ind w:leftChars="0" w:left="1701"/>
        <w:textAlignment w:val="baseline"/>
        <w:rPr>
          <w:rFonts w:ascii="Times New Roman" w:eastAsia="標楷體" w:hAnsi="Times New Roman"/>
          <w:sz w:val="28"/>
          <w:szCs w:val="28"/>
        </w:rPr>
      </w:pPr>
      <w:r w:rsidRPr="0096682E">
        <w:rPr>
          <w:rFonts w:ascii="Times New Roman" w:eastAsia="標楷體" w:hAnsi="Times New Roman" w:cs="Arial" w:hint="eastAsia"/>
          <w:sz w:val="28"/>
          <w:szCs w:val="24"/>
        </w:rPr>
        <w:t>目</w:t>
      </w:r>
      <w:r w:rsidRPr="0096682E">
        <w:rPr>
          <w:rFonts w:ascii="Times New Roman" w:eastAsia="標楷體" w:hAnsi="Times New Roman" w:cs="Arial"/>
          <w:sz w:val="28"/>
          <w:szCs w:val="24"/>
        </w:rPr>
        <w:t>標值：期滿出監中高</w:t>
      </w:r>
      <w:r w:rsidRPr="0096682E">
        <w:rPr>
          <w:rFonts w:ascii="Times New Roman" w:eastAsia="標楷體" w:hAnsi="Times New Roman" w:hint="eastAsia"/>
          <w:sz w:val="28"/>
          <w:szCs w:val="24"/>
        </w:rPr>
        <w:t>以上</w:t>
      </w:r>
      <w:r w:rsidRPr="0096682E">
        <w:rPr>
          <w:rFonts w:ascii="Times New Roman" w:eastAsia="標楷體" w:hAnsi="Times New Roman" w:cs="Arial"/>
          <w:sz w:val="28"/>
          <w:szCs w:val="24"/>
        </w:rPr>
        <w:t>再犯</w:t>
      </w:r>
      <w:r w:rsidRPr="0096682E">
        <w:rPr>
          <w:rFonts w:ascii="Times New Roman" w:eastAsia="標楷體" w:hAnsi="Times New Roman" w:cs="Arial" w:hint="eastAsia"/>
          <w:sz w:val="28"/>
          <w:szCs w:val="24"/>
        </w:rPr>
        <w:t>危險</w:t>
      </w:r>
      <w:r w:rsidRPr="0096682E">
        <w:rPr>
          <w:rFonts w:ascii="Times New Roman" w:eastAsia="標楷體" w:hAnsi="Times New Roman" w:hint="eastAsia"/>
          <w:sz w:val="28"/>
          <w:szCs w:val="24"/>
        </w:rPr>
        <w:t>及停止強制治療出所之</w:t>
      </w:r>
      <w:r w:rsidRPr="0096682E">
        <w:rPr>
          <w:rFonts w:ascii="Times New Roman" w:eastAsia="標楷體" w:hAnsi="Times New Roman" w:cs="Arial"/>
          <w:sz w:val="28"/>
          <w:szCs w:val="24"/>
        </w:rPr>
        <w:t>性侵害加害人</w:t>
      </w:r>
      <w:r w:rsidRPr="0096682E">
        <w:rPr>
          <w:rFonts w:ascii="Times New Roman" w:eastAsia="標楷體" w:hAnsi="Times New Roman" w:cs="Arial"/>
          <w:sz w:val="28"/>
          <w:szCs w:val="24"/>
        </w:rPr>
        <w:t>2</w:t>
      </w:r>
      <w:r w:rsidRPr="0096682E">
        <w:rPr>
          <w:rFonts w:ascii="Times New Roman" w:eastAsia="標楷體" w:hAnsi="Times New Roman" w:cs="Arial"/>
          <w:sz w:val="28"/>
          <w:szCs w:val="24"/>
        </w:rPr>
        <w:t>週內執行社區處遇比率達</w:t>
      </w:r>
      <w:r w:rsidRPr="0096682E">
        <w:rPr>
          <w:rFonts w:ascii="Times New Roman" w:eastAsia="標楷體" w:hAnsi="Times New Roman" w:cs="Arial" w:hint="eastAsia"/>
          <w:sz w:val="28"/>
          <w:szCs w:val="24"/>
        </w:rPr>
        <w:t>8</w:t>
      </w:r>
      <w:r w:rsidRPr="0096682E">
        <w:rPr>
          <w:rFonts w:ascii="Times New Roman" w:eastAsia="標楷體" w:hAnsi="Times New Roman" w:cs="Arial"/>
          <w:sz w:val="28"/>
          <w:szCs w:val="24"/>
        </w:rPr>
        <w:t>0%</w:t>
      </w:r>
      <w:r w:rsidRPr="0096682E">
        <w:rPr>
          <w:rFonts w:ascii="Times New Roman" w:eastAsia="標楷體" w:hAnsi="Times New Roman" w:cs="Arial"/>
          <w:sz w:val="28"/>
          <w:szCs w:val="24"/>
        </w:rPr>
        <w:t>。</w:t>
      </w:r>
    </w:p>
    <w:p w:rsidR="009646D4" w:rsidRPr="0096682E" w:rsidRDefault="009646D4" w:rsidP="00361044">
      <w:pPr>
        <w:pStyle w:val="aff0"/>
        <w:numPr>
          <w:ilvl w:val="0"/>
          <w:numId w:val="1112"/>
        </w:numPr>
        <w:tabs>
          <w:tab w:val="left" w:pos="762"/>
        </w:tabs>
        <w:suppressAutoHyphens/>
        <w:autoSpaceDN w:val="0"/>
        <w:snapToGrid w:val="0"/>
        <w:spacing w:line="400" w:lineRule="exact"/>
        <w:ind w:leftChars="0" w:left="1701"/>
        <w:textAlignment w:val="baseline"/>
        <w:rPr>
          <w:rFonts w:ascii="Times New Roman" w:eastAsia="標楷體" w:hAnsi="Times New Roman"/>
          <w:sz w:val="28"/>
          <w:szCs w:val="28"/>
        </w:rPr>
      </w:pPr>
      <w:r w:rsidRPr="0096682E">
        <w:rPr>
          <w:rFonts w:ascii="Times New Roman" w:eastAsia="標楷體" w:hAnsi="Times New Roman" w:cs="Arial"/>
          <w:sz w:val="28"/>
          <w:szCs w:val="24"/>
        </w:rPr>
        <w:t>計算公式：</w:t>
      </w:r>
    </w:p>
    <w:p w:rsidR="009646D4" w:rsidRPr="0096682E" w:rsidRDefault="009646D4" w:rsidP="00361044">
      <w:pPr>
        <w:pStyle w:val="aff0"/>
        <w:numPr>
          <w:ilvl w:val="0"/>
          <w:numId w:val="1113"/>
        </w:numPr>
        <w:tabs>
          <w:tab w:val="left" w:pos="762"/>
        </w:tabs>
        <w:suppressAutoHyphens/>
        <w:autoSpaceDN w:val="0"/>
        <w:snapToGrid w:val="0"/>
        <w:spacing w:line="400" w:lineRule="exact"/>
        <w:ind w:leftChars="0"/>
        <w:textAlignment w:val="baseline"/>
        <w:rPr>
          <w:rFonts w:ascii="Times New Roman" w:eastAsia="標楷體" w:hAnsi="Times New Roman"/>
          <w:sz w:val="28"/>
          <w:szCs w:val="28"/>
        </w:rPr>
      </w:pPr>
      <w:r w:rsidRPr="0096682E">
        <w:rPr>
          <w:rFonts w:ascii="Times New Roman" w:eastAsia="標楷體" w:hAnsi="Times New Roman" w:cs="Arial"/>
          <w:sz w:val="28"/>
          <w:szCs w:val="24"/>
        </w:rPr>
        <w:t>處遇比率</w:t>
      </w:r>
      <w:r w:rsidRPr="0096682E">
        <w:rPr>
          <w:rFonts w:ascii="Times New Roman" w:eastAsia="標楷體" w:hAnsi="Times New Roman" w:cs="Arial"/>
          <w:sz w:val="28"/>
          <w:szCs w:val="24"/>
        </w:rPr>
        <w:t>A</w:t>
      </w:r>
      <w:r w:rsidRPr="0096682E">
        <w:rPr>
          <w:rFonts w:ascii="Times New Roman" w:eastAsia="標楷體" w:hAnsi="Times New Roman" w:cs="Arial"/>
          <w:sz w:val="28"/>
          <w:szCs w:val="24"/>
        </w:rPr>
        <w:t>＝（期滿出監中高</w:t>
      </w:r>
      <w:r w:rsidRPr="0096682E">
        <w:rPr>
          <w:rFonts w:ascii="Times New Roman" w:eastAsia="標楷體" w:hAnsi="Times New Roman" w:cs="Arial" w:hint="eastAsia"/>
          <w:sz w:val="28"/>
          <w:szCs w:val="24"/>
        </w:rPr>
        <w:t>以上</w:t>
      </w:r>
      <w:r w:rsidRPr="0096682E">
        <w:rPr>
          <w:rFonts w:ascii="Times New Roman" w:eastAsia="標楷體" w:hAnsi="Times New Roman" w:cs="Arial"/>
          <w:sz w:val="28"/>
          <w:szCs w:val="24"/>
        </w:rPr>
        <w:t>再犯</w:t>
      </w:r>
      <w:r w:rsidRPr="0096682E">
        <w:rPr>
          <w:rFonts w:ascii="Times New Roman" w:eastAsia="標楷體" w:hAnsi="Times New Roman" w:cs="Arial" w:hint="eastAsia"/>
          <w:sz w:val="28"/>
          <w:szCs w:val="24"/>
        </w:rPr>
        <w:t>危險</w:t>
      </w:r>
      <w:r w:rsidRPr="0096682E">
        <w:rPr>
          <w:rFonts w:ascii="Times New Roman" w:eastAsia="標楷體" w:hAnsi="Times New Roman" w:cs="Arial"/>
          <w:sz w:val="28"/>
          <w:szCs w:val="24"/>
        </w:rPr>
        <w:t>性侵害加害人</w:t>
      </w:r>
      <w:r w:rsidRPr="0096682E">
        <w:rPr>
          <w:rFonts w:ascii="Times New Roman" w:eastAsia="標楷體" w:hAnsi="Times New Roman" w:cs="Arial"/>
          <w:sz w:val="28"/>
          <w:szCs w:val="24"/>
        </w:rPr>
        <w:t>2</w:t>
      </w:r>
      <w:r w:rsidRPr="0096682E">
        <w:rPr>
          <w:rFonts w:ascii="Times New Roman" w:eastAsia="標楷體" w:hAnsi="Times New Roman" w:cs="Arial"/>
          <w:sz w:val="28"/>
          <w:szCs w:val="24"/>
        </w:rPr>
        <w:t>週內執行社區處遇人數</w:t>
      </w:r>
      <w:r w:rsidRPr="0096682E">
        <w:rPr>
          <w:rFonts w:ascii="Times New Roman" w:eastAsia="標楷體" w:hAnsi="Times New Roman" w:cs="Arial" w:hint="eastAsia"/>
          <w:sz w:val="28"/>
          <w:szCs w:val="24"/>
        </w:rPr>
        <w:t>+</w:t>
      </w:r>
      <w:r w:rsidRPr="0096682E">
        <w:rPr>
          <w:rFonts w:ascii="Times New Roman" w:eastAsia="標楷體" w:hAnsi="Times New Roman" w:cs="Arial" w:hint="eastAsia"/>
          <w:sz w:val="28"/>
          <w:szCs w:val="24"/>
        </w:rPr>
        <w:t>停止強制治療出所性侵害</w:t>
      </w:r>
      <w:r w:rsidRPr="0096682E">
        <w:rPr>
          <w:rFonts w:ascii="Times New Roman" w:eastAsia="標楷體" w:hAnsi="Times New Roman" w:cs="Arial"/>
          <w:sz w:val="28"/>
          <w:szCs w:val="24"/>
        </w:rPr>
        <w:t>加害人</w:t>
      </w:r>
      <w:r w:rsidRPr="0096682E">
        <w:rPr>
          <w:rFonts w:ascii="Times New Roman" w:eastAsia="標楷體" w:hAnsi="Times New Roman" w:cs="Arial" w:hint="eastAsia"/>
          <w:sz w:val="28"/>
          <w:szCs w:val="24"/>
        </w:rPr>
        <w:t>2</w:t>
      </w:r>
      <w:r w:rsidRPr="0096682E">
        <w:rPr>
          <w:rFonts w:ascii="Times New Roman" w:eastAsia="標楷體" w:hAnsi="Times New Roman" w:cs="Arial" w:hint="eastAsia"/>
          <w:sz w:val="28"/>
          <w:szCs w:val="24"/>
        </w:rPr>
        <w:t>週內執行社區處遇人數）</w:t>
      </w:r>
      <w:r w:rsidRPr="0096682E">
        <w:rPr>
          <w:rFonts w:ascii="Times New Roman" w:eastAsia="標楷體" w:hAnsi="Times New Roman" w:cs="Arial"/>
          <w:sz w:val="28"/>
          <w:szCs w:val="24"/>
        </w:rPr>
        <w:t>／（期滿出監中高</w:t>
      </w:r>
      <w:r w:rsidRPr="0096682E">
        <w:rPr>
          <w:rFonts w:ascii="Times New Roman" w:eastAsia="標楷體" w:hAnsi="Times New Roman" w:cs="Arial" w:hint="eastAsia"/>
          <w:sz w:val="28"/>
          <w:szCs w:val="24"/>
        </w:rPr>
        <w:t>以上</w:t>
      </w:r>
      <w:r w:rsidRPr="0096682E">
        <w:rPr>
          <w:rFonts w:ascii="Times New Roman" w:eastAsia="標楷體" w:hAnsi="Times New Roman" w:cs="Arial"/>
          <w:sz w:val="28"/>
          <w:szCs w:val="24"/>
        </w:rPr>
        <w:t>再犯</w:t>
      </w:r>
      <w:r w:rsidRPr="0096682E">
        <w:rPr>
          <w:rFonts w:ascii="Times New Roman" w:eastAsia="標楷體" w:hAnsi="Times New Roman" w:cs="Arial" w:hint="eastAsia"/>
          <w:sz w:val="28"/>
          <w:szCs w:val="24"/>
        </w:rPr>
        <w:t>危險</w:t>
      </w:r>
      <w:r w:rsidRPr="0096682E">
        <w:rPr>
          <w:rFonts w:ascii="Times New Roman" w:eastAsia="標楷體" w:hAnsi="Times New Roman" w:cs="Arial"/>
          <w:sz w:val="28"/>
          <w:szCs w:val="24"/>
        </w:rPr>
        <w:t>性侵害加害人應執行社區處遇人數</w:t>
      </w:r>
      <w:r w:rsidRPr="0096682E">
        <w:rPr>
          <w:rFonts w:ascii="Times New Roman" w:eastAsia="標楷體" w:hAnsi="Times New Roman" w:cs="Arial" w:hint="eastAsia"/>
          <w:sz w:val="28"/>
          <w:szCs w:val="24"/>
        </w:rPr>
        <w:t>+</w:t>
      </w:r>
      <w:r w:rsidRPr="0096682E">
        <w:rPr>
          <w:rFonts w:ascii="Times New Roman" w:eastAsia="標楷體" w:hAnsi="Times New Roman" w:cs="Arial" w:hint="eastAsia"/>
          <w:sz w:val="28"/>
          <w:szCs w:val="24"/>
        </w:rPr>
        <w:t>停止強制治療出所性侵害</w:t>
      </w:r>
      <w:r w:rsidRPr="0096682E">
        <w:rPr>
          <w:rFonts w:ascii="Times New Roman" w:eastAsia="標楷體" w:hAnsi="Times New Roman" w:cs="Arial"/>
          <w:sz w:val="28"/>
          <w:szCs w:val="24"/>
        </w:rPr>
        <w:t>加害人應</w:t>
      </w:r>
      <w:r w:rsidRPr="0096682E">
        <w:rPr>
          <w:rFonts w:ascii="Times New Roman" w:eastAsia="標楷體" w:hAnsi="Times New Roman" w:cs="Arial" w:hint="eastAsia"/>
          <w:sz w:val="28"/>
          <w:szCs w:val="24"/>
        </w:rPr>
        <w:t>執行社區處遇人數）</w:t>
      </w:r>
      <w:r w:rsidRPr="0096682E">
        <w:rPr>
          <w:rFonts w:ascii="Times New Roman" w:eastAsia="標楷體" w:hAnsi="Times New Roman" w:cs="Arial"/>
          <w:sz w:val="28"/>
          <w:szCs w:val="24"/>
        </w:rPr>
        <w:t>。</w:t>
      </w:r>
    </w:p>
    <w:p w:rsidR="009646D4" w:rsidRPr="0096682E" w:rsidRDefault="009646D4" w:rsidP="00361044">
      <w:pPr>
        <w:pStyle w:val="aff0"/>
        <w:numPr>
          <w:ilvl w:val="0"/>
          <w:numId w:val="1113"/>
        </w:numPr>
        <w:tabs>
          <w:tab w:val="left" w:pos="762"/>
        </w:tabs>
        <w:suppressAutoHyphens/>
        <w:autoSpaceDN w:val="0"/>
        <w:snapToGrid w:val="0"/>
        <w:spacing w:line="400" w:lineRule="exact"/>
        <w:ind w:leftChars="0"/>
        <w:textAlignment w:val="baseline"/>
        <w:rPr>
          <w:rFonts w:ascii="Times New Roman" w:eastAsia="標楷體" w:hAnsi="Times New Roman"/>
          <w:sz w:val="28"/>
          <w:szCs w:val="28"/>
        </w:rPr>
      </w:pPr>
      <w:r w:rsidRPr="0096682E">
        <w:rPr>
          <w:rFonts w:ascii="Times New Roman" w:eastAsia="標楷體" w:hAnsi="Times New Roman" w:cs="Arial"/>
          <w:sz w:val="28"/>
          <w:szCs w:val="24"/>
        </w:rPr>
        <w:t>應執行社區處遇人數</w:t>
      </w:r>
      <w:r w:rsidRPr="0096682E">
        <w:rPr>
          <w:rFonts w:ascii="Times New Roman" w:eastAsia="標楷體" w:hAnsi="Times New Roman" w:cs="Arial" w:hint="eastAsia"/>
          <w:sz w:val="28"/>
          <w:szCs w:val="24"/>
        </w:rPr>
        <w:t>︰</w:t>
      </w:r>
      <w:r w:rsidRPr="0096682E">
        <w:rPr>
          <w:rFonts w:ascii="Times New Roman" w:eastAsia="標楷體" w:hAnsi="Times New Roman" w:cs="Arial"/>
          <w:sz w:val="28"/>
          <w:szCs w:val="24"/>
        </w:rPr>
        <w:t>排除加害人出監或出所後，</w:t>
      </w:r>
      <w:r w:rsidRPr="0096682E">
        <w:rPr>
          <w:rFonts w:ascii="Times New Roman" w:eastAsia="標楷體" w:hAnsi="Times New Roman" w:cs="Arial" w:hint="eastAsia"/>
          <w:sz w:val="28"/>
          <w:szCs w:val="24"/>
        </w:rPr>
        <w:t>即因故結案或暫停處遇者</w:t>
      </w:r>
    </w:p>
    <w:p w:rsidR="009646D4" w:rsidRPr="00DF50FB" w:rsidRDefault="009646D4" w:rsidP="00361044">
      <w:pPr>
        <w:pStyle w:val="aff0"/>
        <w:numPr>
          <w:ilvl w:val="0"/>
          <w:numId w:val="1112"/>
        </w:numPr>
        <w:tabs>
          <w:tab w:val="left" w:pos="762"/>
        </w:tabs>
        <w:suppressAutoHyphens/>
        <w:autoSpaceDN w:val="0"/>
        <w:snapToGrid w:val="0"/>
        <w:spacing w:line="400" w:lineRule="exact"/>
        <w:ind w:leftChars="0" w:left="1701"/>
        <w:textAlignment w:val="baseline"/>
        <w:rPr>
          <w:rFonts w:ascii="Times New Roman" w:eastAsia="標楷體" w:hAnsi="Times New Roman"/>
          <w:sz w:val="28"/>
          <w:szCs w:val="28"/>
        </w:rPr>
      </w:pPr>
      <w:r w:rsidRPr="0096682E">
        <w:rPr>
          <w:rFonts w:ascii="Times New Roman" w:eastAsia="標楷體" w:hAnsi="Times New Roman" w:cs="Arial"/>
          <w:sz w:val="28"/>
          <w:szCs w:val="24"/>
        </w:rPr>
        <w:t>評分標準：</w:t>
      </w:r>
      <w:r w:rsidRPr="0096682E">
        <w:rPr>
          <w:rFonts w:ascii="Times New Roman" w:eastAsia="標楷體" w:hAnsi="Times New Roman" w:cs="Arial" w:hint="eastAsia"/>
          <w:sz w:val="28"/>
          <w:szCs w:val="24"/>
        </w:rPr>
        <w:t>依縣市政府衛生局達成本項考評指標目標值情形，按比例評分；本項考評指標之評分，</w:t>
      </w:r>
      <w:r w:rsidRPr="0096682E">
        <w:rPr>
          <w:rFonts w:ascii="Times New Roman" w:eastAsia="標楷體" w:hAnsi="Times New Roman" w:hint="eastAsia"/>
          <w:sz w:val="28"/>
          <w:szCs w:val="24"/>
        </w:rPr>
        <w:t>最高為</w:t>
      </w:r>
      <w:r w:rsidRPr="00DF50FB">
        <w:rPr>
          <w:rFonts w:ascii="Times New Roman" w:eastAsia="標楷體" w:hAnsi="Times New Roman" w:hint="eastAsia"/>
          <w:sz w:val="28"/>
          <w:szCs w:val="24"/>
          <w:u w:val="single"/>
        </w:rPr>
        <w:t>6</w:t>
      </w:r>
      <w:r w:rsidRPr="00DF50FB">
        <w:rPr>
          <w:rFonts w:ascii="Times New Roman" w:eastAsia="標楷體" w:hAnsi="Times New Roman" w:hint="eastAsia"/>
          <w:sz w:val="28"/>
          <w:szCs w:val="24"/>
        </w:rPr>
        <w:t>分</w:t>
      </w:r>
      <w:r w:rsidRPr="00DF50FB">
        <w:rPr>
          <w:rFonts w:ascii="Times New Roman" w:eastAsia="標楷體" w:hAnsi="Times New Roman" w:cs="Arial"/>
          <w:sz w:val="28"/>
          <w:szCs w:val="24"/>
        </w:rPr>
        <w:t>。</w:t>
      </w:r>
    </w:p>
    <w:p w:rsidR="009646D4" w:rsidRPr="0096682E" w:rsidRDefault="009646D4" w:rsidP="009646D4">
      <w:pPr>
        <w:pStyle w:val="aff0"/>
        <w:tabs>
          <w:tab w:val="left" w:pos="762"/>
        </w:tabs>
        <w:suppressAutoHyphens/>
        <w:autoSpaceDN w:val="0"/>
        <w:snapToGrid w:val="0"/>
        <w:spacing w:line="400" w:lineRule="exact"/>
        <w:ind w:leftChars="0" w:left="1701"/>
        <w:textAlignment w:val="baseline"/>
        <w:rPr>
          <w:rFonts w:ascii="Times New Roman" w:eastAsia="標楷體" w:hAnsi="Times New Roman"/>
          <w:sz w:val="28"/>
          <w:szCs w:val="28"/>
        </w:rPr>
      </w:pPr>
      <w:r w:rsidRPr="00DF50FB">
        <w:rPr>
          <w:rFonts w:ascii="Times New Roman" w:eastAsia="標楷體" w:hAnsi="Times New Roman" w:cs="Arial"/>
          <w:sz w:val="28"/>
          <w:szCs w:val="24"/>
        </w:rPr>
        <w:t>評分＝</w:t>
      </w:r>
      <w:r w:rsidRPr="00DF50FB">
        <w:rPr>
          <w:rFonts w:ascii="Times New Roman" w:eastAsia="標楷體" w:hAnsi="Times New Roman" w:hint="eastAsia"/>
          <w:sz w:val="28"/>
          <w:szCs w:val="24"/>
          <w:u w:val="single"/>
        </w:rPr>
        <w:t>6</w:t>
      </w:r>
      <w:r w:rsidRPr="00DF50FB">
        <w:rPr>
          <w:rFonts w:ascii="Times New Roman" w:eastAsia="標楷體" w:hAnsi="Times New Roman" w:hint="eastAsia"/>
          <w:sz w:val="28"/>
          <w:szCs w:val="24"/>
        </w:rPr>
        <w:t>分</w:t>
      </w:r>
      <w:r w:rsidRPr="00DF50FB">
        <w:rPr>
          <w:rFonts w:ascii="Times New Roman" w:eastAsia="標楷體" w:hAnsi="Times New Roman" w:cs="細明體" w:hint="eastAsia"/>
          <w:sz w:val="28"/>
          <w:szCs w:val="24"/>
        </w:rPr>
        <w:sym w:font="Symbol" w:char="F0B4"/>
      </w:r>
      <w:r w:rsidRPr="00DF50FB">
        <w:rPr>
          <w:rFonts w:ascii="Times New Roman" w:eastAsia="標楷體" w:hAnsi="Times New Roman" w:cs="Arial" w:hint="eastAsia"/>
          <w:sz w:val="28"/>
          <w:szCs w:val="24"/>
        </w:rPr>
        <w:t>（</w:t>
      </w:r>
      <w:r w:rsidRPr="00DF50FB">
        <w:rPr>
          <w:rFonts w:ascii="Times New Roman" w:eastAsia="標楷體" w:hAnsi="Times New Roman" w:cs="Arial"/>
          <w:sz w:val="28"/>
          <w:szCs w:val="24"/>
        </w:rPr>
        <w:t>處遇比率</w:t>
      </w:r>
      <w:r w:rsidRPr="00DF50FB">
        <w:rPr>
          <w:rFonts w:ascii="Times New Roman" w:eastAsia="標楷體" w:hAnsi="Times New Roman" w:cs="Arial"/>
          <w:sz w:val="28"/>
          <w:szCs w:val="24"/>
        </w:rPr>
        <w:t>A</w:t>
      </w:r>
      <w:r w:rsidRPr="00DF50FB">
        <w:rPr>
          <w:rFonts w:ascii="Times New Roman" w:eastAsia="標楷體" w:hAnsi="Times New Roman" w:cs="Arial"/>
          <w:sz w:val="28"/>
          <w:szCs w:val="24"/>
        </w:rPr>
        <w:t>／處遇比率</w:t>
      </w:r>
      <w:r w:rsidRPr="00DF50FB">
        <w:rPr>
          <w:rFonts w:ascii="Times New Roman" w:eastAsia="標楷體" w:hAnsi="Times New Roman" w:cs="Arial" w:hint="eastAsia"/>
          <w:sz w:val="28"/>
          <w:szCs w:val="24"/>
        </w:rPr>
        <w:t>目</w:t>
      </w:r>
      <w:r w:rsidRPr="0096682E">
        <w:rPr>
          <w:rFonts w:ascii="Times New Roman" w:eastAsia="標楷體" w:hAnsi="Times New Roman" w:cs="Arial" w:hint="eastAsia"/>
          <w:sz w:val="28"/>
          <w:szCs w:val="24"/>
        </w:rPr>
        <w:t>標值</w:t>
      </w:r>
      <w:r w:rsidRPr="0096682E">
        <w:rPr>
          <w:rFonts w:ascii="Times New Roman" w:eastAsia="標楷體" w:hAnsi="Times New Roman" w:cs="Arial" w:hint="eastAsia"/>
          <w:sz w:val="28"/>
          <w:szCs w:val="24"/>
        </w:rPr>
        <w:t>80%</w:t>
      </w:r>
      <w:r w:rsidRPr="0096682E">
        <w:rPr>
          <w:rFonts w:ascii="Times New Roman" w:eastAsia="標楷體" w:hAnsi="Times New Roman" w:cs="Arial" w:hint="eastAsia"/>
          <w:sz w:val="28"/>
          <w:szCs w:val="24"/>
        </w:rPr>
        <w:t>）</w:t>
      </w:r>
    </w:p>
    <w:p w:rsidR="009646D4" w:rsidRPr="0096682E" w:rsidRDefault="009646D4" w:rsidP="009646D4">
      <w:pPr>
        <w:pStyle w:val="aff0"/>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96682E">
        <w:rPr>
          <w:rFonts w:ascii="Times New Roman" w:eastAsia="標楷體" w:hAnsi="Times New Roman"/>
          <w:sz w:val="28"/>
          <w:szCs w:val="28"/>
        </w:rPr>
        <w:t>二、</w:t>
      </w:r>
      <w:r w:rsidRPr="0096682E">
        <w:rPr>
          <w:rFonts w:ascii="標楷體" w:eastAsia="標楷體" w:hAnsi="標楷體" w:cs="Arial"/>
          <w:sz w:val="28"/>
          <w:szCs w:val="24"/>
        </w:rPr>
        <w:t>家庭暴力</w:t>
      </w:r>
      <w:r w:rsidRPr="0096682E">
        <w:rPr>
          <w:rFonts w:ascii="標楷體" w:eastAsia="標楷體" w:hAnsi="標楷體" w:cs="Arial" w:hint="eastAsia"/>
          <w:sz w:val="28"/>
          <w:szCs w:val="24"/>
        </w:rPr>
        <w:t>及</w:t>
      </w:r>
      <w:r w:rsidRPr="0096682E">
        <w:rPr>
          <w:rFonts w:ascii="標楷體" w:eastAsia="標楷體" w:hAnsi="標楷體" w:cs="Arial"/>
          <w:sz w:val="28"/>
          <w:szCs w:val="24"/>
        </w:rPr>
        <w:t>性侵害加害人未依規定執行</w:t>
      </w:r>
      <w:r w:rsidRPr="0096682E">
        <w:rPr>
          <w:rFonts w:ascii="標楷體" w:eastAsia="標楷體" w:hAnsi="標楷體" w:cs="Arial" w:hint="eastAsia"/>
          <w:sz w:val="28"/>
          <w:szCs w:val="24"/>
        </w:rPr>
        <w:t>社區</w:t>
      </w:r>
      <w:r w:rsidRPr="0096682E">
        <w:rPr>
          <w:rFonts w:ascii="標楷體" w:eastAsia="標楷體" w:hAnsi="標楷體" w:cs="Arial"/>
          <w:sz w:val="28"/>
          <w:szCs w:val="24"/>
        </w:rPr>
        <w:t>處遇</w:t>
      </w:r>
      <w:r w:rsidRPr="0096682E">
        <w:rPr>
          <w:rFonts w:ascii="標楷體" w:eastAsia="標楷體" w:hAnsi="標楷體" w:cs="Arial" w:hint="eastAsia"/>
          <w:sz w:val="28"/>
          <w:szCs w:val="24"/>
        </w:rPr>
        <w:t>後追</w:t>
      </w:r>
      <w:r w:rsidRPr="0096682E">
        <w:rPr>
          <w:rFonts w:ascii="標楷體" w:eastAsia="標楷體" w:hAnsi="標楷體" w:cs="Arial"/>
          <w:sz w:val="28"/>
          <w:szCs w:val="24"/>
        </w:rPr>
        <w:t>率</w:t>
      </w:r>
    </w:p>
    <w:p w:rsidR="009646D4" w:rsidRPr="0096682E" w:rsidRDefault="009646D4" w:rsidP="00361044">
      <w:pPr>
        <w:pStyle w:val="aff0"/>
        <w:numPr>
          <w:ilvl w:val="0"/>
          <w:numId w:val="1114"/>
        </w:numPr>
        <w:tabs>
          <w:tab w:val="left" w:pos="762"/>
        </w:tabs>
        <w:suppressAutoHyphens/>
        <w:autoSpaceDN w:val="0"/>
        <w:snapToGrid w:val="0"/>
        <w:spacing w:line="400" w:lineRule="exact"/>
        <w:ind w:leftChars="0" w:left="1701"/>
        <w:textAlignment w:val="baseline"/>
        <w:rPr>
          <w:rFonts w:ascii="Times New Roman" w:eastAsia="標楷體" w:hAnsi="Times New Roman"/>
          <w:sz w:val="28"/>
          <w:szCs w:val="28"/>
        </w:rPr>
      </w:pPr>
      <w:r w:rsidRPr="0096682E">
        <w:rPr>
          <w:rFonts w:ascii="Times New Roman" w:eastAsia="標楷體" w:hAnsi="Times New Roman" w:cs="Arial"/>
          <w:sz w:val="28"/>
          <w:szCs w:val="24"/>
        </w:rPr>
        <w:t>目標值：</w:t>
      </w:r>
      <w:r w:rsidRPr="0096682E">
        <w:rPr>
          <w:rFonts w:ascii="Times New Roman" w:eastAsia="標楷體" w:hAnsi="Times New Roman" w:cs="Arial" w:hint="eastAsia"/>
          <w:sz w:val="28"/>
          <w:szCs w:val="24"/>
        </w:rPr>
        <w:t>家庭暴力及性侵害加害人</w:t>
      </w:r>
      <w:r w:rsidRPr="0096682E">
        <w:rPr>
          <w:rFonts w:ascii="Times New Roman" w:eastAsia="標楷體" w:hAnsi="Times New Roman" w:cs="Arial"/>
          <w:sz w:val="28"/>
          <w:szCs w:val="24"/>
        </w:rPr>
        <w:t>未依規定執行</w:t>
      </w:r>
      <w:r w:rsidRPr="0096682E">
        <w:rPr>
          <w:rFonts w:ascii="Times New Roman" w:eastAsia="標楷體" w:hAnsi="Times New Roman" w:cs="Arial" w:hint="eastAsia"/>
          <w:sz w:val="28"/>
          <w:szCs w:val="24"/>
        </w:rPr>
        <w:t>社區</w:t>
      </w:r>
      <w:r w:rsidRPr="0096682E">
        <w:rPr>
          <w:rFonts w:ascii="Times New Roman" w:eastAsia="標楷體" w:hAnsi="Times New Roman" w:cs="Arial"/>
          <w:sz w:val="28"/>
          <w:szCs w:val="24"/>
        </w:rPr>
        <w:t>處遇</w:t>
      </w:r>
      <w:r w:rsidRPr="0096682E">
        <w:rPr>
          <w:rFonts w:ascii="Times New Roman" w:eastAsia="標楷體" w:hAnsi="Times New Roman" w:cs="Arial" w:hint="eastAsia"/>
          <w:sz w:val="28"/>
          <w:szCs w:val="24"/>
        </w:rPr>
        <w:t>後追</w:t>
      </w:r>
      <w:r w:rsidRPr="0096682E">
        <w:rPr>
          <w:rFonts w:ascii="Times New Roman" w:eastAsia="標楷體" w:hAnsi="Times New Roman" w:cs="Arial"/>
          <w:sz w:val="28"/>
          <w:szCs w:val="24"/>
        </w:rPr>
        <w:t>率</w:t>
      </w:r>
      <w:r w:rsidRPr="0096682E">
        <w:rPr>
          <w:rFonts w:ascii="Times New Roman" w:eastAsia="標楷體" w:hAnsi="Times New Roman" w:cs="Arial" w:hint="eastAsia"/>
          <w:sz w:val="28"/>
          <w:szCs w:val="24"/>
        </w:rPr>
        <w:t>達</w:t>
      </w:r>
      <w:r w:rsidRPr="0096682E">
        <w:rPr>
          <w:rFonts w:ascii="Times New Roman" w:eastAsia="標楷體" w:hAnsi="Times New Roman" w:cs="Arial" w:hint="eastAsia"/>
          <w:sz w:val="28"/>
          <w:szCs w:val="24"/>
        </w:rPr>
        <w:t>100%</w:t>
      </w:r>
      <w:r w:rsidRPr="0096682E">
        <w:rPr>
          <w:rFonts w:ascii="Times New Roman" w:eastAsia="標楷體" w:hAnsi="Times New Roman" w:cs="Arial" w:hint="eastAsia"/>
          <w:sz w:val="28"/>
          <w:szCs w:val="24"/>
        </w:rPr>
        <w:t>。</w:t>
      </w:r>
    </w:p>
    <w:p w:rsidR="009646D4" w:rsidRPr="0096682E" w:rsidRDefault="009646D4" w:rsidP="00361044">
      <w:pPr>
        <w:pStyle w:val="aff0"/>
        <w:numPr>
          <w:ilvl w:val="0"/>
          <w:numId w:val="1114"/>
        </w:numPr>
        <w:tabs>
          <w:tab w:val="left" w:pos="762"/>
        </w:tabs>
        <w:suppressAutoHyphens/>
        <w:autoSpaceDN w:val="0"/>
        <w:snapToGrid w:val="0"/>
        <w:spacing w:line="400" w:lineRule="exact"/>
        <w:ind w:leftChars="0" w:left="1701"/>
        <w:textAlignment w:val="baseline"/>
        <w:rPr>
          <w:rFonts w:ascii="Times New Roman" w:eastAsia="標楷體" w:hAnsi="Times New Roman"/>
          <w:sz w:val="28"/>
          <w:szCs w:val="28"/>
        </w:rPr>
      </w:pPr>
      <w:r w:rsidRPr="0096682E">
        <w:rPr>
          <w:rFonts w:ascii="Times New Roman" w:eastAsia="標楷體" w:hAnsi="Times New Roman" w:cs="Arial" w:hint="eastAsia"/>
          <w:sz w:val="28"/>
          <w:szCs w:val="24"/>
        </w:rPr>
        <w:t>計算公式：</w:t>
      </w:r>
    </w:p>
    <w:p w:rsidR="009646D4" w:rsidRPr="0096682E" w:rsidRDefault="009646D4" w:rsidP="00361044">
      <w:pPr>
        <w:pStyle w:val="aff0"/>
        <w:numPr>
          <w:ilvl w:val="0"/>
          <w:numId w:val="1115"/>
        </w:numPr>
        <w:tabs>
          <w:tab w:val="left" w:pos="762"/>
        </w:tabs>
        <w:suppressAutoHyphens/>
        <w:autoSpaceDN w:val="0"/>
        <w:snapToGrid w:val="0"/>
        <w:spacing w:line="400" w:lineRule="exact"/>
        <w:ind w:leftChars="0"/>
        <w:textAlignment w:val="baseline"/>
        <w:rPr>
          <w:rFonts w:ascii="Times New Roman" w:eastAsia="標楷體" w:hAnsi="Times New Roman"/>
          <w:sz w:val="28"/>
          <w:szCs w:val="28"/>
        </w:rPr>
      </w:pPr>
      <w:r w:rsidRPr="0096682E">
        <w:rPr>
          <w:rFonts w:ascii="Times New Roman" w:eastAsia="標楷體" w:hAnsi="Times New Roman" w:cs="Arial"/>
          <w:sz w:val="28"/>
          <w:szCs w:val="24"/>
        </w:rPr>
        <w:t>家庭暴力加害人未依法院</w:t>
      </w:r>
      <w:r w:rsidRPr="0096682E">
        <w:rPr>
          <w:rFonts w:ascii="Times New Roman" w:eastAsia="標楷體" w:hAnsi="Times New Roman" w:cs="Arial" w:hint="eastAsia"/>
          <w:sz w:val="28"/>
          <w:szCs w:val="24"/>
        </w:rPr>
        <w:t>或地檢署</w:t>
      </w:r>
      <w:r w:rsidRPr="0096682E">
        <w:rPr>
          <w:rFonts w:ascii="Times New Roman" w:eastAsia="標楷體" w:hAnsi="Times New Roman" w:cs="Arial"/>
          <w:sz w:val="28"/>
          <w:szCs w:val="24"/>
        </w:rPr>
        <w:t>裁定</w:t>
      </w:r>
      <w:r w:rsidRPr="0096682E">
        <w:rPr>
          <w:rFonts w:ascii="Times New Roman" w:eastAsia="標楷體" w:hAnsi="Times New Roman" w:cs="Arial" w:hint="eastAsia"/>
          <w:sz w:val="28"/>
          <w:szCs w:val="24"/>
        </w:rPr>
        <w:t>期限完成</w:t>
      </w:r>
      <w:r w:rsidRPr="0096682E">
        <w:rPr>
          <w:rFonts w:ascii="Times New Roman" w:eastAsia="標楷體" w:hAnsi="Times New Roman" w:cs="Arial"/>
          <w:sz w:val="28"/>
          <w:szCs w:val="24"/>
        </w:rPr>
        <w:t>處遇計畫</w:t>
      </w:r>
      <w:r w:rsidRPr="0096682E">
        <w:rPr>
          <w:rFonts w:ascii="Times New Roman" w:eastAsia="標楷體" w:hAnsi="Times New Roman" w:cs="Arial" w:hint="eastAsia"/>
          <w:sz w:val="28"/>
          <w:szCs w:val="24"/>
        </w:rPr>
        <w:t>依法</w:t>
      </w:r>
      <w:r w:rsidRPr="0096682E">
        <w:rPr>
          <w:rFonts w:ascii="Times New Roman" w:eastAsia="標楷體" w:hAnsi="Times New Roman" w:cs="Arial"/>
          <w:sz w:val="28"/>
          <w:szCs w:val="24"/>
        </w:rPr>
        <w:t>移送率</w:t>
      </w:r>
      <w:r w:rsidRPr="0096682E">
        <w:rPr>
          <w:rFonts w:ascii="Times New Roman" w:eastAsia="標楷體" w:hAnsi="Times New Roman" w:cs="Arial" w:hint="eastAsia"/>
          <w:sz w:val="28"/>
          <w:szCs w:val="24"/>
        </w:rPr>
        <w:t>B</w:t>
      </w:r>
      <w:r w:rsidRPr="0096682E">
        <w:rPr>
          <w:rFonts w:ascii="Times New Roman" w:eastAsia="標楷體" w:hAnsi="Times New Roman" w:cs="Arial" w:hint="eastAsia"/>
          <w:sz w:val="28"/>
          <w:szCs w:val="24"/>
        </w:rPr>
        <w:t>＝於</w:t>
      </w:r>
      <w:r w:rsidRPr="0096682E">
        <w:rPr>
          <w:rFonts w:ascii="Times New Roman" w:eastAsia="標楷體" w:hAnsi="Times New Roman" w:cs="Arial"/>
          <w:sz w:val="28"/>
          <w:szCs w:val="24"/>
        </w:rPr>
        <w:t>法院</w:t>
      </w:r>
      <w:r w:rsidRPr="0096682E">
        <w:rPr>
          <w:rFonts w:ascii="Times New Roman" w:eastAsia="標楷體" w:hAnsi="Times New Roman" w:cs="Arial" w:hint="eastAsia"/>
          <w:sz w:val="28"/>
          <w:szCs w:val="24"/>
        </w:rPr>
        <w:t>或地檢署</w:t>
      </w:r>
      <w:r w:rsidRPr="0096682E">
        <w:rPr>
          <w:rFonts w:ascii="Times New Roman" w:eastAsia="標楷體" w:hAnsi="Times New Roman" w:cs="Arial"/>
          <w:sz w:val="28"/>
          <w:szCs w:val="24"/>
        </w:rPr>
        <w:t>裁定</w:t>
      </w:r>
      <w:r w:rsidRPr="0096682E">
        <w:rPr>
          <w:rFonts w:ascii="Times New Roman" w:eastAsia="標楷體" w:hAnsi="Times New Roman" w:cs="Arial" w:hint="eastAsia"/>
          <w:sz w:val="28"/>
          <w:szCs w:val="24"/>
        </w:rPr>
        <w:t>完成</w:t>
      </w:r>
      <w:r w:rsidRPr="0096682E">
        <w:rPr>
          <w:rFonts w:ascii="Times New Roman" w:eastAsia="標楷體" w:hAnsi="Times New Roman" w:cs="Arial"/>
          <w:sz w:val="28"/>
          <w:szCs w:val="24"/>
        </w:rPr>
        <w:t>處遇計畫</w:t>
      </w:r>
      <w:r w:rsidRPr="0096682E">
        <w:rPr>
          <w:rFonts w:ascii="Times New Roman" w:eastAsia="標楷體" w:hAnsi="Times New Roman" w:cs="Arial" w:hint="eastAsia"/>
          <w:sz w:val="28"/>
          <w:szCs w:val="24"/>
        </w:rPr>
        <w:t>執行期限後</w:t>
      </w:r>
      <w:r w:rsidRPr="0096682E">
        <w:rPr>
          <w:rFonts w:ascii="Times New Roman" w:eastAsia="標楷體" w:hAnsi="Times New Roman" w:cs="Arial" w:hint="eastAsia"/>
          <w:sz w:val="28"/>
          <w:szCs w:val="24"/>
        </w:rPr>
        <w:t>1</w:t>
      </w:r>
      <w:r w:rsidRPr="0096682E">
        <w:rPr>
          <w:rFonts w:ascii="Times New Roman" w:eastAsia="標楷體" w:hAnsi="Times New Roman" w:cs="Arial" w:hint="eastAsia"/>
          <w:sz w:val="28"/>
          <w:szCs w:val="24"/>
        </w:rPr>
        <w:t>個月內</w:t>
      </w:r>
      <w:r w:rsidRPr="0096682E">
        <w:rPr>
          <w:rFonts w:ascii="Times New Roman" w:eastAsia="標楷體" w:hAnsi="Times New Roman" w:cs="Arial"/>
          <w:sz w:val="28"/>
          <w:szCs w:val="24"/>
        </w:rPr>
        <w:t>函請家防中心或警察局依違反保護令移送</w:t>
      </w:r>
      <w:r w:rsidRPr="0096682E">
        <w:rPr>
          <w:rFonts w:ascii="Times New Roman" w:eastAsia="標楷體" w:hAnsi="Times New Roman" w:cs="Arial" w:hint="eastAsia"/>
          <w:sz w:val="28"/>
          <w:szCs w:val="24"/>
        </w:rPr>
        <w:t>人數／</w:t>
      </w:r>
      <w:r w:rsidRPr="0096682E">
        <w:rPr>
          <w:rFonts w:ascii="Times New Roman" w:eastAsia="標楷體" w:hAnsi="Times New Roman" w:cs="Arial"/>
          <w:sz w:val="28"/>
          <w:szCs w:val="24"/>
        </w:rPr>
        <w:t>家庭暴力加害人未依法院</w:t>
      </w:r>
      <w:r w:rsidRPr="0096682E">
        <w:rPr>
          <w:rFonts w:ascii="Times New Roman" w:eastAsia="標楷體" w:hAnsi="Times New Roman" w:cs="Arial" w:hint="eastAsia"/>
          <w:sz w:val="28"/>
          <w:szCs w:val="24"/>
        </w:rPr>
        <w:t>或地檢署</w:t>
      </w:r>
      <w:r w:rsidRPr="0096682E">
        <w:rPr>
          <w:rFonts w:ascii="Times New Roman" w:eastAsia="標楷體" w:hAnsi="Times New Roman" w:cs="Arial"/>
          <w:sz w:val="28"/>
          <w:szCs w:val="24"/>
        </w:rPr>
        <w:t>裁定</w:t>
      </w:r>
      <w:r w:rsidRPr="0096682E">
        <w:rPr>
          <w:rFonts w:ascii="Times New Roman" w:eastAsia="標楷體" w:hAnsi="Times New Roman" w:cs="Arial" w:hint="eastAsia"/>
          <w:sz w:val="28"/>
          <w:szCs w:val="24"/>
        </w:rPr>
        <w:t>期限完成</w:t>
      </w:r>
      <w:r w:rsidRPr="0096682E">
        <w:rPr>
          <w:rFonts w:ascii="Times New Roman" w:eastAsia="標楷體" w:hAnsi="Times New Roman" w:cs="Arial"/>
          <w:sz w:val="28"/>
          <w:szCs w:val="24"/>
        </w:rPr>
        <w:t>處遇計畫</w:t>
      </w:r>
      <w:r w:rsidRPr="0096682E">
        <w:rPr>
          <w:rFonts w:ascii="Times New Roman" w:eastAsia="標楷體" w:hAnsi="Times New Roman" w:cs="Arial" w:hint="eastAsia"/>
          <w:sz w:val="28"/>
          <w:szCs w:val="24"/>
        </w:rPr>
        <w:t>人數</w:t>
      </w:r>
      <w:r w:rsidRPr="0096682E">
        <w:rPr>
          <w:rFonts w:ascii="Times New Roman" w:eastAsia="標楷體" w:hAnsi="Times New Roman" w:cs="細明體" w:hint="eastAsia"/>
          <w:sz w:val="28"/>
          <w:szCs w:val="24"/>
        </w:rPr>
        <w:sym w:font="Symbol" w:char="F0B4"/>
      </w:r>
      <w:r w:rsidRPr="0096682E">
        <w:rPr>
          <w:rFonts w:ascii="Times New Roman" w:eastAsia="標楷體" w:hAnsi="Times New Roman" w:cs="Arial"/>
          <w:sz w:val="28"/>
          <w:szCs w:val="24"/>
        </w:rPr>
        <w:t>100%</w:t>
      </w:r>
      <w:r w:rsidRPr="0096682E">
        <w:rPr>
          <w:rFonts w:ascii="Times New Roman" w:eastAsia="標楷體" w:hAnsi="Times New Roman" w:cs="Arial" w:hint="eastAsia"/>
          <w:sz w:val="28"/>
          <w:szCs w:val="24"/>
        </w:rPr>
        <w:t>。</w:t>
      </w:r>
    </w:p>
    <w:p w:rsidR="009646D4" w:rsidRPr="0096682E" w:rsidRDefault="009646D4" w:rsidP="00361044">
      <w:pPr>
        <w:pStyle w:val="aff0"/>
        <w:numPr>
          <w:ilvl w:val="0"/>
          <w:numId w:val="1115"/>
        </w:numPr>
        <w:tabs>
          <w:tab w:val="left" w:pos="762"/>
        </w:tabs>
        <w:suppressAutoHyphens/>
        <w:autoSpaceDN w:val="0"/>
        <w:snapToGrid w:val="0"/>
        <w:spacing w:line="400" w:lineRule="exact"/>
        <w:ind w:leftChars="0"/>
        <w:textAlignment w:val="baseline"/>
        <w:rPr>
          <w:rFonts w:ascii="Times New Roman" w:eastAsia="標楷體" w:hAnsi="Times New Roman"/>
          <w:sz w:val="28"/>
          <w:szCs w:val="28"/>
        </w:rPr>
      </w:pPr>
      <w:r w:rsidRPr="0096682E">
        <w:rPr>
          <w:rFonts w:ascii="Times New Roman" w:eastAsia="標楷體" w:hAnsi="Times New Roman" w:cs="Arial"/>
          <w:sz w:val="28"/>
          <w:szCs w:val="24"/>
        </w:rPr>
        <w:t>性侵害加害人未依規定執行身心治療及輔導教育</w:t>
      </w:r>
      <w:r w:rsidRPr="0096682E">
        <w:rPr>
          <w:rFonts w:ascii="Times New Roman" w:eastAsia="標楷體" w:hAnsi="Times New Roman" w:cs="Arial" w:hint="eastAsia"/>
          <w:sz w:val="28"/>
          <w:szCs w:val="24"/>
        </w:rPr>
        <w:t>函請陳述意見</w:t>
      </w:r>
      <w:r w:rsidRPr="0096682E">
        <w:rPr>
          <w:rFonts w:ascii="Times New Roman" w:eastAsia="標楷體" w:hAnsi="Times New Roman" w:cs="Arial"/>
          <w:sz w:val="28"/>
          <w:szCs w:val="24"/>
        </w:rPr>
        <w:t>率</w:t>
      </w:r>
      <w:r w:rsidRPr="0096682E">
        <w:rPr>
          <w:rFonts w:ascii="Times New Roman" w:eastAsia="標楷體" w:hAnsi="Times New Roman" w:cs="Arial" w:hint="eastAsia"/>
          <w:sz w:val="28"/>
          <w:szCs w:val="24"/>
        </w:rPr>
        <w:t>C</w:t>
      </w:r>
      <w:r w:rsidRPr="0096682E">
        <w:rPr>
          <w:rFonts w:ascii="Times New Roman" w:eastAsia="標楷體" w:hAnsi="Times New Roman" w:cs="Arial" w:hint="eastAsia"/>
          <w:sz w:val="28"/>
          <w:szCs w:val="24"/>
        </w:rPr>
        <w:t>＝</w:t>
      </w:r>
      <w:r w:rsidRPr="0096682E">
        <w:rPr>
          <w:rFonts w:ascii="Times New Roman" w:eastAsia="標楷體" w:hAnsi="Times New Roman" w:cs="Arial"/>
          <w:sz w:val="28"/>
          <w:szCs w:val="24"/>
        </w:rPr>
        <w:t>性侵害加害人</w:t>
      </w:r>
      <w:r w:rsidRPr="0096682E">
        <w:rPr>
          <w:rFonts w:ascii="Times New Roman" w:eastAsia="標楷體" w:hAnsi="Times New Roman" w:cs="Arial" w:hint="eastAsia"/>
          <w:sz w:val="28"/>
          <w:szCs w:val="24"/>
        </w:rPr>
        <w:t>連續無故缺席</w:t>
      </w:r>
      <w:r w:rsidRPr="0096682E">
        <w:rPr>
          <w:rFonts w:ascii="Times New Roman" w:eastAsia="標楷體" w:hAnsi="Times New Roman" w:cs="Arial"/>
          <w:sz w:val="28"/>
          <w:szCs w:val="24"/>
        </w:rPr>
        <w:t>身心治療及輔導教育</w:t>
      </w:r>
      <w:r w:rsidRPr="0096682E">
        <w:rPr>
          <w:rFonts w:ascii="Times New Roman" w:eastAsia="標楷體" w:hAnsi="Times New Roman" w:cs="Arial" w:hint="eastAsia"/>
          <w:sz w:val="28"/>
          <w:szCs w:val="24"/>
        </w:rPr>
        <w:t>達</w:t>
      </w:r>
      <w:r w:rsidRPr="0096682E">
        <w:rPr>
          <w:rFonts w:ascii="Times New Roman" w:eastAsia="標楷體" w:hAnsi="Times New Roman" w:cs="Arial" w:hint="eastAsia"/>
          <w:sz w:val="28"/>
          <w:szCs w:val="24"/>
        </w:rPr>
        <w:t>2</w:t>
      </w:r>
      <w:r w:rsidRPr="0096682E">
        <w:rPr>
          <w:rFonts w:ascii="Times New Roman" w:eastAsia="標楷體" w:hAnsi="Times New Roman" w:cs="Arial" w:hint="eastAsia"/>
          <w:sz w:val="28"/>
          <w:szCs w:val="24"/>
        </w:rPr>
        <w:t>次後於</w:t>
      </w:r>
      <w:r w:rsidRPr="0096682E">
        <w:rPr>
          <w:rFonts w:ascii="Times New Roman" w:eastAsia="標楷體" w:hAnsi="Times New Roman" w:cs="Arial" w:hint="eastAsia"/>
          <w:sz w:val="28"/>
          <w:szCs w:val="24"/>
        </w:rPr>
        <w:t>1</w:t>
      </w:r>
      <w:r w:rsidRPr="0096682E">
        <w:rPr>
          <w:rFonts w:ascii="Times New Roman" w:eastAsia="標楷體" w:hAnsi="Times New Roman" w:cs="Arial" w:hint="eastAsia"/>
          <w:sz w:val="28"/>
          <w:szCs w:val="24"/>
        </w:rPr>
        <w:t>個月內函請陳述意見人數／</w:t>
      </w:r>
      <w:r w:rsidRPr="0096682E">
        <w:rPr>
          <w:rFonts w:ascii="Times New Roman" w:eastAsia="標楷體" w:hAnsi="Times New Roman" w:cs="Arial"/>
          <w:sz w:val="28"/>
          <w:szCs w:val="24"/>
        </w:rPr>
        <w:t>性侵害加害人</w:t>
      </w:r>
      <w:r w:rsidRPr="0096682E">
        <w:rPr>
          <w:rFonts w:ascii="Times New Roman" w:eastAsia="標楷體" w:hAnsi="Times New Roman" w:cs="Arial" w:hint="eastAsia"/>
          <w:sz w:val="28"/>
          <w:szCs w:val="24"/>
        </w:rPr>
        <w:t>連續無故缺席</w:t>
      </w:r>
      <w:r w:rsidRPr="0096682E">
        <w:rPr>
          <w:rFonts w:ascii="Times New Roman" w:eastAsia="標楷體" w:hAnsi="Times New Roman" w:cs="Arial"/>
          <w:sz w:val="28"/>
          <w:szCs w:val="24"/>
        </w:rPr>
        <w:t>身心治療及輔導教育</w:t>
      </w:r>
      <w:r w:rsidRPr="0096682E">
        <w:rPr>
          <w:rFonts w:ascii="Times New Roman" w:eastAsia="標楷體" w:hAnsi="Times New Roman" w:cs="Arial" w:hint="eastAsia"/>
          <w:sz w:val="28"/>
          <w:szCs w:val="24"/>
        </w:rPr>
        <w:t>達</w:t>
      </w:r>
      <w:r w:rsidRPr="0096682E">
        <w:rPr>
          <w:rFonts w:ascii="Times New Roman" w:eastAsia="標楷體" w:hAnsi="Times New Roman" w:cs="Arial" w:hint="eastAsia"/>
          <w:sz w:val="28"/>
          <w:szCs w:val="24"/>
        </w:rPr>
        <w:t>2</w:t>
      </w:r>
      <w:r w:rsidRPr="0096682E">
        <w:rPr>
          <w:rFonts w:ascii="Times New Roman" w:eastAsia="標楷體" w:hAnsi="Times New Roman" w:cs="Arial" w:hint="eastAsia"/>
          <w:sz w:val="28"/>
          <w:szCs w:val="24"/>
        </w:rPr>
        <w:t>次人數</w:t>
      </w:r>
      <w:r w:rsidRPr="0096682E">
        <w:rPr>
          <w:rFonts w:ascii="Times New Roman" w:eastAsia="標楷體" w:hAnsi="Times New Roman" w:cs="細明體" w:hint="eastAsia"/>
          <w:sz w:val="28"/>
          <w:szCs w:val="24"/>
        </w:rPr>
        <w:sym w:font="Symbol" w:char="F0B4"/>
      </w:r>
      <w:r w:rsidRPr="0096682E">
        <w:rPr>
          <w:rFonts w:ascii="Times New Roman" w:eastAsia="標楷體" w:hAnsi="Times New Roman" w:cs="Arial"/>
          <w:sz w:val="28"/>
          <w:szCs w:val="24"/>
        </w:rPr>
        <w:t>100%</w:t>
      </w:r>
      <w:r w:rsidRPr="0096682E">
        <w:rPr>
          <w:rFonts w:ascii="Times New Roman" w:eastAsia="標楷體" w:hAnsi="Times New Roman" w:cs="Arial" w:hint="eastAsia"/>
          <w:sz w:val="28"/>
          <w:szCs w:val="24"/>
        </w:rPr>
        <w:t>。</w:t>
      </w:r>
    </w:p>
    <w:p w:rsidR="009646D4" w:rsidRPr="0096682E" w:rsidRDefault="009646D4" w:rsidP="00361044">
      <w:pPr>
        <w:pStyle w:val="aff0"/>
        <w:numPr>
          <w:ilvl w:val="0"/>
          <w:numId w:val="1114"/>
        </w:numPr>
        <w:tabs>
          <w:tab w:val="left" w:pos="762"/>
        </w:tabs>
        <w:suppressAutoHyphens/>
        <w:autoSpaceDN w:val="0"/>
        <w:snapToGrid w:val="0"/>
        <w:spacing w:line="400" w:lineRule="exact"/>
        <w:ind w:leftChars="0" w:left="1701"/>
        <w:textAlignment w:val="baseline"/>
        <w:rPr>
          <w:rFonts w:ascii="Times New Roman" w:eastAsia="標楷體" w:hAnsi="Times New Roman"/>
          <w:sz w:val="28"/>
          <w:szCs w:val="28"/>
        </w:rPr>
      </w:pPr>
      <w:r w:rsidRPr="0096682E">
        <w:rPr>
          <w:rFonts w:ascii="Times New Roman" w:eastAsia="標楷體" w:hAnsi="Times New Roman" w:cs="Arial"/>
          <w:sz w:val="28"/>
          <w:szCs w:val="24"/>
        </w:rPr>
        <w:t>評分標準</w:t>
      </w:r>
      <w:r w:rsidRPr="0096682E">
        <w:rPr>
          <w:rFonts w:ascii="Times New Roman" w:eastAsia="標楷體" w:hAnsi="Times New Roman" w:cs="Arial" w:hint="eastAsia"/>
          <w:sz w:val="28"/>
          <w:szCs w:val="24"/>
        </w:rPr>
        <w:t>：依縣市政府衛生局達成本項考評指標目標值情形，按比例評分；本項考評指標之評分，家庭暴力及性侵害加害人未依規定執行處遇依法移送率、函請陳述意見率分開計算，最高均為</w:t>
      </w:r>
      <w:r w:rsidRPr="00DF50FB">
        <w:rPr>
          <w:rFonts w:ascii="Times New Roman" w:eastAsia="標楷體" w:hAnsi="Times New Roman" w:cs="Arial" w:hint="eastAsia"/>
          <w:sz w:val="28"/>
          <w:szCs w:val="24"/>
          <w:u w:val="single"/>
        </w:rPr>
        <w:t>7</w:t>
      </w:r>
      <w:r w:rsidRPr="00DF50FB">
        <w:rPr>
          <w:rFonts w:ascii="Times New Roman" w:eastAsia="標楷體" w:hAnsi="Times New Roman" w:cs="Arial"/>
          <w:sz w:val="28"/>
          <w:szCs w:val="24"/>
        </w:rPr>
        <w:t>分</w:t>
      </w:r>
    </w:p>
    <w:p w:rsidR="009646D4" w:rsidRPr="0096682E" w:rsidRDefault="009646D4" w:rsidP="00361044">
      <w:pPr>
        <w:pStyle w:val="aff0"/>
        <w:numPr>
          <w:ilvl w:val="0"/>
          <w:numId w:val="1116"/>
        </w:numPr>
        <w:tabs>
          <w:tab w:val="left" w:pos="762"/>
        </w:tabs>
        <w:suppressAutoHyphens/>
        <w:autoSpaceDN w:val="0"/>
        <w:snapToGrid w:val="0"/>
        <w:spacing w:line="400" w:lineRule="exact"/>
        <w:ind w:leftChars="0"/>
        <w:textAlignment w:val="baseline"/>
        <w:rPr>
          <w:rFonts w:ascii="Times New Roman" w:eastAsia="標楷體" w:hAnsi="Times New Roman"/>
          <w:sz w:val="28"/>
          <w:szCs w:val="28"/>
        </w:rPr>
      </w:pPr>
      <w:r w:rsidRPr="0096682E">
        <w:rPr>
          <w:rFonts w:ascii="Times New Roman" w:eastAsia="標楷體" w:hAnsi="Times New Roman" w:cs="Arial" w:hint="eastAsia"/>
          <w:sz w:val="28"/>
          <w:szCs w:val="24"/>
        </w:rPr>
        <w:t>家庭暴力加害人未依法院或地檢署裁定期限完成處遇計畫者，係指未依法院或地檢署所裁定載明處遇計畫完成期限內完成處遇計畫之家庭暴力加害人。</w:t>
      </w:r>
    </w:p>
    <w:p w:rsidR="009646D4" w:rsidRPr="0096682E" w:rsidRDefault="009646D4" w:rsidP="00361044">
      <w:pPr>
        <w:pStyle w:val="aff0"/>
        <w:numPr>
          <w:ilvl w:val="0"/>
          <w:numId w:val="1116"/>
        </w:numPr>
        <w:tabs>
          <w:tab w:val="left" w:pos="762"/>
        </w:tabs>
        <w:suppressAutoHyphens/>
        <w:autoSpaceDN w:val="0"/>
        <w:snapToGrid w:val="0"/>
        <w:spacing w:line="400" w:lineRule="exact"/>
        <w:ind w:leftChars="0"/>
        <w:textAlignment w:val="baseline"/>
        <w:rPr>
          <w:rFonts w:ascii="Times New Roman" w:eastAsia="標楷體" w:hAnsi="Times New Roman"/>
          <w:sz w:val="28"/>
          <w:szCs w:val="28"/>
        </w:rPr>
      </w:pPr>
      <w:r w:rsidRPr="0096682E">
        <w:rPr>
          <w:rFonts w:ascii="Times New Roman" w:eastAsia="標楷體" w:hAnsi="Times New Roman" w:cs="Arial" w:hint="eastAsia"/>
          <w:sz w:val="28"/>
          <w:szCs w:val="24"/>
        </w:rPr>
        <w:t>未依規定執行處遇移送之家庭暴力加害人，需於加害人處遇系統上傳公文佐證始納入移送率計算。處遇計畫執行期限屆期之家庭暴力加害人，倘其尚繼續配合處遇而未予以移送，須於加害人處遇系統上傳相關處遇通知、出席紀錄及處遇紀錄以資佐證，始納入移送率計算。</w:t>
      </w:r>
    </w:p>
    <w:p w:rsidR="009646D4" w:rsidRPr="0096682E" w:rsidRDefault="009646D4" w:rsidP="00361044">
      <w:pPr>
        <w:pStyle w:val="aff0"/>
        <w:numPr>
          <w:ilvl w:val="0"/>
          <w:numId w:val="1116"/>
        </w:numPr>
        <w:tabs>
          <w:tab w:val="left" w:pos="762"/>
        </w:tabs>
        <w:suppressAutoHyphens/>
        <w:autoSpaceDN w:val="0"/>
        <w:snapToGrid w:val="0"/>
        <w:spacing w:line="400" w:lineRule="exact"/>
        <w:ind w:leftChars="0"/>
        <w:textAlignment w:val="baseline"/>
        <w:rPr>
          <w:rFonts w:ascii="Times New Roman" w:eastAsia="標楷體" w:hAnsi="Times New Roman"/>
          <w:sz w:val="28"/>
          <w:szCs w:val="28"/>
        </w:rPr>
      </w:pPr>
      <w:r w:rsidRPr="0096682E">
        <w:rPr>
          <w:rFonts w:ascii="Times New Roman" w:eastAsia="標楷體" w:hAnsi="Times New Roman" w:cs="Arial" w:hint="eastAsia"/>
          <w:sz w:val="28"/>
          <w:szCs w:val="24"/>
        </w:rPr>
        <w:t>家庭暴力加害人處遇業務由家防中心執行之縣市，則以</w:t>
      </w:r>
      <w:r w:rsidRPr="0096682E">
        <w:rPr>
          <w:rFonts w:ascii="Times New Roman" w:eastAsia="標楷體" w:hAnsi="Times New Roman" w:cs="Arial" w:hint="eastAsia"/>
          <w:sz w:val="28"/>
          <w:szCs w:val="24"/>
        </w:rPr>
        <w:t>1</w:t>
      </w:r>
      <w:r w:rsidRPr="0096682E">
        <w:rPr>
          <w:rFonts w:ascii="Times New Roman" w:eastAsia="標楷體" w:hAnsi="Times New Roman" w:cs="Arial" w:hint="eastAsia"/>
          <w:sz w:val="28"/>
          <w:szCs w:val="24"/>
        </w:rPr>
        <w:t>個月內函送地檢署人數計算。</w:t>
      </w:r>
    </w:p>
    <w:p w:rsidR="009646D4" w:rsidRPr="0096682E" w:rsidRDefault="009646D4" w:rsidP="00361044">
      <w:pPr>
        <w:pStyle w:val="aff0"/>
        <w:numPr>
          <w:ilvl w:val="0"/>
          <w:numId w:val="1116"/>
        </w:numPr>
        <w:tabs>
          <w:tab w:val="left" w:pos="762"/>
        </w:tabs>
        <w:suppressAutoHyphens/>
        <w:autoSpaceDN w:val="0"/>
        <w:snapToGrid w:val="0"/>
        <w:spacing w:line="400" w:lineRule="exact"/>
        <w:ind w:leftChars="0"/>
        <w:textAlignment w:val="baseline"/>
        <w:rPr>
          <w:rFonts w:ascii="Times New Roman" w:eastAsia="標楷體" w:hAnsi="Times New Roman"/>
          <w:sz w:val="28"/>
          <w:szCs w:val="28"/>
        </w:rPr>
      </w:pPr>
      <w:r w:rsidRPr="0096682E">
        <w:rPr>
          <w:rFonts w:ascii="Times New Roman" w:eastAsia="標楷體" w:hAnsi="Times New Roman" w:cs="Arial" w:hint="eastAsia"/>
          <w:sz w:val="28"/>
          <w:szCs w:val="24"/>
        </w:rPr>
        <w:t>性侵害加害人無正當理由不到場或拒絕接受評估、身心治療或輔導教育者，直轄市、縣市主管機關依性侵害犯罪防治法第</w:t>
      </w:r>
      <w:r w:rsidRPr="0096682E">
        <w:rPr>
          <w:rFonts w:ascii="Times New Roman" w:eastAsia="標楷體" w:hAnsi="Times New Roman" w:cs="Arial" w:hint="eastAsia"/>
          <w:sz w:val="28"/>
          <w:szCs w:val="24"/>
        </w:rPr>
        <w:t>21</w:t>
      </w:r>
      <w:r w:rsidRPr="0096682E">
        <w:rPr>
          <w:rFonts w:ascii="Times New Roman" w:eastAsia="標楷體" w:hAnsi="Times New Roman" w:cs="Arial" w:hint="eastAsia"/>
          <w:sz w:val="28"/>
          <w:szCs w:val="24"/>
        </w:rPr>
        <w:t>條處以罰鍰前，須函請個案陳述意見。爰針對連續無故缺席身心治療及輔導教育達</w:t>
      </w:r>
      <w:r w:rsidRPr="0096682E">
        <w:rPr>
          <w:rFonts w:ascii="Times New Roman" w:eastAsia="標楷體" w:hAnsi="Times New Roman" w:cs="Arial" w:hint="eastAsia"/>
          <w:sz w:val="28"/>
          <w:szCs w:val="24"/>
        </w:rPr>
        <w:t>2</w:t>
      </w:r>
      <w:r w:rsidRPr="0096682E">
        <w:rPr>
          <w:rFonts w:ascii="Times New Roman" w:eastAsia="標楷體" w:hAnsi="Times New Roman" w:cs="Arial" w:hint="eastAsia"/>
          <w:sz w:val="28"/>
          <w:szCs w:val="24"/>
        </w:rPr>
        <w:t>次之性侵害加害人，須於最後</w:t>
      </w:r>
      <w:r w:rsidRPr="0096682E">
        <w:rPr>
          <w:rFonts w:ascii="Times New Roman" w:eastAsia="標楷體" w:hAnsi="Times New Roman" w:cs="Arial" w:hint="eastAsia"/>
          <w:sz w:val="28"/>
          <w:szCs w:val="24"/>
        </w:rPr>
        <w:t>1</w:t>
      </w:r>
      <w:r w:rsidRPr="0096682E">
        <w:rPr>
          <w:rFonts w:ascii="Times New Roman" w:eastAsia="標楷體" w:hAnsi="Times New Roman" w:cs="Arial" w:hint="eastAsia"/>
          <w:sz w:val="28"/>
          <w:szCs w:val="24"/>
        </w:rPr>
        <w:t>次無故缺席日</w:t>
      </w:r>
      <w:r w:rsidRPr="0096682E">
        <w:rPr>
          <w:rFonts w:ascii="Times New Roman" w:eastAsia="標楷體" w:hAnsi="Times New Roman" w:cs="Arial" w:hint="eastAsia"/>
          <w:sz w:val="28"/>
          <w:szCs w:val="24"/>
        </w:rPr>
        <w:t>1</w:t>
      </w:r>
      <w:r w:rsidRPr="0096682E">
        <w:rPr>
          <w:rFonts w:ascii="Times New Roman" w:eastAsia="標楷體" w:hAnsi="Times New Roman" w:cs="Arial" w:hint="eastAsia"/>
          <w:sz w:val="28"/>
          <w:szCs w:val="24"/>
        </w:rPr>
        <w:t>個月內函請陳述意見，並於加害人處遇系統上傳公文佐證始納入裁罰移送率計算。</w:t>
      </w:r>
    </w:p>
    <w:p w:rsidR="004C2F77" w:rsidRPr="002B7677" w:rsidRDefault="009646D4" w:rsidP="009646D4">
      <w:pPr>
        <w:tabs>
          <w:tab w:val="left" w:pos="762"/>
        </w:tabs>
        <w:suppressAutoHyphens/>
        <w:autoSpaceDN w:val="0"/>
        <w:snapToGrid w:val="0"/>
        <w:spacing w:line="400" w:lineRule="exact"/>
        <w:ind w:left="1276"/>
        <w:textAlignment w:val="baseline"/>
        <w:rPr>
          <w:rFonts w:ascii="Times New Roman" w:eastAsia="標楷體" w:hAnsi="Times New Roman"/>
          <w:sz w:val="28"/>
          <w:szCs w:val="28"/>
        </w:rPr>
      </w:pPr>
      <w:r w:rsidRPr="0096682E">
        <w:rPr>
          <w:rFonts w:ascii="Times New Roman" w:eastAsia="標楷體" w:hAnsi="Times New Roman" w:cs="Arial"/>
          <w:sz w:val="28"/>
          <w:szCs w:val="24"/>
        </w:rPr>
        <w:t>評分＝</w:t>
      </w:r>
      <w:r w:rsidRPr="00DF50FB">
        <w:rPr>
          <w:rFonts w:ascii="Times New Roman" w:eastAsia="標楷體" w:hAnsi="Times New Roman" w:cs="Arial" w:hint="eastAsia"/>
          <w:sz w:val="28"/>
          <w:szCs w:val="24"/>
          <w:u w:val="single"/>
        </w:rPr>
        <w:t>7</w:t>
      </w:r>
      <w:r w:rsidRPr="00DF50FB">
        <w:rPr>
          <w:rFonts w:ascii="Times New Roman" w:eastAsia="標楷體" w:hAnsi="Times New Roman" w:cs="Arial"/>
          <w:sz w:val="28"/>
          <w:szCs w:val="24"/>
        </w:rPr>
        <w:t>分</w:t>
      </w:r>
      <w:r w:rsidRPr="00DF50FB">
        <w:rPr>
          <w:rFonts w:ascii="Times New Roman" w:eastAsia="標楷體" w:hAnsi="Times New Roman" w:cs="Arial" w:hint="eastAsia"/>
          <w:sz w:val="28"/>
          <w:szCs w:val="24"/>
        </w:rPr>
        <w:sym w:font="Symbol" w:char="F0B4"/>
      </w:r>
      <w:r w:rsidRPr="00DF50FB">
        <w:rPr>
          <w:rFonts w:ascii="Times New Roman" w:eastAsia="標楷體" w:hAnsi="Times New Roman" w:cs="Arial" w:hint="eastAsia"/>
          <w:sz w:val="28"/>
          <w:szCs w:val="24"/>
        </w:rPr>
        <w:t>家庭暴力加害人未依法院或地檢署裁定期限完成處遇計畫依法移送率</w:t>
      </w:r>
      <w:r w:rsidRPr="00DF50FB">
        <w:rPr>
          <w:rFonts w:ascii="Times New Roman" w:eastAsia="標楷體" w:hAnsi="Times New Roman" w:cs="Arial" w:hint="eastAsia"/>
          <w:sz w:val="28"/>
          <w:szCs w:val="24"/>
        </w:rPr>
        <w:t>B</w:t>
      </w:r>
      <w:r w:rsidRPr="00DF50FB">
        <w:rPr>
          <w:rFonts w:ascii="Times New Roman" w:eastAsia="標楷體" w:hAnsi="Times New Roman" w:cs="Arial" w:hint="eastAsia"/>
          <w:sz w:val="28"/>
          <w:szCs w:val="24"/>
        </w:rPr>
        <w:t>＋</w:t>
      </w:r>
      <w:r w:rsidRPr="00DF50FB">
        <w:rPr>
          <w:rFonts w:ascii="Times New Roman" w:eastAsia="標楷體" w:hAnsi="Times New Roman" w:cs="Arial" w:hint="eastAsia"/>
          <w:sz w:val="28"/>
          <w:szCs w:val="24"/>
          <w:u w:val="single"/>
        </w:rPr>
        <w:t>7</w:t>
      </w:r>
      <w:r w:rsidRPr="00DF50FB">
        <w:rPr>
          <w:rFonts w:ascii="Times New Roman" w:eastAsia="標楷體" w:hAnsi="Times New Roman" w:cs="Arial"/>
          <w:sz w:val="28"/>
          <w:szCs w:val="24"/>
        </w:rPr>
        <w:t>分</w:t>
      </w:r>
      <w:r w:rsidRPr="0096682E">
        <w:rPr>
          <w:rFonts w:ascii="Times New Roman" w:eastAsia="標楷體" w:hAnsi="Times New Roman" w:cs="Arial" w:hint="eastAsia"/>
          <w:sz w:val="28"/>
          <w:szCs w:val="24"/>
        </w:rPr>
        <w:sym w:font="Symbol" w:char="F0B4"/>
      </w:r>
      <w:r w:rsidRPr="0096682E">
        <w:rPr>
          <w:rFonts w:ascii="Times New Roman" w:eastAsia="標楷體" w:hAnsi="Times New Roman" w:cs="Arial" w:hint="eastAsia"/>
          <w:sz w:val="28"/>
          <w:szCs w:val="24"/>
        </w:rPr>
        <w:t>性侵害加害人未依規定執行身心治療及輔導教育函請陳述意見率</w:t>
      </w:r>
      <w:r w:rsidRPr="0096682E">
        <w:rPr>
          <w:rFonts w:ascii="Times New Roman" w:eastAsia="標楷體" w:hAnsi="Times New Roman" w:cs="Arial" w:hint="eastAsia"/>
          <w:sz w:val="28"/>
          <w:szCs w:val="24"/>
        </w:rPr>
        <w:t>C</w:t>
      </w:r>
    </w:p>
    <w:p w:rsidR="004C2F77" w:rsidRPr="004C2F77" w:rsidRDefault="004C2F77" w:rsidP="00361044">
      <w:pPr>
        <w:numPr>
          <w:ilvl w:val="0"/>
          <w:numId w:val="1130"/>
        </w:numPr>
        <w:tabs>
          <w:tab w:val="left" w:pos="762"/>
        </w:tabs>
        <w:suppressAutoHyphens/>
        <w:autoSpaceDN w:val="0"/>
        <w:snapToGrid w:val="0"/>
        <w:spacing w:line="400" w:lineRule="exact"/>
        <w:ind w:left="658" w:hanging="658"/>
        <w:textAlignment w:val="baseline"/>
        <w:rPr>
          <w:rFonts w:ascii="Times New Roman" w:eastAsia="標楷體" w:hAnsi="Times New Roman"/>
          <w:b/>
          <w:sz w:val="32"/>
          <w:szCs w:val="32"/>
        </w:rPr>
      </w:pPr>
      <w:r w:rsidRPr="004C2F77">
        <w:rPr>
          <w:rFonts w:ascii="Times New Roman" w:eastAsia="標楷體" w:hAnsi="Times New Roman" w:hint="eastAsia"/>
          <w:b/>
          <w:sz w:val="32"/>
          <w:szCs w:val="32"/>
        </w:rPr>
        <w:t>推動口腔健康促進及特殊族群口腔健康照護</w:t>
      </w:r>
      <w:r w:rsidRPr="004C2F77">
        <w:rPr>
          <w:rFonts w:ascii="Times New Roman" w:eastAsia="標楷體" w:hAnsi="Times New Roman"/>
          <w:b/>
          <w:sz w:val="32"/>
          <w:szCs w:val="32"/>
        </w:rPr>
        <w:t>（</w:t>
      </w:r>
      <w:r w:rsidRPr="004C2F77">
        <w:rPr>
          <w:rFonts w:ascii="Times New Roman" w:eastAsia="標楷體" w:hAnsi="Times New Roman" w:hint="eastAsia"/>
          <w:b/>
          <w:sz w:val="32"/>
          <w:szCs w:val="32"/>
        </w:rPr>
        <w:t>20</w:t>
      </w:r>
      <w:r w:rsidRPr="004C2F77">
        <w:rPr>
          <w:rFonts w:ascii="Times New Roman" w:eastAsia="標楷體" w:hAnsi="Times New Roman"/>
          <w:b/>
          <w:sz w:val="32"/>
          <w:szCs w:val="32"/>
        </w:rPr>
        <w:t>分）</w:t>
      </w:r>
    </w:p>
    <w:p w:rsidR="004C2F77" w:rsidRPr="004C2F77" w:rsidRDefault="004C2F77" w:rsidP="004C2F77">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4C2F77">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4C2F77" w:rsidRPr="004C2F77" w:rsidTr="002B7677">
        <w:trPr>
          <w:trHeight w:val="50"/>
        </w:trPr>
        <w:tc>
          <w:tcPr>
            <w:tcW w:w="7512" w:type="dxa"/>
            <w:tcBorders>
              <w:bottom w:val="single" w:sz="4" w:space="0" w:color="auto"/>
            </w:tcBorders>
            <w:shd w:val="clear" w:color="auto" w:fill="BFBFBF" w:themeFill="background1" w:themeFillShade="BF"/>
            <w:vAlign w:val="center"/>
          </w:tcPr>
          <w:p w:rsidR="004C2F77" w:rsidRPr="004C2F77" w:rsidRDefault="004C2F77" w:rsidP="004C2F77">
            <w:pPr>
              <w:widowControl/>
              <w:spacing w:line="400" w:lineRule="exact"/>
              <w:jc w:val="center"/>
              <w:rPr>
                <w:rFonts w:ascii="Times New Roman" w:eastAsia="標楷體" w:hAnsi="Times New Roman"/>
                <w:b/>
                <w:bCs/>
                <w:kern w:val="0"/>
                <w:sz w:val="28"/>
                <w:szCs w:val="28"/>
              </w:rPr>
            </w:pPr>
            <w:r w:rsidRPr="004C2F77">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4C2F77" w:rsidRPr="004C2F77" w:rsidRDefault="004C2F77" w:rsidP="004C2F77">
            <w:pPr>
              <w:widowControl/>
              <w:spacing w:line="400" w:lineRule="exact"/>
              <w:jc w:val="center"/>
              <w:rPr>
                <w:rFonts w:ascii="Times New Roman" w:eastAsia="標楷體" w:hAnsi="Times New Roman"/>
                <w:b/>
                <w:bCs/>
                <w:kern w:val="0"/>
                <w:sz w:val="28"/>
                <w:szCs w:val="28"/>
              </w:rPr>
            </w:pPr>
            <w:r w:rsidRPr="004C2F77">
              <w:rPr>
                <w:rFonts w:ascii="Times New Roman" w:eastAsia="標楷體" w:hAnsi="Times New Roman"/>
                <w:b/>
                <w:bCs/>
                <w:kern w:val="0"/>
                <w:sz w:val="28"/>
                <w:szCs w:val="28"/>
              </w:rPr>
              <w:t>配分</w:t>
            </w:r>
          </w:p>
        </w:tc>
      </w:tr>
      <w:tr w:rsidR="004C2F77" w:rsidRPr="004C2F77" w:rsidTr="002B7677">
        <w:trPr>
          <w:trHeight w:val="50"/>
        </w:trPr>
        <w:tc>
          <w:tcPr>
            <w:tcW w:w="7512" w:type="dxa"/>
            <w:tcBorders>
              <w:bottom w:val="single" w:sz="4" w:space="0" w:color="auto"/>
            </w:tcBorders>
            <w:shd w:val="clear" w:color="auto" w:fill="auto"/>
            <w:vAlign w:val="center"/>
          </w:tcPr>
          <w:p w:rsidR="004C2F77" w:rsidRPr="004C2F77" w:rsidRDefault="004C2F77" w:rsidP="004C2F77">
            <w:pPr>
              <w:adjustRightInd w:val="0"/>
              <w:snapToGrid w:val="0"/>
              <w:spacing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一、</w:t>
            </w:r>
            <w:r w:rsidRPr="004C2F77">
              <w:rPr>
                <w:rFonts w:ascii="Times New Roman" w:eastAsia="標楷體" w:hAnsi="Times New Roman"/>
                <w:sz w:val="28"/>
              </w:rPr>
              <w:t>辦理</w:t>
            </w:r>
            <w:r w:rsidRPr="004C2F77">
              <w:rPr>
                <w:rFonts w:ascii="Times New Roman" w:eastAsia="標楷體" w:hAnsi="Times New Roman"/>
                <w:sz w:val="28"/>
                <w:szCs w:val="24"/>
              </w:rPr>
              <w:t>推廣口腔預防保健服務之情形</w:t>
            </w:r>
          </w:p>
        </w:tc>
        <w:tc>
          <w:tcPr>
            <w:tcW w:w="1560" w:type="dxa"/>
            <w:tcBorders>
              <w:bottom w:val="single" w:sz="4" w:space="0" w:color="auto"/>
            </w:tcBorders>
            <w:vAlign w:val="center"/>
          </w:tcPr>
          <w:p w:rsidR="004C2F77" w:rsidRPr="004C2F77" w:rsidRDefault="004C2F77" w:rsidP="004C2F77">
            <w:pPr>
              <w:spacing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6</w:t>
            </w:r>
          </w:p>
        </w:tc>
      </w:tr>
      <w:tr w:rsidR="004C2F77" w:rsidRPr="004C2F77" w:rsidTr="002B7677">
        <w:trPr>
          <w:trHeight w:val="50"/>
        </w:trPr>
        <w:tc>
          <w:tcPr>
            <w:tcW w:w="7512" w:type="dxa"/>
            <w:tcBorders>
              <w:bottom w:val="single" w:sz="4" w:space="0" w:color="auto"/>
            </w:tcBorders>
            <w:shd w:val="clear" w:color="auto" w:fill="auto"/>
            <w:vAlign w:val="center"/>
          </w:tcPr>
          <w:p w:rsidR="004C2F77" w:rsidRPr="004C2F77" w:rsidRDefault="004C2F77" w:rsidP="004C2F77">
            <w:pPr>
              <w:adjustRightInd w:val="0"/>
              <w:snapToGrid w:val="0"/>
              <w:spacing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二、</w:t>
            </w:r>
            <w:r w:rsidRPr="004C2F77">
              <w:rPr>
                <w:rFonts w:ascii="Times New Roman" w:eastAsia="標楷體" w:hAnsi="Times New Roman"/>
                <w:sz w:val="28"/>
                <w:szCs w:val="24"/>
              </w:rPr>
              <w:t>辦理口腔預防保健服務資源宣導之情形</w:t>
            </w:r>
          </w:p>
        </w:tc>
        <w:tc>
          <w:tcPr>
            <w:tcW w:w="1560" w:type="dxa"/>
            <w:tcBorders>
              <w:bottom w:val="single" w:sz="4" w:space="0" w:color="auto"/>
            </w:tcBorders>
            <w:vAlign w:val="center"/>
          </w:tcPr>
          <w:p w:rsidR="004C2F77" w:rsidRPr="004C2F77" w:rsidRDefault="004C2F77" w:rsidP="004C2F77">
            <w:pPr>
              <w:spacing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8</w:t>
            </w:r>
          </w:p>
        </w:tc>
      </w:tr>
      <w:tr w:rsidR="004C2F77" w:rsidRPr="004C2F77" w:rsidTr="002B7677">
        <w:trPr>
          <w:trHeight w:val="50"/>
        </w:trPr>
        <w:tc>
          <w:tcPr>
            <w:tcW w:w="7512" w:type="dxa"/>
            <w:tcBorders>
              <w:top w:val="single" w:sz="4" w:space="0" w:color="auto"/>
              <w:bottom w:val="single" w:sz="4" w:space="0" w:color="auto"/>
            </w:tcBorders>
            <w:shd w:val="clear" w:color="auto" w:fill="auto"/>
            <w:vAlign w:val="center"/>
          </w:tcPr>
          <w:p w:rsidR="004C2F77" w:rsidRPr="004C2F77" w:rsidRDefault="004C2F77" w:rsidP="004C2F77">
            <w:pPr>
              <w:adjustRightInd w:val="0"/>
              <w:snapToGrid w:val="0"/>
              <w:spacing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三、</w:t>
            </w:r>
            <w:r w:rsidRPr="004C2F77">
              <w:rPr>
                <w:rFonts w:ascii="Times New Roman" w:eastAsia="標楷體" w:hAnsi="Times New Roman" w:hint="eastAsia"/>
                <w:sz w:val="28"/>
                <w:szCs w:val="24"/>
              </w:rPr>
              <w:t>兒童牙齒塗氟社區巡迴不定期訪視</w:t>
            </w:r>
          </w:p>
        </w:tc>
        <w:tc>
          <w:tcPr>
            <w:tcW w:w="1560" w:type="dxa"/>
            <w:tcBorders>
              <w:top w:val="single" w:sz="4" w:space="0" w:color="auto"/>
              <w:bottom w:val="single" w:sz="4" w:space="0" w:color="auto"/>
            </w:tcBorders>
            <w:vAlign w:val="center"/>
          </w:tcPr>
          <w:p w:rsidR="004C2F77" w:rsidRPr="004C2F77" w:rsidRDefault="004C2F77" w:rsidP="004C2F77">
            <w:pPr>
              <w:spacing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6</w:t>
            </w:r>
          </w:p>
        </w:tc>
      </w:tr>
      <w:tr w:rsidR="004C2F77" w:rsidRPr="004C2F77" w:rsidTr="002B7677">
        <w:trPr>
          <w:trHeight w:val="50"/>
        </w:trPr>
        <w:tc>
          <w:tcPr>
            <w:tcW w:w="7512" w:type="dxa"/>
            <w:shd w:val="clear" w:color="auto" w:fill="BFBFBF" w:themeFill="background1" w:themeFillShade="BF"/>
            <w:vAlign w:val="center"/>
          </w:tcPr>
          <w:p w:rsidR="004C2F77" w:rsidRPr="004C2F77" w:rsidRDefault="004C2F77" w:rsidP="004C2F77">
            <w:pPr>
              <w:spacing w:line="400" w:lineRule="exact"/>
              <w:jc w:val="center"/>
              <w:rPr>
                <w:rFonts w:ascii="Times New Roman" w:eastAsia="標楷體" w:hAnsi="Times New Roman"/>
                <w:sz w:val="28"/>
                <w:szCs w:val="28"/>
              </w:rPr>
            </w:pPr>
            <w:r w:rsidRPr="004C2F77">
              <w:rPr>
                <w:rFonts w:ascii="Times New Roman" w:eastAsia="標楷體" w:hAnsi="Times New Roman"/>
                <w:b/>
                <w:bCs/>
                <w:sz w:val="28"/>
                <w:szCs w:val="28"/>
              </w:rPr>
              <w:t>小</w:t>
            </w:r>
            <w:r w:rsidRPr="004C2F77">
              <w:rPr>
                <w:rFonts w:ascii="Times New Roman" w:eastAsia="標楷體" w:hAnsi="Times New Roman"/>
                <w:b/>
                <w:bCs/>
                <w:sz w:val="28"/>
                <w:szCs w:val="28"/>
              </w:rPr>
              <w:t xml:space="preserve">  </w:t>
            </w:r>
            <w:r w:rsidRPr="004C2F77">
              <w:rPr>
                <w:rFonts w:ascii="Times New Roman" w:eastAsia="標楷體" w:hAnsi="Times New Roman"/>
                <w:b/>
                <w:bCs/>
                <w:sz w:val="28"/>
                <w:szCs w:val="28"/>
              </w:rPr>
              <w:t>計</w:t>
            </w:r>
          </w:p>
        </w:tc>
        <w:tc>
          <w:tcPr>
            <w:tcW w:w="1560" w:type="dxa"/>
            <w:shd w:val="clear" w:color="auto" w:fill="BFBFBF" w:themeFill="background1" w:themeFillShade="BF"/>
            <w:vAlign w:val="center"/>
          </w:tcPr>
          <w:p w:rsidR="004C2F77" w:rsidRPr="004C2F77" w:rsidRDefault="004C2F77" w:rsidP="004C2F77">
            <w:pPr>
              <w:spacing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20</w:t>
            </w:r>
          </w:p>
        </w:tc>
      </w:tr>
    </w:tbl>
    <w:p w:rsidR="004C2F77" w:rsidRPr="004C2F77" w:rsidRDefault="004C2F77" w:rsidP="004C2F77">
      <w:pPr>
        <w:numPr>
          <w:ilvl w:val="0"/>
          <w:numId w:val="220"/>
        </w:numPr>
        <w:tabs>
          <w:tab w:val="left" w:pos="762"/>
        </w:tabs>
        <w:suppressAutoHyphens/>
        <w:autoSpaceDN w:val="0"/>
        <w:snapToGrid w:val="0"/>
        <w:spacing w:beforeLines="50" w:before="180" w:line="400" w:lineRule="exact"/>
        <w:ind w:left="675" w:hanging="323"/>
        <w:jc w:val="both"/>
        <w:textAlignment w:val="baseline"/>
        <w:rPr>
          <w:rFonts w:ascii="Times New Roman" w:eastAsia="標楷體" w:hAnsi="Times New Roman"/>
          <w:b/>
          <w:sz w:val="28"/>
          <w:szCs w:val="28"/>
        </w:rPr>
      </w:pPr>
      <w:r w:rsidRPr="004C2F77">
        <w:rPr>
          <w:rFonts w:ascii="Times New Roman" w:eastAsia="標楷體" w:hAnsi="Times New Roman" w:hint="eastAsia"/>
          <w:b/>
          <w:sz w:val="28"/>
          <w:szCs w:val="28"/>
        </w:rPr>
        <w:t>各項目</w:t>
      </w:r>
      <w:r w:rsidRPr="004C2F77">
        <w:rPr>
          <w:rFonts w:ascii="Times New Roman" w:eastAsia="標楷體" w:hAnsi="Times New Roman"/>
          <w:b/>
          <w:sz w:val="28"/>
          <w:szCs w:val="28"/>
        </w:rPr>
        <w:t>評分標準：</w:t>
      </w:r>
    </w:p>
    <w:p w:rsidR="004C2F77" w:rsidRPr="004C2F77" w:rsidRDefault="004C2F77" w:rsidP="004C2F7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4"/>
        </w:rPr>
      </w:pPr>
      <w:r w:rsidRPr="004C2F77">
        <w:rPr>
          <w:rFonts w:ascii="Times New Roman" w:eastAsia="標楷體" w:hAnsi="Times New Roman" w:hint="eastAsia"/>
          <w:sz w:val="28"/>
          <w:szCs w:val="28"/>
        </w:rPr>
        <w:t>一、</w:t>
      </w:r>
      <w:r w:rsidRPr="004C2F77">
        <w:rPr>
          <w:rFonts w:ascii="Times New Roman" w:eastAsia="標楷體" w:hAnsi="Times New Roman"/>
          <w:sz w:val="28"/>
        </w:rPr>
        <w:t>辦理</w:t>
      </w:r>
      <w:r w:rsidRPr="004C2F77">
        <w:rPr>
          <w:rFonts w:ascii="Times New Roman" w:eastAsia="標楷體" w:hAnsi="Times New Roman"/>
          <w:sz w:val="28"/>
          <w:szCs w:val="24"/>
        </w:rPr>
        <w:t>推廣口腔預防保健服務之情形</w:t>
      </w:r>
    </w:p>
    <w:p w:rsidR="004C2F77" w:rsidRPr="004C2F77" w:rsidRDefault="004C2F77" w:rsidP="00361044">
      <w:pPr>
        <w:numPr>
          <w:ilvl w:val="0"/>
          <w:numId w:val="1119"/>
        </w:numPr>
        <w:tabs>
          <w:tab w:val="left" w:pos="762"/>
        </w:tabs>
        <w:suppressAutoHyphens/>
        <w:autoSpaceDN w:val="0"/>
        <w:snapToGrid w:val="0"/>
        <w:spacing w:line="400" w:lineRule="exact"/>
        <w:ind w:left="1701"/>
        <w:textAlignment w:val="baseline"/>
        <w:rPr>
          <w:rFonts w:ascii="Times New Roman" w:eastAsia="標楷體" w:hAnsi="Times New Roman"/>
          <w:sz w:val="28"/>
          <w:szCs w:val="28"/>
        </w:rPr>
      </w:pPr>
      <w:r w:rsidRPr="004C2F77">
        <w:rPr>
          <w:rFonts w:ascii="Times New Roman" w:eastAsia="標楷體" w:hAnsi="Times New Roman"/>
          <w:sz w:val="28"/>
        </w:rPr>
        <w:t>善用媒體資源或活動進行宣導，提倡各年齡層</w:t>
      </w:r>
      <w:r w:rsidRPr="004C2F77">
        <w:rPr>
          <w:rFonts w:ascii="Times New Roman" w:eastAsia="標楷體" w:hAnsi="Times New Roman"/>
          <w:sz w:val="28"/>
          <w:szCs w:val="24"/>
        </w:rPr>
        <w:t>口腔預防保健服務推廣</w:t>
      </w:r>
      <w:r w:rsidRPr="004C2F77">
        <w:rPr>
          <w:rFonts w:ascii="Times New Roman" w:eastAsia="標楷體" w:hAnsi="Times New Roman"/>
          <w:b/>
          <w:bCs/>
          <w:sz w:val="28"/>
        </w:rPr>
        <w:t>(6</w:t>
      </w:r>
      <w:r w:rsidRPr="004C2F77">
        <w:rPr>
          <w:rFonts w:ascii="Times New Roman" w:eastAsia="標楷體" w:hAnsi="Times New Roman"/>
          <w:b/>
          <w:bCs/>
          <w:sz w:val="28"/>
        </w:rPr>
        <w:t>分</w:t>
      </w:r>
      <w:r w:rsidRPr="004C2F77">
        <w:rPr>
          <w:rFonts w:ascii="Times New Roman" w:eastAsia="標楷體" w:hAnsi="Times New Roman"/>
          <w:b/>
          <w:bCs/>
          <w:sz w:val="28"/>
        </w:rPr>
        <w:t>)</w:t>
      </w:r>
    </w:p>
    <w:p w:rsidR="004C2F77" w:rsidRPr="004C2F77" w:rsidRDefault="004C2F77" w:rsidP="00361044">
      <w:pPr>
        <w:numPr>
          <w:ilvl w:val="0"/>
          <w:numId w:val="1119"/>
        </w:numPr>
        <w:tabs>
          <w:tab w:val="left" w:pos="762"/>
        </w:tabs>
        <w:suppressAutoHyphens/>
        <w:autoSpaceDN w:val="0"/>
        <w:snapToGrid w:val="0"/>
        <w:spacing w:line="400" w:lineRule="exact"/>
        <w:ind w:left="1701"/>
        <w:textAlignment w:val="baseline"/>
        <w:rPr>
          <w:rFonts w:ascii="Times New Roman" w:eastAsia="標楷體" w:hAnsi="Times New Roman"/>
          <w:sz w:val="28"/>
          <w:szCs w:val="28"/>
        </w:rPr>
      </w:pPr>
      <w:r w:rsidRPr="004C2F77">
        <w:rPr>
          <w:rFonts w:ascii="Times New Roman" w:eastAsia="標楷體" w:hAnsi="Times New Roman"/>
          <w:sz w:val="28"/>
        </w:rPr>
        <w:t>評分標準：</w:t>
      </w:r>
    </w:p>
    <w:p w:rsidR="004C2F77" w:rsidRPr="004C2F77" w:rsidRDefault="004C2F77" w:rsidP="004C2F77">
      <w:pPr>
        <w:tabs>
          <w:tab w:val="left" w:pos="762"/>
        </w:tabs>
        <w:suppressAutoHyphens/>
        <w:autoSpaceDN w:val="0"/>
        <w:snapToGrid w:val="0"/>
        <w:spacing w:line="400" w:lineRule="exact"/>
        <w:ind w:left="1701"/>
        <w:textAlignment w:val="baseline"/>
        <w:rPr>
          <w:rFonts w:ascii="Times New Roman" w:eastAsia="標楷體" w:hAnsi="Times New Roman"/>
          <w:sz w:val="28"/>
        </w:rPr>
      </w:pPr>
      <w:r w:rsidRPr="004C2F77">
        <w:rPr>
          <w:rFonts w:ascii="Times New Roman" w:eastAsia="標楷體" w:hAnsi="Times New Roman"/>
          <w:sz w:val="28"/>
        </w:rPr>
        <w:t>請提供宣導清冊</w:t>
      </w:r>
      <w:r w:rsidRPr="004C2F77">
        <w:rPr>
          <w:rFonts w:ascii="Times New Roman" w:eastAsia="標楷體" w:hAnsi="Times New Roman"/>
          <w:sz w:val="28"/>
        </w:rPr>
        <w:t>(</w:t>
      </w:r>
      <w:r w:rsidRPr="004C2F77">
        <w:rPr>
          <w:rFonts w:ascii="Times New Roman" w:eastAsia="標楷體" w:hAnsi="Times New Roman"/>
          <w:sz w:val="28"/>
        </w:rPr>
        <w:t>含：辦理日期時間、地點、對象、主題、宣導人次、主協辦單位</w:t>
      </w:r>
      <w:r w:rsidRPr="004C2F77">
        <w:rPr>
          <w:rFonts w:ascii="Times New Roman" w:eastAsia="標楷體" w:hAnsi="Times New Roman"/>
          <w:sz w:val="28"/>
        </w:rPr>
        <w:t>)1</w:t>
      </w:r>
      <w:r w:rsidRPr="004C2F77">
        <w:rPr>
          <w:rFonts w:ascii="Times New Roman" w:eastAsia="標楷體" w:hAnsi="Times New Roman"/>
          <w:sz w:val="28"/>
        </w:rPr>
        <w:t>份，俾供評核。</w:t>
      </w:r>
    </w:p>
    <w:tbl>
      <w:tblPr>
        <w:tblStyle w:val="aff"/>
        <w:tblW w:w="0" w:type="auto"/>
        <w:tblInd w:w="1701" w:type="dxa"/>
        <w:tblLook w:val="04A0" w:firstRow="1" w:lastRow="0" w:firstColumn="1" w:lastColumn="0" w:noHBand="0" w:noVBand="1"/>
      </w:tblPr>
      <w:tblGrid>
        <w:gridCol w:w="6232"/>
        <w:gridCol w:w="851"/>
      </w:tblGrid>
      <w:tr w:rsidR="004C2F77" w:rsidRPr="004C2F77" w:rsidTr="003F2FBF">
        <w:tc>
          <w:tcPr>
            <w:tcW w:w="6232" w:type="dxa"/>
            <w:vAlign w:val="center"/>
          </w:tcPr>
          <w:p w:rsidR="004C2F77" w:rsidRPr="004C2F77" w:rsidRDefault="004C2F77" w:rsidP="004C2F77">
            <w:pPr>
              <w:tabs>
                <w:tab w:val="left" w:pos="0"/>
              </w:tabs>
              <w:suppressAutoHyphens/>
              <w:autoSpaceDN w:val="0"/>
              <w:snapToGrid w:val="0"/>
              <w:spacing w:before="72" w:after="72" w:line="360" w:lineRule="exact"/>
              <w:jc w:val="center"/>
              <w:textAlignment w:val="baseline"/>
              <w:rPr>
                <w:rFonts w:cs="Tahoma"/>
                <w:kern w:val="3"/>
                <w:sz w:val="28"/>
              </w:rPr>
            </w:pPr>
            <w:r w:rsidRPr="004C2F77">
              <w:rPr>
                <w:rFonts w:ascii="Times New Roman" w:eastAsia="標楷體" w:hAnsi="Times New Roman"/>
                <w:kern w:val="3"/>
                <w:sz w:val="28"/>
              </w:rPr>
              <w:t>口腔預防保健服務宣導</w:t>
            </w:r>
            <w:r w:rsidRPr="004C2F77">
              <w:rPr>
                <w:rFonts w:ascii="Times New Roman" w:eastAsia="標楷體" w:hAnsi="Times New Roman"/>
                <w:sz w:val="28"/>
                <w:szCs w:val="24"/>
              </w:rPr>
              <w:t>情形</w:t>
            </w:r>
          </w:p>
        </w:tc>
        <w:tc>
          <w:tcPr>
            <w:tcW w:w="851" w:type="dxa"/>
            <w:vAlign w:val="center"/>
          </w:tcPr>
          <w:p w:rsidR="004C2F77" w:rsidRPr="004C2F77" w:rsidRDefault="004C2F77" w:rsidP="004C2F77">
            <w:pPr>
              <w:tabs>
                <w:tab w:val="left" w:pos="0"/>
              </w:tabs>
              <w:suppressAutoHyphens/>
              <w:autoSpaceDN w:val="0"/>
              <w:snapToGrid w:val="0"/>
              <w:spacing w:before="72" w:after="72" w:line="360" w:lineRule="exact"/>
              <w:jc w:val="center"/>
              <w:textAlignment w:val="baseline"/>
              <w:rPr>
                <w:rFonts w:ascii="Times New Roman" w:eastAsia="標楷體" w:hAnsi="Times New Roman"/>
                <w:sz w:val="28"/>
                <w:szCs w:val="24"/>
              </w:rPr>
            </w:pPr>
            <w:r w:rsidRPr="004C2F77">
              <w:rPr>
                <w:rFonts w:ascii="Times New Roman" w:eastAsia="標楷體" w:hAnsi="Times New Roman"/>
                <w:sz w:val="28"/>
                <w:szCs w:val="24"/>
              </w:rPr>
              <w:t>評分</w:t>
            </w:r>
          </w:p>
        </w:tc>
      </w:tr>
      <w:tr w:rsidR="004C2F77" w:rsidRPr="004C2F77" w:rsidTr="003F2FBF">
        <w:tc>
          <w:tcPr>
            <w:tcW w:w="6232" w:type="dxa"/>
          </w:tcPr>
          <w:p w:rsidR="004C2F77" w:rsidRPr="004C2F77" w:rsidRDefault="004C2F77" w:rsidP="004C2F77">
            <w:pPr>
              <w:tabs>
                <w:tab w:val="left" w:pos="0"/>
              </w:tabs>
              <w:suppressAutoHyphens/>
              <w:autoSpaceDN w:val="0"/>
              <w:snapToGrid w:val="0"/>
              <w:spacing w:before="72" w:after="72" w:line="360" w:lineRule="exact"/>
              <w:jc w:val="both"/>
              <w:textAlignment w:val="baseline"/>
              <w:rPr>
                <w:rFonts w:cs="Tahoma"/>
                <w:kern w:val="3"/>
                <w:sz w:val="28"/>
              </w:rPr>
            </w:pPr>
            <w:r w:rsidRPr="004C2F77">
              <w:rPr>
                <w:rFonts w:ascii="Times New Roman" w:eastAsia="標楷體" w:hAnsi="Times New Roman"/>
                <w:sz w:val="28"/>
                <w:szCs w:val="24"/>
              </w:rPr>
              <w:t>宣導形式：宣導活動、講座、競賽、記者會、電視託播、地方電台廣播、平面媒體露出等。</w:t>
            </w:r>
          </w:p>
        </w:tc>
        <w:tc>
          <w:tcPr>
            <w:tcW w:w="851" w:type="dxa"/>
            <w:vAlign w:val="center"/>
          </w:tcPr>
          <w:p w:rsidR="004C2F77" w:rsidRPr="004C2F77" w:rsidRDefault="004C2F77" w:rsidP="004C2F77">
            <w:pPr>
              <w:tabs>
                <w:tab w:val="left" w:pos="0"/>
              </w:tabs>
              <w:suppressAutoHyphens/>
              <w:autoSpaceDN w:val="0"/>
              <w:snapToGrid w:val="0"/>
              <w:spacing w:before="72" w:after="72" w:line="360" w:lineRule="exact"/>
              <w:jc w:val="center"/>
              <w:textAlignment w:val="baseline"/>
              <w:rPr>
                <w:rFonts w:ascii="Times New Roman" w:eastAsia="標楷體" w:hAnsi="Times New Roman"/>
                <w:sz w:val="28"/>
                <w:szCs w:val="24"/>
              </w:rPr>
            </w:pPr>
            <w:r w:rsidRPr="004C2F77">
              <w:rPr>
                <w:rFonts w:ascii="Times New Roman" w:eastAsia="標楷體" w:hAnsi="Times New Roman"/>
                <w:sz w:val="28"/>
                <w:szCs w:val="24"/>
              </w:rPr>
              <w:t>6</w:t>
            </w:r>
          </w:p>
        </w:tc>
      </w:tr>
    </w:tbl>
    <w:p w:rsidR="004C2F77" w:rsidRPr="004C2F77" w:rsidRDefault="004C2F77" w:rsidP="00361044">
      <w:pPr>
        <w:numPr>
          <w:ilvl w:val="0"/>
          <w:numId w:val="1120"/>
        </w:numPr>
        <w:tabs>
          <w:tab w:val="left" w:pos="762"/>
        </w:tabs>
        <w:suppressAutoHyphens/>
        <w:autoSpaceDN w:val="0"/>
        <w:snapToGrid w:val="0"/>
        <w:spacing w:line="400" w:lineRule="exact"/>
        <w:textAlignment w:val="baseline"/>
        <w:rPr>
          <w:rFonts w:ascii="Times New Roman" w:eastAsia="標楷體" w:hAnsi="Times New Roman"/>
          <w:sz w:val="28"/>
          <w:szCs w:val="28"/>
        </w:rPr>
      </w:pPr>
      <w:r w:rsidRPr="004C2F77">
        <w:rPr>
          <w:rFonts w:ascii="Times New Roman" w:eastAsia="標楷體" w:hAnsi="Times New Roman"/>
          <w:sz w:val="28"/>
        </w:rPr>
        <w:t>臺北市</w:t>
      </w:r>
      <w:r w:rsidRPr="004C2F77">
        <w:rPr>
          <w:rFonts w:ascii="Times New Roman" w:eastAsia="標楷體" w:hAnsi="Times New Roman"/>
          <w:sz w:val="28"/>
          <w:szCs w:val="24"/>
        </w:rPr>
        <w:t>、</w:t>
      </w:r>
      <w:r w:rsidRPr="004C2F77">
        <w:rPr>
          <w:rFonts w:ascii="Times New Roman" w:eastAsia="標楷體" w:hAnsi="Times New Roman"/>
          <w:sz w:val="28"/>
        </w:rPr>
        <w:t>新北市</w:t>
      </w:r>
      <w:r w:rsidRPr="004C2F77">
        <w:rPr>
          <w:rFonts w:ascii="Times New Roman" w:eastAsia="標楷體" w:hAnsi="Times New Roman"/>
          <w:sz w:val="28"/>
          <w:szCs w:val="24"/>
        </w:rPr>
        <w:t>、</w:t>
      </w:r>
      <w:r w:rsidRPr="004C2F77">
        <w:rPr>
          <w:rFonts w:ascii="Times New Roman" w:eastAsia="標楷體" w:hAnsi="Times New Roman"/>
          <w:sz w:val="28"/>
        </w:rPr>
        <w:t>桃園市</w:t>
      </w:r>
      <w:r w:rsidRPr="004C2F77">
        <w:rPr>
          <w:rFonts w:ascii="Times New Roman" w:eastAsia="標楷體" w:hAnsi="Times New Roman"/>
          <w:sz w:val="28"/>
          <w:szCs w:val="24"/>
        </w:rPr>
        <w:t>、</w:t>
      </w:r>
      <w:r w:rsidRPr="004C2F77">
        <w:rPr>
          <w:rFonts w:ascii="Times New Roman" w:eastAsia="標楷體" w:hAnsi="Times New Roman"/>
          <w:sz w:val="28"/>
        </w:rPr>
        <w:t>臺中市</w:t>
      </w:r>
      <w:r w:rsidRPr="004C2F77">
        <w:rPr>
          <w:rFonts w:ascii="Times New Roman" w:eastAsia="標楷體" w:hAnsi="Times New Roman"/>
          <w:sz w:val="28"/>
          <w:szCs w:val="24"/>
        </w:rPr>
        <w:t>、</w:t>
      </w:r>
      <w:r w:rsidRPr="004C2F77">
        <w:rPr>
          <w:rFonts w:ascii="Times New Roman" w:eastAsia="標楷體" w:hAnsi="Times New Roman"/>
          <w:sz w:val="28"/>
        </w:rPr>
        <w:t>臺南市</w:t>
      </w:r>
      <w:r w:rsidRPr="004C2F77">
        <w:rPr>
          <w:rFonts w:ascii="Times New Roman" w:eastAsia="標楷體" w:hAnsi="Times New Roman"/>
          <w:sz w:val="28"/>
          <w:szCs w:val="24"/>
        </w:rPr>
        <w:t>、</w:t>
      </w:r>
      <w:r w:rsidRPr="004C2F77">
        <w:rPr>
          <w:rFonts w:ascii="Times New Roman" w:eastAsia="標楷體" w:hAnsi="Times New Roman"/>
          <w:sz w:val="28"/>
        </w:rPr>
        <w:t>高雄市</w:t>
      </w:r>
      <w:r w:rsidRPr="004C2F77">
        <w:rPr>
          <w:rFonts w:ascii="Times New Roman" w:eastAsia="標楷體" w:hAnsi="Times New Roman"/>
          <w:sz w:val="28"/>
        </w:rPr>
        <w:t>(</w:t>
      </w:r>
      <w:r w:rsidRPr="004C2F77">
        <w:rPr>
          <w:rFonts w:ascii="Times New Roman" w:eastAsia="標楷體" w:hAnsi="Times New Roman"/>
          <w:sz w:val="28"/>
        </w:rPr>
        <w:t>六都</w:t>
      </w:r>
      <w:r w:rsidRPr="004C2F77">
        <w:rPr>
          <w:rFonts w:ascii="Times New Roman" w:eastAsia="標楷體" w:hAnsi="Times New Roman"/>
          <w:sz w:val="28"/>
        </w:rPr>
        <w:t>)</w:t>
      </w:r>
      <w:r w:rsidRPr="004C2F77">
        <w:rPr>
          <w:rFonts w:ascii="Times New Roman" w:eastAsia="標楷體" w:hAnsi="Times New Roman"/>
          <w:sz w:val="28"/>
        </w:rPr>
        <w:t>：主辦一場</w:t>
      </w:r>
      <w:r w:rsidRPr="004C2F77">
        <w:rPr>
          <w:rFonts w:ascii="Times New Roman" w:eastAsia="標楷體" w:hAnsi="Times New Roman"/>
          <w:sz w:val="28"/>
        </w:rPr>
        <w:t>2</w:t>
      </w:r>
      <w:r w:rsidRPr="004C2F77">
        <w:rPr>
          <w:rFonts w:ascii="Times New Roman" w:eastAsia="標楷體" w:hAnsi="Times New Roman"/>
          <w:sz w:val="28"/>
        </w:rPr>
        <w:t>分</w:t>
      </w:r>
      <w:r w:rsidRPr="004C2F77">
        <w:rPr>
          <w:rFonts w:ascii="Times New Roman" w:eastAsia="標楷體" w:hAnsi="Times New Roman"/>
          <w:kern w:val="0"/>
          <w:sz w:val="28"/>
          <w:szCs w:val="24"/>
        </w:rPr>
        <w:t>、</w:t>
      </w:r>
      <w:r w:rsidRPr="004C2F77">
        <w:rPr>
          <w:rFonts w:ascii="Times New Roman" w:eastAsia="標楷體" w:hAnsi="Times New Roman"/>
          <w:sz w:val="28"/>
        </w:rPr>
        <w:t>協辦一場</w:t>
      </w:r>
      <w:r w:rsidRPr="004C2F77">
        <w:rPr>
          <w:rFonts w:ascii="Times New Roman" w:eastAsia="標楷體" w:hAnsi="Times New Roman"/>
          <w:sz w:val="28"/>
        </w:rPr>
        <w:t>1</w:t>
      </w:r>
      <w:r w:rsidRPr="004C2F77">
        <w:rPr>
          <w:rFonts w:ascii="Times New Roman" w:eastAsia="標楷體" w:hAnsi="Times New Roman"/>
          <w:sz w:val="28"/>
        </w:rPr>
        <w:t>分，滿分</w:t>
      </w:r>
      <w:r w:rsidRPr="004C2F77">
        <w:rPr>
          <w:rFonts w:ascii="Times New Roman" w:eastAsia="標楷體" w:hAnsi="Times New Roman"/>
          <w:sz w:val="28"/>
        </w:rPr>
        <w:t>6</w:t>
      </w:r>
      <w:r w:rsidRPr="004C2F77">
        <w:rPr>
          <w:rFonts w:ascii="Times New Roman" w:eastAsia="標楷體" w:hAnsi="Times New Roman"/>
          <w:sz w:val="28"/>
        </w:rPr>
        <w:t>分</w:t>
      </w:r>
      <w:r w:rsidRPr="004C2F77">
        <w:rPr>
          <w:rFonts w:ascii="Times New Roman" w:eastAsia="標楷體" w:hAnsi="Times New Roman" w:hint="eastAsia"/>
          <w:kern w:val="0"/>
          <w:sz w:val="28"/>
          <w:szCs w:val="24"/>
        </w:rPr>
        <w:t>。</w:t>
      </w:r>
    </w:p>
    <w:p w:rsidR="004C2F77" w:rsidRPr="004C2F77" w:rsidRDefault="004C2F77" w:rsidP="00361044">
      <w:pPr>
        <w:numPr>
          <w:ilvl w:val="0"/>
          <w:numId w:val="1120"/>
        </w:numPr>
        <w:tabs>
          <w:tab w:val="left" w:pos="762"/>
        </w:tabs>
        <w:suppressAutoHyphens/>
        <w:autoSpaceDN w:val="0"/>
        <w:snapToGrid w:val="0"/>
        <w:spacing w:line="400" w:lineRule="exact"/>
        <w:textAlignment w:val="baseline"/>
        <w:rPr>
          <w:rFonts w:ascii="Times New Roman" w:eastAsia="標楷體" w:hAnsi="Times New Roman"/>
          <w:sz w:val="28"/>
          <w:szCs w:val="28"/>
        </w:rPr>
      </w:pPr>
      <w:r w:rsidRPr="004C2F77">
        <w:rPr>
          <w:rFonts w:ascii="Times New Roman" w:eastAsia="標楷體" w:hAnsi="Times New Roman"/>
          <w:kern w:val="0"/>
          <w:sz w:val="28"/>
          <w:szCs w:val="24"/>
        </w:rPr>
        <w:t>六都以外縣市</w:t>
      </w:r>
      <w:r w:rsidRPr="004C2F77">
        <w:rPr>
          <w:rFonts w:ascii="Times New Roman" w:eastAsia="標楷體" w:hAnsi="Times New Roman"/>
          <w:sz w:val="28"/>
          <w:szCs w:val="24"/>
        </w:rPr>
        <w:t>：主辦一場</w:t>
      </w:r>
      <w:r w:rsidRPr="004C2F77">
        <w:rPr>
          <w:rFonts w:ascii="Times New Roman" w:eastAsia="標楷體" w:hAnsi="Times New Roman"/>
          <w:sz w:val="28"/>
          <w:szCs w:val="24"/>
        </w:rPr>
        <w:t>3</w:t>
      </w:r>
      <w:r w:rsidRPr="004C2F77">
        <w:rPr>
          <w:rFonts w:ascii="Times New Roman" w:eastAsia="標楷體" w:hAnsi="Times New Roman"/>
          <w:sz w:val="28"/>
          <w:szCs w:val="24"/>
        </w:rPr>
        <w:t>分</w:t>
      </w:r>
      <w:r w:rsidRPr="004C2F77">
        <w:rPr>
          <w:rFonts w:ascii="Times New Roman" w:eastAsia="標楷體" w:hAnsi="Times New Roman"/>
          <w:kern w:val="0"/>
          <w:sz w:val="28"/>
          <w:szCs w:val="24"/>
        </w:rPr>
        <w:t>、</w:t>
      </w:r>
      <w:r w:rsidRPr="004C2F77">
        <w:rPr>
          <w:rFonts w:ascii="Times New Roman" w:eastAsia="標楷體" w:hAnsi="Times New Roman"/>
          <w:sz w:val="28"/>
          <w:szCs w:val="24"/>
        </w:rPr>
        <w:t>協辦一場</w:t>
      </w:r>
      <w:r w:rsidRPr="004C2F77">
        <w:rPr>
          <w:rFonts w:ascii="Times New Roman" w:eastAsia="標楷體" w:hAnsi="Times New Roman"/>
          <w:sz w:val="28"/>
          <w:szCs w:val="24"/>
        </w:rPr>
        <w:t>1</w:t>
      </w:r>
      <w:r w:rsidRPr="004C2F77">
        <w:rPr>
          <w:rFonts w:ascii="Times New Roman" w:eastAsia="標楷體" w:hAnsi="Times New Roman"/>
          <w:sz w:val="28"/>
          <w:szCs w:val="24"/>
        </w:rPr>
        <w:t>分，滿分</w:t>
      </w:r>
      <w:r w:rsidRPr="004C2F77">
        <w:rPr>
          <w:rFonts w:ascii="Times New Roman" w:eastAsia="標楷體" w:hAnsi="Times New Roman"/>
          <w:sz w:val="28"/>
          <w:szCs w:val="24"/>
        </w:rPr>
        <w:t>6</w:t>
      </w:r>
      <w:r w:rsidRPr="004C2F77">
        <w:rPr>
          <w:rFonts w:ascii="Times New Roman" w:eastAsia="標楷體" w:hAnsi="Times New Roman"/>
          <w:sz w:val="28"/>
          <w:szCs w:val="24"/>
        </w:rPr>
        <w:t>分</w:t>
      </w:r>
      <w:r w:rsidRPr="004C2F77">
        <w:rPr>
          <w:rFonts w:ascii="Times New Roman" w:eastAsia="標楷體" w:hAnsi="Times New Roman"/>
          <w:kern w:val="0"/>
          <w:sz w:val="28"/>
          <w:szCs w:val="24"/>
        </w:rPr>
        <w:t>。</w:t>
      </w:r>
    </w:p>
    <w:p w:rsidR="004C2F77" w:rsidRPr="004C2F77" w:rsidRDefault="004C2F77" w:rsidP="004C2F7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4"/>
        </w:rPr>
      </w:pPr>
      <w:r w:rsidRPr="004C2F77">
        <w:rPr>
          <w:rFonts w:ascii="Times New Roman" w:eastAsia="標楷體" w:hAnsi="Times New Roman"/>
          <w:sz w:val="28"/>
          <w:szCs w:val="28"/>
        </w:rPr>
        <w:t>二、</w:t>
      </w:r>
      <w:r w:rsidRPr="004C2F77">
        <w:rPr>
          <w:rFonts w:ascii="Times New Roman" w:eastAsia="標楷體" w:hAnsi="Times New Roman"/>
          <w:sz w:val="28"/>
          <w:szCs w:val="24"/>
        </w:rPr>
        <w:t>辦理口腔預防保健服務資源宣導之情形</w:t>
      </w:r>
    </w:p>
    <w:p w:rsidR="004C2F77" w:rsidRPr="004C2F77" w:rsidRDefault="004C2F77" w:rsidP="00361044">
      <w:pPr>
        <w:numPr>
          <w:ilvl w:val="0"/>
          <w:numId w:val="1121"/>
        </w:numPr>
        <w:tabs>
          <w:tab w:val="left" w:pos="762"/>
        </w:tabs>
        <w:suppressAutoHyphens/>
        <w:autoSpaceDN w:val="0"/>
        <w:snapToGrid w:val="0"/>
        <w:spacing w:line="400" w:lineRule="exact"/>
        <w:ind w:left="1701"/>
        <w:textAlignment w:val="baseline"/>
        <w:rPr>
          <w:rFonts w:ascii="Times New Roman" w:eastAsia="標楷體" w:hAnsi="Times New Roman"/>
          <w:sz w:val="28"/>
          <w:szCs w:val="28"/>
        </w:rPr>
      </w:pPr>
      <w:r w:rsidRPr="004C2F77">
        <w:rPr>
          <w:rFonts w:ascii="Times New Roman" w:eastAsia="標楷體" w:hAnsi="Times New Roman"/>
          <w:sz w:val="28"/>
        </w:rPr>
        <w:t>宣導轄區內兒童牙齒塗氟及臼齒窩溝封填施作醫療機構名單資訊，讓民眾進入衛生局網站首頁或以關鍵字『塗氟』或『窩溝』即可搜尋</w:t>
      </w:r>
      <w:r w:rsidRPr="004C2F77">
        <w:rPr>
          <w:rFonts w:ascii="Times New Roman" w:eastAsia="標楷體" w:hAnsi="Times New Roman"/>
          <w:sz w:val="28"/>
          <w:szCs w:val="24"/>
        </w:rPr>
        <w:t>到</w:t>
      </w:r>
      <w:r w:rsidRPr="004C2F77">
        <w:rPr>
          <w:rFonts w:ascii="Times New Roman" w:eastAsia="標楷體" w:hAnsi="Times New Roman"/>
          <w:sz w:val="28"/>
        </w:rPr>
        <w:t>，請提供網頁截圖</w:t>
      </w:r>
      <w:r w:rsidRPr="004C2F77">
        <w:rPr>
          <w:rFonts w:ascii="Times New Roman" w:eastAsia="標楷體" w:hAnsi="Times New Roman"/>
          <w:sz w:val="28"/>
        </w:rPr>
        <w:t>1</w:t>
      </w:r>
      <w:r w:rsidRPr="004C2F77">
        <w:rPr>
          <w:rFonts w:ascii="Times New Roman" w:eastAsia="標楷體" w:hAnsi="Times New Roman"/>
          <w:sz w:val="28"/>
        </w:rPr>
        <w:t>份</w:t>
      </w:r>
      <w:r w:rsidRPr="004C2F77">
        <w:rPr>
          <w:rFonts w:ascii="Times New Roman" w:eastAsia="標楷體" w:hAnsi="Times New Roman"/>
          <w:sz w:val="28"/>
        </w:rPr>
        <w:t>(</w:t>
      </w:r>
      <w:r w:rsidRPr="004C2F77">
        <w:rPr>
          <w:rFonts w:ascii="Times New Roman" w:eastAsia="標楷體" w:hAnsi="Times New Roman"/>
          <w:sz w:val="28"/>
        </w:rPr>
        <w:t>含：截圖日期及時間</w:t>
      </w:r>
      <w:r w:rsidRPr="004C2F77">
        <w:rPr>
          <w:rFonts w:ascii="Times New Roman" w:eastAsia="標楷體" w:hAnsi="Times New Roman"/>
          <w:sz w:val="28"/>
        </w:rPr>
        <w:t>)</w:t>
      </w:r>
      <w:r w:rsidRPr="004C2F77">
        <w:rPr>
          <w:rFonts w:ascii="Times New Roman" w:eastAsia="標楷體" w:hAnsi="Times New Roman"/>
          <w:sz w:val="28"/>
        </w:rPr>
        <w:t>，俾供評核</w:t>
      </w:r>
      <w:r w:rsidRPr="004C2F77">
        <w:rPr>
          <w:rFonts w:ascii="Times New Roman" w:eastAsia="標楷體" w:hAnsi="Times New Roman"/>
          <w:b/>
          <w:sz w:val="28"/>
        </w:rPr>
        <w:t>(4</w:t>
      </w:r>
      <w:r w:rsidRPr="004C2F77">
        <w:rPr>
          <w:rFonts w:ascii="Times New Roman" w:eastAsia="標楷體" w:hAnsi="Times New Roman"/>
          <w:b/>
          <w:sz w:val="28"/>
        </w:rPr>
        <w:t>分</w:t>
      </w:r>
      <w:r w:rsidRPr="004C2F77">
        <w:rPr>
          <w:rFonts w:ascii="Times New Roman" w:eastAsia="標楷體" w:hAnsi="Times New Roman"/>
          <w:b/>
          <w:sz w:val="28"/>
        </w:rPr>
        <w:t>)</w:t>
      </w:r>
      <w:r w:rsidRPr="004C2F77">
        <w:rPr>
          <w:rFonts w:ascii="Times New Roman" w:eastAsia="標楷體" w:hAnsi="Times New Roman"/>
          <w:sz w:val="28"/>
        </w:rPr>
        <w:t>。</w:t>
      </w:r>
    </w:p>
    <w:tbl>
      <w:tblPr>
        <w:tblStyle w:val="aff"/>
        <w:tblW w:w="0" w:type="auto"/>
        <w:tblInd w:w="1701" w:type="dxa"/>
        <w:tblLook w:val="04A0" w:firstRow="1" w:lastRow="0" w:firstColumn="1" w:lastColumn="0" w:noHBand="0" w:noVBand="1"/>
      </w:tblPr>
      <w:tblGrid>
        <w:gridCol w:w="6374"/>
        <w:gridCol w:w="851"/>
      </w:tblGrid>
      <w:tr w:rsidR="004C2F77" w:rsidRPr="004C2F77" w:rsidTr="003F2FBF">
        <w:trPr>
          <w:trHeight w:val="840"/>
        </w:trPr>
        <w:tc>
          <w:tcPr>
            <w:tcW w:w="6374" w:type="dxa"/>
            <w:vAlign w:val="center"/>
          </w:tcPr>
          <w:p w:rsidR="004C2F77" w:rsidRPr="004C2F77" w:rsidRDefault="004C2F77" w:rsidP="004C2F77">
            <w:pPr>
              <w:suppressAutoHyphens/>
              <w:autoSpaceDN w:val="0"/>
              <w:snapToGrid w:val="0"/>
              <w:spacing w:line="300" w:lineRule="exact"/>
              <w:jc w:val="center"/>
              <w:textAlignment w:val="baseline"/>
              <w:rPr>
                <w:rFonts w:ascii="Times New Roman" w:eastAsia="標楷體" w:hAnsi="Times New Roman" w:cs="Tahoma"/>
                <w:kern w:val="3"/>
                <w:sz w:val="28"/>
              </w:rPr>
            </w:pPr>
            <w:r w:rsidRPr="004C2F77">
              <w:rPr>
                <w:rFonts w:ascii="Times New Roman" w:eastAsia="標楷體" w:hAnsi="Times New Roman" w:cs="Tahoma"/>
                <w:kern w:val="3"/>
                <w:sz w:val="28"/>
              </w:rPr>
              <w:t>轄區內兒童牙齒塗氟及臼齒窩溝封填</w:t>
            </w:r>
          </w:p>
          <w:p w:rsidR="004C2F77" w:rsidRPr="004C2F77" w:rsidRDefault="004C2F77" w:rsidP="004C2F77">
            <w:pPr>
              <w:suppressAutoHyphens/>
              <w:autoSpaceDN w:val="0"/>
              <w:snapToGrid w:val="0"/>
              <w:spacing w:line="300" w:lineRule="exact"/>
              <w:jc w:val="center"/>
              <w:textAlignment w:val="baseline"/>
              <w:rPr>
                <w:rFonts w:ascii="Times New Roman" w:hAnsi="Times New Roman" w:cs="Tahoma"/>
                <w:kern w:val="3"/>
                <w:sz w:val="28"/>
              </w:rPr>
            </w:pPr>
            <w:r w:rsidRPr="004C2F77">
              <w:rPr>
                <w:rFonts w:ascii="Times New Roman" w:eastAsia="標楷體" w:hAnsi="Times New Roman" w:cs="Tahoma"/>
                <w:kern w:val="3"/>
                <w:sz w:val="28"/>
              </w:rPr>
              <w:t>施作醫療機構名單之資訊</w:t>
            </w:r>
          </w:p>
        </w:tc>
        <w:tc>
          <w:tcPr>
            <w:tcW w:w="851" w:type="dxa"/>
            <w:vAlign w:val="center"/>
          </w:tcPr>
          <w:p w:rsidR="004C2F77" w:rsidRPr="004C2F77" w:rsidRDefault="004C2F77" w:rsidP="004C2F77">
            <w:pPr>
              <w:suppressAutoHyphens/>
              <w:autoSpaceDN w:val="0"/>
              <w:snapToGrid w:val="0"/>
              <w:spacing w:before="108" w:after="108" w:line="240" w:lineRule="atLeast"/>
              <w:jc w:val="center"/>
              <w:textAlignment w:val="baseline"/>
              <w:rPr>
                <w:rFonts w:ascii="Times New Roman" w:eastAsia="標楷體" w:hAnsi="Times New Roman" w:cs="Tahoma"/>
                <w:kern w:val="3"/>
                <w:sz w:val="28"/>
              </w:rPr>
            </w:pPr>
            <w:r w:rsidRPr="004C2F77">
              <w:rPr>
                <w:rFonts w:ascii="Times New Roman" w:eastAsia="標楷體" w:hAnsi="Times New Roman" w:cs="Tahoma"/>
                <w:kern w:val="3"/>
                <w:sz w:val="28"/>
              </w:rPr>
              <w:t>評分</w:t>
            </w:r>
          </w:p>
        </w:tc>
      </w:tr>
      <w:tr w:rsidR="004C2F77" w:rsidRPr="004C2F77" w:rsidTr="003F2FBF">
        <w:tc>
          <w:tcPr>
            <w:tcW w:w="6374" w:type="dxa"/>
            <w:vAlign w:val="center"/>
          </w:tcPr>
          <w:p w:rsidR="004C2F77" w:rsidRPr="003F2FBF" w:rsidRDefault="004C2F77" w:rsidP="004C2F77">
            <w:pPr>
              <w:suppressAutoHyphens/>
              <w:autoSpaceDN w:val="0"/>
              <w:snapToGrid w:val="0"/>
              <w:spacing w:after="140" w:line="320" w:lineRule="exact"/>
              <w:jc w:val="center"/>
              <w:textAlignment w:val="baseline"/>
              <w:rPr>
                <w:rFonts w:ascii="Times New Roman" w:hAnsi="Times New Roman" w:cs="Tahoma"/>
                <w:kern w:val="3"/>
                <w:sz w:val="28"/>
              </w:rPr>
            </w:pPr>
            <w:r w:rsidRPr="003F2FBF">
              <w:rPr>
                <w:rFonts w:ascii="Times New Roman" w:eastAsia="標楷體" w:hAnsi="Times New Roman" w:cs="Tahoma" w:hint="eastAsia"/>
                <w:kern w:val="3"/>
                <w:sz w:val="28"/>
              </w:rPr>
              <w:t>111/</w:t>
            </w:r>
            <w:r w:rsidRPr="003F2FBF">
              <w:rPr>
                <w:rFonts w:ascii="Times New Roman" w:eastAsia="標楷體" w:hAnsi="Times New Roman" w:cs="Tahoma"/>
                <w:kern w:val="3"/>
                <w:sz w:val="28"/>
              </w:rPr>
              <w:t>2/25</w:t>
            </w:r>
            <w:r w:rsidRPr="003F2FBF">
              <w:rPr>
                <w:rFonts w:ascii="Times New Roman" w:eastAsia="標楷體" w:hAnsi="Times New Roman" w:cs="Tahoma"/>
                <w:kern w:val="3"/>
                <w:sz w:val="28"/>
              </w:rPr>
              <w:t>前上傳兩項服務之施作醫療機構名單資訊</w:t>
            </w:r>
          </w:p>
        </w:tc>
        <w:tc>
          <w:tcPr>
            <w:tcW w:w="851" w:type="dxa"/>
            <w:vAlign w:val="center"/>
          </w:tcPr>
          <w:p w:rsidR="004C2F77" w:rsidRPr="004C2F77" w:rsidRDefault="004C2F77" w:rsidP="004C2F77">
            <w:pPr>
              <w:suppressAutoHyphens/>
              <w:autoSpaceDN w:val="0"/>
              <w:snapToGrid w:val="0"/>
              <w:spacing w:after="140" w:line="360" w:lineRule="exact"/>
              <w:ind w:left="-108"/>
              <w:jc w:val="center"/>
              <w:textAlignment w:val="baseline"/>
              <w:rPr>
                <w:rFonts w:ascii="Times New Roman" w:eastAsia="標楷體" w:hAnsi="Times New Roman" w:cs="Tahoma"/>
                <w:kern w:val="3"/>
                <w:sz w:val="28"/>
              </w:rPr>
            </w:pPr>
            <w:r w:rsidRPr="004C2F77">
              <w:rPr>
                <w:rFonts w:ascii="Times New Roman" w:eastAsia="標楷體" w:hAnsi="Times New Roman" w:cs="Tahoma"/>
                <w:kern w:val="3"/>
                <w:sz w:val="28"/>
              </w:rPr>
              <w:t>4</w:t>
            </w:r>
            <w:r w:rsidRPr="004C2F77">
              <w:rPr>
                <w:rFonts w:ascii="Times New Roman" w:eastAsia="標楷體" w:hAnsi="Times New Roman" w:cs="Tahoma"/>
                <w:kern w:val="3"/>
                <w:sz w:val="28"/>
              </w:rPr>
              <w:t>分</w:t>
            </w:r>
          </w:p>
        </w:tc>
      </w:tr>
      <w:tr w:rsidR="004C2F77" w:rsidRPr="004C2F77" w:rsidTr="003F2FBF">
        <w:tc>
          <w:tcPr>
            <w:tcW w:w="6374" w:type="dxa"/>
            <w:vAlign w:val="center"/>
          </w:tcPr>
          <w:p w:rsidR="004C2F77" w:rsidRPr="003F2FBF" w:rsidRDefault="004C2F77" w:rsidP="004C2F77">
            <w:pPr>
              <w:suppressAutoHyphens/>
              <w:autoSpaceDN w:val="0"/>
              <w:snapToGrid w:val="0"/>
              <w:spacing w:after="140" w:line="320" w:lineRule="exact"/>
              <w:ind w:left="-108"/>
              <w:jc w:val="center"/>
              <w:textAlignment w:val="baseline"/>
              <w:rPr>
                <w:rFonts w:ascii="Times New Roman" w:hAnsi="Times New Roman" w:cs="Tahoma"/>
                <w:kern w:val="3"/>
                <w:sz w:val="28"/>
              </w:rPr>
            </w:pPr>
            <w:r w:rsidRPr="003F2FBF">
              <w:rPr>
                <w:rFonts w:ascii="Times New Roman" w:eastAsia="標楷體" w:hAnsi="Times New Roman" w:cs="Tahoma" w:hint="eastAsia"/>
                <w:kern w:val="3"/>
                <w:sz w:val="28"/>
              </w:rPr>
              <w:t>111/</w:t>
            </w:r>
            <w:r w:rsidRPr="003F2FBF">
              <w:rPr>
                <w:rFonts w:ascii="Times New Roman" w:eastAsia="標楷體" w:hAnsi="Times New Roman" w:cs="Tahoma"/>
                <w:kern w:val="3"/>
                <w:sz w:val="28"/>
              </w:rPr>
              <w:t>2/25</w:t>
            </w:r>
            <w:r w:rsidRPr="003F2FBF">
              <w:rPr>
                <w:rFonts w:ascii="Times New Roman" w:eastAsia="標楷體" w:hAnsi="Times New Roman" w:cs="Tahoma"/>
                <w:kern w:val="3"/>
                <w:sz w:val="28"/>
              </w:rPr>
              <w:t>前上傳任一項施作醫療機構名單資訊</w:t>
            </w:r>
          </w:p>
        </w:tc>
        <w:tc>
          <w:tcPr>
            <w:tcW w:w="851" w:type="dxa"/>
            <w:vAlign w:val="center"/>
          </w:tcPr>
          <w:p w:rsidR="004C2F77" w:rsidRPr="004C2F77" w:rsidRDefault="004C2F77" w:rsidP="004C2F77">
            <w:pPr>
              <w:suppressAutoHyphens/>
              <w:autoSpaceDN w:val="0"/>
              <w:snapToGrid w:val="0"/>
              <w:spacing w:after="140" w:line="360" w:lineRule="exact"/>
              <w:ind w:left="-108"/>
              <w:jc w:val="center"/>
              <w:textAlignment w:val="baseline"/>
              <w:rPr>
                <w:rFonts w:ascii="Times New Roman" w:eastAsia="標楷體" w:hAnsi="Times New Roman" w:cs="Tahoma"/>
                <w:kern w:val="3"/>
                <w:sz w:val="28"/>
              </w:rPr>
            </w:pPr>
            <w:r w:rsidRPr="004C2F77">
              <w:rPr>
                <w:rFonts w:ascii="Times New Roman" w:eastAsia="標楷體" w:hAnsi="Times New Roman" w:cs="Tahoma"/>
                <w:kern w:val="3"/>
                <w:sz w:val="28"/>
              </w:rPr>
              <w:t>2</w:t>
            </w:r>
            <w:r w:rsidRPr="004C2F77">
              <w:rPr>
                <w:rFonts w:ascii="Times New Roman" w:eastAsia="標楷體" w:hAnsi="Times New Roman" w:cs="Tahoma"/>
                <w:kern w:val="3"/>
                <w:sz w:val="28"/>
              </w:rPr>
              <w:t>分</w:t>
            </w:r>
          </w:p>
        </w:tc>
      </w:tr>
      <w:tr w:rsidR="004C2F77" w:rsidRPr="004C2F77" w:rsidTr="003F2FBF">
        <w:tc>
          <w:tcPr>
            <w:tcW w:w="6374" w:type="dxa"/>
            <w:vAlign w:val="center"/>
          </w:tcPr>
          <w:p w:rsidR="004C2F77" w:rsidRPr="003F2FBF" w:rsidRDefault="004C2F77" w:rsidP="004C2F77">
            <w:pPr>
              <w:suppressAutoHyphens/>
              <w:autoSpaceDN w:val="0"/>
              <w:snapToGrid w:val="0"/>
              <w:spacing w:after="140" w:line="360" w:lineRule="exact"/>
              <w:ind w:left="-108"/>
              <w:jc w:val="center"/>
              <w:textAlignment w:val="baseline"/>
              <w:rPr>
                <w:rFonts w:ascii="Times New Roman" w:eastAsia="標楷體" w:hAnsi="Times New Roman" w:cs="Tahoma"/>
                <w:kern w:val="3"/>
                <w:sz w:val="28"/>
              </w:rPr>
            </w:pPr>
            <w:r w:rsidRPr="003F2FBF">
              <w:rPr>
                <w:rFonts w:ascii="Times New Roman" w:eastAsia="標楷體" w:hAnsi="Times New Roman" w:cs="Tahoma"/>
                <w:kern w:val="3"/>
                <w:sz w:val="28"/>
              </w:rPr>
              <w:t>未於</w:t>
            </w:r>
            <w:r w:rsidRPr="003F2FBF">
              <w:rPr>
                <w:rFonts w:ascii="Times New Roman" w:eastAsia="標楷體" w:hAnsi="Times New Roman" w:cs="Tahoma" w:hint="eastAsia"/>
                <w:kern w:val="3"/>
                <w:sz w:val="28"/>
              </w:rPr>
              <w:t>111/</w:t>
            </w:r>
            <w:r w:rsidRPr="003F2FBF">
              <w:rPr>
                <w:rFonts w:ascii="Times New Roman" w:eastAsia="標楷體" w:hAnsi="Times New Roman" w:cs="Tahoma"/>
                <w:kern w:val="3"/>
                <w:sz w:val="28"/>
              </w:rPr>
              <w:t>2/25</w:t>
            </w:r>
            <w:r w:rsidRPr="003F2FBF">
              <w:rPr>
                <w:rFonts w:ascii="Times New Roman" w:eastAsia="標楷體" w:hAnsi="Times New Roman" w:cs="Tahoma"/>
                <w:kern w:val="3"/>
                <w:sz w:val="28"/>
              </w:rPr>
              <w:t>前於網站提供公開資訊</w:t>
            </w:r>
          </w:p>
        </w:tc>
        <w:tc>
          <w:tcPr>
            <w:tcW w:w="851" w:type="dxa"/>
            <w:vAlign w:val="center"/>
          </w:tcPr>
          <w:p w:rsidR="004C2F77" w:rsidRPr="004C2F77" w:rsidRDefault="004C2F77" w:rsidP="004C2F77">
            <w:pPr>
              <w:suppressAutoHyphens/>
              <w:autoSpaceDN w:val="0"/>
              <w:snapToGrid w:val="0"/>
              <w:spacing w:after="140" w:line="360" w:lineRule="exact"/>
              <w:ind w:left="-108"/>
              <w:jc w:val="center"/>
              <w:textAlignment w:val="baseline"/>
              <w:rPr>
                <w:rFonts w:ascii="Times New Roman" w:eastAsia="標楷體" w:hAnsi="Times New Roman" w:cs="Tahoma"/>
                <w:kern w:val="3"/>
                <w:sz w:val="28"/>
              </w:rPr>
            </w:pPr>
            <w:r w:rsidRPr="004C2F77">
              <w:rPr>
                <w:rFonts w:ascii="Times New Roman" w:eastAsia="標楷體" w:hAnsi="Times New Roman" w:cs="Tahoma"/>
                <w:kern w:val="3"/>
                <w:sz w:val="28"/>
              </w:rPr>
              <w:t xml:space="preserve"> 0</w:t>
            </w:r>
            <w:r w:rsidRPr="004C2F77">
              <w:rPr>
                <w:rFonts w:ascii="Times New Roman" w:eastAsia="標楷體" w:hAnsi="Times New Roman" w:cs="Tahoma"/>
                <w:kern w:val="3"/>
                <w:sz w:val="28"/>
              </w:rPr>
              <w:t>分</w:t>
            </w:r>
          </w:p>
        </w:tc>
      </w:tr>
    </w:tbl>
    <w:p w:rsidR="004C2F77" w:rsidRPr="004C2F77" w:rsidRDefault="004C2F77" w:rsidP="00361044">
      <w:pPr>
        <w:numPr>
          <w:ilvl w:val="0"/>
          <w:numId w:val="1121"/>
        </w:numPr>
        <w:tabs>
          <w:tab w:val="left" w:pos="762"/>
        </w:tabs>
        <w:suppressAutoHyphens/>
        <w:autoSpaceDN w:val="0"/>
        <w:snapToGrid w:val="0"/>
        <w:spacing w:line="400" w:lineRule="exact"/>
        <w:ind w:left="1701"/>
        <w:textAlignment w:val="baseline"/>
        <w:rPr>
          <w:rFonts w:ascii="Times New Roman" w:eastAsia="標楷體" w:hAnsi="Times New Roman"/>
          <w:sz w:val="28"/>
          <w:szCs w:val="28"/>
        </w:rPr>
      </w:pPr>
      <w:r w:rsidRPr="004C2F77">
        <w:rPr>
          <w:rFonts w:ascii="Times New Roman" w:eastAsia="標楷體" w:hAnsi="Times New Roman"/>
          <w:sz w:val="28"/>
          <w:szCs w:val="24"/>
        </w:rPr>
        <w:t>提供所轄醫療機構開設身心障礙者牙科服務門診資訊，讓民眾進入衛生局網站首頁或以關鍵字『身心障礙牙科』即可搜尋到，請提供網頁截圖</w:t>
      </w:r>
      <w:r w:rsidRPr="004C2F77">
        <w:rPr>
          <w:rFonts w:ascii="Times New Roman" w:eastAsia="標楷體" w:hAnsi="Times New Roman"/>
          <w:sz w:val="28"/>
          <w:szCs w:val="24"/>
        </w:rPr>
        <w:t>1</w:t>
      </w:r>
      <w:r w:rsidRPr="004C2F77">
        <w:rPr>
          <w:rFonts w:ascii="Times New Roman" w:eastAsia="標楷體" w:hAnsi="Times New Roman"/>
          <w:sz w:val="28"/>
          <w:szCs w:val="24"/>
        </w:rPr>
        <w:t>份</w:t>
      </w:r>
      <w:r w:rsidRPr="004C2F77">
        <w:rPr>
          <w:rFonts w:ascii="Times New Roman" w:eastAsia="標楷體" w:hAnsi="Times New Roman"/>
          <w:sz w:val="28"/>
          <w:szCs w:val="24"/>
        </w:rPr>
        <w:t>(</w:t>
      </w:r>
      <w:r w:rsidRPr="004C2F77">
        <w:rPr>
          <w:rFonts w:ascii="Times New Roman" w:eastAsia="標楷體" w:hAnsi="Times New Roman"/>
          <w:sz w:val="28"/>
          <w:szCs w:val="24"/>
        </w:rPr>
        <w:t>含：截圖日期及時間</w:t>
      </w:r>
      <w:r w:rsidRPr="004C2F77">
        <w:rPr>
          <w:rFonts w:ascii="Times New Roman" w:eastAsia="標楷體" w:hAnsi="Times New Roman"/>
          <w:sz w:val="28"/>
          <w:szCs w:val="24"/>
        </w:rPr>
        <w:t>)</w:t>
      </w:r>
      <w:r w:rsidRPr="004C2F77">
        <w:rPr>
          <w:rFonts w:ascii="Times New Roman" w:eastAsia="標楷體" w:hAnsi="Times New Roman"/>
          <w:sz w:val="28"/>
          <w:szCs w:val="24"/>
        </w:rPr>
        <w:t>，俾供評核</w:t>
      </w:r>
      <w:r w:rsidRPr="004C2F77">
        <w:rPr>
          <w:rFonts w:ascii="Times New Roman" w:eastAsia="標楷體" w:hAnsi="Times New Roman"/>
          <w:b/>
          <w:sz w:val="28"/>
          <w:szCs w:val="24"/>
        </w:rPr>
        <w:t>(2</w:t>
      </w:r>
      <w:r w:rsidRPr="004C2F77">
        <w:rPr>
          <w:rFonts w:ascii="Times New Roman" w:eastAsia="標楷體" w:hAnsi="Times New Roman"/>
          <w:b/>
          <w:sz w:val="28"/>
          <w:szCs w:val="24"/>
        </w:rPr>
        <w:t>分</w:t>
      </w:r>
      <w:r w:rsidRPr="004C2F77">
        <w:rPr>
          <w:rFonts w:ascii="Times New Roman" w:eastAsia="標楷體" w:hAnsi="Times New Roman"/>
          <w:b/>
          <w:sz w:val="28"/>
          <w:szCs w:val="24"/>
        </w:rPr>
        <w:t>)</w:t>
      </w:r>
      <w:r w:rsidRPr="004C2F77">
        <w:rPr>
          <w:rFonts w:ascii="Times New Roman" w:eastAsia="標楷體" w:hAnsi="Times New Roman"/>
          <w:sz w:val="28"/>
          <w:szCs w:val="24"/>
        </w:rPr>
        <w:t>。</w:t>
      </w:r>
    </w:p>
    <w:tbl>
      <w:tblPr>
        <w:tblStyle w:val="aff"/>
        <w:tblW w:w="0" w:type="auto"/>
        <w:tblInd w:w="1701" w:type="dxa"/>
        <w:tblLook w:val="04A0" w:firstRow="1" w:lastRow="0" w:firstColumn="1" w:lastColumn="0" w:noHBand="0" w:noVBand="1"/>
      </w:tblPr>
      <w:tblGrid>
        <w:gridCol w:w="6516"/>
        <w:gridCol w:w="850"/>
      </w:tblGrid>
      <w:tr w:rsidR="004C2F77" w:rsidRPr="004C2F77" w:rsidTr="003F2FBF">
        <w:trPr>
          <w:trHeight w:val="840"/>
        </w:trPr>
        <w:tc>
          <w:tcPr>
            <w:tcW w:w="6516" w:type="dxa"/>
            <w:vAlign w:val="center"/>
          </w:tcPr>
          <w:p w:rsidR="004C2F77" w:rsidRPr="003F2FBF" w:rsidRDefault="004C2F77" w:rsidP="004C2F77">
            <w:pPr>
              <w:suppressAutoHyphens/>
              <w:autoSpaceDN w:val="0"/>
              <w:snapToGrid w:val="0"/>
              <w:spacing w:line="300" w:lineRule="exact"/>
              <w:jc w:val="center"/>
              <w:textAlignment w:val="baseline"/>
              <w:rPr>
                <w:rFonts w:ascii="Times New Roman" w:hAnsi="Times New Roman" w:cs="Tahoma"/>
                <w:kern w:val="3"/>
                <w:sz w:val="28"/>
              </w:rPr>
            </w:pPr>
            <w:r w:rsidRPr="003F2FBF">
              <w:rPr>
                <w:rFonts w:ascii="Times New Roman" w:eastAsia="標楷體" w:hAnsi="Times New Roman" w:cs="Tahoma"/>
                <w:kern w:val="3"/>
                <w:sz w:val="28"/>
              </w:rPr>
              <w:t>轄區內</w:t>
            </w:r>
            <w:r w:rsidRPr="003F2FBF">
              <w:rPr>
                <w:rFonts w:ascii="Times New Roman" w:eastAsia="標楷體" w:hAnsi="Times New Roman" w:cs="Tahoma"/>
                <w:kern w:val="3"/>
                <w:sz w:val="28"/>
                <w:szCs w:val="24"/>
              </w:rPr>
              <w:t>醫療機構開設身心障礙者牙科服務門診資訊</w:t>
            </w:r>
          </w:p>
        </w:tc>
        <w:tc>
          <w:tcPr>
            <w:tcW w:w="850" w:type="dxa"/>
            <w:vAlign w:val="center"/>
          </w:tcPr>
          <w:p w:rsidR="004C2F77" w:rsidRPr="004C2F77" w:rsidRDefault="004C2F77" w:rsidP="004C2F77">
            <w:pPr>
              <w:suppressAutoHyphens/>
              <w:autoSpaceDN w:val="0"/>
              <w:snapToGrid w:val="0"/>
              <w:spacing w:before="108" w:after="108" w:line="240" w:lineRule="atLeast"/>
              <w:jc w:val="center"/>
              <w:textAlignment w:val="baseline"/>
              <w:rPr>
                <w:rFonts w:ascii="Times New Roman" w:eastAsia="標楷體" w:hAnsi="Times New Roman" w:cs="Tahoma"/>
                <w:kern w:val="3"/>
                <w:sz w:val="28"/>
              </w:rPr>
            </w:pPr>
            <w:r w:rsidRPr="004C2F77">
              <w:rPr>
                <w:rFonts w:ascii="Times New Roman" w:eastAsia="標楷體" w:hAnsi="Times New Roman" w:cs="Tahoma"/>
                <w:kern w:val="3"/>
                <w:sz w:val="28"/>
              </w:rPr>
              <w:t>評分</w:t>
            </w:r>
          </w:p>
        </w:tc>
      </w:tr>
      <w:tr w:rsidR="004C2F77" w:rsidRPr="004C2F77" w:rsidTr="003F2FBF">
        <w:tc>
          <w:tcPr>
            <w:tcW w:w="6516" w:type="dxa"/>
            <w:vAlign w:val="center"/>
          </w:tcPr>
          <w:p w:rsidR="004C2F77" w:rsidRPr="003F2FBF" w:rsidRDefault="004C2F77" w:rsidP="004C2F77">
            <w:pPr>
              <w:suppressAutoHyphens/>
              <w:autoSpaceDN w:val="0"/>
              <w:snapToGrid w:val="0"/>
              <w:spacing w:after="140" w:line="360" w:lineRule="exact"/>
              <w:ind w:left="-108"/>
              <w:jc w:val="center"/>
              <w:textAlignment w:val="baseline"/>
              <w:rPr>
                <w:rFonts w:ascii="Times New Roman" w:eastAsia="標楷體" w:hAnsi="Times New Roman" w:cs="Tahoma"/>
                <w:kern w:val="3"/>
                <w:sz w:val="28"/>
              </w:rPr>
            </w:pPr>
            <w:r w:rsidRPr="003F2FBF">
              <w:rPr>
                <w:rFonts w:ascii="Times New Roman" w:eastAsia="標楷體" w:hAnsi="Times New Roman" w:cs="Tahoma" w:hint="eastAsia"/>
                <w:kern w:val="3"/>
                <w:sz w:val="28"/>
              </w:rPr>
              <w:t>111/</w:t>
            </w:r>
            <w:r w:rsidRPr="003F2FBF">
              <w:rPr>
                <w:rFonts w:ascii="Times New Roman" w:eastAsia="標楷體" w:hAnsi="Times New Roman" w:cs="Tahoma"/>
                <w:kern w:val="3"/>
                <w:sz w:val="28"/>
              </w:rPr>
              <w:t>2/25</w:t>
            </w:r>
            <w:r w:rsidRPr="003F2FBF">
              <w:rPr>
                <w:rFonts w:ascii="Times New Roman" w:eastAsia="標楷體" w:hAnsi="Times New Roman" w:cs="Tahoma"/>
                <w:kern w:val="3"/>
                <w:sz w:val="28"/>
              </w:rPr>
              <w:t>前已提供資訊</w:t>
            </w:r>
          </w:p>
        </w:tc>
        <w:tc>
          <w:tcPr>
            <w:tcW w:w="850" w:type="dxa"/>
            <w:vAlign w:val="center"/>
          </w:tcPr>
          <w:p w:rsidR="004C2F77" w:rsidRPr="004C2F77" w:rsidRDefault="004C2F77" w:rsidP="004C2F77">
            <w:pPr>
              <w:suppressAutoHyphens/>
              <w:autoSpaceDN w:val="0"/>
              <w:snapToGrid w:val="0"/>
              <w:spacing w:after="140" w:line="360" w:lineRule="exact"/>
              <w:ind w:left="-108"/>
              <w:jc w:val="center"/>
              <w:textAlignment w:val="baseline"/>
              <w:rPr>
                <w:rFonts w:ascii="Times New Roman" w:eastAsia="標楷體" w:hAnsi="Times New Roman" w:cs="Tahoma"/>
                <w:kern w:val="3"/>
                <w:sz w:val="28"/>
              </w:rPr>
            </w:pPr>
            <w:r w:rsidRPr="004C2F77">
              <w:rPr>
                <w:rFonts w:ascii="Times New Roman" w:eastAsia="標楷體" w:hAnsi="Times New Roman" w:cs="Tahoma"/>
                <w:kern w:val="3"/>
                <w:sz w:val="28"/>
              </w:rPr>
              <w:t>2</w:t>
            </w:r>
            <w:r w:rsidRPr="004C2F77">
              <w:rPr>
                <w:rFonts w:ascii="Times New Roman" w:eastAsia="標楷體" w:hAnsi="Times New Roman" w:cs="Tahoma"/>
                <w:kern w:val="3"/>
                <w:sz w:val="28"/>
              </w:rPr>
              <w:t>分</w:t>
            </w:r>
          </w:p>
        </w:tc>
      </w:tr>
      <w:tr w:rsidR="004C2F77" w:rsidRPr="004C2F77" w:rsidTr="003F2FBF">
        <w:tc>
          <w:tcPr>
            <w:tcW w:w="6516" w:type="dxa"/>
            <w:vAlign w:val="center"/>
          </w:tcPr>
          <w:p w:rsidR="004C2F77" w:rsidRPr="003F2FBF" w:rsidRDefault="004C2F77" w:rsidP="004C2F77">
            <w:pPr>
              <w:suppressAutoHyphens/>
              <w:autoSpaceDN w:val="0"/>
              <w:snapToGrid w:val="0"/>
              <w:spacing w:after="140" w:line="360" w:lineRule="exact"/>
              <w:ind w:left="-108"/>
              <w:jc w:val="center"/>
              <w:textAlignment w:val="baseline"/>
              <w:rPr>
                <w:rFonts w:ascii="Times New Roman" w:eastAsia="標楷體" w:hAnsi="Times New Roman" w:cs="Tahoma"/>
                <w:kern w:val="3"/>
                <w:sz w:val="28"/>
              </w:rPr>
            </w:pPr>
            <w:r w:rsidRPr="003F2FBF">
              <w:rPr>
                <w:rFonts w:ascii="Times New Roman" w:eastAsia="標楷體" w:hAnsi="Times New Roman" w:cs="Tahoma"/>
                <w:kern w:val="3"/>
                <w:sz w:val="28"/>
              </w:rPr>
              <w:t>未於</w:t>
            </w:r>
            <w:r w:rsidRPr="003F2FBF">
              <w:rPr>
                <w:rFonts w:ascii="Times New Roman" w:eastAsia="標楷體" w:hAnsi="Times New Roman" w:cs="Tahoma" w:hint="eastAsia"/>
                <w:kern w:val="3"/>
                <w:sz w:val="28"/>
              </w:rPr>
              <w:t>111/</w:t>
            </w:r>
            <w:r w:rsidRPr="003F2FBF">
              <w:rPr>
                <w:rFonts w:ascii="Times New Roman" w:eastAsia="標楷體" w:hAnsi="Times New Roman" w:cs="Tahoma"/>
                <w:kern w:val="3"/>
                <w:sz w:val="28"/>
              </w:rPr>
              <w:t>2/25</w:t>
            </w:r>
            <w:r w:rsidRPr="003F2FBF">
              <w:rPr>
                <w:rFonts w:ascii="Times New Roman" w:eastAsia="標楷體" w:hAnsi="Times New Roman" w:cs="Tahoma"/>
                <w:kern w:val="3"/>
                <w:sz w:val="28"/>
              </w:rPr>
              <w:t>前於網站提供公開資訊</w:t>
            </w:r>
          </w:p>
        </w:tc>
        <w:tc>
          <w:tcPr>
            <w:tcW w:w="850" w:type="dxa"/>
            <w:vAlign w:val="center"/>
          </w:tcPr>
          <w:p w:rsidR="004C2F77" w:rsidRPr="004C2F77" w:rsidRDefault="004C2F77" w:rsidP="004C2F77">
            <w:pPr>
              <w:suppressAutoHyphens/>
              <w:autoSpaceDN w:val="0"/>
              <w:snapToGrid w:val="0"/>
              <w:spacing w:after="140" w:line="360" w:lineRule="exact"/>
              <w:ind w:left="-108"/>
              <w:jc w:val="center"/>
              <w:textAlignment w:val="baseline"/>
              <w:rPr>
                <w:rFonts w:ascii="Times New Roman" w:eastAsia="標楷體" w:hAnsi="Times New Roman" w:cs="Tahoma"/>
                <w:kern w:val="3"/>
                <w:sz w:val="28"/>
              </w:rPr>
            </w:pPr>
            <w:r w:rsidRPr="004C2F77">
              <w:rPr>
                <w:rFonts w:ascii="Times New Roman" w:eastAsia="標楷體" w:hAnsi="Times New Roman" w:cs="Tahoma"/>
                <w:kern w:val="3"/>
                <w:sz w:val="28"/>
              </w:rPr>
              <w:t xml:space="preserve"> 0</w:t>
            </w:r>
            <w:r w:rsidRPr="004C2F77">
              <w:rPr>
                <w:rFonts w:ascii="Times New Roman" w:eastAsia="標楷體" w:hAnsi="Times New Roman" w:cs="Tahoma"/>
                <w:kern w:val="3"/>
                <w:sz w:val="28"/>
              </w:rPr>
              <w:t>分</w:t>
            </w:r>
          </w:p>
        </w:tc>
      </w:tr>
    </w:tbl>
    <w:p w:rsidR="004C2F77" w:rsidRPr="004C2F77" w:rsidRDefault="004C2F77" w:rsidP="00361044">
      <w:pPr>
        <w:numPr>
          <w:ilvl w:val="0"/>
          <w:numId w:val="1121"/>
        </w:numPr>
        <w:tabs>
          <w:tab w:val="left" w:pos="762"/>
        </w:tabs>
        <w:suppressAutoHyphens/>
        <w:autoSpaceDN w:val="0"/>
        <w:snapToGrid w:val="0"/>
        <w:spacing w:line="400" w:lineRule="exact"/>
        <w:ind w:left="1701"/>
        <w:textAlignment w:val="baseline"/>
        <w:rPr>
          <w:rFonts w:ascii="Times New Roman" w:eastAsia="標楷體" w:hAnsi="Times New Roman"/>
          <w:sz w:val="28"/>
          <w:szCs w:val="28"/>
        </w:rPr>
      </w:pPr>
      <w:r w:rsidRPr="004C2F77">
        <w:rPr>
          <w:rFonts w:ascii="Times New Roman" w:eastAsia="標楷體" w:hAnsi="Times New Roman"/>
          <w:sz w:val="28"/>
          <w:szCs w:val="24"/>
        </w:rPr>
        <w:t>公開資料之正確性</w:t>
      </w:r>
      <w:r w:rsidRPr="004C2F77">
        <w:rPr>
          <w:rFonts w:ascii="Times New Roman" w:eastAsia="標楷體" w:hAnsi="Times New Roman"/>
          <w:b/>
          <w:bCs/>
          <w:sz w:val="28"/>
          <w:szCs w:val="24"/>
        </w:rPr>
        <w:t>(2</w:t>
      </w:r>
      <w:r w:rsidRPr="004C2F77">
        <w:rPr>
          <w:rFonts w:ascii="Times New Roman" w:eastAsia="標楷體" w:hAnsi="Times New Roman"/>
          <w:b/>
          <w:bCs/>
          <w:sz w:val="28"/>
          <w:szCs w:val="24"/>
        </w:rPr>
        <w:t>分</w:t>
      </w:r>
      <w:r w:rsidRPr="004C2F77">
        <w:rPr>
          <w:rFonts w:ascii="Times New Roman" w:eastAsia="標楷體" w:hAnsi="Times New Roman"/>
          <w:b/>
          <w:bCs/>
          <w:sz w:val="28"/>
          <w:szCs w:val="24"/>
        </w:rPr>
        <w:t>)</w:t>
      </w:r>
      <w:r w:rsidRPr="004C2F77">
        <w:rPr>
          <w:rFonts w:ascii="Times New Roman" w:eastAsia="標楷體" w:hAnsi="Times New Roman"/>
          <w:sz w:val="28"/>
          <w:szCs w:val="24"/>
        </w:rPr>
        <w:t>：公告之所轄醫療機構施作兒童牙齒塗氟</w:t>
      </w:r>
      <w:r w:rsidRPr="004C2F77">
        <w:rPr>
          <w:rFonts w:ascii="Times New Roman" w:eastAsia="標楷體" w:hAnsi="Times New Roman"/>
          <w:kern w:val="0"/>
          <w:sz w:val="28"/>
          <w:szCs w:val="24"/>
        </w:rPr>
        <w:t>、</w:t>
      </w:r>
      <w:r w:rsidRPr="004C2F77">
        <w:rPr>
          <w:rFonts w:ascii="Times New Roman" w:eastAsia="標楷體" w:hAnsi="Times New Roman"/>
          <w:sz w:val="28"/>
          <w:szCs w:val="24"/>
        </w:rPr>
        <w:t>臼齒窩溝封填及開設身心障礙者牙科服務門診之資訊正確，本部一整年皆未接獲民眾投訴或檢舉案之縣市得</w:t>
      </w:r>
      <w:r w:rsidRPr="004C2F77">
        <w:rPr>
          <w:rFonts w:ascii="Times New Roman" w:eastAsia="標楷體" w:hAnsi="Times New Roman"/>
          <w:sz w:val="28"/>
          <w:szCs w:val="24"/>
        </w:rPr>
        <w:t>2</w:t>
      </w:r>
      <w:r w:rsidRPr="004C2F77">
        <w:rPr>
          <w:rFonts w:ascii="Times New Roman" w:eastAsia="標楷體" w:hAnsi="Times New Roman"/>
          <w:sz w:val="28"/>
          <w:szCs w:val="24"/>
        </w:rPr>
        <w:t>分，經投訴或檢舉資料有誤且查證屬實之縣市，每次扣</w:t>
      </w:r>
      <w:r w:rsidRPr="004C2F77">
        <w:rPr>
          <w:rFonts w:ascii="Times New Roman" w:eastAsia="標楷體" w:hAnsi="Times New Roman"/>
          <w:sz w:val="28"/>
          <w:szCs w:val="24"/>
        </w:rPr>
        <w:t>0.5</w:t>
      </w:r>
      <w:r w:rsidRPr="004C2F77">
        <w:rPr>
          <w:rFonts w:ascii="Times New Roman" w:eastAsia="標楷體" w:hAnsi="Times New Roman"/>
          <w:sz w:val="28"/>
          <w:szCs w:val="24"/>
        </w:rPr>
        <w:t>分。</w:t>
      </w:r>
    </w:p>
    <w:tbl>
      <w:tblPr>
        <w:tblStyle w:val="aff"/>
        <w:tblW w:w="0" w:type="auto"/>
        <w:tblInd w:w="1701" w:type="dxa"/>
        <w:tblLook w:val="04A0" w:firstRow="1" w:lastRow="0" w:firstColumn="1" w:lastColumn="0" w:noHBand="0" w:noVBand="1"/>
      </w:tblPr>
      <w:tblGrid>
        <w:gridCol w:w="6374"/>
        <w:gridCol w:w="992"/>
      </w:tblGrid>
      <w:tr w:rsidR="004C2F77" w:rsidRPr="004C2F77" w:rsidTr="003F2FBF">
        <w:trPr>
          <w:trHeight w:val="840"/>
        </w:trPr>
        <w:tc>
          <w:tcPr>
            <w:tcW w:w="6374" w:type="dxa"/>
            <w:vAlign w:val="center"/>
          </w:tcPr>
          <w:p w:rsidR="004C2F77" w:rsidRPr="004C2F77" w:rsidRDefault="004C2F77" w:rsidP="004C2F77">
            <w:pPr>
              <w:suppressAutoHyphens/>
              <w:autoSpaceDN w:val="0"/>
              <w:snapToGrid w:val="0"/>
              <w:spacing w:line="300" w:lineRule="exact"/>
              <w:jc w:val="center"/>
              <w:textAlignment w:val="baseline"/>
              <w:rPr>
                <w:rFonts w:ascii="Times New Roman" w:hAnsi="Times New Roman" w:cs="Tahoma"/>
                <w:kern w:val="3"/>
                <w:sz w:val="28"/>
              </w:rPr>
            </w:pPr>
            <w:r w:rsidRPr="004C2F77">
              <w:rPr>
                <w:rFonts w:ascii="Times New Roman" w:eastAsia="標楷體" w:hAnsi="Times New Roman" w:cs="Tahoma"/>
                <w:kern w:val="3"/>
                <w:sz w:val="28"/>
              </w:rPr>
              <w:t>公開資料經民眾投訴或檢舉且查證屬實件數</w:t>
            </w:r>
          </w:p>
        </w:tc>
        <w:tc>
          <w:tcPr>
            <w:tcW w:w="992" w:type="dxa"/>
            <w:vAlign w:val="center"/>
          </w:tcPr>
          <w:p w:rsidR="004C2F77" w:rsidRPr="004C2F77" w:rsidRDefault="004C2F77" w:rsidP="004C2F77">
            <w:pPr>
              <w:suppressAutoHyphens/>
              <w:autoSpaceDN w:val="0"/>
              <w:snapToGrid w:val="0"/>
              <w:spacing w:before="108" w:after="108" w:line="240" w:lineRule="atLeast"/>
              <w:jc w:val="center"/>
              <w:textAlignment w:val="baseline"/>
              <w:rPr>
                <w:rFonts w:ascii="Times New Roman" w:eastAsia="標楷體" w:hAnsi="Times New Roman" w:cs="Tahoma"/>
                <w:kern w:val="3"/>
                <w:sz w:val="28"/>
              </w:rPr>
            </w:pPr>
            <w:r w:rsidRPr="004C2F77">
              <w:rPr>
                <w:rFonts w:ascii="Times New Roman" w:eastAsia="標楷體" w:hAnsi="Times New Roman" w:cs="Tahoma"/>
                <w:kern w:val="3"/>
                <w:sz w:val="28"/>
              </w:rPr>
              <w:t>評分</w:t>
            </w:r>
          </w:p>
        </w:tc>
      </w:tr>
      <w:tr w:rsidR="004C2F77" w:rsidRPr="004C2F77" w:rsidTr="003F2FBF">
        <w:tc>
          <w:tcPr>
            <w:tcW w:w="6374" w:type="dxa"/>
            <w:vAlign w:val="center"/>
          </w:tcPr>
          <w:p w:rsidR="004C2F77" w:rsidRPr="004C2F77" w:rsidRDefault="004C2F77" w:rsidP="004C2F77">
            <w:pPr>
              <w:suppressAutoHyphens/>
              <w:autoSpaceDN w:val="0"/>
              <w:snapToGrid w:val="0"/>
              <w:spacing w:after="140" w:line="320" w:lineRule="exact"/>
              <w:jc w:val="center"/>
              <w:textAlignment w:val="baseline"/>
              <w:rPr>
                <w:rFonts w:ascii="Times New Roman" w:eastAsia="標楷體" w:hAnsi="Times New Roman" w:cs="Tahoma"/>
                <w:kern w:val="3"/>
                <w:sz w:val="28"/>
              </w:rPr>
            </w:pPr>
            <w:r w:rsidRPr="004C2F77">
              <w:rPr>
                <w:rFonts w:ascii="Times New Roman" w:eastAsia="標楷體" w:hAnsi="Times New Roman" w:cs="Tahoma"/>
                <w:kern w:val="3"/>
                <w:sz w:val="28"/>
              </w:rPr>
              <w:t>0</w:t>
            </w:r>
            <w:r w:rsidRPr="004C2F77">
              <w:rPr>
                <w:rFonts w:ascii="Times New Roman" w:eastAsia="標楷體" w:hAnsi="Times New Roman" w:cs="Tahoma"/>
                <w:kern w:val="3"/>
                <w:sz w:val="28"/>
              </w:rPr>
              <w:t>件</w:t>
            </w:r>
          </w:p>
        </w:tc>
        <w:tc>
          <w:tcPr>
            <w:tcW w:w="992" w:type="dxa"/>
            <w:vAlign w:val="center"/>
          </w:tcPr>
          <w:p w:rsidR="004C2F77" w:rsidRPr="004C2F77" w:rsidRDefault="004C2F77" w:rsidP="004C2F77">
            <w:pPr>
              <w:suppressAutoHyphens/>
              <w:autoSpaceDN w:val="0"/>
              <w:snapToGrid w:val="0"/>
              <w:spacing w:after="140" w:line="360" w:lineRule="exact"/>
              <w:ind w:left="-108"/>
              <w:jc w:val="center"/>
              <w:textAlignment w:val="baseline"/>
              <w:rPr>
                <w:rFonts w:ascii="Times New Roman" w:eastAsia="標楷體" w:hAnsi="Times New Roman" w:cs="Tahoma"/>
                <w:kern w:val="3"/>
                <w:sz w:val="28"/>
              </w:rPr>
            </w:pPr>
            <w:r w:rsidRPr="004C2F77">
              <w:rPr>
                <w:rFonts w:ascii="Times New Roman" w:eastAsia="標楷體" w:hAnsi="Times New Roman" w:cs="Tahoma"/>
                <w:kern w:val="3"/>
                <w:sz w:val="28"/>
              </w:rPr>
              <w:t>2</w:t>
            </w:r>
            <w:r w:rsidRPr="004C2F77">
              <w:rPr>
                <w:rFonts w:ascii="Times New Roman" w:eastAsia="標楷體" w:hAnsi="Times New Roman" w:cs="Tahoma"/>
                <w:kern w:val="3"/>
                <w:sz w:val="28"/>
              </w:rPr>
              <w:t>分</w:t>
            </w:r>
          </w:p>
        </w:tc>
      </w:tr>
      <w:tr w:rsidR="004C2F77" w:rsidRPr="004C2F77" w:rsidTr="003F2FBF">
        <w:tc>
          <w:tcPr>
            <w:tcW w:w="6374" w:type="dxa"/>
            <w:vAlign w:val="center"/>
          </w:tcPr>
          <w:p w:rsidR="004C2F77" w:rsidRPr="004C2F77" w:rsidRDefault="004C2F77" w:rsidP="004C2F77">
            <w:pPr>
              <w:suppressAutoHyphens/>
              <w:autoSpaceDN w:val="0"/>
              <w:snapToGrid w:val="0"/>
              <w:spacing w:after="140" w:line="320" w:lineRule="exact"/>
              <w:ind w:left="-108"/>
              <w:jc w:val="center"/>
              <w:textAlignment w:val="baseline"/>
              <w:rPr>
                <w:rFonts w:ascii="Times New Roman" w:eastAsia="標楷體" w:hAnsi="Times New Roman" w:cs="Tahoma"/>
                <w:kern w:val="3"/>
                <w:sz w:val="28"/>
              </w:rPr>
            </w:pPr>
            <w:r w:rsidRPr="004C2F77">
              <w:rPr>
                <w:rFonts w:ascii="Times New Roman" w:eastAsia="標楷體" w:hAnsi="Times New Roman" w:cs="Tahoma"/>
                <w:kern w:val="3"/>
                <w:sz w:val="28"/>
              </w:rPr>
              <w:t>1</w:t>
            </w:r>
            <w:r w:rsidRPr="004C2F77">
              <w:rPr>
                <w:rFonts w:ascii="Times New Roman" w:eastAsia="標楷體" w:hAnsi="Times New Roman" w:cs="Tahoma"/>
                <w:kern w:val="3"/>
                <w:sz w:val="28"/>
              </w:rPr>
              <w:t>件</w:t>
            </w:r>
          </w:p>
        </w:tc>
        <w:tc>
          <w:tcPr>
            <w:tcW w:w="992" w:type="dxa"/>
            <w:vAlign w:val="center"/>
          </w:tcPr>
          <w:p w:rsidR="004C2F77" w:rsidRPr="004C2F77" w:rsidRDefault="004C2F77" w:rsidP="004C2F77">
            <w:pPr>
              <w:suppressAutoHyphens/>
              <w:autoSpaceDN w:val="0"/>
              <w:snapToGrid w:val="0"/>
              <w:spacing w:after="140" w:line="360" w:lineRule="exact"/>
              <w:ind w:left="-108"/>
              <w:jc w:val="center"/>
              <w:textAlignment w:val="baseline"/>
              <w:rPr>
                <w:rFonts w:ascii="Times New Roman" w:eastAsia="標楷體" w:hAnsi="Times New Roman" w:cs="Tahoma"/>
                <w:kern w:val="3"/>
                <w:sz w:val="28"/>
              </w:rPr>
            </w:pPr>
            <w:r w:rsidRPr="004C2F77">
              <w:rPr>
                <w:rFonts w:ascii="Times New Roman" w:eastAsia="標楷體" w:hAnsi="Times New Roman" w:cs="Tahoma"/>
                <w:kern w:val="3"/>
                <w:sz w:val="28"/>
              </w:rPr>
              <w:t>1.5</w:t>
            </w:r>
            <w:r w:rsidRPr="004C2F77">
              <w:rPr>
                <w:rFonts w:ascii="Times New Roman" w:eastAsia="標楷體" w:hAnsi="Times New Roman" w:cs="Tahoma"/>
                <w:kern w:val="3"/>
                <w:sz w:val="28"/>
              </w:rPr>
              <w:t>分</w:t>
            </w:r>
          </w:p>
        </w:tc>
      </w:tr>
      <w:tr w:rsidR="004C2F77" w:rsidRPr="004C2F77" w:rsidTr="003F2FBF">
        <w:tc>
          <w:tcPr>
            <w:tcW w:w="6374" w:type="dxa"/>
            <w:vAlign w:val="center"/>
          </w:tcPr>
          <w:p w:rsidR="004C2F77" w:rsidRPr="004C2F77" w:rsidRDefault="004C2F77" w:rsidP="004C2F77">
            <w:pPr>
              <w:suppressAutoHyphens/>
              <w:autoSpaceDN w:val="0"/>
              <w:snapToGrid w:val="0"/>
              <w:spacing w:after="140" w:line="360" w:lineRule="exact"/>
              <w:ind w:left="-108"/>
              <w:jc w:val="center"/>
              <w:textAlignment w:val="baseline"/>
              <w:rPr>
                <w:rFonts w:ascii="Times New Roman" w:eastAsia="標楷體" w:hAnsi="Times New Roman" w:cs="Tahoma"/>
                <w:kern w:val="3"/>
                <w:sz w:val="28"/>
              </w:rPr>
            </w:pPr>
            <w:r w:rsidRPr="004C2F77">
              <w:rPr>
                <w:rFonts w:ascii="Times New Roman" w:eastAsia="標楷體" w:hAnsi="Times New Roman" w:cs="Tahoma"/>
                <w:kern w:val="3"/>
                <w:sz w:val="28"/>
              </w:rPr>
              <w:t>2</w:t>
            </w:r>
            <w:r w:rsidRPr="004C2F77">
              <w:rPr>
                <w:rFonts w:ascii="Times New Roman" w:eastAsia="標楷體" w:hAnsi="Times New Roman" w:cs="Tahoma"/>
                <w:kern w:val="3"/>
                <w:sz w:val="28"/>
              </w:rPr>
              <w:t>件</w:t>
            </w:r>
          </w:p>
        </w:tc>
        <w:tc>
          <w:tcPr>
            <w:tcW w:w="992" w:type="dxa"/>
            <w:vAlign w:val="center"/>
          </w:tcPr>
          <w:p w:rsidR="004C2F77" w:rsidRPr="004C2F77" w:rsidRDefault="004C2F77" w:rsidP="004C2F77">
            <w:pPr>
              <w:suppressAutoHyphens/>
              <w:autoSpaceDN w:val="0"/>
              <w:snapToGrid w:val="0"/>
              <w:spacing w:after="140" w:line="360" w:lineRule="exact"/>
              <w:ind w:left="-108"/>
              <w:jc w:val="center"/>
              <w:textAlignment w:val="baseline"/>
              <w:rPr>
                <w:rFonts w:ascii="Times New Roman" w:eastAsia="標楷體" w:hAnsi="Times New Roman" w:cs="Tahoma"/>
                <w:kern w:val="3"/>
                <w:sz w:val="28"/>
              </w:rPr>
            </w:pPr>
            <w:r w:rsidRPr="004C2F77">
              <w:rPr>
                <w:rFonts w:ascii="Times New Roman" w:eastAsia="標楷體" w:hAnsi="Times New Roman" w:cs="Tahoma"/>
                <w:kern w:val="3"/>
                <w:sz w:val="28"/>
              </w:rPr>
              <w:t>1</w:t>
            </w:r>
            <w:r w:rsidRPr="004C2F77">
              <w:rPr>
                <w:rFonts w:ascii="Times New Roman" w:eastAsia="標楷體" w:hAnsi="Times New Roman" w:cs="Tahoma"/>
                <w:kern w:val="3"/>
                <w:sz w:val="28"/>
              </w:rPr>
              <w:t>分</w:t>
            </w:r>
          </w:p>
        </w:tc>
      </w:tr>
      <w:tr w:rsidR="004C2F77" w:rsidRPr="004C2F77" w:rsidTr="003F2FBF">
        <w:tc>
          <w:tcPr>
            <w:tcW w:w="6374" w:type="dxa"/>
            <w:vAlign w:val="center"/>
          </w:tcPr>
          <w:p w:rsidR="004C2F77" w:rsidRPr="004C2F77" w:rsidRDefault="004C2F77" w:rsidP="004C2F77">
            <w:pPr>
              <w:suppressAutoHyphens/>
              <w:autoSpaceDN w:val="0"/>
              <w:snapToGrid w:val="0"/>
              <w:spacing w:after="140" w:line="360" w:lineRule="exact"/>
              <w:ind w:left="-108"/>
              <w:jc w:val="center"/>
              <w:textAlignment w:val="baseline"/>
              <w:rPr>
                <w:rFonts w:ascii="Times New Roman" w:eastAsia="標楷體" w:hAnsi="Times New Roman" w:cs="Tahoma"/>
                <w:kern w:val="3"/>
                <w:sz w:val="28"/>
              </w:rPr>
            </w:pPr>
            <w:r w:rsidRPr="004C2F77">
              <w:rPr>
                <w:rFonts w:ascii="Times New Roman" w:eastAsia="標楷體" w:hAnsi="Times New Roman" w:cs="Tahoma"/>
                <w:kern w:val="3"/>
                <w:sz w:val="28"/>
              </w:rPr>
              <w:t>3</w:t>
            </w:r>
            <w:r w:rsidRPr="004C2F77">
              <w:rPr>
                <w:rFonts w:ascii="Times New Roman" w:eastAsia="標楷體" w:hAnsi="Times New Roman" w:cs="Tahoma"/>
                <w:kern w:val="3"/>
                <w:sz w:val="28"/>
              </w:rPr>
              <w:t>件</w:t>
            </w:r>
          </w:p>
        </w:tc>
        <w:tc>
          <w:tcPr>
            <w:tcW w:w="992" w:type="dxa"/>
            <w:vAlign w:val="center"/>
          </w:tcPr>
          <w:p w:rsidR="004C2F77" w:rsidRPr="004C2F77" w:rsidRDefault="004C2F77" w:rsidP="004C2F77">
            <w:pPr>
              <w:suppressAutoHyphens/>
              <w:autoSpaceDN w:val="0"/>
              <w:snapToGrid w:val="0"/>
              <w:spacing w:after="140" w:line="360" w:lineRule="exact"/>
              <w:ind w:left="-108"/>
              <w:jc w:val="center"/>
              <w:textAlignment w:val="baseline"/>
              <w:rPr>
                <w:rFonts w:ascii="Times New Roman" w:eastAsia="標楷體" w:hAnsi="Times New Roman" w:cs="Tahoma"/>
                <w:kern w:val="3"/>
                <w:sz w:val="28"/>
              </w:rPr>
            </w:pPr>
            <w:r w:rsidRPr="004C2F77">
              <w:rPr>
                <w:rFonts w:ascii="Times New Roman" w:eastAsia="標楷體" w:hAnsi="Times New Roman" w:cs="Tahoma"/>
                <w:kern w:val="3"/>
                <w:sz w:val="28"/>
              </w:rPr>
              <w:t>0.5</w:t>
            </w:r>
            <w:r w:rsidRPr="004C2F77">
              <w:rPr>
                <w:rFonts w:ascii="Times New Roman" w:eastAsia="標楷體" w:hAnsi="Times New Roman" w:cs="Tahoma"/>
                <w:kern w:val="3"/>
                <w:sz w:val="28"/>
              </w:rPr>
              <w:t>分</w:t>
            </w:r>
          </w:p>
        </w:tc>
      </w:tr>
      <w:tr w:rsidR="004C2F77" w:rsidRPr="004C2F77" w:rsidTr="003F2FBF">
        <w:tc>
          <w:tcPr>
            <w:tcW w:w="6374" w:type="dxa"/>
            <w:vAlign w:val="center"/>
          </w:tcPr>
          <w:p w:rsidR="004C2F77" w:rsidRPr="004C2F77" w:rsidRDefault="004C2F77" w:rsidP="004C2F77">
            <w:pPr>
              <w:suppressAutoHyphens/>
              <w:autoSpaceDN w:val="0"/>
              <w:snapToGrid w:val="0"/>
              <w:spacing w:after="140" w:line="360" w:lineRule="exact"/>
              <w:ind w:left="-108"/>
              <w:jc w:val="center"/>
              <w:textAlignment w:val="baseline"/>
              <w:rPr>
                <w:rFonts w:ascii="Times New Roman" w:eastAsia="標楷體" w:hAnsi="Times New Roman" w:cs="Tahoma"/>
                <w:kern w:val="3"/>
                <w:sz w:val="28"/>
              </w:rPr>
            </w:pPr>
            <w:r w:rsidRPr="004C2F77">
              <w:rPr>
                <w:rFonts w:ascii="Times New Roman" w:eastAsia="標楷體" w:hAnsi="Times New Roman" w:cs="Tahoma"/>
                <w:kern w:val="3"/>
                <w:sz w:val="28"/>
              </w:rPr>
              <w:t>4</w:t>
            </w:r>
            <w:r w:rsidRPr="004C2F77">
              <w:rPr>
                <w:rFonts w:ascii="Times New Roman" w:eastAsia="標楷體" w:hAnsi="Times New Roman" w:cs="Tahoma"/>
                <w:kern w:val="3"/>
                <w:sz w:val="28"/>
              </w:rPr>
              <w:t>件或以上</w:t>
            </w:r>
          </w:p>
        </w:tc>
        <w:tc>
          <w:tcPr>
            <w:tcW w:w="992" w:type="dxa"/>
            <w:vAlign w:val="center"/>
          </w:tcPr>
          <w:p w:rsidR="004C2F77" w:rsidRPr="004C2F77" w:rsidRDefault="004C2F77" w:rsidP="004C2F77">
            <w:pPr>
              <w:suppressAutoHyphens/>
              <w:autoSpaceDN w:val="0"/>
              <w:snapToGrid w:val="0"/>
              <w:spacing w:after="140" w:line="360" w:lineRule="exact"/>
              <w:ind w:left="-108"/>
              <w:jc w:val="center"/>
              <w:textAlignment w:val="baseline"/>
              <w:rPr>
                <w:rFonts w:ascii="Times New Roman" w:eastAsia="標楷體" w:hAnsi="Times New Roman" w:cs="Tahoma"/>
                <w:kern w:val="3"/>
                <w:sz w:val="28"/>
              </w:rPr>
            </w:pPr>
            <w:r w:rsidRPr="004C2F77">
              <w:rPr>
                <w:rFonts w:ascii="Times New Roman" w:eastAsia="標楷體" w:hAnsi="Times New Roman" w:cs="Tahoma"/>
                <w:kern w:val="3"/>
                <w:sz w:val="28"/>
              </w:rPr>
              <w:t>0</w:t>
            </w:r>
            <w:r w:rsidRPr="004C2F77">
              <w:rPr>
                <w:rFonts w:ascii="Times New Roman" w:eastAsia="標楷體" w:hAnsi="Times New Roman" w:cs="Tahoma"/>
                <w:kern w:val="3"/>
                <w:sz w:val="28"/>
              </w:rPr>
              <w:t>分</w:t>
            </w:r>
          </w:p>
        </w:tc>
      </w:tr>
    </w:tbl>
    <w:p w:rsidR="004C2F77" w:rsidRPr="004C2F77" w:rsidRDefault="004C2F77" w:rsidP="004C2F7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4"/>
        </w:rPr>
      </w:pPr>
      <w:r w:rsidRPr="004C2F77">
        <w:rPr>
          <w:rFonts w:ascii="Times New Roman" w:eastAsia="標楷體" w:hAnsi="Times New Roman"/>
          <w:sz w:val="28"/>
          <w:szCs w:val="28"/>
        </w:rPr>
        <w:t>三、</w:t>
      </w:r>
      <w:r w:rsidRPr="004C2F77">
        <w:rPr>
          <w:rFonts w:ascii="Times New Roman" w:eastAsia="標楷體" w:hAnsi="Times New Roman" w:hint="eastAsia"/>
          <w:sz w:val="28"/>
          <w:szCs w:val="24"/>
        </w:rPr>
        <w:t>兒童牙齒塗氟社區巡迴不定期訪視</w:t>
      </w:r>
    </w:p>
    <w:p w:rsidR="004C2F77" w:rsidRPr="004C2F77" w:rsidRDefault="004C2F77" w:rsidP="00361044">
      <w:pPr>
        <w:numPr>
          <w:ilvl w:val="0"/>
          <w:numId w:val="1122"/>
        </w:numPr>
        <w:tabs>
          <w:tab w:val="left" w:pos="762"/>
        </w:tabs>
        <w:suppressAutoHyphens/>
        <w:autoSpaceDN w:val="0"/>
        <w:snapToGrid w:val="0"/>
        <w:spacing w:line="400" w:lineRule="exact"/>
        <w:ind w:left="1701"/>
        <w:textAlignment w:val="baseline"/>
        <w:rPr>
          <w:rFonts w:ascii="Times New Roman" w:eastAsia="標楷體" w:hAnsi="Times New Roman"/>
          <w:sz w:val="28"/>
          <w:szCs w:val="28"/>
        </w:rPr>
      </w:pPr>
      <w:r w:rsidRPr="004C2F77">
        <w:rPr>
          <w:rFonts w:ascii="Times New Roman" w:eastAsia="標楷體" w:hAnsi="Times New Roman" w:hint="eastAsia"/>
          <w:sz w:val="28"/>
          <w:szCs w:val="24"/>
        </w:rPr>
        <w:t>針對所轄醫療機構執行兒童牙齒塗氟社區巡迴進行訪視</w:t>
      </w:r>
      <w:r w:rsidRPr="004C2F77">
        <w:rPr>
          <w:rFonts w:ascii="Times New Roman" w:eastAsia="標楷體" w:hAnsi="Times New Roman" w:hint="eastAsia"/>
          <w:sz w:val="28"/>
          <w:szCs w:val="24"/>
        </w:rPr>
        <w:t>(</w:t>
      </w:r>
      <w:r w:rsidRPr="004C2F77">
        <w:rPr>
          <w:rFonts w:ascii="Times New Roman" w:eastAsia="標楷體" w:hAnsi="Times New Roman" w:hint="eastAsia"/>
          <w:sz w:val="28"/>
          <w:szCs w:val="24"/>
        </w:rPr>
        <w:t>至多</w:t>
      </w:r>
      <w:r w:rsidRPr="004C2F77">
        <w:rPr>
          <w:rFonts w:ascii="Times New Roman" w:eastAsia="標楷體" w:hAnsi="Times New Roman" w:hint="eastAsia"/>
          <w:sz w:val="28"/>
          <w:szCs w:val="24"/>
        </w:rPr>
        <w:t>6</w:t>
      </w:r>
      <w:r w:rsidRPr="004C2F77">
        <w:rPr>
          <w:rFonts w:ascii="Times New Roman" w:eastAsia="標楷體" w:hAnsi="Times New Roman" w:hint="eastAsia"/>
          <w:sz w:val="28"/>
          <w:szCs w:val="24"/>
        </w:rPr>
        <w:t>分</w:t>
      </w:r>
      <w:r w:rsidRPr="004C2F77">
        <w:rPr>
          <w:rFonts w:ascii="Times New Roman" w:eastAsia="標楷體" w:hAnsi="Times New Roman" w:hint="eastAsia"/>
          <w:sz w:val="28"/>
          <w:szCs w:val="24"/>
        </w:rPr>
        <w:t>)</w:t>
      </w:r>
    </w:p>
    <w:p w:rsidR="004C2F77" w:rsidRPr="004C2F77" w:rsidRDefault="004C2F77" w:rsidP="00361044">
      <w:pPr>
        <w:numPr>
          <w:ilvl w:val="0"/>
          <w:numId w:val="1122"/>
        </w:numPr>
        <w:tabs>
          <w:tab w:val="left" w:pos="762"/>
        </w:tabs>
        <w:suppressAutoHyphens/>
        <w:autoSpaceDN w:val="0"/>
        <w:snapToGrid w:val="0"/>
        <w:spacing w:line="400" w:lineRule="exact"/>
        <w:ind w:left="1701"/>
        <w:textAlignment w:val="baseline"/>
        <w:rPr>
          <w:rFonts w:ascii="Times New Roman" w:eastAsia="標楷體" w:hAnsi="Times New Roman"/>
          <w:sz w:val="28"/>
          <w:szCs w:val="28"/>
        </w:rPr>
      </w:pPr>
      <w:r w:rsidRPr="004C2F77">
        <w:rPr>
          <w:rFonts w:ascii="Times New Roman" w:eastAsia="標楷體" w:hAnsi="Times New Roman" w:hint="eastAsia"/>
          <w:sz w:val="28"/>
        </w:rPr>
        <w:t>評分標準：</w:t>
      </w:r>
      <w:r w:rsidRPr="004C2F77">
        <w:rPr>
          <w:rFonts w:ascii="Times New Roman" w:eastAsia="標楷體" w:hAnsi="Times New Roman"/>
          <w:sz w:val="28"/>
        </w:rPr>
        <w:t>以非本部委辦專業輔導團隊訪視之場次計算，</w:t>
      </w:r>
      <w:r w:rsidRPr="004C2F77">
        <w:rPr>
          <w:rFonts w:ascii="Times New Roman" w:eastAsia="標楷體" w:hAnsi="Times New Roman" w:hint="eastAsia"/>
          <w:sz w:val="28"/>
        </w:rPr>
        <w:t>請提供填畢之</w:t>
      </w:r>
      <w:r w:rsidRPr="004C2F77">
        <w:rPr>
          <w:rFonts w:ascii="Times New Roman" w:eastAsia="標楷體" w:hAnsi="Times New Roman" w:hint="eastAsia"/>
          <w:sz w:val="28"/>
          <w:szCs w:val="24"/>
        </w:rPr>
        <w:t>訪視</w:t>
      </w:r>
      <w:r w:rsidRPr="004C2F77">
        <w:rPr>
          <w:rFonts w:ascii="Times New Roman" w:eastAsia="標楷體" w:hAnsi="Times New Roman" w:hint="eastAsia"/>
          <w:sz w:val="28"/>
        </w:rPr>
        <w:t>評估表</w:t>
      </w:r>
      <w:r w:rsidRPr="004C2F77">
        <w:rPr>
          <w:rFonts w:ascii="Times New Roman" w:eastAsia="標楷體" w:hAnsi="Times New Roman" w:hint="eastAsia"/>
          <w:sz w:val="28"/>
        </w:rPr>
        <w:t>(</w:t>
      </w:r>
      <w:r w:rsidRPr="004C2F77">
        <w:rPr>
          <w:rFonts w:ascii="Times New Roman" w:eastAsia="標楷體" w:hAnsi="Times New Roman" w:hint="eastAsia"/>
          <w:sz w:val="28"/>
        </w:rPr>
        <w:t>如附件</w:t>
      </w:r>
      <w:r w:rsidRPr="004C2F77">
        <w:rPr>
          <w:rFonts w:ascii="Times New Roman" w:eastAsia="標楷體" w:hAnsi="Times New Roman" w:hint="eastAsia"/>
          <w:sz w:val="28"/>
        </w:rPr>
        <w:t>3)</w:t>
      </w:r>
      <w:r w:rsidRPr="004C2F77">
        <w:rPr>
          <w:rFonts w:ascii="Times New Roman" w:eastAsia="標楷體" w:hAnsi="Times New Roman" w:hint="eastAsia"/>
          <w:sz w:val="28"/>
        </w:rPr>
        <w:t>及現場照片，俾供評核。</w:t>
      </w:r>
      <w:r w:rsidRPr="004C2F77">
        <w:rPr>
          <w:rFonts w:ascii="Times New Roman" w:eastAsia="標楷體" w:hAnsi="Times New Roman" w:hint="eastAsia"/>
          <w:sz w:val="28"/>
        </w:rPr>
        <w:t>(</w:t>
      </w:r>
      <w:r w:rsidRPr="004C2F77">
        <w:rPr>
          <w:rFonts w:ascii="Times New Roman" w:eastAsia="標楷體" w:hAnsi="Times New Roman" w:hint="eastAsia"/>
          <w:sz w:val="28"/>
        </w:rPr>
        <w:t>備註：同時段、同場所、不同醫師，僅計</w:t>
      </w:r>
      <w:r w:rsidRPr="004C2F77">
        <w:rPr>
          <w:rFonts w:ascii="Times New Roman" w:eastAsia="標楷體" w:hAnsi="Times New Roman" w:hint="eastAsia"/>
          <w:sz w:val="28"/>
        </w:rPr>
        <w:t>1</w:t>
      </w:r>
      <w:r w:rsidRPr="004C2F77">
        <w:rPr>
          <w:rFonts w:ascii="Times New Roman" w:eastAsia="標楷體" w:hAnsi="Times New Roman" w:hint="eastAsia"/>
          <w:sz w:val="28"/>
        </w:rPr>
        <w:t>場得分</w:t>
      </w:r>
      <w:r w:rsidRPr="004C2F77">
        <w:rPr>
          <w:rFonts w:ascii="Times New Roman" w:eastAsia="標楷體" w:hAnsi="Times New Roman" w:hint="eastAsia"/>
          <w:sz w:val="28"/>
        </w:rPr>
        <w:t>)</w:t>
      </w:r>
      <w:r w:rsidRPr="004C2F77">
        <w:rPr>
          <w:rFonts w:ascii="Times New Roman" w:eastAsia="標楷體" w:hAnsi="Times New Roman" w:hint="eastAsia"/>
          <w:sz w:val="28"/>
        </w:rPr>
        <w:t>。</w:t>
      </w:r>
    </w:p>
    <w:p w:rsidR="004C2F77" w:rsidRPr="004C2F77" w:rsidRDefault="004C2F77" w:rsidP="00361044">
      <w:pPr>
        <w:numPr>
          <w:ilvl w:val="0"/>
          <w:numId w:val="1123"/>
        </w:numPr>
        <w:tabs>
          <w:tab w:val="left" w:pos="762"/>
        </w:tabs>
        <w:suppressAutoHyphens/>
        <w:autoSpaceDN w:val="0"/>
        <w:snapToGrid w:val="0"/>
        <w:spacing w:line="400" w:lineRule="exact"/>
        <w:textAlignment w:val="baseline"/>
        <w:rPr>
          <w:rFonts w:ascii="Times New Roman" w:eastAsia="標楷體" w:hAnsi="Times New Roman"/>
          <w:sz w:val="28"/>
          <w:szCs w:val="28"/>
        </w:rPr>
      </w:pPr>
      <w:r w:rsidRPr="004C2F77">
        <w:rPr>
          <w:rFonts w:ascii="Times New Roman" w:eastAsia="標楷體" w:hAnsi="Times New Roman" w:hint="eastAsia"/>
          <w:sz w:val="28"/>
        </w:rPr>
        <w:t>澎湖縣、金門縣、連江縣以外縣</w:t>
      </w:r>
      <w:r w:rsidRPr="004C2F77">
        <w:rPr>
          <w:rFonts w:ascii="Times New Roman" w:eastAsia="標楷體" w:hAnsi="Times New Roman"/>
          <w:sz w:val="28"/>
        </w:rPr>
        <w:t>(</w:t>
      </w:r>
      <w:r w:rsidRPr="004C2F77">
        <w:rPr>
          <w:rFonts w:ascii="Times New Roman" w:eastAsia="標楷體" w:hAnsi="Times New Roman" w:hint="eastAsia"/>
          <w:sz w:val="28"/>
        </w:rPr>
        <w:t>市</w:t>
      </w:r>
      <w:r w:rsidRPr="004C2F77">
        <w:rPr>
          <w:rFonts w:ascii="Times New Roman" w:eastAsia="標楷體" w:hAnsi="Times New Roman"/>
          <w:sz w:val="28"/>
        </w:rPr>
        <w:t>)</w:t>
      </w:r>
      <w:r w:rsidRPr="004C2F77">
        <w:rPr>
          <w:rFonts w:ascii="Times New Roman" w:eastAsia="標楷體" w:hAnsi="Times New Roman" w:hint="eastAsia"/>
          <w:sz w:val="28"/>
        </w:rPr>
        <w:t>：</w:t>
      </w:r>
    </w:p>
    <w:tbl>
      <w:tblPr>
        <w:tblStyle w:val="aff"/>
        <w:tblW w:w="0" w:type="auto"/>
        <w:tblInd w:w="1701" w:type="dxa"/>
        <w:tblLook w:val="04A0" w:firstRow="1" w:lastRow="0" w:firstColumn="1" w:lastColumn="0" w:noHBand="0" w:noVBand="1"/>
      </w:tblPr>
      <w:tblGrid>
        <w:gridCol w:w="4957"/>
        <w:gridCol w:w="1046"/>
      </w:tblGrid>
      <w:tr w:rsidR="004C2F77" w:rsidRPr="004C2F77" w:rsidTr="00826251">
        <w:trPr>
          <w:trHeight w:val="557"/>
        </w:trPr>
        <w:tc>
          <w:tcPr>
            <w:tcW w:w="4957" w:type="dxa"/>
          </w:tcPr>
          <w:p w:rsidR="004C2F77" w:rsidRPr="004C2F77" w:rsidRDefault="004C2F77" w:rsidP="004C2F77">
            <w:pPr>
              <w:snapToGrid w:val="0"/>
              <w:spacing w:beforeLines="30" w:before="108" w:afterLines="30" w:after="108" w:line="240" w:lineRule="atLeast"/>
              <w:jc w:val="center"/>
              <w:rPr>
                <w:rFonts w:ascii="Times New Roman" w:eastAsia="標楷體" w:hAnsi="Times New Roman"/>
                <w:sz w:val="28"/>
              </w:rPr>
            </w:pPr>
            <w:r w:rsidRPr="004C2F77">
              <w:rPr>
                <w:rFonts w:ascii="Times New Roman" w:eastAsia="標楷體" w:hAnsi="Times New Roman" w:hint="eastAsia"/>
                <w:sz w:val="28"/>
              </w:rPr>
              <w:t>兒童牙齒塗氟社區巡迴</w:t>
            </w:r>
            <w:r w:rsidRPr="004C2F77">
              <w:rPr>
                <w:rFonts w:ascii="Times New Roman" w:eastAsia="標楷體" w:hAnsi="Times New Roman" w:hint="eastAsia"/>
                <w:sz w:val="28"/>
                <w:szCs w:val="24"/>
              </w:rPr>
              <w:t>訪視</w:t>
            </w:r>
            <w:r w:rsidRPr="004C2F77">
              <w:rPr>
                <w:rFonts w:ascii="Times New Roman" w:eastAsia="標楷體" w:hAnsi="Times New Roman" w:hint="eastAsia"/>
                <w:sz w:val="28"/>
              </w:rPr>
              <w:t>情形</w:t>
            </w:r>
          </w:p>
        </w:tc>
        <w:tc>
          <w:tcPr>
            <w:tcW w:w="1046" w:type="dxa"/>
          </w:tcPr>
          <w:p w:rsidR="004C2F77" w:rsidRPr="004C2F77" w:rsidRDefault="004C2F77" w:rsidP="004C2F77">
            <w:pPr>
              <w:snapToGrid w:val="0"/>
              <w:spacing w:beforeLines="30" w:before="108" w:afterLines="30" w:after="108" w:line="240" w:lineRule="atLeast"/>
              <w:jc w:val="center"/>
              <w:rPr>
                <w:rFonts w:ascii="Times New Roman" w:eastAsia="標楷體" w:hAnsi="Times New Roman"/>
                <w:sz w:val="28"/>
              </w:rPr>
            </w:pPr>
            <w:r w:rsidRPr="004C2F77">
              <w:rPr>
                <w:rFonts w:ascii="Times New Roman" w:eastAsia="標楷體" w:hAnsi="Times New Roman" w:hint="eastAsia"/>
                <w:sz w:val="28"/>
              </w:rPr>
              <w:t>評分</w:t>
            </w:r>
          </w:p>
        </w:tc>
      </w:tr>
      <w:tr w:rsidR="004C2F77" w:rsidRPr="004C2F77" w:rsidTr="002B7677">
        <w:tc>
          <w:tcPr>
            <w:tcW w:w="4957" w:type="dxa"/>
            <w:vAlign w:val="center"/>
          </w:tcPr>
          <w:p w:rsidR="004C2F77" w:rsidRPr="004C2F77" w:rsidRDefault="004C2F77" w:rsidP="004C2F77">
            <w:pPr>
              <w:adjustRightInd w:val="0"/>
              <w:snapToGrid w:val="0"/>
              <w:spacing w:before="72" w:after="72" w:line="360" w:lineRule="exact"/>
              <w:ind w:leftChars="-45" w:left="-108"/>
              <w:jc w:val="center"/>
              <w:rPr>
                <w:rFonts w:ascii="Times New Roman" w:eastAsia="標楷體" w:hAnsi="Times New Roman"/>
                <w:sz w:val="28"/>
              </w:rPr>
            </w:pPr>
            <w:r w:rsidRPr="004C2F77">
              <w:rPr>
                <w:rFonts w:ascii="Times New Roman" w:eastAsia="標楷體" w:hAnsi="Times New Roman"/>
                <w:sz w:val="28"/>
              </w:rPr>
              <w:t>6</w:t>
            </w:r>
            <w:r w:rsidRPr="004C2F77">
              <w:rPr>
                <w:rFonts w:ascii="Times New Roman" w:eastAsia="標楷體" w:hAnsi="Times New Roman" w:hint="eastAsia"/>
                <w:sz w:val="28"/>
              </w:rPr>
              <w:t>場</w:t>
            </w:r>
            <w:r w:rsidRPr="004C2F77">
              <w:rPr>
                <w:rFonts w:ascii="Times New Roman" w:eastAsia="標楷體" w:hAnsi="Times New Roman"/>
                <w:sz w:val="28"/>
              </w:rPr>
              <w:t>(</w:t>
            </w:r>
            <w:r w:rsidRPr="004C2F77">
              <w:rPr>
                <w:rFonts w:ascii="Times New Roman" w:eastAsia="標楷體" w:hAnsi="Times New Roman"/>
                <w:sz w:val="28"/>
              </w:rPr>
              <w:t>以上</w:t>
            </w:r>
            <w:r w:rsidRPr="004C2F77">
              <w:rPr>
                <w:rFonts w:ascii="Times New Roman" w:eastAsia="標楷體" w:hAnsi="Times New Roman"/>
                <w:sz w:val="28"/>
              </w:rPr>
              <w:t>)</w:t>
            </w:r>
          </w:p>
        </w:tc>
        <w:tc>
          <w:tcPr>
            <w:tcW w:w="1046" w:type="dxa"/>
            <w:vAlign w:val="center"/>
          </w:tcPr>
          <w:p w:rsidR="004C2F77" w:rsidRPr="004C2F77" w:rsidRDefault="004C2F77" w:rsidP="004C2F77">
            <w:pPr>
              <w:adjustRightInd w:val="0"/>
              <w:snapToGrid w:val="0"/>
              <w:spacing w:before="72" w:after="72" w:line="360" w:lineRule="exact"/>
              <w:ind w:leftChars="-45" w:left="-108"/>
              <w:jc w:val="center"/>
              <w:rPr>
                <w:rFonts w:ascii="Times New Roman" w:eastAsia="標楷體" w:hAnsi="Times New Roman"/>
                <w:sz w:val="28"/>
              </w:rPr>
            </w:pPr>
            <w:r w:rsidRPr="004C2F77">
              <w:rPr>
                <w:rFonts w:ascii="Times New Roman" w:eastAsia="標楷體" w:hAnsi="Times New Roman"/>
                <w:sz w:val="28"/>
              </w:rPr>
              <w:t>6</w:t>
            </w:r>
            <w:r w:rsidRPr="004C2F77">
              <w:rPr>
                <w:rFonts w:ascii="Times New Roman" w:eastAsia="標楷體" w:hAnsi="Times New Roman"/>
                <w:sz w:val="28"/>
              </w:rPr>
              <w:t>分</w:t>
            </w:r>
          </w:p>
        </w:tc>
      </w:tr>
      <w:tr w:rsidR="004C2F77" w:rsidRPr="004C2F77" w:rsidTr="002B7677">
        <w:tc>
          <w:tcPr>
            <w:tcW w:w="4957" w:type="dxa"/>
            <w:vAlign w:val="center"/>
          </w:tcPr>
          <w:p w:rsidR="004C2F77" w:rsidRPr="004C2F77" w:rsidRDefault="004C2F77" w:rsidP="004C2F77">
            <w:pPr>
              <w:adjustRightInd w:val="0"/>
              <w:snapToGrid w:val="0"/>
              <w:spacing w:before="72" w:after="72" w:line="360" w:lineRule="exact"/>
              <w:ind w:leftChars="-45" w:left="-108"/>
              <w:jc w:val="center"/>
              <w:rPr>
                <w:rFonts w:ascii="Times New Roman" w:eastAsia="標楷體" w:hAnsi="Times New Roman"/>
                <w:sz w:val="28"/>
              </w:rPr>
            </w:pPr>
            <w:r w:rsidRPr="004C2F77">
              <w:rPr>
                <w:rFonts w:ascii="Times New Roman" w:eastAsia="標楷體" w:hAnsi="Times New Roman"/>
                <w:sz w:val="28"/>
              </w:rPr>
              <w:t>5</w:t>
            </w:r>
            <w:r w:rsidRPr="004C2F77">
              <w:rPr>
                <w:rFonts w:ascii="Times New Roman" w:eastAsia="標楷體" w:hAnsi="Times New Roman" w:hint="eastAsia"/>
                <w:sz w:val="28"/>
              </w:rPr>
              <w:t>場</w:t>
            </w:r>
          </w:p>
        </w:tc>
        <w:tc>
          <w:tcPr>
            <w:tcW w:w="1046" w:type="dxa"/>
            <w:vAlign w:val="center"/>
          </w:tcPr>
          <w:p w:rsidR="004C2F77" w:rsidRPr="004C2F77" w:rsidRDefault="004C2F77" w:rsidP="004C2F77">
            <w:pPr>
              <w:adjustRightInd w:val="0"/>
              <w:snapToGrid w:val="0"/>
              <w:spacing w:before="72" w:after="72" w:line="360" w:lineRule="exact"/>
              <w:ind w:leftChars="-45" w:left="-108"/>
              <w:jc w:val="center"/>
              <w:rPr>
                <w:rFonts w:ascii="Times New Roman" w:eastAsia="標楷體" w:hAnsi="Times New Roman"/>
                <w:sz w:val="28"/>
              </w:rPr>
            </w:pPr>
            <w:r w:rsidRPr="004C2F77">
              <w:rPr>
                <w:rFonts w:ascii="Times New Roman" w:eastAsia="標楷體" w:hAnsi="Times New Roman"/>
                <w:sz w:val="28"/>
              </w:rPr>
              <w:t>5</w:t>
            </w:r>
            <w:r w:rsidRPr="004C2F77">
              <w:rPr>
                <w:rFonts w:ascii="Times New Roman" w:eastAsia="標楷體" w:hAnsi="Times New Roman"/>
                <w:sz w:val="28"/>
              </w:rPr>
              <w:t>分</w:t>
            </w:r>
          </w:p>
        </w:tc>
      </w:tr>
      <w:tr w:rsidR="004C2F77" w:rsidRPr="004C2F77" w:rsidTr="002B7677">
        <w:tc>
          <w:tcPr>
            <w:tcW w:w="4957" w:type="dxa"/>
            <w:vAlign w:val="center"/>
          </w:tcPr>
          <w:p w:rsidR="004C2F77" w:rsidRPr="004C2F77" w:rsidRDefault="004C2F77" w:rsidP="004C2F77">
            <w:pPr>
              <w:adjustRightInd w:val="0"/>
              <w:snapToGrid w:val="0"/>
              <w:spacing w:before="72" w:after="72" w:line="360" w:lineRule="exact"/>
              <w:ind w:leftChars="-45" w:left="-108"/>
              <w:jc w:val="center"/>
              <w:rPr>
                <w:rFonts w:ascii="Times New Roman" w:eastAsia="標楷體" w:hAnsi="Times New Roman"/>
                <w:sz w:val="28"/>
              </w:rPr>
            </w:pPr>
            <w:r w:rsidRPr="004C2F77">
              <w:rPr>
                <w:rFonts w:ascii="Times New Roman" w:eastAsia="標楷體" w:hAnsi="Times New Roman"/>
                <w:sz w:val="28"/>
              </w:rPr>
              <w:t>4</w:t>
            </w:r>
            <w:r w:rsidRPr="004C2F77">
              <w:rPr>
                <w:rFonts w:ascii="Times New Roman" w:eastAsia="標楷體" w:hAnsi="Times New Roman" w:hint="eastAsia"/>
                <w:sz w:val="28"/>
              </w:rPr>
              <w:t>場</w:t>
            </w:r>
          </w:p>
        </w:tc>
        <w:tc>
          <w:tcPr>
            <w:tcW w:w="1046" w:type="dxa"/>
            <w:vAlign w:val="center"/>
          </w:tcPr>
          <w:p w:rsidR="004C2F77" w:rsidRPr="004C2F77" w:rsidRDefault="004C2F77" w:rsidP="004C2F77">
            <w:pPr>
              <w:adjustRightInd w:val="0"/>
              <w:snapToGrid w:val="0"/>
              <w:spacing w:before="72" w:after="72" w:line="360" w:lineRule="exact"/>
              <w:ind w:leftChars="-45" w:left="-108"/>
              <w:jc w:val="center"/>
              <w:rPr>
                <w:rFonts w:ascii="Times New Roman" w:eastAsia="標楷體" w:hAnsi="Times New Roman"/>
                <w:sz w:val="28"/>
              </w:rPr>
            </w:pPr>
            <w:r w:rsidRPr="004C2F77">
              <w:rPr>
                <w:rFonts w:ascii="Times New Roman" w:eastAsia="標楷體" w:hAnsi="Times New Roman"/>
                <w:sz w:val="28"/>
              </w:rPr>
              <w:t>4</w:t>
            </w:r>
            <w:r w:rsidRPr="004C2F77">
              <w:rPr>
                <w:rFonts w:ascii="Times New Roman" w:eastAsia="標楷體" w:hAnsi="Times New Roman"/>
                <w:sz w:val="28"/>
              </w:rPr>
              <w:t>分</w:t>
            </w:r>
          </w:p>
        </w:tc>
      </w:tr>
      <w:tr w:rsidR="004C2F77" w:rsidRPr="004C2F77" w:rsidTr="002B7677">
        <w:tc>
          <w:tcPr>
            <w:tcW w:w="4957" w:type="dxa"/>
            <w:vAlign w:val="center"/>
          </w:tcPr>
          <w:p w:rsidR="004C2F77" w:rsidRPr="004C2F77" w:rsidRDefault="004C2F77" w:rsidP="004C2F77">
            <w:pPr>
              <w:adjustRightInd w:val="0"/>
              <w:snapToGrid w:val="0"/>
              <w:spacing w:before="72" w:after="72" w:line="360" w:lineRule="exact"/>
              <w:ind w:leftChars="-45" w:left="-108"/>
              <w:jc w:val="center"/>
              <w:rPr>
                <w:rFonts w:ascii="Times New Roman" w:eastAsia="標楷體" w:hAnsi="Times New Roman"/>
                <w:sz w:val="28"/>
              </w:rPr>
            </w:pPr>
            <w:r w:rsidRPr="004C2F77">
              <w:rPr>
                <w:rFonts w:ascii="Times New Roman" w:eastAsia="標楷體" w:hAnsi="Times New Roman"/>
                <w:sz w:val="28"/>
              </w:rPr>
              <w:t>3</w:t>
            </w:r>
            <w:r w:rsidRPr="004C2F77">
              <w:rPr>
                <w:rFonts w:ascii="Times New Roman" w:eastAsia="標楷體" w:hAnsi="Times New Roman" w:hint="eastAsia"/>
                <w:sz w:val="28"/>
              </w:rPr>
              <w:t>場</w:t>
            </w:r>
          </w:p>
        </w:tc>
        <w:tc>
          <w:tcPr>
            <w:tcW w:w="1046" w:type="dxa"/>
            <w:vAlign w:val="center"/>
          </w:tcPr>
          <w:p w:rsidR="004C2F77" w:rsidRPr="004C2F77" w:rsidRDefault="004C2F77" w:rsidP="004C2F77">
            <w:pPr>
              <w:adjustRightInd w:val="0"/>
              <w:snapToGrid w:val="0"/>
              <w:spacing w:before="72" w:after="72" w:line="360" w:lineRule="exact"/>
              <w:ind w:leftChars="-45" w:left="-108"/>
              <w:jc w:val="center"/>
              <w:rPr>
                <w:rFonts w:ascii="Times New Roman" w:eastAsia="標楷體" w:hAnsi="Times New Roman"/>
                <w:sz w:val="28"/>
              </w:rPr>
            </w:pPr>
            <w:r w:rsidRPr="004C2F77">
              <w:rPr>
                <w:rFonts w:ascii="Times New Roman" w:eastAsia="標楷體" w:hAnsi="Times New Roman"/>
                <w:sz w:val="28"/>
              </w:rPr>
              <w:t>3</w:t>
            </w:r>
            <w:r w:rsidRPr="004C2F77">
              <w:rPr>
                <w:rFonts w:ascii="Times New Roman" w:eastAsia="標楷體" w:hAnsi="Times New Roman"/>
                <w:sz w:val="28"/>
              </w:rPr>
              <w:t>分</w:t>
            </w:r>
          </w:p>
        </w:tc>
      </w:tr>
      <w:tr w:rsidR="004C2F77" w:rsidRPr="004C2F77" w:rsidTr="002B7677">
        <w:tc>
          <w:tcPr>
            <w:tcW w:w="4957" w:type="dxa"/>
            <w:vAlign w:val="center"/>
          </w:tcPr>
          <w:p w:rsidR="004C2F77" w:rsidRPr="004C2F77" w:rsidRDefault="004C2F77" w:rsidP="004C2F77">
            <w:pPr>
              <w:adjustRightInd w:val="0"/>
              <w:snapToGrid w:val="0"/>
              <w:spacing w:line="360" w:lineRule="exact"/>
              <w:ind w:leftChars="-45" w:left="-108"/>
              <w:jc w:val="center"/>
              <w:rPr>
                <w:rFonts w:ascii="Times New Roman" w:eastAsia="標楷體" w:hAnsi="Times New Roman"/>
                <w:sz w:val="28"/>
              </w:rPr>
            </w:pPr>
            <w:r w:rsidRPr="004C2F77">
              <w:rPr>
                <w:rFonts w:ascii="Times New Roman" w:eastAsia="標楷體" w:hAnsi="Times New Roman"/>
                <w:sz w:val="28"/>
              </w:rPr>
              <w:t>2</w:t>
            </w:r>
            <w:r w:rsidRPr="004C2F77">
              <w:rPr>
                <w:rFonts w:ascii="Times New Roman" w:eastAsia="標楷體" w:hAnsi="Times New Roman" w:hint="eastAsia"/>
                <w:sz w:val="28"/>
              </w:rPr>
              <w:t>場</w:t>
            </w:r>
          </w:p>
        </w:tc>
        <w:tc>
          <w:tcPr>
            <w:tcW w:w="1046" w:type="dxa"/>
            <w:vAlign w:val="center"/>
          </w:tcPr>
          <w:p w:rsidR="004C2F77" w:rsidRPr="004C2F77" w:rsidRDefault="004C2F77" w:rsidP="004C2F77">
            <w:pPr>
              <w:adjustRightInd w:val="0"/>
              <w:snapToGrid w:val="0"/>
              <w:spacing w:line="360" w:lineRule="exact"/>
              <w:ind w:leftChars="-45" w:left="-108"/>
              <w:jc w:val="center"/>
              <w:rPr>
                <w:rFonts w:ascii="Times New Roman" w:eastAsia="標楷體" w:hAnsi="Times New Roman"/>
                <w:sz w:val="28"/>
              </w:rPr>
            </w:pPr>
            <w:r w:rsidRPr="004C2F77">
              <w:rPr>
                <w:rFonts w:ascii="Times New Roman" w:eastAsia="標楷體" w:hAnsi="Times New Roman" w:hint="eastAsia"/>
                <w:sz w:val="28"/>
              </w:rPr>
              <w:t>2</w:t>
            </w:r>
            <w:r w:rsidRPr="004C2F77">
              <w:rPr>
                <w:rFonts w:ascii="Times New Roman" w:eastAsia="標楷體" w:hAnsi="Times New Roman"/>
                <w:sz w:val="28"/>
              </w:rPr>
              <w:t>分</w:t>
            </w:r>
          </w:p>
        </w:tc>
      </w:tr>
      <w:tr w:rsidR="004C2F77" w:rsidRPr="004C2F77" w:rsidTr="002B7677">
        <w:tc>
          <w:tcPr>
            <w:tcW w:w="4957" w:type="dxa"/>
            <w:vAlign w:val="center"/>
          </w:tcPr>
          <w:p w:rsidR="004C2F77" w:rsidRPr="004C2F77" w:rsidRDefault="004C2F77" w:rsidP="004C2F77">
            <w:pPr>
              <w:adjustRightInd w:val="0"/>
              <w:snapToGrid w:val="0"/>
              <w:spacing w:line="360" w:lineRule="exact"/>
              <w:ind w:leftChars="-45" w:left="-108"/>
              <w:jc w:val="center"/>
              <w:rPr>
                <w:rFonts w:ascii="Times New Roman" w:eastAsia="標楷體" w:hAnsi="Times New Roman"/>
                <w:sz w:val="28"/>
              </w:rPr>
            </w:pPr>
            <w:r w:rsidRPr="004C2F77">
              <w:rPr>
                <w:rFonts w:ascii="Times New Roman" w:eastAsia="標楷體" w:hAnsi="Times New Roman"/>
                <w:sz w:val="28"/>
              </w:rPr>
              <w:t>1</w:t>
            </w:r>
            <w:r w:rsidRPr="004C2F77">
              <w:rPr>
                <w:rFonts w:ascii="Times New Roman" w:eastAsia="標楷體" w:hAnsi="Times New Roman" w:hint="eastAsia"/>
                <w:sz w:val="28"/>
              </w:rPr>
              <w:t>場</w:t>
            </w:r>
          </w:p>
        </w:tc>
        <w:tc>
          <w:tcPr>
            <w:tcW w:w="1046" w:type="dxa"/>
            <w:vAlign w:val="center"/>
          </w:tcPr>
          <w:p w:rsidR="004C2F77" w:rsidRPr="004C2F77" w:rsidRDefault="004C2F77" w:rsidP="004C2F77">
            <w:pPr>
              <w:adjustRightInd w:val="0"/>
              <w:snapToGrid w:val="0"/>
              <w:spacing w:line="360" w:lineRule="exact"/>
              <w:ind w:leftChars="-45" w:left="-108"/>
              <w:jc w:val="center"/>
              <w:rPr>
                <w:rFonts w:ascii="Times New Roman" w:eastAsia="標楷體" w:hAnsi="Times New Roman"/>
                <w:sz w:val="28"/>
              </w:rPr>
            </w:pPr>
            <w:r w:rsidRPr="004C2F77">
              <w:rPr>
                <w:rFonts w:ascii="Times New Roman" w:eastAsia="標楷體" w:hAnsi="Times New Roman" w:hint="eastAsia"/>
                <w:sz w:val="28"/>
              </w:rPr>
              <w:t>1</w:t>
            </w:r>
            <w:r w:rsidRPr="004C2F77">
              <w:rPr>
                <w:rFonts w:ascii="Times New Roman" w:eastAsia="標楷體" w:hAnsi="Times New Roman"/>
                <w:sz w:val="28"/>
              </w:rPr>
              <w:t>分</w:t>
            </w:r>
          </w:p>
        </w:tc>
      </w:tr>
      <w:tr w:rsidR="004C2F77" w:rsidRPr="004C2F77" w:rsidTr="002B7677">
        <w:tc>
          <w:tcPr>
            <w:tcW w:w="4957" w:type="dxa"/>
            <w:vAlign w:val="center"/>
          </w:tcPr>
          <w:p w:rsidR="004C2F77" w:rsidRPr="004C2F77" w:rsidRDefault="004C2F77" w:rsidP="004C2F77">
            <w:pPr>
              <w:adjustRightInd w:val="0"/>
              <w:snapToGrid w:val="0"/>
              <w:spacing w:line="360" w:lineRule="exact"/>
              <w:ind w:leftChars="-45" w:left="-108"/>
              <w:jc w:val="center"/>
              <w:rPr>
                <w:rFonts w:ascii="Times New Roman" w:eastAsia="標楷體" w:hAnsi="Times New Roman"/>
                <w:sz w:val="28"/>
              </w:rPr>
            </w:pPr>
            <w:r w:rsidRPr="004C2F77">
              <w:rPr>
                <w:rFonts w:ascii="Times New Roman" w:eastAsia="標楷體" w:hAnsi="Times New Roman"/>
                <w:sz w:val="28"/>
              </w:rPr>
              <w:t>0</w:t>
            </w:r>
            <w:r w:rsidRPr="004C2F77">
              <w:rPr>
                <w:rFonts w:ascii="Times New Roman" w:eastAsia="標楷體" w:hAnsi="Times New Roman" w:hint="eastAsia"/>
                <w:sz w:val="28"/>
              </w:rPr>
              <w:t>場</w:t>
            </w:r>
          </w:p>
        </w:tc>
        <w:tc>
          <w:tcPr>
            <w:tcW w:w="1046" w:type="dxa"/>
            <w:vAlign w:val="center"/>
          </w:tcPr>
          <w:p w:rsidR="004C2F77" w:rsidRPr="004C2F77" w:rsidRDefault="004C2F77" w:rsidP="004C2F77">
            <w:pPr>
              <w:adjustRightInd w:val="0"/>
              <w:snapToGrid w:val="0"/>
              <w:spacing w:line="360" w:lineRule="exact"/>
              <w:ind w:leftChars="-45" w:left="-108"/>
              <w:jc w:val="center"/>
              <w:rPr>
                <w:rFonts w:ascii="Times New Roman" w:eastAsia="標楷體" w:hAnsi="Times New Roman"/>
                <w:sz w:val="28"/>
              </w:rPr>
            </w:pPr>
            <w:r w:rsidRPr="004C2F77">
              <w:rPr>
                <w:rFonts w:ascii="Times New Roman" w:eastAsia="標楷體" w:hAnsi="Times New Roman"/>
                <w:sz w:val="28"/>
              </w:rPr>
              <w:t>0</w:t>
            </w:r>
            <w:r w:rsidRPr="004C2F77">
              <w:rPr>
                <w:rFonts w:ascii="Times New Roman" w:eastAsia="標楷體" w:hAnsi="Times New Roman"/>
                <w:sz w:val="28"/>
              </w:rPr>
              <w:t>分</w:t>
            </w:r>
          </w:p>
        </w:tc>
      </w:tr>
    </w:tbl>
    <w:p w:rsidR="004C2F77" w:rsidRPr="004C2F77" w:rsidRDefault="004C2F77" w:rsidP="00361044">
      <w:pPr>
        <w:numPr>
          <w:ilvl w:val="0"/>
          <w:numId w:val="1123"/>
        </w:numPr>
        <w:tabs>
          <w:tab w:val="left" w:pos="762"/>
        </w:tabs>
        <w:suppressAutoHyphens/>
        <w:autoSpaceDN w:val="0"/>
        <w:snapToGrid w:val="0"/>
        <w:spacing w:line="400" w:lineRule="exact"/>
        <w:textAlignment w:val="baseline"/>
        <w:rPr>
          <w:rFonts w:ascii="Times New Roman" w:eastAsia="標楷體" w:hAnsi="Times New Roman"/>
          <w:sz w:val="28"/>
          <w:szCs w:val="28"/>
        </w:rPr>
      </w:pPr>
      <w:r w:rsidRPr="004C2F77">
        <w:rPr>
          <w:rFonts w:ascii="Times New Roman" w:eastAsia="標楷體" w:hAnsi="Times New Roman"/>
          <w:sz w:val="28"/>
        </w:rPr>
        <w:t>澎湖縣、金門縣、連江縣：</w:t>
      </w:r>
    </w:p>
    <w:tbl>
      <w:tblPr>
        <w:tblStyle w:val="aff"/>
        <w:tblW w:w="0" w:type="auto"/>
        <w:tblInd w:w="1701" w:type="dxa"/>
        <w:tblLook w:val="04A0" w:firstRow="1" w:lastRow="0" w:firstColumn="1" w:lastColumn="0" w:noHBand="0" w:noVBand="1"/>
      </w:tblPr>
      <w:tblGrid>
        <w:gridCol w:w="4957"/>
        <w:gridCol w:w="1046"/>
      </w:tblGrid>
      <w:tr w:rsidR="004C2F77" w:rsidRPr="004C2F77" w:rsidTr="00826251">
        <w:trPr>
          <w:trHeight w:val="516"/>
        </w:trPr>
        <w:tc>
          <w:tcPr>
            <w:tcW w:w="4957" w:type="dxa"/>
          </w:tcPr>
          <w:p w:rsidR="004C2F77" w:rsidRPr="004C2F77" w:rsidRDefault="004C2F77" w:rsidP="004C2F77">
            <w:pPr>
              <w:snapToGrid w:val="0"/>
              <w:spacing w:beforeLines="30" w:before="108" w:afterLines="30" w:after="108" w:line="240" w:lineRule="atLeast"/>
              <w:jc w:val="center"/>
              <w:rPr>
                <w:rFonts w:ascii="Times New Roman" w:eastAsia="標楷體" w:hAnsi="Times New Roman"/>
                <w:sz w:val="28"/>
              </w:rPr>
            </w:pPr>
            <w:r w:rsidRPr="004C2F77">
              <w:rPr>
                <w:rFonts w:ascii="Times New Roman" w:eastAsia="標楷體" w:hAnsi="Times New Roman" w:hint="eastAsia"/>
                <w:sz w:val="28"/>
              </w:rPr>
              <w:t>兒童牙齒塗氟社區巡迴</w:t>
            </w:r>
            <w:r w:rsidRPr="004C2F77">
              <w:rPr>
                <w:rFonts w:ascii="Times New Roman" w:eastAsia="標楷體" w:hAnsi="Times New Roman" w:hint="eastAsia"/>
                <w:sz w:val="28"/>
                <w:szCs w:val="24"/>
              </w:rPr>
              <w:t>訪視</w:t>
            </w:r>
            <w:r w:rsidRPr="004C2F77">
              <w:rPr>
                <w:rFonts w:ascii="Times New Roman" w:eastAsia="標楷體" w:hAnsi="Times New Roman" w:hint="eastAsia"/>
                <w:sz w:val="28"/>
              </w:rPr>
              <w:t>情形</w:t>
            </w:r>
          </w:p>
        </w:tc>
        <w:tc>
          <w:tcPr>
            <w:tcW w:w="1046" w:type="dxa"/>
          </w:tcPr>
          <w:p w:rsidR="004C2F77" w:rsidRPr="004C2F77" w:rsidRDefault="004C2F77" w:rsidP="004C2F77">
            <w:pPr>
              <w:snapToGrid w:val="0"/>
              <w:spacing w:beforeLines="30" w:before="108" w:afterLines="30" w:after="108" w:line="240" w:lineRule="atLeast"/>
              <w:jc w:val="center"/>
              <w:rPr>
                <w:rFonts w:ascii="Times New Roman" w:eastAsia="標楷體" w:hAnsi="Times New Roman"/>
                <w:sz w:val="28"/>
              </w:rPr>
            </w:pPr>
            <w:r w:rsidRPr="004C2F77">
              <w:rPr>
                <w:rFonts w:ascii="Times New Roman" w:eastAsia="標楷體" w:hAnsi="Times New Roman"/>
                <w:sz w:val="28"/>
              </w:rPr>
              <w:t>評分</w:t>
            </w:r>
          </w:p>
        </w:tc>
      </w:tr>
      <w:tr w:rsidR="004C2F77" w:rsidRPr="004C2F77" w:rsidTr="002B7677">
        <w:tc>
          <w:tcPr>
            <w:tcW w:w="4957" w:type="dxa"/>
            <w:vAlign w:val="center"/>
          </w:tcPr>
          <w:p w:rsidR="004C2F77" w:rsidRPr="004C2F77" w:rsidRDefault="004C2F77" w:rsidP="004C2F77">
            <w:pPr>
              <w:adjustRightInd w:val="0"/>
              <w:snapToGrid w:val="0"/>
              <w:spacing w:line="360" w:lineRule="exact"/>
              <w:ind w:leftChars="-45" w:left="-108"/>
              <w:jc w:val="center"/>
              <w:rPr>
                <w:rFonts w:ascii="Times New Roman" w:eastAsia="標楷體" w:hAnsi="Times New Roman"/>
                <w:sz w:val="28"/>
              </w:rPr>
            </w:pPr>
            <w:r w:rsidRPr="004C2F77">
              <w:rPr>
                <w:rFonts w:ascii="Times New Roman" w:eastAsia="標楷體" w:hAnsi="Times New Roman"/>
                <w:sz w:val="28"/>
              </w:rPr>
              <w:t>2</w:t>
            </w:r>
            <w:r w:rsidRPr="004C2F77">
              <w:rPr>
                <w:rFonts w:ascii="Times New Roman" w:eastAsia="標楷體" w:hAnsi="Times New Roman" w:hint="eastAsia"/>
                <w:sz w:val="28"/>
              </w:rPr>
              <w:t>場</w:t>
            </w:r>
            <w:r w:rsidRPr="004C2F77">
              <w:rPr>
                <w:rFonts w:ascii="Times New Roman" w:eastAsia="標楷體" w:hAnsi="Times New Roman"/>
                <w:sz w:val="28"/>
              </w:rPr>
              <w:t>(</w:t>
            </w:r>
            <w:r w:rsidRPr="004C2F77">
              <w:rPr>
                <w:rFonts w:ascii="Times New Roman" w:eastAsia="標楷體" w:hAnsi="Times New Roman"/>
                <w:sz w:val="28"/>
              </w:rPr>
              <w:t>以上</w:t>
            </w:r>
            <w:r w:rsidRPr="004C2F77">
              <w:rPr>
                <w:rFonts w:ascii="Times New Roman" w:eastAsia="標楷體" w:hAnsi="Times New Roman"/>
                <w:sz w:val="28"/>
              </w:rPr>
              <w:t>)</w:t>
            </w:r>
          </w:p>
        </w:tc>
        <w:tc>
          <w:tcPr>
            <w:tcW w:w="1046" w:type="dxa"/>
            <w:vAlign w:val="center"/>
          </w:tcPr>
          <w:p w:rsidR="004C2F77" w:rsidRPr="004C2F77" w:rsidRDefault="004C2F77" w:rsidP="004C2F77">
            <w:pPr>
              <w:adjustRightInd w:val="0"/>
              <w:snapToGrid w:val="0"/>
              <w:spacing w:line="360" w:lineRule="exact"/>
              <w:ind w:leftChars="-45" w:left="-108"/>
              <w:jc w:val="center"/>
              <w:rPr>
                <w:rFonts w:ascii="Times New Roman" w:eastAsia="標楷體" w:hAnsi="Times New Roman"/>
                <w:sz w:val="28"/>
              </w:rPr>
            </w:pPr>
            <w:r w:rsidRPr="004C2F77">
              <w:rPr>
                <w:rFonts w:ascii="Times New Roman" w:eastAsia="標楷體" w:hAnsi="Times New Roman"/>
                <w:sz w:val="28"/>
              </w:rPr>
              <w:t>6</w:t>
            </w:r>
            <w:r w:rsidRPr="004C2F77">
              <w:rPr>
                <w:rFonts w:ascii="Times New Roman" w:eastAsia="標楷體" w:hAnsi="Times New Roman"/>
                <w:sz w:val="28"/>
              </w:rPr>
              <w:t>分</w:t>
            </w:r>
          </w:p>
        </w:tc>
      </w:tr>
      <w:tr w:rsidR="004C2F77" w:rsidRPr="004C2F77" w:rsidTr="002B7677">
        <w:tc>
          <w:tcPr>
            <w:tcW w:w="4957" w:type="dxa"/>
            <w:vAlign w:val="center"/>
          </w:tcPr>
          <w:p w:rsidR="004C2F77" w:rsidRPr="004C2F77" w:rsidRDefault="004C2F77" w:rsidP="004C2F77">
            <w:pPr>
              <w:adjustRightInd w:val="0"/>
              <w:snapToGrid w:val="0"/>
              <w:spacing w:line="360" w:lineRule="exact"/>
              <w:ind w:leftChars="-45" w:left="-108"/>
              <w:jc w:val="center"/>
              <w:rPr>
                <w:rFonts w:ascii="Times New Roman" w:eastAsia="標楷體" w:hAnsi="Times New Roman"/>
                <w:sz w:val="28"/>
              </w:rPr>
            </w:pPr>
            <w:r w:rsidRPr="004C2F77">
              <w:rPr>
                <w:rFonts w:ascii="Times New Roman" w:eastAsia="標楷體" w:hAnsi="Times New Roman"/>
                <w:sz w:val="28"/>
              </w:rPr>
              <w:t>1</w:t>
            </w:r>
            <w:r w:rsidRPr="004C2F77">
              <w:rPr>
                <w:rFonts w:ascii="Times New Roman" w:eastAsia="標楷體" w:hAnsi="Times New Roman" w:hint="eastAsia"/>
                <w:sz w:val="28"/>
              </w:rPr>
              <w:t>場</w:t>
            </w:r>
          </w:p>
        </w:tc>
        <w:tc>
          <w:tcPr>
            <w:tcW w:w="1046" w:type="dxa"/>
            <w:vAlign w:val="center"/>
          </w:tcPr>
          <w:p w:rsidR="004C2F77" w:rsidRPr="004C2F77" w:rsidRDefault="004C2F77" w:rsidP="004C2F77">
            <w:pPr>
              <w:adjustRightInd w:val="0"/>
              <w:snapToGrid w:val="0"/>
              <w:spacing w:line="360" w:lineRule="exact"/>
              <w:ind w:leftChars="-45" w:left="-108"/>
              <w:jc w:val="center"/>
              <w:rPr>
                <w:rFonts w:ascii="Times New Roman" w:eastAsia="標楷體" w:hAnsi="Times New Roman"/>
                <w:sz w:val="28"/>
              </w:rPr>
            </w:pPr>
            <w:r w:rsidRPr="004C2F77">
              <w:rPr>
                <w:rFonts w:ascii="Times New Roman" w:eastAsia="標楷體" w:hAnsi="Times New Roman"/>
                <w:sz w:val="28"/>
              </w:rPr>
              <w:t>3</w:t>
            </w:r>
            <w:r w:rsidRPr="004C2F77">
              <w:rPr>
                <w:rFonts w:ascii="Times New Roman" w:eastAsia="標楷體" w:hAnsi="Times New Roman"/>
                <w:sz w:val="28"/>
              </w:rPr>
              <w:t>分</w:t>
            </w:r>
          </w:p>
        </w:tc>
      </w:tr>
      <w:tr w:rsidR="004C2F77" w:rsidRPr="004C2F77" w:rsidTr="002B7677">
        <w:tc>
          <w:tcPr>
            <w:tcW w:w="4957" w:type="dxa"/>
            <w:vAlign w:val="center"/>
          </w:tcPr>
          <w:p w:rsidR="004C2F77" w:rsidRPr="004C2F77" w:rsidRDefault="004C2F77" w:rsidP="004C2F77">
            <w:pPr>
              <w:adjustRightInd w:val="0"/>
              <w:snapToGrid w:val="0"/>
              <w:spacing w:line="360" w:lineRule="exact"/>
              <w:ind w:leftChars="-45" w:left="-108"/>
              <w:jc w:val="center"/>
              <w:rPr>
                <w:rFonts w:ascii="Times New Roman" w:eastAsia="標楷體" w:hAnsi="Times New Roman"/>
                <w:sz w:val="28"/>
              </w:rPr>
            </w:pPr>
            <w:r w:rsidRPr="004C2F77">
              <w:rPr>
                <w:rFonts w:ascii="Times New Roman" w:eastAsia="標楷體" w:hAnsi="Times New Roman"/>
                <w:sz w:val="28"/>
              </w:rPr>
              <w:t>0</w:t>
            </w:r>
            <w:r w:rsidRPr="004C2F77">
              <w:rPr>
                <w:rFonts w:ascii="Times New Roman" w:eastAsia="標楷體" w:hAnsi="Times New Roman" w:hint="eastAsia"/>
                <w:sz w:val="28"/>
              </w:rPr>
              <w:t>場</w:t>
            </w:r>
          </w:p>
        </w:tc>
        <w:tc>
          <w:tcPr>
            <w:tcW w:w="1046" w:type="dxa"/>
            <w:vAlign w:val="center"/>
          </w:tcPr>
          <w:p w:rsidR="004C2F77" w:rsidRPr="004C2F77" w:rsidRDefault="004C2F77" w:rsidP="004C2F77">
            <w:pPr>
              <w:adjustRightInd w:val="0"/>
              <w:snapToGrid w:val="0"/>
              <w:spacing w:line="360" w:lineRule="exact"/>
              <w:ind w:leftChars="-45" w:left="-108"/>
              <w:jc w:val="center"/>
              <w:rPr>
                <w:rFonts w:ascii="Times New Roman" w:eastAsia="標楷體" w:hAnsi="Times New Roman"/>
                <w:sz w:val="28"/>
              </w:rPr>
            </w:pPr>
            <w:r w:rsidRPr="004C2F77">
              <w:rPr>
                <w:rFonts w:ascii="Times New Roman" w:eastAsia="標楷體" w:hAnsi="Times New Roman"/>
                <w:sz w:val="28"/>
              </w:rPr>
              <w:t>0</w:t>
            </w:r>
            <w:r w:rsidRPr="004C2F77">
              <w:rPr>
                <w:rFonts w:ascii="Times New Roman" w:eastAsia="標楷體" w:hAnsi="Times New Roman"/>
                <w:sz w:val="28"/>
              </w:rPr>
              <w:t>分</w:t>
            </w:r>
          </w:p>
        </w:tc>
      </w:tr>
    </w:tbl>
    <w:p w:rsidR="004C2F77" w:rsidRPr="004C2F77" w:rsidRDefault="004C2F77" w:rsidP="00361044">
      <w:pPr>
        <w:numPr>
          <w:ilvl w:val="0"/>
          <w:numId w:val="1130"/>
        </w:numPr>
        <w:tabs>
          <w:tab w:val="left" w:pos="762"/>
        </w:tabs>
        <w:suppressAutoHyphens/>
        <w:autoSpaceDN w:val="0"/>
        <w:snapToGrid w:val="0"/>
        <w:spacing w:line="400" w:lineRule="exact"/>
        <w:ind w:left="658" w:hanging="658"/>
        <w:textAlignment w:val="baseline"/>
        <w:rPr>
          <w:rFonts w:ascii="Times New Roman" w:eastAsia="標楷體" w:hAnsi="Times New Roman"/>
          <w:b/>
          <w:sz w:val="32"/>
          <w:szCs w:val="32"/>
        </w:rPr>
      </w:pPr>
      <w:r w:rsidRPr="004C2F77">
        <w:rPr>
          <w:rFonts w:ascii="Times New Roman" w:eastAsia="標楷體" w:hAnsi="Times New Roman" w:hint="eastAsia"/>
          <w:b/>
          <w:sz w:val="32"/>
          <w:szCs w:val="32"/>
        </w:rPr>
        <w:t>心理與口腔健康創新方案</w:t>
      </w:r>
      <w:r w:rsidRPr="004C2F77">
        <w:rPr>
          <w:rFonts w:ascii="Times New Roman" w:eastAsia="標楷體" w:hAnsi="Times New Roman"/>
          <w:b/>
          <w:sz w:val="32"/>
          <w:szCs w:val="32"/>
        </w:rPr>
        <w:t>（</w:t>
      </w:r>
      <w:r w:rsidRPr="004C2F77">
        <w:rPr>
          <w:rFonts w:ascii="Times New Roman" w:eastAsia="標楷體" w:hAnsi="Times New Roman" w:hint="eastAsia"/>
          <w:b/>
          <w:sz w:val="32"/>
          <w:szCs w:val="32"/>
        </w:rPr>
        <w:t>5</w:t>
      </w:r>
      <w:r w:rsidRPr="004C2F77">
        <w:rPr>
          <w:rFonts w:ascii="Times New Roman" w:eastAsia="標楷體" w:hAnsi="Times New Roman"/>
          <w:b/>
          <w:sz w:val="32"/>
          <w:szCs w:val="32"/>
        </w:rPr>
        <w:t>分）</w:t>
      </w:r>
    </w:p>
    <w:p w:rsidR="004C2F77" w:rsidRPr="004C2F77" w:rsidRDefault="004C2F77" w:rsidP="004C2F77">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4C2F77">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4C2F77" w:rsidRPr="004C2F77" w:rsidTr="002B7677">
        <w:trPr>
          <w:trHeight w:val="50"/>
        </w:trPr>
        <w:tc>
          <w:tcPr>
            <w:tcW w:w="7512" w:type="dxa"/>
            <w:tcBorders>
              <w:bottom w:val="single" w:sz="4" w:space="0" w:color="auto"/>
            </w:tcBorders>
            <w:shd w:val="clear" w:color="auto" w:fill="BFBFBF" w:themeFill="background1" w:themeFillShade="BF"/>
            <w:vAlign w:val="center"/>
          </w:tcPr>
          <w:p w:rsidR="004C2F77" w:rsidRPr="004C2F77" w:rsidRDefault="004C2F77" w:rsidP="004C2F77">
            <w:pPr>
              <w:widowControl/>
              <w:spacing w:line="400" w:lineRule="exact"/>
              <w:jc w:val="center"/>
              <w:rPr>
                <w:rFonts w:ascii="Times New Roman" w:eastAsia="標楷體" w:hAnsi="Times New Roman"/>
                <w:b/>
                <w:bCs/>
                <w:kern w:val="0"/>
                <w:sz w:val="28"/>
                <w:szCs w:val="28"/>
              </w:rPr>
            </w:pPr>
            <w:r w:rsidRPr="004C2F77">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4C2F77" w:rsidRPr="004C2F77" w:rsidRDefault="004C2F77" w:rsidP="004C2F77">
            <w:pPr>
              <w:widowControl/>
              <w:spacing w:line="400" w:lineRule="exact"/>
              <w:jc w:val="center"/>
              <w:rPr>
                <w:rFonts w:ascii="Times New Roman" w:eastAsia="標楷體" w:hAnsi="Times New Roman"/>
                <w:b/>
                <w:bCs/>
                <w:kern w:val="0"/>
                <w:sz w:val="28"/>
                <w:szCs w:val="28"/>
              </w:rPr>
            </w:pPr>
            <w:r w:rsidRPr="004C2F77">
              <w:rPr>
                <w:rFonts w:ascii="Times New Roman" w:eastAsia="標楷體" w:hAnsi="Times New Roman"/>
                <w:b/>
                <w:bCs/>
                <w:kern w:val="0"/>
                <w:sz w:val="28"/>
                <w:szCs w:val="28"/>
              </w:rPr>
              <w:t>配分</w:t>
            </w:r>
          </w:p>
        </w:tc>
      </w:tr>
      <w:tr w:rsidR="004C2F77" w:rsidRPr="004C2F77" w:rsidTr="002B7677">
        <w:trPr>
          <w:trHeight w:val="50"/>
        </w:trPr>
        <w:tc>
          <w:tcPr>
            <w:tcW w:w="7512" w:type="dxa"/>
            <w:tcBorders>
              <w:bottom w:val="single" w:sz="4" w:space="0" w:color="auto"/>
            </w:tcBorders>
            <w:shd w:val="clear" w:color="auto" w:fill="auto"/>
            <w:vAlign w:val="center"/>
          </w:tcPr>
          <w:p w:rsidR="004C2F77" w:rsidRPr="004C2F77" w:rsidRDefault="004C2F77" w:rsidP="004C2F77">
            <w:pPr>
              <w:adjustRightInd w:val="0"/>
              <w:snapToGrid w:val="0"/>
              <w:spacing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一、</w:t>
            </w:r>
            <w:r w:rsidRPr="004C2F77">
              <w:rPr>
                <w:rFonts w:ascii="標楷體" w:eastAsia="標楷體" w:hAnsi="標楷體" w:cs="Arial" w:hint="eastAsia"/>
                <w:szCs w:val="24"/>
              </w:rPr>
              <w:t>創新方案</w:t>
            </w:r>
          </w:p>
        </w:tc>
        <w:tc>
          <w:tcPr>
            <w:tcW w:w="1560" w:type="dxa"/>
            <w:tcBorders>
              <w:bottom w:val="single" w:sz="4" w:space="0" w:color="auto"/>
            </w:tcBorders>
            <w:vAlign w:val="center"/>
          </w:tcPr>
          <w:p w:rsidR="004C2F77" w:rsidRPr="004C2F77" w:rsidRDefault="004C2F77" w:rsidP="004C2F77">
            <w:pPr>
              <w:spacing w:line="400" w:lineRule="exact"/>
              <w:jc w:val="center"/>
              <w:rPr>
                <w:rFonts w:ascii="Times New Roman" w:eastAsia="標楷體" w:hAnsi="Times New Roman"/>
                <w:sz w:val="28"/>
                <w:szCs w:val="28"/>
              </w:rPr>
            </w:pPr>
            <w:r w:rsidRPr="004C2F77">
              <w:rPr>
                <w:rFonts w:ascii="Times New Roman" w:eastAsia="標楷體" w:hAnsi="Times New Roman" w:hint="eastAsia"/>
                <w:sz w:val="28"/>
                <w:szCs w:val="28"/>
              </w:rPr>
              <w:t>5</w:t>
            </w:r>
          </w:p>
        </w:tc>
      </w:tr>
      <w:tr w:rsidR="004C2F77" w:rsidRPr="004C2F77" w:rsidTr="002B7677">
        <w:trPr>
          <w:trHeight w:val="50"/>
        </w:trPr>
        <w:tc>
          <w:tcPr>
            <w:tcW w:w="7512" w:type="dxa"/>
            <w:shd w:val="clear" w:color="auto" w:fill="BFBFBF" w:themeFill="background1" w:themeFillShade="BF"/>
            <w:vAlign w:val="center"/>
          </w:tcPr>
          <w:p w:rsidR="004C2F77" w:rsidRPr="004C2F77" w:rsidRDefault="004C2F77" w:rsidP="004C2F77">
            <w:pPr>
              <w:spacing w:line="400" w:lineRule="exact"/>
              <w:jc w:val="center"/>
              <w:rPr>
                <w:rFonts w:ascii="Times New Roman" w:eastAsia="標楷體" w:hAnsi="Times New Roman"/>
                <w:sz w:val="28"/>
                <w:szCs w:val="28"/>
              </w:rPr>
            </w:pPr>
            <w:r w:rsidRPr="004C2F77">
              <w:rPr>
                <w:rFonts w:ascii="Times New Roman" w:eastAsia="標楷體" w:hAnsi="Times New Roman"/>
                <w:b/>
                <w:bCs/>
                <w:sz w:val="28"/>
                <w:szCs w:val="28"/>
              </w:rPr>
              <w:t>小</w:t>
            </w:r>
            <w:r w:rsidRPr="004C2F77">
              <w:rPr>
                <w:rFonts w:ascii="Times New Roman" w:eastAsia="標楷體" w:hAnsi="Times New Roman"/>
                <w:b/>
                <w:bCs/>
                <w:sz w:val="28"/>
                <w:szCs w:val="28"/>
              </w:rPr>
              <w:t xml:space="preserve">  </w:t>
            </w:r>
            <w:r w:rsidRPr="004C2F77">
              <w:rPr>
                <w:rFonts w:ascii="Times New Roman" w:eastAsia="標楷體" w:hAnsi="Times New Roman"/>
                <w:b/>
                <w:bCs/>
                <w:sz w:val="28"/>
                <w:szCs w:val="28"/>
              </w:rPr>
              <w:t>計</w:t>
            </w:r>
          </w:p>
        </w:tc>
        <w:tc>
          <w:tcPr>
            <w:tcW w:w="1560" w:type="dxa"/>
            <w:shd w:val="clear" w:color="auto" w:fill="BFBFBF" w:themeFill="background1" w:themeFillShade="BF"/>
            <w:vAlign w:val="center"/>
          </w:tcPr>
          <w:p w:rsidR="004C2F77" w:rsidRPr="004C2F77" w:rsidRDefault="004C2F77" w:rsidP="004C2F77">
            <w:pPr>
              <w:spacing w:line="400" w:lineRule="exact"/>
              <w:jc w:val="center"/>
              <w:rPr>
                <w:rFonts w:ascii="Times New Roman" w:eastAsia="標楷體" w:hAnsi="Times New Roman"/>
                <w:sz w:val="28"/>
                <w:szCs w:val="28"/>
              </w:rPr>
            </w:pPr>
            <w:r w:rsidRPr="004C2F77">
              <w:rPr>
                <w:rFonts w:ascii="Times New Roman" w:eastAsia="標楷體" w:hAnsi="Times New Roman" w:hint="eastAsia"/>
                <w:b/>
                <w:bCs/>
                <w:sz w:val="28"/>
                <w:szCs w:val="28"/>
              </w:rPr>
              <w:t>5</w:t>
            </w:r>
          </w:p>
        </w:tc>
      </w:tr>
    </w:tbl>
    <w:p w:rsidR="004C2F77" w:rsidRPr="004C2F77" w:rsidRDefault="004C2F77" w:rsidP="004C2F77">
      <w:pPr>
        <w:numPr>
          <w:ilvl w:val="0"/>
          <w:numId w:val="220"/>
        </w:numPr>
        <w:tabs>
          <w:tab w:val="left" w:pos="762"/>
        </w:tabs>
        <w:suppressAutoHyphens/>
        <w:autoSpaceDN w:val="0"/>
        <w:snapToGrid w:val="0"/>
        <w:spacing w:beforeLines="50" w:before="180" w:line="400" w:lineRule="exact"/>
        <w:ind w:left="675" w:hanging="323"/>
        <w:jc w:val="both"/>
        <w:textAlignment w:val="baseline"/>
        <w:rPr>
          <w:rFonts w:ascii="Times New Roman" w:eastAsia="標楷體" w:hAnsi="Times New Roman"/>
          <w:b/>
          <w:sz w:val="28"/>
          <w:szCs w:val="28"/>
        </w:rPr>
      </w:pPr>
      <w:r w:rsidRPr="004C2F77">
        <w:rPr>
          <w:rFonts w:ascii="Times New Roman" w:eastAsia="標楷體" w:hAnsi="Times New Roman" w:hint="eastAsia"/>
          <w:b/>
          <w:sz w:val="28"/>
          <w:szCs w:val="28"/>
        </w:rPr>
        <w:t>各項目</w:t>
      </w:r>
      <w:r w:rsidRPr="004C2F77">
        <w:rPr>
          <w:rFonts w:ascii="Times New Roman" w:eastAsia="標楷體" w:hAnsi="Times New Roman"/>
          <w:b/>
          <w:sz w:val="28"/>
          <w:szCs w:val="28"/>
        </w:rPr>
        <w:t>評分標準：</w:t>
      </w:r>
    </w:p>
    <w:p w:rsidR="004C2F77" w:rsidRPr="004C2F77" w:rsidRDefault="004C2F77" w:rsidP="004C2F7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4C2F77">
        <w:rPr>
          <w:rFonts w:ascii="Times New Roman" w:eastAsia="標楷體" w:hAnsi="Times New Roman" w:hint="eastAsia"/>
          <w:sz w:val="28"/>
          <w:szCs w:val="28"/>
        </w:rPr>
        <w:t>一、</w:t>
      </w:r>
      <w:r w:rsidRPr="004C2F77">
        <w:rPr>
          <w:rFonts w:ascii="Times New Roman" w:eastAsia="標楷體" w:hAnsi="Times New Roman" w:cs="Arial" w:hint="eastAsia"/>
          <w:sz w:val="28"/>
          <w:szCs w:val="24"/>
        </w:rPr>
        <w:t>創新方案</w:t>
      </w:r>
    </w:p>
    <w:p w:rsidR="004C2F77" w:rsidRPr="004C2F77" w:rsidRDefault="004C2F77" w:rsidP="00361044">
      <w:pPr>
        <w:numPr>
          <w:ilvl w:val="0"/>
          <w:numId w:val="1117"/>
        </w:numPr>
        <w:tabs>
          <w:tab w:val="left" w:pos="762"/>
        </w:tabs>
        <w:suppressAutoHyphens/>
        <w:autoSpaceDN w:val="0"/>
        <w:snapToGrid w:val="0"/>
        <w:spacing w:line="400" w:lineRule="exact"/>
        <w:ind w:left="1701"/>
        <w:textAlignment w:val="baseline"/>
        <w:rPr>
          <w:rFonts w:ascii="Times New Roman" w:eastAsia="標楷體" w:hAnsi="Times New Roman"/>
          <w:sz w:val="28"/>
          <w:szCs w:val="28"/>
        </w:rPr>
      </w:pPr>
      <w:r w:rsidRPr="004C2F77">
        <w:rPr>
          <w:rFonts w:ascii="Times New Roman" w:eastAsia="標楷體" w:hAnsi="Times New Roman" w:cs="Arial" w:hint="eastAsia"/>
          <w:sz w:val="28"/>
          <w:szCs w:val="24"/>
        </w:rPr>
        <w:t>可依其地方資源及特性提出創新方案。</w:t>
      </w:r>
    </w:p>
    <w:p w:rsidR="004C2F77" w:rsidRPr="004C2F77" w:rsidRDefault="004C2F77" w:rsidP="00361044">
      <w:pPr>
        <w:numPr>
          <w:ilvl w:val="0"/>
          <w:numId w:val="1117"/>
        </w:numPr>
        <w:tabs>
          <w:tab w:val="left" w:pos="762"/>
        </w:tabs>
        <w:suppressAutoHyphens/>
        <w:autoSpaceDN w:val="0"/>
        <w:snapToGrid w:val="0"/>
        <w:spacing w:line="400" w:lineRule="exact"/>
        <w:ind w:left="1701"/>
        <w:textAlignment w:val="baseline"/>
        <w:rPr>
          <w:rFonts w:ascii="Times New Roman" w:eastAsia="標楷體" w:hAnsi="Times New Roman"/>
          <w:sz w:val="28"/>
          <w:szCs w:val="28"/>
        </w:rPr>
      </w:pPr>
      <w:r w:rsidRPr="004C2F77">
        <w:rPr>
          <w:rFonts w:ascii="Times New Roman" w:eastAsia="標楷體" w:hAnsi="Times New Roman" w:cs="Arial" w:hint="eastAsia"/>
          <w:sz w:val="28"/>
          <w:szCs w:val="24"/>
        </w:rPr>
        <w:t>評分標準：提報計畫成果報告</w:t>
      </w:r>
      <w:r w:rsidRPr="004C2F77">
        <w:rPr>
          <w:rFonts w:ascii="Times New Roman" w:eastAsia="標楷體" w:hAnsi="Times New Roman" w:cs="Arial" w:hint="eastAsia"/>
          <w:sz w:val="28"/>
          <w:szCs w:val="24"/>
        </w:rPr>
        <w:t>1</w:t>
      </w:r>
      <w:r w:rsidRPr="004C2F77">
        <w:rPr>
          <w:rFonts w:ascii="Times New Roman" w:eastAsia="標楷體" w:hAnsi="Times New Roman" w:cs="Arial" w:hint="eastAsia"/>
          <w:sz w:val="28"/>
          <w:szCs w:val="24"/>
        </w:rPr>
        <w:t>份，由心口司科長級以上人員評分</w:t>
      </w:r>
      <w:r w:rsidRPr="004C2F77">
        <w:rPr>
          <w:rFonts w:ascii="Times New Roman" w:eastAsia="標楷體" w:hAnsi="Times New Roman" w:cs="Arial" w:hint="eastAsia"/>
          <w:sz w:val="28"/>
          <w:szCs w:val="24"/>
        </w:rPr>
        <w:t>(</w:t>
      </w:r>
      <w:r w:rsidRPr="004C2F77">
        <w:rPr>
          <w:rFonts w:ascii="Times New Roman" w:eastAsia="標楷體" w:hAnsi="Times New Roman" w:cs="Arial" w:hint="eastAsia"/>
          <w:sz w:val="28"/>
          <w:szCs w:val="24"/>
        </w:rPr>
        <w:t>配分</w:t>
      </w:r>
      <w:r w:rsidRPr="004C2F77">
        <w:rPr>
          <w:rFonts w:ascii="Times New Roman" w:eastAsia="標楷體" w:hAnsi="Times New Roman" w:cs="Arial" w:hint="eastAsia"/>
          <w:sz w:val="28"/>
          <w:szCs w:val="24"/>
        </w:rPr>
        <w:t>5</w:t>
      </w:r>
      <w:r w:rsidRPr="004C2F77">
        <w:rPr>
          <w:rFonts w:ascii="Times New Roman" w:eastAsia="標楷體" w:hAnsi="Times New Roman" w:cs="Arial" w:hint="eastAsia"/>
          <w:sz w:val="28"/>
          <w:szCs w:val="24"/>
        </w:rPr>
        <w:t>分，評分為各項得分加總</w:t>
      </w:r>
      <w:r w:rsidRPr="004C2F77">
        <w:rPr>
          <w:rFonts w:ascii="Times New Roman" w:eastAsia="標楷體" w:hAnsi="Times New Roman" w:cs="Arial" w:hint="eastAsia"/>
          <w:sz w:val="28"/>
          <w:szCs w:val="24"/>
        </w:rPr>
        <w:t>)</w:t>
      </w:r>
    </w:p>
    <w:tbl>
      <w:tblPr>
        <w:tblStyle w:val="aff"/>
        <w:tblW w:w="0" w:type="auto"/>
        <w:tblInd w:w="1701" w:type="dxa"/>
        <w:tblLook w:val="04A0" w:firstRow="1" w:lastRow="0" w:firstColumn="1" w:lastColumn="0" w:noHBand="0" w:noVBand="1"/>
      </w:tblPr>
      <w:tblGrid>
        <w:gridCol w:w="4531"/>
        <w:gridCol w:w="1276"/>
      </w:tblGrid>
      <w:tr w:rsidR="004C2F77" w:rsidRPr="004C2F77" w:rsidTr="002B7677">
        <w:tc>
          <w:tcPr>
            <w:tcW w:w="4531" w:type="dxa"/>
            <w:vAlign w:val="center"/>
          </w:tcPr>
          <w:p w:rsidR="004C2F77" w:rsidRPr="004C2F77" w:rsidRDefault="004C2F77" w:rsidP="004C2F77">
            <w:pPr>
              <w:spacing w:line="360" w:lineRule="auto"/>
              <w:jc w:val="center"/>
              <w:rPr>
                <w:rFonts w:ascii="Times New Roman" w:eastAsia="標楷體" w:hAnsi="Times New Roman" w:cs="Arial"/>
                <w:sz w:val="28"/>
                <w:szCs w:val="24"/>
              </w:rPr>
            </w:pPr>
            <w:r w:rsidRPr="004C2F77">
              <w:rPr>
                <w:rFonts w:ascii="Times New Roman" w:eastAsia="標楷體" w:hAnsi="Times New Roman" w:cs="Arial" w:hint="eastAsia"/>
                <w:sz w:val="28"/>
                <w:szCs w:val="24"/>
              </w:rPr>
              <w:t>評分項目</w:t>
            </w:r>
          </w:p>
        </w:tc>
        <w:tc>
          <w:tcPr>
            <w:tcW w:w="1276" w:type="dxa"/>
            <w:vAlign w:val="center"/>
          </w:tcPr>
          <w:p w:rsidR="004C2F77" w:rsidRPr="004C2F77" w:rsidRDefault="004C2F77" w:rsidP="004C2F77">
            <w:pPr>
              <w:spacing w:line="360" w:lineRule="auto"/>
              <w:jc w:val="center"/>
              <w:rPr>
                <w:rFonts w:ascii="Times New Roman" w:eastAsia="標楷體" w:hAnsi="Times New Roman" w:cs="Arial"/>
                <w:sz w:val="28"/>
                <w:szCs w:val="24"/>
              </w:rPr>
            </w:pPr>
            <w:r w:rsidRPr="004C2F77">
              <w:rPr>
                <w:rFonts w:ascii="Times New Roman" w:eastAsia="標楷體" w:hAnsi="Times New Roman" w:cs="Arial" w:hint="eastAsia"/>
                <w:sz w:val="28"/>
                <w:szCs w:val="24"/>
              </w:rPr>
              <w:t>評分</w:t>
            </w:r>
          </w:p>
        </w:tc>
      </w:tr>
      <w:tr w:rsidR="004C2F77" w:rsidRPr="004C2F77" w:rsidTr="002B7677">
        <w:tc>
          <w:tcPr>
            <w:tcW w:w="4531" w:type="dxa"/>
            <w:vAlign w:val="center"/>
          </w:tcPr>
          <w:p w:rsidR="004C2F77" w:rsidRPr="004C2F77" w:rsidRDefault="004C2F77" w:rsidP="00361044">
            <w:pPr>
              <w:numPr>
                <w:ilvl w:val="0"/>
                <w:numId w:val="1118"/>
              </w:numPr>
              <w:spacing w:line="520" w:lineRule="exact"/>
              <w:rPr>
                <w:rFonts w:ascii="Times New Roman" w:eastAsia="標楷體" w:hAnsi="Times New Roman" w:cs="Arial"/>
                <w:sz w:val="28"/>
                <w:szCs w:val="24"/>
              </w:rPr>
            </w:pPr>
            <w:r w:rsidRPr="004C2F77">
              <w:rPr>
                <w:rFonts w:ascii="Times New Roman" w:eastAsia="標楷體" w:hAnsi="Times New Roman" w:cs="Arial" w:hint="eastAsia"/>
                <w:sz w:val="28"/>
                <w:szCs w:val="24"/>
              </w:rPr>
              <w:t>計畫亮點與創新</w:t>
            </w:r>
          </w:p>
          <w:p w:rsidR="004C2F77" w:rsidRPr="004C2F77" w:rsidRDefault="004C2F77" w:rsidP="00826251">
            <w:pPr>
              <w:spacing w:line="520" w:lineRule="exact"/>
              <w:ind w:left="360"/>
              <w:rPr>
                <w:rFonts w:ascii="Times New Roman" w:eastAsia="標楷體" w:hAnsi="Times New Roman" w:cs="Arial"/>
                <w:sz w:val="28"/>
                <w:szCs w:val="24"/>
              </w:rPr>
            </w:pPr>
            <w:r w:rsidRPr="004C2F77">
              <w:rPr>
                <w:rFonts w:ascii="Times New Roman" w:eastAsia="標楷體" w:hAnsi="Times New Roman" w:cs="Arial" w:hint="eastAsia"/>
                <w:sz w:val="28"/>
                <w:szCs w:val="24"/>
              </w:rPr>
              <w:t>如：為縣市所獨特、具地方特色及方案數量規模。</w:t>
            </w:r>
          </w:p>
        </w:tc>
        <w:tc>
          <w:tcPr>
            <w:tcW w:w="1276" w:type="dxa"/>
            <w:vAlign w:val="center"/>
          </w:tcPr>
          <w:p w:rsidR="004C2F77" w:rsidRPr="004C2F77" w:rsidRDefault="004C2F77" w:rsidP="00826251">
            <w:pPr>
              <w:spacing w:line="520" w:lineRule="exact"/>
              <w:jc w:val="center"/>
              <w:rPr>
                <w:rFonts w:ascii="Times New Roman" w:eastAsia="標楷體" w:hAnsi="Times New Roman" w:cs="Arial"/>
                <w:sz w:val="28"/>
                <w:szCs w:val="24"/>
              </w:rPr>
            </w:pPr>
            <w:r w:rsidRPr="004C2F77">
              <w:rPr>
                <w:rFonts w:ascii="Times New Roman" w:eastAsia="標楷體" w:hAnsi="Times New Roman" w:cs="Arial" w:hint="eastAsia"/>
                <w:sz w:val="28"/>
                <w:szCs w:val="24"/>
              </w:rPr>
              <w:t>得</w:t>
            </w:r>
            <w:r w:rsidRPr="004C2F77">
              <w:rPr>
                <w:rFonts w:ascii="Times New Roman" w:eastAsia="標楷體" w:hAnsi="Times New Roman" w:cs="Arial" w:hint="eastAsia"/>
                <w:sz w:val="28"/>
                <w:szCs w:val="24"/>
              </w:rPr>
              <w:t>1</w:t>
            </w:r>
            <w:r w:rsidRPr="004C2F77">
              <w:rPr>
                <w:rFonts w:ascii="Times New Roman" w:eastAsia="標楷體" w:hAnsi="Times New Roman" w:cs="Arial" w:hint="eastAsia"/>
                <w:sz w:val="28"/>
                <w:szCs w:val="24"/>
              </w:rPr>
              <w:t>分</w:t>
            </w:r>
          </w:p>
        </w:tc>
      </w:tr>
      <w:tr w:rsidR="004C2F77" w:rsidRPr="004C2F77" w:rsidTr="002B7677">
        <w:tc>
          <w:tcPr>
            <w:tcW w:w="4531" w:type="dxa"/>
            <w:vAlign w:val="center"/>
          </w:tcPr>
          <w:p w:rsidR="004C2F77" w:rsidRPr="004C2F77" w:rsidRDefault="004C2F77" w:rsidP="00826251">
            <w:pPr>
              <w:spacing w:line="520" w:lineRule="exact"/>
              <w:rPr>
                <w:rFonts w:ascii="Times New Roman" w:eastAsia="標楷體" w:hAnsi="Times New Roman" w:cs="Arial"/>
                <w:sz w:val="28"/>
                <w:szCs w:val="24"/>
              </w:rPr>
            </w:pPr>
            <w:r w:rsidRPr="004C2F77">
              <w:rPr>
                <w:rFonts w:ascii="Times New Roman" w:eastAsia="標楷體" w:hAnsi="Times New Roman" w:cs="Arial" w:hint="eastAsia"/>
                <w:sz w:val="28"/>
                <w:szCs w:val="24"/>
              </w:rPr>
              <w:t>(2)</w:t>
            </w:r>
            <w:r w:rsidRPr="004C2F77">
              <w:rPr>
                <w:rFonts w:ascii="Times New Roman" w:eastAsia="標楷體" w:hAnsi="Times New Roman" w:cs="Arial" w:hint="eastAsia"/>
                <w:sz w:val="28"/>
                <w:szCs w:val="24"/>
              </w:rPr>
              <w:t>計畫內容具體明確</w:t>
            </w:r>
          </w:p>
          <w:p w:rsidR="004C2F77" w:rsidRPr="004C2F77" w:rsidRDefault="004C2F77" w:rsidP="00826251">
            <w:pPr>
              <w:spacing w:line="520" w:lineRule="exact"/>
              <w:ind w:leftChars="157" w:left="379" w:hanging="2"/>
              <w:rPr>
                <w:rFonts w:ascii="Times New Roman" w:eastAsia="標楷體" w:hAnsi="Times New Roman" w:cs="Arial"/>
                <w:sz w:val="28"/>
                <w:szCs w:val="24"/>
              </w:rPr>
            </w:pPr>
            <w:r w:rsidRPr="004C2F77">
              <w:rPr>
                <w:rFonts w:ascii="Times New Roman" w:eastAsia="標楷體" w:hAnsi="Times New Roman" w:cs="Arial" w:hint="eastAsia"/>
                <w:sz w:val="28"/>
                <w:szCs w:val="24"/>
              </w:rPr>
              <w:t>如：計畫目標、解決問題、投入資源</w:t>
            </w:r>
            <w:r w:rsidRPr="004C2F77">
              <w:rPr>
                <w:rFonts w:ascii="Times New Roman" w:eastAsia="標楷體" w:hAnsi="Times New Roman" w:cs="Arial" w:hint="eastAsia"/>
                <w:sz w:val="28"/>
                <w:szCs w:val="24"/>
              </w:rPr>
              <w:t>(</w:t>
            </w:r>
            <w:r w:rsidRPr="004C2F77">
              <w:rPr>
                <w:rFonts w:ascii="Times New Roman" w:eastAsia="標楷體" w:hAnsi="Times New Roman" w:cs="Arial" w:hint="eastAsia"/>
                <w:sz w:val="28"/>
                <w:szCs w:val="24"/>
              </w:rPr>
              <w:t>行政、專業或學術</w:t>
            </w:r>
            <w:r w:rsidRPr="004C2F77">
              <w:rPr>
                <w:rFonts w:ascii="Times New Roman" w:eastAsia="標楷體" w:hAnsi="Times New Roman" w:cs="Arial" w:hint="eastAsia"/>
                <w:sz w:val="28"/>
                <w:szCs w:val="24"/>
              </w:rPr>
              <w:t>)</w:t>
            </w:r>
            <w:r w:rsidRPr="004C2F77">
              <w:rPr>
                <w:rFonts w:ascii="Times New Roman" w:eastAsia="標楷體" w:hAnsi="Times New Roman" w:cs="Arial" w:hint="eastAsia"/>
                <w:sz w:val="28"/>
                <w:szCs w:val="24"/>
              </w:rPr>
              <w:t>、執行步驟、方法或經費預算等。</w:t>
            </w:r>
          </w:p>
        </w:tc>
        <w:tc>
          <w:tcPr>
            <w:tcW w:w="1276" w:type="dxa"/>
            <w:vAlign w:val="center"/>
          </w:tcPr>
          <w:p w:rsidR="004C2F77" w:rsidRPr="004C2F77" w:rsidRDefault="004C2F77" w:rsidP="00826251">
            <w:pPr>
              <w:spacing w:line="520" w:lineRule="exact"/>
              <w:jc w:val="center"/>
              <w:rPr>
                <w:rFonts w:ascii="Times New Roman" w:eastAsia="標楷體" w:hAnsi="Times New Roman" w:cs="Arial"/>
                <w:sz w:val="28"/>
                <w:szCs w:val="24"/>
              </w:rPr>
            </w:pPr>
            <w:r w:rsidRPr="004C2F77">
              <w:rPr>
                <w:rFonts w:ascii="Times New Roman" w:eastAsia="標楷體" w:hAnsi="Times New Roman" w:cs="Arial" w:hint="eastAsia"/>
                <w:sz w:val="28"/>
                <w:szCs w:val="24"/>
              </w:rPr>
              <w:t>得</w:t>
            </w:r>
            <w:r w:rsidRPr="004C2F77">
              <w:rPr>
                <w:rFonts w:ascii="Times New Roman" w:eastAsia="標楷體" w:hAnsi="Times New Roman" w:cs="Arial" w:hint="eastAsia"/>
                <w:sz w:val="28"/>
                <w:szCs w:val="24"/>
              </w:rPr>
              <w:t>1</w:t>
            </w:r>
            <w:r w:rsidRPr="004C2F77">
              <w:rPr>
                <w:rFonts w:ascii="Times New Roman" w:eastAsia="標楷體" w:hAnsi="Times New Roman" w:cs="Arial" w:hint="eastAsia"/>
                <w:sz w:val="28"/>
                <w:szCs w:val="24"/>
              </w:rPr>
              <w:t>分</w:t>
            </w:r>
          </w:p>
        </w:tc>
      </w:tr>
      <w:tr w:rsidR="004C2F77" w:rsidRPr="004C2F77" w:rsidTr="002B7677">
        <w:tc>
          <w:tcPr>
            <w:tcW w:w="4531" w:type="dxa"/>
            <w:vAlign w:val="center"/>
          </w:tcPr>
          <w:p w:rsidR="004C2F77" w:rsidRPr="004C2F77" w:rsidRDefault="004C2F77" w:rsidP="00826251">
            <w:pPr>
              <w:spacing w:line="520" w:lineRule="exact"/>
              <w:rPr>
                <w:rFonts w:ascii="Times New Roman" w:eastAsia="標楷體" w:hAnsi="Times New Roman" w:cs="Arial"/>
                <w:sz w:val="28"/>
                <w:szCs w:val="24"/>
              </w:rPr>
            </w:pPr>
            <w:r w:rsidRPr="004C2F77">
              <w:rPr>
                <w:rFonts w:ascii="Times New Roman" w:eastAsia="標楷體" w:hAnsi="Times New Roman" w:cs="Arial" w:hint="eastAsia"/>
                <w:sz w:val="28"/>
                <w:szCs w:val="24"/>
              </w:rPr>
              <w:t>(3)</w:t>
            </w:r>
            <w:r w:rsidRPr="004C2F77">
              <w:rPr>
                <w:rFonts w:ascii="Times New Roman" w:eastAsia="標楷體" w:hAnsi="Times New Roman" w:cs="Arial" w:hint="eastAsia"/>
                <w:sz w:val="28"/>
                <w:szCs w:val="24"/>
              </w:rPr>
              <w:t>有具體量化或質化成果</w:t>
            </w:r>
          </w:p>
        </w:tc>
        <w:tc>
          <w:tcPr>
            <w:tcW w:w="1276" w:type="dxa"/>
            <w:vAlign w:val="center"/>
          </w:tcPr>
          <w:p w:rsidR="004C2F77" w:rsidRPr="004C2F77" w:rsidRDefault="004C2F77" w:rsidP="00826251">
            <w:pPr>
              <w:spacing w:line="520" w:lineRule="exact"/>
              <w:jc w:val="center"/>
              <w:rPr>
                <w:rFonts w:ascii="Times New Roman" w:eastAsia="標楷體" w:hAnsi="Times New Roman" w:cs="Arial"/>
                <w:sz w:val="28"/>
                <w:szCs w:val="24"/>
              </w:rPr>
            </w:pPr>
            <w:r w:rsidRPr="004C2F77">
              <w:rPr>
                <w:rFonts w:ascii="Times New Roman" w:eastAsia="標楷體" w:hAnsi="Times New Roman" w:cs="Arial" w:hint="eastAsia"/>
                <w:sz w:val="28"/>
                <w:szCs w:val="24"/>
              </w:rPr>
              <w:t>得</w:t>
            </w:r>
            <w:r w:rsidRPr="004C2F77">
              <w:rPr>
                <w:rFonts w:ascii="Times New Roman" w:eastAsia="標楷體" w:hAnsi="Times New Roman" w:cs="Arial" w:hint="eastAsia"/>
                <w:sz w:val="28"/>
                <w:szCs w:val="24"/>
              </w:rPr>
              <w:t>1</w:t>
            </w:r>
            <w:r w:rsidRPr="004C2F77">
              <w:rPr>
                <w:rFonts w:ascii="Times New Roman" w:eastAsia="標楷體" w:hAnsi="Times New Roman" w:cs="Arial" w:hint="eastAsia"/>
                <w:sz w:val="28"/>
                <w:szCs w:val="24"/>
              </w:rPr>
              <w:t>分</w:t>
            </w:r>
          </w:p>
        </w:tc>
      </w:tr>
      <w:tr w:rsidR="004C2F77" w:rsidRPr="004C2F77" w:rsidTr="002B7677">
        <w:tc>
          <w:tcPr>
            <w:tcW w:w="4531" w:type="dxa"/>
            <w:vAlign w:val="center"/>
          </w:tcPr>
          <w:p w:rsidR="004C2F77" w:rsidRPr="004C2F77" w:rsidRDefault="004C2F77" w:rsidP="00826251">
            <w:pPr>
              <w:spacing w:line="520" w:lineRule="exact"/>
              <w:rPr>
                <w:rFonts w:ascii="Times New Roman" w:eastAsia="標楷體" w:hAnsi="Times New Roman" w:cs="Arial"/>
                <w:sz w:val="28"/>
                <w:szCs w:val="24"/>
              </w:rPr>
            </w:pPr>
            <w:r w:rsidRPr="004C2F77">
              <w:rPr>
                <w:rFonts w:ascii="Times New Roman" w:eastAsia="標楷體" w:hAnsi="Times New Roman" w:hint="eastAsia"/>
                <w:sz w:val="28"/>
              </w:rPr>
              <w:t>(4)</w:t>
            </w:r>
            <w:r w:rsidRPr="004C2F77">
              <w:rPr>
                <w:rFonts w:ascii="Times New Roman" w:eastAsia="標楷體" w:hAnsi="Times New Roman" w:hint="eastAsia"/>
                <w:sz w:val="28"/>
              </w:rPr>
              <w:t>具系統性改善</w:t>
            </w:r>
            <w:r w:rsidRPr="004C2F77">
              <w:rPr>
                <w:rFonts w:ascii="Times New Roman" w:eastAsia="標楷體" w:hAnsi="Times New Roman" w:hint="eastAsia"/>
                <w:sz w:val="28"/>
              </w:rPr>
              <w:t>(</w:t>
            </w:r>
            <w:r w:rsidRPr="004C2F77">
              <w:rPr>
                <w:rFonts w:ascii="Times New Roman" w:eastAsia="標楷體" w:hAnsi="Times New Roman" w:hint="eastAsia"/>
                <w:sz w:val="28"/>
              </w:rPr>
              <w:t>方案可以縣市為單位全面執行</w:t>
            </w:r>
            <w:r w:rsidRPr="004C2F77">
              <w:rPr>
                <w:rFonts w:ascii="Times New Roman" w:eastAsia="標楷體" w:hAnsi="Times New Roman" w:hint="eastAsia"/>
                <w:sz w:val="28"/>
              </w:rPr>
              <w:t>)</w:t>
            </w:r>
            <w:r w:rsidRPr="004C2F77">
              <w:rPr>
                <w:rFonts w:ascii="Times New Roman" w:eastAsia="標楷體" w:hAnsi="Times New Roman" w:cs="Arial" w:hint="eastAsia"/>
                <w:sz w:val="28"/>
                <w:szCs w:val="24"/>
              </w:rPr>
              <w:t xml:space="preserve"> </w:t>
            </w:r>
          </w:p>
        </w:tc>
        <w:tc>
          <w:tcPr>
            <w:tcW w:w="1276" w:type="dxa"/>
            <w:vAlign w:val="center"/>
          </w:tcPr>
          <w:p w:rsidR="004C2F77" w:rsidRPr="004C2F77" w:rsidRDefault="004C2F77" w:rsidP="00826251">
            <w:pPr>
              <w:spacing w:line="520" w:lineRule="exact"/>
              <w:jc w:val="center"/>
              <w:rPr>
                <w:rFonts w:ascii="Times New Roman" w:eastAsia="標楷體" w:hAnsi="Times New Roman" w:cs="Arial"/>
                <w:sz w:val="28"/>
                <w:szCs w:val="24"/>
              </w:rPr>
            </w:pPr>
            <w:r w:rsidRPr="004C2F77">
              <w:rPr>
                <w:rFonts w:ascii="Times New Roman" w:eastAsia="標楷體" w:hAnsi="Times New Roman" w:cs="Arial" w:hint="eastAsia"/>
                <w:sz w:val="28"/>
                <w:szCs w:val="24"/>
              </w:rPr>
              <w:t>得</w:t>
            </w:r>
            <w:r w:rsidRPr="004C2F77">
              <w:rPr>
                <w:rFonts w:ascii="Times New Roman" w:eastAsia="標楷體" w:hAnsi="Times New Roman" w:cs="Arial" w:hint="eastAsia"/>
                <w:sz w:val="28"/>
                <w:szCs w:val="24"/>
              </w:rPr>
              <w:t>1</w:t>
            </w:r>
            <w:r w:rsidRPr="004C2F77">
              <w:rPr>
                <w:rFonts w:ascii="Times New Roman" w:eastAsia="標楷體" w:hAnsi="Times New Roman" w:cs="Arial" w:hint="eastAsia"/>
                <w:sz w:val="28"/>
                <w:szCs w:val="24"/>
              </w:rPr>
              <w:t>分</w:t>
            </w:r>
          </w:p>
        </w:tc>
      </w:tr>
    </w:tbl>
    <w:p w:rsidR="004C2F77" w:rsidRPr="004C2F77" w:rsidRDefault="004C2F77" w:rsidP="004C2F7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4C2F77" w:rsidRPr="004C2F77" w:rsidRDefault="004C2F77" w:rsidP="004C2F77">
      <w:pPr>
        <w:widowControl/>
        <w:rPr>
          <w:rFonts w:ascii="Times New Roman" w:eastAsia="標楷體" w:hAnsi="Times New Roman"/>
          <w:sz w:val="28"/>
          <w:szCs w:val="28"/>
        </w:rPr>
      </w:pPr>
      <w:r w:rsidRPr="004C2F77">
        <w:rPr>
          <w:rFonts w:ascii="Times New Roman" w:eastAsia="標楷體" w:hAnsi="Times New Roman"/>
          <w:sz w:val="28"/>
          <w:szCs w:val="28"/>
        </w:rPr>
        <w:br w:type="page"/>
      </w:r>
    </w:p>
    <w:p w:rsidR="004C2F77" w:rsidRPr="004C2F77" w:rsidRDefault="004C2F77" w:rsidP="004C2F77">
      <w:pPr>
        <w:widowControl/>
        <w:jc w:val="center"/>
        <w:rPr>
          <w:rFonts w:ascii="標楷體" w:eastAsia="標楷體" w:hAnsi="標楷體"/>
          <w:b/>
          <w:szCs w:val="24"/>
        </w:rPr>
      </w:pPr>
      <w:r w:rsidRPr="004C2F77">
        <w:rPr>
          <w:noProof/>
        </w:rPr>
        <mc:AlternateContent>
          <mc:Choice Requires="wps">
            <w:drawing>
              <wp:anchor distT="0" distB="0" distL="114300" distR="114300" simplePos="0" relativeHeight="251653632" behindDoc="0" locked="0" layoutInCell="1" allowOverlap="1" wp14:anchorId="783429A9" wp14:editId="042F395A">
                <wp:simplePos x="0" y="0"/>
                <wp:positionH relativeFrom="column">
                  <wp:posOffset>95250</wp:posOffset>
                </wp:positionH>
                <wp:positionV relativeFrom="paragraph">
                  <wp:posOffset>-300990</wp:posOffset>
                </wp:positionV>
                <wp:extent cx="769620" cy="320040"/>
                <wp:effectExtent l="0" t="0" r="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20040"/>
                        </a:xfrm>
                        <a:prstGeom prst="rect">
                          <a:avLst/>
                        </a:prstGeom>
                        <a:solidFill>
                          <a:srgbClr val="FFFFFF"/>
                        </a:solidFill>
                        <a:ln w="9525">
                          <a:noFill/>
                          <a:miter lim="800000"/>
                          <a:headEnd/>
                          <a:tailEnd/>
                        </a:ln>
                      </wps:spPr>
                      <wps:txbx>
                        <w:txbxContent>
                          <w:p w:rsidR="00DF50FB" w:rsidRPr="00DB07CE" w:rsidRDefault="00DF50FB" w:rsidP="004C2F77">
                            <w:pPr>
                              <w:rPr>
                                <w:rFonts w:ascii="Times New Roman" w:eastAsia="標楷體" w:hAnsi="標楷體"/>
                                <w:b/>
                                <w:szCs w:val="24"/>
                              </w:rPr>
                            </w:pPr>
                            <w:r w:rsidRPr="00DB07CE">
                              <w:rPr>
                                <w:rFonts w:ascii="Times New Roman" w:eastAsia="標楷體" w:hAnsi="標楷體" w:hint="eastAsia"/>
                                <w:b/>
                                <w:szCs w:val="24"/>
                              </w:rPr>
                              <w:t>附件</w:t>
                            </w:r>
                            <w:r w:rsidRPr="00DB07CE">
                              <w:rPr>
                                <w:rFonts w:ascii="標楷體" w:eastAsia="標楷體" w:hAnsi="標楷體" w:hint="eastAsia"/>
                                <w:b/>
                                <w:szCs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3429A9" id="_x0000_t202" coordsize="21600,21600" o:spt="202" path="m,l,21600r21600,l21600,xe">
                <v:stroke joinstyle="miter"/>
                <v:path gradientshapeok="t" o:connecttype="rect"/>
              </v:shapetype>
              <v:shape id="文字方塊 16" o:spid="_x0000_s1026" type="#_x0000_t202" style="position:absolute;left:0;text-align:left;margin-left:7.5pt;margin-top:-23.7pt;width:60.6pt;height:25.2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" stroked="f">
                <v:textbox style="mso-fit-shape-to-text:t">
                  <w:txbxContent>
                    <w:p w:rsidR="00DF50FB" w:rsidRPr="00DB07CE" w:rsidRDefault="00DF50FB" w:rsidP="004C2F77">
                      <w:pPr>
                        <w:rPr>
                          <w:rFonts w:ascii="Times New Roman" w:eastAsia="標楷體" w:hAnsi="標楷體"/>
                          <w:b/>
                          <w:szCs w:val="24"/>
                        </w:rPr>
                      </w:pPr>
                      <w:r w:rsidRPr="00DB07CE">
                        <w:rPr>
                          <w:rFonts w:ascii="Times New Roman" w:eastAsia="標楷體" w:hAnsi="標楷體" w:hint="eastAsia"/>
                          <w:b/>
                          <w:szCs w:val="24"/>
                        </w:rPr>
                        <w:t>附件</w:t>
                      </w:r>
                      <w:r w:rsidRPr="00DB07CE">
                        <w:rPr>
                          <w:rFonts w:ascii="標楷體" w:eastAsia="標楷體" w:hAnsi="標楷體" w:hint="eastAsia"/>
                          <w:b/>
                          <w:szCs w:val="24"/>
                        </w:rPr>
                        <w:t>1</w:t>
                      </w:r>
                    </w:p>
                  </w:txbxContent>
                </v:textbox>
              </v:shape>
            </w:pict>
          </mc:Fallback>
        </mc:AlternateContent>
      </w:r>
      <w:r w:rsidRPr="004C2F77">
        <w:rPr>
          <w:rFonts w:ascii="標楷體" w:eastAsia="標楷體" w:hAnsi="標楷體"/>
          <w:b/>
          <w:sz w:val="28"/>
          <w:szCs w:val="28"/>
        </w:rPr>
        <w:t>1</w:t>
      </w:r>
      <w:r w:rsidRPr="004C2F77">
        <w:rPr>
          <w:rFonts w:ascii="標楷體" w:eastAsia="標楷體" w:hAnsi="標楷體" w:hint="eastAsia"/>
          <w:b/>
          <w:sz w:val="28"/>
          <w:szCs w:val="28"/>
        </w:rPr>
        <w:t>1</w:t>
      </w:r>
      <w:r w:rsidRPr="004C2F77">
        <w:rPr>
          <w:rFonts w:ascii="標楷體" w:eastAsia="標楷體" w:hAnsi="標楷體"/>
          <w:b/>
          <w:sz w:val="28"/>
          <w:szCs w:val="28"/>
        </w:rPr>
        <w:t>1</w:t>
      </w:r>
      <w:r w:rsidRPr="004C2F77">
        <w:rPr>
          <w:rFonts w:ascii="標楷體" w:eastAsia="標楷體" w:hAnsi="標楷體" w:hint="eastAsia"/>
          <w:b/>
          <w:sz w:val="28"/>
          <w:szCs w:val="28"/>
        </w:rPr>
        <w:t>年心理及口腔健康業務考評資料檢核</w:t>
      </w:r>
      <w:r w:rsidRPr="004C2F77">
        <w:rPr>
          <w:rFonts w:ascii="標楷體" w:eastAsia="標楷體" w:hAnsi="標楷體" w:hint="eastAsia"/>
          <w:b/>
          <w:sz w:val="28"/>
          <w:szCs w:val="24"/>
        </w:rPr>
        <w:t>表</w:t>
      </w:r>
    </w:p>
    <w:p w:rsidR="004C2F77" w:rsidRPr="004C2F77" w:rsidRDefault="004C2F77" w:rsidP="004C2F77">
      <w:pPr>
        <w:widowControl/>
        <w:rPr>
          <w:rFonts w:ascii="標楷體" w:eastAsia="標楷體" w:hAnsi="標楷體"/>
          <w:b/>
          <w:szCs w:val="24"/>
        </w:rPr>
      </w:pPr>
    </w:p>
    <w:p w:rsidR="004C2F77" w:rsidRPr="004C2F77" w:rsidRDefault="004C2F77" w:rsidP="004C2F77">
      <w:pPr>
        <w:widowControl/>
        <w:spacing w:beforeLines="50" w:before="180" w:afterLines="50" w:after="180"/>
        <w:rPr>
          <w:rFonts w:ascii="標楷體" w:eastAsia="標楷體" w:hAnsi="標楷體"/>
          <w:b/>
          <w:szCs w:val="24"/>
        </w:rPr>
      </w:pPr>
      <w:r w:rsidRPr="004C2F77">
        <w:rPr>
          <w:rFonts w:ascii="標楷體" w:eastAsia="標楷體" w:hAnsi="標楷體" w:hint="eastAsia"/>
          <w:b/>
          <w:szCs w:val="24"/>
        </w:rPr>
        <w:t>衛生局、單位︰                        聯絡人︰</w:t>
      </w:r>
    </w:p>
    <w:p w:rsidR="004C2F77" w:rsidRPr="004C2F77" w:rsidRDefault="004C2F77" w:rsidP="004C2F77">
      <w:pPr>
        <w:widowControl/>
        <w:spacing w:beforeLines="50" w:before="180" w:afterLines="50" w:after="180"/>
        <w:rPr>
          <w:rFonts w:ascii="標楷體" w:eastAsia="標楷體" w:hAnsi="標楷體"/>
          <w:b/>
          <w:szCs w:val="24"/>
        </w:rPr>
      </w:pPr>
      <w:r w:rsidRPr="004C2F77">
        <w:rPr>
          <w:rFonts w:ascii="標楷體" w:eastAsia="標楷體" w:hAnsi="標楷體" w:hint="eastAsia"/>
          <w:b/>
          <w:szCs w:val="24"/>
        </w:rPr>
        <w:t>電話︰                                電子信箱︰</w:t>
      </w:r>
    </w:p>
    <w:p w:rsidR="004C2F77" w:rsidRPr="004C2F77" w:rsidRDefault="004C2F77" w:rsidP="004C2F77">
      <w:pPr>
        <w:widowControl/>
        <w:rPr>
          <w:rFonts w:ascii="標楷體" w:eastAsia="標楷體" w:hAnsi="標楷體"/>
          <w:b/>
          <w:szCs w:val="24"/>
        </w:rPr>
      </w:pPr>
    </w:p>
    <w:p w:rsidR="004C2F77" w:rsidRPr="004C2F77" w:rsidRDefault="004C2F77" w:rsidP="004C2F77">
      <w:pPr>
        <w:widowControl/>
        <w:rPr>
          <w:rFonts w:ascii="標楷體" w:eastAsia="標楷體" w:hAnsi="標楷體"/>
          <w:b/>
          <w:szCs w:val="24"/>
        </w:rPr>
      </w:pPr>
      <w:r w:rsidRPr="004C2F77">
        <w:rPr>
          <w:rFonts w:ascii="標楷體" w:eastAsia="標楷體" w:hAnsi="標楷體" w:hint="eastAsia"/>
          <w:b/>
          <w:szCs w:val="24"/>
        </w:rPr>
        <w:t>--------------------------------------------------------------------------------</w:t>
      </w:r>
    </w:p>
    <w:p w:rsidR="004C2F77" w:rsidRPr="004C2F77" w:rsidRDefault="004C2F77" w:rsidP="004C2F77">
      <w:pPr>
        <w:widowControl/>
        <w:ind w:left="283" w:hangingChars="118" w:hanging="283"/>
        <w:rPr>
          <w:rFonts w:ascii="標楷體" w:eastAsia="標楷體" w:hAnsi="標楷體"/>
          <w:b/>
          <w:szCs w:val="24"/>
        </w:rPr>
      </w:pPr>
      <w:r w:rsidRPr="004C2F77">
        <w:rPr>
          <w:rFonts w:ascii="標楷體" w:eastAsia="標楷體" w:hAnsi="標楷體" w:hint="eastAsia"/>
          <w:b/>
          <w:szCs w:val="24"/>
        </w:rPr>
        <w:t>※請逐項勾選(V)檢查，並填自評分數。</w:t>
      </w:r>
    </w:p>
    <w:p w:rsidR="004C2F77" w:rsidRPr="002B7677" w:rsidRDefault="004C2F77" w:rsidP="004C2F77">
      <w:pPr>
        <w:numPr>
          <w:ilvl w:val="0"/>
          <w:numId w:val="65"/>
        </w:numPr>
        <w:spacing w:line="500" w:lineRule="exact"/>
        <w:jc w:val="both"/>
        <w:rPr>
          <w:rFonts w:ascii="標楷體" w:eastAsia="標楷體" w:hAnsi="標楷體"/>
          <w:b/>
          <w:szCs w:val="24"/>
        </w:rPr>
      </w:pPr>
      <w:r w:rsidRPr="004C2F77">
        <w:rPr>
          <w:rFonts w:ascii="標楷體" w:eastAsia="標楷體" w:hAnsi="標楷體" w:hint="eastAsia"/>
          <w:b/>
          <w:szCs w:val="24"/>
        </w:rPr>
        <w:t>已分為</w:t>
      </w:r>
      <w:r w:rsidR="000B784C" w:rsidRPr="00DF50FB">
        <w:rPr>
          <w:rFonts w:ascii="標楷體" w:eastAsia="標楷體" w:hAnsi="標楷體" w:hint="eastAsia"/>
          <w:b/>
          <w:szCs w:val="24"/>
        </w:rPr>
        <w:t>17</w:t>
      </w:r>
      <w:r w:rsidRPr="00DF50FB">
        <w:rPr>
          <w:rFonts w:ascii="標楷體" w:eastAsia="標楷體" w:hAnsi="標楷體" w:hint="eastAsia"/>
          <w:b/>
          <w:szCs w:val="24"/>
        </w:rPr>
        <w:t>冊</w:t>
      </w:r>
      <w:r w:rsidRPr="002B7677">
        <w:rPr>
          <w:rFonts w:ascii="標楷體" w:eastAsia="標楷體" w:hAnsi="標楷體" w:hint="eastAsia"/>
          <w:b/>
          <w:szCs w:val="24"/>
        </w:rPr>
        <w:t>。</w:t>
      </w:r>
    </w:p>
    <w:p w:rsidR="004C2F77" w:rsidRPr="002B7677" w:rsidRDefault="004C2F77" w:rsidP="004C2F77">
      <w:pPr>
        <w:numPr>
          <w:ilvl w:val="0"/>
          <w:numId w:val="65"/>
        </w:numPr>
        <w:spacing w:line="500" w:lineRule="exact"/>
        <w:jc w:val="both"/>
        <w:rPr>
          <w:rFonts w:ascii="標楷體" w:eastAsia="標楷體" w:hAnsi="標楷體"/>
          <w:b/>
          <w:szCs w:val="24"/>
        </w:rPr>
      </w:pPr>
      <w:r w:rsidRPr="002B7677">
        <w:rPr>
          <w:rFonts w:ascii="標楷體" w:eastAsia="標楷體" w:hAnsi="標楷體" w:hint="eastAsia"/>
          <w:b/>
          <w:szCs w:val="24"/>
        </w:rPr>
        <w:t>每冊資料已用釘書機雙針、膠裝或雙尾夾二側固定好。</w:t>
      </w:r>
    </w:p>
    <w:p w:rsidR="004C2F77" w:rsidRPr="002B7677" w:rsidRDefault="004C2F77" w:rsidP="004C2F77">
      <w:pPr>
        <w:numPr>
          <w:ilvl w:val="0"/>
          <w:numId w:val="65"/>
        </w:numPr>
        <w:spacing w:line="500" w:lineRule="exact"/>
        <w:jc w:val="both"/>
        <w:rPr>
          <w:rFonts w:ascii="標楷體" w:eastAsia="標楷體" w:hAnsi="標楷體"/>
          <w:b/>
          <w:szCs w:val="24"/>
        </w:rPr>
      </w:pPr>
      <w:r w:rsidRPr="002B7677">
        <w:rPr>
          <w:rFonts w:ascii="標楷體" w:eastAsia="標楷體" w:hAnsi="標楷體" w:hint="eastAsia"/>
          <w:b/>
          <w:szCs w:val="24"/>
        </w:rPr>
        <w:t>未以透明資料袋裝或將幾項指標資料裝訂成冊。</w:t>
      </w:r>
    </w:p>
    <w:p w:rsidR="004C2F77" w:rsidRPr="004C2F77" w:rsidRDefault="004C2F77" w:rsidP="004C2F77">
      <w:pPr>
        <w:numPr>
          <w:ilvl w:val="0"/>
          <w:numId w:val="65"/>
        </w:numPr>
        <w:spacing w:line="500" w:lineRule="exact"/>
        <w:jc w:val="both"/>
        <w:rPr>
          <w:rFonts w:ascii="標楷體" w:eastAsia="標楷體" w:hAnsi="標楷體"/>
          <w:b/>
          <w:szCs w:val="24"/>
        </w:rPr>
      </w:pPr>
      <w:r w:rsidRPr="002B7677">
        <w:rPr>
          <w:rFonts w:ascii="標楷體" w:eastAsia="標楷體" w:hAnsi="標楷體" w:hint="eastAsia"/>
          <w:b/>
          <w:szCs w:val="24"/>
        </w:rPr>
        <w:t>各冊指標考評資料已</w:t>
      </w:r>
      <w:r w:rsidRPr="004C2F77">
        <w:rPr>
          <w:rFonts w:ascii="標楷體" w:eastAsia="標楷體" w:hAnsi="標楷體" w:hint="eastAsia"/>
          <w:b/>
          <w:szCs w:val="24"/>
        </w:rPr>
        <w:t>包括：封面、考評評分表及佐證資料。</w:t>
      </w:r>
    </w:p>
    <w:p w:rsidR="004C2F77" w:rsidRPr="004C2F77" w:rsidRDefault="004C2F77" w:rsidP="004C2F77">
      <w:pPr>
        <w:numPr>
          <w:ilvl w:val="0"/>
          <w:numId w:val="65"/>
        </w:numPr>
        <w:spacing w:line="500" w:lineRule="exact"/>
        <w:jc w:val="both"/>
        <w:rPr>
          <w:rFonts w:ascii="標楷體" w:eastAsia="標楷體" w:hAnsi="標楷體"/>
          <w:b/>
          <w:szCs w:val="24"/>
        </w:rPr>
      </w:pPr>
      <w:r w:rsidRPr="004C2F77">
        <w:rPr>
          <w:rFonts w:ascii="標楷體" w:eastAsia="標楷體" w:hAnsi="標楷體" w:hint="eastAsia"/>
          <w:b/>
          <w:szCs w:val="24"/>
        </w:rPr>
        <w:t xml:space="preserve">書面考評資料依序檢查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116"/>
        <w:gridCol w:w="851"/>
        <w:gridCol w:w="992"/>
        <w:gridCol w:w="851"/>
        <w:gridCol w:w="850"/>
      </w:tblGrid>
      <w:tr w:rsidR="000B784C" w:rsidRPr="0096682E" w:rsidTr="009677A0">
        <w:trPr>
          <w:trHeight w:val="717"/>
          <w:tblHeader/>
          <w:jc w:val="center"/>
        </w:trPr>
        <w:tc>
          <w:tcPr>
            <w:tcW w:w="1838" w:type="dxa"/>
            <w:vAlign w:val="center"/>
          </w:tcPr>
          <w:p w:rsidR="000B784C" w:rsidRPr="0096682E" w:rsidRDefault="000B784C" w:rsidP="004259C9">
            <w:pPr>
              <w:spacing w:line="400" w:lineRule="exact"/>
              <w:ind w:left="240" w:hangingChars="100" w:hanging="240"/>
              <w:jc w:val="both"/>
              <w:rPr>
                <w:rFonts w:ascii="標楷體" w:eastAsia="標楷體" w:hAnsi="標楷體"/>
                <w:szCs w:val="24"/>
              </w:rPr>
            </w:pPr>
            <w:r w:rsidRPr="0096682E">
              <w:rPr>
                <w:rFonts w:ascii="標楷體" w:eastAsia="標楷體" w:hAnsi="標楷體" w:hint="eastAsia"/>
                <w:b/>
                <w:szCs w:val="24"/>
              </w:rPr>
              <w:t>考評項目</w:t>
            </w:r>
          </w:p>
        </w:tc>
        <w:tc>
          <w:tcPr>
            <w:tcW w:w="4116" w:type="dxa"/>
            <w:vAlign w:val="center"/>
          </w:tcPr>
          <w:p w:rsidR="000B784C" w:rsidRPr="0096682E" w:rsidRDefault="000B784C" w:rsidP="004259C9">
            <w:pPr>
              <w:spacing w:line="400" w:lineRule="exact"/>
              <w:jc w:val="both"/>
              <w:rPr>
                <w:rFonts w:ascii="標楷體" w:eastAsia="標楷體" w:hAnsi="標楷體"/>
                <w:b/>
                <w:szCs w:val="24"/>
              </w:rPr>
            </w:pPr>
            <w:r w:rsidRPr="0096682E">
              <w:rPr>
                <w:rFonts w:ascii="標楷體" w:eastAsia="標楷體" w:hAnsi="標楷體" w:hint="eastAsia"/>
                <w:b/>
                <w:szCs w:val="24"/>
              </w:rPr>
              <w:t>考</w:t>
            </w:r>
            <w:r w:rsidRPr="0096682E">
              <w:rPr>
                <w:rFonts w:ascii="標楷體" w:eastAsia="標楷體" w:hAnsi="標楷體"/>
                <w:b/>
                <w:szCs w:val="24"/>
              </w:rPr>
              <w:t xml:space="preserve"> </w:t>
            </w:r>
            <w:r w:rsidRPr="0096682E">
              <w:rPr>
                <w:rFonts w:ascii="標楷體" w:eastAsia="標楷體" w:hAnsi="標楷體" w:hint="eastAsia"/>
                <w:b/>
                <w:szCs w:val="24"/>
              </w:rPr>
              <w:t>評</w:t>
            </w:r>
            <w:r w:rsidRPr="0096682E">
              <w:rPr>
                <w:rFonts w:ascii="標楷體" w:eastAsia="標楷體" w:hAnsi="標楷體"/>
                <w:b/>
                <w:szCs w:val="24"/>
              </w:rPr>
              <w:t xml:space="preserve"> </w:t>
            </w:r>
            <w:r w:rsidRPr="0096682E">
              <w:rPr>
                <w:rFonts w:ascii="標楷體" w:eastAsia="標楷體" w:hAnsi="標楷體" w:hint="eastAsia"/>
                <w:b/>
                <w:szCs w:val="24"/>
              </w:rPr>
              <w:t>指</w:t>
            </w:r>
            <w:r w:rsidRPr="0096682E">
              <w:rPr>
                <w:rFonts w:ascii="標楷體" w:eastAsia="標楷體" w:hAnsi="標楷體"/>
                <w:b/>
                <w:szCs w:val="24"/>
              </w:rPr>
              <w:t xml:space="preserve"> </w:t>
            </w:r>
            <w:r w:rsidRPr="0096682E">
              <w:rPr>
                <w:rFonts w:ascii="標楷體" w:eastAsia="標楷體" w:hAnsi="標楷體" w:hint="eastAsia"/>
                <w:b/>
                <w:szCs w:val="24"/>
              </w:rPr>
              <w:t>標</w:t>
            </w:r>
          </w:p>
        </w:tc>
        <w:tc>
          <w:tcPr>
            <w:tcW w:w="851" w:type="dxa"/>
            <w:vAlign w:val="center"/>
          </w:tcPr>
          <w:p w:rsidR="000B784C" w:rsidRPr="0096682E" w:rsidRDefault="000B784C" w:rsidP="004259C9">
            <w:pPr>
              <w:spacing w:line="400" w:lineRule="exact"/>
              <w:jc w:val="center"/>
              <w:rPr>
                <w:rFonts w:ascii="標楷體" w:eastAsia="標楷體" w:hAnsi="標楷體"/>
                <w:szCs w:val="24"/>
              </w:rPr>
            </w:pPr>
            <w:r w:rsidRPr="0096682E">
              <w:rPr>
                <w:rFonts w:ascii="標楷體" w:eastAsia="標楷體" w:hAnsi="標楷體" w:hint="eastAsia"/>
                <w:szCs w:val="24"/>
              </w:rPr>
              <w:t>封面</w:t>
            </w:r>
          </w:p>
        </w:tc>
        <w:tc>
          <w:tcPr>
            <w:tcW w:w="992" w:type="dxa"/>
            <w:vAlign w:val="center"/>
          </w:tcPr>
          <w:p w:rsidR="000B784C" w:rsidRPr="0096682E" w:rsidRDefault="000B784C" w:rsidP="004259C9">
            <w:pPr>
              <w:spacing w:line="400" w:lineRule="exact"/>
              <w:jc w:val="center"/>
              <w:rPr>
                <w:rFonts w:ascii="標楷體" w:eastAsia="標楷體" w:hAnsi="標楷體"/>
                <w:szCs w:val="24"/>
              </w:rPr>
            </w:pPr>
            <w:r w:rsidRPr="0096682E">
              <w:rPr>
                <w:rFonts w:ascii="標楷體" w:eastAsia="標楷體" w:hAnsi="標楷體" w:hint="eastAsia"/>
                <w:szCs w:val="24"/>
              </w:rPr>
              <w:t>考評</w:t>
            </w:r>
          </w:p>
          <w:p w:rsidR="000B784C" w:rsidRPr="0096682E" w:rsidRDefault="000B784C" w:rsidP="004259C9">
            <w:pPr>
              <w:spacing w:line="400" w:lineRule="exact"/>
              <w:jc w:val="center"/>
              <w:rPr>
                <w:rFonts w:ascii="標楷體" w:eastAsia="標楷體" w:hAnsi="標楷體"/>
                <w:szCs w:val="24"/>
              </w:rPr>
            </w:pPr>
            <w:r w:rsidRPr="0096682E">
              <w:rPr>
                <w:rFonts w:ascii="標楷體" w:eastAsia="標楷體" w:hAnsi="標楷體" w:hint="eastAsia"/>
                <w:szCs w:val="24"/>
              </w:rPr>
              <w:t>評分表</w:t>
            </w:r>
          </w:p>
        </w:tc>
        <w:tc>
          <w:tcPr>
            <w:tcW w:w="851" w:type="dxa"/>
            <w:vAlign w:val="center"/>
          </w:tcPr>
          <w:p w:rsidR="000B784C" w:rsidRPr="0096682E" w:rsidRDefault="000B784C" w:rsidP="004259C9">
            <w:pPr>
              <w:spacing w:line="400" w:lineRule="exact"/>
              <w:jc w:val="center"/>
              <w:rPr>
                <w:rFonts w:ascii="標楷體" w:eastAsia="標楷體" w:hAnsi="標楷體"/>
                <w:szCs w:val="24"/>
              </w:rPr>
            </w:pPr>
            <w:r w:rsidRPr="0096682E">
              <w:rPr>
                <w:rFonts w:ascii="標楷體" w:eastAsia="標楷體" w:hAnsi="標楷體" w:hint="eastAsia"/>
                <w:szCs w:val="24"/>
              </w:rPr>
              <w:t>佐證資料</w:t>
            </w:r>
          </w:p>
        </w:tc>
        <w:tc>
          <w:tcPr>
            <w:tcW w:w="850" w:type="dxa"/>
          </w:tcPr>
          <w:p w:rsidR="000B784C" w:rsidRPr="0096682E" w:rsidRDefault="000B784C" w:rsidP="004259C9">
            <w:pPr>
              <w:spacing w:line="400" w:lineRule="exact"/>
              <w:jc w:val="center"/>
              <w:rPr>
                <w:rFonts w:ascii="標楷體" w:eastAsia="標楷體" w:hAnsi="標楷體"/>
                <w:szCs w:val="24"/>
              </w:rPr>
            </w:pPr>
            <w:r w:rsidRPr="0096682E">
              <w:rPr>
                <w:rFonts w:ascii="標楷體" w:eastAsia="標楷體" w:hAnsi="標楷體" w:hint="eastAsia"/>
                <w:szCs w:val="24"/>
              </w:rPr>
              <w:t>自評分數</w:t>
            </w:r>
          </w:p>
        </w:tc>
      </w:tr>
      <w:tr w:rsidR="000B784C" w:rsidRPr="0096682E" w:rsidTr="009677A0">
        <w:trPr>
          <w:trHeight w:val="717"/>
          <w:jc w:val="center"/>
        </w:trPr>
        <w:tc>
          <w:tcPr>
            <w:tcW w:w="1838" w:type="dxa"/>
            <w:vMerge w:val="restart"/>
            <w:vAlign w:val="center"/>
          </w:tcPr>
          <w:p w:rsidR="000B784C" w:rsidRPr="0096682E" w:rsidRDefault="000B784C" w:rsidP="004259C9">
            <w:pPr>
              <w:spacing w:line="400" w:lineRule="exact"/>
              <w:ind w:left="240" w:hangingChars="100" w:hanging="240"/>
              <w:jc w:val="both"/>
              <w:rPr>
                <w:rFonts w:ascii="標楷體" w:eastAsia="標楷體" w:hAnsi="標楷體"/>
              </w:rPr>
            </w:pPr>
            <w:r w:rsidRPr="0096682E">
              <w:rPr>
                <w:rFonts w:ascii="標楷體" w:eastAsia="標楷體" w:hAnsi="標楷體" w:hint="eastAsia"/>
              </w:rPr>
              <w:t>壹、推動心理健康促進及自殺防治業務（22分+3分）</w:t>
            </w:r>
          </w:p>
        </w:tc>
        <w:tc>
          <w:tcPr>
            <w:tcW w:w="4116" w:type="dxa"/>
            <w:vAlign w:val="center"/>
          </w:tcPr>
          <w:p w:rsidR="000B784C" w:rsidRPr="0096682E" w:rsidRDefault="000B784C" w:rsidP="00361044">
            <w:pPr>
              <w:pStyle w:val="aff0"/>
              <w:numPr>
                <w:ilvl w:val="0"/>
                <w:numId w:val="1124"/>
              </w:numPr>
              <w:spacing w:line="400" w:lineRule="exact"/>
              <w:ind w:leftChars="-7" w:left="463"/>
              <w:jc w:val="both"/>
              <w:rPr>
                <w:rFonts w:ascii="標楷體" w:eastAsia="標楷體" w:hAnsi="標楷體"/>
              </w:rPr>
            </w:pPr>
            <w:r w:rsidRPr="0096682E">
              <w:rPr>
                <w:rFonts w:ascii="標楷體" w:eastAsia="標楷體" w:hAnsi="標楷體" w:hint="eastAsia"/>
              </w:rPr>
              <w:t>提供免費（或優惠）心理健康諮商服務情形(10分)</w:t>
            </w: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992" w:type="dxa"/>
            <w:vAlign w:val="center"/>
          </w:tcPr>
          <w:p w:rsidR="000B784C" w:rsidRPr="0096682E" w:rsidRDefault="000B784C" w:rsidP="004259C9">
            <w:pPr>
              <w:spacing w:line="400" w:lineRule="exact"/>
              <w:jc w:val="center"/>
              <w:rPr>
                <w:rFonts w:ascii="標楷體" w:eastAsia="標楷體" w:hAnsi="標楷體"/>
                <w:szCs w:val="24"/>
              </w:rPr>
            </w:pP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850" w:type="dxa"/>
          </w:tcPr>
          <w:p w:rsidR="000B784C" w:rsidRPr="0096682E" w:rsidRDefault="000B784C" w:rsidP="004259C9">
            <w:pPr>
              <w:spacing w:line="400" w:lineRule="exact"/>
              <w:jc w:val="center"/>
              <w:rPr>
                <w:rFonts w:ascii="標楷體" w:eastAsia="標楷體" w:hAnsi="標楷體"/>
                <w:szCs w:val="24"/>
              </w:rPr>
            </w:pPr>
          </w:p>
        </w:tc>
      </w:tr>
      <w:tr w:rsidR="000B784C" w:rsidRPr="0096682E" w:rsidTr="009677A0">
        <w:trPr>
          <w:trHeight w:val="742"/>
          <w:jc w:val="center"/>
        </w:trPr>
        <w:tc>
          <w:tcPr>
            <w:tcW w:w="1838" w:type="dxa"/>
            <w:vMerge/>
            <w:vAlign w:val="center"/>
          </w:tcPr>
          <w:p w:rsidR="000B784C" w:rsidRPr="0096682E" w:rsidRDefault="000B784C" w:rsidP="004259C9">
            <w:pPr>
              <w:spacing w:line="400" w:lineRule="exact"/>
              <w:ind w:left="240" w:hangingChars="100" w:hanging="240"/>
              <w:jc w:val="both"/>
              <w:rPr>
                <w:rFonts w:ascii="標楷體" w:eastAsia="標楷體" w:hAnsi="標楷體"/>
                <w:szCs w:val="24"/>
              </w:rPr>
            </w:pPr>
          </w:p>
        </w:tc>
        <w:tc>
          <w:tcPr>
            <w:tcW w:w="4116" w:type="dxa"/>
            <w:vAlign w:val="center"/>
          </w:tcPr>
          <w:p w:rsidR="000B784C" w:rsidRPr="0096682E" w:rsidRDefault="000B784C" w:rsidP="00361044">
            <w:pPr>
              <w:pStyle w:val="aff0"/>
              <w:numPr>
                <w:ilvl w:val="0"/>
                <w:numId w:val="1124"/>
              </w:numPr>
              <w:spacing w:line="400" w:lineRule="exact"/>
              <w:ind w:leftChars="-7" w:left="463"/>
              <w:jc w:val="both"/>
              <w:rPr>
                <w:rFonts w:ascii="標楷體" w:eastAsia="標楷體" w:hAnsi="標楷體"/>
              </w:rPr>
            </w:pPr>
            <w:r w:rsidRPr="0096682E">
              <w:rPr>
                <w:rFonts w:ascii="標楷體" w:eastAsia="標楷體" w:hAnsi="標楷體" w:hint="eastAsia"/>
              </w:rPr>
              <w:t>自殺防治業務推動成果(12+3分)</w:t>
            </w: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992" w:type="dxa"/>
            <w:vAlign w:val="center"/>
          </w:tcPr>
          <w:p w:rsidR="000B784C" w:rsidRPr="0096682E" w:rsidRDefault="000B784C" w:rsidP="004259C9">
            <w:pPr>
              <w:spacing w:line="400" w:lineRule="exact"/>
              <w:jc w:val="center"/>
              <w:rPr>
                <w:rFonts w:ascii="標楷體" w:eastAsia="標楷體" w:hAnsi="標楷體"/>
                <w:szCs w:val="24"/>
              </w:rPr>
            </w:pP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850" w:type="dxa"/>
          </w:tcPr>
          <w:p w:rsidR="000B784C" w:rsidRPr="0096682E" w:rsidRDefault="000B784C" w:rsidP="004259C9">
            <w:pPr>
              <w:spacing w:line="400" w:lineRule="exact"/>
              <w:jc w:val="center"/>
              <w:rPr>
                <w:rFonts w:ascii="標楷體" w:eastAsia="標楷體" w:hAnsi="標楷體"/>
                <w:szCs w:val="24"/>
              </w:rPr>
            </w:pPr>
          </w:p>
        </w:tc>
      </w:tr>
      <w:tr w:rsidR="000B784C" w:rsidRPr="0096682E" w:rsidTr="009677A0">
        <w:trPr>
          <w:trHeight w:val="681"/>
          <w:jc w:val="center"/>
        </w:trPr>
        <w:tc>
          <w:tcPr>
            <w:tcW w:w="1838" w:type="dxa"/>
            <w:vMerge w:val="restart"/>
            <w:vAlign w:val="center"/>
          </w:tcPr>
          <w:p w:rsidR="000B784C" w:rsidRPr="0096682E" w:rsidRDefault="000B784C" w:rsidP="004259C9">
            <w:pPr>
              <w:spacing w:line="400" w:lineRule="exact"/>
              <w:ind w:left="240" w:hangingChars="100" w:hanging="240"/>
              <w:jc w:val="both"/>
              <w:rPr>
                <w:rFonts w:ascii="標楷體" w:eastAsia="標楷體" w:hAnsi="標楷體"/>
              </w:rPr>
            </w:pPr>
            <w:r w:rsidRPr="0096682E">
              <w:rPr>
                <w:rFonts w:ascii="標楷體" w:eastAsia="標楷體" w:hAnsi="標楷體" w:hint="eastAsia"/>
              </w:rPr>
              <w:t>貳、推動社區精神病人追蹤照護管理業務（25分）</w:t>
            </w:r>
          </w:p>
        </w:tc>
        <w:tc>
          <w:tcPr>
            <w:tcW w:w="4116" w:type="dxa"/>
            <w:vAlign w:val="center"/>
          </w:tcPr>
          <w:p w:rsidR="000B784C" w:rsidRPr="0096682E" w:rsidRDefault="000B784C" w:rsidP="00361044">
            <w:pPr>
              <w:pStyle w:val="aff0"/>
              <w:numPr>
                <w:ilvl w:val="0"/>
                <w:numId w:val="1125"/>
              </w:numPr>
              <w:tabs>
                <w:tab w:val="left" w:pos="0"/>
              </w:tabs>
              <w:spacing w:line="360" w:lineRule="exact"/>
              <w:ind w:leftChars="0" w:left="505" w:hanging="567"/>
              <w:rPr>
                <w:rFonts w:ascii="標楷體" w:eastAsia="標楷體" w:hAnsi="標楷體"/>
              </w:rPr>
            </w:pPr>
            <w:r w:rsidRPr="0096682E">
              <w:rPr>
                <w:rFonts w:ascii="標楷體" w:eastAsia="標楷體" w:hAnsi="標楷體" w:hint="eastAsia"/>
              </w:rPr>
              <w:t>轄區內精神追蹤照護個案自殺粗死亡率較前一年下降(8分)</w:t>
            </w: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992" w:type="dxa"/>
            <w:vAlign w:val="center"/>
          </w:tcPr>
          <w:p w:rsidR="000B784C" w:rsidRPr="0096682E" w:rsidRDefault="000B784C" w:rsidP="004259C9">
            <w:pPr>
              <w:spacing w:line="400" w:lineRule="exact"/>
              <w:jc w:val="center"/>
              <w:rPr>
                <w:rFonts w:ascii="標楷體" w:eastAsia="標楷體" w:hAnsi="標楷體"/>
                <w:szCs w:val="24"/>
              </w:rPr>
            </w:pP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850" w:type="dxa"/>
          </w:tcPr>
          <w:p w:rsidR="000B784C" w:rsidRPr="0096682E" w:rsidRDefault="000B784C" w:rsidP="004259C9">
            <w:pPr>
              <w:spacing w:line="400" w:lineRule="exact"/>
              <w:jc w:val="center"/>
              <w:rPr>
                <w:rFonts w:ascii="標楷體" w:eastAsia="標楷體" w:hAnsi="標楷體"/>
                <w:szCs w:val="24"/>
              </w:rPr>
            </w:pPr>
          </w:p>
        </w:tc>
      </w:tr>
      <w:tr w:rsidR="000B784C" w:rsidRPr="0096682E" w:rsidTr="009677A0">
        <w:trPr>
          <w:trHeight w:val="701"/>
          <w:jc w:val="center"/>
        </w:trPr>
        <w:tc>
          <w:tcPr>
            <w:tcW w:w="1838" w:type="dxa"/>
            <w:vMerge/>
            <w:vAlign w:val="center"/>
          </w:tcPr>
          <w:p w:rsidR="000B784C" w:rsidRPr="0096682E" w:rsidRDefault="000B784C" w:rsidP="004259C9">
            <w:pPr>
              <w:spacing w:line="400" w:lineRule="exact"/>
              <w:ind w:left="240" w:hangingChars="100" w:hanging="240"/>
              <w:jc w:val="both"/>
              <w:rPr>
                <w:rFonts w:ascii="標楷體" w:eastAsia="標楷體" w:hAnsi="標楷體"/>
                <w:szCs w:val="24"/>
              </w:rPr>
            </w:pPr>
          </w:p>
        </w:tc>
        <w:tc>
          <w:tcPr>
            <w:tcW w:w="4116" w:type="dxa"/>
            <w:vAlign w:val="center"/>
          </w:tcPr>
          <w:p w:rsidR="000B784C" w:rsidRPr="0096682E" w:rsidRDefault="000B784C" w:rsidP="00361044">
            <w:pPr>
              <w:pStyle w:val="aff0"/>
              <w:numPr>
                <w:ilvl w:val="0"/>
                <w:numId w:val="1125"/>
              </w:numPr>
              <w:adjustRightInd w:val="0"/>
              <w:snapToGrid w:val="0"/>
              <w:spacing w:line="360" w:lineRule="exact"/>
              <w:ind w:leftChars="-7" w:left="463"/>
              <w:jc w:val="both"/>
              <w:outlineLvl w:val="2"/>
              <w:rPr>
                <w:rFonts w:ascii="標楷體" w:eastAsia="標楷體" w:hAnsi="標楷體"/>
                <w:szCs w:val="24"/>
              </w:rPr>
            </w:pPr>
            <w:r w:rsidRPr="0096682E">
              <w:rPr>
                <w:rFonts w:ascii="標楷體" w:eastAsia="標楷體" w:hAnsi="標楷體" w:hint="eastAsia"/>
              </w:rPr>
              <w:t>精神病人平均面訪次數(5分)</w:t>
            </w: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992" w:type="dxa"/>
            <w:vAlign w:val="center"/>
          </w:tcPr>
          <w:p w:rsidR="000B784C" w:rsidRPr="0096682E" w:rsidRDefault="000B784C" w:rsidP="004259C9">
            <w:pPr>
              <w:spacing w:line="400" w:lineRule="exact"/>
              <w:jc w:val="center"/>
              <w:rPr>
                <w:rFonts w:ascii="標楷體" w:eastAsia="標楷體" w:hAnsi="標楷體"/>
                <w:szCs w:val="24"/>
              </w:rPr>
            </w:pP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850" w:type="dxa"/>
          </w:tcPr>
          <w:p w:rsidR="000B784C" w:rsidRPr="0096682E" w:rsidRDefault="000B784C" w:rsidP="004259C9">
            <w:pPr>
              <w:spacing w:line="400" w:lineRule="exact"/>
              <w:jc w:val="center"/>
              <w:rPr>
                <w:rFonts w:ascii="標楷體" w:eastAsia="標楷體" w:hAnsi="標楷體"/>
                <w:szCs w:val="24"/>
              </w:rPr>
            </w:pPr>
          </w:p>
        </w:tc>
      </w:tr>
      <w:tr w:rsidR="000B784C" w:rsidRPr="0096682E" w:rsidTr="009677A0">
        <w:trPr>
          <w:jc w:val="center"/>
        </w:trPr>
        <w:tc>
          <w:tcPr>
            <w:tcW w:w="1838" w:type="dxa"/>
            <w:vMerge/>
            <w:vAlign w:val="center"/>
          </w:tcPr>
          <w:p w:rsidR="000B784C" w:rsidRPr="0096682E" w:rsidRDefault="000B784C" w:rsidP="004259C9">
            <w:pPr>
              <w:spacing w:line="400" w:lineRule="exact"/>
              <w:ind w:left="240" w:hangingChars="100" w:hanging="240"/>
              <w:jc w:val="both"/>
              <w:rPr>
                <w:rFonts w:ascii="標楷體" w:eastAsia="標楷體" w:hAnsi="標楷體"/>
                <w:szCs w:val="24"/>
              </w:rPr>
            </w:pPr>
          </w:p>
        </w:tc>
        <w:tc>
          <w:tcPr>
            <w:tcW w:w="4116" w:type="dxa"/>
            <w:vAlign w:val="center"/>
          </w:tcPr>
          <w:p w:rsidR="000B784C" w:rsidRPr="0096682E" w:rsidRDefault="000B784C" w:rsidP="00361044">
            <w:pPr>
              <w:pStyle w:val="aff0"/>
              <w:numPr>
                <w:ilvl w:val="0"/>
                <w:numId w:val="1125"/>
              </w:numPr>
              <w:spacing w:line="400" w:lineRule="exact"/>
              <w:ind w:leftChars="-7" w:left="463"/>
              <w:jc w:val="both"/>
              <w:rPr>
                <w:rFonts w:ascii="標楷體" w:eastAsia="標楷體" w:hAnsi="標楷體"/>
                <w:szCs w:val="24"/>
              </w:rPr>
            </w:pPr>
            <w:r w:rsidRPr="0096682E">
              <w:rPr>
                <w:rFonts w:ascii="標楷體" w:eastAsia="標楷體" w:hAnsi="標楷體" w:hint="eastAsia"/>
                <w:szCs w:val="24"/>
              </w:rPr>
              <w:t>精神病人出院後1星期內完成出院準備計畫上傳精照系統比率(4分)</w:t>
            </w: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992" w:type="dxa"/>
            <w:vAlign w:val="center"/>
          </w:tcPr>
          <w:p w:rsidR="000B784C" w:rsidRPr="0096682E" w:rsidRDefault="000B784C" w:rsidP="004259C9">
            <w:pPr>
              <w:spacing w:line="400" w:lineRule="exact"/>
              <w:jc w:val="center"/>
              <w:rPr>
                <w:rFonts w:ascii="標楷體" w:eastAsia="標楷體" w:hAnsi="標楷體"/>
                <w:szCs w:val="24"/>
              </w:rPr>
            </w:pP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850" w:type="dxa"/>
          </w:tcPr>
          <w:p w:rsidR="000B784C" w:rsidRPr="0096682E" w:rsidRDefault="000B784C" w:rsidP="004259C9">
            <w:pPr>
              <w:spacing w:line="400" w:lineRule="exact"/>
              <w:jc w:val="center"/>
              <w:rPr>
                <w:rFonts w:ascii="標楷體" w:eastAsia="標楷體" w:hAnsi="標楷體"/>
                <w:szCs w:val="24"/>
              </w:rPr>
            </w:pPr>
          </w:p>
        </w:tc>
      </w:tr>
      <w:tr w:rsidR="000B784C" w:rsidRPr="0096682E" w:rsidTr="009677A0">
        <w:trPr>
          <w:trHeight w:val="1814"/>
          <w:jc w:val="center"/>
        </w:trPr>
        <w:tc>
          <w:tcPr>
            <w:tcW w:w="1838" w:type="dxa"/>
            <w:vMerge/>
            <w:vAlign w:val="center"/>
          </w:tcPr>
          <w:p w:rsidR="000B784C" w:rsidRPr="0096682E" w:rsidRDefault="000B784C" w:rsidP="004259C9">
            <w:pPr>
              <w:spacing w:line="400" w:lineRule="exact"/>
              <w:ind w:left="240" w:hangingChars="100" w:hanging="240"/>
              <w:jc w:val="both"/>
              <w:rPr>
                <w:rFonts w:ascii="標楷體" w:eastAsia="標楷體" w:hAnsi="標楷體"/>
                <w:szCs w:val="24"/>
              </w:rPr>
            </w:pPr>
          </w:p>
        </w:tc>
        <w:tc>
          <w:tcPr>
            <w:tcW w:w="4116" w:type="dxa"/>
          </w:tcPr>
          <w:p w:rsidR="000B784C" w:rsidRPr="0096682E" w:rsidRDefault="000B784C" w:rsidP="00361044">
            <w:pPr>
              <w:pStyle w:val="aff0"/>
              <w:numPr>
                <w:ilvl w:val="0"/>
                <w:numId w:val="1125"/>
              </w:numPr>
              <w:suppressAutoHyphens/>
              <w:autoSpaceDN w:val="0"/>
              <w:snapToGrid w:val="0"/>
              <w:spacing w:after="140" w:line="288" w:lineRule="auto"/>
              <w:ind w:leftChars="-7" w:left="463"/>
              <w:jc w:val="both"/>
              <w:textAlignment w:val="baseline"/>
              <w:rPr>
                <w:rFonts w:ascii="Times New Roman" w:hAnsi="Times New Roman" w:cs="Tahoma"/>
                <w:kern w:val="3"/>
              </w:rPr>
            </w:pPr>
            <w:r w:rsidRPr="0096682E">
              <w:rPr>
                <w:rFonts w:ascii="Times New Roman" w:eastAsia="標楷體" w:hAnsi="Times New Roman" w:cs="Tahoma"/>
                <w:kern w:val="3"/>
                <w:szCs w:val="24"/>
              </w:rPr>
              <w:t>輔導</w:t>
            </w:r>
            <w:r w:rsidRPr="0096682E">
              <w:rPr>
                <w:rFonts w:ascii="Times New Roman" w:eastAsia="標楷體" w:hAnsi="Times New Roman" w:cs="Tahoma"/>
                <w:bCs/>
                <w:kern w:val="3"/>
                <w:szCs w:val="24"/>
              </w:rPr>
              <w:t>精神護理之家</w:t>
            </w:r>
            <w:r w:rsidRPr="0096682E">
              <w:rPr>
                <w:rFonts w:ascii="Times New Roman" w:eastAsia="標楷體" w:hAnsi="Times New Roman" w:cs="Tahoma" w:hint="eastAsia"/>
                <w:bCs/>
                <w:kern w:val="3"/>
                <w:szCs w:val="24"/>
              </w:rPr>
              <w:t>/</w:t>
            </w:r>
            <w:r w:rsidRPr="0096682E">
              <w:rPr>
                <w:rFonts w:ascii="Times New Roman" w:eastAsia="標楷體" w:hAnsi="Times New Roman" w:cs="Tahoma" w:hint="eastAsia"/>
                <w:bCs/>
                <w:kern w:val="3"/>
                <w:szCs w:val="24"/>
              </w:rPr>
              <w:t>精神復健機構</w:t>
            </w:r>
            <w:r w:rsidRPr="0096682E">
              <w:rPr>
                <w:rFonts w:ascii="Times New Roman" w:eastAsia="標楷體" w:hAnsi="Times New Roman" w:cs="Tahoma"/>
                <w:bCs/>
                <w:kern w:val="3"/>
                <w:szCs w:val="24"/>
              </w:rPr>
              <w:t>辦理火災實地災害情境模擬</w:t>
            </w:r>
            <w:r w:rsidRPr="0096682E">
              <w:rPr>
                <w:rFonts w:ascii="Times New Roman" w:eastAsia="標楷體" w:hAnsi="Times New Roman" w:cs="Tahoma"/>
                <w:bCs/>
                <w:kern w:val="3"/>
                <w:szCs w:val="24"/>
              </w:rPr>
              <w:t>(</w:t>
            </w:r>
            <w:r w:rsidRPr="0096682E">
              <w:rPr>
                <w:rFonts w:ascii="Times New Roman" w:eastAsia="標楷體" w:hAnsi="Times New Roman" w:cs="Tahoma"/>
                <w:bCs/>
                <w:kern w:val="3"/>
                <w:szCs w:val="24"/>
              </w:rPr>
              <w:t>示範</w:t>
            </w:r>
            <w:r w:rsidRPr="0096682E">
              <w:rPr>
                <w:rFonts w:ascii="Times New Roman" w:eastAsia="標楷體" w:hAnsi="Times New Roman" w:cs="Tahoma"/>
                <w:bCs/>
                <w:kern w:val="3"/>
                <w:szCs w:val="24"/>
              </w:rPr>
              <w:t>)</w:t>
            </w:r>
            <w:r w:rsidRPr="0096682E">
              <w:rPr>
                <w:rFonts w:ascii="Times New Roman" w:eastAsia="標楷體" w:hAnsi="Times New Roman" w:cs="Tahoma"/>
                <w:bCs/>
                <w:kern w:val="3"/>
                <w:szCs w:val="24"/>
              </w:rPr>
              <w:t>演練及辦理防火管理種子人員培訓課程</w:t>
            </w:r>
            <w:r w:rsidRPr="0096682E">
              <w:rPr>
                <w:rFonts w:ascii="Times New Roman" w:eastAsia="標楷體" w:hAnsi="Times New Roman" w:cs="Tahoma"/>
                <w:bCs/>
                <w:kern w:val="3"/>
                <w:szCs w:val="24"/>
              </w:rPr>
              <w:t>(</w:t>
            </w:r>
            <w:r w:rsidRPr="0096682E">
              <w:rPr>
                <w:rFonts w:ascii="Times New Roman" w:eastAsia="標楷體" w:hAnsi="Times New Roman" w:cs="Tahoma" w:hint="eastAsia"/>
                <w:bCs/>
                <w:kern w:val="3"/>
                <w:szCs w:val="24"/>
              </w:rPr>
              <w:t>5</w:t>
            </w:r>
            <w:r w:rsidRPr="0096682E">
              <w:rPr>
                <w:rFonts w:ascii="Times New Roman" w:eastAsia="標楷體" w:hAnsi="Times New Roman" w:cs="Tahoma"/>
                <w:bCs/>
                <w:kern w:val="3"/>
                <w:szCs w:val="24"/>
              </w:rPr>
              <w:t>分</w:t>
            </w:r>
            <w:r w:rsidRPr="0096682E">
              <w:rPr>
                <w:rFonts w:ascii="Times New Roman" w:eastAsia="標楷體" w:hAnsi="Times New Roman" w:cs="Tahoma"/>
                <w:bCs/>
                <w:kern w:val="3"/>
                <w:szCs w:val="24"/>
              </w:rPr>
              <w:t>)</w:t>
            </w: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992" w:type="dxa"/>
            <w:vAlign w:val="center"/>
          </w:tcPr>
          <w:p w:rsidR="000B784C" w:rsidRPr="0096682E" w:rsidRDefault="000B784C" w:rsidP="004259C9">
            <w:pPr>
              <w:spacing w:line="400" w:lineRule="exact"/>
              <w:jc w:val="center"/>
              <w:rPr>
                <w:rFonts w:ascii="標楷體" w:eastAsia="標楷體" w:hAnsi="標楷體"/>
                <w:szCs w:val="24"/>
              </w:rPr>
            </w:pP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850" w:type="dxa"/>
          </w:tcPr>
          <w:p w:rsidR="000B784C" w:rsidRPr="0096682E" w:rsidRDefault="000B784C" w:rsidP="004259C9">
            <w:pPr>
              <w:spacing w:line="400" w:lineRule="exact"/>
              <w:jc w:val="center"/>
              <w:rPr>
                <w:rFonts w:ascii="標楷體" w:eastAsia="標楷體" w:hAnsi="標楷體"/>
                <w:szCs w:val="24"/>
              </w:rPr>
            </w:pPr>
          </w:p>
        </w:tc>
      </w:tr>
      <w:tr w:rsidR="000B784C" w:rsidRPr="0096682E" w:rsidTr="009677A0">
        <w:trPr>
          <w:trHeight w:val="454"/>
          <w:jc w:val="center"/>
        </w:trPr>
        <w:tc>
          <w:tcPr>
            <w:tcW w:w="1838" w:type="dxa"/>
            <w:vMerge/>
            <w:vAlign w:val="center"/>
          </w:tcPr>
          <w:p w:rsidR="000B784C" w:rsidRPr="0096682E" w:rsidRDefault="000B784C" w:rsidP="004259C9">
            <w:pPr>
              <w:spacing w:line="400" w:lineRule="exact"/>
              <w:ind w:left="240" w:hangingChars="100" w:hanging="240"/>
              <w:jc w:val="both"/>
              <w:rPr>
                <w:rFonts w:ascii="標楷體" w:eastAsia="標楷體" w:hAnsi="標楷體"/>
                <w:szCs w:val="24"/>
              </w:rPr>
            </w:pPr>
          </w:p>
        </w:tc>
        <w:tc>
          <w:tcPr>
            <w:tcW w:w="4116" w:type="dxa"/>
          </w:tcPr>
          <w:p w:rsidR="000B784C" w:rsidRPr="0096682E" w:rsidRDefault="000B784C" w:rsidP="00361044">
            <w:pPr>
              <w:pStyle w:val="aff0"/>
              <w:numPr>
                <w:ilvl w:val="0"/>
                <w:numId w:val="1125"/>
              </w:numPr>
              <w:suppressAutoHyphens/>
              <w:autoSpaceDN w:val="0"/>
              <w:snapToGrid w:val="0"/>
              <w:spacing w:after="140" w:line="360" w:lineRule="exact"/>
              <w:ind w:leftChars="0" w:left="505"/>
              <w:jc w:val="both"/>
              <w:textAlignment w:val="baseline"/>
              <w:rPr>
                <w:rFonts w:ascii="Times New Roman" w:hAnsi="Times New Roman" w:cs="Tahoma"/>
                <w:kern w:val="3"/>
                <w:szCs w:val="24"/>
              </w:rPr>
            </w:pPr>
            <w:r w:rsidRPr="0096682E">
              <w:rPr>
                <w:rFonts w:ascii="Times New Roman" w:eastAsia="標楷體" w:hAnsi="Times New Roman" w:cs="Tahoma"/>
                <w:bCs/>
                <w:kern w:val="3"/>
                <w:szCs w:val="24"/>
              </w:rPr>
              <w:t>配合</w:t>
            </w:r>
            <w:r w:rsidRPr="0096682E">
              <w:rPr>
                <w:rFonts w:ascii="Times New Roman" w:eastAsia="標楷體" w:hAnsi="Times New Roman" w:cs="Tahoma"/>
                <w:bCs/>
                <w:kern w:val="3"/>
                <w:szCs w:val="24"/>
              </w:rPr>
              <w:t>110</w:t>
            </w:r>
            <w:r w:rsidRPr="0096682E">
              <w:rPr>
                <w:rFonts w:ascii="Times New Roman" w:eastAsia="標楷體" w:hAnsi="Times New Roman" w:cs="Tahoma"/>
                <w:kern w:val="3"/>
                <w:szCs w:val="24"/>
              </w:rPr>
              <w:t>年「護理之家機構改善公共安全設施設備補助計畫」之推動情形</w:t>
            </w:r>
            <w:r w:rsidRPr="0096682E">
              <w:rPr>
                <w:rFonts w:ascii="Times New Roman" w:eastAsia="標楷體" w:hAnsi="Times New Roman" w:cs="Tahoma"/>
                <w:kern w:val="3"/>
                <w:szCs w:val="24"/>
              </w:rPr>
              <w:t>(</w:t>
            </w:r>
            <w:r w:rsidRPr="0096682E">
              <w:rPr>
                <w:rFonts w:ascii="Times New Roman" w:eastAsia="標楷體" w:hAnsi="Times New Roman" w:cs="Tahoma" w:hint="eastAsia"/>
                <w:kern w:val="3"/>
                <w:szCs w:val="24"/>
              </w:rPr>
              <w:t>3</w:t>
            </w:r>
            <w:r w:rsidRPr="0096682E">
              <w:rPr>
                <w:rFonts w:ascii="Times New Roman" w:eastAsia="標楷體" w:hAnsi="Times New Roman" w:cs="Tahoma"/>
                <w:kern w:val="3"/>
                <w:szCs w:val="24"/>
              </w:rPr>
              <w:t>分</w:t>
            </w:r>
            <w:r w:rsidRPr="0096682E">
              <w:rPr>
                <w:rFonts w:ascii="Times New Roman" w:eastAsia="標楷體" w:hAnsi="Times New Roman" w:cs="Tahoma"/>
                <w:kern w:val="3"/>
                <w:szCs w:val="24"/>
              </w:rPr>
              <w:t>)</w:t>
            </w: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992" w:type="dxa"/>
            <w:vAlign w:val="center"/>
          </w:tcPr>
          <w:p w:rsidR="000B784C" w:rsidRPr="0096682E" w:rsidRDefault="000B784C" w:rsidP="004259C9">
            <w:pPr>
              <w:spacing w:line="400" w:lineRule="exact"/>
              <w:jc w:val="center"/>
              <w:rPr>
                <w:rFonts w:ascii="標楷體" w:eastAsia="標楷體" w:hAnsi="標楷體"/>
                <w:szCs w:val="24"/>
              </w:rPr>
            </w:pP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850" w:type="dxa"/>
          </w:tcPr>
          <w:p w:rsidR="000B784C" w:rsidRPr="0096682E" w:rsidRDefault="000B784C" w:rsidP="004259C9">
            <w:pPr>
              <w:spacing w:line="400" w:lineRule="exact"/>
              <w:jc w:val="center"/>
              <w:rPr>
                <w:rFonts w:ascii="標楷體" w:eastAsia="標楷體" w:hAnsi="標楷體"/>
                <w:szCs w:val="24"/>
              </w:rPr>
            </w:pPr>
          </w:p>
        </w:tc>
      </w:tr>
      <w:tr w:rsidR="000B784C" w:rsidRPr="0096682E" w:rsidTr="009677A0">
        <w:trPr>
          <w:trHeight w:val="810"/>
          <w:jc w:val="center"/>
        </w:trPr>
        <w:tc>
          <w:tcPr>
            <w:tcW w:w="1838" w:type="dxa"/>
            <w:vMerge w:val="restart"/>
            <w:vAlign w:val="center"/>
          </w:tcPr>
          <w:p w:rsidR="000B784C" w:rsidRPr="0096682E" w:rsidRDefault="000B784C" w:rsidP="004259C9">
            <w:pPr>
              <w:spacing w:line="400" w:lineRule="exact"/>
              <w:ind w:leftChars="7" w:left="257" w:hangingChars="100" w:hanging="240"/>
              <w:jc w:val="both"/>
              <w:rPr>
                <w:rFonts w:ascii="標楷體" w:eastAsia="標楷體" w:hAnsi="標楷體"/>
              </w:rPr>
            </w:pPr>
            <w:r w:rsidRPr="0096682E">
              <w:rPr>
                <w:rFonts w:ascii="標楷體" w:eastAsia="標楷體" w:hAnsi="標楷體" w:hint="eastAsia"/>
              </w:rPr>
              <w:t>參、推動酒癮、網癮防治業務</w:t>
            </w:r>
            <w:r w:rsidRPr="0096682E">
              <w:rPr>
                <w:rFonts w:ascii="標楷體" w:eastAsia="標楷體" w:hAnsi="標楷體"/>
              </w:rPr>
              <w:t>(</w:t>
            </w:r>
            <w:r w:rsidRPr="0096682E">
              <w:rPr>
                <w:rFonts w:ascii="標楷體" w:eastAsia="標楷體" w:hAnsi="標楷體" w:hint="eastAsia"/>
              </w:rPr>
              <w:t>13分</w:t>
            </w:r>
            <w:r w:rsidRPr="0096682E">
              <w:rPr>
                <w:rFonts w:ascii="標楷體" w:eastAsia="標楷體" w:hAnsi="標楷體"/>
              </w:rPr>
              <w:t>)</w:t>
            </w:r>
          </w:p>
        </w:tc>
        <w:tc>
          <w:tcPr>
            <w:tcW w:w="4116" w:type="dxa"/>
          </w:tcPr>
          <w:p w:rsidR="000B784C" w:rsidRPr="0096682E" w:rsidRDefault="000B784C" w:rsidP="00361044">
            <w:pPr>
              <w:pStyle w:val="aff0"/>
              <w:numPr>
                <w:ilvl w:val="0"/>
                <w:numId w:val="1126"/>
              </w:numPr>
              <w:tabs>
                <w:tab w:val="left" w:pos="360"/>
              </w:tabs>
              <w:adjustRightInd w:val="0"/>
              <w:snapToGrid w:val="0"/>
              <w:spacing w:line="360" w:lineRule="exact"/>
              <w:ind w:leftChars="-7" w:left="463"/>
              <w:jc w:val="both"/>
              <w:outlineLvl w:val="2"/>
              <w:rPr>
                <w:rFonts w:ascii="標楷體" w:eastAsia="標楷體" w:hAnsi="標楷體"/>
              </w:rPr>
            </w:pPr>
            <w:r w:rsidRPr="0096682E">
              <w:rPr>
                <w:rFonts w:ascii="標楷體" w:eastAsia="標楷體" w:hAnsi="標楷體" w:hint="eastAsia"/>
              </w:rPr>
              <w:t>辦理酒癮防治宣導情形</w:t>
            </w:r>
            <w:r w:rsidRPr="0096682E">
              <w:rPr>
                <w:rFonts w:ascii="標楷體" w:eastAsia="標楷體" w:hAnsi="標楷體" w:hint="eastAsia"/>
                <w:szCs w:val="24"/>
              </w:rPr>
              <w:t>（</w:t>
            </w:r>
            <w:r w:rsidRPr="0096682E">
              <w:rPr>
                <w:rFonts w:ascii="Times New Roman" w:eastAsia="標楷體" w:hAnsi="Times New Roman" w:hint="eastAsia"/>
                <w:kern w:val="3"/>
                <w:szCs w:val="24"/>
              </w:rPr>
              <w:t>3</w:t>
            </w:r>
            <w:r w:rsidRPr="0096682E">
              <w:rPr>
                <w:rFonts w:ascii="標楷體" w:eastAsia="標楷體" w:hAnsi="標楷體" w:hint="eastAsia"/>
                <w:szCs w:val="24"/>
              </w:rPr>
              <w:t>分）</w:t>
            </w: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992" w:type="dxa"/>
            <w:vAlign w:val="center"/>
          </w:tcPr>
          <w:p w:rsidR="000B784C" w:rsidRPr="0096682E" w:rsidRDefault="000B784C" w:rsidP="004259C9">
            <w:pPr>
              <w:spacing w:line="400" w:lineRule="exact"/>
              <w:jc w:val="center"/>
              <w:rPr>
                <w:rFonts w:ascii="標楷體" w:eastAsia="標楷體" w:hAnsi="標楷體"/>
                <w:szCs w:val="24"/>
              </w:rPr>
            </w:pP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850" w:type="dxa"/>
          </w:tcPr>
          <w:p w:rsidR="000B784C" w:rsidRPr="0096682E" w:rsidRDefault="000B784C" w:rsidP="004259C9">
            <w:pPr>
              <w:spacing w:line="400" w:lineRule="exact"/>
              <w:jc w:val="center"/>
              <w:rPr>
                <w:rFonts w:ascii="標楷體" w:eastAsia="標楷體" w:hAnsi="標楷體"/>
                <w:szCs w:val="24"/>
              </w:rPr>
            </w:pPr>
          </w:p>
        </w:tc>
      </w:tr>
      <w:tr w:rsidR="000B784C" w:rsidRPr="0096682E" w:rsidTr="009677A0">
        <w:trPr>
          <w:trHeight w:val="733"/>
          <w:jc w:val="center"/>
        </w:trPr>
        <w:tc>
          <w:tcPr>
            <w:tcW w:w="1838" w:type="dxa"/>
            <w:vMerge/>
            <w:vAlign w:val="center"/>
          </w:tcPr>
          <w:p w:rsidR="000B784C" w:rsidRPr="0096682E" w:rsidRDefault="000B784C" w:rsidP="004259C9">
            <w:pPr>
              <w:spacing w:line="400" w:lineRule="exact"/>
              <w:ind w:leftChars="7" w:left="257" w:hangingChars="100" w:hanging="240"/>
              <w:jc w:val="both"/>
              <w:rPr>
                <w:rFonts w:ascii="標楷體" w:eastAsia="標楷體" w:hAnsi="標楷體"/>
                <w:szCs w:val="24"/>
              </w:rPr>
            </w:pPr>
          </w:p>
        </w:tc>
        <w:tc>
          <w:tcPr>
            <w:tcW w:w="4116" w:type="dxa"/>
          </w:tcPr>
          <w:p w:rsidR="000B784C" w:rsidRPr="0096682E" w:rsidRDefault="000B784C" w:rsidP="00361044">
            <w:pPr>
              <w:pStyle w:val="aff0"/>
              <w:numPr>
                <w:ilvl w:val="0"/>
                <w:numId w:val="1126"/>
              </w:numPr>
              <w:spacing w:line="400" w:lineRule="exact"/>
              <w:ind w:leftChars="-7" w:left="463"/>
              <w:jc w:val="both"/>
              <w:rPr>
                <w:rFonts w:ascii="標楷體" w:eastAsia="標楷體" w:hAnsi="標楷體"/>
                <w:szCs w:val="24"/>
              </w:rPr>
            </w:pPr>
            <w:r w:rsidRPr="0096682E">
              <w:rPr>
                <w:rFonts w:ascii="標楷體" w:eastAsia="標楷體" w:hAnsi="標楷體" w:cs="Arial" w:hint="eastAsia"/>
                <w:szCs w:val="24"/>
              </w:rPr>
              <w:t>建立轄內酒癮治療轉介機制，並統計轉介人數與治療人數</w:t>
            </w:r>
            <w:r w:rsidRPr="0096682E">
              <w:rPr>
                <w:rFonts w:ascii="標楷體" w:eastAsia="標楷體" w:hAnsi="標楷體" w:hint="eastAsia"/>
                <w:szCs w:val="24"/>
              </w:rPr>
              <w:t>（4分）</w:t>
            </w: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992" w:type="dxa"/>
            <w:vAlign w:val="center"/>
          </w:tcPr>
          <w:p w:rsidR="000B784C" w:rsidRPr="0096682E" w:rsidRDefault="000B784C" w:rsidP="004259C9">
            <w:pPr>
              <w:spacing w:line="400" w:lineRule="exact"/>
              <w:jc w:val="center"/>
              <w:rPr>
                <w:rFonts w:ascii="標楷體" w:eastAsia="標楷體" w:hAnsi="標楷體"/>
                <w:szCs w:val="24"/>
              </w:rPr>
            </w:pP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850" w:type="dxa"/>
          </w:tcPr>
          <w:p w:rsidR="000B784C" w:rsidRPr="0096682E" w:rsidRDefault="000B784C" w:rsidP="004259C9">
            <w:pPr>
              <w:spacing w:line="400" w:lineRule="exact"/>
              <w:jc w:val="center"/>
              <w:rPr>
                <w:rFonts w:ascii="標楷體" w:eastAsia="標楷體" w:hAnsi="標楷體"/>
                <w:szCs w:val="24"/>
              </w:rPr>
            </w:pPr>
          </w:p>
        </w:tc>
      </w:tr>
      <w:tr w:rsidR="000B784C" w:rsidRPr="0096682E" w:rsidTr="009677A0">
        <w:trPr>
          <w:trHeight w:val="733"/>
          <w:jc w:val="center"/>
        </w:trPr>
        <w:tc>
          <w:tcPr>
            <w:tcW w:w="1838" w:type="dxa"/>
            <w:vMerge/>
            <w:vAlign w:val="center"/>
          </w:tcPr>
          <w:p w:rsidR="000B784C" w:rsidRPr="0096682E" w:rsidRDefault="000B784C" w:rsidP="004259C9">
            <w:pPr>
              <w:spacing w:line="400" w:lineRule="exact"/>
              <w:ind w:leftChars="7" w:left="257" w:hangingChars="100" w:hanging="240"/>
              <w:jc w:val="both"/>
              <w:rPr>
                <w:rFonts w:ascii="標楷體" w:eastAsia="標楷體" w:hAnsi="標楷體"/>
                <w:szCs w:val="24"/>
              </w:rPr>
            </w:pPr>
          </w:p>
        </w:tc>
        <w:tc>
          <w:tcPr>
            <w:tcW w:w="4116" w:type="dxa"/>
          </w:tcPr>
          <w:p w:rsidR="000B784C" w:rsidRPr="0096682E" w:rsidRDefault="000B784C" w:rsidP="00361044">
            <w:pPr>
              <w:pStyle w:val="aff0"/>
              <w:numPr>
                <w:ilvl w:val="0"/>
                <w:numId w:val="1126"/>
              </w:numPr>
              <w:spacing w:line="400" w:lineRule="exact"/>
              <w:ind w:leftChars="-7" w:left="463"/>
              <w:jc w:val="both"/>
              <w:rPr>
                <w:rFonts w:ascii="標楷體" w:eastAsia="標楷體" w:hAnsi="標楷體"/>
              </w:rPr>
            </w:pPr>
            <w:r w:rsidRPr="0096682E">
              <w:rPr>
                <w:rFonts w:ascii="標楷體" w:eastAsia="標楷體" w:hAnsi="標楷體" w:hint="eastAsia"/>
              </w:rPr>
              <w:t>轄內辦理酒癮治療服務執行機構之年度訪查率（3分）</w:t>
            </w: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992" w:type="dxa"/>
            <w:vAlign w:val="center"/>
          </w:tcPr>
          <w:p w:rsidR="000B784C" w:rsidRPr="0096682E" w:rsidRDefault="000B784C" w:rsidP="004259C9">
            <w:pPr>
              <w:spacing w:line="400" w:lineRule="exact"/>
              <w:jc w:val="center"/>
              <w:rPr>
                <w:rFonts w:ascii="標楷體" w:eastAsia="標楷體" w:hAnsi="標楷體"/>
                <w:szCs w:val="24"/>
              </w:rPr>
            </w:pP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850" w:type="dxa"/>
          </w:tcPr>
          <w:p w:rsidR="000B784C" w:rsidRPr="0096682E" w:rsidRDefault="000B784C" w:rsidP="004259C9">
            <w:pPr>
              <w:spacing w:line="400" w:lineRule="exact"/>
              <w:jc w:val="center"/>
              <w:rPr>
                <w:rFonts w:ascii="標楷體" w:eastAsia="標楷體" w:hAnsi="標楷體"/>
                <w:szCs w:val="24"/>
              </w:rPr>
            </w:pPr>
          </w:p>
        </w:tc>
      </w:tr>
      <w:tr w:rsidR="000B784C" w:rsidRPr="0096682E" w:rsidTr="009677A0">
        <w:trPr>
          <w:trHeight w:val="733"/>
          <w:jc w:val="center"/>
        </w:trPr>
        <w:tc>
          <w:tcPr>
            <w:tcW w:w="1838" w:type="dxa"/>
            <w:vMerge/>
            <w:vAlign w:val="center"/>
          </w:tcPr>
          <w:p w:rsidR="000B784C" w:rsidRPr="0096682E" w:rsidRDefault="000B784C" w:rsidP="004259C9">
            <w:pPr>
              <w:spacing w:line="400" w:lineRule="exact"/>
              <w:ind w:leftChars="7" w:left="257" w:hangingChars="100" w:hanging="240"/>
              <w:jc w:val="both"/>
              <w:rPr>
                <w:rFonts w:ascii="標楷體" w:eastAsia="標楷體" w:hAnsi="標楷體"/>
                <w:szCs w:val="24"/>
              </w:rPr>
            </w:pPr>
          </w:p>
        </w:tc>
        <w:tc>
          <w:tcPr>
            <w:tcW w:w="4116" w:type="dxa"/>
            <w:vAlign w:val="center"/>
          </w:tcPr>
          <w:p w:rsidR="000B784C" w:rsidRPr="0096682E" w:rsidRDefault="000B784C" w:rsidP="00361044">
            <w:pPr>
              <w:pStyle w:val="aff0"/>
              <w:numPr>
                <w:ilvl w:val="0"/>
                <w:numId w:val="1126"/>
              </w:numPr>
              <w:spacing w:line="400" w:lineRule="exact"/>
              <w:ind w:leftChars="-7" w:left="463"/>
              <w:jc w:val="both"/>
              <w:rPr>
                <w:rFonts w:ascii="標楷體" w:eastAsia="標楷體" w:hAnsi="標楷體"/>
                <w:szCs w:val="24"/>
              </w:rPr>
            </w:pPr>
            <w:r w:rsidRPr="0096682E">
              <w:rPr>
                <w:rFonts w:ascii="標楷體" w:eastAsia="標楷體" w:hAnsi="標楷體" w:hint="eastAsia"/>
              </w:rPr>
              <w:t>建立網路成癮防治合作網絡（3分）</w:t>
            </w: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992" w:type="dxa"/>
            <w:vAlign w:val="center"/>
          </w:tcPr>
          <w:p w:rsidR="000B784C" w:rsidRPr="0096682E" w:rsidRDefault="000B784C" w:rsidP="004259C9">
            <w:pPr>
              <w:spacing w:line="400" w:lineRule="exact"/>
              <w:jc w:val="center"/>
              <w:rPr>
                <w:rFonts w:ascii="標楷體" w:eastAsia="標楷體" w:hAnsi="標楷體"/>
                <w:szCs w:val="24"/>
              </w:rPr>
            </w:pP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850" w:type="dxa"/>
          </w:tcPr>
          <w:p w:rsidR="000B784C" w:rsidRPr="0096682E" w:rsidRDefault="000B784C" w:rsidP="004259C9">
            <w:pPr>
              <w:spacing w:line="400" w:lineRule="exact"/>
              <w:jc w:val="center"/>
              <w:rPr>
                <w:rFonts w:ascii="標楷體" w:eastAsia="標楷體" w:hAnsi="標楷體"/>
                <w:szCs w:val="24"/>
              </w:rPr>
            </w:pPr>
          </w:p>
        </w:tc>
      </w:tr>
      <w:tr w:rsidR="000B784C" w:rsidRPr="0096682E" w:rsidTr="009677A0">
        <w:trPr>
          <w:trHeight w:val="714"/>
          <w:jc w:val="center"/>
        </w:trPr>
        <w:tc>
          <w:tcPr>
            <w:tcW w:w="1838" w:type="dxa"/>
            <w:vMerge w:val="restart"/>
            <w:vAlign w:val="center"/>
          </w:tcPr>
          <w:p w:rsidR="000B784C" w:rsidRPr="00DF50FB" w:rsidRDefault="000B784C" w:rsidP="004259C9">
            <w:pPr>
              <w:spacing w:line="400" w:lineRule="exact"/>
              <w:ind w:leftChars="7" w:left="257" w:hangingChars="100" w:hanging="240"/>
              <w:jc w:val="both"/>
              <w:rPr>
                <w:rFonts w:ascii="標楷體" w:eastAsia="標楷體" w:hAnsi="標楷體"/>
                <w:bCs/>
              </w:rPr>
            </w:pPr>
            <w:r w:rsidRPr="00DF50FB">
              <w:rPr>
                <w:rFonts w:ascii="標楷體" w:eastAsia="標楷體" w:hAnsi="標楷體" w:hint="eastAsia"/>
              </w:rPr>
              <w:t>肆、推動家庭暴力、性侵害防治業務（</w:t>
            </w:r>
            <w:r w:rsidRPr="00DF50FB">
              <w:rPr>
                <w:rFonts w:ascii="標楷體" w:eastAsia="標楷體" w:hAnsi="標楷體" w:hint="eastAsia"/>
                <w:u w:val="single"/>
              </w:rPr>
              <w:t>20</w:t>
            </w:r>
            <w:r w:rsidRPr="00DF50FB">
              <w:rPr>
                <w:rFonts w:ascii="標楷體" w:eastAsia="標楷體" w:hAnsi="標楷體" w:hint="eastAsia"/>
              </w:rPr>
              <w:t>分）</w:t>
            </w:r>
          </w:p>
        </w:tc>
        <w:tc>
          <w:tcPr>
            <w:tcW w:w="4116" w:type="dxa"/>
          </w:tcPr>
          <w:p w:rsidR="000B784C" w:rsidRPr="00DF50FB" w:rsidRDefault="000B784C" w:rsidP="00361044">
            <w:pPr>
              <w:pStyle w:val="aff0"/>
              <w:numPr>
                <w:ilvl w:val="0"/>
                <w:numId w:val="1127"/>
              </w:numPr>
              <w:snapToGrid w:val="0"/>
              <w:spacing w:line="400" w:lineRule="exact"/>
              <w:ind w:leftChars="0" w:left="505"/>
              <w:jc w:val="both"/>
              <w:rPr>
                <w:rFonts w:ascii="標楷體" w:eastAsia="標楷體" w:hAnsi="標楷體" w:cs="Arial"/>
                <w:szCs w:val="24"/>
              </w:rPr>
            </w:pPr>
            <w:r w:rsidRPr="00DF50FB">
              <w:rPr>
                <w:rFonts w:ascii="標楷體" w:eastAsia="標楷體" w:hAnsi="標楷體" w:cs="Arial"/>
                <w:szCs w:val="24"/>
              </w:rPr>
              <w:t>期滿出監中高</w:t>
            </w:r>
            <w:r w:rsidRPr="00DF50FB">
              <w:rPr>
                <w:rFonts w:ascii="標楷體" w:eastAsia="標楷體" w:hAnsi="標楷體" w:cs="Arial" w:hint="eastAsia"/>
                <w:szCs w:val="24"/>
              </w:rPr>
              <w:t>以上</w:t>
            </w:r>
            <w:r w:rsidRPr="00DF50FB">
              <w:rPr>
                <w:rFonts w:ascii="標楷體" w:eastAsia="標楷體" w:hAnsi="標楷體" w:cs="Arial"/>
                <w:szCs w:val="24"/>
              </w:rPr>
              <w:t>再犯</w:t>
            </w:r>
            <w:r w:rsidRPr="00DF50FB">
              <w:rPr>
                <w:rFonts w:ascii="標楷體" w:eastAsia="標楷體" w:hAnsi="標楷體" w:cs="Arial" w:hint="eastAsia"/>
                <w:szCs w:val="24"/>
              </w:rPr>
              <w:t>危險</w:t>
            </w:r>
            <w:r w:rsidRPr="00DF50FB">
              <w:rPr>
                <w:rFonts w:ascii="標楷體" w:eastAsia="標楷體" w:hAnsi="標楷體" w:hint="eastAsia"/>
              </w:rPr>
              <w:t>及停止強制治療出所之</w:t>
            </w:r>
            <w:r w:rsidRPr="00DF50FB">
              <w:rPr>
                <w:rFonts w:ascii="標楷體" w:eastAsia="標楷體" w:hAnsi="標楷體" w:cs="Arial"/>
                <w:szCs w:val="24"/>
              </w:rPr>
              <w:t>性侵害加害人2週內執行社區處遇比率（配分</w:t>
            </w:r>
            <w:r w:rsidRPr="00DF50FB">
              <w:rPr>
                <w:rFonts w:ascii="標楷體" w:eastAsia="標楷體" w:hAnsi="標楷體" w:cs="Arial" w:hint="eastAsia"/>
                <w:szCs w:val="24"/>
                <w:u w:val="single"/>
              </w:rPr>
              <w:t>6</w:t>
            </w:r>
            <w:r w:rsidRPr="00DF50FB">
              <w:rPr>
                <w:rFonts w:ascii="標楷體" w:eastAsia="標楷體" w:hAnsi="標楷體" w:cs="Arial"/>
                <w:szCs w:val="24"/>
              </w:rPr>
              <w:t>分）</w:t>
            </w: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992" w:type="dxa"/>
            <w:vAlign w:val="center"/>
          </w:tcPr>
          <w:p w:rsidR="000B784C" w:rsidRPr="0096682E" w:rsidRDefault="000B784C" w:rsidP="004259C9">
            <w:pPr>
              <w:spacing w:line="400" w:lineRule="exact"/>
              <w:jc w:val="center"/>
              <w:rPr>
                <w:rFonts w:ascii="標楷體" w:eastAsia="標楷體" w:hAnsi="標楷體"/>
                <w:szCs w:val="24"/>
              </w:rPr>
            </w:pP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850" w:type="dxa"/>
          </w:tcPr>
          <w:p w:rsidR="000B784C" w:rsidRPr="0096682E" w:rsidRDefault="000B784C" w:rsidP="004259C9">
            <w:pPr>
              <w:spacing w:line="400" w:lineRule="exact"/>
              <w:jc w:val="center"/>
              <w:rPr>
                <w:rFonts w:ascii="標楷體" w:eastAsia="標楷體" w:hAnsi="標楷體"/>
                <w:szCs w:val="24"/>
              </w:rPr>
            </w:pPr>
          </w:p>
        </w:tc>
      </w:tr>
      <w:tr w:rsidR="000B784C" w:rsidRPr="0096682E" w:rsidTr="009677A0">
        <w:trPr>
          <w:jc w:val="center"/>
        </w:trPr>
        <w:tc>
          <w:tcPr>
            <w:tcW w:w="1838" w:type="dxa"/>
            <w:vMerge/>
          </w:tcPr>
          <w:p w:rsidR="000B784C" w:rsidRPr="00DF50FB" w:rsidRDefault="000B784C" w:rsidP="004259C9">
            <w:pPr>
              <w:spacing w:line="400" w:lineRule="exact"/>
              <w:jc w:val="center"/>
              <w:rPr>
                <w:rFonts w:ascii="標楷體" w:eastAsia="標楷體" w:hAnsi="標楷體"/>
                <w:szCs w:val="24"/>
              </w:rPr>
            </w:pPr>
          </w:p>
        </w:tc>
        <w:tc>
          <w:tcPr>
            <w:tcW w:w="4116" w:type="dxa"/>
          </w:tcPr>
          <w:p w:rsidR="000B784C" w:rsidRPr="00DF50FB" w:rsidRDefault="000B784C" w:rsidP="00361044">
            <w:pPr>
              <w:pStyle w:val="aff0"/>
              <w:numPr>
                <w:ilvl w:val="0"/>
                <w:numId w:val="1127"/>
              </w:numPr>
              <w:snapToGrid w:val="0"/>
              <w:spacing w:line="400" w:lineRule="exact"/>
              <w:ind w:leftChars="0" w:left="505"/>
              <w:rPr>
                <w:rFonts w:ascii="標楷體" w:eastAsia="標楷體" w:hAnsi="標楷體" w:cs="Arial"/>
                <w:szCs w:val="24"/>
              </w:rPr>
            </w:pPr>
            <w:r w:rsidRPr="00DF50FB">
              <w:rPr>
                <w:rFonts w:ascii="標楷體" w:eastAsia="標楷體" w:hAnsi="標楷體" w:cs="Arial"/>
                <w:szCs w:val="24"/>
              </w:rPr>
              <w:t>家庭暴力</w:t>
            </w:r>
            <w:r w:rsidRPr="00DF50FB">
              <w:rPr>
                <w:rFonts w:ascii="標楷體" w:eastAsia="標楷體" w:hAnsi="標楷體" w:cs="Arial" w:hint="eastAsia"/>
                <w:szCs w:val="24"/>
              </w:rPr>
              <w:t>及</w:t>
            </w:r>
            <w:r w:rsidRPr="00DF50FB">
              <w:rPr>
                <w:rFonts w:ascii="標楷體" w:eastAsia="標楷體" w:hAnsi="標楷體" w:cs="Arial"/>
                <w:szCs w:val="24"/>
              </w:rPr>
              <w:t>性侵害加害人未依規定執行</w:t>
            </w:r>
            <w:r w:rsidRPr="00DF50FB">
              <w:rPr>
                <w:rFonts w:ascii="標楷體" w:eastAsia="標楷體" w:hAnsi="標楷體" w:cs="Arial" w:hint="eastAsia"/>
                <w:szCs w:val="24"/>
              </w:rPr>
              <w:t>社區</w:t>
            </w:r>
            <w:r w:rsidRPr="00DF50FB">
              <w:rPr>
                <w:rFonts w:ascii="標楷體" w:eastAsia="標楷體" w:hAnsi="標楷體" w:cs="Arial"/>
                <w:szCs w:val="24"/>
              </w:rPr>
              <w:t>處遇</w:t>
            </w:r>
            <w:r w:rsidRPr="00DF50FB">
              <w:rPr>
                <w:rFonts w:ascii="標楷體" w:eastAsia="標楷體" w:hAnsi="標楷體" w:cs="Arial" w:hint="eastAsia"/>
                <w:szCs w:val="24"/>
              </w:rPr>
              <w:t>後追</w:t>
            </w:r>
            <w:r w:rsidRPr="00DF50FB">
              <w:rPr>
                <w:rFonts w:ascii="標楷體" w:eastAsia="標楷體" w:hAnsi="標楷體" w:cs="Arial"/>
                <w:szCs w:val="24"/>
              </w:rPr>
              <w:t>率（配分</w:t>
            </w:r>
            <w:r w:rsidRPr="00DF50FB">
              <w:rPr>
                <w:rFonts w:ascii="標楷體" w:eastAsia="標楷體" w:hAnsi="標楷體" w:cs="Arial" w:hint="eastAsia"/>
                <w:szCs w:val="24"/>
                <w:u w:val="single"/>
              </w:rPr>
              <w:t>14</w:t>
            </w:r>
            <w:r w:rsidRPr="00DF50FB">
              <w:rPr>
                <w:rFonts w:ascii="標楷體" w:eastAsia="標楷體" w:hAnsi="標楷體" w:cs="Arial"/>
                <w:szCs w:val="24"/>
              </w:rPr>
              <w:t>分）</w:t>
            </w: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992" w:type="dxa"/>
            <w:vAlign w:val="center"/>
          </w:tcPr>
          <w:p w:rsidR="000B784C" w:rsidRPr="0096682E" w:rsidRDefault="000B784C" w:rsidP="004259C9">
            <w:pPr>
              <w:spacing w:line="400" w:lineRule="exact"/>
              <w:jc w:val="center"/>
              <w:rPr>
                <w:rFonts w:ascii="標楷體" w:eastAsia="標楷體" w:hAnsi="標楷體"/>
                <w:szCs w:val="24"/>
              </w:rPr>
            </w:pP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850" w:type="dxa"/>
          </w:tcPr>
          <w:p w:rsidR="000B784C" w:rsidRPr="0096682E" w:rsidRDefault="000B784C" w:rsidP="004259C9">
            <w:pPr>
              <w:spacing w:line="400" w:lineRule="exact"/>
              <w:jc w:val="center"/>
              <w:rPr>
                <w:rFonts w:ascii="標楷體" w:eastAsia="標楷體" w:hAnsi="標楷體"/>
                <w:szCs w:val="24"/>
              </w:rPr>
            </w:pPr>
          </w:p>
        </w:tc>
      </w:tr>
      <w:tr w:rsidR="000B784C" w:rsidRPr="0096682E" w:rsidTr="009677A0">
        <w:trPr>
          <w:jc w:val="center"/>
        </w:trPr>
        <w:tc>
          <w:tcPr>
            <w:tcW w:w="1838" w:type="dxa"/>
            <w:vMerge w:val="restart"/>
            <w:vAlign w:val="center"/>
          </w:tcPr>
          <w:p w:rsidR="000B784C" w:rsidRPr="0096682E" w:rsidRDefault="000B784C" w:rsidP="004259C9">
            <w:pPr>
              <w:spacing w:line="400" w:lineRule="exact"/>
              <w:ind w:left="278" w:hangingChars="116" w:hanging="278"/>
              <w:jc w:val="center"/>
              <w:rPr>
                <w:rFonts w:ascii="標楷體" w:eastAsia="標楷體" w:hAnsi="標楷體"/>
              </w:rPr>
            </w:pPr>
            <w:r>
              <w:rPr>
                <w:rFonts w:ascii="標楷體" w:eastAsia="標楷體" w:hAnsi="標楷體" w:hint="eastAsia"/>
                <w:szCs w:val="24"/>
              </w:rPr>
              <w:t>伍</w:t>
            </w:r>
            <w:r w:rsidRPr="0096682E">
              <w:rPr>
                <w:rFonts w:ascii="標楷體" w:eastAsia="標楷體" w:hAnsi="標楷體" w:hint="eastAsia"/>
              </w:rPr>
              <w:t>、推動口腔健康促進及特殊族群口腔健康照護（20分）</w:t>
            </w:r>
          </w:p>
        </w:tc>
        <w:tc>
          <w:tcPr>
            <w:tcW w:w="4116" w:type="dxa"/>
          </w:tcPr>
          <w:p w:rsidR="000B784C" w:rsidRPr="0096682E" w:rsidRDefault="000B784C" w:rsidP="00361044">
            <w:pPr>
              <w:pStyle w:val="aff0"/>
              <w:numPr>
                <w:ilvl w:val="0"/>
                <w:numId w:val="1128"/>
              </w:numPr>
              <w:snapToGrid w:val="0"/>
              <w:spacing w:line="360" w:lineRule="atLeast"/>
              <w:ind w:leftChars="-23" w:left="504" w:rightChars="-45" w:right="-108" w:hangingChars="233" w:hanging="559"/>
              <w:jc w:val="both"/>
              <w:rPr>
                <w:rFonts w:ascii="標楷體" w:eastAsia="標楷體" w:hAnsi="標楷體"/>
              </w:rPr>
            </w:pPr>
            <w:r w:rsidRPr="0096682E">
              <w:rPr>
                <w:rFonts w:ascii="Times New Roman" w:eastAsia="標楷體" w:hAnsi="Times New Roman"/>
              </w:rPr>
              <w:t>辦理</w:t>
            </w:r>
            <w:r w:rsidRPr="0096682E">
              <w:rPr>
                <w:rFonts w:ascii="Times New Roman" w:eastAsia="標楷體" w:hAnsi="Times New Roman"/>
                <w:szCs w:val="24"/>
              </w:rPr>
              <w:t>推廣口腔預防保健服務之情形</w:t>
            </w:r>
            <w:r w:rsidRPr="0096682E">
              <w:rPr>
                <w:rFonts w:ascii="標楷體" w:eastAsia="標楷體" w:hAnsi="標楷體" w:hint="eastAsia"/>
              </w:rPr>
              <w:t>(6分)</w:t>
            </w: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992" w:type="dxa"/>
            <w:vAlign w:val="center"/>
          </w:tcPr>
          <w:p w:rsidR="000B784C" w:rsidRPr="0096682E" w:rsidRDefault="000B784C" w:rsidP="004259C9">
            <w:pPr>
              <w:spacing w:line="400" w:lineRule="exact"/>
              <w:jc w:val="center"/>
              <w:rPr>
                <w:rFonts w:ascii="標楷體" w:eastAsia="標楷體" w:hAnsi="標楷體"/>
                <w:szCs w:val="24"/>
              </w:rPr>
            </w:pP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850" w:type="dxa"/>
          </w:tcPr>
          <w:p w:rsidR="000B784C" w:rsidRPr="0096682E" w:rsidRDefault="000B784C" w:rsidP="004259C9">
            <w:pPr>
              <w:spacing w:line="400" w:lineRule="exact"/>
              <w:jc w:val="center"/>
              <w:rPr>
                <w:rFonts w:ascii="標楷體" w:eastAsia="標楷體" w:hAnsi="標楷體"/>
                <w:szCs w:val="24"/>
              </w:rPr>
            </w:pPr>
          </w:p>
        </w:tc>
      </w:tr>
      <w:tr w:rsidR="000B784C" w:rsidRPr="0096682E" w:rsidTr="009677A0">
        <w:trPr>
          <w:trHeight w:val="773"/>
          <w:jc w:val="center"/>
        </w:trPr>
        <w:tc>
          <w:tcPr>
            <w:tcW w:w="1838" w:type="dxa"/>
            <w:vMerge/>
            <w:vAlign w:val="center"/>
          </w:tcPr>
          <w:p w:rsidR="000B784C" w:rsidRPr="0096682E" w:rsidRDefault="000B784C" w:rsidP="004259C9">
            <w:pPr>
              <w:spacing w:line="400" w:lineRule="exact"/>
              <w:ind w:left="278" w:hangingChars="116" w:hanging="278"/>
              <w:jc w:val="center"/>
              <w:rPr>
                <w:rFonts w:ascii="標楷體" w:eastAsia="標楷體" w:hAnsi="標楷體"/>
                <w:szCs w:val="24"/>
              </w:rPr>
            </w:pPr>
          </w:p>
        </w:tc>
        <w:tc>
          <w:tcPr>
            <w:tcW w:w="4116" w:type="dxa"/>
          </w:tcPr>
          <w:p w:rsidR="000B784C" w:rsidRPr="0096682E" w:rsidRDefault="000B784C" w:rsidP="00361044">
            <w:pPr>
              <w:pStyle w:val="aff0"/>
              <w:numPr>
                <w:ilvl w:val="0"/>
                <w:numId w:val="1128"/>
              </w:numPr>
              <w:snapToGrid w:val="0"/>
              <w:spacing w:line="360" w:lineRule="atLeast"/>
              <w:ind w:leftChars="-23" w:left="504" w:rightChars="20" w:right="48" w:hangingChars="233" w:hanging="559"/>
              <w:jc w:val="both"/>
              <w:rPr>
                <w:rFonts w:ascii="Times New Roman" w:eastAsia="標楷體" w:hAnsi="標楷體"/>
              </w:rPr>
            </w:pPr>
            <w:r w:rsidRPr="0096682E">
              <w:rPr>
                <w:rFonts w:ascii="標楷體" w:eastAsia="標楷體" w:hAnsi="標楷體"/>
                <w:szCs w:val="24"/>
              </w:rPr>
              <w:t>辦理口腔預防保健服務資源宣導之情形</w:t>
            </w:r>
            <w:r w:rsidRPr="0096682E">
              <w:rPr>
                <w:rFonts w:ascii="標楷體" w:eastAsia="標楷體" w:hAnsi="標楷體" w:hint="eastAsia"/>
                <w:szCs w:val="24"/>
              </w:rPr>
              <w:t>(8分)</w:t>
            </w: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992" w:type="dxa"/>
            <w:vAlign w:val="center"/>
          </w:tcPr>
          <w:p w:rsidR="000B784C" w:rsidRPr="0096682E" w:rsidRDefault="000B784C" w:rsidP="004259C9">
            <w:pPr>
              <w:spacing w:line="400" w:lineRule="exact"/>
              <w:jc w:val="center"/>
              <w:rPr>
                <w:rFonts w:ascii="標楷體" w:eastAsia="標楷體" w:hAnsi="標楷體"/>
                <w:szCs w:val="24"/>
              </w:rPr>
            </w:pP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850" w:type="dxa"/>
          </w:tcPr>
          <w:p w:rsidR="000B784C" w:rsidRPr="0096682E" w:rsidRDefault="000B784C" w:rsidP="004259C9">
            <w:pPr>
              <w:spacing w:line="400" w:lineRule="exact"/>
              <w:jc w:val="center"/>
              <w:rPr>
                <w:rFonts w:ascii="標楷體" w:eastAsia="標楷體" w:hAnsi="標楷體"/>
                <w:szCs w:val="24"/>
              </w:rPr>
            </w:pPr>
          </w:p>
        </w:tc>
      </w:tr>
      <w:tr w:rsidR="000B784C" w:rsidRPr="0096682E" w:rsidTr="009677A0">
        <w:trPr>
          <w:trHeight w:val="773"/>
          <w:jc w:val="center"/>
        </w:trPr>
        <w:tc>
          <w:tcPr>
            <w:tcW w:w="1838" w:type="dxa"/>
            <w:vMerge/>
            <w:vAlign w:val="center"/>
          </w:tcPr>
          <w:p w:rsidR="000B784C" w:rsidRPr="0096682E" w:rsidRDefault="000B784C" w:rsidP="004259C9">
            <w:pPr>
              <w:spacing w:line="400" w:lineRule="exact"/>
              <w:ind w:left="278" w:hangingChars="116" w:hanging="278"/>
              <w:jc w:val="center"/>
              <w:rPr>
                <w:rFonts w:ascii="標楷體" w:eastAsia="標楷體" w:hAnsi="標楷體"/>
                <w:szCs w:val="24"/>
              </w:rPr>
            </w:pPr>
          </w:p>
        </w:tc>
        <w:tc>
          <w:tcPr>
            <w:tcW w:w="4116" w:type="dxa"/>
          </w:tcPr>
          <w:p w:rsidR="000B784C" w:rsidRPr="0096682E" w:rsidRDefault="000B784C" w:rsidP="00361044">
            <w:pPr>
              <w:pStyle w:val="aff0"/>
              <w:numPr>
                <w:ilvl w:val="0"/>
                <w:numId w:val="1128"/>
              </w:numPr>
              <w:snapToGrid w:val="0"/>
              <w:spacing w:line="360" w:lineRule="atLeast"/>
              <w:ind w:leftChars="-23" w:left="504" w:rightChars="-45" w:right="-108" w:hangingChars="233" w:hanging="559"/>
              <w:jc w:val="both"/>
              <w:rPr>
                <w:rFonts w:ascii="Times New Roman" w:eastAsia="標楷體" w:hAnsi="標楷體"/>
                <w:szCs w:val="24"/>
              </w:rPr>
            </w:pPr>
            <w:r w:rsidRPr="0096682E">
              <w:rPr>
                <w:rFonts w:ascii="標楷體" w:eastAsia="標楷體" w:hAnsi="標楷體" w:hint="eastAsia"/>
                <w:szCs w:val="24"/>
              </w:rPr>
              <w:t>兒童牙齒塗氟社區巡迴不定期訪視(</w:t>
            </w:r>
            <w:r w:rsidRPr="0096682E">
              <w:rPr>
                <w:rFonts w:ascii="Times New Roman" w:eastAsia="標楷體" w:hAnsi="Times New Roman"/>
                <w:szCs w:val="24"/>
              </w:rPr>
              <w:t>6</w:t>
            </w:r>
            <w:r w:rsidRPr="0096682E">
              <w:rPr>
                <w:rFonts w:ascii="標楷體" w:eastAsia="標楷體" w:hAnsi="標楷體" w:hint="eastAsia"/>
                <w:szCs w:val="24"/>
              </w:rPr>
              <w:t>分)</w:t>
            </w: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992" w:type="dxa"/>
            <w:vAlign w:val="center"/>
          </w:tcPr>
          <w:p w:rsidR="000B784C" w:rsidRPr="0096682E" w:rsidRDefault="000B784C" w:rsidP="004259C9">
            <w:pPr>
              <w:spacing w:line="400" w:lineRule="exact"/>
              <w:jc w:val="center"/>
              <w:rPr>
                <w:rFonts w:ascii="標楷體" w:eastAsia="標楷體" w:hAnsi="標楷體"/>
                <w:szCs w:val="24"/>
              </w:rPr>
            </w:pP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850" w:type="dxa"/>
          </w:tcPr>
          <w:p w:rsidR="000B784C" w:rsidRPr="0096682E" w:rsidRDefault="000B784C" w:rsidP="004259C9">
            <w:pPr>
              <w:spacing w:line="400" w:lineRule="exact"/>
              <w:jc w:val="center"/>
              <w:rPr>
                <w:rFonts w:ascii="標楷體" w:eastAsia="標楷體" w:hAnsi="標楷體"/>
                <w:szCs w:val="24"/>
              </w:rPr>
            </w:pPr>
          </w:p>
        </w:tc>
      </w:tr>
      <w:tr w:rsidR="000B784C" w:rsidRPr="0096682E" w:rsidTr="009677A0">
        <w:trPr>
          <w:trHeight w:val="773"/>
          <w:jc w:val="center"/>
        </w:trPr>
        <w:tc>
          <w:tcPr>
            <w:tcW w:w="1838" w:type="dxa"/>
            <w:vAlign w:val="center"/>
          </w:tcPr>
          <w:p w:rsidR="000B784C" w:rsidRPr="0096682E" w:rsidRDefault="000B784C" w:rsidP="004259C9">
            <w:pPr>
              <w:spacing w:line="400" w:lineRule="exact"/>
              <w:ind w:left="278" w:hangingChars="116" w:hanging="278"/>
              <w:jc w:val="center"/>
              <w:rPr>
                <w:rFonts w:ascii="標楷體" w:eastAsia="標楷體" w:hAnsi="標楷體"/>
                <w:szCs w:val="24"/>
              </w:rPr>
            </w:pPr>
            <w:r>
              <w:rPr>
                <w:rFonts w:ascii="標楷體" w:eastAsia="標楷體" w:hAnsi="標楷體" w:hint="eastAsia"/>
                <w:szCs w:val="24"/>
              </w:rPr>
              <w:t>陸</w:t>
            </w:r>
            <w:r w:rsidRPr="0096682E">
              <w:rPr>
                <w:rFonts w:ascii="標楷體" w:eastAsia="標楷體" w:hAnsi="標楷體" w:hint="eastAsia"/>
                <w:szCs w:val="24"/>
              </w:rPr>
              <w:t>、心理與口腔健康創新方案（+5分）</w:t>
            </w:r>
          </w:p>
        </w:tc>
        <w:tc>
          <w:tcPr>
            <w:tcW w:w="4116" w:type="dxa"/>
            <w:vAlign w:val="center"/>
          </w:tcPr>
          <w:p w:rsidR="000B784C" w:rsidRPr="0096682E" w:rsidRDefault="000B784C" w:rsidP="00361044">
            <w:pPr>
              <w:pStyle w:val="aff0"/>
              <w:numPr>
                <w:ilvl w:val="0"/>
                <w:numId w:val="1129"/>
              </w:numPr>
              <w:snapToGrid w:val="0"/>
              <w:spacing w:line="360" w:lineRule="atLeast"/>
              <w:ind w:leftChars="-23" w:left="425" w:rightChars="-45" w:right="-108"/>
              <w:jc w:val="both"/>
              <w:rPr>
                <w:rFonts w:ascii="標楷體" w:eastAsia="標楷體" w:hAnsi="標楷體"/>
              </w:rPr>
            </w:pPr>
            <w:r w:rsidRPr="0096682E">
              <w:rPr>
                <w:rFonts w:ascii="標楷體" w:eastAsia="標楷體" w:hAnsi="標楷體" w:hint="eastAsia"/>
                <w:szCs w:val="24"/>
              </w:rPr>
              <w:t>創新方案（+5分）</w:t>
            </w: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992" w:type="dxa"/>
            <w:vAlign w:val="center"/>
          </w:tcPr>
          <w:p w:rsidR="000B784C" w:rsidRPr="0096682E" w:rsidRDefault="000B784C" w:rsidP="004259C9">
            <w:pPr>
              <w:spacing w:line="400" w:lineRule="exact"/>
              <w:jc w:val="center"/>
              <w:rPr>
                <w:rFonts w:ascii="標楷體" w:eastAsia="標楷體" w:hAnsi="標楷體"/>
                <w:szCs w:val="24"/>
              </w:rPr>
            </w:pP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850" w:type="dxa"/>
          </w:tcPr>
          <w:p w:rsidR="000B784C" w:rsidRPr="0096682E" w:rsidRDefault="000B784C" w:rsidP="004259C9">
            <w:pPr>
              <w:spacing w:line="400" w:lineRule="exact"/>
              <w:jc w:val="center"/>
              <w:rPr>
                <w:rFonts w:ascii="標楷體" w:eastAsia="標楷體" w:hAnsi="標楷體"/>
                <w:szCs w:val="24"/>
              </w:rPr>
            </w:pPr>
          </w:p>
        </w:tc>
      </w:tr>
      <w:tr w:rsidR="000B784C" w:rsidRPr="0096682E" w:rsidTr="009677A0">
        <w:trPr>
          <w:trHeight w:val="830"/>
          <w:jc w:val="center"/>
        </w:trPr>
        <w:tc>
          <w:tcPr>
            <w:tcW w:w="5954" w:type="dxa"/>
            <w:gridSpan w:val="2"/>
            <w:vAlign w:val="center"/>
          </w:tcPr>
          <w:p w:rsidR="000B784C" w:rsidRPr="0096682E" w:rsidRDefault="000B784C" w:rsidP="004259C9">
            <w:pPr>
              <w:spacing w:line="400" w:lineRule="exact"/>
              <w:ind w:left="965" w:hangingChars="402" w:hanging="965"/>
              <w:jc w:val="center"/>
              <w:rPr>
                <w:rFonts w:ascii="標楷體" w:eastAsia="標楷體" w:hAnsi="標楷體"/>
                <w:szCs w:val="24"/>
              </w:rPr>
            </w:pPr>
            <w:r w:rsidRPr="0096682E">
              <w:rPr>
                <w:rFonts w:ascii="標楷體" w:eastAsia="標楷體" w:hAnsi="標楷體" w:hint="eastAsia"/>
                <w:szCs w:val="24"/>
              </w:rPr>
              <w:t>合計</w:t>
            </w: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992" w:type="dxa"/>
            <w:vAlign w:val="center"/>
          </w:tcPr>
          <w:p w:rsidR="000B784C" w:rsidRPr="0096682E" w:rsidRDefault="000B784C" w:rsidP="004259C9">
            <w:pPr>
              <w:spacing w:line="400" w:lineRule="exact"/>
              <w:jc w:val="center"/>
              <w:rPr>
                <w:rFonts w:ascii="標楷體" w:eastAsia="標楷體" w:hAnsi="標楷體"/>
                <w:szCs w:val="24"/>
              </w:rPr>
            </w:pPr>
          </w:p>
        </w:tc>
        <w:tc>
          <w:tcPr>
            <w:tcW w:w="851" w:type="dxa"/>
            <w:vAlign w:val="center"/>
          </w:tcPr>
          <w:p w:rsidR="000B784C" w:rsidRPr="0096682E" w:rsidRDefault="000B784C" w:rsidP="004259C9">
            <w:pPr>
              <w:spacing w:line="400" w:lineRule="exact"/>
              <w:jc w:val="center"/>
              <w:rPr>
                <w:rFonts w:ascii="標楷體" w:eastAsia="標楷體" w:hAnsi="標楷體"/>
                <w:szCs w:val="24"/>
              </w:rPr>
            </w:pPr>
          </w:p>
        </w:tc>
        <w:tc>
          <w:tcPr>
            <w:tcW w:w="850" w:type="dxa"/>
          </w:tcPr>
          <w:p w:rsidR="000B784C" w:rsidRPr="0096682E" w:rsidRDefault="000B784C" w:rsidP="004259C9">
            <w:pPr>
              <w:spacing w:line="400" w:lineRule="exact"/>
              <w:jc w:val="center"/>
              <w:rPr>
                <w:rFonts w:ascii="標楷體" w:eastAsia="標楷體" w:hAnsi="標楷體"/>
                <w:szCs w:val="24"/>
              </w:rPr>
            </w:pPr>
          </w:p>
        </w:tc>
      </w:tr>
    </w:tbl>
    <w:p w:rsidR="004C2F77" w:rsidRPr="004C2F77" w:rsidRDefault="004C2F77" w:rsidP="009677A0">
      <w:pPr>
        <w:widowControl/>
        <w:rPr>
          <w:rFonts w:ascii="標楷體" w:eastAsia="標楷體" w:hAnsi="標楷體"/>
          <w:b/>
          <w:szCs w:val="24"/>
        </w:rPr>
      </w:pPr>
      <w:r w:rsidRPr="004C2F77">
        <w:rPr>
          <w:rFonts w:ascii="標楷體" w:eastAsia="標楷體" w:hAnsi="標楷體" w:hint="eastAsia"/>
          <w:b/>
          <w:szCs w:val="24"/>
        </w:rPr>
        <w:t>註︰</w:t>
      </w:r>
    </w:p>
    <w:p w:rsidR="004C2F77" w:rsidRPr="004C2F77" w:rsidRDefault="004C2F77" w:rsidP="009677A0">
      <w:pPr>
        <w:widowControl/>
        <w:ind w:firstLineChars="118" w:firstLine="283"/>
        <w:rPr>
          <w:rFonts w:ascii="標楷體" w:eastAsia="標楷體" w:hAnsi="標楷體"/>
          <w:b/>
          <w:szCs w:val="24"/>
        </w:rPr>
      </w:pPr>
      <w:r w:rsidRPr="004C2F77">
        <w:rPr>
          <w:rFonts w:ascii="標楷體" w:eastAsia="標楷體" w:hAnsi="標楷體" w:hint="eastAsia"/>
          <w:b/>
          <w:szCs w:val="24"/>
        </w:rPr>
        <w:t>1.加分項目8分，惟若得分高於100分者，仍以100分計。</w:t>
      </w:r>
    </w:p>
    <w:p w:rsidR="004C2F77" w:rsidRPr="004C2F77" w:rsidRDefault="004C2F77" w:rsidP="009677A0">
      <w:pPr>
        <w:widowControl/>
        <w:ind w:firstLineChars="118" w:firstLine="283"/>
        <w:rPr>
          <w:rFonts w:ascii="標楷體" w:eastAsia="標楷體" w:hAnsi="標楷體"/>
          <w:b/>
          <w:szCs w:val="24"/>
        </w:rPr>
      </w:pPr>
      <w:r w:rsidRPr="004C2F77">
        <w:rPr>
          <w:rFonts w:ascii="標楷體" w:eastAsia="標楷體" w:hAnsi="標楷體" w:hint="eastAsia"/>
          <w:b/>
          <w:szCs w:val="24"/>
        </w:rPr>
        <w:t>2.若有遲交考評資料，以指標得分總分每日扣0.5分，最多扣2分。</w:t>
      </w:r>
    </w:p>
    <w:p w:rsidR="004C2F77" w:rsidRPr="004C2F77" w:rsidRDefault="004C2F77" w:rsidP="009677A0">
      <w:pPr>
        <w:widowControl/>
        <w:ind w:leftChars="118" w:left="425" w:hangingChars="59" w:hanging="142"/>
        <w:rPr>
          <w:rFonts w:ascii="標楷體" w:eastAsia="標楷體" w:hAnsi="標楷體"/>
          <w:b/>
          <w:szCs w:val="24"/>
        </w:rPr>
      </w:pPr>
      <w:r w:rsidRPr="004C2F77">
        <w:rPr>
          <w:rFonts w:ascii="標楷體" w:eastAsia="標楷體" w:hAnsi="標楷體" w:hint="eastAsia"/>
          <w:b/>
          <w:szCs w:val="24"/>
        </w:rPr>
        <w:t>3.考評資料一律紙本發文(需含考評資料)，請勿發電子文!請於</w:t>
      </w:r>
      <w:r w:rsidRPr="004C2F77">
        <w:rPr>
          <w:rFonts w:ascii="標楷體" w:eastAsia="標楷體" w:hAnsi="標楷體"/>
          <w:b/>
          <w:szCs w:val="24"/>
        </w:rPr>
        <w:t>11</w:t>
      </w:r>
      <w:r w:rsidRPr="004C2F77">
        <w:rPr>
          <w:rFonts w:ascii="標楷體" w:eastAsia="標楷體" w:hAnsi="標楷體" w:hint="eastAsia"/>
          <w:b/>
          <w:szCs w:val="24"/>
        </w:rPr>
        <w:t>2年1月1</w:t>
      </w:r>
      <w:r w:rsidRPr="004C2F77">
        <w:rPr>
          <w:rFonts w:ascii="標楷體" w:eastAsia="標楷體" w:hAnsi="標楷體"/>
          <w:b/>
          <w:szCs w:val="24"/>
        </w:rPr>
        <w:t>7</w:t>
      </w:r>
      <w:r w:rsidRPr="004C2F77">
        <w:rPr>
          <w:rFonts w:ascii="標楷體" w:eastAsia="標楷體" w:hAnsi="標楷體" w:hint="eastAsia"/>
          <w:b/>
          <w:szCs w:val="24"/>
        </w:rPr>
        <w:t>日前寄送至本部，以本部收文日為準。</w:t>
      </w:r>
    </w:p>
    <w:p w:rsidR="004C2F77" w:rsidRPr="004C2F77" w:rsidRDefault="004C2F77" w:rsidP="004C2F77">
      <w:pPr>
        <w:widowControl/>
        <w:rPr>
          <w:rFonts w:ascii="Times New Roman" w:eastAsia="標楷體" w:hAnsi="Times New Roman"/>
          <w:sz w:val="28"/>
          <w:szCs w:val="28"/>
        </w:rPr>
      </w:pPr>
    </w:p>
    <w:p w:rsidR="004C2F77" w:rsidRPr="004C2F77" w:rsidRDefault="004C2F77" w:rsidP="004C2F77">
      <w:pPr>
        <w:widowControl/>
        <w:jc w:val="center"/>
        <w:rPr>
          <w:rFonts w:ascii="標楷體" w:eastAsia="標楷體" w:hAnsi="標楷體" w:cs="DFKaiShu-SB-Estd-BF"/>
          <w:kern w:val="0"/>
          <w:sz w:val="28"/>
          <w:szCs w:val="28"/>
        </w:rPr>
      </w:pPr>
      <w:r w:rsidRPr="004C2F77">
        <w:rPr>
          <w:noProof/>
        </w:rPr>
        <mc:AlternateContent>
          <mc:Choice Requires="wps">
            <w:drawing>
              <wp:anchor distT="0" distB="0" distL="114300" distR="114300" simplePos="0" relativeHeight="251658752" behindDoc="0" locked="0" layoutInCell="1" allowOverlap="1" wp14:anchorId="22B7E194" wp14:editId="0355A0DE">
                <wp:simplePos x="0" y="0"/>
                <wp:positionH relativeFrom="column">
                  <wp:posOffset>5633469</wp:posOffset>
                </wp:positionH>
                <wp:positionV relativeFrom="paragraph">
                  <wp:posOffset>-412115</wp:posOffset>
                </wp:positionV>
                <wp:extent cx="854015" cy="603849"/>
                <wp:effectExtent l="0" t="0" r="0" b="635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15" cy="603849"/>
                        </a:xfrm>
                        <a:prstGeom prst="rect">
                          <a:avLst/>
                        </a:prstGeom>
                        <a:noFill/>
                        <a:ln w="9525">
                          <a:noFill/>
                          <a:miter lim="800000"/>
                          <a:headEnd/>
                          <a:tailEnd/>
                        </a:ln>
                      </wps:spPr>
                      <wps:txbx>
                        <w:txbxContent>
                          <w:p w:rsidR="00DF50FB" w:rsidRPr="000426A3" w:rsidRDefault="00DF50FB" w:rsidP="004C2F77">
                            <w:pPr>
                              <w:jc w:val="center"/>
                              <w:rPr>
                                <w:rFonts w:ascii="Times New Roman" w:eastAsia="標楷體" w:hAnsi="標楷體"/>
                                <w:b/>
                                <w:sz w:val="28"/>
                                <w:szCs w:val="24"/>
                              </w:rPr>
                            </w:pPr>
                            <w:r>
                              <w:rPr>
                                <w:rFonts w:ascii="Times New Roman" w:eastAsia="標楷體" w:hAnsi="標楷體" w:hint="eastAsia"/>
                                <w:b/>
                                <w:sz w:val="28"/>
                                <w:szCs w:val="24"/>
                              </w:rPr>
                              <w:t>(</w:t>
                            </w:r>
                            <w:r w:rsidRPr="000426A3">
                              <w:rPr>
                                <w:rFonts w:ascii="Times New Roman" w:eastAsia="標楷體" w:hAnsi="標楷體" w:hint="eastAsia"/>
                                <w:b/>
                                <w:sz w:val="28"/>
                                <w:szCs w:val="24"/>
                              </w:rPr>
                              <w:t>範例</w:t>
                            </w:r>
                            <w:r>
                              <w:rPr>
                                <w:rFonts w:ascii="Times New Roman" w:eastAsia="標楷體" w:hAnsi="標楷體" w:hint="eastAsia"/>
                                <w:b/>
                                <w:sz w:val="28"/>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7E194" id="文字方塊 8" o:spid="_x0000_s1027" type="#_x0000_t202" style="position:absolute;left:0;text-align:left;margin-left:443.6pt;margin-top:-32.45pt;width:67.25pt;height:4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" filled="f" stroked="f">
                <v:textbox>
                  <w:txbxContent>
                    <w:p w:rsidR="00DF50FB" w:rsidRPr="000426A3" w:rsidRDefault="00DF50FB" w:rsidP="004C2F77">
                      <w:pPr>
                        <w:jc w:val="center"/>
                        <w:rPr>
                          <w:rFonts w:ascii="Times New Roman" w:eastAsia="標楷體" w:hAnsi="標楷體"/>
                          <w:b/>
                          <w:sz w:val="28"/>
                          <w:szCs w:val="24"/>
                        </w:rPr>
                      </w:pPr>
                      <w:r>
                        <w:rPr>
                          <w:rFonts w:ascii="Times New Roman" w:eastAsia="標楷體" w:hAnsi="標楷體" w:hint="eastAsia"/>
                          <w:b/>
                          <w:sz w:val="28"/>
                          <w:szCs w:val="24"/>
                        </w:rPr>
                        <w:t>(</w:t>
                      </w:r>
                      <w:r w:rsidRPr="000426A3">
                        <w:rPr>
                          <w:rFonts w:ascii="Times New Roman" w:eastAsia="標楷體" w:hAnsi="標楷體" w:hint="eastAsia"/>
                          <w:b/>
                          <w:sz w:val="28"/>
                          <w:szCs w:val="24"/>
                        </w:rPr>
                        <w:t>範例</w:t>
                      </w:r>
                      <w:r>
                        <w:rPr>
                          <w:rFonts w:ascii="Times New Roman" w:eastAsia="標楷體" w:hAnsi="標楷體" w:hint="eastAsia"/>
                          <w:b/>
                          <w:sz w:val="28"/>
                          <w:szCs w:val="24"/>
                        </w:rPr>
                        <w:t>)</w:t>
                      </w:r>
                    </w:p>
                  </w:txbxContent>
                </v:textbox>
              </v:shape>
            </w:pict>
          </mc:Fallback>
        </mc:AlternateContent>
      </w:r>
      <w:r w:rsidRPr="004C2F77">
        <w:rPr>
          <w:noProof/>
        </w:rPr>
        <mc:AlternateContent>
          <mc:Choice Requires="wps">
            <w:drawing>
              <wp:anchor distT="0" distB="0" distL="114300" distR="114300" simplePos="0" relativeHeight="251656704" behindDoc="0" locked="0" layoutInCell="1" allowOverlap="1" wp14:anchorId="07091DAC" wp14:editId="03C40BBB">
                <wp:simplePos x="0" y="0"/>
                <wp:positionH relativeFrom="column">
                  <wp:posOffset>4013835</wp:posOffset>
                </wp:positionH>
                <wp:positionV relativeFrom="paragraph">
                  <wp:posOffset>-257175</wp:posOffset>
                </wp:positionV>
                <wp:extent cx="1619250" cy="678180"/>
                <wp:effectExtent l="0" t="0" r="0" b="762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78180"/>
                        </a:xfrm>
                        <a:prstGeom prst="rect">
                          <a:avLst/>
                        </a:prstGeom>
                        <a:solidFill>
                          <a:srgbClr val="FFFFFF"/>
                        </a:solidFill>
                        <a:ln w="9525">
                          <a:noFill/>
                          <a:miter lim="800000"/>
                          <a:headEnd/>
                          <a:tailEnd/>
                        </a:ln>
                      </wps:spPr>
                      <wps:txbx>
                        <w:txbxContent>
                          <w:p w:rsidR="00DF50FB" w:rsidRPr="00966559" w:rsidRDefault="00DF50FB" w:rsidP="004C2F77">
                            <w:pPr>
                              <w:rPr>
                                <w:rFonts w:ascii="Times New Roman" w:eastAsia="標楷體" w:hAnsi="標楷體"/>
                                <w:b/>
                                <w:sz w:val="40"/>
                                <w:szCs w:val="40"/>
                              </w:rPr>
                            </w:pPr>
                            <w:r w:rsidRPr="001B04AE">
                              <w:rPr>
                                <w:rFonts w:ascii="Times New Roman" w:eastAsia="標楷體" w:hAnsi="標楷體" w:hint="eastAsia"/>
                                <w:b/>
                                <w:sz w:val="40"/>
                                <w:szCs w:val="40"/>
                              </w:rPr>
                              <w:t>縣市</w:t>
                            </w:r>
                            <w:r w:rsidRPr="00966559">
                              <w:rPr>
                                <w:rFonts w:ascii="Times New Roman" w:eastAsia="標楷體" w:hAnsi="標楷體" w:hint="eastAsia"/>
                                <w:b/>
                                <w:sz w:val="40"/>
                                <w:szCs w:val="40"/>
                              </w:rPr>
                              <w:t>編號</w:t>
                            </w:r>
                            <w:r>
                              <w:rPr>
                                <w:rFonts w:ascii="標楷體" w:eastAsia="標楷體" w:hAnsi="標楷體" w:hint="eastAsia"/>
                                <w:b/>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91DAC" id="文字方塊 15" o:spid="_x0000_s1028" type="#_x0000_t202" style="position:absolute;left:0;text-align:left;margin-left:316.05pt;margin-top:-20.25pt;width:127.5pt;height:5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" stroked="f">
                <v:textbox>
                  <w:txbxContent>
                    <w:p w:rsidR="00DF50FB" w:rsidRPr="00966559" w:rsidRDefault="00DF50FB" w:rsidP="004C2F77">
                      <w:pPr>
                        <w:rPr>
                          <w:rFonts w:ascii="Times New Roman" w:eastAsia="標楷體" w:hAnsi="標楷體"/>
                          <w:b/>
                          <w:sz w:val="40"/>
                          <w:szCs w:val="40"/>
                        </w:rPr>
                      </w:pPr>
                      <w:r w:rsidRPr="001B04AE">
                        <w:rPr>
                          <w:rFonts w:ascii="Times New Roman" w:eastAsia="標楷體" w:hAnsi="標楷體" w:hint="eastAsia"/>
                          <w:b/>
                          <w:sz w:val="40"/>
                          <w:szCs w:val="40"/>
                        </w:rPr>
                        <w:t>縣市</w:t>
                      </w:r>
                      <w:r w:rsidRPr="00966559">
                        <w:rPr>
                          <w:rFonts w:ascii="Times New Roman" w:eastAsia="標楷體" w:hAnsi="標楷體" w:hint="eastAsia"/>
                          <w:b/>
                          <w:sz w:val="40"/>
                          <w:szCs w:val="40"/>
                        </w:rPr>
                        <w:t>編號</w:t>
                      </w:r>
                      <w:r>
                        <w:rPr>
                          <w:rFonts w:ascii="標楷體" w:eastAsia="標楷體" w:hAnsi="標楷體" w:hint="eastAsia"/>
                          <w:b/>
                          <w:sz w:val="40"/>
                          <w:szCs w:val="40"/>
                        </w:rPr>
                        <w:t>︰</w:t>
                      </w:r>
                    </w:p>
                  </w:txbxContent>
                </v:textbox>
              </v:shape>
            </w:pict>
          </mc:Fallback>
        </mc:AlternateContent>
      </w:r>
      <w:r w:rsidRPr="004C2F77">
        <w:rPr>
          <w:noProof/>
        </w:rPr>
        <mc:AlternateContent>
          <mc:Choice Requires="wps">
            <w:drawing>
              <wp:anchor distT="0" distB="0" distL="114300" distR="114300" simplePos="0" relativeHeight="251654656" behindDoc="0" locked="0" layoutInCell="1" allowOverlap="1" wp14:anchorId="1302B9E9" wp14:editId="6AA2E33A">
                <wp:simplePos x="0" y="0"/>
                <wp:positionH relativeFrom="column">
                  <wp:posOffset>57150</wp:posOffset>
                </wp:positionH>
                <wp:positionV relativeFrom="paragraph">
                  <wp:posOffset>-203200</wp:posOffset>
                </wp:positionV>
                <wp:extent cx="1295400" cy="32004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20040"/>
                        </a:xfrm>
                        <a:prstGeom prst="rect">
                          <a:avLst/>
                        </a:prstGeom>
                        <a:solidFill>
                          <a:srgbClr val="FFFFFF"/>
                        </a:solidFill>
                        <a:ln w="9525">
                          <a:noFill/>
                          <a:miter lim="800000"/>
                          <a:headEnd/>
                          <a:tailEnd/>
                        </a:ln>
                      </wps:spPr>
                      <wps:txbx>
                        <w:txbxContent>
                          <w:p w:rsidR="00DF50FB" w:rsidRPr="00DB07CE" w:rsidRDefault="00DF50FB" w:rsidP="004C2F77">
                            <w:pPr>
                              <w:rPr>
                                <w:rFonts w:ascii="Times New Roman" w:eastAsia="標楷體" w:hAnsi="標楷體"/>
                                <w:b/>
                                <w:szCs w:val="24"/>
                              </w:rPr>
                            </w:pPr>
                            <w:r w:rsidRPr="00DB07CE">
                              <w:rPr>
                                <w:rFonts w:ascii="Times New Roman" w:eastAsia="標楷體" w:hAnsi="標楷體" w:hint="eastAsia"/>
                                <w:b/>
                                <w:szCs w:val="24"/>
                              </w:rPr>
                              <w:t>附件</w:t>
                            </w:r>
                            <w:r>
                              <w:rPr>
                                <w:rFonts w:ascii="標楷體" w:eastAsia="標楷體" w:hAnsi="標楷體" w:hint="eastAsia"/>
                                <w:b/>
                                <w:szCs w:val="2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02B9E9" id="文字方塊 14" o:spid="_x0000_s1029" type="#_x0000_t202" style="position:absolute;left:0;text-align:left;margin-left:4.5pt;margin-top:-16pt;width:102pt;height:25.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" stroked="f">
                <v:textbox style="mso-fit-shape-to-text:t">
                  <w:txbxContent>
                    <w:p w:rsidR="00DF50FB" w:rsidRPr="00DB07CE" w:rsidRDefault="00DF50FB" w:rsidP="004C2F77">
                      <w:pPr>
                        <w:rPr>
                          <w:rFonts w:ascii="Times New Roman" w:eastAsia="標楷體" w:hAnsi="標楷體"/>
                          <w:b/>
                          <w:szCs w:val="24"/>
                        </w:rPr>
                      </w:pPr>
                      <w:r w:rsidRPr="00DB07CE">
                        <w:rPr>
                          <w:rFonts w:ascii="Times New Roman" w:eastAsia="標楷體" w:hAnsi="標楷體" w:hint="eastAsia"/>
                          <w:b/>
                          <w:szCs w:val="24"/>
                        </w:rPr>
                        <w:t>附件</w:t>
                      </w:r>
                      <w:r>
                        <w:rPr>
                          <w:rFonts w:ascii="標楷體" w:eastAsia="標楷體" w:hAnsi="標楷體" w:hint="eastAsia"/>
                          <w:b/>
                          <w:szCs w:val="24"/>
                        </w:rPr>
                        <w:t>2</w:t>
                      </w:r>
                    </w:p>
                  </w:txbxContent>
                </v:textbox>
              </v:shape>
            </w:pict>
          </mc:Fallback>
        </mc:AlternateContent>
      </w:r>
    </w:p>
    <w:p w:rsidR="004C2F77" w:rsidRPr="004C2F77" w:rsidRDefault="004C2F77" w:rsidP="004C2F77">
      <w:pPr>
        <w:widowControl/>
        <w:jc w:val="center"/>
        <w:rPr>
          <w:rFonts w:ascii="標楷體" w:eastAsia="標楷體" w:hAnsi="標楷體" w:cs="DFKaiShu-SB-Estd-BF"/>
          <w:kern w:val="0"/>
          <w:sz w:val="28"/>
          <w:szCs w:val="28"/>
        </w:rPr>
      </w:pPr>
      <w:r w:rsidRPr="004C2F77">
        <w:rPr>
          <w:rFonts w:ascii="標楷體" w:eastAsia="標楷體" w:hAnsi="標楷體"/>
          <w:b/>
          <w:sz w:val="40"/>
          <w:szCs w:val="40"/>
        </w:rPr>
        <w:t>1</w:t>
      </w:r>
      <w:r w:rsidRPr="004C2F77">
        <w:rPr>
          <w:rFonts w:ascii="標楷體" w:eastAsia="標楷體" w:hAnsi="標楷體" w:hint="eastAsia"/>
          <w:b/>
          <w:sz w:val="40"/>
          <w:szCs w:val="40"/>
        </w:rPr>
        <w:t>1</w:t>
      </w:r>
      <w:r w:rsidRPr="004C2F77">
        <w:rPr>
          <w:rFonts w:ascii="標楷體" w:eastAsia="標楷體" w:hAnsi="標楷體"/>
          <w:b/>
          <w:sz w:val="40"/>
          <w:szCs w:val="40"/>
        </w:rPr>
        <w:t>1</w:t>
      </w:r>
      <w:r w:rsidRPr="004C2F77">
        <w:rPr>
          <w:rFonts w:ascii="標楷體" w:eastAsia="標楷體" w:hAnsi="標楷體" w:hint="eastAsia"/>
          <w:b/>
          <w:sz w:val="40"/>
          <w:szCs w:val="40"/>
        </w:rPr>
        <w:t>年度心理及口腔健康業務考評資料</w:t>
      </w:r>
    </w:p>
    <w:p w:rsidR="004C2F77" w:rsidRPr="004C2F77" w:rsidRDefault="004C2F77" w:rsidP="004C2F77">
      <w:pPr>
        <w:tabs>
          <w:tab w:val="left" w:pos="567"/>
        </w:tabs>
        <w:autoSpaceDE w:val="0"/>
        <w:autoSpaceDN w:val="0"/>
        <w:adjustRightInd w:val="0"/>
        <w:spacing w:beforeLines="10" w:before="36" w:line="480" w:lineRule="exact"/>
        <w:rPr>
          <w:rFonts w:ascii="標楷體" w:eastAsia="標楷體" w:hAnsi="標楷體"/>
          <w:sz w:val="40"/>
          <w:szCs w:val="40"/>
        </w:rPr>
      </w:pPr>
    </w:p>
    <w:p w:rsidR="004C2F77" w:rsidRPr="004C2F77" w:rsidRDefault="004C2F77" w:rsidP="004C2F77">
      <w:pPr>
        <w:tabs>
          <w:tab w:val="left" w:pos="567"/>
        </w:tabs>
        <w:autoSpaceDE w:val="0"/>
        <w:autoSpaceDN w:val="0"/>
        <w:adjustRightInd w:val="0"/>
        <w:spacing w:beforeLines="10" w:before="36" w:line="480" w:lineRule="exact"/>
        <w:jc w:val="center"/>
        <w:rPr>
          <w:rFonts w:ascii="標楷體" w:eastAsia="標楷體" w:hAnsi="標楷體"/>
          <w:b/>
          <w:sz w:val="40"/>
          <w:szCs w:val="40"/>
        </w:rPr>
      </w:pPr>
      <w:r w:rsidRPr="004C2F77">
        <w:rPr>
          <w:rFonts w:ascii="標楷體" w:eastAsia="標楷體" w:hAnsi="標楷體" w:hint="eastAsia"/>
          <w:b/>
          <w:sz w:val="40"/>
          <w:szCs w:val="40"/>
        </w:rPr>
        <w:t>○○○○衛生局</w:t>
      </w:r>
    </w:p>
    <w:p w:rsidR="004C2F77" w:rsidRPr="004C2F77" w:rsidRDefault="004C2F77" w:rsidP="004C2F77">
      <w:pPr>
        <w:tabs>
          <w:tab w:val="left" w:pos="567"/>
        </w:tabs>
        <w:autoSpaceDE w:val="0"/>
        <w:autoSpaceDN w:val="0"/>
        <w:adjustRightInd w:val="0"/>
        <w:spacing w:beforeLines="10" w:before="36" w:line="480" w:lineRule="exact"/>
        <w:jc w:val="center"/>
        <w:rPr>
          <w:rFonts w:ascii="標楷體" w:eastAsia="標楷體" w:hAnsi="標楷體"/>
          <w:sz w:val="40"/>
          <w:szCs w:val="40"/>
        </w:rPr>
      </w:pPr>
    </w:p>
    <w:p w:rsidR="004C2F77" w:rsidRPr="004C2F77" w:rsidRDefault="004C2F77" w:rsidP="004C2F77">
      <w:pPr>
        <w:tabs>
          <w:tab w:val="left" w:pos="567"/>
        </w:tabs>
        <w:autoSpaceDE w:val="0"/>
        <w:autoSpaceDN w:val="0"/>
        <w:adjustRightInd w:val="0"/>
        <w:spacing w:beforeLines="10" w:before="36" w:line="480" w:lineRule="exact"/>
        <w:jc w:val="center"/>
        <w:rPr>
          <w:rFonts w:ascii="標楷體" w:eastAsia="標楷體" w:hAnsi="標楷體"/>
          <w:sz w:val="40"/>
          <w:szCs w:val="40"/>
        </w:rPr>
      </w:pPr>
      <w:r w:rsidRPr="004C2F77">
        <w:rPr>
          <w:noProof/>
        </w:rPr>
        <mc:AlternateContent>
          <mc:Choice Requires="wps">
            <w:drawing>
              <wp:anchor distT="0" distB="0" distL="114300" distR="114300" simplePos="0" relativeHeight="251655680" behindDoc="0" locked="0" layoutInCell="1" allowOverlap="1" wp14:anchorId="05F42222" wp14:editId="01CE21B6">
                <wp:simplePos x="0" y="0"/>
                <wp:positionH relativeFrom="column">
                  <wp:posOffset>2251710</wp:posOffset>
                </wp:positionH>
                <wp:positionV relativeFrom="paragraph">
                  <wp:posOffset>148590</wp:posOffset>
                </wp:positionV>
                <wp:extent cx="1760220" cy="1623060"/>
                <wp:effectExtent l="0" t="0" r="11430" b="15240"/>
                <wp:wrapNone/>
                <wp:docPr id="13" name="橢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0220" cy="1623060"/>
                        </a:xfrm>
                        <a:prstGeom prst="ellipse">
                          <a:avLst/>
                        </a:prstGeom>
                        <a:noFill/>
                        <a:ln w="254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9F94765" id="橢圓 13" o:spid="_x0000_s1026" style="position:absolute;margin-left:177.3pt;margin-top:11.7pt;width:138.6pt;height:1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" filled="f" strokecolor="#385d8a" strokeweight="2pt">
                <v:stroke dashstyle="dash"/>
                <v:path arrowok="t"/>
              </v:oval>
            </w:pict>
          </mc:Fallback>
        </mc:AlternateContent>
      </w:r>
    </w:p>
    <w:p w:rsidR="004C2F77" w:rsidRPr="004C2F77" w:rsidRDefault="004C2F77" w:rsidP="004C2F77">
      <w:pPr>
        <w:tabs>
          <w:tab w:val="left" w:pos="567"/>
        </w:tabs>
        <w:autoSpaceDE w:val="0"/>
        <w:autoSpaceDN w:val="0"/>
        <w:adjustRightInd w:val="0"/>
        <w:spacing w:beforeLines="10" w:before="36" w:line="480" w:lineRule="exact"/>
        <w:jc w:val="center"/>
        <w:rPr>
          <w:rFonts w:ascii="標楷體" w:eastAsia="標楷體" w:hAnsi="標楷體"/>
          <w:sz w:val="40"/>
          <w:szCs w:val="40"/>
        </w:rPr>
      </w:pPr>
    </w:p>
    <w:p w:rsidR="004C2F77" w:rsidRPr="004C2F77" w:rsidRDefault="004C2F77" w:rsidP="004C2F77">
      <w:pPr>
        <w:tabs>
          <w:tab w:val="left" w:pos="567"/>
        </w:tabs>
        <w:autoSpaceDE w:val="0"/>
        <w:autoSpaceDN w:val="0"/>
        <w:adjustRightInd w:val="0"/>
        <w:spacing w:beforeLines="10" w:before="36" w:line="480" w:lineRule="exact"/>
        <w:jc w:val="center"/>
        <w:rPr>
          <w:rFonts w:ascii="標楷體" w:eastAsia="標楷體" w:hAnsi="標楷體"/>
          <w:sz w:val="40"/>
          <w:szCs w:val="40"/>
        </w:rPr>
      </w:pPr>
      <w:r w:rsidRPr="004C2F77">
        <w:rPr>
          <w:rFonts w:ascii="標楷體" w:eastAsia="標楷體" w:hAnsi="標楷體" w:hint="eastAsia"/>
          <w:sz w:val="40"/>
          <w:szCs w:val="40"/>
        </w:rPr>
        <w:t>局徽</w:t>
      </w:r>
    </w:p>
    <w:p w:rsidR="004C2F77" w:rsidRPr="004C2F77" w:rsidRDefault="004C2F77" w:rsidP="004C2F77">
      <w:pPr>
        <w:tabs>
          <w:tab w:val="left" w:pos="567"/>
        </w:tabs>
        <w:autoSpaceDE w:val="0"/>
        <w:autoSpaceDN w:val="0"/>
        <w:adjustRightInd w:val="0"/>
        <w:spacing w:beforeLines="10" w:before="36" w:line="480" w:lineRule="exact"/>
        <w:ind w:left="567" w:firstLineChars="107" w:firstLine="428"/>
        <w:rPr>
          <w:rFonts w:ascii="標楷體" w:eastAsia="標楷體" w:hAnsi="標楷體"/>
          <w:b/>
          <w:sz w:val="40"/>
          <w:szCs w:val="40"/>
        </w:rPr>
      </w:pPr>
    </w:p>
    <w:p w:rsidR="004C2F77" w:rsidRPr="004C2F77" w:rsidRDefault="004C2F77" w:rsidP="004C2F77">
      <w:pPr>
        <w:tabs>
          <w:tab w:val="left" w:pos="567"/>
        </w:tabs>
        <w:autoSpaceDE w:val="0"/>
        <w:autoSpaceDN w:val="0"/>
        <w:adjustRightInd w:val="0"/>
        <w:spacing w:beforeLines="10" w:before="36" w:line="480" w:lineRule="exact"/>
        <w:ind w:left="567" w:firstLineChars="107" w:firstLine="428"/>
        <w:rPr>
          <w:rFonts w:ascii="標楷體" w:eastAsia="標楷體" w:hAnsi="標楷體"/>
          <w:b/>
          <w:sz w:val="40"/>
          <w:szCs w:val="40"/>
        </w:rPr>
      </w:pPr>
    </w:p>
    <w:p w:rsidR="004C2F77" w:rsidRPr="004C2F77" w:rsidRDefault="004C2F77" w:rsidP="004C2F77">
      <w:pPr>
        <w:tabs>
          <w:tab w:val="left" w:pos="567"/>
        </w:tabs>
        <w:autoSpaceDE w:val="0"/>
        <w:autoSpaceDN w:val="0"/>
        <w:adjustRightInd w:val="0"/>
        <w:spacing w:beforeLines="10" w:before="36" w:line="480" w:lineRule="exact"/>
        <w:ind w:left="567" w:firstLineChars="107" w:firstLine="428"/>
        <w:rPr>
          <w:rFonts w:ascii="標楷體" w:eastAsia="標楷體" w:hAnsi="標楷體"/>
          <w:b/>
          <w:sz w:val="40"/>
          <w:szCs w:val="40"/>
        </w:rPr>
      </w:pPr>
    </w:p>
    <w:p w:rsidR="004C2F77" w:rsidRPr="004C2F77" w:rsidRDefault="004C2F77" w:rsidP="004C2F77">
      <w:pPr>
        <w:tabs>
          <w:tab w:val="left" w:pos="567"/>
        </w:tabs>
        <w:autoSpaceDE w:val="0"/>
        <w:autoSpaceDN w:val="0"/>
        <w:adjustRightInd w:val="0"/>
        <w:spacing w:beforeLines="10" w:before="36" w:line="480" w:lineRule="exact"/>
        <w:ind w:left="567" w:firstLineChars="107" w:firstLine="428"/>
        <w:rPr>
          <w:rFonts w:ascii="標楷體" w:eastAsia="標楷體" w:hAnsi="標楷體"/>
          <w:b/>
          <w:sz w:val="40"/>
          <w:szCs w:val="40"/>
        </w:rPr>
      </w:pPr>
    </w:p>
    <w:p w:rsidR="004C2F77" w:rsidRPr="004C2F77" w:rsidRDefault="004C2F77" w:rsidP="004C2F77">
      <w:pPr>
        <w:tabs>
          <w:tab w:val="left" w:pos="567"/>
        </w:tabs>
        <w:autoSpaceDE w:val="0"/>
        <w:autoSpaceDN w:val="0"/>
        <w:adjustRightInd w:val="0"/>
        <w:spacing w:beforeLines="10" w:before="36" w:line="480" w:lineRule="exact"/>
        <w:ind w:left="567" w:firstLineChars="107" w:firstLine="386"/>
        <w:rPr>
          <w:rFonts w:ascii="標楷體" w:eastAsia="標楷體" w:hAnsi="標楷體"/>
          <w:sz w:val="36"/>
          <w:szCs w:val="36"/>
        </w:rPr>
      </w:pPr>
      <w:r w:rsidRPr="004C2F77">
        <w:rPr>
          <w:rFonts w:ascii="標楷體" w:eastAsia="標楷體" w:hAnsi="標楷體" w:hint="eastAsia"/>
          <w:b/>
          <w:sz w:val="36"/>
          <w:szCs w:val="36"/>
        </w:rPr>
        <w:t>考評項目︰壹、推動心理健康促進及自殺防治業務</w:t>
      </w:r>
    </w:p>
    <w:p w:rsidR="004C2F77" w:rsidRPr="004C2F77" w:rsidRDefault="004C2F77" w:rsidP="004C2F77">
      <w:pPr>
        <w:tabs>
          <w:tab w:val="left" w:pos="567"/>
        </w:tabs>
        <w:autoSpaceDE w:val="0"/>
        <w:autoSpaceDN w:val="0"/>
        <w:adjustRightInd w:val="0"/>
        <w:spacing w:beforeLines="10" w:before="36" w:line="480" w:lineRule="exact"/>
        <w:ind w:left="567" w:firstLineChars="107" w:firstLine="386"/>
        <w:rPr>
          <w:rFonts w:ascii="標楷體" w:eastAsia="標楷體" w:hAnsi="標楷體"/>
          <w:b/>
          <w:sz w:val="36"/>
          <w:szCs w:val="36"/>
        </w:rPr>
      </w:pPr>
    </w:p>
    <w:p w:rsidR="004C2F77" w:rsidRPr="004C2F77" w:rsidRDefault="004C2F77" w:rsidP="004C2F77">
      <w:pPr>
        <w:tabs>
          <w:tab w:val="left" w:pos="567"/>
        </w:tabs>
        <w:autoSpaceDE w:val="0"/>
        <w:autoSpaceDN w:val="0"/>
        <w:adjustRightInd w:val="0"/>
        <w:spacing w:beforeLines="10" w:before="36" w:line="480" w:lineRule="exact"/>
        <w:ind w:left="567" w:firstLineChars="107" w:firstLine="386"/>
        <w:rPr>
          <w:rFonts w:ascii="標楷體" w:eastAsia="標楷體" w:hAnsi="標楷體"/>
          <w:b/>
          <w:sz w:val="36"/>
          <w:szCs w:val="36"/>
        </w:rPr>
      </w:pPr>
    </w:p>
    <w:p w:rsidR="004C2F77" w:rsidRPr="004C2F77" w:rsidRDefault="004C2F77" w:rsidP="004C2F77">
      <w:pPr>
        <w:autoSpaceDE w:val="0"/>
        <w:autoSpaceDN w:val="0"/>
        <w:adjustRightInd w:val="0"/>
        <w:spacing w:beforeLines="10" w:before="36" w:line="480" w:lineRule="exact"/>
        <w:rPr>
          <w:rFonts w:ascii="標楷體" w:eastAsia="標楷體" w:hAnsi="標楷體"/>
          <w:b/>
          <w:sz w:val="36"/>
          <w:szCs w:val="36"/>
        </w:rPr>
      </w:pPr>
      <w:r w:rsidRPr="004C2F77">
        <w:rPr>
          <w:rFonts w:ascii="標楷體" w:eastAsia="標楷體" w:hAnsi="標楷體" w:hint="eastAsia"/>
          <w:b/>
          <w:sz w:val="36"/>
          <w:szCs w:val="36"/>
        </w:rPr>
        <w:t>考評指標︰二、 自殺防治業務推動成果</w:t>
      </w:r>
    </w:p>
    <w:p w:rsidR="004C2F77" w:rsidRPr="004C2F77" w:rsidRDefault="004C2F77" w:rsidP="004C2F77">
      <w:pPr>
        <w:tabs>
          <w:tab w:val="left" w:pos="567"/>
        </w:tabs>
        <w:autoSpaceDE w:val="0"/>
        <w:autoSpaceDN w:val="0"/>
        <w:adjustRightInd w:val="0"/>
        <w:spacing w:beforeLines="10" w:before="36" w:line="480" w:lineRule="exact"/>
        <w:ind w:left="567" w:firstLineChars="107" w:firstLine="385"/>
        <w:rPr>
          <w:rFonts w:ascii="標楷體" w:eastAsia="標楷體" w:hAnsi="標楷體"/>
          <w:sz w:val="36"/>
          <w:szCs w:val="36"/>
        </w:rPr>
      </w:pPr>
    </w:p>
    <w:p w:rsidR="004C2F77" w:rsidRPr="004C2F77" w:rsidRDefault="004C2F77" w:rsidP="004C2F77">
      <w:pPr>
        <w:tabs>
          <w:tab w:val="left" w:pos="567"/>
        </w:tabs>
        <w:autoSpaceDE w:val="0"/>
        <w:autoSpaceDN w:val="0"/>
        <w:adjustRightInd w:val="0"/>
        <w:spacing w:beforeLines="10" w:before="36" w:line="480" w:lineRule="exact"/>
        <w:ind w:left="567" w:firstLineChars="107" w:firstLine="385"/>
        <w:rPr>
          <w:rFonts w:ascii="標楷體" w:eastAsia="標楷體" w:hAnsi="標楷體"/>
          <w:sz w:val="36"/>
          <w:szCs w:val="36"/>
        </w:rPr>
      </w:pPr>
    </w:p>
    <w:p w:rsidR="004C2F77" w:rsidRPr="004C2F77" w:rsidRDefault="004C2F77" w:rsidP="004C2F77">
      <w:pPr>
        <w:tabs>
          <w:tab w:val="left" w:pos="567"/>
        </w:tabs>
        <w:autoSpaceDE w:val="0"/>
        <w:autoSpaceDN w:val="0"/>
        <w:adjustRightInd w:val="0"/>
        <w:spacing w:beforeLines="10" w:before="36" w:line="480" w:lineRule="exact"/>
        <w:ind w:left="567" w:firstLineChars="107" w:firstLine="386"/>
        <w:rPr>
          <w:rFonts w:ascii="標楷體" w:eastAsia="標楷體" w:hAnsi="標楷體"/>
          <w:sz w:val="36"/>
          <w:szCs w:val="36"/>
        </w:rPr>
      </w:pPr>
      <w:r w:rsidRPr="004C2F77">
        <w:rPr>
          <w:rFonts w:ascii="標楷體" w:eastAsia="標楷體" w:hAnsi="標楷體" w:hint="eastAsia"/>
          <w:b/>
          <w:sz w:val="36"/>
          <w:szCs w:val="36"/>
        </w:rPr>
        <w:t>承辦單位︰○○○科(處)○○股</w:t>
      </w:r>
    </w:p>
    <w:p w:rsidR="004C2F77" w:rsidRPr="004C2F77" w:rsidRDefault="004C2F77" w:rsidP="004C2F77">
      <w:pPr>
        <w:tabs>
          <w:tab w:val="left" w:pos="567"/>
        </w:tabs>
        <w:autoSpaceDE w:val="0"/>
        <w:autoSpaceDN w:val="0"/>
        <w:adjustRightInd w:val="0"/>
        <w:spacing w:beforeLines="10" w:before="36" w:line="480" w:lineRule="exact"/>
        <w:ind w:left="567" w:firstLineChars="107" w:firstLine="385"/>
        <w:rPr>
          <w:rFonts w:ascii="標楷體" w:eastAsia="標楷體" w:hAnsi="標楷體"/>
          <w:sz w:val="36"/>
          <w:szCs w:val="36"/>
        </w:rPr>
      </w:pPr>
    </w:p>
    <w:p w:rsidR="004C2F77" w:rsidRPr="004C2F77" w:rsidRDefault="004C2F77" w:rsidP="004C2F77">
      <w:pPr>
        <w:tabs>
          <w:tab w:val="left" w:pos="567"/>
        </w:tabs>
        <w:autoSpaceDE w:val="0"/>
        <w:autoSpaceDN w:val="0"/>
        <w:adjustRightInd w:val="0"/>
        <w:spacing w:beforeLines="10" w:before="36" w:line="480" w:lineRule="exact"/>
        <w:ind w:left="567" w:firstLineChars="107" w:firstLine="385"/>
        <w:rPr>
          <w:rFonts w:ascii="標楷體" w:eastAsia="標楷體" w:hAnsi="標楷體"/>
          <w:sz w:val="36"/>
          <w:szCs w:val="36"/>
        </w:rPr>
      </w:pPr>
    </w:p>
    <w:p w:rsidR="004C2F77" w:rsidRPr="004C2F77" w:rsidRDefault="004C2F77" w:rsidP="004C2F77">
      <w:pPr>
        <w:tabs>
          <w:tab w:val="left" w:pos="567"/>
        </w:tabs>
        <w:autoSpaceDE w:val="0"/>
        <w:autoSpaceDN w:val="0"/>
        <w:adjustRightInd w:val="0"/>
        <w:spacing w:beforeLines="10" w:before="36" w:line="480" w:lineRule="exact"/>
        <w:ind w:left="567" w:firstLineChars="107" w:firstLine="386"/>
        <w:rPr>
          <w:rFonts w:ascii="標楷體" w:eastAsia="標楷體" w:hAnsi="標楷體"/>
          <w:b/>
          <w:sz w:val="36"/>
          <w:szCs w:val="36"/>
        </w:rPr>
      </w:pPr>
      <w:r w:rsidRPr="004C2F77">
        <w:rPr>
          <w:rFonts w:ascii="標楷體" w:eastAsia="標楷體" w:hAnsi="標楷體" w:hint="eastAsia"/>
          <w:b/>
          <w:sz w:val="36"/>
          <w:szCs w:val="36"/>
        </w:rPr>
        <w:t>聯絡人資料︰(姓名、電話、電子信箱)</w:t>
      </w:r>
    </w:p>
    <w:p w:rsidR="004C2F77" w:rsidRPr="004C2F77" w:rsidRDefault="004C2F77" w:rsidP="004C2F77">
      <w:pPr>
        <w:widowControl/>
        <w:rPr>
          <w:rFonts w:ascii="標楷體" w:eastAsia="標楷體" w:hAnsi="標楷體"/>
          <w:b/>
          <w:sz w:val="40"/>
          <w:szCs w:val="40"/>
        </w:rPr>
      </w:pPr>
      <w:r w:rsidRPr="004C2F77">
        <w:rPr>
          <w:rFonts w:ascii="標楷體" w:eastAsia="標楷體" w:hAnsi="標楷體"/>
          <w:b/>
          <w:sz w:val="40"/>
          <w:szCs w:val="40"/>
        </w:rPr>
        <w:br w:type="page"/>
      </w:r>
    </w:p>
    <w:p w:rsidR="004C2F77" w:rsidRPr="004C2F77" w:rsidRDefault="004C2F77" w:rsidP="004C2F77">
      <w:pPr>
        <w:tabs>
          <w:tab w:val="left" w:pos="567"/>
        </w:tabs>
        <w:autoSpaceDE w:val="0"/>
        <w:autoSpaceDN w:val="0"/>
        <w:adjustRightInd w:val="0"/>
        <w:spacing w:beforeLines="10" w:before="36" w:line="480" w:lineRule="exact"/>
        <w:rPr>
          <w:rFonts w:ascii="標楷體" w:eastAsia="標楷體" w:hAnsi="標楷體"/>
          <w:b/>
          <w:sz w:val="32"/>
          <w:szCs w:val="32"/>
        </w:rPr>
      </w:pPr>
      <w:r w:rsidRPr="004C2F77">
        <w:rPr>
          <w:noProof/>
        </w:rPr>
        <mc:AlternateContent>
          <mc:Choice Requires="wps">
            <w:drawing>
              <wp:anchor distT="0" distB="0" distL="114300" distR="114300" simplePos="0" relativeHeight="251659776" behindDoc="0" locked="0" layoutInCell="1" allowOverlap="1" wp14:anchorId="5BEFEECD" wp14:editId="1EA90458">
                <wp:simplePos x="0" y="0"/>
                <wp:positionH relativeFrom="column">
                  <wp:posOffset>5641676</wp:posOffset>
                </wp:positionH>
                <wp:positionV relativeFrom="paragraph">
                  <wp:posOffset>-411827</wp:posOffset>
                </wp:positionV>
                <wp:extent cx="854015" cy="603849"/>
                <wp:effectExtent l="0" t="0" r="0" b="63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15" cy="603849"/>
                        </a:xfrm>
                        <a:prstGeom prst="rect">
                          <a:avLst/>
                        </a:prstGeom>
                        <a:noFill/>
                        <a:ln w="9525">
                          <a:noFill/>
                          <a:miter lim="800000"/>
                          <a:headEnd/>
                          <a:tailEnd/>
                        </a:ln>
                      </wps:spPr>
                      <wps:txbx>
                        <w:txbxContent>
                          <w:p w:rsidR="00DF50FB" w:rsidRPr="000426A3" w:rsidRDefault="00DF50FB" w:rsidP="004C2F77">
                            <w:pPr>
                              <w:jc w:val="center"/>
                              <w:rPr>
                                <w:rFonts w:ascii="Times New Roman" w:eastAsia="標楷體" w:hAnsi="標楷體"/>
                                <w:b/>
                                <w:sz w:val="28"/>
                                <w:szCs w:val="24"/>
                              </w:rPr>
                            </w:pPr>
                            <w:r>
                              <w:rPr>
                                <w:rFonts w:ascii="Times New Roman" w:eastAsia="標楷體" w:hAnsi="標楷體" w:hint="eastAsia"/>
                                <w:b/>
                                <w:sz w:val="28"/>
                                <w:szCs w:val="24"/>
                              </w:rPr>
                              <w:t>(</w:t>
                            </w:r>
                            <w:r w:rsidRPr="000426A3">
                              <w:rPr>
                                <w:rFonts w:ascii="Times New Roman" w:eastAsia="標楷體" w:hAnsi="標楷體" w:hint="eastAsia"/>
                                <w:b/>
                                <w:sz w:val="28"/>
                                <w:szCs w:val="24"/>
                              </w:rPr>
                              <w:t>範例</w:t>
                            </w:r>
                            <w:r>
                              <w:rPr>
                                <w:rFonts w:ascii="Times New Roman" w:eastAsia="標楷體" w:hAnsi="標楷體" w:hint="eastAsia"/>
                                <w:b/>
                                <w:sz w:val="28"/>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FEECD" id="文字方塊 9" o:spid="_x0000_s1030" type="#_x0000_t202" style="position:absolute;margin-left:444.25pt;margin-top:-32.45pt;width:67.25pt;height:4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" filled="f" stroked="f">
                <v:textbox>
                  <w:txbxContent>
                    <w:p w:rsidR="00DF50FB" w:rsidRPr="000426A3" w:rsidRDefault="00DF50FB" w:rsidP="004C2F77">
                      <w:pPr>
                        <w:jc w:val="center"/>
                        <w:rPr>
                          <w:rFonts w:ascii="Times New Roman" w:eastAsia="標楷體" w:hAnsi="標楷體"/>
                          <w:b/>
                          <w:sz w:val="28"/>
                          <w:szCs w:val="24"/>
                        </w:rPr>
                      </w:pPr>
                      <w:r>
                        <w:rPr>
                          <w:rFonts w:ascii="Times New Roman" w:eastAsia="標楷體" w:hAnsi="標楷體" w:hint="eastAsia"/>
                          <w:b/>
                          <w:sz w:val="28"/>
                          <w:szCs w:val="24"/>
                        </w:rPr>
                        <w:t>(</w:t>
                      </w:r>
                      <w:r w:rsidRPr="000426A3">
                        <w:rPr>
                          <w:rFonts w:ascii="Times New Roman" w:eastAsia="標楷體" w:hAnsi="標楷體" w:hint="eastAsia"/>
                          <w:b/>
                          <w:sz w:val="28"/>
                          <w:szCs w:val="24"/>
                        </w:rPr>
                        <w:t>範例</w:t>
                      </w:r>
                      <w:r>
                        <w:rPr>
                          <w:rFonts w:ascii="Times New Roman" w:eastAsia="標楷體" w:hAnsi="標楷體" w:hint="eastAsia"/>
                          <w:b/>
                          <w:sz w:val="28"/>
                          <w:szCs w:val="24"/>
                        </w:rPr>
                        <w:t>)</w:t>
                      </w:r>
                    </w:p>
                  </w:txbxContent>
                </v:textbox>
              </v:shape>
            </w:pict>
          </mc:Fallback>
        </mc:AlternateContent>
      </w:r>
      <w:r w:rsidRPr="004C2F77">
        <w:rPr>
          <w:rFonts w:ascii="標楷體" w:eastAsia="標楷體" w:hAnsi="標楷體" w:hint="eastAsia"/>
          <w:b/>
          <w:sz w:val="40"/>
          <w:szCs w:val="40"/>
        </w:rPr>
        <w:t xml:space="preserve">                      </w:t>
      </w:r>
      <w:r w:rsidRPr="004C2F77">
        <w:rPr>
          <w:rFonts w:ascii="標楷體" w:eastAsia="標楷體" w:hAnsi="標楷體" w:hint="eastAsia"/>
          <w:b/>
          <w:sz w:val="32"/>
          <w:szCs w:val="32"/>
        </w:rPr>
        <w:t>目  錄</w:t>
      </w:r>
    </w:p>
    <w:p w:rsidR="004C2F77" w:rsidRPr="004C2F77" w:rsidRDefault="004C2F77" w:rsidP="004C2F77">
      <w:pPr>
        <w:widowControl/>
        <w:jc w:val="center"/>
        <w:rPr>
          <w:rFonts w:ascii="標楷體" w:eastAsia="標楷體" w:hAnsi="標楷體"/>
          <w:b/>
          <w:sz w:val="32"/>
          <w:szCs w:val="32"/>
        </w:rPr>
      </w:pPr>
      <w:r w:rsidRPr="004C2F77">
        <w:rPr>
          <w:rFonts w:ascii="標楷體" w:eastAsia="標楷體" w:hAnsi="標楷體" w:hint="eastAsia"/>
          <w:b/>
          <w:sz w:val="28"/>
          <w:szCs w:val="28"/>
        </w:rPr>
        <w:t xml:space="preserve">                                                                  頁碼</w:t>
      </w:r>
      <w:r w:rsidRPr="004C2F77">
        <w:rPr>
          <w:rFonts w:ascii="標楷體" w:eastAsia="標楷體" w:hAnsi="標楷體"/>
          <w:b/>
          <w:szCs w:val="24"/>
        </w:rPr>
        <w:br w:type="page"/>
      </w:r>
      <w:r w:rsidRPr="004C2F77">
        <w:rPr>
          <w:rFonts w:ascii="標楷體" w:eastAsia="標楷體" w:hAnsi="標楷體" w:hint="eastAsia"/>
          <w:b/>
          <w:sz w:val="32"/>
          <w:szCs w:val="32"/>
        </w:rPr>
        <w:t>自評分數表(範例)</w:t>
      </w:r>
    </w:p>
    <w:p w:rsidR="004C2F77" w:rsidRPr="004C2F77" w:rsidRDefault="004C2F77" w:rsidP="004C2F7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gridCol w:w="1134"/>
      </w:tblGrid>
      <w:tr w:rsidR="004C2F77" w:rsidRPr="004C2F77" w:rsidTr="002B7677">
        <w:trPr>
          <w:trHeight w:val="50"/>
        </w:trPr>
        <w:tc>
          <w:tcPr>
            <w:tcW w:w="7512" w:type="dxa"/>
            <w:shd w:val="clear" w:color="auto" w:fill="BFBFBF" w:themeFill="background1" w:themeFillShade="BF"/>
            <w:vAlign w:val="center"/>
          </w:tcPr>
          <w:p w:rsidR="004C2F77" w:rsidRPr="004C2F77" w:rsidRDefault="004C2F77" w:rsidP="004C2F77">
            <w:pPr>
              <w:adjustRightInd w:val="0"/>
              <w:snapToGrid w:val="0"/>
              <w:spacing w:line="400" w:lineRule="exact"/>
              <w:jc w:val="center"/>
              <w:rPr>
                <w:rFonts w:ascii="Times New Roman" w:eastAsia="標楷體" w:hAnsi="Times New Roman"/>
                <w:b/>
                <w:sz w:val="28"/>
                <w:szCs w:val="28"/>
              </w:rPr>
            </w:pPr>
            <w:r w:rsidRPr="004C2F77">
              <w:rPr>
                <w:rFonts w:ascii="Times New Roman" w:eastAsia="標楷體" w:hAnsi="Times New Roman"/>
                <w:b/>
                <w:sz w:val="28"/>
                <w:szCs w:val="28"/>
              </w:rPr>
              <w:t>考評項目</w:t>
            </w:r>
          </w:p>
        </w:tc>
        <w:tc>
          <w:tcPr>
            <w:tcW w:w="1560" w:type="dxa"/>
            <w:shd w:val="clear" w:color="auto" w:fill="BFBFBF" w:themeFill="background1" w:themeFillShade="BF"/>
            <w:vAlign w:val="center"/>
          </w:tcPr>
          <w:p w:rsidR="004C2F77" w:rsidRPr="004C2F77" w:rsidRDefault="004C2F77" w:rsidP="004C2F77">
            <w:pPr>
              <w:adjustRightInd w:val="0"/>
              <w:snapToGrid w:val="0"/>
              <w:spacing w:line="400" w:lineRule="exact"/>
              <w:jc w:val="center"/>
              <w:rPr>
                <w:rFonts w:ascii="Times New Roman" w:eastAsia="標楷體" w:hAnsi="Times New Roman"/>
                <w:b/>
                <w:sz w:val="28"/>
                <w:szCs w:val="28"/>
              </w:rPr>
            </w:pPr>
            <w:r w:rsidRPr="004C2F77">
              <w:rPr>
                <w:rFonts w:ascii="Times New Roman" w:eastAsia="標楷體" w:hAnsi="Times New Roman"/>
                <w:b/>
                <w:sz w:val="28"/>
                <w:szCs w:val="28"/>
              </w:rPr>
              <w:t>配分</w:t>
            </w:r>
          </w:p>
        </w:tc>
        <w:tc>
          <w:tcPr>
            <w:tcW w:w="1134" w:type="dxa"/>
            <w:shd w:val="clear" w:color="auto" w:fill="BFBFBF" w:themeFill="background1" w:themeFillShade="BF"/>
          </w:tcPr>
          <w:p w:rsidR="004C2F77" w:rsidRPr="004C2F77" w:rsidRDefault="004C2F77" w:rsidP="004C2F77">
            <w:pPr>
              <w:tabs>
                <w:tab w:val="left" w:pos="360"/>
              </w:tabs>
              <w:adjustRightInd w:val="0"/>
              <w:snapToGrid w:val="0"/>
              <w:spacing w:line="360" w:lineRule="exact"/>
              <w:jc w:val="center"/>
              <w:outlineLvl w:val="2"/>
              <w:rPr>
                <w:rFonts w:ascii="標楷體" w:eastAsia="標楷體" w:hAnsi="標楷體"/>
                <w:b/>
                <w:sz w:val="28"/>
              </w:rPr>
            </w:pPr>
            <w:r w:rsidRPr="004C2F77">
              <w:rPr>
                <w:rFonts w:ascii="標楷體" w:eastAsia="標楷體" w:hAnsi="標楷體" w:hint="eastAsia"/>
                <w:b/>
                <w:sz w:val="28"/>
              </w:rPr>
              <w:t>自評</w:t>
            </w:r>
          </w:p>
          <w:p w:rsidR="004C2F77" w:rsidRPr="004C2F77" w:rsidRDefault="004C2F77" w:rsidP="004C2F77">
            <w:pPr>
              <w:adjustRightInd w:val="0"/>
              <w:snapToGrid w:val="0"/>
              <w:spacing w:line="400" w:lineRule="exact"/>
              <w:jc w:val="center"/>
              <w:rPr>
                <w:rFonts w:ascii="Times New Roman" w:eastAsia="標楷體" w:hAnsi="Times New Roman"/>
                <w:b/>
                <w:sz w:val="28"/>
                <w:szCs w:val="28"/>
              </w:rPr>
            </w:pPr>
            <w:r w:rsidRPr="004C2F77">
              <w:rPr>
                <w:rFonts w:ascii="標楷體" w:eastAsia="標楷體" w:hAnsi="標楷體" w:hint="eastAsia"/>
                <w:b/>
                <w:sz w:val="28"/>
              </w:rPr>
              <w:t>分數</w:t>
            </w:r>
          </w:p>
        </w:tc>
      </w:tr>
      <w:tr w:rsidR="004C2F77" w:rsidRPr="004C2F77" w:rsidTr="002B7677">
        <w:trPr>
          <w:trHeight w:val="50"/>
        </w:trPr>
        <w:tc>
          <w:tcPr>
            <w:tcW w:w="7512" w:type="dxa"/>
            <w:shd w:val="clear" w:color="auto" w:fill="auto"/>
            <w:vAlign w:val="center"/>
          </w:tcPr>
          <w:p w:rsidR="004C2F77" w:rsidRPr="004C2F77" w:rsidRDefault="004C2F77" w:rsidP="004C2F77">
            <w:pPr>
              <w:adjustRightInd w:val="0"/>
              <w:snapToGrid w:val="0"/>
              <w:spacing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二、自殺防治業務推動成果</w:t>
            </w:r>
          </w:p>
        </w:tc>
        <w:tc>
          <w:tcPr>
            <w:tcW w:w="1560" w:type="dxa"/>
            <w:vAlign w:val="center"/>
          </w:tcPr>
          <w:p w:rsidR="004C2F77" w:rsidRPr="004C2F77" w:rsidRDefault="004C2F77" w:rsidP="004C2F77">
            <w:pPr>
              <w:adjustRightInd w:val="0"/>
              <w:snapToGrid w:val="0"/>
              <w:spacing w:line="400" w:lineRule="exact"/>
              <w:jc w:val="center"/>
              <w:rPr>
                <w:rFonts w:ascii="Times New Roman" w:eastAsia="標楷體" w:hAnsi="Times New Roman"/>
                <w:b/>
                <w:sz w:val="28"/>
                <w:szCs w:val="28"/>
              </w:rPr>
            </w:pPr>
            <w:r w:rsidRPr="004C2F77">
              <w:rPr>
                <w:rFonts w:ascii="Times New Roman" w:eastAsia="標楷體" w:hAnsi="Times New Roman" w:hint="eastAsia"/>
                <w:b/>
                <w:sz w:val="28"/>
                <w:szCs w:val="28"/>
              </w:rPr>
              <w:t>12+3</w:t>
            </w:r>
          </w:p>
        </w:tc>
        <w:tc>
          <w:tcPr>
            <w:tcW w:w="1134" w:type="dxa"/>
          </w:tcPr>
          <w:p w:rsidR="004C2F77" w:rsidRPr="004C2F77" w:rsidRDefault="004C2F77" w:rsidP="004C2F77">
            <w:pPr>
              <w:adjustRightInd w:val="0"/>
              <w:snapToGrid w:val="0"/>
              <w:spacing w:line="400" w:lineRule="exact"/>
              <w:jc w:val="center"/>
              <w:rPr>
                <w:rFonts w:ascii="Times New Roman" w:eastAsia="標楷體" w:hAnsi="Times New Roman"/>
                <w:b/>
                <w:sz w:val="28"/>
                <w:szCs w:val="28"/>
              </w:rPr>
            </w:pPr>
          </w:p>
        </w:tc>
      </w:tr>
      <w:tr w:rsidR="004C2F77" w:rsidRPr="004C2F77" w:rsidTr="002B7677">
        <w:trPr>
          <w:trHeight w:val="50"/>
        </w:trPr>
        <w:tc>
          <w:tcPr>
            <w:tcW w:w="7512" w:type="dxa"/>
            <w:shd w:val="clear" w:color="auto" w:fill="auto"/>
            <w:vAlign w:val="center"/>
          </w:tcPr>
          <w:p w:rsidR="004C2F77" w:rsidRPr="004C2F77" w:rsidRDefault="004C2F77" w:rsidP="004C2F77">
            <w:pPr>
              <w:adjustRightInd w:val="0"/>
              <w:snapToGrid w:val="0"/>
              <w:spacing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 xml:space="preserve">1. </w:t>
            </w:r>
            <w:r w:rsidRPr="004C2F77">
              <w:rPr>
                <w:rFonts w:ascii="Times New Roman" w:eastAsia="標楷體" w:hAnsi="Times New Roman" w:hint="eastAsia"/>
                <w:sz w:val="28"/>
                <w:szCs w:val="28"/>
              </w:rPr>
              <w:t>自殺防治成效</w:t>
            </w:r>
          </w:p>
        </w:tc>
        <w:tc>
          <w:tcPr>
            <w:tcW w:w="1560" w:type="dxa"/>
            <w:vAlign w:val="center"/>
          </w:tcPr>
          <w:p w:rsidR="004C2F77" w:rsidRPr="004C2F77" w:rsidRDefault="004C2F77" w:rsidP="004C2F77">
            <w:pPr>
              <w:adjustRightInd w:val="0"/>
              <w:snapToGrid w:val="0"/>
              <w:spacing w:line="400" w:lineRule="exact"/>
              <w:jc w:val="center"/>
              <w:rPr>
                <w:rFonts w:ascii="Times New Roman" w:eastAsia="標楷體" w:hAnsi="Times New Roman"/>
                <w:b/>
                <w:sz w:val="28"/>
                <w:szCs w:val="28"/>
              </w:rPr>
            </w:pPr>
            <w:r w:rsidRPr="004C2F77">
              <w:rPr>
                <w:rFonts w:ascii="Times New Roman" w:eastAsia="標楷體" w:hAnsi="Times New Roman" w:hint="eastAsia"/>
                <w:b/>
                <w:sz w:val="28"/>
                <w:szCs w:val="28"/>
              </w:rPr>
              <w:t>12</w:t>
            </w:r>
          </w:p>
        </w:tc>
        <w:tc>
          <w:tcPr>
            <w:tcW w:w="1134" w:type="dxa"/>
          </w:tcPr>
          <w:p w:rsidR="004C2F77" w:rsidRPr="004C2F77" w:rsidRDefault="004C2F77" w:rsidP="004C2F77">
            <w:pPr>
              <w:adjustRightInd w:val="0"/>
              <w:snapToGrid w:val="0"/>
              <w:spacing w:line="400" w:lineRule="exact"/>
              <w:jc w:val="center"/>
              <w:rPr>
                <w:rFonts w:ascii="Times New Roman" w:eastAsia="標楷體" w:hAnsi="Times New Roman"/>
                <w:b/>
                <w:sz w:val="28"/>
                <w:szCs w:val="28"/>
              </w:rPr>
            </w:pPr>
          </w:p>
        </w:tc>
      </w:tr>
      <w:tr w:rsidR="004C2F77" w:rsidRPr="004C2F77" w:rsidTr="002B7677">
        <w:trPr>
          <w:trHeight w:val="50"/>
        </w:trPr>
        <w:tc>
          <w:tcPr>
            <w:tcW w:w="7512" w:type="dxa"/>
            <w:shd w:val="clear" w:color="auto" w:fill="auto"/>
            <w:vAlign w:val="center"/>
          </w:tcPr>
          <w:p w:rsidR="004C2F77" w:rsidRPr="004C2F77" w:rsidRDefault="004C2F77" w:rsidP="004C2F77">
            <w:pPr>
              <w:adjustRightInd w:val="0"/>
              <w:snapToGrid w:val="0"/>
              <w:spacing w:line="400" w:lineRule="exact"/>
              <w:jc w:val="both"/>
              <w:rPr>
                <w:rFonts w:ascii="Times New Roman" w:eastAsia="標楷體" w:hAnsi="Times New Roman"/>
                <w:sz w:val="28"/>
                <w:szCs w:val="28"/>
              </w:rPr>
            </w:pPr>
            <w:r w:rsidRPr="004C2F77">
              <w:rPr>
                <w:rFonts w:ascii="Times New Roman" w:eastAsia="標楷體" w:hAnsi="Times New Roman" w:hint="eastAsia"/>
                <w:sz w:val="28"/>
                <w:szCs w:val="28"/>
              </w:rPr>
              <w:t xml:space="preserve">2. </w:t>
            </w:r>
            <w:r w:rsidRPr="004C2F77">
              <w:rPr>
                <w:rFonts w:ascii="Times New Roman" w:eastAsia="標楷體" w:hAnsi="Times New Roman" w:hint="eastAsia"/>
                <w:sz w:val="28"/>
                <w:szCs w:val="28"/>
              </w:rPr>
              <w:t>加分項目</w:t>
            </w:r>
          </w:p>
        </w:tc>
        <w:tc>
          <w:tcPr>
            <w:tcW w:w="1560" w:type="dxa"/>
            <w:vAlign w:val="center"/>
          </w:tcPr>
          <w:p w:rsidR="004C2F77" w:rsidRPr="004C2F77" w:rsidRDefault="004C2F77" w:rsidP="004C2F77">
            <w:pPr>
              <w:adjustRightInd w:val="0"/>
              <w:snapToGrid w:val="0"/>
              <w:spacing w:line="400" w:lineRule="exact"/>
              <w:jc w:val="center"/>
              <w:rPr>
                <w:rFonts w:ascii="Times New Roman" w:eastAsia="標楷體" w:hAnsi="Times New Roman"/>
                <w:b/>
                <w:sz w:val="28"/>
                <w:szCs w:val="28"/>
              </w:rPr>
            </w:pPr>
            <w:r w:rsidRPr="004C2F77">
              <w:rPr>
                <w:rFonts w:ascii="Times New Roman" w:eastAsia="標楷體" w:hAnsi="Times New Roman" w:hint="eastAsia"/>
                <w:b/>
                <w:sz w:val="28"/>
                <w:szCs w:val="28"/>
              </w:rPr>
              <w:t>3</w:t>
            </w:r>
          </w:p>
        </w:tc>
        <w:tc>
          <w:tcPr>
            <w:tcW w:w="1134" w:type="dxa"/>
          </w:tcPr>
          <w:p w:rsidR="004C2F77" w:rsidRPr="004C2F77" w:rsidRDefault="004C2F77" w:rsidP="004C2F77">
            <w:pPr>
              <w:adjustRightInd w:val="0"/>
              <w:snapToGrid w:val="0"/>
              <w:spacing w:line="400" w:lineRule="exact"/>
              <w:jc w:val="center"/>
              <w:rPr>
                <w:rFonts w:ascii="Times New Roman" w:eastAsia="標楷體" w:hAnsi="Times New Roman"/>
                <w:b/>
                <w:sz w:val="28"/>
                <w:szCs w:val="28"/>
              </w:rPr>
            </w:pPr>
          </w:p>
        </w:tc>
      </w:tr>
    </w:tbl>
    <w:p w:rsidR="004C2F77" w:rsidRPr="004C2F77" w:rsidRDefault="004C2F77" w:rsidP="004C2F77">
      <w:pPr>
        <w:widowControl/>
        <w:rPr>
          <w:rFonts w:ascii="標楷體" w:eastAsia="標楷體" w:hAnsi="標楷體"/>
          <w:b/>
          <w:sz w:val="32"/>
          <w:szCs w:val="32"/>
        </w:rPr>
      </w:pPr>
    </w:p>
    <w:p w:rsidR="004C2F77" w:rsidRPr="004C2F77" w:rsidRDefault="004C2F77" w:rsidP="004C2F77">
      <w:pPr>
        <w:widowControl/>
        <w:rPr>
          <w:rFonts w:ascii="標楷體" w:eastAsia="標楷體" w:hAnsi="標楷體"/>
          <w:b/>
          <w:sz w:val="28"/>
          <w:szCs w:val="28"/>
        </w:rPr>
      </w:pPr>
      <w:r w:rsidRPr="004C2F77">
        <w:rPr>
          <w:rFonts w:ascii="標楷體" w:eastAsia="標楷體" w:hAnsi="標楷體"/>
          <w:b/>
          <w:sz w:val="28"/>
          <w:szCs w:val="28"/>
        </w:rPr>
        <w:br w:type="page"/>
      </w:r>
      <w:r w:rsidRPr="004C2F77">
        <w:rPr>
          <w:rFonts w:ascii="標楷體" w:eastAsia="標楷體" w:hAnsi="標楷體" w:hint="eastAsia"/>
          <w:b/>
          <w:sz w:val="28"/>
          <w:szCs w:val="28"/>
        </w:rPr>
        <w:t>佐證資料(附件) ︰</w:t>
      </w:r>
    </w:p>
    <w:p w:rsidR="004C2F77" w:rsidRPr="004C2F77" w:rsidRDefault="004C2F77" w:rsidP="004C2F77">
      <w:pPr>
        <w:widowControl/>
        <w:rPr>
          <w:rFonts w:ascii="標楷體" w:eastAsia="標楷體" w:hAnsi="標楷體"/>
          <w:b/>
          <w:sz w:val="28"/>
          <w:szCs w:val="28"/>
        </w:rPr>
      </w:pPr>
      <w:r w:rsidRPr="004C2F77">
        <w:rPr>
          <w:rFonts w:ascii="標楷體" w:eastAsia="標楷體" w:hAnsi="標楷體"/>
          <w:b/>
          <w:sz w:val="28"/>
          <w:szCs w:val="28"/>
        </w:rPr>
        <w:br w:type="page"/>
      </w:r>
    </w:p>
    <w:p w:rsidR="004C2F77" w:rsidRPr="004C2F77" w:rsidRDefault="004C2F77" w:rsidP="004C2F77">
      <w:pPr>
        <w:kinsoku w:val="0"/>
        <w:adjustRightInd w:val="0"/>
        <w:snapToGrid w:val="0"/>
        <w:spacing w:beforeLines="50" w:before="180" w:afterLines="50" w:after="180" w:line="400" w:lineRule="exact"/>
        <w:jc w:val="center"/>
        <w:rPr>
          <w:rFonts w:ascii="標楷體" w:eastAsia="標楷體" w:hAnsi="Courier New"/>
          <w:b/>
          <w:bCs/>
          <w:sz w:val="36"/>
          <w:szCs w:val="36"/>
        </w:rPr>
      </w:pPr>
      <w:r w:rsidRPr="004C2F77">
        <w:rPr>
          <w:noProof/>
        </w:rPr>
        <mc:AlternateContent>
          <mc:Choice Requires="wps">
            <w:drawing>
              <wp:anchor distT="0" distB="0" distL="114300" distR="114300" simplePos="0" relativeHeight="251657728" behindDoc="0" locked="0" layoutInCell="1" allowOverlap="1" wp14:anchorId="55187497" wp14:editId="263DAFC8">
                <wp:simplePos x="0" y="0"/>
                <wp:positionH relativeFrom="margin">
                  <wp:posOffset>-190500</wp:posOffset>
                </wp:positionH>
                <wp:positionV relativeFrom="paragraph">
                  <wp:posOffset>-114300</wp:posOffset>
                </wp:positionV>
                <wp:extent cx="695325" cy="320040"/>
                <wp:effectExtent l="0" t="0" r="9525"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20040"/>
                        </a:xfrm>
                        <a:prstGeom prst="rect">
                          <a:avLst/>
                        </a:prstGeom>
                        <a:solidFill>
                          <a:srgbClr val="FFFFFF"/>
                        </a:solidFill>
                        <a:ln w="9525">
                          <a:noFill/>
                          <a:miter lim="800000"/>
                          <a:headEnd/>
                          <a:tailEnd/>
                        </a:ln>
                      </wps:spPr>
                      <wps:txbx>
                        <w:txbxContent>
                          <w:p w:rsidR="00DF50FB" w:rsidRPr="00DB07CE" w:rsidRDefault="00DF50FB" w:rsidP="004C2F77">
                            <w:pPr>
                              <w:rPr>
                                <w:rFonts w:ascii="Times New Roman" w:eastAsia="標楷體" w:hAnsi="標楷體"/>
                                <w:b/>
                                <w:szCs w:val="24"/>
                              </w:rPr>
                            </w:pPr>
                            <w:r w:rsidRPr="00DB07CE">
                              <w:rPr>
                                <w:rFonts w:ascii="Times New Roman" w:eastAsia="標楷體" w:hAnsi="標楷體" w:hint="eastAsia"/>
                                <w:b/>
                                <w:szCs w:val="24"/>
                              </w:rPr>
                              <w:t>附件</w:t>
                            </w:r>
                            <w:r>
                              <w:rPr>
                                <w:rFonts w:ascii="Times New Roman" w:eastAsia="標楷體" w:hAnsi="標楷體" w:hint="eastAsia"/>
                                <w:b/>
                                <w:szCs w:val="24"/>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187497" id="文字方塊 12" o:spid="_x0000_s1031" type="#_x0000_t202" style="position:absolute;left:0;text-align:left;margin-left:-15pt;margin-top:-9pt;width:54.75pt;height:25.2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" stroked="f">
                <v:textbox style="mso-fit-shape-to-text:t">
                  <w:txbxContent>
                    <w:p w:rsidR="00DF50FB" w:rsidRPr="00DB07CE" w:rsidRDefault="00DF50FB" w:rsidP="004C2F77">
                      <w:pPr>
                        <w:rPr>
                          <w:rFonts w:ascii="Times New Roman" w:eastAsia="標楷體" w:hAnsi="標楷體"/>
                          <w:b/>
                          <w:szCs w:val="24"/>
                        </w:rPr>
                      </w:pPr>
                      <w:r w:rsidRPr="00DB07CE">
                        <w:rPr>
                          <w:rFonts w:ascii="Times New Roman" w:eastAsia="標楷體" w:hAnsi="標楷體" w:hint="eastAsia"/>
                          <w:b/>
                          <w:szCs w:val="24"/>
                        </w:rPr>
                        <w:t>附件</w:t>
                      </w:r>
                      <w:r>
                        <w:rPr>
                          <w:rFonts w:ascii="Times New Roman" w:eastAsia="標楷體" w:hAnsi="標楷體" w:hint="eastAsia"/>
                          <w:b/>
                          <w:szCs w:val="24"/>
                        </w:rPr>
                        <w:t>3</w:t>
                      </w:r>
                    </w:p>
                  </w:txbxContent>
                </v:textbox>
                <w10:wrap anchorx="margin"/>
              </v:shape>
            </w:pict>
          </mc:Fallback>
        </mc:AlternateContent>
      </w:r>
      <w:r w:rsidRPr="004C2F77">
        <w:rPr>
          <w:rFonts w:ascii="標楷體" w:eastAsia="標楷體" w:hAnsi="Courier New" w:hint="eastAsia"/>
          <w:b/>
          <w:bCs/>
          <w:sz w:val="36"/>
          <w:szCs w:val="36"/>
        </w:rPr>
        <w:t>兒童牙齒塗氟服務品質</w:t>
      </w:r>
      <w:r w:rsidRPr="004C2F77">
        <w:rPr>
          <w:rFonts w:ascii="標楷體" w:eastAsia="標楷體" w:hAnsi="標楷體" w:hint="eastAsia"/>
          <w:b/>
          <w:sz w:val="36"/>
          <w:szCs w:val="36"/>
        </w:rPr>
        <w:t>訪視</w:t>
      </w:r>
      <w:r w:rsidRPr="004C2F77">
        <w:rPr>
          <w:rFonts w:ascii="標楷體" w:eastAsia="標楷體" w:hAnsi="Courier New" w:hint="eastAsia"/>
          <w:b/>
          <w:bCs/>
          <w:sz w:val="36"/>
          <w:szCs w:val="36"/>
        </w:rPr>
        <w:t>評估表【衛生局版】</w:t>
      </w:r>
    </w:p>
    <w:tbl>
      <w:tblPr>
        <w:tblpPr w:leftFromText="180" w:rightFromText="180" w:vertAnchor="page" w:horzAnchor="margin" w:tblpXSpec="center" w:tblpY="2111"/>
        <w:tblW w:w="107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05"/>
        <w:gridCol w:w="2053"/>
        <w:gridCol w:w="1284"/>
        <w:gridCol w:w="1417"/>
        <w:gridCol w:w="715"/>
        <w:gridCol w:w="1127"/>
        <w:gridCol w:w="7"/>
        <w:gridCol w:w="426"/>
        <w:gridCol w:w="525"/>
        <w:gridCol w:w="1899"/>
      </w:tblGrid>
      <w:tr w:rsidR="004C2F77" w:rsidRPr="004C2F77" w:rsidTr="002B7677">
        <w:trPr>
          <w:trHeight w:hRule="exact" w:val="454"/>
        </w:trPr>
        <w:tc>
          <w:tcPr>
            <w:tcW w:w="1305" w:type="dxa"/>
            <w:shd w:val="clear" w:color="auto" w:fill="auto"/>
            <w:vAlign w:val="center"/>
          </w:tcPr>
          <w:p w:rsidR="004C2F77" w:rsidRPr="004C2F77" w:rsidRDefault="004C2F77" w:rsidP="004C2F77">
            <w:pPr>
              <w:spacing w:line="280" w:lineRule="exact"/>
              <w:jc w:val="center"/>
              <w:rPr>
                <w:rFonts w:ascii="標楷體" w:eastAsia="標楷體" w:hAnsi="標楷體"/>
                <w:kern w:val="0"/>
                <w:sz w:val="22"/>
              </w:rPr>
            </w:pPr>
            <w:r w:rsidRPr="004C2F77">
              <w:rPr>
                <w:rFonts w:ascii="標楷體" w:eastAsia="標楷體" w:hAnsi="標楷體" w:hint="eastAsia"/>
                <w:kern w:val="0"/>
                <w:sz w:val="22"/>
              </w:rPr>
              <w:t>縣市別</w:t>
            </w:r>
          </w:p>
        </w:tc>
        <w:tc>
          <w:tcPr>
            <w:tcW w:w="2053" w:type="dxa"/>
            <w:shd w:val="clear" w:color="auto" w:fill="auto"/>
            <w:vAlign w:val="center"/>
          </w:tcPr>
          <w:p w:rsidR="004C2F77" w:rsidRPr="004C2F77" w:rsidRDefault="004C2F77" w:rsidP="004C2F77">
            <w:pPr>
              <w:spacing w:line="280" w:lineRule="exact"/>
              <w:jc w:val="center"/>
              <w:rPr>
                <w:rFonts w:ascii="標楷體" w:eastAsia="標楷體" w:hAnsi="標楷體"/>
                <w:kern w:val="0"/>
                <w:sz w:val="22"/>
              </w:rPr>
            </w:pPr>
          </w:p>
        </w:tc>
        <w:tc>
          <w:tcPr>
            <w:tcW w:w="1284" w:type="dxa"/>
            <w:shd w:val="clear" w:color="auto" w:fill="auto"/>
            <w:vAlign w:val="center"/>
          </w:tcPr>
          <w:p w:rsidR="004C2F77" w:rsidRPr="004C2F77" w:rsidRDefault="004C2F77" w:rsidP="004C2F77">
            <w:pPr>
              <w:spacing w:line="280" w:lineRule="exact"/>
              <w:jc w:val="center"/>
              <w:rPr>
                <w:rFonts w:ascii="標楷體" w:eastAsia="標楷體" w:hAnsi="標楷體"/>
                <w:kern w:val="0"/>
                <w:sz w:val="22"/>
              </w:rPr>
            </w:pPr>
            <w:r w:rsidRPr="004C2F77">
              <w:rPr>
                <w:rFonts w:ascii="標楷體" w:eastAsia="標楷體" w:hAnsi="標楷體" w:hint="eastAsia"/>
                <w:kern w:val="0"/>
                <w:sz w:val="22"/>
              </w:rPr>
              <w:t>訪視園所</w:t>
            </w:r>
          </w:p>
        </w:tc>
        <w:tc>
          <w:tcPr>
            <w:tcW w:w="2132" w:type="dxa"/>
            <w:gridSpan w:val="2"/>
            <w:shd w:val="clear" w:color="auto" w:fill="auto"/>
            <w:vAlign w:val="center"/>
          </w:tcPr>
          <w:p w:rsidR="004C2F77" w:rsidRPr="004C2F77" w:rsidRDefault="004C2F77" w:rsidP="004C2F77">
            <w:pPr>
              <w:spacing w:line="280" w:lineRule="exact"/>
              <w:jc w:val="center"/>
              <w:rPr>
                <w:rFonts w:ascii="標楷體" w:eastAsia="標楷體" w:hAnsi="標楷體"/>
                <w:kern w:val="0"/>
                <w:sz w:val="22"/>
              </w:rPr>
            </w:pPr>
          </w:p>
        </w:tc>
        <w:tc>
          <w:tcPr>
            <w:tcW w:w="1560" w:type="dxa"/>
            <w:gridSpan w:val="3"/>
            <w:shd w:val="clear" w:color="auto" w:fill="auto"/>
            <w:vAlign w:val="center"/>
          </w:tcPr>
          <w:p w:rsidR="004C2F77" w:rsidRPr="004C2F77" w:rsidRDefault="004C2F77" w:rsidP="004C2F77">
            <w:pPr>
              <w:spacing w:line="280" w:lineRule="exact"/>
              <w:jc w:val="center"/>
              <w:rPr>
                <w:rFonts w:ascii="標楷體" w:eastAsia="標楷體" w:hAnsi="標楷體"/>
                <w:kern w:val="0"/>
                <w:sz w:val="22"/>
              </w:rPr>
            </w:pPr>
            <w:r w:rsidRPr="004C2F77">
              <w:rPr>
                <w:rFonts w:ascii="標楷體" w:eastAsia="標楷體" w:hAnsi="標楷體" w:hint="eastAsia"/>
                <w:kern w:val="0"/>
                <w:sz w:val="22"/>
              </w:rPr>
              <w:t>訪視日期</w:t>
            </w:r>
          </w:p>
        </w:tc>
        <w:tc>
          <w:tcPr>
            <w:tcW w:w="2424" w:type="dxa"/>
            <w:gridSpan w:val="2"/>
            <w:shd w:val="clear" w:color="auto" w:fill="auto"/>
            <w:vAlign w:val="center"/>
          </w:tcPr>
          <w:p w:rsidR="004C2F77" w:rsidRPr="004C2F77" w:rsidRDefault="004C2F77" w:rsidP="004C2F77">
            <w:pPr>
              <w:spacing w:line="280" w:lineRule="exact"/>
              <w:rPr>
                <w:rFonts w:ascii="標楷體" w:eastAsia="標楷體" w:hAnsi="標楷體"/>
                <w:kern w:val="0"/>
                <w:sz w:val="22"/>
              </w:rPr>
            </w:pPr>
            <w:r w:rsidRPr="004C2F77">
              <w:rPr>
                <w:rFonts w:ascii="標楷體" w:eastAsia="標楷體" w:hAnsi="標楷體" w:hint="eastAsia"/>
                <w:kern w:val="0"/>
                <w:sz w:val="22"/>
              </w:rPr>
              <w:t xml:space="preserve">　　年　　月　　日</w:t>
            </w:r>
          </w:p>
        </w:tc>
      </w:tr>
      <w:tr w:rsidR="004C2F77" w:rsidRPr="004C2F77" w:rsidTr="002B7677">
        <w:trPr>
          <w:trHeight w:hRule="exact" w:val="454"/>
        </w:trPr>
        <w:tc>
          <w:tcPr>
            <w:tcW w:w="1305" w:type="dxa"/>
            <w:shd w:val="clear" w:color="auto" w:fill="auto"/>
            <w:vAlign w:val="center"/>
          </w:tcPr>
          <w:p w:rsidR="004C2F77" w:rsidRPr="004C2F77" w:rsidRDefault="004C2F77" w:rsidP="004C2F77">
            <w:pPr>
              <w:spacing w:line="280" w:lineRule="exact"/>
              <w:jc w:val="center"/>
              <w:rPr>
                <w:rFonts w:ascii="標楷體" w:eastAsia="標楷體" w:hAnsi="標楷體"/>
                <w:kern w:val="0"/>
                <w:sz w:val="22"/>
              </w:rPr>
            </w:pPr>
            <w:r w:rsidRPr="004C2F77">
              <w:rPr>
                <w:rFonts w:ascii="標楷體" w:eastAsia="標楷體" w:hAnsi="標楷體" w:hint="eastAsia"/>
                <w:kern w:val="0"/>
                <w:sz w:val="22"/>
              </w:rPr>
              <w:t>訪視人員</w:t>
            </w:r>
          </w:p>
        </w:tc>
        <w:tc>
          <w:tcPr>
            <w:tcW w:w="2053" w:type="dxa"/>
            <w:shd w:val="clear" w:color="auto" w:fill="auto"/>
            <w:vAlign w:val="center"/>
          </w:tcPr>
          <w:p w:rsidR="004C2F77" w:rsidRPr="004C2F77" w:rsidRDefault="004C2F77" w:rsidP="004C2F77">
            <w:pPr>
              <w:spacing w:line="280" w:lineRule="exact"/>
              <w:jc w:val="center"/>
              <w:rPr>
                <w:rFonts w:ascii="標楷體" w:eastAsia="標楷體" w:hAnsi="標楷體"/>
                <w:kern w:val="0"/>
                <w:sz w:val="22"/>
              </w:rPr>
            </w:pPr>
          </w:p>
        </w:tc>
        <w:tc>
          <w:tcPr>
            <w:tcW w:w="1284" w:type="dxa"/>
            <w:shd w:val="clear" w:color="auto" w:fill="auto"/>
            <w:vAlign w:val="center"/>
          </w:tcPr>
          <w:p w:rsidR="004C2F77" w:rsidRPr="004C2F77" w:rsidRDefault="004C2F77" w:rsidP="004C2F77">
            <w:pPr>
              <w:spacing w:line="280" w:lineRule="exact"/>
              <w:jc w:val="center"/>
              <w:rPr>
                <w:rFonts w:ascii="標楷體" w:eastAsia="標楷體" w:hAnsi="標楷體"/>
                <w:kern w:val="0"/>
                <w:sz w:val="22"/>
              </w:rPr>
            </w:pPr>
            <w:r w:rsidRPr="004C2F77">
              <w:rPr>
                <w:rFonts w:ascii="標楷體" w:eastAsia="標楷體" w:hAnsi="標楷體" w:hint="eastAsia"/>
                <w:kern w:val="0"/>
                <w:sz w:val="22"/>
              </w:rPr>
              <w:t>職稱</w:t>
            </w:r>
          </w:p>
        </w:tc>
        <w:tc>
          <w:tcPr>
            <w:tcW w:w="2132" w:type="dxa"/>
            <w:gridSpan w:val="2"/>
            <w:shd w:val="clear" w:color="auto" w:fill="auto"/>
            <w:vAlign w:val="center"/>
          </w:tcPr>
          <w:p w:rsidR="004C2F77" w:rsidRPr="004C2F77" w:rsidRDefault="004C2F77" w:rsidP="004C2F77">
            <w:pPr>
              <w:spacing w:line="280" w:lineRule="exact"/>
              <w:jc w:val="center"/>
              <w:rPr>
                <w:rFonts w:ascii="標楷體" w:eastAsia="標楷體" w:hAnsi="標楷體"/>
                <w:kern w:val="0"/>
                <w:sz w:val="22"/>
              </w:rPr>
            </w:pPr>
          </w:p>
        </w:tc>
        <w:tc>
          <w:tcPr>
            <w:tcW w:w="1560" w:type="dxa"/>
            <w:gridSpan w:val="3"/>
            <w:shd w:val="clear" w:color="auto" w:fill="auto"/>
            <w:vAlign w:val="center"/>
          </w:tcPr>
          <w:p w:rsidR="004C2F77" w:rsidRPr="004C2F77" w:rsidRDefault="004C2F77" w:rsidP="004C2F77">
            <w:pPr>
              <w:spacing w:line="280" w:lineRule="exact"/>
              <w:jc w:val="center"/>
              <w:rPr>
                <w:rFonts w:ascii="標楷體" w:eastAsia="標楷體" w:hAnsi="標楷體"/>
                <w:kern w:val="0"/>
                <w:sz w:val="22"/>
              </w:rPr>
            </w:pPr>
            <w:r w:rsidRPr="004C2F77">
              <w:rPr>
                <w:rFonts w:ascii="標楷體" w:eastAsia="標楷體" w:hAnsi="標楷體" w:hint="eastAsia"/>
                <w:kern w:val="0"/>
                <w:sz w:val="22"/>
              </w:rPr>
              <w:t>訪視時間</w:t>
            </w:r>
          </w:p>
        </w:tc>
        <w:tc>
          <w:tcPr>
            <w:tcW w:w="2424" w:type="dxa"/>
            <w:gridSpan w:val="2"/>
            <w:shd w:val="clear" w:color="auto" w:fill="auto"/>
            <w:vAlign w:val="center"/>
          </w:tcPr>
          <w:p w:rsidR="004C2F77" w:rsidRPr="004C2F77" w:rsidRDefault="004C2F77" w:rsidP="004C2F77">
            <w:pPr>
              <w:spacing w:line="280" w:lineRule="exact"/>
              <w:jc w:val="center"/>
              <w:rPr>
                <w:rFonts w:ascii="標楷體" w:eastAsia="標楷體" w:hAnsi="標楷體"/>
                <w:kern w:val="0"/>
                <w:sz w:val="22"/>
              </w:rPr>
            </w:pPr>
            <w:r w:rsidRPr="004C2F77">
              <w:rPr>
                <w:rFonts w:ascii="標楷體" w:eastAsia="標楷體" w:hAnsi="標楷體" w:hint="eastAsia"/>
                <w:kern w:val="0"/>
                <w:sz w:val="22"/>
              </w:rPr>
              <w:t>上/下午   時至   時</w:t>
            </w:r>
          </w:p>
        </w:tc>
      </w:tr>
      <w:tr w:rsidR="004C2F77" w:rsidRPr="004C2F77" w:rsidTr="002B7677">
        <w:trPr>
          <w:trHeight w:hRule="exact" w:val="454"/>
        </w:trPr>
        <w:tc>
          <w:tcPr>
            <w:tcW w:w="1305" w:type="dxa"/>
            <w:shd w:val="clear" w:color="auto" w:fill="auto"/>
            <w:vAlign w:val="center"/>
          </w:tcPr>
          <w:p w:rsidR="004C2F77" w:rsidRPr="004C2F77" w:rsidRDefault="004C2F77" w:rsidP="004C2F77">
            <w:pPr>
              <w:spacing w:line="280" w:lineRule="exact"/>
              <w:jc w:val="center"/>
              <w:rPr>
                <w:rFonts w:ascii="標楷體" w:eastAsia="標楷體" w:hAnsi="標楷體"/>
                <w:kern w:val="0"/>
                <w:sz w:val="22"/>
              </w:rPr>
            </w:pPr>
            <w:r w:rsidRPr="004C2F77">
              <w:rPr>
                <w:rFonts w:ascii="標楷體" w:eastAsia="標楷體" w:hAnsi="標楷體" w:hint="eastAsia"/>
                <w:kern w:val="0"/>
                <w:sz w:val="22"/>
              </w:rPr>
              <w:t>塗氟人數</w:t>
            </w:r>
          </w:p>
        </w:tc>
        <w:tc>
          <w:tcPr>
            <w:tcW w:w="2053" w:type="dxa"/>
            <w:shd w:val="clear" w:color="auto" w:fill="auto"/>
            <w:vAlign w:val="center"/>
          </w:tcPr>
          <w:p w:rsidR="004C2F77" w:rsidRPr="004C2F77" w:rsidRDefault="004C2F77" w:rsidP="004C2F77">
            <w:pPr>
              <w:spacing w:line="280" w:lineRule="exact"/>
              <w:jc w:val="center"/>
              <w:rPr>
                <w:rFonts w:ascii="標楷體" w:eastAsia="標楷體" w:hAnsi="標楷體"/>
                <w:kern w:val="0"/>
                <w:sz w:val="22"/>
              </w:rPr>
            </w:pPr>
          </w:p>
        </w:tc>
        <w:tc>
          <w:tcPr>
            <w:tcW w:w="1284" w:type="dxa"/>
            <w:shd w:val="clear" w:color="auto" w:fill="auto"/>
            <w:vAlign w:val="center"/>
          </w:tcPr>
          <w:p w:rsidR="004C2F77" w:rsidRPr="004C2F77" w:rsidRDefault="004C2F77" w:rsidP="004C2F77">
            <w:pPr>
              <w:spacing w:line="280" w:lineRule="exact"/>
              <w:jc w:val="center"/>
              <w:rPr>
                <w:rFonts w:ascii="標楷體" w:eastAsia="標楷體" w:hAnsi="標楷體"/>
                <w:kern w:val="0"/>
                <w:sz w:val="22"/>
              </w:rPr>
            </w:pPr>
            <w:r w:rsidRPr="004C2F77">
              <w:rPr>
                <w:rFonts w:ascii="標楷體" w:eastAsia="標楷體" w:hAnsi="標楷體" w:hint="eastAsia"/>
                <w:kern w:val="0"/>
                <w:sz w:val="22"/>
              </w:rPr>
              <w:t>塗氟醫師</w:t>
            </w:r>
          </w:p>
        </w:tc>
        <w:tc>
          <w:tcPr>
            <w:tcW w:w="2132" w:type="dxa"/>
            <w:gridSpan w:val="2"/>
            <w:shd w:val="clear" w:color="auto" w:fill="auto"/>
            <w:vAlign w:val="center"/>
          </w:tcPr>
          <w:p w:rsidR="004C2F77" w:rsidRPr="004C2F77" w:rsidRDefault="004C2F77" w:rsidP="004C2F77">
            <w:pPr>
              <w:spacing w:line="280" w:lineRule="exact"/>
              <w:jc w:val="center"/>
              <w:rPr>
                <w:rFonts w:ascii="標楷體" w:eastAsia="標楷體" w:hAnsi="標楷體"/>
                <w:kern w:val="0"/>
                <w:sz w:val="22"/>
              </w:rPr>
            </w:pPr>
          </w:p>
        </w:tc>
        <w:tc>
          <w:tcPr>
            <w:tcW w:w="1560" w:type="dxa"/>
            <w:gridSpan w:val="3"/>
            <w:shd w:val="clear" w:color="auto" w:fill="auto"/>
            <w:vAlign w:val="center"/>
          </w:tcPr>
          <w:p w:rsidR="004C2F77" w:rsidRPr="004C2F77" w:rsidRDefault="004C2F77" w:rsidP="004C2F77">
            <w:pPr>
              <w:spacing w:line="280" w:lineRule="exact"/>
              <w:jc w:val="center"/>
              <w:rPr>
                <w:rFonts w:ascii="標楷體" w:eastAsia="標楷體" w:hAnsi="標楷體"/>
                <w:kern w:val="0"/>
                <w:sz w:val="22"/>
              </w:rPr>
            </w:pPr>
          </w:p>
        </w:tc>
        <w:tc>
          <w:tcPr>
            <w:tcW w:w="2424" w:type="dxa"/>
            <w:gridSpan w:val="2"/>
            <w:shd w:val="clear" w:color="auto" w:fill="auto"/>
            <w:vAlign w:val="center"/>
          </w:tcPr>
          <w:p w:rsidR="004C2F77" w:rsidRPr="004C2F77" w:rsidRDefault="004C2F77" w:rsidP="004C2F77">
            <w:pPr>
              <w:spacing w:line="280" w:lineRule="exact"/>
              <w:jc w:val="both"/>
              <w:rPr>
                <w:rFonts w:ascii="標楷體" w:eastAsia="標楷體" w:hAnsi="標楷體"/>
                <w:kern w:val="0"/>
                <w:sz w:val="22"/>
              </w:rPr>
            </w:pPr>
          </w:p>
        </w:tc>
      </w:tr>
      <w:tr w:rsidR="004C2F77" w:rsidRPr="004C2F77" w:rsidTr="002B7677">
        <w:trPr>
          <w:trHeight w:val="454"/>
        </w:trPr>
        <w:tc>
          <w:tcPr>
            <w:tcW w:w="7908" w:type="dxa"/>
            <w:gridSpan w:val="7"/>
            <w:shd w:val="clear" w:color="auto" w:fill="auto"/>
            <w:vAlign w:val="center"/>
          </w:tcPr>
          <w:p w:rsidR="004C2F77" w:rsidRPr="004C2F77" w:rsidRDefault="004C2F77" w:rsidP="004C2F77">
            <w:pPr>
              <w:spacing w:line="360" w:lineRule="exact"/>
              <w:jc w:val="center"/>
              <w:rPr>
                <w:rFonts w:ascii="標楷體" w:eastAsia="標楷體" w:hAnsi="標楷體"/>
                <w:kern w:val="0"/>
                <w:sz w:val="32"/>
                <w:szCs w:val="32"/>
              </w:rPr>
            </w:pPr>
            <w:r w:rsidRPr="004C2F77">
              <w:rPr>
                <w:rFonts w:ascii="標楷體" w:eastAsia="標楷體" w:hAnsi="標楷體" w:hint="eastAsia"/>
                <w:kern w:val="0"/>
                <w:sz w:val="32"/>
                <w:szCs w:val="32"/>
              </w:rPr>
              <w:t>訪視項目</w:t>
            </w:r>
          </w:p>
        </w:tc>
        <w:tc>
          <w:tcPr>
            <w:tcW w:w="951" w:type="dxa"/>
            <w:gridSpan w:val="2"/>
            <w:shd w:val="clear" w:color="auto" w:fill="auto"/>
            <w:vAlign w:val="center"/>
          </w:tcPr>
          <w:p w:rsidR="004C2F77" w:rsidRPr="004C2F77" w:rsidRDefault="004C2F77" w:rsidP="004C2F77">
            <w:pPr>
              <w:spacing w:line="360" w:lineRule="exact"/>
              <w:jc w:val="center"/>
              <w:rPr>
                <w:rFonts w:ascii="標楷體" w:eastAsia="標楷體" w:hAnsi="標楷體"/>
                <w:kern w:val="0"/>
                <w:sz w:val="32"/>
                <w:szCs w:val="32"/>
              </w:rPr>
            </w:pPr>
            <w:r w:rsidRPr="004C2F77">
              <w:rPr>
                <w:rFonts w:ascii="標楷體" w:eastAsia="標楷體" w:hAnsi="標楷體" w:hint="eastAsia"/>
                <w:kern w:val="0"/>
                <w:sz w:val="32"/>
                <w:szCs w:val="32"/>
              </w:rPr>
              <w:t>不符</w:t>
            </w:r>
          </w:p>
        </w:tc>
        <w:tc>
          <w:tcPr>
            <w:tcW w:w="1899" w:type="dxa"/>
            <w:shd w:val="clear" w:color="auto" w:fill="auto"/>
            <w:vAlign w:val="center"/>
          </w:tcPr>
          <w:p w:rsidR="004C2F77" w:rsidRPr="004C2F77" w:rsidRDefault="004C2F77" w:rsidP="004C2F77">
            <w:pPr>
              <w:spacing w:line="360" w:lineRule="exact"/>
              <w:jc w:val="center"/>
              <w:rPr>
                <w:rFonts w:ascii="標楷體" w:eastAsia="標楷體" w:hAnsi="標楷體"/>
                <w:kern w:val="0"/>
                <w:sz w:val="32"/>
                <w:szCs w:val="32"/>
              </w:rPr>
            </w:pPr>
            <w:r w:rsidRPr="004C2F77">
              <w:rPr>
                <w:rFonts w:ascii="標楷體" w:eastAsia="標楷體" w:hAnsi="標楷體" w:hint="eastAsia"/>
                <w:kern w:val="0"/>
                <w:sz w:val="32"/>
                <w:szCs w:val="32"/>
              </w:rPr>
              <w:t>備註</w:t>
            </w:r>
          </w:p>
        </w:tc>
      </w:tr>
      <w:tr w:rsidR="004C2F77" w:rsidRPr="004C2F77" w:rsidTr="002B7677">
        <w:trPr>
          <w:trHeight w:val="454"/>
        </w:trPr>
        <w:tc>
          <w:tcPr>
            <w:tcW w:w="10758" w:type="dxa"/>
            <w:gridSpan w:val="10"/>
            <w:shd w:val="clear" w:color="auto" w:fill="auto"/>
            <w:vAlign w:val="center"/>
          </w:tcPr>
          <w:p w:rsidR="004C2F77" w:rsidRPr="004C2F77" w:rsidRDefault="004C2F77" w:rsidP="004C2F77">
            <w:pPr>
              <w:kinsoku w:val="0"/>
              <w:adjustRightInd w:val="0"/>
              <w:snapToGrid w:val="0"/>
              <w:spacing w:line="300" w:lineRule="exact"/>
              <w:jc w:val="both"/>
              <w:rPr>
                <w:rFonts w:ascii="標楷體" w:eastAsia="標楷體" w:hAnsi="標楷體"/>
                <w:b/>
                <w:kern w:val="0"/>
                <w:sz w:val="28"/>
                <w:szCs w:val="28"/>
              </w:rPr>
            </w:pPr>
            <w:r w:rsidRPr="004C2F77">
              <w:rPr>
                <w:rFonts w:ascii="標楷體" w:eastAsia="標楷體" w:hAnsi="標楷體" w:hint="eastAsia"/>
                <w:b/>
                <w:kern w:val="0"/>
                <w:sz w:val="28"/>
                <w:szCs w:val="28"/>
              </w:rPr>
              <w:t>不符1項即屬不符塗氟執行標準，須提報衛生福利部心理及口腔健康司</w:t>
            </w:r>
          </w:p>
        </w:tc>
      </w:tr>
      <w:tr w:rsidR="004C2F77" w:rsidRPr="004C2F77" w:rsidTr="002B7677">
        <w:trPr>
          <w:cantSplit/>
          <w:trHeight w:hRule="exact" w:val="454"/>
        </w:trPr>
        <w:tc>
          <w:tcPr>
            <w:tcW w:w="7908" w:type="dxa"/>
            <w:gridSpan w:val="7"/>
            <w:shd w:val="clear" w:color="auto" w:fill="auto"/>
            <w:vAlign w:val="center"/>
          </w:tcPr>
          <w:p w:rsidR="004C2F77" w:rsidRPr="004C2F77" w:rsidRDefault="004C2F77" w:rsidP="004C2F77">
            <w:pPr>
              <w:spacing w:line="300" w:lineRule="exact"/>
              <w:jc w:val="both"/>
              <w:rPr>
                <w:rFonts w:ascii="Times New Roman" w:eastAsia="標楷體" w:hAnsi="Times New Roman"/>
                <w:kern w:val="0"/>
                <w:szCs w:val="28"/>
              </w:rPr>
            </w:pPr>
            <w:r w:rsidRPr="004C2F77">
              <w:rPr>
                <w:rFonts w:ascii="Times New Roman" w:eastAsia="標楷體" w:hAnsi="Times New Roman"/>
                <w:kern w:val="0"/>
                <w:szCs w:val="28"/>
              </w:rPr>
              <w:t>1.</w:t>
            </w:r>
            <w:r w:rsidRPr="004C2F77">
              <w:rPr>
                <w:rFonts w:ascii="Times New Roman" w:eastAsia="標楷體" w:hAnsi="Times New Roman"/>
                <w:kern w:val="0"/>
                <w:szCs w:val="28"/>
              </w:rPr>
              <w:t>家長</w:t>
            </w:r>
            <w:r w:rsidRPr="004C2F77">
              <w:rPr>
                <w:rFonts w:ascii="Times New Roman" w:eastAsia="標楷體" w:hAnsi="Times New Roman"/>
                <w:kern w:val="0"/>
                <w:szCs w:val="28"/>
              </w:rPr>
              <w:t>(</w:t>
            </w:r>
            <w:r w:rsidRPr="004C2F77">
              <w:rPr>
                <w:rFonts w:ascii="Times New Roman" w:eastAsia="標楷體" w:hAnsi="Times New Roman"/>
                <w:kern w:val="0"/>
                <w:szCs w:val="28"/>
              </w:rPr>
              <w:t>照顧者</w:t>
            </w:r>
            <w:r w:rsidRPr="004C2F77">
              <w:rPr>
                <w:rFonts w:ascii="Times New Roman" w:eastAsia="標楷體" w:hAnsi="Times New Roman"/>
                <w:kern w:val="0"/>
                <w:szCs w:val="28"/>
              </w:rPr>
              <w:t>)</w:t>
            </w:r>
            <w:r w:rsidRPr="004C2F77">
              <w:rPr>
                <w:rFonts w:ascii="Times New Roman" w:eastAsia="標楷體" w:hAnsi="Times New Roman"/>
                <w:kern w:val="0"/>
                <w:szCs w:val="28"/>
              </w:rPr>
              <w:t>簽具同意書後進行塗氟施作</w:t>
            </w:r>
          </w:p>
        </w:tc>
        <w:tc>
          <w:tcPr>
            <w:tcW w:w="951" w:type="dxa"/>
            <w:gridSpan w:val="2"/>
            <w:shd w:val="clear" w:color="auto" w:fill="auto"/>
            <w:vAlign w:val="center"/>
          </w:tcPr>
          <w:p w:rsidR="004C2F77" w:rsidRPr="004C2F77" w:rsidRDefault="004C2F77" w:rsidP="004C2F77">
            <w:pPr>
              <w:spacing w:line="200" w:lineRule="exact"/>
              <w:jc w:val="both"/>
              <w:rPr>
                <w:rFonts w:ascii="標楷體" w:eastAsia="標楷體" w:hAnsi="標楷體"/>
                <w:kern w:val="0"/>
                <w:sz w:val="20"/>
                <w:szCs w:val="28"/>
              </w:rPr>
            </w:pPr>
          </w:p>
          <w:p w:rsidR="004C2F77" w:rsidRPr="004C2F77" w:rsidRDefault="004C2F77" w:rsidP="004C2F77">
            <w:pPr>
              <w:spacing w:line="200" w:lineRule="exact"/>
              <w:jc w:val="both"/>
              <w:rPr>
                <w:rFonts w:ascii="標楷體" w:eastAsia="標楷體" w:hAnsi="標楷體"/>
                <w:kern w:val="0"/>
                <w:sz w:val="20"/>
                <w:szCs w:val="28"/>
              </w:rPr>
            </w:pPr>
          </w:p>
          <w:p w:rsidR="004C2F77" w:rsidRPr="004C2F77" w:rsidRDefault="004C2F77" w:rsidP="004C2F77">
            <w:pPr>
              <w:spacing w:line="200" w:lineRule="exact"/>
              <w:jc w:val="both"/>
              <w:rPr>
                <w:rFonts w:ascii="標楷體" w:eastAsia="標楷體" w:hAnsi="標楷體"/>
                <w:kern w:val="0"/>
                <w:sz w:val="20"/>
                <w:szCs w:val="28"/>
              </w:rPr>
            </w:pPr>
          </w:p>
        </w:tc>
        <w:tc>
          <w:tcPr>
            <w:tcW w:w="1899" w:type="dxa"/>
            <w:shd w:val="clear" w:color="auto" w:fill="auto"/>
            <w:vAlign w:val="center"/>
          </w:tcPr>
          <w:p w:rsidR="004C2F77" w:rsidRPr="004C2F77" w:rsidRDefault="004C2F77" w:rsidP="004C2F77">
            <w:pPr>
              <w:spacing w:line="300" w:lineRule="exact"/>
              <w:jc w:val="both"/>
              <w:rPr>
                <w:rFonts w:ascii="標楷體" w:eastAsia="標楷體" w:hAnsi="標楷體"/>
                <w:kern w:val="0"/>
                <w:sz w:val="20"/>
                <w:szCs w:val="28"/>
              </w:rPr>
            </w:pPr>
          </w:p>
        </w:tc>
      </w:tr>
      <w:tr w:rsidR="004C2F77" w:rsidRPr="004C2F77" w:rsidTr="002B7677">
        <w:trPr>
          <w:cantSplit/>
          <w:trHeight w:hRule="exact" w:val="454"/>
        </w:trPr>
        <w:tc>
          <w:tcPr>
            <w:tcW w:w="7908" w:type="dxa"/>
            <w:gridSpan w:val="7"/>
            <w:shd w:val="clear" w:color="auto" w:fill="auto"/>
            <w:vAlign w:val="center"/>
          </w:tcPr>
          <w:p w:rsidR="004C2F77" w:rsidRPr="004C2F77" w:rsidRDefault="004C2F77" w:rsidP="004C2F77">
            <w:pPr>
              <w:spacing w:line="300" w:lineRule="exact"/>
              <w:jc w:val="both"/>
              <w:rPr>
                <w:rFonts w:ascii="Times New Roman" w:eastAsia="標楷體" w:hAnsi="Times New Roman"/>
                <w:kern w:val="0"/>
                <w:szCs w:val="28"/>
              </w:rPr>
            </w:pPr>
            <w:r w:rsidRPr="004C2F77">
              <w:rPr>
                <w:rFonts w:ascii="Times New Roman" w:eastAsia="標楷體" w:hAnsi="Times New Roman"/>
                <w:kern w:val="0"/>
                <w:szCs w:val="28"/>
              </w:rPr>
              <w:t>2.</w:t>
            </w:r>
            <w:r w:rsidRPr="004C2F77">
              <w:rPr>
                <w:rFonts w:ascii="Times New Roman" w:eastAsia="標楷體" w:hAnsi="Times New Roman"/>
                <w:kern w:val="0"/>
                <w:szCs w:val="28"/>
              </w:rPr>
              <w:t>使用濃度達</w:t>
            </w:r>
            <w:r w:rsidRPr="004C2F77">
              <w:rPr>
                <w:rFonts w:ascii="Times New Roman" w:eastAsia="標楷體" w:hAnsi="Times New Roman"/>
                <w:kern w:val="0"/>
                <w:szCs w:val="28"/>
              </w:rPr>
              <w:t>22600PPM</w:t>
            </w:r>
            <w:r w:rsidRPr="004C2F77">
              <w:rPr>
                <w:rFonts w:ascii="Times New Roman" w:eastAsia="標楷體" w:hAnsi="Times New Roman"/>
                <w:kern w:val="0"/>
                <w:szCs w:val="28"/>
              </w:rPr>
              <w:t>之合格氟漆</w:t>
            </w:r>
            <w:r w:rsidRPr="004C2F77">
              <w:rPr>
                <w:rFonts w:ascii="Times New Roman" w:eastAsia="標楷體" w:hAnsi="Times New Roman"/>
                <w:kern w:val="0"/>
                <w:szCs w:val="28"/>
              </w:rPr>
              <w:t>(</w:t>
            </w:r>
            <w:r w:rsidRPr="004C2F77">
              <w:rPr>
                <w:rFonts w:ascii="Times New Roman" w:eastAsia="標楷體" w:hAnsi="Times New Roman"/>
                <w:kern w:val="0"/>
                <w:szCs w:val="28"/>
              </w:rPr>
              <w:t>具衛署字號且未過期</w:t>
            </w:r>
            <w:r w:rsidRPr="004C2F77">
              <w:rPr>
                <w:rFonts w:ascii="Times New Roman" w:eastAsia="標楷體" w:hAnsi="Times New Roman"/>
                <w:kern w:val="0"/>
                <w:szCs w:val="28"/>
              </w:rPr>
              <w:t>)</w:t>
            </w:r>
          </w:p>
        </w:tc>
        <w:tc>
          <w:tcPr>
            <w:tcW w:w="951" w:type="dxa"/>
            <w:gridSpan w:val="2"/>
            <w:shd w:val="clear" w:color="auto" w:fill="auto"/>
            <w:vAlign w:val="center"/>
          </w:tcPr>
          <w:p w:rsidR="004C2F77" w:rsidRPr="004C2F77" w:rsidRDefault="004C2F77" w:rsidP="004C2F77">
            <w:pPr>
              <w:spacing w:line="200" w:lineRule="exact"/>
              <w:jc w:val="both"/>
              <w:rPr>
                <w:rFonts w:ascii="標楷體" w:eastAsia="標楷體" w:hAnsi="標楷體"/>
                <w:kern w:val="0"/>
                <w:sz w:val="20"/>
                <w:szCs w:val="28"/>
              </w:rPr>
            </w:pPr>
          </w:p>
          <w:p w:rsidR="004C2F77" w:rsidRPr="004C2F77" w:rsidRDefault="004C2F77" w:rsidP="004C2F77">
            <w:pPr>
              <w:spacing w:line="200" w:lineRule="exact"/>
              <w:jc w:val="both"/>
              <w:rPr>
                <w:rFonts w:ascii="標楷體" w:eastAsia="標楷體" w:hAnsi="標楷體"/>
                <w:kern w:val="0"/>
                <w:sz w:val="20"/>
                <w:szCs w:val="28"/>
              </w:rPr>
            </w:pPr>
          </w:p>
          <w:p w:rsidR="004C2F77" w:rsidRPr="004C2F77" w:rsidRDefault="004C2F77" w:rsidP="004C2F77">
            <w:pPr>
              <w:spacing w:line="200" w:lineRule="exact"/>
              <w:jc w:val="both"/>
              <w:rPr>
                <w:rFonts w:ascii="標楷體" w:eastAsia="標楷體" w:hAnsi="標楷體"/>
                <w:kern w:val="0"/>
                <w:sz w:val="20"/>
                <w:szCs w:val="28"/>
              </w:rPr>
            </w:pPr>
          </w:p>
        </w:tc>
        <w:tc>
          <w:tcPr>
            <w:tcW w:w="1899" w:type="dxa"/>
            <w:shd w:val="clear" w:color="auto" w:fill="auto"/>
            <w:vAlign w:val="center"/>
          </w:tcPr>
          <w:p w:rsidR="004C2F77" w:rsidRPr="004C2F77" w:rsidRDefault="004C2F77" w:rsidP="004C2F77">
            <w:pPr>
              <w:spacing w:line="300" w:lineRule="exact"/>
              <w:jc w:val="both"/>
              <w:rPr>
                <w:rFonts w:ascii="標楷體" w:eastAsia="標楷體" w:hAnsi="標楷體"/>
                <w:kern w:val="0"/>
                <w:sz w:val="20"/>
                <w:szCs w:val="28"/>
              </w:rPr>
            </w:pPr>
          </w:p>
        </w:tc>
      </w:tr>
      <w:tr w:rsidR="004C2F77" w:rsidRPr="004C2F77" w:rsidTr="002B7677">
        <w:trPr>
          <w:trHeight w:val="454"/>
        </w:trPr>
        <w:tc>
          <w:tcPr>
            <w:tcW w:w="10758" w:type="dxa"/>
            <w:gridSpan w:val="10"/>
            <w:shd w:val="clear" w:color="auto" w:fill="auto"/>
            <w:vAlign w:val="center"/>
          </w:tcPr>
          <w:p w:rsidR="004C2F77" w:rsidRPr="004C2F77" w:rsidRDefault="004C2F77" w:rsidP="004C2F77">
            <w:pPr>
              <w:spacing w:line="300" w:lineRule="exact"/>
              <w:jc w:val="both"/>
              <w:rPr>
                <w:rFonts w:ascii="標楷體" w:eastAsia="標楷體" w:hAnsi="標楷體"/>
                <w:kern w:val="0"/>
                <w:sz w:val="20"/>
                <w:szCs w:val="28"/>
              </w:rPr>
            </w:pPr>
            <w:r w:rsidRPr="004C2F77">
              <w:rPr>
                <w:rFonts w:ascii="標楷體" w:eastAsia="標楷體" w:hAnsi="標楷體" w:hint="eastAsia"/>
                <w:b/>
                <w:kern w:val="0"/>
                <w:sz w:val="28"/>
                <w:szCs w:val="28"/>
              </w:rPr>
              <w:t>不符5項即屬不符塗氟執行標準，須提報衛生福利部心理及口腔健康司</w:t>
            </w:r>
          </w:p>
        </w:tc>
      </w:tr>
      <w:tr w:rsidR="004C2F77" w:rsidRPr="004C2F77" w:rsidTr="002B7677">
        <w:trPr>
          <w:trHeight w:val="432"/>
        </w:trPr>
        <w:tc>
          <w:tcPr>
            <w:tcW w:w="10758" w:type="dxa"/>
            <w:gridSpan w:val="10"/>
            <w:shd w:val="clear" w:color="auto" w:fill="auto"/>
            <w:vAlign w:val="center"/>
          </w:tcPr>
          <w:p w:rsidR="004C2F77" w:rsidRPr="004C2F77" w:rsidRDefault="004C2F77" w:rsidP="004C2F77">
            <w:pPr>
              <w:spacing w:line="300" w:lineRule="exact"/>
              <w:jc w:val="both"/>
              <w:rPr>
                <w:rFonts w:ascii="標楷體" w:eastAsia="標楷體" w:hAnsi="標楷體"/>
                <w:kern w:val="0"/>
                <w:sz w:val="20"/>
                <w:szCs w:val="28"/>
              </w:rPr>
            </w:pPr>
            <w:r w:rsidRPr="004C2F77">
              <w:rPr>
                <w:rFonts w:ascii="Times New Roman" w:eastAsia="標楷體" w:hAnsi="Times New Roman"/>
                <w:kern w:val="0"/>
                <w:szCs w:val="24"/>
              </w:rPr>
              <w:t>3.</w:t>
            </w:r>
            <w:r w:rsidRPr="004C2F77">
              <w:rPr>
                <w:rFonts w:ascii="Times New Roman" w:eastAsia="標楷體" w:hAnsi="Times New Roman"/>
                <w:kern w:val="0"/>
                <w:szCs w:val="24"/>
              </w:rPr>
              <w:t>口腔檢查</w:t>
            </w:r>
          </w:p>
        </w:tc>
      </w:tr>
      <w:tr w:rsidR="004C2F77" w:rsidRPr="004C2F77" w:rsidTr="002B7677">
        <w:trPr>
          <w:trHeight w:hRule="exact" w:val="454"/>
        </w:trPr>
        <w:tc>
          <w:tcPr>
            <w:tcW w:w="7908" w:type="dxa"/>
            <w:gridSpan w:val="7"/>
            <w:shd w:val="clear" w:color="auto" w:fill="auto"/>
            <w:vAlign w:val="center"/>
          </w:tcPr>
          <w:p w:rsidR="004C2F77" w:rsidRPr="004C2F77" w:rsidRDefault="004C2F77" w:rsidP="004C2F77">
            <w:pPr>
              <w:kinsoku w:val="0"/>
              <w:adjustRightInd w:val="0"/>
              <w:snapToGrid w:val="0"/>
              <w:spacing w:line="300" w:lineRule="exact"/>
              <w:ind w:firstLineChars="100" w:firstLine="240"/>
              <w:jc w:val="both"/>
              <w:rPr>
                <w:rFonts w:ascii="Times New Roman" w:eastAsia="標楷體" w:hAnsi="Times New Roman"/>
                <w:kern w:val="0"/>
                <w:szCs w:val="24"/>
              </w:rPr>
            </w:pPr>
            <w:r w:rsidRPr="004C2F77">
              <w:rPr>
                <w:rFonts w:ascii="Times New Roman" w:eastAsia="標楷體" w:hAnsi="Times New Roman"/>
                <w:kern w:val="0"/>
                <w:szCs w:val="24"/>
              </w:rPr>
              <w:t>3-1.</w:t>
            </w:r>
            <w:r w:rsidRPr="004C2F77">
              <w:rPr>
                <w:rFonts w:ascii="Times New Roman" w:eastAsia="標楷體" w:hAnsi="Times New Roman"/>
                <w:kern w:val="0"/>
                <w:szCs w:val="24"/>
              </w:rPr>
              <w:t>進行一般性口腔診察</w:t>
            </w:r>
          </w:p>
        </w:tc>
        <w:tc>
          <w:tcPr>
            <w:tcW w:w="951" w:type="dxa"/>
            <w:gridSpan w:val="2"/>
            <w:shd w:val="clear" w:color="auto" w:fill="auto"/>
            <w:vAlign w:val="center"/>
          </w:tcPr>
          <w:p w:rsidR="004C2F77" w:rsidRPr="004C2F77" w:rsidRDefault="004C2F77" w:rsidP="004C2F77">
            <w:pPr>
              <w:spacing w:line="200" w:lineRule="exact"/>
              <w:jc w:val="both"/>
              <w:rPr>
                <w:rFonts w:ascii="標楷體" w:eastAsia="標楷體" w:hAnsi="標楷體"/>
                <w:kern w:val="0"/>
                <w:sz w:val="20"/>
                <w:szCs w:val="28"/>
              </w:rPr>
            </w:pPr>
          </w:p>
          <w:p w:rsidR="004C2F77" w:rsidRPr="004C2F77" w:rsidRDefault="004C2F77" w:rsidP="004C2F77">
            <w:pPr>
              <w:kinsoku w:val="0"/>
              <w:adjustRightInd w:val="0"/>
              <w:snapToGrid w:val="0"/>
              <w:spacing w:line="200" w:lineRule="exact"/>
              <w:jc w:val="both"/>
              <w:rPr>
                <w:rFonts w:ascii="標楷體" w:eastAsia="標楷體" w:hAnsi="標楷體"/>
                <w:kern w:val="0"/>
                <w:szCs w:val="28"/>
              </w:rPr>
            </w:pPr>
          </w:p>
          <w:p w:rsidR="004C2F77" w:rsidRPr="004C2F77" w:rsidRDefault="004C2F77" w:rsidP="004C2F77">
            <w:pPr>
              <w:kinsoku w:val="0"/>
              <w:adjustRightInd w:val="0"/>
              <w:snapToGrid w:val="0"/>
              <w:spacing w:line="200" w:lineRule="exact"/>
              <w:jc w:val="both"/>
              <w:rPr>
                <w:rFonts w:ascii="標楷體" w:eastAsia="標楷體" w:hAnsi="標楷體"/>
                <w:kern w:val="0"/>
                <w:szCs w:val="28"/>
              </w:rPr>
            </w:pPr>
          </w:p>
        </w:tc>
        <w:tc>
          <w:tcPr>
            <w:tcW w:w="1899" w:type="dxa"/>
            <w:shd w:val="clear" w:color="auto" w:fill="auto"/>
            <w:vAlign w:val="center"/>
          </w:tcPr>
          <w:p w:rsidR="004C2F77" w:rsidRPr="004C2F77" w:rsidRDefault="004C2F77" w:rsidP="004C2F77">
            <w:pPr>
              <w:kinsoku w:val="0"/>
              <w:adjustRightInd w:val="0"/>
              <w:snapToGrid w:val="0"/>
              <w:spacing w:line="300" w:lineRule="exact"/>
              <w:jc w:val="both"/>
              <w:rPr>
                <w:rFonts w:ascii="標楷體" w:eastAsia="標楷體" w:hAnsi="標楷體"/>
                <w:kern w:val="0"/>
                <w:szCs w:val="28"/>
              </w:rPr>
            </w:pPr>
          </w:p>
        </w:tc>
      </w:tr>
      <w:tr w:rsidR="004C2F77" w:rsidRPr="004C2F77" w:rsidTr="002B7677">
        <w:trPr>
          <w:trHeight w:hRule="exact" w:val="454"/>
        </w:trPr>
        <w:tc>
          <w:tcPr>
            <w:tcW w:w="7908" w:type="dxa"/>
            <w:gridSpan w:val="7"/>
            <w:shd w:val="clear" w:color="auto" w:fill="auto"/>
            <w:vAlign w:val="center"/>
          </w:tcPr>
          <w:p w:rsidR="004C2F77" w:rsidRPr="004C2F77" w:rsidRDefault="004C2F77" w:rsidP="004C2F77">
            <w:pPr>
              <w:kinsoku w:val="0"/>
              <w:adjustRightInd w:val="0"/>
              <w:snapToGrid w:val="0"/>
              <w:spacing w:line="300" w:lineRule="exact"/>
              <w:ind w:firstLineChars="100" w:firstLine="240"/>
              <w:jc w:val="both"/>
              <w:rPr>
                <w:rFonts w:ascii="Times New Roman" w:eastAsia="標楷體" w:hAnsi="Times New Roman"/>
                <w:kern w:val="0"/>
                <w:szCs w:val="24"/>
              </w:rPr>
            </w:pPr>
            <w:r w:rsidRPr="004C2F77">
              <w:rPr>
                <w:rFonts w:ascii="Times New Roman" w:eastAsia="標楷體" w:hAnsi="Times New Roman"/>
                <w:kern w:val="0"/>
                <w:szCs w:val="24"/>
              </w:rPr>
              <w:t>3-2.</w:t>
            </w:r>
            <w:r w:rsidRPr="004C2F77">
              <w:rPr>
                <w:rFonts w:ascii="Times New Roman" w:eastAsia="標楷體" w:hAnsi="Times New Roman"/>
                <w:kern w:val="0"/>
                <w:szCs w:val="24"/>
              </w:rPr>
              <w:t>發現蛀牙提醒兒童或家長</w:t>
            </w:r>
            <w:r w:rsidRPr="004C2F77">
              <w:rPr>
                <w:rFonts w:ascii="Times New Roman" w:eastAsia="標楷體" w:hAnsi="Times New Roman"/>
                <w:kern w:val="0"/>
                <w:szCs w:val="24"/>
              </w:rPr>
              <w:t>(</w:t>
            </w:r>
            <w:r w:rsidRPr="004C2F77">
              <w:rPr>
                <w:rFonts w:ascii="Times New Roman" w:eastAsia="標楷體" w:hAnsi="Times New Roman"/>
                <w:kern w:val="0"/>
                <w:szCs w:val="24"/>
              </w:rPr>
              <w:t>照顧者</w:t>
            </w:r>
            <w:r w:rsidRPr="004C2F77">
              <w:rPr>
                <w:rFonts w:ascii="Times New Roman" w:eastAsia="標楷體" w:hAnsi="Times New Roman"/>
                <w:kern w:val="0"/>
                <w:szCs w:val="24"/>
              </w:rPr>
              <w:t>)</w:t>
            </w:r>
            <w:r w:rsidRPr="004C2F77">
              <w:rPr>
                <w:rFonts w:ascii="Times New Roman" w:eastAsia="標楷體" w:hAnsi="Times New Roman"/>
                <w:kern w:val="0"/>
                <w:szCs w:val="24"/>
              </w:rPr>
              <w:t>前往牙醫院所做進一步診治</w:t>
            </w:r>
          </w:p>
        </w:tc>
        <w:tc>
          <w:tcPr>
            <w:tcW w:w="951" w:type="dxa"/>
            <w:gridSpan w:val="2"/>
            <w:shd w:val="clear" w:color="auto" w:fill="auto"/>
            <w:vAlign w:val="center"/>
          </w:tcPr>
          <w:p w:rsidR="004C2F77" w:rsidRPr="004C2F77" w:rsidRDefault="004C2F77" w:rsidP="004C2F77">
            <w:pPr>
              <w:spacing w:line="200" w:lineRule="exact"/>
              <w:jc w:val="both"/>
              <w:rPr>
                <w:rFonts w:ascii="標楷體" w:eastAsia="標楷體" w:hAnsi="標楷體"/>
                <w:kern w:val="0"/>
                <w:sz w:val="20"/>
                <w:szCs w:val="28"/>
              </w:rPr>
            </w:pPr>
          </w:p>
          <w:p w:rsidR="004C2F77" w:rsidRPr="004C2F77" w:rsidRDefault="004C2F77" w:rsidP="004C2F77">
            <w:pPr>
              <w:spacing w:line="200" w:lineRule="exact"/>
              <w:jc w:val="both"/>
              <w:rPr>
                <w:rFonts w:ascii="標楷體" w:eastAsia="標楷體" w:hAnsi="標楷體"/>
                <w:kern w:val="0"/>
                <w:sz w:val="20"/>
                <w:szCs w:val="28"/>
              </w:rPr>
            </w:pPr>
          </w:p>
          <w:p w:rsidR="004C2F77" w:rsidRPr="004C2F77" w:rsidRDefault="004C2F77" w:rsidP="004C2F77">
            <w:pPr>
              <w:spacing w:line="200" w:lineRule="exact"/>
              <w:jc w:val="both"/>
              <w:rPr>
                <w:rFonts w:ascii="標楷體" w:eastAsia="標楷體" w:hAnsi="標楷體"/>
                <w:kern w:val="0"/>
                <w:sz w:val="20"/>
                <w:szCs w:val="28"/>
              </w:rPr>
            </w:pPr>
          </w:p>
        </w:tc>
        <w:tc>
          <w:tcPr>
            <w:tcW w:w="1899" w:type="dxa"/>
            <w:shd w:val="clear" w:color="auto" w:fill="auto"/>
            <w:vAlign w:val="center"/>
          </w:tcPr>
          <w:p w:rsidR="004C2F77" w:rsidRPr="004C2F77" w:rsidRDefault="004C2F77" w:rsidP="004C2F77">
            <w:pPr>
              <w:spacing w:line="300" w:lineRule="exact"/>
              <w:jc w:val="both"/>
              <w:rPr>
                <w:rFonts w:ascii="標楷體" w:eastAsia="標楷體" w:hAnsi="標楷體"/>
                <w:kern w:val="0"/>
                <w:sz w:val="20"/>
                <w:szCs w:val="28"/>
              </w:rPr>
            </w:pPr>
          </w:p>
        </w:tc>
      </w:tr>
      <w:tr w:rsidR="004C2F77" w:rsidRPr="004C2F77" w:rsidTr="002B7677">
        <w:trPr>
          <w:trHeight w:val="495"/>
        </w:trPr>
        <w:tc>
          <w:tcPr>
            <w:tcW w:w="10758" w:type="dxa"/>
            <w:gridSpan w:val="10"/>
            <w:shd w:val="clear" w:color="auto" w:fill="auto"/>
            <w:vAlign w:val="center"/>
          </w:tcPr>
          <w:p w:rsidR="004C2F77" w:rsidRPr="004C2F77" w:rsidRDefault="004C2F77" w:rsidP="004C2F77">
            <w:pPr>
              <w:spacing w:line="300" w:lineRule="exact"/>
              <w:jc w:val="both"/>
              <w:rPr>
                <w:rFonts w:ascii="標楷體" w:eastAsia="標楷體" w:hAnsi="標楷體"/>
                <w:kern w:val="0"/>
                <w:sz w:val="20"/>
                <w:szCs w:val="28"/>
              </w:rPr>
            </w:pPr>
            <w:r w:rsidRPr="004C2F77">
              <w:rPr>
                <w:rFonts w:ascii="Times New Roman" w:eastAsia="標楷體" w:hAnsi="Times New Roman"/>
                <w:kern w:val="0"/>
                <w:szCs w:val="24"/>
              </w:rPr>
              <w:t>4.</w:t>
            </w:r>
            <w:r w:rsidRPr="004C2F77">
              <w:rPr>
                <w:rFonts w:ascii="Times New Roman" w:eastAsia="標楷體" w:hAnsi="Times New Roman"/>
                <w:kern w:val="0"/>
                <w:szCs w:val="24"/>
              </w:rPr>
              <w:t>口腔衛教</w:t>
            </w:r>
          </w:p>
        </w:tc>
      </w:tr>
      <w:tr w:rsidR="004C2F77" w:rsidRPr="004C2F77" w:rsidTr="002B7677">
        <w:tc>
          <w:tcPr>
            <w:tcW w:w="7908" w:type="dxa"/>
            <w:gridSpan w:val="7"/>
            <w:shd w:val="clear" w:color="auto" w:fill="auto"/>
            <w:vAlign w:val="center"/>
          </w:tcPr>
          <w:p w:rsidR="004C2F77" w:rsidRPr="004C2F77" w:rsidRDefault="004C2F77" w:rsidP="004C2F77">
            <w:pPr>
              <w:spacing w:line="300" w:lineRule="exact"/>
              <w:ind w:firstLineChars="100" w:firstLine="240"/>
              <w:jc w:val="both"/>
              <w:rPr>
                <w:rFonts w:ascii="Times New Roman" w:eastAsia="標楷體" w:hAnsi="Times New Roman"/>
                <w:kern w:val="0"/>
                <w:szCs w:val="24"/>
              </w:rPr>
            </w:pPr>
            <w:r w:rsidRPr="004C2F77">
              <w:rPr>
                <w:rFonts w:ascii="Times New Roman" w:eastAsia="標楷體" w:hAnsi="Times New Roman"/>
                <w:kern w:val="0"/>
                <w:szCs w:val="24"/>
              </w:rPr>
              <w:t>4-1.</w:t>
            </w:r>
            <w:r w:rsidRPr="004C2F77">
              <w:rPr>
                <w:rFonts w:ascii="Times New Roman" w:eastAsia="標楷體" w:hAnsi="Times New Roman"/>
                <w:kern w:val="0"/>
                <w:szCs w:val="24"/>
              </w:rPr>
              <w:t>由牙醫師對兒童或家長</w:t>
            </w:r>
            <w:r w:rsidRPr="004C2F77">
              <w:rPr>
                <w:rFonts w:ascii="Times New Roman" w:eastAsia="標楷體" w:hAnsi="Times New Roman"/>
                <w:kern w:val="0"/>
                <w:szCs w:val="24"/>
              </w:rPr>
              <w:t>(</w:t>
            </w:r>
            <w:r w:rsidRPr="004C2F77">
              <w:rPr>
                <w:rFonts w:ascii="Times New Roman" w:eastAsia="標楷體" w:hAnsi="Times New Roman"/>
                <w:kern w:val="0"/>
                <w:szCs w:val="24"/>
              </w:rPr>
              <w:t>照顧者</w:t>
            </w:r>
            <w:r w:rsidRPr="004C2F77">
              <w:rPr>
                <w:rFonts w:ascii="Times New Roman" w:eastAsia="標楷體" w:hAnsi="Times New Roman"/>
                <w:kern w:val="0"/>
                <w:szCs w:val="24"/>
              </w:rPr>
              <w:t>)</w:t>
            </w:r>
            <w:r w:rsidRPr="004C2F77">
              <w:rPr>
                <w:rFonts w:ascii="Times New Roman" w:eastAsia="標楷體" w:hAnsi="Times New Roman"/>
                <w:kern w:val="0"/>
                <w:szCs w:val="24"/>
              </w:rPr>
              <w:t>口腔衛教指導或提供口腔衛教</w:t>
            </w:r>
          </w:p>
          <w:p w:rsidR="004C2F77" w:rsidRPr="004C2F77" w:rsidRDefault="004C2F77" w:rsidP="004C2F77">
            <w:pPr>
              <w:spacing w:line="300" w:lineRule="exact"/>
              <w:ind w:firstLineChars="100" w:firstLine="240"/>
              <w:jc w:val="both"/>
              <w:rPr>
                <w:rFonts w:ascii="Times New Roman" w:eastAsia="標楷體" w:hAnsi="Times New Roman"/>
                <w:kern w:val="0"/>
                <w:szCs w:val="24"/>
              </w:rPr>
            </w:pPr>
            <w:r w:rsidRPr="004C2F77">
              <w:rPr>
                <w:rFonts w:ascii="Times New Roman" w:eastAsia="標楷體" w:hAnsi="Times New Roman"/>
                <w:kern w:val="0"/>
                <w:szCs w:val="24"/>
              </w:rPr>
              <w:t xml:space="preserve">     </w:t>
            </w:r>
            <w:r w:rsidRPr="004C2F77">
              <w:rPr>
                <w:rFonts w:ascii="Times New Roman" w:eastAsia="標楷體" w:hAnsi="Times New Roman"/>
                <w:kern w:val="0"/>
                <w:szCs w:val="24"/>
              </w:rPr>
              <w:t>宣導資料（包含：氟化物基本知識及兒童口腔保健方式）</w:t>
            </w:r>
          </w:p>
        </w:tc>
        <w:tc>
          <w:tcPr>
            <w:tcW w:w="951" w:type="dxa"/>
            <w:gridSpan w:val="2"/>
            <w:shd w:val="clear" w:color="auto" w:fill="auto"/>
            <w:vAlign w:val="center"/>
          </w:tcPr>
          <w:p w:rsidR="004C2F77" w:rsidRPr="004C2F77" w:rsidRDefault="004C2F77" w:rsidP="004C2F77">
            <w:pPr>
              <w:spacing w:line="200" w:lineRule="exact"/>
              <w:jc w:val="both"/>
              <w:rPr>
                <w:rFonts w:ascii="標楷體" w:eastAsia="標楷體" w:hAnsi="標楷體"/>
                <w:kern w:val="0"/>
                <w:sz w:val="20"/>
                <w:szCs w:val="28"/>
              </w:rPr>
            </w:pPr>
          </w:p>
          <w:p w:rsidR="004C2F77" w:rsidRPr="004C2F77" w:rsidRDefault="004C2F77" w:rsidP="004C2F77">
            <w:pPr>
              <w:spacing w:line="200" w:lineRule="exact"/>
              <w:jc w:val="both"/>
              <w:rPr>
                <w:rFonts w:ascii="標楷體" w:eastAsia="標楷體" w:hAnsi="標楷體"/>
                <w:kern w:val="0"/>
                <w:sz w:val="20"/>
                <w:szCs w:val="28"/>
              </w:rPr>
            </w:pPr>
          </w:p>
          <w:p w:rsidR="004C2F77" w:rsidRPr="004C2F77" w:rsidRDefault="004C2F77" w:rsidP="004C2F77">
            <w:pPr>
              <w:spacing w:line="200" w:lineRule="exact"/>
              <w:jc w:val="both"/>
              <w:rPr>
                <w:rFonts w:ascii="標楷體" w:eastAsia="標楷體" w:hAnsi="標楷體"/>
                <w:kern w:val="0"/>
                <w:sz w:val="20"/>
                <w:szCs w:val="28"/>
              </w:rPr>
            </w:pPr>
          </w:p>
        </w:tc>
        <w:tc>
          <w:tcPr>
            <w:tcW w:w="1899" w:type="dxa"/>
            <w:shd w:val="clear" w:color="auto" w:fill="auto"/>
            <w:vAlign w:val="center"/>
          </w:tcPr>
          <w:p w:rsidR="004C2F77" w:rsidRPr="004C2F77" w:rsidRDefault="004C2F77" w:rsidP="004C2F77">
            <w:pPr>
              <w:spacing w:line="300" w:lineRule="exact"/>
              <w:jc w:val="both"/>
              <w:rPr>
                <w:rFonts w:ascii="標楷體" w:eastAsia="標楷體" w:hAnsi="標楷體"/>
                <w:kern w:val="0"/>
                <w:sz w:val="20"/>
                <w:szCs w:val="28"/>
              </w:rPr>
            </w:pPr>
          </w:p>
        </w:tc>
      </w:tr>
      <w:tr w:rsidR="004C2F77" w:rsidRPr="004C2F77" w:rsidTr="002B7677">
        <w:trPr>
          <w:trHeight w:hRule="exact" w:val="454"/>
        </w:trPr>
        <w:tc>
          <w:tcPr>
            <w:tcW w:w="7908" w:type="dxa"/>
            <w:gridSpan w:val="7"/>
            <w:shd w:val="clear" w:color="auto" w:fill="auto"/>
            <w:vAlign w:val="center"/>
          </w:tcPr>
          <w:p w:rsidR="004C2F77" w:rsidRPr="004C2F77" w:rsidRDefault="004C2F77" w:rsidP="004C2F77">
            <w:pPr>
              <w:spacing w:line="300" w:lineRule="exact"/>
              <w:ind w:firstLineChars="100" w:firstLine="240"/>
              <w:jc w:val="both"/>
              <w:rPr>
                <w:rFonts w:ascii="Times New Roman" w:eastAsia="標楷體" w:hAnsi="Times New Roman"/>
                <w:kern w:val="0"/>
                <w:szCs w:val="24"/>
              </w:rPr>
            </w:pPr>
            <w:r w:rsidRPr="004C2F77">
              <w:rPr>
                <w:rFonts w:ascii="Times New Roman" w:eastAsia="標楷體" w:hAnsi="Times New Roman"/>
                <w:kern w:val="0"/>
                <w:szCs w:val="24"/>
              </w:rPr>
              <w:t>4-2.</w:t>
            </w:r>
            <w:r w:rsidRPr="004C2F77">
              <w:rPr>
                <w:rFonts w:ascii="Times New Roman" w:eastAsia="標楷體" w:hAnsi="Times New Roman"/>
                <w:kern w:val="0"/>
                <w:szCs w:val="24"/>
              </w:rPr>
              <w:t>提醒兒童或家長</w:t>
            </w:r>
            <w:r w:rsidRPr="004C2F77">
              <w:rPr>
                <w:rFonts w:ascii="Times New Roman" w:eastAsia="標楷體" w:hAnsi="Times New Roman"/>
                <w:kern w:val="0"/>
                <w:szCs w:val="24"/>
              </w:rPr>
              <w:t>(</w:t>
            </w:r>
            <w:r w:rsidRPr="004C2F77">
              <w:rPr>
                <w:rFonts w:ascii="Times New Roman" w:eastAsia="標楷體" w:hAnsi="Times New Roman"/>
                <w:kern w:val="0"/>
                <w:szCs w:val="24"/>
              </w:rPr>
              <w:t>照顧者</w:t>
            </w:r>
            <w:r w:rsidRPr="004C2F77">
              <w:rPr>
                <w:rFonts w:ascii="Times New Roman" w:eastAsia="標楷體" w:hAnsi="Times New Roman"/>
                <w:kern w:val="0"/>
                <w:szCs w:val="24"/>
              </w:rPr>
              <w:t>)</w:t>
            </w:r>
            <w:r w:rsidRPr="004C2F77">
              <w:rPr>
                <w:rFonts w:ascii="Times New Roman" w:eastAsia="標楷體" w:hAnsi="Times New Roman"/>
                <w:kern w:val="0"/>
                <w:szCs w:val="24"/>
              </w:rPr>
              <w:t>術後半小時內勿飲食或漱口</w:t>
            </w:r>
          </w:p>
        </w:tc>
        <w:tc>
          <w:tcPr>
            <w:tcW w:w="951" w:type="dxa"/>
            <w:gridSpan w:val="2"/>
            <w:shd w:val="clear" w:color="auto" w:fill="auto"/>
            <w:vAlign w:val="center"/>
          </w:tcPr>
          <w:p w:rsidR="004C2F77" w:rsidRPr="004C2F77" w:rsidRDefault="004C2F77" w:rsidP="004C2F77">
            <w:pPr>
              <w:spacing w:line="200" w:lineRule="exact"/>
              <w:jc w:val="both"/>
              <w:rPr>
                <w:rFonts w:ascii="標楷體" w:eastAsia="標楷體" w:hAnsi="標楷體"/>
                <w:kern w:val="0"/>
                <w:sz w:val="20"/>
                <w:szCs w:val="28"/>
              </w:rPr>
            </w:pPr>
          </w:p>
          <w:p w:rsidR="004C2F77" w:rsidRPr="004C2F77" w:rsidRDefault="004C2F77" w:rsidP="004C2F77">
            <w:pPr>
              <w:spacing w:line="200" w:lineRule="exact"/>
              <w:jc w:val="both"/>
              <w:rPr>
                <w:rFonts w:ascii="標楷體" w:eastAsia="標楷體" w:hAnsi="標楷體"/>
                <w:kern w:val="0"/>
                <w:sz w:val="20"/>
                <w:szCs w:val="28"/>
              </w:rPr>
            </w:pPr>
          </w:p>
          <w:p w:rsidR="004C2F77" w:rsidRPr="004C2F77" w:rsidRDefault="004C2F77" w:rsidP="004C2F77">
            <w:pPr>
              <w:spacing w:line="200" w:lineRule="exact"/>
              <w:jc w:val="both"/>
              <w:rPr>
                <w:rFonts w:ascii="標楷體" w:eastAsia="標楷體" w:hAnsi="標楷體"/>
                <w:kern w:val="0"/>
                <w:sz w:val="20"/>
                <w:szCs w:val="28"/>
              </w:rPr>
            </w:pPr>
          </w:p>
        </w:tc>
        <w:tc>
          <w:tcPr>
            <w:tcW w:w="1899" w:type="dxa"/>
            <w:shd w:val="clear" w:color="auto" w:fill="auto"/>
            <w:vAlign w:val="center"/>
          </w:tcPr>
          <w:p w:rsidR="004C2F77" w:rsidRPr="004C2F77" w:rsidRDefault="004C2F77" w:rsidP="004C2F77">
            <w:pPr>
              <w:spacing w:line="300" w:lineRule="exact"/>
              <w:jc w:val="both"/>
              <w:rPr>
                <w:rFonts w:ascii="標楷體" w:eastAsia="標楷體" w:hAnsi="標楷體"/>
                <w:kern w:val="0"/>
                <w:sz w:val="20"/>
                <w:szCs w:val="28"/>
              </w:rPr>
            </w:pPr>
          </w:p>
        </w:tc>
      </w:tr>
      <w:tr w:rsidR="004C2F77" w:rsidRPr="004C2F77" w:rsidTr="002B7677">
        <w:trPr>
          <w:trHeight w:hRule="exact" w:val="454"/>
        </w:trPr>
        <w:tc>
          <w:tcPr>
            <w:tcW w:w="7908" w:type="dxa"/>
            <w:gridSpan w:val="7"/>
            <w:shd w:val="clear" w:color="auto" w:fill="auto"/>
            <w:vAlign w:val="center"/>
          </w:tcPr>
          <w:p w:rsidR="004C2F77" w:rsidRPr="004C2F77" w:rsidRDefault="004C2F77" w:rsidP="004C2F77">
            <w:pPr>
              <w:spacing w:line="300" w:lineRule="exact"/>
              <w:ind w:firstLineChars="100" w:firstLine="240"/>
              <w:jc w:val="both"/>
              <w:rPr>
                <w:rFonts w:ascii="Times New Roman" w:eastAsia="標楷體" w:hAnsi="Times New Roman"/>
                <w:kern w:val="0"/>
                <w:szCs w:val="24"/>
              </w:rPr>
            </w:pPr>
            <w:r w:rsidRPr="004C2F77">
              <w:rPr>
                <w:rFonts w:ascii="Times New Roman" w:eastAsia="標楷體" w:hAnsi="Times New Roman"/>
                <w:kern w:val="0"/>
                <w:szCs w:val="24"/>
              </w:rPr>
              <w:t>4-3.</w:t>
            </w:r>
            <w:r w:rsidRPr="004C2F77">
              <w:rPr>
                <w:rFonts w:ascii="Times New Roman" w:eastAsia="標楷體" w:hAnsi="Times New Roman"/>
                <w:kern w:val="0"/>
                <w:szCs w:val="24"/>
              </w:rPr>
              <w:t>提醒兒童或家長</w:t>
            </w:r>
            <w:r w:rsidRPr="004C2F77">
              <w:rPr>
                <w:rFonts w:ascii="Times New Roman" w:eastAsia="標楷體" w:hAnsi="Times New Roman"/>
                <w:kern w:val="0"/>
                <w:szCs w:val="24"/>
              </w:rPr>
              <w:t>(</w:t>
            </w:r>
            <w:r w:rsidRPr="004C2F77">
              <w:rPr>
                <w:rFonts w:ascii="Times New Roman" w:eastAsia="標楷體" w:hAnsi="Times New Roman"/>
                <w:kern w:val="0"/>
                <w:szCs w:val="24"/>
              </w:rPr>
              <w:t>照顧者</w:t>
            </w:r>
            <w:r w:rsidRPr="004C2F77">
              <w:rPr>
                <w:rFonts w:ascii="Times New Roman" w:eastAsia="標楷體" w:hAnsi="Times New Roman"/>
                <w:kern w:val="0"/>
                <w:szCs w:val="24"/>
              </w:rPr>
              <w:t>)</w:t>
            </w:r>
            <w:r w:rsidRPr="004C2F77">
              <w:rPr>
                <w:rFonts w:ascii="Times New Roman" w:eastAsia="標楷體" w:hAnsi="Times New Roman"/>
                <w:kern w:val="0"/>
                <w:szCs w:val="24"/>
              </w:rPr>
              <w:t>術後當天不刷牙，不要食用較粗糙之食物</w:t>
            </w:r>
          </w:p>
        </w:tc>
        <w:tc>
          <w:tcPr>
            <w:tcW w:w="951" w:type="dxa"/>
            <w:gridSpan w:val="2"/>
            <w:shd w:val="clear" w:color="auto" w:fill="auto"/>
            <w:vAlign w:val="center"/>
          </w:tcPr>
          <w:p w:rsidR="004C2F77" w:rsidRPr="004C2F77" w:rsidRDefault="004C2F77" w:rsidP="004C2F77">
            <w:pPr>
              <w:spacing w:line="200" w:lineRule="exact"/>
              <w:jc w:val="both"/>
              <w:rPr>
                <w:rFonts w:ascii="標楷體" w:eastAsia="標楷體" w:hAnsi="標楷體"/>
                <w:kern w:val="0"/>
                <w:sz w:val="20"/>
                <w:szCs w:val="28"/>
              </w:rPr>
            </w:pPr>
          </w:p>
          <w:p w:rsidR="004C2F77" w:rsidRPr="004C2F77" w:rsidRDefault="004C2F77" w:rsidP="004C2F77">
            <w:pPr>
              <w:spacing w:line="200" w:lineRule="exact"/>
              <w:jc w:val="both"/>
              <w:rPr>
                <w:rFonts w:ascii="標楷體" w:eastAsia="標楷體" w:hAnsi="標楷體"/>
                <w:kern w:val="0"/>
                <w:sz w:val="20"/>
                <w:szCs w:val="28"/>
              </w:rPr>
            </w:pPr>
          </w:p>
          <w:p w:rsidR="004C2F77" w:rsidRPr="004C2F77" w:rsidRDefault="004C2F77" w:rsidP="004C2F77">
            <w:pPr>
              <w:spacing w:line="200" w:lineRule="exact"/>
              <w:jc w:val="both"/>
              <w:rPr>
                <w:rFonts w:ascii="標楷體" w:eastAsia="標楷體" w:hAnsi="標楷體"/>
                <w:kern w:val="0"/>
                <w:sz w:val="20"/>
                <w:szCs w:val="28"/>
              </w:rPr>
            </w:pPr>
          </w:p>
        </w:tc>
        <w:tc>
          <w:tcPr>
            <w:tcW w:w="1899" w:type="dxa"/>
            <w:shd w:val="clear" w:color="auto" w:fill="auto"/>
            <w:vAlign w:val="center"/>
          </w:tcPr>
          <w:p w:rsidR="004C2F77" w:rsidRPr="004C2F77" w:rsidRDefault="004C2F77" w:rsidP="004C2F77">
            <w:pPr>
              <w:spacing w:line="300" w:lineRule="exact"/>
              <w:jc w:val="both"/>
              <w:rPr>
                <w:rFonts w:ascii="標楷體" w:eastAsia="標楷體" w:hAnsi="標楷體"/>
                <w:kern w:val="0"/>
                <w:sz w:val="20"/>
                <w:szCs w:val="28"/>
              </w:rPr>
            </w:pPr>
          </w:p>
        </w:tc>
      </w:tr>
      <w:tr w:rsidR="004C2F77" w:rsidRPr="004C2F77" w:rsidTr="002B7677">
        <w:trPr>
          <w:trHeight w:hRule="exact" w:val="454"/>
        </w:trPr>
        <w:tc>
          <w:tcPr>
            <w:tcW w:w="7908" w:type="dxa"/>
            <w:gridSpan w:val="7"/>
            <w:shd w:val="clear" w:color="auto" w:fill="auto"/>
            <w:vAlign w:val="center"/>
          </w:tcPr>
          <w:p w:rsidR="004C2F77" w:rsidRPr="004C2F77" w:rsidRDefault="004C2F77" w:rsidP="004C2F77">
            <w:pPr>
              <w:spacing w:line="300" w:lineRule="exact"/>
              <w:ind w:firstLineChars="100" w:firstLine="240"/>
              <w:jc w:val="both"/>
              <w:rPr>
                <w:rFonts w:ascii="Times New Roman" w:eastAsia="標楷體" w:hAnsi="Times New Roman"/>
                <w:kern w:val="0"/>
                <w:szCs w:val="24"/>
              </w:rPr>
            </w:pPr>
            <w:r w:rsidRPr="004C2F77">
              <w:rPr>
                <w:rFonts w:ascii="Times New Roman" w:eastAsia="標楷體" w:hAnsi="Times New Roman"/>
                <w:kern w:val="0"/>
                <w:szCs w:val="24"/>
              </w:rPr>
              <w:t>4-4.</w:t>
            </w:r>
            <w:r w:rsidRPr="004C2F77">
              <w:rPr>
                <w:rFonts w:ascii="Times New Roman" w:eastAsia="標楷體" w:hAnsi="Times New Roman"/>
                <w:kern w:val="0"/>
                <w:szCs w:val="24"/>
              </w:rPr>
              <w:t>提供家長</w:t>
            </w:r>
            <w:r w:rsidRPr="004C2F77">
              <w:rPr>
                <w:rFonts w:ascii="Times New Roman" w:eastAsia="標楷體" w:hAnsi="Times New Roman"/>
                <w:kern w:val="0"/>
                <w:szCs w:val="24"/>
              </w:rPr>
              <w:t>(</w:t>
            </w:r>
            <w:r w:rsidRPr="004C2F77">
              <w:rPr>
                <w:rFonts w:ascii="Times New Roman" w:eastAsia="標楷體" w:hAnsi="Times New Roman"/>
                <w:kern w:val="0"/>
                <w:szCs w:val="24"/>
              </w:rPr>
              <w:t>照顧者</w:t>
            </w:r>
            <w:r w:rsidRPr="004C2F77">
              <w:rPr>
                <w:rFonts w:ascii="Times New Roman" w:eastAsia="標楷體" w:hAnsi="Times New Roman"/>
                <w:kern w:val="0"/>
                <w:szCs w:val="24"/>
              </w:rPr>
              <w:t>)</w:t>
            </w:r>
            <w:r w:rsidRPr="004C2F77">
              <w:rPr>
                <w:rFonts w:ascii="Times New Roman" w:eastAsia="標楷體" w:hAnsi="Times New Roman"/>
                <w:kern w:val="0"/>
                <w:szCs w:val="24"/>
              </w:rPr>
              <w:t>「兒童牙齒塗氟保健社區巡迴服務回覆單」</w:t>
            </w:r>
          </w:p>
        </w:tc>
        <w:tc>
          <w:tcPr>
            <w:tcW w:w="951" w:type="dxa"/>
            <w:gridSpan w:val="2"/>
            <w:shd w:val="clear" w:color="auto" w:fill="auto"/>
            <w:vAlign w:val="center"/>
          </w:tcPr>
          <w:p w:rsidR="004C2F77" w:rsidRPr="004C2F77" w:rsidRDefault="004C2F77" w:rsidP="004C2F77">
            <w:pPr>
              <w:spacing w:line="200" w:lineRule="exact"/>
              <w:jc w:val="both"/>
              <w:rPr>
                <w:rFonts w:ascii="標楷體" w:eastAsia="標楷體" w:hAnsi="標楷體"/>
                <w:kern w:val="0"/>
                <w:sz w:val="20"/>
                <w:szCs w:val="28"/>
              </w:rPr>
            </w:pPr>
          </w:p>
          <w:p w:rsidR="004C2F77" w:rsidRPr="004C2F77" w:rsidRDefault="004C2F77" w:rsidP="004C2F77">
            <w:pPr>
              <w:spacing w:line="200" w:lineRule="exact"/>
              <w:jc w:val="both"/>
              <w:rPr>
                <w:rFonts w:ascii="標楷體" w:eastAsia="標楷體" w:hAnsi="標楷體"/>
                <w:kern w:val="0"/>
                <w:sz w:val="20"/>
                <w:szCs w:val="28"/>
              </w:rPr>
            </w:pPr>
          </w:p>
          <w:p w:rsidR="004C2F77" w:rsidRPr="004C2F77" w:rsidRDefault="004C2F77" w:rsidP="004C2F77">
            <w:pPr>
              <w:spacing w:line="200" w:lineRule="exact"/>
              <w:jc w:val="both"/>
              <w:rPr>
                <w:rFonts w:ascii="標楷體" w:eastAsia="標楷體" w:hAnsi="標楷體"/>
                <w:kern w:val="0"/>
                <w:sz w:val="20"/>
                <w:szCs w:val="28"/>
              </w:rPr>
            </w:pPr>
          </w:p>
        </w:tc>
        <w:tc>
          <w:tcPr>
            <w:tcW w:w="1899" w:type="dxa"/>
            <w:shd w:val="clear" w:color="auto" w:fill="auto"/>
            <w:vAlign w:val="center"/>
          </w:tcPr>
          <w:p w:rsidR="004C2F77" w:rsidRPr="004C2F77" w:rsidRDefault="004C2F77" w:rsidP="004C2F77">
            <w:pPr>
              <w:spacing w:line="300" w:lineRule="exact"/>
              <w:jc w:val="both"/>
              <w:rPr>
                <w:rFonts w:ascii="標楷體" w:eastAsia="標楷體" w:hAnsi="標楷體"/>
                <w:kern w:val="0"/>
                <w:sz w:val="20"/>
                <w:szCs w:val="28"/>
              </w:rPr>
            </w:pPr>
          </w:p>
        </w:tc>
      </w:tr>
      <w:tr w:rsidR="004C2F77" w:rsidRPr="004C2F77" w:rsidTr="002B7677">
        <w:trPr>
          <w:trHeight w:val="429"/>
        </w:trPr>
        <w:tc>
          <w:tcPr>
            <w:tcW w:w="10758" w:type="dxa"/>
            <w:gridSpan w:val="10"/>
            <w:shd w:val="clear" w:color="auto" w:fill="auto"/>
            <w:vAlign w:val="center"/>
          </w:tcPr>
          <w:p w:rsidR="004C2F77" w:rsidRPr="004C2F77" w:rsidRDefault="004C2F77" w:rsidP="004C2F77">
            <w:pPr>
              <w:spacing w:line="300" w:lineRule="exact"/>
              <w:jc w:val="both"/>
              <w:rPr>
                <w:rFonts w:ascii="標楷體" w:eastAsia="標楷體" w:hAnsi="標楷體"/>
                <w:kern w:val="0"/>
                <w:sz w:val="20"/>
                <w:szCs w:val="28"/>
              </w:rPr>
            </w:pPr>
            <w:r w:rsidRPr="004C2F77">
              <w:rPr>
                <w:rFonts w:ascii="Times New Roman" w:eastAsia="標楷體" w:hAnsi="Times New Roman"/>
                <w:kern w:val="0"/>
                <w:szCs w:val="24"/>
              </w:rPr>
              <w:t>5.</w:t>
            </w:r>
            <w:r w:rsidRPr="004C2F77">
              <w:rPr>
                <w:rFonts w:ascii="Times New Roman" w:eastAsia="標楷體" w:hAnsi="Times New Roman"/>
                <w:kern w:val="0"/>
                <w:szCs w:val="24"/>
              </w:rPr>
              <w:t>專業塗氟</w:t>
            </w:r>
          </w:p>
        </w:tc>
      </w:tr>
      <w:tr w:rsidR="004C2F77" w:rsidRPr="004C2F77" w:rsidTr="002B7677">
        <w:trPr>
          <w:trHeight w:hRule="exact" w:val="454"/>
        </w:trPr>
        <w:tc>
          <w:tcPr>
            <w:tcW w:w="7908" w:type="dxa"/>
            <w:gridSpan w:val="7"/>
            <w:shd w:val="clear" w:color="auto" w:fill="auto"/>
            <w:vAlign w:val="center"/>
          </w:tcPr>
          <w:p w:rsidR="004C2F77" w:rsidRPr="004C2F77" w:rsidRDefault="004C2F77" w:rsidP="004C2F77">
            <w:pPr>
              <w:spacing w:line="300" w:lineRule="exact"/>
              <w:ind w:firstLineChars="100" w:firstLine="240"/>
              <w:jc w:val="both"/>
              <w:rPr>
                <w:rFonts w:ascii="Times New Roman" w:eastAsia="標楷體" w:hAnsi="Times New Roman"/>
                <w:kern w:val="0"/>
                <w:szCs w:val="24"/>
                <w:u w:val="single"/>
              </w:rPr>
            </w:pPr>
            <w:r w:rsidRPr="002B7677">
              <w:rPr>
                <w:rFonts w:ascii="Times New Roman" w:eastAsia="標楷體" w:hAnsi="Times New Roman"/>
                <w:kern w:val="0"/>
                <w:szCs w:val="24"/>
                <w:u w:val="single"/>
              </w:rPr>
              <w:t>5-1.</w:t>
            </w:r>
            <w:r w:rsidRPr="002B7677">
              <w:rPr>
                <w:rFonts w:ascii="Times New Roman" w:eastAsia="標楷體" w:hAnsi="Times New Roman" w:hint="eastAsia"/>
                <w:kern w:val="0"/>
                <w:szCs w:val="24"/>
                <w:u w:val="single"/>
              </w:rPr>
              <w:t>全程</w:t>
            </w:r>
            <w:r w:rsidRPr="002B7677">
              <w:rPr>
                <w:rFonts w:ascii="Times New Roman" w:eastAsia="標楷體" w:hAnsi="Times New Roman"/>
                <w:kern w:val="0"/>
                <w:szCs w:val="24"/>
                <w:u w:val="single"/>
              </w:rPr>
              <w:t>隔濕</w:t>
            </w:r>
          </w:p>
        </w:tc>
        <w:tc>
          <w:tcPr>
            <w:tcW w:w="951" w:type="dxa"/>
            <w:gridSpan w:val="2"/>
            <w:shd w:val="clear" w:color="auto" w:fill="auto"/>
            <w:vAlign w:val="center"/>
          </w:tcPr>
          <w:p w:rsidR="004C2F77" w:rsidRPr="004C2F77" w:rsidRDefault="004C2F77" w:rsidP="004C2F77">
            <w:pPr>
              <w:spacing w:line="200" w:lineRule="exact"/>
              <w:jc w:val="both"/>
              <w:rPr>
                <w:rFonts w:ascii="標楷體" w:eastAsia="標楷體" w:hAnsi="標楷體"/>
                <w:kern w:val="0"/>
                <w:sz w:val="20"/>
                <w:szCs w:val="28"/>
              </w:rPr>
            </w:pPr>
          </w:p>
          <w:p w:rsidR="004C2F77" w:rsidRPr="004C2F77" w:rsidRDefault="004C2F77" w:rsidP="004C2F77">
            <w:pPr>
              <w:spacing w:line="200" w:lineRule="exact"/>
              <w:jc w:val="both"/>
              <w:rPr>
                <w:rFonts w:ascii="標楷體" w:eastAsia="標楷體" w:hAnsi="標楷體"/>
                <w:kern w:val="0"/>
                <w:sz w:val="20"/>
                <w:szCs w:val="28"/>
              </w:rPr>
            </w:pPr>
          </w:p>
          <w:p w:rsidR="004C2F77" w:rsidRPr="004C2F77" w:rsidRDefault="004C2F77" w:rsidP="004C2F77">
            <w:pPr>
              <w:spacing w:line="200" w:lineRule="exact"/>
              <w:jc w:val="both"/>
              <w:rPr>
                <w:rFonts w:ascii="標楷體" w:eastAsia="標楷體" w:hAnsi="標楷體"/>
                <w:kern w:val="0"/>
                <w:sz w:val="20"/>
                <w:szCs w:val="28"/>
              </w:rPr>
            </w:pPr>
          </w:p>
        </w:tc>
        <w:tc>
          <w:tcPr>
            <w:tcW w:w="1899" w:type="dxa"/>
            <w:shd w:val="clear" w:color="auto" w:fill="auto"/>
            <w:vAlign w:val="center"/>
          </w:tcPr>
          <w:p w:rsidR="004C2F77" w:rsidRPr="004C2F77" w:rsidRDefault="004C2F77" w:rsidP="004C2F77">
            <w:pPr>
              <w:spacing w:line="300" w:lineRule="exact"/>
              <w:jc w:val="both"/>
              <w:rPr>
                <w:rFonts w:ascii="標楷體" w:eastAsia="標楷體" w:hAnsi="標楷體"/>
                <w:kern w:val="0"/>
                <w:sz w:val="20"/>
                <w:szCs w:val="28"/>
              </w:rPr>
            </w:pPr>
          </w:p>
        </w:tc>
      </w:tr>
      <w:tr w:rsidR="004C2F77" w:rsidRPr="004C2F77" w:rsidTr="002B7677">
        <w:trPr>
          <w:trHeight w:hRule="exact" w:val="454"/>
        </w:trPr>
        <w:tc>
          <w:tcPr>
            <w:tcW w:w="7908" w:type="dxa"/>
            <w:gridSpan w:val="7"/>
            <w:shd w:val="clear" w:color="auto" w:fill="auto"/>
            <w:vAlign w:val="center"/>
          </w:tcPr>
          <w:p w:rsidR="004C2F77" w:rsidRPr="004C2F77" w:rsidRDefault="004C2F77" w:rsidP="004C2F77">
            <w:pPr>
              <w:spacing w:line="300" w:lineRule="exact"/>
              <w:ind w:firstLineChars="100" w:firstLine="240"/>
              <w:jc w:val="both"/>
              <w:rPr>
                <w:rFonts w:ascii="Times New Roman" w:eastAsia="標楷體" w:hAnsi="Times New Roman"/>
                <w:kern w:val="0"/>
                <w:szCs w:val="24"/>
              </w:rPr>
            </w:pPr>
            <w:r w:rsidRPr="004C2F77">
              <w:rPr>
                <w:rFonts w:ascii="Times New Roman" w:eastAsia="標楷體" w:hAnsi="Times New Roman"/>
                <w:kern w:val="0"/>
                <w:szCs w:val="24"/>
              </w:rPr>
              <w:t>5-2.</w:t>
            </w:r>
            <w:r w:rsidRPr="004C2F77">
              <w:rPr>
                <w:rFonts w:ascii="Times New Roman" w:eastAsia="標楷體" w:hAnsi="Times New Roman"/>
                <w:kern w:val="0"/>
                <w:szCs w:val="24"/>
              </w:rPr>
              <w:t>使用小毛刷塗佈氟漆</w:t>
            </w:r>
          </w:p>
        </w:tc>
        <w:tc>
          <w:tcPr>
            <w:tcW w:w="951" w:type="dxa"/>
            <w:gridSpan w:val="2"/>
            <w:shd w:val="clear" w:color="auto" w:fill="auto"/>
            <w:vAlign w:val="center"/>
          </w:tcPr>
          <w:p w:rsidR="004C2F77" w:rsidRPr="004C2F77" w:rsidRDefault="004C2F77" w:rsidP="004C2F77">
            <w:pPr>
              <w:spacing w:line="200" w:lineRule="exact"/>
              <w:jc w:val="both"/>
              <w:rPr>
                <w:rFonts w:ascii="標楷體" w:eastAsia="標楷體" w:hAnsi="標楷體"/>
                <w:kern w:val="0"/>
                <w:sz w:val="20"/>
                <w:szCs w:val="28"/>
              </w:rPr>
            </w:pPr>
          </w:p>
          <w:p w:rsidR="004C2F77" w:rsidRPr="004C2F77" w:rsidRDefault="004C2F77" w:rsidP="004C2F77">
            <w:pPr>
              <w:spacing w:line="200" w:lineRule="exact"/>
              <w:jc w:val="both"/>
              <w:rPr>
                <w:rFonts w:ascii="標楷體" w:eastAsia="標楷體" w:hAnsi="標楷體"/>
                <w:kern w:val="0"/>
                <w:sz w:val="20"/>
                <w:szCs w:val="28"/>
              </w:rPr>
            </w:pPr>
          </w:p>
          <w:p w:rsidR="004C2F77" w:rsidRPr="004C2F77" w:rsidRDefault="004C2F77" w:rsidP="004C2F77">
            <w:pPr>
              <w:spacing w:line="200" w:lineRule="exact"/>
              <w:jc w:val="both"/>
              <w:rPr>
                <w:rFonts w:ascii="標楷體" w:eastAsia="標楷體" w:hAnsi="標楷體"/>
                <w:kern w:val="0"/>
                <w:sz w:val="20"/>
                <w:szCs w:val="28"/>
              </w:rPr>
            </w:pPr>
          </w:p>
        </w:tc>
        <w:tc>
          <w:tcPr>
            <w:tcW w:w="1899" w:type="dxa"/>
            <w:shd w:val="clear" w:color="auto" w:fill="auto"/>
            <w:vAlign w:val="center"/>
          </w:tcPr>
          <w:p w:rsidR="004C2F77" w:rsidRPr="004C2F77" w:rsidRDefault="004C2F77" w:rsidP="004C2F77">
            <w:pPr>
              <w:spacing w:line="300" w:lineRule="exact"/>
              <w:jc w:val="both"/>
              <w:rPr>
                <w:rFonts w:ascii="標楷體" w:eastAsia="標楷體" w:hAnsi="標楷體"/>
                <w:kern w:val="0"/>
                <w:sz w:val="20"/>
                <w:szCs w:val="28"/>
              </w:rPr>
            </w:pPr>
          </w:p>
        </w:tc>
      </w:tr>
      <w:tr w:rsidR="004C2F77" w:rsidRPr="004C2F77" w:rsidTr="002B7677">
        <w:trPr>
          <w:trHeight w:hRule="exact" w:val="454"/>
        </w:trPr>
        <w:tc>
          <w:tcPr>
            <w:tcW w:w="7908" w:type="dxa"/>
            <w:gridSpan w:val="7"/>
            <w:shd w:val="clear" w:color="auto" w:fill="auto"/>
            <w:vAlign w:val="center"/>
          </w:tcPr>
          <w:p w:rsidR="004C2F77" w:rsidRPr="004C2F77" w:rsidRDefault="004C2F77" w:rsidP="004C2F77">
            <w:pPr>
              <w:spacing w:line="300" w:lineRule="exact"/>
              <w:ind w:firstLineChars="100" w:firstLine="240"/>
              <w:jc w:val="both"/>
              <w:rPr>
                <w:rFonts w:ascii="Times New Roman" w:eastAsia="標楷體" w:hAnsi="Times New Roman"/>
                <w:kern w:val="0"/>
                <w:szCs w:val="24"/>
              </w:rPr>
            </w:pPr>
            <w:r w:rsidRPr="004C2F77">
              <w:rPr>
                <w:rFonts w:ascii="Times New Roman" w:eastAsia="標楷體" w:hAnsi="Times New Roman"/>
                <w:kern w:val="0"/>
                <w:szCs w:val="24"/>
              </w:rPr>
              <w:t>5-3.</w:t>
            </w:r>
            <w:r w:rsidRPr="004C2F77">
              <w:rPr>
                <w:rFonts w:ascii="Times New Roman" w:eastAsia="標楷體" w:hAnsi="Times New Roman"/>
                <w:kern w:val="0"/>
                <w:szCs w:val="24"/>
              </w:rPr>
              <w:t>每位每次適量氟漆使用，避免交叉感染。</w:t>
            </w:r>
          </w:p>
        </w:tc>
        <w:tc>
          <w:tcPr>
            <w:tcW w:w="951" w:type="dxa"/>
            <w:gridSpan w:val="2"/>
            <w:shd w:val="clear" w:color="auto" w:fill="auto"/>
            <w:vAlign w:val="center"/>
          </w:tcPr>
          <w:p w:rsidR="004C2F77" w:rsidRPr="004C2F77" w:rsidRDefault="004C2F77" w:rsidP="004C2F77">
            <w:pPr>
              <w:spacing w:line="200" w:lineRule="exact"/>
              <w:jc w:val="both"/>
              <w:rPr>
                <w:rFonts w:ascii="標楷體" w:eastAsia="標楷體" w:hAnsi="標楷體"/>
                <w:kern w:val="0"/>
                <w:sz w:val="20"/>
                <w:szCs w:val="28"/>
              </w:rPr>
            </w:pPr>
          </w:p>
          <w:p w:rsidR="004C2F77" w:rsidRPr="004C2F77" w:rsidRDefault="004C2F77" w:rsidP="004C2F77">
            <w:pPr>
              <w:spacing w:line="200" w:lineRule="exact"/>
              <w:jc w:val="both"/>
              <w:rPr>
                <w:rFonts w:ascii="標楷體" w:eastAsia="標楷體" w:hAnsi="標楷體"/>
                <w:kern w:val="0"/>
                <w:sz w:val="20"/>
                <w:szCs w:val="28"/>
              </w:rPr>
            </w:pPr>
          </w:p>
          <w:p w:rsidR="004C2F77" w:rsidRPr="004C2F77" w:rsidRDefault="004C2F77" w:rsidP="004C2F77">
            <w:pPr>
              <w:spacing w:line="200" w:lineRule="exact"/>
              <w:jc w:val="both"/>
              <w:rPr>
                <w:rFonts w:ascii="標楷體" w:eastAsia="標楷體" w:hAnsi="標楷體"/>
                <w:kern w:val="0"/>
                <w:sz w:val="20"/>
                <w:szCs w:val="28"/>
              </w:rPr>
            </w:pPr>
          </w:p>
        </w:tc>
        <w:tc>
          <w:tcPr>
            <w:tcW w:w="1899" w:type="dxa"/>
            <w:shd w:val="clear" w:color="auto" w:fill="auto"/>
            <w:vAlign w:val="center"/>
          </w:tcPr>
          <w:p w:rsidR="004C2F77" w:rsidRPr="004C2F77" w:rsidRDefault="004C2F77" w:rsidP="004C2F77">
            <w:pPr>
              <w:spacing w:line="300" w:lineRule="exact"/>
              <w:jc w:val="both"/>
              <w:rPr>
                <w:rFonts w:ascii="標楷體" w:eastAsia="標楷體" w:hAnsi="標楷體"/>
                <w:kern w:val="0"/>
                <w:sz w:val="20"/>
                <w:szCs w:val="28"/>
              </w:rPr>
            </w:pPr>
          </w:p>
        </w:tc>
      </w:tr>
      <w:tr w:rsidR="004C2F77" w:rsidRPr="004C2F77" w:rsidTr="002B7677">
        <w:tc>
          <w:tcPr>
            <w:tcW w:w="7908" w:type="dxa"/>
            <w:gridSpan w:val="7"/>
            <w:shd w:val="clear" w:color="auto" w:fill="auto"/>
            <w:vAlign w:val="center"/>
          </w:tcPr>
          <w:p w:rsidR="004C2F77" w:rsidRPr="004C2F77" w:rsidRDefault="004C2F77" w:rsidP="004C2F77">
            <w:pPr>
              <w:spacing w:line="300" w:lineRule="exact"/>
              <w:ind w:firstLineChars="100" w:firstLine="240"/>
              <w:jc w:val="both"/>
              <w:rPr>
                <w:rFonts w:ascii="Times New Roman" w:eastAsia="標楷體" w:hAnsi="Times New Roman"/>
                <w:kern w:val="0"/>
                <w:szCs w:val="24"/>
              </w:rPr>
            </w:pPr>
            <w:r w:rsidRPr="004C2F77">
              <w:rPr>
                <w:rFonts w:ascii="Times New Roman" w:eastAsia="標楷體" w:hAnsi="Times New Roman"/>
                <w:kern w:val="0"/>
                <w:szCs w:val="24"/>
              </w:rPr>
              <w:t>5-4.</w:t>
            </w:r>
            <w:r w:rsidRPr="004C2F77">
              <w:rPr>
                <w:rFonts w:ascii="Times New Roman" w:eastAsia="標楷體" w:hAnsi="Times New Roman"/>
                <w:kern w:val="0"/>
                <w:szCs w:val="24"/>
              </w:rPr>
              <w:t>塗佈氟漆至每顆牙齒每個面</w:t>
            </w:r>
          </w:p>
          <w:p w:rsidR="004C2F77" w:rsidRPr="004C2F77" w:rsidRDefault="004C2F77" w:rsidP="004C2F77">
            <w:pPr>
              <w:spacing w:line="300" w:lineRule="exact"/>
              <w:ind w:firstLineChars="200" w:firstLine="480"/>
              <w:jc w:val="both"/>
              <w:rPr>
                <w:rFonts w:ascii="Times New Roman" w:eastAsia="標楷體" w:hAnsi="Times New Roman"/>
                <w:kern w:val="0"/>
                <w:szCs w:val="24"/>
              </w:rPr>
            </w:pPr>
            <w:r w:rsidRPr="004C2F77">
              <w:rPr>
                <w:rFonts w:ascii="Times New Roman" w:eastAsia="標楷體" w:hAnsi="Times New Roman"/>
                <w:kern w:val="0"/>
                <w:szCs w:val="24"/>
              </w:rPr>
              <w:t>(</w:t>
            </w:r>
            <w:r w:rsidRPr="004C2F77">
              <w:rPr>
                <w:rFonts w:ascii="Times New Roman" w:eastAsia="標楷體" w:hAnsi="Times New Roman"/>
                <w:kern w:val="0"/>
                <w:szCs w:val="24"/>
              </w:rPr>
              <w:t>包含：鄰接面、頰側面、舌側面及咬合面</w:t>
            </w:r>
            <w:r w:rsidRPr="004C2F77">
              <w:rPr>
                <w:rFonts w:ascii="Times New Roman" w:eastAsia="標楷體" w:hAnsi="Times New Roman"/>
                <w:kern w:val="0"/>
                <w:szCs w:val="24"/>
              </w:rPr>
              <w:t>)</w:t>
            </w:r>
          </w:p>
        </w:tc>
        <w:tc>
          <w:tcPr>
            <w:tcW w:w="951" w:type="dxa"/>
            <w:gridSpan w:val="2"/>
            <w:shd w:val="clear" w:color="auto" w:fill="auto"/>
            <w:vAlign w:val="center"/>
          </w:tcPr>
          <w:p w:rsidR="004C2F77" w:rsidRPr="004C2F77" w:rsidRDefault="004C2F77" w:rsidP="004C2F77">
            <w:pPr>
              <w:spacing w:line="200" w:lineRule="exact"/>
              <w:jc w:val="both"/>
              <w:rPr>
                <w:rFonts w:ascii="標楷體" w:eastAsia="標楷體" w:hAnsi="標楷體"/>
                <w:kern w:val="0"/>
                <w:sz w:val="20"/>
                <w:szCs w:val="28"/>
              </w:rPr>
            </w:pPr>
          </w:p>
          <w:p w:rsidR="004C2F77" w:rsidRPr="004C2F77" w:rsidRDefault="004C2F77" w:rsidP="004C2F77">
            <w:pPr>
              <w:spacing w:line="200" w:lineRule="exact"/>
              <w:jc w:val="both"/>
              <w:rPr>
                <w:rFonts w:ascii="標楷體" w:eastAsia="標楷體" w:hAnsi="標楷體"/>
                <w:kern w:val="0"/>
                <w:sz w:val="20"/>
                <w:szCs w:val="28"/>
              </w:rPr>
            </w:pPr>
          </w:p>
          <w:p w:rsidR="004C2F77" w:rsidRPr="004C2F77" w:rsidRDefault="004C2F77" w:rsidP="004C2F77">
            <w:pPr>
              <w:spacing w:line="200" w:lineRule="exact"/>
              <w:jc w:val="both"/>
              <w:rPr>
                <w:rFonts w:ascii="標楷體" w:eastAsia="標楷體" w:hAnsi="標楷體"/>
                <w:kern w:val="0"/>
                <w:sz w:val="20"/>
                <w:szCs w:val="28"/>
              </w:rPr>
            </w:pPr>
          </w:p>
        </w:tc>
        <w:tc>
          <w:tcPr>
            <w:tcW w:w="1899" w:type="dxa"/>
            <w:shd w:val="clear" w:color="auto" w:fill="auto"/>
            <w:vAlign w:val="center"/>
          </w:tcPr>
          <w:p w:rsidR="004C2F77" w:rsidRPr="004C2F77" w:rsidRDefault="004C2F77" w:rsidP="004C2F77">
            <w:pPr>
              <w:spacing w:line="300" w:lineRule="exact"/>
              <w:jc w:val="both"/>
              <w:rPr>
                <w:rFonts w:ascii="標楷體" w:eastAsia="標楷體" w:hAnsi="標楷體"/>
                <w:kern w:val="0"/>
                <w:sz w:val="20"/>
                <w:szCs w:val="28"/>
              </w:rPr>
            </w:pPr>
          </w:p>
        </w:tc>
      </w:tr>
      <w:tr w:rsidR="004C2F77" w:rsidRPr="004C2F77" w:rsidTr="002B7677">
        <w:trPr>
          <w:trHeight w:hRule="exact" w:val="567"/>
        </w:trPr>
        <w:tc>
          <w:tcPr>
            <w:tcW w:w="7908" w:type="dxa"/>
            <w:gridSpan w:val="7"/>
            <w:shd w:val="clear" w:color="auto" w:fill="auto"/>
            <w:vAlign w:val="center"/>
          </w:tcPr>
          <w:p w:rsidR="004C2F77" w:rsidRPr="004C2F77" w:rsidRDefault="004C2F77" w:rsidP="004C2F77">
            <w:pPr>
              <w:spacing w:line="300" w:lineRule="exact"/>
              <w:ind w:firstLineChars="100" w:firstLine="240"/>
              <w:jc w:val="both"/>
              <w:rPr>
                <w:rFonts w:ascii="Times New Roman" w:eastAsia="標楷體" w:hAnsi="Times New Roman"/>
                <w:kern w:val="0"/>
                <w:szCs w:val="24"/>
              </w:rPr>
            </w:pPr>
            <w:r w:rsidRPr="004C2F77">
              <w:rPr>
                <w:rFonts w:ascii="Times New Roman" w:eastAsia="標楷體" w:hAnsi="Times New Roman"/>
                <w:kern w:val="0"/>
                <w:szCs w:val="24"/>
              </w:rPr>
              <w:t>5-5.</w:t>
            </w:r>
            <w:r w:rsidRPr="004C2F77">
              <w:rPr>
                <w:rFonts w:ascii="Times New Roman" w:eastAsia="標楷體" w:hAnsi="Times New Roman"/>
                <w:kern w:val="0"/>
                <w:szCs w:val="24"/>
              </w:rPr>
              <w:t>確實填寫及留存「兒童牙齒塗氟保健社區巡迴服務回覆單」</w:t>
            </w:r>
          </w:p>
        </w:tc>
        <w:tc>
          <w:tcPr>
            <w:tcW w:w="951" w:type="dxa"/>
            <w:gridSpan w:val="2"/>
            <w:shd w:val="clear" w:color="auto" w:fill="auto"/>
            <w:vAlign w:val="center"/>
          </w:tcPr>
          <w:p w:rsidR="004C2F77" w:rsidRPr="004C2F77" w:rsidRDefault="004C2F77" w:rsidP="004C2F77">
            <w:pPr>
              <w:spacing w:line="200" w:lineRule="exact"/>
              <w:jc w:val="both"/>
              <w:rPr>
                <w:rFonts w:ascii="標楷體" w:eastAsia="標楷體" w:hAnsi="標楷體"/>
                <w:kern w:val="0"/>
                <w:sz w:val="20"/>
                <w:szCs w:val="28"/>
              </w:rPr>
            </w:pPr>
          </w:p>
          <w:p w:rsidR="004C2F77" w:rsidRPr="004C2F77" w:rsidRDefault="004C2F77" w:rsidP="004C2F77">
            <w:pPr>
              <w:spacing w:line="200" w:lineRule="exact"/>
              <w:jc w:val="both"/>
              <w:rPr>
                <w:rFonts w:ascii="標楷體" w:eastAsia="標楷體" w:hAnsi="標楷體"/>
                <w:kern w:val="0"/>
                <w:sz w:val="20"/>
                <w:szCs w:val="28"/>
              </w:rPr>
            </w:pPr>
          </w:p>
          <w:p w:rsidR="004C2F77" w:rsidRPr="004C2F77" w:rsidRDefault="004C2F77" w:rsidP="004C2F77">
            <w:pPr>
              <w:spacing w:line="200" w:lineRule="exact"/>
              <w:jc w:val="both"/>
              <w:rPr>
                <w:rFonts w:ascii="標楷體" w:eastAsia="標楷體" w:hAnsi="標楷體"/>
                <w:kern w:val="0"/>
                <w:sz w:val="20"/>
                <w:szCs w:val="28"/>
              </w:rPr>
            </w:pPr>
          </w:p>
        </w:tc>
        <w:tc>
          <w:tcPr>
            <w:tcW w:w="1899" w:type="dxa"/>
            <w:shd w:val="clear" w:color="auto" w:fill="auto"/>
            <w:vAlign w:val="center"/>
          </w:tcPr>
          <w:p w:rsidR="004C2F77" w:rsidRPr="004C2F77" w:rsidRDefault="004C2F77" w:rsidP="004C2F77">
            <w:pPr>
              <w:spacing w:line="300" w:lineRule="exact"/>
              <w:jc w:val="both"/>
              <w:rPr>
                <w:rFonts w:ascii="標楷體" w:eastAsia="標楷體" w:hAnsi="標楷體"/>
                <w:kern w:val="0"/>
                <w:sz w:val="20"/>
                <w:szCs w:val="28"/>
              </w:rPr>
            </w:pPr>
          </w:p>
        </w:tc>
      </w:tr>
      <w:tr w:rsidR="004C2F77" w:rsidRPr="004C2F77" w:rsidTr="002B7677">
        <w:tc>
          <w:tcPr>
            <w:tcW w:w="7908" w:type="dxa"/>
            <w:gridSpan w:val="7"/>
            <w:shd w:val="clear" w:color="auto" w:fill="auto"/>
            <w:vAlign w:val="center"/>
          </w:tcPr>
          <w:p w:rsidR="004C2F77" w:rsidRPr="004C2F77" w:rsidRDefault="004C2F77" w:rsidP="004C2F77">
            <w:pPr>
              <w:spacing w:line="300" w:lineRule="exact"/>
              <w:ind w:firstLineChars="100" w:firstLine="240"/>
              <w:jc w:val="both"/>
              <w:rPr>
                <w:rFonts w:ascii="Times New Roman" w:eastAsia="標楷體" w:hAnsi="Times New Roman"/>
                <w:kern w:val="0"/>
                <w:szCs w:val="24"/>
              </w:rPr>
            </w:pPr>
            <w:r w:rsidRPr="004C2F77">
              <w:rPr>
                <w:rFonts w:ascii="Times New Roman" w:eastAsia="標楷體" w:hAnsi="Times New Roman"/>
                <w:kern w:val="0"/>
                <w:szCs w:val="24"/>
              </w:rPr>
              <w:t>5-6.</w:t>
            </w:r>
            <w:r w:rsidRPr="004C2F77">
              <w:rPr>
                <w:rFonts w:ascii="Times New Roman" w:eastAsia="標楷體" w:hAnsi="Times New Roman"/>
                <w:kern w:val="0"/>
                <w:szCs w:val="24"/>
              </w:rPr>
              <w:t>施作過程遵從牙醫門診加強感染管制實施方案之規範</w:t>
            </w:r>
          </w:p>
          <w:p w:rsidR="004C2F77" w:rsidRPr="004C2F77" w:rsidRDefault="004C2F77" w:rsidP="004C2F77">
            <w:pPr>
              <w:spacing w:line="300" w:lineRule="exact"/>
              <w:ind w:firstLineChars="200" w:firstLine="480"/>
              <w:jc w:val="both"/>
              <w:rPr>
                <w:rFonts w:ascii="Times New Roman" w:eastAsia="標楷體" w:hAnsi="Times New Roman"/>
                <w:kern w:val="0"/>
                <w:szCs w:val="24"/>
              </w:rPr>
            </w:pPr>
            <w:r w:rsidRPr="004C2F77">
              <w:rPr>
                <w:rFonts w:ascii="Times New Roman" w:eastAsia="標楷體" w:hAnsi="Times New Roman"/>
                <w:kern w:val="0"/>
                <w:szCs w:val="24"/>
              </w:rPr>
              <w:t>(</w:t>
            </w:r>
            <w:r w:rsidRPr="004C2F77">
              <w:rPr>
                <w:rFonts w:ascii="Times New Roman" w:eastAsia="標楷體" w:hAnsi="Times New Roman"/>
                <w:kern w:val="0"/>
                <w:szCs w:val="24"/>
              </w:rPr>
              <w:t>包含：手套、個人專用器械及醫療廢棄物統一收集帶回</w:t>
            </w:r>
            <w:r w:rsidRPr="004C2F77">
              <w:rPr>
                <w:rFonts w:ascii="Times New Roman" w:eastAsia="標楷體" w:hAnsi="Times New Roman"/>
                <w:kern w:val="0"/>
                <w:szCs w:val="24"/>
              </w:rPr>
              <w:t>)</w:t>
            </w:r>
          </w:p>
        </w:tc>
        <w:tc>
          <w:tcPr>
            <w:tcW w:w="951" w:type="dxa"/>
            <w:gridSpan w:val="2"/>
            <w:shd w:val="clear" w:color="auto" w:fill="auto"/>
            <w:vAlign w:val="center"/>
          </w:tcPr>
          <w:p w:rsidR="004C2F77" w:rsidRPr="004C2F77" w:rsidRDefault="004C2F77" w:rsidP="004C2F77">
            <w:pPr>
              <w:spacing w:line="200" w:lineRule="exact"/>
              <w:jc w:val="both"/>
              <w:rPr>
                <w:rFonts w:ascii="標楷體" w:eastAsia="標楷體" w:hAnsi="標楷體"/>
                <w:kern w:val="0"/>
                <w:sz w:val="20"/>
                <w:szCs w:val="28"/>
              </w:rPr>
            </w:pPr>
          </w:p>
          <w:p w:rsidR="004C2F77" w:rsidRPr="004C2F77" w:rsidRDefault="004C2F77" w:rsidP="004C2F77">
            <w:pPr>
              <w:spacing w:line="200" w:lineRule="exact"/>
              <w:jc w:val="both"/>
              <w:rPr>
                <w:rFonts w:ascii="標楷體" w:eastAsia="標楷體" w:hAnsi="標楷體"/>
                <w:kern w:val="0"/>
                <w:sz w:val="20"/>
                <w:szCs w:val="28"/>
              </w:rPr>
            </w:pPr>
          </w:p>
          <w:p w:rsidR="004C2F77" w:rsidRPr="004C2F77" w:rsidRDefault="004C2F77" w:rsidP="004C2F77">
            <w:pPr>
              <w:spacing w:line="200" w:lineRule="exact"/>
              <w:jc w:val="both"/>
              <w:rPr>
                <w:rFonts w:ascii="標楷體" w:eastAsia="標楷體" w:hAnsi="標楷體"/>
                <w:kern w:val="0"/>
                <w:sz w:val="20"/>
                <w:szCs w:val="28"/>
              </w:rPr>
            </w:pPr>
          </w:p>
        </w:tc>
        <w:tc>
          <w:tcPr>
            <w:tcW w:w="1899" w:type="dxa"/>
            <w:shd w:val="clear" w:color="auto" w:fill="auto"/>
            <w:vAlign w:val="center"/>
          </w:tcPr>
          <w:p w:rsidR="004C2F77" w:rsidRPr="004C2F77" w:rsidRDefault="004C2F77" w:rsidP="004C2F77">
            <w:pPr>
              <w:spacing w:line="300" w:lineRule="exact"/>
              <w:jc w:val="both"/>
              <w:rPr>
                <w:rFonts w:ascii="標楷體" w:eastAsia="標楷體" w:hAnsi="標楷體"/>
                <w:kern w:val="0"/>
                <w:sz w:val="20"/>
                <w:szCs w:val="28"/>
              </w:rPr>
            </w:pPr>
          </w:p>
        </w:tc>
      </w:tr>
      <w:tr w:rsidR="004C2F77" w:rsidRPr="004C2F77" w:rsidTr="002B7677">
        <w:trPr>
          <w:trHeight w:val="794"/>
        </w:trPr>
        <w:tc>
          <w:tcPr>
            <w:tcW w:w="6059" w:type="dxa"/>
            <w:gridSpan w:val="4"/>
            <w:vMerge w:val="restart"/>
            <w:tcBorders>
              <w:bottom w:val="single" w:sz="4" w:space="0" w:color="auto"/>
            </w:tcBorders>
            <w:shd w:val="clear" w:color="auto" w:fill="auto"/>
          </w:tcPr>
          <w:p w:rsidR="004C2F77" w:rsidRPr="004C2F77" w:rsidRDefault="004C2F77" w:rsidP="004C2F77">
            <w:pPr>
              <w:kinsoku w:val="0"/>
              <w:adjustRightInd w:val="0"/>
              <w:snapToGrid w:val="0"/>
              <w:spacing w:line="320" w:lineRule="exact"/>
              <w:jc w:val="both"/>
              <w:rPr>
                <w:rFonts w:ascii="標楷體" w:eastAsia="標楷體" w:hAnsi="標楷體"/>
                <w:b/>
                <w:kern w:val="0"/>
                <w:szCs w:val="24"/>
              </w:rPr>
            </w:pPr>
            <w:r w:rsidRPr="004C2F77">
              <w:rPr>
                <w:rFonts w:ascii="標楷體" w:eastAsia="標楷體" w:hAnsi="標楷體" w:hint="eastAsia"/>
                <w:b/>
                <w:kern w:val="0"/>
                <w:sz w:val="28"/>
                <w:szCs w:val="28"/>
              </w:rPr>
              <w:t>建議與其他紀錄：</w:t>
            </w:r>
          </w:p>
        </w:tc>
        <w:tc>
          <w:tcPr>
            <w:tcW w:w="1842" w:type="dxa"/>
            <w:gridSpan w:val="2"/>
            <w:tcBorders>
              <w:bottom w:val="single" w:sz="4" w:space="0" w:color="auto"/>
            </w:tcBorders>
            <w:shd w:val="clear" w:color="auto" w:fill="auto"/>
            <w:vAlign w:val="center"/>
          </w:tcPr>
          <w:p w:rsidR="004C2F77" w:rsidRPr="004C2F77" w:rsidRDefault="004C2F77" w:rsidP="004C2F77">
            <w:pPr>
              <w:kinsoku w:val="0"/>
              <w:adjustRightInd w:val="0"/>
              <w:snapToGrid w:val="0"/>
              <w:spacing w:line="360" w:lineRule="exact"/>
              <w:rPr>
                <w:rFonts w:ascii="標楷體" w:eastAsia="標楷體" w:hAnsi="標楷體"/>
                <w:b/>
                <w:kern w:val="0"/>
                <w:szCs w:val="24"/>
              </w:rPr>
            </w:pPr>
            <w:r w:rsidRPr="004C2F77">
              <w:rPr>
                <w:rFonts w:ascii="標楷體" w:eastAsia="標楷體" w:hAnsi="標楷體" w:hint="eastAsia"/>
                <w:b/>
                <w:kern w:val="0"/>
                <w:szCs w:val="24"/>
              </w:rPr>
              <w:t>訪視人員簽名</w:t>
            </w:r>
          </w:p>
        </w:tc>
        <w:tc>
          <w:tcPr>
            <w:tcW w:w="2857" w:type="dxa"/>
            <w:gridSpan w:val="4"/>
            <w:tcBorders>
              <w:bottom w:val="single" w:sz="4" w:space="0" w:color="auto"/>
            </w:tcBorders>
            <w:shd w:val="clear" w:color="auto" w:fill="auto"/>
          </w:tcPr>
          <w:p w:rsidR="004C2F77" w:rsidRPr="004C2F77" w:rsidRDefault="004C2F77" w:rsidP="004C2F77">
            <w:pPr>
              <w:kinsoku w:val="0"/>
              <w:adjustRightInd w:val="0"/>
              <w:snapToGrid w:val="0"/>
              <w:spacing w:line="360" w:lineRule="exact"/>
              <w:rPr>
                <w:rFonts w:ascii="標楷體" w:eastAsia="標楷體" w:hAnsi="標楷體"/>
                <w:b/>
                <w:kern w:val="0"/>
                <w:sz w:val="20"/>
                <w:szCs w:val="24"/>
              </w:rPr>
            </w:pPr>
          </w:p>
          <w:p w:rsidR="004C2F77" w:rsidRPr="004C2F77" w:rsidRDefault="004C2F77" w:rsidP="004C2F77">
            <w:pPr>
              <w:kinsoku w:val="0"/>
              <w:adjustRightInd w:val="0"/>
              <w:snapToGrid w:val="0"/>
              <w:spacing w:line="360" w:lineRule="exact"/>
              <w:rPr>
                <w:rFonts w:ascii="標楷體" w:eastAsia="標楷體" w:hAnsi="標楷體"/>
                <w:b/>
                <w:kern w:val="0"/>
                <w:sz w:val="20"/>
                <w:szCs w:val="24"/>
              </w:rPr>
            </w:pPr>
          </w:p>
        </w:tc>
      </w:tr>
      <w:tr w:rsidR="004C2F77" w:rsidRPr="004C2F77" w:rsidTr="002B7677">
        <w:trPr>
          <w:trHeight w:val="864"/>
        </w:trPr>
        <w:tc>
          <w:tcPr>
            <w:tcW w:w="6059" w:type="dxa"/>
            <w:gridSpan w:val="4"/>
            <w:vMerge/>
            <w:shd w:val="clear" w:color="auto" w:fill="auto"/>
          </w:tcPr>
          <w:p w:rsidR="004C2F77" w:rsidRPr="004C2F77" w:rsidRDefault="004C2F77" w:rsidP="004C2F77">
            <w:pPr>
              <w:kinsoku w:val="0"/>
              <w:adjustRightInd w:val="0"/>
              <w:snapToGrid w:val="0"/>
              <w:spacing w:line="320" w:lineRule="exact"/>
              <w:jc w:val="center"/>
              <w:rPr>
                <w:rFonts w:ascii="標楷體" w:eastAsia="標楷體" w:hAnsi="標楷體"/>
                <w:b/>
                <w:kern w:val="0"/>
                <w:szCs w:val="24"/>
              </w:rPr>
            </w:pPr>
          </w:p>
        </w:tc>
        <w:tc>
          <w:tcPr>
            <w:tcW w:w="1842" w:type="dxa"/>
            <w:gridSpan w:val="2"/>
            <w:shd w:val="clear" w:color="auto" w:fill="auto"/>
            <w:vAlign w:val="center"/>
          </w:tcPr>
          <w:p w:rsidR="004C2F77" w:rsidRPr="004C2F77" w:rsidRDefault="004C2F77" w:rsidP="004C2F77">
            <w:pPr>
              <w:kinsoku w:val="0"/>
              <w:adjustRightInd w:val="0"/>
              <w:snapToGrid w:val="0"/>
              <w:spacing w:line="320" w:lineRule="exact"/>
              <w:rPr>
                <w:rFonts w:ascii="標楷體" w:eastAsia="標楷體" w:hAnsi="標楷體"/>
                <w:b/>
                <w:kern w:val="0"/>
                <w:szCs w:val="24"/>
              </w:rPr>
            </w:pPr>
            <w:r w:rsidRPr="004C2F77">
              <w:rPr>
                <w:rFonts w:ascii="標楷體" w:eastAsia="標楷體" w:hAnsi="標楷體" w:hint="eastAsia"/>
                <w:b/>
                <w:kern w:val="0"/>
                <w:szCs w:val="24"/>
              </w:rPr>
              <w:t>塗氟醫師簽名</w:t>
            </w:r>
          </w:p>
        </w:tc>
        <w:tc>
          <w:tcPr>
            <w:tcW w:w="2857" w:type="dxa"/>
            <w:gridSpan w:val="4"/>
            <w:shd w:val="clear" w:color="auto" w:fill="auto"/>
          </w:tcPr>
          <w:p w:rsidR="004C2F77" w:rsidRPr="004C2F77" w:rsidRDefault="004C2F77" w:rsidP="004C2F77">
            <w:pPr>
              <w:widowControl/>
              <w:rPr>
                <w:rFonts w:ascii="標楷體" w:eastAsia="標楷體" w:hAnsi="標楷體"/>
                <w:b/>
                <w:kern w:val="0"/>
                <w:sz w:val="20"/>
                <w:szCs w:val="24"/>
              </w:rPr>
            </w:pPr>
          </w:p>
          <w:p w:rsidR="004C2F77" w:rsidRPr="004C2F77" w:rsidRDefault="004C2F77" w:rsidP="004C2F77">
            <w:pPr>
              <w:kinsoku w:val="0"/>
              <w:adjustRightInd w:val="0"/>
              <w:snapToGrid w:val="0"/>
              <w:spacing w:line="360" w:lineRule="exact"/>
              <w:rPr>
                <w:rFonts w:ascii="標楷體" w:eastAsia="標楷體" w:hAnsi="標楷體"/>
                <w:b/>
                <w:kern w:val="0"/>
                <w:sz w:val="20"/>
                <w:szCs w:val="24"/>
              </w:rPr>
            </w:pPr>
          </w:p>
          <w:p w:rsidR="004C2F77" w:rsidRPr="004C2F77" w:rsidRDefault="004C2F77" w:rsidP="004C2F77">
            <w:pPr>
              <w:kinsoku w:val="0"/>
              <w:adjustRightInd w:val="0"/>
              <w:snapToGrid w:val="0"/>
              <w:spacing w:line="360" w:lineRule="exact"/>
              <w:rPr>
                <w:rFonts w:ascii="標楷體" w:eastAsia="標楷體" w:hAnsi="標楷體"/>
                <w:b/>
                <w:kern w:val="0"/>
                <w:sz w:val="20"/>
                <w:szCs w:val="24"/>
              </w:rPr>
            </w:pPr>
          </w:p>
        </w:tc>
      </w:tr>
    </w:tbl>
    <w:p w:rsidR="004C2F77" w:rsidRPr="004C2F77" w:rsidRDefault="004C2F77" w:rsidP="004C2F77">
      <w:pPr>
        <w:widowControl/>
        <w:rPr>
          <w:rFonts w:ascii="Times New Roman" w:eastAsia="標楷體" w:hAnsi="Times New Roman"/>
          <w:b/>
          <w:sz w:val="96"/>
          <w:szCs w:val="96"/>
        </w:rPr>
        <w:sectPr w:rsidR="004C2F77" w:rsidRPr="004C2F77" w:rsidSect="00660268">
          <w:footerReference w:type="default" r:id="rId25"/>
          <w:pgSz w:w="11906" w:h="16838"/>
          <w:pgMar w:top="1440" w:right="707" w:bottom="1440" w:left="1134" w:header="851" w:footer="567" w:gutter="0"/>
          <w:cols w:space="425"/>
          <w:docGrid w:type="lines" w:linePitch="360"/>
        </w:sectPr>
      </w:pPr>
    </w:p>
    <w:p w:rsidR="009B4298" w:rsidRDefault="009B4298">
      <w:pPr>
        <w:widowControl/>
        <w:rPr>
          <w:rFonts w:ascii="Times New Roman" w:eastAsia="標楷體" w:hAnsi="Times New Roman"/>
          <w:sz w:val="72"/>
          <w:szCs w:val="72"/>
        </w:rPr>
      </w:pPr>
    </w:p>
    <w:p w:rsidR="009B4298" w:rsidRDefault="009B4298" w:rsidP="009B4298">
      <w:pPr>
        <w:widowControl/>
        <w:spacing w:line="480" w:lineRule="auto"/>
        <w:jc w:val="center"/>
        <w:outlineLvl w:val="0"/>
        <w:rPr>
          <w:rFonts w:ascii="Times New Roman" w:eastAsia="標楷體" w:hAnsi="Times New Roman"/>
          <w:sz w:val="72"/>
          <w:szCs w:val="72"/>
        </w:rPr>
      </w:pPr>
    </w:p>
    <w:p w:rsidR="009B4298" w:rsidRDefault="009B4298" w:rsidP="009B4298">
      <w:pPr>
        <w:widowControl/>
        <w:spacing w:line="480" w:lineRule="auto"/>
        <w:jc w:val="center"/>
        <w:outlineLvl w:val="0"/>
        <w:rPr>
          <w:rFonts w:ascii="Times New Roman" w:eastAsia="標楷體" w:hAnsi="Times New Roman"/>
          <w:sz w:val="72"/>
          <w:szCs w:val="72"/>
        </w:rPr>
      </w:pPr>
    </w:p>
    <w:p w:rsidR="009B4298" w:rsidRDefault="009B4298" w:rsidP="00157441">
      <w:pPr>
        <w:widowControl/>
        <w:spacing w:line="480" w:lineRule="auto"/>
        <w:outlineLvl w:val="0"/>
        <w:rPr>
          <w:rFonts w:ascii="Times New Roman" w:eastAsia="標楷體" w:hAnsi="Times New Roman"/>
          <w:sz w:val="72"/>
          <w:szCs w:val="72"/>
        </w:rPr>
      </w:pPr>
    </w:p>
    <w:p w:rsidR="00CD224A" w:rsidRDefault="00CD224A" w:rsidP="00157441">
      <w:pPr>
        <w:widowControl/>
        <w:spacing w:line="480" w:lineRule="auto"/>
        <w:outlineLvl w:val="0"/>
        <w:rPr>
          <w:rFonts w:ascii="Times New Roman" w:eastAsia="標楷體" w:hAnsi="Times New Roman"/>
          <w:sz w:val="72"/>
          <w:szCs w:val="72"/>
        </w:rPr>
      </w:pPr>
    </w:p>
    <w:p w:rsidR="009B4298" w:rsidRPr="00A3027E" w:rsidRDefault="009B4298" w:rsidP="009B4298">
      <w:pPr>
        <w:widowControl/>
        <w:spacing w:line="480" w:lineRule="auto"/>
        <w:jc w:val="center"/>
        <w:outlineLvl w:val="0"/>
        <w:rPr>
          <w:rFonts w:ascii="Times New Roman" w:eastAsia="標楷體" w:hAnsi="Times New Roman"/>
          <w:sz w:val="72"/>
          <w:szCs w:val="72"/>
        </w:rPr>
      </w:pPr>
      <w:bookmarkStart w:id="22" w:name="_Toc85200208"/>
      <w:bookmarkStart w:id="23" w:name="_Toc85200312"/>
      <w:r w:rsidRPr="00A3027E">
        <w:rPr>
          <w:rFonts w:ascii="Times New Roman" w:eastAsia="標楷體" w:hAnsi="Times New Roman"/>
          <w:sz w:val="72"/>
          <w:szCs w:val="72"/>
        </w:rPr>
        <w:t>考評指標</w:t>
      </w:r>
      <w:bookmarkEnd w:id="22"/>
      <w:bookmarkEnd w:id="23"/>
    </w:p>
    <w:p w:rsidR="009B4298" w:rsidRPr="00A3027E" w:rsidRDefault="009B4298" w:rsidP="009B4298">
      <w:pPr>
        <w:widowControl/>
        <w:spacing w:line="480" w:lineRule="auto"/>
        <w:jc w:val="center"/>
        <w:outlineLvl w:val="1"/>
        <w:rPr>
          <w:rFonts w:ascii="Times New Roman" w:eastAsia="標楷體" w:hAnsi="Times New Roman"/>
          <w:sz w:val="72"/>
          <w:szCs w:val="72"/>
        </w:rPr>
        <w:sectPr w:rsidR="009B4298" w:rsidRPr="00A3027E" w:rsidSect="00D4423F">
          <w:footerReference w:type="even" r:id="rId26"/>
          <w:footerReference w:type="default" r:id="rId27"/>
          <w:footerReference w:type="first" r:id="rId28"/>
          <w:pgSz w:w="11906" w:h="16838"/>
          <w:pgMar w:top="1440" w:right="1134" w:bottom="1440" w:left="1418" w:header="851" w:footer="567" w:gutter="0"/>
          <w:cols w:space="425"/>
          <w:docGrid w:type="lines" w:linePitch="360"/>
        </w:sectPr>
      </w:pPr>
      <w:bookmarkStart w:id="24" w:name="_Toc85200313"/>
      <w:r>
        <w:rPr>
          <w:rFonts w:ascii="Times New Roman" w:eastAsia="標楷體" w:hAnsi="Times New Roman" w:hint="eastAsia"/>
          <w:sz w:val="72"/>
          <w:szCs w:val="72"/>
        </w:rPr>
        <w:t>五</w:t>
      </w:r>
      <w:r w:rsidRPr="00A3027E">
        <w:rPr>
          <w:rFonts w:ascii="Times New Roman" w:eastAsia="標楷體" w:hAnsi="Times New Roman"/>
          <w:sz w:val="72"/>
          <w:szCs w:val="72"/>
        </w:rPr>
        <w:t>、</w:t>
      </w:r>
      <w:r w:rsidR="00811B88">
        <w:rPr>
          <w:rFonts w:ascii="Times New Roman" w:eastAsia="標楷體" w:hAnsi="Times New Roman" w:hint="eastAsia"/>
          <w:sz w:val="72"/>
          <w:szCs w:val="72"/>
        </w:rPr>
        <w:t>衛生教育</w:t>
      </w:r>
      <w:r w:rsidRPr="00A3027E">
        <w:rPr>
          <w:rFonts w:ascii="Times New Roman" w:eastAsia="標楷體" w:hAnsi="Times New Roman"/>
          <w:sz w:val="72"/>
          <w:szCs w:val="72"/>
        </w:rPr>
        <w:t>業</w:t>
      </w:r>
      <w:r w:rsidRPr="00A3027E">
        <w:rPr>
          <w:rFonts w:ascii="Times New Roman" w:eastAsia="標楷體" w:hAnsi="Times New Roman" w:hint="eastAsia"/>
          <w:sz w:val="72"/>
          <w:szCs w:val="72"/>
        </w:rPr>
        <w:t>務</w:t>
      </w:r>
      <w:bookmarkEnd w:id="24"/>
    </w:p>
    <w:p w:rsidR="009B4298" w:rsidRDefault="009B4298">
      <w:pPr>
        <w:widowControl/>
        <w:rPr>
          <w:rFonts w:ascii="Times New Roman" w:eastAsia="標楷體" w:hAnsi="Times New Roman"/>
          <w:b/>
          <w:sz w:val="36"/>
          <w:szCs w:val="36"/>
        </w:rPr>
      </w:pPr>
    </w:p>
    <w:p w:rsidR="009B4298" w:rsidRDefault="009B4298">
      <w:pPr>
        <w:widowControl/>
        <w:rPr>
          <w:rFonts w:ascii="Times New Roman" w:eastAsia="標楷體" w:hAnsi="Times New Roman"/>
          <w:b/>
          <w:sz w:val="36"/>
          <w:szCs w:val="36"/>
        </w:rPr>
      </w:pPr>
      <w:r>
        <w:rPr>
          <w:rFonts w:ascii="Times New Roman" w:eastAsia="標楷體" w:hAnsi="Times New Roman"/>
          <w:b/>
          <w:sz w:val="36"/>
          <w:szCs w:val="36"/>
        </w:rPr>
        <w:br w:type="page"/>
      </w:r>
    </w:p>
    <w:p w:rsidR="009B4298" w:rsidRPr="00157441" w:rsidRDefault="009B4298" w:rsidP="009B4298">
      <w:pPr>
        <w:spacing w:line="440" w:lineRule="exact"/>
        <w:jc w:val="center"/>
        <w:rPr>
          <w:rFonts w:ascii="Times New Roman" w:eastAsia="標楷體" w:hAnsi="Times New Roman"/>
          <w:b/>
          <w:color w:val="000000" w:themeColor="text1"/>
          <w:sz w:val="28"/>
          <w:szCs w:val="28"/>
        </w:rPr>
      </w:pPr>
      <w:r>
        <w:rPr>
          <w:rFonts w:ascii="Times New Roman" w:eastAsia="標楷體" w:hAnsi="Times New Roman"/>
          <w:b/>
          <w:color w:val="000000" w:themeColor="text1"/>
          <w:sz w:val="36"/>
          <w:szCs w:val="36"/>
        </w:rPr>
        <w:t>11</w:t>
      </w:r>
      <w:r>
        <w:rPr>
          <w:rFonts w:ascii="Times New Roman" w:eastAsia="標楷體" w:hAnsi="Times New Roman" w:hint="eastAsia"/>
          <w:b/>
          <w:color w:val="000000" w:themeColor="text1"/>
          <w:sz w:val="36"/>
          <w:szCs w:val="36"/>
        </w:rPr>
        <w:t>1</w:t>
      </w:r>
      <w:r w:rsidRPr="00D87CBB">
        <w:rPr>
          <w:rFonts w:ascii="Times New Roman" w:eastAsia="標楷體" w:hAnsi="Times New Roman"/>
          <w:b/>
          <w:color w:val="000000" w:themeColor="text1"/>
          <w:sz w:val="36"/>
          <w:szCs w:val="36"/>
        </w:rPr>
        <w:t>年地方衛生局衛生教育業務考評</w:t>
      </w:r>
      <w:r w:rsidRPr="00D87CBB">
        <w:rPr>
          <w:rFonts w:ascii="Times New Roman" w:eastAsia="標楷體" w:hAnsi="Times New Roman" w:hint="eastAsia"/>
          <w:b/>
          <w:color w:val="000000" w:themeColor="text1"/>
          <w:sz w:val="36"/>
          <w:szCs w:val="36"/>
        </w:rPr>
        <w:t>項目及評分標準表</w:t>
      </w:r>
    </w:p>
    <w:p w:rsidR="009B4298" w:rsidRPr="00D87CBB" w:rsidRDefault="009B4298" w:rsidP="00890A7F">
      <w:pPr>
        <w:numPr>
          <w:ilvl w:val="0"/>
          <w:numId w:val="832"/>
        </w:numPr>
        <w:tabs>
          <w:tab w:val="left" w:pos="709"/>
        </w:tabs>
        <w:spacing w:line="440" w:lineRule="exact"/>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考評單位:衛生福利部綜合規劃司</w:t>
      </w:r>
    </w:p>
    <w:p w:rsidR="009B4298" w:rsidRPr="00D87CBB" w:rsidRDefault="009B4298" w:rsidP="00890A7F">
      <w:pPr>
        <w:numPr>
          <w:ilvl w:val="0"/>
          <w:numId w:val="832"/>
        </w:numPr>
        <w:tabs>
          <w:tab w:val="left" w:pos="709"/>
        </w:tabs>
        <w:spacing w:line="440" w:lineRule="exact"/>
        <w:ind w:left="709" w:hanging="709"/>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考評目的:考核地方政府衛生局衛生教育宣導業務之執行成效</w:t>
      </w:r>
    </w:p>
    <w:p w:rsidR="009B4298" w:rsidRPr="00D87CBB" w:rsidRDefault="009B4298" w:rsidP="00890A7F">
      <w:pPr>
        <w:numPr>
          <w:ilvl w:val="0"/>
          <w:numId w:val="832"/>
        </w:numPr>
        <w:tabs>
          <w:tab w:val="left" w:pos="709"/>
        </w:tabs>
        <w:spacing w:line="440" w:lineRule="exact"/>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受評機關:各地方政府衛生局</w:t>
      </w:r>
      <w:r w:rsidR="008250B8">
        <w:rPr>
          <w:rFonts w:ascii="標楷體" w:eastAsia="標楷體" w:hAnsi="標楷體" w:hint="eastAsia"/>
          <w:color w:val="000000" w:themeColor="text1"/>
          <w:sz w:val="28"/>
          <w:szCs w:val="28"/>
        </w:rPr>
        <w:t>(簡稱衛生局)</w:t>
      </w:r>
    </w:p>
    <w:p w:rsidR="009B4298" w:rsidRPr="00D87CBB" w:rsidRDefault="009B4298" w:rsidP="00890A7F">
      <w:pPr>
        <w:numPr>
          <w:ilvl w:val="0"/>
          <w:numId w:val="832"/>
        </w:numPr>
        <w:tabs>
          <w:tab w:val="left" w:pos="709"/>
        </w:tabs>
        <w:spacing w:line="440" w:lineRule="exact"/>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受評時間</w:t>
      </w:r>
      <w:r>
        <w:rPr>
          <w:rFonts w:ascii="標楷體" w:eastAsia="標楷體" w:hAnsi="標楷體" w:hint="eastAsia"/>
          <w:color w:val="000000" w:themeColor="text1"/>
          <w:sz w:val="28"/>
          <w:szCs w:val="28"/>
        </w:rPr>
        <w:t>:111</w:t>
      </w:r>
      <w:r w:rsidRPr="00D87CBB">
        <w:rPr>
          <w:rFonts w:ascii="標楷體" w:eastAsia="標楷體" w:hAnsi="標楷體" w:hint="eastAsia"/>
          <w:color w:val="000000" w:themeColor="text1"/>
          <w:sz w:val="28"/>
          <w:szCs w:val="28"/>
        </w:rPr>
        <w:t>年1月1日至</w:t>
      </w:r>
      <w:r>
        <w:rPr>
          <w:rFonts w:ascii="標楷體" w:eastAsia="標楷體" w:hAnsi="標楷體" w:hint="eastAsia"/>
          <w:color w:val="000000" w:themeColor="text1"/>
          <w:sz w:val="28"/>
          <w:szCs w:val="28"/>
        </w:rPr>
        <w:t>111</w:t>
      </w:r>
      <w:r w:rsidRPr="00D87CBB">
        <w:rPr>
          <w:rFonts w:ascii="標楷體" w:eastAsia="標楷體" w:hAnsi="標楷體" w:hint="eastAsia"/>
          <w:color w:val="000000" w:themeColor="text1"/>
          <w:sz w:val="28"/>
          <w:szCs w:val="28"/>
        </w:rPr>
        <w:t>年12月31日</w:t>
      </w:r>
    </w:p>
    <w:p w:rsidR="009B4298" w:rsidRPr="00D87CBB" w:rsidRDefault="009B4298" w:rsidP="00890A7F">
      <w:pPr>
        <w:numPr>
          <w:ilvl w:val="0"/>
          <w:numId w:val="832"/>
        </w:numPr>
        <w:tabs>
          <w:tab w:val="left" w:pos="709"/>
        </w:tabs>
        <w:spacing w:line="440" w:lineRule="exact"/>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考評方式:書面考評</w:t>
      </w:r>
    </w:p>
    <w:p w:rsidR="009B4298" w:rsidRPr="00D87CBB" w:rsidRDefault="009B4298" w:rsidP="00890A7F">
      <w:pPr>
        <w:numPr>
          <w:ilvl w:val="0"/>
          <w:numId w:val="833"/>
        </w:numPr>
        <w:tabs>
          <w:tab w:val="left" w:pos="1134"/>
        </w:tabs>
        <w:spacing w:line="440" w:lineRule="exact"/>
        <w:ind w:hanging="708"/>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地方衛生局自提年度衛教主軸業務宣導之書面成果報告，並由本部邀集委員進行綜合評分</w:t>
      </w:r>
      <w:r>
        <w:rPr>
          <w:rFonts w:ascii="標楷體" w:eastAsia="標楷體" w:hAnsi="標楷體" w:hint="eastAsia"/>
          <w:color w:val="000000" w:themeColor="text1"/>
          <w:sz w:val="28"/>
          <w:szCs w:val="28"/>
        </w:rPr>
        <w:t>。</w:t>
      </w:r>
    </w:p>
    <w:p w:rsidR="009B4298" w:rsidRPr="00D87CBB" w:rsidRDefault="009B4298" w:rsidP="00890A7F">
      <w:pPr>
        <w:numPr>
          <w:ilvl w:val="0"/>
          <w:numId w:val="833"/>
        </w:numPr>
        <w:tabs>
          <w:tab w:val="left" w:pos="1134"/>
        </w:tabs>
        <w:spacing w:line="440" w:lineRule="exact"/>
        <w:ind w:hanging="708"/>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考評分數計算，四捨五入取</w:t>
      </w:r>
      <w:r>
        <w:rPr>
          <w:rFonts w:ascii="標楷體" w:eastAsia="標楷體" w:hAnsi="標楷體" w:hint="eastAsia"/>
          <w:color w:val="000000" w:themeColor="text1"/>
          <w:sz w:val="28"/>
          <w:szCs w:val="28"/>
        </w:rPr>
        <w:t>至</w:t>
      </w:r>
      <w:r w:rsidRPr="00D87CBB">
        <w:rPr>
          <w:rFonts w:ascii="標楷體" w:eastAsia="標楷體" w:hAnsi="標楷體" w:hint="eastAsia"/>
          <w:color w:val="000000" w:themeColor="text1"/>
          <w:sz w:val="28"/>
          <w:szCs w:val="28"/>
        </w:rPr>
        <w:t>小數點後一位</w:t>
      </w:r>
      <w:r>
        <w:rPr>
          <w:rFonts w:ascii="標楷體" w:eastAsia="標楷體" w:hAnsi="標楷體" w:hint="eastAsia"/>
          <w:color w:val="000000" w:themeColor="text1"/>
          <w:sz w:val="28"/>
          <w:szCs w:val="28"/>
        </w:rPr>
        <w:t>。</w:t>
      </w:r>
    </w:p>
    <w:p w:rsidR="009B4298" w:rsidRPr="009B4298" w:rsidRDefault="009B4298" w:rsidP="00890A7F">
      <w:pPr>
        <w:numPr>
          <w:ilvl w:val="0"/>
          <w:numId w:val="832"/>
        </w:numPr>
        <w:tabs>
          <w:tab w:val="left" w:pos="709"/>
        </w:tabs>
        <w:spacing w:line="440" w:lineRule="exact"/>
        <w:rPr>
          <w:rFonts w:ascii="標楷體" w:eastAsia="標楷體" w:hAnsi="標楷體"/>
          <w:sz w:val="28"/>
          <w:szCs w:val="28"/>
        </w:rPr>
      </w:pPr>
      <w:r w:rsidRPr="00D87CBB">
        <w:rPr>
          <w:rFonts w:ascii="標楷體" w:eastAsia="標楷體" w:hAnsi="標楷體" w:hint="eastAsia"/>
          <w:color w:val="000000" w:themeColor="text1"/>
          <w:sz w:val="28"/>
          <w:szCs w:val="28"/>
        </w:rPr>
        <w:t>成果提繳時間:</w:t>
      </w:r>
      <w:r w:rsidRPr="009B4298">
        <w:rPr>
          <w:rFonts w:ascii="標楷體" w:eastAsia="標楷體" w:hAnsi="標楷體" w:hint="eastAsia"/>
          <w:sz w:val="28"/>
          <w:szCs w:val="28"/>
        </w:rPr>
        <w:t>隔年1月第</w:t>
      </w:r>
      <w:r w:rsidRPr="009B4298">
        <w:rPr>
          <w:rFonts w:ascii="標楷體" w:eastAsia="標楷體" w:hAnsi="標楷體" w:hint="eastAsia"/>
          <w:b/>
          <w:sz w:val="28"/>
          <w:szCs w:val="28"/>
        </w:rPr>
        <w:t>三</w:t>
      </w:r>
      <w:r w:rsidRPr="009B4298">
        <w:rPr>
          <w:rFonts w:ascii="標楷體" w:eastAsia="標楷體" w:hAnsi="標楷體" w:hint="eastAsia"/>
          <w:sz w:val="28"/>
          <w:szCs w:val="28"/>
        </w:rPr>
        <w:t>個週三前</w:t>
      </w:r>
      <w:r w:rsidR="004259C9" w:rsidRPr="004E436E">
        <w:rPr>
          <w:rFonts w:ascii="標楷體" w:eastAsia="標楷體" w:hAnsi="標楷體" w:hint="eastAsia"/>
          <w:sz w:val="28"/>
          <w:szCs w:val="28"/>
        </w:rPr>
        <w:t>(1月18日)</w:t>
      </w:r>
      <w:r w:rsidRPr="009B4298">
        <w:rPr>
          <w:rFonts w:ascii="標楷體" w:eastAsia="標楷體" w:hAnsi="標楷體" w:hint="eastAsia"/>
          <w:sz w:val="28"/>
          <w:szCs w:val="28"/>
        </w:rPr>
        <w:t>。</w:t>
      </w:r>
    </w:p>
    <w:p w:rsidR="004259C9" w:rsidRPr="004E436E" w:rsidRDefault="004259C9" w:rsidP="004259C9">
      <w:pPr>
        <w:spacing w:line="400" w:lineRule="exact"/>
        <w:rPr>
          <w:rFonts w:ascii="Times New Roman" w:eastAsia="標楷體" w:hAnsi="Times New Roman"/>
          <w:sz w:val="28"/>
          <w:szCs w:val="28"/>
        </w:rPr>
      </w:pPr>
      <w:r w:rsidRPr="004E436E">
        <w:rPr>
          <w:rFonts w:ascii="Times New Roman" w:eastAsia="標楷體" w:hAnsi="Times New Roman"/>
          <w:sz w:val="28"/>
          <w:szCs w:val="28"/>
        </w:rPr>
        <w:t>七、</w:t>
      </w:r>
      <w:r>
        <w:rPr>
          <w:rFonts w:ascii="Times New Roman" w:eastAsia="標楷體" w:hAnsi="Times New Roman" w:hint="eastAsia"/>
          <w:sz w:val="28"/>
          <w:szCs w:val="28"/>
        </w:rPr>
        <w:t xml:space="preserve"> </w:t>
      </w:r>
      <w:r w:rsidRPr="004E436E">
        <w:rPr>
          <w:rFonts w:ascii="Times New Roman" w:eastAsia="標楷體" w:hAnsi="Times New Roman"/>
          <w:sz w:val="28"/>
          <w:szCs w:val="28"/>
        </w:rPr>
        <w:t>考評指標摘要表：</w:t>
      </w:r>
    </w:p>
    <w:tbl>
      <w:tblPr>
        <w:tblW w:w="9351" w:type="dxa"/>
        <w:jc w:val="center"/>
        <w:tblCellMar>
          <w:left w:w="10" w:type="dxa"/>
          <w:right w:w="10" w:type="dxa"/>
        </w:tblCellMar>
        <w:tblLook w:val="04A0" w:firstRow="1" w:lastRow="0" w:firstColumn="1" w:lastColumn="0" w:noHBand="0" w:noVBand="1"/>
      </w:tblPr>
      <w:tblGrid>
        <w:gridCol w:w="490"/>
        <w:gridCol w:w="1750"/>
        <w:gridCol w:w="5693"/>
        <w:gridCol w:w="1418"/>
      </w:tblGrid>
      <w:tr w:rsidR="004259C9" w:rsidRPr="004E436E" w:rsidTr="004259C9">
        <w:trPr>
          <w:trHeight w:val="202"/>
          <w:tblHeader/>
          <w:jc w:val="center"/>
        </w:trPr>
        <w:tc>
          <w:tcPr>
            <w:tcW w:w="2240" w:type="dxa"/>
            <w:gridSpan w:val="2"/>
            <w:tcBorders>
              <w:top w:val="single" w:sz="18" w:space="0" w:color="000000"/>
              <w:left w:val="single" w:sz="4" w:space="0" w:color="000000"/>
              <w:bottom w:val="single" w:sz="18"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4259C9" w:rsidRPr="004E436E" w:rsidRDefault="004259C9" w:rsidP="004259C9">
            <w:pPr>
              <w:spacing w:line="400" w:lineRule="exact"/>
              <w:jc w:val="center"/>
              <w:rPr>
                <w:rFonts w:ascii="Times New Roman" w:eastAsia="標楷體" w:hAnsi="Times New Roman"/>
                <w:b/>
                <w:sz w:val="28"/>
                <w:szCs w:val="28"/>
              </w:rPr>
            </w:pPr>
            <w:r w:rsidRPr="004E436E">
              <w:rPr>
                <w:rFonts w:ascii="Times New Roman" w:eastAsia="標楷體" w:hAnsi="Times New Roman"/>
                <w:b/>
                <w:sz w:val="28"/>
                <w:szCs w:val="28"/>
              </w:rPr>
              <w:t>考評指標</w:t>
            </w:r>
          </w:p>
        </w:tc>
        <w:tc>
          <w:tcPr>
            <w:tcW w:w="5693" w:type="dxa"/>
            <w:tcBorders>
              <w:top w:val="single" w:sz="18" w:space="0" w:color="000000"/>
              <w:left w:val="single" w:sz="4" w:space="0" w:color="000000"/>
              <w:bottom w:val="single" w:sz="18"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4259C9" w:rsidRPr="004E436E" w:rsidRDefault="004259C9" w:rsidP="004259C9">
            <w:pPr>
              <w:spacing w:line="400" w:lineRule="exact"/>
              <w:jc w:val="center"/>
              <w:rPr>
                <w:rFonts w:ascii="Times New Roman" w:eastAsia="標楷體" w:hAnsi="Times New Roman"/>
                <w:b/>
                <w:sz w:val="28"/>
                <w:szCs w:val="28"/>
              </w:rPr>
            </w:pPr>
            <w:r w:rsidRPr="004E436E">
              <w:rPr>
                <w:rFonts w:ascii="Times New Roman" w:eastAsia="標楷體" w:hAnsi="Times New Roman"/>
                <w:b/>
                <w:sz w:val="28"/>
                <w:szCs w:val="28"/>
              </w:rPr>
              <w:t>考評項目</w:t>
            </w:r>
          </w:p>
        </w:tc>
        <w:tc>
          <w:tcPr>
            <w:tcW w:w="1418" w:type="dxa"/>
            <w:tcBorders>
              <w:top w:val="single" w:sz="18" w:space="0" w:color="000000"/>
              <w:left w:val="single" w:sz="4" w:space="0" w:color="000000"/>
              <w:bottom w:val="single" w:sz="18"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4259C9" w:rsidRPr="004E436E" w:rsidRDefault="004259C9" w:rsidP="004259C9">
            <w:pPr>
              <w:spacing w:line="400" w:lineRule="exact"/>
              <w:jc w:val="center"/>
              <w:rPr>
                <w:rFonts w:ascii="Times New Roman" w:eastAsia="標楷體" w:hAnsi="Times New Roman"/>
                <w:b/>
                <w:sz w:val="28"/>
                <w:szCs w:val="28"/>
              </w:rPr>
            </w:pPr>
            <w:r w:rsidRPr="004E436E">
              <w:rPr>
                <w:rFonts w:ascii="Times New Roman" w:eastAsia="標楷體" w:hAnsi="Times New Roman"/>
                <w:b/>
                <w:sz w:val="28"/>
                <w:szCs w:val="28"/>
              </w:rPr>
              <w:t>配分</w:t>
            </w:r>
          </w:p>
        </w:tc>
      </w:tr>
      <w:tr w:rsidR="004259C9" w:rsidRPr="004E436E" w:rsidTr="004259C9">
        <w:trPr>
          <w:cantSplit/>
          <w:trHeight w:val="2003"/>
          <w:jc w:val="center"/>
        </w:trPr>
        <w:tc>
          <w:tcPr>
            <w:tcW w:w="49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59C9" w:rsidRPr="004E436E" w:rsidRDefault="004259C9" w:rsidP="004259C9">
            <w:pPr>
              <w:spacing w:line="400" w:lineRule="exact"/>
              <w:jc w:val="center"/>
              <w:rPr>
                <w:rFonts w:ascii="標楷體" w:eastAsia="標楷體" w:hAnsi="標楷體"/>
                <w:sz w:val="28"/>
                <w:szCs w:val="28"/>
              </w:rPr>
            </w:pPr>
            <w:r w:rsidRPr="004E436E">
              <w:rPr>
                <w:rFonts w:ascii="標楷體" w:eastAsia="標楷體" w:hAnsi="標楷體" w:hint="eastAsia"/>
                <w:sz w:val="28"/>
                <w:szCs w:val="28"/>
              </w:rPr>
              <w:t>壹</w:t>
            </w:r>
          </w:p>
        </w:tc>
        <w:tc>
          <w:tcPr>
            <w:tcW w:w="175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59C9" w:rsidRPr="004E436E" w:rsidRDefault="004259C9" w:rsidP="004259C9">
            <w:pPr>
              <w:spacing w:line="400" w:lineRule="exact"/>
              <w:rPr>
                <w:rFonts w:ascii="Times New Roman" w:hAnsi="Times New Roman"/>
                <w:sz w:val="28"/>
                <w:szCs w:val="28"/>
              </w:rPr>
            </w:pPr>
            <w:r w:rsidRPr="004E436E">
              <w:rPr>
                <w:rFonts w:ascii="標楷體" w:eastAsia="標楷體" w:hAnsi="標楷體" w:hint="eastAsia"/>
                <w:sz w:val="28"/>
                <w:szCs w:val="28"/>
              </w:rPr>
              <w:t>教材及文宣製作物之設計與運用情形(含加分機制)</w:t>
            </w:r>
          </w:p>
        </w:tc>
        <w:tc>
          <w:tcPr>
            <w:tcW w:w="5693"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59C9" w:rsidRPr="004E436E" w:rsidRDefault="004259C9" w:rsidP="004259C9">
            <w:pPr>
              <w:tabs>
                <w:tab w:val="left" w:pos="602"/>
              </w:tabs>
              <w:suppressAutoHyphens/>
              <w:autoSpaceDN w:val="0"/>
              <w:spacing w:line="400" w:lineRule="exact"/>
              <w:ind w:left="560" w:hangingChars="200" w:hanging="560"/>
              <w:textAlignment w:val="baseline"/>
              <w:rPr>
                <w:rFonts w:ascii="Times New Roman" w:eastAsia="標楷體" w:hAnsi="Times New Roman"/>
                <w:sz w:val="28"/>
                <w:szCs w:val="28"/>
              </w:rPr>
            </w:pPr>
            <w:r w:rsidRPr="004E436E">
              <w:rPr>
                <w:rFonts w:ascii="Times New Roman" w:eastAsia="標楷體" w:hAnsi="Times New Roman" w:hint="eastAsia"/>
                <w:sz w:val="28"/>
                <w:szCs w:val="28"/>
              </w:rPr>
              <w:t>一、</w:t>
            </w:r>
            <w:r w:rsidRPr="004E436E">
              <w:rPr>
                <w:rFonts w:ascii="標楷體" w:eastAsia="標楷體" w:hAnsi="標楷體" w:hint="eastAsia"/>
                <w:color w:val="000000" w:themeColor="text1"/>
                <w:sz w:val="28"/>
                <w:szCs w:val="28"/>
              </w:rPr>
              <w:t>運用本部衛教主軸相關教材及文宣製作物之情形(15分)</w:t>
            </w:r>
          </w:p>
          <w:p w:rsidR="004259C9" w:rsidRPr="004E436E" w:rsidRDefault="004259C9" w:rsidP="004259C9">
            <w:pPr>
              <w:tabs>
                <w:tab w:val="left" w:pos="602"/>
              </w:tabs>
              <w:suppressAutoHyphens/>
              <w:autoSpaceDN w:val="0"/>
              <w:spacing w:line="400" w:lineRule="exact"/>
              <w:ind w:left="560" w:hangingChars="200" w:hanging="560"/>
              <w:textAlignment w:val="baseline"/>
              <w:rPr>
                <w:rFonts w:ascii="標楷體" w:eastAsia="標楷體" w:hAnsi="標楷體"/>
                <w:color w:val="000000" w:themeColor="text1"/>
                <w:sz w:val="28"/>
                <w:szCs w:val="28"/>
              </w:rPr>
            </w:pPr>
            <w:r w:rsidRPr="004E436E">
              <w:rPr>
                <w:rFonts w:ascii="Times New Roman" w:eastAsia="標楷體" w:hAnsi="Times New Roman" w:hint="eastAsia"/>
                <w:sz w:val="28"/>
                <w:szCs w:val="28"/>
              </w:rPr>
              <w:t>二、</w:t>
            </w:r>
            <w:r w:rsidRPr="004E436E">
              <w:rPr>
                <w:rFonts w:ascii="標楷體" w:eastAsia="標楷體" w:hAnsi="標楷體" w:hint="eastAsia"/>
                <w:color w:val="000000" w:themeColor="text1"/>
                <w:sz w:val="28"/>
                <w:szCs w:val="28"/>
              </w:rPr>
              <w:t>衛生局自行設計之教材及文宣製作物(15分)</w:t>
            </w:r>
          </w:p>
          <w:p w:rsidR="004259C9" w:rsidRPr="004E436E" w:rsidRDefault="004259C9" w:rsidP="004259C9">
            <w:pPr>
              <w:tabs>
                <w:tab w:val="left" w:pos="602"/>
              </w:tabs>
              <w:suppressAutoHyphens/>
              <w:autoSpaceDN w:val="0"/>
              <w:spacing w:line="400" w:lineRule="exact"/>
              <w:ind w:left="560" w:hangingChars="200" w:hanging="560"/>
              <w:textAlignment w:val="baseline"/>
              <w:rPr>
                <w:rFonts w:ascii="Times New Roman" w:eastAsia="標楷體" w:hAnsi="Times New Roman"/>
                <w:sz w:val="28"/>
                <w:szCs w:val="28"/>
              </w:rPr>
            </w:pPr>
            <w:r w:rsidRPr="004E436E">
              <w:rPr>
                <w:rFonts w:ascii="標楷體" w:eastAsia="標楷體" w:hAnsi="標楷體" w:hint="eastAsia"/>
                <w:color w:val="000000" w:themeColor="text1"/>
                <w:sz w:val="28"/>
                <w:szCs w:val="28"/>
              </w:rPr>
              <w:t>三、推</w:t>
            </w:r>
            <w:r w:rsidRPr="004E436E">
              <w:rPr>
                <w:rFonts w:ascii="標楷體" w:eastAsia="標楷體" w:hAnsi="標楷體" w:hint="eastAsia"/>
                <w:color w:val="000000" w:themeColor="text1"/>
                <w:sz w:val="28"/>
              </w:rPr>
              <w:t>動雙語國家政策之執行情形(加分2分)</w:t>
            </w:r>
          </w:p>
        </w:tc>
        <w:tc>
          <w:tcPr>
            <w:tcW w:w="141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59C9" w:rsidRPr="004E436E" w:rsidRDefault="004259C9" w:rsidP="004259C9">
            <w:pPr>
              <w:widowControl/>
              <w:snapToGrid w:val="0"/>
              <w:spacing w:line="400" w:lineRule="exact"/>
              <w:jc w:val="center"/>
              <w:rPr>
                <w:rFonts w:ascii="Times New Roman" w:hAnsi="Times New Roman"/>
                <w:sz w:val="28"/>
                <w:szCs w:val="28"/>
              </w:rPr>
            </w:pPr>
            <w:r w:rsidRPr="004E436E">
              <w:rPr>
                <w:rFonts w:ascii="Times New Roman" w:eastAsia="標楷體" w:hAnsi="Times New Roman" w:hint="eastAsia"/>
                <w:b/>
                <w:kern w:val="0"/>
                <w:sz w:val="28"/>
                <w:szCs w:val="28"/>
              </w:rPr>
              <w:t>30+2</w:t>
            </w:r>
            <w:r w:rsidRPr="004E436E">
              <w:rPr>
                <w:rFonts w:ascii="Times New Roman" w:eastAsia="標楷體" w:hAnsi="Times New Roman"/>
                <w:b/>
                <w:kern w:val="0"/>
                <w:sz w:val="28"/>
                <w:szCs w:val="28"/>
              </w:rPr>
              <w:t>分</w:t>
            </w:r>
          </w:p>
        </w:tc>
      </w:tr>
      <w:tr w:rsidR="004259C9" w:rsidRPr="004E436E" w:rsidTr="004259C9">
        <w:trPr>
          <w:cantSplit/>
          <w:trHeight w:val="1279"/>
          <w:jc w:val="center"/>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59C9" w:rsidRPr="004E436E" w:rsidRDefault="004259C9" w:rsidP="004259C9">
            <w:pPr>
              <w:spacing w:line="400" w:lineRule="exact"/>
              <w:jc w:val="center"/>
              <w:rPr>
                <w:rFonts w:ascii="Times New Roman" w:eastAsia="標楷體" w:hAnsi="Times New Roman"/>
                <w:b/>
                <w:sz w:val="28"/>
                <w:szCs w:val="28"/>
              </w:rPr>
            </w:pPr>
            <w:r w:rsidRPr="004E436E">
              <w:rPr>
                <w:rFonts w:ascii="標楷體" w:eastAsia="標楷體" w:hAnsi="標楷體" w:hint="eastAsia"/>
                <w:sz w:val="28"/>
                <w:szCs w:val="28"/>
              </w:rPr>
              <w:t>貳</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59C9" w:rsidRPr="004E436E" w:rsidRDefault="004259C9" w:rsidP="004259C9">
            <w:pPr>
              <w:spacing w:line="400" w:lineRule="exact"/>
              <w:rPr>
                <w:rFonts w:ascii="標楷體" w:eastAsia="標楷體" w:hAnsi="標楷體"/>
                <w:sz w:val="28"/>
                <w:szCs w:val="28"/>
              </w:rPr>
            </w:pPr>
            <w:r w:rsidRPr="004E436E">
              <w:rPr>
                <w:rFonts w:ascii="標楷體" w:eastAsia="標楷體" w:hAnsi="標楷體" w:hint="eastAsia"/>
                <w:sz w:val="28"/>
                <w:szCs w:val="28"/>
              </w:rPr>
              <w:t>年度衛生教育宣導辦理情形</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59C9" w:rsidRPr="004E436E" w:rsidRDefault="004259C9" w:rsidP="004259C9">
            <w:pPr>
              <w:tabs>
                <w:tab w:val="left" w:pos="602"/>
              </w:tabs>
              <w:suppressAutoHyphens/>
              <w:autoSpaceDN w:val="0"/>
              <w:spacing w:line="400" w:lineRule="exact"/>
              <w:textAlignment w:val="baseline"/>
              <w:rPr>
                <w:rFonts w:ascii="Times New Roman" w:eastAsia="標楷體" w:hAnsi="Times New Roman"/>
                <w:sz w:val="28"/>
                <w:szCs w:val="28"/>
              </w:rPr>
            </w:pPr>
            <w:r w:rsidRPr="004E436E">
              <w:rPr>
                <w:rFonts w:ascii="Times New Roman" w:eastAsia="標楷體" w:hAnsi="Times New Roman" w:hint="eastAsia"/>
                <w:sz w:val="28"/>
                <w:szCs w:val="28"/>
              </w:rPr>
              <w:t>一、</w:t>
            </w:r>
            <w:r w:rsidRPr="004E436E">
              <w:rPr>
                <w:rFonts w:ascii="標楷體" w:eastAsia="標楷體" w:hAnsi="標楷體" w:hint="eastAsia"/>
                <w:color w:val="000000" w:themeColor="text1"/>
                <w:sz w:val="28"/>
                <w:szCs w:val="28"/>
              </w:rPr>
              <w:t>年度衛教主軸宣導</w:t>
            </w:r>
            <w:r w:rsidRPr="004E436E">
              <w:rPr>
                <w:rFonts w:ascii="Times New Roman" w:eastAsia="標楷體" w:hAnsi="Times New Roman"/>
                <w:sz w:val="28"/>
                <w:szCs w:val="28"/>
              </w:rPr>
              <w:t>（</w:t>
            </w:r>
            <w:r w:rsidRPr="004E436E">
              <w:rPr>
                <w:rFonts w:ascii="標楷體" w:eastAsia="標楷體" w:hAnsi="標楷體" w:hint="eastAsia"/>
                <w:color w:val="000000" w:themeColor="text1"/>
                <w:sz w:val="28"/>
                <w:szCs w:val="28"/>
              </w:rPr>
              <w:t>12</w:t>
            </w:r>
            <w:r w:rsidRPr="004E436E">
              <w:rPr>
                <w:rFonts w:ascii="Times New Roman" w:eastAsia="標楷體" w:hAnsi="Times New Roman"/>
                <w:sz w:val="28"/>
                <w:szCs w:val="28"/>
              </w:rPr>
              <w:t>分）</w:t>
            </w:r>
          </w:p>
          <w:p w:rsidR="004259C9" w:rsidRPr="004E436E" w:rsidRDefault="004259C9" w:rsidP="004259C9">
            <w:pPr>
              <w:tabs>
                <w:tab w:val="left" w:pos="602"/>
              </w:tabs>
              <w:suppressAutoHyphens/>
              <w:autoSpaceDN w:val="0"/>
              <w:spacing w:line="400" w:lineRule="exact"/>
              <w:textAlignment w:val="baseline"/>
              <w:rPr>
                <w:rFonts w:ascii="Times New Roman" w:eastAsia="標楷體" w:hAnsi="Times New Roman"/>
                <w:sz w:val="28"/>
                <w:szCs w:val="28"/>
              </w:rPr>
            </w:pPr>
            <w:r w:rsidRPr="004E436E">
              <w:rPr>
                <w:rFonts w:ascii="Times New Roman" w:eastAsia="標楷體" w:hAnsi="Times New Roman" w:hint="eastAsia"/>
                <w:sz w:val="28"/>
                <w:szCs w:val="28"/>
              </w:rPr>
              <w:t>二、</w:t>
            </w:r>
            <w:r w:rsidRPr="004E436E">
              <w:rPr>
                <w:rFonts w:ascii="標楷體" w:eastAsia="標楷體" w:hAnsi="標楷體" w:hint="eastAsia"/>
                <w:color w:val="000000" w:themeColor="text1"/>
                <w:sz w:val="28"/>
                <w:szCs w:val="28"/>
              </w:rPr>
              <w:t>主管支持度</w:t>
            </w:r>
            <w:r w:rsidRPr="004E436E">
              <w:rPr>
                <w:rFonts w:ascii="Times New Roman" w:eastAsia="標楷體" w:hAnsi="Times New Roman"/>
                <w:sz w:val="28"/>
                <w:szCs w:val="28"/>
              </w:rPr>
              <w:t>（</w:t>
            </w:r>
            <w:r w:rsidRPr="004E436E">
              <w:rPr>
                <w:rFonts w:ascii="標楷體" w:eastAsia="標楷體" w:hAnsi="標楷體" w:hint="eastAsia"/>
                <w:color w:val="000000" w:themeColor="text1"/>
                <w:sz w:val="28"/>
                <w:szCs w:val="28"/>
              </w:rPr>
              <w:t>6</w:t>
            </w:r>
            <w:r w:rsidRPr="004E436E">
              <w:rPr>
                <w:rFonts w:ascii="Times New Roman" w:eastAsia="標楷體" w:hAnsi="Times New Roman"/>
                <w:sz w:val="28"/>
                <w:szCs w:val="28"/>
              </w:rPr>
              <w:t>分）</w:t>
            </w:r>
          </w:p>
          <w:p w:rsidR="004259C9" w:rsidRPr="004E436E" w:rsidRDefault="004259C9" w:rsidP="004259C9">
            <w:pPr>
              <w:tabs>
                <w:tab w:val="left" w:pos="602"/>
              </w:tabs>
              <w:suppressAutoHyphens/>
              <w:autoSpaceDN w:val="0"/>
              <w:spacing w:line="400" w:lineRule="exact"/>
              <w:textAlignment w:val="baseline"/>
              <w:rPr>
                <w:rFonts w:ascii="Times New Roman" w:eastAsia="標楷體" w:hAnsi="Times New Roman"/>
                <w:sz w:val="28"/>
                <w:szCs w:val="28"/>
              </w:rPr>
            </w:pPr>
            <w:r w:rsidRPr="004E436E">
              <w:rPr>
                <w:rFonts w:ascii="Times New Roman" w:eastAsia="標楷體" w:hAnsi="Times New Roman" w:hint="eastAsia"/>
                <w:sz w:val="28"/>
                <w:szCs w:val="28"/>
              </w:rPr>
              <w:t>三、</w:t>
            </w:r>
            <w:r w:rsidRPr="004E436E">
              <w:rPr>
                <w:rFonts w:ascii="標楷體" w:eastAsia="標楷體" w:hAnsi="標楷體" w:hint="eastAsia"/>
                <w:color w:val="000000" w:themeColor="text1"/>
                <w:sz w:val="28"/>
                <w:szCs w:val="28"/>
              </w:rPr>
              <w:t>地方亮點特色</w:t>
            </w:r>
            <w:r w:rsidRPr="004E436E">
              <w:rPr>
                <w:rFonts w:ascii="Times New Roman" w:eastAsia="標楷體" w:hAnsi="Times New Roman"/>
                <w:sz w:val="28"/>
                <w:szCs w:val="28"/>
              </w:rPr>
              <w:t>（</w:t>
            </w:r>
            <w:r w:rsidRPr="004E436E">
              <w:rPr>
                <w:rFonts w:ascii="標楷體" w:eastAsia="標楷體" w:hAnsi="標楷體" w:hint="eastAsia"/>
                <w:color w:val="000000" w:themeColor="text1"/>
                <w:sz w:val="28"/>
                <w:szCs w:val="28"/>
              </w:rPr>
              <w:t>10</w:t>
            </w:r>
            <w:r w:rsidRPr="004E436E">
              <w:rPr>
                <w:rFonts w:ascii="Times New Roman" w:eastAsia="標楷體" w:hAnsi="Times New Roman"/>
                <w:sz w:val="28"/>
                <w:szCs w:val="28"/>
              </w:rPr>
              <w:t>分）</w:t>
            </w:r>
          </w:p>
          <w:p w:rsidR="004259C9" w:rsidRPr="004E436E" w:rsidRDefault="004259C9" w:rsidP="004259C9">
            <w:pPr>
              <w:tabs>
                <w:tab w:val="left" w:pos="602"/>
              </w:tabs>
              <w:spacing w:line="400" w:lineRule="exact"/>
              <w:jc w:val="both"/>
              <w:rPr>
                <w:rFonts w:ascii="Times New Roman" w:eastAsia="標楷體" w:hAnsi="Times New Roman"/>
                <w:sz w:val="28"/>
                <w:szCs w:val="28"/>
              </w:rPr>
            </w:pPr>
            <w:r w:rsidRPr="004E436E">
              <w:rPr>
                <w:rFonts w:ascii="Times New Roman" w:eastAsia="標楷體" w:hAnsi="Times New Roman" w:hint="eastAsia"/>
                <w:sz w:val="28"/>
                <w:szCs w:val="28"/>
              </w:rPr>
              <w:t>四、</w:t>
            </w:r>
            <w:r w:rsidRPr="004E436E">
              <w:rPr>
                <w:rFonts w:ascii="標楷體" w:eastAsia="標楷體" w:hAnsi="標楷體" w:hint="eastAsia"/>
                <w:color w:val="000000" w:themeColor="text1"/>
                <w:sz w:val="28"/>
                <w:szCs w:val="28"/>
              </w:rPr>
              <w:t>各項資源整合辦理情形</w:t>
            </w:r>
            <w:r w:rsidRPr="004E436E">
              <w:rPr>
                <w:rFonts w:ascii="Times New Roman" w:eastAsia="標楷體" w:hAnsi="Times New Roman"/>
                <w:sz w:val="28"/>
                <w:szCs w:val="28"/>
              </w:rPr>
              <w:t>（</w:t>
            </w:r>
            <w:r w:rsidRPr="004E436E">
              <w:rPr>
                <w:rFonts w:ascii="標楷體" w:eastAsia="標楷體" w:hAnsi="標楷體" w:hint="eastAsia"/>
                <w:color w:val="000000" w:themeColor="text1"/>
                <w:sz w:val="28"/>
                <w:szCs w:val="28"/>
              </w:rPr>
              <w:t>5</w:t>
            </w:r>
            <w:r w:rsidRPr="004E436E">
              <w:rPr>
                <w:rFonts w:ascii="Times New Roman" w:eastAsia="標楷體" w:hAnsi="Times New Roman"/>
                <w:sz w:val="28"/>
                <w:szCs w:val="28"/>
              </w:rPr>
              <w:t>分）</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59C9" w:rsidRPr="004E436E" w:rsidRDefault="004259C9" w:rsidP="004259C9">
            <w:pPr>
              <w:widowControl/>
              <w:snapToGrid w:val="0"/>
              <w:spacing w:line="400" w:lineRule="exact"/>
              <w:jc w:val="center"/>
              <w:rPr>
                <w:rFonts w:ascii="Times New Roman" w:hAnsi="Times New Roman"/>
                <w:sz w:val="28"/>
                <w:szCs w:val="28"/>
              </w:rPr>
            </w:pPr>
            <w:r w:rsidRPr="004E436E">
              <w:rPr>
                <w:rFonts w:ascii="Times New Roman" w:eastAsia="標楷體" w:hAnsi="Times New Roman" w:hint="eastAsia"/>
                <w:b/>
                <w:kern w:val="0"/>
                <w:sz w:val="28"/>
                <w:szCs w:val="28"/>
              </w:rPr>
              <w:t>33</w:t>
            </w:r>
            <w:r w:rsidRPr="004E436E">
              <w:rPr>
                <w:rFonts w:ascii="Times New Roman" w:eastAsia="標楷體" w:hAnsi="Times New Roman"/>
                <w:b/>
                <w:kern w:val="0"/>
                <w:sz w:val="28"/>
                <w:szCs w:val="28"/>
              </w:rPr>
              <w:t>分</w:t>
            </w:r>
          </w:p>
        </w:tc>
      </w:tr>
      <w:tr w:rsidR="004259C9" w:rsidRPr="004E436E" w:rsidTr="004259C9">
        <w:trPr>
          <w:cantSplit/>
          <w:trHeight w:val="1279"/>
          <w:jc w:val="center"/>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59C9" w:rsidRPr="004E436E" w:rsidRDefault="004259C9" w:rsidP="004259C9">
            <w:pPr>
              <w:spacing w:line="400" w:lineRule="exact"/>
              <w:jc w:val="center"/>
              <w:rPr>
                <w:rFonts w:ascii="標楷體" w:eastAsia="標楷體" w:hAnsi="標楷體"/>
                <w:sz w:val="28"/>
                <w:szCs w:val="28"/>
              </w:rPr>
            </w:pPr>
            <w:r w:rsidRPr="004E436E">
              <w:rPr>
                <w:rFonts w:ascii="標楷體" w:eastAsia="標楷體" w:hAnsi="標楷體" w:hint="eastAsia"/>
                <w:sz w:val="28"/>
                <w:szCs w:val="28"/>
              </w:rPr>
              <w:t>參</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59C9" w:rsidRPr="004E436E" w:rsidRDefault="004259C9" w:rsidP="004259C9">
            <w:pPr>
              <w:spacing w:line="400" w:lineRule="exact"/>
              <w:rPr>
                <w:rFonts w:ascii="標楷體" w:eastAsia="標楷體" w:hAnsi="標楷體"/>
                <w:sz w:val="28"/>
                <w:szCs w:val="28"/>
              </w:rPr>
            </w:pPr>
            <w:r w:rsidRPr="004E436E">
              <w:rPr>
                <w:rFonts w:ascii="標楷體" w:eastAsia="標楷體" w:hAnsi="標楷體" w:hint="eastAsia"/>
                <w:sz w:val="28"/>
                <w:szCs w:val="28"/>
              </w:rPr>
              <w:t>成效評價及各通路露出情形</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59C9" w:rsidRPr="004E436E" w:rsidRDefault="004259C9" w:rsidP="004259C9">
            <w:pPr>
              <w:tabs>
                <w:tab w:val="left" w:pos="602"/>
              </w:tabs>
              <w:suppressAutoHyphens/>
              <w:autoSpaceDN w:val="0"/>
              <w:spacing w:line="400" w:lineRule="exact"/>
              <w:textAlignment w:val="baseline"/>
              <w:rPr>
                <w:rFonts w:ascii="Times New Roman" w:eastAsia="標楷體" w:hAnsi="Times New Roman"/>
                <w:sz w:val="28"/>
                <w:szCs w:val="28"/>
              </w:rPr>
            </w:pPr>
            <w:r w:rsidRPr="004E436E">
              <w:rPr>
                <w:rFonts w:ascii="Times New Roman" w:eastAsia="標楷體" w:hAnsi="Times New Roman" w:hint="eastAsia"/>
                <w:sz w:val="28"/>
                <w:szCs w:val="28"/>
              </w:rPr>
              <w:t>一、</w:t>
            </w:r>
            <w:r w:rsidRPr="004E436E">
              <w:rPr>
                <w:rFonts w:ascii="標楷體" w:eastAsia="標楷體" w:hAnsi="標楷體" w:hint="eastAsia"/>
                <w:color w:val="000000" w:themeColor="text1"/>
                <w:sz w:val="28"/>
                <w:szCs w:val="28"/>
              </w:rPr>
              <w:t>設定評價機制</w:t>
            </w:r>
            <w:r w:rsidRPr="004E436E">
              <w:rPr>
                <w:rFonts w:ascii="Times New Roman" w:eastAsia="標楷體" w:hAnsi="Times New Roman"/>
                <w:sz w:val="28"/>
                <w:szCs w:val="28"/>
              </w:rPr>
              <w:t>（</w:t>
            </w:r>
            <w:r w:rsidRPr="004E436E">
              <w:rPr>
                <w:rFonts w:ascii="標楷體" w:eastAsia="標楷體" w:hAnsi="標楷體" w:hint="eastAsia"/>
                <w:color w:val="000000" w:themeColor="text1"/>
                <w:sz w:val="28"/>
                <w:szCs w:val="28"/>
              </w:rPr>
              <w:t>15</w:t>
            </w:r>
            <w:r w:rsidRPr="004E436E">
              <w:rPr>
                <w:rFonts w:ascii="Times New Roman" w:eastAsia="標楷體" w:hAnsi="Times New Roman"/>
                <w:sz w:val="28"/>
                <w:szCs w:val="28"/>
              </w:rPr>
              <w:t>分）</w:t>
            </w:r>
          </w:p>
          <w:p w:rsidR="004259C9" w:rsidRPr="004E436E" w:rsidRDefault="004259C9" w:rsidP="004259C9">
            <w:pPr>
              <w:tabs>
                <w:tab w:val="left" w:pos="602"/>
              </w:tabs>
              <w:suppressAutoHyphens/>
              <w:autoSpaceDN w:val="0"/>
              <w:spacing w:line="400" w:lineRule="exact"/>
              <w:textAlignment w:val="baseline"/>
              <w:rPr>
                <w:rFonts w:ascii="Times New Roman" w:eastAsia="標楷體" w:hAnsi="Times New Roman"/>
                <w:sz w:val="28"/>
                <w:szCs w:val="28"/>
              </w:rPr>
            </w:pPr>
            <w:r w:rsidRPr="004E436E">
              <w:rPr>
                <w:rFonts w:ascii="Times New Roman" w:eastAsia="標楷體" w:hAnsi="Times New Roman" w:hint="eastAsia"/>
                <w:sz w:val="28"/>
                <w:szCs w:val="28"/>
              </w:rPr>
              <w:t>二、</w:t>
            </w:r>
            <w:r w:rsidRPr="004E436E">
              <w:rPr>
                <w:rFonts w:ascii="標楷體" w:eastAsia="標楷體" w:hAnsi="標楷體" w:hint="eastAsia"/>
                <w:color w:val="000000" w:themeColor="text1"/>
                <w:sz w:val="28"/>
                <w:szCs w:val="28"/>
              </w:rPr>
              <w:t>媒體通路露出、行銷及宣導情形</w:t>
            </w:r>
            <w:r w:rsidRPr="004E436E">
              <w:rPr>
                <w:rFonts w:ascii="Times New Roman" w:eastAsia="標楷體" w:hAnsi="Times New Roman"/>
                <w:sz w:val="28"/>
                <w:szCs w:val="28"/>
              </w:rPr>
              <w:t>（</w:t>
            </w:r>
            <w:r w:rsidRPr="004E436E">
              <w:rPr>
                <w:rFonts w:ascii="標楷體" w:eastAsia="標楷體" w:hAnsi="標楷體" w:hint="eastAsia"/>
                <w:color w:val="000000" w:themeColor="text1"/>
                <w:sz w:val="28"/>
                <w:szCs w:val="28"/>
              </w:rPr>
              <w:t>15</w:t>
            </w:r>
            <w:r w:rsidRPr="004E436E">
              <w:rPr>
                <w:rFonts w:ascii="Times New Roman" w:eastAsia="標楷體" w:hAnsi="Times New Roman"/>
                <w:sz w:val="28"/>
                <w:szCs w:val="28"/>
              </w:rPr>
              <w:t>分）</w:t>
            </w:r>
          </w:p>
          <w:p w:rsidR="004259C9" w:rsidRPr="004E436E" w:rsidRDefault="004259C9" w:rsidP="004259C9">
            <w:pPr>
              <w:tabs>
                <w:tab w:val="left" w:pos="602"/>
              </w:tabs>
              <w:suppressAutoHyphens/>
              <w:autoSpaceDN w:val="0"/>
              <w:spacing w:line="400" w:lineRule="exact"/>
              <w:textAlignment w:val="baseline"/>
              <w:rPr>
                <w:rFonts w:ascii="Times New Roman" w:eastAsia="標楷體" w:hAnsi="Times New Roman"/>
                <w:sz w:val="28"/>
                <w:szCs w:val="28"/>
              </w:rPr>
            </w:pPr>
            <w:r w:rsidRPr="004E436E">
              <w:rPr>
                <w:rFonts w:ascii="Times New Roman" w:eastAsia="標楷體" w:hAnsi="Times New Roman" w:hint="eastAsia"/>
                <w:sz w:val="28"/>
                <w:szCs w:val="28"/>
              </w:rPr>
              <w:t>三、</w:t>
            </w:r>
            <w:r w:rsidRPr="004E436E">
              <w:rPr>
                <w:rFonts w:ascii="標楷體" w:eastAsia="標楷體" w:hAnsi="標楷體" w:hint="eastAsia"/>
                <w:color w:val="000000" w:themeColor="text1"/>
                <w:sz w:val="28"/>
                <w:szCs w:val="28"/>
              </w:rPr>
              <w:t>內容呈現及資料整理</w:t>
            </w:r>
            <w:r w:rsidRPr="004E436E">
              <w:rPr>
                <w:rFonts w:ascii="Times New Roman" w:eastAsia="標楷體" w:hAnsi="Times New Roman"/>
                <w:sz w:val="28"/>
                <w:szCs w:val="28"/>
              </w:rPr>
              <w:t>（</w:t>
            </w:r>
            <w:r w:rsidRPr="004E436E">
              <w:rPr>
                <w:rFonts w:ascii="標楷體" w:eastAsia="標楷體" w:hAnsi="標楷體" w:hint="eastAsia"/>
                <w:color w:val="000000" w:themeColor="text1"/>
                <w:sz w:val="28"/>
                <w:szCs w:val="28"/>
              </w:rPr>
              <w:t>5</w:t>
            </w:r>
            <w:r w:rsidRPr="004E436E">
              <w:rPr>
                <w:rFonts w:ascii="Times New Roman" w:eastAsia="標楷體" w:hAnsi="Times New Roman"/>
                <w:sz w:val="28"/>
                <w:szCs w:val="28"/>
              </w:rPr>
              <w:t>分）</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59C9" w:rsidRPr="004E436E" w:rsidRDefault="004259C9" w:rsidP="004259C9">
            <w:pPr>
              <w:widowControl/>
              <w:snapToGrid w:val="0"/>
              <w:spacing w:line="400" w:lineRule="exact"/>
              <w:jc w:val="center"/>
              <w:rPr>
                <w:rFonts w:ascii="Times New Roman" w:eastAsia="標楷體" w:hAnsi="Times New Roman"/>
                <w:b/>
                <w:kern w:val="0"/>
                <w:sz w:val="28"/>
                <w:szCs w:val="28"/>
              </w:rPr>
            </w:pPr>
            <w:r w:rsidRPr="004E436E">
              <w:rPr>
                <w:rFonts w:ascii="Times New Roman" w:eastAsia="標楷體" w:hAnsi="Times New Roman" w:hint="eastAsia"/>
                <w:b/>
                <w:kern w:val="0"/>
                <w:sz w:val="28"/>
                <w:szCs w:val="28"/>
              </w:rPr>
              <w:t>35</w:t>
            </w:r>
            <w:r w:rsidRPr="004E436E">
              <w:rPr>
                <w:rFonts w:ascii="Times New Roman" w:eastAsia="標楷體" w:hAnsi="Times New Roman"/>
                <w:b/>
                <w:kern w:val="0"/>
                <w:sz w:val="28"/>
                <w:szCs w:val="28"/>
              </w:rPr>
              <w:t>分</w:t>
            </w:r>
          </w:p>
        </w:tc>
      </w:tr>
      <w:tr w:rsidR="004259C9" w:rsidRPr="004E436E" w:rsidTr="004259C9">
        <w:trPr>
          <w:cantSplit/>
          <w:trHeight w:val="1279"/>
          <w:jc w:val="center"/>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59C9" w:rsidRPr="004E436E" w:rsidRDefault="004259C9" w:rsidP="004259C9">
            <w:pPr>
              <w:spacing w:line="400" w:lineRule="exact"/>
              <w:jc w:val="center"/>
              <w:rPr>
                <w:rFonts w:ascii="標楷體" w:eastAsia="標楷體" w:hAnsi="標楷體"/>
                <w:sz w:val="28"/>
                <w:szCs w:val="28"/>
              </w:rPr>
            </w:pPr>
            <w:r w:rsidRPr="004E436E">
              <w:rPr>
                <w:rFonts w:ascii="標楷體" w:eastAsia="標楷體" w:hAnsi="標楷體" w:hint="eastAsia"/>
                <w:sz w:val="28"/>
                <w:szCs w:val="28"/>
              </w:rPr>
              <w:t>肆</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59C9" w:rsidRPr="004E436E" w:rsidRDefault="004259C9" w:rsidP="004259C9">
            <w:pPr>
              <w:spacing w:line="400" w:lineRule="exact"/>
              <w:rPr>
                <w:rFonts w:ascii="標楷體" w:eastAsia="標楷體" w:hAnsi="標楷體"/>
                <w:sz w:val="28"/>
                <w:szCs w:val="28"/>
              </w:rPr>
            </w:pPr>
            <w:r w:rsidRPr="004E436E">
              <w:rPr>
                <w:rFonts w:ascii="標楷體" w:eastAsia="標楷體" w:hAnsi="標楷體" w:hint="eastAsia"/>
                <w:sz w:val="28"/>
                <w:szCs w:val="28"/>
              </w:rPr>
              <w:t>中央與地方夥伴關係</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59C9" w:rsidRPr="004E436E" w:rsidRDefault="004259C9" w:rsidP="004259C9">
            <w:pPr>
              <w:tabs>
                <w:tab w:val="left" w:pos="602"/>
              </w:tabs>
              <w:suppressAutoHyphens/>
              <w:autoSpaceDN w:val="0"/>
              <w:spacing w:line="400" w:lineRule="exact"/>
              <w:textAlignment w:val="baseline"/>
              <w:rPr>
                <w:rFonts w:ascii="Times New Roman" w:eastAsia="標楷體" w:hAnsi="Times New Roman"/>
                <w:sz w:val="28"/>
                <w:szCs w:val="28"/>
              </w:rPr>
            </w:pPr>
            <w:r w:rsidRPr="004E436E">
              <w:rPr>
                <w:rFonts w:ascii="標楷體" w:eastAsia="標楷體" w:hAnsi="標楷體" w:hint="eastAsia"/>
                <w:color w:val="000000" w:themeColor="text1"/>
                <w:sz w:val="28"/>
                <w:szCs w:val="28"/>
              </w:rPr>
              <w:t>一、行政處理時效</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59C9" w:rsidRPr="004E436E" w:rsidRDefault="004259C9" w:rsidP="004259C9">
            <w:pPr>
              <w:widowControl/>
              <w:snapToGrid w:val="0"/>
              <w:spacing w:line="400" w:lineRule="exact"/>
              <w:jc w:val="center"/>
              <w:rPr>
                <w:rFonts w:ascii="Times New Roman" w:eastAsia="標楷體" w:hAnsi="Times New Roman"/>
                <w:b/>
                <w:kern w:val="0"/>
                <w:sz w:val="28"/>
                <w:szCs w:val="28"/>
              </w:rPr>
            </w:pPr>
            <w:r w:rsidRPr="004E436E">
              <w:rPr>
                <w:rFonts w:ascii="Times New Roman" w:eastAsia="標楷體" w:hAnsi="Times New Roman" w:hint="eastAsia"/>
                <w:b/>
                <w:kern w:val="0"/>
                <w:sz w:val="28"/>
                <w:szCs w:val="28"/>
              </w:rPr>
              <w:t>2</w:t>
            </w:r>
            <w:r w:rsidRPr="004E436E">
              <w:rPr>
                <w:rFonts w:ascii="Times New Roman" w:eastAsia="標楷體" w:hAnsi="Times New Roman"/>
                <w:b/>
                <w:kern w:val="0"/>
                <w:sz w:val="28"/>
                <w:szCs w:val="28"/>
              </w:rPr>
              <w:t>分</w:t>
            </w:r>
          </w:p>
        </w:tc>
      </w:tr>
      <w:tr w:rsidR="004259C9" w:rsidRPr="004E436E" w:rsidTr="004259C9">
        <w:trPr>
          <w:cantSplit/>
          <w:trHeight w:val="536"/>
          <w:jc w:val="center"/>
        </w:trPr>
        <w:tc>
          <w:tcPr>
            <w:tcW w:w="793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4259C9" w:rsidRPr="004E436E" w:rsidRDefault="004259C9" w:rsidP="004259C9">
            <w:pPr>
              <w:spacing w:line="400" w:lineRule="exact"/>
              <w:jc w:val="center"/>
              <w:rPr>
                <w:rFonts w:ascii="Times New Roman" w:eastAsia="標楷體" w:hAnsi="Times New Roman"/>
                <w:b/>
                <w:sz w:val="28"/>
                <w:szCs w:val="28"/>
              </w:rPr>
            </w:pPr>
            <w:r w:rsidRPr="004E436E">
              <w:rPr>
                <w:rFonts w:ascii="Times New Roman" w:eastAsia="標楷體" w:hAnsi="Times New Roman"/>
                <w:b/>
                <w:sz w:val="28"/>
                <w:szCs w:val="28"/>
              </w:rPr>
              <w:t>總</w:t>
            </w:r>
            <w:r w:rsidRPr="004E436E">
              <w:rPr>
                <w:rFonts w:ascii="Times New Roman" w:eastAsia="標楷體" w:hAnsi="Times New Roman"/>
                <w:b/>
                <w:sz w:val="28"/>
                <w:szCs w:val="28"/>
              </w:rPr>
              <w:t xml:space="preserve">   </w:t>
            </w:r>
            <w:r w:rsidRPr="004E436E">
              <w:rPr>
                <w:rFonts w:ascii="Times New Roman" w:eastAsia="標楷體" w:hAnsi="Times New Roman"/>
                <w:b/>
                <w:sz w:val="28"/>
                <w:szCs w:val="28"/>
              </w:rPr>
              <w:t>分</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4259C9" w:rsidRPr="004E436E" w:rsidRDefault="004259C9" w:rsidP="004259C9">
            <w:pPr>
              <w:spacing w:line="400" w:lineRule="exact"/>
              <w:jc w:val="center"/>
              <w:rPr>
                <w:rFonts w:ascii="Times New Roman" w:eastAsia="標楷體" w:hAnsi="Times New Roman"/>
                <w:b/>
                <w:sz w:val="28"/>
                <w:szCs w:val="28"/>
              </w:rPr>
            </w:pPr>
            <w:r w:rsidRPr="004E436E">
              <w:rPr>
                <w:rFonts w:ascii="Times New Roman" w:eastAsia="標楷體" w:hAnsi="Times New Roman" w:hint="eastAsia"/>
                <w:b/>
                <w:sz w:val="28"/>
                <w:szCs w:val="28"/>
              </w:rPr>
              <w:t>100+2</w:t>
            </w:r>
            <w:r w:rsidRPr="004E436E">
              <w:rPr>
                <w:rFonts w:ascii="Times New Roman" w:eastAsia="標楷體" w:hAnsi="Times New Roman"/>
                <w:b/>
                <w:sz w:val="28"/>
                <w:szCs w:val="28"/>
              </w:rPr>
              <w:t>分</w:t>
            </w:r>
          </w:p>
        </w:tc>
      </w:tr>
    </w:tbl>
    <w:p w:rsidR="004259C9" w:rsidRPr="004E436E" w:rsidRDefault="004259C9" w:rsidP="004259C9">
      <w:pPr>
        <w:tabs>
          <w:tab w:val="left" w:pos="522"/>
        </w:tabs>
        <w:snapToGrid w:val="0"/>
        <w:spacing w:line="360" w:lineRule="exact"/>
        <w:ind w:left="560" w:hangingChars="200" w:hanging="560"/>
        <w:rPr>
          <w:rFonts w:ascii="Times New Roman" w:eastAsia="標楷體" w:hAnsi="Times New Roman"/>
          <w:b/>
          <w:sz w:val="32"/>
          <w:szCs w:val="32"/>
        </w:rPr>
      </w:pPr>
      <w:r w:rsidRPr="004E436E">
        <w:rPr>
          <w:rFonts w:ascii="Times New Roman" w:eastAsia="標楷體" w:hAnsi="Times New Roman" w:hint="eastAsia"/>
          <w:sz w:val="28"/>
          <w:szCs w:val="28"/>
        </w:rPr>
        <w:t>八、資料來源：</w:t>
      </w:r>
      <w:r w:rsidRPr="004E436E">
        <w:rPr>
          <w:rFonts w:ascii="標楷體" w:eastAsia="標楷體" w:hAnsi="標楷體" w:hint="eastAsia"/>
          <w:color w:val="000000" w:themeColor="text1"/>
          <w:sz w:val="28"/>
          <w:szCs w:val="28"/>
        </w:rPr>
        <w:t>由地方衛生局自提本年度衛教主軸業務推動之書面成果（內容需包含各項指標內容，以利委員評分）。</w:t>
      </w:r>
    </w:p>
    <w:p w:rsidR="004259C9" w:rsidRPr="004E436E" w:rsidRDefault="004259C9" w:rsidP="004259C9">
      <w:pPr>
        <w:widowControl/>
        <w:spacing w:afterLines="50" w:after="180" w:line="360" w:lineRule="exact"/>
        <w:jc w:val="center"/>
        <w:rPr>
          <w:rFonts w:ascii="Times New Roman" w:eastAsia="標楷體" w:hAnsi="Times New Roman"/>
          <w:b/>
          <w:sz w:val="32"/>
          <w:szCs w:val="32"/>
        </w:rPr>
      </w:pPr>
      <w:r w:rsidRPr="004E436E">
        <w:rPr>
          <w:rFonts w:ascii="Times New Roman" w:eastAsia="標楷體" w:hAnsi="Times New Roman"/>
          <w:b/>
          <w:sz w:val="32"/>
          <w:szCs w:val="32"/>
        </w:rPr>
        <w:br w:type="page"/>
        <w:t>11</w:t>
      </w:r>
      <w:r w:rsidRPr="004E436E">
        <w:rPr>
          <w:rFonts w:ascii="Times New Roman" w:eastAsia="標楷體" w:hAnsi="Times New Roman" w:hint="eastAsia"/>
          <w:b/>
          <w:sz w:val="32"/>
          <w:szCs w:val="32"/>
        </w:rPr>
        <w:t>1</w:t>
      </w:r>
      <w:r w:rsidRPr="004E436E">
        <w:rPr>
          <w:rFonts w:ascii="Times New Roman" w:eastAsia="標楷體" w:hAnsi="Times New Roman"/>
          <w:b/>
          <w:sz w:val="32"/>
          <w:szCs w:val="32"/>
        </w:rPr>
        <w:t>年</w:t>
      </w:r>
      <w:r w:rsidRPr="004E436E">
        <w:rPr>
          <w:rFonts w:ascii="Times New Roman" w:eastAsia="標楷體" w:hAnsi="Times New Roman" w:hint="eastAsia"/>
          <w:b/>
          <w:sz w:val="32"/>
          <w:szCs w:val="32"/>
        </w:rPr>
        <w:t>衛生教育</w:t>
      </w:r>
      <w:r w:rsidRPr="004E436E">
        <w:rPr>
          <w:rFonts w:ascii="Times New Roman" w:eastAsia="標楷體" w:hAnsi="Times New Roman"/>
          <w:b/>
          <w:sz w:val="32"/>
          <w:szCs w:val="32"/>
        </w:rPr>
        <w:t>業務考評指標說明</w:t>
      </w:r>
    </w:p>
    <w:p w:rsidR="004259C9" w:rsidRPr="004E436E" w:rsidRDefault="004259C9" w:rsidP="00361044">
      <w:pPr>
        <w:pStyle w:val="aff0"/>
        <w:numPr>
          <w:ilvl w:val="0"/>
          <w:numId w:val="1146"/>
        </w:numPr>
        <w:tabs>
          <w:tab w:val="left" w:pos="142"/>
        </w:tabs>
        <w:suppressAutoHyphens/>
        <w:autoSpaceDN w:val="0"/>
        <w:snapToGrid w:val="0"/>
        <w:spacing w:line="400" w:lineRule="exact"/>
        <w:ind w:leftChars="0" w:left="284"/>
        <w:textAlignment w:val="baseline"/>
        <w:rPr>
          <w:rFonts w:ascii="Times New Roman" w:eastAsia="標楷體" w:hAnsi="Times New Roman"/>
          <w:b/>
          <w:sz w:val="32"/>
          <w:szCs w:val="32"/>
        </w:rPr>
      </w:pPr>
      <w:r w:rsidRPr="004E436E">
        <w:rPr>
          <w:rFonts w:ascii="標楷體" w:eastAsia="標楷體" w:hAnsi="標楷體" w:hint="eastAsia"/>
          <w:b/>
          <w:sz w:val="32"/>
          <w:szCs w:val="32"/>
        </w:rPr>
        <w:t>教材及文宣製作物之設計與運用情形</w:t>
      </w:r>
      <w:r w:rsidRPr="004E436E">
        <w:rPr>
          <w:rFonts w:ascii="Times New Roman" w:eastAsia="標楷體" w:hAnsi="Times New Roman"/>
          <w:b/>
          <w:sz w:val="32"/>
          <w:szCs w:val="32"/>
        </w:rPr>
        <w:t>（</w:t>
      </w:r>
      <w:r w:rsidRPr="004E436E">
        <w:rPr>
          <w:rFonts w:ascii="Times New Roman" w:eastAsia="標楷體" w:hAnsi="Times New Roman" w:hint="eastAsia"/>
          <w:b/>
          <w:sz w:val="32"/>
          <w:szCs w:val="32"/>
        </w:rPr>
        <w:t>3</w:t>
      </w:r>
      <w:r w:rsidRPr="004E436E">
        <w:rPr>
          <w:rFonts w:ascii="Times New Roman" w:eastAsia="標楷體" w:hAnsi="Times New Roman"/>
          <w:b/>
          <w:sz w:val="32"/>
          <w:szCs w:val="32"/>
        </w:rPr>
        <w:t>0</w:t>
      </w:r>
      <w:r w:rsidRPr="004E436E">
        <w:rPr>
          <w:rFonts w:ascii="Times New Roman" w:eastAsia="標楷體" w:hAnsi="Times New Roman" w:hint="eastAsia"/>
          <w:b/>
          <w:sz w:val="32"/>
          <w:szCs w:val="32"/>
        </w:rPr>
        <w:t>+2</w:t>
      </w:r>
      <w:r w:rsidRPr="004E436E">
        <w:rPr>
          <w:rFonts w:ascii="Times New Roman" w:eastAsia="標楷體" w:hAnsi="Times New Roman"/>
          <w:b/>
          <w:sz w:val="32"/>
          <w:szCs w:val="32"/>
        </w:rPr>
        <w:t>分）</w:t>
      </w:r>
    </w:p>
    <w:p w:rsidR="004259C9" w:rsidRPr="004E436E" w:rsidRDefault="004259C9" w:rsidP="004259C9">
      <w:pPr>
        <w:pStyle w:val="aff0"/>
        <w:numPr>
          <w:ilvl w:val="0"/>
          <w:numId w:val="220"/>
        </w:numPr>
        <w:tabs>
          <w:tab w:val="left" w:pos="762"/>
        </w:tabs>
        <w:suppressAutoHyphens/>
        <w:autoSpaceDN w:val="0"/>
        <w:snapToGrid w:val="0"/>
        <w:spacing w:beforeLines="50" w:before="180" w:line="400" w:lineRule="exact"/>
        <w:ind w:leftChars="0" w:left="675" w:hanging="323"/>
        <w:textAlignment w:val="baseline"/>
        <w:rPr>
          <w:rFonts w:ascii="Times New Roman" w:eastAsia="標楷體" w:hAnsi="Times New Roman"/>
          <w:b/>
          <w:sz w:val="28"/>
          <w:szCs w:val="28"/>
        </w:rPr>
      </w:pPr>
      <w:r w:rsidRPr="004E436E">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4259C9" w:rsidRPr="004E436E" w:rsidTr="004259C9">
        <w:trPr>
          <w:trHeight w:val="50"/>
        </w:trPr>
        <w:tc>
          <w:tcPr>
            <w:tcW w:w="7512" w:type="dxa"/>
            <w:shd w:val="clear" w:color="auto" w:fill="BFBFBF" w:themeFill="background1" w:themeFillShade="BF"/>
            <w:vAlign w:val="center"/>
          </w:tcPr>
          <w:p w:rsidR="004259C9" w:rsidRPr="004E436E" w:rsidRDefault="004259C9" w:rsidP="004259C9">
            <w:pPr>
              <w:adjustRightInd w:val="0"/>
              <w:snapToGrid w:val="0"/>
              <w:spacing w:line="400" w:lineRule="exact"/>
              <w:jc w:val="center"/>
              <w:rPr>
                <w:rFonts w:ascii="Times New Roman" w:eastAsia="標楷體" w:hAnsi="Times New Roman"/>
                <w:b/>
                <w:sz w:val="28"/>
                <w:szCs w:val="28"/>
              </w:rPr>
            </w:pPr>
            <w:r w:rsidRPr="004E436E">
              <w:rPr>
                <w:rFonts w:ascii="Times New Roman" w:eastAsia="標楷體" w:hAnsi="Times New Roman"/>
                <w:b/>
                <w:sz w:val="28"/>
                <w:szCs w:val="28"/>
              </w:rPr>
              <w:t>考評項目</w:t>
            </w:r>
          </w:p>
        </w:tc>
        <w:tc>
          <w:tcPr>
            <w:tcW w:w="1560" w:type="dxa"/>
            <w:shd w:val="clear" w:color="auto" w:fill="BFBFBF" w:themeFill="background1" w:themeFillShade="BF"/>
            <w:vAlign w:val="center"/>
          </w:tcPr>
          <w:p w:rsidR="004259C9" w:rsidRPr="004E436E" w:rsidRDefault="004259C9" w:rsidP="004259C9">
            <w:pPr>
              <w:adjustRightInd w:val="0"/>
              <w:snapToGrid w:val="0"/>
              <w:spacing w:line="400" w:lineRule="exact"/>
              <w:jc w:val="center"/>
              <w:rPr>
                <w:rFonts w:ascii="Times New Roman" w:eastAsia="標楷體" w:hAnsi="Times New Roman"/>
                <w:b/>
                <w:sz w:val="28"/>
                <w:szCs w:val="28"/>
              </w:rPr>
            </w:pPr>
            <w:r w:rsidRPr="004E436E">
              <w:rPr>
                <w:rFonts w:ascii="Times New Roman" w:eastAsia="標楷體" w:hAnsi="Times New Roman"/>
                <w:b/>
                <w:sz w:val="28"/>
                <w:szCs w:val="28"/>
              </w:rPr>
              <w:t>配分</w:t>
            </w:r>
          </w:p>
        </w:tc>
      </w:tr>
      <w:tr w:rsidR="004259C9" w:rsidRPr="004E436E" w:rsidTr="004259C9">
        <w:trPr>
          <w:trHeight w:val="50"/>
        </w:trPr>
        <w:tc>
          <w:tcPr>
            <w:tcW w:w="7512" w:type="dxa"/>
            <w:shd w:val="clear" w:color="auto" w:fill="auto"/>
            <w:vAlign w:val="center"/>
          </w:tcPr>
          <w:p w:rsidR="004259C9" w:rsidRPr="004E436E" w:rsidRDefault="004259C9" w:rsidP="004259C9">
            <w:pPr>
              <w:adjustRightInd w:val="0"/>
              <w:snapToGrid w:val="0"/>
              <w:spacing w:line="400" w:lineRule="exact"/>
              <w:jc w:val="both"/>
              <w:rPr>
                <w:rFonts w:ascii="Times New Roman" w:eastAsia="標楷體" w:hAnsi="Times New Roman"/>
                <w:sz w:val="28"/>
                <w:szCs w:val="28"/>
              </w:rPr>
            </w:pPr>
            <w:r w:rsidRPr="004E436E">
              <w:rPr>
                <w:rFonts w:ascii="Times New Roman" w:eastAsia="標楷體" w:hAnsi="Times New Roman" w:hint="eastAsia"/>
                <w:sz w:val="28"/>
                <w:szCs w:val="28"/>
              </w:rPr>
              <w:t>一、</w:t>
            </w:r>
            <w:r w:rsidRPr="004E436E">
              <w:rPr>
                <w:rFonts w:ascii="標楷體" w:eastAsia="標楷體" w:hAnsi="標楷體" w:hint="eastAsia"/>
                <w:color w:val="000000" w:themeColor="text1"/>
                <w:sz w:val="28"/>
                <w:szCs w:val="28"/>
              </w:rPr>
              <w:t>運用本部衛教主軸相關教材及文宣製作物之情形</w:t>
            </w:r>
          </w:p>
        </w:tc>
        <w:tc>
          <w:tcPr>
            <w:tcW w:w="1560" w:type="dxa"/>
            <w:vAlign w:val="center"/>
          </w:tcPr>
          <w:p w:rsidR="004259C9" w:rsidRPr="004E436E" w:rsidRDefault="004259C9" w:rsidP="004259C9">
            <w:pPr>
              <w:adjustRightInd w:val="0"/>
              <w:snapToGrid w:val="0"/>
              <w:spacing w:line="400" w:lineRule="exact"/>
              <w:jc w:val="center"/>
              <w:rPr>
                <w:rFonts w:ascii="Times New Roman" w:eastAsia="標楷體" w:hAnsi="Times New Roman"/>
                <w:b/>
                <w:sz w:val="28"/>
                <w:szCs w:val="28"/>
              </w:rPr>
            </w:pPr>
            <w:r w:rsidRPr="004E436E">
              <w:rPr>
                <w:rFonts w:ascii="Times New Roman" w:eastAsia="標楷體" w:hAnsi="Times New Roman" w:hint="eastAsia"/>
                <w:b/>
                <w:sz w:val="28"/>
                <w:szCs w:val="28"/>
              </w:rPr>
              <w:t>15</w:t>
            </w:r>
          </w:p>
        </w:tc>
      </w:tr>
      <w:tr w:rsidR="004259C9" w:rsidRPr="004E436E" w:rsidTr="004259C9">
        <w:trPr>
          <w:trHeight w:val="50"/>
        </w:trPr>
        <w:tc>
          <w:tcPr>
            <w:tcW w:w="7512" w:type="dxa"/>
            <w:shd w:val="clear" w:color="auto" w:fill="auto"/>
            <w:vAlign w:val="center"/>
          </w:tcPr>
          <w:p w:rsidR="004259C9" w:rsidRPr="004E436E" w:rsidRDefault="004259C9" w:rsidP="004259C9">
            <w:pPr>
              <w:adjustRightInd w:val="0"/>
              <w:snapToGrid w:val="0"/>
              <w:spacing w:line="400" w:lineRule="exact"/>
              <w:jc w:val="both"/>
              <w:rPr>
                <w:rFonts w:ascii="Times New Roman" w:eastAsia="標楷體" w:hAnsi="Times New Roman"/>
                <w:sz w:val="28"/>
                <w:szCs w:val="28"/>
              </w:rPr>
            </w:pPr>
            <w:r w:rsidRPr="004E436E">
              <w:rPr>
                <w:rFonts w:ascii="Times New Roman" w:eastAsia="標楷體" w:hAnsi="Times New Roman" w:hint="eastAsia"/>
                <w:sz w:val="28"/>
                <w:szCs w:val="28"/>
              </w:rPr>
              <w:t>二、</w:t>
            </w:r>
            <w:r w:rsidRPr="004E436E">
              <w:rPr>
                <w:rFonts w:ascii="標楷體" w:eastAsia="標楷體" w:hAnsi="標楷體" w:hint="eastAsia"/>
                <w:color w:val="000000" w:themeColor="text1"/>
                <w:sz w:val="28"/>
                <w:szCs w:val="28"/>
              </w:rPr>
              <w:t>衛生局自行設計之教材及文宣製作物</w:t>
            </w:r>
          </w:p>
        </w:tc>
        <w:tc>
          <w:tcPr>
            <w:tcW w:w="1560" w:type="dxa"/>
            <w:vAlign w:val="center"/>
          </w:tcPr>
          <w:p w:rsidR="004259C9" w:rsidRPr="004E436E" w:rsidRDefault="004259C9" w:rsidP="004259C9">
            <w:pPr>
              <w:adjustRightInd w:val="0"/>
              <w:snapToGrid w:val="0"/>
              <w:spacing w:line="400" w:lineRule="exact"/>
              <w:jc w:val="center"/>
              <w:rPr>
                <w:rFonts w:ascii="Times New Roman" w:eastAsia="標楷體" w:hAnsi="Times New Roman"/>
                <w:b/>
                <w:sz w:val="28"/>
                <w:szCs w:val="28"/>
              </w:rPr>
            </w:pPr>
            <w:r w:rsidRPr="004E436E">
              <w:rPr>
                <w:rFonts w:ascii="Times New Roman" w:eastAsia="標楷體" w:hAnsi="Times New Roman" w:hint="eastAsia"/>
                <w:b/>
                <w:sz w:val="28"/>
                <w:szCs w:val="28"/>
              </w:rPr>
              <w:t>15</w:t>
            </w:r>
          </w:p>
        </w:tc>
      </w:tr>
      <w:tr w:rsidR="004259C9" w:rsidRPr="004E436E" w:rsidTr="004259C9">
        <w:trPr>
          <w:trHeight w:val="53"/>
        </w:trPr>
        <w:tc>
          <w:tcPr>
            <w:tcW w:w="7512" w:type="dxa"/>
            <w:shd w:val="clear" w:color="auto" w:fill="auto"/>
            <w:vAlign w:val="center"/>
          </w:tcPr>
          <w:p w:rsidR="004259C9" w:rsidRPr="004E436E" w:rsidRDefault="004259C9" w:rsidP="004259C9">
            <w:pPr>
              <w:adjustRightInd w:val="0"/>
              <w:snapToGrid w:val="0"/>
              <w:spacing w:line="400" w:lineRule="exact"/>
              <w:jc w:val="both"/>
              <w:rPr>
                <w:rFonts w:ascii="Times New Roman" w:eastAsia="標楷體" w:hAnsi="Times New Roman"/>
                <w:sz w:val="28"/>
                <w:szCs w:val="28"/>
              </w:rPr>
            </w:pPr>
            <w:r w:rsidRPr="004E436E">
              <w:rPr>
                <w:rFonts w:ascii="Times New Roman" w:eastAsia="標楷體" w:hAnsi="Times New Roman" w:hint="eastAsia"/>
                <w:sz w:val="28"/>
                <w:szCs w:val="28"/>
              </w:rPr>
              <w:t>三、</w:t>
            </w:r>
            <w:r w:rsidRPr="004E436E">
              <w:rPr>
                <w:rFonts w:ascii="標楷體" w:eastAsia="標楷體" w:hAnsi="標楷體" w:hint="eastAsia"/>
                <w:color w:val="000000" w:themeColor="text1"/>
                <w:sz w:val="28"/>
                <w:szCs w:val="28"/>
              </w:rPr>
              <w:t>推</w:t>
            </w:r>
            <w:r w:rsidRPr="004E436E">
              <w:rPr>
                <w:rFonts w:ascii="標楷體" w:eastAsia="標楷體" w:hAnsi="標楷體" w:hint="eastAsia"/>
                <w:color w:val="000000" w:themeColor="text1"/>
                <w:sz w:val="28"/>
              </w:rPr>
              <w:t>動雙語國家政策之執行情形</w:t>
            </w:r>
          </w:p>
        </w:tc>
        <w:tc>
          <w:tcPr>
            <w:tcW w:w="1560" w:type="dxa"/>
            <w:vAlign w:val="center"/>
          </w:tcPr>
          <w:p w:rsidR="004259C9" w:rsidRPr="004E436E" w:rsidRDefault="004259C9" w:rsidP="004259C9">
            <w:pPr>
              <w:adjustRightInd w:val="0"/>
              <w:snapToGrid w:val="0"/>
              <w:spacing w:line="400" w:lineRule="exact"/>
              <w:jc w:val="center"/>
              <w:rPr>
                <w:rFonts w:ascii="Times New Roman" w:eastAsia="標楷體" w:hAnsi="Times New Roman"/>
                <w:b/>
                <w:sz w:val="28"/>
                <w:szCs w:val="28"/>
              </w:rPr>
            </w:pPr>
            <w:r w:rsidRPr="004E436E">
              <w:rPr>
                <w:rFonts w:ascii="Times New Roman" w:eastAsia="標楷體" w:hAnsi="Times New Roman" w:hint="eastAsia"/>
                <w:b/>
                <w:sz w:val="28"/>
                <w:szCs w:val="28"/>
              </w:rPr>
              <w:t>加分</w:t>
            </w:r>
            <w:r w:rsidRPr="004E436E">
              <w:rPr>
                <w:rFonts w:ascii="Times New Roman" w:eastAsia="標楷體" w:hAnsi="Times New Roman" w:hint="eastAsia"/>
                <w:b/>
                <w:sz w:val="28"/>
                <w:szCs w:val="28"/>
              </w:rPr>
              <w:t>2</w:t>
            </w:r>
          </w:p>
        </w:tc>
      </w:tr>
      <w:tr w:rsidR="004259C9" w:rsidRPr="004E436E" w:rsidTr="004259C9">
        <w:trPr>
          <w:trHeight w:val="50"/>
        </w:trPr>
        <w:tc>
          <w:tcPr>
            <w:tcW w:w="7512" w:type="dxa"/>
            <w:shd w:val="clear" w:color="auto" w:fill="BFBFBF" w:themeFill="background1" w:themeFillShade="BF"/>
            <w:vAlign w:val="center"/>
          </w:tcPr>
          <w:p w:rsidR="004259C9" w:rsidRPr="004E436E" w:rsidRDefault="004259C9" w:rsidP="004259C9">
            <w:pPr>
              <w:adjustRightInd w:val="0"/>
              <w:snapToGrid w:val="0"/>
              <w:spacing w:line="400" w:lineRule="exact"/>
              <w:jc w:val="center"/>
              <w:rPr>
                <w:rFonts w:ascii="Times New Roman" w:eastAsia="標楷體" w:hAnsi="Times New Roman"/>
                <w:b/>
                <w:sz w:val="28"/>
                <w:szCs w:val="28"/>
              </w:rPr>
            </w:pPr>
            <w:r w:rsidRPr="004E436E">
              <w:rPr>
                <w:rFonts w:ascii="Times New Roman" w:eastAsia="標楷體" w:hAnsi="Times New Roman"/>
                <w:b/>
                <w:sz w:val="28"/>
                <w:szCs w:val="28"/>
              </w:rPr>
              <w:t>小計</w:t>
            </w:r>
          </w:p>
        </w:tc>
        <w:tc>
          <w:tcPr>
            <w:tcW w:w="1560" w:type="dxa"/>
            <w:shd w:val="clear" w:color="auto" w:fill="BFBFBF" w:themeFill="background1" w:themeFillShade="BF"/>
            <w:vAlign w:val="center"/>
          </w:tcPr>
          <w:p w:rsidR="004259C9" w:rsidRPr="004E436E" w:rsidRDefault="004259C9" w:rsidP="004259C9">
            <w:pPr>
              <w:adjustRightInd w:val="0"/>
              <w:snapToGrid w:val="0"/>
              <w:spacing w:line="400" w:lineRule="exact"/>
              <w:jc w:val="center"/>
              <w:rPr>
                <w:rFonts w:ascii="Times New Roman" w:eastAsia="標楷體" w:hAnsi="Times New Roman"/>
                <w:b/>
                <w:sz w:val="28"/>
                <w:szCs w:val="28"/>
              </w:rPr>
            </w:pPr>
            <w:r w:rsidRPr="004E436E">
              <w:rPr>
                <w:rFonts w:ascii="Times New Roman" w:eastAsia="標楷體" w:hAnsi="Times New Roman" w:hint="eastAsia"/>
                <w:b/>
                <w:sz w:val="28"/>
                <w:szCs w:val="28"/>
              </w:rPr>
              <w:t>30+2</w:t>
            </w:r>
          </w:p>
        </w:tc>
      </w:tr>
    </w:tbl>
    <w:p w:rsidR="004259C9" w:rsidRPr="004E436E" w:rsidRDefault="004259C9" w:rsidP="004259C9">
      <w:pPr>
        <w:pStyle w:val="aff0"/>
        <w:numPr>
          <w:ilvl w:val="0"/>
          <w:numId w:val="220"/>
        </w:numPr>
        <w:tabs>
          <w:tab w:val="left" w:pos="762"/>
        </w:tabs>
        <w:suppressAutoHyphens/>
        <w:autoSpaceDN w:val="0"/>
        <w:snapToGrid w:val="0"/>
        <w:spacing w:beforeLines="50" w:before="180" w:line="400" w:lineRule="exact"/>
        <w:ind w:leftChars="0" w:left="675" w:hanging="323"/>
        <w:textAlignment w:val="baseline"/>
        <w:rPr>
          <w:rFonts w:ascii="Times New Roman" w:eastAsia="標楷體" w:hAnsi="Times New Roman"/>
          <w:b/>
          <w:sz w:val="28"/>
          <w:szCs w:val="28"/>
        </w:rPr>
      </w:pPr>
      <w:r w:rsidRPr="004E436E">
        <w:rPr>
          <w:rFonts w:ascii="Times New Roman" w:eastAsia="標楷體" w:hAnsi="Times New Roman" w:hint="eastAsia"/>
          <w:b/>
          <w:sz w:val="28"/>
          <w:szCs w:val="28"/>
        </w:rPr>
        <w:t>各項目評分</w:t>
      </w:r>
      <w:r w:rsidRPr="004E436E">
        <w:rPr>
          <w:rFonts w:ascii="Times New Roman" w:eastAsia="標楷體" w:hAnsi="Times New Roman"/>
          <w:b/>
          <w:sz w:val="28"/>
          <w:szCs w:val="28"/>
        </w:rPr>
        <w:t>標準</w:t>
      </w:r>
      <w:r w:rsidRPr="004E436E">
        <w:rPr>
          <w:rFonts w:ascii="Times New Roman" w:eastAsia="標楷體" w:hAnsi="Times New Roman" w:hint="eastAsia"/>
          <w:b/>
          <w:sz w:val="28"/>
          <w:szCs w:val="28"/>
        </w:rPr>
        <w:t>：</w:t>
      </w:r>
    </w:p>
    <w:p w:rsidR="004259C9" w:rsidRPr="004E436E" w:rsidRDefault="004259C9" w:rsidP="00361044">
      <w:pPr>
        <w:pStyle w:val="aff0"/>
        <w:numPr>
          <w:ilvl w:val="0"/>
          <w:numId w:val="1131"/>
        </w:numPr>
        <w:tabs>
          <w:tab w:val="left" w:pos="762"/>
        </w:tabs>
        <w:suppressAutoHyphens/>
        <w:autoSpaceDN w:val="0"/>
        <w:snapToGrid w:val="0"/>
        <w:spacing w:line="400" w:lineRule="exact"/>
        <w:ind w:leftChars="0"/>
        <w:textAlignment w:val="baseline"/>
        <w:rPr>
          <w:rFonts w:ascii="標楷體" w:eastAsia="標楷體" w:hAnsi="標楷體"/>
          <w:color w:val="000000" w:themeColor="text1"/>
          <w:sz w:val="28"/>
          <w:szCs w:val="28"/>
        </w:rPr>
      </w:pPr>
      <w:r w:rsidRPr="004E436E">
        <w:rPr>
          <w:rFonts w:ascii="標楷體" w:eastAsia="標楷體" w:hAnsi="標楷體" w:hint="eastAsia"/>
          <w:color w:val="000000" w:themeColor="text1"/>
          <w:sz w:val="28"/>
          <w:szCs w:val="28"/>
        </w:rPr>
        <w:t>運用本部衛教主軸相關教材及文宣製作物之情形，佔本指標15分：</w:t>
      </w:r>
    </w:p>
    <w:p w:rsidR="004259C9" w:rsidRPr="004E436E" w:rsidRDefault="004259C9" w:rsidP="004259C9">
      <w:pPr>
        <w:pStyle w:val="aff0"/>
        <w:tabs>
          <w:tab w:val="left" w:pos="762"/>
        </w:tabs>
        <w:suppressAutoHyphens/>
        <w:autoSpaceDN w:val="0"/>
        <w:snapToGrid w:val="0"/>
        <w:spacing w:line="400" w:lineRule="exact"/>
        <w:ind w:leftChars="0" w:left="1380"/>
        <w:textAlignment w:val="baseline"/>
        <w:rPr>
          <w:rFonts w:ascii="Times New Roman" w:eastAsia="標楷體" w:hAnsi="Times New Roman"/>
          <w:sz w:val="28"/>
          <w:szCs w:val="28"/>
        </w:rPr>
      </w:pPr>
      <w:r w:rsidRPr="004E436E">
        <w:rPr>
          <w:rFonts w:ascii="標楷體" w:eastAsia="標楷體" w:hAnsi="標楷體" w:hint="eastAsia"/>
          <w:color w:val="000000" w:themeColor="text1"/>
          <w:sz w:val="28"/>
          <w:szCs w:val="28"/>
        </w:rPr>
        <w:t>於本部相關主軸單位網站下載電子檔並進行運用，於報告中標明教材或文宣製作物之來源、名稱及運用情形。</w:t>
      </w:r>
    </w:p>
    <w:p w:rsidR="004259C9" w:rsidRPr="004E436E" w:rsidRDefault="004259C9" w:rsidP="00361044">
      <w:pPr>
        <w:pStyle w:val="aff0"/>
        <w:numPr>
          <w:ilvl w:val="0"/>
          <w:numId w:val="1131"/>
        </w:numPr>
        <w:tabs>
          <w:tab w:val="left" w:pos="762"/>
        </w:tabs>
        <w:suppressAutoHyphens/>
        <w:autoSpaceDN w:val="0"/>
        <w:snapToGrid w:val="0"/>
        <w:spacing w:line="400" w:lineRule="exact"/>
        <w:ind w:leftChars="0"/>
        <w:textAlignment w:val="baseline"/>
        <w:rPr>
          <w:rFonts w:ascii="標楷體" w:eastAsia="標楷體" w:hAnsi="標楷體"/>
          <w:color w:val="000000" w:themeColor="text1"/>
          <w:sz w:val="28"/>
          <w:szCs w:val="28"/>
        </w:rPr>
      </w:pPr>
      <w:r w:rsidRPr="004E436E">
        <w:rPr>
          <w:rFonts w:ascii="標楷體" w:eastAsia="標楷體" w:hAnsi="標楷體" w:hint="eastAsia"/>
          <w:color w:val="000000" w:themeColor="text1"/>
          <w:sz w:val="28"/>
          <w:szCs w:val="28"/>
        </w:rPr>
        <w:t>衛生局自行設計之教材及文宣製作物，佔本指標15分：</w:t>
      </w:r>
    </w:p>
    <w:p w:rsidR="004259C9" w:rsidRPr="004E436E" w:rsidRDefault="004259C9" w:rsidP="00361044">
      <w:pPr>
        <w:pStyle w:val="aff0"/>
        <w:numPr>
          <w:ilvl w:val="0"/>
          <w:numId w:val="1132"/>
        </w:numPr>
        <w:tabs>
          <w:tab w:val="left" w:pos="762"/>
        </w:tabs>
        <w:suppressAutoHyphens/>
        <w:autoSpaceDN w:val="0"/>
        <w:snapToGrid w:val="0"/>
        <w:spacing w:line="400" w:lineRule="exact"/>
        <w:ind w:leftChars="0" w:left="1327" w:hanging="193"/>
        <w:textAlignment w:val="baseline"/>
        <w:rPr>
          <w:rFonts w:ascii="標楷體" w:eastAsia="標楷體" w:hAnsi="標楷體"/>
          <w:color w:val="000000" w:themeColor="text1"/>
          <w:sz w:val="28"/>
          <w:szCs w:val="28"/>
        </w:rPr>
      </w:pPr>
      <w:r w:rsidRPr="004E436E">
        <w:rPr>
          <w:rFonts w:ascii="標楷體" w:eastAsia="標楷體" w:hAnsi="標楷體" w:hint="eastAsia"/>
          <w:color w:val="000000" w:themeColor="text1"/>
          <w:sz w:val="28"/>
          <w:szCs w:val="28"/>
        </w:rPr>
        <w:t>分眾設計符合對象程度或所需資訊之教材。</w:t>
      </w:r>
    </w:p>
    <w:p w:rsidR="004259C9" w:rsidRPr="004E436E" w:rsidRDefault="004259C9" w:rsidP="00361044">
      <w:pPr>
        <w:pStyle w:val="aff0"/>
        <w:numPr>
          <w:ilvl w:val="0"/>
          <w:numId w:val="1132"/>
        </w:numPr>
        <w:tabs>
          <w:tab w:val="left" w:pos="762"/>
        </w:tabs>
        <w:suppressAutoHyphens/>
        <w:autoSpaceDN w:val="0"/>
        <w:snapToGrid w:val="0"/>
        <w:spacing w:line="400" w:lineRule="exact"/>
        <w:ind w:leftChars="0" w:left="1758" w:hanging="624"/>
        <w:textAlignment w:val="baseline"/>
        <w:rPr>
          <w:rFonts w:ascii="標楷體" w:eastAsia="標楷體" w:hAnsi="標楷體"/>
          <w:color w:val="000000" w:themeColor="text1"/>
          <w:sz w:val="28"/>
          <w:szCs w:val="28"/>
        </w:rPr>
      </w:pPr>
      <w:r w:rsidRPr="004E436E">
        <w:rPr>
          <w:rFonts w:ascii="標楷體" w:eastAsia="標楷體" w:hAnsi="標楷體" w:hint="eastAsia"/>
          <w:color w:val="000000" w:themeColor="text1"/>
          <w:sz w:val="28"/>
          <w:szCs w:val="28"/>
        </w:rPr>
        <w:t>分眾設計多樣宣導物、依據衛教主軸設計創意宣導物或設計符合在地特色等素材。</w:t>
      </w:r>
    </w:p>
    <w:p w:rsidR="004259C9" w:rsidRPr="004E436E" w:rsidRDefault="004259C9" w:rsidP="00361044">
      <w:pPr>
        <w:pStyle w:val="aff0"/>
        <w:numPr>
          <w:ilvl w:val="0"/>
          <w:numId w:val="1131"/>
        </w:numPr>
        <w:tabs>
          <w:tab w:val="left" w:pos="762"/>
        </w:tabs>
        <w:suppressAutoHyphens/>
        <w:autoSpaceDN w:val="0"/>
        <w:snapToGrid w:val="0"/>
        <w:spacing w:line="400" w:lineRule="exact"/>
        <w:ind w:leftChars="0"/>
        <w:textAlignment w:val="baseline"/>
        <w:rPr>
          <w:rFonts w:ascii="標楷體" w:eastAsia="標楷體" w:hAnsi="標楷體"/>
          <w:color w:val="000000" w:themeColor="text1"/>
          <w:sz w:val="28"/>
          <w:szCs w:val="28"/>
        </w:rPr>
      </w:pPr>
      <w:r w:rsidRPr="004E436E">
        <w:rPr>
          <w:rFonts w:ascii="標楷體" w:eastAsia="標楷體" w:hAnsi="標楷體" w:hint="eastAsia"/>
          <w:color w:val="000000" w:themeColor="text1"/>
          <w:sz w:val="28"/>
          <w:szCs w:val="28"/>
        </w:rPr>
        <w:t>推</w:t>
      </w:r>
      <w:r w:rsidRPr="004E436E">
        <w:rPr>
          <w:rFonts w:ascii="標楷體" w:eastAsia="標楷體" w:hAnsi="標楷體" w:hint="eastAsia"/>
          <w:color w:val="000000" w:themeColor="text1"/>
          <w:sz w:val="28"/>
        </w:rPr>
        <w:t>動雙語國家政策之執行情形</w:t>
      </w:r>
      <w:r w:rsidRPr="004E436E">
        <w:rPr>
          <w:rFonts w:ascii="標楷體" w:eastAsia="標楷體" w:hAnsi="標楷體" w:hint="eastAsia"/>
          <w:color w:val="000000" w:themeColor="text1"/>
          <w:sz w:val="28"/>
          <w:szCs w:val="28"/>
        </w:rPr>
        <w:t>，為本指標加分項2分：</w:t>
      </w:r>
    </w:p>
    <w:p w:rsidR="004259C9" w:rsidRPr="004E436E" w:rsidRDefault="004259C9" w:rsidP="004259C9">
      <w:pPr>
        <w:pStyle w:val="aff0"/>
        <w:tabs>
          <w:tab w:val="left" w:pos="762"/>
        </w:tabs>
        <w:suppressAutoHyphens/>
        <w:autoSpaceDN w:val="0"/>
        <w:snapToGrid w:val="0"/>
        <w:spacing w:line="400" w:lineRule="exact"/>
        <w:ind w:leftChars="0" w:left="1380"/>
        <w:textAlignment w:val="baseline"/>
        <w:rPr>
          <w:rFonts w:ascii="標楷體" w:eastAsia="標楷體" w:hAnsi="標楷體"/>
          <w:color w:val="000000" w:themeColor="text1"/>
          <w:sz w:val="28"/>
          <w:szCs w:val="28"/>
        </w:rPr>
      </w:pPr>
      <w:r w:rsidRPr="004E436E">
        <w:rPr>
          <w:rFonts w:ascii="標楷體" w:eastAsia="標楷體" w:hAnsi="標楷體" w:hint="eastAsia"/>
          <w:color w:val="000000" w:themeColor="text1"/>
          <w:sz w:val="28"/>
        </w:rPr>
        <w:t>為推動雙語國家，提升英語力：</w:t>
      </w:r>
    </w:p>
    <w:p w:rsidR="004259C9" w:rsidRPr="004E436E" w:rsidRDefault="004259C9" w:rsidP="00361044">
      <w:pPr>
        <w:pStyle w:val="aff0"/>
        <w:numPr>
          <w:ilvl w:val="0"/>
          <w:numId w:val="1133"/>
        </w:numPr>
        <w:tabs>
          <w:tab w:val="left" w:pos="762"/>
        </w:tabs>
        <w:suppressAutoHyphens/>
        <w:autoSpaceDN w:val="0"/>
        <w:snapToGrid w:val="0"/>
        <w:spacing w:line="400" w:lineRule="exact"/>
        <w:ind w:leftChars="0" w:left="1327" w:hanging="193"/>
        <w:textAlignment w:val="baseline"/>
        <w:rPr>
          <w:rFonts w:ascii="標楷體" w:eastAsia="標楷體" w:hAnsi="標楷體"/>
          <w:color w:val="000000" w:themeColor="text1"/>
          <w:sz w:val="28"/>
          <w:szCs w:val="28"/>
        </w:rPr>
      </w:pPr>
      <w:r w:rsidRPr="004E436E">
        <w:rPr>
          <w:rFonts w:ascii="標楷體" w:eastAsia="標楷體" w:hAnsi="標楷體" w:hint="eastAsia"/>
          <w:color w:val="000000" w:themeColor="text1"/>
          <w:sz w:val="28"/>
        </w:rPr>
        <w:t>請陳述目前之規劃及辦理情形1分。</w:t>
      </w:r>
    </w:p>
    <w:p w:rsidR="004259C9" w:rsidRPr="004E436E" w:rsidRDefault="004259C9" w:rsidP="00361044">
      <w:pPr>
        <w:pStyle w:val="aff0"/>
        <w:numPr>
          <w:ilvl w:val="0"/>
          <w:numId w:val="1133"/>
        </w:numPr>
        <w:tabs>
          <w:tab w:val="left" w:pos="762"/>
        </w:tabs>
        <w:suppressAutoHyphens/>
        <w:autoSpaceDN w:val="0"/>
        <w:snapToGrid w:val="0"/>
        <w:spacing w:line="400" w:lineRule="exact"/>
        <w:ind w:leftChars="0" w:left="1327" w:hanging="193"/>
        <w:textAlignment w:val="baseline"/>
        <w:rPr>
          <w:rFonts w:ascii="標楷體" w:eastAsia="標楷體" w:hAnsi="標楷體"/>
          <w:color w:val="000000" w:themeColor="text1"/>
          <w:sz w:val="28"/>
          <w:szCs w:val="28"/>
        </w:rPr>
      </w:pPr>
      <w:r w:rsidRPr="004E436E">
        <w:rPr>
          <w:rFonts w:ascii="標楷體" w:eastAsia="標楷體" w:hAnsi="標楷體" w:hint="eastAsia"/>
          <w:color w:val="000000" w:themeColor="text1"/>
          <w:sz w:val="28"/>
        </w:rPr>
        <w:t>多元，具特色、創意1分。</w:t>
      </w:r>
    </w:p>
    <w:p w:rsidR="004259C9" w:rsidRPr="004E436E" w:rsidRDefault="004259C9" w:rsidP="00361044">
      <w:pPr>
        <w:pStyle w:val="aff0"/>
        <w:numPr>
          <w:ilvl w:val="0"/>
          <w:numId w:val="1133"/>
        </w:numPr>
        <w:tabs>
          <w:tab w:val="left" w:pos="762"/>
        </w:tabs>
        <w:suppressAutoHyphens/>
        <w:autoSpaceDN w:val="0"/>
        <w:snapToGrid w:val="0"/>
        <w:spacing w:line="400" w:lineRule="exact"/>
        <w:ind w:leftChars="0" w:left="1327" w:hanging="193"/>
        <w:textAlignment w:val="baseline"/>
        <w:rPr>
          <w:rFonts w:ascii="Times New Roman" w:eastAsia="標楷體" w:hAnsi="Times New Roman"/>
          <w:sz w:val="32"/>
          <w:szCs w:val="32"/>
        </w:rPr>
      </w:pPr>
      <w:r w:rsidRPr="004E436E">
        <w:rPr>
          <w:rFonts w:ascii="標楷體" w:eastAsia="標楷體" w:hAnsi="標楷體" w:hint="eastAsia"/>
          <w:color w:val="000000" w:themeColor="text1"/>
          <w:sz w:val="28"/>
        </w:rPr>
        <w:t>若加分後總分超過100分，以100分計算。</w:t>
      </w:r>
    </w:p>
    <w:p w:rsidR="004259C9" w:rsidRPr="004E436E" w:rsidRDefault="004259C9" w:rsidP="00361044">
      <w:pPr>
        <w:pStyle w:val="aff0"/>
        <w:numPr>
          <w:ilvl w:val="0"/>
          <w:numId w:val="1146"/>
        </w:numPr>
        <w:tabs>
          <w:tab w:val="left" w:pos="762"/>
        </w:tabs>
        <w:suppressAutoHyphens/>
        <w:autoSpaceDN w:val="0"/>
        <w:snapToGrid w:val="0"/>
        <w:spacing w:line="400" w:lineRule="exact"/>
        <w:ind w:leftChars="0" w:left="658" w:hanging="658"/>
        <w:textAlignment w:val="baseline"/>
        <w:rPr>
          <w:rFonts w:ascii="Times New Roman" w:eastAsia="標楷體" w:hAnsi="Times New Roman"/>
          <w:b/>
          <w:sz w:val="32"/>
          <w:szCs w:val="32"/>
        </w:rPr>
      </w:pPr>
      <w:r w:rsidRPr="004E436E">
        <w:rPr>
          <w:rFonts w:ascii="Times New Roman" w:eastAsia="標楷體" w:hAnsi="Times New Roman" w:hint="eastAsia"/>
          <w:b/>
          <w:sz w:val="32"/>
          <w:szCs w:val="32"/>
        </w:rPr>
        <w:t>年度衛生教育宣導辦理情形</w:t>
      </w:r>
      <w:r w:rsidRPr="004E436E">
        <w:rPr>
          <w:rFonts w:ascii="Times New Roman" w:eastAsia="標楷體" w:hAnsi="Times New Roman"/>
          <w:b/>
          <w:sz w:val="32"/>
          <w:szCs w:val="32"/>
        </w:rPr>
        <w:t>（</w:t>
      </w:r>
      <w:r w:rsidRPr="004E436E">
        <w:rPr>
          <w:rFonts w:ascii="Times New Roman" w:eastAsia="標楷體" w:hAnsi="Times New Roman" w:hint="eastAsia"/>
          <w:b/>
          <w:sz w:val="32"/>
          <w:szCs w:val="32"/>
        </w:rPr>
        <w:t>33</w:t>
      </w:r>
      <w:r w:rsidRPr="004E436E">
        <w:rPr>
          <w:rFonts w:ascii="Times New Roman" w:eastAsia="標楷體" w:hAnsi="Times New Roman"/>
          <w:b/>
          <w:sz w:val="32"/>
          <w:szCs w:val="32"/>
        </w:rPr>
        <w:t>分）</w:t>
      </w:r>
    </w:p>
    <w:p w:rsidR="004259C9" w:rsidRPr="004E436E" w:rsidRDefault="004259C9" w:rsidP="004259C9">
      <w:pPr>
        <w:pStyle w:val="aff0"/>
        <w:numPr>
          <w:ilvl w:val="0"/>
          <w:numId w:val="220"/>
        </w:numPr>
        <w:tabs>
          <w:tab w:val="left" w:pos="762"/>
        </w:tabs>
        <w:suppressAutoHyphens/>
        <w:autoSpaceDN w:val="0"/>
        <w:snapToGrid w:val="0"/>
        <w:spacing w:beforeLines="50" w:before="180" w:line="400" w:lineRule="exact"/>
        <w:ind w:leftChars="0" w:left="675" w:hanging="323"/>
        <w:textAlignment w:val="baseline"/>
        <w:rPr>
          <w:rFonts w:ascii="Times New Roman" w:eastAsia="標楷體" w:hAnsi="Times New Roman"/>
          <w:b/>
          <w:sz w:val="28"/>
          <w:szCs w:val="28"/>
        </w:rPr>
      </w:pPr>
      <w:r w:rsidRPr="004E436E">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4259C9" w:rsidRPr="004E436E" w:rsidTr="004259C9">
        <w:trPr>
          <w:trHeight w:val="50"/>
        </w:trPr>
        <w:tc>
          <w:tcPr>
            <w:tcW w:w="7512" w:type="dxa"/>
            <w:tcBorders>
              <w:bottom w:val="single" w:sz="4" w:space="0" w:color="auto"/>
            </w:tcBorders>
            <w:shd w:val="clear" w:color="auto" w:fill="BFBFBF" w:themeFill="background1" w:themeFillShade="BF"/>
            <w:vAlign w:val="center"/>
          </w:tcPr>
          <w:p w:rsidR="004259C9" w:rsidRPr="004E436E" w:rsidRDefault="004259C9" w:rsidP="004259C9">
            <w:pPr>
              <w:widowControl/>
              <w:spacing w:line="400" w:lineRule="exact"/>
              <w:jc w:val="center"/>
              <w:rPr>
                <w:rFonts w:ascii="Times New Roman" w:eastAsia="標楷體" w:hAnsi="Times New Roman"/>
                <w:b/>
                <w:bCs/>
                <w:kern w:val="0"/>
                <w:sz w:val="28"/>
                <w:szCs w:val="28"/>
              </w:rPr>
            </w:pPr>
            <w:r w:rsidRPr="004E436E">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4259C9" w:rsidRPr="004E436E" w:rsidRDefault="004259C9" w:rsidP="004259C9">
            <w:pPr>
              <w:widowControl/>
              <w:spacing w:line="400" w:lineRule="exact"/>
              <w:jc w:val="center"/>
              <w:rPr>
                <w:rFonts w:ascii="Times New Roman" w:eastAsia="標楷體" w:hAnsi="Times New Roman"/>
                <w:b/>
                <w:bCs/>
                <w:kern w:val="0"/>
                <w:sz w:val="28"/>
                <w:szCs w:val="28"/>
              </w:rPr>
            </w:pPr>
            <w:r w:rsidRPr="004E436E">
              <w:rPr>
                <w:rFonts w:ascii="Times New Roman" w:eastAsia="標楷體" w:hAnsi="Times New Roman"/>
                <w:b/>
                <w:bCs/>
                <w:kern w:val="0"/>
                <w:sz w:val="28"/>
                <w:szCs w:val="28"/>
              </w:rPr>
              <w:t>配分</w:t>
            </w:r>
          </w:p>
        </w:tc>
      </w:tr>
      <w:tr w:rsidR="004259C9" w:rsidRPr="004E436E" w:rsidTr="004259C9">
        <w:trPr>
          <w:trHeight w:val="50"/>
        </w:trPr>
        <w:tc>
          <w:tcPr>
            <w:tcW w:w="7512" w:type="dxa"/>
            <w:tcBorders>
              <w:bottom w:val="single" w:sz="4" w:space="0" w:color="auto"/>
            </w:tcBorders>
            <w:shd w:val="clear" w:color="auto" w:fill="auto"/>
            <w:vAlign w:val="center"/>
          </w:tcPr>
          <w:p w:rsidR="004259C9" w:rsidRPr="004E436E" w:rsidRDefault="004259C9" w:rsidP="004259C9">
            <w:pPr>
              <w:adjustRightInd w:val="0"/>
              <w:snapToGrid w:val="0"/>
              <w:spacing w:line="400" w:lineRule="exact"/>
              <w:jc w:val="both"/>
              <w:rPr>
                <w:rFonts w:ascii="Times New Roman" w:eastAsia="標楷體" w:hAnsi="Times New Roman"/>
                <w:sz w:val="28"/>
                <w:szCs w:val="28"/>
              </w:rPr>
            </w:pPr>
            <w:r w:rsidRPr="004E436E">
              <w:rPr>
                <w:rFonts w:ascii="Times New Roman" w:eastAsia="標楷體" w:hAnsi="Times New Roman" w:hint="eastAsia"/>
                <w:sz w:val="28"/>
                <w:szCs w:val="28"/>
              </w:rPr>
              <w:t>一、</w:t>
            </w:r>
            <w:r w:rsidRPr="004E436E">
              <w:rPr>
                <w:rFonts w:ascii="標楷體" w:eastAsia="標楷體" w:hAnsi="標楷體" w:hint="eastAsia"/>
                <w:color w:val="000000" w:themeColor="text1"/>
                <w:sz w:val="28"/>
                <w:szCs w:val="28"/>
              </w:rPr>
              <w:t>年度衛教主軸宣導</w:t>
            </w:r>
          </w:p>
        </w:tc>
        <w:tc>
          <w:tcPr>
            <w:tcW w:w="1560" w:type="dxa"/>
            <w:tcBorders>
              <w:bottom w:val="single" w:sz="4" w:space="0" w:color="auto"/>
            </w:tcBorders>
            <w:vAlign w:val="center"/>
          </w:tcPr>
          <w:p w:rsidR="004259C9" w:rsidRPr="004E436E" w:rsidRDefault="004259C9" w:rsidP="004259C9">
            <w:pPr>
              <w:spacing w:line="400" w:lineRule="exact"/>
              <w:jc w:val="center"/>
              <w:rPr>
                <w:rFonts w:ascii="Times New Roman" w:eastAsia="標楷體" w:hAnsi="Times New Roman"/>
                <w:b/>
                <w:sz w:val="28"/>
                <w:szCs w:val="28"/>
              </w:rPr>
            </w:pPr>
            <w:r w:rsidRPr="004E436E">
              <w:rPr>
                <w:rFonts w:ascii="Times New Roman" w:eastAsia="標楷體" w:hAnsi="Times New Roman" w:hint="eastAsia"/>
                <w:b/>
                <w:sz w:val="28"/>
                <w:szCs w:val="28"/>
              </w:rPr>
              <w:t>12</w:t>
            </w:r>
          </w:p>
        </w:tc>
      </w:tr>
      <w:tr w:rsidR="004259C9" w:rsidRPr="004E436E" w:rsidTr="004259C9">
        <w:trPr>
          <w:trHeight w:val="50"/>
        </w:trPr>
        <w:tc>
          <w:tcPr>
            <w:tcW w:w="7512" w:type="dxa"/>
            <w:tcBorders>
              <w:bottom w:val="single" w:sz="4" w:space="0" w:color="auto"/>
            </w:tcBorders>
            <w:shd w:val="clear" w:color="auto" w:fill="auto"/>
            <w:vAlign w:val="center"/>
          </w:tcPr>
          <w:p w:rsidR="004259C9" w:rsidRPr="004E436E" w:rsidRDefault="004259C9" w:rsidP="004259C9">
            <w:pPr>
              <w:adjustRightInd w:val="0"/>
              <w:snapToGrid w:val="0"/>
              <w:spacing w:line="400" w:lineRule="exact"/>
              <w:ind w:leftChars="100" w:left="240"/>
              <w:jc w:val="both"/>
              <w:rPr>
                <w:rFonts w:ascii="Times New Roman" w:eastAsia="標楷體" w:hAnsi="Times New Roman"/>
                <w:sz w:val="28"/>
                <w:szCs w:val="28"/>
              </w:rPr>
            </w:pPr>
            <w:r w:rsidRPr="004E436E">
              <w:rPr>
                <w:rFonts w:ascii="Times New Roman" w:eastAsia="標楷體" w:hAnsi="Times New Roman"/>
                <w:sz w:val="28"/>
                <w:szCs w:val="28"/>
              </w:rPr>
              <w:t>(</w:t>
            </w:r>
            <w:r w:rsidRPr="004E436E">
              <w:rPr>
                <w:rFonts w:ascii="Times New Roman" w:eastAsia="標楷體" w:hAnsi="Times New Roman" w:hint="eastAsia"/>
                <w:sz w:val="28"/>
                <w:szCs w:val="28"/>
              </w:rPr>
              <w:t>一</w:t>
            </w:r>
            <w:r w:rsidRPr="004E436E">
              <w:rPr>
                <w:rFonts w:ascii="Times New Roman" w:eastAsia="標楷體" w:hAnsi="Times New Roman"/>
                <w:sz w:val="28"/>
                <w:szCs w:val="28"/>
              </w:rPr>
              <w:t>)</w:t>
            </w:r>
            <w:r w:rsidRPr="004E436E">
              <w:rPr>
                <w:rFonts w:ascii="標楷體" w:eastAsia="標楷體" w:hAnsi="標楷體" w:hint="eastAsia"/>
                <w:color w:val="000000" w:themeColor="text1"/>
                <w:sz w:val="28"/>
              </w:rPr>
              <w:t xml:space="preserve"> </w:t>
            </w:r>
            <w:r w:rsidRPr="004E436E">
              <w:rPr>
                <w:rFonts w:ascii="標楷體" w:eastAsia="標楷體" w:hAnsi="標楷體" w:hint="eastAsia"/>
                <w:color w:val="000000" w:themeColor="text1"/>
                <w:sz w:val="28"/>
                <w:szCs w:val="28"/>
              </w:rPr>
              <w:t>宣導方式</w:t>
            </w:r>
          </w:p>
        </w:tc>
        <w:tc>
          <w:tcPr>
            <w:tcW w:w="1560" w:type="dxa"/>
            <w:tcBorders>
              <w:bottom w:val="single" w:sz="4" w:space="0" w:color="auto"/>
            </w:tcBorders>
            <w:vAlign w:val="center"/>
          </w:tcPr>
          <w:p w:rsidR="004259C9" w:rsidRPr="004E436E" w:rsidRDefault="004259C9" w:rsidP="004259C9">
            <w:pPr>
              <w:spacing w:line="400" w:lineRule="exact"/>
              <w:jc w:val="center"/>
              <w:rPr>
                <w:rFonts w:ascii="Times New Roman" w:eastAsia="標楷體" w:hAnsi="Times New Roman"/>
                <w:sz w:val="28"/>
                <w:szCs w:val="28"/>
              </w:rPr>
            </w:pPr>
            <w:r w:rsidRPr="004E436E">
              <w:rPr>
                <w:rFonts w:ascii="Times New Roman" w:eastAsia="標楷體" w:hAnsi="Times New Roman" w:hint="eastAsia"/>
                <w:sz w:val="28"/>
                <w:szCs w:val="28"/>
              </w:rPr>
              <w:t>4</w:t>
            </w:r>
          </w:p>
        </w:tc>
      </w:tr>
      <w:tr w:rsidR="004259C9" w:rsidRPr="004E436E" w:rsidTr="004259C9">
        <w:trPr>
          <w:trHeight w:val="50"/>
        </w:trPr>
        <w:tc>
          <w:tcPr>
            <w:tcW w:w="7512" w:type="dxa"/>
            <w:tcBorders>
              <w:bottom w:val="single" w:sz="4" w:space="0" w:color="auto"/>
            </w:tcBorders>
            <w:shd w:val="clear" w:color="auto" w:fill="auto"/>
            <w:vAlign w:val="center"/>
          </w:tcPr>
          <w:p w:rsidR="004259C9" w:rsidRPr="004E436E" w:rsidRDefault="004259C9" w:rsidP="004259C9">
            <w:pPr>
              <w:adjustRightInd w:val="0"/>
              <w:snapToGrid w:val="0"/>
              <w:spacing w:line="400" w:lineRule="exact"/>
              <w:ind w:leftChars="100" w:left="240"/>
              <w:jc w:val="both"/>
              <w:rPr>
                <w:rFonts w:ascii="Times New Roman" w:eastAsia="標楷體" w:hAnsi="Times New Roman"/>
                <w:sz w:val="28"/>
                <w:szCs w:val="28"/>
              </w:rPr>
            </w:pPr>
            <w:r w:rsidRPr="004E436E">
              <w:rPr>
                <w:rFonts w:ascii="Times New Roman" w:eastAsia="標楷體" w:hAnsi="Times New Roman"/>
                <w:sz w:val="28"/>
                <w:szCs w:val="28"/>
              </w:rPr>
              <w:t>(</w:t>
            </w:r>
            <w:r w:rsidRPr="004E436E">
              <w:rPr>
                <w:rFonts w:ascii="Times New Roman" w:eastAsia="標楷體" w:hAnsi="Times New Roman" w:hint="eastAsia"/>
                <w:sz w:val="28"/>
                <w:szCs w:val="28"/>
              </w:rPr>
              <w:t>二</w:t>
            </w:r>
            <w:r w:rsidRPr="004E436E">
              <w:rPr>
                <w:rFonts w:ascii="Times New Roman" w:eastAsia="標楷體" w:hAnsi="Times New Roman"/>
                <w:sz w:val="28"/>
                <w:szCs w:val="28"/>
              </w:rPr>
              <w:t>)</w:t>
            </w:r>
            <w:r w:rsidRPr="004E436E">
              <w:rPr>
                <w:rFonts w:ascii="標楷體" w:eastAsia="標楷體" w:hAnsi="標楷體" w:hint="eastAsia"/>
                <w:color w:val="000000" w:themeColor="text1"/>
                <w:sz w:val="28"/>
              </w:rPr>
              <w:t xml:space="preserve"> </w:t>
            </w:r>
            <w:r w:rsidRPr="004E436E">
              <w:rPr>
                <w:rFonts w:ascii="標楷體" w:eastAsia="標楷體" w:hAnsi="標楷體" w:hint="eastAsia"/>
                <w:color w:val="000000" w:themeColor="text1"/>
                <w:sz w:val="28"/>
                <w:szCs w:val="28"/>
              </w:rPr>
              <w:t>參與人數</w:t>
            </w:r>
          </w:p>
        </w:tc>
        <w:tc>
          <w:tcPr>
            <w:tcW w:w="1560" w:type="dxa"/>
            <w:tcBorders>
              <w:bottom w:val="single" w:sz="4" w:space="0" w:color="auto"/>
            </w:tcBorders>
            <w:vAlign w:val="center"/>
          </w:tcPr>
          <w:p w:rsidR="004259C9" w:rsidRPr="004E436E" w:rsidRDefault="004259C9" w:rsidP="004259C9">
            <w:pPr>
              <w:spacing w:line="400" w:lineRule="exact"/>
              <w:jc w:val="center"/>
              <w:rPr>
                <w:rFonts w:ascii="Times New Roman" w:eastAsia="標楷體" w:hAnsi="Times New Roman"/>
                <w:sz w:val="28"/>
                <w:szCs w:val="28"/>
              </w:rPr>
            </w:pPr>
            <w:r w:rsidRPr="004E436E">
              <w:rPr>
                <w:rFonts w:ascii="Times New Roman" w:eastAsia="標楷體" w:hAnsi="Times New Roman" w:hint="eastAsia"/>
                <w:sz w:val="28"/>
                <w:szCs w:val="28"/>
              </w:rPr>
              <w:t>4</w:t>
            </w:r>
          </w:p>
        </w:tc>
      </w:tr>
      <w:tr w:rsidR="004259C9" w:rsidRPr="004E436E" w:rsidTr="004259C9">
        <w:trPr>
          <w:trHeight w:val="50"/>
        </w:trPr>
        <w:tc>
          <w:tcPr>
            <w:tcW w:w="7512" w:type="dxa"/>
            <w:tcBorders>
              <w:bottom w:val="single" w:sz="4" w:space="0" w:color="auto"/>
            </w:tcBorders>
            <w:shd w:val="clear" w:color="auto" w:fill="auto"/>
            <w:vAlign w:val="center"/>
          </w:tcPr>
          <w:p w:rsidR="004259C9" w:rsidRPr="004E436E" w:rsidRDefault="004259C9" w:rsidP="004259C9">
            <w:pPr>
              <w:adjustRightInd w:val="0"/>
              <w:snapToGrid w:val="0"/>
              <w:spacing w:line="400" w:lineRule="exact"/>
              <w:ind w:leftChars="100" w:left="240"/>
              <w:jc w:val="both"/>
              <w:rPr>
                <w:rFonts w:ascii="Times New Roman" w:eastAsia="標楷體" w:hAnsi="Times New Roman"/>
                <w:sz w:val="28"/>
                <w:szCs w:val="28"/>
              </w:rPr>
            </w:pPr>
            <w:r w:rsidRPr="004E436E">
              <w:rPr>
                <w:rFonts w:ascii="Times New Roman" w:eastAsia="標楷體" w:hAnsi="Times New Roman"/>
                <w:sz w:val="28"/>
                <w:szCs w:val="28"/>
              </w:rPr>
              <w:t>(</w:t>
            </w:r>
            <w:r w:rsidRPr="004E436E">
              <w:rPr>
                <w:rFonts w:ascii="Times New Roman" w:eastAsia="標楷體" w:hAnsi="Times New Roman" w:hint="eastAsia"/>
                <w:sz w:val="28"/>
                <w:szCs w:val="28"/>
              </w:rPr>
              <w:t>三</w:t>
            </w:r>
            <w:r w:rsidRPr="004E436E">
              <w:rPr>
                <w:rFonts w:ascii="Times New Roman" w:eastAsia="標楷體" w:hAnsi="Times New Roman"/>
                <w:sz w:val="28"/>
                <w:szCs w:val="28"/>
              </w:rPr>
              <w:t>)</w:t>
            </w:r>
            <w:r w:rsidRPr="004E436E">
              <w:rPr>
                <w:rFonts w:ascii="標楷體" w:eastAsia="標楷體" w:hAnsi="標楷體" w:hint="eastAsia"/>
                <w:color w:val="000000" w:themeColor="text1"/>
                <w:sz w:val="28"/>
              </w:rPr>
              <w:t xml:space="preserve"> </w:t>
            </w:r>
            <w:r w:rsidRPr="004E436E">
              <w:rPr>
                <w:rFonts w:ascii="標楷體" w:eastAsia="標楷體" w:hAnsi="標楷體" w:hint="eastAsia"/>
                <w:color w:val="000000" w:themeColor="text1"/>
                <w:sz w:val="28"/>
                <w:szCs w:val="28"/>
              </w:rPr>
              <w:t>場域</w:t>
            </w:r>
          </w:p>
        </w:tc>
        <w:tc>
          <w:tcPr>
            <w:tcW w:w="1560" w:type="dxa"/>
            <w:tcBorders>
              <w:bottom w:val="single" w:sz="4" w:space="0" w:color="auto"/>
            </w:tcBorders>
            <w:vAlign w:val="center"/>
          </w:tcPr>
          <w:p w:rsidR="004259C9" w:rsidRPr="004E436E" w:rsidRDefault="004259C9" w:rsidP="004259C9">
            <w:pPr>
              <w:spacing w:line="400" w:lineRule="exact"/>
              <w:jc w:val="center"/>
              <w:rPr>
                <w:rFonts w:ascii="Times New Roman" w:eastAsia="標楷體" w:hAnsi="Times New Roman"/>
                <w:sz w:val="28"/>
                <w:szCs w:val="28"/>
              </w:rPr>
            </w:pPr>
            <w:r w:rsidRPr="004E436E">
              <w:rPr>
                <w:rFonts w:ascii="Times New Roman" w:eastAsia="標楷體" w:hAnsi="Times New Roman" w:hint="eastAsia"/>
                <w:sz w:val="28"/>
                <w:szCs w:val="28"/>
              </w:rPr>
              <w:t>4</w:t>
            </w:r>
          </w:p>
        </w:tc>
      </w:tr>
      <w:tr w:rsidR="004259C9" w:rsidRPr="004E436E" w:rsidTr="004259C9">
        <w:trPr>
          <w:trHeight w:val="50"/>
        </w:trPr>
        <w:tc>
          <w:tcPr>
            <w:tcW w:w="7512" w:type="dxa"/>
            <w:tcBorders>
              <w:bottom w:val="single" w:sz="4" w:space="0" w:color="auto"/>
            </w:tcBorders>
            <w:shd w:val="clear" w:color="auto" w:fill="auto"/>
            <w:vAlign w:val="center"/>
          </w:tcPr>
          <w:p w:rsidR="004259C9" w:rsidRPr="004E436E" w:rsidRDefault="004259C9" w:rsidP="004259C9">
            <w:pPr>
              <w:adjustRightInd w:val="0"/>
              <w:snapToGrid w:val="0"/>
              <w:spacing w:line="400" w:lineRule="exact"/>
              <w:jc w:val="both"/>
              <w:rPr>
                <w:rFonts w:ascii="Times New Roman" w:eastAsia="標楷體" w:hAnsi="Times New Roman"/>
                <w:sz w:val="28"/>
                <w:szCs w:val="28"/>
              </w:rPr>
            </w:pPr>
            <w:r w:rsidRPr="004E436E">
              <w:rPr>
                <w:rFonts w:ascii="Times New Roman" w:eastAsia="標楷體" w:hAnsi="Times New Roman" w:hint="eastAsia"/>
                <w:sz w:val="28"/>
                <w:szCs w:val="28"/>
              </w:rPr>
              <w:t>二、</w:t>
            </w:r>
            <w:r w:rsidRPr="004E436E">
              <w:rPr>
                <w:rFonts w:ascii="標楷體" w:eastAsia="標楷體" w:hAnsi="標楷體" w:hint="eastAsia"/>
                <w:color w:val="000000" w:themeColor="text1"/>
                <w:sz w:val="28"/>
                <w:szCs w:val="28"/>
              </w:rPr>
              <w:t>主管支持度</w:t>
            </w:r>
          </w:p>
        </w:tc>
        <w:tc>
          <w:tcPr>
            <w:tcW w:w="1560" w:type="dxa"/>
            <w:tcBorders>
              <w:bottom w:val="single" w:sz="4" w:space="0" w:color="auto"/>
            </w:tcBorders>
            <w:vAlign w:val="center"/>
          </w:tcPr>
          <w:p w:rsidR="004259C9" w:rsidRPr="004E436E" w:rsidRDefault="004259C9" w:rsidP="004259C9">
            <w:pPr>
              <w:spacing w:line="400" w:lineRule="exact"/>
              <w:jc w:val="center"/>
              <w:rPr>
                <w:rFonts w:ascii="Times New Roman" w:eastAsia="標楷體" w:hAnsi="Times New Roman"/>
                <w:b/>
                <w:sz w:val="28"/>
                <w:szCs w:val="28"/>
              </w:rPr>
            </w:pPr>
            <w:r w:rsidRPr="004E436E">
              <w:rPr>
                <w:rFonts w:ascii="Times New Roman" w:eastAsia="標楷體" w:hAnsi="Times New Roman" w:hint="eastAsia"/>
                <w:b/>
                <w:sz w:val="28"/>
                <w:szCs w:val="28"/>
              </w:rPr>
              <w:t>6</w:t>
            </w:r>
          </w:p>
        </w:tc>
      </w:tr>
      <w:tr w:rsidR="004259C9" w:rsidRPr="004E436E" w:rsidTr="004259C9">
        <w:trPr>
          <w:trHeight w:val="50"/>
        </w:trPr>
        <w:tc>
          <w:tcPr>
            <w:tcW w:w="7512" w:type="dxa"/>
            <w:tcBorders>
              <w:top w:val="single" w:sz="4" w:space="0" w:color="auto"/>
              <w:bottom w:val="single" w:sz="4" w:space="0" w:color="auto"/>
            </w:tcBorders>
            <w:shd w:val="clear" w:color="auto" w:fill="auto"/>
            <w:vAlign w:val="center"/>
          </w:tcPr>
          <w:p w:rsidR="004259C9" w:rsidRPr="004E436E" w:rsidRDefault="004259C9" w:rsidP="004259C9">
            <w:pPr>
              <w:adjustRightInd w:val="0"/>
              <w:snapToGrid w:val="0"/>
              <w:spacing w:line="400" w:lineRule="exact"/>
              <w:jc w:val="both"/>
              <w:rPr>
                <w:rFonts w:ascii="Times New Roman" w:eastAsia="標楷體" w:hAnsi="Times New Roman"/>
                <w:sz w:val="28"/>
                <w:szCs w:val="28"/>
              </w:rPr>
            </w:pPr>
            <w:r w:rsidRPr="004E436E">
              <w:rPr>
                <w:rFonts w:ascii="Times New Roman" w:eastAsia="標楷體" w:hAnsi="Times New Roman" w:hint="eastAsia"/>
                <w:sz w:val="28"/>
                <w:szCs w:val="28"/>
              </w:rPr>
              <w:t>三、</w:t>
            </w:r>
            <w:r w:rsidRPr="004E436E">
              <w:rPr>
                <w:rFonts w:ascii="標楷體" w:eastAsia="標楷體" w:hAnsi="標楷體" w:hint="eastAsia"/>
                <w:color w:val="000000" w:themeColor="text1"/>
                <w:sz w:val="28"/>
                <w:szCs w:val="28"/>
              </w:rPr>
              <w:t>地方亮點特色</w:t>
            </w:r>
          </w:p>
        </w:tc>
        <w:tc>
          <w:tcPr>
            <w:tcW w:w="1560" w:type="dxa"/>
            <w:tcBorders>
              <w:top w:val="single" w:sz="4" w:space="0" w:color="auto"/>
              <w:bottom w:val="single" w:sz="4" w:space="0" w:color="auto"/>
            </w:tcBorders>
            <w:vAlign w:val="center"/>
          </w:tcPr>
          <w:p w:rsidR="004259C9" w:rsidRPr="004E436E" w:rsidRDefault="004259C9" w:rsidP="004259C9">
            <w:pPr>
              <w:spacing w:line="400" w:lineRule="exact"/>
              <w:jc w:val="center"/>
              <w:rPr>
                <w:rFonts w:ascii="Times New Roman" w:eastAsia="標楷體" w:hAnsi="Times New Roman"/>
                <w:b/>
                <w:sz w:val="28"/>
                <w:szCs w:val="28"/>
              </w:rPr>
            </w:pPr>
            <w:r w:rsidRPr="004E436E">
              <w:rPr>
                <w:rFonts w:ascii="Times New Roman" w:eastAsia="標楷體" w:hAnsi="Times New Roman" w:hint="eastAsia"/>
                <w:b/>
                <w:sz w:val="28"/>
                <w:szCs w:val="28"/>
              </w:rPr>
              <w:t>10</w:t>
            </w:r>
          </w:p>
        </w:tc>
      </w:tr>
      <w:tr w:rsidR="004259C9" w:rsidRPr="004E436E" w:rsidTr="004259C9">
        <w:trPr>
          <w:trHeight w:val="50"/>
        </w:trPr>
        <w:tc>
          <w:tcPr>
            <w:tcW w:w="7512" w:type="dxa"/>
            <w:tcBorders>
              <w:top w:val="single" w:sz="4" w:space="0" w:color="auto"/>
              <w:bottom w:val="single" w:sz="4" w:space="0" w:color="auto"/>
            </w:tcBorders>
            <w:shd w:val="clear" w:color="auto" w:fill="auto"/>
            <w:vAlign w:val="center"/>
          </w:tcPr>
          <w:p w:rsidR="004259C9" w:rsidRPr="004E436E" w:rsidRDefault="004259C9" w:rsidP="004259C9">
            <w:pPr>
              <w:adjustRightInd w:val="0"/>
              <w:snapToGrid w:val="0"/>
              <w:spacing w:line="400" w:lineRule="exact"/>
              <w:jc w:val="both"/>
              <w:rPr>
                <w:rFonts w:ascii="Times New Roman" w:eastAsia="標楷體" w:hAnsi="Times New Roman"/>
                <w:sz w:val="28"/>
                <w:szCs w:val="28"/>
              </w:rPr>
            </w:pPr>
            <w:r w:rsidRPr="004E436E">
              <w:rPr>
                <w:rFonts w:ascii="Times New Roman" w:eastAsia="標楷體" w:hAnsi="Times New Roman" w:hint="eastAsia"/>
                <w:sz w:val="28"/>
                <w:szCs w:val="28"/>
              </w:rPr>
              <w:t>四、</w:t>
            </w:r>
            <w:r w:rsidRPr="004E436E">
              <w:rPr>
                <w:rFonts w:ascii="標楷體" w:eastAsia="標楷體" w:hAnsi="標楷體" w:hint="eastAsia"/>
                <w:color w:val="000000" w:themeColor="text1"/>
                <w:sz w:val="28"/>
                <w:szCs w:val="28"/>
              </w:rPr>
              <w:t>各項資源整合辦理情形</w:t>
            </w:r>
          </w:p>
        </w:tc>
        <w:tc>
          <w:tcPr>
            <w:tcW w:w="1560" w:type="dxa"/>
            <w:tcBorders>
              <w:top w:val="single" w:sz="4" w:space="0" w:color="auto"/>
              <w:bottom w:val="single" w:sz="4" w:space="0" w:color="auto"/>
            </w:tcBorders>
            <w:vAlign w:val="center"/>
          </w:tcPr>
          <w:p w:rsidR="004259C9" w:rsidRPr="004E436E" w:rsidRDefault="004259C9" w:rsidP="004259C9">
            <w:pPr>
              <w:spacing w:line="400" w:lineRule="exact"/>
              <w:jc w:val="center"/>
              <w:rPr>
                <w:rFonts w:ascii="Times New Roman" w:eastAsia="標楷體" w:hAnsi="Times New Roman"/>
                <w:b/>
                <w:sz w:val="28"/>
                <w:szCs w:val="28"/>
              </w:rPr>
            </w:pPr>
            <w:r w:rsidRPr="004E436E">
              <w:rPr>
                <w:rFonts w:ascii="Times New Roman" w:eastAsia="標楷體" w:hAnsi="Times New Roman" w:hint="eastAsia"/>
                <w:b/>
                <w:sz w:val="28"/>
                <w:szCs w:val="28"/>
              </w:rPr>
              <w:t>5</w:t>
            </w:r>
          </w:p>
        </w:tc>
      </w:tr>
      <w:tr w:rsidR="004259C9" w:rsidRPr="004E436E" w:rsidTr="004259C9">
        <w:trPr>
          <w:trHeight w:val="50"/>
        </w:trPr>
        <w:tc>
          <w:tcPr>
            <w:tcW w:w="7512" w:type="dxa"/>
            <w:shd w:val="clear" w:color="auto" w:fill="BFBFBF" w:themeFill="background1" w:themeFillShade="BF"/>
            <w:vAlign w:val="center"/>
          </w:tcPr>
          <w:p w:rsidR="004259C9" w:rsidRPr="004E436E" w:rsidRDefault="004259C9" w:rsidP="004259C9">
            <w:pPr>
              <w:spacing w:line="400" w:lineRule="exact"/>
              <w:jc w:val="center"/>
              <w:rPr>
                <w:rFonts w:ascii="Times New Roman" w:eastAsia="標楷體" w:hAnsi="Times New Roman"/>
                <w:sz w:val="28"/>
                <w:szCs w:val="28"/>
              </w:rPr>
            </w:pPr>
            <w:r w:rsidRPr="004E436E">
              <w:rPr>
                <w:rFonts w:ascii="Times New Roman" w:eastAsia="標楷體" w:hAnsi="Times New Roman"/>
                <w:b/>
                <w:bCs/>
                <w:sz w:val="28"/>
                <w:szCs w:val="28"/>
              </w:rPr>
              <w:t>小</w:t>
            </w:r>
            <w:r w:rsidRPr="004E436E">
              <w:rPr>
                <w:rFonts w:ascii="Times New Roman" w:eastAsia="標楷體" w:hAnsi="Times New Roman"/>
                <w:b/>
                <w:bCs/>
                <w:sz w:val="28"/>
                <w:szCs w:val="28"/>
              </w:rPr>
              <w:t xml:space="preserve">  </w:t>
            </w:r>
            <w:r w:rsidRPr="004E436E">
              <w:rPr>
                <w:rFonts w:ascii="Times New Roman" w:eastAsia="標楷體" w:hAnsi="Times New Roman"/>
                <w:b/>
                <w:bCs/>
                <w:sz w:val="28"/>
                <w:szCs w:val="28"/>
              </w:rPr>
              <w:t>計</w:t>
            </w:r>
          </w:p>
        </w:tc>
        <w:tc>
          <w:tcPr>
            <w:tcW w:w="1560" w:type="dxa"/>
            <w:shd w:val="clear" w:color="auto" w:fill="BFBFBF" w:themeFill="background1" w:themeFillShade="BF"/>
            <w:vAlign w:val="center"/>
          </w:tcPr>
          <w:p w:rsidR="004259C9" w:rsidRPr="004E436E" w:rsidRDefault="004259C9" w:rsidP="004259C9">
            <w:pPr>
              <w:spacing w:line="400" w:lineRule="exact"/>
              <w:jc w:val="center"/>
              <w:rPr>
                <w:rFonts w:ascii="Times New Roman" w:eastAsia="標楷體" w:hAnsi="Times New Roman"/>
                <w:sz w:val="28"/>
                <w:szCs w:val="28"/>
              </w:rPr>
            </w:pPr>
            <w:r w:rsidRPr="004E436E">
              <w:rPr>
                <w:rFonts w:ascii="Times New Roman" w:eastAsia="標楷體" w:hAnsi="Times New Roman" w:hint="eastAsia"/>
                <w:b/>
                <w:bCs/>
                <w:sz w:val="28"/>
                <w:szCs w:val="28"/>
              </w:rPr>
              <w:t>33</w:t>
            </w:r>
          </w:p>
        </w:tc>
      </w:tr>
    </w:tbl>
    <w:p w:rsidR="004259C9" w:rsidRPr="004E436E" w:rsidRDefault="004259C9" w:rsidP="004259C9">
      <w:pPr>
        <w:pStyle w:val="aff0"/>
        <w:numPr>
          <w:ilvl w:val="0"/>
          <w:numId w:val="220"/>
        </w:numPr>
        <w:tabs>
          <w:tab w:val="left" w:pos="762"/>
        </w:tabs>
        <w:suppressAutoHyphens/>
        <w:autoSpaceDN w:val="0"/>
        <w:snapToGrid w:val="0"/>
        <w:spacing w:beforeLines="50" w:before="180" w:line="360" w:lineRule="exact"/>
        <w:ind w:leftChars="0" w:left="675" w:hanging="323"/>
        <w:jc w:val="both"/>
        <w:textAlignment w:val="baseline"/>
        <w:rPr>
          <w:rFonts w:ascii="Times New Roman" w:eastAsia="標楷體" w:hAnsi="Times New Roman"/>
          <w:b/>
          <w:sz w:val="28"/>
          <w:szCs w:val="28"/>
        </w:rPr>
      </w:pPr>
      <w:r w:rsidRPr="004E436E">
        <w:rPr>
          <w:rFonts w:ascii="Times New Roman" w:eastAsia="標楷體" w:hAnsi="Times New Roman" w:hint="eastAsia"/>
          <w:b/>
          <w:sz w:val="28"/>
          <w:szCs w:val="28"/>
        </w:rPr>
        <w:t>項目一年度衛教主軸宣導</w:t>
      </w:r>
      <w:r w:rsidRPr="004E436E">
        <w:rPr>
          <w:rFonts w:ascii="Times New Roman" w:eastAsia="標楷體" w:hAnsi="Times New Roman"/>
          <w:b/>
          <w:sz w:val="28"/>
          <w:szCs w:val="28"/>
        </w:rPr>
        <w:t>：</w:t>
      </w:r>
    </w:p>
    <w:p w:rsidR="004259C9" w:rsidRPr="004E436E" w:rsidRDefault="004259C9" w:rsidP="00361044">
      <w:pPr>
        <w:pStyle w:val="aff0"/>
        <w:numPr>
          <w:ilvl w:val="0"/>
          <w:numId w:val="1134"/>
        </w:numPr>
        <w:tabs>
          <w:tab w:val="left" w:pos="762"/>
        </w:tabs>
        <w:suppressAutoHyphens/>
        <w:autoSpaceDN w:val="0"/>
        <w:snapToGrid w:val="0"/>
        <w:spacing w:line="400" w:lineRule="exact"/>
        <w:ind w:leftChars="0"/>
        <w:textAlignment w:val="baseline"/>
        <w:rPr>
          <w:rFonts w:ascii="Times New Roman" w:eastAsia="標楷體" w:hAnsi="Times New Roman"/>
          <w:sz w:val="28"/>
          <w:szCs w:val="28"/>
        </w:rPr>
      </w:pPr>
      <w:r w:rsidRPr="004E436E">
        <w:rPr>
          <w:rFonts w:ascii="Times New Roman" w:eastAsia="標楷體" w:hAnsi="Times New Roman" w:hint="eastAsia"/>
          <w:sz w:val="28"/>
          <w:szCs w:val="28"/>
        </w:rPr>
        <w:t>評分標準：</w:t>
      </w:r>
    </w:p>
    <w:p w:rsidR="004259C9" w:rsidRPr="008250B8" w:rsidRDefault="008250B8" w:rsidP="008250B8">
      <w:pPr>
        <w:tabs>
          <w:tab w:val="left" w:pos="480"/>
          <w:tab w:val="left" w:pos="762"/>
        </w:tabs>
        <w:suppressAutoHyphens/>
        <w:autoSpaceDN w:val="0"/>
        <w:snapToGrid w:val="0"/>
        <w:spacing w:line="400" w:lineRule="exact"/>
        <w:ind w:leftChars="300" w:left="720"/>
        <w:textAlignment w:val="baseline"/>
        <w:rPr>
          <w:rFonts w:ascii="Times New Roman" w:eastAsia="標楷體" w:hAnsi="Times New Roman"/>
          <w:sz w:val="28"/>
          <w:szCs w:val="28"/>
        </w:rPr>
      </w:pPr>
      <w:r>
        <w:rPr>
          <w:rFonts w:ascii="Times New Roman" w:eastAsia="標楷體" w:hAnsi="Times New Roman" w:hint="eastAsia"/>
          <w:sz w:val="28"/>
          <w:szCs w:val="28"/>
        </w:rPr>
        <w:t>(</w:t>
      </w:r>
      <w:r>
        <w:rPr>
          <w:rFonts w:ascii="Times New Roman" w:eastAsia="標楷體" w:hAnsi="Times New Roman" w:hint="eastAsia"/>
          <w:sz w:val="28"/>
          <w:szCs w:val="28"/>
        </w:rPr>
        <w:t>一</w:t>
      </w:r>
      <w:r>
        <w:rPr>
          <w:rFonts w:ascii="Times New Roman" w:eastAsia="標楷體" w:hAnsi="Times New Roman" w:hint="eastAsia"/>
          <w:sz w:val="28"/>
          <w:szCs w:val="28"/>
        </w:rPr>
        <w:t>)</w:t>
      </w:r>
      <w:r w:rsidR="004259C9" w:rsidRPr="008250B8">
        <w:rPr>
          <w:rFonts w:ascii="Times New Roman" w:eastAsia="標楷體" w:hAnsi="Times New Roman" w:hint="eastAsia"/>
          <w:sz w:val="28"/>
          <w:szCs w:val="28"/>
        </w:rPr>
        <w:t>宣導方式：</w:t>
      </w:r>
      <w:r w:rsidR="004259C9" w:rsidRPr="008250B8">
        <w:rPr>
          <w:rFonts w:ascii="標楷體" w:eastAsia="標楷體" w:hAnsi="標楷體" w:hint="eastAsia"/>
          <w:color w:val="000000" w:themeColor="text1"/>
          <w:sz w:val="28"/>
          <w:szCs w:val="28"/>
        </w:rPr>
        <w:t>傳統式講授法、視聽輔助、角色扮演、實地參訪等。</w:t>
      </w:r>
    </w:p>
    <w:tbl>
      <w:tblPr>
        <w:tblW w:w="0" w:type="dxa"/>
        <w:jc w:val="center"/>
        <w:tblLayout w:type="fixed"/>
        <w:tblCellMar>
          <w:left w:w="10" w:type="dxa"/>
          <w:right w:w="10" w:type="dxa"/>
        </w:tblCellMar>
        <w:tblLook w:val="04A0" w:firstRow="1" w:lastRow="0" w:firstColumn="1" w:lastColumn="0" w:noHBand="0" w:noVBand="1"/>
      </w:tblPr>
      <w:tblGrid>
        <w:gridCol w:w="3551"/>
        <w:gridCol w:w="1369"/>
      </w:tblGrid>
      <w:tr w:rsidR="004259C9" w:rsidRPr="004E436E" w:rsidTr="004259C9">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259C9" w:rsidRPr="004E436E" w:rsidRDefault="004259C9" w:rsidP="004259C9">
            <w:pPr>
              <w:tabs>
                <w:tab w:val="left" w:pos="480"/>
                <w:tab w:val="left" w:pos="762"/>
              </w:tabs>
              <w:suppressAutoHyphens/>
              <w:autoSpaceDN w:val="0"/>
              <w:snapToGrid w:val="0"/>
              <w:spacing w:line="400" w:lineRule="exact"/>
              <w:jc w:val="center"/>
              <w:textAlignment w:val="baseline"/>
              <w:rPr>
                <w:rFonts w:ascii="Times New Roman" w:eastAsia="標楷體" w:hAnsi="Times New Roman"/>
                <w:sz w:val="28"/>
                <w:szCs w:val="28"/>
              </w:rPr>
            </w:pPr>
            <w:r w:rsidRPr="004E436E">
              <w:rPr>
                <w:rFonts w:ascii="Times New Roman" w:eastAsia="標楷體" w:hAnsi="Times New Roman" w:hint="eastAsia"/>
                <w:sz w:val="28"/>
                <w:szCs w:val="28"/>
              </w:rPr>
              <w:t>宣導方式種類</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259C9" w:rsidRPr="004E436E" w:rsidRDefault="004259C9" w:rsidP="004259C9">
            <w:pPr>
              <w:suppressAutoHyphens/>
              <w:autoSpaceDN w:val="0"/>
              <w:spacing w:line="400" w:lineRule="exact"/>
              <w:jc w:val="center"/>
              <w:rPr>
                <w:rFonts w:ascii="Times New Roman" w:eastAsia="標楷體" w:hAnsi="Times New Roman"/>
                <w:kern w:val="3"/>
                <w:sz w:val="28"/>
                <w:szCs w:val="28"/>
                <w:lang w:bidi="hi-IN"/>
              </w:rPr>
            </w:pPr>
            <w:r w:rsidRPr="004E436E">
              <w:rPr>
                <w:rFonts w:ascii="Times New Roman" w:eastAsia="標楷體" w:hAnsi="Times New Roman" w:hint="eastAsia"/>
                <w:kern w:val="3"/>
                <w:sz w:val="28"/>
                <w:szCs w:val="28"/>
                <w:lang w:bidi="hi-IN"/>
              </w:rPr>
              <w:t>得分</w:t>
            </w:r>
          </w:p>
        </w:tc>
      </w:tr>
      <w:tr w:rsidR="004259C9" w:rsidRPr="004E436E" w:rsidTr="004259C9">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4E436E" w:rsidRDefault="004259C9" w:rsidP="004259C9">
            <w:pPr>
              <w:suppressAutoHyphens/>
              <w:autoSpaceDN w:val="0"/>
              <w:spacing w:line="400" w:lineRule="exact"/>
              <w:jc w:val="center"/>
              <w:rPr>
                <w:rFonts w:ascii="Times New Roman" w:eastAsia="標楷體" w:hAnsi="Times New Roman"/>
                <w:sz w:val="28"/>
                <w:szCs w:val="28"/>
              </w:rPr>
            </w:pPr>
            <w:r w:rsidRPr="004E436E">
              <w:rPr>
                <w:rFonts w:ascii="Times New Roman" w:eastAsia="標楷體" w:hAnsi="Times New Roman" w:hint="eastAsia"/>
                <w:sz w:val="28"/>
                <w:szCs w:val="28"/>
              </w:rPr>
              <w:t>1</w:t>
            </w:r>
            <w:r w:rsidRPr="004E436E">
              <w:rPr>
                <w:rFonts w:ascii="Times New Roman" w:eastAsia="標楷體" w:hAnsi="Times New Roman" w:hint="eastAsia"/>
                <w:sz w:val="28"/>
                <w:szCs w:val="28"/>
              </w:rPr>
              <w:t>種</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4E436E" w:rsidRDefault="004259C9" w:rsidP="004259C9">
            <w:pPr>
              <w:suppressAutoHyphens/>
              <w:autoSpaceDN w:val="0"/>
              <w:spacing w:line="400" w:lineRule="exact"/>
              <w:jc w:val="center"/>
              <w:rPr>
                <w:rFonts w:ascii="Times New Roman" w:eastAsia="標楷體" w:hAnsi="Times New Roman"/>
                <w:kern w:val="3"/>
                <w:sz w:val="28"/>
                <w:szCs w:val="28"/>
                <w:lang w:bidi="hi-IN"/>
              </w:rPr>
            </w:pPr>
            <w:r w:rsidRPr="004E436E">
              <w:rPr>
                <w:rFonts w:ascii="Times New Roman" w:eastAsia="標楷體" w:hAnsi="Times New Roman" w:hint="eastAsia"/>
                <w:kern w:val="3"/>
                <w:sz w:val="28"/>
                <w:szCs w:val="28"/>
                <w:lang w:bidi="hi-IN"/>
              </w:rPr>
              <w:t>1</w:t>
            </w:r>
          </w:p>
        </w:tc>
      </w:tr>
      <w:tr w:rsidR="004259C9" w:rsidRPr="004E436E" w:rsidTr="004259C9">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4E436E" w:rsidRDefault="004259C9" w:rsidP="004259C9">
            <w:pPr>
              <w:suppressAutoHyphens/>
              <w:autoSpaceDN w:val="0"/>
              <w:spacing w:line="400" w:lineRule="exact"/>
              <w:jc w:val="center"/>
              <w:rPr>
                <w:rFonts w:ascii="Times New Roman" w:eastAsia="標楷體" w:hAnsi="Times New Roman"/>
                <w:sz w:val="28"/>
                <w:szCs w:val="28"/>
              </w:rPr>
            </w:pPr>
            <w:r w:rsidRPr="004E436E">
              <w:rPr>
                <w:rFonts w:ascii="Times New Roman" w:eastAsia="標楷體" w:hAnsi="Times New Roman" w:hint="eastAsia"/>
                <w:sz w:val="28"/>
                <w:szCs w:val="28"/>
              </w:rPr>
              <w:t>2-3</w:t>
            </w:r>
            <w:r w:rsidRPr="004E436E">
              <w:rPr>
                <w:rFonts w:ascii="Times New Roman" w:eastAsia="標楷體" w:hAnsi="Times New Roman" w:hint="eastAsia"/>
                <w:sz w:val="28"/>
                <w:szCs w:val="28"/>
              </w:rPr>
              <w:t>種</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4E436E" w:rsidRDefault="004259C9" w:rsidP="004259C9">
            <w:pPr>
              <w:suppressAutoHyphens/>
              <w:autoSpaceDN w:val="0"/>
              <w:spacing w:line="400" w:lineRule="exact"/>
              <w:jc w:val="center"/>
              <w:rPr>
                <w:rFonts w:ascii="Times New Roman" w:eastAsia="標楷體" w:hAnsi="Times New Roman"/>
                <w:kern w:val="3"/>
                <w:sz w:val="28"/>
                <w:szCs w:val="28"/>
                <w:lang w:bidi="hi-IN"/>
              </w:rPr>
            </w:pPr>
            <w:r w:rsidRPr="004E436E">
              <w:rPr>
                <w:rFonts w:ascii="Times New Roman" w:eastAsia="標楷體" w:hAnsi="Times New Roman" w:hint="eastAsia"/>
                <w:kern w:val="3"/>
                <w:sz w:val="28"/>
                <w:szCs w:val="28"/>
                <w:lang w:bidi="hi-IN"/>
              </w:rPr>
              <w:t>2</w:t>
            </w:r>
          </w:p>
        </w:tc>
      </w:tr>
      <w:tr w:rsidR="004259C9" w:rsidRPr="004E436E" w:rsidTr="004259C9">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4E436E" w:rsidRDefault="004259C9" w:rsidP="004259C9">
            <w:pPr>
              <w:suppressAutoHyphens/>
              <w:autoSpaceDN w:val="0"/>
              <w:spacing w:line="400" w:lineRule="exact"/>
              <w:jc w:val="center"/>
              <w:rPr>
                <w:rFonts w:ascii="Times New Roman" w:eastAsia="標楷體" w:hAnsi="Times New Roman"/>
                <w:sz w:val="28"/>
                <w:szCs w:val="28"/>
              </w:rPr>
            </w:pPr>
            <w:r w:rsidRPr="004E436E">
              <w:rPr>
                <w:rFonts w:ascii="Times New Roman" w:eastAsia="標楷體" w:hAnsi="Times New Roman" w:hint="eastAsia"/>
                <w:sz w:val="28"/>
                <w:szCs w:val="28"/>
              </w:rPr>
              <w:t>4-5</w:t>
            </w:r>
            <w:r w:rsidRPr="004E436E">
              <w:rPr>
                <w:rFonts w:ascii="Times New Roman" w:eastAsia="標楷體" w:hAnsi="Times New Roman" w:hint="eastAsia"/>
                <w:sz w:val="28"/>
                <w:szCs w:val="28"/>
              </w:rPr>
              <w:t>種</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4E436E" w:rsidRDefault="004259C9" w:rsidP="004259C9">
            <w:pPr>
              <w:suppressAutoHyphens/>
              <w:autoSpaceDN w:val="0"/>
              <w:spacing w:line="400" w:lineRule="exact"/>
              <w:jc w:val="center"/>
              <w:rPr>
                <w:rFonts w:ascii="Times New Roman" w:eastAsia="標楷體" w:hAnsi="Times New Roman"/>
                <w:kern w:val="3"/>
                <w:sz w:val="28"/>
                <w:szCs w:val="28"/>
                <w:lang w:bidi="hi-IN"/>
              </w:rPr>
            </w:pPr>
            <w:r w:rsidRPr="004E436E">
              <w:rPr>
                <w:rFonts w:ascii="Times New Roman" w:eastAsia="標楷體" w:hAnsi="Times New Roman" w:hint="eastAsia"/>
                <w:kern w:val="3"/>
                <w:sz w:val="28"/>
                <w:szCs w:val="28"/>
                <w:lang w:bidi="hi-IN"/>
              </w:rPr>
              <w:t>3</w:t>
            </w:r>
          </w:p>
        </w:tc>
      </w:tr>
      <w:tr w:rsidR="004259C9" w:rsidRPr="004E436E" w:rsidTr="004259C9">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4E436E" w:rsidRDefault="004259C9" w:rsidP="004259C9">
            <w:pPr>
              <w:suppressAutoHyphens/>
              <w:autoSpaceDN w:val="0"/>
              <w:spacing w:line="400" w:lineRule="exact"/>
              <w:jc w:val="center"/>
              <w:rPr>
                <w:rFonts w:ascii="Times New Roman" w:eastAsia="標楷體" w:hAnsi="Times New Roman"/>
                <w:sz w:val="28"/>
                <w:szCs w:val="28"/>
              </w:rPr>
            </w:pPr>
            <w:r w:rsidRPr="004E436E">
              <w:rPr>
                <w:rFonts w:ascii="標楷體" w:eastAsia="標楷體" w:hAnsi="標楷體" w:hint="eastAsia"/>
                <w:color w:val="000000" w:themeColor="text1"/>
                <w:sz w:val="28"/>
                <w:szCs w:val="28"/>
              </w:rPr>
              <w:t>6種方式以上</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4E436E" w:rsidRDefault="004259C9" w:rsidP="004259C9">
            <w:pPr>
              <w:suppressAutoHyphens/>
              <w:autoSpaceDN w:val="0"/>
              <w:spacing w:line="400" w:lineRule="exact"/>
              <w:jc w:val="center"/>
              <w:rPr>
                <w:rFonts w:ascii="Times New Roman" w:eastAsia="標楷體" w:hAnsi="Times New Roman"/>
                <w:kern w:val="3"/>
                <w:sz w:val="28"/>
                <w:szCs w:val="28"/>
                <w:lang w:bidi="hi-IN"/>
              </w:rPr>
            </w:pPr>
            <w:r w:rsidRPr="004E436E">
              <w:rPr>
                <w:rFonts w:ascii="Times New Roman" w:eastAsia="標楷體" w:hAnsi="Times New Roman" w:hint="eastAsia"/>
                <w:kern w:val="3"/>
                <w:sz w:val="28"/>
                <w:szCs w:val="28"/>
                <w:lang w:bidi="hi-IN"/>
              </w:rPr>
              <w:t>4</w:t>
            </w:r>
          </w:p>
        </w:tc>
      </w:tr>
    </w:tbl>
    <w:p w:rsidR="004259C9" w:rsidRPr="008250B8" w:rsidRDefault="008250B8" w:rsidP="008250B8">
      <w:pPr>
        <w:tabs>
          <w:tab w:val="left" w:pos="480"/>
          <w:tab w:val="left" w:pos="762"/>
        </w:tabs>
        <w:suppressAutoHyphens/>
        <w:autoSpaceDN w:val="0"/>
        <w:snapToGrid w:val="0"/>
        <w:spacing w:line="400" w:lineRule="exact"/>
        <w:ind w:leftChars="300" w:left="720"/>
        <w:textAlignment w:val="baseline"/>
        <w:rPr>
          <w:rFonts w:ascii="Times New Roman" w:eastAsia="標楷體" w:hAnsi="Times New Roman"/>
          <w:sz w:val="28"/>
          <w:szCs w:val="28"/>
        </w:rPr>
      </w:pPr>
      <w:r>
        <w:rPr>
          <w:rFonts w:ascii="Times New Roman" w:eastAsia="標楷體" w:hAnsi="Times New Roman" w:hint="eastAsia"/>
          <w:sz w:val="28"/>
          <w:szCs w:val="28"/>
        </w:rPr>
        <w:t>(</w:t>
      </w:r>
      <w:r>
        <w:rPr>
          <w:rFonts w:ascii="Times New Roman" w:eastAsia="標楷體" w:hAnsi="Times New Roman" w:hint="eastAsia"/>
          <w:sz w:val="28"/>
          <w:szCs w:val="28"/>
        </w:rPr>
        <w:t>二</w:t>
      </w:r>
      <w:r>
        <w:rPr>
          <w:rFonts w:ascii="Times New Roman" w:eastAsia="標楷體" w:hAnsi="Times New Roman" w:hint="eastAsia"/>
          <w:sz w:val="28"/>
          <w:szCs w:val="28"/>
        </w:rPr>
        <w:t>)</w:t>
      </w:r>
      <w:r w:rsidR="004259C9" w:rsidRPr="008250B8">
        <w:rPr>
          <w:rFonts w:ascii="Times New Roman" w:eastAsia="標楷體" w:hAnsi="Times New Roman" w:hint="eastAsia"/>
          <w:sz w:val="28"/>
          <w:szCs w:val="28"/>
        </w:rPr>
        <w:t>參與人數：</w:t>
      </w:r>
      <w:r w:rsidR="004259C9" w:rsidRPr="008250B8">
        <w:rPr>
          <w:rFonts w:ascii="標楷體" w:eastAsia="標楷體" w:hAnsi="標楷體" w:hint="eastAsia"/>
          <w:color w:val="000000" w:themeColor="text1"/>
          <w:sz w:val="28"/>
          <w:szCs w:val="28"/>
        </w:rPr>
        <w:t>以內政部統計處7月份之各縣市設籍人數比例計算。</w:t>
      </w:r>
    </w:p>
    <w:p w:rsidR="004259C9" w:rsidRPr="00DF50FB" w:rsidRDefault="004259C9" w:rsidP="00361044">
      <w:pPr>
        <w:pStyle w:val="aff0"/>
        <w:numPr>
          <w:ilvl w:val="0"/>
          <w:numId w:val="1136"/>
        </w:numPr>
        <w:tabs>
          <w:tab w:val="left" w:pos="480"/>
          <w:tab w:val="left" w:pos="762"/>
        </w:tabs>
        <w:suppressAutoHyphens/>
        <w:autoSpaceDN w:val="0"/>
        <w:snapToGrid w:val="0"/>
        <w:spacing w:line="400" w:lineRule="exact"/>
        <w:ind w:leftChars="0" w:left="2070" w:hanging="482"/>
        <w:textAlignment w:val="baseline"/>
        <w:rPr>
          <w:rFonts w:ascii="Times New Roman" w:eastAsia="標楷體" w:hAnsi="Times New Roman"/>
          <w:sz w:val="28"/>
          <w:szCs w:val="28"/>
        </w:rPr>
      </w:pPr>
      <w:r w:rsidRPr="00DF50FB">
        <w:rPr>
          <w:rFonts w:ascii="Times New Roman" w:eastAsia="標楷體" w:hAnsi="Times New Roman" w:hint="eastAsia"/>
          <w:sz w:val="28"/>
          <w:szCs w:val="28"/>
        </w:rPr>
        <w:t>常住人口比例</w:t>
      </w:r>
      <w:r w:rsidRPr="00DF50FB">
        <w:rPr>
          <w:rFonts w:ascii="Times New Roman" w:eastAsia="標楷體" w:hAnsi="Times New Roman" w:hint="eastAsia"/>
          <w:b/>
          <w:bCs/>
          <w:sz w:val="28"/>
          <w:szCs w:val="28"/>
        </w:rPr>
        <w:t>達</w:t>
      </w:r>
      <w:r w:rsidRPr="00DF50FB">
        <w:rPr>
          <w:rFonts w:ascii="Times New Roman" w:eastAsia="標楷體" w:hAnsi="Times New Roman" w:hint="eastAsia"/>
          <w:sz w:val="28"/>
          <w:szCs w:val="28"/>
        </w:rPr>
        <w:t>戶籍人口數</w:t>
      </w:r>
      <w:r w:rsidRPr="00DF50FB">
        <w:rPr>
          <w:rFonts w:ascii="Times New Roman" w:eastAsia="標楷體" w:hAnsi="Times New Roman" w:hint="eastAsia"/>
          <w:bCs/>
          <w:sz w:val="28"/>
          <w:szCs w:val="28"/>
        </w:rPr>
        <w:t>6</w:t>
      </w:r>
      <w:r w:rsidRPr="00DF50FB">
        <w:rPr>
          <w:rFonts w:ascii="Times New Roman" w:eastAsia="標楷體" w:hAnsi="Times New Roman" w:hint="eastAsia"/>
          <w:bCs/>
          <w:sz w:val="28"/>
          <w:szCs w:val="28"/>
        </w:rPr>
        <w:t>成</w:t>
      </w:r>
      <w:r w:rsidRPr="00DF50FB">
        <w:rPr>
          <w:rFonts w:ascii="Times New Roman" w:eastAsia="標楷體" w:hAnsi="Times New Roman" w:hint="eastAsia"/>
          <w:bCs/>
          <w:sz w:val="28"/>
          <w:szCs w:val="28"/>
        </w:rPr>
        <w:t>(</w:t>
      </w:r>
      <w:r w:rsidRPr="00DF50FB">
        <w:rPr>
          <w:rFonts w:ascii="Times New Roman" w:eastAsia="標楷體" w:hAnsi="Times New Roman" w:hint="eastAsia"/>
          <w:bCs/>
          <w:sz w:val="28"/>
          <w:szCs w:val="28"/>
        </w:rPr>
        <w:t>≧</w:t>
      </w:r>
      <w:r w:rsidRPr="00DF50FB">
        <w:rPr>
          <w:rFonts w:ascii="Times New Roman" w:eastAsia="標楷體" w:hAnsi="Times New Roman" w:hint="eastAsia"/>
          <w:bCs/>
          <w:sz w:val="28"/>
          <w:szCs w:val="28"/>
        </w:rPr>
        <w:t>6</w:t>
      </w:r>
      <w:r w:rsidRPr="00DF50FB">
        <w:rPr>
          <w:rFonts w:ascii="Times New Roman" w:eastAsia="標楷體" w:hAnsi="Times New Roman" w:hint="eastAsia"/>
          <w:bCs/>
          <w:sz w:val="28"/>
          <w:szCs w:val="28"/>
        </w:rPr>
        <w:t>成</w:t>
      </w:r>
      <w:r w:rsidRPr="00DF50FB">
        <w:rPr>
          <w:rFonts w:ascii="Times New Roman" w:eastAsia="標楷體" w:hAnsi="Times New Roman" w:hint="eastAsia"/>
          <w:bCs/>
          <w:sz w:val="28"/>
          <w:szCs w:val="28"/>
        </w:rPr>
        <w:t>)</w:t>
      </w:r>
      <w:r w:rsidRPr="00DF50FB">
        <w:rPr>
          <w:rFonts w:ascii="Times New Roman" w:eastAsia="標楷體" w:hAnsi="Times New Roman" w:hint="eastAsia"/>
          <w:sz w:val="28"/>
          <w:szCs w:val="28"/>
        </w:rPr>
        <w:t>之縣市：</w:t>
      </w:r>
    </w:p>
    <w:tbl>
      <w:tblPr>
        <w:tblW w:w="4920" w:type="dxa"/>
        <w:jc w:val="center"/>
        <w:tblLayout w:type="fixed"/>
        <w:tblCellMar>
          <w:left w:w="10" w:type="dxa"/>
          <w:right w:w="10" w:type="dxa"/>
        </w:tblCellMar>
        <w:tblLook w:val="04A0" w:firstRow="1" w:lastRow="0" w:firstColumn="1" w:lastColumn="0" w:noHBand="0" w:noVBand="1"/>
      </w:tblPr>
      <w:tblGrid>
        <w:gridCol w:w="3551"/>
        <w:gridCol w:w="1369"/>
      </w:tblGrid>
      <w:tr w:rsidR="00DF50FB" w:rsidRPr="00DF50FB" w:rsidTr="004259C9">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259C9" w:rsidRPr="00DF50FB" w:rsidRDefault="004259C9" w:rsidP="004259C9">
            <w:pPr>
              <w:pStyle w:val="aff0"/>
              <w:ind w:leftChars="50" w:left="120"/>
              <w:rPr>
                <w:rFonts w:ascii="Times New Roman" w:eastAsia="標楷體" w:hAnsi="Times New Roman"/>
                <w:sz w:val="26"/>
                <w:szCs w:val="26"/>
              </w:rPr>
            </w:pPr>
            <w:r w:rsidRPr="00DF50FB">
              <w:rPr>
                <w:rFonts w:ascii="Times New Roman" w:eastAsia="標楷體" w:hAnsi="Times New Roman" w:hint="eastAsia"/>
                <w:sz w:val="26"/>
                <w:szCs w:val="26"/>
              </w:rPr>
              <w:t>整年度參與人次達戶籍人數</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259C9" w:rsidRPr="00DF50FB" w:rsidRDefault="004259C9" w:rsidP="004259C9">
            <w:pPr>
              <w:tabs>
                <w:tab w:val="left" w:pos="480"/>
                <w:tab w:val="left" w:pos="762"/>
              </w:tabs>
              <w:snapToGrid w:val="0"/>
              <w:jc w:val="center"/>
              <w:textAlignment w:val="baseline"/>
              <w:rPr>
                <w:rFonts w:ascii="Times New Roman" w:eastAsia="標楷體" w:hAnsi="Times New Roman"/>
                <w:sz w:val="26"/>
                <w:szCs w:val="26"/>
              </w:rPr>
            </w:pPr>
            <w:r w:rsidRPr="00DF50FB">
              <w:rPr>
                <w:rFonts w:ascii="Times New Roman" w:eastAsia="標楷體" w:hAnsi="Times New Roman" w:hint="eastAsia"/>
                <w:sz w:val="26"/>
                <w:szCs w:val="26"/>
              </w:rPr>
              <w:t>得分</w:t>
            </w:r>
          </w:p>
        </w:tc>
      </w:tr>
      <w:tr w:rsidR="00DF50FB" w:rsidRPr="00DF50FB" w:rsidTr="004259C9">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DF50FB" w:rsidRDefault="004259C9" w:rsidP="004259C9">
            <w:pPr>
              <w:pStyle w:val="aff0"/>
              <w:tabs>
                <w:tab w:val="left" w:pos="480"/>
                <w:tab w:val="left" w:pos="762"/>
              </w:tabs>
              <w:snapToGrid w:val="0"/>
              <w:ind w:leftChars="50" w:left="120"/>
              <w:jc w:val="center"/>
              <w:textAlignment w:val="baseline"/>
              <w:rPr>
                <w:rFonts w:ascii="Times New Roman" w:eastAsia="標楷體" w:hAnsi="Times New Roman"/>
                <w:sz w:val="26"/>
                <w:szCs w:val="26"/>
              </w:rPr>
            </w:pPr>
            <w:r w:rsidRPr="00DF50FB">
              <w:rPr>
                <w:rFonts w:ascii="新細明體" w:hAnsi="新細明體" w:cs="新細明體" w:hint="eastAsia"/>
                <w:sz w:val="26"/>
                <w:szCs w:val="26"/>
              </w:rPr>
              <w:t>≦</w:t>
            </w:r>
            <w:r w:rsidRPr="00DF50FB">
              <w:rPr>
                <w:rFonts w:ascii="Times New Roman" w:eastAsia="標楷體" w:hAnsi="Times New Roman"/>
                <w:sz w:val="26"/>
                <w:szCs w:val="26"/>
              </w:rPr>
              <w:t>15%</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DF50FB" w:rsidRDefault="004259C9" w:rsidP="004259C9">
            <w:pPr>
              <w:pStyle w:val="aff0"/>
              <w:tabs>
                <w:tab w:val="left" w:pos="480"/>
                <w:tab w:val="left" w:pos="762"/>
              </w:tabs>
              <w:snapToGrid w:val="0"/>
              <w:textAlignment w:val="baseline"/>
              <w:rPr>
                <w:rFonts w:ascii="Times New Roman" w:eastAsia="標楷體" w:hAnsi="Times New Roman"/>
                <w:sz w:val="26"/>
                <w:szCs w:val="26"/>
              </w:rPr>
            </w:pPr>
            <w:r w:rsidRPr="00DF50FB">
              <w:rPr>
                <w:rFonts w:ascii="Times New Roman" w:eastAsia="標楷體" w:hAnsi="Times New Roman" w:hint="eastAsia"/>
                <w:sz w:val="26"/>
                <w:szCs w:val="26"/>
              </w:rPr>
              <w:t>1</w:t>
            </w:r>
          </w:p>
        </w:tc>
      </w:tr>
      <w:tr w:rsidR="00DF50FB" w:rsidRPr="00DF50FB" w:rsidTr="004259C9">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DF50FB" w:rsidRDefault="004259C9" w:rsidP="004259C9">
            <w:pPr>
              <w:pStyle w:val="aff0"/>
              <w:tabs>
                <w:tab w:val="left" w:pos="480"/>
                <w:tab w:val="left" w:pos="762"/>
              </w:tabs>
              <w:snapToGrid w:val="0"/>
              <w:ind w:leftChars="50" w:left="120"/>
              <w:jc w:val="center"/>
              <w:textAlignment w:val="baseline"/>
              <w:rPr>
                <w:rFonts w:ascii="Times New Roman" w:eastAsia="標楷體" w:hAnsi="Times New Roman"/>
                <w:sz w:val="26"/>
                <w:szCs w:val="26"/>
              </w:rPr>
            </w:pPr>
            <w:r w:rsidRPr="00DF50FB">
              <w:rPr>
                <w:rFonts w:ascii="Times New Roman" w:eastAsia="標楷體" w:hAnsi="Times New Roman"/>
                <w:sz w:val="26"/>
                <w:szCs w:val="26"/>
              </w:rPr>
              <w:t>15(&gt;15%)-17.5%</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DF50FB" w:rsidRDefault="004259C9" w:rsidP="004259C9">
            <w:pPr>
              <w:pStyle w:val="aff0"/>
              <w:tabs>
                <w:tab w:val="left" w:pos="480"/>
                <w:tab w:val="left" w:pos="762"/>
              </w:tabs>
              <w:snapToGrid w:val="0"/>
              <w:textAlignment w:val="baseline"/>
              <w:rPr>
                <w:rFonts w:ascii="Times New Roman" w:eastAsia="標楷體" w:hAnsi="Times New Roman"/>
                <w:sz w:val="26"/>
                <w:szCs w:val="26"/>
              </w:rPr>
            </w:pPr>
            <w:r w:rsidRPr="00DF50FB">
              <w:rPr>
                <w:rFonts w:ascii="Times New Roman" w:eastAsia="標楷體" w:hAnsi="Times New Roman" w:hint="eastAsia"/>
                <w:sz w:val="26"/>
                <w:szCs w:val="26"/>
              </w:rPr>
              <w:t>2</w:t>
            </w:r>
          </w:p>
        </w:tc>
      </w:tr>
      <w:tr w:rsidR="00DF50FB" w:rsidRPr="00DF50FB" w:rsidTr="004259C9">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DF50FB" w:rsidRDefault="004259C9" w:rsidP="004259C9">
            <w:pPr>
              <w:pStyle w:val="aff0"/>
              <w:tabs>
                <w:tab w:val="left" w:pos="480"/>
                <w:tab w:val="left" w:pos="762"/>
              </w:tabs>
              <w:snapToGrid w:val="0"/>
              <w:ind w:leftChars="50" w:left="120"/>
              <w:jc w:val="center"/>
              <w:textAlignment w:val="baseline"/>
              <w:rPr>
                <w:rFonts w:ascii="Times New Roman" w:eastAsia="標楷體" w:hAnsi="Times New Roman"/>
                <w:sz w:val="26"/>
                <w:szCs w:val="26"/>
              </w:rPr>
            </w:pPr>
            <w:r w:rsidRPr="00DF50FB">
              <w:rPr>
                <w:rFonts w:ascii="Times New Roman" w:eastAsia="標楷體" w:hAnsi="Times New Roman"/>
                <w:sz w:val="26"/>
                <w:szCs w:val="26"/>
              </w:rPr>
              <w:t>17.5(&gt;17.5%)-20%</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DF50FB" w:rsidRDefault="004259C9" w:rsidP="004259C9">
            <w:pPr>
              <w:pStyle w:val="aff0"/>
              <w:tabs>
                <w:tab w:val="left" w:pos="480"/>
                <w:tab w:val="left" w:pos="762"/>
              </w:tabs>
              <w:snapToGrid w:val="0"/>
              <w:textAlignment w:val="baseline"/>
              <w:rPr>
                <w:rFonts w:ascii="Times New Roman" w:eastAsia="標楷體" w:hAnsi="Times New Roman"/>
                <w:sz w:val="26"/>
                <w:szCs w:val="26"/>
              </w:rPr>
            </w:pPr>
            <w:r w:rsidRPr="00DF50FB">
              <w:rPr>
                <w:rFonts w:ascii="Times New Roman" w:eastAsia="標楷體" w:hAnsi="Times New Roman" w:hint="eastAsia"/>
                <w:sz w:val="26"/>
                <w:szCs w:val="26"/>
              </w:rPr>
              <w:t>3</w:t>
            </w:r>
          </w:p>
        </w:tc>
      </w:tr>
      <w:tr w:rsidR="00DF50FB" w:rsidRPr="00DF50FB" w:rsidTr="004259C9">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DF50FB" w:rsidRDefault="004259C9" w:rsidP="004259C9">
            <w:pPr>
              <w:pStyle w:val="aff0"/>
              <w:tabs>
                <w:tab w:val="left" w:pos="480"/>
                <w:tab w:val="left" w:pos="762"/>
              </w:tabs>
              <w:snapToGrid w:val="0"/>
              <w:ind w:leftChars="50" w:left="120"/>
              <w:jc w:val="center"/>
              <w:textAlignment w:val="baseline"/>
              <w:rPr>
                <w:rFonts w:ascii="Times New Roman" w:eastAsia="標楷體" w:hAnsi="Times New Roman"/>
                <w:sz w:val="26"/>
                <w:szCs w:val="26"/>
              </w:rPr>
            </w:pPr>
            <w:r w:rsidRPr="00DF50FB">
              <w:rPr>
                <w:rFonts w:ascii="Times New Roman" w:eastAsia="標楷體" w:hAnsi="Times New Roman"/>
                <w:sz w:val="26"/>
                <w:szCs w:val="26"/>
              </w:rPr>
              <w:t>&gt;20%</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DF50FB" w:rsidRDefault="004259C9" w:rsidP="004259C9">
            <w:pPr>
              <w:pStyle w:val="aff0"/>
              <w:tabs>
                <w:tab w:val="left" w:pos="480"/>
                <w:tab w:val="left" w:pos="762"/>
              </w:tabs>
              <w:snapToGrid w:val="0"/>
              <w:textAlignment w:val="baseline"/>
              <w:rPr>
                <w:rFonts w:ascii="Times New Roman" w:eastAsia="標楷體" w:hAnsi="Times New Roman"/>
                <w:sz w:val="26"/>
                <w:szCs w:val="26"/>
              </w:rPr>
            </w:pPr>
            <w:r w:rsidRPr="00DF50FB">
              <w:rPr>
                <w:rFonts w:ascii="Times New Roman" w:eastAsia="標楷體" w:hAnsi="Times New Roman" w:hint="eastAsia"/>
                <w:sz w:val="26"/>
                <w:szCs w:val="26"/>
              </w:rPr>
              <w:t>4</w:t>
            </w:r>
          </w:p>
        </w:tc>
      </w:tr>
    </w:tbl>
    <w:p w:rsidR="004259C9" w:rsidRPr="00DF50FB" w:rsidRDefault="004259C9" w:rsidP="00361044">
      <w:pPr>
        <w:pStyle w:val="aff0"/>
        <w:numPr>
          <w:ilvl w:val="0"/>
          <w:numId w:val="1136"/>
        </w:numPr>
        <w:tabs>
          <w:tab w:val="left" w:pos="480"/>
          <w:tab w:val="left" w:pos="762"/>
        </w:tabs>
        <w:suppressAutoHyphens/>
        <w:autoSpaceDN w:val="0"/>
        <w:snapToGrid w:val="0"/>
        <w:spacing w:line="400" w:lineRule="exact"/>
        <w:ind w:leftChars="0" w:left="2070" w:hanging="482"/>
        <w:textAlignment w:val="baseline"/>
        <w:rPr>
          <w:rFonts w:ascii="Times New Roman" w:eastAsia="標楷體" w:hAnsi="Times New Roman"/>
          <w:sz w:val="28"/>
          <w:szCs w:val="28"/>
        </w:rPr>
      </w:pPr>
      <w:r w:rsidRPr="00DF50FB">
        <w:rPr>
          <w:rFonts w:ascii="Times New Roman" w:eastAsia="標楷體" w:hAnsi="Times New Roman" w:hint="eastAsia"/>
          <w:sz w:val="28"/>
          <w:szCs w:val="28"/>
        </w:rPr>
        <w:t>常住人口比例</w:t>
      </w:r>
      <w:r w:rsidRPr="00DF50FB">
        <w:rPr>
          <w:rFonts w:ascii="Times New Roman" w:eastAsia="標楷體" w:hAnsi="Times New Roman" w:hint="eastAsia"/>
          <w:b/>
          <w:bCs/>
          <w:sz w:val="28"/>
          <w:szCs w:val="28"/>
        </w:rPr>
        <w:t>未達</w:t>
      </w:r>
      <w:r w:rsidRPr="00DF50FB">
        <w:rPr>
          <w:rFonts w:ascii="Times New Roman" w:eastAsia="標楷體" w:hAnsi="Times New Roman" w:hint="eastAsia"/>
          <w:sz w:val="28"/>
          <w:szCs w:val="28"/>
        </w:rPr>
        <w:t>戶籍人口數</w:t>
      </w:r>
      <w:r w:rsidRPr="00DF50FB">
        <w:rPr>
          <w:rFonts w:ascii="Times New Roman" w:eastAsia="標楷體" w:hAnsi="Times New Roman" w:hint="eastAsia"/>
          <w:bCs/>
          <w:sz w:val="28"/>
          <w:szCs w:val="28"/>
        </w:rPr>
        <w:t>6</w:t>
      </w:r>
      <w:r w:rsidRPr="00DF50FB">
        <w:rPr>
          <w:rFonts w:ascii="Times New Roman" w:eastAsia="標楷體" w:hAnsi="Times New Roman" w:hint="eastAsia"/>
          <w:bCs/>
          <w:sz w:val="28"/>
          <w:szCs w:val="28"/>
        </w:rPr>
        <w:t>成</w:t>
      </w:r>
      <w:r w:rsidRPr="00DF50FB">
        <w:rPr>
          <w:rFonts w:ascii="Times New Roman" w:eastAsia="標楷體" w:hAnsi="Times New Roman" w:hint="eastAsia"/>
          <w:bCs/>
          <w:sz w:val="28"/>
          <w:szCs w:val="28"/>
        </w:rPr>
        <w:t>(&lt;6</w:t>
      </w:r>
      <w:r w:rsidRPr="00DF50FB">
        <w:rPr>
          <w:rFonts w:ascii="Times New Roman" w:eastAsia="標楷體" w:hAnsi="Times New Roman" w:hint="eastAsia"/>
          <w:bCs/>
          <w:sz w:val="28"/>
          <w:szCs w:val="28"/>
        </w:rPr>
        <w:t>成</w:t>
      </w:r>
      <w:r w:rsidRPr="00DF50FB">
        <w:rPr>
          <w:rFonts w:ascii="Times New Roman" w:eastAsia="標楷體" w:hAnsi="Times New Roman" w:hint="eastAsia"/>
          <w:bCs/>
          <w:sz w:val="28"/>
          <w:szCs w:val="28"/>
        </w:rPr>
        <w:t>)</w:t>
      </w:r>
      <w:r w:rsidRPr="00DF50FB">
        <w:rPr>
          <w:rFonts w:ascii="Times New Roman" w:eastAsia="標楷體" w:hAnsi="Times New Roman" w:hint="eastAsia"/>
          <w:sz w:val="28"/>
          <w:szCs w:val="28"/>
        </w:rPr>
        <w:t>之縣市：</w:t>
      </w:r>
    </w:p>
    <w:tbl>
      <w:tblPr>
        <w:tblW w:w="4920" w:type="dxa"/>
        <w:jc w:val="center"/>
        <w:tblLayout w:type="fixed"/>
        <w:tblCellMar>
          <w:left w:w="10" w:type="dxa"/>
          <w:right w:w="10" w:type="dxa"/>
        </w:tblCellMar>
        <w:tblLook w:val="04A0" w:firstRow="1" w:lastRow="0" w:firstColumn="1" w:lastColumn="0" w:noHBand="0" w:noVBand="1"/>
      </w:tblPr>
      <w:tblGrid>
        <w:gridCol w:w="3551"/>
        <w:gridCol w:w="1369"/>
      </w:tblGrid>
      <w:tr w:rsidR="00DF50FB" w:rsidRPr="00DF50FB" w:rsidTr="004259C9">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259C9" w:rsidRPr="00DF50FB" w:rsidRDefault="004259C9" w:rsidP="004259C9">
            <w:pPr>
              <w:pStyle w:val="aff0"/>
              <w:ind w:leftChars="50" w:left="120"/>
              <w:rPr>
                <w:rFonts w:ascii="Times New Roman" w:eastAsia="標楷體" w:hAnsi="Times New Roman"/>
                <w:sz w:val="26"/>
                <w:szCs w:val="26"/>
              </w:rPr>
            </w:pPr>
            <w:r w:rsidRPr="00DF50FB">
              <w:rPr>
                <w:rFonts w:ascii="Times New Roman" w:eastAsia="標楷體" w:hAnsi="Times New Roman" w:hint="eastAsia"/>
                <w:sz w:val="26"/>
                <w:szCs w:val="26"/>
              </w:rPr>
              <w:t>整年度參與人次達戶籍人數</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259C9" w:rsidRPr="00DF50FB" w:rsidRDefault="004259C9" w:rsidP="004259C9">
            <w:pPr>
              <w:tabs>
                <w:tab w:val="left" w:pos="480"/>
                <w:tab w:val="left" w:pos="762"/>
              </w:tabs>
              <w:snapToGrid w:val="0"/>
              <w:jc w:val="center"/>
              <w:textAlignment w:val="baseline"/>
              <w:rPr>
                <w:rFonts w:ascii="Times New Roman" w:eastAsia="標楷體" w:hAnsi="Times New Roman"/>
                <w:sz w:val="26"/>
                <w:szCs w:val="26"/>
              </w:rPr>
            </w:pPr>
            <w:r w:rsidRPr="00DF50FB">
              <w:rPr>
                <w:rFonts w:ascii="Times New Roman" w:eastAsia="標楷體" w:hAnsi="Times New Roman" w:hint="eastAsia"/>
                <w:sz w:val="26"/>
                <w:szCs w:val="26"/>
              </w:rPr>
              <w:t>得分</w:t>
            </w:r>
          </w:p>
        </w:tc>
      </w:tr>
      <w:tr w:rsidR="00DF50FB" w:rsidRPr="00DF50FB" w:rsidTr="004259C9">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DF50FB" w:rsidRDefault="004259C9" w:rsidP="004259C9">
            <w:pPr>
              <w:pStyle w:val="Web"/>
              <w:spacing w:before="0" w:beforeAutospacing="0" w:after="0" w:afterAutospacing="0" w:line="400" w:lineRule="exact"/>
              <w:jc w:val="center"/>
              <w:rPr>
                <w:rFonts w:ascii="Times New Roman" w:hAnsi="Times New Roman" w:cs="Times New Roman"/>
                <w:sz w:val="26"/>
                <w:szCs w:val="26"/>
              </w:rPr>
            </w:pPr>
            <w:r w:rsidRPr="00DF50FB">
              <w:rPr>
                <w:rFonts w:hint="eastAsia"/>
                <w:bCs/>
                <w:kern w:val="3"/>
                <w:sz w:val="26"/>
                <w:szCs w:val="26"/>
              </w:rPr>
              <w:t>≦</w:t>
            </w:r>
            <w:r w:rsidRPr="00DF50FB">
              <w:rPr>
                <w:rFonts w:ascii="Times New Roman" w:hAnsi="Times New Roman" w:cs="Times New Roman"/>
                <w:bCs/>
                <w:kern w:val="3"/>
                <w:sz w:val="26"/>
                <w:szCs w:val="26"/>
              </w:rPr>
              <w:t>10%</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DF50FB" w:rsidRDefault="004259C9" w:rsidP="004259C9">
            <w:pPr>
              <w:pStyle w:val="aff0"/>
              <w:tabs>
                <w:tab w:val="left" w:pos="480"/>
                <w:tab w:val="left" w:pos="762"/>
              </w:tabs>
              <w:snapToGrid w:val="0"/>
              <w:textAlignment w:val="baseline"/>
              <w:rPr>
                <w:rFonts w:ascii="Times New Roman" w:eastAsia="標楷體" w:hAnsi="Times New Roman"/>
                <w:sz w:val="26"/>
                <w:szCs w:val="26"/>
              </w:rPr>
            </w:pPr>
            <w:r w:rsidRPr="00DF50FB">
              <w:rPr>
                <w:rFonts w:ascii="Times New Roman" w:eastAsia="標楷體" w:hAnsi="Times New Roman" w:hint="eastAsia"/>
                <w:sz w:val="26"/>
                <w:szCs w:val="26"/>
              </w:rPr>
              <w:t>1</w:t>
            </w:r>
          </w:p>
        </w:tc>
      </w:tr>
      <w:tr w:rsidR="00DF50FB" w:rsidRPr="00DF50FB" w:rsidTr="004259C9">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DF50FB" w:rsidRDefault="004259C9" w:rsidP="004259C9">
            <w:pPr>
              <w:pStyle w:val="Web"/>
              <w:spacing w:before="0" w:beforeAutospacing="0" w:after="0" w:afterAutospacing="0" w:line="400" w:lineRule="exact"/>
              <w:jc w:val="center"/>
              <w:rPr>
                <w:rFonts w:ascii="Times New Roman" w:hAnsi="Times New Roman" w:cs="Times New Roman"/>
                <w:sz w:val="26"/>
                <w:szCs w:val="26"/>
              </w:rPr>
            </w:pPr>
            <w:r w:rsidRPr="00DF50FB">
              <w:rPr>
                <w:rFonts w:ascii="Times New Roman" w:hAnsi="Times New Roman" w:cs="Times New Roman"/>
                <w:bCs/>
                <w:kern w:val="3"/>
                <w:sz w:val="26"/>
                <w:szCs w:val="26"/>
              </w:rPr>
              <w:t>10(&gt;10%)-12.5%</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DF50FB" w:rsidRDefault="004259C9" w:rsidP="004259C9">
            <w:pPr>
              <w:pStyle w:val="aff0"/>
              <w:tabs>
                <w:tab w:val="left" w:pos="480"/>
                <w:tab w:val="left" w:pos="762"/>
              </w:tabs>
              <w:snapToGrid w:val="0"/>
              <w:textAlignment w:val="baseline"/>
              <w:rPr>
                <w:rFonts w:ascii="Times New Roman" w:eastAsia="標楷體" w:hAnsi="Times New Roman"/>
                <w:sz w:val="26"/>
                <w:szCs w:val="26"/>
              </w:rPr>
            </w:pPr>
            <w:r w:rsidRPr="00DF50FB">
              <w:rPr>
                <w:rFonts w:ascii="Times New Roman" w:eastAsia="標楷體" w:hAnsi="Times New Roman" w:hint="eastAsia"/>
                <w:sz w:val="26"/>
                <w:szCs w:val="26"/>
              </w:rPr>
              <w:t>2</w:t>
            </w:r>
          </w:p>
        </w:tc>
      </w:tr>
      <w:tr w:rsidR="00DF50FB" w:rsidRPr="00DF50FB" w:rsidTr="004259C9">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DF50FB" w:rsidRDefault="004259C9" w:rsidP="004259C9">
            <w:pPr>
              <w:pStyle w:val="Web"/>
              <w:spacing w:before="0" w:beforeAutospacing="0" w:after="0" w:afterAutospacing="0" w:line="400" w:lineRule="exact"/>
              <w:jc w:val="center"/>
              <w:rPr>
                <w:rFonts w:ascii="Times New Roman" w:hAnsi="Times New Roman" w:cs="Times New Roman"/>
                <w:sz w:val="26"/>
                <w:szCs w:val="26"/>
              </w:rPr>
            </w:pPr>
            <w:r w:rsidRPr="00DF50FB">
              <w:rPr>
                <w:rFonts w:ascii="Times New Roman" w:hAnsi="Times New Roman" w:cs="Times New Roman"/>
                <w:bCs/>
                <w:kern w:val="3"/>
                <w:sz w:val="26"/>
                <w:szCs w:val="26"/>
              </w:rPr>
              <w:t>12.5(&gt;12.5%)-15%</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DF50FB" w:rsidRDefault="004259C9" w:rsidP="004259C9">
            <w:pPr>
              <w:pStyle w:val="aff0"/>
              <w:tabs>
                <w:tab w:val="left" w:pos="480"/>
                <w:tab w:val="left" w:pos="762"/>
              </w:tabs>
              <w:snapToGrid w:val="0"/>
              <w:textAlignment w:val="baseline"/>
              <w:rPr>
                <w:rFonts w:ascii="Times New Roman" w:eastAsia="標楷體" w:hAnsi="Times New Roman"/>
                <w:sz w:val="26"/>
                <w:szCs w:val="26"/>
              </w:rPr>
            </w:pPr>
            <w:r w:rsidRPr="00DF50FB">
              <w:rPr>
                <w:rFonts w:ascii="Times New Roman" w:eastAsia="標楷體" w:hAnsi="Times New Roman" w:hint="eastAsia"/>
                <w:sz w:val="26"/>
                <w:szCs w:val="26"/>
              </w:rPr>
              <w:t>3</w:t>
            </w:r>
          </w:p>
        </w:tc>
      </w:tr>
      <w:tr w:rsidR="00DF50FB" w:rsidRPr="00DF50FB" w:rsidTr="004259C9">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DF50FB" w:rsidRDefault="004259C9" w:rsidP="004259C9">
            <w:pPr>
              <w:pStyle w:val="Web"/>
              <w:spacing w:before="0" w:beforeAutospacing="0" w:after="0" w:afterAutospacing="0" w:line="400" w:lineRule="exact"/>
              <w:jc w:val="center"/>
              <w:rPr>
                <w:rFonts w:ascii="Times New Roman" w:hAnsi="Times New Roman" w:cs="Times New Roman"/>
                <w:sz w:val="26"/>
                <w:szCs w:val="26"/>
              </w:rPr>
            </w:pPr>
            <w:r w:rsidRPr="00DF50FB">
              <w:rPr>
                <w:rFonts w:ascii="Times New Roman" w:hAnsi="Times New Roman" w:cs="Times New Roman"/>
                <w:bCs/>
                <w:kern w:val="3"/>
                <w:sz w:val="26"/>
                <w:szCs w:val="26"/>
              </w:rPr>
              <w:t>&gt;15%</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DF50FB" w:rsidRDefault="004259C9" w:rsidP="004259C9">
            <w:pPr>
              <w:pStyle w:val="aff0"/>
              <w:tabs>
                <w:tab w:val="left" w:pos="480"/>
                <w:tab w:val="left" w:pos="762"/>
              </w:tabs>
              <w:snapToGrid w:val="0"/>
              <w:textAlignment w:val="baseline"/>
              <w:rPr>
                <w:rFonts w:ascii="Times New Roman" w:eastAsia="標楷體" w:hAnsi="Times New Roman"/>
                <w:sz w:val="26"/>
                <w:szCs w:val="26"/>
              </w:rPr>
            </w:pPr>
            <w:r w:rsidRPr="00DF50FB">
              <w:rPr>
                <w:rFonts w:ascii="Times New Roman" w:eastAsia="標楷體" w:hAnsi="Times New Roman" w:hint="eastAsia"/>
                <w:sz w:val="26"/>
                <w:szCs w:val="26"/>
              </w:rPr>
              <w:t>4</w:t>
            </w:r>
          </w:p>
        </w:tc>
      </w:tr>
    </w:tbl>
    <w:p w:rsidR="004259C9" w:rsidRPr="008250B8" w:rsidRDefault="008250B8" w:rsidP="008250B8">
      <w:pPr>
        <w:tabs>
          <w:tab w:val="left" w:pos="480"/>
          <w:tab w:val="left" w:pos="762"/>
        </w:tabs>
        <w:suppressAutoHyphens/>
        <w:autoSpaceDN w:val="0"/>
        <w:snapToGrid w:val="0"/>
        <w:spacing w:line="400" w:lineRule="exact"/>
        <w:ind w:leftChars="300" w:left="720"/>
        <w:textAlignment w:val="baseline"/>
        <w:rPr>
          <w:rFonts w:ascii="Times New Roman" w:eastAsia="標楷體" w:hAnsi="Times New Roman"/>
          <w:sz w:val="28"/>
          <w:szCs w:val="28"/>
        </w:rPr>
      </w:pPr>
      <w:r>
        <w:rPr>
          <w:rFonts w:ascii="標楷體" w:eastAsia="標楷體" w:hAnsi="標楷體" w:hint="eastAsia"/>
          <w:color w:val="000000" w:themeColor="text1"/>
          <w:sz w:val="28"/>
          <w:szCs w:val="28"/>
        </w:rPr>
        <w:t>(三)</w:t>
      </w:r>
      <w:r w:rsidR="004259C9" w:rsidRPr="008250B8">
        <w:rPr>
          <w:rFonts w:ascii="標楷體" w:eastAsia="標楷體" w:hAnsi="標楷體" w:hint="eastAsia"/>
          <w:color w:val="000000" w:themeColor="text1"/>
          <w:sz w:val="28"/>
          <w:szCs w:val="28"/>
        </w:rPr>
        <w:t>場域：企業、學校、政府、特殊場域、醫療院所、志工團體等。</w:t>
      </w:r>
    </w:p>
    <w:tbl>
      <w:tblPr>
        <w:tblW w:w="4920" w:type="dxa"/>
        <w:jc w:val="center"/>
        <w:tblLayout w:type="fixed"/>
        <w:tblCellMar>
          <w:left w:w="10" w:type="dxa"/>
          <w:right w:w="10" w:type="dxa"/>
        </w:tblCellMar>
        <w:tblLook w:val="04A0" w:firstRow="1" w:lastRow="0" w:firstColumn="1" w:lastColumn="0" w:noHBand="0" w:noVBand="1"/>
      </w:tblPr>
      <w:tblGrid>
        <w:gridCol w:w="3551"/>
        <w:gridCol w:w="1369"/>
      </w:tblGrid>
      <w:tr w:rsidR="004259C9" w:rsidRPr="004E436E" w:rsidTr="004259C9">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259C9" w:rsidRPr="004E436E" w:rsidRDefault="004259C9" w:rsidP="004259C9">
            <w:pPr>
              <w:tabs>
                <w:tab w:val="left" w:pos="480"/>
                <w:tab w:val="left" w:pos="762"/>
              </w:tabs>
              <w:suppressAutoHyphens/>
              <w:autoSpaceDN w:val="0"/>
              <w:snapToGrid w:val="0"/>
              <w:spacing w:line="400" w:lineRule="exact"/>
              <w:jc w:val="center"/>
              <w:textAlignment w:val="baseline"/>
              <w:rPr>
                <w:rFonts w:ascii="Times New Roman" w:eastAsia="標楷體" w:hAnsi="Times New Roman"/>
                <w:sz w:val="28"/>
                <w:szCs w:val="28"/>
              </w:rPr>
            </w:pPr>
            <w:r w:rsidRPr="004E436E">
              <w:rPr>
                <w:rFonts w:ascii="標楷體" w:eastAsia="標楷體" w:hAnsi="標楷體" w:hint="eastAsia"/>
                <w:color w:val="000000" w:themeColor="text1"/>
                <w:sz w:val="28"/>
                <w:szCs w:val="28"/>
              </w:rPr>
              <w:t>宣導場域</w:t>
            </w:r>
            <w:r w:rsidRPr="004E436E">
              <w:rPr>
                <w:rFonts w:ascii="Times New Roman" w:eastAsia="標楷體" w:hAnsi="Times New Roman" w:hint="eastAsia"/>
                <w:sz w:val="28"/>
                <w:szCs w:val="28"/>
              </w:rPr>
              <w:t>種類</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259C9" w:rsidRPr="004E436E" w:rsidRDefault="004259C9" w:rsidP="004259C9">
            <w:pPr>
              <w:suppressAutoHyphens/>
              <w:autoSpaceDN w:val="0"/>
              <w:spacing w:line="400" w:lineRule="exact"/>
              <w:jc w:val="center"/>
              <w:rPr>
                <w:rFonts w:ascii="Times New Roman" w:eastAsia="標楷體" w:hAnsi="Times New Roman"/>
                <w:kern w:val="3"/>
                <w:sz w:val="28"/>
                <w:szCs w:val="28"/>
                <w:lang w:bidi="hi-IN"/>
              </w:rPr>
            </w:pPr>
            <w:r w:rsidRPr="004E436E">
              <w:rPr>
                <w:rFonts w:ascii="Times New Roman" w:eastAsia="標楷體" w:hAnsi="Times New Roman" w:hint="eastAsia"/>
                <w:kern w:val="3"/>
                <w:sz w:val="28"/>
                <w:szCs w:val="28"/>
                <w:lang w:bidi="hi-IN"/>
              </w:rPr>
              <w:t>得分</w:t>
            </w:r>
          </w:p>
        </w:tc>
      </w:tr>
      <w:tr w:rsidR="004259C9" w:rsidRPr="004E436E" w:rsidTr="004259C9">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4E436E" w:rsidRDefault="004259C9" w:rsidP="004259C9">
            <w:pPr>
              <w:suppressAutoHyphens/>
              <w:autoSpaceDN w:val="0"/>
              <w:spacing w:line="400" w:lineRule="exact"/>
              <w:jc w:val="center"/>
              <w:rPr>
                <w:rFonts w:ascii="Times New Roman" w:eastAsia="標楷體" w:hAnsi="Times New Roman"/>
                <w:sz w:val="28"/>
                <w:szCs w:val="28"/>
              </w:rPr>
            </w:pPr>
            <w:r w:rsidRPr="004E436E">
              <w:rPr>
                <w:rFonts w:ascii="Times New Roman" w:eastAsia="標楷體" w:hAnsi="Times New Roman" w:hint="eastAsia"/>
                <w:sz w:val="28"/>
                <w:szCs w:val="28"/>
              </w:rPr>
              <w:t>2</w:t>
            </w:r>
            <w:r w:rsidRPr="004E436E">
              <w:rPr>
                <w:rFonts w:ascii="Times New Roman" w:eastAsia="標楷體" w:hAnsi="Times New Roman" w:hint="eastAsia"/>
                <w:sz w:val="28"/>
                <w:szCs w:val="28"/>
              </w:rPr>
              <w:t>種</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4E436E" w:rsidRDefault="004259C9" w:rsidP="004259C9">
            <w:pPr>
              <w:suppressAutoHyphens/>
              <w:autoSpaceDN w:val="0"/>
              <w:spacing w:line="400" w:lineRule="exact"/>
              <w:jc w:val="center"/>
              <w:rPr>
                <w:rFonts w:ascii="Times New Roman" w:eastAsia="標楷體" w:hAnsi="Times New Roman"/>
                <w:kern w:val="3"/>
                <w:sz w:val="28"/>
                <w:szCs w:val="28"/>
                <w:lang w:bidi="hi-IN"/>
              </w:rPr>
            </w:pPr>
            <w:r w:rsidRPr="004E436E">
              <w:rPr>
                <w:rFonts w:ascii="Times New Roman" w:eastAsia="標楷體" w:hAnsi="Times New Roman" w:hint="eastAsia"/>
                <w:kern w:val="3"/>
                <w:sz w:val="28"/>
                <w:szCs w:val="28"/>
                <w:lang w:bidi="hi-IN"/>
              </w:rPr>
              <w:t>1</w:t>
            </w:r>
          </w:p>
        </w:tc>
      </w:tr>
      <w:tr w:rsidR="004259C9" w:rsidRPr="004E436E" w:rsidTr="004259C9">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4E436E" w:rsidRDefault="004259C9" w:rsidP="004259C9">
            <w:pPr>
              <w:suppressAutoHyphens/>
              <w:autoSpaceDN w:val="0"/>
              <w:spacing w:line="400" w:lineRule="exact"/>
              <w:jc w:val="center"/>
              <w:rPr>
                <w:rFonts w:ascii="Times New Roman" w:eastAsia="標楷體" w:hAnsi="Times New Roman"/>
                <w:sz w:val="28"/>
                <w:szCs w:val="28"/>
              </w:rPr>
            </w:pPr>
            <w:r w:rsidRPr="004E436E">
              <w:rPr>
                <w:rFonts w:ascii="Times New Roman" w:eastAsia="標楷體" w:hAnsi="Times New Roman" w:hint="eastAsia"/>
                <w:sz w:val="28"/>
                <w:szCs w:val="28"/>
              </w:rPr>
              <w:t>3-4</w:t>
            </w:r>
            <w:r w:rsidRPr="004E436E">
              <w:rPr>
                <w:rFonts w:ascii="Times New Roman" w:eastAsia="標楷體" w:hAnsi="Times New Roman" w:hint="eastAsia"/>
                <w:sz w:val="28"/>
                <w:szCs w:val="28"/>
              </w:rPr>
              <w:t>種</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4E436E" w:rsidRDefault="004259C9" w:rsidP="004259C9">
            <w:pPr>
              <w:suppressAutoHyphens/>
              <w:autoSpaceDN w:val="0"/>
              <w:spacing w:line="400" w:lineRule="exact"/>
              <w:jc w:val="center"/>
              <w:rPr>
                <w:rFonts w:ascii="Times New Roman" w:eastAsia="標楷體" w:hAnsi="Times New Roman"/>
                <w:kern w:val="3"/>
                <w:sz w:val="28"/>
                <w:szCs w:val="28"/>
                <w:lang w:bidi="hi-IN"/>
              </w:rPr>
            </w:pPr>
            <w:r w:rsidRPr="004E436E">
              <w:rPr>
                <w:rFonts w:ascii="Times New Roman" w:eastAsia="標楷體" w:hAnsi="Times New Roman" w:hint="eastAsia"/>
                <w:kern w:val="3"/>
                <w:sz w:val="28"/>
                <w:szCs w:val="28"/>
                <w:lang w:bidi="hi-IN"/>
              </w:rPr>
              <w:t>2</w:t>
            </w:r>
          </w:p>
        </w:tc>
      </w:tr>
      <w:tr w:rsidR="004259C9" w:rsidRPr="004E436E" w:rsidTr="004259C9">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4E436E" w:rsidRDefault="004259C9" w:rsidP="004259C9">
            <w:pPr>
              <w:suppressAutoHyphens/>
              <w:autoSpaceDN w:val="0"/>
              <w:spacing w:line="400" w:lineRule="exact"/>
              <w:jc w:val="center"/>
              <w:rPr>
                <w:rFonts w:ascii="Times New Roman" w:eastAsia="標楷體" w:hAnsi="Times New Roman"/>
                <w:sz w:val="28"/>
                <w:szCs w:val="28"/>
              </w:rPr>
            </w:pPr>
            <w:r w:rsidRPr="004E436E">
              <w:rPr>
                <w:rFonts w:ascii="Times New Roman" w:eastAsia="標楷體" w:hAnsi="Times New Roman" w:hint="eastAsia"/>
                <w:sz w:val="28"/>
                <w:szCs w:val="28"/>
              </w:rPr>
              <w:t>5-6</w:t>
            </w:r>
            <w:r w:rsidRPr="004E436E">
              <w:rPr>
                <w:rFonts w:ascii="Times New Roman" w:eastAsia="標楷體" w:hAnsi="Times New Roman" w:hint="eastAsia"/>
                <w:sz w:val="28"/>
                <w:szCs w:val="28"/>
              </w:rPr>
              <w:t>種</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4E436E" w:rsidRDefault="004259C9" w:rsidP="004259C9">
            <w:pPr>
              <w:suppressAutoHyphens/>
              <w:autoSpaceDN w:val="0"/>
              <w:spacing w:line="400" w:lineRule="exact"/>
              <w:jc w:val="center"/>
              <w:rPr>
                <w:rFonts w:ascii="Times New Roman" w:eastAsia="標楷體" w:hAnsi="Times New Roman"/>
                <w:kern w:val="3"/>
                <w:sz w:val="28"/>
                <w:szCs w:val="28"/>
                <w:lang w:bidi="hi-IN"/>
              </w:rPr>
            </w:pPr>
            <w:r w:rsidRPr="004E436E">
              <w:rPr>
                <w:rFonts w:ascii="Times New Roman" w:eastAsia="標楷體" w:hAnsi="Times New Roman" w:hint="eastAsia"/>
                <w:kern w:val="3"/>
                <w:sz w:val="28"/>
                <w:szCs w:val="28"/>
                <w:lang w:bidi="hi-IN"/>
              </w:rPr>
              <w:t>3</w:t>
            </w:r>
          </w:p>
        </w:tc>
      </w:tr>
      <w:tr w:rsidR="004259C9" w:rsidRPr="004E436E" w:rsidTr="004259C9">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4E436E" w:rsidRDefault="004259C9" w:rsidP="004259C9">
            <w:pPr>
              <w:suppressAutoHyphens/>
              <w:autoSpaceDN w:val="0"/>
              <w:spacing w:line="400" w:lineRule="exact"/>
              <w:jc w:val="center"/>
              <w:rPr>
                <w:rFonts w:ascii="Times New Roman" w:eastAsia="標楷體" w:hAnsi="Times New Roman"/>
                <w:sz w:val="28"/>
                <w:szCs w:val="28"/>
              </w:rPr>
            </w:pPr>
            <w:r w:rsidRPr="004E436E">
              <w:rPr>
                <w:rFonts w:ascii="標楷體" w:eastAsia="標楷體" w:hAnsi="標楷體" w:hint="eastAsia"/>
                <w:color w:val="000000" w:themeColor="text1"/>
                <w:sz w:val="28"/>
                <w:szCs w:val="28"/>
              </w:rPr>
              <w:t>7種場域以上</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4E436E" w:rsidRDefault="004259C9" w:rsidP="004259C9">
            <w:pPr>
              <w:suppressAutoHyphens/>
              <w:autoSpaceDN w:val="0"/>
              <w:spacing w:line="400" w:lineRule="exact"/>
              <w:jc w:val="center"/>
              <w:rPr>
                <w:rFonts w:ascii="Times New Roman" w:eastAsia="標楷體" w:hAnsi="Times New Roman"/>
                <w:kern w:val="3"/>
                <w:sz w:val="28"/>
                <w:szCs w:val="28"/>
                <w:lang w:bidi="hi-IN"/>
              </w:rPr>
            </w:pPr>
            <w:r w:rsidRPr="004E436E">
              <w:rPr>
                <w:rFonts w:ascii="Times New Roman" w:eastAsia="標楷體" w:hAnsi="Times New Roman" w:hint="eastAsia"/>
                <w:kern w:val="3"/>
                <w:sz w:val="28"/>
                <w:szCs w:val="28"/>
                <w:lang w:bidi="hi-IN"/>
              </w:rPr>
              <w:t>4</w:t>
            </w:r>
          </w:p>
        </w:tc>
      </w:tr>
    </w:tbl>
    <w:p w:rsidR="004259C9" w:rsidRPr="004E436E" w:rsidRDefault="004259C9" w:rsidP="00361044">
      <w:pPr>
        <w:pStyle w:val="aff0"/>
        <w:numPr>
          <w:ilvl w:val="0"/>
          <w:numId w:val="1134"/>
        </w:numPr>
        <w:tabs>
          <w:tab w:val="left" w:pos="762"/>
        </w:tabs>
        <w:suppressAutoHyphens/>
        <w:autoSpaceDN w:val="0"/>
        <w:snapToGrid w:val="0"/>
        <w:spacing w:line="400" w:lineRule="exact"/>
        <w:ind w:leftChars="0"/>
        <w:textAlignment w:val="baseline"/>
        <w:rPr>
          <w:rFonts w:ascii="Times New Roman" w:eastAsia="標楷體" w:hAnsi="Times New Roman"/>
          <w:sz w:val="28"/>
          <w:szCs w:val="28"/>
        </w:rPr>
      </w:pPr>
      <w:r w:rsidRPr="004E436E">
        <w:rPr>
          <w:rFonts w:ascii="Times New Roman" w:eastAsia="標楷體" w:hAnsi="Times New Roman" w:hint="eastAsia"/>
          <w:sz w:val="28"/>
          <w:szCs w:val="28"/>
        </w:rPr>
        <w:t>備註：</w:t>
      </w:r>
    </w:p>
    <w:p w:rsidR="004259C9" w:rsidRPr="004E436E" w:rsidRDefault="004259C9" w:rsidP="00361044">
      <w:pPr>
        <w:pStyle w:val="aff0"/>
        <w:numPr>
          <w:ilvl w:val="0"/>
          <w:numId w:val="1135"/>
        </w:numPr>
        <w:tabs>
          <w:tab w:val="left" w:pos="480"/>
          <w:tab w:val="left" w:pos="762"/>
        </w:tabs>
        <w:suppressAutoHyphens/>
        <w:autoSpaceDN w:val="0"/>
        <w:snapToGrid w:val="0"/>
        <w:spacing w:line="400" w:lineRule="exact"/>
        <w:ind w:leftChars="0" w:left="1327"/>
        <w:textAlignment w:val="baseline"/>
        <w:rPr>
          <w:rFonts w:ascii="Times New Roman" w:eastAsia="標楷體" w:hAnsi="Times New Roman"/>
          <w:sz w:val="28"/>
          <w:szCs w:val="28"/>
        </w:rPr>
      </w:pPr>
      <w:r w:rsidRPr="004E436E">
        <w:rPr>
          <w:rFonts w:ascii="Times New Roman" w:eastAsia="標楷體" w:hAnsi="Times New Roman" w:hint="eastAsia"/>
          <w:sz w:val="28"/>
          <w:szCs w:val="28"/>
        </w:rPr>
        <w:t>參與人次計算方式：</w:t>
      </w:r>
    </w:p>
    <w:p w:rsidR="004259C9" w:rsidRPr="004E436E" w:rsidRDefault="004259C9" w:rsidP="00361044">
      <w:pPr>
        <w:pStyle w:val="aff0"/>
        <w:numPr>
          <w:ilvl w:val="0"/>
          <w:numId w:val="1147"/>
        </w:numPr>
        <w:tabs>
          <w:tab w:val="left" w:pos="480"/>
          <w:tab w:val="left" w:pos="762"/>
        </w:tabs>
        <w:suppressAutoHyphens/>
        <w:autoSpaceDN w:val="0"/>
        <w:snapToGrid w:val="0"/>
        <w:spacing w:line="400" w:lineRule="exact"/>
        <w:ind w:leftChars="0"/>
        <w:textAlignment w:val="baseline"/>
        <w:rPr>
          <w:rFonts w:ascii="Times New Roman" w:eastAsia="標楷體" w:hAnsi="Times New Roman"/>
          <w:sz w:val="28"/>
          <w:szCs w:val="28"/>
        </w:rPr>
      </w:pPr>
      <w:r w:rsidRPr="004E436E">
        <w:rPr>
          <w:rFonts w:ascii="標楷體" w:eastAsia="標楷體" w:hAnsi="標楷體" w:hint="eastAsia"/>
          <w:color w:val="000000" w:themeColor="text1"/>
          <w:sz w:val="28"/>
          <w:szCs w:val="28"/>
        </w:rPr>
        <w:t>全部主軸議題合計。</w:t>
      </w:r>
    </w:p>
    <w:p w:rsidR="004259C9" w:rsidRPr="004E436E" w:rsidRDefault="004259C9" w:rsidP="00361044">
      <w:pPr>
        <w:pStyle w:val="aff0"/>
        <w:numPr>
          <w:ilvl w:val="0"/>
          <w:numId w:val="1147"/>
        </w:numPr>
        <w:tabs>
          <w:tab w:val="left" w:pos="480"/>
          <w:tab w:val="left" w:pos="762"/>
        </w:tabs>
        <w:suppressAutoHyphens/>
        <w:autoSpaceDN w:val="0"/>
        <w:snapToGrid w:val="0"/>
        <w:spacing w:line="400" w:lineRule="exact"/>
        <w:ind w:leftChars="0" w:left="2070" w:hanging="482"/>
        <w:textAlignment w:val="baseline"/>
        <w:rPr>
          <w:rFonts w:ascii="Times New Roman" w:eastAsia="標楷體" w:hAnsi="Times New Roman"/>
          <w:sz w:val="28"/>
          <w:szCs w:val="28"/>
        </w:rPr>
      </w:pPr>
      <w:r w:rsidRPr="004E436E">
        <w:rPr>
          <w:rFonts w:ascii="標楷體" w:eastAsia="標楷體" w:hAnsi="標楷體" w:hint="eastAsia"/>
          <w:color w:val="000000" w:themeColor="text1"/>
          <w:sz w:val="28"/>
          <w:szCs w:val="28"/>
        </w:rPr>
        <w:t>影片觀看人數，以日期為截切點。</w:t>
      </w:r>
    </w:p>
    <w:p w:rsidR="004259C9" w:rsidRPr="004E436E" w:rsidRDefault="004259C9" w:rsidP="00361044">
      <w:pPr>
        <w:pStyle w:val="aff0"/>
        <w:numPr>
          <w:ilvl w:val="0"/>
          <w:numId w:val="1147"/>
        </w:numPr>
        <w:tabs>
          <w:tab w:val="left" w:pos="480"/>
          <w:tab w:val="left" w:pos="762"/>
        </w:tabs>
        <w:suppressAutoHyphens/>
        <w:autoSpaceDN w:val="0"/>
        <w:snapToGrid w:val="0"/>
        <w:spacing w:line="400" w:lineRule="exact"/>
        <w:ind w:leftChars="0" w:left="2070" w:hanging="482"/>
        <w:textAlignment w:val="baseline"/>
        <w:rPr>
          <w:rFonts w:ascii="Times New Roman" w:eastAsia="標楷體" w:hAnsi="Times New Roman"/>
          <w:sz w:val="28"/>
          <w:szCs w:val="28"/>
        </w:rPr>
      </w:pPr>
      <w:r w:rsidRPr="004E436E">
        <w:rPr>
          <w:rFonts w:ascii="標楷體" w:eastAsia="標楷體" w:hAnsi="標楷體" w:hint="eastAsia"/>
          <w:color w:val="000000" w:themeColor="text1"/>
          <w:sz w:val="28"/>
          <w:szCs w:val="28"/>
        </w:rPr>
        <w:t>委託媒體拍攝影片，採民眾點閱數。</w:t>
      </w:r>
    </w:p>
    <w:p w:rsidR="004259C9" w:rsidRPr="004E436E" w:rsidRDefault="004259C9" w:rsidP="00361044">
      <w:pPr>
        <w:pStyle w:val="aff0"/>
        <w:numPr>
          <w:ilvl w:val="0"/>
          <w:numId w:val="1147"/>
        </w:numPr>
        <w:tabs>
          <w:tab w:val="left" w:pos="480"/>
          <w:tab w:val="left" w:pos="762"/>
        </w:tabs>
        <w:suppressAutoHyphens/>
        <w:autoSpaceDN w:val="0"/>
        <w:snapToGrid w:val="0"/>
        <w:spacing w:line="400" w:lineRule="exact"/>
        <w:ind w:leftChars="0" w:left="2070" w:hanging="482"/>
        <w:textAlignment w:val="baseline"/>
        <w:rPr>
          <w:rFonts w:ascii="Times New Roman" w:eastAsia="標楷體" w:hAnsi="Times New Roman"/>
          <w:sz w:val="28"/>
          <w:szCs w:val="28"/>
        </w:rPr>
      </w:pPr>
      <w:r w:rsidRPr="004E436E">
        <w:rPr>
          <w:rFonts w:ascii="標楷體" w:eastAsia="標楷體" w:hAnsi="標楷體" w:hint="eastAsia"/>
          <w:color w:val="000000" w:themeColor="text1"/>
          <w:sz w:val="28"/>
          <w:szCs w:val="28"/>
        </w:rPr>
        <w:t>篩檢、檢查、服務人數等。</w:t>
      </w:r>
      <w:r w:rsidRPr="004E436E">
        <w:rPr>
          <w:rFonts w:ascii="標楷體" w:eastAsia="標楷體" w:hAnsi="標楷體"/>
          <w:color w:val="000000" w:themeColor="text1"/>
          <w:sz w:val="28"/>
          <w:szCs w:val="28"/>
        </w:rPr>
        <w:t>(</w:t>
      </w:r>
      <w:r w:rsidRPr="004E436E">
        <w:rPr>
          <w:rFonts w:ascii="標楷體" w:eastAsia="標楷體" w:hAnsi="標楷體" w:hint="eastAsia"/>
          <w:color w:val="000000" w:themeColor="text1"/>
          <w:sz w:val="28"/>
          <w:szCs w:val="28"/>
        </w:rPr>
        <w:t>視主軸而定</w:t>
      </w:r>
      <w:r w:rsidRPr="004E436E">
        <w:rPr>
          <w:rFonts w:ascii="標楷體" w:eastAsia="標楷體" w:hAnsi="標楷體"/>
          <w:color w:val="000000" w:themeColor="text1"/>
          <w:sz w:val="28"/>
          <w:szCs w:val="28"/>
        </w:rPr>
        <w:t>)</w:t>
      </w:r>
    </w:p>
    <w:p w:rsidR="004259C9" w:rsidRPr="004E436E" w:rsidRDefault="004259C9" w:rsidP="00361044">
      <w:pPr>
        <w:pStyle w:val="aff0"/>
        <w:numPr>
          <w:ilvl w:val="0"/>
          <w:numId w:val="1135"/>
        </w:numPr>
        <w:tabs>
          <w:tab w:val="left" w:pos="480"/>
          <w:tab w:val="left" w:pos="762"/>
        </w:tabs>
        <w:suppressAutoHyphens/>
        <w:autoSpaceDN w:val="0"/>
        <w:snapToGrid w:val="0"/>
        <w:spacing w:line="400" w:lineRule="exact"/>
        <w:ind w:leftChars="0" w:left="1327"/>
        <w:textAlignment w:val="baseline"/>
        <w:rPr>
          <w:rFonts w:ascii="Times New Roman" w:eastAsia="標楷體" w:hAnsi="Times New Roman"/>
          <w:sz w:val="28"/>
          <w:szCs w:val="28"/>
        </w:rPr>
      </w:pPr>
      <w:r w:rsidRPr="004E436E">
        <w:rPr>
          <w:rFonts w:ascii="Times New Roman" w:eastAsia="標楷體" w:hAnsi="Times New Roman" w:hint="eastAsia"/>
          <w:sz w:val="28"/>
          <w:szCs w:val="28"/>
        </w:rPr>
        <w:t>場域計算方式：</w:t>
      </w:r>
    </w:p>
    <w:p w:rsidR="004259C9" w:rsidRPr="004E436E" w:rsidRDefault="004259C9" w:rsidP="00361044">
      <w:pPr>
        <w:pStyle w:val="aff0"/>
        <w:numPr>
          <w:ilvl w:val="0"/>
          <w:numId w:val="1137"/>
        </w:numPr>
        <w:tabs>
          <w:tab w:val="left" w:pos="480"/>
          <w:tab w:val="left" w:pos="762"/>
        </w:tabs>
        <w:suppressAutoHyphens/>
        <w:autoSpaceDN w:val="0"/>
        <w:snapToGrid w:val="0"/>
        <w:spacing w:line="400" w:lineRule="exact"/>
        <w:ind w:leftChars="0" w:left="2070" w:hanging="482"/>
        <w:textAlignment w:val="baseline"/>
        <w:rPr>
          <w:rFonts w:ascii="Times New Roman" w:eastAsia="標楷體" w:hAnsi="Times New Roman"/>
          <w:sz w:val="28"/>
          <w:szCs w:val="28"/>
        </w:rPr>
      </w:pPr>
      <w:r w:rsidRPr="004E436E">
        <w:rPr>
          <w:rFonts w:ascii="標楷體" w:eastAsia="標楷體" w:hAnsi="標楷體" w:hint="eastAsia"/>
          <w:color w:val="000000" w:themeColor="text1"/>
          <w:sz w:val="28"/>
          <w:szCs w:val="28"/>
        </w:rPr>
        <w:t>不同族群：如養護中心、育幼院、中途之家、廟口等，皆可獨立算1種場域。</w:t>
      </w:r>
    </w:p>
    <w:p w:rsidR="004259C9" w:rsidRPr="004E436E" w:rsidRDefault="004259C9" w:rsidP="00361044">
      <w:pPr>
        <w:pStyle w:val="aff0"/>
        <w:numPr>
          <w:ilvl w:val="0"/>
          <w:numId w:val="1137"/>
        </w:numPr>
        <w:tabs>
          <w:tab w:val="left" w:pos="480"/>
          <w:tab w:val="left" w:pos="762"/>
        </w:tabs>
        <w:suppressAutoHyphens/>
        <w:autoSpaceDN w:val="0"/>
        <w:snapToGrid w:val="0"/>
        <w:spacing w:line="400" w:lineRule="exact"/>
        <w:ind w:leftChars="0" w:left="2070" w:hanging="482"/>
        <w:textAlignment w:val="baseline"/>
        <w:rPr>
          <w:rFonts w:ascii="Times New Roman" w:eastAsia="標楷體" w:hAnsi="Times New Roman"/>
          <w:sz w:val="28"/>
          <w:szCs w:val="28"/>
        </w:rPr>
      </w:pPr>
      <w:r w:rsidRPr="004E436E">
        <w:rPr>
          <w:rFonts w:ascii="標楷體" w:eastAsia="標楷體" w:hAnsi="標楷體" w:hint="eastAsia"/>
          <w:color w:val="000000" w:themeColor="text1"/>
          <w:sz w:val="28"/>
          <w:szCs w:val="28"/>
        </w:rPr>
        <w:t>特殊場域</w:t>
      </w:r>
      <w:r w:rsidRPr="004E436E">
        <w:rPr>
          <w:rFonts w:ascii="標楷體" w:eastAsia="標楷體" w:hAnsi="標楷體"/>
          <w:color w:val="000000" w:themeColor="text1"/>
          <w:sz w:val="28"/>
          <w:szCs w:val="28"/>
        </w:rPr>
        <w:t>(</w:t>
      </w:r>
      <w:r w:rsidRPr="004E436E">
        <w:rPr>
          <w:rFonts w:ascii="標楷體" w:eastAsia="標楷體" w:hAnsi="標楷體" w:hint="eastAsia"/>
          <w:color w:val="000000" w:themeColor="text1"/>
          <w:sz w:val="28"/>
          <w:szCs w:val="28"/>
        </w:rPr>
        <w:t>視主軸而定</w:t>
      </w:r>
      <w:r w:rsidRPr="004E436E">
        <w:rPr>
          <w:rFonts w:ascii="標楷體" w:eastAsia="標楷體" w:hAnsi="標楷體"/>
          <w:color w:val="000000" w:themeColor="text1"/>
          <w:sz w:val="28"/>
          <w:szCs w:val="28"/>
        </w:rPr>
        <w:t>):</w:t>
      </w:r>
      <w:r w:rsidRPr="004E436E">
        <w:rPr>
          <w:rFonts w:ascii="標楷體" w:eastAsia="標楷體" w:hAnsi="標楷體" w:hint="eastAsia"/>
          <w:color w:val="000000" w:themeColor="text1"/>
          <w:sz w:val="28"/>
          <w:szCs w:val="28"/>
        </w:rPr>
        <w:t>如</w:t>
      </w:r>
      <w:r w:rsidRPr="004E436E">
        <w:rPr>
          <w:rFonts w:ascii="標楷體" w:eastAsia="標楷體" w:hAnsi="標楷體"/>
          <w:color w:val="000000" w:themeColor="text1"/>
          <w:sz w:val="28"/>
          <w:szCs w:val="28"/>
        </w:rPr>
        <w:t>KTV</w:t>
      </w:r>
      <w:r w:rsidRPr="004E436E">
        <w:rPr>
          <w:rFonts w:ascii="標楷體" w:eastAsia="標楷體" w:hAnsi="標楷體" w:hint="eastAsia"/>
          <w:color w:val="000000" w:themeColor="text1"/>
          <w:sz w:val="28"/>
          <w:szCs w:val="28"/>
        </w:rPr>
        <w:t>、同志酒吧、監獄等亦皆可單獨列為</w:t>
      </w:r>
      <w:r w:rsidRPr="004E436E">
        <w:rPr>
          <w:rFonts w:ascii="標楷體" w:eastAsia="標楷體" w:hAnsi="標楷體"/>
          <w:color w:val="000000" w:themeColor="text1"/>
          <w:sz w:val="28"/>
          <w:szCs w:val="28"/>
        </w:rPr>
        <w:t>1</w:t>
      </w:r>
      <w:r w:rsidRPr="004E436E">
        <w:rPr>
          <w:rFonts w:ascii="標楷體" w:eastAsia="標楷體" w:hAnsi="標楷體" w:hint="eastAsia"/>
          <w:color w:val="000000" w:themeColor="text1"/>
          <w:sz w:val="28"/>
          <w:szCs w:val="28"/>
        </w:rPr>
        <w:t>項。</w:t>
      </w:r>
    </w:p>
    <w:p w:rsidR="004259C9" w:rsidRPr="004E436E" w:rsidRDefault="004259C9" w:rsidP="00361044">
      <w:pPr>
        <w:pStyle w:val="aff0"/>
        <w:numPr>
          <w:ilvl w:val="0"/>
          <w:numId w:val="1135"/>
        </w:numPr>
        <w:tabs>
          <w:tab w:val="left" w:pos="480"/>
          <w:tab w:val="left" w:pos="762"/>
        </w:tabs>
        <w:suppressAutoHyphens/>
        <w:autoSpaceDN w:val="0"/>
        <w:snapToGrid w:val="0"/>
        <w:spacing w:line="400" w:lineRule="exact"/>
        <w:ind w:leftChars="0" w:left="1327"/>
        <w:textAlignment w:val="baseline"/>
        <w:rPr>
          <w:rFonts w:ascii="Times New Roman" w:eastAsia="標楷體" w:hAnsi="Times New Roman"/>
          <w:sz w:val="28"/>
          <w:szCs w:val="28"/>
        </w:rPr>
      </w:pPr>
      <w:r w:rsidRPr="004E436E">
        <w:rPr>
          <w:rFonts w:ascii="Times New Roman" w:eastAsia="標楷體" w:hAnsi="Times New Roman" w:hint="eastAsia"/>
          <w:sz w:val="28"/>
          <w:szCs w:val="28"/>
        </w:rPr>
        <w:t>請提供相關佐證，如全景照片。</w:t>
      </w:r>
    </w:p>
    <w:p w:rsidR="004259C9" w:rsidRPr="004E436E" w:rsidRDefault="004259C9" w:rsidP="004259C9">
      <w:pPr>
        <w:pStyle w:val="aff0"/>
        <w:numPr>
          <w:ilvl w:val="0"/>
          <w:numId w:val="220"/>
        </w:numPr>
        <w:tabs>
          <w:tab w:val="left" w:pos="762"/>
        </w:tabs>
        <w:suppressAutoHyphens/>
        <w:autoSpaceDN w:val="0"/>
        <w:snapToGrid w:val="0"/>
        <w:spacing w:beforeLines="50" w:before="180" w:line="360" w:lineRule="exact"/>
        <w:ind w:leftChars="0" w:left="675" w:hanging="323"/>
        <w:jc w:val="both"/>
        <w:textAlignment w:val="baseline"/>
        <w:rPr>
          <w:rFonts w:ascii="Times New Roman" w:eastAsia="標楷體" w:hAnsi="Times New Roman"/>
          <w:b/>
          <w:sz w:val="28"/>
          <w:szCs w:val="28"/>
        </w:rPr>
      </w:pPr>
      <w:r w:rsidRPr="004E436E">
        <w:rPr>
          <w:rFonts w:ascii="Times New Roman" w:eastAsia="標楷體" w:hAnsi="Times New Roman" w:hint="eastAsia"/>
          <w:b/>
          <w:sz w:val="28"/>
          <w:szCs w:val="28"/>
        </w:rPr>
        <w:t>項目二主管支持度</w:t>
      </w:r>
      <w:r w:rsidRPr="004E436E">
        <w:rPr>
          <w:rFonts w:ascii="Times New Roman" w:eastAsia="標楷體" w:hAnsi="Times New Roman"/>
          <w:b/>
          <w:sz w:val="28"/>
          <w:szCs w:val="28"/>
        </w:rPr>
        <w:t>：</w:t>
      </w:r>
    </w:p>
    <w:p w:rsidR="004259C9" w:rsidRPr="004E436E" w:rsidRDefault="004259C9" w:rsidP="00361044">
      <w:pPr>
        <w:pStyle w:val="aff0"/>
        <w:numPr>
          <w:ilvl w:val="0"/>
          <w:numId w:val="1138"/>
        </w:numPr>
        <w:tabs>
          <w:tab w:val="left" w:pos="762"/>
        </w:tabs>
        <w:suppressAutoHyphens/>
        <w:autoSpaceDN w:val="0"/>
        <w:snapToGrid w:val="0"/>
        <w:spacing w:line="400" w:lineRule="exact"/>
        <w:ind w:leftChars="0"/>
        <w:textAlignment w:val="baseline"/>
        <w:rPr>
          <w:rFonts w:ascii="Times New Roman" w:eastAsia="標楷體" w:hAnsi="Times New Roman"/>
          <w:sz w:val="28"/>
          <w:szCs w:val="28"/>
        </w:rPr>
      </w:pPr>
      <w:r w:rsidRPr="004E436E">
        <w:rPr>
          <w:rFonts w:ascii="Times New Roman" w:eastAsia="標楷體" w:hAnsi="Times New Roman" w:hint="eastAsia"/>
          <w:sz w:val="28"/>
          <w:szCs w:val="28"/>
        </w:rPr>
        <w:t>說明：</w:t>
      </w:r>
      <w:r w:rsidRPr="004E436E">
        <w:rPr>
          <w:rFonts w:ascii="標楷體" w:eastAsia="標楷體" w:hAnsi="標楷體" w:hint="eastAsia"/>
          <w:color w:val="000000" w:themeColor="text1"/>
          <w:sz w:val="28"/>
          <w:szCs w:val="28"/>
        </w:rPr>
        <w:t>主管於整年度衛教宣導扮演之角色(如:是否定期召開討論會議等)、衛教活動參與情況。(請提供相關佐證資料)。</w:t>
      </w:r>
    </w:p>
    <w:p w:rsidR="004259C9" w:rsidRPr="004E436E" w:rsidRDefault="004259C9" w:rsidP="00361044">
      <w:pPr>
        <w:pStyle w:val="aff0"/>
        <w:numPr>
          <w:ilvl w:val="0"/>
          <w:numId w:val="1138"/>
        </w:numPr>
        <w:tabs>
          <w:tab w:val="left" w:pos="762"/>
        </w:tabs>
        <w:suppressAutoHyphens/>
        <w:autoSpaceDN w:val="0"/>
        <w:snapToGrid w:val="0"/>
        <w:spacing w:line="400" w:lineRule="exact"/>
        <w:ind w:leftChars="0"/>
        <w:textAlignment w:val="baseline"/>
        <w:rPr>
          <w:rFonts w:ascii="Times New Roman" w:eastAsia="標楷體" w:hAnsi="Times New Roman"/>
          <w:sz w:val="28"/>
          <w:szCs w:val="28"/>
        </w:rPr>
      </w:pPr>
      <w:r w:rsidRPr="004E436E">
        <w:rPr>
          <w:rFonts w:ascii="Times New Roman" w:eastAsia="標楷體" w:hAnsi="Times New Roman" w:hint="eastAsia"/>
          <w:sz w:val="28"/>
          <w:szCs w:val="28"/>
        </w:rPr>
        <w:t>評分標準：</w:t>
      </w:r>
    </w:p>
    <w:p w:rsidR="004259C9" w:rsidRPr="004E436E" w:rsidRDefault="004259C9" w:rsidP="00361044">
      <w:pPr>
        <w:pStyle w:val="aff0"/>
        <w:numPr>
          <w:ilvl w:val="0"/>
          <w:numId w:val="1139"/>
        </w:numPr>
        <w:tabs>
          <w:tab w:val="left" w:pos="480"/>
          <w:tab w:val="left" w:pos="762"/>
        </w:tabs>
        <w:suppressAutoHyphens/>
        <w:autoSpaceDN w:val="0"/>
        <w:snapToGrid w:val="0"/>
        <w:spacing w:line="400" w:lineRule="exact"/>
        <w:ind w:leftChars="0" w:left="1327"/>
        <w:textAlignment w:val="baseline"/>
        <w:rPr>
          <w:rFonts w:ascii="Times New Roman" w:eastAsia="標楷體" w:hAnsi="Times New Roman"/>
          <w:sz w:val="28"/>
          <w:szCs w:val="28"/>
        </w:rPr>
      </w:pPr>
      <w:r w:rsidRPr="004E436E">
        <w:rPr>
          <w:rFonts w:ascii="標楷體" w:eastAsia="標楷體" w:hAnsi="標楷體" w:hint="eastAsia"/>
          <w:color w:val="000000" w:themeColor="text1"/>
          <w:sz w:val="28"/>
          <w:szCs w:val="28"/>
        </w:rPr>
        <w:t>副局長以上之長官組成衛生教育推動小組或相關組織1分。</w:t>
      </w:r>
    </w:p>
    <w:p w:rsidR="004259C9" w:rsidRPr="004E436E" w:rsidRDefault="004259C9" w:rsidP="00361044">
      <w:pPr>
        <w:pStyle w:val="aff0"/>
        <w:numPr>
          <w:ilvl w:val="0"/>
          <w:numId w:val="1139"/>
        </w:numPr>
        <w:tabs>
          <w:tab w:val="left" w:pos="480"/>
          <w:tab w:val="left" w:pos="762"/>
        </w:tabs>
        <w:suppressAutoHyphens/>
        <w:autoSpaceDN w:val="0"/>
        <w:snapToGrid w:val="0"/>
        <w:spacing w:line="400" w:lineRule="exact"/>
        <w:ind w:leftChars="0" w:left="1701" w:hanging="567"/>
        <w:textAlignment w:val="baseline"/>
        <w:rPr>
          <w:rFonts w:ascii="Times New Roman" w:eastAsia="標楷體" w:hAnsi="Times New Roman"/>
          <w:sz w:val="28"/>
          <w:szCs w:val="28"/>
        </w:rPr>
      </w:pPr>
      <w:r w:rsidRPr="004E436E">
        <w:rPr>
          <w:rFonts w:ascii="標楷體" w:eastAsia="標楷體" w:hAnsi="標楷體" w:hint="eastAsia"/>
          <w:color w:val="000000" w:themeColor="text1"/>
          <w:sz w:val="28"/>
        </w:rPr>
        <w:t>前項所成立之組織，</w:t>
      </w:r>
      <w:r w:rsidRPr="004E436E">
        <w:rPr>
          <w:rFonts w:ascii="標楷體" w:eastAsia="標楷體" w:hAnsi="標楷體" w:hint="eastAsia"/>
          <w:color w:val="000000" w:themeColor="text1"/>
          <w:sz w:val="28"/>
          <w:szCs w:val="28"/>
        </w:rPr>
        <w:t>定期召開與衛教主軸相關會議(1年至少2次以上)1分。</w:t>
      </w:r>
    </w:p>
    <w:p w:rsidR="004259C9" w:rsidRPr="004E436E" w:rsidRDefault="004259C9" w:rsidP="00361044">
      <w:pPr>
        <w:pStyle w:val="aff0"/>
        <w:numPr>
          <w:ilvl w:val="0"/>
          <w:numId w:val="1139"/>
        </w:numPr>
        <w:tabs>
          <w:tab w:val="left" w:pos="480"/>
          <w:tab w:val="left" w:pos="762"/>
        </w:tabs>
        <w:suppressAutoHyphens/>
        <w:autoSpaceDN w:val="0"/>
        <w:snapToGrid w:val="0"/>
        <w:spacing w:line="400" w:lineRule="exact"/>
        <w:ind w:leftChars="0" w:left="1701" w:hanging="567"/>
        <w:textAlignment w:val="baseline"/>
        <w:rPr>
          <w:rFonts w:ascii="Times New Roman" w:eastAsia="標楷體" w:hAnsi="Times New Roman"/>
          <w:sz w:val="28"/>
          <w:szCs w:val="28"/>
        </w:rPr>
      </w:pPr>
      <w:r w:rsidRPr="004E436E">
        <w:rPr>
          <w:rFonts w:ascii="標楷體" w:eastAsia="標楷體" w:hAnsi="標楷體" w:hint="eastAsia"/>
          <w:color w:val="000000" w:themeColor="text1"/>
          <w:sz w:val="28"/>
          <w:szCs w:val="28"/>
        </w:rPr>
        <w:t>縣市秘書長以上長官參與衛教主軸相關宣導2分(秘書長1場0.5分/正、副首長1場1分，1場次最多得1分)。</w:t>
      </w:r>
    </w:p>
    <w:p w:rsidR="004259C9" w:rsidRPr="004E436E" w:rsidRDefault="004259C9" w:rsidP="00361044">
      <w:pPr>
        <w:pStyle w:val="aff0"/>
        <w:numPr>
          <w:ilvl w:val="0"/>
          <w:numId w:val="1139"/>
        </w:numPr>
        <w:tabs>
          <w:tab w:val="left" w:pos="480"/>
          <w:tab w:val="left" w:pos="762"/>
        </w:tabs>
        <w:suppressAutoHyphens/>
        <w:autoSpaceDN w:val="0"/>
        <w:snapToGrid w:val="0"/>
        <w:spacing w:line="400" w:lineRule="exact"/>
        <w:ind w:leftChars="0" w:left="1327"/>
        <w:textAlignment w:val="baseline"/>
        <w:rPr>
          <w:rFonts w:ascii="Times New Roman" w:eastAsia="標楷體" w:hAnsi="Times New Roman"/>
          <w:sz w:val="28"/>
          <w:szCs w:val="28"/>
        </w:rPr>
      </w:pPr>
      <w:r w:rsidRPr="004E436E">
        <w:rPr>
          <w:rFonts w:ascii="標楷體" w:eastAsia="標楷體" w:hAnsi="標楷體" w:hint="eastAsia"/>
          <w:color w:val="000000" w:themeColor="text1"/>
          <w:sz w:val="28"/>
          <w:szCs w:val="28"/>
        </w:rPr>
        <w:t>衛生局正、副局長出席2分：</w:t>
      </w:r>
    </w:p>
    <w:p w:rsidR="004259C9" w:rsidRPr="004E436E" w:rsidRDefault="004259C9" w:rsidP="00361044">
      <w:pPr>
        <w:pStyle w:val="aff0"/>
        <w:numPr>
          <w:ilvl w:val="0"/>
          <w:numId w:val="1140"/>
        </w:numPr>
        <w:tabs>
          <w:tab w:val="left" w:pos="480"/>
          <w:tab w:val="left" w:pos="762"/>
        </w:tabs>
        <w:suppressAutoHyphens/>
        <w:autoSpaceDN w:val="0"/>
        <w:snapToGrid w:val="0"/>
        <w:spacing w:line="400" w:lineRule="exact"/>
        <w:ind w:leftChars="0" w:left="2070" w:hanging="482"/>
        <w:textAlignment w:val="baseline"/>
        <w:rPr>
          <w:rFonts w:ascii="Times New Roman" w:eastAsia="標楷體" w:hAnsi="Times New Roman"/>
          <w:sz w:val="28"/>
          <w:szCs w:val="28"/>
        </w:rPr>
      </w:pPr>
      <w:r w:rsidRPr="004E436E">
        <w:rPr>
          <w:rFonts w:ascii="標楷體" w:eastAsia="標楷體" w:hAnsi="標楷體" w:hint="eastAsia"/>
          <w:color w:val="000000" w:themeColor="text1"/>
          <w:sz w:val="28"/>
          <w:szCs w:val="28"/>
        </w:rPr>
        <w:t>與衛教主軸相關宣導4場以上1分。</w:t>
      </w:r>
    </w:p>
    <w:p w:rsidR="004259C9" w:rsidRPr="004E436E" w:rsidRDefault="004259C9" w:rsidP="00361044">
      <w:pPr>
        <w:pStyle w:val="aff0"/>
        <w:numPr>
          <w:ilvl w:val="0"/>
          <w:numId w:val="1140"/>
        </w:numPr>
        <w:tabs>
          <w:tab w:val="left" w:pos="480"/>
          <w:tab w:val="left" w:pos="762"/>
        </w:tabs>
        <w:suppressAutoHyphens/>
        <w:autoSpaceDN w:val="0"/>
        <w:snapToGrid w:val="0"/>
        <w:spacing w:line="400" w:lineRule="exact"/>
        <w:ind w:leftChars="0" w:left="2070" w:hanging="482"/>
        <w:textAlignment w:val="baseline"/>
        <w:rPr>
          <w:rFonts w:ascii="Times New Roman" w:eastAsia="標楷體" w:hAnsi="Times New Roman"/>
          <w:sz w:val="28"/>
          <w:szCs w:val="28"/>
        </w:rPr>
      </w:pPr>
      <w:r w:rsidRPr="004E436E">
        <w:rPr>
          <w:rFonts w:ascii="標楷體" w:eastAsia="標楷體" w:hAnsi="標楷體" w:hint="eastAsia"/>
          <w:color w:val="000000" w:themeColor="text1"/>
          <w:sz w:val="28"/>
          <w:szCs w:val="28"/>
        </w:rPr>
        <w:t>各主軸皆有出席另得1分。</w:t>
      </w:r>
    </w:p>
    <w:p w:rsidR="004259C9" w:rsidRPr="004E436E" w:rsidRDefault="004259C9" w:rsidP="004259C9">
      <w:pPr>
        <w:pStyle w:val="aff0"/>
        <w:numPr>
          <w:ilvl w:val="0"/>
          <w:numId w:val="220"/>
        </w:numPr>
        <w:tabs>
          <w:tab w:val="left" w:pos="762"/>
        </w:tabs>
        <w:suppressAutoHyphens/>
        <w:autoSpaceDN w:val="0"/>
        <w:snapToGrid w:val="0"/>
        <w:spacing w:beforeLines="50" w:before="180" w:line="360" w:lineRule="exact"/>
        <w:ind w:leftChars="0" w:left="675" w:hanging="323"/>
        <w:jc w:val="both"/>
        <w:textAlignment w:val="baseline"/>
        <w:rPr>
          <w:rFonts w:ascii="Times New Roman" w:eastAsia="標楷體" w:hAnsi="Times New Roman"/>
          <w:b/>
          <w:sz w:val="28"/>
          <w:szCs w:val="28"/>
        </w:rPr>
      </w:pPr>
      <w:r w:rsidRPr="004E436E">
        <w:rPr>
          <w:rFonts w:ascii="Times New Roman" w:eastAsia="標楷體" w:hAnsi="Times New Roman" w:hint="eastAsia"/>
          <w:b/>
          <w:sz w:val="28"/>
          <w:szCs w:val="28"/>
        </w:rPr>
        <w:t>項目三地方亮點特色評分標準</w:t>
      </w:r>
      <w:r w:rsidRPr="004E436E">
        <w:rPr>
          <w:rFonts w:ascii="Times New Roman" w:eastAsia="標楷體" w:hAnsi="Times New Roman"/>
          <w:b/>
          <w:sz w:val="28"/>
          <w:szCs w:val="28"/>
        </w:rPr>
        <w:t>：</w:t>
      </w:r>
    </w:p>
    <w:p w:rsidR="004259C9" w:rsidRPr="004E436E" w:rsidRDefault="004259C9" w:rsidP="00361044">
      <w:pPr>
        <w:pStyle w:val="aff0"/>
        <w:numPr>
          <w:ilvl w:val="0"/>
          <w:numId w:val="1141"/>
        </w:numPr>
        <w:tabs>
          <w:tab w:val="left" w:pos="762"/>
        </w:tabs>
        <w:suppressAutoHyphens/>
        <w:autoSpaceDN w:val="0"/>
        <w:snapToGrid w:val="0"/>
        <w:spacing w:line="400" w:lineRule="exact"/>
        <w:ind w:leftChars="0"/>
        <w:textAlignment w:val="baseline"/>
        <w:rPr>
          <w:rFonts w:ascii="Times New Roman" w:eastAsia="標楷體" w:hAnsi="Times New Roman"/>
          <w:b/>
          <w:sz w:val="28"/>
          <w:szCs w:val="28"/>
        </w:rPr>
      </w:pPr>
      <w:r w:rsidRPr="004E436E">
        <w:rPr>
          <w:rFonts w:ascii="Times New Roman" w:eastAsia="標楷體" w:hAnsi="Times New Roman" w:hint="eastAsia"/>
          <w:sz w:val="28"/>
          <w:szCs w:val="28"/>
        </w:rPr>
        <w:t>說明：</w:t>
      </w:r>
      <w:r w:rsidRPr="004E436E">
        <w:rPr>
          <w:rFonts w:ascii="標楷體" w:eastAsia="標楷體" w:hAnsi="標楷體" w:hint="eastAsia"/>
          <w:color w:val="000000" w:themeColor="text1"/>
          <w:sz w:val="28"/>
          <w:szCs w:val="28"/>
        </w:rPr>
        <w:t>於成果報告中提報地方亮點特色。</w:t>
      </w:r>
    </w:p>
    <w:p w:rsidR="004259C9" w:rsidRPr="004E436E" w:rsidRDefault="004259C9" w:rsidP="00361044">
      <w:pPr>
        <w:pStyle w:val="aff0"/>
        <w:numPr>
          <w:ilvl w:val="0"/>
          <w:numId w:val="1142"/>
        </w:numPr>
        <w:tabs>
          <w:tab w:val="left" w:pos="480"/>
          <w:tab w:val="left" w:pos="762"/>
        </w:tabs>
        <w:suppressAutoHyphens/>
        <w:autoSpaceDN w:val="0"/>
        <w:snapToGrid w:val="0"/>
        <w:spacing w:line="400" w:lineRule="exact"/>
        <w:ind w:leftChars="0" w:left="2070" w:hanging="482"/>
        <w:textAlignment w:val="baseline"/>
        <w:rPr>
          <w:rFonts w:ascii="Times New Roman" w:eastAsia="標楷體" w:hAnsi="Times New Roman"/>
          <w:b/>
          <w:sz w:val="28"/>
          <w:szCs w:val="28"/>
        </w:rPr>
      </w:pPr>
      <w:r w:rsidRPr="004E436E">
        <w:rPr>
          <w:rFonts w:ascii="標楷體" w:eastAsia="標楷體" w:hAnsi="標楷體" w:hint="eastAsia"/>
          <w:color w:val="000000" w:themeColor="text1"/>
          <w:sz w:val="28"/>
          <w:szCs w:val="28"/>
        </w:rPr>
        <w:t>依轄內人口分析之結果，凸顯在地文化、資源等地方特色，進行年度主軸衛教宣導。</w:t>
      </w:r>
    </w:p>
    <w:p w:rsidR="004259C9" w:rsidRPr="004E436E" w:rsidRDefault="004259C9" w:rsidP="00361044">
      <w:pPr>
        <w:pStyle w:val="aff0"/>
        <w:numPr>
          <w:ilvl w:val="0"/>
          <w:numId w:val="1142"/>
        </w:numPr>
        <w:tabs>
          <w:tab w:val="left" w:pos="480"/>
          <w:tab w:val="left" w:pos="762"/>
        </w:tabs>
        <w:suppressAutoHyphens/>
        <w:autoSpaceDN w:val="0"/>
        <w:snapToGrid w:val="0"/>
        <w:spacing w:line="400" w:lineRule="exact"/>
        <w:ind w:leftChars="0" w:left="2070" w:hanging="482"/>
        <w:textAlignment w:val="baseline"/>
        <w:rPr>
          <w:rFonts w:ascii="Times New Roman" w:eastAsia="標楷體" w:hAnsi="Times New Roman"/>
          <w:b/>
          <w:sz w:val="28"/>
          <w:szCs w:val="28"/>
        </w:rPr>
      </w:pPr>
      <w:r w:rsidRPr="004E436E">
        <w:rPr>
          <w:rFonts w:ascii="標楷體" w:eastAsia="標楷體" w:hAnsi="標楷體" w:hint="eastAsia"/>
          <w:color w:val="000000" w:themeColor="text1"/>
          <w:sz w:val="28"/>
          <w:szCs w:val="28"/>
        </w:rPr>
        <w:t>能具善用在地通路、創意、非一次性使用等特性。</w:t>
      </w:r>
    </w:p>
    <w:p w:rsidR="004259C9" w:rsidRPr="004E436E" w:rsidRDefault="004259C9" w:rsidP="004259C9">
      <w:pPr>
        <w:pStyle w:val="aff0"/>
        <w:numPr>
          <w:ilvl w:val="0"/>
          <w:numId w:val="220"/>
        </w:numPr>
        <w:tabs>
          <w:tab w:val="left" w:pos="762"/>
        </w:tabs>
        <w:suppressAutoHyphens/>
        <w:autoSpaceDN w:val="0"/>
        <w:snapToGrid w:val="0"/>
        <w:spacing w:beforeLines="50" w:before="180" w:line="360" w:lineRule="exact"/>
        <w:ind w:leftChars="0" w:left="675" w:hanging="323"/>
        <w:jc w:val="both"/>
        <w:textAlignment w:val="baseline"/>
        <w:rPr>
          <w:rFonts w:ascii="Times New Roman" w:eastAsia="標楷體" w:hAnsi="Times New Roman"/>
          <w:b/>
          <w:sz w:val="28"/>
          <w:szCs w:val="28"/>
        </w:rPr>
      </w:pPr>
      <w:r w:rsidRPr="004E436E">
        <w:rPr>
          <w:rFonts w:ascii="Times New Roman" w:eastAsia="標楷體" w:hAnsi="Times New Roman" w:hint="eastAsia"/>
          <w:b/>
          <w:sz w:val="28"/>
          <w:szCs w:val="28"/>
        </w:rPr>
        <w:t>項目四各項資源整合辦理情形評分標準</w:t>
      </w:r>
      <w:r w:rsidRPr="004E436E">
        <w:rPr>
          <w:rFonts w:ascii="Times New Roman" w:eastAsia="標楷體" w:hAnsi="Times New Roman"/>
          <w:b/>
          <w:sz w:val="28"/>
          <w:szCs w:val="28"/>
        </w:rPr>
        <w:t>：</w:t>
      </w:r>
    </w:p>
    <w:p w:rsidR="004259C9" w:rsidRPr="004E436E" w:rsidRDefault="004259C9" w:rsidP="00361044">
      <w:pPr>
        <w:pStyle w:val="aff0"/>
        <w:numPr>
          <w:ilvl w:val="0"/>
          <w:numId w:val="1143"/>
        </w:numPr>
        <w:tabs>
          <w:tab w:val="left" w:pos="762"/>
        </w:tabs>
        <w:suppressAutoHyphens/>
        <w:autoSpaceDN w:val="0"/>
        <w:snapToGrid w:val="0"/>
        <w:spacing w:line="400" w:lineRule="exact"/>
        <w:ind w:leftChars="0"/>
        <w:textAlignment w:val="baseline"/>
        <w:rPr>
          <w:rFonts w:ascii="Times New Roman" w:eastAsia="標楷體" w:hAnsi="Times New Roman"/>
          <w:b/>
          <w:sz w:val="28"/>
          <w:szCs w:val="28"/>
        </w:rPr>
      </w:pPr>
      <w:r w:rsidRPr="004E436E">
        <w:rPr>
          <w:rFonts w:ascii="Times New Roman" w:eastAsia="標楷體" w:hAnsi="Times New Roman" w:hint="eastAsia"/>
          <w:sz w:val="28"/>
          <w:szCs w:val="28"/>
        </w:rPr>
        <w:t>說明：</w:t>
      </w:r>
      <w:r w:rsidRPr="004E436E">
        <w:rPr>
          <w:rFonts w:ascii="標楷體" w:eastAsia="標楷體" w:hAnsi="標楷體" w:hint="eastAsia"/>
          <w:color w:val="000000" w:themeColor="text1"/>
          <w:sz w:val="28"/>
        </w:rPr>
        <w:t>結合其他局處、學校及醫院等單位，共同辦理衛教相關宣導活動或課程</w:t>
      </w:r>
      <w:r w:rsidRPr="004E436E">
        <w:rPr>
          <w:rFonts w:ascii="標楷體" w:eastAsia="標楷體" w:hAnsi="標楷體" w:hint="eastAsia"/>
          <w:color w:val="000000" w:themeColor="text1"/>
          <w:sz w:val="28"/>
          <w:szCs w:val="28"/>
        </w:rPr>
        <w:t>。</w:t>
      </w:r>
    </w:p>
    <w:p w:rsidR="004259C9" w:rsidRPr="004E436E" w:rsidRDefault="004259C9" w:rsidP="004259C9">
      <w:pPr>
        <w:tabs>
          <w:tab w:val="left" w:pos="480"/>
          <w:tab w:val="left" w:pos="762"/>
        </w:tabs>
        <w:suppressAutoHyphens/>
        <w:autoSpaceDN w:val="0"/>
        <w:snapToGrid w:val="0"/>
        <w:spacing w:line="400" w:lineRule="exact"/>
        <w:textAlignment w:val="baseline"/>
        <w:rPr>
          <w:rFonts w:ascii="Times New Roman" w:eastAsia="標楷體" w:hAnsi="Times New Roman"/>
          <w:sz w:val="28"/>
          <w:szCs w:val="28"/>
        </w:rPr>
      </w:pPr>
    </w:p>
    <w:p w:rsidR="004259C9" w:rsidRPr="004E436E" w:rsidRDefault="004259C9" w:rsidP="00361044">
      <w:pPr>
        <w:pStyle w:val="aff0"/>
        <w:numPr>
          <w:ilvl w:val="0"/>
          <w:numId w:val="1146"/>
        </w:numPr>
        <w:tabs>
          <w:tab w:val="left" w:pos="762"/>
        </w:tabs>
        <w:suppressAutoHyphens/>
        <w:autoSpaceDN w:val="0"/>
        <w:snapToGrid w:val="0"/>
        <w:spacing w:line="400" w:lineRule="exact"/>
        <w:ind w:leftChars="0" w:left="658" w:hanging="658"/>
        <w:textAlignment w:val="baseline"/>
        <w:rPr>
          <w:rFonts w:ascii="Times New Roman" w:eastAsia="標楷體" w:hAnsi="Times New Roman"/>
          <w:b/>
          <w:sz w:val="32"/>
          <w:szCs w:val="32"/>
        </w:rPr>
      </w:pPr>
      <w:r w:rsidRPr="004E436E">
        <w:rPr>
          <w:rFonts w:ascii="Times New Roman" w:eastAsia="標楷體" w:hAnsi="Times New Roman" w:hint="eastAsia"/>
          <w:b/>
          <w:sz w:val="32"/>
          <w:szCs w:val="32"/>
        </w:rPr>
        <w:t>成效評價及各通路露出情形</w:t>
      </w:r>
      <w:r w:rsidRPr="004E436E">
        <w:rPr>
          <w:rFonts w:ascii="Times New Roman" w:eastAsia="標楷體" w:hAnsi="Times New Roman"/>
          <w:b/>
          <w:sz w:val="32"/>
          <w:szCs w:val="32"/>
        </w:rPr>
        <w:t>（</w:t>
      </w:r>
      <w:r w:rsidRPr="004E436E">
        <w:rPr>
          <w:rFonts w:ascii="Times New Roman" w:eastAsia="標楷體" w:hAnsi="Times New Roman" w:hint="eastAsia"/>
          <w:b/>
          <w:sz w:val="32"/>
          <w:szCs w:val="32"/>
        </w:rPr>
        <w:t>35</w:t>
      </w:r>
      <w:r w:rsidRPr="004E436E">
        <w:rPr>
          <w:rFonts w:ascii="Times New Roman" w:eastAsia="標楷體" w:hAnsi="Times New Roman"/>
          <w:b/>
          <w:sz w:val="32"/>
          <w:szCs w:val="32"/>
        </w:rPr>
        <w:t>分）</w:t>
      </w:r>
    </w:p>
    <w:p w:rsidR="004259C9" w:rsidRPr="004E436E" w:rsidRDefault="004259C9" w:rsidP="004259C9">
      <w:pPr>
        <w:pStyle w:val="aff0"/>
        <w:numPr>
          <w:ilvl w:val="0"/>
          <w:numId w:val="220"/>
        </w:numPr>
        <w:tabs>
          <w:tab w:val="left" w:pos="762"/>
        </w:tabs>
        <w:suppressAutoHyphens/>
        <w:autoSpaceDN w:val="0"/>
        <w:snapToGrid w:val="0"/>
        <w:spacing w:beforeLines="50" w:before="180" w:line="400" w:lineRule="exact"/>
        <w:ind w:leftChars="0" w:left="675" w:hanging="323"/>
        <w:textAlignment w:val="baseline"/>
        <w:rPr>
          <w:rFonts w:ascii="Times New Roman" w:eastAsia="標楷體" w:hAnsi="Times New Roman"/>
          <w:b/>
          <w:sz w:val="28"/>
          <w:szCs w:val="28"/>
        </w:rPr>
      </w:pPr>
      <w:r w:rsidRPr="004E436E">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4259C9" w:rsidRPr="004E436E" w:rsidTr="004259C9">
        <w:trPr>
          <w:trHeight w:val="50"/>
        </w:trPr>
        <w:tc>
          <w:tcPr>
            <w:tcW w:w="7512" w:type="dxa"/>
            <w:tcBorders>
              <w:bottom w:val="single" w:sz="4" w:space="0" w:color="auto"/>
            </w:tcBorders>
            <w:shd w:val="clear" w:color="auto" w:fill="BFBFBF" w:themeFill="background1" w:themeFillShade="BF"/>
            <w:vAlign w:val="center"/>
          </w:tcPr>
          <w:p w:rsidR="004259C9" w:rsidRPr="004E436E" w:rsidRDefault="004259C9" w:rsidP="004259C9">
            <w:pPr>
              <w:widowControl/>
              <w:spacing w:line="400" w:lineRule="exact"/>
              <w:jc w:val="center"/>
              <w:rPr>
                <w:rFonts w:ascii="Times New Roman" w:eastAsia="標楷體" w:hAnsi="Times New Roman"/>
                <w:b/>
                <w:bCs/>
                <w:kern w:val="0"/>
                <w:sz w:val="28"/>
                <w:szCs w:val="28"/>
              </w:rPr>
            </w:pPr>
            <w:r w:rsidRPr="004E436E">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4259C9" w:rsidRPr="004E436E" w:rsidRDefault="004259C9" w:rsidP="004259C9">
            <w:pPr>
              <w:widowControl/>
              <w:spacing w:line="400" w:lineRule="exact"/>
              <w:jc w:val="center"/>
              <w:rPr>
                <w:rFonts w:ascii="Times New Roman" w:eastAsia="標楷體" w:hAnsi="Times New Roman"/>
                <w:b/>
                <w:bCs/>
                <w:kern w:val="0"/>
                <w:sz w:val="28"/>
                <w:szCs w:val="28"/>
              </w:rPr>
            </w:pPr>
            <w:r w:rsidRPr="004E436E">
              <w:rPr>
                <w:rFonts w:ascii="Times New Roman" w:eastAsia="標楷體" w:hAnsi="Times New Roman"/>
                <w:b/>
                <w:bCs/>
                <w:kern w:val="0"/>
                <w:sz w:val="28"/>
                <w:szCs w:val="28"/>
              </w:rPr>
              <w:t>配分</w:t>
            </w:r>
          </w:p>
        </w:tc>
      </w:tr>
      <w:tr w:rsidR="004259C9" w:rsidRPr="004E436E" w:rsidTr="004259C9">
        <w:trPr>
          <w:trHeight w:val="50"/>
        </w:trPr>
        <w:tc>
          <w:tcPr>
            <w:tcW w:w="7512" w:type="dxa"/>
            <w:tcBorders>
              <w:bottom w:val="single" w:sz="4" w:space="0" w:color="auto"/>
            </w:tcBorders>
            <w:shd w:val="clear" w:color="auto" w:fill="auto"/>
            <w:vAlign w:val="center"/>
          </w:tcPr>
          <w:p w:rsidR="004259C9" w:rsidRPr="004E436E" w:rsidRDefault="004259C9" w:rsidP="004259C9">
            <w:pPr>
              <w:adjustRightInd w:val="0"/>
              <w:snapToGrid w:val="0"/>
              <w:spacing w:line="400" w:lineRule="exact"/>
              <w:jc w:val="both"/>
              <w:rPr>
                <w:rFonts w:ascii="Times New Roman" w:eastAsia="標楷體" w:hAnsi="Times New Roman"/>
                <w:sz w:val="28"/>
                <w:szCs w:val="28"/>
              </w:rPr>
            </w:pPr>
            <w:r w:rsidRPr="004E436E">
              <w:rPr>
                <w:rFonts w:ascii="Times New Roman" w:eastAsia="標楷體" w:hAnsi="Times New Roman" w:hint="eastAsia"/>
                <w:sz w:val="28"/>
                <w:szCs w:val="28"/>
              </w:rPr>
              <w:t>一、</w:t>
            </w:r>
            <w:r w:rsidRPr="004E436E">
              <w:rPr>
                <w:rFonts w:ascii="標楷體" w:eastAsia="標楷體" w:hAnsi="標楷體" w:hint="eastAsia"/>
                <w:color w:val="000000" w:themeColor="text1"/>
                <w:sz w:val="28"/>
                <w:szCs w:val="28"/>
              </w:rPr>
              <w:t>設定評價機制</w:t>
            </w:r>
          </w:p>
        </w:tc>
        <w:tc>
          <w:tcPr>
            <w:tcW w:w="1560" w:type="dxa"/>
            <w:tcBorders>
              <w:bottom w:val="single" w:sz="4" w:space="0" w:color="auto"/>
            </w:tcBorders>
            <w:vAlign w:val="center"/>
          </w:tcPr>
          <w:p w:rsidR="004259C9" w:rsidRPr="004E436E" w:rsidRDefault="004259C9" w:rsidP="004259C9">
            <w:pPr>
              <w:spacing w:line="400" w:lineRule="exact"/>
              <w:jc w:val="center"/>
              <w:rPr>
                <w:rFonts w:ascii="Times New Roman" w:eastAsia="標楷體" w:hAnsi="Times New Roman"/>
                <w:b/>
                <w:sz w:val="28"/>
                <w:szCs w:val="28"/>
              </w:rPr>
            </w:pPr>
            <w:r w:rsidRPr="004E436E">
              <w:rPr>
                <w:rFonts w:ascii="Times New Roman" w:eastAsia="標楷體" w:hAnsi="Times New Roman" w:hint="eastAsia"/>
                <w:b/>
                <w:sz w:val="28"/>
                <w:szCs w:val="28"/>
              </w:rPr>
              <w:t>15</w:t>
            </w:r>
          </w:p>
        </w:tc>
      </w:tr>
      <w:tr w:rsidR="004259C9" w:rsidRPr="004E436E" w:rsidTr="004259C9">
        <w:trPr>
          <w:trHeight w:val="50"/>
        </w:trPr>
        <w:tc>
          <w:tcPr>
            <w:tcW w:w="7512" w:type="dxa"/>
            <w:tcBorders>
              <w:bottom w:val="single" w:sz="4" w:space="0" w:color="auto"/>
            </w:tcBorders>
            <w:shd w:val="clear" w:color="auto" w:fill="auto"/>
            <w:vAlign w:val="center"/>
          </w:tcPr>
          <w:p w:rsidR="004259C9" w:rsidRPr="004E436E" w:rsidRDefault="004259C9" w:rsidP="004259C9">
            <w:pPr>
              <w:adjustRightInd w:val="0"/>
              <w:snapToGrid w:val="0"/>
              <w:spacing w:line="400" w:lineRule="exact"/>
              <w:jc w:val="both"/>
              <w:rPr>
                <w:rFonts w:ascii="Times New Roman" w:eastAsia="標楷體" w:hAnsi="Times New Roman"/>
                <w:sz w:val="28"/>
                <w:szCs w:val="28"/>
              </w:rPr>
            </w:pPr>
            <w:r w:rsidRPr="004E436E">
              <w:rPr>
                <w:rFonts w:ascii="Times New Roman" w:eastAsia="標楷體" w:hAnsi="Times New Roman" w:hint="eastAsia"/>
                <w:sz w:val="28"/>
                <w:szCs w:val="28"/>
              </w:rPr>
              <w:t>二、</w:t>
            </w:r>
            <w:r w:rsidRPr="004E436E">
              <w:rPr>
                <w:rFonts w:ascii="標楷體" w:eastAsia="標楷體" w:hAnsi="標楷體" w:hint="eastAsia"/>
                <w:color w:val="000000" w:themeColor="text1"/>
                <w:sz w:val="28"/>
                <w:szCs w:val="28"/>
              </w:rPr>
              <w:t>媒體通路露出、行銷及宣導情形</w:t>
            </w:r>
          </w:p>
        </w:tc>
        <w:tc>
          <w:tcPr>
            <w:tcW w:w="1560" w:type="dxa"/>
            <w:tcBorders>
              <w:bottom w:val="single" w:sz="4" w:space="0" w:color="auto"/>
            </w:tcBorders>
            <w:vAlign w:val="center"/>
          </w:tcPr>
          <w:p w:rsidR="004259C9" w:rsidRPr="004E436E" w:rsidRDefault="004259C9" w:rsidP="004259C9">
            <w:pPr>
              <w:spacing w:line="400" w:lineRule="exact"/>
              <w:jc w:val="center"/>
              <w:rPr>
                <w:rFonts w:ascii="Times New Roman" w:eastAsia="標楷體" w:hAnsi="Times New Roman"/>
                <w:b/>
                <w:sz w:val="28"/>
                <w:szCs w:val="28"/>
              </w:rPr>
            </w:pPr>
            <w:r w:rsidRPr="004E436E">
              <w:rPr>
                <w:rFonts w:ascii="Times New Roman" w:eastAsia="標楷體" w:hAnsi="Times New Roman" w:hint="eastAsia"/>
                <w:b/>
                <w:sz w:val="28"/>
                <w:szCs w:val="28"/>
              </w:rPr>
              <w:t>15</w:t>
            </w:r>
          </w:p>
        </w:tc>
      </w:tr>
      <w:tr w:rsidR="004259C9" w:rsidRPr="004E436E" w:rsidTr="004259C9">
        <w:trPr>
          <w:trHeight w:val="50"/>
        </w:trPr>
        <w:tc>
          <w:tcPr>
            <w:tcW w:w="7512" w:type="dxa"/>
            <w:tcBorders>
              <w:top w:val="single" w:sz="4" w:space="0" w:color="auto"/>
              <w:bottom w:val="single" w:sz="4" w:space="0" w:color="auto"/>
            </w:tcBorders>
            <w:shd w:val="clear" w:color="auto" w:fill="auto"/>
            <w:vAlign w:val="center"/>
          </w:tcPr>
          <w:p w:rsidR="004259C9" w:rsidRPr="004E436E" w:rsidRDefault="004259C9" w:rsidP="004259C9">
            <w:pPr>
              <w:adjustRightInd w:val="0"/>
              <w:snapToGrid w:val="0"/>
              <w:spacing w:line="400" w:lineRule="exact"/>
              <w:jc w:val="both"/>
              <w:rPr>
                <w:rFonts w:ascii="Times New Roman" w:eastAsia="標楷體" w:hAnsi="Times New Roman"/>
                <w:sz w:val="28"/>
                <w:szCs w:val="28"/>
              </w:rPr>
            </w:pPr>
            <w:r w:rsidRPr="004E436E">
              <w:rPr>
                <w:rFonts w:ascii="Times New Roman" w:eastAsia="標楷體" w:hAnsi="Times New Roman" w:hint="eastAsia"/>
                <w:sz w:val="28"/>
                <w:szCs w:val="28"/>
              </w:rPr>
              <w:t>三、</w:t>
            </w:r>
            <w:r w:rsidRPr="004E436E">
              <w:rPr>
                <w:rFonts w:ascii="標楷體" w:eastAsia="標楷體" w:hAnsi="標楷體" w:hint="eastAsia"/>
                <w:color w:val="000000" w:themeColor="text1"/>
                <w:sz w:val="28"/>
                <w:szCs w:val="28"/>
              </w:rPr>
              <w:t>內容呈現及資料整理</w:t>
            </w:r>
          </w:p>
        </w:tc>
        <w:tc>
          <w:tcPr>
            <w:tcW w:w="1560" w:type="dxa"/>
            <w:tcBorders>
              <w:top w:val="single" w:sz="4" w:space="0" w:color="auto"/>
              <w:bottom w:val="single" w:sz="4" w:space="0" w:color="auto"/>
            </w:tcBorders>
            <w:vAlign w:val="center"/>
          </w:tcPr>
          <w:p w:rsidR="004259C9" w:rsidRPr="004E436E" w:rsidRDefault="004259C9" w:rsidP="004259C9">
            <w:pPr>
              <w:spacing w:line="400" w:lineRule="exact"/>
              <w:jc w:val="center"/>
              <w:rPr>
                <w:rFonts w:ascii="Times New Roman" w:eastAsia="標楷體" w:hAnsi="Times New Roman"/>
                <w:b/>
                <w:sz w:val="28"/>
                <w:szCs w:val="28"/>
              </w:rPr>
            </w:pPr>
            <w:r w:rsidRPr="004E436E">
              <w:rPr>
                <w:rFonts w:ascii="Times New Roman" w:eastAsia="標楷體" w:hAnsi="Times New Roman" w:hint="eastAsia"/>
                <w:b/>
                <w:sz w:val="28"/>
                <w:szCs w:val="28"/>
              </w:rPr>
              <w:t>5</w:t>
            </w:r>
          </w:p>
        </w:tc>
      </w:tr>
      <w:tr w:rsidR="004259C9" w:rsidRPr="004E436E" w:rsidTr="004259C9">
        <w:trPr>
          <w:trHeight w:val="50"/>
        </w:trPr>
        <w:tc>
          <w:tcPr>
            <w:tcW w:w="7512" w:type="dxa"/>
            <w:shd w:val="clear" w:color="auto" w:fill="BFBFBF" w:themeFill="background1" w:themeFillShade="BF"/>
            <w:vAlign w:val="center"/>
          </w:tcPr>
          <w:p w:rsidR="004259C9" w:rsidRPr="004E436E" w:rsidRDefault="004259C9" w:rsidP="004259C9">
            <w:pPr>
              <w:spacing w:line="400" w:lineRule="exact"/>
              <w:jc w:val="center"/>
              <w:rPr>
                <w:rFonts w:ascii="Times New Roman" w:eastAsia="標楷體" w:hAnsi="Times New Roman"/>
                <w:sz w:val="28"/>
                <w:szCs w:val="28"/>
              </w:rPr>
            </w:pPr>
            <w:r w:rsidRPr="004E436E">
              <w:rPr>
                <w:rFonts w:ascii="Times New Roman" w:eastAsia="標楷體" w:hAnsi="Times New Roman"/>
                <w:b/>
                <w:bCs/>
                <w:sz w:val="28"/>
                <w:szCs w:val="28"/>
              </w:rPr>
              <w:t>小</w:t>
            </w:r>
            <w:r w:rsidRPr="004E436E">
              <w:rPr>
                <w:rFonts w:ascii="Times New Roman" w:eastAsia="標楷體" w:hAnsi="Times New Roman"/>
                <w:b/>
                <w:bCs/>
                <w:sz w:val="28"/>
                <w:szCs w:val="28"/>
              </w:rPr>
              <w:t xml:space="preserve">  </w:t>
            </w:r>
            <w:r w:rsidRPr="004E436E">
              <w:rPr>
                <w:rFonts w:ascii="Times New Roman" w:eastAsia="標楷體" w:hAnsi="Times New Roman"/>
                <w:b/>
                <w:bCs/>
                <w:sz w:val="28"/>
                <w:szCs w:val="28"/>
              </w:rPr>
              <w:t>計</w:t>
            </w:r>
          </w:p>
        </w:tc>
        <w:tc>
          <w:tcPr>
            <w:tcW w:w="1560" w:type="dxa"/>
            <w:shd w:val="clear" w:color="auto" w:fill="BFBFBF" w:themeFill="background1" w:themeFillShade="BF"/>
            <w:vAlign w:val="center"/>
          </w:tcPr>
          <w:p w:rsidR="004259C9" w:rsidRPr="004E436E" w:rsidRDefault="004259C9" w:rsidP="004259C9">
            <w:pPr>
              <w:spacing w:line="400" w:lineRule="exact"/>
              <w:jc w:val="center"/>
              <w:rPr>
                <w:rFonts w:ascii="Times New Roman" w:eastAsia="標楷體" w:hAnsi="Times New Roman"/>
                <w:sz w:val="28"/>
                <w:szCs w:val="28"/>
              </w:rPr>
            </w:pPr>
            <w:r w:rsidRPr="004E436E">
              <w:rPr>
                <w:rFonts w:ascii="Times New Roman" w:eastAsia="標楷體" w:hAnsi="Times New Roman" w:hint="eastAsia"/>
                <w:sz w:val="28"/>
                <w:szCs w:val="28"/>
              </w:rPr>
              <w:t>35</w:t>
            </w:r>
          </w:p>
        </w:tc>
      </w:tr>
    </w:tbl>
    <w:p w:rsidR="004259C9" w:rsidRPr="004E436E" w:rsidRDefault="004259C9" w:rsidP="004259C9">
      <w:pPr>
        <w:pStyle w:val="aff0"/>
        <w:numPr>
          <w:ilvl w:val="0"/>
          <w:numId w:val="220"/>
        </w:numPr>
        <w:tabs>
          <w:tab w:val="left" w:pos="762"/>
        </w:tabs>
        <w:suppressAutoHyphens/>
        <w:autoSpaceDN w:val="0"/>
        <w:snapToGrid w:val="0"/>
        <w:spacing w:beforeLines="50" w:before="180" w:line="360" w:lineRule="exact"/>
        <w:ind w:leftChars="0" w:left="675" w:hanging="323"/>
        <w:jc w:val="both"/>
        <w:textAlignment w:val="baseline"/>
        <w:rPr>
          <w:rFonts w:ascii="Times New Roman" w:eastAsia="標楷體" w:hAnsi="Times New Roman"/>
          <w:b/>
          <w:sz w:val="28"/>
          <w:szCs w:val="28"/>
        </w:rPr>
      </w:pPr>
      <w:r w:rsidRPr="004E436E">
        <w:rPr>
          <w:rFonts w:ascii="Times New Roman" w:eastAsia="標楷體" w:hAnsi="Times New Roman" w:hint="eastAsia"/>
          <w:b/>
          <w:sz w:val="28"/>
          <w:szCs w:val="28"/>
        </w:rPr>
        <w:t>各項目</w:t>
      </w:r>
      <w:r w:rsidRPr="004E436E">
        <w:rPr>
          <w:rFonts w:ascii="Times New Roman" w:eastAsia="標楷體" w:hAnsi="Times New Roman"/>
          <w:b/>
          <w:sz w:val="28"/>
          <w:szCs w:val="28"/>
        </w:rPr>
        <w:t>評分標準：</w:t>
      </w:r>
    </w:p>
    <w:p w:rsidR="004259C9" w:rsidRPr="004E436E" w:rsidRDefault="004259C9" w:rsidP="00361044">
      <w:pPr>
        <w:pStyle w:val="aff0"/>
        <w:numPr>
          <w:ilvl w:val="0"/>
          <w:numId w:val="1145"/>
        </w:numPr>
        <w:tabs>
          <w:tab w:val="left" w:pos="762"/>
        </w:tabs>
        <w:suppressAutoHyphens/>
        <w:autoSpaceDN w:val="0"/>
        <w:snapToGrid w:val="0"/>
        <w:spacing w:line="400" w:lineRule="exact"/>
        <w:ind w:leftChars="0"/>
        <w:textAlignment w:val="baseline"/>
        <w:rPr>
          <w:rFonts w:ascii="標楷體" w:eastAsia="標楷體" w:hAnsi="標楷體"/>
          <w:color w:val="000000" w:themeColor="text1"/>
          <w:sz w:val="28"/>
          <w:szCs w:val="28"/>
        </w:rPr>
      </w:pPr>
      <w:r w:rsidRPr="004E436E">
        <w:rPr>
          <w:rFonts w:ascii="標楷體" w:eastAsia="標楷體" w:hAnsi="標楷體" w:hint="eastAsia"/>
          <w:color w:val="000000" w:themeColor="text1"/>
          <w:sz w:val="28"/>
          <w:szCs w:val="28"/>
        </w:rPr>
        <w:t>設定評價機制，佔本指標15分：</w:t>
      </w:r>
    </w:p>
    <w:p w:rsidR="004259C9" w:rsidRPr="004E436E" w:rsidRDefault="004259C9" w:rsidP="004259C9">
      <w:pPr>
        <w:pStyle w:val="aff0"/>
        <w:tabs>
          <w:tab w:val="left" w:pos="762"/>
        </w:tabs>
        <w:suppressAutoHyphens/>
        <w:autoSpaceDN w:val="0"/>
        <w:snapToGrid w:val="0"/>
        <w:spacing w:line="400" w:lineRule="exact"/>
        <w:ind w:leftChars="0" w:left="1378"/>
        <w:textAlignment w:val="baseline"/>
        <w:rPr>
          <w:rFonts w:ascii="Times New Roman" w:eastAsia="標楷體" w:hAnsi="Times New Roman"/>
          <w:sz w:val="28"/>
          <w:szCs w:val="28"/>
        </w:rPr>
      </w:pPr>
      <w:r w:rsidRPr="004E436E">
        <w:rPr>
          <w:rFonts w:ascii="標楷體" w:eastAsia="標楷體" w:hAnsi="標楷體" w:hint="eastAsia"/>
          <w:color w:val="000000" w:themeColor="text1"/>
          <w:sz w:val="28"/>
          <w:szCs w:val="28"/>
        </w:rPr>
        <w:t>針對轄內人口進行分析，設立預期目標及評價方式，並包含過程指標、結果指標及改進策略等。(請於成果報告中呈現)。</w:t>
      </w:r>
    </w:p>
    <w:p w:rsidR="004259C9" w:rsidRPr="004E436E" w:rsidRDefault="004259C9" w:rsidP="00361044">
      <w:pPr>
        <w:pStyle w:val="aff0"/>
        <w:numPr>
          <w:ilvl w:val="0"/>
          <w:numId w:val="1145"/>
        </w:numPr>
        <w:tabs>
          <w:tab w:val="left" w:pos="762"/>
        </w:tabs>
        <w:suppressAutoHyphens/>
        <w:autoSpaceDN w:val="0"/>
        <w:snapToGrid w:val="0"/>
        <w:spacing w:line="400" w:lineRule="exact"/>
        <w:ind w:leftChars="0"/>
        <w:textAlignment w:val="baseline"/>
        <w:rPr>
          <w:rFonts w:ascii="標楷體" w:eastAsia="標楷體" w:hAnsi="標楷體"/>
          <w:color w:val="000000" w:themeColor="text1"/>
          <w:sz w:val="28"/>
          <w:szCs w:val="28"/>
        </w:rPr>
      </w:pPr>
      <w:r w:rsidRPr="004E436E">
        <w:rPr>
          <w:rFonts w:ascii="標楷體" w:eastAsia="標楷體" w:hAnsi="標楷體" w:hint="eastAsia"/>
          <w:color w:val="000000" w:themeColor="text1"/>
          <w:sz w:val="28"/>
          <w:szCs w:val="28"/>
        </w:rPr>
        <w:t>媒體通路露出、行銷及宣導情形，佔本指標15分：</w:t>
      </w:r>
    </w:p>
    <w:p w:rsidR="004259C9" w:rsidRPr="004E436E" w:rsidRDefault="004259C9" w:rsidP="004259C9">
      <w:pPr>
        <w:pStyle w:val="aff0"/>
        <w:tabs>
          <w:tab w:val="left" w:pos="762"/>
        </w:tabs>
        <w:suppressAutoHyphens/>
        <w:autoSpaceDN w:val="0"/>
        <w:snapToGrid w:val="0"/>
        <w:spacing w:line="400" w:lineRule="exact"/>
        <w:ind w:leftChars="0" w:left="1378"/>
        <w:textAlignment w:val="baseline"/>
        <w:rPr>
          <w:rFonts w:ascii="Times New Roman" w:eastAsia="標楷體" w:hAnsi="Times New Roman"/>
          <w:sz w:val="28"/>
          <w:szCs w:val="28"/>
        </w:rPr>
      </w:pPr>
      <w:r w:rsidRPr="004E436E">
        <w:rPr>
          <w:rFonts w:ascii="標楷體" w:eastAsia="標楷體" w:hAnsi="標楷體" w:hint="eastAsia"/>
          <w:color w:val="000000" w:themeColor="text1"/>
          <w:sz w:val="28"/>
          <w:szCs w:val="28"/>
        </w:rPr>
        <w:t>利用官方網站電子布告欄系統、line官方帳號、官方youtube帳號經營、臉書、地方電台、各局處/學校/醫院跑馬燈、鄰里廣播系統、定點發送衛教單張、張貼海報等方式露出訊息。(包含露出之型式及露出數量等)。</w:t>
      </w:r>
    </w:p>
    <w:p w:rsidR="004259C9" w:rsidRPr="004E436E" w:rsidRDefault="004259C9" w:rsidP="00361044">
      <w:pPr>
        <w:pStyle w:val="aff0"/>
        <w:numPr>
          <w:ilvl w:val="0"/>
          <w:numId w:val="1145"/>
        </w:numPr>
        <w:tabs>
          <w:tab w:val="left" w:pos="762"/>
        </w:tabs>
        <w:suppressAutoHyphens/>
        <w:autoSpaceDN w:val="0"/>
        <w:snapToGrid w:val="0"/>
        <w:spacing w:line="400" w:lineRule="exact"/>
        <w:ind w:leftChars="0"/>
        <w:textAlignment w:val="baseline"/>
        <w:rPr>
          <w:rFonts w:ascii="標楷體" w:eastAsia="標楷體" w:hAnsi="標楷體"/>
          <w:color w:val="000000" w:themeColor="text1"/>
          <w:sz w:val="28"/>
          <w:szCs w:val="28"/>
        </w:rPr>
      </w:pPr>
      <w:r w:rsidRPr="004E436E">
        <w:rPr>
          <w:rFonts w:ascii="標楷體" w:eastAsia="標楷體" w:hAnsi="標楷體" w:hint="eastAsia"/>
          <w:color w:val="000000" w:themeColor="text1"/>
          <w:sz w:val="28"/>
          <w:szCs w:val="28"/>
        </w:rPr>
        <w:t>內容呈現及資料整理，佔本指標5分：</w:t>
      </w:r>
    </w:p>
    <w:p w:rsidR="004259C9" w:rsidRPr="004E436E" w:rsidRDefault="004259C9" w:rsidP="004259C9">
      <w:pPr>
        <w:pStyle w:val="aff0"/>
        <w:tabs>
          <w:tab w:val="left" w:pos="762"/>
        </w:tabs>
        <w:suppressAutoHyphens/>
        <w:autoSpaceDN w:val="0"/>
        <w:snapToGrid w:val="0"/>
        <w:spacing w:line="400" w:lineRule="exact"/>
        <w:ind w:leftChars="0" w:left="1378"/>
        <w:textAlignment w:val="baseline"/>
        <w:rPr>
          <w:rFonts w:ascii="Times New Roman" w:eastAsia="標楷體" w:hAnsi="Times New Roman"/>
          <w:sz w:val="28"/>
          <w:szCs w:val="28"/>
        </w:rPr>
      </w:pPr>
      <w:r w:rsidRPr="004E436E">
        <w:rPr>
          <w:rFonts w:ascii="標楷體" w:eastAsia="標楷體" w:hAnsi="標楷體" w:hint="eastAsia"/>
          <w:color w:val="000000" w:themeColor="text1"/>
          <w:sz w:val="28"/>
          <w:szCs w:val="28"/>
        </w:rPr>
        <w:t>報告內容呈現及資料彙整能力，</w:t>
      </w:r>
      <w:r w:rsidRPr="004E436E">
        <w:rPr>
          <w:rFonts w:ascii="標楷體" w:eastAsia="標楷體" w:hAnsi="標楷體" w:hint="eastAsia"/>
          <w:color w:val="000000" w:themeColor="text1"/>
          <w:sz w:val="28"/>
        </w:rPr>
        <w:t>據評分標準之項目依序陳述，</w:t>
      </w:r>
      <w:r w:rsidRPr="004E436E">
        <w:rPr>
          <w:rFonts w:ascii="標楷體" w:eastAsia="標楷體" w:hAnsi="標楷體" w:hint="eastAsia"/>
          <w:color w:val="000000" w:themeColor="text1"/>
          <w:sz w:val="28"/>
          <w:szCs w:val="28"/>
        </w:rPr>
        <w:t>包含摘要、整體執行說明及統計資料等。</w:t>
      </w:r>
    </w:p>
    <w:p w:rsidR="004259C9" w:rsidRPr="004E436E" w:rsidRDefault="004259C9" w:rsidP="00361044">
      <w:pPr>
        <w:pStyle w:val="aff0"/>
        <w:numPr>
          <w:ilvl w:val="0"/>
          <w:numId w:val="1146"/>
        </w:numPr>
        <w:tabs>
          <w:tab w:val="left" w:pos="762"/>
        </w:tabs>
        <w:suppressAutoHyphens/>
        <w:autoSpaceDN w:val="0"/>
        <w:snapToGrid w:val="0"/>
        <w:spacing w:line="400" w:lineRule="exact"/>
        <w:ind w:leftChars="0" w:left="658" w:hanging="658"/>
        <w:textAlignment w:val="baseline"/>
        <w:rPr>
          <w:rFonts w:ascii="Times New Roman" w:eastAsia="標楷體" w:hAnsi="Times New Roman"/>
          <w:b/>
          <w:sz w:val="32"/>
          <w:szCs w:val="32"/>
        </w:rPr>
      </w:pPr>
      <w:r w:rsidRPr="004E436E">
        <w:rPr>
          <w:rFonts w:ascii="Times New Roman" w:eastAsia="標楷體" w:hAnsi="Times New Roman" w:hint="eastAsia"/>
          <w:b/>
          <w:sz w:val="32"/>
          <w:szCs w:val="32"/>
        </w:rPr>
        <w:t>中央與地方夥伴關係</w:t>
      </w:r>
      <w:r w:rsidRPr="004E436E">
        <w:rPr>
          <w:rFonts w:ascii="Times New Roman" w:eastAsia="標楷體" w:hAnsi="Times New Roman"/>
          <w:b/>
          <w:sz w:val="32"/>
          <w:szCs w:val="32"/>
        </w:rPr>
        <w:t>（</w:t>
      </w:r>
      <w:r w:rsidRPr="004E436E">
        <w:rPr>
          <w:rFonts w:ascii="Times New Roman" w:eastAsia="標楷體" w:hAnsi="Times New Roman" w:hint="eastAsia"/>
          <w:b/>
          <w:sz w:val="32"/>
          <w:szCs w:val="32"/>
        </w:rPr>
        <w:t>2</w:t>
      </w:r>
      <w:r w:rsidRPr="004E436E">
        <w:rPr>
          <w:rFonts w:ascii="Times New Roman" w:eastAsia="標楷體" w:hAnsi="Times New Roman"/>
          <w:b/>
          <w:sz w:val="32"/>
          <w:szCs w:val="32"/>
        </w:rPr>
        <w:t>分）</w:t>
      </w:r>
    </w:p>
    <w:p w:rsidR="004259C9" w:rsidRPr="004E436E" w:rsidRDefault="004259C9" w:rsidP="004259C9">
      <w:pPr>
        <w:pStyle w:val="aff0"/>
        <w:numPr>
          <w:ilvl w:val="0"/>
          <w:numId w:val="220"/>
        </w:numPr>
        <w:tabs>
          <w:tab w:val="left" w:pos="762"/>
        </w:tabs>
        <w:suppressAutoHyphens/>
        <w:autoSpaceDN w:val="0"/>
        <w:snapToGrid w:val="0"/>
        <w:spacing w:beforeLines="50" w:before="180" w:line="400" w:lineRule="exact"/>
        <w:ind w:leftChars="0" w:left="675" w:hanging="323"/>
        <w:textAlignment w:val="baseline"/>
        <w:rPr>
          <w:rFonts w:ascii="Times New Roman" w:eastAsia="標楷體" w:hAnsi="Times New Roman"/>
          <w:b/>
          <w:sz w:val="28"/>
          <w:szCs w:val="28"/>
        </w:rPr>
      </w:pPr>
      <w:r w:rsidRPr="004E436E">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4259C9" w:rsidRPr="004E436E" w:rsidTr="004259C9">
        <w:trPr>
          <w:trHeight w:val="50"/>
        </w:trPr>
        <w:tc>
          <w:tcPr>
            <w:tcW w:w="7512" w:type="dxa"/>
            <w:tcBorders>
              <w:bottom w:val="single" w:sz="4" w:space="0" w:color="auto"/>
            </w:tcBorders>
            <w:shd w:val="clear" w:color="auto" w:fill="BFBFBF" w:themeFill="background1" w:themeFillShade="BF"/>
            <w:vAlign w:val="center"/>
          </w:tcPr>
          <w:p w:rsidR="004259C9" w:rsidRPr="004E436E" w:rsidRDefault="004259C9" w:rsidP="004259C9">
            <w:pPr>
              <w:widowControl/>
              <w:spacing w:line="400" w:lineRule="exact"/>
              <w:jc w:val="center"/>
              <w:rPr>
                <w:rFonts w:ascii="Times New Roman" w:eastAsia="標楷體" w:hAnsi="Times New Roman"/>
                <w:b/>
                <w:bCs/>
                <w:kern w:val="0"/>
                <w:sz w:val="28"/>
                <w:szCs w:val="28"/>
              </w:rPr>
            </w:pPr>
            <w:r w:rsidRPr="004E436E">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4259C9" w:rsidRPr="004E436E" w:rsidRDefault="004259C9" w:rsidP="004259C9">
            <w:pPr>
              <w:widowControl/>
              <w:spacing w:line="400" w:lineRule="exact"/>
              <w:jc w:val="center"/>
              <w:rPr>
                <w:rFonts w:ascii="Times New Roman" w:eastAsia="標楷體" w:hAnsi="Times New Roman"/>
                <w:b/>
                <w:bCs/>
                <w:kern w:val="0"/>
                <w:sz w:val="28"/>
                <w:szCs w:val="28"/>
              </w:rPr>
            </w:pPr>
            <w:r w:rsidRPr="004E436E">
              <w:rPr>
                <w:rFonts w:ascii="Times New Roman" w:eastAsia="標楷體" w:hAnsi="Times New Roman"/>
                <w:b/>
                <w:bCs/>
                <w:kern w:val="0"/>
                <w:sz w:val="28"/>
                <w:szCs w:val="28"/>
              </w:rPr>
              <w:t>配分</w:t>
            </w:r>
          </w:p>
        </w:tc>
      </w:tr>
      <w:tr w:rsidR="004259C9" w:rsidRPr="004E436E" w:rsidTr="004259C9">
        <w:trPr>
          <w:trHeight w:val="50"/>
        </w:trPr>
        <w:tc>
          <w:tcPr>
            <w:tcW w:w="7512" w:type="dxa"/>
            <w:tcBorders>
              <w:bottom w:val="single" w:sz="4" w:space="0" w:color="auto"/>
            </w:tcBorders>
            <w:shd w:val="clear" w:color="auto" w:fill="auto"/>
            <w:vAlign w:val="center"/>
          </w:tcPr>
          <w:p w:rsidR="004259C9" w:rsidRPr="004E436E" w:rsidRDefault="004259C9" w:rsidP="004259C9">
            <w:pPr>
              <w:adjustRightInd w:val="0"/>
              <w:snapToGrid w:val="0"/>
              <w:spacing w:line="400" w:lineRule="exact"/>
              <w:jc w:val="both"/>
              <w:rPr>
                <w:rFonts w:ascii="Times New Roman" w:eastAsia="標楷體" w:hAnsi="Times New Roman"/>
                <w:sz w:val="28"/>
                <w:szCs w:val="28"/>
              </w:rPr>
            </w:pPr>
            <w:r w:rsidRPr="004E436E">
              <w:rPr>
                <w:rFonts w:ascii="Times New Roman" w:eastAsia="標楷體" w:hAnsi="Times New Roman" w:hint="eastAsia"/>
                <w:sz w:val="28"/>
                <w:szCs w:val="28"/>
              </w:rPr>
              <w:t>一、</w:t>
            </w:r>
            <w:r w:rsidRPr="004E436E">
              <w:rPr>
                <w:rFonts w:ascii="標楷體" w:eastAsia="標楷體" w:hAnsi="標楷體" w:hint="eastAsia"/>
                <w:color w:val="000000" w:themeColor="text1"/>
                <w:sz w:val="28"/>
                <w:szCs w:val="28"/>
              </w:rPr>
              <w:t>行政處理時效</w:t>
            </w:r>
          </w:p>
        </w:tc>
        <w:tc>
          <w:tcPr>
            <w:tcW w:w="1560" w:type="dxa"/>
            <w:tcBorders>
              <w:bottom w:val="single" w:sz="4" w:space="0" w:color="auto"/>
            </w:tcBorders>
            <w:vAlign w:val="center"/>
          </w:tcPr>
          <w:p w:rsidR="004259C9" w:rsidRPr="004E436E" w:rsidRDefault="004259C9" w:rsidP="004259C9">
            <w:pPr>
              <w:spacing w:line="400" w:lineRule="exact"/>
              <w:jc w:val="center"/>
              <w:rPr>
                <w:rFonts w:ascii="Times New Roman" w:eastAsia="標楷體" w:hAnsi="Times New Roman"/>
                <w:b/>
                <w:sz w:val="28"/>
                <w:szCs w:val="28"/>
              </w:rPr>
            </w:pPr>
            <w:r w:rsidRPr="004E436E">
              <w:rPr>
                <w:rFonts w:ascii="Times New Roman" w:eastAsia="標楷體" w:hAnsi="Times New Roman" w:hint="eastAsia"/>
                <w:b/>
                <w:sz w:val="28"/>
                <w:szCs w:val="28"/>
              </w:rPr>
              <w:t>2</w:t>
            </w:r>
          </w:p>
        </w:tc>
      </w:tr>
      <w:tr w:rsidR="004259C9" w:rsidRPr="004E436E" w:rsidTr="004259C9">
        <w:trPr>
          <w:trHeight w:val="50"/>
        </w:trPr>
        <w:tc>
          <w:tcPr>
            <w:tcW w:w="7512" w:type="dxa"/>
            <w:shd w:val="clear" w:color="auto" w:fill="BFBFBF" w:themeFill="background1" w:themeFillShade="BF"/>
            <w:vAlign w:val="center"/>
          </w:tcPr>
          <w:p w:rsidR="004259C9" w:rsidRPr="004E436E" w:rsidRDefault="004259C9" w:rsidP="004259C9">
            <w:pPr>
              <w:spacing w:line="400" w:lineRule="exact"/>
              <w:jc w:val="center"/>
              <w:rPr>
                <w:rFonts w:ascii="Times New Roman" w:eastAsia="標楷體" w:hAnsi="Times New Roman"/>
                <w:sz w:val="28"/>
                <w:szCs w:val="28"/>
              </w:rPr>
            </w:pPr>
            <w:r w:rsidRPr="004E436E">
              <w:rPr>
                <w:rFonts w:ascii="Times New Roman" w:eastAsia="標楷體" w:hAnsi="Times New Roman"/>
                <w:b/>
                <w:bCs/>
                <w:sz w:val="28"/>
                <w:szCs w:val="28"/>
              </w:rPr>
              <w:t>小</w:t>
            </w:r>
            <w:r w:rsidRPr="004E436E">
              <w:rPr>
                <w:rFonts w:ascii="Times New Roman" w:eastAsia="標楷體" w:hAnsi="Times New Roman"/>
                <w:b/>
                <w:bCs/>
                <w:sz w:val="28"/>
                <w:szCs w:val="28"/>
              </w:rPr>
              <w:t xml:space="preserve">  </w:t>
            </w:r>
            <w:r w:rsidRPr="004E436E">
              <w:rPr>
                <w:rFonts w:ascii="Times New Roman" w:eastAsia="標楷體" w:hAnsi="Times New Roman"/>
                <w:b/>
                <w:bCs/>
                <w:sz w:val="28"/>
                <w:szCs w:val="28"/>
              </w:rPr>
              <w:t>計</w:t>
            </w:r>
          </w:p>
        </w:tc>
        <w:tc>
          <w:tcPr>
            <w:tcW w:w="1560" w:type="dxa"/>
            <w:shd w:val="clear" w:color="auto" w:fill="BFBFBF" w:themeFill="background1" w:themeFillShade="BF"/>
            <w:vAlign w:val="center"/>
          </w:tcPr>
          <w:p w:rsidR="004259C9" w:rsidRPr="004E436E" w:rsidRDefault="004259C9" w:rsidP="004259C9">
            <w:pPr>
              <w:spacing w:line="400" w:lineRule="exact"/>
              <w:jc w:val="center"/>
              <w:rPr>
                <w:rFonts w:ascii="Times New Roman" w:eastAsia="標楷體" w:hAnsi="Times New Roman"/>
                <w:sz w:val="28"/>
                <w:szCs w:val="28"/>
              </w:rPr>
            </w:pPr>
            <w:r w:rsidRPr="004E436E">
              <w:rPr>
                <w:rFonts w:ascii="Times New Roman" w:eastAsia="標楷體" w:hAnsi="Times New Roman" w:hint="eastAsia"/>
                <w:sz w:val="28"/>
                <w:szCs w:val="28"/>
              </w:rPr>
              <w:t>2</w:t>
            </w:r>
          </w:p>
        </w:tc>
      </w:tr>
    </w:tbl>
    <w:p w:rsidR="004259C9" w:rsidRPr="004E436E" w:rsidRDefault="004259C9" w:rsidP="004259C9">
      <w:pPr>
        <w:pStyle w:val="aff0"/>
        <w:numPr>
          <w:ilvl w:val="0"/>
          <w:numId w:val="220"/>
        </w:numPr>
        <w:tabs>
          <w:tab w:val="left" w:pos="762"/>
        </w:tabs>
        <w:suppressAutoHyphens/>
        <w:autoSpaceDN w:val="0"/>
        <w:snapToGrid w:val="0"/>
        <w:spacing w:beforeLines="50" w:before="180" w:line="360" w:lineRule="exact"/>
        <w:ind w:leftChars="0" w:left="675" w:hanging="323"/>
        <w:jc w:val="both"/>
        <w:textAlignment w:val="baseline"/>
        <w:rPr>
          <w:rFonts w:ascii="Times New Roman" w:eastAsia="標楷體" w:hAnsi="Times New Roman"/>
          <w:b/>
          <w:sz w:val="28"/>
          <w:szCs w:val="28"/>
        </w:rPr>
      </w:pPr>
      <w:r w:rsidRPr="004E436E">
        <w:rPr>
          <w:rFonts w:ascii="Times New Roman" w:eastAsia="標楷體" w:hAnsi="Times New Roman" w:hint="eastAsia"/>
          <w:b/>
          <w:sz w:val="28"/>
          <w:szCs w:val="28"/>
        </w:rPr>
        <w:t>各項目</w:t>
      </w:r>
      <w:r w:rsidRPr="004E436E">
        <w:rPr>
          <w:rFonts w:ascii="Times New Roman" w:eastAsia="標楷體" w:hAnsi="Times New Roman"/>
          <w:b/>
          <w:sz w:val="28"/>
          <w:szCs w:val="28"/>
        </w:rPr>
        <w:t>評分標準：</w:t>
      </w:r>
    </w:p>
    <w:p w:rsidR="004259C9" w:rsidRPr="004E436E" w:rsidRDefault="004259C9" w:rsidP="00361044">
      <w:pPr>
        <w:pStyle w:val="aff0"/>
        <w:numPr>
          <w:ilvl w:val="0"/>
          <w:numId w:val="1144"/>
        </w:numPr>
        <w:tabs>
          <w:tab w:val="left" w:pos="762"/>
        </w:tabs>
        <w:suppressAutoHyphens/>
        <w:autoSpaceDN w:val="0"/>
        <w:snapToGrid w:val="0"/>
        <w:spacing w:line="400" w:lineRule="exact"/>
        <w:ind w:leftChars="0"/>
        <w:textAlignment w:val="baseline"/>
        <w:rPr>
          <w:rFonts w:ascii="標楷體" w:eastAsia="標楷體" w:hAnsi="標楷體"/>
          <w:color w:val="000000" w:themeColor="text1"/>
          <w:sz w:val="28"/>
          <w:szCs w:val="28"/>
        </w:rPr>
      </w:pPr>
      <w:r w:rsidRPr="004E436E">
        <w:rPr>
          <w:rFonts w:ascii="Times New Roman" w:eastAsia="標楷體" w:hAnsi="Times New Roman" w:hint="eastAsia"/>
          <w:sz w:val="28"/>
          <w:szCs w:val="28"/>
        </w:rPr>
        <w:t>說明：</w:t>
      </w:r>
      <w:r w:rsidRPr="004E436E">
        <w:rPr>
          <w:rFonts w:ascii="標楷體" w:eastAsia="標楷體" w:hAnsi="標楷體" w:hint="eastAsia"/>
          <w:color w:val="000000" w:themeColor="text1"/>
          <w:sz w:val="28"/>
        </w:rPr>
        <w:t>函請縣市提報「年度衛教推動成果報告書」，</w:t>
      </w:r>
      <w:r w:rsidRPr="004E436E">
        <w:rPr>
          <w:rFonts w:ascii="標楷體" w:eastAsia="標楷體" w:hAnsi="標楷體" w:hint="eastAsia"/>
          <w:color w:val="000000" w:themeColor="text1"/>
          <w:sz w:val="28"/>
          <w:szCs w:val="28"/>
          <w:u w:val="single"/>
        </w:rPr>
        <w:t>以備函送達本部收文日計</w:t>
      </w:r>
      <w:r w:rsidRPr="004E436E">
        <w:rPr>
          <w:rFonts w:ascii="標楷體" w:eastAsia="標楷體" w:hAnsi="標楷體" w:hint="eastAsia"/>
          <w:color w:val="000000" w:themeColor="text1"/>
          <w:sz w:val="28"/>
          <w:szCs w:val="28"/>
        </w:rPr>
        <w:t>。</w:t>
      </w:r>
    </w:p>
    <w:p w:rsidR="004259C9" w:rsidRPr="004E436E" w:rsidRDefault="004259C9" w:rsidP="00361044">
      <w:pPr>
        <w:pStyle w:val="aff0"/>
        <w:numPr>
          <w:ilvl w:val="0"/>
          <w:numId w:val="1144"/>
        </w:numPr>
        <w:tabs>
          <w:tab w:val="left" w:pos="762"/>
        </w:tabs>
        <w:suppressAutoHyphens/>
        <w:autoSpaceDN w:val="0"/>
        <w:snapToGrid w:val="0"/>
        <w:spacing w:line="400" w:lineRule="exact"/>
        <w:ind w:leftChars="0"/>
        <w:textAlignment w:val="baseline"/>
        <w:rPr>
          <w:rFonts w:ascii="Times New Roman" w:eastAsia="標楷體" w:hAnsi="Times New Roman"/>
          <w:sz w:val="28"/>
          <w:szCs w:val="28"/>
        </w:rPr>
      </w:pPr>
      <w:r w:rsidRPr="004E436E">
        <w:rPr>
          <w:rFonts w:ascii="Times New Roman" w:eastAsia="標楷體" w:hAnsi="Times New Roman" w:hint="eastAsia"/>
          <w:sz w:val="28"/>
          <w:szCs w:val="28"/>
        </w:rPr>
        <w:t>評分標準：</w:t>
      </w:r>
    </w:p>
    <w:tbl>
      <w:tblPr>
        <w:tblW w:w="4920" w:type="dxa"/>
        <w:jc w:val="center"/>
        <w:tblLayout w:type="fixed"/>
        <w:tblCellMar>
          <w:left w:w="10" w:type="dxa"/>
          <w:right w:w="10" w:type="dxa"/>
        </w:tblCellMar>
        <w:tblLook w:val="04A0" w:firstRow="1" w:lastRow="0" w:firstColumn="1" w:lastColumn="0" w:noHBand="0" w:noVBand="1"/>
      </w:tblPr>
      <w:tblGrid>
        <w:gridCol w:w="3551"/>
        <w:gridCol w:w="1369"/>
      </w:tblGrid>
      <w:tr w:rsidR="004259C9" w:rsidRPr="004E436E" w:rsidTr="004259C9">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259C9" w:rsidRPr="004E436E" w:rsidRDefault="004259C9" w:rsidP="004259C9">
            <w:pPr>
              <w:tabs>
                <w:tab w:val="left" w:pos="480"/>
                <w:tab w:val="left" w:pos="762"/>
              </w:tabs>
              <w:suppressAutoHyphens/>
              <w:autoSpaceDN w:val="0"/>
              <w:snapToGrid w:val="0"/>
              <w:spacing w:line="400" w:lineRule="exact"/>
              <w:jc w:val="center"/>
              <w:textAlignment w:val="baseline"/>
              <w:rPr>
                <w:rFonts w:ascii="Times New Roman" w:eastAsia="標楷體" w:hAnsi="Times New Roman"/>
                <w:sz w:val="28"/>
                <w:szCs w:val="28"/>
              </w:rPr>
            </w:pPr>
            <w:r w:rsidRPr="004E436E">
              <w:rPr>
                <w:rFonts w:ascii="標楷體" w:eastAsia="標楷體" w:hAnsi="標楷體" w:hint="eastAsia"/>
                <w:color w:val="000000" w:themeColor="text1"/>
                <w:sz w:val="28"/>
                <w:szCs w:val="28"/>
                <w:u w:val="single"/>
              </w:rPr>
              <w:t>備函送達本部收文日</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259C9" w:rsidRPr="004E436E" w:rsidRDefault="004259C9" w:rsidP="004259C9">
            <w:pPr>
              <w:suppressAutoHyphens/>
              <w:autoSpaceDN w:val="0"/>
              <w:spacing w:line="400" w:lineRule="exact"/>
              <w:jc w:val="center"/>
              <w:rPr>
                <w:rFonts w:ascii="Times New Roman" w:eastAsia="標楷體" w:hAnsi="Times New Roman"/>
                <w:kern w:val="3"/>
                <w:sz w:val="28"/>
                <w:szCs w:val="28"/>
                <w:lang w:bidi="hi-IN"/>
              </w:rPr>
            </w:pPr>
            <w:r w:rsidRPr="004E436E">
              <w:rPr>
                <w:rFonts w:ascii="Times New Roman" w:eastAsia="標楷體" w:hAnsi="Times New Roman" w:hint="eastAsia"/>
                <w:kern w:val="3"/>
                <w:sz w:val="28"/>
                <w:szCs w:val="28"/>
                <w:lang w:bidi="hi-IN"/>
              </w:rPr>
              <w:t>得分</w:t>
            </w:r>
          </w:p>
        </w:tc>
      </w:tr>
      <w:tr w:rsidR="004259C9" w:rsidRPr="004E436E" w:rsidTr="004259C9">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4E436E" w:rsidRDefault="004259C9" w:rsidP="004259C9">
            <w:pPr>
              <w:suppressAutoHyphens/>
              <w:autoSpaceDN w:val="0"/>
              <w:spacing w:line="400" w:lineRule="exact"/>
              <w:jc w:val="center"/>
              <w:rPr>
                <w:rFonts w:ascii="Times New Roman" w:eastAsia="標楷體" w:hAnsi="Times New Roman"/>
                <w:sz w:val="28"/>
                <w:szCs w:val="28"/>
              </w:rPr>
            </w:pPr>
            <w:r w:rsidRPr="004E436E">
              <w:rPr>
                <w:rFonts w:ascii="標楷體" w:eastAsia="標楷體" w:hAnsi="標楷體" w:hint="eastAsia"/>
                <w:color w:val="000000" w:themeColor="text1"/>
                <w:sz w:val="28"/>
                <w:szCs w:val="28"/>
              </w:rPr>
              <w:t>提報期限內繳交</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4E436E" w:rsidRDefault="004259C9" w:rsidP="004259C9">
            <w:pPr>
              <w:suppressAutoHyphens/>
              <w:autoSpaceDN w:val="0"/>
              <w:spacing w:line="400" w:lineRule="exact"/>
              <w:jc w:val="center"/>
              <w:rPr>
                <w:rFonts w:ascii="Times New Roman" w:eastAsia="標楷體" w:hAnsi="Times New Roman"/>
                <w:kern w:val="3"/>
                <w:sz w:val="28"/>
                <w:szCs w:val="28"/>
                <w:lang w:bidi="hi-IN"/>
              </w:rPr>
            </w:pPr>
            <w:r w:rsidRPr="004E436E">
              <w:rPr>
                <w:rFonts w:ascii="Times New Roman" w:eastAsia="標楷體" w:hAnsi="Times New Roman" w:hint="eastAsia"/>
                <w:kern w:val="3"/>
                <w:sz w:val="28"/>
                <w:szCs w:val="28"/>
                <w:lang w:bidi="hi-IN"/>
              </w:rPr>
              <w:t>2</w:t>
            </w:r>
          </w:p>
        </w:tc>
      </w:tr>
      <w:tr w:rsidR="004259C9" w:rsidTr="004259C9">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Pr="004E436E" w:rsidRDefault="004259C9" w:rsidP="004259C9">
            <w:pPr>
              <w:suppressAutoHyphens/>
              <w:autoSpaceDN w:val="0"/>
              <w:spacing w:line="400" w:lineRule="exact"/>
              <w:jc w:val="center"/>
              <w:rPr>
                <w:rFonts w:ascii="標楷體" w:eastAsia="標楷體" w:hAnsi="標楷體"/>
                <w:color w:val="000000" w:themeColor="text1"/>
                <w:sz w:val="28"/>
                <w:szCs w:val="28"/>
              </w:rPr>
            </w:pPr>
            <w:r w:rsidRPr="004E436E">
              <w:rPr>
                <w:rFonts w:ascii="標楷體" w:eastAsia="標楷體" w:hAnsi="標楷體" w:hint="eastAsia"/>
                <w:color w:val="000000" w:themeColor="text1"/>
                <w:sz w:val="28"/>
                <w:szCs w:val="28"/>
              </w:rPr>
              <w:t>逾提報期限3工作日內(含)</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259C9" w:rsidRDefault="004259C9" w:rsidP="004259C9">
            <w:pPr>
              <w:suppressAutoHyphens/>
              <w:autoSpaceDN w:val="0"/>
              <w:spacing w:line="400" w:lineRule="exact"/>
              <w:jc w:val="center"/>
              <w:rPr>
                <w:rFonts w:ascii="Times New Roman" w:eastAsia="標楷體" w:hAnsi="Times New Roman"/>
                <w:kern w:val="3"/>
                <w:sz w:val="28"/>
                <w:szCs w:val="28"/>
                <w:lang w:bidi="hi-IN"/>
              </w:rPr>
            </w:pPr>
            <w:r w:rsidRPr="004E436E">
              <w:rPr>
                <w:rFonts w:ascii="Times New Roman" w:eastAsia="標楷體" w:hAnsi="Times New Roman" w:hint="eastAsia"/>
                <w:kern w:val="3"/>
                <w:sz w:val="28"/>
                <w:szCs w:val="28"/>
                <w:lang w:bidi="hi-IN"/>
              </w:rPr>
              <w:t>1</w:t>
            </w:r>
          </w:p>
        </w:tc>
      </w:tr>
    </w:tbl>
    <w:p w:rsidR="005B515F" w:rsidRDefault="005B515F">
      <w:pPr>
        <w:widowControl/>
        <w:rPr>
          <w:rFonts w:ascii="Times New Roman" w:eastAsia="標楷體" w:hAnsi="Times New Roman"/>
          <w:b/>
          <w:sz w:val="36"/>
          <w:szCs w:val="36"/>
        </w:rPr>
      </w:pPr>
    </w:p>
    <w:p w:rsidR="005B515F" w:rsidRDefault="005B515F">
      <w:pPr>
        <w:widowControl/>
        <w:rPr>
          <w:rFonts w:ascii="Times New Roman" w:eastAsia="標楷體" w:hAnsi="Times New Roman"/>
          <w:b/>
          <w:sz w:val="36"/>
          <w:szCs w:val="36"/>
        </w:rPr>
      </w:pPr>
    </w:p>
    <w:p w:rsidR="005B515F" w:rsidRDefault="005B515F">
      <w:pPr>
        <w:widowControl/>
        <w:rPr>
          <w:rFonts w:ascii="Times New Roman" w:eastAsia="標楷體" w:hAnsi="Times New Roman"/>
          <w:b/>
          <w:sz w:val="36"/>
          <w:szCs w:val="36"/>
        </w:rPr>
      </w:pPr>
    </w:p>
    <w:p w:rsidR="005B515F" w:rsidRDefault="005B515F">
      <w:pPr>
        <w:widowControl/>
        <w:rPr>
          <w:rFonts w:ascii="Times New Roman" w:eastAsia="標楷體" w:hAnsi="Times New Roman"/>
          <w:b/>
          <w:sz w:val="36"/>
          <w:szCs w:val="36"/>
        </w:rPr>
      </w:pPr>
    </w:p>
    <w:p w:rsidR="005B515F" w:rsidRDefault="005B515F">
      <w:pPr>
        <w:widowControl/>
        <w:rPr>
          <w:rFonts w:ascii="Times New Roman" w:eastAsia="標楷體" w:hAnsi="Times New Roman"/>
          <w:b/>
          <w:sz w:val="36"/>
          <w:szCs w:val="36"/>
        </w:rPr>
      </w:pPr>
    </w:p>
    <w:p w:rsidR="005B515F" w:rsidRDefault="005B515F">
      <w:pPr>
        <w:widowControl/>
        <w:rPr>
          <w:rFonts w:ascii="Times New Roman" w:eastAsia="標楷體" w:hAnsi="Times New Roman"/>
          <w:b/>
          <w:sz w:val="36"/>
          <w:szCs w:val="36"/>
        </w:rPr>
      </w:pPr>
    </w:p>
    <w:p w:rsidR="005B515F" w:rsidRDefault="005B515F">
      <w:pPr>
        <w:widowControl/>
        <w:rPr>
          <w:rFonts w:ascii="Times New Roman" w:eastAsia="標楷體" w:hAnsi="Times New Roman"/>
          <w:b/>
          <w:sz w:val="36"/>
          <w:szCs w:val="36"/>
        </w:rPr>
      </w:pPr>
    </w:p>
    <w:p w:rsidR="007C48AD" w:rsidRDefault="007C48AD">
      <w:pPr>
        <w:widowControl/>
        <w:rPr>
          <w:rFonts w:ascii="Times New Roman" w:eastAsia="標楷體" w:hAnsi="Times New Roman"/>
          <w:b/>
          <w:sz w:val="36"/>
          <w:szCs w:val="36"/>
        </w:rPr>
      </w:pPr>
    </w:p>
    <w:p w:rsidR="007C48AD" w:rsidRDefault="007C48AD">
      <w:pPr>
        <w:widowControl/>
        <w:rPr>
          <w:rFonts w:ascii="Times New Roman" w:eastAsia="標楷體" w:hAnsi="Times New Roman"/>
          <w:b/>
          <w:sz w:val="36"/>
          <w:szCs w:val="36"/>
        </w:rPr>
      </w:pPr>
    </w:p>
    <w:p w:rsidR="007C48AD" w:rsidRDefault="007C48AD">
      <w:pPr>
        <w:widowControl/>
        <w:rPr>
          <w:rFonts w:ascii="Times New Roman" w:eastAsia="標楷體" w:hAnsi="Times New Roman"/>
          <w:b/>
          <w:sz w:val="36"/>
          <w:szCs w:val="36"/>
        </w:rPr>
      </w:pPr>
    </w:p>
    <w:p w:rsidR="007C48AD" w:rsidRDefault="007C48AD">
      <w:pPr>
        <w:widowControl/>
        <w:rPr>
          <w:rFonts w:ascii="Times New Roman" w:eastAsia="標楷體" w:hAnsi="Times New Roman"/>
          <w:b/>
          <w:sz w:val="36"/>
          <w:szCs w:val="36"/>
        </w:rPr>
      </w:pPr>
    </w:p>
    <w:p w:rsidR="007C48AD" w:rsidRDefault="007C48AD">
      <w:pPr>
        <w:widowControl/>
        <w:rPr>
          <w:rFonts w:ascii="Times New Roman" w:eastAsia="標楷體" w:hAnsi="Times New Roman"/>
          <w:b/>
          <w:sz w:val="36"/>
          <w:szCs w:val="36"/>
        </w:rPr>
      </w:pPr>
    </w:p>
    <w:p w:rsidR="007C48AD" w:rsidRDefault="007C48AD">
      <w:pPr>
        <w:widowControl/>
        <w:rPr>
          <w:rFonts w:ascii="Times New Roman" w:eastAsia="標楷體" w:hAnsi="Times New Roman"/>
          <w:b/>
          <w:sz w:val="36"/>
          <w:szCs w:val="36"/>
        </w:rPr>
      </w:pPr>
    </w:p>
    <w:p w:rsidR="007C48AD" w:rsidRDefault="007C48AD">
      <w:pPr>
        <w:widowControl/>
        <w:rPr>
          <w:rFonts w:ascii="Times New Roman" w:eastAsia="標楷體" w:hAnsi="Times New Roman"/>
          <w:b/>
          <w:sz w:val="36"/>
          <w:szCs w:val="36"/>
        </w:rPr>
      </w:pPr>
    </w:p>
    <w:p w:rsidR="007C48AD" w:rsidRDefault="007C48AD">
      <w:pPr>
        <w:widowControl/>
        <w:rPr>
          <w:rFonts w:ascii="Times New Roman" w:eastAsia="標楷體" w:hAnsi="Times New Roman"/>
          <w:b/>
          <w:sz w:val="36"/>
          <w:szCs w:val="36"/>
        </w:rPr>
      </w:pPr>
    </w:p>
    <w:p w:rsidR="007C48AD" w:rsidRDefault="007C48AD">
      <w:pPr>
        <w:widowControl/>
        <w:rPr>
          <w:rFonts w:ascii="Times New Roman" w:eastAsia="標楷體" w:hAnsi="Times New Roman"/>
          <w:b/>
          <w:sz w:val="36"/>
          <w:szCs w:val="36"/>
        </w:rPr>
      </w:pPr>
    </w:p>
    <w:p w:rsidR="007C48AD" w:rsidRDefault="007C48AD">
      <w:pPr>
        <w:widowControl/>
        <w:rPr>
          <w:rFonts w:ascii="Times New Roman" w:eastAsia="標楷體" w:hAnsi="Times New Roman"/>
          <w:b/>
          <w:sz w:val="36"/>
          <w:szCs w:val="36"/>
        </w:rPr>
      </w:pPr>
    </w:p>
    <w:p w:rsidR="007C48AD" w:rsidRDefault="007C48AD">
      <w:pPr>
        <w:widowControl/>
        <w:rPr>
          <w:rFonts w:ascii="Times New Roman" w:eastAsia="標楷體" w:hAnsi="Times New Roman"/>
          <w:b/>
          <w:sz w:val="36"/>
          <w:szCs w:val="36"/>
        </w:rPr>
      </w:pPr>
    </w:p>
    <w:p w:rsidR="007C48AD" w:rsidRDefault="007C48AD">
      <w:pPr>
        <w:widowControl/>
        <w:rPr>
          <w:rFonts w:ascii="Times New Roman" w:eastAsia="標楷體" w:hAnsi="Times New Roman"/>
          <w:b/>
          <w:sz w:val="36"/>
          <w:szCs w:val="36"/>
        </w:rPr>
      </w:pPr>
    </w:p>
    <w:p w:rsidR="007C48AD" w:rsidRDefault="007C48AD">
      <w:pPr>
        <w:widowControl/>
        <w:rPr>
          <w:rFonts w:ascii="Times New Roman" w:eastAsia="標楷體" w:hAnsi="Times New Roman"/>
          <w:b/>
          <w:sz w:val="36"/>
          <w:szCs w:val="36"/>
        </w:rPr>
      </w:pPr>
    </w:p>
    <w:p w:rsidR="007C48AD" w:rsidRDefault="007C48AD">
      <w:pPr>
        <w:widowControl/>
        <w:rPr>
          <w:rFonts w:ascii="Times New Roman" w:eastAsia="標楷體" w:hAnsi="Times New Roman"/>
          <w:b/>
          <w:sz w:val="36"/>
          <w:szCs w:val="36"/>
        </w:rPr>
      </w:pPr>
    </w:p>
    <w:p w:rsidR="007C48AD" w:rsidRDefault="007C48AD">
      <w:pPr>
        <w:widowControl/>
        <w:rPr>
          <w:rFonts w:ascii="Times New Roman" w:eastAsia="標楷體" w:hAnsi="Times New Roman"/>
          <w:b/>
          <w:sz w:val="36"/>
          <w:szCs w:val="36"/>
        </w:rPr>
      </w:pPr>
    </w:p>
    <w:p w:rsidR="007C48AD" w:rsidRDefault="007C48AD">
      <w:pPr>
        <w:widowControl/>
        <w:rPr>
          <w:rFonts w:ascii="Times New Roman" w:eastAsia="標楷體" w:hAnsi="Times New Roman"/>
          <w:b/>
          <w:sz w:val="36"/>
          <w:szCs w:val="36"/>
        </w:rPr>
      </w:pPr>
    </w:p>
    <w:p w:rsidR="007C48AD" w:rsidRDefault="007C48AD">
      <w:pPr>
        <w:widowControl/>
        <w:rPr>
          <w:rFonts w:ascii="Times New Roman" w:eastAsia="標楷體" w:hAnsi="Times New Roman"/>
          <w:b/>
          <w:sz w:val="36"/>
          <w:szCs w:val="36"/>
        </w:rPr>
      </w:pPr>
    </w:p>
    <w:p w:rsidR="007C48AD" w:rsidRDefault="007C48AD">
      <w:pPr>
        <w:widowControl/>
        <w:rPr>
          <w:rFonts w:ascii="Times New Roman" w:eastAsia="標楷體" w:hAnsi="Times New Roman"/>
          <w:b/>
          <w:sz w:val="36"/>
          <w:szCs w:val="36"/>
        </w:rPr>
      </w:pPr>
    </w:p>
    <w:p w:rsidR="007C48AD" w:rsidRDefault="007C48AD">
      <w:pPr>
        <w:widowControl/>
        <w:rPr>
          <w:rFonts w:ascii="Times New Roman" w:eastAsia="標楷體" w:hAnsi="Times New Roman"/>
          <w:b/>
          <w:sz w:val="36"/>
          <w:szCs w:val="36"/>
        </w:rPr>
      </w:pPr>
    </w:p>
    <w:p w:rsidR="007C48AD" w:rsidRDefault="007C48AD">
      <w:pPr>
        <w:widowControl/>
        <w:rPr>
          <w:rFonts w:ascii="Times New Roman" w:eastAsia="標楷體" w:hAnsi="Times New Roman"/>
          <w:b/>
          <w:sz w:val="36"/>
          <w:szCs w:val="36"/>
        </w:rPr>
      </w:pPr>
    </w:p>
    <w:p w:rsidR="005B515F" w:rsidRPr="00A3027E" w:rsidRDefault="005B515F" w:rsidP="005B515F">
      <w:pPr>
        <w:widowControl/>
        <w:spacing w:line="480" w:lineRule="auto"/>
        <w:jc w:val="center"/>
        <w:outlineLvl w:val="0"/>
        <w:rPr>
          <w:rFonts w:ascii="Times New Roman" w:eastAsia="標楷體" w:hAnsi="Times New Roman"/>
          <w:sz w:val="72"/>
          <w:szCs w:val="72"/>
        </w:rPr>
      </w:pPr>
      <w:bookmarkStart w:id="25" w:name="_Toc85200210"/>
      <w:bookmarkStart w:id="26" w:name="_Toc85200314"/>
      <w:r w:rsidRPr="00A3027E">
        <w:rPr>
          <w:rFonts w:ascii="Times New Roman" w:eastAsia="標楷體" w:hAnsi="Times New Roman"/>
          <w:sz w:val="72"/>
          <w:szCs w:val="72"/>
        </w:rPr>
        <w:t>考評指標</w:t>
      </w:r>
      <w:bookmarkEnd w:id="25"/>
      <w:bookmarkEnd w:id="26"/>
    </w:p>
    <w:p w:rsidR="005B515F" w:rsidRPr="00A3027E" w:rsidRDefault="005B515F" w:rsidP="005B515F">
      <w:pPr>
        <w:widowControl/>
        <w:spacing w:line="480" w:lineRule="auto"/>
        <w:jc w:val="center"/>
        <w:outlineLvl w:val="1"/>
        <w:rPr>
          <w:rFonts w:ascii="Times New Roman" w:eastAsia="標楷體" w:hAnsi="Times New Roman"/>
          <w:sz w:val="72"/>
          <w:szCs w:val="72"/>
        </w:rPr>
        <w:sectPr w:rsidR="005B515F" w:rsidRPr="00A3027E" w:rsidSect="00A3027E">
          <w:footerReference w:type="even" r:id="rId29"/>
          <w:footerReference w:type="default" r:id="rId30"/>
          <w:footerReference w:type="first" r:id="rId31"/>
          <w:pgSz w:w="11906" w:h="16838"/>
          <w:pgMar w:top="1440" w:right="1134" w:bottom="1440" w:left="1418" w:header="851" w:footer="794" w:gutter="0"/>
          <w:cols w:space="425"/>
          <w:docGrid w:type="lines" w:linePitch="360"/>
        </w:sectPr>
      </w:pPr>
      <w:bookmarkStart w:id="27" w:name="_Toc85200315"/>
      <w:r>
        <w:rPr>
          <w:rFonts w:ascii="Times New Roman" w:eastAsia="標楷體" w:hAnsi="Times New Roman" w:hint="eastAsia"/>
          <w:sz w:val="72"/>
          <w:szCs w:val="72"/>
        </w:rPr>
        <w:t>六</w:t>
      </w:r>
      <w:r w:rsidRPr="00A3027E">
        <w:rPr>
          <w:rFonts w:ascii="Times New Roman" w:eastAsia="標楷體" w:hAnsi="Times New Roman"/>
          <w:sz w:val="72"/>
          <w:szCs w:val="72"/>
        </w:rPr>
        <w:t>、</w:t>
      </w:r>
      <w:r>
        <w:rPr>
          <w:rFonts w:ascii="Times New Roman" w:eastAsia="標楷體" w:hAnsi="Times New Roman" w:hint="eastAsia"/>
          <w:sz w:val="72"/>
          <w:szCs w:val="72"/>
        </w:rPr>
        <w:t>食品藥物</w:t>
      </w:r>
      <w:r w:rsidRPr="00A3027E">
        <w:rPr>
          <w:rFonts w:ascii="Times New Roman" w:eastAsia="標楷體" w:hAnsi="Times New Roman"/>
          <w:sz w:val="72"/>
          <w:szCs w:val="72"/>
        </w:rPr>
        <w:t>業</w:t>
      </w:r>
      <w:r w:rsidRPr="00A3027E">
        <w:rPr>
          <w:rFonts w:ascii="Times New Roman" w:eastAsia="標楷體" w:hAnsi="Times New Roman" w:hint="eastAsia"/>
          <w:sz w:val="72"/>
          <w:szCs w:val="72"/>
        </w:rPr>
        <w:t>務</w:t>
      </w:r>
      <w:bookmarkEnd w:id="27"/>
    </w:p>
    <w:p w:rsidR="005B515F" w:rsidRPr="005B515F" w:rsidRDefault="005B515F">
      <w:pPr>
        <w:widowControl/>
        <w:rPr>
          <w:rFonts w:ascii="Times New Roman" w:eastAsia="標楷體" w:hAnsi="Times New Roman"/>
          <w:b/>
          <w:sz w:val="36"/>
          <w:szCs w:val="36"/>
        </w:rPr>
      </w:pPr>
    </w:p>
    <w:p w:rsidR="005B515F" w:rsidRDefault="005B515F">
      <w:pPr>
        <w:widowControl/>
        <w:rPr>
          <w:rFonts w:ascii="Times New Roman" w:eastAsia="標楷體" w:hAnsi="Times New Roman"/>
          <w:b/>
          <w:sz w:val="36"/>
          <w:szCs w:val="36"/>
        </w:rPr>
      </w:pPr>
      <w:r>
        <w:rPr>
          <w:rFonts w:ascii="Times New Roman" w:eastAsia="標楷體" w:hAnsi="Times New Roman"/>
          <w:b/>
          <w:sz w:val="36"/>
          <w:szCs w:val="36"/>
        </w:rPr>
        <w:br w:type="page"/>
      </w:r>
    </w:p>
    <w:p w:rsidR="005B515F" w:rsidRPr="00543291" w:rsidRDefault="005B515F" w:rsidP="005B515F">
      <w:pPr>
        <w:snapToGrid w:val="0"/>
        <w:spacing w:line="360" w:lineRule="auto"/>
        <w:jc w:val="center"/>
        <w:rPr>
          <w:rFonts w:ascii="Times New Roman" w:eastAsia="標楷體" w:hAnsi="Times New Roman"/>
          <w:b/>
          <w:sz w:val="36"/>
          <w:szCs w:val="40"/>
        </w:rPr>
      </w:pPr>
      <w:r w:rsidRPr="00543291">
        <w:rPr>
          <w:rFonts w:ascii="Times New Roman" w:eastAsia="標楷體" w:hAnsi="Times New Roman"/>
          <w:b/>
          <w:sz w:val="36"/>
          <w:szCs w:val="40"/>
        </w:rPr>
        <w:t>111</w:t>
      </w:r>
      <w:r w:rsidRPr="00543291">
        <w:rPr>
          <w:rFonts w:ascii="Times New Roman" w:eastAsia="標楷體" w:hAnsi="Times New Roman"/>
          <w:b/>
          <w:sz w:val="36"/>
          <w:szCs w:val="40"/>
        </w:rPr>
        <w:t>年度地方政府衛生局</w:t>
      </w:r>
      <w:r w:rsidRPr="00543291">
        <w:rPr>
          <w:rFonts w:ascii="Times New Roman" w:eastAsia="標楷體" w:hAnsi="Times New Roman"/>
          <w:b/>
          <w:bCs/>
          <w:sz w:val="36"/>
          <w:szCs w:val="40"/>
        </w:rPr>
        <w:t>食品藥物業務</w:t>
      </w:r>
      <w:r w:rsidRPr="00543291">
        <w:rPr>
          <w:rFonts w:ascii="Times New Roman" w:eastAsia="標楷體" w:hAnsi="Times New Roman"/>
          <w:b/>
          <w:sz w:val="36"/>
          <w:szCs w:val="40"/>
        </w:rPr>
        <w:t>考評指標</w:t>
      </w:r>
    </w:p>
    <w:p w:rsidR="005B515F" w:rsidRPr="00543291" w:rsidRDefault="005B515F" w:rsidP="00890A7F">
      <w:pPr>
        <w:numPr>
          <w:ilvl w:val="0"/>
          <w:numId w:val="835"/>
        </w:numPr>
        <w:tabs>
          <w:tab w:val="left" w:pos="426"/>
          <w:tab w:val="left" w:pos="567"/>
        </w:tabs>
        <w:adjustRightInd w:val="0"/>
        <w:snapToGrid w:val="0"/>
        <w:spacing w:line="400" w:lineRule="exact"/>
        <w:ind w:left="567" w:hanging="567"/>
        <w:rPr>
          <w:rFonts w:ascii="Times New Roman" w:eastAsia="標楷體" w:hAnsi="Times New Roman"/>
          <w:sz w:val="28"/>
          <w:szCs w:val="28"/>
        </w:rPr>
      </w:pPr>
      <w:r w:rsidRPr="00543291">
        <w:rPr>
          <w:rFonts w:ascii="Times New Roman" w:eastAsia="標楷體" w:hAnsi="Times New Roman"/>
          <w:sz w:val="28"/>
          <w:szCs w:val="28"/>
        </w:rPr>
        <w:t>考評單位：衛生福利部食品藥物管理署、衛生福利部中醫藥司</w:t>
      </w:r>
    </w:p>
    <w:p w:rsidR="005B515F" w:rsidRPr="00543291" w:rsidRDefault="005B515F" w:rsidP="00890A7F">
      <w:pPr>
        <w:numPr>
          <w:ilvl w:val="0"/>
          <w:numId w:val="835"/>
        </w:numPr>
        <w:tabs>
          <w:tab w:val="left" w:pos="567"/>
          <w:tab w:val="left" w:pos="993"/>
        </w:tabs>
        <w:adjustRightInd w:val="0"/>
        <w:snapToGrid w:val="0"/>
        <w:spacing w:line="400" w:lineRule="exact"/>
        <w:ind w:left="567" w:hanging="567"/>
        <w:rPr>
          <w:rFonts w:ascii="Times New Roman" w:eastAsia="標楷體" w:hAnsi="Times New Roman"/>
          <w:sz w:val="28"/>
          <w:szCs w:val="28"/>
        </w:rPr>
      </w:pPr>
      <w:r w:rsidRPr="00543291">
        <w:rPr>
          <w:rFonts w:ascii="Times New Roman" w:eastAsia="標楷體" w:hAnsi="Times New Roman"/>
          <w:sz w:val="28"/>
          <w:szCs w:val="28"/>
        </w:rPr>
        <w:t>考評目的：考核地方政府衛生局</w:t>
      </w:r>
      <w:r w:rsidRPr="00543291">
        <w:rPr>
          <w:rFonts w:ascii="Times New Roman" w:eastAsia="標楷體" w:hAnsi="Times New Roman"/>
          <w:sz w:val="28"/>
          <w:szCs w:val="28"/>
        </w:rPr>
        <w:t>111</w:t>
      </w:r>
      <w:r w:rsidRPr="00543291">
        <w:rPr>
          <w:rFonts w:ascii="Times New Roman" w:eastAsia="標楷體" w:hAnsi="Times New Roman"/>
          <w:sz w:val="28"/>
          <w:szCs w:val="28"/>
        </w:rPr>
        <w:t>年食品藥物類業務之執行成效</w:t>
      </w:r>
    </w:p>
    <w:p w:rsidR="005B515F" w:rsidRPr="00543291" w:rsidRDefault="005B515F" w:rsidP="00890A7F">
      <w:pPr>
        <w:numPr>
          <w:ilvl w:val="0"/>
          <w:numId w:val="835"/>
        </w:numPr>
        <w:tabs>
          <w:tab w:val="left" w:pos="567"/>
          <w:tab w:val="left" w:pos="993"/>
        </w:tabs>
        <w:adjustRightInd w:val="0"/>
        <w:snapToGrid w:val="0"/>
        <w:spacing w:line="400" w:lineRule="exact"/>
        <w:ind w:left="567" w:hanging="567"/>
        <w:rPr>
          <w:rFonts w:ascii="Times New Roman" w:eastAsia="標楷體" w:hAnsi="Times New Roman"/>
          <w:sz w:val="28"/>
          <w:szCs w:val="28"/>
        </w:rPr>
      </w:pPr>
      <w:r w:rsidRPr="00543291">
        <w:rPr>
          <w:rFonts w:ascii="Times New Roman" w:eastAsia="標楷體" w:hAnsi="Times New Roman"/>
          <w:sz w:val="28"/>
          <w:szCs w:val="28"/>
        </w:rPr>
        <w:t>受評機關：地方政府衛生局</w:t>
      </w:r>
      <w:r w:rsidRPr="00543291">
        <w:rPr>
          <w:rFonts w:ascii="Times New Roman" w:eastAsia="標楷體" w:hAnsi="Times New Roman"/>
          <w:sz w:val="28"/>
          <w:szCs w:val="28"/>
        </w:rPr>
        <w:t>(</w:t>
      </w:r>
      <w:r w:rsidRPr="00543291">
        <w:rPr>
          <w:rFonts w:ascii="Times New Roman" w:eastAsia="標楷體" w:hAnsi="Times New Roman"/>
          <w:sz w:val="28"/>
          <w:szCs w:val="28"/>
        </w:rPr>
        <w:t>簡稱衛生局</w:t>
      </w:r>
      <w:r w:rsidRPr="00543291">
        <w:rPr>
          <w:rFonts w:ascii="Times New Roman" w:eastAsia="標楷體" w:hAnsi="Times New Roman"/>
          <w:sz w:val="28"/>
          <w:szCs w:val="28"/>
        </w:rPr>
        <w:t>)</w:t>
      </w:r>
    </w:p>
    <w:p w:rsidR="005B515F" w:rsidRPr="00543291" w:rsidRDefault="005B515F" w:rsidP="00890A7F">
      <w:pPr>
        <w:numPr>
          <w:ilvl w:val="0"/>
          <w:numId w:val="835"/>
        </w:numPr>
        <w:tabs>
          <w:tab w:val="left" w:pos="567"/>
          <w:tab w:val="left" w:pos="993"/>
        </w:tabs>
        <w:adjustRightInd w:val="0"/>
        <w:snapToGrid w:val="0"/>
        <w:spacing w:line="400" w:lineRule="exact"/>
        <w:ind w:left="567" w:hanging="567"/>
        <w:rPr>
          <w:rFonts w:ascii="Times New Roman" w:eastAsia="標楷體" w:hAnsi="Times New Roman"/>
          <w:sz w:val="28"/>
          <w:szCs w:val="28"/>
        </w:rPr>
      </w:pPr>
      <w:r w:rsidRPr="00543291">
        <w:rPr>
          <w:rFonts w:ascii="Times New Roman" w:eastAsia="標楷體" w:hAnsi="Times New Roman"/>
          <w:sz w:val="28"/>
          <w:szCs w:val="28"/>
        </w:rPr>
        <w:t>受評時間：</w:t>
      </w:r>
      <w:r w:rsidRPr="00543291">
        <w:rPr>
          <w:rFonts w:ascii="Times New Roman" w:eastAsia="標楷體" w:hAnsi="Times New Roman"/>
          <w:sz w:val="28"/>
          <w:szCs w:val="28"/>
        </w:rPr>
        <w:t>111</w:t>
      </w:r>
      <w:r w:rsidRPr="00543291">
        <w:rPr>
          <w:rFonts w:ascii="Times New Roman" w:eastAsia="標楷體" w:hAnsi="Times New Roman"/>
          <w:sz w:val="28"/>
          <w:szCs w:val="28"/>
        </w:rPr>
        <w:t>年</w:t>
      </w:r>
      <w:r w:rsidRPr="00543291">
        <w:rPr>
          <w:rFonts w:ascii="Times New Roman" w:eastAsia="標楷體" w:hAnsi="Times New Roman"/>
          <w:sz w:val="28"/>
          <w:szCs w:val="28"/>
        </w:rPr>
        <w:t>1</w:t>
      </w:r>
      <w:r w:rsidRPr="00543291">
        <w:rPr>
          <w:rFonts w:ascii="Times New Roman" w:eastAsia="標楷體" w:hAnsi="Times New Roman"/>
          <w:sz w:val="28"/>
          <w:szCs w:val="28"/>
        </w:rPr>
        <w:t>月</w:t>
      </w:r>
      <w:r w:rsidRPr="00543291">
        <w:rPr>
          <w:rFonts w:ascii="Times New Roman" w:eastAsia="標楷體" w:hAnsi="Times New Roman"/>
          <w:sz w:val="28"/>
          <w:szCs w:val="28"/>
        </w:rPr>
        <w:t>1</w:t>
      </w:r>
      <w:r w:rsidRPr="00543291">
        <w:rPr>
          <w:rFonts w:ascii="Times New Roman" w:eastAsia="標楷體" w:hAnsi="Times New Roman"/>
          <w:sz w:val="28"/>
          <w:szCs w:val="28"/>
        </w:rPr>
        <w:t>日至</w:t>
      </w:r>
      <w:r w:rsidRPr="00543291">
        <w:rPr>
          <w:rFonts w:ascii="Times New Roman" w:eastAsia="標楷體" w:hAnsi="Times New Roman"/>
          <w:sz w:val="28"/>
          <w:szCs w:val="28"/>
        </w:rPr>
        <w:t>111</w:t>
      </w:r>
      <w:r w:rsidRPr="00543291">
        <w:rPr>
          <w:rFonts w:ascii="Times New Roman" w:eastAsia="標楷體" w:hAnsi="Times New Roman"/>
          <w:sz w:val="28"/>
          <w:szCs w:val="28"/>
        </w:rPr>
        <w:t>年</w:t>
      </w:r>
      <w:r w:rsidRPr="00543291">
        <w:rPr>
          <w:rFonts w:ascii="Times New Roman" w:eastAsia="標楷體" w:hAnsi="Times New Roman"/>
          <w:sz w:val="28"/>
          <w:szCs w:val="28"/>
        </w:rPr>
        <w:t>12</w:t>
      </w:r>
      <w:r w:rsidRPr="00543291">
        <w:rPr>
          <w:rFonts w:ascii="Times New Roman" w:eastAsia="標楷體" w:hAnsi="Times New Roman"/>
          <w:sz w:val="28"/>
          <w:szCs w:val="28"/>
        </w:rPr>
        <w:t>月</w:t>
      </w:r>
      <w:r w:rsidRPr="00543291">
        <w:rPr>
          <w:rFonts w:ascii="Times New Roman" w:eastAsia="標楷體" w:hAnsi="Times New Roman"/>
          <w:sz w:val="28"/>
          <w:szCs w:val="28"/>
        </w:rPr>
        <w:t>31</w:t>
      </w:r>
      <w:r w:rsidRPr="00543291">
        <w:rPr>
          <w:rFonts w:ascii="Times New Roman" w:eastAsia="標楷體" w:hAnsi="Times New Roman"/>
          <w:sz w:val="28"/>
          <w:szCs w:val="28"/>
        </w:rPr>
        <w:t>日</w:t>
      </w:r>
    </w:p>
    <w:p w:rsidR="005B515F" w:rsidRPr="00543291" w:rsidRDefault="005B515F" w:rsidP="00890A7F">
      <w:pPr>
        <w:numPr>
          <w:ilvl w:val="0"/>
          <w:numId w:val="835"/>
        </w:numPr>
        <w:tabs>
          <w:tab w:val="left" w:pos="567"/>
          <w:tab w:val="left" w:pos="993"/>
        </w:tabs>
        <w:adjustRightInd w:val="0"/>
        <w:snapToGrid w:val="0"/>
        <w:spacing w:line="400" w:lineRule="exact"/>
        <w:ind w:left="567" w:hanging="567"/>
        <w:rPr>
          <w:rFonts w:ascii="Times New Roman" w:eastAsia="標楷體" w:hAnsi="Times New Roman"/>
          <w:sz w:val="28"/>
          <w:szCs w:val="28"/>
        </w:rPr>
      </w:pPr>
      <w:r w:rsidRPr="00543291">
        <w:rPr>
          <w:rFonts w:ascii="Times New Roman" w:eastAsia="標楷體" w:hAnsi="Times New Roman"/>
          <w:sz w:val="28"/>
          <w:szCs w:val="28"/>
        </w:rPr>
        <w:t>受評方式：由食藥業務相關管理系統之統計結果及書面資料考核</w:t>
      </w:r>
      <w:r w:rsidRPr="00543291">
        <w:rPr>
          <w:rFonts w:ascii="Times New Roman" w:eastAsia="標楷體" w:hAnsi="Times New Roman"/>
          <w:sz w:val="28"/>
          <w:szCs w:val="28"/>
        </w:rPr>
        <w:t xml:space="preserve"> </w:t>
      </w:r>
    </w:p>
    <w:p w:rsidR="005B515F" w:rsidRPr="00543291" w:rsidRDefault="005B515F" w:rsidP="00890A7F">
      <w:pPr>
        <w:pStyle w:val="aff0"/>
        <w:numPr>
          <w:ilvl w:val="1"/>
          <w:numId w:val="910"/>
        </w:numPr>
        <w:tabs>
          <w:tab w:val="left" w:pos="567"/>
          <w:tab w:val="left" w:pos="993"/>
        </w:tabs>
        <w:adjustRightInd w:val="0"/>
        <w:snapToGrid w:val="0"/>
        <w:spacing w:line="400" w:lineRule="exact"/>
        <w:ind w:leftChars="0" w:left="851"/>
        <w:rPr>
          <w:rFonts w:ascii="Times New Roman" w:eastAsia="標楷體" w:hAnsi="Times New Roman"/>
          <w:sz w:val="28"/>
          <w:szCs w:val="28"/>
        </w:rPr>
      </w:pPr>
      <w:r w:rsidRPr="00543291">
        <w:rPr>
          <w:rFonts w:ascii="Times New Roman" w:eastAsia="標楷體" w:hAnsi="Times New Roman"/>
          <w:sz w:val="28"/>
          <w:szCs w:val="28"/>
        </w:rPr>
        <w:t>由食品藥物管理署</w:t>
      </w:r>
      <w:r w:rsidRPr="00543291">
        <w:rPr>
          <w:rFonts w:ascii="Times New Roman" w:eastAsia="標楷體" w:hAnsi="Times New Roman" w:hint="eastAsia"/>
          <w:sz w:val="28"/>
          <w:szCs w:val="28"/>
        </w:rPr>
        <w:t>(</w:t>
      </w:r>
      <w:r w:rsidRPr="00543291">
        <w:rPr>
          <w:rFonts w:ascii="Times New Roman" w:eastAsia="標楷體" w:hAnsi="Times New Roman" w:hint="eastAsia"/>
          <w:sz w:val="28"/>
          <w:szCs w:val="28"/>
        </w:rPr>
        <w:t>下稱食藥署</w:t>
      </w:r>
      <w:r w:rsidRPr="00543291">
        <w:rPr>
          <w:rFonts w:ascii="Times New Roman" w:eastAsia="標楷體" w:hAnsi="Times New Roman" w:hint="eastAsia"/>
          <w:sz w:val="28"/>
          <w:szCs w:val="28"/>
        </w:rPr>
        <w:t>)</w:t>
      </w:r>
      <w:r w:rsidRPr="00543291">
        <w:rPr>
          <w:rFonts w:ascii="Times New Roman" w:eastAsia="標楷體" w:hAnsi="Times New Roman"/>
          <w:sz w:val="28"/>
          <w:szCs w:val="28"/>
        </w:rPr>
        <w:t>及中醫藥司評分。</w:t>
      </w:r>
    </w:p>
    <w:p w:rsidR="005B515F" w:rsidRPr="00543291" w:rsidRDefault="005B515F" w:rsidP="00890A7F">
      <w:pPr>
        <w:pStyle w:val="aff0"/>
        <w:numPr>
          <w:ilvl w:val="1"/>
          <w:numId w:val="910"/>
        </w:numPr>
        <w:tabs>
          <w:tab w:val="left" w:pos="567"/>
          <w:tab w:val="left" w:pos="993"/>
        </w:tabs>
        <w:adjustRightInd w:val="0"/>
        <w:snapToGrid w:val="0"/>
        <w:spacing w:line="400" w:lineRule="exact"/>
        <w:ind w:leftChars="0" w:left="851"/>
        <w:rPr>
          <w:rFonts w:ascii="Times New Roman" w:eastAsia="標楷體" w:hAnsi="Times New Roman"/>
          <w:sz w:val="28"/>
          <w:szCs w:val="28"/>
        </w:rPr>
      </w:pPr>
      <w:r w:rsidRPr="00543291">
        <w:rPr>
          <w:rFonts w:ascii="Times New Roman" w:eastAsia="標楷體" w:hAnsi="Times New Roman"/>
          <w:sz w:val="28"/>
          <w:szCs w:val="28"/>
        </w:rPr>
        <w:t>各項考評分數計算，四捨五入取小數點後二位。</w:t>
      </w:r>
    </w:p>
    <w:p w:rsidR="005B515F" w:rsidRPr="00543291" w:rsidRDefault="005B515F" w:rsidP="00890A7F">
      <w:pPr>
        <w:pStyle w:val="aff0"/>
        <w:numPr>
          <w:ilvl w:val="1"/>
          <w:numId w:val="910"/>
        </w:numPr>
        <w:tabs>
          <w:tab w:val="left" w:pos="567"/>
          <w:tab w:val="left" w:pos="993"/>
        </w:tabs>
        <w:adjustRightInd w:val="0"/>
        <w:snapToGrid w:val="0"/>
        <w:spacing w:line="400" w:lineRule="exact"/>
        <w:ind w:leftChars="0" w:left="851"/>
        <w:rPr>
          <w:rFonts w:ascii="Times New Roman" w:eastAsia="標楷體" w:hAnsi="Times New Roman"/>
          <w:sz w:val="28"/>
          <w:szCs w:val="28"/>
        </w:rPr>
      </w:pPr>
      <w:r w:rsidRPr="00543291">
        <w:rPr>
          <w:rFonts w:ascii="Times New Roman" w:eastAsia="標楷體" w:hAnsi="Times New Roman"/>
          <w:sz w:val="28"/>
          <w:szCs w:val="28"/>
        </w:rPr>
        <w:t>成果報告依各項指標之考評資料來源說明格式提供。</w:t>
      </w:r>
    </w:p>
    <w:p w:rsidR="005B515F" w:rsidRPr="00543291" w:rsidRDefault="005B515F" w:rsidP="00890A7F">
      <w:pPr>
        <w:pStyle w:val="aff0"/>
        <w:numPr>
          <w:ilvl w:val="1"/>
          <w:numId w:val="910"/>
        </w:numPr>
        <w:tabs>
          <w:tab w:val="left" w:pos="567"/>
          <w:tab w:val="left" w:pos="993"/>
        </w:tabs>
        <w:adjustRightInd w:val="0"/>
        <w:snapToGrid w:val="0"/>
        <w:spacing w:line="400" w:lineRule="exact"/>
        <w:ind w:leftChars="0" w:left="851"/>
        <w:rPr>
          <w:rFonts w:ascii="Times New Roman" w:eastAsia="標楷體" w:hAnsi="Times New Roman"/>
          <w:sz w:val="28"/>
          <w:szCs w:val="28"/>
        </w:rPr>
      </w:pPr>
      <w:r w:rsidRPr="00543291">
        <w:rPr>
          <w:rFonts w:ascii="Times New Roman" w:eastAsia="標楷體" w:hAnsi="Times New Roman"/>
          <w:sz w:val="28"/>
          <w:szCs w:val="28"/>
        </w:rPr>
        <w:t>為響應環保，成果報告請盡量以光碟形式提供，並於</w:t>
      </w:r>
      <w:r w:rsidRPr="00543291">
        <w:rPr>
          <w:rFonts w:ascii="Times New Roman" w:eastAsia="標楷體" w:hAnsi="Times New Roman"/>
          <w:sz w:val="28"/>
          <w:szCs w:val="28"/>
        </w:rPr>
        <w:t>112</w:t>
      </w:r>
      <w:r w:rsidRPr="00543291">
        <w:rPr>
          <w:rFonts w:ascii="Times New Roman" w:eastAsia="標楷體" w:hAnsi="Times New Roman"/>
          <w:sz w:val="28"/>
          <w:szCs w:val="28"/>
        </w:rPr>
        <w:t>年</w:t>
      </w:r>
      <w:r w:rsidRPr="00543291">
        <w:rPr>
          <w:rFonts w:ascii="Times New Roman" w:eastAsia="標楷體" w:hAnsi="Times New Roman"/>
          <w:sz w:val="28"/>
          <w:szCs w:val="28"/>
        </w:rPr>
        <w:t>1</w:t>
      </w:r>
      <w:r w:rsidRPr="00543291">
        <w:rPr>
          <w:rFonts w:ascii="Times New Roman" w:eastAsia="標楷體" w:hAnsi="Times New Roman"/>
          <w:sz w:val="28"/>
          <w:szCs w:val="28"/>
        </w:rPr>
        <w:t>月</w:t>
      </w:r>
      <w:r w:rsidRPr="00543291">
        <w:rPr>
          <w:rFonts w:ascii="Times New Roman" w:eastAsia="標楷體" w:hAnsi="Times New Roman" w:hint="eastAsia"/>
          <w:sz w:val="28"/>
          <w:szCs w:val="28"/>
        </w:rPr>
        <w:t>20</w:t>
      </w:r>
      <w:r w:rsidRPr="00543291">
        <w:rPr>
          <w:rFonts w:ascii="Times New Roman" w:eastAsia="標楷體" w:hAnsi="Times New Roman"/>
          <w:sz w:val="28"/>
          <w:szCs w:val="28"/>
        </w:rPr>
        <w:t>日前備函逕</w:t>
      </w:r>
      <w:r w:rsidRPr="00543291">
        <w:rPr>
          <w:rFonts w:ascii="Times New Roman" w:eastAsia="標楷體" w:hAnsi="Times New Roman" w:hint="eastAsia"/>
          <w:sz w:val="28"/>
          <w:szCs w:val="28"/>
        </w:rPr>
        <w:t>陳</w:t>
      </w:r>
      <w:r w:rsidRPr="00543291">
        <w:rPr>
          <w:rFonts w:ascii="Times New Roman" w:eastAsia="標楷體" w:hAnsi="Times New Roman"/>
          <w:sz w:val="28"/>
          <w:szCs w:val="28"/>
        </w:rPr>
        <w:t>食藥署，中藥藥政業務請逕</w:t>
      </w:r>
      <w:r w:rsidRPr="00543291">
        <w:rPr>
          <w:rFonts w:ascii="Times New Roman" w:eastAsia="標楷體" w:hAnsi="Times New Roman" w:hint="eastAsia"/>
          <w:sz w:val="28"/>
          <w:szCs w:val="28"/>
        </w:rPr>
        <w:t>陳</w:t>
      </w:r>
      <w:r w:rsidRPr="00543291">
        <w:rPr>
          <w:rFonts w:ascii="Times New Roman" w:eastAsia="標楷體" w:hAnsi="Times New Roman"/>
          <w:sz w:val="28"/>
          <w:szCs w:val="28"/>
        </w:rPr>
        <w:t>中醫藥司。</w:t>
      </w:r>
    </w:p>
    <w:p w:rsidR="005B515F" w:rsidRPr="00543291" w:rsidRDefault="005B515F" w:rsidP="00890A7F">
      <w:pPr>
        <w:numPr>
          <w:ilvl w:val="0"/>
          <w:numId w:val="835"/>
        </w:numPr>
        <w:tabs>
          <w:tab w:val="left" w:pos="567"/>
          <w:tab w:val="left" w:pos="993"/>
        </w:tabs>
        <w:adjustRightInd w:val="0"/>
        <w:snapToGrid w:val="0"/>
        <w:spacing w:afterLines="50" w:after="180" w:line="400" w:lineRule="exact"/>
        <w:ind w:left="567" w:hanging="567"/>
        <w:rPr>
          <w:rFonts w:ascii="Times New Roman" w:eastAsia="標楷體" w:hAnsi="Times New Roman"/>
          <w:sz w:val="28"/>
          <w:szCs w:val="28"/>
        </w:rPr>
      </w:pPr>
      <w:r w:rsidRPr="00543291">
        <w:rPr>
          <w:rFonts w:ascii="Times New Roman" w:eastAsia="標楷體" w:hAnsi="Times New Roman"/>
          <w:sz w:val="28"/>
          <w:szCs w:val="28"/>
        </w:rPr>
        <w:t>11</w:t>
      </w:r>
      <w:r w:rsidRPr="00543291">
        <w:rPr>
          <w:rFonts w:ascii="Times New Roman" w:eastAsia="標楷體" w:hAnsi="Times New Roman" w:hint="eastAsia"/>
          <w:sz w:val="28"/>
          <w:szCs w:val="28"/>
        </w:rPr>
        <w:t>1</w:t>
      </w:r>
      <w:r w:rsidRPr="00543291">
        <w:rPr>
          <w:rFonts w:ascii="Times New Roman" w:eastAsia="標楷體" w:hAnsi="Times New Roman"/>
          <w:sz w:val="28"/>
          <w:szCs w:val="28"/>
        </w:rPr>
        <w:t>年地方衛生機關業務考評項目及配分：</w:t>
      </w:r>
    </w:p>
    <w:tbl>
      <w:tblPr>
        <w:tblStyle w:val="aff"/>
        <w:tblW w:w="0" w:type="auto"/>
        <w:tblLook w:val="04A0" w:firstRow="1" w:lastRow="0" w:firstColumn="1" w:lastColumn="0" w:noHBand="0" w:noVBand="1"/>
      </w:tblPr>
      <w:tblGrid>
        <w:gridCol w:w="563"/>
        <w:gridCol w:w="1668"/>
        <w:gridCol w:w="5866"/>
        <w:gridCol w:w="1512"/>
      </w:tblGrid>
      <w:tr w:rsidR="005B515F" w:rsidRPr="00543291" w:rsidTr="005B515F">
        <w:trPr>
          <w:trHeight w:val="414"/>
        </w:trPr>
        <w:tc>
          <w:tcPr>
            <w:tcW w:w="2234" w:type="dxa"/>
            <w:gridSpan w:val="2"/>
            <w:tcBorders>
              <w:top w:val="single" w:sz="12" w:space="0" w:color="auto"/>
              <w:left w:val="single" w:sz="12" w:space="0" w:color="auto"/>
              <w:bottom w:val="single" w:sz="12" w:space="0" w:color="auto"/>
              <w:right w:val="single" w:sz="6" w:space="0" w:color="auto"/>
            </w:tcBorders>
            <w:shd w:val="clear" w:color="auto" w:fill="BFBFBF" w:themeFill="background1" w:themeFillShade="BF"/>
            <w:vAlign w:val="center"/>
          </w:tcPr>
          <w:p w:rsidR="005B515F" w:rsidRPr="00543291" w:rsidRDefault="005B515F" w:rsidP="005B515F">
            <w:pPr>
              <w:snapToGrid w:val="0"/>
              <w:spacing w:line="400" w:lineRule="exact"/>
              <w:jc w:val="center"/>
              <w:rPr>
                <w:rFonts w:ascii="Times New Roman" w:eastAsia="標楷體" w:hAnsi="Times New Roman"/>
                <w:b/>
                <w:sz w:val="28"/>
                <w:szCs w:val="28"/>
              </w:rPr>
            </w:pPr>
            <w:bookmarkStart w:id="28" w:name="_Hlk74664677"/>
            <w:r w:rsidRPr="00543291">
              <w:rPr>
                <w:rFonts w:ascii="Times New Roman" w:eastAsia="標楷體" w:hAnsi="Times New Roman"/>
                <w:b/>
                <w:sz w:val="28"/>
                <w:szCs w:val="28"/>
              </w:rPr>
              <w:t>考評指標</w:t>
            </w:r>
          </w:p>
        </w:tc>
        <w:tc>
          <w:tcPr>
            <w:tcW w:w="5880"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tcPr>
          <w:p w:rsidR="005B515F" w:rsidRPr="00543291" w:rsidRDefault="005B515F" w:rsidP="005B515F">
            <w:pPr>
              <w:snapToGrid w:val="0"/>
              <w:spacing w:line="400" w:lineRule="exact"/>
              <w:jc w:val="center"/>
              <w:rPr>
                <w:rFonts w:ascii="Times New Roman" w:eastAsia="標楷體" w:hAnsi="Times New Roman"/>
                <w:b/>
                <w:sz w:val="28"/>
                <w:szCs w:val="28"/>
              </w:rPr>
            </w:pPr>
            <w:r w:rsidRPr="00543291">
              <w:rPr>
                <w:rFonts w:ascii="Times New Roman" w:eastAsia="標楷體" w:hAnsi="Times New Roman"/>
                <w:b/>
                <w:sz w:val="28"/>
                <w:szCs w:val="28"/>
              </w:rPr>
              <w:t>考評項目</w:t>
            </w:r>
          </w:p>
        </w:tc>
        <w:tc>
          <w:tcPr>
            <w:tcW w:w="1515"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vAlign w:val="center"/>
          </w:tcPr>
          <w:p w:rsidR="005B515F" w:rsidRPr="00543291" w:rsidRDefault="005B515F" w:rsidP="005B515F">
            <w:pPr>
              <w:snapToGrid w:val="0"/>
              <w:spacing w:line="400" w:lineRule="exact"/>
              <w:jc w:val="center"/>
              <w:rPr>
                <w:rFonts w:ascii="Times New Roman" w:eastAsia="標楷體" w:hAnsi="Times New Roman"/>
                <w:b/>
                <w:sz w:val="28"/>
                <w:szCs w:val="28"/>
              </w:rPr>
            </w:pPr>
            <w:r w:rsidRPr="00543291">
              <w:rPr>
                <w:rFonts w:ascii="Times New Roman" w:eastAsia="標楷體" w:hAnsi="Times New Roman"/>
                <w:b/>
                <w:sz w:val="28"/>
                <w:szCs w:val="28"/>
              </w:rPr>
              <w:t>配分</w:t>
            </w:r>
          </w:p>
        </w:tc>
      </w:tr>
      <w:tr w:rsidR="005B515F" w:rsidRPr="00543291" w:rsidTr="005B515F">
        <w:tc>
          <w:tcPr>
            <w:tcW w:w="562" w:type="dxa"/>
            <w:tcBorders>
              <w:top w:val="single" w:sz="12" w:space="0" w:color="auto"/>
            </w:tcBorders>
            <w:vAlign w:val="center"/>
          </w:tcPr>
          <w:p w:rsidR="005B515F" w:rsidRPr="00543291" w:rsidRDefault="005B515F" w:rsidP="005B515F">
            <w:pPr>
              <w:snapToGrid w:val="0"/>
              <w:spacing w:line="400" w:lineRule="exact"/>
              <w:jc w:val="center"/>
              <w:rPr>
                <w:rFonts w:ascii="Times New Roman" w:eastAsia="標楷體" w:hAnsi="Times New Roman"/>
                <w:sz w:val="28"/>
                <w:szCs w:val="28"/>
              </w:rPr>
            </w:pPr>
            <w:r w:rsidRPr="00543291">
              <w:rPr>
                <w:rFonts w:ascii="Times New Roman" w:eastAsia="標楷體" w:hAnsi="Times New Roman"/>
                <w:sz w:val="28"/>
                <w:szCs w:val="28"/>
              </w:rPr>
              <w:t>壹</w:t>
            </w:r>
          </w:p>
        </w:tc>
        <w:tc>
          <w:tcPr>
            <w:tcW w:w="1672" w:type="dxa"/>
            <w:tcBorders>
              <w:top w:val="single" w:sz="12" w:space="0" w:color="auto"/>
            </w:tcBorders>
            <w:vAlign w:val="center"/>
          </w:tcPr>
          <w:p w:rsidR="005B515F" w:rsidRPr="00543291" w:rsidRDefault="005B515F" w:rsidP="005B515F">
            <w:pPr>
              <w:snapToGrid w:val="0"/>
              <w:spacing w:line="400" w:lineRule="exact"/>
              <w:jc w:val="center"/>
              <w:rPr>
                <w:rFonts w:ascii="Times New Roman" w:eastAsia="標楷體" w:hAnsi="Times New Roman"/>
                <w:sz w:val="28"/>
                <w:szCs w:val="28"/>
              </w:rPr>
            </w:pPr>
            <w:r w:rsidRPr="00543291">
              <w:rPr>
                <w:rFonts w:ascii="Times New Roman" w:eastAsia="標楷體" w:hAnsi="Times New Roman"/>
                <w:sz w:val="28"/>
                <w:szCs w:val="28"/>
              </w:rPr>
              <w:t>藥政業務</w:t>
            </w:r>
          </w:p>
        </w:tc>
        <w:tc>
          <w:tcPr>
            <w:tcW w:w="5880" w:type="dxa"/>
            <w:tcBorders>
              <w:top w:val="single" w:sz="12" w:space="0" w:color="auto"/>
            </w:tcBorders>
          </w:tcPr>
          <w:p w:rsidR="005B515F" w:rsidRPr="00543291" w:rsidRDefault="005B515F" w:rsidP="00890A7F">
            <w:pPr>
              <w:pStyle w:val="aff0"/>
              <w:numPr>
                <w:ilvl w:val="0"/>
                <w:numId w:val="893"/>
              </w:numPr>
              <w:snapToGrid w:val="0"/>
              <w:spacing w:line="400" w:lineRule="exact"/>
              <w:ind w:leftChars="0"/>
              <w:rPr>
                <w:rFonts w:ascii="Times New Roman" w:eastAsia="標楷體" w:hAnsi="Times New Roman"/>
                <w:sz w:val="28"/>
                <w:szCs w:val="28"/>
              </w:rPr>
            </w:pPr>
            <w:r w:rsidRPr="00543291">
              <w:rPr>
                <w:rFonts w:ascii="Times New Roman" w:eastAsia="標楷體" w:hAnsi="Times New Roman"/>
                <w:sz w:val="28"/>
                <w:szCs w:val="28"/>
              </w:rPr>
              <w:t>藥品及藥商之管理</w:t>
            </w:r>
            <w:r w:rsidRPr="00543291">
              <w:rPr>
                <w:rFonts w:ascii="Times New Roman" w:eastAsia="標楷體" w:hAnsi="Times New Roman"/>
                <w:sz w:val="28"/>
                <w:szCs w:val="28"/>
              </w:rPr>
              <w:t>(29</w:t>
            </w:r>
            <w:r w:rsidRPr="00543291">
              <w:rPr>
                <w:rFonts w:ascii="Times New Roman" w:eastAsia="標楷體" w:hAnsi="Times New Roman"/>
                <w:sz w:val="28"/>
                <w:szCs w:val="28"/>
              </w:rPr>
              <w:t>分</w:t>
            </w:r>
            <w:r w:rsidRPr="00543291">
              <w:rPr>
                <w:rFonts w:ascii="Times New Roman" w:eastAsia="標楷體" w:hAnsi="Times New Roman"/>
                <w:sz w:val="28"/>
                <w:szCs w:val="28"/>
              </w:rPr>
              <w:t>)</w:t>
            </w:r>
          </w:p>
          <w:p w:rsidR="005B515F" w:rsidRPr="00543291" w:rsidRDefault="005B515F" w:rsidP="00890A7F">
            <w:pPr>
              <w:pStyle w:val="aff0"/>
              <w:numPr>
                <w:ilvl w:val="0"/>
                <w:numId w:val="893"/>
              </w:numPr>
              <w:snapToGrid w:val="0"/>
              <w:spacing w:line="400" w:lineRule="exact"/>
              <w:ind w:leftChars="0"/>
              <w:rPr>
                <w:rFonts w:ascii="Times New Roman" w:eastAsia="標楷體" w:hAnsi="Times New Roman"/>
                <w:sz w:val="28"/>
                <w:szCs w:val="28"/>
              </w:rPr>
            </w:pPr>
            <w:r w:rsidRPr="00543291">
              <w:rPr>
                <w:rFonts w:ascii="Times New Roman" w:eastAsia="標楷體" w:hAnsi="Times New Roman"/>
                <w:sz w:val="28"/>
                <w:szCs w:val="28"/>
              </w:rPr>
              <w:t>後市場稽查及違規查處</w:t>
            </w:r>
            <w:r w:rsidRPr="00543291">
              <w:rPr>
                <w:rFonts w:ascii="Times New Roman" w:eastAsia="標楷體" w:hAnsi="Times New Roman"/>
                <w:sz w:val="28"/>
                <w:szCs w:val="28"/>
              </w:rPr>
              <w:t>(19</w:t>
            </w:r>
            <w:r w:rsidRPr="00543291">
              <w:rPr>
                <w:rFonts w:ascii="Times New Roman" w:eastAsia="標楷體" w:hAnsi="Times New Roman"/>
                <w:sz w:val="28"/>
                <w:szCs w:val="28"/>
              </w:rPr>
              <w:t>分</w:t>
            </w:r>
            <w:r w:rsidRPr="00543291">
              <w:rPr>
                <w:rFonts w:ascii="Times New Roman" w:eastAsia="標楷體" w:hAnsi="Times New Roman"/>
                <w:sz w:val="28"/>
                <w:szCs w:val="28"/>
              </w:rPr>
              <w:t>)</w:t>
            </w:r>
          </w:p>
          <w:p w:rsidR="005B515F" w:rsidRPr="00543291" w:rsidRDefault="005B515F" w:rsidP="00890A7F">
            <w:pPr>
              <w:pStyle w:val="aff0"/>
              <w:numPr>
                <w:ilvl w:val="0"/>
                <w:numId w:val="893"/>
              </w:numPr>
              <w:snapToGrid w:val="0"/>
              <w:spacing w:line="400" w:lineRule="exact"/>
              <w:ind w:leftChars="0"/>
              <w:rPr>
                <w:rFonts w:ascii="Times New Roman" w:eastAsia="標楷體" w:hAnsi="Times New Roman"/>
                <w:sz w:val="28"/>
                <w:szCs w:val="28"/>
              </w:rPr>
            </w:pPr>
            <w:r w:rsidRPr="00543291">
              <w:rPr>
                <w:rFonts w:ascii="Times New Roman" w:eastAsia="標楷體" w:hAnsi="Times New Roman"/>
                <w:sz w:val="28"/>
                <w:szCs w:val="28"/>
              </w:rPr>
              <w:t>管制藥品證照及流通管理</w:t>
            </w:r>
            <w:r w:rsidRPr="00543291">
              <w:rPr>
                <w:rFonts w:ascii="Times New Roman" w:eastAsia="標楷體" w:hAnsi="Times New Roman"/>
                <w:sz w:val="28"/>
                <w:szCs w:val="28"/>
              </w:rPr>
              <w:t>(28</w:t>
            </w:r>
            <w:r w:rsidRPr="00543291">
              <w:rPr>
                <w:rFonts w:ascii="Times New Roman" w:eastAsia="標楷體" w:hAnsi="Times New Roman"/>
                <w:sz w:val="28"/>
                <w:szCs w:val="28"/>
              </w:rPr>
              <w:t>分</w:t>
            </w:r>
            <w:r w:rsidRPr="00543291">
              <w:rPr>
                <w:rFonts w:ascii="Times New Roman" w:eastAsia="標楷體" w:hAnsi="Times New Roman"/>
                <w:sz w:val="28"/>
                <w:szCs w:val="28"/>
              </w:rPr>
              <w:t>)</w:t>
            </w:r>
          </w:p>
          <w:p w:rsidR="005B515F" w:rsidRPr="00543291" w:rsidRDefault="005B515F" w:rsidP="00890A7F">
            <w:pPr>
              <w:pStyle w:val="aff0"/>
              <w:numPr>
                <w:ilvl w:val="0"/>
                <w:numId w:val="893"/>
              </w:numPr>
              <w:snapToGrid w:val="0"/>
              <w:spacing w:line="400" w:lineRule="exact"/>
              <w:ind w:leftChars="0"/>
              <w:rPr>
                <w:rFonts w:ascii="Times New Roman" w:eastAsia="標楷體" w:hAnsi="Times New Roman"/>
                <w:sz w:val="28"/>
                <w:szCs w:val="28"/>
              </w:rPr>
            </w:pPr>
            <w:r w:rsidRPr="00543291">
              <w:rPr>
                <w:rFonts w:ascii="Times New Roman" w:eastAsia="標楷體" w:hAnsi="Times New Roman"/>
                <w:sz w:val="28"/>
                <w:szCs w:val="28"/>
              </w:rPr>
              <w:t>中藥藥政管理及宣導</w:t>
            </w:r>
            <w:r w:rsidRPr="00543291">
              <w:rPr>
                <w:rFonts w:ascii="Times New Roman" w:eastAsia="標楷體" w:hAnsi="Times New Roman"/>
                <w:sz w:val="28"/>
                <w:szCs w:val="28"/>
              </w:rPr>
              <w:t>(24</w:t>
            </w:r>
            <w:r w:rsidRPr="00543291">
              <w:rPr>
                <w:rFonts w:ascii="Times New Roman" w:eastAsia="標楷體" w:hAnsi="Times New Roman"/>
                <w:sz w:val="28"/>
                <w:szCs w:val="28"/>
              </w:rPr>
              <w:t>分</w:t>
            </w:r>
            <w:r w:rsidRPr="00543291">
              <w:rPr>
                <w:rFonts w:ascii="Times New Roman" w:eastAsia="標楷體" w:hAnsi="Times New Roman"/>
                <w:sz w:val="28"/>
                <w:szCs w:val="28"/>
              </w:rPr>
              <w:t>)</w:t>
            </w:r>
          </w:p>
        </w:tc>
        <w:tc>
          <w:tcPr>
            <w:tcW w:w="1515" w:type="dxa"/>
            <w:tcBorders>
              <w:top w:val="single" w:sz="12" w:space="0" w:color="auto"/>
            </w:tcBorders>
            <w:vAlign w:val="center"/>
          </w:tcPr>
          <w:p w:rsidR="005B515F" w:rsidRPr="00543291" w:rsidRDefault="005B515F" w:rsidP="005B515F">
            <w:pPr>
              <w:snapToGrid w:val="0"/>
              <w:spacing w:line="400" w:lineRule="exact"/>
              <w:jc w:val="center"/>
              <w:rPr>
                <w:rFonts w:ascii="Times New Roman" w:eastAsia="標楷體" w:hAnsi="Times New Roman"/>
                <w:b/>
                <w:sz w:val="28"/>
                <w:szCs w:val="28"/>
              </w:rPr>
            </w:pPr>
            <w:r w:rsidRPr="00543291">
              <w:rPr>
                <w:rFonts w:ascii="Times New Roman" w:eastAsia="標楷體" w:hAnsi="Times New Roman"/>
                <w:b/>
                <w:sz w:val="28"/>
                <w:szCs w:val="28"/>
              </w:rPr>
              <w:t>100</w:t>
            </w:r>
            <w:r w:rsidRPr="00543291">
              <w:rPr>
                <w:rFonts w:ascii="Times New Roman" w:eastAsia="標楷體" w:hAnsi="Times New Roman"/>
                <w:b/>
                <w:sz w:val="28"/>
                <w:szCs w:val="28"/>
              </w:rPr>
              <w:t>分</w:t>
            </w:r>
          </w:p>
        </w:tc>
      </w:tr>
      <w:tr w:rsidR="005B515F" w:rsidRPr="00543291" w:rsidTr="005B515F">
        <w:tc>
          <w:tcPr>
            <w:tcW w:w="562" w:type="dxa"/>
            <w:vAlign w:val="center"/>
          </w:tcPr>
          <w:p w:rsidR="005B515F" w:rsidRPr="00543291" w:rsidRDefault="005B515F" w:rsidP="005B515F">
            <w:pPr>
              <w:snapToGrid w:val="0"/>
              <w:spacing w:line="400" w:lineRule="exact"/>
              <w:jc w:val="center"/>
              <w:rPr>
                <w:rFonts w:ascii="Times New Roman" w:eastAsia="標楷體" w:hAnsi="Times New Roman"/>
                <w:sz w:val="28"/>
                <w:szCs w:val="28"/>
              </w:rPr>
            </w:pPr>
            <w:r w:rsidRPr="00543291">
              <w:rPr>
                <w:rFonts w:ascii="Times New Roman" w:eastAsia="標楷體" w:hAnsi="Times New Roman"/>
                <w:sz w:val="28"/>
                <w:szCs w:val="28"/>
              </w:rPr>
              <w:t>貳</w:t>
            </w:r>
          </w:p>
        </w:tc>
        <w:tc>
          <w:tcPr>
            <w:tcW w:w="1672" w:type="dxa"/>
            <w:vAlign w:val="center"/>
          </w:tcPr>
          <w:p w:rsidR="005B515F" w:rsidRPr="00543291" w:rsidRDefault="005B515F" w:rsidP="005B515F">
            <w:pPr>
              <w:snapToGrid w:val="0"/>
              <w:spacing w:line="400" w:lineRule="exact"/>
              <w:jc w:val="center"/>
              <w:rPr>
                <w:rFonts w:ascii="Times New Roman" w:eastAsia="標楷體" w:hAnsi="Times New Roman"/>
                <w:sz w:val="28"/>
                <w:szCs w:val="28"/>
              </w:rPr>
            </w:pPr>
            <w:r w:rsidRPr="00543291">
              <w:rPr>
                <w:rFonts w:ascii="Times New Roman" w:eastAsia="標楷體" w:hAnsi="Times New Roman"/>
                <w:sz w:val="28"/>
                <w:szCs w:val="28"/>
              </w:rPr>
              <w:t>食品業務</w:t>
            </w:r>
          </w:p>
        </w:tc>
        <w:tc>
          <w:tcPr>
            <w:tcW w:w="5880" w:type="dxa"/>
          </w:tcPr>
          <w:p w:rsidR="005B515F" w:rsidRPr="00543291" w:rsidRDefault="005B515F" w:rsidP="00890A7F">
            <w:pPr>
              <w:pStyle w:val="aff0"/>
              <w:numPr>
                <w:ilvl w:val="0"/>
                <w:numId w:val="894"/>
              </w:numPr>
              <w:snapToGrid w:val="0"/>
              <w:spacing w:line="400" w:lineRule="exact"/>
              <w:ind w:leftChars="0"/>
              <w:rPr>
                <w:rFonts w:ascii="Times New Roman" w:eastAsia="標楷體" w:hAnsi="Times New Roman"/>
                <w:sz w:val="28"/>
                <w:szCs w:val="28"/>
              </w:rPr>
            </w:pPr>
            <w:r w:rsidRPr="00543291">
              <w:rPr>
                <w:rFonts w:ascii="Times New Roman" w:eastAsia="標楷體" w:hAnsi="Times New Roman"/>
                <w:sz w:val="28"/>
                <w:szCs w:val="28"/>
              </w:rPr>
              <w:t>提升食品業者自主管理能力</w:t>
            </w:r>
            <w:r w:rsidRPr="00543291">
              <w:rPr>
                <w:rFonts w:ascii="Times New Roman" w:eastAsia="標楷體" w:hAnsi="Times New Roman"/>
                <w:sz w:val="28"/>
                <w:szCs w:val="28"/>
              </w:rPr>
              <w:t>(13</w:t>
            </w:r>
            <w:r w:rsidRPr="00543291">
              <w:rPr>
                <w:rFonts w:ascii="Times New Roman" w:eastAsia="標楷體" w:hAnsi="Times New Roman"/>
                <w:sz w:val="28"/>
                <w:szCs w:val="28"/>
              </w:rPr>
              <w:t>分</w:t>
            </w:r>
            <w:r w:rsidRPr="00543291">
              <w:rPr>
                <w:rFonts w:ascii="Times New Roman" w:eastAsia="標楷體" w:hAnsi="Times New Roman"/>
                <w:sz w:val="28"/>
                <w:szCs w:val="28"/>
              </w:rPr>
              <w:t>)</w:t>
            </w:r>
          </w:p>
          <w:p w:rsidR="005B515F" w:rsidRPr="00543291" w:rsidRDefault="005B515F" w:rsidP="00890A7F">
            <w:pPr>
              <w:pStyle w:val="aff0"/>
              <w:numPr>
                <w:ilvl w:val="0"/>
                <w:numId w:val="894"/>
              </w:numPr>
              <w:snapToGrid w:val="0"/>
              <w:spacing w:line="400" w:lineRule="exact"/>
              <w:ind w:leftChars="0"/>
              <w:rPr>
                <w:rFonts w:ascii="Times New Roman" w:eastAsia="標楷體" w:hAnsi="Times New Roman"/>
                <w:sz w:val="28"/>
                <w:szCs w:val="28"/>
              </w:rPr>
            </w:pPr>
            <w:r w:rsidRPr="00543291">
              <w:rPr>
                <w:rFonts w:ascii="Times New Roman" w:eastAsia="標楷體" w:hAnsi="Times New Roman"/>
                <w:sz w:val="28"/>
                <w:szCs w:val="28"/>
              </w:rPr>
              <w:t>後市場稽查及廣告違規查處</w:t>
            </w:r>
            <w:r w:rsidRPr="00543291">
              <w:rPr>
                <w:rFonts w:ascii="Times New Roman" w:eastAsia="標楷體" w:hAnsi="Times New Roman"/>
                <w:sz w:val="28"/>
                <w:szCs w:val="28"/>
              </w:rPr>
              <w:t>(58</w:t>
            </w:r>
            <w:r w:rsidRPr="00543291">
              <w:rPr>
                <w:rFonts w:ascii="Times New Roman" w:eastAsia="標楷體" w:hAnsi="Times New Roman"/>
                <w:sz w:val="28"/>
                <w:szCs w:val="28"/>
              </w:rPr>
              <w:t>分</w:t>
            </w:r>
            <w:r w:rsidRPr="00543291">
              <w:rPr>
                <w:rFonts w:ascii="Times New Roman" w:eastAsia="標楷體" w:hAnsi="Times New Roman"/>
                <w:sz w:val="28"/>
                <w:szCs w:val="28"/>
              </w:rPr>
              <w:t>)</w:t>
            </w:r>
          </w:p>
          <w:p w:rsidR="005B515F" w:rsidRPr="00543291" w:rsidRDefault="005B515F" w:rsidP="00890A7F">
            <w:pPr>
              <w:pStyle w:val="aff0"/>
              <w:numPr>
                <w:ilvl w:val="0"/>
                <w:numId w:val="894"/>
              </w:numPr>
              <w:snapToGrid w:val="0"/>
              <w:spacing w:line="400" w:lineRule="exact"/>
              <w:ind w:leftChars="0"/>
              <w:rPr>
                <w:rFonts w:ascii="Times New Roman" w:eastAsia="標楷體" w:hAnsi="Times New Roman"/>
                <w:sz w:val="28"/>
                <w:szCs w:val="28"/>
              </w:rPr>
            </w:pPr>
            <w:r w:rsidRPr="00543291">
              <w:rPr>
                <w:rFonts w:ascii="Times New Roman" w:eastAsia="標楷體" w:hAnsi="Times New Roman"/>
                <w:sz w:val="28"/>
                <w:szCs w:val="28"/>
              </w:rPr>
              <w:t>強化檢驗資源及品質</w:t>
            </w:r>
            <w:r w:rsidRPr="00543291">
              <w:rPr>
                <w:rFonts w:ascii="Times New Roman" w:eastAsia="標楷體" w:hAnsi="Times New Roman"/>
                <w:sz w:val="28"/>
                <w:szCs w:val="28"/>
              </w:rPr>
              <w:t>(19</w:t>
            </w:r>
            <w:r w:rsidRPr="00543291">
              <w:rPr>
                <w:rFonts w:ascii="Times New Roman" w:eastAsia="標楷體" w:hAnsi="Times New Roman"/>
                <w:sz w:val="28"/>
                <w:szCs w:val="28"/>
              </w:rPr>
              <w:t>分</w:t>
            </w:r>
            <w:r w:rsidRPr="00543291">
              <w:rPr>
                <w:rFonts w:ascii="Times New Roman" w:eastAsia="標楷體" w:hAnsi="Times New Roman"/>
                <w:sz w:val="28"/>
                <w:szCs w:val="28"/>
              </w:rPr>
              <w:t>)</w:t>
            </w:r>
          </w:p>
          <w:p w:rsidR="005B515F" w:rsidRPr="00543291" w:rsidRDefault="005B515F" w:rsidP="00890A7F">
            <w:pPr>
              <w:pStyle w:val="aff0"/>
              <w:numPr>
                <w:ilvl w:val="0"/>
                <w:numId w:val="894"/>
              </w:numPr>
              <w:snapToGrid w:val="0"/>
              <w:spacing w:line="400" w:lineRule="exact"/>
              <w:ind w:leftChars="0"/>
              <w:rPr>
                <w:rFonts w:ascii="Times New Roman" w:eastAsia="標楷體" w:hAnsi="Times New Roman"/>
                <w:sz w:val="28"/>
                <w:szCs w:val="28"/>
              </w:rPr>
            </w:pPr>
            <w:r w:rsidRPr="00543291">
              <w:rPr>
                <w:rFonts w:ascii="Times New Roman" w:eastAsia="標楷體" w:hAnsi="Times New Roman"/>
                <w:sz w:val="28"/>
                <w:szCs w:val="28"/>
              </w:rPr>
              <w:t>食安五環改革政策獎勵金運用</w:t>
            </w:r>
            <w:r w:rsidRPr="00543291">
              <w:rPr>
                <w:rFonts w:ascii="Times New Roman" w:eastAsia="標楷體" w:hAnsi="Times New Roman"/>
                <w:sz w:val="28"/>
                <w:szCs w:val="28"/>
              </w:rPr>
              <w:t>(4</w:t>
            </w:r>
            <w:r w:rsidRPr="00543291">
              <w:rPr>
                <w:rFonts w:ascii="Times New Roman" w:eastAsia="標楷體" w:hAnsi="Times New Roman"/>
                <w:sz w:val="28"/>
                <w:szCs w:val="28"/>
              </w:rPr>
              <w:t>分</w:t>
            </w:r>
            <w:r w:rsidRPr="00543291">
              <w:rPr>
                <w:rFonts w:ascii="Times New Roman" w:eastAsia="標楷體" w:hAnsi="Times New Roman"/>
                <w:sz w:val="28"/>
                <w:szCs w:val="28"/>
              </w:rPr>
              <w:t>)</w:t>
            </w:r>
          </w:p>
          <w:p w:rsidR="005B515F" w:rsidRPr="00543291" w:rsidRDefault="005B515F" w:rsidP="00890A7F">
            <w:pPr>
              <w:pStyle w:val="aff0"/>
              <w:numPr>
                <w:ilvl w:val="0"/>
                <w:numId w:val="894"/>
              </w:numPr>
              <w:snapToGrid w:val="0"/>
              <w:spacing w:line="400" w:lineRule="exact"/>
              <w:ind w:leftChars="0"/>
              <w:rPr>
                <w:rFonts w:ascii="Times New Roman" w:eastAsia="標楷體" w:hAnsi="Times New Roman"/>
                <w:sz w:val="28"/>
                <w:szCs w:val="28"/>
              </w:rPr>
            </w:pPr>
            <w:r w:rsidRPr="00543291">
              <w:rPr>
                <w:rFonts w:ascii="Times New Roman" w:eastAsia="標楷體" w:hAnsi="Times New Roman"/>
                <w:sz w:val="28"/>
                <w:szCs w:val="28"/>
              </w:rPr>
              <w:t>食安廉政措施執行成效</w:t>
            </w:r>
            <w:r w:rsidRPr="00543291">
              <w:rPr>
                <w:rFonts w:ascii="Times New Roman" w:eastAsia="標楷體" w:hAnsi="Times New Roman"/>
                <w:sz w:val="28"/>
                <w:szCs w:val="28"/>
              </w:rPr>
              <w:t>(6</w:t>
            </w:r>
            <w:r w:rsidRPr="00543291">
              <w:rPr>
                <w:rFonts w:ascii="Times New Roman" w:eastAsia="標楷體" w:hAnsi="Times New Roman"/>
                <w:sz w:val="28"/>
                <w:szCs w:val="28"/>
              </w:rPr>
              <w:t>分</w:t>
            </w:r>
            <w:r w:rsidRPr="00543291">
              <w:rPr>
                <w:rFonts w:ascii="Times New Roman" w:eastAsia="標楷體" w:hAnsi="Times New Roman"/>
                <w:sz w:val="28"/>
                <w:szCs w:val="28"/>
              </w:rPr>
              <w:t>)</w:t>
            </w:r>
          </w:p>
        </w:tc>
        <w:tc>
          <w:tcPr>
            <w:tcW w:w="1515" w:type="dxa"/>
            <w:vAlign w:val="center"/>
          </w:tcPr>
          <w:p w:rsidR="005B515F" w:rsidRPr="00543291" w:rsidRDefault="005B515F" w:rsidP="005B515F">
            <w:pPr>
              <w:snapToGrid w:val="0"/>
              <w:spacing w:line="400" w:lineRule="exact"/>
              <w:jc w:val="center"/>
              <w:rPr>
                <w:rFonts w:ascii="Times New Roman" w:eastAsia="標楷體" w:hAnsi="Times New Roman"/>
                <w:b/>
                <w:sz w:val="28"/>
                <w:szCs w:val="28"/>
              </w:rPr>
            </w:pPr>
            <w:r w:rsidRPr="00543291">
              <w:rPr>
                <w:rFonts w:ascii="Times New Roman" w:eastAsia="標楷體" w:hAnsi="Times New Roman"/>
                <w:b/>
                <w:sz w:val="28"/>
                <w:szCs w:val="28"/>
              </w:rPr>
              <w:t>100</w:t>
            </w:r>
            <w:r w:rsidRPr="00543291">
              <w:rPr>
                <w:rFonts w:ascii="Times New Roman" w:eastAsia="標楷體" w:hAnsi="Times New Roman"/>
                <w:b/>
                <w:sz w:val="28"/>
                <w:szCs w:val="28"/>
              </w:rPr>
              <w:t>分</w:t>
            </w:r>
          </w:p>
        </w:tc>
      </w:tr>
      <w:tr w:rsidR="005B515F" w:rsidRPr="00543291" w:rsidTr="005B515F">
        <w:tc>
          <w:tcPr>
            <w:tcW w:w="8114" w:type="dxa"/>
            <w:gridSpan w:val="3"/>
            <w:shd w:val="clear" w:color="auto" w:fill="BFBFBF" w:themeFill="background1" w:themeFillShade="BF"/>
            <w:vAlign w:val="center"/>
          </w:tcPr>
          <w:p w:rsidR="005B515F" w:rsidRPr="00543291" w:rsidRDefault="005B515F" w:rsidP="005B515F">
            <w:pPr>
              <w:pStyle w:val="aff0"/>
              <w:snapToGrid w:val="0"/>
              <w:spacing w:line="400" w:lineRule="exact"/>
              <w:ind w:leftChars="0" w:left="720"/>
              <w:jc w:val="center"/>
              <w:rPr>
                <w:rFonts w:ascii="Times New Roman" w:eastAsia="標楷體" w:hAnsi="Times New Roman"/>
                <w:sz w:val="28"/>
                <w:szCs w:val="28"/>
              </w:rPr>
            </w:pPr>
            <w:r w:rsidRPr="00543291">
              <w:rPr>
                <w:rFonts w:ascii="Times New Roman" w:eastAsia="標楷體" w:hAnsi="Times New Roman"/>
                <w:sz w:val="28"/>
                <w:szCs w:val="28"/>
              </w:rPr>
              <w:t>總分</w:t>
            </w:r>
          </w:p>
        </w:tc>
        <w:tc>
          <w:tcPr>
            <w:tcW w:w="1515" w:type="dxa"/>
            <w:shd w:val="clear" w:color="auto" w:fill="BFBFBF" w:themeFill="background1" w:themeFillShade="BF"/>
            <w:vAlign w:val="center"/>
          </w:tcPr>
          <w:p w:rsidR="005B515F" w:rsidRPr="00543291" w:rsidRDefault="005B515F" w:rsidP="005B515F">
            <w:pPr>
              <w:snapToGrid w:val="0"/>
              <w:spacing w:line="400" w:lineRule="exact"/>
              <w:jc w:val="center"/>
              <w:rPr>
                <w:rFonts w:ascii="Times New Roman" w:eastAsia="標楷體" w:hAnsi="Times New Roman"/>
                <w:b/>
                <w:sz w:val="28"/>
                <w:szCs w:val="28"/>
              </w:rPr>
            </w:pPr>
            <w:r w:rsidRPr="00543291">
              <w:rPr>
                <w:rFonts w:ascii="Times New Roman" w:eastAsia="標楷體" w:hAnsi="Times New Roman"/>
                <w:b/>
                <w:sz w:val="28"/>
                <w:szCs w:val="28"/>
              </w:rPr>
              <w:t>200</w:t>
            </w:r>
            <w:r w:rsidRPr="00543291">
              <w:rPr>
                <w:rFonts w:ascii="Times New Roman" w:eastAsia="標楷體" w:hAnsi="Times New Roman"/>
                <w:b/>
                <w:sz w:val="28"/>
                <w:szCs w:val="28"/>
              </w:rPr>
              <w:t>分</w:t>
            </w:r>
          </w:p>
        </w:tc>
      </w:tr>
      <w:bookmarkEnd w:id="28"/>
    </w:tbl>
    <w:p w:rsidR="005B515F" w:rsidRPr="00543291" w:rsidRDefault="005B515F" w:rsidP="005B515F">
      <w:pPr>
        <w:rPr>
          <w:rFonts w:ascii="Times New Roman" w:eastAsia="標楷體" w:hAnsi="Times New Roman"/>
        </w:rPr>
      </w:pPr>
    </w:p>
    <w:p w:rsidR="005B515F" w:rsidRPr="00543291" w:rsidRDefault="005B515F" w:rsidP="005B515F">
      <w:pPr>
        <w:widowControl/>
        <w:jc w:val="center"/>
        <w:rPr>
          <w:rFonts w:ascii="Times New Roman" w:eastAsia="標楷體" w:hAnsi="Times New Roman"/>
          <w:b/>
          <w:sz w:val="40"/>
          <w:szCs w:val="40"/>
        </w:rPr>
      </w:pPr>
      <w:r w:rsidRPr="00543291">
        <w:rPr>
          <w:rFonts w:ascii="Times New Roman" w:eastAsia="標楷體" w:hAnsi="Times New Roman"/>
          <w:sz w:val="40"/>
          <w:szCs w:val="40"/>
        </w:rPr>
        <w:br w:type="page"/>
      </w:r>
      <w:r w:rsidRPr="00543291">
        <w:rPr>
          <w:rFonts w:ascii="Times New Roman" w:eastAsia="標楷體" w:hAnsi="Times New Roman"/>
          <w:b/>
          <w:sz w:val="36"/>
          <w:szCs w:val="40"/>
        </w:rPr>
        <w:t>111</w:t>
      </w:r>
      <w:r w:rsidRPr="00543291">
        <w:rPr>
          <w:rFonts w:ascii="Times New Roman" w:eastAsia="標楷體" w:hAnsi="Times New Roman"/>
          <w:b/>
          <w:sz w:val="36"/>
          <w:szCs w:val="40"/>
        </w:rPr>
        <w:t>年食品藥物類業務考評指標說明</w:t>
      </w:r>
    </w:p>
    <w:p w:rsidR="005B515F" w:rsidRPr="00543291" w:rsidRDefault="005B515F" w:rsidP="00890A7F">
      <w:pPr>
        <w:pStyle w:val="aff0"/>
        <w:widowControl/>
        <w:numPr>
          <w:ilvl w:val="0"/>
          <w:numId w:val="895"/>
        </w:numPr>
        <w:spacing w:line="400" w:lineRule="exact"/>
        <w:ind w:leftChars="0" w:hanging="482"/>
        <w:rPr>
          <w:rFonts w:ascii="Times New Roman" w:eastAsia="標楷體" w:hAnsi="Times New Roman"/>
          <w:b/>
          <w:sz w:val="32"/>
          <w:szCs w:val="40"/>
        </w:rPr>
      </w:pPr>
      <w:r w:rsidRPr="00543291">
        <w:rPr>
          <w:rFonts w:ascii="Times New Roman" w:eastAsia="標楷體" w:hAnsi="Times New Roman"/>
          <w:b/>
          <w:sz w:val="32"/>
          <w:szCs w:val="40"/>
        </w:rPr>
        <w:t>藥政業務</w:t>
      </w:r>
      <w:r w:rsidRPr="00543291">
        <w:rPr>
          <w:rFonts w:ascii="Times New Roman" w:eastAsia="標楷體" w:hAnsi="Times New Roman"/>
          <w:b/>
          <w:sz w:val="32"/>
          <w:szCs w:val="40"/>
        </w:rPr>
        <w:t>(100</w:t>
      </w:r>
      <w:r w:rsidRPr="00543291">
        <w:rPr>
          <w:rFonts w:ascii="Times New Roman" w:eastAsia="標楷體" w:hAnsi="Times New Roman"/>
          <w:b/>
          <w:sz w:val="32"/>
          <w:szCs w:val="40"/>
        </w:rPr>
        <w:t>分</w:t>
      </w:r>
      <w:r w:rsidRPr="00543291">
        <w:rPr>
          <w:rFonts w:ascii="Times New Roman" w:eastAsia="標楷體" w:hAnsi="Times New Roman"/>
          <w:b/>
          <w:sz w:val="32"/>
          <w:szCs w:val="40"/>
        </w:rPr>
        <w:t>)</w:t>
      </w:r>
    </w:p>
    <w:p w:rsidR="005B515F" w:rsidRPr="00543291" w:rsidRDefault="005B515F" w:rsidP="00890A7F">
      <w:pPr>
        <w:pStyle w:val="aff0"/>
        <w:widowControl/>
        <w:numPr>
          <w:ilvl w:val="0"/>
          <w:numId w:val="896"/>
        </w:numPr>
        <w:spacing w:line="400" w:lineRule="exact"/>
        <w:ind w:leftChars="0" w:hanging="482"/>
        <w:rPr>
          <w:rFonts w:ascii="Times New Roman" w:eastAsia="標楷體" w:hAnsi="Times New Roman"/>
          <w:b/>
          <w:sz w:val="32"/>
          <w:szCs w:val="28"/>
        </w:rPr>
      </w:pPr>
      <w:r w:rsidRPr="00543291">
        <w:rPr>
          <w:rFonts w:ascii="Times New Roman" w:eastAsia="標楷體" w:hAnsi="Times New Roman"/>
          <w:b/>
          <w:sz w:val="32"/>
          <w:szCs w:val="28"/>
        </w:rPr>
        <w:t>考評項目</w:t>
      </w:r>
      <w:r w:rsidRPr="00543291">
        <w:rPr>
          <w:rFonts w:ascii="Times New Roman" w:eastAsia="標楷體" w:hAnsi="Times New Roman"/>
          <w:b/>
          <w:sz w:val="32"/>
          <w:szCs w:val="28"/>
        </w:rPr>
        <w:t xml:space="preserve">    </w:t>
      </w:r>
    </w:p>
    <w:tbl>
      <w:tblPr>
        <w:tblStyle w:val="aff"/>
        <w:tblW w:w="9213" w:type="dxa"/>
        <w:tblInd w:w="421" w:type="dxa"/>
        <w:tblLayout w:type="fixed"/>
        <w:tblLook w:val="04A0" w:firstRow="1" w:lastRow="0" w:firstColumn="1" w:lastColumn="0" w:noHBand="0" w:noVBand="1"/>
      </w:tblPr>
      <w:tblGrid>
        <w:gridCol w:w="7938"/>
        <w:gridCol w:w="1275"/>
      </w:tblGrid>
      <w:tr w:rsidR="005B515F" w:rsidRPr="00543291" w:rsidTr="005B515F">
        <w:tc>
          <w:tcPr>
            <w:tcW w:w="7938" w:type="dxa"/>
            <w:shd w:val="clear" w:color="auto" w:fill="BFBFBF" w:themeFill="background1" w:themeFillShade="BF"/>
          </w:tcPr>
          <w:p w:rsidR="005B515F" w:rsidRPr="00543291" w:rsidRDefault="005B515F" w:rsidP="005B515F">
            <w:pPr>
              <w:widowControl/>
              <w:spacing w:line="400" w:lineRule="exact"/>
              <w:jc w:val="center"/>
              <w:rPr>
                <w:rFonts w:ascii="Times New Roman" w:eastAsia="標楷體" w:hAnsi="Times New Roman"/>
                <w:b/>
                <w:sz w:val="28"/>
                <w:szCs w:val="28"/>
              </w:rPr>
            </w:pPr>
            <w:bookmarkStart w:id="29" w:name="_Hlk74664657"/>
            <w:r w:rsidRPr="00543291">
              <w:rPr>
                <w:rFonts w:ascii="Times New Roman" w:eastAsia="標楷體" w:hAnsi="Times New Roman"/>
                <w:b/>
                <w:sz w:val="28"/>
                <w:szCs w:val="28"/>
              </w:rPr>
              <w:t>考評項目</w:t>
            </w:r>
          </w:p>
        </w:tc>
        <w:tc>
          <w:tcPr>
            <w:tcW w:w="1275" w:type="dxa"/>
            <w:shd w:val="clear" w:color="auto" w:fill="BFBFBF" w:themeFill="background1" w:themeFillShade="BF"/>
          </w:tcPr>
          <w:p w:rsidR="005B515F" w:rsidRPr="00543291" w:rsidRDefault="005B515F" w:rsidP="005B515F">
            <w:pPr>
              <w:pStyle w:val="aff0"/>
              <w:widowControl/>
              <w:spacing w:line="400" w:lineRule="exact"/>
              <w:ind w:leftChars="0" w:left="0"/>
              <w:jc w:val="center"/>
              <w:rPr>
                <w:rFonts w:ascii="Times New Roman" w:eastAsia="標楷體" w:hAnsi="Times New Roman"/>
                <w:b/>
                <w:sz w:val="28"/>
                <w:szCs w:val="28"/>
              </w:rPr>
            </w:pPr>
            <w:r w:rsidRPr="00543291">
              <w:rPr>
                <w:rFonts w:ascii="Times New Roman" w:eastAsia="標楷體" w:hAnsi="Times New Roman"/>
                <w:b/>
                <w:sz w:val="28"/>
                <w:szCs w:val="28"/>
              </w:rPr>
              <w:t>配分</w:t>
            </w:r>
          </w:p>
        </w:tc>
      </w:tr>
      <w:tr w:rsidR="005B515F" w:rsidRPr="00543291" w:rsidTr="005B515F">
        <w:tc>
          <w:tcPr>
            <w:tcW w:w="7938" w:type="dxa"/>
          </w:tcPr>
          <w:p w:rsidR="005B515F" w:rsidRPr="00543291" w:rsidRDefault="005B515F" w:rsidP="005B515F">
            <w:pPr>
              <w:pStyle w:val="aff0"/>
              <w:widowControl/>
              <w:spacing w:line="400" w:lineRule="exact"/>
              <w:ind w:leftChars="0" w:left="0"/>
              <w:jc w:val="both"/>
              <w:rPr>
                <w:rFonts w:ascii="Times New Roman" w:eastAsia="標楷體" w:hAnsi="Times New Roman"/>
                <w:sz w:val="28"/>
                <w:szCs w:val="28"/>
              </w:rPr>
            </w:pPr>
            <w:r w:rsidRPr="00543291">
              <w:rPr>
                <w:rFonts w:ascii="Times New Roman" w:eastAsia="標楷體" w:hAnsi="Times New Roman"/>
                <w:sz w:val="28"/>
                <w:szCs w:val="28"/>
              </w:rPr>
              <w:t>一、藥品及藥商之管理</w:t>
            </w:r>
          </w:p>
        </w:tc>
        <w:tc>
          <w:tcPr>
            <w:tcW w:w="1275" w:type="dxa"/>
          </w:tcPr>
          <w:p w:rsidR="005B515F" w:rsidRPr="00543291" w:rsidRDefault="005B515F" w:rsidP="005B515F">
            <w:pPr>
              <w:pStyle w:val="aff0"/>
              <w:widowControl/>
              <w:spacing w:line="400" w:lineRule="exact"/>
              <w:ind w:leftChars="0" w:left="0"/>
              <w:jc w:val="center"/>
              <w:rPr>
                <w:rFonts w:ascii="Times New Roman" w:eastAsia="標楷體" w:hAnsi="Times New Roman"/>
                <w:b/>
                <w:sz w:val="28"/>
                <w:szCs w:val="28"/>
              </w:rPr>
            </w:pPr>
            <w:r w:rsidRPr="00543291">
              <w:rPr>
                <w:rFonts w:ascii="Times New Roman" w:eastAsia="標楷體" w:hAnsi="Times New Roman"/>
                <w:b/>
                <w:sz w:val="28"/>
                <w:szCs w:val="28"/>
              </w:rPr>
              <w:t>29</w:t>
            </w:r>
          </w:p>
        </w:tc>
      </w:tr>
      <w:tr w:rsidR="005B515F" w:rsidRPr="00543291" w:rsidTr="005B515F">
        <w:tc>
          <w:tcPr>
            <w:tcW w:w="7938" w:type="dxa"/>
          </w:tcPr>
          <w:p w:rsidR="005B515F" w:rsidRPr="00543291" w:rsidRDefault="005B515F" w:rsidP="00890A7F">
            <w:pPr>
              <w:pStyle w:val="aff0"/>
              <w:widowControl/>
              <w:numPr>
                <w:ilvl w:val="0"/>
                <w:numId w:val="899"/>
              </w:numPr>
              <w:spacing w:line="400" w:lineRule="exact"/>
              <w:ind w:leftChars="0" w:left="777"/>
              <w:jc w:val="both"/>
              <w:rPr>
                <w:rFonts w:ascii="Times New Roman" w:eastAsia="標楷體" w:hAnsi="Times New Roman"/>
                <w:sz w:val="28"/>
                <w:szCs w:val="28"/>
              </w:rPr>
            </w:pPr>
            <w:r w:rsidRPr="00543291">
              <w:rPr>
                <w:rFonts w:ascii="Times New Roman" w:eastAsia="標楷體" w:hAnsi="Times New Roman"/>
                <w:sz w:val="28"/>
                <w:szCs w:val="28"/>
              </w:rPr>
              <w:t>加強無處方販售處方藥之管理及藥品流向之查緝</w:t>
            </w:r>
          </w:p>
        </w:tc>
        <w:tc>
          <w:tcPr>
            <w:tcW w:w="1275" w:type="dxa"/>
          </w:tcPr>
          <w:p w:rsidR="005B515F" w:rsidRPr="00543291" w:rsidRDefault="005B515F" w:rsidP="005B515F">
            <w:pPr>
              <w:pStyle w:val="aff0"/>
              <w:widowControl/>
              <w:spacing w:line="400" w:lineRule="exact"/>
              <w:ind w:leftChars="0" w:left="0"/>
              <w:jc w:val="center"/>
              <w:rPr>
                <w:rFonts w:ascii="Times New Roman" w:eastAsia="標楷體" w:hAnsi="Times New Roman"/>
                <w:sz w:val="28"/>
                <w:szCs w:val="28"/>
              </w:rPr>
            </w:pPr>
            <w:r w:rsidRPr="00543291">
              <w:rPr>
                <w:rFonts w:ascii="Times New Roman" w:eastAsia="標楷體" w:hAnsi="Times New Roman"/>
                <w:sz w:val="28"/>
                <w:szCs w:val="28"/>
              </w:rPr>
              <w:t>3</w:t>
            </w:r>
          </w:p>
        </w:tc>
      </w:tr>
      <w:tr w:rsidR="005B515F" w:rsidRPr="00543291" w:rsidTr="005B515F">
        <w:tc>
          <w:tcPr>
            <w:tcW w:w="7938" w:type="dxa"/>
          </w:tcPr>
          <w:p w:rsidR="005B515F" w:rsidRPr="00543291" w:rsidRDefault="005B515F" w:rsidP="00890A7F">
            <w:pPr>
              <w:pStyle w:val="aff0"/>
              <w:widowControl/>
              <w:numPr>
                <w:ilvl w:val="0"/>
                <w:numId w:val="899"/>
              </w:numPr>
              <w:spacing w:line="400" w:lineRule="exact"/>
              <w:ind w:leftChars="0" w:left="777"/>
              <w:jc w:val="both"/>
              <w:rPr>
                <w:rFonts w:ascii="Times New Roman" w:eastAsia="標楷體" w:hAnsi="Times New Roman"/>
                <w:sz w:val="28"/>
                <w:szCs w:val="28"/>
              </w:rPr>
            </w:pPr>
            <w:r w:rsidRPr="00543291">
              <w:rPr>
                <w:rFonts w:ascii="Times New Roman" w:eastAsia="標楷體" w:hAnsi="Times New Roman"/>
                <w:sz w:val="28"/>
                <w:szCs w:val="28"/>
              </w:rPr>
              <w:t>加強查緝藥品流通管理</w:t>
            </w:r>
          </w:p>
        </w:tc>
        <w:tc>
          <w:tcPr>
            <w:tcW w:w="1275" w:type="dxa"/>
          </w:tcPr>
          <w:p w:rsidR="005B515F" w:rsidRPr="00543291" w:rsidRDefault="005B515F" w:rsidP="005B515F">
            <w:pPr>
              <w:pStyle w:val="aff0"/>
              <w:widowControl/>
              <w:spacing w:line="400" w:lineRule="exact"/>
              <w:ind w:leftChars="0" w:left="0"/>
              <w:jc w:val="center"/>
              <w:rPr>
                <w:rFonts w:ascii="Times New Roman" w:eastAsia="標楷體" w:hAnsi="Times New Roman"/>
                <w:sz w:val="28"/>
                <w:szCs w:val="28"/>
              </w:rPr>
            </w:pPr>
            <w:r w:rsidRPr="00543291">
              <w:rPr>
                <w:rFonts w:ascii="Times New Roman" w:eastAsia="標楷體" w:hAnsi="Times New Roman"/>
                <w:sz w:val="28"/>
                <w:szCs w:val="28"/>
              </w:rPr>
              <w:t>6</w:t>
            </w:r>
          </w:p>
        </w:tc>
      </w:tr>
      <w:tr w:rsidR="005B515F" w:rsidRPr="00543291" w:rsidTr="005B515F">
        <w:tc>
          <w:tcPr>
            <w:tcW w:w="7938" w:type="dxa"/>
          </w:tcPr>
          <w:p w:rsidR="005B515F" w:rsidRPr="00543291" w:rsidRDefault="005B515F" w:rsidP="00890A7F">
            <w:pPr>
              <w:pStyle w:val="aff0"/>
              <w:widowControl/>
              <w:numPr>
                <w:ilvl w:val="0"/>
                <w:numId w:val="899"/>
              </w:numPr>
              <w:spacing w:line="400" w:lineRule="exact"/>
              <w:ind w:leftChars="0" w:left="777"/>
              <w:jc w:val="both"/>
              <w:rPr>
                <w:rFonts w:ascii="Times New Roman" w:eastAsia="標楷體" w:hAnsi="Times New Roman"/>
                <w:sz w:val="28"/>
                <w:szCs w:val="28"/>
              </w:rPr>
            </w:pPr>
            <w:r w:rsidRPr="00543291">
              <w:rPr>
                <w:rFonts w:ascii="Times New Roman" w:eastAsia="標楷體" w:hAnsi="Times New Roman"/>
                <w:sz w:val="28"/>
                <w:szCs w:val="28"/>
              </w:rPr>
              <w:t>輔導業者完成藥品追溯追蹤之申報</w:t>
            </w:r>
          </w:p>
        </w:tc>
        <w:tc>
          <w:tcPr>
            <w:tcW w:w="1275" w:type="dxa"/>
          </w:tcPr>
          <w:p w:rsidR="005B515F" w:rsidRPr="00543291" w:rsidRDefault="005B515F" w:rsidP="005B515F">
            <w:pPr>
              <w:pStyle w:val="aff0"/>
              <w:widowControl/>
              <w:spacing w:line="400" w:lineRule="exact"/>
              <w:ind w:leftChars="0" w:left="0"/>
              <w:jc w:val="center"/>
              <w:rPr>
                <w:rFonts w:ascii="Times New Roman" w:eastAsia="標楷體" w:hAnsi="Times New Roman"/>
                <w:sz w:val="28"/>
                <w:szCs w:val="28"/>
              </w:rPr>
            </w:pPr>
            <w:r w:rsidRPr="00543291">
              <w:rPr>
                <w:rFonts w:ascii="Times New Roman" w:eastAsia="標楷體" w:hAnsi="Times New Roman"/>
                <w:sz w:val="28"/>
                <w:szCs w:val="28"/>
              </w:rPr>
              <w:t>8</w:t>
            </w:r>
          </w:p>
        </w:tc>
      </w:tr>
      <w:tr w:rsidR="005B515F" w:rsidRPr="00543291" w:rsidTr="005B515F">
        <w:tc>
          <w:tcPr>
            <w:tcW w:w="7938" w:type="dxa"/>
          </w:tcPr>
          <w:p w:rsidR="005B515F" w:rsidRPr="00543291" w:rsidRDefault="005B515F" w:rsidP="00890A7F">
            <w:pPr>
              <w:pStyle w:val="aff0"/>
              <w:widowControl/>
              <w:numPr>
                <w:ilvl w:val="0"/>
                <w:numId w:val="899"/>
              </w:numPr>
              <w:spacing w:line="400" w:lineRule="exact"/>
              <w:ind w:leftChars="0" w:left="777"/>
              <w:jc w:val="both"/>
              <w:rPr>
                <w:rFonts w:ascii="Times New Roman" w:eastAsia="標楷體" w:hAnsi="Times New Roman"/>
                <w:sz w:val="28"/>
                <w:szCs w:val="28"/>
              </w:rPr>
            </w:pPr>
            <w:r w:rsidRPr="00543291">
              <w:rPr>
                <w:rFonts w:ascii="Times New Roman" w:eastAsia="標楷體" w:hAnsi="Times New Roman"/>
                <w:sz w:val="28"/>
                <w:szCs w:val="28"/>
              </w:rPr>
              <w:t>確保藥廠及藥商落實</w:t>
            </w:r>
            <w:r w:rsidRPr="00543291">
              <w:rPr>
                <w:rFonts w:ascii="Times New Roman" w:eastAsia="標楷體" w:hAnsi="Times New Roman"/>
                <w:sz w:val="28"/>
                <w:szCs w:val="28"/>
              </w:rPr>
              <w:t>GMP/GDP</w:t>
            </w:r>
            <w:r w:rsidRPr="00543291">
              <w:rPr>
                <w:rFonts w:ascii="Times New Roman" w:eastAsia="標楷體" w:hAnsi="Times New Roman"/>
                <w:sz w:val="28"/>
                <w:szCs w:val="28"/>
              </w:rPr>
              <w:t>之執行</w:t>
            </w:r>
          </w:p>
        </w:tc>
        <w:tc>
          <w:tcPr>
            <w:tcW w:w="1275" w:type="dxa"/>
          </w:tcPr>
          <w:p w:rsidR="005B515F" w:rsidRPr="00543291" w:rsidRDefault="005B515F" w:rsidP="005B515F">
            <w:pPr>
              <w:pStyle w:val="aff0"/>
              <w:widowControl/>
              <w:spacing w:line="400" w:lineRule="exact"/>
              <w:ind w:leftChars="0" w:left="0"/>
              <w:jc w:val="center"/>
              <w:rPr>
                <w:rFonts w:ascii="Times New Roman" w:eastAsia="標楷體" w:hAnsi="Times New Roman"/>
                <w:sz w:val="28"/>
                <w:szCs w:val="28"/>
              </w:rPr>
            </w:pPr>
            <w:r w:rsidRPr="00543291">
              <w:rPr>
                <w:rFonts w:ascii="Times New Roman" w:eastAsia="標楷體" w:hAnsi="Times New Roman"/>
                <w:sz w:val="28"/>
                <w:szCs w:val="28"/>
              </w:rPr>
              <w:t>12</w:t>
            </w:r>
          </w:p>
        </w:tc>
      </w:tr>
      <w:tr w:rsidR="005B515F" w:rsidRPr="00543291" w:rsidTr="005B515F">
        <w:tc>
          <w:tcPr>
            <w:tcW w:w="7938" w:type="dxa"/>
          </w:tcPr>
          <w:p w:rsidR="005B515F" w:rsidRPr="00543291" w:rsidRDefault="005B515F" w:rsidP="005B515F">
            <w:pPr>
              <w:pStyle w:val="aff0"/>
              <w:widowControl/>
              <w:spacing w:line="400" w:lineRule="exact"/>
              <w:ind w:leftChars="0" w:left="0"/>
              <w:jc w:val="both"/>
              <w:rPr>
                <w:rFonts w:ascii="Times New Roman" w:eastAsia="標楷體" w:hAnsi="Times New Roman"/>
                <w:sz w:val="28"/>
                <w:szCs w:val="28"/>
              </w:rPr>
            </w:pPr>
            <w:r w:rsidRPr="00543291">
              <w:rPr>
                <w:rFonts w:ascii="Times New Roman" w:eastAsia="標楷體" w:hAnsi="Times New Roman"/>
                <w:sz w:val="28"/>
                <w:szCs w:val="28"/>
              </w:rPr>
              <w:t>二、後市場稽查及違規查處</w:t>
            </w:r>
          </w:p>
        </w:tc>
        <w:tc>
          <w:tcPr>
            <w:tcW w:w="1275" w:type="dxa"/>
          </w:tcPr>
          <w:p w:rsidR="005B515F" w:rsidRPr="00543291" w:rsidRDefault="005B515F" w:rsidP="005B515F">
            <w:pPr>
              <w:pStyle w:val="aff0"/>
              <w:widowControl/>
              <w:spacing w:line="400" w:lineRule="exact"/>
              <w:ind w:leftChars="0" w:left="0"/>
              <w:jc w:val="center"/>
              <w:rPr>
                <w:rFonts w:ascii="Times New Roman" w:eastAsia="標楷體" w:hAnsi="Times New Roman"/>
                <w:b/>
                <w:sz w:val="28"/>
                <w:szCs w:val="28"/>
              </w:rPr>
            </w:pPr>
            <w:r w:rsidRPr="00543291">
              <w:rPr>
                <w:rFonts w:ascii="Times New Roman" w:eastAsia="標楷體" w:hAnsi="Times New Roman"/>
                <w:b/>
                <w:sz w:val="28"/>
                <w:szCs w:val="28"/>
              </w:rPr>
              <w:t>19</w:t>
            </w:r>
          </w:p>
        </w:tc>
      </w:tr>
      <w:tr w:rsidR="005B515F" w:rsidRPr="00543291" w:rsidTr="005B515F">
        <w:tc>
          <w:tcPr>
            <w:tcW w:w="7938" w:type="dxa"/>
          </w:tcPr>
          <w:p w:rsidR="005B515F" w:rsidRPr="00543291" w:rsidRDefault="005B515F" w:rsidP="00890A7F">
            <w:pPr>
              <w:pStyle w:val="aff0"/>
              <w:widowControl/>
              <w:numPr>
                <w:ilvl w:val="0"/>
                <w:numId w:val="900"/>
              </w:numPr>
              <w:spacing w:line="400" w:lineRule="exact"/>
              <w:ind w:leftChars="0" w:left="777"/>
              <w:jc w:val="both"/>
              <w:rPr>
                <w:rFonts w:ascii="Times New Roman" w:eastAsia="標楷體" w:hAnsi="Times New Roman"/>
                <w:sz w:val="28"/>
                <w:szCs w:val="28"/>
              </w:rPr>
            </w:pPr>
            <w:r w:rsidRPr="00543291">
              <w:rPr>
                <w:rFonts w:ascii="Times New Roman" w:eastAsia="標楷體" w:hAnsi="Times New Roman"/>
                <w:sz w:val="28"/>
                <w:szCs w:val="28"/>
              </w:rPr>
              <w:t>加強醫療器材產品上市後之品質監控及管理及不法醫材處辦</w:t>
            </w:r>
          </w:p>
        </w:tc>
        <w:tc>
          <w:tcPr>
            <w:tcW w:w="1275" w:type="dxa"/>
            <w:vAlign w:val="center"/>
          </w:tcPr>
          <w:p w:rsidR="005B515F" w:rsidRPr="00543291" w:rsidRDefault="005B515F" w:rsidP="005B515F">
            <w:pPr>
              <w:pStyle w:val="aff0"/>
              <w:widowControl/>
              <w:spacing w:line="400" w:lineRule="exact"/>
              <w:ind w:leftChars="0" w:left="0"/>
              <w:jc w:val="center"/>
              <w:rPr>
                <w:rFonts w:ascii="Times New Roman" w:eastAsia="標楷體" w:hAnsi="Times New Roman"/>
                <w:sz w:val="28"/>
                <w:szCs w:val="28"/>
              </w:rPr>
            </w:pPr>
            <w:r w:rsidRPr="00543291">
              <w:rPr>
                <w:rFonts w:ascii="Times New Roman" w:eastAsia="標楷體" w:hAnsi="Times New Roman"/>
                <w:sz w:val="28"/>
                <w:szCs w:val="28"/>
              </w:rPr>
              <w:t>5</w:t>
            </w:r>
          </w:p>
        </w:tc>
      </w:tr>
      <w:tr w:rsidR="005B515F" w:rsidRPr="00543291" w:rsidTr="005B515F">
        <w:tc>
          <w:tcPr>
            <w:tcW w:w="7938" w:type="dxa"/>
          </w:tcPr>
          <w:p w:rsidR="005B515F" w:rsidRPr="00543291" w:rsidRDefault="005B515F" w:rsidP="00890A7F">
            <w:pPr>
              <w:pStyle w:val="aff0"/>
              <w:widowControl/>
              <w:numPr>
                <w:ilvl w:val="0"/>
                <w:numId w:val="900"/>
              </w:numPr>
              <w:spacing w:line="400" w:lineRule="exact"/>
              <w:ind w:leftChars="0" w:left="777"/>
              <w:jc w:val="both"/>
              <w:rPr>
                <w:rFonts w:ascii="Times New Roman" w:eastAsia="標楷體" w:hAnsi="Times New Roman"/>
                <w:sz w:val="28"/>
                <w:szCs w:val="28"/>
              </w:rPr>
            </w:pPr>
            <w:r w:rsidRPr="00543291">
              <w:rPr>
                <w:rFonts w:ascii="Times New Roman" w:eastAsia="標楷體" w:hAnsi="Times New Roman"/>
                <w:sz w:val="28"/>
                <w:szCs w:val="28"/>
              </w:rPr>
              <w:t>強化市售化粧品衛生安全管理</w:t>
            </w:r>
          </w:p>
        </w:tc>
        <w:tc>
          <w:tcPr>
            <w:tcW w:w="1275" w:type="dxa"/>
            <w:vAlign w:val="center"/>
          </w:tcPr>
          <w:p w:rsidR="005B515F" w:rsidRPr="00543291" w:rsidRDefault="005B515F" w:rsidP="005B515F">
            <w:pPr>
              <w:pStyle w:val="aff0"/>
              <w:widowControl/>
              <w:spacing w:line="400" w:lineRule="exact"/>
              <w:ind w:leftChars="0" w:left="0"/>
              <w:jc w:val="center"/>
              <w:rPr>
                <w:rFonts w:ascii="Times New Roman" w:eastAsia="標楷體" w:hAnsi="Times New Roman"/>
                <w:sz w:val="28"/>
                <w:szCs w:val="28"/>
              </w:rPr>
            </w:pPr>
            <w:r w:rsidRPr="00543291">
              <w:rPr>
                <w:rFonts w:ascii="Times New Roman" w:eastAsia="標楷體" w:hAnsi="Times New Roman"/>
                <w:sz w:val="28"/>
                <w:szCs w:val="28"/>
              </w:rPr>
              <w:t>5</w:t>
            </w:r>
          </w:p>
        </w:tc>
      </w:tr>
      <w:tr w:rsidR="005B515F" w:rsidRPr="00543291" w:rsidTr="005B515F">
        <w:tc>
          <w:tcPr>
            <w:tcW w:w="7938" w:type="dxa"/>
          </w:tcPr>
          <w:p w:rsidR="005B515F" w:rsidRPr="00543291" w:rsidRDefault="005B515F" w:rsidP="00890A7F">
            <w:pPr>
              <w:pStyle w:val="aff0"/>
              <w:widowControl/>
              <w:numPr>
                <w:ilvl w:val="0"/>
                <w:numId w:val="900"/>
              </w:numPr>
              <w:spacing w:line="400" w:lineRule="exact"/>
              <w:ind w:leftChars="0" w:left="777"/>
              <w:jc w:val="both"/>
              <w:rPr>
                <w:rFonts w:ascii="Times New Roman" w:eastAsia="標楷體" w:hAnsi="Times New Roman"/>
                <w:sz w:val="28"/>
                <w:szCs w:val="28"/>
              </w:rPr>
            </w:pPr>
            <w:r w:rsidRPr="00543291">
              <w:rPr>
                <w:rFonts w:ascii="Times New Roman" w:eastAsia="標楷體" w:hAnsi="Times New Roman" w:hint="eastAsia"/>
                <w:sz w:val="28"/>
                <w:szCs w:val="28"/>
              </w:rPr>
              <w:t>強化違規</w:t>
            </w:r>
            <w:r w:rsidRPr="00543291">
              <w:rPr>
                <w:rFonts w:ascii="Times New Roman" w:eastAsia="標楷體" w:hAnsi="Times New Roman"/>
                <w:sz w:val="28"/>
                <w:szCs w:val="28"/>
              </w:rPr>
              <w:t>藥品、醫療器材、化粧品廣告</w:t>
            </w:r>
            <w:r w:rsidRPr="00543291">
              <w:rPr>
                <w:rFonts w:ascii="Times New Roman" w:eastAsia="標楷體" w:hAnsi="Times New Roman" w:hint="eastAsia"/>
                <w:sz w:val="28"/>
                <w:szCs w:val="28"/>
              </w:rPr>
              <w:t>之管理</w:t>
            </w:r>
          </w:p>
        </w:tc>
        <w:tc>
          <w:tcPr>
            <w:tcW w:w="1275" w:type="dxa"/>
            <w:vAlign w:val="center"/>
          </w:tcPr>
          <w:p w:rsidR="005B515F" w:rsidRPr="00543291" w:rsidRDefault="005B515F" w:rsidP="005B515F">
            <w:pPr>
              <w:pStyle w:val="aff0"/>
              <w:widowControl/>
              <w:spacing w:line="400" w:lineRule="exact"/>
              <w:ind w:leftChars="0" w:left="0"/>
              <w:jc w:val="center"/>
              <w:rPr>
                <w:rFonts w:ascii="Times New Roman" w:eastAsia="標楷體" w:hAnsi="Times New Roman"/>
                <w:sz w:val="28"/>
                <w:szCs w:val="28"/>
              </w:rPr>
            </w:pPr>
            <w:r w:rsidRPr="00543291">
              <w:rPr>
                <w:rFonts w:ascii="Times New Roman" w:eastAsia="標楷體" w:hAnsi="Times New Roman"/>
                <w:sz w:val="28"/>
                <w:szCs w:val="28"/>
              </w:rPr>
              <w:t>4</w:t>
            </w:r>
          </w:p>
        </w:tc>
      </w:tr>
      <w:tr w:rsidR="005B515F" w:rsidRPr="00543291" w:rsidTr="005B515F">
        <w:tc>
          <w:tcPr>
            <w:tcW w:w="7938" w:type="dxa"/>
          </w:tcPr>
          <w:p w:rsidR="005B515F" w:rsidRPr="00543291" w:rsidRDefault="005B515F" w:rsidP="00890A7F">
            <w:pPr>
              <w:pStyle w:val="aff0"/>
              <w:widowControl/>
              <w:numPr>
                <w:ilvl w:val="0"/>
                <w:numId w:val="900"/>
              </w:numPr>
              <w:spacing w:line="400" w:lineRule="exact"/>
              <w:ind w:leftChars="0" w:left="777"/>
              <w:jc w:val="both"/>
              <w:rPr>
                <w:rFonts w:ascii="Times New Roman" w:eastAsia="標楷體" w:hAnsi="Times New Roman"/>
                <w:sz w:val="28"/>
                <w:szCs w:val="28"/>
              </w:rPr>
            </w:pPr>
            <w:r w:rsidRPr="00543291">
              <w:rPr>
                <w:rFonts w:ascii="Times New Roman" w:eastAsia="標楷體" w:hAnsi="Times New Roman"/>
                <w:sz w:val="28"/>
                <w:szCs w:val="28"/>
              </w:rPr>
              <w:t>落實藥品、醫療器材、化粧品後市場稽查成效</w:t>
            </w:r>
          </w:p>
        </w:tc>
        <w:tc>
          <w:tcPr>
            <w:tcW w:w="1275" w:type="dxa"/>
            <w:vAlign w:val="center"/>
          </w:tcPr>
          <w:p w:rsidR="005B515F" w:rsidRPr="00543291" w:rsidRDefault="005B515F" w:rsidP="005B515F">
            <w:pPr>
              <w:pStyle w:val="aff0"/>
              <w:widowControl/>
              <w:spacing w:line="400" w:lineRule="exact"/>
              <w:ind w:leftChars="0" w:left="0"/>
              <w:jc w:val="center"/>
              <w:rPr>
                <w:rFonts w:ascii="Times New Roman" w:eastAsia="標楷體" w:hAnsi="Times New Roman"/>
                <w:sz w:val="28"/>
                <w:szCs w:val="28"/>
              </w:rPr>
            </w:pPr>
            <w:r w:rsidRPr="00543291">
              <w:rPr>
                <w:rFonts w:ascii="Times New Roman" w:eastAsia="標楷體" w:hAnsi="Times New Roman"/>
                <w:sz w:val="28"/>
                <w:szCs w:val="28"/>
              </w:rPr>
              <w:t>5</w:t>
            </w:r>
          </w:p>
        </w:tc>
      </w:tr>
      <w:tr w:rsidR="005B515F" w:rsidRPr="00543291" w:rsidTr="005B515F">
        <w:tc>
          <w:tcPr>
            <w:tcW w:w="7938" w:type="dxa"/>
          </w:tcPr>
          <w:p w:rsidR="005B515F" w:rsidRPr="00543291" w:rsidRDefault="005B515F" w:rsidP="005B515F">
            <w:pPr>
              <w:pStyle w:val="aff0"/>
              <w:widowControl/>
              <w:spacing w:line="400" w:lineRule="exact"/>
              <w:ind w:leftChars="0" w:left="0"/>
              <w:jc w:val="both"/>
              <w:rPr>
                <w:rFonts w:ascii="Times New Roman" w:eastAsia="標楷體" w:hAnsi="Times New Roman"/>
                <w:sz w:val="28"/>
                <w:szCs w:val="28"/>
              </w:rPr>
            </w:pPr>
            <w:r w:rsidRPr="00543291">
              <w:rPr>
                <w:rFonts w:ascii="Times New Roman" w:eastAsia="標楷體" w:hAnsi="Times New Roman"/>
                <w:sz w:val="28"/>
                <w:szCs w:val="28"/>
              </w:rPr>
              <w:t>三、管制藥品證照及流通管理</w:t>
            </w:r>
          </w:p>
        </w:tc>
        <w:tc>
          <w:tcPr>
            <w:tcW w:w="1275" w:type="dxa"/>
          </w:tcPr>
          <w:p w:rsidR="005B515F" w:rsidRPr="00543291" w:rsidRDefault="005B515F" w:rsidP="005B515F">
            <w:pPr>
              <w:pStyle w:val="aff0"/>
              <w:widowControl/>
              <w:spacing w:line="400" w:lineRule="exact"/>
              <w:ind w:leftChars="0" w:left="0"/>
              <w:jc w:val="center"/>
              <w:rPr>
                <w:rFonts w:ascii="Times New Roman" w:eastAsia="標楷體" w:hAnsi="Times New Roman"/>
                <w:b/>
                <w:sz w:val="28"/>
                <w:szCs w:val="28"/>
              </w:rPr>
            </w:pPr>
            <w:r w:rsidRPr="00543291">
              <w:rPr>
                <w:rFonts w:ascii="Times New Roman" w:eastAsia="標楷體" w:hAnsi="Times New Roman"/>
                <w:b/>
                <w:sz w:val="28"/>
                <w:szCs w:val="28"/>
              </w:rPr>
              <w:t>28</w:t>
            </w:r>
          </w:p>
        </w:tc>
      </w:tr>
      <w:tr w:rsidR="005B515F" w:rsidRPr="00543291" w:rsidTr="005B515F">
        <w:tc>
          <w:tcPr>
            <w:tcW w:w="7938" w:type="dxa"/>
          </w:tcPr>
          <w:p w:rsidR="005B515F" w:rsidRPr="00543291" w:rsidRDefault="005B515F" w:rsidP="00890A7F">
            <w:pPr>
              <w:pStyle w:val="aff0"/>
              <w:widowControl/>
              <w:numPr>
                <w:ilvl w:val="0"/>
                <w:numId w:val="901"/>
              </w:numPr>
              <w:spacing w:line="400" w:lineRule="exact"/>
              <w:ind w:leftChars="0" w:left="777"/>
              <w:jc w:val="both"/>
              <w:rPr>
                <w:rFonts w:ascii="Times New Roman" w:eastAsia="標楷體" w:hAnsi="Times New Roman"/>
                <w:sz w:val="28"/>
                <w:szCs w:val="28"/>
              </w:rPr>
            </w:pPr>
            <w:r w:rsidRPr="00543291">
              <w:rPr>
                <w:rFonts w:ascii="Times New Roman" w:eastAsia="標楷體" w:hAnsi="Times New Roman"/>
                <w:sz w:val="28"/>
                <w:szCs w:val="28"/>
              </w:rPr>
              <w:t>落實管制藥品證照管理制度</w:t>
            </w:r>
          </w:p>
        </w:tc>
        <w:tc>
          <w:tcPr>
            <w:tcW w:w="1275" w:type="dxa"/>
            <w:vAlign w:val="center"/>
          </w:tcPr>
          <w:p w:rsidR="005B515F" w:rsidRPr="00543291" w:rsidRDefault="005B515F" w:rsidP="005B515F">
            <w:pPr>
              <w:pStyle w:val="aff0"/>
              <w:widowControl/>
              <w:spacing w:line="400" w:lineRule="exact"/>
              <w:ind w:leftChars="0" w:left="0"/>
              <w:jc w:val="center"/>
              <w:rPr>
                <w:rFonts w:ascii="Times New Roman" w:eastAsia="標楷體" w:hAnsi="Times New Roman"/>
                <w:sz w:val="28"/>
                <w:szCs w:val="28"/>
              </w:rPr>
            </w:pPr>
            <w:r w:rsidRPr="00543291">
              <w:rPr>
                <w:rFonts w:ascii="Times New Roman" w:eastAsia="標楷體" w:hAnsi="Times New Roman"/>
                <w:sz w:val="28"/>
                <w:szCs w:val="28"/>
              </w:rPr>
              <w:t>6</w:t>
            </w:r>
          </w:p>
        </w:tc>
      </w:tr>
      <w:tr w:rsidR="005B515F" w:rsidRPr="00543291" w:rsidTr="005B515F">
        <w:tc>
          <w:tcPr>
            <w:tcW w:w="7938" w:type="dxa"/>
          </w:tcPr>
          <w:p w:rsidR="005B515F" w:rsidRPr="00543291" w:rsidRDefault="005B515F" w:rsidP="00890A7F">
            <w:pPr>
              <w:pStyle w:val="aff0"/>
              <w:widowControl/>
              <w:numPr>
                <w:ilvl w:val="0"/>
                <w:numId w:val="901"/>
              </w:numPr>
              <w:spacing w:line="400" w:lineRule="exact"/>
              <w:ind w:leftChars="0" w:left="777"/>
              <w:jc w:val="both"/>
              <w:rPr>
                <w:rFonts w:ascii="Times New Roman" w:eastAsia="標楷體" w:hAnsi="Times New Roman"/>
                <w:sz w:val="28"/>
                <w:szCs w:val="28"/>
              </w:rPr>
            </w:pPr>
            <w:r w:rsidRPr="00543291">
              <w:rPr>
                <w:rFonts w:ascii="Times New Roman" w:eastAsia="標楷體" w:hAnsi="Times New Roman"/>
                <w:sz w:val="28"/>
                <w:szCs w:val="28"/>
              </w:rPr>
              <w:t>強化管制藥品流通管理及處方合理性之查核，避免醫源性成癮</w:t>
            </w:r>
          </w:p>
        </w:tc>
        <w:tc>
          <w:tcPr>
            <w:tcW w:w="1275" w:type="dxa"/>
            <w:vAlign w:val="center"/>
          </w:tcPr>
          <w:p w:rsidR="005B515F" w:rsidRPr="00543291" w:rsidRDefault="005B515F" w:rsidP="005B515F">
            <w:pPr>
              <w:pStyle w:val="aff0"/>
              <w:widowControl/>
              <w:spacing w:line="400" w:lineRule="exact"/>
              <w:ind w:leftChars="0" w:left="0"/>
              <w:jc w:val="center"/>
              <w:rPr>
                <w:rFonts w:ascii="Times New Roman" w:eastAsia="標楷體" w:hAnsi="Times New Roman"/>
                <w:sz w:val="28"/>
                <w:szCs w:val="28"/>
              </w:rPr>
            </w:pPr>
            <w:r w:rsidRPr="00543291">
              <w:rPr>
                <w:rFonts w:ascii="Times New Roman" w:eastAsia="標楷體" w:hAnsi="Times New Roman"/>
                <w:sz w:val="28"/>
                <w:szCs w:val="28"/>
              </w:rPr>
              <w:t>13</w:t>
            </w:r>
          </w:p>
        </w:tc>
      </w:tr>
      <w:tr w:rsidR="005B515F" w:rsidRPr="00543291" w:rsidTr="005B515F">
        <w:tc>
          <w:tcPr>
            <w:tcW w:w="7938" w:type="dxa"/>
          </w:tcPr>
          <w:p w:rsidR="005B515F" w:rsidRPr="00543291" w:rsidRDefault="005B515F" w:rsidP="00890A7F">
            <w:pPr>
              <w:pStyle w:val="aff0"/>
              <w:widowControl/>
              <w:numPr>
                <w:ilvl w:val="0"/>
                <w:numId w:val="901"/>
              </w:numPr>
              <w:spacing w:line="400" w:lineRule="exact"/>
              <w:ind w:leftChars="0" w:left="777"/>
              <w:jc w:val="both"/>
              <w:rPr>
                <w:rFonts w:ascii="Times New Roman" w:eastAsia="標楷體" w:hAnsi="Times New Roman"/>
                <w:sz w:val="28"/>
                <w:szCs w:val="28"/>
              </w:rPr>
            </w:pPr>
            <w:r w:rsidRPr="00543291">
              <w:rPr>
                <w:rFonts w:ascii="Times New Roman" w:eastAsia="標楷體" w:hAnsi="Times New Roman"/>
                <w:sz w:val="28"/>
                <w:szCs w:val="28"/>
              </w:rPr>
              <w:t>提升管制藥品相關資訊管理成效</w:t>
            </w:r>
          </w:p>
        </w:tc>
        <w:tc>
          <w:tcPr>
            <w:tcW w:w="1275" w:type="dxa"/>
            <w:vAlign w:val="center"/>
          </w:tcPr>
          <w:p w:rsidR="005B515F" w:rsidRPr="00543291" w:rsidRDefault="005B515F" w:rsidP="005B515F">
            <w:pPr>
              <w:pStyle w:val="aff0"/>
              <w:widowControl/>
              <w:spacing w:line="400" w:lineRule="exact"/>
              <w:ind w:leftChars="0" w:left="0"/>
              <w:jc w:val="center"/>
              <w:rPr>
                <w:rFonts w:ascii="Times New Roman" w:eastAsia="標楷體" w:hAnsi="Times New Roman"/>
                <w:sz w:val="28"/>
                <w:szCs w:val="28"/>
              </w:rPr>
            </w:pPr>
            <w:r w:rsidRPr="00543291">
              <w:rPr>
                <w:rFonts w:ascii="Times New Roman" w:eastAsia="標楷體" w:hAnsi="Times New Roman"/>
                <w:sz w:val="28"/>
                <w:szCs w:val="28"/>
              </w:rPr>
              <w:t>9</w:t>
            </w:r>
          </w:p>
        </w:tc>
      </w:tr>
      <w:tr w:rsidR="005B515F" w:rsidRPr="00543291" w:rsidTr="005B515F">
        <w:tc>
          <w:tcPr>
            <w:tcW w:w="7938" w:type="dxa"/>
          </w:tcPr>
          <w:p w:rsidR="005B515F" w:rsidRPr="00543291" w:rsidRDefault="005B515F" w:rsidP="005B515F">
            <w:pPr>
              <w:pStyle w:val="aff0"/>
              <w:widowControl/>
              <w:spacing w:line="400" w:lineRule="exact"/>
              <w:ind w:leftChars="0" w:left="0"/>
              <w:jc w:val="both"/>
              <w:rPr>
                <w:rFonts w:ascii="Times New Roman" w:eastAsia="標楷體" w:hAnsi="Times New Roman"/>
                <w:sz w:val="28"/>
                <w:szCs w:val="28"/>
              </w:rPr>
            </w:pPr>
            <w:r w:rsidRPr="00543291">
              <w:rPr>
                <w:rFonts w:ascii="Times New Roman" w:eastAsia="標楷體" w:hAnsi="Times New Roman"/>
                <w:sz w:val="28"/>
                <w:szCs w:val="28"/>
              </w:rPr>
              <w:t>四、中藥藥政管理及宣導</w:t>
            </w:r>
          </w:p>
        </w:tc>
        <w:tc>
          <w:tcPr>
            <w:tcW w:w="1275" w:type="dxa"/>
          </w:tcPr>
          <w:p w:rsidR="005B515F" w:rsidRPr="00543291" w:rsidRDefault="005B515F" w:rsidP="005B515F">
            <w:pPr>
              <w:pStyle w:val="aff0"/>
              <w:widowControl/>
              <w:spacing w:line="400" w:lineRule="exact"/>
              <w:ind w:leftChars="0" w:left="0"/>
              <w:jc w:val="center"/>
              <w:rPr>
                <w:rFonts w:ascii="Times New Roman" w:eastAsia="標楷體" w:hAnsi="Times New Roman"/>
                <w:b/>
                <w:sz w:val="28"/>
                <w:szCs w:val="28"/>
              </w:rPr>
            </w:pPr>
            <w:r w:rsidRPr="00543291">
              <w:rPr>
                <w:rFonts w:ascii="Times New Roman" w:eastAsia="標楷體" w:hAnsi="Times New Roman"/>
                <w:b/>
                <w:sz w:val="28"/>
                <w:szCs w:val="28"/>
              </w:rPr>
              <w:t>24</w:t>
            </w:r>
          </w:p>
        </w:tc>
      </w:tr>
      <w:tr w:rsidR="005B515F" w:rsidRPr="00543291" w:rsidTr="005B515F">
        <w:tc>
          <w:tcPr>
            <w:tcW w:w="7938" w:type="dxa"/>
          </w:tcPr>
          <w:p w:rsidR="005B515F" w:rsidRPr="00543291" w:rsidRDefault="005B515F" w:rsidP="00890A7F">
            <w:pPr>
              <w:pStyle w:val="aff0"/>
              <w:widowControl/>
              <w:numPr>
                <w:ilvl w:val="0"/>
                <w:numId w:val="902"/>
              </w:numPr>
              <w:spacing w:line="400" w:lineRule="exact"/>
              <w:ind w:leftChars="0" w:left="777"/>
              <w:jc w:val="both"/>
              <w:rPr>
                <w:rFonts w:ascii="Times New Roman" w:eastAsia="標楷體" w:hAnsi="Times New Roman"/>
                <w:sz w:val="28"/>
                <w:szCs w:val="28"/>
              </w:rPr>
            </w:pPr>
            <w:r w:rsidRPr="00543291">
              <w:rPr>
                <w:rFonts w:ascii="Times New Roman" w:eastAsia="標楷體" w:hAnsi="Times New Roman"/>
                <w:sz w:val="28"/>
                <w:szCs w:val="28"/>
              </w:rPr>
              <w:t>違規中藥廣告查核情形</w:t>
            </w:r>
          </w:p>
        </w:tc>
        <w:tc>
          <w:tcPr>
            <w:tcW w:w="1275" w:type="dxa"/>
          </w:tcPr>
          <w:p w:rsidR="005B515F" w:rsidRPr="00543291" w:rsidRDefault="005B515F" w:rsidP="005B515F">
            <w:pPr>
              <w:pStyle w:val="aff0"/>
              <w:widowControl/>
              <w:spacing w:line="400" w:lineRule="exact"/>
              <w:ind w:leftChars="0" w:left="0"/>
              <w:jc w:val="center"/>
              <w:rPr>
                <w:rFonts w:ascii="Times New Roman" w:eastAsia="標楷體" w:hAnsi="Times New Roman"/>
                <w:sz w:val="28"/>
                <w:szCs w:val="28"/>
              </w:rPr>
            </w:pPr>
            <w:r w:rsidRPr="00543291">
              <w:rPr>
                <w:rFonts w:ascii="Times New Roman" w:eastAsia="標楷體" w:hAnsi="Times New Roman"/>
                <w:sz w:val="28"/>
                <w:szCs w:val="28"/>
              </w:rPr>
              <w:t>7</w:t>
            </w:r>
          </w:p>
        </w:tc>
      </w:tr>
      <w:tr w:rsidR="005B515F" w:rsidRPr="00543291" w:rsidTr="005B515F">
        <w:tc>
          <w:tcPr>
            <w:tcW w:w="7938" w:type="dxa"/>
          </w:tcPr>
          <w:p w:rsidR="005B515F" w:rsidRPr="00543291" w:rsidRDefault="005B515F" w:rsidP="00890A7F">
            <w:pPr>
              <w:pStyle w:val="aff0"/>
              <w:widowControl/>
              <w:numPr>
                <w:ilvl w:val="0"/>
                <w:numId w:val="902"/>
              </w:numPr>
              <w:spacing w:line="400" w:lineRule="exact"/>
              <w:ind w:leftChars="0" w:left="777"/>
              <w:jc w:val="both"/>
              <w:rPr>
                <w:rFonts w:ascii="Times New Roman" w:eastAsia="標楷體" w:hAnsi="Times New Roman"/>
                <w:sz w:val="28"/>
                <w:szCs w:val="28"/>
              </w:rPr>
            </w:pPr>
            <w:r w:rsidRPr="00543291">
              <w:rPr>
                <w:rFonts w:ascii="Times New Roman" w:eastAsia="標楷體" w:hAnsi="Times New Roman"/>
                <w:sz w:val="28"/>
                <w:szCs w:val="28"/>
              </w:rPr>
              <w:t>中藥藥政管理執行成效</w:t>
            </w:r>
          </w:p>
        </w:tc>
        <w:tc>
          <w:tcPr>
            <w:tcW w:w="1275" w:type="dxa"/>
          </w:tcPr>
          <w:p w:rsidR="005B515F" w:rsidRPr="00543291" w:rsidRDefault="005B515F" w:rsidP="005B515F">
            <w:pPr>
              <w:pStyle w:val="aff0"/>
              <w:widowControl/>
              <w:spacing w:line="400" w:lineRule="exact"/>
              <w:ind w:leftChars="0" w:left="0"/>
              <w:jc w:val="center"/>
              <w:rPr>
                <w:rFonts w:ascii="Times New Roman" w:eastAsia="標楷體" w:hAnsi="Times New Roman"/>
                <w:sz w:val="28"/>
                <w:szCs w:val="28"/>
              </w:rPr>
            </w:pPr>
            <w:r w:rsidRPr="00543291">
              <w:rPr>
                <w:rFonts w:ascii="Times New Roman" w:eastAsia="標楷體" w:hAnsi="Times New Roman"/>
                <w:sz w:val="28"/>
                <w:szCs w:val="28"/>
              </w:rPr>
              <w:t>15</w:t>
            </w:r>
          </w:p>
        </w:tc>
      </w:tr>
      <w:tr w:rsidR="005B515F" w:rsidRPr="00543291" w:rsidTr="005B515F">
        <w:tc>
          <w:tcPr>
            <w:tcW w:w="7938" w:type="dxa"/>
          </w:tcPr>
          <w:p w:rsidR="005B515F" w:rsidRPr="00543291" w:rsidRDefault="005B515F" w:rsidP="00890A7F">
            <w:pPr>
              <w:pStyle w:val="aff0"/>
              <w:widowControl/>
              <w:numPr>
                <w:ilvl w:val="0"/>
                <w:numId w:val="902"/>
              </w:numPr>
              <w:spacing w:line="400" w:lineRule="exact"/>
              <w:ind w:leftChars="0" w:left="777"/>
              <w:jc w:val="both"/>
              <w:rPr>
                <w:rFonts w:ascii="Times New Roman" w:eastAsia="標楷體" w:hAnsi="Times New Roman"/>
                <w:sz w:val="28"/>
                <w:szCs w:val="28"/>
              </w:rPr>
            </w:pPr>
            <w:r w:rsidRPr="00543291">
              <w:rPr>
                <w:rFonts w:ascii="Times New Roman" w:eastAsia="標楷體" w:hAnsi="Times New Roman"/>
                <w:sz w:val="28"/>
                <w:szCs w:val="28"/>
              </w:rPr>
              <w:t>辦理中藥相關宣導</w:t>
            </w:r>
          </w:p>
        </w:tc>
        <w:tc>
          <w:tcPr>
            <w:tcW w:w="1275" w:type="dxa"/>
          </w:tcPr>
          <w:p w:rsidR="005B515F" w:rsidRPr="00543291" w:rsidRDefault="005B515F" w:rsidP="005B515F">
            <w:pPr>
              <w:pStyle w:val="aff0"/>
              <w:widowControl/>
              <w:spacing w:line="400" w:lineRule="exact"/>
              <w:ind w:leftChars="0" w:left="0"/>
              <w:jc w:val="center"/>
              <w:rPr>
                <w:rFonts w:ascii="Times New Roman" w:eastAsia="標楷體" w:hAnsi="Times New Roman"/>
                <w:sz w:val="28"/>
                <w:szCs w:val="28"/>
              </w:rPr>
            </w:pPr>
            <w:r w:rsidRPr="00543291">
              <w:rPr>
                <w:rFonts w:ascii="Times New Roman" w:eastAsia="標楷體" w:hAnsi="Times New Roman"/>
                <w:sz w:val="28"/>
                <w:szCs w:val="28"/>
              </w:rPr>
              <w:t>2</w:t>
            </w:r>
          </w:p>
        </w:tc>
      </w:tr>
      <w:tr w:rsidR="005B515F" w:rsidRPr="00543291" w:rsidTr="005B515F">
        <w:trPr>
          <w:trHeight w:val="429"/>
        </w:trPr>
        <w:tc>
          <w:tcPr>
            <w:tcW w:w="7938" w:type="dxa"/>
            <w:shd w:val="clear" w:color="auto" w:fill="BFBFBF" w:themeFill="background1" w:themeFillShade="BF"/>
            <w:vAlign w:val="center"/>
          </w:tcPr>
          <w:p w:rsidR="005B515F" w:rsidRPr="00543291" w:rsidRDefault="005B515F" w:rsidP="005B515F">
            <w:pPr>
              <w:spacing w:line="400" w:lineRule="exact"/>
              <w:jc w:val="center"/>
              <w:rPr>
                <w:rFonts w:ascii="Times New Roman" w:eastAsia="標楷體" w:hAnsi="Times New Roman"/>
                <w:b/>
                <w:sz w:val="28"/>
                <w:szCs w:val="28"/>
              </w:rPr>
            </w:pPr>
            <w:r w:rsidRPr="00543291">
              <w:rPr>
                <w:rFonts w:ascii="Times New Roman" w:eastAsia="標楷體" w:hAnsi="Times New Roman"/>
                <w:b/>
                <w:sz w:val="28"/>
                <w:szCs w:val="28"/>
              </w:rPr>
              <w:t>小計</w:t>
            </w:r>
          </w:p>
        </w:tc>
        <w:tc>
          <w:tcPr>
            <w:tcW w:w="1275" w:type="dxa"/>
            <w:shd w:val="clear" w:color="auto" w:fill="BFBFBF" w:themeFill="background1" w:themeFillShade="BF"/>
          </w:tcPr>
          <w:p w:rsidR="005B515F" w:rsidRPr="00543291" w:rsidRDefault="005B515F" w:rsidP="005B515F">
            <w:pPr>
              <w:pStyle w:val="aff0"/>
              <w:widowControl/>
              <w:spacing w:line="400" w:lineRule="exact"/>
              <w:ind w:leftChars="0" w:left="0"/>
              <w:jc w:val="center"/>
              <w:rPr>
                <w:rFonts w:ascii="Times New Roman" w:eastAsia="標楷體" w:hAnsi="Times New Roman"/>
                <w:b/>
                <w:sz w:val="28"/>
                <w:szCs w:val="28"/>
              </w:rPr>
            </w:pPr>
            <w:r w:rsidRPr="00543291">
              <w:rPr>
                <w:rFonts w:ascii="Times New Roman" w:eastAsia="標楷體" w:hAnsi="Times New Roman"/>
                <w:b/>
                <w:sz w:val="28"/>
                <w:szCs w:val="28"/>
              </w:rPr>
              <w:t>100</w:t>
            </w:r>
          </w:p>
        </w:tc>
      </w:tr>
      <w:bookmarkEnd w:id="29"/>
    </w:tbl>
    <w:p w:rsidR="005B515F" w:rsidRPr="00543291" w:rsidRDefault="005B515F" w:rsidP="005B515F">
      <w:pPr>
        <w:pStyle w:val="aff0"/>
        <w:widowControl/>
        <w:rPr>
          <w:rFonts w:ascii="Times New Roman" w:eastAsia="標楷體" w:hAnsi="Times New Roman"/>
          <w:sz w:val="28"/>
          <w:szCs w:val="28"/>
        </w:rPr>
      </w:pPr>
    </w:p>
    <w:p w:rsidR="005B515F" w:rsidRPr="00543291" w:rsidRDefault="005B515F" w:rsidP="005B515F">
      <w:pPr>
        <w:widowControl/>
        <w:rPr>
          <w:rFonts w:ascii="Times New Roman" w:eastAsia="標楷體" w:hAnsi="Times New Roman"/>
          <w:sz w:val="28"/>
          <w:szCs w:val="28"/>
        </w:rPr>
      </w:pPr>
      <w:r w:rsidRPr="00543291">
        <w:rPr>
          <w:rFonts w:ascii="Times New Roman" w:eastAsia="標楷體" w:hAnsi="Times New Roman"/>
          <w:sz w:val="28"/>
          <w:szCs w:val="28"/>
        </w:rPr>
        <w:br w:type="page"/>
      </w:r>
    </w:p>
    <w:p w:rsidR="005B515F" w:rsidRPr="00543291" w:rsidRDefault="005B515F" w:rsidP="00890A7F">
      <w:pPr>
        <w:pStyle w:val="aff0"/>
        <w:widowControl/>
        <w:numPr>
          <w:ilvl w:val="0"/>
          <w:numId w:val="896"/>
        </w:numPr>
        <w:snapToGrid w:val="0"/>
        <w:spacing w:line="400" w:lineRule="exact"/>
        <w:ind w:leftChars="0"/>
        <w:rPr>
          <w:rFonts w:ascii="Times New Roman" w:eastAsia="標楷體" w:hAnsi="Times New Roman"/>
          <w:b/>
          <w:sz w:val="32"/>
          <w:szCs w:val="32"/>
        </w:rPr>
      </w:pPr>
      <w:r w:rsidRPr="00543291">
        <w:rPr>
          <w:rFonts w:ascii="Times New Roman" w:eastAsia="標楷體" w:hAnsi="Times New Roman"/>
          <w:b/>
          <w:sz w:val="32"/>
          <w:szCs w:val="32"/>
        </w:rPr>
        <w:t>各項目評分標準</w:t>
      </w:r>
    </w:p>
    <w:p w:rsidR="005B515F" w:rsidRPr="00543291" w:rsidRDefault="005B515F" w:rsidP="00890A7F">
      <w:pPr>
        <w:pStyle w:val="aff0"/>
        <w:widowControl/>
        <w:numPr>
          <w:ilvl w:val="0"/>
          <w:numId w:val="897"/>
        </w:numPr>
        <w:snapToGrid w:val="0"/>
        <w:spacing w:line="400" w:lineRule="exact"/>
        <w:ind w:leftChars="0" w:left="1276" w:hanging="600"/>
        <w:rPr>
          <w:rFonts w:ascii="Times New Roman" w:eastAsia="標楷體" w:hAnsi="Times New Roman"/>
          <w:b/>
          <w:sz w:val="32"/>
          <w:szCs w:val="32"/>
        </w:rPr>
      </w:pPr>
      <w:r w:rsidRPr="00543291">
        <w:rPr>
          <w:rFonts w:ascii="Times New Roman" w:eastAsia="標楷體" w:hAnsi="Times New Roman"/>
          <w:b/>
          <w:sz w:val="32"/>
          <w:szCs w:val="32"/>
        </w:rPr>
        <w:t>藥品及藥商之管理</w:t>
      </w:r>
      <w:r w:rsidRPr="00543291">
        <w:rPr>
          <w:rFonts w:ascii="Times New Roman" w:eastAsia="標楷體" w:hAnsi="Times New Roman"/>
          <w:b/>
          <w:sz w:val="32"/>
          <w:szCs w:val="32"/>
        </w:rPr>
        <w:t>(29</w:t>
      </w:r>
      <w:r w:rsidRPr="00543291">
        <w:rPr>
          <w:rFonts w:ascii="Times New Roman" w:eastAsia="標楷體" w:hAnsi="Times New Roman"/>
          <w:b/>
          <w:sz w:val="32"/>
          <w:szCs w:val="32"/>
        </w:rPr>
        <w:t>分</w:t>
      </w:r>
      <w:r w:rsidRPr="00543291">
        <w:rPr>
          <w:rFonts w:ascii="Times New Roman" w:eastAsia="標楷體" w:hAnsi="Times New Roman"/>
          <w:b/>
          <w:sz w:val="32"/>
          <w:szCs w:val="32"/>
        </w:rPr>
        <w:t>)</w:t>
      </w:r>
    </w:p>
    <w:p w:rsidR="005B515F" w:rsidRPr="00543291" w:rsidRDefault="005B515F" w:rsidP="00890A7F">
      <w:pPr>
        <w:pStyle w:val="aff0"/>
        <w:widowControl/>
        <w:numPr>
          <w:ilvl w:val="0"/>
          <w:numId w:val="903"/>
        </w:numPr>
        <w:snapToGrid w:val="0"/>
        <w:spacing w:line="400" w:lineRule="exact"/>
        <w:ind w:leftChars="0" w:left="1276"/>
        <w:rPr>
          <w:rFonts w:ascii="Times New Roman" w:eastAsia="標楷體" w:hAnsi="Times New Roman"/>
          <w:sz w:val="32"/>
          <w:szCs w:val="32"/>
        </w:rPr>
      </w:pPr>
      <w:r w:rsidRPr="00543291">
        <w:rPr>
          <w:rFonts w:ascii="Times New Roman" w:eastAsia="標楷體" w:hAnsi="Times New Roman"/>
          <w:sz w:val="32"/>
          <w:szCs w:val="32"/>
        </w:rPr>
        <w:t>加強無處方販售處方藥之管理及藥品流向之查緝</w:t>
      </w:r>
      <w:r w:rsidRPr="00543291">
        <w:rPr>
          <w:rFonts w:ascii="Times New Roman" w:eastAsia="標楷體" w:hAnsi="Times New Roman"/>
          <w:kern w:val="0"/>
          <w:sz w:val="32"/>
          <w:szCs w:val="32"/>
        </w:rPr>
        <w:t>(3</w:t>
      </w:r>
      <w:r w:rsidRPr="00543291">
        <w:rPr>
          <w:rFonts w:ascii="Times New Roman" w:eastAsia="標楷體" w:hAnsi="Times New Roman"/>
          <w:kern w:val="0"/>
          <w:sz w:val="32"/>
          <w:szCs w:val="32"/>
        </w:rPr>
        <w:t>分</w:t>
      </w:r>
      <w:r w:rsidRPr="00543291">
        <w:rPr>
          <w:rFonts w:ascii="Times New Roman" w:eastAsia="標楷體" w:hAnsi="Times New Roman"/>
          <w:kern w:val="0"/>
          <w:sz w:val="32"/>
          <w:szCs w:val="32"/>
        </w:rPr>
        <w:t>)</w:t>
      </w:r>
    </w:p>
    <w:p w:rsidR="005B515F" w:rsidRPr="00543291" w:rsidRDefault="005B515F" w:rsidP="005B515F">
      <w:pPr>
        <w:pStyle w:val="aff0"/>
        <w:widowControl/>
        <w:snapToGrid w:val="0"/>
        <w:spacing w:line="400" w:lineRule="exact"/>
        <w:ind w:leftChars="0" w:right="28"/>
        <w:jc w:val="right"/>
        <w:rPr>
          <w:rFonts w:ascii="Times New Roman" w:eastAsia="標楷體" w:hAnsi="Times New Roman"/>
          <w:sz w:val="28"/>
          <w:szCs w:val="28"/>
        </w:rPr>
      </w:pPr>
      <w:bookmarkStart w:id="30" w:name="_Hlk78278490"/>
      <w:r w:rsidRPr="00543291">
        <w:rPr>
          <w:rFonts w:ascii="Times New Roman" w:eastAsia="標楷體" w:hAnsi="Times New Roman"/>
          <w:sz w:val="28"/>
          <w:szCs w:val="28"/>
        </w:rPr>
        <w:t>洽詢窗口：【藥品組】李佳靜</w:t>
      </w:r>
      <w:r w:rsidRPr="00543291">
        <w:rPr>
          <w:rFonts w:ascii="Times New Roman" w:eastAsia="標楷體" w:hAnsi="Times New Roman"/>
          <w:sz w:val="28"/>
          <w:szCs w:val="28"/>
        </w:rPr>
        <w:t>02-2787-7461</w:t>
      </w:r>
    </w:p>
    <w:tbl>
      <w:tblPr>
        <w:tblW w:w="90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379"/>
        <w:gridCol w:w="1361"/>
      </w:tblGrid>
      <w:tr w:rsidR="005B515F" w:rsidRPr="00543291" w:rsidTr="005B515F">
        <w:trPr>
          <w:trHeight w:val="475"/>
          <w:jc w:val="right"/>
        </w:trPr>
        <w:tc>
          <w:tcPr>
            <w:tcW w:w="1276"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指標</w:t>
            </w:r>
          </w:p>
        </w:tc>
        <w:tc>
          <w:tcPr>
            <w:tcW w:w="6379"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評分標準</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說明：計算得分方式</w:t>
            </w:r>
          </w:p>
        </w:tc>
        <w:tc>
          <w:tcPr>
            <w:tcW w:w="1361"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考評資料來源</w:t>
            </w:r>
          </w:p>
        </w:tc>
      </w:tr>
      <w:tr w:rsidR="005B515F" w:rsidRPr="00543291" w:rsidTr="00826251">
        <w:trPr>
          <w:trHeight w:val="8366"/>
          <w:jc w:val="right"/>
        </w:trPr>
        <w:tc>
          <w:tcPr>
            <w:tcW w:w="1276" w:type="dxa"/>
            <w:shd w:val="clear" w:color="auto" w:fill="auto"/>
          </w:tcPr>
          <w:p w:rsidR="005B515F" w:rsidRPr="00543291" w:rsidRDefault="005B515F" w:rsidP="005B515F">
            <w:pPr>
              <w:autoSpaceDE w:val="0"/>
              <w:autoSpaceDN w:val="0"/>
              <w:adjustRightInd w:val="0"/>
              <w:spacing w:line="360" w:lineRule="exact"/>
              <w:jc w:val="both"/>
              <w:rPr>
                <w:rFonts w:ascii="Times New Roman" w:eastAsia="標楷體" w:hAnsi="Times New Roman"/>
                <w:kern w:val="0"/>
                <w:sz w:val="28"/>
                <w:szCs w:val="28"/>
              </w:rPr>
            </w:pPr>
            <w:r w:rsidRPr="00543291">
              <w:rPr>
                <w:rFonts w:ascii="Times New Roman" w:eastAsia="標楷體" w:hAnsi="Times New Roman"/>
                <w:kern w:val="0"/>
                <w:sz w:val="28"/>
                <w:szCs w:val="28"/>
              </w:rPr>
              <w:t>稽查未經醫師處方販售處方藥品成效</w:t>
            </w:r>
          </w:p>
        </w:tc>
        <w:tc>
          <w:tcPr>
            <w:tcW w:w="6379" w:type="dxa"/>
            <w:shd w:val="clear" w:color="auto" w:fill="auto"/>
          </w:tcPr>
          <w:p w:rsidR="005B515F" w:rsidRPr="00543291" w:rsidRDefault="005B515F" w:rsidP="005B515F">
            <w:pPr>
              <w:spacing w:line="360" w:lineRule="exact"/>
              <w:ind w:left="560" w:hangingChars="200" w:hanging="560"/>
              <w:rPr>
                <w:rFonts w:ascii="Times New Roman" w:eastAsia="標楷體" w:hAnsi="Times New Roman"/>
                <w:kern w:val="0"/>
                <w:sz w:val="28"/>
                <w:szCs w:val="28"/>
              </w:rPr>
            </w:pPr>
            <w:r w:rsidRPr="00543291">
              <w:rPr>
                <w:rFonts w:ascii="Times New Roman" w:eastAsia="標楷體" w:hAnsi="Times New Roman"/>
                <w:kern w:val="0"/>
                <w:sz w:val="28"/>
                <w:szCs w:val="28"/>
              </w:rPr>
              <w:t>一、依行政裁處案件中，未經醫師處方販售處方藥品計分，或依稽查轄內業者未經醫師處方販售處方藥品之家次比率計分，</w:t>
            </w:r>
            <w:r w:rsidRPr="00543291">
              <w:rPr>
                <w:rFonts w:ascii="Times New Roman" w:eastAsia="標楷體" w:hAnsi="Times New Roman"/>
                <w:kern w:val="0"/>
                <w:sz w:val="28"/>
                <w:szCs w:val="28"/>
              </w:rPr>
              <w:t>2</w:t>
            </w:r>
            <w:r w:rsidRPr="00543291">
              <w:rPr>
                <w:rFonts w:ascii="Times New Roman" w:eastAsia="標楷體" w:hAnsi="Times New Roman"/>
                <w:kern w:val="0"/>
                <w:sz w:val="28"/>
                <w:szCs w:val="28"/>
              </w:rPr>
              <w:t>種計分方式可同時採計，計分標準如下</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上限</w:t>
            </w:r>
            <w:r w:rsidRPr="00543291">
              <w:rPr>
                <w:rFonts w:ascii="Times New Roman" w:eastAsia="標楷體" w:hAnsi="Times New Roman"/>
                <w:kern w:val="0"/>
                <w:sz w:val="28"/>
                <w:szCs w:val="28"/>
              </w:rPr>
              <w:t>3</w:t>
            </w:r>
            <w:r w:rsidRPr="00543291">
              <w:rPr>
                <w:rFonts w:ascii="Times New Roman" w:eastAsia="標楷體" w:hAnsi="Times New Roman"/>
                <w:kern w:val="0"/>
                <w:sz w:val="28"/>
                <w:szCs w:val="28"/>
              </w:rPr>
              <w:t>分</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w:t>
            </w:r>
          </w:p>
          <w:p w:rsidR="005B515F" w:rsidRPr="00543291" w:rsidRDefault="005B515F" w:rsidP="005B515F">
            <w:pPr>
              <w:spacing w:afterLines="30" w:after="108" w:line="360" w:lineRule="exact"/>
              <w:ind w:left="560" w:hangingChars="200" w:hanging="560"/>
              <w:rPr>
                <w:rFonts w:ascii="Times New Roman" w:eastAsia="標楷體" w:hAnsi="Times New Roman"/>
                <w:kern w:val="0"/>
                <w:szCs w:val="24"/>
              </w:rPr>
            </w:pP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一</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第</w:t>
            </w:r>
            <w:r w:rsidRPr="00543291">
              <w:rPr>
                <w:rFonts w:ascii="Times New Roman" w:eastAsia="標楷體" w:hAnsi="Times New Roman"/>
                <w:kern w:val="0"/>
                <w:sz w:val="28"/>
                <w:szCs w:val="28"/>
              </w:rPr>
              <w:t>1</w:t>
            </w:r>
            <w:r w:rsidRPr="00543291">
              <w:rPr>
                <w:rFonts w:ascii="Times New Roman" w:eastAsia="標楷體" w:hAnsi="Times New Roman"/>
                <w:kern w:val="0"/>
                <w:sz w:val="28"/>
                <w:szCs w:val="28"/>
              </w:rPr>
              <w:t>種計分方式</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查獲違規案件依表按件計分。</w:t>
            </w:r>
          </w:p>
          <w:tbl>
            <w:tblPr>
              <w:tblW w:w="5900" w:type="dxa"/>
              <w:jc w:val="center"/>
              <w:tblLayout w:type="fixed"/>
              <w:tblCellMar>
                <w:left w:w="28" w:type="dxa"/>
                <w:right w:w="28" w:type="dxa"/>
              </w:tblCellMar>
              <w:tblLook w:val="04A0" w:firstRow="1" w:lastRow="0" w:firstColumn="1" w:lastColumn="0" w:noHBand="0" w:noVBand="1"/>
            </w:tblPr>
            <w:tblGrid>
              <w:gridCol w:w="2060"/>
              <w:gridCol w:w="960"/>
              <w:gridCol w:w="960"/>
              <w:gridCol w:w="960"/>
              <w:gridCol w:w="960"/>
            </w:tblGrid>
            <w:tr w:rsidR="005B515F" w:rsidRPr="00543291" w:rsidTr="005B515F">
              <w:trPr>
                <w:trHeight w:val="324"/>
                <w:jc w:val="center"/>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品項</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第一組</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第二組</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第三組</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第四組</w:t>
                  </w:r>
                </w:p>
              </w:tc>
            </w:tr>
            <w:tr w:rsidR="005B515F" w:rsidRPr="00543291" w:rsidTr="005B515F">
              <w:trPr>
                <w:trHeight w:val="972"/>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rPr>
                      <w:rFonts w:ascii="Times New Roman" w:eastAsia="標楷體" w:hAnsi="Times New Roman"/>
                      <w:kern w:val="0"/>
                      <w:szCs w:val="24"/>
                    </w:rPr>
                  </w:pPr>
                  <w:r w:rsidRPr="00543291">
                    <w:rPr>
                      <w:rFonts w:ascii="Times New Roman" w:eastAsia="標楷體" w:hAnsi="Times New Roman"/>
                      <w:kern w:val="0"/>
                      <w:szCs w:val="24"/>
                    </w:rPr>
                    <w:t>抗生素、注射劑、避孕藥、壯陽減肥類藥品</w:t>
                  </w:r>
                </w:p>
              </w:tc>
              <w:tc>
                <w:tcPr>
                  <w:tcW w:w="960" w:type="dxa"/>
                  <w:tcBorders>
                    <w:top w:val="nil"/>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0.4</w:t>
                  </w:r>
                  <w:r w:rsidRPr="00543291">
                    <w:rPr>
                      <w:rFonts w:ascii="Times New Roman" w:eastAsia="標楷體" w:hAnsi="Times New Roman"/>
                      <w:kern w:val="0"/>
                      <w:szCs w:val="24"/>
                    </w:rPr>
                    <w:t>分</w:t>
                  </w:r>
                </w:p>
              </w:tc>
              <w:tc>
                <w:tcPr>
                  <w:tcW w:w="960" w:type="dxa"/>
                  <w:tcBorders>
                    <w:top w:val="nil"/>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0.5</w:t>
                  </w:r>
                  <w:r w:rsidRPr="00543291">
                    <w:rPr>
                      <w:rFonts w:ascii="Times New Roman" w:eastAsia="標楷體" w:hAnsi="Times New Roman"/>
                      <w:kern w:val="0"/>
                      <w:szCs w:val="24"/>
                    </w:rPr>
                    <w:t>分</w:t>
                  </w:r>
                </w:p>
              </w:tc>
              <w:tc>
                <w:tcPr>
                  <w:tcW w:w="960" w:type="dxa"/>
                  <w:tcBorders>
                    <w:top w:val="nil"/>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0.8</w:t>
                  </w:r>
                  <w:r w:rsidRPr="00543291">
                    <w:rPr>
                      <w:rFonts w:ascii="Times New Roman" w:eastAsia="標楷體" w:hAnsi="Times New Roman"/>
                      <w:kern w:val="0"/>
                      <w:szCs w:val="24"/>
                    </w:rPr>
                    <w:t>分</w:t>
                  </w:r>
                </w:p>
              </w:tc>
              <w:tc>
                <w:tcPr>
                  <w:tcW w:w="960" w:type="dxa"/>
                  <w:tcBorders>
                    <w:top w:val="nil"/>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1</w:t>
                  </w:r>
                  <w:r w:rsidRPr="00543291">
                    <w:rPr>
                      <w:rFonts w:ascii="Times New Roman" w:eastAsia="標楷體" w:hAnsi="Times New Roman"/>
                      <w:kern w:val="0"/>
                      <w:szCs w:val="24"/>
                    </w:rPr>
                    <w:t>分</w:t>
                  </w:r>
                </w:p>
              </w:tc>
            </w:tr>
            <w:tr w:rsidR="005B515F" w:rsidRPr="00543291" w:rsidTr="005B515F">
              <w:trPr>
                <w:trHeight w:val="324"/>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rPr>
                      <w:rFonts w:ascii="Times New Roman" w:eastAsia="標楷體" w:hAnsi="Times New Roman"/>
                      <w:kern w:val="0"/>
                      <w:szCs w:val="24"/>
                    </w:rPr>
                  </w:pPr>
                  <w:r w:rsidRPr="00543291">
                    <w:rPr>
                      <w:rFonts w:ascii="Times New Roman" w:eastAsia="標楷體" w:hAnsi="Times New Roman"/>
                      <w:kern w:val="0"/>
                      <w:szCs w:val="24"/>
                    </w:rPr>
                    <w:t>其他藥品</w:t>
                  </w:r>
                </w:p>
              </w:tc>
              <w:tc>
                <w:tcPr>
                  <w:tcW w:w="960" w:type="dxa"/>
                  <w:tcBorders>
                    <w:top w:val="nil"/>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0.3</w:t>
                  </w:r>
                  <w:r w:rsidRPr="00543291">
                    <w:rPr>
                      <w:rFonts w:ascii="Times New Roman" w:eastAsia="標楷體" w:hAnsi="Times New Roman"/>
                      <w:kern w:val="0"/>
                      <w:szCs w:val="24"/>
                    </w:rPr>
                    <w:t>分</w:t>
                  </w:r>
                </w:p>
              </w:tc>
              <w:tc>
                <w:tcPr>
                  <w:tcW w:w="960" w:type="dxa"/>
                  <w:tcBorders>
                    <w:top w:val="nil"/>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0.4</w:t>
                  </w:r>
                  <w:r w:rsidRPr="00543291">
                    <w:rPr>
                      <w:rFonts w:ascii="Times New Roman" w:eastAsia="標楷體" w:hAnsi="Times New Roman"/>
                      <w:kern w:val="0"/>
                      <w:szCs w:val="24"/>
                    </w:rPr>
                    <w:t>分</w:t>
                  </w:r>
                </w:p>
              </w:tc>
              <w:tc>
                <w:tcPr>
                  <w:tcW w:w="960" w:type="dxa"/>
                  <w:tcBorders>
                    <w:top w:val="nil"/>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0.5</w:t>
                  </w:r>
                  <w:r w:rsidRPr="00543291">
                    <w:rPr>
                      <w:rFonts w:ascii="Times New Roman" w:eastAsia="標楷體" w:hAnsi="Times New Roman"/>
                      <w:kern w:val="0"/>
                      <w:szCs w:val="24"/>
                    </w:rPr>
                    <w:t>分</w:t>
                  </w:r>
                </w:p>
              </w:tc>
              <w:tc>
                <w:tcPr>
                  <w:tcW w:w="960" w:type="dxa"/>
                  <w:tcBorders>
                    <w:top w:val="nil"/>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0.8</w:t>
                  </w:r>
                  <w:r w:rsidRPr="00543291">
                    <w:rPr>
                      <w:rFonts w:ascii="Times New Roman" w:eastAsia="標楷體" w:hAnsi="Times New Roman"/>
                      <w:kern w:val="0"/>
                      <w:szCs w:val="24"/>
                    </w:rPr>
                    <w:t>分</w:t>
                  </w:r>
                </w:p>
              </w:tc>
            </w:tr>
          </w:tbl>
          <w:p w:rsidR="005B515F" w:rsidRPr="00543291" w:rsidRDefault="005B515F" w:rsidP="005B515F">
            <w:pPr>
              <w:spacing w:beforeLines="30" w:before="108" w:afterLines="30" w:after="108" w:line="360" w:lineRule="exact"/>
              <w:rPr>
                <w:rFonts w:ascii="Times New Roman" w:eastAsia="標楷體" w:hAnsi="Times New Roman"/>
                <w:kern w:val="0"/>
                <w:sz w:val="28"/>
                <w:szCs w:val="28"/>
              </w:rPr>
            </w:pP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二</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第</w:t>
            </w:r>
            <w:r w:rsidRPr="00543291">
              <w:rPr>
                <w:rFonts w:ascii="Times New Roman" w:eastAsia="標楷體" w:hAnsi="Times New Roman"/>
                <w:kern w:val="0"/>
                <w:sz w:val="28"/>
                <w:szCs w:val="28"/>
              </w:rPr>
              <w:t>2</w:t>
            </w:r>
            <w:r w:rsidRPr="00543291">
              <w:rPr>
                <w:rFonts w:ascii="Times New Roman" w:eastAsia="標楷體" w:hAnsi="Times New Roman"/>
                <w:kern w:val="0"/>
                <w:sz w:val="28"/>
                <w:szCs w:val="28"/>
              </w:rPr>
              <w:t>種計分方式</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稽查轄內業者家次比率計分。</w:t>
            </w:r>
          </w:p>
          <w:tbl>
            <w:tblPr>
              <w:tblW w:w="5811" w:type="dxa"/>
              <w:tblInd w:w="169" w:type="dxa"/>
              <w:tblLayout w:type="fixed"/>
              <w:tblCellMar>
                <w:left w:w="28" w:type="dxa"/>
                <w:right w:w="28" w:type="dxa"/>
              </w:tblCellMar>
              <w:tblLook w:val="04A0" w:firstRow="1" w:lastRow="0" w:firstColumn="1" w:lastColumn="0" w:noHBand="0" w:noVBand="1"/>
            </w:tblPr>
            <w:tblGrid>
              <w:gridCol w:w="4110"/>
              <w:gridCol w:w="1701"/>
            </w:tblGrid>
            <w:tr w:rsidR="005B515F" w:rsidRPr="00543291" w:rsidTr="005B515F">
              <w:trPr>
                <w:trHeight w:val="370"/>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稽查轄內業者家次比率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分數</w:t>
                  </w:r>
                </w:p>
              </w:tc>
            </w:tr>
            <w:tr w:rsidR="005B515F" w:rsidRPr="00543291" w:rsidTr="005B515F">
              <w:trPr>
                <w:trHeight w:val="324"/>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5B515F" w:rsidRPr="00543291" w:rsidRDefault="005B515F" w:rsidP="005B515F">
                  <w:pPr>
                    <w:widowControl/>
                    <w:spacing w:line="300" w:lineRule="exact"/>
                    <w:jc w:val="center"/>
                    <w:rPr>
                      <w:rFonts w:ascii="Times New Roman" w:eastAsia="標楷體" w:hAnsi="Times New Roman"/>
                      <w:kern w:val="0"/>
                      <w:szCs w:val="24"/>
                    </w:rPr>
                  </w:pPr>
                  <w:r w:rsidRPr="00543291">
                    <w:rPr>
                      <w:rFonts w:ascii="新細明體" w:hAnsi="新細明體" w:cs="新細明體" w:hint="eastAsia"/>
                      <w:kern w:val="0"/>
                      <w:szCs w:val="24"/>
                    </w:rPr>
                    <w:t>≧</w:t>
                  </w:r>
                  <w:r w:rsidRPr="00543291">
                    <w:rPr>
                      <w:rFonts w:ascii="Times New Roman" w:eastAsia="標楷體" w:hAnsi="Times New Roman" w:hint="eastAsia"/>
                      <w:kern w:val="0"/>
                      <w:szCs w:val="24"/>
                    </w:rPr>
                    <w:t>9</w:t>
                  </w:r>
                  <w:r w:rsidRPr="00543291">
                    <w:rPr>
                      <w:rFonts w:ascii="Times New Roman" w:eastAsia="標楷體" w:hAnsi="Times New Roman"/>
                      <w:kern w:val="0"/>
                      <w:szCs w:val="24"/>
                    </w:rPr>
                    <w:t>0</w:t>
                  </w:r>
                  <w:r w:rsidRPr="00543291">
                    <w:rPr>
                      <w:rFonts w:ascii="Times New Roman" w:eastAsia="標楷體" w:hAnsi="Times New Roman"/>
                      <w:kern w:val="0"/>
                      <w:szCs w:val="24"/>
                    </w:rPr>
                    <w:t>％</w:t>
                  </w:r>
                </w:p>
              </w:tc>
              <w:tc>
                <w:tcPr>
                  <w:tcW w:w="1701" w:type="dxa"/>
                  <w:tcBorders>
                    <w:top w:val="nil"/>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3</w:t>
                  </w:r>
                  <w:r w:rsidRPr="00543291">
                    <w:rPr>
                      <w:rFonts w:ascii="Times New Roman" w:eastAsia="標楷體" w:hAnsi="Times New Roman"/>
                      <w:kern w:val="0"/>
                      <w:szCs w:val="24"/>
                    </w:rPr>
                    <w:t>分</w:t>
                  </w:r>
                </w:p>
              </w:tc>
            </w:tr>
            <w:tr w:rsidR="005B515F" w:rsidRPr="00543291" w:rsidTr="005B515F">
              <w:trPr>
                <w:trHeight w:val="324"/>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5B515F" w:rsidRPr="00543291" w:rsidRDefault="005B515F" w:rsidP="005B515F">
                  <w:pPr>
                    <w:widowControl/>
                    <w:spacing w:line="300" w:lineRule="exact"/>
                    <w:jc w:val="center"/>
                    <w:rPr>
                      <w:rFonts w:ascii="Times New Roman" w:eastAsia="標楷體" w:hAnsi="Times New Roman"/>
                      <w:kern w:val="0"/>
                      <w:szCs w:val="24"/>
                    </w:rPr>
                  </w:pPr>
                  <w:r w:rsidRPr="00543291">
                    <w:rPr>
                      <w:rFonts w:ascii="新細明體" w:hAnsi="新細明體" w:cs="新細明體" w:hint="eastAsia"/>
                      <w:kern w:val="0"/>
                      <w:szCs w:val="24"/>
                    </w:rPr>
                    <w:t>≧</w:t>
                  </w:r>
                  <w:r w:rsidRPr="00543291">
                    <w:rPr>
                      <w:rFonts w:ascii="Times New Roman" w:eastAsia="標楷體" w:hAnsi="Times New Roman" w:hint="eastAsia"/>
                      <w:kern w:val="0"/>
                      <w:szCs w:val="24"/>
                    </w:rPr>
                    <w:t>80%</w:t>
                  </w:r>
                </w:p>
              </w:tc>
              <w:tc>
                <w:tcPr>
                  <w:tcW w:w="1701" w:type="dxa"/>
                  <w:tcBorders>
                    <w:top w:val="nil"/>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2</w:t>
                  </w:r>
                  <w:r w:rsidRPr="00543291">
                    <w:rPr>
                      <w:rFonts w:ascii="Times New Roman" w:eastAsia="標楷體" w:hAnsi="Times New Roman"/>
                      <w:kern w:val="0"/>
                      <w:szCs w:val="24"/>
                    </w:rPr>
                    <w:t>分</w:t>
                  </w:r>
                </w:p>
              </w:tc>
            </w:tr>
            <w:tr w:rsidR="005B515F" w:rsidRPr="00543291" w:rsidTr="005B515F">
              <w:trPr>
                <w:trHeight w:val="324"/>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5B515F" w:rsidRPr="00543291" w:rsidRDefault="005B515F" w:rsidP="005B515F">
                  <w:pPr>
                    <w:widowControl/>
                    <w:spacing w:line="300" w:lineRule="exact"/>
                    <w:jc w:val="center"/>
                    <w:rPr>
                      <w:rFonts w:ascii="Times New Roman" w:eastAsia="標楷體" w:hAnsi="Times New Roman"/>
                      <w:kern w:val="0"/>
                      <w:szCs w:val="24"/>
                    </w:rPr>
                  </w:pPr>
                  <w:r w:rsidRPr="00543291">
                    <w:rPr>
                      <w:rFonts w:ascii="新細明體" w:hAnsi="新細明體" w:cs="新細明體" w:hint="eastAsia"/>
                      <w:kern w:val="0"/>
                      <w:szCs w:val="24"/>
                    </w:rPr>
                    <w:t>≧</w:t>
                  </w:r>
                  <w:r w:rsidRPr="00543291">
                    <w:rPr>
                      <w:rFonts w:ascii="Times New Roman" w:eastAsia="標楷體" w:hAnsi="Times New Roman"/>
                      <w:kern w:val="0"/>
                      <w:szCs w:val="24"/>
                    </w:rPr>
                    <w:t xml:space="preserve">50% </w:t>
                  </w:r>
                  <w:r w:rsidRPr="00543291">
                    <w:rPr>
                      <w:rFonts w:ascii="Times New Roman" w:eastAsia="標楷體" w:hAnsi="Times New Roman"/>
                      <w:kern w:val="0"/>
                      <w:szCs w:val="24"/>
                    </w:rPr>
                    <w:t>至</w:t>
                  </w:r>
                  <w:r w:rsidRPr="00543291">
                    <w:rPr>
                      <w:rFonts w:ascii="Times New Roman" w:eastAsia="標楷體" w:hAnsi="Times New Roman"/>
                      <w:kern w:val="0"/>
                      <w:szCs w:val="24"/>
                    </w:rPr>
                    <w:t xml:space="preserve"> &lt;</w:t>
                  </w:r>
                  <w:r w:rsidRPr="00543291">
                    <w:rPr>
                      <w:rFonts w:ascii="Times New Roman" w:eastAsia="標楷體" w:hAnsi="Times New Roman" w:hint="eastAsia"/>
                      <w:kern w:val="0"/>
                      <w:szCs w:val="24"/>
                    </w:rPr>
                    <w:t>8</w:t>
                  </w:r>
                  <w:r w:rsidRPr="00543291">
                    <w:rPr>
                      <w:rFonts w:ascii="Times New Roman" w:eastAsia="標楷體" w:hAnsi="Times New Roman"/>
                      <w:kern w:val="0"/>
                      <w:szCs w:val="24"/>
                    </w:rPr>
                    <w:t>0</w:t>
                  </w:r>
                  <w:r w:rsidRPr="00543291">
                    <w:rPr>
                      <w:rFonts w:ascii="Times New Roman" w:eastAsia="標楷體" w:hAnsi="Times New Roman"/>
                      <w:kern w:val="0"/>
                      <w:szCs w:val="24"/>
                    </w:rPr>
                    <w:t>％</w:t>
                  </w:r>
                </w:p>
              </w:tc>
              <w:tc>
                <w:tcPr>
                  <w:tcW w:w="1701" w:type="dxa"/>
                  <w:tcBorders>
                    <w:top w:val="nil"/>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1</w:t>
                  </w:r>
                  <w:r w:rsidRPr="00543291">
                    <w:rPr>
                      <w:rFonts w:ascii="Times New Roman" w:eastAsia="標楷體" w:hAnsi="Times New Roman"/>
                      <w:kern w:val="0"/>
                      <w:szCs w:val="24"/>
                    </w:rPr>
                    <w:t>分</w:t>
                  </w:r>
                </w:p>
              </w:tc>
            </w:tr>
          </w:tbl>
          <w:p w:rsidR="005B515F" w:rsidRPr="00543291" w:rsidRDefault="005B515F" w:rsidP="005B515F">
            <w:pPr>
              <w:autoSpaceDE w:val="0"/>
              <w:autoSpaceDN w:val="0"/>
              <w:adjustRightInd w:val="0"/>
              <w:spacing w:line="360" w:lineRule="exact"/>
              <w:jc w:val="both"/>
              <w:rPr>
                <w:rFonts w:ascii="Times New Roman" w:eastAsia="標楷體" w:hAnsi="Times New Roman"/>
                <w:kern w:val="0"/>
                <w:sz w:val="28"/>
                <w:szCs w:val="28"/>
              </w:rPr>
            </w:pPr>
            <w:r w:rsidRPr="00543291">
              <w:rPr>
                <w:rFonts w:ascii="Times New Roman" w:eastAsia="標楷體" w:hAnsi="Times New Roman"/>
                <w:kern w:val="0"/>
                <w:sz w:val="28"/>
                <w:szCs w:val="28"/>
              </w:rPr>
              <w:t>備註：</w:t>
            </w:r>
          </w:p>
          <w:p w:rsidR="005B515F" w:rsidRPr="00543291" w:rsidRDefault="005B515F" w:rsidP="005B515F">
            <w:pPr>
              <w:autoSpaceDE w:val="0"/>
              <w:autoSpaceDN w:val="0"/>
              <w:adjustRightInd w:val="0"/>
              <w:spacing w:line="360" w:lineRule="exact"/>
              <w:ind w:left="224" w:hangingChars="80" w:hanging="224"/>
              <w:jc w:val="both"/>
              <w:rPr>
                <w:rFonts w:ascii="Times New Roman" w:eastAsia="標楷體" w:hAnsi="Times New Roman"/>
                <w:kern w:val="0"/>
                <w:sz w:val="28"/>
                <w:szCs w:val="28"/>
              </w:rPr>
            </w:pPr>
            <w:r w:rsidRPr="00543291">
              <w:rPr>
                <w:rFonts w:ascii="Times New Roman" w:eastAsia="標楷體" w:hAnsi="Times New Roman"/>
                <w:kern w:val="0"/>
                <w:sz w:val="28"/>
                <w:szCs w:val="28"/>
              </w:rPr>
              <w:t>1.</w:t>
            </w:r>
            <w:r w:rsidRPr="00543291">
              <w:rPr>
                <w:rFonts w:ascii="Times New Roman" w:eastAsia="標楷體" w:hAnsi="Times New Roman"/>
                <w:kern w:val="0"/>
                <w:sz w:val="28"/>
                <w:szCs w:val="28"/>
              </w:rPr>
              <w:t>稽查轄內業者家次比率</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實際稽查家次</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轄區內藥局</w:t>
            </w:r>
            <w:r w:rsidRPr="00543291">
              <w:rPr>
                <w:rFonts w:ascii="Times New Roman" w:eastAsia="標楷體" w:hAnsi="Times New Roman" w:hint="eastAsia"/>
                <w:kern w:val="0"/>
                <w:sz w:val="28"/>
                <w:szCs w:val="28"/>
              </w:rPr>
              <w:t>〔</w:t>
            </w:r>
            <w:r w:rsidRPr="00543291">
              <w:rPr>
                <w:rFonts w:ascii="Times New Roman" w:eastAsia="標楷體" w:hAnsi="Times New Roman"/>
                <w:kern w:val="0"/>
                <w:sz w:val="28"/>
                <w:szCs w:val="28"/>
              </w:rPr>
              <w:t>房</w:t>
            </w:r>
            <w:r w:rsidRPr="00543291">
              <w:rPr>
                <w:rFonts w:ascii="Times New Roman" w:eastAsia="標楷體" w:hAnsi="Times New Roman" w:hint="eastAsia"/>
                <w:kern w:val="0"/>
                <w:sz w:val="28"/>
                <w:szCs w:val="28"/>
              </w:rPr>
              <w:t>〕</w:t>
            </w:r>
            <w:r w:rsidRPr="00543291">
              <w:rPr>
                <w:rFonts w:ascii="Times New Roman" w:eastAsia="標楷體" w:hAnsi="Times New Roman"/>
                <w:kern w:val="0"/>
                <w:sz w:val="28"/>
                <w:szCs w:val="28"/>
              </w:rPr>
              <w:t>、西藥販賣業總家數</w:t>
            </w:r>
            <w:r w:rsidRPr="00543291">
              <w:rPr>
                <w:rFonts w:ascii="Times New Roman" w:eastAsia="標楷體" w:hAnsi="Times New Roman"/>
                <w:kern w:val="0"/>
                <w:sz w:val="28"/>
                <w:szCs w:val="28"/>
              </w:rPr>
              <w:t>)</w:t>
            </w:r>
            <w:r w:rsidRPr="00543291">
              <w:rPr>
                <w:rFonts w:ascii="Times New Roman" w:eastAsia="標楷體" w:hAnsi="Times New Roman"/>
                <w:sz w:val="28"/>
                <w:szCs w:val="28"/>
              </w:rPr>
              <w:t xml:space="preserve"> ×</w:t>
            </w:r>
            <w:r w:rsidRPr="00543291">
              <w:rPr>
                <w:rFonts w:ascii="Times New Roman" w:eastAsia="標楷體" w:hAnsi="Times New Roman"/>
                <w:kern w:val="0"/>
                <w:sz w:val="28"/>
                <w:szCs w:val="28"/>
              </w:rPr>
              <w:t>100%</w:t>
            </w:r>
            <w:r w:rsidRPr="00543291">
              <w:rPr>
                <w:rFonts w:ascii="Times New Roman" w:eastAsia="標楷體" w:hAnsi="Times New Roman"/>
                <w:kern w:val="0"/>
                <w:sz w:val="28"/>
                <w:szCs w:val="28"/>
              </w:rPr>
              <w:t>；轄區內藥局</w:t>
            </w:r>
            <w:r w:rsidRPr="00543291">
              <w:rPr>
                <w:rFonts w:ascii="Times New Roman" w:eastAsia="標楷體" w:hAnsi="Times New Roman" w:hint="eastAsia"/>
                <w:kern w:val="0"/>
                <w:sz w:val="28"/>
                <w:szCs w:val="28"/>
              </w:rPr>
              <w:t>〔</w:t>
            </w:r>
            <w:r w:rsidRPr="00543291">
              <w:rPr>
                <w:rFonts w:ascii="Times New Roman" w:eastAsia="標楷體" w:hAnsi="Times New Roman"/>
                <w:kern w:val="0"/>
                <w:sz w:val="28"/>
                <w:szCs w:val="28"/>
              </w:rPr>
              <w:t>房</w:t>
            </w:r>
            <w:r w:rsidRPr="00543291">
              <w:rPr>
                <w:rFonts w:ascii="Times New Roman" w:eastAsia="標楷體" w:hAnsi="Times New Roman" w:hint="eastAsia"/>
                <w:kern w:val="0"/>
                <w:sz w:val="28"/>
                <w:szCs w:val="28"/>
              </w:rPr>
              <w:t>〕</w:t>
            </w:r>
            <w:r w:rsidRPr="00543291">
              <w:rPr>
                <w:rFonts w:ascii="Times New Roman" w:eastAsia="標楷體" w:hAnsi="Times New Roman"/>
                <w:kern w:val="0"/>
                <w:sz w:val="28"/>
                <w:szCs w:val="28"/>
              </w:rPr>
              <w:t>、西藥販賣業總家數以</w:t>
            </w:r>
            <w:r w:rsidRPr="00543291">
              <w:rPr>
                <w:rFonts w:ascii="Times New Roman" w:eastAsia="標楷體" w:hAnsi="Times New Roman" w:hint="eastAsia"/>
                <w:kern w:val="0"/>
                <w:sz w:val="28"/>
                <w:szCs w:val="28"/>
              </w:rPr>
              <w:t>本</w:t>
            </w:r>
            <w:r w:rsidRPr="00543291">
              <w:rPr>
                <w:rFonts w:ascii="Times New Roman" w:eastAsia="標楷體" w:hAnsi="Times New Roman"/>
                <w:kern w:val="0"/>
                <w:sz w:val="28"/>
                <w:szCs w:val="28"/>
              </w:rPr>
              <w:t>部醫事管理系統查詢</w:t>
            </w:r>
            <w:r w:rsidRPr="00543291">
              <w:rPr>
                <w:rFonts w:ascii="Times New Roman" w:eastAsia="標楷體" w:hAnsi="Times New Roman"/>
                <w:kern w:val="0"/>
                <w:sz w:val="28"/>
                <w:szCs w:val="28"/>
              </w:rPr>
              <w:t>111</w:t>
            </w:r>
            <w:r w:rsidRPr="00543291">
              <w:rPr>
                <w:rFonts w:ascii="Times New Roman" w:eastAsia="標楷體" w:hAnsi="Times New Roman"/>
                <w:kern w:val="0"/>
                <w:sz w:val="28"/>
                <w:szCs w:val="28"/>
              </w:rPr>
              <w:t>年</w:t>
            </w:r>
            <w:r w:rsidRPr="00543291">
              <w:rPr>
                <w:rFonts w:ascii="Times New Roman" w:eastAsia="標楷體" w:hAnsi="Times New Roman"/>
                <w:kern w:val="0"/>
                <w:sz w:val="28"/>
                <w:szCs w:val="28"/>
              </w:rPr>
              <w:t>1</w:t>
            </w:r>
            <w:r w:rsidRPr="00543291">
              <w:rPr>
                <w:rFonts w:ascii="Times New Roman" w:eastAsia="標楷體" w:hAnsi="Times New Roman"/>
                <w:kern w:val="0"/>
                <w:sz w:val="28"/>
                <w:szCs w:val="28"/>
              </w:rPr>
              <w:t>月之總家數為準。</w:t>
            </w:r>
          </w:p>
          <w:p w:rsidR="005B515F" w:rsidRPr="00543291" w:rsidRDefault="005B515F" w:rsidP="005B515F">
            <w:pPr>
              <w:autoSpaceDE w:val="0"/>
              <w:autoSpaceDN w:val="0"/>
              <w:adjustRightInd w:val="0"/>
              <w:spacing w:line="360" w:lineRule="exact"/>
              <w:ind w:left="224" w:hangingChars="80" w:hanging="224"/>
              <w:jc w:val="both"/>
              <w:rPr>
                <w:rFonts w:ascii="Times New Roman" w:eastAsia="標楷體" w:hAnsi="Times New Roman"/>
                <w:kern w:val="0"/>
                <w:sz w:val="28"/>
                <w:szCs w:val="28"/>
              </w:rPr>
            </w:pPr>
            <w:r w:rsidRPr="00543291">
              <w:rPr>
                <w:rFonts w:ascii="Times New Roman" w:eastAsia="標楷體" w:hAnsi="Times New Roman"/>
                <w:kern w:val="0"/>
                <w:sz w:val="28"/>
                <w:szCs w:val="28"/>
              </w:rPr>
              <w:t>2.</w:t>
            </w:r>
            <w:r w:rsidRPr="00543291">
              <w:rPr>
                <w:rFonts w:ascii="Times New Roman" w:eastAsia="標楷體" w:hAnsi="Times New Roman"/>
                <w:kern w:val="0"/>
                <w:sz w:val="28"/>
                <w:szCs w:val="28"/>
              </w:rPr>
              <w:t>本項未經醫師處方販售處方藥品之其他藥品類得分以</w:t>
            </w:r>
            <w:r w:rsidRPr="00543291">
              <w:rPr>
                <w:rFonts w:ascii="Times New Roman" w:eastAsia="標楷體" w:hAnsi="Times New Roman"/>
                <w:kern w:val="0"/>
                <w:sz w:val="28"/>
                <w:szCs w:val="28"/>
              </w:rPr>
              <w:t>1.5</w:t>
            </w:r>
            <w:r w:rsidRPr="00543291">
              <w:rPr>
                <w:rFonts w:ascii="Times New Roman" w:eastAsia="標楷體" w:hAnsi="Times New Roman"/>
                <w:kern w:val="0"/>
                <w:sz w:val="28"/>
                <w:szCs w:val="28"/>
              </w:rPr>
              <w:t>分為限，超過</w:t>
            </w:r>
            <w:r w:rsidRPr="00543291">
              <w:rPr>
                <w:rFonts w:ascii="Times New Roman" w:eastAsia="標楷體" w:hAnsi="Times New Roman"/>
                <w:kern w:val="0"/>
                <w:sz w:val="28"/>
                <w:szCs w:val="28"/>
              </w:rPr>
              <w:t>1.5</w:t>
            </w:r>
            <w:r w:rsidRPr="00543291">
              <w:rPr>
                <w:rFonts w:ascii="Times New Roman" w:eastAsia="標楷體" w:hAnsi="Times New Roman"/>
                <w:kern w:val="0"/>
                <w:sz w:val="28"/>
                <w:szCs w:val="28"/>
              </w:rPr>
              <w:t>分者，以</w:t>
            </w:r>
            <w:r w:rsidRPr="00543291">
              <w:rPr>
                <w:rFonts w:ascii="Times New Roman" w:eastAsia="標楷體" w:hAnsi="Times New Roman"/>
                <w:kern w:val="0"/>
                <w:sz w:val="28"/>
                <w:szCs w:val="28"/>
              </w:rPr>
              <w:t>1.5</w:t>
            </w:r>
            <w:r w:rsidRPr="00543291">
              <w:rPr>
                <w:rFonts w:ascii="Times New Roman" w:eastAsia="標楷體" w:hAnsi="Times New Roman"/>
                <w:kern w:val="0"/>
                <w:sz w:val="28"/>
                <w:szCs w:val="28"/>
              </w:rPr>
              <w:t>分計算。</w:t>
            </w:r>
          </w:p>
          <w:p w:rsidR="005B515F" w:rsidRPr="00543291" w:rsidRDefault="005B515F" w:rsidP="005B515F">
            <w:pPr>
              <w:autoSpaceDE w:val="0"/>
              <w:autoSpaceDN w:val="0"/>
              <w:adjustRightInd w:val="0"/>
              <w:spacing w:line="360" w:lineRule="exact"/>
              <w:ind w:left="224" w:hangingChars="80" w:hanging="224"/>
              <w:jc w:val="both"/>
              <w:rPr>
                <w:rFonts w:ascii="Times New Roman" w:eastAsia="標楷體" w:hAnsi="Times New Roman"/>
                <w:kern w:val="0"/>
                <w:sz w:val="28"/>
                <w:szCs w:val="28"/>
              </w:rPr>
            </w:pPr>
            <w:r w:rsidRPr="00543291">
              <w:rPr>
                <w:rFonts w:ascii="Times New Roman" w:eastAsia="標楷體" w:hAnsi="Times New Roman"/>
                <w:kern w:val="0"/>
                <w:sz w:val="28"/>
                <w:szCs w:val="28"/>
              </w:rPr>
              <w:t>3.</w:t>
            </w:r>
            <w:r w:rsidRPr="00543291">
              <w:rPr>
                <w:rFonts w:ascii="Times New Roman" w:eastAsia="標楷體" w:hAnsi="Times New Roman"/>
                <w:kern w:val="0"/>
                <w:sz w:val="28"/>
                <w:szCs w:val="28"/>
              </w:rPr>
              <w:t>衛生局應將處分資料擇一鍵入或介接至「</w:t>
            </w:r>
            <w:r w:rsidRPr="00543291">
              <w:rPr>
                <w:rFonts w:ascii="Times New Roman" w:eastAsia="標楷體" w:hAnsi="Times New Roman" w:hint="eastAsia"/>
                <w:kern w:val="0"/>
                <w:sz w:val="28"/>
                <w:szCs w:val="28"/>
              </w:rPr>
              <w:t>本</w:t>
            </w:r>
            <w:r w:rsidRPr="00543291">
              <w:rPr>
                <w:rFonts w:ascii="Times New Roman" w:eastAsia="標楷體" w:hAnsi="Times New Roman"/>
                <w:kern w:val="0"/>
                <w:sz w:val="28"/>
                <w:szCs w:val="28"/>
              </w:rPr>
              <w:t>部醫事管理系統」或「</w:t>
            </w:r>
            <w:r w:rsidRPr="00543291">
              <w:rPr>
                <w:rFonts w:ascii="Times New Roman" w:eastAsia="標楷體" w:hAnsi="Times New Roman"/>
                <w:kern w:val="0"/>
                <w:sz w:val="28"/>
                <w:szCs w:val="28"/>
              </w:rPr>
              <w:t>PMDS</w:t>
            </w:r>
            <w:r w:rsidRPr="00543291">
              <w:rPr>
                <w:rFonts w:ascii="Times New Roman" w:eastAsia="標楷體" w:hAnsi="Times New Roman"/>
                <w:kern w:val="0"/>
                <w:sz w:val="28"/>
                <w:szCs w:val="28"/>
              </w:rPr>
              <w:t>系統」，始予採計。</w:t>
            </w:r>
          </w:p>
          <w:p w:rsidR="005B515F" w:rsidRPr="00543291" w:rsidRDefault="005B515F" w:rsidP="005B515F">
            <w:pPr>
              <w:autoSpaceDE w:val="0"/>
              <w:autoSpaceDN w:val="0"/>
              <w:adjustRightInd w:val="0"/>
              <w:spacing w:line="360" w:lineRule="exact"/>
              <w:ind w:left="224" w:hangingChars="80" w:hanging="224"/>
              <w:jc w:val="both"/>
              <w:rPr>
                <w:rFonts w:ascii="Times New Roman" w:eastAsia="標楷體" w:hAnsi="Times New Roman"/>
                <w:kern w:val="0"/>
                <w:sz w:val="28"/>
                <w:szCs w:val="28"/>
              </w:rPr>
            </w:pPr>
            <w:r w:rsidRPr="00543291">
              <w:rPr>
                <w:rFonts w:ascii="Times New Roman" w:eastAsia="標楷體" w:hAnsi="Times New Roman"/>
                <w:kern w:val="0"/>
                <w:sz w:val="28"/>
                <w:szCs w:val="28"/>
              </w:rPr>
              <w:t>4.</w:t>
            </w:r>
            <w:r w:rsidRPr="00543291">
              <w:rPr>
                <w:rFonts w:ascii="Times New Roman" w:eastAsia="標楷體" w:hAnsi="Times New Roman"/>
                <w:kern w:val="0"/>
                <w:sz w:val="28"/>
                <w:szCs w:val="28"/>
              </w:rPr>
              <w:t>轄區內如無藥商、藥局，本項不予計分，以「加強查緝藥品流通管理」</w:t>
            </w:r>
            <w:r w:rsidRPr="00543291">
              <w:rPr>
                <w:rFonts w:ascii="Times New Roman" w:eastAsia="標楷體" w:hAnsi="Times New Roman"/>
                <w:sz w:val="28"/>
                <w:szCs w:val="28"/>
              </w:rPr>
              <w:t>之得分</w:t>
            </w:r>
            <w:r w:rsidRPr="00543291">
              <w:rPr>
                <w:rFonts w:ascii="Times New Roman" w:eastAsia="標楷體" w:hAnsi="Times New Roman"/>
                <w:sz w:val="28"/>
                <w:szCs w:val="28"/>
              </w:rPr>
              <w:t>x1/2</w:t>
            </w:r>
            <w:r w:rsidRPr="00543291">
              <w:rPr>
                <w:rFonts w:ascii="Times New Roman" w:eastAsia="標楷體" w:hAnsi="Times New Roman"/>
                <w:sz w:val="28"/>
                <w:szCs w:val="28"/>
              </w:rPr>
              <w:t>列計給分</w:t>
            </w:r>
            <w:r w:rsidRPr="00543291">
              <w:rPr>
                <w:rFonts w:ascii="Times New Roman" w:eastAsia="標楷體" w:hAnsi="Times New Roman"/>
                <w:kern w:val="0"/>
                <w:sz w:val="28"/>
                <w:szCs w:val="28"/>
              </w:rPr>
              <w:t>。</w:t>
            </w:r>
          </w:p>
          <w:p w:rsidR="005B515F" w:rsidRPr="00543291" w:rsidRDefault="005B515F" w:rsidP="005B515F">
            <w:pPr>
              <w:autoSpaceDE w:val="0"/>
              <w:autoSpaceDN w:val="0"/>
              <w:adjustRightInd w:val="0"/>
              <w:spacing w:line="360" w:lineRule="exact"/>
              <w:ind w:left="224" w:hangingChars="80" w:hanging="224"/>
              <w:jc w:val="both"/>
              <w:rPr>
                <w:rFonts w:ascii="Times New Roman" w:eastAsia="標楷體" w:hAnsi="Times New Roman"/>
                <w:kern w:val="0"/>
                <w:sz w:val="28"/>
                <w:szCs w:val="28"/>
              </w:rPr>
            </w:pPr>
            <w:r w:rsidRPr="00543291">
              <w:rPr>
                <w:rFonts w:ascii="Times New Roman" w:eastAsia="標楷體" w:hAnsi="Times New Roman"/>
                <w:kern w:val="0"/>
                <w:sz w:val="28"/>
                <w:szCs w:val="28"/>
              </w:rPr>
              <w:t>5.</w:t>
            </w:r>
            <w:r w:rsidRPr="00543291">
              <w:rPr>
                <w:rFonts w:ascii="Times New Roman" w:eastAsia="標楷體" w:hAnsi="Times New Roman"/>
                <w:kern w:val="0"/>
                <w:sz w:val="28"/>
                <w:szCs w:val="28"/>
              </w:rPr>
              <w:t>本項查獲中藥案件則不予計分；未經醫師處方販售處方藥品之「其他藥品」，倘為「含麻黃素類」藥品，列入</w:t>
            </w:r>
            <w:r w:rsidRPr="00543291">
              <w:rPr>
                <w:rFonts w:ascii="Times New Roman" w:eastAsia="標楷體" w:hAnsi="Times New Roman" w:hint="eastAsia"/>
                <w:kern w:val="0"/>
                <w:sz w:val="28"/>
                <w:szCs w:val="28"/>
              </w:rPr>
              <w:t>「輔導業者完成藥品追溯追蹤之申報」</w:t>
            </w:r>
            <w:r w:rsidRPr="00543291">
              <w:rPr>
                <w:rFonts w:ascii="Times New Roman" w:eastAsia="標楷體" w:hAnsi="Times New Roman"/>
                <w:kern w:val="0"/>
                <w:sz w:val="28"/>
                <w:szCs w:val="28"/>
              </w:rPr>
              <w:t>計分，本</w:t>
            </w:r>
            <w:r w:rsidRPr="00543291">
              <w:rPr>
                <w:rFonts w:ascii="Times New Roman" w:eastAsia="標楷體" w:hAnsi="Times New Roman" w:hint="eastAsia"/>
                <w:kern w:val="0"/>
                <w:sz w:val="28"/>
                <w:szCs w:val="28"/>
              </w:rPr>
              <w:t>項</w:t>
            </w:r>
            <w:r w:rsidRPr="00543291">
              <w:rPr>
                <w:rFonts w:ascii="Times New Roman" w:eastAsia="標楷體" w:hAnsi="Times New Roman"/>
                <w:kern w:val="0"/>
                <w:sz w:val="28"/>
                <w:szCs w:val="28"/>
              </w:rPr>
              <w:t>不予重複計分。</w:t>
            </w:r>
          </w:p>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二、【加分項目</w:t>
            </w:r>
            <w:r w:rsidRPr="00543291">
              <w:rPr>
                <w:rFonts w:ascii="Times New Roman" w:eastAsia="標楷體" w:hAnsi="Times New Roman"/>
                <w:sz w:val="28"/>
                <w:szCs w:val="28"/>
              </w:rPr>
              <w:t>(1</w:t>
            </w:r>
            <w:r w:rsidRPr="00543291">
              <w:rPr>
                <w:rFonts w:ascii="Times New Roman" w:eastAsia="標楷體" w:hAnsi="Times New Roman"/>
                <w:sz w:val="28"/>
                <w:szCs w:val="28"/>
              </w:rPr>
              <w:t>分</w:t>
            </w:r>
            <w:r w:rsidRPr="00543291">
              <w:rPr>
                <w:rFonts w:ascii="Times New Roman" w:eastAsia="標楷體" w:hAnsi="Times New Roman"/>
                <w:sz w:val="28"/>
                <w:szCs w:val="28"/>
              </w:rPr>
              <w:t>)</w:t>
            </w:r>
            <w:r w:rsidRPr="00543291">
              <w:rPr>
                <w:rFonts w:ascii="Times New Roman" w:eastAsia="標楷體" w:hAnsi="Times New Roman"/>
                <w:sz w:val="28"/>
                <w:szCs w:val="28"/>
              </w:rPr>
              <w:t>】</w:t>
            </w:r>
          </w:p>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kern w:val="0"/>
                <w:sz w:val="28"/>
                <w:szCs w:val="28"/>
              </w:rPr>
              <w:t>依協助執行</w:t>
            </w:r>
            <w:r w:rsidRPr="00543291">
              <w:rPr>
                <w:rFonts w:ascii="Times New Roman" w:eastAsia="標楷體" w:hAnsi="Times New Roman"/>
                <w:sz w:val="28"/>
                <w:szCs w:val="28"/>
              </w:rPr>
              <w:t>當年度</w:t>
            </w:r>
            <w:r w:rsidRPr="00543291">
              <w:rPr>
                <w:rFonts w:ascii="Times New Roman" w:eastAsia="標楷體" w:hAnsi="Times New Roman" w:hint="eastAsia"/>
                <w:sz w:val="28"/>
                <w:szCs w:val="28"/>
              </w:rPr>
              <w:t>食藥</w:t>
            </w:r>
            <w:r w:rsidRPr="00543291">
              <w:rPr>
                <w:rFonts w:ascii="Times New Roman" w:eastAsia="標楷體" w:hAnsi="Times New Roman"/>
                <w:sz w:val="28"/>
                <w:szCs w:val="28"/>
              </w:rPr>
              <w:t>署交辦稽查案件執行率計分，</w:t>
            </w:r>
            <w:r w:rsidRPr="00543291">
              <w:rPr>
                <w:rFonts w:ascii="Times New Roman" w:eastAsia="標楷體" w:hAnsi="Times New Roman"/>
                <w:kern w:val="0"/>
                <w:sz w:val="28"/>
                <w:szCs w:val="28"/>
              </w:rPr>
              <w:t>計分標準如下</w:t>
            </w:r>
            <w:r w:rsidRPr="00543291">
              <w:rPr>
                <w:rFonts w:ascii="Times New Roman" w:eastAsia="標楷體" w:hAnsi="Times New Roman"/>
                <w:kern w:val="0"/>
                <w:sz w:val="28"/>
                <w:szCs w:val="28"/>
              </w:rPr>
              <w:t>:</w:t>
            </w:r>
          </w:p>
          <w:tbl>
            <w:tblPr>
              <w:tblW w:w="5980" w:type="dxa"/>
              <w:tblLayout w:type="fixed"/>
              <w:tblCellMar>
                <w:left w:w="28" w:type="dxa"/>
                <w:right w:w="28" w:type="dxa"/>
              </w:tblCellMar>
              <w:tblLook w:val="04A0" w:firstRow="1" w:lastRow="0" w:firstColumn="1" w:lastColumn="0" w:noHBand="0" w:noVBand="1"/>
            </w:tblPr>
            <w:tblGrid>
              <w:gridCol w:w="1161"/>
              <w:gridCol w:w="1843"/>
              <w:gridCol w:w="1134"/>
              <w:gridCol w:w="1842"/>
            </w:tblGrid>
            <w:tr w:rsidR="005B515F" w:rsidRPr="00543291" w:rsidTr="005B515F">
              <w:trPr>
                <w:trHeight w:val="324"/>
              </w:trPr>
              <w:tc>
                <w:tcPr>
                  <w:tcW w:w="3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第一組、第二組</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第三組、第四組</w:t>
                  </w:r>
                </w:p>
              </w:tc>
            </w:tr>
            <w:tr w:rsidR="005B515F" w:rsidRPr="00543291" w:rsidTr="005B515F">
              <w:trPr>
                <w:trHeight w:val="648"/>
              </w:trPr>
              <w:tc>
                <w:tcPr>
                  <w:tcW w:w="5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rPr>
                      <w:rFonts w:ascii="Times New Roman" w:eastAsia="標楷體" w:hAnsi="Times New Roman"/>
                      <w:kern w:val="0"/>
                      <w:szCs w:val="24"/>
                    </w:rPr>
                  </w:pPr>
                  <w:r w:rsidRPr="00543291">
                    <w:rPr>
                      <w:rFonts w:ascii="Times New Roman" w:eastAsia="標楷體" w:hAnsi="Times New Roman"/>
                      <w:kern w:val="0"/>
                      <w:szCs w:val="24"/>
                    </w:rPr>
                    <w:t>執行率</w:t>
                  </w:r>
                  <w:r w:rsidRPr="00543291">
                    <w:rPr>
                      <w:rFonts w:ascii="Times New Roman" w:eastAsia="標楷體" w:hAnsi="Times New Roman"/>
                      <w:kern w:val="0"/>
                      <w:szCs w:val="24"/>
                    </w:rPr>
                    <w:t>=(</w:t>
                  </w:r>
                  <w:r w:rsidRPr="00543291">
                    <w:rPr>
                      <w:rFonts w:ascii="Times New Roman" w:eastAsia="標楷體" w:hAnsi="Times New Roman"/>
                      <w:kern w:val="0"/>
                      <w:szCs w:val="24"/>
                    </w:rPr>
                    <w:t>協助稽查次數</w:t>
                  </w:r>
                  <w:r w:rsidRPr="00543291">
                    <w:rPr>
                      <w:rFonts w:ascii="Times New Roman" w:eastAsia="標楷體" w:hAnsi="Times New Roman"/>
                      <w:kern w:val="0"/>
                      <w:szCs w:val="24"/>
                    </w:rPr>
                    <w:t>/</w:t>
                  </w:r>
                  <w:r w:rsidRPr="00543291">
                    <w:rPr>
                      <w:rFonts w:ascii="Times New Roman" w:eastAsia="標楷體" w:hAnsi="Times New Roman"/>
                      <w:kern w:val="0"/>
                      <w:szCs w:val="24"/>
                    </w:rPr>
                    <w:t>當年度該轄區接收</w:t>
                  </w:r>
                  <w:r w:rsidRPr="00543291">
                    <w:rPr>
                      <w:rFonts w:ascii="Times New Roman" w:eastAsia="標楷體" w:hAnsi="Times New Roman" w:hint="eastAsia"/>
                      <w:kern w:val="0"/>
                      <w:szCs w:val="24"/>
                    </w:rPr>
                    <w:t>食藥署</w:t>
                  </w:r>
                  <w:r w:rsidRPr="00543291">
                    <w:rPr>
                      <w:rFonts w:ascii="Times New Roman" w:eastAsia="標楷體" w:hAnsi="Times New Roman"/>
                      <w:kern w:val="0"/>
                      <w:szCs w:val="24"/>
                    </w:rPr>
                    <w:t>交查案件總件數</w:t>
                  </w:r>
                  <w:r w:rsidRPr="00543291">
                    <w:rPr>
                      <w:rFonts w:ascii="Times New Roman" w:eastAsia="標楷體" w:hAnsi="Times New Roman"/>
                      <w:kern w:val="0"/>
                      <w:szCs w:val="24"/>
                    </w:rPr>
                    <w:t>) x100%</w:t>
                  </w:r>
                </w:p>
              </w:tc>
            </w:tr>
            <w:tr w:rsidR="005B515F" w:rsidRPr="00543291" w:rsidTr="005B515F">
              <w:trPr>
                <w:trHeight w:val="833"/>
              </w:trPr>
              <w:tc>
                <w:tcPr>
                  <w:tcW w:w="1161" w:type="dxa"/>
                  <w:tcBorders>
                    <w:top w:val="nil"/>
                    <w:left w:val="single" w:sz="4" w:space="0" w:color="auto"/>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新細明體" w:hAnsi="新細明體" w:cs="新細明體" w:hint="eastAsia"/>
                      <w:kern w:val="0"/>
                      <w:szCs w:val="24"/>
                    </w:rPr>
                    <w:t>≧</w:t>
                  </w:r>
                  <w:r w:rsidRPr="00543291">
                    <w:rPr>
                      <w:rFonts w:ascii="Times New Roman" w:eastAsia="標楷體" w:hAnsi="Times New Roman"/>
                      <w:kern w:val="0"/>
                      <w:szCs w:val="24"/>
                    </w:rPr>
                    <w:t>90</w:t>
                  </w:r>
                  <w:r w:rsidRPr="00543291">
                    <w:rPr>
                      <w:rFonts w:ascii="Times New Roman" w:eastAsia="標楷體" w:hAnsi="Times New Roman"/>
                      <w:kern w:val="0"/>
                      <w:szCs w:val="24"/>
                    </w:rPr>
                    <w:t>％</w:t>
                  </w:r>
                </w:p>
              </w:tc>
              <w:tc>
                <w:tcPr>
                  <w:tcW w:w="1843" w:type="dxa"/>
                  <w:tcBorders>
                    <w:top w:val="nil"/>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1</w:t>
                  </w:r>
                  <w:r w:rsidRPr="00543291">
                    <w:rPr>
                      <w:rFonts w:ascii="Times New Roman" w:eastAsia="標楷體" w:hAnsi="Times New Roman"/>
                      <w:kern w:val="0"/>
                      <w:szCs w:val="24"/>
                    </w:rPr>
                    <w:t>分</w:t>
                  </w:r>
                </w:p>
              </w:tc>
              <w:tc>
                <w:tcPr>
                  <w:tcW w:w="1134" w:type="dxa"/>
                  <w:tcBorders>
                    <w:top w:val="nil"/>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新細明體" w:hAnsi="新細明體" w:cs="新細明體" w:hint="eastAsia"/>
                      <w:kern w:val="0"/>
                      <w:szCs w:val="24"/>
                    </w:rPr>
                    <w:t>≧</w:t>
                  </w:r>
                  <w:r w:rsidRPr="00543291">
                    <w:rPr>
                      <w:rFonts w:ascii="Times New Roman" w:eastAsia="標楷體" w:hAnsi="Times New Roman"/>
                      <w:kern w:val="0"/>
                      <w:szCs w:val="24"/>
                    </w:rPr>
                    <w:t>95%</w:t>
                  </w:r>
                </w:p>
              </w:tc>
              <w:tc>
                <w:tcPr>
                  <w:tcW w:w="1842" w:type="dxa"/>
                  <w:tcBorders>
                    <w:top w:val="nil"/>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1</w:t>
                  </w:r>
                  <w:r w:rsidRPr="00543291">
                    <w:rPr>
                      <w:rFonts w:ascii="Times New Roman" w:eastAsia="標楷體" w:hAnsi="Times New Roman"/>
                      <w:kern w:val="0"/>
                      <w:szCs w:val="24"/>
                    </w:rPr>
                    <w:t>分</w:t>
                  </w:r>
                </w:p>
              </w:tc>
            </w:tr>
            <w:tr w:rsidR="005B515F" w:rsidRPr="00543291" w:rsidTr="005B515F">
              <w:trPr>
                <w:trHeight w:val="833"/>
              </w:trPr>
              <w:tc>
                <w:tcPr>
                  <w:tcW w:w="1161" w:type="dxa"/>
                  <w:tcBorders>
                    <w:top w:val="nil"/>
                    <w:left w:val="single" w:sz="4" w:space="0" w:color="auto"/>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新細明體" w:hAnsi="新細明體" w:cs="新細明體" w:hint="eastAsia"/>
                      <w:kern w:val="0"/>
                      <w:szCs w:val="24"/>
                    </w:rPr>
                    <w:t>≧</w:t>
                  </w:r>
                  <w:r w:rsidRPr="00543291">
                    <w:rPr>
                      <w:rFonts w:ascii="Times New Roman" w:eastAsia="標楷體" w:hAnsi="Times New Roman"/>
                      <w:kern w:val="0"/>
                      <w:szCs w:val="24"/>
                    </w:rPr>
                    <w:t>85</w:t>
                  </w:r>
                  <w:r w:rsidRPr="00543291">
                    <w:rPr>
                      <w:rFonts w:ascii="Times New Roman" w:eastAsia="標楷體" w:hAnsi="Times New Roman"/>
                      <w:kern w:val="0"/>
                      <w:szCs w:val="24"/>
                    </w:rPr>
                    <w:t>％</w:t>
                  </w:r>
                </w:p>
              </w:tc>
              <w:tc>
                <w:tcPr>
                  <w:tcW w:w="1843" w:type="dxa"/>
                  <w:tcBorders>
                    <w:top w:val="nil"/>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0.5</w:t>
                  </w:r>
                  <w:r w:rsidRPr="00543291">
                    <w:rPr>
                      <w:rFonts w:ascii="Times New Roman" w:eastAsia="標楷體" w:hAnsi="Times New Roman"/>
                      <w:kern w:val="0"/>
                      <w:szCs w:val="24"/>
                    </w:rPr>
                    <w:t>分</w:t>
                  </w:r>
                </w:p>
              </w:tc>
              <w:tc>
                <w:tcPr>
                  <w:tcW w:w="1134" w:type="dxa"/>
                  <w:tcBorders>
                    <w:top w:val="nil"/>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新細明體" w:hAnsi="新細明體" w:cs="新細明體" w:hint="eastAsia"/>
                      <w:kern w:val="0"/>
                      <w:szCs w:val="24"/>
                    </w:rPr>
                    <w:t>≧</w:t>
                  </w:r>
                  <w:r w:rsidRPr="00543291">
                    <w:rPr>
                      <w:rFonts w:ascii="Times New Roman" w:eastAsia="標楷體" w:hAnsi="Times New Roman"/>
                      <w:kern w:val="0"/>
                      <w:szCs w:val="24"/>
                    </w:rPr>
                    <w:t>90</w:t>
                  </w:r>
                  <w:r w:rsidRPr="00543291">
                    <w:rPr>
                      <w:rFonts w:ascii="Times New Roman" w:eastAsia="標楷體" w:hAnsi="Times New Roman"/>
                      <w:kern w:val="0"/>
                      <w:szCs w:val="24"/>
                    </w:rPr>
                    <w:t>％</w:t>
                  </w:r>
                </w:p>
              </w:tc>
              <w:tc>
                <w:tcPr>
                  <w:tcW w:w="1842" w:type="dxa"/>
                  <w:tcBorders>
                    <w:top w:val="nil"/>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0.5</w:t>
                  </w:r>
                  <w:r w:rsidRPr="00543291">
                    <w:rPr>
                      <w:rFonts w:ascii="Times New Roman" w:eastAsia="標楷體" w:hAnsi="Times New Roman"/>
                      <w:kern w:val="0"/>
                      <w:szCs w:val="24"/>
                    </w:rPr>
                    <w:t>分</w:t>
                  </w:r>
                </w:p>
              </w:tc>
            </w:tr>
            <w:tr w:rsidR="005B515F" w:rsidRPr="00543291" w:rsidTr="005B515F">
              <w:trPr>
                <w:trHeight w:val="834"/>
              </w:trPr>
              <w:tc>
                <w:tcPr>
                  <w:tcW w:w="1161" w:type="dxa"/>
                  <w:tcBorders>
                    <w:top w:val="nil"/>
                    <w:left w:val="single" w:sz="4" w:space="0" w:color="auto"/>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&lt; 85</w:t>
                  </w:r>
                  <w:r w:rsidRPr="00543291">
                    <w:rPr>
                      <w:rFonts w:ascii="Times New Roman" w:eastAsia="標楷體" w:hAnsi="Times New Roman"/>
                      <w:kern w:val="0"/>
                      <w:szCs w:val="24"/>
                    </w:rPr>
                    <w:t>％</w:t>
                  </w:r>
                </w:p>
              </w:tc>
              <w:tc>
                <w:tcPr>
                  <w:tcW w:w="1843" w:type="dxa"/>
                  <w:tcBorders>
                    <w:top w:val="nil"/>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0</w:t>
                  </w:r>
                  <w:r w:rsidRPr="00543291">
                    <w:rPr>
                      <w:rFonts w:ascii="Times New Roman" w:eastAsia="標楷體" w:hAnsi="Times New Roman"/>
                      <w:kern w:val="0"/>
                      <w:szCs w:val="24"/>
                    </w:rPr>
                    <w:t>分</w:t>
                  </w:r>
                </w:p>
              </w:tc>
              <w:tc>
                <w:tcPr>
                  <w:tcW w:w="1134" w:type="dxa"/>
                  <w:tcBorders>
                    <w:top w:val="nil"/>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&lt; 90</w:t>
                  </w:r>
                  <w:r w:rsidRPr="00543291">
                    <w:rPr>
                      <w:rFonts w:ascii="Times New Roman" w:eastAsia="標楷體" w:hAnsi="Times New Roman"/>
                      <w:kern w:val="0"/>
                      <w:szCs w:val="24"/>
                    </w:rPr>
                    <w:t>％</w:t>
                  </w:r>
                </w:p>
              </w:tc>
              <w:tc>
                <w:tcPr>
                  <w:tcW w:w="1842" w:type="dxa"/>
                  <w:tcBorders>
                    <w:top w:val="nil"/>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0</w:t>
                  </w:r>
                  <w:r w:rsidRPr="00543291">
                    <w:rPr>
                      <w:rFonts w:ascii="Times New Roman" w:eastAsia="標楷體" w:hAnsi="Times New Roman"/>
                      <w:kern w:val="0"/>
                      <w:szCs w:val="24"/>
                    </w:rPr>
                    <w:t>分</w:t>
                  </w:r>
                </w:p>
              </w:tc>
            </w:tr>
          </w:tbl>
          <w:p w:rsidR="005B515F" w:rsidRPr="00543291" w:rsidRDefault="005B515F" w:rsidP="005B515F">
            <w:pPr>
              <w:autoSpaceDE w:val="0"/>
              <w:autoSpaceDN w:val="0"/>
              <w:adjustRightInd w:val="0"/>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備註</w:t>
            </w:r>
            <w:r w:rsidRPr="00543291">
              <w:rPr>
                <w:rFonts w:ascii="Times New Roman" w:eastAsia="標楷體" w:hAnsi="Times New Roman"/>
                <w:sz w:val="28"/>
                <w:szCs w:val="28"/>
              </w:rPr>
              <w:t>:</w:t>
            </w:r>
          </w:p>
          <w:p w:rsidR="005B515F" w:rsidRPr="00543291" w:rsidRDefault="005B515F" w:rsidP="005B515F">
            <w:pPr>
              <w:autoSpaceDE w:val="0"/>
              <w:autoSpaceDN w:val="0"/>
              <w:adjustRightInd w:val="0"/>
              <w:spacing w:line="360" w:lineRule="exact"/>
              <w:ind w:left="224" w:hangingChars="80" w:hanging="224"/>
              <w:jc w:val="both"/>
              <w:rPr>
                <w:rFonts w:ascii="Times New Roman" w:eastAsia="標楷體" w:hAnsi="Times New Roman"/>
                <w:sz w:val="28"/>
                <w:szCs w:val="28"/>
              </w:rPr>
            </w:pPr>
            <w:r w:rsidRPr="00543291">
              <w:rPr>
                <w:rFonts w:ascii="Times New Roman" w:eastAsia="標楷體" w:hAnsi="Times New Roman"/>
                <w:sz w:val="28"/>
                <w:szCs w:val="28"/>
              </w:rPr>
              <w:t>1.</w:t>
            </w:r>
            <w:r w:rsidRPr="00543291">
              <w:rPr>
                <w:rFonts w:ascii="Times New Roman" w:eastAsia="標楷體" w:hAnsi="Times New Roman"/>
                <w:sz w:val="28"/>
                <w:szCs w:val="28"/>
              </w:rPr>
              <w:t>本項所指</w:t>
            </w:r>
            <w:r w:rsidRPr="00543291">
              <w:rPr>
                <w:rFonts w:ascii="Times New Roman" w:eastAsia="標楷體" w:hAnsi="Times New Roman"/>
                <w:kern w:val="0"/>
                <w:sz w:val="28"/>
                <w:szCs w:val="28"/>
              </w:rPr>
              <w:t>交查案件包括</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稽查未經醫師處方販售處方藥品案件、稽查非藥事人員調劑或交付藥品案件、稽查無照藥商案件、稽查偽、劣、禁藥案件。</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不含藥品聯合稽查計畫稽查案件</w:t>
            </w:r>
            <w:r w:rsidRPr="00543291">
              <w:rPr>
                <w:rFonts w:ascii="Times New Roman" w:eastAsia="標楷體" w:hAnsi="Times New Roman"/>
                <w:kern w:val="0"/>
                <w:sz w:val="28"/>
                <w:szCs w:val="28"/>
              </w:rPr>
              <w:t>)</w:t>
            </w:r>
          </w:p>
          <w:p w:rsidR="005B515F" w:rsidRPr="00543291" w:rsidRDefault="005B515F" w:rsidP="005B515F">
            <w:pPr>
              <w:autoSpaceDE w:val="0"/>
              <w:autoSpaceDN w:val="0"/>
              <w:adjustRightInd w:val="0"/>
              <w:spacing w:line="360" w:lineRule="exact"/>
              <w:ind w:left="224" w:hangingChars="80" w:hanging="224"/>
              <w:jc w:val="both"/>
              <w:rPr>
                <w:rFonts w:ascii="Times New Roman" w:eastAsia="標楷體" w:hAnsi="Times New Roman"/>
                <w:sz w:val="28"/>
                <w:szCs w:val="28"/>
              </w:rPr>
            </w:pPr>
            <w:r w:rsidRPr="00543291">
              <w:rPr>
                <w:rFonts w:ascii="Times New Roman" w:eastAsia="標楷體" w:hAnsi="Times New Roman"/>
                <w:kern w:val="0"/>
                <w:sz w:val="28"/>
                <w:szCs w:val="28"/>
              </w:rPr>
              <w:t>2.</w:t>
            </w:r>
            <w:r w:rsidRPr="00543291">
              <w:rPr>
                <w:rFonts w:ascii="Times New Roman" w:eastAsia="標楷體" w:hAnsi="Times New Roman"/>
                <w:sz w:val="28"/>
                <w:szCs w:val="28"/>
              </w:rPr>
              <w:t>案件計算至截至當年度</w:t>
            </w:r>
            <w:r w:rsidRPr="00543291">
              <w:rPr>
                <w:rFonts w:ascii="Times New Roman" w:eastAsia="標楷體" w:hAnsi="Times New Roman" w:hint="eastAsia"/>
                <w:sz w:val="28"/>
                <w:szCs w:val="24"/>
              </w:rPr>
              <w:t>9</w:t>
            </w:r>
            <w:r w:rsidRPr="00543291">
              <w:rPr>
                <w:rFonts w:ascii="Times New Roman" w:eastAsia="標楷體" w:hAnsi="Times New Roman"/>
                <w:sz w:val="28"/>
                <w:szCs w:val="24"/>
              </w:rPr>
              <w:t>月</w:t>
            </w:r>
            <w:r w:rsidRPr="00543291">
              <w:rPr>
                <w:rFonts w:ascii="Times New Roman" w:eastAsia="標楷體" w:hAnsi="Times New Roman" w:hint="eastAsia"/>
                <w:sz w:val="28"/>
                <w:szCs w:val="24"/>
              </w:rPr>
              <w:t>止</w:t>
            </w:r>
            <w:r w:rsidRPr="00543291">
              <w:rPr>
                <w:rFonts w:ascii="Times New Roman" w:eastAsia="標楷體" w:hAnsi="Times New Roman" w:hint="eastAsia"/>
                <w:sz w:val="28"/>
                <w:szCs w:val="24"/>
              </w:rPr>
              <w:t>(</w:t>
            </w:r>
            <w:r w:rsidRPr="00543291">
              <w:rPr>
                <w:rFonts w:ascii="Times New Roman" w:eastAsia="標楷體" w:hAnsi="Times New Roman" w:hint="eastAsia"/>
                <w:sz w:val="28"/>
                <w:szCs w:val="24"/>
              </w:rPr>
              <w:t>當年度</w:t>
            </w:r>
            <w:r w:rsidRPr="00543291">
              <w:rPr>
                <w:rFonts w:ascii="Times New Roman" w:eastAsia="標楷體" w:hAnsi="Times New Roman" w:hint="eastAsia"/>
                <w:sz w:val="28"/>
                <w:szCs w:val="24"/>
              </w:rPr>
              <w:t>10</w:t>
            </w:r>
            <w:r w:rsidRPr="00543291">
              <w:rPr>
                <w:rFonts w:ascii="Times New Roman" w:eastAsia="標楷體" w:hAnsi="Times New Roman" w:hint="eastAsia"/>
                <w:sz w:val="28"/>
                <w:szCs w:val="24"/>
              </w:rPr>
              <w:t>至</w:t>
            </w:r>
            <w:r w:rsidRPr="00543291">
              <w:rPr>
                <w:rFonts w:ascii="Times New Roman" w:eastAsia="標楷體" w:hAnsi="Times New Roman"/>
                <w:sz w:val="28"/>
                <w:szCs w:val="24"/>
              </w:rPr>
              <w:t>12</w:t>
            </w:r>
            <w:r w:rsidRPr="00543291">
              <w:rPr>
                <w:rFonts w:ascii="Times New Roman" w:eastAsia="標楷體" w:hAnsi="Times New Roman"/>
                <w:sz w:val="28"/>
                <w:szCs w:val="24"/>
              </w:rPr>
              <w:t>月份之案件數</w:t>
            </w:r>
            <w:r w:rsidRPr="00543291">
              <w:rPr>
                <w:rFonts w:ascii="Times New Roman" w:eastAsia="標楷體" w:hAnsi="Times New Roman" w:hint="eastAsia"/>
                <w:sz w:val="28"/>
                <w:szCs w:val="24"/>
              </w:rPr>
              <w:t>不</w:t>
            </w:r>
            <w:r w:rsidRPr="00543291">
              <w:rPr>
                <w:rFonts w:ascii="Times New Roman" w:eastAsia="標楷體" w:hAnsi="Times New Roman"/>
                <w:sz w:val="28"/>
                <w:szCs w:val="24"/>
              </w:rPr>
              <w:t>列入評分計算</w:t>
            </w:r>
            <w:r w:rsidRPr="00543291">
              <w:rPr>
                <w:rFonts w:ascii="Times New Roman" w:eastAsia="標楷體" w:hAnsi="Times New Roman" w:hint="eastAsia"/>
                <w:sz w:val="28"/>
                <w:szCs w:val="24"/>
              </w:rPr>
              <w:t>)</w:t>
            </w:r>
            <w:r w:rsidRPr="00543291">
              <w:rPr>
                <w:rFonts w:ascii="Times New Roman" w:eastAsia="標楷體" w:hAnsi="Times New Roman"/>
                <w:sz w:val="28"/>
                <w:szCs w:val="24"/>
              </w:rPr>
              <w:t>，</w:t>
            </w:r>
            <w:r w:rsidRPr="00543291">
              <w:rPr>
                <w:rFonts w:ascii="Times New Roman" w:eastAsia="標楷體" w:hAnsi="Times New Roman" w:hint="eastAsia"/>
                <w:sz w:val="28"/>
                <w:szCs w:val="28"/>
              </w:rPr>
              <w:t>食藥</w:t>
            </w:r>
            <w:r w:rsidRPr="00543291">
              <w:rPr>
                <w:rFonts w:ascii="Times New Roman" w:eastAsia="標楷體" w:hAnsi="Times New Roman"/>
                <w:sz w:val="28"/>
                <w:szCs w:val="28"/>
              </w:rPr>
              <w:t>署</w:t>
            </w:r>
            <w:r w:rsidRPr="00543291">
              <w:rPr>
                <w:rFonts w:ascii="Times New Roman" w:eastAsia="標楷體" w:hAnsi="Times New Roman" w:hint="eastAsia"/>
                <w:sz w:val="28"/>
                <w:szCs w:val="24"/>
              </w:rPr>
              <w:t>將於</w:t>
            </w:r>
            <w:r w:rsidRPr="00543291">
              <w:rPr>
                <w:rFonts w:ascii="Times New Roman" w:eastAsia="標楷體" w:hAnsi="Times New Roman" w:hint="eastAsia"/>
                <w:sz w:val="28"/>
                <w:szCs w:val="24"/>
              </w:rPr>
              <w:t>11</w:t>
            </w:r>
            <w:r w:rsidRPr="00543291">
              <w:rPr>
                <w:rFonts w:ascii="Times New Roman" w:eastAsia="標楷體" w:hAnsi="Times New Roman" w:hint="eastAsia"/>
                <w:sz w:val="28"/>
                <w:szCs w:val="24"/>
              </w:rPr>
              <w:t>月提供「附表</w:t>
            </w:r>
            <w:r w:rsidRPr="00543291">
              <w:rPr>
                <w:rFonts w:ascii="Times New Roman" w:eastAsia="標楷體" w:hAnsi="Times New Roman" w:hint="eastAsia"/>
                <w:sz w:val="28"/>
                <w:szCs w:val="24"/>
              </w:rPr>
              <w:t>2-</w:t>
            </w:r>
            <w:bookmarkStart w:id="31" w:name="_Hlk81896023"/>
            <w:r w:rsidRPr="00543291">
              <w:rPr>
                <w:rFonts w:ascii="Times New Roman" w:eastAsia="標楷體" w:hAnsi="Times New Roman" w:hint="eastAsia"/>
                <w:sz w:val="28"/>
                <w:szCs w:val="24"/>
              </w:rPr>
              <w:t>協助執行交查案件清冊</w:t>
            </w:r>
            <w:bookmarkEnd w:id="31"/>
            <w:r w:rsidRPr="00543291">
              <w:rPr>
                <w:rFonts w:ascii="Times New Roman" w:eastAsia="標楷體" w:hAnsi="Times New Roman" w:hint="eastAsia"/>
                <w:sz w:val="28"/>
                <w:szCs w:val="24"/>
              </w:rPr>
              <w:t>」之</w:t>
            </w:r>
            <w:r w:rsidRPr="00543291">
              <w:rPr>
                <w:rFonts w:ascii="Times New Roman" w:eastAsia="標楷體" w:hAnsi="Times New Roman" w:hint="eastAsia"/>
                <w:sz w:val="28"/>
                <w:szCs w:val="28"/>
              </w:rPr>
              <w:t>食藥</w:t>
            </w:r>
            <w:r w:rsidRPr="00543291">
              <w:rPr>
                <w:rFonts w:ascii="Times New Roman" w:eastAsia="標楷體" w:hAnsi="Times New Roman"/>
                <w:sz w:val="28"/>
                <w:szCs w:val="28"/>
              </w:rPr>
              <w:t>署</w:t>
            </w:r>
            <w:r w:rsidRPr="00543291">
              <w:rPr>
                <w:rFonts w:ascii="Times New Roman" w:eastAsia="標楷體" w:hAnsi="Times New Roman" w:hint="eastAsia"/>
                <w:sz w:val="28"/>
                <w:szCs w:val="24"/>
              </w:rPr>
              <w:t>發文日期、</w:t>
            </w:r>
            <w:r w:rsidRPr="00543291">
              <w:rPr>
                <w:rFonts w:ascii="Times New Roman" w:eastAsia="標楷體" w:hAnsi="Times New Roman" w:hint="eastAsia"/>
                <w:sz w:val="28"/>
                <w:szCs w:val="28"/>
              </w:rPr>
              <w:t>食藥</w:t>
            </w:r>
            <w:r w:rsidRPr="00543291">
              <w:rPr>
                <w:rFonts w:ascii="Times New Roman" w:eastAsia="標楷體" w:hAnsi="Times New Roman"/>
                <w:sz w:val="28"/>
                <w:szCs w:val="28"/>
              </w:rPr>
              <w:t>署</w:t>
            </w:r>
            <w:r w:rsidRPr="00543291">
              <w:rPr>
                <w:rFonts w:ascii="Times New Roman" w:eastAsia="標楷體" w:hAnsi="Times New Roman" w:hint="eastAsia"/>
                <w:sz w:val="28"/>
                <w:szCs w:val="24"/>
              </w:rPr>
              <w:t>發文文號及總案件數等明細，由各衛生局填報是否已辦理及相關公文文號。</w:t>
            </w:r>
          </w:p>
          <w:p w:rsidR="005B515F" w:rsidRPr="00543291" w:rsidRDefault="005B515F" w:rsidP="005B515F">
            <w:pPr>
              <w:autoSpaceDE w:val="0"/>
              <w:autoSpaceDN w:val="0"/>
              <w:adjustRightInd w:val="0"/>
              <w:spacing w:line="360" w:lineRule="exact"/>
              <w:ind w:left="224" w:hangingChars="80" w:hanging="224"/>
              <w:jc w:val="both"/>
              <w:rPr>
                <w:rFonts w:ascii="Times New Roman" w:eastAsia="標楷體" w:hAnsi="Times New Roman"/>
                <w:sz w:val="28"/>
                <w:szCs w:val="28"/>
              </w:rPr>
            </w:pPr>
            <w:r w:rsidRPr="00543291">
              <w:rPr>
                <w:rFonts w:ascii="Times New Roman" w:eastAsia="標楷體" w:hAnsi="Times New Roman"/>
                <w:sz w:val="28"/>
                <w:szCs w:val="28"/>
              </w:rPr>
              <w:t>3.</w:t>
            </w:r>
            <w:r w:rsidRPr="00543291">
              <w:rPr>
                <w:rFonts w:ascii="Times New Roman" w:eastAsia="標楷體" w:hAnsi="Times New Roman"/>
                <w:sz w:val="28"/>
                <w:szCs w:val="28"/>
              </w:rPr>
              <w:t>此項為額外提供加分項目，加總後總分超過</w:t>
            </w:r>
            <w:r w:rsidRPr="00543291">
              <w:rPr>
                <w:rFonts w:ascii="Times New Roman" w:eastAsia="標楷體" w:hAnsi="Times New Roman" w:hint="eastAsia"/>
                <w:sz w:val="28"/>
                <w:szCs w:val="28"/>
              </w:rPr>
              <w:t>考評項目一、</w:t>
            </w:r>
            <w:r w:rsidRPr="00543291">
              <w:rPr>
                <w:rFonts w:ascii="Times New Roman" w:eastAsia="標楷體" w:hAnsi="Times New Roman" w:hint="eastAsia"/>
                <w:sz w:val="28"/>
                <w:szCs w:val="28"/>
              </w:rPr>
              <w:t>(</w:t>
            </w:r>
            <w:r w:rsidRPr="00543291">
              <w:rPr>
                <w:rFonts w:ascii="Times New Roman" w:eastAsia="標楷體" w:hAnsi="Times New Roman" w:hint="eastAsia"/>
                <w:sz w:val="28"/>
                <w:szCs w:val="28"/>
              </w:rPr>
              <w:t>一</w:t>
            </w:r>
            <w:r w:rsidRPr="00543291">
              <w:rPr>
                <w:rFonts w:ascii="Times New Roman" w:eastAsia="標楷體" w:hAnsi="Times New Roman" w:hint="eastAsia"/>
                <w:sz w:val="28"/>
                <w:szCs w:val="28"/>
              </w:rPr>
              <w:t>)</w:t>
            </w:r>
            <w:r w:rsidRPr="00543291">
              <w:rPr>
                <w:rFonts w:ascii="Times New Roman" w:eastAsia="標楷體" w:hAnsi="Times New Roman" w:hint="eastAsia"/>
                <w:sz w:val="28"/>
                <w:szCs w:val="28"/>
              </w:rPr>
              <w:t>至</w:t>
            </w:r>
            <w:r w:rsidRPr="00543291">
              <w:rPr>
                <w:rFonts w:ascii="Times New Roman" w:eastAsia="標楷體" w:hAnsi="Times New Roman" w:hint="eastAsia"/>
                <w:sz w:val="28"/>
                <w:szCs w:val="28"/>
              </w:rPr>
              <w:t>(</w:t>
            </w:r>
            <w:r w:rsidRPr="00543291">
              <w:rPr>
                <w:rFonts w:ascii="Times New Roman" w:eastAsia="標楷體" w:hAnsi="Times New Roman" w:hint="eastAsia"/>
                <w:sz w:val="28"/>
                <w:szCs w:val="28"/>
              </w:rPr>
              <w:t>三</w:t>
            </w:r>
            <w:r w:rsidRPr="00543291">
              <w:rPr>
                <w:rFonts w:ascii="Times New Roman" w:eastAsia="標楷體" w:hAnsi="Times New Roman" w:hint="eastAsia"/>
                <w:sz w:val="28"/>
                <w:szCs w:val="28"/>
              </w:rPr>
              <w:t>)</w:t>
            </w:r>
            <w:r w:rsidRPr="00543291">
              <w:rPr>
                <w:rFonts w:ascii="Times New Roman" w:eastAsia="標楷體" w:hAnsi="Times New Roman"/>
                <w:sz w:val="28"/>
                <w:szCs w:val="28"/>
              </w:rPr>
              <w:t>總分</w:t>
            </w:r>
            <w:r w:rsidRPr="00543291">
              <w:rPr>
                <w:rFonts w:ascii="Times New Roman" w:eastAsia="標楷體" w:hAnsi="Times New Roman"/>
                <w:sz w:val="28"/>
                <w:szCs w:val="28"/>
              </w:rPr>
              <w:t>17</w:t>
            </w:r>
            <w:r w:rsidRPr="00543291">
              <w:rPr>
                <w:rFonts w:ascii="Times New Roman" w:eastAsia="標楷體" w:hAnsi="Times New Roman"/>
                <w:sz w:val="28"/>
                <w:szCs w:val="28"/>
              </w:rPr>
              <w:t>分者，以</w:t>
            </w:r>
            <w:r w:rsidRPr="00543291">
              <w:rPr>
                <w:rFonts w:ascii="Times New Roman" w:eastAsia="標楷體" w:hAnsi="Times New Roman"/>
                <w:sz w:val="28"/>
                <w:szCs w:val="28"/>
              </w:rPr>
              <w:t>17</w:t>
            </w:r>
            <w:r w:rsidRPr="00543291">
              <w:rPr>
                <w:rFonts w:ascii="Times New Roman" w:eastAsia="標楷體" w:hAnsi="Times New Roman"/>
                <w:sz w:val="28"/>
                <w:szCs w:val="28"/>
              </w:rPr>
              <w:t>分計算。</w:t>
            </w:r>
          </w:p>
        </w:tc>
        <w:tc>
          <w:tcPr>
            <w:tcW w:w="1361" w:type="dxa"/>
            <w:shd w:val="clear" w:color="auto" w:fill="auto"/>
          </w:tcPr>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衛生局依處分書系統填報下列報表：</w:t>
            </w:r>
          </w:p>
          <w:p w:rsidR="005B515F" w:rsidRPr="00543291" w:rsidRDefault="005B515F" w:rsidP="00890A7F">
            <w:pPr>
              <w:numPr>
                <w:ilvl w:val="0"/>
                <w:numId w:val="868"/>
              </w:numPr>
              <w:spacing w:line="360" w:lineRule="exact"/>
              <w:ind w:left="255" w:hanging="255"/>
              <w:jc w:val="both"/>
              <w:rPr>
                <w:rFonts w:ascii="Times New Roman" w:eastAsia="標楷體" w:hAnsi="Times New Roman"/>
                <w:sz w:val="28"/>
                <w:szCs w:val="28"/>
              </w:rPr>
            </w:pPr>
            <w:r w:rsidRPr="00543291">
              <w:rPr>
                <w:rFonts w:ascii="Times New Roman" w:eastAsia="標楷體" w:hAnsi="Times New Roman"/>
                <w:kern w:val="0"/>
                <w:sz w:val="28"/>
                <w:szCs w:val="28"/>
              </w:rPr>
              <w:t>未經醫師處方販售處方藥品</w:t>
            </w:r>
            <w:r w:rsidRPr="00543291">
              <w:rPr>
                <w:rFonts w:ascii="Times New Roman" w:eastAsia="標楷體" w:hAnsi="Times New Roman"/>
                <w:sz w:val="28"/>
                <w:szCs w:val="28"/>
              </w:rPr>
              <w:t>稽查結果統計表</w:t>
            </w:r>
            <w:r w:rsidRPr="00543291">
              <w:rPr>
                <w:rFonts w:ascii="Times New Roman" w:eastAsia="標楷體" w:hAnsi="Times New Roman"/>
                <w:sz w:val="28"/>
                <w:szCs w:val="28"/>
              </w:rPr>
              <w:t>(</w:t>
            </w:r>
            <w:r w:rsidRPr="00543291">
              <w:rPr>
                <w:rFonts w:ascii="Times New Roman" w:eastAsia="標楷體" w:hAnsi="Times New Roman"/>
                <w:sz w:val="28"/>
                <w:szCs w:val="28"/>
              </w:rPr>
              <w:t>附表</w:t>
            </w:r>
            <w:r w:rsidRPr="00543291">
              <w:rPr>
                <w:rFonts w:ascii="Times New Roman" w:eastAsia="標楷體" w:hAnsi="Times New Roman"/>
                <w:sz w:val="28"/>
                <w:szCs w:val="28"/>
              </w:rPr>
              <w:t>1)</w:t>
            </w:r>
          </w:p>
          <w:p w:rsidR="005B515F" w:rsidRPr="00543291" w:rsidRDefault="005B515F" w:rsidP="00890A7F">
            <w:pPr>
              <w:numPr>
                <w:ilvl w:val="0"/>
                <w:numId w:val="868"/>
              </w:numPr>
              <w:spacing w:line="300" w:lineRule="exact"/>
              <w:ind w:left="255" w:hanging="255"/>
              <w:jc w:val="both"/>
              <w:rPr>
                <w:rFonts w:ascii="Times New Roman" w:eastAsia="標楷體" w:hAnsi="Times New Roman"/>
                <w:sz w:val="28"/>
                <w:szCs w:val="24"/>
              </w:rPr>
            </w:pPr>
            <w:r w:rsidRPr="00543291">
              <w:rPr>
                <w:rFonts w:ascii="Times New Roman" w:eastAsia="標楷體" w:hAnsi="Times New Roman" w:hint="eastAsia"/>
                <w:sz w:val="28"/>
                <w:szCs w:val="24"/>
              </w:rPr>
              <w:t>協助執行交查案件清冊</w:t>
            </w:r>
            <w:r w:rsidRPr="00543291">
              <w:rPr>
                <w:rFonts w:ascii="Times New Roman" w:eastAsia="標楷體" w:hAnsi="Times New Roman" w:hint="eastAsia"/>
                <w:sz w:val="28"/>
                <w:szCs w:val="24"/>
              </w:rPr>
              <w:t>(</w:t>
            </w:r>
            <w:r w:rsidRPr="00543291">
              <w:rPr>
                <w:rFonts w:ascii="Times New Roman" w:eastAsia="標楷體" w:hAnsi="Times New Roman" w:hint="eastAsia"/>
                <w:sz w:val="28"/>
                <w:szCs w:val="24"/>
              </w:rPr>
              <w:t>附表</w:t>
            </w:r>
            <w:r w:rsidRPr="00543291">
              <w:rPr>
                <w:rFonts w:ascii="Times New Roman" w:eastAsia="標楷體" w:hAnsi="Times New Roman" w:hint="eastAsia"/>
                <w:sz w:val="28"/>
                <w:szCs w:val="24"/>
              </w:rPr>
              <w:t>2)</w:t>
            </w:r>
          </w:p>
          <w:p w:rsidR="005B515F" w:rsidRPr="00543291" w:rsidRDefault="005B515F" w:rsidP="00890A7F">
            <w:pPr>
              <w:numPr>
                <w:ilvl w:val="0"/>
                <w:numId w:val="868"/>
              </w:numPr>
              <w:spacing w:line="360" w:lineRule="exact"/>
              <w:ind w:left="255" w:hanging="255"/>
              <w:jc w:val="both"/>
              <w:rPr>
                <w:rFonts w:ascii="Times New Roman" w:eastAsia="標楷體" w:hAnsi="Times New Roman"/>
                <w:sz w:val="28"/>
                <w:szCs w:val="28"/>
              </w:rPr>
            </w:pPr>
            <w:r w:rsidRPr="00543291">
              <w:rPr>
                <w:rFonts w:ascii="Times New Roman" w:eastAsia="標楷體" w:hAnsi="Times New Roman"/>
                <w:sz w:val="28"/>
                <w:szCs w:val="28"/>
              </w:rPr>
              <w:t>處分結果清冊</w:t>
            </w:r>
            <w:r w:rsidRPr="00543291">
              <w:rPr>
                <w:rFonts w:ascii="Times New Roman" w:eastAsia="標楷體" w:hAnsi="Times New Roman"/>
                <w:sz w:val="28"/>
                <w:szCs w:val="28"/>
              </w:rPr>
              <w:t>(</w:t>
            </w:r>
            <w:r w:rsidRPr="00543291">
              <w:rPr>
                <w:rFonts w:ascii="Times New Roman" w:eastAsia="標楷體" w:hAnsi="Times New Roman"/>
                <w:sz w:val="28"/>
                <w:szCs w:val="28"/>
              </w:rPr>
              <w:t>附表</w:t>
            </w:r>
            <w:r w:rsidRPr="00543291">
              <w:rPr>
                <w:rFonts w:ascii="Times New Roman" w:eastAsia="標楷體" w:hAnsi="Times New Roman"/>
                <w:sz w:val="28"/>
                <w:szCs w:val="28"/>
              </w:rPr>
              <w:t>5)</w:t>
            </w:r>
          </w:p>
        </w:tc>
      </w:tr>
      <w:bookmarkEnd w:id="30"/>
    </w:tbl>
    <w:p w:rsidR="005B515F" w:rsidRDefault="005B515F" w:rsidP="005B515F">
      <w:pPr>
        <w:pStyle w:val="aff0"/>
        <w:widowControl/>
        <w:spacing w:line="400" w:lineRule="exact"/>
        <w:ind w:leftChars="0" w:left="1276"/>
        <w:rPr>
          <w:rFonts w:ascii="Times New Roman" w:eastAsia="標楷體" w:hAnsi="Times New Roman"/>
          <w:sz w:val="28"/>
          <w:szCs w:val="28"/>
        </w:rPr>
      </w:pPr>
    </w:p>
    <w:p w:rsidR="005B515F" w:rsidRDefault="005B515F" w:rsidP="00826251">
      <w:pPr>
        <w:widowControl/>
        <w:spacing w:line="400" w:lineRule="exact"/>
        <w:rPr>
          <w:rFonts w:ascii="Times New Roman" w:eastAsia="標楷體" w:hAnsi="Times New Roman"/>
          <w:sz w:val="28"/>
          <w:szCs w:val="28"/>
        </w:rPr>
      </w:pPr>
    </w:p>
    <w:p w:rsidR="00826251" w:rsidRDefault="00826251" w:rsidP="00826251">
      <w:pPr>
        <w:widowControl/>
        <w:spacing w:line="400" w:lineRule="exact"/>
        <w:rPr>
          <w:rFonts w:ascii="Times New Roman" w:eastAsia="標楷體" w:hAnsi="Times New Roman"/>
          <w:sz w:val="28"/>
          <w:szCs w:val="28"/>
        </w:rPr>
      </w:pPr>
    </w:p>
    <w:p w:rsidR="00826251" w:rsidRDefault="00826251" w:rsidP="00826251">
      <w:pPr>
        <w:widowControl/>
        <w:spacing w:line="400" w:lineRule="exact"/>
        <w:rPr>
          <w:rFonts w:ascii="Times New Roman" w:eastAsia="標楷體" w:hAnsi="Times New Roman"/>
          <w:sz w:val="28"/>
          <w:szCs w:val="28"/>
        </w:rPr>
      </w:pPr>
    </w:p>
    <w:p w:rsidR="00826251" w:rsidRDefault="00826251" w:rsidP="00826251">
      <w:pPr>
        <w:widowControl/>
        <w:spacing w:line="400" w:lineRule="exact"/>
        <w:rPr>
          <w:rFonts w:ascii="Times New Roman" w:eastAsia="標楷體" w:hAnsi="Times New Roman"/>
          <w:sz w:val="28"/>
          <w:szCs w:val="28"/>
        </w:rPr>
      </w:pPr>
    </w:p>
    <w:p w:rsidR="00826251" w:rsidRDefault="00826251" w:rsidP="00826251">
      <w:pPr>
        <w:widowControl/>
        <w:spacing w:line="400" w:lineRule="exact"/>
        <w:rPr>
          <w:rFonts w:ascii="Times New Roman" w:eastAsia="標楷體" w:hAnsi="Times New Roman"/>
          <w:sz w:val="28"/>
          <w:szCs w:val="28"/>
        </w:rPr>
      </w:pPr>
    </w:p>
    <w:p w:rsidR="00826251" w:rsidRDefault="00826251" w:rsidP="00826251">
      <w:pPr>
        <w:widowControl/>
        <w:spacing w:line="400" w:lineRule="exact"/>
        <w:rPr>
          <w:rFonts w:ascii="Times New Roman" w:eastAsia="標楷體" w:hAnsi="Times New Roman"/>
          <w:sz w:val="28"/>
          <w:szCs w:val="28"/>
        </w:rPr>
      </w:pPr>
    </w:p>
    <w:p w:rsidR="00826251" w:rsidRDefault="00826251" w:rsidP="00826251">
      <w:pPr>
        <w:widowControl/>
        <w:spacing w:line="400" w:lineRule="exact"/>
        <w:rPr>
          <w:rFonts w:ascii="Times New Roman" w:eastAsia="標楷體" w:hAnsi="Times New Roman"/>
          <w:sz w:val="28"/>
          <w:szCs w:val="28"/>
        </w:rPr>
      </w:pPr>
    </w:p>
    <w:p w:rsidR="00826251" w:rsidRDefault="00826251" w:rsidP="00826251">
      <w:pPr>
        <w:widowControl/>
        <w:spacing w:line="400" w:lineRule="exact"/>
        <w:rPr>
          <w:rFonts w:ascii="Times New Roman" w:eastAsia="標楷體" w:hAnsi="Times New Roman"/>
          <w:sz w:val="28"/>
          <w:szCs w:val="28"/>
        </w:rPr>
      </w:pPr>
    </w:p>
    <w:p w:rsidR="00826251" w:rsidRDefault="00826251" w:rsidP="00826251">
      <w:pPr>
        <w:widowControl/>
        <w:spacing w:line="400" w:lineRule="exact"/>
        <w:rPr>
          <w:rFonts w:ascii="Times New Roman" w:eastAsia="標楷體" w:hAnsi="Times New Roman"/>
          <w:sz w:val="28"/>
          <w:szCs w:val="28"/>
        </w:rPr>
      </w:pPr>
    </w:p>
    <w:p w:rsidR="00826251" w:rsidRDefault="00826251" w:rsidP="00826251">
      <w:pPr>
        <w:widowControl/>
        <w:spacing w:line="400" w:lineRule="exact"/>
        <w:rPr>
          <w:rFonts w:ascii="Times New Roman" w:eastAsia="標楷體" w:hAnsi="Times New Roman"/>
          <w:sz w:val="28"/>
          <w:szCs w:val="28"/>
        </w:rPr>
      </w:pPr>
    </w:p>
    <w:p w:rsidR="00826251" w:rsidRDefault="00826251" w:rsidP="00826251">
      <w:pPr>
        <w:widowControl/>
        <w:spacing w:line="400" w:lineRule="exact"/>
        <w:rPr>
          <w:rFonts w:ascii="Times New Roman" w:eastAsia="標楷體" w:hAnsi="Times New Roman"/>
          <w:sz w:val="28"/>
          <w:szCs w:val="28"/>
        </w:rPr>
      </w:pPr>
    </w:p>
    <w:p w:rsidR="00826251" w:rsidRDefault="00826251" w:rsidP="00826251">
      <w:pPr>
        <w:widowControl/>
        <w:spacing w:line="400" w:lineRule="exact"/>
        <w:rPr>
          <w:rFonts w:ascii="Times New Roman" w:eastAsia="標楷體" w:hAnsi="Times New Roman"/>
          <w:sz w:val="28"/>
          <w:szCs w:val="28"/>
        </w:rPr>
      </w:pPr>
    </w:p>
    <w:p w:rsidR="00826251" w:rsidRDefault="00826251" w:rsidP="00826251">
      <w:pPr>
        <w:widowControl/>
        <w:spacing w:line="400" w:lineRule="exact"/>
        <w:rPr>
          <w:rFonts w:ascii="Times New Roman" w:eastAsia="標楷體" w:hAnsi="Times New Roman"/>
          <w:sz w:val="28"/>
          <w:szCs w:val="28"/>
        </w:rPr>
      </w:pPr>
    </w:p>
    <w:p w:rsidR="00826251" w:rsidRPr="00826251" w:rsidRDefault="00826251" w:rsidP="00826251">
      <w:pPr>
        <w:widowControl/>
        <w:spacing w:line="400" w:lineRule="exact"/>
        <w:rPr>
          <w:rFonts w:ascii="Times New Roman" w:eastAsia="標楷體" w:hAnsi="Times New Roman"/>
          <w:sz w:val="28"/>
          <w:szCs w:val="28"/>
        </w:rPr>
      </w:pPr>
    </w:p>
    <w:p w:rsidR="005B515F" w:rsidRPr="00543291" w:rsidRDefault="005B515F" w:rsidP="00890A7F">
      <w:pPr>
        <w:pStyle w:val="aff0"/>
        <w:widowControl/>
        <w:numPr>
          <w:ilvl w:val="0"/>
          <w:numId w:val="903"/>
        </w:numPr>
        <w:spacing w:line="400" w:lineRule="exact"/>
        <w:ind w:leftChars="0" w:left="1276"/>
        <w:rPr>
          <w:rFonts w:ascii="Times New Roman" w:eastAsia="標楷體" w:hAnsi="Times New Roman"/>
          <w:sz w:val="32"/>
          <w:szCs w:val="32"/>
        </w:rPr>
      </w:pPr>
      <w:r w:rsidRPr="00543291">
        <w:rPr>
          <w:rFonts w:ascii="Times New Roman" w:eastAsia="標楷體" w:hAnsi="Times New Roman"/>
          <w:sz w:val="32"/>
          <w:szCs w:val="32"/>
        </w:rPr>
        <w:t>加強查緝藥品流通管理</w:t>
      </w:r>
      <w:r w:rsidRPr="00543291">
        <w:rPr>
          <w:rFonts w:ascii="Times New Roman" w:eastAsia="標楷體" w:hAnsi="Times New Roman"/>
          <w:sz w:val="32"/>
          <w:szCs w:val="32"/>
        </w:rPr>
        <w:t>(6</w:t>
      </w:r>
      <w:r w:rsidRPr="00543291">
        <w:rPr>
          <w:rFonts w:ascii="Times New Roman" w:eastAsia="標楷體" w:hAnsi="Times New Roman"/>
          <w:sz w:val="32"/>
          <w:szCs w:val="32"/>
        </w:rPr>
        <w:t>分</w:t>
      </w:r>
      <w:r w:rsidRPr="00543291">
        <w:rPr>
          <w:rFonts w:ascii="Times New Roman" w:eastAsia="標楷體" w:hAnsi="Times New Roman"/>
          <w:sz w:val="32"/>
          <w:szCs w:val="32"/>
        </w:rPr>
        <w:t>)</w:t>
      </w:r>
    </w:p>
    <w:p w:rsidR="005B515F" w:rsidRPr="00543291" w:rsidRDefault="005B515F" w:rsidP="005B515F">
      <w:pPr>
        <w:pStyle w:val="aff0"/>
        <w:widowControl/>
        <w:spacing w:line="400" w:lineRule="exact"/>
        <w:ind w:leftChars="0" w:right="28"/>
        <w:jc w:val="right"/>
        <w:rPr>
          <w:rFonts w:ascii="Times New Roman" w:eastAsia="標楷體" w:hAnsi="Times New Roman"/>
          <w:sz w:val="28"/>
          <w:szCs w:val="28"/>
        </w:rPr>
      </w:pPr>
      <w:r w:rsidRPr="00543291">
        <w:rPr>
          <w:rFonts w:ascii="Times New Roman" w:eastAsia="標楷體" w:hAnsi="Times New Roman"/>
          <w:sz w:val="28"/>
          <w:szCs w:val="28"/>
        </w:rPr>
        <w:t>洽詢窗口：【藥品組】李佳靜</w:t>
      </w:r>
      <w:r w:rsidRPr="00543291">
        <w:rPr>
          <w:rFonts w:ascii="Times New Roman" w:eastAsia="標楷體" w:hAnsi="Times New Roman"/>
          <w:sz w:val="28"/>
          <w:szCs w:val="28"/>
        </w:rPr>
        <w:t>02-2787-7461</w:t>
      </w:r>
    </w:p>
    <w:tbl>
      <w:tblPr>
        <w:tblW w:w="90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378"/>
        <w:gridCol w:w="1361"/>
      </w:tblGrid>
      <w:tr w:rsidR="005B515F" w:rsidRPr="00543291" w:rsidTr="005B515F">
        <w:trPr>
          <w:trHeight w:val="475"/>
          <w:jc w:val="right"/>
        </w:trPr>
        <w:tc>
          <w:tcPr>
            <w:tcW w:w="1276"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指標</w:t>
            </w:r>
          </w:p>
        </w:tc>
        <w:tc>
          <w:tcPr>
            <w:tcW w:w="6378"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評分標準</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說明：計算得分方式</w:t>
            </w:r>
          </w:p>
        </w:tc>
        <w:tc>
          <w:tcPr>
            <w:tcW w:w="1361"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考評資料來源</w:t>
            </w:r>
          </w:p>
        </w:tc>
      </w:tr>
      <w:tr w:rsidR="005B515F" w:rsidRPr="00543291" w:rsidTr="005B515F">
        <w:trPr>
          <w:trHeight w:val="6653"/>
          <w:jc w:val="right"/>
        </w:trPr>
        <w:tc>
          <w:tcPr>
            <w:tcW w:w="1276" w:type="dxa"/>
            <w:shd w:val="clear" w:color="auto" w:fill="auto"/>
          </w:tcPr>
          <w:p w:rsidR="005B515F" w:rsidRPr="00543291" w:rsidRDefault="005B515F" w:rsidP="005B515F">
            <w:pPr>
              <w:autoSpaceDE w:val="0"/>
              <w:autoSpaceDN w:val="0"/>
              <w:adjustRightInd w:val="0"/>
              <w:spacing w:line="360" w:lineRule="exact"/>
              <w:jc w:val="both"/>
              <w:rPr>
                <w:rFonts w:ascii="Times New Roman" w:eastAsia="標楷體" w:hAnsi="Times New Roman"/>
                <w:kern w:val="0"/>
                <w:sz w:val="28"/>
                <w:szCs w:val="28"/>
              </w:rPr>
            </w:pPr>
            <w:r w:rsidRPr="00543291">
              <w:rPr>
                <w:rFonts w:ascii="Times New Roman" w:eastAsia="標楷體" w:hAnsi="Times New Roman"/>
                <w:kern w:val="0"/>
                <w:sz w:val="28"/>
                <w:szCs w:val="28"/>
              </w:rPr>
              <w:t>稽查</w:t>
            </w:r>
            <w:r w:rsidRPr="00543291">
              <w:rPr>
                <w:rFonts w:ascii="Times New Roman" w:eastAsia="標楷體" w:hAnsi="Times New Roman"/>
                <w:sz w:val="28"/>
                <w:szCs w:val="28"/>
              </w:rPr>
              <w:t>無照藥商、藥商非法供應及不法藥品查核</w:t>
            </w:r>
            <w:r w:rsidRPr="00543291">
              <w:rPr>
                <w:rFonts w:ascii="Times New Roman" w:eastAsia="標楷體" w:hAnsi="Times New Roman"/>
                <w:kern w:val="0"/>
                <w:sz w:val="28"/>
                <w:szCs w:val="28"/>
              </w:rPr>
              <w:t>成效</w:t>
            </w:r>
          </w:p>
        </w:tc>
        <w:tc>
          <w:tcPr>
            <w:tcW w:w="6378" w:type="dxa"/>
            <w:shd w:val="clear" w:color="auto" w:fill="auto"/>
          </w:tcPr>
          <w:p w:rsidR="005B515F" w:rsidRPr="00543291" w:rsidRDefault="005B515F" w:rsidP="005B515F">
            <w:pPr>
              <w:spacing w:line="360" w:lineRule="exact"/>
              <w:ind w:left="504" w:hangingChars="180" w:hanging="504"/>
              <w:jc w:val="both"/>
              <w:rPr>
                <w:rFonts w:ascii="Times New Roman" w:eastAsia="標楷體" w:hAnsi="Times New Roman"/>
                <w:kern w:val="0"/>
                <w:sz w:val="28"/>
                <w:szCs w:val="28"/>
              </w:rPr>
            </w:pPr>
            <w:r w:rsidRPr="00543291">
              <w:rPr>
                <w:rFonts w:ascii="Times New Roman" w:eastAsia="標楷體" w:hAnsi="Times New Roman"/>
                <w:kern w:val="0"/>
                <w:sz w:val="28"/>
                <w:szCs w:val="28"/>
              </w:rPr>
              <w:t>評分項目共二項，計分標準如下：</w:t>
            </w:r>
          </w:p>
          <w:p w:rsidR="005B515F" w:rsidRPr="00543291" w:rsidRDefault="005B515F" w:rsidP="005B515F">
            <w:pPr>
              <w:spacing w:line="360" w:lineRule="exact"/>
              <w:ind w:left="504" w:hangingChars="180" w:hanging="504"/>
              <w:jc w:val="both"/>
              <w:rPr>
                <w:rFonts w:ascii="Times New Roman" w:eastAsia="標楷體" w:hAnsi="Times New Roman"/>
                <w:kern w:val="0"/>
                <w:sz w:val="28"/>
                <w:szCs w:val="28"/>
              </w:rPr>
            </w:pPr>
            <w:r w:rsidRPr="00543291">
              <w:rPr>
                <w:rFonts w:ascii="Times New Roman" w:eastAsia="標楷體" w:hAnsi="Times New Roman"/>
                <w:kern w:val="0"/>
                <w:sz w:val="28"/>
                <w:szCs w:val="28"/>
              </w:rPr>
              <w:t>一、依行政裁處案件中，無照藥商販售藥物計分</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含非法供應「含酒精內服液劑」之藥商業者</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，計分標準如下</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上限</w:t>
            </w:r>
            <w:r w:rsidRPr="00543291">
              <w:rPr>
                <w:rFonts w:ascii="Times New Roman" w:eastAsia="標楷體" w:hAnsi="Times New Roman"/>
                <w:kern w:val="0"/>
                <w:sz w:val="28"/>
                <w:szCs w:val="28"/>
              </w:rPr>
              <w:t>3</w:t>
            </w:r>
            <w:r w:rsidRPr="00543291">
              <w:rPr>
                <w:rFonts w:ascii="Times New Roman" w:eastAsia="標楷體" w:hAnsi="Times New Roman"/>
                <w:kern w:val="0"/>
                <w:sz w:val="28"/>
                <w:szCs w:val="28"/>
              </w:rPr>
              <w:t>分</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w:t>
            </w: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992"/>
              <w:gridCol w:w="992"/>
              <w:gridCol w:w="992"/>
              <w:gridCol w:w="993"/>
            </w:tblGrid>
            <w:tr w:rsidR="005B515F" w:rsidRPr="00543291" w:rsidTr="005B515F">
              <w:tc>
                <w:tcPr>
                  <w:tcW w:w="2013" w:type="dxa"/>
                  <w:shd w:val="clear" w:color="auto" w:fill="auto"/>
                  <w:vAlign w:val="center"/>
                </w:tcPr>
                <w:p w:rsidR="005B515F" w:rsidRPr="00543291" w:rsidRDefault="005B515F" w:rsidP="005B515F">
                  <w:pPr>
                    <w:autoSpaceDE w:val="0"/>
                    <w:autoSpaceDN w:val="0"/>
                    <w:adjustRightInd w:val="0"/>
                    <w:spacing w:line="360" w:lineRule="exact"/>
                    <w:ind w:leftChars="-150" w:hangingChars="150" w:hanging="360"/>
                    <w:jc w:val="both"/>
                    <w:rPr>
                      <w:rFonts w:ascii="Times New Roman" w:eastAsia="標楷體" w:hAnsi="Times New Roman"/>
                      <w:kern w:val="0"/>
                      <w:szCs w:val="28"/>
                    </w:rPr>
                  </w:pPr>
                </w:p>
              </w:tc>
              <w:tc>
                <w:tcPr>
                  <w:tcW w:w="992" w:type="dxa"/>
                  <w:shd w:val="clear" w:color="auto" w:fill="auto"/>
                  <w:vAlign w:val="center"/>
                </w:tcPr>
                <w:p w:rsidR="005B515F" w:rsidRPr="00543291" w:rsidRDefault="005B515F" w:rsidP="005B515F">
                  <w:pPr>
                    <w:autoSpaceDE w:val="0"/>
                    <w:autoSpaceDN w:val="0"/>
                    <w:adjustRightIn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第一組</w:t>
                  </w:r>
                </w:p>
              </w:tc>
              <w:tc>
                <w:tcPr>
                  <w:tcW w:w="992" w:type="dxa"/>
                  <w:shd w:val="clear" w:color="auto" w:fill="auto"/>
                  <w:vAlign w:val="center"/>
                </w:tcPr>
                <w:p w:rsidR="005B515F" w:rsidRPr="00543291" w:rsidRDefault="005B515F" w:rsidP="005B515F">
                  <w:pPr>
                    <w:autoSpaceDE w:val="0"/>
                    <w:autoSpaceDN w:val="0"/>
                    <w:adjustRightIn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第二組</w:t>
                  </w:r>
                </w:p>
              </w:tc>
              <w:tc>
                <w:tcPr>
                  <w:tcW w:w="992" w:type="dxa"/>
                  <w:shd w:val="clear" w:color="auto" w:fill="auto"/>
                  <w:vAlign w:val="center"/>
                </w:tcPr>
                <w:p w:rsidR="005B515F" w:rsidRPr="00543291" w:rsidRDefault="005B515F" w:rsidP="005B515F">
                  <w:pPr>
                    <w:autoSpaceDE w:val="0"/>
                    <w:autoSpaceDN w:val="0"/>
                    <w:adjustRightIn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第三組</w:t>
                  </w:r>
                </w:p>
              </w:tc>
              <w:tc>
                <w:tcPr>
                  <w:tcW w:w="993" w:type="dxa"/>
                  <w:shd w:val="clear" w:color="auto" w:fill="auto"/>
                  <w:vAlign w:val="center"/>
                </w:tcPr>
                <w:p w:rsidR="005B515F" w:rsidRPr="00543291" w:rsidRDefault="005B515F" w:rsidP="005B515F">
                  <w:pPr>
                    <w:autoSpaceDE w:val="0"/>
                    <w:autoSpaceDN w:val="0"/>
                    <w:adjustRightIn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第四組</w:t>
                  </w:r>
                </w:p>
              </w:tc>
            </w:tr>
            <w:tr w:rsidR="005B515F" w:rsidRPr="00543291" w:rsidTr="005B515F">
              <w:tc>
                <w:tcPr>
                  <w:tcW w:w="2013" w:type="dxa"/>
                  <w:shd w:val="clear" w:color="auto" w:fill="auto"/>
                  <w:vAlign w:val="center"/>
                </w:tcPr>
                <w:p w:rsidR="005B515F" w:rsidRPr="00543291" w:rsidRDefault="005B515F" w:rsidP="005B515F">
                  <w:pPr>
                    <w:spacing w:line="360" w:lineRule="exact"/>
                    <w:jc w:val="both"/>
                    <w:rPr>
                      <w:rFonts w:ascii="Times New Roman" w:eastAsia="標楷體" w:hAnsi="Times New Roman"/>
                      <w:szCs w:val="28"/>
                    </w:rPr>
                  </w:pPr>
                  <w:r w:rsidRPr="00543291">
                    <w:rPr>
                      <w:rFonts w:ascii="Times New Roman" w:eastAsia="標楷體" w:hAnsi="Times New Roman"/>
                      <w:szCs w:val="28"/>
                    </w:rPr>
                    <w:t>含酒精內服液劑</w:t>
                  </w:r>
                </w:p>
              </w:tc>
              <w:tc>
                <w:tcPr>
                  <w:tcW w:w="992"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0.3</w:t>
                  </w:r>
                </w:p>
              </w:tc>
              <w:tc>
                <w:tcPr>
                  <w:tcW w:w="992"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0.4</w:t>
                  </w:r>
                </w:p>
              </w:tc>
              <w:tc>
                <w:tcPr>
                  <w:tcW w:w="992"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0.6</w:t>
                  </w:r>
                </w:p>
              </w:tc>
              <w:tc>
                <w:tcPr>
                  <w:tcW w:w="993"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1</w:t>
                  </w:r>
                </w:p>
              </w:tc>
            </w:tr>
            <w:tr w:rsidR="005B515F" w:rsidRPr="00543291" w:rsidTr="005B515F">
              <w:tc>
                <w:tcPr>
                  <w:tcW w:w="2013" w:type="dxa"/>
                  <w:shd w:val="clear" w:color="auto" w:fill="auto"/>
                  <w:vAlign w:val="center"/>
                </w:tcPr>
                <w:p w:rsidR="005B515F" w:rsidRPr="00543291" w:rsidRDefault="005B515F" w:rsidP="005B515F">
                  <w:pPr>
                    <w:spacing w:line="360" w:lineRule="exact"/>
                    <w:jc w:val="both"/>
                    <w:rPr>
                      <w:rFonts w:ascii="Times New Roman" w:eastAsia="標楷體" w:hAnsi="Times New Roman"/>
                      <w:szCs w:val="28"/>
                    </w:rPr>
                  </w:pPr>
                  <w:r w:rsidRPr="00543291">
                    <w:rPr>
                      <w:rFonts w:ascii="Times New Roman" w:eastAsia="標楷體" w:hAnsi="Times New Roman"/>
                      <w:szCs w:val="28"/>
                    </w:rPr>
                    <w:t>其他藥物</w:t>
                  </w:r>
                </w:p>
              </w:tc>
              <w:tc>
                <w:tcPr>
                  <w:tcW w:w="992"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0.2</w:t>
                  </w:r>
                </w:p>
              </w:tc>
              <w:tc>
                <w:tcPr>
                  <w:tcW w:w="992"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0.3</w:t>
                  </w:r>
                </w:p>
              </w:tc>
              <w:tc>
                <w:tcPr>
                  <w:tcW w:w="992"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0.4</w:t>
                  </w:r>
                </w:p>
              </w:tc>
              <w:tc>
                <w:tcPr>
                  <w:tcW w:w="993"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0.8</w:t>
                  </w:r>
                </w:p>
              </w:tc>
            </w:tr>
            <w:tr w:rsidR="005B515F" w:rsidRPr="00543291" w:rsidTr="005B515F">
              <w:tc>
                <w:tcPr>
                  <w:tcW w:w="2013" w:type="dxa"/>
                  <w:shd w:val="clear" w:color="auto" w:fill="auto"/>
                  <w:vAlign w:val="center"/>
                </w:tcPr>
                <w:p w:rsidR="005B515F" w:rsidRPr="00543291" w:rsidRDefault="005B515F" w:rsidP="005B515F">
                  <w:pPr>
                    <w:spacing w:line="360" w:lineRule="exact"/>
                    <w:jc w:val="both"/>
                    <w:rPr>
                      <w:rFonts w:ascii="Times New Roman" w:eastAsia="標楷體" w:hAnsi="Times New Roman"/>
                      <w:szCs w:val="28"/>
                    </w:rPr>
                  </w:pPr>
                  <w:r w:rsidRPr="00543291">
                    <w:rPr>
                      <w:rFonts w:ascii="Times New Roman" w:eastAsia="標楷體" w:hAnsi="Times New Roman"/>
                      <w:szCs w:val="28"/>
                    </w:rPr>
                    <w:t>網路案件</w:t>
                  </w:r>
                </w:p>
              </w:tc>
              <w:tc>
                <w:tcPr>
                  <w:tcW w:w="992"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0.15</w:t>
                  </w:r>
                </w:p>
              </w:tc>
              <w:tc>
                <w:tcPr>
                  <w:tcW w:w="992"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0.2</w:t>
                  </w:r>
                </w:p>
              </w:tc>
              <w:tc>
                <w:tcPr>
                  <w:tcW w:w="992"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0.3</w:t>
                  </w:r>
                </w:p>
              </w:tc>
              <w:tc>
                <w:tcPr>
                  <w:tcW w:w="993"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0.6</w:t>
                  </w:r>
                </w:p>
              </w:tc>
            </w:tr>
          </w:tbl>
          <w:p w:rsidR="005B515F" w:rsidRPr="00543291" w:rsidRDefault="005B515F" w:rsidP="005B515F">
            <w:pPr>
              <w:spacing w:line="360" w:lineRule="exact"/>
              <w:ind w:left="504" w:hangingChars="180" w:hanging="504"/>
              <w:jc w:val="both"/>
              <w:rPr>
                <w:rFonts w:ascii="Times New Roman" w:eastAsia="標楷體" w:hAnsi="Times New Roman"/>
                <w:kern w:val="0"/>
                <w:sz w:val="28"/>
                <w:szCs w:val="28"/>
              </w:rPr>
            </w:pPr>
            <w:r w:rsidRPr="00543291">
              <w:rPr>
                <w:rFonts w:ascii="Times New Roman" w:eastAsia="標楷體" w:hAnsi="Times New Roman"/>
                <w:kern w:val="0"/>
                <w:sz w:val="28"/>
                <w:szCs w:val="28"/>
              </w:rPr>
              <w:t>二、查獲售賣供應藥品屬偽藥、劣藥、禁藥計分，計分標準如下</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上限</w:t>
            </w:r>
            <w:r w:rsidRPr="00543291">
              <w:rPr>
                <w:rFonts w:ascii="Times New Roman" w:eastAsia="標楷體" w:hAnsi="Times New Roman"/>
                <w:kern w:val="0"/>
                <w:sz w:val="28"/>
                <w:szCs w:val="28"/>
              </w:rPr>
              <w:t>3</w:t>
            </w:r>
            <w:r w:rsidRPr="00543291">
              <w:rPr>
                <w:rFonts w:ascii="Times New Roman" w:eastAsia="標楷體" w:hAnsi="Times New Roman"/>
                <w:kern w:val="0"/>
                <w:sz w:val="28"/>
                <w:szCs w:val="28"/>
              </w:rPr>
              <w:t>分</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w:t>
            </w:r>
          </w:p>
          <w:tbl>
            <w:tblPr>
              <w:tblW w:w="5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850"/>
              <w:gridCol w:w="851"/>
              <w:gridCol w:w="850"/>
              <w:gridCol w:w="851"/>
              <w:gridCol w:w="1417"/>
            </w:tblGrid>
            <w:tr w:rsidR="005B515F" w:rsidRPr="00543291" w:rsidTr="005B515F">
              <w:tc>
                <w:tcPr>
                  <w:tcW w:w="1157" w:type="dxa"/>
                  <w:shd w:val="clear" w:color="auto" w:fill="auto"/>
                  <w:vAlign w:val="center"/>
                </w:tcPr>
                <w:p w:rsidR="005B515F" w:rsidRPr="00543291" w:rsidRDefault="005B515F" w:rsidP="005B515F">
                  <w:pPr>
                    <w:autoSpaceDE w:val="0"/>
                    <w:autoSpaceDN w:val="0"/>
                    <w:adjustRightInd w:val="0"/>
                    <w:spacing w:line="360" w:lineRule="exact"/>
                    <w:ind w:leftChars="-150" w:hangingChars="150" w:hanging="360"/>
                    <w:jc w:val="both"/>
                    <w:rPr>
                      <w:rFonts w:ascii="Times New Roman" w:eastAsia="標楷體" w:hAnsi="Times New Roman"/>
                      <w:kern w:val="0"/>
                      <w:szCs w:val="28"/>
                    </w:rPr>
                  </w:pPr>
                </w:p>
              </w:tc>
              <w:tc>
                <w:tcPr>
                  <w:tcW w:w="850" w:type="dxa"/>
                  <w:shd w:val="clear" w:color="auto" w:fill="auto"/>
                  <w:vAlign w:val="center"/>
                </w:tcPr>
                <w:p w:rsidR="005B515F" w:rsidRPr="00543291" w:rsidRDefault="005B515F" w:rsidP="005B515F">
                  <w:pPr>
                    <w:autoSpaceDE w:val="0"/>
                    <w:autoSpaceDN w:val="0"/>
                    <w:adjustRightIn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第一組</w:t>
                  </w:r>
                </w:p>
              </w:tc>
              <w:tc>
                <w:tcPr>
                  <w:tcW w:w="851" w:type="dxa"/>
                  <w:shd w:val="clear" w:color="auto" w:fill="auto"/>
                  <w:vAlign w:val="center"/>
                </w:tcPr>
                <w:p w:rsidR="005B515F" w:rsidRPr="00543291" w:rsidRDefault="005B515F" w:rsidP="005B515F">
                  <w:pPr>
                    <w:autoSpaceDE w:val="0"/>
                    <w:autoSpaceDN w:val="0"/>
                    <w:adjustRightIn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第二組</w:t>
                  </w:r>
                </w:p>
              </w:tc>
              <w:tc>
                <w:tcPr>
                  <w:tcW w:w="850" w:type="dxa"/>
                  <w:shd w:val="clear" w:color="auto" w:fill="auto"/>
                  <w:vAlign w:val="center"/>
                </w:tcPr>
                <w:p w:rsidR="005B515F" w:rsidRPr="00543291" w:rsidRDefault="005B515F" w:rsidP="005B515F">
                  <w:pPr>
                    <w:autoSpaceDE w:val="0"/>
                    <w:autoSpaceDN w:val="0"/>
                    <w:adjustRightIn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第三組</w:t>
                  </w:r>
                </w:p>
              </w:tc>
              <w:tc>
                <w:tcPr>
                  <w:tcW w:w="851" w:type="dxa"/>
                  <w:shd w:val="clear" w:color="auto" w:fill="auto"/>
                  <w:vAlign w:val="center"/>
                </w:tcPr>
                <w:p w:rsidR="005B515F" w:rsidRPr="00543291" w:rsidRDefault="005B515F" w:rsidP="005B515F">
                  <w:pPr>
                    <w:autoSpaceDE w:val="0"/>
                    <w:autoSpaceDN w:val="0"/>
                    <w:adjustRightIn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第四組</w:t>
                  </w:r>
                </w:p>
              </w:tc>
              <w:tc>
                <w:tcPr>
                  <w:tcW w:w="1417" w:type="dxa"/>
                  <w:vAlign w:val="center"/>
                </w:tcPr>
                <w:p w:rsidR="005B515F" w:rsidRPr="00543291" w:rsidRDefault="005B515F" w:rsidP="005B515F">
                  <w:pPr>
                    <w:autoSpaceDE w:val="0"/>
                    <w:autoSpaceDN w:val="0"/>
                    <w:adjustRightInd w:val="0"/>
                    <w:spacing w:line="360" w:lineRule="exact"/>
                    <w:jc w:val="center"/>
                    <w:rPr>
                      <w:rFonts w:ascii="Times New Roman" w:eastAsia="標楷體" w:hAnsi="Times New Roman"/>
                      <w:kern w:val="0"/>
                      <w:szCs w:val="28"/>
                    </w:rPr>
                  </w:pPr>
                  <w:r w:rsidRPr="00543291">
                    <w:rPr>
                      <w:rFonts w:ascii="Times New Roman" w:eastAsia="標楷體" w:hAnsi="Times New Roman" w:hint="eastAsia"/>
                      <w:kern w:val="0"/>
                      <w:szCs w:val="24"/>
                    </w:rPr>
                    <w:t>移外縣市處辦</w:t>
                  </w:r>
                </w:p>
              </w:tc>
            </w:tr>
            <w:tr w:rsidR="005B515F" w:rsidRPr="00543291" w:rsidTr="005B515F">
              <w:trPr>
                <w:trHeight w:val="813"/>
              </w:trPr>
              <w:tc>
                <w:tcPr>
                  <w:tcW w:w="1157" w:type="dxa"/>
                  <w:shd w:val="clear" w:color="auto" w:fill="auto"/>
                  <w:vAlign w:val="center"/>
                </w:tcPr>
                <w:p w:rsidR="005B515F" w:rsidRPr="00543291" w:rsidRDefault="005B515F" w:rsidP="005B515F">
                  <w:pPr>
                    <w:spacing w:line="360" w:lineRule="exact"/>
                    <w:jc w:val="both"/>
                    <w:rPr>
                      <w:rFonts w:ascii="Times New Roman" w:eastAsia="標楷體" w:hAnsi="Times New Roman"/>
                      <w:b/>
                      <w:szCs w:val="28"/>
                    </w:rPr>
                  </w:pPr>
                  <w:r w:rsidRPr="00543291">
                    <w:rPr>
                      <w:rFonts w:ascii="Times New Roman" w:eastAsia="標楷體" w:hAnsi="Times New Roman"/>
                      <w:szCs w:val="28"/>
                    </w:rPr>
                    <w:t>查獲售賣供應藥品屬偽藥、劣藥、禁藥</w:t>
                  </w:r>
                </w:p>
              </w:tc>
              <w:tc>
                <w:tcPr>
                  <w:tcW w:w="850"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0.15</w:t>
                  </w:r>
                </w:p>
              </w:tc>
              <w:tc>
                <w:tcPr>
                  <w:tcW w:w="851"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0.3</w:t>
                  </w:r>
                </w:p>
              </w:tc>
              <w:tc>
                <w:tcPr>
                  <w:tcW w:w="850"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0.4</w:t>
                  </w:r>
                </w:p>
              </w:tc>
              <w:tc>
                <w:tcPr>
                  <w:tcW w:w="851"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0.7</w:t>
                  </w:r>
                </w:p>
              </w:tc>
              <w:tc>
                <w:tcPr>
                  <w:tcW w:w="1417" w:type="dxa"/>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hint="eastAsia"/>
                      <w:szCs w:val="24"/>
                    </w:rPr>
                    <w:t>依各組查獲每件偽、劣、禁藥計分</w:t>
                  </w:r>
                  <w:r w:rsidRPr="00543291">
                    <w:rPr>
                      <w:rFonts w:ascii="Times New Roman" w:eastAsia="標楷體" w:hAnsi="Times New Roman" w:hint="eastAsia"/>
                      <w:szCs w:val="24"/>
                    </w:rPr>
                    <w:t>*1/2</w:t>
                  </w:r>
                </w:p>
              </w:tc>
            </w:tr>
          </w:tbl>
          <w:p w:rsidR="005B515F" w:rsidRPr="00543291" w:rsidRDefault="005B515F" w:rsidP="005B515F">
            <w:pPr>
              <w:autoSpaceDE w:val="0"/>
              <w:autoSpaceDN w:val="0"/>
              <w:adjustRightInd w:val="0"/>
              <w:spacing w:line="360" w:lineRule="exact"/>
              <w:jc w:val="both"/>
              <w:rPr>
                <w:rFonts w:ascii="Times New Roman" w:eastAsia="標楷體" w:hAnsi="Times New Roman"/>
                <w:kern w:val="0"/>
                <w:sz w:val="28"/>
                <w:szCs w:val="28"/>
              </w:rPr>
            </w:pPr>
            <w:r w:rsidRPr="00543291">
              <w:rPr>
                <w:rFonts w:ascii="Times New Roman" w:eastAsia="標楷體" w:hAnsi="Times New Roman"/>
                <w:kern w:val="0"/>
                <w:sz w:val="28"/>
                <w:szCs w:val="28"/>
              </w:rPr>
              <w:t>備註：</w:t>
            </w:r>
          </w:p>
          <w:p w:rsidR="005B515F" w:rsidRPr="00543291" w:rsidRDefault="005B515F" w:rsidP="00890A7F">
            <w:pPr>
              <w:numPr>
                <w:ilvl w:val="0"/>
                <w:numId w:val="882"/>
              </w:numPr>
              <w:autoSpaceDE w:val="0"/>
              <w:autoSpaceDN w:val="0"/>
              <w:adjustRightInd w:val="0"/>
              <w:spacing w:line="360" w:lineRule="exact"/>
              <w:ind w:left="255" w:hanging="255"/>
              <w:jc w:val="both"/>
              <w:rPr>
                <w:rFonts w:ascii="Times New Roman" w:eastAsia="標楷體" w:hAnsi="Times New Roman"/>
                <w:kern w:val="0"/>
                <w:sz w:val="28"/>
                <w:szCs w:val="28"/>
              </w:rPr>
            </w:pPr>
            <w:r w:rsidRPr="00543291">
              <w:rPr>
                <w:rFonts w:ascii="Times New Roman" w:eastAsia="標楷體" w:hAnsi="Times New Roman"/>
                <w:kern w:val="0"/>
                <w:sz w:val="28"/>
                <w:szCs w:val="28"/>
              </w:rPr>
              <w:t>衛生局應將處分資料擇一鍵入或介接至「</w:t>
            </w:r>
            <w:r w:rsidRPr="00543291">
              <w:rPr>
                <w:rFonts w:ascii="Times New Roman" w:eastAsia="標楷體" w:hAnsi="Times New Roman" w:hint="eastAsia"/>
                <w:kern w:val="0"/>
                <w:sz w:val="28"/>
                <w:szCs w:val="28"/>
              </w:rPr>
              <w:t>本</w:t>
            </w:r>
            <w:r w:rsidRPr="00543291">
              <w:rPr>
                <w:rFonts w:ascii="Times New Roman" w:eastAsia="標楷體" w:hAnsi="Times New Roman"/>
                <w:kern w:val="0"/>
                <w:sz w:val="28"/>
                <w:szCs w:val="28"/>
              </w:rPr>
              <w:t>部醫事管理系統」或「</w:t>
            </w:r>
            <w:r w:rsidRPr="00543291">
              <w:rPr>
                <w:rFonts w:ascii="Times New Roman" w:eastAsia="標楷體" w:hAnsi="Times New Roman"/>
                <w:kern w:val="0"/>
                <w:sz w:val="28"/>
                <w:szCs w:val="28"/>
              </w:rPr>
              <w:t>PMDS</w:t>
            </w:r>
            <w:r w:rsidRPr="00543291">
              <w:rPr>
                <w:rFonts w:ascii="Times New Roman" w:eastAsia="標楷體" w:hAnsi="Times New Roman"/>
                <w:kern w:val="0"/>
                <w:sz w:val="28"/>
                <w:szCs w:val="28"/>
              </w:rPr>
              <w:t>系統」，始予採計。</w:t>
            </w:r>
          </w:p>
          <w:p w:rsidR="005B515F" w:rsidRPr="00543291" w:rsidRDefault="005B515F" w:rsidP="00890A7F">
            <w:pPr>
              <w:numPr>
                <w:ilvl w:val="0"/>
                <w:numId w:val="882"/>
              </w:numPr>
              <w:autoSpaceDE w:val="0"/>
              <w:autoSpaceDN w:val="0"/>
              <w:adjustRightInd w:val="0"/>
              <w:spacing w:line="360" w:lineRule="exact"/>
              <w:ind w:left="255" w:hanging="255"/>
              <w:jc w:val="both"/>
              <w:rPr>
                <w:rFonts w:ascii="Times New Roman" w:eastAsia="標楷體" w:hAnsi="Times New Roman"/>
                <w:kern w:val="0"/>
                <w:sz w:val="28"/>
                <w:szCs w:val="28"/>
              </w:rPr>
            </w:pPr>
            <w:r w:rsidRPr="00543291">
              <w:rPr>
                <w:rFonts w:ascii="Times New Roman" w:eastAsia="標楷體" w:hAnsi="Times New Roman"/>
                <w:kern w:val="0"/>
                <w:sz w:val="28"/>
                <w:szCs w:val="28"/>
              </w:rPr>
              <w:t>本項查獲販售醫材案件計分上限為</w:t>
            </w:r>
            <w:r w:rsidRPr="00543291">
              <w:rPr>
                <w:rFonts w:ascii="Times New Roman" w:eastAsia="標楷體" w:hAnsi="Times New Roman"/>
                <w:kern w:val="0"/>
                <w:sz w:val="28"/>
                <w:szCs w:val="28"/>
              </w:rPr>
              <w:t>1.5</w:t>
            </w:r>
            <w:r w:rsidRPr="00543291">
              <w:rPr>
                <w:rFonts w:ascii="Times New Roman" w:eastAsia="標楷體" w:hAnsi="Times New Roman"/>
                <w:kern w:val="0"/>
                <w:sz w:val="28"/>
                <w:szCs w:val="28"/>
              </w:rPr>
              <w:t>分，查獲中藥案件則不予計分；無照藥商販售之「其他藥品」，倘為「含麻黃素類」藥品，列入</w:t>
            </w:r>
            <w:r w:rsidRPr="00543291">
              <w:rPr>
                <w:rFonts w:ascii="Times New Roman" w:eastAsia="標楷體" w:hAnsi="Times New Roman" w:hint="eastAsia"/>
                <w:kern w:val="0"/>
                <w:sz w:val="28"/>
                <w:szCs w:val="28"/>
              </w:rPr>
              <w:t>「輔導業者完成藥品追溯追蹤之申報」</w:t>
            </w:r>
            <w:r w:rsidRPr="00543291">
              <w:rPr>
                <w:rFonts w:ascii="Times New Roman" w:eastAsia="標楷體" w:hAnsi="Times New Roman"/>
                <w:kern w:val="0"/>
                <w:sz w:val="28"/>
                <w:szCs w:val="28"/>
              </w:rPr>
              <w:t>計分，本</w:t>
            </w:r>
            <w:r w:rsidRPr="00543291">
              <w:rPr>
                <w:rFonts w:ascii="Times New Roman" w:eastAsia="標楷體" w:hAnsi="Times New Roman" w:hint="eastAsia"/>
                <w:kern w:val="0"/>
                <w:sz w:val="28"/>
                <w:szCs w:val="28"/>
              </w:rPr>
              <w:t>項</w:t>
            </w:r>
            <w:r w:rsidRPr="00543291">
              <w:rPr>
                <w:rFonts w:ascii="Times New Roman" w:eastAsia="標楷體" w:hAnsi="Times New Roman"/>
                <w:kern w:val="0"/>
                <w:sz w:val="28"/>
                <w:szCs w:val="28"/>
              </w:rPr>
              <w:t>不予重複計分。</w:t>
            </w:r>
          </w:p>
          <w:p w:rsidR="005B515F" w:rsidRPr="00543291" w:rsidRDefault="005B515F" w:rsidP="00890A7F">
            <w:pPr>
              <w:numPr>
                <w:ilvl w:val="0"/>
                <w:numId w:val="882"/>
              </w:numPr>
              <w:autoSpaceDE w:val="0"/>
              <w:autoSpaceDN w:val="0"/>
              <w:adjustRightInd w:val="0"/>
              <w:spacing w:line="360" w:lineRule="exact"/>
              <w:ind w:left="255" w:hanging="255"/>
              <w:jc w:val="both"/>
              <w:rPr>
                <w:rFonts w:ascii="Times New Roman" w:eastAsia="標楷體" w:hAnsi="Times New Roman"/>
                <w:kern w:val="0"/>
                <w:sz w:val="28"/>
                <w:szCs w:val="28"/>
              </w:rPr>
            </w:pPr>
            <w:r w:rsidRPr="00543291">
              <w:rPr>
                <w:rFonts w:ascii="Times New Roman" w:eastAsia="標楷體" w:hAnsi="Times New Roman"/>
                <w:kern w:val="0"/>
                <w:sz w:val="28"/>
                <w:szCs w:val="28"/>
              </w:rPr>
              <w:t>查獲藥商業者非法供應含酒精內服液劑</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如販售予檳榔攤、雜貨店等</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及無照藥商販售含酒精內服液劑，依藥事法裁處經確認者，皆分別得予計分。</w:t>
            </w:r>
          </w:p>
          <w:p w:rsidR="005B515F" w:rsidRPr="00543291" w:rsidRDefault="005B515F" w:rsidP="00890A7F">
            <w:pPr>
              <w:numPr>
                <w:ilvl w:val="0"/>
                <w:numId w:val="882"/>
              </w:numPr>
              <w:autoSpaceDE w:val="0"/>
              <w:autoSpaceDN w:val="0"/>
              <w:adjustRightInd w:val="0"/>
              <w:spacing w:line="360" w:lineRule="exact"/>
              <w:ind w:left="255" w:hanging="255"/>
              <w:jc w:val="both"/>
              <w:rPr>
                <w:rFonts w:ascii="Times New Roman" w:eastAsia="標楷體" w:hAnsi="Times New Roman"/>
                <w:kern w:val="0"/>
                <w:sz w:val="28"/>
                <w:szCs w:val="28"/>
              </w:rPr>
            </w:pPr>
            <w:r w:rsidRPr="00543291">
              <w:rPr>
                <w:rFonts w:ascii="Times New Roman" w:eastAsia="標楷體" w:hAnsi="Times New Roman"/>
                <w:kern w:val="0"/>
                <w:sz w:val="28"/>
                <w:szCs w:val="28"/>
              </w:rPr>
              <w:t>查獲西藥品屬藥事法第</w:t>
            </w:r>
            <w:r w:rsidRPr="00543291">
              <w:rPr>
                <w:rFonts w:ascii="Times New Roman" w:eastAsia="標楷體" w:hAnsi="Times New Roman"/>
                <w:kern w:val="0"/>
                <w:sz w:val="28"/>
                <w:szCs w:val="28"/>
              </w:rPr>
              <w:t>20</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21</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22</w:t>
            </w:r>
            <w:r w:rsidRPr="00543291">
              <w:rPr>
                <w:rFonts w:ascii="Times New Roman" w:eastAsia="標楷體" w:hAnsi="Times New Roman"/>
                <w:kern w:val="0"/>
                <w:sz w:val="28"/>
                <w:szCs w:val="28"/>
              </w:rPr>
              <w:t>條所稱之偽藥、劣藥、禁藥，</w:t>
            </w:r>
            <w:r w:rsidRPr="00543291">
              <w:rPr>
                <w:rFonts w:ascii="Times New Roman" w:eastAsia="標楷體" w:hAnsi="Times New Roman" w:hint="eastAsia"/>
                <w:kern w:val="0"/>
                <w:sz w:val="28"/>
                <w:szCs w:val="24"/>
              </w:rPr>
              <w:t>經</w:t>
            </w:r>
            <w:r w:rsidRPr="00543291">
              <w:rPr>
                <w:rFonts w:ascii="Times New Roman" w:eastAsia="標楷體" w:hAnsi="Times New Roman" w:hint="eastAsia"/>
                <w:sz w:val="28"/>
                <w:szCs w:val="24"/>
              </w:rPr>
              <w:t>蒐證作業後</w:t>
            </w:r>
            <w:r w:rsidRPr="00543291">
              <w:rPr>
                <w:rFonts w:ascii="Times New Roman" w:eastAsia="標楷體" w:hAnsi="Times New Roman" w:hint="eastAsia"/>
                <w:kern w:val="0"/>
                <w:sz w:val="28"/>
                <w:szCs w:val="24"/>
              </w:rPr>
              <w:t>函送所轄衛生局、</w:t>
            </w:r>
            <w:r w:rsidRPr="00543291">
              <w:rPr>
                <w:rFonts w:ascii="Times New Roman" w:eastAsia="標楷體" w:hAnsi="Times New Roman"/>
                <w:kern w:val="0"/>
                <w:sz w:val="28"/>
                <w:szCs w:val="28"/>
              </w:rPr>
              <w:t>經移送檢警調偵辦，或經不起訴處分移請地方衛生局依藥事法裁處經確認者，得予計分。</w:t>
            </w:r>
          </w:p>
          <w:p w:rsidR="005B515F" w:rsidRPr="00543291" w:rsidRDefault="005B515F" w:rsidP="005B515F">
            <w:pPr>
              <w:autoSpaceDE w:val="0"/>
              <w:autoSpaceDN w:val="0"/>
              <w:adjustRightInd w:val="0"/>
              <w:spacing w:line="360" w:lineRule="exact"/>
              <w:jc w:val="both"/>
              <w:rPr>
                <w:rFonts w:ascii="Times New Roman" w:eastAsia="標楷體" w:hAnsi="Times New Roman"/>
                <w:kern w:val="0"/>
                <w:sz w:val="28"/>
                <w:szCs w:val="28"/>
              </w:rPr>
            </w:pPr>
            <w:r w:rsidRPr="00543291">
              <w:rPr>
                <w:rFonts w:ascii="Times New Roman" w:eastAsia="標楷體" w:hAnsi="Times New Roman"/>
                <w:kern w:val="0"/>
                <w:sz w:val="28"/>
                <w:szCs w:val="28"/>
              </w:rPr>
              <w:t>三、【加分項目</w:t>
            </w:r>
            <w:r w:rsidRPr="00543291">
              <w:rPr>
                <w:rFonts w:ascii="Times New Roman" w:eastAsia="標楷體" w:hAnsi="Times New Roman"/>
                <w:sz w:val="28"/>
                <w:szCs w:val="28"/>
              </w:rPr>
              <w:t>(</w:t>
            </w:r>
            <w:r w:rsidRPr="00543291">
              <w:rPr>
                <w:rFonts w:ascii="Times New Roman" w:eastAsia="標楷體" w:hAnsi="Times New Roman"/>
                <w:sz w:val="28"/>
                <w:szCs w:val="28"/>
              </w:rPr>
              <w:t>上限</w:t>
            </w:r>
            <w:r w:rsidRPr="00543291">
              <w:rPr>
                <w:rFonts w:ascii="Times New Roman" w:eastAsia="標楷體" w:hAnsi="Times New Roman"/>
                <w:sz w:val="28"/>
                <w:szCs w:val="28"/>
              </w:rPr>
              <w:t>1</w:t>
            </w:r>
            <w:r w:rsidRPr="00543291">
              <w:rPr>
                <w:rFonts w:ascii="Times New Roman" w:eastAsia="標楷體" w:hAnsi="Times New Roman"/>
                <w:sz w:val="28"/>
                <w:szCs w:val="28"/>
              </w:rPr>
              <w:t>分</w:t>
            </w:r>
            <w:r w:rsidRPr="00543291">
              <w:rPr>
                <w:rFonts w:ascii="Times New Roman" w:eastAsia="標楷體" w:hAnsi="Times New Roman"/>
                <w:sz w:val="28"/>
                <w:szCs w:val="28"/>
              </w:rPr>
              <w:t>)</w:t>
            </w:r>
            <w:r w:rsidRPr="00543291">
              <w:rPr>
                <w:rFonts w:ascii="Times New Roman" w:eastAsia="標楷體" w:hAnsi="Times New Roman"/>
                <w:kern w:val="0"/>
                <w:sz w:val="28"/>
                <w:szCs w:val="28"/>
              </w:rPr>
              <w:t>】</w:t>
            </w:r>
          </w:p>
          <w:p w:rsidR="005B515F" w:rsidRPr="00543291" w:rsidRDefault="005B515F" w:rsidP="005B515F">
            <w:pPr>
              <w:autoSpaceDE w:val="0"/>
              <w:autoSpaceDN w:val="0"/>
              <w:adjustRightInd w:val="0"/>
              <w:spacing w:afterLines="30" w:after="108" w:line="360" w:lineRule="exact"/>
              <w:jc w:val="both"/>
              <w:rPr>
                <w:rFonts w:ascii="Times New Roman" w:eastAsia="標楷體" w:hAnsi="Times New Roman"/>
                <w:kern w:val="0"/>
                <w:sz w:val="28"/>
                <w:szCs w:val="28"/>
              </w:rPr>
            </w:pPr>
            <w:r w:rsidRPr="00543291">
              <w:rPr>
                <w:rFonts w:ascii="Times New Roman" w:eastAsia="標楷體" w:hAnsi="Times New Roman"/>
                <w:kern w:val="0"/>
                <w:sz w:val="28"/>
                <w:szCs w:val="28"/>
              </w:rPr>
              <w:t>至轄區檳榔攤或雜貨店宣導不可販售含酒精西藥內服液劑，依宣導每家數計分，計分標準如下</w:t>
            </w:r>
            <w:r w:rsidRPr="00543291">
              <w:rPr>
                <w:rFonts w:ascii="Times New Roman" w:eastAsia="標楷體" w:hAnsi="Times New Roman"/>
                <w:kern w:val="0"/>
                <w:sz w:val="28"/>
                <w:szCs w:val="28"/>
              </w:rPr>
              <w:t>:</w:t>
            </w:r>
          </w:p>
          <w:tbl>
            <w:tblPr>
              <w:tblW w:w="6220" w:type="dxa"/>
              <w:tblLayout w:type="fixed"/>
              <w:tblCellMar>
                <w:left w:w="28" w:type="dxa"/>
                <w:right w:w="28" w:type="dxa"/>
              </w:tblCellMar>
              <w:tblLook w:val="04A0" w:firstRow="1" w:lastRow="0" w:firstColumn="1" w:lastColumn="0" w:noHBand="0" w:noVBand="1"/>
            </w:tblPr>
            <w:tblGrid>
              <w:gridCol w:w="3020"/>
              <w:gridCol w:w="960"/>
              <w:gridCol w:w="1120"/>
              <w:gridCol w:w="1120"/>
            </w:tblGrid>
            <w:tr w:rsidR="005B515F" w:rsidRPr="00543291" w:rsidTr="005B515F">
              <w:trPr>
                <w:trHeight w:val="648"/>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15F" w:rsidRPr="00543291" w:rsidRDefault="005B515F" w:rsidP="005B515F">
                  <w:pPr>
                    <w:widowControl/>
                    <w:spacing w:line="360" w:lineRule="exact"/>
                    <w:rPr>
                      <w:rFonts w:ascii="Times New Roman" w:hAnsi="Times New Roman"/>
                      <w:kern w:val="0"/>
                      <w:szCs w:val="24"/>
                    </w:rPr>
                  </w:pPr>
                  <w:r w:rsidRPr="00543291">
                    <w:rPr>
                      <w:rFonts w:ascii="Times New Roman" w:hAnsi="Times New Roman"/>
                      <w:kern w:val="0"/>
                      <w:szCs w:val="24"/>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直轄市</w:t>
                  </w:r>
                  <w:r w:rsidRPr="00543291">
                    <w:rPr>
                      <w:rFonts w:ascii="Times New Roman" w:eastAsia="標楷體" w:hAnsi="Times New Roman"/>
                      <w:kern w:val="0"/>
                      <w:szCs w:val="24"/>
                    </w:rPr>
                    <w:t xml:space="preserve"> </w:t>
                  </w:r>
                  <w:r w:rsidRPr="00543291">
                    <w:rPr>
                      <w:rFonts w:ascii="Times New Roman" w:eastAsia="標楷體" w:hAnsi="Times New Roman"/>
                      <w:kern w:val="0"/>
                      <w:szCs w:val="24"/>
                    </w:rPr>
                    <w:t>衛生局</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非直轄市</w:t>
                  </w:r>
                  <w:r w:rsidRPr="00543291">
                    <w:rPr>
                      <w:rFonts w:ascii="Times New Roman" w:eastAsia="標楷體" w:hAnsi="Times New Roman"/>
                      <w:kern w:val="0"/>
                      <w:szCs w:val="24"/>
                    </w:rPr>
                    <w:t xml:space="preserve"> </w:t>
                  </w:r>
                  <w:r w:rsidRPr="00543291">
                    <w:rPr>
                      <w:rFonts w:ascii="Times New Roman" w:eastAsia="標楷體" w:hAnsi="Times New Roman"/>
                      <w:kern w:val="0"/>
                      <w:szCs w:val="24"/>
                    </w:rPr>
                    <w:t>衛生局</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離島縣市</w:t>
                  </w:r>
                </w:p>
              </w:tc>
            </w:tr>
            <w:tr w:rsidR="005B515F" w:rsidRPr="00543291" w:rsidTr="005B515F">
              <w:trPr>
                <w:trHeight w:val="648"/>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5B515F" w:rsidRPr="00543291" w:rsidRDefault="005B515F" w:rsidP="005B515F">
                  <w:pPr>
                    <w:widowControl/>
                    <w:spacing w:line="360" w:lineRule="exact"/>
                    <w:rPr>
                      <w:rFonts w:ascii="Times New Roman" w:eastAsia="標楷體" w:hAnsi="Times New Roman"/>
                      <w:kern w:val="0"/>
                      <w:szCs w:val="24"/>
                    </w:rPr>
                  </w:pPr>
                  <w:r w:rsidRPr="00543291">
                    <w:rPr>
                      <w:rFonts w:ascii="Times New Roman" w:eastAsia="標楷體" w:hAnsi="Times New Roman"/>
                      <w:kern w:val="0"/>
                      <w:szCs w:val="24"/>
                    </w:rPr>
                    <w:t>至轄區檳榔攤或雜貨店宣導不可販售含酒精西藥內服液劑</w:t>
                  </w:r>
                </w:p>
              </w:tc>
              <w:tc>
                <w:tcPr>
                  <w:tcW w:w="960" w:type="dxa"/>
                  <w:tcBorders>
                    <w:top w:val="nil"/>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0.02</w:t>
                  </w:r>
                  <w:r w:rsidRPr="00543291">
                    <w:rPr>
                      <w:rFonts w:ascii="Times New Roman" w:eastAsia="標楷體" w:hAnsi="Times New Roman" w:hint="eastAsia"/>
                      <w:kern w:val="0"/>
                      <w:szCs w:val="24"/>
                    </w:rPr>
                    <w:t>5</w:t>
                  </w:r>
                </w:p>
              </w:tc>
              <w:tc>
                <w:tcPr>
                  <w:tcW w:w="1120" w:type="dxa"/>
                  <w:tcBorders>
                    <w:top w:val="nil"/>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0.05</w:t>
                  </w:r>
                </w:p>
              </w:tc>
              <w:tc>
                <w:tcPr>
                  <w:tcW w:w="1120" w:type="dxa"/>
                  <w:tcBorders>
                    <w:top w:val="nil"/>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spacing w:line="360" w:lineRule="exact"/>
                    <w:jc w:val="center"/>
                    <w:rPr>
                      <w:rFonts w:ascii="Times New Roman" w:eastAsia="標楷體" w:hAnsi="Times New Roman"/>
                      <w:kern w:val="0"/>
                      <w:szCs w:val="24"/>
                    </w:rPr>
                  </w:pPr>
                  <w:r w:rsidRPr="00543291">
                    <w:rPr>
                      <w:rFonts w:ascii="Times New Roman" w:eastAsia="標楷體" w:hAnsi="Times New Roman"/>
                      <w:kern w:val="0"/>
                      <w:szCs w:val="24"/>
                    </w:rPr>
                    <w:t>0.25</w:t>
                  </w:r>
                </w:p>
              </w:tc>
            </w:tr>
          </w:tbl>
          <w:p w:rsidR="005B515F" w:rsidRPr="00543291" w:rsidRDefault="005B515F" w:rsidP="005B515F">
            <w:pPr>
              <w:autoSpaceDE w:val="0"/>
              <w:autoSpaceDN w:val="0"/>
              <w:adjustRightInd w:val="0"/>
              <w:spacing w:line="360" w:lineRule="exact"/>
              <w:jc w:val="both"/>
              <w:rPr>
                <w:rFonts w:ascii="Times New Roman" w:eastAsia="標楷體" w:hAnsi="Times New Roman"/>
                <w:kern w:val="0"/>
                <w:sz w:val="28"/>
                <w:szCs w:val="28"/>
              </w:rPr>
            </w:pPr>
            <w:r w:rsidRPr="00543291">
              <w:rPr>
                <w:rFonts w:ascii="Times New Roman" w:eastAsia="標楷體" w:hAnsi="Times New Roman"/>
                <w:kern w:val="0"/>
                <w:sz w:val="28"/>
                <w:szCs w:val="28"/>
              </w:rPr>
              <w:t>備註</w:t>
            </w:r>
            <w:r w:rsidRPr="00543291">
              <w:rPr>
                <w:rFonts w:ascii="Times New Roman" w:eastAsia="標楷體" w:hAnsi="Times New Roman"/>
                <w:kern w:val="0"/>
                <w:sz w:val="28"/>
                <w:szCs w:val="28"/>
              </w:rPr>
              <w:t>:</w:t>
            </w:r>
          </w:p>
          <w:p w:rsidR="005B515F" w:rsidRPr="00543291" w:rsidRDefault="005B515F" w:rsidP="005B515F">
            <w:pPr>
              <w:autoSpaceDE w:val="0"/>
              <w:autoSpaceDN w:val="0"/>
              <w:adjustRightInd w:val="0"/>
              <w:spacing w:line="360" w:lineRule="exact"/>
              <w:ind w:left="224" w:hangingChars="80" w:hanging="224"/>
              <w:jc w:val="both"/>
              <w:rPr>
                <w:rFonts w:ascii="Times New Roman" w:eastAsia="標楷體" w:hAnsi="Times New Roman"/>
                <w:kern w:val="0"/>
                <w:sz w:val="28"/>
                <w:szCs w:val="28"/>
              </w:rPr>
            </w:pPr>
            <w:r w:rsidRPr="00543291">
              <w:rPr>
                <w:rFonts w:ascii="Times New Roman" w:eastAsia="標楷體" w:hAnsi="Times New Roman"/>
                <w:kern w:val="0"/>
                <w:sz w:val="28"/>
                <w:szCs w:val="28"/>
              </w:rPr>
              <w:t>1.</w:t>
            </w:r>
            <w:r w:rsidRPr="00543291">
              <w:rPr>
                <w:rFonts w:ascii="Times New Roman" w:eastAsia="標楷體" w:hAnsi="Times New Roman"/>
                <w:kern w:val="0"/>
                <w:sz w:val="28"/>
                <w:szCs w:val="28"/>
              </w:rPr>
              <w:t>本加分項目請檢附相關佐證資料。</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例如</w:t>
            </w:r>
            <w:r w:rsidRPr="00543291">
              <w:rPr>
                <w:rFonts w:ascii="Times New Roman" w:eastAsia="標楷體" w:hAnsi="Times New Roman"/>
                <w:kern w:val="0"/>
                <w:sz w:val="28"/>
                <w:szCs w:val="28"/>
              </w:rPr>
              <w:t>:</w:t>
            </w:r>
            <w:bookmarkStart w:id="32" w:name="_Hlk81899699"/>
            <w:r w:rsidRPr="00543291">
              <w:rPr>
                <w:rFonts w:ascii="Times New Roman" w:eastAsia="標楷體" w:hAnsi="Times New Roman" w:hint="eastAsia"/>
                <w:kern w:val="0"/>
                <w:sz w:val="28"/>
                <w:szCs w:val="24"/>
              </w:rPr>
              <w:t>個別</w:t>
            </w:r>
            <w:r w:rsidRPr="00543291">
              <w:rPr>
                <w:rFonts w:ascii="Times New Roman" w:eastAsia="標楷體" w:hAnsi="Times New Roman"/>
                <w:kern w:val="0"/>
                <w:sz w:val="28"/>
                <w:szCs w:val="24"/>
              </w:rPr>
              <w:t>宣導紀錄、</w:t>
            </w:r>
            <w:r w:rsidRPr="00543291">
              <w:rPr>
                <w:rFonts w:ascii="Times New Roman" w:eastAsia="標楷體" w:hAnsi="Times New Roman" w:hint="eastAsia"/>
                <w:kern w:val="0"/>
                <w:sz w:val="28"/>
                <w:szCs w:val="24"/>
              </w:rPr>
              <w:t>宣導活動簽到明細及照片</w:t>
            </w:r>
            <w:bookmarkEnd w:id="32"/>
            <w:r w:rsidRPr="00543291">
              <w:rPr>
                <w:rFonts w:ascii="Times New Roman" w:eastAsia="標楷體" w:hAnsi="Times New Roman" w:hint="eastAsia"/>
                <w:kern w:val="0"/>
                <w:sz w:val="28"/>
                <w:szCs w:val="24"/>
              </w:rPr>
              <w:t>等</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w:t>
            </w:r>
          </w:p>
          <w:p w:rsidR="005B515F" w:rsidRPr="00543291" w:rsidRDefault="005B515F" w:rsidP="005B515F">
            <w:pPr>
              <w:autoSpaceDE w:val="0"/>
              <w:autoSpaceDN w:val="0"/>
              <w:adjustRightInd w:val="0"/>
              <w:spacing w:line="360" w:lineRule="exact"/>
              <w:ind w:left="224" w:hangingChars="80" w:hanging="224"/>
              <w:jc w:val="both"/>
              <w:rPr>
                <w:rFonts w:ascii="Times New Roman" w:eastAsia="標楷體" w:hAnsi="Times New Roman"/>
                <w:kern w:val="0"/>
                <w:sz w:val="28"/>
                <w:szCs w:val="28"/>
              </w:rPr>
            </w:pPr>
            <w:r w:rsidRPr="00543291">
              <w:rPr>
                <w:rFonts w:ascii="Times New Roman" w:eastAsia="標楷體" w:hAnsi="Times New Roman"/>
                <w:kern w:val="0"/>
                <w:sz w:val="28"/>
                <w:szCs w:val="28"/>
              </w:rPr>
              <w:t>2.</w:t>
            </w:r>
            <w:r w:rsidRPr="00543291">
              <w:rPr>
                <w:rFonts w:ascii="Times New Roman" w:eastAsia="標楷體" w:hAnsi="Times New Roman"/>
                <w:kern w:val="0"/>
                <w:sz w:val="28"/>
                <w:szCs w:val="28"/>
              </w:rPr>
              <w:t>此項為額外提供加分項目，加總後總分超過</w:t>
            </w:r>
            <w:r w:rsidRPr="00543291">
              <w:rPr>
                <w:rFonts w:ascii="Times New Roman" w:eastAsia="標楷體" w:hAnsi="Times New Roman" w:hint="eastAsia"/>
                <w:sz w:val="28"/>
                <w:szCs w:val="28"/>
              </w:rPr>
              <w:t>考評項目一、</w:t>
            </w:r>
            <w:r w:rsidRPr="00543291">
              <w:rPr>
                <w:rFonts w:ascii="Times New Roman" w:eastAsia="標楷體" w:hAnsi="Times New Roman" w:hint="eastAsia"/>
                <w:sz w:val="28"/>
                <w:szCs w:val="28"/>
              </w:rPr>
              <w:t>(</w:t>
            </w:r>
            <w:r w:rsidRPr="00543291">
              <w:rPr>
                <w:rFonts w:ascii="Times New Roman" w:eastAsia="標楷體" w:hAnsi="Times New Roman" w:hint="eastAsia"/>
                <w:sz w:val="28"/>
                <w:szCs w:val="28"/>
              </w:rPr>
              <w:t>一</w:t>
            </w:r>
            <w:r w:rsidRPr="00543291">
              <w:rPr>
                <w:rFonts w:ascii="Times New Roman" w:eastAsia="標楷體" w:hAnsi="Times New Roman" w:hint="eastAsia"/>
                <w:sz w:val="28"/>
                <w:szCs w:val="28"/>
              </w:rPr>
              <w:t>)</w:t>
            </w:r>
            <w:r w:rsidRPr="00543291">
              <w:rPr>
                <w:rFonts w:ascii="Times New Roman" w:eastAsia="標楷體" w:hAnsi="Times New Roman" w:hint="eastAsia"/>
                <w:sz w:val="28"/>
                <w:szCs w:val="28"/>
              </w:rPr>
              <w:t>至</w:t>
            </w:r>
            <w:r w:rsidRPr="00543291">
              <w:rPr>
                <w:rFonts w:ascii="Times New Roman" w:eastAsia="標楷體" w:hAnsi="Times New Roman" w:hint="eastAsia"/>
                <w:sz w:val="28"/>
                <w:szCs w:val="28"/>
              </w:rPr>
              <w:t>(</w:t>
            </w:r>
            <w:r w:rsidRPr="00543291">
              <w:rPr>
                <w:rFonts w:ascii="Times New Roman" w:eastAsia="標楷體" w:hAnsi="Times New Roman" w:hint="eastAsia"/>
                <w:sz w:val="28"/>
                <w:szCs w:val="28"/>
              </w:rPr>
              <w:t>三</w:t>
            </w:r>
            <w:r w:rsidRPr="00543291">
              <w:rPr>
                <w:rFonts w:ascii="Times New Roman" w:eastAsia="標楷體" w:hAnsi="Times New Roman" w:hint="eastAsia"/>
                <w:sz w:val="28"/>
                <w:szCs w:val="28"/>
              </w:rPr>
              <w:t>)</w:t>
            </w:r>
            <w:r w:rsidRPr="00543291">
              <w:rPr>
                <w:rFonts w:ascii="Times New Roman" w:eastAsia="標楷體" w:hAnsi="Times New Roman"/>
                <w:kern w:val="0"/>
                <w:sz w:val="28"/>
                <w:szCs w:val="28"/>
              </w:rPr>
              <w:t>總分</w:t>
            </w:r>
            <w:r w:rsidRPr="00543291">
              <w:rPr>
                <w:rFonts w:ascii="Times New Roman" w:eastAsia="標楷體" w:hAnsi="Times New Roman"/>
                <w:kern w:val="0"/>
                <w:sz w:val="28"/>
                <w:szCs w:val="28"/>
              </w:rPr>
              <w:t>17</w:t>
            </w:r>
            <w:r w:rsidRPr="00543291">
              <w:rPr>
                <w:rFonts w:ascii="Times New Roman" w:eastAsia="標楷體" w:hAnsi="Times New Roman"/>
                <w:kern w:val="0"/>
                <w:sz w:val="28"/>
                <w:szCs w:val="28"/>
              </w:rPr>
              <w:t>分者，以</w:t>
            </w:r>
            <w:r w:rsidRPr="00543291">
              <w:rPr>
                <w:rFonts w:ascii="Times New Roman" w:eastAsia="標楷體" w:hAnsi="Times New Roman"/>
                <w:kern w:val="0"/>
                <w:sz w:val="28"/>
                <w:szCs w:val="28"/>
              </w:rPr>
              <w:t>17</w:t>
            </w:r>
            <w:r w:rsidRPr="00543291">
              <w:rPr>
                <w:rFonts w:ascii="Times New Roman" w:eastAsia="標楷體" w:hAnsi="Times New Roman"/>
                <w:kern w:val="0"/>
                <w:sz w:val="28"/>
                <w:szCs w:val="28"/>
              </w:rPr>
              <w:t>分計算。</w:t>
            </w:r>
          </w:p>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四、【加分項目</w:t>
            </w:r>
            <w:r w:rsidRPr="00543291">
              <w:rPr>
                <w:rFonts w:ascii="Times New Roman" w:eastAsia="標楷體" w:hAnsi="Times New Roman"/>
                <w:sz w:val="28"/>
                <w:szCs w:val="28"/>
              </w:rPr>
              <w:t>(</w:t>
            </w:r>
            <w:r w:rsidRPr="00543291">
              <w:rPr>
                <w:rFonts w:ascii="Times New Roman" w:eastAsia="標楷體" w:hAnsi="Times New Roman"/>
                <w:sz w:val="28"/>
                <w:szCs w:val="28"/>
              </w:rPr>
              <w:t>上限</w:t>
            </w:r>
            <w:r w:rsidRPr="00543291">
              <w:rPr>
                <w:rFonts w:ascii="Times New Roman" w:eastAsia="標楷體" w:hAnsi="Times New Roman"/>
                <w:sz w:val="28"/>
                <w:szCs w:val="28"/>
              </w:rPr>
              <w:t>1</w:t>
            </w:r>
            <w:r w:rsidRPr="00543291">
              <w:rPr>
                <w:rFonts w:ascii="Times New Roman" w:eastAsia="標楷體" w:hAnsi="Times New Roman"/>
                <w:sz w:val="28"/>
                <w:szCs w:val="28"/>
              </w:rPr>
              <w:t>分</w:t>
            </w:r>
            <w:r w:rsidRPr="00543291">
              <w:rPr>
                <w:rFonts w:ascii="Times New Roman" w:eastAsia="標楷體" w:hAnsi="Times New Roman"/>
                <w:sz w:val="28"/>
                <w:szCs w:val="28"/>
              </w:rPr>
              <w:t>)</w:t>
            </w:r>
            <w:r w:rsidRPr="00543291">
              <w:rPr>
                <w:rFonts w:ascii="Times New Roman" w:eastAsia="標楷體" w:hAnsi="Times New Roman"/>
                <w:sz w:val="28"/>
                <w:szCs w:val="28"/>
              </w:rPr>
              <w:t>】</w:t>
            </w:r>
          </w:p>
          <w:p w:rsidR="005B515F" w:rsidRPr="00543291" w:rsidRDefault="005B515F" w:rsidP="005B515F">
            <w:pPr>
              <w:autoSpaceDE w:val="0"/>
              <w:autoSpaceDN w:val="0"/>
              <w:adjustRightInd w:val="0"/>
              <w:spacing w:line="360" w:lineRule="exact"/>
              <w:ind w:leftChars="-11" w:left="-26" w:firstLineChars="10" w:firstLine="28"/>
              <w:jc w:val="both"/>
              <w:rPr>
                <w:rFonts w:ascii="Times New Roman" w:eastAsia="標楷體" w:hAnsi="Times New Roman"/>
                <w:kern w:val="0"/>
                <w:sz w:val="28"/>
                <w:szCs w:val="28"/>
              </w:rPr>
            </w:pPr>
            <w:r w:rsidRPr="00543291">
              <w:rPr>
                <w:rFonts w:ascii="Times New Roman" w:eastAsia="標楷體" w:hAnsi="Times New Roman"/>
                <w:sz w:val="28"/>
                <w:szCs w:val="28"/>
              </w:rPr>
              <w:t>抽查診所肉毒桿菌毒素、胎盤素</w:t>
            </w:r>
            <w:r w:rsidRPr="00543291">
              <w:rPr>
                <w:rFonts w:ascii="Times New Roman" w:eastAsia="標楷體" w:hAnsi="Times New Roman"/>
                <w:sz w:val="28"/>
                <w:szCs w:val="28"/>
              </w:rPr>
              <w:t>…</w:t>
            </w:r>
            <w:r w:rsidRPr="00543291">
              <w:rPr>
                <w:rFonts w:ascii="Times New Roman" w:eastAsia="標楷體" w:hAnsi="Times New Roman"/>
                <w:sz w:val="28"/>
                <w:szCs w:val="28"/>
              </w:rPr>
              <w:t>等藥品購入來源，查獲進貨異常</w:t>
            </w:r>
            <w:r w:rsidRPr="00543291">
              <w:rPr>
                <w:rFonts w:ascii="Times New Roman" w:eastAsia="標楷體" w:hAnsi="Times New Roman"/>
                <w:sz w:val="28"/>
                <w:szCs w:val="28"/>
              </w:rPr>
              <w:t>(</w:t>
            </w:r>
            <w:r w:rsidRPr="00543291">
              <w:rPr>
                <w:rFonts w:ascii="Times New Roman" w:eastAsia="標楷體" w:hAnsi="Times New Roman"/>
                <w:sz w:val="28"/>
                <w:szCs w:val="28"/>
              </w:rPr>
              <w:t>如未向合法藥商進貨，或非經</w:t>
            </w:r>
            <w:r w:rsidRPr="00543291">
              <w:rPr>
                <w:rFonts w:ascii="Times New Roman" w:eastAsia="標楷體" w:hAnsi="Times New Roman" w:hint="eastAsia"/>
                <w:sz w:val="28"/>
                <w:szCs w:val="28"/>
              </w:rPr>
              <w:t>食藥</w:t>
            </w:r>
            <w:r w:rsidRPr="00543291">
              <w:rPr>
                <w:rFonts w:ascii="Times New Roman" w:eastAsia="標楷體" w:hAnsi="Times New Roman"/>
                <w:sz w:val="28"/>
                <w:szCs w:val="28"/>
              </w:rPr>
              <w:t>署核可之藥品</w:t>
            </w:r>
            <w:r w:rsidRPr="00543291">
              <w:rPr>
                <w:rFonts w:ascii="Times New Roman" w:eastAsia="標楷體" w:hAnsi="Times New Roman"/>
                <w:sz w:val="28"/>
                <w:szCs w:val="28"/>
              </w:rPr>
              <w:t>)</w:t>
            </w:r>
            <w:r w:rsidRPr="00543291">
              <w:rPr>
                <w:rFonts w:ascii="Times New Roman" w:eastAsia="標楷體" w:hAnsi="Times New Roman"/>
                <w:sz w:val="28"/>
                <w:szCs w:val="28"/>
              </w:rPr>
              <w:t>，</w:t>
            </w:r>
            <w:r w:rsidRPr="00543291">
              <w:rPr>
                <w:rFonts w:ascii="Times New Roman" w:eastAsia="標楷體" w:hAnsi="Times New Roman"/>
                <w:kern w:val="0"/>
                <w:sz w:val="28"/>
                <w:szCs w:val="28"/>
              </w:rPr>
              <w:t>經移送檢警調偵辦，或經不起訴處分移請地方衛生局依藥事法裁處經確認者，得予計分。</w:t>
            </w:r>
          </w:p>
          <w:tbl>
            <w:tblPr>
              <w:tblW w:w="6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2127"/>
              <w:gridCol w:w="1984"/>
            </w:tblGrid>
            <w:tr w:rsidR="005B515F" w:rsidRPr="00543291" w:rsidTr="005B515F">
              <w:trPr>
                <w:trHeight w:val="223"/>
              </w:trPr>
              <w:tc>
                <w:tcPr>
                  <w:tcW w:w="2007" w:type="dxa"/>
                  <w:shd w:val="clear" w:color="auto" w:fill="auto"/>
                  <w:vAlign w:val="center"/>
                </w:tcPr>
                <w:p w:rsidR="005B515F" w:rsidRPr="00543291" w:rsidRDefault="005B515F" w:rsidP="005B515F">
                  <w:pPr>
                    <w:autoSpaceDE w:val="0"/>
                    <w:autoSpaceDN w:val="0"/>
                    <w:adjustRightInd w:val="0"/>
                    <w:spacing w:line="360" w:lineRule="exact"/>
                    <w:ind w:leftChars="-150" w:hangingChars="150" w:hanging="360"/>
                    <w:jc w:val="both"/>
                    <w:rPr>
                      <w:rFonts w:ascii="Times New Roman" w:eastAsia="標楷體" w:hAnsi="Times New Roman"/>
                      <w:kern w:val="0"/>
                      <w:szCs w:val="28"/>
                    </w:rPr>
                  </w:pPr>
                </w:p>
              </w:tc>
              <w:tc>
                <w:tcPr>
                  <w:tcW w:w="2127" w:type="dxa"/>
                  <w:shd w:val="clear" w:color="auto" w:fill="auto"/>
                  <w:vAlign w:val="center"/>
                </w:tcPr>
                <w:p w:rsidR="005B515F" w:rsidRPr="00543291" w:rsidRDefault="005B515F" w:rsidP="005B515F">
                  <w:pPr>
                    <w:autoSpaceDE w:val="0"/>
                    <w:autoSpaceDN w:val="0"/>
                    <w:adjustRightIn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第一組、第二組</w:t>
                  </w:r>
                </w:p>
              </w:tc>
              <w:tc>
                <w:tcPr>
                  <w:tcW w:w="1984" w:type="dxa"/>
                  <w:shd w:val="clear" w:color="auto" w:fill="auto"/>
                  <w:vAlign w:val="center"/>
                </w:tcPr>
                <w:p w:rsidR="005B515F" w:rsidRPr="00543291" w:rsidRDefault="005B515F" w:rsidP="005B515F">
                  <w:pPr>
                    <w:autoSpaceDE w:val="0"/>
                    <w:autoSpaceDN w:val="0"/>
                    <w:adjustRightIn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第三組、第四組</w:t>
                  </w:r>
                </w:p>
              </w:tc>
            </w:tr>
            <w:tr w:rsidR="005B515F" w:rsidRPr="00543291" w:rsidTr="005B515F">
              <w:trPr>
                <w:trHeight w:val="538"/>
              </w:trPr>
              <w:tc>
                <w:tcPr>
                  <w:tcW w:w="2007" w:type="dxa"/>
                  <w:shd w:val="clear" w:color="auto" w:fill="auto"/>
                  <w:vAlign w:val="center"/>
                </w:tcPr>
                <w:p w:rsidR="005B515F" w:rsidRPr="00543291" w:rsidRDefault="005B515F" w:rsidP="005B515F">
                  <w:pPr>
                    <w:spacing w:line="360" w:lineRule="exact"/>
                    <w:jc w:val="both"/>
                    <w:rPr>
                      <w:rFonts w:ascii="Times New Roman" w:eastAsia="標楷體" w:hAnsi="Times New Roman"/>
                      <w:szCs w:val="28"/>
                    </w:rPr>
                  </w:pPr>
                  <w:r w:rsidRPr="00543291">
                    <w:rPr>
                      <w:rFonts w:ascii="Times New Roman" w:eastAsia="標楷體" w:hAnsi="Times New Roman"/>
                      <w:szCs w:val="28"/>
                    </w:rPr>
                    <w:t>查獲異常來源之肉毒桿菌毒素、胎盤素</w:t>
                  </w:r>
                  <w:r w:rsidRPr="00543291">
                    <w:rPr>
                      <w:rFonts w:ascii="Times New Roman" w:eastAsia="標楷體" w:hAnsi="Times New Roman"/>
                      <w:szCs w:val="28"/>
                    </w:rPr>
                    <w:t>…</w:t>
                  </w:r>
                  <w:r w:rsidRPr="00543291">
                    <w:rPr>
                      <w:rFonts w:ascii="Times New Roman" w:eastAsia="標楷體" w:hAnsi="Times New Roman"/>
                      <w:szCs w:val="28"/>
                    </w:rPr>
                    <w:t>等藥品</w:t>
                  </w:r>
                </w:p>
              </w:tc>
              <w:tc>
                <w:tcPr>
                  <w:tcW w:w="2127"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0.5</w:t>
                  </w:r>
                </w:p>
              </w:tc>
              <w:tc>
                <w:tcPr>
                  <w:tcW w:w="1984"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1</w:t>
                  </w:r>
                </w:p>
              </w:tc>
            </w:tr>
          </w:tbl>
          <w:p w:rsidR="005B515F" w:rsidRPr="00543291" w:rsidRDefault="005B515F" w:rsidP="005B515F">
            <w:pPr>
              <w:autoSpaceDE w:val="0"/>
              <w:autoSpaceDN w:val="0"/>
              <w:adjustRightInd w:val="0"/>
              <w:spacing w:line="360" w:lineRule="exact"/>
              <w:jc w:val="both"/>
              <w:rPr>
                <w:rFonts w:ascii="Times New Roman" w:eastAsia="標楷體" w:hAnsi="Times New Roman"/>
                <w:kern w:val="0"/>
                <w:sz w:val="28"/>
                <w:szCs w:val="28"/>
              </w:rPr>
            </w:pPr>
            <w:r w:rsidRPr="00543291">
              <w:rPr>
                <w:rFonts w:ascii="Times New Roman" w:eastAsia="標楷體" w:hAnsi="Times New Roman"/>
                <w:kern w:val="0"/>
                <w:sz w:val="28"/>
                <w:szCs w:val="28"/>
              </w:rPr>
              <w:t>備註</w:t>
            </w:r>
            <w:r w:rsidRPr="00543291">
              <w:rPr>
                <w:rFonts w:ascii="Times New Roman" w:eastAsia="標楷體" w:hAnsi="Times New Roman"/>
                <w:kern w:val="0"/>
                <w:sz w:val="28"/>
                <w:szCs w:val="28"/>
              </w:rPr>
              <w:t>:</w:t>
            </w:r>
          </w:p>
          <w:p w:rsidR="005B515F" w:rsidRPr="00543291" w:rsidRDefault="005B515F" w:rsidP="005B515F">
            <w:pPr>
              <w:autoSpaceDE w:val="0"/>
              <w:autoSpaceDN w:val="0"/>
              <w:adjustRightInd w:val="0"/>
              <w:spacing w:line="360" w:lineRule="exact"/>
              <w:ind w:left="224" w:hangingChars="80" w:hanging="224"/>
              <w:jc w:val="both"/>
              <w:rPr>
                <w:rFonts w:ascii="Times New Roman" w:eastAsia="標楷體" w:hAnsi="Times New Roman"/>
                <w:kern w:val="0"/>
                <w:sz w:val="28"/>
                <w:szCs w:val="28"/>
              </w:rPr>
            </w:pPr>
            <w:r w:rsidRPr="00543291">
              <w:rPr>
                <w:rFonts w:ascii="Times New Roman" w:eastAsia="標楷體" w:hAnsi="Times New Roman"/>
                <w:kern w:val="0"/>
                <w:sz w:val="28"/>
                <w:szCs w:val="28"/>
              </w:rPr>
              <w:t>1.</w:t>
            </w:r>
            <w:r w:rsidRPr="00543291">
              <w:rPr>
                <w:rFonts w:ascii="Times New Roman" w:eastAsia="標楷體" w:hAnsi="Times New Roman"/>
                <w:kern w:val="0"/>
                <w:sz w:val="28"/>
                <w:szCs w:val="28"/>
              </w:rPr>
              <w:t>此項為額外提供加分項目，加總後總分超過</w:t>
            </w:r>
            <w:r w:rsidRPr="00543291">
              <w:rPr>
                <w:rFonts w:ascii="Times New Roman" w:eastAsia="標楷體" w:hAnsi="Times New Roman" w:hint="eastAsia"/>
                <w:sz w:val="28"/>
                <w:szCs w:val="28"/>
              </w:rPr>
              <w:t>考評項目一、</w:t>
            </w:r>
            <w:r w:rsidRPr="00543291">
              <w:rPr>
                <w:rFonts w:ascii="Times New Roman" w:eastAsia="標楷體" w:hAnsi="Times New Roman" w:hint="eastAsia"/>
                <w:sz w:val="28"/>
                <w:szCs w:val="28"/>
              </w:rPr>
              <w:t>(</w:t>
            </w:r>
            <w:r w:rsidRPr="00543291">
              <w:rPr>
                <w:rFonts w:ascii="Times New Roman" w:eastAsia="標楷體" w:hAnsi="Times New Roman" w:hint="eastAsia"/>
                <w:sz w:val="28"/>
                <w:szCs w:val="28"/>
              </w:rPr>
              <w:t>一</w:t>
            </w:r>
            <w:r w:rsidRPr="00543291">
              <w:rPr>
                <w:rFonts w:ascii="Times New Roman" w:eastAsia="標楷體" w:hAnsi="Times New Roman" w:hint="eastAsia"/>
                <w:sz w:val="28"/>
                <w:szCs w:val="28"/>
              </w:rPr>
              <w:t>)</w:t>
            </w:r>
            <w:r w:rsidRPr="00543291">
              <w:rPr>
                <w:rFonts w:ascii="Times New Roman" w:eastAsia="標楷體" w:hAnsi="Times New Roman" w:hint="eastAsia"/>
                <w:sz w:val="28"/>
                <w:szCs w:val="28"/>
              </w:rPr>
              <w:t>至</w:t>
            </w:r>
            <w:r w:rsidRPr="00543291">
              <w:rPr>
                <w:rFonts w:ascii="Times New Roman" w:eastAsia="標楷體" w:hAnsi="Times New Roman" w:hint="eastAsia"/>
                <w:sz w:val="28"/>
                <w:szCs w:val="28"/>
              </w:rPr>
              <w:t>(</w:t>
            </w:r>
            <w:r w:rsidRPr="00543291">
              <w:rPr>
                <w:rFonts w:ascii="Times New Roman" w:eastAsia="標楷體" w:hAnsi="Times New Roman" w:hint="eastAsia"/>
                <w:sz w:val="28"/>
                <w:szCs w:val="28"/>
              </w:rPr>
              <w:t>三</w:t>
            </w:r>
            <w:r w:rsidRPr="00543291">
              <w:rPr>
                <w:rFonts w:ascii="Times New Roman" w:eastAsia="標楷體" w:hAnsi="Times New Roman" w:hint="eastAsia"/>
                <w:sz w:val="28"/>
                <w:szCs w:val="28"/>
              </w:rPr>
              <w:t>)</w:t>
            </w:r>
            <w:r w:rsidRPr="00543291">
              <w:rPr>
                <w:rFonts w:ascii="Times New Roman" w:eastAsia="標楷體" w:hAnsi="Times New Roman"/>
                <w:kern w:val="0"/>
                <w:sz w:val="28"/>
                <w:szCs w:val="28"/>
              </w:rPr>
              <w:t>總分</w:t>
            </w:r>
            <w:r w:rsidRPr="00543291">
              <w:rPr>
                <w:rFonts w:ascii="Times New Roman" w:eastAsia="標楷體" w:hAnsi="Times New Roman"/>
                <w:sz w:val="28"/>
                <w:szCs w:val="28"/>
              </w:rPr>
              <w:t>17</w:t>
            </w:r>
            <w:r w:rsidRPr="00543291">
              <w:rPr>
                <w:rFonts w:ascii="Times New Roman" w:eastAsia="標楷體" w:hAnsi="Times New Roman"/>
                <w:kern w:val="0"/>
                <w:sz w:val="28"/>
                <w:szCs w:val="28"/>
              </w:rPr>
              <w:t>分者，以</w:t>
            </w:r>
            <w:r w:rsidRPr="00543291">
              <w:rPr>
                <w:rFonts w:ascii="Times New Roman" w:eastAsia="標楷體" w:hAnsi="Times New Roman"/>
                <w:sz w:val="28"/>
                <w:szCs w:val="28"/>
              </w:rPr>
              <w:t>17</w:t>
            </w:r>
            <w:r w:rsidRPr="00543291">
              <w:rPr>
                <w:rFonts w:ascii="Times New Roman" w:eastAsia="標楷體" w:hAnsi="Times New Roman"/>
                <w:kern w:val="0"/>
                <w:sz w:val="28"/>
                <w:szCs w:val="28"/>
              </w:rPr>
              <w:t>分計算。</w:t>
            </w:r>
          </w:p>
          <w:p w:rsidR="005B515F" w:rsidRPr="00543291" w:rsidRDefault="005B515F" w:rsidP="005B515F">
            <w:pPr>
              <w:autoSpaceDE w:val="0"/>
              <w:autoSpaceDN w:val="0"/>
              <w:adjustRightInd w:val="0"/>
              <w:spacing w:line="360" w:lineRule="exact"/>
              <w:ind w:left="224" w:hangingChars="80" w:hanging="224"/>
              <w:jc w:val="both"/>
              <w:rPr>
                <w:rFonts w:ascii="Times New Roman" w:eastAsia="標楷體" w:hAnsi="Times New Roman"/>
                <w:kern w:val="0"/>
                <w:sz w:val="28"/>
                <w:szCs w:val="28"/>
              </w:rPr>
            </w:pPr>
            <w:r w:rsidRPr="00543291">
              <w:rPr>
                <w:rFonts w:ascii="Times New Roman" w:eastAsia="標楷體" w:hAnsi="Times New Roman"/>
                <w:kern w:val="0"/>
                <w:sz w:val="28"/>
                <w:szCs w:val="28"/>
              </w:rPr>
              <w:t>2.</w:t>
            </w:r>
            <w:r w:rsidRPr="00543291">
              <w:rPr>
                <w:rFonts w:ascii="Times New Roman" w:eastAsia="標楷體" w:hAnsi="Times New Roman"/>
                <w:kern w:val="0"/>
                <w:sz w:val="28"/>
                <w:szCs w:val="28"/>
              </w:rPr>
              <w:t>處分資料請擇一鍵入或介接至「</w:t>
            </w:r>
            <w:r w:rsidRPr="00543291">
              <w:rPr>
                <w:rFonts w:ascii="Times New Roman" w:eastAsia="標楷體" w:hAnsi="Times New Roman" w:hint="eastAsia"/>
                <w:kern w:val="0"/>
                <w:sz w:val="28"/>
                <w:szCs w:val="28"/>
              </w:rPr>
              <w:t>本</w:t>
            </w:r>
            <w:r w:rsidRPr="00543291">
              <w:rPr>
                <w:rFonts w:ascii="Times New Roman" w:eastAsia="標楷體" w:hAnsi="Times New Roman"/>
                <w:kern w:val="0"/>
                <w:sz w:val="28"/>
                <w:szCs w:val="28"/>
              </w:rPr>
              <w:t>部醫事管理系統」或「</w:t>
            </w:r>
            <w:r w:rsidRPr="00543291">
              <w:rPr>
                <w:rFonts w:ascii="Times New Roman" w:eastAsia="標楷體" w:hAnsi="Times New Roman"/>
                <w:kern w:val="0"/>
                <w:sz w:val="28"/>
                <w:szCs w:val="28"/>
              </w:rPr>
              <w:t>PMDS</w:t>
            </w:r>
            <w:r w:rsidRPr="00543291">
              <w:rPr>
                <w:rFonts w:ascii="Times New Roman" w:eastAsia="標楷體" w:hAnsi="Times New Roman"/>
                <w:kern w:val="0"/>
                <w:sz w:val="28"/>
                <w:szCs w:val="28"/>
              </w:rPr>
              <w:t>系統」。</w:t>
            </w:r>
          </w:p>
        </w:tc>
        <w:tc>
          <w:tcPr>
            <w:tcW w:w="1361" w:type="dxa"/>
            <w:shd w:val="clear" w:color="auto" w:fill="auto"/>
          </w:tcPr>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衛生局依處分書系統填報下列報表：</w:t>
            </w:r>
          </w:p>
          <w:p w:rsidR="005B515F" w:rsidRPr="00543291" w:rsidRDefault="005B515F" w:rsidP="005B515F">
            <w:pPr>
              <w:spacing w:line="360" w:lineRule="exact"/>
              <w:ind w:left="224" w:hangingChars="80" w:hanging="224"/>
              <w:jc w:val="both"/>
              <w:rPr>
                <w:rFonts w:ascii="Times New Roman" w:eastAsia="標楷體" w:hAnsi="Times New Roman"/>
                <w:sz w:val="28"/>
                <w:szCs w:val="28"/>
              </w:rPr>
            </w:pPr>
            <w:r w:rsidRPr="00543291">
              <w:rPr>
                <w:rFonts w:ascii="Times New Roman" w:eastAsia="標楷體" w:hAnsi="Times New Roman"/>
                <w:sz w:val="28"/>
                <w:szCs w:val="28"/>
              </w:rPr>
              <w:t>1.</w:t>
            </w:r>
            <w:r w:rsidRPr="00543291">
              <w:rPr>
                <w:rFonts w:ascii="Times New Roman" w:eastAsia="標楷體" w:hAnsi="Times New Roman"/>
                <w:sz w:val="28"/>
                <w:szCs w:val="28"/>
              </w:rPr>
              <w:t>稽查結果統計表</w:t>
            </w:r>
            <w:r w:rsidRPr="00543291">
              <w:rPr>
                <w:rFonts w:ascii="Times New Roman" w:eastAsia="標楷體" w:hAnsi="Times New Roman"/>
                <w:sz w:val="28"/>
                <w:szCs w:val="28"/>
              </w:rPr>
              <w:t>(</w:t>
            </w:r>
            <w:r w:rsidRPr="00543291">
              <w:rPr>
                <w:rFonts w:ascii="Times New Roman" w:eastAsia="標楷體" w:hAnsi="Times New Roman"/>
                <w:sz w:val="28"/>
                <w:szCs w:val="28"/>
              </w:rPr>
              <w:t>附表</w:t>
            </w:r>
            <w:r w:rsidRPr="00543291">
              <w:rPr>
                <w:rFonts w:ascii="Times New Roman" w:eastAsia="標楷體" w:hAnsi="Times New Roman" w:hint="eastAsia"/>
                <w:sz w:val="28"/>
                <w:szCs w:val="28"/>
              </w:rPr>
              <w:t>3</w:t>
            </w:r>
            <w:r w:rsidRPr="00543291">
              <w:rPr>
                <w:rFonts w:ascii="Times New Roman" w:eastAsia="標楷體" w:hAnsi="Times New Roman"/>
                <w:sz w:val="28"/>
                <w:szCs w:val="28"/>
              </w:rPr>
              <w:t>)</w:t>
            </w:r>
          </w:p>
          <w:p w:rsidR="005B515F" w:rsidRPr="00543291" w:rsidRDefault="005B515F" w:rsidP="005B515F">
            <w:pPr>
              <w:spacing w:line="360" w:lineRule="exact"/>
              <w:ind w:left="224" w:hangingChars="80" w:hanging="224"/>
              <w:jc w:val="both"/>
              <w:rPr>
                <w:rFonts w:ascii="Times New Roman" w:eastAsia="標楷體" w:hAnsi="Times New Roman"/>
                <w:sz w:val="28"/>
                <w:szCs w:val="28"/>
              </w:rPr>
            </w:pPr>
            <w:r w:rsidRPr="00543291">
              <w:rPr>
                <w:rFonts w:ascii="Times New Roman" w:eastAsia="標楷體" w:hAnsi="Times New Roman" w:hint="eastAsia"/>
                <w:sz w:val="28"/>
                <w:szCs w:val="28"/>
              </w:rPr>
              <w:t>2</w:t>
            </w:r>
            <w:r w:rsidRPr="00543291">
              <w:rPr>
                <w:rFonts w:ascii="Times New Roman" w:eastAsia="標楷體" w:hAnsi="Times New Roman"/>
                <w:sz w:val="28"/>
                <w:szCs w:val="28"/>
              </w:rPr>
              <w:t>.</w:t>
            </w:r>
            <w:r w:rsidRPr="00543291">
              <w:rPr>
                <w:rFonts w:ascii="Times New Roman" w:eastAsia="標楷體" w:hAnsi="Times New Roman"/>
                <w:sz w:val="28"/>
                <w:szCs w:val="28"/>
              </w:rPr>
              <w:t>處分結果清冊</w:t>
            </w:r>
            <w:r w:rsidRPr="00543291">
              <w:rPr>
                <w:rFonts w:ascii="Times New Roman" w:eastAsia="標楷體" w:hAnsi="Times New Roman"/>
                <w:sz w:val="28"/>
                <w:szCs w:val="28"/>
              </w:rPr>
              <w:t>(</w:t>
            </w:r>
            <w:r w:rsidRPr="00543291">
              <w:rPr>
                <w:rFonts w:ascii="Times New Roman" w:eastAsia="標楷體" w:hAnsi="Times New Roman"/>
                <w:sz w:val="28"/>
                <w:szCs w:val="28"/>
              </w:rPr>
              <w:t>附表</w:t>
            </w:r>
            <w:r w:rsidRPr="00543291">
              <w:rPr>
                <w:rFonts w:ascii="Times New Roman" w:eastAsia="標楷體" w:hAnsi="Times New Roman"/>
                <w:sz w:val="28"/>
                <w:szCs w:val="28"/>
              </w:rPr>
              <w:t>5)</w:t>
            </w:r>
          </w:p>
        </w:tc>
      </w:tr>
    </w:tbl>
    <w:p w:rsidR="005B515F" w:rsidRPr="00543291" w:rsidRDefault="005B515F" w:rsidP="005B515F">
      <w:pPr>
        <w:pStyle w:val="aff0"/>
        <w:widowControl/>
        <w:spacing w:line="400" w:lineRule="exact"/>
        <w:ind w:leftChars="0" w:left="1276"/>
        <w:rPr>
          <w:rFonts w:ascii="Times New Roman" w:eastAsia="標楷體" w:hAnsi="Times New Roman"/>
          <w:sz w:val="28"/>
          <w:szCs w:val="28"/>
        </w:rPr>
      </w:pPr>
    </w:p>
    <w:p w:rsidR="005B515F" w:rsidRPr="00543291" w:rsidRDefault="005B515F" w:rsidP="00890A7F">
      <w:pPr>
        <w:pStyle w:val="aff0"/>
        <w:widowControl/>
        <w:numPr>
          <w:ilvl w:val="0"/>
          <w:numId w:val="903"/>
        </w:numPr>
        <w:spacing w:line="400" w:lineRule="exact"/>
        <w:ind w:leftChars="0" w:left="1276"/>
        <w:rPr>
          <w:rFonts w:ascii="Times New Roman" w:eastAsia="標楷體" w:hAnsi="Times New Roman"/>
          <w:sz w:val="32"/>
          <w:szCs w:val="28"/>
        </w:rPr>
      </w:pPr>
      <w:r w:rsidRPr="00543291">
        <w:rPr>
          <w:rFonts w:ascii="Times New Roman" w:eastAsia="標楷體" w:hAnsi="Times New Roman"/>
          <w:sz w:val="32"/>
          <w:szCs w:val="28"/>
        </w:rPr>
        <w:t>輔導業者完成藥品追溯追蹤之申報</w:t>
      </w:r>
      <w:r w:rsidRPr="00543291">
        <w:rPr>
          <w:rFonts w:ascii="Times New Roman" w:eastAsia="標楷體" w:hAnsi="Times New Roman"/>
          <w:sz w:val="32"/>
          <w:szCs w:val="28"/>
        </w:rPr>
        <w:t>(8</w:t>
      </w:r>
      <w:r w:rsidRPr="00543291">
        <w:rPr>
          <w:rFonts w:ascii="Times New Roman" w:eastAsia="標楷體" w:hAnsi="Times New Roman"/>
          <w:sz w:val="32"/>
          <w:szCs w:val="28"/>
        </w:rPr>
        <w:t>分</w:t>
      </w:r>
      <w:r w:rsidRPr="00543291">
        <w:rPr>
          <w:rFonts w:ascii="Times New Roman" w:eastAsia="標楷體" w:hAnsi="Times New Roman"/>
          <w:sz w:val="32"/>
          <w:szCs w:val="28"/>
        </w:rPr>
        <w:t>)</w:t>
      </w:r>
    </w:p>
    <w:p w:rsidR="005B515F" w:rsidRPr="00543291" w:rsidRDefault="005B515F" w:rsidP="005B515F">
      <w:pPr>
        <w:pStyle w:val="aff0"/>
        <w:widowControl/>
        <w:spacing w:line="400" w:lineRule="exact"/>
        <w:ind w:leftChars="0" w:right="28"/>
        <w:jc w:val="right"/>
        <w:rPr>
          <w:rFonts w:ascii="Times New Roman" w:eastAsia="標楷體" w:hAnsi="Times New Roman"/>
          <w:sz w:val="28"/>
          <w:szCs w:val="28"/>
        </w:rPr>
      </w:pPr>
      <w:r w:rsidRPr="00543291">
        <w:rPr>
          <w:rFonts w:ascii="Times New Roman" w:eastAsia="標楷體" w:hAnsi="Times New Roman"/>
          <w:sz w:val="28"/>
          <w:szCs w:val="28"/>
        </w:rPr>
        <w:t>洽詢窗口：【藥品組】李其融</w:t>
      </w:r>
      <w:r w:rsidRPr="00543291">
        <w:rPr>
          <w:rFonts w:ascii="Times New Roman" w:eastAsia="標楷體" w:hAnsi="Times New Roman"/>
          <w:sz w:val="28"/>
          <w:szCs w:val="28"/>
        </w:rPr>
        <w:t>/</w:t>
      </w:r>
      <w:r w:rsidRPr="00543291">
        <w:rPr>
          <w:rFonts w:ascii="Times New Roman" w:eastAsia="標楷體" w:hAnsi="Times New Roman"/>
          <w:sz w:val="28"/>
          <w:szCs w:val="28"/>
        </w:rPr>
        <w:t>李佳靜</w:t>
      </w:r>
      <w:r w:rsidRPr="00543291">
        <w:rPr>
          <w:rFonts w:ascii="Times New Roman" w:eastAsia="標楷體" w:hAnsi="Times New Roman"/>
          <w:sz w:val="28"/>
          <w:szCs w:val="28"/>
        </w:rPr>
        <w:t>02-2787-7467/02-2787-7461</w:t>
      </w:r>
    </w:p>
    <w:tbl>
      <w:tblPr>
        <w:tblW w:w="90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378"/>
        <w:gridCol w:w="1361"/>
      </w:tblGrid>
      <w:tr w:rsidR="005B515F" w:rsidRPr="00543291" w:rsidTr="005B515F">
        <w:trPr>
          <w:trHeight w:val="475"/>
          <w:jc w:val="right"/>
        </w:trPr>
        <w:tc>
          <w:tcPr>
            <w:tcW w:w="1276"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指標</w:t>
            </w:r>
          </w:p>
        </w:tc>
        <w:tc>
          <w:tcPr>
            <w:tcW w:w="6378"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評分標準</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說明：計算得分方式</w:t>
            </w:r>
          </w:p>
        </w:tc>
        <w:tc>
          <w:tcPr>
            <w:tcW w:w="1361"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考評資料來源</w:t>
            </w:r>
          </w:p>
        </w:tc>
      </w:tr>
      <w:tr w:rsidR="005B515F" w:rsidRPr="00543291" w:rsidTr="005B515F">
        <w:trPr>
          <w:trHeight w:val="1691"/>
          <w:jc w:val="right"/>
        </w:trPr>
        <w:tc>
          <w:tcPr>
            <w:tcW w:w="1276" w:type="dxa"/>
            <w:shd w:val="clear" w:color="auto" w:fill="auto"/>
          </w:tcPr>
          <w:p w:rsidR="005B515F" w:rsidRPr="00543291" w:rsidRDefault="005B515F" w:rsidP="005B515F">
            <w:pPr>
              <w:autoSpaceDE w:val="0"/>
              <w:autoSpaceDN w:val="0"/>
              <w:adjustRightInd w:val="0"/>
              <w:spacing w:line="360" w:lineRule="exact"/>
              <w:jc w:val="both"/>
              <w:rPr>
                <w:rFonts w:ascii="Times New Roman" w:eastAsia="標楷體" w:hAnsi="Times New Roman"/>
                <w:kern w:val="0"/>
                <w:sz w:val="28"/>
                <w:szCs w:val="28"/>
              </w:rPr>
            </w:pPr>
            <w:r w:rsidRPr="00543291">
              <w:rPr>
                <w:rFonts w:ascii="Times New Roman" w:eastAsia="標楷體" w:hAnsi="Times New Roman"/>
                <w:sz w:val="28"/>
                <w:szCs w:val="28"/>
              </w:rPr>
              <w:t>藥品追溯追蹤之管理成效及稽查藥品合法來源</w:t>
            </w:r>
          </w:p>
        </w:tc>
        <w:tc>
          <w:tcPr>
            <w:tcW w:w="6378" w:type="dxa"/>
            <w:shd w:val="clear" w:color="auto" w:fill="auto"/>
          </w:tcPr>
          <w:p w:rsidR="005B515F" w:rsidRPr="00543291" w:rsidRDefault="005B515F" w:rsidP="005B515F">
            <w:pPr>
              <w:numPr>
                <w:ilvl w:val="0"/>
                <w:numId w:val="216"/>
              </w:numPr>
              <w:spacing w:line="360" w:lineRule="exact"/>
              <w:ind w:left="567" w:hanging="567"/>
              <w:jc w:val="both"/>
              <w:rPr>
                <w:rFonts w:ascii="Times New Roman" w:eastAsia="標楷體" w:hAnsi="Times New Roman"/>
                <w:sz w:val="28"/>
                <w:szCs w:val="28"/>
              </w:rPr>
            </w:pPr>
            <w:r w:rsidRPr="00543291">
              <w:rPr>
                <w:rFonts w:ascii="Times New Roman" w:eastAsia="標楷體" w:hAnsi="Times New Roman"/>
                <w:sz w:val="28"/>
                <w:szCs w:val="28"/>
              </w:rPr>
              <w:t>輔導應申報藥品類別品項之藥商業者於追溯追蹤系統</w:t>
            </w:r>
            <w:r w:rsidRPr="00543291">
              <w:rPr>
                <w:rFonts w:ascii="Times New Roman" w:eastAsia="標楷體" w:hAnsi="Times New Roman"/>
                <w:sz w:val="28"/>
                <w:szCs w:val="28"/>
              </w:rPr>
              <w:t>(</w:t>
            </w:r>
            <w:r w:rsidRPr="00543291">
              <w:rPr>
                <w:rFonts w:ascii="Times New Roman" w:eastAsia="標楷體" w:hAnsi="Times New Roman"/>
                <w:sz w:val="28"/>
                <w:szCs w:val="28"/>
              </w:rPr>
              <w:t>非追不可系統</w:t>
            </w:r>
            <w:r w:rsidRPr="00543291">
              <w:rPr>
                <w:rFonts w:ascii="Times New Roman" w:eastAsia="標楷體" w:hAnsi="Times New Roman"/>
                <w:sz w:val="28"/>
                <w:szCs w:val="28"/>
              </w:rPr>
              <w:t>)</w:t>
            </w:r>
            <w:r w:rsidRPr="00543291">
              <w:rPr>
                <w:rFonts w:ascii="Times New Roman" w:eastAsia="標楷體" w:hAnsi="Times New Roman"/>
                <w:sz w:val="28"/>
                <w:szCs w:val="28"/>
              </w:rPr>
              <w:t>申報達成率</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上限</w:t>
            </w:r>
            <w:r w:rsidRPr="00543291">
              <w:rPr>
                <w:rFonts w:ascii="Times New Roman" w:eastAsia="標楷體" w:hAnsi="Times New Roman"/>
                <w:sz w:val="28"/>
                <w:szCs w:val="28"/>
              </w:rPr>
              <w:t>3</w:t>
            </w:r>
            <w:r w:rsidRPr="00543291">
              <w:rPr>
                <w:rFonts w:ascii="Times New Roman" w:eastAsia="標楷體" w:hAnsi="Times New Roman"/>
                <w:kern w:val="0"/>
                <w:sz w:val="28"/>
                <w:szCs w:val="28"/>
              </w:rPr>
              <w:t>分</w:t>
            </w:r>
            <w:r w:rsidRPr="00543291">
              <w:rPr>
                <w:rFonts w:ascii="Times New Roman" w:eastAsia="標楷體" w:hAnsi="Times New Roman"/>
                <w:kern w:val="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6"/>
              <w:gridCol w:w="1016"/>
            </w:tblGrid>
            <w:tr w:rsidR="005B515F" w:rsidRPr="00543291" w:rsidTr="005B515F">
              <w:trPr>
                <w:jc w:val="center"/>
              </w:trPr>
              <w:tc>
                <w:tcPr>
                  <w:tcW w:w="3516"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得分基準</w:t>
                  </w:r>
                </w:p>
              </w:tc>
              <w:tc>
                <w:tcPr>
                  <w:tcW w:w="1016"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分數</w:t>
                  </w:r>
                </w:p>
              </w:tc>
            </w:tr>
            <w:tr w:rsidR="005B515F" w:rsidRPr="00543291" w:rsidTr="005B515F">
              <w:trPr>
                <w:jc w:val="center"/>
              </w:trPr>
              <w:tc>
                <w:tcPr>
                  <w:tcW w:w="3516"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藥商業者</w:t>
                  </w:r>
                  <w:r w:rsidRPr="00543291">
                    <w:rPr>
                      <w:rFonts w:ascii="新細明體" w:hAnsi="新細明體" w:cs="新細明體" w:hint="eastAsia"/>
                      <w:szCs w:val="28"/>
                    </w:rPr>
                    <w:t>≧</w:t>
                  </w:r>
                  <w:r w:rsidRPr="00543291">
                    <w:rPr>
                      <w:rFonts w:ascii="Times New Roman" w:eastAsia="標楷體" w:hAnsi="Times New Roman"/>
                      <w:szCs w:val="28"/>
                    </w:rPr>
                    <w:t>80%</w:t>
                  </w:r>
                  <w:r w:rsidRPr="00543291">
                    <w:rPr>
                      <w:rFonts w:ascii="Times New Roman" w:eastAsia="標楷體" w:hAnsi="Times New Roman"/>
                      <w:szCs w:val="28"/>
                    </w:rPr>
                    <w:t>完成申報</w:t>
                  </w:r>
                </w:p>
              </w:tc>
              <w:tc>
                <w:tcPr>
                  <w:tcW w:w="1016"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3</w:t>
                  </w:r>
                  <w:r w:rsidRPr="00543291">
                    <w:rPr>
                      <w:rFonts w:ascii="Times New Roman" w:eastAsia="標楷體" w:hAnsi="Times New Roman"/>
                      <w:szCs w:val="28"/>
                    </w:rPr>
                    <w:t>分</w:t>
                  </w:r>
                </w:p>
              </w:tc>
            </w:tr>
            <w:tr w:rsidR="005B515F" w:rsidRPr="00543291" w:rsidTr="005B515F">
              <w:trPr>
                <w:jc w:val="center"/>
              </w:trPr>
              <w:tc>
                <w:tcPr>
                  <w:tcW w:w="3516"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藥商業者</w:t>
                  </w:r>
                  <w:r w:rsidRPr="00543291">
                    <w:rPr>
                      <w:rFonts w:ascii="新細明體" w:hAnsi="新細明體" w:cs="新細明體" w:hint="eastAsia"/>
                      <w:szCs w:val="28"/>
                    </w:rPr>
                    <w:t>≧</w:t>
                  </w:r>
                  <w:r w:rsidRPr="00543291">
                    <w:rPr>
                      <w:rFonts w:ascii="Times New Roman" w:eastAsia="標楷體" w:hAnsi="Times New Roman"/>
                      <w:szCs w:val="28"/>
                    </w:rPr>
                    <w:t>75%</w:t>
                  </w:r>
                  <w:r w:rsidRPr="00543291">
                    <w:rPr>
                      <w:rFonts w:ascii="Times New Roman" w:eastAsia="標楷體" w:hAnsi="Times New Roman"/>
                      <w:szCs w:val="28"/>
                    </w:rPr>
                    <w:t>完成申報</w:t>
                  </w:r>
                </w:p>
              </w:tc>
              <w:tc>
                <w:tcPr>
                  <w:tcW w:w="1016"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2</w:t>
                  </w:r>
                  <w:r w:rsidRPr="00543291">
                    <w:rPr>
                      <w:rFonts w:ascii="Times New Roman" w:eastAsia="標楷體" w:hAnsi="Times New Roman"/>
                      <w:szCs w:val="28"/>
                    </w:rPr>
                    <w:t>分</w:t>
                  </w:r>
                </w:p>
              </w:tc>
            </w:tr>
            <w:tr w:rsidR="005B515F" w:rsidRPr="00543291" w:rsidTr="005B515F">
              <w:trPr>
                <w:jc w:val="center"/>
              </w:trPr>
              <w:tc>
                <w:tcPr>
                  <w:tcW w:w="3516"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藥商業者</w:t>
                  </w:r>
                  <w:r w:rsidRPr="00543291">
                    <w:rPr>
                      <w:rFonts w:ascii="新細明體" w:hAnsi="新細明體" w:cs="新細明體" w:hint="eastAsia"/>
                      <w:szCs w:val="28"/>
                    </w:rPr>
                    <w:t>≧</w:t>
                  </w:r>
                  <w:r w:rsidRPr="00543291">
                    <w:rPr>
                      <w:rFonts w:ascii="Times New Roman" w:eastAsia="標楷體" w:hAnsi="Times New Roman"/>
                      <w:szCs w:val="28"/>
                    </w:rPr>
                    <w:t>70%</w:t>
                  </w:r>
                  <w:r w:rsidRPr="00543291">
                    <w:rPr>
                      <w:rFonts w:ascii="Times New Roman" w:eastAsia="標楷體" w:hAnsi="Times New Roman"/>
                      <w:szCs w:val="28"/>
                    </w:rPr>
                    <w:t>完成申報</w:t>
                  </w:r>
                </w:p>
              </w:tc>
              <w:tc>
                <w:tcPr>
                  <w:tcW w:w="1016"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1</w:t>
                  </w:r>
                  <w:r w:rsidRPr="00543291">
                    <w:rPr>
                      <w:rFonts w:ascii="Times New Roman" w:eastAsia="標楷體" w:hAnsi="Times New Roman"/>
                      <w:szCs w:val="28"/>
                    </w:rPr>
                    <w:t>分</w:t>
                  </w:r>
                </w:p>
              </w:tc>
            </w:tr>
          </w:tbl>
          <w:p w:rsidR="005B515F" w:rsidRPr="00543291" w:rsidRDefault="005B515F" w:rsidP="00890A7F">
            <w:pPr>
              <w:numPr>
                <w:ilvl w:val="0"/>
                <w:numId w:val="884"/>
              </w:numPr>
              <w:spacing w:line="360" w:lineRule="exact"/>
              <w:ind w:left="560" w:hangingChars="200" w:hanging="560"/>
              <w:jc w:val="both"/>
              <w:rPr>
                <w:rFonts w:ascii="Times New Roman" w:eastAsia="標楷體" w:hAnsi="Times New Roman"/>
                <w:sz w:val="28"/>
                <w:szCs w:val="28"/>
              </w:rPr>
            </w:pPr>
            <w:r w:rsidRPr="00543291">
              <w:rPr>
                <w:rFonts w:ascii="Times New Roman" w:eastAsia="標楷體" w:hAnsi="Times New Roman"/>
                <w:sz w:val="28"/>
                <w:szCs w:val="28"/>
              </w:rPr>
              <w:t>藥品追溯追蹤申報達成率</w:t>
            </w:r>
            <w:r w:rsidRPr="00543291">
              <w:rPr>
                <w:rFonts w:ascii="Times New Roman" w:eastAsia="標楷體" w:hAnsi="Times New Roman"/>
                <w:sz w:val="28"/>
                <w:szCs w:val="28"/>
              </w:rPr>
              <w:t>=</w:t>
            </w:r>
            <w:r w:rsidRPr="00543291">
              <w:rPr>
                <w:rFonts w:ascii="Times New Roman" w:eastAsia="標楷體" w:hAnsi="Times New Roman"/>
                <w:sz w:val="28"/>
                <w:szCs w:val="28"/>
              </w:rPr>
              <w:t>統計按月完成申報之業者家數</w:t>
            </w:r>
            <w:r w:rsidRPr="00543291">
              <w:rPr>
                <w:rFonts w:ascii="Times New Roman" w:eastAsia="標楷體" w:hAnsi="Times New Roman"/>
                <w:sz w:val="28"/>
                <w:szCs w:val="28"/>
              </w:rPr>
              <w:t>/</w:t>
            </w:r>
            <w:r w:rsidRPr="00543291">
              <w:rPr>
                <w:rFonts w:ascii="Times New Roman" w:eastAsia="標楷體" w:hAnsi="Times New Roman"/>
                <w:sz w:val="28"/>
                <w:szCs w:val="28"/>
              </w:rPr>
              <w:t>經公告應實施申報之業者家數，每季進行結算</w:t>
            </w:r>
            <w:r w:rsidRPr="00543291">
              <w:rPr>
                <w:rFonts w:ascii="Times New Roman" w:eastAsia="標楷體" w:hAnsi="Times New Roman"/>
                <w:sz w:val="28"/>
                <w:szCs w:val="28"/>
              </w:rPr>
              <w:t>(111</w:t>
            </w:r>
            <w:r w:rsidRPr="00543291">
              <w:rPr>
                <w:rFonts w:ascii="Times New Roman" w:eastAsia="標楷體" w:hAnsi="Times New Roman"/>
                <w:sz w:val="28"/>
                <w:szCs w:val="28"/>
              </w:rPr>
              <w:t>年</w:t>
            </w:r>
            <w:r w:rsidRPr="00543291">
              <w:rPr>
                <w:rFonts w:ascii="Times New Roman" w:eastAsia="標楷體" w:hAnsi="Times New Roman"/>
                <w:sz w:val="28"/>
                <w:szCs w:val="28"/>
              </w:rPr>
              <w:t>1</w:t>
            </w:r>
            <w:r w:rsidRPr="00543291">
              <w:rPr>
                <w:rFonts w:ascii="Times New Roman" w:eastAsia="標楷體" w:hAnsi="Times New Roman"/>
                <w:sz w:val="28"/>
                <w:szCs w:val="28"/>
              </w:rPr>
              <w:t>月起算</w:t>
            </w:r>
            <w:r w:rsidRPr="00543291">
              <w:rPr>
                <w:rFonts w:ascii="Times New Roman" w:eastAsia="標楷體" w:hAnsi="Times New Roman"/>
                <w:sz w:val="28"/>
                <w:szCs w:val="28"/>
              </w:rPr>
              <w:t>)</w:t>
            </w:r>
            <w:r w:rsidRPr="00543291">
              <w:rPr>
                <w:rFonts w:ascii="Times New Roman" w:eastAsia="標楷體" w:hAnsi="Times New Roman"/>
                <w:sz w:val="28"/>
                <w:szCs w:val="28"/>
              </w:rPr>
              <w:t>。上述業者申報情形以</w:t>
            </w:r>
            <w:r w:rsidRPr="00543291">
              <w:rPr>
                <w:rFonts w:ascii="Times New Roman" w:eastAsia="標楷體" w:hAnsi="Times New Roman" w:hint="eastAsia"/>
                <w:sz w:val="28"/>
                <w:szCs w:val="28"/>
              </w:rPr>
              <w:t>食藥</w:t>
            </w:r>
            <w:r w:rsidRPr="00543291">
              <w:rPr>
                <w:rFonts w:ascii="Times New Roman" w:eastAsia="標楷體" w:hAnsi="Times New Roman"/>
                <w:sz w:val="28"/>
                <w:szCs w:val="28"/>
              </w:rPr>
              <w:t>署「藥品追溯追蹤」系統查詢結果為準。</w:t>
            </w:r>
          </w:p>
          <w:p w:rsidR="005B515F" w:rsidRPr="00543291" w:rsidRDefault="005B515F" w:rsidP="00890A7F">
            <w:pPr>
              <w:numPr>
                <w:ilvl w:val="0"/>
                <w:numId w:val="884"/>
              </w:numPr>
              <w:spacing w:line="360" w:lineRule="exact"/>
              <w:ind w:left="560" w:hangingChars="200" w:hanging="560"/>
              <w:jc w:val="both"/>
              <w:rPr>
                <w:rFonts w:ascii="Times New Roman" w:eastAsia="標楷體" w:hAnsi="Times New Roman"/>
                <w:sz w:val="28"/>
                <w:szCs w:val="28"/>
              </w:rPr>
            </w:pPr>
            <w:r w:rsidRPr="00543291">
              <w:rPr>
                <w:rFonts w:ascii="Times New Roman" w:eastAsia="標楷體" w:hAnsi="Times New Roman"/>
                <w:sz w:val="28"/>
                <w:szCs w:val="28"/>
              </w:rPr>
              <w:t>「</w:t>
            </w:r>
            <w:bookmarkStart w:id="33" w:name="_Hlk79591452"/>
            <w:r w:rsidRPr="00543291">
              <w:rPr>
                <w:rFonts w:ascii="Times New Roman" w:eastAsia="標楷體" w:hAnsi="Times New Roman"/>
                <w:sz w:val="28"/>
                <w:szCs w:val="28"/>
              </w:rPr>
              <w:t>藥商業者」排除經確認為僅執行零售麻黃素製劑之藥商，並提供「稽查紀錄」或「業者切結書」佐證</w:t>
            </w:r>
            <w:bookmarkEnd w:id="33"/>
            <w:r w:rsidRPr="00543291">
              <w:rPr>
                <w:rFonts w:ascii="Times New Roman" w:eastAsia="標楷體" w:hAnsi="Times New Roman"/>
                <w:sz w:val="28"/>
                <w:szCs w:val="28"/>
              </w:rPr>
              <w:t>。</w:t>
            </w:r>
          </w:p>
          <w:p w:rsidR="005B515F" w:rsidRPr="00543291" w:rsidRDefault="005B515F" w:rsidP="00890A7F">
            <w:pPr>
              <w:numPr>
                <w:ilvl w:val="0"/>
                <w:numId w:val="884"/>
              </w:numPr>
              <w:spacing w:line="360" w:lineRule="exact"/>
              <w:ind w:left="560" w:hangingChars="200" w:hanging="560"/>
              <w:jc w:val="both"/>
              <w:rPr>
                <w:rFonts w:ascii="Times New Roman" w:eastAsia="標楷體" w:hAnsi="Times New Roman"/>
                <w:kern w:val="0"/>
                <w:sz w:val="28"/>
                <w:szCs w:val="28"/>
              </w:rPr>
            </w:pPr>
            <w:r w:rsidRPr="00543291">
              <w:rPr>
                <w:rFonts w:ascii="Times New Roman" w:eastAsia="標楷體" w:hAnsi="Times New Roman"/>
                <w:sz w:val="28"/>
                <w:szCs w:val="28"/>
              </w:rPr>
              <w:t>【加分項目</w:t>
            </w:r>
            <w:r w:rsidRPr="00543291">
              <w:rPr>
                <w:rFonts w:ascii="Times New Roman" w:eastAsia="標楷體" w:hAnsi="Times New Roman"/>
                <w:kern w:val="0"/>
                <w:sz w:val="28"/>
                <w:szCs w:val="28"/>
              </w:rPr>
              <w:t>(1</w:t>
            </w:r>
            <w:r w:rsidRPr="00543291">
              <w:rPr>
                <w:rFonts w:ascii="Times New Roman" w:eastAsia="標楷體" w:hAnsi="Times New Roman"/>
                <w:kern w:val="0"/>
                <w:sz w:val="28"/>
                <w:szCs w:val="28"/>
              </w:rPr>
              <w:t>分</w:t>
            </w:r>
            <w:r w:rsidRPr="00543291">
              <w:rPr>
                <w:rFonts w:ascii="Times New Roman" w:eastAsia="標楷體" w:hAnsi="Times New Roman"/>
                <w:kern w:val="0"/>
                <w:sz w:val="28"/>
                <w:szCs w:val="28"/>
              </w:rPr>
              <w:t>)</w:t>
            </w:r>
            <w:r w:rsidRPr="00543291">
              <w:rPr>
                <w:rFonts w:ascii="Times New Roman" w:eastAsia="標楷體" w:hAnsi="Times New Roman"/>
                <w:sz w:val="28"/>
                <w:szCs w:val="28"/>
              </w:rPr>
              <w:t>】</w:t>
            </w:r>
          </w:p>
          <w:p w:rsidR="005B515F" w:rsidRPr="00543291" w:rsidRDefault="005B515F" w:rsidP="005B515F">
            <w:pPr>
              <w:spacing w:line="360" w:lineRule="exact"/>
              <w:jc w:val="both"/>
              <w:rPr>
                <w:rFonts w:ascii="Times New Roman" w:eastAsia="標楷體" w:hAnsi="Times New Roman"/>
                <w:kern w:val="0"/>
                <w:sz w:val="28"/>
                <w:szCs w:val="28"/>
              </w:rPr>
            </w:pPr>
            <w:r w:rsidRPr="00543291">
              <w:rPr>
                <w:rFonts w:ascii="Times New Roman" w:eastAsia="標楷體" w:hAnsi="Times New Roman"/>
                <w:kern w:val="0"/>
                <w:sz w:val="28"/>
                <w:szCs w:val="28"/>
              </w:rPr>
              <w:t>針對</w:t>
            </w:r>
            <w:r w:rsidRPr="00543291">
              <w:rPr>
                <w:rFonts w:ascii="Times New Roman" w:eastAsia="標楷體" w:hAnsi="Times New Roman"/>
                <w:sz w:val="28"/>
                <w:szCs w:val="28"/>
              </w:rPr>
              <w:t>轄內應進行藥品追溯追蹤申報之業者，</w:t>
            </w:r>
            <w:r w:rsidRPr="00543291">
              <w:rPr>
                <w:rFonts w:ascii="Times New Roman" w:eastAsia="標楷體" w:hAnsi="Times New Roman"/>
                <w:kern w:val="0"/>
                <w:sz w:val="28"/>
                <w:szCs w:val="28"/>
              </w:rPr>
              <w:t>經輔導而未能依法申報者，經裁處者每件：</w:t>
            </w:r>
            <w:r w:rsidRPr="00543291">
              <w:rPr>
                <w:rFonts w:ascii="Times New Roman" w:eastAsia="標楷體" w:hAnsi="Times New Roman"/>
                <w:kern w:val="0"/>
                <w:sz w:val="28"/>
                <w:szCs w:val="28"/>
              </w:rPr>
              <w:t>0.3</w:t>
            </w:r>
            <w:r w:rsidRPr="00543291">
              <w:rPr>
                <w:rFonts w:ascii="Times New Roman" w:eastAsia="標楷體" w:hAnsi="Times New Roman"/>
                <w:kern w:val="0"/>
                <w:sz w:val="28"/>
                <w:szCs w:val="28"/>
              </w:rPr>
              <w:t>分</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件。</w:t>
            </w:r>
          </w:p>
          <w:p w:rsidR="005B515F" w:rsidRPr="00543291" w:rsidRDefault="005B515F" w:rsidP="005B515F">
            <w:pPr>
              <w:numPr>
                <w:ilvl w:val="0"/>
                <w:numId w:val="216"/>
              </w:numPr>
              <w:spacing w:line="360" w:lineRule="exact"/>
              <w:ind w:left="567" w:hanging="567"/>
              <w:jc w:val="both"/>
              <w:rPr>
                <w:rFonts w:ascii="Times New Roman" w:eastAsia="標楷體" w:hAnsi="Times New Roman"/>
                <w:sz w:val="28"/>
                <w:szCs w:val="28"/>
              </w:rPr>
            </w:pPr>
            <w:r w:rsidRPr="00543291">
              <w:rPr>
                <w:rFonts w:ascii="Times New Roman" w:eastAsia="標楷體" w:hAnsi="Times New Roman"/>
                <w:sz w:val="28"/>
                <w:szCs w:val="28"/>
              </w:rPr>
              <w:t>提升藥品追溯追蹤申報資料正確性</w:t>
            </w:r>
            <w:r w:rsidRPr="00543291">
              <w:rPr>
                <w:rFonts w:ascii="Times New Roman" w:eastAsia="標楷體" w:hAnsi="Times New Roman"/>
                <w:sz w:val="28"/>
                <w:szCs w:val="28"/>
              </w:rPr>
              <w:t>(</w:t>
            </w:r>
            <w:r w:rsidRPr="00543291">
              <w:rPr>
                <w:rFonts w:ascii="Times New Roman" w:eastAsia="標楷體" w:hAnsi="Times New Roman"/>
                <w:sz w:val="28"/>
                <w:szCs w:val="28"/>
              </w:rPr>
              <w:t>得分基準</w:t>
            </w:r>
            <w:r w:rsidRPr="00543291">
              <w:rPr>
                <w:rFonts w:ascii="Times New Roman" w:eastAsia="標楷體" w:hAnsi="Times New Roman"/>
                <w:sz w:val="28"/>
                <w:szCs w:val="28"/>
              </w:rPr>
              <w:t>)(5</w:t>
            </w:r>
            <w:r w:rsidRPr="00543291">
              <w:rPr>
                <w:rFonts w:ascii="Times New Roman" w:eastAsia="標楷體" w:hAnsi="Times New Roman"/>
                <w:sz w:val="28"/>
                <w:szCs w:val="28"/>
              </w:rPr>
              <w:t>分</w:t>
            </w:r>
            <w:r w:rsidRPr="00543291">
              <w:rPr>
                <w:rFonts w:ascii="Times New Roman" w:eastAsia="標楷體" w:hAnsi="Times New Roman"/>
                <w:sz w:val="28"/>
                <w:szCs w:val="28"/>
              </w:rPr>
              <w:t>)</w:t>
            </w:r>
            <w:r w:rsidRPr="00543291">
              <w:rPr>
                <w:rFonts w:ascii="Times New Roman" w:eastAsia="標楷體" w:hAnsi="Times New Roman"/>
                <w:sz w:val="28"/>
                <w:szCs w:val="28"/>
              </w:rPr>
              <w:t>：</w:t>
            </w:r>
          </w:p>
          <w:tbl>
            <w:tblPr>
              <w:tblW w:w="5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2276"/>
              <w:gridCol w:w="2327"/>
              <w:gridCol w:w="691"/>
            </w:tblGrid>
            <w:tr w:rsidR="005B515F" w:rsidRPr="00543291" w:rsidTr="005B515F">
              <w:trPr>
                <w:trHeight w:val="612"/>
                <w:jc w:val="center"/>
              </w:trPr>
              <w:tc>
                <w:tcPr>
                  <w:tcW w:w="498" w:type="pct"/>
                  <w:shd w:val="clear" w:color="auto" w:fill="auto"/>
                  <w:vAlign w:val="center"/>
                </w:tcPr>
                <w:p w:rsidR="005B515F" w:rsidRPr="00543291" w:rsidRDefault="005B515F" w:rsidP="005B515F">
                  <w:pPr>
                    <w:spacing w:line="360" w:lineRule="exact"/>
                    <w:jc w:val="both"/>
                    <w:rPr>
                      <w:rFonts w:ascii="Times New Roman" w:eastAsia="標楷體" w:hAnsi="Times New Roman"/>
                      <w:kern w:val="0"/>
                      <w:szCs w:val="24"/>
                    </w:rPr>
                  </w:pPr>
                  <w:r w:rsidRPr="00543291">
                    <w:rPr>
                      <w:rFonts w:ascii="Times New Roman" w:eastAsia="標楷體" w:hAnsi="Times New Roman"/>
                      <w:kern w:val="0"/>
                      <w:szCs w:val="24"/>
                    </w:rPr>
                    <w:t>分組</w:t>
                  </w:r>
                </w:p>
              </w:tc>
              <w:tc>
                <w:tcPr>
                  <w:tcW w:w="1935" w:type="pct"/>
                  <w:shd w:val="clear" w:color="auto" w:fill="auto"/>
                  <w:vAlign w:val="center"/>
                </w:tcPr>
                <w:p w:rsidR="005B515F" w:rsidRPr="00543291" w:rsidRDefault="005B515F" w:rsidP="005B515F">
                  <w:pPr>
                    <w:spacing w:line="360" w:lineRule="exact"/>
                    <w:jc w:val="both"/>
                    <w:rPr>
                      <w:rFonts w:ascii="Times New Roman" w:eastAsia="標楷體" w:hAnsi="Times New Roman"/>
                      <w:kern w:val="0"/>
                      <w:szCs w:val="24"/>
                    </w:rPr>
                  </w:pPr>
                  <w:r w:rsidRPr="00543291">
                    <w:rPr>
                      <w:rFonts w:ascii="Times New Roman" w:eastAsia="標楷體" w:hAnsi="Times New Roman"/>
                      <w:kern w:val="0"/>
                      <w:szCs w:val="24"/>
                    </w:rPr>
                    <w:t>轄內申報業者</w:t>
                  </w:r>
                </w:p>
                <w:p w:rsidR="005B515F" w:rsidRPr="00543291" w:rsidRDefault="005B515F" w:rsidP="005B515F">
                  <w:pPr>
                    <w:spacing w:line="360" w:lineRule="exact"/>
                    <w:jc w:val="both"/>
                    <w:rPr>
                      <w:rFonts w:ascii="Times New Roman" w:eastAsia="標楷體" w:hAnsi="Times New Roman"/>
                      <w:kern w:val="0"/>
                      <w:szCs w:val="24"/>
                    </w:rPr>
                  </w:pPr>
                  <w:r w:rsidRPr="00543291">
                    <w:rPr>
                      <w:rFonts w:ascii="Times New Roman" w:eastAsia="標楷體" w:hAnsi="Times New Roman"/>
                      <w:kern w:val="0"/>
                      <w:szCs w:val="24"/>
                    </w:rPr>
                    <w:t>家數</w:t>
                  </w:r>
                  <w:r w:rsidRPr="00543291">
                    <w:rPr>
                      <w:rFonts w:ascii="Times New Roman" w:eastAsia="標楷體" w:hAnsi="Times New Roman"/>
                      <w:kern w:val="0"/>
                      <w:szCs w:val="24"/>
                    </w:rPr>
                    <w:t>&gt;20</w:t>
                  </w:r>
                  <w:r w:rsidRPr="00543291">
                    <w:rPr>
                      <w:rFonts w:ascii="Times New Roman" w:eastAsia="標楷體" w:hAnsi="Times New Roman"/>
                      <w:kern w:val="0"/>
                      <w:szCs w:val="24"/>
                    </w:rPr>
                    <w:t>家者</w:t>
                  </w:r>
                </w:p>
              </w:tc>
              <w:tc>
                <w:tcPr>
                  <w:tcW w:w="1979" w:type="pct"/>
                  <w:shd w:val="clear" w:color="auto" w:fill="auto"/>
                  <w:vAlign w:val="center"/>
                </w:tcPr>
                <w:p w:rsidR="005B515F" w:rsidRPr="00543291" w:rsidRDefault="005B515F" w:rsidP="005B515F">
                  <w:pPr>
                    <w:spacing w:line="360" w:lineRule="exact"/>
                    <w:jc w:val="both"/>
                    <w:rPr>
                      <w:rFonts w:ascii="Times New Roman" w:eastAsia="標楷體" w:hAnsi="Times New Roman"/>
                      <w:kern w:val="0"/>
                      <w:szCs w:val="24"/>
                    </w:rPr>
                  </w:pPr>
                  <w:r w:rsidRPr="00543291">
                    <w:rPr>
                      <w:rFonts w:ascii="Times New Roman" w:eastAsia="標楷體" w:hAnsi="Times New Roman"/>
                      <w:kern w:val="0"/>
                      <w:szCs w:val="24"/>
                    </w:rPr>
                    <w:t>轄內申報業者</w:t>
                  </w:r>
                </w:p>
                <w:p w:rsidR="005B515F" w:rsidRPr="00543291" w:rsidRDefault="005B515F" w:rsidP="005B515F">
                  <w:pPr>
                    <w:spacing w:line="360" w:lineRule="exact"/>
                    <w:jc w:val="both"/>
                    <w:rPr>
                      <w:rFonts w:ascii="Times New Roman" w:eastAsia="標楷體" w:hAnsi="Times New Roman"/>
                      <w:kern w:val="0"/>
                      <w:szCs w:val="24"/>
                    </w:rPr>
                  </w:pPr>
                  <w:r w:rsidRPr="00543291">
                    <w:rPr>
                      <w:rFonts w:ascii="Times New Roman" w:eastAsia="標楷體" w:hAnsi="Times New Roman"/>
                      <w:kern w:val="0"/>
                      <w:szCs w:val="24"/>
                    </w:rPr>
                    <w:t>家數</w:t>
                  </w:r>
                  <w:r w:rsidRPr="00543291">
                    <w:rPr>
                      <w:rFonts w:ascii="Times New Roman" w:eastAsia="標楷體" w:hAnsi="Times New Roman"/>
                      <w:kern w:val="0"/>
                      <w:szCs w:val="24"/>
                    </w:rPr>
                    <w:t>&lt;20</w:t>
                  </w:r>
                  <w:r w:rsidRPr="00543291">
                    <w:rPr>
                      <w:rFonts w:ascii="Times New Roman" w:eastAsia="標楷體" w:hAnsi="Times New Roman"/>
                      <w:kern w:val="0"/>
                      <w:szCs w:val="24"/>
                    </w:rPr>
                    <w:t>家者</w:t>
                  </w:r>
                </w:p>
              </w:tc>
              <w:tc>
                <w:tcPr>
                  <w:tcW w:w="588" w:type="pct"/>
                  <w:shd w:val="clear" w:color="auto" w:fill="auto"/>
                  <w:vAlign w:val="center"/>
                </w:tcPr>
                <w:p w:rsidR="005B515F" w:rsidRPr="00543291" w:rsidRDefault="005B515F" w:rsidP="005B515F">
                  <w:pPr>
                    <w:spacing w:line="360" w:lineRule="exact"/>
                    <w:jc w:val="both"/>
                    <w:rPr>
                      <w:rFonts w:ascii="Times New Roman" w:eastAsia="標楷體" w:hAnsi="Times New Roman"/>
                      <w:kern w:val="0"/>
                      <w:szCs w:val="24"/>
                    </w:rPr>
                  </w:pPr>
                  <w:r w:rsidRPr="00543291">
                    <w:rPr>
                      <w:rFonts w:ascii="Times New Roman" w:eastAsia="標楷體" w:hAnsi="Times New Roman"/>
                      <w:kern w:val="0"/>
                      <w:szCs w:val="24"/>
                    </w:rPr>
                    <w:t>分數</w:t>
                  </w:r>
                </w:p>
              </w:tc>
            </w:tr>
            <w:tr w:rsidR="005B515F" w:rsidRPr="00543291" w:rsidTr="005B515F">
              <w:trPr>
                <w:trHeight w:val="1123"/>
                <w:jc w:val="center"/>
              </w:trPr>
              <w:tc>
                <w:tcPr>
                  <w:tcW w:w="498" w:type="pct"/>
                  <w:vMerge w:val="restart"/>
                  <w:shd w:val="clear" w:color="auto" w:fill="auto"/>
                  <w:vAlign w:val="center"/>
                </w:tcPr>
                <w:p w:rsidR="005B515F" w:rsidRPr="00543291" w:rsidRDefault="005B515F" w:rsidP="005B515F">
                  <w:pPr>
                    <w:spacing w:line="360" w:lineRule="exact"/>
                    <w:jc w:val="both"/>
                    <w:rPr>
                      <w:rFonts w:ascii="Times New Roman" w:eastAsia="標楷體" w:hAnsi="Times New Roman"/>
                      <w:kern w:val="0"/>
                      <w:szCs w:val="24"/>
                    </w:rPr>
                  </w:pPr>
                  <w:r w:rsidRPr="00543291">
                    <w:rPr>
                      <w:rFonts w:ascii="Times New Roman" w:eastAsia="標楷體" w:hAnsi="Times New Roman"/>
                      <w:kern w:val="0"/>
                      <w:szCs w:val="24"/>
                    </w:rPr>
                    <w:t>抽查家次</w:t>
                  </w:r>
                </w:p>
              </w:tc>
              <w:tc>
                <w:tcPr>
                  <w:tcW w:w="1935" w:type="pct"/>
                  <w:shd w:val="clear" w:color="auto" w:fill="auto"/>
                  <w:vAlign w:val="center"/>
                </w:tcPr>
                <w:p w:rsidR="005B515F" w:rsidRPr="00543291" w:rsidRDefault="005B515F" w:rsidP="005B515F">
                  <w:pPr>
                    <w:spacing w:line="360" w:lineRule="exact"/>
                    <w:jc w:val="both"/>
                    <w:rPr>
                      <w:rFonts w:ascii="Times New Roman" w:eastAsia="標楷體" w:hAnsi="Times New Roman"/>
                      <w:kern w:val="0"/>
                      <w:szCs w:val="24"/>
                    </w:rPr>
                  </w:pPr>
                  <w:r w:rsidRPr="00543291">
                    <w:rPr>
                      <w:rFonts w:ascii="Times New Roman" w:eastAsia="標楷體" w:hAnsi="Times New Roman"/>
                      <w:kern w:val="0"/>
                      <w:szCs w:val="24"/>
                    </w:rPr>
                    <w:t>&gt;50</w:t>
                  </w:r>
                  <w:r w:rsidRPr="00543291">
                    <w:rPr>
                      <w:rFonts w:ascii="Times New Roman" w:eastAsia="標楷體" w:hAnsi="Times New Roman"/>
                      <w:kern w:val="0"/>
                      <w:szCs w:val="24"/>
                    </w:rPr>
                    <w:t>家次或</w:t>
                  </w:r>
                </w:p>
                <w:p w:rsidR="005B515F" w:rsidRPr="00543291" w:rsidRDefault="005B515F" w:rsidP="005B515F">
                  <w:pPr>
                    <w:spacing w:line="360" w:lineRule="exact"/>
                    <w:jc w:val="both"/>
                    <w:rPr>
                      <w:rFonts w:ascii="Times New Roman" w:eastAsia="標楷體" w:hAnsi="Times New Roman"/>
                      <w:kern w:val="0"/>
                      <w:szCs w:val="24"/>
                    </w:rPr>
                  </w:pPr>
                  <w:r w:rsidRPr="00543291">
                    <w:rPr>
                      <w:rFonts w:ascii="Times New Roman" w:eastAsia="標楷體" w:hAnsi="Times New Roman"/>
                      <w:kern w:val="0"/>
                      <w:szCs w:val="24"/>
                    </w:rPr>
                    <w:t>轄內</w:t>
                  </w:r>
                  <w:r w:rsidRPr="00543291">
                    <w:rPr>
                      <w:rFonts w:ascii="Times New Roman" w:eastAsia="標楷體" w:hAnsi="Times New Roman"/>
                      <w:kern w:val="0"/>
                      <w:szCs w:val="24"/>
                    </w:rPr>
                    <w:t>95%</w:t>
                  </w:r>
                  <w:r w:rsidRPr="00543291">
                    <w:rPr>
                      <w:rFonts w:ascii="Times New Roman" w:eastAsia="標楷體" w:hAnsi="Times New Roman"/>
                      <w:kern w:val="0"/>
                      <w:szCs w:val="24"/>
                    </w:rPr>
                    <w:t>應申報業者家數</w:t>
                  </w:r>
                </w:p>
              </w:tc>
              <w:tc>
                <w:tcPr>
                  <w:tcW w:w="1979" w:type="pct"/>
                  <w:shd w:val="clear" w:color="auto" w:fill="auto"/>
                  <w:vAlign w:val="center"/>
                </w:tcPr>
                <w:p w:rsidR="005B515F" w:rsidRPr="00543291" w:rsidRDefault="005B515F" w:rsidP="005B515F">
                  <w:pPr>
                    <w:spacing w:line="360" w:lineRule="exact"/>
                    <w:jc w:val="both"/>
                    <w:rPr>
                      <w:rFonts w:ascii="Times New Roman" w:eastAsia="標楷體" w:hAnsi="Times New Roman"/>
                      <w:kern w:val="0"/>
                      <w:szCs w:val="24"/>
                    </w:rPr>
                  </w:pPr>
                  <w:r w:rsidRPr="00543291">
                    <w:rPr>
                      <w:rFonts w:ascii="Times New Roman" w:eastAsia="標楷體" w:hAnsi="Times New Roman"/>
                      <w:kern w:val="0"/>
                      <w:szCs w:val="24"/>
                    </w:rPr>
                    <w:t>&gt;20</w:t>
                  </w:r>
                  <w:r w:rsidRPr="00543291">
                    <w:rPr>
                      <w:rFonts w:ascii="Times New Roman" w:eastAsia="標楷體" w:hAnsi="Times New Roman"/>
                      <w:kern w:val="0"/>
                      <w:szCs w:val="24"/>
                    </w:rPr>
                    <w:t>家次或</w:t>
                  </w:r>
                </w:p>
                <w:p w:rsidR="005B515F" w:rsidRPr="00543291" w:rsidRDefault="005B515F" w:rsidP="005B515F">
                  <w:pPr>
                    <w:spacing w:line="360" w:lineRule="exact"/>
                    <w:jc w:val="both"/>
                    <w:rPr>
                      <w:rFonts w:ascii="Times New Roman" w:eastAsia="標楷體" w:hAnsi="Times New Roman"/>
                      <w:kern w:val="0"/>
                      <w:szCs w:val="24"/>
                    </w:rPr>
                  </w:pPr>
                  <w:r w:rsidRPr="00543291">
                    <w:rPr>
                      <w:rFonts w:ascii="Times New Roman" w:eastAsia="標楷體" w:hAnsi="Times New Roman"/>
                      <w:kern w:val="0"/>
                      <w:szCs w:val="24"/>
                    </w:rPr>
                    <w:t>轄內</w:t>
                  </w:r>
                  <w:r w:rsidRPr="00543291">
                    <w:rPr>
                      <w:rFonts w:ascii="Times New Roman" w:eastAsia="標楷體" w:hAnsi="Times New Roman"/>
                      <w:kern w:val="0"/>
                      <w:szCs w:val="24"/>
                    </w:rPr>
                    <w:t>95%</w:t>
                  </w:r>
                  <w:r w:rsidRPr="00543291">
                    <w:rPr>
                      <w:rFonts w:ascii="Times New Roman" w:eastAsia="標楷體" w:hAnsi="Times New Roman"/>
                      <w:kern w:val="0"/>
                      <w:szCs w:val="24"/>
                    </w:rPr>
                    <w:t>應申報業者家數</w:t>
                  </w:r>
                </w:p>
              </w:tc>
              <w:tc>
                <w:tcPr>
                  <w:tcW w:w="588" w:type="pct"/>
                  <w:shd w:val="clear" w:color="auto" w:fill="auto"/>
                  <w:vAlign w:val="center"/>
                </w:tcPr>
                <w:p w:rsidR="005B515F" w:rsidRPr="00543291" w:rsidRDefault="005B515F" w:rsidP="005B515F">
                  <w:pPr>
                    <w:spacing w:line="360" w:lineRule="exact"/>
                    <w:jc w:val="center"/>
                    <w:rPr>
                      <w:rFonts w:ascii="Times New Roman" w:eastAsia="標楷體" w:hAnsi="Times New Roman"/>
                      <w:strike/>
                      <w:kern w:val="0"/>
                      <w:szCs w:val="24"/>
                    </w:rPr>
                  </w:pPr>
                  <w:r w:rsidRPr="00543291">
                    <w:rPr>
                      <w:rFonts w:ascii="Times New Roman" w:eastAsia="標楷體" w:hAnsi="Times New Roman"/>
                      <w:kern w:val="0"/>
                      <w:szCs w:val="24"/>
                    </w:rPr>
                    <w:t>5</w:t>
                  </w:r>
                </w:p>
              </w:tc>
            </w:tr>
            <w:tr w:rsidR="005B515F" w:rsidRPr="00543291" w:rsidTr="005B515F">
              <w:trPr>
                <w:trHeight w:val="129"/>
                <w:jc w:val="center"/>
              </w:trPr>
              <w:tc>
                <w:tcPr>
                  <w:tcW w:w="498" w:type="pct"/>
                  <w:vMerge/>
                  <w:shd w:val="clear" w:color="auto" w:fill="auto"/>
                </w:tcPr>
                <w:p w:rsidR="005B515F" w:rsidRPr="00543291" w:rsidRDefault="005B515F" w:rsidP="005B515F">
                  <w:pPr>
                    <w:spacing w:line="360" w:lineRule="exact"/>
                    <w:jc w:val="both"/>
                    <w:rPr>
                      <w:rFonts w:ascii="Times New Roman" w:eastAsia="標楷體" w:hAnsi="Times New Roman"/>
                      <w:kern w:val="0"/>
                      <w:szCs w:val="24"/>
                    </w:rPr>
                  </w:pPr>
                </w:p>
              </w:tc>
              <w:tc>
                <w:tcPr>
                  <w:tcW w:w="1935" w:type="pct"/>
                  <w:shd w:val="clear" w:color="auto" w:fill="auto"/>
                  <w:vAlign w:val="center"/>
                </w:tcPr>
                <w:p w:rsidR="005B515F" w:rsidRPr="00543291" w:rsidRDefault="005B515F" w:rsidP="005B515F">
                  <w:pPr>
                    <w:spacing w:line="360" w:lineRule="exact"/>
                    <w:jc w:val="both"/>
                    <w:rPr>
                      <w:rFonts w:ascii="Times New Roman" w:eastAsia="標楷體" w:hAnsi="Times New Roman"/>
                      <w:kern w:val="0"/>
                      <w:szCs w:val="24"/>
                    </w:rPr>
                  </w:pPr>
                  <w:r w:rsidRPr="00543291">
                    <w:rPr>
                      <w:rFonts w:ascii="Times New Roman" w:eastAsia="標楷體" w:hAnsi="Times New Roman"/>
                      <w:kern w:val="0"/>
                      <w:szCs w:val="24"/>
                    </w:rPr>
                    <w:t>&gt;45</w:t>
                  </w:r>
                  <w:r w:rsidRPr="00543291">
                    <w:rPr>
                      <w:rFonts w:ascii="Times New Roman" w:eastAsia="標楷體" w:hAnsi="Times New Roman"/>
                      <w:kern w:val="0"/>
                      <w:szCs w:val="24"/>
                    </w:rPr>
                    <w:t>家次或</w:t>
                  </w:r>
                </w:p>
                <w:p w:rsidR="005B515F" w:rsidRPr="00543291" w:rsidRDefault="005B515F" w:rsidP="005B515F">
                  <w:pPr>
                    <w:spacing w:line="360" w:lineRule="exact"/>
                    <w:jc w:val="both"/>
                    <w:rPr>
                      <w:rFonts w:ascii="Times New Roman" w:eastAsia="標楷體" w:hAnsi="Times New Roman"/>
                      <w:kern w:val="0"/>
                      <w:szCs w:val="24"/>
                    </w:rPr>
                  </w:pPr>
                  <w:r w:rsidRPr="00543291">
                    <w:rPr>
                      <w:rFonts w:ascii="Times New Roman" w:eastAsia="標楷體" w:hAnsi="Times New Roman"/>
                      <w:kern w:val="0"/>
                      <w:szCs w:val="24"/>
                    </w:rPr>
                    <w:t>轄內</w:t>
                  </w:r>
                  <w:r w:rsidRPr="00543291">
                    <w:rPr>
                      <w:rFonts w:ascii="Times New Roman" w:eastAsia="標楷體" w:hAnsi="Times New Roman"/>
                      <w:kern w:val="0"/>
                      <w:szCs w:val="24"/>
                    </w:rPr>
                    <w:t>90%</w:t>
                  </w:r>
                  <w:r w:rsidRPr="00543291">
                    <w:rPr>
                      <w:rFonts w:ascii="Times New Roman" w:eastAsia="標楷體" w:hAnsi="Times New Roman"/>
                      <w:kern w:val="0"/>
                      <w:szCs w:val="24"/>
                    </w:rPr>
                    <w:t>應申報業者家數</w:t>
                  </w:r>
                </w:p>
              </w:tc>
              <w:tc>
                <w:tcPr>
                  <w:tcW w:w="1979" w:type="pct"/>
                  <w:shd w:val="clear" w:color="auto" w:fill="auto"/>
                  <w:vAlign w:val="center"/>
                </w:tcPr>
                <w:p w:rsidR="005B515F" w:rsidRPr="00543291" w:rsidRDefault="005B515F" w:rsidP="005B515F">
                  <w:pPr>
                    <w:spacing w:line="360" w:lineRule="exact"/>
                    <w:jc w:val="both"/>
                    <w:rPr>
                      <w:rFonts w:ascii="Times New Roman" w:eastAsia="標楷體" w:hAnsi="Times New Roman"/>
                      <w:kern w:val="0"/>
                      <w:szCs w:val="24"/>
                    </w:rPr>
                  </w:pPr>
                  <w:r w:rsidRPr="00543291">
                    <w:rPr>
                      <w:rFonts w:ascii="Times New Roman" w:eastAsia="標楷體" w:hAnsi="Times New Roman"/>
                      <w:kern w:val="0"/>
                      <w:szCs w:val="24"/>
                    </w:rPr>
                    <w:t>&gt;18</w:t>
                  </w:r>
                  <w:r w:rsidRPr="00543291">
                    <w:rPr>
                      <w:rFonts w:ascii="Times New Roman" w:eastAsia="標楷體" w:hAnsi="Times New Roman"/>
                      <w:kern w:val="0"/>
                      <w:szCs w:val="24"/>
                    </w:rPr>
                    <w:t>家次或</w:t>
                  </w:r>
                </w:p>
                <w:p w:rsidR="005B515F" w:rsidRPr="00543291" w:rsidRDefault="005B515F" w:rsidP="005B515F">
                  <w:pPr>
                    <w:spacing w:line="360" w:lineRule="exact"/>
                    <w:jc w:val="both"/>
                    <w:rPr>
                      <w:rFonts w:ascii="Times New Roman" w:eastAsia="標楷體" w:hAnsi="Times New Roman"/>
                      <w:kern w:val="0"/>
                      <w:szCs w:val="24"/>
                    </w:rPr>
                  </w:pPr>
                  <w:r w:rsidRPr="00543291">
                    <w:rPr>
                      <w:rFonts w:ascii="Times New Roman" w:eastAsia="標楷體" w:hAnsi="Times New Roman"/>
                      <w:kern w:val="0"/>
                      <w:szCs w:val="24"/>
                    </w:rPr>
                    <w:t>轄內</w:t>
                  </w:r>
                  <w:r w:rsidRPr="00543291">
                    <w:rPr>
                      <w:rFonts w:ascii="Times New Roman" w:eastAsia="標楷體" w:hAnsi="Times New Roman"/>
                      <w:kern w:val="0"/>
                      <w:szCs w:val="24"/>
                    </w:rPr>
                    <w:t>90%</w:t>
                  </w:r>
                  <w:r w:rsidRPr="00543291">
                    <w:rPr>
                      <w:rFonts w:ascii="Times New Roman" w:eastAsia="標楷體" w:hAnsi="Times New Roman"/>
                      <w:kern w:val="0"/>
                      <w:szCs w:val="24"/>
                    </w:rPr>
                    <w:t>應申報業者家數</w:t>
                  </w:r>
                </w:p>
              </w:tc>
              <w:tc>
                <w:tcPr>
                  <w:tcW w:w="588" w:type="pct"/>
                  <w:shd w:val="clear" w:color="auto" w:fill="auto"/>
                  <w:vAlign w:val="center"/>
                </w:tcPr>
                <w:p w:rsidR="005B515F" w:rsidRPr="00543291" w:rsidRDefault="005B515F" w:rsidP="005B515F">
                  <w:pPr>
                    <w:spacing w:line="360" w:lineRule="exact"/>
                    <w:jc w:val="center"/>
                    <w:rPr>
                      <w:rFonts w:ascii="Times New Roman" w:eastAsia="標楷體" w:hAnsi="Times New Roman"/>
                      <w:strike/>
                      <w:kern w:val="0"/>
                      <w:szCs w:val="24"/>
                    </w:rPr>
                  </w:pPr>
                  <w:r w:rsidRPr="00543291">
                    <w:rPr>
                      <w:rFonts w:ascii="Times New Roman" w:eastAsia="標楷體" w:hAnsi="Times New Roman"/>
                      <w:kern w:val="0"/>
                      <w:szCs w:val="24"/>
                    </w:rPr>
                    <w:t>4</w:t>
                  </w:r>
                </w:p>
              </w:tc>
            </w:tr>
            <w:tr w:rsidR="005B515F" w:rsidRPr="00543291" w:rsidTr="005B515F">
              <w:trPr>
                <w:trHeight w:val="129"/>
                <w:jc w:val="center"/>
              </w:trPr>
              <w:tc>
                <w:tcPr>
                  <w:tcW w:w="498" w:type="pct"/>
                  <w:vMerge/>
                  <w:shd w:val="clear" w:color="auto" w:fill="auto"/>
                </w:tcPr>
                <w:p w:rsidR="005B515F" w:rsidRPr="00543291" w:rsidRDefault="005B515F" w:rsidP="005B515F">
                  <w:pPr>
                    <w:spacing w:line="360" w:lineRule="exact"/>
                    <w:jc w:val="both"/>
                    <w:rPr>
                      <w:rFonts w:ascii="Times New Roman" w:eastAsia="標楷體" w:hAnsi="Times New Roman"/>
                      <w:kern w:val="0"/>
                      <w:szCs w:val="24"/>
                    </w:rPr>
                  </w:pPr>
                </w:p>
              </w:tc>
              <w:tc>
                <w:tcPr>
                  <w:tcW w:w="1935" w:type="pct"/>
                  <w:shd w:val="clear" w:color="auto" w:fill="auto"/>
                  <w:vAlign w:val="center"/>
                </w:tcPr>
                <w:p w:rsidR="005B515F" w:rsidRPr="00543291" w:rsidRDefault="005B515F" w:rsidP="005B515F">
                  <w:pPr>
                    <w:spacing w:line="360" w:lineRule="exact"/>
                    <w:jc w:val="both"/>
                    <w:rPr>
                      <w:rFonts w:ascii="Times New Roman" w:eastAsia="標楷體" w:hAnsi="Times New Roman"/>
                      <w:kern w:val="0"/>
                      <w:szCs w:val="24"/>
                    </w:rPr>
                  </w:pPr>
                  <w:r w:rsidRPr="00543291">
                    <w:rPr>
                      <w:rFonts w:ascii="Times New Roman" w:eastAsia="標楷體" w:hAnsi="Times New Roman"/>
                      <w:kern w:val="0"/>
                      <w:szCs w:val="24"/>
                    </w:rPr>
                    <w:t>&gt;40</w:t>
                  </w:r>
                  <w:r w:rsidRPr="00543291">
                    <w:rPr>
                      <w:rFonts w:ascii="Times New Roman" w:eastAsia="標楷體" w:hAnsi="Times New Roman"/>
                      <w:kern w:val="0"/>
                      <w:szCs w:val="24"/>
                    </w:rPr>
                    <w:t>家次或</w:t>
                  </w:r>
                </w:p>
                <w:p w:rsidR="005B515F" w:rsidRPr="00543291" w:rsidRDefault="005B515F" w:rsidP="005B515F">
                  <w:pPr>
                    <w:spacing w:line="360" w:lineRule="exact"/>
                    <w:jc w:val="both"/>
                    <w:rPr>
                      <w:rFonts w:ascii="Times New Roman" w:eastAsia="標楷體" w:hAnsi="Times New Roman"/>
                      <w:kern w:val="0"/>
                      <w:szCs w:val="24"/>
                    </w:rPr>
                  </w:pPr>
                  <w:r w:rsidRPr="00543291">
                    <w:rPr>
                      <w:rFonts w:ascii="Times New Roman" w:eastAsia="標楷體" w:hAnsi="Times New Roman"/>
                      <w:kern w:val="0"/>
                      <w:szCs w:val="24"/>
                    </w:rPr>
                    <w:t>轄內</w:t>
                  </w:r>
                  <w:r w:rsidRPr="00543291">
                    <w:rPr>
                      <w:rFonts w:ascii="Times New Roman" w:eastAsia="標楷體" w:hAnsi="Times New Roman"/>
                      <w:kern w:val="0"/>
                      <w:szCs w:val="24"/>
                    </w:rPr>
                    <w:t>85%</w:t>
                  </w:r>
                  <w:r w:rsidRPr="00543291">
                    <w:rPr>
                      <w:rFonts w:ascii="Times New Roman" w:eastAsia="標楷體" w:hAnsi="Times New Roman"/>
                      <w:kern w:val="0"/>
                      <w:szCs w:val="24"/>
                    </w:rPr>
                    <w:t>應申報業者家數</w:t>
                  </w:r>
                </w:p>
              </w:tc>
              <w:tc>
                <w:tcPr>
                  <w:tcW w:w="1979" w:type="pct"/>
                  <w:shd w:val="clear" w:color="auto" w:fill="auto"/>
                  <w:vAlign w:val="center"/>
                </w:tcPr>
                <w:p w:rsidR="005B515F" w:rsidRPr="00543291" w:rsidRDefault="005B515F" w:rsidP="005B515F">
                  <w:pPr>
                    <w:spacing w:line="360" w:lineRule="exact"/>
                    <w:jc w:val="both"/>
                    <w:rPr>
                      <w:rFonts w:ascii="Times New Roman" w:eastAsia="標楷體" w:hAnsi="Times New Roman"/>
                      <w:kern w:val="0"/>
                      <w:szCs w:val="24"/>
                    </w:rPr>
                  </w:pPr>
                  <w:r w:rsidRPr="00543291">
                    <w:rPr>
                      <w:rFonts w:ascii="Times New Roman" w:eastAsia="標楷體" w:hAnsi="Times New Roman"/>
                      <w:kern w:val="0"/>
                      <w:szCs w:val="24"/>
                    </w:rPr>
                    <w:t>&gt;16</w:t>
                  </w:r>
                  <w:r w:rsidRPr="00543291">
                    <w:rPr>
                      <w:rFonts w:ascii="Times New Roman" w:eastAsia="標楷體" w:hAnsi="Times New Roman"/>
                      <w:kern w:val="0"/>
                      <w:szCs w:val="24"/>
                    </w:rPr>
                    <w:t>家次或</w:t>
                  </w:r>
                </w:p>
                <w:p w:rsidR="005B515F" w:rsidRPr="00543291" w:rsidRDefault="005B515F" w:rsidP="005B515F">
                  <w:pPr>
                    <w:spacing w:line="360" w:lineRule="exact"/>
                    <w:jc w:val="both"/>
                    <w:rPr>
                      <w:rFonts w:ascii="Times New Roman" w:eastAsia="標楷體" w:hAnsi="Times New Roman"/>
                      <w:kern w:val="0"/>
                      <w:szCs w:val="24"/>
                    </w:rPr>
                  </w:pPr>
                  <w:r w:rsidRPr="00543291">
                    <w:rPr>
                      <w:rFonts w:ascii="Times New Roman" w:eastAsia="標楷體" w:hAnsi="Times New Roman"/>
                      <w:kern w:val="0"/>
                      <w:szCs w:val="24"/>
                    </w:rPr>
                    <w:t>轄內</w:t>
                  </w:r>
                  <w:r w:rsidRPr="00543291">
                    <w:rPr>
                      <w:rFonts w:ascii="Times New Roman" w:eastAsia="標楷體" w:hAnsi="Times New Roman"/>
                      <w:kern w:val="0"/>
                      <w:szCs w:val="24"/>
                    </w:rPr>
                    <w:t>85%</w:t>
                  </w:r>
                  <w:r w:rsidRPr="00543291">
                    <w:rPr>
                      <w:rFonts w:ascii="Times New Roman" w:eastAsia="標楷體" w:hAnsi="Times New Roman"/>
                      <w:kern w:val="0"/>
                      <w:szCs w:val="24"/>
                    </w:rPr>
                    <w:t>應申報業者家數</w:t>
                  </w:r>
                </w:p>
              </w:tc>
              <w:tc>
                <w:tcPr>
                  <w:tcW w:w="588" w:type="pct"/>
                  <w:shd w:val="clear" w:color="auto" w:fill="auto"/>
                  <w:vAlign w:val="center"/>
                </w:tcPr>
                <w:p w:rsidR="005B515F" w:rsidRPr="00543291" w:rsidRDefault="005B515F" w:rsidP="005B515F">
                  <w:pPr>
                    <w:spacing w:line="360" w:lineRule="exact"/>
                    <w:jc w:val="center"/>
                    <w:rPr>
                      <w:rFonts w:ascii="Times New Roman" w:eastAsia="標楷體" w:hAnsi="Times New Roman"/>
                      <w:strike/>
                      <w:kern w:val="0"/>
                      <w:szCs w:val="24"/>
                    </w:rPr>
                  </w:pPr>
                  <w:r w:rsidRPr="00543291">
                    <w:rPr>
                      <w:rFonts w:ascii="Times New Roman" w:eastAsia="標楷體" w:hAnsi="Times New Roman"/>
                      <w:kern w:val="0"/>
                      <w:szCs w:val="24"/>
                    </w:rPr>
                    <w:t>3</w:t>
                  </w:r>
                </w:p>
              </w:tc>
            </w:tr>
            <w:tr w:rsidR="005B515F" w:rsidRPr="00543291" w:rsidTr="005B515F">
              <w:trPr>
                <w:trHeight w:val="129"/>
                <w:jc w:val="center"/>
              </w:trPr>
              <w:tc>
                <w:tcPr>
                  <w:tcW w:w="498" w:type="pct"/>
                  <w:vMerge/>
                  <w:shd w:val="clear" w:color="auto" w:fill="auto"/>
                </w:tcPr>
                <w:p w:rsidR="005B515F" w:rsidRPr="00543291" w:rsidRDefault="005B515F" w:rsidP="005B515F">
                  <w:pPr>
                    <w:spacing w:line="360" w:lineRule="exact"/>
                    <w:jc w:val="both"/>
                    <w:rPr>
                      <w:rFonts w:ascii="Times New Roman" w:eastAsia="標楷體" w:hAnsi="Times New Roman"/>
                      <w:kern w:val="0"/>
                      <w:szCs w:val="24"/>
                    </w:rPr>
                  </w:pPr>
                </w:p>
              </w:tc>
              <w:tc>
                <w:tcPr>
                  <w:tcW w:w="1935" w:type="pct"/>
                  <w:shd w:val="clear" w:color="auto" w:fill="auto"/>
                  <w:vAlign w:val="center"/>
                </w:tcPr>
                <w:p w:rsidR="005B515F" w:rsidRPr="00543291" w:rsidRDefault="005B515F" w:rsidP="005B515F">
                  <w:pPr>
                    <w:spacing w:line="360" w:lineRule="exact"/>
                    <w:jc w:val="both"/>
                    <w:rPr>
                      <w:rFonts w:ascii="Times New Roman" w:eastAsia="標楷體" w:hAnsi="Times New Roman"/>
                      <w:kern w:val="0"/>
                      <w:szCs w:val="24"/>
                    </w:rPr>
                  </w:pPr>
                  <w:r w:rsidRPr="00543291">
                    <w:rPr>
                      <w:rFonts w:ascii="Times New Roman" w:eastAsia="標楷體" w:hAnsi="Times New Roman"/>
                      <w:kern w:val="0"/>
                      <w:szCs w:val="24"/>
                    </w:rPr>
                    <w:t>&gt;35</w:t>
                  </w:r>
                  <w:r w:rsidRPr="00543291">
                    <w:rPr>
                      <w:rFonts w:ascii="Times New Roman" w:eastAsia="標楷體" w:hAnsi="Times New Roman"/>
                      <w:kern w:val="0"/>
                      <w:szCs w:val="24"/>
                    </w:rPr>
                    <w:t>家次或</w:t>
                  </w:r>
                </w:p>
                <w:p w:rsidR="005B515F" w:rsidRPr="00543291" w:rsidRDefault="005B515F" w:rsidP="005B515F">
                  <w:pPr>
                    <w:spacing w:line="360" w:lineRule="exact"/>
                    <w:jc w:val="both"/>
                    <w:rPr>
                      <w:rFonts w:ascii="Times New Roman" w:eastAsia="標楷體" w:hAnsi="Times New Roman"/>
                      <w:kern w:val="0"/>
                      <w:szCs w:val="24"/>
                    </w:rPr>
                  </w:pPr>
                  <w:r w:rsidRPr="00543291">
                    <w:rPr>
                      <w:rFonts w:ascii="Times New Roman" w:eastAsia="標楷體" w:hAnsi="Times New Roman"/>
                      <w:kern w:val="0"/>
                      <w:szCs w:val="24"/>
                    </w:rPr>
                    <w:t>轄內</w:t>
                  </w:r>
                  <w:r w:rsidRPr="00543291">
                    <w:rPr>
                      <w:rFonts w:ascii="Times New Roman" w:eastAsia="標楷體" w:hAnsi="Times New Roman"/>
                      <w:kern w:val="0"/>
                      <w:szCs w:val="24"/>
                    </w:rPr>
                    <w:t>80%</w:t>
                  </w:r>
                  <w:r w:rsidRPr="00543291">
                    <w:rPr>
                      <w:rFonts w:ascii="Times New Roman" w:eastAsia="標楷體" w:hAnsi="Times New Roman"/>
                      <w:kern w:val="0"/>
                      <w:szCs w:val="24"/>
                    </w:rPr>
                    <w:t>應申報業者家數</w:t>
                  </w:r>
                </w:p>
              </w:tc>
              <w:tc>
                <w:tcPr>
                  <w:tcW w:w="1979" w:type="pct"/>
                  <w:shd w:val="clear" w:color="auto" w:fill="auto"/>
                  <w:vAlign w:val="center"/>
                </w:tcPr>
                <w:p w:rsidR="005B515F" w:rsidRPr="00543291" w:rsidRDefault="005B515F" w:rsidP="005B515F">
                  <w:pPr>
                    <w:spacing w:line="360" w:lineRule="exact"/>
                    <w:jc w:val="both"/>
                    <w:rPr>
                      <w:rFonts w:ascii="Times New Roman" w:eastAsia="標楷體" w:hAnsi="Times New Roman"/>
                      <w:kern w:val="0"/>
                      <w:szCs w:val="24"/>
                    </w:rPr>
                  </w:pPr>
                  <w:r w:rsidRPr="00543291">
                    <w:rPr>
                      <w:rFonts w:ascii="Times New Roman" w:eastAsia="標楷體" w:hAnsi="Times New Roman"/>
                      <w:kern w:val="0"/>
                      <w:szCs w:val="24"/>
                    </w:rPr>
                    <w:t>&gt;14</w:t>
                  </w:r>
                  <w:r w:rsidRPr="00543291">
                    <w:rPr>
                      <w:rFonts w:ascii="Times New Roman" w:eastAsia="標楷體" w:hAnsi="Times New Roman"/>
                      <w:kern w:val="0"/>
                      <w:szCs w:val="24"/>
                    </w:rPr>
                    <w:t>家次或</w:t>
                  </w:r>
                </w:p>
                <w:p w:rsidR="005B515F" w:rsidRPr="00543291" w:rsidRDefault="005B515F" w:rsidP="005B515F">
                  <w:pPr>
                    <w:spacing w:line="360" w:lineRule="exact"/>
                    <w:jc w:val="both"/>
                    <w:rPr>
                      <w:rFonts w:ascii="Times New Roman" w:eastAsia="標楷體" w:hAnsi="Times New Roman"/>
                      <w:kern w:val="0"/>
                      <w:szCs w:val="24"/>
                    </w:rPr>
                  </w:pPr>
                  <w:r w:rsidRPr="00543291">
                    <w:rPr>
                      <w:rFonts w:ascii="Times New Roman" w:eastAsia="標楷體" w:hAnsi="Times New Roman"/>
                      <w:kern w:val="0"/>
                      <w:szCs w:val="24"/>
                    </w:rPr>
                    <w:t>轄內</w:t>
                  </w:r>
                  <w:r w:rsidRPr="00543291">
                    <w:rPr>
                      <w:rFonts w:ascii="Times New Roman" w:eastAsia="標楷體" w:hAnsi="Times New Roman"/>
                      <w:kern w:val="0"/>
                      <w:szCs w:val="24"/>
                    </w:rPr>
                    <w:t>80%</w:t>
                  </w:r>
                  <w:r w:rsidRPr="00543291">
                    <w:rPr>
                      <w:rFonts w:ascii="Times New Roman" w:eastAsia="標楷體" w:hAnsi="Times New Roman"/>
                      <w:kern w:val="0"/>
                      <w:szCs w:val="24"/>
                    </w:rPr>
                    <w:t>應申報業者家數</w:t>
                  </w:r>
                </w:p>
              </w:tc>
              <w:tc>
                <w:tcPr>
                  <w:tcW w:w="588" w:type="pct"/>
                  <w:shd w:val="clear" w:color="auto" w:fill="auto"/>
                  <w:vAlign w:val="center"/>
                </w:tcPr>
                <w:p w:rsidR="005B515F" w:rsidRPr="00543291" w:rsidRDefault="005B515F" w:rsidP="005B515F">
                  <w:pPr>
                    <w:spacing w:line="360" w:lineRule="exact"/>
                    <w:jc w:val="center"/>
                    <w:rPr>
                      <w:rFonts w:ascii="Times New Roman" w:eastAsia="標楷體" w:hAnsi="Times New Roman"/>
                      <w:strike/>
                      <w:kern w:val="0"/>
                      <w:szCs w:val="24"/>
                    </w:rPr>
                  </w:pPr>
                  <w:r w:rsidRPr="00543291">
                    <w:rPr>
                      <w:rFonts w:ascii="Times New Roman" w:eastAsia="標楷體" w:hAnsi="Times New Roman"/>
                      <w:kern w:val="0"/>
                      <w:szCs w:val="24"/>
                    </w:rPr>
                    <w:t>2</w:t>
                  </w:r>
                </w:p>
              </w:tc>
            </w:tr>
          </w:tbl>
          <w:p w:rsidR="005B515F" w:rsidRPr="00543291" w:rsidRDefault="005B515F" w:rsidP="005B515F">
            <w:pPr>
              <w:autoSpaceDE w:val="0"/>
              <w:autoSpaceDN w:val="0"/>
              <w:adjustRightInd w:val="0"/>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備註：</w:t>
            </w:r>
          </w:p>
          <w:p w:rsidR="005B515F" w:rsidRPr="00543291" w:rsidRDefault="005B515F" w:rsidP="005B515F">
            <w:pPr>
              <w:numPr>
                <w:ilvl w:val="0"/>
                <w:numId w:val="205"/>
              </w:numPr>
              <w:spacing w:line="360" w:lineRule="exact"/>
              <w:ind w:left="258" w:hanging="258"/>
              <w:jc w:val="both"/>
              <w:rPr>
                <w:rFonts w:ascii="Times New Roman" w:eastAsia="標楷體" w:hAnsi="Times New Roman"/>
                <w:b/>
                <w:sz w:val="28"/>
                <w:szCs w:val="28"/>
              </w:rPr>
            </w:pPr>
            <w:r w:rsidRPr="00543291">
              <w:rPr>
                <w:rFonts w:ascii="Times New Roman" w:eastAsia="標楷體" w:hAnsi="Times New Roman"/>
                <w:sz w:val="28"/>
                <w:szCs w:val="28"/>
              </w:rPr>
              <w:t>衛生局於考評年度內，抽查轄內應進行藥品追溯追蹤申報之業者</w:t>
            </w:r>
            <w:r w:rsidRPr="00543291">
              <w:rPr>
                <w:rFonts w:ascii="Times New Roman" w:eastAsia="標楷體" w:hAnsi="Times New Roman"/>
                <w:sz w:val="28"/>
                <w:szCs w:val="28"/>
              </w:rPr>
              <w:t>(</w:t>
            </w:r>
            <w:r w:rsidRPr="00543291">
              <w:rPr>
                <w:rFonts w:ascii="Times New Roman" w:eastAsia="標楷體" w:hAnsi="Times New Roman"/>
                <w:sz w:val="28"/>
                <w:szCs w:val="28"/>
              </w:rPr>
              <w:t>業者家數依</w:t>
            </w:r>
            <w:r w:rsidRPr="00543291">
              <w:rPr>
                <w:rFonts w:ascii="Times New Roman" w:eastAsia="標楷體" w:hAnsi="Times New Roman"/>
                <w:sz w:val="28"/>
                <w:szCs w:val="28"/>
              </w:rPr>
              <w:t>110</w:t>
            </w:r>
            <w:r w:rsidRPr="00543291">
              <w:rPr>
                <w:rFonts w:ascii="Times New Roman" w:eastAsia="標楷體" w:hAnsi="Times New Roman"/>
                <w:sz w:val="28"/>
                <w:szCs w:val="28"/>
              </w:rPr>
              <w:t>年整年度應申報業者家數計算</w:t>
            </w:r>
            <w:r w:rsidRPr="00543291">
              <w:rPr>
                <w:rFonts w:ascii="Times New Roman" w:eastAsia="標楷體" w:hAnsi="Times New Roman"/>
                <w:sz w:val="28"/>
                <w:szCs w:val="28"/>
              </w:rPr>
              <w:t>)</w:t>
            </w:r>
            <w:r w:rsidRPr="00543291">
              <w:rPr>
                <w:rFonts w:ascii="Times New Roman" w:eastAsia="標楷體" w:hAnsi="Times New Roman"/>
                <w:sz w:val="28"/>
                <w:szCs w:val="28"/>
              </w:rPr>
              <w:t>，配合業者至</w:t>
            </w:r>
            <w:r w:rsidRPr="00543291">
              <w:rPr>
                <w:rFonts w:ascii="Times New Roman" w:eastAsia="標楷體" w:hAnsi="Times New Roman" w:hint="eastAsia"/>
                <w:sz w:val="28"/>
                <w:szCs w:val="28"/>
              </w:rPr>
              <w:t>食藥</w:t>
            </w:r>
            <w:r w:rsidRPr="00543291">
              <w:rPr>
                <w:rFonts w:ascii="Times New Roman" w:eastAsia="標楷體" w:hAnsi="Times New Roman"/>
                <w:sz w:val="28"/>
                <w:szCs w:val="28"/>
              </w:rPr>
              <w:t>署藥品追溯追蹤系統申報之資料以及業者依其產業模式建立藥品來源及流向之追溯或追蹤系統</w:t>
            </w:r>
            <w:r w:rsidRPr="00543291">
              <w:rPr>
                <w:rFonts w:ascii="Times New Roman" w:eastAsia="標楷體" w:hAnsi="Times New Roman"/>
                <w:sz w:val="28"/>
                <w:szCs w:val="28"/>
              </w:rPr>
              <w:t>(</w:t>
            </w:r>
            <w:r w:rsidRPr="00543291">
              <w:rPr>
                <w:rFonts w:ascii="Times New Roman" w:eastAsia="標楷體" w:hAnsi="Times New Roman"/>
                <w:sz w:val="28"/>
                <w:szCs w:val="28"/>
              </w:rPr>
              <w:t>如保留相關憑證、銷貨單文件或其他資料等</w:t>
            </w:r>
            <w:r w:rsidRPr="00543291">
              <w:rPr>
                <w:rFonts w:ascii="Times New Roman" w:eastAsia="標楷體" w:hAnsi="Times New Roman"/>
                <w:sz w:val="28"/>
                <w:szCs w:val="28"/>
              </w:rPr>
              <w:t>)</w:t>
            </w:r>
            <w:r w:rsidRPr="00543291">
              <w:rPr>
                <w:rFonts w:ascii="Times New Roman" w:eastAsia="標楷體" w:hAnsi="Times New Roman"/>
                <w:sz w:val="28"/>
                <w:szCs w:val="28"/>
              </w:rPr>
              <w:t>，隨機抽查業者填報資料之正確性，</w:t>
            </w:r>
            <w:r w:rsidRPr="00543291">
              <w:rPr>
                <w:rFonts w:ascii="Times New Roman" w:eastAsia="標楷體" w:hAnsi="Times New Roman" w:hint="eastAsia"/>
                <w:sz w:val="28"/>
                <w:szCs w:val="28"/>
              </w:rPr>
              <w:t>食藥</w:t>
            </w:r>
            <w:r w:rsidRPr="00543291">
              <w:rPr>
                <w:rFonts w:ascii="Times New Roman" w:eastAsia="標楷體" w:hAnsi="Times New Roman"/>
                <w:sz w:val="28"/>
                <w:szCs w:val="28"/>
              </w:rPr>
              <w:t>署會於</w:t>
            </w:r>
            <w:r w:rsidRPr="00543291">
              <w:rPr>
                <w:rFonts w:ascii="Times New Roman" w:eastAsia="標楷體" w:hAnsi="Times New Roman"/>
                <w:sz w:val="28"/>
                <w:szCs w:val="28"/>
              </w:rPr>
              <w:t>111</w:t>
            </w:r>
            <w:r w:rsidRPr="00543291">
              <w:rPr>
                <w:rFonts w:ascii="Times New Roman" w:eastAsia="標楷體" w:hAnsi="Times New Roman"/>
                <w:sz w:val="28"/>
                <w:szCs w:val="28"/>
              </w:rPr>
              <w:t>年上、下半年行文衛生局提供查核情形。</w:t>
            </w:r>
          </w:p>
          <w:p w:rsidR="005B515F" w:rsidRPr="00543291" w:rsidRDefault="005B515F" w:rsidP="005B515F">
            <w:pPr>
              <w:numPr>
                <w:ilvl w:val="0"/>
                <w:numId w:val="205"/>
              </w:numPr>
              <w:spacing w:line="360" w:lineRule="exact"/>
              <w:ind w:left="258" w:hanging="258"/>
              <w:jc w:val="both"/>
              <w:rPr>
                <w:rFonts w:ascii="Times New Roman" w:eastAsia="標楷體" w:hAnsi="Times New Roman"/>
                <w:sz w:val="28"/>
                <w:szCs w:val="28"/>
              </w:rPr>
            </w:pPr>
            <w:r w:rsidRPr="00543291">
              <w:rPr>
                <w:rFonts w:ascii="Times New Roman" w:eastAsia="標楷體" w:hAnsi="Times New Roman"/>
                <w:sz w:val="28"/>
                <w:szCs w:val="28"/>
              </w:rPr>
              <w:t>倘經查業者有異常申報之情事</w:t>
            </w:r>
            <w:r w:rsidRPr="00543291">
              <w:rPr>
                <w:rFonts w:ascii="Times New Roman" w:eastAsia="標楷體" w:hAnsi="Times New Roman"/>
                <w:sz w:val="28"/>
                <w:szCs w:val="28"/>
              </w:rPr>
              <w:t>(</w:t>
            </w:r>
            <w:r w:rsidRPr="00543291">
              <w:rPr>
                <w:rFonts w:ascii="Times New Roman" w:eastAsia="標楷體" w:hAnsi="Times New Roman"/>
                <w:sz w:val="28"/>
                <w:szCs w:val="28"/>
              </w:rPr>
              <w:t>如：查獲不實申報或漏報等</w:t>
            </w:r>
            <w:r w:rsidRPr="00543291">
              <w:rPr>
                <w:rFonts w:ascii="Times New Roman" w:eastAsia="標楷體" w:hAnsi="Times New Roman"/>
                <w:sz w:val="28"/>
                <w:szCs w:val="28"/>
              </w:rPr>
              <w:t>)</w:t>
            </w:r>
            <w:r w:rsidRPr="00543291">
              <w:rPr>
                <w:rFonts w:ascii="Times New Roman" w:eastAsia="標楷體" w:hAnsi="Times New Roman"/>
                <w:sz w:val="28"/>
                <w:szCs w:val="28"/>
              </w:rPr>
              <w:t>，請衛生局斟酌實際情形予以卓處。</w:t>
            </w:r>
          </w:p>
          <w:p w:rsidR="005B515F" w:rsidRPr="00543291" w:rsidRDefault="005B515F" w:rsidP="005B515F">
            <w:pPr>
              <w:numPr>
                <w:ilvl w:val="0"/>
                <w:numId w:val="205"/>
              </w:numPr>
              <w:spacing w:line="360" w:lineRule="exact"/>
              <w:ind w:left="258" w:hanging="258"/>
              <w:jc w:val="both"/>
              <w:rPr>
                <w:rFonts w:ascii="Times New Roman" w:eastAsia="標楷體" w:hAnsi="Times New Roman"/>
                <w:sz w:val="28"/>
                <w:szCs w:val="28"/>
              </w:rPr>
            </w:pPr>
            <w:r w:rsidRPr="00543291">
              <w:rPr>
                <w:rFonts w:ascii="Times New Roman" w:eastAsia="標楷體" w:hAnsi="Times New Roman"/>
                <w:sz w:val="28"/>
                <w:szCs w:val="28"/>
              </w:rPr>
              <w:t>轄內無業者須進行藥品追溯追蹤申報者，</w:t>
            </w:r>
            <w:r w:rsidRPr="00543291">
              <w:rPr>
                <w:rFonts w:ascii="Times New Roman" w:eastAsia="標楷體" w:hAnsi="Times New Roman" w:hint="eastAsia"/>
                <w:sz w:val="28"/>
                <w:szCs w:val="28"/>
              </w:rPr>
              <w:t>本</w:t>
            </w:r>
            <w:r w:rsidRPr="00543291">
              <w:rPr>
                <w:rFonts w:ascii="Times New Roman" w:eastAsia="標楷體" w:hAnsi="Times New Roman"/>
                <w:sz w:val="28"/>
                <w:szCs w:val="28"/>
              </w:rPr>
              <w:t>指標第</w:t>
            </w:r>
            <w:r w:rsidRPr="00543291">
              <w:rPr>
                <w:rFonts w:ascii="Times New Roman" w:eastAsia="標楷體" w:hAnsi="Times New Roman" w:hint="eastAsia"/>
                <w:sz w:val="28"/>
                <w:szCs w:val="28"/>
              </w:rPr>
              <w:t>一</w:t>
            </w:r>
            <w:r w:rsidRPr="00543291">
              <w:rPr>
                <w:rFonts w:ascii="Times New Roman" w:eastAsia="標楷體" w:hAnsi="Times New Roman"/>
                <w:sz w:val="28"/>
                <w:szCs w:val="28"/>
              </w:rPr>
              <w:t>、</w:t>
            </w:r>
            <w:r w:rsidRPr="00543291">
              <w:rPr>
                <w:rFonts w:ascii="Times New Roman" w:eastAsia="標楷體" w:hAnsi="Times New Roman" w:hint="eastAsia"/>
                <w:sz w:val="28"/>
                <w:szCs w:val="28"/>
              </w:rPr>
              <w:t>二</w:t>
            </w:r>
            <w:r w:rsidRPr="00543291">
              <w:rPr>
                <w:rFonts w:ascii="Times New Roman" w:eastAsia="標楷體" w:hAnsi="Times New Roman"/>
                <w:sz w:val="28"/>
                <w:szCs w:val="28"/>
              </w:rPr>
              <w:t>項計分將以</w:t>
            </w:r>
            <w:r w:rsidRPr="00543291">
              <w:rPr>
                <w:rFonts w:ascii="Times New Roman" w:eastAsia="標楷體" w:hAnsi="Times New Roman" w:hint="eastAsia"/>
                <w:sz w:val="28"/>
                <w:szCs w:val="28"/>
              </w:rPr>
              <w:t>「加強無處方販售處方藥之管理及藥品流向之查緝」</w:t>
            </w:r>
            <w:r w:rsidRPr="00543291">
              <w:rPr>
                <w:rFonts w:ascii="Times New Roman" w:eastAsia="標楷體" w:hAnsi="Times New Roman"/>
                <w:sz w:val="28"/>
                <w:szCs w:val="28"/>
              </w:rPr>
              <w:t>得分來計分。</w:t>
            </w:r>
          </w:p>
          <w:p w:rsidR="005B515F" w:rsidRPr="00543291" w:rsidRDefault="005B515F" w:rsidP="005B515F">
            <w:pPr>
              <w:numPr>
                <w:ilvl w:val="0"/>
                <w:numId w:val="205"/>
              </w:numPr>
              <w:spacing w:line="360" w:lineRule="exact"/>
              <w:ind w:left="258" w:hanging="258"/>
              <w:jc w:val="both"/>
              <w:rPr>
                <w:rFonts w:ascii="Times New Roman" w:eastAsia="標楷體" w:hAnsi="Times New Roman"/>
                <w:sz w:val="28"/>
                <w:szCs w:val="28"/>
              </w:rPr>
            </w:pPr>
            <w:r w:rsidRPr="00543291">
              <w:rPr>
                <w:rFonts w:ascii="Times New Roman" w:eastAsia="標楷體" w:hAnsi="Times New Roman"/>
                <w:sz w:val="28"/>
                <w:szCs w:val="28"/>
              </w:rPr>
              <w:t>有關</w:t>
            </w:r>
            <w:r w:rsidRPr="00543291">
              <w:rPr>
                <w:rFonts w:ascii="Times New Roman" w:eastAsia="標楷體" w:hAnsi="Times New Roman" w:hint="eastAsia"/>
                <w:sz w:val="28"/>
                <w:szCs w:val="28"/>
              </w:rPr>
              <w:t>本</w:t>
            </w:r>
            <w:r w:rsidRPr="00543291">
              <w:rPr>
                <w:rFonts w:ascii="Times New Roman" w:eastAsia="標楷體" w:hAnsi="Times New Roman"/>
                <w:sz w:val="28"/>
                <w:szCs w:val="28"/>
              </w:rPr>
              <w:t>指標第</w:t>
            </w:r>
            <w:r w:rsidRPr="00543291">
              <w:rPr>
                <w:rFonts w:ascii="Times New Roman" w:eastAsia="標楷體" w:hAnsi="Times New Roman" w:hint="eastAsia"/>
                <w:sz w:val="28"/>
                <w:szCs w:val="28"/>
              </w:rPr>
              <w:t>一項</w:t>
            </w:r>
            <w:r w:rsidRPr="00543291">
              <w:rPr>
                <w:rFonts w:ascii="Times New Roman" w:eastAsia="標楷體" w:hAnsi="Times New Roman"/>
                <w:sz w:val="28"/>
                <w:szCs w:val="28"/>
              </w:rPr>
              <w:t>、</w:t>
            </w:r>
            <w:r w:rsidRPr="00543291">
              <w:rPr>
                <w:rFonts w:ascii="Times New Roman" w:eastAsia="標楷體" w:hAnsi="Times New Roman" w:hint="eastAsia"/>
                <w:sz w:val="28"/>
                <w:szCs w:val="28"/>
              </w:rPr>
              <w:t>第二</w:t>
            </w:r>
            <w:r w:rsidRPr="00543291">
              <w:rPr>
                <w:rFonts w:ascii="Times New Roman" w:eastAsia="標楷體" w:hAnsi="Times New Roman"/>
                <w:sz w:val="28"/>
                <w:szCs w:val="28"/>
              </w:rPr>
              <w:t>項，可至</w:t>
            </w:r>
            <w:r w:rsidRPr="00543291">
              <w:rPr>
                <w:rFonts w:ascii="Times New Roman" w:eastAsia="標楷體" w:hAnsi="Times New Roman" w:hint="eastAsia"/>
                <w:sz w:val="28"/>
                <w:szCs w:val="28"/>
              </w:rPr>
              <w:t>食藥</w:t>
            </w:r>
            <w:r w:rsidRPr="00543291">
              <w:rPr>
                <w:rFonts w:ascii="Times New Roman" w:eastAsia="標楷體" w:hAnsi="Times New Roman"/>
                <w:sz w:val="28"/>
                <w:szCs w:val="28"/>
              </w:rPr>
              <w:t>署藥品追溯追蹤系統後台「申報狀況統計」及「勾稽統計」進行查詢運用。</w:t>
            </w:r>
          </w:p>
          <w:p w:rsidR="005B515F" w:rsidRPr="00543291" w:rsidRDefault="005B515F" w:rsidP="005B515F">
            <w:pPr>
              <w:numPr>
                <w:ilvl w:val="0"/>
                <w:numId w:val="216"/>
              </w:numPr>
              <w:spacing w:line="360" w:lineRule="exact"/>
              <w:ind w:left="567" w:hanging="567"/>
              <w:jc w:val="both"/>
              <w:rPr>
                <w:rFonts w:ascii="Times New Roman" w:eastAsia="標楷體" w:hAnsi="Times New Roman"/>
                <w:sz w:val="28"/>
                <w:szCs w:val="28"/>
              </w:rPr>
            </w:pPr>
            <w:r w:rsidRPr="00543291">
              <w:rPr>
                <w:rFonts w:ascii="Times New Roman" w:eastAsia="標楷體" w:hAnsi="Times New Roman"/>
                <w:sz w:val="28"/>
                <w:szCs w:val="28"/>
              </w:rPr>
              <w:t>【加分項目</w:t>
            </w:r>
            <w:r w:rsidRPr="00543291">
              <w:rPr>
                <w:rFonts w:ascii="Times New Roman" w:eastAsia="標楷體" w:hAnsi="Times New Roman"/>
                <w:sz w:val="28"/>
                <w:szCs w:val="28"/>
              </w:rPr>
              <w:t>(</w:t>
            </w:r>
            <w:r w:rsidRPr="00543291">
              <w:rPr>
                <w:rFonts w:ascii="Times New Roman" w:eastAsia="標楷體" w:hAnsi="Times New Roman"/>
                <w:sz w:val="28"/>
                <w:szCs w:val="28"/>
              </w:rPr>
              <w:t>上限</w:t>
            </w:r>
            <w:r w:rsidRPr="00543291">
              <w:rPr>
                <w:rFonts w:ascii="Times New Roman" w:eastAsia="標楷體" w:hAnsi="Times New Roman"/>
                <w:sz w:val="28"/>
                <w:szCs w:val="28"/>
              </w:rPr>
              <w:t>2</w:t>
            </w:r>
            <w:r w:rsidRPr="00543291">
              <w:rPr>
                <w:rFonts w:ascii="Times New Roman" w:eastAsia="標楷體" w:hAnsi="Times New Roman"/>
                <w:sz w:val="28"/>
                <w:szCs w:val="28"/>
              </w:rPr>
              <w:t>分</w:t>
            </w:r>
            <w:r w:rsidRPr="00543291">
              <w:rPr>
                <w:rFonts w:ascii="Times New Roman" w:eastAsia="標楷體" w:hAnsi="Times New Roman"/>
                <w:sz w:val="28"/>
                <w:szCs w:val="28"/>
              </w:rPr>
              <w:t>)</w:t>
            </w:r>
            <w:r w:rsidRPr="00543291">
              <w:rPr>
                <w:rFonts w:ascii="Times New Roman" w:eastAsia="標楷體" w:hAnsi="Times New Roman"/>
                <w:sz w:val="28"/>
                <w:szCs w:val="28"/>
              </w:rPr>
              <w:t>】</w:t>
            </w:r>
          </w:p>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抽查藥局、藥商</w:t>
            </w:r>
            <w:r w:rsidRPr="00543291">
              <w:rPr>
                <w:rFonts w:ascii="Times New Roman" w:eastAsia="標楷體" w:hAnsi="Times New Roman"/>
                <w:sz w:val="28"/>
                <w:szCs w:val="28"/>
              </w:rPr>
              <w:t>(</w:t>
            </w:r>
            <w:r w:rsidRPr="00543291">
              <w:rPr>
                <w:rFonts w:ascii="Times New Roman" w:eastAsia="標楷體" w:hAnsi="Times New Roman"/>
                <w:sz w:val="28"/>
                <w:szCs w:val="28"/>
              </w:rPr>
              <w:t>如：屈臣氏、康是美、批發藥商</w:t>
            </w:r>
            <w:r w:rsidRPr="00543291">
              <w:rPr>
                <w:rFonts w:ascii="Times New Roman" w:eastAsia="標楷體" w:hAnsi="Times New Roman"/>
                <w:sz w:val="28"/>
                <w:szCs w:val="28"/>
              </w:rPr>
              <w:t>…</w:t>
            </w:r>
            <w:r w:rsidRPr="00543291">
              <w:rPr>
                <w:rFonts w:ascii="Times New Roman" w:eastAsia="標楷體" w:hAnsi="Times New Roman"/>
                <w:sz w:val="28"/>
                <w:szCs w:val="28"/>
              </w:rPr>
              <w:t>等</w:t>
            </w:r>
            <w:r w:rsidRPr="00543291">
              <w:rPr>
                <w:rFonts w:ascii="Times New Roman" w:eastAsia="標楷體" w:hAnsi="Times New Roman"/>
                <w:sz w:val="28"/>
                <w:szCs w:val="28"/>
              </w:rPr>
              <w:t>)</w:t>
            </w:r>
            <w:r w:rsidRPr="00543291">
              <w:rPr>
                <w:rFonts w:ascii="Times New Roman" w:eastAsia="標楷體" w:hAnsi="Times New Roman"/>
                <w:sz w:val="28"/>
                <w:szCs w:val="28"/>
              </w:rPr>
              <w:t>含麻黃素類（</w:t>
            </w:r>
            <w:r w:rsidRPr="00543291">
              <w:rPr>
                <w:rFonts w:ascii="Times New Roman" w:eastAsia="標楷體" w:hAnsi="Times New Roman"/>
                <w:sz w:val="28"/>
                <w:szCs w:val="28"/>
              </w:rPr>
              <w:t>Pseudoephedrine</w:t>
            </w:r>
            <w:r w:rsidRPr="00543291">
              <w:rPr>
                <w:rFonts w:ascii="Times New Roman" w:eastAsia="標楷體" w:hAnsi="Times New Roman"/>
                <w:sz w:val="28"/>
                <w:szCs w:val="28"/>
              </w:rPr>
              <w:t>、</w:t>
            </w:r>
            <w:r w:rsidRPr="00543291">
              <w:rPr>
                <w:rFonts w:ascii="Times New Roman" w:eastAsia="標楷體" w:hAnsi="Times New Roman"/>
                <w:sz w:val="28"/>
                <w:szCs w:val="28"/>
              </w:rPr>
              <w:t>ephedrine</w:t>
            </w:r>
            <w:r w:rsidRPr="00543291">
              <w:rPr>
                <w:rFonts w:ascii="Times New Roman" w:eastAsia="標楷體" w:hAnsi="Times New Roman"/>
                <w:sz w:val="28"/>
                <w:szCs w:val="28"/>
              </w:rPr>
              <w:t>）藥品之流向異常或未經醫師處方販售處方藥品，如查獲銷售異常</w:t>
            </w:r>
            <w:r w:rsidRPr="00543291">
              <w:rPr>
                <w:rFonts w:ascii="Times New Roman" w:eastAsia="標楷體" w:hAnsi="Times New Roman"/>
                <w:kern w:val="0"/>
                <w:sz w:val="28"/>
                <w:szCs w:val="28"/>
              </w:rPr>
              <w:t>經地方衛生局裁處</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含移送檢警調偵辦，以移送書行政文件為依據</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，得予計分。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985"/>
              <w:gridCol w:w="1984"/>
            </w:tblGrid>
            <w:tr w:rsidR="005B515F" w:rsidRPr="00543291" w:rsidTr="005B515F">
              <w:trPr>
                <w:jc w:val="center"/>
              </w:trPr>
              <w:tc>
                <w:tcPr>
                  <w:tcW w:w="1998" w:type="dxa"/>
                  <w:shd w:val="clear" w:color="auto" w:fill="auto"/>
                  <w:vAlign w:val="center"/>
                </w:tcPr>
                <w:p w:rsidR="005B515F" w:rsidRPr="00543291" w:rsidRDefault="005B515F" w:rsidP="005B515F">
                  <w:pPr>
                    <w:autoSpaceDE w:val="0"/>
                    <w:autoSpaceDN w:val="0"/>
                    <w:adjustRightInd w:val="0"/>
                    <w:spacing w:line="360" w:lineRule="exact"/>
                    <w:ind w:leftChars="-150" w:hangingChars="150" w:hanging="360"/>
                    <w:jc w:val="center"/>
                    <w:rPr>
                      <w:rFonts w:ascii="Times New Roman" w:eastAsia="標楷體" w:hAnsi="Times New Roman"/>
                      <w:kern w:val="0"/>
                      <w:szCs w:val="28"/>
                    </w:rPr>
                  </w:pPr>
                </w:p>
              </w:tc>
              <w:tc>
                <w:tcPr>
                  <w:tcW w:w="1985" w:type="dxa"/>
                  <w:shd w:val="clear" w:color="auto" w:fill="auto"/>
                  <w:vAlign w:val="center"/>
                </w:tcPr>
                <w:p w:rsidR="005B515F" w:rsidRPr="00543291" w:rsidRDefault="005B515F" w:rsidP="005B515F">
                  <w:pPr>
                    <w:autoSpaceDE w:val="0"/>
                    <w:autoSpaceDN w:val="0"/>
                    <w:adjustRightIn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第一組、第二組</w:t>
                  </w:r>
                </w:p>
              </w:tc>
              <w:tc>
                <w:tcPr>
                  <w:tcW w:w="1984" w:type="dxa"/>
                  <w:shd w:val="clear" w:color="auto" w:fill="auto"/>
                  <w:vAlign w:val="center"/>
                </w:tcPr>
                <w:p w:rsidR="005B515F" w:rsidRPr="00543291" w:rsidRDefault="005B515F" w:rsidP="005B515F">
                  <w:pPr>
                    <w:autoSpaceDE w:val="0"/>
                    <w:autoSpaceDN w:val="0"/>
                    <w:adjustRightIn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第三組、第四組</w:t>
                  </w:r>
                </w:p>
              </w:tc>
            </w:tr>
            <w:tr w:rsidR="005B515F" w:rsidRPr="00543291" w:rsidTr="005B515F">
              <w:trPr>
                <w:trHeight w:val="560"/>
                <w:jc w:val="center"/>
              </w:trPr>
              <w:tc>
                <w:tcPr>
                  <w:tcW w:w="1998"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查獲含麻黃素類之藥品流向異常</w:t>
                  </w:r>
                </w:p>
              </w:tc>
              <w:tc>
                <w:tcPr>
                  <w:tcW w:w="1985"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0"/>
                    </w:rPr>
                  </w:pPr>
                  <w:r w:rsidRPr="00543291">
                    <w:rPr>
                      <w:rFonts w:ascii="Times New Roman" w:eastAsia="標楷體" w:hAnsi="Times New Roman"/>
                      <w:szCs w:val="20"/>
                    </w:rPr>
                    <w:t>0.5</w:t>
                  </w:r>
                </w:p>
              </w:tc>
              <w:tc>
                <w:tcPr>
                  <w:tcW w:w="1984"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0"/>
                    </w:rPr>
                  </w:pPr>
                  <w:r w:rsidRPr="00543291">
                    <w:rPr>
                      <w:rFonts w:ascii="Times New Roman" w:eastAsia="標楷體" w:hAnsi="Times New Roman"/>
                      <w:szCs w:val="20"/>
                    </w:rPr>
                    <w:t>0.7</w:t>
                  </w:r>
                </w:p>
              </w:tc>
            </w:tr>
            <w:tr w:rsidR="005B515F" w:rsidRPr="00543291" w:rsidTr="005B515F">
              <w:trPr>
                <w:trHeight w:val="560"/>
                <w:jc w:val="center"/>
              </w:trPr>
              <w:tc>
                <w:tcPr>
                  <w:tcW w:w="1998"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查獲含麻黃素類處方藥品未經醫師處方販售</w:t>
                  </w:r>
                </w:p>
              </w:tc>
              <w:tc>
                <w:tcPr>
                  <w:tcW w:w="1985"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0"/>
                    </w:rPr>
                  </w:pPr>
                  <w:r w:rsidRPr="00543291">
                    <w:rPr>
                      <w:rFonts w:ascii="Times New Roman" w:eastAsia="標楷體" w:hAnsi="Times New Roman"/>
                      <w:szCs w:val="20"/>
                    </w:rPr>
                    <w:t>0.5</w:t>
                  </w:r>
                </w:p>
              </w:tc>
              <w:tc>
                <w:tcPr>
                  <w:tcW w:w="1984"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0"/>
                    </w:rPr>
                  </w:pPr>
                  <w:r w:rsidRPr="00543291">
                    <w:rPr>
                      <w:rFonts w:ascii="Times New Roman" w:eastAsia="標楷體" w:hAnsi="Times New Roman"/>
                      <w:szCs w:val="20"/>
                    </w:rPr>
                    <w:t>0.7</w:t>
                  </w:r>
                </w:p>
              </w:tc>
            </w:tr>
          </w:tbl>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備註：</w:t>
            </w:r>
          </w:p>
          <w:p w:rsidR="005B515F" w:rsidRPr="00543291" w:rsidRDefault="005B515F" w:rsidP="00890A7F">
            <w:pPr>
              <w:numPr>
                <w:ilvl w:val="0"/>
                <w:numId w:val="883"/>
              </w:numPr>
              <w:spacing w:line="360" w:lineRule="exact"/>
              <w:ind w:left="258" w:hanging="258"/>
              <w:jc w:val="both"/>
              <w:rPr>
                <w:rFonts w:ascii="Times New Roman" w:eastAsia="標楷體" w:hAnsi="Times New Roman"/>
                <w:sz w:val="28"/>
                <w:szCs w:val="28"/>
              </w:rPr>
            </w:pPr>
            <w:r w:rsidRPr="00543291">
              <w:rPr>
                <w:rFonts w:ascii="Times New Roman" w:eastAsia="標楷體" w:hAnsi="Times New Roman"/>
                <w:sz w:val="28"/>
                <w:szCs w:val="28"/>
              </w:rPr>
              <w:t>此項為額外提供加分項目，加總後總分如超過</w:t>
            </w:r>
            <w:r w:rsidRPr="00543291">
              <w:rPr>
                <w:rFonts w:ascii="Times New Roman" w:eastAsia="標楷體" w:hAnsi="Times New Roman" w:hint="eastAsia"/>
                <w:sz w:val="28"/>
                <w:szCs w:val="28"/>
              </w:rPr>
              <w:t>考評項目一、</w:t>
            </w:r>
            <w:r w:rsidRPr="00543291">
              <w:rPr>
                <w:rFonts w:ascii="Times New Roman" w:eastAsia="標楷體" w:hAnsi="Times New Roman" w:hint="eastAsia"/>
                <w:sz w:val="28"/>
                <w:szCs w:val="28"/>
              </w:rPr>
              <w:t>(</w:t>
            </w:r>
            <w:r w:rsidRPr="00543291">
              <w:rPr>
                <w:rFonts w:ascii="Times New Roman" w:eastAsia="標楷體" w:hAnsi="Times New Roman" w:hint="eastAsia"/>
                <w:sz w:val="28"/>
                <w:szCs w:val="28"/>
              </w:rPr>
              <w:t>一</w:t>
            </w:r>
            <w:r w:rsidRPr="00543291">
              <w:rPr>
                <w:rFonts w:ascii="Times New Roman" w:eastAsia="標楷體" w:hAnsi="Times New Roman" w:hint="eastAsia"/>
                <w:sz w:val="28"/>
                <w:szCs w:val="28"/>
              </w:rPr>
              <w:t>)</w:t>
            </w:r>
            <w:r w:rsidRPr="00543291">
              <w:rPr>
                <w:rFonts w:ascii="Times New Roman" w:eastAsia="標楷體" w:hAnsi="Times New Roman" w:hint="eastAsia"/>
                <w:sz w:val="28"/>
                <w:szCs w:val="28"/>
              </w:rPr>
              <w:t>至</w:t>
            </w:r>
            <w:r w:rsidRPr="00543291">
              <w:rPr>
                <w:rFonts w:ascii="Times New Roman" w:eastAsia="標楷體" w:hAnsi="Times New Roman" w:hint="eastAsia"/>
                <w:sz w:val="28"/>
                <w:szCs w:val="28"/>
              </w:rPr>
              <w:t>(</w:t>
            </w:r>
            <w:r w:rsidRPr="00543291">
              <w:rPr>
                <w:rFonts w:ascii="Times New Roman" w:eastAsia="標楷體" w:hAnsi="Times New Roman" w:hint="eastAsia"/>
                <w:sz w:val="28"/>
                <w:szCs w:val="28"/>
              </w:rPr>
              <w:t>三</w:t>
            </w:r>
            <w:r w:rsidRPr="00543291">
              <w:rPr>
                <w:rFonts w:ascii="Times New Roman" w:eastAsia="標楷體" w:hAnsi="Times New Roman" w:hint="eastAsia"/>
                <w:sz w:val="28"/>
                <w:szCs w:val="28"/>
              </w:rPr>
              <w:t>)</w:t>
            </w:r>
            <w:r w:rsidRPr="00543291">
              <w:rPr>
                <w:rFonts w:ascii="Times New Roman" w:eastAsia="標楷體" w:hAnsi="Times New Roman"/>
                <w:sz w:val="28"/>
                <w:szCs w:val="28"/>
              </w:rPr>
              <w:t>總分</w:t>
            </w:r>
            <w:r w:rsidRPr="00543291">
              <w:rPr>
                <w:rFonts w:ascii="Times New Roman" w:eastAsia="標楷體" w:hAnsi="Times New Roman"/>
                <w:sz w:val="28"/>
                <w:szCs w:val="28"/>
              </w:rPr>
              <w:t>17</w:t>
            </w:r>
            <w:r w:rsidRPr="00543291">
              <w:rPr>
                <w:rFonts w:ascii="Times New Roman" w:eastAsia="標楷體" w:hAnsi="Times New Roman"/>
                <w:sz w:val="28"/>
                <w:szCs w:val="28"/>
              </w:rPr>
              <w:t>分者，則以</w:t>
            </w:r>
            <w:r w:rsidRPr="00543291">
              <w:rPr>
                <w:rFonts w:ascii="Times New Roman" w:eastAsia="標楷體" w:hAnsi="Times New Roman"/>
                <w:sz w:val="28"/>
                <w:szCs w:val="28"/>
              </w:rPr>
              <w:t>17</w:t>
            </w:r>
            <w:r w:rsidRPr="00543291">
              <w:rPr>
                <w:rFonts w:ascii="Times New Roman" w:eastAsia="標楷體" w:hAnsi="Times New Roman"/>
                <w:sz w:val="28"/>
                <w:szCs w:val="28"/>
              </w:rPr>
              <w:t>分計算。</w:t>
            </w:r>
          </w:p>
          <w:p w:rsidR="005B515F" w:rsidRPr="00543291" w:rsidRDefault="005B515F" w:rsidP="00890A7F">
            <w:pPr>
              <w:numPr>
                <w:ilvl w:val="0"/>
                <w:numId w:val="883"/>
              </w:numPr>
              <w:spacing w:line="360" w:lineRule="exact"/>
              <w:ind w:left="258" w:hanging="258"/>
              <w:jc w:val="both"/>
              <w:rPr>
                <w:rFonts w:ascii="Times New Roman" w:eastAsia="標楷體" w:hAnsi="Times New Roman"/>
                <w:sz w:val="28"/>
                <w:szCs w:val="28"/>
              </w:rPr>
            </w:pPr>
            <w:r w:rsidRPr="00543291">
              <w:rPr>
                <w:rFonts w:ascii="Times New Roman" w:eastAsia="標楷體" w:hAnsi="Times New Roman"/>
                <w:sz w:val="28"/>
                <w:szCs w:val="28"/>
              </w:rPr>
              <w:t>處分資料請擇一鍵入或介接至「</w:t>
            </w:r>
            <w:r w:rsidRPr="00543291">
              <w:rPr>
                <w:rFonts w:ascii="Times New Roman" w:eastAsia="標楷體" w:hAnsi="Times New Roman" w:hint="eastAsia"/>
                <w:sz w:val="28"/>
                <w:szCs w:val="28"/>
              </w:rPr>
              <w:t>本</w:t>
            </w:r>
            <w:r w:rsidRPr="00543291">
              <w:rPr>
                <w:rFonts w:ascii="Times New Roman" w:eastAsia="標楷體" w:hAnsi="Times New Roman"/>
                <w:sz w:val="28"/>
                <w:szCs w:val="28"/>
              </w:rPr>
              <w:t>部醫事管理系統」或「</w:t>
            </w:r>
            <w:r w:rsidRPr="00543291">
              <w:rPr>
                <w:rFonts w:ascii="Times New Roman" w:eastAsia="標楷體" w:hAnsi="Times New Roman"/>
                <w:sz w:val="28"/>
                <w:szCs w:val="28"/>
              </w:rPr>
              <w:t>PMDS</w:t>
            </w:r>
            <w:r w:rsidRPr="00543291">
              <w:rPr>
                <w:rFonts w:ascii="Times New Roman" w:eastAsia="標楷體" w:hAnsi="Times New Roman"/>
                <w:sz w:val="28"/>
                <w:szCs w:val="28"/>
              </w:rPr>
              <w:t>系統」。</w:t>
            </w:r>
          </w:p>
        </w:tc>
        <w:tc>
          <w:tcPr>
            <w:tcW w:w="1361" w:type="dxa"/>
            <w:shd w:val="clear" w:color="auto" w:fill="auto"/>
          </w:tcPr>
          <w:p w:rsidR="005B515F" w:rsidRPr="00543291" w:rsidRDefault="005B515F" w:rsidP="00890A7F">
            <w:pPr>
              <w:numPr>
                <w:ilvl w:val="0"/>
                <w:numId w:val="904"/>
              </w:numPr>
              <w:spacing w:line="360" w:lineRule="exact"/>
              <w:ind w:left="237" w:hanging="237"/>
              <w:jc w:val="both"/>
              <w:rPr>
                <w:rFonts w:ascii="Times New Roman" w:eastAsia="標楷體" w:hAnsi="Times New Roman"/>
                <w:sz w:val="28"/>
                <w:szCs w:val="28"/>
                <w:u w:val="single"/>
              </w:rPr>
            </w:pPr>
            <w:r w:rsidRPr="00543291">
              <w:rPr>
                <w:rFonts w:ascii="Times New Roman" w:eastAsia="標楷體" w:hAnsi="Times New Roman"/>
                <w:sz w:val="28"/>
                <w:szCs w:val="28"/>
              </w:rPr>
              <w:t>衛生局依查核結果填報下列報表：衛生局稽查提升藥品追溯追蹤申報資料正確性清冊</w:t>
            </w:r>
            <w:r w:rsidRPr="00543291">
              <w:rPr>
                <w:rFonts w:ascii="Times New Roman" w:eastAsia="標楷體" w:hAnsi="Times New Roman"/>
                <w:sz w:val="28"/>
                <w:szCs w:val="28"/>
              </w:rPr>
              <w:t>(</w:t>
            </w:r>
            <w:r w:rsidRPr="00543291">
              <w:rPr>
                <w:rFonts w:ascii="Times New Roman" w:eastAsia="標楷體" w:hAnsi="Times New Roman"/>
                <w:sz w:val="28"/>
                <w:szCs w:val="28"/>
              </w:rPr>
              <w:t>附表</w:t>
            </w:r>
            <w:r w:rsidRPr="00543291">
              <w:rPr>
                <w:rFonts w:ascii="Times New Roman" w:eastAsia="標楷體" w:hAnsi="Times New Roman"/>
                <w:sz w:val="28"/>
                <w:szCs w:val="28"/>
              </w:rPr>
              <w:t>4)</w:t>
            </w:r>
          </w:p>
          <w:p w:rsidR="005B515F" w:rsidRPr="00543291" w:rsidRDefault="005B515F" w:rsidP="00890A7F">
            <w:pPr>
              <w:numPr>
                <w:ilvl w:val="0"/>
                <w:numId w:val="904"/>
              </w:numPr>
              <w:spacing w:line="360" w:lineRule="exact"/>
              <w:ind w:left="237" w:hanging="237"/>
              <w:jc w:val="both"/>
              <w:rPr>
                <w:rFonts w:ascii="Times New Roman" w:eastAsia="標楷體" w:hAnsi="Times New Roman"/>
                <w:sz w:val="28"/>
                <w:szCs w:val="28"/>
                <w:u w:val="single"/>
              </w:rPr>
            </w:pPr>
            <w:r w:rsidRPr="00543291">
              <w:rPr>
                <w:rFonts w:ascii="Times New Roman" w:eastAsia="標楷體" w:hAnsi="Times New Roman"/>
                <w:sz w:val="28"/>
                <w:szCs w:val="28"/>
              </w:rPr>
              <w:t>加分項目如有查獲請填報處分結果清冊</w:t>
            </w:r>
            <w:r w:rsidRPr="00543291">
              <w:rPr>
                <w:rFonts w:ascii="Times New Roman" w:eastAsia="標楷體" w:hAnsi="Times New Roman"/>
                <w:sz w:val="28"/>
                <w:szCs w:val="28"/>
              </w:rPr>
              <w:t>(</w:t>
            </w:r>
            <w:r w:rsidRPr="00543291">
              <w:rPr>
                <w:rFonts w:ascii="Times New Roman" w:eastAsia="標楷體" w:hAnsi="Times New Roman"/>
                <w:sz w:val="28"/>
                <w:szCs w:val="28"/>
              </w:rPr>
              <w:t>附表</w:t>
            </w:r>
            <w:r w:rsidRPr="00543291">
              <w:rPr>
                <w:rFonts w:ascii="Times New Roman" w:eastAsia="標楷體" w:hAnsi="Times New Roman"/>
                <w:sz w:val="28"/>
                <w:szCs w:val="28"/>
              </w:rPr>
              <w:t>5)</w:t>
            </w:r>
          </w:p>
        </w:tc>
      </w:tr>
    </w:tbl>
    <w:p w:rsidR="005B515F" w:rsidRPr="00543291" w:rsidRDefault="005B515F" w:rsidP="005B515F">
      <w:pPr>
        <w:pStyle w:val="aff0"/>
        <w:widowControl/>
        <w:spacing w:line="400" w:lineRule="exact"/>
        <w:ind w:leftChars="0" w:left="1276"/>
        <w:rPr>
          <w:rFonts w:ascii="Times New Roman" w:eastAsia="標楷體" w:hAnsi="Times New Roman"/>
          <w:sz w:val="28"/>
          <w:szCs w:val="28"/>
        </w:rPr>
      </w:pPr>
    </w:p>
    <w:p w:rsidR="005B515F" w:rsidRPr="00543291" w:rsidRDefault="005B515F" w:rsidP="00890A7F">
      <w:pPr>
        <w:pStyle w:val="aff0"/>
        <w:widowControl/>
        <w:numPr>
          <w:ilvl w:val="0"/>
          <w:numId w:val="903"/>
        </w:numPr>
        <w:spacing w:line="400" w:lineRule="exact"/>
        <w:ind w:leftChars="0" w:left="1276"/>
        <w:rPr>
          <w:rFonts w:ascii="Times New Roman" w:eastAsia="標楷體" w:hAnsi="Times New Roman"/>
          <w:sz w:val="32"/>
          <w:szCs w:val="28"/>
        </w:rPr>
      </w:pPr>
      <w:r w:rsidRPr="00543291">
        <w:rPr>
          <w:rFonts w:ascii="Times New Roman" w:eastAsia="標楷體" w:hAnsi="Times New Roman"/>
          <w:sz w:val="32"/>
          <w:szCs w:val="28"/>
        </w:rPr>
        <w:t>確保藥廠及藥商落實</w:t>
      </w:r>
      <w:r w:rsidRPr="00543291">
        <w:rPr>
          <w:rFonts w:ascii="Times New Roman" w:eastAsia="標楷體" w:hAnsi="Times New Roman"/>
          <w:sz w:val="32"/>
          <w:szCs w:val="28"/>
        </w:rPr>
        <w:t>GMP/GDP</w:t>
      </w:r>
      <w:r w:rsidRPr="00543291">
        <w:rPr>
          <w:rFonts w:ascii="Times New Roman" w:eastAsia="標楷體" w:hAnsi="Times New Roman"/>
          <w:sz w:val="32"/>
          <w:szCs w:val="28"/>
        </w:rPr>
        <w:t>之執行</w:t>
      </w:r>
      <w:r w:rsidRPr="00543291">
        <w:rPr>
          <w:rFonts w:ascii="Times New Roman" w:eastAsia="標楷體" w:hAnsi="Times New Roman"/>
          <w:sz w:val="32"/>
          <w:szCs w:val="28"/>
        </w:rPr>
        <w:t>(12</w:t>
      </w:r>
      <w:r w:rsidRPr="00543291">
        <w:rPr>
          <w:rFonts w:ascii="Times New Roman" w:eastAsia="標楷體" w:hAnsi="Times New Roman"/>
          <w:sz w:val="32"/>
          <w:szCs w:val="28"/>
        </w:rPr>
        <w:t>分</w:t>
      </w:r>
      <w:r w:rsidRPr="00543291">
        <w:rPr>
          <w:rFonts w:ascii="Times New Roman" w:eastAsia="標楷體" w:hAnsi="Times New Roman"/>
          <w:sz w:val="32"/>
          <w:szCs w:val="28"/>
        </w:rPr>
        <w:t>)</w:t>
      </w:r>
    </w:p>
    <w:p w:rsidR="005B515F" w:rsidRPr="00543291" w:rsidRDefault="005B515F" w:rsidP="005B515F">
      <w:pPr>
        <w:spacing w:line="400" w:lineRule="exact"/>
        <w:jc w:val="right"/>
        <w:rPr>
          <w:rFonts w:ascii="Times New Roman" w:eastAsia="標楷體" w:hAnsi="Times New Roman"/>
          <w:sz w:val="28"/>
          <w:szCs w:val="28"/>
        </w:rPr>
      </w:pPr>
      <w:r w:rsidRPr="00543291">
        <w:rPr>
          <w:rFonts w:ascii="Times New Roman" w:eastAsia="標楷體" w:hAnsi="Times New Roman"/>
          <w:sz w:val="28"/>
          <w:szCs w:val="28"/>
        </w:rPr>
        <w:t>洽詢窗口：【監管組】陳怡彰</w:t>
      </w:r>
      <w:r w:rsidRPr="00543291">
        <w:rPr>
          <w:rFonts w:ascii="Times New Roman" w:eastAsia="標楷體" w:hAnsi="Times New Roman"/>
          <w:sz w:val="28"/>
          <w:szCs w:val="28"/>
        </w:rPr>
        <w:t>/</w:t>
      </w:r>
      <w:r w:rsidRPr="00543291">
        <w:rPr>
          <w:rFonts w:ascii="Times New Roman" w:eastAsia="標楷體" w:hAnsi="Times New Roman"/>
          <w:sz w:val="28"/>
          <w:szCs w:val="28"/>
        </w:rPr>
        <w:t>陳靖農</w:t>
      </w:r>
      <w:r w:rsidRPr="00543291">
        <w:rPr>
          <w:rFonts w:ascii="Times New Roman" w:eastAsia="標楷體" w:hAnsi="Times New Roman"/>
          <w:sz w:val="28"/>
          <w:szCs w:val="28"/>
        </w:rPr>
        <w:t>02-2787-7161/02-2787-7133</w:t>
      </w:r>
    </w:p>
    <w:tbl>
      <w:tblPr>
        <w:tblW w:w="90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378"/>
        <w:gridCol w:w="1361"/>
      </w:tblGrid>
      <w:tr w:rsidR="005B515F" w:rsidRPr="00543291" w:rsidTr="005B515F">
        <w:trPr>
          <w:jc w:val="right"/>
        </w:trPr>
        <w:tc>
          <w:tcPr>
            <w:tcW w:w="1276"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指標</w:t>
            </w:r>
          </w:p>
        </w:tc>
        <w:tc>
          <w:tcPr>
            <w:tcW w:w="6378"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評分標準</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說明：計算得分方式</w:t>
            </w:r>
          </w:p>
        </w:tc>
        <w:tc>
          <w:tcPr>
            <w:tcW w:w="1361"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考評資料來源</w:t>
            </w:r>
          </w:p>
        </w:tc>
      </w:tr>
      <w:tr w:rsidR="005B515F" w:rsidRPr="00543291" w:rsidTr="005B515F">
        <w:trPr>
          <w:jc w:val="right"/>
        </w:trPr>
        <w:tc>
          <w:tcPr>
            <w:tcW w:w="1276" w:type="dxa"/>
            <w:shd w:val="clear" w:color="auto" w:fill="auto"/>
          </w:tcPr>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協助執行西藥製造業者及販賣業者</w:t>
            </w:r>
            <w:r w:rsidRPr="00543291">
              <w:rPr>
                <w:rFonts w:ascii="Times New Roman" w:eastAsia="標楷體" w:hAnsi="Times New Roman"/>
                <w:sz w:val="28"/>
                <w:szCs w:val="28"/>
              </w:rPr>
              <w:t>GMP/GDP</w:t>
            </w:r>
            <w:r w:rsidRPr="00543291">
              <w:rPr>
                <w:rFonts w:ascii="Times New Roman" w:eastAsia="標楷體" w:hAnsi="Times New Roman"/>
                <w:sz w:val="28"/>
                <w:szCs w:val="28"/>
              </w:rPr>
              <w:t>檢查</w:t>
            </w:r>
          </w:p>
        </w:tc>
        <w:tc>
          <w:tcPr>
            <w:tcW w:w="6378" w:type="dxa"/>
            <w:shd w:val="clear" w:color="auto" w:fill="auto"/>
          </w:tcPr>
          <w:p w:rsidR="005B515F" w:rsidRPr="00543291" w:rsidRDefault="005B515F" w:rsidP="00890A7F">
            <w:pPr>
              <w:numPr>
                <w:ilvl w:val="0"/>
                <w:numId w:val="846"/>
              </w:numPr>
              <w:spacing w:line="360" w:lineRule="exact"/>
              <w:ind w:left="596" w:hanging="596"/>
              <w:jc w:val="both"/>
              <w:rPr>
                <w:rFonts w:ascii="Times New Roman" w:eastAsia="標楷體" w:hAnsi="Times New Roman"/>
                <w:sz w:val="28"/>
                <w:szCs w:val="28"/>
              </w:rPr>
            </w:pPr>
            <w:r w:rsidRPr="00543291">
              <w:rPr>
                <w:rFonts w:ascii="Times New Roman" w:eastAsia="標楷體" w:hAnsi="Times New Roman"/>
                <w:sz w:val="28"/>
                <w:szCs w:val="28"/>
              </w:rPr>
              <w:t>協助執行</w:t>
            </w:r>
            <w:r w:rsidRPr="00543291">
              <w:rPr>
                <w:rFonts w:ascii="Times New Roman" w:eastAsia="標楷體" w:hAnsi="Times New Roman"/>
                <w:sz w:val="28"/>
                <w:szCs w:val="28"/>
              </w:rPr>
              <w:t>GDP</w:t>
            </w:r>
            <w:r w:rsidRPr="00543291">
              <w:rPr>
                <w:rFonts w:ascii="Times New Roman" w:eastAsia="標楷體" w:hAnsi="Times New Roman"/>
                <w:sz w:val="28"/>
                <w:szCs w:val="28"/>
              </w:rPr>
              <w:t>檢查：</w:t>
            </w:r>
            <w:r w:rsidRPr="00543291">
              <w:rPr>
                <w:rFonts w:ascii="Times New Roman" w:eastAsia="標楷體" w:hAnsi="Times New Roman"/>
                <w:sz w:val="28"/>
                <w:szCs w:val="28"/>
              </w:rPr>
              <w:t>(</w:t>
            </w:r>
            <w:r w:rsidRPr="00543291">
              <w:rPr>
                <w:rFonts w:ascii="Times New Roman" w:eastAsia="標楷體" w:hAnsi="Times New Roman"/>
                <w:sz w:val="28"/>
                <w:szCs w:val="28"/>
              </w:rPr>
              <w:t>上限</w:t>
            </w:r>
            <w:r w:rsidRPr="00543291">
              <w:rPr>
                <w:rFonts w:ascii="Times New Roman" w:eastAsia="標楷體" w:hAnsi="Times New Roman" w:hint="eastAsia"/>
                <w:sz w:val="28"/>
                <w:szCs w:val="28"/>
              </w:rPr>
              <w:t>6</w:t>
            </w:r>
            <w:r w:rsidRPr="00543291">
              <w:rPr>
                <w:rFonts w:ascii="Times New Roman" w:eastAsia="標楷體" w:hAnsi="Times New Roman"/>
                <w:sz w:val="28"/>
                <w:szCs w:val="28"/>
              </w:rPr>
              <w:t>分</w:t>
            </w:r>
            <w:r w:rsidRPr="00543291">
              <w:rPr>
                <w:rFonts w:ascii="Times New Roman" w:eastAsia="標楷體" w:hAnsi="Times New Roman"/>
                <w:sz w:val="28"/>
                <w:szCs w:val="28"/>
              </w:rPr>
              <w:t>)</w:t>
            </w:r>
          </w:p>
          <w:p w:rsidR="005B515F" w:rsidRPr="00543291" w:rsidRDefault="005B515F" w:rsidP="00890A7F">
            <w:pPr>
              <w:numPr>
                <w:ilvl w:val="0"/>
                <w:numId w:val="854"/>
              </w:numPr>
              <w:spacing w:line="360" w:lineRule="exact"/>
              <w:ind w:leftChars="50" w:left="602" w:hanging="482"/>
              <w:jc w:val="both"/>
              <w:rPr>
                <w:rFonts w:ascii="Times New Roman" w:eastAsia="標楷體" w:hAnsi="Times New Roman"/>
                <w:sz w:val="28"/>
                <w:szCs w:val="28"/>
              </w:rPr>
            </w:pPr>
            <w:r w:rsidRPr="00543291">
              <w:rPr>
                <w:rFonts w:ascii="Times New Roman" w:eastAsia="標楷體" w:hAnsi="Times New Roman"/>
                <w:sz w:val="28"/>
                <w:szCs w:val="28"/>
              </w:rPr>
              <w:t>依據當年度</w:t>
            </w:r>
            <w:r w:rsidRPr="00543291">
              <w:rPr>
                <w:rFonts w:ascii="Times New Roman" w:eastAsia="標楷體" w:hAnsi="Times New Roman" w:hint="eastAsia"/>
                <w:sz w:val="28"/>
                <w:szCs w:val="28"/>
              </w:rPr>
              <w:t>食藥</w:t>
            </w:r>
            <w:r w:rsidRPr="00543291">
              <w:rPr>
                <w:rFonts w:ascii="Times New Roman" w:eastAsia="標楷體" w:hAnsi="Times New Roman"/>
                <w:sz w:val="28"/>
                <w:szCs w:val="28"/>
              </w:rPr>
              <w:t>署至各縣市執行</w:t>
            </w:r>
            <w:r w:rsidRPr="00543291">
              <w:rPr>
                <w:rFonts w:ascii="Times New Roman" w:eastAsia="標楷體" w:hAnsi="Times New Roman"/>
                <w:sz w:val="28"/>
                <w:szCs w:val="28"/>
              </w:rPr>
              <w:t>GDP</w:t>
            </w:r>
            <w:r w:rsidRPr="00543291">
              <w:rPr>
                <w:rFonts w:ascii="Times New Roman" w:eastAsia="標楷體" w:hAnsi="Times New Roman"/>
                <w:sz w:val="28"/>
                <w:szCs w:val="28"/>
              </w:rPr>
              <w:t>查核數分組。</w:t>
            </w:r>
          </w:p>
          <w:p w:rsidR="005B515F" w:rsidRPr="00543291" w:rsidRDefault="005B515F" w:rsidP="00890A7F">
            <w:pPr>
              <w:numPr>
                <w:ilvl w:val="0"/>
                <w:numId w:val="854"/>
              </w:numPr>
              <w:spacing w:line="360" w:lineRule="exact"/>
              <w:ind w:leftChars="50" w:left="602" w:hanging="482"/>
              <w:jc w:val="both"/>
              <w:rPr>
                <w:rFonts w:ascii="Times New Roman" w:eastAsia="標楷體" w:hAnsi="Times New Roman"/>
                <w:sz w:val="28"/>
                <w:szCs w:val="28"/>
              </w:rPr>
            </w:pPr>
            <w:r w:rsidRPr="00543291">
              <w:rPr>
                <w:rFonts w:ascii="Times New Roman" w:eastAsia="標楷體" w:hAnsi="Times New Roman"/>
                <w:sz w:val="28"/>
                <w:szCs w:val="28"/>
              </w:rPr>
              <w:t>甲至丙組考評依據執行率以公式計算給分。</w:t>
            </w:r>
          </w:p>
          <w:p w:rsidR="005B515F" w:rsidRPr="00543291" w:rsidRDefault="005B515F" w:rsidP="005B515F">
            <w:pPr>
              <w:spacing w:line="360" w:lineRule="exact"/>
              <w:ind w:left="120"/>
              <w:jc w:val="both"/>
              <w:rPr>
                <w:rFonts w:ascii="Times New Roman" w:eastAsia="標楷體" w:hAnsi="Times New Roman"/>
                <w:sz w:val="28"/>
                <w:szCs w:val="28"/>
              </w:rPr>
            </w:pPr>
          </w:p>
          <w:tbl>
            <w:tblPr>
              <w:tblW w:w="5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700"/>
              <w:gridCol w:w="859"/>
              <w:gridCol w:w="722"/>
              <w:gridCol w:w="838"/>
              <w:gridCol w:w="567"/>
              <w:gridCol w:w="1316"/>
            </w:tblGrid>
            <w:tr w:rsidR="005B515F" w:rsidRPr="00543291" w:rsidTr="005B515F">
              <w:trPr>
                <w:jc w:val="center"/>
              </w:trPr>
              <w:tc>
                <w:tcPr>
                  <w:tcW w:w="1581" w:type="dxa"/>
                  <w:gridSpan w:val="2"/>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甲組</w:t>
                  </w:r>
                </w:p>
              </w:tc>
              <w:tc>
                <w:tcPr>
                  <w:tcW w:w="1581" w:type="dxa"/>
                  <w:gridSpan w:val="2"/>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乙組</w:t>
                  </w:r>
                </w:p>
              </w:tc>
              <w:tc>
                <w:tcPr>
                  <w:tcW w:w="1405" w:type="dxa"/>
                  <w:gridSpan w:val="2"/>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丙組</w:t>
                  </w:r>
                </w:p>
              </w:tc>
              <w:tc>
                <w:tcPr>
                  <w:tcW w:w="1316" w:type="dxa"/>
                  <w:vMerge w:val="restart"/>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丁組</w:t>
                  </w:r>
                </w:p>
              </w:tc>
            </w:tr>
            <w:tr w:rsidR="005B515F" w:rsidRPr="00543291" w:rsidTr="005B515F">
              <w:trPr>
                <w:trHeight w:val="314"/>
                <w:jc w:val="center"/>
              </w:trPr>
              <w:tc>
                <w:tcPr>
                  <w:tcW w:w="4567" w:type="dxa"/>
                  <w:gridSpan w:val="6"/>
                  <w:shd w:val="clear" w:color="auto" w:fill="auto"/>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w:t>
                  </w:r>
                  <w:r w:rsidRPr="00543291">
                    <w:rPr>
                      <w:rFonts w:ascii="Times New Roman" w:eastAsia="標楷體" w:hAnsi="Times New Roman"/>
                      <w:szCs w:val="24"/>
                    </w:rPr>
                    <w:t>協助查核次數</w:t>
                  </w:r>
                  <w:r w:rsidRPr="00543291">
                    <w:rPr>
                      <w:rFonts w:ascii="Times New Roman" w:eastAsia="標楷體" w:hAnsi="Times New Roman"/>
                      <w:szCs w:val="24"/>
                    </w:rPr>
                    <w:t>/</w:t>
                  </w:r>
                  <w:r w:rsidRPr="00543291">
                    <w:rPr>
                      <w:rFonts w:ascii="Times New Roman" w:eastAsia="標楷體" w:hAnsi="Times New Roman"/>
                      <w:szCs w:val="24"/>
                    </w:rPr>
                    <w:t>當年度該轄區查核次數</w:t>
                  </w:r>
                  <w:r w:rsidRPr="00543291">
                    <w:rPr>
                      <w:rFonts w:ascii="Times New Roman" w:eastAsia="標楷體" w:hAnsi="Times New Roman"/>
                      <w:szCs w:val="24"/>
                    </w:rPr>
                    <w:t>)×100</w:t>
                  </w:r>
                  <w:r w:rsidRPr="00543291">
                    <w:rPr>
                      <w:rFonts w:ascii="Times New Roman" w:eastAsia="標楷體" w:hAnsi="Times New Roman"/>
                      <w:szCs w:val="24"/>
                    </w:rPr>
                    <w:t>％</w:t>
                  </w:r>
                </w:p>
              </w:tc>
              <w:tc>
                <w:tcPr>
                  <w:tcW w:w="1316" w:type="dxa"/>
                  <w:vMerge/>
                  <w:shd w:val="clear" w:color="auto" w:fill="auto"/>
                </w:tcPr>
                <w:p w:rsidR="005B515F" w:rsidRPr="00543291" w:rsidRDefault="005B515F" w:rsidP="005B515F">
                  <w:pPr>
                    <w:spacing w:line="360" w:lineRule="exact"/>
                    <w:rPr>
                      <w:rFonts w:ascii="Times New Roman" w:eastAsia="標楷體" w:hAnsi="Times New Roman"/>
                      <w:szCs w:val="24"/>
                    </w:rPr>
                  </w:pPr>
                </w:p>
              </w:tc>
            </w:tr>
            <w:tr w:rsidR="005B515F" w:rsidRPr="00543291" w:rsidTr="005B515F">
              <w:trPr>
                <w:trHeight w:val="888"/>
                <w:jc w:val="center"/>
              </w:trPr>
              <w:tc>
                <w:tcPr>
                  <w:tcW w:w="881"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70</w:t>
                  </w:r>
                  <w:r w:rsidRPr="00543291">
                    <w:rPr>
                      <w:rFonts w:ascii="Times New Roman" w:eastAsia="標楷體" w:hAnsi="Times New Roman"/>
                      <w:szCs w:val="24"/>
                    </w:rPr>
                    <w:t>％</w:t>
                  </w:r>
                </w:p>
              </w:tc>
              <w:tc>
                <w:tcPr>
                  <w:tcW w:w="700" w:type="dxa"/>
                  <w:shd w:val="clear" w:color="auto" w:fill="auto"/>
                  <w:vAlign w:val="center"/>
                </w:tcPr>
                <w:p w:rsidR="005B515F" w:rsidRPr="00543291" w:rsidRDefault="005B515F" w:rsidP="005B515F">
                  <w:pPr>
                    <w:spacing w:line="300" w:lineRule="exact"/>
                    <w:ind w:leftChars="-46" w:hangingChars="46" w:hanging="110"/>
                    <w:jc w:val="center"/>
                    <w:rPr>
                      <w:rFonts w:ascii="Times New Roman" w:eastAsia="標楷體" w:hAnsi="Times New Roman"/>
                      <w:szCs w:val="24"/>
                    </w:rPr>
                  </w:pPr>
                  <w:r w:rsidRPr="00543291">
                    <w:rPr>
                      <w:rFonts w:ascii="Times New Roman" w:eastAsia="標楷體" w:hAnsi="Times New Roman" w:hint="eastAsia"/>
                      <w:szCs w:val="24"/>
                    </w:rPr>
                    <w:t>5</w:t>
                  </w:r>
                  <w:r w:rsidRPr="00543291">
                    <w:rPr>
                      <w:rFonts w:ascii="Times New Roman" w:eastAsia="標楷體" w:hAnsi="Times New Roman"/>
                      <w:szCs w:val="24"/>
                    </w:rPr>
                    <w:t>分</w:t>
                  </w:r>
                </w:p>
              </w:tc>
              <w:tc>
                <w:tcPr>
                  <w:tcW w:w="859"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75</w:t>
                  </w:r>
                  <w:r w:rsidRPr="00543291">
                    <w:rPr>
                      <w:rFonts w:ascii="Times New Roman" w:eastAsia="標楷體" w:hAnsi="Times New Roman"/>
                      <w:szCs w:val="24"/>
                    </w:rPr>
                    <w:t>％</w:t>
                  </w:r>
                </w:p>
              </w:tc>
              <w:tc>
                <w:tcPr>
                  <w:tcW w:w="722" w:type="dxa"/>
                  <w:shd w:val="clear" w:color="auto" w:fill="auto"/>
                  <w:vAlign w:val="center"/>
                </w:tcPr>
                <w:p w:rsidR="005B515F" w:rsidRPr="00543291" w:rsidRDefault="005B515F" w:rsidP="005B515F">
                  <w:pPr>
                    <w:spacing w:line="300" w:lineRule="exact"/>
                    <w:ind w:leftChars="-46" w:hangingChars="46" w:hanging="110"/>
                    <w:jc w:val="center"/>
                    <w:rPr>
                      <w:rFonts w:ascii="Times New Roman" w:eastAsia="標楷體" w:hAnsi="Times New Roman"/>
                      <w:szCs w:val="24"/>
                    </w:rPr>
                  </w:pPr>
                  <w:r w:rsidRPr="00543291">
                    <w:rPr>
                      <w:rFonts w:ascii="Times New Roman" w:eastAsia="標楷體" w:hAnsi="Times New Roman" w:hint="eastAsia"/>
                      <w:szCs w:val="24"/>
                    </w:rPr>
                    <w:t>5</w:t>
                  </w:r>
                  <w:r w:rsidRPr="00543291">
                    <w:rPr>
                      <w:rFonts w:ascii="Times New Roman" w:eastAsia="標楷體" w:hAnsi="Times New Roman"/>
                      <w:szCs w:val="24"/>
                    </w:rPr>
                    <w:t>分</w:t>
                  </w:r>
                </w:p>
              </w:tc>
              <w:tc>
                <w:tcPr>
                  <w:tcW w:w="838"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90</w:t>
                  </w:r>
                  <w:r w:rsidRPr="00543291">
                    <w:rPr>
                      <w:rFonts w:ascii="Times New Roman" w:eastAsia="標楷體" w:hAnsi="Times New Roman"/>
                      <w:szCs w:val="24"/>
                    </w:rPr>
                    <w:t>％</w:t>
                  </w:r>
                </w:p>
              </w:tc>
              <w:tc>
                <w:tcPr>
                  <w:tcW w:w="567" w:type="dxa"/>
                  <w:shd w:val="clear" w:color="auto" w:fill="auto"/>
                  <w:vAlign w:val="center"/>
                </w:tcPr>
                <w:p w:rsidR="005B515F" w:rsidRPr="00543291" w:rsidRDefault="005B515F" w:rsidP="005B515F">
                  <w:pPr>
                    <w:spacing w:line="300" w:lineRule="exact"/>
                    <w:ind w:leftChars="-46" w:hangingChars="46" w:hanging="110"/>
                    <w:jc w:val="center"/>
                    <w:rPr>
                      <w:rFonts w:ascii="Times New Roman" w:eastAsia="標楷體" w:hAnsi="Times New Roman"/>
                      <w:szCs w:val="24"/>
                    </w:rPr>
                  </w:pPr>
                  <w:r w:rsidRPr="00543291">
                    <w:rPr>
                      <w:rFonts w:ascii="Times New Roman" w:eastAsia="標楷體" w:hAnsi="Times New Roman" w:hint="eastAsia"/>
                      <w:szCs w:val="24"/>
                    </w:rPr>
                    <w:t>5</w:t>
                  </w:r>
                  <w:r w:rsidRPr="00543291">
                    <w:rPr>
                      <w:rFonts w:ascii="Times New Roman" w:eastAsia="標楷體" w:hAnsi="Times New Roman"/>
                      <w:szCs w:val="24"/>
                    </w:rPr>
                    <w:t>分</w:t>
                  </w:r>
                </w:p>
              </w:tc>
              <w:tc>
                <w:tcPr>
                  <w:tcW w:w="1316" w:type="dxa"/>
                  <w:vMerge w:val="restart"/>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當年度無查核家數者及該縣市無西藥販賣業者，依據「協助執行西藥製造業者檢查」之得分列計給分。</w:t>
                  </w:r>
                </w:p>
              </w:tc>
            </w:tr>
            <w:tr w:rsidR="005B515F" w:rsidRPr="00543291" w:rsidTr="005B515F">
              <w:trPr>
                <w:trHeight w:val="888"/>
                <w:jc w:val="center"/>
              </w:trPr>
              <w:tc>
                <w:tcPr>
                  <w:tcW w:w="881"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60</w:t>
                  </w:r>
                  <w:r w:rsidRPr="00543291">
                    <w:rPr>
                      <w:rFonts w:ascii="Times New Roman" w:eastAsia="標楷體" w:hAnsi="Times New Roman"/>
                      <w:szCs w:val="24"/>
                    </w:rPr>
                    <w:t>％</w:t>
                  </w:r>
                </w:p>
              </w:tc>
              <w:tc>
                <w:tcPr>
                  <w:tcW w:w="700" w:type="dxa"/>
                  <w:shd w:val="clear" w:color="auto" w:fill="auto"/>
                  <w:vAlign w:val="center"/>
                </w:tcPr>
                <w:p w:rsidR="005B515F" w:rsidRPr="00543291" w:rsidRDefault="005B515F" w:rsidP="005B515F">
                  <w:pPr>
                    <w:spacing w:line="300" w:lineRule="exact"/>
                    <w:ind w:leftChars="-46" w:hangingChars="46" w:hanging="110"/>
                    <w:jc w:val="center"/>
                    <w:rPr>
                      <w:rFonts w:ascii="Times New Roman" w:eastAsia="標楷體" w:hAnsi="Times New Roman"/>
                      <w:szCs w:val="24"/>
                    </w:rPr>
                  </w:pPr>
                  <w:r w:rsidRPr="00543291">
                    <w:rPr>
                      <w:rFonts w:ascii="Times New Roman" w:eastAsia="標楷體" w:hAnsi="Times New Roman" w:hint="eastAsia"/>
                      <w:szCs w:val="24"/>
                    </w:rPr>
                    <w:t>4</w:t>
                  </w:r>
                  <w:r w:rsidRPr="00543291">
                    <w:rPr>
                      <w:rFonts w:ascii="Times New Roman" w:eastAsia="標楷體" w:hAnsi="Times New Roman"/>
                      <w:szCs w:val="24"/>
                    </w:rPr>
                    <w:t>分</w:t>
                  </w:r>
                </w:p>
              </w:tc>
              <w:tc>
                <w:tcPr>
                  <w:tcW w:w="859"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65</w:t>
                  </w:r>
                  <w:r w:rsidRPr="00543291">
                    <w:rPr>
                      <w:rFonts w:ascii="Times New Roman" w:eastAsia="標楷體" w:hAnsi="Times New Roman"/>
                      <w:szCs w:val="24"/>
                    </w:rPr>
                    <w:t>％</w:t>
                  </w:r>
                </w:p>
              </w:tc>
              <w:tc>
                <w:tcPr>
                  <w:tcW w:w="722" w:type="dxa"/>
                  <w:shd w:val="clear" w:color="auto" w:fill="auto"/>
                  <w:vAlign w:val="center"/>
                </w:tcPr>
                <w:p w:rsidR="005B515F" w:rsidRPr="00543291" w:rsidRDefault="005B515F" w:rsidP="005B515F">
                  <w:pPr>
                    <w:spacing w:line="300" w:lineRule="exact"/>
                    <w:ind w:leftChars="-46" w:hangingChars="46" w:hanging="110"/>
                    <w:jc w:val="center"/>
                    <w:rPr>
                      <w:rFonts w:ascii="Times New Roman" w:eastAsia="標楷體" w:hAnsi="Times New Roman"/>
                      <w:szCs w:val="24"/>
                    </w:rPr>
                  </w:pPr>
                  <w:r w:rsidRPr="00543291">
                    <w:rPr>
                      <w:rFonts w:ascii="Times New Roman" w:eastAsia="標楷體" w:hAnsi="Times New Roman" w:hint="eastAsia"/>
                      <w:szCs w:val="24"/>
                    </w:rPr>
                    <w:t>4</w:t>
                  </w:r>
                  <w:r w:rsidRPr="00543291">
                    <w:rPr>
                      <w:rFonts w:ascii="Times New Roman" w:eastAsia="標楷體" w:hAnsi="Times New Roman"/>
                      <w:szCs w:val="24"/>
                    </w:rPr>
                    <w:t>分</w:t>
                  </w:r>
                </w:p>
              </w:tc>
              <w:tc>
                <w:tcPr>
                  <w:tcW w:w="838"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80</w:t>
                  </w:r>
                  <w:r w:rsidRPr="00543291">
                    <w:rPr>
                      <w:rFonts w:ascii="Times New Roman" w:eastAsia="標楷體" w:hAnsi="Times New Roman"/>
                      <w:szCs w:val="24"/>
                    </w:rPr>
                    <w:t>％</w:t>
                  </w:r>
                </w:p>
              </w:tc>
              <w:tc>
                <w:tcPr>
                  <w:tcW w:w="567" w:type="dxa"/>
                  <w:shd w:val="clear" w:color="auto" w:fill="auto"/>
                  <w:vAlign w:val="center"/>
                </w:tcPr>
                <w:p w:rsidR="005B515F" w:rsidRPr="00543291" w:rsidRDefault="005B515F" w:rsidP="005B515F">
                  <w:pPr>
                    <w:spacing w:line="300" w:lineRule="exact"/>
                    <w:ind w:leftChars="-46" w:hangingChars="46" w:hanging="110"/>
                    <w:jc w:val="center"/>
                    <w:rPr>
                      <w:rFonts w:ascii="Times New Roman" w:eastAsia="標楷體" w:hAnsi="Times New Roman"/>
                      <w:szCs w:val="24"/>
                    </w:rPr>
                  </w:pPr>
                  <w:r w:rsidRPr="00543291">
                    <w:rPr>
                      <w:rFonts w:ascii="Times New Roman" w:eastAsia="標楷體" w:hAnsi="Times New Roman" w:hint="eastAsia"/>
                      <w:szCs w:val="24"/>
                    </w:rPr>
                    <w:t>4</w:t>
                  </w:r>
                  <w:r w:rsidRPr="00543291">
                    <w:rPr>
                      <w:rFonts w:ascii="Times New Roman" w:eastAsia="標楷體" w:hAnsi="Times New Roman"/>
                      <w:szCs w:val="24"/>
                    </w:rPr>
                    <w:t>分</w:t>
                  </w:r>
                </w:p>
              </w:tc>
              <w:tc>
                <w:tcPr>
                  <w:tcW w:w="1316" w:type="dxa"/>
                  <w:vMerge/>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p>
              </w:tc>
            </w:tr>
            <w:tr w:rsidR="005B515F" w:rsidRPr="00543291" w:rsidTr="005B515F">
              <w:trPr>
                <w:trHeight w:val="888"/>
                <w:jc w:val="center"/>
              </w:trPr>
              <w:tc>
                <w:tcPr>
                  <w:tcW w:w="881"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50</w:t>
                  </w:r>
                  <w:r w:rsidRPr="00543291">
                    <w:rPr>
                      <w:rFonts w:ascii="Times New Roman" w:eastAsia="標楷體" w:hAnsi="Times New Roman"/>
                      <w:szCs w:val="24"/>
                    </w:rPr>
                    <w:t>％</w:t>
                  </w:r>
                </w:p>
              </w:tc>
              <w:tc>
                <w:tcPr>
                  <w:tcW w:w="700" w:type="dxa"/>
                  <w:shd w:val="clear" w:color="auto" w:fill="auto"/>
                  <w:vAlign w:val="center"/>
                </w:tcPr>
                <w:p w:rsidR="005B515F" w:rsidRPr="00543291" w:rsidRDefault="005B515F" w:rsidP="005B515F">
                  <w:pPr>
                    <w:spacing w:line="300" w:lineRule="exact"/>
                    <w:ind w:leftChars="-46" w:hangingChars="46" w:hanging="110"/>
                    <w:jc w:val="center"/>
                    <w:rPr>
                      <w:rFonts w:ascii="Times New Roman" w:eastAsia="標楷體" w:hAnsi="Times New Roman"/>
                      <w:szCs w:val="24"/>
                    </w:rPr>
                  </w:pPr>
                  <w:r w:rsidRPr="00543291">
                    <w:rPr>
                      <w:rFonts w:ascii="Times New Roman" w:eastAsia="標楷體" w:hAnsi="Times New Roman" w:hint="eastAsia"/>
                      <w:szCs w:val="24"/>
                    </w:rPr>
                    <w:t>3</w:t>
                  </w:r>
                  <w:r w:rsidRPr="00543291">
                    <w:rPr>
                      <w:rFonts w:ascii="Times New Roman" w:eastAsia="標楷體" w:hAnsi="Times New Roman"/>
                      <w:szCs w:val="24"/>
                    </w:rPr>
                    <w:t>分</w:t>
                  </w:r>
                </w:p>
              </w:tc>
              <w:tc>
                <w:tcPr>
                  <w:tcW w:w="859"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55</w:t>
                  </w:r>
                  <w:r w:rsidRPr="00543291">
                    <w:rPr>
                      <w:rFonts w:ascii="Times New Roman" w:eastAsia="標楷體" w:hAnsi="Times New Roman"/>
                      <w:szCs w:val="24"/>
                    </w:rPr>
                    <w:t>％</w:t>
                  </w:r>
                </w:p>
              </w:tc>
              <w:tc>
                <w:tcPr>
                  <w:tcW w:w="722" w:type="dxa"/>
                  <w:shd w:val="clear" w:color="auto" w:fill="auto"/>
                  <w:vAlign w:val="center"/>
                </w:tcPr>
                <w:p w:rsidR="005B515F" w:rsidRPr="00543291" w:rsidRDefault="005B515F" w:rsidP="005B515F">
                  <w:pPr>
                    <w:spacing w:line="300" w:lineRule="exact"/>
                    <w:rPr>
                      <w:rFonts w:ascii="Times New Roman" w:eastAsia="標楷體" w:hAnsi="Times New Roman"/>
                      <w:szCs w:val="24"/>
                    </w:rPr>
                  </w:pPr>
                  <w:r w:rsidRPr="00543291">
                    <w:rPr>
                      <w:rFonts w:ascii="Times New Roman" w:eastAsia="標楷體" w:hAnsi="Times New Roman" w:hint="eastAsia"/>
                      <w:szCs w:val="24"/>
                    </w:rPr>
                    <w:t>3</w:t>
                  </w:r>
                  <w:r w:rsidRPr="00543291">
                    <w:rPr>
                      <w:rFonts w:ascii="Times New Roman" w:eastAsia="標楷體" w:hAnsi="Times New Roman"/>
                      <w:szCs w:val="24"/>
                    </w:rPr>
                    <w:t>分</w:t>
                  </w:r>
                </w:p>
              </w:tc>
              <w:tc>
                <w:tcPr>
                  <w:tcW w:w="838"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70</w:t>
                  </w:r>
                  <w:r w:rsidRPr="00543291">
                    <w:rPr>
                      <w:rFonts w:ascii="Times New Roman" w:eastAsia="標楷體" w:hAnsi="Times New Roman"/>
                      <w:szCs w:val="24"/>
                    </w:rPr>
                    <w:t>％</w:t>
                  </w:r>
                </w:p>
              </w:tc>
              <w:tc>
                <w:tcPr>
                  <w:tcW w:w="567" w:type="dxa"/>
                  <w:shd w:val="clear" w:color="auto" w:fill="auto"/>
                  <w:vAlign w:val="center"/>
                </w:tcPr>
                <w:p w:rsidR="005B515F" w:rsidRPr="00543291" w:rsidRDefault="005B515F" w:rsidP="005B515F">
                  <w:pPr>
                    <w:spacing w:line="300" w:lineRule="exact"/>
                    <w:ind w:leftChars="-46" w:hangingChars="46" w:hanging="110"/>
                    <w:jc w:val="center"/>
                    <w:rPr>
                      <w:rFonts w:ascii="Times New Roman" w:eastAsia="標楷體" w:hAnsi="Times New Roman"/>
                      <w:szCs w:val="24"/>
                    </w:rPr>
                  </w:pPr>
                  <w:r w:rsidRPr="00543291">
                    <w:rPr>
                      <w:rFonts w:ascii="Times New Roman" w:eastAsia="標楷體" w:hAnsi="Times New Roman" w:hint="eastAsia"/>
                      <w:szCs w:val="24"/>
                    </w:rPr>
                    <w:t>3</w:t>
                  </w:r>
                  <w:r w:rsidRPr="00543291">
                    <w:rPr>
                      <w:rFonts w:ascii="Times New Roman" w:eastAsia="標楷體" w:hAnsi="Times New Roman"/>
                      <w:szCs w:val="24"/>
                    </w:rPr>
                    <w:t>分</w:t>
                  </w:r>
                </w:p>
              </w:tc>
              <w:tc>
                <w:tcPr>
                  <w:tcW w:w="1316" w:type="dxa"/>
                  <w:vMerge/>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p>
              </w:tc>
            </w:tr>
            <w:tr w:rsidR="005B515F" w:rsidRPr="00543291" w:rsidTr="005B515F">
              <w:trPr>
                <w:trHeight w:val="888"/>
                <w:jc w:val="center"/>
              </w:trPr>
              <w:tc>
                <w:tcPr>
                  <w:tcW w:w="881"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40</w:t>
                  </w:r>
                  <w:r w:rsidRPr="00543291">
                    <w:rPr>
                      <w:rFonts w:ascii="Times New Roman" w:eastAsia="標楷體" w:hAnsi="Times New Roman"/>
                      <w:szCs w:val="24"/>
                    </w:rPr>
                    <w:t>％</w:t>
                  </w:r>
                </w:p>
              </w:tc>
              <w:tc>
                <w:tcPr>
                  <w:tcW w:w="700" w:type="dxa"/>
                  <w:shd w:val="clear" w:color="auto" w:fill="auto"/>
                  <w:vAlign w:val="center"/>
                </w:tcPr>
                <w:p w:rsidR="005B515F" w:rsidRPr="00543291" w:rsidRDefault="005B515F" w:rsidP="005B515F">
                  <w:pPr>
                    <w:spacing w:line="300" w:lineRule="exact"/>
                    <w:ind w:leftChars="-46" w:hangingChars="46" w:hanging="110"/>
                    <w:jc w:val="center"/>
                    <w:rPr>
                      <w:rFonts w:ascii="Times New Roman" w:eastAsia="標楷體" w:hAnsi="Times New Roman"/>
                      <w:szCs w:val="24"/>
                    </w:rPr>
                  </w:pPr>
                  <w:r w:rsidRPr="00543291">
                    <w:rPr>
                      <w:rFonts w:ascii="Times New Roman" w:eastAsia="標楷體" w:hAnsi="Times New Roman" w:hint="eastAsia"/>
                      <w:szCs w:val="24"/>
                    </w:rPr>
                    <w:t>2</w:t>
                  </w:r>
                  <w:r w:rsidRPr="00543291">
                    <w:rPr>
                      <w:rFonts w:ascii="Times New Roman" w:eastAsia="標楷體" w:hAnsi="Times New Roman"/>
                      <w:szCs w:val="24"/>
                    </w:rPr>
                    <w:t>分</w:t>
                  </w:r>
                </w:p>
              </w:tc>
              <w:tc>
                <w:tcPr>
                  <w:tcW w:w="859"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45</w:t>
                  </w:r>
                  <w:r w:rsidRPr="00543291">
                    <w:rPr>
                      <w:rFonts w:ascii="Times New Roman" w:eastAsia="標楷體" w:hAnsi="Times New Roman"/>
                      <w:szCs w:val="24"/>
                    </w:rPr>
                    <w:t>％</w:t>
                  </w:r>
                </w:p>
              </w:tc>
              <w:tc>
                <w:tcPr>
                  <w:tcW w:w="722" w:type="dxa"/>
                  <w:shd w:val="clear" w:color="auto" w:fill="auto"/>
                  <w:vAlign w:val="center"/>
                </w:tcPr>
                <w:p w:rsidR="005B515F" w:rsidRPr="00543291" w:rsidRDefault="005B515F" w:rsidP="005B515F">
                  <w:pPr>
                    <w:spacing w:line="300" w:lineRule="exact"/>
                    <w:ind w:leftChars="-46" w:hangingChars="46" w:hanging="110"/>
                    <w:jc w:val="center"/>
                    <w:rPr>
                      <w:rFonts w:ascii="Times New Roman" w:eastAsia="標楷體" w:hAnsi="Times New Roman"/>
                      <w:szCs w:val="24"/>
                    </w:rPr>
                  </w:pPr>
                  <w:r w:rsidRPr="00543291">
                    <w:rPr>
                      <w:rFonts w:ascii="Times New Roman" w:eastAsia="標楷體" w:hAnsi="Times New Roman" w:hint="eastAsia"/>
                      <w:szCs w:val="24"/>
                    </w:rPr>
                    <w:t>2</w:t>
                  </w:r>
                  <w:r w:rsidRPr="00543291">
                    <w:rPr>
                      <w:rFonts w:ascii="Times New Roman" w:eastAsia="標楷體" w:hAnsi="Times New Roman"/>
                      <w:szCs w:val="24"/>
                    </w:rPr>
                    <w:t>分</w:t>
                  </w:r>
                </w:p>
              </w:tc>
              <w:tc>
                <w:tcPr>
                  <w:tcW w:w="838"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hAnsi="Times New Roman"/>
                      <w:szCs w:val="24"/>
                    </w:rPr>
                    <w:t>6</w:t>
                  </w:r>
                  <w:r w:rsidRPr="00543291">
                    <w:rPr>
                      <w:rFonts w:ascii="Times New Roman" w:eastAsia="標楷體" w:hAnsi="Times New Roman"/>
                      <w:szCs w:val="24"/>
                    </w:rPr>
                    <w:t>0</w:t>
                  </w:r>
                  <w:r w:rsidRPr="00543291">
                    <w:rPr>
                      <w:rFonts w:ascii="Times New Roman" w:eastAsia="標楷體" w:hAnsi="Times New Roman"/>
                      <w:szCs w:val="24"/>
                    </w:rPr>
                    <w:t>％</w:t>
                  </w:r>
                </w:p>
              </w:tc>
              <w:tc>
                <w:tcPr>
                  <w:tcW w:w="567" w:type="dxa"/>
                  <w:shd w:val="clear" w:color="auto" w:fill="auto"/>
                  <w:vAlign w:val="center"/>
                </w:tcPr>
                <w:p w:rsidR="005B515F" w:rsidRPr="00543291" w:rsidRDefault="005B515F" w:rsidP="005B515F">
                  <w:pPr>
                    <w:spacing w:line="300" w:lineRule="exact"/>
                    <w:ind w:leftChars="-46" w:hangingChars="46" w:hanging="110"/>
                    <w:jc w:val="center"/>
                    <w:rPr>
                      <w:rFonts w:ascii="Times New Roman" w:eastAsia="標楷體" w:hAnsi="Times New Roman"/>
                      <w:szCs w:val="24"/>
                    </w:rPr>
                  </w:pPr>
                  <w:r w:rsidRPr="00543291">
                    <w:rPr>
                      <w:rFonts w:ascii="Times New Roman" w:eastAsia="標楷體" w:hAnsi="Times New Roman" w:hint="eastAsia"/>
                      <w:szCs w:val="24"/>
                    </w:rPr>
                    <w:t>2</w:t>
                  </w:r>
                  <w:r w:rsidRPr="00543291">
                    <w:rPr>
                      <w:rFonts w:ascii="Times New Roman" w:eastAsia="標楷體" w:hAnsi="Times New Roman"/>
                      <w:szCs w:val="24"/>
                    </w:rPr>
                    <w:t>分</w:t>
                  </w:r>
                </w:p>
              </w:tc>
              <w:tc>
                <w:tcPr>
                  <w:tcW w:w="1316" w:type="dxa"/>
                  <w:vMerge/>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p>
              </w:tc>
            </w:tr>
            <w:tr w:rsidR="005B515F" w:rsidRPr="00543291" w:rsidTr="005B515F">
              <w:trPr>
                <w:trHeight w:val="888"/>
                <w:jc w:val="center"/>
              </w:trPr>
              <w:tc>
                <w:tcPr>
                  <w:tcW w:w="881"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Times New Roman" w:eastAsia="標楷體" w:hAnsi="Times New Roman"/>
                      <w:szCs w:val="24"/>
                    </w:rPr>
                    <w:t>&lt;40</w:t>
                  </w:r>
                  <w:r w:rsidRPr="00543291">
                    <w:rPr>
                      <w:rFonts w:ascii="Times New Roman" w:eastAsia="標楷體" w:hAnsi="Times New Roman"/>
                      <w:szCs w:val="24"/>
                    </w:rPr>
                    <w:t>％</w:t>
                  </w:r>
                </w:p>
              </w:tc>
              <w:tc>
                <w:tcPr>
                  <w:tcW w:w="700" w:type="dxa"/>
                  <w:shd w:val="clear" w:color="auto" w:fill="auto"/>
                  <w:vAlign w:val="center"/>
                </w:tcPr>
                <w:p w:rsidR="005B515F" w:rsidRPr="00543291" w:rsidRDefault="005B515F" w:rsidP="005B515F">
                  <w:pPr>
                    <w:spacing w:line="300" w:lineRule="exact"/>
                    <w:ind w:leftChars="-46" w:hangingChars="46" w:hanging="110"/>
                    <w:jc w:val="center"/>
                    <w:rPr>
                      <w:rFonts w:ascii="Times New Roman" w:eastAsia="標楷體" w:hAnsi="Times New Roman"/>
                      <w:szCs w:val="24"/>
                    </w:rPr>
                  </w:pPr>
                  <w:r w:rsidRPr="00543291">
                    <w:rPr>
                      <w:rFonts w:ascii="Times New Roman" w:eastAsia="標楷體" w:hAnsi="Times New Roman"/>
                      <w:szCs w:val="24"/>
                    </w:rPr>
                    <w:t>1</w:t>
                  </w:r>
                  <w:r w:rsidRPr="00543291">
                    <w:rPr>
                      <w:rFonts w:ascii="Times New Roman" w:eastAsia="標楷體" w:hAnsi="Times New Roman"/>
                      <w:szCs w:val="24"/>
                    </w:rPr>
                    <w:t>分</w:t>
                  </w:r>
                </w:p>
              </w:tc>
              <w:tc>
                <w:tcPr>
                  <w:tcW w:w="859"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Times New Roman" w:eastAsia="標楷體" w:hAnsi="Times New Roman"/>
                      <w:szCs w:val="24"/>
                    </w:rPr>
                    <w:t>&lt;45</w:t>
                  </w:r>
                  <w:r w:rsidRPr="00543291">
                    <w:rPr>
                      <w:rFonts w:ascii="Times New Roman" w:eastAsia="標楷體" w:hAnsi="Times New Roman"/>
                      <w:szCs w:val="24"/>
                    </w:rPr>
                    <w:t>％</w:t>
                  </w:r>
                </w:p>
              </w:tc>
              <w:tc>
                <w:tcPr>
                  <w:tcW w:w="722" w:type="dxa"/>
                  <w:shd w:val="clear" w:color="auto" w:fill="auto"/>
                  <w:vAlign w:val="center"/>
                </w:tcPr>
                <w:p w:rsidR="005B515F" w:rsidRPr="00543291" w:rsidRDefault="005B515F" w:rsidP="005B515F">
                  <w:pPr>
                    <w:spacing w:line="300" w:lineRule="exact"/>
                    <w:ind w:leftChars="-46" w:hangingChars="46" w:hanging="110"/>
                    <w:jc w:val="center"/>
                    <w:rPr>
                      <w:rFonts w:ascii="Times New Roman" w:eastAsia="標楷體" w:hAnsi="Times New Roman"/>
                      <w:szCs w:val="24"/>
                    </w:rPr>
                  </w:pPr>
                  <w:r w:rsidRPr="00543291">
                    <w:rPr>
                      <w:rFonts w:ascii="Times New Roman" w:eastAsia="標楷體" w:hAnsi="Times New Roman"/>
                      <w:szCs w:val="24"/>
                    </w:rPr>
                    <w:t>1</w:t>
                  </w:r>
                  <w:r w:rsidRPr="00543291">
                    <w:rPr>
                      <w:rFonts w:ascii="Times New Roman" w:eastAsia="標楷體" w:hAnsi="Times New Roman"/>
                      <w:szCs w:val="24"/>
                    </w:rPr>
                    <w:t>分</w:t>
                  </w:r>
                </w:p>
              </w:tc>
              <w:tc>
                <w:tcPr>
                  <w:tcW w:w="838"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Times New Roman" w:eastAsia="標楷體" w:hAnsi="Times New Roman"/>
                      <w:szCs w:val="24"/>
                    </w:rPr>
                    <w:t>&lt;60</w:t>
                  </w:r>
                  <w:r w:rsidRPr="00543291">
                    <w:rPr>
                      <w:rFonts w:ascii="Times New Roman" w:eastAsia="標楷體" w:hAnsi="Times New Roman"/>
                      <w:szCs w:val="24"/>
                    </w:rPr>
                    <w:t>％</w:t>
                  </w:r>
                </w:p>
              </w:tc>
              <w:tc>
                <w:tcPr>
                  <w:tcW w:w="567" w:type="dxa"/>
                  <w:shd w:val="clear" w:color="auto" w:fill="auto"/>
                  <w:vAlign w:val="center"/>
                </w:tcPr>
                <w:p w:rsidR="005B515F" w:rsidRPr="00543291" w:rsidRDefault="005B515F" w:rsidP="005B515F">
                  <w:pPr>
                    <w:spacing w:line="300" w:lineRule="exact"/>
                    <w:ind w:leftChars="-46" w:hangingChars="46" w:hanging="110"/>
                    <w:jc w:val="center"/>
                    <w:rPr>
                      <w:rFonts w:ascii="Times New Roman" w:eastAsia="標楷體" w:hAnsi="Times New Roman"/>
                      <w:szCs w:val="24"/>
                    </w:rPr>
                  </w:pPr>
                  <w:r w:rsidRPr="00543291">
                    <w:rPr>
                      <w:rFonts w:ascii="Times New Roman" w:eastAsia="標楷體" w:hAnsi="Times New Roman"/>
                      <w:szCs w:val="24"/>
                    </w:rPr>
                    <w:t>1</w:t>
                  </w:r>
                  <w:r w:rsidRPr="00543291">
                    <w:rPr>
                      <w:rFonts w:ascii="Times New Roman" w:eastAsia="標楷體" w:hAnsi="Times New Roman"/>
                      <w:szCs w:val="24"/>
                    </w:rPr>
                    <w:t>分</w:t>
                  </w:r>
                </w:p>
              </w:tc>
              <w:tc>
                <w:tcPr>
                  <w:tcW w:w="1316" w:type="dxa"/>
                  <w:vMerge/>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p>
              </w:tc>
            </w:tr>
          </w:tbl>
          <w:p w:rsidR="005B515F" w:rsidRPr="00543291" w:rsidRDefault="005B515F" w:rsidP="005B515F">
            <w:pPr>
              <w:spacing w:line="360" w:lineRule="exact"/>
              <w:ind w:left="865" w:hangingChars="309" w:hanging="865"/>
              <w:jc w:val="both"/>
              <w:rPr>
                <w:rFonts w:ascii="Times New Roman" w:eastAsia="標楷體" w:hAnsi="Times New Roman"/>
                <w:sz w:val="28"/>
                <w:szCs w:val="28"/>
              </w:rPr>
            </w:pPr>
            <w:r w:rsidRPr="00543291">
              <w:rPr>
                <w:rFonts w:ascii="Times New Roman" w:eastAsia="標楷體" w:hAnsi="Times New Roman"/>
                <w:sz w:val="28"/>
                <w:szCs w:val="28"/>
              </w:rPr>
              <w:t>備註：查核數</w:t>
            </w:r>
            <w:r w:rsidRPr="00543291">
              <w:rPr>
                <w:rFonts w:ascii="Times New Roman" w:eastAsia="標楷體" w:hAnsi="Times New Roman"/>
                <w:sz w:val="28"/>
                <w:szCs w:val="28"/>
              </w:rPr>
              <w:t>30</w:t>
            </w:r>
            <w:r w:rsidRPr="00543291">
              <w:rPr>
                <w:rFonts w:ascii="Times New Roman" w:eastAsia="標楷體" w:hAnsi="Times New Roman"/>
                <w:sz w:val="28"/>
                <w:szCs w:val="28"/>
              </w:rPr>
              <w:t>家以上為甲組，</w:t>
            </w:r>
            <w:r w:rsidRPr="00543291">
              <w:rPr>
                <w:rFonts w:ascii="Times New Roman" w:eastAsia="標楷體" w:hAnsi="Times New Roman"/>
                <w:sz w:val="28"/>
                <w:szCs w:val="28"/>
              </w:rPr>
              <w:t>10-29</w:t>
            </w:r>
            <w:r w:rsidRPr="00543291">
              <w:rPr>
                <w:rFonts w:ascii="Times New Roman" w:eastAsia="標楷體" w:hAnsi="Times New Roman"/>
                <w:sz w:val="28"/>
                <w:szCs w:val="28"/>
              </w:rPr>
              <w:t>家為乙組，</w:t>
            </w:r>
            <w:r w:rsidRPr="00543291">
              <w:rPr>
                <w:rFonts w:ascii="Times New Roman" w:eastAsia="標楷體" w:hAnsi="Times New Roman"/>
                <w:sz w:val="28"/>
                <w:szCs w:val="28"/>
              </w:rPr>
              <w:t>1-9</w:t>
            </w:r>
            <w:r w:rsidRPr="00543291">
              <w:rPr>
                <w:rFonts w:ascii="Times New Roman" w:eastAsia="標楷體" w:hAnsi="Times New Roman"/>
                <w:sz w:val="28"/>
                <w:szCs w:val="28"/>
              </w:rPr>
              <w:t>家為丙組。</w:t>
            </w:r>
          </w:p>
          <w:p w:rsidR="005B515F" w:rsidRPr="00543291" w:rsidRDefault="005B515F" w:rsidP="00890A7F">
            <w:pPr>
              <w:numPr>
                <w:ilvl w:val="0"/>
                <w:numId w:val="854"/>
              </w:numPr>
              <w:spacing w:line="360" w:lineRule="exact"/>
              <w:ind w:leftChars="50" w:left="602" w:hanging="482"/>
              <w:jc w:val="both"/>
              <w:rPr>
                <w:rFonts w:ascii="Times New Roman" w:eastAsia="標楷體" w:hAnsi="Times New Roman"/>
                <w:sz w:val="28"/>
                <w:szCs w:val="28"/>
              </w:rPr>
            </w:pPr>
            <w:r w:rsidRPr="00543291">
              <w:rPr>
                <w:rFonts w:ascii="Times New Roman" w:eastAsia="標楷體" w:hAnsi="Times New Roman"/>
                <w:sz w:val="28"/>
                <w:szCs w:val="28"/>
              </w:rPr>
              <w:t>【加分項目】</w:t>
            </w:r>
            <w:r w:rsidRPr="00543291">
              <w:rPr>
                <w:rFonts w:ascii="Times New Roman" w:eastAsia="標楷體" w:hAnsi="Times New Roman"/>
                <w:sz w:val="28"/>
                <w:szCs w:val="28"/>
              </w:rPr>
              <w:t>(</w:t>
            </w:r>
            <w:r w:rsidRPr="00543291">
              <w:rPr>
                <w:rFonts w:ascii="Times New Roman" w:eastAsia="標楷體" w:hAnsi="Times New Roman"/>
                <w:sz w:val="28"/>
                <w:szCs w:val="28"/>
              </w:rPr>
              <w:t>加分後，總分以不超過</w:t>
            </w:r>
            <w:r w:rsidRPr="00543291">
              <w:rPr>
                <w:rFonts w:ascii="Times New Roman" w:eastAsia="標楷體" w:hAnsi="Times New Roman" w:hint="eastAsia"/>
                <w:sz w:val="28"/>
                <w:szCs w:val="28"/>
              </w:rPr>
              <w:t>6</w:t>
            </w:r>
            <w:r w:rsidRPr="00543291">
              <w:rPr>
                <w:rFonts w:ascii="Times New Roman" w:eastAsia="標楷體" w:hAnsi="Times New Roman"/>
                <w:sz w:val="28"/>
                <w:szCs w:val="28"/>
              </w:rPr>
              <w:t>分為限</w:t>
            </w:r>
            <w:r w:rsidRPr="00543291">
              <w:rPr>
                <w:rFonts w:ascii="Times New Roman" w:eastAsia="標楷體" w:hAnsi="Times New Roman"/>
                <w:sz w:val="28"/>
                <w:szCs w:val="28"/>
              </w:rPr>
              <w:t>)</w:t>
            </w:r>
          </w:p>
          <w:p w:rsidR="005B515F" w:rsidRPr="00543291" w:rsidRDefault="005B515F" w:rsidP="00890A7F">
            <w:pPr>
              <w:pStyle w:val="aff0"/>
              <w:numPr>
                <w:ilvl w:val="0"/>
                <w:numId w:val="922"/>
              </w:numPr>
              <w:spacing w:line="360" w:lineRule="exact"/>
              <w:ind w:leftChars="0"/>
              <w:jc w:val="both"/>
              <w:rPr>
                <w:rFonts w:ascii="Times New Roman" w:eastAsia="標楷體" w:hAnsi="Times New Roman"/>
                <w:sz w:val="28"/>
                <w:szCs w:val="28"/>
              </w:rPr>
            </w:pPr>
            <w:r w:rsidRPr="00543291">
              <w:rPr>
                <w:rFonts w:ascii="Times New Roman" w:eastAsia="標楷體" w:hAnsi="Times New Roman"/>
                <w:sz w:val="28"/>
                <w:szCs w:val="28"/>
              </w:rPr>
              <w:t>配合食藥署協助調查重大新聞或檢舉案件，每件酌加</w:t>
            </w:r>
            <w:r w:rsidRPr="00543291">
              <w:rPr>
                <w:rFonts w:ascii="Times New Roman" w:eastAsia="標楷體" w:hAnsi="Times New Roman"/>
                <w:sz w:val="28"/>
                <w:szCs w:val="28"/>
              </w:rPr>
              <w:t>0.3</w:t>
            </w:r>
            <w:r w:rsidRPr="00543291">
              <w:rPr>
                <w:rFonts w:ascii="Times New Roman" w:eastAsia="標楷體" w:hAnsi="Times New Roman"/>
                <w:sz w:val="28"/>
                <w:szCs w:val="28"/>
              </w:rPr>
              <w:t>分。</w:t>
            </w:r>
          </w:p>
          <w:p w:rsidR="005B515F" w:rsidRPr="00543291" w:rsidRDefault="005B515F" w:rsidP="00890A7F">
            <w:pPr>
              <w:pStyle w:val="aff0"/>
              <w:numPr>
                <w:ilvl w:val="0"/>
                <w:numId w:val="922"/>
              </w:numPr>
              <w:spacing w:line="360" w:lineRule="exact"/>
              <w:ind w:leftChars="0"/>
              <w:jc w:val="both"/>
              <w:rPr>
                <w:rFonts w:ascii="Times New Roman" w:eastAsia="標楷體" w:hAnsi="Times New Roman"/>
                <w:sz w:val="28"/>
                <w:szCs w:val="28"/>
              </w:rPr>
            </w:pPr>
            <w:r w:rsidRPr="00543291">
              <w:rPr>
                <w:rFonts w:ascii="Times New Roman" w:eastAsia="標楷體" w:hAnsi="Times New Roman"/>
                <w:sz w:val="28"/>
                <w:szCs w:val="28"/>
              </w:rPr>
              <w:t>當年度藥商普查時，參照</w:t>
            </w:r>
            <w:r w:rsidRPr="00543291">
              <w:rPr>
                <w:rFonts w:ascii="Times New Roman" w:eastAsia="標楷體" w:hAnsi="Times New Roman" w:hint="eastAsia"/>
                <w:sz w:val="28"/>
                <w:szCs w:val="28"/>
              </w:rPr>
              <w:t>食藥</w:t>
            </w:r>
            <w:r w:rsidRPr="00543291">
              <w:rPr>
                <w:rFonts w:ascii="Times New Roman" w:eastAsia="標楷體" w:hAnsi="Times New Roman"/>
                <w:sz w:val="28"/>
                <w:szCs w:val="28"/>
              </w:rPr>
              <w:t>署「衛生局配合藥商普查作業時確認事項查檢表」確認運銷許可記載事項，一家酌加</w:t>
            </w:r>
            <w:r w:rsidRPr="00543291">
              <w:rPr>
                <w:rFonts w:ascii="Times New Roman" w:eastAsia="標楷體" w:hAnsi="Times New Roman"/>
                <w:sz w:val="28"/>
                <w:szCs w:val="28"/>
              </w:rPr>
              <w:t>0.1</w:t>
            </w:r>
            <w:r w:rsidRPr="00543291">
              <w:rPr>
                <w:rFonts w:ascii="Times New Roman" w:eastAsia="標楷體" w:hAnsi="Times New Roman"/>
                <w:sz w:val="28"/>
                <w:szCs w:val="28"/>
              </w:rPr>
              <w:t>分，若例行藥商普查時，查獲藥商違反</w:t>
            </w:r>
            <w:r w:rsidRPr="00543291">
              <w:rPr>
                <w:rFonts w:ascii="Times New Roman" w:eastAsia="標楷體" w:hAnsi="Times New Roman"/>
                <w:sz w:val="28"/>
                <w:szCs w:val="28"/>
              </w:rPr>
              <w:t>GDP</w:t>
            </w:r>
            <w:r w:rsidRPr="00543291">
              <w:rPr>
                <w:rFonts w:ascii="Times New Roman" w:eastAsia="標楷體" w:hAnsi="Times New Roman"/>
                <w:sz w:val="28"/>
                <w:szCs w:val="28"/>
              </w:rPr>
              <w:t>規定情形</w:t>
            </w:r>
            <w:r w:rsidRPr="00543291">
              <w:rPr>
                <w:rFonts w:ascii="Times New Roman" w:eastAsia="標楷體" w:hAnsi="Times New Roman"/>
                <w:sz w:val="28"/>
                <w:szCs w:val="28"/>
              </w:rPr>
              <w:t>(</w:t>
            </w:r>
            <w:r w:rsidRPr="00543291">
              <w:rPr>
                <w:rFonts w:ascii="Times New Roman" w:eastAsia="標楷體" w:hAnsi="Times New Roman"/>
                <w:sz w:val="28"/>
                <w:szCs w:val="28"/>
              </w:rPr>
              <w:t>如實際作業與</w:t>
            </w:r>
            <w:r w:rsidRPr="00543291">
              <w:rPr>
                <w:rFonts w:ascii="Times New Roman" w:eastAsia="標楷體" w:hAnsi="Times New Roman"/>
                <w:sz w:val="28"/>
                <w:szCs w:val="28"/>
              </w:rPr>
              <w:t>GDP</w:t>
            </w:r>
            <w:r w:rsidRPr="00543291">
              <w:rPr>
                <w:rFonts w:ascii="Times New Roman" w:eastAsia="標楷體" w:hAnsi="Times New Roman"/>
                <w:sz w:val="28"/>
                <w:szCs w:val="28"/>
              </w:rPr>
              <w:t>登記事項不一致、冷藏藥品未依規定置於冷藏處、倉儲地點未報備、運銷紀錄不實、過期藥品未妥適處置等</w:t>
            </w:r>
            <w:r w:rsidRPr="00543291">
              <w:rPr>
                <w:rFonts w:ascii="Times New Roman" w:eastAsia="標楷體" w:hAnsi="Times New Roman"/>
                <w:sz w:val="28"/>
                <w:szCs w:val="28"/>
              </w:rPr>
              <w:t>)</w:t>
            </w:r>
            <w:r w:rsidRPr="00543291">
              <w:rPr>
                <w:rFonts w:ascii="Times New Roman" w:eastAsia="標楷體" w:hAnsi="Times New Roman"/>
                <w:sz w:val="28"/>
                <w:szCs w:val="28"/>
              </w:rPr>
              <w:t>得酌予加分，每件加</w:t>
            </w:r>
            <w:r w:rsidRPr="00543291">
              <w:rPr>
                <w:rFonts w:ascii="Times New Roman" w:eastAsia="標楷體" w:hAnsi="Times New Roman"/>
                <w:sz w:val="28"/>
                <w:szCs w:val="28"/>
              </w:rPr>
              <w:t>0.2</w:t>
            </w:r>
            <w:r w:rsidRPr="00543291">
              <w:rPr>
                <w:rFonts w:ascii="Times New Roman" w:eastAsia="標楷體" w:hAnsi="Times New Roman"/>
                <w:sz w:val="28"/>
                <w:szCs w:val="28"/>
              </w:rPr>
              <w:t>分，並且對於違規事項裁處者，每件加</w:t>
            </w:r>
            <w:r w:rsidRPr="00543291">
              <w:rPr>
                <w:rFonts w:ascii="Times New Roman" w:eastAsia="標楷體" w:hAnsi="Times New Roman"/>
                <w:sz w:val="28"/>
                <w:szCs w:val="28"/>
              </w:rPr>
              <w:t>0.3</w:t>
            </w:r>
            <w:r w:rsidRPr="00543291">
              <w:rPr>
                <w:rFonts w:ascii="Times New Roman" w:eastAsia="標楷體" w:hAnsi="Times New Roman"/>
                <w:sz w:val="28"/>
                <w:szCs w:val="28"/>
              </w:rPr>
              <w:t>分，案件計算截至當年度</w:t>
            </w:r>
            <w:r w:rsidRPr="00543291">
              <w:rPr>
                <w:rFonts w:ascii="Times New Roman" w:eastAsia="標楷體" w:hAnsi="Times New Roman"/>
                <w:sz w:val="28"/>
                <w:szCs w:val="28"/>
              </w:rPr>
              <w:t>11</w:t>
            </w:r>
            <w:r w:rsidRPr="00543291">
              <w:rPr>
                <w:rFonts w:ascii="Times New Roman" w:eastAsia="標楷體" w:hAnsi="Times New Roman"/>
                <w:sz w:val="28"/>
                <w:szCs w:val="28"/>
              </w:rPr>
              <w:t>月底，</w:t>
            </w:r>
            <w:r w:rsidRPr="00543291">
              <w:rPr>
                <w:rFonts w:ascii="Times New Roman" w:eastAsia="標楷體" w:hAnsi="Times New Roman"/>
                <w:sz w:val="28"/>
                <w:szCs w:val="28"/>
              </w:rPr>
              <w:t>12</w:t>
            </w:r>
            <w:r w:rsidRPr="00543291">
              <w:rPr>
                <w:rFonts w:ascii="Times New Roman" w:eastAsia="標楷體" w:hAnsi="Times New Roman"/>
                <w:sz w:val="28"/>
                <w:szCs w:val="28"/>
              </w:rPr>
              <w:t>月份之案件數列入下年度之評分計算。</w:t>
            </w:r>
          </w:p>
          <w:p w:rsidR="005B515F" w:rsidRPr="00543291" w:rsidRDefault="005B515F" w:rsidP="005B515F">
            <w:pPr>
              <w:spacing w:line="360" w:lineRule="exact"/>
              <w:jc w:val="both"/>
              <w:rPr>
                <w:rFonts w:ascii="Times New Roman" w:eastAsia="標楷體" w:hAnsi="Times New Roman"/>
                <w:sz w:val="28"/>
                <w:szCs w:val="28"/>
              </w:rPr>
            </w:pPr>
          </w:p>
          <w:p w:rsidR="005B515F" w:rsidRPr="00543291" w:rsidRDefault="005B515F" w:rsidP="00890A7F">
            <w:pPr>
              <w:numPr>
                <w:ilvl w:val="0"/>
                <w:numId w:val="846"/>
              </w:numPr>
              <w:spacing w:line="360" w:lineRule="exact"/>
              <w:ind w:left="596" w:hanging="596"/>
              <w:jc w:val="both"/>
              <w:rPr>
                <w:rFonts w:ascii="Times New Roman" w:eastAsia="標楷體" w:hAnsi="Times New Roman"/>
                <w:sz w:val="28"/>
                <w:szCs w:val="28"/>
              </w:rPr>
            </w:pPr>
            <w:r w:rsidRPr="00543291">
              <w:rPr>
                <w:rFonts w:ascii="Times New Roman" w:eastAsia="標楷體" w:hAnsi="Times New Roman"/>
                <w:sz w:val="28"/>
                <w:szCs w:val="28"/>
              </w:rPr>
              <w:t>協助執行西藥製造業者</w:t>
            </w:r>
            <w:r w:rsidRPr="00543291">
              <w:rPr>
                <w:rFonts w:ascii="Times New Roman" w:eastAsia="標楷體" w:hAnsi="Times New Roman"/>
                <w:sz w:val="28"/>
                <w:szCs w:val="28"/>
              </w:rPr>
              <w:t>GMP</w:t>
            </w:r>
            <w:r w:rsidRPr="00543291">
              <w:rPr>
                <w:rFonts w:ascii="Times New Roman" w:eastAsia="標楷體" w:hAnsi="Times New Roman"/>
                <w:sz w:val="28"/>
                <w:szCs w:val="28"/>
              </w:rPr>
              <w:t>檢查：</w:t>
            </w:r>
            <w:r w:rsidRPr="00543291">
              <w:rPr>
                <w:rFonts w:ascii="Times New Roman" w:eastAsia="標楷體" w:hAnsi="Times New Roman"/>
                <w:sz w:val="28"/>
                <w:szCs w:val="28"/>
              </w:rPr>
              <w:t>(</w:t>
            </w:r>
            <w:r w:rsidRPr="00543291">
              <w:rPr>
                <w:rFonts w:ascii="Times New Roman" w:eastAsia="標楷體" w:hAnsi="Times New Roman"/>
                <w:sz w:val="28"/>
                <w:szCs w:val="28"/>
              </w:rPr>
              <w:t>上限</w:t>
            </w:r>
            <w:r w:rsidRPr="00543291">
              <w:rPr>
                <w:rFonts w:ascii="Times New Roman" w:eastAsia="標楷體" w:hAnsi="Times New Roman" w:hint="eastAsia"/>
                <w:sz w:val="28"/>
                <w:szCs w:val="28"/>
              </w:rPr>
              <w:t>3</w:t>
            </w:r>
            <w:r w:rsidRPr="00543291">
              <w:rPr>
                <w:rFonts w:ascii="Times New Roman" w:eastAsia="標楷體" w:hAnsi="Times New Roman"/>
                <w:sz w:val="28"/>
                <w:szCs w:val="28"/>
              </w:rPr>
              <w:t>分</w:t>
            </w:r>
            <w:r w:rsidRPr="00543291">
              <w:rPr>
                <w:rFonts w:ascii="Times New Roman" w:eastAsia="標楷體" w:hAnsi="Times New Roman"/>
                <w:sz w:val="28"/>
                <w:szCs w:val="28"/>
              </w:rPr>
              <w:t>)</w:t>
            </w:r>
          </w:p>
          <w:p w:rsidR="005B515F" w:rsidRPr="00543291" w:rsidRDefault="005B515F" w:rsidP="00890A7F">
            <w:pPr>
              <w:numPr>
                <w:ilvl w:val="0"/>
                <w:numId w:val="852"/>
              </w:numPr>
              <w:spacing w:line="360" w:lineRule="exact"/>
              <w:ind w:leftChars="50" w:left="602" w:hanging="482"/>
              <w:jc w:val="both"/>
              <w:rPr>
                <w:rFonts w:ascii="Times New Roman" w:eastAsia="標楷體" w:hAnsi="Times New Roman"/>
                <w:sz w:val="28"/>
                <w:szCs w:val="28"/>
              </w:rPr>
            </w:pPr>
            <w:r w:rsidRPr="00543291">
              <w:rPr>
                <w:rFonts w:ascii="Times New Roman" w:eastAsia="標楷體" w:hAnsi="Times New Roman"/>
                <w:sz w:val="28"/>
                <w:szCs w:val="28"/>
              </w:rPr>
              <w:t>依據當年度</w:t>
            </w:r>
            <w:r w:rsidRPr="00543291">
              <w:rPr>
                <w:rFonts w:ascii="Times New Roman" w:eastAsia="標楷體" w:hAnsi="Times New Roman" w:hint="eastAsia"/>
                <w:sz w:val="28"/>
                <w:szCs w:val="28"/>
              </w:rPr>
              <w:t>食藥</w:t>
            </w:r>
            <w:r w:rsidRPr="00543291">
              <w:rPr>
                <w:rFonts w:ascii="Times New Roman" w:eastAsia="標楷體" w:hAnsi="Times New Roman"/>
                <w:sz w:val="28"/>
                <w:szCs w:val="28"/>
              </w:rPr>
              <w:t>署至各縣市執行</w:t>
            </w:r>
            <w:r w:rsidRPr="00543291">
              <w:rPr>
                <w:rFonts w:ascii="Times New Roman" w:eastAsia="標楷體" w:hAnsi="Times New Roman"/>
                <w:sz w:val="28"/>
                <w:szCs w:val="28"/>
              </w:rPr>
              <w:t>GMP</w:t>
            </w:r>
            <w:r w:rsidRPr="00543291">
              <w:rPr>
                <w:rFonts w:ascii="Times New Roman" w:eastAsia="標楷體" w:hAnsi="Times New Roman"/>
                <w:sz w:val="28"/>
                <w:szCs w:val="28"/>
              </w:rPr>
              <w:t>查核場數分組。</w:t>
            </w:r>
          </w:p>
          <w:p w:rsidR="005B515F" w:rsidRPr="00543291" w:rsidRDefault="005B515F" w:rsidP="00890A7F">
            <w:pPr>
              <w:numPr>
                <w:ilvl w:val="0"/>
                <w:numId w:val="852"/>
              </w:numPr>
              <w:spacing w:line="360" w:lineRule="exact"/>
              <w:ind w:leftChars="50" w:left="602" w:hanging="482"/>
              <w:jc w:val="both"/>
              <w:rPr>
                <w:rFonts w:ascii="Times New Roman" w:eastAsia="標楷體" w:hAnsi="Times New Roman"/>
                <w:sz w:val="28"/>
                <w:szCs w:val="28"/>
              </w:rPr>
            </w:pPr>
            <w:r w:rsidRPr="00543291">
              <w:rPr>
                <w:rFonts w:ascii="Times New Roman" w:eastAsia="標楷體" w:hAnsi="Times New Roman"/>
                <w:sz w:val="28"/>
                <w:szCs w:val="28"/>
              </w:rPr>
              <w:t>甲</w:t>
            </w:r>
            <w:r w:rsidRPr="00543291">
              <w:rPr>
                <w:rFonts w:ascii="Times New Roman" w:eastAsia="標楷體" w:hAnsi="Times New Roman"/>
                <w:sz w:val="28"/>
                <w:szCs w:val="28"/>
              </w:rPr>
              <w:t>-</w:t>
            </w:r>
            <w:r w:rsidRPr="00543291">
              <w:rPr>
                <w:rFonts w:ascii="Times New Roman" w:eastAsia="標楷體" w:hAnsi="Times New Roman"/>
                <w:sz w:val="28"/>
                <w:szCs w:val="28"/>
              </w:rPr>
              <w:t>丙組依據協助配合</w:t>
            </w:r>
            <w:r w:rsidRPr="00543291">
              <w:rPr>
                <w:rFonts w:ascii="Times New Roman" w:eastAsia="標楷體" w:hAnsi="Times New Roman"/>
                <w:sz w:val="28"/>
                <w:szCs w:val="28"/>
              </w:rPr>
              <w:t>GMP</w:t>
            </w:r>
            <w:r w:rsidRPr="00543291">
              <w:rPr>
                <w:rFonts w:ascii="Times New Roman" w:eastAsia="標楷體" w:hAnsi="Times New Roman"/>
                <w:sz w:val="28"/>
                <w:szCs w:val="28"/>
              </w:rPr>
              <w:t>查核時執行相關作業</w:t>
            </w:r>
            <w:r w:rsidRPr="00543291">
              <w:rPr>
                <w:rFonts w:ascii="Times New Roman" w:eastAsia="標楷體" w:hAnsi="Times New Roman"/>
                <w:sz w:val="28"/>
                <w:szCs w:val="28"/>
              </w:rPr>
              <w:t>(</w:t>
            </w:r>
            <w:r w:rsidRPr="00543291">
              <w:rPr>
                <w:rFonts w:ascii="Times New Roman" w:eastAsia="標楷體" w:hAnsi="Times New Roman"/>
                <w:sz w:val="28"/>
                <w:szCs w:val="28"/>
              </w:rPr>
              <w:t>如</w:t>
            </w:r>
            <w:r w:rsidRPr="00543291">
              <w:rPr>
                <w:rFonts w:ascii="Times New Roman" w:eastAsia="標楷體" w:hAnsi="Times New Roman"/>
                <w:sz w:val="28"/>
                <w:szCs w:val="28"/>
              </w:rPr>
              <w:t>:</w:t>
            </w:r>
            <w:r w:rsidRPr="00543291">
              <w:rPr>
                <w:rFonts w:ascii="Times New Roman" w:eastAsia="標楷體" w:hAnsi="Times New Roman"/>
                <w:sz w:val="28"/>
                <w:szCs w:val="28"/>
              </w:rPr>
              <w:t>封存、查封、抽樣等</w:t>
            </w:r>
            <w:r w:rsidRPr="00543291">
              <w:rPr>
                <w:rFonts w:ascii="Times New Roman" w:eastAsia="標楷體" w:hAnsi="Times New Roman"/>
                <w:sz w:val="28"/>
                <w:szCs w:val="28"/>
              </w:rPr>
              <w:t>)</w:t>
            </w:r>
            <w:r w:rsidRPr="00543291">
              <w:rPr>
                <w:rFonts w:ascii="Times New Roman" w:eastAsia="標楷體" w:hAnsi="Times New Roman"/>
                <w:sz w:val="28"/>
                <w:szCs w:val="28"/>
              </w:rPr>
              <w:t>及查核之後續處理</w:t>
            </w:r>
            <w:r w:rsidRPr="00543291">
              <w:rPr>
                <w:rFonts w:ascii="Times New Roman" w:eastAsia="標楷體" w:hAnsi="Times New Roman"/>
                <w:sz w:val="28"/>
                <w:szCs w:val="28"/>
              </w:rPr>
              <w:t>(</w:t>
            </w:r>
            <w:r w:rsidRPr="00543291">
              <w:rPr>
                <w:rFonts w:ascii="Times New Roman" w:eastAsia="標楷體" w:hAnsi="Times New Roman"/>
                <w:sz w:val="28"/>
                <w:szCs w:val="28"/>
              </w:rPr>
              <w:t>行政處分</w:t>
            </w:r>
            <w:r w:rsidRPr="00543291">
              <w:rPr>
                <w:rFonts w:ascii="Times New Roman" w:eastAsia="標楷體" w:hAnsi="Times New Roman"/>
                <w:sz w:val="28"/>
                <w:szCs w:val="28"/>
              </w:rPr>
              <w:t>)</w:t>
            </w:r>
            <w:r w:rsidRPr="00543291">
              <w:rPr>
                <w:rFonts w:ascii="Times New Roman" w:eastAsia="標楷體" w:hAnsi="Times New Roman"/>
                <w:sz w:val="28"/>
                <w:szCs w:val="28"/>
              </w:rPr>
              <w:t>之相關資料及出席次數給分。丁組依全年度應回收件數全數執行得</w:t>
            </w:r>
            <w:r w:rsidRPr="00543291">
              <w:rPr>
                <w:rFonts w:ascii="Times New Roman" w:eastAsia="標楷體" w:hAnsi="Times New Roman"/>
                <w:sz w:val="28"/>
                <w:szCs w:val="28"/>
              </w:rPr>
              <w:t>4</w:t>
            </w:r>
            <w:r w:rsidRPr="00543291">
              <w:rPr>
                <w:rFonts w:ascii="Times New Roman" w:eastAsia="標楷體" w:hAnsi="Times New Roman"/>
                <w:sz w:val="28"/>
                <w:szCs w:val="28"/>
              </w:rPr>
              <w:t>分。</w:t>
            </w:r>
          </w:p>
          <w:p w:rsidR="005B515F" w:rsidRPr="00543291" w:rsidRDefault="005B515F" w:rsidP="00890A7F">
            <w:pPr>
              <w:numPr>
                <w:ilvl w:val="0"/>
                <w:numId w:val="852"/>
              </w:numPr>
              <w:spacing w:line="360" w:lineRule="exact"/>
              <w:ind w:left="602" w:hanging="482"/>
              <w:jc w:val="both"/>
              <w:rPr>
                <w:rFonts w:ascii="Times New Roman" w:eastAsia="標楷體" w:hAnsi="Times New Roman"/>
                <w:sz w:val="28"/>
                <w:szCs w:val="28"/>
              </w:rPr>
            </w:pPr>
            <w:r w:rsidRPr="00543291">
              <w:rPr>
                <w:rFonts w:ascii="Times New Roman" w:eastAsia="標楷體" w:hAnsi="Times New Roman"/>
                <w:sz w:val="28"/>
                <w:szCs w:val="28"/>
              </w:rPr>
              <w:t>評分標準：</w:t>
            </w:r>
          </w:p>
          <w:tbl>
            <w:tblPr>
              <w:tblW w:w="5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659"/>
              <w:gridCol w:w="900"/>
              <w:gridCol w:w="681"/>
              <w:gridCol w:w="838"/>
              <w:gridCol w:w="708"/>
              <w:gridCol w:w="1276"/>
            </w:tblGrid>
            <w:tr w:rsidR="005B515F" w:rsidRPr="00543291" w:rsidTr="005B515F">
              <w:trPr>
                <w:jc w:val="center"/>
              </w:trPr>
              <w:tc>
                <w:tcPr>
                  <w:tcW w:w="1581" w:type="dxa"/>
                  <w:gridSpan w:val="2"/>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甲組</w:t>
                  </w:r>
                </w:p>
              </w:tc>
              <w:tc>
                <w:tcPr>
                  <w:tcW w:w="1581" w:type="dxa"/>
                  <w:gridSpan w:val="2"/>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乙組</w:t>
                  </w:r>
                </w:p>
              </w:tc>
              <w:tc>
                <w:tcPr>
                  <w:tcW w:w="1546" w:type="dxa"/>
                  <w:gridSpan w:val="2"/>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丙組</w:t>
                  </w:r>
                </w:p>
              </w:tc>
              <w:tc>
                <w:tcPr>
                  <w:tcW w:w="1276" w:type="dxa"/>
                  <w:vMerge w:val="restart"/>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丁組</w:t>
                  </w:r>
                </w:p>
              </w:tc>
            </w:tr>
            <w:tr w:rsidR="005B515F" w:rsidRPr="00543291" w:rsidTr="005B515F">
              <w:trPr>
                <w:jc w:val="center"/>
              </w:trPr>
              <w:tc>
                <w:tcPr>
                  <w:tcW w:w="4708" w:type="dxa"/>
                  <w:gridSpan w:val="6"/>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w:t>
                  </w:r>
                  <w:r w:rsidRPr="00543291">
                    <w:rPr>
                      <w:rFonts w:ascii="Times New Roman" w:eastAsia="標楷體" w:hAnsi="Times New Roman"/>
                      <w:szCs w:val="24"/>
                    </w:rPr>
                    <w:t>協助查核次數</w:t>
                  </w:r>
                  <w:r w:rsidRPr="00543291">
                    <w:rPr>
                      <w:rFonts w:ascii="Times New Roman" w:eastAsia="標楷體" w:hAnsi="Times New Roman"/>
                      <w:szCs w:val="24"/>
                    </w:rPr>
                    <w:t>/</w:t>
                  </w:r>
                  <w:r w:rsidRPr="00543291">
                    <w:rPr>
                      <w:rFonts w:ascii="Times New Roman" w:eastAsia="標楷體" w:hAnsi="Times New Roman"/>
                      <w:szCs w:val="24"/>
                    </w:rPr>
                    <w:t>當年度該轄區查核次數</w:t>
                  </w:r>
                  <w:r w:rsidRPr="00543291">
                    <w:rPr>
                      <w:rFonts w:ascii="Times New Roman" w:eastAsia="標楷體" w:hAnsi="Times New Roman"/>
                      <w:szCs w:val="24"/>
                    </w:rPr>
                    <w:t>)×100</w:t>
                  </w:r>
                  <w:r w:rsidRPr="00543291">
                    <w:rPr>
                      <w:rFonts w:ascii="Times New Roman" w:eastAsia="標楷體" w:hAnsi="Times New Roman"/>
                      <w:szCs w:val="24"/>
                    </w:rPr>
                    <w:t>％</w:t>
                  </w:r>
                </w:p>
              </w:tc>
              <w:tc>
                <w:tcPr>
                  <w:tcW w:w="1276" w:type="dxa"/>
                  <w:vMerge/>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p>
              </w:tc>
            </w:tr>
            <w:tr w:rsidR="005B515F" w:rsidRPr="00543291" w:rsidTr="005B515F">
              <w:trPr>
                <w:trHeight w:val="720"/>
                <w:jc w:val="center"/>
              </w:trPr>
              <w:tc>
                <w:tcPr>
                  <w:tcW w:w="922"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90</w:t>
                  </w:r>
                  <w:r w:rsidRPr="00543291">
                    <w:rPr>
                      <w:rFonts w:ascii="Times New Roman" w:eastAsia="標楷體" w:hAnsi="Times New Roman"/>
                      <w:szCs w:val="24"/>
                    </w:rPr>
                    <w:t>％</w:t>
                  </w:r>
                </w:p>
              </w:tc>
              <w:tc>
                <w:tcPr>
                  <w:tcW w:w="659"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3</w:t>
                  </w:r>
                  <w:r w:rsidRPr="00543291">
                    <w:rPr>
                      <w:rFonts w:ascii="Times New Roman" w:eastAsia="標楷體" w:hAnsi="Times New Roman"/>
                      <w:szCs w:val="24"/>
                    </w:rPr>
                    <w:t>分</w:t>
                  </w:r>
                </w:p>
              </w:tc>
              <w:tc>
                <w:tcPr>
                  <w:tcW w:w="900"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95</w:t>
                  </w:r>
                  <w:r w:rsidRPr="00543291">
                    <w:rPr>
                      <w:rFonts w:ascii="Times New Roman" w:eastAsia="標楷體" w:hAnsi="Times New Roman"/>
                      <w:szCs w:val="24"/>
                    </w:rPr>
                    <w:t>％</w:t>
                  </w:r>
                </w:p>
              </w:tc>
              <w:tc>
                <w:tcPr>
                  <w:tcW w:w="681"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3</w:t>
                  </w:r>
                  <w:r w:rsidRPr="00543291">
                    <w:rPr>
                      <w:rFonts w:ascii="Times New Roman" w:eastAsia="標楷體" w:hAnsi="Times New Roman"/>
                      <w:szCs w:val="24"/>
                    </w:rPr>
                    <w:t>分</w:t>
                  </w:r>
                </w:p>
              </w:tc>
              <w:tc>
                <w:tcPr>
                  <w:tcW w:w="838"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Times New Roman" w:eastAsia="標楷體" w:hAnsi="Times New Roman"/>
                      <w:szCs w:val="24"/>
                    </w:rPr>
                    <w:t>100</w:t>
                  </w:r>
                  <w:r w:rsidRPr="00543291">
                    <w:rPr>
                      <w:rFonts w:ascii="Times New Roman" w:eastAsia="標楷體" w:hAnsi="Times New Roman"/>
                      <w:szCs w:val="24"/>
                    </w:rPr>
                    <w:t>％</w:t>
                  </w:r>
                </w:p>
              </w:tc>
              <w:tc>
                <w:tcPr>
                  <w:tcW w:w="708"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3</w:t>
                  </w:r>
                  <w:r w:rsidRPr="00543291">
                    <w:rPr>
                      <w:rFonts w:ascii="Times New Roman" w:eastAsia="標楷體" w:hAnsi="Times New Roman"/>
                      <w:szCs w:val="24"/>
                    </w:rPr>
                    <w:t>分</w:t>
                  </w:r>
                </w:p>
              </w:tc>
              <w:tc>
                <w:tcPr>
                  <w:tcW w:w="1276" w:type="dxa"/>
                  <w:vMerge w:val="restart"/>
                  <w:shd w:val="clear" w:color="auto" w:fill="auto"/>
                </w:tcPr>
                <w:p w:rsidR="005B515F" w:rsidRPr="00543291" w:rsidRDefault="005B515F" w:rsidP="005B515F">
                  <w:pPr>
                    <w:spacing w:line="360" w:lineRule="exact"/>
                    <w:rPr>
                      <w:rFonts w:ascii="Times New Roman" w:eastAsia="標楷體" w:hAnsi="Times New Roman"/>
                      <w:szCs w:val="24"/>
                    </w:rPr>
                  </w:pPr>
                  <w:r w:rsidRPr="00543291">
                    <w:rPr>
                      <w:rFonts w:ascii="Times New Roman" w:eastAsia="標楷體" w:hAnsi="Times New Roman"/>
                      <w:szCs w:val="24"/>
                    </w:rPr>
                    <w:t>當年度無查核廠數者及該縣市無西藥製造業者，依據執行藥品回收之相關作業計分。</w:t>
                  </w:r>
                </w:p>
              </w:tc>
            </w:tr>
            <w:tr w:rsidR="005B515F" w:rsidRPr="00543291" w:rsidTr="005B515F">
              <w:trPr>
                <w:trHeight w:val="720"/>
                <w:jc w:val="center"/>
              </w:trPr>
              <w:tc>
                <w:tcPr>
                  <w:tcW w:w="922"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80</w:t>
                  </w:r>
                  <w:r w:rsidRPr="00543291">
                    <w:rPr>
                      <w:rFonts w:ascii="Times New Roman" w:eastAsia="標楷體" w:hAnsi="Times New Roman"/>
                      <w:szCs w:val="24"/>
                    </w:rPr>
                    <w:t>％</w:t>
                  </w:r>
                </w:p>
              </w:tc>
              <w:tc>
                <w:tcPr>
                  <w:tcW w:w="659"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2</w:t>
                  </w:r>
                  <w:r w:rsidRPr="00543291">
                    <w:rPr>
                      <w:rFonts w:ascii="Times New Roman" w:eastAsia="標楷體" w:hAnsi="Times New Roman"/>
                      <w:szCs w:val="24"/>
                    </w:rPr>
                    <w:t>分</w:t>
                  </w:r>
                </w:p>
              </w:tc>
              <w:tc>
                <w:tcPr>
                  <w:tcW w:w="900"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85</w:t>
                  </w:r>
                  <w:r w:rsidRPr="00543291">
                    <w:rPr>
                      <w:rFonts w:ascii="Times New Roman" w:eastAsia="標楷體" w:hAnsi="Times New Roman"/>
                      <w:szCs w:val="24"/>
                    </w:rPr>
                    <w:t>％</w:t>
                  </w:r>
                </w:p>
              </w:tc>
              <w:tc>
                <w:tcPr>
                  <w:tcW w:w="681"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2</w:t>
                  </w:r>
                  <w:r w:rsidRPr="00543291">
                    <w:rPr>
                      <w:rFonts w:ascii="Times New Roman" w:eastAsia="標楷體" w:hAnsi="Times New Roman"/>
                      <w:szCs w:val="24"/>
                    </w:rPr>
                    <w:t>分</w:t>
                  </w:r>
                </w:p>
              </w:tc>
              <w:tc>
                <w:tcPr>
                  <w:tcW w:w="838"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90</w:t>
                  </w:r>
                  <w:r w:rsidRPr="00543291">
                    <w:rPr>
                      <w:rFonts w:ascii="Times New Roman" w:eastAsia="標楷體" w:hAnsi="Times New Roman"/>
                      <w:szCs w:val="24"/>
                    </w:rPr>
                    <w:t>％</w:t>
                  </w:r>
                </w:p>
              </w:tc>
              <w:tc>
                <w:tcPr>
                  <w:tcW w:w="708"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2</w:t>
                  </w:r>
                  <w:r w:rsidRPr="00543291">
                    <w:rPr>
                      <w:rFonts w:ascii="Times New Roman" w:eastAsia="標楷體" w:hAnsi="Times New Roman"/>
                      <w:szCs w:val="24"/>
                    </w:rPr>
                    <w:t>分</w:t>
                  </w:r>
                </w:p>
              </w:tc>
              <w:tc>
                <w:tcPr>
                  <w:tcW w:w="1276" w:type="dxa"/>
                  <w:vMerge/>
                  <w:shd w:val="clear" w:color="auto" w:fill="auto"/>
                </w:tcPr>
                <w:p w:rsidR="005B515F" w:rsidRPr="00543291" w:rsidRDefault="005B515F" w:rsidP="005B515F">
                  <w:pPr>
                    <w:spacing w:line="360" w:lineRule="exact"/>
                    <w:rPr>
                      <w:rFonts w:ascii="Times New Roman" w:eastAsia="標楷體" w:hAnsi="Times New Roman"/>
                      <w:szCs w:val="24"/>
                    </w:rPr>
                  </w:pPr>
                </w:p>
              </w:tc>
            </w:tr>
            <w:tr w:rsidR="005B515F" w:rsidRPr="00543291" w:rsidTr="005B515F">
              <w:trPr>
                <w:trHeight w:val="720"/>
                <w:jc w:val="center"/>
              </w:trPr>
              <w:tc>
                <w:tcPr>
                  <w:tcW w:w="922"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70</w:t>
                  </w:r>
                  <w:r w:rsidRPr="00543291">
                    <w:rPr>
                      <w:rFonts w:ascii="Times New Roman" w:eastAsia="標楷體" w:hAnsi="Times New Roman"/>
                      <w:szCs w:val="24"/>
                    </w:rPr>
                    <w:t>％</w:t>
                  </w:r>
                </w:p>
              </w:tc>
              <w:tc>
                <w:tcPr>
                  <w:tcW w:w="659"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1.5</w:t>
                  </w:r>
                  <w:r w:rsidRPr="00543291">
                    <w:rPr>
                      <w:rFonts w:ascii="Times New Roman" w:eastAsia="標楷體" w:hAnsi="Times New Roman"/>
                      <w:szCs w:val="24"/>
                    </w:rPr>
                    <w:t>分</w:t>
                  </w:r>
                </w:p>
              </w:tc>
              <w:tc>
                <w:tcPr>
                  <w:tcW w:w="900"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75</w:t>
                  </w:r>
                  <w:r w:rsidRPr="00543291">
                    <w:rPr>
                      <w:rFonts w:ascii="Times New Roman" w:eastAsia="標楷體" w:hAnsi="Times New Roman"/>
                      <w:szCs w:val="24"/>
                    </w:rPr>
                    <w:t>％</w:t>
                  </w:r>
                </w:p>
              </w:tc>
              <w:tc>
                <w:tcPr>
                  <w:tcW w:w="681"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1.5</w:t>
                  </w:r>
                  <w:r w:rsidRPr="00543291">
                    <w:rPr>
                      <w:rFonts w:ascii="Times New Roman" w:eastAsia="標楷體" w:hAnsi="Times New Roman"/>
                      <w:szCs w:val="24"/>
                    </w:rPr>
                    <w:t>分</w:t>
                  </w:r>
                </w:p>
              </w:tc>
              <w:tc>
                <w:tcPr>
                  <w:tcW w:w="838"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Times New Roman" w:eastAsia="標楷體" w:hAnsi="Times New Roman"/>
                      <w:szCs w:val="24"/>
                    </w:rPr>
                    <w:t>&lt; 90</w:t>
                  </w:r>
                  <w:r w:rsidRPr="00543291">
                    <w:rPr>
                      <w:rFonts w:ascii="Times New Roman" w:eastAsia="標楷體" w:hAnsi="Times New Roman"/>
                      <w:szCs w:val="24"/>
                    </w:rPr>
                    <w:t>％</w:t>
                  </w:r>
                </w:p>
              </w:tc>
              <w:tc>
                <w:tcPr>
                  <w:tcW w:w="708"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w:t>
                  </w:r>
                  <w:r w:rsidRPr="00543291">
                    <w:rPr>
                      <w:rFonts w:ascii="Times New Roman" w:eastAsia="標楷體" w:hAnsi="Times New Roman"/>
                      <w:szCs w:val="24"/>
                    </w:rPr>
                    <w:t>分</w:t>
                  </w:r>
                </w:p>
              </w:tc>
              <w:tc>
                <w:tcPr>
                  <w:tcW w:w="1276" w:type="dxa"/>
                  <w:vMerge/>
                  <w:shd w:val="clear" w:color="auto" w:fill="auto"/>
                </w:tcPr>
                <w:p w:rsidR="005B515F" w:rsidRPr="00543291" w:rsidRDefault="005B515F" w:rsidP="005B515F">
                  <w:pPr>
                    <w:spacing w:line="360" w:lineRule="exact"/>
                    <w:rPr>
                      <w:rFonts w:ascii="Times New Roman" w:eastAsia="標楷體" w:hAnsi="Times New Roman"/>
                      <w:szCs w:val="24"/>
                    </w:rPr>
                  </w:pPr>
                </w:p>
              </w:tc>
            </w:tr>
            <w:tr w:rsidR="005B515F" w:rsidRPr="00543291" w:rsidTr="005B515F">
              <w:trPr>
                <w:trHeight w:val="720"/>
                <w:jc w:val="center"/>
              </w:trPr>
              <w:tc>
                <w:tcPr>
                  <w:tcW w:w="922"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60</w:t>
                  </w:r>
                  <w:r w:rsidRPr="00543291">
                    <w:rPr>
                      <w:rFonts w:ascii="Times New Roman" w:eastAsia="標楷體" w:hAnsi="Times New Roman"/>
                      <w:szCs w:val="24"/>
                    </w:rPr>
                    <w:t>％</w:t>
                  </w:r>
                </w:p>
              </w:tc>
              <w:tc>
                <w:tcPr>
                  <w:tcW w:w="659"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1</w:t>
                  </w:r>
                  <w:r w:rsidRPr="00543291">
                    <w:rPr>
                      <w:rFonts w:ascii="Times New Roman" w:eastAsia="標楷體" w:hAnsi="Times New Roman"/>
                      <w:szCs w:val="24"/>
                    </w:rPr>
                    <w:t>分</w:t>
                  </w:r>
                </w:p>
              </w:tc>
              <w:tc>
                <w:tcPr>
                  <w:tcW w:w="900"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65</w:t>
                  </w:r>
                  <w:r w:rsidRPr="00543291">
                    <w:rPr>
                      <w:rFonts w:ascii="Times New Roman" w:eastAsia="標楷體" w:hAnsi="Times New Roman"/>
                      <w:szCs w:val="24"/>
                    </w:rPr>
                    <w:t>％</w:t>
                  </w:r>
                </w:p>
              </w:tc>
              <w:tc>
                <w:tcPr>
                  <w:tcW w:w="681"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1</w:t>
                  </w:r>
                  <w:r w:rsidRPr="00543291">
                    <w:rPr>
                      <w:rFonts w:ascii="Times New Roman" w:eastAsia="標楷體" w:hAnsi="Times New Roman"/>
                      <w:szCs w:val="24"/>
                    </w:rPr>
                    <w:t>分</w:t>
                  </w:r>
                </w:p>
              </w:tc>
              <w:tc>
                <w:tcPr>
                  <w:tcW w:w="838"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w:t>
                  </w:r>
                </w:p>
              </w:tc>
              <w:tc>
                <w:tcPr>
                  <w:tcW w:w="708"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w:t>
                  </w:r>
                </w:p>
              </w:tc>
              <w:tc>
                <w:tcPr>
                  <w:tcW w:w="1276" w:type="dxa"/>
                  <w:vMerge/>
                  <w:shd w:val="clear" w:color="auto" w:fill="auto"/>
                </w:tcPr>
                <w:p w:rsidR="005B515F" w:rsidRPr="00543291" w:rsidRDefault="005B515F" w:rsidP="005B515F">
                  <w:pPr>
                    <w:spacing w:line="360" w:lineRule="exact"/>
                    <w:rPr>
                      <w:rFonts w:ascii="Times New Roman" w:eastAsia="標楷體" w:hAnsi="Times New Roman"/>
                      <w:szCs w:val="24"/>
                    </w:rPr>
                  </w:pPr>
                </w:p>
              </w:tc>
            </w:tr>
            <w:tr w:rsidR="005B515F" w:rsidRPr="00543291" w:rsidTr="005B515F">
              <w:trPr>
                <w:trHeight w:val="720"/>
                <w:jc w:val="center"/>
              </w:trPr>
              <w:tc>
                <w:tcPr>
                  <w:tcW w:w="922"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Times New Roman" w:eastAsia="標楷體" w:hAnsi="Times New Roman"/>
                      <w:szCs w:val="24"/>
                    </w:rPr>
                    <w:t>&lt; 60</w:t>
                  </w:r>
                  <w:r w:rsidRPr="00543291">
                    <w:rPr>
                      <w:rFonts w:ascii="Times New Roman" w:eastAsia="標楷體" w:hAnsi="Times New Roman"/>
                      <w:szCs w:val="24"/>
                    </w:rPr>
                    <w:t>％</w:t>
                  </w:r>
                </w:p>
              </w:tc>
              <w:tc>
                <w:tcPr>
                  <w:tcW w:w="659"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0.5</w:t>
                  </w:r>
                  <w:r w:rsidRPr="00543291">
                    <w:rPr>
                      <w:rFonts w:ascii="Times New Roman" w:eastAsia="標楷體" w:hAnsi="Times New Roman"/>
                      <w:szCs w:val="24"/>
                    </w:rPr>
                    <w:t>分</w:t>
                  </w:r>
                </w:p>
              </w:tc>
              <w:tc>
                <w:tcPr>
                  <w:tcW w:w="900"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4"/>
                    </w:rPr>
                  </w:pPr>
                  <w:r w:rsidRPr="00543291">
                    <w:rPr>
                      <w:rFonts w:ascii="Times New Roman" w:eastAsia="標楷體" w:hAnsi="Times New Roman"/>
                      <w:szCs w:val="24"/>
                    </w:rPr>
                    <w:t>&lt; 65</w:t>
                  </w:r>
                  <w:r w:rsidRPr="00543291">
                    <w:rPr>
                      <w:rFonts w:ascii="Times New Roman" w:eastAsia="標楷體" w:hAnsi="Times New Roman"/>
                      <w:szCs w:val="24"/>
                    </w:rPr>
                    <w:t>％</w:t>
                  </w:r>
                </w:p>
              </w:tc>
              <w:tc>
                <w:tcPr>
                  <w:tcW w:w="681"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0.5</w:t>
                  </w:r>
                  <w:r w:rsidRPr="00543291">
                    <w:rPr>
                      <w:rFonts w:ascii="Times New Roman" w:eastAsia="標楷體" w:hAnsi="Times New Roman"/>
                      <w:szCs w:val="24"/>
                    </w:rPr>
                    <w:t>分</w:t>
                  </w:r>
                </w:p>
              </w:tc>
              <w:tc>
                <w:tcPr>
                  <w:tcW w:w="838"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w:t>
                  </w:r>
                </w:p>
              </w:tc>
              <w:tc>
                <w:tcPr>
                  <w:tcW w:w="708"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w:t>
                  </w:r>
                </w:p>
              </w:tc>
              <w:tc>
                <w:tcPr>
                  <w:tcW w:w="1276" w:type="dxa"/>
                  <w:vMerge/>
                  <w:shd w:val="clear" w:color="auto" w:fill="auto"/>
                </w:tcPr>
                <w:p w:rsidR="005B515F" w:rsidRPr="00543291" w:rsidRDefault="005B515F" w:rsidP="005B515F">
                  <w:pPr>
                    <w:spacing w:line="360" w:lineRule="exact"/>
                    <w:rPr>
                      <w:rFonts w:ascii="Times New Roman" w:eastAsia="標楷體" w:hAnsi="Times New Roman"/>
                      <w:szCs w:val="24"/>
                    </w:rPr>
                  </w:pPr>
                </w:p>
              </w:tc>
            </w:tr>
          </w:tbl>
          <w:p w:rsidR="005B515F" w:rsidRPr="00543291" w:rsidRDefault="005B515F" w:rsidP="005B515F">
            <w:pPr>
              <w:spacing w:line="360" w:lineRule="exact"/>
              <w:ind w:left="840" w:hangingChars="300" w:hanging="840"/>
              <w:jc w:val="both"/>
              <w:rPr>
                <w:rFonts w:ascii="Times New Roman" w:eastAsia="標楷體" w:hAnsi="Times New Roman"/>
                <w:sz w:val="28"/>
                <w:szCs w:val="28"/>
              </w:rPr>
            </w:pPr>
            <w:r w:rsidRPr="00543291">
              <w:rPr>
                <w:rFonts w:ascii="Times New Roman" w:eastAsia="標楷體" w:hAnsi="Times New Roman"/>
                <w:sz w:val="28"/>
                <w:szCs w:val="28"/>
              </w:rPr>
              <w:t>備註：查核場數</w:t>
            </w:r>
            <w:r w:rsidRPr="00543291">
              <w:rPr>
                <w:rFonts w:ascii="Times New Roman" w:eastAsia="標楷體" w:hAnsi="Times New Roman"/>
                <w:sz w:val="28"/>
                <w:szCs w:val="28"/>
              </w:rPr>
              <w:t>15</w:t>
            </w:r>
            <w:r w:rsidRPr="00543291">
              <w:rPr>
                <w:rFonts w:ascii="Times New Roman" w:eastAsia="標楷體" w:hAnsi="Times New Roman"/>
                <w:sz w:val="28"/>
                <w:szCs w:val="28"/>
              </w:rPr>
              <w:t>家以上為甲組，</w:t>
            </w:r>
            <w:r w:rsidRPr="00543291">
              <w:rPr>
                <w:rFonts w:ascii="Times New Roman" w:eastAsia="標楷體" w:hAnsi="Times New Roman"/>
                <w:sz w:val="28"/>
                <w:szCs w:val="28"/>
              </w:rPr>
              <w:t>7-14</w:t>
            </w:r>
            <w:r w:rsidRPr="00543291">
              <w:rPr>
                <w:rFonts w:ascii="Times New Roman" w:eastAsia="標楷體" w:hAnsi="Times New Roman"/>
                <w:sz w:val="28"/>
                <w:szCs w:val="28"/>
              </w:rPr>
              <w:t>家為乙組，</w:t>
            </w:r>
            <w:r w:rsidRPr="00543291">
              <w:rPr>
                <w:rFonts w:ascii="Times New Roman" w:eastAsia="標楷體" w:hAnsi="Times New Roman"/>
                <w:sz w:val="28"/>
                <w:szCs w:val="28"/>
              </w:rPr>
              <w:t>1-6</w:t>
            </w:r>
            <w:r w:rsidRPr="00543291">
              <w:rPr>
                <w:rFonts w:ascii="Times New Roman" w:eastAsia="標楷體" w:hAnsi="Times New Roman"/>
                <w:sz w:val="28"/>
                <w:szCs w:val="28"/>
              </w:rPr>
              <w:t>家為丙組。</w:t>
            </w:r>
          </w:p>
          <w:p w:rsidR="005B515F" w:rsidRPr="00543291" w:rsidRDefault="005B515F" w:rsidP="00890A7F">
            <w:pPr>
              <w:numPr>
                <w:ilvl w:val="0"/>
                <w:numId w:val="852"/>
              </w:numPr>
              <w:spacing w:line="360" w:lineRule="exact"/>
              <w:ind w:leftChars="50" w:left="602" w:hanging="482"/>
              <w:jc w:val="both"/>
              <w:rPr>
                <w:rFonts w:ascii="Times New Roman" w:eastAsia="標楷體" w:hAnsi="Times New Roman"/>
                <w:sz w:val="28"/>
                <w:szCs w:val="28"/>
              </w:rPr>
            </w:pPr>
            <w:r w:rsidRPr="00543291">
              <w:rPr>
                <w:rFonts w:ascii="Times New Roman" w:eastAsia="標楷體" w:hAnsi="Times New Roman"/>
                <w:sz w:val="28"/>
                <w:szCs w:val="28"/>
              </w:rPr>
              <w:t>評分說明：有關配合</w:t>
            </w:r>
            <w:r w:rsidRPr="00543291">
              <w:rPr>
                <w:rFonts w:ascii="Times New Roman" w:eastAsia="標楷體" w:hAnsi="Times New Roman"/>
                <w:sz w:val="28"/>
                <w:szCs w:val="28"/>
              </w:rPr>
              <w:t>GMP</w:t>
            </w:r>
            <w:r w:rsidRPr="00543291">
              <w:rPr>
                <w:rFonts w:ascii="Times New Roman" w:eastAsia="標楷體" w:hAnsi="Times New Roman"/>
                <w:sz w:val="28"/>
                <w:szCs w:val="28"/>
              </w:rPr>
              <w:t>查核後續處理，若藥廠被判定嚴重違反</w:t>
            </w:r>
            <w:r w:rsidRPr="00543291">
              <w:rPr>
                <w:rFonts w:ascii="Times New Roman" w:eastAsia="標楷體" w:hAnsi="Times New Roman"/>
                <w:sz w:val="28"/>
                <w:szCs w:val="28"/>
              </w:rPr>
              <w:t>GMP</w:t>
            </w:r>
            <w:r w:rsidRPr="00543291">
              <w:rPr>
                <w:rFonts w:ascii="Times New Roman" w:eastAsia="標楷體" w:hAnsi="Times New Roman"/>
                <w:sz w:val="28"/>
                <w:szCs w:val="28"/>
              </w:rPr>
              <w:t>，於食藥署發文日二個月內完成行政裁處，未完成行政裁處者一件酌扣</w:t>
            </w:r>
            <w:r w:rsidRPr="00543291">
              <w:rPr>
                <w:rFonts w:ascii="Times New Roman" w:eastAsia="標楷體" w:hAnsi="Times New Roman"/>
                <w:sz w:val="28"/>
                <w:szCs w:val="28"/>
              </w:rPr>
              <w:t>0.2</w:t>
            </w:r>
            <w:r w:rsidRPr="00543291">
              <w:rPr>
                <w:rFonts w:ascii="Times New Roman" w:eastAsia="標楷體" w:hAnsi="Times New Roman"/>
                <w:sz w:val="28"/>
                <w:szCs w:val="28"/>
              </w:rPr>
              <w:t>分，如藥廠被連續判定嚴重違反</w:t>
            </w:r>
            <w:r w:rsidRPr="00543291">
              <w:rPr>
                <w:rFonts w:ascii="Times New Roman" w:eastAsia="標楷體" w:hAnsi="Times New Roman"/>
                <w:sz w:val="28"/>
                <w:szCs w:val="28"/>
              </w:rPr>
              <w:t>GMP</w:t>
            </w:r>
            <w:r w:rsidRPr="00543291">
              <w:rPr>
                <w:rFonts w:ascii="Times New Roman" w:eastAsia="標楷體" w:hAnsi="Times New Roman"/>
                <w:sz w:val="28"/>
                <w:szCs w:val="28"/>
              </w:rPr>
              <w:t>，須加重其行政裁處，未加重裁處者一件酌扣</w:t>
            </w:r>
            <w:r w:rsidRPr="00543291">
              <w:rPr>
                <w:rFonts w:ascii="Times New Roman" w:eastAsia="標楷體" w:hAnsi="Times New Roman"/>
                <w:sz w:val="28"/>
                <w:szCs w:val="28"/>
              </w:rPr>
              <w:t>0.1</w:t>
            </w:r>
            <w:r w:rsidRPr="00543291">
              <w:rPr>
                <w:rFonts w:ascii="Times New Roman" w:eastAsia="標楷體" w:hAnsi="Times New Roman"/>
                <w:sz w:val="28"/>
                <w:szCs w:val="28"/>
              </w:rPr>
              <w:t>分，案件計算截至當年度</w:t>
            </w:r>
            <w:r w:rsidRPr="00543291">
              <w:rPr>
                <w:rFonts w:ascii="Times New Roman" w:eastAsia="標楷體" w:hAnsi="Times New Roman"/>
                <w:sz w:val="28"/>
                <w:szCs w:val="28"/>
              </w:rPr>
              <w:t>11</w:t>
            </w:r>
            <w:r w:rsidRPr="00543291">
              <w:rPr>
                <w:rFonts w:ascii="Times New Roman" w:eastAsia="標楷體" w:hAnsi="Times New Roman"/>
                <w:sz w:val="28"/>
                <w:szCs w:val="28"/>
              </w:rPr>
              <w:t>月底，</w:t>
            </w:r>
            <w:r w:rsidRPr="00543291">
              <w:rPr>
                <w:rFonts w:ascii="Times New Roman" w:eastAsia="標楷體" w:hAnsi="Times New Roman"/>
                <w:sz w:val="28"/>
                <w:szCs w:val="28"/>
              </w:rPr>
              <w:t>12</w:t>
            </w:r>
            <w:r w:rsidRPr="00543291">
              <w:rPr>
                <w:rFonts w:ascii="Times New Roman" w:eastAsia="標楷體" w:hAnsi="Times New Roman"/>
                <w:sz w:val="28"/>
                <w:szCs w:val="28"/>
              </w:rPr>
              <w:t>月份之案件數列入下年度之評分計算。</w:t>
            </w:r>
          </w:p>
          <w:p w:rsidR="005B515F" w:rsidRPr="00543291" w:rsidRDefault="005B515F" w:rsidP="00890A7F">
            <w:pPr>
              <w:numPr>
                <w:ilvl w:val="0"/>
                <w:numId w:val="852"/>
              </w:numPr>
              <w:spacing w:line="360" w:lineRule="exact"/>
              <w:ind w:leftChars="50" w:left="602" w:hanging="482"/>
              <w:jc w:val="both"/>
              <w:rPr>
                <w:rFonts w:ascii="Times New Roman" w:eastAsia="標楷體" w:hAnsi="Times New Roman"/>
                <w:sz w:val="28"/>
                <w:szCs w:val="28"/>
              </w:rPr>
            </w:pPr>
            <w:r w:rsidRPr="00543291">
              <w:rPr>
                <w:rFonts w:ascii="Times New Roman" w:eastAsia="標楷體" w:hAnsi="Times New Roman"/>
                <w:sz w:val="28"/>
                <w:szCs w:val="28"/>
              </w:rPr>
              <w:t>【加分項目】</w:t>
            </w:r>
            <w:r w:rsidRPr="00543291">
              <w:rPr>
                <w:rFonts w:ascii="Times New Roman" w:eastAsia="標楷體" w:hAnsi="Times New Roman"/>
                <w:sz w:val="28"/>
                <w:szCs w:val="28"/>
              </w:rPr>
              <w:t>(</w:t>
            </w:r>
            <w:r w:rsidRPr="00543291">
              <w:rPr>
                <w:rFonts w:ascii="Times New Roman" w:eastAsia="標楷體" w:hAnsi="Times New Roman"/>
                <w:sz w:val="28"/>
                <w:szCs w:val="28"/>
              </w:rPr>
              <w:t>加分後，總分以不超過</w:t>
            </w:r>
            <w:r w:rsidRPr="00543291">
              <w:rPr>
                <w:rFonts w:ascii="Times New Roman" w:eastAsia="標楷體" w:hAnsi="Times New Roman" w:hint="eastAsia"/>
                <w:sz w:val="28"/>
                <w:szCs w:val="28"/>
              </w:rPr>
              <w:t>3</w:t>
            </w:r>
            <w:r w:rsidRPr="00543291">
              <w:rPr>
                <w:rFonts w:ascii="Times New Roman" w:eastAsia="標楷體" w:hAnsi="Times New Roman"/>
                <w:sz w:val="28"/>
                <w:szCs w:val="28"/>
              </w:rPr>
              <w:t>分為限</w:t>
            </w:r>
            <w:r w:rsidRPr="00543291">
              <w:rPr>
                <w:rFonts w:ascii="Times New Roman" w:eastAsia="標楷體" w:hAnsi="Times New Roman"/>
                <w:sz w:val="28"/>
                <w:szCs w:val="28"/>
              </w:rPr>
              <w:t>)</w:t>
            </w:r>
          </w:p>
          <w:p w:rsidR="005B515F" w:rsidRPr="00543291" w:rsidRDefault="005B515F" w:rsidP="00890A7F">
            <w:pPr>
              <w:pStyle w:val="aff0"/>
              <w:numPr>
                <w:ilvl w:val="0"/>
                <w:numId w:val="921"/>
              </w:numPr>
              <w:spacing w:line="360" w:lineRule="exact"/>
              <w:ind w:leftChars="0"/>
              <w:jc w:val="both"/>
              <w:rPr>
                <w:rFonts w:ascii="Times New Roman" w:eastAsia="標楷體" w:hAnsi="Times New Roman"/>
                <w:sz w:val="28"/>
                <w:szCs w:val="28"/>
              </w:rPr>
            </w:pPr>
            <w:r w:rsidRPr="00543291">
              <w:rPr>
                <w:rFonts w:ascii="Times New Roman" w:eastAsia="標楷體" w:hAnsi="Times New Roman"/>
                <w:sz w:val="28"/>
                <w:szCs w:val="28"/>
              </w:rPr>
              <w:t>配合食藥署協助調查重大新聞或檢舉案件，每件酌加</w:t>
            </w:r>
            <w:r w:rsidRPr="00543291">
              <w:rPr>
                <w:rFonts w:ascii="Times New Roman" w:eastAsia="標楷體" w:hAnsi="Times New Roman"/>
                <w:sz w:val="28"/>
                <w:szCs w:val="28"/>
              </w:rPr>
              <w:t>0.3</w:t>
            </w:r>
            <w:r w:rsidRPr="00543291">
              <w:rPr>
                <w:rFonts w:ascii="Times New Roman" w:eastAsia="標楷體" w:hAnsi="Times New Roman"/>
                <w:sz w:val="28"/>
                <w:szCs w:val="28"/>
              </w:rPr>
              <w:t>分。</w:t>
            </w:r>
          </w:p>
          <w:p w:rsidR="005B515F" w:rsidRPr="00543291" w:rsidRDefault="005B515F" w:rsidP="00890A7F">
            <w:pPr>
              <w:pStyle w:val="aff0"/>
              <w:numPr>
                <w:ilvl w:val="0"/>
                <w:numId w:val="921"/>
              </w:numPr>
              <w:spacing w:line="360" w:lineRule="exact"/>
              <w:ind w:leftChars="0"/>
              <w:jc w:val="both"/>
              <w:rPr>
                <w:rFonts w:ascii="Times New Roman" w:eastAsia="標楷體" w:hAnsi="Times New Roman"/>
                <w:sz w:val="28"/>
                <w:szCs w:val="28"/>
              </w:rPr>
            </w:pPr>
            <w:r w:rsidRPr="00543291">
              <w:rPr>
                <w:rFonts w:ascii="Times New Roman" w:eastAsia="標楷體" w:hAnsi="Times New Roman"/>
                <w:sz w:val="28"/>
                <w:szCs w:val="28"/>
              </w:rPr>
              <w:t>參與當年度</w:t>
            </w:r>
            <w:r w:rsidRPr="00543291">
              <w:rPr>
                <w:rFonts w:ascii="Times New Roman" w:eastAsia="標楷體" w:hAnsi="Times New Roman"/>
                <w:sz w:val="28"/>
                <w:szCs w:val="28"/>
              </w:rPr>
              <w:t>GMP</w:t>
            </w:r>
            <w:r w:rsidRPr="00543291">
              <w:rPr>
                <w:rFonts w:ascii="Times New Roman" w:eastAsia="標楷體" w:hAnsi="Times New Roman"/>
                <w:sz w:val="28"/>
                <w:szCs w:val="28"/>
              </w:rPr>
              <w:t>查核場次之結束會議</w:t>
            </w:r>
            <w:r w:rsidRPr="00543291">
              <w:rPr>
                <w:rFonts w:ascii="Times New Roman" w:eastAsia="標楷體" w:hAnsi="Times New Roman"/>
                <w:sz w:val="28"/>
                <w:szCs w:val="28"/>
              </w:rPr>
              <w:t>(close meeting)</w:t>
            </w:r>
            <w:r w:rsidRPr="00543291">
              <w:rPr>
                <w:rFonts w:ascii="Times New Roman" w:eastAsia="標楷體" w:hAnsi="Times New Roman"/>
                <w:sz w:val="28"/>
                <w:szCs w:val="28"/>
              </w:rPr>
              <w:t>酌加分數，評分標準：</w:t>
            </w:r>
            <w:r w:rsidRPr="00543291">
              <w:rPr>
                <w:rFonts w:ascii="Times New Roman" w:eastAsia="標楷體" w:hAnsi="Times New Roman"/>
                <w:sz w:val="28"/>
                <w:szCs w:val="28"/>
              </w:rPr>
              <w:t>(</w:t>
            </w:r>
            <w:r w:rsidRPr="00543291">
              <w:rPr>
                <w:rFonts w:ascii="Times New Roman" w:eastAsia="標楷體" w:hAnsi="Times New Roman"/>
                <w:sz w:val="28"/>
                <w:szCs w:val="28"/>
              </w:rPr>
              <w:t>參與結束會議場數</w:t>
            </w:r>
            <w:r w:rsidRPr="00543291">
              <w:rPr>
                <w:rFonts w:ascii="Times New Roman" w:eastAsia="標楷體" w:hAnsi="Times New Roman"/>
                <w:sz w:val="28"/>
                <w:szCs w:val="28"/>
              </w:rPr>
              <w:t>/</w:t>
            </w:r>
            <w:r w:rsidRPr="00543291">
              <w:rPr>
                <w:rFonts w:ascii="Times New Roman" w:eastAsia="標楷體" w:hAnsi="Times New Roman"/>
                <w:sz w:val="28"/>
                <w:szCs w:val="28"/>
              </w:rPr>
              <w:t>當年度協助查核次數</w:t>
            </w:r>
            <w:r w:rsidRPr="00543291">
              <w:rPr>
                <w:rFonts w:ascii="Times New Roman" w:eastAsia="標楷體" w:hAnsi="Times New Roman"/>
                <w:sz w:val="28"/>
                <w:szCs w:val="28"/>
              </w:rPr>
              <w:t>) ×100</w:t>
            </w:r>
            <w:r w:rsidRPr="00543291">
              <w:rPr>
                <w:rFonts w:ascii="Times New Roman" w:eastAsia="標楷體" w:hAnsi="Times New Roman"/>
                <w:sz w:val="28"/>
                <w:szCs w:val="28"/>
              </w:rPr>
              <w:t>％，依比率給分如下：</w:t>
            </w:r>
          </w:p>
          <w:tbl>
            <w:tblPr>
              <w:tblW w:w="5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851"/>
              <w:gridCol w:w="709"/>
              <w:gridCol w:w="850"/>
              <w:gridCol w:w="709"/>
              <w:gridCol w:w="850"/>
              <w:gridCol w:w="714"/>
            </w:tblGrid>
            <w:tr w:rsidR="005B515F" w:rsidRPr="00543291" w:rsidTr="005B515F">
              <w:trPr>
                <w:trHeight w:val="859"/>
                <w:jc w:val="center"/>
              </w:trPr>
              <w:tc>
                <w:tcPr>
                  <w:tcW w:w="859"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8"/>
                    </w:rPr>
                  </w:pPr>
                  <w:r w:rsidRPr="00543291">
                    <w:rPr>
                      <w:rFonts w:ascii="Times New Roman" w:eastAsia="標楷體" w:hAnsi="Times New Roman"/>
                      <w:szCs w:val="28"/>
                    </w:rPr>
                    <w:t>甲組</w:t>
                  </w:r>
                </w:p>
                <w:p w:rsidR="005B515F" w:rsidRPr="00543291" w:rsidRDefault="005B515F" w:rsidP="005B515F">
                  <w:pPr>
                    <w:spacing w:line="360" w:lineRule="exact"/>
                    <w:ind w:leftChars="-46" w:hangingChars="46" w:hanging="110"/>
                    <w:jc w:val="center"/>
                    <w:rPr>
                      <w:rFonts w:ascii="Times New Roman" w:eastAsia="標楷體" w:hAnsi="Times New Roman"/>
                      <w:szCs w:val="28"/>
                    </w:rPr>
                  </w:pPr>
                  <w:r w:rsidRPr="00543291">
                    <w:rPr>
                      <w:rFonts w:ascii="Times New Roman" w:eastAsia="標楷體" w:hAnsi="Times New Roman"/>
                      <w:szCs w:val="28"/>
                    </w:rPr>
                    <w:t>乙組</w:t>
                  </w:r>
                </w:p>
                <w:p w:rsidR="005B515F" w:rsidRPr="00543291" w:rsidRDefault="005B515F" w:rsidP="005B515F">
                  <w:pPr>
                    <w:spacing w:line="360" w:lineRule="exact"/>
                    <w:ind w:leftChars="-46" w:hangingChars="46" w:hanging="110"/>
                    <w:jc w:val="center"/>
                    <w:rPr>
                      <w:rFonts w:ascii="Times New Roman" w:eastAsia="標楷體" w:hAnsi="Times New Roman"/>
                      <w:szCs w:val="28"/>
                    </w:rPr>
                  </w:pPr>
                  <w:r w:rsidRPr="00543291">
                    <w:rPr>
                      <w:rFonts w:ascii="Times New Roman" w:eastAsia="標楷體" w:hAnsi="Times New Roman"/>
                      <w:szCs w:val="28"/>
                    </w:rPr>
                    <w:t>丙組</w:t>
                  </w:r>
                </w:p>
              </w:tc>
              <w:tc>
                <w:tcPr>
                  <w:tcW w:w="851"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50</w:t>
                  </w:r>
                  <w:r w:rsidRPr="00543291">
                    <w:rPr>
                      <w:rFonts w:ascii="Times New Roman" w:eastAsia="標楷體" w:hAnsi="Times New Roman"/>
                      <w:szCs w:val="28"/>
                    </w:rPr>
                    <w:t>％</w:t>
                  </w:r>
                </w:p>
              </w:tc>
              <w:tc>
                <w:tcPr>
                  <w:tcW w:w="709"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8"/>
                    </w:rPr>
                  </w:pPr>
                  <w:r w:rsidRPr="00543291">
                    <w:rPr>
                      <w:rFonts w:ascii="Times New Roman" w:eastAsia="標楷體" w:hAnsi="Times New Roman"/>
                      <w:szCs w:val="28"/>
                    </w:rPr>
                    <w:t>1</w:t>
                  </w:r>
                  <w:r w:rsidRPr="00543291">
                    <w:rPr>
                      <w:rFonts w:ascii="Times New Roman" w:eastAsia="標楷體" w:hAnsi="Times New Roman"/>
                      <w:szCs w:val="28"/>
                    </w:rPr>
                    <w:t>分</w:t>
                  </w:r>
                </w:p>
              </w:tc>
              <w:tc>
                <w:tcPr>
                  <w:tcW w:w="850"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30</w:t>
                  </w:r>
                  <w:r w:rsidRPr="00543291">
                    <w:rPr>
                      <w:rFonts w:ascii="Times New Roman" w:eastAsia="標楷體" w:hAnsi="Times New Roman"/>
                      <w:szCs w:val="28"/>
                    </w:rPr>
                    <w:t>％</w:t>
                  </w:r>
                </w:p>
              </w:tc>
              <w:tc>
                <w:tcPr>
                  <w:tcW w:w="709"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8"/>
                    </w:rPr>
                  </w:pPr>
                  <w:r w:rsidRPr="00543291">
                    <w:rPr>
                      <w:rFonts w:ascii="Times New Roman" w:eastAsia="標楷體" w:hAnsi="Times New Roman"/>
                      <w:szCs w:val="28"/>
                    </w:rPr>
                    <w:t>0.5</w:t>
                  </w:r>
                  <w:r w:rsidRPr="00543291">
                    <w:rPr>
                      <w:rFonts w:ascii="Times New Roman" w:eastAsia="標楷體" w:hAnsi="Times New Roman"/>
                      <w:szCs w:val="28"/>
                    </w:rPr>
                    <w:t>分</w:t>
                  </w:r>
                </w:p>
              </w:tc>
              <w:tc>
                <w:tcPr>
                  <w:tcW w:w="850"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8"/>
                    </w:rPr>
                  </w:pPr>
                  <w:r w:rsidRPr="00543291">
                    <w:rPr>
                      <w:rFonts w:ascii="Times New Roman" w:eastAsia="標楷體" w:hAnsi="Times New Roman"/>
                      <w:szCs w:val="28"/>
                    </w:rPr>
                    <w:t>&lt;30</w:t>
                  </w:r>
                  <w:r w:rsidRPr="00543291">
                    <w:rPr>
                      <w:rFonts w:ascii="Times New Roman" w:eastAsia="標楷體" w:hAnsi="Times New Roman"/>
                      <w:szCs w:val="28"/>
                    </w:rPr>
                    <w:t>％</w:t>
                  </w:r>
                </w:p>
              </w:tc>
              <w:tc>
                <w:tcPr>
                  <w:tcW w:w="714"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8"/>
                    </w:rPr>
                  </w:pPr>
                  <w:r w:rsidRPr="00543291">
                    <w:rPr>
                      <w:rFonts w:ascii="Times New Roman" w:eastAsia="標楷體" w:hAnsi="Times New Roman"/>
                      <w:szCs w:val="28"/>
                    </w:rPr>
                    <w:t>0</w:t>
                  </w:r>
                  <w:r w:rsidRPr="00543291">
                    <w:rPr>
                      <w:rFonts w:ascii="Times New Roman" w:eastAsia="標楷體" w:hAnsi="Times New Roman"/>
                      <w:szCs w:val="28"/>
                    </w:rPr>
                    <w:t>分</w:t>
                  </w:r>
                </w:p>
              </w:tc>
            </w:tr>
            <w:tr w:rsidR="005B515F" w:rsidRPr="00543291" w:rsidTr="005B515F">
              <w:trPr>
                <w:trHeight w:val="706"/>
                <w:jc w:val="center"/>
              </w:trPr>
              <w:tc>
                <w:tcPr>
                  <w:tcW w:w="859" w:type="dxa"/>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8"/>
                    </w:rPr>
                  </w:pPr>
                  <w:r w:rsidRPr="00543291">
                    <w:rPr>
                      <w:rFonts w:ascii="Times New Roman" w:eastAsia="標楷體" w:hAnsi="Times New Roman"/>
                      <w:szCs w:val="28"/>
                    </w:rPr>
                    <w:t>丁組</w:t>
                  </w:r>
                </w:p>
              </w:tc>
              <w:tc>
                <w:tcPr>
                  <w:tcW w:w="4683" w:type="dxa"/>
                  <w:gridSpan w:val="6"/>
                  <w:shd w:val="clear" w:color="auto" w:fill="auto"/>
                  <w:vAlign w:val="center"/>
                </w:tcPr>
                <w:p w:rsidR="005B515F" w:rsidRPr="00543291" w:rsidRDefault="005B515F" w:rsidP="005B515F">
                  <w:pPr>
                    <w:spacing w:line="360" w:lineRule="exact"/>
                    <w:ind w:leftChars="-46" w:hangingChars="46" w:hanging="110"/>
                    <w:jc w:val="center"/>
                    <w:rPr>
                      <w:rFonts w:ascii="Times New Roman" w:eastAsia="標楷體" w:hAnsi="Times New Roman"/>
                      <w:szCs w:val="28"/>
                    </w:rPr>
                  </w:pPr>
                  <w:r w:rsidRPr="00543291">
                    <w:rPr>
                      <w:rFonts w:ascii="Times New Roman" w:eastAsia="標楷體" w:hAnsi="Times New Roman"/>
                      <w:szCs w:val="28"/>
                    </w:rPr>
                    <w:t>當年度無查核廠數者及該縣市無西藥製造業者，依據執行藥品回收之相關作業計分。</w:t>
                  </w:r>
                </w:p>
              </w:tc>
            </w:tr>
          </w:tbl>
          <w:p w:rsidR="005B515F" w:rsidRPr="00543291" w:rsidRDefault="005B515F" w:rsidP="005B515F">
            <w:pPr>
              <w:spacing w:line="360" w:lineRule="exact"/>
              <w:ind w:left="482"/>
              <w:jc w:val="both"/>
              <w:rPr>
                <w:rFonts w:ascii="Times New Roman" w:eastAsia="標楷體" w:hAnsi="Times New Roman"/>
                <w:sz w:val="28"/>
                <w:szCs w:val="28"/>
              </w:rPr>
            </w:pPr>
            <w:r w:rsidRPr="00543291">
              <w:rPr>
                <w:rFonts w:ascii="Times New Roman" w:eastAsia="標楷體" w:hAnsi="Times New Roman"/>
                <w:sz w:val="28"/>
                <w:szCs w:val="28"/>
              </w:rPr>
              <w:t>備註：</w:t>
            </w:r>
            <w:r w:rsidRPr="00543291">
              <w:rPr>
                <w:rFonts w:ascii="Times New Roman" w:eastAsia="標楷體" w:hAnsi="Times New Roman"/>
                <w:sz w:val="28"/>
                <w:szCs w:val="28"/>
              </w:rPr>
              <w:t>GMP</w:t>
            </w:r>
            <w:r w:rsidRPr="00543291">
              <w:rPr>
                <w:rFonts w:ascii="Times New Roman" w:eastAsia="標楷體" w:hAnsi="Times New Roman"/>
                <w:sz w:val="28"/>
                <w:szCs w:val="28"/>
              </w:rPr>
              <w:t>藥廠查核時併同主題式查核，則該廠不列入計算。</w:t>
            </w:r>
          </w:p>
          <w:p w:rsidR="005B515F" w:rsidRPr="00543291" w:rsidRDefault="005B515F" w:rsidP="00890A7F">
            <w:pPr>
              <w:numPr>
                <w:ilvl w:val="0"/>
                <w:numId w:val="846"/>
              </w:numPr>
              <w:spacing w:line="360" w:lineRule="exact"/>
              <w:ind w:left="482" w:hanging="482"/>
              <w:jc w:val="both"/>
              <w:rPr>
                <w:rFonts w:ascii="Times New Roman" w:eastAsia="標楷體" w:hAnsi="Times New Roman"/>
                <w:sz w:val="28"/>
                <w:szCs w:val="28"/>
              </w:rPr>
            </w:pPr>
            <w:r w:rsidRPr="00543291">
              <w:rPr>
                <w:rFonts w:ascii="Times New Roman" w:eastAsia="標楷體" w:hAnsi="Times New Roman"/>
                <w:sz w:val="28"/>
                <w:szCs w:val="28"/>
              </w:rPr>
              <w:t>監督藥品回收與銷毀：</w:t>
            </w:r>
            <w:r w:rsidRPr="00543291">
              <w:rPr>
                <w:rFonts w:ascii="Times New Roman" w:eastAsia="標楷體" w:hAnsi="Times New Roman"/>
                <w:sz w:val="28"/>
                <w:szCs w:val="28"/>
              </w:rPr>
              <w:t>(</w:t>
            </w:r>
            <w:r w:rsidRPr="00543291">
              <w:rPr>
                <w:rFonts w:ascii="Times New Roman" w:eastAsia="標楷體" w:hAnsi="Times New Roman"/>
                <w:sz w:val="28"/>
                <w:szCs w:val="28"/>
              </w:rPr>
              <w:t>上限</w:t>
            </w:r>
            <w:r w:rsidRPr="00543291">
              <w:rPr>
                <w:rFonts w:ascii="Times New Roman" w:eastAsia="標楷體" w:hAnsi="Times New Roman"/>
                <w:sz w:val="28"/>
                <w:szCs w:val="28"/>
              </w:rPr>
              <w:t>3</w:t>
            </w:r>
            <w:r w:rsidRPr="00543291">
              <w:rPr>
                <w:rFonts w:ascii="Times New Roman" w:eastAsia="標楷體" w:hAnsi="Times New Roman"/>
                <w:sz w:val="28"/>
                <w:szCs w:val="28"/>
              </w:rPr>
              <w:t>分</w:t>
            </w:r>
            <w:r w:rsidRPr="00543291">
              <w:rPr>
                <w:rFonts w:ascii="Times New Roman" w:eastAsia="標楷體" w:hAnsi="Times New Roman"/>
                <w:sz w:val="28"/>
                <w:szCs w:val="28"/>
              </w:rPr>
              <w:t>)</w:t>
            </w:r>
          </w:p>
          <w:p w:rsidR="005B515F" w:rsidRPr="00543291" w:rsidRDefault="005B515F" w:rsidP="00890A7F">
            <w:pPr>
              <w:numPr>
                <w:ilvl w:val="0"/>
                <w:numId w:val="853"/>
              </w:numPr>
              <w:spacing w:line="360" w:lineRule="exact"/>
              <w:ind w:leftChars="50" w:left="602" w:hanging="482"/>
              <w:jc w:val="both"/>
              <w:rPr>
                <w:rFonts w:ascii="Times New Roman" w:eastAsia="標楷體" w:hAnsi="Times New Roman"/>
                <w:sz w:val="28"/>
                <w:szCs w:val="28"/>
              </w:rPr>
            </w:pPr>
            <w:r w:rsidRPr="00543291">
              <w:rPr>
                <w:rFonts w:ascii="Times New Roman" w:eastAsia="標楷體" w:hAnsi="Times New Roman"/>
                <w:sz w:val="28"/>
                <w:szCs w:val="28"/>
              </w:rPr>
              <w:t>當執行</w:t>
            </w:r>
            <w:r w:rsidRPr="00543291">
              <w:rPr>
                <w:rFonts w:ascii="Times New Roman" w:eastAsia="標楷體" w:hAnsi="Times New Roman"/>
                <w:sz w:val="28"/>
                <w:szCs w:val="28"/>
              </w:rPr>
              <w:t>GMP/GDP</w:t>
            </w:r>
            <w:r w:rsidRPr="00543291">
              <w:rPr>
                <w:rFonts w:ascii="Times New Roman" w:eastAsia="標楷體" w:hAnsi="Times New Roman"/>
                <w:sz w:val="28"/>
                <w:szCs w:val="28"/>
              </w:rPr>
              <w:t>查核結果發現有藥品需進行回收作業，依據</w:t>
            </w:r>
            <w:r w:rsidRPr="00543291">
              <w:rPr>
                <w:rFonts w:ascii="Times New Roman" w:eastAsia="標楷體" w:hAnsi="Times New Roman" w:hint="eastAsia"/>
                <w:sz w:val="28"/>
                <w:szCs w:val="28"/>
              </w:rPr>
              <w:t>食藥</w:t>
            </w:r>
            <w:r w:rsidRPr="00543291">
              <w:rPr>
                <w:rFonts w:ascii="Times New Roman" w:eastAsia="標楷體" w:hAnsi="Times New Roman"/>
                <w:sz w:val="28"/>
                <w:szCs w:val="28"/>
              </w:rPr>
              <w:t>署品質監督管理組提供回收藥品之回收成果報告書</w:t>
            </w:r>
            <w:r w:rsidRPr="00543291">
              <w:rPr>
                <w:rFonts w:ascii="Times New Roman" w:eastAsia="標楷體" w:hAnsi="Times New Roman"/>
                <w:sz w:val="28"/>
                <w:szCs w:val="28"/>
              </w:rPr>
              <w:t>(</w:t>
            </w:r>
            <w:r w:rsidRPr="00543291">
              <w:rPr>
                <w:rFonts w:ascii="Times New Roman" w:eastAsia="標楷體" w:hAnsi="Times New Roman"/>
                <w:sz w:val="28"/>
                <w:szCs w:val="28"/>
              </w:rPr>
              <w:t>含運銷紀錄</w:t>
            </w:r>
            <w:r w:rsidRPr="00543291">
              <w:rPr>
                <w:rFonts w:ascii="Times New Roman" w:eastAsia="標楷體" w:hAnsi="Times New Roman"/>
                <w:sz w:val="28"/>
                <w:szCs w:val="28"/>
              </w:rPr>
              <w:t>)</w:t>
            </w:r>
            <w:r w:rsidRPr="00543291">
              <w:rPr>
                <w:rFonts w:ascii="Times New Roman" w:eastAsia="標楷體" w:hAnsi="Times New Roman"/>
                <w:sz w:val="28"/>
                <w:szCs w:val="28"/>
              </w:rPr>
              <w:t>，衛生局於食藥署發文日起</w:t>
            </w:r>
            <w:r w:rsidRPr="00543291">
              <w:rPr>
                <w:rFonts w:ascii="Times New Roman" w:eastAsia="標楷體" w:hAnsi="Times New Roman"/>
                <w:sz w:val="28"/>
                <w:szCs w:val="28"/>
              </w:rPr>
              <w:t>3</w:t>
            </w:r>
            <w:r w:rsidRPr="00543291">
              <w:rPr>
                <w:rFonts w:ascii="Times New Roman" w:eastAsia="標楷體" w:hAnsi="Times New Roman"/>
                <w:sz w:val="28"/>
                <w:szCs w:val="28"/>
              </w:rPr>
              <w:t>個月內，針對每項藥品之運銷紀錄中轄區內各醫療院所、藥局及藥房實地抽查其中至少</w:t>
            </w:r>
            <w:r w:rsidRPr="00543291">
              <w:rPr>
                <w:rFonts w:ascii="Times New Roman" w:eastAsia="標楷體" w:hAnsi="Times New Roman"/>
                <w:sz w:val="28"/>
                <w:szCs w:val="28"/>
              </w:rPr>
              <w:t>3</w:t>
            </w:r>
            <w:r w:rsidRPr="00543291">
              <w:rPr>
                <w:rFonts w:ascii="Times New Roman" w:eastAsia="標楷體" w:hAnsi="Times New Roman"/>
                <w:sz w:val="28"/>
                <w:szCs w:val="28"/>
              </w:rPr>
              <w:t>家，監督確認是否落實完成回收，並至線上資訊系統</w:t>
            </w:r>
            <w:r w:rsidRPr="00543291">
              <w:rPr>
                <w:rFonts w:ascii="Times New Roman" w:eastAsia="標楷體" w:hAnsi="Times New Roman"/>
                <w:sz w:val="28"/>
                <w:szCs w:val="28"/>
              </w:rPr>
              <w:t>(PMDS)</w:t>
            </w:r>
            <w:r w:rsidRPr="00543291">
              <w:rPr>
                <w:rFonts w:ascii="Times New Roman" w:eastAsia="標楷體" w:hAnsi="Times New Roman"/>
                <w:sz w:val="28"/>
                <w:szCs w:val="28"/>
              </w:rPr>
              <w:t>填寫查核結果</w:t>
            </w:r>
            <w:r w:rsidRPr="00543291">
              <w:rPr>
                <w:rFonts w:ascii="Times New Roman" w:eastAsia="標楷體" w:hAnsi="Times New Roman"/>
                <w:sz w:val="28"/>
                <w:szCs w:val="28"/>
              </w:rPr>
              <w:t>(</w:t>
            </w:r>
            <w:r w:rsidRPr="00543291">
              <w:rPr>
                <w:rFonts w:ascii="Times New Roman" w:eastAsia="標楷體" w:hAnsi="Times New Roman"/>
                <w:sz w:val="28"/>
                <w:szCs w:val="28"/>
              </w:rPr>
              <w:t>如運銷紀錄中轄區內各醫療院所、藥局及藥房未滿</w:t>
            </w:r>
            <w:r w:rsidRPr="00543291">
              <w:rPr>
                <w:rFonts w:ascii="Times New Roman" w:eastAsia="標楷體" w:hAnsi="Times New Roman"/>
                <w:sz w:val="28"/>
                <w:szCs w:val="28"/>
              </w:rPr>
              <w:t>3</w:t>
            </w:r>
            <w:r w:rsidRPr="00543291">
              <w:rPr>
                <w:rFonts w:ascii="Times New Roman" w:eastAsia="標楷體" w:hAnsi="Times New Roman"/>
                <w:sz w:val="28"/>
                <w:szCs w:val="28"/>
              </w:rPr>
              <w:t>家者，需全數查核完畢</w:t>
            </w:r>
            <w:r w:rsidRPr="00543291">
              <w:rPr>
                <w:rFonts w:ascii="Times New Roman" w:eastAsia="標楷體" w:hAnsi="Times New Roman"/>
                <w:sz w:val="28"/>
                <w:szCs w:val="28"/>
              </w:rPr>
              <w:t>)</w:t>
            </w:r>
            <w:r w:rsidRPr="00543291">
              <w:rPr>
                <w:rFonts w:ascii="Times New Roman" w:eastAsia="標楷體" w:hAnsi="Times New Roman"/>
                <w:sz w:val="28"/>
                <w:szCs w:val="28"/>
              </w:rPr>
              <w:t>，當年度所有品項均完成查核者可得</w:t>
            </w:r>
            <w:r w:rsidRPr="00543291">
              <w:rPr>
                <w:rFonts w:ascii="Times New Roman" w:eastAsia="標楷體" w:hAnsi="Times New Roman"/>
                <w:sz w:val="28"/>
                <w:szCs w:val="28"/>
              </w:rPr>
              <w:t>3</w:t>
            </w:r>
            <w:r w:rsidRPr="00543291">
              <w:rPr>
                <w:rFonts w:ascii="Times New Roman" w:eastAsia="標楷體" w:hAnsi="Times New Roman"/>
                <w:sz w:val="28"/>
                <w:szCs w:val="28"/>
              </w:rPr>
              <w:t>分，未完成實地查核每件酌扣</w:t>
            </w:r>
            <w:r w:rsidRPr="00543291">
              <w:rPr>
                <w:rFonts w:ascii="Times New Roman" w:eastAsia="標楷體" w:hAnsi="Times New Roman"/>
                <w:sz w:val="28"/>
                <w:szCs w:val="28"/>
              </w:rPr>
              <w:t>0.4</w:t>
            </w:r>
            <w:r w:rsidRPr="00543291">
              <w:rPr>
                <w:rFonts w:ascii="Times New Roman" w:eastAsia="標楷體" w:hAnsi="Times New Roman"/>
                <w:sz w:val="28"/>
                <w:szCs w:val="28"/>
              </w:rPr>
              <w:t>分，案件計算截至當年度</w:t>
            </w:r>
            <w:r w:rsidRPr="00543291">
              <w:rPr>
                <w:rFonts w:ascii="Times New Roman" w:eastAsia="標楷體" w:hAnsi="Times New Roman"/>
                <w:sz w:val="28"/>
                <w:szCs w:val="28"/>
              </w:rPr>
              <w:t>10</w:t>
            </w:r>
            <w:r w:rsidRPr="00543291">
              <w:rPr>
                <w:rFonts w:ascii="Times New Roman" w:eastAsia="標楷體" w:hAnsi="Times New Roman"/>
                <w:sz w:val="28"/>
                <w:szCs w:val="28"/>
              </w:rPr>
              <w:t>月底，</w:t>
            </w:r>
            <w:r w:rsidRPr="00543291">
              <w:rPr>
                <w:rFonts w:ascii="Times New Roman" w:eastAsia="標楷體" w:hAnsi="Times New Roman"/>
                <w:sz w:val="28"/>
                <w:szCs w:val="28"/>
              </w:rPr>
              <w:t>11</w:t>
            </w:r>
            <w:r w:rsidRPr="00543291">
              <w:rPr>
                <w:rFonts w:ascii="Times New Roman" w:eastAsia="標楷體" w:hAnsi="Times New Roman"/>
                <w:sz w:val="28"/>
                <w:szCs w:val="28"/>
              </w:rPr>
              <w:t>至</w:t>
            </w:r>
            <w:r w:rsidRPr="00543291">
              <w:rPr>
                <w:rFonts w:ascii="Times New Roman" w:eastAsia="標楷體" w:hAnsi="Times New Roman"/>
                <w:sz w:val="28"/>
                <w:szCs w:val="28"/>
              </w:rPr>
              <w:t>12</w:t>
            </w:r>
            <w:r w:rsidRPr="00543291">
              <w:rPr>
                <w:rFonts w:ascii="Times New Roman" w:eastAsia="標楷體" w:hAnsi="Times New Roman"/>
                <w:sz w:val="28"/>
                <w:szCs w:val="28"/>
              </w:rPr>
              <w:t>月份之案件數列入下年度之評分計算。</w:t>
            </w:r>
          </w:p>
          <w:p w:rsidR="005B515F" w:rsidRPr="00543291" w:rsidRDefault="005B515F" w:rsidP="005B515F">
            <w:pPr>
              <w:spacing w:line="360" w:lineRule="exact"/>
              <w:ind w:leftChars="200" w:left="760" w:hangingChars="100" w:hanging="280"/>
              <w:jc w:val="both"/>
              <w:rPr>
                <w:rFonts w:ascii="Times New Roman" w:eastAsia="標楷體" w:hAnsi="Times New Roman"/>
                <w:sz w:val="28"/>
                <w:szCs w:val="28"/>
              </w:rPr>
            </w:pPr>
            <w:r w:rsidRPr="00543291">
              <w:rPr>
                <w:rFonts w:ascii="Times New Roman" w:eastAsia="標楷體" w:hAnsi="Times New Roman"/>
                <w:sz w:val="28"/>
                <w:szCs w:val="28"/>
              </w:rPr>
              <w:t>※111</w:t>
            </w:r>
            <w:r w:rsidRPr="00543291">
              <w:rPr>
                <w:rFonts w:ascii="Times New Roman" w:eastAsia="標楷體" w:hAnsi="Times New Roman"/>
                <w:sz w:val="28"/>
                <w:szCs w:val="28"/>
              </w:rPr>
              <w:t>年依據各地方衛生局在</w:t>
            </w:r>
            <w:r w:rsidRPr="00543291">
              <w:rPr>
                <w:rFonts w:ascii="Times New Roman" w:eastAsia="標楷體" w:hAnsi="Times New Roman"/>
                <w:sz w:val="28"/>
                <w:szCs w:val="28"/>
              </w:rPr>
              <w:t>(PMDS)</w:t>
            </w:r>
            <w:r w:rsidRPr="00543291">
              <w:rPr>
                <w:rFonts w:ascii="Times New Roman" w:eastAsia="標楷體" w:hAnsi="Times New Roman"/>
                <w:sz w:val="28"/>
                <w:szCs w:val="28"/>
              </w:rPr>
              <w:t>回報查核結果進行考評，不須再發文回覆食藥署，若查核發現有與運銷紀錄不實之情事，再另函通知食藥署。</w:t>
            </w:r>
          </w:p>
          <w:p w:rsidR="005B515F" w:rsidRPr="00543291" w:rsidRDefault="005B515F" w:rsidP="00890A7F">
            <w:pPr>
              <w:numPr>
                <w:ilvl w:val="0"/>
                <w:numId w:val="853"/>
              </w:numPr>
              <w:spacing w:line="360" w:lineRule="exact"/>
              <w:ind w:leftChars="50" w:left="602" w:hanging="482"/>
              <w:jc w:val="both"/>
              <w:rPr>
                <w:rFonts w:ascii="Times New Roman" w:eastAsia="標楷體" w:hAnsi="Times New Roman"/>
                <w:sz w:val="28"/>
                <w:szCs w:val="28"/>
              </w:rPr>
            </w:pPr>
            <w:r w:rsidRPr="00543291">
              <w:rPr>
                <w:rFonts w:ascii="Times New Roman" w:eastAsia="標楷體" w:hAnsi="Times New Roman"/>
                <w:sz w:val="28"/>
                <w:szCs w:val="28"/>
              </w:rPr>
              <w:t>【加分項目】衛生局執行藥品回收相關作業時，查獲違規事項</w:t>
            </w:r>
            <w:r w:rsidRPr="00543291">
              <w:rPr>
                <w:rFonts w:ascii="Times New Roman" w:eastAsia="標楷體" w:hAnsi="Times New Roman"/>
                <w:sz w:val="28"/>
                <w:szCs w:val="28"/>
              </w:rPr>
              <w:t>(</w:t>
            </w:r>
            <w:r w:rsidRPr="00543291">
              <w:rPr>
                <w:rFonts w:ascii="Times New Roman" w:eastAsia="標楷體" w:hAnsi="Times New Roman"/>
                <w:sz w:val="28"/>
                <w:szCs w:val="28"/>
              </w:rPr>
              <w:t>如運銷紀錄不實、未確實回收、違規販賣或使用應回收藥品、</w:t>
            </w:r>
            <w:r w:rsidRPr="00543291">
              <w:rPr>
                <w:rFonts w:ascii="Times New Roman" w:eastAsia="標楷體" w:hAnsi="Times New Roman"/>
                <w:bCs/>
                <w:sz w:val="28"/>
                <w:szCs w:val="28"/>
              </w:rPr>
              <w:t>過期藥品未妥適處置等</w:t>
            </w:r>
            <w:r w:rsidRPr="00543291">
              <w:rPr>
                <w:rFonts w:ascii="Times New Roman" w:eastAsia="標楷體" w:hAnsi="Times New Roman"/>
                <w:sz w:val="28"/>
                <w:szCs w:val="28"/>
              </w:rPr>
              <w:t>)</w:t>
            </w:r>
            <w:r w:rsidRPr="00543291">
              <w:rPr>
                <w:rFonts w:ascii="Times New Roman" w:eastAsia="標楷體" w:hAnsi="Times New Roman"/>
                <w:sz w:val="28"/>
                <w:szCs w:val="28"/>
              </w:rPr>
              <w:t>得酌予加分，每件加</w:t>
            </w:r>
            <w:r w:rsidRPr="00543291">
              <w:rPr>
                <w:rFonts w:ascii="Times New Roman" w:eastAsia="標楷體" w:hAnsi="Times New Roman"/>
                <w:sz w:val="28"/>
                <w:szCs w:val="28"/>
              </w:rPr>
              <w:t>0.2</w:t>
            </w:r>
            <w:r w:rsidRPr="00543291">
              <w:rPr>
                <w:rFonts w:ascii="Times New Roman" w:eastAsia="標楷體" w:hAnsi="Times New Roman"/>
                <w:sz w:val="28"/>
                <w:szCs w:val="28"/>
              </w:rPr>
              <w:t>分，並且對於違規事項裁處者，每件加</w:t>
            </w:r>
            <w:r w:rsidRPr="00543291">
              <w:rPr>
                <w:rFonts w:ascii="Times New Roman" w:eastAsia="標楷體" w:hAnsi="Times New Roman"/>
                <w:sz w:val="28"/>
                <w:szCs w:val="28"/>
              </w:rPr>
              <w:t>0.3</w:t>
            </w:r>
            <w:r w:rsidRPr="00543291">
              <w:rPr>
                <w:rFonts w:ascii="Times New Roman" w:eastAsia="標楷體" w:hAnsi="Times New Roman"/>
                <w:sz w:val="28"/>
                <w:szCs w:val="28"/>
              </w:rPr>
              <w:t>分，加分後，總分以不超過</w:t>
            </w:r>
            <w:r w:rsidRPr="00543291">
              <w:rPr>
                <w:rFonts w:ascii="Times New Roman" w:eastAsia="標楷體" w:hAnsi="Times New Roman"/>
                <w:sz w:val="28"/>
                <w:szCs w:val="28"/>
              </w:rPr>
              <w:t>3</w:t>
            </w:r>
            <w:r w:rsidRPr="00543291">
              <w:rPr>
                <w:rFonts w:ascii="Times New Roman" w:eastAsia="標楷體" w:hAnsi="Times New Roman"/>
                <w:sz w:val="28"/>
                <w:szCs w:val="28"/>
              </w:rPr>
              <w:t>分為限。</w:t>
            </w:r>
          </w:p>
        </w:tc>
        <w:tc>
          <w:tcPr>
            <w:tcW w:w="1361" w:type="dxa"/>
            <w:shd w:val="clear" w:color="auto" w:fill="auto"/>
          </w:tcPr>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111</w:t>
            </w:r>
            <w:r w:rsidRPr="00543291">
              <w:rPr>
                <w:rFonts w:ascii="Times New Roman" w:eastAsia="標楷體" w:hAnsi="Times New Roman"/>
                <w:sz w:val="28"/>
                <w:szCs w:val="28"/>
              </w:rPr>
              <w:t>年藥品回收相關作業由資訊系統產生</w:t>
            </w:r>
            <w:r w:rsidRPr="00543291">
              <w:rPr>
                <w:rFonts w:ascii="Times New Roman" w:eastAsia="標楷體" w:hAnsi="Times New Roman"/>
                <w:sz w:val="28"/>
                <w:szCs w:val="28"/>
              </w:rPr>
              <w:t>(PMDS)</w:t>
            </w:r>
            <w:r w:rsidRPr="00543291">
              <w:rPr>
                <w:rFonts w:ascii="Times New Roman" w:eastAsia="標楷體" w:hAnsi="Times New Roman"/>
                <w:sz w:val="28"/>
                <w:szCs w:val="28"/>
              </w:rPr>
              <w:t>。</w:t>
            </w:r>
          </w:p>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w:t>
            </w:r>
            <w:r w:rsidRPr="00543291">
              <w:rPr>
                <w:rFonts w:ascii="Times New Roman" w:eastAsia="標楷體" w:hAnsi="Times New Roman"/>
                <w:sz w:val="28"/>
                <w:szCs w:val="28"/>
              </w:rPr>
              <w:t>PMDS</w:t>
            </w:r>
            <w:r w:rsidRPr="00543291">
              <w:rPr>
                <w:rFonts w:ascii="Times New Roman" w:eastAsia="標楷體" w:hAnsi="Times New Roman"/>
                <w:sz w:val="28"/>
                <w:szCs w:val="28"/>
              </w:rPr>
              <w:t>系統下載考評之途徑為</w:t>
            </w:r>
            <w:r w:rsidRPr="00543291">
              <w:rPr>
                <w:rFonts w:ascii="Times New Roman" w:eastAsia="標楷體" w:hAnsi="Times New Roman"/>
                <w:sz w:val="28"/>
                <w:szCs w:val="28"/>
              </w:rPr>
              <w:t>http://appmdsweb.fda.gov.tw/Manage/Rpt_Drr_Statistics.aspx?nodeID=421</w:t>
            </w:r>
            <w:r w:rsidRPr="00543291">
              <w:rPr>
                <w:rFonts w:ascii="Times New Roman" w:eastAsia="標楷體" w:hAnsi="Times New Roman"/>
                <w:sz w:val="28"/>
                <w:szCs w:val="28"/>
              </w:rPr>
              <w:t>】</w:t>
            </w:r>
          </w:p>
        </w:tc>
      </w:tr>
    </w:tbl>
    <w:p w:rsidR="005B515F" w:rsidRPr="00543291" w:rsidRDefault="005B515F" w:rsidP="005B515F">
      <w:pPr>
        <w:spacing w:line="400" w:lineRule="exact"/>
        <w:rPr>
          <w:rFonts w:ascii="Times New Roman" w:eastAsia="標楷體" w:hAnsi="Times New Roman"/>
        </w:rPr>
      </w:pPr>
      <w:r w:rsidRPr="00543291">
        <w:rPr>
          <w:rFonts w:ascii="Times New Roman" w:eastAsia="標楷體" w:hAnsi="Times New Roman"/>
        </w:rPr>
        <w:t xml:space="preserve"> </w:t>
      </w:r>
    </w:p>
    <w:p w:rsidR="005B515F" w:rsidRPr="00543291" w:rsidRDefault="005B515F" w:rsidP="00890A7F">
      <w:pPr>
        <w:pStyle w:val="aff0"/>
        <w:widowControl/>
        <w:numPr>
          <w:ilvl w:val="0"/>
          <w:numId w:val="897"/>
        </w:numPr>
        <w:spacing w:line="400" w:lineRule="exact"/>
        <w:ind w:leftChars="0" w:left="1276" w:hanging="600"/>
        <w:rPr>
          <w:rFonts w:ascii="Times New Roman" w:eastAsia="標楷體" w:hAnsi="Times New Roman"/>
          <w:b/>
          <w:sz w:val="32"/>
          <w:szCs w:val="32"/>
        </w:rPr>
      </w:pPr>
      <w:r w:rsidRPr="00543291">
        <w:rPr>
          <w:rFonts w:ascii="Times New Roman" w:eastAsia="標楷體" w:hAnsi="Times New Roman"/>
          <w:b/>
          <w:sz w:val="32"/>
          <w:szCs w:val="32"/>
        </w:rPr>
        <w:t>後市場稽查及違規查處</w:t>
      </w:r>
      <w:r w:rsidRPr="00543291">
        <w:rPr>
          <w:rFonts w:ascii="Times New Roman" w:eastAsia="標楷體" w:hAnsi="Times New Roman"/>
          <w:b/>
          <w:sz w:val="32"/>
          <w:szCs w:val="32"/>
        </w:rPr>
        <w:t>(19</w:t>
      </w:r>
      <w:r w:rsidRPr="00543291">
        <w:rPr>
          <w:rFonts w:ascii="Times New Roman" w:eastAsia="標楷體" w:hAnsi="Times New Roman"/>
          <w:b/>
          <w:sz w:val="32"/>
          <w:szCs w:val="32"/>
        </w:rPr>
        <w:t>分</w:t>
      </w:r>
      <w:r w:rsidRPr="00543291">
        <w:rPr>
          <w:rFonts w:ascii="Times New Roman" w:eastAsia="標楷體" w:hAnsi="Times New Roman"/>
          <w:b/>
          <w:sz w:val="32"/>
          <w:szCs w:val="32"/>
        </w:rPr>
        <w:t>)</w:t>
      </w:r>
    </w:p>
    <w:p w:rsidR="005B515F" w:rsidRPr="00543291" w:rsidRDefault="005B515F" w:rsidP="00890A7F">
      <w:pPr>
        <w:pStyle w:val="aff0"/>
        <w:widowControl/>
        <w:numPr>
          <w:ilvl w:val="0"/>
          <w:numId w:val="905"/>
        </w:numPr>
        <w:spacing w:line="400" w:lineRule="exact"/>
        <w:ind w:leftChars="0" w:left="1276"/>
        <w:rPr>
          <w:rFonts w:ascii="Times New Roman" w:eastAsia="標楷體" w:hAnsi="Times New Roman"/>
          <w:sz w:val="32"/>
          <w:szCs w:val="32"/>
        </w:rPr>
      </w:pPr>
      <w:bookmarkStart w:id="34" w:name="_Hlk79582301"/>
      <w:r w:rsidRPr="00543291">
        <w:rPr>
          <w:rFonts w:ascii="Times New Roman" w:eastAsia="標楷體" w:hAnsi="Times New Roman"/>
          <w:sz w:val="32"/>
          <w:szCs w:val="32"/>
        </w:rPr>
        <w:t>加強醫療器材產品上市後之品質監控及管理及不法醫材處辦</w:t>
      </w:r>
      <w:r w:rsidRPr="00543291">
        <w:rPr>
          <w:rFonts w:ascii="Times New Roman" w:eastAsia="標楷體" w:hAnsi="Times New Roman"/>
          <w:sz w:val="32"/>
          <w:szCs w:val="32"/>
        </w:rPr>
        <w:t>(5</w:t>
      </w:r>
      <w:r w:rsidRPr="00543291">
        <w:rPr>
          <w:rFonts w:ascii="Times New Roman" w:eastAsia="標楷體" w:hAnsi="Times New Roman"/>
          <w:sz w:val="32"/>
          <w:szCs w:val="32"/>
        </w:rPr>
        <w:t>分</w:t>
      </w:r>
      <w:r w:rsidRPr="00543291">
        <w:rPr>
          <w:rFonts w:ascii="Times New Roman" w:eastAsia="標楷體" w:hAnsi="Times New Roman"/>
          <w:sz w:val="32"/>
          <w:szCs w:val="32"/>
        </w:rPr>
        <w:t>)</w:t>
      </w:r>
    </w:p>
    <w:bookmarkEnd w:id="34"/>
    <w:p w:rsidR="005B515F" w:rsidRPr="00543291" w:rsidRDefault="005B515F" w:rsidP="005B515F">
      <w:pPr>
        <w:pStyle w:val="aff0"/>
        <w:widowControl/>
        <w:spacing w:line="400" w:lineRule="exact"/>
        <w:ind w:leftChars="0" w:left="1276"/>
        <w:jc w:val="right"/>
        <w:rPr>
          <w:rFonts w:ascii="Times New Roman" w:eastAsia="標楷體" w:hAnsi="Times New Roman"/>
          <w:sz w:val="28"/>
          <w:szCs w:val="28"/>
        </w:rPr>
      </w:pPr>
      <w:r w:rsidRPr="00543291">
        <w:rPr>
          <w:rFonts w:ascii="Times New Roman" w:eastAsia="標楷體" w:hAnsi="Times New Roman"/>
          <w:sz w:val="28"/>
          <w:szCs w:val="28"/>
        </w:rPr>
        <w:t>洽詢窗口：【醫粧組】高巧倫</w:t>
      </w:r>
      <w:r w:rsidRPr="00543291">
        <w:rPr>
          <w:rFonts w:ascii="Times New Roman" w:eastAsia="標楷體" w:hAnsi="Times New Roman"/>
          <w:sz w:val="28"/>
          <w:szCs w:val="28"/>
        </w:rPr>
        <w:t>02-2787-7522</w:t>
      </w:r>
    </w:p>
    <w:tbl>
      <w:tblPr>
        <w:tblW w:w="90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378"/>
        <w:gridCol w:w="1361"/>
      </w:tblGrid>
      <w:tr w:rsidR="005B515F" w:rsidRPr="00543291" w:rsidTr="005B515F">
        <w:trPr>
          <w:trHeight w:val="475"/>
          <w:jc w:val="right"/>
        </w:trPr>
        <w:tc>
          <w:tcPr>
            <w:tcW w:w="1276"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指標</w:t>
            </w:r>
          </w:p>
        </w:tc>
        <w:tc>
          <w:tcPr>
            <w:tcW w:w="6378"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評分標準</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說明：計算得分方式</w:t>
            </w:r>
          </w:p>
        </w:tc>
        <w:tc>
          <w:tcPr>
            <w:tcW w:w="1361"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考評資料來源</w:t>
            </w:r>
          </w:p>
        </w:tc>
      </w:tr>
      <w:tr w:rsidR="005B515F" w:rsidRPr="00543291" w:rsidTr="005B515F">
        <w:trPr>
          <w:trHeight w:val="1757"/>
          <w:jc w:val="right"/>
        </w:trPr>
        <w:tc>
          <w:tcPr>
            <w:tcW w:w="1276" w:type="dxa"/>
            <w:shd w:val="clear" w:color="auto" w:fill="auto"/>
          </w:tcPr>
          <w:p w:rsidR="005B515F" w:rsidRPr="00543291" w:rsidRDefault="005B515F" w:rsidP="005B515F">
            <w:pPr>
              <w:autoSpaceDE w:val="0"/>
              <w:autoSpaceDN w:val="0"/>
              <w:adjustRightInd w:val="0"/>
              <w:spacing w:line="360" w:lineRule="exact"/>
              <w:jc w:val="both"/>
              <w:rPr>
                <w:rFonts w:ascii="Times New Roman" w:eastAsia="標楷體" w:hAnsi="Times New Roman"/>
                <w:kern w:val="0"/>
                <w:sz w:val="28"/>
                <w:szCs w:val="28"/>
              </w:rPr>
            </w:pPr>
            <w:r w:rsidRPr="00543291">
              <w:rPr>
                <w:rFonts w:ascii="Times New Roman" w:eastAsia="標楷體" w:hAnsi="Times New Roman"/>
                <w:kern w:val="0"/>
                <w:sz w:val="28"/>
                <w:szCs w:val="28"/>
              </w:rPr>
              <w:t>標示稽查暨各縣市醫療器材不良反應通報情形</w:t>
            </w:r>
          </w:p>
        </w:tc>
        <w:tc>
          <w:tcPr>
            <w:tcW w:w="6378" w:type="dxa"/>
            <w:shd w:val="clear" w:color="auto" w:fill="auto"/>
          </w:tcPr>
          <w:p w:rsidR="005B515F" w:rsidRPr="00543291" w:rsidRDefault="005B515F" w:rsidP="00890A7F">
            <w:pPr>
              <w:numPr>
                <w:ilvl w:val="0"/>
                <w:numId w:val="842"/>
              </w:numPr>
              <w:spacing w:line="360" w:lineRule="exact"/>
              <w:ind w:left="566" w:hanging="566"/>
              <w:jc w:val="both"/>
              <w:rPr>
                <w:rFonts w:ascii="Times New Roman" w:eastAsia="標楷體" w:hAnsi="Times New Roman"/>
                <w:sz w:val="28"/>
                <w:szCs w:val="28"/>
              </w:rPr>
            </w:pPr>
            <w:r w:rsidRPr="00543291">
              <w:rPr>
                <w:rFonts w:ascii="Times New Roman" w:eastAsia="標楷體" w:hAnsi="Times New Roman"/>
                <w:sz w:val="28"/>
                <w:szCs w:val="28"/>
              </w:rPr>
              <w:t>標示稽查</w:t>
            </w:r>
            <w:r w:rsidRPr="00543291">
              <w:rPr>
                <w:rFonts w:ascii="Times New Roman" w:eastAsia="標楷體" w:hAnsi="Times New Roman"/>
                <w:sz w:val="28"/>
                <w:szCs w:val="28"/>
              </w:rPr>
              <w:t>(</w:t>
            </w:r>
            <w:r w:rsidRPr="00543291">
              <w:rPr>
                <w:rFonts w:ascii="Times New Roman" w:eastAsia="標楷體" w:hAnsi="Times New Roman"/>
                <w:sz w:val="28"/>
                <w:szCs w:val="28"/>
              </w:rPr>
              <w:t>上限</w:t>
            </w:r>
            <w:r w:rsidRPr="00543291">
              <w:rPr>
                <w:rFonts w:ascii="Times New Roman" w:eastAsia="標楷體" w:hAnsi="Times New Roman"/>
                <w:sz w:val="28"/>
                <w:szCs w:val="28"/>
              </w:rPr>
              <w:t>4</w:t>
            </w:r>
            <w:r w:rsidRPr="00543291">
              <w:rPr>
                <w:rFonts w:ascii="Times New Roman" w:eastAsia="標楷體" w:hAnsi="Times New Roman"/>
                <w:sz w:val="28"/>
                <w:szCs w:val="28"/>
              </w:rPr>
              <w:t>分</w:t>
            </w:r>
            <w:r w:rsidRPr="00543291">
              <w:rPr>
                <w:rFonts w:ascii="Times New Roman" w:eastAsia="標楷體" w:hAnsi="Times New Roman"/>
                <w:sz w:val="28"/>
                <w:szCs w:val="28"/>
              </w:rPr>
              <w:t>)</w:t>
            </w:r>
          </w:p>
          <w:p w:rsidR="005B515F" w:rsidRPr="00543291" w:rsidRDefault="005B515F" w:rsidP="00890A7F">
            <w:pPr>
              <w:numPr>
                <w:ilvl w:val="0"/>
                <w:numId w:val="841"/>
              </w:numPr>
              <w:spacing w:line="360" w:lineRule="exact"/>
              <w:ind w:leftChars="50" w:left="602" w:hanging="482"/>
              <w:jc w:val="both"/>
              <w:rPr>
                <w:rFonts w:ascii="Times New Roman" w:eastAsia="標楷體" w:hAnsi="Times New Roman"/>
                <w:sz w:val="28"/>
                <w:szCs w:val="28"/>
              </w:rPr>
            </w:pPr>
            <w:r w:rsidRPr="00543291">
              <w:rPr>
                <w:rFonts w:ascii="Times New Roman" w:eastAsia="標楷體" w:hAnsi="Times New Roman"/>
                <w:sz w:val="28"/>
                <w:szCs w:val="28"/>
              </w:rPr>
              <w:t>年稽查販賣業或製造業家次</w:t>
            </w:r>
            <w:r w:rsidRPr="00543291">
              <w:rPr>
                <w:rFonts w:ascii="Times New Roman" w:eastAsia="標楷體" w:hAnsi="Times New Roman"/>
                <w:sz w:val="28"/>
                <w:szCs w:val="28"/>
              </w:rPr>
              <w:t>(1.5</w:t>
            </w:r>
            <w:r w:rsidRPr="00543291">
              <w:rPr>
                <w:rFonts w:ascii="Times New Roman" w:eastAsia="標楷體" w:hAnsi="Times New Roman"/>
                <w:sz w:val="28"/>
                <w:szCs w:val="28"/>
              </w:rPr>
              <w:t>分</w:t>
            </w:r>
            <w:r w:rsidRPr="00543291">
              <w:rPr>
                <w:rFonts w:ascii="Times New Roman" w:eastAsia="標楷體" w:hAnsi="Times New Roman"/>
                <w:sz w:val="28"/>
                <w:szCs w:val="28"/>
              </w:rPr>
              <w:t>)</w:t>
            </w: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75"/>
              <w:gridCol w:w="943"/>
              <w:gridCol w:w="944"/>
              <w:gridCol w:w="943"/>
              <w:gridCol w:w="808"/>
            </w:tblGrid>
            <w:tr w:rsidR="005B515F" w:rsidRPr="00543291" w:rsidTr="005B515F">
              <w:trPr>
                <w:trHeight w:val="128"/>
              </w:trPr>
              <w:tc>
                <w:tcPr>
                  <w:tcW w:w="709"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組別</w:t>
                  </w:r>
                </w:p>
              </w:tc>
              <w:tc>
                <w:tcPr>
                  <w:tcW w:w="975"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第一組</w:t>
                  </w:r>
                </w:p>
              </w:tc>
              <w:tc>
                <w:tcPr>
                  <w:tcW w:w="943"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第二組</w:t>
                  </w:r>
                </w:p>
              </w:tc>
              <w:tc>
                <w:tcPr>
                  <w:tcW w:w="944"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第三組</w:t>
                  </w:r>
                </w:p>
              </w:tc>
              <w:tc>
                <w:tcPr>
                  <w:tcW w:w="943"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第四組</w:t>
                  </w:r>
                </w:p>
              </w:tc>
              <w:tc>
                <w:tcPr>
                  <w:tcW w:w="808"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分數</w:t>
                  </w:r>
                </w:p>
              </w:tc>
            </w:tr>
            <w:tr w:rsidR="005B515F" w:rsidRPr="00543291" w:rsidTr="005B515F">
              <w:trPr>
                <w:trHeight w:val="216"/>
              </w:trPr>
              <w:tc>
                <w:tcPr>
                  <w:tcW w:w="709" w:type="dxa"/>
                  <w:vMerge w:val="restart"/>
                  <w:shd w:val="clear" w:color="auto" w:fill="auto"/>
                  <w:textDirection w:val="tbRlV"/>
                  <w:vAlign w:val="center"/>
                </w:tcPr>
                <w:p w:rsidR="005B515F" w:rsidRPr="00543291" w:rsidRDefault="005B515F" w:rsidP="005B515F">
                  <w:pPr>
                    <w:spacing w:line="360" w:lineRule="exact"/>
                    <w:ind w:left="113" w:right="113"/>
                    <w:jc w:val="center"/>
                    <w:rPr>
                      <w:rFonts w:ascii="Times New Roman" w:eastAsia="標楷體" w:hAnsi="Times New Roman"/>
                      <w:szCs w:val="28"/>
                    </w:rPr>
                  </w:pPr>
                  <w:r w:rsidRPr="00543291">
                    <w:rPr>
                      <w:rFonts w:ascii="Times New Roman" w:eastAsia="標楷體" w:hAnsi="Times New Roman"/>
                      <w:szCs w:val="28"/>
                    </w:rPr>
                    <w:t>家次</w:t>
                  </w:r>
                </w:p>
              </w:tc>
              <w:tc>
                <w:tcPr>
                  <w:tcW w:w="975"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150</w:t>
                  </w:r>
                </w:p>
              </w:tc>
              <w:tc>
                <w:tcPr>
                  <w:tcW w:w="943"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75</w:t>
                  </w:r>
                </w:p>
              </w:tc>
              <w:tc>
                <w:tcPr>
                  <w:tcW w:w="944"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37</w:t>
                  </w:r>
                </w:p>
              </w:tc>
              <w:tc>
                <w:tcPr>
                  <w:tcW w:w="943"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25</w:t>
                  </w:r>
                </w:p>
              </w:tc>
              <w:tc>
                <w:tcPr>
                  <w:tcW w:w="808"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1.5</w:t>
                  </w:r>
                </w:p>
              </w:tc>
            </w:tr>
            <w:tr w:rsidR="005B515F" w:rsidRPr="00543291" w:rsidTr="005B515F">
              <w:trPr>
                <w:trHeight w:val="65"/>
              </w:trPr>
              <w:tc>
                <w:tcPr>
                  <w:tcW w:w="709" w:type="dxa"/>
                  <w:vMerge/>
                  <w:shd w:val="clear" w:color="auto" w:fill="auto"/>
                </w:tcPr>
                <w:p w:rsidR="005B515F" w:rsidRPr="00543291" w:rsidRDefault="005B515F" w:rsidP="005B515F">
                  <w:pPr>
                    <w:spacing w:line="360" w:lineRule="exact"/>
                    <w:jc w:val="center"/>
                    <w:rPr>
                      <w:rFonts w:ascii="Times New Roman" w:eastAsia="標楷體" w:hAnsi="Times New Roman"/>
                      <w:szCs w:val="28"/>
                    </w:rPr>
                  </w:pPr>
                </w:p>
              </w:tc>
              <w:tc>
                <w:tcPr>
                  <w:tcW w:w="975"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115</w:t>
                  </w:r>
                </w:p>
              </w:tc>
              <w:tc>
                <w:tcPr>
                  <w:tcW w:w="943"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58</w:t>
                  </w:r>
                </w:p>
              </w:tc>
              <w:tc>
                <w:tcPr>
                  <w:tcW w:w="944"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27</w:t>
                  </w:r>
                </w:p>
              </w:tc>
              <w:tc>
                <w:tcPr>
                  <w:tcW w:w="943"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17</w:t>
                  </w:r>
                </w:p>
              </w:tc>
              <w:tc>
                <w:tcPr>
                  <w:tcW w:w="808"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1.2</w:t>
                  </w:r>
                </w:p>
              </w:tc>
            </w:tr>
            <w:tr w:rsidR="005B515F" w:rsidRPr="00543291" w:rsidTr="005B515F">
              <w:trPr>
                <w:trHeight w:val="65"/>
              </w:trPr>
              <w:tc>
                <w:tcPr>
                  <w:tcW w:w="709" w:type="dxa"/>
                  <w:vMerge/>
                  <w:shd w:val="clear" w:color="auto" w:fill="auto"/>
                </w:tcPr>
                <w:p w:rsidR="005B515F" w:rsidRPr="00543291" w:rsidRDefault="005B515F" w:rsidP="005B515F">
                  <w:pPr>
                    <w:spacing w:line="360" w:lineRule="exact"/>
                    <w:jc w:val="center"/>
                    <w:rPr>
                      <w:rFonts w:ascii="Times New Roman" w:eastAsia="標楷體" w:hAnsi="Times New Roman"/>
                      <w:szCs w:val="28"/>
                    </w:rPr>
                  </w:pPr>
                </w:p>
              </w:tc>
              <w:tc>
                <w:tcPr>
                  <w:tcW w:w="975"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85</w:t>
                  </w:r>
                </w:p>
              </w:tc>
              <w:tc>
                <w:tcPr>
                  <w:tcW w:w="943"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43</w:t>
                  </w:r>
                </w:p>
              </w:tc>
              <w:tc>
                <w:tcPr>
                  <w:tcW w:w="944"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20</w:t>
                  </w:r>
                </w:p>
              </w:tc>
              <w:tc>
                <w:tcPr>
                  <w:tcW w:w="943"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12</w:t>
                  </w:r>
                </w:p>
              </w:tc>
              <w:tc>
                <w:tcPr>
                  <w:tcW w:w="808"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1</w:t>
                  </w:r>
                </w:p>
              </w:tc>
            </w:tr>
            <w:tr w:rsidR="005B515F" w:rsidRPr="00543291" w:rsidTr="005B515F">
              <w:trPr>
                <w:trHeight w:val="65"/>
              </w:trPr>
              <w:tc>
                <w:tcPr>
                  <w:tcW w:w="709" w:type="dxa"/>
                  <w:vMerge/>
                  <w:shd w:val="clear" w:color="auto" w:fill="auto"/>
                </w:tcPr>
                <w:p w:rsidR="005B515F" w:rsidRPr="00543291" w:rsidRDefault="005B515F" w:rsidP="005B515F">
                  <w:pPr>
                    <w:spacing w:line="360" w:lineRule="exact"/>
                    <w:jc w:val="center"/>
                    <w:rPr>
                      <w:rFonts w:ascii="Times New Roman" w:eastAsia="標楷體" w:hAnsi="Times New Roman"/>
                      <w:szCs w:val="28"/>
                    </w:rPr>
                  </w:pPr>
                </w:p>
              </w:tc>
              <w:tc>
                <w:tcPr>
                  <w:tcW w:w="975"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50</w:t>
                  </w:r>
                </w:p>
              </w:tc>
              <w:tc>
                <w:tcPr>
                  <w:tcW w:w="943"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25</w:t>
                  </w:r>
                </w:p>
              </w:tc>
              <w:tc>
                <w:tcPr>
                  <w:tcW w:w="944"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12</w:t>
                  </w:r>
                </w:p>
              </w:tc>
              <w:tc>
                <w:tcPr>
                  <w:tcW w:w="943"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7</w:t>
                  </w:r>
                </w:p>
              </w:tc>
              <w:tc>
                <w:tcPr>
                  <w:tcW w:w="808"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0.8</w:t>
                  </w:r>
                </w:p>
              </w:tc>
            </w:tr>
          </w:tbl>
          <w:p w:rsidR="005B515F" w:rsidRPr="00543291" w:rsidRDefault="005B515F" w:rsidP="00890A7F">
            <w:pPr>
              <w:numPr>
                <w:ilvl w:val="0"/>
                <w:numId w:val="841"/>
              </w:numPr>
              <w:spacing w:line="360" w:lineRule="exact"/>
              <w:ind w:leftChars="50" w:left="602" w:hanging="482"/>
              <w:jc w:val="both"/>
              <w:rPr>
                <w:rFonts w:ascii="Times New Roman" w:eastAsia="標楷體" w:hAnsi="Times New Roman"/>
                <w:sz w:val="28"/>
                <w:szCs w:val="28"/>
              </w:rPr>
            </w:pPr>
            <w:r w:rsidRPr="00543291">
              <w:rPr>
                <w:rFonts w:ascii="Times New Roman" w:eastAsia="標楷體" w:hAnsi="Times New Roman"/>
                <w:sz w:val="28"/>
                <w:szCs w:val="28"/>
              </w:rPr>
              <w:t>年稽查醫療器材品項數</w:t>
            </w:r>
            <w:r w:rsidRPr="00543291">
              <w:rPr>
                <w:rFonts w:ascii="Times New Roman" w:eastAsia="標楷體" w:hAnsi="Times New Roman"/>
                <w:sz w:val="28"/>
                <w:szCs w:val="28"/>
              </w:rPr>
              <w:t>(1.5</w:t>
            </w:r>
            <w:r w:rsidRPr="00543291">
              <w:rPr>
                <w:rFonts w:ascii="Times New Roman" w:eastAsia="標楷體" w:hAnsi="Times New Roman"/>
                <w:sz w:val="28"/>
                <w:szCs w:val="28"/>
              </w:rPr>
              <w:t>分</w:t>
            </w:r>
            <w:r w:rsidRPr="00543291">
              <w:rPr>
                <w:rFonts w:ascii="Times New Roman" w:eastAsia="標楷體" w:hAnsi="Times New Roman"/>
                <w:sz w:val="28"/>
                <w:szCs w:val="28"/>
              </w:rPr>
              <w:t>)</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941"/>
              <w:gridCol w:w="941"/>
              <w:gridCol w:w="942"/>
              <w:gridCol w:w="941"/>
              <w:gridCol w:w="806"/>
            </w:tblGrid>
            <w:tr w:rsidR="005B515F" w:rsidRPr="00543291" w:rsidTr="005B515F">
              <w:trPr>
                <w:trHeight w:val="120"/>
              </w:trPr>
              <w:tc>
                <w:tcPr>
                  <w:tcW w:w="700"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組別</w:t>
                  </w:r>
                </w:p>
              </w:tc>
              <w:tc>
                <w:tcPr>
                  <w:tcW w:w="941"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第一組</w:t>
                  </w:r>
                </w:p>
              </w:tc>
              <w:tc>
                <w:tcPr>
                  <w:tcW w:w="941"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第二組</w:t>
                  </w:r>
                </w:p>
              </w:tc>
              <w:tc>
                <w:tcPr>
                  <w:tcW w:w="942"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第三組</w:t>
                  </w:r>
                </w:p>
              </w:tc>
              <w:tc>
                <w:tcPr>
                  <w:tcW w:w="941"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第四組</w:t>
                  </w:r>
                </w:p>
              </w:tc>
              <w:tc>
                <w:tcPr>
                  <w:tcW w:w="806"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分數</w:t>
                  </w:r>
                </w:p>
              </w:tc>
            </w:tr>
            <w:tr w:rsidR="005B515F" w:rsidRPr="00543291" w:rsidTr="005B515F">
              <w:trPr>
                <w:trHeight w:val="114"/>
              </w:trPr>
              <w:tc>
                <w:tcPr>
                  <w:tcW w:w="700" w:type="dxa"/>
                  <w:vMerge w:val="restart"/>
                  <w:shd w:val="clear" w:color="auto" w:fill="auto"/>
                  <w:textDirection w:val="tbRlV"/>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品項數</w:t>
                  </w:r>
                </w:p>
              </w:tc>
              <w:tc>
                <w:tcPr>
                  <w:tcW w:w="941"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400</w:t>
                  </w:r>
                </w:p>
              </w:tc>
              <w:tc>
                <w:tcPr>
                  <w:tcW w:w="941"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200</w:t>
                  </w:r>
                </w:p>
              </w:tc>
              <w:tc>
                <w:tcPr>
                  <w:tcW w:w="942"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100</w:t>
                  </w:r>
                </w:p>
              </w:tc>
              <w:tc>
                <w:tcPr>
                  <w:tcW w:w="941"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50</w:t>
                  </w:r>
                </w:p>
              </w:tc>
              <w:tc>
                <w:tcPr>
                  <w:tcW w:w="806"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1.5</w:t>
                  </w:r>
                </w:p>
              </w:tc>
            </w:tr>
            <w:tr w:rsidR="005B515F" w:rsidRPr="00543291" w:rsidTr="005B515F">
              <w:trPr>
                <w:trHeight w:val="61"/>
              </w:trPr>
              <w:tc>
                <w:tcPr>
                  <w:tcW w:w="700" w:type="dxa"/>
                  <w:vMerge/>
                  <w:shd w:val="clear" w:color="auto" w:fill="auto"/>
                </w:tcPr>
                <w:p w:rsidR="005B515F" w:rsidRPr="00543291" w:rsidRDefault="005B515F" w:rsidP="005B515F">
                  <w:pPr>
                    <w:spacing w:line="360" w:lineRule="exact"/>
                    <w:jc w:val="center"/>
                    <w:rPr>
                      <w:rFonts w:ascii="Times New Roman" w:eastAsia="標楷體" w:hAnsi="Times New Roman"/>
                      <w:szCs w:val="28"/>
                    </w:rPr>
                  </w:pPr>
                </w:p>
              </w:tc>
              <w:tc>
                <w:tcPr>
                  <w:tcW w:w="941"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300</w:t>
                  </w:r>
                </w:p>
              </w:tc>
              <w:tc>
                <w:tcPr>
                  <w:tcW w:w="941"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150</w:t>
                  </w:r>
                </w:p>
              </w:tc>
              <w:tc>
                <w:tcPr>
                  <w:tcW w:w="942"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75</w:t>
                  </w:r>
                </w:p>
              </w:tc>
              <w:tc>
                <w:tcPr>
                  <w:tcW w:w="941"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35</w:t>
                  </w:r>
                </w:p>
              </w:tc>
              <w:tc>
                <w:tcPr>
                  <w:tcW w:w="806"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1.2</w:t>
                  </w:r>
                </w:p>
              </w:tc>
            </w:tr>
            <w:tr w:rsidR="005B515F" w:rsidRPr="00543291" w:rsidTr="005B515F">
              <w:trPr>
                <w:trHeight w:val="61"/>
              </w:trPr>
              <w:tc>
                <w:tcPr>
                  <w:tcW w:w="700" w:type="dxa"/>
                  <w:vMerge/>
                  <w:shd w:val="clear" w:color="auto" w:fill="auto"/>
                </w:tcPr>
                <w:p w:rsidR="005B515F" w:rsidRPr="00543291" w:rsidRDefault="005B515F" w:rsidP="005B515F">
                  <w:pPr>
                    <w:spacing w:line="360" w:lineRule="exact"/>
                    <w:jc w:val="center"/>
                    <w:rPr>
                      <w:rFonts w:ascii="Times New Roman" w:eastAsia="標楷體" w:hAnsi="Times New Roman"/>
                      <w:szCs w:val="28"/>
                    </w:rPr>
                  </w:pPr>
                </w:p>
              </w:tc>
              <w:tc>
                <w:tcPr>
                  <w:tcW w:w="941"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200</w:t>
                  </w:r>
                </w:p>
              </w:tc>
              <w:tc>
                <w:tcPr>
                  <w:tcW w:w="941"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100</w:t>
                  </w:r>
                </w:p>
              </w:tc>
              <w:tc>
                <w:tcPr>
                  <w:tcW w:w="942"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50</w:t>
                  </w:r>
                </w:p>
              </w:tc>
              <w:tc>
                <w:tcPr>
                  <w:tcW w:w="941"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25</w:t>
                  </w:r>
                </w:p>
              </w:tc>
              <w:tc>
                <w:tcPr>
                  <w:tcW w:w="806"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1</w:t>
                  </w:r>
                </w:p>
              </w:tc>
            </w:tr>
            <w:tr w:rsidR="005B515F" w:rsidRPr="00543291" w:rsidTr="005B515F">
              <w:trPr>
                <w:trHeight w:val="61"/>
              </w:trPr>
              <w:tc>
                <w:tcPr>
                  <w:tcW w:w="700" w:type="dxa"/>
                  <w:vMerge/>
                  <w:shd w:val="clear" w:color="auto" w:fill="auto"/>
                </w:tcPr>
                <w:p w:rsidR="005B515F" w:rsidRPr="00543291" w:rsidRDefault="005B515F" w:rsidP="005B515F">
                  <w:pPr>
                    <w:spacing w:line="360" w:lineRule="exact"/>
                    <w:jc w:val="center"/>
                    <w:rPr>
                      <w:rFonts w:ascii="Times New Roman" w:eastAsia="標楷體" w:hAnsi="Times New Roman"/>
                      <w:szCs w:val="28"/>
                    </w:rPr>
                  </w:pPr>
                </w:p>
              </w:tc>
              <w:tc>
                <w:tcPr>
                  <w:tcW w:w="941"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100</w:t>
                  </w:r>
                </w:p>
              </w:tc>
              <w:tc>
                <w:tcPr>
                  <w:tcW w:w="941"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50</w:t>
                  </w:r>
                </w:p>
              </w:tc>
              <w:tc>
                <w:tcPr>
                  <w:tcW w:w="942"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25</w:t>
                  </w:r>
                </w:p>
              </w:tc>
              <w:tc>
                <w:tcPr>
                  <w:tcW w:w="941"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15</w:t>
                  </w:r>
                </w:p>
              </w:tc>
              <w:tc>
                <w:tcPr>
                  <w:tcW w:w="806"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0.8</w:t>
                  </w:r>
                </w:p>
              </w:tc>
            </w:tr>
          </w:tbl>
          <w:p w:rsidR="005B515F" w:rsidRPr="00543291" w:rsidRDefault="005B515F" w:rsidP="00890A7F">
            <w:pPr>
              <w:numPr>
                <w:ilvl w:val="0"/>
                <w:numId w:val="841"/>
              </w:numPr>
              <w:spacing w:line="360" w:lineRule="exact"/>
              <w:ind w:leftChars="50" w:left="602" w:hanging="482"/>
              <w:jc w:val="both"/>
              <w:rPr>
                <w:rFonts w:ascii="Times New Roman" w:eastAsia="標楷體" w:hAnsi="Times New Roman"/>
                <w:sz w:val="28"/>
                <w:szCs w:val="28"/>
              </w:rPr>
            </w:pPr>
            <w:r w:rsidRPr="00543291">
              <w:rPr>
                <w:rFonts w:ascii="Times New Roman" w:eastAsia="標楷體" w:hAnsi="Times New Roman"/>
                <w:sz w:val="28"/>
                <w:szCs w:val="28"/>
              </w:rPr>
              <w:t>標示與許可證刊載不符者處分得分</w:t>
            </w:r>
            <w:r w:rsidRPr="00543291">
              <w:rPr>
                <w:rFonts w:ascii="Times New Roman" w:eastAsia="標楷體" w:hAnsi="Times New Roman"/>
                <w:sz w:val="28"/>
                <w:szCs w:val="28"/>
              </w:rPr>
              <w:t>(1</w:t>
            </w:r>
            <w:r w:rsidRPr="00543291">
              <w:rPr>
                <w:rFonts w:ascii="Times New Roman" w:eastAsia="標楷體" w:hAnsi="Times New Roman"/>
                <w:sz w:val="28"/>
                <w:szCs w:val="28"/>
              </w:rPr>
              <w:t>分</w:t>
            </w:r>
            <w:r w:rsidRPr="00543291">
              <w:rPr>
                <w:rFonts w:ascii="Times New Roman" w:eastAsia="標楷體" w:hAnsi="Times New Roman"/>
                <w:sz w:val="28"/>
                <w:szCs w:val="28"/>
              </w:rPr>
              <w:t>)</w:t>
            </w:r>
          </w:p>
          <w:p w:rsidR="005B515F" w:rsidRPr="00543291" w:rsidRDefault="005B515F" w:rsidP="00890A7F">
            <w:pPr>
              <w:numPr>
                <w:ilvl w:val="0"/>
                <w:numId w:val="847"/>
              </w:numPr>
              <w:spacing w:line="360" w:lineRule="exact"/>
              <w:ind w:left="822" w:hanging="397"/>
              <w:jc w:val="both"/>
              <w:rPr>
                <w:rFonts w:ascii="Times New Roman" w:eastAsia="標楷體" w:hAnsi="Times New Roman"/>
                <w:sz w:val="28"/>
                <w:szCs w:val="28"/>
              </w:rPr>
            </w:pPr>
            <w:r w:rsidRPr="00543291">
              <w:rPr>
                <w:rFonts w:ascii="Times New Roman" w:eastAsia="標楷體" w:hAnsi="Times New Roman"/>
                <w:sz w:val="28"/>
                <w:szCs w:val="28"/>
              </w:rPr>
              <w:t>移送外縣市涉違規案件者</w:t>
            </w:r>
            <w:r w:rsidRPr="00543291">
              <w:rPr>
                <w:rFonts w:ascii="Times New Roman" w:eastAsia="標楷體" w:hAnsi="Times New Roman"/>
                <w:sz w:val="28"/>
                <w:szCs w:val="28"/>
              </w:rPr>
              <w:t>:</w:t>
            </w:r>
            <w:r w:rsidRPr="00543291">
              <w:rPr>
                <w:rFonts w:ascii="Times New Roman" w:eastAsia="標楷體" w:hAnsi="Times New Roman"/>
                <w:sz w:val="28"/>
                <w:szCs w:val="28"/>
              </w:rPr>
              <w:t>每件</w:t>
            </w:r>
            <w:r w:rsidRPr="00543291">
              <w:rPr>
                <w:rFonts w:ascii="Times New Roman" w:eastAsia="標楷體" w:hAnsi="Times New Roman"/>
                <w:sz w:val="28"/>
                <w:szCs w:val="28"/>
              </w:rPr>
              <w:t>0.3</w:t>
            </w:r>
            <w:r w:rsidRPr="00543291">
              <w:rPr>
                <w:rFonts w:ascii="Times New Roman" w:eastAsia="標楷體" w:hAnsi="Times New Roman"/>
                <w:sz w:val="28"/>
                <w:szCs w:val="28"/>
              </w:rPr>
              <w:t>分</w:t>
            </w:r>
          </w:p>
          <w:p w:rsidR="005B515F" w:rsidRPr="00543291" w:rsidRDefault="005B515F" w:rsidP="00890A7F">
            <w:pPr>
              <w:numPr>
                <w:ilvl w:val="0"/>
                <w:numId w:val="847"/>
              </w:numPr>
              <w:spacing w:line="360" w:lineRule="exact"/>
              <w:ind w:left="822" w:hanging="397"/>
              <w:jc w:val="both"/>
              <w:rPr>
                <w:rFonts w:ascii="Times New Roman" w:eastAsia="標楷體" w:hAnsi="Times New Roman"/>
                <w:sz w:val="28"/>
                <w:szCs w:val="28"/>
              </w:rPr>
            </w:pPr>
            <w:r w:rsidRPr="00543291">
              <w:rPr>
                <w:rFonts w:ascii="Times New Roman" w:eastAsia="標楷體" w:hAnsi="Times New Roman"/>
                <w:sz w:val="28"/>
                <w:szCs w:val="28"/>
              </w:rPr>
              <w:t>自行裁處或移至轄內裁處者</w:t>
            </w:r>
            <w:r w:rsidRPr="00543291">
              <w:rPr>
                <w:rFonts w:ascii="Times New Roman" w:eastAsia="標楷體" w:hAnsi="Times New Roman"/>
                <w:sz w:val="28"/>
                <w:szCs w:val="28"/>
              </w:rPr>
              <w:t>:</w:t>
            </w:r>
            <w:r w:rsidRPr="00543291">
              <w:rPr>
                <w:rFonts w:ascii="Times New Roman" w:eastAsia="標楷體" w:hAnsi="Times New Roman"/>
                <w:sz w:val="28"/>
                <w:szCs w:val="28"/>
              </w:rPr>
              <w:t>每件</w:t>
            </w:r>
            <w:r w:rsidRPr="00543291">
              <w:rPr>
                <w:rFonts w:ascii="Times New Roman" w:eastAsia="標楷體" w:hAnsi="Times New Roman"/>
                <w:sz w:val="28"/>
                <w:szCs w:val="28"/>
              </w:rPr>
              <w:t>0.5</w:t>
            </w:r>
            <w:r w:rsidRPr="00543291">
              <w:rPr>
                <w:rFonts w:ascii="Times New Roman" w:eastAsia="標楷體" w:hAnsi="Times New Roman"/>
                <w:sz w:val="28"/>
                <w:szCs w:val="28"/>
              </w:rPr>
              <w:t>分</w:t>
            </w:r>
          </w:p>
          <w:p w:rsidR="005B515F" w:rsidRPr="00543291" w:rsidRDefault="005B515F" w:rsidP="00890A7F">
            <w:pPr>
              <w:numPr>
                <w:ilvl w:val="0"/>
                <w:numId w:val="847"/>
              </w:numPr>
              <w:spacing w:line="360" w:lineRule="exact"/>
              <w:ind w:left="822" w:hanging="397"/>
              <w:jc w:val="both"/>
              <w:rPr>
                <w:rFonts w:ascii="Times New Roman" w:eastAsia="標楷體" w:hAnsi="Times New Roman"/>
                <w:sz w:val="28"/>
                <w:szCs w:val="28"/>
              </w:rPr>
            </w:pPr>
            <w:r w:rsidRPr="00543291">
              <w:rPr>
                <w:rFonts w:ascii="Times New Roman" w:eastAsia="標楷體" w:hAnsi="Times New Roman"/>
                <w:sz w:val="28"/>
                <w:szCs w:val="28"/>
              </w:rPr>
              <w:t>另移送或裁處竄改或偽造製造日期、有效日期或保存期限標示案件</w:t>
            </w:r>
            <w:r w:rsidRPr="00543291">
              <w:rPr>
                <w:rFonts w:ascii="Times New Roman" w:eastAsia="標楷體" w:hAnsi="Times New Roman"/>
                <w:sz w:val="28"/>
                <w:szCs w:val="28"/>
              </w:rPr>
              <w:t>:</w:t>
            </w:r>
            <w:r w:rsidRPr="00543291">
              <w:rPr>
                <w:rFonts w:ascii="Times New Roman" w:eastAsia="標楷體" w:hAnsi="Times New Roman"/>
                <w:sz w:val="28"/>
                <w:szCs w:val="28"/>
              </w:rPr>
              <w:t>每件</w:t>
            </w:r>
            <w:r w:rsidRPr="00543291">
              <w:rPr>
                <w:rFonts w:ascii="Times New Roman" w:eastAsia="標楷體" w:hAnsi="Times New Roman"/>
                <w:sz w:val="28"/>
                <w:szCs w:val="28"/>
              </w:rPr>
              <w:t>1</w:t>
            </w:r>
            <w:r w:rsidRPr="00543291">
              <w:rPr>
                <w:rFonts w:ascii="Times New Roman" w:eastAsia="標楷體" w:hAnsi="Times New Roman"/>
                <w:sz w:val="28"/>
                <w:szCs w:val="28"/>
              </w:rPr>
              <w:t>分。</w:t>
            </w:r>
          </w:p>
          <w:p w:rsidR="005B515F" w:rsidRPr="00543291" w:rsidRDefault="005B515F" w:rsidP="00890A7F">
            <w:pPr>
              <w:numPr>
                <w:ilvl w:val="0"/>
                <w:numId w:val="842"/>
              </w:numPr>
              <w:spacing w:line="360" w:lineRule="exact"/>
              <w:ind w:left="566" w:hanging="566"/>
              <w:jc w:val="both"/>
              <w:rPr>
                <w:rFonts w:ascii="Times New Roman" w:eastAsia="標楷體" w:hAnsi="Times New Roman"/>
                <w:sz w:val="28"/>
                <w:szCs w:val="28"/>
              </w:rPr>
            </w:pPr>
            <w:r w:rsidRPr="00543291">
              <w:rPr>
                <w:rFonts w:ascii="Times New Roman" w:eastAsia="標楷體" w:hAnsi="Times New Roman"/>
                <w:sz w:val="28"/>
                <w:szCs w:val="28"/>
              </w:rPr>
              <w:t>各縣市醫療器材不良反應通報情形</w:t>
            </w:r>
            <w:r w:rsidRPr="00543291">
              <w:rPr>
                <w:rFonts w:ascii="Times New Roman" w:eastAsia="標楷體" w:hAnsi="Times New Roman"/>
                <w:sz w:val="28"/>
                <w:szCs w:val="28"/>
              </w:rPr>
              <w:t>(</w:t>
            </w:r>
            <w:r w:rsidRPr="00543291">
              <w:rPr>
                <w:rFonts w:ascii="Times New Roman" w:eastAsia="標楷體" w:hAnsi="Times New Roman"/>
                <w:sz w:val="28"/>
                <w:szCs w:val="28"/>
              </w:rPr>
              <w:t>上限</w:t>
            </w:r>
            <w:r w:rsidRPr="00543291">
              <w:rPr>
                <w:rFonts w:ascii="Times New Roman" w:eastAsia="標楷體" w:hAnsi="Times New Roman"/>
                <w:sz w:val="28"/>
                <w:szCs w:val="28"/>
              </w:rPr>
              <w:t>1</w:t>
            </w:r>
            <w:r w:rsidRPr="00543291">
              <w:rPr>
                <w:rFonts w:ascii="Times New Roman" w:eastAsia="標楷體" w:hAnsi="Times New Roman"/>
                <w:sz w:val="28"/>
                <w:szCs w:val="28"/>
              </w:rPr>
              <w:t>分</w:t>
            </w:r>
            <w:r w:rsidRPr="00543291">
              <w:rPr>
                <w:rFonts w:ascii="Times New Roman" w:eastAsia="標楷體" w:hAnsi="Times New Roman"/>
                <w:sz w:val="28"/>
                <w:szCs w:val="28"/>
              </w:rPr>
              <w:t>)</w:t>
            </w:r>
          </w:p>
          <w:p w:rsidR="005B515F" w:rsidRPr="00543291" w:rsidRDefault="005B515F" w:rsidP="005B515F">
            <w:pPr>
              <w:spacing w:line="360" w:lineRule="exact"/>
              <w:ind w:left="566"/>
              <w:jc w:val="both"/>
              <w:rPr>
                <w:rFonts w:ascii="Times New Roman" w:eastAsia="標楷體" w:hAnsi="Times New Roman"/>
                <w:sz w:val="28"/>
                <w:szCs w:val="28"/>
              </w:rPr>
            </w:pPr>
            <w:r w:rsidRPr="00543291">
              <w:rPr>
                <w:rFonts w:ascii="Times New Roman" w:eastAsia="標楷體" w:hAnsi="Times New Roman"/>
                <w:sz w:val="28"/>
                <w:szCs w:val="28"/>
              </w:rPr>
              <w:t>（</w:t>
            </w:r>
            <w:r w:rsidRPr="00543291">
              <w:rPr>
                <w:rFonts w:ascii="Times New Roman" w:eastAsia="標楷體" w:hAnsi="Times New Roman"/>
                <w:sz w:val="28"/>
                <w:szCs w:val="28"/>
              </w:rPr>
              <w:t>a</w:t>
            </w:r>
            <w:r w:rsidRPr="00543291">
              <w:rPr>
                <w:rFonts w:ascii="Times New Roman" w:eastAsia="標楷體" w:hAnsi="Times New Roman"/>
                <w:sz w:val="28"/>
                <w:szCs w:val="28"/>
              </w:rPr>
              <w:t>：</w:t>
            </w:r>
            <w:r w:rsidRPr="00543291">
              <w:rPr>
                <w:rFonts w:ascii="Times New Roman" w:eastAsia="標楷體" w:hAnsi="Times New Roman"/>
                <w:sz w:val="28"/>
                <w:szCs w:val="28"/>
              </w:rPr>
              <w:t>111</w:t>
            </w:r>
            <w:r w:rsidRPr="00543291">
              <w:rPr>
                <w:rFonts w:ascii="Times New Roman" w:eastAsia="標楷體" w:hAnsi="Times New Roman"/>
                <w:sz w:val="28"/>
                <w:szCs w:val="28"/>
              </w:rPr>
              <w:t>年度之通報件數，</w:t>
            </w:r>
            <w:r w:rsidRPr="00543291">
              <w:rPr>
                <w:rFonts w:ascii="Times New Roman" w:eastAsia="標楷體" w:hAnsi="Times New Roman"/>
                <w:sz w:val="28"/>
                <w:szCs w:val="28"/>
              </w:rPr>
              <w:t>b</w:t>
            </w:r>
            <w:r w:rsidRPr="00543291">
              <w:rPr>
                <w:rFonts w:ascii="Times New Roman" w:eastAsia="標楷體" w:hAnsi="Times New Roman"/>
                <w:sz w:val="28"/>
                <w:szCs w:val="28"/>
              </w:rPr>
              <w:t>：</w:t>
            </w:r>
            <w:r w:rsidRPr="00543291">
              <w:rPr>
                <w:rFonts w:ascii="Times New Roman" w:eastAsia="標楷體" w:hAnsi="Times New Roman"/>
                <w:sz w:val="28"/>
                <w:szCs w:val="28"/>
              </w:rPr>
              <w:t>109</w:t>
            </w:r>
            <w:r w:rsidRPr="00543291">
              <w:rPr>
                <w:rFonts w:ascii="Times New Roman" w:eastAsia="標楷體" w:hAnsi="Times New Roman"/>
                <w:sz w:val="28"/>
                <w:szCs w:val="28"/>
              </w:rPr>
              <w:t>年度通報件數，</w:t>
            </w:r>
            <w:r w:rsidRPr="00543291">
              <w:rPr>
                <w:rFonts w:ascii="Times New Roman" w:eastAsia="標楷體" w:hAnsi="Times New Roman"/>
                <w:sz w:val="28"/>
                <w:szCs w:val="28"/>
              </w:rPr>
              <w:t>N</w:t>
            </w:r>
            <w:r w:rsidRPr="00543291">
              <w:rPr>
                <w:rFonts w:ascii="Times New Roman" w:eastAsia="標楷體" w:hAnsi="Times New Roman"/>
                <w:sz w:val="28"/>
                <w:szCs w:val="28"/>
              </w:rPr>
              <w:t>：</w:t>
            </w:r>
            <w:r w:rsidRPr="00543291">
              <w:rPr>
                <w:rFonts w:ascii="Times New Roman" w:eastAsia="標楷體" w:hAnsi="Times New Roman"/>
                <w:sz w:val="28"/>
                <w:szCs w:val="28"/>
              </w:rPr>
              <w:t>111</w:t>
            </w:r>
            <w:r w:rsidRPr="00543291">
              <w:rPr>
                <w:rFonts w:ascii="Times New Roman" w:eastAsia="標楷體" w:hAnsi="Times New Roman"/>
                <w:sz w:val="28"/>
                <w:szCs w:val="28"/>
              </w:rPr>
              <w:t>年度之通報件數除以</w:t>
            </w:r>
            <w:r w:rsidRPr="00543291">
              <w:rPr>
                <w:rFonts w:ascii="Times New Roman" w:eastAsia="標楷體" w:hAnsi="Times New Roman"/>
                <w:sz w:val="28"/>
                <w:szCs w:val="28"/>
              </w:rPr>
              <w:t>109</w:t>
            </w:r>
            <w:r w:rsidRPr="00543291">
              <w:rPr>
                <w:rFonts w:ascii="Times New Roman" w:eastAsia="標楷體" w:hAnsi="Times New Roman"/>
                <w:sz w:val="28"/>
                <w:szCs w:val="28"/>
              </w:rPr>
              <w:t>年度通報件數之比率，</w:t>
            </w:r>
            <w:r w:rsidRPr="00543291">
              <w:rPr>
                <w:rFonts w:ascii="Times New Roman" w:eastAsia="標楷體" w:hAnsi="Times New Roman"/>
                <w:sz w:val="28"/>
                <w:szCs w:val="28"/>
              </w:rPr>
              <w:t>N=(a/b)×100%</w:t>
            </w:r>
            <w:r w:rsidRPr="00543291">
              <w:rPr>
                <w:rFonts w:ascii="Times New Roman" w:eastAsia="標楷體" w:hAnsi="Times New Roman"/>
                <w:sz w:val="28"/>
                <w:szCs w:val="28"/>
              </w:rPr>
              <w:t>）</w:t>
            </w:r>
          </w:p>
          <w:p w:rsidR="005B515F" w:rsidRPr="00543291" w:rsidRDefault="005B515F" w:rsidP="005B515F">
            <w:pPr>
              <w:spacing w:line="360" w:lineRule="exact"/>
              <w:ind w:left="566"/>
              <w:jc w:val="both"/>
              <w:rPr>
                <w:rFonts w:ascii="Times New Roman" w:eastAsia="標楷體" w:hAnsi="Times New Roman"/>
                <w:sz w:val="28"/>
                <w:szCs w:val="28"/>
              </w:rPr>
            </w:pPr>
          </w:p>
          <w:tbl>
            <w:tblPr>
              <w:tblStyle w:val="420"/>
              <w:tblW w:w="5867" w:type="dxa"/>
              <w:jc w:val="center"/>
              <w:tblLayout w:type="fixed"/>
              <w:tblLook w:val="04A0" w:firstRow="1" w:lastRow="0" w:firstColumn="1" w:lastColumn="0" w:noHBand="0" w:noVBand="1"/>
            </w:tblPr>
            <w:tblGrid>
              <w:gridCol w:w="2042"/>
              <w:gridCol w:w="2950"/>
              <w:gridCol w:w="875"/>
            </w:tblGrid>
            <w:tr w:rsidR="005B515F" w:rsidRPr="00543291" w:rsidTr="005B515F">
              <w:trPr>
                <w:trHeight w:val="491"/>
                <w:jc w:val="center"/>
              </w:trPr>
              <w:tc>
                <w:tcPr>
                  <w:tcW w:w="2042" w:type="dxa"/>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109</w:t>
                  </w:r>
                  <w:r w:rsidRPr="00543291">
                    <w:rPr>
                      <w:rFonts w:ascii="Times New Roman" w:eastAsia="標楷體" w:hAnsi="Times New Roman"/>
                      <w:sz w:val="24"/>
                      <w:szCs w:val="28"/>
                    </w:rPr>
                    <w:t>年度通報件數（</w:t>
                  </w:r>
                  <w:r w:rsidRPr="00543291">
                    <w:rPr>
                      <w:rFonts w:ascii="Times New Roman" w:eastAsia="標楷體" w:hAnsi="Times New Roman"/>
                      <w:sz w:val="24"/>
                      <w:szCs w:val="28"/>
                    </w:rPr>
                    <w:t>b</w:t>
                  </w:r>
                  <w:r w:rsidRPr="00543291">
                    <w:rPr>
                      <w:rFonts w:ascii="Times New Roman" w:eastAsia="標楷體" w:hAnsi="Times New Roman"/>
                      <w:sz w:val="24"/>
                      <w:szCs w:val="28"/>
                    </w:rPr>
                    <w:t>）</w:t>
                  </w:r>
                </w:p>
              </w:tc>
              <w:tc>
                <w:tcPr>
                  <w:tcW w:w="2950" w:type="dxa"/>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111</w:t>
                  </w:r>
                  <w:r w:rsidRPr="00543291">
                    <w:rPr>
                      <w:rFonts w:ascii="Times New Roman" w:eastAsia="標楷體" w:hAnsi="Times New Roman"/>
                      <w:sz w:val="24"/>
                      <w:szCs w:val="28"/>
                    </w:rPr>
                    <w:t>年度之通報件數（</w:t>
                  </w:r>
                  <w:r w:rsidRPr="00543291">
                    <w:rPr>
                      <w:rFonts w:ascii="Times New Roman" w:eastAsia="標楷體" w:hAnsi="Times New Roman"/>
                      <w:sz w:val="24"/>
                      <w:szCs w:val="28"/>
                    </w:rPr>
                    <w:t>a</w:t>
                  </w:r>
                  <w:r w:rsidRPr="00543291">
                    <w:rPr>
                      <w:rFonts w:ascii="Times New Roman" w:eastAsia="標楷體" w:hAnsi="Times New Roman"/>
                      <w:sz w:val="24"/>
                      <w:szCs w:val="28"/>
                    </w:rPr>
                    <w:t>）或</w:t>
                  </w:r>
                  <w:r w:rsidRPr="00543291">
                    <w:rPr>
                      <w:rFonts w:ascii="Times New Roman" w:eastAsia="標楷體" w:hAnsi="Times New Roman"/>
                      <w:sz w:val="24"/>
                      <w:szCs w:val="28"/>
                    </w:rPr>
                    <w:t>111</w:t>
                  </w:r>
                  <w:r w:rsidRPr="00543291">
                    <w:rPr>
                      <w:rFonts w:ascii="Times New Roman" w:eastAsia="標楷體" w:hAnsi="Times New Roman"/>
                      <w:sz w:val="24"/>
                      <w:szCs w:val="28"/>
                    </w:rPr>
                    <w:t>年度之通報件數除以</w:t>
                  </w:r>
                  <w:r w:rsidRPr="00543291">
                    <w:rPr>
                      <w:rFonts w:ascii="Times New Roman" w:eastAsia="標楷體" w:hAnsi="Times New Roman"/>
                      <w:sz w:val="24"/>
                      <w:szCs w:val="28"/>
                    </w:rPr>
                    <w:t>109</w:t>
                  </w:r>
                  <w:r w:rsidRPr="00543291">
                    <w:rPr>
                      <w:rFonts w:ascii="Times New Roman" w:eastAsia="標楷體" w:hAnsi="Times New Roman"/>
                      <w:sz w:val="24"/>
                      <w:szCs w:val="28"/>
                    </w:rPr>
                    <w:t>年度通報件數之比率（</w:t>
                  </w:r>
                  <w:r w:rsidRPr="00543291">
                    <w:rPr>
                      <w:rFonts w:ascii="Times New Roman" w:eastAsia="標楷體" w:hAnsi="Times New Roman"/>
                      <w:sz w:val="24"/>
                      <w:szCs w:val="28"/>
                    </w:rPr>
                    <w:t>N</w:t>
                  </w:r>
                  <w:r w:rsidRPr="00543291">
                    <w:rPr>
                      <w:rFonts w:ascii="Times New Roman" w:eastAsia="標楷體" w:hAnsi="Times New Roman"/>
                      <w:sz w:val="24"/>
                      <w:szCs w:val="28"/>
                    </w:rPr>
                    <w:t>）</w:t>
                  </w:r>
                </w:p>
              </w:tc>
              <w:tc>
                <w:tcPr>
                  <w:tcW w:w="875" w:type="dxa"/>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分數</w:t>
                  </w:r>
                </w:p>
              </w:tc>
            </w:tr>
            <w:tr w:rsidR="005B515F" w:rsidRPr="00543291" w:rsidTr="005B515F">
              <w:trPr>
                <w:trHeight w:val="126"/>
                <w:jc w:val="center"/>
              </w:trPr>
              <w:tc>
                <w:tcPr>
                  <w:tcW w:w="2042" w:type="dxa"/>
                  <w:vMerge w:val="restart"/>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b≤5</w:t>
                  </w:r>
                  <w:r w:rsidRPr="00543291">
                    <w:rPr>
                      <w:rFonts w:ascii="Times New Roman" w:eastAsia="標楷體" w:hAnsi="Times New Roman"/>
                      <w:sz w:val="24"/>
                      <w:szCs w:val="28"/>
                    </w:rPr>
                    <w:t>件</w:t>
                  </w:r>
                </w:p>
              </w:tc>
              <w:tc>
                <w:tcPr>
                  <w:tcW w:w="2950" w:type="dxa"/>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6</w:t>
                  </w:r>
                  <w:r w:rsidRPr="00543291">
                    <w:rPr>
                      <w:rFonts w:ascii="Times New Roman" w:eastAsia="標楷體" w:hAnsi="Times New Roman"/>
                      <w:sz w:val="24"/>
                      <w:szCs w:val="28"/>
                    </w:rPr>
                    <w:t>件</w:t>
                  </w:r>
                  <w:r w:rsidRPr="00543291">
                    <w:rPr>
                      <w:rFonts w:ascii="Times New Roman" w:eastAsia="標楷體" w:hAnsi="Times New Roman"/>
                      <w:sz w:val="24"/>
                      <w:szCs w:val="28"/>
                    </w:rPr>
                    <w:t>≤ a</w:t>
                  </w:r>
                </w:p>
              </w:tc>
              <w:tc>
                <w:tcPr>
                  <w:tcW w:w="875" w:type="dxa"/>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1</w:t>
                  </w:r>
                </w:p>
              </w:tc>
            </w:tr>
            <w:tr w:rsidR="005B515F" w:rsidRPr="00543291" w:rsidTr="005B515F">
              <w:trPr>
                <w:trHeight w:val="65"/>
                <w:jc w:val="center"/>
              </w:trPr>
              <w:tc>
                <w:tcPr>
                  <w:tcW w:w="2042" w:type="dxa"/>
                  <w:vMerge/>
                  <w:vAlign w:val="center"/>
                </w:tcPr>
                <w:p w:rsidR="005B515F" w:rsidRPr="00543291" w:rsidRDefault="005B515F" w:rsidP="005B515F">
                  <w:pPr>
                    <w:spacing w:line="360" w:lineRule="exact"/>
                    <w:jc w:val="center"/>
                    <w:rPr>
                      <w:rFonts w:ascii="Times New Roman" w:eastAsia="標楷體" w:hAnsi="Times New Roman"/>
                      <w:sz w:val="24"/>
                      <w:szCs w:val="28"/>
                    </w:rPr>
                  </w:pPr>
                </w:p>
              </w:tc>
              <w:tc>
                <w:tcPr>
                  <w:tcW w:w="2950" w:type="dxa"/>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a</w:t>
                  </w:r>
                  <w:r w:rsidRPr="00543291">
                    <w:rPr>
                      <w:rFonts w:ascii="Times New Roman" w:eastAsia="標楷體" w:hAnsi="Times New Roman"/>
                      <w:sz w:val="24"/>
                      <w:szCs w:val="28"/>
                    </w:rPr>
                    <w:t>：</w:t>
                  </w:r>
                  <w:r w:rsidRPr="00543291">
                    <w:rPr>
                      <w:rFonts w:ascii="Times New Roman" w:eastAsia="標楷體" w:hAnsi="Times New Roman"/>
                      <w:sz w:val="24"/>
                      <w:szCs w:val="28"/>
                    </w:rPr>
                    <w:t>4~5</w:t>
                  </w:r>
                  <w:r w:rsidRPr="00543291">
                    <w:rPr>
                      <w:rFonts w:ascii="Times New Roman" w:eastAsia="標楷體" w:hAnsi="Times New Roman"/>
                      <w:sz w:val="24"/>
                      <w:szCs w:val="28"/>
                    </w:rPr>
                    <w:t>件</w:t>
                  </w:r>
                </w:p>
              </w:tc>
              <w:tc>
                <w:tcPr>
                  <w:tcW w:w="875" w:type="dxa"/>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0.8</w:t>
                  </w:r>
                </w:p>
              </w:tc>
            </w:tr>
            <w:tr w:rsidR="005B515F" w:rsidRPr="00543291" w:rsidTr="005B515F">
              <w:trPr>
                <w:trHeight w:val="65"/>
                <w:jc w:val="center"/>
              </w:trPr>
              <w:tc>
                <w:tcPr>
                  <w:tcW w:w="2042" w:type="dxa"/>
                  <w:vMerge/>
                  <w:vAlign w:val="center"/>
                </w:tcPr>
                <w:p w:rsidR="005B515F" w:rsidRPr="00543291" w:rsidRDefault="005B515F" w:rsidP="005B515F">
                  <w:pPr>
                    <w:spacing w:line="360" w:lineRule="exact"/>
                    <w:jc w:val="center"/>
                    <w:rPr>
                      <w:rFonts w:ascii="Times New Roman" w:eastAsia="標楷體" w:hAnsi="Times New Roman"/>
                      <w:sz w:val="24"/>
                      <w:szCs w:val="28"/>
                    </w:rPr>
                  </w:pPr>
                </w:p>
              </w:tc>
              <w:tc>
                <w:tcPr>
                  <w:tcW w:w="2950" w:type="dxa"/>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a</w:t>
                  </w:r>
                  <w:r w:rsidRPr="00543291">
                    <w:rPr>
                      <w:rFonts w:ascii="Times New Roman" w:eastAsia="標楷體" w:hAnsi="Times New Roman"/>
                      <w:sz w:val="24"/>
                      <w:szCs w:val="28"/>
                    </w:rPr>
                    <w:t>：</w:t>
                  </w:r>
                  <w:r w:rsidRPr="00543291">
                    <w:rPr>
                      <w:rFonts w:ascii="Times New Roman" w:eastAsia="標楷體" w:hAnsi="Times New Roman"/>
                      <w:sz w:val="24"/>
                      <w:szCs w:val="28"/>
                    </w:rPr>
                    <w:t>2~3</w:t>
                  </w:r>
                  <w:r w:rsidRPr="00543291">
                    <w:rPr>
                      <w:rFonts w:ascii="Times New Roman" w:eastAsia="標楷體" w:hAnsi="Times New Roman"/>
                      <w:sz w:val="24"/>
                      <w:szCs w:val="28"/>
                    </w:rPr>
                    <w:t>件</w:t>
                  </w:r>
                </w:p>
              </w:tc>
              <w:tc>
                <w:tcPr>
                  <w:tcW w:w="875" w:type="dxa"/>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0.5</w:t>
                  </w:r>
                </w:p>
              </w:tc>
            </w:tr>
            <w:tr w:rsidR="005B515F" w:rsidRPr="00543291" w:rsidTr="005B515F">
              <w:trPr>
                <w:trHeight w:val="65"/>
                <w:jc w:val="center"/>
              </w:trPr>
              <w:tc>
                <w:tcPr>
                  <w:tcW w:w="2042" w:type="dxa"/>
                  <w:vMerge/>
                  <w:vAlign w:val="center"/>
                </w:tcPr>
                <w:p w:rsidR="005B515F" w:rsidRPr="00543291" w:rsidRDefault="005B515F" w:rsidP="005B515F">
                  <w:pPr>
                    <w:spacing w:line="360" w:lineRule="exact"/>
                    <w:jc w:val="center"/>
                    <w:rPr>
                      <w:rFonts w:ascii="Times New Roman" w:eastAsia="標楷體" w:hAnsi="Times New Roman"/>
                      <w:sz w:val="24"/>
                      <w:szCs w:val="28"/>
                    </w:rPr>
                  </w:pPr>
                </w:p>
              </w:tc>
              <w:tc>
                <w:tcPr>
                  <w:tcW w:w="2950" w:type="dxa"/>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a</w:t>
                  </w:r>
                  <w:r w:rsidRPr="00543291">
                    <w:rPr>
                      <w:rFonts w:ascii="Times New Roman" w:eastAsia="標楷體" w:hAnsi="Times New Roman"/>
                      <w:sz w:val="24"/>
                      <w:szCs w:val="28"/>
                    </w:rPr>
                    <w:t>：</w:t>
                  </w:r>
                  <w:r w:rsidRPr="00543291">
                    <w:rPr>
                      <w:rFonts w:ascii="Times New Roman" w:eastAsia="標楷體" w:hAnsi="Times New Roman"/>
                      <w:sz w:val="24"/>
                      <w:szCs w:val="28"/>
                    </w:rPr>
                    <w:t>1</w:t>
                  </w:r>
                  <w:r w:rsidRPr="00543291">
                    <w:rPr>
                      <w:rFonts w:ascii="Times New Roman" w:eastAsia="標楷體" w:hAnsi="Times New Roman"/>
                      <w:sz w:val="24"/>
                      <w:szCs w:val="28"/>
                    </w:rPr>
                    <w:t>件</w:t>
                  </w:r>
                </w:p>
              </w:tc>
              <w:tc>
                <w:tcPr>
                  <w:tcW w:w="875" w:type="dxa"/>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0.3</w:t>
                  </w:r>
                </w:p>
              </w:tc>
            </w:tr>
            <w:tr w:rsidR="005B515F" w:rsidRPr="00543291" w:rsidTr="005B515F">
              <w:trPr>
                <w:trHeight w:val="65"/>
                <w:jc w:val="center"/>
              </w:trPr>
              <w:tc>
                <w:tcPr>
                  <w:tcW w:w="2042" w:type="dxa"/>
                  <w:vMerge w:val="restart"/>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5</w:t>
                  </w:r>
                  <w:r w:rsidRPr="00543291">
                    <w:rPr>
                      <w:rFonts w:ascii="Times New Roman" w:eastAsia="標楷體" w:hAnsi="Times New Roman"/>
                      <w:sz w:val="24"/>
                      <w:szCs w:val="28"/>
                    </w:rPr>
                    <w:t>件</w:t>
                  </w:r>
                  <w:r w:rsidRPr="00543291">
                    <w:rPr>
                      <w:rFonts w:ascii="Times New Roman" w:eastAsia="標楷體" w:hAnsi="Times New Roman"/>
                      <w:sz w:val="24"/>
                      <w:szCs w:val="28"/>
                    </w:rPr>
                    <w:t>&lt;b&lt;100</w:t>
                  </w:r>
                  <w:r w:rsidRPr="00543291">
                    <w:rPr>
                      <w:rFonts w:ascii="Times New Roman" w:eastAsia="標楷體" w:hAnsi="Times New Roman"/>
                      <w:sz w:val="24"/>
                      <w:szCs w:val="28"/>
                    </w:rPr>
                    <w:t>件</w:t>
                  </w:r>
                </w:p>
              </w:tc>
              <w:tc>
                <w:tcPr>
                  <w:tcW w:w="2950" w:type="dxa"/>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80% &lt; N</w:t>
                  </w:r>
                </w:p>
              </w:tc>
              <w:tc>
                <w:tcPr>
                  <w:tcW w:w="875" w:type="dxa"/>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1</w:t>
                  </w:r>
                </w:p>
              </w:tc>
            </w:tr>
            <w:tr w:rsidR="005B515F" w:rsidRPr="00543291" w:rsidTr="005B515F">
              <w:trPr>
                <w:trHeight w:val="101"/>
                <w:jc w:val="center"/>
              </w:trPr>
              <w:tc>
                <w:tcPr>
                  <w:tcW w:w="2042" w:type="dxa"/>
                  <w:vMerge/>
                  <w:vAlign w:val="center"/>
                </w:tcPr>
                <w:p w:rsidR="005B515F" w:rsidRPr="00543291" w:rsidRDefault="005B515F" w:rsidP="005B515F">
                  <w:pPr>
                    <w:spacing w:line="360" w:lineRule="exact"/>
                    <w:jc w:val="center"/>
                    <w:rPr>
                      <w:rFonts w:ascii="Times New Roman" w:eastAsia="標楷體" w:hAnsi="Times New Roman"/>
                      <w:sz w:val="24"/>
                      <w:szCs w:val="28"/>
                    </w:rPr>
                  </w:pPr>
                </w:p>
              </w:tc>
              <w:tc>
                <w:tcPr>
                  <w:tcW w:w="2950" w:type="dxa"/>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60% &lt; N ≤ 80%</w:t>
                  </w:r>
                </w:p>
              </w:tc>
              <w:tc>
                <w:tcPr>
                  <w:tcW w:w="875" w:type="dxa"/>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0.8</w:t>
                  </w:r>
                </w:p>
              </w:tc>
            </w:tr>
            <w:tr w:rsidR="005B515F" w:rsidRPr="00543291" w:rsidTr="005B515F">
              <w:trPr>
                <w:trHeight w:val="101"/>
                <w:jc w:val="center"/>
              </w:trPr>
              <w:tc>
                <w:tcPr>
                  <w:tcW w:w="2042" w:type="dxa"/>
                  <w:vMerge/>
                  <w:vAlign w:val="center"/>
                </w:tcPr>
                <w:p w:rsidR="005B515F" w:rsidRPr="00543291" w:rsidRDefault="005B515F" w:rsidP="005B515F">
                  <w:pPr>
                    <w:spacing w:line="360" w:lineRule="exact"/>
                    <w:jc w:val="center"/>
                    <w:rPr>
                      <w:rFonts w:ascii="Times New Roman" w:eastAsia="標楷體" w:hAnsi="Times New Roman"/>
                      <w:sz w:val="24"/>
                      <w:szCs w:val="28"/>
                    </w:rPr>
                  </w:pPr>
                </w:p>
              </w:tc>
              <w:tc>
                <w:tcPr>
                  <w:tcW w:w="2950" w:type="dxa"/>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0% &lt; N ≤ 60%</w:t>
                  </w:r>
                </w:p>
              </w:tc>
              <w:tc>
                <w:tcPr>
                  <w:tcW w:w="875" w:type="dxa"/>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0.5</w:t>
                  </w:r>
                </w:p>
              </w:tc>
            </w:tr>
            <w:tr w:rsidR="005B515F" w:rsidRPr="00543291" w:rsidTr="005B515F">
              <w:trPr>
                <w:trHeight w:val="101"/>
                <w:jc w:val="center"/>
              </w:trPr>
              <w:tc>
                <w:tcPr>
                  <w:tcW w:w="2042" w:type="dxa"/>
                  <w:vMerge w:val="restart"/>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100</w:t>
                  </w:r>
                  <w:r w:rsidRPr="00543291">
                    <w:rPr>
                      <w:rFonts w:ascii="Times New Roman" w:eastAsia="標楷體" w:hAnsi="Times New Roman"/>
                      <w:sz w:val="24"/>
                      <w:szCs w:val="28"/>
                    </w:rPr>
                    <w:t>件</w:t>
                  </w:r>
                  <w:r w:rsidRPr="00543291">
                    <w:rPr>
                      <w:rFonts w:ascii="Times New Roman" w:eastAsia="標楷體" w:hAnsi="Times New Roman"/>
                      <w:sz w:val="24"/>
                      <w:szCs w:val="28"/>
                    </w:rPr>
                    <w:t>≤ b</w:t>
                  </w:r>
                </w:p>
              </w:tc>
              <w:tc>
                <w:tcPr>
                  <w:tcW w:w="2950" w:type="dxa"/>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70% &lt; N</w:t>
                  </w:r>
                </w:p>
              </w:tc>
              <w:tc>
                <w:tcPr>
                  <w:tcW w:w="875" w:type="dxa"/>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1</w:t>
                  </w:r>
                </w:p>
              </w:tc>
            </w:tr>
            <w:tr w:rsidR="005B515F" w:rsidRPr="00543291" w:rsidTr="005B515F">
              <w:trPr>
                <w:trHeight w:val="101"/>
                <w:jc w:val="center"/>
              </w:trPr>
              <w:tc>
                <w:tcPr>
                  <w:tcW w:w="2042" w:type="dxa"/>
                  <w:vMerge/>
                </w:tcPr>
                <w:p w:rsidR="005B515F" w:rsidRPr="00543291" w:rsidRDefault="005B515F" w:rsidP="005B515F">
                  <w:pPr>
                    <w:spacing w:line="360" w:lineRule="exact"/>
                    <w:jc w:val="center"/>
                    <w:rPr>
                      <w:rFonts w:ascii="Times New Roman" w:eastAsia="標楷體" w:hAnsi="Times New Roman"/>
                      <w:sz w:val="24"/>
                      <w:szCs w:val="28"/>
                    </w:rPr>
                  </w:pPr>
                </w:p>
              </w:tc>
              <w:tc>
                <w:tcPr>
                  <w:tcW w:w="2950" w:type="dxa"/>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50% &lt; N ≤ 70%</w:t>
                  </w:r>
                </w:p>
              </w:tc>
              <w:tc>
                <w:tcPr>
                  <w:tcW w:w="875" w:type="dxa"/>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0.8</w:t>
                  </w:r>
                </w:p>
              </w:tc>
            </w:tr>
            <w:tr w:rsidR="005B515F" w:rsidRPr="00543291" w:rsidTr="005B515F">
              <w:trPr>
                <w:trHeight w:val="101"/>
                <w:jc w:val="center"/>
              </w:trPr>
              <w:tc>
                <w:tcPr>
                  <w:tcW w:w="2042" w:type="dxa"/>
                  <w:vMerge/>
                </w:tcPr>
                <w:p w:rsidR="005B515F" w:rsidRPr="00543291" w:rsidRDefault="005B515F" w:rsidP="005B515F">
                  <w:pPr>
                    <w:spacing w:line="360" w:lineRule="exact"/>
                    <w:jc w:val="center"/>
                    <w:rPr>
                      <w:rFonts w:ascii="Times New Roman" w:eastAsia="標楷體" w:hAnsi="Times New Roman"/>
                      <w:sz w:val="24"/>
                      <w:szCs w:val="28"/>
                    </w:rPr>
                  </w:pPr>
                </w:p>
              </w:tc>
              <w:tc>
                <w:tcPr>
                  <w:tcW w:w="2950" w:type="dxa"/>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0% &lt; N ≤ 50%</w:t>
                  </w:r>
                </w:p>
              </w:tc>
              <w:tc>
                <w:tcPr>
                  <w:tcW w:w="875" w:type="dxa"/>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0.5</w:t>
                  </w:r>
                </w:p>
              </w:tc>
            </w:tr>
          </w:tbl>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備註：</w:t>
            </w:r>
          </w:p>
          <w:p w:rsidR="005B515F" w:rsidRPr="00543291" w:rsidRDefault="005B515F" w:rsidP="00890A7F">
            <w:pPr>
              <w:numPr>
                <w:ilvl w:val="0"/>
                <w:numId w:val="848"/>
              </w:numPr>
              <w:spacing w:line="360" w:lineRule="exact"/>
              <w:ind w:left="280" w:hangingChars="100" w:hanging="280"/>
              <w:jc w:val="both"/>
              <w:rPr>
                <w:rFonts w:ascii="Times New Roman" w:eastAsia="標楷體" w:hAnsi="Times New Roman"/>
                <w:sz w:val="28"/>
                <w:szCs w:val="28"/>
              </w:rPr>
            </w:pPr>
            <w:r w:rsidRPr="00543291">
              <w:rPr>
                <w:rFonts w:ascii="Times New Roman" w:eastAsia="標楷體" w:hAnsi="Times New Roman"/>
                <w:sz w:val="28"/>
                <w:szCs w:val="28"/>
              </w:rPr>
              <w:t>衛生局將第一項標示稽查不合格產品之相關資料及處分資料鍵入『</w:t>
            </w:r>
            <w:r w:rsidRPr="00543291">
              <w:rPr>
                <w:rFonts w:ascii="Times New Roman" w:eastAsia="標楷體" w:hAnsi="Times New Roman"/>
                <w:sz w:val="28"/>
                <w:szCs w:val="28"/>
              </w:rPr>
              <w:t>PMDS</w:t>
            </w:r>
            <w:r w:rsidRPr="00543291">
              <w:rPr>
                <w:rFonts w:ascii="Times New Roman" w:eastAsia="標楷體" w:hAnsi="Times New Roman"/>
                <w:sz w:val="28"/>
                <w:szCs w:val="28"/>
              </w:rPr>
              <w:t>系統』者，始予採計得分。</w:t>
            </w:r>
          </w:p>
          <w:p w:rsidR="005B515F" w:rsidRPr="00543291" w:rsidRDefault="005B515F" w:rsidP="005B515F">
            <w:pPr>
              <w:autoSpaceDE w:val="0"/>
              <w:autoSpaceDN w:val="0"/>
              <w:adjustRightInd w:val="0"/>
              <w:spacing w:line="360" w:lineRule="exact"/>
              <w:jc w:val="both"/>
              <w:rPr>
                <w:rFonts w:ascii="Times New Roman" w:eastAsia="標楷體" w:hAnsi="Times New Roman"/>
                <w:kern w:val="0"/>
                <w:sz w:val="28"/>
                <w:szCs w:val="28"/>
              </w:rPr>
            </w:pPr>
            <w:r w:rsidRPr="00543291">
              <w:rPr>
                <w:rFonts w:ascii="Times New Roman" w:eastAsia="標楷體" w:hAnsi="Times New Roman"/>
                <w:sz w:val="28"/>
                <w:szCs w:val="28"/>
              </w:rPr>
              <w:t>「標示稽查（含處分）」：由</w:t>
            </w:r>
            <w:r w:rsidRPr="00543291">
              <w:rPr>
                <w:rFonts w:ascii="Times New Roman" w:eastAsia="標楷體" w:hAnsi="Times New Roman"/>
                <w:sz w:val="28"/>
                <w:szCs w:val="28"/>
              </w:rPr>
              <w:t>PMDS</w:t>
            </w:r>
            <w:r w:rsidRPr="00543291">
              <w:rPr>
                <w:rFonts w:ascii="Times New Roman" w:eastAsia="標楷體" w:hAnsi="Times New Roman"/>
                <w:sz w:val="28"/>
                <w:szCs w:val="28"/>
              </w:rPr>
              <w:t>系統中查詢（路徑：</w:t>
            </w:r>
            <w:r w:rsidRPr="00543291">
              <w:rPr>
                <w:rFonts w:ascii="Times New Roman" w:eastAsia="標楷體" w:hAnsi="Times New Roman"/>
                <w:sz w:val="28"/>
                <w:szCs w:val="28"/>
              </w:rPr>
              <w:t>PMDS</w:t>
            </w:r>
            <w:r w:rsidRPr="00543291">
              <w:rPr>
                <w:rFonts w:ascii="Times New Roman" w:eastAsia="標楷體" w:hAnsi="Times New Roman"/>
                <w:sz w:val="28"/>
                <w:szCs w:val="28"/>
              </w:rPr>
              <w:t>首頁</w:t>
            </w:r>
            <w:r w:rsidRPr="00543291">
              <w:rPr>
                <w:rFonts w:ascii="Times New Roman" w:eastAsia="標楷體" w:hAnsi="Times New Roman"/>
                <w:sz w:val="28"/>
                <w:szCs w:val="28"/>
              </w:rPr>
              <w:t>&gt;</w:t>
            </w:r>
            <w:r w:rsidRPr="00543291">
              <w:rPr>
                <w:rFonts w:ascii="Times New Roman" w:eastAsia="標楷體" w:hAnsi="Times New Roman"/>
                <w:sz w:val="28"/>
                <w:szCs w:val="28"/>
              </w:rPr>
              <w:t>藥粧稽查紀錄</w:t>
            </w:r>
            <w:r w:rsidRPr="00543291">
              <w:rPr>
                <w:rFonts w:ascii="Times New Roman" w:eastAsia="標楷體" w:hAnsi="Times New Roman"/>
                <w:sz w:val="28"/>
                <w:szCs w:val="28"/>
              </w:rPr>
              <w:t>&gt;</w:t>
            </w:r>
            <w:r w:rsidRPr="00543291">
              <w:rPr>
                <w:rFonts w:ascii="Times New Roman" w:eastAsia="標楷體" w:hAnsi="Times New Roman"/>
                <w:sz w:val="28"/>
                <w:szCs w:val="28"/>
              </w:rPr>
              <w:t>醫療器材稽查紀錄）。</w:t>
            </w:r>
          </w:p>
        </w:tc>
        <w:tc>
          <w:tcPr>
            <w:tcW w:w="1361" w:type="dxa"/>
            <w:shd w:val="clear" w:color="auto" w:fill="auto"/>
          </w:tcPr>
          <w:p w:rsidR="005B515F" w:rsidRPr="00543291" w:rsidRDefault="005B515F" w:rsidP="00890A7F">
            <w:pPr>
              <w:numPr>
                <w:ilvl w:val="0"/>
                <w:numId w:val="906"/>
              </w:numPr>
              <w:autoSpaceDE w:val="0"/>
              <w:autoSpaceDN w:val="0"/>
              <w:adjustRightInd w:val="0"/>
              <w:spacing w:line="360" w:lineRule="exact"/>
              <w:ind w:left="237" w:hanging="237"/>
              <w:jc w:val="both"/>
              <w:rPr>
                <w:rFonts w:ascii="Times New Roman" w:eastAsia="標楷體" w:hAnsi="Times New Roman"/>
                <w:kern w:val="0"/>
                <w:sz w:val="28"/>
                <w:szCs w:val="28"/>
              </w:rPr>
            </w:pPr>
            <w:r w:rsidRPr="00543291">
              <w:rPr>
                <w:rFonts w:ascii="Times New Roman" w:eastAsia="標楷體" w:hAnsi="Times New Roman"/>
                <w:kern w:val="0"/>
                <w:sz w:val="28"/>
                <w:szCs w:val="28"/>
              </w:rPr>
              <w:t>標示稽查，由衛生局提交結果統計表</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附表</w:t>
            </w:r>
            <w:r w:rsidRPr="00543291">
              <w:rPr>
                <w:rFonts w:ascii="Times New Roman" w:eastAsia="標楷體" w:hAnsi="Times New Roman"/>
                <w:kern w:val="0"/>
                <w:sz w:val="28"/>
                <w:szCs w:val="28"/>
              </w:rPr>
              <w:t>6)</w:t>
            </w:r>
            <w:r w:rsidRPr="00543291">
              <w:rPr>
                <w:rFonts w:ascii="Times New Roman" w:eastAsia="標楷體" w:hAnsi="Times New Roman"/>
                <w:kern w:val="0"/>
                <w:sz w:val="28"/>
                <w:szCs w:val="28"/>
              </w:rPr>
              <w:t>，必要時得依食藥署要求提供相關佐證資料。</w:t>
            </w:r>
          </w:p>
          <w:p w:rsidR="005B515F" w:rsidRPr="00543291" w:rsidRDefault="005B515F" w:rsidP="00890A7F">
            <w:pPr>
              <w:numPr>
                <w:ilvl w:val="0"/>
                <w:numId w:val="906"/>
              </w:numPr>
              <w:autoSpaceDE w:val="0"/>
              <w:autoSpaceDN w:val="0"/>
              <w:adjustRightInd w:val="0"/>
              <w:spacing w:line="360" w:lineRule="exact"/>
              <w:ind w:left="237" w:hanging="237"/>
              <w:jc w:val="both"/>
              <w:rPr>
                <w:rFonts w:ascii="Times New Roman" w:eastAsia="標楷體" w:hAnsi="Times New Roman"/>
                <w:kern w:val="0"/>
                <w:sz w:val="28"/>
                <w:szCs w:val="28"/>
              </w:rPr>
            </w:pPr>
            <w:r w:rsidRPr="00543291">
              <w:rPr>
                <w:rFonts w:ascii="Times New Roman" w:eastAsia="標楷體" w:hAnsi="Times New Roman"/>
                <w:kern w:val="0"/>
                <w:sz w:val="28"/>
                <w:szCs w:val="28"/>
              </w:rPr>
              <w:t>不良反應通報情形由食藥署直接自</w:t>
            </w:r>
            <w:r w:rsidRPr="00543291">
              <w:rPr>
                <w:rFonts w:ascii="Times New Roman" w:eastAsia="標楷體" w:hAnsi="Times New Roman" w:hint="eastAsia"/>
                <w:kern w:val="0"/>
                <w:sz w:val="28"/>
                <w:szCs w:val="28"/>
              </w:rPr>
              <w:t>本</w:t>
            </w:r>
            <w:r w:rsidRPr="00543291">
              <w:rPr>
                <w:rFonts w:ascii="Times New Roman" w:eastAsia="標楷體" w:hAnsi="Times New Roman"/>
                <w:kern w:val="0"/>
                <w:sz w:val="28"/>
                <w:szCs w:val="28"/>
              </w:rPr>
              <w:t>部全國藥物不良反應通報中心資料庫評分，不需檢附資料。</w:t>
            </w:r>
          </w:p>
        </w:tc>
      </w:tr>
      <w:tr w:rsidR="005B515F" w:rsidRPr="00543291" w:rsidTr="005B515F">
        <w:trPr>
          <w:trHeight w:val="10546"/>
          <w:jc w:val="right"/>
        </w:trPr>
        <w:tc>
          <w:tcPr>
            <w:tcW w:w="1276" w:type="dxa"/>
            <w:shd w:val="clear" w:color="auto" w:fill="auto"/>
          </w:tcPr>
          <w:p w:rsidR="005B515F" w:rsidRPr="00543291" w:rsidRDefault="005B515F" w:rsidP="005B515F">
            <w:pPr>
              <w:spacing w:line="360" w:lineRule="exact"/>
              <w:jc w:val="both"/>
              <w:rPr>
                <w:rFonts w:ascii="Times New Roman" w:eastAsia="標楷體" w:hAnsi="Times New Roman"/>
                <w:kern w:val="0"/>
                <w:sz w:val="28"/>
                <w:szCs w:val="24"/>
              </w:rPr>
            </w:pPr>
            <w:r w:rsidRPr="00543291">
              <w:rPr>
                <w:rFonts w:ascii="Times New Roman" w:eastAsia="標楷體" w:hAnsi="Times New Roman"/>
                <w:kern w:val="0"/>
                <w:sz w:val="28"/>
                <w:szCs w:val="24"/>
              </w:rPr>
              <w:t>後市場不良醫材回收行動確認暨不法醫材處辦</w:t>
            </w:r>
            <w:r w:rsidRPr="00543291">
              <w:rPr>
                <w:rFonts w:ascii="Times New Roman" w:eastAsia="標楷體" w:hAnsi="Times New Roman"/>
                <w:sz w:val="28"/>
                <w:szCs w:val="24"/>
              </w:rPr>
              <w:t>及回收行動確認</w:t>
            </w:r>
            <w:r w:rsidRPr="00543291">
              <w:rPr>
                <w:rFonts w:ascii="Times New Roman" w:eastAsia="標楷體" w:hAnsi="Times New Roman"/>
                <w:kern w:val="0"/>
                <w:sz w:val="28"/>
                <w:szCs w:val="24"/>
              </w:rPr>
              <w:t>（加分項目</w:t>
            </w:r>
            <w:r w:rsidRPr="00543291">
              <w:rPr>
                <w:rFonts w:ascii="Times New Roman" w:eastAsia="標楷體" w:hAnsi="Times New Roman"/>
                <w:kern w:val="0"/>
                <w:sz w:val="28"/>
                <w:szCs w:val="24"/>
              </w:rPr>
              <w:t>2</w:t>
            </w:r>
            <w:r w:rsidRPr="00543291">
              <w:rPr>
                <w:rFonts w:ascii="Times New Roman" w:eastAsia="標楷體" w:hAnsi="Times New Roman"/>
                <w:kern w:val="0"/>
                <w:sz w:val="28"/>
                <w:szCs w:val="24"/>
              </w:rPr>
              <w:t>分）</w:t>
            </w:r>
          </w:p>
        </w:tc>
        <w:tc>
          <w:tcPr>
            <w:tcW w:w="6378" w:type="dxa"/>
            <w:shd w:val="clear" w:color="auto" w:fill="auto"/>
          </w:tcPr>
          <w:p w:rsidR="005B515F" w:rsidRPr="00543291" w:rsidRDefault="005B515F" w:rsidP="00890A7F">
            <w:pPr>
              <w:numPr>
                <w:ilvl w:val="0"/>
                <w:numId w:val="870"/>
              </w:numPr>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【加分項目</w:t>
            </w:r>
            <w:r w:rsidRPr="00543291">
              <w:rPr>
                <w:rFonts w:ascii="Times New Roman" w:eastAsia="標楷體" w:hAnsi="Times New Roman"/>
                <w:sz w:val="28"/>
                <w:szCs w:val="24"/>
              </w:rPr>
              <w:t>(</w:t>
            </w:r>
            <w:r w:rsidRPr="00543291">
              <w:rPr>
                <w:rFonts w:ascii="Times New Roman" w:eastAsia="標楷體" w:hAnsi="Times New Roman"/>
                <w:sz w:val="28"/>
                <w:szCs w:val="24"/>
              </w:rPr>
              <w:t>上限</w:t>
            </w:r>
            <w:r w:rsidRPr="00543291">
              <w:rPr>
                <w:rFonts w:ascii="Times New Roman" w:eastAsia="標楷體" w:hAnsi="Times New Roman"/>
                <w:sz w:val="28"/>
                <w:szCs w:val="24"/>
              </w:rPr>
              <w:t>1</w:t>
            </w:r>
            <w:r w:rsidRPr="00543291">
              <w:rPr>
                <w:rFonts w:ascii="Times New Roman" w:eastAsia="標楷體" w:hAnsi="Times New Roman"/>
                <w:sz w:val="28"/>
                <w:szCs w:val="24"/>
              </w:rPr>
              <w:t>分</w:t>
            </w:r>
            <w:r w:rsidRPr="00543291">
              <w:rPr>
                <w:rFonts w:ascii="Times New Roman" w:eastAsia="標楷體" w:hAnsi="Times New Roman"/>
                <w:sz w:val="28"/>
                <w:szCs w:val="24"/>
              </w:rPr>
              <w:t>)</w:t>
            </w:r>
            <w:r w:rsidRPr="00543291">
              <w:rPr>
                <w:rFonts w:ascii="Times New Roman" w:eastAsia="標楷體" w:hAnsi="Times New Roman"/>
                <w:sz w:val="28"/>
                <w:szCs w:val="24"/>
              </w:rPr>
              <w:t>】</w:t>
            </w:r>
          </w:p>
          <w:p w:rsidR="005B515F" w:rsidRPr="00543291" w:rsidRDefault="005B515F" w:rsidP="005B515F">
            <w:pPr>
              <w:spacing w:line="360" w:lineRule="exact"/>
              <w:ind w:left="480"/>
              <w:jc w:val="both"/>
              <w:rPr>
                <w:rFonts w:ascii="Times New Roman" w:eastAsia="標楷體" w:hAnsi="Times New Roman"/>
                <w:sz w:val="28"/>
                <w:szCs w:val="24"/>
              </w:rPr>
            </w:pPr>
            <w:r w:rsidRPr="00543291">
              <w:rPr>
                <w:rFonts w:ascii="Times New Roman" w:eastAsia="標楷體" w:hAnsi="Times New Roman"/>
                <w:sz w:val="28"/>
                <w:szCs w:val="24"/>
              </w:rPr>
              <w:t>後市場監測及邊境抽查檢驗不合格，或經裁處之不良醫材回收行動確認</w:t>
            </w:r>
          </w:p>
          <w:p w:rsidR="005B515F" w:rsidRPr="00543291" w:rsidRDefault="005B515F" w:rsidP="00890A7F">
            <w:pPr>
              <w:numPr>
                <w:ilvl w:val="0"/>
                <w:numId w:val="869"/>
              </w:numPr>
              <w:spacing w:line="360" w:lineRule="exact"/>
              <w:ind w:leftChars="50" w:left="602" w:hanging="482"/>
              <w:jc w:val="both"/>
              <w:rPr>
                <w:rFonts w:ascii="Times New Roman" w:eastAsia="標楷體" w:hAnsi="Times New Roman"/>
                <w:sz w:val="28"/>
                <w:szCs w:val="24"/>
              </w:rPr>
            </w:pPr>
            <w:r w:rsidRPr="00543291">
              <w:rPr>
                <w:rFonts w:ascii="Times New Roman" w:eastAsia="標楷體" w:hAnsi="Times New Roman"/>
                <w:sz w:val="28"/>
                <w:szCs w:val="24"/>
              </w:rPr>
              <w:t>依轄內藥商之回收計畫書，通知販賣回收產品之販賣業者所在縣市衛生局，並確認轄內藥商完成回收行動及上傳回收成果報告書至「藥物食品化粧品上市後品質管理系統」，每件</w:t>
            </w:r>
            <w:r w:rsidRPr="00543291">
              <w:rPr>
                <w:rFonts w:ascii="Times New Roman" w:eastAsia="標楷體" w:hAnsi="Times New Roman"/>
                <w:sz w:val="28"/>
                <w:szCs w:val="24"/>
              </w:rPr>
              <w:t>0.2</w:t>
            </w:r>
            <w:r w:rsidRPr="00543291">
              <w:rPr>
                <w:rFonts w:ascii="Times New Roman" w:eastAsia="標楷體" w:hAnsi="Times New Roman"/>
                <w:sz w:val="28"/>
                <w:szCs w:val="24"/>
              </w:rPr>
              <w:t>分。</w:t>
            </w:r>
          </w:p>
          <w:p w:rsidR="005B515F" w:rsidRPr="00543291" w:rsidRDefault="005B515F" w:rsidP="00890A7F">
            <w:pPr>
              <w:numPr>
                <w:ilvl w:val="0"/>
                <w:numId w:val="869"/>
              </w:numPr>
              <w:spacing w:line="360" w:lineRule="exact"/>
              <w:ind w:leftChars="50" w:left="602" w:hanging="482"/>
              <w:jc w:val="both"/>
              <w:rPr>
                <w:rFonts w:ascii="Times New Roman" w:eastAsia="標楷體" w:hAnsi="Times New Roman"/>
                <w:sz w:val="28"/>
                <w:szCs w:val="24"/>
              </w:rPr>
            </w:pPr>
            <w:r w:rsidRPr="00543291">
              <w:rPr>
                <w:rFonts w:ascii="Times New Roman" w:eastAsia="標楷體" w:hAnsi="Times New Roman"/>
                <w:sz w:val="28"/>
                <w:szCs w:val="24"/>
              </w:rPr>
              <w:t>稽查販賣回收產品之販賣業者家次，每家</w:t>
            </w:r>
            <w:r w:rsidRPr="00543291">
              <w:rPr>
                <w:rFonts w:ascii="Times New Roman" w:eastAsia="標楷體" w:hAnsi="Times New Roman"/>
                <w:sz w:val="28"/>
                <w:szCs w:val="24"/>
              </w:rPr>
              <w:t>0.2</w:t>
            </w:r>
            <w:r w:rsidRPr="00543291">
              <w:rPr>
                <w:rFonts w:ascii="Times New Roman" w:eastAsia="標楷體" w:hAnsi="Times New Roman"/>
                <w:sz w:val="28"/>
                <w:szCs w:val="24"/>
              </w:rPr>
              <w:t>分。</w:t>
            </w:r>
          </w:p>
          <w:p w:rsidR="005B515F" w:rsidRPr="00543291" w:rsidRDefault="005B515F" w:rsidP="00890A7F">
            <w:pPr>
              <w:numPr>
                <w:ilvl w:val="0"/>
                <w:numId w:val="869"/>
              </w:numPr>
              <w:spacing w:line="360" w:lineRule="exact"/>
              <w:ind w:leftChars="50" w:left="602" w:hanging="482"/>
              <w:jc w:val="both"/>
              <w:rPr>
                <w:rFonts w:ascii="Times New Roman" w:eastAsia="標楷體" w:hAnsi="Times New Roman"/>
                <w:sz w:val="28"/>
                <w:szCs w:val="24"/>
              </w:rPr>
            </w:pPr>
            <w:r w:rsidRPr="00543291">
              <w:rPr>
                <w:rFonts w:ascii="Times New Roman" w:eastAsia="標楷體" w:hAnsi="Times New Roman"/>
                <w:sz w:val="28"/>
                <w:szCs w:val="24"/>
              </w:rPr>
              <w:t>協助監督經邊境查驗具結先行放行後檢驗不合格產品之退運或回收銷毀作業，每件</w:t>
            </w:r>
            <w:r w:rsidRPr="00543291">
              <w:rPr>
                <w:rFonts w:ascii="Times New Roman" w:eastAsia="標楷體" w:hAnsi="Times New Roman"/>
                <w:sz w:val="28"/>
                <w:szCs w:val="24"/>
              </w:rPr>
              <w:t>0.2</w:t>
            </w:r>
            <w:r w:rsidRPr="00543291">
              <w:rPr>
                <w:rFonts w:ascii="Times New Roman" w:eastAsia="標楷體" w:hAnsi="Times New Roman"/>
                <w:sz w:val="28"/>
                <w:szCs w:val="24"/>
              </w:rPr>
              <w:t>分。協助監督經邊境查驗具結先行放行後檢驗不合格產品之退運或回收銷毀作業者</w:t>
            </w:r>
            <w:r w:rsidRPr="00543291">
              <w:rPr>
                <w:rFonts w:ascii="Times New Roman" w:eastAsia="標楷體" w:hAnsi="Times New Roman"/>
                <w:sz w:val="28"/>
                <w:szCs w:val="24"/>
              </w:rPr>
              <w:t>(</w:t>
            </w:r>
            <w:r w:rsidRPr="00543291">
              <w:rPr>
                <w:rFonts w:ascii="Times New Roman" w:eastAsia="標楷體" w:hAnsi="Times New Roman"/>
                <w:sz w:val="28"/>
                <w:szCs w:val="24"/>
              </w:rPr>
              <w:t>含不合格產品存放處所所轄衛生局及產品許可證持有藥商所轄衛生局</w:t>
            </w:r>
            <w:r w:rsidRPr="00543291">
              <w:rPr>
                <w:rFonts w:ascii="Times New Roman" w:eastAsia="標楷體" w:hAnsi="Times New Roman"/>
                <w:sz w:val="28"/>
                <w:szCs w:val="24"/>
              </w:rPr>
              <w:t>)</w:t>
            </w:r>
            <w:r w:rsidRPr="00543291">
              <w:rPr>
                <w:rFonts w:ascii="Times New Roman" w:eastAsia="標楷體" w:hAnsi="Times New Roman"/>
                <w:sz w:val="28"/>
                <w:szCs w:val="24"/>
              </w:rPr>
              <w:t>，每件</w:t>
            </w:r>
            <w:r w:rsidRPr="00543291">
              <w:rPr>
                <w:rFonts w:ascii="Times New Roman" w:eastAsia="標楷體" w:hAnsi="Times New Roman"/>
                <w:sz w:val="28"/>
                <w:szCs w:val="24"/>
              </w:rPr>
              <w:t>0.2</w:t>
            </w:r>
            <w:r w:rsidRPr="00543291">
              <w:rPr>
                <w:rFonts w:ascii="Times New Roman" w:eastAsia="標楷體" w:hAnsi="Times New Roman"/>
                <w:sz w:val="28"/>
                <w:szCs w:val="24"/>
              </w:rPr>
              <w:t>分。</w:t>
            </w:r>
          </w:p>
          <w:p w:rsidR="005B515F" w:rsidRPr="00543291" w:rsidRDefault="005B515F" w:rsidP="00890A7F">
            <w:pPr>
              <w:numPr>
                <w:ilvl w:val="0"/>
                <w:numId w:val="870"/>
              </w:numPr>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【加分項目</w:t>
            </w:r>
            <w:r w:rsidRPr="00543291">
              <w:rPr>
                <w:rFonts w:ascii="Times New Roman" w:eastAsia="標楷體" w:hAnsi="Times New Roman"/>
                <w:sz w:val="28"/>
                <w:szCs w:val="24"/>
              </w:rPr>
              <w:t>(</w:t>
            </w:r>
            <w:r w:rsidRPr="00543291">
              <w:rPr>
                <w:rFonts w:ascii="Times New Roman" w:eastAsia="標楷體" w:hAnsi="Times New Roman"/>
                <w:sz w:val="28"/>
                <w:szCs w:val="24"/>
              </w:rPr>
              <w:t>上限</w:t>
            </w:r>
            <w:r w:rsidRPr="00543291">
              <w:rPr>
                <w:rFonts w:ascii="Times New Roman" w:eastAsia="標楷體" w:hAnsi="Times New Roman"/>
                <w:sz w:val="28"/>
                <w:szCs w:val="24"/>
              </w:rPr>
              <w:t>1</w:t>
            </w:r>
            <w:r w:rsidRPr="00543291">
              <w:rPr>
                <w:rFonts w:ascii="Times New Roman" w:eastAsia="標楷體" w:hAnsi="Times New Roman"/>
                <w:sz w:val="28"/>
                <w:szCs w:val="24"/>
              </w:rPr>
              <w:t>分</w:t>
            </w:r>
            <w:r w:rsidRPr="00543291">
              <w:rPr>
                <w:rFonts w:ascii="Times New Roman" w:eastAsia="標楷體" w:hAnsi="Times New Roman"/>
                <w:sz w:val="28"/>
                <w:szCs w:val="24"/>
              </w:rPr>
              <w:t>)</w:t>
            </w:r>
            <w:r w:rsidRPr="00543291">
              <w:rPr>
                <w:rFonts w:ascii="Times New Roman" w:eastAsia="標楷體" w:hAnsi="Times New Roman"/>
                <w:sz w:val="28"/>
                <w:szCs w:val="24"/>
              </w:rPr>
              <w:t>】</w:t>
            </w:r>
          </w:p>
          <w:p w:rsidR="005B515F" w:rsidRPr="00543291" w:rsidRDefault="005B515F" w:rsidP="005B515F">
            <w:pPr>
              <w:spacing w:line="360" w:lineRule="exact"/>
              <w:ind w:left="566"/>
              <w:jc w:val="both"/>
              <w:rPr>
                <w:rFonts w:ascii="Times New Roman" w:eastAsia="標楷體" w:hAnsi="Times New Roman"/>
                <w:sz w:val="28"/>
                <w:szCs w:val="24"/>
              </w:rPr>
            </w:pPr>
            <w:r w:rsidRPr="00543291">
              <w:rPr>
                <w:rFonts w:ascii="Times New Roman" w:eastAsia="標楷體" w:hAnsi="Times New Roman"/>
                <w:sz w:val="28"/>
                <w:szCs w:val="24"/>
              </w:rPr>
              <w:t>未經核准擅自製造或輸入醫材之處辦及回收行動確認</w:t>
            </w:r>
          </w:p>
          <w:p w:rsidR="005B515F" w:rsidRPr="00543291" w:rsidRDefault="005B515F" w:rsidP="00890A7F">
            <w:pPr>
              <w:numPr>
                <w:ilvl w:val="0"/>
                <w:numId w:val="871"/>
              </w:numPr>
              <w:spacing w:line="360" w:lineRule="exact"/>
              <w:ind w:leftChars="50" w:left="602" w:hanging="482"/>
              <w:jc w:val="both"/>
              <w:rPr>
                <w:rFonts w:ascii="Times New Roman" w:eastAsia="標楷體" w:hAnsi="Times New Roman"/>
                <w:sz w:val="28"/>
                <w:szCs w:val="24"/>
              </w:rPr>
            </w:pPr>
            <w:r w:rsidRPr="00543291">
              <w:rPr>
                <w:rFonts w:ascii="Times New Roman" w:eastAsia="標楷體" w:hAnsi="Times New Roman"/>
                <w:sz w:val="28"/>
                <w:szCs w:val="24"/>
              </w:rPr>
              <w:t>查獲未經核准擅自製造或輸入醫材經地方衛生局裁處者</w:t>
            </w:r>
            <w:r w:rsidRPr="00543291">
              <w:rPr>
                <w:rFonts w:ascii="Times New Roman" w:eastAsia="標楷體" w:hAnsi="Times New Roman"/>
                <w:sz w:val="28"/>
                <w:szCs w:val="24"/>
              </w:rPr>
              <w:t>(</w:t>
            </w:r>
            <w:r w:rsidRPr="00543291">
              <w:rPr>
                <w:rFonts w:ascii="Times New Roman" w:eastAsia="標楷體" w:hAnsi="Times New Roman"/>
                <w:sz w:val="28"/>
                <w:szCs w:val="24"/>
              </w:rPr>
              <w:t>含移請它縣市續辦並裁處</w:t>
            </w:r>
            <w:r w:rsidRPr="00543291">
              <w:rPr>
                <w:rFonts w:ascii="Times New Roman" w:eastAsia="標楷體" w:hAnsi="Times New Roman"/>
                <w:kern w:val="0"/>
                <w:sz w:val="28"/>
                <w:szCs w:val="24"/>
              </w:rPr>
              <w:t>或移檢調偵辦</w:t>
            </w:r>
            <w:r w:rsidRPr="00543291">
              <w:rPr>
                <w:rFonts w:ascii="Times New Roman" w:eastAsia="標楷體" w:hAnsi="Times New Roman"/>
                <w:sz w:val="28"/>
                <w:szCs w:val="24"/>
              </w:rPr>
              <w:t>者</w:t>
            </w:r>
            <w:r w:rsidRPr="00543291">
              <w:rPr>
                <w:rFonts w:ascii="Times New Roman" w:eastAsia="標楷體" w:hAnsi="Times New Roman"/>
                <w:sz w:val="28"/>
                <w:szCs w:val="24"/>
              </w:rPr>
              <w:t>)</w:t>
            </w:r>
            <w:r w:rsidRPr="00543291">
              <w:rPr>
                <w:rFonts w:ascii="Times New Roman" w:eastAsia="標楷體" w:hAnsi="Times New Roman"/>
                <w:sz w:val="28"/>
                <w:szCs w:val="24"/>
              </w:rPr>
              <w:t>，</w:t>
            </w:r>
            <w:r w:rsidRPr="00543291">
              <w:rPr>
                <w:rFonts w:ascii="Times New Roman" w:eastAsia="標楷體" w:hAnsi="Times New Roman"/>
                <w:kern w:val="0"/>
                <w:sz w:val="28"/>
                <w:szCs w:val="24"/>
              </w:rPr>
              <w:t>或移檢調偵辦</w:t>
            </w:r>
            <w:r w:rsidRPr="00543291">
              <w:rPr>
                <w:rFonts w:ascii="Times New Roman" w:eastAsia="標楷體" w:hAnsi="Times New Roman"/>
                <w:sz w:val="28"/>
                <w:szCs w:val="24"/>
              </w:rPr>
              <w:t>者，每件</w:t>
            </w:r>
            <w:r w:rsidRPr="00543291">
              <w:rPr>
                <w:rFonts w:ascii="Times New Roman" w:eastAsia="標楷體" w:hAnsi="Times New Roman"/>
                <w:sz w:val="28"/>
                <w:szCs w:val="24"/>
              </w:rPr>
              <w:t>0.2</w:t>
            </w:r>
            <w:r w:rsidRPr="00543291">
              <w:rPr>
                <w:rFonts w:ascii="Times New Roman" w:eastAsia="標楷體" w:hAnsi="Times New Roman"/>
                <w:sz w:val="28"/>
                <w:szCs w:val="24"/>
              </w:rPr>
              <w:t>分。</w:t>
            </w:r>
          </w:p>
          <w:p w:rsidR="005B515F" w:rsidRPr="00543291" w:rsidRDefault="005B515F" w:rsidP="00890A7F">
            <w:pPr>
              <w:numPr>
                <w:ilvl w:val="0"/>
                <w:numId w:val="871"/>
              </w:numPr>
              <w:spacing w:line="360" w:lineRule="exact"/>
              <w:ind w:leftChars="50" w:left="602" w:hanging="482"/>
              <w:jc w:val="both"/>
              <w:rPr>
                <w:rFonts w:ascii="Times New Roman" w:eastAsia="標楷體" w:hAnsi="Times New Roman"/>
                <w:sz w:val="28"/>
                <w:szCs w:val="24"/>
              </w:rPr>
            </w:pPr>
            <w:r w:rsidRPr="00543291">
              <w:rPr>
                <w:rFonts w:ascii="Times New Roman" w:eastAsia="標楷體" w:hAnsi="Times New Roman"/>
                <w:sz w:val="28"/>
                <w:szCs w:val="24"/>
              </w:rPr>
              <w:t>依轄內藥商之回收計畫書，通知販賣回收產品之販賣業者所在縣市衛生局，並確認轄內藥商完成回收行動，每件</w:t>
            </w:r>
            <w:r w:rsidRPr="00543291">
              <w:rPr>
                <w:rFonts w:ascii="Times New Roman" w:eastAsia="標楷體" w:hAnsi="Times New Roman"/>
                <w:sz w:val="28"/>
                <w:szCs w:val="24"/>
              </w:rPr>
              <w:t>0.2</w:t>
            </w:r>
            <w:r w:rsidRPr="00543291">
              <w:rPr>
                <w:rFonts w:ascii="Times New Roman" w:eastAsia="標楷體" w:hAnsi="Times New Roman"/>
                <w:sz w:val="28"/>
                <w:szCs w:val="24"/>
              </w:rPr>
              <w:t>分。</w:t>
            </w:r>
          </w:p>
          <w:p w:rsidR="005B515F" w:rsidRPr="00543291" w:rsidRDefault="005B515F" w:rsidP="00890A7F">
            <w:pPr>
              <w:numPr>
                <w:ilvl w:val="0"/>
                <w:numId w:val="871"/>
              </w:numPr>
              <w:spacing w:line="360" w:lineRule="exact"/>
              <w:ind w:leftChars="50" w:left="602" w:hanging="482"/>
              <w:jc w:val="both"/>
              <w:rPr>
                <w:rFonts w:ascii="Times New Roman" w:eastAsia="標楷體" w:hAnsi="Times New Roman"/>
                <w:sz w:val="28"/>
                <w:szCs w:val="24"/>
              </w:rPr>
            </w:pPr>
            <w:r w:rsidRPr="00543291">
              <w:rPr>
                <w:rFonts w:ascii="Times New Roman" w:eastAsia="標楷體" w:hAnsi="Times New Roman"/>
                <w:sz w:val="28"/>
                <w:szCs w:val="24"/>
              </w:rPr>
              <w:t>稽查販賣回收產品之販賣業者家次，每家</w:t>
            </w:r>
            <w:r w:rsidRPr="00543291">
              <w:rPr>
                <w:rFonts w:ascii="Times New Roman" w:eastAsia="標楷體" w:hAnsi="Times New Roman"/>
                <w:sz w:val="28"/>
                <w:szCs w:val="24"/>
              </w:rPr>
              <w:t>0.2</w:t>
            </w:r>
            <w:r w:rsidRPr="00543291">
              <w:rPr>
                <w:rFonts w:ascii="Times New Roman" w:eastAsia="標楷體" w:hAnsi="Times New Roman"/>
                <w:sz w:val="28"/>
                <w:szCs w:val="24"/>
              </w:rPr>
              <w:t>分。</w:t>
            </w:r>
          </w:p>
          <w:p w:rsidR="005B515F" w:rsidRPr="00543291" w:rsidRDefault="005B515F" w:rsidP="005B515F">
            <w:pPr>
              <w:spacing w:line="360" w:lineRule="exact"/>
              <w:ind w:left="840" w:hangingChars="300" w:hanging="840"/>
              <w:jc w:val="both"/>
              <w:rPr>
                <w:rFonts w:ascii="Times New Roman" w:eastAsia="標楷體" w:hAnsi="Times New Roman"/>
                <w:sz w:val="28"/>
                <w:szCs w:val="24"/>
              </w:rPr>
            </w:pPr>
            <w:r w:rsidRPr="00543291">
              <w:rPr>
                <w:rFonts w:ascii="Times New Roman" w:eastAsia="標楷體" w:hAnsi="Times New Roman"/>
                <w:sz w:val="28"/>
                <w:szCs w:val="24"/>
              </w:rPr>
              <w:t>備註：三、四項為額外提供之加分項目，加總後總分如超過本指標總分</w:t>
            </w:r>
            <w:r w:rsidRPr="00543291">
              <w:rPr>
                <w:rFonts w:ascii="Times New Roman" w:eastAsia="標楷體" w:hAnsi="Times New Roman"/>
                <w:sz w:val="28"/>
                <w:szCs w:val="24"/>
              </w:rPr>
              <w:t>5</w:t>
            </w:r>
            <w:r w:rsidRPr="00543291">
              <w:rPr>
                <w:rFonts w:ascii="Times New Roman" w:eastAsia="標楷體" w:hAnsi="Times New Roman"/>
                <w:sz w:val="28"/>
                <w:szCs w:val="24"/>
              </w:rPr>
              <w:t>分者，則以</w:t>
            </w:r>
            <w:r w:rsidRPr="00543291">
              <w:rPr>
                <w:rFonts w:ascii="Times New Roman" w:eastAsia="標楷體" w:hAnsi="Times New Roman"/>
                <w:sz w:val="28"/>
                <w:szCs w:val="24"/>
              </w:rPr>
              <w:t>5</w:t>
            </w:r>
            <w:r w:rsidRPr="00543291">
              <w:rPr>
                <w:rFonts w:ascii="Times New Roman" w:eastAsia="標楷體" w:hAnsi="Times New Roman"/>
                <w:sz w:val="28"/>
                <w:szCs w:val="24"/>
              </w:rPr>
              <w:t>分計算。</w:t>
            </w:r>
          </w:p>
        </w:tc>
        <w:tc>
          <w:tcPr>
            <w:tcW w:w="1361" w:type="dxa"/>
            <w:shd w:val="clear" w:color="auto" w:fill="auto"/>
          </w:tcPr>
          <w:p w:rsidR="005B515F" w:rsidRPr="00543291" w:rsidRDefault="005B515F" w:rsidP="005B515F">
            <w:pPr>
              <w:spacing w:line="360" w:lineRule="exact"/>
              <w:jc w:val="both"/>
              <w:rPr>
                <w:rFonts w:ascii="Times New Roman" w:eastAsia="標楷體" w:hAnsi="Times New Roman"/>
                <w:kern w:val="0"/>
                <w:sz w:val="28"/>
                <w:szCs w:val="24"/>
              </w:rPr>
            </w:pPr>
            <w:r w:rsidRPr="00543291">
              <w:rPr>
                <w:rFonts w:ascii="Times New Roman" w:eastAsia="標楷體" w:hAnsi="Times New Roman"/>
                <w:kern w:val="0"/>
                <w:sz w:val="28"/>
                <w:szCs w:val="24"/>
              </w:rPr>
              <w:t>後市場不良醫材回收行動確認及不法醫材處辦</w:t>
            </w:r>
            <w:r w:rsidRPr="00543291">
              <w:rPr>
                <w:rFonts w:ascii="Times New Roman" w:eastAsia="標楷體" w:hAnsi="Times New Roman"/>
                <w:sz w:val="28"/>
                <w:szCs w:val="24"/>
              </w:rPr>
              <w:t>及回收行動確認</w:t>
            </w:r>
            <w:r w:rsidRPr="00543291">
              <w:rPr>
                <w:rFonts w:ascii="Times New Roman" w:eastAsia="標楷體" w:hAnsi="Times New Roman"/>
                <w:kern w:val="0"/>
                <w:sz w:val="28"/>
                <w:szCs w:val="24"/>
              </w:rPr>
              <w:t>，由衛生局提交結果統計表（附表</w:t>
            </w:r>
            <w:r w:rsidRPr="00543291">
              <w:rPr>
                <w:rFonts w:ascii="Times New Roman" w:eastAsia="標楷體" w:hAnsi="Times New Roman"/>
                <w:kern w:val="0"/>
                <w:sz w:val="28"/>
                <w:szCs w:val="24"/>
              </w:rPr>
              <w:t>6</w:t>
            </w:r>
            <w:r w:rsidRPr="00543291">
              <w:rPr>
                <w:rFonts w:ascii="Times New Roman" w:eastAsia="標楷體" w:hAnsi="Times New Roman"/>
                <w:kern w:val="0"/>
                <w:sz w:val="28"/>
                <w:szCs w:val="24"/>
              </w:rPr>
              <w:t>），必要時得依食藥署要求提供相關佐證資料。</w:t>
            </w:r>
          </w:p>
        </w:tc>
      </w:tr>
    </w:tbl>
    <w:p w:rsidR="005B515F" w:rsidRDefault="005B515F" w:rsidP="005B515F">
      <w:pPr>
        <w:pStyle w:val="aff0"/>
        <w:widowControl/>
        <w:spacing w:line="400" w:lineRule="exact"/>
        <w:ind w:leftChars="0" w:left="1276"/>
        <w:rPr>
          <w:rFonts w:ascii="Times New Roman" w:eastAsia="標楷體" w:hAnsi="Times New Roman"/>
          <w:sz w:val="28"/>
          <w:szCs w:val="28"/>
        </w:rPr>
      </w:pPr>
    </w:p>
    <w:p w:rsidR="00805B16" w:rsidRDefault="00805B16" w:rsidP="005B515F">
      <w:pPr>
        <w:pStyle w:val="aff0"/>
        <w:widowControl/>
        <w:spacing w:line="400" w:lineRule="exact"/>
        <w:ind w:leftChars="0" w:left="1276"/>
        <w:rPr>
          <w:rFonts w:ascii="Times New Roman" w:eastAsia="標楷體" w:hAnsi="Times New Roman"/>
          <w:sz w:val="28"/>
          <w:szCs w:val="28"/>
        </w:rPr>
      </w:pPr>
    </w:p>
    <w:p w:rsidR="00805B16" w:rsidRDefault="00805B16" w:rsidP="005B515F">
      <w:pPr>
        <w:pStyle w:val="aff0"/>
        <w:widowControl/>
        <w:spacing w:line="400" w:lineRule="exact"/>
        <w:ind w:leftChars="0" w:left="1276"/>
        <w:rPr>
          <w:rFonts w:ascii="Times New Roman" w:eastAsia="標楷體" w:hAnsi="Times New Roman"/>
          <w:sz w:val="28"/>
          <w:szCs w:val="28"/>
        </w:rPr>
      </w:pPr>
    </w:p>
    <w:p w:rsidR="00805B16" w:rsidRDefault="00805B16" w:rsidP="005B515F">
      <w:pPr>
        <w:pStyle w:val="aff0"/>
        <w:widowControl/>
        <w:spacing w:line="400" w:lineRule="exact"/>
        <w:ind w:leftChars="0" w:left="1276"/>
        <w:rPr>
          <w:rFonts w:ascii="Times New Roman" w:eastAsia="標楷體" w:hAnsi="Times New Roman"/>
          <w:sz w:val="28"/>
          <w:szCs w:val="28"/>
        </w:rPr>
      </w:pPr>
    </w:p>
    <w:p w:rsidR="00805B16" w:rsidRDefault="00805B16" w:rsidP="005B515F">
      <w:pPr>
        <w:pStyle w:val="aff0"/>
        <w:widowControl/>
        <w:spacing w:line="400" w:lineRule="exact"/>
        <w:ind w:leftChars="0" w:left="1276"/>
        <w:rPr>
          <w:rFonts w:ascii="Times New Roman" w:eastAsia="標楷體" w:hAnsi="Times New Roman"/>
          <w:sz w:val="28"/>
          <w:szCs w:val="28"/>
        </w:rPr>
      </w:pPr>
    </w:p>
    <w:p w:rsidR="00805B16" w:rsidRDefault="00805B16" w:rsidP="005B515F">
      <w:pPr>
        <w:pStyle w:val="aff0"/>
        <w:widowControl/>
        <w:spacing w:line="400" w:lineRule="exact"/>
        <w:ind w:leftChars="0" w:left="1276"/>
        <w:rPr>
          <w:rFonts w:ascii="Times New Roman" w:eastAsia="標楷體" w:hAnsi="Times New Roman"/>
          <w:sz w:val="28"/>
          <w:szCs w:val="28"/>
        </w:rPr>
      </w:pPr>
    </w:p>
    <w:p w:rsidR="00805B16" w:rsidRDefault="00805B16" w:rsidP="005B515F">
      <w:pPr>
        <w:pStyle w:val="aff0"/>
        <w:widowControl/>
        <w:spacing w:line="400" w:lineRule="exact"/>
        <w:ind w:leftChars="0" w:left="1276"/>
        <w:rPr>
          <w:rFonts w:ascii="Times New Roman" w:eastAsia="標楷體" w:hAnsi="Times New Roman"/>
          <w:sz w:val="28"/>
          <w:szCs w:val="28"/>
        </w:rPr>
      </w:pPr>
    </w:p>
    <w:p w:rsidR="00805B16" w:rsidRDefault="00805B16" w:rsidP="005B515F">
      <w:pPr>
        <w:pStyle w:val="aff0"/>
        <w:widowControl/>
        <w:spacing w:line="400" w:lineRule="exact"/>
        <w:ind w:leftChars="0" w:left="1276"/>
        <w:rPr>
          <w:rFonts w:ascii="Times New Roman" w:eastAsia="標楷體" w:hAnsi="Times New Roman"/>
          <w:sz w:val="28"/>
          <w:szCs w:val="28"/>
        </w:rPr>
      </w:pPr>
    </w:p>
    <w:p w:rsidR="00805B16" w:rsidRDefault="00805B16" w:rsidP="005B515F">
      <w:pPr>
        <w:pStyle w:val="aff0"/>
        <w:widowControl/>
        <w:spacing w:line="400" w:lineRule="exact"/>
        <w:ind w:leftChars="0" w:left="1276"/>
        <w:rPr>
          <w:rFonts w:ascii="Times New Roman" w:eastAsia="標楷體" w:hAnsi="Times New Roman"/>
          <w:sz w:val="28"/>
          <w:szCs w:val="28"/>
        </w:rPr>
      </w:pPr>
    </w:p>
    <w:p w:rsidR="00805B16" w:rsidRPr="00543291" w:rsidRDefault="00805B16" w:rsidP="005B515F">
      <w:pPr>
        <w:pStyle w:val="aff0"/>
        <w:widowControl/>
        <w:spacing w:line="400" w:lineRule="exact"/>
        <w:ind w:leftChars="0" w:left="1276"/>
        <w:rPr>
          <w:rFonts w:ascii="Times New Roman" w:eastAsia="標楷體" w:hAnsi="Times New Roman"/>
          <w:sz w:val="28"/>
          <w:szCs w:val="28"/>
        </w:rPr>
      </w:pPr>
    </w:p>
    <w:p w:rsidR="005B515F" w:rsidRPr="00543291" w:rsidRDefault="005B515F" w:rsidP="00890A7F">
      <w:pPr>
        <w:pStyle w:val="aff0"/>
        <w:widowControl/>
        <w:numPr>
          <w:ilvl w:val="0"/>
          <w:numId w:val="905"/>
        </w:numPr>
        <w:spacing w:line="400" w:lineRule="exact"/>
        <w:ind w:leftChars="0" w:left="1276"/>
        <w:rPr>
          <w:rFonts w:ascii="Times New Roman" w:eastAsia="標楷體" w:hAnsi="Times New Roman"/>
          <w:sz w:val="32"/>
          <w:szCs w:val="28"/>
        </w:rPr>
      </w:pPr>
      <w:bookmarkStart w:id="35" w:name="_Hlk79582316"/>
      <w:r w:rsidRPr="00543291">
        <w:rPr>
          <w:rFonts w:ascii="Times New Roman" w:eastAsia="標楷體" w:hAnsi="Times New Roman"/>
          <w:sz w:val="32"/>
          <w:szCs w:val="28"/>
        </w:rPr>
        <w:t>強化市售化粧品衛生安全管理</w:t>
      </w:r>
      <w:r w:rsidRPr="00543291">
        <w:rPr>
          <w:rFonts w:ascii="Times New Roman" w:eastAsia="標楷體" w:hAnsi="Times New Roman"/>
          <w:sz w:val="32"/>
          <w:szCs w:val="28"/>
        </w:rPr>
        <w:t>(5</w:t>
      </w:r>
      <w:r w:rsidRPr="00543291">
        <w:rPr>
          <w:rFonts w:ascii="Times New Roman" w:eastAsia="標楷體" w:hAnsi="Times New Roman"/>
          <w:sz w:val="32"/>
          <w:szCs w:val="28"/>
        </w:rPr>
        <w:t>分</w:t>
      </w:r>
      <w:r w:rsidRPr="00543291">
        <w:rPr>
          <w:rFonts w:ascii="Times New Roman" w:eastAsia="標楷體" w:hAnsi="Times New Roman"/>
          <w:sz w:val="32"/>
          <w:szCs w:val="28"/>
        </w:rPr>
        <w:t>)</w:t>
      </w:r>
      <w:bookmarkEnd w:id="35"/>
    </w:p>
    <w:p w:rsidR="005B515F" w:rsidRPr="00543291" w:rsidRDefault="005B515F" w:rsidP="005B515F">
      <w:pPr>
        <w:pStyle w:val="aff0"/>
        <w:widowControl/>
        <w:spacing w:line="400" w:lineRule="exact"/>
        <w:ind w:leftChars="0" w:left="1276"/>
        <w:jc w:val="right"/>
        <w:rPr>
          <w:rFonts w:ascii="Times New Roman" w:eastAsia="標楷體" w:hAnsi="Times New Roman"/>
          <w:sz w:val="28"/>
        </w:rPr>
      </w:pPr>
      <w:r w:rsidRPr="00543291">
        <w:rPr>
          <w:rFonts w:ascii="Times New Roman" w:eastAsia="標楷體" w:hAnsi="Times New Roman"/>
          <w:sz w:val="28"/>
        </w:rPr>
        <w:t>洽詢窗口：【醫粧組】高巧倫</w:t>
      </w:r>
      <w:r w:rsidRPr="00543291">
        <w:rPr>
          <w:rFonts w:ascii="Times New Roman" w:eastAsia="標楷體" w:hAnsi="Times New Roman"/>
          <w:sz w:val="28"/>
        </w:rPr>
        <w:t>02-2787-7522</w:t>
      </w:r>
    </w:p>
    <w:tbl>
      <w:tblPr>
        <w:tblW w:w="90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378"/>
        <w:gridCol w:w="1361"/>
      </w:tblGrid>
      <w:tr w:rsidR="005B515F" w:rsidRPr="00543291" w:rsidTr="005B515F">
        <w:trPr>
          <w:trHeight w:val="475"/>
          <w:jc w:val="right"/>
        </w:trPr>
        <w:tc>
          <w:tcPr>
            <w:tcW w:w="1276"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指標</w:t>
            </w:r>
          </w:p>
        </w:tc>
        <w:tc>
          <w:tcPr>
            <w:tcW w:w="6378"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評分標準</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說明：計算得分方式</w:t>
            </w:r>
          </w:p>
        </w:tc>
        <w:tc>
          <w:tcPr>
            <w:tcW w:w="1361"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考評資料來源</w:t>
            </w:r>
          </w:p>
        </w:tc>
      </w:tr>
      <w:tr w:rsidR="005B515F" w:rsidRPr="00543291" w:rsidTr="00805B16">
        <w:trPr>
          <w:trHeight w:val="1987"/>
          <w:jc w:val="right"/>
        </w:trPr>
        <w:tc>
          <w:tcPr>
            <w:tcW w:w="1276" w:type="dxa"/>
            <w:shd w:val="clear" w:color="auto" w:fill="auto"/>
          </w:tcPr>
          <w:p w:rsidR="005B515F" w:rsidRPr="00543291" w:rsidRDefault="005B515F" w:rsidP="005B515F">
            <w:pPr>
              <w:autoSpaceDE w:val="0"/>
              <w:autoSpaceDN w:val="0"/>
              <w:adjustRightInd w:val="0"/>
              <w:spacing w:line="360" w:lineRule="exact"/>
              <w:jc w:val="both"/>
              <w:rPr>
                <w:rFonts w:ascii="Times New Roman" w:eastAsia="標楷體" w:hAnsi="Times New Roman"/>
                <w:kern w:val="0"/>
                <w:sz w:val="28"/>
                <w:szCs w:val="28"/>
              </w:rPr>
            </w:pPr>
            <w:r w:rsidRPr="00543291">
              <w:rPr>
                <w:rFonts w:ascii="Times New Roman" w:eastAsia="標楷體" w:hAnsi="Times New Roman"/>
                <w:kern w:val="0"/>
                <w:sz w:val="28"/>
                <w:szCs w:val="28"/>
              </w:rPr>
              <w:t>稽查市售化粧品成效</w:t>
            </w:r>
          </w:p>
        </w:tc>
        <w:tc>
          <w:tcPr>
            <w:tcW w:w="6378" w:type="dxa"/>
            <w:shd w:val="clear" w:color="auto" w:fill="auto"/>
          </w:tcPr>
          <w:p w:rsidR="005B515F" w:rsidRPr="00543291" w:rsidRDefault="005B515F" w:rsidP="00890A7F">
            <w:pPr>
              <w:numPr>
                <w:ilvl w:val="0"/>
                <w:numId w:val="876"/>
              </w:numPr>
              <w:tabs>
                <w:tab w:val="left" w:pos="591"/>
              </w:tabs>
              <w:spacing w:line="360" w:lineRule="exact"/>
              <w:ind w:left="496" w:hanging="496"/>
              <w:jc w:val="both"/>
              <w:rPr>
                <w:rFonts w:ascii="Times New Roman" w:eastAsia="標楷體" w:hAnsi="Times New Roman"/>
                <w:kern w:val="0"/>
                <w:sz w:val="28"/>
                <w:szCs w:val="28"/>
              </w:rPr>
            </w:pPr>
            <w:r w:rsidRPr="00543291">
              <w:rPr>
                <w:rFonts w:ascii="Times New Roman" w:eastAsia="標楷體" w:hAnsi="Times New Roman"/>
                <w:kern w:val="0"/>
                <w:sz w:val="28"/>
                <w:szCs w:val="28"/>
              </w:rPr>
              <w:t>查獲市售化粧品標示違規品項數</w:t>
            </w:r>
            <w:r w:rsidRPr="00543291">
              <w:rPr>
                <w:rFonts w:ascii="Times New Roman" w:eastAsia="標楷體" w:hAnsi="Times New Roman"/>
                <w:kern w:val="0"/>
                <w:sz w:val="28"/>
                <w:szCs w:val="28"/>
              </w:rPr>
              <w:t>(2</w:t>
            </w:r>
            <w:r w:rsidRPr="00543291">
              <w:rPr>
                <w:rFonts w:ascii="Times New Roman" w:eastAsia="標楷體" w:hAnsi="Times New Roman"/>
                <w:kern w:val="0"/>
                <w:sz w:val="28"/>
                <w:szCs w:val="28"/>
              </w:rPr>
              <w:t>分</w:t>
            </w:r>
            <w:r w:rsidRPr="00543291">
              <w:rPr>
                <w:rFonts w:ascii="Times New Roman" w:eastAsia="標楷體" w:hAnsi="Times New Roman"/>
                <w:kern w:val="0"/>
                <w:sz w:val="28"/>
                <w:szCs w:val="28"/>
              </w:rPr>
              <w:t>)</w:t>
            </w:r>
          </w:p>
          <w:p w:rsidR="005B515F" w:rsidRPr="00543291" w:rsidRDefault="005B515F" w:rsidP="00890A7F">
            <w:pPr>
              <w:pStyle w:val="aff0"/>
              <w:numPr>
                <w:ilvl w:val="0"/>
                <w:numId w:val="875"/>
              </w:numPr>
              <w:tabs>
                <w:tab w:val="left" w:pos="637"/>
                <w:tab w:val="left" w:pos="733"/>
              </w:tabs>
              <w:spacing w:line="360" w:lineRule="exact"/>
              <w:ind w:leftChars="0" w:left="212" w:firstLine="0"/>
              <w:jc w:val="both"/>
              <w:rPr>
                <w:rFonts w:ascii="Times New Roman" w:eastAsia="標楷體" w:hAnsi="Times New Roman"/>
                <w:kern w:val="0"/>
                <w:sz w:val="28"/>
                <w:szCs w:val="28"/>
              </w:rPr>
            </w:pPr>
            <w:r w:rsidRPr="00543291">
              <w:rPr>
                <w:rFonts w:ascii="Times New Roman" w:eastAsia="標楷體" w:hAnsi="Times New Roman"/>
                <w:kern w:val="0"/>
                <w:sz w:val="28"/>
                <w:szCs w:val="28"/>
              </w:rPr>
              <w:t>查獲地點為夜市或攤販</w:t>
            </w:r>
            <w:r w:rsidRPr="00543291">
              <w:rPr>
                <w:rFonts w:ascii="Times New Roman" w:hAnsi="Times New Roman"/>
                <w:kern w:val="0"/>
                <w:sz w:val="28"/>
                <w:szCs w:val="28"/>
              </w:rPr>
              <w:t>，</w:t>
            </w:r>
            <w:r w:rsidRPr="00543291">
              <w:rPr>
                <w:rFonts w:ascii="Times New Roman" w:eastAsia="標楷體" w:hAnsi="Times New Roman"/>
                <w:kern w:val="0"/>
                <w:sz w:val="28"/>
                <w:szCs w:val="28"/>
              </w:rPr>
              <w:t>每品項計</w:t>
            </w:r>
            <w:r w:rsidRPr="00543291">
              <w:rPr>
                <w:rFonts w:ascii="Times New Roman" w:eastAsia="標楷體" w:hAnsi="Times New Roman"/>
                <w:kern w:val="0"/>
                <w:sz w:val="28"/>
                <w:szCs w:val="28"/>
              </w:rPr>
              <w:t>3</w:t>
            </w:r>
            <w:r w:rsidRPr="00543291">
              <w:rPr>
                <w:rFonts w:ascii="Times New Roman" w:eastAsia="標楷體" w:hAnsi="Times New Roman"/>
                <w:kern w:val="0"/>
                <w:sz w:val="28"/>
                <w:szCs w:val="28"/>
              </w:rPr>
              <w:t>點</w:t>
            </w:r>
            <w:r w:rsidRPr="00543291">
              <w:rPr>
                <w:rFonts w:ascii="Times New Roman" w:hAnsi="Times New Roman"/>
                <w:kern w:val="0"/>
                <w:sz w:val="28"/>
                <w:szCs w:val="28"/>
              </w:rPr>
              <w:t>。</w:t>
            </w:r>
          </w:p>
          <w:p w:rsidR="005B515F" w:rsidRPr="00543291" w:rsidRDefault="005B515F" w:rsidP="00890A7F">
            <w:pPr>
              <w:pStyle w:val="aff0"/>
              <w:numPr>
                <w:ilvl w:val="0"/>
                <w:numId w:val="875"/>
              </w:numPr>
              <w:tabs>
                <w:tab w:val="left" w:pos="874"/>
                <w:tab w:val="left" w:pos="1583"/>
              </w:tabs>
              <w:spacing w:line="360" w:lineRule="exact"/>
              <w:ind w:leftChars="0" w:left="733" w:hanging="521"/>
              <w:jc w:val="both"/>
              <w:rPr>
                <w:rFonts w:ascii="Times New Roman" w:eastAsia="標楷體" w:hAnsi="Times New Roman"/>
                <w:kern w:val="0"/>
                <w:sz w:val="28"/>
                <w:szCs w:val="28"/>
              </w:rPr>
            </w:pPr>
            <w:r w:rsidRPr="00543291">
              <w:rPr>
                <w:rFonts w:ascii="Times New Roman" w:eastAsia="標楷體" w:hAnsi="Times New Roman"/>
                <w:kern w:val="0"/>
                <w:sz w:val="28"/>
                <w:szCs w:val="28"/>
              </w:rPr>
              <w:t>查獲地點為電子媒體</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網路、電視購物</w:t>
            </w:r>
            <w:r w:rsidRPr="00543291">
              <w:rPr>
                <w:rFonts w:ascii="Times New Roman" w:eastAsia="標楷體" w:hAnsi="Times New Roman"/>
                <w:kern w:val="0"/>
                <w:sz w:val="28"/>
                <w:szCs w:val="28"/>
              </w:rPr>
              <w:t>)</w:t>
            </w:r>
            <w:r w:rsidRPr="00543291">
              <w:rPr>
                <w:rFonts w:ascii="Times New Roman" w:hAnsi="Times New Roman"/>
                <w:kern w:val="0"/>
                <w:sz w:val="28"/>
                <w:szCs w:val="28"/>
              </w:rPr>
              <w:t>，</w:t>
            </w:r>
            <w:r w:rsidRPr="00543291">
              <w:rPr>
                <w:rFonts w:ascii="Times New Roman" w:eastAsia="標楷體" w:hAnsi="Times New Roman"/>
                <w:kern w:val="0"/>
                <w:sz w:val="28"/>
                <w:szCs w:val="28"/>
              </w:rPr>
              <w:t>每品項計</w:t>
            </w:r>
            <w:r w:rsidRPr="00543291">
              <w:rPr>
                <w:rFonts w:ascii="Times New Roman" w:eastAsia="標楷體" w:hAnsi="Times New Roman"/>
                <w:kern w:val="0"/>
                <w:sz w:val="28"/>
                <w:szCs w:val="28"/>
              </w:rPr>
              <w:t>2</w:t>
            </w:r>
            <w:r w:rsidRPr="00543291">
              <w:rPr>
                <w:rFonts w:ascii="Times New Roman" w:eastAsia="標楷體" w:hAnsi="Times New Roman"/>
                <w:kern w:val="0"/>
                <w:sz w:val="28"/>
                <w:szCs w:val="28"/>
              </w:rPr>
              <w:t>點</w:t>
            </w:r>
            <w:r w:rsidRPr="00543291">
              <w:rPr>
                <w:rFonts w:ascii="Times New Roman" w:hAnsi="Times New Roman"/>
                <w:kern w:val="0"/>
                <w:sz w:val="28"/>
                <w:szCs w:val="28"/>
              </w:rPr>
              <w:t>。</w:t>
            </w:r>
          </w:p>
          <w:p w:rsidR="005B515F" w:rsidRPr="00543291" w:rsidRDefault="005B515F" w:rsidP="00890A7F">
            <w:pPr>
              <w:pStyle w:val="aff0"/>
              <w:numPr>
                <w:ilvl w:val="0"/>
                <w:numId w:val="875"/>
              </w:numPr>
              <w:tabs>
                <w:tab w:val="left" w:pos="637"/>
                <w:tab w:val="left" w:pos="733"/>
              </w:tabs>
              <w:spacing w:line="360" w:lineRule="exact"/>
              <w:ind w:leftChars="0" w:left="733" w:hanging="521"/>
              <w:jc w:val="both"/>
              <w:rPr>
                <w:rFonts w:ascii="Times New Roman" w:eastAsia="標楷體" w:hAnsi="Times New Roman"/>
                <w:kern w:val="0"/>
                <w:sz w:val="28"/>
                <w:szCs w:val="28"/>
              </w:rPr>
            </w:pPr>
            <w:r w:rsidRPr="00543291">
              <w:rPr>
                <w:rFonts w:ascii="Times New Roman" w:eastAsia="標楷體" w:hAnsi="Times New Roman"/>
                <w:kern w:val="0"/>
                <w:sz w:val="28"/>
                <w:szCs w:val="28"/>
              </w:rPr>
              <w:t>查獲地點為化粧品製造或販賣業</w:t>
            </w:r>
            <w:r w:rsidRPr="00543291">
              <w:rPr>
                <w:rFonts w:ascii="Times New Roman" w:hAnsi="Times New Roman"/>
                <w:kern w:val="0"/>
                <w:sz w:val="28"/>
                <w:szCs w:val="28"/>
              </w:rPr>
              <w:t>，</w:t>
            </w:r>
            <w:r w:rsidRPr="00543291">
              <w:rPr>
                <w:rFonts w:ascii="Times New Roman" w:eastAsia="標楷體" w:hAnsi="Times New Roman"/>
                <w:kern w:val="0"/>
                <w:sz w:val="28"/>
                <w:szCs w:val="28"/>
              </w:rPr>
              <w:t>每品項計</w:t>
            </w:r>
            <w:r w:rsidRPr="00543291">
              <w:rPr>
                <w:rFonts w:ascii="Times New Roman" w:eastAsia="標楷體" w:hAnsi="Times New Roman"/>
                <w:kern w:val="0"/>
                <w:sz w:val="28"/>
                <w:szCs w:val="28"/>
              </w:rPr>
              <w:t>1</w:t>
            </w:r>
            <w:r w:rsidRPr="00543291">
              <w:rPr>
                <w:rFonts w:ascii="Times New Roman" w:eastAsia="標楷體" w:hAnsi="Times New Roman"/>
                <w:kern w:val="0"/>
                <w:sz w:val="28"/>
                <w:szCs w:val="28"/>
              </w:rPr>
              <w:t>點。</w:t>
            </w:r>
          </w:p>
          <w:tbl>
            <w:tblPr>
              <w:tblW w:w="5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943"/>
              <w:gridCol w:w="944"/>
              <w:gridCol w:w="943"/>
              <w:gridCol w:w="944"/>
              <w:gridCol w:w="943"/>
            </w:tblGrid>
            <w:tr w:rsidR="005B515F" w:rsidRPr="00543291" w:rsidTr="005B515F">
              <w:trPr>
                <w:trHeight w:val="241"/>
                <w:jc w:val="center"/>
              </w:trPr>
              <w:tc>
                <w:tcPr>
                  <w:tcW w:w="1252" w:type="dxa"/>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組別</w:t>
                  </w:r>
                </w:p>
              </w:tc>
              <w:tc>
                <w:tcPr>
                  <w:tcW w:w="943" w:type="dxa"/>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第一組</w:t>
                  </w:r>
                </w:p>
              </w:tc>
              <w:tc>
                <w:tcPr>
                  <w:tcW w:w="944" w:type="dxa"/>
                </w:tcPr>
                <w:p w:rsidR="005B515F" w:rsidRPr="00543291" w:rsidRDefault="005B515F" w:rsidP="005B515F">
                  <w:pPr>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第二組</w:t>
                  </w:r>
                </w:p>
              </w:tc>
              <w:tc>
                <w:tcPr>
                  <w:tcW w:w="943" w:type="dxa"/>
                </w:tcPr>
                <w:p w:rsidR="005B515F" w:rsidRPr="00543291" w:rsidRDefault="005B515F" w:rsidP="005B515F">
                  <w:pPr>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第三組</w:t>
                  </w:r>
                </w:p>
              </w:tc>
              <w:tc>
                <w:tcPr>
                  <w:tcW w:w="944" w:type="dxa"/>
                </w:tcPr>
                <w:p w:rsidR="005B515F" w:rsidRPr="00543291" w:rsidRDefault="005B515F" w:rsidP="005B515F">
                  <w:pPr>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第四組</w:t>
                  </w:r>
                </w:p>
              </w:tc>
              <w:tc>
                <w:tcPr>
                  <w:tcW w:w="943"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分數</w:t>
                  </w:r>
                </w:p>
              </w:tc>
            </w:tr>
            <w:tr w:rsidR="005B515F" w:rsidRPr="00543291" w:rsidTr="005B515F">
              <w:trPr>
                <w:trHeight w:val="241"/>
                <w:jc w:val="center"/>
              </w:trPr>
              <w:tc>
                <w:tcPr>
                  <w:tcW w:w="1252" w:type="dxa"/>
                  <w:vMerge w:val="restart"/>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累積點數</w:t>
                  </w:r>
                </w:p>
              </w:tc>
              <w:tc>
                <w:tcPr>
                  <w:tcW w:w="943" w:type="dxa"/>
                </w:tcPr>
                <w:p w:rsidR="005B515F" w:rsidRPr="00543291" w:rsidRDefault="005B515F" w:rsidP="005B515F">
                  <w:pPr>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50</w:t>
                  </w:r>
                </w:p>
              </w:tc>
              <w:tc>
                <w:tcPr>
                  <w:tcW w:w="944" w:type="dxa"/>
                </w:tcPr>
                <w:p w:rsidR="005B515F" w:rsidRPr="00543291" w:rsidRDefault="005B515F" w:rsidP="005B515F">
                  <w:pPr>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25</w:t>
                  </w:r>
                </w:p>
              </w:tc>
              <w:tc>
                <w:tcPr>
                  <w:tcW w:w="943" w:type="dxa"/>
                </w:tcPr>
                <w:p w:rsidR="005B515F" w:rsidRPr="00543291" w:rsidRDefault="005B515F" w:rsidP="005B515F">
                  <w:pPr>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15</w:t>
                  </w:r>
                </w:p>
              </w:tc>
              <w:tc>
                <w:tcPr>
                  <w:tcW w:w="944" w:type="dxa"/>
                </w:tcPr>
                <w:p w:rsidR="005B515F" w:rsidRPr="00543291" w:rsidRDefault="005B515F" w:rsidP="005B515F">
                  <w:pPr>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10</w:t>
                  </w:r>
                </w:p>
              </w:tc>
              <w:tc>
                <w:tcPr>
                  <w:tcW w:w="943"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2</w:t>
                  </w:r>
                  <w:r w:rsidRPr="00543291">
                    <w:rPr>
                      <w:rFonts w:ascii="Times New Roman" w:eastAsia="標楷體" w:hAnsi="Times New Roman"/>
                      <w:szCs w:val="28"/>
                    </w:rPr>
                    <w:t>分</w:t>
                  </w:r>
                </w:p>
              </w:tc>
            </w:tr>
            <w:tr w:rsidR="005B515F" w:rsidRPr="00543291" w:rsidTr="005B515F">
              <w:trPr>
                <w:trHeight w:val="241"/>
                <w:jc w:val="center"/>
              </w:trPr>
              <w:tc>
                <w:tcPr>
                  <w:tcW w:w="1252" w:type="dxa"/>
                  <w:vMerge/>
                </w:tcPr>
                <w:p w:rsidR="005B515F" w:rsidRPr="00543291" w:rsidRDefault="005B515F" w:rsidP="005B515F">
                  <w:pPr>
                    <w:spacing w:line="360" w:lineRule="exact"/>
                    <w:jc w:val="center"/>
                    <w:rPr>
                      <w:rFonts w:ascii="Times New Roman" w:eastAsia="標楷體" w:hAnsi="Times New Roman"/>
                      <w:szCs w:val="28"/>
                    </w:rPr>
                  </w:pPr>
                </w:p>
              </w:tc>
              <w:tc>
                <w:tcPr>
                  <w:tcW w:w="943" w:type="dxa"/>
                </w:tcPr>
                <w:p w:rsidR="005B515F" w:rsidRPr="00543291" w:rsidRDefault="005B515F" w:rsidP="005B515F">
                  <w:pPr>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38</w:t>
                  </w:r>
                </w:p>
              </w:tc>
              <w:tc>
                <w:tcPr>
                  <w:tcW w:w="944" w:type="dxa"/>
                </w:tcPr>
                <w:p w:rsidR="005B515F" w:rsidRPr="00543291" w:rsidRDefault="005B515F" w:rsidP="005B515F">
                  <w:pPr>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19</w:t>
                  </w:r>
                </w:p>
              </w:tc>
              <w:tc>
                <w:tcPr>
                  <w:tcW w:w="943" w:type="dxa"/>
                </w:tcPr>
                <w:p w:rsidR="005B515F" w:rsidRPr="00543291" w:rsidRDefault="005B515F" w:rsidP="005B515F">
                  <w:pPr>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12</w:t>
                  </w:r>
                </w:p>
              </w:tc>
              <w:tc>
                <w:tcPr>
                  <w:tcW w:w="944" w:type="dxa"/>
                </w:tcPr>
                <w:p w:rsidR="005B515F" w:rsidRPr="00543291" w:rsidRDefault="005B515F" w:rsidP="005B515F">
                  <w:pPr>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8</w:t>
                  </w:r>
                </w:p>
              </w:tc>
              <w:tc>
                <w:tcPr>
                  <w:tcW w:w="943"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1.5</w:t>
                  </w:r>
                  <w:r w:rsidRPr="00543291">
                    <w:rPr>
                      <w:rFonts w:ascii="Times New Roman" w:eastAsia="標楷體" w:hAnsi="Times New Roman"/>
                      <w:szCs w:val="28"/>
                    </w:rPr>
                    <w:t>分</w:t>
                  </w:r>
                </w:p>
              </w:tc>
            </w:tr>
            <w:tr w:rsidR="005B515F" w:rsidRPr="00543291" w:rsidTr="005B515F">
              <w:trPr>
                <w:trHeight w:val="253"/>
                <w:jc w:val="center"/>
              </w:trPr>
              <w:tc>
                <w:tcPr>
                  <w:tcW w:w="1252" w:type="dxa"/>
                  <w:vMerge/>
                </w:tcPr>
                <w:p w:rsidR="005B515F" w:rsidRPr="00543291" w:rsidRDefault="005B515F" w:rsidP="005B515F">
                  <w:pPr>
                    <w:spacing w:line="360" w:lineRule="exact"/>
                    <w:jc w:val="center"/>
                    <w:rPr>
                      <w:rFonts w:ascii="Times New Roman" w:eastAsia="標楷體" w:hAnsi="Times New Roman"/>
                      <w:szCs w:val="28"/>
                    </w:rPr>
                  </w:pPr>
                </w:p>
              </w:tc>
              <w:tc>
                <w:tcPr>
                  <w:tcW w:w="943" w:type="dxa"/>
                </w:tcPr>
                <w:p w:rsidR="005B515F" w:rsidRPr="00543291" w:rsidRDefault="005B515F" w:rsidP="005B515F">
                  <w:pPr>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25</w:t>
                  </w:r>
                </w:p>
              </w:tc>
              <w:tc>
                <w:tcPr>
                  <w:tcW w:w="944" w:type="dxa"/>
                </w:tcPr>
                <w:p w:rsidR="005B515F" w:rsidRPr="00543291" w:rsidRDefault="005B515F" w:rsidP="005B515F">
                  <w:pPr>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13</w:t>
                  </w:r>
                </w:p>
              </w:tc>
              <w:tc>
                <w:tcPr>
                  <w:tcW w:w="943" w:type="dxa"/>
                </w:tcPr>
                <w:p w:rsidR="005B515F" w:rsidRPr="00543291" w:rsidRDefault="005B515F" w:rsidP="005B515F">
                  <w:pPr>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8</w:t>
                  </w:r>
                </w:p>
              </w:tc>
              <w:tc>
                <w:tcPr>
                  <w:tcW w:w="944" w:type="dxa"/>
                </w:tcPr>
                <w:p w:rsidR="005B515F" w:rsidRPr="00543291" w:rsidRDefault="005B515F" w:rsidP="005B515F">
                  <w:pPr>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5</w:t>
                  </w:r>
                </w:p>
              </w:tc>
              <w:tc>
                <w:tcPr>
                  <w:tcW w:w="943"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1</w:t>
                  </w:r>
                  <w:r w:rsidRPr="00543291">
                    <w:rPr>
                      <w:rFonts w:ascii="Times New Roman" w:eastAsia="標楷體" w:hAnsi="Times New Roman"/>
                      <w:szCs w:val="28"/>
                    </w:rPr>
                    <w:t>分</w:t>
                  </w:r>
                </w:p>
              </w:tc>
            </w:tr>
            <w:tr w:rsidR="005B515F" w:rsidRPr="00543291" w:rsidTr="005B515F">
              <w:trPr>
                <w:trHeight w:val="253"/>
                <w:jc w:val="center"/>
              </w:trPr>
              <w:tc>
                <w:tcPr>
                  <w:tcW w:w="1252" w:type="dxa"/>
                  <w:vMerge/>
                </w:tcPr>
                <w:p w:rsidR="005B515F" w:rsidRPr="00543291" w:rsidRDefault="005B515F" w:rsidP="005B515F">
                  <w:pPr>
                    <w:spacing w:line="360" w:lineRule="exact"/>
                    <w:jc w:val="center"/>
                    <w:rPr>
                      <w:rFonts w:ascii="Times New Roman" w:eastAsia="標楷體" w:hAnsi="Times New Roman"/>
                      <w:szCs w:val="28"/>
                    </w:rPr>
                  </w:pPr>
                </w:p>
              </w:tc>
              <w:tc>
                <w:tcPr>
                  <w:tcW w:w="943" w:type="dxa"/>
                </w:tcPr>
                <w:p w:rsidR="005B515F" w:rsidRPr="00543291" w:rsidRDefault="005B515F" w:rsidP="005B515F">
                  <w:pPr>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13</w:t>
                  </w:r>
                </w:p>
              </w:tc>
              <w:tc>
                <w:tcPr>
                  <w:tcW w:w="944" w:type="dxa"/>
                </w:tcPr>
                <w:p w:rsidR="005B515F" w:rsidRPr="00543291" w:rsidRDefault="005B515F" w:rsidP="005B515F">
                  <w:pPr>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7</w:t>
                  </w:r>
                </w:p>
              </w:tc>
              <w:tc>
                <w:tcPr>
                  <w:tcW w:w="943" w:type="dxa"/>
                </w:tcPr>
                <w:p w:rsidR="005B515F" w:rsidRPr="00543291" w:rsidRDefault="005B515F" w:rsidP="005B515F">
                  <w:pPr>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4</w:t>
                  </w:r>
                </w:p>
              </w:tc>
              <w:tc>
                <w:tcPr>
                  <w:tcW w:w="944" w:type="dxa"/>
                </w:tcPr>
                <w:p w:rsidR="005B515F" w:rsidRPr="00543291" w:rsidRDefault="005B515F" w:rsidP="005B515F">
                  <w:pPr>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3</w:t>
                  </w:r>
                </w:p>
              </w:tc>
              <w:tc>
                <w:tcPr>
                  <w:tcW w:w="943"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0.5</w:t>
                  </w:r>
                  <w:r w:rsidRPr="00543291">
                    <w:rPr>
                      <w:rFonts w:ascii="Times New Roman" w:eastAsia="標楷體" w:hAnsi="Times New Roman"/>
                      <w:szCs w:val="28"/>
                    </w:rPr>
                    <w:t>分</w:t>
                  </w:r>
                </w:p>
              </w:tc>
            </w:tr>
          </w:tbl>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自</w:t>
            </w:r>
            <w:r w:rsidRPr="00543291">
              <w:rPr>
                <w:rFonts w:ascii="Times New Roman" w:eastAsia="標楷體" w:hAnsi="Times New Roman"/>
                <w:sz w:val="28"/>
                <w:szCs w:val="28"/>
              </w:rPr>
              <w:t>110</w:t>
            </w:r>
            <w:r w:rsidRPr="00543291">
              <w:rPr>
                <w:rFonts w:ascii="Times New Roman" w:eastAsia="標楷體" w:hAnsi="Times New Roman"/>
                <w:sz w:val="28"/>
                <w:szCs w:val="28"/>
              </w:rPr>
              <w:t>年</w:t>
            </w:r>
            <w:r w:rsidRPr="00543291">
              <w:rPr>
                <w:rFonts w:ascii="Times New Roman" w:eastAsia="標楷體" w:hAnsi="Times New Roman"/>
                <w:sz w:val="28"/>
                <w:szCs w:val="28"/>
              </w:rPr>
              <w:t>7</w:t>
            </w:r>
            <w:r w:rsidRPr="00543291">
              <w:rPr>
                <w:rFonts w:ascii="Times New Roman" w:eastAsia="標楷體" w:hAnsi="Times New Roman"/>
                <w:sz w:val="28"/>
                <w:szCs w:val="28"/>
              </w:rPr>
              <w:t>月</w:t>
            </w:r>
            <w:r w:rsidRPr="00543291">
              <w:rPr>
                <w:rFonts w:ascii="Times New Roman" w:eastAsia="標楷體" w:hAnsi="Times New Roman"/>
                <w:sz w:val="28"/>
                <w:szCs w:val="28"/>
              </w:rPr>
              <w:t>1</w:t>
            </w:r>
            <w:r w:rsidRPr="00543291">
              <w:rPr>
                <w:rFonts w:ascii="Times New Roman" w:eastAsia="標楷體" w:hAnsi="Times New Roman"/>
                <w:sz w:val="28"/>
                <w:szCs w:val="28"/>
              </w:rPr>
              <w:t>日起，化粧品之外包裝或容器標示事項，應依化粧品衛生安全管理法第</w:t>
            </w:r>
            <w:r w:rsidRPr="00543291">
              <w:rPr>
                <w:rFonts w:ascii="Times New Roman" w:eastAsia="標楷體" w:hAnsi="Times New Roman"/>
                <w:sz w:val="28"/>
                <w:szCs w:val="28"/>
              </w:rPr>
              <w:t>7</w:t>
            </w:r>
            <w:r w:rsidRPr="00543291">
              <w:rPr>
                <w:rFonts w:ascii="Times New Roman" w:eastAsia="標楷體" w:hAnsi="Times New Roman"/>
                <w:sz w:val="28"/>
                <w:szCs w:val="28"/>
              </w:rPr>
              <w:t>條及</w:t>
            </w:r>
            <w:r w:rsidRPr="00543291">
              <w:rPr>
                <w:rFonts w:ascii="Times New Roman" w:eastAsia="標楷體" w:hAnsi="Times New Roman" w:hint="eastAsia"/>
                <w:sz w:val="28"/>
                <w:szCs w:val="28"/>
              </w:rPr>
              <w:t>本</w:t>
            </w:r>
            <w:r w:rsidRPr="00543291">
              <w:rPr>
                <w:rFonts w:ascii="Times New Roman" w:eastAsia="標楷體" w:hAnsi="Times New Roman"/>
                <w:sz w:val="28"/>
                <w:szCs w:val="28"/>
              </w:rPr>
              <w:t>部</w:t>
            </w:r>
            <w:r w:rsidRPr="00543291">
              <w:rPr>
                <w:rFonts w:ascii="Times New Roman" w:eastAsia="標楷體" w:hAnsi="Times New Roman"/>
                <w:sz w:val="28"/>
                <w:szCs w:val="28"/>
              </w:rPr>
              <w:t>108</w:t>
            </w:r>
            <w:r w:rsidRPr="00543291">
              <w:rPr>
                <w:rFonts w:ascii="Times New Roman" w:eastAsia="標楷體" w:hAnsi="Times New Roman"/>
                <w:sz w:val="28"/>
                <w:szCs w:val="28"/>
              </w:rPr>
              <w:t>年</w:t>
            </w:r>
            <w:r w:rsidRPr="00543291">
              <w:rPr>
                <w:rFonts w:ascii="Times New Roman" w:eastAsia="標楷體" w:hAnsi="Times New Roman"/>
                <w:sz w:val="28"/>
                <w:szCs w:val="28"/>
              </w:rPr>
              <w:t>5</w:t>
            </w:r>
            <w:r w:rsidRPr="00543291">
              <w:rPr>
                <w:rFonts w:ascii="Times New Roman" w:eastAsia="標楷體" w:hAnsi="Times New Roman"/>
                <w:sz w:val="28"/>
                <w:szCs w:val="28"/>
              </w:rPr>
              <w:t>月</w:t>
            </w:r>
            <w:r w:rsidRPr="00543291">
              <w:rPr>
                <w:rFonts w:ascii="Times New Roman" w:eastAsia="標楷體" w:hAnsi="Times New Roman"/>
                <w:sz w:val="28"/>
                <w:szCs w:val="28"/>
              </w:rPr>
              <w:t>30</w:t>
            </w:r>
            <w:r w:rsidRPr="00543291">
              <w:rPr>
                <w:rFonts w:ascii="Times New Roman" w:eastAsia="標楷體" w:hAnsi="Times New Roman"/>
                <w:sz w:val="28"/>
                <w:szCs w:val="28"/>
              </w:rPr>
              <w:t>日「化粧品外包裝、容器、標籤或仿單</w:t>
            </w:r>
            <w:r w:rsidRPr="00543291">
              <w:rPr>
                <w:rFonts w:ascii="Times New Roman" w:eastAsia="標楷體" w:hAnsi="Times New Roman" w:hint="eastAsia"/>
                <w:sz w:val="28"/>
                <w:szCs w:val="28"/>
              </w:rPr>
              <w:t>之</w:t>
            </w:r>
            <w:r w:rsidRPr="00543291">
              <w:rPr>
                <w:rFonts w:ascii="Times New Roman" w:eastAsia="標楷體" w:hAnsi="Times New Roman"/>
                <w:sz w:val="28"/>
                <w:szCs w:val="28"/>
              </w:rPr>
              <w:t>標示規定」辦理，於</w:t>
            </w:r>
            <w:r w:rsidRPr="00543291">
              <w:rPr>
                <w:rFonts w:ascii="Times New Roman" w:eastAsia="標楷體" w:hAnsi="Times New Roman"/>
                <w:sz w:val="28"/>
                <w:szCs w:val="28"/>
              </w:rPr>
              <w:t>110</w:t>
            </w:r>
            <w:r w:rsidRPr="00543291">
              <w:rPr>
                <w:rFonts w:ascii="Times New Roman" w:eastAsia="標楷體" w:hAnsi="Times New Roman"/>
                <w:sz w:val="28"/>
                <w:szCs w:val="28"/>
              </w:rPr>
              <w:t>年</w:t>
            </w:r>
            <w:r w:rsidRPr="00543291">
              <w:rPr>
                <w:rFonts w:ascii="Times New Roman" w:eastAsia="標楷體" w:hAnsi="Times New Roman"/>
                <w:sz w:val="28"/>
                <w:szCs w:val="28"/>
              </w:rPr>
              <w:t>6</w:t>
            </w:r>
            <w:r w:rsidRPr="00543291">
              <w:rPr>
                <w:rFonts w:ascii="Times New Roman" w:eastAsia="標楷體" w:hAnsi="Times New Roman"/>
                <w:sz w:val="28"/>
                <w:szCs w:val="28"/>
              </w:rPr>
              <w:t>月</w:t>
            </w:r>
            <w:r w:rsidRPr="00543291">
              <w:rPr>
                <w:rFonts w:ascii="Times New Roman" w:eastAsia="標楷體" w:hAnsi="Times New Roman"/>
                <w:sz w:val="28"/>
                <w:szCs w:val="28"/>
              </w:rPr>
              <w:t>30</w:t>
            </w:r>
            <w:r w:rsidRPr="00543291">
              <w:rPr>
                <w:rFonts w:ascii="Times New Roman" w:eastAsia="標楷體" w:hAnsi="Times New Roman"/>
                <w:sz w:val="28"/>
                <w:szCs w:val="28"/>
              </w:rPr>
              <w:t>日（含）前製造之產品（以製造日期為準），得於原記載之保存期限內依據化粧品衛生管理條例第</w:t>
            </w:r>
            <w:r w:rsidRPr="00543291">
              <w:rPr>
                <w:rFonts w:ascii="Times New Roman" w:eastAsia="標楷體" w:hAnsi="Times New Roman"/>
                <w:sz w:val="28"/>
                <w:szCs w:val="28"/>
              </w:rPr>
              <w:t>6</w:t>
            </w:r>
            <w:r w:rsidRPr="00543291">
              <w:rPr>
                <w:rFonts w:ascii="Times New Roman" w:eastAsia="標楷體" w:hAnsi="Times New Roman"/>
                <w:sz w:val="28"/>
                <w:szCs w:val="28"/>
              </w:rPr>
              <w:t>條規定繼續販售至保存期限屆至為止。</w:t>
            </w:r>
          </w:p>
          <w:p w:rsidR="005B515F" w:rsidRPr="00543291" w:rsidRDefault="005B515F" w:rsidP="00890A7F">
            <w:pPr>
              <w:numPr>
                <w:ilvl w:val="0"/>
                <w:numId w:val="876"/>
              </w:numPr>
              <w:tabs>
                <w:tab w:val="left" w:pos="591"/>
              </w:tabs>
              <w:spacing w:line="360" w:lineRule="exact"/>
              <w:ind w:left="496" w:hanging="496"/>
              <w:jc w:val="both"/>
              <w:rPr>
                <w:rFonts w:ascii="Times New Roman" w:eastAsia="標楷體" w:hAnsi="Times New Roman"/>
                <w:sz w:val="28"/>
                <w:szCs w:val="28"/>
              </w:rPr>
            </w:pPr>
            <w:r w:rsidRPr="00543291">
              <w:rPr>
                <w:rFonts w:ascii="Times New Roman" w:eastAsia="標楷體" w:hAnsi="Times New Roman"/>
                <w:sz w:val="28"/>
                <w:szCs w:val="28"/>
              </w:rPr>
              <w:t>查獲市售一般化粧品產品登錄違規品項數</w:t>
            </w:r>
            <w:r w:rsidRPr="00543291">
              <w:rPr>
                <w:rFonts w:ascii="Times New Roman" w:eastAsia="標楷體" w:hAnsi="Times New Roman"/>
                <w:sz w:val="28"/>
                <w:szCs w:val="28"/>
              </w:rPr>
              <w:t>(2</w:t>
            </w:r>
            <w:r w:rsidRPr="00543291">
              <w:rPr>
                <w:rFonts w:ascii="Times New Roman" w:eastAsia="標楷體" w:hAnsi="Times New Roman"/>
                <w:sz w:val="28"/>
                <w:szCs w:val="28"/>
              </w:rPr>
              <w:t>分</w:t>
            </w:r>
            <w:r w:rsidRPr="00543291">
              <w:rPr>
                <w:rFonts w:ascii="Times New Roman" w:eastAsia="標楷體" w:hAnsi="Times New Roman"/>
                <w:sz w:val="28"/>
                <w:szCs w:val="28"/>
              </w:rPr>
              <w:t>)</w:t>
            </w:r>
          </w:p>
          <w:p w:rsidR="005B515F" w:rsidRPr="00543291" w:rsidRDefault="005B515F" w:rsidP="00890A7F">
            <w:pPr>
              <w:pStyle w:val="aff0"/>
              <w:numPr>
                <w:ilvl w:val="0"/>
                <w:numId w:val="940"/>
              </w:numPr>
              <w:tabs>
                <w:tab w:val="left" w:pos="733"/>
              </w:tabs>
              <w:spacing w:line="300" w:lineRule="exact"/>
              <w:ind w:leftChars="0" w:left="651" w:hanging="425"/>
              <w:jc w:val="both"/>
              <w:rPr>
                <w:rFonts w:ascii="Times New Roman" w:hAnsi="Times New Roman"/>
                <w:sz w:val="28"/>
                <w:szCs w:val="24"/>
              </w:rPr>
            </w:pPr>
            <w:r w:rsidRPr="00543291">
              <w:rPr>
                <w:rFonts w:ascii="Times New Roman" w:eastAsia="標楷體" w:hAnsi="Times New Roman" w:hint="eastAsia"/>
                <w:sz w:val="28"/>
                <w:szCs w:val="24"/>
              </w:rPr>
              <w:t>查獲一般化粧品產品登錄內容不全或有誤</w:t>
            </w:r>
            <w:r w:rsidRPr="00543291">
              <w:rPr>
                <w:rFonts w:ascii="Times New Roman" w:eastAsia="標楷體" w:hAnsi="Times New Roman"/>
                <w:sz w:val="28"/>
                <w:szCs w:val="24"/>
              </w:rPr>
              <w:t>(</w:t>
            </w:r>
            <w:r w:rsidRPr="00543291">
              <w:rPr>
                <w:rFonts w:ascii="Times New Roman" w:eastAsia="標楷體" w:hAnsi="Times New Roman" w:hint="eastAsia"/>
                <w:sz w:val="28"/>
                <w:szCs w:val="24"/>
              </w:rPr>
              <w:t>如：登錄內容缺漏</w:t>
            </w:r>
            <w:r w:rsidRPr="00543291">
              <w:rPr>
                <w:rFonts w:ascii="Times New Roman" w:eastAsia="標楷體" w:hAnsi="Times New Roman"/>
                <w:sz w:val="28"/>
                <w:szCs w:val="24"/>
              </w:rPr>
              <w:t>)</w:t>
            </w:r>
            <w:r w:rsidRPr="00543291">
              <w:rPr>
                <w:rFonts w:ascii="Times New Roman" w:hAnsi="Times New Roman"/>
                <w:sz w:val="28"/>
                <w:szCs w:val="24"/>
              </w:rPr>
              <w:t xml:space="preserve"> </w:t>
            </w:r>
            <w:r w:rsidRPr="00543291">
              <w:rPr>
                <w:rFonts w:ascii="Times New Roman" w:hAnsi="Times New Roman" w:hint="eastAsia"/>
                <w:sz w:val="28"/>
                <w:szCs w:val="24"/>
              </w:rPr>
              <w:t>，</w:t>
            </w:r>
            <w:r w:rsidRPr="00543291">
              <w:rPr>
                <w:rFonts w:ascii="Times New Roman" w:eastAsia="標楷體" w:hAnsi="Times New Roman" w:hint="eastAsia"/>
                <w:sz w:val="28"/>
                <w:szCs w:val="24"/>
              </w:rPr>
              <w:t>每品項計</w:t>
            </w:r>
            <w:r w:rsidRPr="00543291">
              <w:rPr>
                <w:rFonts w:ascii="Times New Roman" w:eastAsia="標楷體" w:hAnsi="Times New Roman"/>
                <w:sz w:val="28"/>
                <w:szCs w:val="24"/>
              </w:rPr>
              <w:t>2.5</w:t>
            </w:r>
            <w:r w:rsidRPr="00543291">
              <w:rPr>
                <w:rFonts w:ascii="Times New Roman" w:eastAsia="標楷體" w:hAnsi="Times New Roman" w:hint="eastAsia"/>
                <w:sz w:val="28"/>
                <w:szCs w:val="24"/>
              </w:rPr>
              <w:t>點</w:t>
            </w:r>
            <w:r w:rsidRPr="00543291">
              <w:rPr>
                <w:rFonts w:ascii="Times New Roman" w:hAnsi="Times New Roman" w:hint="eastAsia"/>
                <w:sz w:val="28"/>
                <w:szCs w:val="24"/>
              </w:rPr>
              <w:t>。</w:t>
            </w:r>
          </w:p>
          <w:p w:rsidR="005B515F" w:rsidRPr="00543291" w:rsidRDefault="005B515F" w:rsidP="00890A7F">
            <w:pPr>
              <w:pStyle w:val="aff0"/>
              <w:numPr>
                <w:ilvl w:val="0"/>
                <w:numId w:val="940"/>
              </w:numPr>
              <w:tabs>
                <w:tab w:val="left" w:pos="733"/>
              </w:tabs>
              <w:spacing w:line="300" w:lineRule="exact"/>
              <w:ind w:leftChars="0" w:left="651" w:hanging="425"/>
              <w:jc w:val="both"/>
              <w:rPr>
                <w:rFonts w:ascii="Times New Roman" w:hAnsi="Times New Roman"/>
                <w:sz w:val="28"/>
                <w:szCs w:val="24"/>
              </w:rPr>
            </w:pPr>
            <w:r w:rsidRPr="00543291">
              <w:rPr>
                <w:rFonts w:ascii="Times New Roman" w:eastAsia="標楷體" w:hAnsi="Times New Roman" w:hint="eastAsia"/>
                <w:sz w:val="28"/>
                <w:szCs w:val="24"/>
              </w:rPr>
              <w:t>查獲一般化粧品未辦理產品登錄</w:t>
            </w:r>
            <w:r w:rsidRPr="00543291">
              <w:rPr>
                <w:rFonts w:ascii="Times New Roman" w:hAnsi="Times New Roman" w:hint="eastAsia"/>
                <w:sz w:val="28"/>
                <w:szCs w:val="24"/>
              </w:rPr>
              <w:t>，</w:t>
            </w:r>
            <w:r w:rsidRPr="00543291">
              <w:rPr>
                <w:rFonts w:ascii="Times New Roman" w:eastAsia="標楷體" w:hAnsi="Times New Roman" w:hint="eastAsia"/>
                <w:sz w:val="28"/>
                <w:szCs w:val="24"/>
              </w:rPr>
              <w:t>每品項計</w:t>
            </w:r>
            <w:r w:rsidRPr="00543291">
              <w:rPr>
                <w:rFonts w:ascii="Times New Roman" w:eastAsia="標楷體" w:hAnsi="Times New Roman"/>
                <w:sz w:val="28"/>
                <w:szCs w:val="24"/>
              </w:rPr>
              <w:t>1.5</w:t>
            </w:r>
            <w:r w:rsidRPr="00543291">
              <w:rPr>
                <w:rFonts w:ascii="Times New Roman" w:eastAsia="標楷體" w:hAnsi="Times New Roman" w:hint="eastAsia"/>
                <w:sz w:val="28"/>
                <w:szCs w:val="24"/>
              </w:rPr>
              <w:t>點。</w:t>
            </w:r>
          </w:p>
          <w:p w:rsidR="005B515F" w:rsidRPr="00543291" w:rsidRDefault="005B515F" w:rsidP="00890A7F">
            <w:pPr>
              <w:pStyle w:val="aff0"/>
              <w:numPr>
                <w:ilvl w:val="0"/>
                <w:numId w:val="940"/>
              </w:numPr>
              <w:tabs>
                <w:tab w:val="left" w:pos="733"/>
              </w:tabs>
              <w:spacing w:line="300" w:lineRule="exact"/>
              <w:ind w:leftChars="0" w:left="651" w:hanging="425"/>
              <w:jc w:val="both"/>
              <w:rPr>
                <w:rFonts w:ascii="Times New Roman" w:hAnsi="Times New Roman"/>
                <w:sz w:val="28"/>
                <w:szCs w:val="24"/>
              </w:rPr>
            </w:pPr>
            <w:r w:rsidRPr="00543291">
              <w:rPr>
                <w:rFonts w:ascii="Times New Roman" w:eastAsia="標楷體" w:hAnsi="Times New Roman" w:hint="eastAsia"/>
                <w:sz w:val="28"/>
                <w:szCs w:val="24"/>
              </w:rPr>
              <w:t>查獲登錄產品非屬化粧品</w:t>
            </w:r>
            <w:r w:rsidRPr="00543291">
              <w:rPr>
                <w:rFonts w:ascii="Times New Roman" w:hAnsi="Times New Roman" w:hint="eastAsia"/>
                <w:sz w:val="28"/>
                <w:szCs w:val="24"/>
              </w:rPr>
              <w:t>，</w:t>
            </w:r>
            <w:r w:rsidRPr="00543291">
              <w:rPr>
                <w:rFonts w:ascii="Times New Roman" w:eastAsia="標楷體" w:hAnsi="Times New Roman" w:hint="eastAsia"/>
                <w:sz w:val="28"/>
                <w:szCs w:val="24"/>
              </w:rPr>
              <w:t>每品項計</w:t>
            </w:r>
            <w:r w:rsidRPr="00543291">
              <w:rPr>
                <w:rFonts w:ascii="Times New Roman" w:eastAsia="標楷體" w:hAnsi="Times New Roman"/>
                <w:sz w:val="28"/>
                <w:szCs w:val="24"/>
              </w:rPr>
              <w:t>1</w:t>
            </w:r>
            <w:r w:rsidRPr="00543291">
              <w:rPr>
                <w:rFonts w:ascii="Times New Roman" w:eastAsia="標楷體" w:hAnsi="Times New Roman" w:hint="eastAsia"/>
                <w:sz w:val="28"/>
                <w:szCs w:val="24"/>
              </w:rPr>
              <w:t>點。</w:t>
            </w:r>
          </w:p>
          <w:tbl>
            <w:tblPr>
              <w:tblStyle w:val="aff"/>
              <w:tblW w:w="5965" w:type="dxa"/>
              <w:tblLayout w:type="fixed"/>
              <w:tblLook w:val="04A0" w:firstRow="1" w:lastRow="0" w:firstColumn="1" w:lastColumn="0" w:noHBand="0" w:noVBand="1"/>
            </w:tblPr>
            <w:tblGrid>
              <w:gridCol w:w="1199"/>
              <w:gridCol w:w="992"/>
              <w:gridCol w:w="992"/>
              <w:gridCol w:w="992"/>
              <w:gridCol w:w="993"/>
              <w:gridCol w:w="797"/>
            </w:tblGrid>
            <w:tr w:rsidR="005B515F" w:rsidRPr="00543291" w:rsidTr="005B515F">
              <w:trPr>
                <w:trHeight w:val="486"/>
              </w:trPr>
              <w:tc>
                <w:tcPr>
                  <w:tcW w:w="1199" w:type="dxa"/>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組別</w:t>
                  </w:r>
                </w:p>
              </w:tc>
              <w:tc>
                <w:tcPr>
                  <w:tcW w:w="992" w:type="dxa"/>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第一組</w:t>
                  </w:r>
                </w:p>
              </w:tc>
              <w:tc>
                <w:tcPr>
                  <w:tcW w:w="992" w:type="dxa"/>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第二組</w:t>
                  </w:r>
                </w:p>
              </w:tc>
              <w:tc>
                <w:tcPr>
                  <w:tcW w:w="992" w:type="dxa"/>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第三組</w:t>
                  </w:r>
                </w:p>
              </w:tc>
              <w:tc>
                <w:tcPr>
                  <w:tcW w:w="993" w:type="dxa"/>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第四組</w:t>
                  </w:r>
                </w:p>
              </w:tc>
              <w:tc>
                <w:tcPr>
                  <w:tcW w:w="797" w:type="dxa"/>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分數</w:t>
                  </w:r>
                </w:p>
              </w:tc>
            </w:tr>
            <w:tr w:rsidR="005B515F" w:rsidRPr="00543291" w:rsidTr="005B515F">
              <w:trPr>
                <w:trHeight w:val="249"/>
              </w:trPr>
              <w:tc>
                <w:tcPr>
                  <w:tcW w:w="1199" w:type="dxa"/>
                  <w:vMerge w:val="restart"/>
                  <w:vAlign w:val="center"/>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累積點數</w:t>
                  </w:r>
                </w:p>
              </w:tc>
              <w:tc>
                <w:tcPr>
                  <w:tcW w:w="992" w:type="dxa"/>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新細明體" w:hAnsi="新細明體" w:cs="新細明體" w:hint="eastAsia"/>
                      <w:sz w:val="24"/>
                      <w:szCs w:val="28"/>
                    </w:rPr>
                    <w:t>≧</w:t>
                  </w:r>
                  <w:r w:rsidRPr="00543291">
                    <w:rPr>
                      <w:rFonts w:ascii="Times New Roman" w:eastAsia="標楷體" w:hAnsi="Times New Roman"/>
                      <w:sz w:val="24"/>
                      <w:szCs w:val="28"/>
                    </w:rPr>
                    <w:t>60</w:t>
                  </w:r>
                </w:p>
              </w:tc>
              <w:tc>
                <w:tcPr>
                  <w:tcW w:w="992" w:type="dxa"/>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新細明體" w:hAnsi="新細明體" w:cs="新細明體" w:hint="eastAsia"/>
                      <w:sz w:val="24"/>
                      <w:szCs w:val="28"/>
                    </w:rPr>
                    <w:t>≧</w:t>
                  </w:r>
                  <w:r w:rsidRPr="00543291">
                    <w:rPr>
                      <w:rFonts w:ascii="Times New Roman" w:eastAsia="標楷體" w:hAnsi="Times New Roman"/>
                      <w:sz w:val="24"/>
                      <w:szCs w:val="28"/>
                    </w:rPr>
                    <w:t>40</w:t>
                  </w:r>
                </w:p>
              </w:tc>
              <w:tc>
                <w:tcPr>
                  <w:tcW w:w="992" w:type="dxa"/>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新細明體" w:hAnsi="新細明體" w:cs="新細明體" w:hint="eastAsia"/>
                      <w:sz w:val="24"/>
                      <w:szCs w:val="28"/>
                    </w:rPr>
                    <w:t>≧</w:t>
                  </w:r>
                  <w:r w:rsidRPr="00543291">
                    <w:rPr>
                      <w:rFonts w:ascii="Times New Roman" w:eastAsia="標楷體" w:hAnsi="Times New Roman"/>
                      <w:sz w:val="24"/>
                      <w:szCs w:val="28"/>
                    </w:rPr>
                    <w:t>28</w:t>
                  </w:r>
                </w:p>
              </w:tc>
              <w:tc>
                <w:tcPr>
                  <w:tcW w:w="993" w:type="dxa"/>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新細明體" w:hAnsi="新細明體" w:cs="新細明體" w:hint="eastAsia"/>
                      <w:sz w:val="24"/>
                      <w:szCs w:val="28"/>
                    </w:rPr>
                    <w:t>≧</w:t>
                  </w:r>
                  <w:r w:rsidRPr="00543291">
                    <w:rPr>
                      <w:rFonts w:ascii="Times New Roman" w:eastAsia="標楷體" w:hAnsi="Times New Roman"/>
                      <w:sz w:val="24"/>
                      <w:szCs w:val="28"/>
                    </w:rPr>
                    <w:t>12</w:t>
                  </w:r>
                </w:p>
              </w:tc>
              <w:tc>
                <w:tcPr>
                  <w:tcW w:w="797" w:type="dxa"/>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2</w:t>
                  </w:r>
                </w:p>
              </w:tc>
            </w:tr>
            <w:tr w:rsidR="005B515F" w:rsidRPr="00543291" w:rsidTr="005B515F">
              <w:trPr>
                <w:trHeight w:val="148"/>
              </w:trPr>
              <w:tc>
                <w:tcPr>
                  <w:tcW w:w="1199" w:type="dxa"/>
                  <w:vMerge/>
                </w:tcPr>
                <w:p w:rsidR="005B515F" w:rsidRPr="00543291" w:rsidRDefault="005B515F" w:rsidP="005B515F">
                  <w:pPr>
                    <w:spacing w:line="360" w:lineRule="exact"/>
                    <w:jc w:val="center"/>
                    <w:rPr>
                      <w:rFonts w:ascii="Times New Roman" w:eastAsia="標楷體" w:hAnsi="Times New Roman"/>
                      <w:sz w:val="24"/>
                      <w:szCs w:val="28"/>
                    </w:rPr>
                  </w:pPr>
                </w:p>
              </w:tc>
              <w:tc>
                <w:tcPr>
                  <w:tcW w:w="992" w:type="dxa"/>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新細明體" w:hAnsi="新細明體" w:cs="新細明體" w:hint="eastAsia"/>
                      <w:sz w:val="24"/>
                      <w:szCs w:val="28"/>
                    </w:rPr>
                    <w:t>≧</w:t>
                  </w:r>
                  <w:r w:rsidRPr="00543291">
                    <w:rPr>
                      <w:rFonts w:ascii="Times New Roman" w:eastAsia="標楷體" w:hAnsi="Times New Roman"/>
                      <w:sz w:val="24"/>
                      <w:szCs w:val="28"/>
                    </w:rPr>
                    <w:t>45</w:t>
                  </w:r>
                </w:p>
              </w:tc>
              <w:tc>
                <w:tcPr>
                  <w:tcW w:w="992" w:type="dxa"/>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新細明體" w:hAnsi="新細明體" w:cs="新細明體" w:hint="eastAsia"/>
                      <w:sz w:val="24"/>
                      <w:szCs w:val="28"/>
                    </w:rPr>
                    <w:t>≧</w:t>
                  </w:r>
                  <w:r w:rsidRPr="00543291">
                    <w:rPr>
                      <w:rFonts w:ascii="Times New Roman" w:eastAsia="標楷體" w:hAnsi="Times New Roman"/>
                      <w:sz w:val="24"/>
                      <w:szCs w:val="28"/>
                    </w:rPr>
                    <w:t>30</w:t>
                  </w:r>
                </w:p>
              </w:tc>
              <w:tc>
                <w:tcPr>
                  <w:tcW w:w="992" w:type="dxa"/>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新細明體" w:hAnsi="新細明體" w:cs="新細明體" w:hint="eastAsia"/>
                      <w:sz w:val="24"/>
                      <w:szCs w:val="28"/>
                    </w:rPr>
                    <w:t>≧</w:t>
                  </w:r>
                  <w:r w:rsidRPr="00543291">
                    <w:rPr>
                      <w:rFonts w:ascii="Times New Roman" w:eastAsia="標楷體" w:hAnsi="Times New Roman"/>
                      <w:sz w:val="24"/>
                      <w:szCs w:val="28"/>
                    </w:rPr>
                    <w:t>21</w:t>
                  </w:r>
                </w:p>
              </w:tc>
              <w:tc>
                <w:tcPr>
                  <w:tcW w:w="993" w:type="dxa"/>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新細明體" w:hAnsi="新細明體" w:cs="新細明體" w:hint="eastAsia"/>
                      <w:sz w:val="24"/>
                      <w:szCs w:val="28"/>
                    </w:rPr>
                    <w:t>≧</w:t>
                  </w:r>
                  <w:r w:rsidRPr="00543291">
                    <w:rPr>
                      <w:rFonts w:ascii="Times New Roman" w:eastAsia="標楷體" w:hAnsi="Times New Roman"/>
                      <w:sz w:val="24"/>
                      <w:szCs w:val="28"/>
                    </w:rPr>
                    <w:t>9</w:t>
                  </w:r>
                </w:p>
              </w:tc>
              <w:tc>
                <w:tcPr>
                  <w:tcW w:w="797" w:type="dxa"/>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1.5</w:t>
                  </w:r>
                </w:p>
              </w:tc>
            </w:tr>
            <w:tr w:rsidR="005B515F" w:rsidRPr="00543291" w:rsidTr="005B515F">
              <w:trPr>
                <w:trHeight w:val="148"/>
              </w:trPr>
              <w:tc>
                <w:tcPr>
                  <w:tcW w:w="1199" w:type="dxa"/>
                  <w:vMerge/>
                </w:tcPr>
                <w:p w:rsidR="005B515F" w:rsidRPr="00543291" w:rsidRDefault="005B515F" w:rsidP="005B515F">
                  <w:pPr>
                    <w:spacing w:line="360" w:lineRule="exact"/>
                    <w:jc w:val="center"/>
                    <w:rPr>
                      <w:rFonts w:ascii="Times New Roman" w:eastAsia="標楷體" w:hAnsi="Times New Roman"/>
                      <w:sz w:val="24"/>
                      <w:szCs w:val="28"/>
                    </w:rPr>
                  </w:pPr>
                </w:p>
              </w:tc>
              <w:tc>
                <w:tcPr>
                  <w:tcW w:w="992" w:type="dxa"/>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新細明體" w:hAnsi="新細明體" w:cs="新細明體" w:hint="eastAsia"/>
                      <w:sz w:val="24"/>
                      <w:szCs w:val="28"/>
                    </w:rPr>
                    <w:t>≧</w:t>
                  </w:r>
                  <w:r w:rsidRPr="00543291">
                    <w:rPr>
                      <w:rFonts w:ascii="Times New Roman" w:eastAsia="標楷體" w:hAnsi="Times New Roman"/>
                      <w:sz w:val="24"/>
                      <w:szCs w:val="28"/>
                    </w:rPr>
                    <w:t>30</w:t>
                  </w:r>
                </w:p>
              </w:tc>
              <w:tc>
                <w:tcPr>
                  <w:tcW w:w="992" w:type="dxa"/>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新細明體" w:hAnsi="新細明體" w:cs="新細明體" w:hint="eastAsia"/>
                      <w:sz w:val="24"/>
                      <w:szCs w:val="28"/>
                    </w:rPr>
                    <w:t>≧</w:t>
                  </w:r>
                  <w:r w:rsidRPr="00543291">
                    <w:rPr>
                      <w:rFonts w:ascii="Times New Roman" w:eastAsia="標楷體" w:hAnsi="Times New Roman"/>
                      <w:sz w:val="24"/>
                      <w:szCs w:val="28"/>
                    </w:rPr>
                    <w:t>20</w:t>
                  </w:r>
                </w:p>
              </w:tc>
              <w:tc>
                <w:tcPr>
                  <w:tcW w:w="992" w:type="dxa"/>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新細明體" w:hAnsi="新細明體" w:cs="新細明體" w:hint="eastAsia"/>
                      <w:sz w:val="24"/>
                      <w:szCs w:val="28"/>
                    </w:rPr>
                    <w:t>≧</w:t>
                  </w:r>
                  <w:r w:rsidRPr="00543291">
                    <w:rPr>
                      <w:rFonts w:ascii="Times New Roman" w:eastAsia="標楷體" w:hAnsi="Times New Roman"/>
                      <w:sz w:val="24"/>
                      <w:szCs w:val="28"/>
                    </w:rPr>
                    <w:t>14</w:t>
                  </w:r>
                </w:p>
              </w:tc>
              <w:tc>
                <w:tcPr>
                  <w:tcW w:w="993" w:type="dxa"/>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新細明體" w:hAnsi="新細明體" w:cs="新細明體" w:hint="eastAsia"/>
                      <w:sz w:val="24"/>
                      <w:szCs w:val="28"/>
                    </w:rPr>
                    <w:t>≧</w:t>
                  </w:r>
                  <w:r w:rsidRPr="00543291">
                    <w:rPr>
                      <w:rFonts w:ascii="Times New Roman" w:eastAsia="標楷體" w:hAnsi="Times New Roman"/>
                      <w:sz w:val="24"/>
                      <w:szCs w:val="28"/>
                    </w:rPr>
                    <w:t>6</w:t>
                  </w:r>
                </w:p>
              </w:tc>
              <w:tc>
                <w:tcPr>
                  <w:tcW w:w="797" w:type="dxa"/>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1</w:t>
                  </w:r>
                </w:p>
              </w:tc>
            </w:tr>
            <w:tr w:rsidR="005B515F" w:rsidRPr="00543291" w:rsidTr="005B515F">
              <w:trPr>
                <w:trHeight w:val="148"/>
              </w:trPr>
              <w:tc>
                <w:tcPr>
                  <w:tcW w:w="1199" w:type="dxa"/>
                  <w:vMerge/>
                </w:tcPr>
                <w:p w:rsidR="005B515F" w:rsidRPr="00543291" w:rsidRDefault="005B515F" w:rsidP="005B515F">
                  <w:pPr>
                    <w:spacing w:line="360" w:lineRule="exact"/>
                    <w:jc w:val="center"/>
                    <w:rPr>
                      <w:rFonts w:ascii="Times New Roman" w:eastAsia="標楷體" w:hAnsi="Times New Roman"/>
                      <w:sz w:val="24"/>
                      <w:szCs w:val="28"/>
                    </w:rPr>
                  </w:pPr>
                </w:p>
              </w:tc>
              <w:tc>
                <w:tcPr>
                  <w:tcW w:w="992" w:type="dxa"/>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新細明體" w:hAnsi="新細明體" w:cs="新細明體" w:hint="eastAsia"/>
                      <w:sz w:val="24"/>
                      <w:szCs w:val="28"/>
                    </w:rPr>
                    <w:t>≧</w:t>
                  </w:r>
                  <w:r w:rsidRPr="00543291">
                    <w:rPr>
                      <w:rFonts w:ascii="Times New Roman" w:eastAsia="標楷體" w:hAnsi="Times New Roman"/>
                      <w:sz w:val="24"/>
                      <w:szCs w:val="28"/>
                    </w:rPr>
                    <w:t>15</w:t>
                  </w:r>
                </w:p>
              </w:tc>
              <w:tc>
                <w:tcPr>
                  <w:tcW w:w="992" w:type="dxa"/>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新細明體" w:hAnsi="新細明體" w:cs="新細明體" w:hint="eastAsia"/>
                      <w:sz w:val="24"/>
                      <w:szCs w:val="28"/>
                    </w:rPr>
                    <w:t>≧</w:t>
                  </w:r>
                  <w:r w:rsidRPr="00543291">
                    <w:rPr>
                      <w:rFonts w:ascii="Times New Roman" w:eastAsia="標楷體" w:hAnsi="Times New Roman"/>
                      <w:sz w:val="24"/>
                      <w:szCs w:val="28"/>
                    </w:rPr>
                    <w:t>10</w:t>
                  </w:r>
                </w:p>
              </w:tc>
              <w:tc>
                <w:tcPr>
                  <w:tcW w:w="992" w:type="dxa"/>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新細明體" w:hAnsi="新細明體" w:cs="新細明體" w:hint="eastAsia"/>
                      <w:sz w:val="24"/>
                      <w:szCs w:val="28"/>
                    </w:rPr>
                    <w:t>≧</w:t>
                  </w:r>
                  <w:r w:rsidRPr="00543291">
                    <w:rPr>
                      <w:rFonts w:ascii="Times New Roman" w:eastAsia="標楷體" w:hAnsi="Times New Roman"/>
                      <w:sz w:val="24"/>
                      <w:szCs w:val="28"/>
                    </w:rPr>
                    <w:t>7</w:t>
                  </w:r>
                </w:p>
              </w:tc>
              <w:tc>
                <w:tcPr>
                  <w:tcW w:w="993" w:type="dxa"/>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新細明體" w:hAnsi="新細明體" w:cs="新細明體" w:hint="eastAsia"/>
                      <w:sz w:val="24"/>
                      <w:szCs w:val="28"/>
                    </w:rPr>
                    <w:t>≧</w:t>
                  </w:r>
                  <w:r w:rsidRPr="00543291">
                    <w:rPr>
                      <w:rFonts w:ascii="Times New Roman" w:eastAsia="標楷體" w:hAnsi="Times New Roman"/>
                      <w:sz w:val="24"/>
                      <w:szCs w:val="28"/>
                    </w:rPr>
                    <w:t>3</w:t>
                  </w:r>
                </w:p>
              </w:tc>
              <w:tc>
                <w:tcPr>
                  <w:tcW w:w="797" w:type="dxa"/>
                </w:tcPr>
                <w:p w:rsidR="005B515F" w:rsidRPr="00543291" w:rsidRDefault="005B515F" w:rsidP="005B515F">
                  <w:pPr>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0.5</w:t>
                  </w:r>
                </w:p>
              </w:tc>
            </w:tr>
          </w:tbl>
          <w:p w:rsidR="005B515F" w:rsidRPr="00543291" w:rsidRDefault="005B515F" w:rsidP="005B515F">
            <w:pPr>
              <w:spacing w:line="360" w:lineRule="exact"/>
              <w:ind w:left="840" w:hangingChars="300" w:hanging="840"/>
              <w:jc w:val="both"/>
              <w:rPr>
                <w:rFonts w:ascii="Times New Roman" w:eastAsia="標楷體" w:hAnsi="Times New Roman"/>
                <w:sz w:val="28"/>
                <w:szCs w:val="28"/>
              </w:rPr>
            </w:pPr>
            <w:r w:rsidRPr="00543291">
              <w:rPr>
                <w:rFonts w:ascii="Times New Roman" w:eastAsia="標楷體" w:hAnsi="Times New Roman"/>
                <w:sz w:val="28"/>
                <w:szCs w:val="28"/>
              </w:rPr>
              <w:t>備註：自</w:t>
            </w:r>
            <w:r w:rsidRPr="00543291">
              <w:rPr>
                <w:rFonts w:ascii="Times New Roman" w:eastAsia="標楷體" w:hAnsi="Times New Roman"/>
                <w:sz w:val="28"/>
                <w:szCs w:val="28"/>
              </w:rPr>
              <w:t>110</w:t>
            </w:r>
            <w:r w:rsidRPr="00543291">
              <w:rPr>
                <w:rFonts w:ascii="Times New Roman" w:eastAsia="標楷體" w:hAnsi="Times New Roman"/>
                <w:sz w:val="28"/>
                <w:szCs w:val="28"/>
              </w:rPr>
              <w:t>年</w:t>
            </w:r>
            <w:r w:rsidRPr="00543291">
              <w:rPr>
                <w:rFonts w:ascii="Times New Roman" w:eastAsia="標楷體" w:hAnsi="Times New Roman"/>
                <w:sz w:val="28"/>
                <w:szCs w:val="28"/>
              </w:rPr>
              <w:t>7</w:t>
            </w:r>
            <w:r w:rsidRPr="00543291">
              <w:rPr>
                <w:rFonts w:ascii="Times New Roman" w:eastAsia="標楷體" w:hAnsi="Times New Roman"/>
                <w:sz w:val="28"/>
                <w:szCs w:val="28"/>
              </w:rPr>
              <w:t>月</w:t>
            </w:r>
            <w:r w:rsidRPr="00543291">
              <w:rPr>
                <w:rFonts w:ascii="Times New Roman" w:eastAsia="標楷體" w:hAnsi="Times New Roman"/>
                <w:sz w:val="28"/>
                <w:szCs w:val="28"/>
              </w:rPr>
              <w:t>1</w:t>
            </w:r>
            <w:r w:rsidRPr="00543291">
              <w:rPr>
                <w:rFonts w:ascii="Times New Roman" w:eastAsia="標楷體" w:hAnsi="Times New Roman"/>
                <w:sz w:val="28"/>
                <w:szCs w:val="28"/>
              </w:rPr>
              <w:t>日起，一般化粧品</w:t>
            </w:r>
            <w:r w:rsidRPr="00543291">
              <w:rPr>
                <w:rFonts w:ascii="Times New Roman" w:eastAsia="標楷體" w:hAnsi="Times New Roman"/>
                <w:sz w:val="28"/>
                <w:szCs w:val="28"/>
              </w:rPr>
              <w:t>(</w:t>
            </w:r>
            <w:r w:rsidRPr="00543291">
              <w:rPr>
                <w:rFonts w:ascii="Times New Roman" w:eastAsia="標楷體" w:hAnsi="Times New Roman"/>
                <w:sz w:val="28"/>
                <w:szCs w:val="28"/>
              </w:rPr>
              <w:t>除免辦理工廠登記之化粧品製造場所之固態手工香皂及特定用途化粧品外</w:t>
            </w:r>
            <w:r w:rsidRPr="00543291">
              <w:rPr>
                <w:rFonts w:ascii="Times New Roman" w:eastAsia="標楷體" w:hAnsi="Times New Roman"/>
                <w:sz w:val="28"/>
                <w:szCs w:val="28"/>
              </w:rPr>
              <w:t>)</w:t>
            </w:r>
            <w:r w:rsidRPr="00543291">
              <w:rPr>
                <w:rFonts w:ascii="Times New Roman" w:eastAsia="標楷體" w:hAnsi="Times New Roman"/>
                <w:sz w:val="28"/>
                <w:szCs w:val="28"/>
              </w:rPr>
              <w:t>製造或輸入業者應於產品上市販售前完成產品登錄。</w:t>
            </w:r>
          </w:p>
          <w:p w:rsidR="005B515F" w:rsidRPr="00543291" w:rsidRDefault="005B515F" w:rsidP="00890A7F">
            <w:pPr>
              <w:numPr>
                <w:ilvl w:val="0"/>
                <w:numId w:val="876"/>
              </w:numPr>
              <w:tabs>
                <w:tab w:val="left" w:pos="591"/>
              </w:tabs>
              <w:spacing w:line="360" w:lineRule="exact"/>
              <w:ind w:left="482" w:hanging="482"/>
              <w:jc w:val="both"/>
              <w:rPr>
                <w:rFonts w:ascii="Times New Roman" w:eastAsia="標楷體" w:hAnsi="Times New Roman"/>
                <w:sz w:val="28"/>
                <w:szCs w:val="28"/>
              </w:rPr>
            </w:pPr>
            <w:r w:rsidRPr="00543291">
              <w:rPr>
                <w:rFonts w:ascii="Times New Roman" w:eastAsia="標楷體" w:hAnsi="Times New Roman"/>
                <w:sz w:val="28"/>
                <w:szCs w:val="28"/>
              </w:rPr>
              <w:t>處分數得分</w:t>
            </w:r>
            <w:r w:rsidRPr="00543291">
              <w:rPr>
                <w:rFonts w:ascii="Times New Roman" w:eastAsia="標楷體" w:hAnsi="Times New Roman"/>
                <w:sz w:val="28"/>
                <w:szCs w:val="28"/>
              </w:rPr>
              <w:t>(1</w:t>
            </w:r>
            <w:r w:rsidRPr="00543291">
              <w:rPr>
                <w:rFonts w:ascii="Times New Roman" w:eastAsia="標楷體" w:hAnsi="Times New Roman"/>
                <w:sz w:val="28"/>
                <w:szCs w:val="28"/>
              </w:rPr>
              <w:t>分</w:t>
            </w:r>
            <w:r w:rsidRPr="00543291">
              <w:rPr>
                <w:rFonts w:ascii="Times New Roman" w:eastAsia="標楷體" w:hAnsi="Times New Roman"/>
                <w:sz w:val="28"/>
                <w:szCs w:val="28"/>
              </w:rPr>
              <w:t>)</w:t>
            </w:r>
          </w:p>
          <w:p w:rsidR="005B515F" w:rsidRPr="00543291" w:rsidRDefault="005B515F" w:rsidP="00890A7F">
            <w:pPr>
              <w:numPr>
                <w:ilvl w:val="0"/>
                <w:numId w:val="849"/>
              </w:numPr>
              <w:spacing w:line="360" w:lineRule="exact"/>
              <w:ind w:leftChars="50" w:left="602" w:hanging="482"/>
              <w:jc w:val="both"/>
              <w:rPr>
                <w:rFonts w:ascii="Times New Roman" w:eastAsia="標楷體" w:hAnsi="Times New Roman"/>
                <w:sz w:val="28"/>
                <w:szCs w:val="28"/>
              </w:rPr>
            </w:pPr>
            <w:r w:rsidRPr="00543291">
              <w:rPr>
                <w:rFonts w:ascii="Times New Roman" w:eastAsia="標楷體" w:hAnsi="Times New Roman"/>
                <w:sz w:val="28"/>
                <w:szCs w:val="28"/>
              </w:rPr>
              <w:t>移外縣市疑涉違規案件者：每件</w:t>
            </w:r>
            <w:r w:rsidRPr="00543291">
              <w:rPr>
                <w:rFonts w:ascii="Times New Roman" w:eastAsia="標楷體" w:hAnsi="Times New Roman"/>
                <w:sz w:val="28"/>
                <w:szCs w:val="28"/>
              </w:rPr>
              <w:t>0.1</w:t>
            </w:r>
            <w:r w:rsidRPr="00543291">
              <w:rPr>
                <w:rFonts w:ascii="Times New Roman" w:eastAsia="標楷體" w:hAnsi="Times New Roman"/>
                <w:sz w:val="28"/>
                <w:szCs w:val="28"/>
              </w:rPr>
              <w:t>分。</w:t>
            </w:r>
          </w:p>
          <w:p w:rsidR="005B515F" w:rsidRPr="00543291" w:rsidRDefault="005B515F" w:rsidP="00890A7F">
            <w:pPr>
              <w:numPr>
                <w:ilvl w:val="0"/>
                <w:numId w:val="849"/>
              </w:numPr>
              <w:spacing w:line="360" w:lineRule="exact"/>
              <w:ind w:leftChars="50" w:left="602" w:hanging="482"/>
              <w:jc w:val="both"/>
              <w:rPr>
                <w:rFonts w:ascii="Times New Roman" w:eastAsia="標楷體" w:hAnsi="Times New Roman"/>
                <w:sz w:val="28"/>
                <w:szCs w:val="28"/>
              </w:rPr>
            </w:pPr>
            <w:r w:rsidRPr="00543291">
              <w:rPr>
                <w:rFonts w:ascii="Times New Roman" w:eastAsia="標楷體" w:hAnsi="Times New Roman"/>
                <w:sz w:val="28"/>
                <w:szCs w:val="28"/>
              </w:rPr>
              <w:t>自行裁處者：每件</w:t>
            </w:r>
            <w:r w:rsidRPr="00543291">
              <w:rPr>
                <w:rFonts w:ascii="Times New Roman" w:eastAsia="標楷體" w:hAnsi="Times New Roman"/>
                <w:sz w:val="28"/>
                <w:szCs w:val="28"/>
              </w:rPr>
              <w:t>0.2</w:t>
            </w:r>
            <w:r w:rsidRPr="00543291">
              <w:rPr>
                <w:rFonts w:ascii="Times New Roman" w:eastAsia="標楷體" w:hAnsi="Times New Roman"/>
                <w:sz w:val="28"/>
                <w:szCs w:val="28"/>
              </w:rPr>
              <w:t>分。</w:t>
            </w:r>
          </w:p>
          <w:p w:rsidR="005B515F" w:rsidRPr="00543291" w:rsidRDefault="005B515F" w:rsidP="00890A7F">
            <w:pPr>
              <w:numPr>
                <w:ilvl w:val="0"/>
                <w:numId w:val="927"/>
              </w:numPr>
              <w:tabs>
                <w:tab w:val="left" w:pos="591"/>
                <w:tab w:val="left" w:pos="733"/>
              </w:tabs>
              <w:spacing w:line="360" w:lineRule="exact"/>
              <w:ind w:left="591" w:hanging="425"/>
              <w:jc w:val="both"/>
              <w:rPr>
                <w:rFonts w:ascii="Times New Roman" w:eastAsia="標楷體" w:hAnsi="Times New Roman"/>
                <w:sz w:val="28"/>
                <w:szCs w:val="28"/>
              </w:rPr>
            </w:pPr>
            <w:r w:rsidRPr="00543291">
              <w:rPr>
                <w:rFonts w:ascii="Times New Roman" w:eastAsia="標楷體" w:hAnsi="Times New Roman"/>
                <w:sz w:val="28"/>
                <w:szCs w:val="28"/>
              </w:rPr>
              <w:t>稽查製造日期、有效期間或保存期限遭竄改而移檢調案件者：每件</w:t>
            </w:r>
            <w:r w:rsidRPr="00543291">
              <w:rPr>
                <w:rFonts w:ascii="Times New Roman" w:eastAsia="標楷體" w:hAnsi="Times New Roman"/>
                <w:sz w:val="28"/>
                <w:szCs w:val="28"/>
              </w:rPr>
              <w:t>0.4</w:t>
            </w:r>
            <w:r w:rsidRPr="00543291">
              <w:rPr>
                <w:rFonts w:ascii="Times New Roman" w:eastAsia="標楷體" w:hAnsi="Times New Roman"/>
                <w:sz w:val="28"/>
                <w:szCs w:val="28"/>
              </w:rPr>
              <w:t>分。</w:t>
            </w:r>
          </w:p>
          <w:p w:rsidR="005B515F" w:rsidRPr="00543291" w:rsidRDefault="005B515F" w:rsidP="005B515F">
            <w:pPr>
              <w:spacing w:line="360" w:lineRule="exact"/>
              <w:ind w:left="840" w:hangingChars="300" w:hanging="840"/>
              <w:jc w:val="both"/>
              <w:rPr>
                <w:rFonts w:ascii="Times New Roman" w:eastAsia="標楷體" w:hAnsi="Times New Roman"/>
                <w:sz w:val="28"/>
                <w:szCs w:val="28"/>
              </w:rPr>
            </w:pPr>
            <w:r w:rsidRPr="00543291">
              <w:rPr>
                <w:rFonts w:ascii="Times New Roman" w:eastAsia="標楷體" w:hAnsi="Times New Roman"/>
                <w:sz w:val="28"/>
                <w:szCs w:val="28"/>
              </w:rPr>
              <w:t>備註：衛生局將處分資料鍵入『</w:t>
            </w:r>
            <w:r w:rsidRPr="00543291">
              <w:rPr>
                <w:rFonts w:ascii="Times New Roman" w:eastAsia="標楷體" w:hAnsi="Times New Roman"/>
                <w:sz w:val="28"/>
                <w:szCs w:val="28"/>
              </w:rPr>
              <w:t>PMDS</w:t>
            </w:r>
            <w:r w:rsidRPr="00543291">
              <w:rPr>
                <w:rFonts w:ascii="Times New Roman" w:eastAsia="標楷體" w:hAnsi="Times New Roman"/>
                <w:sz w:val="28"/>
                <w:szCs w:val="28"/>
              </w:rPr>
              <w:t>系統』者，始予採計處分得分。</w:t>
            </w:r>
          </w:p>
        </w:tc>
        <w:tc>
          <w:tcPr>
            <w:tcW w:w="1361" w:type="dxa"/>
            <w:shd w:val="clear" w:color="auto" w:fill="auto"/>
          </w:tcPr>
          <w:p w:rsidR="005B515F" w:rsidRPr="00543291" w:rsidRDefault="005B515F" w:rsidP="00890A7F">
            <w:pPr>
              <w:numPr>
                <w:ilvl w:val="0"/>
                <w:numId w:val="907"/>
              </w:numPr>
              <w:spacing w:line="360" w:lineRule="exact"/>
              <w:ind w:left="237" w:hanging="237"/>
              <w:jc w:val="both"/>
              <w:rPr>
                <w:rFonts w:ascii="Times New Roman" w:eastAsia="標楷體" w:hAnsi="Times New Roman"/>
                <w:kern w:val="0"/>
                <w:sz w:val="28"/>
                <w:szCs w:val="28"/>
              </w:rPr>
            </w:pPr>
            <w:r w:rsidRPr="00543291">
              <w:rPr>
                <w:rFonts w:ascii="Times New Roman" w:eastAsia="標楷體" w:hAnsi="Times New Roman"/>
                <w:kern w:val="0"/>
                <w:sz w:val="28"/>
                <w:szCs w:val="28"/>
              </w:rPr>
              <w:t>衛生局提交：成效統計表</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附表</w:t>
            </w:r>
            <w:r w:rsidRPr="00543291">
              <w:rPr>
                <w:rFonts w:ascii="Times New Roman" w:eastAsia="標楷體" w:hAnsi="Times New Roman"/>
                <w:kern w:val="0"/>
                <w:sz w:val="28"/>
                <w:szCs w:val="28"/>
              </w:rPr>
              <w:t>7)</w:t>
            </w:r>
            <w:r w:rsidRPr="00543291">
              <w:rPr>
                <w:rFonts w:ascii="Times New Roman" w:eastAsia="標楷體" w:hAnsi="Times New Roman"/>
                <w:kern w:val="0"/>
                <w:sz w:val="28"/>
                <w:szCs w:val="28"/>
              </w:rPr>
              <w:t>。</w:t>
            </w:r>
          </w:p>
          <w:p w:rsidR="005B515F" w:rsidRPr="00543291" w:rsidRDefault="005B515F" w:rsidP="00890A7F">
            <w:pPr>
              <w:numPr>
                <w:ilvl w:val="0"/>
                <w:numId w:val="907"/>
              </w:numPr>
              <w:spacing w:line="360" w:lineRule="exact"/>
              <w:ind w:left="237" w:hanging="237"/>
              <w:jc w:val="both"/>
              <w:rPr>
                <w:rFonts w:ascii="Times New Roman" w:eastAsia="標楷體" w:hAnsi="Times New Roman"/>
                <w:kern w:val="0"/>
                <w:sz w:val="28"/>
                <w:szCs w:val="28"/>
              </w:rPr>
            </w:pPr>
            <w:r w:rsidRPr="00543291">
              <w:rPr>
                <w:rFonts w:ascii="Times New Roman" w:eastAsia="標楷體" w:hAnsi="Times New Roman"/>
                <w:kern w:val="0"/>
                <w:sz w:val="28"/>
                <w:szCs w:val="28"/>
              </w:rPr>
              <w:t>必要時</w:t>
            </w:r>
            <w:r w:rsidRPr="00543291">
              <w:rPr>
                <w:rFonts w:ascii="Times New Roman" w:eastAsia="標楷體" w:hAnsi="Times New Roman" w:hint="eastAsia"/>
                <w:sz w:val="28"/>
                <w:szCs w:val="28"/>
              </w:rPr>
              <w:t>食藥</w:t>
            </w:r>
            <w:r w:rsidRPr="00543291">
              <w:rPr>
                <w:rFonts w:ascii="Times New Roman" w:eastAsia="標楷體" w:hAnsi="Times New Roman"/>
                <w:sz w:val="28"/>
                <w:szCs w:val="28"/>
              </w:rPr>
              <w:t>署</w:t>
            </w:r>
            <w:r w:rsidRPr="00543291">
              <w:rPr>
                <w:rFonts w:ascii="Times New Roman" w:eastAsia="標楷體" w:hAnsi="Times New Roman"/>
                <w:kern w:val="0"/>
                <w:sz w:val="28"/>
                <w:szCs w:val="28"/>
              </w:rPr>
              <w:t>得要求提供處分書、移送檢警調公文、起訴書等影本作為考評佐證資料。</w:t>
            </w:r>
          </w:p>
        </w:tc>
      </w:tr>
    </w:tbl>
    <w:p w:rsidR="005B515F" w:rsidRPr="00543291" w:rsidRDefault="005B515F" w:rsidP="005B515F">
      <w:pPr>
        <w:pStyle w:val="aff0"/>
        <w:widowControl/>
        <w:snapToGrid w:val="0"/>
        <w:spacing w:line="400" w:lineRule="exact"/>
        <w:ind w:leftChars="0" w:left="1276"/>
        <w:rPr>
          <w:rFonts w:ascii="Times New Roman" w:eastAsia="標楷體" w:hAnsi="Times New Roman"/>
          <w:sz w:val="28"/>
          <w:szCs w:val="28"/>
        </w:rPr>
      </w:pPr>
    </w:p>
    <w:p w:rsidR="005B515F" w:rsidRPr="00543291" w:rsidRDefault="005B515F" w:rsidP="00890A7F">
      <w:pPr>
        <w:pStyle w:val="aff0"/>
        <w:widowControl/>
        <w:numPr>
          <w:ilvl w:val="0"/>
          <w:numId w:val="905"/>
        </w:numPr>
        <w:snapToGrid w:val="0"/>
        <w:spacing w:line="400" w:lineRule="exact"/>
        <w:ind w:leftChars="0" w:left="1276"/>
        <w:rPr>
          <w:rFonts w:ascii="Times New Roman" w:eastAsia="標楷體" w:hAnsi="Times New Roman"/>
          <w:sz w:val="32"/>
          <w:szCs w:val="28"/>
        </w:rPr>
      </w:pPr>
      <w:r w:rsidRPr="00543291">
        <w:rPr>
          <w:rFonts w:ascii="Times New Roman" w:eastAsia="標楷體" w:hAnsi="Times New Roman" w:hint="eastAsia"/>
          <w:sz w:val="32"/>
          <w:szCs w:val="28"/>
        </w:rPr>
        <w:t>強化違規</w:t>
      </w:r>
      <w:r w:rsidRPr="00543291">
        <w:rPr>
          <w:rFonts w:ascii="Times New Roman" w:eastAsia="標楷體" w:hAnsi="Times New Roman"/>
          <w:sz w:val="32"/>
          <w:szCs w:val="28"/>
        </w:rPr>
        <w:t>藥品、醫療器材、化粧品廣告</w:t>
      </w:r>
      <w:r w:rsidRPr="00543291">
        <w:rPr>
          <w:rFonts w:ascii="Times New Roman" w:eastAsia="標楷體" w:hAnsi="Times New Roman" w:hint="eastAsia"/>
          <w:sz w:val="32"/>
          <w:szCs w:val="28"/>
        </w:rPr>
        <w:t>之管理</w:t>
      </w:r>
      <w:r w:rsidRPr="00543291">
        <w:rPr>
          <w:rFonts w:ascii="Times New Roman" w:eastAsia="標楷體" w:hAnsi="Times New Roman"/>
          <w:sz w:val="32"/>
          <w:szCs w:val="28"/>
        </w:rPr>
        <w:t>(4</w:t>
      </w:r>
      <w:r w:rsidRPr="00543291">
        <w:rPr>
          <w:rFonts w:ascii="Times New Roman" w:eastAsia="標楷體" w:hAnsi="Times New Roman"/>
          <w:sz w:val="32"/>
          <w:szCs w:val="28"/>
        </w:rPr>
        <w:t>分</w:t>
      </w:r>
      <w:r w:rsidRPr="00543291">
        <w:rPr>
          <w:rFonts w:ascii="Times New Roman" w:eastAsia="標楷體" w:hAnsi="Times New Roman"/>
          <w:sz w:val="32"/>
          <w:szCs w:val="28"/>
        </w:rPr>
        <w:t>)</w:t>
      </w:r>
    </w:p>
    <w:p w:rsidR="005B515F" w:rsidRPr="00543291" w:rsidRDefault="005B515F" w:rsidP="005B515F">
      <w:pPr>
        <w:snapToGrid w:val="0"/>
        <w:spacing w:line="400" w:lineRule="exact"/>
        <w:jc w:val="right"/>
        <w:rPr>
          <w:rFonts w:ascii="Times New Roman" w:eastAsia="標楷體" w:hAnsi="Times New Roman"/>
          <w:sz w:val="28"/>
        </w:rPr>
      </w:pPr>
      <w:r w:rsidRPr="00543291">
        <w:rPr>
          <w:rFonts w:ascii="Times New Roman" w:eastAsia="標楷體" w:hAnsi="Times New Roman"/>
          <w:sz w:val="28"/>
        </w:rPr>
        <w:t>洽詢窗口：【企科組】陳伯翊</w:t>
      </w:r>
      <w:r w:rsidRPr="00543291">
        <w:rPr>
          <w:rFonts w:ascii="Times New Roman" w:eastAsia="標楷體" w:hAnsi="Times New Roman"/>
          <w:sz w:val="28"/>
        </w:rPr>
        <w:t xml:space="preserve">02-2878-7234 </w:t>
      </w:r>
    </w:p>
    <w:tbl>
      <w:tblPr>
        <w:tblW w:w="90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76"/>
        <w:gridCol w:w="6378"/>
        <w:gridCol w:w="1361"/>
      </w:tblGrid>
      <w:tr w:rsidR="005B515F" w:rsidRPr="00543291" w:rsidTr="005B515F">
        <w:trPr>
          <w:trHeight w:val="510"/>
          <w:jc w:val="right"/>
        </w:trPr>
        <w:tc>
          <w:tcPr>
            <w:tcW w:w="1276"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考評</w:t>
            </w:r>
          </w:p>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指標</w:t>
            </w:r>
          </w:p>
        </w:tc>
        <w:tc>
          <w:tcPr>
            <w:tcW w:w="6378"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評分標準</w:t>
            </w:r>
          </w:p>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說明：計算得分方式</w:t>
            </w:r>
          </w:p>
        </w:tc>
        <w:tc>
          <w:tcPr>
            <w:tcW w:w="1361"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考評資料</w:t>
            </w:r>
          </w:p>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來源</w:t>
            </w:r>
          </w:p>
        </w:tc>
      </w:tr>
      <w:tr w:rsidR="005B515F" w:rsidRPr="00543291" w:rsidTr="005B515F">
        <w:trPr>
          <w:jc w:val="right"/>
        </w:trPr>
        <w:tc>
          <w:tcPr>
            <w:tcW w:w="1276" w:type="dxa"/>
            <w:shd w:val="clear" w:color="auto" w:fill="auto"/>
          </w:tcPr>
          <w:p w:rsidR="005B515F" w:rsidRPr="00543291" w:rsidRDefault="005B515F" w:rsidP="005B515F">
            <w:pPr>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違規藥品、醫療器材、化粧品廣告監控與查處</w:t>
            </w:r>
            <w:r w:rsidRPr="00543291">
              <w:rPr>
                <w:rFonts w:ascii="Times New Roman" w:eastAsia="標楷體" w:hAnsi="Times New Roman"/>
                <w:kern w:val="0"/>
                <w:sz w:val="28"/>
                <w:szCs w:val="24"/>
              </w:rPr>
              <w:t>(4</w:t>
            </w:r>
            <w:r w:rsidRPr="00543291">
              <w:rPr>
                <w:rFonts w:ascii="Times New Roman" w:eastAsia="標楷體" w:hAnsi="Times New Roman"/>
                <w:kern w:val="0"/>
                <w:sz w:val="28"/>
                <w:szCs w:val="24"/>
              </w:rPr>
              <w:t>分</w:t>
            </w:r>
            <w:r w:rsidRPr="00543291">
              <w:rPr>
                <w:rFonts w:ascii="Times New Roman" w:eastAsia="標楷體" w:hAnsi="Times New Roman"/>
                <w:kern w:val="0"/>
                <w:sz w:val="28"/>
                <w:szCs w:val="24"/>
              </w:rPr>
              <w:t>)</w:t>
            </w:r>
          </w:p>
        </w:tc>
        <w:tc>
          <w:tcPr>
            <w:tcW w:w="6378" w:type="dxa"/>
            <w:shd w:val="clear" w:color="auto" w:fill="auto"/>
          </w:tcPr>
          <w:p w:rsidR="005B515F" w:rsidRPr="00543291" w:rsidRDefault="005B515F" w:rsidP="00890A7F">
            <w:pPr>
              <w:numPr>
                <w:ilvl w:val="0"/>
                <w:numId w:val="850"/>
              </w:numPr>
              <w:spacing w:line="360" w:lineRule="exact"/>
              <w:ind w:left="651" w:hanging="622"/>
              <w:jc w:val="both"/>
              <w:rPr>
                <w:rFonts w:ascii="Times New Roman" w:eastAsia="標楷體" w:hAnsi="Times New Roman"/>
                <w:sz w:val="28"/>
                <w:szCs w:val="24"/>
              </w:rPr>
            </w:pPr>
            <w:r w:rsidRPr="00543291">
              <w:rPr>
                <w:rFonts w:ascii="Times New Roman" w:eastAsia="標楷體" w:hAnsi="Times New Roman"/>
                <w:sz w:val="28"/>
                <w:szCs w:val="24"/>
              </w:rPr>
              <w:t>強化違規廣告監控與裁處</w:t>
            </w:r>
            <w:r w:rsidRPr="00543291">
              <w:rPr>
                <w:rFonts w:ascii="Times New Roman" w:eastAsia="標楷體" w:hAnsi="Times New Roman"/>
                <w:sz w:val="28"/>
                <w:szCs w:val="24"/>
              </w:rPr>
              <w:t>(3</w:t>
            </w:r>
            <w:r w:rsidRPr="00543291">
              <w:rPr>
                <w:rFonts w:ascii="Times New Roman" w:eastAsia="標楷體" w:hAnsi="Times New Roman"/>
                <w:sz w:val="28"/>
                <w:szCs w:val="24"/>
              </w:rPr>
              <w:t>分</w:t>
            </w:r>
            <w:r w:rsidRPr="00543291">
              <w:rPr>
                <w:rFonts w:ascii="Times New Roman" w:eastAsia="標楷體" w:hAnsi="Times New Roman"/>
                <w:sz w:val="28"/>
                <w:szCs w:val="24"/>
              </w:rPr>
              <w:t>)</w:t>
            </w:r>
          </w:p>
          <w:p w:rsidR="005B515F" w:rsidRPr="00543291" w:rsidRDefault="005B515F" w:rsidP="005B515F">
            <w:pPr>
              <w:numPr>
                <w:ilvl w:val="0"/>
                <w:numId w:val="218"/>
              </w:numPr>
              <w:spacing w:line="360" w:lineRule="exact"/>
              <w:ind w:leftChars="70" w:left="650" w:hanging="482"/>
              <w:jc w:val="both"/>
              <w:rPr>
                <w:rFonts w:ascii="Times New Roman" w:eastAsia="標楷體" w:hAnsi="Times New Roman"/>
                <w:sz w:val="28"/>
                <w:szCs w:val="24"/>
              </w:rPr>
            </w:pPr>
            <w:r w:rsidRPr="00543291">
              <w:rPr>
                <w:rFonts w:ascii="Times New Roman" w:eastAsia="標楷體" w:hAnsi="Times New Roman"/>
                <w:sz w:val="28"/>
                <w:szCs w:val="24"/>
              </w:rPr>
              <w:t>衛生局自行查獲現場聚眾、說明會違規廣告每案計</w:t>
            </w:r>
            <w:r w:rsidRPr="00543291">
              <w:rPr>
                <w:rFonts w:ascii="Times New Roman" w:eastAsia="標楷體" w:hAnsi="Times New Roman"/>
                <w:sz w:val="28"/>
                <w:szCs w:val="24"/>
              </w:rPr>
              <w:t>8</w:t>
            </w:r>
            <w:r w:rsidRPr="00543291">
              <w:rPr>
                <w:rFonts w:ascii="Times New Roman" w:eastAsia="標楷體" w:hAnsi="Times New Roman"/>
                <w:sz w:val="28"/>
                <w:szCs w:val="24"/>
              </w:rPr>
              <w:t>點；電臺違規廣告每案計</w:t>
            </w:r>
            <w:r w:rsidRPr="00543291">
              <w:rPr>
                <w:rFonts w:ascii="Times New Roman" w:eastAsia="標楷體" w:hAnsi="Times New Roman"/>
                <w:sz w:val="28"/>
                <w:szCs w:val="24"/>
              </w:rPr>
              <w:t>6</w:t>
            </w:r>
            <w:r w:rsidRPr="00543291">
              <w:rPr>
                <w:rFonts w:ascii="Times New Roman" w:eastAsia="標楷體" w:hAnsi="Times New Roman"/>
                <w:sz w:val="28"/>
                <w:szCs w:val="24"/>
              </w:rPr>
              <w:t>點；電視每案計</w:t>
            </w:r>
            <w:r w:rsidRPr="00543291">
              <w:rPr>
                <w:rFonts w:ascii="Times New Roman" w:eastAsia="標楷體" w:hAnsi="Times New Roman"/>
                <w:sz w:val="28"/>
                <w:szCs w:val="24"/>
              </w:rPr>
              <w:t>4</w:t>
            </w:r>
            <w:r w:rsidRPr="00543291">
              <w:rPr>
                <w:rFonts w:ascii="Times New Roman" w:eastAsia="標楷體" w:hAnsi="Times New Roman"/>
                <w:sz w:val="28"/>
                <w:szCs w:val="24"/>
              </w:rPr>
              <w:t>點；報章雜誌</w:t>
            </w:r>
            <w:r w:rsidRPr="00543291">
              <w:rPr>
                <w:rFonts w:ascii="Times New Roman" w:eastAsia="標楷體" w:hAnsi="Times New Roman" w:hint="eastAsia"/>
                <w:sz w:val="28"/>
                <w:szCs w:val="24"/>
              </w:rPr>
              <w:t>(</w:t>
            </w:r>
            <w:r w:rsidRPr="00543291">
              <w:rPr>
                <w:rFonts w:ascii="Times New Roman" w:eastAsia="標楷體" w:hAnsi="Times New Roman"/>
                <w:sz w:val="28"/>
                <w:szCs w:val="24"/>
              </w:rPr>
              <w:t>中醫藥司已納入監控標的之報章雜誌不列入計分</w:t>
            </w:r>
            <w:r w:rsidRPr="00543291">
              <w:rPr>
                <w:rFonts w:ascii="Times New Roman" w:eastAsia="標楷體" w:hAnsi="Times New Roman" w:hint="eastAsia"/>
                <w:sz w:val="28"/>
                <w:szCs w:val="24"/>
              </w:rPr>
              <w:t>)</w:t>
            </w:r>
            <w:r w:rsidRPr="00543291">
              <w:rPr>
                <w:rFonts w:ascii="Times New Roman" w:eastAsia="標楷體" w:hAnsi="Times New Roman"/>
                <w:sz w:val="28"/>
                <w:szCs w:val="24"/>
              </w:rPr>
              <w:t>、傳單、看板等違規廣告每案計</w:t>
            </w:r>
            <w:r w:rsidRPr="00543291">
              <w:rPr>
                <w:rFonts w:ascii="Times New Roman" w:eastAsia="標楷體" w:hAnsi="Times New Roman"/>
                <w:sz w:val="28"/>
                <w:szCs w:val="24"/>
              </w:rPr>
              <w:t>2</w:t>
            </w:r>
            <w:r w:rsidRPr="00543291">
              <w:rPr>
                <w:rFonts w:ascii="Times New Roman" w:eastAsia="標楷體" w:hAnsi="Times New Roman"/>
                <w:sz w:val="28"/>
                <w:szCs w:val="24"/>
              </w:rPr>
              <w:t>點，查獲網路之違規廣告每案計</w:t>
            </w:r>
            <w:r w:rsidRPr="00543291">
              <w:rPr>
                <w:rFonts w:ascii="Times New Roman" w:eastAsia="標楷體" w:hAnsi="Times New Roman"/>
                <w:sz w:val="28"/>
                <w:szCs w:val="24"/>
              </w:rPr>
              <w:t>1</w:t>
            </w:r>
            <w:r w:rsidRPr="00543291">
              <w:rPr>
                <w:rFonts w:ascii="Times New Roman" w:eastAsia="標楷體" w:hAnsi="Times New Roman"/>
                <w:sz w:val="28"/>
                <w:szCs w:val="24"/>
              </w:rPr>
              <w:t>點。</w:t>
            </w:r>
          </w:p>
          <w:p w:rsidR="005B515F" w:rsidRPr="00543291" w:rsidRDefault="005B515F" w:rsidP="005B515F">
            <w:pPr>
              <w:numPr>
                <w:ilvl w:val="0"/>
                <w:numId w:val="218"/>
              </w:numPr>
              <w:spacing w:line="360" w:lineRule="exact"/>
              <w:ind w:leftChars="70" w:left="650" w:hanging="482"/>
              <w:jc w:val="both"/>
              <w:rPr>
                <w:rFonts w:ascii="Times New Roman" w:eastAsia="標楷體" w:hAnsi="Times New Roman"/>
                <w:sz w:val="28"/>
                <w:szCs w:val="24"/>
              </w:rPr>
            </w:pPr>
            <w:r w:rsidRPr="00543291">
              <w:rPr>
                <w:rFonts w:ascii="Times New Roman" w:eastAsia="標楷體" w:hAnsi="Times New Roman"/>
                <w:sz w:val="28"/>
                <w:szCs w:val="24"/>
              </w:rPr>
              <w:t>衛生局處分薦證代言人，每案計</w:t>
            </w:r>
            <w:r w:rsidRPr="00543291">
              <w:rPr>
                <w:rFonts w:ascii="Times New Roman" w:eastAsia="標楷體" w:hAnsi="Times New Roman"/>
                <w:sz w:val="28"/>
                <w:szCs w:val="24"/>
              </w:rPr>
              <w:t>20</w:t>
            </w:r>
            <w:r w:rsidRPr="00543291">
              <w:rPr>
                <w:rFonts w:ascii="Times New Roman" w:eastAsia="標楷體" w:hAnsi="Times New Roman"/>
                <w:sz w:val="28"/>
                <w:szCs w:val="24"/>
              </w:rPr>
              <w:t>點；傳播媒體，每案計</w:t>
            </w:r>
            <w:r w:rsidRPr="00543291">
              <w:rPr>
                <w:rFonts w:ascii="Times New Roman" w:eastAsia="標楷體" w:hAnsi="Times New Roman"/>
                <w:sz w:val="28"/>
                <w:szCs w:val="24"/>
              </w:rPr>
              <w:t>10</w:t>
            </w:r>
            <w:r w:rsidRPr="00543291">
              <w:rPr>
                <w:rFonts w:ascii="Times New Roman" w:eastAsia="標楷體" w:hAnsi="Times New Roman"/>
                <w:sz w:val="28"/>
                <w:szCs w:val="24"/>
              </w:rPr>
              <w:t>點；違規廣告託播業者，每案計</w:t>
            </w:r>
            <w:r w:rsidRPr="00543291">
              <w:rPr>
                <w:rFonts w:ascii="Times New Roman" w:eastAsia="標楷體" w:hAnsi="Times New Roman"/>
                <w:sz w:val="28"/>
                <w:szCs w:val="24"/>
              </w:rPr>
              <w:t>5</w:t>
            </w:r>
            <w:r w:rsidRPr="00543291">
              <w:rPr>
                <w:rFonts w:ascii="Times New Roman" w:eastAsia="標楷體" w:hAnsi="Times New Roman"/>
                <w:sz w:val="28"/>
                <w:szCs w:val="24"/>
              </w:rPr>
              <w:t>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5"/>
              <w:gridCol w:w="850"/>
            </w:tblGrid>
            <w:tr w:rsidR="005B515F" w:rsidRPr="00543291" w:rsidTr="005B515F">
              <w:trPr>
                <w:jc w:val="center"/>
              </w:trPr>
              <w:tc>
                <w:tcPr>
                  <w:tcW w:w="4735" w:type="dxa"/>
                  <w:shd w:val="clear" w:color="auto" w:fill="auto"/>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累積點數</w:t>
                  </w:r>
                </w:p>
              </w:tc>
              <w:tc>
                <w:tcPr>
                  <w:tcW w:w="850"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分數</w:t>
                  </w:r>
                </w:p>
              </w:tc>
            </w:tr>
            <w:tr w:rsidR="005B515F" w:rsidRPr="00543291" w:rsidTr="005B515F">
              <w:trPr>
                <w:jc w:val="center"/>
              </w:trPr>
              <w:tc>
                <w:tcPr>
                  <w:tcW w:w="4735" w:type="dxa"/>
                  <w:shd w:val="clear" w:color="auto" w:fill="auto"/>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1-150</w:t>
                  </w:r>
                  <w:r w:rsidRPr="00543291">
                    <w:rPr>
                      <w:rFonts w:ascii="Times New Roman" w:eastAsia="標楷體" w:hAnsi="Times New Roman"/>
                      <w:szCs w:val="24"/>
                    </w:rPr>
                    <w:t>點</w:t>
                  </w:r>
                </w:p>
              </w:tc>
              <w:tc>
                <w:tcPr>
                  <w:tcW w:w="850"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1</w:t>
                  </w:r>
                  <w:r w:rsidRPr="00543291">
                    <w:rPr>
                      <w:rFonts w:ascii="Times New Roman" w:eastAsia="標楷體" w:hAnsi="Times New Roman"/>
                      <w:szCs w:val="24"/>
                    </w:rPr>
                    <w:t>分</w:t>
                  </w:r>
                </w:p>
              </w:tc>
            </w:tr>
            <w:tr w:rsidR="005B515F" w:rsidRPr="00543291" w:rsidTr="005B515F">
              <w:trPr>
                <w:jc w:val="center"/>
              </w:trPr>
              <w:tc>
                <w:tcPr>
                  <w:tcW w:w="4735" w:type="dxa"/>
                  <w:shd w:val="clear" w:color="auto" w:fill="auto"/>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151-300</w:t>
                  </w:r>
                  <w:r w:rsidRPr="00543291">
                    <w:rPr>
                      <w:rFonts w:ascii="Times New Roman" w:eastAsia="標楷體" w:hAnsi="Times New Roman"/>
                      <w:szCs w:val="24"/>
                    </w:rPr>
                    <w:t>點</w:t>
                  </w:r>
                </w:p>
              </w:tc>
              <w:tc>
                <w:tcPr>
                  <w:tcW w:w="850"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2</w:t>
                  </w:r>
                  <w:r w:rsidRPr="00543291">
                    <w:rPr>
                      <w:rFonts w:ascii="Times New Roman" w:eastAsia="標楷體" w:hAnsi="Times New Roman"/>
                      <w:szCs w:val="24"/>
                    </w:rPr>
                    <w:t>分</w:t>
                  </w:r>
                </w:p>
              </w:tc>
            </w:tr>
            <w:tr w:rsidR="005B515F" w:rsidRPr="00543291" w:rsidTr="005B515F">
              <w:trPr>
                <w:trHeight w:val="249"/>
                <w:jc w:val="center"/>
              </w:trPr>
              <w:tc>
                <w:tcPr>
                  <w:tcW w:w="4735" w:type="dxa"/>
                  <w:shd w:val="clear" w:color="auto" w:fill="auto"/>
                </w:tcPr>
                <w:p w:rsidR="005B515F" w:rsidRPr="00543291" w:rsidRDefault="005B515F" w:rsidP="005B515F">
                  <w:pPr>
                    <w:spacing w:line="360" w:lineRule="exact"/>
                    <w:jc w:val="center"/>
                    <w:rPr>
                      <w:rFonts w:ascii="Times New Roman" w:eastAsia="標楷體" w:hAnsi="Times New Roman"/>
                      <w:szCs w:val="24"/>
                      <w:vertAlign w:val="subscript"/>
                    </w:rPr>
                  </w:pPr>
                  <w:r w:rsidRPr="00543291">
                    <w:rPr>
                      <w:rFonts w:ascii="Times New Roman" w:eastAsia="標楷體" w:hAnsi="Times New Roman"/>
                      <w:szCs w:val="24"/>
                    </w:rPr>
                    <w:t>301</w:t>
                  </w:r>
                  <w:r w:rsidRPr="00543291">
                    <w:rPr>
                      <w:rFonts w:ascii="Times New Roman" w:eastAsia="標楷體" w:hAnsi="Times New Roman"/>
                      <w:szCs w:val="24"/>
                    </w:rPr>
                    <w:t>點以上</w:t>
                  </w:r>
                </w:p>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處分或檢具相關資料移送涉及違規之薦證代言人至少</w:t>
                  </w:r>
                  <w:r w:rsidRPr="00543291">
                    <w:rPr>
                      <w:rFonts w:ascii="Times New Roman" w:eastAsia="標楷體" w:hAnsi="Times New Roman"/>
                      <w:szCs w:val="24"/>
                    </w:rPr>
                    <w:t>1</w:t>
                  </w:r>
                  <w:r w:rsidRPr="00543291">
                    <w:rPr>
                      <w:rFonts w:ascii="Times New Roman" w:eastAsia="標楷體" w:hAnsi="Times New Roman"/>
                      <w:szCs w:val="24"/>
                    </w:rPr>
                    <w:t>件</w:t>
                  </w:r>
                </w:p>
              </w:tc>
              <w:tc>
                <w:tcPr>
                  <w:tcW w:w="850"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3</w:t>
                  </w:r>
                  <w:r w:rsidRPr="00543291">
                    <w:rPr>
                      <w:rFonts w:ascii="Times New Roman" w:eastAsia="標楷體" w:hAnsi="Times New Roman"/>
                      <w:szCs w:val="24"/>
                    </w:rPr>
                    <w:t>分</w:t>
                  </w:r>
                </w:p>
              </w:tc>
            </w:tr>
          </w:tbl>
          <w:p w:rsidR="005B515F" w:rsidRPr="00543291" w:rsidRDefault="005B515F" w:rsidP="00890A7F">
            <w:pPr>
              <w:numPr>
                <w:ilvl w:val="0"/>
                <w:numId w:val="850"/>
              </w:numPr>
              <w:spacing w:line="360" w:lineRule="exact"/>
              <w:ind w:left="651" w:hanging="651"/>
              <w:jc w:val="both"/>
              <w:rPr>
                <w:rFonts w:ascii="Times New Roman" w:eastAsia="標楷體" w:hAnsi="Times New Roman"/>
                <w:sz w:val="28"/>
                <w:szCs w:val="24"/>
              </w:rPr>
            </w:pPr>
            <w:r w:rsidRPr="00543291">
              <w:rPr>
                <w:rFonts w:ascii="Times New Roman" w:eastAsia="標楷體" w:hAnsi="Times New Roman"/>
                <w:sz w:val="28"/>
                <w:szCs w:val="24"/>
              </w:rPr>
              <w:t>加強違規廣告議題之宣導及成果</w:t>
            </w:r>
            <w:r w:rsidRPr="00543291">
              <w:rPr>
                <w:rFonts w:ascii="Times New Roman" w:eastAsia="標楷體" w:hAnsi="Times New Roman"/>
                <w:sz w:val="28"/>
                <w:szCs w:val="24"/>
              </w:rPr>
              <w:t>(</w:t>
            </w:r>
            <w:r w:rsidRPr="00543291">
              <w:rPr>
                <w:rFonts w:ascii="Times New Roman" w:eastAsia="標楷體" w:hAnsi="Times New Roman"/>
                <w:sz w:val="28"/>
                <w:szCs w:val="24"/>
              </w:rPr>
              <w:t>上限</w:t>
            </w:r>
            <w:r w:rsidRPr="00543291">
              <w:rPr>
                <w:rFonts w:ascii="Times New Roman" w:eastAsia="標楷體" w:hAnsi="Times New Roman"/>
                <w:sz w:val="28"/>
                <w:szCs w:val="24"/>
              </w:rPr>
              <w:t>1</w:t>
            </w:r>
            <w:r w:rsidRPr="00543291">
              <w:rPr>
                <w:rFonts w:ascii="Times New Roman" w:eastAsia="標楷體" w:hAnsi="Times New Roman"/>
                <w:sz w:val="28"/>
                <w:szCs w:val="24"/>
              </w:rPr>
              <w:t>分</w:t>
            </w:r>
            <w:r w:rsidRPr="00543291">
              <w:rPr>
                <w:rFonts w:ascii="Times New Roman" w:eastAsia="標楷體" w:hAnsi="Times New Roman"/>
                <w:sz w:val="28"/>
                <w:szCs w:val="24"/>
              </w:rPr>
              <w:t>)</w:t>
            </w:r>
          </w:p>
          <w:p w:rsidR="005B515F" w:rsidRPr="00543291" w:rsidRDefault="005B515F" w:rsidP="005B515F">
            <w:pPr>
              <w:spacing w:line="360" w:lineRule="exact"/>
              <w:ind w:left="482"/>
              <w:jc w:val="both"/>
              <w:rPr>
                <w:rFonts w:ascii="Times New Roman" w:eastAsia="標楷體" w:hAnsi="Times New Roman"/>
                <w:sz w:val="28"/>
                <w:szCs w:val="24"/>
              </w:rPr>
            </w:pPr>
            <w:r w:rsidRPr="00543291">
              <w:rPr>
                <w:rFonts w:ascii="Times New Roman" w:eastAsia="標楷體" w:hAnsi="Times New Roman"/>
                <w:sz w:val="28"/>
                <w:szCs w:val="24"/>
              </w:rPr>
              <w:t>針對所轄之藥品、醫療器材、化粧品違規廣告議題，發布新聞稿、宣導圖文或電子報每則</w:t>
            </w:r>
            <w:r w:rsidRPr="00543291">
              <w:rPr>
                <w:rFonts w:ascii="Times New Roman" w:eastAsia="標楷體" w:hAnsi="Times New Roman"/>
                <w:sz w:val="28"/>
                <w:szCs w:val="24"/>
              </w:rPr>
              <w:t>0.2</w:t>
            </w:r>
            <w:r w:rsidRPr="00543291">
              <w:rPr>
                <w:rFonts w:ascii="Times New Roman" w:eastAsia="標楷體" w:hAnsi="Times New Roman"/>
                <w:sz w:val="28"/>
                <w:szCs w:val="24"/>
              </w:rPr>
              <w:t>分，官網公布每季查處成果每則</w:t>
            </w:r>
            <w:r w:rsidRPr="00543291">
              <w:rPr>
                <w:rFonts w:ascii="Times New Roman" w:eastAsia="標楷體" w:hAnsi="Times New Roman"/>
                <w:sz w:val="28"/>
                <w:szCs w:val="24"/>
              </w:rPr>
              <w:t>0.3</w:t>
            </w:r>
            <w:r w:rsidRPr="00543291">
              <w:rPr>
                <w:rFonts w:ascii="Times New Roman" w:eastAsia="標楷體" w:hAnsi="Times New Roman"/>
                <w:sz w:val="28"/>
                <w:szCs w:val="24"/>
              </w:rPr>
              <w:t>分，</w:t>
            </w:r>
            <w:r w:rsidRPr="00543291">
              <w:rPr>
                <w:rFonts w:ascii="Times New Roman" w:eastAsia="標楷體" w:hAnsi="Times New Roman" w:hint="eastAsia"/>
                <w:sz w:val="28"/>
                <w:szCs w:val="24"/>
              </w:rPr>
              <w:t>召開</w:t>
            </w:r>
            <w:r w:rsidRPr="00543291">
              <w:rPr>
                <w:rFonts w:ascii="Times New Roman" w:eastAsia="標楷體" w:hAnsi="Times New Roman"/>
                <w:sz w:val="28"/>
                <w:szCs w:val="24"/>
              </w:rPr>
              <w:t>記者會、業者或民眾宣導活動每場</w:t>
            </w:r>
            <w:r w:rsidRPr="00543291">
              <w:rPr>
                <w:rFonts w:ascii="Times New Roman" w:eastAsia="標楷體" w:hAnsi="Times New Roman"/>
                <w:sz w:val="28"/>
                <w:szCs w:val="24"/>
              </w:rPr>
              <w:t>0.4</w:t>
            </w:r>
            <w:r w:rsidRPr="00543291">
              <w:rPr>
                <w:rFonts w:ascii="Times New Roman" w:eastAsia="標楷體" w:hAnsi="Times New Roman"/>
                <w:sz w:val="28"/>
                <w:szCs w:val="24"/>
              </w:rPr>
              <w:t>分。</w:t>
            </w:r>
          </w:p>
        </w:tc>
        <w:tc>
          <w:tcPr>
            <w:tcW w:w="1361" w:type="dxa"/>
            <w:shd w:val="clear" w:color="auto" w:fill="auto"/>
          </w:tcPr>
          <w:p w:rsidR="005B515F" w:rsidRPr="00543291" w:rsidRDefault="005B515F" w:rsidP="005B515F">
            <w:pPr>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FDA</w:t>
            </w:r>
            <w:r w:rsidRPr="00543291">
              <w:rPr>
                <w:rFonts w:ascii="Times New Roman" w:eastAsia="標楷體" w:hAnsi="Times New Roman"/>
                <w:sz w:val="28"/>
                <w:szCs w:val="24"/>
              </w:rPr>
              <w:t>違規食品藥物化粧品廣告作業管理系統</w:t>
            </w:r>
            <w:r w:rsidRPr="00543291">
              <w:rPr>
                <w:rFonts w:ascii="Times New Roman" w:eastAsia="標楷體" w:hAnsi="Times New Roman"/>
                <w:sz w:val="28"/>
                <w:szCs w:val="24"/>
              </w:rPr>
              <w:t xml:space="preserve"> </w:t>
            </w:r>
            <w:r w:rsidRPr="00543291">
              <w:rPr>
                <w:rFonts w:ascii="Times New Roman" w:eastAsia="標楷體" w:hAnsi="Times New Roman"/>
                <w:sz w:val="28"/>
                <w:szCs w:val="24"/>
              </w:rPr>
              <w:t>（資訊系統產生）。</w:t>
            </w:r>
          </w:p>
        </w:tc>
      </w:tr>
    </w:tbl>
    <w:p w:rsidR="005B515F" w:rsidRPr="00543291" w:rsidRDefault="005B515F" w:rsidP="005B515F">
      <w:pPr>
        <w:pStyle w:val="aff0"/>
        <w:widowControl/>
        <w:spacing w:line="400" w:lineRule="exact"/>
        <w:ind w:leftChars="0" w:left="1276"/>
        <w:rPr>
          <w:rFonts w:ascii="Times New Roman" w:eastAsia="標楷體" w:hAnsi="Times New Roman"/>
          <w:sz w:val="28"/>
          <w:szCs w:val="28"/>
        </w:rPr>
      </w:pPr>
    </w:p>
    <w:p w:rsidR="005B515F" w:rsidRPr="00543291" w:rsidRDefault="005B515F" w:rsidP="00890A7F">
      <w:pPr>
        <w:pStyle w:val="aff0"/>
        <w:widowControl/>
        <w:numPr>
          <w:ilvl w:val="0"/>
          <w:numId w:val="905"/>
        </w:numPr>
        <w:spacing w:line="400" w:lineRule="exact"/>
        <w:ind w:leftChars="0" w:left="1276"/>
        <w:rPr>
          <w:rFonts w:ascii="Times New Roman" w:eastAsia="標楷體" w:hAnsi="Times New Roman"/>
          <w:sz w:val="32"/>
          <w:szCs w:val="28"/>
        </w:rPr>
      </w:pPr>
      <w:r w:rsidRPr="00543291">
        <w:rPr>
          <w:rFonts w:ascii="Times New Roman" w:eastAsia="標楷體" w:hAnsi="Times New Roman"/>
          <w:sz w:val="32"/>
          <w:szCs w:val="28"/>
        </w:rPr>
        <w:t>落實藥品、醫療器材、化粧品後市場稽查成效</w:t>
      </w:r>
      <w:r w:rsidRPr="00543291">
        <w:rPr>
          <w:rFonts w:ascii="Times New Roman" w:eastAsia="標楷體" w:hAnsi="Times New Roman"/>
          <w:sz w:val="32"/>
          <w:szCs w:val="28"/>
        </w:rPr>
        <w:t>(5</w:t>
      </w:r>
      <w:r w:rsidRPr="00543291">
        <w:rPr>
          <w:rFonts w:ascii="Times New Roman" w:eastAsia="標楷體" w:hAnsi="Times New Roman"/>
          <w:sz w:val="32"/>
          <w:szCs w:val="28"/>
        </w:rPr>
        <w:t>分</w:t>
      </w:r>
      <w:r w:rsidRPr="00543291">
        <w:rPr>
          <w:rFonts w:ascii="Times New Roman" w:eastAsia="標楷體" w:hAnsi="Times New Roman"/>
          <w:sz w:val="32"/>
          <w:szCs w:val="28"/>
        </w:rPr>
        <w:t>)</w:t>
      </w:r>
    </w:p>
    <w:p w:rsidR="005B515F" w:rsidRPr="00543291" w:rsidRDefault="005B515F" w:rsidP="005B515F">
      <w:pPr>
        <w:spacing w:line="400" w:lineRule="exact"/>
        <w:jc w:val="right"/>
        <w:rPr>
          <w:rFonts w:ascii="Times New Roman" w:eastAsia="標楷體" w:hAnsi="Times New Roman"/>
        </w:rPr>
      </w:pPr>
      <w:r w:rsidRPr="00543291">
        <w:rPr>
          <w:rFonts w:ascii="Times New Roman" w:eastAsia="標楷體" w:hAnsi="Times New Roman"/>
          <w:sz w:val="28"/>
        </w:rPr>
        <w:t>洽詢窗口：【區管中心】蕭叔勉</w:t>
      </w:r>
      <w:r w:rsidRPr="00543291">
        <w:rPr>
          <w:rFonts w:ascii="Times New Roman" w:eastAsia="標楷體" w:hAnsi="Times New Roman"/>
          <w:sz w:val="28"/>
        </w:rPr>
        <w:t>02-2787-8319</w:t>
      </w:r>
      <w:r w:rsidRPr="00543291">
        <w:rPr>
          <w:rFonts w:ascii="Times New Roman" w:eastAsia="標楷體" w:hAnsi="Times New Roman"/>
        </w:rPr>
        <w:t xml:space="preserve"> </w:t>
      </w:r>
    </w:p>
    <w:tbl>
      <w:tblPr>
        <w:tblW w:w="90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76"/>
        <w:gridCol w:w="6378"/>
        <w:gridCol w:w="1361"/>
      </w:tblGrid>
      <w:tr w:rsidR="005B515F" w:rsidRPr="00543291" w:rsidTr="005B515F">
        <w:trPr>
          <w:jc w:val="right"/>
        </w:trPr>
        <w:tc>
          <w:tcPr>
            <w:tcW w:w="1276"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指標</w:t>
            </w:r>
          </w:p>
        </w:tc>
        <w:tc>
          <w:tcPr>
            <w:tcW w:w="6378"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評分標準</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說明：計算得分方式</w:t>
            </w:r>
          </w:p>
        </w:tc>
        <w:tc>
          <w:tcPr>
            <w:tcW w:w="1361"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考評資料</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來源</w:t>
            </w:r>
          </w:p>
        </w:tc>
      </w:tr>
      <w:tr w:rsidR="005B515F" w:rsidRPr="00543291" w:rsidTr="005B515F">
        <w:trPr>
          <w:jc w:val="right"/>
        </w:trPr>
        <w:tc>
          <w:tcPr>
            <w:tcW w:w="1276" w:type="dxa"/>
            <w:shd w:val="clear" w:color="auto" w:fill="auto"/>
          </w:tcPr>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食藥署指定之藥品、醫療器材、化粧品專案稽查，不合格案件裁處罰鍰率</w:t>
            </w:r>
          </w:p>
        </w:tc>
        <w:tc>
          <w:tcPr>
            <w:tcW w:w="6378" w:type="dxa"/>
            <w:shd w:val="clear" w:color="auto" w:fill="auto"/>
          </w:tcPr>
          <w:p w:rsidR="005B515F" w:rsidRPr="00543291" w:rsidRDefault="005B515F" w:rsidP="00890A7F">
            <w:pPr>
              <w:numPr>
                <w:ilvl w:val="0"/>
                <w:numId w:val="851"/>
              </w:numPr>
              <w:spacing w:line="360" w:lineRule="exact"/>
              <w:ind w:left="646" w:hanging="646"/>
              <w:jc w:val="both"/>
              <w:rPr>
                <w:rFonts w:ascii="Times New Roman" w:eastAsia="標楷體" w:hAnsi="Times New Roman"/>
                <w:sz w:val="28"/>
                <w:szCs w:val="28"/>
              </w:rPr>
            </w:pPr>
            <w:r w:rsidRPr="00543291">
              <w:rPr>
                <w:rFonts w:ascii="Times New Roman" w:eastAsia="標楷體" w:hAnsi="Times New Roman"/>
                <w:sz w:val="28"/>
                <w:szCs w:val="28"/>
              </w:rPr>
              <w:t>食藥署指定之藥品、醫療器材、化粧品專案稽查，不合格案件營業登記所轄衛生局裁處罰鍰率。</w:t>
            </w:r>
          </w:p>
          <w:p w:rsidR="005B515F" w:rsidRPr="00543291" w:rsidRDefault="005B515F" w:rsidP="00890A7F">
            <w:pPr>
              <w:numPr>
                <w:ilvl w:val="0"/>
                <w:numId w:val="851"/>
              </w:numPr>
              <w:spacing w:line="360" w:lineRule="exact"/>
              <w:ind w:left="646" w:hanging="646"/>
              <w:jc w:val="both"/>
              <w:rPr>
                <w:rFonts w:ascii="Times New Roman" w:eastAsia="標楷體" w:hAnsi="Times New Roman"/>
                <w:sz w:val="28"/>
                <w:szCs w:val="28"/>
              </w:rPr>
            </w:pPr>
            <w:r w:rsidRPr="00543291">
              <w:rPr>
                <w:rFonts w:ascii="Times New Roman" w:eastAsia="標楷體" w:hAnsi="Times New Roman"/>
                <w:sz w:val="28"/>
                <w:szCs w:val="28"/>
              </w:rPr>
              <w:t>評分標準</w:t>
            </w:r>
            <w:r w:rsidRPr="00543291">
              <w:rPr>
                <w:rFonts w:ascii="Times New Roman" w:eastAsia="標楷體" w:hAnsi="Times New Roman"/>
                <w:sz w:val="28"/>
                <w:szCs w:val="28"/>
              </w:rPr>
              <w:t>(5</w:t>
            </w:r>
            <w:r w:rsidRPr="00543291">
              <w:rPr>
                <w:rFonts w:ascii="Times New Roman" w:eastAsia="標楷體" w:hAnsi="Times New Roman"/>
                <w:sz w:val="28"/>
                <w:szCs w:val="28"/>
              </w:rPr>
              <w:t>分</w:t>
            </w:r>
            <w:r w:rsidRPr="00543291">
              <w:rPr>
                <w:rFonts w:ascii="Times New Roman" w:eastAsia="標楷體" w:hAnsi="Times New Roman"/>
                <w:sz w:val="28"/>
                <w:szCs w:val="28"/>
              </w:rPr>
              <w:t>)</w:t>
            </w:r>
            <w:r w:rsidRPr="00543291">
              <w:rPr>
                <w:rFonts w:ascii="Times New Roman" w:eastAsia="標楷體" w:hAnsi="Times New Roman"/>
                <w:sz w:val="28"/>
                <w:szCs w:val="28"/>
              </w:rPr>
              <w:t>：</w:t>
            </w:r>
            <w:r w:rsidRPr="00543291">
              <w:rPr>
                <w:rFonts w:ascii="Times New Roman" w:eastAsia="標楷體" w:hAnsi="Times New Roman"/>
                <w:sz w:val="28"/>
                <w:szCs w:val="28"/>
              </w:rPr>
              <w:br/>
            </w:r>
            <w:r w:rsidRPr="00543291">
              <w:rPr>
                <w:rFonts w:ascii="Times New Roman" w:eastAsia="標楷體" w:hAnsi="Times New Roman"/>
                <w:sz w:val="28"/>
                <w:szCs w:val="28"/>
              </w:rPr>
              <w:t>不合格案件裁處罰鍰率</w:t>
            </w:r>
            <w:r w:rsidRPr="00543291">
              <w:rPr>
                <w:rFonts w:ascii="Times New Roman" w:eastAsia="標楷體" w:hAnsi="Times New Roman"/>
                <w:sz w:val="28"/>
                <w:szCs w:val="28"/>
              </w:rPr>
              <w:t>(%)=</w:t>
            </w:r>
            <w:r w:rsidRPr="00543291">
              <w:rPr>
                <w:rFonts w:ascii="Times New Roman" w:eastAsia="標楷體" w:hAnsi="Times New Roman"/>
                <w:sz w:val="28"/>
                <w:szCs w:val="28"/>
              </w:rPr>
              <w:t>實際裁處罰鍰件數</w:t>
            </w:r>
            <w:r w:rsidRPr="00543291">
              <w:rPr>
                <w:rFonts w:ascii="Times New Roman" w:eastAsia="標楷體" w:hAnsi="Times New Roman"/>
                <w:sz w:val="28"/>
                <w:szCs w:val="28"/>
              </w:rPr>
              <w:t>/</w:t>
            </w:r>
            <w:r w:rsidRPr="00543291">
              <w:rPr>
                <w:rFonts w:ascii="Times New Roman" w:eastAsia="標楷體" w:hAnsi="Times New Roman"/>
                <w:sz w:val="28"/>
                <w:szCs w:val="28"/>
              </w:rPr>
              <w:t>依法應裁處罰鍰件數</w:t>
            </w:r>
            <w:r w:rsidRPr="00543291">
              <w:rPr>
                <w:rFonts w:ascii="Times New Roman" w:eastAsia="標楷體" w:hAnsi="Times New Roman"/>
                <w:sz w:val="28"/>
                <w:szCs w:val="28"/>
              </w:rPr>
              <w:t>x100%</w:t>
            </w:r>
          </w:p>
          <w:tbl>
            <w:tblPr>
              <w:tblpPr w:leftFromText="180" w:rightFromText="180" w:vertAnchor="text" w:horzAnchor="margin" w:tblpXSpec="center" w:tblpY="329"/>
              <w:tblOverlap w:val="never"/>
              <w:tblW w:w="5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04"/>
              <w:gridCol w:w="992"/>
            </w:tblGrid>
            <w:tr w:rsidR="005B515F" w:rsidRPr="00543291" w:rsidTr="005B515F">
              <w:trPr>
                <w:trHeight w:val="371"/>
              </w:trPr>
              <w:tc>
                <w:tcPr>
                  <w:tcW w:w="4404"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不合格案件裁處罰鍰率</w:t>
                  </w:r>
                  <w:r w:rsidRPr="00543291">
                    <w:rPr>
                      <w:rFonts w:ascii="Times New Roman" w:eastAsia="標楷體" w:hAnsi="Times New Roman"/>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spacing w:line="360" w:lineRule="exact"/>
                    <w:jc w:val="center"/>
                    <w:rPr>
                      <w:rFonts w:ascii="Times New Roman" w:eastAsia="標楷體" w:hAnsi="Times New Roman"/>
                      <w:szCs w:val="28"/>
                    </w:rPr>
                  </w:pPr>
                  <w:r w:rsidRPr="00543291">
                    <w:rPr>
                      <w:rFonts w:ascii="Times New Roman" w:eastAsia="標楷體" w:hAnsi="Times New Roman"/>
                      <w:szCs w:val="28"/>
                    </w:rPr>
                    <w:t>分數</w:t>
                  </w:r>
                </w:p>
              </w:tc>
            </w:tr>
            <w:tr w:rsidR="005B515F" w:rsidRPr="00543291" w:rsidTr="005B515F">
              <w:trPr>
                <w:trHeight w:val="307"/>
              </w:trPr>
              <w:tc>
                <w:tcPr>
                  <w:tcW w:w="440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100</w:t>
                  </w:r>
                </w:p>
              </w:tc>
              <w:tc>
                <w:tcPr>
                  <w:tcW w:w="992"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tabs>
                      <w:tab w:val="left" w:pos="360"/>
                    </w:tabs>
                    <w:spacing w:line="360" w:lineRule="exact"/>
                    <w:jc w:val="center"/>
                    <w:rPr>
                      <w:rFonts w:ascii="Times New Roman" w:eastAsia="標楷體" w:hAnsi="Times New Roman"/>
                      <w:szCs w:val="28"/>
                    </w:rPr>
                  </w:pPr>
                  <w:r w:rsidRPr="00543291">
                    <w:rPr>
                      <w:rFonts w:ascii="Times New Roman" w:eastAsia="標楷體" w:hAnsi="Times New Roman"/>
                      <w:szCs w:val="28"/>
                    </w:rPr>
                    <w:t>5.0</w:t>
                  </w:r>
                  <w:r w:rsidRPr="00543291">
                    <w:rPr>
                      <w:rFonts w:ascii="Times New Roman" w:eastAsia="標楷體" w:hAnsi="Times New Roman"/>
                      <w:szCs w:val="28"/>
                    </w:rPr>
                    <w:t>分</w:t>
                  </w:r>
                </w:p>
              </w:tc>
            </w:tr>
            <w:tr w:rsidR="005B515F" w:rsidRPr="00543291" w:rsidTr="005B515F">
              <w:trPr>
                <w:trHeight w:val="307"/>
              </w:trPr>
              <w:tc>
                <w:tcPr>
                  <w:tcW w:w="4404"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90</w:t>
                  </w:r>
                  <w:r w:rsidRPr="00543291">
                    <w:rPr>
                      <w:rFonts w:ascii="Times New Roman" w:eastAsia="標楷體" w:hAnsi="Times New Roman"/>
                      <w:szCs w:val="28"/>
                    </w:rPr>
                    <w:t>，＜</w:t>
                  </w:r>
                  <w:r w:rsidRPr="00543291">
                    <w:rPr>
                      <w:rFonts w:ascii="Times New Roman" w:eastAsia="標楷體" w:hAnsi="Times New Roman"/>
                      <w:szCs w:val="28"/>
                    </w:rPr>
                    <w:t>100</w:t>
                  </w:r>
                </w:p>
              </w:tc>
              <w:tc>
                <w:tcPr>
                  <w:tcW w:w="992"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tabs>
                      <w:tab w:val="left" w:pos="360"/>
                    </w:tabs>
                    <w:spacing w:line="360" w:lineRule="exact"/>
                    <w:jc w:val="center"/>
                    <w:rPr>
                      <w:rFonts w:ascii="Times New Roman" w:eastAsia="標楷體" w:hAnsi="Times New Roman"/>
                      <w:szCs w:val="28"/>
                    </w:rPr>
                  </w:pPr>
                  <w:r w:rsidRPr="00543291">
                    <w:rPr>
                      <w:rFonts w:ascii="Times New Roman" w:eastAsia="標楷體" w:hAnsi="Times New Roman"/>
                      <w:szCs w:val="28"/>
                    </w:rPr>
                    <w:t>4.5</w:t>
                  </w:r>
                  <w:r w:rsidRPr="00543291">
                    <w:rPr>
                      <w:rFonts w:ascii="Times New Roman" w:eastAsia="標楷體" w:hAnsi="Times New Roman"/>
                      <w:szCs w:val="28"/>
                    </w:rPr>
                    <w:t>分</w:t>
                  </w:r>
                </w:p>
              </w:tc>
            </w:tr>
            <w:tr w:rsidR="005B515F" w:rsidRPr="00543291" w:rsidTr="005B515F">
              <w:trPr>
                <w:trHeight w:val="307"/>
              </w:trPr>
              <w:tc>
                <w:tcPr>
                  <w:tcW w:w="4404"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80</w:t>
                  </w:r>
                  <w:r w:rsidRPr="00543291">
                    <w:rPr>
                      <w:rFonts w:ascii="Times New Roman" w:eastAsia="標楷體" w:hAnsi="Times New Roman"/>
                      <w:szCs w:val="28"/>
                    </w:rPr>
                    <w:t>，＜</w:t>
                  </w:r>
                  <w:r w:rsidRPr="00543291">
                    <w:rPr>
                      <w:rFonts w:ascii="Times New Roman" w:eastAsia="標楷體" w:hAnsi="Times New Roman"/>
                      <w:szCs w:val="28"/>
                    </w:rPr>
                    <w:t>90</w:t>
                  </w:r>
                </w:p>
              </w:tc>
              <w:tc>
                <w:tcPr>
                  <w:tcW w:w="992"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tabs>
                      <w:tab w:val="left" w:pos="360"/>
                    </w:tabs>
                    <w:spacing w:line="360" w:lineRule="exact"/>
                    <w:jc w:val="center"/>
                    <w:rPr>
                      <w:rFonts w:ascii="Times New Roman" w:eastAsia="標楷體" w:hAnsi="Times New Roman"/>
                      <w:szCs w:val="28"/>
                    </w:rPr>
                  </w:pPr>
                  <w:r w:rsidRPr="00543291">
                    <w:rPr>
                      <w:rFonts w:ascii="Times New Roman" w:eastAsia="標楷體" w:hAnsi="Times New Roman"/>
                      <w:szCs w:val="28"/>
                    </w:rPr>
                    <w:t>4.0</w:t>
                  </w:r>
                  <w:r w:rsidRPr="00543291">
                    <w:rPr>
                      <w:rFonts w:ascii="Times New Roman" w:eastAsia="標楷體" w:hAnsi="Times New Roman"/>
                      <w:szCs w:val="28"/>
                    </w:rPr>
                    <w:t>分</w:t>
                  </w:r>
                </w:p>
              </w:tc>
            </w:tr>
            <w:tr w:rsidR="005B515F" w:rsidRPr="00543291" w:rsidTr="005B515F">
              <w:trPr>
                <w:trHeight w:val="307"/>
              </w:trPr>
              <w:tc>
                <w:tcPr>
                  <w:tcW w:w="4404"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60</w:t>
                  </w:r>
                  <w:r w:rsidRPr="00543291">
                    <w:rPr>
                      <w:rFonts w:ascii="Times New Roman" w:eastAsia="標楷體" w:hAnsi="Times New Roman"/>
                      <w:szCs w:val="28"/>
                    </w:rPr>
                    <w:t>，＜</w:t>
                  </w:r>
                  <w:r w:rsidRPr="00543291">
                    <w:rPr>
                      <w:rFonts w:ascii="Times New Roman" w:eastAsia="標楷體" w:hAnsi="Times New Roman"/>
                      <w:szCs w:val="28"/>
                    </w:rPr>
                    <w:t>80</w:t>
                  </w:r>
                </w:p>
              </w:tc>
              <w:tc>
                <w:tcPr>
                  <w:tcW w:w="992"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tabs>
                      <w:tab w:val="left" w:pos="360"/>
                    </w:tabs>
                    <w:spacing w:line="360" w:lineRule="exact"/>
                    <w:jc w:val="center"/>
                    <w:rPr>
                      <w:rFonts w:ascii="Times New Roman" w:eastAsia="標楷體" w:hAnsi="Times New Roman"/>
                      <w:szCs w:val="28"/>
                    </w:rPr>
                  </w:pPr>
                  <w:r w:rsidRPr="00543291">
                    <w:rPr>
                      <w:rFonts w:ascii="Times New Roman" w:eastAsia="標楷體" w:hAnsi="Times New Roman"/>
                      <w:szCs w:val="28"/>
                    </w:rPr>
                    <w:t>3.5</w:t>
                  </w:r>
                  <w:r w:rsidRPr="00543291">
                    <w:rPr>
                      <w:rFonts w:ascii="Times New Roman" w:eastAsia="標楷體" w:hAnsi="Times New Roman"/>
                      <w:szCs w:val="28"/>
                    </w:rPr>
                    <w:t>分</w:t>
                  </w:r>
                </w:p>
              </w:tc>
            </w:tr>
            <w:tr w:rsidR="005B515F" w:rsidRPr="00543291" w:rsidTr="005B515F">
              <w:trPr>
                <w:trHeight w:val="307"/>
              </w:trPr>
              <w:tc>
                <w:tcPr>
                  <w:tcW w:w="4404"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40</w:t>
                  </w:r>
                  <w:r w:rsidRPr="00543291">
                    <w:rPr>
                      <w:rFonts w:ascii="Times New Roman" w:eastAsia="標楷體" w:hAnsi="Times New Roman"/>
                      <w:szCs w:val="28"/>
                    </w:rPr>
                    <w:t>，＜</w:t>
                  </w:r>
                  <w:r w:rsidRPr="00543291">
                    <w:rPr>
                      <w:rFonts w:ascii="Times New Roman" w:eastAsia="標楷體" w:hAnsi="Times New Roman"/>
                      <w:szCs w:val="28"/>
                    </w:rPr>
                    <w:t>60</w:t>
                  </w:r>
                </w:p>
              </w:tc>
              <w:tc>
                <w:tcPr>
                  <w:tcW w:w="992"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tabs>
                      <w:tab w:val="left" w:pos="360"/>
                    </w:tabs>
                    <w:spacing w:line="360" w:lineRule="exact"/>
                    <w:jc w:val="center"/>
                    <w:rPr>
                      <w:rFonts w:ascii="Times New Roman" w:eastAsia="標楷體" w:hAnsi="Times New Roman"/>
                      <w:szCs w:val="28"/>
                    </w:rPr>
                  </w:pPr>
                  <w:r w:rsidRPr="00543291">
                    <w:rPr>
                      <w:rFonts w:ascii="Times New Roman" w:eastAsia="標楷體" w:hAnsi="Times New Roman"/>
                      <w:szCs w:val="28"/>
                    </w:rPr>
                    <w:t>3.0</w:t>
                  </w:r>
                  <w:r w:rsidRPr="00543291">
                    <w:rPr>
                      <w:rFonts w:ascii="Times New Roman" w:eastAsia="標楷體" w:hAnsi="Times New Roman"/>
                      <w:szCs w:val="28"/>
                    </w:rPr>
                    <w:t>分</w:t>
                  </w:r>
                </w:p>
              </w:tc>
            </w:tr>
            <w:tr w:rsidR="005B515F" w:rsidRPr="00543291" w:rsidTr="005B515F">
              <w:trPr>
                <w:trHeight w:val="307"/>
              </w:trPr>
              <w:tc>
                <w:tcPr>
                  <w:tcW w:w="4404"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20</w:t>
                  </w:r>
                  <w:r w:rsidRPr="00543291">
                    <w:rPr>
                      <w:rFonts w:ascii="Times New Roman" w:eastAsia="標楷體" w:hAnsi="Times New Roman"/>
                      <w:szCs w:val="28"/>
                    </w:rPr>
                    <w:t>，＜</w:t>
                  </w:r>
                  <w:r w:rsidRPr="00543291">
                    <w:rPr>
                      <w:rFonts w:ascii="Times New Roman" w:eastAsia="標楷體" w:hAnsi="Times New Roman"/>
                      <w:szCs w:val="28"/>
                    </w:rPr>
                    <w:t>40</w:t>
                  </w:r>
                </w:p>
              </w:tc>
              <w:tc>
                <w:tcPr>
                  <w:tcW w:w="992"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tabs>
                      <w:tab w:val="left" w:pos="360"/>
                    </w:tabs>
                    <w:spacing w:line="360" w:lineRule="exact"/>
                    <w:jc w:val="center"/>
                    <w:rPr>
                      <w:rFonts w:ascii="Times New Roman" w:eastAsia="標楷體" w:hAnsi="Times New Roman"/>
                      <w:szCs w:val="28"/>
                    </w:rPr>
                  </w:pPr>
                  <w:r w:rsidRPr="00543291">
                    <w:rPr>
                      <w:rFonts w:ascii="Times New Roman" w:eastAsia="標楷體" w:hAnsi="Times New Roman"/>
                      <w:szCs w:val="28"/>
                    </w:rPr>
                    <w:t>2.0</w:t>
                  </w:r>
                  <w:r w:rsidRPr="00543291">
                    <w:rPr>
                      <w:rFonts w:ascii="Times New Roman" w:eastAsia="標楷體" w:hAnsi="Times New Roman"/>
                      <w:szCs w:val="28"/>
                    </w:rPr>
                    <w:t>分</w:t>
                  </w:r>
                </w:p>
              </w:tc>
            </w:tr>
            <w:tr w:rsidR="005B515F" w:rsidRPr="00543291" w:rsidTr="005B515F">
              <w:trPr>
                <w:trHeight w:val="307"/>
              </w:trPr>
              <w:tc>
                <w:tcPr>
                  <w:tcW w:w="4404"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0</w:t>
                  </w:r>
                  <w:r w:rsidRPr="00543291">
                    <w:rPr>
                      <w:rFonts w:ascii="Times New Roman" w:eastAsia="標楷體" w:hAnsi="Times New Roman"/>
                      <w:szCs w:val="28"/>
                    </w:rPr>
                    <w:t>，＜</w:t>
                  </w:r>
                  <w:r w:rsidRPr="00543291">
                    <w:rPr>
                      <w:rFonts w:ascii="Times New Roman" w:eastAsia="標楷體" w:hAnsi="Times New Roman"/>
                      <w:szCs w:val="28"/>
                    </w:rPr>
                    <w:t>20</w:t>
                  </w:r>
                </w:p>
              </w:tc>
              <w:tc>
                <w:tcPr>
                  <w:tcW w:w="992"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tabs>
                      <w:tab w:val="left" w:pos="360"/>
                    </w:tabs>
                    <w:spacing w:line="360" w:lineRule="exact"/>
                    <w:jc w:val="center"/>
                    <w:rPr>
                      <w:rFonts w:ascii="Times New Roman" w:eastAsia="標楷體" w:hAnsi="Times New Roman"/>
                      <w:szCs w:val="28"/>
                    </w:rPr>
                  </w:pPr>
                  <w:r w:rsidRPr="00543291">
                    <w:rPr>
                      <w:rFonts w:ascii="Times New Roman" w:eastAsia="標楷體" w:hAnsi="Times New Roman"/>
                      <w:szCs w:val="28"/>
                    </w:rPr>
                    <w:t>1.0</w:t>
                  </w:r>
                  <w:r w:rsidRPr="00543291">
                    <w:rPr>
                      <w:rFonts w:ascii="Times New Roman" w:eastAsia="標楷體" w:hAnsi="Times New Roman"/>
                      <w:szCs w:val="28"/>
                    </w:rPr>
                    <w:t>分</w:t>
                  </w:r>
                </w:p>
              </w:tc>
            </w:tr>
            <w:tr w:rsidR="005B515F" w:rsidRPr="00543291" w:rsidTr="005B515F">
              <w:trPr>
                <w:trHeight w:val="307"/>
              </w:trPr>
              <w:tc>
                <w:tcPr>
                  <w:tcW w:w="4404"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0</w:t>
                  </w:r>
                </w:p>
              </w:tc>
              <w:tc>
                <w:tcPr>
                  <w:tcW w:w="992"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tabs>
                      <w:tab w:val="left" w:pos="360"/>
                    </w:tabs>
                    <w:spacing w:line="360" w:lineRule="exact"/>
                    <w:jc w:val="center"/>
                    <w:rPr>
                      <w:rFonts w:ascii="Times New Roman" w:eastAsia="標楷體" w:hAnsi="Times New Roman"/>
                      <w:szCs w:val="28"/>
                    </w:rPr>
                  </w:pPr>
                  <w:r w:rsidRPr="00543291">
                    <w:rPr>
                      <w:rFonts w:ascii="Times New Roman" w:eastAsia="標楷體" w:hAnsi="Times New Roman"/>
                      <w:szCs w:val="28"/>
                    </w:rPr>
                    <w:t>0</w:t>
                  </w:r>
                  <w:r w:rsidRPr="00543291">
                    <w:rPr>
                      <w:rFonts w:ascii="Times New Roman" w:eastAsia="標楷體" w:hAnsi="Times New Roman"/>
                      <w:szCs w:val="28"/>
                    </w:rPr>
                    <w:t>分</w:t>
                  </w:r>
                </w:p>
              </w:tc>
            </w:tr>
          </w:tbl>
          <w:p w:rsidR="005B515F" w:rsidRPr="00543291" w:rsidRDefault="005B515F" w:rsidP="00890A7F">
            <w:pPr>
              <w:numPr>
                <w:ilvl w:val="0"/>
                <w:numId w:val="851"/>
              </w:numPr>
              <w:spacing w:line="360" w:lineRule="exact"/>
              <w:ind w:left="646" w:hanging="646"/>
              <w:jc w:val="both"/>
              <w:rPr>
                <w:rFonts w:ascii="Times New Roman" w:eastAsia="標楷體" w:hAnsi="Times New Roman"/>
                <w:sz w:val="28"/>
                <w:szCs w:val="28"/>
              </w:rPr>
            </w:pPr>
            <w:r w:rsidRPr="00543291">
              <w:rPr>
                <w:rFonts w:ascii="Times New Roman" w:eastAsia="標楷體" w:hAnsi="Times New Roman"/>
                <w:sz w:val="28"/>
                <w:szCs w:val="28"/>
              </w:rPr>
              <w:t>裁處罰鍰案件之裁處書未副知食藥署者，該件不予計分；倘不合格案件源自其他縣市，上游衛生局移案時漏未註明食藥署專案資訊，肇致下游衛生局裁處書未副知食藥署，下游衛生局經提具佐證後得計分，惟其上游衛生局得分每件扣</w:t>
            </w:r>
            <w:r w:rsidRPr="00543291">
              <w:rPr>
                <w:rFonts w:ascii="Times New Roman" w:eastAsia="標楷體" w:hAnsi="Times New Roman"/>
                <w:sz w:val="28"/>
                <w:szCs w:val="28"/>
              </w:rPr>
              <w:t>0.04</w:t>
            </w:r>
            <w:r w:rsidRPr="00543291">
              <w:rPr>
                <w:rFonts w:ascii="Times New Roman" w:eastAsia="標楷體" w:hAnsi="Times New Roman"/>
                <w:sz w:val="28"/>
                <w:szCs w:val="28"/>
              </w:rPr>
              <w:t>分。</w:t>
            </w:r>
          </w:p>
          <w:p w:rsidR="005B515F" w:rsidRPr="00543291" w:rsidRDefault="005B515F" w:rsidP="00890A7F">
            <w:pPr>
              <w:numPr>
                <w:ilvl w:val="0"/>
                <w:numId w:val="851"/>
              </w:numPr>
              <w:spacing w:line="360" w:lineRule="exact"/>
              <w:ind w:left="646" w:hanging="646"/>
              <w:jc w:val="both"/>
              <w:rPr>
                <w:rFonts w:ascii="Times New Roman" w:eastAsia="標楷體" w:hAnsi="Times New Roman"/>
                <w:sz w:val="28"/>
                <w:szCs w:val="28"/>
              </w:rPr>
            </w:pPr>
            <w:r w:rsidRPr="00543291">
              <w:rPr>
                <w:rFonts w:ascii="Times New Roman" w:eastAsia="標楷體" w:hAnsi="Times New Roman"/>
                <w:sz w:val="28"/>
                <w:szCs w:val="24"/>
              </w:rPr>
              <w:t>若該縣市無應裁處罰鍰案件</w:t>
            </w:r>
            <w:r w:rsidRPr="00543291">
              <w:rPr>
                <w:rFonts w:ascii="Times New Roman" w:eastAsia="標楷體" w:hAnsi="Times New Roman"/>
                <w:sz w:val="28"/>
                <w:szCs w:val="28"/>
              </w:rPr>
              <w:t>，則本指標依其餘藥品、醫療器材、化粧品業務指標總得分比，依比例給分。</w:t>
            </w:r>
            <w:r w:rsidRPr="00543291">
              <w:rPr>
                <w:rFonts w:ascii="Times New Roman" w:eastAsia="標楷體" w:hAnsi="Times New Roman"/>
                <w:sz w:val="28"/>
                <w:szCs w:val="28"/>
              </w:rPr>
              <w:br/>
              <w:t>(</w:t>
            </w:r>
            <w:r w:rsidRPr="00543291">
              <w:rPr>
                <w:rFonts w:ascii="Times New Roman" w:eastAsia="標楷體" w:hAnsi="Times New Roman"/>
                <w:sz w:val="28"/>
                <w:szCs w:val="28"/>
              </w:rPr>
              <w:t>計算說明：藥品、醫療器材、化粧品業務配分</w:t>
            </w:r>
            <w:r w:rsidRPr="00543291">
              <w:rPr>
                <w:rFonts w:ascii="Times New Roman" w:eastAsia="標楷體" w:hAnsi="Times New Roman"/>
                <w:sz w:val="28"/>
                <w:szCs w:val="28"/>
              </w:rPr>
              <w:t>76</w:t>
            </w:r>
            <w:r w:rsidRPr="00543291">
              <w:rPr>
                <w:rFonts w:ascii="Times New Roman" w:eastAsia="標楷體" w:hAnsi="Times New Roman"/>
                <w:sz w:val="28"/>
                <w:szCs w:val="28"/>
              </w:rPr>
              <w:t>分，扣除本指標後，其餘指標配分加總為</w:t>
            </w:r>
            <w:r w:rsidRPr="00543291">
              <w:rPr>
                <w:rFonts w:ascii="Times New Roman" w:eastAsia="標楷體" w:hAnsi="Times New Roman"/>
                <w:sz w:val="28"/>
                <w:szCs w:val="28"/>
              </w:rPr>
              <w:t>71</w:t>
            </w:r>
            <w:r w:rsidRPr="00543291">
              <w:rPr>
                <w:rFonts w:ascii="Times New Roman" w:eastAsia="標楷體" w:hAnsi="Times New Roman"/>
                <w:sz w:val="28"/>
                <w:szCs w:val="28"/>
              </w:rPr>
              <w:t>分；如經核算其餘藥政指標實際得</w:t>
            </w:r>
            <w:r w:rsidRPr="00543291">
              <w:rPr>
                <w:rFonts w:ascii="Times New Roman" w:eastAsia="標楷體" w:hAnsi="Times New Roman"/>
                <w:sz w:val="28"/>
                <w:szCs w:val="28"/>
              </w:rPr>
              <w:t>65</w:t>
            </w:r>
            <w:r w:rsidRPr="00543291">
              <w:rPr>
                <w:rFonts w:ascii="Times New Roman" w:eastAsia="標楷體" w:hAnsi="Times New Roman"/>
                <w:sz w:val="28"/>
                <w:szCs w:val="28"/>
              </w:rPr>
              <w:t>分，則該縣市於本指標得分為</w:t>
            </w:r>
            <w:r w:rsidRPr="00543291">
              <w:rPr>
                <w:rFonts w:ascii="Times New Roman" w:eastAsia="標楷體" w:hAnsi="Times New Roman"/>
                <w:sz w:val="28"/>
                <w:szCs w:val="28"/>
              </w:rPr>
              <w:t>65/71x5=4.6</w:t>
            </w:r>
            <w:r w:rsidRPr="00543291">
              <w:rPr>
                <w:rFonts w:ascii="Times New Roman" w:eastAsia="標楷體" w:hAnsi="Times New Roman"/>
                <w:sz w:val="28"/>
                <w:szCs w:val="28"/>
              </w:rPr>
              <w:t>分。</w:t>
            </w:r>
            <w:r w:rsidRPr="00543291">
              <w:rPr>
                <w:rFonts w:ascii="Times New Roman" w:eastAsia="標楷體" w:hAnsi="Times New Roman"/>
                <w:sz w:val="28"/>
                <w:szCs w:val="28"/>
              </w:rPr>
              <w:t>)</w:t>
            </w:r>
          </w:p>
        </w:tc>
        <w:tc>
          <w:tcPr>
            <w:tcW w:w="1361" w:type="dxa"/>
            <w:shd w:val="clear" w:color="auto" w:fill="auto"/>
          </w:tcPr>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本項由食藥署依區管理中心稽查工作或專案計畫之資料直接評分，不需檢送資料。</w:t>
            </w:r>
          </w:p>
        </w:tc>
      </w:tr>
    </w:tbl>
    <w:p w:rsidR="005B515F" w:rsidRPr="00543291" w:rsidRDefault="005B515F" w:rsidP="005B515F">
      <w:pPr>
        <w:widowControl/>
        <w:spacing w:line="400" w:lineRule="exact"/>
        <w:rPr>
          <w:rFonts w:ascii="Times New Roman" w:eastAsia="標楷體" w:hAnsi="Times New Roman"/>
          <w:b/>
          <w:sz w:val="28"/>
          <w:szCs w:val="28"/>
        </w:rPr>
      </w:pPr>
    </w:p>
    <w:p w:rsidR="005B515F" w:rsidRPr="00543291" w:rsidRDefault="005B515F" w:rsidP="00890A7F">
      <w:pPr>
        <w:pStyle w:val="aff0"/>
        <w:widowControl/>
        <w:numPr>
          <w:ilvl w:val="0"/>
          <w:numId w:val="897"/>
        </w:numPr>
        <w:spacing w:line="400" w:lineRule="exact"/>
        <w:ind w:leftChars="0" w:left="1276" w:hanging="600"/>
        <w:rPr>
          <w:rFonts w:ascii="Times New Roman" w:eastAsia="標楷體" w:hAnsi="Times New Roman"/>
          <w:b/>
          <w:sz w:val="32"/>
          <w:szCs w:val="28"/>
        </w:rPr>
      </w:pPr>
      <w:r w:rsidRPr="00543291">
        <w:rPr>
          <w:rFonts w:ascii="Times New Roman" w:eastAsia="標楷體" w:hAnsi="Times New Roman"/>
          <w:b/>
          <w:sz w:val="32"/>
          <w:szCs w:val="28"/>
        </w:rPr>
        <w:t>管制藥品證照及流通管理</w:t>
      </w:r>
      <w:r w:rsidRPr="00543291">
        <w:rPr>
          <w:rFonts w:ascii="Times New Roman" w:eastAsia="標楷體" w:hAnsi="Times New Roman"/>
          <w:b/>
          <w:sz w:val="32"/>
          <w:szCs w:val="28"/>
        </w:rPr>
        <w:t>(28</w:t>
      </w:r>
      <w:r w:rsidRPr="00543291">
        <w:rPr>
          <w:rFonts w:ascii="Times New Roman" w:eastAsia="標楷體" w:hAnsi="Times New Roman"/>
          <w:b/>
          <w:sz w:val="32"/>
          <w:szCs w:val="28"/>
        </w:rPr>
        <w:t>分</w:t>
      </w:r>
      <w:r w:rsidRPr="00543291">
        <w:rPr>
          <w:rFonts w:ascii="Times New Roman" w:eastAsia="標楷體" w:hAnsi="Times New Roman"/>
          <w:b/>
          <w:sz w:val="32"/>
          <w:szCs w:val="28"/>
        </w:rPr>
        <w:t>)</w:t>
      </w:r>
    </w:p>
    <w:p w:rsidR="005B515F" w:rsidRPr="00543291" w:rsidRDefault="005B515F" w:rsidP="00890A7F">
      <w:pPr>
        <w:pStyle w:val="aff0"/>
        <w:widowControl/>
        <w:numPr>
          <w:ilvl w:val="0"/>
          <w:numId w:val="908"/>
        </w:numPr>
        <w:spacing w:line="400" w:lineRule="exact"/>
        <w:ind w:leftChars="0" w:left="1418" w:hanging="567"/>
        <w:rPr>
          <w:rFonts w:ascii="Times New Roman" w:eastAsia="標楷體" w:hAnsi="Times New Roman"/>
          <w:sz w:val="32"/>
          <w:szCs w:val="28"/>
        </w:rPr>
      </w:pPr>
      <w:r w:rsidRPr="00543291">
        <w:rPr>
          <w:rFonts w:ascii="Times New Roman" w:eastAsia="標楷體" w:hAnsi="Times New Roman"/>
          <w:sz w:val="32"/>
          <w:szCs w:val="28"/>
        </w:rPr>
        <w:t>落實管制藥品證照管理制度</w:t>
      </w:r>
      <w:r w:rsidRPr="00543291">
        <w:rPr>
          <w:rFonts w:ascii="Times New Roman" w:eastAsia="標楷體" w:hAnsi="Times New Roman"/>
          <w:sz w:val="32"/>
          <w:szCs w:val="28"/>
        </w:rPr>
        <w:t>(6</w:t>
      </w:r>
      <w:r w:rsidRPr="00543291">
        <w:rPr>
          <w:rFonts w:ascii="Times New Roman" w:eastAsia="標楷體" w:hAnsi="Times New Roman"/>
          <w:sz w:val="32"/>
          <w:szCs w:val="28"/>
        </w:rPr>
        <w:t>分</w:t>
      </w:r>
      <w:r w:rsidRPr="00543291">
        <w:rPr>
          <w:rFonts w:ascii="Times New Roman" w:eastAsia="標楷體" w:hAnsi="Times New Roman"/>
          <w:sz w:val="32"/>
          <w:szCs w:val="28"/>
        </w:rPr>
        <w:t>)</w:t>
      </w:r>
    </w:p>
    <w:p w:rsidR="005B515F" w:rsidRPr="00543291" w:rsidRDefault="005B515F" w:rsidP="005B515F">
      <w:pPr>
        <w:widowControl/>
        <w:spacing w:line="400" w:lineRule="exact"/>
        <w:jc w:val="right"/>
        <w:rPr>
          <w:rFonts w:ascii="Times New Roman" w:eastAsia="標楷體" w:hAnsi="Times New Roman"/>
          <w:sz w:val="28"/>
        </w:rPr>
      </w:pPr>
      <w:r w:rsidRPr="00543291">
        <w:rPr>
          <w:rFonts w:ascii="Times New Roman" w:eastAsia="標楷體" w:hAnsi="Times New Roman"/>
          <w:sz w:val="28"/>
        </w:rPr>
        <w:t>洽詢窗口：【管藥組】張晏禎</w:t>
      </w:r>
      <w:r w:rsidRPr="00543291">
        <w:rPr>
          <w:rFonts w:ascii="Times New Roman" w:eastAsia="標楷體" w:hAnsi="Times New Roman"/>
          <w:sz w:val="28"/>
        </w:rPr>
        <w:t xml:space="preserve">02-2787-7623 </w:t>
      </w:r>
    </w:p>
    <w:tbl>
      <w:tblPr>
        <w:tblW w:w="91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134"/>
        <w:gridCol w:w="6463"/>
        <w:gridCol w:w="1587"/>
      </w:tblGrid>
      <w:tr w:rsidR="005B515F" w:rsidRPr="00543291" w:rsidTr="005B515F">
        <w:trPr>
          <w:jc w:val="right"/>
        </w:trPr>
        <w:tc>
          <w:tcPr>
            <w:tcW w:w="1134"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考評</w:t>
            </w:r>
          </w:p>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指標</w:t>
            </w:r>
          </w:p>
        </w:tc>
        <w:tc>
          <w:tcPr>
            <w:tcW w:w="6463"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評分標準</w:t>
            </w:r>
          </w:p>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說明：計算得分方式</w:t>
            </w:r>
          </w:p>
        </w:tc>
        <w:tc>
          <w:tcPr>
            <w:tcW w:w="1587"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考評資料來源</w:t>
            </w:r>
          </w:p>
        </w:tc>
      </w:tr>
      <w:tr w:rsidR="005B515F" w:rsidRPr="00543291" w:rsidTr="005B515F">
        <w:trPr>
          <w:jc w:val="right"/>
        </w:trPr>
        <w:tc>
          <w:tcPr>
            <w:tcW w:w="1134" w:type="dxa"/>
            <w:shd w:val="clear" w:color="auto" w:fill="auto"/>
          </w:tcPr>
          <w:p w:rsidR="005B515F" w:rsidRPr="00543291" w:rsidRDefault="005B515F" w:rsidP="005B515F">
            <w:pPr>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執行管制藥品證照管理</w:t>
            </w:r>
          </w:p>
        </w:tc>
        <w:tc>
          <w:tcPr>
            <w:tcW w:w="6463" w:type="dxa"/>
            <w:shd w:val="clear" w:color="auto" w:fill="auto"/>
          </w:tcPr>
          <w:p w:rsidR="005B515F" w:rsidRPr="00543291" w:rsidRDefault="005B515F" w:rsidP="005B515F">
            <w:pPr>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配合管制藥品證照作業正確率</w:t>
            </w:r>
            <w:r w:rsidRPr="00543291">
              <w:rPr>
                <w:rFonts w:ascii="Times New Roman" w:eastAsia="標楷體" w:hAnsi="Times New Roman"/>
                <w:sz w:val="28"/>
                <w:szCs w:val="24"/>
              </w:rPr>
              <w:t>(6</w:t>
            </w:r>
            <w:r w:rsidRPr="00543291">
              <w:rPr>
                <w:rFonts w:ascii="Times New Roman" w:eastAsia="標楷體" w:hAnsi="Times New Roman"/>
                <w:sz w:val="28"/>
                <w:szCs w:val="24"/>
              </w:rPr>
              <w:t>分</w:t>
            </w:r>
            <w:r w:rsidRPr="00543291">
              <w:rPr>
                <w:rFonts w:ascii="Times New Roman" w:eastAsia="標楷體" w:hAnsi="Times New Roman"/>
                <w:sz w:val="28"/>
                <w:szCs w:val="24"/>
              </w:rPr>
              <w:t>)</w:t>
            </w:r>
          </w:p>
          <w:p w:rsidR="005B515F" w:rsidRPr="00543291" w:rsidRDefault="005B515F" w:rsidP="005B515F">
            <w:pPr>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w:t>
            </w:r>
            <w:r w:rsidRPr="00543291">
              <w:rPr>
                <w:rFonts w:ascii="Times New Roman" w:eastAsia="標楷體" w:hAnsi="Times New Roman"/>
                <w:sz w:val="28"/>
                <w:szCs w:val="24"/>
              </w:rPr>
              <w:t>（</w:t>
            </w:r>
            <w:r w:rsidRPr="00543291">
              <w:rPr>
                <w:rFonts w:ascii="Times New Roman" w:eastAsia="標楷體" w:hAnsi="Times New Roman"/>
                <w:sz w:val="28"/>
                <w:szCs w:val="24"/>
              </w:rPr>
              <w:t>1-</w:t>
            </w:r>
            <w:r w:rsidRPr="00543291">
              <w:rPr>
                <w:rFonts w:ascii="Times New Roman" w:eastAsia="標楷體" w:hAnsi="Times New Roman"/>
                <w:sz w:val="28"/>
                <w:szCs w:val="24"/>
              </w:rPr>
              <w:t>轄區機構業者辦理登記證變更、停歇業者其資料檢具不齊全數</w:t>
            </w:r>
            <w:r w:rsidRPr="00543291">
              <w:rPr>
                <w:rFonts w:ascii="Times New Roman" w:eastAsia="標楷體" w:hAnsi="Times New Roman"/>
                <w:sz w:val="28"/>
                <w:szCs w:val="24"/>
              </w:rPr>
              <w:t>/</w:t>
            </w:r>
            <w:r w:rsidRPr="00543291">
              <w:rPr>
                <w:rFonts w:ascii="Times New Roman" w:eastAsia="標楷體" w:hAnsi="Times New Roman"/>
                <w:sz w:val="28"/>
                <w:szCs w:val="24"/>
              </w:rPr>
              <w:t>轄區</w:t>
            </w:r>
            <w:r w:rsidRPr="00543291">
              <w:rPr>
                <w:rFonts w:ascii="Times New Roman" w:eastAsia="標楷體" w:hAnsi="Times New Roman"/>
                <w:sz w:val="28"/>
                <w:szCs w:val="24"/>
              </w:rPr>
              <w:t>111</w:t>
            </w:r>
            <w:r w:rsidRPr="00543291">
              <w:rPr>
                <w:rFonts w:ascii="Times New Roman" w:eastAsia="標楷體" w:hAnsi="Times New Roman"/>
                <w:sz w:val="28"/>
                <w:szCs w:val="24"/>
              </w:rPr>
              <w:t>年度登記證變更及廢止數）</w:t>
            </w:r>
            <w:r w:rsidRPr="00543291">
              <w:rPr>
                <w:rFonts w:ascii="Times New Roman" w:eastAsia="標楷體" w:hAnsi="Times New Roman"/>
                <w:sz w:val="28"/>
                <w:szCs w:val="24"/>
              </w:rPr>
              <w:t>×100%</w:t>
            </w:r>
          </w:p>
          <w:tbl>
            <w:tblPr>
              <w:tblStyle w:val="aff"/>
              <w:tblW w:w="0" w:type="auto"/>
              <w:tblLayout w:type="fixed"/>
              <w:tblLook w:val="04A0" w:firstRow="1" w:lastRow="0" w:firstColumn="1" w:lastColumn="0" w:noHBand="0" w:noVBand="1"/>
            </w:tblPr>
            <w:tblGrid>
              <w:gridCol w:w="1466"/>
              <w:gridCol w:w="1676"/>
              <w:gridCol w:w="1417"/>
              <w:gridCol w:w="1559"/>
            </w:tblGrid>
            <w:tr w:rsidR="005B515F" w:rsidRPr="00543291" w:rsidTr="00805B16">
              <w:tc>
                <w:tcPr>
                  <w:tcW w:w="3142" w:type="dxa"/>
                  <w:gridSpan w:val="2"/>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有辦理管制藥品法規宣導或講習會者</w:t>
                  </w:r>
                </w:p>
              </w:tc>
              <w:tc>
                <w:tcPr>
                  <w:tcW w:w="2976" w:type="dxa"/>
                  <w:gridSpan w:val="2"/>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未辦理管制藥品法規宣導或講習會者</w:t>
                  </w:r>
                </w:p>
              </w:tc>
            </w:tr>
            <w:tr w:rsidR="005B515F" w:rsidRPr="00543291" w:rsidTr="00805B16">
              <w:tc>
                <w:tcPr>
                  <w:tcW w:w="1466"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正確率</w:t>
                  </w:r>
                  <w:r w:rsidRPr="00543291">
                    <w:rPr>
                      <w:rFonts w:ascii="Times New Roman" w:eastAsia="標楷體" w:hAnsi="Times New Roman"/>
                      <w:sz w:val="24"/>
                      <w:szCs w:val="24"/>
                    </w:rPr>
                    <w:t>%</w:t>
                  </w:r>
                </w:p>
              </w:tc>
              <w:tc>
                <w:tcPr>
                  <w:tcW w:w="1676"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分數</w:t>
                  </w:r>
                </w:p>
              </w:tc>
              <w:tc>
                <w:tcPr>
                  <w:tcW w:w="1417"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正確率</w:t>
                  </w:r>
                  <w:r w:rsidRPr="00543291">
                    <w:rPr>
                      <w:rFonts w:ascii="Times New Roman" w:eastAsia="標楷體" w:hAnsi="Times New Roman"/>
                      <w:sz w:val="24"/>
                      <w:szCs w:val="24"/>
                    </w:rPr>
                    <w:t>%</w:t>
                  </w:r>
                </w:p>
              </w:tc>
              <w:tc>
                <w:tcPr>
                  <w:tcW w:w="1559"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分數</w:t>
                  </w:r>
                </w:p>
              </w:tc>
            </w:tr>
            <w:tr w:rsidR="005B515F" w:rsidRPr="00543291" w:rsidTr="00805B16">
              <w:tc>
                <w:tcPr>
                  <w:tcW w:w="1466"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新細明體" w:hAnsi="新細明體" w:cs="新細明體" w:hint="eastAsia"/>
                      <w:sz w:val="24"/>
                      <w:szCs w:val="24"/>
                    </w:rPr>
                    <w:t>≧</w:t>
                  </w:r>
                  <w:r w:rsidRPr="00543291">
                    <w:rPr>
                      <w:rFonts w:ascii="Times New Roman" w:eastAsia="標楷體" w:hAnsi="Times New Roman"/>
                      <w:sz w:val="24"/>
                      <w:szCs w:val="24"/>
                    </w:rPr>
                    <w:t>99%</w:t>
                  </w:r>
                </w:p>
              </w:tc>
              <w:tc>
                <w:tcPr>
                  <w:tcW w:w="1676"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6</w:t>
                  </w:r>
                </w:p>
              </w:tc>
              <w:tc>
                <w:tcPr>
                  <w:tcW w:w="1417"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新細明體" w:hAnsi="新細明體" w:cs="新細明體" w:hint="eastAsia"/>
                      <w:sz w:val="24"/>
                      <w:szCs w:val="24"/>
                    </w:rPr>
                    <w:t>≧</w:t>
                  </w:r>
                  <w:r w:rsidRPr="00543291">
                    <w:rPr>
                      <w:rFonts w:ascii="Times New Roman" w:eastAsia="標楷體" w:hAnsi="Times New Roman"/>
                      <w:sz w:val="24"/>
                      <w:szCs w:val="24"/>
                    </w:rPr>
                    <w:t>100%</w:t>
                  </w:r>
                </w:p>
              </w:tc>
              <w:tc>
                <w:tcPr>
                  <w:tcW w:w="1559"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6</w:t>
                  </w:r>
                </w:p>
              </w:tc>
            </w:tr>
            <w:tr w:rsidR="005B515F" w:rsidRPr="00543291" w:rsidTr="00805B16">
              <w:tc>
                <w:tcPr>
                  <w:tcW w:w="1466"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新細明體" w:hAnsi="新細明體" w:cs="新細明體" w:hint="eastAsia"/>
                      <w:sz w:val="24"/>
                      <w:szCs w:val="24"/>
                    </w:rPr>
                    <w:t>≧</w:t>
                  </w:r>
                  <w:r w:rsidRPr="00543291">
                    <w:rPr>
                      <w:rFonts w:ascii="Times New Roman" w:eastAsia="標楷體" w:hAnsi="Times New Roman"/>
                      <w:sz w:val="24"/>
                      <w:szCs w:val="24"/>
                    </w:rPr>
                    <w:t>95%</w:t>
                  </w:r>
                </w:p>
              </w:tc>
              <w:tc>
                <w:tcPr>
                  <w:tcW w:w="1676"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5</w:t>
                  </w:r>
                </w:p>
              </w:tc>
              <w:tc>
                <w:tcPr>
                  <w:tcW w:w="1417"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新細明體" w:hAnsi="新細明體" w:cs="新細明體" w:hint="eastAsia"/>
                      <w:sz w:val="24"/>
                      <w:szCs w:val="24"/>
                    </w:rPr>
                    <w:t>≧</w:t>
                  </w:r>
                  <w:r w:rsidRPr="00543291">
                    <w:rPr>
                      <w:rFonts w:ascii="Times New Roman" w:eastAsia="標楷體" w:hAnsi="Times New Roman"/>
                      <w:sz w:val="24"/>
                      <w:szCs w:val="24"/>
                    </w:rPr>
                    <w:t>99%</w:t>
                  </w:r>
                </w:p>
              </w:tc>
              <w:tc>
                <w:tcPr>
                  <w:tcW w:w="1559"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4.5</w:t>
                  </w:r>
                </w:p>
              </w:tc>
            </w:tr>
            <w:tr w:rsidR="005B515F" w:rsidRPr="00543291" w:rsidTr="00805B16">
              <w:tc>
                <w:tcPr>
                  <w:tcW w:w="1466"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新細明體" w:hAnsi="新細明體" w:cs="新細明體" w:hint="eastAsia"/>
                      <w:sz w:val="24"/>
                      <w:szCs w:val="24"/>
                    </w:rPr>
                    <w:t>≧</w:t>
                  </w:r>
                  <w:r w:rsidRPr="00543291">
                    <w:rPr>
                      <w:rFonts w:ascii="Times New Roman" w:eastAsia="標楷體" w:hAnsi="Times New Roman"/>
                      <w:sz w:val="24"/>
                      <w:szCs w:val="24"/>
                    </w:rPr>
                    <w:t>90%</w:t>
                  </w:r>
                </w:p>
              </w:tc>
              <w:tc>
                <w:tcPr>
                  <w:tcW w:w="1676"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4</w:t>
                  </w:r>
                </w:p>
              </w:tc>
              <w:tc>
                <w:tcPr>
                  <w:tcW w:w="1417"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新細明體" w:hAnsi="新細明體" w:cs="新細明體" w:hint="eastAsia"/>
                      <w:sz w:val="24"/>
                      <w:szCs w:val="24"/>
                    </w:rPr>
                    <w:t>≧</w:t>
                  </w:r>
                  <w:r w:rsidRPr="00543291">
                    <w:rPr>
                      <w:rFonts w:ascii="Times New Roman" w:eastAsia="標楷體" w:hAnsi="Times New Roman"/>
                      <w:sz w:val="24"/>
                      <w:szCs w:val="24"/>
                    </w:rPr>
                    <w:t>95%</w:t>
                  </w:r>
                </w:p>
              </w:tc>
              <w:tc>
                <w:tcPr>
                  <w:tcW w:w="1559"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3</w:t>
                  </w:r>
                </w:p>
              </w:tc>
            </w:tr>
            <w:tr w:rsidR="005B515F" w:rsidRPr="00543291" w:rsidTr="00805B16">
              <w:tc>
                <w:tcPr>
                  <w:tcW w:w="1466"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新細明體" w:hAnsi="新細明體" w:cs="新細明體" w:hint="eastAsia"/>
                      <w:sz w:val="24"/>
                      <w:szCs w:val="24"/>
                    </w:rPr>
                    <w:t>≧</w:t>
                  </w:r>
                  <w:r w:rsidRPr="00543291">
                    <w:rPr>
                      <w:rFonts w:ascii="Times New Roman" w:eastAsia="標楷體" w:hAnsi="Times New Roman"/>
                      <w:sz w:val="24"/>
                      <w:szCs w:val="24"/>
                    </w:rPr>
                    <w:t>80%</w:t>
                  </w:r>
                </w:p>
              </w:tc>
              <w:tc>
                <w:tcPr>
                  <w:tcW w:w="1676"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3</w:t>
                  </w:r>
                </w:p>
              </w:tc>
              <w:tc>
                <w:tcPr>
                  <w:tcW w:w="1417"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新細明體" w:hAnsi="新細明體" w:cs="新細明體" w:hint="eastAsia"/>
                      <w:sz w:val="24"/>
                      <w:szCs w:val="24"/>
                    </w:rPr>
                    <w:t>≧</w:t>
                  </w:r>
                  <w:r w:rsidRPr="00543291">
                    <w:rPr>
                      <w:rFonts w:ascii="Times New Roman" w:eastAsia="標楷體" w:hAnsi="Times New Roman"/>
                      <w:sz w:val="24"/>
                      <w:szCs w:val="24"/>
                    </w:rPr>
                    <w:t>90%</w:t>
                  </w:r>
                </w:p>
              </w:tc>
              <w:tc>
                <w:tcPr>
                  <w:tcW w:w="1559"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2</w:t>
                  </w:r>
                </w:p>
              </w:tc>
            </w:tr>
            <w:tr w:rsidR="005B515F" w:rsidRPr="00543291" w:rsidTr="00805B16">
              <w:tc>
                <w:tcPr>
                  <w:tcW w:w="1466"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新細明體" w:hAnsi="新細明體" w:cs="新細明體" w:hint="eastAsia"/>
                      <w:sz w:val="24"/>
                      <w:szCs w:val="24"/>
                    </w:rPr>
                    <w:t>≧</w:t>
                  </w:r>
                  <w:r w:rsidRPr="00543291">
                    <w:rPr>
                      <w:rFonts w:ascii="Times New Roman" w:eastAsia="標楷體" w:hAnsi="Times New Roman"/>
                      <w:sz w:val="24"/>
                      <w:szCs w:val="24"/>
                    </w:rPr>
                    <w:t>70%</w:t>
                  </w:r>
                </w:p>
              </w:tc>
              <w:tc>
                <w:tcPr>
                  <w:tcW w:w="1676"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2</w:t>
                  </w:r>
                </w:p>
              </w:tc>
              <w:tc>
                <w:tcPr>
                  <w:tcW w:w="1417"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新細明體" w:hAnsi="新細明體" w:cs="新細明體" w:hint="eastAsia"/>
                      <w:sz w:val="24"/>
                      <w:szCs w:val="24"/>
                    </w:rPr>
                    <w:t>≧</w:t>
                  </w:r>
                  <w:r w:rsidRPr="00543291">
                    <w:rPr>
                      <w:rFonts w:ascii="Times New Roman" w:eastAsia="標楷體" w:hAnsi="Times New Roman"/>
                      <w:sz w:val="24"/>
                      <w:szCs w:val="24"/>
                    </w:rPr>
                    <w:t>80%</w:t>
                  </w:r>
                </w:p>
              </w:tc>
              <w:tc>
                <w:tcPr>
                  <w:tcW w:w="1559"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1</w:t>
                  </w:r>
                </w:p>
              </w:tc>
            </w:tr>
            <w:tr w:rsidR="005B515F" w:rsidRPr="00543291" w:rsidTr="00805B16">
              <w:tc>
                <w:tcPr>
                  <w:tcW w:w="1466"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新細明體" w:hAnsi="新細明體" w:cs="新細明體" w:hint="eastAsia"/>
                      <w:sz w:val="24"/>
                      <w:szCs w:val="24"/>
                    </w:rPr>
                    <w:t>≧</w:t>
                  </w:r>
                  <w:r w:rsidRPr="00543291">
                    <w:rPr>
                      <w:rFonts w:ascii="Times New Roman" w:eastAsia="標楷體" w:hAnsi="Times New Roman"/>
                      <w:sz w:val="24"/>
                      <w:szCs w:val="24"/>
                    </w:rPr>
                    <w:t>60%</w:t>
                  </w:r>
                </w:p>
              </w:tc>
              <w:tc>
                <w:tcPr>
                  <w:tcW w:w="1676"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1</w:t>
                  </w:r>
                </w:p>
              </w:tc>
              <w:tc>
                <w:tcPr>
                  <w:tcW w:w="1417"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r w:rsidRPr="00543291">
                    <w:rPr>
                      <w:rFonts w:ascii="Times New Roman" w:eastAsia="標楷體" w:hAnsi="Times New Roman"/>
                      <w:sz w:val="24"/>
                      <w:szCs w:val="24"/>
                    </w:rPr>
                    <w:t>80%</w:t>
                  </w:r>
                </w:p>
              </w:tc>
              <w:tc>
                <w:tcPr>
                  <w:tcW w:w="1559"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0</w:t>
                  </w:r>
                </w:p>
              </w:tc>
            </w:tr>
            <w:tr w:rsidR="005B515F" w:rsidRPr="00543291" w:rsidTr="00805B16">
              <w:tc>
                <w:tcPr>
                  <w:tcW w:w="1466"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r w:rsidRPr="00543291">
                    <w:rPr>
                      <w:rFonts w:ascii="Times New Roman" w:eastAsia="標楷體" w:hAnsi="Times New Roman"/>
                      <w:sz w:val="24"/>
                      <w:szCs w:val="24"/>
                    </w:rPr>
                    <w:t>60%</w:t>
                  </w:r>
                </w:p>
              </w:tc>
              <w:tc>
                <w:tcPr>
                  <w:tcW w:w="1676"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0</w:t>
                  </w:r>
                </w:p>
              </w:tc>
              <w:tc>
                <w:tcPr>
                  <w:tcW w:w="1417"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tc>
              <w:tc>
                <w:tcPr>
                  <w:tcW w:w="1559"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tc>
            </w:tr>
          </w:tbl>
          <w:p w:rsidR="005B515F" w:rsidRPr="00543291" w:rsidRDefault="005B515F" w:rsidP="005B515F">
            <w:pPr>
              <w:spacing w:line="360" w:lineRule="exact"/>
              <w:jc w:val="both"/>
              <w:rPr>
                <w:rFonts w:ascii="Times New Roman" w:eastAsia="標楷體" w:hAnsi="Times New Roman"/>
                <w:sz w:val="28"/>
                <w:szCs w:val="24"/>
              </w:rPr>
            </w:pPr>
          </w:p>
          <w:p w:rsidR="005B515F" w:rsidRPr="00543291" w:rsidRDefault="005B515F" w:rsidP="005B515F">
            <w:pPr>
              <w:spacing w:line="360" w:lineRule="exact"/>
              <w:ind w:left="840" w:hangingChars="300" w:hanging="840"/>
              <w:jc w:val="both"/>
              <w:rPr>
                <w:rFonts w:ascii="Times New Roman" w:eastAsia="標楷體" w:hAnsi="Times New Roman"/>
                <w:sz w:val="28"/>
                <w:szCs w:val="24"/>
              </w:rPr>
            </w:pPr>
            <w:r w:rsidRPr="00543291">
              <w:rPr>
                <w:rFonts w:ascii="Times New Roman" w:eastAsia="標楷體" w:hAnsi="Times New Roman"/>
                <w:sz w:val="28"/>
                <w:szCs w:val="24"/>
              </w:rPr>
              <w:t>備註：</w:t>
            </w:r>
          </w:p>
          <w:p w:rsidR="005B515F" w:rsidRPr="00543291" w:rsidRDefault="005B515F" w:rsidP="00890A7F">
            <w:pPr>
              <w:numPr>
                <w:ilvl w:val="0"/>
                <w:numId w:val="855"/>
              </w:numPr>
              <w:adjustRightInd w:val="0"/>
              <w:snapToGrid w:val="0"/>
              <w:spacing w:line="360" w:lineRule="exact"/>
              <w:ind w:left="238" w:hanging="238"/>
              <w:jc w:val="both"/>
              <w:rPr>
                <w:rFonts w:ascii="Times New Roman" w:eastAsia="標楷體" w:hAnsi="Times New Roman"/>
                <w:sz w:val="28"/>
                <w:szCs w:val="24"/>
              </w:rPr>
            </w:pPr>
            <w:r w:rsidRPr="00543291">
              <w:rPr>
                <w:rFonts w:ascii="Times New Roman" w:eastAsia="標楷體" w:hAnsi="Times New Roman"/>
                <w:sz w:val="28"/>
                <w:szCs w:val="24"/>
              </w:rPr>
              <w:t>有辦理管制藥品法規宣導或講習會者是指「（</w:t>
            </w:r>
            <w:r w:rsidRPr="00543291">
              <w:rPr>
                <w:rFonts w:ascii="Times New Roman" w:eastAsia="標楷體" w:hAnsi="Times New Roman"/>
                <w:sz w:val="28"/>
                <w:szCs w:val="24"/>
              </w:rPr>
              <w:t>111</w:t>
            </w:r>
            <w:r w:rsidRPr="00543291">
              <w:rPr>
                <w:rFonts w:ascii="Times New Roman" w:eastAsia="標楷體" w:hAnsi="Times New Roman"/>
                <w:sz w:val="28"/>
                <w:szCs w:val="24"/>
              </w:rPr>
              <w:t>年度宣導講習家數</w:t>
            </w:r>
            <w:r w:rsidRPr="00543291">
              <w:rPr>
                <w:rFonts w:ascii="Times New Roman" w:eastAsia="標楷體" w:hAnsi="Times New Roman"/>
                <w:sz w:val="28"/>
                <w:szCs w:val="24"/>
              </w:rPr>
              <w:t>/110</w:t>
            </w:r>
            <w:r w:rsidRPr="00543291">
              <w:rPr>
                <w:rFonts w:ascii="Times New Roman" w:eastAsia="標楷體" w:hAnsi="Times New Roman"/>
                <w:sz w:val="28"/>
                <w:szCs w:val="24"/>
              </w:rPr>
              <w:t>年度新申辦及變更登記證家數之比率）</w:t>
            </w:r>
            <w:r w:rsidRPr="00543291">
              <w:rPr>
                <w:rFonts w:ascii="新細明體" w:hAnsi="新細明體" w:cs="新細明體" w:hint="eastAsia"/>
                <w:sz w:val="28"/>
                <w:szCs w:val="24"/>
              </w:rPr>
              <w:t>≧</w:t>
            </w:r>
            <w:r w:rsidRPr="00543291">
              <w:rPr>
                <w:rFonts w:ascii="Times New Roman" w:eastAsia="標楷體" w:hAnsi="Times New Roman"/>
                <w:sz w:val="28"/>
                <w:szCs w:val="24"/>
              </w:rPr>
              <w:t>50 %</w:t>
            </w:r>
            <w:r w:rsidRPr="00543291">
              <w:rPr>
                <w:rFonts w:ascii="Times New Roman" w:eastAsia="標楷體" w:hAnsi="Times New Roman"/>
                <w:sz w:val="28"/>
                <w:szCs w:val="24"/>
              </w:rPr>
              <w:t>」。如衛生局可證明上網觀看線上課程者之所屬機構業者，確認其完成管制藥品法規之課程，並列表回報，亦可認定。</w:t>
            </w:r>
          </w:p>
          <w:p w:rsidR="005B515F" w:rsidRPr="00543291" w:rsidRDefault="005B515F" w:rsidP="00890A7F">
            <w:pPr>
              <w:numPr>
                <w:ilvl w:val="0"/>
                <w:numId w:val="855"/>
              </w:numPr>
              <w:adjustRightInd w:val="0"/>
              <w:snapToGrid w:val="0"/>
              <w:spacing w:line="360" w:lineRule="exact"/>
              <w:ind w:left="238" w:hanging="238"/>
              <w:jc w:val="both"/>
              <w:rPr>
                <w:rFonts w:ascii="Times New Roman" w:eastAsia="標楷體" w:hAnsi="Times New Roman"/>
                <w:sz w:val="28"/>
                <w:szCs w:val="24"/>
              </w:rPr>
            </w:pPr>
            <w:r w:rsidRPr="00543291">
              <w:rPr>
                <w:rFonts w:ascii="Times New Roman" w:eastAsia="標楷體" w:hAnsi="Times New Roman"/>
                <w:sz w:val="28"/>
                <w:szCs w:val="24"/>
              </w:rPr>
              <w:t>轄區之機構業者</w:t>
            </w:r>
            <w:r w:rsidRPr="00543291">
              <w:rPr>
                <w:rFonts w:ascii="Times New Roman" w:eastAsia="標楷體" w:hAnsi="Times New Roman"/>
                <w:sz w:val="28"/>
                <w:szCs w:val="24"/>
              </w:rPr>
              <w:t>(</w:t>
            </w:r>
            <w:r w:rsidRPr="00543291">
              <w:rPr>
                <w:rFonts w:ascii="Times New Roman" w:eastAsia="標楷體" w:hAnsi="Times New Roman"/>
                <w:sz w:val="28"/>
                <w:szCs w:val="24"/>
              </w:rPr>
              <w:t>不包含畜牧獸醫機構業者及醫藥教育研究試驗機構</w:t>
            </w:r>
            <w:r w:rsidRPr="00543291">
              <w:rPr>
                <w:rFonts w:ascii="Times New Roman" w:eastAsia="標楷體" w:hAnsi="Times New Roman"/>
                <w:sz w:val="28"/>
                <w:szCs w:val="24"/>
              </w:rPr>
              <w:t>)</w:t>
            </w:r>
            <w:r w:rsidRPr="00543291">
              <w:rPr>
                <w:rFonts w:ascii="Times New Roman" w:eastAsia="標楷體" w:hAnsi="Times New Roman"/>
                <w:sz w:val="28"/>
                <w:szCs w:val="24"/>
              </w:rPr>
              <w:t>未依法定期限內辦理管制藥品登記證變更之件數，每件扣</w:t>
            </w:r>
            <w:r w:rsidRPr="00543291">
              <w:rPr>
                <w:rFonts w:ascii="Times New Roman" w:eastAsia="標楷體" w:hAnsi="Times New Roman"/>
                <w:sz w:val="28"/>
                <w:szCs w:val="24"/>
              </w:rPr>
              <w:t>0.1</w:t>
            </w:r>
            <w:r w:rsidRPr="00543291">
              <w:rPr>
                <w:rFonts w:ascii="Times New Roman" w:eastAsia="標楷體" w:hAnsi="Times New Roman"/>
                <w:sz w:val="28"/>
                <w:szCs w:val="24"/>
              </w:rPr>
              <w:t>分。</w:t>
            </w:r>
            <w:r w:rsidRPr="00543291">
              <w:rPr>
                <w:rFonts w:ascii="Times New Roman" w:eastAsia="標楷體" w:hAnsi="Times New Roman"/>
                <w:kern w:val="0"/>
                <w:sz w:val="28"/>
                <w:szCs w:val="24"/>
              </w:rPr>
              <w:t>惟</w:t>
            </w:r>
            <w:r w:rsidRPr="00543291">
              <w:rPr>
                <w:rFonts w:ascii="Times New Roman" w:eastAsia="標楷體" w:hAnsi="Times New Roman"/>
                <w:kern w:val="0"/>
                <w:sz w:val="28"/>
                <w:szCs w:val="24"/>
              </w:rPr>
              <w:t>111</w:t>
            </w:r>
            <w:r w:rsidRPr="00543291">
              <w:rPr>
                <w:rFonts w:ascii="Times New Roman" w:eastAsia="標楷體" w:hAnsi="Times New Roman"/>
                <w:kern w:val="0"/>
                <w:sz w:val="28"/>
                <w:szCs w:val="24"/>
              </w:rPr>
              <w:t>年之考評，對於超過管制藥品登記證變更辦理期限之案件，若屬</w:t>
            </w:r>
            <w:r w:rsidRPr="00543291">
              <w:rPr>
                <w:rFonts w:ascii="Times New Roman" w:eastAsia="標楷體" w:hAnsi="Times New Roman"/>
                <w:kern w:val="0"/>
                <w:sz w:val="28"/>
                <w:szCs w:val="24"/>
              </w:rPr>
              <w:t>104</w:t>
            </w:r>
            <w:r w:rsidRPr="00543291">
              <w:rPr>
                <w:rFonts w:ascii="Times New Roman" w:eastAsia="標楷體" w:hAnsi="Times New Roman"/>
                <w:kern w:val="0"/>
                <w:sz w:val="28"/>
                <w:szCs w:val="24"/>
              </w:rPr>
              <w:t>年</w:t>
            </w:r>
            <w:r w:rsidRPr="00543291">
              <w:rPr>
                <w:rFonts w:ascii="Times New Roman" w:eastAsia="標楷體" w:hAnsi="Times New Roman"/>
                <w:kern w:val="0"/>
                <w:sz w:val="28"/>
                <w:szCs w:val="24"/>
              </w:rPr>
              <w:t>12</w:t>
            </w:r>
            <w:r w:rsidRPr="00543291">
              <w:rPr>
                <w:rFonts w:ascii="Times New Roman" w:eastAsia="標楷體" w:hAnsi="Times New Roman"/>
                <w:kern w:val="0"/>
                <w:sz w:val="28"/>
                <w:szCs w:val="24"/>
              </w:rPr>
              <w:t>月</w:t>
            </w:r>
            <w:r w:rsidRPr="00543291">
              <w:rPr>
                <w:rFonts w:ascii="Times New Roman" w:eastAsia="標楷體" w:hAnsi="Times New Roman"/>
                <w:kern w:val="0"/>
                <w:sz w:val="28"/>
                <w:szCs w:val="24"/>
              </w:rPr>
              <w:t>31</w:t>
            </w:r>
            <w:r w:rsidRPr="00543291">
              <w:rPr>
                <w:rFonts w:ascii="Times New Roman" w:eastAsia="標楷體" w:hAnsi="Times New Roman"/>
                <w:kern w:val="0"/>
                <w:sz w:val="28"/>
                <w:szCs w:val="24"/>
              </w:rPr>
              <w:t>日以前者暫不扣分。</w:t>
            </w:r>
          </w:p>
          <w:p w:rsidR="005B515F" w:rsidRPr="00543291" w:rsidRDefault="005B515F" w:rsidP="00890A7F">
            <w:pPr>
              <w:numPr>
                <w:ilvl w:val="0"/>
                <w:numId w:val="855"/>
              </w:numPr>
              <w:adjustRightInd w:val="0"/>
              <w:snapToGrid w:val="0"/>
              <w:spacing w:line="360" w:lineRule="exact"/>
              <w:ind w:left="238" w:hanging="238"/>
              <w:jc w:val="both"/>
              <w:rPr>
                <w:rFonts w:ascii="Times New Roman" w:eastAsia="標楷體" w:hAnsi="Times New Roman"/>
                <w:sz w:val="28"/>
                <w:szCs w:val="24"/>
              </w:rPr>
            </w:pPr>
            <w:r w:rsidRPr="00543291">
              <w:rPr>
                <w:rFonts w:ascii="Times New Roman" w:eastAsia="標楷體" w:hAnsi="Times New Roman"/>
                <w:sz w:val="28"/>
                <w:szCs w:val="24"/>
              </w:rPr>
              <w:t>涉管制藥品轉讓之新舊承接業者</w:t>
            </w:r>
            <w:r w:rsidRPr="00543291">
              <w:rPr>
                <w:rFonts w:ascii="Times New Roman" w:eastAsia="標楷體" w:hAnsi="Times New Roman"/>
                <w:sz w:val="28"/>
                <w:szCs w:val="24"/>
              </w:rPr>
              <w:t>(</w:t>
            </w:r>
            <w:r w:rsidRPr="00543291">
              <w:rPr>
                <w:rFonts w:ascii="Times New Roman" w:eastAsia="標楷體" w:hAnsi="Times New Roman"/>
                <w:sz w:val="28"/>
                <w:szCs w:val="24"/>
              </w:rPr>
              <w:t>不包含畜牧獸醫機構業者及醫藥教育研究試驗機構</w:t>
            </w:r>
            <w:r w:rsidRPr="00543291">
              <w:rPr>
                <w:rFonts w:ascii="Times New Roman" w:eastAsia="標楷體" w:hAnsi="Times New Roman"/>
                <w:sz w:val="28"/>
                <w:szCs w:val="24"/>
              </w:rPr>
              <w:t>)</w:t>
            </w:r>
            <w:r w:rsidRPr="00543291">
              <w:rPr>
                <w:rFonts w:ascii="Times New Roman" w:eastAsia="標楷體" w:hAnsi="Times New Roman"/>
                <w:sz w:val="28"/>
                <w:szCs w:val="24"/>
              </w:rPr>
              <w:t>涉管制藥品轉讓時，未同時寄送之件數，每件扣</w:t>
            </w:r>
            <w:r w:rsidRPr="00543291">
              <w:rPr>
                <w:rFonts w:ascii="Times New Roman" w:eastAsia="標楷體" w:hAnsi="Times New Roman"/>
                <w:sz w:val="28"/>
                <w:szCs w:val="24"/>
              </w:rPr>
              <w:t>0.3</w:t>
            </w:r>
            <w:r w:rsidRPr="00543291">
              <w:rPr>
                <w:rFonts w:ascii="Times New Roman" w:eastAsia="標楷體" w:hAnsi="Times New Roman"/>
                <w:sz w:val="28"/>
                <w:szCs w:val="24"/>
              </w:rPr>
              <w:t>分。</w:t>
            </w:r>
          </w:p>
          <w:p w:rsidR="005B515F" w:rsidRPr="00543291" w:rsidRDefault="005B515F" w:rsidP="005B515F">
            <w:pPr>
              <w:adjustRightInd w:val="0"/>
              <w:snapToGrid w:val="0"/>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二、【加分項目】管制藥品登記證發生變更事實時加註提醒事項</w:t>
            </w:r>
            <w:r w:rsidRPr="00543291">
              <w:rPr>
                <w:rFonts w:ascii="Times New Roman" w:eastAsia="標楷體" w:hAnsi="Times New Roman"/>
                <w:sz w:val="28"/>
                <w:szCs w:val="24"/>
              </w:rPr>
              <w:t>(0.5</w:t>
            </w:r>
            <w:r w:rsidRPr="00543291">
              <w:rPr>
                <w:rFonts w:ascii="Times New Roman" w:eastAsia="標楷體" w:hAnsi="Times New Roman"/>
                <w:sz w:val="28"/>
                <w:szCs w:val="24"/>
              </w:rPr>
              <w:t>分</w:t>
            </w:r>
            <w:r w:rsidRPr="00543291">
              <w:rPr>
                <w:rFonts w:ascii="Times New Roman" w:eastAsia="標楷體" w:hAnsi="Times New Roman"/>
                <w:sz w:val="28"/>
                <w:szCs w:val="24"/>
              </w:rPr>
              <w:t>)</w:t>
            </w:r>
          </w:p>
          <w:p w:rsidR="005B515F" w:rsidRPr="00543291" w:rsidRDefault="005B515F" w:rsidP="005B515F">
            <w:pPr>
              <w:adjustRightInd w:val="0"/>
              <w:snapToGrid w:val="0"/>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請各地方衛生局於所轄之醫療機構、藥局、西藥販賣業或製造業藥商申請變更事項（如負責人、管理人、機構業者名稱、地址、負責人或管理人姓名變更等）時，務必提醒其應遵守管制藥品管理條例第</w:t>
            </w:r>
            <w:r w:rsidRPr="00543291">
              <w:rPr>
                <w:rFonts w:ascii="Times New Roman" w:eastAsia="標楷體" w:hAnsi="Times New Roman"/>
                <w:sz w:val="28"/>
                <w:szCs w:val="24"/>
              </w:rPr>
              <w:t>16</w:t>
            </w:r>
            <w:r w:rsidRPr="00543291">
              <w:rPr>
                <w:rFonts w:ascii="Times New Roman" w:eastAsia="標楷體" w:hAnsi="Times New Roman"/>
                <w:sz w:val="28"/>
                <w:szCs w:val="24"/>
              </w:rPr>
              <w:t>條第</w:t>
            </w:r>
            <w:r w:rsidRPr="00543291">
              <w:rPr>
                <w:rFonts w:ascii="Times New Roman" w:eastAsia="標楷體" w:hAnsi="Times New Roman"/>
                <w:sz w:val="28"/>
                <w:szCs w:val="24"/>
              </w:rPr>
              <w:t>3</w:t>
            </w:r>
            <w:r w:rsidRPr="00543291">
              <w:rPr>
                <w:rFonts w:ascii="Times New Roman" w:eastAsia="標楷體" w:hAnsi="Times New Roman"/>
                <w:sz w:val="28"/>
                <w:szCs w:val="24"/>
              </w:rPr>
              <w:t>項規定【領有管制藥品登記證（下稱登記證）之機構業者，其登記事項變更時，應自事實發生之日起</w:t>
            </w:r>
            <w:r w:rsidRPr="00543291">
              <w:rPr>
                <w:rFonts w:ascii="Times New Roman" w:eastAsia="標楷體" w:hAnsi="Times New Roman"/>
                <w:sz w:val="28"/>
                <w:szCs w:val="24"/>
              </w:rPr>
              <w:t>15</w:t>
            </w:r>
            <w:r w:rsidRPr="00543291">
              <w:rPr>
                <w:rFonts w:ascii="Times New Roman" w:eastAsia="標楷體" w:hAnsi="Times New Roman"/>
                <w:sz w:val="28"/>
                <w:szCs w:val="24"/>
              </w:rPr>
              <w:t>日內，向食藥署辦理變更登記，違者依同條例第</w:t>
            </w:r>
            <w:r w:rsidRPr="00543291">
              <w:rPr>
                <w:rFonts w:ascii="Times New Roman" w:eastAsia="標楷體" w:hAnsi="Times New Roman"/>
                <w:sz w:val="28"/>
                <w:szCs w:val="24"/>
              </w:rPr>
              <w:t>40</w:t>
            </w:r>
            <w:r w:rsidRPr="00543291">
              <w:rPr>
                <w:rFonts w:ascii="Times New Roman" w:eastAsia="標楷體" w:hAnsi="Times New Roman"/>
                <w:sz w:val="28"/>
                <w:szCs w:val="24"/>
              </w:rPr>
              <w:t>條第</w:t>
            </w:r>
            <w:r w:rsidRPr="00543291">
              <w:rPr>
                <w:rFonts w:ascii="Times New Roman" w:eastAsia="標楷體" w:hAnsi="Times New Roman"/>
                <w:sz w:val="28"/>
                <w:szCs w:val="24"/>
              </w:rPr>
              <w:t>1</w:t>
            </w:r>
            <w:r w:rsidRPr="00543291">
              <w:rPr>
                <w:rFonts w:ascii="Times New Roman" w:eastAsia="標楷體" w:hAnsi="Times New Roman"/>
                <w:sz w:val="28"/>
                <w:szCs w:val="24"/>
              </w:rPr>
              <w:t>項規定處新臺幣</w:t>
            </w:r>
            <w:r w:rsidRPr="00543291">
              <w:rPr>
                <w:rFonts w:ascii="Times New Roman" w:eastAsia="標楷體" w:hAnsi="Times New Roman"/>
                <w:sz w:val="28"/>
                <w:szCs w:val="24"/>
              </w:rPr>
              <w:t>3</w:t>
            </w:r>
            <w:r w:rsidRPr="00543291">
              <w:rPr>
                <w:rFonts w:ascii="Times New Roman" w:eastAsia="標楷體" w:hAnsi="Times New Roman"/>
                <w:sz w:val="28"/>
                <w:szCs w:val="24"/>
              </w:rPr>
              <w:t>至</w:t>
            </w:r>
            <w:r w:rsidRPr="00543291">
              <w:rPr>
                <w:rFonts w:ascii="Times New Roman" w:eastAsia="標楷體" w:hAnsi="Times New Roman"/>
                <w:sz w:val="28"/>
                <w:szCs w:val="24"/>
              </w:rPr>
              <w:t>15</w:t>
            </w:r>
            <w:r w:rsidRPr="00543291">
              <w:rPr>
                <w:rFonts w:ascii="Times New Roman" w:eastAsia="標楷體" w:hAnsi="Times New Roman"/>
                <w:sz w:val="28"/>
                <w:szCs w:val="24"/>
              </w:rPr>
              <w:t>萬元罰鍰】，並於醫療（事）機構登錄及變更申請表或核准公文，加列「如領有管制藥品登記證者，應於法定期限</w:t>
            </w:r>
            <w:r w:rsidRPr="00543291">
              <w:rPr>
                <w:rFonts w:ascii="Times New Roman" w:eastAsia="標楷體" w:hAnsi="Times New Roman"/>
                <w:sz w:val="28"/>
                <w:szCs w:val="24"/>
              </w:rPr>
              <w:t>15</w:t>
            </w:r>
            <w:r w:rsidRPr="00543291">
              <w:rPr>
                <w:rFonts w:ascii="Times New Roman" w:eastAsia="標楷體" w:hAnsi="Times New Roman"/>
                <w:sz w:val="28"/>
                <w:szCs w:val="24"/>
              </w:rPr>
              <w:t>日內辦理管制藥品登記證變更，以免違規受罰</w:t>
            </w:r>
            <w:r w:rsidRPr="00543291">
              <w:rPr>
                <w:rFonts w:ascii="Times New Roman" w:eastAsia="標楷體" w:hAnsi="Times New Roman"/>
                <w:sz w:val="28"/>
                <w:szCs w:val="24"/>
              </w:rPr>
              <w:t>3-15</w:t>
            </w:r>
            <w:r w:rsidRPr="00543291">
              <w:rPr>
                <w:rFonts w:ascii="Times New Roman" w:eastAsia="標楷體" w:hAnsi="Times New Roman"/>
                <w:sz w:val="28"/>
                <w:szCs w:val="24"/>
              </w:rPr>
              <w:t>萬元」字句，即可加</w:t>
            </w:r>
            <w:r w:rsidRPr="00543291">
              <w:rPr>
                <w:rFonts w:ascii="Times New Roman" w:eastAsia="標楷體" w:hAnsi="Times New Roman"/>
                <w:sz w:val="28"/>
                <w:szCs w:val="24"/>
              </w:rPr>
              <w:t>0.5</w:t>
            </w:r>
            <w:r w:rsidRPr="00543291">
              <w:rPr>
                <w:rFonts w:ascii="Times New Roman" w:eastAsia="標楷體" w:hAnsi="Times New Roman"/>
                <w:sz w:val="28"/>
                <w:szCs w:val="24"/>
              </w:rPr>
              <w:t>分。</w:t>
            </w:r>
          </w:p>
          <w:p w:rsidR="005B515F" w:rsidRPr="00543291" w:rsidRDefault="005B515F" w:rsidP="005B515F">
            <w:pPr>
              <w:adjustRightInd w:val="0"/>
              <w:snapToGrid w:val="0"/>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備註</w:t>
            </w:r>
            <w:r w:rsidRPr="00543291">
              <w:rPr>
                <w:rFonts w:ascii="Times New Roman" w:eastAsia="標楷體" w:hAnsi="Times New Roman"/>
                <w:sz w:val="28"/>
                <w:szCs w:val="24"/>
              </w:rPr>
              <w:t>:</w:t>
            </w:r>
            <w:r w:rsidRPr="00543291">
              <w:rPr>
                <w:rFonts w:ascii="Times New Roman" w:eastAsia="標楷體" w:hAnsi="Times New Roman"/>
                <w:sz w:val="28"/>
                <w:szCs w:val="24"/>
              </w:rPr>
              <w:t>本加分項目以不得超過本指標</w:t>
            </w:r>
            <w:r w:rsidRPr="00543291">
              <w:rPr>
                <w:rFonts w:ascii="Times New Roman" w:eastAsia="標楷體" w:hAnsi="Times New Roman"/>
                <w:sz w:val="28"/>
                <w:szCs w:val="24"/>
              </w:rPr>
              <w:t>6</w:t>
            </w:r>
            <w:r w:rsidRPr="00543291">
              <w:rPr>
                <w:rFonts w:ascii="Times New Roman" w:eastAsia="標楷體" w:hAnsi="Times New Roman"/>
                <w:sz w:val="28"/>
                <w:szCs w:val="24"/>
              </w:rPr>
              <w:t>分為限。</w:t>
            </w:r>
          </w:p>
        </w:tc>
        <w:tc>
          <w:tcPr>
            <w:tcW w:w="1587" w:type="dxa"/>
            <w:shd w:val="clear" w:color="auto" w:fill="auto"/>
          </w:tcPr>
          <w:p w:rsidR="005B515F" w:rsidRPr="00543291" w:rsidRDefault="005B515F" w:rsidP="00890A7F">
            <w:pPr>
              <w:pStyle w:val="aff0"/>
              <w:numPr>
                <w:ilvl w:val="1"/>
                <w:numId w:val="928"/>
              </w:numPr>
              <w:spacing w:line="360" w:lineRule="exact"/>
              <w:ind w:leftChars="0" w:left="237" w:hanging="237"/>
              <w:jc w:val="both"/>
              <w:rPr>
                <w:rFonts w:ascii="Times New Roman" w:eastAsia="標楷體" w:hAnsi="Times New Roman"/>
                <w:sz w:val="28"/>
                <w:szCs w:val="24"/>
              </w:rPr>
            </w:pPr>
            <w:r w:rsidRPr="00543291">
              <w:rPr>
                <w:rFonts w:ascii="Times New Roman" w:eastAsia="標楷體" w:hAnsi="Times New Roman"/>
                <w:sz w:val="28"/>
                <w:szCs w:val="24"/>
              </w:rPr>
              <w:t>衛生局平日受理人民申請案件時，即會隨時寄送至</w:t>
            </w:r>
            <w:r w:rsidRPr="00543291">
              <w:rPr>
                <w:rFonts w:ascii="Times New Roman" w:eastAsia="標楷體" w:hAnsi="Times New Roman" w:hint="eastAsia"/>
                <w:sz w:val="28"/>
                <w:szCs w:val="28"/>
              </w:rPr>
              <w:t>食藥</w:t>
            </w:r>
            <w:r w:rsidRPr="00543291">
              <w:rPr>
                <w:rFonts w:ascii="Times New Roman" w:eastAsia="標楷體" w:hAnsi="Times New Roman"/>
                <w:sz w:val="28"/>
                <w:szCs w:val="28"/>
              </w:rPr>
              <w:t>署</w:t>
            </w:r>
            <w:r w:rsidRPr="00543291">
              <w:rPr>
                <w:rFonts w:ascii="Times New Roman" w:eastAsia="標楷體" w:hAnsi="Times New Roman"/>
                <w:sz w:val="28"/>
                <w:szCs w:val="24"/>
              </w:rPr>
              <w:t>續辦，年底時食藥署再從「管制藥品管理資訊系統」彙整資料。</w:t>
            </w:r>
          </w:p>
          <w:p w:rsidR="005B515F" w:rsidRPr="00543291" w:rsidRDefault="005B515F" w:rsidP="00890A7F">
            <w:pPr>
              <w:pStyle w:val="aff0"/>
              <w:numPr>
                <w:ilvl w:val="1"/>
                <w:numId w:val="928"/>
              </w:numPr>
              <w:spacing w:line="360" w:lineRule="exact"/>
              <w:ind w:leftChars="0" w:left="237" w:hanging="237"/>
              <w:jc w:val="both"/>
              <w:rPr>
                <w:rFonts w:ascii="Times New Roman" w:eastAsia="標楷體" w:hAnsi="Times New Roman"/>
                <w:sz w:val="28"/>
                <w:szCs w:val="24"/>
              </w:rPr>
            </w:pPr>
            <w:r w:rsidRPr="00543291">
              <w:rPr>
                <w:rFonts w:ascii="Times New Roman" w:eastAsia="標楷體" w:hAnsi="Times New Roman"/>
                <w:sz w:val="28"/>
                <w:szCs w:val="24"/>
              </w:rPr>
              <w:t>請地方衛生局</w:t>
            </w:r>
            <w:bookmarkStart w:id="36" w:name="_Hlk79504912"/>
            <w:r w:rsidRPr="00543291">
              <w:rPr>
                <w:rFonts w:ascii="Times New Roman" w:eastAsia="標楷體" w:hAnsi="Times New Roman"/>
                <w:sz w:val="28"/>
                <w:szCs w:val="24"/>
              </w:rPr>
              <w:t>將醫療（事）機構登錄及變更申請表之修正版或核准公文定型稿格式提供食藥署確認，若無，該項分數將不採計，若有，即可加</w:t>
            </w:r>
            <w:r w:rsidRPr="00543291">
              <w:rPr>
                <w:rFonts w:ascii="Times New Roman" w:eastAsia="標楷體" w:hAnsi="Times New Roman"/>
                <w:sz w:val="28"/>
                <w:szCs w:val="24"/>
              </w:rPr>
              <w:t>0.5</w:t>
            </w:r>
            <w:r w:rsidRPr="00543291">
              <w:rPr>
                <w:rFonts w:ascii="Times New Roman" w:eastAsia="標楷體" w:hAnsi="Times New Roman"/>
                <w:sz w:val="28"/>
                <w:szCs w:val="24"/>
              </w:rPr>
              <w:t>分。</w:t>
            </w:r>
            <w:bookmarkEnd w:id="36"/>
          </w:p>
        </w:tc>
      </w:tr>
    </w:tbl>
    <w:p w:rsidR="005B515F" w:rsidRPr="00543291" w:rsidRDefault="005B515F" w:rsidP="005B515F">
      <w:pPr>
        <w:pStyle w:val="aff0"/>
        <w:widowControl/>
        <w:spacing w:line="400" w:lineRule="exact"/>
        <w:ind w:leftChars="0" w:left="1418"/>
        <w:rPr>
          <w:rFonts w:ascii="Times New Roman" w:eastAsia="標楷體" w:hAnsi="Times New Roman"/>
          <w:sz w:val="28"/>
          <w:szCs w:val="28"/>
        </w:rPr>
      </w:pPr>
    </w:p>
    <w:p w:rsidR="005B515F" w:rsidRPr="00543291" w:rsidRDefault="005B515F" w:rsidP="00890A7F">
      <w:pPr>
        <w:pStyle w:val="aff0"/>
        <w:widowControl/>
        <w:numPr>
          <w:ilvl w:val="0"/>
          <w:numId w:val="908"/>
        </w:numPr>
        <w:spacing w:line="400" w:lineRule="exact"/>
        <w:ind w:leftChars="0" w:left="1418" w:hanging="567"/>
        <w:rPr>
          <w:rFonts w:ascii="Times New Roman" w:eastAsia="標楷體" w:hAnsi="Times New Roman"/>
          <w:sz w:val="32"/>
          <w:szCs w:val="28"/>
        </w:rPr>
      </w:pPr>
      <w:r w:rsidRPr="00543291">
        <w:rPr>
          <w:rFonts w:ascii="Times New Roman" w:eastAsia="標楷體" w:hAnsi="Times New Roman"/>
          <w:sz w:val="32"/>
          <w:szCs w:val="28"/>
        </w:rPr>
        <w:t>強化管制藥品流通管理及處方合理性之查核，避免醫源性成癮</w:t>
      </w:r>
      <w:r w:rsidRPr="00543291">
        <w:rPr>
          <w:rFonts w:ascii="Times New Roman" w:eastAsia="標楷體" w:hAnsi="Times New Roman"/>
          <w:sz w:val="32"/>
          <w:szCs w:val="28"/>
        </w:rPr>
        <w:t>(13</w:t>
      </w:r>
      <w:r w:rsidRPr="00543291">
        <w:rPr>
          <w:rFonts w:ascii="Times New Roman" w:eastAsia="標楷體" w:hAnsi="Times New Roman"/>
          <w:sz w:val="32"/>
          <w:szCs w:val="28"/>
        </w:rPr>
        <w:t>分</w:t>
      </w:r>
      <w:r w:rsidRPr="00543291">
        <w:rPr>
          <w:rFonts w:ascii="Times New Roman" w:eastAsia="標楷體" w:hAnsi="Times New Roman"/>
          <w:sz w:val="32"/>
          <w:szCs w:val="28"/>
        </w:rPr>
        <w:t>)</w:t>
      </w:r>
    </w:p>
    <w:p w:rsidR="005B515F" w:rsidRPr="00543291" w:rsidRDefault="005B515F" w:rsidP="005B515F">
      <w:pPr>
        <w:widowControl/>
        <w:spacing w:line="360" w:lineRule="exact"/>
        <w:jc w:val="right"/>
        <w:rPr>
          <w:rFonts w:ascii="Times New Roman" w:eastAsia="標楷體" w:hAnsi="Times New Roman"/>
          <w:sz w:val="28"/>
        </w:rPr>
      </w:pPr>
      <w:r w:rsidRPr="00543291">
        <w:rPr>
          <w:rFonts w:ascii="Times New Roman" w:eastAsia="標楷體" w:hAnsi="Times New Roman"/>
          <w:sz w:val="28"/>
        </w:rPr>
        <w:t>洽詢窗口：【管藥組】張晏禎</w:t>
      </w:r>
      <w:r w:rsidRPr="00543291">
        <w:rPr>
          <w:rFonts w:ascii="Times New Roman" w:eastAsia="標楷體" w:hAnsi="Times New Roman"/>
          <w:sz w:val="28"/>
        </w:rPr>
        <w:t xml:space="preserve">02-2787-7623 </w:t>
      </w:r>
    </w:p>
    <w:tbl>
      <w:tblPr>
        <w:tblW w:w="91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134"/>
        <w:gridCol w:w="6463"/>
        <w:gridCol w:w="1587"/>
      </w:tblGrid>
      <w:tr w:rsidR="005B515F" w:rsidRPr="00543291" w:rsidTr="005B515F">
        <w:trPr>
          <w:jc w:val="right"/>
        </w:trPr>
        <w:tc>
          <w:tcPr>
            <w:tcW w:w="1134"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考評</w:t>
            </w:r>
          </w:p>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指標</w:t>
            </w:r>
          </w:p>
        </w:tc>
        <w:tc>
          <w:tcPr>
            <w:tcW w:w="6463"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評分標準</w:t>
            </w:r>
          </w:p>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說明：計算得分方式</w:t>
            </w:r>
          </w:p>
        </w:tc>
        <w:tc>
          <w:tcPr>
            <w:tcW w:w="1587"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考評資料來源</w:t>
            </w:r>
          </w:p>
        </w:tc>
      </w:tr>
      <w:tr w:rsidR="005B515F" w:rsidRPr="00543291" w:rsidTr="005B515F">
        <w:trPr>
          <w:jc w:val="right"/>
        </w:trPr>
        <w:tc>
          <w:tcPr>
            <w:tcW w:w="1134" w:type="dxa"/>
            <w:shd w:val="clear" w:color="auto" w:fill="auto"/>
          </w:tcPr>
          <w:p w:rsidR="005B515F" w:rsidRPr="00543291" w:rsidRDefault="005B515F" w:rsidP="005B515F">
            <w:pPr>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稽核管制藥品流通及醫療處方使用情形</w:t>
            </w:r>
            <w:r w:rsidRPr="00543291">
              <w:rPr>
                <w:rFonts w:ascii="Times New Roman" w:eastAsia="標楷體" w:hAnsi="Times New Roman"/>
                <w:sz w:val="28"/>
                <w:szCs w:val="24"/>
              </w:rPr>
              <w:t>(13</w:t>
            </w:r>
            <w:r w:rsidRPr="00543291">
              <w:rPr>
                <w:rFonts w:ascii="Times New Roman" w:eastAsia="標楷體" w:hAnsi="Times New Roman"/>
                <w:sz w:val="28"/>
                <w:szCs w:val="24"/>
              </w:rPr>
              <w:t>分</w:t>
            </w:r>
            <w:r w:rsidRPr="00543291">
              <w:rPr>
                <w:rFonts w:ascii="Times New Roman" w:eastAsia="標楷體" w:hAnsi="Times New Roman"/>
                <w:sz w:val="28"/>
                <w:szCs w:val="24"/>
              </w:rPr>
              <w:t>)</w:t>
            </w:r>
          </w:p>
        </w:tc>
        <w:tc>
          <w:tcPr>
            <w:tcW w:w="6463" w:type="dxa"/>
            <w:shd w:val="clear" w:color="auto" w:fill="auto"/>
          </w:tcPr>
          <w:p w:rsidR="005B515F" w:rsidRPr="00543291" w:rsidRDefault="005B515F" w:rsidP="00890A7F">
            <w:pPr>
              <w:pStyle w:val="aff0"/>
              <w:numPr>
                <w:ilvl w:val="0"/>
                <w:numId w:val="877"/>
              </w:numPr>
              <w:spacing w:line="360" w:lineRule="exact"/>
              <w:ind w:leftChars="0"/>
              <w:jc w:val="both"/>
              <w:rPr>
                <w:rFonts w:ascii="Times New Roman" w:eastAsia="標楷體" w:hAnsi="Times New Roman"/>
                <w:sz w:val="28"/>
                <w:szCs w:val="24"/>
              </w:rPr>
            </w:pPr>
            <w:r w:rsidRPr="00543291">
              <w:rPr>
                <w:rFonts w:ascii="Times New Roman" w:eastAsia="標楷體" w:hAnsi="Times New Roman"/>
                <w:sz w:val="28"/>
                <w:szCs w:val="24"/>
              </w:rPr>
              <w:t>實地稽核之執行率</w:t>
            </w:r>
            <w:r w:rsidRPr="00543291">
              <w:rPr>
                <w:rFonts w:ascii="Times New Roman" w:eastAsia="標楷體" w:hAnsi="Times New Roman"/>
                <w:sz w:val="28"/>
                <w:szCs w:val="24"/>
              </w:rPr>
              <w:t>(5</w:t>
            </w:r>
            <w:r w:rsidRPr="00543291">
              <w:rPr>
                <w:rFonts w:ascii="Times New Roman" w:eastAsia="標楷體" w:hAnsi="Times New Roman"/>
                <w:sz w:val="28"/>
                <w:szCs w:val="24"/>
              </w:rPr>
              <w:t>分</w:t>
            </w:r>
            <w:r w:rsidRPr="00543291">
              <w:rPr>
                <w:rFonts w:ascii="Times New Roman" w:eastAsia="標楷體" w:hAnsi="Times New Roman"/>
                <w:sz w:val="28"/>
                <w:szCs w:val="24"/>
              </w:rPr>
              <w:t>)</w:t>
            </w:r>
          </w:p>
          <w:tbl>
            <w:tblPr>
              <w:tblW w:w="5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1833"/>
              <w:gridCol w:w="2043"/>
            </w:tblGrid>
            <w:tr w:rsidR="005B515F" w:rsidRPr="00543291" w:rsidTr="005B515F">
              <w:trPr>
                <w:jc w:val="center"/>
              </w:trPr>
              <w:tc>
                <w:tcPr>
                  <w:tcW w:w="1769" w:type="dxa"/>
                  <w:shd w:val="clear" w:color="auto" w:fill="auto"/>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稽核有證比率</w:t>
                  </w:r>
                </w:p>
              </w:tc>
              <w:tc>
                <w:tcPr>
                  <w:tcW w:w="1833" w:type="dxa"/>
                  <w:shd w:val="clear" w:color="auto" w:fill="auto"/>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稽核無證比率</w:t>
                  </w:r>
                </w:p>
                <w:p w:rsidR="005B515F" w:rsidRPr="00543291" w:rsidRDefault="005B515F" w:rsidP="005B515F">
                  <w:pPr>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hAnsi="Times New Roman"/>
                      <w:szCs w:val="24"/>
                    </w:rPr>
                    <w:t>10%</w:t>
                  </w:r>
                  <w:r w:rsidRPr="00543291">
                    <w:rPr>
                      <w:rFonts w:ascii="Times New Roman" w:eastAsia="標楷體" w:hAnsi="Times New Roman"/>
                      <w:szCs w:val="24"/>
                    </w:rPr>
                    <w:t>之分數</w:t>
                  </w:r>
                </w:p>
              </w:tc>
              <w:tc>
                <w:tcPr>
                  <w:tcW w:w="2043" w:type="dxa"/>
                  <w:shd w:val="clear" w:color="auto" w:fill="auto"/>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稽核無證比率</w:t>
                  </w:r>
                </w:p>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w:t>
                  </w:r>
                  <w:r w:rsidRPr="00543291">
                    <w:rPr>
                      <w:rFonts w:ascii="Times New Roman" w:hAnsi="Times New Roman"/>
                      <w:szCs w:val="24"/>
                    </w:rPr>
                    <w:t>10</w:t>
                  </w:r>
                  <w:r w:rsidRPr="00543291">
                    <w:rPr>
                      <w:rFonts w:ascii="Times New Roman" w:eastAsia="標楷體" w:hAnsi="Times New Roman"/>
                      <w:szCs w:val="24"/>
                    </w:rPr>
                    <w:t>％之分數</w:t>
                  </w:r>
                </w:p>
              </w:tc>
            </w:tr>
            <w:tr w:rsidR="005B515F" w:rsidRPr="00543291" w:rsidTr="005B515F">
              <w:trPr>
                <w:trHeight w:hRule="exact" w:val="340"/>
                <w:jc w:val="center"/>
              </w:trPr>
              <w:tc>
                <w:tcPr>
                  <w:tcW w:w="1769"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hAnsi="Times New Roman"/>
                      <w:szCs w:val="24"/>
                    </w:rPr>
                    <w:t>50</w:t>
                  </w:r>
                  <w:r w:rsidRPr="00543291">
                    <w:rPr>
                      <w:rFonts w:ascii="Times New Roman" w:eastAsia="標楷體" w:hAnsi="Times New Roman"/>
                      <w:szCs w:val="24"/>
                    </w:rPr>
                    <w:t>％</w:t>
                  </w:r>
                </w:p>
              </w:tc>
              <w:tc>
                <w:tcPr>
                  <w:tcW w:w="1833"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5</w:t>
                  </w:r>
                </w:p>
              </w:tc>
              <w:tc>
                <w:tcPr>
                  <w:tcW w:w="2043"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4</w:t>
                  </w:r>
                </w:p>
              </w:tc>
            </w:tr>
            <w:tr w:rsidR="005B515F" w:rsidRPr="00543291" w:rsidTr="005B515F">
              <w:trPr>
                <w:trHeight w:hRule="exact" w:val="340"/>
                <w:jc w:val="center"/>
              </w:trPr>
              <w:tc>
                <w:tcPr>
                  <w:tcW w:w="1769"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hAnsi="Times New Roman"/>
                      <w:szCs w:val="24"/>
                    </w:rPr>
                    <w:t>48</w:t>
                  </w:r>
                  <w:r w:rsidRPr="00543291">
                    <w:rPr>
                      <w:rFonts w:ascii="Times New Roman" w:eastAsia="標楷體" w:hAnsi="Times New Roman"/>
                      <w:szCs w:val="24"/>
                    </w:rPr>
                    <w:t>％</w:t>
                  </w:r>
                </w:p>
              </w:tc>
              <w:tc>
                <w:tcPr>
                  <w:tcW w:w="1833"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4</w:t>
                  </w:r>
                </w:p>
              </w:tc>
              <w:tc>
                <w:tcPr>
                  <w:tcW w:w="2043"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3</w:t>
                  </w:r>
                </w:p>
              </w:tc>
            </w:tr>
            <w:tr w:rsidR="005B515F" w:rsidRPr="00543291" w:rsidTr="005B515F">
              <w:trPr>
                <w:trHeight w:hRule="exact" w:val="340"/>
                <w:jc w:val="center"/>
              </w:trPr>
              <w:tc>
                <w:tcPr>
                  <w:tcW w:w="1769"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hAnsi="Times New Roman"/>
                      <w:szCs w:val="24"/>
                    </w:rPr>
                    <w:t>45</w:t>
                  </w:r>
                  <w:r w:rsidRPr="00543291">
                    <w:rPr>
                      <w:rFonts w:ascii="Times New Roman" w:eastAsia="標楷體" w:hAnsi="Times New Roman"/>
                      <w:szCs w:val="24"/>
                    </w:rPr>
                    <w:t>％</w:t>
                  </w:r>
                </w:p>
              </w:tc>
              <w:tc>
                <w:tcPr>
                  <w:tcW w:w="1833"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3</w:t>
                  </w:r>
                </w:p>
              </w:tc>
              <w:tc>
                <w:tcPr>
                  <w:tcW w:w="2043"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2</w:t>
                  </w:r>
                </w:p>
              </w:tc>
            </w:tr>
            <w:tr w:rsidR="005B515F" w:rsidRPr="00543291" w:rsidTr="005B515F">
              <w:trPr>
                <w:trHeight w:hRule="exact" w:val="340"/>
                <w:jc w:val="center"/>
              </w:trPr>
              <w:tc>
                <w:tcPr>
                  <w:tcW w:w="1769"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hAnsi="Times New Roman"/>
                      <w:szCs w:val="24"/>
                    </w:rPr>
                    <w:t>40</w:t>
                  </w:r>
                  <w:r w:rsidRPr="00543291">
                    <w:rPr>
                      <w:rFonts w:ascii="Times New Roman" w:eastAsia="標楷體" w:hAnsi="Times New Roman"/>
                      <w:szCs w:val="24"/>
                    </w:rPr>
                    <w:t>％</w:t>
                  </w:r>
                </w:p>
              </w:tc>
              <w:tc>
                <w:tcPr>
                  <w:tcW w:w="1833"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2</w:t>
                  </w:r>
                </w:p>
              </w:tc>
              <w:tc>
                <w:tcPr>
                  <w:tcW w:w="2043"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1</w:t>
                  </w:r>
                </w:p>
              </w:tc>
            </w:tr>
            <w:tr w:rsidR="005B515F" w:rsidRPr="00543291" w:rsidTr="005B515F">
              <w:trPr>
                <w:trHeight w:hRule="exact" w:val="340"/>
                <w:jc w:val="center"/>
              </w:trPr>
              <w:tc>
                <w:tcPr>
                  <w:tcW w:w="1769"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w:t>
                  </w:r>
                  <w:r w:rsidRPr="00543291">
                    <w:rPr>
                      <w:rFonts w:ascii="Times New Roman" w:hAnsi="Times New Roman"/>
                      <w:szCs w:val="24"/>
                    </w:rPr>
                    <w:t>40</w:t>
                  </w:r>
                  <w:r w:rsidRPr="00543291">
                    <w:rPr>
                      <w:rFonts w:ascii="Times New Roman" w:eastAsia="標楷體" w:hAnsi="Times New Roman"/>
                      <w:szCs w:val="24"/>
                    </w:rPr>
                    <w:t>％</w:t>
                  </w:r>
                </w:p>
              </w:tc>
              <w:tc>
                <w:tcPr>
                  <w:tcW w:w="1833"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1</w:t>
                  </w:r>
                </w:p>
              </w:tc>
              <w:tc>
                <w:tcPr>
                  <w:tcW w:w="2043"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0.5</w:t>
                  </w:r>
                </w:p>
              </w:tc>
            </w:tr>
          </w:tbl>
          <w:p w:rsidR="005B515F" w:rsidRPr="00543291" w:rsidRDefault="005B515F" w:rsidP="005B515F">
            <w:pPr>
              <w:spacing w:line="360" w:lineRule="exact"/>
              <w:ind w:left="840" w:hangingChars="300" w:hanging="840"/>
              <w:jc w:val="both"/>
              <w:rPr>
                <w:rFonts w:ascii="Times New Roman" w:eastAsia="標楷體" w:hAnsi="Times New Roman"/>
                <w:sz w:val="28"/>
                <w:szCs w:val="24"/>
              </w:rPr>
            </w:pPr>
            <w:r w:rsidRPr="00543291">
              <w:rPr>
                <w:rFonts w:ascii="Times New Roman" w:eastAsia="標楷體" w:hAnsi="Times New Roman"/>
                <w:sz w:val="28"/>
                <w:szCs w:val="24"/>
              </w:rPr>
              <w:t>備註：</w:t>
            </w:r>
          </w:p>
          <w:p w:rsidR="005B515F" w:rsidRPr="00543291" w:rsidRDefault="005B515F" w:rsidP="00890A7F">
            <w:pPr>
              <w:numPr>
                <w:ilvl w:val="0"/>
                <w:numId w:val="856"/>
              </w:numPr>
              <w:spacing w:line="360" w:lineRule="exact"/>
              <w:ind w:left="238" w:hanging="238"/>
              <w:jc w:val="both"/>
              <w:rPr>
                <w:rFonts w:ascii="Times New Roman" w:eastAsia="標楷體" w:hAnsi="Times New Roman"/>
                <w:strike/>
                <w:sz w:val="28"/>
                <w:szCs w:val="24"/>
              </w:rPr>
            </w:pPr>
            <w:r w:rsidRPr="00543291">
              <w:rPr>
                <w:rFonts w:ascii="Times New Roman" w:eastAsia="標楷體" w:hAnsi="Times New Roman"/>
                <w:sz w:val="28"/>
                <w:szCs w:val="24"/>
              </w:rPr>
              <w:t>稽核有證比率：（實地稽核領有管制藥品登記證之家數</w:t>
            </w:r>
            <w:r w:rsidRPr="00543291">
              <w:rPr>
                <w:rFonts w:ascii="Times New Roman" w:eastAsia="標楷體" w:hAnsi="Times New Roman"/>
                <w:sz w:val="28"/>
                <w:szCs w:val="24"/>
              </w:rPr>
              <w:t>/</w:t>
            </w:r>
            <w:r w:rsidRPr="00543291">
              <w:rPr>
                <w:rFonts w:ascii="Times New Roman" w:eastAsia="標楷體" w:hAnsi="Times New Roman"/>
                <w:sz w:val="28"/>
                <w:szCs w:val="24"/>
              </w:rPr>
              <w:t>轄區領有管制藥品登記證之家數）</w:t>
            </w:r>
            <w:r w:rsidRPr="00543291">
              <w:rPr>
                <w:rFonts w:ascii="Times New Roman" w:eastAsia="標楷體" w:hAnsi="Times New Roman"/>
                <w:sz w:val="28"/>
                <w:szCs w:val="24"/>
              </w:rPr>
              <w:t>×100%</w:t>
            </w:r>
          </w:p>
          <w:p w:rsidR="005B515F" w:rsidRPr="00543291" w:rsidRDefault="005B515F" w:rsidP="005B515F">
            <w:pPr>
              <w:spacing w:line="360" w:lineRule="exact"/>
              <w:ind w:left="238"/>
              <w:jc w:val="both"/>
              <w:rPr>
                <w:rFonts w:ascii="Times New Roman" w:eastAsia="標楷體" w:hAnsi="Times New Roman"/>
                <w:sz w:val="28"/>
                <w:szCs w:val="24"/>
              </w:rPr>
            </w:pPr>
            <w:r w:rsidRPr="00543291">
              <w:rPr>
                <w:rFonts w:ascii="Times New Roman" w:eastAsia="標楷體" w:hAnsi="Times New Roman"/>
                <w:sz w:val="28"/>
                <w:szCs w:val="24"/>
              </w:rPr>
              <w:t>稽核無證比率：（實地稽核未領有管制藥品登記證之家數</w:t>
            </w:r>
            <w:r w:rsidRPr="00543291">
              <w:rPr>
                <w:rFonts w:ascii="Times New Roman" w:eastAsia="標楷體" w:hAnsi="Times New Roman"/>
                <w:sz w:val="28"/>
                <w:szCs w:val="24"/>
              </w:rPr>
              <w:t>/</w:t>
            </w:r>
            <w:r w:rsidRPr="00543291">
              <w:rPr>
                <w:rFonts w:ascii="Times New Roman" w:eastAsia="標楷體" w:hAnsi="Times New Roman"/>
                <w:sz w:val="28"/>
                <w:szCs w:val="24"/>
              </w:rPr>
              <w:t>轄區領有管制藥品登記證之家數）</w:t>
            </w:r>
            <w:r w:rsidRPr="00543291">
              <w:rPr>
                <w:rFonts w:ascii="Times New Roman" w:eastAsia="標楷體" w:hAnsi="Times New Roman"/>
                <w:sz w:val="28"/>
                <w:szCs w:val="24"/>
              </w:rPr>
              <w:t>×100%</w:t>
            </w:r>
          </w:p>
          <w:p w:rsidR="005B515F" w:rsidRPr="00543291" w:rsidRDefault="005B515F" w:rsidP="005B515F">
            <w:pPr>
              <w:spacing w:line="360" w:lineRule="exact"/>
              <w:ind w:left="224" w:hangingChars="80" w:hanging="224"/>
              <w:jc w:val="both"/>
              <w:rPr>
                <w:rFonts w:ascii="Times New Roman" w:eastAsia="標楷體" w:hAnsi="Times New Roman"/>
                <w:sz w:val="28"/>
                <w:szCs w:val="24"/>
              </w:rPr>
            </w:pPr>
            <w:r w:rsidRPr="00543291">
              <w:rPr>
                <w:rFonts w:ascii="Times New Roman" w:eastAsia="標楷體" w:hAnsi="Times New Roman"/>
                <w:sz w:val="28"/>
                <w:szCs w:val="24"/>
              </w:rPr>
              <w:t>2.</w:t>
            </w:r>
            <w:r w:rsidRPr="00543291">
              <w:rPr>
                <w:rFonts w:ascii="Times New Roman" w:eastAsia="標楷體" w:hAnsi="Times New Roman"/>
                <w:sz w:val="28"/>
                <w:szCs w:val="24"/>
              </w:rPr>
              <w:t>未領有管制藥品登記證者以醫療院所及其營業項目含西藥之機構業者為限。</w:t>
            </w:r>
          </w:p>
          <w:p w:rsidR="005B515F" w:rsidRPr="00543291" w:rsidRDefault="005B515F" w:rsidP="00890A7F">
            <w:pPr>
              <w:pStyle w:val="aff0"/>
              <w:numPr>
                <w:ilvl w:val="0"/>
                <w:numId w:val="877"/>
              </w:numPr>
              <w:spacing w:line="360" w:lineRule="exact"/>
              <w:ind w:leftChars="0"/>
              <w:jc w:val="both"/>
              <w:rPr>
                <w:rFonts w:ascii="Times New Roman" w:eastAsia="標楷體" w:hAnsi="Times New Roman"/>
                <w:sz w:val="28"/>
                <w:szCs w:val="24"/>
              </w:rPr>
            </w:pPr>
            <w:r w:rsidRPr="00543291">
              <w:rPr>
                <w:rFonts w:ascii="Times New Roman" w:eastAsia="標楷體" w:hAnsi="Times New Roman"/>
                <w:sz w:val="28"/>
                <w:szCs w:val="24"/>
              </w:rPr>
              <w:t>管制藥品相關條例違規之裁處及函告行政指導率</w:t>
            </w:r>
            <w:r w:rsidRPr="00543291">
              <w:rPr>
                <w:rFonts w:ascii="Times New Roman" w:eastAsia="標楷體" w:hAnsi="Times New Roman"/>
                <w:sz w:val="28"/>
                <w:szCs w:val="24"/>
              </w:rPr>
              <w:t>(5</w:t>
            </w:r>
            <w:r w:rsidRPr="00543291">
              <w:rPr>
                <w:rFonts w:ascii="Times New Roman" w:eastAsia="標楷體" w:hAnsi="Times New Roman"/>
                <w:sz w:val="28"/>
                <w:szCs w:val="24"/>
              </w:rPr>
              <w:t>分</w:t>
            </w:r>
            <w:r w:rsidRPr="00543291">
              <w:rPr>
                <w:rFonts w:ascii="Times New Roman" w:eastAsia="標楷體" w:hAnsi="Times New Roman"/>
                <w:sz w:val="28"/>
                <w:szCs w:val="24"/>
              </w:rPr>
              <w:t>)</w:t>
            </w:r>
            <w:r w:rsidRPr="00543291">
              <w:rPr>
                <w:rFonts w:ascii="Times New Roman" w:eastAsia="標楷體" w:hAnsi="Times New Roman"/>
                <w:sz w:val="28"/>
                <w:szCs w:val="24"/>
              </w:rPr>
              <w:br/>
            </w:r>
            <w:r w:rsidRPr="00543291">
              <w:rPr>
                <w:rFonts w:ascii="Times New Roman" w:eastAsia="標楷體" w:hAnsi="Times New Roman"/>
                <w:sz w:val="28"/>
                <w:szCs w:val="24"/>
              </w:rPr>
              <w:t>裁處及函告行政指導率</w:t>
            </w:r>
            <w:r w:rsidRPr="00543291">
              <w:rPr>
                <w:rFonts w:ascii="Times New Roman" w:eastAsia="標楷體" w:hAnsi="Times New Roman"/>
                <w:sz w:val="28"/>
                <w:szCs w:val="24"/>
              </w:rPr>
              <w:t>=(</w:t>
            </w:r>
            <w:r w:rsidRPr="00543291">
              <w:rPr>
                <w:rFonts w:ascii="Times New Roman" w:eastAsia="標楷體" w:hAnsi="Times New Roman"/>
                <w:sz w:val="28"/>
                <w:szCs w:val="24"/>
              </w:rPr>
              <w:t>實際裁處及函告行政指導件數</w:t>
            </w:r>
            <w:r w:rsidRPr="00543291">
              <w:rPr>
                <w:rFonts w:ascii="Times New Roman" w:eastAsia="標楷體" w:hAnsi="Times New Roman"/>
                <w:sz w:val="28"/>
                <w:szCs w:val="24"/>
              </w:rPr>
              <w:t>/</w:t>
            </w:r>
            <w:r w:rsidRPr="00543291">
              <w:rPr>
                <w:rFonts w:ascii="Times New Roman" w:eastAsia="標楷體" w:hAnsi="Times New Roman"/>
                <w:sz w:val="28"/>
                <w:szCs w:val="24"/>
              </w:rPr>
              <w:t>系統登錄有缺失件數</w:t>
            </w:r>
            <w:r w:rsidRPr="00543291">
              <w:rPr>
                <w:rFonts w:ascii="Times New Roman" w:eastAsia="標楷體" w:hAnsi="Times New Roman"/>
                <w:sz w:val="28"/>
                <w:szCs w:val="24"/>
              </w:rPr>
              <w:t>)x100%</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1370"/>
            </w:tblGrid>
            <w:tr w:rsidR="005B515F" w:rsidRPr="00543291" w:rsidTr="005B515F">
              <w:trPr>
                <w:trHeight w:hRule="exact" w:val="330"/>
              </w:trPr>
              <w:tc>
                <w:tcPr>
                  <w:tcW w:w="3779"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裁處及函告行政指導率</w:t>
                  </w:r>
                  <w:r w:rsidRPr="00543291">
                    <w:rPr>
                      <w:rFonts w:ascii="Times New Roman" w:eastAsia="標楷體" w:hAnsi="Times New Roman"/>
                      <w:szCs w:val="24"/>
                    </w:rPr>
                    <w:t>(%)</w:t>
                  </w:r>
                </w:p>
              </w:tc>
              <w:tc>
                <w:tcPr>
                  <w:tcW w:w="1370"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分數</w:t>
                  </w:r>
                </w:p>
              </w:tc>
            </w:tr>
            <w:tr w:rsidR="005B515F" w:rsidRPr="00543291" w:rsidTr="005B515F">
              <w:trPr>
                <w:trHeight w:hRule="exact" w:val="330"/>
              </w:trPr>
              <w:tc>
                <w:tcPr>
                  <w:tcW w:w="3779"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hAnsi="Times New Roman"/>
                      <w:szCs w:val="24"/>
                    </w:rPr>
                    <w:t>100</w:t>
                  </w:r>
                </w:p>
              </w:tc>
              <w:tc>
                <w:tcPr>
                  <w:tcW w:w="1370"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5.0</w:t>
                  </w:r>
                </w:p>
              </w:tc>
            </w:tr>
            <w:tr w:rsidR="005B515F" w:rsidRPr="00543291" w:rsidTr="005B515F">
              <w:trPr>
                <w:trHeight w:hRule="exact" w:val="330"/>
              </w:trPr>
              <w:tc>
                <w:tcPr>
                  <w:tcW w:w="3779"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95</w:t>
                  </w:r>
                  <w:r w:rsidRPr="00543291">
                    <w:rPr>
                      <w:rFonts w:ascii="Times New Roman" w:eastAsia="標楷體" w:hAnsi="Times New Roman"/>
                      <w:szCs w:val="24"/>
                    </w:rPr>
                    <w:t>，</w:t>
                  </w:r>
                  <w:r w:rsidRPr="00543291">
                    <w:rPr>
                      <w:rFonts w:ascii="Times New Roman" w:eastAsia="標楷體" w:hAnsi="Times New Roman"/>
                      <w:szCs w:val="24"/>
                    </w:rPr>
                    <w:t>&lt;100</w:t>
                  </w:r>
                </w:p>
              </w:tc>
              <w:tc>
                <w:tcPr>
                  <w:tcW w:w="1370"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4.5</w:t>
                  </w:r>
                </w:p>
              </w:tc>
            </w:tr>
            <w:tr w:rsidR="005B515F" w:rsidRPr="00543291" w:rsidTr="005B515F">
              <w:trPr>
                <w:trHeight w:hRule="exact" w:val="330"/>
              </w:trPr>
              <w:tc>
                <w:tcPr>
                  <w:tcW w:w="3779"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hAnsi="Times New Roman"/>
                      <w:szCs w:val="24"/>
                    </w:rPr>
                    <w:t>80</w:t>
                  </w:r>
                  <w:r w:rsidRPr="00543291">
                    <w:rPr>
                      <w:rFonts w:ascii="Times New Roman" w:eastAsia="標楷體" w:hAnsi="Times New Roman"/>
                      <w:szCs w:val="24"/>
                    </w:rPr>
                    <w:t>，</w:t>
                  </w:r>
                  <w:r w:rsidRPr="00543291">
                    <w:rPr>
                      <w:rFonts w:ascii="Times New Roman" w:eastAsia="標楷體" w:hAnsi="Times New Roman"/>
                      <w:szCs w:val="24"/>
                    </w:rPr>
                    <w:t>&lt;95</w:t>
                  </w:r>
                </w:p>
              </w:tc>
              <w:tc>
                <w:tcPr>
                  <w:tcW w:w="1370"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4.0</w:t>
                  </w:r>
                </w:p>
              </w:tc>
            </w:tr>
            <w:tr w:rsidR="005B515F" w:rsidRPr="00543291" w:rsidTr="005B515F">
              <w:trPr>
                <w:trHeight w:hRule="exact" w:val="330"/>
              </w:trPr>
              <w:tc>
                <w:tcPr>
                  <w:tcW w:w="3779"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hAnsi="Times New Roman"/>
                      <w:szCs w:val="24"/>
                    </w:rPr>
                    <w:t>70</w:t>
                  </w:r>
                  <w:r w:rsidRPr="00543291">
                    <w:rPr>
                      <w:rFonts w:ascii="Times New Roman" w:eastAsia="標楷體" w:hAnsi="Times New Roman"/>
                      <w:szCs w:val="24"/>
                    </w:rPr>
                    <w:t>，</w:t>
                  </w:r>
                  <w:r w:rsidRPr="00543291">
                    <w:rPr>
                      <w:rFonts w:ascii="Times New Roman" w:eastAsia="標楷體" w:hAnsi="Times New Roman"/>
                      <w:szCs w:val="24"/>
                    </w:rPr>
                    <w:t>&lt;80</w:t>
                  </w:r>
                </w:p>
              </w:tc>
              <w:tc>
                <w:tcPr>
                  <w:tcW w:w="1370"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3.0</w:t>
                  </w:r>
                </w:p>
              </w:tc>
            </w:tr>
            <w:tr w:rsidR="005B515F" w:rsidRPr="00543291" w:rsidTr="005B515F">
              <w:trPr>
                <w:trHeight w:hRule="exact" w:val="330"/>
              </w:trPr>
              <w:tc>
                <w:tcPr>
                  <w:tcW w:w="3779"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hAnsi="Times New Roman"/>
                      <w:szCs w:val="24"/>
                    </w:rPr>
                  </w:pPr>
                  <w:r w:rsidRPr="00543291">
                    <w:rPr>
                      <w:rFonts w:ascii="Times New Roman" w:hAnsi="Times New Roman"/>
                      <w:szCs w:val="24"/>
                    </w:rPr>
                    <w:t>&lt;70</w:t>
                  </w:r>
                </w:p>
              </w:tc>
              <w:tc>
                <w:tcPr>
                  <w:tcW w:w="1370"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2.0</w:t>
                  </w:r>
                </w:p>
              </w:tc>
            </w:tr>
          </w:tbl>
          <w:p w:rsidR="005B515F" w:rsidRPr="00543291" w:rsidRDefault="005B515F" w:rsidP="005B515F">
            <w:pPr>
              <w:spacing w:line="360" w:lineRule="exact"/>
              <w:ind w:left="224" w:hangingChars="80" w:hanging="224"/>
              <w:jc w:val="both"/>
              <w:rPr>
                <w:rFonts w:ascii="Times New Roman" w:eastAsia="標楷體" w:hAnsi="Times New Roman"/>
                <w:sz w:val="28"/>
                <w:szCs w:val="24"/>
              </w:rPr>
            </w:pPr>
            <w:r w:rsidRPr="00543291">
              <w:rPr>
                <w:rFonts w:ascii="Times New Roman" w:eastAsia="標楷體" w:hAnsi="Times New Roman"/>
                <w:sz w:val="28"/>
                <w:szCs w:val="24"/>
              </w:rPr>
              <w:t>備註：</w:t>
            </w:r>
          </w:p>
          <w:p w:rsidR="005B515F" w:rsidRPr="00543291" w:rsidRDefault="005B515F" w:rsidP="005B515F">
            <w:pPr>
              <w:spacing w:line="360" w:lineRule="exact"/>
              <w:ind w:left="224" w:hangingChars="80" w:hanging="224"/>
              <w:jc w:val="both"/>
              <w:rPr>
                <w:rFonts w:ascii="Times New Roman" w:eastAsia="標楷體" w:hAnsi="Times New Roman"/>
                <w:sz w:val="28"/>
                <w:szCs w:val="24"/>
              </w:rPr>
            </w:pPr>
            <w:r w:rsidRPr="00543291">
              <w:rPr>
                <w:rFonts w:ascii="Times New Roman" w:eastAsia="標楷體" w:hAnsi="Times New Roman"/>
                <w:sz w:val="28"/>
                <w:szCs w:val="24"/>
              </w:rPr>
              <w:t>1.</w:t>
            </w:r>
            <w:r w:rsidRPr="00543291">
              <w:rPr>
                <w:rFonts w:ascii="Times New Roman" w:eastAsia="標楷體" w:hAnsi="Times New Roman"/>
                <w:sz w:val="28"/>
                <w:szCs w:val="24"/>
              </w:rPr>
              <w:tab/>
            </w:r>
            <w:r w:rsidRPr="00543291">
              <w:rPr>
                <w:rFonts w:ascii="Times New Roman" w:eastAsia="標楷體" w:hAnsi="Times New Roman"/>
                <w:sz w:val="28"/>
                <w:szCs w:val="24"/>
              </w:rPr>
              <w:t>系統登錄有缺失件數</w:t>
            </w:r>
            <w:r w:rsidRPr="00543291">
              <w:rPr>
                <w:rFonts w:ascii="Times New Roman" w:eastAsia="標楷體" w:hAnsi="Times New Roman"/>
                <w:sz w:val="28"/>
                <w:szCs w:val="24"/>
              </w:rPr>
              <w:t>=(</w:t>
            </w:r>
            <w:r w:rsidRPr="00543291">
              <w:rPr>
                <w:rFonts w:ascii="Times New Roman" w:eastAsia="標楷體" w:hAnsi="Times New Roman"/>
                <w:sz w:val="28"/>
                <w:szCs w:val="24"/>
              </w:rPr>
              <w:t>一般稽查</w:t>
            </w:r>
            <w:r w:rsidRPr="00543291">
              <w:rPr>
                <w:rFonts w:ascii="Times New Roman" w:eastAsia="標楷體" w:hAnsi="Times New Roman"/>
                <w:sz w:val="28"/>
                <w:szCs w:val="24"/>
              </w:rPr>
              <w:t>+</w:t>
            </w:r>
            <w:r w:rsidRPr="00543291">
              <w:rPr>
                <w:rFonts w:ascii="Times New Roman" w:eastAsia="標楷體" w:hAnsi="Times New Roman"/>
                <w:sz w:val="28"/>
                <w:szCs w:val="24"/>
              </w:rPr>
              <w:t>重點稽查</w:t>
            </w:r>
            <w:r w:rsidRPr="00543291">
              <w:rPr>
                <w:rFonts w:ascii="Times New Roman" w:eastAsia="標楷體" w:hAnsi="Times New Roman"/>
                <w:sz w:val="28"/>
                <w:szCs w:val="24"/>
              </w:rPr>
              <w:t>)</w:t>
            </w:r>
            <w:r w:rsidRPr="00543291">
              <w:rPr>
                <w:rFonts w:ascii="Times New Roman" w:eastAsia="標楷體" w:hAnsi="Times New Roman"/>
                <w:sz w:val="28"/>
                <w:szCs w:val="24"/>
              </w:rPr>
              <w:t>系統登錄有缺失情事者。</w:t>
            </w:r>
            <w:r w:rsidRPr="00543291">
              <w:rPr>
                <w:rFonts w:ascii="Times New Roman" w:eastAsia="標楷體" w:hAnsi="Times New Roman"/>
                <w:sz w:val="28"/>
                <w:szCs w:val="24"/>
              </w:rPr>
              <w:t>(</w:t>
            </w:r>
            <w:r w:rsidRPr="00543291">
              <w:rPr>
                <w:rFonts w:ascii="Times New Roman" w:eastAsia="標楷體" w:hAnsi="Times New Roman"/>
                <w:sz w:val="28"/>
                <w:szCs w:val="24"/>
              </w:rPr>
              <w:t>由食藥署續辦及涉醫療使用管制藥品不當者，不計入分數中</w:t>
            </w:r>
            <w:r w:rsidRPr="00543291">
              <w:rPr>
                <w:rFonts w:ascii="Times New Roman" w:eastAsia="標楷體" w:hAnsi="Times New Roman"/>
                <w:sz w:val="28"/>
                <w:szCs w:val="24"/>
              </w:rPr>
              <w:t>)</w:t>
            </w:r>
            <w:r w:rsidRPr="00543291">
              <w:rPr>
                <w:rFonts w:ascii="Times New Roman" w:eastAsia="標楷體" w:hAnsi="Times New Roman"/>
                <w:sz w:val="28"/>
                <w:szCs w:val="24"/>
              </w:rPr>
              <w:br/>
            </w:r>
            <w:r w:rsidRPr="00543291">
              <w:rPr>
                <w:rFonts w:ascii="Times New Roman" w:eastAsia="標楷體" w:hAnsi="Times New Roman"/>
                <w:sz w:val="28"/>
                <w:szCs w:val="24"/>
              </w:rPr>
              <w:t>實際裁處及函告行政指導件數</w:t>
            </w:r>
            <w:r w:rsidRPr="00543291">
              <w:rPr>
                <w:rFonts w:ascii="Times New Roman" w:eastAsia="標楷體" w:hAnsi="Times New Roman"/>
                <w:sz w:val="28"/>
                <w:szCs w:val="24"/>
              </w:rPr>
              <w:t>=</w:t>
            </w:r>
            <w:r w:rsidRPr="00543291">
              <w:rPr>
                <w:rFonts w:ascii="Times New Roman" w:eastAsia="標楷體" w:hAnsi="Times New Roman"/>
                <w:sz w:val="28"/>
                <w:szCs w:val="24"/>
              </w:rPr>
              <w:t>已裁處或進行行政指導並函告，且登錄系統者。件數自</w:t>
            </w:r>
            <w:r w:rsidRPr="00543291">
              <w:rPr>
                <w:rFonts w:ascii="Times New Roman" w:eastAsia="標楷體" w:hAnsi="Times New Roman"/>
                <w:sz w:val="28"/>
                <w:szCs w:val="24"/>
              </w:rPr>
              <w:t>111</w:t>
            </w:r>
            <w:r w:rsidRPr="00543291">
              <w:rPr>
                <w:rFonts w:ascii="Times New Roman" w:eastAsia="標楷體" w:hAnsi="Times New Roman"/>
                <w:sz w:val="28"/>
                <w:szCs w:val="24"/>
              </w:rPr>
              <w:t>年</w:t>
            </w:r>
            <w:r w:rsidRPr="00543291">
              <w:rPr>
                <w:rFonts w:ascii="Times New Roman" w:eastAsia="標楷體" w:hAnsi="Times New Roman"/>
                <w:sz w:val="28"/>
                <w:szCs w:val="24"/>
              </w:rPr>
              <w:t>1</w:t>
            </w:r>
            <w:r w:rsidRPr="00543291">
              <w:rPr>
                <w:rFonts w:ascii="Times New Roman" w:eastAsia="標楷體" w:hAnsi="Times New Roman"/>
                <w:sz w:val="28"/>
                <w:szCs w:val="24"/>
              </w:rPr>
              <w:t>月</w:t>
            </w:r>
            <w:r w:rsidRPr="00543291">
              <w:rPr>
                <w:rFonts w:ascii="Times New Roman" w:eastAsia="標楷體" w:hAnsi="Times New Roman"/>
                <w:sz w:val="28"/>
                <w:szCs w:val="24"/>
              </w:rPr>
              <w:t>1</w:t>
            </w:r>
            <w:r w:rsidRPr="00543291">
              <w:rPr>
                <w:rFonts w:ascii="Times New Roman" w:eastAsia="標楷體" w:hAnsi="Times New Roman"/>
                <w:sz w:val="28"/>
                <w:szCs w:val="24"/>
              </w:rPr>
              <w:t>日計算至</w:t>
            </w:r>
            <w:r w:rsidRPr="00543291">
              <w:rPr>
                <w:rFonts w:ascii="Times New Roman" w:eastAsia="標楷體" w:hAnsi="Times New Roman"/>
                <w:sz w:val="28"/>
                <w:szCs w:val="24"/>
              </w:rPr>
              <w:t>111</w:t>
            </w:r>
            <w:r w:rsidRPr="00543291">
              <w:rPr>
                <w:rFonts w:ascii="Times New Roman" w:eastAsia="標楷體" w:hAnsi="Times New Roman"/>
                <w:sz w:val="28"/>
                <w:szCs w:val="24"/>
              </w:rPr>
              <w:t>年</w:t>
            </w:r>
            <w:r w:rsidRPr="00543291">
              <w:rPr>
                <w:rFonts w:ascii="Times New Roman" w:eastAsia="標楷體" w:hAnsi="Times New Roman"/>
                <w:sz w:val="28"/>
                <w:szCs w:val="24"/>
              </w:rPr>
              <w:t>12</w:t>
            </w:r>
            <w:r w:rsidRPr="00543291">
              <w:rPr>
                <w:rFonts w:ascii="Times New Roman" w:eastAsia="標楷體" w:hAnsi="Times New Roman"/>
                <w:sz w:val="28"/>
                <w:szCs w:val="24"/>
              </w:rPr>
              <w:t>月</w:t>
            </w:r>
            <w:r w:rsidRPr="00543291">
              <w:rPr>
                <w:rFonts w:ascii="Times New Roman" w:eastAsia="標楷體" w:hAnsi="Times New Roman"/>
                <w:sz w:val="28"/>
                <w:szCs w:val="24"/>
              </w:rPr>
              <w:t>31</w:t>
            </w:r>
            <w:r w:rsidRPr="00543291">
              <w:rPr>
                <w:rFonts w:ascii="Times New Roman" w:eastAsia="標楷體" w:hAnsi="Times New Roman"/>
                <w:sz w:val="28"/>
                <w:szCs w:val="24"/>
              </w:rPr>
              <w:t>日為止。</w:t>
            </w:r>
            <w:r w:rsidRPr="00543291">
              <w:rPr>
                <w:rFonts w:ascii="Times New Roman" w:eastAsia="標楷體" w:hAnsi="Times New Roman"/>
                <w:sz w:val="28"/>
                <w:szCs w:val="24"/>
              </w:rPr>
              <w:t>(</w:t>
            </w:r>
            <w:r w:rsidRPr="00543291">
              <w:rPr>
                <w:rFonts w:ascii="Times New Roman" w:eastAsia="標楷體" w:hAnsi="Times New Roman"/>
                <w:sz w:val="28"/>
                <w:szCs w:val="24"/>
              </w:rPr>
              <w:t>由食藥署續辦及涉醫療使用管制藥品不當者，不計入分數中</w:t>
            </w:r>
            <w:r w:rsidRPr="00543291">
              <w:rPr>
                <w:rFonts w:ascii="Times New Roman" w:eastAsia="標楷體" w:hAnsi="Times New Roman"/>
                <w:sz w:val="28"/>
                <w:szCs w:val="24"/>
              </w:rPr>
              <w:t>)</w:t>
            </w:r>
          </w:p>
          <w:p w:rsidR="005B515F" w:rsidRPr="00543291" w:rsidRDefault="005B515F" w:rsidP="005B515F">
            <w:pPr>
              <w:spacing w:line="360" w:lineRule="exact"/>
              <w:ind w:left="224" w:hangingChars="80" w:hanging="224"/>
              <w:jc w:val="both"/>
              <w:rPr>
                <w:rFonts w:ascii="Times New Roman" w:eastAsia="標楷體" w:hAnsi="Times New Roman"/>
                <w:sz w:val="28"/>
                <w:szCs w:val="24"/>
              </w:rPr>
            </w:pPr>
            <w:r w:rsidRPr="00543291">
              <w:rPr>
                <w:rFonts w:ascii="Times New Roman" w:eastAsia="標楷體" w:hAnsi="Times New Roman"/>
                <w:sz w:val="28"/>
                <w:szCs w:val="24"/>
              </w:rPr>
              <w:t>2.</w:t>
            </w:r>
            <w:r w:rsidRPr="00543291">
              <w:rPr>
                <w:rFonts w:ascii="Times New Roman" w:eastAsia="標楷體" w:hAnsi="Times New Roman"/>
                <w:sz w:val="28"/>
                <w:szCs w:val="24"/>
              </w:rPr>
              <w:tab/>
            </w:r>
            <w:r w:rsidRPr="00543291">
              <w:rPr>
                <w:rFonts w:ascii="Times New Roman" w:eastAsia="標楷體" w:hAnsi="Times New Roman"/>
                <w:sz w:val="28"/>
                <w:szCs w:val="24"/>
              </w:rPr>
              <w:t>若該縣市無應裁處或函告案件，本指標分數依管藥組指標總得分比，依比例給分</w:t>
            </w:r>
            <w:r w:rsidRPr="00543291">
              <w:rPr>
                <w:rFonts w:ascii="Times New Roman" w:eastAsia="標楷體" w:hAnsi="Times New Roman"/>
                <w:sz w:val="28"/>
                <w:szCs w:val="24"/>
              </w:rPr>
              <w:t>(</w:t>
            </w:r>
            <w:r w:rsidRPr="00543291">
              <w:rPr>
                <w:rFonts w:ascii="Times New Roman" w:eastAsia="標楷體" w:hAnsi="Times New Roman"/>
                <w:sz w:val="28"/>
                <w:szCs w:val="24"/>
              </w:rPr>
              <w:t>計算說明：管藥組配分</w:t>
            </w:r>
            <w:r w:rsidRPr="00543291">
              <w:rPr>
                <w:rFonts w:ascii="Times New Roman" w:eastAsia="標楷體" w:hAnsi="Times New Roman"/>
                <w:sz w:val="28"/>
                <w:szCs w:val="24"/>
              </w:rPr>
              <w:t>28</w:t>
            </w:r>
            <w:r w:rsidRPr="00543291">
              <w:rPr>
                <w:rFonts w:ascii="Times New Roman" w:eastAsia="標楷體" w:hAnsi="Times New Roman"/>
                <w:sz w:val="28"/>
                <w:szCs w:val="24"/>
              </w:rPr>
              <w:t>分，扣除本指標後，其餘指標配分加總為</w:t>
            </w:r>
            <w:r w:rsidRPr="00543291">
              <w:rPr>
                <w:rFonts w:ascii="Times New Roman" w:eastAsia="標楷體" w:hAnsi="Times New Roman"/>
                <w:sz w:val="28"/>
                <w:szCs w:val="24"/>
              </w:rPr>
              <w:t>23</w:t>
            </w:r>
            <w:r w:rsidRPr="00543291">
              <w:rPr>
                <w:rFonts w:ascii="Times New Roman" w:eastAsia="標楷體" w:hAnsi="Times New Roman"/>
                <w:sz w:val="28"/>
                <w:szCs w:val="24"/>
              </w:rPr>
              <w:t>分；如經核算其他管藥指標實際得</w:t>
            </w:r>
            <w:r w:rsidRPr="00543291">
              <w:rPr>
                <w:rFonts w:ascii="Times New Roman" w:eastAsia="標楷體" w:hAnsi="Times New Roman"/>
                <w:sz w:val="28"/>
                <w:szCs w:val="24"/>
              </w:rPr>
              <w:t>20</w:t>
            </w:r>
            <w:r w:rsidRPr="00543291">
              <w:rPr>
                <w:rFonts w:ascii="Times New Roman" w:eastAsia="標楷體" w:hAnsi="Times New Roman"/>
                <w:sz w:val="28"/>
                <w:szCs w:val="24"/>
              </w:rPr>
              <w:t>分，則該縣市於本指標得分為</w:t>
            </w:r>
            <w:r w:rsidRPr="00543291">
              <w:rPr>
                <w:rFonts w:ascii="Times New Roman" w:eastAsia="標楷體" w:hAnsi="Times New Roman"/>
                <w:sz w:val="28"/>
                <w:szCs w:val="24"/>
              </w:rPr>
              <w:t>(20/23)x5</w:t>
            </w:r>
            <w:r w:rsidRPr="00543291">
              <w:rPr>
                <w:rFonts w:ascii="Times New Roman" w:eastAsia="標楷體" w:hAnsi="Times New Roman"/>
                <w:sz w:val="28"/>
                <w:szCs w:val="24"/>
              </w:rPr>
              <w:t>分</w:t>
            </w:r>
            <w:r w:rsidRPr="00543291">
              <w:rPr>
                <w:rFonts w:ascii="Times New Roman" w:eastAsia="標楷體" w:hAnsi="Times New Roman"/>
                <w:sz w:val="28"/>
                <w:szCs w:val="24"/>
              </w:rPr>
              <w:t>=4.3</w:t>
            </w:r>
            <w:r w:rsidRPr="00543291">
              <w:rPr>
                <w:rFonts w:ascii="Times New Roman" w:eastAsia="標楷體" w:hAnsi="Times New Roman"/>
                <w:sz w:val="28"/>
                <w:szCs w:val="24"/>
              </w:rPr>
              <w:t>分</w:t>
            </w:r>
            <w:r w:rsidRPr="00543291">
              <w:rPr>
                <w:rFonts w:ascii="Times New Roman" w:eastAsia="標楷體" w:hAnsi="Times New Roman"/>
                <w:sz w:val="28"/>
                <w:szCs w:val="24"/>
              </w:rPr>
              <w:t>)</w:t>
            </w:r>
          </w:p>
          <w:p w:rsidR="005B515F" w:rsidRPr="00543291" w:rsidRDefault="005B515F" w:rsidP="005B515F">
            <w:pPr>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三、管制藥品處方合理性查核</w:t>
            </w:r>
            <w:r w:rsidRPr="00543291">
              <w:rPr>
                <w:rFonts w:ascii="Times New Roman" w:eastAsia="標楷體" w:hAnsi="Times New Roman"/>
                <w:sz w:val="28"/>
                <w:szCs w:val="24"/>
              </w:rPr>
              <w:t>(3</w:t>
            </w:r>
            <w:r w:rsidRPr="00543291">
              <w:rPr>
                <w:rFonts w:ascii="Times New Roman" w:eastAsia="標楷體" w:hAnsi="Times New Roman"/>
                <w:sz w:val="28"/>
                <w:szCs w:val="24"/>
              </w:rPr>
              <w:t>分</w:t>
            </w:r>
            <w:r w:rsidRPr="00543291">
              <w:rPr>
                <w:rFonts w:ascii="Times New Roman" w:eastAsia="標楷體" w:hAnsi="Times New Roman"/>
                <w:sz w:val="28"/>
                <w:szCs w:val="24"/>
              </w:rPr>
              <w:t>)</w:t>
            </w:r>
          </w:p>
          <w:p w:rsidR="005B515F" w:rsidRPr="00543291" w:rsidRDefault="005B515F" w:rsidP="00890A7F">
            <w:pPr>
              <w:numPr>
                <w:ilvl w:val="0"/>
                <w:numId w:val="857"/>
              </w:numPr>
              <w:spacing w:line="360" w:lineRule="exact"/>
              <w:ind w:leftChars="50" w:left="602" w:hanging="482"/>
              <w:jc w:val="both"/>
              <w:rPr>
                <w:rFonts w:ascii="Times New Roman" w:eastAsia="標楷體" w:hAnsi="Times New Roman"/>
                <w:sz w:val="28"/>
                <w:szCs w:val="24"/>
              </w:rPr>
            </w:pPr>
            <w:r w:rsidRPr="00543291">
              <w:rPr>
                <w:rFonts w:ascii="Times New Roman" w:eastAsia="標楷體" w:hAnsi="Times New Roman"/>
                <w:sz w:val="28"/>
                <w:szCs w:val="24"/>
              </w:rPr>
              <w:t>管制藥品處方查核執行率</w:t>
            </w:r>
            <w:r w:rsidRPr="00543291">
              <w:rPr>
                <w:rFonts w:ascii="Times New Roman" w:eastAsia="標楷體" w:hAnsi="Times New Roman"/>
                <w:sz w:val="28"/>
                <w:szCs w:val="24"/>
              </w:rPr>
              <w:t>(3</w:t>
            </w:r>
            <w:r w:rsidRPr="00543291">
              <w:rPr>
                <w:rFonts w:ascii="Times New Roman" w:eastAsia="標楷體" w:hAnsi="Times New Roman"/>
                <w:sz w:val="28"/>
                <w:szCs w:val="24"/>
              </w:rPr>
              <w:t>分</w:t>
            </w:r>
            <w:r w:rsidRPr="00543291">
              <w:rPr>
                <w:rFonts w:ascii="Times New Roman" w:eastAsia="標楷體" w:hAnsi="Times New Roman"/>
                <w:sz w:val="28"/>
                <w:szCs w:val="24"/>
              </w:rPr>
              <w:t>)</w:t>
            </w:r>
          </w:p>
          <w:tbl>
            <w:tblPr>
              <w:tblStyle w:val="420"/>
              <w:tblW w:w="0" w:type="auto"/>
              <w:tblInd w:w="28" w:type="dxa"/>
              <w:tblLayout w:type="fixed"/>
              <w:tblLook w:val="04A0" w:firstRow="1" w:lastRow="0" w:firstColumn="1" w:lastColumn="0" w:noHBand="0" w:noVBand="1"/>
            </w:tblPr>
            <w:tblGrid>
              <w:gridCol w:w="1701"/>
              <w:gridCol w:w="1030"/>
              <w:gridCol w:w="1031"/>
              <w:gridCol w:w="1030"/>
              <w:gridCol w:w="1031"/>
            </w:tblGrid>
            <w:tr w:rsidR="005B515F" w:rsidRPr="00543291" w:rsidTr="005B515F">
              <w:trPr>
                <w:trHeight w:val="270"/>
              </w:trPr>
              <w:tc>
                <w:tcPr>
                  <w:tcW w:w="1701"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組別</w:t>
                  </w:r>
                </w:p>
              </w:tc>
              <w:tc>
                <w:tcPr>
                  <w:tcW w:w="1030"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第一組</w:t>
                  </w:r>
                </w:p>
              </w:tc>
              <w:tc>
                <w:tcPr>
                  <w:tcW w:w="1031"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第二組</w:t>
                  </w:r>
                </w:p>
              </w:tc>
              <w:tc>
                <w:tcPr>
                  <w:tcW w:w="1030"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第三組</w:t>
                  </w:r>
                </w:p>
              </w:tc>
              <w:tc>
                <w:tcPr>
                  <w:tcW w:w="1031"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第四組</w:t>
                  </w:r>
                </w:p>
              </w:tc>
            </w:tr>
            <w:tr w:rsidR="005B515F" w:rsidRPr="00543291" w:rsidTr="005B515F">
              <w:trPr>
                <w:trHeight w:val="282"/>
              </w:trPr>
              <w:tc>
                <w:tcPr>
                  <w:tcW w:w="1701"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查核家數比率</w:t>
                  </w:r>
                </w:p>
              </w:tc>
              <w:tc>
                <w:tcPr>
                  <w:tcW w:w="1030"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新細明體" w:hAnsi="新細明體" w:cs="新細明體" w:hint="eastAsia"/>
                      <w:sz w:val="24"/>
                      <w:szCs w:val="24"/>
                    </w:rPr>
                    <w:t>≧</w:t>
                  </w:r>
                  <w:r w:rsidRPr="00543291">
                    <w:rPr>
                      <w:rFonts w:ascii="Times New Roman" w:eastAsia="標楷體" w:hAnsi="Times New Roman"/>
                      <w:sz w:val="24"/>
                      <w:szCs w:val="24"/>
                    </w:rPr>
                    <w:t>2%</w:t>
                  </w:r>
                </w:p>
              </w:tc>
              <w:tc>
                <w:tcPr>
                  <w:tcW w:w="1031"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新細明體" w:hAnsi="新細明體" w:cs="新細明體" w:hint="eastAsia"/>
                      <w:sz w:val="24"/>
                      <w:szCs w:val="24"/>
                    </w:rPr>
                    <w:t>≧</w:t>
                  </w:r>
                  <w:r w:rsidRPr="00543291">
                    <w:rPr>
                      <w:rFonts w:ascii="Times New Roman" w:eastAsia="標楷體" w:hAnsi="Times New Roman"/>
                      <w:sz w:val="24"/>
                      <w:szCs w:val="24"/>
                    </w:rPr>
                    <w:t>3%</w:t>
                  </w:r>
                </w:p>
              </w:tc>
              <w:tc>
                <w:tcPr>
                  <w:tcW w:w="1030"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新細明體" w:hAnsi="新細明體" w:cs="新細明體" w:hint="eastAsia"/>
                      <w:sz w:val="24"/>
                      <w:szCs w:val="24"/>
                    </w:rPr>
                    <w:t>≧</w:t>
                  </w:r>
                  <w:r w:rsidRPr="00543291">
                    <w:rPr>
                      <w:rFonts w:ascii="Times New Roman" w:eastAsia="標楷體" w:hAnsi="Times New Roman"/>
                      <w:sz w:val="24"/>
                      <w:szCs w:val="24"/>
                    </w:rPr>
                    <w:t>5%</w:t>
                  </w:r>
                </w:p>
              </w:tc>
              <w:tc>
                <w:tcPr>
                  <w:tcW w:w="1031" w:type="dxa"/>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新細明體" w:hAnsi="新細明體" w:cs="新細明體" w:hint="eastAsia"/>
                      <w:sz w:val="24"/>
                      <w:szCs w:val="24"/>
                    </w:rPr>
                    <w:t>≧</w:t>
                  </w:r>
                  <w:r w:rsidRPr="00543291">
                    <w:rPr>
                      <w:rFonts w:ascii="Times New Roman" w:eastAsia="標楷體" w:hAnsi="Times New Roman"/>
                      <w:sz w:val="24"/>
                      <w:szCs w:val="24"/>
                    </w:rPr>
                    <w:t>5%</w:t>
                  </w:r>
                </w:p>
              </w:tc>
            </w:tr>
          </w:tbl>
          <w:p w:rsidR="005B515F" w:rsidRPr="00543291" w:rsidRDefault="005B515F" w:rsidP="005B515F">
            <w:pPr>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備註：</w:t>
            </w:r>
          </w:p>
          <w:p w:rsidR="005B515F" w:rsidRPr="00543291" w:rsidRDefault="005B515F" w:rsidP="00890A7F">
            <w:pPr>
              <w:numPr>
                <w:ilvl w:val="0"/>
                <w:numId w:val="858"/>
              </w:numPr>
              <w:spacing w:line="360" w:lineRule="exact"/>
              <w:ind w:left="238" w:hanging="238"/>
              <w:jc w:val="both"/>
              <w:rPr>
                <w:rFonts w:ascii="Times New Roman" w:eastAsia="標楷體" w:hAnsi="Times New Roman"/>
                <w:sz w:val="28"/>
                <w:szCs w:val="24"/>
              </w:rPr>
            </w:pPr>
            <w:r w:rsidRPr="00543291">
              <w:rPr>
                <w:rFonts w:ascii="Times New Roman" w:eastAsia="標楷體" w:hAnsi="Times New Roman"/>
                <w:sz w:val="28"/>
                <w:szCs w:val="24"/>
              </w:rPr>
              <w:t>各分組查核家數比率以轄區領有管制藥品登記證之家數計算，至少</w:t>
            </w:r>
            <w:r w:rsidRPr="00543291">
              <w:rPr>
                <w:rFonts w:ascii="Times New Roman" w:eastAsia="標楷體" w:hAnsi="Times New Roman"/>
                <w:sz w:val="28"/>
                <w:szCs w:val="24"/>
              </w:rPr>
              <w:t>1</w:t>
            </w:r>
            <w:r w:rsidRPr="00543291">
              <w:rPr>
                <w:rFonts w:ascii="Times New Roman" w:eastAsia="標楷體" w:hAnsi="Times New Roman"/>
                <w:sz w:val="28"/>
                <w:szCs w:val="24"/>
              </w:rPr>
              <w:t>家。</w:t>
            </w:r>
          </w:p>
          <w:p w:rsidR="005B515F" w:rsidRPr="00543291" w:rsidRDefault="005B515F" w:rsidP="00890A7F">
            <w:pPr>
              <w:numPr>
                <w:ilvl w:val="0"/>
                <w:numId w:val="858"/>
              </w:numPr>
              <w:spacing w:line="360" w:lineRule="exact"/>
              <w:ind w:left="238" w:hanging="238"/>
              <w:jc w:val="both"/>
              <w:rPr>
                <w:rFonts w:ascii="Times New Roman" w:eastAsia="標楷體" w:hAnsi="Times New Roman"/>
                <w:sz w:val="28"/>
                <w:szCs w:val="24"/>
              </w:rPr>
            </w:pPr>
            <w:r w:rsidRPr="00543291">
              <w:rPr>
                <w:rFonts w:ascii="Times New Roman" w:eastAsia="標楷體" w:hAnsi="Times New Roman"/>
                <w:sz w:val="28"/>
                <w:szCs w:val="24"/>
              </w:rPr>
              <w:t>每家至少執行</w:t>
            </w:r>
            <w:r w:rsidRPr="00543291">
              <w:rPr>
                <w:rFonts w:ascii="Times New Roman" w:eastAsia="標楷體" w:hAnsi="Times New Roman"/>
                <w:sz w:val="28"/>
                <w:szCs w:val="24"/>
              </w:rPr>
              <w:t>1</w:t>
            </w:r>
            <w:r w:rsidRPr="00543291">
              <w:rPr>
                <w:rFonts w:ascii="Times New Roman" w:eastAsia="標楷體" w:hAnsi="Times New Roman"/>
                <w:sz w:val="28"/>
                <w:szCs w:val="24"/>
              </w:rPr>
              <w:t>項管制藥品之處方查核並填寫「管制藥品查核紀錄表」及「實地稽核現場紀錄表」，函送食藥署。回查處方來源之醫療機構，亦列入查核家數計算。</w:t>
            </w:r>
          </w:p>
          <w:p w:rsidR="005B515F" w:rsidRPr="00543291" w:rsidRDefault="005B515F" w:rsidP="00890A7F">
            <w:pPr>
              <w:numPr>
                <w:ilvl w:val="0"/>
                <w:numId w:val="858"/>
              </w:numPr>
              <w:spacing w:line="360" w:lineRule="exact"/>
              <w:ind w:left="238" w:hanging="238"/>
              <w:jc w:val="both"/>
              <w:rPr>
                <w:rFonts w:ascii="Times New Roman" w:eastAsia="標楷體" w:hAnsi="Times New Roman"/>
                <w:sz w:val="28"/>
                <w:szCs w:val="24"/>
              </w:rPr>
            </w:pPr>
            <w:r w:rsidRPr="00543291">
              <w:rPr>
                <w:rFonts w:ascii="Times New Roman" w:eastAsia="標楷體" w:hAnsi="Times New Roman"/>
                <w:sz w:val="28"/>
                <w:szCs w:val="24"/>
              </w:rPr>
              <w:t>由食藥署會同稽查之家數，不列入計算。</w:t>
            </w:r>
          </w:p>
          <w:p w:rsidR="005B515F" w:rsidRPr="00543291" w:rsidRDefault="005B515F" w:rsidP="00890A7F">
            <w:pPr>
              <w:numPr>
                <w:ilvl w:val="0"/>
                <w:numId w:val="858"/>
              </w:numPr>
              <w:spacing w:line="360" w:lineRule="exact"/>
              <w:ind w:left="238" w:hanging="238"/>
              <w:jc w:val="both"/>
              <w:rPr>
                <w:rFonts w:ascii="Times New Roman" w:eastAsia="標楷體" w:hAnsi="Times New Roman"/>
                <w:sz w:val="28"/>
                <w:szCs w:val="24"/>
              </w:rPr>
            </w:pPr>
            <w:r w:rsidRPr="00543291">
              <w:rPr>
                <w:rFonts w:ascii="Times New Roman" w:eastAsia="標楷體" w:hAnsi="Times New Roman"/>
                <w:sz w:val="28"/>
                <w:szCs w:val="24"/>
              </w:rPr>
              <w:t>未達查核家數比率者，按該分組比率計算，四捨五入計算至小數點</w:t>
            </w:r>
            <w:r w:rsidRPr="00543291">
              <w:rPr>
                <w:rFonts w:ascii="Times New Roman" w:eastAsia="標楷體" w:hAnsi="Times New Roman"/>
                <w:sz w:val="28"/>
                <w:szCs w:val="24"/>
              </w:rPr>
              <w:t>1</w:t>
            </w:r>
            <w:r w:rsidRPr="00543291">
              <w:rPr>
                <w:rFonts w:ascii="Times New Roman" w:eastAsia="標楷體" w:hAnsi="Times New Roman"/>
                <w:sz w:val="28"/>
                <w:szCs w:val="24"/>
              </w:rPr>
              <w:t>位。</w:t>
            </w:r>
          </w:p>
          <w:p w:rsidR="005B515F" w:rsidRPr="00543291" w:rsidRDefault="005B515F" w:rsidP="005B515F">
            <w:pPr>
              <w:spacing w:line="360" w:lineRule="exact"/>
              <w:jc w:val="both"/>
              <w:rPr>
                <w:rFonts w:ascii="Times New Roman" w:eastAsia="標楷體" w:hAnsi="Times New Roman"/>
                <w:sz w:val="28"/>
                <w:szCs w:val="24"/>
              </w:rPr>
            </w:pPr>
            <w:r w:rsidRPr="00543291">
              <w:rPr>
                <w:rFonts w:ascii="Times New Roman" w:eastAsia="微軟正黑體" w:hAnsi="Times New Roman"/>
                <w:sz w:val="28"/>
                <w:szCs w:val="24"/>
              </w:rPr>
              <w:t>※</w:t>
            </w:r>
            <w:r w:rsidRPr="00543291">
              <w:rPr>
                <w:rFonts w:ascii="Times New Roman" w:eastAsia="標楷體" w:hAnsi="Times New Roman"/>
                <w:sz w:val="28"/>
                <w:szCs w:val="24"/>
              </w:rPr>
              <w:t>範例：第一組查核家數比率</w:t>
            </w:r>
            <w:r w:rsidRPr="00543291">
              <w:rPr>
                <w:rFonts w:ascii="Times New Roman" w:eastAsia="標楷體" w:hAnsi="Times New Roman"/>
                <w:sz w:val="28"/>
                <w:szCs w:val="24"/>
              </w:rPr>
              <w:t>1.8%</w:t>
            </w:r>
            <w:r w:rsidRPr="00543291">
              <w:rPr>
                <w:rFonts w:ascii="Times New Roman" w:eastAsia="標楷體" w:hAnsi="Times New Roman"/>
                <w:sz w:val="28"/>
                <w:szCs w:val="24"/>
              </w:rPr>
              <w:t>者，得分為</w:t>
            </w:r>
            <w:r w:rsidRPr="00543291">
              <w:rPr>
                <w:rFonts w:ascii="Times New Roman" w:eastAsia="標楷體" w:hAnsi="Times New Roman"/>
                <w:sz w:val="28"/>
                <w:szCs w:val="24"/>
              </w:rPr>
              <w:t>2.7</w:t>
            </w:r>
            <w:r w:rsidRPr="00543291">
              <w:rPr>
                <w:rFonts w:ascii="Times New Roman" w:eastAsia="標楷體" w:hAnsi="Times New Roman"/>
                <w:sz w:val="28"/>
                <w:szCs w:val="24"/>
              </w:rPr>
              <w:t>分</w:t>
            </w:r>
            <w:r w:rsidRPr="00543291">
              <w:rPr>
                <w:rFonts w:ascii="Times New Roman" w:eastAsia="標楷體" w:hAnsi="Times New Roman"/>
                <w:sz w:val="28"/>
                <w:szCs w:val="24"/>
              </w:rPr>
              <w:t>[(1.8%*3)/2%]</w:t>
            </w:r>
            <w:r w:rsidRPr="00543291">
              <w:rPr>
                <w:rFonts w:ascii="Times New Roman" w:eastAsia="標楷體" w:hAnsi="Times New Roman"/>
                <w:sz w:val="28"/>
                <w:szCs w:val="24"/>
              </w:rPr>
              <w:t>。</w:t>
            </w:r>
          </w:p>
          <w:p w:rsidR="005B515F" w:rsidRPr="00543291" w:rsidRDefault="005B515F" w:rsidP="00890A7F">
            <w:pPr>
              <w:numPr>
                <w:ilvl w:val="0"/>
                <w:numId w:val="857"/>
              </w:numPr>
              <w:spacing w:line="360" w:lineRule="exact"/>
              <w:ind w:leftChars="50" w:left="602" w:hanging="482"/>
              <w:jc w:val="both"/>
              <w:rPr>
                <w:rFonts w:ascii="Times New Roman" w:eastAsia="標楷體" w:hAnsi="Times New Roman"/>
                <w:strike/>
                <w:sz w:val="28"/>
                <w:szCs w:val="24"/>
              </w:rPr>
            </w:pPr>
            <w:r w:rsidRPr="00543291">
              <w:rPr>
                <w:rFonts w:ascii="Times New Roman" w:eastAsia="標楷體" w:hAnsi="Times New Roman"/>
                <w:sz w:val="28"/>
                <w:szCs w:val="24"/>
              </w:rPr>
              <w:t>【加分項目】查獲醫療使用管制藥品不當案件數</w:t>
            </w:r>
          </w:p>
          <w:tbl>
            <w:tblPr>
              <w:tblStyle w:val="aff"/>
              <w:tblW w:w="0" w:type="auto"/>
              <w:tblInd w:w="602" w:type="dxa"/>
              <w:tblLayout w:type="fixed"/>
              <w:tblLook w:val="04A0" w:firstRow="1" w:lastRow="0" w:firstColumn="1" w:lastColumn="0" w:noHBand="0" w:noVBand="1"/>
            </w:tblPr>
            <w:tblGrid>
              <w:gridCol w:w="1619"/>
              <w:gridCol w:w="1619"/>
              <w:gridCol w:w="1619"/>
            </w:tblGrid>
            <w:tr w:rsidR="005B515F" w:rsidRPr="00543291" w:rsidTr="005B515F">
              <w:trPr>
                <w:trHeight w:val="278"/>
              </w:trPr>
              <w:tc>
                <w:tcPr>
                  <w:tcW w:w="1619" w:type="dxa"/>
                </w:tcPr>
                <w:p w:rsidR="005B515F" w:rsidRPr="00543291" w:rsidRDefault="005B515F" w:rsidP="005B515F">
                  <w:pPr>
                    <w:spacing w:line="360" w:lineRule="exact"/>
                    <w:jc w:val="both"/>
                    <w:rPr>
                      <w:rFonts w:ascii="Times New Roman" w:eastAsia="標楷體" w:hAnsi="Times New Roman"/>
                      <w:sz w:val="24"/>
                    </w:rPr>
                  </w:pPr>
                  <w:r w:rsidRPr="00543291">
                    <w:rPr>
                      <w:rFonts w:ascii="Times New Roman" w:eastAsia="標楷體" w:hAnsi="Times New Roman"/>
                      <w:sz w:val="24"/>
                    </w:rPr>
                    <w:t>項目</w:t>
                  </w:r>
                </w:p>
              </w:tc>
              <w:tc>
                <w:tcPr>
                  <w:tcW w:w="1619" w:type="dxa"/>
                </w:tcPr>
                <w:p w:rsidR="005B515F" w:rsidRPr="00543291" w:rsidRDefault="005B515F" w:rsidP="005B515F">
                  <w:pPr>
                    <w:spacing w:line="360" w:lineRule="exact"/>
                    <w:jc w:val="both"/>
                    <w:rPr>
                      <w:rFonts w:ascii="Times New Roman" w:eastAsia="標楷體" w:hAnsi="Times New Roman"/>
                      <w:sz w:val="24"/>
                    </w:rPr>
                  </w:pPr>
                  <w:r w:rsidRPr="00543291">
                    <w:rPr>
                      <w:rFonts w:ascii="Times New Roman" w:eastAsia="標楷體" w:hAnsi="Times New Roman"/>
                      <w:sz w:val="24"/>
                    </w:rPr>
                    <w:t>類別</w:t>
                  </w:r>
                </w:p>
              </w:tc>
              <w:tc>
                <w:tcPr>
                  <w:tcW w:w="1619" w:type="dxa"/>
                </w:tcPr>
                <w:p w:rsidR="005B515F" w:rsidRPr="00543291" w:rsidRDefault="005B515F" w:rsidP="005B515F">
                  <w:pPr>
                    <w:spacing w:line="360" w:lineRule="exact"/>
                    <w:jc w:val="both"/>
                    <w:rPr>
                      <w:rFonts w:ascii="Times New Roman" w:eastAsia="標楷體" w:hAnsi="Times New Roman"/>
                      <w:sz w:val="24"/>
                    </w:rPr>
                  </w:pPr>
                  <w:r w:rsidRPr="00543291">
                    <w:rPr>
                      <w:rFonts w:ascii="Times New Roman" w:eastAsia="標楷體" w:hAnsi="Times New Roman"/>
                      <w:sz w:val="24"/>
                    </w:rPr>
                    <w:t>分數</w:t>
                  </w:r>
                </w:p>
              </w:tc>
            </w:tr>
            <w:tr w:rsidR="005B515F" w:rsidRPr="00543291" w:rsidTr="005B515F">
              <w:trPr>
                <w:trHeight w:val="278"/>
              </w:trPr>
              <w:tc>
                <w:tcPr>
                  <w:tcW w:w="1619" w:type="dxa"/>
                  <w:vMerge w:val="restart"/>
                  <w:vAlign w:val="center"/>
                </w:tcPr>
                <w:p w:rsidR="005B515F" w:rsidRPr="00543291" w:rsidRDefault="005B515F" w:rsidP="005B515F">
                  <w:pPr>
                    <w:spacing w:line="360" w:lineRule="exact"/>
                    <w:jc w:val="both"/>
                    <w:rPr>
                      <w:rFonts w:ascii="Times New Roman" w:eastAsia="標楷體" w:hAnsi="Times New Roman"/>
                      <w:sz w:val="24"/>
                    </w:rPr>
                  </w:pPr>
                  <w:r w:rsidRPr="00543291">
                    <w:rPr>
                      <w:rFonts w:ascii="Times New Roman" w:eastAsia="標楷體" w:hAnsi="Times New Roman"/>
                      <w:sz w:val="24"/>
                    </w:rPr>
                    <w:t>行政處分</w:t>
                  </w:r>
                </w:p>
              </w:tc>
              <w:tc>
                <w:tcPr>
                  <w:tcW w:w="1619" w:type="dxa"/>
                </w:tcPr>
                <w:p w:rsidR="005B515F" w:rsidRPr="00543291" w:rsidRDefault="005B515F" w:rsidP="005B515F">
                  <w:pPr>
                    <w:spacing w:line="360" w:lineRule="exact"/>
                    <w:jc w:val="both"/>
                    <w:rPr>
                      <w:rFonts w:ascii="Times New Roman" w:eastAsia="標楷體" w:hAnsi="Times New Roman"/>
                      <w:sz w:val="24"/>
                    </w:rPr>
                  </w:pPr>
                  <w:r w:rsidRPr="00543291">
                    <w:rPr>
                      <w:rFonts w:ascii="Times New Roman" w:eastAsia="標楷體" w:hAnsi="Times New Roman"/>
                      <w:sz w:val="24"/>
                    </w:rPr>
                    <w:t>自行查獲</w:t>
                  </w:r>
                </w:p>
              </w:tc>
              <w:tc>
                <w:tcPr>
                  <w:tcW w:w="1619" w:type="dxa"/>
                </w:tcPr>
                <w:p w:rsidR="005B515F" w:rsidRPr="00543291" w:rsidRDefault="005B515F" w:rsidP="005B515F">
                  <w:pPr>
                    <w:spacing w:line="360" w:lineRule="exact"/>
                    <w:jc w:val="both"/>
                    <w:rPr>
                      <w:rFonts w:ascii="Times New Roman" w:eastAsia="標楷體" w:hAnsi="Times New Roman"/>
                      <w:sz w:val="24"/>
                    </w:rPr>
                  </w:pPr>
                  <w:r w:rsidRPr="00543291">
                    <w:rPr>
                      <w:rFonts w:ascii="Times New Roman" w:eastAsia="標楷體" w:hAnsi="Times New Roman"/>
                      <w:sz w:val="24"/>
                    </w:rPr>
                    <w:t>0.8</w:t>
                  </w:r>
                  <w:r w:rsidRPr="00543291">
                    <w:rPr>
                      <w:rFonts w:ascii="Times New Roman" w:eastAsia="標楷體" w:hAnsi="Times New Roman"/>
                      <w:sz w:val="24"/>
                    </w:rPr>
                    <w:t>分</w:t>
                  </w:r>
                  <w:r w:rsidRPr="00543291">
                    <w:rPr>
                      <w:rFonts w:ascii="Times New Roman" w:eastAsia="標楷體" w:hAnsi="Times New Roman"/>
                      <w:sz w:val="24"/>
                    </w:rPr>
                    <w:t>/</w:t>
                  </w:r>
                  <w:r w:rsidRPr="00543291">
                    <w:rPr>
                      <w:rFonts w:ascii="Times New Roman" w:eastAsia="標楷體" w:hAnsi="Times New Roman"/>
                      <w:sz w:val="24"/>
                    </w:rPr>
                    <w:t>案</w:t>
                  </w:r>
                </w:p>
              </w:tc>
            </w:tr>
            <w:tr w:rsidR="005B515F" w:rsidRPr="00543291" w:rsidTr="005B515F">
              <w:trPr>
                <w:trHeight w:val="278"/>
              </w:trPr>
              <w:tc>
                <w:tcPr>
                  <w:tcW w:w="1619" w:type="dxa"/>
                  <w:vMerge/>
                  <w:vAlign w:val="center"/>
                </w:tcPr>
                <w:p w:rsidR="005B515F" w:rsidRPr="00543291" w:rsidRDefault="005B515F" w:rsidP="005B515F">
                  <w:pPr>
                    <w:spacing w:line="360" w:lineRule="exact"/>
                    <w:jc w:val="both"/>
                    <w:rPr>
                      <w:rFonts w:ascii="Times New Roman" w:eastAsia="標楷體" w:hAnsi="Times New Roman"/>
                      <w:sz w:val="24"/>
                      <w:szCs w:val="24"/>
                    </w:rPr>
                  </w:pPr>
                </w:p>
              </w:tc>
              <w:tc>
                <w:tcPr>
                  <w:tcW w:w="1619" w:type="dxa"/>
                </w:tcPr>
                <w:p w:rsidR="005B515F" w:rsidRPr="00543291" w:rsidRDefault="005B515F" w:rsidP="005B515F">
                  <w:pPr>
                    <w:spacing w:line="360" w:lineRule="exact"/>
                    <w:jc w:val="both"/>
                    <w:rPr>
                      <w:rFonts w:ascii="Times New Roman" w:eastAsia="標楷體" w:hAnsi="Times New Roman"/>
                      <w:sz w:val="24"/>
                      <w:szCs w:val="24"/>
                    </w:rPr>
                  </w:pPr>
                  <w:r w:rsidRPr="00543291">
                    <w:rPr>
                      <w:rFonts w:ascii="Times New Roman" w:eastAsia="標楷體" w:hAnsi="Times New Roman"/>
                      <w:sz w:val="24"/>
                    </w:rPr>
                    <w:t>非自行查獲</w:t>
                  </w:r>
                </w:p>
              </w:tc>
              <w:tc>
                <w:tcPr>
                  <w:tcW w:w="1619" w:type="dxa"/>
                </w:tcPr>
                <w:p w:rsidR="005B515F" w:rsidRPr="00543291" w:rsidRDefault="005B515F" w:rsidP="005B515F">
                  <w:pPr>
                    <w:spacing w:line="360" w:lineRule="exact"/>
                    <w:jc w:val="both"/>
                    <w:rPr>
                      <w:rFonts w:ascii="Times New Roman" w:eastAsia="標楷體" w:hAnsi="Times New Roman"/>
                      <w:sz w:val="24"/>
                      <w:szCs w:val="24"/>
                    </w:rPr>
                  </w:pPr>
                  <w:r w:rsidRPr="00543291">
                    <w:rPr>
                      <w:rFonts w:ascii="Times New Roman" w:eastAsia="標楷體" w:hAnsi="Times New Roman"/>
                      <w:sz w:val="24"/>
                    </w:rPr>
                    <w:t>0.4</w:t>
                  </w:r>
                  <w:r w:rsidRPr="00543291">
                    <w:rPr>
                      <w:rFonts w:ascii="Times New Roman" w:eastAsia="標楷體" w:hAnsi="Times New Roman"/>
                      <w:sz w:val="24"/>
                    </w:rPr>
                    <w:t>分</w:t>
                  </w:r>
                  <w:r w:rsidRPr="00543291">
                    <w:rPr>
                      <w:rFonts w:ascii="Times New Roman" w:eastAsia="標楷體" w:hAnsi="Times New Roman"/>
                      <w:sz w:val="24"/>
                    </w:rPr>
                    <w:t>/</w:t>
                  </w:r>
                  <w:r w:rsidRPr="00543291">
                    <w:rPr>
                      <w:rFonts w:ascii="Times New Roman" w:eastAsia="標楷體" w:hAnsi="Times New Roman"/>
                      <w:sz w:val="24"/>
                    </w:rPr>
                    <w:t>案</w:t>
                  </w:r>
                </w:p>
              </w:tc>
            </w:tr>
            <w:tr w:rsidR="005B515F" w:rsidRPr="00543291" w:rsidTr="005B515F">
              <w:trPr>
                <w:trHeight w:val="290"/>
              </w:trPr>
              <w:tc>
                <w:tcPr>
                  <w:tcW w:w="1619" w:type="dxa"/>
                  <w:vMerge w:val="restart"/>
                  <w:vAlign w:val="center"/>
                </w:tcPr>
                <w:p w:rsidR="005B515F" w:rsidRPr="00543291" w:rsidRDefault="005B515F" w:rsidP="005B515F">
                  <w:pPr>
                    <w:spacing w:line="360" w:lineRule="exact"/>
                    <w:jc w:val="both"/>
                    <w:rPr>
                      <w:rFonts w:ascii="Times New Roman" w:eastAsia="標楷體" w:hAnsi="Times New Roman"/>
                      <w:sz w:val="24"/>
                    </w:rPr>
                  </w:pPr>
                  <w:r w:rsidRPr="00543291">
                    <w:rPr>
                      <w:rFonts w:ascii="Times New Roman" w:eastAsia="標楷體" w:hAnsi="Times New Roman"/>
                      <w:sz w:val="24"/>
                    </w:rPr>
                    <w:t>移送司法</w:t>
                  </w:r>
                </w:p>
              </w:tc>
              <w:tc>
                <w:tcPr>
                  <w:tcW w:w="1619" w:type="dxa"/>
                </w:tcPr>
                <w:p w:rsidR="005B515F" w:rsidRPr="00543291" w:rsidRDefault="005B515F" w:rsidP="005B515F">
                  <w:pPr>
                    <w:spacing w:line="360" w:lineRule="exact"/>
                    <w:jc w:val="both"/>
                    <w:rPr>
                      <w:rFonts w:ascii="Times New Roman" w:eastAsia="標楷體" w:hAnsi="Times New Roman"/>
                      <w:sz w:val="24"/>
                    </w:rPr>
                  </w:pPr>
                  <w:r w:rsidRPr="00543291">
                    <w:rPr>
                      <w:rFonts w:ascii="Times New Roman" w:eastAsia="標楷體" w:hAnsi="Times New Roman"/>
                      <w:sz w:val="24"/>
                    </w:rPr>
                    <w:t>自行查獲</w:t>
                  </w:r>
                </w:p>
              </w:tc>
              <w:tc>
                <w:tcPr>
                  <w:tcW w:w="1619" w:type="dxa"/>
                </w:tcPr>
                <w:p w:rsidR="005B515F" w:rsidRPr="00543291" w:rsidRDefault="005B515F" w:rsidP="005B515F">
                  <w:pPr>
                    <w:spacing w:line="360" w:lineRule="exact"/>
                    <w:jc w:val="both"/>
                    <w:rPr>
                      <w:rFonts w:ascii="Times New Roman" w:eastAsia="標楷體" w:hAnsi="Times New Roman"/>
                      <w:sz w:val="24"/>
                    </w:rPr>
                  </w:pPr>
                  <w:r w:rsidRPr="00543291">
                    <w:rPr>
                      <w:rFonts w:ascii="Times New Roman" w:eastAsia="標楷體" w:hAnsi="Times New Roman"/>
                      <w:sz w:val="24"/>
                    </w:rPr>
                    <w:t>1</w:t>
                  </w:r>
                  <w:r w:rsidRPr="00543291">
                    <w:rPr>
                      <w:rFonts w:ascii="Times New Roman" w:eastAsia="標楷體" w:hAnsi="Times New Roman"/>
                      <w:sz w:val="24"/>
                    </w:rPr>
                    <w:t>分</w:t>
                  </w:r>
                  <w:r w:rsidRPr="00543291">
                    <w:rPr>
                      <w:rFonts w:ascii="Times New Roman" w:eastAsia="標楷體" w:hAnsi="Times New Roman"/>
                      <w:sz w:val="24"/>
                    </w:rPr>
                    <w:t>/</w:t>
                  </w:r>
                  <w:r w:rsidRPr="00543291">
                    <w:rPr>
                      <w:rFonts w:ascii="Times New Roman" w:eastAsia="標楷體" w:hAnsi="Times New Roman"/>
                      <w:sz w:val="24"/>
                    </w:rPr>
                    <w:t>案</w:t>
                  </w:r>
                </w:p>
              </w:tc>
            </w:tr>
            <w:tr w:rsidR="005B515F" w:rsidRPr="00543291" w:rsidTr="005B515F">
              <w:trPr>
                <w:trHeight w:val="290"/>
              </w:trPr>
              <w:tc>
                <w:tcPr>
                  <w:tcW w:w="1619" w:type="dxa"/>
                  <w:vMerge/>
                </w:tcPr>
                <w:p w:rsidR="005B515F" w:rsidRPr="00543291" w:rsidRDefault="005B515F" w:rsidP="005B515F">
                  <w:pPr>
                    <w:spacing w:line="360" w:lineRule="exact"/>
                    <w:jc w:val="both"/>
                    <w:rPr>
                      <w:rFonts w:ascii="Times New Roman" w:eastAsia="標楷體" w:hAnsi="Times New Roman"/>
                      <w:sz w:val="24"/>
                      <w:szCs w:val="24"/>
                    </w:rPr>
                  </w:pPr>
                </w:p>
              </w:tc>
              <w:tc>
                <w:tcPr>
                  <w:tcW w:w="1619" w:type="dxa"/>
                </w:tcPr>
                <w:p w:rsidR="005B515F" w:rsidRPr="00543291" w:rsidRDefault="005B515F" w:rsidP="005B515F">
                  <w:pPr>
                    <w:spacing w:line="360" w:lineRule="exact"/>
                    <w:jc w:val="both"/>
                    <w:rPr>
                      <w:rFonts w:ascii="Times New Roman" w:eastAsia="標楷體" w:hAnsi="Times New Roman"/>
                      <w:sz w:val="24"/>
                      <w:szCs w:val="24"/>
                    </w:rPr>
                  </w:pPr>
                  <w:r w:rsidRPr="00543291">
                    <w:rPr>
                      <w:rFonts w:ascii="Times New Roman" w:eastAsia="標楷體" w:hAnsi="Times New Roman"/>
                      <w:sz w:val="24"/>
                    </w:rPr>
                    <w:t>非自行查獲</w:t>
                  </w:r>
                </w:p>
              </w:tc>
              <w:tc>
                <w:tcPr>
                  <w:tcW w:w="1619" w:type="dxa"/>
                </w:tcPr>
                <w:p w:rsidR="005B515F" w:rsidRPr="00543291" w:rsidRDefault="005B515F" w:rsidP="005B515F">
                  <w:pPr>
                    <w:spacing w:line="360" w:lineRule="exact"/>
                    <w:jc w:val="both"/>
                    <w:rPr>
                      <w:rFonts w:ascii="Times New Roman" w:eastAsia="標楷體" w:hAnsi="Times New Roman"/>
                      <w:sz w:val="24"/>
                      <w:szCs w:val="24"/>
                    </w:rPr>
                  </w:pPr>
                  <w:r w:rsidRPr="00543291">
                    <w:rPr>
                      <w:rFonts w:ascii="Times New Roman" w:eastAsia="標楷體" w:hAnsi="Times New Roman"/>
                      <w:sz w:val="24"/>
                    </w:rPr>
                    <w:t>0.5</w:t>
                  </w:r>
                  <w:r w:rsidRPr="00543291">
                    <w:rPr>
                      <w:rFonts w:ascii="Times New Roman" w:eastAsia="標楷體" w:hAnsi="Times New Roman"/>
                      <w:sz w:val="24"/>
                    </w:rPr>
                    <w:t>分</w:t>
                  </w:r>
                  <w:r w:rsidRPr="00543291">
                    <w:rPr>
                      <w:rFonts w:ascii="Times New Roman" w:eastAsia="標楷體" w:hAnsi="Times New Roman"/>
                      <w:sz w:val="24"/>
                    </w:rPr>
                    <w:t>/</w:t>
                  </w:r>
                  <w:r w:rsidRPr="00543291">
                    <w:rPr>
                      <w:rFonts w:ascii="Times New Roman" w:eastAsia="標楷體" w:hAnsi="Times New Roman"/>
                      <w:sz w:val="24"/>
                    </w:rPr>
                    <w:t>案</w:t>
                  </w:r>
                </w:p>
              </w:tc>
            </w:tr>
          </w:tbl>
          <w:p w:rsidR="005B515F" w:rsidRPr="00543291" w:rsidRDefault="005B515F" w:rsidP="005B515F">
            <w:pPr>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備註：</w:t>
            </w:r>
          </w:p>
          <w:p w:rsidR="005B515F" w:rsidRPr="00543291" w:rsidRDefault="005B515F" w:rsidP="00890A7F">
            <w:pPr>
              <w:numPr>
                <w:ilvl w:val="0"/>
                <w:numId w:val="859"/>
              </w:numPr>
              <w:spacing w:line="360" w:lineRule="exact"/>
              <w:ind w:left="238" w:hanging="238"/>
              <w:jc w:val="both"/>
              <w:rPr>
                <w:rFonts w:ascii="Times New Roman" w:eastAsia="標楷體" w:hAnsi="Times New Roman"/>
                <w:sz w:val="28"/>
                <w:szCs w:val="24"/>
              </w:rPr>
            </w:pPr>
            <w:r w:rsidRPr="00543291">
              <w:rPr>
                <w:rFonts w:ascii="Times New Roman" w:eastAsia="標楷體" w:hAnsi="Times New Roman"/>
                <w:sz w:val="28"/>
                <w:szCs w:val="24"/>
              </w:rPr>
              <w:t>「稽核結果登錄」中，由衛生局自行查獲</w:t>
            </w:r>
            <w:r w:rsidRPr="00543291">
              <w:rPr>
                <w:rFonts w:ascii="Times New Roman" w:eastAsia="標楷體" w:hAnsi="Times New Roman"/>
                <w:sz w:val="28"/>
                <w:szCs w:val="24"/>
              </w:rPr>
              <w:t>(</w:t>
            </w:r>
            <w:r w:rsidRPr="00543291">
              <w:rPr>
                <w:rFonts w:ascii="Times New Roman" w:eastAsia="標楷體" w:hAnsi="Times New Roman"/>
                <w:sz w:val="28"/>
                <w:szCs w:val="24"/>
              </w:rPr>
              <w:t>非會同食藥署人員</w:t>
            </w:r>
            <w:r w:rsidRPr="00543291">
              <w:rPr>
                <w:rFonts w:ascii="Times New Roman" w:eastAsia="標楷體" w:hAnsi="Times New Roman"/>
                <w:sz w:val="28"/>
                <w:szCs w:val="24"/>
              </w:rPr>
              <w:t>)</w:t>
            </w:r>
            <w:r w:rsidRPr="00543291">
              <w:rPr>
                <w:rFonts w:ascii="Times New Roman" w:eastAsia="標楷體" w:hAnsi="Times New Roman"/>
                <w:sz w:val="28"/>
                <w:szCs w:val="24"/>
              </w:rPr>
              <w:t>因涉醫療使用管制藥品不當情事而裁處、移付懲戒或因此查獲流用情事而移送司法（警察）機關案。另會同食藥署人員執行管制藥品稽核專案計畫所查獲之醫療使用管制藥品不當案件，則屬「非自行查獲案」。</w:t>
            </w:r>
          </w:p>
          <w:p w:rsidR="005B515F" w:rsidRPr="00543291" w:rsidRDefault="005B515F" w:rsidP="00890A7F">
            <w:pPr>
              <w:numPr>
                <w:ilvl w:val="0"/>
                <w:numId w:val="859"/>
              </w:numPr>
              <w:spacing w:line="360" w:lineRule="exact"/>
              <w:ind w:left="238" w:hanging="238"/>
              <w:jc w:val="both"/>
              <w:rPr>
                <w:rFonts w:ascii="Times New Roman" w:eastAsia="標楷體" w:hAnsi="Times New Roman"/>
                <w:sz w:val="28"/>
                <w:szCs w:val="24"/>
              </w:rPr>
            </w:pPr>
            <w:r w:rsidRPr="00543291">
              <w:rPr>
                <w:rFonts w:ascii="Times New Roman" w:eastAsia="標楷體" w:hAnsi="Times New Roman"/>
                <w:sz w:val="28"/>
                <w:szCs w:val="24"/>
              </w:rPr>
              <w:t>同案涉多項裁處時，採得分較高之項目計分，並以計分一次為限。</w:t>
            </w:r>
          </w:p>
          <w:p w:rsidR="005B515F" w:rsidRPr="00543291" w:rsidRDefault="005B515F" w:rsidP="00890A7F">
            <w:pPr>
              <w:numPr>
                <w:ilvl w:val="0"/>
                <w:numId w:val="859"/>
              </w:numPr>
              <w:spacing w:line="360" w:lineRule="exact"/>
              <w:ind w:left="238" w:hanging="238"/>
              <w:jc w:val="both"/>
              <w:rPr>
                <w:rFonts w:ascii="Times New Roman" w:eastAsia="標楷體" w:hAnsi="Times New Roman"/>
                <w:sz w:val="28"/>
                <w:szCs w:val="24"/>
              </w:rPr>
            </w:pPr>
            <w:r w:rsidRPr="00543291">
              <w:rPr>
                <w:rFonts w:ascii="Times New Roman" w:eastAsia="標楷體" w:hAnsi="Times New Roman"/>
                <w:sz w:val="28"/>
                <w:szCs w:val="24"/>
              </w:rPr>
              <w:t>移送</w:t>
            </w:r>
            <w:r w:rsidRPr="00543291">
              <w:rPr>
                <w:rFonts w:ascii="Times New Roman" w:eastAsia="標楷體" w:hAnsi="Times New Roman" w:hint="eastAsia"/>
                <w:sz w:val="28"/>
                <w:szCs w:val="28"/>
              </w:rPr>
              <w:t>食藥</w:t>
            </w:r>
            <w:r w:rsidRPr="00543291">
              <w:rPr>
                <w:rFonts w:ascii="Times New Roman" w:eastAsia="標楷體" w:hAnsi="Times New Roman"/>
                <w:sz w:val="28"/>
                <w:szCs w:val="28"/>
              </w:rPr>
              <w:t>署</w:t>
            </w:r>
            <w:r w:rsidRPr="00543291">
              <w:rPr>
                <w:rFonts w:ascii="Times New Roman" w:eastAsia="標楷體" w:hAnsi="Times New Roman"/>
                <w:sz w:val="28"/>
                <w:szCs w:val="24"/>
              </w:rPr>
              <w:t>審議案件之資料應齊全，如有因資料不全，須</w:t>
            </w:r>
            <w:r w:rsidRPr="00543291">
              <w:rPr>
                <w:rFonts w:ascii="Times New Roman" w:eastAsia="標楷體" w:hAnsi="Times New Roman" w:hint="eastAsia"/>
                <w:sz w:val="28"/>
                <w:szCs w:val="28"/>
              </w:rPr>
              <w:t>食藥</w:t>
            </w:r>
            <w:r w:rsidRPr="00543291">
              <w:rPr>
                <w:rFonts w:ascii="Times New Roman" w:eastAsia="標楷體" w:hAnsi="Times New Roman"/>
                <w:sz w:val="28"/>
                <w:szCs w:val="28"/>
              </w:rPr>
              <w:t>署</w:t>
            </w:r>
            <w:r w:rsidRPr="00543291">
              <w:rPr>
                <w:rFonts w:ascii="Times New Roman" w:eastAsia="標楷體" w:hAnsi="Times New Roman"/>
                <w:sz w:val="28"/>
                <w:szCs w:val="24"/>
              </w:rPr>
              <w:t>再函請補件情事，第</w:t>
            </w:r>
            <w:r w:rsidRPr="00543291">
              <w:rPr>
                <w:rFonts w:ascii="Times New Roman" w:eastAsia="標楷體" w:hAnsi="Times New Roman"/>
                <w:sz w:val="28"/>
                <w:szCs w:val="24"/>
              </w:rPr>
              <w:t>1</w:t>
            </w:r>
            <w:r w:rsidRPr="00543291">
              <w:rPr>
                <w:rFonts w:ascii="Times New Roman" w:eastAsia="標楷體" w:hAnsi="Times New Roman"/>
                <w:sz w:val="28"/>
                <w:szCs w:val="24"/>
              </w:rPr>
              <w:t>次補全者，該案分數核給</w:t>
            </w:r>
            <w:r w:rsidRPr="00543291">
              <w:rPr>
                <w:rFonts w:ascii="Times New Roman" w:eastAsia="標楷體" w:hAnsi="Times New Roman"/>
                <w:sz w:val="28"/>
                <w:szCs w:val="24"/>
              </w:rPr>
              <w:t>75%</w:t>
            </w:r>
            <w:r w:rsidRPr="00543291">
              <w:rPr>
                <w:rFonts w:ascii="Times New Roman" w:eastAsia="標楷體" w:hAnsi="Times New Roman"/>
                <w:sz w:val="28"/>
                <w:szCs w:val="24"/>
              </w:rPr>
              <w:t>，第</w:t>
            </w:r>
            <w:r w:rsidRPr="00543291">
              <w:rPr>
                <w:rFonts w:ascii="Times New Roman" w:eastAsia="標楷體" w:hAnsi="Times New Roman"/>
                <w:sz w:val="28"/>
                <w:szCs w:val="24"/>
              </w:rPr>
              <w:t>2</w:t>
            </w:r>
            <w:r w:rsidRPr="00543291">
              <w:rPr>
                <w:rFonts w:ascii="Times New Roman" w:eastAsia="標楷體" w:hAnsi="Times New Roman"/>
                <w:sz w:val="28"/>
                <w:szCs w:val="24"/>
              </w:rPr>
              <w:t>次始補全者，該案分數折半核給。資料齊全係指所送資料</w:t>
            </w:r>
            <w:r w:rsidRPr="00543291">
              <w:rPr>
                <w:rFonts w:ascii="Times New Roman" w:eastAsia="標楷體" w:hAnsi="Times New Roman"/>
                <w:sz w:val="28"/>
                <w:szCs w:val="24"/>
              </w:rPr>
              <w:t>(</w:t>
            </w:r>
            <w:r w:rsidRPr="00543291">
              <w:rPr>
                <w:rFonts w:ascii="Times New Roman" w:eastAsia="標楷體" w:hAnsi="Times New Roman"/>
                <w:sz w:val="28"/>
                <w:szCs w:val="24"/>
              </w:rPr>
              <w:t>如簿冊、病歷、詳細用藥統計、處方醫師診治說明</w:t>
            </w:r>
            <w:r w:rsidRPr="00543291">
              <w:rPr>
                <w:rFonts w:ascii="Times New Roman" w:eastAsia="標楷體" w:hAnsi="Times New Roman"/>
                <w:sz w:val="28"/>
                <w:szCs w:val="24"/>
              </w:rPr>
              <w:t>…</w:t>
            </w:r>
            <w:r w:rsidRPr="00543291">
              <w:rPr>
                <w:rFonts w:ascii="Times New Roman" w:eastAsia="標楷體" w:hAnsi="Times New Roman"/>
                <w:sz w:val="28"/>
                <w:szCs w:val="24"/>
              </w:rPr>
              <w:t>等</w:t>
            </w:r>
            <w:r w:rsidRPr="00543291">
              <w:rPr>
                <w:rFonts w:ascii="Times New Roman" w:eastAsia="標楷體" w:hAnsi="Times New Roman"/>
                <w:sz w:val="28"/>
                <w:szCs w:val="24"/>
              </w:rPr>
              <w:t>)</w:t>
            </w:r>
            <w:r w:rsidRPr="00543291">
              <w:rPr>
                <w:rFonts w:ascii="Times New Roman" w:eastAsia="標楷體" w:hAnsi="Times New Roman"/>
                <w:sz w:val="28"/>
                <w:szCs w:val="24"/>
              </w:rPr>
              <w:t>，應足以提供審議其不當及輕重程度所需。</w:t>
            </w:r>
          </w:p>
          <w:p w:rsidR="005B515F" w:rsidRPr="00543291" w:rsidRDefault="005B515F" w:rsidP="00890A7F">
            <w:pPr>
              <w:numPr>
                <w:ilvl w:val="0"/>
                <w:numId w:val="859"/>
              </w:numPr>
              <w:spacing w:line="360" w:lineRule="exact"/>
              <w:ind w:left="238" w:hanging="238"/>
              <w:jc w:val="both"/>
              <w:rPr>
                <w:rFonts w:ascii="Times New Roman" w:eastAsia="標楷體" w:hAnsi="Times New Roman"/>
                <w:sz w:val="28"/>
                <w:szCs w:val="24"/>
              </w:rPr>
            </w:pPr>
            <w:r w:rsidRPr="00543291">
              <w:rPr>
                <w:rFonts w:ascii="Times New Roman" w:eastAsia="標楷體" w:hAnsi="Times New Roman"/>
                <w:sz w:val="28"/>
                <w:szCs w:val="24"/>
              </w:rPr>
              <w:t>本加分項目以不得超過本指標</w:t>
            </w:r>
            <w:r w:rsidRPr="00543291">
              <w:rPr>
                <w:rFonts w:ascii="Times New Roman" w:eastAsia="標楷體" w:hAnsi="Times New Roman"/>
                <w:sz w:val="28"/>
                <w:szCs w:val="24"/>
              </w:rPr>
              <w:t>13</w:t>
            </w:r>
            <w:r w:rsidRPr="00543291">
              <w:rPr>
                <w:rFonts w:ascii="Times New Roman" w:eastAsia="標楷體" w:hAnsi="Times New Roman"/>
                <w:sz w:val="28"/>
                <w:szCs w:val="24"/>
              </w:rPr>
              <w:t>分為限。</w:t>
            </w:r>
          </w:p>
        </w:tc>
        <w:tc>
          <w:tcPr>
            <w:tcW w:w="1587" w:type="dxa"/>
            <w:shd w:val="clear" w:color="auto" w:fill="auto"/>
          </w:tcPr>
          <w:p w:rsidR="005B515F" w:rsidRPr="00543291" w:rsidRDefault="005B515F" w:rsidP="00890A7F">
            <w:pPr>
              <w:numPr>
                <w:ilvl w:val="0"/>
                <w:numId w:val="834"/>
              </w:numPr>
              <w:spacing w:line="360" w:lineRule="exact"/>
              <w:ind w:left="218" w:rightChars="-38" w:right="-91" w:hanging="218"/>
              <w:jc w:val="both"/>
              <w:rPr>
                <w:rFonts w:ascii="Times New Roman" w:eastAsia="標楷體" w:hAnsi="Times New Roman"/>
                <w:sz w:val="28"/>
                <w:szCs w:val="24"/>
              </w:rPr>
            </w:pPr>
            <w:r w:rsidRPr="00543291">
              <w:rPr>
                <w:rFonts w:ascii="Times New Roman" w:eastAsia="標楷體" w:hAnsi="Times New Roman"/>
                <w:sz w:val="28"/>
                <w:szCs w:val="24"/>
              </w:rPr>
              <w:t>縣市衛生局按月將執行一般稽核結果鍵入「管制藥品管理資訊系統」，由</w:t>
            </w:r>
            <w:r w:rsidRPr="00543291">
              <w:rPr>
                <w:rFonts w:ascii="Times New Roman" w:eastAsia="標楷體" w:hAnsi="Times New Roman" w:hint="eastAsia"/>
                <w:sz w:val="28"/>
                <w:szCs w:val="28"/>
              </w:rPr>
              <w:t>食藥</w:t>
            </w:r>
            <w:r w:rsidRPr="00543291">
              <w:rPr>
                <w:rFonts w:ascii="Times New Roman" w:eastAsia="標楷體" w:hAnsi="Times New Roman"/>
                <w:sz w:val="28"/>
                <w:szCs w:val="28"/>
              </w:rPr>
              <w:t>署</w:t>
            </w:r>
            <w:r w:rsidRPr="00543291">
              <w:rPr>
                <w:rFonts w:ascii="Times New Roman" w:eastAsia="標楷體" w:hAnsi="Times New Roman"/>
                <w:sz w:val="28"/>
                <w:szCs w:val="24"/>
              </w:rPr>
              <w:t>從該資訊系統彙整資料。</w:t>
            </w:r>
          </w:p>
          <w:p w:rsidR="005B515F" w:rsidRPr="00543291" w:rsidRDefault="005B515F" w:rsidP="00890A7F">
            <w:pPr>
              <w:numPr>
                <w:ilvl w:val="0"/>
                <w:numId w:val="834"/>
              </w:numPr>
              <w:spacing w:line="360" w:lineRule="exact"/>
              <w:ind w:left="218" w:rightChars="-38" w:right="-91" w:hanging="218"/>
              <w:jc w:val="both"/>
              <w:rPr>
                <w:rFonts w:ascii="Times New Roman" w:eastAsia="標楷體" w:hAnsi="Times New Roman"/>
                <w:sz w:val="28"/>
                <w:szCs w:val="24"/>
              </w:rPr>
            </w:pPr>
            <w:r w:rsidRPr="00543291">
              <w:rPr>
                <w:rFonts w:ascii="Times New Roman" w:eastAsia="標楷體" w:hAnsi="Times New Roman"/>
                <w:sz w:val="28"/>
                <w:szCs w:val="24"/>
              </w:rPr>
              <w:t>轄區領有管制藥品登記證之家數以</w:t>
            </w:r>
            <w:r w:rsidRPr="00543291">
              <w:rPr>
                <w:rFonts w:ascii="Times New Roman" w:eastAsia="標楷體" w:hAnsi="Times New Roman"/>
                <w:sz w:val="28"/>
                <w:szCs w:val="24"/>
              </w:rPr>
              <w:t>111</w:t>
            </w:r>
            <w:r w:rsidRPr="00543291">
              <w:rPr>
                <w:rFonts w:ascii="Times New Roman" w:eastAsia="標楷體" w:hAnsi="Times New Roman"/>
                <w:sz w:val="28"/>
                <w:szCs w:val="24"/>
              </w:rPr>
              <w:t>年</w:t>
            </w:r>
            <w:r w:rsidRPr="00543291">
              <w:rPr>
                <w:rFonts w:ascii="Times New Roman" w:eastAsia="標楷體" w:hAnsi="Times New Roman"/>
                <w:sz w:val="28"/>
                <w:szCs w:val="24"/>
              </w:rPr>
              <w:t>1</w:t>
            </w:r>
            <w:r w:rsidRPr="00543291">
              <w:rPr>
                <w:rFonts w:ascii="Times New Roman" w:eastAsia="標楷體" w:hAnsi="Times New Roman"/>
                <w:sz w:val="28"/>
                <w:szCs w:val="24"/>
              </w:rPr>
              <w:t>月</w:t>
            </w:r>
            <w:r w:rsidRPr="00543291">
              <w:rPr>
                <w:rFonts w:ascii="Times New Roman" w:eastAsia="標楷體" w:hAnsi="Times New Roman"/>
                <w:sz w:val="28"/>
                <w:szCs w:val="24"/>
              </w:rPr>
              <w:t>1</w:t>
            </w:r>
            <w:r w:rsidRPr="00543291">
              <w:rPr>
                <w:rFonts w:ascii="Times New Roman" w:eastAsia="標楷體" w:hAnsi="Times New Roman"/>
                <w:sz w:val="28"/>
                <w:szCs w:val="24"/>
              </w:rPr>
              <w:t>日管制藥品登記證之家數為準。</w:t>
            </w:r>
          </w:p>
          <w:p w:rsidR="005B515F" w:rsidRPr="00543291" w:rsidRDefault="005B515F" w:rsidP="00890A7F">
            <w:pPr>
              <w:numPr>
                <w:ilvl w:val="0"/>
                <w:numId w:val="834"/>
              </w:numPr>
              <w:spacing w:line="360" w:lineRule="exact"/>
              <w:ind w:left="218" w:rightChars="-38" w:right="-91" w:hanging="218"/>
              <w:jc w:val="both"/>
              <w:rPr>
                <w:rFonts w:ascii="Times New Roman" w:eastAsia="標楷體" w:hAnsi="Times New Roman"/>
                <w:sz w:val="28"/>
                <w:szCs w:val="24"/>
              </w:rPr>
            </w:pPr>
            <w:r w:rsidRPr="00543291">
              <w:rPr>
                <w:rFonts w:ascii="Times New Roman" w:eastAsia="標楷體" w:hAnsi="Times New Roman"/>
                <w:sz w:val="28"/>
                <w:szCs w:val="24"/>
              </w:rPr>
              <w:t>各項考評資料如未於</w:t>
            </w:r>
            <w:r w:rsidRPr="00543291">
              <w:rPr>
                <w:rFonts w:ascii="Times New Roman" w:eastAsia="標楷體" w:hAnsi="Times New Roman"/>
                <w:sz w:val="28"/>
                <w:szCs w:val="24"/>
              </w:rPr>
              <w:t>112</w:t>
            </w:r>
            <w:r w:rsidRPr="00543291">
              <w:rPr>
                <w:rFonts w:ascii="Times New Roman" w:eastAsia="標楷體" w:hAnsi="Times New Roman"/>
                <w:sz w:val="28"/>
                <w:szCs w:val="24"/>
              </w:rPr>
              <w:t>年</w:t>
            </w:r>
            <w:r w:rsidRPr="00543291">
              <w:rPr>
                <w:rFonts w:ascii="Times New Roman" w:eastAsia="標楷體" w:hAnsi="Times New Roman"/>
                <w:sz w:val="28"/>
                <w:szCs w:val="24"/>
              </w:rPr>
              <w:t>1</w:t>
            </w:r>
            <w:r w:rsidRPr="00543291">
              <w:rPr>
                <w:rFonts w:ascii="Times New Roman" w:eastAsia="標楷體" w:hAnsi="Times New Roman"/>
                <w:sz w:val="28"/>
                <w:szCs w:val="24"/>
              </w:rPr>
              <w:t>月</w:t>
            </w:r>
            <w:r w:rsidRPr="00543291">
              <w:rPr>
                <w:rFonts w:ascii="Times New Roman" w:eastAsia="標楷體" w:hAnsi="Times New Roman"/>
                <w:sz w:val="28"/>
                <w:szCs w:val="24"/>
              </w:rPr>
              <w:t>1</w:t>
            </w:r>
            <w:r w:rsidRPr="00543291">
              <w:rPr>
                <w:rFonts w:ascii="Times New Roman" w:eastAsia="標楷體" w:hAnsi="Times New Roman"/>
                <w:sz w:val="28"/>
                <w:szCs w:val="24"/>
              </w:rPr>
              <w:t>日鍵入「管制藥品管理資訊系統」，則不予計分。</w:t>
            </w:r>
          </w:p>
          <w:p w:rsidR="005B515F" w:rsidRPr="00543291" w:rsidRDefault="005B515F" w:rsidP="00890A7F">
            <w:pPr>
              <w:numPr>
                <w:ilvl w:val="0"/>
                <w:numId w:val="834"/>
              </w:numPr>
              <w:spacing w:line="360" w:lineRule="exact"/>
              <w:ind w:left="218" w:rightChars="-38" w:right="-91" w:hanging="218"/>
              <w:jc w:val="both"/>
              <w:rPr>
                <w:rFonts w:ascii="Times New Roman" w:eastAsia="標楷體" w:hAnsi="Times New Roman"/>
                <w:sz w:val="28"/>
                <w:szCs w:val="24"/>
              </w:rPr>
            </w:pPr>
            <w:r w:rsidRPr="00543291">
              <w:rPr>
                <w:rFonts w:ascii="Times New Roman" w:eastAsia="標楷體" w:hAnsi="Times New Roman"/>
                <w:sz w:val="28"/>
                <w:szCs w:val="24"/>
              </w:rPr>
              <w:t>自行查獲之醫療使用管制藥品不當案件，以實際裁處年度計算得分。</w:t>
            </w:r>
          </w:p>
        </w:tc>
      </w:tr>
    </w:tbl>
    <w:p w:rsidR="005B515F" w:rsidRPr="00543291" w:rsidRDefault="005B515F" w:rsidP="005B515F">
      <w:pPr>
        <w:pStyle w:val="aff0"/>
        <w:widowControl/>
        <w:spacing w:line="400" w:lineRule="exact"/>
        <w:ind w:leftChars="0" w:left="1418"/>
        <w:rPr>
          <w:rFonts w:ascii="Times New Roman" w:eastAsia="標楷體" w:hAnsi="Times New Roman"/>
          <w:sz w:val="28"/>
          <w:szCs w:val="28"/>
        </w:rPr>
      </w:pPr>
    </w:p>
    <w:p w:rsidR="005B515F" w:rsidRPr="00543291" w:rsidRDefault="005B515F" w:rsidP="00890A7F">
      <w:pPr>
        <w:pStyle w:val="aff0"/>
        <w:widowControl/>
        <w:numPr>
          <w:ilvl w:val="0"/>
          <w:numId w:val="908"/>
        </w:numPr>
        <w:spacing w:line="400" w:lineRule="exact"/>
        <w:ind w:leftChars="0" w:left="1418" w:hanging="567"/>
        <w:rPr>
          <w:rFonts w:ascii="Times New Roman" w:eastAsia="標楷體" w:hAnsi="Times New Roman"/>
          <w:sz w:val="32"/>
          <w:szCs w:val="28"/>
        </w:rPr>
      </w:pPr>
      <w:r w:rsidRPr="00543291">
        <w:rPr>
          <w:rFonts w:ascii="Times New Roman" w:eastAsia="標楷體" w:hAnsi="Times New Roman"/>
          <w:sz w:val="32"/>
          <w:szCs w:val="28"/>
        </w:rPr>
        <w:t>提升管制藥品相關資訊管理成效</w:t>
      </w:r>
      <w:r w:rsidRPr="00543291">
        <w:rPr>
          <w:rFonts w:ascii="Times New Roman" w:eastAsia="標楷體" w:hAnsi="Times New Roman"/>
          <w:sz w:val="32"/>
          <w:szCs w:val="28"/>
        </w:rPr>
        <w:t>(9</w:t>
      </w:r>
      <w:r w:rsidRPr="00543291">
        <w:rPr>
          <w:rFonts w:ascii="Times New Roman" w:eastAsia="標楷體" w:hAnsi="Times New Roman"/>
          <w:sz w:val="32"/>
          <w:szCs w:val="28"/>
        </w:rPr>
        <w:t>分</w:t>
      </w:r>
      <w:r w:rsidRPr="00543291">
        <w:rPr>
          <w:rFonts w:ascii="Times New Roman" w:eastAsia="標楷體" w:hAnsi="Times New Roman"/>
          <w:sz w:val="32"/>
          <w:szCs w:val="28"/>
        </w:rPr>
        <w:t>)</w:t>
      </w:r>
    </w:p>
    <w:p w:rsidR="005B515F" w:rsidRPr="00543291" w:rsidRDefault="005B515F" w:rsidP="005B515F">
      <w:pPr>
        <w:widowControl/>
        <w:spacing w:line="400" w:lineRule="exact"/>
        <w:jc w:val="right"/>
        <w:rPr>
          <w:rFonts w:ascii="Times New Roman" w:eastAsia="標楷體" w:hAnsi="Times New Roman"/>
          <w:sz w:val="28"/>
        </w:rPr>
      </w:pPr>
      <w:r w:rsidRPr="00543291">
        <w:rPr>
          <w:rFonts w:ascii="Times New Roman" w:eastAsia="標楷體" w:hAnsi="Times New Roman"/>
          <w:sz w:val="28"/>
        </w:rPr>
        <w:t>洽詢窗口：【管藥組】張晏禎</w:t>
      </w:r>
      <w:r w:rsidRPr="00543291">
        <w:rPr>
          <w:rFonts w:ascii="Times New Roman" w:eastAsia="標楷體" w:hAnsi="Times New Roman"/>
          <w:sz w:val="28"/>
        </w:rPr>
        <w:t xml:space="preserve">02-2787-7623 </w:t>
      </w:r>
    </w:p>
    <w:tbl>
      <w:tblPr>
        <w:tblW w:w="91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134"/>
        <w:gridCol w:w="6463"/>
        <w:gridCol w:w="1587"/>
      </w:tblGrid>
      <w:tr w:rsidR="005B515F" w:rsidRPr="00543291" w:rsidTr="005B515F">
        <w:trPr>
          <w:jc w:val="right"/>
        </w:trPr>
        <w:tc>
          <w:tcPr>
            <w:tcW w:w="1134"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考評</w:t>
            </w:r>
          </w:p>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指標</w:t>
            </w:r>
          </w:p>
        </w:tc>
        <w:tc>
          <w:tcPr>
            <w:tcW w:w="6463"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評分標準</w:t>
            </w:r>
          </w:p>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說明：計算得分方式</w:t>
            </w:r>
          </w:p>
        </w:tc>
        <w:tc>
          <w:tcPr>
            <w:tcW w:w="1587"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考評資料來源</w:t>
            </w:r>
          </w:p>
        </w:tc>
      </w:tr>
      <w:tr w:rsidR="005B515F" w:rsidRPr="00543291" w:rsidTr="005B515F">
        <w:trPr>
          <w:trHeight w:val="2229"/>
          <w:jc w:val="right"/>
        </w:trPr>
        <w:tc>
          <w:tcPr>
            <w:tcW w:w="1134" w:type="dxa"/>
            <w:shd w:val="clear" w:color="auto" w:fill="auto"/>
          </w:tcPr>
          <w:p w:rsidR="005B515F" w:rsidRPr="00543291" w:rsidRDefault="005B515F" w:rsidP="005B515F">
            <w:pPr>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執行管制藥品申報及濫用通報作業</w:t>
            </w:r>
          </w:p>
        </w:tc>
        <w:tc>
          <w:tcPr>
            <w:tcW w:w="6463" w:type="dxa"/>
            <w:shd w:val="clear" w:color="auto" w:fill="auto"/>
          </w:tcPr>
          <w:p w:rsidR="005B515F" w:rsidRPr="00543291" w:rsidRDefault="005B515F" w:rsidP="005B515F">
            <w:pPr>
              <w:numPr>
                <w:ilvl w:val="0"/>
                <w:numId w:val="213"/>
              </w:numPr>
              <w:spacing w:line="360" w:lineRule="exact"/>
              <w:ind w:left="482" w:hanging="482"/>
              <w:jc w:val="both"/>
              <w:rPr>
                <w:rFonts w:ascii="Times New Roman" w:eastAsia="標楷體" w:hAnsi="Times New Roman"/>
                <w:sz w:val="28"/>
                <w:szCs w:val="24"/>
              </w:rPr>
            </w:pPr>
            <w:r w:rsidRPr="00543291">
              <w:rPr>
                <w:rFonts w:ascii="Times New Roman" w:eastAsia="標楷體" w:hAnsi="Times New Roman"/>
                <w:sz w:val="28"/>
                <w:szCs w:val="24"/>
              </w:rPr>
              <w:t>管制藥品申報資料勾稽完成率</w:t>
            </w:r>
            <w:r w:rsidRPr="00543291">
              <w:rPr>
                <w:rFonts w:ascii="Times New Roman" w:eastAsia="標楷體" w:hAnsi="Times New Roman"/>
                <w:sz w:val="28"/>
                <w:szCs w:val="24"/>
              </w:rPr>
              <w:t>(5</w:t>
            </w:r>
            <w:r w:rsidRPr="00543291">
              <w:rPr>
                <w:rFonts w:ascii="Times New Roman" w:eastAsia="標楷體" w:hAnsi="Times New Roman"/>
                <w:sz w:val="28"/>
                <w:szCs w:val="24"/>
              </w:rPr>
              <w:t>分</w:t>
            </w:r>
            <w:r w:rsidRPr="00543291">
              <w:rPr>
                <w:rFonts w:ascii="Times New Roman" w:eastAsia="標楷體" w:hAnsi="Times New Roman"/>
                <w:sz w:val="28"/>
                <w:szCs w:val="24"/>
              </w:rPr>
              <w:t>)</w:t>
            </w:r>
          </w:p>
          <w:p w:rsidR="005B515F" w:rsidRPr="00543291" w:rsidRDefault="005B515F" w:rsidP="005B515F">
            <w:pPr>
              <w:spacing w:line="360" w:lineRule="exact"/>
              <w:ind w:left="357"/>
              <w:jc w:val="both"/>
              <w:rPr>
                <w:rFonts w:ascii="Times New Roman" w:eastAsia="標楷體" w:hAnsi="Times New Roman"/>
                <w:sz w:val="28"/>
                <w:szCs w:val="24"/>
              </w:rPr>
            </w:pPr>
            <w:r w:rsidRPr="00543291">
              <w:rPr>
                <w:rFonts w:ascii="Times New Roman" w:eastAsia="標楷體" w:hAnsi="Times New Roman"/>
                <w:sz w:val="28"/>
                <w:szCs w:val="24"/>
              </w:rPr>
              <w:t>=</w:t>
            </w:r>
            <w:r w:rsidRPr="00543291">
              <w:rPr>
                <w:rFonts w:ascii="Times New Roman" w:eastAsia="標楷體" w:hAnsi="Times New Roman"/>
                <w:sz w:val="28"/>
                <w:szCs w:val="24"/>
              </w:rPr>
              <w:t>〔</w:t>
            </w:r>
            <w:r w:rsidRPr="00543291">
              <w:rPr>
                <w:rFonts w:ascii="Times New Roman" w:eastAsia="標楷體" w:hAnsi="Times New Roman"/>
                <w:sz w:val="28"/>
                <w:szCs w:val="24"/>
              </w:rPr>
              <w:t>1- (</w:t>
            </w:r>
            <w:r w:rsidRPr="00543291">
              <w:rPr>
                <w:rFonts w:ascii="Times New Roman" w:eastAsia="標楷體" w:hAnsi="Times New Roman"/>
                <w:sz w:val="28"/>
                <w:szCs w:val="24"/>
              </w:rPr>
              <w:t>執行</w:t>
            </w:r>
            <w:r w:rsidRPr="00543291">
              <w:rPr>
                <w:rFonts w:ascii="Times New Roman" w:eastAsia="標楷體" w:hAnsi="Times New Roman"/>
                <w:sz w:val="28"/>
                <w:szCs w:val="24"/>
              </w:rPr>
              <w:t>109</w:t>
            </w:r>
            <w:r w:rsidRPr="00543291">
              <w:rPr>
                <w:rFonts w:ascii="Times New Roman" w:eastAsia="標楷體" w:hAnsi="Times New Roman"/>
                <w:sz w:val="28"/>
                <w:szCs w:val="24"/>
              </w:rPr>
              <w:t>年至</w:t>
            </w:r>
            <w:r w:rsidRPr="00543291">
              <w:rPr>
                <w:rFonts w:ascii="Times New Roman" w:eastAsia="標楷體" w:hAnsi="Times New Roman"/>
                <w:sz w:val="28"/>
                <w:szCs w:val="24"/>
              </w:rPr>
              <w:t>110</w:t>
            </w:r>
            <w:r w:rsidRPr="00543291">
              <w:rPr>
                <w:rFonts w:ascii="Times New Roman" w:eastAsia="標楷體" w:hAnsi="Times New Roman"/>
                <w:sz w:val="28"/>
                <w:szCs w:val="24"/>
              </w:rPr>
              <w:t>年申報資料勾稽未完成之家數</w:t>
            </w:r>
            <w:r w:rsidRPr="00543291">
              <w:rPr>
                <w:rFonts w:ascii="Times New Roman" w:eastAsia="標楷體" w:hAnsi="Times New Roman"/>
                <w:sz w:val="28"/>
                <w:szCs w:val="24"/>
              </w:rPr>
              <w:t>/</w:t>
            </w:r>
            <w:r w:rsidRPr="00543291">
              <w:rPr>
                <w:rFonts w:ascii="Times New Roman" w:eastAsia="標楷體" w:hAnsi="Times New Roman"/>
                <w:sz w:val="28"/>
                <w:szCs w:val="24"/>
              </w:rPr>
              <w:t>轄區領有管制藥品登記證之家數</w:t>
            </w:r>
            <w:r w:rsidRPr="00543291">
              <w:rPr>
                <w:rFonts w:ascii="Times New Roman" w:eastAsia="標楷體" w:hAnsi="Times New Roman"/>
                <w:sz w:val="28"/>
                <w:szCs w:val="24"/>
              </w:rPr>
              <w:t>)</w:t>
            </w:r>
            <w:r w:rsidRPr="00543291">
              <w:rPr>
                <w:rFonts w:ascii="Times New Roman" w:eastAsia="標楷體" w:hAnsi="Times New Roman"/>
                <w:sz w:val="28"/>
                <w:szCs w:val="24"/>
              </w:rPr>
              <w:t>〕</w:t>
            </w:r>
            <w:r w:rsidRPr="00543291">
              <w:rPr>
                <w:rFonts w:ascii="Times New Roman" w:eastAsia="標楷體" w:hAnsi="Times New Roman"/>
                <w:sz w:val="28"/>
                <w:szCs w:val="24"/>
              </w:rPr>
              <w:t>×100%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079"/>
            </w:tblGrid>
            <w:tr w:rsidR="005B515F" w:rsidRPr="00543291" w:rsidTr="005B515F">
              <w:trPr>
                <w:trHeight w:hRule="exact" w:val="340"/>
                <w:jc w:val="center"/>
              </w:trPr>
              <w:tc>
                <w:tcPr>
                  <w:tcW w:w="2014"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勾稽完成率</w:t>
                  </w:r>
                </w:p>
              </w:tc>
              <w:tc>
                <w:tcPr>
                  <w:tcW w:w="1079"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分數</w:t>
                  </w:r>
                </w:p>
              </w:tc>
            </w:tr>
            <w:tr w:rsidR="005B515F" w:rsidRPr="00543291" w:rsidTr="005B515F">
              <w:trPr>
                <w:trHeight w:hRule="exact" w:val="340"/>
                <w:jc w:val="center"/>
              </w:trPr>
              <w:tc>
                <w:tcPr>
                  <w:tcW w:w="2014"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100</w:t>
                  </w:r>
                  <w:r w:rsidRPr="00543291">
                    <w:rPr>
                      <w:rFonts w:ascii="Times New Roman" w:eastAsia="標楷體" w:hAnsi="Times New Roman"/>
                      <w:szCs w:val="24"/>
                    </w:rPr>
                    <w:t>％</w:t>
                  </w:r>
                </w:p>
              </w:tc>
              <w:tc>
                <w:tcPr>
                  <w:tcW w:w="1079"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5</w:t>
                  </w:r>
                  <w:r w:rsidRPr="00543291">
                    <w:rPr>
                      <w:rFonts w:ascii="Times New Roman" w:eastAsia="標楷體" w:hAnsi="Times New Roman"/>
                      <w:szCs w:val="24"/>
                    </w:rPr>
                    <w:t>分</w:t>
                  </w:r>
                </w:p>
              </w:tc>
            </w:tr>
            <w:tr w:rsidR="005B515F" w:rsidRPr="00543291" w:rsidTr="005B515F">
              <w:trPr>
                <w:trHeight w:hRule="exact" w:val="340"/>
                <w:jc w:val="center"/>
              </w:trPr>
              <w:tc>
                <w:tcPr>
                  <w:tcW w:w="2014"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99</w:t>
                  </w:r>
                  <w:r w:rsidRPr="00543291">
                    <w:rPr>
                      <w:rFonts w:ascii="Times New Roman" w:eastAsia="標楷體" w:hAnsi="Times New Roman"/>
                      <w:szCs w:val="24"/>
                    </w:rPr>
                    <w:t>％</w:t>
                  </w:r>
                </w:p>
              </w:tc>
              <w:tc>
                <w:tcPr>
                  <w:tcW w:w="1079"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4</w:t>
                  </w:r>
                  <w:r w:rsidRPr="00543291">
                    <w:rPr>
                      <w:rFonts w:ascii="Times New Roman" w:eastAsia="標楷體" w:hAnsi="Times New Roman"/>
                      <w:szCs w:val="24"/>
                    </w:rPr>
                    <w:t>分</w:t>
                  </w:r>
                </w:p>
              </w:tc>
            </w:tr>
            <w:tr w:rsidR="005B515F" w:rsidRPr="00543291" w:rsidTr="005B515F">
              <w:trPr>
                <w:trHeight w:hRule="exact" w:val="340"/>
                <w:jc w:val="center"/>
              </w:trPr>
              <w:tc>
                <w:tcPr>
                  <w:tcW w:w="2014"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98</w:t>
                  </w:r>
                  <w:r w:rsidRPr="00543291">
                    <w:rPr>
                      <w:rFonts w:ascii="Times New Roman" w:eastAsia="標楷體" w:hAnsi="Times New Roman"/>
                      <w:szCs w:val="24"/>
                    </w:rPr>
                    <w:t>％</w:t>
                  </w:r>
                </w:p>
              </w:tc>
              <w:tc>
                <w:tcPr>
                  <w:tcW w:w="1079"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3</w:t>
                  </w:r>
                  <w:r w:rsidRPr="00543291">
                    <w:rPr>
                      <w:rFonts w:ascii="Times New Roman" w:eastAsia="標楷體" w:hAnsi="Times New Roman"/>
                      <w:szCs w:val="24"/>
                    </w:rPr>
                    <w:t>分</w:t>
                  </w:r>
                </w:p>
              </w:tc>
            </w:tr>
            <w:tr w:rsidR="005B515F" w:rsidRPr="00543291" w:rsidTr="005B515F">
              <w:trPr>
                <w:trHeight w:hRule="exact" w:val="340"/>
                <w:jc w:val="center"/>
              </w:trPr>
              <w:tc>
                <w:tcPr>
                  <w:tcW w:w="2014"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95</w:t>
                  </w:r>
                  <w:r w:rsidRPr="00543291">
                    <w:rPr>
                      <w:rFonts w:ascii="Times New Roman" w:eastAsia="標楷體" w:hAnsi="Times New Roman"/>
                      <w:szCs w:val="24"/>
                    </w:rPr>
                    <w:t>％</w:t>
                  </w:r>
                </w:p>
              </w:tc>
              <w:tc>
                <w:tcPr>
                  <w:tcW w:w="1079"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2</w:t>
                  </w:r>
                  <w:r w:rsidRPr="00543291">
                    <w:rPr>
                      <w:rFonts w:ascii="Times New Roman" w:eastAsia="標楷體" w:hAnsi="Times New Roman"/>
                      <w:szCs w:val="24"/>
                    </w:rPr>
                    <w:t>分</w:t>
                  </w:r>
                </w:p>
              </w:tc>
            </w:tr>
            <w:tr w:rsidR="005B515F" w:rsidRPr="00543291" w:rsidTr="005B515F">
              <w:trPr>
                <w:trHeight w:hRule="exact" w:val="340"/>
                <w:jc w:val="center"/>
              </w:trPr>
              <w:tc>
                <w:tcPr>
                  <w:tcW w:w="2014"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90</w:t>
                  </w:r>
                  <w:r w:rsidRPr="00543291">
                    <w:rPr>
                      <w:rFonts w:ascii="Times New Roman" w:eastAsia="標楷體" w:hAnsi="Times New Roman"/>
                      <w:szCs w:val="24"/>
                    </w:rPr>
                    <w:t>％</w:t>
                  </w:r>
                </w:p>
              </w:tc>
              <w:tc>
                <w:tcPr>
                  <w:tcW w:w="1079"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1</w:t>
                  </w:r>
                  <w:r w:rsidRPr="00543291">
                    <w:rPr>
                      <w:rFonts w:ascii="Times New Roman" w:eastAsia="標楷體" w:hAnsi="Times New Roman"/>
                      <w:szCs w:val="24"/>
                    </w:rPr>
                    <w:t>分</w:t>
                  </w:r>
                </w:p>
              </w:tc>
            </w:tr>
            <w:tr w:rsidR="005B515F" w:rsidRPr="00543291" w:rsidTr="005B515F">
              <w:trPr>
                <w:trHeight w:hRule="exact" w:val="340"/>
                <w:jc w:val="center"/>
              </w:trPr>
              <w:tc>
                <w:tcPr>
                  <w:tcW w:w="2014"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w:t>
                  </w:r>
                  <w:r w:rsidRPr="00543291">
                    <w:rPr>
                      <w:rFonts w:ascii="Times New Roman" w:eastAsia="標楷體" w:hAnsi="Times New Roman"/>
                      <w:szCs w:val="24"/>
                    </w:rPr>
                    <w:t>90</w:t>
                  </w:r>
                  <w:r w:rsidRPr="00543291">
                    <w:rPr>
                      <w:rFonts w:ascii="Times New Roman" w:eastAsia="標楷體" w:hAnsi="Times New Roman"/>
                      <w:szCs w:val="24"/>
                    </w:rPr>
                    <w:t>％</w:t>
                  </w:r>
                </w:p>
              </w:tc>
              <w:tc>
                <w:tcPr>
                  <w:tcW w:w="1079"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0.5</w:t>
                  </w:r>
                  <w:r w:rsidRPr="00543291">
                    <w:rPr>
                      <w:rFonts w:ascii="Times New Roman" w:eastAsia="標楷體" w:hAnsi="Times New Roman"/>
                      <w:szCs w:val="24"/>
                    </w:rPr>
                    <w:t>分</w:t>
                  </w:r>
                </w:p>
              </w:tc>
            </w:tr>
          </w:tbl>
          <w:p w:rsidR="005B515F" w:rsidRPr="00543291" w:rsidRDefault="005B515F" w:rsidP="005B515F">
            <w:pPr>
              <w:spacing w:line="360" w:lineRule="exact"/>
              <w:ind w:left="582" w:hangingChars="208" w:hanging="582"/>
              <w:jc w:val="both"/>
              <w:rPr>
                <w:rFonts w:ascii="Times New Roman" w:eastAsia="標楷體" w:hAnsi="Times New Roman"/>
                <w:sz w:val="28"/>
                <w:szCs w:val="24"/>
              </w:rPr>
            </w:pPr>
            <w:r w:rsidRPr="00543291">
              <w:rPr>
                <w:rFonts w:ascii="Times New Roman" w:eastAsia="標楷體" w:hAnsi="Times New Roman"/>
                <w:sz w:val="28"/>
                <w:szCs w:val="24"/>
              </w:rPr>
              <w:t>備註：</w:t>
            </w:r>
          </w:p>
          <w:p w:rsidR="005B515F" w:rsidRPr="00543291" w:rsidRDefault="005B515F" w:rsidP="00890A7F">
            <w:pPr>
              <w:numPr>
                <w:ilvl w:val="0"/>
                <w:numId w:val="860"/>
              </w:numPr>
              <w:spacing w:line="360" w:lineRule="exact"/>
              <w:ind w:left="238" w:hanging="238"/>
              <w:jc w:val="both"/>
              <w:rPr>
                <w:rFonts w:ascii="Times New Roman" w:eastAsia="標楷體" w:hAnsi="Times New Roman"/>
                <w:sz w:val="28"/>
                <w:szCs w:val="24"/>
              </w:rPr>
            </w:pPr>
            <w:r w:rsidRPr="00543291">
              <w:rPr>
                <w:rFonts w:ascii="Times New Roman" w:eastAsia="標楷體" w:hAnsi="Times New Roman"/>
                <w:sz w:val="28"/>
                <w:szCs w:val="24"/>
              </w:rPr>
              <w:t>執行</w:t>
            </w:r>
            <w:r w:rsidRPr="00543291">
              <w:rPr>
                <w:rFonts w:ascii="Times New Roman" w:eastAsia="標楷體" w:hAnsi="Times New Roman"/>
                <w:sz w:val="28"/>
                <w:szCs w:val="24"/>
              </w:rPr>
              <w:t>109</w:t>
            </w:r>
            <w:r w:rsidRPr="00543291">
              <w:rPr>
                <w:rFonts w:ascii="Times New Roman" w:eastAsia="標楷體" w:hAnsi="Times New Roman"/>
                <w:sz w:val="28"/>
                <w:szCs w:val="24"/>
              </w:rPr>
              <w:t>至</w:t>
            </w:r>
            <w:r w:rsidRPr="00543291">
              <w:rPr>
                <w:rFonts w:ascii="Times New Roman" w:eastAsia="標楷體" w:hAnsi="Times New Roman"/>
                <w:sz w:val="28"/>
                <w:szCs w:val="24"/>
              </w:rPr>
              <w:t>110</w:t>
            </w:r>
            <w:r w:rsidRPr="00543291">
              <w:rPr>
                <w:rFonts w:ascii="Times New Roman" w:eastAsia="標楷體" w:hAnsi="Times New Roman"/>
                <w:sz w:val="28"/>
                <w:szCs w:val="24"/>
              </w:rPr>
              <w:t>年申報資料勾稽未完成之家數係指</w:t>
            </w:r>
            <w:r w:rsidRPr="00543291">
              <w:rPr>
                <w:rFonts w:ascii="Times New Roman" w:eastAsia="標楷體" w:hAnsi="Times New Roman"/>
                <w:sz w:val="28"/>
                <w:szCs w:val="24"/>
              </w:rPr>
              <w:t>(1)</w:t>
            </w:r>
            <w:r w:rsidRPr="00543291">
              <w:rPr>
                <w:rFonts w:ascii="Times New Roman" w:eastAsia="標楷體" w:hAnsi="Times New Roman"/>
                <w:sz w:val="28"/>
                <w:szCs w:val="24"/>
              </w:rPr>
              <w:t>未勾稽</w:t>
            </w:r>
            <w:r w:rsidRPr="00543291">
              <w:rPr>
                <w:rFonts w:ascii="Times New Roman" w:eastAsia="標楷體" w:hAnsi="Times New Roman"/>
                <w:sz w:val="28"/>
                <w:szCs w:val="24"/>
              </w:rPr>
              <w:t xml:space="preserve"> (2)</w:t>
            </w:r>
            <w:r w:rsidRPr="00543291">
              <w:rPr>
                <w:rFonts w:ascii="Times New Roman" w:eastAsia="標楷體" w:hAnsi="Times New Roman"/>
                <w:sz w:val="28"/>
                <w:szCs w:val="24"/>
              </w:rPr>
              <w:t>已勾稽惟未處理完成</w:t>
            </w:r>
            <w:r w:rsidRPr="00543291">
              <w:rPr>
                <w:rFonts w:ascii="Times New Roman" w:eastAsia="標楷體" w:hAnsi="Times New Roman"/>
                <w:sz w:val="28"/>
                <w:szCs w:val="24"/>
              </w:rPr>
              <w:t>(3)</w:t>
            </w:r>
            <w:r w:rsidRPr="00543291">
              <w:rPr>
                <w:rFonts w:ascii="Times New Roman" w:eastAsia="標楷體" w:hAnsi="Times New Roman"/>
                <w:sz w:val="28"/>
                <w:szCs w:val="24"/>
              </w:rPr>
              <w:t>食藥署由勾稽結果註記已勾稽且處理完成之家數中抽查</w:t>
            </w:r>
            <w:r w:rsidRPr="00543291">
              <w:rPr>
                <w:rFonts w:ascii="Times New Roman" w:eastAsia="標楷體" w:hAnsi="Times New Roman"/>
                <w:sz w:val="28"/>
                <w:szCs w:val="24"/>
              </w:rPr>
              <w:t>10%</w:t>
            </w:r>
            <w:r w:rsidRPr="00543291">
              <w:rPr>
                <w:rFonts w:ascii="Times New Roman" w:eastAsia="標楷體" w:hAnsi="Times New Roman"/>
                <w:sz w:val="28"/>
                <w:szCs w:val="24"/>
              </w:rPr>
              <w:t>不符之</w:t>
            </w:r>
            <w:r w:rsidRPr="00543291">
              <w:rPr>
                <w:rFonts w:ascii="Times New Roman" w:eastAsia="標楷體" w:hAnsi="Times New Roman"/>
                <w:sz w:val="28"/>
                <w:szCs w:val="24"/>
              </w:rPr>
              <w:t>4</w:t>
            </w:r>
            <w:r w:rsidRPr="00543291">
              <w:rPr>
                <w:rFonts w:ascii="Times New Roman" w:eastAsia="標楷體" w:hAnsi="Times New Roman"/>
                <w:sz w:val="28"/>
                <w:szCs w:val="24"/>
              </w:rPr>
              <w:t>倍家數。</w:t>
            </w:r>
          </w:p>
          <w:p w:rsidR="005B515F" w:rsidRPr="00543291" w:rsidRDefault="005B515F" w:rsidP="00890A7F">
            <w:pPr>
              <w:numPr>
                <w:ilvl w:val="0"/>
                <w:numId w:val="860"/>
              </w:numPr>
              <w:spacing w:line="360" w:lineRule="exact"/>
              <w:ind w:left="238" w:hanging="238"/>
              <w:jc w:val="both"/>
              <w:rPr>
                <w:rFonts w:ascii="Times New Roman" w:eastAsia="標楷體" w:hAnsi="Times New Roman"/>
                <w:sz w:val="28"/>
                <w:szCs w:val="24"/>
              </w:rPr>
            </w:pPr>
            <w:r w:rsidRPr="00543291">
              <w:rPr>
                <w:rFonts w:ascii="Times New Roman" w:eastAsia="標楷體" w:hAnsi="Times New Roman"/>
                <w:sz w:val="28"/>
                <w:szCs w:val="24"/>
              </w:rPr>
              <w:t>106</w:t>
            </w:r>
            <w:r w:rsidRPr="00543291">
              <w:rPr>
                <w:rFonts w:ascii="Times New Roman" w:eastAsia="標楷體" w:hAnsi="Times New Roman"/>
                <w:sz w:val="28"/>
                <w:szCs w:val="24"/>
              </w:rPr>
              <w:t>至</w:t>
            </w:r>
            <w:r w:rsidRPr="00543291">
              <w:rPr>
                <w:rFonts w:ascii="Times New Roman" w:eastAsia="標楷體" w:hAnsi="Times New Roman"/>
                <w:sz w:val="28"/>
                <w:szCs w:val="24"/>
              </w:rPr>
              <w:t>108</w:t>
            </w:r>
            <w:r w:rsidRPr="00543291">
              <w:rPr>
                <w:rFonts w:ascii="Times New Roman" w:eastAsia="標楷體" w:hAnsi="Times New Roman"/>
                <w:sz w:val="28"/>
                <w:szCs w:val="24"/>
              </w:rPr>
              <w:t>年申報資料，如有任何</w:t>
            </w:r>
            <w:r w:rsidRPr="00543291">
              <w:rPr>
                <w:rFonts w:ascii="Times New Roman" w:eastAsia="標楷體" w:hAnsi="Times New Roman"/>
                <w:sz w:val="28"/>
                <w:szCs w:val="24"/>
              </w:rPr>
              <w:t>1</w:t>
            </w:r>
            <w:r w:rsidRPr="00543291">
              <w:rPr>
                <w:rFonts w:ascii="Times New Roman" w:eastAsia="標楷體" w:hAnsi="Times New Roman"/>
                <w:sz w:val="28"/>
                <w:szCs w:val="24"/>
              </w:rPr>
              <w:t>年未曾勾稽過或勾稽抽查不合格或勾稽異常未處理之機構業者家數，每家酌扣</w:t>
            </w:r>
            <w:r w:rsidRPr="00543291">
              <w:rPr>
                <w:rFonts w:ascii="Times New Roman" w:eastAsia="標楷體" w:hAnsi="Times New Roman"/>
                <w:sz w:val="28"/>
                <w:szCs w:val="24"/>
              </w:rPr>
              <w:t>0.1</w:t>
            </w:r>
            <w:r w:rsidRPr="00543291">
              <w:rPr>
                <w:rFonts w:ascii="Times New Roman" w:eastAsia="標楷體" w:hAnsi="Times New Roman"/>
                <w:sz w:val="28"/>
                <w:szCs w:val="24"/>
              </w:rPr>
              <w:t>分，最多扣至</w:t>
            </w:r>
            <w:r w:rsidRPr="00543291">
              <w:rPr>
                <w:rFonts w:ascii="Times New Roman" w:eastAsia="標楷體" w:hAnsi="Times New Roman"/>
                <w:sz w:val="28"/>
                <w:szCs w:val="24"/>
              </w:rPr>
              <w:t>3</w:t>
            </w:r>
            <w:r w:rsidRPr="00543291">
              <w:rPr>
                <w:rFonts w:ascii="Times New Roman" w:eastAsia="標楷體" w:hAnsi="Times New Roman"/>
                <w:sz w:val="28"/>
                <w:szCs w:val="24"/>
              </w:rPr>
              <w:t>分。如有因未積極處理勾稽異常而產生問題，惟已超過裁罰時效之案件，每件扣</w:t>
            </w:r>
            <w:r w:rsidRPr="00543291">
              <w:rPr>
                <w:rFonts w:ascii="Times New Roman" w:eastAsia="標楷體" w:hAnsi="Times New Roman"/>
                <w:sz w:val="28"/>
                <w:szCs w:val="24"/>
              </w:rPr>
              <w:t>0.5</w:t>
            </w:r>
            <w:r w:rsidRPr="00543291">
              <w:rPr>
                <w:rFonts w:ascii="Times New Roman" w:eastAsia="標楷體" w:hAnsi="Times New Roman"/>
                <w:sz w:val="28"/>
                <w:szCs w:val="24"/>
              </w:rPr>
              <w:t>分。</w:t>
            </w:r>
          </w:p>
          <w:p w:rsidR="005B515F" w:rsidRPr="00543291" w:rsidRDefault="005B515F" w:rsidP="00890A7F">
            <w:pPr>
              <w:numPr>
                <w:ilvl w:val="0"/>
                <w:numId w:val="860"/>
              </w:numPr>
              <w:spacing w:line="360" w:lineRule="exact"/>
              <w:ind w:left="238" w:hanging="238"/>
              <w:jc w:val="both"/>
              <w:rPr>
                <w:rFonts w:ascii="Times New Roman" w:eastAsia="標楷體" w:hAnsi="Times New Roman"/>
                <w:sz w:val="28"/>
                <w:szCs w:val="24"/>
              </w:rPr>
            </w:pPr>
            <w:r w:rsidRPr="00543291">
              <w:rPr>
                <w:rFonts w:ascii="Times New Roman" w:eastAsia="標楷體" w:hAnsi="Times New Roman"/>
                <w:sz w:val="28"/>
                <w:szCs w:val="24"/>
              </w:rPr>
              <w:t>機構業者寄至</w:t>
            </w:r>
            <w:r w:rsidRPr="00543291">
              <w:rPr>
                <w:rFonts w:ascii="Times New Roman" w:eastAsia="標楷體" w:hAnsi="Times New Roman" w:hint="eastAsia"/>
                <w:sz w:val="28"/>
                <w:szCs w:val="28"/>
              </w:rPr>
              <w:t>食藥</w:t>
            </w:r>
            <w:r w:rsidRPr="00543291">
              <w:rPr>
                <w:rFonts w:ascii="Times New Roman" w:eastAsia="標楷體" w:hAnsi="Times New Roman"/>
                <w:sz w:val="28"/>
                <w:szCs w:val="28"/>
              </w:rPr>
              <w:t>署</w:t>
            </w:r>
            <w:r w:rsidRPr="00543291">
              <w:rPr>
                <w:rFonts w:ascii="Times New Roman" w:eastAsia="標楷體" w:hAnsi="Times New Roman"/>
                <w:sz w:val="28"/>
                <w:szCs w:val="24"/>
              </w:rPr>
              <w:t>更正申報資料有誤或未完整，每家酌扣</w:t>
            </w:r>
            <w:r w:rsidRPr="00543291">
              <w:rPr>
                <w:rFonts w:ascii="Times New Roman" w:eastAsia="標楷體" w:hAnsi="Times New Roman"/>
                <w:sz w:val="28"/>
                <w:szCs w:val="24"/>
              </w:rPr>
              <w:t>0.1</w:t>
            </w:r>
            <w:r w:rsidRPr="00543291">
              <w:rPr>
                <w:rFonts w:ascii="Times New Roman" w:eastAsia="標楷體" w:hAnsi="Times New Roman"/>
                <w:sz w:val="28"/>
                <w:szCs w:val="24"/>
              </w:rPr>
              <w:t>分，最多扣至</w:t>
            </w:r>
            <w:r w:rsidRPr="00543291">
              <w:rPr>
                <w:rFonts w:ascii="Times New Roman" w:eastAsia="標楷體" w:hAnsi="Times New Roman"/>
                <w:sz w:val="28"/>
                <w:szCs w:val="24"/>
              </w:rPr>
              <w:t>3</w:t>
            </w:r>
            <w:r w:rsidRPr="00543291">
              <w:rPr>
                <w:rFonts w:ascii="Times New Roman" w:eastAsia="標楷體" w:hAnsi="Times New Roman"/>
                <w:sz w:val="28"/>
                <w:szCs w:val="24"/>
              </w:rPr>
              <w:t>分。有誤或未完整係指下列情形：</w:t>
            </w:r>
          </w:p>
          <w:p w:rsidR="005B515F" w:rsidRPr="00543291" w:rsidRDefault="005B515F" w:rsidP="00890A7F">
            <w:pPr>
              <w:pStyle w:val="aff0"/>
              <w:numPr>
                <w:ilvl w:val="0"/>
                <w:numId w:val="878"/>
              </w:numPr>
              <w:spacing w:line="360" w:lineRule="exact"/>
              <w:ind w:leftChars="0" w:left="600" w:hanging="362"/>
              <w:jc w:val="both"/>
              <w:rPr>
                <w:rFonts w:ascii="Times New Roman" w:eastAsia="標楷體" w:hAnsi="Times New Roman"/>
                <w:sz w:val="28"/>
                <w:szCs w:val="24"/>
              </w:rPr>
            </w:pPr>
            <w:r w:rsidRPr="00543291">
              <w:rPr>
                <w:rFonts w:ascii="Times New Roman" w:eastAsia="標楷體" w:hAnsi="Times New Roman"/>
                <w:sz w:val="28"/>
                <w:szCs w:val="24"/>
              </w:rPr>
              <w:t>經衛生局查核無誤後寄至</w:t>
            </w:r>
            <w:r w:rsidRPr="00543291">
              <w:rPr>
                <w:rFonts w:ascii="Times New Roman" w:eastAsia="標楷體" w:hAnsi="Times New Roman" w:hint="eastAsia"/>
                <w:sz w:val="28"/>
                <w:szCs w:val="28"/>
              </w:rPr>
              <w:t>食藥</w:t>
            </w:r>
            <w:r w:rsidRPr="00543291">
              <w:rPr>
                <w:rFonts w:ascii="Times New Roman" w:eastAsia="標楷體" w:hAnsi="Times New Roman"/>
                <w:sz w:val="28"/>
                <w:szCs w:val="28"/>
              </w:rPr>
              <w:t>署</w:t>
            </w:r>
            <w:r w:rsidRPr="00543291">
              <w:rPr>
                <w:rFonts w:ascii="Times New Roman" w:eastAsia="標楷體" w:hAnsi="Times New Roman"/>
                <w:sz w:val="28"/>
                <w:szCs w:val="24"/>
              </w:rPr>
              <w:t>之更正申報資料仍不完整致無法更正，須再聯繫機構業者。</w:t>
            </w:r>
          </w:p>
          <w:p w:rsidR="005B515F" w:rsidRPr="00543291" w:rsidRDefault="005B515F" w:rsidP="00890A7F">
            <w:pPr>
              <w:pStyle w:val="aff0"/>
              <w:numPr>
                <w:ilvl w:val="0"/>
                <w:numId w:val="878"/>
              </w:numPr>
              <w:spacing w:line="360" w:lineRule="exact"/>
              <w:ind w:leftChars="0" w:left="600" w:hanging="362"/>
              <w:jc w:val="both"/>
              <w:rPr>
                <w:rFonts w:ascii="Times New Roman" w:eastAsia="標楷體" w:hAnsi="Times New Roman"/>
                <w:sz w:val="28"/>
                <w:szCs w:val="24"/>
              </w:rPr>
            </w:pPr>
            <w:r w:rsidRPr="00543291">
              <w:rPr>
                <w:rFonts w:ascii="Times New Roman" w:eastAsia="標楷體" w:hAnsi="Times New Roman"/>
                <w:sz w:val="28"/>
                <w:szCs w:val="24"/>
              </w:rPr>
              <w:t>機構業者經衛生局查核無誤後自行寄出之更正申報資料仍不完整致無法更正，須再聯繫機構業者。</w:t>
            </w:r>
          </w:p>
          <w:p w:rsidR="005B515F" w:rsidRPr="00543291" w:rsidRDefault="005B515F" w:rsidP="005B515F">
            <w:pPr>
              <w:numPr>
                <w:ilvl w:val="0"/>
                <w:numId w:val="213"/>
              </w:numPr>
              <w:spacing w:line="360" w:lineRule="exact"/>
              <w:ind w:left="482" w:hanging="482"/>
              <w:jc w:val="both"/>
              <w:rPr>
                <w:rFonts w:ascii="Times New Roman" w:eastAsia="標楷體" w:hAnsi="Times New Roman"/>
                <w:sz w:val="28"/>
                <w:szCs w:val="24"/>
              </w:rPr>
            </w:pPr>
            <w:r w:rsidRPr="00543291">
              <w:rPr>
                <w:rFonts w:ascii="Times New Roman" w:eastAsia="標楷體" w:hAnsi="Times New Roman"/>
                <w:sz w:val="28"/>
                <w:szCs w:val="24"/>
              </w:rPr>
              <w:t>輔導及查核轄區內有申請「管制藥品濫用通報資訊系統」帳號之醫療院所每月完成通報作業之百分比</w:t>
            </w:r>
            <w:r w:rsidRPr="00543291">
              <w:rPr>
                <w:rFonts w:ascii="Times New Roman" w:eastAsia="標楷體" w:hAnsi="Times New Roman"/>
                <w:sz w:val="28"/>
                <w:szCs w:val="24"/>
              </w:rPr>
              <w:t>(4</w:t>
            </w:r>
            <w:r w:rsidRPr="00543291">
              <w:rPr>
                <w:rFonts w:ascii="Times New Roman" w:eastAsia="標楷體" w:hAnsi="Times New Roman"/>
                <w:sz w:val="28"/>
                <w:szCs w:val="24"/>
              </w:rPr>
              <w:t>分</w:t>
            </w:r>
            <w:r w:rsidRPr="00543291">
              <w:rPr>
                <w:rFonts w:ascii="Times New Roman" w:eastAsia="標楷體" w:hAnsi="Times New Roman"/>
                <w:sz w:val="28"/>
                <w:szCs w:val="24"/>
              </w:rPr>
              <w:t>)</w:t>
            </w:r>
          </w:p>
          <w:p w:rsidR="005B515F" w:rsidRPr="00543291" w:rsidRDefault="005B515F" w:rsidP="005B515F">
            <w:pPr>
              <w:spacing w:line="360" w:lineRule="exact"/>
              <w:ind w:left="357"/>
              <w:jc w:val="both"/>
              <w:rPr>
                <w:rFonts w:ascii="Times New Roman" w:eastAsia="標楷體" w:hAnsi="Times New Roman"/>
                <w:sz w:val="28"/>
                <w:szCs w:val="24"/>
              </w:rPr>
            </w:pPr>
            <w:r w:rsidRPr="00543291">
              <w:rPr>
                <w:rFonts w:ascii="Times New Roman" w:eastAsia="標楷體" w:hAnsi="Times New Roman"/>
                <w:sz w:val="28"/>
                <w:szCs w:val="24"/>
              </w:rPr>
              <w:t>=(</w:t>
            </w:r>
            <w:r w:rsidRPr="00543291">
              <w:rPr>
                <w:rFonts w:ascii="Times New Roman" w:eastAsia="標楷體" w:hAnsi="Times New Roman"/>
                <w:sz w:val="28"/>
                <w:szCs w:val="24"/>
              </w:rPr>
              <w:t>轄區內申請帳號之醫療院所每月完成通報家數</w:t>
            </w:r>
            <w:r w:rsidRPr="00543291">
              <w:rPr>
                <w:rFonts w:ascii="Times New Roman" w:eastAsia="標楷體" w:hAnsi="Times New Roman"/>
                <w:sz w:val="28"/>
                <w:szCs w:val="24"/>
              </w:rPr>
              <w:t>/</w:t>
            </w:r>
            <w:r w:rsidRPr="00543291">
              <w:rPr>
                <w:rFonts w:ascii="Times New Roman" w:eastAsia="標楷體" w:hAnsi="Times New Roman"/>
                <w:sz w:val="28"/>
                <w:szCs w:val="24"/>
              </w:rPr>
              <w:t>轄區有申請帳號之醫療院所家數</w:t>
            </w:r>
            <w:r w:rsidRPr="00543291">
              <w:rPr>
                <w:rFonts w:ascii="Times New Roman" w:eastAsia="標楷體" w:hAnsi="Times New Roman"/>
                <w:sz w:val="28"/>
                <w:szCs w:val="24"/>
              </w:rPr>
              <w:t>)×100%</w:t>
            </w:r>
            <w:r w:rsidRPr="00543291">
              <w:rPr>
                <w:rFonts w:ascii="Times New Roman" w:eastAsia="標楷體" w:hAnsi="Times New Roman"/>
                <w:sz w:val="28"/>
                <w:szCs w:val="24"/>
              </w:rPr>
              <w:t>之每月平均值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1156"/>
            </w:tblGrid>
            <w:tr w:rsidR="005B515F" w:rsidRPr="00543291" w:rsidTr="005B515F">
              <w:trPr>
                <w:trHeight w:hRule="exact" w:val="340"/>
                <w:jc w:val="center"/>
              </w:trPr>
              <w:tc>
                <w:tcPr>
                  <w:tcW w:w="1958"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完成率</w:t>
                  </w:r>
                </w:p>
              </w:tc>
              <w:tc>
                <w:tcPr>
                  <w:tcW w:w="1156"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分數</w:t>
                  </w:r>
                </w:p>
              </w:tc>
            </w:tr>
            <w:tr w:rsidR="005B515F" w:rsidRPr="00543291" w:rsidTr="005B515F">
              <w:trPr>
                <w:trHeight w:hRule="exact" w:val="340"/>
                <w:jc w:val="center"/>
              </w:trPr>
              <w:tc>
                <w:tcPr>
                  <w:tcW w:w="1958"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100%</w:t>
                  </w:r>
                </w:p>
              </w:tc>
              <w:tc>
                <w:tcPr>
                  <w:tcW w:w="1156"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4</w:t>
                  </w:r>
                  <w:r w:rsidRPr="00543291">
                    <w:rPr>
                      <w:rFonts w:ascii="Times New Roman" w:eastAsia="標楷體" w:hAnsi="Times New Roman"/>
                      <w:szCs w:val="24"/>
                    </w:rPr>
                    <w:t>分</w:t>
                  </w:r>
                </w:p>
              </w:tc>
            </w:tr>
            <w:tr w:rsidR="005B515F" w:rsidRPr="00543291" w:rsidTr="005B515F">
              <w:trPr>
                <w:trHeight w:hRule="exact" w:val="340"/>
                <w:jc w:val="center"/>
              </w:trPr>
              <w:tc>
                <w:tcPr>
                  <w:tcW w:w="1958"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98%</w:t>
                  </w:r>
                </w:p>
              </w:tc>
              <w:tc>
                <w:tcPr>
                  <w:tcW w:w="1156" w:type="dxa"/>
                  <w:shd w:val="clear" w:color="auto" w:fill="auto"/>
                  <w:vAlign w:val="center"/>
                </w:tcPr>
                <w:p w:rsidR="005B515F" w:rsidRPr="00543291" w:rsidRDefault="005B515F" w:rsidP="005B515F">
                  <w:pPr>
                    <w:spacing w:line="360" w:lineRule="exact"/>
                    <w:jc w:val="center"/>
                    <w:rPr>
                      <w:rFonts w:ascii="Times New Roman" w:eastAsia="標楷體" w:hAnsi="Times New Roman"/>
                      <w:strike/>
                      <w:szCs w:val="24"/>
                    </w:rPr>
                  </w:pPr>
                  <w:r w:rsidRPr="00543291">
                    <w:rPr>
                      <w:rFonts w:ascii="Times New Roman" w:eastAsia="標楷體" w:hAnsi="Times New Roman"/>
                      <w:szCs w:val="24"/>
                    </w:rPr>
                    <w:t>3.5</w:t>
                  </w:r>
                  <w:r w:rsidRPr="00543291">
                    <w:rPr>
                      <w:rFonts w:ascii="Times New Roman" w:eastAsia="標楷體" w:hAnsi="Times New Roman"/>
                      <w:szCs w:val="24"/>
                    </w:rPr>
                    <w:t>分</w:t>
                  </w:r>
                </w:p>
              </w:tc>
            </w:tr>
            <w:tr w:rsidR="005B515F" w:rsidRPr="00543291" w:rsidTr="005B515F">
              <w:trPr>
                <w:trHeight w:hRule="exact" w:val="340"/>
                <w:jc w:val="center"/>
              </w:trPr>
              <w:tc>
                <w:tcPr>
                  <w:tcW w:w="1958"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96%</w:t>
                  </w:r>
                </w:p>
              </w:tc>
              <w:tc>
                <w:tcPr>
                  <w:tcW w:w="1156" w:type="dxa"/>
                  <w:shd w:val="clear" w:color="auto" w:fill="auto"/>
                  <w:vAlign w:val="center"/>
                </w:tcPr>
                <w:p w:rsidR="005B515F" w:rsidRPr="00543291" w:rsidRDefault="005B515F" w:rsidP="005B515F">
                  <w:pPr>
                    <w:spacing w:line="360" w:lineRule="exact"/>
                    <w:jc w:val="center"/>
                    <w:rPr>
                      <w:rFonts w:ascii="Times New Roman" w:eastAsia="標楷體" w:hAnsi="Times New Roman"/>
                      <w:strike/>
                      <w:szCs w:val="24"/>
                    </w:rPr>
                  </w:pPr>
                  <w:r w:rsidRPr="00543291">
                    <w:rPr>
                      <w:rFonts w:ascii="Times New Roman" w:eastAsia="標楷體" w:hAnsi="Times New Roman"/>
                      <w:szCs w:val="24"/>
                    </w:rPr>
                    <w:t>3</w:t>
                  </w:r>
                  <w:r w:rsidRPr="00543291">
                    <w:rPr>
                      <w:rFonts w:ascii="Times New Roman" w:eastAsia="標楷體" w:hAnsi="Times New Roman"/>
                      <w:szCs w:val="24"/>
                    </w:rPr>
                    <w:t>分</w:t>
                  </w:r>
                </w:p>
              </w:tc>
            </w:tr>
            <w:tr w:rsidR="005B515F" w:rsidRPr="00543291" w:rsidTr="005B515F">
              <w:trPr>
                <w:trHeight w:hRule="exact" w:val="340"/>
                <w:jc w:val="center"/>
              </w:trPr>
              <w:tc>
                <w:tcPr>
                  <w:tcW w:w="1958"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90%</w:t>
                  </w:r>
                </w:p>
              </w:tc>
              <w:tc>
                <w:tcPr>
                  <w:tcW w:w="1156"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2.5</w:t>
                  </w:r>
                  <w:r w:rsidRPr="00543291">
                    <w:rPr>
                      <w:rFonts w:ascii="Times New Roman" w:eastAsia="標楷體" w:hAnsi="Times New Roman"/>
                      <w:szCs w:val="24"/>
                    </w:rPr>
                    <w:t>分</w:t>
                  </w:r>
                </w:p>
              </w:tc>
            </w:tr>
            <w:tr w:rsidR="005B515F" w:rsidRPr="00543291" w:rsidTr="005B515F">
              <w:trPr>
                <w:trHeight w:hRule="exact" w:val="340"/>
                <w:jc w:val="center"/>
              </w:trPr>
              <w:tc>
                <w:tcPr>
                  <w:tcW w:w="1958"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70%</w:t>
                  </w:r>
                </w:p>
              </w:tc>
              <w:tc>
                <w:tcPr>
                  <w:tcW w:w="1156"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2</w:t>
                  </w:r>
                  <w:r w:rsidRPr="00543291">
                    <w:rPr>
                      <w:rFonts w:ascii="Times New Roman" w:eastAsia="標楷體" w:hAnsi="Times New Roman"/>
                      <w:szCs w:val="24"/>
                    </w:rPr>
                    <w:t>分</w:t>
                  </w:r>
                </w:p>
              </w:tc>
            </w:tr>
            <w:tr w:rsidR="005B515F" w:rsidRPr="00543291" w:rsidTr="005B515F">
              <w:trPr>
                <w:trHeight w:hRule="exact" w:val="340"/>
                <w:jc w:val="center"/>
              </w:trPr>
              <w:tc>
                <w:tcPr>
                  <w:tcW w:w="1958"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w:t>
                  </w:r>
                  <w:r w:rsidRPr="00543291">
                    <w:rPr>
                      <w:rFonts w:ascii="Times New Roman" w:eastAsia="標楷體" w:hAnsi="Times New Roman"/>
                      <w:szCs w:val="24"/>
                    </w:rPr>
                    <w:t>70%</w:t>
                  </w:r>
                </w:p>
              </w:tc>
              <w:tc>
                <w:tcPr>
                  <w:tcW w:w="1156" w:type="dxa"/>
                  <w:shd w:val="clear" w:color="auto" w:fill="auto"/>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1</w:t>
                  </w:r>
                  <w:r w:rsidRPr="00543291">
                    <w:rPr>
                      <w:rFonts w:ascii="Times New Roman" w:eastAsia="標楷體" w:hAnsi="Times New Roman"/>
                      <w:szCs w:val="24"/>
                    </w:rPr>
                    <w:t>分</w:t>
                  </w:r>
                </w:p>
              </w:tc>
            </w:tr>
          </w:tbl>
          <w:p w:rsidR="005B515F" w:rsidRPr="00543291" w:rsidRDefault="005B515F" w:rsidP="005B515F">
            <w:pPr>
              <w:spacing w:line="360" w:lineRule="exact"/>
              <w:ind w:left="840" w:hangingChars="300" w:hanging="840"/>
              <w:jc w:val="both"/>
              <w:rPr>
                <w:rFonts w:ascii="Times New Roman" w:eastAsia="標楷體" w:hAnsi="Times New Roman"/>
                <w:sz w:val="28"/>
                <w:szCs w:val="24"/>
              </w:rPr>
            </w:pPr>
            <w:r w:rsidRPr="00543291">
              <w:rPr>
                <w:rFonts w:ascii="Times New Roman" w:eastAsia="標楷體" w:hAnsi="Times New Roman"/>
                <w:sz w:val="28"/>
                <w:szCs w:val="24"/>
              </w:rPr>
              <w:t>備註：機構即使該月無到院就診之濫用藥物個案，亦應到本資訊系統完成「本月無通報個案」確認作業，始稱完成通報作業。</w:t>
            </w:r>
          </w:p>
        </w:tc>
        <w:tc>
          <w:tcPr>
            <w:tcW w:w="1587" w:type="dxa"/>
            <w:shd w:val="clear" w:color="auto" w:fill="auto"/>
          </w:tcPr>
          <w:p w:rsidR="005B515F" w:rsidRPr="00543291" w:rsidRDefault="005B515F" w:rsidP="005B515F">
            <w:pPr>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資訊系統產生：</w:t>
            </w:r>
          </w:p>
          <w:p w:rsidR="005B515F" w:rsidRPr="00543291" w:rsidRDefault="005B515F" w:rsidP="005B515F">
            <w:pPr>
              <w:numPr>
                <w:ilvl w:val="0"/>
                <w:numId w:val="195"/>
              </w:numPr>
              <w:spacing w:line="360" w:lineRule="exact"/>
              <w:ind w:left="218" w:hanging="218"/>
              <w:jc w:val="both"/>
              <w:rPr>
                <w:rFonts w:ascii="Times New Roman" w:eastAsia="標楷體" w:hAnsi="Times New Roman"/>
                <w:sz w:val="28"/>
                <w:szCs w:val="24"/>
              </w:rPr>
            </w:pPr>
            <w:r w:rsidRPr="00543291">
              <w:rPr>
                <w:rFonts w:ascii="Times New Roman" w:eastAsia="標楷體" w:hAnsi="Times New Roman"/>
                <w:sz w:val="28"/>
                <w:szCs w:val="24"/>
              </w:rPr>
              <w:t>相關執行結果皆鍵入「管制藥品管理資訊系統」或「管制藥品濫用通報資訊系統」，由</w:t>
            </w:r>
            <w:r w:rsidRPr="00543291">
              <w:rPr>
                <w:rFonts w:ascii="Times New Roman" w:eastAsia="標楷體" w:hAnsi="Times New Roman" w:hint="eastAsia"/>
                <w:sz w:val="28"/>
                <w:szCs w:val="28"/>
              </w:rPr>
              <w:t>食藥</w:t>
            </w:r>
            <w:r w:rsidRPr="00543291">
              <w:rPr>
                <w:rFonts w:ascii="Times New Roman" w:eastAsia="標楷體" w:hAnsi="Times New Roman"/>
                <w:sz w:val="28"/>
                <w:szCs w:val="28"/>
              </w:rPr>
              <w:t>署</w:t>
            </w:r>
            <w:r w:rsidRPr="00543291">
              <w:rPr>
                <w:rFonts w:ascii="Times New Roman" w:eastAsia="標楷體" w:hAnsi="Times New Roman"/>
                <w:sz w:val="28"/>
                <w:szCs w:val="24"/>
              </w:rPr>
              <w:t>從該等資訊系統彙整資料。</w:t>
            </w:r>
          </w:p>
          <w:p w:rsidR="005B515F" w:rsidRPr="00543291" w:rsidRDefault="005B515F" w:rsidP="005B515F">
            <w:pPr>
              <w:numPr>
                <w:ilvl w:val="0"/>
                <w:numId w:val="195"/>
              </w:numPr>
              <w:spacing w:line="360" w:lineRule="exact"/>
              <w:ind w:left="218" w:hanging="218"/>
              <w:jc w:val="both"/>
              <w:rPr>
                <w:rFonts w:ascii="Times New Roman" w:eastAsia="標楷體" w:hAnsi="Times New Roman"/>
                <w:sz w:val="28"/>
                <w:szCs w:val="24"/>
              </w:rPr>
            </w:pPr>
            <w:r w:rsidRPr="00543291">
              <w:rPr>
                <w:rFonts w:ascii="Times New Roman" w:eastAsia="標楷體" w:hAnsi="Times New Roman"/>
                <w:sz w:val="28"/>
                <w:szCs w:val="24"/>
              </w:rPr>
              <w:t>轄區領有管制藥品登記證之家數以</w:t>
            </w:r>
            <w:r w:rsidRPr="00543291">
              <w:rPr>
                <w:rFonts w:ascii="Times New Roman" w:eastAsia="標楷體" w:hAnsi="Times New Roman"/>
                <w:sz w:val="28"/>
                <w:szCs w:val="24"/>
              </w:rPr>
              <w:t>111</w:t>
            </w:r>
            <w:r w:rsidRPr="00543291">
              <w:rPr>
                <w:rFonts w:ascii="Times New Roman" w:eastAsia="標楷體" w:hAnsi="Times New Roman"/>
                <w:sz w:val="28"/>
                <w:szCs w:val="24"/>
              </w:rPr>
              <w:t>年</w:t>
            </w:r>
            <w:r w:rsidRPr="00543291">
              <w:rPr>
                <w:rFonts w:ascii="Times New Roman" w:eastAsia="標楷體" w:hAnsi="Times New Roman"/>
                <w:sz w:val="28"/>
                <w:szCs w:val="24"/>
              </w:rPr>
              <w:t>1</w:t>
            </w:r>
            <w:r w:rsidRPr="00543291">
              <w:rPr>
                <w:rFonts w:ascii="Times New Roman" w:eastAsia="標楷體" w:hAnsi="Times New Roman"/>
                <w:sz w:val="28"/>
                <w:szCs w:val="24"/>
              </w:rPr>
              <w:t>月</w:t>
            </w:r>
            <w:r w:rsidRPr="00543291">
              <w:rPr>
                <w:rFonts w:ascii="Times New Roman" w:eastAsia="標楷體" w:hAnsi="Times New Roman"/>
                <w:sz w:val="28"/>
                <w:szCs w:val="24"/>
              </w:rPr>
              <w:t>1</w:t>
            </w:r>
            <w:r w:rsidRPr="00543291">
              <w:rPr>
                <w:rFonts w:ascii="Times New Roman" w:eastAsia="標楷體" w:hAnsi="Times New Roman"/>
                <w:sz w:val="28"/>
                <w:szCs w:val="24"/>
              </w:rPr>
              <w:t>日管制藥品登記證之家數為準。</w:t>
            </w:r>
          </w:p>
          <w:p w:rsidR="005B515F" w:rsidRPr="00543291" w:rsidRDefault="005B515F" w:rsidP="005B515F">
            <w:pPr>
              <w:numPr>
                <w:ilvl w:val="0"/>
                <w:numId w:val="195"/>
              </w:numPr>
              <w:spacing w:line="360" w:lineRule="exact"/>
              <w:ind w:left="218" w:hanging="218"/>
              <w:jc w:val="both"/>
              <w:rPr>
                <w:rFonts w:ascii="Times New Roman" w:eastAsia="標楷體" w:hAnsi="Times New Roman"/>
                <w:sz w:val="28"/>
                <w:szCs w:val="24"/>
              </w:rPr>
            </w:pPr>
            <w:r w:rsidRPr="00543291">
              <w:rPr>
                <w:rFonts w:ascii="Times New Roman" w:eastAsia="標楷體" w:hAnsi="Times New Roman"/>
                <w:sz w:val="28"/>
                <w:szCs w:val="24"/>
              </w:rPr>
              <w:t>需鍵入「管制藥品管理資訊系統」之各項考評資料如未於</w:t>
            </w:r>
            <w:r w:rsidRPr="00543291">
              <w:rPr>
                <w:rFonts w:ascii="Times New Roman" w:eastAsia="標楷體" w:hAnsi="Times New Roman"/>
                <w:sz w:val="28"/>
                <w:szCs w:val="24"/>
              </w:rPr>
              <w:t>112</w:t>
            </w:r>
            <w:r w:rsidRPr="00543291">
              <w:rPr>
                <w:rFonts w:ascii="Times New Roman" w:eastAsia="標楷體" w:hAnsi="Times New Roman"/>
                <w:sz w:val="28"/>
                <w:szCs w:val="24"/>
              </w:rPr>
              <w:t>年</w:t>
            </w:r>
            <w:r w:rsidRPr="00543291">
              <w:rPr>
                <w:rFonts w:ascii="Times New Roman" w:eastAsia="標楷體" w:hAnsi="Times New Roman"/>
                <w:sz w:val="28"/>
                <w:szCs w:val="24"/>
              </w:rPr>
              <w:t>1</w:t>
            </w:r>
            <w:r w:rsidRPr="00543291">
              <w:rPr>
                <w:rFonts w:ascii="Times New Roman" w:eastAsia="標楷體" w:hAnsi="Times New Roman"/>
                <w:sz w:val="28"/>
                <w:szCs w:val="24"/>
              </w:rPr>
              <w:t>月</w:t>
            </w:r>
            <w:r w:rsidRPr="00543291">
              <w:rPr>
                <w:rFonts w:ascii="Times New Roman" w:eastAsia="標楷體" w:hAnsi="Times New Roman"/>
                <w:sz w:val="28"/>
                <w:szCs w:val="24"/>
              </w:rPr>
              <w:t>1</w:t>
            </w:r>
            <w:r w:rsidRPr="00543291">
              <w:rPr>
                <w:rFonts w:ascii="Times New Roman" w:eastAsia="標楷體" w:hAnsi="Times New Roman"/>
                <w:sz w:val="28"/>
                <w:szCs w:val="24"/>
              </w:rPr>
              <w:t>日鍵入，則不予計分。</w:t>
            </w:r>
          </w:p>
        </w:tc>
      </w:tr>
    </w:tbl>
    <w:p w:rsidR="005B515F" w:rsidRPr="00543291" w:rsidRDefault="005B515F" w:rsidP="005B515F">
      <w:pPr>
        <w:widowControl/>
        <w:rPr>
          <w:rFonts w:ascii="Times New Roman" w:eastAsia="標楷體" w:hAnsi="Times New Roman"/>
        </w:rPr>
      </w:pPr>
    </w:p>
    <w:p w:rsidR="005B515F" w:rsidRPr="00543291" w:rsidRDefault="005B515F" w:rsidP="00890A7F">
      <w:pPr>
        <w:pStyle w:val="aff0"/>
        <w:widowControl/>
        <w:numPr>
          <w:ilvl w:val="0"/>
          <w:numId w:val="897"/>
        </w:numPr>
        <w:spacing w:line="400" w:lineRule="exact"/>
        <w:ind w:leftChars="0" w:left="1276" w:hanging="600"/>
        <w:rPr>
          <w:rFonts w:ascii="Times New Roman" w:eastAsia="標楷體" w:hAnsi="Times New Roman"/>
          <w:b/>
          <w:sz w:val="28"/>
          <w:szCs w:val="28"/>
        </w:rPr>
      </w:pPr>
      <w:r w:rsidRPr="00543291">
        <w:rPr>
          <w:rFonts w:ascii="Times New Roman" w:eastAsia="標楷體" w:hAnsi="Times New Roman"/>
          <w:b/>
          <w:sz w:val="28"/>
          <w:szCs w:val="28"/>
        </w:rPr>
        <w:t>中藥藥政管理及宣導</w:t>
      </w:r>
      <w:r w:rsidRPr="00543291">
        <w:rPr>
          <w:rFonts w:ascii="Times New Roman" w:eastAsia="標楷體" w:hAnsi="Times New Roman"/>
          <w:b/>
          <w:sz w:val="28"/>
          <w:szCs w:val="28"/>
        </w:rPr>
        <w:t>(24</w:t>
      </w:r>
      <w:r w:rsidRPr="00543291">
        <w:rPr>
          <w:rFonts w:ascii="Times New Roman" w:eastAsia="標楷體" w:hAnsi="Times New Roman"/>
          <w:b/>
          <w:sz w:val="28"/>
          <w:szCs w:val="28"/>
        </w:rPr>
        <w:t>分</w:t>
      </w:r>
      <w:r w:rsidRPr="00543291">
        <w:rPr>
          <w:rFonts w:ascii="Times New Roman" w:eastAsia="標楷體" w:hAnsi="Times New Roman"/>
          <w:b/>
          <w:sz w:val="28"/>
          <w:szCs w:val="28"/>
        </w:rPr>
        <w:t>)</w:t>
      </w:r>
    </w:p>
    <w:p w:rsidR="005B515F" w:rsidRPr="00543291" w:rsidRDefault="005B515F" w:rsidP="00890A7F">
      <w:pPr>
        <w:pStyle w:val="aff0"/>
        <w:widowControl/>
        <w:numPr>
          <w:ilvl w:val="0"/>
          <w:numId w:val="909"/>
        </w:numPr>
        <w:spacing w:line="400" w:lineRule="exact"/>
        <w:ind w:leftChars="0" w:left="1418" w:hanging="567"/>
        <w:rPr>
          <w:rFonts w:ascii="Times New Roman" w:eastAsia="標楷體" w:hAnsi="Times New Roman"/>
          <w:sz w:val="28"/>
          <w:szCs w:val="28"/>
        </w:rPr>
      </w:pPr>
      <w:r w:rsidRPr="00543291">
        <w:rPr>
          <w:rFonts w:ascii="Times New Roman" w:eastAsia="標楷體" w:hAnsi="Times New Roman"/>
          <w:sz w:val="28"/>
          <w:szCs w:val="28"/>
        </w:rPr>
        <w:t>違規中藥廣告查核情形</w:t>
      </w:r>
      <w:r w:rsidRPr="00543291">
        <w:rPr>
          <w:rFonts w:ascii="Times New Roman" w:eastAsia="標楷體" w:hAnsi="Times New Roman"/>
          <w:sz w:val="28"/>
          <w:szCs w:val="28"/>
        </w:rPr>
        <w:t>(7</w:t>
      </w:r>
      <w:r w:rsidRPr="00543291">
        <w:rPr>
          <w:rFonts w:ascii="Times New Roman" w:eastAsia="標楷體" w:hAnsi="Times New Roman"/>
          <w:sz w:val="28"/>
          <w:szCs w:val="28"/>
        </w:rPr>
        <w:t>分</w:t>
      </w:r>
      <w:r w:rsidRPr="00543291">
        <w:rPr>
          <w:rFonts w:ascii="Times New Roman" w:eastAsia="標楷體" w:hAnsi="Times New Roman"/>
          <w:sz w:val="28"/>
          <w:szCs w:val="28"/>
        </w:rPr>
        <w:t>)</w:t>
      </w:r>
    </w:p>
    <w:p w:rsidR="005B515F" w:rsidRPr="00543291" w:rsidRDefault="005B515F" w:rsidP="005B515F">
      <w:pPr>
        <w:pStyle w:val="aff0"/>
        <w:widowControl/>
        <w:spacing w:line="400" w:lineRule="exact"/>
        <w:ind w:leftChars="0"/>
        <w:jc w:val="right"/>
        <w:rPr>
          <w:rFonts w:ascii="Times New Roman" w:eastAsia="標楷體" w:hAnsi="Times New Roman"/>
          <w:sz w:val="44"/>
          <w:szCs w:val="40"/>
        </w:rPr>
      </w:pPr>
      <w:r w:rsidRPr="00543291">
        <w:rPr>
          <w:rFonts w:ascii="Times New Roman" w:eastAsia="標楷體" w:hAnsi="Times New Roman"/>
          <w:sz w:val="28"/>
        </w:rPr>
        <w:t>洽詢窗口：【中醫藥司】</w:t>
      </w:r>
      <w:r w:rsidR="00765F2E" w:rsidRPr="00DF50FB">
        <w:rPr>
          <w:rFonts w:ascii="Times New Roman" w:eastAsia="標楷體" w:hAnsi="Times New Roman"/>
          <w:sz w:val="28"/>
        </w:rPr>
        <w:t>陳小姐</w:t>
      </w:r>
      <w:r w:rsidR="00765F2E" w:rsidRPr="00DF50FB">
        <w:rPr>
          <w:rFonts w:ascii="Times New Roman" w:eastAsia="標楷體" w:hAnsi="Times New Roman"/>
          <w:sz w:val="28"/>
        </w:rPr>
        <w:t>02-85907292</w:t>
      </w:r>
    </w:p>
    <w:tbl>
      <w:tblPr>
        <w:tblW w:w="92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129"/>
        <w:gridCol w:w="8089"/>
      </w:tblGrid>
      <w:tr w:rsidR="005B515F" w:rsidRPr="00543291" w:rsidTr="005B515F">
        <w:trPr>
          <w:jc w:val="right"/>
        </w:trPr>
        <w:tc>
          <w:tcPr>
            <w:tcW w:w="1129"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考評</w:t>
            </w:r>
          </w:p>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指標</w:t>
            </w:r>
          </w:p>
        </w:tc>
        <w:tc>
          <w:tcPr>
            <w:tcW w:w="8089"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評分標準</w:t>
            </w:r>
          </w:p>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說明：計算得分方式</w:t>
            </w:r>
          </w:p>
        </w:tc>
      </w:tr>
      <w:tr w:rsidR="005B515F" w:rsidRPr="00543291" w:rsidTr="005B515F">
        <w:trPr>
          <w:jc w:val="right"/>
        </w:trPr>
        <w:tc>
          <w:tcPr>
            <w:tcW w:w="1129" w:type="dxa"/>
            <w:shd w:val="clear" w:color="auto" w:fill="auto"/>
          </w:tcPr>
          <w:p w:rsidR="005B515F" w:rsidRPr="00543291" w:rsidRDefault="005B515F" w:rsidP="005B515F">
            <w:pPr>
              <w:spacing w:line="360" w:lineRule="exact"/>
              <w:rPr>
                <w:rFonts w:ascii="Times New Roman" w:eastAsia="標楷體" w:hAnsi="Times New Roman"/>
                <w:sz w:val="28"/>
              </w:rPr>
            </w:pPr>
            <w:r w:rsidRPr="00543291">
              <w:rPr>
                <w:rFonts w:ascii="Times New Roman" w:eastAsia="標楷體" w:hAnsi="Times New Roman" w:hint="eastAsia"/>
                <w:sz w:val="28"/>
              </w:rPr>
              <w:t>1</w:t>
            </w:r>
            <w:r w:rsidRPr="00543291">
              <w:rPr>
                <w:rFonts w:ascii="Times New Roman" w:eastAsia="標楷體" w:hAnsi="Times New Roman"/>
                <w:sz w:val="28"/>
              </w:rPr>
              <w:t>-1</w:t>
            </w:r>
            <w:r w:rsidRPr="00543291">
              <w:rPr>
                <w:rFonts w:ascii="Times New Roman" w:eastAsia="標楷體" w:hAnsi="Times New Roman"/>
                <w:sz w:val="28"/>
              </w:rPr>
              <w:t>違規中藥廣告查處</w:t>
            </w:r>
            <w:r w:rsidRPr="00543291">
              <w:rPr>
                <w:rFonts w:ascii="Times New Roman" w:eastAsia="標楷體" w:hAnsi="Times New Roman"/>
                <w:sz w:val="28"/>
              </w:rPr>
              <w:t>(4</w:t>
            </w:r>
            <w:r w:rsidRPr="00543291">
              <w:rPr>
                <w:rFonts w:ascii="Times New Roman" w:eastAsia="標楷體" w:hAnsi="Times New Roman"/>
                <w:sz w:val="28"/>
              </w:rPr>
              <w:t>分</w:t>
            </w:r>
            <w:r w:rsidRPr="00543291">
              <w:rPr>
                <w:rFonts w:ascii="Times New Roman" w:eastAsia="標楷體" w:hAnsi="Times New Roman"/>
                <w:sz w:val="28"/>
              </w:rPr>
              <w:t>)</w:t>
            </w:r>
          </w:p>
        </w:tc>
        <w:tc>
          <w:tcPr>
            <w:tcW w:w="8089" w:type="dxa"/>
            <w:shd w:val="clear" w:color="auto" w:fill="auto"/>
          </w:tcPr>
          <w:p w:rsidR="005B515F" w:rsidRPr="00543291" w:rsidRDefault="005B515F" w:rsidP="005B515F">
            <w:pPr>
              <w:adjustRightInd w:val="0"/>
              <w:snapToGrid w:val="0"/>
              <w:spacing w:line="360" w:lineRule="exact"/>
              <w:rPr>
                <w:rFonts w:ascii="Times New Roman" w:eastAsia="標楷體" w:hAnsi="Times New Roman"/>
                <w:sz w:val="28"/>
                <w:szCs w:val="24"/>
              </w:rPr>
            </w:pPr>
            <w:r w:rsidRPr="00543291">
              <w:rPr>
                <w:rFonts w:ascii="Times New Roman" w:eastAsia="標楷體" w:hAnsi="Times New Roman"/>
                <w:sz w:val="28"/>
                <w:szCs w:val="24"/>
              </w:rPr>
              <w:t>【新增案件</w:t>
            </w:r>
            <w:r w:rsidRPr="00543291">
              <w:rPr>
                <w:rFonts w:ascii="Times New Roman" w:eastAsia="標楷體" w:hAnsi="Times New Roman"/>
                <w:sz w:val="28"/>
                <w:szCs w:val="24"/>
              </w:rPr>
              <w:t>×7</w:t>
            </w:r>
            <w:r w:rsidRPr="00543291">
              <w:rPr>
                <w:rFonts w:ascii="Times New Roman" w:eastAsia="標楷體" w:hAnsi="Times New Roman"/>
                <w:sz w:val="28"/>
                <w:szCs w:val="24"/>
              </w:rPr>
              <w:t>＋移入案件</w:t>
            </w:r>
            <w:r w:rsidRPr="00543291">
              <w:rPr>
                <w:rFonts w:ascii="Times New Roman" w:eastAsia="標楷體" w:hAnsi="Times New Roman"/>
                <w:sz w:val="28"/>
                <w:szCs w:val="24"/>
              </w:rPr>
              <w:t>×1</w:t>
            </w:r>
            <w:r w:rsidRPr="00543291">
              <w:rPr>
                <w:rFonts w:ascii="Times New Roman" w:eastAsia="標楷體" w:hAnsi="Times New Roman"/>
                <w:sz w:val="28"/>
                <w:szCs w:val="24"/>
              </w:rPr>
              <w:t>＋刑事移送案件</w:t>
            </w:r>
            <w:r w:rsidRPr="00543291">
              <w:rPr>
                <w:rFonts w:ascii="Times New Roman" w:eastAsia="標楷體" w:hAnsi="Times New Roman"/>
                <w:sz w:val="28"/>
                <w:szCs w:val="24"/>
              </w:rPr>
              <w:t>×30</w:t>
            </w:r>
            <w:r w:rsidRPr="00543291">
              <w:rPr>
                <w:rFonts w:ascii="Times New Roman" w:eastAsia="標楷體" w:hAnsi="Times New Roman"/>
                <w:sz w:val="28"/>
                <w:szCs w:val="24"/>
              </w:rPr>
              <w:t>＋行政處分案件</w:t>
            </w:r>
            <w:r w:rsidRPr="00543291">
              <w:rPr>
                <w:rFonts w:ascii="Times New Roman" w:eastAsia="標楷體" w:hAnsi="Times New Roman"/>
                <w:sz w:val="28"/>
                <w:szCs w:val="24"/>
              </w:rPr>
              <w:t>×25</w:t>
            </w:r>
            <w:r w:rsidRPr="00543291">
              <w:rPr>
                <w:rFonts w:ascii="Times New Roman" w:eastAsia="標楷體" w:hAnsi="Times New Roman"/>
                <w:sz w:val="28"/>
                <w:szCs w:val="24"/>
              </w:rPr>
              <w:t>】</w:t>
            </w:r>
          </w:p>
          <w:tbl>
            <w:tblPr>
              <w:tblW w:w="7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866"/>
              <w:gridCol w:w="1090"/>
              <w:gridCol w:w="817"/>
              <w:gridCol w:w="867"/>
              <w:gridCol w:w="867"/>
              <w:gridCol w:w="867"/>
              <w:gridCol w:w="868"/>
            </w:tblGrid>
            <w:tr w:rsidR="005B515F" w:rsidRPr="00543291" w:rsidTr="005B515F">
              <w:trPr>
                <w:trHeight w:val="252"/>
              </w:trPr>
              <w:tc>
                <w:tcPr>
                  <w:tcW w:w="1872" w:type="dxa"/>
                  <w:gridSpan w:val="2"/>
                  <w:shd w:val="clear" w:color="auto" w:fill="auto"/>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第一組</w:t>
                  </w:r>
                </w:p>
              </w:tc>
              <w:tc>
                <w:tcPr>
                  <w:tcW w:w="1907" w:type="dxa"/>
                  <w:gridSpan w:val="2"/>
                  <w:shd w:val="clear" w:color="auto" w:fill="auto"/>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第二組</w:t>
                  </w:r>
                </w:p>
              </w:tc>
              <w:tc>
                <w:tcPr>
                  <w:tcW w:w="1734" w:type="dxa"/>
                  <w:gridSpan w:val="2"/>
                  <w:shd w:val="clear" w:color="auto" w:fill="auto"/>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第三組</w:t>
                  </w:r>
                </w:p>
              </w:tc>
              <w:tc>
                <w:tcPr>
                  <w:tcW w:w="1735" w:type="dxa"/>
                  <w:gridSpan w:val="2"/>
                  <w:shd w:val="clear" w:color="auto" w:fill="auto"/>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第四組</w:t>
                  </w:r>
                </w:p>
              </w:tc>
            </w:tr>
            <w:tr w:rsidR="005B515F" w:rsidRPr="00543291" w:rsidTr="005B515F">
              <w:trPr>
                <w:trHeight w:val="486"/>
              </w:trPr>
              <w:tc>
                <w:tcPr>
                  <w:tcW w:w="1006"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細明體" w:hAnsi="Times New Roman"/>
                      <w:szCs w:val="24"/>
                    </w:rPr>
                  </w:pPr>
                  <w:r w:rsidRPr="00543291">
                    <w:rPr>
                      <w:rFonts w:ascii="新細明體" w:hAnsi="新細明體" w:cs="新細明體" w:hint="eastAsia"/>
                      <w:szCs w:val="24"/>
                    </w:rPr>
                    <w:t>≧</w:t>
                  </w:r>
                  <w:r w:rsidRPr="00543291">
                    <w:rPr>
                      <w:rFonts w:ascii="Times New Roman" w:eastAsia="細明體" w:hAnsi="Times New Roman"/>
                      <w:szCs w:val="24"/>
                      <w:u w:val="single"/>
                    </w:rPr>
                    <w:t>800</w:t>
                  </w:r>
                </w:p>
              </w:tc>
              <w:tc>
                <w:tcPr>
                  <w:tcW w:w="866"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rPr>
                  </w:pPr>
                  <w:r w:rsidRPr="00543291">
                    <w:rPr>
                      <w:rFonts w:ascii="Times New Roman" w:eastAsia="標楷體" w:hAnsi="Times New Roman"/>
                      <w:szCs w:val="24"/>
                    </w:rPr>
                    <w:t>4</w:t>
                  </w:r>
                  <w:r w:rsidRPr="00543291">
                    <w:rPr>
                      <w:rFonts w:ascii="Times New Roman" w:eastAsia="標楷體" w:hAnsi="Times New Roman"/>
                      <w:szCs w:val="24"/>
                    </w:rPr>
                    <w:t>分</w:t>
                  </w:r>
                </w:p>
              </w:tc>
              <w:tc>
                <w:tcPr>
                  <w:tcW w:w="1090"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u w:val="single"/>
                    </w:rPr>
                  </w:pPr>
                  <w:r w:rsidRPr="00543291">
                    <w:rPr>
                      <w:rFonts w:ascii="新細明體" w:hAnsi="新細明體" w:cs="新細明體" w:hint="eastAsia"/>
                      <w:szCs w:val="24"/>
                    </w:rPr>
                    <w:t>≧</w:t>
                  </w:r>
                  <w:r w:rsidRPr="00543291">
                    <w:rPr>
                      <w:rFonts w:ascii="Times New Roman" w:eastAsia="標楷體" w:hAnsi="Times New Roman"/>
                      <w:szCs w:val="24"/>
                      <w:u w:val="single"/>
                    </w:rPr>
                    <w:t>600</w:t>
                  </w:r>
                </w:p>
              </w:tc>
              <w:tc>
                <w:tcPr>
                  <w:tcW w:w="817"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rPr>
                  </w:pPr>
                  <w:r w:rsidRPr="00543291">
                    <w:rPr>
                      <w:rFonts w:ascii="Times New Roman" w:eastAsia="標楷體" w:hAnsi="Times New Roman"/>
                      <w:szCs w:val="24"/>
                    </w:rPr>
                    <w:t>4</w:t>
                  </w:r>
                  <w:r w:rsidRPr="00543291">
                    <w:rPr>
                      <w:rFonts w:ascii="Times New Roman" w:eastAsia="標楷體" w:hAnsi="Times New Roman"/>
                      <w:szCs w:val="24"/>
                    </w:rPr>
                    <w:t>分</w:t>
                  </w:r>
                </w:p>
              </w:tc>
              <w:tc>
                <w:tcPr>
                  <w:tcW w:w="867" w:type="dxa"/>
                  <w:shd w:val="clear" w:color="auto" w:fill="auto"/>
                </w:tcPr>
                <w:p w:rsidR="005B515F" w:rsidRPr="00543291" w:rsidRDefault="005B515F" w:rsidP="005B515F">
                  <w:pPr>
                    <w:tabs>
                      <w:tab w:val="left" w:pos="1290"/>
                    </w:tabs>
                    <w:spacing w:line="360" w:lineRule="exact"/>
                    <w:ind w:leftChars="-36" w:left="20" w:hangingChars="44" w:hanging="106"/>
                    <w:jc w:val="center"/>
                    <w:rPr>
                      <w:rFonts w:ascii="Times New Roman" w:eastAsia="細明體" w:hAnsi="Times New Roman"/>
                      <w:szCs w:val="24"/>
                    </w:rPr>
                  </w:pPr>
                  <w:r w:rsidRPr="00543291">
                    <w:rPr>
                      <w:rFonts w:ascii="新細明體" w:hAnsi="新細明體" w:cs="新細明體" w:hint="eastAsia"/>
                      <w:szCs w:val="24"/>
                    </w:rPr>
                    <w:t>≧</w:t>
                  </w:r>
                  <w:r w:rsidRPr="00543291">
                    <w:rPr>
                      <w:rFonts w:ascii="Times New Roman" w:eastAsia="細明體" w:hAnsi="Times New Roman"/>
                      <w:szCs w:val="24"/>
                      <w:u w:val="single"/>
                    </w:rPr>
                    <w:t>400</w:t>
                  </w:r>
                </w:p>
              </w:tc>
              <w:tc>
                <w:tcPr>
                  <w:tcW w:w="867"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rPr>
                  </w:pPr>
                  <w:r w:rsidRPr="00543291">
                    <w:rPr>
                      <w:rFonts w:ascii="Times New Roman" w:eastAsia="標楷體" w:hAnsi="Times New Roman"/>
                      <w:szCs w:val="24"/>
                    </w:rPr>
                    <w:t>4</w:t>
                  </w:r>
                  <w:r w:rsidRPr="00543291">
                    <w:rPr>
                      <w:rFonts w:ascii="Times New Roman" w:eastAsia="標楷體" w:hAnsi="Times New Roman"/>
                      <w:szCs w:val="24"/>
                    </w:rPr>
                    <w:t>分</w:t>
                  </w:r>
                </w:p>
              </w:tc>
              <w:tc>
                <w:tcPr>
                  <w:tcW w:w="867" w:type="dxa"/>
                  <w:shd w:val="clear" w:color="auto" w:fill="auto"/>
                </w:tcPr>
                <w:p w:rsidR="005B515F" w:rsidRPr="00543291" w:rsidRDefault="005B515F" w:rsidP="005B515F">
                  <w:pPr>
                    <w:tabs>
                      <w:tab w:val="left" w:pos="1290"/>
                    </w:tabs>
                    <w:spacing w:line="360" w:lineRule="exact"/>
                    <w:ind w:leftChars="-36" w:left="20" w:hangingChars="44" w:hanging="106"/>
                    <w:jc w:val="center"/>
                    <w:rPr>
                      <w:rFonts w:ascii="Times New Roman" w:eastAsia="細明體" w:hAnsi="Times New Roman"/>
                      <w:szCs w:val="24"/>
                    </w:rPr>
                  </w:pPr>
                  <w:r w:rsidRPr="00543291">
                    <w:rPr>
                      <w:rFonts w:ascii="新細明體" w:hAnsi="新細明體" w:cs="新細明體" w:hint="eastAsia"/>
                      <w:szCs w:val="24"/>
                    </w:rPr>
                    <w:t>≧</w:t>
                  </w:r>
                  <w:r w:rsidRPr="00543291">
                    <w:rPr>
                      <w:rFonts w:ascii="Times New Roman" w:eastAsia="細明體" w:hAnsi="Times New Roman"/>
                      <w:szCs w:val="24"/>
                    </w:rPr>
                    <w:t>200</w:t>
                  </w:r>
                </w:p>
              </w:tc>
              <w:tc>
                <w:tcPr>
                  <w:tcW w:w="868"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rPr>
                  </w:pPr>
                  <w:r w:rsidRPr="00543291">
                    <w:rPr>
                      <w:rFonts w:ascii="Times New Roman" w:eastAsia="標楷體" w:hAnsi="Times New Roman"/>
                      <w:szCs w:val="24"/>
                    </w:rPr>
                    <w:t>4</w:t>
                  </w:r>
                  <w:r w:rsidRPr="00543291">
                    <w:rPr>
                      <w:rFonts w:ascii="Times New Roman" w:eastAsia="標楷體" w:hAnsi="Times New Roman"/>
                      <w:szCs w:val="24"/>
                    </w:rPr>
                    <w:t>分</w:t>
                  </w:r>
                </w:p>
              </w:tc>
            </w:tr>
            <w:tr w:rsidR="005B515F" w:rsidRPr="00543291" w:rsidTr="005B515F">
              <w:trPr>
                <w:trHeight w:val="486"/>
              </w:trPr>
              <w:tc>
                <w:tcPr>
                  <w:tcW w:w="1006"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細明體" w:hAnsi="Times New Roman"/>
                      <w:szCs w:val="24"/>
                    </w:rPr>
                  </w:pPr>
                  <w:r w:rsidRPr="00543291">
                    <w:rPr>
                      <w:rFonts w:ascii="新細明體" w:hAnsi="新細明體" w:cs="新細明體" w:hint="eastAsia"/>
                      <w:szCs w:val="24"/>
                    </w:rPr>
                    <w:t>≧</w:t>
                  </w:r>
                  <w:r w:rsidRPr="00543291">
                    <w:rPr>
                      <w:rFonts w:ascii="Times New Roman" w:eastAsia="細明體" w:hAnsi="Times New Roman"/>
                      <w:szCs w:val="24"/>
                      <w:u w:val="single"/>
                    </w:rPr>
                    <w:t>700</w:t>
                  </w:r>
                </w:p>
              </w:tc>
              <w:tc>
                <w:tcPr>
                  <w:tcW w:w="866"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rPr>
                  </w:pPr>
                  <w:r w:rsidRPr="00543291">
                    <w:rPr>
                      <w:rFonts w:ascii="Times New Roman" w:eastAsia="標楷體" w:hAnsi="Times New Roman"/>
                      <w:szCs w:val="24"/>
                    </w:rPr>
                    <w:t>3</w:t>
                  </w:r>
                  <w:r w:rsidRPr="00543291">
                    <w:rPr>
                      <w:rFonts w:ascii="Times New Roman" w:eastAsia="標楷體" w:hAnsi="Times New Roman"/>
                      <w:szCs w:val="24"/>
                    </w:rPr>
                    <w:t>分</w:t>
                  </w:r>
                </w:p>
              </w:tc>
              <w:tc>
                <w:tcPr>
                  <w:tcW w:w="1090"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u w:val="single"/>
                    </w:rPr>
                  </w:pPr>
                  <w:r w:rsidRPr="00543291">
                    <w:rPr>
                      <w:rFonts w:ascii="新細明體" w:hAnsi="新細明體" w:cs="新細明體" w:hint="eastAsia"/>
                      <w:szCs w:val="24"/>
                    </w:rPr>
                    <w:t>≧</w:t>
                  </w:r>
                  <w:r w:rsidRPr="00543291">
                    <w:rPr>
                      <w:rFonts w:ascii="Times New Roman" w:eastAsia="標楷體" w:hAnsi="Times New Roman"/>
                      <w:szCs w:val="24"/>
                      <w:u w:val="single"/>
                    </w:rPr>
                    <w:t>500</w:t>
                  </w:r>
                </w:p>
              </w:tc>
              <w:tc>
                <w:tcPr>
                  <w:tcW w:w="817"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rPr>
                  </w:pPr>
                  <w:r w:rsidRPr="00543291">
                    <w:rPr>
                      <w:rFonts w:ascii="Times New Roman" w:eastAsia="標楷體" w:hAnsi="Times New Roman"/>
                      <w:szCs w:val="24"/>
                    </w:rPr>
                    <w:t>3</w:t>
                  </w:r>
                  <w:r w:rsidRPr="00543291">
                    <w:rPr>
                      <w:rFonts w:ascii="Times New Roman" w:eastAsia="標楷體" w:hAnsi="Times New Roman"/>
                      <w:szCs w:val="24"/>
                    </w:rPr>
                    <w:t>分</w:t>
                  </w:r>
                </w:p>
              </w:tc>
              <w:tc>
                <w:tcPr>
                  <w:tcW w:w="867" w:type="dxa"/>
                  <w:shd w:val="clear" w:color="auto" w:fill="auto"/>
                </w:tcPr>
                <w:p w:rsidR="005B515F" w:rsidRPr="00543291" w:rsidRDefault="005B515F" w:rsidP="005B515F">
                  <w:pPr>
                    <w:tabs>
                      <w:tab w:val="left" w:pos="1290"/>
                    </w:tabs>
                    <w:spacing w:line="360" w:lineRule="exact"/>
                    <w:ind w:leftChars="-36" w:left="20" w:hangingChars="44" w:hanging="106"/>
                    <w:jc w:val="center"/>
                    <w:rPr>
                      <w:rFonts w:ascii="Times New Roman" w:eastAsia="細明體" w:hAnsi="Times New Roman"/>
                      <w:szCs w:val="24"/>
                    </w:rPr>
                  </w:pPr>
                  <w:r w:rsidRPr="00543291">
                    <w:rPr>
                      <w:rFonts w:ascii="新細明體" w:hAnsi="新細明體" w:cs="新細明體" w:hint="eastAsia"/>
                      <w:szCs w:val="24"/>
                    </w:rPr>
                    <w:t>≧</w:t>
                  </w:r>
                  <w:r w:rsidRPr="00543291">
                    <w:rPr>
                      <w:rFonts w:ascii="Times New Roman" w:eastAsia="細明體" w:hAnsi="Times New Roman"/>
                      <w:szCs w:val="24"/>
                      <w:u w:val="single"/>
                    </w:rPr>
                    <w:t>300</w:t>
                  </w:r>
                </w:p>
              </w:tc>
              <w:tc>
                <w:tcPr>
                  <w:tcW w:w="867"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rPr>
                  </w:pPr>
                  <w:r w:rsidRPr="00543291">
                    <w:rPr>
                      <w:rFonts w:ascii="Times New Roman" w:eastAsia="標楷體" w:hAnsi="Times New Roman"/>
                      <w:szCs w:val="24"/>
                    </w:rPr>
                    <w:t>3</w:t>
                  </w:r>
                  <w:r w:rsidRPr="00543291">
                    <w:rPr>
                      <w:rFonts w:ascii="Times New Roman" w:eastAsia="標楷體" w:hAnsi="Times New Roman"/>
                      <w:szCs w:val="24"/>
                    </w:rPr>
                    <w:t>分</w:t>
                  </w:r>
                </w:p>
              </w:tc>
              <w:tc>
                <w:tcPr>
                  <w:tcW w:w="867" w:type="dxa"/>
                  <w:shd w:val="clear" w:color="auto" w:fill="auto"/>
                </w:tcPr>
                <w:p w:rsidR="005B515F" w:rsidRPr="00543291" w:rsidRDefault="005B515F" w:rsidP="005B515F">
                  <w:pPr>
                    <w:tabs>
                      <w:tab w:val="left" w:pos="1290"/>
                    </w:tabs>
                    <w:spacing w:line="360" w:lineRule="exact"/>
                    <w:ind w:leftChars="-36" w:left="20" w:hangingChars="44" w:hanging="106"/>
                    <w:jc w:val="center"/>
                    <w:rPr>
                      <w:rFonts w:ascii="Times New Roman" w:eastAsia="細明體" w:hAnsi="Times New Roman"/>
                      <w:szCs w:val="24"/>
                    </w:rPr>
                  </w:pPr>
                  <w:r w:rsidRPr="00543291">
                    <w:rPr>
                      <w:rFonts w:ascii="新細明體" w:hAnsi="新細明體" w:cs="新細明體" w:hint="eastAsia"/>
                      <w:szCs w:val="24"/>
                    </w:rPr>
                    <w:t>≧</w:t>
                  </w:r>
                  <w:r w:rsidRPr="00543291">
                    <w:rPr>
                      <w:rFonts w:ascii="Times New Roman" w:eastAsia="細明體" w:hAnsi="Times New Roman"/>
                      <w:szCs w:val="24"/>
                    </w:rPr>
                    <w:t>100</w:t>
                  </w:r>
                </w:p>
              </w:tc>
              <w:tc>
                <w:tcPr>
                  <w:tcW w:w="868"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rPr>
                  </w:pPr>
                  <w:r w:rsidRPr="00543291">
                    <w:rPr>
                      <w:rFonts w:ascii="Times New Roman" w:eastAsia="標楷體" w:hAnsi="Times New Roman"/>
                      <w:szCs w:val="24"/>
                    </w:rPr>
                    <w:t>3</w:t>
                  </w:r>
                  <w:r w:rsidRPr="00543291">
                    <w:rPr>
                      <w:rFonts w:ascii="Times New Roman" w:eastAsia="標楷體" w:hAnsi="Times New Roman"/>
                      <w:szCs w:val="24"/>
                    </w:rPr>
                    <w:t>分</w:t>
                  </w:r>
                </w:p>
              </w:tc>
            </w:tr>
            <w:tr w:rsidR="005B515F" w:rsidRPr="00543291" w:rsidTr="005B515F">
              <w:trPr>
                <w:trHeight w:val="486"/>
              </w:trPr>
              <w:tc>
                <w:tcPr>
                  <w:tcW w:w="1006"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細明體" w:hAnsi="Times New Roman"/>
                      <w:szCs w:val="24"/>
                    </w:rPr>
                  </w:pPr>
                  <w:r w:rsidRPr="00543291">
                    <w:rPr>
                      <w:rFonts w:ascii="新細明體" w:hAnsi="新細明體" w:cs="新細明體" w:hint="eastAsia"/>
                      <w:szCs w:val="24"/>
                    </w:rPr>
                    <w:t>≧</w:t>
                  </w:r>
                  <w:r w:rsidRPr="00543291">
                    <w:rPr>
                      <w:rFonts w:ascii="Times New Roman" w:eastAsia="細明體" w:hAnsi="Times New Roman"/>
                      <w:szCs w:val="24"/>
                      <w:u w:val="single"/>
                    </w:rPr>
                    <w:t>500</w:t>
                  </w:r>
                </w:p>
              </w:tc>
              <w:tc>
                <w:tcPr>
                  <w:tcW w:w="866"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rPr>
                  </w:pPr>
                  <w:r w:rsidRPr="00543291">
                    <w:rPr>
                      <w:rFonts w:ascii="Times New Roman" w:eastAsia="標楷體" w:hAnsi="Times New Roman"/>
                      <w:szCs w:val="24"/>
                    </w:rPr>
                    <w:t>2</w:t>
                  </w:r>
                  <w:r w:rsidRPr="00543291">
                    <w:rPr>
                      <w:rFonts w:ascii="Times New Roman" w:eastAsia="標楷體" w:hAnsi="Times New Roman"/>
                      <w:szCs w:val="24"/>
                    </w:rPr>
                    <w:t>分</w:t>
                  </w:r>
                </w:p>
              </w:tc>
              <w:tc>
                <w:tcPr>
                  <w:tcW w:w="1090"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u w:val="single"/>
                    </w:rPr>
                  </w:pPr>
                  <w:r w:rsidRPr="00543291">
                    <w:rPr>
                      <w:rFonts w:ascii="新細明體" w:hAnsi="新細明體" w:cs="新細明體" w:hint="eastAsia"/>
                      <w:szCs w:val="24"/>
                    </w:rPr>
                    <w:t>≧</w:t>
                  </w:r>
                  <w:r w:rsidRPr="00543291">
                    <w:rPr>
                      <w:rFonts w:ascii="Times New Roman" w:eastAsia="標楷體" w:hAnsi="Times New Roman"/>
                      <w:szCs w:val="24"/>
                      <w:u w:val="single"/>
                    </w:rPr>
                    <w:t>300</w:t>
                  </w:r>
                </w:p>
              </w:tc>
              <w:tc>
                <w:tcPr>
                  <w:tcW w:w="817"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rPr>
                  </w:pPr>
                  <w:r w:rsidRPr="00543291">
                    <w:rPr>
                      <w:rFonts w:ascii="Times New Roman" w:eastAsia="標楷體" w:hAnsi="Times New Roman"/>
                      <w:szCs w:val="24"/>
                    </w:rPr>
                    <w:t>2</w:t>
                  </w:r>
                  <w:r w:rsidRPr="00543291">
                    <w:rPr>
                      <w:rFonts w:ascii="Times New Roman" w:eastAsia="標楷體" w:hAnsi="Times New Roman"/>
                      <w:szCs w:val="24"/>
                    </w:rPr>
                    <w:t>分</w:t>
                  </w:r>
                </w:p>
              </w:tc>
              <w:tc>
                <w:tcPr>
                  <w:tcW w:w="867" w:type="dxa"/>
                  <w:shd w:val="clear" w:color="auto" w:fill="auto"/>
                </w:tcPr>
                <w:p w:rsidR="005B515F" w:rsidRPr="00543291" w:rsidRDefault="005B515F" w:rsidP="005B515F">
                  <w:pPr>
                    <w:tabs>
                      <w:tab w:val="left" w:pos="1290"/>
                    </w:tabs>
                    <w:spacing w:line="360" w:lineRule="exact"/>
                    <w:ind w:leftChars="-36" w:left="20" w:hangingChars="44" w:hanging="106"/>
                    <w:jc w:val="center"/>
                    <w:rPr>
                      <w:rFonts w:ascii="Times New Roman" w:eastAsia="細明體" w:hAnsi="Times New Roman"/>
                      <w:szCs w:val="24"/>
                    </w:rPr>
                  </w:pPr>
                  <w:r w:rsidRPr="00543291">
                    <w:rPr>
                      <w:rFonts w:ascii="新細明體" w:hAnsi="新細明體" w:cs="新細明體" w:hint="eastAsia"/>
                      <w:szCs w:val="24"/>
                    </w:rPr>
                    <w:t>≧</w:t>
                  </w:r>
                  <w:r w:rsidRPr="00543291">
                    <w:rPr>
                      <w:rFonts w:ascii="Times New Roman" w:eastAsia="細明體" w:hAnsi="Times New Roman"/>
                      <w:szCs w:val="24"/>
                      <w:u w:val="single"/>
                    </w:rPr>
                    <w:t>100</w:t>
                  </w:r>
                </w:p>
              </w:tc>
              <w:tc>
                <w:tcPr>
                  <w:tcW w:w="867"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rPr>
                  </w:pPr>
                  <w:r w:rsidRPr="00543291">
                    <w:rPr>
                      <w:rFonts w:ascii="Times New Roman" w:eastAsia="標楷體" w:hAnsi="Times New Roman"/>
                      <w:szCs w:val="24"/>
                    </w:rPr>
                    <w:t>2</w:t>
                  </w:r>
                  <w:r w:rsidRPr="00543291">
                    <w:rPr>
                      <w:rFonts w:ascii="Times New Roman" w:eastAsia="標楷體" w:hAnsi="Times New Roman"/>
                      <w:szCs w:val="24"/>
                    </w:rPr>
                    <w:t>分</w:t>
                  </w:r>
                </w:p>
              </w:tc>
              <w:tc>
                <w:tcPr>
                  <w:tcW w:w="867" w:type="dxa"/>
                  <w:shd w:val="clear" w:color="auto" w:fill="auto"/>
                </w:tcPr>
                <w:p w:rsidR="005B515F" w:rsidRPr="00543291" w:rsidRDefault="005B515F" w:rsidP="005B515F">
                  <w:pPr>
                    <w:tabs>
                      <w:tab w:val="left" w:pos="1290"/>
                    </w:tabs>
                    <w:spacing w:line="360" w:lineRule="exact"/>
                    <w:ind w:leftChars="-36" w:left="20" w:hangingChars="44" w:hanging="106"/>
                    <w:jc w:val="center"/>
                    <w:rPr>
                      <w:rFonts w:ascii="Times New Roman" w:eastAsia="細明體" w:hAnsi="Times New Roman"/>
                      <w:szCs w:val="24"/>
                    </w:rPr>
                  </w:pPr>
                  <w:r w:rsidRPr="00543291">
                    <w:rPr>
                      <w:rFonts w:ascii="新細明體" w:hAnsi="新細明體" w:cs="新細明體" w:hint="eastAsia"/>
                      <w:szCs w:val="24"/>
                    </w:rPr>
                    <w:t>≧</w:t>
                  </w:r>
                  <w:r w:rsidRPr="00543291">
                    <w:rPr>
                      <w:rFonts w:ascii="Times New Roman" w:eastAsia="細明體" w:hAnsi="Times New Roman"/>
                      <w:szCs w:val="24"/>
                      <w:u w:val="single"/>
                    </w:rPr>
                    <w:t>75</w:t>
                  </w:r>
                </w:p>
              </w:tc>
              <w:tc>
                <w:tcPr>
                  <w:tcW w:w="868"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rPr>
                  </w:pPr>
                  <w:r w:rsidRPr="00543291">
                    <w:rPr>
                      <w:rFonts w:ascii="Times New Roman" w:eastAsia="標楷體" w:hAnsi="Times New Roman"/>
                      <w:szCs w:val="24"/>
                    </w:rPr>
                    <w:t>2</w:t>
                  </w:r>
                  <w:r w:rsidRPr="00543291">
                    <w:rPr>
                      <w:rFonts w:ascii="Times New Roman" w:eastAsia="標楷體" w:hAnsi="Times New Roman"/>
                      <w:szCs w:val="24"/>
                    </w:rPr>
                    <w:t>分</w:t>
                  </w:r>
                </w:p>
              </w:tc>
            </w:tr>
            <w:tr w:rsidR="005B515F" w:rsidRPr="00543291" w:rsidTr="005B515F">
              <w:trPr>
                <w:trHeight w:val="486"/>
              </w:trPr>
              <w:tc>
                <w:tcPr>
                  <w:tcW w:w="1006"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細明體" w:hAnsi="Times New Roman"/>
                      <w:szCs w:val="24"/>
                    </w:rPr>
                  </w:pPr>
                  <w:r w:rsidRPr="00543291">
                    <w:rPr>
                      <w:rFonts w:ascii="新細明體" w:hAnsi="新細明體" w:cs="新細明體" w:hint="eastAsia"/>
                      <w:szCs w:val="24"/>
                    </w:rPr>
                    <w:t>≧</w:t>
                  </w:r>
                  <w:r w:rsidRPr="00543291">
                    <w:rPr>
                      <w:rFonts w:ascii="Times New Roman" w:eastAsia="細明體" w:hAnsi="Times New Roman"/>
                      <w:szCs w:val="24"/>
                      <w:u w:val="single"/>
                    </w:rPr>
                    <w:t>300</w:t>
                  </w:r>
                </w:p>
              </w:tc>
              <w:tc>
                <w:tcPr>
                  <w:tcW w:w="866"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rPr>
                  </w:pPr>
                  <w:r w:rsidRPr="00543291">
                    <w:rPr>
                      <w:rFonts w:ascii="Times New Roman" w:eastAsia="標楷體" w:hAnsi="Times New Roman"/>
                      <w:szCs w:val="24"/>
                    </w:rPr>
                    <w:t>1</w:t>
                  </w:r>
                  <w:r w:rsidRPr="00543291">
                    <w:rPr>
                      <w:rFonts w:ascii="Times New Roman" w:eastAsia="標楷體" w:hAnsi="Times New Roman"/>
                      <w:szCs w:val="24"/>
                    </w:rPr>
                    <w:t>分</w:t>
                  </w:r>
                </w:p>
              </w:tc>
              <w:tc>
                <w:tcPr>
                  <w:tcW w:w="1090"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u w:val="single"/>
                    </w:rPr>
                  </w:pPr>
                  <w:r w:rsidRPr="00543291">
                    <w:rPr>
                      <w:rFonts w:ascii="新細明體" w:hAnsi="新細明體" w:cs="新細明體" w:hint="eastAsia"/>
                      <w:szCs w:val="24"/>
                    </w:rPr>
                    <w:t>≧</w:t>
                  </w:r>
                  <w:r w:rsidRPr="00543291">
                    <w:rPr>
                      <w:rFonts w:ascii="Times New Roman" w:eastAsia="標楷體" w:hAnsi="Times New Roman"/>
                      <w:szCs w:val="24"/>
                      <w:u w:val="single"/>
                    </w:rPr>
                    <w:t>100</w:t>
                  </w:r>
                </w:p>
              </w:tc>
              <w:tc>
                <w:tcPr>
                  <w:tcW w:w="817"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rPr>
                  </w:pPr>
                  <w:r w:rsidRPr="00543291">
                    <w:rPr>
                      <w:rFonts w:ascii="Times New Roman" w:eastAsia="標楷體" w:hAnsi="Times New Roman"/>
                      <w:szCs w:val="24"/>
                    </w:rPr>
                    <w:t>1</w:t>
                  </w:r>
                  <w:r w:rsidRPr="00543291">
                    <w:rPr>
                      <w:rFonts w:ascii="Times New Roman" w:eastAsia="標楷體" w:hAnsi="Times New Roman"/>
                      <w:szCs w:val="24"/>
                    </w:rPr>
                    <w:t>分</w:t>
                  </w:r>
                </w:p>
              </w:tc>
              <w:tc>
                <w:tcPr>
                  <w:tcW w:w="867" w:type="dxa"/>
                  <w:shd w:val="clear" w:color="auto" w:fill="auto"/>
                </w:tcPr>
                <w:p w:rsidR="005B515F" w:rsidRPr="00543291" w:rsidRDefault="005B515F" w:rsidP="005B515F">
                  <w:pPr>
                    <w:tabs>
                      <w:tab w:val="left" w:pos="1290"/>
                    </w:tabs>
                    <w:spacing w:line="360" w:lineRule="exact"/>
                    <w:ind w:leftChars="-36" w:left="20" w:hangingChars="44" w:hanging="106"/>
                    <w:jc w:val="center"/>
                    <w:rPr>
                      <w:rFonts w:ascii="Times New Roman" w:eastAsia="細明體" w:hAnsi="Times New Roman"/>
                      <w:szCs w:val="24"/>
                    </w:rPr>
                  </w:pPr>
                  <w:r w:rsidRPr="00543291">
                    <w:rPr>
                      <w:rFonts w:ascii="新細明體" w:hAnsi="新細明體" w:cs="新細明體" w:hint="eastAsia"/>
                      <w:szCs w:val="24"/>
                    </w:rPr>
                    <w:t>≧</w:t>
                  </w:r>
                  <w:r w:rsidRPr="00543291">
                    <w:rPr>
                      <w:rFonts w:ascii="Times New Roman" w:eastAsia="細明體" w:hAnsi="Times New Roman"/>
                      <w:szCs w:val="24"/>
                      <w:u w:val="single"/>
                    </w:rPr>
                    <w:t>50</w:t>
                  </w:r>
                </w:p>
              </w:tc>
              <w:tc>
                <w:tcPr>
                  <w:tcW w:w="867"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rPr>
                  </w:pPr>
                  <w:r w:rsidRPr="00543291">
                    <w:rPr>
                      <w:rFonts w:ascii="Times New Roman" w:eastAsia="標楷體" w:hAnsi="Times New Roman"/>
                      <w:szCs w:val="24"/>
                    </w:rPr>
                    <w:t>1</w:t>
                  </w:r>
                  <w:r w:rsidRPr="00543291">
                    <w:rPr>
                      <w:rFonts w:ascii="Times New Roman" w:eastAsia="標楷體" w:hAnsi="Times New Roman"/>
                      <w:szCs w:val="24"/>
                    </w:rPr>
                    <w:t>分</w:t>
                  </w:r>
                </w:p>
              </w:tc>
              <w:tc>
                <w:tcPr>
                  <w:tcW w:w="867" w:type="dxa"/>
                  <w:shd w:val="clear" w:color="auto" w:fill="auto"/>
                </w:tcPr>
                <w:p w:rsidR="005B515F" w:rsidRPr="00543291" w:rsidRDefault="005B515F" w:rsidP="005B515F">
                  <w:pPr>
                    <w:tabs>
                      <w:tab w:val="left" w:pos="1290"/>
                    </w:tabs>
                    <w:spacing w:line="360" w:lineRule="exact"/>
                    <w:ind w:leftChars="-36" w:left="20" w:hangingChars="44" w:hanging="106"/>
                    <w:jc w:val="center"/>
                    <w:rPr>
                      <w:rFonts w:ascii="Times New Roman" w:eastAsia="細明體" w:hAnsi="Times New Roman"/>
                      <w:szCs w:val="24"/>
                    </w:rPr>
                  </w:pPr>
                  <w:r w:rsidRPr="00543291">
                    <w:rPr>
                      <w:rFonts w:ascii="新細明體" w:hAnsi="新細明體" w:cs="新細明體" w:hint="eastAsia"/>
                      <w:szCs w:val="24"/>
                    </w:rPr>
                    <w:t>≧</w:t>
                  </w:r>
                  <w:r w:rsidRPr="00543291">
                    <w:rPr>
                      <w:rFonts w:ascii="Times New Roman" w:eastAsia="細明體" w:hAnsi="Times New Roman"/>
                      <w:szCs w:val="24"/>
                      <w:u w:val="single"/>
                    </w:rPr>
                    <w:t>25</w:t>
                  </w:r>
                </w:p>
              </w:tc>
              <w:tc>
                <w:tcPr>
                  <w:tcW w:w="868"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rPr>
                  </w:pPr>
                  <w:r w:rsidRPr="00543291">
                    <w:rPr>
                      <w:rFonts w:ascii="Times New Roman" w:eastAsia="標楷體" w:hAnsi="Times New Roman"/>
                      <w:szCs w:val="24"/>
                    </w:rPr>
                    <w:t>1</w:t>
                  </w:r>
                  <w:r w:rsidRPr="00543291">
                    <w:rPr>
                      <w:rFonts w:ascii="Times New Roman" w:eastAsia="標楷體" w:hAnsi="Times New Roman"/>
                      <w:szCs w:val="24"/>
                    </w:rPr>
                    <w:t>分</w:t>
                  </w:r>
                </w:p>
              </w:tc>
            </w:tr>
            <w:tr w:rsidR="005B515F" w:rsidRPr="00543291" w:rsidTr="005B515F">
              <w:trPr>
                <w:trHeight w:val="486"/>
              </w:trPr>
              <w:tc>
                <w:tcPr>
                  <w:tcW w:w="1006"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細明體" w:hAnsi="Times New Roman"/>
                      <w:szCs w:val="24"/>
                    </w:rPr>
                  </w:pPr>
                  <w:r w:rsidRPr="00543291">
                    <w:rPr>
                      <w:rFonts w:ascii="新細明體" w:hAnsi="新細明體" w:cs="新細明體" w:hint="eastAsia"/>
                      <w:szCs w:val="24"/>
                    </w:rPr>
                    <w:t>≧</w:t>
                  </w:r>
                  <w:r w:rsidRPr="00543291">
                    <w:rPr>
                      <w:rFonts w:ascii="Times New Roman" w:eastAsia="細明體" w:hAnsi="Times New Roman"/>
                      <w:szCs w:val="24"/>
                      <w:u w:val="single"/>
                    </w:rPr>
                    <w:t>100</w:t>
                  </w:r>
                </w:p>
              </w:tc>
              <w:tc>
                <w:tcPr>
                  <w:tcW w:w="866"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rPr>
                  </w:pPr>
                  <w:r w:rsidRPr="00543291">
                    <w:rPr>
                      <w:rFonts w:ascii="Times New Roman" w:eastAsia="標楷體" w:hAnsi="Times New Roman"/>
                      <w:szCs w:val="24"/>
                    </w:rPr>
                    <w:t>0.5</w:t>
                  </w:r>
                  <w:r w:rsidRPr="00543291">
                    <w:rPr>
                      <w:rFonts w:ascii="Times New Roman" w:eastAsia="標楷體" w:hAnsi="Times New Roman"/>
                      <w:szCs w:val="24"/>
                    </w:rPr>
                    <w:t>分</w:t>
                  </w:r>
                </w:p>
              </w:tc>
              <w:tc>
                <w:tcPr>
                  <w:tcW w:w="1090"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u w:val="single"/>
                    </w:rPr>
                  </w:pPr>
                  <w:r w:rsidRPr="00543291">
                    <w:rPr>
                      <w:rFonts w:ascii="新細明體" w:hAnsi="新細明體" w:cs="新細明體" w:hint="eastAsia"/>
                      <w:szCs w:val="24"/>
                    </w:rPr>
                    <w:t>≧</w:t>
                  </w:r>
                  <w:r w:rsidRPr="00543291">
                    <w:rPr>
                      <w:rFonts w:ascii="Times New Roman" w:eastAsia="標楷體" w:hAnsi="Times New Roman"/>
                      <w:szCs w:val="24"/>
                      <w:u w:val="single"/>
                    </w:rPr>
                    <w:t>50</w:t>
                  </w:r>
                </w:p>
              </w:tc>
              <w:tc>
                <w:tcPr>
                  <w:tcW w:w="817"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rPr>
                  </w:pPr>
                  <w:r w:rsidRPr="00543291">
                    <w:rPr>
                      <w:rFonts w:ascii="Times New Roman" w:eastAsia="標楷體" w:hAnsi="Times New Roman"/>
                      <w:szCs w:val="24"/>
                    </w:rPr>
                    <w:t>0.5</w:t>
                  </w:r>
                  <w:r w:rsidRPr="00543291">
                    <w:rPr>
                      <w:rFonts w:ascii="Times New Roman" w:eastAsia="標楷體" w:hAnsi="Times New Roman"/>
                      <w:szCs w:val="24"/>
                    </w:rPr>
                    <w:t>分</w:t>
                  </w:r>
                </w:p>
              </w:tc>
              <w:tc>
                <w:tcPr>
                  <w:tcW w:w="867" w:type="dxa"/>
                  <w:shd w:val="clear" w:color="auto" w:fill="auto"/>
                </w:tcPr>
                <w:p w:rsidR="005B515F" w:rsidRPr="00543291" w:rsidRDefault="005B515F" w:rsidP="005B515F">
                  <w:pPr>
                    <w:tabs>
                      <w:tab w:val="left" w:pos="1290"/>
                    </w:tabs>
                    <w:spacing w:line="360" w:lineRule="exact"/>
                    <w:ind w:leftChars="-36" w:left="20" w:hangingChars="44" w:hanging="106"/>
                    <w:jc w:val="center"/>
                    <w:rPr>
                      <w:rFonts w:ascii="Times New Roman" w:eastAsia="細明體" w:hAnsi="Times New Roman"/>
                      <w:szCs w:val="24"/>
                    </w:rPr>
                  </w:pPr>
                  <w:r w:rsidRPr="00543291">
                    <w:rPr>
                      <w:rFonts w:ascii="新細明體" w:hAnsi="新細明體" w:cs="新細明體" w:hint="eastAsia"/>
                      <w:szCs w:val="24"/>
                    </w:rPr>
                    <w:t>≧</w:t>
                  </w:r>
                  <w:r w:rsidRPr="00543291">
                    <w:rPr>
                      <w:rFonts w:ascii="Times New Roman" w:eastAsia="細明體" w:hAnsi="Times New Roman"/>
                      <w:szCs w:val="24"/>
                      <w:u w:val="single"/>
                    </w:rPr>
                    <w:t>25</w:t>
                  </w:r>
                </w:p>
              </w:tc>
              <w:tc>
                <w:tcPr>
                  <w:tcW w:w="867"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rPr>
                  </w:pPr>
                  <w:r w:rsidRPr="00543291">
                    <w:rPr>
                      <w:rFonts w:ascii="Times New Roman" w:eastAsia="標楷體" w:hAnsi="Times New Roman"/>
                      <w:szCs w:val="24"/>
                    </w:rPr>
                    <w:t>0.5</w:t>
                  </w:r>
                  <w:r w:rsidRPr="00543291">
                    <w:rPr>
                      <w:rFonts w:ascii="Times New Roman" w:eastAsia="標楷體" w:hAnsi="Times New Roman"/>
                      <w:szCs w:val="24"/>
                    </w:rPr>
                    <w:t>分</w:t>
                  </w:r>
                </w:p>
              </w:tc>
              <w:tc>
                <w:tcPr>
                  <w:tcW w:w="867" w:type="dxa"/>
                  <w:shd w:val="clear" w:color="auto" w:fill="auto"/>
                </w:tcPr>
                <w:p w:rsidR="005B515F" w:rsidRPr="00543291" w:rsidRDefault="005B515F" w:rsidP="005B515F">
                  <w:pPr>
                    <w:tabs>
                      <w:tab w:val="left" w:pos="1290"/>
                    </w:tabs>
                    <w:spacing w:line="360" w:lineRule="exact"/>
                    <w:ind w:leftChars="-36" w:left="20" w:hangingChars="44" w:hanging="106"/>
                    <w:jc w:val="center"/>
                    <w:rPr>
                      <w:rFonts w:ascii="Times New Roman" w:eastAsia="細明體" w:hAnsi="Times New Roman"/>
                      <w:szCs w:val="24"/>
                    </w:rPr>
                  </w:pPr>
                  <w:r w:rsidRPr="00543291">
                    <w:rPr>
                      <w:rFonts w:ascii="新細明體" w:hAnsi="新細明體" w:cs="新細明體" w:hint="eastAsia"/>
                      <w:szCs w:val="24"/>
                    </w:rPr>
                    <w:t>≧</w:t>
                  </w:r>
                  <w:r w:rsidRPr="00543291">
                    <w:rPr>
                      <w:rFonts w:ascii="Times New Roman" w:eastAsia="細明體" w:hAnsi="Times New Roman"/>
                      <w:szCs w:val="24"/>
                      <w:u w:val="single"/>
                    </w:rPr>
                    <w:t>10</w:t>
                  </w:r>
                </w:p>
              </w:tc>
              <w:tc>
                <w:tcPr>
                  <w:tcW w:w="868"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rPr>
                  </w:pPr>
                  <w:r w:rsidRPr="00543291">
                    <w:rPr>
                      <w:rFonts w:ascii="Times New Roman" w:eastAsia="標楷體" w:hAnsi="Times New Roman"/>
                      <w:szCs w:val="24"/>
                    </w:rPr>
                    <w:t>0.5</w:t>
                  </w:r>
                  <w:r w:rsidRPr="00543291">
                    <w:rPr>
                      <w:rFonts w:ascii="Times New Roman" w:eastAsia="標楷體" w:hAnsi="Times New Roman"/>
                      <w:szCs w:val="24"/>
                    </w:rPr>
                    <w:t>分</w:t>
                  </w:r>
                </w:p>
              </w:tc>
            </w:tr>
            <w:tr w:rsidR="005B515F" w:rsidRPr="00543291" w:rsidTr="005B515F">
              <w:trPr>
                <w:trHeight w:val="486"/>
              </w:trPr>
              <w:tc>
                <w:tcPr>
                  <w:tcW w:w="1006"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細明體" w:hAnsi="Times New Roman"/>
                      <w:szCs w:val="24"/>
                    </w:rPr>
                  </w:pPr>
                  <w:r w:rsidRPr="00543291">
                    <w:rPr>
                      <w:rFonts w:ascii="Times New Roman" w:eastAsia="細明體" w:hAnsi="Times New Roman"/>
                      <w:szCs w:val="24"/>
                    </w:rPr>
                    <w:t>＜</w:t>
                  </w:r>
                  <w:r w:rsidRPr="00543291">
                    <w:rPr>
                      <w:rFonts w:ascii="Times New Roman" w:eastAsia="細明體" w:hAnsi="Times New Roman"/>
                      <w:szCs w:val="24"/>
                      <w:u w:val="single"/>
                    </w:rPr>
                    <w:t>100</w:t>
                  </w:r>
                </w:p>
              </w:tc>
              <w:tc>
                <w:tcPr>
                  <w:tcW w:w="866"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u w:val="single"/>
                    </w:rPr>
                  </w:pPr>
                  <w:r w:rsidRPr="00543291">
                    <w:rPr>
                      <w:rFonts w:ascii="Times New Roman" w:eastAsia="標楷體" w:hAnsi="Times New Roman"/>
                      <w:szCs w:val="24"/>
                      <w:u w:val="single"/>
                    </w:rPr>
                    <w:t>0</w:t>
                  </w:r>
                  <w:r w:rsidRPr="00543291">
                    <w:rPr>
                      <w:rFonts w:ascii="Times New Roman" w:eastAsia="標楷體" w:hAnsi="Times New Roman"/>
                      <w:szCs w:val="24"/>
                      <w:u w:val="single"/>
                    </w:rPr>
                    <w:t>分</w:t>
                  </w:r>
                </w:p>
              </w:tc>
              <w:tc>
                <w:tcPr>
                  <w:tcW w:w="1090"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細明體" w:hAnsi="Times New Roman"/>
                      <w:szCs w:val="24"/>
                      <w:u w:val="single"/>
                    </w:rPr>
                  </w:pPr>
                  <w:r w:rsidRPr="00543291">
                    <w:rPr>
                      <w:rFonts w:ascii="Times New Roman" w:eastAsia="細明體" w:hAnsi="Times New Roman"/>
                      <w:szCs w:val="24"/>
                    </w:rPr>
                    <w:t>＜</w:t>
                  </w:r>
                  <w:r w:rsidRPr="00543291">
                    <w:rPr>
                      <w:rFonts w:ascii="Times New Roman" w:eastAsia="細明體" w:hAnsi="Times New Roman"/>
                      <w:szCs w:val="24"/>
                      <w:u w:val="single"/>
                    </w:rPr>
                    <w:t>50</w:t>
                  </w:r>
                </w:p>
              </w:tc>
              <w:tc>
                <w:tcPr>
                  <w:tcW w:w="817"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u w:val="single"/>
                    </w:rPr>
                  </w:pPr>
                  <w:r w:rsidRPr="00543291">
                    <w:rPr>
                      <w:rFonts w:ascii="Times New Roman" w:eastAsia="標楷體" w:hAnsi="Times New Roman"/>
                      <w:szCs w:val="24"/>
                      <w:u w:val="single"/>
                    </w:rPr>
                    <w:t>0</w:t>
                  </w:r>
                  <w:r w:rsidRPr="00543291">
                    <w:rPr>
                      <w:rFonts w:ascii="Times New Roman" w:eastAsia="標楷體" w:hAnsi="Times New Roman"/>
                      <w:szCs w:val="24"/>
                      <w:u w:val="single"/>
                    </w:rPr>
                    <w:t>分</w:t>
                  </w:r>
                </w:p>
              </w:tc>
              <w:tc>
                <w:tcPr>
                  <w:tcW w:w="867"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細明體" w:hAnsi="Times New Roman"/>
                      <w:szCs w:val="24"/>
                    </w:rPr>
                  </w:pPr>
                  <w:r w:rsidRPr="00543291">
                    <w:rPr>
                      <w:rFonts w:ascii="Times New Roman" w:eastAsia="細明體" w:hAnsi="Times New Roman"/>
                      <w:szCs w:val="24"/>
                    </w:rPr>
                    <w:t>＜</w:t>
                  </w:r>
                  <w:r w:rsidRPr="00543291">
                    <w:rPr>
                      <w:rFonts w:ascii="Times New Roman" w:eastAsia="細明體" w:hAnsi="Times New Roman"/>
                      <w:szCs w:val="24"/>
                      <w:u w:val="single"/>
                    </w:rPr>
                    <w:t>25</w:t>
                  </w:r>
                </w:p>
              </w:tc>
              <w:tc>
                <w:tcPr>
                  <w:tcW w:w="867"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u w:val="single"/>
                    </w:rPr>
                  </w:pPr>
                  <w:r w:rsidRPr="00543291">
                    <w:rPr>
                      <w:rFonts w:ascii="Times New Roman" w:eastAsia="標楷體" w:hAnsi="Times New Roman"/>
                      <w:szCs w:val="24"/>
                      <w:u w:val="single"/>
                    </w:rPr>
                    <w:t>0</w:t>
                  </w:r>
                  <w:r w:rsidRPr="00543291">
                    <w:rPr>
                      <w:rFonts w:ascii="Times New Roman" w:eastAsia="標楷體" w:hAnsi="Times New Roman"/>
                      <w:szCs w:val="24"/>
                      <w:u w:val="single"/>
                    </w:rPr>
                    <w:t>分</w:t>
                  </w:r>
                </w:p>
              </w:tc>
              <w:tc>
                <w:tcPr>
                  <w:tcW w:w="867"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細明體" w:hAnsi="Times New Roman"/>
                      <w:szCs w:val="24"/>
                    </w:rPr>
                  </w:pPr>
                  <w:r w:rsidRPr="00543291">
                    <w:rPr>
                      <w:rFonts w:ascii="Times New Roman" w:eastAsia="細明體" w:hAnsi="Times New Roman"/>
                      <w:szCs w:val="24"/>
                    </w:rPr>
                    <w:t>＜</w:t>
                  </w:r>
                  <w:r w:rsidRPr="00543291">
                    <w:rPr>
                      <w:rFonts w:ascii="Times New Roman" w:eastAsia="細明體" w:hAnsi="Times New Roman"/>
                      <w:szCs w:val="24"/>
                      <w:u w:val="single"/>
                    </w:rPr>
                    <w:t>10</w:t>
                  </w:r>
                </w:p>
              </w:tc>
              <w:tc>
                <w:tcPr>
                  <w:tcW w:w="868"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4"/>
                      <w:u w:val="single"/>
                    </w:rPr>
                  </w:pPr>
                  <w:r w:rsidRPr="00543291">
                    <w:rPr>
                      <w:rFonts w:ascii="Times New Roman" w:eastAsia="標楷體" w:hAnsi="Times New Roman"/>
                      <w:szCs w:val="24"/>
                      <w:u w:val="single"/>
                    </w:rPr>
                    <w:t>0</w:t>
                  </w:r>
                  <w:r w:rsidRPr="00543291">
                    <w:rPr>
                      <w:rFonts w:ascii="Times New Roman" w:eastAsia="標楷體" w:hAnsi="Times New Roman"/>
                      <w:szCs w:val="24"/>
                      <w:u w:val="single"/>
                    </w:rPr>
                    <w:t>分</w:t>
                  </w:r>
                </w:p>
              </w:tc>
            </w:tr>
          </w:tbl>
          <w:p w:rsidR="005B515F" w:rsidRPr="00543291" w:rsidRDefault="005B515F" w:rsidP="005B515F">
            <w:pPr>
              <w:adjustRightInd w:val="0"/>
              <w:snapToGrid w:val="0"/>
              <w:spacing w:line="360" w:lineRule="exact"/>
              <w:rPr>
                <w:rFonts w:ascii="Times New Roman" w:eastAsia="標楷體" w:hAnsi="Times New Roman"/>
              </w:rPr>
            </w:pPr>
            <w:r w:rsidRPr="00543291">
              <w:rPr>
                <w:rFonts w:ascii="Times New Roman" w:eastAsia="標楷體" w:hAnsi="Times New Roman"/>
                <w:sz w:val="28"/>
              </w:rPr>
              <w:t>*</w:t>
            </w:r>
            <w:r w:rsidRPr="00543291">
              <w:rPr>
                <w:rFonts w:ascii="Times New Roman" w:eastAsia="標楷體" w:hAnsi="Times New Roman"/>
                <w:sz w:val="28"/>
              </w:rPr>
              <w:t>考評資料來源：以「中藥違規案件紀錄系統」登錄之案件數為考評依據，並請提供自評表</w:t>
            </w:r>
            <w:r w:rsidRPr="00543291">
              <w:rPr>
                <w:rFonts w:ascii="Times New Roman" w:eastAsia="標楷體" w:hAnsi="Times New Roman"/>
                <w:sz w:val="28"/>
              </w:rPr>
              <w:t>(</w:t>
            </w:r>
            <w:r w:rsidRPr="00543291">
              <w:rPr>
                <w:rFonts w:ascii="Times New Roman" w:eastAsia="標楷體" w:hAnsi="Times New Roman"/>
                <w:sz w:val="28"/>
              </w:rPr>
              <w:t>如附表</w:t>
            </w:r>
            <w:r w:rsidRPr="00543291">
              <w:rPr>
                <w:rFonts w:ascii="Times New Roman" w:eastAsia="標楷體" w:hAnsi="Times New Roman"/>
                <w:sz w:val="28"/>
              </w:rPr>
              <w:t>15)</w:t>
            </w:r>
            <w:r w:rsidRPr="00543291">
              <w:rPr>
                <w:rFonts w:ascii="Times New Roman" w:eastAsia="標楷體" w:hAnsi="Times New Roman"/>
                <w:sz w:val="28"/>
              </w:rPr>
              <w:t>。</w:t>
            </w:r>
          </w:p>
        </w:tc>
      </w:tr>
      <w:tr w:rsidR="005B515F" w:rsidRPr="00543291" w:rsidTr="005B515F">
        <w:trPr>
          <w:trHeight w:val="4051"/>
          <w:jc w:val="right"/>
        </w:trPr>
        <w:tc>
          <w:tcPr>
            <w:tcW w:w="1129" w:type="dxa"/>
            <w:shd w:val="clear" w:color="auto" w:fill="auto"/>
          </w:tcPr>
          <w:p w:rsidR="005B515F" w:rsidRPr="00543291" w:rsidRDefault="005B515F" w:rsidP="005B515F">
            <w:pPr>
              <w:spacing w:line="360" w:lineRule="exact"/>
              <w:rPr>
                <w:rFonts w:ascii="Times New Roman" w:eastAsia="標楷體" w:hAnsi="Times New Roman"/>
                <w:sz w:val="28"/>
              </w:rPr>
            </w:pPr>
            <w:r w:rsidRPr="00543291">
              <w:rPr>
                <w:rFonts w:ascii="Times New Roman" w:eastAsia="標楷體" w:hAnsi="Times New Roman" w:hint="eastAsia"/>
                <w:sz w:val="28"/>
              </w:rPr>
              <w:t>1</w:t>
            </w:r>
            <w:r w:rsidRPr="00543291">
              <w:rPr>
                <w:rFonts w:ascii="Times New Roman" w:eastAsia="標楷體" w:hAnsi="Times New Roman"/>
                <w:sz w:val="28"/>
              </w:rPr>
              <w:t>-2</w:t>
            </w:r>
            <w:r w:rsidRPr="00543291">
              <w:rPr>
                <w:rFonts w:ascii="Times New Roman" w:eastAsia="標楷體" w:hAnsi="Times New Roman"/>
                <w:sz w:val="28"/>
              </w:rPr>
              <w:t>違規中藥廣告辦結率</w:t>
            </w:r>
            <w:r w:rsidRPr="00543291">
              <w:rPr>
                <w:rFonts w:ascii="Times New Roman" w:eastAsia="標楷體" w:hAnsi="Times New Roman"/>
                <w:sz w:val="28"/>
              </w:rPr>
              <w:t>(3</w:t>
            </w:r>
            <w:r w:rsidRPr="00543291">
              <w:rPr>
                <w:rFonts w:ascii="Times New Roman" w:eastAsia="標楷體" w:hAnsi="Times New Roman"/>
                <w:sz w:val="28"/>
              </w:rPr>
              <w:t>分</w:t>
            </w:r>
            <w:r w:rsidRPr="00543291">
              <w:rPr>
                <w:rFonts w:ascii="Times New Roman" w:eastAsia="標楷體" w:hAnsi="Times New Roman"/>
                <w:sz w:val="28"/>
              </w:rPr>
              <w:t>)</w:t>
            </w:r>
          </w:p>
        </w:tc>
        <w:tc>
          <w:tcPr>
            <w:tcW w:w="8089" w:type="dxa"/>
            <w:shd w:val="clear" w:color="auto" w:fill="auto"/>
          </w:tcPr>
          <w:p w:rsidR="005B515F" w:rsidRPr="00543291" w:rsidRDefault="005B515F" w:rsidP="005B515F">
            <w:pPr>
              <w:adjustRightInd w:val="0"/>
              <w:spacing w:line="360" w:lineRule="exact"/>
              <w:rPr>
                <w:rFonts w:ascii="Times New Roman" w:eastAsia="標楷體" w:hAnsi="Times New Roman"/>
                <w:sz w:val="28"/>
                <w:szCs w:val="24"/>
              </w:rPr>
            </w:pPr>
            <w:r w:rsidRPr="00543291">
              <w:rPr>
                <w:rFonts w:ascii="Times New Roman" w:eastAsia="標楷體" w:hAnsi="Times New Roman" w:hint="eastAsia"/>
                <w:sz w:val="28"/>
                <w:szCs w:val="24"/>
              </w:rPr>
              <w:t>(1)</w:t>
            </w:r>
            <w:r w:rsidRPr="00543291">
              <w:rPr>
                <w:rFonts w:ascii="Times New Roman" w:eastAsia="標楷體" w:hAnsi="Times New Roman" w:hint="eastAsia"/>
                <w:sz w:val="28"/>
                <w:szCs w:val="24"/>
              </w:rPr>
              <w:t>依據衛生局承辦案件數分組計算案件辦結率</w:t>
            </w:r>
          </w:p>
          <w:p w:rsidR="005B515F" w:rsidRPr="00543291" w:rsidRDefault="005B515F" w:rsidP="005B515F">
            <w:pPr>
              <w:adjustRightInd w:val="0"/>
              <w:spacing w:line="360" w:lineRule="exact"/>
              <w:rPr>
                <w:rFonts w:ascii="Times New Roman" w:eastAsia="標楷體" w:hAnsi="Times New Roman"/>
                <w:sz w:val="28"/>
                <w:szCs w:val="24"/>
              </w:rPr>
            </w:pPr>
            <w:r w:rsidRPr="00543291">
              <w:rPr>
                <w:rFonts w:ascii="Times New Roman" w:eastAsia="標楷體" w:hAnsi="Times New Roman" w:hint="eastAsia"/>
                <w:sz w:val="28"/>
                <w:szCs w:val="24"/>
              </w:rPr>
              <w:t>(2)</w:t>
            </w:r>
            <w:r w:rsidRPr="00543291">
              <w:rPr>
                <w:rFonts w:ascii="Times New Roman" w:eastAsia="標楷體" w:hAnsi="Times New Roman" w:hint="eastAsia"/>
                <w:sz w:val="28"/>
                <w:szCs w:val="24"/>
              </w:rPr>
              <w:t>辦結率</w:t>
            </w:r>
            <w:r w:rsidRPr="00543291">
              <w:rPr>
                <w:rFonts w:ascii="Times New Roman" w:eastAsia="標楷體" w:hAnsi="Times New Roman" w:hint="eastAsia"/>
                <w:sz w:val="28"/>
                <w:szCs w:val="24"/>
              </w:rPr>
              <w:t>%</w:t>
            </w:r>
            <w:r w:rsidRPr="00543291">
              <w:rPr>
                <w:rFonts w:ascii="Times New Roman" w:eastAsia="標楷體" w:hAnsi="Times New Roman" w:hint="eastAsia"/>
                <w:sz w:val="28"/>
                <w:szCs w:val="24"/>
              </w:rPr>
              <w:t>：結案件數</w:t>
            </w:r>
            <w:r w:rsidRPr="00543291">
              <w:rPr>
                <w:rFonts w:ascii="Times New Roman" w:eastAsia="標楷體" w:hAnsi="Times New Roman" w:hint="eastAsia"/>
                <w:sz w:val="28"/>
                <w:szCs w:val="24"/>
              </w:rPr>
              <w:t>(</w:t>
            </w:r>
            <w:r w:rsidRPr="00543291">
              <w:rPr>
                <w:rFonts w:ascii="Times New Roman" w:eastAsia="標楷體" w:hAnsi="Times New Roman" w:hint="eastAsia"/>
                <w:sz w:val="28"/>
                <w:szCs w:val="24"/>
              </w:rPr>
              <w:t>含處分及不予處分</w:t>
            </w:r>
            <w:r w:rsidRPr="00543291">
              <w:rPr>
                <w:rFonts w:ascii="Times New Roman" w:eastAsia="標楷體" w:hAnsi="Times New Roman" w:hint="eastAsia"/>
                <w:sz w:val="28"/>
                <w:szCs w:val="24"/>
              </w:rPr>
              <w:t>)/</w:t>
            </w:r>
            <w:r w:rsidRPr="00543291">
              <w:rPr>
                <w:rFonts w:ascii="Times New Roman" w:eastAsia="標楷體" w:hAnsi="Times New Roman" w:hint="eastAsia"/>
                <w:sz w:val="28"/>
                <w:szCs w:val="24"/>
              </w:rPr>
              <w:t>承辦案件數</w:t>
            </w:r>
            <w:r w:rsidRPr="00543291">
              <w:rPr>
                <w:rFonts w:ascii="Times New Roman" w:eastAsia="標楷體" w:hAnsi="Times New Roman" w:hint="eastAsia"/>
                <w:sz w:val="28"/>
                <w:szCs w:val="24"/>
              </w:rPr>
              <w:t>x</w:t>
            </w:r>
          </w:p>
          <w:p w:rsidR="005B515F" w:rsidRPr="00543291" w:rsidRDefault="005B515F" w:rsidP="005B515F">
            <w:pPr>
              <w:adjustRightInd w:val="0"/>
              <w:spacing w:line="360" w:lineRule="exact"/>
              <w:ind w:firstLineChars="100" w:firstLine="280"/>
              <w:rPr>
                <w:rFonts w:ascii="Times New Roman" w:eastAsia="標楷體" w:hAnsi="Times New Roman"/>
                <w:sz w:val="28"/>
                <w:szCs w:val="24"/>
              </w:rPr>
            </w:pPr>
            <w:r w:rsidRPr="00543291">
              <w:rPr>
                <w:rFonts w:ascii="Times New Roman" w:eastAsia="標楷體" w:hAnsi="Times New Roman" w:hint="eastAsia"/>
                <w:sz w:val="28"/>
                <w:szCs w:val="24"/>
              </w:rPr>
              <w:t>100%</w:t>
            </w:r>
          </w:p>
          <w:tbl>
            <w:tblPr>
              <w:tblStyle w:val="aff"/>
              <w:tblW w:w="0" w:type="auto"/>
              <w:tblLayout w:type="fixed"/>
              <w:tblLook w:val="04A0" w:firstRow="1" w:lastRow="0" w:firstColumn="1" w:lastColumn="0" w:noHBand="0" w:noVBand="1"/>
            </w:tblPr>
            <w:tblGrid>
              <w:gridCol w:w="1184"/>
              <w:gridCol w:w="1184"/>
              <w:gridCol w:w="1342"/>
              <w:gridCol w:w="1417"/>
              <w:gridCol w:w="1276"/>
            </w:tblGrid>
            <w:tr w:rsidR="005B515F" w:rsidRPr="00543291" w:rsidTr="005B515F">
              <w:tc>
                <w:tcPr>
                  <w:tcW w:w="1184"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配分</w:t>
                  </w:r>
                </w:p>
              </w:tc>
              <w:tc>
                <w:tcPr>
                  <w:tcW w:w="1184"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hint="eastAsia"/>
                      <w:sz w:val="24"/>
                      <w:szCs w:val="24"/>
                      <w:u w:val="single"/>
                    </w:rPr>
                    <w:t>≦</w:t>
                  </w:r>
                  <w:r w:rsidRPr="00543291">
                    <w:rPr>
                      <w:rFonts w:ascii="Times New Roman" w:eastAsia="標楷體" w:hAnsi="Times New Roman"/>
                      <w:sz w:val="24"/>
                      <w:szCs w:val="24"/>
                    </w:rPr>
                    <w:t>100</w:t>
                  </w:r>
                  <w:r w:rsidRPr="00543291">
                    <w:rPr>
                      <w:rFonts w:ascii="Times New Roman" w:eastAsia="標楷體" w:hAnsi="Times New Roman"/>
                      <w:sz w:val="24"/>
                      <w:szCs w:val="24"/>
                    </w:rPr>
                    <w:t>件</w:t>
                  </w:r>
                </w:p>
              </w:tc>
              <w:tc>
                <w:tcPr>
                  <w:tcW w:w="1342"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101-200</w:t>
                  </w:r>
                  <w:r w:rsidRPr="00543291">
                    <w:rPr>
                      <w:rFonts w:ascii="Times New Roman" w:eastAsia="標楷體" w:hAnsi="Times New Roman"/>
                      <w:sz w:val="24"/>
                      <w:szCs w:val="24"/>
                    </w:rPr>
                    <w:t>件</w:t>
                  </w:r>
                </w:p>
              </w:tc>
              <w:tc>
                <w:tcPr>
                  <w:tcW w:w="1417"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201-300</w:t>
                  </w:r>
                  <w:r w:rsidRPr="00543291">
                    <w:rPr>
                      <w:rFonts w:ascii="Times New Roman" w:eastAsia="標楷體" w:hAnsi="Times New Roman"/>
                      <w:sz w:val="24"/>
                      <w:szCs w:val="24"/>
                    </w:rPr>
                    <w:t>件</w:t>
                  </w:r>
                </w:p>
              </w:tc>
              <w:tc>
                <w:tcPr>
                  <w:tcW w:w="1276"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&gt;300</w:t>
                  </w:r>
                  <w:r w:rsidRPr="00543291">
                    <w:rPr>
                      <w:rFonts w:ascii="Times New Roman" w:eastAsia="標楷體" w:hAnsi="Times New Roman"/>
                      <w:sz w:val="24"/>
                      <w:szCs w:val="24"/>
                    </w:rPr>
                    <w:t>件</w:t>
                  </w:r>
                </w:p>
              </w:tc>
            </w:tr>
            <w:tr w:rsidR="005B515F" w:rsidRPr="00543291" w:rsidTr="005B515F">
              <w:tc>
                <w:tcPr>
                  <w:tcW w:w="1184"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3</w:t>
                  </w:r>
                </w:p>
              </w:tc>
              <w:tc>
                <w:tcPr>
                  <w:tcW w:w="1184"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85%</w:t>
                  </w:r>
                </w:p>
              </w:tc>
              <w:tc>
                <w:tcPr>
                  <w:tcW w:w="1342"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70%</w:t>
                  </w:r>
                </w:p>
              </w:tc>
              <w:tc>
                <w:tcPr>
                  <w:tcW w:w="1417"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55%</w:t>
                  </w:r>
                </w:p>
              </w:tc>
              <w:tc>
                <w:tcPr>
                  <w:tcW w:w="1276"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40%</w:t>
                  </w:r>
                </w:p>
              </w:tc>
            </w:tr>
            <w:tr w:rsidR="005B515F" w:rsidRPr="00543291" w:rsidTr="005B515F">
              <w:tc>
                <w:tcPr>
                  <w:tcW w:w="1184"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2</w:t>
                  </w:r>
                </w:p>
              </w:tc>
              <w:tc>
                <w:tcPr>
                  <w:tcW w:w="1184"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80%</w:t>
                  </w:r>
                </w:p>
              </w:tc>
              <w:tc>
                <w:tcPr>
                  <w:tcW w:w="1342"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65%</w:t>
                  </w:r>
                </w:p>
              </w:tc>
              <w:tc>
                <w:tcPr>
                  <w:tcW w:w="1417"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50%</w:t>
                  </w:r>
                </w:p>
              </w:tc>
              <w:tc>
                <w:tcPr>
                  <w:tcW w:w="1276"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35%</w:t>
                  </w:r>
                </w:p>
              </w:tc>
            </w:tr>
            <w:tr w:rsidR="005B515F" w:rsidRPr="00543291" w:rsidTr="005B515F">
              <w:tc>
                <w:tcPr>
                  <w:tcW w:w="1184"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1</w:t>
                  </w:r>
                </w:p>
              </w:tc>
              <w:tc>
                <w:tcPr>
                  <w:tcW w:w="1184"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75%</w:t>
                  </w:r>
                </w:p>
              </w:tc>
              <w:tc>
                <w:tcPr>
                  <w:tcW w:w="1342"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60%</w:t>
                  </w:r>
                </w:p>
              </w:tc>
              <w:tc>
                <w:tcPr>
                  <w:tcW w:w="1417"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45%</w:t>
                  </w:r>
                </w:p>
              </w:tc>
              <w:tc>
                <w:tcPr>
                  <w:tcW w:w="1276"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30%</w:t>
                  </w:r>
                </w:p>
              </w:tc>
            </w:tr>
            <w:tr w:rsidR="005B515F" w:rsidRPr="00543291" w:rsidTr="005B515F">
              <w:tc>
                <w:tcPr>
                  <w:tcW w:w="1184"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0.5</w:t>
                  </w:r>
                </w:p>
              </w:tc>
              <w:tc>
                <w:tcPr>
                  <w:tcW w:w="1184"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70%</w:t>
                  </w:r>
                </w:p>
              </w:tc>
              <w:tc>
                <w:tcPr>
                  <w:tcW w:w="1342"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55%</w:t>
                  </w:r>
                </w:p>
              </w:tc>
              <w:tc>
                <w:tcPr>
                  <w:tcW w:w="1417"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40%</w:t>
                  </w:r>
                </w:p>
              </w:tc>
              <w:tc>
                <w:tcPr>
                  <w:tcW w:w="1276"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25%</w:t>
                  </w:r>
                </w:p>
              </w:tc>
            </w:tr>
            <w:tr w:rsidR="005B515F" w:rsidRPr="00543291" w:rsidTr="005B515F">
              <w:tc>
                <w:tcPr>
                  <w:tcW w:w="1184"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0</w:t>
                  </w:r>
                </w:p>
              </w:tc>
              <w:tc>
                <w:tcPr>
                  <w:tcW w:w="1184"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r w:rsidRPr="00543291">
                    <w:rPr>
                      <w:rFonts w:ascii="Times New Roman" w:eastAsia="標楷體" w:hAnsi="Times New Roman"/>
                      <w:sz w:val="24"/>
                      <w:szCs w:val="24"/>
                    </w:rPr>
                    <w:t>70%</w:t>
                  </w:r>
                </w:p>
              </w:tc>
              <w:tc>
                <w:tcPr>
                  <w:tcW w:w="1342"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r w:rsidRPr="00543291">
                    <w:rPr>
                      <w:rFonts w:ascii="Times New Roman" w:eastAsia="標楷體" w:hAnsi="Times New Roman"/>
                      <w:sz w:val="24"/>
                      <w:szCs w:val="24"/>
                    </w:rPr>
                    <w:t>55%</w:t>
                  </w:r>
                </w:p>
              </w:tc>
              <w:tc>
                <w:tcPr>
                  <w:tcW w:w="1417"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r w:rsidRPr="00543291">
                    <w:rPr>
                      <w:rFonts w:ascii="Times New Roman" w:eastAsia="標楷體" w:hAnsi="Times New Roman"/>
                      <w:sz w:val="24"/>
                      <w:szCs w:val="24"/>
                    </w:rPr>
                    <w:t>40%</w:t>
                  </w:r>
                </w:p>
              </w:tc>
              <w:tc>
                <w:tcPr>
                  <w:tcW w:w="1276" w:type="dxa"/>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r w:rsidRPr="00543291">
                    <w:rPr>
                      <w:rFonts w:ascii="Times New Roman" w:eastAsia="標楷體" w:hAnsi="Times New Roman"/>
                      <w:sz w:val="24"/>
                      <w:szCs w:val="24"/>
                    </w:rPr>
                    <w:t>25%</w:t>
                  </w:r>
                </w:p>
              </w:tc>
            </w:tr>
          </w:tbl>
          <w:p w:rsidR="005B515F" w:rsidRPr="00543291" w:rsidRDefault="005B515F" w:rsidP="005B515F">
            <w:pPr>
              <w:adjustRightInd w:val="0"/>
              <w:snapToGrid w:val="0"/>
              <w:spacing w:line="360" w:lineRule="exact"/>
              <w:rPr>
                <w:rFonts w:ascii="Times New Roman" w:eastAsia="標楷體" w:hAnsi="Times New Roman"/>
                <w:szCs w:val="24"/>
              </w:rPr>
            </w:pPr>
            <w:r w:rsidRPr="00543291">
              <w:rPr>
                <w:rFonts w:ascii="Times New Roman" w:eastAsia="標楷體" w:hAnsi="Times New Roman"/>
                <w:sz w:val="28"/>
                <w:szCs w:val="24"/>
              </w:rPr>
              <w:t>*</w:t>
            </w:r>
            <w:r w:rsidRPr="00543291">
              <w:rPr>
                <w:rFonts w:ascii="Times New Roman" w:eastAsia="標楷體" w:hAnsi="Times New Roman"/>
                <w:sz w:val="28"/>
                <w:szCs w:val="24"/>
              </w:rPr>
              <w:t>考評資料來源：以「中藥違規案件紀錄系統」登錄之案件數為考評依據，並請提供自評表</w:t>
            </w:r>
            <w:r w:rsidRPr="00543291">
              <w:rPr>
                <w:rFonts w:ascii="Times New Roman" w:eastAsia="標楷體" w:hAnsi="Times New Roman"/>
                <w:sz w:val="28"/>
                <w:szCs w:val="24"/>
              </w:rPr>
              <w:t>(</w:t>
            </w:r>
            <w:r w:rsidRPr="00543291">
              <w:rPr>
                <w:rFonts w:ascii="Times New Roman" w:eastAsia="標楷體" w:hAnsi="Times New Roman"/>
                <w:sz w:val="28"/>
                <w:szCs w:val="24"/>
              </w:rPr>
              <w:t>如附表</w:t>
            </w:r>
            <w:r w:rsidRPr="00543291">
              <w:rPr>
                <w:rFonts w:ascii="Times New Roman" w:eastAsia="標楷體" w:hAnsi="Times New Roman"/>
                <w:sz w:val="28"/>
                <w:szCs w:val="24"/>
              </w:rPr>
              <w:t>15)</w:t>
            </w:r>
            <w:r w:rsidRPr="00543291">
              <w:rPr>
                <w:rFonts w:ascii="Times New Roman" w:eastAsia="標楷體" w:hAnsi="Times New Roman"/>
                <w:sz w:val="28"/>
                <w:szCs w:val="24"/>
              </w:rPr>
              <w:t>。</w:t>
            </w:r>
          </w:p>
        </w:tc>
      </w:tr>
    </w:tbl>
    <w:p w:rsidR="005B515F" w:rsidRPr="00543291" w:rsidRDefault="005B515F" w:rsidP="005B515F">
      <w:pPr>
        <w:pStyle w:val="aff0"/>
        <w:widowControl/>
        <w:spacing w:line="400" w:lineRule="exact"/>
        <w:ind w:leftChars="0" w:left="1418"/>
        <w:rPr>
          <w:rFonts w:ascii="Times New Roman" w:eastAsia="標楷體" w:hAnsi="Times New Roman"/>
          <w:sz w:val="28"/>
          <w:szCs w:val="28"/>
        </w:rPr>
      </w:pPr>
    </w:p>
    <w:p w:rsidR="005B515F" w:rsidRPr="00543291" w:rsidRDefault="005B515F" w:rsidP="00890A7F">
      <w:pPr>
        <w:pStyle w:val="aff0"/>
        <w:widowControl/>
        <w:numPr>
          <w:ilvl w:val="0"/>
          <w:numId w:val="909"/>
        </w:numPr>
        <w:spacing w:line="400" w:lineRule="exact"/>
        <w:ind w:leftChars="0" w:left="1418" w:hanging="567"/>
        <w:rPr>
          <w:rFonts w:ascii="Times New Roman" w:eastAsia="標楷體" w:hAnsi="Times New Roman"/>
          <w:sz w:val="28"/>
          <w:szCs w:val="28"/>
        </w:rPr>
      </w:pPr>
      <w:r w:rsidRPr="00543291">
        <w:rPr>
          <w:rFonts w:ascii="Times New Roman" w:eastAsia="標楷體" w:hAnsi="Times New Roman"/>
          <w:sz w:val="28"/>
          <w:szCs w:val="28"/>
        </w:rPr>
        <w:t>中藥藥政管理執行成效</w:t>
      </w:r>
      <w:r w:rsidRPr="00543291">
        <w:rPr>
          <w:rFonts w:ascii="Times New Roman" w:eastAsia="標楷體" w:hAnsi="Times New Roman"/>
          <w:sz w:val="28"/>
          <w:szCs w:val="28"/>
        </w:rPr>
        <w:t>(15</w:t>
      </w:r>
      <w:r w:rsidRPr="00543291">
        <w:rPr>
          <w:rFonts w:ascii="Times New Roman" w:eastAsia="標楷體" w:hAnsi="Times New Roman"/>
          <w:sz w:val="28"/>
          <w:szCs w:val="28"/>
        </w:rPr>
        <w:t>分</w:t>
      </w:r>
      <w:r w:rsidRPr="00543291">
        <w:rPr>
          <w:rFonts w:ascii="Times New Roman" w:eastAsia="標楷體" w:hAnsi="Times New Roman"/>
          <w:sz w:val="28"/>
          <w:szCs w:val="28"/>
        </w:rPr>
        <w:t>)</w:t>
      </w:r>
    </w:p>
    <w:p w:rsidR="005B515F" w:rsidRPr="00543291" w:rsidRDefault="005B515F" w:rsidP="005B515F">
      <w:pPr>
        <w:pStyle w:val="aff0"/>
        <w:widowControl/>
        <w:spacing w:line="400" w:lineRule="exact"/>
        <w:ind w:leftChars="0"/>
        <w:jc w:val="right"/>
        <w:rPr>
          <w:rFonts w:ascii="Times New Roman" w:eastAsia="標楷體" w:hAnsi="Times New Roman"/>
          <w:sz w:val="44"/>
          <w:szCs w:val="40"/>
        </w:rPr>
      </w:pPr>
      <w:r w:rsidRPr="00543291">
        <w:rPr>
          <w:rFonts w:ascii="Times New Roman" w:eastAsia="標楷體" w:hAnsi="Times New Roman"/>
          <w:sz w:val="28"/>
        </w:rPr>
        <w:t>洽詢窗口：【中醫藥司】</w:t>
      </w:r>
      <w:r w:rsidR="00765F2E" w:rsidRPr="00DF50FB">
        <w:rPr>
          <w:rFonts w:ascii="Times New Roman" w:eastAsia="標楷體" w:hAnsi="Times New Roman" w:hint="eastAsia"/>
          <w:sz w:val="28"/>
        </w:rPr>
        <w:t>柯</w:t>
      </w:r>
      <w:r w:rsidR="00765F2E" w:rsidRPr="00DF50FB">
        <w:rPr>
          <w:rFonts w:ascii="Times New Roman" w:eastAsia="標楷體" w:hAnsi="Times New Roman"/>
          <w:sz w:val="28"/>
        </w:rPr>
        <w:t>先生</w:t>
      </w:r>
      <w:r w:rsidR="00765F2E" w:rsidRPr="00DF50FB">
        <w:rPr>
          <w:rFonts w:ascii="Times New Roman" w:eastAsia="標楷體" w:hAnsi="Times New Roman"/>
          <w:sz w:val="28"/>
        </w:rPr>
        <w:t>02-85907271</w:t>
      </w:r>
    </w:p>
    <w:tbl>
      <w:tblPr>
        <w:tblW w:w="92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129"/>
        <w:gridCol w:w="8089"/>
      </w:tblGrid>
      <w:tr w:rsidR="005B515F" w:rsidRPr="00543291" w:rsidTr="005B515F">
        <w:trPr>
          <w:jc w:val="right"/>
        </w:trPr>
        <w:tc>
          <w:tcPr>
            <w:tcW w:w="1129"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指標</w:t>
            </w:r>
          </w:p>
        </w:tc>
        <w:tc>
          <w:tcPr>
            <w:tcW w:w="8089"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評分標準</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說明：計算得分方式</w:t>
            </w:r>
          </w:p>
        </w:tc>
      </w:tr>
      <w:tr w:rsidR="005B515F" w:rsidRPr="00543291" w:rsidTr="005B515F">
        <w:trPr>
          <w:trHeight w:val="4476"/>
          <w:jc w:val="right"/>
        </w:trPr>
        <w:tc>
          <w:tcPr>
            <w:tcW w:w="1129" w:type="dxa"/>
            <w:shd w:val="clear" w:color="auto" w:fill="auto"/>
          </w:tcPr>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hint="eastAsia"/>
                <w:sz w:val="28"/>
                <w:szCs w:val="28"/>
              </w:rPr>
              <w:t>2</w:t>
            </w:r>
            <w:r w:rsidRPr="00543291">
              <w:rPr>
                <w:rFonts w:ascii="Times New Roman" w:eastAsia="標楷體" w:hAnsi="Times New Roman"/>
                <w:sz w:val="28"/>
                <w:szCs w:val="28"/>
              </w:rPr>
              <w:t>-1</w:t>
            </w:r>
            <w:r w:rsidRPr="00543291">
              <w:rPr>
                <w:rFonts w:ascii="Times New Roman" w:eastAsia="標楷體" w:hAnsi="Times New Roman"/>
                <w:sz w:val="28"/>
                <w:szCs w:val="28"/>
              </w:rPr>
              <w:t>不法中藥查核</w:t>
            </w:r>
            <w:r w:rsidRPr="00543291">
              <w:rPr>
                <w:rFonts w:ascii="Times New Roman" w:eastAsia="標楷體" w:hAnsi="Times New Roman"/>
                <w:sz w:val="28"/>
                <w:szCs w:val="28"/>
              </w:rPr>
              <w:t>(10</w:t>
            </w:r>
            <w:r w:rsidRPr="00543291">
              <w:rPr>
                <w:rFonts w:ascii="Times New Roman" w:eastAsia="標楷體" w:hAnsi="Times New Roman"/>
                <w:sz w:val="28"/>
                <w:szCs w:val="28"/>
              </w:rPr>
              <w:t>分</w:t>
            </w:r>
            <w:r w:rsidRPr="00543291">
              <w:rPr>
                <w:rFonts w:ascii="Times New Roman" w:eastAsia="標楷體" w:hAnsi="Times New Roman"/>
                <w:sz w:val="28"/>
                <w:szCs w:val="28"/>
              </w:rPr>
              <w:t>)</w:t>
            </w:r>
          </w:p>
        </w:tc>
        <w:tc>
          <w:tcPr>
            <w:tcW w:w="8089" w:type="dxa"/>
            <w:shd w:val="clear" w:color="auto" w:fill="auto"/>
          </w:tcPr>
          <w:p w:rsidR="005B515F" w:rsidRPr="00543291" w:rsidRDefault="005B515F" w:rsidP="005B515F">
            <w:pPr>
              <w:adjustRightInd w:val="0"/>
              <w:snapToGrid w:val="0"/>
              <w:spacing w:line="360" w:lineRule="exact"/>
              <w:rPr>
                <w:rFonts w:ascii="Times New Roman" w:eastAsia="標楷體" w:hAnsi="Times New Roman"/>
                <w:sz w:val="28"/>
                <w:szCs w:val="28"/>
              </w:rPr>
            </w:pPr>
            <w:r w:rsidRPr="00543291">
              <w:rPr>
                <w:rFonts w:ascii="Times New Roman" w:eastAsia="標楷體" w:hAnsi="Times New Roman"/>
                <w:sz w:val="28"/>
                <w:szCs w:val="28"/>
              </w:rPr>
              <w:t>【新增案件</w:t>
            </w:r>
            <w:r w:rsidRPr="00543291">
              <w:rPr>
                <w:rFonts w:ascii="Times New Roman" w:eastAsia="標楷體" w:hAnsi="Times New Roman"/>
                <w:sz w:val="28"/>
                <w:szCs w:val="28"/>
              </w:rPr>
              <w:t>×5</w:t>
            </w:r>
            <w:r w:rsidRPr="00543291">
              <w:rPr>
                <w:rFonts w:ascii="Times New Roman" w:eastAsia="標楷體" w:hAnsi="Times New Roman"/>
                <w:sz w:val="28"/>
                <w:szCs w:val="28"/>
              </w:rPr>
              <w:t>＋移入案件</w:t>
            </w:r>
            <w:r w:rsidRPr="00543291">
              <w:rPr>
                <w:rFonts w:ascii="Times New Roman" w:eastAsia="標楷體" w:hAnsi="Times New Roman"/>
                <w:sz w:val="28"/>
                <w:szCs w:val="28"/>
              </w:rPr>
              <w:t>×1</w:t>
            </w:r>
            <w:r w:rsidRPr="00543291">
              <w:rPr>
                <w:rFonts w:ascii="Times New Roman" w:eastAsia="標楷體" w:hAnsi="Times New Roman"/>
                <w:sz w:val="28"/>
                <w:szCs w:val="28"/>
              </w:rPr>
              <w:t>＋刑事移送案件</w:t>
            </w:r>
            <w:r w:rsidRPr="00543291">
              <w:rPr>
                <w:rFonts w:ascii="Times New Roman" w:eastAsia="標楷體" w:hAnsi="Times New Roman"/>
                <w:sz w:val="28"/>
                <w:szCs w:val="28"/>
              </w:rPr>
              <w:t>×30</w:t>
            </w:r>
            <w:r w:rsidRPr="00543291">
              <w:rPr>
                <w:rFonts w:ascii="Times New Roman" w:eastAsia="標楷體" w:hAnsi="Times New Roman"/>
                <w:sz w:val="28"/>
                <w:szCs w:val="28"/>
              </w:rPr>
              <w:t>＋行政處分案件</w:t>
            </w:r>
            <w:r w:rsidRPr="00543291">
              <w:rPr>
                <w:rFonts w:ascii="Times New Roman" w:eastAsia="標楷體" w:hAnsi="Times New Roman"/>
                <w:sz w:val="28"/>
                <w:szCs w:val="28"/>
              </w:rPr>
              <w:t>×20</w:t>
            </w:r>
            <w:r w:rsidRPr="00543291">
              <w:rPr>
                <w:rFonts w:ascii="Times New Roman" w:eastAsia="標楷體" w:hAnsi="Times New Roman"/>
                <w:sz w:val="28"/>
                <w:szCs w:val="28"/>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819"/>
              <w:gridCol w:w="1032"/>
              <w:gridCol w:w="859"/>
              <w:gridCol w:w="863"/>
              <w:gridCol w:w="859"/>
              <w:gridCol w:w="859"/>
              <w:gridCol w:w="859"/>
            </w:tblGrid>
            <w:tr w:rsidR="005B515F" w:rsidRPr="00543291" w:rsidTr="005B515F">
              <w:trPr>
                <w:trHeight w:val="291"/>
              </w:trPr>
              <w:tc>
                <w:tcPr>
                  <w:tcW w:w="1688" w:type="dxa"/>
                  <w:gridSpan w:val="2"/>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第一組</w:t>
                  </w:r>
                </w:p>
              </w:tc>
              <w:tc>
                <w:tcPr>
                  <w:tcW w:w="1891" w:type="dxa"/>
                  <w:gridSpan w:val="2"/>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第二組</w:t>
                  </w:r>
                </w:p>
              </w:tc>
              <w:tc>
                <w:tcPr>
                  <w:tcW w:w="1722" w:type="dxa"/>
                  <w:gridSpan w:val="2"/>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第三組</w:t>
                  </w:r>
                </w:p>
              </w:tc>
              <w:tc>
                <w:tcPr>
                  <w:tcW w:w="1718" w:type="dxa"/>
                  <w:gridSpan w:val="2"/>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第四組</w:t>
                  </w:r>
                </w:p>
              </w:tc>
            </w:tr>
            <w:tr w:rsidR="005B515F" w:rsidRPr="00543291" w:rsidTr="005B515F">
              <w:trPr>
                <w:trHeight w:val="603"/>
              </w:trPr>
              <w:tc>
                <w:tcPr>
                  <w:tcW w:w="869"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600</w:t>
                  </w:r>
                </w:p>
              </w:tc>
              <w:tc>
                <w:tcPr>
                  <w:tcW w:w="819"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10</w:t>
                  </w:r>
                  <w:r w:rsidRPr="00543291">
                    <w:rPr>
                      <w:rFonts w:ascii="Times New Roman" w:eastAsia="標楷體" w:hAnsi="Times New Roman"/>
                      <w:szCs w:val="28"/>
                    </w:rPr>
                    <w:t>分</w:t>
                  </w:r>
                </w:p>
              </w:tc>
              <w:tc>
                <w:tcPr>
                  <w:tcW w:w="1032"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500</w:t>
                  </w:r>
                </w:p>
              </w:tc>
              <w:tc>
                <w:tcPr>
                  <w:tcW w:w="859"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10</w:t>
                  </w:r>
                  <w:r w:rsidRPr="00543291">
                    <w:rPr>
                      <w:rFonts w:ascii="Times New Roman" w:eastAsia="標楷體" w:hAnsi="Times New Roman"/>
                      <w:szCs w:val="28"/>
                    </w:rPr>
                    <w:t>分</w:t>
                  </w:r>
                </w:p>
              </w:tc>
              <w:tc>
                <w:tcPr>
                  <w:tcW w:w="863"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400</w:t>
                  </w:r>
                </w:p>
              </w:tc>
              <w:tc>
                <w:tcPr>
                  <w:tcW w:w="859"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10</w:t>
                  </w:r>
                  <w:r w:rsidRPr="00543291">
                    <w:rPr>
                      <w:rFonts w:ascii="Times New Roman" w:eastAsia="標楷體" w:hAnsi="Times New Roman"/>
                      <w:szCs w:val="28"/>
                    </w:rPr>
                    <w:t>分</w:t>
                  </w:r>
                </w:p>
              </w:tc>
              <w:tc>
                <w:tcPr>
                  <w:tcW w:w="859" w:type="dxa"/>
                  <w:shd w:val="clear" w:color="auto" w:fill="auto"/>
                </w:tcPr>
                <w:p w:rsidR="005B515F" w:rsidRPr="00543291" w:rsidRDefault="005B515F" w:rsidP="005B515F">
                  <w:pPr>
                    <w:tabs>
                      <w:tab w:val="left" w:pos="1290"/>
                    </w:tabs>
                    <w:spacing w:line="360" w:lineRule="exact"/>
                    <w:ind w:leftChars="-36" w:left="20" w:hangingChars="44" w:hanging="106"/>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200</w:t>
                  </w:r>
                </w:p>
              </w:tc>
              <w:tc>
                <w:tcPr>
                  <w:tcW w:w="859"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10</w:t>
                  </w:r>
                  <w:r w:rsidRPr="00543291">
                    <w:rPr>
                      <w:rFonts w:ascii="Times New Roman" w:eastAsia="標楷體" w:hAnsi="Times New Roman"/>
                      <w:szCs w:val="28"/>
                    </w:rPr>
                    <w:t>分</w:t>
                  </w:r>
                </w:p>
              </w:tc>
            </w:tr>
            <w:tr w:rsidR="005B515F" w:rsidRPr="00543291" w:rsidTr="005B515F">
              <w:trPr>
                <w:trHeight w:val="592"/>
              </w:trPr>
              <w:tc>
                <w:tcPr>
                  <w:tcW w:w="869"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500</w:t>
                  </w:r>
                </w:p>
              </w:tc>
              <w:tc>
                <w:tcPr>
                  <w:tcW w:w="819"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8</w:t>
                  </w:r>
                  <w:r w:rsidRPr="00543291">
                    <w:rPr>
                      <w:rFonts w:ascii="Times New Roman" w:eastAsia="標楷體" w:hAnsi="Times New Roman"/>
                      <w:szCs w:val="28"/>
                    </w:rPr>
                    <w:t>分</w:t>
                  </w:r>
                </w:p>
              </w:tc>
              <w:tc>
                <w:tcPr>
                  <w:tcW w:w="1032"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400</w:t>
                  </w:r>
                </w:p>
              </w:tc>
              <w:tc>
                <w:tcPr>
                  <w:tcW w:w="859"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8</w:t>
                  </w:r>
                  <w:r w:rsidRPr="00543291">
                    <w:rPr>
                      <w:rFonts w:ascii="Times New Roman" w:eastAsia="標楷體" w:hAnsi="Times New Roman"/>
                      <w:szCs w:val="28"/>
                    </w:rPr>
                    <w:t>分</w:t>
                  </w:r>
                </w:p>
              </w:tc>
              <w:tc>
                <w:tcPr>
                  <w:tcW w:w="863"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300</w:t>
                  </w:r>
                </w:p>
              </w:tc>
              <w:tc>
                <w:tcPr>
                  <w:tcW w:w="859"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8</w:t>
                  </w:r>
                  <w:r w:rsidRPr="00543291">
                    <w:rPr>
                      <w:rFonts w:ascii="Times New Roman" w:eastAsia="標楷體" w:hAnsi="Times New Roman"/>
                      <w:szCs w:val="28"/>
                    </w:rPr>
                    <w:t>分</w:t>
                  </w:r>
                </w:p>
              </w:tc>
              <w:tc>
                <w:tcPr>
                  <w:tcW w:w="859" w:type="dxa"/>
                  <w:shd w:val="clear" w:color="auto" w:fill="auto"/>
                </w:tcPr>
                <w:p w:rsidR="005B515F" w:rsidRPr="00543291" w:rsidRDefault="005B515F" w:rsidP="005B515F">
                  <w:pPr>
                    <w:tabs>
                      <w:tab w:val="left" w:pos="1290"/>
                    </w:tabs>
                    <w:spacing w:line="360" w:lineRule="exact"/>
                    <w:ind w:leftChars="-36" w:left="20" w:hangingChars="44" w:hanging="106"/>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150</w:t>
                  </w:r>
                </w:p>
              </w:tc>
              <w:tc>
                <w:tcPr>
                  <w:tcW w:w="859"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8</w:t>
                  </w:r>
                  <w:r w:rsidRPr="00543291">
                    <w:rPr>
                      <w:rFonts w:ascii="Times New Roman" w:eastAsia="標楷體" w:hAnsi="Times New Roman"/>
                      <w:szCs w:val="28"/>
                    </w:rPr>
                    <w:t>分</w:t>
                  </w:r>
                </w:p>
              </w:tc>
            </w:tr>
            <w:tr w:rsidR="005B515F" w:rsidRPr="00543291" w:rsidTr="005B515F">
              <w:trPr>
                <w:trHeight w:val="603"/>
              </w:trPr>
              <w:tc>
                <w:tcPr>
                  <w:tcW w:w="869"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400</w:t>
                  </w:r>
                </w:p>
              </w:tc>
              <w:tc>
                <w:tcPr>
                  <w:tcW w:w="819"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6</w:t>
                  </w:r>
                  <w:r w:rsidRPr="00543291">
                    <w:rPr>
                      <w:rFonts w:ascii="Times New Roman" w:eastAsia="標楷體" w:hAnsi="Times New Roman"/>
                      <w:szCs w:val="28"/>
                    </w:rPr>
                    <w:t>分</w:t>
                  </w:r>
                </w:p>
              </w:tc>
              <w:tc>
                <w:tcPr>
                  <w:tcW w:w="1032"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300</w:t>
                  </w:r>
                </w:p>
              </w:tc>
              <w:tc>
                <w:tcPr>
                  <w:tcW w:w="859"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6</w:t>
                  </w:r>
                  <w:r w:rsidRPr="00543291">
                    <w:rPr>
                      <w:rFonts w:ascii="Times New Roman" w:eastAsia="標楷體" w:hAnsi="Times New Roman"/>
                      <w:szCs w:val="28"/>
                    </w:rPr>
                    <w:t>分</w:t>
                  </w:r>
                </w:p>
              </w:tc>
              <w:tc>
                <w:tcPr>
                  <w:tcW w:w="863"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200</w:t>
                  </w:r>
                </w:p>
              </w:tc>
              <w:tc>
                <w:tcPr>
                  <w:tcW w:w="859"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6</w:t>
                  </w:r>
                  <w:r w:rsidRPr="00543291">
                    <w:rPr>
                      <w:rFonts w:ascii="Times New Roman" w:eastAsia="標楷體" w:hAnsi="Times New Roman"/>
                      <w:szCs w:val="28"/>
                    </w:rPr>
                    <w:t>分</w:t>
                  </w:r>
                </w:p>
              </w:tc>
              <w:tc>
                <w:tcPr>
                  <w:tcW w:w="859" w:type="dxa"/>
                  <w:shd w:val="clear" w:color="auto" w:fill="auto"/>
                </w:tcPr>
                <w:p w:rsidR="005B515F" w:rsidRPr="00543291" w:rsidRDefault="005B515F" w:rsidP="005B515F">
                  <w:pPr>
                    <w:tabs>
                      <w:tab w:val="left" w:pos="1290"/>
                    </w:tabs>
                    <w:spacing w:line="360" w:lineRule="exact"/>
                    <w:ind w:leftChars="-36" w:left="20" w:hangingChars="44" w:hanging="106"/>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100</w:t>
                  </w:r>
                </w:p>
              </w:tc>
              <w:tc>
                <w:tcPr>
                  <w:tcW w:w="859"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6</w:t>
                  </w:r>
                  <w:r w:rsidRPr="00543291">
                    <w:rPr>
                      <w:rFonts w:ascii="Times New Roman" w:eastAsia="標楷體" w:hAnsi="Times New Roman"/>
                      <w:szCs w:val="28"/>
                    </w:rPr>
                    <w:t>分</w:t>
                  </w:r>
                </w:p>
              </w:tc>
            </w:tr>
            <w:tr w:rsidR="005B515F" w:rsidRPr="00543291" w:rsidTr="005B515F">
              <w:trPr>
                <w:trHeight w:val="592"/>
              </w:trPr>
              <w:tc>
                <w:tcPr>
                  <w:tcW w:w="869"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300</w:t>
                  </w:r>
                </w:p>
              </w:tc>
              <w:tc>
                <w:tcPr>
                  <w:tcW w:w="819"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4</w:t>
                  </w:r>
                  <w:r w:rsidRPr="00543291">
                    <w:rPr>
                      <w:rFonts w:ascii="Times New Roman" w:eastAsia="標楷體" w:hAnsi="Times New Roman"/>
                      <w:szCs w:val="28"/>
                    </w:rPr>
                    <w:t>分</w:t>
                  </w:r>
                </w:p>
              </w:tc>
              <w:tc>
                <w:tcPr>
                  <w:tcW w:w="1032" w:type="dxa"/>
                  <w:shd w:val="clear" w:color="auto" w:fill="auto"/>
                </w:tcPr>
                <w:p w:rsidR="005B515F" w:rsidRPr="00543291" w:rsidRDefault="005B515F" w:rsidP="005B515F">
                  <w:pPr>
                    <w:tabs>
                      <w:tab w:val="left" w:pos="1290"/>
                    </w:tabs>
                    <w:spacing w:line="360" w:lineRule="exact"/>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200</w:t>
                  </w:r>
                </w:p>
              </w:tc>
              <w:tc>
                <w:tcPr>
                  <w:tcW w:w="859"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4</w:t>
                  </w:r>
                  <w:r w:rsidRPr="00543291">
                    <w:rPr>
                      <w:rFonts w:ascii="Times New Roman" w:eastAsia="標楷體" w:hAnsi="Times New Roman"/>
                      <w:szCs w:val="28"/>
                    </w:rPr>
                    <w:t>分</w:t>
                  </w:r>
                </w:p>
              </w:tc>
              <w:tc>
                <w:tcPr>
                  <w:tcW w:w="863"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100</w:t>
                  </w:r>
                </w:p>
              </w:tc>
              <w:tc>
                <w:tcPr>
                  <w:tcW w:w="859"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4</w:t>
                  </w:r>
                  <w:r w:rsidRPr="00543291">
                    <w:rPr>
                      <w:rFonts w:ascii="Times New Roman" w:eastAsia="標楷體" w:hAnsi="Times New Roman"/>
                      <w:szCs w:val="28"/>
                    </w:rPr>
                    <w:t>分</w:t>
                  </w:r>
                </w:p>
              </w:tc>
              <w:tc>
                <w:tcPr>
                  <w:tcW w:w="859" w:type="dxa"/>
                  <w:shd w:val="clear" w:color="auto" w:fill="auto"/>
                </w:tcPr>
                <w:p w:rsidR="005B515F" w:rsidRPr="00543291" w:rsidRDefault="005B515F" w:rsidP="005B515F">
                  <w:pPr>
                    <w:tabs>
                      <w:tab w:val="left" w:pos="1290"/>
                    </w:tabs>
                    <w:spacing w:line="360" w:lineRule="exact"/>
                    <w:ind w:leftChars="-36" w:left="20" w:hangingChars="44" w:hanging="106"/>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50</w:t>
                  </w:r>
                </w:p>
              </w:tc>
              <w:tc>
                <w:tcPr>
                  <w:tcW w:w="859"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4</w:t>
                  </w:r>
                  <w:r w:rsidRPr="00543291">
                    <w:rPr>
                      <w:rFonts w:ascii="Times New Roman" w:eastAsia="標楷體" w:hAnsi="Times New Roman"/>
                      <w:szCs w:val="28"/>
                    </w:rPr>
                    <w:t>分</w:t>
                  </w:r>
                </w:p>
              </w:tc>
            </w:tr>
            <w:tr w:rsidR="005B515F" w:rsidRPr="00543291" w:rsidTr="005B515F">
              <w:trPr>
                <w:trHeight w:val="302"/>
              </w:trPr>
              <w:tc>
                <w:tcPr>
                  <w:tcW w:w="869" w:type="dxa"/>
                  <w:shd w:val="clear" w:color="auto" w:fill="auto"/>
                </w:tcPr>
                <w:p w:rsidR="005B515F" w:rsidRPr="00543291" w:rsidRDefault="005B515F" w:rsidP="005B515F">
                  <w:pPr>
                    <w:tabs>
                      <w:tab w:val="left" w:pos="1290"/>
                    </w:tabs>
                    <w:spacing w:line="360" w:lineRule="exact"/>
                    <w:ind w:leftChars="-31" w:left="17" w:hangingChars="38" w:hanging="91"/>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5</w:t>
                  </w:r>
                </w:p>
              </w:tc>
              <w:tc>
                <w:tcPr>
                  <w:tcW w:w="819"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2</w:t>
                  </w:r>
                  <w:r w:rsidRPr="00543291">
                    <w:rPr>
                      <w:rFonts w:ascii="Times New Roman" w:eastAsia="標楷體" w:hAnsi="Times New Roman"/>
                      <w:szCs w:val="28"/>
                    </w:rPr>
                    <w:t>分</w:t>
                  </w:r>
                </w:p>
              </w:tc>
              <w:tc>
                <w:tcPr>
                  <w:tcW w:w="1032" w:type="dxa"/>
                  <w:shd w:val="clear" w:color="auto" w:fill="auto"/>
                </w:tcPr>
                <w:p w:rsidR="005B515F" w:rsidRPr="00543291" w:rsidRDefault="005B515F" w:rsidP="005B515F">
                  <w:pPr>
                    <w:tabs>
                      <w:tab w:val="left" w:pos="1290"/>
                    </w:tabs>
                    <w:spacing w:line="360" w:lineRule="exact"/>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5</w:t>
                  </w:r>
                </w:p>
              </w:tc>
              <w:tc>
                <w:tcPr>
                  <w:tcW w:w="859"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2</w:t>
                  </w:r>
                  <w:r w:rsidRPr="00543291">
                    <w:rPr>
                      <w:rFonts w:ascii="Times New Roman" w:eastAsia="標楷體" w:hAnsi="Times New Roman"/>
                      <w:szCs w:val="28"/>
                    </w:rPr>
                    <w:t>分</w:t>
                  </w:r>
                </w:p>
              </w:tc>
              <w:tc>
                <w:tcPr>
                  <w:tcW w:w="863" w:type="dxa"/>
                  <w:shd w:val="clear" w:color="auto" w:fill="auto"/>
                </w:tcPr>
                <w:p w:rsidR="005B515F" w:rsidRPr="00543291" w:rsidRDefault="005B515F" w:rsidP="005B515F">
                  <w:pPr>
                    <w:tabs>
                      <w:tab w:val="left" w:pos="1290"/>
                    </w:tabs>
                    <w:spacing w:line="360" w:lineRule="exact"/>
                    <w:ind w:leftChars="-36" w:left="20" w:hangingChars="44" w:hanging="106"/>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5</w:t>
                  </w:r>
                </w:p>
              </w:tc>
              <w:tc>
                <w:tcPr>
                  <w:tcW w:w="859"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2</w:t>
                  </w:r>
                  <w:r w:rsidRPr="00543291">
                    <w:rPr>
                      <w:rFonts w:ascii="Times New Roman" w:eastAsia="標楷體" w:hAnsi="Times New Roman"/>
                      <w:szCs w:val="28"/>
                    </w:rPr>
                    <w:t>分</w:t>
                  </w:r>
                </w:p>
              </w:tc>
              <w:tc>
                <w:tcPr>
                  <w:tcW w:w="859" w:type="dxa"/>
                  <w:shd w:val="clear" w:color="auto" w:fill="auto"/>
                </w:tcPr>
                <w:p w:rsidR="005B515F" w:rsidRPr="00543291" w:rsidRDefault="005B515F" w:rsidP="005B515F">
                  <w:pPr>
                    <w:tabs>
                      <w:tab w:val="left" w:pos="1290"/>
                    </w:tabs>
                    <w:spacing w:line="360" w:lineRule="exact"/>
                    <w:ind w:leftChars="-36" w:left="20" w:hangingChars="44" w:hanging="106"/>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5</w:t>
                  </w:r>
                </w:p>
              </w:tc>
              <w:tc>
                <w:tcPr>
                  <w:tcW w:w="859"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2</w:t>
                  </w:r>
                  <w:r w:rsidRPr="00543291">
                    <w:rPr>
                      <w:rFonts w:ascii="Times New Roman" w:eastAsia="標楷體" w:hAnsi="Times New Roman"/>
                      <w:szCs w:val="28"/>
                    </w:rPr>
                    <w:t>分</w:t>
                  </w:r>
                </w:p>
              </w:tc>
            </w:tr>
            <w:tr w:rsidR="005B515F" w:rsidRPr="00543291" w:rsidTr="005B515F">
              <w:trPr>
                <w:trHeight w:val="302"/>
              </w:trPr>
              <w:tc>
                <w:tcPr>
                  <w:tcW w:w="869" w:type="dxa"/>
                  <w:shd w:val="clear" w:color="auto" w:fill="auto"/>
                </w:tcPr>
                <w:p w:rsidR="005B515F" w:rsidRPr="00543291" w:rsidRDefault="005B515F" w:rsidP="005B515F">
                  <w:pPr>
                    <w:tabs>
                      <w:tab w:val="left" w:pos="1290"/>
                    </w:tabs>
                    <w:spacing w:line="360" w:lineRule="exact"/>
                    <w:ind w:leftChars="-31" w:left="17" w:hangingChars="38" w:hanging="91"/>
                    <w:rPr>
                      <w:rFonts w:ascii="Times New Roman" w:eastAsia="標楷體" w:hAnsi="Times New Roman"/>
                      <w:szCs w:val="28"/>
                    </w:rPr>
                  </w:pPr>
                  <w:r w:rsidRPr="00543291">
                    <w:rPr>
                      <w:rFonts w:ascii="新細明體" w:hAnsi="新細明體" w:cs="新細明體" w:hint="eastAsia"/>
                      <w:szCs w:val="28"/>
                      <w:shd w:val="clear" w:color="auto" w:fill="FFFFFF"/>
                    </w:rPr>
                    <w:t>≦</w:t>
                  </w:r>
                  <w:r w:rsidRPr="00543291">
                    <w:rPr>
                      <w:rFonts w:ascii="Times New Roman" w:eastAsia="標楷體" w:hAnsi="Times New Roman"/>
                      <w:szCs w:val="28"/>
                      <w:shd w:val="clear" w:color="auto" w:fill="FFFFFF"/>
                    </w:rPr>
                    <w:t>4</w:t>
                  </w:r>
                </w:p>
              </w:tc>
              <w:tc>
                <w:tcPr>
                  <w:tcW w:w="819"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0</w:t>
                  </w:r>
                  <w:r w:rsidRPr="00543291">
                    <w:rPr>
                      <w:rFonts w:ascii="Times New Roman" w:eastAsia="標楷體" w:hAnsi="Times New Roman"/>
                      <w:szCs w:val="28"/>
                    </w:rPr>
                    <w:t>分</w:t>
                  </w:r>
                </w:p>
              </w:tc>
              <w:tc>
                <w:tcPr>
                  <w:tcW w:w="1032" w:type="dxa"/>
                  <w:shd w:val="clear" w:color="auto" w:fill="auto"/>
                </w:tcPr>
                <w:p w:rsidR="005B515F" w:rsidRPr="00543291" w:rsidRDefault="005B515F" w:rsidP="005B515F">
                  <w:pPr>
                    <w:tabs>
                      <w:tab w:val="left" w:pos="1290"/>
                    </w:tabs>
                    <w:spacing w:line="360" w:lineRule="exact"/>
                    <w:rPr>
                      <w:rFonts w:ascii="Times New Roman" w:eastAsia="標楷體" w:hAnsi="Times New Roman"/>
                      <w:szCs w:val="28"/>
                    </w:rPr>
                  </w:pPr>
                  <w:r w:rsidRPr="00543291">
                    <w:rPr>
                      <w:rFonts w:ascii="新細明體" w:hAnsi="新細明體" w:cs="新細明體" w:hint="eastAsia"/>
                      <w:szCs w:val="28"/>
                      <w:shd w:val="clear" w:color="auto" w:fill="FFFFFF"/>
                    </w:rPr>
                    <w:t>≦</w:t>
                  </w:r>
                  <w:r w:rsidRPr="00543291">
                    <w:rPr>
                      <w:rFonts w:ascii="Times New Roman" w:eastAsia="標楷體" w:hAnsi="Times New Roman"/>
                      <w:szCs w:val="28"/>
                      <w:shd w:val="clear" w:color="auto" w:fill="FFFFFF"/>
                    </w:rPr>
                    <w:t>4</w:t>
                  </w:r>
                </w:p>
              </w:tc>
              <w:tc>
                <w:tcPr>
                  <w:tcW w:w="859"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0</w:t>
                  </w:r>
                  <w:r w:rsidRPr="00543291">
                    <w:rPr>
                      <w:rFonts w:ascii="Times New Roman" w:eastAsia="標楷體" w:hAnsi="Times New Roman"/>
                      <w:szCs w:val="28"/>
                    </w:rPr>
                    <w:t>分</w:t>
                  </w:r>
                </w:p>
              </w:tc>
              <w:tc>
                <w:tcPr>
                  <w:tcW w:w="863" w:type="dxa"/>
                  <w:shd w:val="clear" w:color="auto" w:fill="auto"/>
                </w:tcPr>
                <w:p w:rsidR="005B515F" w:rsidRPr="00543291" w:rsidRDefault="005B515F" w:rsidP="005B515F">
                  <w:pPr>
                    <w:tabs>
                      <w:tab w:val="left" w:pos="1290"/>
                    </w:tabs>
                    <w:spacing w:line="360" w:lineRule="exact"/>
                    <w:ind w:leftChars="-36" w:left="20" w:hangingChars="44" w:hanging="106"/>
                    <w:rPr>
                      <w:rFonts w:ascii="Times New Roman" w:eastAsia="標楷體" w:hAnsi="Times New Roman"/>
                      <w:szCs w:val="28"/>
                    </w:rPr>
                  </w:pPr>
                  <w:r w:rsidRPr="00543291">
                    <w:rPr>
                      <w:rFonts w:ascii="新細明體" w:hAnsi="新細明體" w:cs="新細明體" w:hint="eastAsia"/>
                      <w:szCs w:val="28"/>
                      <w:shd w:val="clear" w:color="auto" w:fill="FFFFFF"/>
                    </w:rPr>
                    <w:t>≦</w:t>
                  </w:r>
                  <w:r w:rsidRPr="00543291">
                    <w:rPr>
                      <w:rFonts w:ascii="Times New Roman" w:eastAsia="標楷體" w:hAnsi="Times New Roman"/>
                      <w:szCs w:val="28"/>
                      <w:shd w:val="clear" w:color="auto" w:fill="FFFFFF"/>
                    </w:rPr>
                    <w:t>4</w:t>
                  </w:r>
                </w:p>
              </w:tc>
              <w:tc>
                <w:tcPr>
                  <w:tcW w:w="859"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0</w:t>
                  </w:r>
                  <w:r w:rsidRPr="00543291">
                    <w:rPr>
                      <w:rFonts w:ascii="Times New Roman" w:eastAsia="標楷體" w:hAnsi="Times New Roman"/>
                      <w:szCs w:val="28"/>
                    </w:rPr>
                    <w:t>分</w:t>
                  </w:r>
                </w:p>
              </w:tc>
              <w:tc>
                <w:tcPr>
                  <w:tcW w:w="859" w:type="dxa"/>
                  <w:shd w:val="clear" w:color="auto" w:fill="auto"/>
                </w:tcPr>
                <w:p w:rsidR="005B515F" w:rsidRPr="00543291" w:rsidRDefault="005B515F" w:rsidP="005B515F">
                  <w:pPr>
                    <w:tabs>
                      <w:tab w:val="left" w:pos="1290"/>
                    </w:tabs>
                    <w:spacing w:line="360" w:lineRule="exact"/>
                    <w:ind w:leftChars="-36" w:left="20" w:hangingChars="44" w:hanging="106"/>
                    <w:rPr>
                      <w:rFonts w:ascii="Times New Roman" w:eastAsia="標楷體" w:hAnsi="Times New Roman"/>
                      <w:szCs w:val="28"/>
                    </w:rPr>
                  </w:pPr>
                  <w:r w:rsidRPr="00543291">
                    <w:rPr>
                      <w:rFonts w:ascii="新細明體" w:hAnsi="新細明體" w:cs="新細明體" w:hint="eastAsia"/>
                      <w:szCs w:val="28"/>
                      <w:shd w:val="clear" w:color="auto" w:fill="FFFFFF"/>
                    </w:rPr>
                    <w:t>≦</w:t>
                  </w:r>
                  <w:r w:rsidRPr="00543291">
                    <w:rPr>
                      <w:rFonts w:ascii="Times New Roman" w:eastAsia="標楷體" w:hAnsi="Times New Roman"/>
                      <w:szCs w:val="28"/>
                      <w:shd w:val="clear" w:color="auto" w:fill="FFFFFF"/>
                    </w:rPr>
                    <w:t>4</w:t>
                  </w:r>
                </w:p>
              </w:tc>
              <w:tc>
                <w:tcPr>
                  <w:tcW w:w="859"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0</w:t>
                  </w:r>
                  <w:r w:rsidRPr="00543291">
                    <w:rPr>
                      <w:rFonts w:ascii="Times New Roman" w:eastAsia="標楷體" w:hAnsi="Times New Roman"/>
                      <w:szCs w:val="28"/>
                    </w:rPr>
                    <w:t>分</w:t>
                  </w:r>
                </w:p>
              </w:tc>
            </w:tr>
          </w:tbl>
          <w:p w:rsidR="00765F2E" w:rsidRPr="00DF50FB" w:rsidRDefault="00765F2E" w:rsidP="00765F2E">
            <w:pPr>
              <w:spacing w:line="360" w:lineRule="exact"/>
              <w:rPr>
                <w:rFonts w:ascii="Times New Roman" w:eastAsia="標楷體" w:hAnsi="Times New Roman"/>
                <w:sz w:val="28"/>
                <w:szCs w:val="28"/>
              </w:rPr>
            </w:pPr>
            <w:r w:rsidRPr="00DF50FB">
              <w:rPr>
                <w:rFonts w:ascii="Times New Roman" w:eastAsia="標楷體" w:hAnsi="Times New Roman" w:hint="eastAsia"/>
                <w:sz w:val="28"/>
                <w:szCs w:val="28"/>
              </w:rPr>
              <w:t>*</w:t>
            </w:r>
            <w:r w:rsidRPr="00DF50FB">
              <w:rPr>
                <w:rFonts w:ascii="Times New Roman" w:eastAsia="標楷體" w:hAnsi="Times New Roman" w:hint="eastAsia"/>
                <w:sz w:val="28"/>
                <w:szCs w:val="28"/>
              </w:rPr>
              <w:t>考評資料來源：以「中藥違規案件紀錄系統」登錄之案件</w:t>
            </w:r>
          </w:p>
          <w:p w:rsidR="005B515F" w:rsidRPr="00543291" w:rsidRDefault="00765F2E" w:rsidP="00765F2E">
            <w:pPr>
              <w:spacing w:line="360" w:lineRule="exact"/>
              <w:rPr>
                <w:rFonts w:ascii="Times New Roman" w:eastAsia="標楷體" w:hAnsi="Times New Roman"/>
                <w:sz w:val="28"/>
                <w:szCs w:val="28"/>
              </w:rPr>
            </w:pPr>
            <w:r w:rsidRPr="00DF50FB">
              <w:rPr>
                <w:rFonts w:ascii="Times New Roman" w:eastAsia="標楷體" w:hAnsi="Times New Roman"/>
                <w:sz w:val="28"/>
                <w:szCs w:val="28"/>
              </w:rPr>
              <w:t xml:space="preserve"> </w:t>
            </w:r>
            <w:r w:rsidRPr="00DF50FB">
              <w:rPr>
                <w:rFonts w:ascii="Times New Roman" w:eastAsia="標楷體" w:hAnsi="Times New Roman" w:hint="eastAsia"/>
                <w:sz w:val="28"/>
                <w:szCs w:val="28"/>
              </w:rPr>
              <w:t>數為考評依據，並請提供自評表</w:t>
            </w:r>
            <w:r w:rsidRPr="00DF50FB">
              <w:rPr>
                <w:rFonts w:ascii="Times New Roman" w:eastAsia="標楷體" w:hAnsi="Times New Roman" w:hint="eastAsia"/>
                <w:sz w:val="28"/>
                <w:szCs w:val="28"/>
              </w:rPr>
              <w:t>(</w:t>
            </w:r>
            <w:r w:rsidRPr="00DF50FB">
              <w:rPr>
                <w:rFonts w:ascii="Times New Roman" w:eastAsia="標楷體" w:hAnsi="Times New Roman" w:hint="eastAsia"/>
                <w:sz w:val="28"/>
                <w:szCs w:val="28"/>
              </w:rPr>
              <w:t>如附表</w:t>
            </w:r>
            <w:r w:rsidRPr="00DF50FB">
              <w:rPr>
                <w:rFonts w:ascii="Times New Roman" w:eastAsia="標楷體" w:hAnsi="Times New Roman" w:hint="eastAsia"/>
                <w:sz w:val="28"/>
                <w:szCs w:val="28"/>
              </w:rPr>
              <w:t>15)</w:t>
            </w:r>
            <w:r w:rsidRPr="00DF50FB">
              <w:rPr>
                <w:rFonts w:ascii="Times New Roman" w:eastAsia="標楷體" w:hAnsi="Times New Roman" w:hint="eastAsia"/>
                <w:sz w:val="28"/>
                <w:szCs w:val="28"/>
              </w:rPr>
              <w:t>。</w:t>
            </w:r>
          </w:p>
        </w:tc>
      </w:tr>
      <w:tr w:rsidR="005B515F" w:rsidRPr="00543291" w:rsidTr="005B515F">
        <w:trPr>
          <w:jc w:val="right"/>
        </w:trPr>
        <w:tc>
          <w:tcPr>
            <w:tcW w:w="1129" w:type="dxa"/>
            <w:shd w:val="clear" w:color="auto" w:fill="auto"/>
          </w:tcPr>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hint="eastAsia"/>
                <w:sz w:val="28"/>
                <w:szCs w:val="28"/>
              </w:rPr>
              <w:t>2</w:t>
            </w:r>
            <w:r w:rsidRPr="00543291">
              <w:rPr>
                <w:rFonts w:ascii="Times New Roman" w:eastAsia="標楷體" w:hAnsi="Times New Roman"/>
                <w:sz w:val="28"/>
                <w:szCs w:val="28"/>
              </w:rPr>
              <w:t>-2</w:t>
            </w:r>
            <w:r w:rsidRPr="00543291">
              <w:rPr>
                <w:rFonts w:ascii="Times New Roman" w:eastAsia="標楷體" w:hAnsi="Times New Roman"/>
                <w:sz w:val="28"/>
                <w:szCs w:val="28"/>
              </w:rPr>
              <w:t>中藥禁藥稽查</w:t>
            </w:r>
            <w:r w:rsidRPr="00543291">
              <w:rPr>
                <w:rFonts w:ascii="Times New Roman" w:eastAsia="標楷體" w:hAnsi="Times New Roman"/>
                <w:sz w:val="28"/>
                <w:szCs w:val="28"/>
              </w:rPr>
              <w:t>(3</w:t>
            </w:r>
            <w:r w:rsidRPr="00543291">
              <w:rPr>
                <w:rFonts w:ascii="Times New Roman" w:eastAsia="標楷體" w:hAnsi="Times New Roman"/>
                <w:sz w:val="28"/>
                <w:szCs w:val="28"/>
              </w:rPr>
              <w:t>分</w:t>
            </w:r>
            <w:r w:rsidRPr="00543291">
              <w:rPr>
                <w:rFonts w:ascii="Times New Roman" w:eastAsia="標楷體" w:hAnsi="Times New Roman"/>
                <w:sz w:val="28"/>
                <w:szCs w:val="28"/>
              </w:rPr>
              <w:t>)</w:t>
            </w:r>
          </w:p>
        </w:tc>
        <w:tc>
          <w:tcPr>
            <w:tcW w:w="8089" w:type="dxa"/>
            <w:shd w:val="clear" w:color="auto" w:fill="auto"/>
          </w:tcPr>
          <w:p w:rsidR="005B515F" w:rsidRPr="00543291" w:rsidRDefault="005B515F" w:rsidP="005B515F">
            <w:pPr>
              <w:spacing w:line="360" w:lineRule="exact"/>
              <w:rPr>
                <w:rFonts w:ascii="Times New Roman" w:eastAsia="標楷體" w:hAnsi="Times New Roman"/>
                <w:sz w:val="28"/>
                <w:szCs w:val="28"/>
              </w:rPr>
            </w:pPr>
            <w:r w:rsidRPr="00543291">
              <w:rPr>
                <w:rFonts w:ascii="Times New Roman" w:eastAsia="標楷體" w:hAnsi="Times New Roman"/>
                <w:sz w:val="28"/>
                <w:szCs w:val="28"/>
              </w:rPr>
              <w:t>抽查中藥販賣業者違法陳列販賣中藥禁藥</w:t>
            </w:r>
            <w:r w:rsidRPr="00543291">
              <w:rPr>
                <w:rFonts w:ascii="Times New Roman" w:eastAsia="標楷體" w:hAnsi="Times New Roman"/>
                <w:sz w:val="28"/>
                <w:szCs w:val="28"/>
                <w:vertAlign w:val="superscript"/>
              </w:rPr>
              <w:t>註</w:t>
            </w:r>
            <w:r w:rsidRPr="00543291">
              <w:rPr>
                <w:rFonts w:ascii="Times New Roman" w:eastAsia="標楷體" w:hAnsi="Times New Roman"/>
                <w:sz w:val="28"/>
                <w:szCs w:val="28"/>
                <w:vertAlign w:val="superscript"/>
              </w:rPr>
              <w:t>1</w:t>
            </w:r>
            <w:r w:rsidRPr="00543291">
              <w:rPr>
                <w:rFonts w:ascii="Times New Roman" w:eastAsia="標楷體" w:hAnsi="Times New Roman"/>
                <w:sz w:val="28"/>
                <w:szCs w:val="28"/>
              </w:rPr>
              <w:t>之稽查率，評分標準如下：</w:t>
            </w:r>
          </w:p>
          <w:tbl>
            <w:tblPr>
              <w:tblStyle w:val="aff"/>
              <w:tblW w:w="0" w:type="auto"/>
              <w:jc w:val="center"/>
              <w:tblLayout w:type="fixed"/>
              <w:tblLook w:val="04A0" w:firstRow="1" w:lastRow="0" w:firstColumn="1" w:lastColumn="0" w:noHBand="0" w:noVBand="1"/>
            </w:tblPr>
            <w:tblGrid>
              <w:gridCol w:w="2916"/>
              <w:gridCol w:w="1356"/>
            </w:tblGrid>
            <w:tr w:rsidR="005B515F" w:rsidRPr="00543291" w:rsidTr="005B515F">
              <w:trPr>
                <w:jc w:val="center"/>
              </w:trPr>
              <w:tc>
                <w:tcPr>
                  <w:tcW w:w="2916" w:type="dxa"/>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kern w:val="2"/>
                      <w:sz w:val="24"/>
                      <w:szCs w:val="28"/>
                    </w:rPr>
                  </w:pPr>
                  <w:r w:rsidRPr="00543291">
                    <w:rPr>
                      <w:rFonts w:ascii="Times New Roman" w:eastAsia="標楷體" w:hAnsi="Times New Roman"/>
                      <w:kern w:val="2"/>
                      <w:sz w:val="24"/>
                      <w:szCs w:val="28"/>
                    </w:rPr>
                    <w:t>轄內中藥販賣業者稽查率</w:t>
                  </w:r>
                </w:p>
              </w:tc>
              <w:tc>
                <w:tcPr>
                  <w:tcW w:w="1356" w:type="dxa"/>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kern w:val="2"/>
                      <w:sz w:val="24"/>
                      <w:szCs w:val="28"/>
                    </w:rPr>
                  </w:pPr>
                  <w:r w:rsidRPr="00543291">
                    <w:rPr>
                      <w:rFonts w:ascii="Times New Roman" w:eastAsia="標楷體" w:hAnsi="Times New Roman"/>
                      <w:kern w:val="2"/>
                      <w:sz w:val="24"/>
                      <w:szCs w:val="28"/>
                    </w:rPr>
                    <w:t>得分</w:t>
                  </w:r>
                </w:p>
              </w:tc>
            </w:tr>
            <w:tr w:rsidR="005B515F" w:rsidRPr="00543291" w:rsidTr="005B515F">
              <w:trPr>
                <w:jc w:val="center"/>
              </w:trPr>
              <w:tc>
                <w:tcPr>
                  <w:tcW w:w="2916" w:type="dxa"/>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kern w:val="2"/>
                      <w:sz w:val="24"/>
                      <w:szCs w:val="28"/>
                    </w:rPr>
                  </w:pPr>
                  <w:r w:rsidRPr="00543291">
                    <w:rPr>
                      <w:rFonts w:ascii="新細明體" w:hAnsi="新細明體" w:cs="新細明體" w:hint="eastAsia"/>
                      <w:kern w:val="2"/>
                      <w:sz w:val="24"/>
                      <w:szCs w:val="28"/>
                    </w:rPr>
                    <w:t>≧</w:t>
                  </w:r>
                  <w:r w:rsidRPr="00543291">
                    <w:rPr>
                      <w:rFonts w:ascii="Times New Roman" w:eastAsia="標楷體" w:hAnsi="Times New Roman"/>
                      <w:kern w:val="2"/>
                      <w:sz w:val="24"/>
                      <w:szCs w:val="28"/>
                    </w:rPr>
                    <w:t>50%</w:t>
                  </w:r>
                </w:p>
              </w:tc>
              <w:tc>
                <w:tcPr>
                  <w:tcW w:w="1356" w:type="dxa"/>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kern w:val="2"/>
                      <w:sz w:val="24"/>
                      <w:szCs w:val="28"/>
                    </w:rPr>
                  </w:pPr>
                  <w:r w:rsidRPr="00543291">
                    <w:rPr>
                      <w:rFonts w:ascii="Times New Roman" w:eastAsia="標楷體" w:hAnsi="Times New Roman"/>
                      <w:kern w:val="2"/>
                      <w:sz w:val="24"/>
                      <w:szCs w:val="28"/>
                    </w:rPr>
                    <w:t>3</w:t>
                  </w:r>
                  <w:r w:rsidRPr="00543291">
                    <w:rPr>
                      <w:rFonts w:ascii="Times New Roman" w:eastAsia="標楷體" w:hAnsi="Times New Roman"/>
                      <w:kern w:val="2"/>
                      <w:sz w:val="24"/>
                      <w:szCs w:val="28"/>
                    </w:rPr>
                    <w:t>分</w:t>
                  </w:r>
                </w:p>
              </w:tc>
            </w:tr>
            <w:tr w:rsidR="005B515F" w:rsidRPr="00543291" w:rsidTr="005B515F">
              <w:trPr>
                <w:jc w:val="center"/>
              </w:trPr>
              <w:tc>
                <w:tcPr>
                  <w:tcW w:w="2916" w:type="dxa"/>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kern w:val="2"/>
                      <w:sz w:val="24"/>
                      <w:szCs w:val="28"/>
                    </w:rPr>
                  </w:pPr>
                  <w:r w:rsidRPr="00543291">
                    <w:rPr>
                      <w:rFonts w:ascii="新細明體" w:hAnsi="新細明體" w:cs="新細明體" w:hint="eastAsia"/>
                      <w:kern w:val="2"/>
                      <w:sz w:val="24"/>
                      <w:szCs w:val="28"/>
                    </w:rPr>
                    <w:t>≧</w:t>
                  </w:r>
                  <w:r w:rsidRPr="00543291">
                    <w:rPr>
                      <w:rFonts w:ascii="Times New Roman" w:eastAsia="標楷體" w:hAnsi="Times New Roman"/>
                      <w:kern w:val="2"/>
                      <w:sz w:val="24"/>
                      <w:szCs w:val="28"/>
                    </w:rPr>
                    <w:t>40%</w:t>
                  </w:r>
                  <w:r w:rsidRPr="00543291">
                    <w:rPr>
                      <w:rFonts w:ascii="Times New Roman" w:eastAsia="標楷體" w:hAnsi="Times New Roman"/>
                      <w:kern w:val="2"/>
                      <w:sz w:val="24"/>
                      <w:szCs w:val="28"/>
                    </w:rPr>
                    <w:t>，</w:t>
                  </w:r>
                  <w:r w:rsidRPr="00543291">
                    <w:rPr>
                      <w:rFonts w:ascii="Times New Roman" w:eastAsia="細明體" w:hAnsi="Times New Roman"/>
                      <w:sz w:val="24"/>
                      <w:szCs w:val="28"/>
                    </w:rPr>
                    <w:t>＜</w:t>
                  </w:r>
                  <w:r w:rsidRPr="00543291">
                    <w:rPr>
                      <w:rFonts w:ascii="Times New Roman" w:eastAsia="標楷體" w:hAnsi="Times New Roman"/>
                      <w:kern w:val="2"/>
                      <w:sz w:val="24"/>
                      <w:szCs w:val="28"/>
                    </w:rPr>
                    <w:t>50%</w:t>
                  </w:r>
                </w:p>
              </w:tc>
              <w:tc>
                <w:tcPr>
                  <w:tcW w:w="1356" w:type="dxa"/>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kern w:val="2"/>
                      <w:sz w:val="24"/>
                      <w:szCs w:val="28"/>
                    </w:rPr>
                  </w:pPr>
                  <w:r w:rsidRPr="00543291">
                    <w:rPr>
                      <w:rFonts w:ascii="Times New Roman" w:eastAsia="標楷體" w:hAnsi="Times New Roman"/>
                      <w:kern w:val="2"/>
                      <w:sz w:val="24"/>
                      <w:szCs w:val="28"/>
                    </w:rPr>
                    <w:t>2.5</w:t>
                  </w:r>
                  <w:r w:rsidRPr="00543291">
                    <w:rPr>
                      <w:rFonts w:ascii="Times New Roman" w:eastAsia="標楷體" w:hAnsi="Times New Roman"/>
                      <w:kern w:val="2"/>
                      <w:sz w:val="24"/>
                      <w:szCs w:val="28"/>
                    </w:rPr>
                    <w:t>分</w:t>
                  </w:r>
                </w:p>
              </w:tc>
            </w:tr>
            <w:tr w:rsidR="005B515F" w:rsidRPr="00543291" w:rsidTr="005B515F">
              <w:trPr>
                <w:jc w:val="center"/>
              </w:trPr>
              <w:tc>
                <w:tcPr>
                  <w:tcW w:w="2916" w:type="dxa"/>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kern w:val="2"/>
                      <w:sz w:val="24"/>
                      <w:szCs w:val="28"/>
                    </w:rPr>
                  </w:pPr>
                  <w:r w:rsidRPr="00543291">
                    <w:rPr>
                      <w:rFonts w:ascii="新細明體" w:hAnsi="新細明體" w:cs="新細明體" w:hint="eastAsia"/>
                      <w:kern w:val="2"/>
                      <w:sz w:val="24"/>
                      <w:szCs w:val="28"/>
                    </w:rPr>
                    <w:t>≧</w:t>
                  </w:r>
                  <w:r w:rsidRPr="00543291">
                    <w:rPr>
                      <w:rFonts w:ascii="Times New Roman" w:eastAsia="標楷體" w:hAnsi="Times New Roman"/>
                      <w:kern w:val="2"/>
                      <w:sz w:val="24"/>
                      <w:szCs w:val="28"/>
                    </w:rPr>
                    <w:t>30%</w:t>
                  </w:r>
                  <w:r w:rsidRPr="00543291">
                    <w:rPr>
                      <w:rFonts w:ascii="Times New Roman" w:eastAsia="標楷體" w:hAnsi="Times New Roman"/>
                      <w:kern w:val="2"/>
                      <w:sz w:val="24"/>
                      <w:szCs w:val="28"/>
                    </w:rPr>
                    <w:t>，</w:t>
                  </w:r>
                  <w:r w:rsidRPr="00543291">
                    <w:rPr>
                      <w:rFonts w:ascii="Times New Roman" w:eastAsia="細明體" w:hAnsi="Times New Roman"/>
                      <w:sz w:val="24"/>
                      <w:szCs w:val="28"/>
                    </w:rPr>
                    <w:t>＜</w:t>
                  </w:r>
                  <w:r w:rsidRPr="00543291">
                    <w:rPr>
                      <w:rFonts w:ascii="Times New Roman" w:eastAsia="標楷體" w:hAnsi="Times New Roman"/>
                      <w:kern w:val="2"/>
                      <w:sz w:val="24"/>
                      <w:szCs w:val="28"/>
                    </w:rPr>
                    <w:t>40%</w:t>
                  </w:r>
                </w:p>
              </w:tc>
              <w:tc>
                <w:tcPr>
                  <w:tcW w:w="1356" w:type="dxa"/>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kern w:val="2"/>
                      <w:sz w:val="24"/>
                      <w:szCs w:val="28"/>
                    </w:rPr>
                  </w:pPr>
                  <w:r w:rsidRPr="00543291">
                    <w:rPr>
                      <w:rFonts w:ascii="Times New Roman" w:eastAsia="標楷體" w:hAnsi="Times New Roman"/>
                      <w:kern w:val="2"/>
                      <w:sz w:val="24"/>
                      <w:szCs w:val="28"/>
                    </w:rPr>
                    <w:t>2</w:t>
                  </w:r>
                  <w:r w:rsidRPr="00543291">
                    <w:rPr>
                      <w:rFonts w:ascii="Times New Roman" w:eastAsia="標楷體" w:hAnsi="Times New Roman"/>
                      <w:kern w:val="2"/>
                      <w:sz w:val="24"/>
                      <w:szCs w:val="28"/>
                    </w:rPr>
                    <w:t>分</w:t>
                  </w:r>
                </w:p>
              </w:tc>
            </w:tr>
            <w:tr w:rsidR="005B515F" w:rsidRPr="00543291" w:rsidTr="005B515F">
              <w:trPr>
                <w:jc w:val="center"/>
              </w:trPr>
              <w:tc>
                <w:tcPr>
                  <w:tcW w:w="2916" w:type="dxa"/>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kern w:val="2"/>
                      <w:sz w:val="24"/>
                      <w:szCs w:val="28"/>
                    </w:rPr>
                  </w:pPr>
                  <w:r w:rsidRPr="00543291">
                    <w:rPr>
                      <w:rFonts w:ascii="新細明體" w:hAnsi="新細明體" w:cs="新細明體" w:hint="eastAsia"/>
                      <w:kern w:val="2"/>
                      <w:sz w:val="24"/>
                      <w:szCs w:val="28"/>
                    </w:rPr>
                    <w:t>≧</w:t>
                  </w:r>
                  <w:r w:rsidRPr="00543291">
                    <w:rPr>
                      <w:rFonts w:ascii="Times New Roman" w:eastAsia="標楷體" w:hAnsi="Times New Roman"/>
                      <w:kern w:val="2"/>
                      <w:sz w:val="24"/>
                      <w:szCs w:val="28"/>
                    </w:rPr>
                    <w:t>20%</w:t>
                  </w:r>
                  <w:r w:rsidRPr="00543291">
                    <w:rPr>
                      <w:rFonts w:ascii="Times New Roman" w:eastAsia="標楷體" w:hAnsi="Times New Roman"/>
                      <w:kern w:val="2"/>
                      <w:sz w:val="24"/>
                      <w:szCs w:val="28"/>
                    </w:rPr>
                    <w:t>，</w:t>
                  </w:r>
                  <w:r w:rsidRPr="00543291">
                    <w:rPr>
                      <w:rFonts w:ascii="Times New Roman" w:eastAsia="細明體" w:hAnsi="Times New Roman"/>
                      <w:sz w:val="24"/>
                      <w:szCs w:val="28"/>
                    </w:rPr>
                    <w:t>＜</w:t>
                  </w:r>
                  <w:r w:rsidRPr="00543291">
                    <w:rPr>
                      <w:rFonts w:ascii="Times New Roman" w:eastAsia="標楷體" w:hAnsi="Times New Roman"/>
                      <w:kern w:val="2"/>
                      <w:sz w:val="24"/>
                      <w:szCs w:val="28"/>
                    </w:rPr>
                    <w:t>30%</w:t>
                  </w:r>
                </w:p>
              </w:tc>
              <w:tc>
                <w:tcPr>
                  <w:tcW w:w="1356" w:type="dxa"/>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kern w:val="2"/>
                      <w:sz w:val="24"/>
                      <w:szCs w:val="28"/>
                    </w:rPr>
                  </w:pPr>
                  <w:r w:rsidRPr="00543291">
                    <w:rPr>
                      <w:rFonts w:ascii="Times New Roman" w:eastAsia="標楷體" w:hAnsi="Times New Roman"/>
                      <w:kern w:val="2"/>
                      <w:sz w:val="24"/>
                      <w:szCs w:val="28"/>
                    </w:rPr>
                    <w:t>1.5</w:t>
                  </w:r>
                  <w:r w:rsidRPr="00543291">
                    <w:rPr>
                      <w:rFonts w:ascii="Times New Roman" w:eastAsia="標楷體" w:hAnsi="Times New Roman"/>
                      <w:kern w:val="2"/>
                      <w:sz w:val="24"/>
                      <w:szCs w:val="28"/>
                    </w:rPr>
                    <w:t>分</w:t>
                  </w:r>
                </w:p>
              </w:tc>
            </w:tr>
            <w:tr w:rsidR="005B515F" w:rsidRPr="00543291" w:rsidTr="005B515F">
              <w:trPr>
                <w:jc w:val="center"/>
              </w:trPr>
              <w:tc>
                <w:tcPr>
                  <w:tcW w:w="2916" w:type="dxa"/>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kern w:val="2"/>
                      <w:sz w:val="24"/>
                      <w:szCs w:val="28"/>
                    </w:rPr>
                  </w:pPr>
                  <w:r w:rsidRPr="00543291">
                    <w:rPr>
                      <w:rFonts w:ascii="Times New Roman" w:eastAsia="細明體" w:hAnsi="Times New Roman"/>
                      <w:sz w:val="24"/>
                      <w:szCs w:val="28"/>
                    </w:rPr>
                    <w:t>＜</w:t>
                  </w:r>
                  <w:r w:rsidRPr="00543291">
                    <w:rPr>
                      <w:rFonts w:ascii="Times New Roman" w:eastAsia="標楷體" w:hAnsi="Times New Roman"/>
                      <w:kern w:val="2"/>
                      <w:sz w:val="24"/>
                      <w:szCs w:val="28"/>
                    </w:rPr>
                    <w:t>20%</w:t>
                  </w:r>
                </w:p>
              </w:tc>
              <w:tc>
                <w:tcPr>
                  <w:tcW w:w="1356" w:type="dxa"/>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kern w:val="2"/>
                      <w:sz w:val="24"/>
                      <w:szCs w:val="28"/>
                    </w:rPr>
                  </w:pPr>
                  <w:r w:rsidRPr="00543291">
                    <w:rPr>
                      <w:rFonts w:ascii="Times New Roman" w:eastAsia="標楷體" w:hAnsi="Times New Roman"/>
                      <w:kern w:val="2"/>
                      <w:sz w:val="24"/>
                      <w:szCs w:val="28"/>
                    </w:rPr>
                    <w:t>1.0</w:t>
                  </w:r>
                  <w:r w:rsidRPr="00543291">
                    <w:rPr>
                      <w:rFonts w:ascii="Times New Roman" w:eastAsia="標楷體" w:hAnsi="Times New Roman"/>
                      <w:kern w:val="2"/>
                      <w:sz w:val="24"/>
                      <w:szCs w:val="28"/>
                    </w:rPr>
                    <w:t>分</w:t>
                  </w:r>
                </w:p>
              </w:tc>
            </w:tr>
          </w:tbl>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備註：</w:t>
            </w:r>
          </w:p>
          <w:p w:rsidR="005B515F" w:rsidRPr="00543291" w:rsidRDefault="005B515F" w:rsidP="005B515F">
            <w:pPr>
              <w:spacing w:line="360" w:lineRule="exact"/>
              <w:ind w:left="297" w:hangingChars="106" w:hanging="297"/>
              <w:jc w:val="both"/>
              <w:rPr>
                <w:rFonts w:ascii="Times New Roman" w:eastAsia="標楷體" w:hAnsi="Times New Roman"/>
                <w:sz w:val="28"/>
                <w:szCs w:val="28"/>
              </w:rPr>
            </w:pPr>
            <w:r w:rsidRPr="00543291">
              <w:rPr>
                <w:rFonts w:ascii="Times New Roman" w:eastAsia="標楷體" w:hAnsi="Times New Roman"/>
                <w:sz w:val="28"/>
                <w:szCs w:val="28"/>
              </w:rPr>
              <w:t>1.</w:t>
            </w:r>
            <w:r w:rsidRPr="00543291">
              <w:rPr>
                <w:rFonts w:ascii="Times New Roman" w:eastAsia="標楷體" w:hAnsi="Times New Roman"/>
                <w:sz w:val="28"/>
                <w:szCs w:val="28"/>
              </w:rPr>
              <w:t>中藥禁藥係指「中藥用硃砂」、「含鉛丹口服用中藥」、「廣防己、青木香、關木通、馬兜鈴、天仙藤」等</w:t>
            </w:r>
            <w:r w:rsidRPr="00543291">
              <w:rPr>
                <w:rFonts w:ascii="Times New Roman" w:eastAsia="標楷體" w:hAnsi="Times New Roman"/>
                <w:sz w:val="28"/>
                <w:szCs w:val="28"/>
              </w:rPr>
              <w:t>7</w:t>
            </w:r>
            <w:r w:rsidRPr="00543291">
              <w:rPr>
                <w:rFonts w:ascii="Times New Roman" w:eastAsia="標楷體" w:hAnsi="Times New Roman"/>
                <w:sz w:val="28"/>
                <w:szCs w:val="28"/>
              </w:rPr>
              <w:t>項。</w:t>
            </w:r>
          </w:p>
          <w:p w:rsidR="005B515F" w:rsidRPr="00543291" w:rsidRDefault="005B515F" w:rsidP="005B515F">
            <w:pPr>
              <w:spacing w:line="360" w:lineRule="exact"/>
              <w:ind w:left="297" w:hangingChars="106" w:hanging="297"/>
              <w:jc w:val="both"/>
              <w:rPr>
                <w:rFonts w:ascii="Times New Roman" w:eastAsia="標楷體" w:hAnsi="Times New Roman"/>
                <w:sz w:val="28"/>
                <w:szCs w:val="28"/>
              </w:rPr>
            </w:pPr>
            <w:r w:rsidRPr="00543291">
              <w:rPr>
                <w:rFonts w:ascii="Times New Roman" w:eastAsia="標楷體" w:hAnsi="Times New Roman"/>
                <w:sz w:val="28"/>
                <w:szCs w:val="28"/>
              </w:rPr>
              <w:t>2.</w:t>
            </w:r>
            <w:r w:rsidRPr="00543291">
              <w:rPr>
                <w:rFonts w:ascii="Times New Roman" w:eastAsia="標楷體" w:hAnsi="Times New Roman"/>
                <w:sz w:val="28"/>
                <w:szCs w:val="28"/>
              </w:rPr>
              <w:t>轄內中藥販賣業者稽查率</w:t>
            </w:r>
            <w:r w:rsidRPr="00543291">
              <w:rPr>
                <w:rFonts w:ascii="Times New Roman" w:eastAsia="標楷體" w:hAnsi="Times New Roman"/>
                <w:sz w:val="28"/>
                <w:szCs w:val="28"/>
              </w:rPr>
              <w:t>=(</w:t>
            </w:r>
            <w:r w:rsidRPr="00543291">
              <w:rPr>
                <w:rFonts w:ascii="Times New Roman" w:eastAsia="標楷體" w:hAnsi="Times New Roman"/>
                <w:sz w:val="28"/>
                <w:szCs w:val="28"/>
              </w:rPr>
              <w:t>實際稽查中藥販賣業者家數</w:t>
            </w:r>
            <w:r w:rsidRPr="00543291">
              <w:rPr>
                <w:rFonts w:ascii="Times New Roman" w:eastAsia="標楷體" w:hAnsi="Times New Roman"/>
                <w:sz w:val="28"/>
                <w:szCs w:val="28"/>
              </w:rPr>
              <w:t>/</w:t>
            </w:r>
            <w:r w:rsidRPr="00543291">
              <w:rPr>
                <w:rFonts w:ascii="Times New Roman" w:eastAsia="標楷體" w:hAnsi="Times New Roman"/>
                <w:sz w:val="28"/>
                <w:szCs w:val="28"/>
              </w:rPr>
              <w:t>轄內中藥販賣業者總家數</w:t>
            </w:r>
            <w:r w:rsidRPr="00543291">
              <w:rPr>
                <w:rFonts w:ascii="Times New Roman" w:eastAsia="標楷體" w:hAnsi="Times New Roman"/>
                <w:sz w:val="28"/>
                <w:szCs w:val="28"/>
              </w:rPr>
              <w:t>)×100%</w:t>
            </w:r>
            <w:r w:rsidRPr="00543291">
              <w:rPr>
                <w:rFonts w:ascii="Times New Roman" w:eastAsia="標楷體" w:hAnsi="Times New Roman"/>
                <w:sz w:val="28"/>
                <w:szCs w:val="28"/>
              </w:rPr>
              <w:t>；「轄內中藥販賣業者家數」以</w:t>
            </w:r>
            <w:r w:rsidRPr="00543291">
              <w:rPr>
                <w:rFonts w:ascii="Times New Roman" w:eastAsia="標楷體" w:hAnsi="Times New Roman" w:hint="eastAsia"/>
                <w:sz w:val="28"/>
                <w:szCs w:val="28"/>
              </w:rPr>
              <w:t>本</w:t>
            </w:r>
            <w:r w:rsidRPr="00543291">
              <w:rPr>
                <w:rFonts w:ascii="Times New Roman" w:eastAsia="標楷體" w:hAnsi="Times New Roman"/>
                <w:sz w:val="28"/>
                <w:szCs w:val="28"/>
              </w:rPr>
              <w:t>部醫事管理系統查詢</w:t>
            </w:r>
            <w:r w:rsidRPr="00543291">
              <w:rPr>
                <w:rFonts w:ascii="Times New Roman" w:eastAsia="標楷體" w:hAnsi="Times New Roman"/>
                <w:sz w:val="28"/>
                <w:szCs w:val="28"/>
              </w:rPr>
              <w:t>110</w:t>
            </w:r>
            <w:r w:rsidRPr="00543291">
              <w:rPr>
                <w:rFonts w:ascii="Times New Roman" w:eastAsia="標楷體" w:hAnsi="Times New Roman"/>
                <w:sz w:val="28"/>
                <w:szCs w:val="28"/>
              </w:rPr>
              <w:t>年</w:t>
            </w:r>
            <w:r w:rsidRPr="00543291">
              <w:rPr>
                <w:rFonts w:ascii="Times New Roman" w:eastAsia="標楷體" w:hAnsi="Times New Roman"/>
                <w:sz w:val="28"/>
                <w:szCs w:val="28"/>
              </w:rPr>
              <w:t>12</w:t>
            </w:r>
            <w:r w:rsidRPr="00543291">
              <w:rPr>
                <w:rFonts w:ascii="Times New Roman" w:eastAsia="標楷體" w:hAnsi="Times New Roman"/>
                <w:sz w:val="28"/>
                <w:szCs w:val="28"/>
              </w:rPr>
              <w:t>月</w:t>
            </w:r>
            <w:r w:rsidRPr="00543291">
              <w:rPr>
                <w:rFonts w:ascii="Times New Roman" w:eastAsia="標楷體" w:hAnsi="Times New Roman"/>
                <w:sz w:val="28"/>
                <w:szCs w:val="28"/>
              </w:rPr>
              <w:t>31</w:t>
            </w:r>
            <w:r w:rsidRPr="00543291">
              <w:rPr>
                <w:rFonts w:ascii="Times New Roman" w:eastAsia="標楷體" w:hAnsi="Times New Roman"/>
                <w:sz w:val="28"/>
                <w:szCs w:val="28"/>
              </w:rPr>
              <w:t>日之總家數為準。</w:t>
            </w:r>
          </w:p>
          <w:p w:rsidR="005B515F" w:rsidRPr="00543291" w:rsidRDefault="005B515F" w:rsidP="005B515F">
            <w:pPr>
              <w:spacing w:line="360" w:lineRule="exact"/>
              <w:ind w:left="258" w:hangingChars="92" w:hanging="258"/>
              <w:jc w:val="both"/>
              <w:rPr>
                <w:rFonts w:ascii="Times New Roman" w:eastAsia="標楷體" w:hAnsi="Times New Roman"/>
                <w:sz w:val="28"/>
                <w:szCs w:val="28"/>
              </w:rPr>
            </w:pPr>
            <w:r w:rsidRPr="00543291">
              <w:rPr>
                <w:rFonts w:ascii="Times New Roman" w:eastAsia="標楷體" w:hAnsi="Times New Roman"/>
                <w:sz w:val="28"/>
                <w:szCs w:val="28"/>
              </w:rPr>
              <w:t>3.</w:t>
            </w:r>
            <w:r w:rsidRPr="00543291">
              <w:rPr>
                <w:rFonts w:ascii="Times New Roman" w:eastAsia="標楷體" w:hAnsi="Times New Roman"/>
                <w:sz w:val="28"/>
                <w:szCs w:val="28"/>
              </w:rPr>
              <w:t>轄區內無中藥販賣業者，本項考評項目改以轄內中醫醫療院所稽查率</w:t>
            </w:r>
            <w:r w:rsidRPr="00543291">
              <w:rPr>
                <w:rFonts w:ascii="Times New Roman" w:eastAsia="標楷體" w:hAnsi="Times New Roman"/>
                <w:sz w:val="28"/>
                <w:szCs w:val="28"/>
              </w:rPr>
              <w:t>=(</w:t>
            </w:r>
            <w:r w:rsidRPr="00543291">
              <w:rPr>
                <w:rFonts w:ascii="Times New Roman" w:eastAsia="標楷體" w:hAnsi="Times New Roman"/>
                <w:sz w:val="28"/>
                <w:szCs w:val="28"/>
              </w:rPr>
              <w:t>實際稽查中醫醫療院所家數</w:t>
            </w:r>
            <w:r w:rsidRPr="00543291">
              <w:rPr>
                <w:rFonts w:ascii="Times New Roman" w:eastAsia="標楷體" w:hAnsi="Times New Roman"/>
                <w:sz w:val="28"/>
                <w:szCs w:val="28"/>
              </w:rPr>
              <w:t>/</w:t>
            </w:r>
            <w:r w:rsidRPr="00543291">
              <w:rPr>
                <w:rFonts w:ascii="Times New Roman" w:eastAsia="標楷體" w:hAnsi="Times New Roman"/>
                <w:sz w:val="28"/>
                <w:szCs w:val="28"/>
              </w:rPr>
              <w:t>轄內中醫醫療院所總家數</w:t>
            </w:r>
            <w:r w:rsidRPr="00543291">
              <w:rPr>
                <w:rFonts w:ascii="Times New Roman" w:eastAsia="標楷體" w:hAnsi="Times New Roman"/>
                <w:sz w:val="28"/>
                <w:szCs w:val="28"/>
              </w:rPr>
              <w:t>)×100%</w:t>
            </w:r>
            <w:r w:rsidRPr="00543291">
              <w:rPr>
                <w:rFonts w:ascii="Times New Roman" w:eastAsia="標楷體" w:hAnsi="Times New Roman"/>
                <w:sz w:val="28"/>
                <w:szCs w:val="28"/>
              </w:rPr>
              <w:t>，按同比例計算本項得分；「轄內中醫醫療院所家數」以</w:t>
            </w:r>
            <w:r w:rsidRPr="00543291">
              <w:rPr>
                <w:rFonts w:ascii="Times New Roman" w:eastAsia="標楷體" w:hAnsi="Times New Roman" w:hint="eastAsia"/>
                <w:sz w:val="28"/>
                <w:szCs w:val="28"/>
              </w:rPr>
              <w:t>本</w:t>
            </w:r>
            <w:r w:rsidRPr="00543291">
              <w:rPr>
                <w:rFonts w:ascii="Times New Roman" w:eastAsia="標楷體" w:hAnsi="Times New Roman"/>
                <w:sz w:val="28"/>
                <w:szCs w:val="28"/>
              </w:rPr>
              <w:t>部醫事管理系統查詢</w:t>
            </w:r>
            <w:r w:rsidRPr="00543291">
              <w:rPr>
                <w:rFonts w:ascii="Times New Roman" w:eastAsia="標楷體" w:hAnsi="Times New Roman"/>
                <w:sz w:val="28"/>
                <w:szCs w:val="28"/>
              </w:rPr>
              <w:t>110</w:t>
            </w:r>
            <w:r w:rsidRPr="00543291">
              <w:rPr>
                <w:rFonts w:ascii="Times New Roman" w:eastAsia="標楷體" w:hAnsi="Times New Roman"/>
                <w:sz w:val="28"/>
                <w:szCs w:val="28"/>
              </w:rPr>
              <w:t>年</w:t>
            </w:r>
            <w:r w:rsidRPr="00543291">
              <w:rPr>
                <w:rFonts w:ascii="Times New Roman" w:eastAsia="標楷體" w:hAnsi="Times New Roman"/>
                <w:sz w:val="28"/>
                <w:szCs w:val="28"/>
              </w:rPr>
              <w:t>12</w:t>
            </w:r>
            <w:r w:rsidRPr="00543291">
              <w:rPr>
                <w:rFonts w:ascii="Times New Roman" w:eastAsia="標楷體" w:hAnsi="Times New Roman"/>
                <w:sz w:val="28"/>
                <w:szCs w:val="28"/>
              </w:rPr>
              <w:t>月</w:t>
            </w:r>
            <w:r w:rsidRPr="00543291">
              <w:rPr>
                <w:rFonts w:ascii="Times New Roman" w:eastAsia="標楷體" w:hAnsi="Times New Roman"/>
                <w:sz w:val="28"/>
                <w:szCs w:val="28"/>
              </w:rPr>
              <w:t>31</w:t>
            </w:r>
            <w:r w:rsidRPr="00543291">
              <w:rPr>
                <w:rFonts w:ascii="Times New Roman" w:eastAsia="標楷體" w:hAnsi="Times New Roman"/>
                <w:sz w:val="28"/>
                <w:szCs w:val="28"/>
              </w:rPr>
              <w:t>日之總家數為準。</w:t>
            </w:r>
          </w:p>
          <w:p w:rsidR="005B515F" w:rsidRPr="00543291" w:rsidRDefault="005B515F" w:rsidP="005B515F">
            <w:pPr>
              <w:adjustRightInd w:val="0"/>
              <w:snapToGrid w:val="0"/>
              <w:spacing w:line="360" w:lineRule="exact"/>
              <w:ind w:left="274" w:hangingChars="98" w:hanging="274"/>
              <w:jc w:val="both"/>
              <w:rPr>
                <w:rFonts w:ascii="Times New Roman" w:eastAsia="標楷體" w:hAnsi="Times New Roman"/>
                <w:sz w:val="28"/>
                <w:szCs w:val="28"/>
              </w:rPr>
            </w:pPr>
            <w:r w:rsidRPr="00543291">
              <w:rPr>
                <w:rFonts w:ascii="Times New Roman" w:eastAsia="標楷體" w:hAnsi="Times New Roman"/>
                <w:sz w:val="28"/>
                <w:szCs w:val="28"/>
              </w:rPr>
              <w:t>4.</w:t>
            </w:r>
            <w:r w:rsidRPr="00543291">
              <w:rPr>
                <w:rFonts w:ascii="Times New Roman" w:eastAsia="標楷體" w:hAnsi="Times New Roman"/>
                <w:sz w:val="28"/>
                <w:szCs w:val="28"/>
              </w:rPr>
              <w:t>請提供自評表</w:t>
            </w:r>
            <w:r w:rsidRPr="00543291">
              <w:rPr>
                <w:rFonts w:ascii="Times New Roman" w:eastAsia="標楷體" w:hAnsi="Times New Roman"/>
                <w:sz w:val="28"/>
                <w:szCs w:val="28"/>
              </w:rPr>
              <w:t>(</w:t>
            </w:r>
            <w:r w:rsidRPr="00543291">
              <w:rPr>
                <w:rFonts w:ascii="Times New Roman" w:eastAsia="標楷體" w:hAnsi="Times New Roman"/>
                <w:sz w:val="28"/>
                <w:szCs w:val="28"/>
              </w:rPr>
              <w:t>如附表</w:t>
            </w:r>
            <w:r w:rsidRPr="00543291">
              <w:rPr>
                <w:rFonts w:ascii="Times New Roman" w:eastAsia="標楷體" w:hAnsi="Times New Roman"/>
                <w:sz w:val="28"/>
                <w:szCs w:val="28"/>
              </w:rPr>
              <w:t>15)</w:t>
            </w:r>
            <w:r w:rsidRPr="00543291">
              <w:rPr>
                <w:rFonts w:ascii="Times New Roman" w:eastAsia="標楷體" w:hAnsi="Times New Roman"/>
                <w:sz w:val="28"/>
                <w:szCs w:val="28"/>
              </w:rPr>
              <w:t>及中藥販賣業者稽查成果表</w:t>
            </w:r>
            <w:r w:rsidRPr="00543291">
              <w:rPr>
                <w:rFonts w:ascii="Times New Roman" w:eastAsia="標楷體" w:hAnsi="Times New Roman"/>
                <w:sz w:val="28"/>
                <w:szCs w:val="28"/>
              </w:rPr>
              <w:t>(</w:t>
            </w:r>
            <w:r w:rsidRPr="00543291">
              <w:rPr>
                <w:rFonts w:ascii="Times New Roman" w:eastAsia="標楷體" w:hAnsi="Times New Roman"/>
                <w:sz w:val="28"/>
                <w:szCs w:val="28"/>
              </w:rPr>
              <w:t>如附表</w:t>
            </w:r>
            <w:r w:rsidRPr="00543291">
              <w:rPr>
                <w:rFonts w:ascii="Times New Roman" w:eastAsia="標楷體" w:hAnsi="Times New Roman"/>
                <w:sz w:val="28"/>
                <w:szCs w:val="28"/>
              </w:rPr>
              <w:t>16)</w:t>
            </w:r>
            <w:r w:rsidRPr="00543291">
              <w:rPr>
                <w:rFonts w:ascii="Times New Roman" w:eastAsia="標楷體" w:hAnsi="Times New Roman"/>
                <w:sz w:val="28"/>
                <w:szCs w:val="28"/>
              </w:rPr>
              <w:t>，始得計分。</w:t>
            </w:r>
          </w:p>
        </w:tc>
      </w:tr>
      <w:tr w:rsidR="005B515F" w:rsidRPr="00543291" w:rsidTr="005B515F">
        <w:trPr>
          <w:jc w:val="right"/>
        </w:trPr>
        <w:tc>
          <w:tcPr>
            <w:tcW w:w="1129" w:type="dxa"/>
            <w:shd w:val="clear" w:color="auto" w:fill="auto"/>
          </w:tcPr>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hint="eastAsia"/>
                <w:sz w:val="28"/>
                <w:szCs w:val="28"/>
              </w:rPr>
              <w:t>2</w:t>
            </w:r>
            <w:r w:rsidRPr="00543291">
              <w:rPr>
                <w:rFonts w:ascii="Times New Roman" w:eastAsia="標楷體" w:hAnsi="Times New Roman"/>
                <w:sz w:val="28"/>
                <w:szCs w:val="28"/>
              </w:rPr>
              <w:t>-3</w:t>
            </w:r>
            <w:r w:rsidRPr="00543291">
              <w:rPr>
                <w:rFonts w:ascii="Times New Roman" w:eastAsia="標楷體" w:hAnsi="Times New Roman"/>
                <w:sz w:val="28"/>
                <w:szCs w:val="28"/>
              </w:rPr>
              <w:t>查獲中藥禁藥</w:t>
            </w:r>
            <w:r w:rsidRPr="00543291">
              <w:rPr>
                <w:rFonts w:ascii="Times New Roman" w:eastAsia="標楷體" w:hAnsi="Times New Roman"/>
                <w:sz w:val="28"/>
                <w:szCs w:val="28"/>
              </w:rPr>
              <w:t>(</w:t>
            </w:r>
            <w:r w:rsidRPr="00543291">
              <w:rPr>
                <w:rFonts w:ascii="Times New Roman" w:eastAsia="標楷體" w:hAnsi="Times New Roman"/>
                <w:sz w:val="28"/>
                <w:szCs w:val="28"/>
              </w:rPr>
              <w:t>加分項目</w:t>
            </w:r>
            <w:r w:rsidRPr="00543291">
              <w:rPr>
                <w:rFonts w:ascii="Times New Roman" w:eastAsia="標楷體" w:hAnsi="Times New Roman"/>
                <w:sz w:val="28"/>
                <w:szCs w:val="28"/>
              </w:rPr>
              <w:t>1</w:t>
            </w:r>
            <w:r w:rsidRPr="00543291">
              <w:rPr>
                <w:rFonts w:ascii="Times New Roman" w:eastAsia="標楷體" w:hAnsi="Times New Roman"/>
                <w:sz w:val="28"/>
                <w:szCs w:val="28"/>
              </w:rPr>
              <w:t>分</w:t>
            </w:r>
            <w:r w:rsidRPr="00543291">
              <w:rPr>
                <w:rFonts w:ascii="Times New Roman" w:eastAsia="標楷體" w:hAnsi="Times New Roman"/>
                <w:sz w:val="28"/>
                <w:szCs w:val="28"/>
              </w:rPr>
              <w:t>)</w:t>
            </w:r>
          </w:p>
        </w:tc>
        <w:tc>
          <w:tcPr>
            <w:tcW w:w="8089" w:type="dxa"/>
            <w:shd w:val="clear" w:color="auto" w:fill="auto"/>
          </w:tcPr>
          <w:p w:rsidR="005B515F" w:rsidRPr="00543291" w:rsidRDefault="005B515F" w:rsidP="005B515F">
            <w:pPr>
              <w:adjustRightInd w:val="0"/>
              <w:snapToGrid w:val="0"/>
              <w:spacing w:line="360" w:lineRule="exact"/>
              <w:rPr>
                <w:rFonts w:ascii="Times New Roman" w:eastAsia="標楷體" w:hAnsi="Times New Roman"/>
                <w:sz w:val="28"/>
                <w:szCs w:val="28"/>
              </w:rPr>
            </w:pPr>
            <w:r w:rsidRPr="00543291">
              <w:rPr>
                <w:rFonts w:ascii="Times New Roman" w:eastAsia="標楷體" w:hAnsi="Times New Roman"/>
                <w:sz w:val="28"/>
                <w:szCs w:val="28"/>
              </w:rPr>
              <w:t>查獲中藥禁藥</w:t>
            </w:r>
            <w:r w:rsidRPr="00543291">
              <w:rPr>
                <w:rFonts w:ascii="Times New Roman" w:eastAsia="標楷體" w:hAnsi="Times New Roman"/>
                <w:sz w:val="28"/>
                <w:szCs w:val="28"/>
                <w:vertAlign w:val="superscript"/>
              </w:rPr>
              <w:t>註</w:t>
            </w:r>
            <w:r w:rsidRPr="00543291">
              <w:rPr>
                <w:rFonts w:ascii="Times New Roman" w:eastAsia="標楷體" w:hAnsi="Times New Roman"/>
                <w:sz w:val="28"/>
                <w:szCs w:val="28"/>
                <w:vertAlign w:val="superscript"/>
              </w:rPr>
              <w:t>1</w:t>
            </w:r>
            <w:r w:rsidRPr="00543291">
              <w:rPr>
                <w:rFonts w:ascii="Times New Roman" w:eastAsia="標楷體" w:hAnsi="Times New Roman"/>
                <w:sz w:val="28"/>
                <w:szCs w:val="28"/>
              </w:rPr>
              <w:t>並移送檢警調偵辦案件，每件加</w:t>
            </w:r>
            <w:r w:rsidRPr="00543291">
              <w:rPr>
                <w:rFonts w:ascii="Times New Roman" w:eastAsia="標楷體" w:hAnsi="Times New Roman"/>
                <w:sz w:val="28"/>
                <w:szCs w:val="28"/>
              </w:rPr>
              <w:t>1</w:t>
            </w:r>
            <w:r w:rsidRPr="00543291">
              <w:rPr>
                <w:rFonts w:ascii="Times New Roman" w:eastAsia="標楷體" w:hAnsi="Times New Roman"/>
                <w:sz w:val="28"/>
                <w:szCs w:val="28"/>
              </w:rPr>
              <w:t>分。</w:t>
            </w:r>
          </w:p>
          <w:p w:rsidR="005B515F" w:rsidRPr="00543291" w:rsidRDefault="005B515F" w:rsidP="005B515F">
            <w:pPr>
              <w:adjustRightInd w:val="0"/>
              <w:snapToGrid w:val="0"/>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備註：</w:t>
            </w:r>
          </w:p>
          <w:p w:rsidR="005B515F" w:rsidRPr="00543291" w:rsidRDefault="005B515F" w:rsidP="005B515F">
            <w:pPr>
              <w:adjustRightInd w:val="0"/>
              <w:snapToGrid w:val="0"/>
              <w:spacing w:line="360" w:lineRule="exact"/>
              <w:ind w:left="274" w:hangingChars="98" w:hanging="274"/>
              <w:jc w:val="both"/>
              <w:rPr>
                <w:rFonts w:ascii="Times New Roman" w:eastAsia="標楷體" w:hAnsi="Times New Roman"/>
                <w:sz w:val="28"/>
                <w:szCs w:val="28"/>
              </w:rPr>
            </w:pPr>
            <w:r w:rsidRPr="00543291">
              <w:rPr>
                <w:rFonts w:ascii="Times New Roman" w:eastAsia="標楷體" w:hAnsi="Times New Roman"/>
                <w:sz w:val="28"/>
                <w:szCs w:val="28"/>
              </w:rPr>
              <w:t>1.</w:t>
            </w:r>
            <w:r w:rsidRPr="00543291">
              <w:rPr>
                <w:rFonts w:ascii="Times New Roman" w:eastAsia="標楷體" w:hAnsi="Times New Roman"/>
                <w:sz w:val="28"/>
                <w:szCs w:val="28"/>
              </w:rPr>
              <w:t>本加分項目之中藥禁藥與「</w:t>
            </w:r>
            <w:r w:rsidRPr="00543291">
              <w:rPr>
                <w:rFonts w:ascii="Times New Roman" w:eastAsia="標楷體" w:hAnsi="Times New Roman"/>
                <w:sz w:val="28"/>
                <w:szCs w:val="28"/>
              </w:rPr>
              <w:t>2-2</w:t>
            </w:r>
            <w:r w:rsidRPr="00543291">
              <w:rPr>
                <w:rFonts w:ascii="Times New Roman" w:eastAsia="標楷體" w:hAnsi="Times New Roman"/>
                <w:sz w:val="28"/>
                <w:szCs w:val="28"/>
              </w:rPr>
              <w:t>中藥禁藥稽查」相同，但稽查標的不限於中藥販賣業者。</w:t>
            </w:r>
          </w:p>
          <w:p w:rsidR="005B515F" w:rsidRPr="00543291" w:rsidRDefault="005B515F" w:rsidP="005B515F">
            <w:pPr>
              <w:adjustRightInd w:val="0"/>
              <w:snapToGrid w:val="0"/>
              <w:spacing w:line="360" w:lineRule="exact"/>
              <w:ind w:left="274" w:hangingChars="98" w:hanging="274"/>
              <w:jc w:val="both"/>
              <w:rPr>
                <w:rFonts w:ascii="Times New Roman" w:eastAsia="標楷體" w:hAnsi="Times New Roman"/>
                <w:sz w:val="28"/>
                <w:szCs w:val="28"/>
              </w:rPr>
            </w:pPr>
            <w:r w:rsidRPr="00543291">
              <w:rPr>
                <w:rFonts w:ascii="Times New Roman" w:eastAsia="標楷體" w:hAnsi="Times New Roman"/>
                <w:sz w:val="28"/>
                <w:szCs w:val="28"/>
              </w:rPr>
              <w:t>2.</w:t>
            </w:r>
            <w:r w:rsidRPr="00543291">
              <w:rPr>
                <w:rFonts w:ascii="Times New Roman" w:eastAsia="標楷體" w:hAnsi="Times New Roman"/>
                <w:sz w:val="28"/>
                <w:szCs w:val="28"/>
              </w:rPr>
              <w:t>此項為額外加分項目，加總後總分超過食品藥物類中醫藥部分之總分</w:t>
            </w:r>
            <w:r w:rsidRPr="00543291">
              <w:rPr>
                <w:rFonts w:ascii="Times New Roman" w:eastAsia="標楷體" w:hAnsi="Times New Roman"/>
                <w:sz w:val="28"/>
                <w:szCs w:val="28"/>
              </w:rPr>
              <w:t>24</w:t>
            </w:r>
            <w:r w:rsidRPr="00543291">
              <w:rPr>
                <w:rFonts w:ascii="Times New Roman" w:eastAsia="標楷體" w:hAnsi="Times New Roman"/>
                <w:sz w:val="28"/>
                <w:szCs w:val="28"/>
              </w:rPr>
              <w:t>分者，以</w:t>
            </w:r>
            <w:r w:rsidRPr="00543291">
              <w:rPr>
                <w:rFonts w:ascii="Times New Roman" w:eastAsia="標楷體" w:hAnsi="Times New Roman"/>
                <w:sz w:val="28"/>
                <w:szCs w:val="28"/>
              </w:rPr>
              <w:t>24</w:t>
            </w:r>
            <w:r w:rsidRPr="00543291">
              <w:rPr>
                <w:rFonts w:ascii="Times New Roman" w:eastAsia="標楷體" w:hAnsi="Times New Roman"/>
                <w:sz w:val="28"/>
                <w:szCs w:val="28"/>
              </w:rPr>
              <w:t>分計算。</w:t>
            </w:r>
          </w:p>
          <w:p w:rsidR="005B515F" w:rsidRPr="00543291" w:rsidRDefault="005B515F" w:rsidP="005B515F">
            <w:pPr>
              <w:adjustRightInd w:val="0"/>
              <w:snapToGrid w:val="0"/>
              <w:spacing w:line="360" w:lineRule="exact"/>
              <w:ind w:left="274" w:hangingChars="98" w:hanging="274"/>
              <w:jc w:val="both"/>
              <w:rPr>
                <w:rFonts w:ascii="Times New Roman" w:eastAsia="標楷體" w:hAnsi="Times New Roman"/>
                <w:sz w:val="28"/>
                <w:szCs w:val="28"/>
              </w:rPr>
            </w:pPr>
            <w:r w:rsidRPr="00543291">
              <w:rPr>
                <w:rFonts w:ascii="Times New Roman" w:eastAsia="標楷體" w:hAnsi="Times New Roman"/>
                <w:sz w:val="28"/>
                <w:szCs w:val="28"/>
              </w:rPr>
              <w:t>3.</w:t>
            </w:r>
            <w:r w:rsidRPr="00543291">
              <w:rPr>
                <w:rFonts w:ascii="Times New Roman" w:eastAsia="標楷體" w:hAnsi="Times New Roman"/>
                <w:sz w:val="28"/>
                <w:szCs w:val="28"/>
              </w:rPr>
              <w:t>請提供自評表</w:t>
            </w:r>
            <w:r w:rsidRPr="00543291">
              <w:rPr>
                <w:rFonts w:ascii="Times New Roman" w:eastAsia="標楷體" w:hAnsi="Times New Roman"/>
                <w:sz w:val="28"/>
                <w:szCs w:val="28"/>
              </w:rPr>
              <w:t>(</w:t>
            </w:r>
            <w:r w:rsidRPr="00543291">
              <w:rPr>
                <w:rFonts w:ascii="Times New Roman" w:eastAsia="標楷體" w:hAnsi="Times New Roman"/>
                <w:sz w:val="28"/>
                <w:szCs w:val="28"/>
              </w:rPr>
              <w:t>如附表</w:t>
            </w:r>
            <w:r w:rsidRPr="00543291">
              <w:rPr>
                <w:rFonts w:ascii="Times New Roman" w:eastAsia="標楷體" w:hAnsi="Times New Roman"/>
                <w:sz w:val="28"/>
                <w:szCs w:val="28"/>
              </w:rPr>
              <w:t>15)</w:t>
            </w:r>
            <w:r w:rsidRPr="00543291">
              <w:rPr>
                <w:rFonts w:ascii="Times New Roman" w:eastAsia="標楷體" w:hAnsi="Times New Roman"/>
                <w:sz w:val="28"/>
                <w:szCs w:val="28"/>
              </w:rPr>
              <w:t>及中藥禁藥查獲成果表</w:t>
            </w:r>
            <w:r w:rsidRPr="00543291">
              <w:rPr>
                <w:rFonts w:ascii="Times New Roman" w:eastAsia="標楷體" w:hAnsi="Times New Roman"/>
                <w:sz w:val="28"/>
                <w:szCs w:val="28"/>
              </w:rPr>
              <w:t>(</w:t>
            </w:r>
            <w:r w:rsidRPr="00543291">
              <w:rPr>
                <w:rFonts w:ascii="Times New Roman" w:eastAsia="標楷體" w:hAnsi="Times New Roman"/>
                <w:sz w:val="28"/>
                <w:szCs w:val="28"/>
              </w:rPr>
              <w:t>如附表</w:t>
            </w:r>
            <w:r w:rsidRPr="00543291">
              <w:rPr>
                <w:rFonts w:ascii="Times New Roman" w:eastAsia="標楷體" w:hAnsi="Times New Roman"/>
                <w:sz w:val="28"/>
                <w:szCs w:val="28"/>
              </w:rPr>
              <w:t>17)</w:t>
            </w:r>
            <w:r w:rsidRPr="00543291">
              <w:rPr>
                <w:rFonts w:ascii="Times New Roman" w:eastAsia="標楷體" w:hAnsi="Times New Roman"/>
                <w:sz w:val="28"/>
                <w:szCs w:val="28"/>
              </w:rPr>
              <w:t>，並提供刑事案件移送書作為考評依據，得予計分。</w:t>
            </w:r>
          </w:p>
        </w:tc>
      </w:tr>
      <w:tr w:rsidR="005B515F" w:rsidRPr="00543291" w:rsidTr="005B515F">
        <w:trPr>
          <w:trHeight w:val="3259"/>
          <w:jc w:val="right"/>
        </w:trPr>
        <w:tc>
          <w:tcPr>
            <w:tcW w:w="1129" w:type="dxa"/>
            <w:tcBorders>
              <w:bottom w:val="single" w:sz="4" w:space="0" w:color="auto"/>
            </w:tcBorders>
            <w:shd w:val="clear" w:color="auto" w:fill="auto"/>
          </w:tcPr>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hint="eastAsia"/>
                <w:sz w:val="28"/>
                <w:szCs w:val="28"/>
              </w:rPr>
              <w:t>2</w:t>
            </w:r>
            <w:r w:rsidRPr="00543291">
              <w:rPr>
                <w:rFonts w:ascii="Times New Roman" w:eastAsia="標楷體" w:hAnsi="Times New Roman"/>
                <w:sz w:val="28"/>
                <w:szCs w:val="28"/>
              </w:rPr>
              <w:t>-4</w:t>
            </w:r>
            <w:r w:rsidRPr="00543291">
              <w:rPr>
                <w:rFonts w:ascii="Times New Roman" w:eastAsia="標楷體" w:hAnsi="Times New Roman"/>
                <w:sz w:val="28"/>
                <w:szCs w:val="28"/>
              </w:rPr>
              <w:t>市場、夜市或市集稽查次數</w:t>
            </w:r>
            <w:r w:rsidRPr="00543291">
              <w:rPr>
                <w:rFonts w:ascii="Times New Roman" w:eastAsia="標楷體" w:hAnsi="Times New Roman"/>
                <w:sz w:val="28"/>
                <w:szCs w:val="28"/>
              </w:rPr>
              <w:t>(2</w:t>
            </w:r>
            <w:r w:rsidRPr="00543291">
              <w:rPr>
                <w:rFonts w:ascii="Times New Roman" w:eastAsia="標楷體" w:hAnsi="Times New Roman"/>
                <w:sz w:val="28"/>
                <w:szCs w:val="28"/>
              </w:rPr>
              <w:t>分</w:t>
            </w:r>
            <w:r w:rsidRPr="00543291">
              <w:rPr>
                <w:rFonts w:ascii="Times New Roman" w:eastAsia="標楷體" w:hAnsi="Times New Roman"/>
                <w:sz w:val="28"/>
                <w:szCs w:val="28"/>
              </w:rPr>
              <w:t>)</w:t>
            </w:r>
          </w:p>
        </w:tc>
        <w:tc>
          <w:tcPr>
            <w:tcW w:w="8089" w:type="dxa"/>
            <w:tcBorders>
              <w:bottom w:val="single" w:sz="4" w:space="0" w:color="auto"/>
            </w:tcBorders>
            <w:shd w:val="clear" w:color="auto" w:fill="auto"/>
          </w:tcPr>
          <w:p w:rsidR="005B515F" w:rsidRPr="00543291" w:rsidRDefault="005B515F" w:rsidP="005B515F">
            <w:pPr>
              <w:adjustRightInd w:val="0"/>
              <w:snapToGrid w:val="0"/>
              <w:spacing w:line="360" w:lineRule="exact"/>
              <w:rPr>
                <w:rFonts w:ascii="Times New Roman" w:eastAsia="標楷體"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1434"/>
              <w:gridCol w:w="1140"/>
              <w:gridCol w:w="1627"/>
            </w:tblGrid>
            <w:tr w:rsidR="005B515F" w:rsidRPr="00543291" w:rsidTr="005B515F">
              <w:trPr>
                <w:trHeight w:val="324"/>
                <w:jc w:val="center"/>
              </w:trPr>
              <w:tc>
                <w:tcPr>
                  <w:tcW w:w="2678" w:type="dxa"/>
                  <w:gridSpan w:val="2"/>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第一</w:t>
                  </w:r>
                  <w:r w:rsidRPr="00543291">
                    <w:rPr>
                      <w:rFonts w:ascii="Times New Roman" w:hAnsi="Times New Roman"/>
                      <w:szCs w:val="28"/>
                    </w:rPr>
                    <w:t>、</w:t>
                  </w:r>
                  <w:r w:rsidRPr="00543291">
                    <w:rPr>
                      <w:rFonts w:ascii="Times New Roman" w:eastAsia="標楷體" w:hAnsi="Times New Roman"/>
                      <w:szCs w:val="28"/>
                    </w:rPr>
                    <w:t>二組</w:t>
                  </w:r>
                </w:p>
              </w:tc>
              <w:tc>
                <w:tcPr>
                  <w:tcW w:w="2767" w:type="dxa"/>
                  <w:gridSpan w:val="2"/>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第三</w:t>
                  </w:r>
                  <w:r w:rsidRPr="00543291">
                    <w:rPr>
                      <w:rFonts w:ascii="Times New Roman" w:hAnsi="Times New Roman"/>
                      <w:szCs w:val="28"/>
                    </w:rPr>
                    <w:t>、</w:t>
                  </w:r>
                  <w:r w:rsidRPr="00543291">
                    <w:rPr>
                      <w:rFonts w:ascii="Times New Roman" w:eastAsia="標楷體" w:hAnsi="Times New Roman"/>
                      <w:szCs w:val="28"/>
                    </w:rPr>
                    <w:t>四組</w:t>
                  </w:r>
                </w:p>
              </w:tc>
            </w:tr>
            <w:tr w:rsidR="005B515F" w:rsidRPr="00543291" w:rsidTr="005B515F">
              <w:trPr>
                <w:trHeight w:val="254"/>
                <w:jc w:val="center"/>
              </w:trPr>
              <w:tc>
                <w:tcPr>
                  <w:tcW w:w="1245"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35</w:t>
                  </w:r>
                </w:p>
              </w:tc>
              <w:tc>
                <w:tcPr>
                  <w:tcW w:w="1434"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2</w:t>
                  </w:r>
                  <w:r w:rsidRPr="00543291">
                    <w:rPr>
                      <w:rFonts w:ascii="Times New Roman" w:eastAsia="標楷體" w:hAnsi="Times New Roman"/>
                      <w:szCs w:val="28"/>
                    </w:rPr>
                    <w:t>分</w:t>
                  </w:r>
                </w:p>
              </w:tc>
              <w:tc>
                <w:tcPr>
                  <w:tcW w:w="1140" w:type="dxa"/>
                  <w:shd w:val="clear" w:color="auto" w:fill="auto"/>
                </w:tcPr>
                <w:p w:rsidR="005B515F" w:rsidRPr="00543291" w:rsidRDefault="005B515F" w:rsidP="005B515F">
                  <w:pPr>
                    <w:tabs>
                      <w:tab w:val="left" w:pos="1290"/>
                    </w:tabs>
                    <w:spacing w:line="360" w:lineRule="exact"/>
                    <w:ind w:leftChars="-36" w:left="20" w:hangingChars="44" w:hanging="106"/>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18</w:t>
                  </w:r>
                </w:p>
              </w:tc>
              <w:tc>
                <w:tcPr>
                  <w:tcW w:w="1627"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2</w:t>
                  </w:r>
                  <w:r w:rsidRPr="00543291">
                    <w:rPr>
                      <w:rFonts w:ascii="Times New Roman" w:eastAsia="標楷體" w:hAnsi="Times New Roman"/>
                      <w:szCs w:val="28"/>
                    </w:rPr>
                    <w:t>分</w:t>
                  </w:r>
                </w:p>
              </w:tc>
            </w:tr>
            <w:tr w:rsidR="005B515F" w:rsidRPr="00543291" w:rsidTr="005B515F">
              <w:trPr>
                <w:trHeight w:val="324"/>
                <w:jc w:val="center"/>
              </w:trPr>
              <w:tc>
                <w:tcPr>
                  <w:tcW w:w="1245"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20</w:t>
                  </w:r>
                </w:p>
              </w:tc>
              <w:tc>
                <w:tcPr>
                  <w:tcW w:w="1434"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1.5</w:t>
                  </w:r>
                  <w:r w:rsidRPr="00543291">
                    <w:rPr>
                      <w:rFonts w:ascii="Times New Roman" w:eastAsia="標楷體" w:hAnsi="Times New Roman"/>
                      <w:szCs w:val="28"/>
                    </w:rPr>
                    <w:t>分</w:t>
                  </w:r>
                </w:p>
              </w:tc>
              <w:tc>
                <w:tcPr>
                  <w:tcW w:w="1140"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10</w:t>
                  </w:r>
                </w:p>
              </w:tc>
              <w:tc>
                <w:tcPr>
                  <w:tcW w:w="1627"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1.5</w:t>
                  </w:r>
                  <w:r w:rsidRPr="00543291">
                    <w:rPr>
                      <w:rFonts w:ascii="Times New Roman" w:eastAsia="標楷體" w:hAnsi="Times New Roman"/>
                      <w:szCs w:val="28"/>
                    </w:rPr>
                    <w:t>分</w:t>
                  </w:r>
                </w:p>
              </w:tc>
            </w:tr>
            <w:tr w:rsidR="005B515F" w:rsidRPr="00543291" w:rsidTr="005B515F">
              <w:trPr>
                <w:trHeight w:val="324"/>
                <w:jc w:val="center"/>
              </w:trPr>
              <w:tc>
                <w:tcPr>
                  <w:tcW w:w="1245"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10</w:t>
                  </w:r>
                </w:p>
              </w:tc>
              <w:tc>
                <w:tcPr>
                  <w:tcW w:w="1434"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1</w:t>
                  </w:r>
                  <w:r w:rsidRPr="00543291">
                    <w:rPr>
                      <w:rFonts w:ascii="Times New Roman" w:eastAsia="標楷體" w:hAnsi="Times New Roman"/>
                      <w:szCs w:val="28"/>
                    </w:rPr>
                    <w:t>分</w:t>
                  </w:r>
                </w:p>
              </w:tc>
              <w:tc>
                <w:tcPr>
                  <w:tcW w:w="1140"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5</w:t>
                  </w:r>
                </w:p>
              </w:tc>
              <w:tc>
                <w:tcPr>
                  <w:tcW w:w="1627"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1</w:t>
                  </w:r>
                  <w:r w:rsidRPr="00543291">
                    <w:rPr>
                      <w:rFonts w:ascii="Times New Roman" w:eastAsia="標楷體" w:hAnsi="Times New Roman"/>
                      <w:szCs w:val="28"/>
                    </w:rPr>
                    <w:t>分</w:t>
                  </w:r>
                </w:p>
              </w:tc>
            </w:tr>
            <w:tr w:rsidR="005B515F" w:rsidRPr="00543291" w:rsidTr="005B515F">
              <w:trPr>
                <w:trHeight w:val="339"/>
                <w:jc w:val="center"/>
              </w:trPr>
              <w:tc>
                <w:tcPr>
                  <w:tcW w:w="1245"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5</w:t>
                  </w:r>
                </w:p>
              </w:tc>
              <w:tc>
                <w:tcPr>
                  <w:tcW w:w="1434"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0.5</w:t>
                  </w:r>
                  <w:r w:rsidRPr="00543291">
                    <w:rPr>
                      <w:rFonts w:ascii="Times New Roman" w:eastAsia="標楷體" w:hAnsi="Times New Roman"/>
                      <w:szCs w:val="28"/>
                    </w:rPr>
                    <w:t>分</w:t>
                  </w:r>
                </w:p>
              </w:tc>
              <w:tc>
                <w:tcPr>
                  <w:tcW w:w="1140"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3</w:t>
                  </w:r>
                </w:p>
              </w:tc>
              <w:tc>
                <w:tcPr>
                  <w:tcW w:w="1627" w:type="dxa"/>
                  <w:shd w:val="clear" w:color="auto" w:fill="auto"/>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0.5</w:t>
                  </w:r>
                  <w:r w:rsidRPr="00543291">
                    <w:rPr>
                      <w:rFonts w:ascii="Times New Roman" w:eastAsia="標楷體" w:hAnsi="Times New Roman"/>
                      <w:szCs w:val="28"/>
                    </w:rPr>
                    <w:t>分</w:t>
                  </w:r>
                </w:p>
              </w:tc>
            </w:tr>
          </w:tbl>
          <w:p w:rsidR="005B515F" w:rsidRPr="00543291" w:rsidRDefault="005B515F" w:rsidP="005B515F">
            <w:pPr>
              <w:adjustRightInd w:val="0"/>
              <w:snapToGrid w:val="0"/>
              <w:spacing w:line="360" w:lineRule="exact"/>
              <w:rPr>
                <w:rFonts w:ascii="Times New Roman" w:eastAsia="標楷體" w:hAnsi="Times New Roman"/>
                <w:sz w:val="28"/>
                <w:szCs w:val="28"/>
              </w:rPr>
            </w:pPr>
            <w:r w:rsidRPr="00543291">
              <w:rPr>
                <w:rFonts w:ascii="Times New Roman" w:eastAsia="標楷體" w:hAnsi="Times New Roman"/>
                <w:sz w:val="28"/>
                <w:szCs w:val="28"/>
              </w:rPr>
              <w:t xml:space="preserve">  </w:t>
            </w:r>
          </w:p>
          <w:p w:rsidR="005B515F" w:rsidRPr="00543291" w:rsidRDefault="005B515F" w:rsidP="00765F2E">
            <w:pPr>
              <w:adjustRightInd w:val="0"/>
              <w:snapToGrid w:val="0"/>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w:t>
            </w:r>
            <w:r w:rsidRPr="00543291">
              <w:rPr>
                <w:rFonts w:ascii="Times New Roman" w:eastAsia="標楷體" w:hAnsi="Times New Roman"/>
                <w:sz w:val="28"/>
                <w:szCs w:val="28"/>
              </w:rPr>
              <w:t>考評資料來源：請提供自評表</w:t>
            </w:r>
            <w:r w:rsidRPr="00543291">
              <w:rPr>
                <w:rFonts w:ascii="Times New Roman" w:eastAsia="標楷體" w:hAnsi="Times New Roman"/>
                <w:sz w:val="28"/>
                <w:szCs w:val="28"/>
              </w:rPr>
              <w:t>(</w:t>
            </w:r>
            <w:r w:rsidRPr="00543291">
              <w:rPr>
                <w:rFonts w:ascii="Times New Roman" w:eastAsia="標楷體" w:hAnsi="Times New Roman"/>
                <w:sz w:val="28"/>
                <w:szCs w:val="28"/>
              </w:rPr>
              <w:t>如附表</w:t>
            </w:r>
            <w:r w:rsidRPr="00543291">
              <w:rPr>
                <w:rFonts w:ascii="Times New Roman" w:eastAsia="標楷體" w:hAnsi="Times New Roman"/>
                <w:sz w:val="28"/>
                <w:szCs w:val="28"/>
              </w:rPr>
              <w:t>15)</w:t>
            </w:r>
            <w:r w:rsidRPr="00543291">
              <w:rPr>
                <w:rFonts w:ascii="Times New Roman" w:eastAsia="標楷體" w:hAnsi="Times New Roman"/>
                <w:sz w:val="28"/>
                <w:szCs w:val="28"/>
              </w:rPr>
              <w:t>及市場、夜市或市集稽查成果表</w:t>
            </w:r>
            <w:r w:rsidRPr="00543291">
              <w:rPr>
                <w:rFonts w:ascii="Times New Roman" w:eastAsia="標楷體" w:hAnsi="Times New Roman"/>
                <w:sz w:val="28"/>
                <w:szCs w:val="28"/>
              </w:rPr>
              <w:t>(</w:t>
            </w:r>
            <w:r w:rsidRPr="00543291">
              <w:rPr>
                <w:rFonts w:ascii="Times New Roman" w:eastAsia="標楷體" w:hAnsi="Times New Roman"/>
                <w:sz w:val="28"/>
                <w:szCs w:val="28"/>
              </w:rPr>
              <w:t>如附表</w:t>
            </w:r>
            <w:r w:rsidRPr="00543291">
              <w:rPr>
                <w:rFonts w:ascii="Times New Roman" w:eastAsia="標楷體" w:hAnsi="Times New Roman"/>
                <w:sz w:val="28"/>
                <w:szCs w:val="28"/>
              </w:rPr>
              <w:t>18)</w:t>
            </w:r>
            <w:r w:rsidRPr="00543291">
              <w:rPr>
                <w:rFonts w:ascii="Times New Roman" w:eastAsia="標楷體" w:hAnsi="Times New Roman"/>
                <w:sz w:val="28"/>
                <w:szCs w:val="28"/>
              </w:rPr>
              <w:t>。</w:t>
            </w:r>
          </w:p>
        </w:tc>
      </w:tr>
      <w:tr w:rsidR="005B515F" w:rsidRPr="00543291" w:rsidTr="005B515F">
        <w:trPr>
          <w:jc w:val="right"/>
        </w:trPr>
        <w:tc>
          <w:tcPr>
            <w:tcW w:w="1129" w:type="dxa"/>
            <w:shd w:val="clear" w:color="auto" w:fill="auto"/>
          </w:tcPr>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hint="eastAsia"/>
                <w:sz w:val="28"/>
                <w:szCs w:val="28"/>
              </w:rPr>
              <w:t>2</w:t>
            </w:r>
            <w:r w:rsidRPr="00543291">
              <w:rPr>
                <w:rFonts w:ascii="Times New Roman" w:eastAsia="標楷體" w:hAnsi="Times New Roman"/>
                <w:sz w:val="28"/>
                <w:szCs w:val="28"/>
              </w:rPr>
              <w:t>-5</w:t>
            </w:r>
            <w:r w:rsidRPr="00543291">
              <w:rPr>
                <w:rFonts w:ascii="Times New Roman" w:eastAsia="標楷體" w:hAnsi="Times New Roman"/>
                <w:sz w:val="28"/>
                <w:szCs w:val="28"/>
              </w:rPr>
              <w:t>加強毒劇中藥管理</w:t>
            </w:r>
            <w:r w:rsidRPr="00543291">
              <w:rPr>
                <w:rFonts w:ascii="Times New Roman" w:eastAsia="標楷體" w:hAnsi="Times New Roman"/>
                <w:sz w:val="28"/>
                <w:szCs w:val="28"/>
              </w:rPr>
              <w:t>(</w:t>
            </w:r>
            <w:r w:rsidRPr="00543291">
              <w:rPr>
                <w:rFonts w:ascii="Times New Roman" w:eastAsia="標楷體" w:hAnsi="Times New Roman"/>
                <w:sz w:val="28"/>
                <w:szCs w:val="28"/>
              </w:rPr>
              <w:t>加分項目</w:t>
            </w:r>
            <w:r w:rsidRPr="00543291">
              <w:rPr>
                <w:rFonts w:ascii="Times New Roman" w:eastAsia="標楷體" w:hAnsi="Times New Roman"/>
                <w:sz w:val="28"/>
                <w:szCs w:val="28"/>
              </w:rPr>
              <w:t>1</w:t>
            </w:r>
            <w:r w:rsidRPr="00543291">
              <w:rPr>
                <w:rFonts w:ascii="Times New Roman" w:eastAsia="標楷體" w:hAnsi="Times New Roman"/>
                <w:sz w:val="28"/>
                <w:szCs w:val="28"/>
              </w:rPr>
              <w:t>分</w:t>
            </w:r>
            <w:r w:rsidRPr="00543291">
              <w:rPr>
                <w:rFonts w:ascii="Times New Roman" w:eastAsia="標楷體" w:hAnsi="Times New Roman"/>
                <w:sz w:val="28"/>
                <w:szCs w:val="28"/>
              </w:rPr>
              <w:t>)</w:t>
            </w:r>
          </w:p>
        </w:tc>
        <w:tc>
          <w:tcPr>
            <w:tcW w:w="8089" w:type="dxa"/>
            <w:shd w:val="clear" w:color="auto" w:fill="auto"/>
          </w:tcPr>
          <w:p w:rsidR="005B515F" w:rsidRPr="00543291" w:rsidRDefault="005B515F" w:rsidP="005B515F">
            <w:pPr>
              <w:adjustRightInd w:val="0"/>
              <w:snapToGrid w:val="0"/>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稽查中醫醫療院所或中藥販賣業者調劑或供應毒劇中藥</w:t>
            </w:r>
            <w:r w:rsidRPr="00543291">
              <w:rPr>
                <w:rFonts w:ascii="Times New Roman" w:eastAsia="標楷體" w:hAnsi="Times New Roman"/>
                <w:sz w:val="28"/>
                <w:szCs w:val="28"/>
                <w:vertAlign w:val="superscript"/>
              </w:rPr>
              <w:t>註</w:t>
            </w:r>
            <w:r w:rsidRPr="00543291">
              <w:rPr>
                <w:rFonts w:ascii="Times New Roman" w:eastAsia="標楷體" w:hAnsi="Times New Roman"/>
                <w:sz w:val="28"/>
                <w:szCs w:val="28"/>
                <w:vertAlign w:val="superscript"/>
              </w:rPr>
              <w:t>1</w:t>
            </w:r>
            <w:r w:rsidRPr="00543291">
              <w:rPr>
                <w:rFonts w:ascii="Times New Roman" w:eastAsia="標楷體" w:hAnsi="Times New Roman"/>
                <w:sz w:val="28"/>
                <w:szCs w:val="28"/>
              </w:rPr>
              <w:t>，查獲違反藥事法第</w:t>
            </w:r>
            <w:r w:rsidRPr="00543291">
              <w:rPr>
                <w:rFonts w:ascii="Times New Roman" w:eastAsia="標楷體" w:hAnsi="Times New Roman"/>
                <w:sz w:val="28"/>
                <w:szCs w:val="28"/>
              </w:rPr>
              <w:t>60</w:t>
            </w:r>
            <w:r w:rsidRPr="00543291">
              <w:rPr>
                <w:rFonts w:ascii="Times New Roman" w:eastAsia="標楷體" w:hAnsi="Times New Roman"/>
                <w:sz w:val="28"/>
                <w:szCs w:val="28"/>
              </w:rPr>
              <w:t>條、第</w:t>
            </w:r>
            <w:r w:rsidRPr="00543291">
              <w:rPr>
                <w:rFonts w:ascii="Times New Roman" w:eastAsia="標楷體" w:hAnsi="Times New Roman"/>
                <w:sz w:val="28"/>
                <w:szCs w:val="28"/>
              </w:rPr>
              <w:t>62</w:t>
            </w:r>
            <w:r w:rsidRPr="00543291">
              <w:rPr>
                <w:rFonts w:ascii="Times New Roman" w:eastAsia="標楷體" w:hAnsi="Times New Roman"/>
                <w:sz w:val="28"/>
                <w:szCs w:val="28"/>
              </w:rPr>
              <w:t>條及第</w:t>
            </w:r>
            <w:r w:rsidRPr="00543291">
              <w:rPr>
                <w:rFonts w:ascii="Times New Roman" w:eastAsia="標楷體" w:hAnsi="Times New Roman"/>
                <w:sz w:val="28"/>
                <w:szCs w:val="28"/>
              </w:rPr>
              <w:t>64</w:t>
            </w:r>
            <w:r w:rsidRPr="00543291">
              <w:rPr>
                <w:rFonts w:ascii="Times New Roman" w:eastAsia="標楷體" w:hAnsi="Times New Roman"/>
                <w:sz w:val="28"/>
                <w:szCs w:val="28"/>
              </w:rPr>
              <w:t>條規定者。</w:t>
            </w:r>
          </w:p>
          <w:p w:rsidR="005B515F" w:rsidRPr="00543291" w:rsidRDefault="005B515F" w:rsidP="005B515F">
            <w:pPr>
              <w:adjustRightInd w:val="0"/>
              <w:snapToGrid w:val="0"/>
              <w:spacing w:line="360" w:lineRule="exact"/>
              <w:rPr>
                <w:rFonts w:ascii="Times New Roman" w:eastAsia="標楷體"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976"/>
            </w:tblGrid>
            <w:tr w:rsidR="005B515F" w:rsidRPr="00543291" w:rsidTr="005B515F">
              <w:trPr>
                <w:trHeight w:val="324"/>
                <w:jc w:val="center"/>
              </w:trPr>
              <w:tc>
                <w:tcPr>
                  <w:tcW w:w="2410" w:type="dxa"/>
                  <w:shd w:val="clear" w:color="auto" w:fill="auto"/>
                </w:tcPr>
                <w:p w:rsidR="005B515F" w:rsidRPr="00543291" w:rsidRDefault="005B515F" w:rsidP="005B515F">
                  <w:pPr>
                    <w:spacing w:line="360" w:lineRule="exact"/>
                    <w:jc w:val="center"/>
                    <w:rPr>
                      <w:rFonts w:ascii="Times New Roman" w:eastAsia="標楷體" w:hAnsi="Times New Roman"/>
                      <w:szCs w:val="28"/>
                    </w:rPr>
                  </w:pPr>
                </w:p>
              </w:tc>
              <w:tc>
                <w:tcPr>
                  <w:tcW w:w="2976" w:type="dxa"/>
                  <w:shd w:val="clear" w:color="auto" w:fill="auto"/>
                </w:tcPr>
                <w:p w:rsidR="005B515F" w:rsidRPr="00543291" w:rsidRDefault="005B515F" w:rsidP="005B515F">
                  <w:pPr>
                    <w:spacing w:line="360" w:lineRule="exact"/>
                    <w:jc w:val="center"/>
                    <w:rPr>
                      <w:rFonts w:ascii="Times New Roman" w:eastAsia="標楷體" w:hAnsi="Times New Roman"/>
                      <w:szCs w:val="28"/>
                    </w:rPr>
                  </w:pPr>
                  <w:r w:rsidRPr="00543291">
                    <w:rPr>
                      <w:rFonts w:ascii="Times New Roman" w:eastAsia="標楷體" w:hAnsi="Times New Roman"/>
                      <w:szCs w:val="28"/>
                    </w:rPr>
                    <w:t>每件加分</w:t>
                  </w:r>
                </w:p>
              </w:tc>
            </w:tr>
            <w:tr w:rsidR="005B515F" w:rsidRPr="00543291" w:rsidTr="005B515F">
              <w:trPr>
                <w:trHeight w:val="324"/>
                <w:jc w:val="center"/>
              </w:trPr>
              <w:tc>
                <w:tcPr>
                  <w:tcW w:w="2410"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szCs w:val="28"/>
                    </w:rPr>
                  </w:pPr>
                  <w:r w:rsidRPr="00543291">
                    <w:rPr>
                      <w:rFonts w:ascii="Times New Roman" w:eastAsia="標楷體" w:hAnsi="Times New Roman"/>
                      <w:szCs w:val="28"/>
                    </w:rPr>
                    <w:t>查獲違法調劑或供應毒劇中藥之件數</w:t>
                  </w:r>
                </w:p>
              </w:tc>
              <w:tc>
                <w:tcPr>
                  <w:tcW w:w="2976" w:type="dxa"/>
                  <w:shd w:val="clear" w:color="auto" w:fill="auto"/>
                  <w:vAlign w:val="center"/>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0.5</w:t>
                  </w:r>
                  <w:r w:rsidRPr="00543291">
                    <w:rPr>
                      <w:rFonts w:ascii="Times New Roman" w:eastAsia="標楷體" w:hAnsi="Times New Roman"/>
                      <w:szCs w:val="28"/>
                    </w:rPr>
                    <w:t>分</w:t>
                  </w:r>
                </w:p>
              </w:tc>
            </w:tr>
            <w:tr w:rsidR="005B515F" w:rsidRPr="00543291" w:rsidTr="005B515F">
              <w:trPr>
                <w:trHeight w:val="324"/>
                <w:jc w:val="center"/>
              </w:trPr>
              <w:tc>
                <w:tcPr>
                  <w:tcW w:w="2410" w:type="dxa"/>
                  <w:shd w:val="clear" w:color="auto" w:fill="auto"/>
                </w:tcPr>
                <w:p w:rsidR="005B515F" w:rsidRPr="00543291" w:rsidRDefault="005B515F" w:rsidP="005B515F">
                  <w:pPr>
                    <w:tabs>
                      <w:tab w:val="left" w:pos="1290"/>
                    </w:tabs>
                    <w:spacing w:line="360" w:lineRule="exact"/>
                    <w:ind w:leftChars="-31" w:left="17" w:hangingChars="38" w:hanging="91"/>
                    <w:jc w:val="center"/>
                    <w:rPr>
                      <w:rFonts w:ascii="Times New Roman" w:eastAsia="標楷體" w:hAnsi="Times New Roman"/>
                      <w:szCs w:val="28"/>
                    </w:rPr>
                  </w:pPr>
                  <w:r w:rsidRPr="00543291">
                    <w:rPr>
                      <w:rFonts w:ascii="Times New Roman" w:eastAsia="標楷體" w:hAnsi="Times New Roman"/>
                      <w:szCs w:val="28"/>
                    </w:rPr>
                    <w:t>未將毒劇中藥購存或售賣詳列簿冊之件數</w:t>
                  </w:r>
                </w:p>
              </w:tc>
              <w:tc>
                <w:tcPr>
                  <w:tcW w:w="2976" w:type="dxa"/>
                  <w:shd w:val="clear" w:color="auto" w:fill="auto"/>
                  <w:vAlign w:val="center"/>
                </w:tcPr>
                <w:p w:rsidR="005B515F" w:rsidRPr="00543291" w:rsidRDefault="005B515F" w:rsidP="005B515F">
                  <w:pPr>
                    <w:tabs>
                      <w:tab w:val="left" w:pos="1290"/>
                    </w:tabs>
                    <w:spacing w:line="360" w:lineRule="exact"/>
                    <w:jc w:val="center"/>
                    <w:rPr>
                      <w:rFonts w:ascii="Times New Roman" w:eastAsia="標楷體" w:hAnsi="Times New Roman"/>
                      <w:szCs w:val="28"/>
                    </w:rPr>
                  </w:pPr>
                  <w:r w:rsidRPr="00543291">
                    <w:rPr>
                      <w:rFonts w:ascii="Times New Roman" w:eastAsia="標楷體" w:hAnsi="Times New Roman"/>
                      <w:szCs w:val="28"/>
                    </w:rPr>
                    <w:t>0.25</w:t>
                  </w:r>
                  <w:r w:rsidRPr="00543291">
                    <w:rPr>
                      <w:rFonts w:ascii="Times New Roman" w:eastAsia="標楷體" w:hAnsi="Times New Roman"/>
                      <w:szCs w:val="28"/>
                    </w:rPr>
                    <w:t>分</w:t>
                  </w:r>
                </w:p>
              </w:tc>
            </w:tr>
          </w:tbl>
          <w:p w:rsidR="005B515F" w:rsidRPr="00543291" w:rsidRDefault="005B515F" w:rsidP="005B515F">
            <w:pPr>
              <w:adjustRightInd w:val="0"/>
              <w:snapToGrid w:val="0"/>
              <w:spacing w:line="360" w:lineRule="exact"/>
              <w:rPr>
                <w:rFonts w:ascii="Times New Roman" w:eastAsia="標楷體" w:hAnsi="Times New Roman"/>
                <w:sz w:val="28"/>
                <w:szCs w:val="28"/>
              </w:rPr>
            </w:pPr>
            <w:r w:rsidRPr="00543291">
              <w:rPr>
                <w:rFonts w:ascii="Times New Roman" w:eastAsia="標楷體" w:hAnsi="Times New Roman"/>
                <w:sz w:val="28"/>
                <w:szCs w:val="28"/>
              </w:rPr>
              <w:t>備註：</w:t>
            </w:r>
          </w:p>
          <w:p w:rsidR="005B515F" w:rsidRPr="00543291" w:rsidRDefault="005B515F" w:rsidP="005B515F">
            <w:pPr>
              <w:adjustRightInd w:val="0"/>
              <w:snapToGrid w:val="0"/>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1.</w:t>
            </w:r>
            <w:r w:rsidRPr="00543291">
              <w:rPr>
                <w:rFonts w:ascii="Times New Roman" w:eastAsia="標楷體" w:hAnsi="Times New Roman"/>
                <w:sz w:val="28"/>
                <w:szCs w:val="28"/>
              </w:rPr>
              <w:t>毒劇中藥品項依第三版臺灣中藥典，係指生千金子、生川</w:t>
            </w:r>
          </w:p>
          <w:p w:rsidR="005B515F" w:rsidRPr="00543291" w:rsidRDefault="005B515F" w:rsidP="005B515F">
            <w:pPr>
              <w:adjustRightInd w:val="0"/>
              <w:snapToGrid w:val="0"/>
              <w:spacing w:line="360" w:lineRule="exact"/>
              <w:ind w:firstLineChars="61" w:firstLine="171"/>
              <w:jc w:val="both"/>
              <w:rPr>
                <w:rFonts w:ascii="Times New Roman" w:eastAsia="標楷體" w:hAnsi="Times New Roman"/>
                <w:sz w:val="28"/>
                <w:szCs w:val="28"/>
              </w:rPr>
            </w:pPr>
            <w:r w:rsidRPr="00543291">
              <w:rPr>
                <w:rFonts w:ascii="Times New Roman" w:eastAsia="標楷體" w:hAnsi="Times New Roman"/>
                <w:sz w:val="28"/>
                <w:szCs w:val="28"/>
              </w:rPr>
              <w:t>烏、生天仙子、生巴豆、生半夏、生甘遂、生白附子、生附</w:t>
            </w:r>
          </w:p>
          <w:p w:rsidR="005B515F" w:rsidRPr="00543291" w:rsidRDefault="005B515F" w:rsidP="005B515F">
            <w:pPr>
              <w:adjustRightInd w:val="0"/>
              <w:snapToGrid w:val="0"/>
              <w:spacing w:line="360" w:lineRule="exact"/>
              <w:ind w:firstLineChars="61" w:firstLine="171"/>
              <w:jc w:val="both"/>
              <w:rPr>
                <w:rFonts w:ascii="Times New Roman" w:eastAsia="標楷體" w:hAnsi="Times New Roman"/>
                <w:sz w:val="28"/>
                <w:szCs w:val="28"/>
              </w:rPr>
            </w:pPr>
            <w:r w:rsidRPr="00543291">
              <w:rPr>
                <w:rFonts w:ascii="Times New Roman" w:eastAsia="標楷體" w:hAnsi="Times New Roman"/>
                <w:sz w:val="28"/>
                <w:szCs w:val="28"/>
              </w:rPr>
              <w:t>子、生南星、生狼毒、生草烏、生馬錢子、生藤黃、白降丹、</w:t>
            </w:r>
          </w:p>
          <w:p w:rsidR="005B515F" w:rsidRPr="00543291" w:rsidRDefault="005B515F" w:rsidP="005B515F">
            <w:pPr>
              <w:adjustRightInd w:val="0"/>
              <w:snapToGrid w:val="0"/>
              <w:spacing w:line="360" w:lineRule="exact"/>
              <w:ind w:firstLineChars="61" w:firstLine="171"/>
              <w:jc w:val="both"/>
              <w:rPr>
                <w:rFonts w:ascii="Times New Roman" w:eastAsia="標楷體" w:hAnsi="Times New Roman"/>
                <w:sz w:val="28"/>
                <w:szCs w:val="28"/>
              </w:rPr>
            </w:pPr>
            <w:r w:rsidRPr="00543291">
              <w:rPr>
                <w:rFonts w:ascii="Times New Roman" w:eastAsia="標楷體" w:hAnsi="Times New Roman"/>
                <w:sz w:val="28"/>
                <w:szCs w:val="28"/>
              </w:rPr>
              <w:t>芫花、洋金花、砒石、砒霜、紅升丹、斑蝥、雄黃、蟾酥等</w:t>
            </w:r>
          </w:p>
          <w:p w:rsidR="005B515F" w:rsidRPr="00543291" w:rsidRDefault="005B515F" w:rsidP="005B515F">
            <w:pPr>
              <w:adjustRightInd w:val="0"/>
              <w:snapToGrid w:val="0"/>
              <w:spacing w:line="360" w:lineRule="exact"/>
              <w:ind w:firstLineChars="61" w:firstLine="171"/>
              <w:jc w:val="both"/>
              <w:rPr>
                <w:rFonts w:ascii="Times New Roman" w:eastAsia="標楷體" w:hAnsi="Times New Roman"/>
                <w:sz w:val="28"/>
                <w:szCs w:val="28"/>
              </w:rPr>
            </w:pPr>
            <w:r w:rsidRPr="00543291">
              <w:rPr>
                <w:rFonts w:ascii="Times New Roman" w:eastAsia="標楷體" w:hAnsi="Times New Roman"/>
                <w:sz w:val="28"/>
                <w:szCs w:val="28"/>
              </w:rPr>
              <w:t>22</w:t>
            </w:r>
            <w:r w:rsidRPr="00543291">
              <w:rPr>
                <w:rFonts w:ascii="Times New Roman" w:eastAsia="標楷體" w:hAnsi="Times New Roman"/>
                <w:sz w:val="28"/>
                <w:szCs w:val="28"/>
              </w:rPr>
              <w:t>項中藥材。倘有公告新版臺灣中藥典，依最新版本收載</w:t>
            </w:r>
          </w:p>
          <w:p w:rsidR="005B515F" w:rsidRPr="00543291" w:rsidRDefault="005B515F" w:rsidP="005B515F">
            <w:pPr>
              <w:adjustRightInd w:val="0"/>
              <w:snapToGrid w:val="0"/>
              <w:spacing w:line="360" w:lineRule="exact"/>
              <w:ind w:firstLineChars="61" w:firstLine="171"/>
              <w:jc w:val="both"/>
              <w:rPr>
                <w:rFonts w:ascii="Times New Roman" w:eastAsia="標楷體" w:hAnsi="Times New Roman"/>
                <w:sz w:val="28"/>
                <w:szCs w:val="28"/>
              </w:rPr>
            </w:pPr>
            <w:r w:rsidRPr="00543291">
              <w:rPr>
                <w:rFonts w:ascii="Times New Roman" w:eastAsia="標楷體" w:hAnsi="Times New Roman"/>
                <w:sz w:val="28"/>
                <w:szCs w:val="28"/>
              </w:rPr>
              <w:t>之毒劇中藥品項為準。</w:t>
            </w:r>
          </w:p>
          <w:p w:rsidR="005B515F" w:rsidRPr="00543291" w:rsidRDefault="005B515F" w:rsidP="005B515F">
            <w:pPr>
              <w:adjustRightInd w:val="0"/>
              <w:snapToGrid w:val="0"/>
              <w:spacing w:line="360" w:lineRule="exact"/>
              <w:ind w:left="258" w:hangingChars="92" w:hanging="258"/>
              <w:jc w:val="both"/>
              <w:rPr>
                <w:rFonts w:ascii="Times New Roman" w:eastAsia="標楷體" w:hAnsi="Times New Roman"/>
                <w:sz w:val="28"/>
                <w:szCs w:val="28"/>
              </w:rPr>
            </w:pPr>
            <w:r w:rsidRPr="00543291">
              <w:rPr>
                <w:rFonts w:ascii="Times New Roman" w:eastAsia="標楷體" w:hAnsi="Times New Roman"/>
                <w:sz w:val="28"/>
                <w:szCs w:val="28"/>
              </w:rPr>
              <w:t>2.</w:t>
            </w:r>
            <w:r w:rsidRPr="00543291">
              <w:rPr>
                <w:rFonts w:ascii="Times New Roman" w:eastAsia="標楷體" w:hAnsi="Times New Roman"/>
                <w:sz w:val="28"/>
                <w:szCs w:val="28"/>
              </w:rPr>
              <w:t>此項為額外加分項目，加總後總分超過食品藥物類中醫藥部分之總分</w:t>
            </w:r>
            <w:r w:rsidRPr="00543291">
              <w:rPr>
                <w:rFonts w:ascii="Times New Roman" w:eastAsia="標楷體" w:hAnsi="Times New Roman"/>
                <w:sz w:val="28"/>
                <w:szCs w:val="28"/>
              </w:rPr>
              <w:t>24</w:t>
            </w:r>
            <w:r w:rsidRPr="00543291">
              <w:rPr>
                <w:rFonts w:ascii="Times New Roman" w:eastAsia="標楷體" w:hAnsi="Times New Roman"/>
                <w:sz w:val="28"/>
                <w:szCs w:val="28"/>
              </w:rPr>
              <w:t>分者，以</w:t>
            </w:r>
            <w:r w:rsidRPr="00543291">
              <w:rPr>
                <w:rFonts w:ascii="Times New Roman" w:eastAsia="標楷體" w:hAnsi="Times New Roman"/>
                <w:sz w:val="28"/>
                <w:szCs w:val="28"/>
              </w:rPr>
              <w:t>24</w:t>
            </w:r>
            <w:r w:rsidRPr="00543291">
              <w:rPr>
                <w:rFonts w:ascii="Times New Roman" w:eastAsia="標楷體" w:hAnsi="Times New Roman"/>
                <w:sz w:val="28"/>
                <w:szCs w:val="28"/>
              </w:rPr>
              <w:t>分計算。</w:t>
            </w:r>
          </w:p>
          <w:p w:rsidR="005B515F" w:rsidRPr="00543291" w:rsidRDefault="005B515F" w:rsidP="005B515F">
            <w:pPr>
              <w:adjustRightInd w:val="0"/>
              <w:snapToGrid w:val="0"/>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3.</w:t>
            </w:r>
            <w:r w:rsidRPr="00543291">
              <w:rPr>
                <w:rFonts w:ascii="Times New Roman" w:eastAsia="標楷體" w:hAnsi="Times New Roman"/>
                <w:sz w:val="28"/>
                <w:szCs w:val="28"/>
              </w:rPr>
              <w:t>請提供自評表</w:t>
            </w:r>
            <w:r w:rsidRPr="00543291">
              <w:rPr>
                <w:rFonts w:ascii="Times New Roman" w:eastAsia="標楷體" w:hAnsi="Times New Roman"/>
                <w:sz w:val="28"/>
                <w:szCs w:val="28"/>
              </w:rPr>
              <w:t>(</w:t>
            </w:r>
            <w:r w:rsidRPr="00543291">
              <w:rPr>
                <w:rFonts w:ascii="Times New Roman" w:eastAsia="標楷體" w:hAnsi="Times New Roman"/>
                <w:sz w:val="28"/>
                <w:szCs w:val="28"/>
              </w:rPr>
              <w:t>如附表</w:t>
            </w:r>
            <w:r w:rsidRPr="00543291">
              <w:rPr>
                <w:rFonts w:ascii="Times New Roman" w:eastAsia="標楷體" w:hAnsi="Times New Roman"/>
                <w:sz w:val="28"/>
                <w:szCs w:val="28"/>
              </w:rPr>
              <w:t>15)</w:t>
            </w:r>
            <w:r w:rsidRPr="00543291">
              <w:rPr>
                <w:rFonts w:ascii="Times New Roman" w:eastAsia="標楷體" w:hAnsi="Times New Roman"/>
                <w:sz w:val="28"/>
                <w:szCs w:val="28"/>
              </w:rPr>
              <w:t>及毒劇中藥稽查成果表</w:t>
            </w:r>
            <w:r w:rsidRPr="00543291">
              <w:rPr>
                <w:rFonts w:ascii="Times New Roman" w:eastAsia="標楷體" w:hAnsi="Times New Roman"/>
                <w:sz w:val="28"/>
                <w:szCs w:val="28"/>
              </w:rPr>
              <w:t>(</w:t>
            </w:r>
            <w:r w:rsidRPr="00543291">
              <w:rPr>
                <w:rFonts w:ascii="Times New Roman" w:eastAsia="標楷體" w:hAnsi="Times New Roman"/>
                <w:sz w:val="28"/>
                <w:szCs w:val="28"/>
              </w:rPr>
              <w:t>如附表</w:t>
            </w:r>
            <w:r w:rsidRPr="00543291">
              <w:rPr>
                <w:rFonts w:ascii="Times New Roman" w:eastAsia="標楷體" w:hAnsi="Times New Roman"/>
                <w:sz w:val="28"/>
                <w:szCs w:val="28"/>
              </w:rPr>
              <w:t>19)</w:t>
            </w:r>
            <w:r w:rsidRPr="00543291">
              <w:rPr>
                <w:rFonts w:ascii="Times New Roman" w:eastAsia="標楷體" w:hAnsi="Times New Roman"/>
                <w:sz w:val="28"/>
                <w:szCs w:val="28"/>
              </w:rPr>
              <w:t>，並提供處分書作為考評依據，得予計分。</w:t>
            </w:r>
          </w:p>
        </w:tc>
      </w:tr>
    </w:tbl>
    <w:p w:rsidR="005B515F" w:rsidRPr="00543291" w:rsidRDefault="005B515F" w:rsidP="005B515F">
      <w:pPr>
        <w:pStyle w:val="aff0"/>
        <w:widowControl/>
        <w:spacing w:line="400" w:lineRule="exact"/>
        <w:ind w:leftChars="0" w:left="1418"/>
        <w:rPr>
          <w:rFonts w:ascii="Times New Roman" w:eastAsia="標楷體" w:hAnsi="Times New Roman"/>
          <w:sz w:val="28"/>
          <w:szCs w:val="28"/>
        </w:rPr>
      </w:pPr>
    </w:p>
    <w:p w:rsidR="005B515F" w:rsidRPr="00543291" w:rsidRDefault="005B515F" w:rsidP="00890A7F">
      <w:pPr>
        <w:pStyle w:val="aff0"/>
        <w:widowControl/>
        <w:numPr>
          <w:ilvl w:val="0"/>
          <w:numId w:val="909"/>
        </w:numPr>
        <w:spacing w:line="400" w:lineRule="exact"/>
        <w:ind w:leftChars="0" w:left="1418" w:hanging="567"/>
        <w:rPr>
          <w:rFonts w:ascii="Times New Roman" w:eastAsia="標楷體" w:hAnsi="Times New Roman"/>
          <w:sz w:val="28"/>
          <w:szCs w:val="28"/>
        </w:rPr>
      </w:pPr>
      <w:r w:rsidRPr="00543291">
        <w:rPr>
          <w:rFonts w:ascii="Times New Roman" w:eastAsia="標楷體" w:hAnsi="Times New Roman"/>
          <w:sz w:val="28"/>
          <w:szCs w:val="28"/>
        </w:rPr>
        <w:t>辦理中藥相關宣導</w:t>
      </w:r>
      <w:r w:rsidRPr="00543291">
        <w:rPr>
          <w:rFonts w:ascii="Times New Roman" w:eastAsia="標楷體" w:hAnsi="Times New Roman"/>
          <w:sz w:val="28"/>
          <w:szCs w:val="28"/>
        </w:rPr>
        <w:t>(2</w:t>
      </w:r>
      <w:r w:rsidRPr="00543291">
        <w:rPr>
          <w:rFonts w:ascii="Times New Roman" w:eastAsia="標楷體" w:hAnsi="Times New Roman"/>
          <w:sz w:val="28"/>
          <w:szCs w:val="28"/>
        </w:rPr>
        <w:t>分</w:t>
      </w:r>
      <w:r w:rsidRPr="00543291">
        <w:rPr>
          <w:rFonts w:ascii="Times New Roman" w:eastAsia="標楷體" w:hAnsi="Times New Roman"/>
          <w:sz w:val="28"/>
          <w:szCs w:val="28"/>
        </w:rPr>
        <w:t>)</w:t>
      </w:r>
    </w:p>
    <w:p w:rsidR="005B515F" w:rsidRPr="00543291" w:rsidRDefault="005B515F" w:rsidP="005B515F">
      <w:pPr>
        <w:widowControl/>
        <w:spacing w:line="400" w:lineRule="exact"/>
        <w:jc w:val="right"/>
        <w:rPr>
          <w:rFonts w:ascii="Times New Roman" w:eastAsia="標楷體" w:hAnsi="Times New Roman"/>
          <w:sz w:val="28"/>
          <w:szCs w:val="28"/>
        </w:rPr>
      </w:pPr>
      <w:r w:rsidRPr="00543291">
        <w:rPr>
          <w:rFonts w:ascii="Times New Roman" w:eastAsia="標楷體" w:hAnsi="Times New Roman"/>
          <w:sz w:val="28"/>
          <w:szCs w:val="28"/>
        </w:rPr>
        <w:t>洽詢窗口：【中醫藥司】</w:t>
      </w:r>
      <w:r w:rsidR="00765F2E" w:rsidRPr="00DF50FB">
        <w:rPr>
          <w:rFonts w:ascii="Times New Roman" w:eastAsia="標楷體" w:hAnsi="Times New Roman"/>
          <w:sz w:val="28"/>
          <w:szCs w:val="28"/>
        </w:rPr>
        <w:t>陳小姐</w:t>
      </w:r>
      <w:r w:rsidR="00765F2E" w:rsidRPr="00DF50FB">
        <w:rPr>
          <w:rFonts w:ascii="Times New Roman" w:eastAsia="標楷體" w:hAnsi="Times New Roman"/>
          <w:sz w:val="28"/>
          <w:szCs w:val="28"/>
        </w:rPr>
        <w:t>02-85907261</w:t>
      </w:r>
    </w:p>
    <w:tbl>
      <w:tblPr>
        <w:tblW w:w="92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129"/>
        <w:gridCol w:w="8089"/>
      </w:tblGrid>
      <w:tr w:rsidR="005B515F" w:rsidRPr="00543291" w:rsidTr="005B515F">
        <w:trPr>
          <w:jc w:val="right"/>
        </w:trPr>
        <w:tc>
          <w:tcPr>
            <w:tcW w:w="1129"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指標</w:t>
            </w:r>
          </w:p>
        </w:tc>
        <w:tc>
          <w:tcPr>
            <w:tcW w:w="8089"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評分標準</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說明：計算得分方式</w:t>
            </w:r>
          </w:p>
        </w:tc>
      </w:tr>
      <w:tr w:rsidR="005B515F" w:rsidRPr="00543291" w:rsidTr="005B515F">
        <w:trPr>
          <w:trHeight w:val="416"/>
          <w:jc w:val="right"/>
        </w:trPr>
        <w:tc>
          <w:tcPr>
            <w:tcW w:w="1129" w:type="dxa"/>
            <w:shd w:val="clear" w:color="auto" w:fill="auto"/>
          </w:tcPr>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發布新聞稿、社群媒體宣導圖文或政府電子報</w:t>
            </w:r>
            <w:r w:rsidRPr="00543291">
              <w:rPr>
                <w:rFonts w:ascii="Times New Roman" w:eastAsia="標楷體" w:hAnsi="Times New Roman"/>
                <w:sz w:val="28"/>
                <w:szCs w:val="28"/>
              </w:rPr>
              <w:t>(2</w:t>
            </w:r>
            <w:r w:rsidRPr="00543291">
              <w:rPr>
                <w:rFonts w:ascii="Times New Roman" w:eastAsia="標楷體" w:hAnsi="Times New Roman"/>
                <w:sz w:val="28"/>
                <w:szCs w:val="28"/>
              </w:rPr>
              <w:t>分</w:t>
            </w:r>
            <w:r w:rsidRPr="00543291">
              <w:rPr>
                <w:rFonts w:ascii="Times New Roman" w:eastAsia="標楷體" w:hAnsi="Times New Roman"/>
                <w:sz w:val="28"/>
                <w:szCs w:val="28"/>
              </w:rPr>
              <w:t>)</w:t>
            </w:r>
          </w:p>
        </w:tc>
        <w:tc>
          <w:tcPr>
            <w:tcW w:w="8089" w:type="dxa"/>
            <w:shd w:val="clear" w:color="auto" w:fill="auto"/>
          </w:tcPr>
          <w:p w:rsidR="005B515F" w:rsidRPr="00543291" w:rsidRDefault="005B515F" w:rsidP="00890A7F">
            <w:pPr>
              <w:numPr>
                <w:ilvl w:val="2"/>
                <w:numId w:val="943"/>
              </w:numPr>
              <w:adjustRightInd w:val="0"/>
              <w:snapToGrid w:val="0"/>
              <w:spacing w:line="360" w:lineRule="exact"/>
              <w:ind w:left="600" w:hanging="420"/>
              <w:rPr>
                <w:rFonts w:ascii="Times New Roman" w:eastAsia="標楷體" w:hAnsi="Times New Roman"/>
                <w:sz w:val="28"/>
                <w:szCs w:val="28"/>
              </w:rPr>
            </w:pPr>
            <w:r w:rsidRPr="00543291">
              <w:rPr>
                <w:rFonts w:ascii="Times New Roman" w:eastAsia="標楷體" w:hAnsi="Times New Roman"/>
                <w:sz w:val="28"/>
                <w:szCs w:val="28"/>
              </w:rPr>
              <w:t>新聞稿內容、社群媒體宣導圖文或政府電子報：中藥相關法規</w:t>
            </w:r>
            <w:r w:rsidRPr="00543291">
              <w:rPr>
                <w:rFonts w:ascii="Times New Roman" w:eastAsia="標楷體" w:hAnsi="Times New Roman"/>
                <w:sz w:val="28"/>
                <w:szCs w:val="28"/>
              </w:rPr>
              <w:t>(</w:t>
            </w:r>
            <w:r w:rsidRPr="00543291">
              <w:rPr>
                <w:rFonts w:ascii="Times New Roman" w:eastAsia="標楷體" w:hAnsi="Times New Roman"/>
                <w:sz w:val="28"/>
                <w:szCs w:val="28"/>
              </w:rPr>
              <w:t>民眾自國外攜帶自用中藥</w:t>
            </w:r>
            <w:r w:rsidRPr="00543291">
              <w:rPr>
                <w:rFonts w:ascii="Times New Roman" w:eastAsia="標楷體" w:hAnsi="Times New Roman"/>
                <w:sz w:val="28"/>
                <w:szCs w:val="28"/>
              </w:rPr>
              <w:t>(</w:t>
            </w:r>
            <w:r w:rsidRPr="00543291">
              <w:rPr>
                <w:rFonts w:ascii="Times New Roman" w:eastAsia="標楷體" w:hAnsi="Times New Roman"/>
                <w:sz w:val="28"/>
                <w:szCs w:val="28"/>
              </w:rPr>
              <w:t>材</w:t>
            </w:r>
            <w:r w:rsidRPr="00543291">
              <w:rPr>
                <w:rFonts w:ascii="Times New Roman" w:eastAsia="標楷體" w:hAnsi="Times New Roman"/>
                <w:sz w:val="28"/>
                <w:szCs w:val="28"/>
              </w:rPr>
              <w:t>)</w:t>
            </w:r>
            <w:r w:rsidRPr="00543291">
              <w:rPr>
                <w:rFonts w:ascii="Times New Roman" w:eastAsia="標楷體" w:hAnsi="Times New Roman"/>
                <w:sz w:val="28"/>
                <w:szCs w:val="28"/>
              </w:rPr>
              <w:t>入境申辦須知、網路非法賣藥等</w:t>
            </w:r>
            <w:r w:rsidRPr="00543291">
              <w:rPr>
                <w:rFonts w:ascii="Times New Roman" w:eastAsia="標楷體" w:hAnsi="Times New Roman"/>
                <w:sz w:val="28"/>
                <w:szCs w:val="28"/>
              </w:rPr>
              <w:t>)</w:t>
            </w:r>
            <w:r w:rsidRPr="00543291">
              <w:rPr>
                <w:rFonts w:ascii="Times New Roman" w:eastAsia="標楷體" w:hAnsi="Times New Roman"/>
                <w:sz w:val="28"/>
                <w:szCs w:val="28"/>
              </w:rPr>
              <w:t>或中藥用藥安全宣導等。</w:t>
            </w:r>
          </w:p>
          <w:p w:rsidR="005B515F" w:rsidRPr="00543291" w:rsidRDefault="005B515F" w:rsidP="00890A7F">
            <w:pPr>
              <w:numPr>
                <w:ilvl w:val="2"/>
                <w:numId w:val="943"/>
              </w:numPr>
              <w:adjustRightInd w:val="0"/>
              <w:snapToGrid w:val="0"/>
              <w:spacing w:line="360" w:lineRule="exact"/>
              <w:ind w:left="600" w:hanging="420"/>
              <w:rPr>
                <w:rFonts w:ascii="Times New Roman" w:eastAsia="標楷體" w:hAnsi="Times New Roman"/>
                <w:sz w:val="28"/>
                <w:szCs w:val="28"/>
              </w:rPr>
            </w:pPr>
            <w:r w:rsidRPr="00543291">
              <w:rPr>
                <w:rFonts w:ascii="Times New Roman" w:eastAsia="標楷體" w:hAnsi="Times New Roman"/>
                <w:sz w:val="28"/>
                <w:szCs w:val="28"/>
              </w:rPr>
              <w:t>配分：每則</w:t>
            </w:r>
            <w:r w:rsidRPr="00543291">
              <w:rPr>
                <w:rFonts w:ascii="Times New Roman" w:eastAsia="標楷體" w:hAnsi="Times New Roman"/>
                <w:sz w:val="28"/>
                <w:szCs w:val="28"/>
              </w:rPr>
              <w:t>0.5</w:t>
            </w:r>
            <w:r w:rsidRPr="00543291">
              <w:rPr>
                <w:rFonts w:ascii="Times New Roman" w:eastAsia="標楷體" w:hAnsi="Times New Roman"/>
                <w:sz w:val="28"/>
                <w:szCs w:val="28"/>
              </w:rPr>
              <w:t>分</w:t>
            </w:r>
          </w:p>
          <w:p w:rsidR="005B515F" w:rsidRPr="00543291" w:rsidRDefault="005B515F" w:rsidP="005B515F">
            <w:pPr>
              <w:adjustRightInd w:val="0"/>
              <w:snapToGrid w:val="0"/>
              <w:spacing w:line="360" w:lineRule="exact"/>
              <w:ind w:left="600"/>
              <w:rPr>
                <w:rFonts w:ascii="Times New Roman" w:eastAsia="標楷體" w:hAnsi="Times New Roman"/>
                <w:sz w:val="28"/>
                <w:szCs w:val="28"/>
              </w:rPr>
            </w:pPr>
          </w:p>
          <w:p w:rsidR="005B515F" w:rsidRPr="00543291" w:rsidRDefault="005B515F" w:rsidP="005B515F">
            <w:pPr>
              <w:spacing w:line="360" w:lineRule="exact"/>
              <w:rPr>
                <w:rFonts w:ascii="Times New Roman" w:eastAsia="標楷體" w:hAnsi="Times New Roman"/>
                <w:sz w:val="28"/>
                <w:szCs w:val="28"/>
              </w:rPr>
            </w:pPr>
            <w:r w:rsidRPr="00543291">
              <w:rPr>
                <w:rFonts w:ascii="Times New Roman" w:eastAsia="標楷體" w:hAnsi="Times New Roman"/>
                <w:sz w:val="28"/>
                <w:szCs w:val="28"/>
              </w:rPr>
              <w:t>*</w:t>
            </w:r>
            <w:r w:rsidRPr="00543291">
              <w:rPr>
                <w:rFonts w:ascii="Times New Roman" w:eastAsia="標楷體" w:hAnsi="Times New Roman"/>
                <w:sz w:val="28"/>
                <w:szCs w:val="28"/>
              </w:rPr>
              <w:t>考評資料來源：請提供自評表</w:t>
            </w:r>
            <w:r w:rsidRPr="00543291">
              <w:rPr>
                <w:rFonts w:ascii="Times New Roman" w:eastAsia="標楷體" w:hAnsi="Times New Roman"/>
                <w:sz w:val="28"/>
                <w:szCs w:val="28"/>
              </w:rPr>
              <w:t>(</w:t>
            </w:r>
            <w:r w:rsidRPr="00543291">
              <w:rPr>
                <w:rFonts w:ascii="Times New Roman" w:eastAsia="標楷體" w:hAnsi="Times New Roman"/>
                <w:sz w:val="28"/>
                <w:szCs w:val="28"/>
              </w:rPr>
              <w:t>如附表</w:t>
            </w:r>
            <w:r w:rsidRPr="00543291">
              <w:rPr>
                <w:rFonts w:ascii="Times New Roman" w:eastAsia="標楷體" w:hAnsi="Times New Roman"/>
                <w:sz w:val="28"/>
                <w:szCs w:val="28"/>
              </w:rPr>
              <w:t>15)</w:t>
            </w:r>
            <w:r w:rsidRPr="00543291">
              <w:rPr>
                <w:rFonts w:ascii="Times New Roman" w:eastAsia="標楷體" w:hAnsi="Times New Roman"/>
                <w:sz w:val="28"/>
                <w:szCs w:val="28"/>
              </w:rPr>
              <w:t>及新聞稿發布成果表</w:t>
            </w:r>
            <w:r w:rsidRPr="00543291">
              <w:rPr>
                <w:rFonts w:ascii="Times New Roman" w:eastAsia="標楷體" w:hAnsi="Times New Roman"/>
                <w:sz w:val="28"/>
                <w:szCs w:val="28"/>
              </w:rPr>
              <w:t>(</w:t>
            </w:r>
            <w:r w:rsidRPr="00543291">
              <w:rPr>
                <w:rFonts w:ascii="Times New Roman" w:eastAsia="標楷體" w:hAnsi="Times New Roman"/>
                <w:sz w:val="28"/>
                <w:szCs w:val="28"/>
              </w:rPr>
              <w:t>如附表</w:t>
            </w:r>
            <w:r w:rsidRPr="00543291">
              <w:rPr>
                <w:rFonts w:ascii="Times New Roman" w:eastAsia="標楷體" w:hAnsi="Times New Roman"/>
                <w:sz w:val="28"/>
                <w:szCs w:val="28"/>
              </w:rPr>
              <w:t>20)</w:t>
            </w:r>
            <w:r w:rsidRPr="00543291">
              <w:rPr>
                <w:rFonts w:ascii="Times New Roman" w:eastAsia="標楷體" w:hAnsi="Times New Roman"/>
                <w:sz w:val="28"/>
                <w:szCs w:val="28"/>
              </w:rPr>
              <w:t>。</w:t>
            </w:r>
          </w:p>
        </w:tc>
      </w:tr>
    </w:tbl>
    <w:p w:rsidR="005B515F" w:rsidRPr="00543291" w:rsidRDefault="005B515F" w:rsidP="005B515F">
      <w:pPr>
        <w:pStyle w:val="aff0"/>
        <w:widowControl/>
        <w:spacing w:line="400" w:lineRule="exact"/>
        <w:ind w:leftChars="0" w:left="1418"/>
        <w:rPr>
          <w:rFonts w:ascii="Times New Roman" w:eastAsia="標楷體" w:hAnsi="Times New Roman"/>
          <w:sz w:val="28"/>
          <w:szCs w:val="28"/>
        </w:rPr>
      </w:pPr>
    </w:p>
    <w:p w:rsidR="005B515F" w:rsidRPr="00543291" w:rsidRDefault="005B515F" w:rsidP="005B515F">
      <w:pPr>
        <w:widowControl/>
        <w:rPr>
          <w:rFonts w:ascii="Times New Roman" w:eastAsia="標楷體" w:hAnsi="Times New Roman"/>
          <w:sz w:val="40"/>
          <w:szCs w:val="40"/>
        </w:rPr>
      </w:pPr>
      <w:r w:rsidRPr="00543291">
        <w:rPr>
          <w:rFonts w:ascii="Times New Roman" w:eastAsia="標楷體" w:hAnsi="Times New Roman"/>
          <w:sz w:val="40"/>
          <w:szCs w:val="40"/>
        </w:rPr>
        <w:br w:type="page"/>
      </w:r>
    </w:p>
    <w:p w:rsidR="005B515F" w:rsidRPr="00543291" w:rsidRDefault="005B515F" w:rsidP="00890A7F">
      <w:pPr>
        <w:pStyle w:val="aff0"/>
        <w:widowControl/>
        <w:numPr>
          <w:ilvl w:val="0"/>
          <w:numId w:val="895"/>
        </w:numPr>
        <w:spacing w:line="400" w:lineRule="exact"/>
        <w:ind w:leftChars="0"/>
        <w:rPr>
          <w:rFonts w:ascii="Times New Roman" w:eastAsia="標楷體" w:hAnsi="Times New Roman"/>
          <w:b/>
          <w:sz w:val="32"/>
          <w:szCs w:val="32"/>
        </w:rPr>
      </w:pPr>
      <w:bookmarkStart w:id="37" w:name="_Hlk74664642"/>
      <w:r w:rsidRPr="00543291">
        <w:rPr>
          <w:rFonts w:ascii="Times New Roman" w:eastAsia="標楷體" w:hAnsi="Times New Roman"/>
          <w:b/>
          <w:sz w:val="32"/>
          <w:szCs w:val="32"/>
        </w:rPr>
        <w:t>食品業務</w:t>
      </w:r>
    </w:p>
    <w:bookmarkEnd w:id="37"/>
    <w:p w:rsidR="005B515F" w:rsidRPr="00543291" w:rsidRDefault="005B515F" w:rsidP="00890A7F">
      <w:pPr>
        <w:pStyle w:val="aff0"/>
        <w:widowControl/>
        <w:numPr>
          <w:ilvl w:val="0"/>
          <w:numId w:val="896"/>
        </w:numPr>
        <w:spacing w:line="400" w:lineRule="exact"/>
        <w:ind w:leftChars="0"/>
        <w:rPr>
          <w:rFonts w:ascii="Times New Roman" w:eastAsia="標楷體" w:hAnsi="Times New Roman"/>
          <w:b/>
          <w:sz w:val="32"/>
          <w:szCs w:val="32"/>
        </w:rPr>
      </w:pPr>
      <w:r w:rsidRPr="00543291">
        <w:rPr>
          <w:rFonts w:ascii="Times New Roman" w:eastAsia="標楷體" w:hAnsi="Times New Roman"/>
          <w:b/>
          <w:sz w:val="32"/>
          <w:szCs w:val="32"/>
        </w:rPr>
        <w:t>考評項目</w:t>
      </w:r>
    </w:p>
    <w:tbl>
      <w:tblPr>
        <w:tblStyle w:val="aff"/>
        <w:tblW w:w="8329" w:type="dxa"/>
        <w:tblInd w:w="960" w:type="dxa"/>
        <w:tblLayout w:type="fixed"/>
        <w:tblLook w:val="04A0" w:firstRow="1" w:lastRow="0" w:firstColumn="1" w:lastColumn="0" w:noHBand="0" w:noVBand="1"/>
      </w:tblPr>
      <w:tblGrid>
        <w:gridCol w:w="7229"/>
        <w:gridCol w:w="1100"/>
      </w:tblGrid>
      <w:tr w:rsidR="005B515F" w:rsidRPr="00543291" w:rsidTr="005B515F">
        <w:tc>
          <w:tcPr>
            <w:tcW w:w="7229" w:type="dxa"/>
            <w:shd w:val="clear" w:color="auto" w:fill="BFBFBF" w:themeFill="background1" w:themeFillShade="BF"/>
          </w:tcPr>
          <w:p w:rsidR="005B515F" w:rsidRPr="00543291" w:rsidRDefault="005B515F" w:rsidP="005B515F">
            <w:pPr>
              <w:widowControl/>
              <w:spacing w:line="400" w:lineRule="exact"/>
              <w:jc w:val="center"/>
              <w:rPr>
                <w:rFonts w:ascii="Times New Roman" w:eastAsia="標楷體" w:hAnsi="Times New Roman"/>
                <w:b/>
                <w:sz w:val="28"/>
                <w:szCs w:val="28"/>
              </w:rPr>
            </w:pPr>
            <w:bookmarkStart w:id="38" w:name="_Hlk74664634"/>
            <w:r w:rsidRPr="00543291">
              <w:rPr>
                <w:rFonts w:ascii="Times New Roman" w:eastAsia="標楷體" w:hAnsi="Times New Roman"/>
                <w:b/>
                <w:sz w:val="28"/>
                <w:szCs w:val="28"/>
              </w:rPr>
              <w:t>考評項目</w:t>
            </w:r>
          </w:p>
        </w:tc>
        <w:tc>
          <w:tcPr>
            <w:tcW w:w="1100" w:type="dxa"/>
            <w:shd w:val="clear" w:color="auto" w:fill="BFBFBF" w:themeFill="background1" w:themeFillShade="BF"/>
          </w:tcPr>
          <w:p w:rsidR="005B515F" w:rsidRPr="00543291" w:rsidRDefault="005B515F" w:rsidP="005B515F">
            <w:pPr>
              <w:pStyle w:val="aff0"/>
              <w:widowControl/>
              <w:spacing w:line="400" w:lineRule="exact"/>
              <w:ind w:leftChars="0" w:left="0"/>
              <w:jc w:val="center"/>
              <w:rPr>
                <w:rFonts w:ascii="Times New Roman" w:eastAsia="標楷體" w:hAnsi="Times New Roman"/>
                <w:b/>
                <w:sz w:val="28"/>
                <w:szCs w:val="28"/>
              </w:rPr>
            </w:pPr>
            <w:r w:rsidRPr="00543291">
              <w:rPr>
                <w:rFonts w:ascii="Times New Roman" w:eastAsia="標楷體" w:hAnsi="Times New Roman"/>
                <w:b/>
                <w:sz w:val="28"/>
                <w:szCs w:val="28"/>
              </w:rPr>
              <w:t>配分</w:t>
            </w:r>
          </w:p>
        </w:tc>
      </w:tr>
      <w:tr w:rsidR="005B515F" w:rsidRPr="00543291" w:rsidTr="005B515F">
        <w:tc>
          <w:tcPr>
            <w:tcW w:w="7229" w:type="dxa"/>
          </w:tcPr>
          <w:p w:rsidR="005B515F" w:rsidRPr="00543291" w:rsidRDefault="005B515F" w:rsidP="005B515F">
            <w:pPr>
              <w:pStyle w:val="aff0"/>
              <w:widowControl/>
              <w:spacing w:line="400" w:lineRule="exact"/>
              <w:ind w:leftChars="0" w:left="0"/>
              <w:rPr>
                <w:rFonts w:ascii="Times New Roman" w:eastAsia="標楷體" w:hAnsi="Times New Roman"/>
                <w:sz w:val="28"/>
                <w:szCs w:val="28"/>
              </w:rPr>
            </w:pPr>
            <w:r w:rsidRPr="00543291">
              <w:rPr>
                <w:rFonts w:ascii="Times New Roman" w:eastAsia="標楷體" w:hAnsi="Times New Roman"/>
                <w:sz w:val="28"/>
                <w:szCs w:val="28"/>
              </w:rPr>
              <w:t>一、提升食品業者自主管理能力</w:t>
            </w:r>
          </w:p>
        </w:tc>
        <w:tc>
          <w:tcPr>
            <w:tcW w:w="1100" w:type="dxa"/>
          </w:tcPr>
          <w:p w:rsidR="005B515F" w:rsidRPr="00543291" w:rsidRDefault="005B515F" w:rsidP="005B515F">
            <w:pPr>
              <w:pStyle w:val="aff0"/>
              <w:widowControl/>
              <w:spacing w:line="400" w:lineRule="exact"/>
              <w:ind w:leftChars="0" w:left="0"/>
              <w:jc w:val="center"/>
              <w:rPr>
                <w:rFonts w:ascii="Times New Roman" w:eastAsia="標楷體" w:hAnsi="Times New Roman"/>
                <w:b/>
                <w:sz w:val="28"/>
                <w:szCs w:val="28"/>
              </w:rPr>
            </w:pPr>
            <w:r w:rsidRPr="00543291">
              <w:rPr>
                <w:rFonts w:ascii="Times New Roman" w:eastAsia="標楷體" w:hAnsi="Times New Roman"/>
                <w:b/>
                <w:sz w:val="28"/>
                <w:szCs w:val="28"/>
              </w:rPr>
              <w:t>13</w:t>
            </w:r>
          </w:p>
        </w:tc>
      </w:tr>
      <w:tr w:rsidR="005B515F" w:rsidRPr="00543291" w:rsidTr="005B515F">
        <w:tc>
          <w:tcPr>
            <w:tcW w:w="7229" w:type="dxa"/>
          </w:tcPr>
          <w:p w:rsidR="005B515F" w:rsidRPr="00543291" w:rsidRDefault="005B515F" w:rsidP="00890A7F">
            <w:pPr>
              <w:pStyle w:val="aff0"/>
              <w:widowControl/>
              <w:numPr>
                <w:ilvl w:val="0"/>
                <w:numId w:val="911"/>
              </w:numPr>
              <w:spacing w:line="400" w:lineRule="exact"/>
              <w:ind w:leftChars="0" w:left="772"/>
              <w:rPr>
                <w:rFonts w:ascii="Times New Roman" w:eastAsia="標楷體" w:hAnsi="Times New Roman"/>
                <w:sz w:val="28"/>
                <w:szCs w:val="28"/>
              </w:rPr>
            </w:pPr>
            <w:r w:rsidRPr="00543291">
              <w:rPr>
                <w:rFonts w:ascii="Times New Roman" w:eastAsia="標楷體" w:hAnsi="Times New Roman"/>
                <w:sz w:val="28"/>
                <w:szCs w:val="28"/>
              </w:rPr>
              <w:t>食品業者登錄制度之管理成效</w:t>
            </w:r>
          </w:p>
        </w:tc>
        <w:tc>
          <w:tcPr>
            <w:tcW w:w="1100" w:type="dxa"/>
          </w:tcPr>
          <w:p w:rsidR="005B515F" w:rsidRPr="00543291" w:rsidRDefault="005B515F" w:rsidP="005B515F">
            <w:pPr>
              <w:pStyle w:val="aff0"/>
              <w:widowControl/>
              <w:spacing w:line="400" w:lineRule="exact"/>
              <w:ind w:leftChars="0" w:left="0"/>
              <w:jc w:val="center"/>
              <w:rPr>
                <w:rFonts w:ascii="Times New Roman" w:eastAsia="標楷體" w:hAnsi="Times New Roman"/>
                <w:sz w:val="28"/>
                <w:szCs w:val="28"/>
              </w:rPr>
            </w:pPr>
            <w:r w:rsidRPr="00543291">
              <w:rPr>
                <w:rFonts w:ascii="Times New Roman" w:eastAsia="標楷體" w:hAnsi="Times New Roman"/>
                <w:sz w:val="28"/>
                <w:szCs w:val="28"/>
              </w:rPr>
              <w:t>3</w:t>
            </w:r>
          </w:p>
        </w:tc>
      </w:tr>
      <w:tr w:rsidR="005B515F" w:rsidRPr="00543291" w:rsidTr="005B515F">
        <w:tc>
          <w:tcPr>
            <w:tcW w:w="7229" w:type="dxa"/>
          </w:tcPr>
          <w:p w:rsidR="005B515F" w:rsidRPr="00543291" w:rsidRDefault="005B515F" w:rsidP="00890A7F">
            <w:pPr>
              <w:pStyle w:val="aff0"/>
              <w:widowControl/>
              <w:numPr>
                <w:ilvl w:val="0"/>
                <w:numId w:val="911"/>
              </w:numPr>
              <w:spacing w:line="400" w:lineRule="exact"/>
              <w:ind w:leftChars="0" w:left="772"/>
              <w:rPr>
                <w:rFonts w:ascii="Times New Roman" w:eastAsia="標楷體" w:hAnsi="Times New Roman"/>
                <w:sz w:val="28"/>
                <w:szCs w:val="28"/>
              </w:rPr>
            </w:pPr>
            <w:r w:rsidRPr="00543291">
              <w:rPr>
                <w:rFonts w:ascii="Times New Roman" w:eastAsia="標楷體" w:hAnsi="Times New Roman"/>
                <w:sz w:val="28"/>
                <w:szCs w:val="28"/>
              </w:rPr>
              <w:t>加強食品製造業者自主管理</w:t>
            </w:r>
          </w:p>
        </w:tc>
        <w:tc>
          <w:tcPr>
            <w:tcW w:w="1100" w:type="dxa"/>
          </w:tcPr>
          <w:p w:rsidR="005B515F" w:rsidRPr="00543291" w:rsidRDefault="005B515F" w:rsidP="005B515F">
            <w:pPr>
              <w:pStyle w:val="aff0"/>
              <w:widowControl/>
              <w:spacing w:line="400" w:lineRule="exact"/>
              <w:ind w:leftChars="0" w:left="0"/>
              <w:jc w:val="center"/>
              <w:rPr>
                <w:rFonts w:ascii="Times New Roman" w:eastAsia="標楷體" w:hAnsi="Times New Roman"/>
                <w:sz w:val="28"/>
                <w:szCs w:val="28"/>
              </w:rPr>
            </w:pPr>
            <w:r w:rsidRPr="00543291">
              <w:rPr>
                <w:rFonts w:ascii="Times New Roman" w:eastAsia="標楷體" w:hAnsi="Times New Roman"/>
                <w:sz w:val="28"/>
                <w:szCs w:val="28"/>
              </w:rPr>
              <w:t>3</w:t>
            </w:r>
          </w:p>
        </w:tc>
      </w:tr>
      <w:tr w:rsidR="005B515F" w:rsidRPr="00543291" w:rsidTr="005B515F">
        <w:tc>
          <w:tcPr>
            <w:tcW w:w="7229" w:type="dxa"/>
          </w:tcPr>
          <w:p w:rsidR="005B515F" w:rsidRPr="00543291" w:rsidRDefault="005B515F" w:rsidP="00890A7F">
            <w:pPr>
              <w:pStyle w:val="aff0"/>
              <w:widowControl/>
              <w:numPr>
                <w:ilvl w:val="0"/>
                <w:numId w:val="911"/>
              </w:numPr>
              <w:spacing w:line="400" w:lineRule="exact"/>
              <w:ind w:leftChars="0" w:left="772"/>
              <w:rPr>
                <w:rFonts w:ascii="Times New Roman" w:eastAsia="標楷體" w:hAnsi="Times New Roman"/>
                <w:sz w:val="28"/>
                <w:szCs w:val="28"/>
              </w:rPr>
            </w:pPr>
            <w:r w:rsidRPr="00543291">
              <w:rPr>
                <w:rFonts w:ascii="Times New Roman" w:eastAsia="標楷體" w:hAnsi="Times New Roman"/>
                <w:sz w:val="28"/>
                <w:szCs w:val="28"/>
              </w:rPr>
              <w:t>提升食品製造業自主管理績效</w:t>
            </w:r>
          </w:p>
        </w:tc>
        <w:tc>
          <w:tcPr>
            <w:tcW w:w="1100" w:type="dxa"/>
          </w:tcPr>
          <w:p w:rsidR="005B515F" w:rsidRPr="00543291" w:rsidRDefault="005B515F" w:rsidP="005B515F">
            <w:pPr>
              <w:pStyle w:val="aff0"/>
              <w:widowControl/>
              <w:spacing w:line="400" w:lineRule="exact"/>
              <w:ind w:leftChars="0" w:left="0"/>
              <w:jc w:val="center"/>
              <w:rPr>
                <w:rFonts w:ascii="Times New Roman" w:eastAsia="標楷體" w:hAnsi="Times New Roman"/>
                <w:sz w:val="28"/>
                <w:szCs w:val="28"/>
              </w:rPr>
            </w:pPr>
            <w:r w:rsidRPr="00543291">
              <w:rPr>
                <w:rFonts w:ascii="Times New Roman" w:eastAsia="標楷體" w:hAnsi="Times New Roman"/>
                <w:sz w:val="28"/>
                <w:szCs w:val="28"/>
              </w:rPr>
              <w:t>3</w:t>
            </w:r>
          </w:p>
        </w:tc>
      </w:tr>
      <w:tr w:rsidR="005B515F" w:rsidRPr="00543291" w:rsidTr="005B515F">
        <w:tc>
          <w:tcPr>
            <w:tcW w:w="7229" w:type="dxa"/>
          </w:tcPr>
          <w:p w:rsidR="005B515F" w:rsidRPr="00543291" w:rsidRDefault="005B515F" w:rsidP="00890A7F">
            <w:pPr>
              <w:pStyle w:val="aff0"/>
              <w:widowControl/>
              <w:numPr>
                <w:ilvl w:val="0"/>
                <w:numId w:val="911"/>
              </w:numPr>
              <w:spacing w:line="400" w:lineRule="exact"/>
              <w:ind w:leftChars="0" w:left="772"/>
              <w:rPr>
                <w:rFonts w:ascii="Times New Roman" w:eastAsia="標楷體" w:hAnsi="Times New Roman"/>
                <w:sz w:val="28"/>
                <w:szCs w:val="28"/>
              </w:rPr>
            </w:pPr>
            <w:r w:rsidRPr="00543291">
              <w:rPr>
                <w:rFonts w:ascii="Times New Roman" w:eastAsia="標楷體" w:hAnsi="Times New Roman"/>
                <w:sz w:val="28"/>
                <w:szCs w:val="28"/>
              </w:rPr>
              <w:t>強化食品添加物販售業者自主管理</w:t>
            </w:r>
          </w:p>
        </w:tc>
        <w:tc>
          <w:tcPr>
            <w:tcW w:w="1100" w:type="dxa"/>
          </w:tcPr>
          <w:p w:rsidR="005B515F" w:rsidRPr="00543291" w:rsidRDefault="005B515F" w:rsidP="005B515F">
            <w:pPr>
              <w:pStyle w:val="aff0"/>
              <w:widowControl/>
              <w:spacing w:line="400" w:lineRule="exact"/>
              <w:ind w:leftChars="0" w:left="0"/>
              <w:jc w:val="center"/>
              <w:rPr>
                <w:rFonts w:ascii="Times New Roman" w:eastAsia="標楷體" w:hAnsi="Times New Roman"/>
                <w:sz w:val="28"/>
                <w:szCs w:val="28"/>
              </w:rPr>
            </w:pPr>
            <w:r w:rsidRPr="00543291">
              <w:rPr>
                <w:rFonts w:ascii="Times New Roman" w:eastAsia="標楷體" w:hAnsi="Times New Roman"/>
                <w:sz w:val="28"/>
                <w:szCs w:val="28"/>
              </w:rPr>
              <w:t>2</w:t>
            </w:r>
          </w:p>
        </w:tc>
      </w:tr>
      <w:tr w:rsidR="005B515F" w:rsidRPr="00543291" w:rsidTr="005B515F">
        <w:tc>
          <w:tcPr>
            <w:tcW w:w="7229" w:type="dxa"/>
          </w:tcPr>
          <w:p w:rsidR="005B515F" w:rsidRPr="00543291" w:rsidRDefault="005B515F" w:rsidP="00890A7F">
            <w:pPr>
              <w:pStyle w:val="aff0"/>
              <w:widowControl/>
              <w:numPr>
                <w:ilvl w:val="0"/>
                <w:numId w:val="911"/>
              </w:numPr>
              <w:spacing w:line="400" w:lineRule="exact"/>
              <w:ind w:leftChars="0" w:left="772"/>
              <w:rPr>
                <w:rFonts w:ascii="Times New Roman" w:eastAsia="標楷體" w:hAnsi="Times New Roman"/>
                <w:sz w:val="28"/>
                <w:szCs w:val="28"/>
              </w:rPr>
            </w:pPr>
            <w:r w:rsidRPr="00543291">
              <w:rPr>
                <w:rFonts w:ascii="Times New Roman" w:eastAsia="標楷體" w:hAnsi="Times New Roman"/>
                <w:sz w:val="28"/>
                <w:szCs w:val="28"/>
              </w:rPr>
              <w:t>強化食品輸入業者開立電子發票</w:t>
            </w:r>
          </w:p>
        </w:tc>
        <w:tc>
          <w:tcPr>
            <w:tcW w:w="1100" w:type="dxa"/>
          </w:tcPr>
          <w:p w:rsidR="005B515F" w:rsidRPr="00543291" w:rsidRDefault="005B515F" w:rsidP="005B515F">
            <w:pPr>
              <w:pStyle w:val="aff0"/>
              <w:widowControl/>
              <w:spacing w:line="400" w:lineRule="exact"/>
              <w:ind w:leftChars="0" w:left="0"/>
              <w:jc w:val="center"/>
              <w:rPr>
                <w:rFonts w:ascii="Times New Roman" w:eastAsia="標楷體" w:hAnsi="Times New Roman"/>
                <w:sz w:val="28"/>
                <w:szCs w:val="28"/>
              </w:rPr>
            </w:pPr>
            <w:r w:rsidRPr="00543291">
              <w:rPr>
                <w:rFonts w:ascii="Times New Roman" w:eastAsia="標楷體" w:hAnsi="Times New Roman"/>
                <w:sz w:val="28"/>
                <w:szCs w:val="28"/>
              </w:rPr>
              <w:t>2</w:t>
            </w:r>
          </w:p>
        </w:tc>
      </w:tr>
      <w:tr w:rsidR="005B515F" w:rsidRPr="00543291" w:rsidTr="005B515F">
        <w:tc>
          <w:tcPr>
            <w:tcW w:w="7229" w:type="dxa"/>
          </w:tcPr>
          <w:p w:rsidR="005B515F" w:rsidRPr="00543291" w:rsidRDefault="005B515F" w:rsidP="005B515F">
            <w:pPr>
              <w:pStyle w:val="aff0"/>
              <w:widowControl/>
              <w:spacing w:line="400" w:lineRule="exact"/>
              <w:ind w:leftChars="0" w:left="0"/>
              <w:rPr>
                <w:rFonts w:ascii="Times New Roman" w:eastAsia="標楷體" w:hAnsi="Times New Roman"/>
                <w:sz w:val="28"/>
                <w:szCs w:val="28"/>
              </w:rPr>
            </w:pPr>
            <w:r w:rsidRPr="00543291">
              <w:rPr>
                <w:rFonts w:ascii="Times New Roman" w:eastAsia="標楷體" w:hAnsi="Times New Roman"/>
                <w:sz w:val="28"/>
                <w:szCs w:val="28"/>
              </w:rPr>
              <w:t>二、後市場稽查及廣告違規查處</w:t>
            </w:r>
          </w:p>
        </w:tc>
        <w:tc>
          <w:tcPr>
            <w:tcW w:w="1100" w:type="dxa"/>
          </w:tcPr>
          <w:p w:rsidR="005B515F" w:rsidRPr="00543291" w:rsidRDefault="005B515F" w:rsidP="005B515F">
            <w:pPr>
              <w:pStyle w:val="aff0"/>
              <w:widowControl/>
              <w:spacing w:line="400" w:lineRule="exact"/>
              <w:ind w:leftChars="0" w:left="0"/>
              <w:jc w:val="center"/>
              <w:rPr>
                <w:rFonts w:ascii="Times New Roman" w:eastAsia="標楷體" w:hAnsi="Times New Roman"/>
                <w:b/>
                <w:sz w:val="28"/>
                <w:szCs w:val="28"/>
              </w:rPr>
            </w:pPr>
            <w:r w:rsidRPr="00543291">
              <w:rPr>
                <w:rFonts w:ascii="Times New Roman" w:eastAsia="標楷體" w:hAnsi="Times New Roman"/>
                <w:b/>
                <w:sz w:val="28"/>
                <w:szCs w:val="28"/>
              </w:rPr>
              <w:t>58</w:t>
            </w:r>
          </w:p>
        </w:tc>
      </w:tr>
      <w:tr w:rsidR="005B515F" w:rsidRPr="00543291" w:rsidTr="005B515F">
        <w:tc>
          <w:tcPr>
            <w:tcW w:w="7229" w:type="dxa"/>
          </w:tcPr>
          <w:p w:rsidR="005B515F" w:rsidRPr="00543291" w:rsidRDefault="005B515F" w:rsidP="00890A7F">
            <w:pPr>
              <w:pStyle w:val="aff0"/>
              <w:widowControl/>
              <w:numPr>
                <w:ilvl w:val="0"/>
                <w:numId w:val="912"/>
              </w:numPr>
              <w:spacing w:line="400" w:lineRule="exact"/>
              <w:ind w:leftChars="0" w:left="772"/>
              <w:rPr>
                <w:rFonts w:ascii="Times New Roman" w:eastAsia="標楷體" w:hAnsi="Times New Roman"/>
                <w:sz w:val="28"/>
                <w:szCs w:val="28"/>
              </w:rPr>
            </w:pPr>
            <w:r w:rsidRPr="00543291">
              <w:rPr>
                <w:rFonts w:ascii="Times New Roman" w:eastAsia="標楷體" w:hAnsi="Times New Roman"/>
                <w:sz w:val="28"/>
                <w:szCs w:val="28"/>
              </w:rPr>
              <w:t>食品中毒案件辦理成效</w:t>
            </w:r>
          </w:p>
        </w:tc>
        <w:tc>
          <w:tcPr>
            <w:tcW w:w="1100" w:type="dxa"/>
          </w:tcPr>
          <w:p w:rsidR="005B515F" w:rsidRPr="00543291" w:rsidRDefault="005B515F" w:rsidP="005B515F">
            <w:pPr>
              <w:pStyle w:val="aff0"/>
              <w:widowControl/>
              <w:spacing w:line="400" w:lineRule="exact"/>
              <w:ind w:leftChars="0" w:left="0"/>
              <w:jc w:val="center"/>
              <w:rPr>
                <w:rFonts w:ascii="Times New Roman" w:eastAsia="標楷體" w:hAnsi="Times New Roman"/>
                <w:sz w:val="28"/>
                <w:szCs w:val="28"/>
              </w:rPr>
            </w:pPr>
            <w:r w:rsidRPr="00543291">
              <w:rPr>
                <w:rFonts w:ascii="Times New Roman" w:eastAsia="標楷體" w:hAnsi="Times New Roman"/>
                <w:sz w:val="28"/>
                <w:szCs w:val="28"/>
              </w:rPr>
              <w:t>2</w:t>
            </w:r>
          </w:p>
        </w:tc>
      </w:tr>
      <w:tr w:rsidR="005B515F" w:rsidRPr="00543291" w:rsidTr="005B515F">
        <w:tc>
          <w:tcPr>
            <w:tcW w:w="7229" w:type="dxa"/>
          </w:tcPr>
          <w:p w:rsidR="005B515F" w:rsidRPr="00543291" w:rsidRDefault="005B515F" w:rsidP="00890A7F">
            <w:pPr>
              <w:pStyle w:val="aff0"/>
              <w:widowControl/>
              <w:numPr>
                <w:ilvl w:val="0"/>
                <w:numId w:val="912"/>
              </w:numPr>
              <w:spacing w:line="400" w:lineRule="exact"/>
              <w:ind w:leftChars="0" w:left="772"/>
              <w:rPr>
                <w:rFonts w:ascii="Times New Roman" w:eastAsia="標楷體" w:hAnsi="Times New Roman"/>
                <w:sz w:val="28"/>
                <w:szCs w:val="28"/>
              </w:rPr>
            </w:pPr>
            <w:r w:rsidRPr="00543291">
              <w:rPr>
                <w:rFonts w:ascii="Times New Roman" w:eastAsia="標楷體" w:hAnsi="Times New Roman"/>
                <w:sz w:val="28"/>
                <w:szCs w:val="28"/>
              </w:rPr>
              <w:t>食安稽查時效管理</w:t>
            </w:r>
          </w:p>
        </w:tc>
        <w:tc>
          <w:tcPr>
            <w:tcW w:w="1100" w:type="dxa"/>
          </w:tcPr>
          <w:p w:rsidR="005B515F" w:rsidRPr="00543291" w:rsidRDefault="005B515F" w:rsidP="005B515F">
            <w:pPr>
              <w:pStyle w:val="aff0"/>
              <w:widowControl/>
              <w:spacing w:line="400" w:lineRule="exact"/>
              <w:ind w:leftChars="0" w:left="0"/>
              <w:jc w:val="center"/>
              <w:rPr>
                <w:rFonts w:ascii="Times New Roman" w:eastAsia="標楷體" w:hAnsi="Times New Roman"/>
                <w:dstrike/>
                <w:sz w:val="28"/>
                <w:szCs w:val="28"/>
              </w:rPr>
            </w:pPr>
            <w:r w:rsidRPr="00543291">
              <w:rPr>
                <w:rFonts w:ascii="Times New Roman" w:eastAsia="標楷體" w:hAnsi="Times New Roman"/>
                <w:sz w:val="28"/>
                <w:szCs w:val="28"/>
              </w:rPr>
              <w:t>19</w:t>
            </w:r>
          </w:p>
        </w:tc>
      </w:tr>
      <w:tr w:rsidR="005B515F" w:rsidRPr="00543291" w:rsidTr="005B515F">
        <w:tc>
          <w:tcPr>
            <w:tcW w:w="7229" w:type="dxa"/>
          </w:tcPr>
          <w:p w:rsidR="005B515F" w:rsidRPr="00543291" w:rsidRDefault="005B515F" w:rsidP="00890A7F">
            <w:pPr>
              <w:pStyle w:val="aff0"/>
              <w:widowControl/>
              <w:numPr>
                <w:ilvl w:val="0"/>
                <w:numId w:val="912"/>
              </w:numPr>
              <w:spacing w:line="400" w:lineRule="exact"/>
              <w:ind w:leftChars="0" w:left="772"/>
              <w:rPr>
                <w:rFonts w:ascii="Times New Roman" w:eastAsia="標楷體" w:hAnsi="Times New Roman"/>
                <w:sz w:val="28"/>
                <w:szCs w:val="28"/>
              </w:rPr>
            </w:pPr>
            <w:r w:rsidRPr="00543291">
              <w:rPr>
                <w:rFonts w:ascii="Times New Roman" w:eastAsia="標楷體" w:hAnsi="Times New Roman"/>
                <w:sz w:val="28"/>
                <w:szCs w:val="28"/>
              </w:rPr>
              <w:t>協助外銷產品製造工廠查核</w:t>
            </w:r>
          </w:p>
        </w:tc>
        <w:tc>
          <w:tcPr>
            <w:tcW w:w="1100" w:type="dxa"/>
          </w:tcPr>
          <w:p w:rsidR="005B515F" w:rsidRPr="00543291" w:rsidRDefault="005B515F" w:rsidP="005B515F">
            <w:pPr>
              <w:pStyle w:val="aff0"/>
              <w:widowControl/>
              <w:spacing w:line="400" w:lineRule="exact"/>
              <w:ind w:leftChars="0" w:left="0"/>
              <w:jc w:val="center"/>
              <w:rPr>
                <w:rFonts w:ascii="Times New Roman" w:eastAsia="標楷體" w:hAnsi="Times New Roman"/>
                <w:sz w:val="28"/>
                <w:szCs w:val="28"/>
              </w:rPr>
            </w:pPr>
            <w:r w:rsidRPr="00543291">
              <w:rPr>
                <w:rFonts w:ascii="Times New Roman" w:eastAsia="標楷體" w:hAnsi="Times New Roman"/>
                <w:sz w:val="28"/>
                <w:szCs w:val="28"/>
              </w:rPr>
              <w:t>5</w:t>
            </w:r>
          </w:p>
        </w:tc>
      </w:tr>
      <w:tr w:rsidR="005B515F" w:rsidRPr="00543291" w:rsidTr="005B515F">
        <w:tc>
          <w:tcPr>
            <w:tcW w:w="7229" w:type="dxa"/>
          </w:tcPr>
          <w:p w:rsidR="005B515F" w:rsidRPr="00543291" w:rsidRDefault="005B515F" w:rsidP="00890A7F">
            <w:pPr>
              <w:pStyle w:val="aff0"/>
              <w:widowControl/>
              <w:numPr>
                <w:ilvl w:val="0"/>
                <w:numId w:val="912"/>
              </w:numPr>
              <w:spacing w:line="400" w:lineRule="exact"/>
              <w:ind w:leftChars="0" w:left="772"/>
              <w:rPr>
                <w:rFonts w:ascii="Times New Roman" w:eastAsia="標楷體" w:hAnsi="Times New Roman"/>
                <w:sz w:val="28"/>
                <w:szCs w:val="28"/>
              </w:rPr>
            </w:pPr>
            <w:r w:rsidRPr="00543291">
              <w:rPr>
                <w:rFonts w:ascii="Times New Roman" w:eastAsia="標楷體" w:hAnsi="Times New Roman"/>
                <w:sz w:val="28"/>
                <w:szCs w:val="28"/>
              </w:rPr>
              <w:t>維護稽查系統食品業者母數之正確性</w:t>
            </w:r>
          </w:p>
        </w:tc>
        <w:tc>
          <w:tcPr>
            <w:tcW w:w="1100" w:type="dxa"/>
          </w:tcPr>
          <w:p w:rsidR="005B515F" w:rsidRPr="00543291" w:rsidRDefault="005B515F" w:rsidP="005B515F">
            <w:pPr>
              <w:pStyle w:val="aff0"/>
              <w:widowControl/>
              <w:spacing w:line="400" w:lineRule="exact"/>
              <w:ind w:leftChars="0" w:left="0"/>
              <w:jc w:val="center"/>
              <w:rPr>
                <w:rFonts w:ascii="Times New Roman" w:eastAsia="標楷體" w:hAnsi="Times New Roman"/>
                <w:sz w:val="28"/>
                <w:szCs w:val="28"/>
              </w:rPr>
            </w:pPr>
            <w:r w:rsidRPr="00543291">
              <w:rPr>
                <w:rFonts w:ascii="Times New Roman" w:eastAsia="標楷體" w:hAnsi="Times New Roman"/>
                <w:sz w:val="28"/>
                <w:szCs w:val="28"/>
              </w:rPr>
              <w:t>3</w:t>
            </w:r>
          </w:p>
        </w:tc>
      </w:tr>
      <w:tr w:rsidR="005B515F" w:rsidRPr="00543291" w:rsidTr="005B515F">
        <w:tc>
          <w:tcPr>
            <w:tcW w:w="7229" w:type="dxa"/>
          </w:tcPr>
          <w:p w:rsidR="005B515F" w:rsidRPr="00543291" w:rsidRDefault="005B515F" w:rsidP="00890A7F">
            <w:pPr>
              <w:pStyle w:val="aff0"/>
              <w:widowControl/>
              <w:numPr>
                <w:ilvl w:val="0"/>
                <w:numId w:val="912"/>
              </w:numPr>
              <w:spacing w:line="400" w:lineRule="exact"/>
              <w:ind w:leftChars="0" w:left="772"/>
              <w:rPr>
                <w:rFonts w:ascii="Times New Roman" w:eastAsia="標楷體" w:hAnsi="Times New Roman"/>
                <w:sz w:val="28"/>
                <w:szCs w:val="28"/>
              </w:rPr>
            </w:pPr>
            <w:r w:rsidRPr="00543291">
              <w:rPr>
                <w:rFonts w:ascii="Times New Roman" w:eastAsia="標楷體" w:hAnsi="Times New Roman"/>
                <w:sz w:val="28"/>
                <w:szCs w:val="28"/>
              </w:rPr>
              <w:t>強化學校午餐衛生安全管理</w:t>
            </w:r>
          </w:p>
        </w:tc>
        <w:tc>
          <w:tcPr>
            <w:tcW w:w="1100" w:type="dxa"/>
          </w:tcPr>
          <w:p w:rsidR="005B515F" w:rsidRPr="00543291" w:rsidRDefault="005B515F" w:rsidP="005B515F">
            <w:pPr>
              <w:pStyle w:val="aff0"/>
              <w:widowControl/>
              <w:spacing w:line="400" w:lineRule="exact"/>
              <w:ind w:leftChars="0" w:left="0"/>
              <w:jc w:val="center"/>
              <w:rPr>
                <w:rFonts w:ascii="Times New Roman" w:eastAsia="標楷體" w:hAnsi="Times New Roman"/>
                <w:sz w:val="28"/>
                <w:szCs w:val="28"/>
              </w:rPr>
            </w:pPr>
            <w:r w:rsidRPr="00543291">
              <w:rPr>
                <w:rFonts w:ascii="Times New Roman" w:eastAsia="標楷體" w:hAnsi="Times New Roman"/>
                <w:sz w:val="28"/>
                <w:szCs w:val="28"/>
              </w:rPr>
              <w:t>6</w:t>
            </w:r>
          </w:p>
        </w:tc>
      </w:tr>
      <w:tr w:rsidR="005B515F" w:rsidRPr="00543291" w:rsidTr="005B515F">
        <w:tc>
          <w:tcPr>
            <w:tcW w:w="7229" w:type="dxa"/>
          </w:tcPr>
          <w:p w:rsidR="005B515F" w:rsidRPr="00543291" w:rsidRDefault="005B515F" w:rsidP="00890A7F">
            <w:pPr>
              <w:pStyle w:val="aff0"/>
              <w:widowControl/>
              <w:numPr>
                <w:ilvl w:val="0"/>
                <w:numId w:val="912"/>
              </w:numPr>
              <w:spacing w:line="400" w:lineRule="exact"/>
              <w:ind w:leftChars="0" w:left="772"/>
              <w:rPr>
                <w:rFonts w:ascii="Times New Roman" w:eastAsia="標楷體" w:hAnsi="Times New Roman"/>
                <w:sz w:val="28"/>
                <w:szCs w:val="28"/>
              </w:rPr>
            </w:pPr>
            <w:r w:rsidRPr="00543291">
              <w:rPr>
                <w:rFonts w:ascii="Times New Roman" w:eastAsia="標楷體" w:hAnsi="Times New Roman"/>
                <w:sz w:val="28"/>
                <w:szCs w:val="28"/>
              </w:rPr>
              <w:t>高關注產品之市場查驗</w:t>
            </w:r>
          </w:p>
        </w:tc>
        <w:tc>
          <w:tcPr>
            <w:tcW w:w="1100" w:type="dxa"/>
          </w:tcPr>
          <w:p w:rsidR="005B515F" w:rsidRPr="00543291" w:rsidRDefault="005B515F" w:rsidP="005B515F">
            <w:pPr>
              <w:pStyle w:val="aff0"/>
              <w:widowControl/>
              <w:spacing w:line="400" w:lineRule="exact"/>
              <w:ind w:leftChars="0" w:left="0"/>
              <w:jc w:val="center"/>
              <w:rPr>
                <w:rFonts w:ascii="Times New Roman" w:eastAsia="標楷體" w:hAnsi="Times New Roman"/>
                <w:sz w:val="28"/>
                <w:szCs w:val="28"/>
              </w:rPr>
            </w:pPr>
            <w:r w:rsidRPr="00543291">
              <w:rPr>
                <w:rFonts w:ascii="Times New Roman" w:eastAsia="標楷體" w:hAnsi="Times New Roman"/>
                <w:sz w:val="28"/>
                <w:szCs w:val="28"/>
              </w:rPr>
              <w:t>13</w:t>
            </w:r>
          </w:p>
        </w:tc>
      </w:tr>
      <w:tr w:rsidR="005B515F" w:rsidRPr="00543291" w:rsidTr="005B515F">
        <w:tc>
          <w:tcPr>
            <w:tcW w:w="7229" w:type="dxa"/>
          </w:tcPr>
          <w:p w:rsidR="005B515F" w:rsidRPr="00543291" w:rsidRDefault="005B515F" w:rsidP="00890A7F">
            <w:pPr>
              <w:pStyle w:val="aff0"/>
              <w:widowControl/>
              <w:numPr>
                <w:ilvl w:val="0"/>
                <w:numId w:val="912"/>
              </w:numPr>
              <w:spacing w:line="400" w:lineRule="exact"/>
              <w:ind w:leftChars="0" w:left="772"/>
              <w:rPr>
                <w:rFonts w:ascii="Times New Roman" w:eastAsia="標楷體" w:hAnsi="Times New Roman"/>
                <w:sz w:val="28"/>
                <w:szCs w:val="28"/>
              </w:rPr>
            </w:pPr>
            <w:r w:rsidRPr="00543291">
              <w:rPr>
                <w:rFonts w:ascii="Times New Roman" w:eastAsia="標楷體" w:hAnsi="Times New Roman" w:hint="eastAsia"/>
                <w:sz w:val="28"/>
                <w:szCs w:val="28"/>
              </w:rPr>
              <w:t>強化違規</w:t>
            </w:r>
            <w:r w:rsidRPr="00543291">
              <w:rPr>
                <w:rFonts w:ascii="Times New Roman" w:eastAsia="標楷體" w:hAnsi="Times New Roman"/>
                <w:sz w:val="28"/>
                <w:szCs w:val="28"/>
              </w:rPr>
              <w:t>食品廣告</w:t>
            </w:r>
            <w:r w:rsidRPr="00543291">
              <w:rPr>
                <w:rFonts w:ascii="Times New Roman" w:eastAsia="標楷體" w:hAnsi="Times New Roman" w:hint="eastAsia"/>
                <w:sz w:val="28"/>
                <w:szCs w:val="28"/>
              </w:rPr>
              <w:t>之查處</w:t>
            </w:r>
          </w:p>
        </w:tc>
        <w:tc>
          <w:tcPr>
            <w:tcW w:w="1100" w:type="dxa"/>
          </w:tcPr>
          <w:p w:rsidR="005B515F" w:rsidRPr="00543291" w:rsidRDefault="005B515F" w:rsidP="005B515F">
            <w:pPr>
              <w:pStyle w:val="aff0"/>
              <w:widowControl/>
              <w:spacing w:line="400" w:lineRule="exact"/>
              <w:ind w:leftChars="0" w:left="0"/>
              <w:jc w:val="center"/>
              <w:rPr>
                <w:rFonts w:ascii="Times New Roman" w:eastAsia="標楷體" w:hAnsi="Times New Roman"/>
                <w:sz w:val="28"/>
                <w:szCs w:val="28"/>
              </w:rPr>
            </w:pPr>
            <w:r w:rsidRPr="00543291">
              <w:rPr>
                <w:rFonts w:ascii="Times New Roman" w:eastAsia="標楷體" w:hAnsi="Times New Roman"/>
                <w:sz w:val="28"/>
                <w:szCs w:val="28"/>
              </w:rPr>
              <w:t>10</w:t>
            </w:r>
          </w:p>
        </w:tc>
      </w:tr>
      <w:tr w:rsidR="005B515F" w:rsidRPr="00543291" w:rsidTr="005B515F">
        <w:tc>
          <w:tcPr>
            <w:tcW w:w="7229" w:type="dxa"/>
          </w:tcPr>
          <w:p w:rsidR="005B515F" w:rsidRPr="00543291" w:rsidRDefault="005B515F" w:rsidP="005B515F">
            <w:pPr>
              <w:pStyle w:val="aff0"/>
              <w:widowControl/>
              <w:spacing w:line="400" w:lineRule="exact"/>
              <w:ind w:leftChars="0" w:left="0"/>
              <w:rPr>
                <w:rFonts w:ascii="Times New Roman" w:eastAsia="標楷體" w:hAnsi="Times New Roman"/>
                <w:sz w:val="28"/>
                <w:szCs w:val="28"/>
              </w:rPr>
            </w:pPr>
            <w:r w:rsidRPr="00543291">
              <w:rPr>
                <w:rFonts w:ascii="Times New Roman" w:eastAsia="標楷體" w:hAnsi="Times New Roman"/>
                <w:sz w:val="28"/>
                <w:szCs w:val="28"/>
              </w:rPr>
              <w:t>三、強化檢驗資源及品質</w:t>
            </w:r>
          </w:p>
        </w:tc>
        <w:tc>
          <w:tcPr>
            <w:tcW w:w="1100" w:type="dxa"/>
          </w:tcPr>
          <w:p w:rsidR="005B515F" w:rsidRPr="00543291" w:rsidRDefault="005B515F" w:rsidP="005B515F">
            <w:pPr>
              <w:pStyle w:val="aff0"/>
              <w:widowControl/>
              <w:spacing w:line="400" w:lineRule="exact"/>
              <w:ind w:leftChars="0" w:left="0"/>
              <w:jc w:val="center"/>
              <w:rPr>
                <w:rFonts w:ascii="Times New Roman" w:eastAsia="標楷體" w:hAnsi="Times New Roman"/>
                <w:b/>
                <w:sz w:val="28"/>
                <w:szCs w:val="28"/>
              </w:rPr>
            </w:pPr>
            <w:r w:rsidRPr="00543291">
              <w:rPr>
                <w:rFonts w:ascii="Times New Roman" w:eastAsia="標楷體" w:hAnsi="Times New Roman"/>
                <w:b/>
                <w:sz w:val="28"/>
                <w:szCs w:val="28"/>
              </w:rPr>
              <w:t>19</w:t>
            </w:r>
          </w:p>
        </w:tc>
      </w:tr>
      <w:tr w:rsidR="005B515F" w:rsidRPr="00543291" w:rsidTr="005B515F">
        <w:tc>
          <w:tcPr>
            <w:tcW w:w="7229" w:type="dxa"/>
          </w:tcPr>
          <w:p w:rsidR="005B515F" w:rsidRPr="00543291" w:rsidRDefault="005B515F" w:rsidP="00890A7F">
            <w:pPr>
              <w:pStyle w:val="aff0"/>
              <w:widowControl/>
              <w:numPr>
                <w:ilvl w:val="0"/>
                <w:numId w:val="913"/>
              </w:numPr>
              <w:spacing w:line="400" w:lineRule="exact"/>
              <w:ind w:leftChars="0" w:left="772"/>
              <w:rPr>
                <w:rFonts w:ascii="Times New Roman" w:eastAsia="標楷體" w:hAnsi="Times New Roman"/>
                <w:sz w:val="28"/>
                <w:szCs w:val="28"/>
              </w:rPr>
            </w:pPr>
            <w:r w:rsidRPr="00543291">
              <w:rPr>
                <w:rFonts w:ascii="Times New Roman" w:eastAsia="標楷體" w:hAnsi="Times New Roman"/>
                <w:sz w:val="28"/>
                <w:szCs w:val="28"/>
              </w:rPr>
              <w:t>強化及有效運用地方檢驗資源</w:t>
            </w:r>
          </w:p>
        </w:tc>
        <w:tc>
          <w:tcPr>
            <w:tcW w:w="1100" w:type="dxa"/>
          </w:tcPr>
          <w:p w:rsidR="005B515F" w:rsidRPr="00543291" w:rsidRDefault="005B515F" w:rsidP="005B515F">
            <w:pPr>
              <w:pStyle w:val="aff0"/>
              <w:widowControl/>
              <w:spacing w:line="400" w:lineRule="exact"/>
              <w:ind w:leftChars="0" w:left="0"/>
              <w:jc w:val="center"/>
              <w:rPr>
                <w:rFonts w:ascii="Times New Roman" w:eastAsia="標楷體" w:hAnsi="Times New Roman"/>
                <w:sz w:val="28"/>
                <w:szCs w:val="28"/>
              </w:rPr>
            </w:pPr>
            <w:r w:rsidRPr="00543291">
              <w:rPr>
                <w:rFonts w:ascii="Times New Roman" w:eastAsia="標楷體" w:hAnsi="Times New Roman"/>
                <w:sz w:val="28"/>
                <w:szCs w:val="28"/>
              </w:rPr>
              <w:t>7</w:t>
            </w:r>
          </w:p>
        </w:tc>
      </w:tr>
      <w:tr w:rsidR="005B515F" w:rsidRPr="00543291" w:rsidTr="005B515F">
        <w:tc>
          <w:tcPr>
            <w:tcW w:w="7229" w:type="dxa"/>
          </w:tcPr>
          <w:p w:rsidR="005B515F" w:rsidRPr="00543291" w:rsidRDefault="005B515F" w:rsidP="00890A7F">
            <w:pPr>
              <w:pStyle w:val="aff0"/>
              <w:widowControl/>
              <w:numPr>
                <w:ilvl w:val="0"/>
                <w:numId w:val="913"/>
              </w:numPr>
              <w:spacing w:line="400" w:lineRule="exact"/>
              <w:ind w:leftChars="0" w:left="772"/>
              <w:rPr>
                <w:rFonts w:ascii="Times New Roman" w:eastAsia="標楷體" w:hAnsi="Times New Roman"/>
                <w:sz w:val="28"/>
                <w:szCs w:val="28"/>
              </w:rPr>
            </w:pPr>
            <w:r w:rsidRPr="00543291">
              <w:rPr>
                <w:rFonts w:ascii="Times New Roman" w:eastAsia="標楷體" w:hAnsi="Times New Roman"/>
                <w:sz w:val="28"/>
                <w:szCs w:val="28"/>
              </w:rPr>
              <w:t>強化及確保檢驗品質</w:t>
            </w:r>
          </w:p>
        </w:tc>
        <w:tc>
          <w:tcPr>
            <w:tcW w:w="1100" w:type="dxa"/>
          </w:tcPr>
          <w:p w:rsidR="005B515F" w:rsidRPr="00543291" w:rsidRDefault="005B515F" w:rsidP="005B515F">
            <w:pPr>
              <w:pStyle w:val="aff0"/>
              <w:widowControl/>
              <w:spacing w:line="400" w:lineRule="exact"/>
              <w:ind w:leftChars="0" w:left="0"/>
              <w:jc w:val="center"/>
              <w:rPr>
                <w:rFonts w:ascii="Times New Roman" w:eastAsia="標楷體" w:hAnsi="Times New Roman"/>
                <w:sz w:val="28"/>
                <w:szCs w:val="28"/>
              </w:rPr>
            </w:pPr>
            <w:r w:rsidRPr="00543291">
              <w:rPr>
                <w:rFonts w:ascii="Times New Roman" w:eastAsia="標楷體" w:hAnsi="Times New Roman"/>
                <w:sz w:val="28"/>
                <w:szCs w:val="28"/>
              </w:rPr>
              <w:t>12</w:t>
            </w:r>
          </w:p>
        </w:tc>
      </w:tr>
      <w:tr w:rsidR="005B515F" w:rsidRPr="00543291" w:rsidTr="005B515F">
        <w:tc>
          <w:tcPr>
            <w:tcW w:w="7229" w:type="dxa"/>
          </w:tcPr>
          <w:p w:rsidR="005B515F" w:rsidRPr="00543291" w:rsidRDefault="005B515F" w:rsidP="005B515F">
            <w:pPr>
              <w:widowControl/>
              <w:spacing w:line="400" w:lineRule="exact"/>
              <w:rPr>
                <w:rFonts w:ascii="Times New Roman" w:eastAsia="標楷體" w:hAnsi="Times New Roman"/>
                <w:sz w:val="28"/>
                <w:szCs w:val="28"/>
              </w:rPr>
            </w:pPr>
            <w:r w:rsidRPr="00543291">
              <w:rPr>
                <w:rFonts w:ascii="Times New Roman" w:eastAsia="標楷體" w:hAnsi="Times New Roman"/>
                <w:sz w:val="28"/>
                <w:szCs w:val="28"/>
              </w:rPr>
              <w:t>四、食安五環改革政策獎勵金運用</w:t>
            </w:r>
          </w:p>
        </w:tc>
        <w:tc>
          <w:tcPr>
            <w:tcW w:w="1100" w:type="dxa"/>
          </w:tcPr>
          <w:p w:rsidR="005B515F" w:rsidRPr="00543291" w:rsidRDefault="005B515F" w:rsidP="005B515F">
            <w:pPr>
              <w:pStyle w:val="aff0"/>
              <w:widowControl/>
              <w:spacing w:line="400" w:lineRule="exact"/>
              <w:ind w:leftChars="0" w:left="0"/>
              <w:jc w:val="center"/>
              <w:rPr>
                <w:rFonts w:ascii="Times New Roman" w:eastAsia="標楷體" w:hAnsi="Times New Roman"/>
                <w:b/>
                <w:sz w:val="28"/>
                <w:szCs w:val="28"/>
              </w:rPr>
            </w:pPr>
            <w:r w:rsidRPr="00543291">
              <w:rPr>
                <w:rFonts w:ascii="Times New Roman" w:eastAsia="標楷體" w:hAnsi="Times New Roman"/>
                <w:b/>
                <w:sz w:val="28"/>
                <w:szCs w:val="28"/>
              </w:rPr>
              <w:t>4</w:t>
            </w:r>
          </w:p>
        </w:tc>
      </w:tr>
      <w:tr w:rsidR="005B515F" w:rsidRPr="00543291" w:rsidTr="005B515F">
        <w:tc>
          <w:tcPr>
            <w:tcW w:w="7229" w:type="dxa"/>
          </w:tcPr>
          <w:p w:rsidR="005B515F" w:rsidRPr="00543291" w:rsidRDefault="005B515F" w:rsidP="005B515F">
            <w:pPr>
              <w:pStyle w:val="aff0"/>
              <w:widowControl/>
              <w:spacing w:line="400" w:lineRule="exact"/>
              <w:ind w:leftChars="0" w:left="0"/>
              <w:rPr>
                <w:rFonts w:ascii="Times New Roman" w:eastAsia="標楷體" w:hAnsi="Times New Roman"/>
                <w:sz w:val="28"/>
                <w:szCs w:val="28"/>
              </w:rPr>
            </w:pPr>
            <w:r w:rsidRPr="00543291">
              <w:rPr>
                <w:rFonts w:ascii="Times New Roman" w:eastAsia="標楷體" w:hAnsi="Times New Roman"/>
                <w:sz w:val="28"/>
                <w:szCs w:val="28"/>
              </w:rPr>
              <w:t>五、食安廉政措施執行成效</w:t>
            </w:r>
          </w:p>
        </w:tc>
        <w:tc>
          <w:tcPr>
            <w:tcW w:w="1100" w:type="dxa"/>
          </w:tcPr>
          <w:p w:rsidR="005B515F" w:rsidRPr="00543291" w:rsidRDefault="005B515F" w:rsidP="005B515F">
            <w:pPr>
              <w:pStyle w:val="aff0"/>
              <w:widowControl/>
              <w:spacing w:line="400" w:lineRule="exact"/>
              <w:ind w:leftChars="0" w:left="0"/>
              <w:jc w:val="center"/>
              <w:rPr>
                <w:rFonts w:ascii="Times New Roman" w:eastAsia="標楷體" w:hAnsi="Times New Roman"/>
                <w:b/>
                <w:sz w:val="28"/>
                <w:szCs w:val="28"/>
              </w:rPr>
            </w:pPr>
            <w:r w:rsidRPr="00543291">
              <w:rPr>
                <w:rFonts w:ascii="Times New Roman" w:eastAsia="標楷體" w:hAnsi="Times New Roman"/>
                <w:b/>
                <w:sz w:val="28"/>
                <w:szCs w:val="28"/>
              </w:rPr>
              <w:t>6</w:t>
            </w:r>
          </w:p>
        </w:tc>
      </w:tr>
      <w:tr w:rsidR="005B515F" w:rsidRPr="00543291" w:rsidTr="005B515F">
        <w:tc>
          <w:tcPr>
            <w:tcW w:w="7229" w:type="dxa"/>
            <w:tcBorders>
              <w:left w:val="single" w:sz="12" w:space="0" w:color="auto"/>
            </w:tcBorders>
            <w:shd w:val="clear" w:color="auto" w:fill="BFBFBF" w:themeFill="background1" w:themeFillShade="BF"/>
            <w:vAlign w:val="center"/>
          </w:tcPr>
          <w:p w:rsidR="005B515F" w:rsidRPr="00543291" w:rsidRDefault="005B515F" w:rsidP="005B515F">
            <w:pPr>
              <w:widowControl/>
              <w:spacing w:line="400" w:lineRule="exact"/>
              <w:jc w:val="center"/>
              <w:rPr>
                <w:rFonts w:ascii="Times New Roman" w:eastAsia="標楷體" w:hAnsi="Times New Roman"/>
                <w:b/>
                <w:sz w:val="28"/>
                <w:szCs w:val="28"/>
              </w:rPr>
            </w:pPr>
            <w:r w:rsidRPr="00543291">
              <w:rPr>
                <w:rFonts w:ascii="Times New Roman" w:eastAsia="標楷體" w:hAnsi="Times New Roman"/>
                <w:b/>
                <w:sz w:val="28"/>
                <w:szCs w:val="28"/>
              </w:rPr>
              <w:t>小計</w:t>
            </w:r>
          </w:p>
        </w:tc>
        <w:tc>
          <w:tcPr>
            <w:tcW w:w="1100" w:type="dxa"/>
            <w:shd w:val="clear" w:color="auto" w:fill="BFBFBF" w:themeFill="background1" w:themeFillShade="BF"/>
          </w:tcPr>
          <w:p w:rsidR="005B515F" w:rsidRPr="00543291" w:rsidRDefault="005B515F" w:rsidP="005B515F">
            <w:pPr>
              <w:pStyle w:val="aff0"/>
              <w:widowControl/>
              <w:spacing w:line="400" w:lineRule="exact"/>
              <w:ind w:leftChars="0" w:left="0"/>
              <w:jc w:val="center"/>
              <w:rPr>
                <w:rFonts w:ascii="Times New Roman" w:eastAsia="標楷體" w:hAnsi="Times New Roman"/>
                <w:b/>
                <w:sz w:val="28"/>
                <w:szCs w:val="28"/>
              </w:rPr>
            </w:pPr>
            <w:r w:rsidRPr="00543291">
              <w:rPr>
                <w:rFonts w:ascii="Times New Roman" w:eastAsia="標楷體" w:hAnsi="Times New Roman"/>
                <w:b/>
                <w:sz w:val="28"/>
                <w:szCs w:val="28"/>
              </w:rPr>
              <w:t>100</w:t>
            </w:r>
          </w:p>
        </w:tc>
      </w:tr>
      <w:bookmarkEnd w:id="38"/>
    </w:tbl>
    <w:p w:rsidR="005B515F" w:rsidRPr="00543291" w:rsidRDefault="005B515F" w:rsidP="005B515F">
      <w:pPr>
        <w:pStyle w:val="aff0"/>
        <w:widowControl/>
        <w:spacing w:line="400" w:lineRule="exact"/>
        <w:rPr>
          <w:rFonts w:ascii="Times New Roman" w:eastAsia="標楷體" w:hAnsi="Times New Roman"/>
          <w:sz w:val="28"/>
          <w:szCs w:val="28"/>
        </w:rPr>
      </w:pPr>
    </w:p>
    <w:p w:rsidR="005B515F" w:rsidRPr="00543291" w:rsidRDefault="005B515F" w:rsidP="005B515F">
      <w:pPr>
        <w:widowControl/>
        <w:rPr>
          <w:rFonts w:ascii="Times New Roman" w:eastAsia="標楷體" w:hAnsi="Times New Roman"/>
          <w:sz w:val="28"/>
          <w:szCs w:val="28"/>
        </w:rPr>
      </w:pPr>
      <w:r w:rsidRPr="00543291">
        <w:rPr>
          <w:rFonts w:ascii="Times New Roman" w:eastAsia="標楷體" w:hAnsi="Times New Roman"/>
          <w:sz w:val="28"/>
          <w:szCs w:val="28"/>
        </w:rPr>
        <w:br w:type="page"/>
      </w:r>
    </w:p>
    <w:p w:rsidR="005B515F" w:rsidRPr="00543291" w:rsidRDefault="005B515F" w:rsidP="00890A7F">
      <w:pPr>
        <w:pStyle w:val="aff0"/>
        <w:widowControl/>
        <w:numPr>
          <w:ilvl w:val="0"/>
          <w:numId w:val="896"/>
        </w:numPr>
        <w:spacing w:line="400" w:lineRule="exact"/>
        <w:ind w:leftChars="0"/>
        <w:rPr>
          <w:rFonts w:ascii="Times New Roman" w:eastAsia="標楷體" w:hAnsi="Times New Roman"/>
          <w:b/>
          <w:sz w:val="32"/>
          <w:szCs w:val="28"/>
        </w:rPr>
      </w:pPr>
      <w:r w:rsidRPr="00543291">
        <w:rPr>
          <w:rFonts w:ascii="Times New Roman" w:eastAsia="標楷體" w:hAnsi="Times New Roman"/>
          <w:b/>
          <w:sz w:val="32"/>
          <w:szCs w:val="28"/>
        </w:rPr>
        <w:t>各項目評分標準</w:t>
      </w:r>
    </w:p>
    <w:p w:rsidR="005B515F" w:rsidRPr="00543291" w:rsidRDefault="005B515F" w:rsidP="00890A7F">
      <w:pPr>
        <w:pStyle w:val="aff0"/>
        <w:widowControl/>
        <w:numPr>
          <w:ilvl w:val="0"/>
          <w:numId w:val="898"/>
        </w:numPr>
        <w:spacing w:line="400" w:lineRule="exact"/>
        <w:ind w:leftChars="0"/>
        <w:rPr>
          <w:rFonts w:ascii="Times New Roman" w:eastAsia="標楷體" w:hAnsi="Times New Roman"/>
          <w:b/>
          <w:sz w:val="32"/>
          <w:szCs w:val="28"/>
        </w:rPr>
      </w:pPr>
      <w:r w:rsidRPr="00543291">
        <w:rPr>
          <w:rFonts w:ascii="Times New Roman" w:eastAsia="標楷體" w:hAnsi="Times New Roman"/>
          <w:b/>
          <w:sz w:val="32"/>
          <w:szCs w:val="28"/>
        </w:rPr>
        <w:t>提升食品業者自主管理能力</w:t>
      </w:r>
      <w:r w:rsidRPr="00543291">
        <w:rPr>
          <w:rFonts w:ascii="Times New Roman" w:eastAsia="標楷體" w:hAnsi="Times New Roman"/>
          <w:b/>
          <w:sz w:val="32"/>
          <w:szCs w:val="28"/>
        </w:rPr>
        <w:t>(13</w:t>
      </w:r>
      <w:r w:rsidRPr="00543291">
        <w:rPr>
          <w:rFonts w:ascii="Times New Roman" w:eastAsia="標楷體" w:hAnsi="Times New Roman"/>
          <w:b/>
          <w:sz w:val="32"/>
          <w:szCs w:val="28"/>
        </w:rPr>
        <w:t>分</w:t>
      </w:r>
      <w:r w:rsidRPr="00543291">
        <w:rPr>
          <w:rFonts w:ascii="Times New Roman" w:eastAsia="標楷體" w:hAnsi="Times New Roman"/>
          <w:b/>
          <w:sz w:val="32"/>
          <w:szCs w:val="28"/>
        </w:rPr>
        <w:t>)</w:t>
      </w:r>
    </w:p>
    <w:p w:rsidR="005B515F" w:rsidRPr="00543291" w:rsidRDefault="005B515F" w:rsidP="00890A7F">
      <w:pPr>
        <w:pStyle w:val="aff0"/>
        <w:widowControl/>
        <w:numPr>
          <w:ilvl w:val="0"/>
          <w:numId w:val="914"/>
        </w:numPr>
        <w:spacing w:line="400" w:lineRule="exact"/>
        <w:ind w:leftChars="0" w:left="1701"/>
        <w:rPr>
          <w:rFonts w:ascii="Times New Roman" w:eastAsia="標楷體" w:hAnsi="Times New Roman"/>
          <w:sz w:val="32"/>
          <w:szCs w:val="28"/>
        </w:rPr>
      </w:pPr>
      <w:r w:rsidRPr="00543291">
        <w:rPr>
          <w:rFonts w:ascii="Times New Roman" w:eastAsia="標楷體" w:hAnsi="Times New Roman"/>
          <w:sz w:val="32"/>
          <w:szCs w:val="28"/>
        </w:rPr>
        <w:t>食品業者登錄制度之管理成效</w:t>
      </w:r>
      <w:r w:rsidRPr="00543291">
        <w:rPr>
          <w:rFonts w:ascii="Times New Roman" w:eastAsia="標楷體" w:hAnsi="Times New Roman"/>
          <w:sz w:val="32"/>
          <w:szCs w:val="28"/>
        </w:rPr>
        <w:t>(3</w:t>
      </w:r>
      <w:r w:rsidRPr="00543291">
        <w:rPr>
          <w:rFonts w:ascii="Times New Roman" w:eastAsia="標楷體" w:hAnsi="Times New Roman"/>
          <w:sz w:val="32"/>
          <w:szCs w:val="28"/>
        </w:rPr>
        <w:t>分</w:t>
      </w:r>
      <w:r w:rsidRPr="00543291">
        <w:rPr>
          <w:rFonts w:ascii="Times New Roman" w:eastAsia="標楷體" w:hAnsi="Times New Roman"/>
          <w:sz w:val="32"/>
          <w:szCs w:val="28"/>
        </w:rPr>
        <w:t>)</w:t>
      </w:r>
    </w:p>
    <w:p w:rsidR="005B515F" w:rsidRPr="00543291" w:rsidRDefault="005B515F" w:rsidP="005B515F">
      <w:pPr>
        <w:pStyle w:val="aff0"/>
        <w:widowControl/>
        <w:spacing w:line="400" w:lineRule="exact"/>
        <w:ind w:leftChars="0" w:left="1701"/>
        <w:jc w:val="right"/>
        <w:rPr>
          <w:rFonts w:ascii="Times New Roman" w:eastAsia="標楷體" w:hAnsi="Times New Roman"/>
          <w:sz w:val="28"/>
          <w:szCs w:val="28"/>
        </w:rPr>
      </w:pPr>
      <w:r w:rsidRPr="00543291">
        <w:rPr>
          <w:rFonts w:ascii="Times New Roman" w:eastAsia="標楷體" w:hAnsi="Times New Roman"/>
          <w:sz w:val="28"/>
          <w:szCs w:val="28"/>
        </w:rPr>
        <w:t>洽詢窗口：【食品組】陳亦芸</w:t>
      </w:r>
      <w:r w:rsidRPr="00543291">
        <w:rPr>
          <w:rFonts w:ascii="Times New Roman" w:eastAsia="標楷體" w:hAnsi="Times New Roman"/>
          <w:sz w:val="28"/>
          <w:szCs w:val="28"/>
        </w:rPr>
        <w:t>02-27877358</w:t>
      </w:r>
    </w:p>
    <w:tbl>
      <w:tblPr>
        <w:tblW w:w="90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276"/>
        <w:gridCol w:w="6378"/>
        <w:gridCol w:w="1361"/>
      </w:tblGrid>
      <w:tr w:rsidR="005B515F" w:rsidRPr="00543291" w:rsidTr="005B515F">
        <w:trPr>
          <w:jc w:val="right"/>
        </w:trPr>
        <w:tc>
          <w:tcPr>
            <w:tcW w:w="1276"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指標</w:t>
            </w:r>
          </w:p>
        </w:tc>
        <w:tc>
          <w:tcPr>
            <w:tcW w:w="6378"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評分標準</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說明：計算得分方式</w:t>
            </w:r>
          </w:p>
        </w:tc>
        <w:tc>
          <w:tcPr>
            <w:tcW w:w="1361"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考評資料來源</w:t>
            </w:r>
          </w:p>
        </w:tc>
      </w:tr>
      <w:tr w:rsidR="005B515F" w:rsidRPr="00543291" w:rsidTr="005B515F">
        <w:trPr>
          <w:jc w:val="right"/>
        </w:trPr>
        <w:tc>
          <w:tcPr>
            <w:tcW w:w="1276" w:type="dxa"/>
            <w:shd w:val="clear" w:color="auto" w:fill="auto"/>
          </w:tcPr>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食品業者登錄之確認率及善用食品業者登錄平台之成效</w:t>
            </w:r>
          </w:p>
        </w:tc>
        <w:tc>
          <w:tcPr>
            <w:tcW w:w="6378" w:type="dxa"/>
            <w:shd w:val="clear" w:color="auto" w:fill="auto"/>
          </w:tcPr>
          <w:p w:rsidR="005B515F" w:rsidRPr="00543291" w:rsidRDefault="005B515F" w:rsidP="00890A7F">
            <w:pPr>
              <w:pStyle w:val="aff0"/>
              <w:numPr>
                <w:ilvl w:val="0"/>
                <w:numId w:val="879"/>
              </w:numPr>
              <w:adjustRightInd w:val="0"/>
              <w:snapToGrid w:val="0"/>
              <w:spacing w:line="360" w:lineRule="exact"/>
              <w:ind w:leftChars="0" w:left="560" w:hangingChars="200" w:hanging="560"/>
              <w:jc w:val="both"/>
              <w:rPr>
                <w:rFonts w:ascii="Times New Roman" w:eastAsia="標楷體" w:hAnsi="Times New Roman"/>
                <w:sz w:val="28"/>
                <w:szCs w:val="24"/>
              </w:rPr>
            </w:pPr>
            <w:r w:rsidRPr="00543291">
              <w:rPr>
                <w:rFonts w:ascii="Times New Roman" w:eastAsia="標楷體" w:hAnsi="Times New Roman"/>
                <w:sz w:val="28"/>
                <w:szCs w:val="24"/>
              </w:rPr>
              <w:t>食品業者登錄之確認率</w:t>
            </w:r>
            <w:r w:rsidRPr="00543291">
              <w:rPr>
                <w:rFonts w:ascii="Times New Roman" w:eastAsia="標楷體" w:hAnsi="Times New Roman"/>
                <w:sz w:val="28"/>
                <w:szCs w:val="24"/>
              </w:rPr>
              <w:t>(3</w:t>
            </w:r>
            <w:r w:rsidRPr="00543291">
              <w:rPr>
                <w:rFonts w:ascii="Times New Roman" w:eastAsia="標楷體" w:hAnsi="Times New Roman"/>
                <w:sz w:val="28"/>
                <w:szCs w:val="24"/>
              </w:rPr>
              <w:t>分</w:t>
            </w:r>
            <w:r w:rsidRPr="00543291">
              <w:rPr>
                <w:rFonts w:ascii="Times New Roman" w:eastAsia="標楷體" w:hAnsi="Times New Roman"/>
                <w:sz w:val="28"/>
                <w:szCs w:val="24"/>
              </w:rPr>
              <w:t>)</w:t>
            </w:r>
            <w:r w:rsidRPr="00543291">
              <w:rPr>
                <w:rFonts w:ascii="Times New Roman" w:eastAsia="標楷體" w:hAnsi="Times New Roman"/>
                <w:sz w:val="28"/>
                <w:szCs w:val="24"/>
              </w:rPr>
              <w:br/>
            </w:r>
            <w:r w:rsidRPr="00543291">
              <w:rPr>
                <w:rFonts w:ascii="Times New Roman" w:eastAsia="標楷體" w:hAnsi="Times New Roman"/>
                <w:sz w:val="28"/>
                <w:szCs w:val="24"/>
              </w:rPr>
              <w:t>統計各縣市食品業者</w:t>
            </w:r>
            <w:r w:rsidRPr="00543291">
              <w:rPr>
                <w:rFonts w:ascii="Times New Roman" w:eastAsia="標楷體" w:hAnsi="Times New Roman"/>
                <w:sz w:val="28"/>
                <w:szCs w:val="24"/>
              </w:rPr>
              <w:t>111</w:t>
            </w:r>
            <w:r w:rsidRPr="00543291">
              <w:rPr>
                <w:rFonts w:ascii="Times New Roman" w:eastAsia="標楷體" w:hAnsi="Times New Roman"/>
                <w:sz w:val="28"/>
                <w:szCs w:val="24"/>
              </w:rPr>
              <w:t>年</w:t>
            </w:r>
            <w:r w:rsidRPr="00543291">
              <w:rPr>
                <w:rFonts w:ascii="Times New Roman" w:eastAsia="標楷體" w:hAnsi="Times New Roman"/>
                <w:sz w:val="28"/>
                <w:szCs w:val="24"/>
              </w:rPr>
              <w:t>1</w:t>
            </w:r>
            <w:r w:rsidRPr="00543291">
              <w:rPr>
                <w:rFonts w:ascii="Times New Roman" w:eastAsia="標楷體" w:hAnsi="Times New Roman"/>
                <w:sz w:val="28"/>
                <w:szCs w:val="24"/>
              </w:rPr>
              <w:t>月</w:t>
            </w:r>
            <w:r w:rsidRPr="00543291">
              <w:rPr>
                <w:rFonts w:ascii="Times New Roman" w:eastAsia="標楷體" w:hAnsi="Times New Roman"/>
                <w:sz w:val="28"/>
                <w:szCs w:val="24"/>
              </w:rPr>
              <w:t>1</w:t>
            </w:r>
            <w:r w:rsidRPr="00543291">
              <w:rPr>
                <w:rFonts w:ascii="Times New Roman" w:eastAsia="標楷體" w:hAnsi="Times New Roman"/>
                <w:sz w:val="28"/>
                <w:szCs w:val="24"/>
              </w:rPr>
              <w:t>日</w:t>
            </w:r>
            <w:r w:rsidRPr="00543291">
              <w:rPr>
                <w:rFonts w:ascii="Times New Roman" w:eastAsia="標楷體" w:hAnsi="Times New Roman"/>
                <w:sz w:val="28"/>
                <w:szCs w:val="24"/>
              </w:rPr>
              <w:t>~12</w:t>
            </w:r>
            <w:r w:rsidRPr="00543291">
              <w:rPr>
                <w:rFonts w:ascii="Times New Roman" w:eastAsia="標楷體" w:hAnsi="Times New Roman"/>
                <w:sz w:val="28"/>
                <w:szCs w:val="24"/>
              </w:rPr>
              <w:t>月</w:t>
            </w:r>
            <w:r w:rsidRPr="00543291">
              <w:rPr>
                <w:rFonts w:ascii="Times New Roman" w:eastAsia="標楷體" w:hAnsi="Times New Roman"/>
                <w:sz w:val="28"/>
                <w:szCs w:val="24"/>
              </w:rPr>
              <w:t>31</w:t>
            </w:r>
            <w:r w:rsidRPr="00543291">
              <w:rPr>
                <w:rFonts w:ascii="Times New Roman" w:eastAsia="標楷體" w:hAnsi="Times New Roman"/>
                <w:sz w:val="28"/>
                <w:szCs w:val="24"/>
              </w:rPr>
              <w:t>日於食品業者登錄平台完成確認登錄內容正確性之確認率。</w:t>
            </w:r>
          </w:p>
          <w:p w:rsidR="005B515F" w:rsidRPr="00543291" w:rsidRDefault="005B515F" w:rsidP="005B515F">
            <w:pPr>
              <w:snapToGrid w:val="0"/>
              <w:spacing w:line="360" w:lineRule="exact"/>
              <w:jc w:val="both"/>
              <w:rPr>
                <w:rFonts w:ascii="Times New Roman" w:eastAsia="標楷體" w:hAnsi="Times New Roman"/>
                <w:sz w:val="28"/>
              </w:rPr>
            </w:pPr>
            <w:r w:rsidRPr="00543291">
              <w:rPr>
                <w:rFonts w:ascii="Times New Roman" w:eastAsia="標楷體" w:hAnsi="Times New Roman"/>
                <w:sz w:val="28"/>
              </w:rPr>
              <w:t>備註：</w:t>
            </w:r>
          </w:p>
          <w:p w:rsidR="005B515F" w:rsidRPr="00543291" w:rsidRDefault="005B515F" w:rsidP="00890A7F">
            <w:pPr>
              <w:numPr>
                <w:ilvl w:val="0"/>
                <w:numId w:val="861"/>
              </w:numPr>
              <w:snapToGrid w:val="0"/>
              <w:spacing w:line="360" w:lineRule="exact"/>
              <w:ind w:left="238" w:hanging="238"/>
              <w:jc w:val="both"/>
              <w:rPr>
                <w:rFonts w:ascii="Times New Roman" w:eastAsia="標楷體" w:hAnsi="Times New Roman"/>
                <w:sz w:val="28"/>
                <w:szCs w:val="24"/>
              </w:rPr>
            </w:pPr>
            <w:r w:rsidRPr="00543291">
              <w:rPr>
                <w:rFonts w:ascii="Times New Roman" w:eastAsia="標楷體" w:hAnsi="Times New Roman"/>
                <w:sz w:val="28"/>
                <w:szCs w:val="24"/>
              </w:rPr>
              <w:t>得分</w:t>
            </w:r>
            <w:r w:rsidRPr="00543291">
              <w:rPr>
                <w:rFonts w:ascii="Times New Roman" w:eastAsia="標楷體" w:hAnsi="Times New Roman"/>
                <w:sz w:val="28"/>
                <w:szCs w:val="24"/>
              </w:rPr>
              <w:t>=</w:t>
            </w:r>
            <w:r w:rsidRPr="00543291">
              <w:rPr>
                <w:rFonts w:ascii="Times New Roman" w:eastAsia="標楷體" w:hAnsi="Times New Roman"/>
                <w:sz w:val="28"/>
                <w:szCs w:val="24"/>
              </w:rPr>
              <w:t>本指標配分</w:t>
            </w:r>
            <w:r w:rsidRPr="00543291">
              <w:rPr>
                <w:rFonts w:ascii="Times New Roman" w:eastAsia="標楷體" w:hAnsi="Times New Roman"/>
                <w:sz w:val="28"/>
                <w:szCs w:val="24"/>
              </w:rPr>
              <w:t>*</w:t>
            </w:r>
            <w:r w:rsidRPr="00543291">
              <w:rPr>
                <w:rFonts w:ascii="Times New Roman" w:eastAsia="標楷體" w:hAnsi="Times New Roman"/>
                <w:sz w:val="28"/>
                <w:szCs w:val="24"/>
              </w:rPr>
              <w:t>確認率。</w:t>
            </w:r>
          </w:p>
          <w:p w:rsidR="005B515F" w:rsidRPr="00543291" w:rsidRDefault="005B515F" w:rsidP="00890A7F">
            <w:pPr>
              <w:numPr>
                <w:ilvl w:val="0"/>
                <w:numId w:val="861"/>
              </w:numPr>
              <w:snapToGrid w:val="0"/>
              <w:spacing w:line="360" w:lineRule="exact"/>
              <w:ind w:left="238" w:hanging="238"/>
              <w:jc w:val="both"/>
              <w:rPr>
                <w:rFonts w:ascii="Times New Roman" w:eastAsia="標楷體" w:hAnsi="Times New Roman"/>
                <w:sz w:val="28"/>
                <w:szCs w:val="24"/>
              </w:rPr>
            </w:pPr>
            <w:r w:rsidRPr="00543291">
              <w:rPr>
                <w:rFonts w:ascii="Times New Roman" w:eastAsia="標楷體" w:hAnsi="Times New Roman"/>
                <w:sz w:val="28"/>
                <w:szCs w:val="24"/>
              </w:rPr>
              <w:t>確認率</w:t>
            </w:r>
            <w:r w:rsidRPr="00543291">
              <w:rPr>
                <w:rFonts w:ascii="Times New Roman" w:eastAsia="標楷體" w:hAnsi="Times New Roman"/>
                <w:sz w:val="28"/>
                <w:szCs w:val="24"/>
              </w:rPr>
              <w:t>=(</w:t>
            </w:r>
            <w:r w:rsidRPr="00543291">
              <w:rPr>
                <w:rFonts w:ascii="Times New Roman" w:eastAsia="標楷體" w:hAnsi="Times New Roman"/>
                <w:sz w:val="28"/>
                <w:szCs w:val="24"/>
              </w:rPr>
              <w:t>該縣市</w:t>
            </w:r>
            <w:r w:rsidRPr="00543291">
              <w:rPr>
                <w:rFonts w:ascii="Times New Roman" w:eastAsia="標楷體" w:hAnsi="Times New Roman"/>
                <w:sz w:val="28"/>
                <w:szCs w:val="24"/>
              </w:rPr>
              <w:t>111</w:t>
            </w:r>
            <w:r w:rsidRPr="00543291">
              <w:rPr>
                <w:rFonts w:ascii="Times New Roman" w:eastAsia="標楷體" w:hAnsi="Times New Roman"/>
                <w:sz w:val="28"/>
                <w:szCs w:val="24"/>
              </w:rPr>
              <w:t>年</w:t>
            </w:r>
            <w:r w:rsidRPr="00543291">
              <w:rPr>
                <w:rFonts w:ascii="Times New Roman" w:eastAsia="標楷體" w:hAnsi="Times New Roman"/>
                <w:sz w:val="28"/>
                <w:szCs w:val="24"/>
              </w:rPr>
              <w:t>1</w:t>
            </w:r>
            <w:r w:rsidRPr="00543291">
              <w:rPr>
                <w:rFonts w:ascii="Times New Roman" w:eastAsia="標楷體" w:hAnsi="Times New Roman"/>
                <w:sz w:val="28"/>
                <w:szCs w:val="24"/>
              </w:rPr>
              <w:t>月</w:t>
            </w:r>
            <w:r w:rsidRPr="00543291">
              <w:rPr>
                <w:rFonts w:ascii="Times New Roman" w:eastAsia="標楷體" w:hAnsi="Times New Roman"/>
                <w:sz w:val="28"/>
                <w:szCs w:val="24"/>
              </w:rPr>
              <w:t>1</w:t>
            </w:r>
            <w:r w:rsidRPr="00543291">
              <w:rPr>
                <w:rFonts w:ascii="Times New Roman" w:eastAsia="標楷體" w:hAnsi="Times New Roman"/>
                <w:sz w:val="28"/>
                <w:szCs w:val="24"/>
              </w:rPr>
              <w:t>日</w:t>
            </w:r>
            <w:r w:rsidRPr="00543291">
              <w:rPr>
                <w:rFonts w:ascii="Times New Roman" w:eastAsia="標楷體" w:hAnsi="Times New Roman"/>
                <w:sz w:val="28"/>
                <w:szCs w:val="24"/>
              </w:rPr>
              <w:t>~111</w:t>
            </w:r>
            <w:r w:rsidRPr="00543291">
              <w:rPr>
                <w:rFonts w:ascii="Times New Roman" w:eastAsia="標楷體" w:hAnsi="Times New Roman"/>
                <w:sz w:val="28"/>
                <w:szCs w:val="24"/>
              </w:rPr>
              <w:t>年</w:t>
            </w:r>
            <w:r w:rsidRPr="00543291">
              <w:rPr>
                <w:rFonts w:ascii="Times New Roman" w:eastAsia="標楷體" w:hAnsi="Times New Roman"/>
                <w:sz w:val="28"/>
                <w:szCs w:val="24"/>
              </w:rPr>
              <w:t>12</w:t>
            </w:r>
            <w:r w:rsidRPr="00543291">
              <w:rPr>
                <w:rFonts w:ascii="Times New Roman" w:eastAsia="標楷體" w:hAnsi="Times New Roman"/>
                <w:sz w:val="28"/>
                <w:szCs w:val="24"/>
              </w:rPr>
              <w:t>月</w:t>
            </w:r>
            <w:r w:rsidRPr="00543291">
              <w:rPr>
                <w:rFonts w:ascii="Times New Roman" w:eastAsia="標楷體" w:hAnsi="Times New Roman"/>
                <w:sz w:val="28"/>
                <w:szCs w:val="24"/>
              </w:rPr>
              <w:t>31</w:t>
            </w:r>
            <w:r w:rsidRPr="00543291">
              <w:rPr>
                <w:rFonts w:ascii="Times New Roman" w:eastAsia="標楷體" w:hAnsi="Times New Roman"/>
                <w:sz w:val="28"/>
                <w:szCs w:val="24"/>
              </w:rPr>
              <w:t>日完成確認之業者數</w:t>
            </w:r>
            <w:r w:rsidRPr="00543291">
              <w:rPr>
                <w:rFonts w:ascii="Times New Roman" w:eastAsia="標楷體" w:hAnsi="Times New Roman"/>
                <w:sz w:val="28"/>
                <w:szCs w:val="24"/>
              </w:rPr>
              <w:t>/</w:t>
            </w:r>
            <w:r w:rsidRPr="00543291">
              <w:rPr>
                <w:rFonts w:ascii="Times New Roman" w:eastAsia="標楷體" w:hAnsi="Times New Roman"/>
                <w:sz w:val="28"/>
                <w:szCs w:val="24"/>
              </w:rPr>
              <w:t>該縣市</w:t>
            </w:r>
            <w:r w:rsidRPr="00543291">
              <w:rPr>
                <w:rFonts w:ascii="Times New Roman" w:eastAsia="標楷體" w:hAnsi="Times New Roman"/>
                <w:sz w:val="28"/>
                <w:szCs w:val="24"/>
              </w:rPr>
              <w:t>110</w:t>
            </w:r>
            <w:r w:rsidRPr="00543291">
              <w:rPr>
                <w:rFonts w:ascii="Times New Roman" w:eastAsia="標楷體" w:hAnsi="Times New Roman"/>
                <w:sz w:val="28"/>
                <w:szCs w:val="24"/>
              </w:rPr>
              <w:t>年</w:t>
            </w:r>
            <w:r w:rsidRPr="00543291">
              <w:rPr>
                <w:rFonts w:ascii="Times New Roman" w:eastAsia="標楷體" w:hAnsi="Times New Roman"/>
                <w:sz w:val="28"/>
                <w:szCs w:val="24"/>
              </w:rPr>
              <w:t>12</w:t>
            </w:r>
            <w:r w:rsidRPr="00543291">
              <w:rPr>
                <w:rFonts w:ascii="Times New Roman" w:eastAsia="標楷體" w:hAnsi="Times New Roman"/>
                <w:sz w:val="28"/>
                <w:szCs w:val="24"/>
              </w:rPr>
              <w:t>月</w:t>
            </w:r>
            <w:r w:rsidRPr="00543291">
              <w:rPr>
                <w:rFonts w:ascii="Times New Roman" w:eastAsia="標楷體" w:hAnsi="Times New Roman"/>
                <w:sz w:val="28"/>
                <w:szCs w:val="24"/>
              </w:rPr>
              <w:t>31</w:t>
            </w:r>
            <w:r w:rsidRPr="00543291">
              <w:rPr>
                <w:rFonts w:ascii="Times New Roman" w:eastAsia="標楷體" w:hAnsi="Times New Roman"/>
                <w:sz w:val="28"/>
                <w:szCs w:val="24"/>
              </w:rPr>
              <w:t>日止前完成登錄之業者數</w:t>
            </w:r>
            <w:r w:rsidRPr="00543291">
              <w:rPr>
                <w:rFonts w:ascii="Times New Roman" w:eastAsia="標楷體" w:hAnsi="Times New Roman"/>
                <w:sz w:val="28"/>
                <w:szCs w:val="24"/>
              </w:rPr>
              <w:t>)</w:t>
            </w:r>
            <w:r w:rsidRPr="00543291">
              <w:rPr>
                <w:rFonts w:ascii="Times New Roman" w:eastAsia="標楷體" w:hAnsi="Times New Roman"/>
                <w:sz w:val="28"/>
                <w:szCs w:val="24"/>
              </w:rPr>
              <w:t>。</w:t>
            </w:r>
          </w:p>
          <w:p w:rsidR="005B515F" w:rsidRPr="00543291" w:rsidRDefault="005B515F" w:rsidP="005B515F">
            <w:pPr>
              <w:snapToGrid w:val="0"/>
              <w:spacing w:line="360" w:lineRule="exact"/>
              <w:ind w:left="1134" w:hangingChars="405" w:hanging="1134"/>
              <w:jc w:val="both"/>
              <w:rPr>
                <w:rFonts w:ascii="Times New Roman" w:eastAsia="標楷體" w:hAnsi="Times New Roman"/>
                <w:sz w:val="28"/>
                <w:szCs w:val="24"/>
              </w:rPr>
            </w:pPr>
            <w:r w:rsidRPr="00543291">
              <w:rPr>
                <w:rFonts w:ascii="新細明體" w:hAnsi="新細明體" w:cs="新細明體" w:hint="eastAsia"/>
                <w:sz w:val="28"/>
                <w:szCs w:val="24"/>
              </w:rPr>
              <w:t>◎</w:t>
            </w:r>
            <w:r w:rsidRPr="00543291">
              <w:rPr>
                <w:rFonts w:ascii="Times New Roman" w:eastAsia="標楷體" w:hAnsi="Times New Roman"/>
                <w:sz w:val="28"/>
                <w:szCs w:val="24"/>
              </w:rPr>
              <w:t>範例：如該轄區於</w:t>
            </w:r>
            <w:r w:rsidRPr="00543291">
              <w:rPr>
                <w:rFonts w:ascii="Times New Roman" w:eastAsia="標楷體" w:hAnsi="Times New Roman"/>
                <w:sz w:val="28"/>
                <w:szCs w:val="24"/>
              </w:rPr>
              <w:t>110</w:t>
            </w:r>
            <w:r w:rsidRPr="00543291">
              <w:rPr>
                <w:rFonts w:ascii="Times New Roman" w:eastAsia="標楷體" w:hAnsi="Times New Roman"/>
                <w:sz w:val="28"/>
                <w:szCs w:val="24"/>
              </w:rPr>
              <w:t>年</w:t>
            </w:r>
            <w:r w:rsidRPr="00543291">
              <w:rPr>
                <w:rFonts w:ascii="Times New Roman" w:eastAsia="標楷體" w:hAnsi="Times New Roman"/>
                <w:sz w:val="28"/>
                <w:szCs w:val="24"/>
              </w:rPr>
              <w:t>12</w:t>
            </w:r>
            <w:r w:rsidRPr="00543291">
              <w:rPr>
                <w:rFonts w:ascii="Times New Roman" w:eastAsia="標楷體" w:hAnsi="Times New Roman"/>
                <w:sz w:val="28"/>
                <w:szCs w:val="24"/>
              </w:rPr>
              <w:t>月</w:t>
            </w:r>
            <w:r w:rsidRPr="00543291">
              <w:rPr>
                <w:rFonts w:ascii="Times New Roman" w:eastAsia="標楷體" w:hAnsi="Times New Roman"/>
                <w:sz w:val="28"/>
                <w:szCs w:val="24"/>
              </w:rPr>
              <w:t>31</w:t>
            </w:r>
            <w:r w:rsidRPr="00543291">
              <w:rPr>
                <w:rFonts w:ascii="Times New Roman" w:eastAsia="標楷體" w:hAnsi="Times New Roman"/>
                <w:sz w:val="28"/>
                <w:szCs w:val="24"/>
              </w:rPr>
              <w:t>日止有</w:t>
            </w:r>
            <w:r w:rsidRPr="00543291">
              <w:rPr>
                <w:rFonts w:ascii="Times New Roman" w:eastAsia="標楷體" w:hAnsi="Times New Roman"/>
                <w:sz w:val="28"/>
                <w:szCs w:val="24"/>
              </w:rPr>
              <w:t>1</w:t>
            </w:r>
            <w:r w:rsidRPr="00543291">
              <w:rPr>
                <w:rFonts w:ascii="Times New Roman" w:eastAsia="標楷體" w:hAnsi="Times New Roman"/>
                <w:sz w:val="28"/>
                <w:szCs w:val="24"/>
              </w:rPr>
              <w:t>萬家已登錄業者，在</w:t>
            </w:r>
            <w:r w:rsidRPr="00543291">
              <w:rPr>
                <w:rFonts w:ascii="Times New Roman" w:eastAsia="標楷體" w:hAnsi="Times New Roman"/>
                <w:sz w:val="28"/>
                <w:szCs w:val="24"/>
              </w:rPr>
              <w:t>111</w:t>
            </w:r>
            <w:r w:rsidRPr="00543291">
              <w:rPr>
                <w:rFonts w:ascii="Times New Roman" w:eastAsia="標楷體" w:hAnsi="Times New Roman"/>
                <w:sz w:val="28"/>
                <w:szCs w:val="24"/>
              </w:rPr>
              <w:t>年</w:t>
            </w:r>
            <w:r w:rsidRPr="00543291">
              <w:rPr>
                <w:rFonts w:ascii="Times New Roman" w:eastAsia="標楷體" w:hAnsi="Times New Roman"/>
                <w:sz w:val="28"/>
                <w:szCs w:val="24"/>
              </w:rPr>
              <w:t>1</w:t>
            </w:r>
            <w:r w:rsidRPr="00543291">
              <w:rPr>
                <w:rFonts w:ascii="Times New Roman" w:eastAsia="標楷體" w:hAnsi="Times New Roman"/>
                <w:sz w:val="28"/>
                <w:szCs w:val="24"/>
              </w:rPr>
              <w:t>月</w:t>
            </w:r>
            <w:r w:rsidRPr="00543291">
              <w:rPr>
                <w:rFonts w:ascii="Times New Roman" w:eastAsia="標楷體" w:hAnsi="Times New Roman"/>
                <w:sz w:val="28"/>
                <w:szCs w:val="24"/>
              </w:rPr>
              <w:t>1</w:t>
            </w:r>
            <w:r w:rsidRPr="00543291">
              <w:rPr>
                <w:rFonts w:ascii="Times New Roman" w:eastAsia="標楷體" w:hAnsi="Times New Roman"/>
                <w:sz w:val="28"/>
                <w:szCs w:val="24"/>
              </w:rPr>
              <w:t>日</w:t>
            </w:r>
            <w:r w:rsidRPr="00543291">
              <w:rPr>
                <w:rFonts w:ascii="Times New Roman" w:eastAsia="標楷體" w:hAnsi="Times New Roman"/>
                <w:sz w:val="28"/>
                <w:szCs w:val="24"/>
              </w:rPr>
              <w:t>~111</w:t>
            </w:r>
            <w:r w:rsidRPr="00543291">
              <w:rPr>
                <w:rFonts w:ascii="Times New Roman" w:eastAsia="標楷體" w:hAnsi="Times New Roman"/>
                <w:sz w:val="28"/>
                <w:szCs w:val="24"/>
              </w:rPr>
              <w:t>年</w:t>
            </w:r>
            <w:r w:rsidRPr="00543291">
              <w:rPr>
                <w:rFonts w:ascii="Times New Roman" w:eastAsia="標楷體" w:hAnsi="Times New Roman"/>
                <w:sz w:val="28"/>
                <w:szCs w:val="24"/>
              </w:rPr>
              <w:t>12</w:t>
            </w:r>
            <w:r w:rsidRPr="00543291">
              <w:rPr>
                <w:rFonts w:ascii="Times New Roman" w:eastAsia="標楷體" w:hAnsi="Times New Roman"/>
                <w:sz w:val="28"/>
                <w:szCs w:val="24"/>
              </w:rPr>
              <w:t>月</w:t>
            </w:r>
            <w:r w:rsidRPr="00543291">
              <w:rPr>
                <w:rFonts w:ascii="Times New Roman" w:eastAsia="標楷體" w:hAnsi="Times New Roman"/>
                <w:sz w:val="28"/>
                <w:szCs w:val="24"/>
              </w:rPr>
              <w:t>31</w:t>
            </w:r>
            <w:r w:rsidRPr="00543291">
              <w:rPr>
                <w:rFonts w:ascii="Times New Roman" w:eastAsia="標楷體" w:hAnsi="Times New Roman"/>
                <w:sz w:val="28"/>
                <w:szCs w:val="24"/>
              </w:rPr>
              <w:t>日於食品業者登錄平台完成確認登錄內容之業者有</w:t>
            </w:r>
            <w:r w:rsidRPr="00543291">
              <w:rPr>
                <w:rFonts w:ascii="Times New Roman" w:eastAsia="標楷體" w:hAnsi="Times New Roman"/>
                <w:sz w:val="28"/>
                <w:szCs w:val="24"/>
              </w:rPr>
              <w:t>8</w:t>
            </w:r>
            <w:r w:rsidRPr="00543291">
              <w:rPr>
                <w:rFonts w:ascii="Times New Roman" w:eastAsia="標楷體" w:hAnsi="Times New Roman"/>
                <w:sz w:val="28"/>
                <w:szCs w:val="24"/>
              </w:rPr>
              <w:t>千家</w:t>
            </w:r>
            <w:r w:rsidRPr="00543291">
              <w:rPr>
                <w:rFonts w:ascii="Times New Roman" w:eastAsia="標楷體" w:hAnsi="Times New Roman"/>
                <w:sz w:val="28"/>
                <w:szCs w:val="24"/>
              </w:rPr>
              <w:t>(</w:t>
            </w:r>
            <w:r w:rsidRPr="00543291">
              <w:rPr>
                <w:rFonts w:ascii="Times New Roman" w:eastAsia="標楷體" w:hAnsi="Times New Roman"/>
                <w:sz w:val="28"/>
                <w:szCs w:val="24"/>
              </w:rPr>
              <w:t>確認率</w:t>
            </w:r>
            <w:r w:rsidRPr="00543291">
              <w:rPr>
                <w:rFonts w:ascii="Times New Roman" w:eastAsia="標楷體" w:hAnsi="Times New Roman"/>
                <w:sz w:val="28"/>
                <w:szCs w:val="24"/>
              </w:rPr>
              <w:t>80%)</w:t>
            </w:r>
            <w:r w:rsidRPr="00543291">
              <w:rPr>
                <w:rFonts w:ascii="Times New Roman" w:eastAsia="標楷體" w:hAnsi="Times New Roman"/>
                <w:sz w:val="28"/>
                <w:szCs w:val="24"/>
              </w:rPr>
              <w:t>，即得</w:t>
            </w:r>
            <w:r w:rsidRPr="00543291">
              <w:rPr>
                <w:rFonts w:ascii="Times New Roman" w:eastAsia="標楷體" w:hAnsi="Times New Roman"/>
                <w:sz w:val="28"/>
                <w:szCs w:val="24"/>
              </w:rPr>
              <w:t>2.4</w:t>
            </w:r>
            <w:r w:rsidRPr="00543291">
              <w:rPr>
                <w:rFonts w:ascii="Times New Roman" w:eastAsia="標楷體" w:hAnsi="Times New Roman"/>
                <w:sz w:val="28"/>
                <w:szCs w:val="24"/>
              </w:rPr>
              <w:t>分</w:t>
            </w:r>
            <w:r w:rsidRPr="00543291">
              <w:rPr>
                <w:rFonts w:ascii="Times New Roman" w:eastAsia="標楷體" w:hAnsi="Times New Roman"/>
                <w:sz w:val="28"/>
                <w:szCs w:val="24"/>
              </w:rPr>
              <w:t>(3</w:t>
            </w:r>
            <w:r w:rsidRPr="00543291">
              <w:rPr>
                <w:rFonts w:ascii="Times New Roman" w:eastAsia="標楷體" w:hAnsi="Times New Roman"/>
                <w:sz w:val="28"/>
                <w:szCs w:val="24"/>
              </w:rPr>
              <w:t>分</w:t>
            </w:r>
            <w:r w:rsidRPr="00543291">
              <w:rPr>
                <w:rFonts w:ascii="Times New Roman" w:eastAsia="標楷體" w:hAnsi="Times New Roman"/>
                <w:sz w:val="28"/>
                <w:szCs w:val="24"/>
              </w:rPr>
              <w:t>* 80%= 2.4</w:t>
            </w:r>
            <w:r w:rsidRPr="00543291">
              <w:rPr>
                <w:rFonts w:ascii="Times New Roman" w:eastAsia="標楷體" w:hAnsi="Times New Roman"/>
                <w:sz w:val="28"/>
                <w:szCs w:val="24"/>
              </w:rPr>
              <w:t>分</w:t>
            </w:r>
            <w:r w:rsidRPr="00543291">
              <w:rPr>
                <w:rFonts w:ascii="Times New Roman" w:eastAsia="標楷體" w:hAnsi="Times New Roman"/>
                <w:sz w:val="28"/>
                <w:szCs w:val="24"/>
              </w:rPr>
              <w:t>)</w:t>
            </w:r>
            <w:r w:rsidRPr="00543291">
              <w:rPr>
                <w:rFonts w:ascii="Times New Roman" w:eastAsia="標楷體" w:hAnsi="Times New Roman"/>
                <w:sz w:val="28"/>
                <w:szCs w:val="24"/>
              </w:rPr>
              <w:t>。</w:t>
            </w:r>
          </w:p>
          <w:p w:rsidR="005B515F" w:rsidRPr="00543291" w:rsidRDefault="005B515F" w:rsidP="005B515F">
            <w:pPr>
              <w:snapToGrid w:val="0"/>
              <w:spacing w:line="360" w:lineRule="exact"/>
              <w:ind w:left="865" w:hangingChars="309" w:hanging="865"/>
              <w:jc w:val="both"/>
              <w:rPr>
                <w:rFonts w:ascii="Times New Roman" w:eastAsia="標楷體" w:hAnsi="Times New Roman"/>
                <w:sz w:val="28"/>
                <w:szCs w:val="24"/>
              </w:rPr>
            </w:pPr>
            <w:r w:rsidRPr="00543291">
              <w:rPr>
                <w:rFonts w:ascii="Times New Roman" w:eastAsia="標楷體" w:hAnsi="Times New Roman"/>
                <w:sz w:val="28"/>
                <w:szCs w:val="24"/>
              </w:rPr>
              <w:t>【註】有關業者已歇業並廢止食品業者登錄，需檢具下列佐證資料，方可由上述母數</w:t>
            </w:r>
            <w:r w:rsidRPr="00543291">
              <w:rPr>
                <w:rFonts w:ascii="Times New Roman" w:eastAsia="標楷體" w:hAnsi="Times New Roman"/>
                <w:sz w:val="28"/>
                <w:szCs w:val="24"/>
              </w:rPr>
              <w:t>(</w:t>
            </w:r>
            <w:r w:rsidRPr="00543291">
              <w:rPr>
                <w:rFonts w:ascii="Times New Roman" w:eastAsia="標楷體" w:hAnsi="Times New Roman"/>
                <w:sz w:val="28"/>
                <w:szCs w:val="24"/>
              </w:rPr>
              <w:t>分母</w:t>
            </w:r>
            <w:r w:rsidRPr="00543291">
              <w:rPr>
                <w:rFonts w:ascii="Times New Roman" w:eastAsia="標楷體" w:hAnsi="Times New Roman"/>
                <w:sz w:val="28"/>
                <w:szCs w:val="24"/>
              </w:rPr>
              <w:t>)</w:t>
            </w:r>
            <w:r w:rsidRPr="00543291">
              <w:rPr>
                <w:rFonts w:ascii="Times New Roman" w:eastAsia="標楷體" w:hAnsi="Times New Roman"/>
                <w:sz w:val="28"/>
                <w:szCs w:val="24"/>
              </w:rPr>
              <w:t>扣除：</w:t>
            </w:r>
          </w:p>
          <w:p w:rsidR="005B515F" w:rsidRPr="00543291" w:rsidRDefault="005B515F" w:rsidP="00890A7F">
            <w:pPr>
              <w:numPr>
                <w:ilvl w:val="1"/>
                <w:numId w:val="837"/>
              </w:numPr>
              <w:spacing w:line="360" w:lineRule="exact"/>
              <w:ind w:left="742" w:hanging="373"/>
              <w:jc w:val="both"/>
              <w:rPr>
                <w:rFonts w:ascii="Times New Roman" w:eastAsia="標楷體" w:hAnsi="Times New Roman"/>
                <w:sz w:val="28"/>
                <w:szCs w:val="24"/>
              </w:rPr>
            </w:pPr>
            <w:r w:rsidRPr="00543291">
              <w:rPr>
                <w:rFonts w:ascii="Times New Roman" w:eastAsia="標楷體" w:hAnsi="Times New Roman"/>
                <w:sz w:val="28"/>
                <w:szCs w:val="24"/>
              </w:rPr>
              <w:t>地方衛生局告知函</w:t>
            </w:r>
          </w:p>
          <w:p w:rsidR="005B515F" w:rsidRPr="00543291" w:rsidRDefault="005B515F" w:rsidP="00890A7F">
            <w:pPr>
              <w:numPr>
                <w:ilvl w:val="1"/>
                <w:numId w:val="837"/>
              </w:numPr>
              <w:spacing w:line="360" w:lineRule="exact"/>
              <w:ind w:left="742" w:hanging="373"/>
              <w:jc w:val="both"/>
              <w:rPr>
                <w:rFonts w:ascii="Times New Roman" w:eastAsia="標楷體" w:hAnsi="Times New Roman"/>
                <w:sz w:val="28"/>
                <w:szCs w:val="24"/>
              </w:rPr>
            </w:pPr>
            <w:r w:rsidRPr="00543291">
              <w:rPr>
                <w:rFonts w:ascii="Times New Roman" w:eastAsia="標楷體" w:hAnsi="Times New Roman"/>
                <w:sz w:val="28"/>
                <w:szCs w:val="24"/>
              </w:rPr>
              <w:t>如有工商登記，提供該登記之歇業事實證明</w:t>
            </w:r>
          </w:p>
          <w:p w:rsidR="005B515F" w:rsidRPr="00543291" w:rsidRDefault="005B515F" w:rsidP="00890A7F">
            <w:pPr>
              <w:numPr>
                <w:ilvl w:val="1"/>
                <w:numId w:val="837"/>
              </w:numPr>
              <w:spacing w:line="360" w:lineRule="exact"/>
              <w:ind w:left="742" w:hanging="373"/>
              <w:jc w:val="both"/>
              <w:rPr>
                <w:rFonts w:ascii="Times New Roman" w:eastAsia="標楷體" w:hAnsi="Times New Roman"/>
                <w:sz w:val="28"/>
                <w:szCs w:val="24"/>
              </w:rPr>
            </w:pPr>
            <w:r w:rsidRPr="00543291">
              <w:rPr>
                <w:rFonts w:ascii="Times New Roman" w:eastAsia="標楷體" w:hAnsi="Times New Roman"/>
                <w:sz w:val="28"/>
                <w:szCs w:val="24"/>
              </w:rPr>
              <w:t>地方政府衛生局依法處分該歇業之食品業者廢止登錄之行政處分相關資料影本</w:t>
            </w:r>
          </w:p>
          <w:p w:rsidR="005B515F" w:rsidRPr="00543291" w:rsidRDefault="005B515F" w:rsidP="00890A7F">
            <w:pPr>
              <w:numPr>
                <w:ilvl w:val="1"/>
                <w:numId w:val="837"/>
              </w:numPr>
              <w:spacing w:line="360" w:lineRule="exact"/>
              <w:ind w:left="742" w:hanging="373"/>
              <w:jc w:val="both"/>
              <w:rPr>
                <w:rFonts w:ascii="Times New Roman" w:eastAsia="標楷體" w:hAnsi="Times New Roman"/>
                <w:sz w:val="28"/>
                <w:szCs w:val="24"/>
              </w:rPr>
            </w:pPr>
            <w:r w:rsidRPr="00543291">
              <w:rPr>
                <w:rFonts w:ascii="Times New Roman" w:eastAsia="標楷體" w:hAnsi="Times New Roman"/>
                <w:sz w:val="28"/>
                <w:szCs w:val="24"/>
              </w:rPr>
              <w:t>工商憑證登錄者，不須額外提供停歇業相關資料。</w:t>
            </w:r>
          </w:p>
          <w:p w:rsidR="005B515F" w:rsidRPr="00543291" w:rsidRDefault="005B515F" w:rsidP="00890A7F">
            <w:pPr>
              <w:numPr>
                <w:ilvl w:val="1"/>
                <w:numId w:val="837"/>
              </w:numPr>
              <w:spacing w:line="360" w:lineRule="exact"/>
              <w:ind w:left="742" w:hanging="373"/>
              <w:jc w:val="both"/>
              <w:rPr>
                <w:rFonts w:ascii="Times New Roman" w:eastAsia="標楷體" w:hAnsi="Times New Roman"/>
                <w:sz w:val="28"/>
                <w:szCs w:val="24"/>
              </w:rPr>
            </w:pPr>
            <w:r w:rsidRPr="00543291">
              <w:rPr>
                <w:rFonts w:ascii="Times New Roman" w:eastAsia="標楷體" w:hAnsi="Times New Roman"/>
                <w:kern w:val="0"/>
                <w:sz w:val="28"/>
              </w:rPr>
              <w:t>地方衛生單位現場查證紀錄或業者檢具之聲明資料。</w:t>
            </w:r>
          </w:p>
          <w:p w:rsidR="005B515F" w:rsidRPr="00543291" w:rsidRDefault="005B515F" w:rsidP="00890A7F">
            <w:pPr>
              <w:pStyle w:val="aff0"/>
              <w:numPr>
                <w:ilvl w:val="0"/>
                <w:numId w:val="879"/>
              </w:numPr>
              <w:adjustRightInd w:val="0"/>
              <w:snapToGrid w:val="0"/>
              <w:spacing w:line="360" w:lineRule="exact"/>
              <w:ind w:leftChars="0" w:left="560" w:hangingChars="200" w:hanging="560"/>
              <w:jc w:val="both"/>
              <w:rPr>
                <w:rFonts w:ascii="Times New Roman" w:eastAsia="標楷體" w:hAnsi="Times New Roman"/>
                <w:sz w:val="28"/>
                <w:szCs w:val="24"/>
              </w:rPr>
            </w:pPr>
            <w:r w:rsidRPr="00543291">
              <w:rPr>
                <w:rFonts w:ascii="Times New Roman" w:eastAsia="標楷體" w:hAnsi="Times New Roman"/>
                <w:sz w:val="28"/>
                <w:szCs w:val="24"/>
              </w:rPr>
              <w:t>【加分項目</w:t>
            </w:r>
            <w:r w:rsidRPr="00543291">
              <w:rPr>
                <w:rFonts w:ascii="Times New Roman" w:eastAsia="標楷體" w:hAnsi="Times New Roman"/>
                <w:sz w:val="28"/>
                <w:szCs w:val="24"/>
              </w:rPr>
              <w:t>(1</w:t>
            </w:r>
            <w:r w:rsidRPr="00543291">
              <w:rPr>
                <w:rFonts w:ascii="Times New Roman" w:eastAsia="標楷體" w:hAnsi="Times New Roman"/>
                <w:sz w:val="28"/>
                <w:szCs w:val="24"/>
              </w:rPr>
              <w:t>分</w:t>
            </w:r>
            <w:r w:rsidRPr="00543291">
              <w:rPr>
                <w:rFonts w:ascii="Times New Roman" w:eastAsia="標楷體" w:hAnsi="Times New Roman"/>
                <w:sz w:val="28"/>
                <w:szCs w:val="24"/>
              </w:rPr>
              <w:t>)</w:t>
            </w:r>
            <w:r w:rsidRPr="00543291">
              <w:rPr>
                <w:rFonts w:ascii="Times New Roman" w:eastAsia="標楷體" w:hAnsi="Times New Roman"/>
                <w:sz w:val="28"/>
                <w:szCs w:val="24"/>
              </w:rPr>
              <w:t>】善用食品業者登錄平台之成效</w:t>
            </w:r>
            <w:r w:rsidRPr="00543291">
              <w:rPr>
                <w:rFonts w:ascii="Times New Roman" w:eastAsia="標楷體" w:hAnsi="Times New Roman"/>
                <w:sz w:val="28"/>
                <w:szCs w:val="24"/>
              </w:rPr>
              <w:br/>
            </w:r>
            <w:r w:rsidRPr="00543291">
              <w:rPr>
                <w:rFonts w:ascii="Times New Roman" w:eastAsia="標楷體" w:hAnsi="Times New Roman"/>
                <w:sz w:val="28"/>
                <w:szCs w:val="24"/>
              </w:rPr>
              <w:t>請衛生局提報於業務面使用食品業者登錄平台資料之相關成果績效。與前項加總，以不得超過本指標</w:t>
            </w:r>
            <w:r w:rsidRPr="00543291">
              <w:rPr>
                <w:rFonts w:ascii="Times New Roman" w:eastAsia="標楷體" w:hAnsi="Times New Roman"/>
                <w:sz w:val="28"/>
                <w:szCs w:val="24"/>
              </w:rPr>
              <w:t>3</w:t>
            </w:r>
            <w:r w:rsidRPr="00543291">
              <w:rPr>
                <w:rFonts w:ascii="Times New Roman" w:eastAsia="標楷體" w:hAnsi="Times New Roman"/>
                <w:sz w:val="28"/>
                <w:szCs w:val="24"/>
              </w:rPr>
              <w:t>分為限。</w:t>
            </w:r>
          </w:p>
          <w:p w:rsidR="005B515F" w:rsidRPr="00543291" w:rsidRDefault="005B515F" w:rsidP="005B515F">
            <w:pPr>
              <w:snapToGrid w:val="0"/>
              <w:spacing w:line="360" w:lineRule="exact"/>
              <w:ind w:left="1134" w:hangingChars="405" w:hanging="1134"/>
              <w:jc w:val="both"/>
              <w:rPr>
                <w:rFonts w:ascii="Times New Roman" w:eastAsia="標楷體" w:hAnsi="Times New Roman"/>
                <w:sz w:val="28"/>
                <w:szCs w:val="24"/>
              </w:rPr>
            </w:pPr>
            <w:r w:rsidRPr="00543291">
              <w:rPr>
                <w:rFonts w:ascii="新細明體" w:hAnsi="新細明體" w:cs="新細明體" w:hint="eastAsia"/>
                <w:sz w:val="28"/>
                <w:szCs w:val="24"/>
              </w:rPr>
              <w:t>◎</w:t>
            </w:r>
            <w:r w:rsidRPr="00543291">
              <w:rPr>
                <w:rFonts w:ascii="Times New Roman" w:eastAsia="標楷體" w:hAnsi="Times New Roman"/>
                <w:sz w:val="28"/>
                <w:szCs w:val="24"/>
              </w:rPr>
              <w:t>範例：藉由登錄系統促進政策布達，或藉以得知轄內新增哪些業者，據以列入稽查、輔導名單等並用紙本、簡報、圖片、電子郵件或光碟等方式陳述。本項具實際佐證文件資料以呈現成效者，得</w:t>
            </w:r>
            <w:r w:rsidRPr="00543291">
              <w:rPr>
                <w:rFonts w:ascii="Times New Roman" w:eastAsia="標楷體" w:hAnsi="Times New Roman"/>
                <w:sz w:val="28"/>
                <w:szCs w:val="24"/>
              </w:rPr>
              <w:t>1</w:t>
            </w:r>
            <w:r w:rsidRPr="00543291">
              <w:rPr>
                <w:rFonts w:ascii="Times New Roman" w:eastAsia="標楷體" w:hAnsi="Times New Roman"/>
                <w:sz w:val="28"/>
                <w:szCs w:val="24"/>
              </w:rPr>
              <w:t>分；加上前項「食品業者登錄之確認率」範例所得之</w:t>
            </w:r>
            <w:r w:rsidRPr="00543291">
              <w:rPr>
                <w:rFonts w:ascii="Times New Roman" w:eastAsia="標楷體" w:hAnsi="Times New Roman"/>
                <w:sz w:val="28"/>
                <w:szCs w:val="24"/>
              </w:rPr>
              <w:t>2.4</w:t>
            </w:r>
            <w:r w:rsidRPr="00543291">
              <w:rPr>
                <w:rFonts w:ascii="Times New Roman" w:eastAsia="標楷體" w:hAnsi="Times New Roman"/>
                <w:sz w:val="28"/>
                <w:szCs w:val="24"/>
              </w:rPr>
              <w:t>分，本指標共計可得</w:t>
            </w:r>
            <w:r w:rsidRPr="00543291">
              <w:rPr>
                <w:rFonts w:ascii="Times New Roman" w:eastAsia="標楷體" w:hAnsi="Times New Roman"/>
                <w:sz w:val="28"/>
                <w:szCs w:val="24"/>
              </w:rPr>
              <w:t>3</w:t>
            </w:r>
            <w:r w:rsidRPr="00543291">
              <w:rPr>
                <w:rFonts w:ascii="Times New Roman" w:eastAsia="標楷體" w:hAnsi="Times New Roman"/>
                <w:sz w:val="28"/>
                <w:szCs w:val="24"/>
              </w:rPr>
              <w:t>分（</w:t>
            </w:r>
            <w:r w:rsidRPr="00543291">
              <w:rPr>
                <w:rFonts w:ascii="Times New Roman" w:eastAsia="標楷體" w:hAnsi="Times New Roman"/>
                <w:sz w:val="28"/>
                <w:szCs w:val="24"/>
              </w:rPr>
              <w:t>2.4+ 1 =3.4</w:t>
            </w:r>
            <w:r w:rsidRPr="00543291">
              <w:rPr>
                <w:rFonts w:ascii="Times New Roman" w:eastAsia="標楷體" w:hAnsi="Times New Roman"/>
                <w:sz w:val="28"/>
                <w:szCs w:val="24"/>
              </w:rPr>
              <w:t>分調整為本指標之上限</w:t>
            </w:r>
            <w:r w:rsidRPr="00543291">
              <w:rPr>
                <w:rFonts w:ascii="Times New Roman" w:eastAsia="標楷體" w:hAnsi="Times New Roman"/>
                <w:sz w:val="28"/>
                <w:szCs w:val="24"/>
              </w:rPr>
              <w:t>3</w:t>
            </w:r>
            <w:r w:rsidRPr="00543291">
              <w:rPr>
                <w:rFonts w:ascii="Times New Roman" w:eastAsia="標楷體" w:hAnsi="Times New Roman"/>
                <w:sz w:val="28"/>
                <w:szCs w:val="24"/>
              </w:rPr>
              <w:t>分）。</w:t>
            </w:r>
          </w:p>
          <w:p w:rsidR="005B515F" w:rsidRPr="00543291" w:rsidRDefault="005B515F" w:rsidP="00890A7F">
            <w:pPr>
              <w:pStyle w:val="aff0"/>
              <w:numPr>
                <w:ilvl w:val="0"/>
                <w:numId w:val="879"/>
              </w:numPr>
              <w:adjustRightInd w:val="0"/>
              <w:snapToGrid w:val="0"/>
              <w:spacing w:line="360" w:lineRule="exact"/>
              <w:ind w:leftChars="0" w:left="560" w:hangingChars="200" w:hanging="560"/>
              <w:jc w:val="both"/>
              <w:rPr>
                <w:rFonts w:ascii="Times New Roman" w:eastAsia="標楷體" w:hAnsi="Times New Roman"/>
                <w:sz w:val="28"/>
                <w:szCs w:val="24"/>
              </w:rPr>
            </w:pPr>
            <w:r w:rsidRPr="00543291">
              <w:rPr>
                <w:rFonts w:ascii="Times New Roman" w:eastAsia="標楷體" w:hAnsi="Times New Roman"/>
                <w:sz w:val="28"/>
                <w:szCs w:val="24"/>
              </w:rPr>
              <w:t>【加分項目</w:t>
            </w:r>
            <w:r w:rsidRPr="00543291">
              <w:rPr>
                <w:rFonts w:ascii="Times New Roman" w:eastAsia="標楷體" w:hAnsi="Times New Roman"/>
                <w:sz w:val="28"/>
                <w:szCs w:val="24"/>
              </w:rPr>
              <w:t>(1</w:t>
            </w:r>
            <w:r w:rsidRPr="00543291">
              <w:rPr>
                <w:rFonts w:ascii="Times New Roman" w:eastAsia="標楷體" w:hAnsi="Times New Roman"/>
                <w:sz w:val="28"/>
                <w:szCs w:val="24"/>
              </w:rPr>
              <w:t>分</w:t>
            </w:r>
            <w:r w:rsidRPr="00543291">
              <w:rPr>
                <w:rFonts w:ascii="Times New Roman" w:eastAsia="標楷體" w:hAnsi="Times New Roman"/>
                <w:sz w:val="28"/>
                <w:szCs w:val="24"/>
              </w:rPr>
              <w:t>)</w:t>
            </w:r>
            <w:r w:rsidRPr="00543291">
              <w:rPr>
                <w:rFonts w:ascii="Times New Roman" w:eastAsia="標楷體" w:hAnsi="Times New Roman"/>
                <w:sz w:val="28"/>
                <w:szCs w:val="24"/>
              </w:rPr>
              <w:t>】食品業者登錄平台之資料正確性</w:t>
            </w:r>
          </w:p>
          <w:p w:rsidR="005B515F" w:rsidRPr="00543291" w:rsidRDefault="005B515F" w:rsidP="00890A7F">
            <w:pPr>
              <w:pStyle w:val="aff0"/>
              <w:numPr>
                <w:ilvl w:val="0"/>
                <w:numId w:val="880"/>
              </w:numPr>
              <w:snapToGrid w:val="0"/>
              <w:spacing w:line="360" w:lineRule="exact"/>
              <w:ind w:leftChars="50" w:left="602" w:hanging="482"/>
              <w:jc w:val="both"/>
              <w:rPr>
                <w:rFonts w:ascii="Times New Roman" w:eastAsia="標楷體" w:hAnsi="Times New Roman"/>
                <w:sz w:val="28"/>
                <w:szCs w:val="24"/>
              </w:rPr>
            </w:pPr>
            <w:r w:rsidRPr="00543291">
              <w:rPr>
                <w:rFonts w:ascii="Times New Roman" w:eastAsia="標楷體" w:hAnsi="Times New Roman"/>
                <w:sz w:val="28"/>
                <w:szCs w:val="24"/>
              </w:rPr>
              <w:t>針對轄區「最後一次登錄日期為</w:t>
            </w:r>
            <w:r w:rsidRPr="00543291">
              <w:rPr>
                <w:rFonts w:ascii="Times New Roman" w:eastAsia="標楷體" w:hAnsi="Times New Roman"/>
                <w:sz w:val="28"/>
                <w:szCs w:val="24"/>
              </w:rPr>
              <w:t>109</w:t>
            </w:r>
            <w:r w:rsidRPr="00543291">
              <w:rPr>
                <w:rFonts w:ascii="Times New Roman" w:eastAsia="標楷體" w:hAnsi="Times New Roman"/>
                <w:sz w:val="28"/>
                <w:szCs w:val="24"/>
              </w:rPr>
              <w:t>年</w:t>
            </w:r>
            <w:r w:rsidRPr="00543291">
              <w:rPr>
                <w:rFonts w:ascii="Times New Roman" w:eastAsia="標楷體" w:hAnsi="Times New Roman"/>
                <w:sz w:val="28"/>
                <w:szCs w:val="24"/>
              </w:rPr>
              <w:t>12</w:t>
            </w:r>
            <w:r w:rsidRPr="00543291">
              <w:rPr>
                <w:rFonts w:ascii="Times New Roman" w:eastAsia="標楷體" w:hAnsi="Times New Roman"/>
                <w:sz w:val="28"/>
                <w:szCs w:val="24"/>
              </w:rPr>
              <w:t>月</w:t>
            </w:r>
            <w:r w:rsidRPr="00543291">
              <w:rPr>
                <w:rFonts w:ascii="Times New Roman" w:eastAsia="標楷體" w:hAnsi="Times New Roman"/>
                <w:sz w:val="28"/>
                <w:szCs w:val="24"/>
              </w:rPr>
              <w:t>31</w:t>
            </w:r>
            <w:r w:rsidRPr="00543291">
              <w:rPr>
                <w:rFonts w:ascii="Times New Roman" w:eastAsia="標楷體" w:hAnsi="Times New Roman"/>
                <w:sz w:val="28"/>
                <w:szCs w:val="24"/>
              </w:rPr>
              <w:t>日前」之食品業者，請衛生局確認其資料正確性。</w:t>
            </w:r>
          </w:p>
          <w:p w:rsidR="005B515F" w:rsidRPr="00543291" w:rsidRDefault="005B515F" w:rsidP="00890A7F">
            <w:pPr>
              <w:pStyle w:val="aff0"/>
              <w:numPr>
                <w:ilvl w:val="0"/>
                <w:numId w:val="880"/>
              </w:numPr>
              <w:snapToGrid w:val="0"/>
              <w:spacing w:line="360" w:lineRule="exact"/>
              <w:ind w:leftChars="50" w:left="602" w:hanging="482"/>
              <w:jc w:val="both"/>
              <w:rPr>
                <w:rFonts w:ascii="Times New Roman" w:eastAsia="標楷體" w:hAnsi="Times New Roman"/>
                <w:sz w:val="28"/>
                <w:szCs w:val="24"/>
              </w:rPr>
            </w:pPr>
            <w:r w:rsidRPr="00543291">
              <w:rPr>
                <w:rFonts w:ascii="Times New Roman" w:eastAsia="標楷體" w:hAnsi="Times New Roman"/>
                <w:sz w:val="28"/>
                <w:szCs w:val="24"/>
              </w:rPr>
              <w:t>計分方式：以</w:t>
            </w:r>
            <w:r w:rsidRPr="00543291">
              <w:rPr>
                <w:rFonts w:ascii="Times New Roman" w:eastAsia="標楷體" w:hAnsi="Times New Roman"/>
                <w:sz w:val="28"/>
                <w:szCs w:val="24"/>
              </w:rPr>
              <w:t>111</w:t>
            </w:r>
            <w:r w:rsidRPr="00543291">
              <w:rPr>
                <w:rFonts w:ascii="Times New Roman" w:eastAsia="標楷體" w:hAnsi="Times New Roman"/>
                <w:sz w:val="28"/>
                <w:szCs w:val="24"/>
              </w:rPr>
              <w:t>年</w:t>
            </w:r>
            <w:r w:rsidRPr="00543291">
              <w:rPr>
                <w:rFonts w:ascii="Times New Roman" w:eastAsia="標楷體" w:hAnsi="Times New Roman"/>
                <w:sz w:val="28"/>
                <w:szCs w:val="24"/>
              </w:rPr>
              <w:t>1</w:t>
            </w:r>
            <w:r w:rsidRPr="00543291">
              <w:rPr>
                <w:rFonts w:ascii="Times New Roman" w:eastAsia="標楷體" w:hAnsi="Times New Roman"/>
                <w:sz w:val="28"/>
                <w:szCs w:val="24"/>
              </w:rPr>
              <w:t>月</w:t>
            </w:r>
            <w:r w:rsidRPr="00543291">
              <w:rPr>
                <w:rFonts w:ascii="Times New Roman" w:eastAsia="標楷體" w:hAnsi="Times New Roman"/>
                <w:sz w:val="28"/>
                <w:szCs w:val="24"/>
              </w:rPr>
              <w:t>1</w:t>
            </w:r>
            <w:r w:rsidRPr="00543291">
              <w:rPr>
                <w:rFonts w:ascii="Times New Roman" w:eastAsia="標楷體" w:hAnsi="Times New Roman"/>
                <w:sz w:val="28"/>
                <w:szCs w:val="24"/>
              </w:rPr>
              <w:t>日至</w:t>
            </w:r>
            <w:r w:rsidRPr="00543291">
              <w:rPr>
                <w:rFonts w:ascii="Times New Roman" w:eastAsia="標楷體" w:hAnsi="Times New Roman"/>
                <w:sz w:val="28"/>
                <w:szCs w:val="24"/>
              </w:rPr>
              <w:t>111</w:t>
            </w:r>
            <w:r w:rsidRPr="00543291">
              <w:rPr>
                <w:rFonts w:ascii="Times New Roman" w:eastAsia="標楷體" w:hAnsi="Times New Roman"/>
                <w:sz w:val="28"/>
                <w:szCs w:val="24"/>
              </w:rPr>
              <w:t>年</w:t>
            </w:r>
            <w:r w:rsidRPr="00543291">
              <w:rPr>
                <w:rFonts w:ascii="Times New Roman" w:eastAsia="標楷體" w:hAnsi="Times New Roman"/>
                <w:sz w:val="28"/>
                <w:szCs w:val="24"/>
              </w:rPr>
              <w:t>12</w:t>
            </w:r>
            <w:r w:rsidRPr="00543291">
              <w:rPr>
                <w:rFonts w:ascii="Times New Roman" w:eastAsia="標楷體" w:hAnsi="Times New Roman"/>
                <w:sz w:val="28"/>
                <w:szCs w:val="24"/>
              </w:rPr>
              <w:t>月</w:t>
            </w:r>
            <w:r w:rsidRPr="00543291">
              <w:rPr>
                <w:rFonts w:ascii="Times New Roman" w:eastAsia="標楷體" w:hAnsi="Times New Roman"/>
                <w:sz w:val="28"/>
                <w:szCs w:val="24"/>
              </w:rPr>
              <w:t>31</w:t>
            </w:r>
            <w:r w:rsidRPr="00543291">
              <w:rPr>
                <w:rFonts w:ascii="Times New Roman" w:eastAsia="標楷體" w:hAnsi="Times New Roman"/>
                <w:sz w:val="28"/>
                <w:szCs w:val="24"/>
              </w:rPr>
              <w:t>日期間內確認轄區「最後一次登錄日期為</w:t>
            </w:r>
            <w:r w:rsidRPr="00543291">
              <w:rPr>
                <w:rFonts w:ascii="Times New Roman" w:eastAsia="標楷體" w:hAnsi="Times New Roman"/>
                <w:sz w:val="28"/>
                <w:szCs w:val="24"/>
              </w:rPr>
              <w:t>109</w:t>
            </w:r>
            <w:r w:rsidRPr="00543291">
              <w:rPr>
                <w:rFonts w:ascii="Times New Roman" w:eastAsia="標楷體" w:hAnsi="Times New Roman"/>
                <w:sz w:val="28"/>
                <w:szCs w:val="24"/>
              </w:rPr>
              <w:t>年</w:t>
            </w:r>
            <w:r w:rsidRPr="00543291">
              <w:rPr>
                <w:rFonts w:ascii="Times New Roman" w:eastAsia="標楷體" w:hAnsi="Times New Roman"/>
                <w:sz w:val="28"/>
                <w:szCs w:val="24"/>
              </w:rPr>
              <w:t>12</w:t>
            </w:r>
            <w:r w:rsidRPr="00543291">
              <w:rPr>
                <w:rFonts w:ascii="Times New Roman" w:eastAsia="標楷體" w:hAnsi="Times New Roman"/>
                <w:sz w:val="28"/>
                <w:szCs w:val="24"/>
              </w:rPr>
              <w:t>月</w:t>
            </w:r>
            <w:r w:rsidRPr="00543291">
              <w:rPr>
                <w:rFonts w:ascii="Times New Roman" w:eastAsia="標楷體" w:hAnsi="Times New Roman"/>
                <w:sz w:val="28"/>
                <w:szCs w:val="24"/>
              </w:rPr>
              <w:t>31</w:t>
            </w:r>
            <w:r w:rsidRPr="00543291">
              <w:rPr>
                <w:rFonts w:ascii="Times New Roman" w:eastAsia="標楷體" w:hAnsi="Times New Roman"/>
                <w:sz w:val="28"/>
                <w:szCs w:val="24"/>
              </w:rPr>
              <w:t>日前」之食品業者總家次數計算。本指標與前兩項加總，以不得超過本指標</w:t>
            </w:r>
            <w:r w:rsidRPr="00543291">
              <w:rPr>
                <w:rFonts w:ascii="Times New Roman" w:eastAsia="標楷體" w:hAnsi="Times New Roman"/>
                <w:sz w:val="28"/>
                <w:szCs w:val="24"/>
              </w:rPr>
              <w:t>3</w:t>
            </w:r>
            <w:r w:rsidRPr="00543291">
              <w:rPr>
                <w:rFonts w:ascii="Times New Roman" w:eastAsia="標楷體" w:hAnsi="Times New Roman"/>
                <w:sz w:val="28"/>
                <w:szCs w:val="24"/>
              </w:rPr>
              <w:t>分為限。</w:t>
            </w:r>
          </w:p>
          <w:p w:rsidR="005B515F" w:rsidRPr="00805B16" w:rsidRDefault="005B515F" w:rsidP="00805B16">
            <w:pPr>
              <w:spacing w:line="360" w:lineRule="exact"/>
              <w:ind w:left="840" w:hangingChars="300" w:hanging="840"/>
              <w:jc w:val="both"/>
              <w:rPr>
                <w:rFonts w:ascii="Times New Roman" w:eastAsia="標楷體" w:hAnsi="Times New Roman"/>
                <w:sz w:val="28"/>
                <w:szCs w:val="24"/>
              </w:rPr>
            </w:pPr>
            <w:r w:rsidRPr="00543291">
              <w:rPr>
                <w:rFonts w:ascii="Times New Roman" w:eastAsia="標楷體" w:hAnsi="Times New Roman"/>
                <w:sz w:val="28"/>
                <w:szCs w:val="24"/>
              </w:rPr>
              <w:t>備註：轄區「最後一次登錄日期為</w:t>
            </w:r>
            <w:r w:rsidRPr="00543291">
              <w:rPr>
                <w:rFonts w:ascii="Times New Roman" w:eastAsia="標楷體" w:hAnsi="Times New Roman"/>
                <w:sz w:val="28"/>
                <w:szCs w:val="24"/>
              </w:rPr>
              <w:t>109</w:t>
            </w:r>
            <w:r w:rsidRPr="00543291">
              <w:rPr>
                <w:rFonts w:ascii="Times New Roman" w:eastAsia="標楷體" w:hAnsi="Times New Roman"/>
                <w:sz w:val="28"/>
                <w:szCs w:val="24"/>
              </w:rPr>
              <w:t>年</w:t>
            </w:r>
            <w:r w:rsidRPr="00543291">
              <w:rPr>
                <w:rFonts w:ascii="Times New Roman" w:eastAsia="標楷體" w:hAnsi="Times New Roman"/>
                <w:sz w:val="28"/>
                <w:szCs w:val="24"/>
              </w:rPr>
              <w:t>12</w:t>
            </w:r>
            <w:r w:rsidRPr="00543291">
              <w:rPr>
                <w:rFonts w:ascii="Times New Roman" w:eastAsia="標楷體" w:hAnsi="Times New Roman"/>
                <w:sz w:val="28"/>
                <w:szCs w:val="24"/>
              </w:rPr>
              <w:t>月</w:t>
            </w:r>
            <w:r w:rsidRPr="00543291">
              <w:rPr>
                <w:rFonts w:ascii="Times New Roman" w:eastAsia="標楷體" w:hAnsi="Times New Roman"/>
                <w:sz w:val="28"/>
                <w:szCs w:val="24"/>
              </w:rPr>
              <w:t>31</w:t>
            </w:r>
            <w:r w:rsidRPr="00543291">
              <w:rPr>
                <w:rFonts w:ascii="Times New Roman" w:eastAsia="標楷體" w:hAnsi="Times New Roman"/>
                <w:sz w:val="28"/>
                <w:szCs w:val="24"/>
              </w:rPr>
              <w:t>日前」之食品業者總家次未達</w:t>
            </w:r>
            <w:r w:rsidRPr="00543291">
              <w:rPr>
                <w:rFonts w:ascii="Times New Roman" w:eastAsia="標楷體" w:hAnsi="Times New Roman"/>
                <w:sz w:val="28"/>
                <w:szCs w:val="24"/>
              </w:rPr>
              <w:t>600</w:t>
            </w:r>
            <w:r w:rsidRPr="00543291">
              <w:rPr>
                <w:rFonts w:ascii="Times New Roman" w:eastAsia="標楷體" w:hAnsi="Times New Roman"/>
                <w:sz w:val="28"/>
                <w:szCs w:val="24"/>
              </w:rPr>
              <w:t>家次之縣市，則按照該縣市總家次之比例計算該項得分。</w:t>
            </w:r>
          </w:p>
          <w:tbl>
            <w:tblPr>
              <w:tblStyle w:val="aff"/>
              <w:tblW w:w="4520" w:type="dxa"/>
              <w:tblInd w:w="740" w:type="dxa"/>
              <w:tblLayout w:type="fixed"/>
              <w:tblLook w:val="04A0" w:firstRow="1" w:lastRow="0" w:firstColumn="1" w:lastColumn="0" w:noHBand="0" w:noVBand="1"/>
            </w:tblPr>
            <w:tblGrid>
              <w:gridCol w:w="2260"/>
              <w:gridCol w:w="2260"/>
            </w:tblGrid>
            <w:tr w:rsidR="005B515F" w:rsidRPr="00543291" w:rsidTr="005B515F">
              <w:tc>
                <w:tcPr>
                  <w:tcW w:w="2260" w:type="dxa"/>
                </w:tcPr>
                <w:p w:rsidR="005B515F" w:rsidRPr="00543291" w:rsidRDefault="005B515F" w:rsidP="005B515F">
                  <w:pPr>
                    <w:snapToGrid w:val="0"/>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確認業者家次數</w:t>
                  </w:r>
                </w:p>
              </w:tc>
              <w:tc>
                <w:tcPr>
                  <w:tcW w:w="2260" w:type="dxa"/>
                </w:tcPr>
                <w:p w:rsidR="005B515F" w:rsidRPr="00543291" w:rsidRDefault="005B515F" w:rsidP="005B515F">
                  <w:pPr>
                    <w:snapToGrid w:val="0"/>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分數</w:t>
                  </w:r>
                </w:p>
              </w:tc>
            </w:tr>
            <w:tr w:rsidR="005B515F" w:rsidRPr="00543291" w:rsidTr="005B515F">
              <w:tc>
                <w:tcPr>
                  <w:tcW w:w="2260" w:type="dxa"/>
                </w:tcPr>
                <w:p w:rsidR="005B515F" w:rsidRPr="00543291" w:rsidRDefault="005B515F" w:rsidP="005B515F">
                  <w:pPr>
                    <w:snapToGrid w:val="0"/>
                    <w:spacing w:line="360" w:lineRule="exact"/>
                    <w:jc w:val="both"/>
                    <w:rPr>
                      <w:rFonts w:ascii="Times New Roman" w:eastAsia="標楷體" w:hAnsi="Times New Roman"/>
                      <w:sz w:val="28"/>
                      <w:szCs w:val="24"/>
                    </w:rPr>
                  </w:pPr>
                  <w:r w:rsidRPr="00543291">
                    <w:rPr>
                      <w:rFonts w:ascii="新細明體" w:hAnsi="新細明體" w:cs="新細明體" w:hint="eastAsia"/>
                      <w:sz w:val="28"/>
                      <w:szCs w:val="24"/>
                    </w:rPr>
                    <w:t>≧</w:t>
                  </w:r>
                  <w:r w:rsidRPr="00543291">
                    <w:rPr>
                      <w:rFonts w:ascii="Times New Roman" w:eastAsia="標楷體" w:hAnsi="Times New Roman"/>
                      <w:sz w:val="28"/>
                      <w:szCs w:val="24"/>
                    </w:rPr>
                    <w:t>600</w:t>
                  </w:r>
                </w:p>
              </w:tc>
              <w:tc>
                <w:tcPr>
                  <w:tcW w:w="2260" w:type="dxa"/>
                </w:tcPr>
                <w:p w:rsidR="005B515F" w:rsidRPr="00543291" w:rsidRDefault="005B515F" w:rsidP="005B515F">
                  <w:pPr>
                    <w:snapToGrid w:val="0"/>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1.0</w:t>
                  </w:r>
                </w:p>
              </w:tc>
            </w:tr>
            <w:tr w:rsidR="005B515F" w:rsidRPr="00543291" w:rsidTr="005B515F">
              <w:tc>
                <w:tcPr>
                  <w:tcW w:w="2260" w:type="dxa"/>
                </w:tcPr>
                <w:p w:rsidR="005B515F" w:rsidRPr="00543291" w:rsidRDefault="005B515F" w:rsidP="005B515F">
                  <w:pPr>
                    <w:snapToGrid w:val="0"/>
                    <w:spacing w:line="360" w:lineRule="exact"/>
                    <w:jc w:val="both"/>
                    <w:rPr>
                      <w:rFonts w:ascii="Times New Roman" w:eastAsia="標楷體" w:hAnsi="Times New Roman"/>
                      <w:sz w:val="28"/>
                      <w:szCs w:val="24"/>
                    </w:rPr>
                  </w:pPr>
                  <w:r w:rsidRPr="00543291">
                    <w:rPr>
                      <w:rFonts w:ascii="新細明體" w:hAnsi="新細明體" w:cs="新細明體" w:hint="eastAsia"/>
                      <w:sz w:val="28"/>
                      <w:szCs w:val="24"/>
                    </w:rPr>
                    <w:t>≧</w:t>
                  </w:r>
                  <w:r w:rsidRPr="00543291">
                    <w:rPr>
                      <w:rFonts w:ascii="Times New Roman" w:eastAsia="標楷體" w:hAnsi="Times New Roman"/>
                      <w:sz w:val="28"/>
                      <w:szCs w:val="24"/>
                    </w:rPr>
                    <w:t>450</w:t>
                  </w:r>
                </w:p>
              </w:tc>
              <w:tc>
                <w:tcPr>
                  <w:tcW w:w="2260" w:type="dxa"/>
                </w:tcPr>
                <w:p w:rsidR="005B515F" w:rsidRPr="00543291" w:rsidRDefault="005B515F" w:rsidP="005B515F">
                  <w:pPr>
                    <w:snapToGrid w:val="0"/>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0.7</w:t>
                  </w:r>
                </w:p>
              </w:tc>
            </w:tr>
            <w:tr w:rsidR="005B515F" w:rsidRPr="00543291" w:rsidTr="005B515F">
              <w:tc>
                <w:tcPr>
                  <w:tcW w:w="2260" w:type="dxa"/>
                </w:tcPr>
                <w:p w:rsidR="005B515F" w:rsidRPr="00543291" w:rsidRDefault="005B515F" w:rsidP="005B515F">
                  <w:pPr>
                    <w:snapToGrid w:val="0"/>
                    <w:spacing w:line="360" w:lineRule="exact"/>
                    <w:jc w:val="both"/>
                    <w:rPr>
                      <w:rFonts w:ascii="Times New Roman" w:eastAsia="標楷體" w:hAnsi="Times New Roman"/>
                      <w:sz w:val="28"/>
                      <w:szCs w:val="24"/>
                    </w:rPr>
                  </w:pPr>
                  <w:r w:rsidRPr="00543291">
                    <w:rPr>
                      <w:rFonts w:ascii="新細明體" w:hAnsi="新細明體" w:cs="新細明體" w:hint="eastAsia"/>
                      <w:sz w:val="28"/>
                      <w:szCs w:val="24"/>
                    </w:rPr>
                    <w:t>≧</w:t>
                  </w:r>
                  <w:r w:rsidRPr="00543291">
                    <w:rPr>
                      <w:rFonts w:ascii="Times New Roman" w:eastAsia="標楷體" w:hAnsi="Times New Roman"/>
                      <w:sz w:val="28"/>
                      <w:szCs w:val="24"/>
                    </w:rPr>
                    <w:t>300</w:t>
                  </w:r>
                </w:p>
              </w:tc>
              <w:tc>
                <w:tcPr>
                  <w:tcW w:w="2260" w:type="dxa"/>
                </w:tcPr>
                <w:p w:rsidR="005B515F" w:rsidRPr="00543291" w:rsidRDefault="005B515F" w:rsidP="005B515F">
                  <w:pPr>
                    <w:snapToGrid w:val="0"/>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0.5</w:t>
                  </w:r>
                </w:p>
              </w:tc>
            </w:tr>
            <w:tr w:rsidR="005B515F" w:rsidRPr="00543291" w:rsidTr="005B515F">
              <w:tc>
                <w:tcPr>
                  <w:tcW w:w="2260" w:type="dxa"/>
                </w:tcPr>
                <w:p w:rsidR="005B515F" w:rsidRPr="00543291" w:rsidRDefault="005B515F" w:rsidP="005B515F">
                  <w:pPr>
                    <w:snapToGrid w:val="0"/>
                    <w:spacing w:line="360" w:lineRule="exact"/>
                    <w:jc w:val="both"/>
                    <w:rPr>
                      <w:rFonts w:ascii="Times New Roman" w:eastAsia="標楷體" w:hAnsi="Times New Roman"/>
                      <w:sz w:val="28"/>
                      <w:szCs w:val="24"/>
                    </w:rPr>
                  </w:pPr>
                  <w:r w:rsidRPr="00543291">
                    <w:rPr>
                      <w:rFonts w:ascii="新細明體" w:hAnsi="新細明體" w:cs="新細明體" w:hint="eastAsia"/>
                      <w:sz w:val="28"/>
                      <w:szCs w:val="24"/>
                    </w:rPr>
                    <w:t>≧</w:t>
                  </w:r>
                  <w:r w:rsidRPr="00543291">
                    <w:rPr>
                      <w:rFonts w:ascii="Times New Roman" w:eastAsia="標楷體" w:hAnsi="Times New Roman"/>
                      <w:sz w:val="28"/>
                      <w:szCs w:val="24"/>
                    </w:rPr>
                    <w:t>150</w:t>
                  </w:r>
                </w:p>
              </w:tc>
              <w:tc>
                <w:tcPr>
                  <w:tcW w:w="2260" w:type="dxa"/>
                </w:tcPr>
                <w:p w:rsidR="005B515F" w:rsidRPr="00543291" w:rsidRDefault="005B515F" w:rsidP="005B515F">
                  <w:pPr>
                    <w:snapToGrid w:val="0"/>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0.3</w:t>
                  </w:r>
                </w:p>
              </w:tc>
            </w:tr>
            <w:tr w:rsidR="005B515F" w:rsidRPr="00543291" w:rsidTr="005B515F">
              <w:tc>
                <w:tcPr>
                  <w:tcW w:w="2260" w:type="dxa"/>
                </w:tcPr>
                <w:p w:rsidR="005B515F" w:rsidRPr="00543291" w:rsidRDefault="005B515F" w:rsidP="005B515F">
                  <w:pPr>
                    <w:snapToGrid w:val="0"/>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w:t>
                  </w:r>
                  <w:r w:rsidRPr="00543291">
                    <w:rPr>
                      <w:rFonts w:ascii="Times New Roman" w:eastAsia="標楷體" w:hAnsi="Times New Roman"/>
                      <w:sz w:val="28"/>
                      <w:szCs w:val="24"/>
                    </w:rPr>
                    <w:t>150</w:t>
                  </w:r>
                </w:p>
              </w:tc>
              <w:tc>
                <w:tcPr>
                  <w:tcW w:w="2260" w:type="dxa"/>
                </w:tcPr>
                <w:p w:rsidR="005B515F" w:rsidRPr="00543291" w:rsidRDefault="005B515F" w:rsidP="005B515F">
                  <w:pPr>
                    <w:snapToGrid w:val="0"/>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0</w:t>
                  </w:r>
                </w:p>
              </w:tc>
            </w:tr>
          </w:tbl>
          <w:p w:rsidR="005B515F" w:rsidRPr="00543291" w:rsidRDefault="005B515F" w:rsidP="005B515F">
            <w:pPr>
              <w:snapToGrid w:val="0"/>
              <w:spacing w:line="360" w:lineRule="exact"/>
              <w:ind w:left="1134" w:hangingChars="405" w:hanging="1134"/>
              <w:jc w:val="both"/>
              <w:rPr>
                <w:rFonts w:ascii="Times New Roman" w:eastAsia="標楷體" w:hAnsi="Times New Roman"/>
                <w:sz w:val="28"/>
                <w:szCs w:val="24"/>
              </w:rPr>
            </w:pPr>
            <w:r w:rsidRPr="00543291">
              <w:rPr>
                <w:rFonts w:ascii="新細明體" w:hAnsi="新細明體" w:cs="新細明體" w:hint="eastAsia"/>
                <w:sz w:val="28"/>
                <w:szCs w:val="24"/>
              </w:rPr>
              <w:t>◎</w:t>
            </w:r>
            <w:r w:rsidRPr="00543291">
              <w:rPr>
                <w:rFonts w:ascii="Times New Roman" w:eastAsia="標楷體" w:hAnsi="Times New Roman"/>
                <w:sz w:val="28"/>
                <w:szCs w:val="24"/>
              </w:rPr>
              <w:t>範例：如轄區「最後一次登錄日期為</w:t>
            </w:r>
            <w:r w:rsidRPr="00543291">
              <w:rPr>
                <w:rFonts w:ascii="Times New Roman" w:eastAsia="標楷體" w:hAnsi="Times New Roman"/>
                <w:sz w:val="28"/>
                <w:szCs w:val="24"/>
              </w:rPr>
              <w:t>109</w:t>
            </w:r>
            <w:r w:rsidRPr="00543291">
              <w:rPr>
                <w:rFonts w:ascii="Times New Roman" w:eastAsia="標楷體" w:hAnsi="Times New Roman"/>
                <w:sz w:val="28"/>
                <w:szCs w:val="24"/>
              </w:rPr>
              <w:t>年</w:t>
            </w:r>
            <w:r w:rsidRPr="00543291">
              <w:rPr>
                <w:rFonts w:ascii="Times New Roman" w:eastAsia="標楷體" w:hAnsi="Times New Roman"/>
                <w:sz w:val="28"/>
                <w:szCs w:val="24"/>
              </w:rPr>
              <w:t>12</w:t>
            </w:r>
            <w:r w:rsidRPr="00543291">
              <w:rPr>
                <w:rFonts w:ascii="Times New Roman" w:eastAsia="標楷體" w:hAnsi="Times New Roman"/>
                <w:sz w:val="28"/>
                <w:szCs w:val="24"/>
              </w:rPr>
              <w:t>月</w:t>
            </w:r>
            <w:r w:rsidRPr="00543291">
              <w:rPr>
                <w:rFonts w:ascii="Times New Roman" w:eastAsia="標楷體" w:hAnsi="Times New Roman"/>
                <w:sz w:val="28"/>
                <w:szCs w:val="24"/>
              </w:rPr>
              <w:t>31</w:t>
            </w:r>
            <w:r w:rsidRPr="00543291">
              <w:rPr>
                <w:rFonts w:ascii="Times New Roman" w:eastAsia="標楷體" w:hAnsi="Times New Roman"/>
                <w:sz w:val="28"/>
                <w:szCs w:val="24"/>
              </w:rPr>
              <w:t>日前」之食品業者有</w:t>
            </w:r>
            <w:r w:rsidRPr="00543291">
              <w:rPr>
                <w:rFonts w:ascii="Times New Roman" w:eastAsia="標楷體" w:hAnsi="Times New Roman"/>
                <w:sz w:val="28"/>
                <w:szCs w:val="24"/>
              </w:rPr>
              <w:t>1,000</w:t>
            </w:r>
            <w:r w:rsidRPr="00543291">
              <w:rPr>
                <w:rFonts w:ascii="Times New Roman" w:eastAsia="標楷體" w:hAnsi="Times New Roman"/>
                <w:sz w:val="28"/>
                <w:szCs w:val="24"/>
              </w:rPr>
              <w:t>家，衛生局於</w:t>
            </w:r>
            <w:r w:rsidRPr="00543291">
              <w:rPr>
                <w:rFonts w:ascii="Times New Roman" w:eastAsia="標楷體" w:hAnsi="Times New Roman"/>
                <w:sz w:val="28"/>
                <w:szCs w:val="24"/>
              </w:rPr>
              <w:t>111</w:t>
            </w:r>
            <w:r w:rsidRPr="00543291">
              <w:rPr>
                <w:rFonts w:ascii="Times New Roman" w:eastAsia="標楷體" w:hAnsi="Times New Roman"/>
                <w:sz w:val="28"/>
                <w:szCs w:val="24"/>
              </w:rPr>
              <w:t>年期間已確認</w:t>
            </w:r>
            <w:r w:rsidRPr="00543291">
              <w:rPr>
                <w:rFonts w:ascii="Times New Roman" w:eastAsia="標楷體" w:hAnsi="Times New Roman"/>
                <w:sz w:val="28"/>
                <w:szCs w:val="24"/>
              </w:rPr>
              <w:t>600</w:t>
            </w:r>
            <w:r w:rsidRPr="00543291">
              <w:rPr>
                <w:rFonts w:ascii="Times New Roman" w:eastAsia="標楷體" w:hAnsi="Times New Roman"/>
                <w:sz w:val="28"/>
                <w:szCs w:val="24"/>
              </w:rPr>
              <w:t>家業者，即得</w:t>
            </w:r>
            <w:r w:rsidRPr="00543291">
              <w:rPr>
                <w:rFonts w:ascii="Times New Roman" w:eastAsia="標楷體" w:hAnsi="Times New Roman"/>
                <w:sz w:val="28"/>
                <w:szCs w:val="24"/>
              </w:rPr>
              <w:t>1.0</w:t>
            </w:r>
            <w:r w:rsidRPr="00543291">
              <w:rPr>
                <w:rFonts w:ascii="Times New Roman" w:eastAsia="標楷體" w:hAnsi="Times New Roman"/>
                <w:sz w:val="28"/>
                <w:szCs w:val="24"/>
              </w:rPr>
              <w:t>分；如轄區僅有</w:t>
            </w:r>
            <w:r w:rsidRPr="00543291">
              <w:rPr>
                <w:rFonts w:ascii="Times New Roman" w:eastAsia="標楷體" w:hAnsi="Times New Roman"/>
                <w:sz w:val="28"/>
                <w:szCs w:val="24"/>
              </w:rPr>
              <w:t>300</w:t>
            </w:r>
            <w:r w:rsidRPr="00543291">
              <w:rPr>
                <w:rFonts w:ascii="Times New Roman" w:eastAsia="標楷體" w:hAnsi="Times New Roman"/>
                <w:sz w:val="28"/>
                <w:szCs w:val="24"/>
              </w:rPr>
              <w:t>家</w:t>
            </w:r>
            <w:r w:rsidRPr="00543291">
              <w:rPr>
                <w:rFonts w:ascii="Times New Roman" w:eastAsia="標楷體" w:hAnsi="Times New Roman"/>
                <w:sz w:val="28"/>
                <w:szCs w:val="24"/>
              </w:rPr>
              <w:t>(</w:t>
            </w:r>
            <w:r w:rsidRPr="00543291">
              <w:rPr>
                <w:rFonts w:ascii="Times New Roman" w:eastAsia="標楷體" w:hAnsi="Times New Roman"/>
                <w:sz w:val="28"/>
                <w:szCs w:val="24"/>
              </w:rPr>
              <w:t>未達</w:t>
            </w:r>
            <w:r w:rsidRPr="00543291">
              <w:rPr>
                <w:rFonts w:ascii="Times New Roman" w:eastAsia="標楷體" w:hAnsi="Times New Roman"/>
                <w:sz w:val="28"/>
                <w:szCs w:val="24"/>
              </w:rPr>
              <w:t>600</w:t>
            </w:r>
            <w:r w:rsidRPr="00543291">
              <w:rPr>
                <w:rFonts w:ascii="Times New Roman" w:eastAsia="標楷體" w:hAnsi="Times New Roman"/>
                <w:sz w:val="28"/>
                <w:szCs w:val="24"/>
              </w:rPr>
              <w:t>家</w:t>
            </w:r>
            <w:r w:rsidRPr="00543291">
              <w:rPr>
                <w:rFonts w:ascii="Times New Roman" w:eastAsia="標楷體" w:hAnsi="Times New Roman"/>
                <w:sz w:val="28"/>
                <w:szCs w:val="24"/>
              </w:rPr>
              <w:t>)</w:t>
            </w:r>
            <w:r w:rsidRPr="00543291">
              <w:rPr>
                <w:rFonts w:ascii="Times New Roman" w:eastAsia="標楷體" w:hAnsi="Times New Roman"/>
                <w:sz w:val="28"/>
                <w:szCs w:val="24"/>
              </w:rPr>
              <w:t>，衛生局於</w:t>
            </w:r>
            <w:r w:rsidRPr="00543291">
              <w:rPr>
                <w:rFonts w:ascii="Times New Roman" w:eastAsia="標楷體" w:hAnsi="Times New Roman"/>
                <w:sz w:val="28"/>
                <w:szCs w:val="24"/>
              </w:rPr>
              <w:t>111</w:t>
            </w:r>
            <w:r w:rsidRPr="00543291">
              <w:rPr>
                <w:rFonts w:ascii="Times New Roman" w:eastAsia="標楷體" w:hAnsi="Times New Roman"/>
                <w:sz w:val="28"/>
                <w:szCs w:val="24"/>
              </w:rPr>
              <w:t>年期間確認</w:t>
            </w:r>
            <w:r w:rsidRPr="00543291">
              <w:rPr>
                <w:rFonts w:ascii="Times New Roman" w:eastAsia="標楷體" w:hAnsi="Times New Roman"/>
                <w:sz w:val="28"/>
                <w:szCs w:val="24"/>
              </w:rPr>
              <w:t>150</w:t>
            </w:r>
            <w:r w:rsidRPr="00543291">
              <w:rPr>
                <w:rFonts w:ascii="Times New Roman" w:eastAsia="標楷體" w:hAnsi="Times New Roman"/>
                <w:sz w:val="28"/>
                <w:szCs w:val="24"/>
              </w:rPr>
              <w:t>家，則得</w:t>
            </w:r>
            <w:r w:rsidRPr="00543291">
              <w:rPr>
                <w:rFonts w:ascii="Times New Roman" w:eastAsia="標楷體" w:hAnsi="Times New Roman"/>
                <w:sz w:val="28"/>
                <w:szCs w:val="24"/>
              </w:rPr>
              <w:t>0.5</w:t>
            </w:r>
            <w:r w:rsidRPr="00543291">
              <w:rPr>
                <w:rFonts w:ascii="Times New Roman" w:eastAsia="標楷體" w:hAnsi="Times New Roman"/>
                <w:sz w:val="28"/>
                <w:szCs w:val="24"/>
              </w:rPr>
              <w:t>分</w:t>
            </w:r>
            <w:r w:rsidRPr="00543291">
              <w:rPr>
                <w:rFonts w:ascii="Times New Roman" w:eastAsia="標楷體" w:hAnsi="Times New Roman"/>
                <w:sz w:val="28"/>
                <w:szCs w:val="24"/>
              </w:rPr>
              <w:t>(150/300*1</w:t>
            </w:r>
            <w:r w:rsidRPr="00543291">
              <w:rPr>
                <w:rFonts w:ascii="Times New Roman" w:eastAsia="標楷體" w:hAnsi="Times New Roman"/>
                <w:sz w:val="28"/>
                <w:szCs w:val="24"/>
              </w:rPr>
              <w:t>分</w:t>
            </w:r>
            <w:r w:rsidRPr="00543291">
              <w:rPr>
                <w:rFonts w:ascii="Times New Roman" w:eastAsia="標楷體" w:hAnsi="Times New Roman"/>
                <w:sz w:val="28"/>
                <w:szCs w:val="24"/>
              </w:rPr>
              <w:t>=0.5)</w:t>
            </w:r>
            <w:r w:rsidRPr="00543291">
              <w:rPr>
                <w:rFonts w:ascii="Times New Roman" w:eastAsia="標楷體" w:hAnsi="Times New Roman"/>
                <w:sz w:val="28"/>
                <w:szCs w:val="24"/>
              </w:rPr>
              <w:t>。</w:t>
            </w:r>
          </w:p>
        </w:tc>
        <w:tc>
          <w:tcPr>
            <w:tcW w:w="1361" w:type="dxa"/>
            <w:shd w:val="clear" w:color="auto" w:fill="auto"/>
          </w:tcPr>
          <w:p w:rsidR="005B515F" w:rsidRPr="00543291" w:rsidRDefault="005B515F" w:rsidP="00890A7F">
            <w:pPr>
              <w:numPr>
                <w:ilvl w:val="0"/>
                <w:numId w:val="836"/>
              </w:numPr>
              <w:spacing w:line="360" w:lineRule="exact"/>
              <w:ind w:left="227" w:hanging="227"/>
              <w:jc w:val="both"/>
              <w:rPr>
                <w:rFonts w:ascii="Times New Roman" w:eastAsia="標楷體" w:hAnsi="Times New Roman"/>
                <w:sz w:val="28"/>
                <w:szCs w:val="24"/>
              </w:rPr>
            </w:pPr>
            <w:r w:rsidRPr="00543291">
              <w:rPr>
                <w:rFonts w:ascii="Times New Roman" w:eastAsia="標楷體" w:hAnsi="Times New Roman"/>
                <w:sz w:val="28"/>
                <w:szCs w:val="24"/>
              </w:rPr>
              <w:t>食品業者登錄平台。</w:t>
            </w:r>
          </w:p>
          <w:p w:rsidR="005B515F" w:rsidRPr="00543291" w:rsidRDefault="005B515F" w:rsidP="00890A7F">
            <w:pPr>
              <w:numPr>
                <w:ilvl w:val="0"/>
                <w:numId w:val="836"/>
              </w:numPr>
              <w:spacing w:line="360" w:lineRule="exact"/>
              <w:ind w:left="227" w:hanging="227"/>
              <w:jc w:val="both"/>
              <w:rPr>
                <w:rFonts w:ascii="Times New Roman" w:eastAsia="標楷體" w:hAnsi="Times New Roman"/>
                <w:sz w:val="28"/>
                <w:szCs w:val="24"/>
              </w:rPr>
            </w:pPr>
            <w:r w:rsidRPr="00543291">
              <w:rPr>
                <w:rFonts w:ascii="Times New Roman" w:eastAsia="標楷體" w:hAnsi="Times New Roman"/>
                <w:sz w:val="28"/>
                <w:szCs w:val="24"/>
              </w:rPr>
              <w:t>食品業者登錄平台之使用成效及正確性，需檢附相關文件資料佐以說明。</w:t>
            </w:r>
          </w:p>
        </w:tc>
      </w:tr>
    </w:tbl>
    <w:p w:rsidR="005B515F" w:rsidRPr="00543291" w:rsidRDefault="005B515F" w:rsidP="005B515F">
      <w:pPr>
        <w:pStyle w:val="aff0"/>
        <w:widowControl/>
        <w:spacing w:line="400" w:lineRule="exact"/>
        <w:ind w:leftChars="0" w:left="1701"/>
        <w:rPr>
          <w:rFonts w:ascii="Times New Roman" w:eastAsia="標楷體" w:hAnsi="Times New Roman"/>
          <w:sz w:val="32"/>
          <w:szCs w:val="28"/>
        </w:rPr>
      </w:pPr>
    </w:p>
    <w:p w:rsidR="005B515F" w:rsidRPr="00543291" w:rsidRDefault="005B515F" w:rsidP="00890A7F">
      <w:pPr>
        <w:pStyle w:val="aff0"/>
        <w:widowControl/>
        <w:numPr>
          <w:ilvl w:val="0"/>
          <w:numId w:val="914"/>
        </w:numPr>
        <w:spacing w:line="400" w:lineRule="exact"/>
        <w:ind w:leftChars="0" w:left="1701"/>
        <w:rPr>
          <w:rFonts w:ascii="Times New Roman" w:eastAsia="標楷體" w:hAnsi="Times New Roman"/>
          <w:sz w:val="32"/>
          <w:szCs w:val="28"/>
        </w:rPr>
      </w:pPr>
      <w:r w:rsidRPr="00543291">
        <w:rPr>
          <w:rFonts w:ascii="Times New Roman" w:eastAsia="標楷體" w:hAnsi="Times New Roman"/>
          <w:sz w:val="32"/>
          <w:szCs w:val="28"/>
        </w:rPr>
        <w:t>加強食品製造業者自主管理</w:t>
      </w:r>
      <w:r w:rsidRPr="00543291">
        <w:rPr>
          <w:rFonts w:ascii="Times New Roman" w:eastAsia="標楷體" w:hAnsi="Times New Roman"/>
          <w:sz w:val="32"/>
          <w:szCs w:val="28"/>
        </w:rPr>
        <w:t>(3</w:t>
      </w:r>
      <w:r w:rsidRPr="00543291">
        <w:rPr>
          <w:rFonts w:ascii="Times New Roman" w:eastAsia="標楷體" w:hAnsi="Times New Roman"/>
          <w:sz w:val="32"/>
          <w:szCs w:val="28"/>
        </w:rPr>
        <w:t>分</w:t>
      </w:r>
      <w:r w:rsidRPr="00543291">
        <w:rPr>
          <w:rFonts w:ascii="Times New Roman" w:eastAsia="標楷體" w:hAnsi="Times New Roman"/>
          <w:sz w:val="32"/>
          <w:szCs w:val="28"/>
        </w:rPr>
        <w:t>)</w:t>
      </w:r>
    </w:p>
    <w:p w:rsidR="005B515F" w:rsidRPr="00543291" w:rsidRDefault="005B515F" w:rsidP="005B515F">
      <w:pPr>
        <w:pStyle w:val="aff0"/>
        <w:widowControl/>
        <w:spacing w:line="400" w:lineRule="exact"/>
        <w:ind w:leftChars="0" w:left="1701"/>
        <w:jc w:val="right"/>
        <w:rPr>
          <w:rFonts w:ascii="Times New Roman" w:eastAsia="標楷體" w:hAnsi="Times New Roman"/>
          <w:sz w:val="28"/>
          <w:szCs w:val="28"/>
        </w:rPr>
      </w:pPr>
      <w:r w:rsidRPr="00543291">
        <w:rPr>
          <w:rFonts w:ascii="Times New Roman" w:eastAsia="標楷體" w:hAnsi="Times New Roman"/>
          <w:sz w:val="28"/>
          <w:szCs w:val="28"/>
        </w:rPr>
        <w:t>洽詢窗口：【食品組】陳亦芸</w:t>
      </w:r>
      <w:r w:rsidRPr="00543291">
        <w:rPr>
          <w:rFonts w:ascii="Times New Roman" w:eastAsia="標楷體" w:hAnsi="Times New Roman"/>
          <w:sz w:val="28"/>
          <w:szCs w:val="28"/>
        </w:rPr>
        <w:t>02-27877358</w:t>
      </w:r>
    </w:p>
    <w:tbl>
      <w:tblPr>
        <w:tblW w:w="90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276"/>
        <w:gridCol w:w="6378"/>
        <w:gridCol w:w="1361"/>
      </w:tblGrid>
      <w:tr w:rsidR="005B515F" w:rsidRPr="00543291" w:rsidTr="005B515F">
        <w:trPr>
          <w:jc w:val="right"/>
        </w:trPr>
        <w:tc>
          <w:tcPr>
            <w:tcW w:w="1276"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指標</w:t>
            </w:r>
          </w:p>
        </w:tc>
        <w:tc>
          <w:tcPr>
            <w:tcW w:w="6378"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評分標準</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說明：計算得分方式</w:t>
            </w:r>
          </w:p>
        </w:tc>
        <w:tc>
          <w:tcPr>
            <w:tcW w:w="1361"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考評資料來源</w:t>
            </w:r>
          </w:p>
        </w:tc>
      </w:tr>
      <w:tr w:rsidR="005B515F" w:rsidRPr="00543291" w:rsidTr="005B515F">
        <w:trPr>
          <w:jc w:val="right"/>
        </w:trPr>
        <w:tc>
          <w:tcPr>
            <w:tcW w:w="1276" w:type="dxa"/>
            <w:shd w:val="clear" w:color="auto" w:fill="auto"/>
          </w:tcPr>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輔導食品製造業者之自主管理能力</w:t>
            </w:r>
          </w:p>
        </w:tc>
        <w:tc>
          <w:tcPr>
            <w:tcW w:w="6378" w:type="dxa"/>
            <w:shd w:val="clear" w:color="auto" w:fill="auto"/>
          </w:tcPr>
          <w:p w:rsidR="005B515F" w:rsidRPr="00543291" w:rsidRDefault="005B515F" w:rsidP="005B515F">
            <w:pPr>
              <w:snapToGrid w:val="0"/>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輔導食品製造業者相關法規政策達成率</w:t>
            </w:r>
            <w:r w:rsidRPr="00543291">
              <w:rPr>
                <w:rFonts w:ascii="Times New Roman" w:eastAsia="標楷體" w:hAnsi="Times New Roman"/>
                <w:sz w:val="28"/>
                <w:szCs w:val="28"/>
              </w:rPr>
              <w:t>(3</w:t>
            </w:r>
            <w:r w:rsidRPr="00543291">
              <w:rPr>
                <w:rFonts w:ascii="Times New Roman" w:eastAsia="標楷體" w:hAnsi="Times New Roman"/>
                <w:sz w:val="28"/>
                <w:szCs w:val="28"/>
              </w:rPr>
              <w:t>分</w:t>
            </w:r>
            <w:r w:rsidRPr="00543291">
              <w:rPr>
                <w:rFonts w:ascii="Times New Roman" w:eastAsia="標楷體" w:hAnsi="Times New Roman"/>
                <w:sz w:val="28"/>
                <w:szCs w:val="28"/>
              </w:rPr>
              <w:t>)</w:t>
            </w:r>
            <w:r w:rsidRPr="00543291">
              <w:rPr>
                <w:rFonts w:ascii="Times New Roman" w:eastAsia="標楷體" w:hAnsi="Times New Roman"/>
                <w:sz w:val="28"/>
                <w:szCs w:val="28"/>
              </w:rPr>
              <w:t>：</w:t>
            </w:r>
          </w:p>
          <w:p w:rsidR="005B515F" w:rsidRPr="00543291" w:rsidRDefault="005B515F" w:rsidP="005B515F">
            <w:pPr>
              <w:snapToGrid w:val="0"/>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以非登不可系統登錄之食品製造加工業為輔導目標家數，輔導達成率</w:t>
            </w:r>
            <w:r w:rsidRPr="00543291">
              <w:rPr>
                <w:rFonts w:ascii="Times New Roman" w:eastAsia="標楷體" w:hAnsi="Times New Roman"/>
                <w:sz w:val="28"/>
                <w:szCs w:val="28"/>
              </w:rPr>
              <w:t>=(</w:t>
            </w:r>
            <w:r w:rsidRPr="00543291">
              <w:rPr>
                <w:rFonts w:ascii="Times New Roman" w:eastAsia="標楷體" w:hAnsi="Times New Roman"/>
                <w:sz w:val="28"/>
                <w:szCs w:val="28"/>
              </w:rPr>
              <w:t>該縣市</w:t>
            </w:r>
            <w:r w:rsidRPr="00543291">
              <w:rPr>
                <w:rFonts w:ascii="Times New Roman" w:eastAsia="標楷體" w:hAnsi="Times New Roman"/>
                <w:sz w:val="28"/>
                <w:szCs w:val="28"/>
              </w:rPr>
              <w:t>111</w:t>
            </w:r>
            <w:r w:rsidRPr="00543291">
              <w:rPr>
                <w:rFonts w:ascii="Times New Roman" w:eastAsia="標楷體" w:hAnsi="Times New Roman"/>
                <w:sz w:val="28"/>
                <w:szCs w:val="28"/>
              </w:rPr>
              <w:t>年</w:t>
            </w:r>
            <w:r w:rsidRPr="00543291">
              <w:rPr>
                <w:rFonts w:ascii="Times New Roman" w:eastAsia="標楷體" w:hAnsi="Times New Roman"/>
                <w:sz w:val="28"/>
                <w:szCs w:val="28"/>
              </w:rPr>
              <w:t>1</w:t>
            </w:r>
            <w:r w:rsidRPr="00543291">
              <w:rPr>
                <w:rFonts w:ascii="Times New Roman" w:eastAsia="標楷體" w:hAnsi="Times New Roman"/>
                <w:sz w:val="28"/>
                <w:szCs w:val="28"/>
              </w:rPr>
              <w:t>月</w:t>
            </w:r>
            <w:r w:rsidRPr="00543291">
              <w:rPr>
                <w:rFonts w:ascii="Times New Roman" w:eastAsia="標楷體" w:hAnsi="Times New Roman"/>
                <w:sz w:val="28"/>
                <w:szCs w:val="28"/>
              </w:rPr>
              <w:t>1</w:t>
            </w:r>
            <w:r w:rsidRPr="00543291">
              <w:rPr>
                <w:rFonts w:ascii="Times New Roman" w:eastAsia="標楷體" w:hAnsi="Times New Roman"/>
                <w:sz w:val="28"/>
                <w:szCs w:val="28"/>
              </w:rPr>
              <w:t>日</w:t>
            </w:r>
            <w:r w:rsidRPr="00543291">
              <w:rPr>
                <w:rFonts w:ascii="Times New Roman" w:eastAsia="標楷體" w:hAnsi="Times New Roman"/>
                <w:sz w:val="28"/>
                <w:szCs w:val="28"/>
              </w:rPr>
              <w:t>~111</w:t>
            </w:r>
            <w:r w:rsidRPr="00543291">
              <w:rPr>
                <w:rFonts w:ascii="Times New Roman" w:eastAsia="標楷體" w:hAnsi="Times New Roman"/>
                <w:sz w:val="28"/>
                <w:szCs w:val="28"/>
              </w:rPr>
              <w:t>年</w:t>
            </w:r>
            <w:r w:rsidRPr="00543291">
              <w:rPr>
                <w:rFonts w:ascii="Times New Roman" w:eastAsia="標楷體" w:hAnsi="Times New Roman"/>
                <w:sz w:val="28"/>
                <w:szCs w:val="28"/>
              </w:rPr>
              <w:t>12</w:t>
            </w:r>
            <w:r w:rsidRPr="00543291">
              <w:rPr>
                <w:rFonts w:ascii="Times New Roman" w:eastAsia="標楷體" w:hAnsi="Times New Roman"/>
                <w:sz w:val="28"/>
                <w:szCs w:val="28"/>
              </w:rPr>
              <w:t>月</w:t>
            </w:r>
            <w:r w:rsidRPr="00543291">
              <w:rPr>
                <w:rFonts w:ascii="Times New Roman" w:eastAsia="標楷體" w:hAnsi="Times New Roman"/>
                <w:sz w:val="28"/>
                <w:szCs w:val="28"/>
              </w:rPr>
              <w:t>31</w:t>
            </w:r>
            <w:r w:rsidRPr="00543291">
              <w:rPr>
                <w:rFonts w:ascii="Times New Roman" w:eastAsia="標楷體" w:hAnsi="Times New Roman"/>
                <w:sz w:val="28"/>
                <w:szCs w:val="28"/>
              </w:rPr>
              <w:t>日完成輔導之食品製造業者家數</w:t>
            </w:r>
            <w:r w:rsidRPr="00543291">
              <w:rPr>
                <w:rFonts w:ascii="Times New Roman" w:eastAsia="標楷體" w:hAnsi="Times New Roman"/>
                <w:sz w:val="28"/>
                <w:szCs w:val="28"/>
              </w:rPr>
              <w:t>/</w:t>
            </w:r>
            <w:r w:rsidRPr="00543291">
              <w:rPr>
                <w:rFonts w:ascii="Times New Roman" w:eastAsia="標楷體" w:hAnsi="Times New Roman"/>
                <w:sz w:val="28"/>
                <w:szCs w:val="28"/>
              </w:rPr>
              <w:t>該縣市非登系統之食品製造業家數</w:t>
            </w:r>
            <w:r w:rsidRPr="00543291">
              <w:rPr>
                <w:rFonts w:ascii="Times New Roman" w:eastAsia="標楷體" w:hAnsi="Times New Roman"/>
                <w:sz w:val="28"/>
                <w:szCs w:val="28"/>
              </w:rPr>
              <w:t>) x100%</w:t>
            </w:r>
            <w:r w:rsidRPr="00543291">
              <w:rPr>
                <w:rFonts w:ascii="Times New Roman" w:eastAsia="標楷體" w:hAnsi="Times New Roman"/>
                <w:sz w:val="28"/>
                <w:szCs w:val="28"/>
              </w:rPr>
              <w:t>。</w:t>
            </w:r>
          </w:p>
          <w:tbl>
            <w:tblPr>
              <w:tblW w:w="5000" w:type="pct"/>
              <w:jc w:val="center"/>
              <w:tblLayout w:type="fixed"/>
              <w:tblCellMar>
                <w:left w:w="28" w:type="dxa"/>
                <w:right w:w="28" w:type="dxa"/>
              </w:tblCellMar>
              <w:tblLook w:val="04A0" w:firstRow="1" w:lastRow="0" w:firstColumn="1" w:lastColumn="0" w:noHBand="0" w:noVBand="1"/>
            </w:tblPr>
            <w:tblGrid>
              <w:gridCol w:w="978"/>
              <w:gridCol w:w="1201"/>
              <w:gridCol w:w="1378"/>
              <w:gridCol w:w="1371"/>
              <w:gridCol w:w="1224"/>
            </w:tblGrid>
            <w:tr w:rsidR="005B515F" w:rsidRPr="00543291" w:rsidTr="005B515F">
              <w:trPr>
                <w:trHeight w:val="351"/>
                <w:jc w:val="center"/>
              </w:trPr>
              <w:tc>
                <w:tcPr>
                  <w:tcW w:w="7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kern w:val="0"/>
                      <w:szCs w:val="28"/>
                    </w:rPr>
                  </w:pPr>
                </w:p>
              </w:tc>
              <w:tc>
                <w:tcPr>
                  <w:tcW w:w="4205" w:type="pct"/>
                  <w:gridSpan w:val="4"/>
                  <w:tcBorders>
                    <w:top w:val="single" w:sz="4" w:space="0" w:color="auto"/>
                    <w:left w:val="nil"/>
                    <w:bottom w:val="single" w:sz="4" w:space="0" w:color="auto"/>
                    <w:right w:val="single" w:sz="4" w:space="0" w:color="auto"/>
                  </w:tcBorders>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完成率</w:t>
                  </w:r>
                </w:p>
              </w:tc>
            </w:tr>
            <w:tr w:rsidR="005B515F" w:rsidRPr="00543291" w:rsidTr="005B515F">
              <w:trPr>
                <w:trHeight w:val="335"/>
                <w:jc w:val="center"/>
              </w:trPr>
              <w:tc>
                <w:tcPr>
                  <w:tcW w:w="795" w:type="pct"/>
                  <w:tcBorders>
                    <w:top w:val="nil"/>
                    <w:left w:val="single" w:sz="4" w:space="0" w:color="auto"/>
                    <w:bottom w:val="single" w:sz="4" w:space="0" w:color="auto"/>
                    <w:right w:val="single" w:sz="4" w:space="0" w:color="auto"/>
                  </w:tcBorders>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分數</w:t>
                  </w:r>
                </w:p>
              </w:tc>
              <w:tc>
                <w:tcPr>
                  <w:tcW w:w="976" w:type="pct"/>
                  <w:tcBorders>
                    <w:top w:val="nil"/>
                    <w:left w:val="nil"/>
                    <w:bottom w:val="single" w:sz="4" w:space="0" w:color="auto"/>
                    <w:right w:val="single" w:sz="4" w:space="0" w:color="auto"/>
                  </w:tcBorders>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第一組</w:t>
                  </w:r>
                </w:p>
              </w:tc>
              <w:tc>
                <w:tcPr>
                  <w:tcW w:w="1120" w:type="pct"/>
                  <w:tcBorders>
                    <w:top w:val="nil"/>
                    <w:left w:val="nil"/>
                    <w:bottom w:val="single" w:sz="4" w:space="0" w:color="auto"/>
                    <w:right w:val="single" w:sz="4" w:space="0" w:color="auto"/>
                  </w:tcBorders>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第二組</w:t>
                  </w:r>
                </w:p>
              </w:tc>
              <w:tc>
                <w:tcPr>
                  <w:tcW w:w="1114" w:type="pct"/>
                  <w:tcBorders>
                    <w:top w:val="nil"/>
                    <w:left w:val="nil"/>
                    <w:bottom w:val="single" w:sz="4" w:space="0" w:color="auto"/>
                    <w:right w:val="single" w:sz="4" w:space="0" w:color="auto"/>
                  </w:tcBorders>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第三組</w:t>
                  </w:r>
                </w:p>
              </w:tc>
              <w:tc>
                <w:tcPr>
                  <w:tcW w:w="995" w:type="pct"/>
                  <w:tcBorders>
                    <w:top w:val="nil"/>
                    <w:left w:val="nil"/>
                    <w:bottom w:val="single" w:sz="4" w:space="0" w:color="auto"/>
                    <w:right w:val="single" w:sz="4" w:space="0" w:color="auto"/>
                  </w:tcBorders>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第四組</w:t>
                  </w:r>
                </w:p>
              </w:tc>
            </w:tr>
            <w:tr w:rsidR="005B515F" w:rsidRPr="00543291" w:rsidTr="005B515F">
              <w:trPr>
                <w:trHeight w:val="335"/>
                <w:jc w:val="center"/>
              </w:trPr>
              <w:tc>
                <w:tcPr>
                  <w:tcW w:w="795" w:type="pct"/>
                  <w:tcBorders>
                    <w:top w:val="nil"/>
                    <w:left w:val="single" w:sz="4" w:space="0" w:color="auto"/>
                    <w:bottom w:val="single" w:sz="4" w:space="0" w:color="auto"/>
                    <w:right w:val="single" w:sz="4" w:space="0" w:color="auto"/>
                  </w:tcBorders>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3</w:t>
                  </w:r>
                </w:p>
              </w:tc>
              <w:tc>
                <w:tcPr>
                  <w:tcW w:w="976" w:type="pct"/>
                  <w:tcBorders>
                    <w:top w:val="nil"/>
                    <w:left w:val="nil"/>
                    <w:bottom w:val="single" w:sz="4" w:space="0" w:color="auto"/>
                    <w:right w:val="single" w:sz="4" w:space="0" w:color="auto"/>
                  </w:tcBorders>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&gt;18%</w:t>
                  </w:r>
                </w:p>
              </w:tc>
              <w:tc>
                <w:tcPr>
                  <w:tcW w:w="1120" w:type="pct"/>
                  <w:tcBorders>
                    <w:top w:val="nil"/>
                    <w:left w:val="nil"/>
                    <w:bottom w:val="single" w:sz="4" w:space="0" w:color="auto"/>
                    <w:right w:val="single" w:sz="4" w:space="0" w:color="auto"/>
                  </w:tcBorders>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&gt;22%</w:t>
                  </w:r>
                </w:p>
              </w:tc>
              <w:tc>
                <w:tcPr>
                  <w:tcW w:w="1114" w:type="pct"/>
                  <w:tcBorders>
                    <w:top w:val="nil"/>
                    <w:left w:val="nil"/>
                    <w:bottom w:val="single" w:sz="4" w:space="0" w:color="auto"/>
                    <w:right w:val="single" w:sz="4" w:space="0" w:color="auto"/>
                  </w:tcBorders>
                  <w:shd w:val="clear" w:color="auto" w:fill="auto"/>
                  <w:noWrap/>
                  <w:vAlign w:val="bottom"/>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&gt;25%</w:t>
                  </w:r>
                </w:p>
              </w:tc>
              <w:tc>
                <w:tcPr>
                  <w:tcW w:w="995" w:type="pct"/>
                  <w:tcBorders>
                    <w:top w:val="nil"/>
                    <w:left w:val="nil"/>
                    <w:bottom w:val="single" w:sz="4" w:space="0" w:color="auto"/>
                    <w:right w:val="single" w:sz="4" w:space="0" w:color="auto"/>
                  </w:tcBorders>
                  <w:vAlign w:val="bottom"/>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&gt;27%</w:t>
                  </w:r>
                </w:p>
              </w:tc>
            </w:tr>
            <w:tr w:rsidR="005B515F" w:rsidRPr="00543291" w:rsidTr="005B515F">
              <w:trPr>
                <w:trHeight w:val="335"/>
                <w:jc w:val="center"/>
              </w:trPr>
              <w:tc>
                <w:tcPr>
                  <w:tcW w:w="795" w:type="pct"/>
                  <w:tcBorders>
                    <w:top w:val="nil"/>
                    <w:left w:val="single" w:sz="4" w:space="0" w:color="auto"/>
                    <w:bottom w:val="single" w:sz="4" w:space="0" w:color="auto"/>
                    <w:right w:val="single" w:sz="4" w:space="0" w:color="auto"/>
                  </w:tcBorders>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2.5</w:t>
                  </w:r>
                </w:p>
              </w:tc>
              <w:tc>
                <w:tcPr>
                  <w:tcW w:w="976" w:type="pct"/>
                  <w:tcBorders>
                    <w:top w:val="nil"/>
                    <w:left w:val="nil"/>
                    <w:bottom w:val="single" w:sz="4" w:space="0" w:color="auto"/>
                    <w:right w:val="single" w:sz="4" w:space="0" w:color="auto"/>
                  </w:tcBorders>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&gt;16%</w:t>
                  </w:r>
                </w:p>
              </w:tc>
              <w:tc>
                <w:tcPr>
                  <w:tcW w:w="1120" w:type="pct"/>
                  <w:tcBorders>
                    <w:top w:val="nil"/>
                    <w:left w:val="nil"/>
                    <w:bottom w:val="single" w:sz="4" w:space="0" w:color="auto"/>
                    <w:right w:val="single" w:sz="4" w:space="0" w:color="auto"/>
                  </w:tcBorders>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&gt;20%</w:t>
                  </w:r>
                </w:p>
              </w:tc>
              <w:tc>
                <w:tcPr>
                  <w:tcW w:w="1114" w:type="pct"/>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spacing w:line="360" w:lineRule="exact"/>
                    <w:jc w:val="center"/>
                    <w:rPr>
                      <w:rFonts w:ascii="Times New Roman" w:hAnsi="Times New Roman"/>
                      <w:szCs w:val="28"/>
                    </w:rPr>
                  </w:pPr>
                  <w:r w:rsidRPr="00543291">
                    <w:rPr>
                      <w:rFonts w:ascii="Times New Roman" w:eastAsia="標楷體" w:hAnsi="Times New Roman"/>
                      <w:kern w:val="0"/>
                      <w:szCs w:val="28"/>
                    </w:rPr>
                    <w:t>&gt;23%</w:t>
                  </w:r>
                </w:p>
              </w:tc>
              <w:tc>
                <w:tcPr>
                  <w:tcW w:w="995" w:type="pct"/>
                  <w:tcBorders>
                    <w:top w:val="nil"/>
                    <w:left w:val="nil"/>
                    <w:bottom w:val="single" w:sz="4" w:space="0" w:color="auto"/>
                    <w:right w:val="single" w:sz="4" w:space="0" w:color="auto"/>
                  </w:tcBorders>
                  <w:vAlign w:val="bottom"/>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&gt;26%</w:t>
                  </w:r>
                </w:p>
              </w:tc>
            </w:tr>
            <w:tr w:rsidR="005B515F" w:rsidRPr="00543291" w:rsidTr="005B515F">
              <w:trPr>
                <w:trHeight w:val="335"/>
                <w:jc w:val="center"/>
              </w:trPr>
              <w:tc>
                <w:tcPr>
                  <w:tcW w:w="795" w:type="pct"/>
                  <w:tcBorders>
                    <w:top w:val="nil"/>
                    <w:left w:val="single" w:sz="4" w:space="0" w:color="auto"/>
                    <w:bottom w:val="single" w:sz="4" w:space="0" w:color="auto"/>
                    <w:right w:val="single" w:sz="4" w:space="0" w:color="auto"/>
                  </w:tcBorders>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2</w:t>
                  </w:r>
                </w:p>
              </w:tc>
              <w:tc>
                <w:tcPr>
                  <w:tcW w:w="976" w:type="pct"/>
                  <w:tcBorders>
                    <w:top w:val="nil"/>
                    <w:left w:val="nil"/>
                    <w:bottom w:val="single" w:sz="4" w:space="0" w:color="auto"/>
                    <w:right w:val="single" w:sz="4" w:space="0" w:color="auto"/>
                  </w:tcBorders>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&gt;14%</w:t>
                  </w:r>
                </w:p>
              </w:tc>
              <w:tc>
                <w:tcPr>
                  <w:tcW w:w="1120" w:type="pct"/>
                  <w:tcBorders>
                    <w:top w:val="nil"/>
                    <w:left w:val="nil"/>
                    <w:bottom w:val="single" w:sz="4" w:space="0" w:color="auto"/>
                    <w:right w:val="single" w:sz="4" w:space="0" w:color="auto"/>
                  </w:tcBorders>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&gt;18%</w:t>
                  </w:r>
                </w:p>
              </w:tc>
              <w:tc>
                <w:tcPr>
                  <w:tcW w:w="1114" w:type="pct"/>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spacing w:line="360" w:lineRule="exact"/>
                    <w:jc w:val="center"/>
                    <w:rPr>
                      <w:rFonts w:ascii="Times New Roman" w:hAnsi="Times New Roman"/>
                      <w:szCs w:val="28"/>
                    </w:rPr>
                  </w:pPr>
                  <w:r w:rsidRPr="00543291">
                    <w:rPr>
                      <w:rFonts w:ascii="Times New Roman" w:eastAsia="標楷體" w:hAnsi="Times New Roman"/>
                      <w:kern w:val="0"/>
                      <w:szCs w:val="28"/>
                    </w:rPr>
                    <w:t>&gt;21%</w:t>
                  </w:r>
                </w:p>
              </w:tc>
              <w:tc>
                <w:tcPr>
                  <w:tcW w:w="995" w:type="pct"/>
                  <w:tcBorders>
                    <w:top w:val="nil"/>
                    <w:left w:val="nil"/>
                    <w:bottom w:val="single" w:sz="4" w:space="0" w:color="auto"/>
                    <w:right w:val="single" w:sz="4" w:space="0" w:color="auto"/>
                  </w:tcBorders>
                  <w:vAlign w:val="bottom"/>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&gt;25%</w:t>
                  </w:r>
                </w:p>
              </w:tc>
            </w:tr>
            <w:tr w:rsidR="005B515F" w:rsidRPr="00543291" w:rsidTr="005B515F">
              <w:trPr>
                <w:trHeight w:val="335"/>
                <w:jc w:val="center"/>
              </w:trPr>
              <w:tc>
                <w:tcPr>
                  <w:tcW w:w="795" w:type="pct"/>
                  <w:tcBorders>
                    <w:top w:val="nil"/>
                    <w:left w:val="single" w:sz="4" w:space="0" w:color="auto"/>
                    <w:bottom w:val="single" w:sz="4" w:space="0" w:color="auto"/>
                    <w:right w:val="single" w:sz="4" w:space="0" w:color="auto"/>
                  </w:tcBorders>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1.5</w:t>
                  </w:r>
                </w:p>
              </w:tc>
              <w:tc>
                <w:tcPr>
                  <w:tcW w:w="976" w:type="pct"/>
                  <w:tcBorders>
                    <w:top w:val="nil"/>
                    <w:left w:val="nil"/>
                    <w:bottom w:val="single" w:sz="4" w:space="0" w:color="auto"/>
                    <w:right w:val="single" w:sz="4" w:space="0" w:color="auto"/>
                  </w:tcBorders>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&gt;12%</w:t>
                  </w:r>
                </w:p>
              </w:tc>
              <w:tc>
                <w:tcPr>
                  <w:tcW w:w="1120" w:type="pct"/>
                  <w:tcBorders>
                    <w:top w:val="nil"/>
                    <w:left w:val="nil"/>
                    <w:bottom w:val="single" w:sz="4" w:space="0" w:color="auto"/>
                    <w:right w:val="single" w:sz="4" w:space="0" w:color="auto"/>
                  </w:tcBorders>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&gt;16%</w:t>
                  </w:r>
                </w:p>
              </w:tc>
              <w:tc>
                <w:tcPr>
                  <w:tcW w:w="1114" w:type="pct"/>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spacing w:line="360" w:lineRule="exact"/>
                    <w:jc w:val="center"/>
                    <w:rPr>
                      <w:rFonts w:ascii="Times New Roman" w:hAnsi="Times New Roman"/>
                      <w:szCs w:val="28"/>
                    </w:rPr>
                  </w:pPr>
                  <w:r w:rsidRPr="00543291">
                    <w:rPr>
                      <w:rFonts w:ascii="Times New Roman" w:eastAsia="標楷體" w:hAnsi="Times New Roman"/>
                      <w:kern w:val="0"/>
                      <w:szCs w:val="28"/>
                    </w:rPr>
                    <w:t>&gt;19%</w:t>
                  </w:r>
                </w:p>
              </w:tc>
              <w:tc>
                <w:tcPr>
                  <w:tcW w:w="995" w:type="pct"/>
                  <w:tcBorders>
                    <w:top w:val="nil"/>
                    <w:left w:val="nil"/>
                    <w:bottom w:val="single" w:sz="4" w:space="0" w:color="auto"/>
                    <w:right w:val="single" w:sz="4" w:space="0" w:color="auto"/>
                  </w:tcBorders>
                  <w:vAlign w:val="bottom"/>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&gt;24%</w:t>
                  </w:r>
                </w:p>
              </w:tc>
            </w:tr>
            <w:tr w:rsidR="005B515F" w:rsidRPr="00543291" w:rsidTr="005B515F">
              <w:trPr>
                <w:trHeight w:val="335"/>
                <w:jc w:val="center"/>
              </w:trPr>
              <w:tc>
                <w:tcPr>
                  <w:tcW w:w="795" w:type="pct"/>
                  <w:tcBorders>
                    <w:top w:val="nil"/>
                    <w:left w:val="single" w:sz="4" w:space="0" w:color="auto"/>
                    <w:bottom w:val="single" w:sz="4" w:space="0" w:color="auto"/>
                    <w:right w:val="single" w:sz="4" w:space="0" w:color="auto"/>
                  </w:tcBorders>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1</w:t>
                  </w:r>
                </w:p>
              </w:tc>
              <w:tc>
                <w:tcPr>
                  <w:tcW w:w="976" w:type="pct"/>
                  <w:tcBorders>
                    <w:top w:val="nil"/>
                    <w:left w:val="nil"/>
                    <w:bottom w:val="single" w:sz="4" w:space="0" w:color="auto"/>
                    <w:right w:val="single" w:sz="4" w:space="0" w:color="auto"/>
                  </w:tcBorders>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&gt;10%</w:t>
                  </w:r>
                </w:p>
              </w:tc>
              <w:tc>
                <w:tcPr>
                  <w:tcW w:w="1120" w:type="pct"/>
                  <w:tcBorders>
                    <w:top w:val="nil"/>
                    <w:left w:val="nil"/>
                    <w:bottom w:val="single" w:sz="4" w:space="0" w:color="auto"/>
                    <w:right w:val="single" w:sz="4" w:space="0" w:color="auto"/>
                  </w:tcBorders>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&gt;14%</w:t>
                  </w:r>
                </w:p>
              </w:tc>
              <w:tc>
                <w:tcPr>
                  <w:tcW w:w="1114" w:type="pct"/>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spacing w:line="360" w:lineRule="exact"/>
                    <w:jc w:val="center"/>
                    <w:rPr>
                      <w:rFonts w:ascii="Times New Roman" w:hAnsi="Times New Roman"/>
                      <w:szCs w:val="28"/>
                    </w:rPr>
                  </w:pPr>
                  <w:r w:rsidRPr="00543291">
                    <w:rPr>
                      <w:rFonts w:ascii="Times New Roman" w:eastAsia="標楷體" w:hAnsi="Times New Roman"/>
                      <w:kern w:val="0"/>
                      <w:szCs w:val="28"/>
                    </w:rPr>
                    <w:t>&gt;17%</w:t>
                  </w:r>
                </w:p>
              </w:tc>
              <w:tc>
                <w:tcPr>
                  <w:tcW w:w="995" w:type="pct"/>
                  <w:tcBorders>
                    <w:top w:val="nil"/>
                    <w:left w:val="nil"/>
                    <w:bottom w:val="single" w:sz="4" w:space="0" w:color="auto"/>
                    <w:right w:val="single" w:sz="4" w:space="0" w:color="auto"/>
                  </w:tcBorders>
                  <w:vAlign w:val="bottom"/>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&gt;23%</w:t>
                  </w:r>
                </w:p>
              </w:tc>
            </w:tr>
            <w:tr w:rsidR="005B515F" w:rsidRPr="00543291" w:rsidTr="005B515F">
              <w:trPr>
                <w:trHeight w:val="335"/>
                <w:jc w:val="center"/>
              </w:trPr>
              <w:tc>
                <w:tcPr>
                  <w:tcW w:w="795" w:type="pct"/>
                  <w:tcBorders>
                    <w:top w:val="nil"/>
                    <w:left w:val="single" w:sz="4" w:space="0" w:color="auto"/>
                    <w:bottom w:val="single" w:sz="4" w:space="0" w:color="auto"/>
                    <w:right w:val="single" w:sz="4" w:space="0" w:color="auto"/>
                  </w:tcBorders>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0.5</w:t>
                  </w:r>
                </w:p>
              </w:tc>
              <w:tc>
                <w:tcPr>
                  <w:tcW w:w="976" w:type="pct"/>
                  <w:tcBorders>
                    <w:top w:val="nil"/>
                    <w:left w:val="nil"/>
                    <w:bottom w:val="single" w:sz="4" w:space="0" w:color="auto"/>
                    <w:right w:val="single" w:sz="4" w:space="0" w:color="auto"/>
                  </w:tcBorders>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&gt;8%</w:t>
                  </w:r>
                </w:p>
              </w:tc>
              <w:tc>
                <w:tcPr>
                  <w:tcW w:w="1120" w:type="pct"/>
                  <w:tcBorders>
                    <w:top w:val="nil"/>
                    <w:left w:val="nil"/>
                    <w:bottom w:val="single" w:sz="4" w:space="0" w:color="auto"/>
                    <w:right w:val="single" w:sz="4" w:space="0" w:color="auto"/>
                  </w:tcBorders>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&gt;12%</w:t>
                  </w:r>
                </w:p>
              </w:tc>
              <w:tc>
                <w:tcPr>
                  <w:tcW w:w="1114" w:type="pct"/>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spacing w:line="360" w:lineRule="exact"/>
                    <w:jc w:val="center"/>
                    <w:rPr>
                      <w:rFonts w:ascii="Times New Roman" w:hAnsi="Times New Roman"/>
                      <w:szCs w:val="28"/>
                    </w:rPr>
                  </w:pPr>
                  <w:r w:rsidRPr="00543291">
                    <w:rPr>
                      <w:rFonts w:ascii="Times New Roman" w:eastAsia="標楷體" w:hAnsi="Times New Roman"/>
                      <w:kern w:val="0"/>
                      <w:szCs w:val="28"/>
                    </w:rPr>
                    <w:t>&gt;15%</w:t>
                  </w:r>
                </w:p>
              </w:tc>
              <w:tc>
                <w:tcPr>
                  <w:tcW w:w="995" w:type="pct"/>
                  <w:tcBorders>
                    <w:top w:val="nil"/>
                    <w:left w:val="nil"/>
                    <w:bottom w:val="single" w:sz="4" w:space="0" w:color="auto"/>
                    <w:right w:val="single" w:sz="4" w:space="0" w:color="auto"/>
                  </w:tcBorders>
                  <w:vAlign w:val="bottom"/>
                </w:tcPr>
                <w:p w:rsidR="005B515F" w:rsidRPr="00543291" w:rsidRDefault="005B515F" w:rsidP="005B515F">
                  <w:pPr>
                    <w:widowControl/>
                    <w:snapToGrid w:val="0"/>
                    <w:spacing w:line="360" w:lineRule="exact"/>
                    <w:jc w:val="center"/>
                    <w:rPr>
                      <w:rFonts w:ascii="Times New Roman" w:eastAsia="標楷體" w:hAnsi="Times New Roman"/>
                      <w:kern w:val="0"/>
                      <w:szCs w:val="28"/>
                    </w:rPr>
                  </w:pPr>
                  <w:r w:rsidRPr="00543291">
                    <w:rPr>
                      <w:rFonts w:ascii="Times New Roman" w:eastAsia="標楷體" w:hAnsi="Times New Roman"/>
                      <w:kern w:val="0"/>
                      <w:szCs w:val="28"/>
                    </w:rPr>
                    <w:t>&gt;22%</w:t>
                  </w:r>
                </w:p>
              </w:tc>
            </w:tr>
          </w:tbl>
          <w:p w:rsidR="005B515F" w:rsidRPr="00543291" w:rsidRDefault="005B515F" w:rsidP="005B515F">
            <w:pPr>
              <w:snapToGrid w:val="0"/>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備註：</w:t>
            </w:r>
          </w:p>
          <w:p w:rsidR="005B515F" w:rsidRPr="00543291" w:rsidRDefault="005B515F" w:rsidP="00890A7F">
            <w:pPr>
              <w:pStyle w:val="aff0"/>
              <w:numPr>
                <w:ilvl w:val="0"/>
                <w:numId w:val="917"/>
              </w:numPr>
              <w:snapToGrid w:val="0"/>
              <w:spacing w:line="360" w:lineRule="exact"/>
              <w:ind w:leftChars="0"/>
              <w:jc w:val="both"/>
              <w:rPr>
                <w:rFonts w:ascii="Times New Roman" w:eastAsia="標楷體" w:hAnsi="Times New Roman"/>
                <w:sz w:val="28"/>
                <w:szCs w:val="28"/>
              </w:rPr>
            </w:pPr>
            <w:r w:rsidRPr="00543291">
              <w:rPr>
                <w:rFonts w:ascii="Times New Roman" w:eastAsia="標楷體" w:hAnsi="Times New Roman"/>
                <w:sz w:val="28"/>
                <w:szCs w:val="28"/>
              </w:rPr>
              <w:t>本項指標食品製造業母數清單由食藥署於考評執行前提供，且考評期間母數清單不再異動，惟所列業者於考評期間如遇業者停、歇業或查獲非屬規範對象者，則請所轄衛生單位督導業者更正非登系統資料，並填報附表</w:t>
            </w:r>
            <w:r w:rsidRPr="00543291">
              <w:rPr>
                <w:rFonts w:ascii="Times New Roman" w:eastAsia="標楷體" w:hAnsi="Times New Roman"/>
                <w:sz w:val="28"/>
                <w:szCs w:val="28"/>
              </w:rPr>
              <w:t>8</w:t>
            </w:r>
            <w:r w:rsidRPr="00543291">
              <w:rPr>
                <w:rFonts w:ascii="Times New Roman" w:eastAsia="標楷體" w:hAnsi="Times New Roman"/>
                <w:sz w:val="28"/>
                <w:szCs w:val="28"/>
              </w:rPr>
              <w:t>，得不列入母數計算。</w:t>
            </w:r>
          </w:p>
          <w:p w:rsidR="005B515F" w:rsidRPr="00543291" w:rsidRDefault="005B515F" w:rsidP="00890A7F">
            <w:pPr>
              <w:pStyle w:val="aff0"/>
              <w:numPr>
                <w:ilvl w:val="0"/>
                <w:numId w:val="917"/>
              </w:numPr>
              <w:snapToGrid w:val="0"/>
              <w:spacing w:line="360" w:lineRule="exact"/>
              <w:ind w:leftChars="0"/>
              <w:jc w:val="both"/>
              <w:rPr>
                <w:rFonts w:ascii="Times New Roman" w:eastAsia="標楷體" w:hAnsi="Times New Roman"/>
                <w:sz w:val="28"/>
                <w:szCs w:val="28"/>
              </w:rPr>
            </w:pPr>
            <w:r w:rsidRPr="00543291">
              <w:rPr>
                <w:rFonts w:ascii="Times New Roman" w:eastAsia="標楷體" w:hAnsi="Times New Roman"/>
                <w:sz w:val="28"/>
                <w:szCs w:val="28"/>
              </w:rPr>
              <w:t>輔導重點項目如下：</w:t>
            </w:r>
          </w:p>
          <w:p w:rsidR="005B515F" w:rsidRPr="00543291" w:rsidRDefault="005B515F" w:rsidP="00890A7F">
            <w:pPr>
              <w:pStyle w:val="aff0"/>
              <w:numPr>
                <w:ilvl w:val="1"/>
                <w:numId w:val="917"/>
              </w:numPr>
              <w:snapToGrid w:val="0"/>
              <w:spacing w:line="360" w:lineRule="exact"/>
              <w:ind w:leftChars="0"/>
              <w:jc w:val="both"/>
              <w:rPr>
                <w:rFonts w:ascii="Times New Roman" w:eastAsia="標楷體" w:hAnsi="Times New Roman"/>
                <w:sz w:val="28"/>
                <w:szCs w:val="28"/>
              </w:rPr>
            </w:pPr>
            <w:r w:rsidRPr="00543291">
              <w:rPr>
                <w:rFonts w:ascii="Times New Roman" w:eastAsia="標楷體" w:hAnsi="Times New Roman"/>
                <w:sz w:val="28"/>
                <w:szCs w:val="28"/>
              </w:rPr>
              <w:t>管控原料及成品之儲運條件。</w:t>
            </w:r>
            <w:r w:rsidRPr="00543291">
              <w:rPr>
                <w:rFonts w:ascii="Times New Roman" w:eastAsia="標楷體" w:hAnsi="Times New Roman"/>
                <w:sz w:val="28"/>
                <w:szCs w:val="28"/>
              </w:rPr>
              <w:t>(</w:t>
            </w:r>
            <w:r w:rsidRPr="00543291">
              <w:rPr>
                <w:rFonts w:ascii="Times New Roman" w:eastAsia="標楷體" w:hAnsi="Times New Roman"/>
                <w:sz w:val="28"/>
                <w:szCs w:val="28"/>
              </w:rPr>
              <w:t>如花生製品應管控溫溼度，以減少真菌毒素污染</w:t>
            </w:r>
            <w:r w:rsidRPr="00543291">
              <w:rPr>
                <w:rFonts w:ascii="Times New Roman" w:eastAsia="標楷體" w:hAnsi="Times New Roman"/>
                <w:sz w:val="28"/>
                <w:szCs w:val="28"/>
              </w:rPr>
              <w:t>)</w:t>
            </w:r>
          </w:p>
          <w:p w:rsidR="005B515F" w:rsidRPr="00543291" w:rsidRDefault="005B515F" w:rsidP="00890A7F">
            <w:pPr>
              <w:pStyle w:val="aff0"/>
              <w:numPr>
                <w:ilvl w:val="1"/>
                <w:numId w:val="917"/>
              </w:numPr>
              <w:snapToGrid w:val="0"/>
              <w:spacing w:line="360" w:lineRule="exact"/>
              <w:ind w:leftChars="0"/>
              <w:jc w:val="both"/>
              <w:rPr>
                <w:rFonts w:ascii="Times New Roman" w:eastAsia="標楷體" w:hAnsi="Times New Roman"/>
                <w:sz w:val="28"/>
                <w:szCs w:val="28"/>
              </w:rPr>
            </w:pPr>
            <w:r w:rsidRPr="00543291">
              <w:rPr>
                <w:rFonts w:ascii="Times New Roman" w:eastAsia="標楷體" w:hAnsi="Times New Roman"/>
                <w:sz w:val="28"/>
                <w:szCs w:val="28"/>
              </w:rPr>
              <w:t>依產品之食用對象確認原料及成品之衛生安全標準。</w:t>
            </w:r>
            <w:r w:rsidRPr="00543291">
              <w:rPr>
                <w:rFonts w:ascii="Times New Roman" w:eastAsia="標楷體" w:hAnsi="Times New Roman"/>
                <w:sz w:val="28"/>
                <w:szCs w:val="28"/>
              </w:rPr>
              <w:t>(</w:t>
            </w:r>
            <w:r w:rsidRPr="00543291">
              <w:rPr>
                <w:rFonts w:ascii="Times New Roman" w:eastAsia="標楷體" w:hAnsi="Times New Roman"/>
                <w:sz w:val="28"/>
                <w:szCs w:val="28"/>
              </w:rPr>
              <w:t>如米餅供嬰幼兒食用，其原料驗收應符合嬰幼兒穀物類輔助食品之限量標準</w:t>
            </w:r>
            <w:r w:rsidRPr="00543291">
              <w:rPr>
                <w:rFonts w:ascii="Times New Roman" w:eastAsia="標楷體" w:hAnsi="Times New Roman"/>
                <w:sz w:val="28"/>
                <w:szCs w:val="28"/>
              </w:rPr>
              <w:t>)</w:t>
            </w:r>
          </w:p>
          <w:p w:rsidR="005B515F" w:rsidRPr="00543291" w:rsidRDefault="005B515F" w:rsidP="00890A7F">
            <w:pPr>
              <w:pStyle w:val="aff0"/>
              <w:numPr>
                <w:ilvl w:val="1"/>
                <w:numId w:val="917"/>
              </w:numPr>
              <w:snapToGrid w:val="0"/>
              <w:spacing w:line="360" w:lineRule="exact"/>
              <w:ind w:leftChars="0"/>
              <w:jc w:val="both"/>
              <w:rPr>
                <w:rFonts w:ascii="Times New Roman" w:eastAsia="標楷體" w:hAnsi="Times New Roman"/>
                <w:sz w:val="28"/>
                <w:szCs w:val="28"/>
              </w:rPr>
            </w:pPr>
            <w:r w:rsidRPr="00543291">
              <w:rPr>
                <w:rFonts w:ascii="Times New Roman" w:eastAsia="標楷體" w:hAnsi="Times New Roman"/>
                <w:sz w:val="28"/>
                <w:szCs w:val="28"/>
              </w:rPr>
              <w:t>食品添加物使用規定。</w:t>
            </w:r>
            <w:r w:rsidRPr="00543291">
              <w:rPr>
                <w:rFonts w:ascii="Times New Roman" w:eastAsia="標楷體" w:hAnsi="Times New Roman"/>
                <w:sz w:val="28"/>
                <w:szCs w:val="28"/>
              </w:rPr>
              <w:t>(</w:t>
            </w:r>
            <w:r w:rsidRPr="00543291">
              <w:rPr>
                <w:rFonts w:ascii="Times New Roman" w:eastAsia="標楷體" w:hAnsi="Times New Roman"/>
                <w:sz w:val="28"/>
                <w:szCs w:val="28"/>
              </w:rPr>
              <w:t>如醃漬蔬菜易有防腐劑及二氧化硫超標、皮蛋易鉛含量超標</w:t>
            </w:r>
            <w:r w:rsidRPr="00543291">
              <w:rPr>
                <w:rFonts w:ascii="Times New Roman" w:eastAsia="標楷體" w:hAnsi="Times New Roman"/>
                <w:sz w:val="28"/>
                <w:szCs w:val="28"/>
              </w:rPr>
              <w:t>)</w:t>
            </w:r>
          </w:p>
          <w:p w:rsidR="005B515F" w:rsidRPr="00543291" w:rsidRDefault="005B515F" w:rsidP="00890A7F">
            <w:pPr>
              <w:pStyle w:val="aff0"/>
              <w:numPr>
                <w:ilvl w:val="0"/>
                <w:numId w:val="917"/>
              </w:numPr>
              <w:snapToGrid w:val="0"/>
              <w:spacing w:line="360" w:lineRule="exact"/>
              <w:ind w:leftChars="0"/>
              <w:jc w:val="both"/>
              <w:rPr>
                <w:rFonts w:ascii="Times New Roman" w:eastAsia="標楷體" w:hAnsi="Times New Roman"/>
                <w:sz w:val="28"/>
                <w:szCs w:val="28"/>
              </w:rPr>
            </w:pPr>
            <w:r w:rsidRPr="00543291">
              <w:rPr>
                <w:rFonts w:ascii="Times New Roman" w:eastAsia="標楷體" w:hAnsi="Times New Roman"/>
                <w:sz w:val="28"/>
                <w:szCs w:val="28"/>
              </w:rPr>
              <w:t>各直轄市、縣</w:t>
            </w:r>
            <w:r w:rsidRPr="00543291">
              <w:rPr>
                <w:rFonts w:ascii="Times New Roman" w:eastAsia="標楷體" w:hAnsi="Times New Roman"/>
                <w:sz w:val="28"/>
                <w:szCs w:val="28"/>
              </w:rPr>
              <w:t>(</w:t>
            </w:r>
            <w:r w:rsidRPr="00543291">
              <w:rPr>
                <w:rFonts w:ascii="Times New Roman" w:eastAsia="標楷體" w:hAnsi="Times New Roman"/>
                <w:sz w:val="28"/>
                <w:szCs w:val="28"/>
              </w:rPr>
              <w:t>市</w:t>
            </w:r>
            <w:r w:rsidRPr="00543291">
              <w:rPr>
                <w:rFonts w:ascii="Times New Roman" w:eastAsia="標楷體" w:hAnsi="Times New Roman"/>
                <w:sz w:val="28"/>
                <w:szCs w:val="28"/>
              </w:rPr>
              <w:t>)</w:t>
            </w:r>
            <w:r w:rsidRPr="00543291">
              <w:rPr>
                <w:rFonts w:ascii="Times New Roman" w:eastAsia="標楷體" w:hAnsi="Times New Roman"/>
                <w:sz w:val="28"/>
                <w:szCs w:val="28"/>
              </w:rPr>
              <w:t>政府衛生局可藉由說明會、座談會、實地輔導、線上課程或視訊課程</w:t>
            </w:r>
            <w:r w:rsidRPr="00543291">
              <w:rPr>
                <w:rFonts w:ascii="Times New Roman" w:eastAsia="標楷體" w:hAnsi="Times New Roman" w:hint="eastAsia"/>
                <w:sz w:val="28"/>
                <w:szCs w:val="28"/>
              </w:rPr>
              <w:t>等</w:t>
            </w:r>
            <w:r w:rsidRPr="00543291">
              <w:rPr>
                <w:rFonts w:ascii="Times New Roman" w:eastAsia="標楷體" w:hAnsi="Times New Roman"/>
                <w:sz w:val="28"/>
                <w:szCs w:val="28"/>
              </w:rPr>
              <w:t>方式，</w:t>
            </w:r>
            <w:r w:rsidRPr="00543291">
              <w:rPr>
                <w:rFonts w:ascii="Times New Roman" w:eastAsia="標楷體" w:hAnsi="Times New Roman" w:hint="eastAsia"/>
                <w:sz w:val="28"/>
                <w:szCs w:val="28"/>
              </w:rPr>
              <w:t>輔導方式不限形式，</w:t>
            </w:r>
            <w:r w:rsidRPr="00543291">
              <w:rPr>
                <w:rFonts w:ascii="Times New Roman" w:eastAsia="標楷體" w:hAnsi="Times New Roman"/>
                <w:sz w:val="28"/>
                <w:szCs w:val="28"/>
              </w:rPr>
              <w:t>輔導業者相關法規政策，並將相關佐證資料留局備查</w:t>
            </w:r>
            <w:r w:rsidRPr="00543291">
              <w:rPr>
                <w:rFonts w:ascii="Times New Roman" w:eastAsia="標楷體" w:hAnsi="Times New Roman"/>
                <w:sz w:val="28"/>
                <w:szCs w:val="28"/>
              </w:rPr>
              <w:t>(</w:t>
            </w:r>
            <w:r w:rsidRPr="00543291">
              <w:rPr>
                <w:rFonts w:ascii="Times New Roman" w:eastAsia="標楷體" w:hAnsi="Times New Roman"/>
                <w:sz w:val="28"/>
                <w:szCs w:val="28"/>
              </w:rPr>
              <w:t>如說明會及座談會簽到表、輔導紀錄表單、照片、線上學習之證明等</w:t>
            </w:r>
            <w:r w:rsidRPr="00543291">
              <w:rPr>
                <w:rFonts w:ascii="Times New Roman" w:eastAsia="標楷體" w:hAnsi="Times New Roman"/>
                <w:sz w:val="28"/>
                <w:szCs w:val="28"/>
              </w:rPr>
              <w:t>)</w:t>
            </w:r>
            <w:r w:rsidRPr="00543291">
              <w:rPr>
                <w:rFonts w:ascii="Times New Roman" w:eastAsia="標楷體" w:hAnsi="Times New Roman"/>
                <w:sz w:val="28"/>
                <w:szCs w:val="28"/>
              </w:rPr>
              <w:t>。</w:t>
            </w:r>
          </w:p>
          <w:p w:rsidR="005B515F" w:rsidRPr="00543291" w:rsidRDefault="005B515F" w:rsidP="00890A7F">
            <w:pPr>
              <w:pStyle w:val="aff0"/>
              <w:numPr>
                <w:ilvl w:val="0"/>
                <w:numId w:val="917"/>
              </w:numPr>
              <w:spacing w:line="360" w:lineRule="exact"/>
              <w:ind w:leftChars="0"/>
              <w:jc w:val="both"/>
              <w:rPr>
                <w:rFonts w:ascii="Times New Roman" w:eastAsia="標楷體" w:hAnsi="Times New Roman"/>
                <w:sz w:val="28"/>
                <w:szCs w:val="28"/>
              </w:rPr>
            </w:pPr>
            <w:r w:rsidRPr="00543291">
              <w:rPr>
                <w:rFonts w:ascii="Times New Roman" w:eastAsia="標楷體" w:hAnsi="Times New Roman"/>
                <w:sz w:val="28"/>
                <w:szCs w:val="28"/>
              </w:rPr>
              <w:t>各直轄市、縣</w:t>
            </w:r>
            <w:r w:rsidRPr="00543291">
              <w:rPr>
                <w:rFonts w:ascii="Times New Roman" w:eastAsia="標楷體" w:hAnsi="Times New Roman"/>
                <w:sz w:val="28"/>
                <w:szCs w:val="28"/>
              </w:rPr>
              <w:t>(</w:t>
            </w:r>
            <w:r w:rsidRPr="00543291">
              <w:rPr>
                <w:rFonts w:ascii="Times New Roman" w:eastAsia="標楷體" w:hAnsi="Times New Roman"/>
                <w:sz w:val="28"/>
                <w:szCs w:val="28"/>
              </w:rPr>
              <w:t>市</w:t>
            </w:r>
            <w:r w:rsidRPr="00543291">
              <w:rPr>
                <w:rFonts w:ascii="Times New Roman" w:eastAsia="標楷體" w:hAnsi="Times New Roman"/>
                <w:sz w:val="28"/>
                <w:szCs w:val="28"/>
              </w:rPr>
              <w:t>)</w:t>
            </w:r>
            <w:r w:rsidRPr="00543291">
              <w:rPr>
                <w:rFonts w:ascii="Times New Roman" w:eastAsia="標楷體" w:hAnsi="Times New Roman"/>
                <w:sz w:val="28"/>
                <w:szCs w:val="28"/>
              </w:rPr>
              <w:t>政府衛生局請填報附表</w:t>
            </w:r>
            <w:r w:rsidRPr="00543291">
              <w:rPr>
                <w:rFonts w:ascii="Times New Roman" w:eastAsia="標楷體" w:hAnsi="Times New Roman"/>
                <w:sz w:val="28"/>
                <w:szCs w:val="28"/>
              </w:rPr>
              <w:t>8</w:t>
            </w:r>
            <w:r w:rsidRPr="00543291">
              <w:rPr>
                <w:rFonts w:ascii="Times New Roman" w:eastAsia="標楷體" w:hAnsi="Times New Roman"/>
                <w:sz w:val="28"/>
                <w:szCs w:val="28"/>
              </w:rPr>
              <w:t>，以利核算成績。</w:t>
            </w:r>
          </w:p>
          <w:p w:rsidR="005B515F" w:rsidRPr="00543291" w:rsidRDefault="005B515F" w:rsidP="00890A7F">
            <w:pPr>
              <w:pStyle w:val="aff0"/>
              <w:numPr>
                <w:ilvl w:val="0"/>
                <w:numId w:val="917"/>
              </w:numPr>
              <w:spacing w:line="360" w:lineRule="exact"/>
              <w:ind w:leftChars="0"/>
              <w:jc w:val="both"/>
              <w:rPr>
                <w:rFonts w:ascii="Times New Roman" w:eastAsia="標楷體" w:hAnsi="Times New Roman"/>
                <w:sz w:val="28"/>
                <w:szCs w:val="28"/>
              </w:rPr>
            </w:pPr>
            <w:r w:rsidRPr="00543291">
              <w:rPr>
                <w:rFonts w:ascii="Times New Roman" w:eastAsia="標楷體" w:hAnsi="Times New Roman"/>
                <w:sz w:val="28"/>
                <w:szCs w:val="28"/>
              </w:rPr>
              <w:t>以非登不可系統登載之工廠</w:t>
            </w:r>
            <w:r w:rsidRPr="00543291">
              <w:rPr>
                <w:rFonts w:ascii="Times New Roman" w:eastAsia="標楷體" w:hAnsi="Times New Roman"/>
                <w:sz w:val="28"/>
                <w:szCs w:val="28"/>
              </w:rPr>
              <w:t>/</w:t>
            </w:r>
            <w:r w:rsidRPr="00543291">
              <w:rPr>
                <w:rFonts w:ascii="Times New Roman" w:eastAsia="標楷體" w:hAnsi="Times New Roman"/>
                <w:sz w:val="28"/>
                <w:szCs w:val="28"/>
              </w:rPr>
              <w:t>製造場所地址區分組別，如下：</w:t>
            </w:r>
          </w:p>
          <w:p w:rsidR="005B515F" w:rsidRPr="00543291" w:rsidRDefault="005B515F" w:rsidP="005B515F">
            <w:pPr>
              <w:pStyle w:val="aff0"/>
              <w:spacing w:line="360" w:lineRule="exact"/>
              <w:ind w:leftChars="0"/>
              <w:jc w:val="both"/>
              <w:rPr>
                <w:rFonts w:ascii="Times New Roman" w:eastAsia="標楷體" w:hAnsi="Times New Roman"/>
                <w:sz w:val="28"/>
                <w:szCs w:val="28"/>
              </w:rPr>
            </w:pPr>
            <w:r w:rsidRPr="00543291">
              <w:rPr>
                <w:rFonts w:ascii="Times New Roman" w:eastAsia="標楷體" w:hAnsi="Times New Roman"/>
                <w:sz w:val="28"/>
                <w:szCs w:val="28"/>
              </w:rPr>
              <w:t>第一組</w:t>
            </w:r>
            <w:r w:rsidRPr="00543291">
              <w:rPr>
                <w:rFonts w:ascii="Times New Roman" w:eastAsia="標楷體" w:hAnsi="Times New Roman"/>
                <w:sz w:val="28"/>
                <w:szCs w:val="28"/>
              </w:rPr>
              <w:t>(</w:t>
            </w:r>
            <w:r w:rsidRPr="00543291">
              <w:rPr>
                <w:rFonts w:ascii="Times New Roman" w:eastAsia="標楷體" w:hAnsi="Times New Roman"/>
                <w:sz w:val="28"/>
                <w:szCs w:val="28"/>
              </w:rPr>
              <w:t>家數</w:t>
            </w:r>
            <w:r w:rsidRPr="00543291">
              <w:rPr>
                <w:rFonts w:ascii="Times New Roman" w:eastAsia="標楷體" w:hAnsi="Times New Roman"/>
                <w:sz w:val="28"/>
                <w:szCs w:val="28"/>
              </w:rPr>
              <w:t>1000</w:t>
            </w:r>
            <w:r w:rsidRPr="00543291">
              <w:rPr>
                <w:rFonts w:ascii="Times New Roman" w:eastAsia="標楷體" w:hAnsi="Times New Roman"/>
                <w:sz w:val="28"/>
                <w:szCs w:val="28"/>
              </w:rPr>
              <w:t>家以上</w:t>
            </w:r>
            <w:r w:rsidRPr="00543291">
              <w:rPr>
                <w:rFonts w:ascii="Times New Roman" w:eastAsia="標楷體" w:hAnsi="Times New Roman"/>
                <w:sz w:val="28"/>
                <w:szCs w:val="28"/>
              </w:rPr>
              <w:t>)</w:t>
            </w:r>
            <w:r w:rsidRPr="00543291">
              <w:rPr>
                <w:rFonts w:ascii="Times New Roman" w:eastAsia="標楷體" w:hAnsi="Times New Roman"/>
                <w:sz w:val="28"/>
                <w:szCs w:val="28"/>
              </w:rPr>
              <w:t>：新北市、台南市、台中市、桃園市、高雄市、彰化縣。</w:t>
            </w:r>
          </w:p>
          <w:p w:rsidR="005B515F" w:rsidRPr="00543291" w:rsidRDefault="005B515F" w:rsidP="005B515F">
            <w:pPr>
              <w:pStyle w:val="aff0"/>
              <w:spacing w:line="360" w:lineRule="exact"/>
              <w:ind w:leftChars="0"/>
              <w:jc w:val="both"/>
              <w:rPr>
                <w:rFonts w:ascii="Times New Roman" w:eastAsia="標楷體" w:hAnsi="Times New Roman"/>
                <w:sz w:val="28"/>
                <w:szCs w:val="28"/>
              </w:rPr>
            </w:pPr>
            <w:r w:rsidRPr="00543291">
              <w:rPr>
                <w:rFonts w:ascii="Times New Roman" w:eastAsia="標楷體" w:hAnsi="Times New Roman"/>
                <w:sz w:val="28"/>
                <w:szCs w:val="28"/>
              </w:rPr>
              <w:t>第二組</w:t>
            </w:r>
            <w:r w:rsidRPr="00543291">
              <w:rPr>
                <w:rFonts w:ascii="Times New Roman" w:eastAsia="標楷體" w:hAnsi="Times New Roman"/>
                <w:sz w:val="28"/>
                <w:szCs w:val="28"/>
              </w:rPr>
              <w:t>(</w:t>
            </w:r>
            <w:r w:rsidRPr="00543291">
              <w:rPr>
                <w:rFonts w:ascii="Times New Roman" w:eastAsia="標楷體" w:hAnsi="Times New Roman"/>
                <w:sz w:val="28"/>
                <w:szCs w:val="28"/>
              </w:rPr>
              <w:t>家數</w:t>
            </w:r>
            <w:r w:rsidRPr="00543291">
              <w:rPr>
                <w:rFonts w:ascii="Times New Roman" w:eastAsia="標楷體" w:hAnsi="Times New Roman"/>
                <w:sz w:val="28"/>
                <w:szCs w:val="28"/>
              </w:rPr>
              <w:t>500</w:t>
            </w:r>
            <w:r w:rsidRPr="00543291">
              <w:rPr>
                <w:rFonts w:ascii="Times New Roman" w:eastAsia="標楷體" w:hAnsi="Times New Roman"/>
                <w:sz w:val="28"/>
                <w:szCs w:val="28"/>
              </w:rPr>
              <w:t>家以上，未達</w:t>
            </w:r>
            <w:r w:rsidRPr="00543291">
              <w:rPr>
                <w:rFonts w:ascii="Times New Roman" w:eastAsia="標楷體" w:hAnsi="Times New Roman"/>
                <w:sz w:val="28"/>
                <w:szCs w:val="28"/>
              </w:rPr>
              <w:t>1000</w:t>
            </w:r>
            <w:r w:rsidRPr="00543291">
              <w:rPr>
                <w:rFonts w:ascii="Times New Roman" w:eastAsia="標楷體" w:hAnsi="Times New Roman"/>
                <w:sz w:val="28"/>
                <w:szCs w:val="28"/>
              </w:rPr>
              <w:t>家</w:t>
            </w:r>
            <w:r w:rsidRPr="00543291">
              <w:rPr>
                <w:rFonts w:ascii="Times New Roman" w:eastAsia="標楷體" w:hAnsi="Times New Roman"/>
                <w:sz w:val="28"/>
                <w:szCs w:val="28"/>
              </w:rPr>
              <w:t>)</w:t>
            </w:r>
            <w:r w:rsidRPr="00543291">
              <w:rPr>
                <w:rFonts w:ascii="Times New Roman" w:eastAsia="標楷體" w:hAnsi="Times New Roman"/>
                <w:sz w:val="28"/>
                <w:szCs w:val="28"/>
              </w:rPr>
              <w:t>：台北市、屏東縣、雲林縣、宜蘭縣、南投縣、嘉義縣、台東縣。</w:t>
            </w:r>
          </w:p>
          <w:p w:rsidR="005B515F" w:rsidRPr="00543291" w:rsidRDefault="005B515F" w:rsidP="005B515F">
            <w:pPr>
              <w:pStyle w:val="aff0"/>
              <w:spacing w:line="360" w:lineRule="exact"/>
              <w:ind w:leftChars="0"/>
              <w:jc w:val="both"/>
              <w:rPr>
                <w:rFonts w:ascii="Times New Roman" w:eastAsia="標楷體" w:hAnsi="Times New Roman"/>
                <w:sz w:val="28"/>
                <w:szCs w:val="28"/>
              </w:rPr>
            </w:pPr>
            <w:r w:rsidRPr="00543291">
              <w:rPr>
                <w:rFonts w:ascii="Times New Roman" w:eastAsia="標楷體" w:hAnsi="Times New Roman"/>
                <w:sz w:val="28"/>
                <w:szCs w:val="28"/>
              </w:rPr>
              <w:t>第三組</w:t>
            </w:r>
            <w:r w:rsidRPr="00543291">
              <w:rPr>
                <w:rFonts w:ascii="Times New Roman" w:eastAsia="標楷體" w:hAnsi="Times New Roman"/>
                <w:sz w:val="28"/>
                <w:szCs w:val="28"/>
              </w:rPr>
              <w:t>(</w:t>
            </w:r>
            <w:r w:rsidRPr="00543291">
              <w:rPr>
                <w:rFonts w:ascii="Times New Roman" w:eastAsia="標楷體" w:hAnsi="Times New Roman"/>
                <w:sz w:val="28"/>
                <w:szCs w:val="28"/>
              </w:rPr>
              <w:t>家數</w:t>
            </w:r>
            <w:r w:rsidRPr="00543291">
              <w:rPr>
                <w:rFonts w:ascii="Times New Roman" w:eastAsia="標楷體" w:hAnsi="Times New Roman"/>
                <w:sz w:val="28"/>
                <w:szCs w:val="28"/>
              </w:rPr>
              <w:t>200</w:t>
            </w:r>
            <w:r w:rsidRPr="00543291">
              <w:rPr>
                <w:rFonts w:ascii="Times New Roman" w:eastAsia="標楷體" w:hAnsi="Times New Roman"/>
                <w:sz w:val="28"/>
                <w:szCs w:val="28"/>
              </w:rPr>
              <w:t>家以上，未達</w:t>
            </w:r>
            <w:r w:rsidRPr="00543291">
              <w:rPr>
                <w:rFonts w:ascii="Times New Roman" w:eastAsia="標楷體" w:hAnsi="Times New Roman"/>
                <w:sz w:val="28"/>
                <w:szCs w:val="28"/>
              </w:rPr>
              <w:t>500</w:t>
            </w:r>
            <w:r w:rsidRPr="00543291">
              <w:rPr>
                <w:rFonts w:ascii="Times New Roman" w:eastAsia="標楷體" w:hAnsi="Times New Roman"/>
                <w:sz w:val="28"/>
                <w:szCs w:val="28"/>
              </w:rPr>
              <w:t>家</w:t>
            </w:r>
            <w:r w:rsidRPr="00543291">
              <w:rPr>
                <w:rFonts w:ascii="Times New Roman" w:eastAsia="標楷體" w:hAnsi="Times New Roman"/>
                <w:sz w:val="28"/>
                <w:szCs w:val="28"/>
              </w:rPr>
              <w:t>)</w:t>
            </w:r>
            <w:r w:rsidRPr="00543291">
              <w:rPr>
                <w:rFonts w:ascii="Times New Roman" w:eastAsia="標楷體" w:hAnsi="Times New Roman"/>
                <w:sz w:val="28"/>
                <w:szCs w:val="28"/>
              </w:rPr>
              <w:t>：苗栗縣、花蓮縣、新竹縣、新竹市、澎湖縣、基隆市。</w:t>
            </w:r>
          </w:p>
          <w:p w:rsidR="005B515F" w:rsidRPr="00543291" w:rsidRDefault="005B515F" w:rsidP="005B515F">
            <w:pPr>
              <w:pStyle w:val="aff0"/>
              <w:spacing w:line="360" w:lineRule="exact"/>
              <w:ind w:leftChars="0"/>
              <w:jc w:val="both"/>
              <w:rPr>
                <w:rFonts w:ascii="Times New Roman" w:eastAsia="標楷體" w:hAnsi="Times New Roman"/>
                <w:sz w:val="28"/>
                <w:szCs w:val="28"/>
              </w:rPr>
            </w:pPr>
            <w:r w:rsidRPr="00543291">
              <w:rPr>
                <w:rFonts w:ascii="Times New Roman" w:eastAsia="標楷體" w:hAnsi="Times New Roman"/>
                <w:sz w:val="28"/>
                <w:szCs w:val="28"/>
              </w:rPr>
              <w:t>第四組</w:t>
            </w:r>
            <w:r w:rsidRPr="00543291">
              <w:rPr>
                <w:rFonts w:ascii="Times New Roman" w:eastAsia="標楷體" w:hAnsi="Times New Roman"/>
                <w:sz w:val="28"/>
                <w:szCs w:val="28"/>
              </w:rPr>
              <w:t>(</w:t>
            </w:r>
            <w:r w:rsidRPr="00543291">
              <w:rPr>
                <w:rFonts w:ascii="Times New Roman" w:eastAsia="標楷體" w:hAnsi="Times New Roman"/>
                <w:sz w:val="28"/>
                <w:szCs w:val="28"/>
              </w:rPr>
              <w:t>家數未達</w:t>
            </w:r>
            <w:r w:rsidRPr="00543291">
              <w:rPr>
                <w:rFonts w:ascii="Times New Roman" w:eastAsia="標楷體" w:hAnsi="Times New Roman"/>
                <w:sz w:val="28"/>
                <w:szCs w:val="28"/>
              </w:rPr>
              <w:t>200</w:t>
            </w:r>
            <w:r w:rsidRPr="00543291">
              <w:rPr>
                <w:rFonts w:ascii="Times New Roman" w:eastAsia="標楷體" w:hAnsi="Times New Roman"/>
                <w:sz w:val="28"/>
                <w:szCs w:val="28"/>
              </w:rPr>
              <w:t>家</w:t>
            </w:r>
            <w:r w:rsidRPr="00543291">
              <w:rPr>
                <w:rFonts w:ascii="Times New Roman" w:eastAsia="標楷體" w:hAnsi="Times New Roman"/>
                <w:sz w:val="28"/>
                <w:szCs w:val="28"/>
              </w:rPr>
              <w:t>)</w:t>
            </w:r>
            <w:r w:rsidRPr="00543291">
              <w:rPr>
                <w:rFonts w:ascii="Times New Roman" w:eastAsia="標楷體" w:hAnsi="Times New Roman"/>
                <w:sz w:val="28"/>
                <w:szCs w:val="28"/>
              </w:rPr>
              <w:t>：嘉義市、金門縣、連江縣。</w:t>
            </w:r>
          </w:p>
        </w:tc>
        <w:tc>
          <w:tcPr>
            <w:tcW w:w="1361" w:type="dxa"/>
            <w:shd w:val="clear" w:color="auto" w:fill="auto"/>
          </w:tcPr>
          <w:p w:rsidR="005B515F" w:rsidRPr="00543291" w:rsidRDefault="005B515F" w:rsidP="005B515F">
            <w:pPr>
              <w:spacing w:line="360" w:lineRule="exact"/>
              <w:rPr>
                <w:rFonts w:ascii="Times New Roman" w:eastAsia="標楷體" w:hAnsi="Times New Roman"/>
                <w:sz w:val="28"/>
                <w:szCs w:val="28"/>
              </w:rPr>
            </w:pPr>
            <w:r w:rsidRPr="00543291">
              <w:rPr>
                <w:rFonts w:ascii="Times New Roman" w:eastAsia="標楷體" w:hAnsi="Times New Roman"/>
                <w:sz w:val="28"/>
                <w:szCs w:val="28"/>
              </w:rPr>
              <w:t>食品業者登錄平台。</w:t>
            </w:r>
          </w:p>
        </w:tc>
      </w:tr>
    </w:tbl>
    <w:p w:rsidR="005B515F" w:rsidRPr="00543291" w:rsidRDefault="005B515F" w:rsidP="005B515F">
      <w:pPr>
        <w:pStyle w:val="aff0"/>
        <w:widowControl/>
        <w:spacing w:line="400" w:lineRule="exact"/>
        <w:ind w:leftChars="0" w:left="1701"/>
        <w:rPr>
          <w:rFonts w:ascii="Times New Roman" w:eastAsia="標楷體" w:hAnsi="Times New Roman"/>
          <w:sz w:val="32"/>
          <w:szCs w:val="28"/>
        </w:rPr>
      </w:pPr>
    </w:p>
    <w:p w:rsidR="005B515F" w:rsidRPr="00543291" w:rsidRDefault="005B515F" w:rsidP="00890A7F">
      <w:pPr>
        <w:pStyle w:val="aff0"/>
        <w:widowControl/>
        <w:numPr>
          <w:ilvl w:val="0"/>
          <w:numId w:val="914"/>
        </w:numPr>
        <w:spacing w:line="400" w:lineRule="exact"/>
        <w:ind w:leftChars="0" w:left="1701"/>
        <w:rPr>
          <w:rFonts w:ascii="Times New Roman" w:eastAsia="標楷體" w:hAnsi="Times New Roman"/>
          <w:sz w:val="32"/>
          <w:szCs w:val="28"/>
        </w:rPr>
      </w:pPr>
      <w:r w:rsidRPr="00543291">
        <w:rPr>
          <w:rFonts w:ascii="Times New Roman" w:eastAsia="標楷體" w:hAnsi="Times New Roman"/>
          <w:sz w:val="32"/>
          <w:szCs w:val="28"/>
        </w:rPr>
        <w:t>提升食品製造業自主管理績效</w:t>
      </w:r>
      <w:r w:rsidRPr="00543291">
        <w:rPr>
          <w:rFonts w:ascii="Times New Roman" w:eastAsia="標楷體" w:hAnsi="Times New Roman"/>
          <w:sz w:val="32"/>
          <w:szCs w:val="28"/>
        </w:rPr>
        <w:t>(3</w:t>
      </w:r>
      <w:r w:rsidRPr="00543291">
        <w:rPr>
          <w:rFonts w:ascii="Times New Roman" w:eastAsia="標楷體" w:hAnsi="Times New Roman"/>
          <w:sz w:val="32"/>
          <w:szCs w:val="28"/>
        </w:rPr>
        <w:t>分</w:t>
      </w:r>
      <w:r w:rsidRPr="00543291">
        <w:rPr>
          <w:rFonts w:ascii="Times New Roman" w:eastAsia="標楷體" w:hAnsi="Times New Roman"/>
          <w:sz w:val="32"/>
          <w:szCs w:val="28"/>
        </w:rPr>
        <w:t>)</w:t>
      </w:r>
    </w:p>
    <w:p w:rsidR="005B515F" w:rsidRPr="00543291" w:rsidRDefault="005B515F" w:rsidP="005B515F">
      <w:pPr>
        <w:widowControl/>
        <w:spacing w:line="400" w:lineRule="exact"/>
        <w:jc w:val="right"/>
        <w:rPr>
          <w:rFonts w:ascii="Times New Roman" w:eastAsia="標楷體" w:hAnsi="Times New Roman"/>
          <w:sz w:val="32"/>
          <w:szCs w:val="28"/>
        </w:rPr>
      </w:pPr>
      <w:r w:rsidRPr="00543291">
        <w:rPr>
          <w:rFonts w:ascii="Times New Roman" w:eastAsia="標楷體" w:hAnsi="Times New Roman"/>
          <w:sz w:val="28"/>
          <w:szCs w:val="28"/>
        </w:rPr>
        <w:t>洽詢窗口：【食品組】陳亦芸</w:t>
      </w:r>
      <w:r w:rsidRPr="00543291">
        <w:rPr>
          <w:rFonts w:ascii="Times New Roman" w:eastAsia="標楷體" w:hAnsi="Times New Roman"/>
          <w:sz w:val="28"/>
          <w:szCs w:val="28"/>
        </w:rPr>
        <w:t>02-27877358</w:t>
      </w:r>
    </w:p>
    <w:tbl>
      <w:tblPr>
        <w:tblW w:w="90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276"/>
        <w:gridCol w:w="6378"/>
        <w:gridCol w:w="1361"/>
      </w:tblGrid>
      <w:tr w:rsidR="005B515F" w:rsidRPr="00543291" w:rsidTr="005B515F">
        <w:trPr>
          <w:jc w:val="right"/>
        </w:trPr>
        <w:tc>
          <w:tcPr>
            <w:tcW w:w="1276"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指標</w:t>
            </w:r>
          </w:p>
        </w:tc>
        <w:tc>
          <w:tcPr>
            <w:tcW w:w="6378"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評分標準</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說明：計算得分方式</w:t>
            </w:r>
          </w:p>
        </w:tc>
        <w:tc>
          <w:tcPr>
            <w:tcW w:w="1361"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考評資料來源</w:t>
            </w:r>
          </w:p>
        </w:tc>
      </w:tr>
      <w:tr w:rsidR="005B515F" w:rsidRPr="00543291" w:rsidTr="005B515F">
        <w:trPr>
          <w:jc w:val="right"/>
        </w:trPr>
        <w:tc>
          <w:tcPr>
            <w:tcW w:w="1276" w:type="dxa"/>
            <w:shd w:val="clear" w:color="auto" w:fill="auto"/>
          </w:tcPr>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輔導確認食品製造場所於非登系統資料正確性</w:t>
            </w:r>
          </w:p>
        </w:tc>
        <w:tc>
          <w:tcPr>
            <w:tcW w:w="6378" w:type="dxa"/>
            <w:shd w:val="clear" w:color="auto" w:fill="auto"/>
          </w:tcPr>
          <w:p w:rsidR="005B515F" w:rsidRPr="00543291" w:rsidRDefault="005B515F" w:rsidP="005B515F">
            <w:pPr>
              <w:snapToGrid w:val="0"/>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辦理確認食品製造場所於非登系統資料正確性，提升登錄相符性。（</w:t>
            </w:r>
            <w:r w:rsidRPr="00543291">
              <w:rPr>
                <w:rFonts w:ascii="Times New Roman" w:eastAsia="標楷體" w:hAnsi="Times New Roman"/>
                <w:sz w:val="28"/>
                <w:szCs w:val="28"/>
              </w:rPr>
              <w:t>3</w:t>
            </w:r>
            <w:r w:rsidRPr="00543291">
              <w:rPr>
                <w:rFonts w:ascii="Times New Roman" w:eastAsia="標楷體" w:hAnsi="Times New Roman"/>
                <w:sz w:val="28"/>
                <w:szCs w:val="28"/>
              </w:rPr>
              <w:t>分）</w:t>
            </w:r>
          </w:p>
          <w:p w:rsidR="005B515F" w:rsidRPr="00543291" w:rsidRDefault="005B515F" w:rsidP="00890A7F">
            <w:pPr>
              <w:pStyle w:val="aff0"/>
              <w:numPr>
                <w:ilvl w:val="0"/>
                <w:numId w:val="918"/>
              </w:numPr>
              <w:adjustRightInd w:val="0"/>
              <w:snapToGrid w:val="0"/>
              <w:spacing w:line="360" w:lineRule="exact"/>
              <w:ind w:leftChars="0" w:left="650"/>
              <w:jc w:val="both"/>
              <w:rPr>
                <w:rFonts w:ascii="Times New Roman" w:eastAsia="標楷體" w:hAnsi="Times New Roman"/>
                <w:sz w:val="28"/>
                <w:szCs w:val="28"/>
              </w:rPr>
            </w:pPr>
            <w:r w:rsidRPr="00543291">
              <w:rPr>
                <w:rFonts w:ascii="Times New Roman" w:eastAsia="標楷體" w:hAnsi="Times New Roman"/>
                <w:sz w:val="28"/>
                <w:szCs w:val="28"/>
              </w:rPr>
              <w:t>食品製造場所業者為母數。</w:t>
            </w:r>
          </w:p>
          <w:p w:rsidR="005B515F" w:rsidRPr="00543291" w:rsidRDefault="005B515F" w:rsidP="00890A7F">
            <w:pPr>
              <w:pStyle w:val="aff0"/>
              <w:numPr>
                <w:ilvl w:val="0"/>
                <w:numId w:val="918"/>
              </w:numPr>
              <w:adjustRightInd w:val="0"/>
              <w:snapToGrid w:val="0"/>
              <w:spacing w:line="360" w:lineRule="exact"/>
              <w:ind w:leftChars="0" w:left="650"/>
              <w:jc w:val="both"/>
              <w:rPr>
                <w:rFonts w:ascii="Times New Roman" w:eastAsia="標楷體" w:hAnsi="Times New Roman"/>
                <w:sz w:val="28"/>
                <w:szCs w:val="28"/>
              </w:rPr>
            </w:pPr>
            <w:r w:rsidRPr="00543291">
              <w:rPr>
                <w:rFonts w:ascii="Times New Roman" w:eastAsia="標楷體" w:hAnsi="Times New Roman"/>
                <w:sz w:val="28"/>
                <w:szCs w:val="28"/>
              </w:rPr>
              <w:t>計算方式如下：</w:t>
            </w:r>
          </w:p>
          <w:p w:rsidR="005B515F" w:rsidRPr="00543291" w:rsidRDefault="005B515F" w:rsidP="005B515F">
            <w:pPr>
              <w:pStyle w:val="aff0"/>
              <w:snapToGrid w:val="0"/>
              <w:spacing w:line="360" w:lineRule="exact"/>
              <w:ind w:leftChars="0" w:left="720"/>
              <w:jc w:val="both"/>
              <w:rPr>
                <w:rFonts w:ascii="Times New Roman" w:eastAsia="標楷體" w:hAnsi="Times New Roman"/>
                <w:sz w:val="28"/>
                <w:szCs w:val="28"/>
              </w:rPr>
            </w:pPr>
            <w:r w:rsidRPr="00543291">
              <w:rPr>
                <w:rFonts w:ascii="Times New Roman" w:eastAsia="標楷體" w:hAnsi="Times New Roman"/>
                <w:sz w:val="28"/>
                <w:szCs w:val="28"/>
              </w:rPr>
              <w:t>完成率</w:t>
            </w:r>
            <w:r w:rsidRPr="00543291">
              <w:rPr>
                <w:rFonts w:ascii="Times New Roman" w:eastAsia="標楷體" w:hAnsi="Times New Roman"/>
                <w:sz w:val="28"/>
                <w:szCs w:val="28"/>
              </w:rPr>
              <w:t>=(</w:t>
            </w:r>
            <w:r w:rsidRPr="00543291">
              <w:rPr>
                <w:rFonts w:ascii="Times New Roman" w:eastAsia="標楷體" w:hAnsi="Times New Roman"/>
                <w:sz w:val="28"/>
                <w:szCs w:val="28"/>
              </w:rPr>
              <w:t>完成資料確認之食品製造場所家數</w:t>
            </w:r>
            <w:r w:rsidRPr="00543291">
              <w:rPr>
                <w:rFonts w:ascii="Times New Roman" w:eastAsia="標楷體" w:hAnsi="Times New Roman"/>
                <w:sz w:val="28"/>
                <w:szCs w:val="28"/>
                <w:vertAlign w:val="superscript"/>
              </w:rPr>
              <w:t>註</w:t>
            </w:r>
            <w:r w:rsidRPr="00543291">
              <w:rPr>
                <w:rFonts w:ascii="Times New Roman" w:eastAsia="標楷體" w:hAnsi="Times New Roman"/>
                <w:sz w:val="28"/>
                <w:szCs w:val="28"/>
                <w:vertAlign w:val="superscript"/>
              </w:rPr>
              <w:t>3</w:t>
            </w:r>
            <w:r w:rsidRPr="00543291">
              <w:rPr>
                <w:rFonts w:ascii="Times New Roman" w:eastAsia="標楷體" w:hAnsi="Times New Roman"/>
                <w:sz w:val="28"/>
                <w:szCs w:val="28"/>
              </w:rPr>
              <w:t>+</w:t>
            </w:r>
            <w:r w:rsidRPr="00543291">
              <w:rPr>
                <w:rFonts w:ascii="Times New Roman" w:eastAsia="標楷體" w:hAnsi="Times New Roman"/>
                <w:sz w:val="28"/>
                <w:szCs w:val="28"/>
              </w:rPr>
              <w:t>完成資料修正填報之食品製造場所家數</w:t>
            </w:r>
            <w:r w:rsidRPr="00543291">
              <w:rPr>
                <w:rFonts w:ascii="Times New Roman" w:eastAsia="標楷體" w:hAnsi="Times New Roman"/>
                <w:sz w:val="28"/>
                <w:szCs w:val="28"/>
                <w:vertAlign w:val="superscript"/>
              </w:rPr>
              <w:t>註</w:t>
            </w:r>
            <w:r w:rsidRPr="00543291">
              <w:rPr>
                <w:rFonts w:ascii="Times New Roman" w:eastAsia="標楷體" w:hAnsi="Times New Roman"/>
                <w:sz w:val="28"/>
                <w:szCs w:val="28"/>
                <w:vertAlign w:val="superscript"/>
              </w:rPr>
              <w:t>4</w:t>
            </w:r>
            <w:r w:rsidRPr="00543291">
              <w:rPr>
                <w:rFonts w:ascii="Times New Roman" w:eastAsia="標楷體" w:hAnsi="Times New Roman"/>
                <w:sz w:val="28"/>
                <w:szCs w:val="28"/>
              </w:rPr>
              <w:t>)/(</w:t>
            </w:r>
            <w:r w:rsidRPr="00543291">
              <w:rPr>
                <w:rFonts w:ascii="Times New Roman" w:eastAsia="標楷體" w:hAnsi="Times New Roman"/>
                <w:sz w:val="28"/>
                <w:szCs w:val="28"/>
              </w:rPr>
              <w:t>非登系統之食品製造場所家數</w:t>
            </w:r>
            <w:r w:rsidRPr="00543291">
              <w:rPr>
                <w:rFonts w:ascii="Times New Roman" w:eastAsia="標楷體" w:hAnsi="Times New Roman"/>
                <w:sz w:val="28"/>
                <w:szCs w:val="28"/>
                <w:vertAlign w:val="superscript"/>
              </w:rPr>
              <w:t>註</w:t>
            </w:r>
            <w:r w:rsidRPr="00543291">
              <w:rPr>
                <w:rFonts w:ascii="Times New Roman" w:eastAsia="標楷體" w:hAnsi="Times New Roman"/>
                <w:sz w:val="28"/>
                <w:szCs w:val="28"/>
                <w:vertAlign w:val="superscript"/>
              </w:rPr>
              <w:t>3</w:t>
            </w:r>
            <w:r w:rsidRPr="00543291">
              <w:rPr>
                <w:rFonts w:ascii="Times New Roman" w:eastAsia="標楷體" w:hAnsi="Times New Roman"/>
                <w:sz w:val="28"/>
                <w:szCs w:val="28"/>
                <w:vertAlign w:val="superscript"/>
              </w:rPr>
              <w:t>註</w:t>
            </w:r>
            <w:r w:rsidRPr="00543291">
              <w:rPr>
                <w:rFonts w:ascii="Times New Roman" w:eastAsia="標楷體" w:hAnsi="Times New Roman"/>
                <w:sz w:val="28"/>
                <w:szCs w:val="28"/>
                <w:vertAlign w:val="superscript"/>
              </w:rPr>
              <w:t>4</w:t>
            </w:r>
            <w:r w:rsidRPr="00543291">
              <w:rPr>
                <w:rFonts w:ascii="Times New Roman" w:eastAsia="標楷體" w:hAnsi="Times New Roman"/>
                <w:sz w:val="28"/>
                <w:szCs w:val="28"/>
              </w:rPr>
              <w:t>)x100%</w:t>
            </w:r>
            <w:r w:rsidRPr="00543291">
              <w:rPr>
                <w:rFonts w:ascii="Times New Roman" w:eastAsia="標楷體" w:hAnsi="Times New Roman"/>
                <w:sz w:val="28"/>
                <w:szCs w:val="28"/>
              </w:rPr>
              <w:t>。</w:t>
            </w:r>
          </w:p>
          <w:tbl>
            <w:tblPr>
              <w:tblW w:w="4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1"/>
              <w:gridCol w:w="992"/>
              <w:gridCol w:w="992"/>
              <w:gridCol w:w="992"/>
              <w:gridCol w:w="999"/>
            </w:tblGrid>
            <w:tr w:rsidR="005B515F" w:rsidRPr="00543291" w:rsidTr="005B515F">
              <w:trPr>
                <w:trHeight w:val="351"/>
                <w:jc w:val="center"/>
              </w:trPr>
              <w:tc>
                <w:tcPr>
                  <w:tcW w:w="601" w:type="dxa"/>
                </w:tcPr>
                <w:p w:rsidR="005B515F" w:rsidRPr="00543291" w:rsidRDefault="005B515F" w:rsidP="005B515F">
                  <w:pPr>
                    <w:widowControl/>
                    <w:snapToGrid w:val="0"/>
                    <w:spacing w:line="360" w:lineRule="exact"/>
                    <w:jc w:val="center"/>
                    <w:rPr>
                      <w:rFonts w:ascii="Times New Roman" w:eastAsia="標楷體" w:hAnsi="Times New Roman"/>
                      <w:szCs w:val="28"/>
                    </w:rPr>
                  </w:pPr>
                </w:p>
              </w:tc>
              <w:tc>
                <w:tcPr>
                  <w:tcW w:w="3975" w:type="dxa"/>
                  <w:gridSpan w:val="4"/>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Times New Roman" w:eastAsia="標楷體" w:hAnsi="Times New Roman"/>
                      <w:szCs w:val="28"/>
                    </w:rPr>
                    <w:t>完成率</w:t>
                  </w:r>
                </w:p>
              </w:tc>
            </w:tr>
            <w:tr w:rsidR="005B515F" w:rsidRPr="00543291" w:rsidTr="005B515F">
              <w:trPr>
                <w:trHeight w:val="335"/>
                <w:jc w:val="center"/>
              </w:trPr>
              <w:tc>
                <w:tcPr>
                  <w:tcW w:w="601" w:type="dxa"/>
                  <w:vAlign w:val="bottom"/>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Times New Roman" w:eastAsia="標楷體" w:hAnsi="Times New Roman"/>
                      <w:szCs w:val="28"/>
                    </w:rPr>
                    <w:t>分數</w:t>
                  </w:r>
                </w:p>
              </w:tc>
              <w:tc>
                <w:tcPr>
                  <w:tcW w:w="992" w:type="dxa"/>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Times New Roman" w:eastAsia="標楷體" w:hAnsi="Times New Roman"/>
                      <w:szCs w:val="28"/>
                    </w:rPr>
                    <w:t>第一組</w:t>
                  </w:r>
                </w:p>
              </w:tc>
              <w:tc>
                <w:tcPr>
                  <w:tcW w:w="992" w:type="dxa"/>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Times New Roman" w:eastAsia="標楷體" w:hAnsi="Times New Roman"/>
                      <w:szCs w:val="28"/>
                    </w:rPr>
                    <w:t>第二組</w:t>
                  </w:r>
                </w:p>
              </w:tc>
              <w:tc>
                <w:tcPr>
                  <w:tcW w:w="992" w:type="dxa"/>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Times New Roman" w:eastAsia="標楷體" w:hAnsi="Times New Roman"/>
                      <w:szCs w:val="28"/>
                    </w:rPr>
                    <w:t>第三組</w:t>
                  </w:r>
                </w:p>
              </w:tc>
              <w:tc>
                <w:tcPr>
                  <w:tcW w:w="999" w:type="dxa"/>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Times New Roman" w:eastAsia="標楷體" w:hAnsi="Times New Roman"/>
                      <w:szCs w:val="28"/>
                    </w:rPr>
                    <w:t>第四組</w:t>
                  </w:r>
                </w:p>
              </w:tc>
            </w:tr>
            <w:tr w:rsidR="005B515F" w:rsidRPr="00543291" w:rsidTr="005B515F">
              <w:trPr>
                <w:trHeight w:val="335"/>
                <w:jc w:val="center"/>
              </w:trPr>
              <w:tc>
                <w:tcPr>
                  <w:tcW w:w="601" w:type="dxa"/>
                  <w:vAlign w:val="bottom"/>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Times New Roman" w:eastAsia="標楷體" w:hAnsi="Times New Roman"/>
                      <w:szCs w:val="28"/>
                    </w:rPr>
                    <w:t>3.0</w:t>
                  </w:r>
                </w:p>
              </w:tc>
              <w:tc>
                <w:tcPr>
                  <w:tcW w:w="992" w:type="dxa"/>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20%</w:t>
                  </w:r>
                </w:p>
              </w:tc>
              <w:tc>
                <w:tcPr>
                  <w:tcW w:w="992" w:type="dxa"/>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35%</w:t>
                  </w:r>
                </w:p>
              </w:tc>
              <w:tc>
                <w:tcPr>
                  <w:tcW w:w="992" w:type="dxa"/>
                  <w:vAlign w:val="bottom"/>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45%</w:t>
                  </w:r>
                </w:p>
              </w:tc>
              <w:tc>
                <w:tcPr>
                  <w:tcW w:w="999" w:type="dxa"/>
                  <w:vAlign w:val="bottom"/>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50%</w:t>
                  </w:r>
                </w:p>
              </w:tc>
            </w:tr>
            <w:tr w:rsidR="005B515F" w:rsidRPr="00543291" w:rsidTr="005B515F">
              <w:trPr>
                <w:trHeight w:val="335"/>
                <w:jc w:val="center"/>
              </w:trPr>
              <w:tc>
                <w:tcPr>
                  <w:tcW w:w="601" w:type="dxa"/>
                  <w:vAlign w:val="bottom"/>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Times New Roman" w:eastAsia="標楷體" w:hAnsi="Times New Roman"/>
                      <w:szCs w:val="28"/>
                    </w:rPr>
                    <w:t>2.4</w:t>
                  </w:r>
                </w:p>
              </w:tc>
              <w:tc>
                <w:tcPr>
                  <w:tcW w:w="992" w:type="dxa"/>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18%</w:t>
                  </w:r>
                </w:p>
              </w:tc>
              <w:tc>
                <w:tcPr>
                  <w:tcW w:w="992" w:type="dxa"/>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30%</w:t>
                  </w:r>
                </w:p>
              </w:tc>
              <w:tc>
                <w:tcPr>
                  <w:tcW w:w="992" w:type="dxa"/>
                  <w:vAlign w:val="bottom"/>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40%</w:t>
                  </w:r>
                </w:p>
              </w:tc>
              <w:tc>
                <w:tcPr>
                  <w:tcW w:w="999" w:type="dxa"/>
                  <w:vAlign w:val="bottom"/>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45%</w:t>
                  </w:r>
                </w:p>
              </w:tc>
            </w:tr>
            <w:tr w:rsidR="005B515F" w:rsidRPr="00543291" w:rsidTr="005B515F">
              <w:trPr>
                <w:trHeight w:val="335"/>
                <w:jc w:val="center"/>
              </w:trPr>
              <w:tc>
                <w:tcPr>
                  <w:tcW w:w="601" w:type="dxa"/>
                  <w:vAlign w:val="bottom"/>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Times New Roman" w:eastAsia="標楷體" w:hAnsi="Times New Roman"/>
                      <w:szCs w:val="28"/>
                    </w:rPr>
                    <w:t>1.8</w:t>
                  </w:r>
                </w:p>
              </w:tc>
              <w:tc>
                <w:tcPr>
                  <w:tcW w:w="992" w:type="dxa"/>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16%</w:t>
                  </w:r>
                </w:p>
              </w:tc>
              <w:tc>
                <w:tcPr>
                  <w:tcW w:w="992" w:type="dxa"/>
                  <w:shd w:val="clear" w:color="auto" w:fill="auto"/>
                  <w:noWrap/>
                  <w:vAlign w:val="bottom"/>
                  <w:hideMark/>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25%</w:t>
                  </w:r>
                </w:p>
              </w:tc>
              <w:tc>
                <w:tcPr>
                  <w:tcW w:w="992" w:type="dxa"/>
                  <w:vAlign w:val="bottom"/>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35%</w:t>
                  </w:r>
                </w:p>
              </w:tc>
              <w:tc>
                <w:tcPr>
                  <w:tcW w:w="999" w:type="dxa"/>
                  <w:vAlign w:val="bottom"/>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40%</w:t>
                  </w:r>
                </w:p>
              </w:tc>
            </w:tr>
            <w:tr w:rsidR="005B515F" w:rsidRPr="00543291" w:rsidTr="005B515F">
              <w:trPr>
                <w:trHeight w:val="335"/>
                <w:jc w:val="center"/>
              </w:trPr>
              <w:tc>
                <w:tcPr>
                  <w:tcW w:w="601" w:type="dxa"/>
                  <w:vAlign w:val="bottom"/>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Times New Roman" w:eastAsia="標楷體" w:hAnsi="Times New Roman"/>
                      <w:szCs w:val="28"/>
                    </w:rPr>
                    <w:t>1.2</w:t>
                  </w:r>
                </w:p>
              </w:tc>
              <w:tc>
                <w:tcPr>
                  <w:tcW w:w="992" w:type="dxa"/>
                  <w:shd w:val="clear" w:color="auto" w:fill="auto"/>
                  <w:noWrap/>
                  <w:vAlign w:val="bottom"/>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12%</w:t>
                  </w:r>
                </w:p>
              </w:tc>
              <w:tc>
                <w:tcPr>
                  <w:tcW w:w="992" w:type="dxa"/>
                  <w:shd w:val="clear" w:color="auto" w:fill="auto"/>
                  <w:noWrap/>
                  <w:vAlign w:val="bottom"/>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20%</w:t>
                  </w:r>
                </w:p>
              </w:tc>
              <w:tc>
                <w:tcPr>
                  <w:tcW w:w="992" w:type="dxa"/>
                  <w:vAlign w:val="bottom"/>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30%</w:t>
                  </w:r>
                </w:p>
              </w:tc>
              <w:tc>
                <w:tcPr>
                  <w:tcW w:w="999" w:type="dxa"/>
                  <w:vAlign w:val="bottom"/>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35%</w:t>
                  </w:r>
                </w:p>
              </w:tc>
            </w:tr>
            <w:tr w:rsidR="005B515F" w:rsidRPr="00543291" w:rsidTr="005B515F">
              <w:trPr>
                <w:trHeight w:val="335"/>
                <w:jc w:val="center"/>
              </w:trPr>
              <w:tc>
                <w:tcPr>
                  <w:tcW w:w="601" w:type="dxa"/>
                  <w:vAlign w:val="bottom"/>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Times New Roman" w:eastAsia="標楷體" w:hAnsi="Times New Roman"/>
                      <w:szCs w:val="28"/>
                    </w:rPr>
                    <w:t>0.6</w:t>
                  </w:r>
                </w:p>
              </w:tc>
              <w:tc>
                <w:tcPr>
                  <w:tcW w:w="992" w:type="dxa"/>
                  <w:shd w:val="clear" w:color="auto" w:fill="auto"/>
                  <w:noWrap/>
                  <w:vAlign w:val="bottom"/>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10%</w:t>
                  </w:r>
                </w:p>
              </w:tc>
              <w:tc>
                <w:tcPr>
                  <w:tcW w:w="992" w:type="dxa"/>
                  <w:shd w:val="clear" w:color="auto" w:fill="auto"/>
                  <w:noWrap/>
                  <w:vAlign w:val="bottom"/>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15%</w:t>
                  </w:r>
                </w:p>
              </w:tc>
              <w:tc>
                <w:tcPr>
                  <w:tcW w:w="992" w:type="dxa"/>
                  <w:vAlign w:val="bottom"/>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25%</w:t>
                  </w:r>
                </w:p>
              </w:tc>
              <w:tc>
                <w:tcPr>
                  <w:tcW w:w="999" w:type="dxa"/>
                  <w:vAlign w:val="bottom"/>
                </w:tcPr>
                <w:p w:rsidR="005B515F" w:rsidRPr="00543291" w:rsidRDefault="005B515F" w:rsidP="005B515F">
                  <w:pPr>
                    <w:widowControl/>
                    <w:snapToGrid w:val="0"/>
                    <w:spacing w:line="360" w:lineRule="exact"/>
                    <w:jc w:val="center"/>
                    <w:rPr>
                      <w:rFonts w:ascii="Times New Roman" w:eastAsia="標楷體" w:hAnsi="Times New Roman"/>
                      <w:szCs w:val="28"/>
                    </w:rPr>
                  </w:pPr>
                  <w:r w:rsidRPr="00543291">
                    <w:rPr>
                      <w:rFonts w:ascii="新細明體" w:hAnsi="新細明體" w:cs="新細明體" w:hint="eastAsia"/>
                      <w:szCs w:val="28"/>
                    </w:rPr>
                    <w:t>≧</w:t>
                  </w:r>
                  <w:r w:rsidRPr="00543291">
                    <w:rPr>
                      <w:rFonts w:ascii="Times New Roman" w:eastAsia="標楷體" w:hAnsi="Times New Roman"/>
                      <w:szCs w:val="28"/>
                    </w:rPr>
                    <w:t>30%</w:t>
                  </w:r>
                </w:p>
              </w:tc>
            </w:tr>
          </w:tbl>
          <w:p w:rsidR="005B515F" w:rsidRPr="00543291" w:rsidRDefault="005B515F" w:rsidP="005B515F">
            <w:pPr>
              <w:adjustRightInd w:val="0"/>
              <w:snapToGrid w:val="0"/>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備註：</w:t>
            </w:r>
          </w:p>
          <w:p w:rsidR="005B515F" w:rsidRPr="00543291" w:rsidRDefault="005B515F" w:rsidP="005B515F">
            <w:pPr>
              <w:adjustRightInd w:val="0"/>
              <w:snapToGrid w:val="0"/>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【註</w:t>
            </w:r>
            <w:r w:rsidRPr="00543291">
              <w:rPr>
                <w:rFonts w:ascii="Times New Roman" w:eastAsia="標楷體" w:hAnsi="Times New Roman"/>
                <w:sz w:val="28"/>
                <w:szCs w:val="28"/>
              </w:rPr>
              <w:t>1</w:t>
            </w:r>
            <w:r w:rsidRPr="00543291">
              <w:rPr>
                <w:rFonts w:ascii="Times New Roman" w:eastAsia="標楷體" w:hAnsi="Times New Roman"/>
                <w:sz w:val="28"/>
                <w:szCs w:val="28"/>
              </w:rPr>
              <w:t>】食品製造場所母數清單由食藥署於考評執行前提供，且考評期間母數清單不再異動，惟所列業者於考評期間如遇業者停、歇業或查獲非屬規範對象者，則請所轄衛生單位督導業者更正非登系統資料後，並填報附表</w:t>
            </w:r>
            <w:r w:rsidRPr="00543291">
              <w:rPr>
                <w:rFonts w:ascii="Times New Roman" w:eastAsia="標楷體" w:hAnsi="Times New Roman"/>
                <w:sz w:val="28"/>
                <w:szCs w:val="28"/>
              </w:rPr>
              <w:t>9</w:t>
            </w:r>
            <w:r w:rsidRPr="00543291">
              <w:rPr>
                <w:rFonts w:ascii="Times New Roman" w:eastAsia="標楷體" w:hAnsi="Times New Roman"/>
                <w:sz w:val="28"/>
                <w:szCs w:val="28"/>
              </w:rPr>
              <w:t>，得不列入母數計算。</w:t>
            </w:r>
          </w:p>
          <w:p w:rsidR="005B515F" w:rsidRPr="00543291" w:rsidRDefault="005B515F" w:rsidP="005B515F">
            <w:pPr>
              <w:adjustRightInd w:val="0"/>
              <w:snapToGrid w:val="0"/>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【註</w:t>
            </w:r>
            <w:r w:rsidRPr="00543291">
              <w:rPr>
                <w:rFonts w:ascii="Times New Roman" w:eastAsia="標楷體" w:hAnsi="Times New Roman"/>
                <w:sz w:val="28"/>
                <w:szCs w:val="28"/>
              </w:rPr>
              <w:t>2</w:t>
            </w:r>
            <w:r w:rsidRPr="00543291">
              <w:rPr>
                <w:rFonts w:ascii="Times New Roman" w:eastAsia="標楷體" w:hAnsi="Times New Roman"/>
                <w:sz w:val="28"/>
                <w:szCs w:val="28"/>
              </w:rPr>
              <w:t>】成果統計區間為</w:t>
            </w:r>
            <w:r w:rsidRPr="00543291">
              <w:rPr>
                <w:rFonts w:ascii="Times New Roman" w:eastAsia="標楷體" w:hAnsi="Times New Roman"/>
                <w:sz w:val="28"/>
                <w:szCs w:val="28"/>
              </w:rPr>
              <w:t>111</w:t>
            </w:r>
            <w:r w:rsidRPr="00543291">
              <w:rPr>
                <w:rFonts w:ascii="Times New Roman" w:eastAsia="標楷體" w:hAnsi="Times New Roman"/>
                <w:sz w:val="28"/>
                <w:szCs w:val="28"/>
              </w:rPr>
              <w:t>年</w:t>
            </w:r>
            <w:r w:rsidRPr="00543291">
              <w:rPr>
                <w:rFonts w:ascii="Times New Roman" w:eastAsia="標楷體" w:hAnsi="Times New Roman"/>
                <w:sz w:val="28"/>
                <w:szCs w:val="28"/>
              </w:rPr>
              <w:t>1</w:t>
            </w:r>
            <w:r w:rsidRPr="00543291">
              <w:rPr>
                <w:rFonts w:ascii="Times New Roman" w:eastAsia="標楷體" w:hAnsi="Times New Roman"/>
                <w:sz w:val="28"/>
                <w:szCs w:val="28"/>
              </w:rPr>
              <w:t>月</w:t>
            </w:r>
            <w:r w:rsidRPr="00543291">
              <w:rPr>
                <w:rFonts w:ascii="Times New Roman" w:eastAsia="標楷體" w:hAnsi="Times New Roman"/>
                <w:sz w:val="28"/>
                <w:szCs w:val="28"/>
              </w:rPr>
              <w:t>1</w:t>
            </w:r>
            <w:r w:rsidRPr="00543291">
              <w:rPr>
                <w:rFonts w:ascii="Times New Roman" w:eastAsia="標楷體" w:hAnsi="Times New Roman"/>
                <w:sz w:val="28"/>
                <w:szCs w:val="28"/>
              </w:rPr>
              <w:t>日起至</w:t>
            </w:r>
            <w:r w:rsidRPr="00543291">
              <w:rPr>
                <w:rFonts w:ascii="Times New Roman" w:eastAsia="標楷體" w:hAnsi="Times New Roman"/>
                <w:sz w:val="28"/>
                <w:szCs w:val="28"/>
              </w:rPr>
              <w:t>111</w:t>
            </w:r>
            <w:r w:rsidRPr="00543291">
              <w:rPr>
                <w:rFonts w:ascii="Times New Roman" w:eastAsia="標楷體" w:hAnsi="Times New Roman"/>
                <w:sz w:val="28"/>
                <w:szCs w:val="28"/>
              </w:rPr>
              <w:t>年</w:t>
            </w:r>
            <w:r w:rsidRPr="00543291">
              <w:rPr>
                <w:rFonts w:ascii="Times New Roman" w:eastAsia="標楷體" w:hAnsi="Times New Roman"/>
                <w:sz w:val="28"/>
                <w:szCs w:val="28"/>
              </w:rPr>
              <w:t>12</w:t>
            </w:r>
            <w:r w:rsidRPr="00543291">
              <w:rPr>
                <w:rFonts w:ascii="Times New Roman" w:eastAsia="標楷體" w:hAnsi="Times New Roman"/>
                <w:sz w:val="28"/>
                <w:szCs w:val="28"/>
              </w:rPr>
              <w:t>月</w:t>
            </w:r>
            <w:r w:rsidRPr="00543291">
              <w:rPr>
                <w:rFonts w:ascii="Times New Roman" w:eastAsia="標楷體" w:hAnsi="Times New Roman"/>
                <w:sz w:val="28"/>
                <w:szCs w:val="28"/>
              </w:rPr>
              <w:t>31</w:t>
            </w:r>
            <w:r w:rsidRPr="00543291">
              <w:rPr>
                <w:rFonts w:ascii="Times New Roman" w:eastAsia="標楷體" w:hAnsi="Times New Roman"/>
                <w:sz w:val="28"/>
                <w:szCs w:val="28"/>
              </w:rPr>
              <w:t>日。</w:t>
            </w:r>
          </w:p>
          <w:p w:rsidR="005B515F" w:rsidRPr="00543291" w:rsidRDefault="005B515F" w:rsidP="005B515F">
            <w:pPr>
              <w:adjustRightInd w:val="0"/>
              <w:snapToGrid w:val="0"/>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【註</w:t>
            </w:r>
            <w:r w:rsidRPr="00543291">
              <w:rPr>
                <w:rFonts w:ascii="Times New Roman" w:eastAsia="標楷體" w:hAnsi="Times New Roman"/>
                <w:sz w:val="28"/>
                <w:szCs w:val="28"/>
              </w:rPr>
              <w:t>3</w:t>
            </w:r>
            <w:r w:rsidRPr="00543291">
              <w:rPr>
                <w:rFonts w:ascii="Times New Roman" w:eastAsia="標楷體" w:hAnsi="Times New Roman"/>
                <w:sz w:val="28"/>
                <w:szCs w:val="28"/>
              </w:rPr>
              <w:t>】倘食品製造業已於非登系統填報相關資訊，則請各縣市確認業者登載之資料是否與實際相符，並將查核結果家數填報附表</w:t>
            </w:r>
            <w:r w:rsidRPr="00543291">
              <w:rPr>
                <w:rFonts w:ascii="Times New Roman" w:eastAsia="標楷體" w:hAnsi="Times New Roman"/>
                <w:sz w:val="28"/>
                <w:szCs w:val="28"/>
              </w:rPr>
              <w:t>10</w:t>
            </w:r>
            <w:r w:rsidRPr="00543291">
              <w:rPr>
                <w:rFonts w:ascii="Times New Roman" w:eastAsia="標楷體" w:hAnsi="Times New Roman"/>
                <w:sz w:val="28"/>
                <w:szCs w:val="28"/>
              </w:rPr>
              <w:t>。另，前揭查核方式不限形式。</w:t>
            </w:r>
          </w:p>
          <w:p w:rsidR="005B515F" w:rsidRPr="00543291" w:rsidRDefault="005B515F" w:rsidP="005B515F">
            <w:pPr>
              <w:adjustRightInd w:val="0"/>
              <w:snapToGrid w:val="0"/>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【註</w:t>
            </w:r>
            <w:r w:rsidRPr="00543291">
              <w:rPr>
                <w:rFonts w:ascii="Times New Roman" w:eastAsia="標楷體" w:hAnsi="Times New Roman"/>
                <w:sz w:val="28"/>
                <w:szCs w:val="28"/>
              </w:rPr>
              <w:t>4</w:t>
            </w:r>
            <w:r w:rsidRPr="00543291">
              <w:rPr>
                <w:rFonts w:ascii="Times New Roman" w:eastAsia="標楷體" w:hAnsi="Times New Roman"/>
                <w:sz w:val="28"/>
                <w:szCs w:val="28"/>
              </w:rPr>
              <w:t>】</w:t>
            </w:r>
            <w:r w:rsidRPr="00543291">
              <w:rPr>
                <w:rFonts w:ascii="Times New Roman" w:eastAsia="標楷體" w:hAnsi="Times New Roman" w:hint="eastAsia"/>
                <w:sz w:val="28"/>
                <w:szCs w:val="28"/>
              </w:rPr>
              <w:t>針對未填報法規實施情形之食品製造業，各縣市可透過說明會、座談會…等方式輔導業者填報，並將輔導結果家數填報附表</w:t>
            </w:r>
            <w:r w:rsidRPr="00543291">
              <w:rPr>
                <w:rFonts w:ascii="Times New Roman" w:eastAsia="標楷體" w:hAnsi="Times New Roman" w:hint="eastAsia"/>
                <w:sz w:val="28"/>
                <w:szCs w:val="28"/>
              </w:rPr>
              <w:t>10</w:t>
            </w:r>
            <w:r w:rsidRPr="00543291">
              <w:rPr>
                <w:rFonts w:ascii="Times New Roman" w:eastAsia="標楷體" w:hAnsi="Times New Roman" w:hint="eastAsia"/>
                <w:sz w:val="28"/>
                <w:szCs w:val="28"/>
              </w:rPr>
              <w:t>。</w:t>
            </w:r>
          </w:p>
          <w:p w:rsidR="005B515F" w:rsidRPr="00543291" w:rsidRDefault="005B515F" w:rsidP="005B515F">
            <w:pPr>
              <w:adjustRightInd w:val="0"/>
              <w:snapToGrid w:val="0"/>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【註</w:t>
            </w:r>
            <w:r w:rsidRPr="00543291">
              <w:rPr>
                <w:rFonts w:ascii="Times New Roman" w:eastAsia="標楷體" w:hAnsi="Times New Roman"/>
                <w:sz w:val="28"/>
                <w:szCs w:val="28"/>
              </w:rPr>
              <w:t>5</w:t>
            </w:r>
            <w:r w:rsidRPr="00543291">
              <w:rPr>
                <w:rFonts w:ascii="Times New Roman" w:eastAsia="標楷體" w:hAnsi="Times New Roman"/>
                <w:sz w:val="28"/>
                <w:szCs w:val="28"/>
              </w:rPr>
              <w:t>】篩選食品業者登錄資料，以非登不可系統登載之公司登記地址區分組別，業者家數大於</w:t>
            </w:r>
            <w:r w:rsidRPr="00543291">
              <w:rPr>
                <w:rFonts w:ascii="Times New Roman" w:eastAsia="標楷體" w:hAnsi="Times New Roman"/>
                <w:sz w:val="28"/>
                <w:szCs w:val="28"/>
              </w:rPr>
              <w:t>700</w:t>
            </w:r>
            <w:r w:rsidRPr="00543291">
              <w:rPr>
                <w:rFonts w:ascii="Times New Roman" w:eastAsia="標楷體" w:hAnsi="Times New Roman"/>
                <w:sz w:val="28"/>
                <w:szCs w:val="28"/>
              </w:rPr>
              <w:t>家以上者為第一組，小於</w:t>
            </w:r>
            <w:r w:rsidRPr="00543291">
              <w:rPr>
                <w:rFonts w:ascii="Times New Roman" w:eastAsia="標楷體" w:hAnsi="Times New Roman"/>
                <w:sz w:val="28"/>
                <w:szCs w:val="28"/>
              </w:rPr>
              <w:t>700</w:t>
            </w:r>
            <w:r w:rsidRPr="00543291">
              <w:rPr>
                <w:rFonts w:ascii="Times New Roman" w:eastAsia="標楷體" w:hAnsi="Times New Roman"/>
                <w:sz w:val="28"/>
                <w:szCs w:val="28"/>
              </w:rPr>
              <w:t>且大於</w:t>
            </w:r>
            <w:r w:rsidRPr="00543291">
              <w:rPr>
                <w:rFonts w:ascii="Times New Roman" w:eastAsia="標楷體" w:hAnsi="Times New Roman"/>
                <w:sz w:val="28"/>
                <w:szCs w:val="28"/>
              </w:rPr>
              <w:t>400</w:t>
            </w:r>
            <w:r w:rsidRPr="00543291">
              <w:rPr>
                <w:rFonts w:ascii="Times New Roman" w:eastAsia="標楷體" w:hAnsi="Times New Roman"/>
                <w:sz w:val="28"/>
                <w:szCs w:val="28"/>
              </w:rPr>
              <w:t>家以上者為第二組，小於</w:t>
            </w:r>
            <w:r w:rsidRPr="00543291">
              <w:rPr>
                <w:rFonts w:ascii="Times New Roman" w:eastAsia="標楷體" w:hAnsi="Times New Roman"/>
                <w:sz w:val="28"/>
                <w:szCs w:val="28"/>
              </w:rPr>
              <w:t>400</w:t>
            </w:r>
            <w:r w:rsidRPr="00543291">
              <w:rPr>
                <w:rFonts w:ascii="Times New Roman" w:eastAsia="標楷體" w:hAnsi="Times New Roman"/>
                <w:sz w:val="28"/>
                <w:szCs w:val="28"/>
              </w:rPr>
              <w:t>且大於</w:t>
            </w:r>
            <w:r w:rsidRPr="00543291">
              <w:rPr>
                <w:rFonts w:ascii="Times New Roman" w:eastAsia="標楷體" w:hAnsi="Times New Roman"/>
                <w:sz w:val="28"/>
                <w:szCs w:val="28"/>
              </w:rPr>
              <w:t>200</w:t>
            </w:r>
            <w:r w:rsidRPr="00543291">
              <w:rPr>
                <w:rFonts w:ascii="Times New Roman" w:eastAsia="標楷體" w:hAnsi="Times New Roman"/>
                <w:sz w:val="28"/>
                <w:szCs w:val="28"/>
              </w:rPr>
              <w:t>家以上者為第三組，小於</w:t>
            </w:r>
            <w:r w:rsidRPr="00543291">
              <w:rPr>
                <w:rFonts w:ascii="Times New Roman" w:eastAsia="標楷體" w:hAnsi="Times New Roman"/>
                <w:sz w:val="28"/>
                <w:szCs w:val="28"/>
              </w:rPr>
              <w:t>200</w:t>
            </w:r>
            <w:r w:rsidRPr="00543291">
              <w:rPr>
                <w:rFonts w:ascii="Times New Roman" w:eastAsia="標楷體" w:hAnsi="Times New Roman"/>
                <w:sz w:val="28"/>
                <w:szCs w:val="28"/>
              </w:rPr>
              <w:t>家者為第四組。</w:t>
            </w:r>
          </w:p>
          <w:p w:rsidR="005B515F" w:rsidRPr="00543291" w:rsidRDefault="005B515F" w:rsidP="00890A7F">
            <w:pPr>
              <w:pStyle w:val="aff0"/>
              <w:numPr>
                <w:ilvl w:val="0"/>
                <w:numId w:val="919"/>
              </w:numPr>
              <w:snapToGrid w:val="0"/>
              <w:spacing w:line="360" w:lineRule="exact"/>
              <w:ind w:leftChars="0"/>
              <w:jc w:val="both"/>
              <w:rPr>
                <w:rFonts w:ascii="Times New Roman" w:eastAsia="標楷體" w:hAnsi="Times New Roman"/>
                <w:sz w:val="28"/>
                <w:szCs w:val="28"/>
              </w:rPr>
            </w:pPr>
            <w:r w:rsidRPr="00543291">
              <w:rPr>
                <w:rFonts w:ascii="Times New Roman" w:eastAsia="標楷體" w:hAnsi="Times New Roman"/>
                <w:sz w:val="28"/>
                <w:szCs w:val="28"/>
              </w:rPr>
              <w:t>第一組：新北市、台中市、台南市、桃園市、台北市、彰化縣。</w:t>
            </w:r>
          </w:p>
          <w:p w:rsidR="005B515F" w:rsidRPr="00543291" w:rsidRDefault="005B515F" w:rsidP="00890A7F">
            <w:pPr>
              <w:pStyle w:val="aff0"/>
              <w:numPr>
                <w:ilvl w:val="0"/>
                <w:numId w:val="919"/>
              </w:numPr>
              <w:snapToGrid w:val="0"/>
              <w:spacing w:line="360" w:lineRule="exact"/>
              <w:ind w:leftChars="0"/>
              <w:jc w:val="both"/>
              <w:rPr>
                <w:rFonts w:ascii="Times New Roman" w:eastAsia="標楷體" w:hAnsi="Times New Roman"/>
                <w:sz w:val="28"/>
                <w:szCs w:val="28"/>
              </w:rPr>
            </w:pPr>
            <w:r w:rsidRPr="00543291">
              <w:rPr>
                <w:rFonts w:ascii="Times New Roman" w:eastAsia="標楷體" w:hAnsi="Times New Roman"/>
                <w:sz w:val="28"/>
                <w:szCs w:val="28"/>
              </w:rPr>
              <w:t>第二組：高雄市、雲林縣、屏東縣、宜蘭縣、南投縣、台東縣。</w:t>
            </w:r>
          </w:p>
          <w:p w:rsidR="005B515F" w:rsidRPr="00543291" w:rsidRDefault="005B515F" w:rsidP="00890A7F">
            <w:pPr>
              <w:pStyle w:val="aff0"/>
              <w:numPr>
                <w:ilvl w:val="0"/>
                <w:numId w:val="919"/>
              </w:numPr>
              <w:snapToGrid w:val="0"/>
              <w:spacing w:line="360" w:lineRule="exact"/>
              <w:ind w:leftChars="0"/>
              <w:jc w:val="both"/>
              <w:rPr>
                <w:rFonts w:ascii="Times New Roman" w:eastAsia="標楷體" w:hAnsi="Times New Roman"/>
                <w:sz w:val="28"/>
                <w:szCs w:val="28"/>
              </w:rPr>
            </w:pPr>
            <w:r w:rsidRPr="00543291">
              <w:rPr>
                <w:rFonts w:ascii="Times New Roman" w:eastAsia="標楷體" w:hAnsi="Times New Roman"/>
                <w:sz w:val="28"/>
                <w:szCs w:val="28"/>
              </w:rPr>
              <w:t>第三組：新竹市、新竹縣、嘉義縣、花蓮縣、苗栗縣。</w:t>
            </w:r>
          </w:p>
          <w:p w:rsidR="005B515F" w:rsidRPr="00543291" w:rsidRDefault="005B515F" w:rsidP="00890A7F">
            <w:pPr>
              <w:pStyle w:val="aff0"/>
              <w:numPr>
                <w:ilvl w:val="0"/>
                <w:numId w:val="919"/>
              </w:numPr>
              <w:snapToGrid w:val="0"/>
              <w:spacing w:line="360" w:lineRule="exact"/>
              <w:ind w:leftChars="0"/>
              <w:jc w:val="both"/>
              <w:rPr>
                <w:rFonts w:ascii="Times New Roman" w:eastAsia="標楷體" w:hAnsi="Times New Roman"/>
                <w:sz w:val="28"/>
                <w:szCs w:val="28"/>
              </w:rPr>
            </w:pPr>
            <w:r w:rsidRPr="00543291">
              <w:rPr>
                <w:rFonts w:ascii="Times New Roman" w:eastAsia="標楷體" w:hAnsi="Times New Roman"/>
                <w:sz w:val="28"/>
                <w:szCs w:val="28"/>
              </w:rPr>
              <w:t>第四組：澎湖縣、基隆市、嘉義市、金門縣、連江縣。</w:t>
            </w:r>
          </w:p>
        </w:tc>
        <w:tc>
          <w:tcPr>
            <w:tcW w:w="1361" w:type="dxa"/>
            <w:shd w:val="clear" w:color="auto" w:fill="auto"/>
          </w:tcPr>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食品業者登錄平台。</w:t>
            </w:r>
          </w:p>
        </w:tc>
      </w:tr>
    </w:tbl>
    <w:p w:rsidR="005B515F" w:rsidRPr="00543291" w:rsidRDefault="005B515F" w:rsidP="005B515F">
      <w:pPr>
        <w:pStyle w:val="aff0"/>
        <w:widowControl/>
        <w:spacing w:line="400" w:lineRule="exact"/>
        <w:ind w:leftChars="0" w:left="1701"/>
        <w:rPr>
          <w:rFonts w:ascii="Times New Roman" w:eastAsia="標楷體" w:hAnsi="Times New Roman"/>
          <w:sz w:val="32"/>
          <w:szCs w:val="28"/>
        </w:rPr>
      </w:pPr>
    </w:p>
    <w:p w:rsidR="005B515F" w:rsidRPr="00543291" w:rsidRDefault="005B515F" w:rsidP="00890A7F">
      <w:pPr>
        <w:pStyle w:val="aff0"/>
        <w:widowControl/>
        <w:numPr>
          <w:ilvl w:val="0"/>
          <w:numId w:val="914"/>
        </w:numPr>
        <w:spacing w:line="400" w:lineRule="exact"/>
        <w:ind w:leftChars="0" w:left="1701"/>
        <w:rPr>
          <w:rFonts w:ascii="Times New Roman" w:eastAsia="標楷體" w:hAnsi="Times New Roman"/>
          <w:sz w:val="32"/>
          <w:szCs w:val="28"/>
        </w:rPr>
      </w:pPr>
      <w:r w:rsidRPr="00543291">
        <w:rPr>
          <w:rFonts w:ascii="Times New Roman" w:eastAsia="標楷體" w:hAnsi="Times New Roman"/>
          <w:sz w:val="32"/>
          <w:szCs w:val="28"/>
        </w:rPr>
        <w:t>強化食品添加物販售業者自主管理</w:t>
      </w:r>
      <w:r w:rsidRPr="00543291">
        <w:rPr>
          <w:rFonts w:ascii="Times New Roman" w:eastAsia="標楷體" w:hAnsi="Times New Roman"/>
          <w:sz w:val="32"/>
          <w:szCs w:val="28"/>
        </w:rPr>
        <w:t>(2</w:t>
      </w:r>
      <w:r w:rsidRPr="00543291">
        <w:rPr>
          <w:rFonts w:ascii="Times New Roman" w:eastAsia="標楷體" w:hAnsi="Times New Roman"/>
          <w:sz w:val="32"/>
          <w:szCs w:val="28"/>
        </w:rPr>
        <w:t>分</w:t>
      </w:r>
      <w:r w:rsidRPr="00543291">
        <w:rPr>
          <w:rFonts w:ascii="Times New Roman" w:eastAsia="標楷體" w:hAnsi="Times New Roman"/>
          <w:sz w:val="32"/>
          <w:szCs w:val="28"/>
        </w:rPr>
        <w:t>)</w:t>
      </w:r>
    </w:p>
    <w:p w:rsidR="005B515F" w:rsidRPr="00543291" w:rsidRDefault="005B515F" w:rsidP="005B515F">
      <w:pPr>
        <w:pStyle w:val="aff0"/>
        <w:widowControl/>
        <w:spacing w:line="400" w:lineRule="exact"/>
        <w:ind w:leftChars="0"/>
        <w:jc w:val="right"/>
        <w:rPr>
          <w:rFonts w:ascii="Times New Roman" w:eastAsia="標楷體" w:hAnsi="Times New Roman"/>
          <w:sz w:val="32"/>
          <w:szCs w:val="28"/>
        </w:rPr>
      </w:pPr>
      <w:r w:rsidRPr="00543291">
        <w:rPr>
          <w:rFonts w:ascii="Times New Roman" w:eastAsia="標楷體" w:hAnsi="Times New Roman"/>
          <w:sz w:val="28"/>
          <w:szCs w:val="28"/>
        </w:rPr>
        <w:t>洽詢窗口：【食品組】陳亦芸</w:t>
      </w:r>
      <w:r w:rsidRPr="00543291">
        <w:rPr>
          <w:rFonts w:ascii="Times New Roman" w:eastAsia="標楷體" w:hAnsi="Times New Roman"/>
          <w:sz w:val="28"/>
          <w:szCs w:val="28"/>
        </w:rPr>
        <w:t>02-27877358</w:t>
      </w:r>
    </w:p>
    <w:tbl>
      <w:tblPr>
        <w:tblW w:w="90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276"/>
        <w:gridCol w:w="6378"/>
        <w:gridCol w:w="1361"/>
      </w:tblGrid>
      <w:tr w:rsidR="005B515F" w:rsidRPr="00543291" w:rsidTr="005B515F">
        <w:trPr>
          <w:jc w:val="right"/>
        </w:trPr>
        <w:tc>
          <w:tcPr>
            <w:tcW w:w="1276"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指標</w:t>
            </w:r>
          </w:p>
        </w:tc>
        <w:tc>
          <w:tcPr>
            <w:tcW w:w="6378"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評分標準</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說明：計算得分方式</w:t>
            </w:r>
          </w:p>
        </w:tc>
        <w:tc>
          <w:tcPr>
            <w:tcW w:w="1361"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考評資料來源</w:t>
            </w:r>
          </w:p>
        </w:tc>
      </w:tr>
      <w:tr w:rsidR="005B515F" w:rsidRPr="00543291" w:rsidTr="005B515F">
        <w:trPr>
          <w:jc w:val="right"/>
        </w:trPr>
        <w:tc>
          <w:tcPr>
            <w:tcW w:w="1276" w:type="dxa"/>
            <w:shd w:val="clear" w:color="auto" w:fill="auto"/>
          </w:tcPr>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sz w:val="28"/>
                <w:szCs w:val="24"/>
              </w:rPr>
              <w:t>輔導食品添加物販售業者兼售非供食品加工化工原料之自主管理能力</w:t>
            </w:r>
          </w:p>
        </w:tc>
        <w:tc>
          <w:tcPr>
            <w:tcW w:w="6378" w:type="dxa"/>
            <w:shd w:val="clear" w:color="auto" w:fill="auto"/>
          </w:tcPr>
          <w:p w:rsidR="005B515F" w:rsidRPr="00543291" w:rsidRDefault="005B515F" w:rsidP="005B515F">
            <w:pPr>
              <w:spacing w:line="360" w:lineRule="exact"/>
              <w:ind w:left="560" w:hangingChars="200" w:hanging="560"/>
              <w:jc w:val="both"/>
              <w:rPr>
                <w:rFonts w:ascii="Times New Roman" w:eastAsia="標楷體" w:hAnsi="Times New Roman"/>
                <w:sz w:val="28"/>
                <w:szCs w:val="28"/>
              </w:rPr>
            </w:pPr>
            <w:r w:rsidRPr="00543291">
              <w:rPr>
                <w:rFonts w:ascii="Times New Roman" w:eastAsia="標楷體" w:hAnsi="Times New Roman"/>
                <w:sz w:val="28"/>
                <w:szCs w:val="28"/>
              </w:rPr>
              <w:t>一、以非登不可登錄之食品添加物販售業者為輔導目標家數</w:t>
            </w:r>
            <w:r w:rsidRPr="00543291">
              <w:rPr>
                <w:rFonts w:ascii="Times New Roman" w:eastAsia="標楷體" w:hAnsi="Times New Roman"/>
                <w:sz w:val="28"/>
                <w:szCs w:val="28"/>
              </w:rPr>
              <w:t>:</w:t>
            </w:r>
            <w:r w:rsidRPr="00543291">
              <w:rPr>
                <w:rFonts w:ascii="Times New Roman" w:eastAsia="標楷體" w:hAnsi="Times New Roman"/>
                <w:sz w:val="28"/>
                <w:szCs w:val="28"/>
              </w:rPr>
              <w:t>以於經濟部辦理公司或商業登記化學原料批發或零售業項目者，為優先輔導對象</w:t>
            </w:r>
            <w:r w:rsidRPr="00543291">
              <w:rPr>
                <w:rFonts w:ascii="Times New Roman" w:eastAsia="標楷體" w:hAnsi="Times New Roman"/>
                <w:sz w:val="28"/>
                <w:szCs w:val="28"/>
              </w:rPr>
              <w:t>(</w:t>
            </w:r>
            <w:r w:rsidRPr="00543291">
              <w:rPr>
                <w:rFonts w:ascii="Times New Roman" w:eastAsia="標楷體" w:hAnsi="Times New Roman"/>
                <w:sz w:val="28"/>
                <w:szCs w:val="28"/>
              </w:rPr>
              <w:t>統計</w:t>
            </w:r>
            <w:r w:rsidRPr="00543291">
              <w:rPr>
                <w:rFonts w:ascii="Times New Roman" w:eastAsia="標楷體" w:hAnsi="Times New Roman"/>
                <w:sz w:val="28"/>
                <w:szCs w:val="28"/>
              </w:rPr>
              <w:t>111</w:t>
            </w:r>
            <w:r w:rsidRPr="00543291">
              <w:rPr>
                <w:rFonts w:ascii="Times New Roman" w:eastAsia="標楷體" w:hAnsi="Times New Roman"/>
                <w:sz w:val="28"/>
                <w:szCs w:val="28"/>
              </w:rPr>
              <w:t>年</w:t>
            </w:r>
            <w:r w:rsidRPr="00543291">
              <w:rPr>
                <w:rFonts w:ascii="Times New Roman" w:eastAsia="標楷體" w:hAnsi="Times New Roman"/>
                <w:sz w:val="28"/>
                <w:szCs w:val="28"/>
              </w:rPr>
              <w:t>1</w:t>
            </w:r>
            <w:r w:rsidRPr="00543291">
              <w:rPr>
                <w:rFonts w:ascii="Times New Roman" w:eastAsia="標楷體" w:hAnsi="Times New Roman"/>
                <w:sz w:val="28"/>
                <w:szCs w:val="28"/>
              </w:rPr>
              <w:t>月</w:t>
            </w:r>
            <w:r w:rsidRPr="00543291">
              <w:rPr>
                <w:rFonts w:ascii="Times New Roman" w:eastAsia="標楷體" w:hAnsi="Times New Roman"/>
                <w:sz w:val="28"/>
                <w:szCs w:val="28"/>
              </w:rPr>
              <w:t>~111</w:t>
            </w:r>
            <w:r w:rsidRPr="00543291">
              <w:rPr>
                <w:rFonts w:ascii="Times New Roman" w:eastAsia="標楷體" w:hAnsi="Times New Roman"/>
                <w:sz w:val="28"/>
                <w:szCs w:val="28"/>
              </w:rPr>
              <w:t>年</w:t>
            </w:r>
            <w:r w:rsidRPr="00543291">
              <w:rPr>
                <w:rFonts w:ascii="Times New Roman" w:eastAsia="標楷體" w:hAnsi="Times New Roman"/>
                <w:sz w:val="28"/>
                <w:szCs w:val="28"/>
              </w:rPr>
              <w:t>11</w:t>
            </w:r>
            <w:r w:rsidRPr="00543291">
              <w:rPr>
                <w:rFonts w:ascii="Times New Roman" w:eastAsia="標楷體" w:hAnsi="Times New Roman"/>
                <w:sz w:val="28"/>
                <w:szCs w:val="28"/>
              </w:rPr>
              <w:t>月</w:t>
            </w:r>
            <w:r w:rsidRPr="00543291">
              <w:rPr>
                <w:rFonts w:ascii="Times New Roman" w:eastAsia="標楷體" w:hAnsi="Times New Roman"/>
                <w:sz w:val="28"/>
                <w:szCs w:val="28"/>
              </w:rPr>
              <w:t>)</w:t>
            </w:r>
            <w:r w:rsidRPr="00543291">
              <w:rPr>
                <w:rFonts w:ascii="Times New Roman" w:eastAsia="標楷體" w:hAnsi="Times New Roman"/>
                <w:sz w:val="28"/>
                <w:szCs w:val="28"/>
              </w:rPr>
              <w:t>，計分方式如下</w:t>
            </w:r>
            <w:r w:rsidRPr="00543291">
              <w:rPr>
                <w:rFonts w:ascii="Times New Roman" w:eastAsia="標楷體" w:hAnsi="Times New Roman"/>
                <w:sz w:val="28"/>
                <w:szCs w:val="28"/>
              </w:rPr>
              <w:t>(</w:t>
            </w:r>
            <w:r w:rsidRPr="00543291">
              <w:rPr>
                <w:rFonts w:ascii="Times New Roman" w:eastAsia="標楷體" w:hAnsi="Times New Roman"/>
                <w:sz w:val="28"/>
                <w:szCs w:val="28"/>
              </w:rPr>
              <w:t>上限</w:t>
            </w:r>
            <w:r w:rsidRPr="00543291">
              <w:rPr>
                <w:rFonts w:ascii="Times New Roman" w:eastAsia="標楷體" w:hAnsi="Times New Roman"/>
                <w:sz w:val="28"/>
                <w:szCs w:val="28"/>
              </w:rPr>
              <w:t>2</w:t>
            </w:r>
            <w:r w:rsidRPr="00543291">
              <w:rPr>
                <w:rFonts w:ascii="Times New Roman" w:eastAsia="標楷體" w:hAnsi="Times New Roman"/>
                <w:sz w:val="28"/>
                <w:szCs w:val="28"/>
              </w:rPr>
              <w:t>分</w:t>
            </w:r>
            <w:r w:rsidRPr="00543291">
              <w:rPr>
                <w:rFonts w:ascii="Times New Roman" w:eastAsia="標楷體" w:hAnsi="Times New Roman"/>
                <w:sz w:val="28"/>
                <w:szCs w:val="28"/>
              </w:rPr>
              <w:t>)</w:t>
            </w:r>
            <w:r w:rsidRPr="00543291">
              <w:rPr>
                <w:rFonts w:ascii="Times New Roman" w:eastAsia="標楷體"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3376"/>
            </w:tblGrid>
            <w:tr w:rsidR="005B515F" w:rsidRPr="00543291" w:rsidTr="005B515F">
              <w:trPr>
                <w:jc w:val="center"/>
              </w:trPr>
              <w:tc>
                <w:tcPr>
                  <w:tcW w:w="2442" w:type="dxa"/>
                  <w:shd w:val="clear" w:color="auto" w:fill="auto"/>
                  <w:vAlign w:val="center"/>
                </w:tcPr>
                <w:p w:rsidR="005B515F" w:rsidRPr="00543291" w:rsidRDefault="005B515F" w:rsidP="005B515F">
                  <w:pPr>
                    <w:spacing w:line="360" w:lineRule="exact"/>
                    <w:ind w:rightChars="35" w:right="84"/>
                    <w:jc w:val="center"/>
                    <w:rPr>
                      <w:rFonts w:ascii="Times New Roman" w:eastAsia="標楷體" w:hAnsi="Times New Roman"/>
                      <w:bCs/>
                      <w:szCs w:val="28"/>
                    </w:rPr>
                  </w:pPr>
                  <w:r w:rsidRPr="00543291">
                    <w:rPr>
                      <w:rFonts w:ascii="Times New Roman" w:eastAsia="標楷體" w:hAnsi="Times New Roman"/>
                      <w:bCs/>
                      <w:szCs w:val="28"/>
                    </w:rPr>
                    <w:t>登錄平台登錄為食品添加物販售業者家數</w:t>
                  </w:r>
                </w:p>
              </w:tc>
              <w:tc>
                <w:tcPr>
                  <w:tcW w:w="3376" w:type="dxa"/>
                  <w:shd w:val="clear" w:color="auto" w:fill="auto"/>
                  <w:vAlign w:val="center"/>
                </w:tcPr>
                <w:p w:rsidR="005B515F" w:rsidRPr="00543291" w:rsidRDefault="005B515F" w:rsidP="005B515F">
                  <w:pPr>
                    <w:spacing w:line="360" w:lineRule="exact"/>
                    <w:ind w:rightChars="35" w:right="84"/>
                    <w:jc w:val="center"/>
                    <w:rPr>
                      <w:rFonts w:ascii="Times New Roman" w:eastAsia="標楷體" w:hAnsi="Times New Roman"/>
                      <w:bCs/>
                      <w:szCs w:val="28"/>
                    </w:rPr>
                  </w:pPr>
                  <w:r w:rsidRPr="00543291">
                    <w:rPr>
                      <w:rFonts w:ascii="Times New Roman" w:eastAsia="標楷體" w:hAnsi="Times New Roman"/>
                      <w:bCs/>
                      <w:szCs w:val="28"/>
                    </w:rPr>
                    <w:t>計分方式</w:t>
                  </w:r>
                </w:p>
              </w:tc>
            </w:tr>
            <w:tr w:rsidR="005B515F" w:rsidRPr="00543291" w:rsidTr="005B515F">
              <w:trPr>
                <w:trHeight w:val="837"/>
                <w:jc w:val="center"/>
              </w:trPr>
              <w:tc>
                <w:tcPr>
                  <w:tcW w:w="2442" w:type="dxa"/>
                  <w:shd w:val="clear" w:color="auto" w:fill="auto"/>
                  <w:vAlign w:val="center"/>
                </w:tcPr>
                <w:p w:rsidR="005B515F" w:rsidRPr="00543291" w:rsidRDefault="005B515F" w:rsidP="005B515F">
                  <w:pPr>
                    <w:spacing w:line="360" w:lineRule="exact"/>
                    <w:ind w:rightChars="35" w:right="84"/>
                    <w:jc w:val="center"/>
                    <w:rPr>
                      <w:rFonts w:ascii="Times New Roman" w:eastAsia="標楷體" w:hAnsi="Times New Roman"/>
                      <w:bCs/>
                      <w:szCs w:val="28"/>
                    </w:rPr>
                  </w:pPr>
                  <w:r w:rsidRPr="00543291">
                    <w:rPr>
                      <w:rFonts w:ascii="新細明體" w:hAnsi="新細明體" w:cs="新細明體" w:hint="eastAsia"/>
                      <w:bCs/>
                      <w:szCs w:val="28"/>
                    </w:rPr>
                    <w:t>≧</w:t>
                  </w:r>
                  <w:r w:rsidRPr="00543291">
                    <w:rPr>
                      <w:rFonts w:ascii="Times New Roman" w:eastAsia="標楷體" w:hAnsi="Times New Roman"/>
                      <w:bCs/>
                      <w:szCs w:val="28"/>
                    </w:rPr>
                    <w:t>50</w:t>
                  </w:r>
                </w:p>
              </w:tc>
              <w:tc>
                <w:tcPr>
                  <w:tcW w:w="3376" w:type="dxa"/>
                  <w:shd w:val="clear" w:color="auto" w:fill="auto"/>
                  <w:vAlign w:val="center"/>
                </w:tcPr>
                <w:p w:rsidR="005B515F" w:rsidRPr="00543291" w:rsidRDefault="005B515F" w:rsidP="00890A7F">
                  <w:pPr>
                    <w:numPr>
                      <w:ilvl w:val="0"/>
                      <w:numId w:val="881"/>
                    </w:numPr>
                    <w:spacing w:line="360" w:lineRule="exact"/>
                    <w:ind w:left="270" w:rightChars="35" w:right="84" w:hanging="270"/>
                    <w:rPr>
                      <w:rFonts w:ascii="Times New Roman" w:eastAsia="標楷體" w:hAnsi="Times New Roman"/>
                      <w:bCs/>
                      <w:szCs w:val="28"/>
                    </w:rPr>
                  </w:pPr>
                  <w:r w:rsidRPr="00543291">
                    <w:rPr>
                      <w:rFonts w:ascii="Times New Roman" w:eastAsia="標楷體" w:hAnsi="Times New Roman"/>
                      <w:kern w:val="0"/>
                      <w:szCs w:val="28"/>
                      <w:u w:val="single"/>
                    </w:rPr>
                    <w:t>過去</w:t>
                  </w:r>
                  <w:r w:rsidRPr="00543291">
                    <w:rPr>
                      <w:rFonts w:ascii="Times New Roman" w:eastAsia="標楷體" w:hAnsi="Times New Roman"/>
                      <w:kern w:val="0"/>
                      <w:szCs w:val="28"/>
                      <w:u w:val="single"/>
                    </w:rPr>
                    <w:t>2</w:t>
                  </w:r>
                  <w:r w:rsidRPr="00543291">
                    <w:rPr>
                      <w:rFonts w:ascii="Times New Roman" w:eastAsia="標楷體" w:hAnsi="Times New Roman"/>
                      <w:kern w:val="0"/>
                      <w:szCs w:val="28"/>
                      <w:u w:val="single"/>
                    </w:rPr>
                    <w:t>年內</w:t>
                  </w:r>
                  <w:r w:rsidRPr="00543291">
                    <w:rPr>
                      <w:rFonts w:ascii="Times New Roman" w:eastAsia="標楷體" w:hAnsi="Times New Roman"/>
                      <w:kern w:val="0"/>
                      <w:szCs w:val="28"/>
                      <w:u w:val="single"/>
                    </w:rPr>
                    <w:t>( 109</w:t>
                  </w:r>
                  <w:r w:rsidRPr="00543291">
                    <w:rPr>
                      <w:rFonts w:ascii="Times New Roman" w:eastAsia="標楷體" w:hAnsi="Times New Roman"/>
                      <w:kern w:val="0"/>
                      <w:szCs w:val="28"/>
                      <w:u w:val="single"/>
                    </w:rPr>
                    <w:t>、</w:t>
                  </w:r>
                  <w:r w:rsidRPr="00543291">
                    <w:rPr>
                      <w:rFonts w:ascii="Times New Roman" w:eastAsia="標楷體" w:hAnsi="Times New Roman"/>
                      <w:kern w:val="0"/>
                      <w:szCs w:val="28"/>
                      <w:u w:val="single"/>
                    </w:rPr>
                    <w:t>110</w:t>
                  </w:r>
                  <w:r w:rsidRPr="00543291">
                    <w:rPr>
                      <w:rFonts w:ascii="Times New Roman" w:eastAsia="標楷體" w:hAnsi="Times New Roman"/>
                      <w:kern w:val="0"/>
                      <w:szCs w:val="28"/>
                      <w:u w:val="single"/>
                    </w:rPr>
                    <w:t>年</w:t>
                  </w:r>
                  <w:r w:rsidRPr="00543291">
                    <w:rPr>
                      <w:rFonts w:ascii="Times New Roman" w:eastAsia="標楷體" w:hAnsi="Times New Roman"/>
                      <w:kern w:val="0"/>
                      <w:szCs w:val="28"/>
                      <w:u w:val="single"/>
                    </w:rPr>
                    <w:t>)</w:t>
                  </w:r>
                  <w:r w:rsidRPr="00543291">
                    <w:rPr>
                      <w:rFonts w:ascii="Times New Roman" w:eastAsia="標楷體" w:hAnsi="Times New Roman"/>
                      <w:bCs/>
                      <w:szCs w:val="28"/>
                    </w:rPr>
                    <w:t>已輔導過之業者，則每家以</w:t>
                  </w:r>
                  <w:r w:rsidRPr="00543291">
                    <w:rPr>
                      <w:rFonts w:ascii="Times New Roman" w:eastAsia="標楷體" w:hAnsi="Times New Roman"/>
                      <w:bCs/>
                      <w:szCs w:val="28"/>
                      <w:u w:val="single"/>
                    </w:rPr>
                    <w:t>0.02</w:t>
                  </w:r>
                  <w:r w:rsidRPr="00543291">
                    <w:rPr>
                      <w:rFonts w:ascii="Times New Roman" w:eastAsia="標楷體" w:hAnsi="Times New Roman"/>
                      <w:bCs/>
                      <w:szCs w:val="28"/>
                    </w:rPr>
                    <w:t>分計。</w:t>
                  </w:r>
                </w:p>
                <w:p w:rsidR="005B515F" w:rsidRPr="00543291" w:rsidRDefault="005B515F" w:rsidP="00890A7F">
                  <w:pPr>
                    <w:numPr>
                      <w:ilvl w:val="0"/>
                      <w:numId w:val="881"/>
                    </w:numPr>
                    <w:spacing w:line="360" w:lineRule="exact"/>
                    <w:ind w:left="270" w:rightChars="35" w:right="84" w:hanging="270"/>
                    <w:rPr>
                      <w:rFonts w:ascii="Times New Roman" w:eastAsia="標楷體" w:hAnsi="Times New Roman"/>
                      <w:bCs/>
                      <w:szCs w:val="28"/>
                    </w:rPr>
                  </w:pPr>
                  <w:r w:rsidRPr="00543291">
                    <w:rPr>
                      <w:rFonts w:ascii="Times New Roman" w:eastAsia="標楷體" w:hAnsi="Times New Roman"/>
                      <w:kern w:val="0"/>
                      <w:szCs w:val="28"/>
                      <w:u w:val="single"/>
                    </w:rPr>
                    <w:t>過去</w:t>
                  </w:r>
                  <w:r w:rsidRPr="00543291">
                    <w:rPr>
                      <w:rFonts w:ascii="Times New Roman" w:eastAsia="標楷體" w:hAnsi="Times New Roman"/>
                      <w:kern w:val="0"/>
                      <w:szCs w:val="28"/>
                      <w:u w:val="single"/>
                    </w:rPr>
                    <w:t>2</w:t>
                  </w:r>
                  <w:r w:rsidRPr="00543291">
                    <w:rPr>
                      <w:rFonts w:ascii="Times New Roman" w:eastAsia="標楷體" w:hAnsi="Times New Roman"/>
                      <w:kern w:val="0"/>
                      <w:szCs w:val="28"/>
                      <w:u w:val="single"/>
                    </w:rPr>
                    <w:t>年內</w:t>
                  </w:r>
                  <w:r w:rsidRPr="00543291">
                    <w:rPr>
                      <w:rFonts w:ascii="Times New Roman" w:eastAsia="標楷體" w:hAnsi="Times New Roman"/>
                      <w:kern w:val="0"/>
                      <w:szCs w:val="28"/>
                      <w:u w:val="single"/>
                    </w:rPr>
                    <w:t>( 109</w:t>
                  </w:r>
                  <w:r w:rsidRPr="00543291">
                    <w:rPr>
                      <w:rFonts w:ascii="Times New Roman" w:eastAsia="標楷體" w:hAnsi="Times New Roman"/>
                      <w:kern w:val="0"/>
                      <w:szCs w:val="28"/>
                      <w:u w:val="single"/>
                    </w:rPr>
                    <w:t>、</w:t>
                  </w:r>
                  <w:r w:rsidRPr="00543291">
                    <w:rPr>
                      <w:rFonts w:ascii="Times New Roman" w:eastAsia="標楷體" w:hAnsi="Times New Roman"/>
                      <w:kern w:val="0"/>
                      <w:szCs w:val="28"/>
                      <w:u w:val="single"/>
                    </w:rPr>
                    <w:t>110</w:t>
                  </w:r>
                  <w:r w:rsidRPr="00543291">
                    <w:rPr>
                      <w:rFonts w:ascii="Times New Roman" w:eastAsia="標楷體" w:hAnsi="Times New Roman"/>
                      <w:kern w:val="0"/>
                      <w:szCs w:val="28"/>
                      <w:u w:val="single"/>
                    </w:rPr>
                    <w:t>年</w:t>
                  </w:r>
                  <w:r w:rsidRPr="00543291">
                    <w:rPr>
                      <w:rFonts w:ascii="Times New Roman" w:eastAsia="標楷體" w:hAnsi="Times New Roman"/>
                      <w:kern w:val="0"/>
                      <w:szCs w:val="28"/>
                      <w:u w:val="single"/>
                    </w:rPr>
                    <w:t>)</w:t>
                  </w:r>
                  <w:r w:rsidRPr="00543291">
                    <w:rPr>
                      <w:rFonts w:ascii="Times New Roman" w:eastAsia="標楷體" w:hAnsi="Times New Roman"/>
                      <w:bCs/>
                      <w:szCs w:val="28"/>
                    </w:rPr>
                    <w:t>未輔導之業者，則每家以</w:t>
                  </w:r>
                  <w:r w:rsidRPr="00543291">
                    <w:rPr>
                      <w:rFonts w:ascii="Times New Roman" w:eastAsia="標楷體" w:hAnsi="Times New Roman"/>
                      <w:bCs/>
                      <w:szCs w:val="28"/>
                      <w:u w:val="single"/>
                    </w:rPr>
                    <w:t>0.04</w:t>
                  </w:r>
                  <w:r w:rsidRPr="00543291">
                    <w:rPr>
                      <w:rFonts w:ascii="Times New Roman" w:eastAsia="標楷體" w:hAnsi="Times New Roman"/>
                      <w:bCs/>
                      <w:szCs w:val="28"/>
                    </w:rPr>
                    <w:t>分計。</w:t>
                  </w:r>
                </w:p>
                <w:p w:rsidR="005B515F" w:rsidRPr="00543291" w:rsidRDefault="005B515F" w:rsidP="00890A7F">
                  <w:pPr>
                    <w:numPr>
                      <w:ilvl w:val="0"/>
                      <w:numId w:val="881"/>
                    </w:numPr>
                    <w:spacing w:line="360" w:lineRule="exact"/>
                    <w:ind w:left="270" w:rightChars="35" w:right="84" w:hanging="270"/>
                    <w:rPr>
                      <w:rFonts w:ascii="Times New Roman" w:eastAsia="標楷體" w:hAnsi="Times New Roman"/>
                      <w:bCs/>
                      <w:szCs w:val="28"/>
                    </w:rPr>
                  </w:pPr>
                  <w:r w:rsidRPr="00543291">
                    <w:rPr>
                      <w:rFonts w:ascii="Times New Roman" w:eastAsia="標楷體" w:hAnsi="Times New Roman"/>
                      <w:bCs/>
                      <w:szCs w:val="28"/>
                    </w:rPr>
                    <w:t>如完成輔導全數業者亦獲得滿分。</w:t>
                  </w:r>
                </w:p>
              </w:tc>
            </w:tr>
            <w:tr w:rsidR="005B515F" w:rsidRPr="00543291" w:rsidTr="005B515F">
              <w:trPr>
                <w:jc w:val="center"/>
              </w:trPr>
              <w:tc>
                <w:tcPr>
                  <w:tcW w:w="2442" w:type="dxa"/>
                  <w:shd w:val="clear" w:color="auto" w:fill="auto"/>
                  <w:vAlign w:val="center"/>
                </w:tcPr>
                <w:p w:rsidR="005B515F" w:rsidRPr="00543291" w:rsidRDefault="005B515F" w:rsidP="005B515F">
                  <w:pPr>
                    <w:spacing w:line="360" w:lineRule="exact"/>
                    <w:ind w:rightChars="35" w:right="84"/>
                    <w:jc w:val="center"/>
                    <w:rPr>
                      <w:rFonts w:ascii="Times New Roman" w:eastAsia="標楷體" w:hAnsi="Times New Roman"/>
                      <w:bCs/>
                      <w:szCs w:val="28"/>
                    </w:rPr>
                  </w:pPr>
                  <w:r w:rsidRPr="00543291">
                    <w:rPr>
                      <w:rFonts w:ascii="新細明體" w:hAnsi="新細明體" w:cs="新細明體" w:hint="eastAsia"/>
                      <w:bCs/>
                      <w:szCs w:val="28"/>
                    </w:rPr>
                    <w:t>≧</w:t>
                  </w:r>
                  <w:r w:rsidRPr="00543291">
                    <w:rPr>
                      <w:rFonts w:ascii="Times New Roman" w:eastAsia="標楷體" w:hAnsi="Times New Roman"/>
                      <w:bCs/>
                      <w:szCs w:val="28"/>
                    </w:rPr>
                    <w:t>1</w:t>
                  </w:r>
                  <w:r w:rsidRPr="00543291">
                    <w:rPr>
                      <w:rFonts w:ascii="Times New Roman" w:eastAsia="標楷體" w:hAnsi="Times New Roman"/>
                      <w:bCs/>
                      <w:szCs w:val="28"/>
                    </w:rPr>
                    <w:t>，＜</w:t>
                  </w:r>
                  <w:r w:rsidRPr="00543291">
                    <w:rPr>
                      <w:rFonts w:ascii="Times New Roman" w:eastAsia="標楷體" w:hAnsi="Times New Roman"/>
                      <w:bCs/>
                      <w:szCs w:val="28"/>
                    </w:rPr>
                    <w:t>50</w:t>
                  </w:r>
                </w:p>
              </w:tc>
              <w:tc>
                <w:tcPr>
                  <w:tcW w:w="3376" w:type="dxa"/>
                  <w:shd w:val="clear" w:color="auto" w:fill="auto"/>
                  <w:vAlign w:val="center"/>
                </w:tcPr>
                <w:p w:rsidR="005B515F" w:rsidRPr="00543291" w:rsidRDefault="005B515F" w:rsidP="005B515F">
                  <w:pPr>
                    <w:spacing w:line="360" w:lineRule="exact"/>
                    <w:ind w:left="240" w:rightChars="35" w:right="84" w:hangingChars="100" w:hanging="240"/>
                    <w:rPr>
                      <w:rFonts w:ascii="Times New Roman" w:eastAsia="標楷體" w:hAnsi="Times New Roman"/>
                      <w:bCs/>
                      <w:szCs w:val="28"/>
                    </w:rPr>
                  </w:pPr>
                  <w:r w:rsidRPr="00543291">
                    <w:rPr>
                      <w:rFonts w:ascii="Times New Roman" w:eastAsia="標楷體" w:hAnsi="Times New Roman"/>
                      <w:bCs/>
                      <w:szCs w:val="28"/>
                    </w:rPr>
                    <w:t>1.</w:t>
                  </w:r>
                  <w:r w:rsidRPr="00543291">
                    <w:rPr>
                      <w:rFonts w:ascii="Times New Roman" w:eastAsia="標楷體" w:hAnsi="Times New Roman"/>
                      <w:bCs/>
                      <w:szCs w:val="28"/>
                    </w:rPr>
                    <w:t>全數輔導始得滿分。</w:t>
                  </w:r>
                </w:p>
                <w:p w:rsidR="005B515F" w:rsidRPr="00543291" w:rsidRDefault="005B515F" w:rsidP="005B515F">
                  <w:pPr>
                    <w:spacing w:line="360" w:lineRule="exact"/>
                    <w:ind w:left="240" w:rightChars="35" w:right="84" w:hangingChars="100" w:hanging="240"/>
                    <w:rPr>
                      <w:rFonts w:ascii="Times New Roman" w:eastAsia="標楷體" w:hAnsi="Times New Roman"/>
                      <w:bCs/>
                      <w:szCs w:val="28"/>
                    </w:rPr>
                  </w:pPr>
                  <w:r w:rsidRPr="00543291">
                    <w:rPr>
                      <w:rFonts w:ascii="Times New Roman" w:eastAsia="標楷體" w:hAnsi="Times New Roman"/>
                      <w:bCs/>
                      <w:szCs w:val="28"/>
                    </w:rPr>
                    <w:t>2.</w:t>
                  </w:r>
                  <w:r w:rsidRPr="00543291">
                    <w:rPr>
                      <w:rFonts w:ascii="Times New Roman" w:eastAsia="標楷體" w:hAnsi="Times New Roman"/>
                      <w:bCs/>
                      <w:szCs w:val="28"/>
                    </w:rPr>
                    <w:t>未全數完成輔導者，以下列公式依輔導比例計算</w:t>
                  </w:r>
                  <w:r w:rsidRPr="00543291">
                    <w:rPr>
                      <w:rFonts w:ascii="Times New Roman" w:eastAsia="標楷體" w:hAnsi="Times New Roman"/>
                      <w:bCs/>
                      <w:szCs w:val="28"/>
                    </w:rPr>
                    <w:t>(</w:t>
                  </w:r>
                  <w:r w:rsidRPr="00543291">
                    <w:rPr>
                      <w:rFonts w:ascii="Times New Roman" w:eastAsia="標楷體" w:hAnsi="Times New Roman"/>
                      <w:bCs/>
                      <w:szCs w:val="28"/>
                    </w:rPr>
                    <w:t>四捨五入至小數點第</w:t>
                  </w:r>
                  <w:r w:rsidRPr="00543291">
                    <w:rPr>
                      <w:rFonts w:ascii="Times New Roman" w:eastAsia="標楷體" w:hAnsi="Times New Roman"/>
                      <w:bCs/>
                      <w:szCs w:val="28"/>
                    </w:rPr>
                    <w:t>2</w:t>
                  </w:r>
                  <w:r w:rsidRPr="00543291">
                    <w:rPr>
                      <w:rFonts w:ascii="Times New Roman" w:eastAsia="標楷體" w:hAnsi="Times New Roman"/>
                      <w:bCs/>
                      <w:szCs w:val="28"/>
                    </w:rPr>
                    <w:t>位</w:t>
                  </w:r>
                  <w:r w:rsidRPr="00543291">
                    <w:rPr>
                      <w:rFonts w:ascii="Times New Roman" w:eastAsia="標楷體" w:hAnsi="Times New Roman"/>
                      <w:bCs/>
                      <w:szCs w:val="28"/>
                    </w:rPr>
                    <w:t>)</w:t>
                  </w:r>
                  <w:r w:rsidRPr="00543291">
                    <w:rPr>
                      <w:rFonts w:ascii="Times New Roman" w:hAnsi="Times New Roman"/>
                      <w:bCs/>
                      <w:szCs w:val="28"/>
                    </w:rPr>
                    <w:t>。</w:t>
                  </w:r>
                </w:p>
                <w:p w:rsidR="005B515F" w:rsidRPr="00543291" w:rsidRDefault="005B515F" w:rsidP="005B515F">
                  <w:pPr>
                    <w:spacing w:line="360" w:lineRule="exact"/>
                    <w:ind w:rightChars="35" w:right="84"/>
                    <w:rPr>
                      <w:rFonts w:ascii="Times New Roman" w:eastAsia="標楷體" w:hAnsi="Times New Roman"/>
                      <w:bCs/>
                      <w:szCs w:val="28"/>
                    </w:rPr>
                  </w:pPr>
                  <w:r w:rsidRPr="00543291">
                    <w:rPr>
                      <w:rFonts w:ascii="Times New Roman" w:eastAsia="標楷體" w:hAnsi="Times New Roman"/>
                      <w:bCs/>
                      <w:kern w:val="0"/>
                      <w:szCs w:val="28"/>
                    </w:rPr>
                    <w:t>公式：</w:t>
                  </w:r>
                  <w:r w:rsidRPr="00543291">
                    <w:rPr>
                      <w:rFonts w:ascii="Times New Roman" w:eastAsia="標楷體" w:hAnsi="Times New Roman"/>
                      <w:bCs/>
                      <w:kern w:val="0"/>
                      <w:szCs w:val="28"/>
                    </w:rPr>
                    <w:t>(</w:t>
                  </w:r>
                  <w:r w:rsidRPr="00543291">
                    <w:rPr>
                      <w:rFonts w:ascii="Times New Roman" w:eastAsia="標楷體" w:hAnsi="Times New Roman"/>
                      <w:bCs/>
                      <w:kern w:val="0"/>
                      <w:szCs w:val="28"/>
                    </w:rPr>
                    <w:t>輔導家數</w:t>
                  </w:r>
                  <w:r w:rsidRPr="00543291">
                    <w:rPr>
                      <w:rFonts w:ascii="Times New Roman" w:eastAsia="標楷體" w:hAnsi="Times New Roman"/>
                      <w:bCs/>
                      <w:kern w:val="0"/>
                      <w:szCs w:val="28"/>
                    </w:rPr>
                    <w:t>/</w:t>
                  </w:r>
                  <w:r w:rsidRPr="00543291">
                    <w:rPr>
                      <w:rFonts w:ascii="Times New Roman" w:eastAsia="標楷體" w:hAnsi="Times New Roman"/>
                      <w:bCs/>
                      <w:kern w:val="0"/>
                      <w:szCs w:val="28"/>
                    </w:rPr>
                    <w:t>母數</w:t>
                  </w:r>
                  <w:r w:rsidRPr="00543291">
                    <w:rPr>
                      <w:rFonts w:ascii="Times New Roman" w:eastAsia="標楷體" w:hAnsi="Times New Roman"/>
                      <w:bCs/>
                      <w:kern w:val="0"/>
                      <w:szCs w:val="28"/>
                    </w:rPr>
                    <w:t>) x 2</w:t>
                  </w:r>
                  <w:r w:rsidRPr="00543291">
                    <w:rPr>
                      <w:rFonts w:ascii="Times New Roman" w:eastAsia="標楷體" w:hAnsi="Times New Roman"/>
                      <w:bCs/>
                      <w:kern w:val="0"/>
                      <w:szCs w:val="28"/>
                    </w:rPr>
                    <w:t>分</w:t>
                  </w:r>
                </w:p>
              </w:tc>
            </w:tr>
          </w:tbl>
          <w:p w:rsidR="005B515F" w:rsidRPr="00543291" w:rsidRDefault="005B515F" w:rsidP="005B515F">
            <w:pPr>
              <w:spacing w:line="360" w:lineRule="exact"/>
              <w:ind w:rightChars="35" w:right="84"/>
              <w:rPr>
                <w:rFonts w:ascii="Times New Roman" w:eastAsia="標楷體" w:hAnsi="Times New Roman"/>
                <w:sz w:val="28"/>
                <w:szCs w:val="28"/>
              </w:rPr>
            </w:pPr>
          </w:p>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二、【加分項目</w:t>
            </w:r>
            <w:r w:rsidRPr="00543291">
              <w:rPr>
                <w:rFonts w:ascii="Times New Roman" w:eastAsia="標楷體" w:hAnsi="Times New Roman"/>
                <w:sz w:val="28"/>
                <w:szCs w:val="28"/>
              </w:rPr>
              <w:t>(</w:t>
            </w:r>
            <w:r w:rsidRPr="00543291">
              <w:rPr>
                <w:rFonts w:ascii="Times New Roman" w:eastAsia="標楷體" w:hAnsi="Times New Roman"/>
                <w:sz w:val="28"/>
                <w:szCs w:val="28"/>
              </w:rPr>
              <w:t>上限</w:t>
            </w:r>
            <w:r w:rsidRPr="00543291">
              <w:rPr>
                <w:rFonts w:ascii="Times New Roman" w:eastAsia="標楷體" w:hAnsi="Times New Roman"/>
                <w:sz w:val="28"/>
                <w:szCs w:val="28"/>
              </w:rPr>
              <w:t>2</w:t>
            </w:r>
            <w:r w:rsidRPr="00543291">
              <w:rPr>
                <w:rFonts w:ascii="Times New Roman" w:eastAsia="標楷體" w:hAnsi="Times New Roman"/>
                <w:sz w:val="28"/>
                <w:szCs w:val="28"/>
              </w:rPr>
              <w:t>分</w:t>
            </w:r>
            <w:r w:rsidRPr="00543291">
              <w:rPr>
                <w:rFonts w:ascii="Times New Roman" w:eastAsia="標楷體" w:hAnsi="Times New Roman"/>
                <w:sz w:val="28"/>
                <w:szCs w:val="28"/>
              </w:rPr>
              <w:t>)</w:t>
            </w:r>
            <w:r w:rsidRPr="00543291">
              <w:rPr>
                <w:rFonts w:ascii="Times New Roman" w:eastAsia="標楷體" w:hAnsi="Times New Roman"/>
                <w:sz w:val="28"/>
                <w:szCs w:val="28"/>
              </w:rPr>
              <w:t>】</w:t>
            </w:r>
          </w:p>
          <w:p w:rsidR="005B515F" w:rsidRPr="00543291" w:rsidRDefault="005B515F" w:rsidP="005B515F">
            <w:pPr>
              <w:spacing w:line="360" w:lineRule="exact"/>
              <w:ind w:left="482"/>
              <w:jc w:val="both"/>
              <w:rPr>
                <w:rFonts w:ascii="Times New Roman" w:eastAsia="標楷體" w:hAnsi="Times New Roman"/>
                <w:sz w:val="28"/>
                <w:szCs w:val="28"/>
              </w:rPr>
            </w:pPr>
            <w:r w:rsidRPr="00543291">
              <w:rPr>
                <w:rFonts w:ascii="Times New Roman" w:eastAsia="標楷體" w:hAnsi="Times New Roman" w:hint="eastAsia"/>
                <w:sz w:val="28"/>
                <w:szCs w:val="28"/>
              </w:rPr>
              <w:t>1.</w:t>
            </w:r>
            <w:r w:rsidRPr="00543291">
              <w:rPr>
                <w:rFonts w:ascii="Times New Roman" w:eastAsia="標楷體" w:hAnsi="Times New Roman"/>
                <w:sz w:val="28"/>
                <w:szCs w:val="28"/>
              </w:rPr>
              <w:t>協助查核實際販售場所</w:t>
            </w:r>
          </w:p>
          <w:p w:rsidR="005B515F" w:rsidRPr="00543291" w:rsidRDefault="005B515F" w:rsidP="005B515F">
            <w:pPr>
              <w:spacing w:line="360" w:lineRule="exact"/>
              <w:ind w:left="480" w:rightChars="35" w:right="84"/>
              <w:jc w:val="both"/>
              <w:rPr>
                <w:rFonts w:ascii="Times New Roman" w:eastAsia="標楷體" w:hAnsi="Times New Roman"/>
                <w:sz w:val="28"/>
                <w:szCs w:val="28"/>
              </w:rPr>
            </w:pPr>
            <w:r w:rsidRPr="00543291">
              <w:rPr>
                <w:rFonts w:ascii="Times New Roman" w:eastAsia="標楷體" w:hAnsi="Times New Roman"/>
                <w:sz w:val="28"/>
                <w:szCs w:val="28"/>
              </w:rPr>
              <w:t>實際販售場所所轄衛生局倘協助公司或商業登記地之所轄衛生局查核，並依附表填復查核結果，得以每家</w:t>
            </w:r>
            <w:r w:rsidRPr="00543291">
              <w:rPr>
                <w:rFonts w:ascii="Times New Roman" w:eastAsia="標楷體" w:hAnsi="Times New Roman"/>
                <w:sz w:val="28"/>
                <w:szCs w:val="28"/>
              </w:rPr>
              <w:t>0.04</w:t>
            </w:r>
            <w:r w:rsidRPr="00543291">
              <w:rPr>
                <w:rFonts w:ascii="Times New Roman" w:eastAsia="標楷體" w:hAnsi="Times New Roman"/>
                <w:sz w:val="28"/>
                <w:szCs w:val="28"/>
              </w:rPr>
              <w:t>分酌予加分，與前項加總，以不得超過本指標</w:t>
            </w:r>
            <w:r w:rsidRPr="00543291">
              <w:rPr>
                <w:rFonts w:ascii="Times New Roman" w:eastAsia="標楷體" w:hAnsi="Times New Roman"/>
                <w:sz w:val="28"/>
                <w:szCs w:val="28"/>
              </w:rPr>
              <w:t>2</w:t>
            </w:r>
            <w:r w:rsidRPr="00543291">
              <w:rPr>
                <w:rFonts w:ascii="Times New Roman" w:eastAsia="標楷體" w:hAnsi="Times New Roman"/>
                <w:sz w:val="28"/>
                <w:szCs w:val="28"/>
              </w:rPr>
              <w:t>分為限。</w:t>
            </w:r>
          </w:p>
          <w:p w:rsidR="005B515F" w:rsidRPr="00543291" w:rsidRDefault="005B515F" w:rsidP="005B515F">
            <w:pPr>
              <w:spacing w:line="360" w:lineRule="exact"/>
              <w:ind w:left="480" w:rightChars="35" w:right="84"/>
              <w:jc w:val="both"/>
              <w:rPr>
                <w:rFonts w:ascii="Times New Roman" w:eastAsia="標楷體" w:hAnsi="Times New Roman"/>
                <w:kern w:val="0"/>
                <w:sz w:val="28"/>
                <w:szCs w:val="28"/>
              </w:rPr>
            </w:pPr>
            <w:r w:rsidRPr="00543291">
              <w:rPr>
                <w:rFonts w:ascii="Times New Roman" w:eastAsia="標楷體" w:hAnsi="Times New Roman" w:hint="eastAsia"/>
                <w:sz w:val="28"/>
                <w:szCs w:val="28"/>
              </w:rPr>
              <w:t>2.</w:t>
            </w:r>
            <w:r w:rsidRPr="00543291">
              <w:rPr>
                <w:rFonts w:ascii="Times New Roman" w:eastAsia="標楷體" w:hAnsi="Times New Roman"/>
                <w:kern w:val="0"/>
                <w:sz w:val="28"/>
                <w:szCs w:val="28"/>
              </w:rPr>
              <w:t xml:space="preserve"> </w:t>
            </w:r>
            <w:r w:rsidRPr="00543291">
              <w:rPr>
                <w:rFonts w:ascii="Times New Roman" w:eastAsia="標楷體" w:hAnsi="Times New Roman"/>
                <w:kern w:val="0"/>
                <w:sz w:val="28"/>
                <w:szCs w:val="28"/>
              </w:rPr>
              <w:t>追蹤</w:t>
            </w:r>
            <w:r w:rsidRPr="00543291">
              <w:rPr>
                <w:rFonts w:ascii="Times New Roman" w:eastAsia="標楷體" w:hAnsi="Times New Roman"/>
                <w:kern w:val="0"/>
                <w:sz w:val="28"/>
                <w:szCs w:val="28"/>
              </w:rPr>
              <w:t>110</w:t>
            </w:r>
            <w:r w:rsidRPr="00543291">
              <w:rPr>
                <w:rFonts w:ascii="Times New Roman" w:eastAsia="標楷體" w:hAnsi="Times New Roman"/>
                <w:kern w:val="0"/>
                <w:sz w:val="28"/>
                <w:szCs w:val="28"/>
              </w:rPr>
              <w:t>年輔導之業者</w:t>
            </w:r>
          </w:p>
          <w:p w:rsidR="005B515F" w:rsidRPr="00543291" w:rsidRDefault="005B515F" w:rsidP="005B515F">
            <w:pPr>
              <w:spacing w:line="360" w:lineRule="exact"/>
              <w:ind w:left="480" w:rightChars="35" w:right="84"/>
              <w:jc w:val="both"/>
              <w:rPr>
                <w:rFonts w:ascii="Times New Roman" w:eastAsia="標楷體" w:hAnsi="Times New Roman"/>
                <w:sz w:val="28"/>
                <w:szCs w:val="28"/>
              </w:rPr>
            </w:pPr>
            <w:r w:rsidRPr="00543291">
              <w:rPr>
                <w:rFonts w:ascii="Times New Roman" w:eastAsia="標楷體" w:hAnsi="Times New Roman"/>
                <w:kern w:val="0"/>
                <w:sz w:val="28"/>
                <w:szCs w:val="28"/>
              </w:rPr>
              <w:t>110</w:t>
            </w:r>
            <w:r w:rsidRPr="00543291">
              <w:rPr>
                <w:rFonts w:ascii="Times New Roman" w:eastAsia="標楷體" w:hAnsi="Times New Roman"/>
                <w:kern w:val="0"/>
                <w:sz w:val="28"/>
                <w:szCs w:val="28"/>
              </w:rPr>
              <w:t>年輔導過的業者，於</w:t>
            </w:r>
            <w:r w:rsidRPr="00543291">
              <w:rPr>
                <w:rFonts w:ascii="Times New Roman" w:eastAsia="標楷體" w:hAnsi="Times New Roman"/>
                <w:kern w:val="0"/>
                <w:sz w:val="28"/>
                <w:szCs w:val="28"/>
              </w:rPr>
              <w:t>111</w:t>
            </w:r>
            <w:r w:rsidRPr="00543291">
              <w:rPr>
                <w:rFonts w:ascii="Times New Roman" w:eastAsia="標楷體" w:hAnsi="Times New Roman"/>
                <w:kern w:val="0"/>
                <w:sz w:val="28"/>
                <w:szCs w:val="28"/>
              </w:rPr>
              <w:t>年續追蹤查核業者仍登錄販售食品添加物，並完成年度確認者，得以每家</w:t>
            </w:r>
            <w:r w:rsidRPr="00543291">
              <w:rPr>
                <w:rFonts w:ascii="Times New Roman" w:eastAsia="標楷體" w:hAnsi="Times New Roman"/>
                <w:kern w:val="0"/>
                <w:sz w:val="28"/>
                <w:szCs w:val="28"/>
              </w:rPr>
              <w:t>0.02</w:t>
            </w:r>
            <w:r w:rsidRPr="00543291">
              <w:rPr>
                <w:rFonts w:ascii="Times New Roman" w:eastAsia="標楷體" w:hAnsi="Times New Roman"/>
                <w:kern w:val="0"/>
                <w:sz w:val="28"/>
                <w:szCs w:val="28"/>
              </w:rPr>
              <w:t>分酌予加分。</w:t>
            </w:r>
          </w:p>
          <w:p w:rsidR="005B515F" w:rsidRPr="00543291" w:rsidRDefault="005B515F" w:rsidP="005B515F">
            <w:pPr>
              <w:spacing w:line="360" w:lineRule="exact"/>
              <w:ind w:rightChars="35" w:right="84"/>
              <w:rPr>
                <w:rFonts w:ascii="Times New Roman" w:eastAsia="標楷體" w:hAnsi="Times New Roman"/>
                <w:sz w:val="28"/>
                <w:szCs w:val="28"/>
              </w:rPr>
            </w:pPr>
            <w:r w:rsidRPr="00543291">
              <w:rPr>
                <w:rFonts w:ascii="Times New Roman" w:eastAsia="標楷體" w:hAnsi="Times New Roman"/>
                <w:sz w:val="28"/>
                <w:szCs w:val="28"/>
              </w:rPr>
              <w:t>*</w:t>
            </w:r>
            <w:r w:rsidRPr="00543291">
              <w:rPr>
                <w:rFonts w:ascii="Times New Roman" w:eastAsia="標楷體" w:hAnsi="Times New Roman"/>
                <w:sz w:val="28"/>
                <w:szCs w:val="28"/>
              </w:rPr>
              <w:t>考評資料：</w:t>
            </w:r>
          </w:p>
          <w:p w:rsidR="005B515F" w:rsidRPr="00543291" w:rsidRDefault="005B515F" w:rsidP="005B515F">
            <w:pPr>
              <w:spacing w:line="360" w:lineRule="exact"/>
              <w:ind w:rightChars="35" w:right="84"/>
              <w:jc w:val="both"/>
              <w:rPr>
                <w:rFonts w:ascii="Times New Roman" w:eastAsia="標楷體" w:hAnsi="Times New Roman"/>
                <w:sz w:val="28"/>
                <w:szCs w:val="28"/>
              </w:rPr>
            </w:pPr>
            <w:r w:rsidRPr="00543291">
              <w:rPr>
                <w:rFonts w:ascii="Times New Roman" w:eastAsia="標楷體" w:hAnsi="Times New Roman"/>
                <w:sz w:val="28"/>
                <w:szCs w:val="28"/>
              </w:rPr>
              <w:t>倘業者確實販售食品添加物，應確認以下事項，皆符合始列為合格：</w:t>
            </w:r>
          </w:p>
          <w:p w:rsidR="005B515F" w:rsidRPr="00543291" w:rsidRDefault="005B515F" w:rsidP="005B515F">
            <w:pPr>
              <w:spacing w:line="360" w:lineRule="exact"/>
              <w:ind w:leftChars="100" w:left="562" w:hangingChars="115" w:hanging="322"/>
              <w:jc w:val="both"/>
              <w:rPr>
                <w:rFonts w:ascii="Times New Roman" w:eastAsia="標楷體" w:hAnsi="Times New Roman"/>
                <w:sz w:val="28"/>
                <w:szCs w:val="28"/>
              </w:rPr>
            </w:pPr>
            <w:r w:rsidRPr="00543291">
              <w:rPr>
                <w:rFonts w:ascii="Times New Roman" w:eastAsia="標楷體" w:hAnsi="Times New Roman"/>
                <w:sz w:val="28"/>
                <w:szCs w:val="28"/>
              </w:rPr>
              <w:t>(1)</w:t>
            </w:r>
            <w:r w:rsidRPr="00543291">
              <w:rPr>
                <w:rFonts w:ascii="Times New Roman" w:eastAsia="標楷體" w:hAnsi="Times New Roman"/>
                <w:sz w:val="28"/>
                <w:szCs w:val="28"/>
              </w:rPr>
              <w:t>是否完成業者及食品添加物產品登錄。</w:t>
            </w:r>
          </w:p>
          <w:p w:rsidR="005B515F" w:rsidRPr="00543291" w:rsidRDefault="005B515F" w:rsidP="005B515F">
            <w:pPr>
              <w:tabs>
                <w:tab w:val="left" w:pos="572"/>
              </w:tabs>
              <w:spacing w:line="360" w:lineRule="exact"/>
              <w:ind w:leftChars="100" w:left="562" w:hangingChars="115" w:hanging="322"/>
              <w:jc w:val="both"/>
              <w:rPr>
                <w:rFonts w:ascii="Times New Roman" w:eastAsia="標楷體" w:hAnsi="Times New Roman"/>
                <w:sz w:val="28"/>
                <w:szCs w:val="28"/>
              </w:rPr>
            </w:pPr>
            <w:r w:rsidRPr="00543291">
              <w:rPr>
                <w:rFonts w:ascii="Times New Roman" w:eastAsia="標楷體" w:hAnsi="Times New Roman"/>
                <w:sz w:val="28"/>
                <w:szCs w:val="28"/>
              </w:rPr>
              <w:t>(2)</w:t>
            </w:r>
            <w:r w:rsidRPr="00543291">
              <w:rPr>
                <w:rFonts w:ascii="Times New Roman" w:eastAsia="標楷體" w:hAnsi="Times New Roman"/>
                <w:sz w:val="28"/>
                <w:szCs w:val="28"/>
              </w:rPr>
              <w:t>是否皆為准用品項。</w:t>
            </w:r>
          </w:p>
          <w:p w:rsidR="005B515F" w:rsidRPr="00543291" w:rsidRDefault="005B515F" w:rsidP="005B515F">
            <w:pPr>
              <w:tabs>
                <w:tab w:val="left" w:pos="572"/>
              </w:tabs>
              <w:spacing w:line="360" w:lineRule="exact"/>
              <w:ind w:leftChars="100" w:left="562" w:hangingChars="115" w:hanging="322"/>
              <w:jc w:val="both"/>
              <w:rPr>
                <w:rFonts w:ascii="Times New Roman" w:eastAsia="標楷體" w:hAnsi="Times New Roman"/>
                <w:sz w:val="28"/>
                <w:szCs w:val="28"/>
              </w:rPr>
            </w:pPr>
            <w:r w:rsidRPr="00543291">
              <w:rPr>
                <w:rFonts w:ascii="Times New Roman" w:eastAsia="標楷體" w:hAnsi="Times New Roman"/>
                <w:sz w:val="28"/>
                <w:szCs w:val="28"/>
              </w:rPr>
              <w:t>(3)</w:t>
            </w:r>
            <w:r w:rsidRPr="00543291">
              <w:rPr>
                <w:rFonts w:ascii="Times New Roman" w:eastAsia="標楷體" w:hAnsi="Times New Roman"/>
                <w:sz w:val="28"/>
                <w:szCs w:val="28"/>
              </w:rPr>
              <w:t>是否依食品安全衛生管理法第</w:t>
            </w:r>
            <w:r w:rsidRPr="00543291">
              <w:rPr>
                <w:rFonts w:ascii="Times New Roman" w:eastAsia="標楷體" w:hAnsi="Times New Roman"/>
                <w:sz w:val="28"/>
                <w:szCs w:val="28"/>
              </w:rPr>
              <w:t>24</w:t>
            </w:r>
            <w:r w:rsidRPr="00543291">
              <w:rPr>
                <w:rFonts w:ascii="Times New Roman" w:eastAsia="標楷體" w:hAnsi="Times New Roman"/>
                <w:sz w:val="28"/>
                <w:szCs w:val="28"/>
              </w:rPr>
              <w:t>條正確標示。</w:t>
            </w:r>
          </w:p>
          <w:p w:rsidR="005B515F" w:rsidRPr="00543291" w:rsidRDefault="005B515F" w:rsidP="005B515F">
            <w:pPr>
              <w:tabs>
                <w:tab w:val="left" w:pos="572"/>
              </w:tabs>
              <w:spacing w:line="360" w:lineRule="exact"/>
              <w:ind w:leftChars="100" w:left="562" w:hangingChars="115" w:hanging="322"/>
              <w:jc w:val="both"/>
              <w:rPr>
                <w:rFonts w:ascii="Times New Roman" w:eastAsia="標楷體" w:hAnsi="Times New Roman"/>
                <w:sz w:val="28"/>
                <w:szCs w:val="28"/>
              </w:rPr>
            </w:pPr>
            <w:r w:rsidRPr="00543291">
              <w:rPr>
                <w:rFonts w:ascii="Times New Roman" w:eastAsia="標楷體" w:hAnsi="Times New Roman"/>
                <w:sz w:val="28"/>
                <w:szCs w:val="28"/>
              </w:rPr>
              <w:t>(4)</w:t>
            </w:r>
            <w:r w:rsidRPr="00543291">
              <w:rPr>
                <w:rFonts w:ascii="Times New Roman" w:eastAsia="標楷體" w:hAnsi="Times New Roman"/>
                <w:sz w:val="28"/>
                <w:szCs w:val="28"/>
              </w:rPr>
              <w:t>是否有食品添加物專區貯存。</w:t>
            </w:r>
          </w:p>
          <w:p w:rsidR="005B515F" w:rsidRPr="00543291" w:rsidRDefault="005B515F" w:rsidP="005B515F">
            <w:pPr>
              <w:tabs>
                <w:tab w:val="left" w:pos="572"/>
              </w:tabs>
              <w:spacing w:line="360" w:lineRule="exact"/>
              <w:ind w:leftChars="100" w:left="562" w:hangingChars="115" w:hanging="322"/>
              <w:jc w:val="both"/>
              <w:rPr>
                <w:rFonts w:ascii="Times New Roman" w:eastAsia="標楷體" w:hAnsi="Times New Roman"/>
                <w:sz w:val="28"/>
                <w:szCs w:val="28"/>
              </w:rPr>
            </w:pPr>
            <w:r w:rsidRPr="00543291">
              <w:rPr>
                <w:rFonts w:ascii="Times New Roman" w:eastAsia="標楷體" w:hAnsi="Times New Roman"/>
                <w:sz w:val="28"/>
                <w:szCs w:val="28"/>
              </w:rPr>
              <w:t>(5)</w:t>
            </w:r>
            <w:r w:rsidRPr="00543291">
              <w:rPr>
                <w:rFonts w:ascii="Times New Roman" w:eastAsia="標楷體" w:hAnsi="Times New Roman"/>
                <w:sz w:val="28"/>
                <w:szCs w:val="28"/>
              </w:rPr>
              <w:t>是否有食品添加物專冊紀錄。</w:t>
            </w:r>
          </w:p>
          <w:p w:rsidR="005B515F" w:rsidRPr="00543291" w:rsidRDefault="005B515F" w:rsidP="005B515F">
            <w:pPr>
              <w:tabs>
                <w:tab w:val="left" w:pos="572"/>
              </w:tabs>
              <w:spacing w:line="360" w:lineRule="exact"/>
              <w:ind w:leftChars="100" w:left="562" w:hangingChars="115" w:hanging="322"/>
              <w:jc w:val="both"/>
              <w:rPr>
                <w:rFonts w:ascii="Times New Roman" w:eastAsia="標楷體" w:hAnsi="Times New Roman"/>
                <w:sz w:val="28"/>
                <w:szCs w:val="28"/>
              </w:rPr>
            </w:pPr>
            <w:r w:rsidRPr="00543291">
              <w:rPr>
                <w:rFonts w:ascii="Times New Roman" w:eastAsia="標楷體" w:hAnsi="Times New Roman"/>
                <w:sz w:val="28"/>
                <w:szCs w:val="28"/>
              </w:rPr>
              <w:t>(6)</w:t>
            </w:r>
            <w:r w:rsidRPr="00543291">
              <w:rPr>
                <w:rFonts w:ascii="Times New Roman" w:eastAsia="標楷體" w:hAnsi="Times New Roman"/>
                <w:sz w:val="28"/>
                <w:szCs w:val="28"/>
              </w:rPr>
              <w:t>是否有食品添加物專人管理。</w:t>
            </w:r>
          </w:p>
          <w:p w:rsidR="005B515F" w:rsidRPr="00543291" w:rsidRDefault="005B515F" w:rsidP="005B515F">
            <w:pPr>
              <w:tabs>
                <w:tab w:val="left" w:pos="572"/>
              </w:tabs>
              <w:spacing w:line="360" w:lineRule="exact"/>
              <w:ind w:leftChars="100" w:left="562" w:hangingChars="115" w:hanging="322"/>
              <w:jc w:val="both"/>
              <w:rPr>
                <w:rFonts w:ascii="Times New Roman" w:eastAsia="標楷體" w:hAnsi="Times New Roman"/>
                <w:sz w:val="28"/>
                <w:szCs w:val="28"/>
              </w:rPr>
            </w:pPr>
            <w:r w:rsidRPr="00543291">
              <w:rPr>
                <w:rFonts w:ascii="Times New Roman" w:eastAsia="標楷體" w:hAnsi="Times New Roman"/>
                <w:sz w:val="28"/>
                <w:szCs w:val="28"/>
              </w:rPr>
              <w:t>(7)</w:t>
            </w:r>
            <w:r w:rsidRPr="00543291">
              <w:rPr>
                <w:rFonts w:ascii="Times New Roman" w:eastAsia="標楷體" w:hAnsi="Times New Roman"/>
                <w:sz w:val="28"/>
                <w:szCs w:val="28"/>
              </w:rPr>
              <w:t>出售非供食品加工之化工原料，如知道買方為食品製造業者時，是否主動告知該化工原料不得使用於食品用途。</w:t>
            </w:r>
          </w:p>
          <w:p w:rsidR="005B515F" w:rsidRPr="00543291" w:rsidRDefault="005B515F" w:rsidP="005B515F">
            <w:pPr>
              <w:tabs>
                <w:tab w:val="left" w:pos="572"/>
              </w:tabs>
              <w:spacing w:line="360" w:lineRule="exact"/>
              <w:ind w:leftChars="100" w:left="562" w:hangingChars="115" w:hanging="322"/>
              <w:jc w:val="both"/>
              <w:rPr>
                <w:rFonts w:ascii="Times New Roman" w:eastAsia="標楷體" w:hAnsi="Times New Roman"/>
                <w:sz w:val="28"/>
                <w:szCs w:val="28"/>
              </w:rPr>
            </w:pPr>
            <w:r w:rsidRPr="00543291">
              <w:rPr>
                <w:rFonts w:ascii="Times New Roman" w:eastAsia="標楷體" w:hAnsi="Times New Roman"/>
                <w:sz w:val="28"/>
                <w:szCs w:val="28"/>
              </w:rPr>
              <w:t>(8)</w:t>
            </w:r>
            <w:r w:rsidRPr="00543291">
              <w:rPr>
                <w:rFonts w:ascii="Times New Roman" w:eastAsia="標楷體" w:hAnsi="Times New Roman"/>
                <w:sz w:val="28"/>
                <w:szCs w:val="28"/>
              </w:rPr>
              <w:t>是否沒有於未取得查驗登記核可下分裝單方食品添加物。</w:t>
            </w:r>
          </w:p>
          <w:p w:rsidR="005B515F" w:rsidRPr="00543291" w:rsidRDefault="005B515F" w:rsidP="005B515F">
            <w:pPr>
              <w:tabs>
                <w:tab w:val="left" w:pos="572"/>
              </w:tabs>
              <w:spacing w:line="360" w:lineRule="exact"/>
              <w:ind w:leftChars="100" w:left="562" w:hangingChars="115" w:hanging="322"/>
              <w:jc w:val="both"/>
              <w:rPr>
                <w:rFonts w:ascii="Times New Roman" w:eastAsia="標楷體" w:hAnsi="Times New Roman"/>
                <w:sz w:val="28"/>
                <w:szCs w:val="28"/>
              </w:rPr>
            </w:pPr>
            <w:r w:rsidRPr="00543291">
              <w:rPr>
                <w:rFonts w:ascii="Times New Roman" w:eastAsia="標楷體" w:hAnsi="Times New Roman"/>
                <w:sz w:val="28"/>
                <w:szCs w:val="28"/>
              </w:rPr>
              <w:t>(9)</w:t>
            </w:r>
            <w:r w:rsidRPr="00543291">
              <w:rPr>
                <w:rFonts w:ascii="Times New Roman" w:eastAsia="標楷體" w:hAnsi="Times New Roman"/>
                <w:sz w:val="28"/>
                <w:szCs w:val="28"/>
              </w:rPr>
              <w:t>是否沒有宣稱非准用品項可作食品添加物使用</w:t>
            </w:r>
          </w:p>
          <w:p w:rsidR="005B515F" w:rsidRPr="00543291" w:rsidRDefault="005B515F" w:rsidP="005B515F">
            <w:pPr>
              <w:tabs>
                <w:tab w:val="left" w:pos="572"/>
              </w:tabs>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備註：</w:t>
            </w:r>
          </w:p>
          <w:p w:rsidR="005B515F" w:rsidRPr="00543291" w:rsidRDefault="005B515F" w:rsidP="00890A7F">
            <w:pPr>
              <w:numPr>
                <w:ilvl w:val="0"/>
                <w:numId w:val="838"/>
              </w:numPr>
              <w:spacing w:line="360" w:lineRule="exact"/>
              <w:ind w:left="238" w:hanging="238"/>
              <w:jc w:val="both"/>
              <w:rPr>
                <w:rFonts w:ascii="Times New Roman" w:eastAsia="標楷體" w:hAnsi="Times New Roman"/>
                <w:sz w:val="28"/>
                <w:szCs w:val="28"/>
              </w:rPr>
            </w:pPr>
            <w:r w:rsidRPr="00543291">
              <w:rPr>
                <w:rFonts w:ascii="Times New Roman" w:eastAsia="標楷體" w:hAnsi="Times New Roman"/>
                <w:sz w:val="28"/>
                <w:szCs w:val="28"/>
              </w:rPr>
              <w:t>本案係以公司或商業登記地之所轄衛生局執行，倘查核發現公司或商業登記地址非實際販售場所，則應移請實際販售場所所轄衛生局辦理後續輔導，始得計分</w:t>
            </w:r>
            <w:r w:rsidRPr="00543291">
              <w:rPr>
                <w:rFonts w:ascii="Times New Roman" w:eastAsia="標楷體" w:hAnsi="Times New Roman" w:hint="eastAsia"/>
                <w:sz w:val="28"/>
                <w:szCs w:val="28"/>
              </w:rPr>
              <w:t>，而</w:t>
            </w:r>
            <w:r w:rsidRPr="00543291">
              <w:rPr>
                <w:rFonts w:ascii="Times New Roman" w:eastAsia="標楷體" w:hAnsi="Times New Roman"/>
                <w:sz w:val="28"/>
                <w:szCs w:val="28"/>
              </w:rPr>
              <w:t>實際販售場所</w:t>
            </w:r>
            <w:r w:rsidRPr="00543291">
              <w:rPr>
                <w:rFonts w:ascii="Times New Roman" w:eastAsia="標楷體" w:hAnsi="Times New Roman" w:hint="eastAsia"/>
                <w:sz w:val="28"/>
                <w:szCs w:val="28"/>
              </w:rPr>
              <w:t>所轄衛生局協助查核則計入加分項目計算。</w:t>
            </w:r>
          </w:p>
          <w:p w:rsidR="005B515F" w:rsidRPr="00543291" w:rsidRDefault="005B515F" w:rsidP="00890A7F">
            <w:pPr>
              <w:numPr>
                <w:ilvl w:val="0"/>
                <w:numId w:val="838"/>
              </w:numPr>
              <w:spacing w:line="360" w:lineRule="exact"/>
              <w:ind w:left="238" w:hanging="238"/>
              <w:jc w:val="both"/>
              <w:rPr>
                <w:rFonts w:ascii="Times New Roman" w:eastAsia="標楷體" w:hAnsi="Times New Roman"/>
                <w:sz w:val="28"/>
                <w:szCs w:val="28"/>
              </w:rPr>
            </w:pPr>
            <w:r w:rsidRPr="00543291">
              <w:rPr>
                <w:rFonts w:ascii="Times New Roman" w:eastAsia="標楷體" w:hAnsi="Times New Roman"/>
                <w:sz w:val="28"/>
                <w:szCs w:val="28"/>
              </w:rPr>
              <w:t>倘查核發現業者實際未販售食品添加物或已歇業，應請業者刪除食品添加物販售業者及其產品非登不可登錄資訊，或衛生局廢止其登錄資訊，始得計分。</w:t>
            </w:r>
          </w:p>
          <w:p w:rsidR="005B515F" w:rsidRPr="00543291" w:rsidRDefault="005B515F" w:rsidP="00890A7F">
            <w:pPr>
              <w:numPr>
                <w:ilvl w:val="0"/>
                <w:numId w:val="838"/>
              </w:numPr>
              <w:spacing w:line="360" w:lineRule="exact"/>
              <w:ind w:left="238" w:hanging="238"/>
              <w:jc w:val="both"/>
              <w:rPr>
                <w:rFonts w:ascii="Times New Roman" w:eastAsia="標楷體" w:hAnsi="Times New Roman"/>
                <w:sz w:val="28"/>
                <w:szCs w:val="28"/>
              </w:rPr>
            </w:pPr>
            <w:r w:rsidRPr="00543291">
              <w:rPr>
                <w:rFonts w:ascii="Times New Roman" w:eastAsia="標楷體" w:hAnsi="Times New Roman"/>
                <w:sz w:val="28"/>
                <w:szCs w:val="28"/>
              </w:rPr>
              <w:t>本項指標食品添加物販售業者之母數參考清單由食藥署提供。</w:t>
            </w:r>
          </w:p>
          <w:p w:rsidR="005B515F" w:rsidRPr="00543291" w:rsidRDefault="005B515F" w:rsidP="00890A7F">
            <w:pPr>
              <w:numPr>
                <w:ilvl w:val="0"/>
                <w:numId w:val="838"/>
              </w:numPr>
              <w:spacing w:line="360" w:lineRule="exact"/>
              <w:ind w:left="238" w:hanging="238"/>
              <w:jc w:val="both"/>
              <w:rPr>
                <w:rFonts w:ascii="Times New Roman" w:eastAsia="標楷體" w:hAnsi="Times New Roman"/>
                <w:sz w:val="28"/>
                <w:szCs w:val="28"/>
              </w:rPr>
            </w:pPr>
            <w:r w:rsidRPr="00543291">
              <w:rPr>
                <w:rFonts w:ascii="Times New Roman" w:eastAsia="標楷體" w:hAnsi="Times New Roman"/>
                <w:sz w:val="28"/>
                <w:szCs w:val="28"/>
              </w:rPr>
              <w:t>本案惠請地方衛生局提供輔導業者名單之</w:t>
            </w:r>
            <w:r w:rsidRPr="00543291">
              <w:rPr>
                <w:rFonts w:ascii="Times New Roman" w:eastAsia="標楷體" w:hAnsi="Times New Roman"/>
                <w:sz w:val="28"/>
                <w:szCs w:val="28"/>
              </w:rPr>
              <w:t>EXCIL</w:t>
            </w:r>
            <w:r w:rsidRPr="00543291">
              <w:rPr>
                <w:rFonts w:ascii="Times New Roman" w:eastAsia="標楷體" w:hAnsi="Times New Roman"/>
                <w:sz w:val="28"/>
                <w:szCs w:val="28"/>
              </w:rPr>
              <w:t>檔及至少</w:t>
            </w:r>
            <w:r w:rsidRPr="00543291">
              <w:rPr>
                <w:rFonts w:ascii="Times New Roman" w:eastAsia="標楷體" w:hAnsi="Times New Roman"/>
                <w:sz w:val="28"/>
                <w:szCs w:val="28"/>
              </w:rPr>
              <w:t>2</w:t>
            </w:r>
            <w:r w:rsidRPr="00543291">
              <w:rPr>
                <w:rFonts w:ascii="Times New Roman" w:eastAsia="標楷體" w:hAnsi="Times New Roman"/>
                <w:sz w:val="28"/>
                <w:szCs w:val="28"/>
              </w:rPr>
              <w:t>張改善前後照片或業者食品添加物管理</w:t>
            </w:r>
            <w:r w:rsidRPr="00543291">
              <w:rPr>
                <w:rFonts w:ascii="Times New Roman" w:eastAsia="標楷體" w:hAnsi="Times New Roman"/>
                <w:sz w:val="28"/>
                <w:szCs w:val="28"/>
              </w:rPr>
              <w:t>(</w:t>
            </w:r>
            <w:r w:rsidRPr="00543291">
              <w:rPr>
                <w:rFonts w:ascii="Times New Roman" w:eastAsia="標楷體" w:hAnsi="Times New Roman"/>
                <w:sz w:val="28"/>
                <w:szCs w:val="28"/>
              </w:rPr>
              <w:t>例如：食品添加物專區貯放、食品添加物專冊管理</w:t>
            </w:r>
            <w:r w:rsidRPr="00543291">
              <w:rPr>
                <w:rFonts w:ascii="Times New Roman" w:eastAsia="標楷體" w:hAnsi="Times New Roman"/>
                <w:sz w:val="28"/>
                <w:szCs w:val="28"/>
              </w:rPr>
              <w:t>)</w:t>
            </w:r>
            <w:r w:rsidRPr="00543291">
              <w:rPr>
                <w:rFonts w:ascii="Times New Roman" w:eastAsia="標楷體" w:hAnsi="Times New Roman"/>
                <w:sz w:val="28"/>
                <w:szCs w:val="28"/>
              </w:rPr>
              <w:t>照片佐證。</w:t>
            </w:r>
          </w:p>
        </w:tc>
        <w:tc>
          <w:tcPr>
            <w:tcW w:w="1361" w:type="dxa"/>
            <w:shd w:val="clear" w:color="auto" w:fill="auto"/>
          </w:tcPr>
          <w:p w:rsidR="005B515F" w:rsidRPr="00543291" w:rsidRDefault="005B515F" w:rsidP="005B515F">
            <w:pPr>
              <w:snapToGrid w:val="0"/>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各直轄市、縣</w:t>
            </w:r>
            <w:r w:rsidRPr="00543291">
              <w:rPr>
                <w:rFonts w:ascii="Times New Roman" w:eastAsia="標楷體" w:hAnsi="Times New Roman"/>
                <w:sz w:val="28"/>
                <w:szCs w:val="28"/>
              </w:rPr>
              <w:t>(</w:t>
            </w:r>
            <w:r w:rsidRPr="00543291">
              <w:rPr>
                <w:rFonts w:ascii="Times New Roman" w:eastAsia="標楷體" w:hAnsi="Times New Roman"/>
                <w:sz w:val="28"/>
                <w:szCs w:val="28"/>
              </w:rPr>
              <w:t>市</w:t>
            </w:r>
            <w:r w:rsidRPr="00543291">
              <w:rPr>
                <w:rFonts w:ascii="Times New Roman" w:eastAsia="標楷體" w:hAnsi="Times New Roman"/>
                <w:sz w:val="28"/>
                <w:szCs w:val="28"/>
              </w:rPr>
              <w:t>)</w:t>
            </w:r>
            <w:r w:rsidRPr="00543291">
              <w:rPr>
                <w:rFonts w:ascii="Times New Roman" w:eastAsia="標楷體" w:hAnsi="Times New Roman"/>
                <w:sz w:val="28"/>
                <w:szCs w:val="28"/>
              </w:rPr>
              <w:t>政府提供稽查相關佐證資料</w:t>
            </w:r>
            <w:r w:rsidRPr="00543291">
              <w:rPr>
                <w:rFonts w:ascii="Times New Roman" w:eastAsia="標楷體" w:hAnsi="Times New Roman"/>
                <w:sz w:val="28"/>
                <w:szCs w:val="28"/>
              </w:rPr>
              <w:t>(</w:t>
            </w:r>
            <w:r w:rsidRPr="00543291">
              <w:rPr>
                <w:rFonts w:ascii="Times New Roman" w:eastAsia="標楷體" w:hAnsi="Times New Roman"/>
                <w:sz w:val="28"/>
                <w:szCs w:val="28"/>
              </w:rPr>
              <w:t>如附表</w:t>
            </w:r>
            <w:r w:rsidRPr="00543291">
              <w:rPr>
                <w:rFonts w:ascii="Times New Roman" w:eastAsia="標楷體" w:hAnsi="Times New Roman"/>
                <w:sz w:val="28"/>
                <w:szCs w:val="28"/>
              </w:rPr>
              <w:t>11)</w:t>
            </w:r>
          </w:p>
        </w:tc>
      </w:tr>
    </w:tbl>
    <w:p w:rsidR="005B515F" w:rsidRPr="00543291" w:rsidRDefault="005B515F" w:rsidP="005B515F">
      <w:pPr>
        <w:pStyle w:val="aff0"/>
        <w:widowControl/>
        <w:spacing w:line="400" w:lineRule="exact"/>
        <w:ind w:leftChars="0" w:left="1701"/>
        <w:rPr>
          <w:rFonts w:ascii="Times New Roman" w:eastAsia="標楷體" w:hAnsi="Times New Roman"/>
          <w:sz w:val="32"/>
          <w:szCs w:val="28"/>
        </w:rPr>
      </w:pPr>
    </w:p>
    <w:p w:rsidR="005B515F" w:rsidRPr="00543291" w:rsidRDefault="005B515F" w:rsidP="00890A7F">
      <w:pPr>
        <w:pStyle w:val="aff0"/>
        <w:widowControl/>
        <w:numPr>
          <w:ilvl w:val="0"/>
          <w:numId w:val="914"/>
        </w:numPr>
        <w:spacing w:line="400" w:lineRule="exact"/>
        <w:ind w:leftChars="0" w:left="1701"/>
        <w:rPr>
          <w:rFonts w:ascii="Times New Roman" w:eastAsia="標楷體" w:hAnsi="Times New Roman"/>
          <w:sz w:val="32"/>
          <w:szCs w:val="28"/>
        </w:rPr>
      </w:pPr>
      <w:r w:rsidRPr="00543291">
        <w:rPr>
          <w:rFonts w:ascii="Times New Roman" w:eastAsia="標楷體" w:hAnsi="Times New Roman"/>
          <w:sz w:val="32"/>
          <w:szCs w:val="28"/>
        </w:rPr>
        <w:t>強化食品輸入業者開立電子發票</w:t>
      </w:r>
      <w:r w:rsidRPr="00543291">
        <w:rPr>
          <w:rFonts w:ascii="Times New Roman" w:eastAsia="標楷體" w:hAnsi="Times New Roman"/>
          <w:sz w:val="32"/>
          <w:szCs w:val="28"/>
        </w:rPr>
        <w:t>(2</w:t>
      </w:r>
      <w:r w:rsidRPr="00543291">
        <w:rPr>
          <w:rFonts w:ascii="Times New Roman" w:eastAsia="標楷體" w:hAnsi="Times New Roman"/>
          <w:sz w:val="32"/>
          <w:szCs w:val="28"/>
        </w:rPr>
        <w:t>分</w:t>
      </w:r>
      <w:r w:rsidRPr="00543291">
        <w:rPr>
          <w:rFonts w:ascii="Times New Roman" w:eastAsia="標楷體" w:hAnsi="Times New Roman"/>
          <w:sz w:val="32"/>
          <w:szCs w:val="28"/>
        </w:rPr>
        <w:t>)</w:t>
      </w:r>
    </w:p>
    <w:p w:rsidR="005B515F" w:rsidRPr="00543291" w:rsidRDefault="005B515F" w:rsidP="005B515F">
      <w:pPr>
        <w:pStyle w:val="aff0"/>
        <w:widowControl/>
        <w:spacing w:line="400" w:lineRule="exact"/>
        <w:ind w:leftChars="0"/>
        <w:jc w:val="right"/>
        <w:rPr>
          <w:rFonts w:ascii="Times New Roman" w:eastAsia="標楷體" w:hAnsi="Times New Roman"/>
          <w:sz w:val="32"/>
          <w:szCs w:val="28"/>
        </w:rPr>
      </w:pPr>
      <w:r w:rsidRPr="00543291">
        <w:rPr>
          <w:rFonts w:ascii="Times New Roman" w:eastAsia="標楷體" w:hAnsi="Times New Roman"/>
          <w:sz w:val="28"/>
          <w:szCs w:val="28"/>
        </w:rPr>
        <w:t>洽詢窗口：【食品組】陳亦芸</w:t>
      </w:r>
      <w:r w:rsidRPr="00543291">
        <w:rPr>
          <w:rFonts w:ascii="Times New Roman" w:eastAsia="標楷體" w:hAnsi="Times New Roman"/>
          <w:sz w:val="28"/>
          <w:szCs w:val="28"/>
        </w:rPr>
        <w:t>02-27877358</w:t>
      </w:r>
    </w:p>
    <w:tbl>
      <w:tblPr>
        <w:tblW w:w="90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276"/>
        <w:gridCol w:w="6378"/>
        <w:gridCol w:w="1361"/>
      </w:tblGrid>
      <w:tr w:rsidR="005B515F" w:rsidRPr="00543291" w:rsidTr="005B515F">
        <w:trPr>
          <w:jc w:val="right"/>
        </w:trPr>
        <w:tc>
          <w:tcPr>
            <w:tcW w:w="1276"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指標</w:t>
            </w:r>
          </w:p>
        </w:tc>
        <w:tc>
          <w:tcPr>
            <w:tcW w:w="6378"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評分標準</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說明：計算得分方式</w:t>
            </w:r>
          </w:p>
        </w:tc>
        <w:tc>
          <w:tcPr>
            <w:tcW w:w="1361"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考評資料來源</w:t>
            </w:r>
          </w:p>
        </w:tc>
      </w:tr>
      <w:tr w:rsidR="005B515F" w:rsidRPr="00543291" w:rsidTr="005B515F">
        <w:trPr>
          <w:jc w:val="right"/>
        </w:trPr>
        <w:tc>
          <w:tcPr>
            <w:tcW w:w="1276" w:type="dxa"/>
            <w:shd w:val="clear" w:color="auto" w:fill="auto"/>
          </w:tcPr>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hint="eastAsia"/>
                <w:sz w:val="28"/>
                <w:szCs w:val="28"/>
              </w:rPr>
              <w:t>應建立食品追溯追蹤管理系統之食品輸入業者，且係經財政部認定須開立統一發票者，提升其開立電子發票業者家數</w:t>
            </w:r>
          </w:p>
        </w:tc>
        <w:tc>
          <w:tcPr>
            <w:tcW w:w="6378" w:type="dxa"/>
            <w:shd w:val="clear" w:color="auto" w:fill="auto"/>
          </w:tcPr>
          <w:p w:rsidR="005B515F" w:rsidRPr="00543291" w:rsidRDefault="005B515F" w:rsidP="00890A7F">
            <w:pPr>
              <w:pStyle w:val="aff0"/>
              <w:numPr>
                <w:ilvl w:val="0"/>
                <w:numId w:val="920"/>
              </w:numPr>
              <w:adjustRightInd w:val="0"/>
              <w:snapToGrid w:val="0"/>
              <w:spacing w:line="360" w:lineRule="exact"/>
              <w:ind w:leftChars="0" w:left="591" w:hanging="591"/>
              <w:jc w:val="both"/>
              <w:rPr>
                <w:rFonts w:ascii="Times New Roman" w:eastAsia="標楷體" w:hAnsi="Times New Roman"/>
                <w:sz w:val="28"/>
                <w:szCs w:val="24"/>
              </w:rPr>
            </w:pPr>
            <w:r w:rsidRPr="00543291">
              <w:rPr>
                <w:rFonts w:ascii="Times New Roman" w:eastAsia="標楷體" w:hAnsi="Times New Roman"/>
                <w:sz w:val="28"/>
                <w:szCs w:val="24"/>
              </w:rPr>
              <w:t>依食藥署提供經財政部確認之未使用電子發票清單，確認電子發票</w:t>
            </w:r>
            <w:r w:rsidRPr="00543291">
              <w:rPr>
                <w:rFonts w:ascii="Times New Roman" w:eastAsia="標楷體" w:hAnsi="Times New Roman" w:hint="eastAsia"/>
                <w:sz w:val="28"/>
                <w:szCs w:val="24"/>
              </w:rPr>
              <w:t>開立</w:t>
            </w:r>
            <w:r w:rsidRPr="00543291">
              <w:rPr>
                <w:rFonts w:ascii="Times New Roman" w:eastAsia="標楷體" w:hAnsi="Times New Roman"/>
                <w:sz w:val="28"/>
                <w:szCs w:val="24"/>
              </w:rPr>
              <w:t>情形，依各縣市衛生局之原未</w:t>
            </w:r>
            <w:r w:rsidRPr="00543291">
              <w:rPr>
                <w:rFonts w:ascii="Times New Roman" w:eastAsia="標楷體" w:hAnsi="Times New Roman" w:hint="eastAsia"/>
                <w:sz w:val="28"/>
                <w:szCs w:val="24"/>
              </w:rPr>
              <w:t>開立或未導入之業者</w:t>
            </w:r>
            <w:r w:rsidRPr="00543291">
              <w:rPr>
                <w:rFonts w:ascii="Times New Roman" w:eastAsia="標楷體" w:hAnsi="Times New Roman"/>
                <w:sz w:val="28"/>
                <w:szCs w:val="24"/>
              </w:rPr>
              <w:t>家數分為下列級距計分</w:t>
            </w:r>
            <w:r w:rsidRPr="00543291">
              <w:rPr>
                <w:rFonts w:ascii="Times New Roman" w:eastAsia="標楷體" w:hAnsi="Times New Roman" w:hint="eastAsia"/>
                <w:sz w:val="28"/>
                <w:szCs w:val="24"/>
              </w:rPr>
              <w:t>(</w:t>
            </w:r>
            <w:r w:rsidRPr="00543291">
              <w:rPr>
                <w:rFonts w:ascii="Times New Roman" w:eastAsia="標楷體" w:hAnsi="Times New Roman" w:hint="eastAsia"/>
                <w:sz w:val="28"/>
                <w:szCs w:val="24"/>
              </w:rPr>
              <w:t>母數比率以無條件進位計算</w:t>
            </w:r>
            <w:r w:rsidRPr="00543291">
              <w:rPr>
                <w:rFonts w:ascii="Times New Roman" w:eastAsia="標楷體" w:hAnsi="Times New Roman" w:hint="eastAsia"/>
                <w:sz w:val="28"/>
                <w:szCs w:val="24"/>
              </w:rPr>
              <w:t>)</w:t>
            </w:r>
            <w:r w:rsidRPr="00543291">
              <w:rPr>
                <w:rFonts w:ascii="Times New Roman" w:eastAsia="標楷體" w:hAnsi="Times New Roman"/>
                <w:sz w:val="28"/>
                <w:szCs w:val="24"/>
              </w:rPr>
              <w:t>。</w:t>
            </w:r>
          </w:p>
          <w:p w:rsidR="005B515F" w:rsidRPr="00543291" w:rsidRDefault="005B515F" w:rsidP="005B515F">
            <w:pPr>
              <w:pStyle w:val="aff0"/>
              <w:adjustRightInd w:val="0"/>
              <w:snapToGrid w:val="0"/>
              <w:spacing w:line="360" w:lineRule="exact"/>
              <w:ind w:leftChars="0" w:left="591"/>
              <w:jc w:val="both"/>
              <w:rPr>
                <w:rFonts w:ascii="Times New Roman" w:eastAsia="標楷體" w:hAnsi="Times New Roman"/>
                <w:sz w:val="28"/>
                <w:szCs w:val="24"/>
              </w:rPr>
            </w:pPr>
          </w:p>
          <w:p w:rsidR="005B515F" w:rsidRPr="00543291" w:rsidRDefault="005B515F" w:rsidP="005B515F">
            <w:pPr>
              <w:pStyle w:val="aff0"/>
              <w:adjustRightInd w:val="0"/>
              <w:snapToGrid w:val="0"/>
              <w:spacing w:line="300" w:lineRule="exact"/>
              <w:ind w:leftChars="0" w:left="171"/>
              <w:jc w:val="both"/>
              <w:rPr>
                <w:rFonts w:ascii="Times New Roman" w:eastAsia="標楷體" w:hAnsi="Times New Roman"/>
                <w:sz w:val="28"/>
                <w:szCs w:val="28"/>
              </w:rPr>
            </w:pPr>
            <w:r w:rsidRPr="00543291">
              <w:rPr>
                <w:rFonts w:ascii="Times New Roman" w:eastAsia="標楷體" w:hAnsi="Times New Roman" w:hint="eastAsia"/>
                <w:sz w:val="28"/>
                <w:szCs w:val="28"/>
              </w:rPr>
              <w:t>(</w:t>
            </w:r>
            <w:r w:rsidRPr="00543291">
              <w:rPr>
                <w:rFonts w:ascii="Times New Roman" w:eastAsia="標楷體" w:hAnsi="Times New Roman" w:hint="eastAsia"/>
                <w:sz w:val="28"/>
                <w:szCs w:val="28"/>
              </w:rPr>
              <w:t>一</w:t>
            </w:r>
            <w:r w:rsidRPr="00543291">
              <w:rPr>
                <w:rFonts w:ascii="Times New Roman" w:eastAsia="標楷體" w:hAnsi="Times New Roman"/>
                <w:sz w:val="28"/>
                <w:szCs w:val="28"/>
              </w:rPr>
              <w:t>)</w:t>
            </w:r>
            <w:r w:rsidRPr="00543291">
              <w:rPr>
                <w:rFonts w:ascii="Times New Roman" w:eastAsia="標楷體" w:hAnsi="Times New Roman"/>
                <w:sz w:val="28"/>
                <w:szCs w:val="28"/>
              </w:rPr>
              <w:t>原始分數</w:t>
            </w:r>
          </w:p>
          <w:tbl>
            <w:tblPr>
              <w:tblStyle w:val="aff"/>
              <w:tblpPr w:leftFromText="180" w:rightFromText="180" w:vertAnchor="text" w:horzAnchor="margin" w:tblpY="333"/>
              <w:tblOverlap w:val="never"/>
              <w:tblW w:w="6163" w:type="dxa"/>
              <w:tblLayout w:type="fixed"/>
              <w:tblLook w:val="04A0" w:firstRow="1" w:lastRow="0" w:firstColumn="1" w:lastColumn="0" w:noHBand="0" w:noVBand="1"/>
            </w:tblPr>
            <w:tblGrid>
              <w:gridCol w:w="1604"/>
              <w:gridCol w:w="939"/>
              <w:gridCol w:w="1609"/>
              <w:gridCol w:w="804"/>
              <w:gridCol w:w="1207"/>
            </w:tblGrid>
            <w:tr w:rsidR="005B515F" w:rsidRPr="00543291" w:rsidTr="005B515F">
              <w:trPr>
                <w:trHeight w:val="498"/>
              </w:trPr>
              <w:tc>
                <w:tcPr>
                  <w:tcW w:w="1301" w:type="pct"/>
                  <w:shd w:val="clear" w:color="auto" w:fill="D9D9D9" w:themeFill="background1" w:themeFillShade="D9"/>
                  <w:vAlign w:val="center"/>
                </w:tcPr>
                <w:p w:rsidR="005B515F" w:rsidRPr="00543291" w:rsidRDefault="005B515F" w:rsidP="005B515F">
                  <w:pPr>
                    <w:adjustRightInd w:val="0"/>
                    <w:snapToGrid w:val="0"/>
                    <w:spacing w:line="300" w:lineRule="exact"/>
                    <w:contextualSpacing/>
                    <w:jc w:val="center"/>
                    <w:rPr>
                      <w:rFonts w:ascii="Times New Roman" w:eastAsia="標楷體" w:hAnsi="Times New Roman"/>
                      <w:sz w:val="24"/>
                      <w:szCs w:val="24"/>
                    </w:rPr>
                  </w:pPr>
                  <w:r w:rsidRPr="00543291">
                    <w:rPr>
                      <w:rFonts w:ascii="Times New Roman" w:eastAsia="標楷體" w:hAnsi="Times New Roman"/>
                      <w:sz w:val="24"/>
                      <w:szCs w:val="24"/>
                    </w:rPr>
                    <w:t>原未開立家數</w:t>
                  </w:r>
                  <w:r w:rsidRPr="00543291">
                    <w:rPr>
                      <w:rFonts w:ascii="Times New Roman" w:eastAsia="標楷體" w:hAnsi="Times New Roman"/>
                      <w:sz w:val="24"/>
                      <w:szCs w:val="24"/>
                    </w:rPr>
                    <w:t>(B)</w:t>
                  </w:r>
                </w:p>
              </w:tc>
              <w:tc>
                <w:tcPr>
                  <w:tcW w:w="762" w:type="pct"/>
                  <w:shd w:val="clear" w:color="auto" w:fill="D9D9D9" w:themeFill="background1" w:themeFillShade="D9"/>
                  <w:vAlign w:val="center"/>
                </w:tcPr>
                <w:p w:rsidR="005B515F" w:rsidRPr="00543291" w:rsidRDefault="005B515F" w:rsidP="005B515F">
                  <w:pPr>
                    <w:adjustRightInd w:val="0"/>
                    <w:snapToGrid w:val="0"/>
                    <w:spacing w:line="300" w:lineRule="exact"/>
                    <w:contextualSpacing/>
                    <w:jc w:val="center"/>
                    <w:rPr>
                      <w:rFonts w:ascii="Times New Roman" w:eastAsia="標楷體" w:hAnsi="Times New Roman"/>
                      <w:sz w:val="24"/>
                      <w:szCs w:val="24"/>
                    </w:rPr>
                  </w:pPr>
                  <w:r w:rsidRPr="00543291">
                    <w:rPr>
                      <w:rFonts w:ascii="Times New Roman" w:eastAsia="標楷體" w:hAnsi="Times New Roman"/>
                      <w:sz w:val="24"/>
                      <w:szCs w:val="24"/>
                    </w:rPr>
                    <w:t>B</w:t>
                  </w:r>
                  <w:r w:rsidRPr="00543291">
                    <w:rPr>
                      <w:rFonts w:ascii="新細明體" w:hAnsi="新細明體" w:cs="新細明體" w:hint="eastAsia"/>
                      <w:sz w:val="24"/>
                      <w:szCs w:val="24"/>
                    </w:rPr>
                    <w:t>≧</w:t>
                  </w:r>
                  <w:r w:rsidRPr="00543291">
                    <w:rPr>
                      <w:rFonts w:ascii="Times New Roman" w:eastAsia="標楷體" w:hAnsi="Times New Roman"/>
                      <w:sz w:val="24"/>
                      <w:szCs w:val="24"/>
                    </w:rPr>
                    <w:t>500</w:t>
                  </w:r>
                </w:p>
              </w:tc>
              <w:tc>
                <w:tcPr>
                  <w:tcW w:w="1305" w:type="pct"/>
                  <w:shd w:val="clear" w:color="auto" w:fill="D9D9D9" w:themeFill="background1" w:themeFillShade="D9"/>
                  <w:vAlign w:val="center"/>
                </w:tcPr>
                <w:p w:rsidR="005B515F" w:rsidRPr="00543291" w:rsidRDefault="005B515F" w:rsidP="005B515F">
                  <w:pPr>
                    <w:adjustRightInd w:val="0"/>
                    <w:snapToGrid w:val="0"/>
                    <w:spacing w:line="300" w:lineRule="exact"/>
                    <w:contextualSpacing/>
                    <w:jc w:val="center"/>
                    <w:rPr>
                      <w:rFonts w:ascii="Times New Roman" w:eastAsia="標楷體" w:hAnsi="Times New Roman"/>
                      <w:sz w:val="24"/>
                      <w:szCs w:val="24"/>
                    </w:rPr>
                  </w:pPr>
                  <w:r w:rsidRPr="00543291">
                    <w:rPr>
                      <w:rFonts w:ascii="Times New Roman" w:eastAsia="標楷體" w:hAnsi="Times New Roman"/>
                      <w:sz w:val="24"/>
                      <w:szCs w:val="24"/>
                    </w:rPr>
                    <w:t>500</w:t>
                  </w:r>
                  <w:r w:rsidRPr="00543291">
                    <w:rPr>
                      <w:rFonts w:ascii="Times New Roman" w:eastAsia="標楷體" w:hAnsi="Times New Roman"/>
                      <w:sz w:val="24"/>
                      <w:szCs w:val="24"/>
                    </w:rPr>
                    <w:t>＞</w:t>
                  </w:r>
                  <w:r w:rsidRPr="00543291">
                    <w:rPr>
                      <w:rFonts w:ascii="Times New Roman" w:eastAsia="標楷體" w:hAnsi="Times New Roman"/>
                      <w:sz w:val="24"/>
                      <w:szCs w:val="24"/>
                    </w:rPr>
                    <w:t>B</w:t>
                  </w:r>
                  <w:r w:rsidRPr="00543291">
                    <w:rPr>
                      <w:rFonts w:ascii="新細明體" w:hAnsi="新細明體" w:cs="新細明體" w:hint="eastAsia"/>
                      <w:sz w:val="24"/>
                      <w:szCs w:val="24"/>
                    </w:rPr>
                    <w:t>≧</w:t>
                  </w:r>
                  <w:r w:rsidRPr="00543291">
                    <w:rPr>
                      <w:rFonts w:ascii="Times New Roman" w:eastAsia="標楷體" w:hAnsi="Times New Roman"/>
                      <w:sz w:val="24"/>
                      <w:szCs w:val="24"/>
                    </w:rPr>
                    <w:t>200</w:t>
                  </w:r>
                </w:p>
              </w:tc>
              <w:tc>
                <w:tcPr>
                  <w:tcW w:w="652" w:type="pct"/>
                  <w:shd w:val="clear" w:color="auto" w:fill="D9D9D9" w:themeFill="background1" w:themeFillShade="D9"/>
                  <w:vAlign w:val="center"/>
                </w:tcPr>
                <w:p w:rsidR="005B515F" w:rsidRPr="00543291" w:rsidRDefault="005B515F" w:rsidP="005B515F">
                  <w:pPr>
                    <w:adjustRightInd w:val="0"/>
                    <w:snapToGrid w:val="0"/>
                    <w:spacing w:line="300" w:lineRule="exact"/>
                    <w:contextualSpacing/>
                    <w:jc w:val="center"/>
                    <w:rPr>
                      <w:rFonts w:ascii="Times New Roman" w:eastAsia="標楷體" w:hAnsi="Times New Roman"/>
                      <w:sz w:val="24"/>
                      <w:szCs w:val="24"/>
                    </w:rPr>
                  </w:pPr>
                  <w:r w:rsidRPr="00543291">
                    <w:rPr>
                      <w:rFonts w:ascii="Times New Roman" w:eastAsia="標楷體" w:hAnsi="Times New Roman"/>
                      <w:sz w:val="24"/>
                      <w:szCs w:val="24"/>
                    </w:rPr>
                    <w:t>B&lt;200</w:t>
                  </w:r>
                </w:p>
              </w:tc>
              <w:tc>
                <w:tcPr>
                  <w:tcW w:w="979" w:type="pct"/>
                  <w:shd w:val="clear" w:color="auto" w:fill="D9D9D9" w:themeFill="background1" w:themeFillShade="D9"/>
                  <w:vAlign w:val="center"/>
                </w:tcPr>
                <w:p w:rsidR="005B515F" w:rsidRPr="00543291" w:rsidRDefault="005B515F" w:rsidP="005B515F">
                  <w:pPr>
                    <w:adjustRightInd w:val="0"/>
                    <w:snapToGrid w:val="0"/>
                    <w:spacing w:line="300" w:lineRule="exact"/>
                    <w:contextualSpacing/>
                    <w:jc w:val="center"/>
                    <w:rPr>
                      <w:rFonts w:ascii="Times New Roman" w:eastAsia="標楷體" w:hAnsi="Times New Roman"/>
                      <w:sz w:val="24"/>
                      <w:szCs w:val="24"/>
                    </w:rPr>
                  </w:pPr>
                  <w:r w:rsidRPr="00543291">
                    <w:rPr>
                      <w:rFonts w:ascii="Times New Roman" w:eastAsia="標楷體" w:hAnsi="Times New Roman"/>
                      <w:sz w:val="24"/>
                      <w:szCs w:val="24"/>
                    </w:rPr>
                    <w:t>原始</w:t>
                  </w:r>
                </w:p>
                <w:p w:rsidR="005B515F" w:rsidRPr="00543291" w:rsidRDefault="005B515F" w:rsidP="005B515F">
                  <w:pPr>
                    <w:adjustRightInd w:val="0"/>
                    <w:snapToGrid w:val="0"/>
                    <w:spacing w:line="300" w:lineRule="exact"/>
                    <w:contextualSpacing/>
                    <w:jc w:val="center"/>
                    <w:rPr>
                      <w:rFonts w:ascii="Times New Roman" w:eastAsia="標楷體" w:hAnsi="Times New Roman"/>
                      <w:sz w:val="24"/>
                      <w:szCs w:val="24"/>
                    </w:rPr>
                  </w:pPr>
                  <w:r w:rsidRPr="00543291">
                    <w:rPr>
                      <w:rFonts w:ascii="Times New Roman" w:eastAsia="標楷體" w:hAnsi="Times New Roman"/>
                      <w:sz w:val="24"/>
                      <w:szCs w:val="24"/>
                    </w:rPr>
                    <w:t>分數</w:t>
                  </w:r>
                </w:p>
              </w:tc>
            </w:tr>
            <w:tr w:rsidR="005B515F" w:rsidRPr="00543291" w:rsidTr="005B515F">
              <w:trPr>
                <w:trHeight w:val="208"/>
              </w:trPr>
              <w:tc>
                <w:tcPr>
                  <w:tcW w:w="1301" w:type="pct"/>
                  <w:vMerge w:val="restart"/>
                  <w:vAlign w:val="center"/>
                </w:tcPr>
                <w:p w:rsidR="005B515F" w:rsidRPr="00543291" w:rsidRDefault="005B515F" w:rsidP="005B515F">
                  <w:pPr>
                    <w:adjustRightInd w:val="0"/>
                    <w:snapToGrid w:val="0"/>
                    <w:spacing w:line="300" w:lineRule="exact"/>
                    <w:jc w:val="center"/>
                    <w:rPr>
                      <w:rFonts w:ascii="Times New Roman" w:eastAsia="標楷體" w:hAnsi="Times New Roman"/>
                      <w:sz w:val="24"/>
                      <w:szCs w:val="24"/>
                    </w:rPr>
                  </w:pPr>
                  <w:r w:rsidRPr="00543291">
                    <w:rPr>
                      <w:rFonts w:ascii="Times New Roman" w:eastAsia="標楷體" w:hAnsi="Times New Roman" w:hint="eastAsia"/>
                      <w:sz w:val="24"/>
                      <w:szCs w:val="24"/>
                    </w:rPr>
                    <w:t>經輔導、</w:t>
                  </w:r>
                  <w:r w:rsidRPr="00543291">
                    <w:rPr>
                      <w:rFonts w:ascii="Times New Roman" w:eastAsia="標楷體" w:hAnsi="Times New Roman"/>
                      <w:sz w:val="24"/>
                      <w:szCs w:val="24"/>
                    </w:rPr>
                    <w:t>查核後</w:t>
                  </w:r>
                  <w:r w:rsidRPr="00543291">
                    <w:rPr>
                      <w:rFonts w:ascii="Times New Roman" w:eastAsia="標楷體" w:hAnsi="Times New Roman" w:hint="eastAsia"/>
                      <w:sz w:val="24"/>
                      <w:szCs w:val="24"/>
                    </w:rPr>
                    <w:t>完成</w:t>
                  </w:r>
                  <w:r w:rsidRPr="00543291">
                    <w:rPr>
                      <w:rFonts w:ascii="Times New Roman" w:eastAsia="標楷體" w:hAnsi="Times New Roman"/>
                      <w:sz w:val="24"/>
                      <w:szCs w:val="24"/>
                    </w:rPr>
                    <w:t>開立電子發票家數</w:t>
                  </w:r>
                  <w:r w:rsidRPr="00543291">
                    <w:rPr>
                      <w:rFonts w:ascii="Times New Roman" w:eastAsia="標楷體" w:hAnsi="Times New Roman" w:hint="eastAsia"/>
                      <w:sz w:val="24"/>
                      <w:szCs w:val="24"/>
                    </w:rPr>
                    <w:t>(</w:t>
                  </w:r>
                  <w:r w:rsidRPr="00543291">
                    <w:rPr>
                      <w:rFonts w:ascii="Times New Roman" w:eastAsia="標楷體" w:hAnsi="Times New Roman"/>
                      <w:sz w:val="24"/>
                      <w:szCs w:val="24"/>
                    </w:rPr>
                    <w:t>A)</w:t>
                  </w:r>
                  <w:r w:rsidRPr="00543291">
                    <w:rPr>
                      <w:rFonts w:ascii="Times New Roman" w:eastAsia="標楷體" w:hAnsi="Times New Roman"/>
                      <w:sz w:val="24"/>
                      <w:szCs w:val="24"/>
                    </w:rPr>
                    <w:t>之占</w:t>
                  </w:r>
                  <w:r w:rsidRPr="00543291">
                    <w:rPr>
                      <w:rFonts w:ascii="Times New Roman" w:eastAsia="標楷體" w:hAnsi="Times New Roman" w:hint="eastAsia"/>
                      <w:sz w:val="24"/>
                      <w:szCs w:val="24"/>
                    </w:rPr>
                    <w:t>比</w:t>
                  </w:r>
                  <w:r w:rsidRPr="00543291">
                    <w:rPr>
                      <w:rFonts w:ascii="Times New Roman" w:eastAsia="標楷體" w:hAnsi="Times New Roman"/>
                      <w:sz w:val="24"/>
                      <w:szCs w:val="24"/>
                    </w:rPr>
                    <w:t>(A/</w:t>
                  </w:r>
                  <w:r w:rsidRPr="00543291">
                    <w:rPr>
                      <w:rFonts w:ascii="Times New Roman" w:eastAsia="標楷體" w:hAnsi="Times New Roman" w:hint="eastAsia"/>
                      <w:sz w:val="24"/>
                      <w:szCs w:val="24"/>
                    </w:rPr>
                    <w:t>B*100%</w:t>
                  </w:r>
                  <w:r w:rsidRPr="00543291">
                    <w:rPr>
                      <w:rFonts w:ascii="Times New Roman" w:eastAsia="標楷體" w:hAnsi="Times New Roman"/>
                      <w:sz w:val="24"/>
                      <w:szCs w:val="24"/>
                    </w:rPr>
                    <w:t>)</w:t>
                  </w:r>
                </w:p>
              </w:tc>
              <w:tc>
                <w:tcPr>
                  <w:tcW w:w="762" w:type="pct"/>
                  <w:vAlign w:val="center"/>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hint="eastAsia"/>
                      <w:sz w:val="24"/>
                      <w:szCs w:val="24"/>
                    </w:rPr>
                    <w:t>75</w:t>
                  </w:r>
                  <w:r w:rsidRPr="00543291">
                    <w:rPr>
                      <w:rFonts w:ascii="Times New Roman" w:eastAsia="標楷體" w:hAnsi="Times New Roman"/>
                      <w:sz w:val="24"/>
                      <w:szCs w:val="24"/>
                    </w:rPr>
                    <w:t>%</w:t>
                  </w:r>
                </w:p>
              </w:tc>
              <w:tc>
                <w:tcPr>
                  <w:tcW w:w="1305" w:type="pct"/>
                  <w:vAlign w:val="center"/>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hint="eastAsia"/>
                      <w:sz w:val="24"/>
                      <w:szCs w:val="24"/>
                    </w:rPr>
                    <w:t>80</w:t>
                  </w:r>
                  <w:r w:rsidRPr="00543291">
                    <w:rPr>
                      <w:rFonts w:ascii="Times New Roman" w:eastAsia="標楷體" w:hAnsi="Times New Roman"/>
                      <w:sz w:val="24"/>
                      <w:szCs w:val="24"/>
                    </w:rPr>
                    <w:t>%</w:t>
                  </w:r>
                </w:p>
              </w:tc>
              <w:tc>
                <w:tcPr>
                  <w:tcW w:w="652" w:type="pct"/>
                  <w:vAlign w:val="center"/>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hint="eastAsia"/>
                      <w:sz w:val="24"/>
                      <w:szCs w:val="24"/>
                    </w:rPr>
                    <w:t>85</w:t>
                  </w:r>
                  <w:r w:rsidRPr="00543291">
                    <w:rPr>
                      <w:rFonts w:ascii="Times New Roman" w:eastAsia="標楷體" w:hAnsi="Times New Roman"/>
                      <w:sz w:val="24"/>
                      <w:szCs w:val="24"/>
                    </w:rPr>
                    <w:t>%</w:t>
                  </w:r>
                </w:p>
              </w:tc>
              <w:tc>
                <w:tcPr>
                  <w:tcW w:w="979" w:type="pct"/>
                  <w:vAlign w:val="center"/>
                </w:tcPr>
                <w:p w:rsidR="005B515F" w:rsidRPr="00543291" w:rsidRDefault="005B515F" w:rsidP="005B515F">
                  <w:pPr>
                    <w:adjustRightInd w:val="0"/>
                    <w:snapToGrid w:val="0"/>
                    <w:spacing w:line="300" w:lineRule="exact"/>
                    <w:jc w:val="center"/>
                    <w:rPr>
                      <w:rFonts w:ascii="Times New Roman" w:eastAsia="標楷體" w:hAnsi="Times New Roman"/>
                      <w:sz w:val="24"/>
                      <w:szCs w:val="24"/>
                    </w:rPr>
                  </w:pPr>
                  <w:r w:rsidRPr="00543291">
                    <w:rPr>
                      <w:rFonts w:ascii="Times New Roman" w:eastAsia="標楷體" w:hAnsi="Times New Roman"/>
                      <w:sz w:val="24"/>
                      <w:szCs w:val="24"/>
                    </w:rPr>
                    <w:t>2</w:t>
                  </w:r>
                </w:p>
              </w:tc>
            </w:tr>
            <w:tr w:rsidR="005B515F" w:rsidRPr="00543291" w:rsidTr="005B515F">
              <w:trPr>
                <w:trHeight w:val="134"/>
              </w:trPr>
              <w:tc>
                <w:tcPr>
                  <w:tcW w:w="1301" w:type="pct"/>
                  <w:vMerge/>
                </w:tcPr>
                <w:p w:rsidR="005B515F" w:rsidRPr="00543291" w:rsidRDefault="005B515F" w:rsidP="005B515F">
                  <w:pPr>
                    <w:adjustRightInd w:val="0"/>
                    <w:snapToGrid w:val="0"/>
                    <w:spacing w:line="300" w:lineRule="exact"/>
                    <w:ind w:rightChars="-44" w:right="-106"/>
                    <w:jc w:val="center"/>
                    <w:rPr>
                      <w:rFonts w:ascii="Times New Roman" w:eastAsia="標楷體" w:hAnsi="Times New Roman"/>
                      <w:sz w:val="24"/>
                      <w:szCs w:val="24"/>
                    </w:rPr>
                  </w:pPr>
                </w:p>
              </w:tc>
              <w:tc>
                <w:tcPr>
                  <w:tcW w:w="762" w:type="pct"/>
                  <w:vAlign w:val="center"/>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hint="eastAsia"/>
                      <w:sz w:val="24"/>
                      <w:szCs w:val="24"/>
                    </w:rPr>
                    <w:t>70</w:t>
                  </w:r>
                  <w:r w:rsidRPr="00543291">
                    <w:rPr>
                      <w:rFonts w:ascii="Times New Roman" w:eastAsia="標楷體" w:hAnsi="Times New Roman"/>
                      <w:sz w:val="24"/>
                      <w:szCs w:val="24"/>
                    </w:rPr>
                    <w:t>%</w:t>
                  </w:r>
                </w:p>
              </w:tc>
              <w:tc>
                <w:tcPr>
                  <w:tcW w:w="1305" w:type="pct"/>
                  <w:vAlign w:val="center"/>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hint="eastAsia"/>
                      <w:sz w:val="24"/>
                      <w:szCs w:val="24"/>
                    </w:rPr>
                    <w:t>75</w:t>
                  </w:r>
                  <w:r w:rsidRPr="00543291">
                    <w:rPr>
                      <w:rFonts w:ascii="Times New Roman" w:eastAsia="標楷體" w:hAnsi="Times New Roman"/>
                      <w:sz w:val="24"/>
                      <w:szCs w:val="24"/>
                    </w:rPr>
                    <w:t>%</w:t>
                  </w:r>
                </w:p>
              </w:tc>
              <w:tc>
                <w:tcPr>
                  <w:tcW w:w="652" w:type="pct"/>
                  <w:vAlign w:val="center"/>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hint="eastAsia"/>
                      <w:sz w:val="24"/>
                      <w:szCs w:val="24"/>
                    </w:rPr>
                    <w:t>80</w:t>
                  </w:r>
                  <w:r w:rsidRPr="00543291">
                    <w:rPr>
                      <w:rFonts w:ascii="Times New Roman" w:eastAsia="標楷體" w:hAnsi="Times New Roman"/>
                      <w:sz w:val="24"/>
                      <w:szCs w:val="24"/>
                    </w:rPr>
                    <w:t>%</w:t>
                  </w:r>
                </w:p>
              </w:tc>
              <w:tc>
                <w:tcPr>
                  <w:tcW w:w="979" w:type="pct"/>
                  <w:vAlign w:val="center"/>
                </w:tcPr>
                <w:p w:rsidR="005B515F" w:rsidRPr="00543291" w:rsidRDefault="005B515F" w:rsidP="005B515F">
                  <w:pPr>
                    <w:adjustRightInd w:val="0"/>
                    <w:snapToGrid w:val="0"/>
                    <w:spacing w:line="300" w:lineRule="exact"/>
                    <w:jc w:val="center"/>
                    <w:rPr>
                      <w:rFonts w:ascii="Times New Roman" w:eastAsia="標楷體" w:hAnsi="Times New Roman"/>
                      <w:sz w:val="24"/>
                      <w:szCs w:val="24"/>
                    </w:rPr>
                  </w:pPr>
                  <w:r w:rsidRPr="00543291">
                    <w:rPr>
                      <w:rFonts w:ascii="Times New Roman" w:eastAsia="標楷體" w:hAnsi="Times New Roman"/>
                      <w:sz w:val="24"/>
                      <w:szCs w:val="24"/>
                    </w:rPr>
                    <w:t>1.8</w:t>
                  </w:r>
                </w:p>
              </w:tc>
            </w:tr>
            <w:tr w:rsidR="005B515F" w:rsidRPr="00543291" w:rsidTr="005B515F">
              <w:trPr>
                <w:trHeight w:val="270"/>
              </w:trPr>
              <w:tc>
                <w:tcPr>
                  <w:tcW w:w="1301" w:type="pct"/>
                  <w:vMerge/>
                </w:tcPr>
                <w:p w:rsidR="005B515F" w:rsidRPr="00543291" w:rsidRDefault="005B515F" w:rsidP="005B515F">
                  <w:pPr>
                    <w:adjustRightInd w:val="0"/>
                    <w:snapToGrid w:val="0"/>
                    <w:spacing w:line="300" w:lineRule="exact"/>
                    <w:ind w:rightChars="-44" w:right="-106"/>
                    <w:jc w:val="center"/>
                    <w:rPr>
                      <w:rFonts w:ascii="Times New Roman" w:eastAsia="標楷體" w:hAnsi="Times New Roman"/>
                      <w:sz w:val="24"/>
                      <w:szCs w:val="24"/>
                    </w:rPr>
                  </w:pPr>
                </w:p>
              </w:tc>
              <w:tc>
                <w:tcPr>
                  <w:tcW w:w="762" w:type="pct"/>
                  <w:vAlign w:val="center"/>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hint="eastAsia"/>
                      <w:sz w:val="24"/>
                      <w:szCs w:val="24"/>
                    </w:rPr>
                    <w:t>65</w:t>
                  </w:r>
                  <w:r w:rsidRPr="00543291">
                    <w:rPr>
                      <w:rFonts w:ascii="Times New Roman" w:eastAsia="標楷體" w:hAnsi="Times New Roman"/>
                      <w:sz w:val="24"/>
                      <w:szCs w:val="24"/>
                    </w:rPr>
                    <w:t>%</w:t>
                  </w:r>
                </w:p>
              </w:tc>
              <w:tc>
                <w:tcPr>
                  <w:tcW w:w="1305" w:type="pct"/>
                  <w:vAlign w:val="center"/>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hint="eastAsia"/>
                      <w:sz w:val="24"/>
                      <w:szCs w:val="24"/>
                    </w:rPr>
                    <w:t>70</w:t>
                  </w:r>
                  <w:r w:rsidRPr="00543291">
                    <w:rPr>
                      <w:rFonts w:ascii="Times New Roman" w:eastAsia="標楷體" w:hAnsi="Times New Roman"/>
                      <w:sz w:val="24"/>
                      <w:szCs w:val="24"/>
                    </w:rPr>
                    <w:t>%</w:t>
                  </w:r>
                </w:p>
              </w:tc>
              <w:tc>
                <w:tcPr>
                  <w:tcW w:w="652" w:type="pct"/>
                  <w:vAlign w:val="center"/>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hint="eastAsia"/>
                      <w:sz w:val="24"/>
                      <w:szCs w:val="24"/>
                    </w:rPr>
                    <w:t>75</w:t>
                  </w:r>
                  <w:r w:rsidRPr="00543291">
                    <w:rPr>
                      <w:rFonts w:ascii="Times New Roman" w:eastAsia="標楷體" w:hAnsi="Times New Roman"/>
                      <w:sz w:val="24"/>
                      <w:szCs w:val="24"/>
                    </w:rPr>
                    <w:t>%</w:t>
                  </w:r>
                </w:p>
              </w:tc>
              <w:tc>
                <w:tcPr>
                  <w:tcW w:w="979" w:type="pct"/>
                  <w:vAlign w:val="center"/>
                </w:tcPr>
                <w:p w:rsidR="005B515F" w:rsidRPr="00543291" w:rsidRDefault="005B515F" w:rsidP="005B515F">
                  <w:pPr>
                    <w:adjustRightInd w:val="0"/>
                    <w:snapToGrid w:val="0"/>
                    <w:spacing w:line="300" w:lineRule="exact"/>
                    <w:jc w:val="center"/>
                    <w:rPr>
                      <w:rFonts w:ascii="Times New Roman" w:eastAsia="標楷體" w:hAnsi="Times New Roman"/>
                      <w:sz w:val="24"/>
                      <w:szCs w:val="24"/>
                    </w:rPr>
                  </w:pPr>
                  <w:r w:rsidRPr="00543291">
                    <w:rPr>
                      <w:rFonts w:ascii="Times New Roman" w:eastAsia="標楷體" w:hAnsi="Times New Roman"/>
                      <w:sz w:val="24"/>
                      <w:szCs w:val="24"/>
                    </w:rPr>
                    <w:t>1.6</w:t>
                  </w:r>
                </w:p>
              </w:tc>
            </w:tr>
            <w:tr w:rsidR="005B515F" w:rsidRPr="00543291" w:rsidTr="005B515F">
              <w:trPr>
                <w:trHeight w:val="255"/>
              </w:trPr>
              <w:tc>
                <w:tcPr>
                  <w:tcW w:w="1301" w:type="pct"/>
                  <w:vMerge/>
                </w:tcPr>
                <w:p w:rsidR="005B515F" w:rsidRPr="00543291" w:rsidRDefault="005B515F" w:rsidP="005B515F">
                  <w:pPr>
                    <w:adjustRightInd w:val="0"/>
                    <w:snapToGrid w:val="0"/>
                    <w:spacing w:line="300" w:lineRule="exact"/>
                    <w:ind w:rightChars="-44" w:right="-106"/>
                    <w:jc w:val="center"/>
                    <w:rPr>
                      <w:rFonts w:ascii="Times New Roman" w:eastAsia="標楷體" w:hAnsi="Times New Roman"/>
                      <w:sz w:val="24"/>
                      <w:szCs w:val="24"/>
                    </w:rPr>
                  </w:pPr>
                </w:p>
              </w:tc>
              <w:tc>
                <w:tcPr>
                  <w:tcW w:w="762" w:type="pct"/>
                  <w:vAlign w:val="center"/>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hint="eastAsia"/>
                      <w:sz w:val="24"/>
                      <w:szCs w:val="24"/>
                    </w:rPr>
                    <w:t>60</w:t>
                  </w:r>
                  <w:r w:rsidRPr="00543291">
                    <w:rPr>
                      <w:rFonts w:ascii="Times New Roman" w:eastAsia="標楷體" w:hAnsi="Times New Roman"/>
                      <w:sz w:val="24"/>
                      <w:szCs w:val="24"/>
                    </w:rPr>
                    <w:t>%</w:t>
                  </w:r>
                </w:p>
              </w:tc>
              <w:tc>
                <w:tcPr>
                  <w:tcW w:w="1305" w:type="pct"/>
                  <w:vAlign w:val="center"/>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hint="eastAsia"/>
                      <w:sz w:val="24"/>
                      <w:szCs w:val="24"/>
                    </w:rPr>
                    <w:t>65</w:t>
                  </w:r>
                  <w:r w:rsidRPr="00543291">
                    <w:rPr>
                      <w:rFonts w:ascii="Times New Roman" w:eastAsia="標楷體" w:hAnsi="Times New Roman"/>
                      <w:sz w:val="24"/>
                      <w:szCs w:val="24"/>
                    </w:rPr>
                    <w:t>%</w:t>
                  </w:r>
                </w:p>
              </w:tc>
              <w:tc>
                <w:tcPr>
                  <w:tcW w:w="652" w:type="pct"/>
                  <w:vAlign w:val="center"/>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hint="eastAsia"/>
                      <w:sz w:val="24"/>
                      <w:szCs w:val="24"/>
                    </w:rPr>
                    <w:t>70</w:t>
                  </w:r>
                  <w:r w:rsidRPr="00543291">
                    <w:rPr>
                      <w:rFonts w:ascii="Times New Roman" w:eastAsia="標楷體" w:hAnsi="Times New Roman"/>
                      <w:sz w:val="24"/>
                      <w:szCs w:val="24"/>
                    </w:rPr>
                    <w:t>%</w:t>
                  </w:r>
                </w:p>
              </w:tc>
              <w:tc>
                <w:tcPr>
                  <w:tcW w:w="979" w:type="pct"/>
                  <w:vAlign w:val="center"/>
                </w:tcPr>
                <w:p w:rsidR="005B515F" w:rsidRPr="00543291" w:rsidRDefault="005B515F" w:rsidP="005B515F">
                  <w:pPr>
                    <w:adjustRightInd w:val="0"/>
                    <w:snapToGrid w:val="0"/>
                    <w:spacing w:line="300" w:lineRule="exact"/>
                    <w:jc w:val="center"/>
                    <w:rPr>
                      <w:rFonts w:ascii="Times New Roman" w:eastAsia="標楷體" w:hAnsi="Times New Roman"/>
                      <w:sz w:val="24"/>
                      <w:szCs w:val="24"/>
                    </w:rPr>
                  </w:pPr>
                  <w:r w:rsidRPr="00543291">
                    <w:rPr>
                      <w:rFonts w:ascii="Times New Roman" w:eastAsia="標楷體" w:hAnsi="Times New Roman"/>
                      <w:sz w:val="24"/>
                      <w:szCs w:val="24"/>
                    </w:rPr>
                    <w:t>1.4</w:t>
                  </w:r>
                </w:p>
              </w:tc>
            </w:tr>
            <w:tr w:rsidR="005B515F" w:rsidRPr="00543291" w:rsidTr="005B515F">
              <w:trPr>
                <w:trHeight w:val="270"/>
              </w:trPr>
              <w:tc>
                <w:tcPr>
                  <w:tcW w:w="1301" w:type="pct"/>
                  <w:vMerge/>
                </w:tcPr>
                <w:p w:rsidR="005B515F" w:rsidRPr="00543291" w:rsidRDefault="005B515F" w:rsidP="005B515F">
                  <w:pPr>
                    <w:adjustRightInd w:val="0"/>
                    <w:snapToGrid w:val="0"/>
                    <w:spacing w:line="300" w:lineRule="exact"/>
                    <w:ind w:rightChars="-44" w:right="-106"/>
                    <w:jc w:val="center"/>
                    <w:rPr>
                      <w:rFonts w:ascii="Times New Roman" w:eastAsia="標楷體" w:hAnsi="Times New Roman"/>
                      <w:sz w:val="24"/>
                      <w:szCs w:val="24"/>
                    </w:rPr>
                  </w:pPr>
                </w:p>
              </w:tc>
              <w:tc>
                <w:tcPr>
                  <w:tcW w:w="762" w:type="pct"/>
                  <w:vAlign w:val="center"/>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hint="eastAsia"/>
                      <w:sz w:val="24"/>
                      <w:szCs w:val="24"/>
                    </w:rPr>
                    <w:t>55</w:t>
                  </w:r>
                  <w:r w:rsidRPr="00543291">
                    <w:rPr>
                      <w:rFonts w:ascii="Times New Roman" w:eastAsia="標楷體" w:hAnsi="Times New Roman"/>
                      <w:sz w:val="24"/>
                      <w:szCs w:val="24"/>
                    </w:rPr>
                    <w:t>%</w:t>
                  </w:r>
                </w:p>
              </w:tc>
              <w:tc>
                <w:tcPr>
                  <w:tcW w:w="1305" w:type="pct"/>
                  <w:vAlign w:val="center"/>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hint="eastAsia"/>
                      <w:sz w:val="24"/>
                      <w:szCs w:val="24"/>
                    </w:rPr>
                    <w:t>60</w:t>
                  </w:r>
                  <w:r w:rsidRPr="00543291">
                    <w:rPr>
                      <w:rFonts w:ascii="Times New Roman" w:eastAsia="標楷體" w:hAnsi="Times New Roman"/>
                      <w:sz w:val="24"/>
                      <w:szCs w:val="24"/>
                    </w:rPr>
                    <w:t>%</w:t>
                  </w:r>
                </w:p>
              </w:tc>
              <w:tc>
                <w:tcPr>
                  <w:tcW w:w="652" w:type="pct"/>
                  <w:vAlign w:val="center"/>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hint="eastAsia"/>
                      <w:sz w:val="24"/>
                      <w:szCs w:val="24"/>
                    </w:rPr>
                    <w:t>65</w:t>
                  </w:r>
                  <w:r w:rsidRPr="00543291">
                    <w:rPr>
                      <w:rFonts w:ascii="Times New Roman" w:eastAsia="標楷體" w:hAnsi="Times New Roman"/>
                      <w:sz w:val="24"/>
                      <w:szCs w:val="24"/>
                    </w:rPr>
                    <w:t>%</w:t>
                  </w:r>
                </w:p>
              </w:tc>
              <w:tc>
                <w:tcPr>
                  <w:tcW w:w="979" w:type="pct"/>
                  <w:vAlign w:val="center"/>
                </w:tcPr>
                <w:p w:rsidR="005B515F" w:rsidRPr="00543291" w:rsidRDefault="005B515F" w:rsidP="005B515F">
                  <w:pPr>
                    <w:adjustRightInd w:val="0"/>
                    <w:snapToGrid w:val="0"/>
                    <w:spacing w:line="300" w:lineRule="exact"/>
                    <w:jc w:val="center"/>
                    <w:rPr>
                      <w:rFonts w:ascii="Times New Roman" w:eastAsia="標楷體" w:hAnsi="Times New Roman"/>
                      <w:sz w:val="24"/>
                      <w:szCs w:val="24"/>
                    </w:rPr>
                  </w:pPr>
                  <w:r w:rsidRPr="00543291">
                    <w:rPr>
                      <w:rFonts w:ascii="Times New Roman" w:eastAsia="標楷體" w:hAnsi="Times New Roman"/>
                      <w:sz w:val="24"/>
                      <w:szCs w:val="24"/>
                    </w:rPr>
                    <w:t>1.2</w:t>
                  </w:r>
                </w:p>
              </w:tc>
            </w:tr>
            <w:tr w:rsidR="005B515F" w:rsidRPr="00543291" w:rsidTr="005B515F">
              <w:trPr>
                <w:trHeight w:val="255"/>
              </w:trPr>
              <w:tc>
                <w:tcPr>
                  <w:tcW w:w="1301" w:type="pct"/>
                  <w:vMerge/>
                </w:tcPr>
                <w:p w:rsidR="005B515F" w:rsidRPr="00543291" w:rsidRDefault="005B515F" w:rsidP="005B515F">
                  <w:pPr>
                    <w:adjustRightInd w:val="0"/>
                    <w:snapToGrid w:val="0"/>
                    <w:spacing w:line="300" w:lineRule="exact"/>
                    <w:ind w:rightChars="-44" w:right="-106"/>
                    <w:jc w:val="center"/>
                    <w:rPr>
                      <w:rFonts w:ascii="Times New Roman" w:eastAsia="標楷體" w:hAnsi="Times New Roman"/>
                      <w:sz w:val="24"/>
                      <w:szCs w:val="24"/>
                    </w:rPr>
                  </w:pPr>
                </w:p>
              </w:tc>
              <w:tc>
                <w:tcPr>
                  <w:tcW w:w="762" w:type="pct"/>
                  <w:vAlign w:val="center"/>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hint="eastAsia"/>
                      <w:sz w:val="24"/>
                      <w:szCs w:val="24"/>
                    </w:rPr>
                    <w:t>50</w:t>
                  </w:r>
                  <w:r w:rsidRPr="00543291">
                    <w:rPr>
                      <w:rFonts w:ascii="Times New Roman" w:eastAsia="標楷體" w:hAnsi="Times New Roman"/>
                      <w:sz w:val="24"/>
                      <w:szCs w:val="24"/>
                    </w:rPr>
                    <w:t>%</w:t>
                  </w:r>
                </w:p>
              </w:tc>
              <w:tc>
                <w:tcPr>
                  <w:tcW w:w="1305" w:type="pct"/>
                  <w:vAlign w:val="center"/>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hint="eastAsia"/>
                      <w:sz w:val="24"/>
                      <w:szCs w:val="24"/>
                    </w:rPr>
                    <w:t>55</w:t>
                  </w:r>
                  <w:r w:rsidRPr="00543291">
                    <w:rPr>
                      <w:rFonts w:ascii="Times New Roman" w:eastAsia="標楷體" w:hAnsi="Times New Roman"/>
                      <w:sz w:val="24"/>
                      <w:szCs w:val="24"/>
                    </w:rPr>
                    <w:t>%</w:t>
                  </w:r>
                </w:p>
              </w:tc>
              <w:tc>
                <w:tcPr>
                  <w:tcW w:w="652" w:type="pct"/>
                  <w:vAlign w:val="center"/>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hint="eastAsia"/>
                      <w:sz w:val="24"/>
                      <w:szCs w:val="24"/>
                    </w:rPr>
                    <w:t>60</w:t>
                  </w:r>
                  <w:r w:rsidRPr="00543291">
                    <w:rPr>
                      <w:rFonts w:ascii="Times New Roman" w:eastAsia="標楷體" w:hAnsi="Times New Roman"/>
                      <w:sz w:val="24"/>
                      <w:szCs w:val="24"/>
                    </w:rPr>
                    <w:t>%</w:t>
                  </w:r>
                </w:p>
              </w:tc>
              <w:tc>
                <w:tcPr>
                  <w:tcW w:w="979" w:type="pct"/>
                  <w:vAlign w:val="center"/>
                </w:tcPr>
                <w:p w:rsidR="005B515F" w:rsidRPr="00543291" w:rsidRDefault="005B515F" w:rsidP="005B515F">
                  <w:pPr>
                    <w:adjustRightInd w:val="0"/>
                    <w:snapToGrid w:val="0"/>
                    <w:spacing w:line="300" w:lineRule="exact"/>
                    <w:jc w:val="center"/>
                    <w:rPr>
                      <w:rFonts w:ascii="Times New Roman" w:eastAsia="標楷體" w:hAnsi="Times New Roman"/>
                      <w:sz w:val="24"/>
                      <w:szCs w:val="24"/>
                    </w:rPr>
                  </w:pPr>
                  <w:r w:rsidRPr="00543291">
                    <w:rPr>
                      <w:rFonts w:ascii="Times New Roman" w:eastAsia="標楷體" w:hAnsi="Times New Roman"/>
                      <w:sz w:val="24"/>
                      <w:szCs w:val="24"/>
                    </w:rPr>
                    <w:t>1.0</w:t>
                  </w:r>
                </w:p>
              </w:tc>
            </w:tr>
            <w:tr w:rsidR="005B515F" w:rsidRPr="00543291" w:rsidTr="005B515F">
              <w:trPr>
                <w:trHeight w:val="270"/>
              </w:trPr>
              <w:tc>
                <w:tcPr>
                  <w:tcW w:w="1301" w:type="pct"/>
                  <w:vMerge/>
                </w:tcPr>
                <w:p w:rsidR="005B515F" w:rsidRPr="00543291" w:rsidRDefault="005B515F" w:rsidP="005B515F">
                  <w:pPr>
                    <w:adjustRightInd w:val="0"/>
                    <w:snapToGrid w:val="0"/>
                    <w:spacing w:line="300" w:lineRule="exact"/>
                    <w:ind w:rightChars="-44" w:right="-106"/>
                    <w:jc w:val="center"/>
                    <w:rPr>
                      <w:rFonts w:ascii="Times New Roman" w:eastAsia="標楷體" w:hAnsi="Times New Roman"/>
                      <w:sz w:val="24"/>
                      <w:szCs w:val="24"/>
                    </w:rPr>
                  </w:pPr>
                </w:p>
              </w:tc>
              <w:tc>
                <w:tcPr>
                  <w:tcW w:w="762" w:type="pct"/>
                  <w:vAlign w:val="center"/>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hint="eastAsia"/>
                      <w:sz w:val="24"/>
                      <w:szCs w:val="24"/>
                    </w:rPr>
                    <w:t>&lt;50</w:t>
                  </w:r>
                  <w:r w:rsidRPr="00543291">
                    <w:rPr>
                      <w:rFonts w:ascii="Times New Roman" w:eastAsia="標楷體" w:hAnsi="Times New Roman"/>
                      <w:sz w:val="24"/>
                      <w:szCs w:val="24"/>
                    </w:rPr>
                    <w:t>%</w:t>
                  </w:r>
                </w:p>
              </w:tc>
              <w:tc>
                <w:tcPr>
                  <w:tcW w:w="1305" w:type="pct"/>
                  <w:vAlign w:val="center"/>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&lt;</w:t>
                  </w:r>
                  <w:r w:rsidRPr="00543291">
                    <w:rPr>
                      <w:rFonts w:ascii="Times New Roman" w:eastAsia="標楷體" w:hAnsi="Times New Roman" w:hint="eastAsia"/>
                      <w:sz w:val="24"/>
                      <w:szCs w:val="24"/>
                    </w:rPr>
                    <w:t>55</w:t>
                  </w:r>
                  <w:r w:rsidRPr="00543291">
                    <w:rPr>
                      <w:rFonts w:ascii="Times New Roman" w:eastAsia="標楷體" w:hAnsi="Times New Roman"/>
                      <w:sz w:val="24"/>
                      <w:szCs w:val="24"/>
                    </w:rPr>
                    <w:t>%</w:t>
                  </w:r>
                </w:p>
              </w:tc>
              <w:tc>
                <w:tcPr>
                  <w:tcW w:w="652" w:type="pct"/>
                  <w:vAlign w:val="center"/>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hint="eastAsia"/>
                      <w:sz w:val="24"/>
                      <w:szCs w:val="24"/>
                    </w:rPr>
                    <w:t>&lt;60</w:t>
                  </w:r>
                  <w:r w:rsidRPr="00543291">
                    <w:rPr>
                      <w:rFonts w:ascii="Times New Roman" w:eastAsia="標楷體" w:hAnsi="Times New Roman"/>
                      <w:sz w:val="24"/>
                      <w:szCs w:val="24"/>
                    </w:rPr>
                    <w:t>%</w:t>
                  </w:r>
                </w:p>
              </w:tc>
              <w:tc>
                <w:tcPr>
                  <w:tcW w:w="979" w:type="pct"/>
                  <w:vAlign w:val="center"/>
                </w:tcPr>
                <w:p w:rsidR="005B515F" w:rsidRPr="00543291" w:rsidRDefault="005B515F" w:rsidP="005B515F">
                  <w:pPr>
                    <w:adjustRightInd w:val="0"/>
                    <w:snapToGrid w:val="0"/>
                    <w:spacing w:line="300" w:lineRule="exact"/>
                    <w:jc w:val="center"/>
                    <w:rPr>
                      <w:rFonts w:ascii="Times New Roman" w:eastAsia="標楷體" w:hAnsi="Times New Roman"/>
                      <w:sz w:val="24"/>
                      <w:szCs w:val="24"/>
                    </w:rPr>
                  </w:pPr>
                  <w:r w:rsidRPr="00543291">
                    <w:rPr>
                      <w:rFonts w:ascii="Times New Roman" w:eastAsia="標楷體" w:hAnsi="Times New Roman"/>
                      <w:sz w:val="24"/>
                      <w:szCs w:val="24"/>
                    </w:rPr>
                    <w:t>依第</w:t>
                  </w:r>
                  <w:r w:rsidRPr="00543291">
                    <w:rPr>
                      <w:rFonts w:ascii="Times New Roman" w:eastAsia="標楷體" w:hAnsi="Times New Roman" w:hint="eastAsia"/>
                      <w:sz w:val="24"/>
                      <w:szCs w:val="24"/>
                    </w:rPr>
                    <w:t>(</w:t>
                  </w:r>
                  <w:r w:rsidRPr="00543291">
                    <w:rPr>
                      <w:rFonts w:ascii="Times New Roman" w:eastAsia="標楷體" w:hAnsi="Times New Roman" w:hint="eastAsia"/>
                      <w:sz w:val="24"/>
                      <w:szCs w:val="24"/>
                    </w:rPr>
                    <w:t>二</w:t>
                  </w:r>
                  <w:r w:rsidRPr="00543291">
                    <w:rPr>
                      <w:rFonts w:ascii="Times New Roman" w:eastAsia="標楷體" w:hAnsi="Times New Roman"/>
                      <w:sz w:val="24"/>
                      <w:szCs w:val="24"/>
                    </w:rPr>
                    <w:t>)</w:t>
                  </w:r>
                  <w:r w:rsidRPr="00543291">
                    <w:rPr>
                      <w:rFonts w:ascii="Times New Roman" w:eastAsia="標楷體" w:hAnsi="Times New Roman"/>
                      <w:sz w:val="24"/>
                      <w:szCs w:val="24"/>
                    </w:rPr>
                    <w:t>項計分</w:t>
                  </w:r>
                </w:p>
              </w:tc>
            </w:tr>
          </w:tbl>
          <w:p w:rsidR="005B515F" w:rsidRPr="00543291" w:rsidRDefault="005B515F" w:rsidP="005B515F">
            <w:pPr>
              <w:pStyle w:val="aff0"/>
              <w:adjustRightInd w:val="0"/>
              <w:snapToGrid w:val="0"/>
              <w:spacing w:line="300" w:lineRule="exact"/>
              <w:ind w:leftChars="0" w:left="591"/>
              <w:jc w:val="both"/>
              <w:rPr>
                <w:rFonts w:ascii="Times New Roman" w:eastAsia="標楷體" w:hAnsi="Times New Roman"/>
                <w:sz w:val="28"/>
                <w:szCs w:val="28"/>
              </w:rPr>
            </w:pPr>
            <w:r w:rsidRPr="00543291">
              <w:rPr>
                <w:rFonts w:ascii="Times New Roman" w:eastAsia="標楷體" w:hAnsi="Times New Roman" w:hint="eastAsia"/>
                <w:sz w:val="28"/>
                <w:szCs w:val="28"/>
              </w:rPr>
              <w:t xml:space="preserve"> </w:t>
            </w:r>
          </w:p>
          <w:p w:rsidR="005B515F" w:rsidRPr="00543291" w:rsidRDefault="005B515F" w:rsidP="005B515F">
            <w:pPr>
              <w:pStyle w:val="aff0"/>
              <w:adjustRightInd w:val="0"/>
              <w:snapToGrid w:val="0"/>
              <w:spacing w:line="300" w:lineRule="exact"/>
              <w:ind w:leftChars="0" w:left="171"/>
              <w:jc w:val="both"/>
              <w:rPr>
                <w:rFonts w:ascii="Times New Roman" w:eastAsia="標楷體" w:hAnsi="Times New Roman"/>
                <w:sz w:val="28"/>
                <w:szCs w:val="28"/>
              </w:rPr>
            </w:pPr>
            <w:r w:rsidRPr="00543291">
              <w:rPr>
                <w:rFonts w:ascii="Times New Roman" w:eastAsia="標楷體" w:hAnsi="Times New Roman" w:hint="eastAsia"/>
                <w:sz w:val="28"/>
                <w:szCs w:val="28"/>
              </w:rPr>
              <w:t>(</w:t>
            </w:r>
            <w:r w:rsidRPr="00543291">
              <w:rPr>
                <w:rFonts w:ascii="Times New Roman" w:eastAsia="標楷體" w:hAnsi="Times New Roman" w:hint="eastAsia"/>
                <w:sz w:val="28"/>
                <w:szCs w:val="28"/>
              </w:rPr>
              <w:t>二</w:t>
            </w:r>
            <w:r w:rsidRPr="00543291">
              <w:rPr>
                <w:rFonts w:ascii="Times New Roman" w:eastAsia="標楷體" w:hAnsi="Times New Roman"/>
                <w:sz w:val="28"/>
                <w:szCs w:val="28"/>
              </w:rPr>
              <w:t xml:space="preserve">) </w:t>
            </w:r>
            <w:r w:rsidRPr="00543291">
              <w:rPr>
                <w:rFonts w:ascii="Times New Roman" w:eastAsia="標楷體" w:hAnsi="Times New Roman" w:hint="eastAsia"/>
                <w:sz w:val="28"/>
                <w:szCs w:val="28"/>
              </w:rPr>
              <w:t>原始分數未達</w:t>
            </w:r>
            <w:r w:rsidRPr="00543291">
              <w:rPr>
                <w:rFonts w:ascii="Times New Roman" w:eastAsia="標楷體" w:hAnsi="Times New Roman" w:hint="eastAsia"/>
                <w:sz w:val="28"/>
                <w:szCs w:val="28"/>
              </w:rPr>
              <w:t>1</w:t>
            </w:r>
            <w:r w:rsidRPr="00543291">
              <w:rPr>
                <w:rFonts w:ascii="Times New Roman" w:eastAsia="標楷體" w:hAnsi="Times New Roman" w:hint="eastAsia"/>
                <w:sz w:val="28"/>
                <w:szCs w:val="28"/>
              </w:rPr>
              <w:t>分者，各級距依實際輔導查核完成開立之業者家數計分：</w:t>
            </w:r>
          </w:p>
          <w:tbl>
            <w:tblPr>
              <w:tblStyle w:val="aff"/>
              <w:tblpPr w:leftFromText="180" w:rightFromText="180" w:vertAnchor="text" w:horzAnchor="margin" w:tblpY="333"/>
              <w:tblOverlap w:val="never"/>
              <w:tblW w:w="6374" w:type="dxa"/>
              <w:tblLayout w:type="fixed"/>
              <w:tblLook w:val="04A0" w:firstRow="1" w:lastRow="0" w:firstColumn="1" w:lastColumn="0" w:noHBand="0" w:noVBand="1"/>
            </w:tblPr>
            <w:tblGrid>
              <w:gridCol w:w="1271"/>
              <w:gridCol w:w="1701"/>
              <w:gridCol w:w="1701"/>
              <w:gridCol w:w="1701"/>
            </w:tblGrid>
            <w:tr w:rsidR="005B515F" w:rsidRPr="00543291" w:rsidTr="005B515F">
              <w:trPr>
                <w:trHeight w:val="547"/>
              </w:trPr>
              <w:tc>
                <w:tcPr>
                  <w:tcW w:w="997" w:type="pct"/>
                  <w:shd w:val="clear" w:color="auto" w:fill="D9D9D9" w:themeFill="background1" w:themeFillShade="D9"/>
                  <w:vAlign w:val="center"/>
                </w:tcPr>
                <w:p w:rsidR="005B515F" w:rsidRPr="00543291" w:rsidRDefault="005B515F" w:rsidP="005B515F">
                  <w:pPr>
                    <w:adjustRightInd w:val="0"/>
                    <w:snapToGrid w:val="0"/>
                    <w:spacing w:line="300" w:lineRule="exact"/>
                    <w:contextualSpacing/>
                    <w:jc w:val="center"/>
                    <w:rPr>
                      <w:rFonts w:ascii="Times New Roman" w:eastAsia="標楷體" w:hAnsi="Times New Roman"/>
                      <w:sz w:val="24"/>
                      <w:szCs w:val="24"/>
                    </w:rPr>
                  </w:pPr>
                  <w:r w:rsidRPr="00543291">
                    <w:rPr>
                      <w:rFonts w:ascii="Times New Roman" w:eastAsia="標楷體" w:hAnsi="Times New Roman"/>
                      <w:sz w:val="24"/>
                      <w:szCs w:val="24"/>
                    </w:rPr>
                    <w:t>原未開立</w:t>
                  </w:r>
                </w:p>
                <w:p w:rsidR="005B515F" w:rsidRPr="00543291" w:rsidRDefault="005B515F" w:rsidP="005B515F">
                  <w:pPr>
                    <w:adjustRightInd w:val="0"/>
                    <w:snapToGrid w:val="0"/>
                    <w:spacing w:line="300" w:lineRule="exact"/>
                    <w:contextualSpacing/>
                    <w:jc w:val="center"/>
                    <w:rPr>
                      <w:rFonts w:ascii="Times New Roman" w:eastAsia="標楷體" w:hAnsi="Times New Roman"/>
                      <w:sz w:val="24"/>
                      <w:szCs w:val="24"/>
                    </w:rPr>
                  </w:pPr>
                  <w:r w:rsidRPr="00543291">
                    <w:rPr>
                      <w:rFonts w:ascii="Times New Roman" w:eastAsia="標楷體" w:hAnsi="Times New Roman"/>
                      <w:sz w:val="24"/>
                      <w:szCs w:val="24"/>
                    </w:rPr>
                    <w:t>家數</w:t>
                  </w:r>
                  <w:r w:rsidRPr="00543291">
                    <w:rPr>
                      <w:rFonts w:ascii="Times New Roman" w:eastAsia="標楷體" w:hAnsi="Times New Roman"/>
                      <w:sz w:val="24"/>
                      <w:szCs w:val="24"/>
                    </w:rPr>
                    <w:t>(B)</w:t>
                  </w:r>
                </w:p>
              </w:tc>
              <w:tc>
                <w:tcPr>
                  <w:tcW w:w="1334" w:type="pct"/>
                  <w:shd w:val="clear" w:color="auto" w:fill="D9D9D9" w:themeFill="background1" w:themeFillShade="D9"/>
                  <w:vAlign w:val="center"/>
                </w:tcPr>
                <w:p w:rsidR="005B515F" w:rsidRPr="00543291" w:rsidRDefault="005B515F" w:rsidP="005B515F">
                  <w:pPr>
                    <w:adjustRightInd w:val="0"/>
                    <w:snapToGrid w:val="0"/>
                    <w:spacing w:line="300" w:lineRule="exact"/>
                    <w:contextualSpacing/>
                    <w:jc w:val="center"/>
                    <w:rPr>
                      <w:rFonts w:ascii="Times New Roman" w:eastAsia="標楷體" w:hAnsi="Times New Roman"/>
                      <w:sz w:val="24"/>
                      <w:szCs w:val="24"/>
                    </w:rPr>
                  </w:pPr>
                  <w:r w:rsidRPr="00543291">
                    <w:rPr>
                      <w:rFonts w:ascii="Times New Roman" w:eastAsia="標楷體" w:hAnsi="Times New Roman"/>
                      <w:sz w:val="24"/>
                      <w:szCs w:val="24"/>
                    </w:rPr>
                    <w:t>B</w:t>
                  </w:r>
                  <w:r w:rsidRPr="00543291">
                    <w:rPr>
                      <w:rFonts w:ascii="新細明體" w:hAnsi="新細明體" w:cs="新細明體" w:hint="eastAsia"/>
                      <w:sz w:val="24"/>
                      <w:szCs w:val="24"/>
                    </w:rPr>
                    <w:t>≧</w:t>
                  </w:r>
                  <w:r w:rsidRPr="00543291">
                    <w:rPr>
                      <w:rFonts w:ascii="Times New Roman" w:eastAsia="標楷體" w:hAnsi="Times New Roman"/>
                      <w:sz w:val="24"/>
                      <w:szCs w:val="24"/>
                    </w:rPr>
                    <w:t>500</w:t>
                  </w:r>
                </w:p>
              </w:tc>
              <w:tc>
                <w:tcPr>
                  <w:tcW w:w="1334" w:type="pct"/>
                  <w:shd w:val="clear" w:color="auto" w:fill="D9D9D9" w:themeFill="background1" w:themeFillShade="D9"/>
                  <w:vAlign w:val="center"/>
                </w:tcPr>
                <w:p w:rsidR="005B515F" w:rsidRPr="00543291" w:rsidRDefault="005B515F" w:rsidP="005B515F">
                  <w:pPr>
                    <w:adjustRightInd w:val="0"/>
                    <w:snapToGrid w:val="0"/>
                    <w:spacing w:line="300" w:lineRule="exact"/>
                    <w:contextualSpacing/>
                    <w:jc w:val="center"/>
                    <w:rPr>
                      <w:rFonts w:ascii="Times New Roman" w:eastAsia="標楷體" w:hAnsi="Times New Roman"/>
                      <w:sz w:val="24"/>
                      <w:szCs w:val="24"/>
                    </w:rPr>
                  </w:pPr>
                  <w:r w:rsidRPr="00543291">
                    <w:rPr>
                      <w:rFonts w:ascii="Times New Roman" w:eastAsia="標楷體" w:hAnsi="Times New Roman"/>
                      <w:sz w:val="24"/>
                      <w:szCs w:val="24"/>
                    </w:rPr>
                    <w:t>500</w:t>
                  </w:r>
                  <w:r w:rsidRPr="00543291">
                    <w:rPr>
                      <w:rFonts w:ascii="Times New Roman" w:eastAsia="標楷體" w:hAnsi="Times New Roman"/>
                      <w:sz w:val="24"/>
                      <w:szCs w:val="24"/>
                    </w:rPr>
                    <w:t>＞</w:t>
                  </w:r>
                  <w:r w:rsidRPr="00543291">
                    <w:rPr>
                      <w:rFonts w:ascii="Times New Roman" w:eastAsia="標楷體" w:hAnsi="Times New Roman"/>
                      <w:sz w:val="24"/>
                      <w:szCs w:val="24"/>
                    </w:rPr>
                    <w:t>B</w:t>
                  </w:r>
                  <w:r w:rsidRPr="00543291">
                    <w:rPr>
                      <w:rFonts w:ascii="新細明體" w:hAnsi="新細明體" w:cs="新細明體" w:hint="eastAsia"/>
                      <w:sz w:val="24"/>
                      <w:szCs w:val="24"/>
                    </w:rPr>
                    <w:t>≧</w:t>
                  </w:r>
                  <w:r w:rsidRPr="00543291">
                    <w:rPr>
                      <w:rFonts w:ascii="Times New Roman" w:eastAsia="標楷體" w:hAnsi="Times New Roman"/>
                      <w:sz w:val="24"/>
                      <w:szCs w:val="24"/>
                    </w:rPr>
                    <w:t>200</w:t>
                  </w:r>
                </w:p>
              </w:tc>
              <w:tc>
                <w:tcPr>
                  <w:tcW w:w="1334" w:type="pct"/>
                  <w:shd w:val="clear" w:color="auto" w:fill="D9D9D9" w:themeFill="background1" w:themeFillShade="D9"/>
                  <w:vAlign w:val="center"/>
                </w:tcPr>
                <w:p w:rsidR="005B515F" w:rsidRPr="00543291" w:rsidRDefault="005B515F" w:rsidP="005B515F">
                  <w:pPr>
                    <w:adjustRightInd w:val="0"/>
                    <w:snapToGrid w:val="0"/>
                    <w:spacing w:line="300" w:lineRule="exact"/>
                    <w:contextualSpacing/>
                    <w:jc w:val="center"/>
                    <w:rPr>
                      <w:rFonts w:ascii="Times New Roman" w:eastAsia="標楷體" w:hAnsi="Times New Roman"/>
                      <w:sz w:val="24"/>
                      <w:szCs w:val="24"/>
                    </w:rPr>
                  </w:pPr>
                  <w:r w:rsidRPr="00543291">
                    <w:rPr>
                      <w:rFonts w:ascii="Times New Roman" w:eastAsia="標楷體" w:hAnsi="Times New Roman"/>
                      <w:sz w:val="24"/>
                      <w:szCs w:val="24"/>
                    </w:rPr>
                    <w:t>B&lt;200</w:t>
                  </w:r>
                </w:p>
              </w:tc>
            </w:tr>
            <w:tr w:rsidR="005B515F" w:rsidRPr="00543291" w:rsidTr="005B515F">
              <w:trPr>
                <w:trHeight w:val="1050"/>
              </w:trPr>
              <w:tc>
                <w:tcPr>
                  <w:tcW w:w="997" w:type="pct"/>
                  <w:vAlign w:val="center"/>
                </w:tcPr>
                <w:p w:rsidR="005B515F" w:rsidRPr="00543291" w:rsidRDefault="005B515F" w:rsidP="005B515F">
                  <w:pPr>
                    <w:adjustRightInd w:val="0"/>
                    <w:snapToGrid w:val="0"/>
                    <w:spacing w:line="300" w:lineRule="exact"/>
                    <w:jc w:val="center"/>
                    <w:rPr>
                      <w:rFonts w:ascii="Times New Roman" w:eastAsia="標楷體" w:hAnsi="Times New Roman"/>
                      <w:sz w:val="24"/>
                      <w:szCs w:val="24"/>
                    </w:rPr>
                  </w:pPr>
                  <w:r w:rsidRPr="00543291">
                    <w:rPr>
                      <w:rFonts w:ascii="Times New Roman" w:eastAsia="標楷體" w:hAnsi="Times New Roman" w:hint="eastAsia"/>
                      <w:sz w:val="24"/>
                      <w:szCs w:val="24"/>
                    </w:rPr>
                    <w:t>計分</w:t>
                  </w:r>
                </w:p>
                <w:p w:rsidR="005B515F" w:rsidRPr="00543291" w:rsidRDefault="005B515F" w:rsidP="005B515F">
                  <w:pPr>
                    <w:adjustRightInd w:val="0"/>
                    <w:snapToGrid w:val="0"/>
                    <w:spacing w:line="300" w:lineRule="exact"/>
                    <w:jc w:val="center"/>
                    <w:rPr>
                      <w:rFonts w:ascii="Times New Roman" w:eastAsia="標楷體" w:hAnsi="Times New Roman"/>
                      <w:sz w:val="24"/>
                      <w:szCs w:val="24"/>
                    </w:rPr>
                  </w:pPr>
                  <w:r w:rsidRPr="00543291">
                    <w:rPr>
                      <w:rFonts w:ascii="Times New Roman" w:eastAsia="標楷體" w:hAnsi="Times New Roman"/>
                      <w:sz w:val="24"/>
                      <w:szCs w:val="24"/>
                    </w:rPr>
                    <w:t>方式</w:t>
                  </w:r>
                </w:p>
              </w:tc>
              <w:tc>
                <w:tcPr>
                  <w:tcW w:w="1334" w:type="pct"/>
                  <w:vAlign w:val="center"/>
                </w:tcPr>
                <w:p w:rsidR="005B515F" w:rsidRPr="00543291" w:rsidRDefault="005B515F" w:rsidP="005B515F">
                  <w:pPr>
                    <w:snapToGrid w:val="0"/>
                    <w:spacing w:line="360" w:lineRule="exact"/>
                    <w:jc w:val="both"/>
                    <w:rPr>
                      <w:rFonts w:ascii="Times New Roman" w:eastAsia="標楷體" w:hAnsi="Times New Roman"/>
                      <w:sz w:val="24"/>
                      <w:szCs w:val="24"/>
                    </w:rPr>
                  </w:pPr>
                  <w:r w:rsidRPr="00543291">
                    <w:rPr>
                      <w:rFonts w:ascii="Times New Roman" w:eastAsia="標楷體" w:hAnsi="Times New Roman" w:hint="eastAsia"/>
                      <w:sz w:val="24"/>
                      <w:szCs w:val="24"/>
                    </w:rPr>
                    <w:t>每完成</w:t>
                  </w:r>
                  <w:r w:rsidRPr="00543291">
                    <w:rPr>
                      <w:rFonts w:ascii="Times New Roman" w:eastAsia="標楷體" w:hAnsi="Times New Roman" w:hint="eastAsia"/>
                      <w:sz w:val="24"/>
                      <w:szCs w:val="24"/>
                    </w:rPr>
                    <w:t>10</w:t>
                  </w:r>
                  <w:r w:rsidRPr="00543291">
                    <w:rPr>
                      <w:rFonts w:ascii="Times New Roman" w:eastAsia="標楷體" w:hAnsi="Times New Roman" w:hint="eastAsia"/>
                      <w:sz w:val="24"/>
                      <w:szCs w:val="24"/>
                    </w:rPr>
                    <w:t>家，可得</w:t>
                  </w:r>
                  <w:r w:rsidRPr="00543291">
                    <w:rPr>
                      <w:rFonts w:ascii="Times New Roman" w:eastAsia="標楷體" w:hAnsi="Times New Roman" w:hint="eastAsia"/>
                      <w:sz w:val="24"/>
                      <w:szCs w:val="24"/>
                    </w:rPr>
                    <w:t>0.07</w:t>
                  </w:r>
                  <w:r w:rsidRPr="00543291">
                    <w:rPr>
                      <w:rFonts w:ascii="Times New Roman" w:eastAsia="標楷體" w:hAnsi="Times New Roman" w:hint="eastAsia"/>
                      <w:sz w:val="24"/>
                      <w:szCs w:val="24"/>
                    </w:rPr>
                    <w:t>分，至多加至</w:t>
                  </w:r>
                  <w:r w:rsidRPr="00543291">
                    <w:rPr>
                      <w:rFonts w:ascii="Times New Roman" w:eastAsia="標楷體" w:hAnsi="Times New Roman" w:hint="eastAsia"/>
                      <w:sz w:val="24"/>
                      <w:szCs w:val="24"/>
                    </w:rPr>
                    <w:t>1</w:t>
                  </w:r>
                  <w:r w:rsidRPr="00543291">
                    <w:rPr>
                      <w:rFonts w:ascii="Times New Roman" w:eastAsia="標楷體" w:hAnsi="Times New Roman" w:hint="eastAsia"/>
                      <w:sz w:val="24"/>
                      <w:szCs w:val="24"/>
                    </w:rPr>
                    <w:t>分。</w:t>
                  </w:r>
                </w:p>
              </w:tc>
              <w:tc>
                <w:tcPr>
                  <w:tcW w:w="1334" w:type="pct"/>
                  <w:vAlign w:val="center"/>
                </w:tcPr>
                <w:p w:rsidR="005B515F" w:rsidRPr="00543291" w:rsidRDefault="005B515F" w:rsidP="005B515F">
                  <w:pPr>
                    <w:snapToGrid w:val="0"/>
                    <w:spacing w:line="360" w:lineRule="exact"/>
                    <w:jc w:val="both"/>
                    <w:rPr>
                      <w:rFonts w:ascii="Times New Roman" w:eastAsia="標楷體" w:hAnsi="Times New Roman"/>
                      <w:sz w:val="24"/>
                      <w:szCs w:val="24"/>
                    </w:rPr>
                  </w:pPr>
                  <w:r w:rsidRPr="00543291">
                    <w:rPr>
                      <w:rFonts w:ascii="Times New Roman" w:eastAsia="標楷體" w:hAnsi="Times New Roman" w:hint="eastAsia"/>
                      <w:sz w:val="24"/>
                      <w:szCs w:val="24"/>
                    </w:rPr>
                    <w:t>每完成</w:t>
                  </w:r>
                  <w:r w:rsidRPr="00543291">
                    <w:rPr>
                      <w:rFonts w:ascii="Times New Roman" w:eastAsia="標楷體" w:hAnsi="Times New Roman" w:hint="eastAsia"/>
                      <w:sz w:val="24"/>
                      <w:szCs w:val="24"/>
                    </w:rPr>
                    <w:t>10</w:t>
                  </w:r>
                  <w:r w:rsidRPr="00543291">
                    <w:rPr>
                      <w:rFonts w:ascii="Times New Roman" w:eastAsia="標楷體" w:hAnsi="Times New Roman" w:hint="eastAsia"/>
                      <w:sz w:val="24"/>
                      <w:szCs w:val="24"/>
                    </w:rPr>
                    <w:t>家，可得</w:t>
                  </w:r>
                  <w:r w:rsidRPr="00543291">
                    <w:rPr>
                      <w:rFonts w:ascii="Times New Roman" w:eastAsia="標楷體" w:hAnsi="Times New Roman" w:hint="eastAsia"/>
                      <w:sz w:val="24"/>
                      <w:szCs w:val="24"/>
                    </w:rPr>
                    <w:t>0.07</w:t>
                  </w:r>
                  <w:r w:rsidRPr="00543291">
                    <w:rPr>
                      <w:rFonts w:ascii="Times New Roman" w:eastAsia="標楷體" w:hAnsi="Times New Roman" w:hint="eastAsia"/>
                      <w:sz w:val="24"/>
                      <w:szCs w:val="24"/>
                    </w:rPr>
                    <w:t>分，至多加至</w:t>
                  </w:r>
                  <w:r w:rsidRPr="00543291">
                    <w:rPr>
                      <w:rFonts w:ascii="Times New Roman" w:eastAsia="標楷體" w:hAnsi="Times New Roman" w:hint="eastAsia"/>
                      <w:sz w:val="24"/>
                      <w:szCs w:val="24"/>
                    </w:rPr>
                    <w:t>1</w:t>
                  </w:r>
                  <w:r w:rsidRPr="00543291">
                    <w:rPr>
                      <w:rFonts w:ascii="Times New Roman" w:eastAsia="標楷體" w:hAnsi="Times New Roman" w:hint="eastAsia"/>
                      <w:sz w:val="24"/>
                      <w:szCs w:val="24"/>
                    </w:rPr>
                    <w:t>分。</w:t>
                  </w:r>
                </w:p>
              </w:tc>
              <w:tc>
                <w:tcPr>
                  <w:tcW w:w="1334" w:type="pct"/>
                  <w:vAlign w:val="center"/>
                </w:tcPr>
                <w:p w:rsidR="005B515F" w:rsidRPr="00543291" w:rsidRDefault="005B515F" w:rsidP="005B515F">
                  <w:pPr>
                    <w:snapToGrid w:val="0"/>
                    <w:spacing w:line="360" w:lineRule="exact"/>
                    <w:jc w:val="both"/>
                    <w:rPr>
                      <w:rFonts w:ascii="Times New Roman" w:eastAsia="標楷體" w:hAnsi="Times New Roman"/>
                      <w:sz w:val="24"/>
                      <w:szCs w:val="24"/>
                    </w:rPr>
                  </w:pPr>
                  <w:r w:rsidRPr="00543291">
                    <w:rPr>
                      <w:rFonts w:ascii="Times New Roman" w:eastAsia="標楷體" w:hAnsi="Times New Roman" w:hint="eastAsia"/>
                      <w:sz w:val="24"/>
                      <w:szCs w:val="24"/>
                    </w:rPr>
                    <w:t>每完成</w:t>
                  </w:r>
                  <w:r w:rsidRPr="00543291">
                    <w:rPr>
                      <w:rFonts w:ascii="Times New Roman" w:eastAsia="標楷體" w:hAnsi="Times New Roman" w:hint="eastAsia"/>
                      <w:sz w:val="24"/>
                      <w:szCs w:val="24"/>
                    </w:rPr>
                    <w:t>1</w:t>
                  </w:r>
                  <w:r w:rsidRPr="00543291">
                    <w:rPr>
                      <w:rFonts w:ascii="Times New Roman" w:eastAsia="標楷體" w:hAnsi="Times New Roman" w:hint="eastAsia"/>
                      <w:sz w:val="24"/>
                      <w:szCs w:val="24"/>
                    </w:rPr>
                    <w:t>家，可得</w:t>
                  </w:r>
                  <w:r w:rsidRPr="00543291">
                    <w:rPr>
                      <w:rFonts w:ascii="Times New Roman" w:eastAsia="標楷體" w:hAnsi="Times New Roman" w:hint="eastAsia"/>
                      <w:sz w:val="24"/>
                      <w:szCs w:val="24"/>
                    </w:rPr>
                    <w:t>0.03</w:t>
                  </w:r>
                  <w:r w:rsidRPr="00543291">
                    <w:rPr>
                      <w:rFonts w:ascii="Times New Roman" w:eastAsia="標楷體" w:hAnsi="Times New Roman" w:hint="eastAsia"/>
                      <w:sz w:val="24"/>
                      <w:szCs w:val="24"/>
                    </w:rPr>
                    <w:t>分，至多加至</w:t>
                  </w:r>
                  <w:r w:rsidRPr="00543291">
                    <w:rPr>
                      <w:rFonts w:ascii="Times New Roman" w:eastAsia="標楷體" w:hAnsi="Times New Roman" w:hint="eastAsia"/>
                      <w:sz w:val="24"/>
                      <w:szCs w:val="24"/>
                    </w:rPr>
                    <w:t>1</w:t>
                  </w:r>
                  <w:r w:rsidRPr="00543291">
                    <w:rPr>
                      <w:rFonts w:ascii="Times New Roman" w:eastAsia="標楷體" w:hAnsi="Times New Roman" w:hint="eastAsia"/>
                      <w:sz w:val="24"/>
                      <w:szCs w:val="24"/>
                    </w:rPr>
                    <w:t>分。</w:t>
                  </w:r>
                </w:p>
              </w:tc>
            </w:tr>
          </w:tbl>
          <w:p w:rsidR="005B515F" w:rsidRPr="00826251" w:rsidRDefault="005B515F" w:rsidP="00826251">
            <w:pPr>
              <w:adjustRightInd w:val="0"/>
              <w:snapToGrid w:val="0"/>
              <w:spacing w:line="360" w:lineRule="exact"/>
              <w:jc w:val="both"/>
              <w:rPr>
                <w:rFonts w:ascii="Times New Roman" w:eastAsia="標楷體" w:hAnsi="Times New Roman"/>
                <w:sz w:val="28"/>
                <w:szCs w:val="28"/>
              </w:rPr>
            </w:pPr>
          </w:p>
          <w:p w:rsidR="005B515F" w:rsidRPr="00543291" w:rsidRDefault="005B515F" w:rsidP="00890A7F">
            <w:pPr>
              <w:pStyle w:val="aff0"/>
              <w:numPr>
                <w:ilvl w:val="0"/>
                <w:numId w:val="920"/>
              </w:numPr>
              <w:adjustRightInd w:val="0"/>
              <w:snapToGrid w:val="0"/>
              <w:spacing w:line="360" w:lineRule="exact"/>
              <w:ind w:leftChars="0" w:left="591" w:hanging="591"/>
              <w:jc w:val="both"/>
              <w:rPr>
                <w:rFonts w:ascii="Times New Roman" w:eastAsia="標楷體" w:hAnsi="Times New Roman"/>
                <w:sz w:val="28"/>
                <w:szCs w:val="28"/>
              </w:rPr>
            </w:pPr>
            <w:r w:rsidRPr="00543291">
              <w:rPr>
                <w:rFonts w:ascii="Times New Roman" w:eastAsia="標楷體" w:hAnsi="Times New Roman"/>
                <w:sz w:val="28"/>
                <w:szCs w:val="28"/>
              </w:rPr>
              <w:t>【加分項目】</w:t>
            </w:r>
          </w:p>
          <w:p w:rsidR="005B515F" w:rsidRPr="00543291" w:rsidRDefault="005B515F" w:rsidP="005B515F">
            <w:pPr>
              <w:adjustRightInd w:val="0"/>
              <w:snapToGrid w:val="0"/>
              <w:spacing w:line="360" w:lineRule="exact"/>
              <w:jc w:val="both"/>
              <w:rPr>
                <w:rFonts w:ascii="Times New Roman" w:eastAsia="標楷體" w:hAnsi="Times New Roman"/>
                <w:sz w:val="28"/>
                <w:szCs w:val="28"/>
              </w:rPr>
            </w:pPr>
            <w:r w:rsidRPr="00543291">
              <w:rPr>
                <w:rFonts w:ascii="Times New Roman" w:eastAsia="標楷體" w:hAnsi="Times New Roman" w:hint="eastAsia"/>
                <w:sz w:val="28"/>
                <w:szCs w:val="28"/>
              </w:rPr>
              <w:t>透過輔導</w:t>
            </w:r>
            <w:r w:rsidRPr="00543291">
              <w:rPr>
                <w:rFonts w:ascii="Times New Roman" w:eastAsia="標楷體" w:hAnsi="Times New Roman" w:hint="eastAsia"/>
                <w:sz w:val="28"/>
                <w:szCs w:val="28"/>
              </w:rPr>
              <w:t>(</w:t>
            </w:r>
            <w:r w:rsidRPr="00543291">
              <w:rPr>
                <w:rFonts w:ascii="Times New Roman" w:eastAsia="標楷體" w:hAnsi="Times New Roman" w:hint="eastAsia"/>
                <w:sz w:val="28"/>
                <w:szCs w:val="28"/>
              </w:rPr>
              <w:t>不限形式</w:t>
            </w:r>
            <w:r w:rsidRPr="00543291">
              <w:rPr>
                <w:rFonts w:ascii="Times New Roman" w:eastAsia="標楷體" w:hAnsi="Times New Roman" w:hint="eastAsia"/>
                <w:sz w:val="28"/>
                <w:szCs w:val="28"/>
              </w:rPr>
              <w:t>)</w:t>
            </w:r>
            <w:r w:rsidRPr="00543291">
              <w:rPr>
                <w:rFonts w:ascii="Times New Roman" w:eastAsia="標楷體" w:hAnsi="Times New Roman" w:hint="eastAsia"/>
                <w:sz w:val="28"/>
                <w:szCs w:val="28"/>
              </w:rPr>
              <w:t>協助食品輸入業者建立食品追溯追蹤制度、開立電子發票、申報食品追溯追蹤管理資訊系統，每輔導</w:t>
            </w:r>
            <w:r w:rsidRPr="00543291">
              <w:rPr>
                <w:rFonts w:ascii="Times New Roman" w:eastAsia="標楷體" w:hAnsi="Times New Roman"/>
                <w:sz w:val="28"/>
                <w:szCs w:val="28"/>
              </w:rPr>
              <w:t>1</w:t>
            </w:r>
            <w:r w:rsidRPr="00543291">
              <w:rPr>
                <w:rFonts w:ascii="Times New Roman" w:eastAsia="標楷體" w:hAnsi="Times New Roman" w:hint="eastAsia"/>
                <w:sz w:val="28"/>
                <w:szCs w:val="28"/>
              </w:rPr>
              <w:t>0</w:t>
            </w:r>
            <w:r w:rsidRPr="00543291">
              <w:rPr>
                <w:rFonts w:ascii="Times New Roman" w:eastAsia="標楷體" w:hAnsi="Times New Roman" w:hint="eastAsia"/>
                <w:sz w:val="28"/>
                <w:szCs w:val="28"/>
              </w:rPr>
              <w:t>家，加</w:t>
            </w:r>
            <w:r w:rsidRPr="00543291">
              <w:rPr>
                <w:rFonts w:ascii="Times New Roman" w:eastAsia="標楷體" w:hAnsi="Times New Roman" w:hint="eastAsia"/>
                <w:sz w:val="28"/>
                <w:szCs w:val="28"/>
              </w:rPr>
              <w:t>0.0</w:t>
            </w:r>
            <w:r w:rsidRPr="00543291">
              <w:rPr>
                <w:rFonts w:ascii="Times New Roman" w:eastAsia="標楷體" w:hAnsi="Times New Roman"/>
                <w:sz w:val="28"/>
                <w:szCs w:val="28"/>
              </w:rPr>
              <w:t>1</w:t>
            </w:r>
            <w:r w:rsidRPr="00543291">
              <w:rPr>
                <w:rFonts w:ascii="Times New Roman" w:eastAsia="標楷體" w:hAnsi="Times New Roman" w:hint="eastAsia"/>
                <w:sz w:val="28"/>
                <w:szCs w:val="28"/>
              </w:rPr>
              <w:t>分，最高加</w:t>
            </w:r>
            <w:r w:rsidRPr="00543291">
              <w:rPr>
                <w:rFonts w:ascii="Times New Roman" w:eastAsia="標楷體" w:hAnsi="Times New Roman" w:hint="eastAsia"/>
                <w:sz w:val="28"/>
                <w:szCs w:val="28"/>
              </w:rPr>
              <w:t>0.5</w:t>
            </w:r>
            <w:r w:rsidRPr="00543291">
              <w:rPr>
                <w:rFonts w:ascii="Times New Roman" w:eastAsia="標楷體" w:hAnsi="Times New Roman" w:hint="eastAsia"/>
                <w:sz w:val="28"/>
                <w:szCs w:val="28"/>
              </w:rPr>
              <w:t>分，與前項指標合計不超過</w:t>
            </w:r>
            <w:r w:rsidRPr="00543291">
              <w:rPr>
                <w:rFonts w:ascii="Times New Roman" w:eastAsia="標楷體" w:hAnsi="Times New Roman" w:hint="eastAsia"/>
                <w:sz w:val="28"/>
                <w:szCs w:val="28"/>
              </w:rPr>
              <w:t>2</w:t>
            </w:r>
            <w:r w:rsidRPr="00543291">
              <w:rPr>
                <w:rFonts w:ascii="Times New Roman" w:eastAsia="標楷體" w:hAnsi="Times New Roman" w:hint="eastAsia"/>
                <w:sz w:val="28"/>
                <w:szCs w:val="28"/>
              </w:rPr>
              <w:t>分。</w:t>
            </w:r>
          </w:p>
          <w:p w:rsidR="005B515F" w:rsidRPr="00543291" w:rsidRDefault="005B515F" w:rsidP="005B515F">
            <w:pPr>
              <w:adjustRightInd w:val="0"/>
              <w:snapToGrid w:val="0"/>
              <w:spacing w:line="360" w:lineRule="exact"/>
              <w:jc w:val="both"/>
              <w:rPr>
                <w:rFonts w:ascii="Times New Roman" w:eastAsia="標楷體" w:hAnsi="Times New Roman"/>
                <w:sz w:val="28"/>
                <w:szCs w:val="24"/>
              </w:rPr>
            </w:pPr>
          </w:p>
          <w:p w:rsidR="005B515F" w:rsidRPr="00543291" w:rsidRDefault="005B515F" w:rsidP="00890A7F">
            <w:pPr>
              <w:pStyle w:val="aff0"/>
              <w:numPr>
                <w:ilvl w:val="0"/>
                <w:numId w:val="920"/>
              </w:numPr>
              <w:adjustRightInd w:val="0"/>
              <w:snapToGrid w:val="0"/>
              <w:spacing w:line="360" w:lineRule="exact"/>
              <w:ind w:leftChars="0" w:left="591" w:hanging="591"/>
              <w:jc w:val="both"/>
              <w:rPr>
                <w:rFonts w:ascii="Times New Roman" w:eastAsia="標楷體" w:hAnsi="Times New Roman"/>
                <w:sz w:val="28"/>
                <w:szCs w:val="24"/>
              </w:rPr>
            </w:pPr>
            <w:r w:rsidRPr="00543291">
              <w:rPr>
                <w:rFonts w:ascii="Times New Roman" w:eastAsia="標楷體" w:hAnsi="Times New Roman"/>
                <w:sz w:val="28"/>
                <w:szCs w:val="24"/>
              </w:rPr>
              <w:t>備註：</w:t>
            </w:r>
          </w:p>
          <w:p w:rsidR="005B515F" w:rsidRPr="00543291" w:rsidRDefault="005B515F" w:rsidP="00890A7F">
            <w:pPr>
              <w:pStyle w:val="aff0"/>
              <w:numPr>
                <w:ilvl w:val="0"/>
                <w:numId w:val="941"/>
              </w:numPr>
              <w:adjustRightInd w:val="0"/>
              <w:snapToGrid w:val="0"/>
              <w:spacing w:line="360" w:lineRule="exact"/>
              <w:ind w:leftChars="0" w:left="738" w:hanging="567"/>
              <w:jc w:val="both"/>
              <w:rPr>
                <w:rFonts w:ascii="Times New Roman" w:eastAsia="標楷體" w:hAnsi="Times New Roman"/>
                <w:sz w:val="28"/>
                <w:szCs w:val="28"/>
              </w:rPr>
            </w:pPr>
            <w:r w:rsidRPr="00543291">
              <w:rPr>
                <w:rFonts w:ascii="Times New Roman" w:eastAsia="標楷體" w:hAnsi="Times New Roman"/>
                <w:sz w:val="28"/>
                <w:szCs w:val="28"/>
              </w:rPr>
              <w:t>本項指標食品輸入業者之母數清單由食藥署提供。</w:t>
            </w:r>
          </w:p>
          <w:p w:rsidR="005B515F" w:rsidRPr="00543291" w:rsidRDefault="005B515F" w:rsidP="00890A7F">
            <w:pPr>
              <w:pStyle w:val="aff0"/>
              <w:numPr>
                <w:ilvl w:val="0"/>
                <w:numId w:val="941"/>
              </w:numPr>
              <w:adjustRightInd w:val="0"/>
              <w:snapToGrid w:val="0"/>
              <w:spacing w:line="360" w:lineRule="exact"/>
              <w:ind w:leftChars="0" w:left="738" w:hanging="567"/>
              <w:jc w:val="both"/>
              <w:rPr>
                <w:rFonts w:ascii="Times New Roman" w:eastAsia="標楷體" w:hAnsi="Times New Roman"/>
                <w:sz w:val="28"/>
                <w:szCs w:val="28"/>
              </w:rPr>
            </w:pPr>
            <w:r w:rsidRPr="00543291">
              <w:rPr>
                <w:rFonts w:ascii="Times New Roman" w:eastAsia="標楷體" w:hAnsi="Times New Roman"/>
                <w:sz w:val="28"/>
                <w:szCs w:val="28"/>
              </w:rPr>
              <w:t>母數為經公告應使用電子發票且經財政部認定須開立統一發票者。母數清單由食藥署提供，所列業者於考評期間如停歇業、非屬「應建立食品追溯追蹤系統之食品業者」</w:t>
            </w:r>
            <w:r w:rsidRPr="00543291">
              <w:rPr>
                <w:rFonts w:ascii="標楷體" w:eastAsia="標楷體" w:hAnsi="標楷體" w:hint="eastAsia"/>
                <w:sz w:val="28"/>
                <w:szCs w:val="28"/>
              </w:rPr>
              <w:t>、輸入之產品僅有「供同公司內製造加工、</w:t>
            </w:r>
            <w:r w:rsidRPr="00543291">
              <w:rPr>
                <w:rFonts w:ascii="標楷體" w:eastAsia="標楷體" w:hAnsi="標楷體"/>
                <w:sz w:val="28"/>
                <w:szCs w:val="28"/>
              </w:rPr>
              <w:t>自用或</w:t>
            </w:r>
            <w:r w:rsidRPr="00543291">
              <w:rPr>
                <w:rFonts w:ascii="標楷體" w:eastAsia="標楷體" w:hAnsi="標楷體" w:hint="eastAsia"/>
                <w:sz w:val="28"/>
                <w:szCs w:val="28"/>
              </w:rPr>
              <w:t>(及</w:t>
            </w:r>
            <w:r w:rsidRPr="00543291">
              <w:rPr>
                <w:rFonts w:ascii="標楷體" w:eastAsia="標楷體" w:hAnsi="標楷體"/>
                <w:sz w:val="28"/>
                <w:szCs w:val="28"/>
              </w:rPr>
              <w:t>)外銷」之情形、「</w:t>
            </w:r>
            <w:r w:rsidRPr="00543291">
              <w:rPr>
                <w:rFonts w:ascii="標楷體" w:eastAsia="標楷體" w:hAnsi="標楷體" w:hint="eastAsia"/>
                <w:sz w:val="28"/>
                <w:szCs w:val="28"/>
              </w:rPr>
              <w:t>產品</w:t>
            </w:r>
            <w:r w:rsidRPr="00543291">
              <w:rPr>
                <w:rFonts w:ascii="標楷體" w:eastAsia="標楷體" w:hAnsi="標楷體"/>
                <w:sz w:val="28"/>
                <w:szCs w:val="28"/>
              </w:rPr>
              <w:t>已販賣完畢而無以重新開立發票，且考評期間無</w:t>
            </w:r>
            <w:r w:rsidRPr="00543291">
              <w:rPr>
                <w:rFonts w:ascii="標楷體" w:eastAsia="標楷體" w:hAnsi="標楷體" w:hint="eastAsia"/>
                <w:sz w:val="28"/>
                <w:szCs w:val="28"/>
              </w:rPr>
              <w:t>再次輸入公告類別之產品」</w:t>
            </w:r>
            <w:r w:rsidRPr="00543291">
              <w:rPr>
                <w:rFonts w:ascii="Times New Roman" w:eastAsia="標楷體" w:hAnsi="Times New Roman"/>
                <w:sz w:val="28"/>
                <w:szCs w:val="28"/>
              </w:rPr>
              <w:t>或其他經確認無交易事實</w:t>
            </w:r>
            <w:r w:rsidRPr="00543291">
              <w:rPr>
                <w:rFonts w:ascii="Times New Roman" w:eastAsia="標楷體" w:hAnsi="Times New Roman"/>
                <w:sz w:val="28"/>
                <w:szCs w:val="28"/>
              </w:rPr>
              <w:t>(</w:t>
            </w:r>
            <w:r w:rsidRPr="00543291">
              <w:rPr>
                <w:rFonts w:ascii="Times New Roman" w:eastAsia="標楷體" w:hAnsi="Times New Roman"/>
                <w:sz w:val="28"/>
                <w:szCs w:val="28"/>
              </w:rPr>
              <w:t>含行為</w:t>
            </w:r>
            <w:r w:rsidRPr="00543291">
              <w:rPr>
                <w:rFonts w:ascii="Times New Roman" w:eastAsia="標楷體" w:hAnsi="Times New Roman"/>
                <w:sz w:val="28"/>
                <w:szCs w:val="28"/>
              </w:rPr>
              <w:t>)</w:t>
            </w:r>
            <w:r w:rsidRPr="00543291">
              <w:rPr>
                <w:rFonts w:ascii="Times New Roman" w:eastAsia="標楷體" w:hAnsi="Times New Roman"/>
                <w:sz w:val="28"/>
                <w:szCs w:val="28"/>
              </w:rPr>
              <w:t>者，得於附表</w:t>
            </w:r>
            <w:r w:rsidRPr="00543291">
              <w:rPr>
                <w:rFonts w:ascii="Times New Roman" w:eastAsia="標楷體" w:hAnsi="Times New Roman"/>
                <w:sz w:val="28"/>
                <w:szCs w:val="28"/>
              </w:rPr>
              <w:t>12</w:t>
            </w:r>
            <w:r w:rsidRPr="00543291">
              <w:rPr>
                <w:rFonts w:ascii="Times New Roman" w:eastAsia="標楷體" w:hAnsi="Times New Roman"/>
                <w:sz w:val="28"/>
                <w:szCs w:val="28"/>
              </w:rPr>
              <w:t>備註欄位填寫異動原因後，列計完成，並應留存佐證資料備查。</w:t>
            </w:r>
          </w:p>
          <w:p w:rsidR="005B515F" w:rsidRPr="00543291" w:rsidRDefault="005B515F" w:rsidP="00890A7F">
            <w:pPr>
              <w:pStyle w:val="aff0"/>
              <w:numPr>
                <w:ilvl w:val="0"/>
                <w:numId w:val="941"/>
              </w:numPr>
              <w:adjustRightInd w:val="0"/>
              <w:snapToGrid w:val="0"/>
              <w:spacing w:line="360" w:lineRule="exact"/>
              <w:ind w:leftChars="0" w:left="738" w:hanging="567"/>
              <w:jc w:val="both"/>
              <w:rPr>
                <w:rFonts w:ascii="Times New Roman" w:eastAsia="標楷體" w:hAnsi="Times New Roman"/>
                <w:sz w:val="28"/>
                <w:szCs w:val="28"/>
              </w:rPr>
            </w:pPr>
            <w:r w:rsidRPr="00543291">
              <w:rPr>
                <w:rFonts w:ascii="Times New Roman" w:eastAsia="標楷體" w:hAnsi="Times New Roman"/>
                <w:sz w:val="28"/>
                <w:szCs w:val="28"/>
              </w:rPr>
              <w:t>各直轄市、縣</w:t>
            </w:r>
            <w:r w:rsidRPr="00543291">
              <w:rPr>
                <w:rFonts w:ascii="Times New Roman" w:eastAsia="標楷體" w:hAnsi="Times New Roman"/>
                <w:sz w:val="28"/>
                <w:szCs w:val="28"/>
              </w:rPr>
              <w:t>(</w:t>
            </w:r>
            <w:r w:rsidRPr="00543291">
              <w:rPr>
                <w:rFonts w:ascii="Times New Roman" w:eastAsia="標楷體" w:hAnsi="Times New Roman"/>
                <w:sz w:val="28"/>
                <w:szCs w:val="28"/>
              </w:rPr>
              <w:t>市</w:t>
            </w:r>
            <w:r w:rsidRPr="00543291">
              <w:rPr>
                <w:rFonts w:ascii="Times New Roman" w:eastAsia="標楷體" w:hAnsi="Times New Roman"/>
                <w:sz w:val="28"/>
                <w:szCs w:val="28"/>
              </w:rPr>
              <w:t>)</w:t>
            </w:r>
            <w:r w:rsidRPr="00543291">
              <w:rPr>
                <w:rFonts w:ascii="Times New Roman" w:eastAsia="標楷體" w:hAnsi="Times New Roman"/>
                <w:sz w:val="28"/>
                <w:szCs w:val="28"/>
              </w:rPr>
              <w:t>政府衛生局請填報附表</w:t>
            </w:r>
            <w:r w:rsidRPr="00543291">
              <w:rPr>
                <w:rFonts w:ascii="Times New Roman" w:eastAsia="標楷體" w:hAnsi="Times New Roman"/>
                <w:sz w:val="28"/>
                <w:szCs w:val="28"/>
              </w:rPr>
              <w:t>12</w:t>
            </w:r>
            <w:r w:rsidRPr="00543291">
              <w:rPr>
                <w:rFonts w:ascii="Times New Roman" w:eastAsia="標楷體" w:hAnsi="Times New Roman"/>
                <w:sz w:val="28"/>
                <w:szCs w:val="28"/>
              </w:rPr>
              <w:t>內容以利核算成績</w:t>
            </w:r>
            <w:r w:rsidRPr="00543291">
              <w:rPr>
                <w:rFonts w:ascii="Times New Roman" w:eastAsia="標楷體" w:hAnsi="Times New Roman"/>
                <w:sz w:val="28"/>
                <w:szCs w:val="28"/>
              </w:rPr>
              <w:t>(1</w:t>
            </w:r>
            <w:r w:rsidRPr="00543291">
              <w:rPr>
                <w:rFonts w:ascii="Times New Roman" w:eastAsia="標楷體" w:hAnsi="Times New Roman"/>
                <w:sz w:val="28"/>
                <w:szCs w:val="28"/>
              </w:rPr>
              <w:t>個業者</w:t>
            </w:r>
            <w:r w:rsidRPr="00543291">
              <w:rPr>
                <w:rFonts w:ascii="Times New Roman" w:eastAsia="標楷體" w:hAnsi="Times New Roman" w:hint="eastAsia"/>
                <w:sz w:val="28"/>
                <w:szCs w:val="28"/>
              </w:rPr>
              <w:t>、</w:t>
            </w:r>
            <w:r w:rsidRPr="00543291">
              <w:rPr>
                <w:rFonts w:ascii="Times New Roman" w:eastAsia="標楷體" w:hAnsi="Times New Roman" w:hint="eastAsia"/>
                <w:sz w:val="28"/>
                <w:szCs w:val="28"/>
              </w:rPr>
              <w:t>1</w:t>
            </w:r>
            <w:r w:rsidRPr="00543291">
              <w:rPr>
                <w:rFonts w:ascii="Times New Roman" w:eastAsia="標楷體" w:hAnsi="Times New Roman" w:hint="eastAsia"/>
                <w:sz w:val="28"/>
                <w:szCs w:val="28"/>
              </w:rPr>
              <w:t>種產品類別</w:t>
            </w:r>
            <w:r w:rsidRPr="00543291">
              <w:rPr>
                <w:rFonts w:ascii="Times New Roman" w:eastAsia="標楷體" w:hAnsi="Times New Roman"/>
                <w:sz w:val="28"/>
                <w:szCs w:val="28"/>
              </w:rPr>
              <w:t>至少需填報</w:t>
            </w:r>
            <w:r w:rsidRPr="00543291">
              <w:rPr>
                <w:rFonts w:ascii="Times New Roman" w:eastAsia="標楷體" w:hAnsi="Times New Roman"/>
                <w:sz w:val="28"/>
                <w:szCs w:val="28"/>
              </w:rPr>
              <w:t>1</w:t>
            </w:r>
            <w:r w:rsidRPr="00543291">
              <w:rPr>
                <w:rFonts w:ascii="Times New Roman" w:eastAsia="標楷體" w:hAnsi="Times New Roman"/>
                <w:sz w:val="28"/>
                <w:szCs w:val="28"/>
              </w:rPr>
              <w:t>張電子發票號，以茲佐證</w:t>
            </w:r>
            <w:r w:rsidRPr="00543291">
              <w:rPr>
                <w:rFonts w:ascii="Times New Roman" w:eastAsia="標楷體" w:hAnsi="Times New Roman"/>
                <w:sz w:val="28"/>
                <w:szCs w:val="28"/>
              </w:rPr>
              <w:t>)</w:t>
            </w:r>
            <w:r w:rsidRPr="00543291">
              <w:rPr>
                <w:rFonts w:ascii="Times New Roman" w:eastAsia="標楷體" w:hAnsi="Times New Roman"/>
                <w:sz w:val="28"/>
                <w:szCs w:val="28"/>
              </w:rPr>
              <w:t>。</w:t>
            </w:r>
          </w:p>
          <w:p w:rsidR="005B515F" w:rsidRPr="00543291" w:rsidRDefault="005B515F" w:rsidP="00890A7F">
            <w:pPr>
              <w:pStyle w:val="aff0"/>
              <w:numPr>
                <w:ilvl w:val="0"/>
                <w:numId w:val="941"/>
              </w:numPr>
              <w:adjustRightInd w:val="0"/>
              <w:snapToGrid w:val="0"/>
              <w:spacing w:line="360" w:lineRule="exact"/>
              <w:ind w:leftChars="0" w:left="738" w:hanging="567"/>
              <w:jc w:val="both"/>
              <w:rPr>
                <w:rFonts w:ascii="Times New Roman" w:eastAsia="標楷體" w:hAnsi="Times New Roman"/>
                <w:sz w:val="28"/>
                <w:szCs w:val="28"/>
              </w:rPr>
            </w:pPr>
            <w:r w:rsidRPr="00543291">
              <w:rPr>
                <w:rFonts w:ascii="Times New Roman" w:eastAsia="標楷體" w:hAnsi="Times New Roman"/>
                <w:sz w:val="28"/>
                <w:szCs w:val="28"/>
              </w:rPr>
              <w:t>針對應開立電子發票而未開立之食品業者，經行政執行處分後，得列入計分，並亦應填寫附表</w:t>
            </w:r>
            <w:r w:rsidRPr="00543291">
              <w:rPr>
                <w:rFonts w:ascii="Times New Roman" w:eastAsia="標楷體" w:hAnsi="Times New Roman"/>
                <w:sz w:val="28"/>
                <w:szCs w:val="28"/>
              </w:rPr>
              <w:t>12</w:t>
            </w:r>
            <w:r w:rsidRPr="00543291">
              <w:rPr>
                <w:rFonts w:ascii="Times New Roman" w:eastAsia="標楷體" w:hAnsi="Times New Roman"/>
                <w:sz w:val="28"/>
                <w:szCs w:val="28"/>
              </w:rPr>
              <w:t>。</w:t>
            </w:r>
          </w:p>
          <w:p w:rsidR="005B515F" w:rsidRPr="00543291" w:rsidRDefault="005B515F" w:rsidP="00890A7F">
            <w:pPr>
              <w:pStyle w:val="aff0"/>
              <w:numPr>
                <w:ilvl w:val="0"/>
                <w:numId w:val="942"/>
              </w:numPr>
              <w:adjustRightInd w:val="0"/>
              <w:snapToGrid w:val="0"/>
              <w:spacing w:line="360" w:lineRule="exact"/>
              <w:ind w:leftChars="0" w:left="738" w:hanging="567"/>
              <w:jc w:val="both"/>
              <w:rPr>
                <w:rFonts w:ascii="Times New Roman" w:eastAsia="標楷體" w:hAnsi="Times New Roman"/>
                <w:sz w:val="28"/>
                <w:szCs w:val="28"/>
              </w:rPr>
            </w:pPr>
            <w:r w:rsidRPr="00543291">
              <w:rPr>
                <w:rFonts w:ascii="Times New Roman" w:eastAsia="標楷體" w:hAnsi="Times New Roman"/>
                <w:sz w:val="28"/>
                <w:szCs w:val="28"/>
              </w:rPr>
              <w:t>相關繳交資料需經主管核章，於審查時提供文件電子檔，並將電子發票留存備查，惟應提報經主管核章之文件電子檔供核算成績。</w:t>
            </w:r>
          </w:p>
          <w:p w:rsidR="005B515F" w:rsidRPr="00543291" w:rsidRDefault="005B515F" w:rsidP="00890A7F">
            <w:pPr>
              <w:pStyle w:val="aff0"/>
              <w:numPr>
                <w:ilvl w:val="0"/>
                <w:numId w:val="942"/>
              </w:numPr>
              <w:adjustRightInd w:val="0"/>
              <w:snapToGrid w:val="0"/>
              <w:spacing w:line="360" w:lineRule="exact"/>
              <w:ind w:leftChars="0" w:left="738" w:hanging="559"/>
              <w:jc w:val="both"/>
              <w:rPr>
                <w:rFonts w:ascii="Times New Roman" w:eastAsia="標楷體" w:hAnsi="Times New Roman"/>
                <w:sz w:val="28"/>
                <w:szCs w:val="28"/>
              </w:rPr>
            </w:pPr>
            <w:r w:rsidRPr="00543291">
              <w:rPr>
                <w:rFonts w:ascii="Times New Roman" w:eastAsia="標楷體" w:hAnsi="Times New Roman"/>
                <w:sz w:val="28"/>
                <w:szCs w:val="28"/>
              </w:rPr>
              <w:t>原未導入業者家數</w:t>
            </w:r>
            <w:r w:rsidRPr="00543291">
              <w:rPr>
                <w:rFonts w:ascii="Times New Roman" w:eastAsia="標楷體" w:hAnsi="Times New Roman"/>
                <w:sz w:val="28"/>
                <w:szCs w:val="28"/>
              </w:rPr>
              <w:t>&lt;10</w:t>
            </w:r>
            <w:r w:rsidRPr="00543291">
              <w:rPr>
                <w:rFonts w:ascii="Times New Roman" w:eastAsia="標楷體" w:hAnsi="Times New Roman"/>
                <w:sz w:val="28"/>
                <w:szCs w:val="28"/>
              </w:rPr>
              <w:t>者，除確認執行電子發票情形外，須同步提供相關輔導紀錄，如無電子發票相關輔導紀錄者，得以追溯追蹤之輔導紀錄取代。</w:t>
            </w:r>
          </w:p>
          <w:p w:rsidR="005B515F" w:rsidRPr="00543291" w:rsidRDefault="005B515F" w:rsidP="00890A7F">
            <w:pPr>
              <w:pStyle w:val="aff0"/>
              <w:numPr>
                <w:ilvl w:val="0"/>
                <w:numId w:val="942"/>
              </w:numPr>
              <w:adjustRightInd w:val="0"/>
              <w:snapToGrid w:val="0"/>
              <w:spacing w:line="360" w:lineRule="exact"/>
              <w:ind w:leftChars="0" w:left="738" w:hanging="559"/>
              <w:jc w:val="both"/>
              <w:rPr>
                <w:rFonts w:ascii="Times New Roman" w:eastAsia="標楷體" w:hAnsi="Times New Roman"/>
                <w:sz w:val="28"/>
                <w:szCs w:val="28"/>
              </w:rPr>
            </w:pPr>
            <w:r w:rsidRPr="00543291">
              <w:rPr>
                <w:rFonts w:ascii="Times New Roman" w:eastAsia="標楷體" w:hAnsi="Times New Roman" w:hint="eastAsia"/>
                <w:sz w:val="28"/>
                <w:szCs w:val="28"/>
              </w:rPr>
              <w:t>協助食品輸入業者建立食品追溯追蹤制度、開立電子發票、申報食品追溯追蹤管理資訊系統之輔導資料，於計分時應提供相應紀錄佐證。</w:t>
            </w:r>
            <w:r w:rsidRPr="00543291">
              <w:rPr>
                <w:rFonts w:ascii="Times New Roman" w:eastAsia="標楷體" w:hAnsi="Times New Roman"/>
                <w:sz w:val="28"/>
                <w:szCs w:val="24"/>
              </w:rPr>
              <w:t xml:space="preserve"> </w:t>
            </w:r>
          </w:p>
        </w:tc>
        <w:tc>
          <w:tcPr>
            <w:tcW w:w="1361" w:type="dxa"/>
            <w:shd w:val="clear" w:color="auto" w:fill="auto"/>
          </w:tcPr>
          <w:p w:rsidR="005B515F" w:rsidRPr="00543291" w:rsidRDefault="005B515F" w:rsidP="005B515F">
            <w:pPr>
              <w:snapToGrid w:val="0"/>
              <w:spacing w:line="360" w:lineRule="exact"/>
              <w:jc w:val="both"/>
              <w:rPr>
                <w:rFonts w:ascii="Times New Roman" w:eastAsia="標楷體" w:hAnsi="Times New Roman"/>
                <w:sz w:val="28"/>
              </w:rPr>
            </w:pPr>
          </w:p>
        </w:tc>
      </w:tr>
    </w:tbl>
    <w:p w:rsidR="005B515F" w:rsidRPr="00543291" w:rsidRDefault="005B515F" w:rsidP="005B515F">
      <w:pPr>
        <w:pStyle w:val="aff0"/>
        <w:widowControl/>
        <w:spacing w:line="400" w:lineRule="exact"/>
        <w:ind w:leftChars="0" w:left="1701"/>
        <w:rPr>
          <w:rFonts w:ascii="Times New Roman" w:eastAsia="標楷體" w:hAnsi="Times New Roman"/>
          <w:sz w:val="32"/>
          <w:szCs w:val="28"/>
        </w:rPr>
      </w:pPr>
    </w:p>
    <w:p w:rsidR="005B515F" w:rsidRPr="00543291" w:rsidRDefault="005B515F" w:rsidP="00890A7F">
      <w:pPr>
        <w:pStyle w:val="aff0"/>
        <w:widowControl/>
        <w:numPr>
          <w:ilvl w:val="0"/>
          <w:numId w:val="898"/>
        </w:numPr>
        <w:spacing w:line="400" w:lineRule="exact"/>
        <w:ind w:leftChars="0"/>
        <w:rPr>
          <w:rFonts w:ascii="Times New Roman" w:eastAsia="標楷體" w:hAnsi="Times New Roman"/>
          <w:b/>
          <w:sz w:val="32"/>
          <w:szCs w:val="28"/>
        </w:rPr>
      </w:pPr>
      <w:r w:rsidRPr="00543291">
        <w:rPr>
          <w:rFonts w:ascii="Times New Roman" w:eastAsia="標楷體" w:hAnsi="Times New Roman"/>
          <w:b/>
          <w:sz w:val="32"/>
          <w:szCs w:val="28"/>
        </w:rPr>
        <w:t>後市場稽查及廣告違規查處</w:t>
      </w:r>
      <w:r w:rsidRPr="00543291">
        <w:rPr>
          <w:rFonts w:ascii="Times New Roman" w:eastAsia="標楷體" w:hAnsi="Times New Roman"/>
          <w:b/>
          <w:sz w:val="32"/>
          <w:szCs w:val="28"/>
        </w:rPr>
        <w:t>(58</w:t>
      </w:r>
      <w:r w:rsidRPr="00543291">
        <w:rPr>
          <w:rFonts w:ascii="Times New Roman" w:eastAsia="標楷體" w:hAnsi="Times New Roman"/>
          <w:b/>
          <w:sz w:val="32"/>
          <w:szCs w:val="28"/>
        </w:rPr>
        <w:t>分</w:t>
      </w:r>
      <w:r w:rsidRPr="00543291">
        <w:rPr>
          <w:rFonts w:ascii="Times New Roman" w:eastAsia="標楷體" w:hAnsi="Times New Roman"/>
          <w:b/>
          <w:sz w:val="32"/>
          <w:szCs w:val="28"/>
        </w:rPr>
        <w:t>)</w:t>
      </w:r>
    </w:p>
    <w:p w:rsidR="005B515F" w:rsidRPr="00543291" w:rsidRDefault="005B515F" w:rsidP="00890A7F">
      <w:pPr>
        <w:pStyle w:val="aff0"/>
        <w:widowControl/>
        <w:numPr>
          <w:ilvl w:val="0"/>
          <w:numId w:val="915"/>
        </w:numPr>
        <w:spacing w:line="400" w:lineRule="exact"/>
        <w:ind w:leftChars="0" w:left="1701"/>
        <w:rPr>
          <w:rFonts w:ascii="Times New Roman" w:eastAsia="標楷體" w:hAnsi="Times New Roman"/>
          <w:sz w:val="32"/>
          <w:szCs w:val="28"/>
        </w:rPr>
      </w:pPr>
      <w:r w:rsidRPr="00543291">
        <w:rPr>
          <w:rFonts w:ascii="Times New Roman" w:eastAsia="標楷體" w:hAnsi="Times New Roman"/>
          <w:sz w:val="32"/>
          <w:szCs w:val="28"/>
        </w:rPr>
        <w:t>食品中毒案件辦理成效</w:t>
      </w:r>
      <w:r w:rsidRPr="00543291">
        <w:rPr>
          <w:rFonts w:ascii="Times New Roman" w:eastAsia="標楷體" w:hAnsi="Times New Roman"/>
          <w:sz w:val="32"/>
          <w:szCs w:val="28"/>
        </w:rPr>
        <w:t>(2</w:t>
      </w:r>
      <w:r w:rsidRPr="00543291">
        <w:rPr>
          <w:rFonts w:ascii="Times New Roman" w:eastAsia="標楷體" w:hAnsi="Times New Roman"/>
          <w:sz w:val="32"/>
          <w:szCs w:val="28"/>
        </w:rPr>
        <w:t>分</w:t>
      </w:r>
      <w:r w:rsidRPr="00543291">
        <w:rPr>
          <w:rFonts w:ascii="Times New Roman" w:eastAsia="標楷體" w:hAnsi="Times New Roman"/>
          <w:sz w:val="32"/>
          <w:szCs w:val="28"/>
        </w:rPr>
        <w:t>)</w:t>
      </w:r>
    </w:p>
    <w:p w:rsidR="005B515F" w:rsidRPr="00543291" w:rsidRDefault="005B515F" w:rsidP="005B515F">
      <w:pPr>
        <w:pStyle w:val="aff0"/>
        <w:widowControl/>
        <w:spacing w:line="400" w:lineRule="exact"/>
        <w:ind w:leftChars="0" w:left="1920"/>
        <w:jc w:val="right"/>
        <w:rPr>
          <w:rFonts w:ascii="Times New Roman" w:eastAsia="標楷體" w:hAnsi="Times New Roman"/>
          <w:sz w:val="32"/>
          <w:szCs w:val="28"/>
        </w:rPr>
      </w:pPr>
      <w:r w:rsidRPr="00543291">
        <w:rPr>
          <w:rFonts w:ascii="Times New Roman" w:eastAsia="標楷體" w:hAnsi="Times New Roman"/>
          <w:sz w:val="28"/>
          <w:szCs w:val="28"/>
        </w:rPr>
        <w:t>洽詢窗口：【食品組】陳亦芸</w:t>
      </w:r>
      <w:r w:rsidRPr="00543291">
        <w:rPr>
          <w:rFonts w:ascii="Times New Roman" w:eastAsia="標楷體" w:hAnsi="Times New Roman"/>
          <w:sz w:val="28"/>
          <w:szCs w:val="28"/>
        </w:rPr>
        <w:t>02-27877358</w:t>
      </w:r>
    </w:p>
    <w:tbl>
      <w:tblPr>
        <w:tblW w:w="90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276"/>
        <w:gridCol w:w="6378"/>
        <w:gridCol w:w="1361"/>
      </w:tblGrid>
      <w:tr w:rsidR="005B515F" w:rsidRPr="00543291" w:rsidTr="005B515F">
        <w:trPr>
          <w:jc w:val="right"/>
        </w:trPr>
        <w:tc>
          <w:tcPr>
            <w:tcW w:w="1276"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指標</w:t>
            </w:r>
          </w:p>
        </w:tc>
        <w:tc>
          <w:tcPr>
            <w:tcW w:w="6378"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評分標準</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說明：計算得分方式</w:t>
            </w:r>
          </w:p>
        </w:tc>
        <w:tc>
          <w:tcPr>
            <w:tcW w:w="1361"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考評資料來源</w:t>
            </w:r>
          </w:p>
        </w:tc>
      </w:tr>
      <w:tr w:rsidR="005B515F" w:rsidRPr="00543291" w:rsidTr="005B515F">
        <w:trPr>
          <w:jc w:val="right"/>
        </w:trPr>
        <w:tc>
          <w:tcPr>
            <w:tcW w:w="1276" w:type="dxa"/>
            <w:shd w:val="clear" w:color="auto" w:fill="auto"/>
          </w:tcPr>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辦理食品中毒案件結案績效</w:t>
            </w:r>
          </w:p>
        </w:tc>
        <w:tc>
          <w:tcPr>
            <w:tcW w:w="6378" w:type="dxa"/>
            <w:shd w:val="clear" w:color="auto" w:fill="auto"/>
          </w:tcPr>
          <w:p w:rsidR="005B515F" w:rsidRPr="00543291" w:rsidRDefault="005B515F" w:rsidP="005B515F">
            <w:pPr>
              <w:widowControl/>
              <w:snapToGrid w:val="0"/>
              <w:spacing w:line="360" w:lineRule="exact"/>
              <w:ind w:left="560" w:hangingChars="200" w:hanging="560"/>
              <w:jc w:val="both"/>
              <w:rPr>
                <w:rFonts w:ascii="Times New Roman" w:eastAsia="標楷體" w:hAnsi="Times New Roman"/>
                <w:sz w:val="28"/>
              </w:rPr>
            </w:pPr>
            <w:r w:rsidRPr="00543291">
              <w:rPr>
                <w:rFonts w:ascii="Times New Roman" w:eastAsia="標楷體" w:hAnsi="Times New Roman"/>
                <w:sz w:val="28"/>
              </w:rPr>
              <w:t>一、食品中毒案件結案：統計</w:t>
            </w:r>
            <w:r w:rsidRPr="00543291">
              <w:rPr>
                <w:rFonts w:ascii="Times New Roman" w:eastAsia="標楷體" w:hAnsi="Times New Roman"/>
                <w:sz w:val="28"/>
                <w:szCs w:val="24"/>
              </w:rPr>
              <w:t>111</w:t>
            </w:r>
            <w:r w:rsidRPr="00543291">
              <w:rPr>
                <w:rFonts w:ascii="Times New Roman" w:eastAsia="標楷體" w:hAnsi="Times New Roman"/>
                <w:sz w:val="28"/>
              </w:rPr>
              <w:t>年</w:t>
            </w:r>
            <w:r w:rsidRPr="00543291">
              <w:rPr>
                <w:rFonts w:ascii="Times New Roman" w:eastAsia="標楷體" w:hAnsi="Times New Roman"/>
                <w:sz w:val="28"/>
              </w:rPr>
              <w:t>1</w:t>
            </w:r>
            <w:r w:rsidRPr="00543291">
              <w:rPr>
                <w:rFonts w:ascii="Times New Roman" w:eastAsia="標楷體" w:hAnsi="Times New Roman"/>
                <w:sz w:val="28"/>
              </w:rPr>
              <w:t>月</w:t>
            </w:r>
            <w:r w:rsidRPr="00543291">
              <w:rPr>
                <w:rFonts w:ascii="Times New Roman" w:eastAsia="標楷體" w:hAnsi="Times New Roman"/>
                <w:sz w:val="28"/>
              </w:rPr>
              <w:t>1</w:t>
            </w:r>
            <w:r w:rsidRPr="00543291">
              <w:rPr>
                <w:rFonts w:ascii="Times New Roman" w:eastAsia="標楷體" w:hAnsi="Times New Roman"/>
                <w:sz w:val="28"/>
              </w:rPr>
              <w:t>日至</w:t>
            </w:r>
            <w:r w:rsidRPr="00543291">
              <w:rPr>
                <w:rFonts w:ascii="Times New Roman" w:eastAsia="標楷體" w:hAnsi="Times New Roman"/>
                <w:sz w:val="28"/>
              </w:rPr>
              <w:t>10</w:t>
            </w:r>
            <w:r w:rsidRPr="00543291">
              <w:rPr>
                <w:rFonts w:ascii="Times New Roman" w:eastAsia="標楷體" w:hAnsi="Times New Roman"/>
                <w:sz w:val="28"/>
              </w:rPr>
              <w:t>月</w:t>
            </w:r>
            <w:r w:rsidRPr="00543291">
              <w:rPr>
                <w:rFonts w:ascii="Times New Roman" w:eastAsia="標楷體" w:hAnsi="Times New Roman"/>
                <w:sz w:val="28"/>
              </w:rPr>
              <w:t>31</w:t>
            </w:r>
            <w:r w:rsidRPr="00543291">
              <w:rPr>
                <w:rFonts w:ascii="Times New Roman" w:eastAsia="標楷體" w:hAnsi="Times New Roman"/>
                <w:sz w:val="28"/>
              </w:rPr>
              <w:t>日發生之食品中毒案件</w:t>
            </w:r>
            <w:r w:rsidRPr="00543291">
              <w:rPr>
                <w:rFonts w:ascii="Times New Roman" w:eastAsia="標楷體" w:hAnsi="Times New Roman"/>
                <w:sz w:val="28"/>
              </w:rPr>
              <w:t>(</w:t>
            </w:r>
            <w:r w:rsidRPr="00543291">
              <w:rPr>
                <w:rFonts w:ascii="Times New Roman" w:eastAsia="標楷體" w:hAnsi="Times New Roman"/>
                <w:sz w:val="28"/>
              </w:rPr>
              <w:t>其中已申請流行病學調查或移送司法機關者，得檢具申請表或其他佐證資料後，自計分母數中排除</w:t>
            </w:r>
            <w:r w:rsidRPr="00543291">
              <w:rPr>
                <w:rFonts w:ascii="Times New Roman" w:eastAsia="標楷體" w:hAnsi="Times New Roman"/>
                <w:sz w:val="28"/>
              </w:rPr>
              <w:t>)</w:t>
            </w:r>
            <w:r w:rsidRPr="00543291">
              <w:rPr>
                <w:rFonts w:ascii="Times New Roman" w:eastAsia="標楷體" w:hAnsi="Times New Roman"/>
                <w:sz w:val="28"/>
              </w:rPr>
              <w:t>，於</w:t>
            </w:r>
            <w:r w:rsidRPr="00543291">
              <w:rPr>
                <w:rFonts w:ascii="Times New Roman" w:eastAsia="標楷體" w:hAnsi="Times New Roman"/>
                <w:sz w:val="28"/>
              </w:rPr>
              <w:t>60</w:t>
            </w:r>
            <w:r w:rsidRPr="00543291">
              <w:rPr>
                <w:rFonts w:ascii="Times New Roman" w:eastAsia="標楷體" w:hAnsi="Times New Roman"/>
                <w:sz w:val="28"/>
              </w:rPr>
              <w:t>天時效內完成結案作業之案件數，且應完成檢體資訊登打及處置結果填報等。</w:t>
            </w:r>
          </w:p>
          <w:p w:rsidR="005B515F" w:rsidRPr="00543291" w:rsidRDefault="005B515F" w:rsidP="005B515F">
            <w:pPr>
              <w:widowControl/>
              <w:snapToGrid w:val="0"/>
              <w:spacing w:line="360" w:lineRule="exact"/>
              <w:ind w:left="560" w:hangingChars="200" w:hanging="560"/>
              <w:jc w:val="both"/>
              <w:rPr>
                <w:rFonts w:ascii="Times New Roman" w:eastAsia="標楷體" w:hAnsi="Times New Roman"/>
                <w:sz w:val="28"/>
              </w:rPr>
            </w:pPr>
            <w:r w:rsidRPr="00543291">
              <w:rPr>
                <w:rFonts w:ascii="Times New Roman" w:eastAsia="標楷體" w:hAnsi="Times New Roman"/>
                <w:sz w:val="28"/>
              </w:rPr>
              <w:t>二、評分標準</w:t>
            </w:r>
            <w:r w:rsidRPr="00543291">
              <w:rPr>
                <w:rFonts w:ascii="Times New Roman" w:eastAsia="標楷體" w:hAnsi="Times New Roman"/>
                <w:sz w:val="28"/>
                <w:szCs w:val="24"/>
              </w:rPr>
              <w:t>(2</w:t>
            </w:r>
            <w:r w:rsidRPr="00543291">
              <w:rPr>
                <w:rFonts w:ascii="Times New Roman" w:eastAsia="標楷體" w:hAnsi="Times New Roman"/>
                <w:sz w:val="28"/>
                <w:szCs w:val="24"/>
              </w:rPr>
              <w:t>分</w:t>
            </w:r>
            <w:r w:rsidRPr="00543291">
              <w:rPr>
                <w:rFonts w:ascii="Times New Roman" w:eastAsia="標楷體" w:hAnsi="Times New Roman"/>
                <w:sz w:val="28"/>
                <w:szCs w:val="24"/>
              </w:rPr>
              <w:t>)</w:t>
            </w:r>
          </w:p>
          <w:p w:rsidR="005B515F" w:rsidRPr="00543291" w:rsidRDefault="005B515F" w:rsidP="005B515F">
            <w:pPr>
              <w:widowControl/>
              <w:snapToGrid w:val="0"/>
              <w:spacing w:line="360" w:lineRule="exact"/>
              <w:ind w:left="482"/>
              <w:jc w:val="both"/>
              <w:rPr>
                <w:rFonts w:ascii="Times New Roman" w:eastAsia="標楷體" w:hAnsi="Times New Roman"/>
                <w:sz w:val="28"/>
              </w:rPr>
            </w:pPr>
            <w:r w:rsidRPr="00543291">
              <w:rPr>
                <w:rFonts w:ascii="Times New Roman" w:eastAsia="標楷體" w:hAnsi="Times New Roman"/>
                <w:sz w:val="28"/>
              </w:rPr>
              <w:t>(1</w:t>
            </w:r>
            <w:r w:rsidRPr="00543291">
              <w:rPr>
                <w:rFonts w:ascii="Times New Roman" w:eastAsia="標楷體" w:hAnsi="Times New Roman"/>
                <w:sz w:val="28"/>
              </w:rPr>
              <w:t>月</w:t>
            </w:r>
            <w:r w:rsidRPr="00543291">
              <w:rPr>
                <w:rFonts w:ascii="Times New Roman" w:eastAsia="標楷體" w:hAnsi="Times New Roman"/>
                <w:sz w:val="28"/>
              </w:rPr>
              <w:t>1</w:t>
            </w:r>
            <w:r w:rsidRPr="00543291">
              <w:rPr>
                <w:rFonts w:ascii="Times New Roman" w:eastAsia="標楷體" w:hAnsi="Times New Roman"/>
                <w:sz w:val="28"/>
              </w:rPr>
              <w:t>日至</w:t>
            </w:r>
            <w:r w:rsidRPr="00543291">
              <w:rPr>
                <w:rFonts w:ascii="Times New Roman" w:eastAsia="標楷體" w:hAnsi="Times New Roman"/>
                <w:sz w:val="28"/>
              </w:rPr>
              <w:t>10</w:t>
            </w:r>
            <w:r w:rsidRPr="00543291">
              <w:rPr>
                <w:rFonts w:ascii="Times New Roman" w:eastAsia="標楷體" w:hAnsi="Times New Roman"/>
                <w:sz w:val="28"/>
              </w:rPr>
              <w:t>月</w:t>
            </w:r>
            <w:r w:rsidRPr="00543291">
              <w:rPr>
                <w:rFonts w:ascii="Times New Roman" w:eastAsia="標楷體" w:hAnsi="Times New Roman"/>
                <w:sz w:val="28"/>
              </w:rPr>
              <w:t>31</w:t>
            </w:r>
            <w:r w:rsidRPr="00543291">
              <w:rPr>
                <w:rFonts w:ascii="Times New Roman" w:eastAsia="標楷體" w:hAnsi="Times New Roman"/>
                <w:sz w:val="28"/>
              </w:rPr>
              <w:t>日食品中毒案時效內結案件數</w:t>
            </w:r>
            <w:r w:rsidRPr="00543291">
              <w:rPr>
                <w:rFonts w:ascii="Times New Roman" w:eastAsia="標楷體" w:hAnsi="Times New Roman"/>
                <w:sz w:val="28"/>
              </w:rPr>
              <w:t>)/(1</w:t>
            </w:r>
            <w:r w:rsidRPr="00543291">
              <w:rPr>
                <w:rFonts w:ascii="Times New Roman" w:eastAsia="標楷體" w:hAnsi="Times New Roman"/>
                <w:sz w:val="28"/>
              </w:rPr>
              <w:t>月</w:t>
            </w:r>
            <w:r w:rsidRPr="00543291">
              <w:rPr>
                <w:rFonts w:ascii="Times New Roman" w:eastAsia="標楷體" w:hAnsi="Times New Roman"/>
                <w:sz w:val="28"/>
              </w:rPr>
              <w:t>1</w:t>
            </w:r>
            <w:r w:rsidRPr="00543291">
              <w:rPr>
                <w:rFonts w:ascii="Times New Roman" w:eastAsia="標楷體" w:hAnsi="Times New Roman"/>
                <w:sz w:val="28"/>
              </w:rPr>
              <w:t>日至</w:t>
            </w:r>
            <w:r w:rsidRPr="00543291">
              <w:rPr>
                <w:rFonts w:ascii="Times New Roman" w:eastAsia="標楷體" w:hAnsi="Times New Roman"/>
                <w:sz w:val="28"/>
              </w:rPr>
              <w:t>10</w:t>
            </w:r>
            <w:r w:rsidRPr="00543291">
              <w:rPr>
                <w:rFonts w:ascii="Times New Roman" w:eastAsia="標楷體" w:hAnsi="Times New Roman"/>
                <w:sz w:val="28"/>
              </w:rPr>
              <w:t>月</w:t>
            </w:r>
            <w:r w:rsidRPr="00543291">
              <w:rPr>
                <w:rFonts w:ascii="Times New Roman" w:eastAsia="標楷體" w:hAnsi="Times New Roman"/>
                <w:sz w:val="28"/>
              </w:rPr>
              <w:t>31</w:t>
            </w:r>
            <w:r w:rsidRPr="00543291">
              <w:rPr>
                <w:rFonts w:ascii="Times New Roman" w:eastAsia="標楷體" w:hAnsi="Times New Roman"/>
                <w:sz w:val="28"/>
              </w:rPr>
              <w:t>日食品中毒案件數</w:t>
            </w:r>
            <w:r w:rsidRPr="00543291">
              <w:rPr>
                <w:rFonts w:ascii="Times New Roman" w:eastAsia="標楷體" w:hAnsi="Times New Roman"/>
                <w:sz w:val="28"/>
              </w:rPr>
              <w:t>)x100%</w:t>
            </w:r>
          </w:p>
          <w:tbl>
            <w:tblPr>
              <w:tblW w:w="0" w:type="auto"/>
              <w:jc w:val="center"/>
              <w:tblLayout w:type="fixed"/>
              <w:tblCellMar>
                <w:left w:w="0" w:type="dxa"/>
                <w:right w:w="0" w:type="dxa"/>
              </w:tblCellMar>
              <w:tblLook w:val="04A0" w:firstRow="1" w:lastRow="0" w:firstColumn="1" w:lastColumn="0" w:noHBand="0" w:noVBand="1"/>
            </w:tblPr>
            <w:tblGrid>
              <w:gridCol w:w="4145"/>
              <w:gridCol w:w="992"/>
            </w:tblGrid>
            <w:tr w:rsidR="005B515F" w:rsidRPr="00543291" w:rsidTr="005B515F">
              <w:trPr>
                <w:jc w:val="center"/>
              </w:trPr>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B515F" w:rsidRPr="00543291" w:rsidRDefault="005B515F" w:rsidP="005B515F">
                  <w:pPr>
                    <w:snapToGrid w:val="0"/>
                    <w:spacing w:line="360" w:lineRule="exact"/>
                    <w:jc w:val="center"/>
                    <w:rPr>
                      <w:rFonts w:ascii="Times New Roman" w:eastAsia="標楷體" w:hAnsi="Times New Roman"/>
                    </w:rPr>
                  </w:pPr>
                  <w:r w:rsidRPr="00543291">
                    <w:rPr>
                      <w:rFonts w:ascii="Times New Roman" w:eastAsia="標楷體" w:hAnsi="Times New Roman"/>
                    </w:rPr>
                    <w:t>結案率</w:t>
                  </w:r>
                  <w:r w:rsidRPr="00543291">
                    <w:rPr>
                      <w:rFonts w:ascii="Times New Roman" w:eastAsia="標楷體" w:hAnsi="Times New Roman"/>
                    </w:rPr>
                    <w: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B515F" w:rsidRPr="00543291" w:rsidRDefault="005B515F" w:rsidP="005B515F">
                  <w:pPr>
                    <w:snapToGrid w:val="0"/>
                    <w:spacing w:line="360" w:lineRule="exact"/>
                    <w:ind w:leftChars="-45" w:left="112" w:rightChars="-45" w:right="-108" w:hanging="220"/>
                    <w:jc w:val="center"/>
                    <w:rPr>
                      <w:rFonts w:ascii="Times New Roman" w:eastAsia="標楷體" w:hAnsi="Times New Roman"/>
                    </w:rPr>
                  </w:pPr>
                  <w:r w:rsidRPr="00543291">
                    <w:rPr>
                      <w:rFonts w:ascii="Times New Roman" w:eastAsia="標楷體" w:hAnsi="Times New Roman"/>
                    </w:rPr>
                    <w:t>分數</w:t>
                  </w:r>
                </w:p>
              </w:tc>
            </w:tr>
            <w:tr w:rsidR="005B515F" w:rsidRPr="00543291" w:rsidTr="005B515F">
              <w:trPr>
                <w:jc w:val="center"/>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15F" w:rsidRPr="00543291" w:rsidRDefault="005B515F" w:rsidP="005B515F">
                  <w:pPr>
                    <w:snapToGrid w:val="0"/>
                    <w:spacing w:line="360" w:lineRule="exact"/>
                    <w:ind w:leftChars="-45" w:left="112" w:rightChars="-45" w:right="-108" w:hanging="220"/>
                    <w:jc w:val="center"/>
                    <w:rPr>
                      <w:rFonts w:ascii="Times New Roman" w:eastAsia="標楷體" w:hAnsi="Times New Roman"/>
                    </w:rPr>
                  </w:pPr>
                  <w:r w:rsidRPr="00543291">
                    <w:rPr>
                      <w:rFonts w:ascii="Times New Roman" w:eastAsia="標楷體" w:hAnsi="Times New Roman"/>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B515F" w:rsidRPr="00543291" w:rsidRDefault="005B515F" w:rsidP="005B515F">
                  <w:pPr>
                    <w:snapToGrid w:val="0"/>
                    <w:spacing w:line="360" w:lineRule="exact"/>
                    <w:ind w:leftChars="-45" w:left="112" w:rightChars="-45" w:right="-108" w:hanging="220"/>
                    <w:jc w:val="center"/>
                    <w:rPr>
                      <w:rFonts w:ascii="Times New Roman" w:eastAsia="標楷體" w:hAnsi="Times New Roman"/>
                    </w:rPr>
                  </w:pPr>
                  <w:r w:rsidRPr="00543291">
                    <w:rPr>
                      <w:rFonts w:ascii="Times New Roman" w:eastAsia="標楷體" w:hAnsi="Times New Roman"/>
                    </w:rPr>
                    <w:t>2.0</w:t>
                  </w:r>
                </w:p>
              </w:tc>
            </w:tr>
            <w:tr w:rsidR="005B515F" w:rsidRPr="00543291" w:rsidTr="005B515F">
              <w:trPr>
                <w:jc w:val="center"/>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15F" w:rsidRPr="00543291" w:rsidRDefault="005B515F" w:rsidP="005B515F">
                  <w:pPr>
                    <w:snapToGrid w:val="0"/>
                    <w:spacing w:line="360" w:lineRule="exact"/>
                    <w:jc w:val="center"/>
                    <w:rPr>
                      <w:rFonts w:ascii="Times New Roman" w:eastAsia="標楷體" w:hAnsi="Times New Roman"/>
                    </w:rPr>
                  </w:pPr>
                  <w:r w:rsidRPr="00543291">
                    <w:rPr>
                      <w:rFonts w:ascii="新細明體" w:hAnsi="新細明體" w:cs="新細明體" w:hint="eastAsia"/>
                    </w:rPr>
                    <w:t>≧</w:t>
                  </w:r>
                  <w:r w:rsidRPr="00543291">
                    <w:rPr>
                      <w:rFonts w:ascii="Times New Roman" w:eastAsia="標楷體" w:hAnsi="Times New Roman"/>
                    </w:rPr>
                    <w:t>95</w:t>
                  </w:r>
                  <w:r w:rsidRPr="00543291">
                    <w:rPr>
                      <w:rFonts w:ascii="Times New Roman" w:eastAsia="標楷體" w:hAnsi="Times New Roman"/>
                    </w:rPr>
                    <w:t>，＜</w:t>
                  </w:r>
                  <w:r w:rsidRPr="00543291">
                    <w:rPr>
                      <w:rFonts w:ascii="Times New Roman" w:eastAsia="標楷體" w:hAnsi="Times New Roman"/>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B515F" w:rsidRPr="00543291" w:rsidRDefault="005B515F" w:rsidP="005B515F">
                  <w:pPr>
                    <w:snapToGrid w:val="0"/>
                    <w:spacing w:line="360" w:lineRule="exact"/>
                    <w:ind w:leftChars="-45" w:left="112" w:rightChars="-45" w:right="-108" w:hanging="220"/>
                    <w:jc w:val="center"/>
                    <w:rPr>
                      <w:rFonts w:ascii="Times New Roman" w:eastAsia="標楷體" w:hAnsi="Times New Roman"/>
                    </w:rPr>
                  </w:pPr>
                  <w:r w:rsidRPr="00543291">
                    <w:rPr>
                      <w:rFonts w:ascii="Times New Roman" w:eastAsia="標楷體" w:hAnsi="Times New Roman"/>
                    </w:rPr>
                    <w:t>1.8</w:t>
                  </w:r>
                </w:p>
              </w:tc>
            </w:tr>
            <w:tr w:rsidR="005B515F" w:rsidRPr="00543291" w:rsidTr="005B515F">
              <w:trPr>
                <w:jc w:val="center"/>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15F" w:rsidRPr="00543291" w:rsidRDefault="005B515F" w:rsidP="005B515F">
                  <w:pPr>
                    <w:snapToGrid w:val="0"/>
                    <w:spacing w:line="360" w:lineRule="exact"/>
                    <w:jc w:val="center"/>
                    <w:rPr>
                      <w:rFonts w:ascii="Times New Roman" w:eastAsia="標楷體" w:hAnsi="Times New Roman"/>
                    </w:rPr>
                  </w:pPr>
                  <w:r w:rsidRPr="00543291">
                    <w:rPr>
                      <w:rFonts w:ascii="新細明體" w:hAnsi="新細明體" w:cs="新細明體" w:hint="eastAsia"/>
                    </w:rPr>
                    <w:t>≧</w:t>
                  </w:r>
                  <w:r w:rsidRPr="00543291">
                    <w:rPr>
                      <w:rFonts w:ascii="Times New Roman" w:eastAsia="標楷體" w:hAnsi="Times New Roman"/>
                    </w:rPr>
                    <w:t>90</w:t>
                  </w:r>
                  <w:r w:rsidRPr="00543291">
                    <w:rPr>
                      <w:rFonts w:ascii="Times New Roman" w:eastAsia="標楷體" w:hAnsi="Times New Roman"/>
                    </w:rPr>
                    <w:t>，＜</w:t>
                  </w:r>
                  <w:r w:rsidRPr="00543291">
                    <w:rPr>
                      <w:rFonts w:ascii="Times New Roman" w:eastAsia="標楷體" w:hAnsi="Times New Roman"/>
                    </w:rPr>
                    <w:t>95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B515F" w:rsidRPr="00543291" w:rsidRDefault="005B515F" w:rsidP="005B515F">
                  <w:pPr>
                    <w:snapToGrid w:val="0"/>
                    <w:spacing w:line="360" w:lineRule="exact"/>
                    <w:ind w:leftChars="-45" w:left="112" w:rightChars="-45" w:right="-108" w:hanging="220"/>
                    <w:jc w:val="center"/>
                    <w:rPr>
                      <w:rFonts w:ascii="Times New Roman" w:eastAsia="標楷體" w:hAnsi="Times New Roman"/>
                    </w:rPr>
                  </w:pPr>
                  <w:r w:rsidRPr="00543291">
                    <w:rPr>
                      <w:rFonts w:ascii="Times New Roman" w:eastAsia="標楷體" w:hAnsi="Times New Roman"/>
                    </w:rPr>
                    <w:t>1.6</w:t>
                  </w:r>
                </w:p>
              </w:tc>
            </w:tr>
            <w:tr w:rsidR="005B515F" w:rsidRPr="00543291" w:rsidTr="005B515F">
              <w:trPr>
                <w:jc w:val="center"/>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15F" w:rsidRPr="00543291" w:rsidRDefault="005B515F" w:rsidP="005B515F">
                  <w:pPr>
                    <w:snapToGrid w:val="0"/>
                    <w:spacing w:line="360" w:lineRule="exact"/>
                    <w:jc w:val="center"/>
                    <w:rPr>
                      <w:rFonts w:ascii="Times New Roman" w:eastAsia="標楷體" w:hAnsi="Times New Roman"/>
                    </w:rPr>
                  </w:pPr>
                  <w:r w:rsidRPr="00543291">
                    <w:rPr>
                      <w:rFonts w:ascii="新細明體" w:hAnsi="新細明體" w:cs="新細明體" w:hint="eastAsia"/>
                    </w:rPr>
                    <w:t>≧</w:t>
                  </w:r>
                  <w:r w:rsidRPr="00543291">
                    <w:rPr>
                      <w:rFonts w:ascii="Times New Roman" w:eastAsia="標楷體" w:hAnsi="Times New Roman"/>
                    </w:rPr>
                    <w:t>80</w:t>
                  </w:r>
                  <w:r w:rsidRPr="00543291">
                    <w:rPr>
                      <w:rFonts w:ascii="Times New Roman" w:eastAsia="標楷體" w:hAnsi="Times New Roman"/>
                    </w:rPr>
                    <w:t>，＜</w:t>
                  </w:r>
                  <w:r w:rsidRPr="00543291">
                    <w:rPr>
                      <w:rFonts w:ascii="Times New Roman" w:eastAsia="標楷體" w:hAnsi="Times New Roman"/>
                    </w:rPr>
                    <w:t>90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B515F" w:rsidRPr="00543291" w:rsidRDefault="005B515F" w:rsidP="005B515F">
                  <w:pPr>
                    <w:snapToGrid w:val="0"/>
                    <w:spacing w:line="360" w:lineRule="exact"/>
                    <w:ind w:leftChars="-45" w:left="112" w:rightChars="-45" w:right="-108" w:hanging="220"/>
                    <w:jc w:val="center"/>
                    <w:rPr>
                      <w:rFonts w:ascii="Times New Roman" w:eastAsia="標楷體" w:hAnsi="Times New Roman"/>
                    </w:rPr>
                  </w:pPr>
                  <w:r w:rsidRPr="00543291">
                    <w:rPr>
                      <w:rFonts w:ascii="Times New Roman" w:eastAsia="標楷體" w:hAnsi="Times New Roman"/>
                    </w:rPr>
                    <w:t>1.4</w:t>
                  </w:r>
                </w:p>
              </w:tc>
            </w:tr>
            <w:tr w:rsidR="005B515F" w:rsidRPr="00543291" w:rsidTr="005B515F">
              <w:trPr>
                <w:jc w:val="center"/>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15F" w:rsidRPr="00543291" w:rsidRDefault="005B515F" w:rsidP="005B515F">
                  <w:pPr>
                    <w:snapToGrid w:val="0"/>
                    <w:spacing w:line="360" w:lineRule="exact"/>
                    <w:jc w:val="center"/>
                    <w:rPr>
                      <w:rFonts w:ascii="Times New Roman" w:eastAsia="標楷體" w:hAnsi="Times New Roman"/>
                    </w:rPr>
                  </w:pPr>
                  <w:r w:rsidRPr="00543291">
                    <w:rPr>
                      <w:rFonts w:ascii="新細明體" w:hAnsi="新細明體" w:cs="新細明體" w:hint="eastAsia"/>
                    </w:rPr>
                    <w:t>≧</w:t>
                  </w:r>
                  <w:r w:rsidRPr="00543291">
                    <w:rPr>
                      <w:rFonts w:ascii="Times New Roman" w:eastAsia="標楷體" w:hAnsi="Times New Roman"/>
                    </w:rPr>
                    <w:t>70</w:t>
                  </w:r>
                  <w:r w:rsidRPr="00543291">
                    <w:rPr>
                      <w:rFonts w:ascii="Times New Roman" w:eastAsia="標楷體" w:hAnsi="Times New Roman"/>
                    </w:rPr>
                    <w:t>，＜</w:t>
                  </w:r>
                  <w:r w:rsidRPr="00543291">
                    <w:rPr>
                      <w:rFonts w:ascii="Times New Roman" w:eastAsia="標楷體" w:hAnsi="Times New Roman"/>
                    </w:rPr>
                    <w:t>80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B515F" w:rsidRPr="00543291" w:rsidRDefault="005B515F" w:rsidP="005B515F">
                  <w:pPr>
                    <w:snapToGrid w:val="0"/>
                    <w:spacing w:line="360" w:lineRule="exact"/>
                    <w:ind w:leftChars="-45" w:left="112" w:rightChars="-45" w:right="-108" w:hanging="220"/>
                    <w:jc w:val="center"/>
                    <w:rPr>
                      <w:rFonts w:ascii="Times New Roman" w:eastAsia="標楷體" w:hAnsi="Times New Roman"/>
                    </w:rPr>
                  </w:pPr>
                  <w:r w:rsidRPr="00543291">
                    <w:rPr>
                      <w:rFonts w:ascii="Times New Roman" w:eastAsia="標楷體" w:hAnsi="Times New Roman"/>
                    </w:rPr>
                    <w:t>1.0</w:t>
                  </w:r>
                </w:p>
              </w:tc>
            </w:tr>
            <w:tr w:rsidR="005B515F" w:rsidRPr="00543291" w:rsidTr="005B515F">
              <w:trPr>
                <w:jc w:val="center"/>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15F" w:rsidRPr="00543291" w:rsidRDefault="005B515F" w:rsidP="005B515F">
                  <w:pPr>
                    <w:snapToGrid w:val="0"/>
                    <w:spacing w:line="360" w:lineRule="exact"/>
                    <w:jc w:val="center"/>
                    <w:rPr>
                      <w:rFonts w:ascii="Times New Roman" w:eastAsia="標楷體" w:hAnsi="Times New Roman"/>
                    </w:rPr>
                  </w:pPr>
                  <w:r w:rsidRPr="00543291">
                    <w:rPr>
                      <w:rFonts w:ascii="新細明體" w:hAnsi="新細明體" w:cs="新細明體" w:hint="eastAsia"/>
                    </w:rPr>
                    <w:t>≧</w:t>
                  </w:r>
                  <w:r w:rsidRPr="00543291">
                    <w:rPr>
                      <w:rFonts w:ascii="Times New Roman" w:eastAsia="標楷體" w:hAnsi="Times New Roman"/>
                    </w:rPr>
                    <w:t>60</w:t>
                  </w:r>
                  <w:r w:rsidRPr="00543291">
                    <w:rPr>
                      <w:rFonts w:ascii="Times New Roman" w:eastAsia="標楷體" w:hAnsi="Times New Roman"/>
                    </w:rPr>
                    <w:t>，＜</w:t>
                  </w:r>
                  <w:r w:rsidRPr="00543291">
                    <w:rPr>
                      <w:rFonts w:ascii="Times New Roman" w:eastAsia="標楷體" w:hAnsi="Times New Roman"/>
                    </w:rPr>
                    <w:t>70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B515F" w:rsidRPr="00543291" w:rsidRDefault="005B515F" w:rsidP="005B515F">
                  <w:pPr>
                    <w:snapToGrid w:val="0"/>
                    <w:spacing w:line="360" w:lineRule="exact"/>
                    <w:ind w:leftChars="-45" w:left="112" w:rightChars="-45" w:right="-108" w:hanging="220"/>
                    <w:jc w:val="center"/>
                    <w:rPr>
                      <w:rFonts w:ascii="Times New Roman" w:eastAsia="標楷體" w:hAnsi="Times New Roman"/>
                    </w:rPr>
                  </w:pPr>
                  <w:r w:rsidRPr="00543291">
                    <w:rPr>
                      <w:rFonts w:ascii="Times New Roman" w:eastAsia="標楷體" w:hAnsi="Times New Roman"/>
                    </w:rPr>
                    <w:t>0.6</w:t>
                  </w:r>
                </w:p>
              </w:tc>
            </w:tr>
            <w:tr w:rsidR="005B515F" w:rsidRPr="00543291" w:rsidTr="005B515F">
              <w:trPr>
                <w:jc w:val="center"/>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15F" w:rsidRPr="00543291" w:rsidRDefault="005B515F" w:rsidP="005B515F">
                  <w:pPr>
                    <w:snapToGrid w:val="0"/>
                    <w:spacing w:line="360" w:lineRule="exact"/>
                    <w:jc w:val="center"/>
                    <w:rPr>
                      <w:rFonts w:ascii="Times New Roman" w:eastAsia="標楷體" w:hAnsi="Times New Roman"/>
                    </w:rPr>
                  </w:pPr>
                  <w:r w:rsidRPr="00543291">
                    <w:rPr>
                      <w:rFonts w:ascii="新細明體" w:hAnsi="新細明體" w:cs="新細明體" w:hint="eastAsia"/>
                    </w:rPr>
                    <w:t>≧</w:t>
                  </w:r>
                  <w:r w:rsidRPr="00543291">
                    <w:rPr>
                      <w:rFonts w:ascii="Times New Roman" w:eastAsia="標楷體" w:hAnsi="Times New Roman"/>
                    </w:rPr>
                    <w:t>50</w:t>
                  </w:r>
                  <w:r w:rsidRPr="00543291">
                    <w:rPr>
                      <w:rFonts w:ascii="Times New Roman" w:eastAsia="標楷體" w:hAnsi="Times New Roman"/>
                    </w:rPr>
                    <w:t>，＜</w:t>
                  </w:r>
                  <w:r w:rsidRPr="00543291">
                    <w:rPr>
                      <w:rFonts w:ascii="Times New Roman" w:eastAsia="標楷體" w:hAnsi="Times New Roman"/>
                    </w:rPr>
                    <w:t>60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B515F" w:rsidRPr="00543291" w:rsidRDefault="005B515F" w:rsidP="005B515F">
                  <w:pPr>
                    <w:snapToGrid w:val="0"/>
                    <w:spacing w:line="360" w:lineRule="exact"/>
                    <w:ind w:leftChars="-45" w:left="112" w:rightChars="-45" w:right="-108" w:hanging="220"/>
                    <w:jc w:val="center"/>
                    <w:rPr>
                      <w:rFonts w:ascii="Times New Roman" w:eastAsia="標楷體" w:hAnsi="Times New Roman"/>
                    </w:rPr>
                  </w:pPr>
                  <w:r w:rsidRPr="00543291">
                    <w:rPr>
                      <w:rFonts w:ascii="Times New Roman" w:eastAsia="標楷體" w:hAnsi="Times New Roman"/>
                    </w:rPr>
                    <w:t>0.4</w:t>
                  </w:r>
                </w:p>
              </w:tc>
            </w:tr>
            <w:tr w:rsidR="005B515F" w:rsidRPr="00543291" w:rsidTr="005B515F">
              <w:trPr>
                <w:jc w:val="center"/>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15F" w:rsidRPr="00543291" w:rsidRDefault="005B515F" w:rsidP="005B515F">
                  <w:pPr>
                    <w:snapToGrid w:val="0"/>
                    <w:spacing w:line="360" w:lineRule="exact"/>
                    <w:jc w:val="center"/>
                    <w:rPr>
                      <w:rFonts w:ascii="Times New Roman" w:eastAsia="標楷體" w:hAnsi="Times New Roman"/>
                    </w:rPr>
                  </w:pPr>
                  <w:r w:rsidRPr="00543291">
                    <w:rPr>
                      <w:rFonts w:ascii="Times New Roman" w:eastAsia="標楷體" w:hAnsi="Times New Roman"/>
                    </w:rPr>
                    <w:t>＜</w:t>
                  </w:r>
                  <w:r w:rsidRPr="00543291">
                    <w:rPr>
                      <w:rFonts w:ascii="Times New Roman" w:eastAsia="標楷體" w:hAnsi="Times New Roman"/>
                    </w:rPr>
                    <w:t>50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15F" w:rsidRPr="00543291" w:rsidRDefault="005B515F" w:rsidP="005B515F">
                  <w:pPr>
                    <w:snapToGrid w:val="0"/>
                    <w:spacing w:line="360" w:lineRule="exact"/>
                    <w:ind w:leftChars="-45" w:left="112" w:rightChars="-45" w:right="-108" w:hanging="220"/>
                    <w:jc w:val="center"/>
                    <w:rPr>
                      <w:rFonts w:ascii="Times New Roman" w:eastAsia="標楷體" w:hAnsi="Times New Roman"/>
                    </w:rPr>
                  </w:pPr>
                  <w:r w:rsidRPr="00543291">
                    <w:rPr>
                      <w:rFonts w:ascii="Times New Roman" w:eastAsia="標楷體" w:hAnsi="Times New Roman"/>
                    </w:rPr>
                    <w:t>0</w:t>
                  </w:r>
                </w:p>
              </w:tc>
            </w:tr>
          </w:tbl>
          <w:p w:rsidR="005B515F" w:rsidRPr="00543291" w:rsidRDefault="005B515F" w:rsidP="005B515F">
            <w:pPr>
              <w:snapToGrid w:val="0"/>
              <w:spacing w:line="360" w:lineRule="exact"/>
              <w:jc w:val="both"/>
              <w:rPr>
                <w:rFonts w:ascii="Times New Roman" w:eastAsia="標楷體" w:hAnsi="Times New Roman"/>
                <w:sz w:val="28"/>
              </w:rPr>
            </w:pPr>
          </w:p>
          <w:p w:rsidR="005B515F" w:rsidRPr="00543291" w:rsidRDefault="005B515F" w:rsidP="005B515F">
            <w:pPr>
              <w:snapToGrid w:val="0"/>
              <w:spacing w:line="360" w:lineRule="exact"/>
              <w:jc w:val="both"/>
              <w:rPr>
                <w:rFonts w:ascii="Times New Roman" w:eastAsia="標楷體" w:hAnsi="Times New Roman"/>
                <w:sz w:val="28"/>
              </w:rPr>
            </w:pPr>
            <w:r w:rsidRPr="00543291">
              <w:rPr>
                <w:rFonts w:ascii="新細明體" w:hAnsi="新細明體" w:cs="新細明體" w:hint="eastAsia"/>
                <w:sz w:val="28"/>
                <w:szCs w:val="24"/>
              </w:rPr>
              <w:t>◎</w:t>
            </w:r>
            <w:r w:rsidRPr="00543291">
              <w:rPr>
                <w:rFonts w:ascii="Times New Roman" w:eastAsia="標楷體" w:hAnsi="Times New Roman"/>
                <w:sz w:val="28"/>
              </w:rPr>
              <w:t>範例：如該轄區於</w:t>
            </w:r>
            <w:r w:rsidRPr="00543291">
              <w:rPr>
                <w:rFonts w:ascii="Times New Roman" w:eastAsia="標楷體" w:hAnsi="Times New Roman"/>
                <w:sz w:val="28"/>
                <w:szCs w:val="24"/>
              </w:rPr>
              <w:t>111</w:t>
            </w:r>
            <w:r w:rsidRPr="00543291">
              <w:rPr>
                <w:rFonts w:ascii="Times New Roman" w:eastAsia="標楷體" w:hAnsi="Times New Roman"/>
                <w:sz w:val="28"/>
              </w:rPr>
              <w:t>年度</w:t>
            </w:r>
            <w:r w:rsidRPr="00543291">
              <w:rPr>
                <w:rFonts w:ascii="Times New Roman" w:eastAsia="標楷體" w:hAnsi="Times New Roman"/>
                <w:sz w:val="28"/>
              </w:rPr>
              <w:t>1</w:t>
            </w:r>
            <w:r w:rsidRPr="00543291">
              <w:rPr>
                <w:rFonts w:ascii="Times New Roman" w:eastAsia="標楷體" w:hAnsi="Times New Roman"/>
                <w:sz w:val="28"/>
              </w:rPr>
              <w:t>月</w:t>
            </w:r>
            <w:r w:rsidRPr="00543291">
              <w:rPr>
                <w:rFonts w:ascii="Times New Roman" w:eastAsia="標楷體" w:hAnsi="Times New Roman"/>
                <w:sz w:val="28"/>
              </w:rPr>
              <w:t>1</w:t>
            </w:r>
            <w:r w:rsidRPr="00543291">
              <w:rPr>
                <w:rFonts w:ascii="Times New Roman" w:eastAsia="標楷體" w:hAnsi="Times New Roman"/>
                <w:sz w:val="28"/>
              </w:rPr>
              <w:t>日至</w:t>
            </w:r>
            <w:r w:rsidRPr="00543291">
              <w:rPr>
                <w:rFonts w:ascii="Times New Roman" w:eastAsia="標楷體" w:hAnsi="Times New Roman"/>
                <w:sz w:val="28"/>
              </w:rPr>
              <w:t>10</w:t>
            </w:r>
            <w:r w:rsidRPr="00543291">
              <w:rPr>
                <w:rFonts w:ascii="Times New Roman" w:eastAsia="標楷體" w:hAnsi="Times New Roman"/>
                <w:sz w:val="28"/>
              </w:rPr>
              <w:t>月</w:t>
            </w:r>
            <w:r w:rsidRPr="00543291">
              <w:rPr>
                <w:rFonts w:ascii="Times New Roman" w:eastAsia="標楷體" w:hAnsi="Times New Roman"/>
                <w:sz w:val="28"/>
              </w:rPr>
              <w:t>31</w:t>
            </w:r>
            <w:r w:rsidRPr="00543291">
              <w:rPr>
                <w:rFonts w:ascii="Times New Roman" w:eastAsia="標楷體" w:hAnsi="Times New Roman"/>
                <w:sz w:val="28"/>
              </w:rPr>
              <w:t>日計發生</w:t>
            </w:r>
            <w:r w:rsidRPr="00543291">
              <w:rPr>
                <w:rFonts w:ascii="Times New Roman" w:eastAsia="標楷體" w:hAnsi="Times New Roman"/>
                <w:sz w:val="28"/>
              </w:rPr>
              <w:t>50</w:t>
            </w:r>
            <w:r w:rsidRPr="00543291">
              <w:rPr>
                <w:rFonts w:ascii="Times New Roman" w:eastAsia="標楷體" w:hAnsi="Times New Roman"/>
                <w:sz w:val="28"/>
              </w:rPr>
              <w:t>件食品中毒案，於</w:t>
            </w:r>
            <w:r w:rsidRPr="00543291">
              <w:rPr>
                <w:rFonts w:ascii="Times New Roman" w:eastAsia="標楷體" w:hAnsi="Times New Roman"/>
                <w:sz w:val="28"/>
              </w:rPr>
              <w:t>60</w:t>
            </w:r>
            <w:r w:rsidRPr="00543291">
              <w:rPr>
                <w:rFonts w:ascii="Times New Roman" w:eastAsia="標楷體" w:hAnsi="Times New Roman"/>
                <w:sz w:val="28"/>
              </w:rPr>
              <w:t>日結案之案件數為</w:t>
            </w:r>
            <w:r w:rsidRPr="00543291">
              <w:rPr>
                <w:rFonts w:ascii="Times New Roman" w:eastAsia="標楷體" w:hAnsi="Times New Roman"/>
                <w:sz w:val="28"/>
              </w:rPr>
              <w:t>45</w:t>
            </w:r>
            <w:r w:rsidRPr="00543291">
              <w:rPr>
                <w:rFonts w:ascii="Times New Roman" w:eastAsia="標楷體" w:hAnsi="Times New Roman"/>
                <w:sz w:val="28"/>
              </w:rPr>
              <w:t>件</w:t>
            </w:r>
            <w:r w:rsidRPr="00543291">
              <w:rPr>
                <w:rFonts w:ascii="Times New Roman" w:eastAsia="標楷體" w:hAnsi="Times New Roman"/>
                <w:sz w:val="28"/>
              </w:rPr>
              <w:t>(90%)</w:t>
            </w:r>
            <w:r w:rsidRPr="00543291">
              <w:rPr>
                <w:rFonts w:ascii="Times New Roman" w:eastAsia="標楷體" w:hAnsi="Times New Roman"/>
                <w:sz w:val="28"/>
              </w:rPr>
              <w:t>，即得</w:t>
            </w:r>
            <w:r w:rsidRPr="00543291">
              <w:rPr>
                <w:rFonts w:ascii="Times New Roman" w:eastAsia="標楷體" w:hAnsi="Times New Roman"/>
                <w:sz w:val="28"/>
              </w:rPr>
              <w:t>1.6</w:t>
            </w:r>
            <w:r w:rsidRPr="00543291">
              <w:rPr>
                <w:rFonts w:ascii="Times New Roman" w:eastAsia="標楷體" w:hAnsi="Times New Roman"/>
                <w:sz w:val="28"/>
              </w:rPr>
              <w:t>分。</w:t>
            </w:r>
          </w:p>
          <w:p w:rsidR="005B515F" w:rsidRPr="00543291" w:rsidRDefault="005B515F" w:rsidP="005B515F">
            <w:pPr>
              <w:snapToGrid w:val="0"/>
              <w:spacing w:line="360" w:lineRule="exact"/>
              <w:jc w:val="both"/>
              <w:rPr>
                <w:rFonts w:ascii="Times New Roman" w:eastAsia="標楷體" w:hAnsi="Times New Roman"/>
                <w:sz w:val="28"/>
              </w:rPr>
            </w:pPr>
          </w:p>
          <w:p w:rsidR="005B515F" w:rsidRPr="00543291" w:rsidRDefault="005B515F" w:rsidP="005B515F">
            <w:pPr>
              <w:snapToGrid w:val="0"/>
              <w:spacing w:line="360" w:lineRule="exact"/>
              <w:jc w:val="both"/>
              <w:rPr>
                <w:rFonts w:ascii="Times New Roman" w:eastAsia="標楷體" w:hAnsi="Times New Roman"/>
                <w:sz w:val="28"/>
              </w:rPr>
            </w:pPr>
            <w:r w:rsidRPr="00543291">
              <w:rPr>
                <w:rFonts w:ascii="Times New Roman" w:eastAsia="標楷體" w:hAnsi="Times New Roman"/>
                <w:sz w:val="28"/>
              </w:rPr>
              <w:t>結案天數路徑：產品通路便捷稽查作業平台</w:t>
            </w:r>
            <w:r w:rsidRPr="00543291">
              <w:rPr>
                <w:rFonts w:ascii="Times New Roman" w:eastAsia="標楷體" w:hAnsi="Times New Roman"/>
                <w:sz w:val="28"/>
              </w:rPr>
              <w:t>/</w:t>
            </w:r>
            <w:r w:rsidRPr="00543291">
              <w:rPr>
                <w:rFonts w:ascii="Times New Roman" w:eastAsia="標楷體" w:hAnsi="Times New Roman"/>
                <w:sz w:val="28"/>
              </w:rPr>
              <w:t>食品中毒速報。</w:t>
            </w:r>
          </w:p>
        </w:tc>
        <w:tc>
          <w:tcPr>
            <w:tcW w:w="1361" w:type="dxa"/>
            <w:shd w:val="clear" w:color="auto" w:fill="auto"/>
          </w:tcPr>
          <w:p w:rsidR="005B515F" w:rsidRPr="00543291" w:rsidRDefault="005B515F" w:rsidP="005B515F">
            <w:pPr>
              <w:snapToGrid w:val="0"/>
              <w:spacing w:line="360" w:lineRule="exact"/>
              <w:jc w:val="both"/>
              <w:rPr>
                <w:rFonts w:ascii="Times New Roman" w:eastAsia="標楷體" w:hAnsi="Times New Roman"/>
                <w:sz w:val="28"/>
                <w:szCs w:val="24"/>
              </w:rPr>
            </w:pPr>
            <w:r w:rsidRPr="00543291">
              <w:rPr>
                <w:rFonts w:ascii="Times New Roman" w:eastAsia="標楷體" w:hAnsi="Times New Roman"/>
                <w:sz w:val="28"/>
              </w:rPr>
              <w:t>各衛生局載入</w:t>
            </w:r>
            <w:r w:rsidRPr="00543291">
              <w:rPr>
                <w:rFonts w:ascii="Times New Roman" w:eastAsia="標楷體" w:hAnsi="Times New Roman"/>
                <w:sz w:val="28"/>
              </w:rPr>
              <w:t>PMDS</w:t>
            </w:r>
            <w:r w:rsidRPr="00543291">
              <w:rPr>
                <w:rFonts w:ascii="Times New Roman" w:eastAsia="標楷體" w:hAnsi="Times New Roman"/>
                <w:sz w:val="28"/>
              </w:rPr>
              <w:t>系統資料。</w:t>
            </w:r>
          </w:p>
        </w:tc>
      </w:tr>
    </w:tbl>
    <w:p w:rsidR="005B515F" w:rsidRPr="00543291" w:rsidRDefault="005B515F" w:rsidP="005B515F">
      <w:pPr>
        <w:pStyle w:val="aff0"/>
        <w:widowControl/>
        <w:spacing w:line="400" w:lineRule="exact"/>
        <w:ind w:leftChars="0" w:left="1701"/>
        <w:rPr>
          <w:rFonts w:ascii="Times New Roman" w:eastAsia="標楷體" w:hAnsi="Times New Roman"/>
          <w:sz w:val="32"/>
          <w:szCs w:val="28"/>
        </w:rPr>
      </w:pPr>
    </w:p>
    <w:p w:rsidR="005B515F" w:rsidRPr="00543291" w:rsidRDefault="005B515F" w:rsidP="00890A7F">
      <w:pPr>
        <w:pStyle w:val="aff0"/>
        <w:widowControl/>
        <w:numPr>
          <w:ilvl w:val="0"/>
          <w:numId w:val="915"/>
        </w:numPr>
        <w:spacing w:line="400" w:lineRule="exact"/>
        <w:ind w:leftChars="0" w:left="1701"/>
        <w:rPr>
          <w:rFonts w:ascii="Times New Roman" w:eastAsia="標楷體" w:hAnsi="Times New Roman"/>
          <w:sz w:val="32"/>
          <w:szCs w:val="28"/>
        </w:rPr>
      </w:pPr>
      <w:r w:rsidRPr="00543291">
        <w:rPr>
          <w:rFonts w:ascii="Times New Roman" w:eastAsia="標楷體" w:hAnsi="Times New Roman"/>
          <w:sz w:val="32"/>
          <w:szCs w:val="28"/>
        </w:rPr>
        <w:t>食安稽查時效管理</w:t>
      </w:r>
      <w:r w:rsidRPr="00543291">
        <w:rPr>
          <w:rFonts w:ascii="Times New Roman" w:eastAsia="標楷體" w:hAnsi="Times New Roman"/>
          <w:sz w:val="32"/>
          <w:szCs w:val="28"/>
        </w:rPr>
        <w:t>(19</w:t>
      </w:r>
      <w:r w:rsidRPr="00543291">
        <w:rPr>
          <w:rFonts w:ascii="Times New Roman" w:eastAsia="標楷體" w:hAnsi="Times New Roman"/>
          <w:sz w:val="32"/>
          <w:szCs w:val="28"/>
        </w:rPr>
        <w:t>分</w:t>
      </w:r>
      <w:r w:rsidRPr="00543291">
        <w:rPr>
          <w:rFonts w:ascii="Times New Roman" w:eastAsia="標楷體" w:hAnsi="Times New Roman"/>
          <w:sz w:val="32"/>
          <w:szCs w:val="28"/>
        </w:rPr>
        <w:t>)</w:t>
      </w:r>
    </w:p>
    <w:p w:rsidR="005B515F" w:rsidRPr="00543291" w:rsidRDefault="005B515F" w:rsidP="005B515F">
      <w:pPr>
        <w:pStyle w:val="aff0"/>
        <w:widowControl/>
        <w:spacing w:line="400" w:lineRule="exact"/>
        <w:ind w:leftChars="0" w:left="1920" w:right="141"/>
        <w:jc w:val="right"/>
        <w:rPr>
          <w:rFonts w:ascii="Times New Roman" w:eastAsia="標楷體" w:hAnsi="Times New Roman"/>
          <w:sz w:val="28"/>
          <w:szCs w:val="28"/>
        </w:rPr>
      </w:pPr>
      <w:r w:rsidRPr="00543291">
        <w:rPr>
          <w:rFonts w:ascii="Times New Roman" w:eastAsia="標楷體" w:hAnsi="Times New Roman"/>
          <w:sz w:val="28"/>
          <w:szCs w:val="28"/>
        </w:rPr>
        <w:t>洽詢窗口：【北區管理中心】蕭叔勉</w:t>
      </w:r>
      <w:r w:rsidRPr="00543291">
        <w:rPr>
          <w:rFonts w:ascii="Times New Roman" w:eastAsia="標楷體" w:hAnsi="Times New Roman"/>
          <w:sz w:val="28"/>
          <w:szCs w:val="28"/>
        </w:rPr>
        <w:t>02-2787-8319</w:t>
      </w:r>
    </w:p>
    <w:tbl>
      <w:tblPr>
        <w:tblW w:w="92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276"/>
        <w:gridCol w:w="6378"/>
        <w:gridCol w:w="1555"/>
      </w:tblGrid>
      <w:tr w:rsidR="005B515F" w:rsidRPr="00543291" w:rsidTr="00805B16">
        <w:trPr>
          <w:jc w:val="right"/>
        </w:trPr>
        <w:tc>
          <w:tcPr>
            <w:tcW w:w="1276"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指標</w:t>
            </w:r>
          </w:p>
        </w:tc>
        <w:tc>
          <w:tcPr>
            <w:tcW w:w="6378"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評分標準</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說明：計算得分方式</w:t>
            </w:r>
          </w:p>
        </w:tc>
        <w:tc>
          <w:tcPr>
            <w:tcW w:w="1555"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考評資料來源</w:t>
            </w:r>
          </w:p>
        </w:tc>
      </w:tr>
      <w:tr w:rsidR="005B515F" w:rsidRPr="00543291" w:rsidTr="00805B16">
        <w:trPr>
          <w:jc w:val="right"/>
        </w:trPr>
        <w:tc>
          <w:tcPr>
            <w:tcW w:w="1276" w:type="dxa"/>
            <w:shd w:val="clear" w:color="auto" w:fill="auto"/>
          </w:tcPr>
          <w:p w:rsidR="005B515F" w:rsidRPr="00543291" w:rsidRDefault="005B515F" w:rsidP="005B515F">
            <w:pPr>
              <w:spacing w:line="360" w:lineRule="exact"/>
              <w:jc w:val="both"/>
              <w:rPr>
                <w:rFonts w:ascii="Times New Roman" w:eastAsia="標楷體" w:hAnsi="Times New Roman"/>
                <w:sz w:val="28"/>
              </w:rPr>
            </w:pPr>
            <w:r w:rsidRPr="00543291">
              <w:rPr>
                <w:rFonts w:ascii="Times New Roman" w:eastAsia="標楷體" w:hAnsi="Times New Roman"/>
                <w:sz w:val="28"/>
              </w:rPr>
              <w:t>食安查驗及檢警調合作案件回報之時效</w:t>
            </w:r>
          </w:p>
        </w:tc>
        <w:tc>
          <w:tcPr>
            <w:tcW w:w="6378" w:type="dxa"/>
            <w:shd w:val="clear" w:color="auto" w:fill="auto"/>
          </w:tcPr>
          <w:p w:rsidR="005B515F" w:rsidRPr="00543291" w:rsidRDefault="005B515F" w:rsidP="00890A7F">
            <w:pPr>
              <w:numPr>
                <w:ilvl w:val="0"/>
                <w:numId w:val="874"/>
              </w:numPr>
              <w:snapToGrid w:val="0"/>
              <w:spacing w:line="360" w:lineRule="exact"/>
              <w:ind w:left="596" w:hanging="596"/>
              <w:jc w:val="both"/>
              <w:rPr>
                <w:rFonts w:ascii="Times New Roman" w:eastAsia="標楷體" w:hAnsi="Times New Roman"/>
                <w:sz w:val="28"/>
                <w:szCs w:val="24"/>
              </w:rPr>
            </w:pPr>
            <w:r w:rsidRPr="00543291">
              <w:rPr>
                <w:rFonts w:ascii="Times New Roman" w:eastAsia="標楷體" w:hAnsi="Times New Roman"/>
                <w:sz w:val="28"/>
              </w:rPr>
              <w:t>食安查驗及應處分案件辦理時效</w:t>
            </w:r>
            <w:r w:rsidRPr="00543291">
              <w:rPr>
                <w:rFonts w:ascii="Times New Roman" w:eastAsia="標楷體" w:hAnsi="Times New Roman"/>
                <w:sz w:val="28"/>
              </w:rPr>
              <w:t>(16</w:t>
            </w:r>
            <w:r w:rsidRPr="00543291">
              <w:rPr>
                <w:rFonts w:ascii="Times New Roman" w:eastAsia="標楷體" w:hAnsi="Times New Roman"/>
                <w:sz w:val="28"/>
              </w:rPr>
              <w:t>分</w:t>
            </w:r>
            <w:r w:rsidRPr="00543291">
              <w:rPr>
                <w:rFonts w:ascii="Times New Roman" w:eastAsia="標楷體" w:hAnsi="Times New Roman"/>
                <w:sz w:val="28"/>
              </w:rPr>
              <w:t>)</w:t>
            </w:r>
          </w:p>
          <w:p w:rsidR="005B515F" w:rsidRPr="00543291" w:rsidRDefault="005B515F" w:rsidP="00890A7F">
            <w:pPr>
              <w:pStyle w:val="aff0"/>
              <w:numPr>
                <w:ilvl w:val="1"/>
                <w:numId w:val="886"/>
              </w:numPr>
              <w:spacing w:line="360" w:lineRule="exact"/>
              <w:ind w:leftChars="50" w:left="602" w:hanging="482"/>
              <w:jc w:val="both"/>
              <w:rPr>
                <w:rFonts w:ascii="Times New Roman" w:eastAsia="標楷體" w:hAnsi="Times New Roman"/>
                <w:sz w:val="28"/>
                <w:szCs w:val="24"/>
              </w:rPr>
            </w:pPr>
            <w:r w:rsidRPr="00543291">
              <w:rPr>
                <w:rFonts w:ascii="Times New Roman" w:eastAsia="標楷體" w:hAnsi="Times New Roman"/>
                <w:sz w:val="28"/>
                <w:szCs w:val="24"/>
              </w:rPr>
              <w:t>完成食藥署指定之食品專案或配合政策指定稽查回覆事項</w:t>
            </w:r>
            <w:r w:rsidRPr="00543291">
              <w:rPr>
                <w:rFonts w:ascii="Times New Roman" w:eastAsia="標楷體" w:hAnsi="Times New Roman"/>
                <w:sz w:val="28"/>
                <w:szCs w:val="24"/>
              </w:rPr>
              <w:t>(</w:t>
            </w:r>
            <w:r w:rsidRPr="00543291">
              <w:rPr>
                <w:rFonts w:ascii="Times New Roman" w:eastAsia="標楷體" w:hAnsi="Times New Roman"/>
                <w:sz w:val="28"/>
                <w:szCs w:val="24"/>
              </w:rPr>
              <w:t>包含臨時新增專案</w:t>
            </w:r>
            <w:r w:rsidRPr="00543291">
              <w:rPr>
                <w:rFonts w:ascii="Times New Roman" w:eastAsia="標楷體" w:hAnsi="Times New Roman"/>
                <w:sz w:val="28"/>
                <w:szCs w:val="24"/>
              </w:rPr>
              <w:t>)</w:t>
            </w:r>
            <w:r w:rsidRPr="00543291">
              <w:rPr>
                <w:rFonts w:ascii="Times New Roman" w:eastAsia="標楷體" w:hAnsi="Times New Roman"/>
                <w:sz w:val="28"/>
                <w:szCs w:val="24"/>
              </w:rPr>
              <w:t>，並依食藥署規劃之查核項目、</w:t>
            </w:r>
            <w:r w:rsidRPr="00543291">
              <w:rPr>
                <w:rFonts w:ascii="Times New Roman" w:eastAsia="標楷體" w:hAnsi="Times New Roman"/>
                <w:sz w:val="28"/>
                <w:szCs w:val="24"/>
              </w:rPr>
              <w:t>(</w:t>
            </w:r>
            <w:r w:rsidRPr="00543291">
              <w:rPr>
                <w:rFonts w:ascii="Times New Roman" w:eastAsia="標楷體" w:hAnsi="Times New Roman"/>
                <w:sz w:val="28"/>
                <w:szCs w:val="24"/>
              </w:rPr>
              <w:t>家</w:t>
            </w:r>
            <w:r w:rsidRPr="00543291">
              <w:rPr>
                <w:rFonts w:ascii="Times New Roman" w:eastAsia="標楷體" w:hAnsi="Times New Roman"/>
                <w:sz w:val="28"/>
                <w:szCs w:val="24"/>
              </w:rPr>
              <w:t>)</w:t>
            </w:r>
            <w:r w:rsidRPr="00543291">
              <w:rPr>
                <w:rFonts w:ascii="Times New Roman" w:eastAsia="標楷體" w:hAnsi="Times New Roman"/>
                <w:sz w:val="28"/>
                <w:szCs w:val="24"/>
              </w:rPr>
              <w:t>件數及期限，將稽查抽驗結果完整填報於</w:t>
            </w:r>
            <w:r w:rsidRPr="00543291">
              <w:rPr>
                <w:rFonts w:ascii="Times New Roman" w:eastAsia="標楷體" w:hAnsi="Times New Roman"/>
                <w:sz w:val="28"/>
                <w:szCs w:val="24"/>
              </w:rPr>
              <w:t>PMDS</w:t>
            </w:r>
            <w:r w:rsidRPr="00543291">
              <w:rPr>
                <w:rFonts w:ascii="Times New Roman" w:eastAsia="標楷體" w:hAnsi="Times New Roman"/>
                <w:sz w:val="28"/>
                <w:szCs w:val="24"/>
              </w:rPr>
              <w:t>系統。</w:t>
            </w:r>
          </w:p>
          <w:p w:rsidR="005B515F" w:rsidRPr="00543291" w:rsidRDefault="005B515F" w:rsidP="00890A7F">
            <w:pPr>
              <w:pStyle w:val="aff0"/>
              <w:numPr>
                <w:ilvl w:val="1"/>
                <w:numId w:val="886"/>
              </w:numPr>
              <w:spacing w:line="360" w:lineRule="exact"/>
              <w:ind w:leftChars="50" w:left="602" w:hanging="482"/>
              <w:jc w:val="both"/>
              <w:rPr>
                <w:rFonts w:ascii="Times New Roman" w:eastAsia="標楷體" w:hAnsi="Times New Roman"/>
                <w:sz w:val="28"/>
                <w:szCs w:val="24"/>
              </w:rPr>
            </w:pPr>
            <w:r w:rsidRPr="00543291">
              <w:rPr>
                <w:rFonts w:ascii="Times New Roman" w:eastAsia="標楷體" w:hAnsi="Times New Roman"/>
                <w:sz w:val="28"/>
                <w:szCs w:val="24"/>
              </w:rPr>
              <w:t>應依專案計畫或配合政策指定稽查內容執行查核且應確實填寫表單，「未依計畫內容查核」、「未填報指定查核項目」、「未於期限內完成填報」或「填報內容有誤」者，不予計分。</w:t>
            </w:r>
          </w:p>
          <w:p w:rsidR="005B515F" w:rsidRPr="00543291" w:rsidRDefault="005B515F" w:rsidP="00890A7F">
            <w:pPr>
              <w:pStyle w:val="aff0"/>
              <w:numPr>
                <w:ilvl w:val="1"/>
                <w:numId w:val="886"/>
              </w:numPr>
              <w:spacing w:line="360" w:lineRule="exact"/>
              <w:ind w:leftChars="50" w:left="602" w:hanging="482"/>
              <w:jc w:val="both"/>
              <w:rPr>
                <w:rFonts w:ascii="Times New Roman" w:eastAsia="標楷體" w:hAnsi="Times New Roman"/>
                <w:sz w:val="28"/>
                <w:szCs w:val="24"/>
              </w:rPr>
            </w:pPr>
            <w:r w:rsidRPr="00543291">
              <w:rPr>
                <w:rFonts w:ascii="Times New Roman" w:eastAsia="標楷體" w:hAnsi="Times New Roman"/>
                <w:sz w:val="28"/>
                <w:szCs w:val="24"/>
              </w:rPr>
              <w:t>查驗不合格案件，應於食藥署指定日期前回復後續查辦情形，依行政調查結果應裁處罰鍰者，原則由違規廠商登記所在衛生局裁處罰鍰。不符規定應限期改正者，需完成複查、後續處辦。應處分而未處分案件不予計分。</w:t>
            </w:r>
          </w:p>
          <w:p w:rsidR="005B515F" w:rsidRPr="00543291" w:rsidRDefault="005B515F" w:rsidP="00890A7F">
            <w:pPr>
              <w:pStyle w:val="aff0"/>
              <w:numPr>
                <w:ilvl w:val="1"/>
                <w:numId w:val="886"/>
              </w:numPr>
              <w:spacing w:line="360" w:lineRule="exact"/>
              <w:ind w:leftChars="50" w:left="602" w:hanging="482"/>
              <w:jc w:val="both"/>
              <w:rPr>
                <w:rFonts w:ascii="Times New Roman" w:eastAsia="標楷體" w:hAnsi="Times New Roman"/>
                <w:sz w:val="28"/>
                <w:szCs w:val="24"/>
              </w:rPr>
            </w:pPr>
            <w:r w:rsidRPr="00543291">
              <w:rPr>
                <w:rFonts w:ascii="Times New Roman" w:eastAsia="標楷體" w:hAnsi="Times New Roman"/>
                <w:sz w:val="28"/>
                <w:szCs w:val="24"/>
              </w:rPr>
              <w:t>抽驗不合格產品若源自其他縣市，由負責抽驗之衛生局於檢驗結果判定後或</w:t>
            </w:r>
            <w:r w:rsidRPr="00543291">
              <w:rPr>
                <w:rFonts w:ascii="Times New Roman" w:eastAsia="標楷體" w:hAnsi="Times New Roman"/>
                <w:bCs/>
                <w:sz w:val="28"/>
                <w:szCs w:val="24"/>
              </w:rPr>
              <w:t>檢驗結果移入後</w:t>
            </w:r>
            <w:r w:rsidRPr="00543291">
              <w:rPr>
                <w:rFonts w:ascii="Times New Roman" w:eastAsia="標楷體" w:hAnsi="Times New Roman"/>
                <w:bCs/>
                <w:sz w:val="28"/>
                <w:szCs w:val="24"/>
              </w:rPr>
              <w:t>7</w:t>
            </w:r>
            <w:r w:rsidRPr="00543291">
              <w:rPr>
                <w:rFonts w:ascii="Times New Roman" w:eastAsia="標楷體" w:hAnsi="Times New Roman"/>
                <w:bCs/>
                <w:sz w:val="28"/>
                <w:szCs w:val="24"/>
              </w:rPr>
              <w:t>個工作日內移外縣市</w:t>
            </w:r>
            <w:r w:rsidRPr="00543291">
              <w:rPr>
                <w:rFonts w:ascii="Times New Roman" w:eastAsia="標楷體" w:hAnsi="Times New Roman"/>
                <w:sz w:val="28"/>
                <w:szCs w:val="24"/>
              </w:rPr>
              <w:t>，並於移案時註明該食藥署專案或配合政策指定稽查之</w:t>
            </w:r>
            <w:r w:rsidRPr="00543291">
              <w:rPr>
                <w:rFonts w:ascii="Times New Roman" w:eastAsia="標楷體" w:hAnsi="Times New Roman"/>
                <w:bCs/>
                <w:sz w:val="28"/>
                <w:szCs w:val="24"/>
              </w:rPr>
              <w:t>最終限辦日期。下游衛生局</w:t>
            </w:r>
            <w:r w:rsidRPr="00543291">
              <w:rPr>
                <w:rFonts w:ascii="Times New Roman" w:eastAsia="標楷體" w:hAnsi="Times New Roman"/>
                <w:sz w:val="28"/>
                <w:szCs w:val="24"/>
              </w:rPr>
              <w:t>自外縣市移入後，應於</w:t>
            </w:r>
            <w:r w:rsidRPr="00543291">
              <w:rPr>
                <w:rFonts w:ascii="Times New Roman" w:eastAsia="標楷體" w:hAnsi="Times New Roman"/>
                <w:bCs/>
                <w:sz w:val="28"/>
                <w:szCs w:val="24"/>
              </w:rPr>
              <w:t>3</w:t>
            </w:r>
            <w:r w:rsidRPr="00543291">
              <w:rPr>
                <w:rFonts w:ascii="Times New Roman" w:eastAsia="標楷體" w:hAnsi="Times New Roman"/>
                <w:bCs/>
                <w:sz w:val="28"/>
                <w:szCs w:val="24"/>
              </w:rPr>
              <w:t>個工作日內啟動約談等行政調查程序</w:t>
            </w:r>
            <w:r w:rsidRPr="00543291">
              <w:rPr>
                <w:rFonts w:ascii="Times New Roman" w:eastAsia="標楷體" w:hAnsi="Times New Roman"/>
                <w:sz w:val="28"/>
                <w:szCs w:val="24"/>
              </w:rPr>
              <w:t>。如上游衛生局移案時漏未註明食藥署專案資訊或配合政策指定稽查項目，肇致下游衛生局未於</w:t>
            </w:r>
            <w:r w:rsidRPr="00543291">
              <w:rPr>
                <w:rFonts w:ascii="Times New Roman" w:eastAsia="標楷體" w:hAnsi="Times New Roman"/>
                <w:sz w:val="28"/>
                <w:szCs w:val="24"/>
              </w:rPr>
              <w:t>3</w:t>
            </w:r>
            <w:r w:rsidRPr="00543291">
              <w:rPr>
                <w:rFonts w:ascii="Times New Roman" w:eastAsia="標楷體" w:hAnsi="Times New Roman"/>
                <w:sz w:val="28"/>
                <w:szCs w:val="24"/>
              </w:rPr>
              <w:t>日內啟動行政調查程序，下游衛生局經提具佐證後免計遲延，惟其上游衛生局</w:t>
            </w:r>
            <w:r w:rsidRPr="00543291">
              <w:rPr>
                <w:rFonts w:ascii="Times New Roman" w:eastAsia="標楷體" w:hAnsi="Times New Roman"/>
                <w:sz w:val="28"/>
                <w:szCs w:val="24"/>
              </w:rPr>
              <w:t>(</w:t>
            </w:r>
            <w:r w:rsidRPr="00543291">
              <w:rPr>
                <w:rFonts w:ascii="Times New Roman" w:eastAsia="標楷體" w:hAnsi="Times New Roman"/>
                <w:sz w:val="28"/>
                <w:szCs w:val="24"/>
              </w:rPr>
              <w:t>五</w:t>
            </w:r>
            <w:r w:rsidRPr="00543291">
              <w:rPr>
                <w:rFonts w:ascii="Times New Roman" w:eastAsia="標楷體" w:hAnsi="Times New Roman"/>
                <w:sz w:val="28"/>
                <w:szCs w:val="24"/>
              </w:rPr>
              <w:t>)</w:t>
            </w:r>
            <w:r w:rsidRPr="00543291">
              <w:rPr>
                <w:rFonts w:ascii="Times New Roman" w:eastAsia="標楷體" w:hAnsi="Times New Roman"/>
                <w:sz w:val="28"/>
                <w:szCs w:val="24"/>
              </w:rPr>
              <w:t>、</w:t>
            </w:r>
            <w:r w:rsidRPr="00543291">
              <w:rPr>
                <w:rFonts w:ascii="Times New Roman" w:eastAsia="標楷體" w:hAnsi="Times New Roman"/>
                <w:sz w:val="28"/>
                <w:szCs w:val="24"/>
              </w:rPr>
              <w:t>1</w:t>
            </w:r>
            <w:r w:rsidRPr="00543291">
              <w:rPr>
                <w:rFonts w:ascii="Times New Roman" w:eastAsia="標楷體" w:hAnsi="Times New Roman"/>
                <w:sz w:val="28"/>
                <w:szCs w:val="24"/>
              </w:rPr>
              <w:t>之得分每案扣</w:t>
            </w:r>
            <w:r w:rsidRPr="00543291">
              <w:rPr>
                <w:rFonts w:ascii="Times New Roman" w:eastAsia="標楷體" w:hAnsi="Times New Roman"/>
                <w:sz w:val="28"/>
                <w:szCs w:val="24"/>
              </w:rPr>
              <w:t>0.04</w:t>
            </w:r>
            <w:r w:rsidRPr="00543291">
              <w:rPr>
                <w:rFonts w:ascii="Times New Roman" w:eastAsia="標楷體" w:hAnsi="Times New Roman"/>
                <w:sz w:val="28"/>
                <w:szCs w:val="24"/>
              </w:rPr>
              <w:t>分。另倘衛生局未於時效內辦理之原因係因不可抗力或不可歸責於衛生局之事由，衛生局可提具佐證資料予食藥署，再由食藥署認定確屬不可抗力或不可歸責於衛生局後免計遲延。</w:t>
            </w:r>
          </w:p>
          <w:p w:rsidR="005B515F" w:rsidRPr="00543291" w:rsidRDefault="005B515F" w:rsidP="00890A7F">
            <w:pPr>
              <w:pStyle w:val="aff0"/>
              <w:numPr>
                <w:ilvl w:val="1"/>
                <w:numId w:val="886"/>
              </w:numPr>
              <w:spacing w:line="360" w:lineRule="exact"/>
              <w:ind w:leftChars="50" w:left="602" w:hanging="482"/>
              <w:jc w:val="both"/>
              <w:rPr>
                <w:rFonts w:ascii="Times New Roman" w:eastAsia="標楷體" w:hAnsi="Times New Roman"/>
                <w:sz w:val="28"/>
                <w:szCs w:val="24"/>
              </w:rPr>
            </w:pPr>
            <w:r w:rsidRPr="00543291">
              <w:rPr>
                <w:rFonts w:ascii="Times New Roman" w:eastAsia="標楷體" w:hAnsi="Times New Roman"/>
                <w:sz w:val="28"/>
                <w:szCs w:val="24"/>
              </w:rPr>
              <w:t>評分標準：</w:t>
            </w:r>
          </w:p>
          <w:p w:rsidR="005B515F" w:rsidRPr="00543291" w:rsidRDefault="005B515F" w:rsidP="00890A7F">
            <w:pPr>
              <w:numPr>
                <w:ilvl w:val="0"/>
                <w:numId w:val="889"/>
              </w:numPr>
              <w:snapToGrid w:val="0"/>
              <w:spacing w:line="360" w:lineRule="exact"/>
              <w:ind w:left="738" w:hanging="398"/>
              <w:jc w:val="both"/>
              <w:rPr>
                <w:rFonts w:ascii="Times New Roman" w:eastAsia="標楷體" w:hAnsi="Times New Roman"/>
                <w:sz w:val="28"/>
                <w:szCs w:val="24"/>
              </w:rPr>
            </w:pPr>
            <w:r w:rsidRPr="00543291">
              <w:rPr>
                <w:rFonts w:ascii="Times New Roman" w:eastAsia="標楷體" w:hAnsi="Times New Roman"/>
                <w:sz w:val="28"/>
                <w:szCs w:val="24"/>
              </w:rPr>
              <w:t>即時正確完成比率</w:t>
            </w:r>
            <w:r w:rsidRPr="00543291">
              <w:rPr>
                <w:rFonts w:ascii="Times New Roman" w:eastAsia="標楷體" w:hAnsi="Times New Roman"/>
                <w:sz w:val="28"/>
                <w:szCs w:val="24"/>
              </w:rPr>
              <w:t>(10</w:t>
            </w:r>
            <w:r w:rsidRPr="00543291">
              <w:rPr>
                <w:rFonts w:ascii="Times New Roman" w:eastAsia="標楷體" w:hAnsi="Times New Roman"/>
                <w:sz w:val="28"/>
                <w:szCs w:val="24"/>
              </w:rPr>
              <w:t>分</w:t>
            </w:r>
            <w:r w:rsidRPr="00543291">
              <w:rPr>
                <w:rFonts w:ascii="Times New Roman" w:eastAsia="標楷體" w:hAnsi="Times New Roman"/>
                <w:sz w:val="28"/>
                <w:szCs w:val="24"/>
              </w:rPr>
              <w:t>)</w:t>
            </w:r>
          </w:p>
          <w:p w:rsidR="005B515F" w:rsidRPr="00543291" w:rsidRDefault="005B515F" w:rsidP="005B515F">
            <w:pPr>
              <w:snapToGrid w:val="0"/>
              <w:spacing w:line="360" w:lineRule="exact"/>
              <w:ind w:leftChars="426" w:left="1022" w:firstLine="2"/>
              <w:jc w:val="both"/>
              <w:rPr>
                <w:rFonts w:ascii="Times New Roman" w:eastAsia="標楷體" w:hAnsi="Times New Roman"/>
                <w:sz w:val="28"/>
                <w:szCs w:val="24"/>
              </w:rPr>
            </w:pPr>
            <w:r w:rsidRPr="00543291">
              <w:rPr>
                <w:rFonts w:ascii="Times New Roman" w:eastAsia="標楷體" w:hAnsi="Times New Roman"/>
                <w:sz w:val="28"/>
                <w:szCs w:val="24"/>
              </w:rPr>
              <w:t>即時正確完成</w:t>
            </w:r>
            <w:r w:rsidRPr="00543291">
              <w:rPr>
                <w:rFonts w:ascii="Times New Roman" w:eastAsia="標楷體" w:hAnsi="Times New Roman"/>
                <w:sz w:val="28"/>
                <w:szCs w:val="24"/>
              </w:rPr>
              <w:t>(</w:t>
            </w:r>
            <w:r w:rsidRPr="00543291">
              <w:rPr>
                <w:rFonts w:ascii="Times New Roman" w:eastAsia="標楷體" w:hAnsi="Times New Roman"/>
                <w:sz w:val="28"/>
                <w:szCs w:val="24"/>
              </w:rPr>
              <w:t>家</w:t>
            </w:r>
            <w:r w:rsidRPr="00543291">
              <w:rPr>
                <w:rFonts w:ascii="Times New Roman" w:eastAsia="標楷體" w:hAnsi="Times New Roman"/>
                <w:sz w:val="28"/>
                <w:szCs w:val="24"/>
              </w:rPr>
              <w:t>)</w:t>
            </w:r>
            <w:r w:rsidRPr="00543291">
              <w:rPr>
                <w:rFonts w:ascii="Times New Roman" w:eastAsia="標楷體" w:hAnsi="Times New Roman"/>
                <w:sz w:val="28"/>
                <w:szCs w:val="24"/>
              </w:rPr>
              <w:t>件數</w:t>
            </w:r>
            <w:r w:rsidRPr="00543291">
              <w:rPr>
                <w:rFonts w:ascii="Times New Roman" w:eastAsia="標楷體" w:hAnsi="Times New Roman"/>
                <w:sz w:val="28"/>
                <w:szCs w:val="24"/>
              </w:rPr>
              <w:t>/</w:t>
            </w:r>
            <w:r w:rsidRPr="00543291">
              <w:rPr>
                <w:rFonts w:ascii="Times New Roman" w:eastAsia="標楷體" w:hAnsi="Times New Roman"/>
                <w:sz w:val="28"/>
                <w:szCs w:val="24"/>
              </w:rPr>
              <w:t>全年度應完成</w:t>
            </w:r>
            <w:r w:rsidRPr="00543291">
              <w:rPr>
                <w:rFonts w:ascii="Times New Roman" w:eastAsia="標楷體" w:hAnsi="Times New Roman"/>
                <w:sz w:val="28"/>
                <w:szCs w:val="24"/>
              </w:rPr>
              <w:t>(</w:t>
            </w:r>
            <w:r w:rsidRPr="00543291">
              <w:rPr>
                <w:rFonts w:ascii="Times New Roman" w:eastAsia="標楷體" w:hAnsi="Times New Roman"/>
                <w:sz w:val="28"/>
                <w:szCs w:val="24"/>
              </w:rPr>
              <w:t>家</w:t>
            </w:r>
            <w:r w:rsidRPr="00543291">
              <w:rPr>
                <w:rFonts w:ascii="Times New Roman" w:eastAsia="標楷體" w:hAnsi="Times New Roman"/>
                <w:sz w:val="28"/>
                <w:szCs w:val="24"/>
              </w:rPr>
              <w:t>)</w:t>
            </w:r>
            <w:r w:rsidRPr="00543291">
              <w:rPr>
                <w:rFonts w:ascii="Times New Roman" w:eastAsia="標楷體" w:hAnsi="Times New Roman"/>
                <w:sz w:val="28"/>
                <w:szCs w:val="24"/>
              </w:rPr>
              <w:t>件數</w:t>
            </w:r>
            <w:r w:rsidRPr="00543291">
              <w:rPr>
                <w:rFonts w:ascii="Times New Roman" w:eastAsia="標楷體" w:hAnsi="Times New Roman"/>
                <w:sz w:val="28"/>
                <w:szCs w:val="24"/>
              </w:rPr>
              <w:t>x100%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40"/>
              <w:gridCol w:w="1204"/>
            </w:tblGrid>
            <w:tr w:rsidR="005B515F" w:rsidRPr="00543291" w:rsidTr="005B515F">
              <w:trPr>
                <w:trHeight w:val="20"/>
                <w:jc w:val="center"/>
              </w:trPr>
              <w:tc>
                <w:tcPr>
                  <w:tcW w:w="3940"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完成率</w:t>
                  </w:r>
                  <w:r w:rsidRPr="00543291">
                    <w:rPr>
                      <w:rFonts w:ascii="Times New Roman" w:eastAsia="標楷體" w:hAnsi="Times New Roman"/>
                      <w:szCs w:val="24"/>
                    </w:rPr>
                    <w:t>(%)</w:t>
                  </w:r>
                </w:p>
              </w:tc>
              <w:tc>
                <w:tcPr>
                  <w:tcW w:w="1204"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分數</w:t>
                  </w:r>
                </w:p>
              </w:tc>
            </w:tr>
            <w:tr w:rsidR="005B515F" w:rsidRPr="00543291" w:rsidTr="005B515F">
              <w:trPr>
                <w:trHeight w:val="20"/>
                <w:jc w:val="center"/>
              </w:trPr>
              <w:tc>
                <w:tcPr>
                  <w:tcW w:w="3940"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adjustRightInd w:val="0"/>
                    <w:snapToGrid w:val="0"/>
                    <w:spacing w:line="360" w:lineRule="exact"/>
                    <w:jc w:val="center"/>
                    <w:rPr>
                      <w:rFonts w:ascii="Times New Roman" w:eastAsia="標楷體" w:hAnsi="Times New Roman"/>
                      <w:szCs w:val="24"/>
                    </w:rPr>
                  </w:pPr>
                  <w:r w:rsidRPr="00543291">
                    <w:rPr>
                      <w:rFonts w:ascii="Times New Roman" w:eastAsia="標楷體" w:hAnsi="Times New Roman"/>
                      <w:szCs w:val="24"/>
                    </w:rPr>
                    <w:t>100</w:t>
                  </w:r>
                </w:p>
              </w:tc>
              <w:tc>
                <w:tcPr>
                  <w:tcW w:w="1204"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adjustRightInd w:val="0"/>
                    <w:snapToGrid w:val="0"/>
                    <w:spacing w:line="360" w:lineRule="exact"/>
                    <w:jc w:val="center"/>
                    <w:rPr>
                      <w:rFonts w:ascii="Times New Roman" w:eastAsia="標楷體" w:hAnsi="Times New Roman"/>
                      <w:dstrike/>
                      <w:szCs w:val="24"/>
                    </w:rPr>
                  </w:pPr>
                  <w:r w:rsidRPr="00543291">
                    <w:rPr>
                      <w:rFonts w:ascii="Times New Roman" w:eastAsia="標楷體" w:hAnsi="Times New Roman"/>
                      <w:szCs w:val="24"/>
                    </w:rPr>
                    <w:t>10.0</w:t>
                  </w:r>
                </w:p>
              </w:tc>
            </w:tr>
            <w:tr w:rsidR="005B515F" w:rsidRPr="00543291" w:rsidTr="005B515F">
              <w:trPr>
                <w:trHeight w:val="20"/>
                <w:jc w:val="center"/>
              </w:trPr>
              <w:tc>
                <w:tcPr>
                  <w:tcW w:w="3940"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adjustRightInd w:val="0"/>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98</w:t>
                  </w:r>
                  <w:r w:rsidRPr="00543291">
                    <w:rPr>
                      <w:rFonts w:ascii="Times New Roman" w:eastAsia="標楷體" w:hAnsi="Times New Roman"/>
                      <w:szCs w:val="24"/>
                    </w:rPr>
                    <w:t>，＜</w:t>
                  </w:r>
                  <w:r w:rsidRPr="00543291">
                    <w:rPr>
                      <w:rFonts w:ascii="Times New Roman" w:eastAsia="標楷體" w:hAnsi="Times New Roman"/>
                      <w:szCs w:val="24"/>
                    </w:rPr>
                    <w:t>100</w:t>
                  </w:r>
                </w:p>
              </w:tc>
              <w:tc>
                <w:tcPr>
                  <w:tcW w:w="1204"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adjustRightInd w:val="0"/>
                    <w:snapToGrid w:val="0"/>
                    <w:spacing w:line="360" w:lineRule="exact"/>
                    <w:jc w:val="center"/>
                    <w:rPr>
                      <w:rFonts w:ascii="Times New Roman" w:eastAsia="標楷體" w:hAnsi="Times New Roman"/>
                      <w:dstrike/>
                      <w:szCs w:val="24"/>
                    </w:rPr>
                  </w:pPr>
                  <w:r w:rsidRPr="00543291">
                    <w:rPr>
                      <w:rFonts w:ascii="Times New Roman" w:eastAsia="標楷體" w:hAnsi="Times New Roman"/>
                      <w:szCs w:val="24"/>
                    </w:rPr>
                    <w:t>9.0</w:t>
                  </w:r>
                </w:p>
              </w:tc>
            </w:tr>
            <w:tr w:rsidR="005B515F" w:rsidRPr="00543291" w:rsidTr="005B515F">
              <w:trPr>
                <w:trHeight w:val="20"/>
                <w:jc w:val="center"/>
              </w:trPr>
              <w:tc>
                <w:tcPr>
                  <w:tcW w:w="3940"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adjustRightInd w:val="0"/>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95</w:t>
                  </w:r>
                  <w:r w:rsidRPr="00543291">
                    <w:rPr>
                      <w:rFonts w:ascii="Times New Roman" w:eastAsia="標楷體" w:hAnsi="Times New Roman"/>
                      <w:szCs w:val="24"/>
                    </w:rPr>
                    <w:t>，＜</w:t>
                  </w:r>
                  <w:r w:rsidRPr="00543291">
                    <w:rPr>
                      <w:rFonts w:ascii="Times New Roman" w:eastAsia="標楷體" w:hAnsi="Times New Roman"/>
                      <w:szCs w:val="24"/>
                    </w:rPr>
                    <w:t>98</w:t>
                  </w:r>
                </w:p>
              </w:tc>
              <w:tc>
                <w:tcPr>
                  <w:tcW w:w="1204"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adjustRightInd w:val="0"/>
                    <w:snapToGrid w:val="0"/>
                    <w:spacing w:line="360" w:lineRule="exact"/>
                    <w:jc w:val="center"/>
                    <w:rPr>
                      <w:rFonts w:ascii="Times New Roman" w:eastAsia="標楷體" w:hAnsi="Times New Roman"/>
                      <w:dstrike/>
                      <w:szCs w:val="24"/>
                    </w:rPr>
                  </w:pPr>
                  <w:r w:rsidRPr="00543291">
                    <w:rPr>
                      <w:rFonts w:ascii="Times New Roman" w:eastAsia="標楷體" w:hAnsi="Times New Roman"/>
                      <w:szCs w:val="24"/>
                    </w:rPr>
                    <w:t>8.0</w:t>
                  </w:r>
                </w:p>
              </w:tc>
            </w:tr>
            <w:tr w:rsidR="005B515F" w:rsidRPr="00543291" w:rsidTr="005B515F">
              <w:trPr>
                <w:trHeight w:val="20"/>
                <w:jc w:val="center"/>
              </w:trPr>
              <w:tc>
                <w:tcPr>
                  <w:tcW w:w="3940"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adjustRightInd w:val="0"/>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90</w:t>
                  </w:r>
                  <w:r w:rsidRPr="00543291">
                    <w:rPr>
                      <w:rFonts w:ascii="Times New Roman" w:eastAsia="標楷體" w:hAnsi="Times New Roman"/>
                      <w:szCs w:val="24"/>
                    </w:rPr>
                    <w:t>，＜</w:t>
                  </w:r>
                  <w:r w:rsidRPr="00543291">
                    <w:rPr>
                      <w:rFonts w:ascii="Times New Roman" w:eastAsia="標楷體" w:hAnsi="Times New Roman"/>
                      <w:szCs w:val="24"/>
                    </w:rPr>
                    <w:t>95</w:t>
                  </w:r>
                </w:p>
              </w:tc>
              <w:tc>
                <w:tcPr>
                  <w:tcW w:w="1204"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adjustRightInd w:val="0"/>
                    <w:snapToGrid w:val="0"/>
                    <w:spacing w:line="360" w:lineRule="exact"/>
                    <w:jc w:val="center"/>
                    <w:rPr>
                      <w:rFonts w:ascii="Times New Roman" w:eastAsia="標楷體" w:hAnsi="Times New Roman"/>
                      <w:dstrike/>
                      <w:szCs w:val="24"/>
                    </w:rPr>
                  </w:pPr>
                  <w:r w:rsidRPr="00543291">
                    <w:rPr>
                      <w:rFonts w:ascii="Times New Roman" w:eastAsia="標楷體" w:hAnsi="Times New Roman"/>
                      <w:szCs w:val="24"/>
                    </w:rPr>
                    <w:t>7.0</w:t>
                  </w:r>
                </w:p>
              </w:tc>
            </w:tr>
            <w:tr w:rsidR="005B515F" w:rsidRPr="00543291" w:rsidTr="005B515F">
              <w:trPr>
                <w:trHeight w:val="20"/>
                <w:jc w:val="center"/>
              </w:trPr>
              <w:tc>
                <w:tcPr>
                  <w:tcW w:w="3940"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adjustRightInd w:val="0"/>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85</w:t>
                  </w:r>
                  <w:r w:rsidRPr="00543291">
                    <w:rPr>
                      <w:rFonts w:ascii="Times New Roman" w:eastAsia="標楷體" w:hAnsi="Times New Roman"/>
                      <w:szCs w:val="24"/>
                    </w:rPr>
                    <w:t>，＜</w:t>
                  </w:r>
                  <w:r w:rsidRPr="00543291">
                    <w:rPr>
                      <w:rFonts w:ascii="Times New Roman" w:eastAsia="標楷體" w:hAnsi="Times New Roman"/>
                      <w:szCs w:val="24"/>
                    </w:rPr>
                    <w:t>90</w:t>
                  </w:r>
                </w:p>
              </w:tc>
              <w:tc>
                <w:tcPr>
                  <w:tcW w:w="1204"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adjustRightInd w:val="0"/>
                    <w:snapToGrid w:val="0"/>
                    <w:spacing w:line="360" w:lineRule="exact"/>
                    <w:jc w:val="center"/>
                    <w:rPr>
                      <w:rFonts w:ascii="Times New Roman" w:eastAsia="標楷體" w:hAnsi="Times New Roman"/>
                      <w:dstrike/>
                      <w:szCs w:val="24"/>
                    </w:rPr>
                  </w:pPr>
                  <w:r w:rsidRPr="00543291">
                    <w:rPr>
                      <w:rFonts w:ascii="Times New Roman" w:eastAsia="標楷體" w:hAnsi="Times New Roman"/>
                      <w:szCs w:val="24"/>
                    </w:rPr>
                    <w:t>5.0</w:t>
                  </w:r>
                </w:p>
              </w:tc>
            </w:tr>
            <w:tr w:rsidR="005B515F" w:rsidRPr="00543291" w:rsidTr="005B515F">
              <w:trPr>
                <w:trHeight w:val="20"/>
                <w:jc w:val="center"/>
              </w:trPr>
              <w:tc>
                <w:tcPr>
                  <w:tcW w:w="3940"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adjustRightInd w:val="0"/>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80</w:t>
                  </w:r>
                  <w:r w:rsidRPr="00543291">
                    <w:rPr>
                      <w:rFonts w:ascii="Times New Roman" w:eastAsia="標楷體" w:hAnsi="Times New Roman"/>
                      <w:szCs w:val="24"/>
                    </w:rPr>
                    <w:t>，＜</w:t>
                  </w:r>
                  <w:r w:rsidRPr="00543291">
                    <w:rPr>
                      <w:rFonts w:ascii="Times New Roman" w:eastAsia="標楷體" w:hAnsi="Times New Roman"/>
                      <w:szCs w:val="24"/>
                    </w:rPr>
                    <w:t>85</w:t>
                  </w:r>
                </w:p>
              </w:tc>
              <w:tc>
                <w:tcPr>
                  <w:tcW w:w="1204"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adjustRightInd w:val="0"/>
                    <w:snapToGrid w:val="0"/>
                    <w:spacing w:line="360" w:lineRule="exact"/>
                    <w:jc w:val="center"/>
                    <w:rPr>
                      <w:rFonts w:ascii="Times New Roman" w:eastAsia="標楷體" w:hAnsi="Times New Roman"/>
                      <w:dstrike/>
                      <w:szCs w:val="24"/>
                    </w:rPr>
                  </w:pPr>
                  <w:r w:rsidRPr="00543291">
                    <w:rPr>
                      <w:rFonts w:ascii="Times New Roman" w:eastAsia="標楷體" w:hAnsi="Times New Roman"/>
                      <w:szCs w:val="24"/>
                    </w:rPr>
                    <w:t>3.0</w:t>
                  </w:r>
                </w:p>
              </w:tc>
            </w:tr>
            <w:tr w:rsidR="005B515F" w:rsidRPr="00543291" w:rsidTr="005B515F">
              <w:trPr>
                <w:trHeight w:val="20"/>
                <w:jc w:val="center"/>
              </w:trPr>
              <w:tc>
                <w:tcPr>
                  <w:tcW w:w="3940"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adjustRightInd w:val="0"/>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70</w:t>
                  </w:r>
                  <w:r w:rsidRPr="00543291">
                    <w:rPr>
                      <w:rFonts w:ascii="Times New Roman" w:eastAsia="標楷體" w:hAnsi="Times New Roman"/>
                      <w:szCs w:val="24"/>
                    </w:rPr>
                    <w:t>，＜</w:t>
                  </w:r>
                  <w:r w:rsidRPr="00543291">
                    <w:rPr>
                      <w:rFonts w:ascii="Times New Roman" w:eastAsia="標楷體" w:hAnsi="Times New Roman"/>
                      <w:szCs w:val="24"/>
                    </w:rPr>
                    <w:t>80</w:t>
                  </w:r>
                </w:p>
              </w:tc>
              <w:tc>
                <w:tcPr>
                  <w:tcW w:w="1204"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adjustRightInd w:val="0"/>
                    <w:snapToGrid w:val="0"/>
                    <w:spacing w:line="360" w:lineRule="exact"/>
                    <w:jc w:val="center"/>
                    <w:rPr>
                      <w:rFonts w:ascii="Times New Roman" w:eastAsia="標楷體" w:hAnsi="Times New Roman"/>
                      <w:szCs w:val="24"/>
                    </w:rPr>
                  </w:pPr>
                  <w:r w:rsidRPr="00543291">
                    <w:rPr>
                      <w:rFonts w:ascii="Times New Roman" w:eastAsia="標楷體" w:hAnsi="Times New Roman"/>
                      <w:szCs w:val="24"/>
                    </w:rPr>
                    <w:t>2.0</w:t>
                  </w:r>
                </w:p>
              </w:tc>
            </w:tr>
            <w:tr w:rsidR="005B515F" w:rsidRPr="00543291" w:rsidTr="005B515F">
              <w:trPr>
                <w:trHeight w:val="20"/>
                <w:jc w:val="center"/>
              </w:trPr>
              <w:tc>
                <w:tcPr>
                  <w:tcW w:w="3940"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adjustRightInd w:val="0"/>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60</w:t>
                  </w:r>
                  <w:r w:rsidRPr="00543291">
                    <w:rPr>
                      <w:rFonts w:ascii="Times New Roman" w:eastAsia="標楷體" w:hAnsi="Times New Roman"/>
                      <w:szCs w:val="24"/>
                    </w:rPr>
                    <w:t>，＜</w:t>
                  </w:r>
                  <w:r w:rsidRPr="00543291">
                    <w:rPr>
                      <w:rFonts w:ascii="Times New Roman" w:eastAsia="標楷體" w:hAnsi="Times New Roman"/>
                      <w:szCs w:val="24"/>
                    </w:rPr>
                    <w:t>70</w:t>
                  </w:r>
                </w:p>
              </w:tc>
              <w:tc>
                <w:tcPr>
                  <w:tcW w:w="1204"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adjustRightInd w:val="0"/>
                    <w:snapToGrid w:val="0"/>
                    <w:spacing w:line="360" w:lineRule="exact"/>
                    <w:jc w:val="center"/>
                    <w:rPr>
                      <w:rFonts w:ascii="Times New Roman" w:eastAsia="標楷體" w:hAnsi="Times New Roman"/>
                      <w:szCs w:val="24"/>
                    </w:rPr>
                  </w:pPr>
                  <w:r w:rsidRPr="00543291">
                    <w:rPr>
                      <w:rFonts w:ascii="Times New Roman" w:eastAsia="標楷體" w:hAnsi="Times New Roman"/>
                      <w:szCs w:val="24"/>
                    </w:rPr>
                    <w:t>1.0</w:t>
                  </w:r>
                </w:p>
              </w:tc>
            </w:tr>
            <w:tr w:rsidR="005B515F" w:rsidRPr="00543291" w:rsidTr="005B515F">
              <w:trPr>
                <w:trHeight w:val="20"/>
                <w:jc w:val="center"/>
              </w:trPr>
              <w:tc>
                <w:tcPr>
                  <w:tcW w:w="3940"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szCs w:val="24"/>
                    </w:rPr>
                    <w:t>＜</w:t>
                  </w:r>
                  <w:r w:rsidRPr="00543291">
                    <w:rPr>
                      <w:rFonts w:ascii="Times New Roman" w:eastAsia="標楷體" w:hAnsi="Times New Roman"/>
                      <w:szCs w:val="24"/>
                    </w:rPr>
                    <w:t>60</w:t>
                  </w:r>
                </w:p>
              </w:tc>
              <w:tc>
                <w:tcPr>
                  <w:tcW w:w="1204"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szCs w:val="24"/>
                    </w:rPr>
                    <w:t>0</w:t>
                  </w:r>
                </w:p>
              </w:tc>
            </w:tr>
          </w:tbl>
          <w:p w:rsidR="005B515F" w:rsidRPr="00543291" w:rsidRDefault="005B515F" w:rsidP="005B515F">
            <w:pPr>
              <w:tabs>
                <w:tab w:val="left" w:pos="1593"/>
              </w:tabs>
              <w:snapToGrid w:val="0"/>
              <w:spacing w:line="360" w:lineRule="exact"/>
              <w:jc w:val="both"/>
              <w:rPr>
                <w:rFonts w:ascii="Times New Roman" w:eastAsia="標楷體" w:hAnsi="Times New Roman"/>
                <w:sz w:val="28"/>
                <w:szCs w:val="24"/>
              </w:rPr>
            </w:pPr>
          </w:p>
          <w:p w:rsidR="005B515F" w:rsidRPr="00543291" w:rsidRDefault="005B515F" w:rsidP="005B515F">
            <w:pPr>
              <w:tabs>
                <w:tab w:val="left" w:pos="1593"/>
              </w:tabs>
              <w:snapToGrid w:val="0"/>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備註：</w:t>
            </w:r>
          </w:p>
          <w:p w:rsidR="005B515F" w:rsidRPr="00543291" w:rsidRDefault="005B515F" w:rsidP="00890A7F">
            <w:pPr>
              <w:numPr>
                <w:ilvl w:val="0"/>
                <w:numId w:val="863"/>
              </w:numPr>
              <w:tabs>
                <w:tab w:val="left" w:pos="0"/>
                <w:tab w:val="left" w:pos="173"/>
              </w:tabs>
              <w:snapToGrid w:val="0"/>
              <w:spacing w:line="360" w:lineRule="exact"/>
              <w:ind w:left="238" w:hanging="238"/>
              <w:jc w:val="both"/>
              <w:rPr>
                <w:rFonts w:ascii="Times New Roman" w:eastAsia="標楷體" w:hAnsi="Times New Roman"/>
                <w:sz w:val="28"/>
                <w:szCs w:val="24"/>
              </w:rPr>
            </w:pPr>
            <w:r w:rsidRPr="00543291">
              <w:rPr>
                <w:rFonts w:ascii="Times New Roman" w:eastAsia="標楷體" w:hAnsi="Times New Roman"/>
                <w:sz w:val="28"/>
                <w:szCs w:val="24"/>
              </w:rPr>
              <w:t>若專案規劃或配合政策指定稽查之目標數為稽查業者</w:t>
            </w:r>
            <w:r w:rsidRPr="00543291">
              <w:rPr>
                <w:rFonts w:ascii="Times New Roman" w:eastAsia="標楷體" w:hAnsi="Times New Roman"/>
                <w:sz w:val="28"/>
                <w:szCs w:val="24"/>
              </w:rPr>
              <w:t>A</w:t>
            </w:r>
            <w:r w:rsidRPr="00543291">
              <w:rPr>
                <w:rFonts w:ascii="Times New Roman" w:eastAsia="標楷體" w:hAnsi="Times New Roman"/>
                <w:sz w:val="28"/>
                <w:szCs w:val="24"/>
              </w:rPr>
              <w:t>家次、查核標示</w:t>
            </w:r>
            <w:r w:rsidRPr="00543291">
              <w:rPr>
                <w:rFonts w:ascii="Times New Roman" w:eastAsia="標楷體" w:hAnsi="Times New Roman"/>
                <w:sz w:val="28"/>
                <w:szCs w:val="24"/>
              </w:rPr>
              <w:t>B</w:t>
            </w:r>
            <w:r w:rsidRPr="00543291">
              <w:rPr>
                <w:rFonts w:ascii="Times New Roman" w:eastAsia="標楷體" w:hAnsi="Times New Roman"/>
                <w:sz w:val="28"/>
                <w:szCs w:val="24"/>
              </w:rPr>
              <w:t>件、抽驗</w:t>
            </w:r>
            <w:r w:rsidRPr="00543291">
              <w:rPr>
                <w:rFonts w:ascii="Times New Roman" w:eastAsia="標楷體" w:hAnsi="Times New Roman"/>
                <w:sz w:val="28"/>
                <w:szCs w:val="24"/>
              </w:rPr>
              <w:t>C</w:t>
            </w:r>
            <w:r w:rsidRPr="00543291">
              <w:rPr>
                <w:rFonts w:ascii="Times New Roman" w:eastAsia="標楷體" w:hAnsi="Times New Roman"/>
                <w:sz w:val="28"/>
                <w:szCs w:val="24"/>
              </w:rPr>
              <w:t>件，則應完成</w:t>
            </w:r>
            <w:r w:rsidRPr="00543291">
              <w:rPr>
                <w:rFonts w:ascii="Times New Roman" w:eastAsia="標楷體" w:hAnsi="Times New Roman"/>
                <w:sz w:val="28"/>
                <w:szCs w:val="24"/>
              </w:rPr>
              <w:t>(</w:t>
            </w:r>
            <w:r w:rsidRPr="00543291">
              <w:rPr>
                <w:rFonts w:ascii="Times New Roman" w:eastAsia="標楷體" w:hAnsi="Times New Roman"/>
                <w:sz w:val="28"/>
                <w:szCs w:val="24"/>
              </w:rPr>
              <w:t>家</w:t>
            </w:r>
            <w:r w:rsidRPr="00543291">
              <w:rPr>
                <w:rFonts w:ascii="Times New Roman" w:eastAsia="標楷體" w:hAnsi="Times New Roman"/>
                <w:sz w:val="28"/>
                <w:szCs w:val="24"/>
              </w:rPr>
              <w:t>)</w:t>
            </w:r>
            <w:r w:rsidRPr="00543291">
              <w:rPr>
                <w:rFonts w:ascii="Times New Roman" w:eastAsia="標楷體" w:hAnsi="Times New Roman"/>
                <w:sz w:val="28"/>
                <w:szCs w:val="24"/>
              </w:rPr>
              <w:t>件數為</w:t>
            </w:r>
            <w:r w:rsidRPr="00543291">
              <w:rPr>
                <w:rFonts w:ascii="Times New Roman" w:eastAsia="標楷體" w:hAnsi="Times New Roman"/>
                <w:sz w:val="28"/>
                <w:szCs w:val="24"/>
              </w:rPr>
              <w:t>A+B+C</w:t>
            </w:r>
            <w:r w:rsidRPr="00543291">
              <w:rPr>
                <w:rFonts w:ascii="Times New Roman" w:eastAsia="標楷體" w:hAnsi="Times New Roman"/>
                <w:sz w:val="28"/>
                <w:szCs w:val="24"/>
              </w:rPr>
              <w:t>。</w:t>
            </w:r>
          </w:p>
          <w:p w:rsidR="005B515F" w:rsidRPr="00543291" w:rsidRDefault="005B515F" w:rsidP="00890A7F">
            <w:pPr>
              <w:numPr>
                <w:ilvl w:val="0"/>
                <w:numId w:val="863"/>
              </w:numPr>
              <w:tabs>
                <w:tab w:val="left" w:pos="0"/>
                <w:tab w:val="left" w:pos="173"/>
              </w:tabs>
              <w:snapToGrid w:val="0"/>
              <w:spacing w:line="360" w:lineRule="exact"/>
              <w:ind w:left="238" w:hanging="238"/>
              <w:jc w:val="both"/>
              <w:rPr>
                <w:rFonts w:ascii="Times New Roman" w:eastAsia="標楷體" w:hAnsi="Times New Roman"/>
                <w:sz w:val="28"/>
                <w:szCs w:val="24"/>
              </w:rPr>
            </w:pPr>
            <w:r w:rsidRPr="00543291">
              <w:rPr>
                <w:rFonts w:ascii="Times New Roman" w:eastAsia="標楷體" w:hAnsi="Times New Roman"/>
                <w:sz w:val="28"/>
                <w:szCs w:val="24"/>
              </w:rPr>
              <w:t>若實際完成</w:t>
            </w:r>
            <w:r w:rsidRPr="00543291">
              <w:rPr>
                <w:rFonts w:ascii="Times New Roman" w:eastAsia="標楷體" w:hAnsi="Times New Roman"/>
                <w:sz w:val="28"/>
                <w:szCs w:val="24"/>
              </w:rPr>
              <w:t>(</w:t>
            </w:r>
            <w:r w:rsidRPr="00543291">
              <w:rPr>
                <w:rFonts w:ascii="Times New Roman" w:eastAsia="標楷體" w:hAnsi="Times New Roman"/>
                <w:sz w:val="28"/>
                <w:szCs w:val="24"/>
              </w:rPr>
              <w:t>家</w:t>
            </w:r>
            <w:r w:rsidRPr="00543291">
              <w:rPr>
                <w:rFonts w:ascii="Times New Roman" w:eastAsia="標楷體" w:hAnsi="Times New Roman"/>
                <w:sz w:val="28"/>
                <w:szCs w:val="24"/>
              </w:rPr>
              <w:t>)</w:t>
            </w:r>
            <w:r w:rsidRPr="00543291">
              <w:rPr>
                <w:rFonts w:ascii="Times New Roman" w:eastAsia="標楷體" w:hAnsi="Times New Roman"/>
                <w:sz w:val="28"/>
                <w:szCs w:val="24"/>
              </w:rPr>
              <w:t>件數</w:t>
            </w:r>
            <w:r w:rsidRPr="00543291">
              <w:rPr>
                <w:rFonts w:ascii="Times New Roman" w:eastAsia="標楷體" w:hAnsi="Times New Roman"/>
                <w:sz w:val="28"/>
                <w:szCs w:val="24"/>
              </w:rPr>
              <w:t>&gt;</w:t>
            </w:r>
            <w:r w:rsidRPr="00543291">
              <w:rPr>
                <w:rFonts w:ascii="Times New Roman" w:eastAsia="標楷體" w:hAnsi="Times New Roman"/>
                <w:sz w:val="28"/>
                <w:szCs w:val="24"/>
              </w:rPr>
              <w:t>應完成家</w:t>
            </w:r>
            <w:r w:rsidRPr="00543291">
              <w:rPr>
                <w:rFonts w:ascii="Times New Roman" w:eastAsia="標楷體" w:hAnsi="Times New Roman"/>
                <w:sz w:val="28"/>
                <w:szCs w:val="24"/>
              </w:rPr>
              <w:t>(</w:t>
            </w:r>
            <w:r w:rsidRPr="00543291">
              <w:rPr>
                <w:rFonts w:ascii="Times New Roman" w:eastAsia="標楷體" w:hAnsi="Times New Roman"/>
                <w:sz w:val="28"/>
                <w:szCs w:val="24"/>
              </w:rPr>
              <w:t>件</w:t>
            </w:r>
            <w:r w:rsidRPr="00543291">
              <w:rPr>
                <w:rFonts w:ascii="Times New Roman" w:eastAsia="標楷體" w:hAnsi="Times New Roman"/>
                <w:sz w:val="28"/>
                <w:szCs w:val="24"/>
              </w:rPr>
              <w:t>)</w:t>
            </w:r>
            <w:r w:rsidRPr="00543291">
              <w:rPr>
                <w:rFonts w:ascii="Times New Roman" w:eastAsia="標楷體" w:hAnsi="Times New Roman"/>
                <w:sz w:val="28"/>
                <w:szCs w:val="24"/>
              </w:rPr>
              <w:t>數，計算方式為</w:t>
            </w:r>
            <w:r w:rsidRPr="00543291">
              <w:rPr>
                <w:rFonts w:ascii="Times New Roman" w:eastAsia="標楷體" w:hAnsi="Times New Roman"/>
                <w:sz w:val="28"/>
                <w:szCs w:val="24"/>
              </w:rPr>
              <w:t>:</w:t>
            </w:r>
            <w:r w:rsidRPr="00543291">
              <w:rPr>
                <w:rFonts w:ascii="Times New Roman" w:eastAsia="標楷體" w:hAnsi="Times New Roman"/>
                <w:sz w:val="28"/>
                <w:szCs w:val="24"/>
              </w:rPr>
              <w:t>即時正確完成比率</w:t>
            </w:r>
            <w:r w:rsidRPr="00543291">
              <w:rPr>
                <w:rFonts w:ascii="Times New Roman" w:eastAsia="標楷體" w:hAnsi="Times New Roman"/>
                <w:sz w:val="28"/>
                <w:szCs w:val="24"/>
              </w:rPr>
              <w:t>=</w:t>
            </w:r>
            <w:r w:rsidRPr="00543291">
              <w:rPr>
                <w:rFonts w:ascii="Times New Roman" w:eastAsia="標楷體" w:hAnsi="Times New Roman"/>
                <w:sz w:val="28"/>
                <w:szCs w:val="24"/>
              </w:rPr>
              <w:t>即時正確完成</w:t>
            </w:r>
            <w:r w:rsidRPr="00543291">
              <w:rPr>
                <w:rFonts w:ascii="Times New Roman" w:eastAsia="標楷體" w:hAnsi="Times New Roman"/>
                <w:sz w:val="28"/>
                <w:szCs w:val="24"/>
              </w:rPr>
              <w:t>(</w:t>
            </w:r>
            <w:r w:rsidRPr="00543291">
              <w:rPr>
                <w:rFonts w:ascii="Times New Roman" w:eastAsia="標楷體" w:hAnsi="Times New Roman"/>
                <w:sz w:val="28"/>
                <w:szCs w:val="24"/>
              </w:rPr>
              <w:t>家</w:t>
            </w:r>
            <w:r w:rsidRPr="00543291">
              <w:rPr>
                <w:rFonts w:ascii="Times New Roman" w:eastAsia="標楷體" w:hAnsi="Times New Roman"/>
                <w:sz w:val="28"/>
                <w:szCs w:val="24"/>
              </w:rPr>
              <w:t>)</w:t>
            </w:r>
            <w:r w:rsidRPr="00543291">
              <w:rPr>
                <w:rFonts w:ascii="Times New Roman" w:eastAsia="標楷體" w:hAnsi="Times New Roman"/>
                <w:sz w:val="28"/>
                <w:szCs w:val="24"/>
              </w:rPr>
              <w:t>件數</w:t>
            </w:r>
            <w:r w:rsidRPr="00543291">
              <w:rPr>
                <w:rFonts w:ascii="Times New Roman" w:eastAsia="標楷體" w:hAnsi="Times New Roman"/>
                <w:sz w:val="28"/>
                <w:szCs w:val="24"/>
              </w:rPr>
              <w:t>/</w:t>
            </w:r>
            <w:r w:rsidRPr="00543291">
              <w:rPr>
                <w:rFonts w:ascii="Times New Roman" w:eastAsia="標楷體" w:hAnsi="Times New Roman"/>
                <w:sz w:val="28"/>
                <w:szCs w:val="24"/>
              </w:rPr>
              <w:t>全年度實際完成</w:t>
            </w:r>
            <w:r w:rsidRPr="00543291">
              <w:rPr>
                <w:rFonts w:ascii="Times New Roman" w:eastAsia="標楷體" w:hAnsi="Times New Roman"/>
                <w:sz w:val="28"/>
                <w:szCs w:val="24"/>
              </w:rPr>
              <w:t>(</w:t>
            </w:r>
            <w:r w:rsidRPr="00543291">
              <w:rPr>
                <w:rFonts w:ascii="Times New Roman" w:eastAsia="標楷體" w:hAnsi="Times New Roman"/>
                <w:sz w:val="28"/>
                <w:szCs w:val="24"/>
              </w:rPr>
              <w:t>家</w:t>
            </w:r>
            <w:r w:rsidRPr="00543291">
              <w:rPr>
                <w:rFonts w:ascii="Times New Roman" w:eastAsia="標楷體" w:hAnsi="Times New Roman"/>
                <w:sz w:val="28"/>
                <w:szCs w:val="24"/>
              </w:rPr>
              <w:t>)</w:t>
            </w:r>
            <w:r w:rsidRPr="00543291">
              <w:rPr>
                <w:rFonts w:ascii="Times New Roman" w:eastAsia="標楷體" w:hAnsi="Times New Roman"/>
                <w:sz w:val="28"/>
                <w:szCs w:val="24"/>
              </w:rPr>
              <w:t>件數。</w:t>
            </w:r>
          </w:p>
          <w:p w:rsidR="005B515F" w:rsidRPr="00543291" w:rsidRDefault="005B515F" w:rsidP="00890A7F">
            <w:pPr>
              <w:numPr>
                <w:ilvl w:val="0"/>
                <w:numId w:val="863"/>
              </w:numPr>
              <w:tabs>
                <w:tab w:val="left" w:pos="0"/>
                <w:tab w:val="left" w:pos="173"/>
              </w:tabs>
              <w:snapToGrid w:val="0"/>
              <w:spacing w:line="360" w:lineRule="exact"/>
              <w:ind w:left="238" w:hanging="238"/>
              <w:jc w:val="both"/>
              <w:rPr>
                <w:rFonts w:ascii="Times New Roman" w:eastAsia="標楷體" w:hAnsi="Times New Roman"/>
                <w:sz w:val="28"/>
                <w:szCs w:val="24"/>
              </w:rPr>
            </w:pPr>
            <w:r w:rsidRPr="00543291">
              <w:rPr>
                <w:rFonts w:ascii="Times New Roman" w:eastAsia="標楷體" w:hAnsi="Times New Roman"/>
                <w:sz w:val="28"/>
                <w:szCs w:val="24"/>
              </w:rPr>
              <w:t>本指標第四點管考抽驗不合格移案及處辦時效乙節，全年度應辦理案件如有</w:t>
            </w:r>
            <w:r w:rsidRPr="00543291">
              <w:rPr>
                <w:rFonts w:ascii="Times New Roman" w:eastAsia="標楷體" w:hAnsi="Times New Roman"/>
                <w:bCs/>
                <w:sz w:val="28"/>
                <w:szCs w:val="24"/>
              </w:rPr>
              <w:t>80%</w:t>
            </w:r>
            <w:r w:rsidRPr="00543291">
              <w:rPr>
                <w:rFonts w:ascii="Times New Roman" w:eastAsia="標楷體" w:hAnsi="Times New Roman"/>
                <w:bCs/>
                <w:sz w:val="28"/>
                <w:szCs w:val="24"/>
              </w:rPr>
              <w:t>以上可符合「</w:t>
            </w:r>
            <w:r w:rsidRPr="00543291">
              <w:rPr>
                <w:rFonts w:ascii="Times New Roman" w:eastAsia="標楷體" w:hAnsi="Times New Roman"/>
                <w:bCs/>
                <w:sz w:val="28"/>
                <w:szCs w:val="24"/>
              </w:rPr>
              <w:t>7</w:t>
            </w:r>
            <w:r w:rsidRPr="00543291">
              <w:rPr>
                <w:rFonts w:ascii="Times New Roman" w:eastAsia="標楷體" w:hAnsi="Times New Roman"/>
                <w:bCs/>
                <w:sz w:val="28"/>
                <w:szCs w:val="24"/>
              </w:rPr>
              <w:t>日」或「</w:t>
            </w:r>
            <w:r w:rsidRPr="00543291">
              <w:rPr>
                <w:rFonts w:ascii="Times New Roman" w:eastAsia="標楷體" w:hAnsi="Times New Roman"/>
                <w:bCs/>
                <w:sz w:val="28"/>
                <w:szCs w:val="24"/>
              </w:rPr>
              <w:t>3</w:t>
            </w:r>
            <w:r w:rsidRPr="00543291">
              <w:rPr>
                <w:rFonts w:ascii="Times New Roman" w:eastAsia="標楷體" w:hAnsi="Times New Roman"/>
                <w:bCs/>
                <w:sz w:val="28"/>
                <w:szCs w:val="24"/>
              </w:rPr>
              <w:t>日」時效即予給分。</w:t>
            </w:r>
          </w:p>
          <w:p w:rsidR="005B515F" w:rsidRPr="00543291" w:rsidRDefault="005B515F" w:rsidP="005B515F">
            <w:pPr>
              <w:tabs>
                <w:tab w:val="left" w:pos="0"/>
                <w:tab w:val="left" w:pos="173"/>
              </w:tabs>
              <w:snapToGrid w:val="0"/>
              <w:spacing w:line="360" w:lineRule="exact"/>
              <w:jc w:val="both"/>
              <w:rPr>
                <w:rFonts w:ascii="Times New Roman" w:eastAsia="標楷體" w:hAnsi="Times New Roman"/>
                <w:sz w:val="28"/>
                <w:szCs w:val="24"/>
              </w:rPr>
            </w:pPr>
          </w:p>
          <w:p w:rsidR="005B515F" w:rsidRPr="00543291" w:rsidRDefault="005B515F" w:rsidP="00890A7F">
            <w:pPr>
              <w:numPr>
                <w:ilvl w:val="0"/>
                <w:numId w:val="889"/>
              </w:numPr>
              <w:snapToGrid w:val="0"/>
              <w:spacing w:line="360" w:lineRule="exact"/>
              <w:ind w:left="737" w:hanging="397"/>
              <w:jc w:val="both"/>
              <w:rPr>
                <w:rFonts w:ascii="Times New Roman" w:eastAsia="標楷體" w:hAnsi="Times New Roman"/>
                <w:sz w:val="28"/>
                <w:szCs w:val="24"/>
              </w:rPr>
            </w:pPr>
            <w:r w:rsidRPr="00543291">
              <w:rPr>
                <w:rFonts w:ascii="Times New Roman" w:eastAsia="標楷體" w:hAnsi="Times New Roman"/>
                <w:sz w:val="28"/>
                <w:szCs w:val="24"/>
              </w:rPr>
              <w:t>不合格案件裁處罰鍰率</w:t>
            </w:r>
            <w:r w:rsidRPr="00543291">
              <w:rPr>
                <w:rFonts w:ascii="Times New Roman" w:eastAsia="標楷體" w:hAnsi="Times New Roman"/>
                <w:sz w:val="28"/>
                <w:szCs w:val="24"/>
              </w:rPr>
              <w:t>(6</w:t>
            </w:r>
            <w:r w:rsidRPr="00543291">
              <w:rPr>
                <w:rFonts w:ascii="Times New Roman" w:eastAsia="標楷體" w:hAnsi="Times New Roman"/>
                <w:sz w:val="28"/>
                <w:szCs w:val="24"/>
              </w:rPr>
              <w:t>分</w:t>
            </w:r>
            <w:r w:rsidRPr="00543291">
              <w:rPr>
                <w:rFonts w:ascii="Times New Roman" w:eastAsia="標楷體" w:hAnsi="Times New Roman"/>
                <w:sz w:val="28"/>
                <w:szCs w:val="24"/>
              </w:rPr>
              <w:t>)</w:t>
            </w:r>
            <w:r w:rsidRPr="00543291">
              <w:rPr>
                <w:rFonts w:ascii="Times New Roman" w:eastAsia="標楷體" w:hAnsi="Times New Roman"/>
                <w:sz w:val="28"/>
                <w:szCs w:val="24"/>
              </w:rPr>
              <w:br/>
            </w:r>
            <w:r w:rsidRPr="00543291">
              <w:rPr>
                <w:rFonts w:ascii="Times New Roman" w:eastAsia="標楷體" w:hAnsi="Times New Roman"/>
                <w:sz w:val="28"/>
                <w:szCs w:val="24"/>
              </w:rPr>
              <w:t>實際裁處罰鍰件數</w:t>
            </w:r>
            <w:r w:rsidRPr="00543291">
              <w:rPr>
                <w:rFonts w:ascii="Times New Roman" w:eastAsia="標楷體" w:hAnsi="Times New Roman"/>
                <w:sz w:val="28"/>
                <w:szCs w:val="24"/>
              </w:rPr>
              <w:t>/</w:t>
            </w:r>
            <w:r w:rsidRPr="00543291">
              <w:rPr>
                <w:rFonts w:ascii="Times New Roman" w:eastAsia="標楷體" w:hAnsi="Times New Roman"/>
                <w:sz w:val="28"/>
                <w:szCs w:val="24"/>
              </w:rPr>
              <w:t>依法應裁處罰鍰件數</w:t>
            </w:r>
            <w:r w:rsidRPr="00543291">
              <w:rPr>
                <w:rFonts w:ascii="Times New Roman" w:eastAsia="標楷體" w:hAnsi="Times New Roman"/>
                <w:sz w:val="28"/>
                <w:szCs w:val="24"/>
              </w:rPr>
              <w:t>x100%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55"/>
              <w:gridCol w:w="1209"/>
            </w:tblGrid>
            <w:tr w:rsidR="005B515F" w:rsidRPr="00543291" w:rsidTr="005B515F">
              <w:trPr>
                <w:trHeight w:val="20"/>
                <w:jc w:val="center"/>
              </w:trPr>
              <w:tc>
                <w:tcPr>
                  <w:tcW w:w="3955"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罰鍰率</w:t>
                  </w:r>
                  <w:r w:rsidRPr="00543291">
                    <w:rPr>
                      <w:rFonts w:ascii="Times New Roman" w:eastAsia="標楷體" w:hAnsi="Times New Roman"/>
                      <w:szCs w:val="24"/>
                    </w:rPr>
                    <w:t>(%)</w:t>
                  </w:r>
                </w:p>
              </w:tc>
              <w:tc>
                <w:tcPr>
                  <w:tcW w:w="1209"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分數</w:t>
                  </w:r>
                </w:p>
              </w:tc>
            </w:tr>
            <w:tr w:rsidR="005B515F" w:rsidRPr="00543291" w:rsidTr="005B515F">
              <w:trPr>
                <w:trHeight w:val="20"/>
                <w:jc w:val="center"/>
              </w:trPr>
              <w:tc>
                <w:tcPr>
                  <w:tcW w:w="3955"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adjustRightInd w:val="0"/>
                    <w:snapToGrid w:val="0"/>
                    <w:spacing w:line="360" w:lineRule="exact"/>
                    <w:jc w:val="center"/>
                    <w:rPr>
                      <w:rFonts w:ascii="Times New Roman" w:eastAsia="標楷體" w:hAnsi="Times New Roman"/>
                      <w:szCs w:val="24"/>
                    </w:rPr>
                  </w:pPr>
                  <w:r w:rsidRPr="00543291">
                    <w:rPr>
                      <w:rFonts w:ascii="Times New Roman" w:eastAsia="標楷體" w:hAnsi="Times New Roman"/>
                      <w:szCs w:val="24"/>
                    </w:rPr>
                    <w:t>100</w:t>
                  </w:r>
                </w:p>
              </w:tc>
              <w:tc>
                <w:tcPr>
                  <w:tcW w:w="1209"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adjustRightInd w:val="0"/>
                    <w:snapToGrid w:val="0"/>
                    <w:spacing w:line="360" w:lineRule="exact"/>
                    <w:jc w:val="center"/>
                    <w:rPr>
                      <w:rFonts w:ascii="Times New Roman" w:eastAsia="標楷體" w:hAnsi="Times New Roman"/>
                      <w:dstrike/>
                      <w:szCs w:val="24"/>
                    </w:rPr>
                  </w:pPr>
                  <w:r w:rsidRPr="00543291">
                    <w:rPr>
                      <w:rFonts w:ascii="Times New Roman" w:eastAsia="標楷體" w:hAnsi="Times New Roman"/>
                      <w:szCs w:val="24"/>
                    </w:rPr>
                    <w:t>6.0</w:t>
                  </w:r>
                </w:p>
              </w:tc>
            </w:tr>
            <w:tr w:rsidR="005B515F" w:rsidRPr="00543291" w:rsidTr="005B515F">
              <w:trPr>
                <w:trHeight w:val="20"/>
                <w:jc w:val="center"/>
              </w:trPr>
              <w:tc>
                <w:tcPr>
                  <w:tcW w:w="3955"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adjustRightInd w:val="0"/>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90</w:t>
                  </w:r>
                  <w:r w:rsidRPr="00543291">
                    <w:rPr>
                      <w:rFonts w:ascii="Times New Roman" w:eastAsia="標楷體" w:hAnsi="Times New Roman"/>
                      <w:szCs w:val="24"/>
                    </w:rPr>
                    <w:t>，＜</w:t>
                  </w:r>
                  <w:r w:rsidRPr="00543291">
                    <w:rPr>
                      <w:rFonts w:ascii="Times New Roman" w:eastAsia="標楷體" w:hAnsi="Times New Roman"/>
                      <w:szCs w:val="24"/>
                    </w:rPr>
                    <w:t>100</w:t>
                  </w:r>
                </w:p>
              </w:tc>
              <w:tc>
                <w:tcPr>
                  <w:tcW w:w="1209"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adjustRightInd w:val="0"/>
                    <w:snapToGrid w:val="0"/>
                    <w:spacing w:line="360" w:lineRule="exact"/>
                    <w:jc w:val="center"/>
                    <w:rPr>
                      <w:rFonts w:ascii="Times New Roman" w:eastAsia="標楷體" w:hAnsi="Times New Roman"/>
                      <w:dstrike/>
                      <w:szCs w:val="24"/>
                    </w:rPr>
                  </w:pPr>
                  <w:r w:rsidRPr="00543291">
                    <w:rPr>
                      <w:rFonts w:ascii="Times New Roman" w:eastAsia="標楷體" w:hAnsi="Times New Roman"/>
                      <w:szCs w:val="24"/>
                    </w:rPr>
                    <w:t>5.0</w:t>
                  </w:r>
                </w:p>
              </w:tc>
            </w:tr>
            <w:tr w:rsidR="005B515F" w:rsidRPr="00543291" w:rsidTr="005B515F">
              <w:trPr>
                <w:trHeight w:val="20"/>
                <w:jc w:val="center"/>
              </w:trPr>
              <w:tc>
                <w:tcPr>
                  <w:tcW w:w="3955"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adjustRightInd w:val="0"/>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80</w:t>
                  </w:r>
                  <w:r w:rsidRPr="00543291">
                    <w:rPr>
                      <w:rFonts w:ascii="Times New Roman" w:eastAsia="標楷體" w:hAnsi="Times New Roman"/>
                      <w:szCs w:val="24"/>
                    </w:rPr>
                    <w:t>，＜</w:t>
                  </w:r>
                  <w:r w:rsidRPr="00543291">
                    <w:rPr>
                      <w:rFonts w:ascii="Times New Roman" w:eastAsia="標楷體" w:hAnsi="Times New Roman"/>
                      <w:szCs w:val="24"/>
                    </w:rPr>
                    <w:t>90</w:t>
                  </w:r>
                </w:p>
              </w:tc>
              <w:tc>
                <w:tcPr>
                  <w:tcW w:w="1209"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adjustRightInd w:val="0"/>
                    <w:snapToGrid w:val="0"/>
                    <w:spacing w:line="360" w:lineRule="exact"/>
                    <w:jc w:val="center"/>
                    <w:rPr>
                      <w:rFonts w:ascii="Times New Roman" w:eastAsia="標楷體" w:hAnsi="Times New Roman"/>
                      <w:dstrike/>
                      <w:szCs w:val="24"/>
                    </w:rPr>
                  </w:pPr>
                  <w:r w:rsidRPr="00543291">
                    <w:rPr>
                      <w:rFonts w:ascii="Times New Roman" w:eastAsia="標楷體" w:hAnsi="Times New Roman"/>
                      <w:szCs w:val="24"/>
                    </w:rPr>
                    <w:t>4.0</w:t>
                  </w:r>
                </w:p>
              </w:tc>
            </w:tr>
            <w:tr w:rsidR="005B515F" w:rsidRPr="00543291" w:rsidTr="005B515F">
              <w:trPr>
                <w:trHeight w:val="20"/>
                <w:jc w:val="center"/>
              </w:trPr>
              <w:tc>
                <w:tcPr>
                  <w:tcW w:w="3955"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adjustRightInd w:val="0"/>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60</w:t>
                  </w:r>
                  <w:r w:rsidRPr="00543291">
                    <w:rPr>
                      <w:rFonts w:ascii="Times New Roman" w:eastAsia="標楷體" w:hAnsi="Times New Roman"/>
                      <w:szCs w:val="24"/>
                    </w:rPr>
                    <w:t>，＜</w:t>
                  </w:r>
                  <w:r w:rsidRPr="00543291">
                    <w:rPr>
                      <w:rFonts w:ascii="Times New Roman" w:eastAsia="標楷體" w:hAnsi="Times New Roman"/>
                      <w:szCs w:val="24"/>
                    </w:rPr>
                    <w:t>80</w:t>
                  </w:r>
                </w:p>
              </w:tc>
              <w:tc>
                <w:tcPr>
                  <w:tcW w:w="1209"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adjustRightInd w:val="0"/>
                    <w:snapToGrid w:val="0"/>
                    <w:spacing w:line="360" w:lineRule="exact"/>
                    <w:jc w:val="center"/>
                    <w:rPr>
                      <w:rFonts w:ascii="Times New Roman" w:eastAsia="標楷體" w:hAnsi="Times New Roman"/>
                      <w:dstrike/>
                      <w:szCs w:val="24"/>
                    </w:rPr>
                  </w:pPr>
                  <w:r w:rsidRPr="00543291">
                    <w:rPr>
                      <w:rFonts w:ascii="Times New Roman" w:eastAsia="標楷體" w:hAnsi="Times New Roman"/>
                      <w:szCs w:val="24"/>
                    </w:rPr>
                    <w:t>3.0</w:t>
                  </w:r>
                </w:p>
              </w:tc>
            </w:tr>
            <w:tr w:rsidR="005B515F" w:rsidRPr="00543291" w:rsidTr="005B515F">
              <w:trPr>
                <w:trHeight w:val="20"/>
                <w:jc w:val="center"/>
              </w:trPr>
              <w:tc>
                <w:tcPr>
                  <w:tcW w:w="3955"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adjustRightInd w:val="0"/>
                    <w:snapToGrid w:val="0"/>
                    <w:spacing w:line="360" w:lineRule="exact"/>
                    <w:jc w:val="center"/>
                    <w:rPr>
                      <w:rFonts w:ascii="Times New Roman" w:eastAsia="標楷體" w:hAnsi="Times New Roman"/>
                      <w:szCs w:val="24"/>
                    </w:rPr>
                  </w:pPr>
                  <w:r w:rsidRPr="00543291">
                    <w:rPr>
                      <w:rFonts w:ascii="Times New Roman" w:eastAsia="標楷體" w:hAnsi="Times New Roman"/>
                      <w:szCs w:val="24"/>
                    </w:rPr>
                    <w:t>＜</w:t>
                  </w:r>
                  <w:r w:rsidRPr="00543291">
                    <w:rPr>
                      <w:rFonts w:ascii="Times New Roman" w:eastAsia="標楷體" w:hAnsi="Times New Roman"/>
                      <w:szCs w:val="24"/>
                    </w:rPr>
                    <w:t>60</w:t>
                  </w:r>
                </w:p>
              </w:tc>
              <w:tc>
                <w:tcPr>
                  <w:tcW w:w="1209"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adjustRightInd w:val="0"/>
                    <w:snapToGrid w:val="0"/>
                    <w:spacing w:line="360" w:lineRule="exact"/>
                    <w:jc w:val="center"/>
                    <w:rPr>
                      <w:rFonts w:ascii="Times New Roman" w:eastAsia="標楷體" w:hAnsi="Times New Roman"/>
                      <w:szCs w:val="24"/>
                    </w:rPr>
                  </w:pPr>
                  <w:r w:rsidRPr="00543291">
                    <w:rPr>
                      <w:rFonts w:ascii="Times New Roman" w:eastAsia="標楷體" w:hAnsi="Times New Roman"/>
                      <w:szCs w:val="24"/>
                    </w:rPr>
                    <w:t>0</w:t>
                  </w:r>
                </w:p>
              </w:tc>
            </w:tr>
          </w:tbl>
          <w:p w:rsidR="005B515F" w:rsidRPr="00543291" w:rsidRDefault="005B515F" w:rsidP="00890A7F">
            <w:pPr>
              <w:numPr>
                <w:ilvl w:val="0"/>
                <w:numId w:val="889"/>
              </w:numPr>
              <w:snapToGrid w:val="0"/>
              <w:spacing w:line="360" w:lineRule="exact"/>
              <w:ind w:left="822" w:hanging="397"/>
              <w:jc w:val="both"/>
              <w:rPr>
                <w:rFonts w:ascii="Times New Roman" w:eastAsia="標楷體" w:hAnsi="Times New Roman"/>
                <w:sz w:val="28"/>
              </w:rPr>
            </w:pPr>
            <w:r w:rsidRPr="00543291">
              <w:rPr>
                <w:rFonts w:ascii="Times New Roman" w:eastAsia="標楷體" w:hAnsi="Times New Roman"/>
                <w:sz w:val="28"/>
              </w:rPr>
              <w:t>如未查獲應裁處罰鍰案件，則上開</w:t>
            </w:r>
            <w:r w:rsidRPr="00543291">
              <w:rPr>
                <w:rFonts w:ascii="Times New Roman" w:eastAsia="標楷體" w:hAnsi="Times New Roman"/>
                <w:sz w:val="28"/>
              </w:rPr>
              <w:t>(</w:t>
            </w:r>
            <w:r w:rsidRPr="00543291">
              <w:rPr>
                <w:rFonts w:ascii="Times New Roman" w:eastAsia="標楷體" w:hAnsi="Times New Roman"/>
                <w:sz w:val="28"/>
              </w:rPr>
              <w:t>五</w:t>
            </w:r>
            <w:r w:rsidRPr="00543291">
              <w:rPr>
                <w:rFonts w:ascii="Times New Roman" w:eastAsia="標楷體" w:hAnsi="Times New Roman"/>
                <w:sz w:val="28"/>
              </w:rPr>
              <w:t>)</w:t>
            </w:r>
            <w:r w:rsidRPr="00543291">
              <w:rPr>
                <w:rFonts w:ascii="Times New Roman" w:eastAsia="標楷體" w:hAnsi="Times New Roman"/>
                <w:sz w:val="28"/>
              </w:rPr>
              <w:t>、</w:t>
            </w:r>
            <w:r w:rsidRPr="00543291">
              <w:rPr>
                <w:rFonts w:ascii="Times New Roman" w:eastAsia="標楷體" w:hAnsi="Times New Roman"/>
                <w:sz w:val="28"/>
              </w:rPr>
              <w:t>2</w:t>
            </w:r>
            <w:r w:rsidRPr="00543291">
              <w:rPr>
                <w:rFonts w:ascii="Times New Roman" w:eastAsia="標楷體" w:hAnsi="Times New Roman"/>
                <w:sz w:val="28"/>
              </w:rPr>
              <w:t>成績，依本指標</w:t>
            </w:r>
            <w:r w:rsidRPr="00543291">
              <w:rPr>
                <w:rFonts w:ascii="Times New Roman" w:eastAsia="標楷體" w:hAnsi="Times New Roman"/>
                <w:sz w:val="28"/>
              </w:rPr>
              <w:t>(</w:t>
            </w:r>
            <w:r w:rsidRPr="00543291">
              <w:rPr>
                <w:rFonts w:ascii="Times New Roman" w:eastAsia="標楷體" w:hAnsi="Times New Roman"/>
                <w:sz w:val="28"/>
              </w:rPr>
              <w:t>五</w:t>
            </w:r>
            <w:r w:rsidRPr="00543291">
              <w:rPr>
                <w:rFonts w:ascii="Times New Roman" w:eastAsia="標楷體" w:hAnsi="Times New Roman"/>
                <w:sz w:val="28"/>
              </w:rPr>
              <w:t>)</w:t>
            </w:r>
            <w:r w:rsidRPr="00543291">
              <w:rPr>
                <w:rFonts w:ascii="Times New Roman" w:eastAsia="標楷體" w:hAnsi="Times New Roman"/>
                <w:sz w:val="28"/>
              </w:rPr>
              <w:t>、</w:t>
            </w:r>
            <w:r w:rsidRPr="00543291">
              <w:rPr>
                <w:rFonts w:ascii="Times New Roman" w:eastAsia="標楷體" w:hAnsi="Times New Roman"/>
                <w:sz w:val="28"/>
              </w:rPr>
              <w:t>1</w:t>
            </w:r>
            <w:r w:rsidRPr="00543291">
              <w:rPr>
                <w:rFonts w:ascii="Times New Roman" w:eastAsia="標楷體" w:hAnsi="Times New Roman"/>
                <w:sz w:val="28"/>
              </w:rPr>
              <w:t>之得分比依比例給分。計算方式說明：如</w:t>
            </w:r>
            <w:r w:rsidRPr="00543291">
              <w:rPr>
                <w:rFonts w:ascii="Times New Roman" w:eastAsia="標楷體" w:hAnsi="Times New Roman"/>
                <w:sz w:val="28"/>
              </w:rPr>
              <w:t>(</w:t>
            </w:r>
            <w:r w:rsidRPr="00543291">
              <w:rPr>
                <w:rFonts w:ascii="Times New Roman" w:eastAsia="標楷體" w:hAnsi="Times New Roman"/>
                <w:sz w:val="28"/>
              </w:rPr>
              <w:t>五</w:t>
            </w:r>
            <w:r w:rsidRPr="00543291">
              <w:rPr>
                <w:rFonts w:ascii="Times New Roman" w:eastAsia="標楷體" w:hAnsi="Times New Roman"/>
                <w:sz w:val="28"/>
              </w:rPr>
              <w:t>)</w:t>
            </w:r>
            <w:r w:rsidRPr="00543291">
              <w:rPr>
                <w:rFonts w:ascii="Times New Roman" w:eastAsia="標楷體" w:hAnsi="Times New Roman"/>
                <w:sz w:val="28"/>
              </w:rPr>
              <w:t>、</w:t>
            </w:r>
            <w:r w:rsidRPr="00543291">
              <w:rPr>
                <w:rFonts w:ascii="Times New Roman" w:eastAsia="標楷體" w:hAnsi="Times New Roman"/>
                <w:sz w:val="28"/>
              </w:rPr>
              <w:t>1</w:t>
            </w:r>
            <w:r w:rsidRPr="00543291">
              <w:rPr>
                <w:rFonts w:ascii="Times New Roman" w:eastAsia="標楷體" w:hAnsi="Times New Roman"/>
                <w:sz w:val="28"/>
              </w:rPr>
              <w:t>之得分為</w:t>
            </w:r>
            <w:r w:rsidRPr="00543291">
              <w:rPr>
                <w:rFonts w:ascii="Times New Roman" w:eastAsia="標楷體" w:hAnsi="Times New Roman"/>
                <w:sz w:val="28"/>
              </w:rPr>
              <w:t>9</w:t>
            </w:r>
            <w:r w:rsidRPr="00543291">
              <w:rPr>
                <w:rFonts w:ascii="Times New Roman" w:eastAsia="標楷體" w:hAnsi="Times New Roman"/>
                <w:sz w:val="28"/>
              </w:rPr>
              <w:t>分，則</w:t>
            </w:r>
            <w:r w:rsidRPr="00543291">
              <w:rPr>
                <w:rFonts w:ascii="Times New Roman" w:eastAsia="標楷體" w:hAnsi="Times New Roman"/>
                <w:sz w:val="28"/>
              </w:rPr>
              <w:t>(</w:t>
            </w:r>
            <w:r w:rsidRPr="00543291">
              <w:rPr>
                <w:rFonts w:ascii="Times New Roman" w:eastAsia="標楷體" w:hAnsi="Times New Roman"/>
                <w:sz w:val="28"/>
              </w:rPr>
              <w:t>五</w:t>
            </w:r>
            <w:r w:rsidRPr="00543291">
              <w:rPr>
                <w:rFonts w:ascii="Times New Roman" w:eastAsia="標楷體" w:hAnsi="Times New Roman"/>
                <w:sz w:val="28"/>
              </w:rPr>
              <w:t>)</w:t>
            </w:r>
            <w:r w:rsidRPr="00543291">
              <w:rPr>
                <w:rFonts w:ascii="Times New Roman" w:eastAsia="標楷體" w:hAnsi="Times New Roman"/>
                <w:sz w:val="28"/>
              </w:rPr>
              <w:t>、</w:t>
            </w:r>
            <w:r w:rsidRPr="00543291">
              <w:rPr>
                <w:rFonts w:ascii="Times New Roman" w:eastAsia="標楷體" w:hAnsi="Times New Roman"/>
                <w:sz w:val="28"/>
              </w:rPr>
              <w:t>2</w:t>
            </w:r>
            <w:r w:rsidRPr="00543291">
              <w:rPr>
                <w:rFonts w:ascii="Times New Roman" w:eastAsia="標楷體" w:hAnsi="Times New Roman"/>
                <w:sz w:val="28"/>
              </w:rPr>
              <w:t>成績依比例為</w:t>
            </w:r>
            <w:r w:rsidRPr="00543291">
              <w:rPr>
                <w:rFonts w:ascii="Times New Roman" w:eastAsia="標楷體" w:hAnsi="Times New Roman"/>
                <w:sz w:val="28"/>
              </w:rPr>
              <w:t>(9/10) x6=5.4</w:t>
            </w:r>
            <w:r w:rsidRPr="00543291">
              <w:rPr>
                <w:rFonts w:ascii="Times New Roman" w:eastAsia="標楷體" w:hAnsi="Times New Roman"/>
                <w:sz w:val="28"/>
              </w:rPr>
              <w:t>分。</w:t>
            </w:r>
          </w:p>
          <w:p w:rsidR="005B515F" w:rsidRPr="00543291" w:rsidRDefault="005B515F" w:rsidP="00890A7F">
            <w:pPr>
              <w:numPr>
                <w:ilvl w:val="0"/>
                <w:numId w:val="874"/>
              </w:numPr>
              <w:snapToGrid w:val="0"/>
              <w:spacing w:line="360" w:lineRule="exact"/>
              <w:ind w:left="596" w:hanging="596"/>
              <w:jc w:val="both"/>
              <w:rPr>
                <w:rFonts w:ascii="Times New Roman" w:eastAsia="標楷體" w:hAnsi="Times New Roman"/>
                <w:sz w:val="28"/>
                <w:szCs w:val="24"/>
              </w:rPr>
            </w:pPr>
            <w:r w:rsidRPr="00543291">
              <w:rPr>
                <w:rFonts w:ascii="Times New Roman" w:eastAsia="標楷體" w:hAnsi="Times New Roman"/>
                <w:sz w:val="28"/>
                <w:szCs w:val="24"/>
              </w:rPr>
              <w:t>中央、地方檢警調食安案件合作稽查時效</w:t>
            </w:r>
            <w:r w:rsidRPr="00543291">
              <w:rPr>
                <w:rFonts w:ascii="Times New Roman" w:eastAsia="標楷體" w:hAnsi="Times New Roman"/>
                <w:sz w:val="28"/>
                <w:szCs w:val="24"/>
              </w:rPr>
              <w:t>(3</w:t>
            </w:r>
            <w:r w:rsidRPr="00543291">
              <w:rPr>
                <w:rFonts w:ascii="Times New Roman" w:eastAsia="標楷體" w:hAnsi="Times New Roman"/>
                <w:sz w:val="28"/>
                <w:szCs w:val="24"/>
              </w:rPr>
              <w:t>分</w:t>
            </w:r>
            <w:r w:rsidRPr="00543291">
              <w:rPr>
                <w:rFonts w:ascii="Times New Roman" w:eastAsia="標楷體" w:hAnsi="Times New Roman"/>
                <w:sz w:val="28"/>
                <w:szCs w:val="24"/>
              </w:rPr>
              <w:t>)</w:t>
            </w:r>
          </w:p>
          <w:p w:rsidR="005B515F" w:rsidRPr="00543291" w:rsidRDefault="005B515F" w:rsidP="00890A7F">
            <w:pPr>
              <w:pStyle w:val="aff0"/>
              <w:numPr>
                <w:ilvl w:val="0"/>
                <w:numId w:val="887"/>
              </w:numPr>
              <w:snapToGrid w:val="0"/>
              <w:spacing w:line="360" w:lineRule="exact"/>
              <w:ind w:leftChars="0"/>
              <w:jc w:val="both"/>
              <w:rPr>
                <w:rFonts w:ascii="Times New Roman" w:eastAsia="標楷體" w:hAnsi="Times New Roman"/>
                <w:sz w:val="28"/>
                <w:szCs w:val="24"/>
              </w:rPr>
            </w:pPr>
            <w:r w:rsidRPr="00543291">
              <w:rPr>
                <w:rFonts w:ascii="Times New Roman" w:eastAsia="標楷體" w:hAnsi="Times New Roman"/>
                <w:sz w:val="28"/>
                <w:szCs w:val="24"/>
              </w:rPr>
              <w:t>地方衛生機關接獲檢警調合作案件，行前主動通報食藥署會同稽查。</w:t>
            </w:r>
          </w:p>
          <w:p w:rsidR="005B515F" w:rsidRPr="00543291" w:rsidRDefault="005B515F" w:rsidP="00890A7F">
            <w:pPr>
              <w:pStyle w:val="aff0"/>
              <w:numPr>
                <w:ilvl w:val="0"/>
                <w:numId w:val="887"/>
              </w:numPr>
              <w:snapToGrid w:val="0"/>
              <w:spacing w:line="360" w:lineRule="exact"/>
              <w:ind w:leftChars="0"/>
              <w:jc w:val="both"/>
              <w:rPr>
                <w:rFonts w:ascii="Times New Roman" w:eastAsia="標楷體" w:hAnsi="Times New Roman"/>
                <w:sz w:val="28"/>
                <w:szCs w:val="24"/>
              </w:rPr>
            </w:pPr>
            <w:r w:rsidRPr="00543291">
              <w:rPr>
                <w:rFonts w:ascii="Times New Roman" w:eastAsia="標楷體" w:hAnsi="Times New Roman"/>
                <w:sz w:val="28"/>
                <w:szCs w:val="24"/>
              </w:rPr>
              <w:t>查獲違法案件之後續處辦情形，依食藥署所訂時限回報各區管中心同步掌握資訊。</w:t>
            </w:r>
          </w:p>
          <w:p w:rsidR="005B515F" w:rsidRPr="00543291" w:rsidRDefault="005B515F" w:rsidP="00890A7F">
            <w:pPr>
              <w:pStyle w:val="aff0"/>
              <w:numPr>
                <w:ilvl w:val="0"/>
                <w:numId w:val="887"/>
              </w:numPr>
              <w:snapToGrid w:val="0"/>
              <w:spacing w:line="360" w:lineRule="exact"/>
              <w:ind w:leftChars="0"/>
              <w:jc w:val="both"/>
              <w:rPr>
                <w:rFonts w:ascii="Times New Roman" w:eastAsia="標楷體" w:hAnsi="Times New Roman"/>
                <w:sz w:val="28"/>
                <w:szCs w:val="24"/>
              </w:rPr>
            </w:pPr>
            <w:r w:rsidRPr="00543291">
              <w:rPr>
                <w:rFonts w:ascii="Times New Roman" w:eastAsia="標楷體" w:hAnsi="Times New Roman"/>
                <w:sz w:val="28"/>
                <w:szCs w:val="24"/>
              </w:rPr>
              <w:t>新聞稿發布前</w:t>
            </w:r>
            <w:r w:rsidRPr="00543291">
              <w:rPr>
                <w:rFonts w:ascii="Times New Roman" w:eastAsia="標楷體" w:hAnsi="Times New Roman"/>
                <w:sz w:val="28"/>
                <w:szCs w:val="24"/>
              </w:rPr>
              <w:t>1</w:t>
            </w:r>
            <w:r w:rsidRPr="00543291">
              <w:rPr>
                <w:rFonts w:ascii="Times New Roman" w:eastAsia="標楷體" w:hAnsi="Times New Roman"/>
                <w:sz w:val="28"/>
                <w:szCs w:val="24"/>
              </w:rPr>
              <w:t>小時通知食藥署。檢調發布新聞稿前已知會衛生局，惟衛生局未於新聞發布前</w:t>
            </w:r>
            <w:r w:rsidRPr="00543291">
              <w:rPr>
                <w:rFonts w:ascii="Times New Roman" w:eastAsia="標楷體" w:hAnsi="Times New Roman"/>
                <w:sz w:val="28"/>
                <w:szCs w:val="24"/>
              </w:rPr>
              <w:t>1</w:t>
            </w:r>
            <w:r w:rsidRPr="00543291">
              <w:rPr>
                <w:rFonts w:ascii="Times New Roman" w:eastAsia="標楷體" w:hAnsi="Times New Roman"/>
                <w:sz w:val="28"/>
                <w:szCs w:val="24"/>
              </w:rPr>
              <w:t>小時通知食藥署者，本項不予計分。</w:t>
            </w:r>
          </w:p>
          <w:p w:rsidR="005B515F" w:rsidRPr="00543291" w:rsidRDefault="005B515F" w:rsidP="00890A7F">
            <w:pPr>
              <w:pStyle w:val="aff0"/>
              <w:numPr>
                <w:ilvl w:val="0"/>
                <w:numId w:val="887"/>
              </w:numPr>
              <w:snapToGrid w:val="0"/>
              <w:spacing w:line="360" w:lineRule="exact"/>
              <w:ind w:leftChars="0"/>
              <w:jc w:val="both"/>
              <w:rPr>
                <w:rFonts w:ascii="Times New Roman" w:eastAsia="標楷體" w:hAnsi="Times New Roman"/>
                <w:sz w:val="28"/>
                <w:szCs w:val="24"/>
              </w:rPr>
            </w:pPr>
            <w:r w:rsidRPr="00543291">
              <w:rPr>
                <w:rFonts w:ascii="Times New Roman" w:eastAsia="標楷體" w:hAnsi="Times New Roman"/>
                <w:sz w:val="28"/>
                <w:szCs w:val="24"/>
              </w:rPr>
              <w:t>評分說明：</w:t>
            </w:r>
          </w:p>
          <w:p w:rsidR="005B515F" w:rsidRPr="00543291" w:rsidRDefault="005B515F" w:rsidP="005B515F">
            <w:pPr>
              <w:snapToGrid w:val="0"/>
              <w:spacing w:line="360" w:lineRule="exact"/>
              <w:ind w:left="602"/>
              <w:jc w:val="both"/>
              <w:rPr>
                <w:rFonts w:ascii="Times New Roman" w:eastAsia="標楷體" w:hAnsi="Times New Roman"/>
                <w:sz w:val="28"/>
                <w:szCs w:val="24"/>
              </w:rPr>
            </w:pPr>
            <w:r w:rsidRPr="00543291">
              <w:rPr>
                <w:rFonts w:ascii="Times New Roman" w:eastAsia="標楷體" w:hAnsi="Times New Roman"/>
                <w:sz w:val="28"/>
              </w:rPr>
              <w:t>(</w:t>
            </w:r>
            <w:r w:rsidRPr="00543291">
              <w:rPr>
                <w:rFonts w:ascii="Times New Roman" w:eastAsia="標楷體" w:hAnsi="Times New Roman"/>
                <w:sz w:val="28"/>
              </w:rPr>
              <w:t>依時效通報件數</w:t>
            </w:r>
            <w:r w:rsidRPr="00543291">
              <w:rPr>
                <w:rFonts w:ascii="Times New Roman" w:eastAsia="標楷體" w:hAnsi="Times New Roman"/>
                <w:sz w:val="28"/>
                <w:szCs w:val="24"/>
              </w:rPr>
              <w:t>x30%</w:t>
            </w:r>
            <w:r w:rsidRPr="00543291">
              <w:rPr>
                <w:rFonts w:ascii="Times New Roman" w:eastAsia="標楷體" w:hAnsi="Times New Roman"/>
                <w:sz w:val="28"/>
              </w:rPr>
              <w:t>+</w:t>
            </w:r>
            <w:r w:rsidRPr="00543291">
              <w:rPr>
                <w:rFonts w:ascii="Times New Roman" w:eastAsia="標楷體" w:hAnsi="Times New Roman"/>
                <w:sz w:val="28"/>
              </w:rPr>
              <w:t>依時效回報件數</w:t>
            </w:r>
            <w:r w:rsidRPr="00543291">
              <w:rPr>
                <w:rFonts w:ascii="Times New Roman" w:eastAsia="標楷體" w:hAnsi="Times New Roman"/>
                <w:sz w:val="28"/>
                <w:szCs w:val="24"/>
              </w:rPr>
              <w:t>x30%+</w:t>
            </w:r>
            <w:r w:rsidRPr="00543291">
              <w:rPr>
                <w:rFonts w:ascii="Times New Roman" w:eastAsia="標楷體" w:hAnsi="Times New Roman"/>
                <w:sz w:val="28"/>
                <w:szCs w:val="24"/>
              </w:rPr>
              <w:t>新聞稿發布前</w:t>
            </w:r>
            <w:r w:rsidRPr="00543291">
              <w:rPr>
                <w:rFonts w:ascii="Times New Roman" w:eastAsia="標楷體" w:hAnsi="Times New Roman"/>
                <w:sz w:val="28"/>
                <w:szCs w:val="24"/>
              </w:rPr>
              <w:t>1</w:t>
            </w:r>
            <w:r w:rsidRPr="00543291">
              <w:rPr>
                <w:rFonts w:ascii="Times New Roman" w:eastAsia="標楷體" w:hAnsi="Times New Roman"/>
                <w:sz w:val="28"/>
                <w:szCs w:val="24"/>
              </w:rPr>
              <w:t>小時通知件數</w:t>
            </w:r>
            <w:r w:rsidRPr="00543291">
              <w:rPr>
                <w:rFonts w:ascii="Times New Roman" w:eastAsia="標楷體" w:hAnsi="Times New Roman"/>
                <w:sz w:val="28"/>
                <w:szCs w:val="24"/>
              </w:rPr>
              <w:t>x40%</w:t>
            </w:r>
            <w:r w:rsidRPr="00543291">
              <w:rPr>
                <w:rFonts w:ascii="Times New Roman" w:eastAsia="標楷體" w:hAnsi="Times New Roman"/>
                <w:sz w:val="28"/>
              </w:rPr>
              <w:t>)/</w:t>
            </w:r>
            <w:r w:rsidRPr="00543291">
              <w:rPr>
                <w:rFonts w:ascii="Times New Roman" w:eastAsia="標楷體" w:hAnsi="Times New Roman"/>
                <w:sz w:val="28"/>
              </w:rPr>
              <w:t>全年度檢警調合作案件數</w:t>
            </w:r>
            <w:r w:rsidRPr="00543291">
              <w:rPr>
                <w:rFonts w:ascii="Times New Roman" w:eastAsia="標楷體" w:hAnsi="Times New Roman"/>
                <w:sz w:val="28"/>
                <w:szCs w:val="24"/>
              </w:rPr>
              <w:t>x100%</w:t>
            </w:r>
          </w:p>
          <w:tbl>
            <w:tblPr>
              <w:tblW w:w="4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5"/>
              <w:gridCol w:w="1014"/>
            </w:tblGrid>
            <w:tr w:rsidR="005B515F" w:rsidRPr="00543291" w:rsidTr="005B515F">
              <w:trPr>
                <w:trHeight w:val="20"/>
                <w:jc w:val="center"/>
              </w:trPr>
              <w:tc>
                <w:tcPr>
                  <w:tcW w:w="3925"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執行率</w:t>
                  </w:r>
                  <w:r w:rsidRPr="00543291">
                    <w:rPr>
                      <w:rFonts w:ascii="Times New Roman" w:eastAsia="標楷體" w:hAnsi="Times New Roman"/>
                    </w:rPr>
                    <w:t>(%)</w:t>
                  </w:r>
                </w:p>
              </w:tc>
              <w:tc>
                <w:tcPr>
                  <w:tcW w:w="1014"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分數</w:t>
                  </w:r>
                </w:p>
              </w:tc>
            </w:tr>
            <w:tr w:rsidR="005B515F" w:rsidRPr="00543291" w:rsidTr="005B515F">
              <w:trPr>
                <w:trHeight w:val="20"/>
                <w:jc w:val="center"/>
              </w:trPr>
              <w:tc>
                <w:tcPr>
                  <w:tcW w:w="3925"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napToGrid w:val="0"/>
                    <w:spacing w:line="360" w:lineRule="exact"/>
                    <w:ind w:leftChars="-45" w:left="132" w:rightChars="-45" w:right="-108" w:hangingChars="100" w:hanging="240"/>
                    <w:jc w:val="center"/>
                    <w:rPr>
                      <w:rFonts w:ascii="Times New Roman" w:eastAsia="標楷體" w:hAnsi="Times New Roman"/>
                    </w:rPr>
                  </w:pPr>
                  <w:r w:rsidRPr="00543291">
                    <w:rPr>
                      <w:rFonts w:ascii="Times New Roman" w:eastAsia="標楷體" w:hAnsi="Times New Roman"/>
                    </w:rPr>
                    <w:t>100%</w:t>
                  </w:r>
                </w:p>
              </w:tc>
              <w:tc>
                <w:tcPr>
                  <w:tcW w:w="1014"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napToGrid w:val="0"/>
                    <w:spacing w:line="360" w:lineRule="exact"/>
                    <w:ind w:leftChars="-45" w:left="132" w:rightChars="-45" w:right="-108" w:hangingChars="100" w:hanging="240"/>
                    <w:jc w:val="center"/>
                    <w:rPr>
                      <w:rFonts w:ascii="Times New Roman" w:eastAsia="標楷體" w:hAnsi="Times New Roman"/>
                    </w:rPr>
                  </w:pPr>
                  <w:r w:rsidRPr="00543291">
                    <w:rPr>
                      <w:rFonts w:ascii="Times New Roman" w:eastAsia="標楷體" w:hAnsi="Times New Roman"/>
                    </w:rPr>
                    <w:t>3.0</w:t>
                  </w:r>
                </w:p>
              </w:tc>
            </w:tr>
            <w:tr w:rsidR="005B515F" w:rsidRPr="00543291" w:rsidTr="005B515F">
              <w:trPr>
                <w:trHeight w:val="20"/>
                <w:jc w:val="center"/>
              </w:trPr>
              <w:tc>
                <w:tcPr>
                  <w:tcW w:w="3925"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napToGrid w:val="0"/>
                    <w:spacing w:line="360" w:lineRule="exact"/>
                    <w:ind w:leftChars="-45" w:left="132" w:rightChars="-45" w:right="-108" w:hangingChars="100" w:hanging="240"/>
                    <w:jc w:val="center"/>
                    <w:rPr>
                      <w:rFonts w:ascii="Times New Roman" w:eastAsia="標楷體" w:hAnsi="Times New Roman"/>
                    </w:rPr>
                  </w:pPr>
                  <w:r w:rsidRPr="00543291">
                    <w:rPr>
                      <w:rFonts w:ascii="新細明體" w:hAnsi="新細明體" w:cs="新細明體" w:hint="eastAsia"/>
                    </w:rPr>
                    <w:t>≧</w:t>
                  </w:r>
                  <w:r w:rsidRPr="00543291">
                    <w:rPr>
                      <w:rFonts w:ascii="Times New Roman" w:eastAsia="標楷體" w:hAnsi="Times New Roman"/>
                    </w:rPr>
                    <w:t>90</w:t>
                  </w:r>
                  <w:r w:rsidRPr="00543291">
                    <w:rPr>
                      <w:rFonts w:ascii="Times New Roman" w:eastAsia="標楷體" w:hAnsi="Times New Roman"/>
                    </w:rPr>
                    <w:t>，＜</w:t>
                  </w:r>
                  <w:r w:rsidRPr="00543291">
                    <w:rPr>
                      <w:rFonts w:ascii="Times New Roman" w:eastAsia="標楷體" w:hAnsi="Times New Roman"/>
                    </w:rPr>
                    <w:t>100</w:t>
                  </w:r>
                </w:p>
              </w:tc>
              <w:tc>
                <w:tcPr>
                  <w:tcW w:w="1014"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napToGrid w:val="0"/>
                    <w:spacing w:line="360" w:lineRule="exact"/>
                    <w:ind w:leftChars="-45" w:left="132" w:rightChars="-45" w:right="-108" w:hangingChars="100" w:hanging="240"/>
                    <w:jc w:val="center"/>
                    <w:rPr>
                      <w:rFonts w:ascii="Times New Roman" w:eastAsia="標楷體" w:hAnsi="Times New Roman"/>
                    </w:rPr>
                  </w:pPr>
                  <w:r w:rsidRPr="00543291">
                    <w:rPr>
                      <w:rFonts w:ascii="Times New Roman" w:eastAsia="標楷體" w:hAnsi="Times New Roman"/>
                    </w:rPr>
                    <w:t>2.5</w:t>
                  </w:r>
                </w:p>
              </w:tc>
            </w:tr>
            <w:tr w:rsidR="005B515F" w:rsidRPr="00543291" w:rsidTr="005B515F">
              <w:trPr>
                <w:trHeight w:val="20"/>
                <w:jc w:val="center"/>
              </w:trPr>
              <w:tc>
                <w:tcPr>
                  <w:tcW w:w="3925"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napToGrid w:val="0"/>
                    <w:spacing w:line="360" w:lineRule="exact"/>
                    <w:ind w:leftChars="-45" w:left="132" w:rightChars="-45" w:right="-108" w:hangingChars="100" w:hanging="240"/>
                    <w:jc w:val="center"/>
                    <w:rPr>
                      <w:rFonts w:ascii="Times New Roman" w:eastAsia="標楷體" w:hAnsi="Times New Roman"/>
                    </w:rPr>
                  </w:pPr>
                  <w:r w:rsidRPr="00543291">
                    <w:rPr>
                      <w:rFonts w:ascii="新細明體" w:hAnsi="新細明體" w:cs="新細明體" w:hint="eastAsia"/>
                    </w:rPr>
                    <w:t>≧</w:t>
                  </w:r>
                  <w:r w:rsidRPr="00543291">
                    <w:rPr>
                      <w:rFonts w:ascii="Times New Roman" w:eastAsia="標楷體" w:hAnsi="Times New Roman"/>
                    </w:rPr>
                    <w:t>70</w:t>
                  </w:r>
                  <w:r w:rsidRPr="00543291">
                    <w:rPr>
                      <w:rFonts w:ascii="Times New Roman" w:eastAsia="標楷體" w:hAnsi="Times New Roman"/>
                    </w:rPr>
                    <w:t>，＜</w:t>
                  </w:r>
                  <w:r w:rsidRPr="00543291">
                    <w:rPr>
                      <w:rFonts w:ascii="Times New Roman" w:eastAsia="標楷體" w:hAnsi="Times New Roman"/>
                    </w:rPr>
                    <w:t>90</w:t>
                  </w:r>
                </w:p>
              </w:tc>
              <w:tc>
                <w:tcPr>
                  <w:tcW w:w="1014"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napToGrid w:val="0"/>
                    <w:spacing w:line="360" w:lineRule="exact"/>
                    <w:ind w:leftChars="-45" w:left="132" w:rightChars="-45" w:right="-108" w:hangingChars="100" w:hanging="240"/>
                    <w:jc w:val="center"/>
                    <w:rPr>
                      <w:rFonts w:ascii="Times New Roman" w:eastAsia="標楷體" w:hAnsi="Times New Roman"/>
                    </w:rPr>
                  </w:pPr>
                  <w:r w:rsidRPr="00543291">
                    <w:rPr>
                      <w:rFonts w:ascii="Times New Roman" w:eastAsia="標楷體" w:hAnsi="Times New Roman"/>
                    </w:rPr>
                    <w:t>2.0</w:t>
                  </w:r>
                </w:p>
              </w:tc>
            </w:tr>
            <w:tr w:rsidR="005B515F" w:rsidRPr="00543291" w:rsidTr="005B515F">
              <w:trPr>
                <w:trHeight w:val="20"/>
                <w:jc w:val="center"/>
              </w:trPr>
              <w:tc>
                <w:tcPr>
                  <w:tcW w:w="3925"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napToGrid w:val="0"/>
                    <w:spacing w:line="360" w:lineRule="exact"/>
                    <w:ind w:leftChars="-45" w:left="132" w:rightChars="-45" w:right="-108" w:hangingChars="100" w:hanging="240"/>
                    <w:jc w:val="center"/>
                    <w:rPr>
                      <w:rFonts w:ascii="Times New Roman" w:eastAsia="標楷體" w:hAnsi="Times New Roman"/>
                    </w:rPr>
                  </w:pPr>
                  <w:r w:rsidRPr="00543291">
                    <w:rPr>
                      <w:rFonts w:ascii="新細明體" w:hAnsi="新細明體" w:cs="新細明體" w:hint="eastAsia"/>
                    </w:rPr>
                    <w:t>≧</w:t>
                  </w:r>
                  <w:r w:rsidRPr="00543291">
                    <w:rPr>
                      <w:rFonts w:ascii="Times New Roman" w:eastAsia="標楷體" w:hAnsi="Times New Roman"/>
                    </w:rPr>
                    <w:t>50</w:t>
                  </w:r>
                  <w:r w:rsidRPr="00543291">
                    <w:rPr>
                      <w:rFonts w:ascii="Times New Roman" w:eastAsia="標楷體" w:hAnsi="Times New Roman"/>
                    </w:rPr>
                    <w:t>，＜</w:t>
                  </w:r>
                  <w:r w:rsidRPr="00543291">
                    <w:rPr>
                      <w:rFonts w:ascii="Times New Roman" w:eastAsia="標楷體" w:hAnsi="Times New Roman"/>
                    </w:rPr>
                    <w:t>70</w:t>
                  </w:r>
                </w:p>
              </w:tc>
              <w:tc>
                <w:tcPr>
                  <w:tcW w:w="1014"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napToGrid w:val="0"/>
                    <w:spacing w:line="360" w:lineRule="exact"/>
                    <w:ind w:leftChars="-45" w:left="132" w:rightChars="-45" w:right="-108" w:hangingChars="100" w:hanging="240"/>
                    <w:jc w:val="center"/>
                    <w:rPr>
                      <w:rFonts w:ascii="Times New Roman" w:eastAsia="標楷體" w:hAnsi="Times New Roman"/>
                    </w:rPr>
                  </w:pPr>
                  <w:r w:rsidRPr="00543291">
                    <w:rPr>
                      <w:rFonts w:ascii="Times New Roman" w:eastAsia="標楷體" w:hAnsi="Times New Roman"/>
                    </w:rPr>
                    <w:t>1.5</w:t>
                  </w:r>
                </w:p>
              </w:tc>
            </w:tr>
            <w:tr w:rsidR="005B515F" w:rsidRPr="00543291" w:rsidTr="005B515F">
              <w:trPr>
                <w:trHeight w:val="20"/>
                <w:jc w:val="center"/>
              </w:trPr>
              <w:tc>
                <w:tcPr>
                  <w:tcW w:w="3925"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napToGrid w:val="0"/>
                    <w:spacing w:line="360" w:lineRule="exact"/>
                    <w:ind w:leftChars="-45" w:left="132" w:rightChars="-45" w:right="-108" w:hangingChars="100" w:hanging="240"/>
                    <w:jc w:val="center"/>
                    <w:rPr>
                      <w:rFonts w:ascii="Times New Roman" w:eastAsia="標楷體" w:hAnsi="Times New Roman"/>
                    </w:rPr>
                  </w:pPr>
                  <w:r w:rsidRPr="00543291">
                    <w:rPr>
                      <w:rFonts w:ascii="新細明體" w:hAnsi="新細明體" w:cs="新細明體" w:hint="eastAsia"/>
                    </w:rPr>
                    <w:t>≧</w:t>
                  </w:r>
                  <w:r w:rsidRPr="00543291">
                    <w:rPr>
                      <w:rFonts w:ascii="Times New Roman" w:eastAsia="標楷體" w:hAnsi="Times New Roman"/>
                    </w:rPr>
                    <w:t>30</w:t>
                  </w:r>
                  <w:r w:rsidRPr="00543291">
                    <w:rPr>
                      <w:rFonts w:ascii="Times New Roman" w:eastAsia="標楷體" w:hAnsi="Times New Roman"/>
                    </w:rPr>
                    <w:t>，＜</w:t>
                  </w:r>
                  <w:r w:rsidRPr="00543291">
                    <w:rPr>
                      <w:rFonts w:ascii="Times New Roman" w:eastAsia="標楷體" w:hAnsi="Times New Roman"/>
                    </w:rPr>
                    <w:t>50</w:t>
                  </w:r>
                </w:p>
              </w:tc>
              <w:tc>
                <w:tcPr>
                  <w:tcW w:w="1014"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napToGrid w:val="0"/>
                    <w:spacing w:line="360" w:lineRule="exact"/>
                    <w:ind w:leftChars="-45" w:left="132" w:rightChars="-45" w:right="-108" w:hangingChars="100" w:hanging="240"/>
                    <w:jc w:val="center"/>
                    <w:rPr>
                      <w:rFonts w:ascii="Times New Roman" w:eastAsia="標楷體" w:hAnsi="Times New Roman"/>
                    </w:rPr>
                  </w:pPr>
                  <w:r w:rsidRPr="00543291">
                    <w:rPr>
                      <w:rFonts w:ascii="Times New Roman" w:eastAsia="標楷體" w:hAnsi="Times New Roman"/>
                    </w:rPr>
                    <w:t>1.0</w:t>
                  </w:r>
                </w:p>
              </w:tc>
            </w:tr>
            <w:tr w:rsidR="005B515F" w:rsidRPr="00543291" w:rsidTr="005B515F">
              <w:trPr>
                <w:trHeight w:val="20"/>
                <w:jc w:val="center"/>
              </w:trPr>
              <w:tc>
                <w:tcPr>
                  <w:tcW w:w="3925"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napToGrid w:val="0"/>
                    <w:spacing w:line="360" w:lineRule="exact"/>
                    <w:ind w:leftChars="-45" w:left="132" w:rightChars="-45" w:right="-108" w:hangingChars="100" w:hanging="240"/>
                    <w:jc w:val="center"/>
                    <w:rPr>
                      <w:rFonts w:ascii="Times New Roman" w:eastAsia="標楷體" w:hAnsi="Times New Roman"/>
                    </w:rPr>
                  </w:pPr>
                  <w:r w:rsidRPr="00543291">
                    <w:rPr>
                      <w:rFonts w:ascii="Times New Roman" w:eastAsia="標楷體" w:hAnsi="Times New Roman"/>
                    </w:rPr>
                    <w:t>＜</w:t>
                  </w:r>
                  <w:r w:rsidRPr="00543291">
                    <w:rPr>
                      <w:rFonts w:ascii="Times New Roman" w:eastAsia="標楷體" w:hAnsi="Times New Roman"/>
                    </w:rPr>
                    <w:t>30</w:t>
                  </w:r>
                </w:p>
              </w:tc>
              <w:tc>
                <w:tcPr>
                  <w:tcW w:w="1014"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napToGrid w:val="0"/>
                    <w:spacing w:line="360" w:lineRule="exact"/>
                    <w:ind w:leftChars="-45" w:left="132" w:rightChars="-45" w:right="-108" w:hangingChars="100" w:hanging="240"/>
                    <w:jc w:val="center"/>
                    <w:rPr>
                      <w:rFonts w:ascii="Times New Roman" w:eastAsia="標楷體" w:hAnsi="Times New Roman"/>
                    </w:rPr>
                  </w:pPr>
                  <w:r w:rsidRPr="00543291">
                    <w:rPr>
                      <w:rFonts w:ascii="Times New Roman" w:eastAsia="標楷體" w:hAnsi="Times New Roman"/>
                    </w:rPr>
                    <w:t>0.5</w:t>
                  </w:r>
                </w:p>
              </w:tc>
            </w:tr>
          </w:tbl>
          <w:p w:rsidR="005B515F" w:rsidRPr="00543291" w:rsidRDefault="005B515F" w:rsidP="00890A7F">
            <w:pPr>
              <w:pStyle w:val="aff0"/>
              <w:numPr>
                <w:ilvl w:val="0"/>
                <w:numId w:val="887"/>
              </w:numPr>
              <w:snapToGrid w:val="0"/>
              <w:spacing w:line="360" w:lineRule="exact"/>
              <w:ind w:leftChars="0"/>
              <w:jc w:val="both"/>
              <w:rPr>
                <w:rFonts w:ascii="Times New Roman" w:eastAsia="標楷體" w:hAnsi="Times New Roman"/>
                <w:sz w:val="28"/>
                <w:szCs w:val="24"/>
              </w:rPr>
            </w:pPr>
            <w:r w:rsidRPr="00543291">
              <w:rPr>
                <w:rFonts w:ascii="Times New Roman" w:eastAsia="標楷體" w:hAnsi="Times New Roman"/>
                <w:sz w:val="28"/>
                <w:szCs w:val="24"/>
              </w:rPr>
              <w:t>若該縣市無應辦理案件，則本指標分數，</w:t>
            </w:r>
            <w:r w:rsidRPr="00543291">
              <w:rPr>
                <w:rFonts w:ascii="Times New Roman" w:eastAsia="標楷體" w:hAnsi="Times New Roman"/>
                <w:bCs/>
                <w:sz w:val="28"/>
                <w:szCs w:val="24"/>
              </w:rPr>
              <w:t>依其餘區管中心食品業務指標總得分比，依比例給分。</w:t>
            </w:r>
            <w:r w:rsidRPr="00543291">
              <w:rPr>
                <w:rFonts w:ascii="Times New Roman" w:eastAsia="標楷體" w:hAnsi="Times New Roman"/>
                <w:bCs/>
                <w:sz w:val="28"/>
                <w:szCs w:val="24"/>
              </w:rPr>
              <w:t>(</w:t>
            </w:r>
            <w:r w:rsidRPr="00543291">
              <w:rPr>
                <w:rFonts w:ascii="Times New Roman" w:eastAsia="標楷體" w:hAnsi="Times New Roman"/>
                <w:bCs/>
                <w:sz w:val="28"/>
                <w:szCs w:val="24"/>
              </w:rPr>
              <w:t>計算說明：如區管中心</w:t>
            </w:r>
            <w:r w:rsidRPr="00543291">
              <w:rPr>
                <w:rFonts w:ascii="Times New Roman" w:eastAsia="標楷體" w:hAnsi="Times New Roman" w:hint="eastAsia"/>
                <w:bCs/>
                <w:sz w:val="28"/>
                <w:szCs w:val="24"/>
              </w:rPr>
              <w:t>占</w:t>
            </w:r>
            <w:r w:rsidRPr="00543291">
              <w:rPr>
                <w:rFonts w:ascii="Times New Roman" w:eastAsia="標楷體" w:hAnsi="Times New Roman"/>
                <w:bCs/>
                <w:sz w:val="28"/>
                <w:szCs w:val="24"/>
              </w:rPr>
              <w:t>食品業務配分</w:t>
            </w:r>
            <w:r w:rsidRPr="00543291">
              <w:rPr>
                <w:rFonts w:ascii="Times New Roman" w:eastAsia="標楷體" w:hAnsi="Times New Roman"/>
                <w:bCs/>
                <w:sz w:val="28"/>
                <w:szCs w:val="24"/>
              </w:rPr>
              <w:t>46</w:t>
            </w:r>
            <w:r w:rsidRPr="00543291">
              <w:rPr>
                <w:rFonts w:ascii="Times New Roman" w:eastAsia="標楷體" w:hAnsi="Times New Roman"/>
                <w:bCs/>
                <w:sz w:val="28"/>
                <w:szCs w:val="24"/>
              </w:rPr>
              <w:t>分，扣除本項後，</w:t>
            </w:r>
            <w:r w:rsidRPr="00543291">
              <w:rPr>
                <w:rFonts w:ascii="Times New Roman" w:eastAsia="標楷體" w:hAnsi="Times New Roman"/>
                <w:sz w:val="28"/>
                <w:szCs w:val="24"/>
              </w:rPr>
              <w:t>其餘指標配分加總為</w:t>
            </w:r>
            <w:r w:rsidRPr="00543291">
              <w:rPr>
                <w:rFonts w:ascii="Times New Roman" w:eastAsia="標楷體" w:hAnsi="Times New Roman"/>
                <w:sz w:val="28"/>
                <w:szCs w:val="24"/>
              </w:rPr>
              <w:t>43</w:t>
            </w:r>
            <w:r w:rsidRPr="00543291">
              <w:rPr>
                <w:rFonts w:ascii="Times New Roman" w:eastAsia="標楷體" w:hAnsi="Times New Roman"/>
                <w:sz w:val="28"/>
                <w:szCs w:val="24"/>
              </w:rPr>
              <w:t>分；如經核算其餘指標實際得</w:t>
            </w:r>
            <w:r w:rsidRPr="00543291">
              <w:rPr>
                <w:rFonts w:ascii="Times New Roman" w:eastAsia="標楷體" w:hAnsi="Times New Roman"/>
                <w:sz w:val="28"/>
                <w:szCs w:val="24"/>
              </w:rPr>
              <w:t>40</w:t>
            </w:r>
            <w:r w:rsidRPr="00543291">
              <w:rPr>
                <w:rFonts w:ascii="Times New Roman" w:eastAsia="標楷體" w:hAnsi="Times New Roman"/>
                <w:sz w:val="28"/>
                <w:szCs w:val="24"/>
              </w:rPr>
              <w:t>分，則該縣市於本項得分為</w:t>
            </w:r>
            <w:r w:rsidRPr="00543291">
              <w:rPr>
                <w:rFonts w:ascii="Times New Roman" w:eastAsia="標楷體" w:hAnsi="Times New Roman"/>
                <w:sz w:val="28"/>
                <w:szCs w:val="24"/>
              </w:rPr>
              <w:t>(40/43)x3=2.8</w:t>
            </w:r>
            <w:r w:rsidRPr="00543291">
              <w:rPr>
                <w:rFonts w:ascii="Times New Roman" w:eastAsia="標楷體" w:hAnsi="Times New Roman"/>
                <w:sz w:val="28"/>
                <w:szCs w:val="24"/>
              </w:rPr>
              <w:t>分。</w:t>
            </w:r>
            <w:r w:rsidRPr="00543291">
              <w:rPr>
                <w:rFonts w:ascii="Times New Roman" w:eastAsia="標楷體" w:hAnsi="Times New Roman"/>
                <w:sz w:val="28"/>
              </w:rPr>
              <w:t>)</w:t>
            </w:r>
          </w:p>
        </w:tc>
        <w:tc>
          <w:tcPr>
            <w:tcW w:w="1555" w:type="dxa"/>
            <w:shd w:val="clear" w:color="auto" w:fill="auto"/>
          </w:tcPr>
          <w:p w:rsidR="005B515F" w:rsidRPr="00543291" w:rsidRDefault="005B515F" w:rsidP="00890A7F">
            <w:pPr>
              <w:pStyle w:val="aff0"/>
              <w:numPr>
                <w:ilvl w:val="0"/>
                <w:numId w:val="891"/>
              </w:numPr>
              <w:snapToGrid w:val="0"/>
              <w:spacing w:line="360" w:lineRule="exact"/>
              <w:ind w:leftChars="0" w:left="317" w:hanging="317"/>
              <w:jc w:val="both"/>
              <w:rPr>
                <w:rFonts w:ascii="Times New Roman" w:eastAsia="標楷體" w:hAnsi="Times New Roman"/>
                <w:sz w:val="28"/>
              </w:rPr>
            </w:pPr>
            <w:r w:rsidRPr="00543291">
              <w:rPr>
                <w:rFonts w:ascii="Times New Roman" w:eastAsia="標楷體" w:hAnsi="Times New Roman"/>
                <w:sz w:val="28"/>
              </w:rPr>
              <w:t>項次一由食藥署依</w:t>
            </w:r>
            <w:r w:rsidRPr="00543291">
              <w:rPr>
                <w:rFonts w:ascii="Times New Roman" w:eastAsia="標楷體" w:hAnsi="Times New Roman"/>
                <w:sz w:val="28"/>
              </w:rPr>
              <w:t>PMDS</w:t>
            </w:r>
            <w:r w:rsidRPr="00543291">
              <w:rPr>
                <w:rFonts w:ascii="Times New Roman" w:eastAsia="標楷體" w:hAnsi="Times New Roman"/>
                <w:sz w:val="28"/>
              </w:rPr>
              <w:t>系統資料評分，必要時列入區管中心稽查工作或專案書面資料。</w:t>
            </w:r>
          </w:p>
          <w:p w:rsidR="005B515F" w:rsidRPr="00543291" w:rsidRDefault="005B515F" w:rsidP="00890A7F">
            <w:pPr>
              <w:pStyle w:val="aff0"/>
              <w:numPr>
                <w:ilvl w:val="0"/>
                <w:numId w:val="891"/>
              </w:numPr>
              <w:snapToGrid w:val="0"/>
              <w:spacing w:line="360" w:lineRule="exact"/>
              <w:ind w:leftChars="0" w:left="317" w:hanging="317"/>
              <w:jc w:val="both"/>
              <w:rPr>
                <w:rFonts w:ascii="Times New Roman" w:eastAsia="標楷體" w:hAnsi="Times New Roman"/>
                <w:sz w:val="28"/>
              </w:rPr>
            </w:pPr>
            <w:r w:rsidRPr="00543291">
              <w:rPr>
                <w:rFonts w:ascii="Times New Roman" w:eastAsia="標楷體" w:hAnsi="Times New Roman"/>
                <w:sz w:val="28"/>
              </w:rPr>
              <w:t>項次二由衛生局即時逐案提供各區管中心書面資料，填列表格</w:t>
            </w:r>
            <w:r w:rsidRPr="00543291">
              <w:rPr>
                <w:rFonts w:ascii="Times New Roman" w:eastAsia="標楷體" w:hAnsi="Times New Roman"/>
                <w:sz w:val="28"/>
              </w:rPr>
              <w:t>(</w:t>
            </w:r>
            <w:r w:rsidRPr="00543291">
              <w:rPr>
                <w:rFonts w:ascii="Times New Roman" w:eastAsia="標楷體" w:hAnsi="Times New Roman"/>
                <w:sz w:val="28"/>
              </w:rPr>
              <w:t>如附表</w:t>
            </w:r>
            <w:r w:rsidRPr="00543291">
              <w:rPr>
                <w:rFonts w:ascii="Times New Roman" w:eastAsia="標楷體" w:hAnsi="Times New Roman"/>
                <w:sz w:val="28"/>
              </w:rPr>
              <w:t>13)</w:t>
            </w:r>
            <w:r w:rsidRPr="00543291">
              <w:rPr>
                <w:rFonts w:ascii="Times New Roman" w:eastAsia="標楷體" w:hAnsi="Times New Roman"/>
                <w:sz w:val="28"/>
              </w:rPr>
              <w:t>，各區管中心評估計分。</w:t>
            </w:r>
          </w:p>
        </w:tc>
      </w:tr>
    </w:tbl>
    <w:p w:rsidR="005B515F" w:rsidRPr="00543291" w:rsidRDefault="005B515F" w:rsidP="005B515F">
      <w:pPr>
        <w:pStyle w:val="aff0"/>
        <w:widowControl/>
        <w:spacing w:line="400" w:lineRule="exact"/>
        <w:ind w:leftChars="0" w:left="1701"/>
        <w:rPr>
          <w:rFonts w:ascii="Times New Roman" w:eastAsia="標楷體" w:hAnsi="Times New Roman"/>
          <w:sz w:val="32"/>
          <w:szCs w:val="28"/>
        </w:rPr>
      </w:pPr>
    </w:p>
    <w:p w:rsidR="005B515F" w:rsidRPr="00543291" w:rsidRDefault="005B515F" w:rsidP="00890A7F">
      <w:pPr>
        <w:pStyle w:val="aff0"/>
        <w:widowControl/>
        <w:numPr>
          <w:ilvl w:val="0"/>
          <w:numId w:val="915"/>
        </w:numPr>
        <w:spacing w:line="400" w:lineRule="exact"/>
        <w:ind w:leftChars="0" w:left="1701"/>
        <w:rPr>
          <w:rFonts w:ascii="Times New Roman" w:eastAsia="標楷體" w:hAnsi="Times New Roman"/>
          <w:sz w:val="32"/>
          <w:szCs w:val="28"/>
        </w:rPr>
      </w:pPr>
      <w:r w:rsidRPr="00543291">
        <w:rPr>
          <w:rFonts w:ascii="Times New Roman" w:eastAsia="標楷體" w:hAnsi="Times New Roman"/>
          <w:sz w:val="32"/>
          <w:szCs w:val="28"/>
        </w:rPr>
        <w:t>協助外銷產品製造工廠查核</w:t>
      </w:r>
      <w:r w:rsidRPr="00543291">
        <w:rPr>
          <w:rFonts w:ascii="Times New Roman" w:eastAsia="標楷體" w:hAnsi="Times New Roman"/>
          <w:sz w:val="32"/>
        </w:rPr>
        <w:t>(5</w:t>
      </w:r>
      <w:r w:rsidRPr="00543291">
        <w:rPr>
          <w:rFonts w:ascii="Times New Roman" w:eastAsia="標楷體" w:hAnsi="Times New Roman"/>
          <w:sz w:val="32"/>
        </w:rPr>
        <w:t>分</w:t>
      </w:r>
      <w:r w:rsidRPr="00543291">
        <w:rPr>
          <w:rFonts w:ascii="Times New Roman" w:eastAsia="標楷體" w:hAnsi="Times New Roman"/>
          <w:sz w:val="32"/>
        </w:rPr>
        <w:t>)</w:t>
      </w:r>
    </w:p>
    <w:p w:rsidR="005B515F" w:rsidRPr="00543291" w:rsidRDefault="005B515F" w:rsidP="005B515F">
      <w:pPr>
        <w:pStyle w:val="aff0"/>
        <w:widowControl/>
        <w:spacing w:line="400" w:lineRule="exact"/>
        <w:ind w:leftChars="0" w:left="1920"/>
        <w:jc w:val="right"/>
        <w:rPr>
          <w:rFonts w:ascii="Times New Roman" w:eastAsia="標楷體" w:hAnsi="Times New Roman"/>
          <w:sz w:val="28"/>
          <w:szCs w:val="28"/>
        </w:rPr>
      </w:pPr>
      <w:r w:rsidRPr="00543291">
        <w:rPr>
          <w:rFonts w:ascii="Times New Roman" w:eastAsia="標楷體" w:hAnsi="Times New Roman"/>
          <w:sz w:val="28"/>
          <w:szCs w:val="28"/>
        </w:rPr>
        <w:t>洽詢窗口：【北區管理中心】</w:t>
      </w:r>
      <w:r w:rsidRPr="00543291">
        <w:rPr>
          <w:rFonts w:ascii="Times New Roman" w:eastAsia="標楷體" w:hAnsi="Times New Roman" w:hint="eastAsia"/>
          <w:sz w:val="28"/>
          <w:szCs w:val="28"/>
        </w:rPr>
        <w:t>古璦寧</w:t>
      </w:r>
      <w:r w:rsidRPr="00543291">
        <w:rPr>
          <w:rFonts w:ascii="Times New Roman" w:eastAsia="標楷體" w:hAnsi="Times New Roman"/>
          <w:sz w:val="28"/>
          <w:szCs w:val="28"/>
        </w:rPr>
        <w:t>02-2787-83</w:t>
      </w:r>
      <w:r w:rsidRPr="00543291">
        <w:rPr>
          <w:rFonts w:ascii="Times New Roman" w:eastAsia="標楷體" w:hAnsi="Times New Roman" w:hint="eastAsia"/>
          <w:sz w:val="28"/>
          <w:szCs w:val="28"/>
        </w:rPr>
        <w:t>63</w:t>
      </w:r>
    </w:p>
    <w:tbl>
      <w:tblPr>
        <w:tblW w:w="90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276"/>
        <w:gridCol w:w="6378"/>
        <w:gridCol w:w="1361"/>
      </w:tblGrid>
      <w:tr w:rsidR="005B515F" w:rsidRPr="00543291" w:rsidTr="005B515F">
        <w:trPr>
          <w:jc w:val="right"/>
        </w:trPr>
        <w:tc>
          <w:tcPr>
            <w:tcW w:w="1276"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指標</w:t>
            </w:r>
          </w:p>
        </w:tc>
        <w:tc>
          <w:tcPr>
            <w:tcW w:w="6378"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評分標準</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說明：計算得分方式</w:t>
            </w:r>
          </w:p>
        </w:tc>
        <w:tc>
          <w:tcPr>
            <w:tcW w:w="1361"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考評資料來源</w:t>
            </w:r>
          </w:p>
        </w:tc>
      </w:tr>
      <w:tr w:rsidR="005B515F" w:rsidRPr="00543291" w:rsidTr="005B515F">
        <w:trPr>
          <w:jc w:val="right"/>
        </w:trPr>
        <w:tc>
          <w:tcPr>
            <w:tcW w:w="1276" w:type="dxa"/>
            <w:shd w:val="clear" w:color="auto" w:fill="auto"/>
          </w:tcPr>
          <w:p w:rsidR="005B515F" w:rsidRPr="00543291" w:rsidRDefault="005B515F" w:rsidP="005B515F">
            <w:pPr>
              <w:snapToGrid w:val="0"/>
              <w:spacing w:line="360" w:lineRule="exact"/>
              <w:jc w:val="both"/>
              <w:rPr>
                <w:rFonts w:ascii="Times New Roman" w:eastAsia="標楷體" w:hAnsi="Times New Roman"/>
                <w:sz w:val="28"/>
              </w:rPr>
            </w:pPr>
            <w:r w:rsidRPr="00543291">
              <w:rPr>
                <w:rFonts w:ascii="Times New Roman" w:eastAsia="標楷體" w:hAnsi="Times New Roman"/>
                <w:sz w:val="28"/>
              </w:rPr>
              <w:t>外銷產品製造工廠查核</w:t>
            </w:r>
          </w:p>
        </w:tc>
        <w:tc>
          <w:tcPr>
            <w:tcW w:w="6378" w:type="dxa"/>
            <w:shd w:val="clear" w:color="auto" w:fill="auto"/>
          </w:tcPr>
          <w:p w:rsidR="005B515F" w:rsidRPr="00543291" w:rsidRDefault="005B515F" w:rsidP="005B515F">
            <w:pPr>
              <w:numPr>
                <w:ilvl w:val="0"/>
                <w:numId w:val="210"/>
              </w:numPr>
              <w:spacing w:line="360" w:lineRule="exact"/>
              <w:ind w:left="482" w:hanging="482"/>
              <w:jc w:val="both"/>
              <w:rPr>
                <w:rFonts w:ascii="Times New Roman" w:eastAsia="標楷體" w:hAnsi="Times New Roman"/>
                <w:sz w:val="28"/>
                <w:szCs w:val="24"/>
              </w:rPr>
            </w:pPr>
            <w:r w:rsidRPr="00543291">
              <w:rPr>
                <w:rFonts w:ascii="Times New Roman" w:eastAsia="標楷體" w:hAnsi="Times New Roman"/>
                <w:sz w:val="28"/>
                <w:szCs w:val="24"/>
              </w:rPr>
              <w:t>執行轄內外銷</w:t>
            </w:r>
            <w:r w:rsidRPr="00543291">
              <w:rPr>
                <w:rFonts w:ascii="Times New Roman" w:eastAsia="標楷體" w:hAnsi="Times New Roman"/>
                <w:sz w:val="28"/>
              </w:rPr>
              <w:t>產品</w:t>
            </w:r>
            <w:r w:rsidRPr="00543291">
              <w:rPr>
                <w:rFonts w:ascii="Times New Roman" w:eastAsia="標楷體" w:hAnsi="Times New Roman"/>
                <w:sz w:val="28"/>
                <w:szCs w:val="24"/>
              </w:rPr>
              <w:t>製造工廠查核</w:t>
            </w:r>
            <w:r w:rsidRPr="00543291">
              <w:rPr>
                <w:rFonts w:ascii="Times New Roman" w:eastAsia="標楷體" w:hAnsi="Times New Roman"/>
                <w:sz w:val="28"/>
                <w:szCs w:val="24"/>
              </w:rPr>
              <w:t>(5</w:t>
            </w:r>
            <w:r w:rsidRPr="00543291">
              <w:rPr>
                <w:rFonts w:ascii="Times New Roman" w:eastAsia="標楷體" w:hAnsi="Times New Roman"/>
                <w:sz w:val="28"/>
                <w:szCs w:val="24"/>
              </w:rPr>
              <w:t>分</w:t>
            </w:r>
            <w:r w:rsidRPr="00543291">
              <w:rPr>
                <w:rFonts w:ascii="Times New Roman" w:eastAsia="標楷體" w:hAnsi="Times New Roman"/>
                <w:sz w:val="28"/>
                <w:szCs w:val="24"/>
              </w:rPr>
              <w:t>)</w:t>
            </w:r>
          </w:p>
          <w:p w:rsidR="005B515F" w:rsidRPr="00543291" w:rsidRDefault="005B515F" w:rsidP="005B515F">
            <w:pPr>
              <w:snapToGrid w:val="0"/>
              <w:spacing w:line="360" w:lineRule="exact"/>
              <w:ind w:leftChars="100" w:left="240"/>
              <w:jc w:val="both"/>
              <w:rPr>
                <w:rFonts w:ascii="Times New Roman" w:eastAsia="標楷體" w:hAnsi="Times New Roman"/>
                <w:sz w:val="28"/>
              </w:rPr>
            </w:pPr>
            <w:r w:rsidRPr="00543291">
              <w:rPr>
                <w:rFonts w:ascii="Times New Roman" w:eastAsia="標楷體" w:hAnsi="Times New Roman"/>
                <w:sz w:val="28"/>
              </w:rPr>
              <w:t>(</w:t>
            </w:r>
            <w:r w:rsidRPr="00543291">
              <w:rPr>
                <w:rFonts w:ascii="Times New Roman" w:eastAsia="標楷體" w:hAnsi="Times New Roman"/>
                <w:sz w:val="28"/>
              </w:rPr>
              <w:t>一</w:t>
            </w:r>
            <w:r w:rsidRPr="00543291">
              <w:rPr>
                <w:rFonts w:ascii="Times New Roman" w:eastAsia="標楷體" w:hAnsi="Times New Roman"/>
                <w:sz w:val="28"/>
              </w:rPr>
              <w:t>)</w:t>
            </w:r>
            <w:r w:rsidRPr="00543291">
              <w:rPr>
                <w:rFonts w:ascii="Times New Roman" w:eastAsia="標楷體" w:hAnsi="Times New Roman"/>
                <w:sz w:val="28"/>
              </w:rPr>
              <w:t>依食藥署通知，確實執行外銷產品製造工廠查核。</w:t>
            </w:r>
          </w:p>
          <w:p w:rsidR="005B515F" w:rsidRPr="00543291" w:rsidRDefault="005B515F" w:rsidP="005B515F">
            <w:pPr>
              <w:snapToGrid w:val="0"/>
              <w:spacing w:line="360" w:lineRule="exact"/>
              <w:ind w:leftChars="100" w:left="240"/>
              <w:jc w:val="both"/>
              <w:rPr>
                <w:rFonts w:ascii="Times New Roman" w:eastAsia="標楷體" w:hAnsi="Times New Roman"/>
                <w:sz w:val="28"/>
                <w:szCs w:val="24"/>
              </w:rPr>
            </w:pPr>
            <w:r w:rsidRPr="00543291">
              <w:rPr>
                <w:rFonts w:ascii="Times New Roman" w:eastAsia="標楷體" w:hAnsi="Times New Roman"/>
                <w:sz w:val="28"/>
                <w:szCs w:val="24"/>
              </w:rPr>
              <w:t>(</w:t>
            </w:r>
            <w:r w:rsidRPr="00543291">
              <w:rPr>
                <w:rFonts w:ascii="Times New Roman" w:eastAsia="標楷體" w:hAnsi="Times New Roman"/>
                <w:sz w:val="28"/>
                <w:szCs w:val="24"/>
              </w:rPr>
              <w:t>二</w:t>
            </w:r>
            <w:r w:rsidRPr="00543291">
              <w:rPr>
                <w:rFonts w:ascii="Times New Roman" w:eastAsia="標楷體" w:hAnsi="Times New Roman"/>
                <w:sz w:val="28"/>
                <w:szCs w:val="24"/>
              </w:rPr>
              <w:t>)</w:t>
            </w:r>
            <w:r w:rsidRPr="00543291">
              <w:rPr>
                <w:rFonts w:ascii="Times New Roman" w:eastAsia="標楷體" w:hAnsi="Times New Roman"/>
                <w:sz w:val="28"/>
                <w:szCs w:val="24"/>
              </w:rPr>
              <w:t>評分說明：</w:t>
            </w:r>
          </w:p>
          <w:p w:rsidR="005B515F" w:rsidRPr="00543291" w:rsidRDefault="005B515F" w:rsidP="00890A7F">
            <w:pPr>
              <w:pStyle w:val="aff0"/>
              <w:numPr>
                <w:ilvl w:val="0"/>
                <w:numId w:val="890"/>
              </w:numPr>
              <w:snapToGrid w:val="0"/>
              <w:spacing w:line="360" w:lineRule="exact"/>
              <w:ind w:leftChars="0" w:left="737" w:hanging="397"/>
              <w:jc w:val="both"/>
              <w:rPr>
                <w:rFonts w:ascii="Times New Roman" w:eastAsia="標楷體" w:hAnsi="Times New Roman"/>
                <w:sz w:val="28"/>
                <w:szCs w:val="24"/>
              </w:rPr>
            </w:pPr>
            <w:r w:rsidRPr="00543291">
              <w:rPr>
                <w:rFonts w:ascii="Times New Roman" w:eastAsia="標楷體" w:hAnsi="Times New Roman"/>
                <w:sz w:val="28"/>
                <w:szCs w:val="24"/>
              </w:rPr>
              <w:t>執行率</w:t>
            </w:r>
            <w:r w:rsidRPr="00543291">
              <w:rPr>
                <w:rFonts w:ascii="Times New Roman" w:eastAsia="標楷體" w:hAnsi="Times New Roman"/>
                <w:sz w:val="28"/>
                <w:szCs w:val="24"/>
              </w:rPr>
              <w:t>(3</w:t>
            </w:r>
            <w:r w:rsidRPr="00543291">
              <w:rPr>
                <w:rFonts w:ascii="Times New Roman" w:eastAsia="標楷體" w:hAnsi="Times New Roman"/>
                <w:sz w:val="28"/>
                <w:szCs w:val="24"/>
              </w:rPr>
              <w:t>分</w:t>
            </w:r>
            <w:r w:rsidRPr="00543291">
              <w:rPr>
                <w:rFonts w:ascii="Times New Roman" w:eastAsia="標楷體" w:hAnsi="Times New Roman"/>
                <w:sz w:val="28"/>
                <w:szCs w:val="24"/>
              </w:rPr>
              <w:t>)</w:t>
            </w:r>
            <w:r w:rsidRPr="00543291">
              <w:rPr>
                <w:rFonts w:ascii="Times New Roman" w:eastAsia="標楷體" w:hAnsi="Times New Roman"/>
                <w:sz w:val="28"/>
                <w:szCs w:val="24"/>
              </w:rPr>
              <w:t>：</w:t>
            </w:r>
          </w:p>
          <w:p w:rsidR="005B515F" w:rsidRPr="00543291" w:rsidRDefault="005B515F" w:rsidP="005B515F">
            <w:pPr>
              <w:snapToGrid w:val="0"/>
              <w:spacing w:line="360" w:lineRule="exact"/>
              <w:ind w:left="805"/>
              <w:jc w:val="both"/>
              <w:rPr>
                <w:rFonts w:ascii="Times New Roman" w:eastAsia="標楷體" w:hAnsi="Times New Roman"/>
                <w:sz w:val="28"/>
                <w:szCs w:val="24"/>
              </w:rPr>
            </w:pPr>
            <w:r w:rsidRPr="00543291">
              <w:rPr>
                <w:rFonts w:ascii="Times New Roman" w:eastAsia="標楷體" w:hAnsi="Times New Roman"/>
                <w:sz w:val="28"/>
                <w:szCs w:val="24"/>
              </w:rPr>
              <w:t>完成查核家數</w:t>
            </w:r>
            <w:r w:rsidRPr="00543291">
              <w:rPr>
                <w:rFonts w:ascii="Times New Roman" w:eastAsia="標楷體" w:hAnsi="Times New Roman"/>
                <w:sz w:val="28"/>
                <w:szCs w:val="24"/>
              </w:rPr>
              <w:t>/</w:t>
            </w:r>
            <w:r w:rsidRPr="00543291">
              <w:rPr>
                <w:rFonts w:ascii="Times New Roman" w:eastAsia="標楷體" w:hAnsi="Times New Roman"/>
                <w:sz w:val="28"/>
                <w:szCs w:val="24"/>
              </w:rPr>
              <w:t>食藥署通知家數</w:t>
            </w:r>
            <w:r w:rsidRPr="00543291">
              <w:rPr>
                <w:rFonts w:ascii="Times New Roman" w:eastAsia="標楷體" w:hAnsi="Times New Roman"/>
                <w:sz w:val="28"/>
                <w:szCs w:val="24"/>
              </w:rPr>
              <w:t>x100%</w:t>
            </w:r>
          </w:p>
          <w:tbl>
            <w:tblPr>
              <w:tblpPr w:leftFromText="180" w:rightFromText="180" w:vertAnchor="text" w:horzAnchor="margin" w:tblpXSpec="center" w:tblpY="133"/>
              <w:tblOverlap w:val="never"/>
              <w:tblW w:w="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64"/>
              <w:gridCol w:w="1038"/>
            </w:tblGrid>
            <w:tr w:rsidR="005B515F" w:rsidRPr="00543291" w:rsidTr="005B515F">
              <w:trPr>
                <w:trHeight w:val="418"/>
              </w:trPr>
              <w:tc>
                <w:tcPr>
                  <w:tcW w:w="396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執行率</w:t>
                  </w:r>
                  <w:r w:rsidRPr="00543291">
                    <w:rPr>
                      <w:rFonts w:ascii="Times New Roman" w:eastAsia="標楷體" w:hAnsi="Times New Roman"/>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分數</w:t>
                  </w:r>
                </w:p>
              </w:tc>
            </w:tr>
            <w:tr w:rsidR="005B515F" w:rsidRPr="00543291" w:rsidTr="005B515F">
              <w:trPr>
                <w:trHeight w:val="316"/>
              </w:trPr>
              <w:tc>
                <w:tcPr>
                  <w:tcW w:w="396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100</w:t>
                  </w:r>
                </w:p>
              </w:tc>
              <w:tc>
                <w:tcPr>
                  <w:tcW w:w="1038"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3.0</w:t>
                  </w:r>
                </w:p>
              </w:tc>
            </w:tr>
            <w:tr w:rsidR="005B515F" w:rsidRPr="00543291" w:rsidTr="005B515F">
              <w:trPr>
                <w:trHeight w:val="316"/>
              </w:trPr>
              <w:tc>
                <w:tcPr>
                  <w:tcW w:w="3964"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新細明體" w:hAnsi="新細明體" w:cs="新細明體" w:hint="eastAsia"/>
                    </w:rPr>
                    <w:t>≧</w:t>
                  </w:r>
                  <w:r w:rsidRPr="00543291">
                    <w:rPr>
                      <w:rFonts w:ascii="Times New Roman" w:eastAsia="標楷體" w:hAnsi="Times New Roman"/>
                      <w:szCs w:val="24"/>
                    </w:rPr>
                    <w:t>90</w:t>
                  </w:r>
                  <w:r w:rsidRPr="00543291">
                    <w:rPr>
                      <w:rFonts w:ascii="Times New Roman" w:eastAsia="標楷體" w:hAnsi="Times New Roman"/>
                      <w:szCs w:val="24"/>
                    </w:rPr>
                    <w:t>，</w:t>
                  </w:r>
                  <w:r w:rsidRPr="00543291">
                    <w:rPr>
                      <w:rFonts w:ascii="Times New Roman" w:eastAsia="標楷體" w:hAnsi="Times New Roman"/>
                    </w:rPr>
                    <w:t>＜</w:t>
                  </w:r>
                  <w:r w:rsidRPr="00543291">
                    <w:rPr>
                      <w:rFonts w:ascii="Times New Roman" w:eastAsia="標楷體" w:hAnsi="Times New Roman"/>
                      <w:szCs w:val="24"/>
                    </w:rPr>
                    <w:t>100</w:t>
                  </w:r>
                </w:p>
              </w:tc>
              <w:tc>
                <w:tcPr>
                  <w:tcW w:w="1038"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2.5</w:t>
                  </w:r>
                </w:p>
              </w:tc>
            </w:tr>
            <w:tr w:rsidR="005B515F" w:rsidRPr="00543291" w:rsidTr="005B515F">
              <w:trPr>
                <w:trHeight w:val="316"/>
              </w:trPr>
              <w:tc>
                <w:tcPr>
                  <w:tcW w:w="3964"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新細明體" w:hAnsi="新細明體" w:cs="新細明體" w:hint="eastAsia"/>
                    </w:rPr>
                    <w:t>≧</w:t>
                  </w:r>
                  <w:r w:rsidRPr="00543291">
                    <w:rPr>
                      <w:rFonts w:ascii="Times New Roman" w:eastAsia="標楷體" w:hAnsi="Times New Roman"/>
                      <w:szCs w:val="24"/>
                    </w:rPr>
                    <w:t>80</w:t>
                  </w:r>
                  <w:r w:rsidRPr="00543291">
                    <w:rPr>
                      <w:rFonts w:ascii="Times New Roman" w:eastAsia="標楷體" w:hAnsi="Times New Roman"/>
                      <w:szCs w:val="24"/>
                    </w:rPr>
                    <w:t>，</w:t>
                  </w:r>
                  <w:r w:rsidRPr="00543291">
                    <w:rPr>
                      <w:rFonts w:ascii="Times New Roman" w:eastAsia="標楷體" w:hAnsi="Times New Roman"/>
                    </w:rPr>
                    <w:t>＜</w:t>
                  </w:r>
                  <w:r w:rsidRPr="00543291">
                    <w:rPr>
                      <w:rFonts w:ascii="Times New Roman" w:eastAsia="標楷體" w:hAnsi="Times New Roman"/>
                      <w:szCs w:val="24"/>
                    </w:rPr>
                    <w:t>90</w:t>
                  </w:r>
                </w:p>
              </w:tc>
              <w:tc>
                <w:tcPr>
                  <w:tcW w:w="1038"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2.0</w:t>
                  </w:r>
                </w:p>
              </w:tc>
            </w:tr>
            <w:tr w:rsidR="005B515F" w:rsidRPr="00543291" w:rsidTr="005B515F">
              <w:trPr>
                <w:trHeight w:val="316"/>
              </w:trPr>
              <w:tc>
                <w:tcPr>
                  <w:tcW w:w="3964"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新細明體" w:hAnsi="新細明體" w:cs="新細明體" w:hint="eastAsia"/>
                    </w:rPr>
                    <w:t>≧</w:t>
                  </w:r>
                  <w:r w:rsidRPr="00543291">
                    <w:rPr>
                      <w:rFonts w:ascii="Times New Roman" w:eastAsia="標楷體" w:hAnsi="Times New Roman"/>
                      <w:szCs w:val="24"/>
                    </w:rPr>
                    <w:t>70</w:t>
                  </w:r>
                  <w:r w:rsidRPr="00543291">
                    <w:rPr>
                      <w:rFonts w:ascii="Times New Roman" w:eastAsia="標楷體" w:hAnsi="Times New Roman"/>
                      <w:szCs w:val="24"/>
                    </w:rPr>
                    <w:t>，</w:t>
                  </w:r>
                  <w:r w:rsidRPr="00543291">
                    <w:rPr>
                      <w:rFonts w:ascii="Times New Roman" w:eastAsia="標楷體" w:hAnsi="Times New Roman"/>
                    </w:rPr>
                    <w:t>＜</w:t>
                  </w:r>
                  <w:r w:rsidRPr="00543291">
                    <w:rPr>
                      <w:rFonts w:ascii="Times New Roman" w:eastAsia="標楷體" w:hAnsi="Times New Roman"/>
                      <w:szCs w:val="24"/>
                    </w:rPr>
                    <w:t>80</w:t>
                  </w:r>
                </w:p>
              </w:tc>
              <w:tc>
                <w:tcPr>
                  <w:tcW w:w="1038"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1.0</w:t>
                  </w:r>
                </w:p>
              </w:tc>
            </w:tr>
            <w:tr w:rsidR="005B515F" w:rsidRPr="00543291" w:rsidTr="005B515F">
              <w:trPr>
                <w:trHeight w:val="316"/>
              </w:trPr>
              <w:tc>
                <w:tcPr>
                  <w:tcW w:w="3964"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rPr>
                    <w:t>＜</w:t>
                  </w:r>
                  <w:r w:rsidRPr="00543291">
                    <w:rPr>
                      <w:rFonts w:ascii="Times New Roman" w:eastAsia="標楷體" w:hAnsi="Times New Roman"/>
                      <w:szCs w:val="24"/>
                    </w:rPr>
                    <w:t>70</w:t>
                  </w:r>
                </w:p>
              </w:tc>
              <w:tc>
                <w:tcPr>
                  <w:tcW w:w="1038"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w:t>
                  </w:r>
                </w:p>
              </w:tc>
            </w:tr>
          </w:tbl>
          <w:p w:rsidR="005B515F" w:rsidRPr="00543291" w:rsidRDefault="005B515F" w:rsidP="00890A7F">
            <w:pPr>
              <w:pStyle w:val="aff0"/>
              <w:numPr>
                <w:ilvl w:val="0"/>
                <w:numId w:val="890"/>
              </w:numPr>
              <w:snapToGrid w:val="0"/>
              <w:spacing w:line="360" w:lineRule="exact"/>
              <w:ind w:leftChars="0" w:left="737" w:hanging="397"/>
              <w:jc w:val="both"/>
              <w:rPr>
                <w:rFonts w:ascii="Times New Roman" w:eastAsia="標楷體" w:hAnsi="Times New Roman"/>
                <w:sz w:val="28"/>
                <w:szCs w:val="24"/>
              </w:rPr>
            </w:pPr>
            <w:r w:rsidRPr="00543291">
              <w:rPr>
                <w:rFonts w:ascii="Times New Roman" w:eastAsia="標楷體" w:hAnsi="Times New Roman"/>
                <w:sz w:val="28"/>
                <w:szCs w:val="24"/>
              </w:rPr>
              <w:t>辦理時效</w:t>
            </w:r>
            <w:r w:rsidRPr="00543291">
              <w:rPr>
                <w:rFonts w:ascii="Times New Roman" w:eastAsia="標楷體" w:hAnsi="Times New Roman"/>
                <w:sz w:val="28"/>
                <w:szCs w:val="24"/>
              </w:rPr>
              <w:t xml:space="preserve"> (</w:t>
            </w:r>
            <w:r w:rsidRPr="00543291">
              <w:rPr>
                <w:rFonts w:ascii="Times New Roman" w:eastAsia="標楷體" w:hAnsi="Times New Roman"/>
                <w:sz w:val="28"/>
                <w:szCs w:val="24"/>
              </w:rPr>
              <w:t>自食藥署發文日起第三日起算，至辦理完畢回復辦理情形之回文日期結算辦理日數</w:t>
            </w:r>
            <w:r w:rsidRPr="00543291">
              <w:rPr>
                <w:rFonts w:ascii="Times New Roman" w:eastAsia="標楷體" w:hAnsi="Times New Roman"/>
                <w:sz w:val="28"/>
                <w:szCs w:val="24"/>
              </w:rPr>
              <w:t>)(2</w:t>
            </w:r>
            <w:r w:rsidRPr="00543291">
              <w:rPr>
                <w:rFonts w:ascii="Times New Roman" w:eastAsia="標楷體" w:hAnsi="Times New Roman"/>
                <w:sz w:val="28"/>
                <w:szCs w:val="24"/>
              </w:rPr>
              <w:t>分</w:t>
            </w:r>
            <w:r w:rsidRPr="00543291">
              <w:rPr>
                <w:rFonts w:ascii="Times New Roman" w:eastAsia="標楷體" w:hAnsi="Times New Roman"/>
                <w:sz w:val="28"/>
                <w:szCs w:val="24"/>
              </w:rPr>
              <w:t>)</w:t>
            </w:r>
            <w:r w:rsidRPr="00543291">
              <w:rPr>
                <w:rFonts w:ascii="Times New Roman" w:eastAsia="標楷體" w:hAnsi="Times New Roman"/>
                <w:sz w:val="28"/>
                <w:szCs w:val="24"/>
              </w:rPr>
              <w:t>：</w:t>
            </w:r>
          </w:p>
          <w:p w:rsidR="005B515F" w:rsidRPr="00543291" w:rsidRDefault="005B515F" w:rsidP="00890A7F">
            <w:pPr>
              <w:numPr>
                <w:ilvl w:val="0"/>
                <w:numId w:val="865"/>
              </w:numPr>
              <w:snapToGrid w:val="0"/>
              <w:spacing w:line="360" w:lineRule="exact"/>
              <w:ind w:left="1167" w:hanging="417"/>
              <w:jc w:val="both"/>
              <w:rPr>
                <w:rFonts w:ascii="Times New Roman" w:eastAsia="標楷體" w:hAnsi="Times New Roman"/>
                <w:sz w:val="28"/>
                <w:szCs w:val="24"/>
              </w:rPr>
            </w:pPr>
            <w:r w:rsidRPr="00543291">
              <w:rPr>
                <w:rFonts w:ascii="Times New Roman" w:eastAsia="標楷體" w:hAnsi="Times New Roman"/>
                <w:sz w:val="28"/>
                <w:szCs w:val="24"/>
              </w:rPr>
              <w:t>平均辦理日數</w:t>
            </w:r>
            <w:r w:rsidRPr="00543291">
              <w:rPr>
                <w:rFonts w:ascii="新細明體" w:hAnsi="新細明體" w:cs="新細明體" w:hint="eastAsia"/>
                <w:sz w:val="28"/>
                <w:szCs w:val="24"/>
              </w:rPr>
              <w:t>≦</w:t>
            </w:r>
            <w:r w:rsidRPr="00543291">
              <w:rPr>
                <w:rFonts w:ascii="Times New Roman" w:eastAsia="標楷體" w:hAnsi="Times New Roman"/>
                <w:sz w:val="28"/>
                <w:szCs w:val="24"/>
              </w:rPr>
              <w:t>10</w:t>
            </w:r>
            <w:r w:rsidRPr="00543291">
              <w:rPr>
                <w:rFonts w:ascii="Times New Roman" w:eastAsia="標楷體" w:hAnsi="Times New Roman"/>
                <w:sz w:val="28"/>
                <w:szCs w:val="24"/>
              </w:rPr>
              <w:t>工作天，得</w:t>
            </w:r>
            <w:r w:rsidRPr="00543291">
              <w:rPr>
                <w:rFonts w:ascii="Times New Roman" w:eastAsia="標楷體" w:hAnsi="Times New Roman"/>
                <w:sz w:val="28"/>
                <w:szCs w:val="24"/>
              </w:rPr>
              <w:t>2</w:t>
            </w:r>
            <w:r w:rsidRPr="00543291">
              <w:rPr>
                <w:rFonts w:ascii="Times New Roman" w:eastAsia="標楷體" w:hAnsi="Times New Roman"/>
                <w:sz w:val="28"/>
                <w:szCs w:val="24"/>
              </w:rPr>
              <w:t>分</w:t>
            </w:r>
          </w:p>
          <w:p w:rsidR="005B515F" w:rsidRPr="00543291" w:rsidRDefault="005B515F" w:rsidP="00890A7F">
            <w:pPr>
              <w:numPr>
                <w:ilvl w:val="0"/>
                <w:numId w:val="865"/>
              </w:numPr>
              <w:snapToGrid w:val="0"/>
              <w:spacing w:line="360" w:lineRule="exact"/>
              <w:ind w:left="1167" w:hanging="417"/>
              <w:jc w:val="both"/>
              <w:rPr>
                <w:rFonts w:ascii="Times New Roman" w:eastAsia="標楷體" w:hAnsi="Times New Roman"/>
                <w:sz w:val="28"/>
                <w:szCs w:val="24"/>
              </w:rPr>
            </w:pPr>
            <w:r w:rsidRPr="00543291">
              <w:rPr>
                <w:rFonts w:ascii="Times New Roman" w:eastAsia="標楷體" w:hAnsi="Times New Roman"/>
                <w:sz w:val="28"/>
                <w:szCs w:val="24"/>
              </w:rPr>
              <w:t>平均辦理日數</w:t>
            </w:r>
            <w:r w:rsidRPr="00543291">
              <w:rPr>
                <w:rFonts w:ascii="新細明體" w:hAnsi="新細明體" w:cs="新細明體" w:hint="eastAsia"/>
                <w:sz w:val="28"/>
                <w:szCs w:val="24"/>
              </w:rPr>
              <w:t>≦</w:t>
            </w:r>
            <w:r w:rsidRPr="00543291">
              <w:rPr>
                <w:rFonts w:ascii="Times New Roman" w:eastAsia="標楷體" w:hAnsi="Times New Roman"/>
                <w:sz w:val="28"/>
                <w:szCs w:val="24"/>
              </w:rPr>
              <w:t>15</w:t>
            </w:r>
            <w:r w:rsidRPr="00543291">
              <w:rPr>
                <w:rFonts w:ascii="Times New Roman" w:eastAsia="標楷體" w:hAnsi="Times New Roman"/>
                <w:sz w:val="28"/>
                <w:szCs w:val="24"/>
              </w:rPr>
              <w:t>工作天，得</w:t>
            </w:r>
            <w:r w:rsidRPr="00543291">
              <w:rPr>
                <w:rFonts w:ascii="Times New Roman" w:eastAsia="標楷體" w:hAnsi="Times New Roman"/>
                <w:sz w:val="28"/>
                <w:szCs w:val="24"/>
              </w:rPr>
              <w:t>1</w:t>
            </w:r>
            <w:r w:rsidRPr="00543291">
              <w:rPr>
                <w:rFonts w:ascii="Times New Roman" w:eastAsia="標楷體" w:hAnsi="Times New Roman"/>
                <w:sz w:val="28"/>
                <w:szCs w:val="24"/>
              </w:rPr>
              <w:t>分</w:t>
            </w:r>
          </w:p>
          <w:p w:rsidR="005B515F" w:rsidRPr="00543291" w:rsidRDefault="005B515F" w:rsidP="00890A7F">
            <w:pPr>
              <w:numPr>
                <w:ilvl w:val="0"/>
                <w:numId w:val="865"/>
              </w:numPr>
              <w:snapToGrid w:val="0"/>
              <w:spacing w:line="360" w:lineRule="exact"/>
              <w:ind w:left="1167" w:hanging="417"/>
              <w:jc w:val="both"/>
              <w:rPr>
                <w:rFonts w:ascii="Times New Roman" w:eastAsia="標楷體" w:hAnsi="Times New Roman"/>
                <w:sz w:val="28"/>
                <w:szCs w:val="24"/>
              </w:rPr>
            </w:pPr>
            <w:r w:rsidRPr="00543291">
              <w:rPr>
                <w:rFonts w:ascii="Times New Roman" w:eastAsia="標楷體" w:hAnsi="Times New Roman"/>
                <w:sz w:val="28"/>
                <w:szCs w:val="24"/>
              </w:rPr>
              <w:t>平均辦理日數</w:t>
            </w:r>
            <w:r w:rsidRPr="00543291">
              <w:rPr>
                <w:rFonts w:ascii="Times New Roman" w:eastAsia="標楷體" w:hAnsi="Times New Roman"/>
                <w:sz w:val="28"/>
                <w:szCs w:val="24"/>
              </w:rPr>
              <w:t>&gt;15</w:t>
            </w:r>
            <w:r w:rsidRPr="00543291">
              <w:rPr>
                <w:rFonts w:ascii="Times New Roman" w:eastAsia="標楷體" w:hAnsi="Times New Roman"/>
                <w:sz w:val="28"/>
                <w:szCs w:val="24"/>
              </w:rPr>
              <w:t>工作天，得</w:t>
            </w:r>
            <w:r w:rsidRPr="00543291">
              <w:rPr>
                <w:rFonts w:ascii="Times New Roman" w:eastAsia="標楷體" w:hAnsi="Times New Roman"/>
                <w:sz w:val="28"/>
                <w:szCs w:val="24"/>
              </w:rPr>
              <w:t>0</w:t>
            </w:r>
            <w:r w:rsidRPr="00543291">
              <w:rPr>
                <w:rFonts w:ascii="Times New Roman" w:eastAsia="標楷體" w:hAnsi="Times New Roman"/>
                <w:sz w:val="28"/>
                <w:szCs w:val="24"/>
              </w:rPr>
              <w:t>分</w:t>
            </w:r>
          </w:p>
          <w:p w:rsidR="005B515F" w:rsidRPr="00543291" w:rsidRDefault="005B515F" w:rsidP="005B515F">
            <w:pPr>
              <w:numPr>
                <w:ilvl w:val="0"/>
                <w:numId w:val="210"/>
              </w:numPr>
              <w:spacing w:line="360" w:lineRule="exact"/>
              <w:ind w:left="482" w:hanging="482"/>
              <w:jc w:val="both"/>
              <w:rPr>
                <w:rFonts w:ascii="Times New Roman" w:eastAsia="標楷體" w:hAnsi="Times New Roman"/>
                <w:sz w:val="28"/>
                <w:szCs w:val="24"/>
              </w:rPr>
            </w:pPr>
            <w:r w:rsidRPr="00543291">
              <w:rPr>
                <w:rFonts w:ascii="Times New Roman" w:eastAsia="標楷體" w:hAnsi="Times New Roman"/>
                <w:sz w:val="28"/>
                <w:szCs w:val="24"/>
              </w:rPr>
              <w:t>若該縣市無應辦理案件，則該項分數</w:t>
            </w:r>
            <w:r w:rsidRPr="00543291">
              <w:rPr>
                <w:rFonts w:ascii="Times New Roman" w:eastAsia="標楷體" w:hAnsi="Times New Roman"/>
                <w:sz w:val="28"/>
              </w:rPr>
              <w:t>，</w:t>
            </w:r>
            <w:r w:rsidRPr="00543291">
              <w:rPr>
                <w:rFonts w:ascii="Times New Roman" w:eastAsia="標楷體" w:hAnsi="Times New Roman"/>
                <w:bCs/>
                <w:sz w:val="28"/>
                <w:szCs w:val="24"/>
              </w:rPr>
              <w:t>依其餘區管中心食品業務指標總得分比，依比例給分。</w:t>
            </w:r>
            <w:r w:rsidRPr="00543291">
              <w:rPr>
                <w:rFonts w:ascii="Times New Roman" w:eastAsia="標楷體" w:hAnsi="Times New Roman" w:hint="eastAsia"/>
                <w:bCs/>
                <w:sz w:val="28"/>
                <w:szCs w:val="24"/>
              </w:rPr>
              <w:t>(</w:t>
            </w:r>
            <w:r w:rsidRPr="00543291">
              <w:rPr>
                <w:rFonts w:ascii="Times New Roman" w:eastAsia="標楷體" w:hAnsi="Times New Roman" w:hint="eastAsia"/>
                <w:bCs/>
                <w:sz w:val="28"/>
                <w:szCs w:val="24"/>
              </w:rPr>
              <w:t>計算說明：如區管中心占食品業務配分</w:t>
            </w:r>
            <w:r w:rsidRPr="00543291">
              <w:rPr>
                <w:rFonts w:ascii="Times New Roman" w:eastAsia="標楷體" w:hAnsi="Times New Roman" w:hint="eastAsia"/>
                <w:bCs/>
                <w:sz w:val="28"/>
                <w:szCs w:val="24"/>
              </w:rPr>
              <w:t>46</w:t>
            </w:r>
            <w:r w:rsidRPr="00543291">
              <w:rPr>
                <w:rFonts w:ascii="Times New Roman" w:eastAsia="標楷體" w:hAnsi="Times New Roman" w:hint="eastAsia"/>
                <w:bCs/>
                <w:sz w:val="28"/>
                <w:szCs w:val="24"/>
              </w:rPr>
              <w:t>分，扣除本項後，其餘指標配分加總為</w:t>
            </w:r>
            <w:r w:rsidRPr="00543291">
              <w:rPr>
                <w:rFonts w:ascii="Times New Roman" w:eastAsia="標楷體" w:hAnsi="Times New Roman" w:hint="eastAsia"/>
                <w:bCs/>
                <w:sz w:val="28"/>
                <w:szCs w:val="24"/>
              </w:rPr>
              <w:t>41</w:t>
            </w:r>
            <w:r w:rsidRPr="00543291">
              <w:rPr>
                <w:rFonts w:ascii="Times New Roman" w:eastAsia="標楷體" w:hAnsi="Times New Roman" w:hint="eastAsia"/>
                <w:bCs/>
                <w:sz w:val="28"/>
                <w:szCs w:val="24"/>
              </w:rPr>
              <w:t>分；如經核算其餘指標實際得</w:t>
            </w:r>
            <w:r w:rsidRPr="00543291">
              <w:rPr>
                <w:rFonts w:ascii="Times New Roman" w:eastAsia="標楷體" w:hAnsi="Times New Roman" w:hint="eastAsia"/>
                <w:bCs/>
                <w:sz w:val="28"/>
                <w:szCs w:val="24"/>
              </w:rPr>
              <w:t>38</w:t>
            </w:r>
            <w:r w:rsidRPr="00543291">
              <w:rPr>
                <w:rFonts w:ascii="Times New Roman" w:eastAsia="標楷體" w:hAnsi="Times New Roman" w:hint="eastAsia"/>
                <w:bCs/>
                <w:sz w:val="28"/>
                <w:szCs w:val="24"/>
              </w:rPr>
              <w:t>分，則該縣市於本項得分為</w:t>
            </w:r>
            <w:r w:rsidRPr="00543291">
              <w:rPr>
                <w:rFonts w:ascii="Times New Roman" w:eastAsia="標楷體" w:hAnsi="Times New Roman" w:hint="eastAsia"/>
                <w:bCs/>
                <w:sz w:val="28"/>
                <w:szCs w:val="24"/>
              </w:rPr>
              <w:t>(38/41)x5=4.6</w:t>
            </w:r>
            <w:r w:rsidRPr="00543291">
              <w:rPr>
                <w:rFonts w:ascii="Times New Roman" w:eastAsia="標楷體" w:hAnsi="Times New Roman" w:hint="eastAsia"/>
                <w:bCs/>
                <w:sz w:val="28"/>
                <w:szCs w:val="24"/>
              </w:rPr>
              <w:t>分。</w:t>
            </w:r>
            <w:r w:rsidRPr="00543291">
              <w:rPr>
                <w:rFonts w:ascii="Times New Roman" w:eastAsia="標楷體" w:hAnsi="Times New Roman" w:hint="eastAsia"/>
                <w:bCs/>
                <w:sz w:val="28"/>
                <w:szCs w:val="24"/>
              </w:rPr>
              <w:t>)</w:t>
            </w:r>
          </w:p>
        </w:tc>
        <w:tc>
          <w:tcPr>
            <w:tcW w:w="1361" w:type="dxa"/>
            <w:shd w:val="clear" w:color="auto" w:fill="auto"/>
          </w:tcPr>
          <w:p w:rsidR="005B515F" w:rsidRPr="00543291" w:rsidRDefault="005B515F" w:rsidP="005B515F">
            <w:pPr>
              <w:adjustRightInd w:val="0"/>
              <w:snapToGrid w:val="0"/>
              <w:spacing w:line="360" w:lineRule="exact"/>
              <w:jc w:val="both"/>
              <w:rPr>
                <w:rFonts w:ascii="Times New Roman" w:eastAsia="標楷體" w:hAnsi="Times New Roman"/>
                <w:sz w:val="28"/>
              </w:rPr>
            </w:pPr>
            <w:r w:rsidRPr="00543291">
              <w:rPr>
                <w:rFonts w:ascii="Times New Roman" w:eastAsia="標楷體" w:hAnsi="Times New Roman"/>
                <w:sz w:val="28"/>
              </w:rPr>
              <w:t>項次一由食藥署依查核結果直接評分。</w:t>
            </w:r>
          </w:p>
        </w:tc>
      </w:tr>
    </w:tbl>
    <w:p w:rsidR="005B515F" w:rsidRPr="00543291" w:rsidRDefault="005B515F" w:rsidP="005B515F">
      <w:pPr>
        <w:pStyle w:val="aff0"/>
        <w:widowControl/>
        <w:spacing w:line="400" w:lineRule="exact"/>
        <w:ind w:leftChars="0" w:left="1701"/>
        <w:rPr>
          <w:rFonts w:ascii="Times New Roman" w:eastAsia="標楷體" w:hAnsi="Times New Roman"/>
          <w:sz w:val="32"/>
          <w:szCs w:val="28"/>
        </w:rPr>
      </w:pPr>
    </w:p>
    <w:p w:rsidR="005B515F" w:rsidRPr="00543291" w:rsidRDefault="005B515F" w:rsidP="00890A7F">
      <w:pPr>
        <w:pStyle w:val="aff0"/>
        <w:widowControl/>
        <w:numPr>
          <w:ilvl w:val="0"/>
          <w:numId w:val="915"/>
        </w:numPr>
        <w:spacing w:line="400" w:lineRule="exact"/>
        <w:ind w:leftChars="0" w:left="1701"/>
        <w:rPr>
          <w:rFonts w:ascii="Times New Roman" w:eastAsia="標楷體" w:hAnsi="Times New Roman"/>
          <w:sz w:val="32"/>
          <w:szCs w:val="28"/>
        </w:rPr>
      </w:pPr>
      <w:r w:rsidRPr="00543291">
        <w:rPr>
          <w:rFonts w:ascii="Times New Roman" w:eastAsia="標楷體" w:hAnsi="Times New Roman"/>
          <w:sz w:val="32"/>
          <w:szCs w:val="28"/>
        </w:rPr>
        <w:t>維護稽查系統食品業者母數之正確性</w:t>
      </w:r>
      <w:r w:rsidRPr="00543291">
        <w:rPr>
          <w:rFonts w:ascii="Times New Roman" w:eastAsia="標楷體" w:hAnsi="Times New Roman"/>
          <w:sz w:val="32"/>
        </w:rPr>
        <w:t>(3</w:t>
      </w:r>
      <w:r w:rsidRPr="00543291">
        <w:rPr>
          <w:rFonts w:ascii="Times New Roman" w:eastAsia="標楷體" w:hAnsi="Times New Roman"/>
          <w:sz w:val="32"/>
        </w:rPr>
        <w:t>分</w:t>
      </w:r>
      <w:r w:rsidRPr="00543291">
        <w:rPr>
          <w:rFonts w:ascii="Times New Roman" w:eastAsia="標楷體" w:hAnsi="Times New Roman"/>
          <w:sz w:val="32"/>
        </w:rPr>
        <w:t>)</w:t>
      </w:r>
    </w:p>
    <w:p w:rsidR="005B515F" w:rsidRPr="00543291" w:rsidRDefault="005B515F" w:rsidP="005B515F">
      <w:pPr>
        <w:pStyle w:val="aff0"/>
        <w:widowControl/>
        <w:spacing w:line="400" w:lineRule="exact"/>
        <w:ind w:leftChars="0" w:left="1920"/>
        <w:jc w:val="right"/>
        <w:rPr>
          <w:rFonts w:ascii="Times New Roman" w:eastAsia="標楷體" w:hAnsi="Times New Roman"/>
          <w:sz w:val="28"/>
          <w:szCs w:val="28"/>
        </w:rPr>
      </w:pPr>
      <w:r w:rsidRPr="00543291">
        <w:rPr>
          <w:rFonts w:ascii="Times New Roman" w:eastAsia="標楷體" w:hAnsi="Times New Roman"/>
          <w:sz w:val="28"/>
          <w:szCs w:val="28"/>
        </w:rPr>
        <w:t>洽詢窗口：【北區管理中心】劉建緯</w:t>
      </w:r>
      <w:r w:rsidRPr="00543291">
        <w:rPr>
          <w:rFonts w:ascii="Times New Roman" w:eastAsia="標楷體" w:hAnsi="Times New Roman"/>
          <w:sz w:val="28"/>
          <w:szCs w:val="28"/>
        </w:rPr>
        <w:t>02-2787-8354</w:t>
      </w:r>
    </w:p>
    <w:tbl>
      <w:tblPr>
        <w:tblW w:w="90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276"/>
        <w:gridCol w:w="6378"/>
        <w:gridCol w:w="1361"/>
      </w:tblGrid>
      <w:tr w:rsidR="005B515F" w:rsidRPr="00543291" w:rsidTr="005B515F">
        <w:trPr>
          <w:jc w:val="right"/>
        </w:trPr>
        <w:tc>
          <w:tcPr>
            <w:tcW w:w="1276"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指標</w:t>
            </w:r>
          </w:p>
        </w:tc>
        <w:tc>
          <w:tcPr>
            <w:tcW w:w="6378"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評分標準</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說明：計算得分方式</w:t>
            </w:r>
          </w:p>
        </w:tc>
        <w:tc>
          <w:tcPr>
            <w:tcW w:w="1361"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考評資料來源</w:t>
            </w:r>
          </w:p>
        </w:tc>
      </w:tr>
      <w:tr w:rsidR="005B515F" w:rsidRPr="00543291" w:rsidTr="005B515F">
        <w:trPr>
          <w:jc w:val="right"/>
        </w:trPr>
        <w:tc>
          <w:tcPr>
            <w:tcW w:w="1276" w:type="dxa"/>
            <w:shd w:val="clear" w:color="auto" w:fill="auto"/>
          </w:tcPr>
          <w:p w:rsidR="005B515F" w:rsidRPr="00543291" w:rsidRDefault="005B515F" w:rsidP="005B515F">
            <w:pPr>
              <w:spacing w:line="360" w:lineRule="exact"/>
              <w:jc w:val="both"/>
              <w:rPr>
                <w:rFonts w:ascii="Times New Roman" w:eastAsia="標楷體" w:hAnsi="Times New Roman"/>
                <w:sz w:val="28"/>
              </w:rPr>
            </w:pPr>
            <w:r w:rsidRPr="00543291">
              <w:rPr>
                <w:rFonts w:ascii="Times New Roman" w:eastAsia="標楷體" w:hAnsi="Times New Roman"/>
                <w:sz w:val="28"/>
              </w:rPr>
              <w:t>落實產品通路管理資訊系統</w:t>
            </w:r>
            <w:r w:rsidRPr="00543291">
              <w:rPr>
                <w:rFonts w:ascii="Times New Roman" w:eastAsia="標楷體" w:hAnsi="Times New Roman"/>
                <w:sz w:val="28"/>
              </w:rPr>
              <w:t>(PMDS)</w:t>
            </w:r>
            <w:r w:rsidRPr="00543291">
              <w:rPr>
                <w:rFonts w:ascii="Times New Roman" w:eastAsia="標楷體" w:hAnsi="Times New Roman"/>
                <w:sz w:val="28"/>
              </w:rPr>
              <w:t>業者資料整併</w:t>
            </w:r>
          </w:p>
          <w:p w:rsidR="005B515F" w:rsidRPr="00543291" w:rsidRDefault="005B515F" w:rsidP="005B515F">
            <w:pPr>
              <w:spacing w:line="360" w:lineRule="exact"/>
              <w:jc w:val="both"/>
              <w:rPr>
                <w:rFonts w:ascii="Times New Roman" w:eastAsia="標楷體" w:hAnsi="Times New Roman"/>
                <w:sz w:val="28"/>
              </w:rPr>
            </w:pPr>
          </w:p>
        </w:tc>
        <w:tc>
          <w:tcPr>
            <w:tcW w:w="6378" w:type="dxa"/>
            <w:shd w:val="clear" w:color="auto" w:fill="auto"/>
          </w:tcPr>
          <w:p w:rsidR="005B515F" w:rsidRPr="00543291" w:rsidRDefault="005B515F" w:rsidP="00890A7F">
            <w:pPr>
              <w:numPr>
                <w:ilvl w:val="0"/>
                <w:numId w:val="839"/>
              </w:numPr>
              <w:spacing w:line="360" w:lineRule="exact"/>
              <w:ind w:left="482" w:hanging="482"/>
              <w:jc w:val="both"/>
              <w:rPr>
                <w:rFonts w:ascii="Times New Roman" w:eastAsia="標楷體" w:hAnsi="Times New Roman"/>
                <w:sz w:val="28"/>
                <w:szCs w:val="24"/>
              </w:rPr>
            </w:pPr>
            <w:r w:rsidRPr="00543291">
              <w:rPr>
                <w:rFonts w:ascii="Times New Roman" w:eastAsia="標楷體" w:hAnsi="Times New Roman"/>
                <w:sz w:val="28"/>
                <w:szCs w:val="24"/>
              </w:rPr>
              <w:t>由地方政府衛生局協助整併</w:t>
            </w:r>
            <w:r w:rsidRPr="00543291">
              <w:rPr>
                <w:rFonts w:ascii="Times New Roman" w:eastAsia="標楷體" w:hAnsi="Times New Roman"/>
                <w:sz w:val="28"/>
                <w:szCs w:val="24"/>
              </w:rPr>
              <w:t>PMDS</w:t>
            </w:r>
            <w:r w:rsidRPr="00543291">
              <w:rPr>
                <w:rFonts w:ascii="Times New Roman" w:eastAsia="標楷體" w:hAnsi="Times New Roman"/>
                <w:sz w:val="28"/>
                <w:szCs w:val="24"/>
              </w:rPr>
              <w:t>系統內所轄業者資料，包含介接自非登系統、自行新增、及介接自建系統之資料等。</w:t>
            </w:r>
          </w:p>
          <w:p w:rsidR="005B515F" w:rsidRPr="00543291" w:rsidRDefault="005B515F" w:rsidP="00890A7F">
            <w:pPr>
              <w:numPr>
                <w:ilvl w:val="0"/>
                <w:numId w:val="839"/>
              </w:numPr>
              <w:spacing w:line="360" w:lineRule="exact"/>
              <w:ind w:left="482" w:hanging="482"/>
              <w:jc w:val="both"/>
              <w:rPr>
                <w:rFonts w:ascii="Times New Roman" w:eastAsia="標楷體" w:hAnsi="Times New Roman"/>
                <w:sz w:val="28"/>
                <w:szCs w:val="24"/>
              </w:rPr>
            </w:pPr>
            <w:r w:rsidRPr="00543291">
              <w:rPr>
                <w:rFonts w:ascii="Times New Roman" w:eastAsia="標楷體" w:hAnsi="Times New Roman"/>
                <w:sz w:val="28"/>
                <w:szCs w:val="24"/>
              </w:rPr>
              <w:t>以「市招名稱」及「地址」欄比對，同一業者於</w:t>
            </w:r>
            <w:r w:rsidRPr="00543291">
              <w:rPr>
                <w:rFonts w:ascii="Times New Roman" w:eastAsia="標楷體" w:hAnsi="Times New Roman"/>
                <w:sz w:val="28"/>
                <w:szCs w:val="24"/>
              </w:rPr>
              <w:t>PMDS</w:t>
            </w:r>
            <w:r w:rsidRPr="00543291">
              <w:rPr>
                <w:rFonts w:ascii="Times New Roman" w:eastAsia="標楷體" w:hAnsi="Times New Roman"/>
                <w:sz w:val="28"/>
                <w:szCs w:val="24"/>
              </w:rPr>
              <w:t>中有</w:t>
            </w:r>
            <w:r w:rsidRPr="00543291">
              <w:rPr>
                <w:rFonts w:ascii="Times New Roman" w:eastAsia="標楷體" w:hAnsi="Times New Roman"/>
                <w:sz w:val="28"/>
                <w:szCs w:val="24"/>
              </w:rPr>
              <w:t>2</w:t>
            </w:r>
            <w:r w:rsidRPr="00543291">
              <w:rPr>
                <w:rFonts w:ascii="Times New Roman" w:eastAsia="標楷體" w:hAnsi="Times New Roman"/>
                <w:sz w:val="28"/>
                <w:szCs w:val="24"/>
              </w:rPr>
              <w:t>筆以上資料者，視為重複數，應辦理整併之業者清單由</w:t>
            </w:r>
            <w:r w:rsidRPr="00543291">
              <w:rPr>
                <w:rFonts w:ascii="Times New Roman" w:eastAsia="標楷體" w:hAnsi="Times New Roman"/>
                <w:sz w:val="28"/>
                <w:szCs w:val="24"/>
              </w:rPr>
              <w:t>PMDS</w:t>
            </w:r>
            <w:r w:rsidRPr="00543291">
              <w:rPr>
                <w:rFonts w:ascii="Times New Roman" w:eastAsia="標楷體" w:hAnsi="Times New Roman"/>
                <w:sz w:val="28"/>
                <w:szCs w:val="24"/>
              </w:rPr>
              <w:t>系統</w:t>
            </w:r>
            <w:r w:rsidRPr="00543291">
              <w:rPr>
                <w:rFonts w:ascii="Times New Roman" w:eastAsia="標楷體" w:hAnsi="Times New Roman"/>
                <w:sz w:val="28"/>
                <w:szCs w:val="24"/>
              </w:rPr>
              <w:t>(</w:t>
            </w:r>
            <w:r w:rsidRPr="00543291">
              <w:rPr>
                <w:rFonts w:ascii="Times New Roman" w:eastAsia="標楷體" w:hAnsi="Times New Roman"/>
                <w:sz w:val="28"/>
                <w:szCs w:val="28"/>
              </w:rPr>
              <w:t>重複率即時查詢功能</w:t>
            </w:r>
            <w:r w:rsidRPr="00543291">
              <w:rPr>
                <w:rFonts w:ascii="Times New Roman" w:eastAsia="標楷體" w:hAnsi="Times New Roman"/>
                <w:sz w:val="28"/>
                <w:szCs w:val="24"/>
              </w:rPr>
              <w:t>路徑：後臺管理</w:t>
            </w:r>
            <w:r w:rsidRPr="00543291">
              <w:rPr>
                <w:rFonts w:ascii="Times New Roman" w:eastAsia="標楷體" w:hAnsi="Times New Roman"/>
                <w:sz w:val="28"/>
                <w:szCs w:val="24"/>
              </w:rPr>
              <w:t>&gt;</w:t>
            </w:r>
            <w:r w:rsidRPr="00543291">
              <w:rPr>
                <w:rFonts w:ascii="Times New Roman" w:eastAsia="標楷體" w:hAnsi="Times New Roman"/>
                <w:sz w:val="28"/>
                <w:szCs w:val="24"/>
              </w:rPr>
              <w:t>首頁</w:t>
            </w:r>
            <w:r w:rsidRPr="00543291">
              <w:rPr>
                <w:rFonts w:ascii="Times New Roman" w:eastAsia="標楷體" w:hAnsi="Times New Roman"/>
                <w:sz w:val="28"/>
                <w:szCs w:val="24"/>
              </w:rPr>
              <w:t>&gt;</w:t>
            </w:r>
            <w:r w:rsidRPr="00543291">
              <w:rPr>
                <w:rFonts w:ascii="Times New Roman" w:eastAsia="標楷體" w:hAnsi="Times New Roman"/>
                <w:sz w:val="28"/>
                <w:szCs w:val="24"/>
              </w:rPr>
              <w:t>統計報表</w:t>
            </w:r>
            <w:r w:rsidRPr="00543291">
              <w:rPr>
                <w:rFonts w:ascii="Times New Roman" w:eastAsia="標楷體" w:hAnsi="Times New Roman"/>
                <w:sz w:val="28"/>
                <w:szCs w:val="24"/>
              </w:rPr>
              <w:t>&gt;</w:t>
            </w:r>
            <w:r w:rsidRPr="00543291">
              <w:rPr>
                <w:rFonts w:ascii="Times New Roman" w:eastAsia="標楷體" w:hAnsi="Times New Roman"/>
                <w:sz w:val="28"/>
                <w:szCs w:val="24"/>
              </w:rPr>
              <w:t>「業者重複率報表」</w:t>
            </w:r>
            <w:r w:rsidRPr="00543291">
              <w:rPr>
                <w:rFonts w:ascii="Times New Roman" w:eastAsia="標楷體" w:hAnsi="Times New Roman"/>
                <w:sz w:val="28"/>
                <w:szCs w:val="24"/>
              </w:rPr>
              <w:t>)</w:t>
            </w:r>
            <w:r w:rsidRPr="00543291">
              <w:rPr>
                <w:rFonts w:ascii="Times New Roman" w:eastAsia="標楷體" w:hAnsi="Times New Roman"/>
                <w:sz w:val="28"/>
                <w:szCs w:val="24"/>
              </w:rPr>
              <w:t>提供。</w:t>
            </w:r>
          </w:p>
          <w:p w:rsidR="005B515F" w:rsidRPr="00543291" w:rsidRDefault="005B515F" w:rsidP="00890A7F">
            <w:pPr>
              <w:numPr>
                <w:ilvl w:val="0"/>
                <w:numId w:val="839"/>
              </w:numPr>
              <w:spacing w:line="360" w:lineRule="exact"/>
              <w:ind w:left="482" w:hanging="482"/>
              <w:jc w:val="both"/>
              <w:rPr>
                <w:rFonts w:ascii="Times New Roman" w:eastAsia="標楷體" w:hAnsi="Times New Roman"/>
                <w:sz w:val="28"/>
                <w:szCs w:val="24"/>
              </w:rPr>
            </w:pPr>
            <w:r w:rsidRPr="00543291">
              <w:rPr>
                <w:rFonts w:ascii="Times New Roman" w:eastAsia="標楷體" w:hAnsi="Times New Roman"/>
                <w:sz w:val="28"/>
                <w:szCs w:val="24"/>
              </w:rPr>
              <w:t>評分說明：</w:t>
            </w:r>
          </w:p>
          <w:p w:rsidR="005B515F" w:rsidRPr="00805B16" w:rsidRDefault="005B515F" w:rsidP="00890A7F">
            <w:pPr>
              <w:numPr>
                <w:ilvl w:val="0"/>
                <w:numId w:val="840"/>
              </w:numPr>
              <w:snapToGrid w:val="0"/>
              <w:spacing w:line="360" w:lineRule="exact"/>
              <w:ind w:leftChars="50" w:left="602" w:hanging="482"/>
              <w:jc w:val="both"/>
              <w:rPr>
                <w:rFonts w:ascii="Times New Roman" w:eastAsia="標楷體" w:hAnsi="Times New Roman"/>
                <w:sz w:val="28"/>
                <w:szCs w:val="24"/>
              </w:rPr>
            </w:pPr>
            <w:r w:rsidRPr="00543291">
              <w:rPr>
                <w:rFonts w:ascii="Times New Roman" w:eastAsia="標楷體" w:hAnsi="Times New Roman"/>
                <w:sz w:val="28"/>
                <w:szCs w:val="24"/>
              </w:rPr>
              <w:t>業者資料重複率</w:t>
            </w:r>
            <w:r w:rsidRPr="00543291">
              <w:rPr>
                <w:rFonts w:ascii="Times New Roman" w:eastAsia="標楷體" w:hAnsi="Times New Roman"/>
                <w:sz w:val="28"/>
                <w:szCs w:val="24"/>
              </w:rPr>
              <w:t>(2</w:t>
            </w:r>
            <w:r w:rsidRPr="00543291">
              <w:rPr>
                <w:rFonts w:ascii="Times New Roman" w:eastAsia="標楷體" w:hAnsi="Times New Roman"/>
                <w:sz w:val="28"/>
                <w:szCs w:val="24"/>
              </w:rPr>
              <w:t>分</w:t>
            </w:r>
            <w:r w:rsidRPr="00543291">
              <w:rPr>
                <w:rFonts w:ascii="Times New Roman" w:eastAsia="標楷體" w:hAnsi="Times New Roman"/>
                <w:sz w:val="28"/>
                <w:szCs w:val="24"/>
              </w:rPr>
              <w:t>)</w:t>
            </w:r>
            <w:r w:rsidRPr="00543291">
              <w:rPr>
                <w:rFonts w:ascii="Times New Roman" w:eastAsia="標楷體" w:hAnsi="Times New Roman"/>
                <w:sz w:val="28"/>
                <w:szCs w:val="24"/>
              </w:rPr>
              <w:t>：</w:t>
            </w:r>
            <w:r w:rsidRPr="00543291">
              <w:rPr>
                <w:rFonts w:ascii="Times New Roman" w:eastAsia="標楷體" w:hAnsi="Times New Roman"/>
                <w:sz w:val="28"/>
                <w:szCs w:val="24"/>
              </w:rPr>
              <w:br/>
              <w:t>111</w:t>
            </w:r>
            <w:r w:rsidRPr="00543291">
              <w:rPr>
                <w:rFonts w:ascii="Times New Roman" w:eastAsia="標楷體" w:hAnsi="Times New Roman"/>
                <w:sz w:val="28"/>
                <w:szCs w:val="24"/>
              </w:rPr>
              <w:t>年</w:t>
            </w:r>
            <w:r w:rsidRPr="00543291">
              <w:rPr>
                <w:rFonts w:ascii="Times New Roman" w:eastAsia="標楷體" w:hAnsi="Times New Roman"/>
                <w:sz w:val="28"/>
                <w:szCs w:val="24"/>
              </w:rPr>
              <w:t>12</w:t>
            </w:r>
            <w:r w:rsidRPr="00543291">
              <w:rPr>
                <w:rFonts w:ascii="Times New Roman" w:eastAsia="標楷體" w:hAnsi="Times New Roman"/>
                <w:sz w:val="28"/>
                <w:szCs w:val="24"/>
              </w:rPr>
              <w:t>月</w:t>
            </w:r>
            <w:r w:rsidRPr="00543291">
              <w:rPr>
                <w:rFonts w:ascii="Times New Roman" w:eastAsia="標楷體" w:hAnsi="Times New Roman"/>
                <w:sz w:val="28"/>
                <w:szCs w:val="24"/>
              </w:rPr>
              <w:t>31</w:t>
            </w:r>
            <w:r w:rsidRPr="00543291">
              <w:rPr>
                <w:rFonts w:ascii="Times New Roman" w:eastAsia="標楷體" w:hAnsi="Times New Roman"/>
                <w:sz w:val="28"/>
                <w:szCs w:val="24"/>
              </w:rPr>
              <w:t>日</w:t>
            </w:r>
            <w:r w:rsidRPr="00543291">
              <w:rPr>
                <w:rFonts w:ascii="Times New Roman" w:eastAsia="標楷體" w:hAnsi="Times New Roman"/>
                <w:sz w:val="28"/>
                <w:szCs w:val="28"/>
              </w:rPr>
              <w:t>17:00</w:t>
            </w:r>
            <w:r w:rsidRPr="00543291">
              <w:rPr>
                <w:rFonts w:ascii="Times New Roman" w:eastAsia="標楷體" w:hAnsi="Times New Roman"/>
                <w:sz w:val="28"/>
                <w:szCs w:val="28"/>
              </w:rPr>
              <w:t>以</w:t>
            </w:r>
            <w:r w:rsidRPr="00543291">
              <w:rPr>
                <w:rFonts w:ascii="Times New Roman" w:eastAsia="標楷體" w:hAnsi="Times New Roman"/>
                <w:sz w:val="28"/>
                <w:szCs w:val="28"/>
              </w:rPr>
              <w:t>PMDS</w:t>
            </w:r>
            <w:r w:rsidRPr="00543291">
              <w:rPr>
                <w:rFonts w:ascii="Times New Roman" w:eastAsia="標楷體" w:hAnsi="Times New Roman"/>
                <w:sz w:val="28"/>
                <w:szCs w:val="28"/>
              </w:rPr>
              <w:t>系統業者重複率計算功能統計</w:t>
            </w:r>
            <w:r w:rsidRPr="00543291">
              <w:rPr>
                <w:rFonts w:ascii="Times New Roman" w:eastAsia="標楷體" w:hAnsi="Times New Roman"/>
                <w:sz w:val="28"/>
                <w:szCs w:val="24"/>
              </w:rPr>
              <w:t>各縣市所轄業者資料「重複筆數」除以「總筆數」，並分為「直轄市」及「非直轄市」共</w:t>
            </w:r>
            <w:r w:rsidRPr="00543291">
              <w:rPr>
                <w:rFonts w:ascii="Times New Roman" w:eastAsia="標楷體" w:hAnsi="Times New Roman"/>
                <w:sz w:val="28"/>
                <w:szCs w:val="24"/>
              </w:rPr>
              <w:t>2</w:t>
            </w:r>
            <w:r w:rsidRPr="00543291">
              <w:rPr>
                <w:rFonts w:ascii="Times New Roman" w:eastAsia="標楷體" w:hAnsi="Times New Roman"/>
                <w:sz w:val="28"/>
                <w:szCs w:val="24"/>
              </w:rPr>
              <w:t>組，給予不同級距分別計算得分。</w:t>
            </w:r>
          </w:p>
          <w:tbl>
            <w:tblPr>
              <w:tblW w:w="5053"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63"/>
              <w:gridCol w:w="2164"/>
              <w:gridCol w:w="726"/>
            </w:tblGrid>
            <w:tr w:rsidR="005B515F" w:rsidRPr="00543291" w:rsidTr="005B515F">
              <w:trPr>
                <w:trHeight w:val="12"/>
              </w:trPr>
              <w:tc>
                <w:tcPr>
                  <w:tcW w:w="2163"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napToGrid w:val="0"/>
                    <w:spacing w:line="280" w:lineRule="exact"/>
                    <w:jc w:val="center"/>
                    <w:rPr>
                      <w:rFonts w:ascii="Times New Roman" w:eastAsia="標楷體" w:hAnsi="Times New Roman"/>
                    </w:rPr>
                  </w:pPr>
                  <w:r w:rsidRPr="00543291">
                    <w:rPr>
                      <w:rFonts w:ascii="Times New Roman" w:eastAsia="標楷體" w:hAnsi="Times New Roman"/>
                    </w:rPr>
                    <w:t>第一組</w:t>
                  </w:r>
                </w:p>
                <w:p w:rsidR="005B515F" w:rsidRPr="00543291" w:rsidRDefault="005B515F" w:rsidP="005B515F">
                  <w:pPr>
                    <w:jc w:val="center"/>
                    <w:rPr>
                      <w:rFonts w:ascii="Times New Roman" w:hAnsi="Times New Roman"/>
                    </w:rPr>
                  </w:pPr>
                  <w:r w:rsidRPr="00543291">
                    <w:rPr>
                      <w:rFonts w:ascii="Times New Roman" w:eastAsia="標楷體" w:hAnsi="Times New Roman"/>
                    </w:rPr>
                    <w:t>(</w:t>
                  </w:r>
                  <w:r w:rsidRPr="00543291">
                    <w:rPr>
                      <w:rFonts w:ascii="Times New Roman" w:eastAsia="標楷體" w:hAnsi="Times New Roman"/>
                    </w:rPr>
                    <w:t>直轄市衛生局</w:t>
                  </w:r>
                  <w:r w:rsidRPr="00543291">
                    <w:rPr>
                      <w:rFonts w:ascii="Times New Roman" w:eastAsia="標楷體" w:hAnsi="Times New Roman"/>
                    </w:rPr>
                    <w:t>)</w:t>
                  </w:r>
                </w:p>
              </w:tc>
              <w:tc>
                <w:tcPr>
                  <w:tcW w:w="2164"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snapToGrid w:val="0"/>
                    <w:spacing w:line="280" w:lineRule="exact"/>
                    <w:jc w:val="center"/>
                    <w:rPr>
                      <w:rFonts w:ascii="Times New Roman" w:eastAsia="標楷體" w:hAnsi="Times New Roman"/>
                    </w:rPr>
                  </w:pPr>
                  <w:r w:rsidRPr="00543291">
                    <w:rPr>
                      <w:rFonts w:ascii="Times New Roman" w:eastAsia="標楷體" w:hAnsi="Times New Roman"/>
                    </w:rPr>
                    <w:t>第二～四組</w:t>
                  </w:r>
                </w:p>
                <w:p w:rsidR="005B515F" w:rsidRPr="00543291" w:rsidRDefault="005B515F" w:rsidP="005B515F">
                  <w:pPr>
                    <w:jc w:val="center"/>
                    <w:rPr>
                      <w:rFonts w:ascii="Times New Roman" w:hAnsi="Times New Roman"/>
                    </w:rPr>
                  </w:pPr>
                  <w:r w:rsidRPr="00543291">
                    <w:rPr>
                      <w:rFonts w:ascii="Times New Roman" w:eastAsia="標楷體" w:hAnsi="Times New Roman"/>
                    </w:rPr>
                    <w:t>(</w:t>
                  </w:r>
                  <w:r w:rsidRPr="00543291">
                    <w:rPr>
                      <w:rFonts w:ascii="Times New Roman" w:eastAsia="標楷體" w:hAnsi="Times New Roman"/>
                    </w:rPr>
                    <w:t>其他縣市衛生局</w:t>
                  </w:r>
                  <w:r w:rsidRPr="00543291">
                    <w:rPr>
                      <w:rFonts w:ascii="Times New Roman" w:eastAsia="標楷體" w:hAnsi="Times New Roman"/>
                    </w:rPr>
                    <w:t>)</w:t>
                  </w:r>
                </w:p>
              </w:tc>
              <w:tc>
                <w:tcPr>
                  <w:tcW w:w="726"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tabs>
                      <w:tab w:val="left" w:pos="360"/>
                    </w:tabs>
                    <w:adjustRightInd w:val="0"/>
                    <w:snapToGrid w:val="0"/>
                    <w:spacing w:line="280" w:lineRule="exact"/>
                    <w:jc w:val="center"/>
                    <w:outlineLvl w:val="2"/>
                    <w:rPr>
                      <w:rFonts w:ascii="Times New Roman" w:eastAsia="標楷體" w:hAnsi="Times New Roman"/>
                      <w:szCs w:val="24"/>
                    </w:rPr>
                  </w:pPr>
                  <w:r w:rsidRPr="00543291">
                    <w:rPr>
                      <w:rFonts w:ascii="Times New Roman" w:eastAsia="標楷體" w:hAnsi="Times New Roman"/>
                      <w:szCs w:val="24"/>
                    </w:rPr>
                    <w:t>分數</w:t>
                  </w:r>
                </w:p>
              </w:tc>
            </w:tr>
            <w:tr w:rsidR="005B515F" w:rsidRPr="00543291" w:rsidTr="005B515F">
              <w:trPr>
                <w:trHeight w:val="12"/>
              </w:trPr>
              <w:tc>
                <w:tcPr>
                  <w:tcW w:w="2163"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adjustRightInd w:val="0"/>
                    <w:snapToGrid w:val="0"/>
                    <w:spacing w:line="280" w:lineRule="exact"/>
                    <w:jc w:val="center"/>
                    <w:rPr>
                      <w:rFonts w:ascii="Times New Roman" w:eastAsia="標楷體" w:hAnsi="Times New Roman"/>
                      <w:szCs w:val="24"/>
                    </w:rPr>
                  </w:pPr>
                  <w:r w:rsidRPr="00543291">
                    <w:rPr>
                      <w:rFonts w:ascii="Times New Roman" w:eastAsia="標楷體" w:hAnsi="Times New Roman"/>
                      <w:szCs w:val="24"/>
                    </w:rPr>
                    <w:t>＜</w:t>
                  </w:r>
                  <w:r w:rsidRPr="00543291">
                    <w:rPr>
                      <w:rFonts w:ascii="Times New Roman" w:eastAsia="標楷體" w:hAnsi="Times New Roman"/>
                      <w:szCs w:val="24"/>
                    </w:rPr>
                    <w:t>3%</w:t>
                  </w:r>
                </w:p>
              </w:tc>
              <w:tc>
                <w:tcPr>
                  <w:tcW w:w="2164"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adjustRightInd w:val="0"/>
                    <w:snapToGrid w:val="0"/>
                    <w:spacing w:line="280" w:lineRule="exact"/>
                    <w:jc w:val="center"/>
                    <w:rPr>
                      <w:rFonts w:ascii="Times New Roman" w:eastAsia="標楷體" w:hAnsi="Times New Roman"/>
                      <w:szCs w:val="24"/>
                    </w:rPr>
                  </w:pPr>
                  <w:r w:rsidRPr="00543291">
                    <w:rPr>
                      <w:rFonts w:ascii="Times New Roman" w:eastAsia="標楷體" w:hAnsi="Times New Roman"/>
                      <w:szCs w:val="24"/>
                    </w:rPr>
                    <w:t>＜</w:t>
                  </w:r>
                  <w:r w:rsidRPr="00543291">
                    <w:rPr>
                      <w:rFonts w:ascii="Times New Roman" w:eastAsia="標楷體" w:hAnsi="Times New Roman"/>
                      <w:szCs w:val="24"/>
                    </w:rPr>
                    <w:t>0.5%</w:t>
                  </w:r>
                </w:p>
              </w:tc>
              <w:tc>
                <w:tcPr>
                  <w:tcW w:w="726"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adjustRightInd w:val="0"/>
                    <w:snapToGrid w:val="0"/>
                    <w:spacing w:line="280" w:lineRule="exact"/>
                    <w:jc w:val="center"/>
                    <w:rPr>
                      <w:rFonts w:ascii="Times New Roman" w:eastAsia="標楷體" w:hAnsi="Times New Roman"/>
                      <w:szCs w:val="24"/>
                    </w:rPr>
                  </w:pPr>
                  <w:r w:rsidRPr="00543291">
                    <w:rPr>
                      <w:rFonts w:ascii="Times New Roman" w:eastAsia="標楷體" w:hAnsi="Times New Roman"/>
                      <w:szCs w:val="24"/>
                    </w:rPr>
                    <w:t>2</w:t>
                  </w:r>
                </w:p>
              </w:tc>
            </w:tr>
            <w:tr w:rsidR="005B515F" w:rsidRPr="00543291" w:rsidTr="005B515F">
              <w:trPr>
                <w:trHeight w:val="12"/>
              </w:trPr>
              <w:tc>
                <w:tcPr>
                  <w:tcW w:w="2163"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adjustRightInd w:val="0"/>
                    <w:snapToGrid w:val="0"/>
                    <w:spacing w:line="28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3%</w:t>
                  </w:r>
                  <w:r w:rsidRPr="00543291">
                    <w:rPr>
                      <w:rFonts w:ascii="Times New Roman" w:eastAsia="標楷體" w:hAnsi="Times New Roman"/>
                      <w:szCs w:val="24"/>
                    </w:rPr>
                    <w:t>，＜</w:t>
                  </w:r>
                  <w:r w:rsidRPr="00543291">
                    <w:rPr>
                      <w:rFonts w:ascii="Times New Roman" w:eastAsia="標楷體" w:hAnsi="Times New Roman"/>
                      <w:szCs w:val="24"/>
                    </w:rPr>
                    <w:t>4%</w:t>
                  </w:r>
                </w:p>
              </w:tc>
              <w:tc>
                <w:tcPr>
                  <w:tcW w:w="2164"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adjustRightInd w:val="0"/>
                    <w:snapToGrid w:val="0"/>
                    <w:spacing w:line="28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hAnsi="Times New Roman"/>
                      <w:szCs w:val="24"/>
                    </w:rPr>
                    <w:t>0.5</w:t>
                  </w:r>
                  <w:r w:rsidRPr="00543291">
                    <w:rPr>
                      <w:rFonts w:ascii="Times New Roman" w:eastAsia="標楷體" w:hAnsi="Times New Roman"/>
                      <w:szCs w:val="24"/>
                    </w:rPr>
                    <w:t>%</w:t>
                  </w:r>
                  <w:r w:rsidRPr="00543291">
                    <w:rPr>
                      <w:rFonts w:ascii="Times New Roman" w:eastAsia="標楷體" w:hAnsi="Times New Roman"/>
                      <w:szCs w:val="24"/>
                    </w:rPr>
                    <w:t>，＜</w:t>
                  </w:r>
                  <w:r w:rsidRPr="00543291">
                    <w:rPr>
                      <w:rFonts w:ascii="Times New Roman" w:eastAsia="標楷體" w:hAnsi="Times New Roman"/>
                      <w:szCs w:val="24"/>
                    </w:rPr>
                    <w:t>0.7%</w:t>
                  </w:r>
                </w:p>
              </w:tc>
              <w:tc>
                <w:tcPr>
                  <w:tcW w:w="726"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adjustRightInd w:val="0"/>
                    <w:snapToGrid w:val="0"/>
                    <w:spacing w:line="280" w:lineRule="exact"/>
                    <w:jc w:val="center"/>
                    <w:rPr>
                      <w:rFonts w:ascii="Times New Roman" w:eastAsia="標楷體" w:hAnsi="Times New Roman"/>
                      <w:szCs w:val="24"/>
                    </w:rPr>
                  </w:pPr>
                  <w:r w:rsidRPr="00543291">
                    <w:rPr>
                      <w:rFonts w:ascii="Times New Roman" w:eastAsia="標楷體" w:hAnsi="Times New Roman"/>
                      <w:szCs w:val="24"/>
                    </w:rPr>
                    <w:t>1</w:t>
                  </w:r>
                </w:p>
              </w:tc>
            </w:tr>
            <w:tr w:rsidR="005B515F" w:rsidRPr="00543291" w:rsidTr="005B515F">
              <w:trPr>
                <w:trHeight w:val="304"/>
              </w:trPr>
              <w:tc>
                <w:tcPr>
                  <w:tcW w:w="2163"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adjustRightInd w:val="0"/>
                    <w:snapToGrid w:val="0"/>
                    <w:spacing w:line="28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4%</w:t>
                  </w:r>
                </w:p>
              </w:tc>
              <w:tc>
                <w:tcPr>
                  <w:tcW w:w="2164"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adjustRightInd w:val="0"/>
                    <w:snapToGrid w:val="0"/>
                    <w:spacing w:line="280" w:lineRule="exact"/>
                    <w:jc w:val="center"/>
                    <w:rPr>
                      <w:rFonts w:ascii="Times New Roman" w:eastAsia="標楷體" w:hAnsi="Times New Roman"/>
                      <w:strike/>
                      <w:szCs w:val="24"/>
                    </w:rPr>
                  </w:pPr>
                  <w:r w:rsidRPr="00543291">
                    <w:rPr>
                      <w:rFonts w:ascii="新細明體" w:hAnsi="新細明體" w:cs="新細明體" w:hint="eastAsia"/>
                      <w:szCs w:val="24"/>
                    </w:rPr>
                    <w:t>≧</w:t>
                  </w:r>
                  <w:r w:rsidRPr="00543291">
                    <w:rPr>
                      <w:rFonts w:ascii="Times New Roman" w:eastAsia="標楷體" w:hAnsi="Times New Roman"/>
                      <w:szCs w:val="24"/>
                    </w:rPr>
                    <w:t>0.7%</w:t>
                  </w:r>
                </w:p>
              </w:tc>
              <w:tc>
                <w:tcPr>
                  <w:tcW w:w="726"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adjustRightInd w:val="0"/>
                    <w:snapToGrid w:val="0"/>
                    <w:spacing w:line="280" w:lineRule="exact"/>
                    <w:jc w:val="center"/>
                    <w:rPr>
                      <w:rFonts w:ascii="Times New Roman" w:eastAsia="標楷體" w:hAnsi="Times New Roman"/>
                      <w:szCs w:val="24"/>
                    </w:rPr>
                  </w:pPr>
                  <w:r w:rsidRPr="00543291">
                    <w:rPr>
                      <w:rFonts w:ascii="Times New Roman" w:eastAsia="標楷體" w:hAnsi="Times New Roman"/>
                      <w:szCs w:val="24"/>
                    </w:rPr>
                    <w:t>0</w:t>
                  </w:r>
                </w:p>
              </w:tc>
            </w:tr>
          </w:tbl>
          <w:p w:rsidR="005B515F" w:rsidRPr="00543291" w:rsidRDefault="005B515F" w:rsidP="005B515F">
            <w:pPr>
              <w:snapToGrid w:val="0"/>
              <w:spacing w:line="360" w:lineRule="exact"/>
              <w:ind w:left="602"/>
              <w:jc w:val="both"/>
              <w:rPr>
                <w:rFonts w:ascii="Times New Roman" w:eastAsia="標楷體" w:hAnsi="Times New Roman"/>
                <w:dstrike/>
                <w:sz w:val="28"/>
                <w:szCs w:val="24"/>
              </w:rPr>
            </w:pPr>
          </w:p>
          <w:p w:rsidR="005B515F" w:rsidRPr="00543291" w:rsidRDefault="005B515F" w:rsidP="00890A7F">
            <w:pPr>
              <w:numPr>
                <w:ilvl w:val="0"/>
                <w:numId w:val="840"/>
              </w:numPr>
              <w:snapToGrid w:val="0"/>
              <w:spacing w:line="360" w:lineRule="exact"/>
              <w:ind w:leftChars="50" w:left="602" w:hanging="482"/>
              <w:jc w:val="both"/>
              <w:rPr>
                <w:rFonts w:ascii="Times New Roman" w:eastAsia="標楷體" w:hAnsi="Times New Roman"/>
                <w:sz w:val="28"/>
                <w:szCs w:val="24"/>
              </w:rPr>
            </w:pPr>
            <w:r w:rsidRPr="00543291">
              <w:rPr>
                <w:rFonts w:ascii="Times New Roman" w:eastAsia="標楷體" w:hAnsi="Times New Roman"/>
                <w:sz w:val="28"/>
                <w:szCs w:val="24"/>
              </w:rPr>
              <w:t>主動確認整併「潛在重複項」資料</w:t>
            </w:r>
            <w:r w:rsidRPr="00543291">
              <w:rPr>
                <w:rFonts w:ascii="Times New Roman" w:eastAsia="標楷體" w:hAnsi="Times New Roman"/>
                <w:sz w:val="28"/>
                <w:szCs w:val="24"/>
              </w:rPr>
              <w:t>(1</w:t>
            </w:r>
            <w:r w:rsidRPr="00543291">
              <w:rPr>
                <w:rFonts w:ascii="Times New Roman" w:eastAsia="標楷體" w:hAnsi="Times New Roman"/>
                <w:sz w:val="28"/>
                <w:szCs w:val="24"/>
              </w:rPr>
              <w:t>分</w:t>
            </w:r>
            <w:r w:rsidRPr="00543291">
              <w:rPr>
                <w:rFonts w:ascii="Times New Roman" w:eastAsia="標楷體" w:hAnsi="Times New Roman"/>
                <w:sz w:val="28"/>
                <w:szCs w:val="24"/>
              </w:rPr>
              <w:t>)</w:t>
            </w:r>
            <w:r w:rsidRPr="00543291">
              <w:rPr>
                <w:rFonts w:ascii="Times New Roman" w:eastAsia="標楷體" w:hAnsi="Times New Roman"/>
                <w:sz w:val="28"/>
                <w:szCs w:val="24"/>
              </w:rPr>
              <w:t>：</w:t>
            </w:r>
          </w:p>
          <w:p w:rsidR="005B515F" w:rsidRPr="00543291" w:rsidRDefault="005B515F" w:rsidP="00890A7F">
            <w:pPr>
              <w:numPr>
                <w:ilvl w:val="0"/>
                <w:numId w:val="873"/>
              </w:numPr>
              <w:snapToGrid w:val="0"/>
              <w:spacing w:line="360" w:lineRule="exact"/>
              <w:ind w:left="737" w:hanging="397"/>
              <w:jc w:val="both"/>
              <w:rPr>
                <w:rFonts w:ascii="Times New Roman" w:eastAsia="標楷體" w:hAnsi="Times New Roman"/>
                <w:sz w:val="28"/>
                <w:szCs w:val="24"/>
              </w:rPr>
            </w:pPr>
            <w:r w:rsidRPr="00543291">
              <w:rPr>
                <w:rFonts w:ascii="Times New Roman" w:eastAsia="標楷體" w:hAnsi="Times New Roman"/>
                <w:sz w:val="28"/>
                <w:szCs w:val="24"/>
              </w:rPr>
              <w:t>「潛在重複項」業者定義：不同市招、相同地址，但屬相同之業者。抑或該業者因搬遷，造成不同系統來源資料呈現相同市招、不同地址之業者。此類業者無法以程式檢閱，需以人工比對將其整併。範例：</w:t>
            </w:r>
          </w:p>
          <w:tbl>
            <w:tblPr>
              <w:tblStyle w:val="420"/>
              <w:tblW w:w="5744" w:type="dxa"/>
              <w:tblInd w:w="232" w:type="dxa"/>
              <w:tblLayout w:type="fixed"/>
              <w:tblLook w:val="04A0" w:firstRow="1" w:lastRow="0" w:firstColumn="1" w:lastColumn="0" w:noHBand="0" w:noVBand="1"/>
            </w:tblPr>
            <w:tblGrid>
              <w:gridCol w:w="2201"/>
              <w:gridCol w:w="2126"/>
              <w:gridCol w:w="1417"/>
            </w:tblGrid>
            <w:tr w:rsidR="005B515F" w:rsidRPr="00543291" w:rsidTr="005B515F">
              <w:trPr>
                <w:trHeight w:val="476"/>
              </w:trPr>
              <w:tc>
                <w:tcPr>
                  <w:tcW w:w="2201" w:type="dxa"/>
                  <w:vAlign w:val="center"/>
                </w:tcPr>
                <w:p w:rsidR="005B515F" w:rsidRPr="00543291" w:rsidRDefault="005B515F" w:rsidP="005B515F">
                  <w:pPr>
                    <w:widowControl/>
                    <w:spacing w:line="360" w:lineRule="exact"/>
                    <w:jc w:val="center"/>
                    <w:rPr>
                      <w:rFonts w:ascii="Times New Roman" w:eastAsia="標楷體" w:hAnsi="Times New Roman"/>
                      <w:sz w:val="24"/>
                      <w:szCs w:val="28"/>
                    </w:rPr>
                  </w:pPr>
                  <w:r w:rsidRPr="00543291">
                    <w:rPr>
                      <w:rFonts w:ascii="Times New Roman" w:eastAsia="標楷體" w:hAnsi="Times New Roman"/>
                      <w:bCs/>
                      <w:kern w:val="24"/>
                      <w:sz w:val="24"/>
                      <w:szCs w:val="28"/>
                    </w:rPr>
                    <w:t>市招名稱</w:t>
                  </w:r>
                </w:p>
              </w:tc>
              <w:tc>
                <w:tcPr>
                  <w:tcW w:w="2126" w:type="dxa"/>
                  <w:vAlign w:val="center"/>
                </w:tcPr>
                <w:p w:rsidR="005B515F" w:rsidRPr="00543291" w:rsidRDefault="005B515F" w:rsidP="005B515F">
                  <w:pPr>
                    <w:snapToGrid w:val="0"/>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地址</w:t>
                  </w:r>
                </w:p>
              </w:tc>
              <w:tc>
                <w:tcPr>
                  <w:tcW w:w="1417" w:type="dxa"/>
                  <w:vAlign w:val="center"/>
                </w:tcPr>
                <w:p w:rsidR="005B515F" w:rsidRPr="00543291" w:rsidRDefault="005B515F" w:rsidP="005B515F">
                  <w:pPr>
                    <w:snapToGrid w:val="0"/>
                    <w:spacing w:line="360" w:lineRule="exact"/>
                    <w:jc w:val="center"/>
                    <w:rPr>
                      <w:rFonts w:ascii="Times New Roman" w:eastAsia="標楷體" w:hAnsi="Times New Roman"/>
                      <w:sz w:val="24"/>
                      <w:szCs w:val="28"/>
                    </w:rPr>
                  </w:pPr>
                  <w:r w:rsidRPr="00543291">
                    <w:rPr>
                      <w:rFonts w:ascii="Times New Roman" w:eastAsia="標楷體" w:hAnsi="Times New Roman"/>
                      <w:sz w:val="24"/>
                      <w:szCs w:val="28"/>
                    </w:rPr>
                    <w:t>整併後業者</w:t>
                  </w:r>
                </w:p>
              </w:tc>
            </w:tr>
            <w:tr w:rsidR="005B515F" w:rsidRPr="00543291" w:rsidTr="005B515F">
              <w:tc>
                <w:tcPr>
                  <w:tcW w:w="2201" w:type="dxa"/>
                  <w:vAlign w:val="center"/>
                </w:tcPr>
                <w:p w:rsidR="005B515F" w:rsidRPr="00543291" w:rsidRDefault="005B515F" w:rsidP="005B515F">
                  <w:pPr>
                    <w:widowControl/>
                    <w:spacing w:line="360" w:lineRule="exact"/>
                    <w:ind w:left="204" w:hangingChars="85" w:hanging="204"/>
                    <w:jc w:val="center"/>
                    <w:rPr>
                      <w:rFonts w:ascii="Times New Roman" w:eastAsia="標楷體" w:hAnsi="Times New Roman"/>
                      <w:sz w:val="24"/>
                      <w:szCs w:val="24"/>
                    </w:rPr>
                  </w:pPr>
                  <w:r w:rsidRPr="00543291">
                    <w:rPr>
                      <w:rFonts w:ascii="Times New Roman" w:eastAsia="標楷體" w:hAnsi="Times New Roman"/>
                      <w:kern w:val="24"/>
                      <w:sz w:val="24"/>
                      <w:szCs w:val="24"/>
                    </w:rPr>
                    <w:t>7-11</w:t>
                  </w:r>
                  <w:r w:rsidRPr="00543291">
                    <w:rPr>
                      <w:rFonts w:ascii="Times New Roman" w:eastAsia="標楷體" w:hAnsi="Times New Roman"/>
                      <w:kern w:val="24"/>
                      <w:sz w:val="24"/>
                      <w:szCs w:val="24"/>
                    </w:rPr>
                    <w:t>中正店</w:t>
                  </w:r>
                </w:p>
              </w:tc>
              <w:tc>
                <w:tcPr>
                  <w:tcW w:w="2126" w:type="dxa"/>
                  <w:vAlign w:val="center"/>
                </w:tcPr>
                <w:p w:rsidR="005B515F" w:rsidRPr="00543291" w:rsidRDefault="005B515F" w:rsidP="005B515F">
                  <w:pPr>
                    <w:widowControl/>
                    <w:spacing w:line="360" w:lineRule="exact"/>
                    <w:jc w:val="center"/>
                    <w:rPr>
                      <w:rFonts w:ascii="Times New Roman" w:eastAsia="標楷體" w:hAnsi="Times New Roman"/>
                      <w:sz w:val="24"/>
                      <w:szCs w:val="24"/>
                    </w:rPr>
                  </w:pPr>
                  <w:r w:rsidRPr="00543291">
                    <w:rPr>
                      <w:rFonts w:ascii="Times New Roman" w:eastAsia="標楷體" w:hAnsi="Times New Roman"/>
                      <w:bCs/>
                      <w:kern w:val="24"/>
                      <w:sz w:val="24"/>
                      <w:szCs w:val="24"/>
                    </w:rPr>
                    <w:t>AA</w:t>
                  </w:r>
                  <w:r w:rsidRPr="00543291">
                    <w:rPr>
                      <w:rFonts w:ascii="Times New Roman" w:eastAsia="標楷體" w:hAnsi="Times New Roman"/>
                      <w:bCs/>
                      <w:kern w:val="24"/>
                      <w:sz w:val="24"/>
                      <w:szCs w:val="24"/>
                    </w:rPr>
                    <w:t>市</w:t>
                  </w:r>
                  <w:r w:rsidRPr="00543291">
                    <w:rPr>
                      <w:rFonts w:ascii="Times New Roman" w:eastAsia="標楷體" w:hAnsi="Times New Roman"/>
                      <w:bCs/>
                      <w:kern w:val="24"/>
                      <w:sz w:val="24"/>
                      <w:szCs w:val="24"/>
                    </w:rPr>
                    <w:t>AA</w:t>
                  </w:r>
                  <w:r w:rsidRPr="00543291">
                    <w:rPr>
                      <w:rFonts w:ascii="Times New Roman" w:eastAsia="標楷體" w:hAnsi="Times New Roman"/>
                      <w:bCs/>
                      <w:kern w:val="24"/>
                      <w:sz w:val="24"/>
                      <w:szCs w:val="24"/>
                    </w:rPr>
                    <w:t>區中正路</w:t>
                  </w:r>
                  <w:r w:rsidRPr="00543291">
                    <w:rPr>
                      <w:rFonts w:ascii="Times New Roman" w:eastAsia="標楷體" w:hAnsi="Times New Roman"/>
                      <w:bCs/>
                      <w:kern w:val="24"/>
                      <w:sz w:val="24"/>
                      <w:szCs w:val="24"/>
                    </w:rPr>
                    <w:t>100</w:t>
                  </w:r>
                  <w:r w:rsidRPr="00543291">
                    <w:rPr>
                      <w:rFonts w:ascii="Times New Roman" w:eastAsia="標楷體" w:hAnsi="Times New Roman"/>
                      <w:bCs/>
                      <w:kern w:val="24"/>
                      <w:sz w:val="24"/>
                      <w:szCs w:val="24"/>
                    </w:rPr>
                    <w:t>號</w:t>
                  </w:r>
                </w:p>
              </w:tc>
              <w:tc>
                <w:tcPr>
                  <w:tcW w:w="1417" w:type="dxa"/>
                  <w:vMerge w:val="restart"/>
                  <w:vAlign w:val="center"/>
                </w:tcPr>
                <w:p w:rsidR="005B515F" w:rsidRPr="00543291" w:rsidRDefault="005B515F" w:rsidP="005B515F">
                  <w:pPr>
                    <w:widowControl/>
                    <w:spacing w:line="360" w:lineRule="exact"/>
                    <w:ind w:left="204" w:hangingChars="85" w:hanging="204"/>
                    <w:jc w:val="center"/>
                    <w:rPr>
                      <w:rFonts w:ascii="Times New Roman" w:eastAsia="標楷體" w:hAnsi="Times New Roman"/>
                      <w:sz w:val="24"/>
                      <w:szCs w:val="24"/>
                    </w:rPr>
                  </w:pPr>
                  <w:r w:rsidRPr="00543291">
                    <w:rPr>
                      <w:rFonts w:ascii="Times New Roman" w:eastAsia="標楷體" w:hAnsi="Times New Roman"/>
                      <w:kern w:val="24"/>
                      <w:sz w:val="24"/>
                      <w:szCs w:val="24"/>
                    </w:rPr>
                    <w:t>7-11</w:t>
                  </w:r>
                  <w:r w:rsidRPr="00543291">
                    <w:rPr>
                      <w:rFonts w:ascii="Times New Roman" w:eastAsia="標楷體" w:hAnsi="Times New Roman"/>
                      <w:kern w:val="24"/>
                      <w:sz w:val="24"/>
                      <w:szCs w:val="24"/>
                    </w:rPr>
                    <w:t>中正店</w:t>
                  </w:r>
                </w:p>
              </w:tc>
            </w:tr>
            <w:tr w:rsidR="005B515F" w:rsidRPr="00543291" w:rsidTr="005B515F">
              <w:tc>
                <w:tcPr>
                  <w:tcW w:w="2201" w:type="dxa"/>
                  <w:vAlign w:val="center"/>
                </w:tcPr>
                <w:p w:rsidR="005B515F" w:rsidRPr="00543291" w:rsidRDefault="005B515F" w:rsidP="005B515F">
                  <w:pPr>
                    <w:widowControl/>
                    <w:spacing w:line="360" w:lineRule="exact"/>
                    <w:jc w:val="center"/>
                    <w:rPr>
                      <w:rFonts w:ascii="Times New Roman" w:eastAsia="標楷體" w:hAnsi="Times New Roman"/>
                      <w:sz w:val="24"/>
                      <w:szCs w:val="24"/>
                    </w:rPr>
                  </w:pPr>
                  <w:r w:rsidRPr="00543291">
                    <w:rPr>
                      <w:rFonts w:ascii="Times New Roman" w:eastAsia="標楷體" w:hAnsi="Times New Roman"/>
                      <w:kern w:val="24"/>
                      <w:sz w:val="24"/>
                      <w:szCs w:val="24"/>
                    </w:rPr>
                    <w:t>統一超商中正店</w:t>
                  </w:r>
                </w:p>
              </w:tc>
              <w:tc>
                <w:tcPr>
                  <w:tcW w:w="2126" w:type="dxa"/>
                  <w:vAlign w:val="center"/>
                </w:tcPr>
                <w:p w:rsidR="005B515F" w:rsidRPr="00543291" w:rsidRDefault="005B515F" w:rsidP="005B515F">
                  <w:pPr>
                    <w:widowControl/>
                    <w:spacing w:line="360" w:lineRule="exact"/>
                    <w:jc w:val="center"/>
                    <w:rPr>
                      <w:rFonts w:ascii="Times New Roman" w:eastAsia="標楷體" w:hAnsi="Times New Roman"/>
                      <w:sz w:val="24"/>
                      <w:szCs w:val="24"/>
                    </w:rPr>
                  </w:pPr>
                  <w:r w:rsidRPr="00543291">
                    <w:rPr>
                      <w:rFonts w:ascii="Times New Roman" w:eastAsia="標楷體" w:hAnsi="Times New Roman"/>
                      <w:kern w:val="24"/>
                      <w:sz w:val="24"/>
                      <w:szCs w:val="24"/>
                    </w:rPr>
                    <w:t>AA</w:t>
                  </w:r>
                  <w:r w:rsidRPr="00543291">
                    <w:rPr>
                      <w:rFonts w:ascii="Times New Roman" w:eastAsia="標楷體" w:hAnsi="Times New Roman"/>
                      <w:kern w:val="24"/>
                      <w:sz w:val="24"/>
                      <w:szCs w:val="24"/>
                    </w:rPr>
                    <w:t>市</w:t>
                  </w:r>
                  <w:r w:rsidRPr="00543291">
                    <w:rPr>
                      <w:rFonts w:ascii="Times New Roman" w:eastAsia="標楷體" w:hAnsi="Times New Roman"/>
                      <w:kern w:val="24"/>
                      <w:sz w:val="24"/>
                      <w:szCs w:val="24"/>
                    </w:rPr>
                    <w:t>AA</w:t>
                  </w:r>
                  <w:r w:rsidRPr="00543291">
                    <w:rPr>
                      <w:rFonts w:ascii="Times New Roman" w:eastAsia="標楷體" w:hAnsi="Times New Roman"/>
                      <w:kern w:val="24"/>
                      <w:sz w:val="24"/>
                      <w:szCs w:val="24"/>
                    </w:rPr>
                    <w:t>區中正路１００號</w:t>
                  </w:r>
                </w:p>
              </w:tc>
              <w:tc>
                <w:tcPr>
                  <w:tcW w:w="1417" w:type="dxa"/>
                  <w:vMerge/>
                </w:tcPr>
                <w:p w:rsidR="005B515F" w:rsidRPr="00543291" w:rsidRDefault="005B515F" w:rsidP="005B515F">
                  <w:pPr>
                    <w:widowControl/>
                    <w:spacing w:line="360" w:lineRule="exact"/>
                    <w:jc w:val="both"/>
                    <w:rPr>
                      <w:rFonts w:ascii="Times New Roman" w:eastAsia="標楷體" w:hAnsi="Times New Roman"/>
                      <w:kern w:val="24"/>
                      <w:sz w:val="28"/>
                      <w:szCs w:val="24"/>
                    </w:rPr>
                  </w:pPr>
                </w:p>
              </w:tc>
            </w:tr>
            <w:tr w:rsidR="005B515F" w:rsidRPr="00543291" w:rsidTr="005B515F">
              <w:tc>
                <w:tcPr>
                  <w:tcW w:w="2201" w:type="dxa"/>
                  <w:vAlign w:val="center"/>
                </w:tcPr>
                <w:p w:rsidR="005B515F" w:rsidRPr="00543291" w:rsidRDefault="005B515F" w:rsidP="005B515F">
                  <w:pPr>
                    <w:widowControl/>
                    <w:spacing w:line="360" w:lineRule="exact"/>
                    <w:jc w:val="center"/>
                    <w:rPr>
                      <w:rFonts w:ascii="Times New Roman" w:eastAsia="標楷體" w:hAnsi="Times New Roman"/>
                      <w:sz w:val="24"/>
                      <w:szCs w:val="24"/>
                    </w:rPr>
                  </w:pPr>
                  <w:r w:rsidRPr="00543291">
                    <w:rPr>
                      <w:rFonts w:ascii="Times New Roman" w:eastAsia="標楷體" w:hAnsi="Times New Roman"/>
                      <w:kern w:val="24"/>
                      <w:sz w:val="24"/>
                      <w:szCs w:val="24"/>
                    </w:rPr>
                    <w:t>小七中正店</w:t>
                  </w:r>
                </w:p>
              </w:tc>
              <w:tc>
                <w:tcPr>
                  <w:tcW w:w="2126" w:type="dxa"/>
                  <w:vAlign w:val="center"/>
                </w:tcPr>
                <w:p w:rsidR="005B515F" w:rsidRPr="00543291" w:rsidRDefault="005B515F" w:rsidP="005B515F">
                  <w:pPr>
                    <w:widowControl/>
                    <w:spacing w:line="360" w:lineRule="exact"/>
                    <w:jc w:val="center"/>
                    <w:rPr>
                      <w:rFonts w:ascii="Times New Roman" w:eastAsia="標楷體" w:hAnsi="Times New Roman"/>
                      <w:sz w:val="24"/>
                      <w:szCs w:val="24"/>
                    </w:rPr>
                  </w:pPr>
                  <w:r w:rsidRPr="00543291">
                    <w:rPr>
                      <w:rFonts w:ascii="Times New Roman" w:eastAsia="標楷體" w:hAnsi="Times New Roman"/>
                      <w:kern w:val="24"/>
                      <w:sz w:val="24"/>
                      <w:szCs w:val="24"/>
                    </w:rPr>
                    <w:t>AA</w:t>
                  </w:r>
                  <w:r w:rsidRPr="00543291">
                    <w:rPr>
                      <w:rFonts w:ascii="Times New Roman" w:eastAsia="標楷體" w:hAnsi="Times New Roman"/>
                      <w:kern w:val="24"/>
                      <w:sz w:val="24"/>
                      <w:szCs w:val="24"/>
                    </w:rPr>
                    <w:t>市</w:t>
                  </w:r>
                  <w:r w:rsidRPr="00543291">
                    <w:rPr>
                      <w:rFonts w:ascii="Times New Roman" w:eastAsia="標楷體" w:hAnsi="Times New Roman"/>
                      <w:kern w:val="24"/>
                      <w:sz w:val="24"/>
                      <w:szCs w:val="24"/>
                    </w:rPr>
                    <w:t>AA</w:t>
                  </w:r>
                  <w:r w:rsidRPr="00543291">
                    <w:rPr>
                      <w:rFonts w:ascii="Times New Roman" w:eastAsia="標楷體" w:hAnsi="Times New Roman"/>
                      <w:kern w:val="24"/>
                      <w:sz w:val="24"/>
                      <w:szCs w:val="24"/>
                    </w:rPr>
                    <w:t>區中正路一百號</w:t>
                  </w:r>
                </w:p>
              </w:tc>
              <w:tc>
                <w:tcPr>
                  <w:tcW w:w="1417" w:type="dxa"/>
                  <w:vMerge/>
                </w:tcPr>
                <w:p w:rsidR="005B515F" w:rsidRPr="00543291" w:rsidRDefault="005B515F" w:rsidP="005B515F">
                  <w:pPr>
                    <w:widowControl/>
                    <w:spacing w:line="360" w:lineRule="exact"/>
                    <w:jc w:val="both"/>
                    <w:rPr>
                      <w:rFonts w:ascii="Times New Roman" w:eastAsia="標楷體" w:hAnsi="Times New Roman"/>
                      <w:kern w:val="24"/>
                      <w:sz w:val="28"/>
                      <w:szCs w:val="24"/>
                    </w:rPr>
                  </w:pPr>
                </w:p>
              </w:tc>
            </w:tr>
          </w:tbl>
          <w:p w:rsidR="005B515F" w:rsidRPr="00543291" w:rsidRDefault="005B515F" w:rsidP="00890A7F">
            <w:pPr>
              <w:numPr>
                <w:ilvl w:val="0"/>
                <w:numId w:val="873"/>
              </w:numPr>
              <w:snapToGrid w:val="0"/>
              <w:spacing w:line="360" w:lineRule="exact"/>
              <w:ind w:left="737" w:hanging="397"/>
              <w:jc w:val="both"/>
              <w:rPr>
                <w:rFonts w:ascii="Times New Roman" w:eastAsia="標楷體" w:hAnsi="Times New Roman"/>
                <w:sz w:val="28"/>
                <w:szCs w:val="24"/>
              </w:rPr>
            </w:pPr>
            <w:r w:rsidRPr="00543291">
              <w:rPr>
                <w:rFonts w:ascii="Times New Roman" w:eastAsia="標楷體" w:hAnsi="Times New Roman"/>
                <w:sz w:val="28"/>
                <w:szCs w:val="24"/>
              </w:rPr>
              <w:t>由衛生局於</w:t>
            </w:r>
            <w:r w:rsidRPr="00543291">
              <w:rPr>
                <w:rFonts w:ascii="Times New Roman" w:eastAsia="標楷體" w:hAnsi="Times New Roman"/>
                <w:sz w:val="28"/>
                <w:szCs w:val="24"/>
              </w:rPr>
              <w:t>111</w:t>
            </w:r>
            <w:r w:rsidRPr="00543291">
              <w:rPr>
                <w:rFonts w:ascii="Times New Roman" w:eastAsia="標楷體" w:hAnsi="Times New Roman"/>
                <w:sz w:val="28"/>
                <w:szCs w:val="24"/>
              </w:rPr>
              <w:t>年</w:t>
            </w:r>
            <w:r w:rsidRPr="00543291">
              <w:rPr>
                <w:rFonts w:ascii="Times New Roman" w:eastAsia="標楷體" w:hAnsi="Times New Roman"/>
                <w:sz w:val="28"/>
                <w:szCs w:val="24"/>
              </w:rPr>
              <w:t>12</w:t>
            </w:r>
            <w:r w:rsidRPr="00543291">
              <w:rPr>
                <w:rFonts w:ascii="Times New Roman" w:eastAsia="標楷體" w:hAnsi="Times New Roman"/>
                <w:sz w:val="28"/>
                <w:szCs w:val="24"/>
              </w:rPr>
              <w:t>月</w:t>
            </w:r>
            <w:r w:rsidRPr="00543291">
              <w:rPr>
                <w:rFonts w:ascii="Times New Roman" w:eastAsia="標楷體" w:hAnsi="Times New Roman"/>
                <w:sz w:val="28"/>
                <w:szCs w:val="24"/>
              </w:rPr>
              <w:t>31</w:t>
            </w:r>
            <w:r w:rsidRPr="00543291">
              <w:rPr>
                <w:rFonts w:ascii="Times New Roman" w:eastAsia="標楷體" w:hAnsi="Times New Roman"/>
                <w:sz w:val="28"/>
                <w:szCs w:val="24"/>
              </w:rPr>
              <w:t>日前繳交已完成整併之資料清單（僅計算</w:t>
            </w:r>
            <w:r w:rsidRPr="00543291">
              <w:rPr>
                <w:rFonts w:ascii="Times New Roman" w:eastAsia="標楷體" w:hAnsi="Times New Roman"/>
                <w:sz w:val="28"/>
                <w:szCs w:val="24"/>
              </w:rPr>
              <w:t>111</w:t>
            </w:r>
            <w:r w:rsidRPr="00543291">
              <w:rPr>
                <w:rFonts w:ascii="Times New Roman" w:eastAsia="標楷體" w:hAnsi="Times New Roman"/>
                <w:sz w:val="28"/>
                <w:szCs w:val="24"/>
              </w:rPr>
              <w:t>年內執行整併的潛在重複業者），欄位包含整併前後之對照結果、整併前資料來源</w:t>
            </w:r>
            <w:r w:rsidRPr="00543291">
              <w:rPr>
                <w:rFonts w:ascii="Times New Roman" w:eastAsia="標楷體" w:hAnsi="Times New Roman"/>
                <w:sz w:val="28"/>
                <w:szCs w:val="24"/>
              </w:rPr>
              <w:t>(</w:t>
            </w:r>
            <w:r w:rsidRPr="00543291">
              <w:rPr>
                <w:rFonts w:ascii="Times New Roman" w:eastAsia="標楷體" w:hAnsi="Times New Roman"/>
                <w:sz w:val="28"/>
                <w:szCs w:val="24"/>
              </w:rPr>
              <w:t>如自行建立、自建系統</w:t>
            </w:r>
            <w:r w:rsidRPr="00543291">
              <w:rPr>
                <w:rFonts w:ascii="Times New Roman" w:eastAsia="標楷體" w:hAnsi="Times New Roman"/>
                <w:sz w:val="28"/>
                <w:szCs w:val="24"/>
              </w:rPr>
              <w:t>)</w:t>
            </w:r>
            <w:r w:rsidRPr="00543291">
              <w:rPr>
                <w:rFonts w:ascii="Times New Roman" w:eastAsia="標楷體" w:hAnsi="Times New Roman"/>
                <w:sz w:val="28"/>
                <w:szCs w:val="24"/>
              </w:rPr>
              <w:t>、業者資料異動日期、上次稽查日期與稽查結果，</w:t>
            </w:r>
            <w:r w:rsidRPr="00543291">
              <w:rPr>
                <w:rFonts w:ascii="Times New Roman" w:eastAsia="標楷體" w:hAnsi="Times New Roman" w:hint="eastAsia"/>
                <w:sz w:val="28"/>
                <w:szCs w:val="28"/>
              </w:rPr>
              <w:t>食藥</w:t>
            </w:r>
            <w:r w:rsidRPr="00543291">
              <w:rPr>
                <w:rFonts w:ascii="Times New Roman" w:eastAsia="標楷體" w:hAnsi="Times New Roman"/>
                <w:sz w:val="28"/>
                <w:szCs w:val="28"/>
              </w:rPr>
              <w:t>署</w:t>
            </w:r>
            <w:r w:rsidRPr="00543291">
              <w:rPr>
                <w:rFonts w:ascii="Times New Roman" w:eastAsia="標楷體" w:hAnsi="Times New Roman"/>
                <w:sz w:val="28"/>
                <w:szCs w:val="24"/>
              </w:rPr>
              <w:t>將依清單上完成整併之總業者「家數」計分。</w:t>
            </w:r>
            <w:r w:rsidRPr="00543291">
              <w:rPr>
                <w:rFonts w:ascii="Times New Roman" w:eastAsia="標楷體" w:hAnsi="Times New Roman"/>
                <w:sz w:val="28"/>
                <w:szCs w:val="24"/>
              </w:rPr>
              <w:t>3</w:t>
            </w:r>
            <w:r w:rsidRPr="00543291">
              <w:rPr>
                <w:rFonts w:ascii="Times New Roman" w:eastAsia="標楷體" w:hAnsi="Times New Roman"/>
                <w:sz w:val="28"/>
                <w:szCs w:val="24"/>
              </w:rPr>
              <w:t>「筆」「潛在重複項」資料整併為</w:t>
            </w:r>
            <w:r w:rsidRPr="00543291">
              <w:rPr>
                <w:rFonts w:ascii="Times New Roman" w:eastAsia="標楷體" w:hAnsi="Times New Roman"/>
                <w:sz w:val="28"/>
                <w:szCs w:val="24"/>
              </w:rPr>
              <w:t>1</w:t>
            </w:r>
            <w:r w:rsidRPr="00543291">
              <w:rPr>
                <w:rFonts w:ascii="Times New Roman" w:eastAsia="標楷體" w:hAnsi="Times New Roman"/>
                <w:sz w:val="28"/>
                <w:szCs w:val="24"/>
              </w:rPr>
              <w:t>「家」業者之填報範例如下：</w:t>
            </w:r>
          </w:p>
          <w:tbl>
            <w:tblPr>
              <w:tblStyle w:val="420"/>
              <w:tblW w:w="0" w:type="auto"/>
              <w:tblLayout w:type="fixed"/>
              <w:tblLook w:val="04A0" w:firstRow="1" w:lastRow="0" w:firstColumn="1" w:lastColumn="0" w:noHBand="0" w:noVBand="1"/>
            </w:tblPr>
            <w:tblGrid>
              <w:gridCol w:w="837"/>
              <w:gridCol w:w="1170"/>
              <w:gridCol w:w="715"/>
              <w:gridCol w:w="845"/>
              <w:gridCol w:w="850"/>
              <w:gridCol w:w="851"/>
              <w:gridCol w:w="850"/>
            </w:tblGrid>
            <w:tr w:rsidR="005B515F" w:rsidRPr="00543291" w:rsidTr="005B515F">
              <w:tc>
                <w:tcPr>
                  <w:tcW w:w="837" w:type="dxa"/>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市招名稱</w:t>
                  </w:r>
                </w:p>
              </w:tc>
              <w:tc>
                <w:tcPr>
                  <w:tcW w:w="1170" w:type="dxa"/>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地址</w:t>
                  </w:r>
                </w:p>
              </w:tc>
              <w:tc>
                <w:tcPr>
                  <w:tcW w:w="715" w:type="dxa"/>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資料來源</w:t>
                  </w:r>
                </w:p>
              </w:tc>
              <w:tc>
                <w:tcPr>
                  <w:tcW w:w="845" w:type="dxa"/>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整併後名稱</w:t>
                  </w:r>
                </w:p>
              </w:tc>
              <w:tc>
                <w:tcPr>
                  <w:tcW w:w="850" w:type="dxa"/>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資料異動日期</w:t>
                  </w:r>
                </w:p>
              </w:tc>
              <w:tc>
                <w:tcPr>
                  <w:tcW w:w="851" w:type="dxa"/>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上次稽查日期</w:t>
                  </w:r>
                </w:p>
              </w:tc>
              <w:tc>
                <w:tcPr>
                  <w:tcW w:w="850" w:type="dxa"/>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稽查結果</w:t>
                  </w:r>
                </w:p>
              </w:tc>
            </w:tr>
            <w:tr w:rsidR="005B515F" w:rsidRPr="00543291" w:rsidTr="005B515F">
              <w:trPr>
                <w:trHeight w:val="1328"/>
              </w:trPr>
              <w:tc>
                <w:tcPr>
                  <w:tcW w:w="837" w:type="dxa"/>
                  <w:vAlign w:val="center"/>
                </w:tcPr>
                <w:p w:rsidR="005B515F" w:rsidRPr="00543291" w:rsidRDefault="005B515F" w:rsidP="005B515F">
                  <w:pPr>
                    <w:widowControl/>
                    <w:spacing w:line="360" w:lineRule="exact"/>
                    <w:ind w:leftChars="-7" w:left="2" w:hangingChars="8" w:hanging="19"/>
                    <w:jc w:val="center"/>
                    <w:rPr>
                      <w:rFonts w:ascii="Times New Roman" w:eastAsia="標楷體" w:hAnsi="Times New Roman"/>
                      <w:sz w:val="24"/>
                    </w:rPr>
                  </w:pPr>
                  <w:r w:rsidRPr="00543291">
                    <w:rPr>
                      <w:rFonts w:ascii="Times New Roman" w:eastAsia="標楷體" w:hAnsi="Times New Roman"/>
                      <w:kern w:val="24"/>
                      <w:sz w:val="24"/>
                    </w:rPr>
                    <w:t>7-11</w:t>
                  </w:r>
                  <w:r w:rsidRPr="00543291">
                    <w:rPr>
                      <w:rFonts w:ascii="Times New Roman" w:eastAsia="標楷體" w:hAnsi="Times New Roman"/>
                      <w:kern w:val="24"/>
                      <w:sz w:val="24"/>
                    </w:rPr>
                    <w:t>中正店</w:t>
                  </w:r>
                </w:p>
              </w:tc>
              <w:tc>
                <w:tcPr>
                  <w:tcW w:w="1170" w:type="dxa"/>
                  <w:vAlign w:val="center"/>
                </w:tcPr>
                <w:p w:rsidR="005B515F" w:rsidRPr="00543291" w:rsidRDefault="005B515F" w:rsidP="005B515F">
                  <w:pPr>
                    <w:widowControl/>
                    <w:spacing w:line="360" w:lineRule="exact"/>
                    <w:ind w:leftChars="-7" w:left="2" w:hangingChars="8" w:hanging="19"/>
                    <w:jc w:val="center"/>
                    <w:rPr>
                      <w:rFonts w:ascii="Times New Roman" w:eastAsia="標楷體" w:hAnsi="Times New Roman"/>
                      <w:bCs/>
                      <w:kern w:val="24"/>
                      <w:sz w:val="24"/>
                    </w:rPr>
                  </w:pPr>
                  <w:r w:rsidRPr="00543291">
                    <w:rPr>
                      <w:rFonts w:ascii="Times New Roman" w:eastAsia="標楷體" w:hAnsi="Times New Roman"/>
                      <w:bCs/>
                      <w:kern w:val="24"/>
                      <w:sz w:val="24"/>
                    </w:rPr>
                    <w:t>AA</w:t>
                  </w:r>
                  <w:r w:rsidRPr="00543291">
                    <w:rPr>
                      <w:rFonts w:ascii="Times New Roman" w:eastAsia="標楷體" w:hAnsi="Times New Roman"/>
                      <w:bCs/>
                      <w:kern w:val="24"/>
                      <w:sz w:val="24"/>
                    </w:rPr>
                    <w:t>市</w:t>
                  </w:r>
                  <w:r w:rsidRPr="00543291">
                    <w:rPr>
                      <w:rFonts w:ascii="Times New Roman" w:eastAsia="標楷體" w:hAnsi="Times New Roman"/>
                      <w:bCs/>
                      <w:kern w:val="24"/>
                      <w:sz w:val="24"/>
                    </w:rPr>
                    <w:t>AA</w:t>
                  </w:r>
                  <w:r w:rsidRPr="00543291">
                    <w:rPr>
                      <w:rFonts w:ascii="Times New Roman" w:eastAsia="標楷體" w:hAnsi="Times New Roman"/>
                      <w:bCs/>
                      <w:kern w:val="24"/>
                      <w:sz w:val="24"/>
                    </w:rPr>
                    <w:t>區中正路</w:t>
                  </w:r>
                  <w:r w:rsidRPr="00543291">
                    <w:rPr>
                      <w:rFonts w:ascii="Times New Roman" w:eastAsia="標楷體" w:hAnsi="Times New Roman"/>
                      <w:bCs/>
                      <w:kern w:val="24"/>
                      <w:sz w:val="24"/>
                    </w:rPr>
                    <w:t>100</w:t>
                  </w:r>
                  <w:r w:rsidRPr="00543291">
                    <w:rPr>
                      <w:rFonts w:ascii="Times New Roman" w:eastAsia="標楷體" w:hAnsi="Times New Roman"/>
                      <w:bCs/>
                      <w:kern w:val="24"/>
                      <w:sz w:val="24"/>
                    </w:rPr>
                    <w:t>號</w:t>
                  </w:r>
                </w:p>
              </w:tc>
              <w:tc>
                <w:tcPr>
                  <w:tcW w:w="715" w:type="dxa"/>
                  <w:vAlign w:val="center"/>
                </w:tcPr>
                <w:p w:rsidR="005B515F" w:rsidRPr="00543291" w:rsidRDefault="005B515F" w:rsidP="005B515F">
                  <w:pPr>
                    <w:snapToGrid w:val="0"/>
                    <w:spacing w:line="360" w:lineRule="exact"/>
                    <w:ind w:leftChars="-7" w:left="2" w:hangingChars="8" w:hanging="19"/>
                    <w:jc w:val="center"/>
                    <w:rPr>
                      <w:rFonts w:ascii="Times New Roman" w:eastAsia="標楷體" w:hAnsi="Times New Roman"/>
                      <w:sz w:val="24"/>
                    </w:rPr>
                  </w:pPr>
                  <w:r w:rsidRPr="00543291">
                    <w:rPr>
                      <w:rFonts w:ascii="Times New Roman" w:eastAsia="標楷體" w:hAnsi="Times New Roman"/>
                      <w:sz w:val="24"/>
                    </w:rPr>
                    <w:t>非登不可</w:t>
                  </w:r>
                </w:p>
              </w:tc>
              <w:tc>
                <w:tcPr>
                  <w:tcW w:w="845" w:type="dxa"/>
                  <w:vMerge w:val="restart"/>
                  <w:vAlign w:val="center"/>
                </w:tcPr>
                <w:p w:rsidR="005B515F" w:rsidRPr="00543291" w:rsidRDefault="005B515F" w:rsidP="005B515F">
                  <w:pPr>
                    <w:snapToGrid w:val="0"/>
                    <w:spacing w:line="360" w:lineRule="exact"/>
                    <w:ind w:leftChars="-7" w:left="2" w:hangingChars="8" w:hanging="19"/>
                    <w:jc w:val="center"/>
                    <w:rPr>
                      <w:rFonts w:ascii="Times New Roman" w:eastAsia="標楷體" w:hAnsi="Times New Roman"/>
                      <w:sz w:val="24"/>
                    </w:rPr>
                  </w:pPr>
                  <w:r w:rsidRPr="00543291">
                    <w:rPr>
                      <w:rFonts w:ascii="Times New Roman" w:eastAsia="標楷體" w:hAnsi="Times New Roman"/>
                      <w:kern w:val="24"/>
                      <w:sz w:val="24"/>
                    </w:rPr>
                    <w:t>7-11</w:t>
                  </w:r>
                  <w:r w:rsidRPr="00543291">
                    <w:rPr>
                      <w:rFonts w:ascii="Times New Roman" w:eastAsia="標楷體" w:hAnsi="Times New Roman"/>
                      <w:kern w:val="24"/>
                      <w:sz w:val="24"/>
                    </w:rPr>
                    <w:t>中正店</w:t>
                  </w:r>
                </w:p>
              </w:tc>
              <w:tc>
                <w:tcPr>
                  <w:tcW w:w="850" w:type="dxa"/>
                  <w:vAlign w:val="center"/>
                </w:tcPr>
                <w:p w:rsidR="005B515F" w:rsidRPr="00543291" w:rsidRDefault="005B515F" w:rsidP="005B515F">
                  <w:pPr>
                    <w:snapToGrid w:val="0"/>
                    <w:spacing w:line="360" w:lineRule="exact"/>
                    <w:ind w:leftChars="-7" w:left="2" w:hangingChars="8" w:hanging="19"/>
                    <w:jc w:val="center"/>
                    <w:rPr>
                      <w:rFonts w:ascii="Times New Roman" w:eastAsia="標楷體" w:hAnsi="Times New Roman"/>
                      <w:sz w:val="24"/>
                    </w:rPr>
                  </w:pPr>
                  <w:r w:rsidRPr="00543291">
                    <w:rPr>
                      <w:rFonts w:ascii="Times New Roman" w:eastAsia="標楷體" w:hAnsi="Times New Roman"/>
                      <w:sz w:val="24"/>
                    </w:rPr>
                    <w:t>0001/01/01</w:t>
                  </w:r>
                  <w:r w:rsidRPr="00543291">
                    <w:rPr>
                      <w:rFonts w:ascii="Times New Roman" w:eastAsia="標楷體" w:hAnsi="Times New Roman"/>
                      <w:sz w:val="24"/>
                    </w:rPr>
                    <w:t>＊</w:t>
                  </w:r>
                </w:p>
              </w:tc>
              <w:tc>
                <w:tcPr>
                  <w:tcW w:w="851" w:type="dxa"/>
                  <w:vAlign w:val="center"/>
                </w:tcPr>
                <w:p w:rsidR="005B515F" w:rsidRPr="00543291" w:rsidRDefault="005B515F" w:rsidP="005B515F">
                  <w:pPr>
                    <w:snapToGrid w:val="0"/>
                    <w:spacing w:line="360" w:lineRule="exact"/>
                    <w:ind w:leftChars="-7" w:left="2" w:hangingChars="8" w:hanging="19"/>
                    <w:jc w:val="center"/>
                    <w:rPr>
                      <w:rFonts w:ascii="Times New Roman" w:eastAsia="標楷體" w:hAnsi="Times New Roman"/>
                      <w:sz w:val="24"/>
                    </w:rPr>
                  </w:pPr>
                  <w:r w:rsidRPr="00543291">
                    <w:rPr>
                      <w:rFonts w:ascii="Times New Roman" w:eastAsia="標楷體" w:hAnsi="Times New Roman"/>
                      <w:sz w:val="24"/>
                    </w:rPr>
                    <w:t>無</w:t>
                  </w:r>
                </w:p>
              </w:tc>
              <w:tc>
                <w:tcPr>
                  <w:tcW w:w="850" w:type="dxa"/>
                  <w:vAlign w:val="center"/>
                </w:tcPr>
                <w:p w:rsidR="005B515F" w:rsidRPr="00543291" w:rsidRDefault="005B515F" w:rsidP="005B515F">
                  <w:pPr>
                    <w:snapToGrid w:val="0"/>
                    <w:spacing w:line="360" w:lineRule="exact"/>
                    <w:jc w:val="center"/>
                    <w:rPr>
                      <w:rFonts w:ascii="Times New Roman" w:eastAsia="標楷體" w:hAnsi="Times New Roman"/>
                      <w:sz w:val="24"/>
                    </w:rPr>
                  </w:pPr>
                  <w:r w:rsidRPr="00543291">
                    <w:rPr>
                      <w:rFonts w:ascii="Times New Roman" w:eastAsia="標楷體" w:hAnsi="Times New Roman"/>
                      <w:sz w:val="24"/>
                    </w:rPr>
                    <w:t>無</w:t>
                  </w:r>
                </w:p>
              </w:tc>
            </w:tr>
            <w:tr w:rsidR="005B515F" w:rsidRPr="00543291" w:rsidTr="005B515F">
              <w:tc>
                <w:tcPr>
                  <w:tcW w:w="837" w:type="dxa"/>
                  <w:vAlign w:val="center"/>
                </w:tcPr>
                <w:p w:rsidR="005B515F" w:rsidRPr="00543291" w:rsidRDefault="005B515F" w:rsidP="005B515F">
                  <w:pPr>
                    <w:widowControl/>
                    <w:spacing w:line="360" w:lineRule="exact"/>
                    <w:ind w:leftChars="-7" w:left="2" w:hangingChars="8" w:hanging="19"/>
                    <w:jc w:val="center"/>
                    <w:rPr>
                      <w:rFonts w:ascii="Times New Roman" w:eastAsia="標楷體" w:hAnsi="Times New Roman"/>
                      <w:sz w:val="24"/>
                    </w:rPr>
                  </w:pPr>
                  <w:r w:rsidRPr="00543291">
                    <w:rPr>
                      <w:rFonts w:ascii="Times New Roman" w:eastAsia="標楷體" w:hAnsi="Times New Roman"/>
                      <w:kern w:val="24"/>
                      <w:sz w:val="24"/>
                    </w:rPr>
                    <w:t>統一超商中正店</w:t>
                  </w:r>
                </w:p>
              </w:tc>
              <w:tc>
                <w:tcPr>
                  <w:tcW w:w="1170" w:type="dxa"/>
                  <w:vAlign w:val="center"/>
                </w:tcPr>
                <w:p w:rsidR="005B515F" w:rsidRPr="00543291" w:rsidRDefault="005B515F" w:rsidP="005B515F">
                  <w:pPr>
                    <w:widowControl/>
                    <w:spacing w:line="360" w:lineRule="exact"/>
                    <w:ind w:leftChars="-7" w:left="2" w:hangingChars="8" w:hanging="19"/>
                    <w:jc w:val="center"/>
                    <w:rPr>
                      <w:rFonts w:ascii="Times New Roman" w:eastAsia="標楷體" w:hAnsi="Times New Roman"/>
                      <w:sz w:val="24"/>
                    </w:rPr>
                  </w:pPr>
                  <w:r w:rsidRPr="00543291">
                    <w:rPr>
                      <w:rFonts w:ascii="Times New Roman" w:eastAsia="標楷體" w:hAnsi="Times New Roman"/>
                      <w:kern w:val="24"/>
                      <w:sz w:val="24"/>
                    </w:rPr>
                    <w:t>AA</w:t>
                  </w:r>
                  <w:r w:rsidRPr="00543291">
                    <w:rPr>
                      <w:rFonts w:ascii="Times New Roman" w:eastAsia="標楷體" w:hAnsi="Times New Roman"/>
                      <w:kern w:val="24"/>
                      <w:sz w:val="24"/>
                    </w:rPr>
                    <w:t>市</w:t>
                  </w:r>
                  <w:r w:rsidRPr="00543291">
                    <w:rPr>
                      <w:rFonts w:ascii="Times New Roman" w:eastAsia="標楷體" w:hAnsi="Times New Roman"/>
                      <w:kern w:val="24"/>
                      <w:sz w:val="24"/>
                    </w:rPr>
                    <w:t>AA</w:t>
                  </w:r>
                  <w:r w:rsidRPr="00543291">
                    <w:rPr>
                      <w:rFonts w:ascii="Times New Roman" w:eastAsia="標楷體" w:hAnsi="Times New Roman"/>
                      <w:kern w:val="24"/>
                      <w:sz w:val="24"/>
                    </w:rPr>
                    <w:t>區中正路１００號</w:t>
                  </w:r>
                </w:p>
              </w:tc>
              <w:tc>
                <w:tcPr>
                  <w:tcW w:w="715" w:type="dxa"/>
                  <w:vAlign w:val="center"/>
                </w:tcPr>
                <w:p w:rsidR="005B515F" w:rsidRPr="00543291" w:rsidRDefault="005B515F" w:rsidP="005B515F">
                  <w:pPr>
                    <w:snapToGrid w:val="0"/>
                    <w:spacing w:line="360" w:lineRule="exact"/>
                    <w:ind w:leftChars="-7" w:left="2" w:hangingChars="8" w:hanging="19"/>
                    <w:jc w:val="center"/>
                    <w:rPr>
                      <w:rFonts w:ascii="Times New Roman" w:eastAsia="標楷體" w:hAnsi="Times New Roman"/>
                      <w:sz w:val="24"/>
                    </w:rPr>
                  </w:pPr>
                  <w:r w:rsidRPr="00543291">
                    <w:rPr>
                      <w:rFonts w:ascii="Times New Roman" w:eastAsia="標楷體" w:hAnsi="Times New Roman"/>
                      <w:sz w:val="24"/>
                    </w:rPr>
                    <w:t>自建稽查系統</w:t>
                  </w:r>
                </w:p>
              </w:tc>
              <w:tc>
                <w:tcPr>
                  <w:tcW w:w="845" w:type="dxa"/>
                  <w:vMerge/>
                  <w:vAlign w:val="center"/>
                </w:tcPr>
                <w:p w:rsidR="005B515F" w:rsidRPr="00543291" w:rsidRDefault="005B515F" w:rsidP="005B515F">
                  <w:pPr>
                    <w:snapToGrid w:val="0"/>
                    <w:spacing w:line="360" w:lineRule="exact"/>
                    <w:ind w:leftChars="-7" w:left="2" w:hangingChars="8" w:hanging="19"/>
                    <w:jc w:val="center"/>
                    <w:rPr>
                      <w:rFonts w:ascii="Times New Roman" w:eastAsia="標楷體" w:hAnsi="Times New Roman"/>
                      <w:sz w:val="24"/>
                    </w:rPr>
                  </w:pPr>
                </w:p>
              </w:tc>
              <w:tc>
                <w:tcPr>
                  <w:tcW w:w="850" w:type="dxa"/>
                  <w:vAlign w:val="center"/>
                </w:tcPr>
                <w:p w:rsidR="005B515F" w:rsidRPr="00543291" w:rsidRDefault="005B515F" w:rsidP="005B515F">
                  <w:pPr>
                    <w:snapToGrid w:val="0"/>
                    <w:spacing w:line="360" w:lineRule="exact"/>
                    <w:ind w:leftChars="-7" w:left="2" w:hangingChars="8" w:hanging="19"/>
                    <w:jc w:val="center"/>
                    <w:rPr>
                      <w:rFonts w:ascii="Times New Roman" w:eastAsia="標楷體" w:hAnsi="Times New Roman"/>
                      <w:sz w:val="24"/>
                    </w:rPr>
                  </w:pPr>
                  <w:r w:rsidRPr="00543291">
                    <w:rPr>
                      <w:rFonts w:ascii="Times New Roman" w:eastAsia="標楷體" w:hAnsi="Times New Roman"/>
                      <w:sz w:val="24"/>
                    </w:rPr>
                    <w:t>108/2/10</w:t>
                  </w:r>
                </w:p>
              </w:tc>
              <w:tc>
                <w:tcPr>
                  <w:tcW w:w="851" w:type="dxa"/>
                  <w:vAlign w:val="center"/>
                </w:tcPr>
                <w:p w:rsidR="005B515F" w:rsidRPr="00543291" w:rsidRDefault="005B515F" w:rsidP="005B515F">
                  <w:pPr>
                    <w:snapToGrid w:val="0"/>
                    <w:spacing w:line="360" w:lineRule="exact"/>
                    <w:ind w:leftChars="-7" w:left="2" w:hangingChars="8" w:hanging="19"/>
                    <w:jc w:val="center"/>
                    <w:rPr>
                      <w:rFonts w:ascii="Times New Roman" w:eastAsia="標楷體" w:hAnsi="Times New Roman"/>
                      <w:sz w:val="24"/>
                    </w:rPr>
                  </w:pPr>
                  <w:r w:rsidRPr="00543291">
                    <w:rPr>
                      <w:rFonts w:ascii="Times New Roman" w:eastAsia="標楷體" w:hAnsi="Times New Roman"/>
                      <w:sz w:val="24"/>
                    </w:rPr>
                    <w:t>108/2/09</w:t>
                  </w:r>
                </w:p>
              </w:tc>
              <w:tc>
                <w:tcPr>
                  <w:tcW w:w="850" w:type="dxa"/>
                  <w:vAlign w:val="center"/>
                </w:tcPr>
                <w:p w:rsidR="005B515F" w:rsidRPr="00543291" w:rsidRDefault="005B515F" w:rsidP="005B515F">
                  <w:pPr>
                    <w:snapToGrid w:val="0"/>
                    <w:spacing w:line="360" w:lineRule="exact"/>
                    <w:jc w:val="center"/>
                    <w:rPr>
                      <w:rFonts w:ascii="Times New Roman" w:eastAsia="標楷體" w:hAnsi="Times New Roman"/>
                      <w:sz w:val="24"/>
                    </w:rPr>
                  </w:pPr>
                  <w:r w:rsidRPr="00543291">
                    <w:rPr>
                      <w:rFonts w:ascii="Times New Roman" w:eastAsia="標楷體" w:hAnsi="Times New Roman"/>
                      <w:sz w:val="24"/>
                    </w:rPr>
                    <w:t>合格</w:t>
                  </w:r>
                </w:p>
              </w:tc>
            </w:tr>
            <w:tr w:rsidR="005B515F" w:rsidRPr="00543291" w:rsidTr="005B515F">
              <w:tc>
                <w:tcPr>
                  <w:tcW w:w="837" w:type="dxa"/>
                  <w:vAlign w:val="center"/>
                </w:tcPr>
                <w:p w:rsidR="005B515F" w:rsidRPr="00543291" w:rsidRDefault="005B515F" w:rsidP="005B515F">
                  <w:pPr>
                    <w:widowControl/>
                    <w:spacing w:line="360" w:lineRule="exact"/>
                    <w:jc w:val="center"/>
                    <w:rPr>
                      <w:rFonts w:ascii="Times New Roman" w:eastAsia="標楷體" w:hAnsi="Times New Roman"/>
                      <w:sz w:val="24"/>
                    </w:rPr>
                  </w:pPr>
                  <w:r w:rsidRPr="00543291">
                    <w:rPr>
                      <w:rFonts w:ascii="Times New Roman" w:eastAsia="標楷體" w:hAnsi="Times New Roman"/>
                      <w:kern w:val="24"/>
                      <w:sz w:val="24"/>
                    </w:rPr>
                    <w:t>小七中正店</w:t>
                  </w:r>
                </w:p>
              </w:tc>
              <w:tc>
                <w:tcPr>
                  <w:tcW w:w="1170" w:type="dxa"/>
                  <w:vAlign w:val="center"/>
                </w:tcPr>
                <w:p w:rsidR="005B515F" w:rsidRPr="00543291" w:rsidRDefault="005B515F" w:rsidP="005B515F">
                  <w:pPr>
                    <w:widowControl/>
                    <w:spacing w:line="360" w:lineRule="exact"/>
                    <w:jc w:val="center"/>
                    <w:rPr>
                      <w:rFonts w:ascii="Times New Roman" w:eastAsia="標楷體" w:hAnsi="Times New Roman"/>
                      <w:sz w:val="24"/>
                    </w:rPr>
                  </w:pPr>
                  <w:r w:rsidRPr="00543291">
                    <w:rPr>
                      <w:rFonts w:ascii="Times New Roman" w:eastAsia="標楷體" w:hAnsi="Times New Roman"/>
                      <w:kern w:val="24"/>
                      <w:sz w:val="24"/>
                    </w:rPr>
                    <w:t>AA</w:t>
                  </w:r>
                  <w:r w:rsidRPr="00543291">
                    <w:rPr>
                      <w:rFonts w:ascii="Times New Roman" w:eastAsia="標楷體" w:hAnsi="Times New Roman"/>
                      <w:kern w:val="24"/>
                      <w:sz w:val="24"/>
                    </w:rPr>
                    <w:t>市</w:t>
                  </w:r>
                  <w:r w:rsidRPr="00543291">
                    <w:rPr>
                      <w:rFonts w:ascii="Times New Roman" w:eastAsia="標楷體" w:hAnsi="Times New Roman"/>
                      <w:kern w:val="24"/>
                      <w:sz w:val="24"/>
                    </w:rPr>
                    <w:t>AA</w:t>
                  </w:r>
                  <w:r w:rsidRPr="00543291">
                    <w:rPr>
                      <w:rFonts w:ascii="Times New Roman" w:eastAsia="標楷體" w:hAnsi="Times New Roman"/>
                      <w:kern w:val="24"/>
                      <w:sz w:val="24"/>
                    </w:rPr>
                    <w:t>區中正路一百號</w:t>
                  </w:r>
                </w:p>
              </w:tc>
              <w:tc>
                <w:tcPr>
                  <w:tcW w:w="715" w:type="dxa"/>
                  <w:vAlign w:val="center"/>
                </w:tcPr>
                <w:p w:rsidR="005B515F" w:rsidRPr="00543291" w:rsidRDefault="005B515F" w:rsidP="005B515F">
                  <w:pPr>
                    <w:snapToGrid w:val="0"/>
                    <w:spacing w:line="360" w:lineRule="exact"/>
                    <w:jc w:val="center"/>
                    <w:rPr>
                      <w:rFonts w:ascii="Times New Roman" w:eastAsia="標楷體" w:hAnsi="Times New Roman"/>
                      <w:sz w:val="24"/>
                    </w:rPr>
                  </w:pPr>
                  <w:r w:rsidRPr="00543291">
                    <w:rPr>
                      <w:rFonts w:ascii="Times New Roman" w:eastAsia="標楷體" w:hAnsi="Times New Roman"/>
                      <w:sz w:val="24"/>
                    </w:rPr>
                    <w:t>自行建立</w:t>
                  </w:r>
                </w:p>
              </w:tc>
              <w:tc>
                <w:tcPr>
                  <w:tcW w:w="845" w:type="dxa"/>
                  <w:vMerge/>
                  <w:vAlign w:val="center"/>
                </w:tcPr>
                <w:p w:rsidR="005B515F" w:rsidRPr="00543291" w:rsidRDefault="005B515F" w:rsidP="005B515F">
                  <w:pPr>
                    <w:snapToGrid w:val="0"/>
                    <w:spacing w:line="360" w:lineRule="exact"/>
                    <w:jc w:val="center"/>
                    <w:rPr>
                      <w:rFonts w:ascii="Times New Roman" w:eastAsia="標楷體" w:hAnsi="Times New Roman"/>
                      <w:sz w:val="24"/>
                    </w:rPr>
                  </w:pPr>
                </w:p>
              </w:tc>
              <w:tc>
                <w:tcPr>
                  <w:tcW w:w="850" w:type="dxa"/>
                  <w:vAlign w:val="center"/>
                </w:tcPr>
                <w:p w:rsidR="005B515F" w:rsidRPr="00543291" w:rsidRDefault="005B515F" w:rsidP="005B515F">
                  <w:pPr>
                    <w:snapToGrid w:val="0"/>
                    <w:spacing w:line="360" w:lineRule="exact"/>
                    <w:jc w:val="center"/>
                    <w:rPr>
                      <w:rFonts w:ascii="Times New Roman" w:eastAsia="標楷體" w:hAnsi="Times New Roman"/>
                      <w:sz w:val="24"/>
                    </w:rPr>
                  </w:pPr>
                  <w:r w:rsidRPr="00543291">
                    <w:rPr>
                      <w:rFonts w:ascii="Times New Roman" w:eastAsia="標楷體" w:hAnsi="Times New Roman"/>
                      <w:sz w:val="24"/>
                    </w:rPr>
                    <w:t>105/6/20</w:t>
                  </w:r>
                </w:p>
              </w:tc>
              <w:tc>
                <w:tcPr>
                  <w:tcW w:w="851" w:type="dxa"/>
                  <w:vAlign w:val="center"/>
                </w:tcPr>
                <w:p w:rsidR="005B515F" w:rsidRPr="00543291" w:rsidRDefault="005B515F" w:rsidP="005B515F">
                  <w:pPr>
                    <w:snapToGrid w:val="0"/>
                    <w:spacing w:line="360" w:lineRule="exact"/>
                    <w:jc w:val="center"/>
                    <w:rPr>
                      <w:rFonts w:ascii="Times New Roman" w:eastAsia="標楷體" w:hAnsi="Times New Roman"/>
                      <w:sz w:val="24"/>
                    </w:rPr>
                  </w:pPr>
                  <w:r w:rsidRPr="00543291">
                    <w:rPr>
                      <w:rFonts w:ascii="Times New Roman" w:eastAsia="標楷體" w:hAnsi="Times New Roman"/>
                      <w:sz w:val="24"/>
                    </w:rPr>
                    <w:t>105/6/18</w:t>
                  </w:r>
                </w:p>
              </w:tc>
              <w:tc>
                <w:tcPr>
                  <w:tcW w:w="850" w:type="dxa"/>
                  <w:vAlign w:val="center"/>
                </w:tcPr>
                <w:p w:rsidR="005B515F" w:rsidRPr="00543291" w:rsidRDefault="005B515F" w:rsidP="005B515F">
                  <w:pPr>
                    <w:snapToGrid w:val="0"/>
                    <w:spacing w:line="360" w:lineRule="exact"/>
                    <w:jc w:val="center"/>
                    <w:rPr>
                      <w:rFonts w:ascii="Times New Roman" w:eastAsia="標楷體" w:hAnsi="Times New Roman"/>
                      <w:sz w:val="24"/>
                    </w:rPr>
                  </w:pPr>
                  <w:r w:rsidRPr="00543291">
                    <w:rPr>
                      <w:rFonts w:ascii="Times New Roman" w:eastAsia="標楷體" w:hAnsi="Times New Roman"/>
                      <w:sz w:val="24"/>
                    </w:rPr>
                    <w:t>複查合格</w:t>
                  </w:r>
                </w:p>
              </w:tc>
            </w:tr>
          </w:tbl>
          <w:p w:rsidR="005B515F" w:rsidRPr="00543291" w:rsidRDefault="005B515F" w:rsidP="005B515F">
            <w:pPr>
              <w:snapToGrid w:val="0"/>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備註：此日期標記為非登系統匯入時的預設日期</w:t>
            </w:r>
          </w:p>
          <w:p w:rsidR="005B515F" w:rsidRPr="00543291" w:rsidRDefault="005B515F" w:rsidP="00890A7F">
            <w:pPr>
              <w:numPr>
                <w:ilvl w:val="0"/>
                <w:numId w:val="873"/>
              </w:numPr>
              <w:snapToGrid w:val="0"/>
              <w:spacing w:line="360" w:lineRule="exact"/>
              <w:ind w:left="737" w:hanging="397"/>
              <w:jc w:val="both"/>
              <w:rPr>
                <w:rFonts w:ascii="Times New Roman" w:eastAsia="標楷體" w:hAnsi="Times New Roman"/>
                <w:sz w:val="28"/>
                <w:szCs w:val="24"/>
              </w:rPr>
            </w:pPr>
            <w:r w:rsidRPr="00543291">
              <w:rPr>
                <w:rFonts w:ascii="Times New Roman" w:eastAsia="標楷體" w:hAnsi="Times New Roman"/>
                <w:sz w:val="28"/>
                <w:szCs w:val="24"/>
              </w:rPr>
              <w:t>前項清單得以繳交網頁截圖替代，作為</w:t>
            </w:r>
            <w:r w:rsidRPr="00543291">
              <w:rPr>
                <w:rFonts w:ascii="Times New Roman" w:eastAsia="標楷體" w:hAnsi="Times New Roman" w:hint="eastAsia"/>
                <w:sz w:val="28"/>
                <w:szCs w:val="28"/>
              </w:rPr>
              <w:t>食藥</w:t>
            </w:r>
            <w:r w:rsidRPr="00543291">
              <w:rPr>
                <w:rFonts w:ascii="Times New Roman" w:eastAsia="標楷體" w:hAnsi="Times New Roman"/>
                <w:sz w:val="28"/>
                <w:szCs w:val="28"/>
              </w:rPr>
              <w:t>署</w:t>
            </w:r>
            <w:r w:rsidRPr="00543291">
              <w:rPr>
                <w:rFonts w:ascii="Times New Roman" w:eastAsia="標楷體" w:hAnsi="Times New Roman"/>
                <w:sz w:val="28"/>
                <w:szCs w:val="24"/>
              </w:rPr>
              <w:t>評分依據。</w:t>
            </w:r>
          </w:p>
          <w:p w:rsidR="005B515F" w:rsidRPr="00543291" w:rsidRDefault="005B515F" w:rsidP="00890A7F">
            <w:pPr>
              <w:numPr>
                <w:ilvl w:val="0"/>
                <w:numId w:val="873"/>
              </w:numPr>
              <w:snapToGrid w:val="0"/>
              <w:spacing w:line="360" w:lineRule="exact"/>
              <w:ind w:left="737" w:hanging="397"/>
              <w:jc w:val="both"/>
              <w:rPr>
                <w:rFonts w:ascii="Times New Roman" w:eastAsia="標楷體" w:hAnsi="Times New Roman"/>
                <w:sz w:val="28"/>
                <w:szCs w:val="28"/>
              </w:rPr>
            </w:pPr>
            <w:r w:rsidRPr="00543291">
              <w:rPr>
                <w:rFonts w:ascii="Times New Roman" w:eastAsia="標楷體" w:hAnsi="Times New Roman"/>
                <w:sz w:val="28"/>
                <w:szCs w:val="24"/>
              </w:rPr>
              <w:t>整併「潛在重複項」後的業者資料須包含至少</w:t>
            </w:r>
            <w:r w:rsidRPr="00543291">
              <w:rPr>
                <w:rFonts w:ascii="Times New Roman" w:eastAsia="標楷體" w:hAnsi="Times New Roman"/>
                <w:sz w:val="28"/>
                <w:szCs w:val="24"/>
              </w:rPr>
              <w:t>1</w:t>
            </w:r>
            <w:r w:rsidRPr="00543291">
              <w:rPr>
                <w:rFonts w:ascii="Times New Roman" w:eastAsia="標楷體" w:hAnsi="Times New Roman"/>
                <w:sz w:val="28"/>
                <w:szCs w:val="24"/>
              </w:rPr>
              <w:t>筆自非登不可匯入的資料，</w:t>
            </w:r>
            <w:r w:rsidRPr="00543291">
              <w:rPr>
                <w:rFonts w:ascii="Times New Roman" w:eastAsia="標楷體" w:hAnsi="Times New Roman"/>
                <w:sz w:val="28"/>
                <w:szCs w:val="28"/>
              </w:rPr>
              <w:t>並須保留原有食品業者登錄字號及食品業別。</w:t>
            </w:r>
          </w:p>
          <w:p w:rsidR="005B515F" w:rsidRPr="00543291" w:rsidRDefault="005B515F" w:rsidP="00890A7F">
            <w:pPr>
              <w:numPr>
                <w:ilvl w:val="0"/>
                <w:numId w:val="873"/>
              </w:numPr>
              <w:snapToGrid w:val="0"/>
              <w:spacing w:line="360" w:lineRule="exact"/>
              <w:ind w:left="737" w:hanging="397"/>
              <w:jc w:val="both"/>
              <w:rPr>
                <w:rFonts w:ascii="Times New Roman" w:eastAsia="標楷體" w:hAnsi="Times New Roman"/>
                <w:sz w:val="28"/>
                <w:szCs w:val="28"/>
              </w:rPr>
            </w:pPr>
            <w:r w:rsidRPr="00543291">
              <w:rPr>
                <w:rFonts w:ascii="Times New Roman" w:eastAsia="標楷體" w:hAnsi="Times New Roman"/>
                <w:sz w:val="28"/>
                <w:szCs w:val="28"/>
              </w:rPr>
              <w:t>若於</w:t>
            </w:r>
            <w:r w:rsidRPr="00543291">
              <w:rPr>
                <w:rFonts w:ascii="Times New Roman" w:eastAsia="標楷體" w:hAnsi="Times New Roman"/>
                <w:sz w:val="28"/>
                <w:szCs w:val="28"/>
              </w:rPr>
              <w:t>111</w:t>
            </w:r>
            <w:r w:rsidRPr="00543291">
              <w:rPr>
                <w:rFonts w:ascii="Times New Roman" w:eastAsia="標楷體" w:hAnsi="Times New Roman"/>
                <w:sz w:val="28"/>
                <w:szCs w:val="28"/>
              </w:rPr>
              <w:t>年</w:t>
            </w:r>
            <w:r w:rsidRPr="00543291">
              <w:rPr>
                <w:rFonts w:ascii="Times New Roman" w:eastAsia="標楷體" w:hAnsi="Times New Roman"/>
                <w:sz w:val="28"/>
                <w:szCs w:val="28"/>
              </w:rPr>
              <w:t>12</w:t>
            </w:r>
            <w:r w:rsidRPr="00543291">
              <w:rPr>
                <w:rFonts w:ascii="Times New Roman" w:eastAsia="標楷體" w:hAnsi="Times New Roman"/>
                <w:sz w:val="28"/>
                <w:szCs w:val="28"/>
              </w:rPr>
              <w:t>月</w:t>
            </w:r>
            <w:r w:rsidRPr="00543291">
              <w:rPr>
                <w:rFonts w:ascii="Times New Roman" w:eastAsia="標楷體" w:hAnsi="Times New Roman"/>
                <w:sz w:val="28"/>
                <w:szCs w:val="28"/>
              </w:rPr>
              <w:t>31</w:t>
            </w:r>
            <w:r w:rsidRPr="00543291">
              <w:rPr>
                <w:rFonts w:ascii="Times New Roman" w:eastAsia="標楷體" w:hAnsi="Times New Roman"/>
                <w:sz w:val="28"/>
                <w:szCs w:val="28"/>
              </w:rPr>
              <w:t>日前已找到所需潛在重複項家數，即可提早以電郵寄相關整併證明給本考評窗口，以便核對資料正確性</w:t>
            </w:r>
            <w:r w:rsidRPr="00543291">
              <w:rPr>
                <w:rFonts w:ascii="Times New Roman" w:eastAsia="微軟正黑體" w:hAnsi="Times New Roman"/>
                <w:sz w:val="28"/>
                <w:szCs w:val="28"/>
              </w:rPr>
              <w:t>。</w:t>
            </w:r>
            <w:r w:rsidRPr="00543291">
              <w:rPr>
                <w:rFonts w:ascii="Times New Roman" w:eastAsia="標楷體" w:hAnsi="Times New Roman"/>
                <w:sz w:val="28"/>
                <w:szCs w:val="28"/>
              </w:rPr>
              <w:t>本考評窗口：北區管理中心劉建緯</w:t>
            </w:r>
            <w:r w:rsidRPr="00543291">
              <w:rPr>
                <w:rFonts w:ascii="Times New Roman" w:eastAsia="標楷體" w:hAnsi="Times New Roman"/>
                <w:sz w:val="28"/>
                <w:szCs w:val="28"/>
              </w:rPr>
              <w:t>(</w:t>
            </w:r>
            <w:r w:rsidRPr="00543291">
              <w:rPr>
                <w:rFonts w:ascii="Times New Roman" w:eastAsia="標楷體" w:hAnsi="Times New Roman"/>
                <w:sz w:val="28"/>
                <w:szCs w:val="28"/>
              </w:rPr>
              <w:t>電郵：</w:t>
            </w:r>
            <w:r w:rsidRPr="00805B16">
              <w:rPr>
                <w:rFonts w:ascii="Times New Roman" w:eastAsia="標楷體" w:hAnsi="Times New Roman"/>
                <w:sz w:val="28"/>
                <w:szCs w:val="28"/>
              </w:rPr>
              <w:t>cwl1981@fda.gov.tw)</w:t>
            </w:r>
          </w:p>
          <w:p w:rsidR="005B515F" w:rsidRPr="00543291" w:rsidRDefault="005B515F" w:rsidP="00890A7F">
            <w:pPr>
              <w:numPr>
                <w:ilvl w:val="0"/>
                <w:numId w:val="873"/>
              </w:numPr>
              <w:snapToGrid w:val="0"/>
              <w:spacing w:line="360" w:lineRule="exact"/>
              <w:ind w:left="737" w:hanging="397"/>
              <w:jc w:val="both"/>
              <w:rPr>
                <w:rFonts w:ascii="Times New Roman" w:eastAsia="標楷體" w:hAnsi="Times New Roman"/>
                <w:sz w:val="28"/>
                <w:szCs w:val="28"/>
              </w:rPr>
            </w:pPr>
            <w:r w:rsidRPr="00543291">
              <w:rPr>
                <w:rFonts w:ascii="Times New Roman" w:eastAsia="標楷體" w:hAnsi="Times New Roman"/>
                <w:sz w:val="28"/>
                <w:szCs w:val="28"/>
              </w:rPr>
              <w:t>若該縣市已無應整併之潛在重複項業者，則本項指標分數，依該縣市其餘區管中心食品業務指標總得分比，依比例給分</w:t>
            </w:r>
            <w:r w:rsidRPr="00543291">
              <w:rPr>
                <w:rFonts w:ascii="Times New Roman" w:eastAsia="微軟正黑體" w:hAnsi="Times New Roman"/>
                <w:sz w:val="28"/>
                <w:szCs w:val="28"/>
              </w:rPr>
              <w:t>。</w:t>
            </w:r>
            <w:r w:rsidRPr="00543291">
              <w:rPr>
                <w:rFonts w:ascii="Times New Roman" w:eastAsia="標楷體" w:hAnsi="Times New Roman"/>
                <w:sz w:val="28"/>
                <w:szCs w:val="28"/>
              </w:rPr>
              <w:t>(</w:t>
            </w:r>
            <w:r w:rsidRPr="00543291">
              <w:rPr>
                <w:rFonts w:ascii="Times New Roman" w:eastAsia="標楷體" w:hAnsi="Times New Roman"/>
                <w:sz w:val="28"/>
                <w:szCs w:val="24"/>
              </w:rPr>
              <w:t>計算說明：如區管中心</w:t>
            </w:r>
            <w:r w:rsidRPr="00543291">
              <w:rPr>
                <w:rFonts w:ascii="Times New Roman" w:eastAsia="標楷體" w:hAnsi="Times New Roman" w:hint="eastAsia"/>
                <w:sz w:val="28"/>
                <w:szCs w:val="24"/>
              </w:rPr>
              <w:t>占</w:t>
            </w:r>
            <w:r w:rsidRPr="00543291">
              <w:rPr>
                <w:rFonts w:ascii="Times New Roman" w:eastAsia="標楷體" w:hAnsi="Times New Roman"/>
                <w:sz w:val="28"/>
                <w:szCs w:val="24"/>
              </w:rPr>
              <w:t>食品業務配分</w:t>
            </w:r>
            <w:r w:rsidRPr="00543291">
              <w:rPr>
                <w:rFonts w:ascii="Times New Roman" w:eastAsia="標楷體" w:hAnsi="Times New Roman" w:hint="eastAsia"/>
                <w:sz w:val="28"/>
                <w:szCs w:val="24"/>
              </w:rPr>
              <w:t>4</w:t>
            </w:r>
            <w:r w:rsidRPr="00543291">
              <w:rPr>
                <w:rFonts w:ascii="Times New Roman" w:eastAsia="標楷體" w:hAnsi="Times New Roman"/>
                <w:sz w:val="28"/>
                <w:szCs w:val="24"/>
              </w:rPr>
              <w:t>6</w:t>
            </w:r>
            <w:r w:rsidRPr="00543291">
              <w:rPr>
                <w:rFonts w:ascii="Times New Roman" w:eastAsia="標楷體" w:hAnsi="Times New Roman"/>
                <w:sz w:val="28"/>
                <w:szCs w:val="24"/>
              </w:rPr>
              <w:t>分，扣除本項後，其餘指標配分加總為</w:t>
            </w:r>
            <w:r w:rsidRPr="00543291">
              <w:rPr>
                <w:rFonts w:ascii="Times New Roman" w:eastAsia="標楷體" w:hAnsi="Times New Roman"/>
                <w:sz w:val="28"/>
                <w:szCs w:val="24"/>
              </w:rPr>
              <w:t>45</w:t>
            </w:r>
            <w:r w:rsidRPr="00543291">
              <w:rPr>
                <w:rFonts w:ascii="Times New Roman" w:eastAsia="標楷體" w:hAnsi="Times New Roman"/>
                <w:sz w:val="28"/>
                <w:szCs w:val="24"/>
              </w:rPr>
              <w:t>分；如經核算其餘指標實際得</w:t>
            </w:r>
            <w:r w:rsidRPr="00543291">
              <w:rPr>
                <w:rFonts w:ascii="Times New Roman" w:eastAsia="標楷體" w:hAnsi="Times New Roman"/>
                <w:sz w:val="28"/>
                <w:szCs w:val="24"/>
              </w:rPr>
              <w:t>40</w:t>
            </w:r>
            <w:r w:rsidRPr="00543291">
              <w:rPr>
                <w:rFonts w:ascii="Times New Roman" w:eastAsia="標楷體" w:hAnsi="Times New Roman"/>
                <w:sz w:val="28"/>
                <w:szCs w:val="24"/>
              </w:rPr>
              <w:t>分，則該縣市於本項得分為</w:t>
            </w:r>
            <w:r w:rsidRPr="00543291">
              <w:rPr>
                <w:rFonts w:ascii="Times New Roman" w:eastAsia="標楷體" w:hAnsi="Times New Roman"/>
                <w:sz w:val="28"/>
                <w:szCs w:val="24"/>
              </w:rPr>
              <w:t>(40/45)x1=0.9</w:t>
            </w:r>
            <w:r w:rsidRPr="00543291">
              <w:rPr>
                <w:rFonts w:ascii="Times New Roman" w:eastAsia="標楷體" w:hAnsi="Times New Roman"/>
                <w:sz w:val="28"/>
                <w:szCs w:val="24"/>
              </w:rPr>
              <w:t>分</w:t>
            </w:r>
            <w:r w:rsidRPr="00543291">
              <w:rPr>
                <w:rFonts w:ascii="Times New Roman" w:eastAsia="標楷體" w:hAnsi="Times New Roman"/>
                <w:sz w:val="28"/>
                <w:szCs w:val="24"/>
              </w:rPr>
              <w:t>(</w:t>
            </w:r>
            <w:r w:rsidRPr="00543291">
              <w:rPr>
                <w:rFonts w:ascii="Times New Roman" w:eastAsia="標楷體" w:hAnsi="Times New Roman"/>
                <w:sz w:val="28"/>
                <w:szCs w:val="24"/>
              </w:rPr>
              <w:t>四捨五入到小數點第一位</w:t>
            </w:r>
            <w:r w:rsidRPr="00543291">
              <w:rPr>
                <w:rFonts w:ascii="Times New Roman" w:eastAsia="標楷體" w:hAnsi="Times New Roman"/>
                <w:sz w:val="28"/>
                <w:szCs w:val="28"/>
              </w:rPr>
              <w:t>)</w:t>
            </w:r>
            <w:r w:rsidRPr="00543291">
              <w:rPr>
                <w:rFonts w:ascii="Times New Roman" w:eastAsia="標楷體" w:hAnsi="Times New Roman"/>
                <w:sz w:val="28"/>
                <w:szCs w:val="28"/>
              </w:rPr>
              <w:t>。</w:t>
            </w:r>
            <w:r w:rsidRPr="00543291">
              <w:rPr>
                <w:rFonts w:ascii="Times New Roman" w:eastAsia="標楷體" w:hAnsi="Times New Roman"/>
                <w:szCs w:val="24"/>
              </w:rPr>
              <w:t>)</w:t>
            </w:r>
          </w:p>
          <w:p w:rsidR="005B515F" w:rsidRPr="00543291" w:rsidRDefault="005B515F" w:rsidP="00890A7F">
            <w:pPr>
              <w:numPr>
                <w:ilvl w:val="0"/>
                <w:numId w:val="873"/>
              </w:numPr>
              <w:snapToGrid w:val="0"/>
              <w:spacing w:line="360" w:lineRule="exact"/>
              <w:ind w:left="737" w:hanging="397"/>
              <w:jc w:val="both"/>
              <w:rPr>
                <w:rFonts w:ascii="Times New Roman" w:eastAsia="標楷體" w:hAnsi="Times New Roman"/>
                <w:sz w:val="28"/>
                <w:szCs w:val="24"/>
              </w:rPr>
            </w:pPr>
            <w:r w:rsidRPr="00543291">
              <w:rPr>
                <w:rFonts w:ascii="Times New Roman" w:eastAsia="標楷體" w:hAnsi="Times New Roman"/>
                <w:sz w:val="28"/>
                <w:szCs w:val="24"/>
              </w:rPr>
              <w:t>計分標準：</w:t>
            </w:r>
          </w:p>
          <w:tbl>
            <w:tblPr>
              <w:tblStyle w:val="420"/>
              <w:tblW w:w="6091" w:type="dxa"/>
              <w:tblInd w:w="36" w:type="dxa"/>
              <w:tblLayout w:type="fixed"/>
              <w:tblLook w:val="04A0" w:firstRow="1" w:lastRow="0" w:firstColumn="1" w:lastColumn="0" w:noHBand="0" w:noVBand="1"/>
            </w:tblPr>
            <w:tblGrid>
              <w:gridCol w:w="1360"/>
              <w:gridCol w:w="1604"/>
              <w:gridCol w:w="1701"/>
              <w:gridCol w:w="1426"/>
            </w:tblGrid>
            <w:tr w:rsidR="005B515F" w:rsidRPr="00543291" w:rsidTr="005B515F">
              <w:trPr>
                <w:trHeight w:val="83"/>
              </w:trPr>
              <w:tc>
                <w:tcPr>
                  <w:tcW w:w="1360" w:type="dxa"/>
                  <w:vAlign w:val="center"/>
                </w:tcPr>
                <w:p w:rsidR="005B515F" w:rsidRPr="00543291" w:rsidRDefault="005B515F" w:rsidP="005B515F">
                  <w:pPr>
                    <w:snapToGrid w:val="0"/>
                    <w:spacing w:line="280" w:lineRule="exact"/>
                    <w:jc w:val="center"/>
                    <w:rPr>
                      <w:rFonts w:ascii="Times New Roman" w:eastAsia="標楷體" w:hAnsi="Times New Roman"/>
                      <w:sz w:val="24"/>
                      <w:szCs w:val="24"/>
                    </w:rPr>
                  </w:pPr>
                  <w:r w:rsidRPr="00543291">
                    <w:rPr>
                      <w:rFonts w:ascii="Times New Roman" w:eastAsia="標楷體" w:hAnsi="Times New Roman"/>
                      <w:sz w:val="24"/>
                      <w:szCs w:val="24"/>
                    </w:rPr>
                    <w:t>計分級距</w:t>
                  </w:r>
                </w:p>
              </w:tc>
              <w:tc>
                <w:tcPr>
                  <w:tcW w:w="1604" w:type="dxa"/>
                  <w:vAlign w:val="center"/>
                </w:tcPr>
                <w:p w:rsidR="005B515F" w:rsidRPr="00543291" w:rsidRDefault="005B515F" w:rsidP="005B515F">
                  <w:pPr>
                    <w:snapToGrid w:val="0"/>
                    <w:spacing w:line="280" w:lineRule="exact"/>
                    <w:jc w:val="center"/>
                    <w:rPr>
                      <w:rFonts w:ascii="Times New Roman" w:eastAsia="標楷體" w:hAnsi="Times New Roman"/>
                      <w:sz w:val="24"/>
                      <w:szCs w:val="24"/>
                    </w:rPr>
                  </w:pPr>
                  <w:r w:rsidRPr="00543291">
                    <w:rPr>
                      <w:rFonts w:ascii="Times New Roman" w:eastAsia="標楷體" w:hAnsi="Times New Roman"/>
                      <w:sz w:val="24"/>
                      <w:szCs w:val="24"/>
                    </w:rPr>
                    <w:t>直轄市</w:t>
                  </w:r>
                </w:p>
                <w:p w:rsidR="005B515F" w:rsidRPr="00543291" w:rsidRDefault="005B515F" w:rsidP="005B515F">
                  <w:pPr>
                    <w:snapToGrid w:val="0"/>
                    <w:spacing w:line="280" w:lineRule="exact"/>
                    <w:jc w:val="center"/>
                    <w:rPr>
                      <w:rFonts w:ascii="Times New Roman" w:eastAsia="標楷體" w:hAnsi="Times New Roman"/>
                      <w:sz w:val="24"/>
                      <w:szCs w:val="24"/>
                    </w:rPr>
                  </w:pPr>
                  <w:r w:rsidRPr="00543291">
                    <w:rPr>
                      <w:rFonts w:ascii="Times New Roman" w:eastAsia="標楷體" w:hAnsi="Times New Roman"/>
                      <w:sz w:val="24"/>
                      <w:szCs w:val="24"/>
                    </w:rPr>
                    <w:t>衛生局</w:t>
                  </w:r>
                </w:p>
              </w:tc>
              <w:tc>
                <w:tcPr>
                  <w:tcW w:w="1701" w:type="dxa"/>
                  <w:vAlign w:val="center"/>
                </w:tcPr>
                <w:p w:rsidR="005B515F" w:rsidRPr="00543291" w:rsidRDefault="005B515F" w:rsidP="005B515F">
                  <w:pPr>
                    <w:snapToGrid w:val="0"/>
                    <w:spacing w:line="280" w:lineRule="exact"/>
                    <w:jc w:val="center"/>
                    <w:rPr>
                      <w:rFonts w:ascii="Times New Roman" w:eastAsia="標楷體" w:hAnsi="Times New Roman"/>
                      <w:sz w:val="24"/>
                      <w:szCs w:val="24"/>
                    </w:rPr>
                  </w:pPr>
                  <w:r w:rsidRPr="00543291">
                    <w:rPr>
                      <w:rFonts w:ascii="Times New Roman" w:eastAsia="標楷體" w:hAnsi="Times New Roman"/>
                      <w:sz w:val="24"/>
                      <w:szCs w:val="24"/>
                    </w:rPr>
                    <w:t>非直轄市</w:t>
                  </w:r>
                </w:p>
                <w:p w:rsidR="005B515F" w:rsidRPr="00543291" w:rsidRDefault="005B515F" w:rsidP="005B515F">
                  <w:pPr>
                    <w:snapToGrid w:val="0"/>
                    <w:spacing w:line="280" w:lineRule="exact"/>
                    <w:jc w:val="center"/>
                    <w:rPr>
                      <w:rFonts w:ascii="Times New Roman" w:eastAsia="標楷體" w:hAnsi="Times New Roman"/>
                      <w:sz w:val="24"/>
                      <w:szCs w:val="24"/>
                    </w:rPr>
                  </w:pPr>
                  <w:r w:rsidRPr="00543291">
                    <w:rPr>
                      <w:rFonts w:ascii="Times New Roman" w:eastAsia="標楷體" w:hAnsi="Times New Roman"/>
                      <w:sz w:val="24"/>
                      <w:szCs w:val="24"/>
                    </w:rPr>
                    <w:t>衛生局</w:t>
                  </w:r>
                </w:p>
              </w:tc>
              <w:tc>
                <w:tcPr>
                  <w:tcW w:w="1426" w:type="dxa"/>
                  <w:vAlign w:val="center"/>
                </w:tcPr>
                <w:p w:rsidR="005B515F" w:rsidRPr="00543291" w:rsidRDefault="005B515F" w:rsidP="005B515F">
                  <w:pPr>
                    <w:snapToGrid w:val="0"/>
                    <w:spacing w:line="280" w:lineRule="exact"/>
                    <w:jc w:val="center"/>
                    <w:rPr>
                      <w:rFonts w:ascii="Times New Roman" w:eastAsia="標楷體" w:hAnsi="Times New Roman"/>
                      <w:sz w:val="24"/>
                      <w:szCs w:val="24"/>
                    </w:rPr>
                  </w:pPr>
                  <w:r w:rsidRPr="00543291">
                    <w:rPr>
                      <w:rFonts w:ascii="Times New Roman" w:eastAsia="標楷體" w:hAnsi="Times New Roman"/>
                      <w:sz w:val="24"/>
                      <w:szCs w:val="24"/>
                    </w:rPr>
                    <w:t>離島縣市</w:t>
                  </w:r>
                </w:p>
              </w:tc>
            </w:tr>
            <w:tr w:rsidR="005B515F" w:rsidRPr="00543291" w:rsidTr="005B515F">
              <w:trPr>
                <w:trHeight w:val="83"/>
              </w:trPr>
              <w:tc>
                <w:tcPr>
                  <w:tcW w:w="1360" w:type="dxa"/>
                  <w:tcBorders>
                    <w:bottom w:val="single" w:sz="4" w:space="0" w:color="auto"/>
                  </w:tcBorders>
                </w:tcPr>
                <w:p w:rsidR="005B515F" w:rsidRPr="00543291" w:rsidRDefault="005B515F" w:rsidP="005B515F">
                  <w:pPr>
                    <w:snapToGrid w:val="0"/>
                    <w:spacing w:line="280" w:lineRule="exact"/>
                    <w:jc w:val="center"/>
                    <w:rPr>
                      <w:rFonts w:ascii="Times New Roman" w:eastAsia="標楷體" w:hAnsi="Times New Roman"/>
                      <w:sz w:val="24"/>
                      <w:szCs w:val="24"/>
                    </w:rPr>
                  </w:pPr>
                  <w:r w:rsidRPr="00543291">
                    <w:rPr>
                      <w:rFonts w:ascii="Times New Roman" w:eastAsia="標楷體" w:hAnsi="Times New Roman"/>
                      <w:sz w:val="24"/>
                      <w:szCs w:val="24"/>
                    </w:rPr>
                    <w:t>1</w:t>
                  </w:r>
                </w:p>
              </w:tc>
              <w:tc>
                <w:tcPr>
                  <w:tcW w:w="1604" w:type="dxa"/>
                  <w:tcBorders>
                    <w:bottom w:val="single" w:sz="4" w:space="0" w:color="auto"/>
                  </w:tcBorders>
                </w:tcPr>
                <w:p w:rsidR="005B515F" w:rsidRPr="00543291" w:rsidRDefault="005B515F" w:rsidP="005B515F">
                  <w:pPr>
                    <w:snapToGrid w:val="0"/>
                    <w:spacing w:line="280" w:lineRule="exact"/>
                    <w:jc w:val="center"/>
                    <w:rPr>
                      <w:rFonts w:ascii="Times New Roman" w:eastAsia="標楷體" w:hAnsi="Times New Roman"/>
                      <w:sz w:val="24"/>
                      <w:szCs w:val="24"/>
                    </w:rPr>
                  </w:pPr>
                  <w:r w:rsidRPr="00543291">
                    <w:rPr>
                      <w:rFonts w:ascii="Times New Roman" w:eastAsia="標楷體" w:hAnsi="Times New Roman"/>
                      <w:sz w:val="24"/>
                      <w:szCs w:val="24"/>
                    </w:rPr>
                    <w:t>5</w:t>
                  </w:r>
                  <w:r w:rsidRPr="00543291">
                    <w:rPr>
                      <w:rFonts w:ascii="Times New Roman" w:eastAsia="標楷體" w:hAnsi="Times New Roman"/>
                      <w:sz w:val="24"/>
                      <w:szCs w:val="24"/>
                    </w:rPr>
                    <w:t>家以上</w:t>
                  </w:r>
                </w:p>
              </w:tc>
              <w:tc>
                <w:tcPr>
                  <w:tcW w:w="1701" w:type="dxa"/>
                  <w:tcBorders>
                    <w:bottom w:val="single" w:sz="4" w:space="0" w:color="auto"/>
                  </w:tcBorders>
                </w:tcPr>
                <w:p w:rsidR="005B515F" w:rsidRPr="00543291" w:rsidRDefault="005B515F" w:rsidP="005B515F">
                  <w:pPr>
                    <w:snapToGrid w:val="0"/>
                    <w:spacing w:line="280" w:lineRule="exact"/>
                    <w:jc w:val="center"/>
                    <w:rPr>
                      <w:rFonts w:ascii="Times New Roman" w:eastAsia="標楷體" w:hAnsi="Times New Roman"/>
                      <w:sz w:val="24"/>
                      <w:szCs w:val="24"/>
                    </w:rPr>
                  </w:pPr>
                  <w:r w:rsidRPr="00543291">
                    <w:rPr>
                      <w:rFonts w:ascii="Times New Roman" w:eastAsia="標楷體" w:hAnsi="Times New Roman"/>
                      <w:sz w:val="24"/>
                      <w:szCs w:val="24"/>
                    </w:rPr>
                    <w:t>3</w:t>
                  </w:r>
                  <w:r w:rsidRPr="00543291">
                    <w:rPr>
                      <w:rFonts w:ascii="Times New Roman" w:eastAsia="標楷體" w:hAnsi="Times New Roman"/>
                      <w:sz w:val="24"/>
                      <w:szCs w:val="24"/>
                    </w:rPr>
                    <w:t>家以上</w:t>
                  </w:r>
                </w:p>
              </w:tc>
              <w:tc>
                <w:tcPr>
                  <w:tcW w:w="1426" w:type="dxa"/>
                  <w:tcBorders>
                    <w:bottom w:val="single" w:sz="4" w:space="0" w:color="auto"/>
                  </w:tcBorders>
                </w:tcPr>
                <w:p w:rsidR="005B515F" w:rsidRPr="00543291" w:rsidRDefault="005B515F" w:rsidP="005B515F">
                  <w:pPr>
                    <w:snapToGrid w:val="0"/>
                    <w:spacing w:line="280" w:lineRule="exact"/>
                    <w:jc w:val="center"/>
                    <w:rPr>
                      <w:rFonts w:ascii="Times New Roman" w:eastAsia="標楷體" w:hAnsi="Times New Roman"/>
                      <w:sz w:val="24"/>
                      <w:szCs w:val="24"/>
                    </w:rPr>
                  </w:pPr>
                  <w:r w:rsidRPr="00543291">
                    <w:rPr>
                      <w:rFonts w:ascii="Times New Roman" w:eastAsia="標楷體" w:hAnsi="Times New Roman"/>
                      <w:sz w:val="24"/>
                      <w:szCs w:val="24"/>
                    </w:rPr>
                    <w:t>1</w:t>
                  </w:r>
                  <w:r w:rsidRPr="00543291">
                    <w:rPr>
                      <w:rFonts w:ascii="Times New Roman" w:eastAsia="標楷體" w:hAnsi="Times New Roman"/>
                      <w:sz w:val="24"/>
                      <w:szCs w:val="24"/>
                    </w:rPr>
                    <w:t>家以上</w:t>
                  </w:r>
                </w:p>
              </w:tc>
            </w:tr>
            <w:tr w:rsidR="005B515F" w:rsidRPr="00543291" w:rsidTr="005B515F">
              <w:trPr>
                <w:trHeight w:val="83"/>
              </w:trPr>
              <w:tc>
                <w:tcPr>
                  <w:tcW w:w="1360" w:type="dxa"/>
                  <w:tcBorders>
                    <w:bottom w:val="single" w:sz="4" w:space="0" w:color="auto"/>
                  </w:tcBorders>
                </w:tcPr>
                <w:p w:rsidR="005B515F" w:rsidRPr="00543291" w:rsidRDefault="005B515F" w:rsidP="005B515F">
                  <w:pPr>
                    <w:snapToGrid w:val="0"/>
                    <w:spacing w:line="280" w:lineRule="exact"/>
                    <w:jc w:val="center"/>
                    <w:rPr>
                      <w:rFonts w:ascii="Times New Roman" w:eastAsia="標楷體" w:hAnsi="Times New Roman"/>
                      <w:sz w:val="24"/>
                      <w:szCs w:val="24"/>
                    </w:rPr>
                  </w:pPr>
                  <w:r w:rsidRPr="00543291">
                    <w:rPr>
                      <w:rFonts w:ascii="Times New Roman" w:eastAsia="標楷體" w:hAnsi="Times New Roman"/>
                      <w:sz w:val="24"/>
                      <w:szCs w:val="24"/>
                    </w:rPr>
                    <w:t>0</w:t>
                  </w:r>
                </w:p>
              </w:tc>
              <w:tc>
                <w:tcPr>
                  <w:tcW w:w="1604" w:type="dxa"/>
                  <w:tcBorders>
                    <w:bottom w:val="single" w:sz="4" w:space="0" w:color="auto"/>
                  </w:tcBorders>
                </w:tcPr>
                <w:p w:rsidR="005B515F" w:rsidRPr="00543291" w:rsidRDefault="005B515F" w:rsidP="005B515F">
                  <w:pPr>
                    <w:snapToGrid w:val="0"/>
                    <w:spacing w:line="280" w:lineRule="exact"/>
                    <w:jc w:val="center"/>
                    <w:rPr>
                      <w:rFonts w:ascii="Times New Roman" w:eastAsia="標楷體" w:hAnsi="Times New Roman"/>
                      <w:sz w:val="24"/>
                      <w:szCs w:val="24"/>
                    </w:rPr>
                  </w:pPr>
                  <w:r w:rsidRPr="00543291">
                    <w:rPr>
                      <w:rFonts w:ascii="Times New Roman" w:eastAsia="標楷體" w:hAnsi="Times New Roman"/>
                      <w:sz w:val="24"/>
                      <w:szCs w:val="24"/>
                    </w:rPr>
                    <w:t>4</w:t>
                  </w:r>
                  <w:r w:rsidRPr="00543291">
                    <w:rPr>
                      <w:rFonts w:ascii="Times New Roman" w:eastAsia="標楷體" w:hAnsi="Times New Roman"/>
                      <w:sz w:val="24"/>
                      <w:szCs w:val="24"/>
                    </w:rPr>
                    <w:t>家</w:t>
                  </w:r>
                  <w:r w:rsidRPr="00543291">
                    <w:rPr>
                      <w:rFonts w:ascii="Times New Roman" w:eastAsia="標楷體" w:hAnsi="Times New Roman"/>
                      <w:sz w:val="24"/>
                      <w:szCs w:val="24"/>
                    </w:rPr>
                    <w:t>(</w:t>
                  </w:r>
                  <w:r w:rsidRPr="00543291">
                    <w:rPr>
                      <w:rFonts w:ascii="Times New Roman" w:eastAsia="標楷體" w:hAnsi="Times New Roman"/>
                      <w:sz w:val="24"/>
                      <w:szCs w:val="24"/>
                    </w:rPr>
                    <w:t>含</w:t>
                  </w:r>
                  <w:r w:rsidRPr="00543291">
                    <w:rPr>
                      <w:rFonts w:ascii="Times New Roman" w:eastAsia="標楷體" w:hAnsi="Times New Roman"/>
                      <w:sz w:val="24"/>
                      <w:szCs w:val="24"/>
                    </w:rPr>
                    <w:t>)</w:t>
                  </w:r>
                  <w:r w:rsidRPr="00543291">
                    <w:rPr>
                      <w:rFonts w:ascii="Times New Roman" w:eastAsia="標楷體" w:hAnsi="Times New Roman"/>
                      <w:sz w:val="24"/>
                      <w:szCs w:val="24"/>
                    </w:rPr>
                    <w:t>以下</w:t>
                  </w:r>
                </w:p>
              </w:tc>
              <w:tc>
                <w:tcPr>
                  <w:tcW w:w="1701" w:type="dxa"/>
                  <w:tcBorders>
                    <w:bottom w:val="single" w:sz="4" w:space="0" w:color="auto"/>
                  </w:tcBorders>
                </w:tcPr>
                <w:p w:rsidR="005B515F" w:rsidRPr="00543291" w:rsidRDefault="005B515F" w:rsidP="005B515F">
                  <w:pPr>
                    <w:snapToGrid w:val="0"/>
                    <w:spacing w:line="280" w:lineRule="exact"/>
                    <w:jc w:val="center"/>
                    <w:rPr>
                      <w:rFonts w:ascii="Times New Roman" w:eastAsia="標楷體" w:hAnsi="Times New Roman"/>
                      <w:sz w:val="24"/>
                      <w:szCs w:val="24"/>
                    </w:rPr>
                  </w:pPr>
                  <w:r w:rsidRPr="00543291">
                    <w:rPr>
                      <w:rFonts w:ascii="Times New Roman" w:eastAsia="標楷體" w:hAnsi="Times New Roman"/>
                      <w:sz w:val="24"/>
                      <w:szCs w:val="24"/>
                    </w:rPr>
                    <w:t>2</w:t>
                  </w:r>
                  <w:r w:rsidRPr="00543291">
                    <w:rPr>
                      <w:rFonts w:ascii="Times New Roman" w:eastAsia="標楷體" w:hAnsi="Times New Roman"/>
                      <w:sz w:val="24"/>
                      <w:szCs w:val="24"/>
                    </w:rPr>
                    <w:t>家</w:t>
                  </w:r>
                  <w:r w:rsidRPr="00543291">
                    <w:rPr>
                      <w:rFonts w:ascii="Times New Roman" w:eastAsia="標楷體" w:hAnsi="Times New Roman"/>
                      <w:sz w:val="24"/>
                      <w:szCs w:val="24"/>
                    </w:rPr>
                    <w:t>(</w:t>
                  </w:r>
                  <w:r w:rsidRPr="00543291">
                    <w:rPr>
                      <w:rFonts w:ascii="Times New Roman" w:eastAsia="標楷體" w:hAnsi="Times New Roman"/>
                      <w:sz w:val="24"/>
                      <w:szCs w:val="24"/>
                    </w:rPr>
                    <w:t>含</w:t>
                  </w:r>
                  <w:r w:rsidRPr="00543291">
                    <w:rPr>
                      <w:rFonts w:ascii="Times New Roman" w:eastAsia="標楷體" w:hAnsi="Times New Roman"/>
                      <w:sz w:val="24"/>
                      <w:szCs w:val="24"/>
                    </w:rPr>
                    <w:t>)</w:t>
                  </w:r>
                  <w:r w:rsidRPr="00543291">
                    <w:rPr>
                      <w:rFonts w:ascii="Times New Roman" w:eastAsia="標楷體" w:hAnsi="Times New Roman"/>
                      <w:sz w:val="24"/>
                      <w:szCs w:val="24"/>
                    </w:rPr>
                    <w:t>以下</w:t>
                  </w:r>
                </w:p>
              </w:tc>
              <w:tc>
                <w:tcPr>
                  <w:tcW w:w="1426" w:type="dxa"/>
                  <w:tcBorders>
                    <w:bottom w:val="single" w:sz="4" w:space="0" w:color="auto"/>
                  </w:tcBorders>
                </w:tcPr>
                <w:p w:rsidR="005B515F" w:rsidRPr="00543291" w:rsidRDefault="005B515F" w:rsidP="005B515F">
                  <w:pPr>
                    <w:snapToGrid w:val="0"/>
                    <w:spacing w:line="280" w:lineRule="exact"/>
                    <w:jc w:val="center"/>
                    <w:rPr>
                      <w:rFonts w:ascii="Times New Roman" w:eastAsia="標楷體" w:hAnsi="Times New Roman"/>
                      <w:sz w:val="24"/>
                      <w:szCs w:val="24"/>
                    </w:rPr>
                  </w:pPr>
                  <w:r w:rsidRPr="00543291">
                    <w:rPr>
                      <w:rFonts w:ascii="Times New Roman" w:eastAsia="標楷體" w:hAnsi="Times New Roman"/>
                      <w:sz w:val="24"/>
                      <w:szCs w:val="24"/>
                    </w:rPr>
                    <w:t>0</w:t>
                  </w:r>
                  <w:r w:rsidRPr="00543291">
                    <w:rPr>
                      <w:rFonts w:ascii="Times New Roman" w:eastAsia="標楷體" w:hAnsi="Times New Roman"/>
                      <w:sz w:val="24"/>
                      <w:szCs w:val="24"/>
                    </w:rPr>
                    <w:t>家</w:t>
                  </w:r>
                </w:p>
              </w:tc>
            </w:tr>
          </w:tbl>
          <w:p w:rsidR="005B515F" w:rsidRPr="00543291" w:rsidRDefault="005B515F" w:rsidP="005B515F">
            <w:pPr>
              <w:snapToGrid w:val="0"/>
              <w:spacing w:line="360" w:lineRule="exact"/>
              <w:jc w:val="both"/>
              <w:rPr>
                <w:rFonts w:ascii="Times New Roman" w:eastAsia="標楷體" w:hAnsi="Times New Roman"/>
                <w:sz w:val="28"/>
                <w:szCs w:val="24"/>
              </w:rPr>
            </w:pPr>
          </w:p>
        </w:tc>
        <w:tc>
          <w:tcPr>
            <w:tcW w:w="1361" w:type="dxa"/>
            <w:shd w:val="clear" w:color="auto" w:fill="auto"/>
          </w:tcPr>
          <w:p w:rsidR="005B515F" w:rsidRPr="00543291" w:rsidRDefault="005B515F" w:rsidP="005B515F">
            <w:pPr>
              <w:snapToGrid w:val="0"/>
              <w:spacing w:line="360" w:lineRule="exact"/>
              <w:jc w:val="both"/>
              <w:rPr>
                <w:rFonts w:ascii="Times New Roman" w:eastAsia="標楷體" w:hAnsi="Times New Roman"/>
                <w:sz w:val="28"/>
              </w:rPr>
            </w:pPr>
            <w:r w:rsidRPr="00543291">
              <w:rPr>
                <w:rFonts w:ascii="Times New Roman" w:eastAsia="標楷體" w:hAnsi="Times New Roman"/>
                <w:sz w:val="28"/>
              </w:rPr>
              <w:t>由食藥署依</w:t>
            </w:r>
            <w:r w:rsidRPr="00543291">
              <w:rPr>
                <w:rFonts w:ascii="Times New Roman" w:eastAsia="標楷體" w:hAnsi="Times New Roman"/>
                <w:sz w:val="28"/>
              </w:rPr>
              <w:t>PMDS</w:t>
            </w:r>
            <w:r w:rsidRPr="00543291">
              <w:rPr>
                <w:rFonts w:ascii="Times New Roman" w:eastAsia="標楷體" w:hAnsi="Times New Roman"/>
                <w:sz w:val="28"/>
              </w:rPr>
              <w:t>系統資料評分。</w:t>
            </w:r>
          </w:p>
        </w:tc>
      </w:tr>
    </w:tbl>
    <w:p w:rsidR="005B515F" w:rsidRPr="00543291" w:rsidRDefault="005B515F" w:rsidP="005B515F">
      <w:pPr>
        <w:pStyle w:val="aff0"/>
        <w:widowControl/>
        <w:spacing w:line="400" w:lineRule="exact"/>
        <w:ind w:leftChars="0" w:left="1701"/>
        <w:rPr>
          <w:rFonts w:ascii="Times New Roman" w:eastAsia="標楷體" w:hAnsi="Times New Roman"/>
          <w:sz w:val="32"/>
          <w:szCs w:val="28"/>
        </w:rPr>
      </w:pPr>
    </w:p>
    <w:p w:rsidR="005B515F" w:rsidRPr="00543291" w:rsidRDefault="005B515F" w:rsidP="00890A7F">
      <w:pPr>
        <w:pStyle w:val="aff0"/>
        <w:widowControl/>
        <w:numPr>
          <w:ilvl w:val="0"/>
          <w:numId w:val="915"/>
        </w:numPr>
        <w:spacing w:line="400" w:lineRule="exact"/>
        <w:ind w:leftChars="0" w:left="1701"/>
        <w:rPr>
          <w:rFonts w:ascii="Times New Roman" w:eastAsia="標楷體" w:hAnsi="Times New Roman"/>
          <w:sz w:val="32"/>
          <w:szCs w:val="28"/>
        </w:rPr>
      </w:pPr>
      <w:r w:rsidRPr="00543291">
        <w:rPr>
          <w:rFonts w:ascii="Times New Roman" w:eastAsia="標楷體" w:hAnsi="Times New Roman"/>
          <w:sz w:val="32"/>
          <w:szCs w:val="28"/>
        </w:rPr>
        <w:t>強化學校午餐衛生安全管理</w:t>
      </w:r>
      <w:r w:rsidRPr="00543291">
        <w:rPr>
          <w:rFonts w:ascii="Times New Roman" w:eastAsia="標楷體" w:hAnsi="Times New Roman"/>
          <w:sz w:val="32"/>
        </w:rPr>
        <w:t>(6</w:t>
      </w:r>
      <w:r w:rsidRPr="00543291">
        <w:rPr>
          <w:rFonts w:ascii="Times New Roman" w:eastAsia="標楷體" w:hAnsi="Times New Roman"/>
          <w:sz w:val="32"/>
        </w:rPr>
        <w:t>分</w:t>
      </w:r>
      <w:r w:rsidRPr="00543291">
        <w:rPr>
          <w:rFonts w:ascii="Times New Roman" w:eastAsia="標楷體" w:hAnsi="Times New Roman"/>
          <w:sz w:val="32"/>
        </w:rPr>
        <w:t>)</w:t>
      </w:r>
    </w:p>
    <w:p w:rsidR="005B515F" w:rsidRPr="00543291" w:rsidRDefault="005B515F" w:rsidP="005B515F">
      <w:pPr>
        <w:pStyle w:val="aff0"/>
        <w:widowControl/>
        <w:spacing w:line="400" w:lineRule="exact"/>
        <w:ind w:leftChars="0" w:left="1920"/>
        <w:jc w:val="right"/>
        <w:rPr>
          <w:rFonts w:ascii="Times New Roman" w:eastAsia="標楷體" w:hAnsi="Times New Roman"/>
          <w:sz w:val="28"/>
          <w:szCs w:val="28"/>
        </w:rPr>
      </w:pPr>
      <w:r w:rsidRPr="00543291">
        <w:rPr>
          <w:rFonts w:ascii="Times New Roman" w:eastAsia="標楷體" w:hAnsi="Times New Roman"/>
          <w:sz w:val="28"/>
          <w:szCs w:val="28"/>
        </w:rPr>
        <w:t>洽詢窗口：【中區管理中心】陳姿媛</w:t>
      </w:r>
      <w:r w:rsidRPr="00543291">
        <w:rPr>
          <w:rFonts w:ascii="Times New Roman" w:eastAsia="標楷體" w:hAnsi="Times New Roman"/>
          <w:sz w:val="28"/>
          <w:szCs w:val="28"/>
        </w:rPr>
        <w:t>04-23693189</w:t>
      </w:r>
    </w:p>
    <w:tbl>
      <w:tblPr>
        <w:tblW w:w="90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276"/>
        <w:gridCol w:w="6378"/>
        <w:gridCol w:w="1361"/>
      </w:tblGrid>
      <w:tr w:rsidR="005B515F" w:rsidRPr="00543291" w:rsidTr="005B515F">
        <w:trPr>
          <w:jc w:val="right"/>
        </w:trPr>
        <w:tc>
          <w:tcPr>
            <w:tcW w:w="1276"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指標</w:t>
            </w:r>
          </w:p>
        </w:tc>
        <w:tc>
          <w:tcPr>
            <w:tcW w:w="6378"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評分標準</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說明：計算得分方式</w:t>
            </w:r>
          </w:p>
        </w:tc>
        <w:tc>
          <w:tcPr>
            <w:tcW w:w="1361"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考評資料來源</w:t>
            </w:r>
          </w:p>
        </w:tc>
      </w:tr>
      <w:tr w:rsidR="005B515F" w:rsidRPr="00543291" w:rsidTr="005B515F">
        <w:trPr>
          <w:trHeight w:val="813"/>
          <w:jc w:val="right"/>
        </w:trPr>
        <w:tc>
          <w:tcPr>
            <w:tcW w:w="1276" w:type="dxa"/>
            <w:shd w:val="clear" w:color="auto" w:fill="auto"/>
          </w:tcPr>
          <w:p w:rsidR="005B515F" w:rsidRPr="00543291" w:rsidRDefault="005B515F" w:rsidP="005B515F">
            <w:pPr>
              <w:spacing w:line="360" w:lineRule="exact"/>
              <w:jc w:val="both"/>
              <w:rPr>
                <w:rFonts w:ascii="Times New Roman" w:eastAsia="標楷體" w:hAnsi="Times New Roman"/>
                <w:sz w:val="28"/>
                <w:szCs w:val="24"/>
              </w:rPr>
            </w:pPr>
            <w:r w:rsidRPr="00543291">
              <w:rPr>
                <w:rFonts w:ascii="Times New Roman" w:eastAsia="標楷體" w:hAnsi="Times New Roman"/>
                <w:sz w:val="28"/>
              </w:rPr>
              <w:t>學校午餐稽查成效</w:t>
            </w:r>
          </w:p>
        </w:tc>
        <w:tc>
          <w:tcPr>
            <w:tcW w:w="6378" w:type="dxa"/>
            <w:shd w:val="clear" w:color="auto" w:fill="auto"/>
            <w:vAlign w:val="center"/>
          </w:tcPr>
          <w:p w:rsidR="005B515F" w:rsidRPr="00543291" w:rsidRDefault="005B515F" w:rsidP="005B515F">
            <w:pPr>
              <w:adjustRightInd w:val="0"/>
              <w:snapToGrid w:val="0"/>
              <w:spacing w:line="360" w:lineRule="exact"/>
              <w:ind w:left="560" w:hangingChars="200" w:hanging="560"/>
              <w:jc w:val="both"/>
              <w:rPr>
                <w:rFonts w:ascii="Times New Roman" w:eastAsia="標楷體" w:hAnsi="Times New Roman"/>
              </w:rPr>
            </w:pPr>
            <w:r w:rsidRPr="00543291">
              <w:rPr>
                <w:rFonts w:ascii="Times New Roman" w:eastAsia="標楷體" w:hAnsi="Times New Roman"/>
                <w:sz w:val="28"/>
              </w:rPr>
              <w:t>一、執行</w:t>
            </w:r>
            <w:r w:rsidRPr="00543291">
              <w:rPr>
                <w:rFonts w:ascii="Times New Roman" w:eastAsia="標楷體" w:hAnsi="Times New Roman"/>
                <w:sz w:val="28"/>
              </w:rPr>
              <w:t>111</w:t>
            </w:r>
            <w:r w:rsidRPr="00543291">
              <w:rPr>
                <w:rFonts w:ascii="Times New Roman" w:eastAsia="標楷體" w:hAnsi="Times New Roman"/>
                <w:sz w:val="28"/>
              </w:rPr>
              <w:t>年「供應校園午餐之學校自設廚房稽查專案」及「供應校園午餐團膳業者稽查專案」之午餐半成品及成品抽驗合格率</w:t>
            </w:r>
            <w:r w:rsidRPr="00543291">
              <w:rPr>
                <w:rFonts w:ascii="Times New Roman" w:eastAsia="標楷體" w:hAnsi="Times New Roman"/>
                <w:sz w:val="28"/>
              </w:rPr>
              <w:t>(</w:t>
            </w:r>
            <w:r w:rsidRPr="00543291">
              <w:rPr>
                <w:rFonts w:ascii="Times New Roman" w:eastAsia="標楷體" w:hAnsi="Times New Roman"/>
                <w:sz w:val="28"/>
              </w:rPr>
              <w:t>合格件數</w:t>
            </w:r>
            <w:r w:rsidRPr="00543291">
              <w:rPr>
                <w:rFonts w:ascii="Times New Roman" w:eastAsia="標楷體" w:hAnsi="Times New Roman"/>
                <w:sz w:val="28"/>
              </w:rPr>
              <w:t>/</w:t>
            </w:r>
            <w:r w:rsidRPr="00543291">
              <w:rPr>
                <w:rFonts w:ascii="Times New Roman" w:eastAsia="標楷體" w:hAnsi="Times New Roman"/>
                <w:sz w:val="28"/>
              </w:rPr>
              <w:t>應抽驗件數</w:t>
            </w:r>
            <w:r w:rsidRPr="00543291">
              <w:rPr>
                <w:rFonts w:ascii="Times New Roman" w:eastAsia="標楷體" w:hAnsi="Times New Roman"/>
                <w:sz w:val="28"/>
              </w:rPr>
              <w:t>x 100%</w:t>
            </w:r>
            <w:r w:rsidRPr="00543291">
              <w:rPr>
                <w:rFonts w:ascii="Times New Roman" w:eastAsia="標楷體" w:hAnsi="Times New Roman"/>
                <w:sz w:val="28"/>
              </w:rPr>
              <w:t>，四捨五入至小數點後一位</w:t>
            </w:r>
            <w:r w:rsidRPr="00543291">
              <w:rPr>
                <w:rFonts w:ascii="Times New Roman" w:eastAsia="標楷體" w:hAnsi="Times New Roman"/>
                <w:sz w:val="28"/>
              </w:rPr>
              <w:t>)</w:t>
            </w:r>
            <w:r w:rsidRPr="00543291">
              <w:rPr>
                <w:rFonts w:ascii="Times New Roman" w:eastAsia="標楷體" w:hAnsi="Times New Roman"/>
                <w:sz w:val="28"/>
              </w:rPr>
              <w:t>。</w:t>
            </w:r>
            <w:r w:rsidRPr="00543291">
              <w:rPr>
                <w:rFonts w:ascii="Times New Roman" w:eastAsia="標楷體" w:hAnsi="Times New Roman"/>
                <w:sz w:val="28"/>
              </w:rPr>
              <w:t>(3</w:t>
            </w:r>
            <w:r w:rsidRPr="00543291">
              <w:rPr>
                <w:rFonts w:ascii="Times New Roman" w:eastAsia="標楷體" w:hAnsi="Times New Roman"/>
                <w:sz w:val="28"/>
              </w:rPr>
              <w:t>分</w:t>
            </w:r>
            <w:r w:rsidRPr="00543291">
              <w:rPr>
                <w:rFonts w:ascii="Times New Roman" w:eastAsia="標楷體" w:hAnsi="Times New Roman"/>
                <w:sz w:val="28"/>
              </w:rPr>
              <w:t>)</w:t>
            </w:r>
          </w:p>
          <w:tbl>
            <w:tblPr>
              <w:tblStyle w:val="420"/>
              <w:tblW w:w="6117" w:type="dxa"/>
              <w:tblInd w:w="28" w:type="dxa"/>
              <w:tblLayout w:type="fixed"/>
              <w:tblLook w:val="04A0" w:firstRow="1" w:lastRow="0" w:firstColumn="1" w:lastColumn="0" w:noHBand="0" w:noVBand="1"/>
            </w:tblPr>
            <w:tblGrid>
              <w:gridCol w:w="2662"/>
              <w:gridCol w:w="1151"/>
              <w:gridCol w:w="1152"/>
              <w:gridCol w:w="1152"/>
            </w:tblGrid>
            <w:tr w:rsidR="005B515F" w:rsidRPr="00543291" w:rsidTr="005B515F">
              <w:trPr>
                <w:trHeight w:val="1048"/>
              </w:trPr>
              <w:tc>
                <w:tcPr>
                  <w:tcW w:w="2662" w:type="dxa"/>
                </w:tcPr>
                <w:p w:rsidR="005B515F" w:rsidRPr="00543291" w:rsidRDefault="005B515F" w:rsidP="005B515F">
                  <w:pPr>
                    <w:adjustRightInd w:val="0"/>
                    <w:snapToGrid w:val="0"/>
                    <w:spacing w:line="360" w:lineRule="exact"/>
                    <w:jc w:val="right"/>
                    <w:rPr>
                      <w:rFonts w:ascii="Times New Roman" w:eastAsia="標楷體" w:hAnsi="Times New Roman"/>
                      <w:sz w:val="24"/>
                      <w:szCs w:val="24"/>
                    </w:rPr>
                  </w:pPr>
                  <w:r w:rsidRPr="00543291">
                    <w:rPr>
                      <w:rFonts w:ascii="Times New Roman" w:eastAsia="標楷體" w:hAnsi="Times New Roman"/>
                      <w:noProof/>
                      <w:szCs w:val="24"/>
                    </w:rPr>
                    <mc:AlternateContent>
                      <mc:Choice Requires="wps">
                        <w:drawing>
                          <wp:anchor distT="0" distB="0" distL="114300" distR="114300" simplePos="0" relativeHeight="251652608" behindDoc="0" locked="0" layoutInCell="1" allowOverlap="1" wp14:anchorId="315F0A0C" wp14:editId="26112E6D">
                            <wp:simplePos x="0" y="0"/>
                            <wp:positionH relativeFrom="column">
                              <wp:posOffset>-67310</wp:posOffset>
                            </wp:positionH>
                            <wp:positionV relativeFrom="paragraph">
                              <wp:posOffset>10961</wp:posOffset>
                            </wp:positionV>
                            <wp:extent cx="930303" cy="740410"/>
                            <wp:effectExtent l="0" t="0" r="22225" b="21590"/>
                            <wp:wrapNone/>
                            <wp:docPr id="3" name="直線接點 3"/>
                            <wp:cNvGraphicFramePr/>
                            <a:graphic xmlns:a="http://schemas.openxmlformats.org/drawingml/2006/main">
                              <a:graphicData uri="http://schemas.microsoft.com/office/word/2010/wordprocessingShape">
                                <wps:wsp>
                                  <wps:cNvCnPr/>
                                  <wps:spPr>
                                    <a:xfrm>
                                      <a:off x="0" y="0"/>
                                      <a:ext cx="930303" cy="74041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443B95" id="直線接點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85pt" to="67.9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" strokecolor="windowText" strokeweight=".25pt"/>
                        </w:pict>
                      </mc:Fallback>
                    </mc:AlternateContent>
                  </w:r>
                  <w:r w:rsidRPr="00543291">
                    <w:rPr>
                      <w:rFonts w:ascii="Times New Roman" w:eastAsia="標楷體" w:hAnsi="Times New Roman"/>
                      <w:noProof/>
                      <w:szCs w:val="24"/>
                    </w:rPr>
                    <mc:AlternateContent>
                      <mc:Choice Requires="wps">
                        <w:drawing>
                          <wp:anchor distT="0" distB="0" distL="114300" distR="114300" simplePos="0" relativeHeight="251651584" behindDoc="0" locked="0" layoutInCell="1" allowOverlap="1" wp14:anchorId="7C2ECAAF" wp14:editId="2A229988">
                            <wp:simplePos x="0" y="0"/>
                            <wp:positionH relativeFrom="column">
                              <wp:posOffset>-67310</wp:posOffset>
                            </wp:positionH>
                            <wp:positionV relativeFrom="paragraph">
                              <wp:posOffset>559</wp:posOffset>
                            </wp:positionV>
                            <wp:extent cx="1609065" cy="270510"/>
                            <wp:effectExtent l="0" t="0" r="29845" b="34290"/>
                            <wp:wrapNone/>
                            <wp:docPr id="4" name="直線接點 4"/>
                            <wp:cNvGraphicFramePr/>
                            <a:graphic xmlns:a="http://schemas.openxmlformats.org/drawingml/2006/main">
                              <a:graphicData uri="http://schemas.microsoft.com/office/word/2010/wordprocessingShape">
                                <wps:wsp>
                                  <wps:cNvCnPr/>
                                  <wps:spPr>
                                    <a:xfrm>
                                      <a:off x="0" y="0"/>
                                      <a:ext cx="1609065" cy="27051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B5FE9C7" id="直線接點 4"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05pt" to="121.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" strokecolor="windowText" strokeweight=".25pt"/>
                        </w:pict>
                      </mc:Fallback>
                    </mc:AlternateContent>
                  </w:r>
                  <w:r w:rsidRPr="00543291">
                    <w:rPr>
                      <w:rFonts w:ascii="Times New Roman" w:eastAsia="標楷體" w:hAnsi="Times New Roman"/>
                      <w:sz w:val="24"/>
                      <w:szCs w:val="24"/>
                    </w:rPr>
                    <w:t>組別</w:t>
                  </w:r>
                </w:p>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午餐半成品</w:t>
                  </w:r>
                </w:p>
                <w:p w:rsidR="005B515F" w:rsidRPr="00543291" w:rsidRDefault="005B515F" w:rsidP="005B515F">
                  <w:pPr>
                    <w:adjustRightInd w:val="0"/>
                    <w:snapToGrid w:val="0"/>
                    <w:spacing w:line="360" w:lineRule="exact"/>
                    <w:ind w:left="2"/>
                    <w:jc w:val="right"/>
                    <w:rPr>
                      <w:rFonts w:ascii="Times New Roman" w:eastAsia="標楷體" w:hAnsi="Times New Roman"/>
                      <w:sz w:val="24"/>
                      <w:szCs w:val="24"/>
                    </w:rPr>
                  </w:pPr>
                  <w:r w:rsidRPr="00543291">
                    <w:rPr>
                      <w:rFonts w:ascii="Times New Roman" w:eastAsia="標楷體" w:hAnsi="Times New Roman"/>
                      <w:sz w:val="24"/>
                      <w:szCs w:val="24"/>
                    </w:rPr>
                    <w:t>及成品合格率</w:t>
                  </w:r>
                </w:p>
                <w:p w:rsidR="005B515F" w:rsidRPr="00543291" w:rsidRDefault="005B515F" w:rsidP="005B515F">
                  <w:pPr>
                    <w:adjustRightInd w:val="0"/>
                    <w:snapToGrid w:val="0"/>
                    <w:spacing w:line="360" w:lineRule="exact"/>
                    <w:rPr>
                      <w:rFonts w:ascii="Times New Roman" w:eastAsia="標楷體" w:hAnsi="Times New Roman"/>
                      <w:sz w:val="24"/>
                      <w:szCs w:val="24"/>
                    </w:rPr>
                  </w:pPr>
                  <w:r w:rsidRPr="00543291">
                    <w:rPr>
                      <w:rFonts w:ascii="Times New Roman" w:eastAsia="標楷體" w:hAnsi="Times New Roman"/>
                      <w:sz w:val="24"/>
                      <w:szCs w:val="24"/>
                    </w:rPr>
                    <w:t>分數</w:t>
                  </w:r>
                </w:p>
              </w:tc>
              <w:tc>
                <w:tcPr>
                  <w:tcW w:w="1151" w:type="dxa"/>
                  <w:vAlign w:val="center"/>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甲組</w:t>
                  </w:r>
                </w:p>
              </w:tc>
              <w:tc>
                <w:tcPr>
                  <w:tcW w:w="1152" w:type="dxa"/>
                  <w:vAlign w:val="center"/>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乙組</w:t>
                  </w:r>
                </w:p>
              </w:tc>
              <w:tc>
                <w:tcPr>
                  <w:tcW w:w="1152" w:type="dxa"/>
                  <w:vAlign w:val="center"/>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丙組</w:t>
                  </w:r>
                </w:p>
              </w:tc>
            </w:tr>
            <w:tr w:rsidR="005B515F" w:rsidRPr="00543291" w:rsidTr="005B515F">
              <w:trPr>
                <w:trHeight w:val="253"/>
              </w:trPr>
              <w:tc>
                <w:tcPr>
                  <w:tcW w:w="2662" w:type="dxa"/>
                  <w:vAlign w:val="center"/>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3</w:t>
                  </w:r>
                </w:p>
              </w:tc>
              <w:tc>
                <w:tcPr>
                  <w:tcW w:w="1151" w:type="dxa"/>
                  <w:vAlign w:val="center"/>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100%</w:t>
                  </w:r>
                </w:p>
              </w:tc>
              <w:tc>
                <w:tcPr>
                  <w:tcW w:w="1152" w:type="dxa"/>
                  <w:vAlign w:val="center"/>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100%</w:t>
                  </w:r>
                </w:p>
              </w:tc>
              <w:tc>
                <w:tcPr>
                  <w:tcW w:w="1152" w:type="dxa"/>
                  <w:vAlign w:val="center"/>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100%</w:t>
                  </w:r>
                </w:p>
              </w:tc>
            </w:tr>
            <w:tr w:rsidR="005B515F" w:rsidRPr="00543291" w:rsidTr="005B515F">
              <w:trPr>
                <w:trHeight w:val="253"/>
              </w:trPr>
              <w:tc>
                <w:tcPr>
                  <w:tcW w:w="2662" w:type="dxa"/>
                  <w:vAlign w:val="center"/>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2</w:t>
                  </w:r>
                </w:p>
              </w:tc>
              <w:tc>
                <w:tcPr>
                  <w:tcW w:w="1151" w:type="dxa"/>
                  <w:textDirection w:val="lrTbV"/>
                  <w:vAlign w:val="center"/>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99.3%</w:t>
                  </w:r>
                </w:p>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99.9%</w:t>
                  </w:r>
                </w:p>
              </w:tc>
              <w:tc>
                <w:tcPr>
                  <w:tcW w:w="1152" w:type="dxa"/>
                  <w:textDirection w:val="lrTbV"/>
                  <w:vAlign w:val="center"/>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98.5%</w:t>
                  </w:r>
                </w:p>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99.9%</w:t>
                  </w:r>
                </w:p>
              </w:tc>
              <w:tc>
                <w:tcPr>
                  <w:tcW w:w="1152" w:type="dxa"/>
                  <w:textDirection w:val="lrTbV"/>
                  <w:vAlign w:val="center"/>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95.7%</w:t>
                  </w:r>
                </w:p>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99.9%</w:t>
                  </w:r>
                </w:p>
              </w:tc>
            </w:tr>
            <w:tr w:rsidR="005B515F" w:rsidRPr="00543291" w:rsidTr="005B515F">
              <w:trPr>
                <w:trHeight w:val="264"/>
              </w:trPr>
              <w:tc>
                <w:tcPr>
                  <w:tcW w:w="2662" w:type="dxa"/>
                  <w:vAlign w:val="center"/>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1</w:t>
                  </w:r>
                </w:p>
              </w:tc>
              <w:tc>
                <w:tcPr>
                  <w:tcW w:w="1151" w:type="dxa"/>
                  <w:textDirection w:val="lrTbV"/>
                  <w:vAlign w:val="center"/>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98.6%</w:t>
                  </w:r>
                </w:p>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99.2%</w:t>
                  </w:r>
                </w:p>
              </w:tc>
              <w:tc>
                <w:tcPr>
                  <w:tcW w:w="1152" w:type="dxa"/>
                  <w:textDirection w:val="lrTbV"/>
                  <w:vAlign w:val="center"/>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97.0%</w:t>
                  </w:r>
                </w:p>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98.4%</w:t>
                  </w:r>
                </w:p>
              </w:tc>
              <w:tc>
                <w:tcPr>
                  <w:tcW w:w="1152" w:type="dxa"/>
                  <w:textDirection w:val="lrTbV"/>
                  <w:vAlign w:val="center"/>
                </w:tcPr>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90.0%</w:t>
                  </w:r>
                </w:p>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p w:rsidR="005B515F" w:rsidRPr="00543291" w:rsidRDefault="005B515F" w:rsidP="005B515F">
                  <w:pPr>
                    <w:adjustRightInd w:val="0"/>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95.6%</w:t>
                  </w:r>
                </w:p>
              </w:tc>
            </w:tr>
            <w:tr w:rsidR="005B515F" w:rsidRPr="00543291" w:rsidTr="005B515F">
              <w:trPr>
                <w:trHeight w:val="264"/>
              </w:trPr>
              <w:tc>
                <w:tcPr>
                  <w:tcW w:w="2662" w:type="dxa"/>
                  <w:vAlign w:val="center"/>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0</w:t>
                  </w:r>
                </w:p>
              </w:tc>
              <w:tc>
                <w:tcPr>
                  <w:tcW w:w="1151" w:type="dxa"/>
                  <w:vAlign w:val="center"/>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r w:rsidRPr="00543291">
                    <w:rPr>
                      <w:rFonts w:ascii="Times New Roman" w:eastAsia="標楷體" w:hAnsi="Times New Roman"/>
                      <w:sz w:val="24"/>
                      <w:szCs w:val="24"/>
                    </w:rPr>
                    <w:t>98.6%</w:t>
                  </w:r>
                </w:p>
              </w:tc>
              <w:tc>
                <w:tcPr>
                  <w:tcW w:w="1152" w:type="dxa"/>
                  <w:vAlign w:val="center"/>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r w:rsidRPr="00543291">
                    <w:rPr>
                      <w:rFonts w:ascii="Times New Roman" w:eastAsia="標楷體" w:hAnsi="Times New Roman"/>
                      <w:sz w:val="24"/>
                      <w:szCs w:val="24"/>
                    </w:rPr>
                    <w:t>97.0%</w:t>
                  </w:r>
                </w:p>
              </w:tc>
              <w:tc>
                <w:tcPr>
                  <w:tcW w:w="1152" w:type="dxa"/>
                  <w:vAlign w:val="center"/>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r w:rsidRPr="00543291">
                    <w:rPr>
                      <w:rFonts w:ascii="Times New Roman" w:eastAsia="標楷體" w:hAnsi="Times New Roman"/>
                      <w:sz w:val="24"/>
                      <w:szCs w:val="24"/>
                    </w:rPr>
                    <w:t>90.0%</w:t>
                  </w:r>
                </w:p>
              </w:tc>
            </w:tr>
          </w:tbl>
          <w:p w:rsidR="005B515F" w:rsidRPr="00543291" w:rsidRDefault="005B515F" w:rsidP="005B515F">
            <w:pPr>
              <w:adjustRightInd w:val="0"/>
              <w:snapToGrid w:val="0"/>
              <w:spacing w:line="360" w:lineRule="exact"/>
              <w:jc w:val="both"/>
              <w:rPr>
                <w:rFonts w:ascii="Times New Roman" w:eastAsia="標楷體" w:hAnsi="Times New Roman"/>
                <w:sz w:val="28"/>
              </w:rPr>
            </w:pPr>
            <w:r w:rsidRPr="00543291">
              <w:rPr>
                <w:rFonts w:ascii="Times New Roman" w:eastAsia="標楷體" w:hAnsi="Times New Roman"/>
                <w:sz w:val="28"/>
              </w:rPr>
              <w:t>備註</w:t>
            </w:r>
            <w:r w:rsidRPr="00543291">
              <w:rPr>
                <w:rFonts w:ascii="Times New Roman" w:eastAsia="標楷體" w:hAnsi="Times New Roman"/>
                <w:sz w:val="28"/>
              </w:rPr>
              <w:t>1</w:t>
            </w:r>
            <w:r w:rsidRPr="00543291">
              <w:rPr>
                <w:rFonts w:ascii="Times New Roman" w:eastAsia="標楷體" w:hAnsi="Times New Roman"/>
                <w:sz w:val="28"/>
              </w:rPr>
              <w:t>：</w:t>
            </w:r>
          </w:p>
          <w:p w:rsidR="005B515F" w:rsidRPr="00543291" w:rsidRDefault="005B515F" w:rsidP="005B515F">
            <w:pPr>
              <w:numPr>
                <w:ilvl w:val="0"/>
                <w:numId w:val="190"/>
              </w:numPr>
              <w:snapToGrid w:val="0"/>
              <w:spacing w:line="360" w:lineRule="exact"/>
              <w:ind w:left="1026" w:hanging="351"/>
              <w:jc w:val="both"/>
              <w:rPr>
                <w:rFonts w:ascii="Times New Roman" w:eastAsia="標楷體" w:hAnsi="Times New Roman"/>
                <w:sz w:val="28"/>
              </w:rPr>
            </w:pPr>
            <w:r w:rsidRPr="00543291">
              <w:rPr>
                <w:rFonts w:ascii="Times New Roman" w:eastAsia="標楷體" w:hAnsi="Times New Roman"/>
                <w:sz w:val="28"/>
              </w:rPr>
              <w:t>甲組</w:t>
            </w:r>
            <w:r w:rsidRPr="00543291">
              <w:rPr>
                <w:rFonts w:ascii="Times New Roman" w:eastAsia="標楷體" w:hAnsi="Times New Roman"/>
                <w:sz w:val="28"/>
              </w:rPr>
              <w:t>(</w:t>
            </w:r>
            <w:r w:rsidRPr="00543291">
              <w:rPr>
                <w:rFonts w:ascii="Times New Roman" w:eastAsia="標楷體" w:hAnsi="Times New Roman"/>
                <w:sz w:val="28"/>
              </w:rPr>
              <w:t>應抽驗件數大於</w:t>
            </w:r>
            <w:r w:rsidRPr="00543291">
              <w:rPr>
                <w:rFonts w:ascii="Times New Roman" w:eastAsia="標楷體" w:hAnsi="Times New Roman"/>
                <w:sz w:val="28"/>
              </w:rPr>
              <w:t>140</w:t>
            </w:r>
            <w:r w:rsidRPr="00543291">
              <w:rPr>
                <w:rFonts w:ascii="Times New Roman" w:eastAsia="標楷體" w:hAnsi="Times New Roman"/>
                <w:sz w:val="28"/>
              </w:rPr>
              <w:t>件</w:t>
            </w:r>
            <w:r w:rsidRPr="00543291">
              <w:rPr>
                <w:rFonts w:ascii="Times New Roman" w:eastAsia="標楷體" w:hAnsi="Times New Roman"/>
                <w:sz w:val="28"/>
              </w:rPr>
              <w:t>)</w:t>
            </w:r>
            <w:r w:rsidRPr="00543291">
              <w:rPr>
                <w:rFonts w:ascii="Times New Roman" w:eastAsia="標楷體" w:hAnsi="Times New Roman"/>
                <w:sz w:val="28"/>
              </w:rPr>
              <w:t>：桃園市、南投縣、雲林縣、臺中市、臺南市、高雄市。</w:t>
            </w:r>
          </w:p>
          <w:p w:rsidR="005B515F" w:rsidRPr="00543291" w:rsidRDefault="005B515F" w:rsidP="005B515F">
            <w:pPr>
              <w:numPr>
                <w:ilvl w:val="0"/>
                <w:numId w:val="190"/>
              </w:numPr>
              <w:snapToGrid w:val="0"/>
              <w:spacing w:line="360" w:lineRule="exact"/>
              <w:ind w:left="1026" w:hanging="351"/>
              <w:jc w:val="both"/>
              <w:rPr>
                <w:rFonts w:ascii="Times New Roman" w:eastAsia="標楷體" w:hAnsi="Times New Roman"/>
                <w:sz w:val="28"/>
                <w:szCs w:val="24"/>
              </w:rPr>
            </w:pPr>
            <w:r w:rsidRPr="00543291">
              <w:rPr>
                <w:rFonts w:ascii="Times New Roman" w:eastAsia="標楷體" w:hAnsi="Times New Roman"/>
                <w:sz w:val="28"/>
                <w:szCs w:val="24"/>
              </w:rPr>
              <w:t>乙組</w:t>
            </w:r>
            <w:r w:rsidRPr="00543291">
              <w:rPr>
                <w:rFonts w:ascii="Times New Roman" w:eastAsia="標楷體" w:hAnsi="Times New Roman"/>
                <w:sz w:val="28"/>
                <w:szCs w:val="24"/>
              </w:rPr>
              <w:t>(</w:t>
            </w:r>
            <w:r w:rsidRPr="00543291">
              <w:rPr>
                <w:rFonts w:ascii="Times New Roman" w:eastAsia="標楷體" w:hAnsi="Times New Roman"/>
                <w:sz w:val="28"/>
                <w:szCs w:val="24"/>
              </w:rPr>
              <w:t>應抽驗件數為</w:t>
            </w:r>
            <w:r w:rsidRPr="00543291">
              <w:rPr>
                <w:rFonts w:ascii="Times New Roman" w:eastAsia="標楷體" w:hAnsi="Times New Roman"/>
                <w:sz w:val="28"/>
                <w:szCs w:val="24"/>
              </w:rPr>
              <w:t>51</w:t>
            </w:r>
            <w:r w:rsidRPr="00543291">
              <w:rPr>
                <w:rFonts w:ascii="Times New Roman" w:eastAsia="標楷體" w:hAnsi="Times New Roman"/>
                <w:sz w:val="28"/>
                <w:szCs w:val="24"/>
              </w:rPr>
              <w:t>至</w:t>
            </w:r>
            <w:r w:rsidRPr="00543291">
              <w:rPr>
                <w:rFonts w:ascii="Times New Roman" w:eastAsia="標楷體" w:hAnsi="Times New Roman"/>
                <w:sz w:val="28"/>
                <w:szCs w:val="24"/>
              </w:rPr>
              <w:t>140</w:t>
            </w:r>
            <w:r w:rsidRPr="00543291">
              <w:rPr>
                <w:rFonts w:ascii="Times New Roman" w:eastAsia="標楷體" w:hAnsi="Times New Roman"/>
                <w:sz w:val="28"/>
                <w:szCs w:val="24"/>
              </w:rPr>
              <w:t>件</w:t>
            </w:r>
            <w:r w:rsidRPr="00543291">
              <w:rPr>
                <w:rFonts w:ascii="Times New Roman" w:eastAsia="標楷體" w:hAnsi="Times New Roman"/>
                <w:sz w:val="28"/>
                <w:szCs w:val="24"/>
              </w:rPr>
              <w:t>)</w:t>
            </w:r>
            <w:r w:rsidRPr="00543291">
              <w:rPr>
                <w:rFonts w:ascii="Times New Roman" w:eastAsia="標楷體" w:hAnsi="Times New Roman"/>
                <w:sz w:val="28"/>
                <w:szCs w:val="24"/>
              </w:rPr>
              <w:t>：屏東縣、臺北市、宜蘭縣、苗栗縣、新竹縣、臺東縣、新北市、彰化縣、嘉義縣。</w:t>
            </w:r>
          </w:p>
          <w:p w:rsidR="005B515F" w:rsidRPr="00543291" w:rsidRDefault="005B515F" w:rsidP="005B515F">
            <w:pPr>
              <w:numPr>
                <w:ilvl w:val="0"/>
                <w:numId w:val="190"/>
              </w:numPr>
              <w:snapToGrid w:val="0"/>
              <w:spacing w:line="360" w:lineRule="exact"/>
              <w:ind w:left="1026" w:hanging="351"/>
              <w:jc w:val="both"/>
              <w:rPr>
                <w:rFonts w:ascii="Times New Roman" w:eastAsia="標楷體" w:hAnsi="Times New Roman"/>
                <w:sz w:val="28"/>
              </w:rPr>
            </w:pPr>
            <w:r w:rsidRPr="00543291">
              <w:rPr>
                <w:rFonts w:ascii="Times New Roman" w:eastAsia="標楷體" w:hAnsi="Times New Roman"/>
                <w:sz w:val="28"/>
                <w:szCs w:val="24"/>
              </w:rPr>
              <w:t>丙組</w:t>
            </w:r>
            <w:r w:rsidRPr="00543291">
              <w:rPr>
                <w:rFonts w:ascii="Times New Roman" w:eastAsia="標楷體" w:hAnsi="Times New Roman"/>
                <w:sz w:val="28"/>
                <w:szCs w:val="24"/>
              </w:rPr>
              <w:t>(</w:t>
            </w:r>
            <w:r w:rsidRPr="00543291">
              <w:rPr>
                <w:rFonts w:ascii="Times New Roman" w:eastAsia="標楷體" w:hAnsi="Times New Roman"/>
                <w:sz w:val="28"/>
                <w:szCs w:val="24"/>
              </w:rPr>
              <w:t>應抽驗件數為</w:t>
            </w:r>
            <w:r w:rsidRPr="00543291">
              <w:rPr>
                <w:rFonts w:ascii="Times New Roman" w:eastAsia="標楷體" w:hAnsi="Times New Roman"/>
                <w:sz w:val="28"/>
                <w:szCs w:val="24"/>
              </w:rPr>
              <w:t>50</w:t>
            </w:r>
            <w:r w:rsidRPr="00543291">
              <w:rPr>
                <w:rFonts w:ascii="Times New Roman" w:eastAsia="標楷體" w:hAnsi="Times New Roman"/>
                <w:sz w:val="28"/>
                <w:szCs w:val="24"/>
              </w:rPr>
              <w:t>件以下</w:t>
            </w:r>
            <w:r w:rsidRPr="00543291">
              <w:rPr>
                <w:rFonts w:ascii="Times New Roman" w:eastAsia="標楷體" w:hAnsi="Times New Roman"/>
                <w:sz w:val="28"/>
                <w:szCs w:val="24"/>
              </w:rPr>
              <w:t>)</w:t>
            </w:r>
            <w:r w:rsidRPr="00543291">
              <w:rPr>
                <w:rFonts w:ascii="Times New Roman" w:eastAsia="標楷體" w:hAnsi="Times New Roman"/>
                <w:sz w:val="28"/>
                <w:szCs w:val="24"/>
              </w:rPr>
              <w:t>：</w:t>
            </w:r>
            <w:r w:rsidRPr="00543291">
              <w:rPr>
                <w:rFonts w:ascii="Times New Roman" w:eastAsia="標楷體" w:hAnsi="Times New Roman"/>
                <w:sz w:val="28"/>
              </w:rPr>
              <w:t>連江縣、金門縣</w:t>
            </w:r>
            <w:r w:rsidRPr="00543291">
              <w:rPr>
                <w:rFonts w:ascii="Times New Roman" w:eastAsia="標楷體" w:hAnsi="Times New Roman"/>
                <w:sz w:val="28"/>
                <w:szCs w:val="24"/>
              </w:rPr>
              <w:t>、澎湖縣</w:t>
            </w:r>
            <w:r w:rsidRPr="00543291">
              <w:rPr>
                <w:rFonts w:ascii="Times New Roman" w:eastAsia="標楷體" w:hAnsi="Times New Roman"/>
                <w:sz w:val="28"/>
              </w:rPr>
              <w:t>、新竹市、嘉義市、花蓮縣、基隆市。</w:t>
            </w:r>
          </w:p>
          <w:p w:rsidR="005B515F" w:rsidRPr="00543291" w:rsidRDefault="005B515F" w:rsidP="005B515F">
            <w:pPr>
              <w:adjustRightInd w:val="0"/>
              <w:snapToGrid w:val="0"/>
              <w:spacing w:line="360" w:lineRule="exact"/>
              <w:jc w:val="both"/>
              <w:rPr>
                <w:rFonts w:ascii="Times New Roman" w:eastAsia="標楷體" w:hAnsi="Times New Roman"/>
                <w:sz w:val="28"/>
              </w:rPr>
            </w:pPr>
            <w:r w:rsidRPr="00543291">
              <w:rPr>
                <w:rFonts w:ascii="Times New Roman" w:eastAsia="標楷體" w:hAnsi="Times New Roman"/>
                <w:sz w:val="28"/>
              </w:rPr>
              <w:t>備註</w:t>
            </w:r>
            <w:r w:rsidRPr="00543291">
              <w:rPr>
                <w:rFonts w:ascii="Times New Roman" w:eastAsia="標楷體" w:hAnsi="Times New Roman"/>
                <w:sz w:val="28"/>
              </w:rPr>
              <w:t>2</w:t>
            </w:r>
            <w:r w:rsidRPr="00543291">
              <w:rPr>
                <w:rFonts w:ascii="Times New Roman" w:eastAsia="標楷體" w:hAnsi="Times New Roman"/>
                <w:sz w:val="28"/>
              </w:rPr>
              <w:t>：</w:t>
            </w:r>
          </w:p>
          <w:p w:rsidR="005B515F" w:rsidRPr="00543291" w:rsidRDefault="005B515F" w:rsidP="00890A7F">
            <w:pPr>
              <w:numPr>
                <w:ilvl w:val="0"/>
                <w:numId w:val="862"/>
              </w:numPr>
              <w:snapToGrid w:val="0"/>
              <w:spacing w:line="360" w:lineRule="exact"/>
              <w:ind w:left="1026" w:hanging="351"/>
              <w:jc w:val="both"/>
              <w:rPr>
                <w:rFonts w:ascii="Times New Roman" w:eastAsia="標楷體" w:hAnsi="Times New Roman"/>
                <w:sz w:val="28"/>
              </w:rPr>
            </w:pPr>
            <w:r w:rsidRPr="00543291">
              <w:rPr>
                <w:rFonts w:ascii="Times New Roman" w:eastAsia="標楷體" w:hAnsi="Times New Roman"/>
                <w:sz w:val="28"/>
              </w:rPr>
              <w:t>應抽驗件數</w:t>
            </w:r>
            <w:r w:rsidRPr="00543291">
              <w:rPr>
                <w:rFonts w:ascii="Times New Roman" w:eastAsia="標楷體" w:hAnsi="Times New Roman"/>
                <w:sz w:val="28"/>
              </w:rPr>
              <w:t>=</w:t>
            </w:r>
            <w:r w:rsidRPr="00543291">
              <w:rPr>
                <w:rFonts w:ascii="Times New Roman" w:eastAsia="標楷體" w:hAnsi="Times New Roman"/>
                <w:sz w:val="28"/>
              </w:rPr>
              <w:t>轄內自設廚房之國中、小家數</w:t>
            </w:r>
            <w:r w:rsidRPr="00543291">
              <w:rPr>
                <w:rFonts w:ascii="Times New Roman" w:eastAsia="標楷體" w:hAnsi="Times New Roman"/>
                <w:sz w:val="28"/>
              </w:rPr>
              <w:t>*1+</w:t>
            </w:r>
            <w:r w:rsidRPr="00543291">
              <w:rPr>
                <w:rFonts w:ascii="Times New Roman" w:eastAsia="標楷體" w:hAnsi="Times New Roman"/>
                <w:sz w:val="28"/>
              </w:rPr>
              <w:t>轄內供應學校午餐之團膳業者家數</w:t>
            </w:r>
            <w:r w:rsidRPr="00543291">
              <w:rPr>
                <w:rFonts w:ascii="Times New Roman" w:eastAsia="標楷體" w:hAnsi="Times New Roman"/>
                <w:sz w:val="28"/>
              </w:rPr>
              <w:t>*2</w:t>
            </w:r>
            <w:r w:rsidRPr="00543291">
              <w:rPr>
                <w:rFonts w:ascii="Times New Roman" w:eastAsia="標楷體" w:hAnsi="Times New Roman"/>
                <w:sz w:val="28"/>
              </w:rPr>
              <w:t>。</w:t>
            </w:r>
          </w:p>
          <w:p w:rsidR="005B515F" w:rsidRPr="00543291" w:rsidRDefault="005B515F" w:rsidP="00890A7F">
            <w:pPr>
              <w:numPr>
                <w:ilvl w:val="0"/>
                <w:numId w:val="862"/>
              </w:numPr>
              <w:snapToGrid w:val="0"/>
              <w:spacing w:line="360" w:lineRule="exact"/>
              <w:ind w:left="1026" w:hanging="351"/>
              <w:jc w:val="both"/>
              <w:rPr>
                <w:rFonts w:ascii="Times New Roman" w:eastAsia="標楷體" w:hAnsi="Times New Roman"/>
                <w:sz w:val="28"/>
              </w:rPr>
            </w:pPr>
            <w:r w:rsidRPr="00543291">
              <w:rPr>
                <w:rFonts w:ascii="Times New Roman" w:eastAsia="標楷體" w:hAnsi="Times New Roman"/>
                <w:sz w:val="28"/>
              </w:rPr>
              <w:t>若實際抽驗件數</w:t>
            </w:r>
            <w:r w:rsidRPr="00543291">
              <w:rPr>
                <w:rFonts w:ascii="Times New Roman" w:eastAsia="標楷體" w:hAnsi="Times New Roman"/>
                <w:sz w:val="28"/>
              </w:rPr>
              <w:t>&gt;</w:t>
            </w:r>
            <w:r w:rsidRPr="00543291">
              <w:rPr>
                <w:rFonts w:ascii="Times New Roman" w:eastAsia="標楷體" w:hAnsi="Times New Roman"/>
                <w:sz w:val="28"/>
              </w:rPr>
              <w:t>應抽驗件數，計算方式為</w:t>
            </w:r>
            <w:r w:rsidRPr="00543291">
              <w:rPr>
                <w:rFonts w:ascii="Times New Roman" w:eastAsia="標楷體" w:hAnsi="Times New Roman"/>
                <w:sz w:val="28"/>
              </w:rPr>
              <w:t>:</w:t>
            </w:r>
            <w:r w:rsidRPr="00543291">
              <w:rPr>
                <w:rFonts w:ascii="Times New Roman" w:eastAsia="標楷體" w:hAnsi="Times New Roman"/>
                <w:sz w:val="28"/>
              </w:rPr>
              <w:t>午餐半成品及成品合格率</w:t>
            </w:r>
            <w:r w:rsidRPr="00543291">
              <w:rPr>
                <w:rFonts w:ascii="Times New Roman" w:eastAsia="標楷體" w:hAnsi="Times New Roman"/>
                <w:sz w:val="28"/>
              </w:rPr>
              <w:t>=</w:t>
            </w:r>
            <w:r w:rsidRPr="00543291">
              <w:rPr>
                <w:rFonts w:ascii="Times New Roman" w:eastAsia="標楷體" w:hAnsi="Times New Roman"/>
                <w:sz w:val="28"/>
              </w:rPr>
              <w:t>總抽驗合格件數</w:t>
            </w:r>
            <w:r w:rsidRPr="00543291">
              <w:rPr>
                <w:rFonts w:ascii="Times New Roman" w:eastAsia="標楷體" w:hAnsi="Times New Roman"/>
                <w:sz w:val="28"/>
              </w:rPr>
              <w:t>/</w:t>
            </w:r>
            <w:r w:rsidRPr="00543291">
              <w:rPr>
                <w:rFonts w:ascii="Times New Roman" w:eastAsia="標楷體" w:hAnsi="Times New Roman"/>
                <w:sz w:val="28"/>
              </w:rPr>
              <w:t>實際抽驗件數</w:t>
            </w:r>
            <w:r w:rsidRPr="00543291">
              <w:rPr>
                <w:rFonts w:ascii="Times New Roman" w:eastAsia="標楷體" w:hAnsi="Times New Roman"/>
                <w:sz w:val="28"/>
              </w:rPr>
              <w:t>x 100%</w:t>
            </w:r>
            <w:r w:rsidRPr="00543291">
              <w:rPr>
                <w:rFonts w:ascii="Times New Roman" w:eastAsia="標楷體" w:hAnsi="Times New Roman"/>
                <w:sz w:val="28"/>
              </w:rPr>
              <w:t>。</w:t>
            </w:r>
          </w:p>
          <w:p w:rsidR="005B515F" w:rsidRPr="00543291" w:rsidRDefault="005B515F" w:rsidP="005B515F">
            <w:pPr>
              <w:adjustRightInd w:val="0"/>
              <w:snapToGrid w:val="0"/>
              <w:spacing w:line="360" w:lineRule="exact"/>
              <w:jc w:val="both"/>
              <w:rPr>
                <w:rFonts w:ascii="Times New Roman" w:eastAsia="標楷體" w:hAnsi="Times New Roman"/>
                <w:sz w:val="28"/>
              </w:rPr>
            </w:pPr>
            <w:r w:rsidRPr="00543291">
              <w:rPr>
                <w:rFonts w:ascii="Times New Roman" w:eastAsia="標楷體" w:hAnsi="Times New Roman"/>
                <w:sz w:val="28"/>
              </w:rPr>
              <w:t>備註</w:t>
            </w:r>
            <w:r w:rsidRPr="00543291">
              <w:rPr>
                <w:rFonts w:ascii="Times New Roman" w:eastAsia="標楷體" w:hAnsi="Times New Roman"/>
                <w:sz w:val="28"/>
              </w:rPr>
              <w:t>3</w:t>
            </w:r>
            <w:r w:rsidRPr="00543291">
              <w:rPr>
                <w:rFonts w:ascii="Times New Roman" w:eastAsia="標楷體" w:hAnsi="Times New Roman"/>
                <w:sz w:val="28"/>
              </w:rPr>
              <w:t>：</w:t>
            </w:r>
          </w:p>
          <w:p w:rsidR="005B515F" w:rsidRPr="00543291" w:rsidRDefault="005B515F" w:rsidP="005B515F">
            <w:pPr>
              <w:numPr>
                <w:ilvl w:val="0"/>
                <w:numId w:val="191"/>
              </w:numPr>
              <w:snapToGrid w:val="0"/>
              <w:spacing w:line="360" w:lineRule="exact"/>
              <w:ind w:left="1026" w:hanging="351"/>
              <w:jc w:val="both"/>
              <w:rPr>
                <w:rFonts w:ascii="Times New Roman" w:eastAsia="標楷體" w:hAnsi="Times New Roman"/>
                <w:sz w:val="28"/>
              </w:rPr>
            </w:pPr>
            <w:r w:rsidRPr="00543291">
              <w:rPr>
                <w:rFonts w:ascii="Times New Roman" w:eastAsia="標楷體" w:hAnsi="Times New Roman"/>
                <w:sz w:val="28"/>
              </w:rPr>
              <w:t>各縣市轄內自設廚房之國中、小家數係參考教育部國教署</w:t>
            </w:r>
            <w:r w:rsidRPr="00543291">
              <w:rPr>
                <w:rFonts w:ascii="Times New Roman" w:eastAsia="標楷體" w:hAnsi="Times New Roman"/>
                <w:sz w:val="28"/>
              </w:rPr>
              <w:t>109</w:t>
            </w:r>
            <w:r w:rsidRPr="00543291">
              <w:rPr>
                <w:rFonts w:ascii="Times New Roman" w:eastAsia="標楷體" w:hAnsi="Times New Roman"/>
                <w:sz w:val="28"/>
              </w:rPr>
              <w:t>學年度學校午餐相關資料表及食藥署</w:t>
            </w:r>
            <w:r w:rsidRPr="00543291">
              <w:rPr>
                <w:rFonts w:ascii="Times New Roman" w:eastAsia="標楷體" w:hAnsi="Times New Roman"/>
                <w:sz w:val="28"/>
              </w:rPr>
              <w:t>110</w:t>
            </w:r>
            <w:r w:rsidRPr="00543291">
              <w:rPr>
                <w:rFonts w:ascii="Times New Roman" w:eastAsia="標楷體" w:hAnsi="Times New Roman"/>
                <w:sz w:val="28"/>
              </w:rPr>
              <w:t>年校園午餐稽查專案實際查核之供餐情形。</w:t>
            </w:r>
          </w:p>
          <w:p w:rsidR="005B515F" w:rsidRPr="00543291" w:rsidRDefault="005B515F" w:rsidP="005B515F">
            <w:pPr>
              <w:numPr>
                <w:ilvl w:val="0"/>
                <w:numId w:val="191"/>
              </w:numPr>
              <w:snapToGrid w:val="0"/>
              <w:spacing w:line="360" w:lineRule="exact"/>
              <w:ind w:left="1026" w:hanging="351"/>
              <w:jc w:val="both"/>
              <w:rPr>
                <w:rFonts w:ascii="Times New Roman" w:eastAsia="標楷體" w:hAnsi="Times New Roman"/>
                <w:sz w:val="28"/>
              </w:rPr>
            </w:pPr>
            <w:r w:rsidRPr="00543291">
              <w:rPr>
                <w:rFonts w:ascii="Times New Roman" w:eastAsia="標楷體" w:hAnsi="Times New Roman"/>
                <w:sz w:val="28"/>
              </w:rPr>
              <w:t>依據食藥署</w:t>
            </w:r>
            <w:r w:rsidRPr="00543291">
              <w:rPr>
                <w:rFonts w:ascii="Times New Roman" w:eastAsia="標楷體" w:hAnsi="Times New Roman"/>
                <w:sz w:val="28"/>
              </w:rPr>
              <w:t>106</w:t>
            </w:r>
            <w:r w:rsidRPr="00543291">
              <w:rPr>
                <w:rFonts w:ascii="Times New Roman" w:eastAsia="標楷體" w:hAnsi="Times New Roman"/>
                <w:sz w:val="28"/>
              </w:rPr>
              <w:t>年</w:t>
            </w:r>
            <w:r w:rsidRPr="00543291">
              <w:rPr>
                <w:rFonts w:ascii="Times New Roman" w:eastAsia="標楷體" w:hAnsi="Times New Roman"/>
                <w:sz w:val="28"/>
              </w:rPr>
              <w:t>2</w:t>
            </w:r>
            <w:r w:rsidRPr="00543291">
              <w:rPr>
                <w:rFonts w:ascii="Times New Roman" w:eastAsia="標楷體" w:hAnsi="Times New Roman"/>
                <w:sz w:val="28"/>
              </w:rPr>
              <w:t>月</w:t>
            </w:r>
            <w:r w:rsidRPr="00543291">
              <w:rPr>
                <w:rFonts w:ascii="Times New Roman" w:eastAsia="標楷體" w:hAnsi="Times New Roman"/>
                <w:sz w:val="28"/>
              </w:rPr>
              <w:t>18</w:t>
            </w:r>
            <w:r w:rsidRPr="00543291">
              <w:rPr>
                <w:rFonts w:ascii="Times New Roman" w:eastAsia="標楷體" w:hAnsi="Times New Roman"/>
                <w:sz w:val="28"/>
              </w:rPr>
              <w:t>日</w:t>
            </w:r>
            <w:r w:rsidRPr="00543291">
              <w:rPr>
                <w:rFonts w:ascii="Times New Roman" w:eastAsia="標楷體" w:hAnsi="Times New Roman"/>
                <w:sz w:val="28"/>
              </w:rPr>
              <w:t>FDA</w:t>
            </w:r>
            <w:r w:rsidRPr="00543291">
              <w:rPr>
                <w:rFonts w:ascii="Times New Roman" w:eastAsia="標楷體" w:hAnsi="Times New Roman"/>
                <w:sz w:val="28"/>
              </w:rPr>
              <w:t>南字第</w:t>
            </w:r>
            <w:r w:rsidRPr="00543291">
              <w:rPr>
                <w:rFonts w:ascii="Times New Roman" w:eastAsia="標楷體" w:hAnsi="Times New Roman"/>
                <w:sz w:val="28"/>
              </w:rPr>
              <w:t>1062950071</w:t>
            </w:r>
            <w:r w:rsidRPr="00543291">
              <w:rPr>
                <w:rFonts w:ascii="Times New Roman" w:eastAsia="標楷體" w:hAnsi="Times New Roman"/>
                <w:sz w:val="28"/>
              </w:rPr>
              <w:t>號函，各縣市轄內供應學校午餐之團膳業者，每學期每業者應稽查至少</w:t>
            </w:r>
            <w:r w:rsidRPr="00543291">
              <w:rPr>
                <w:rFonts w:ascii="Times New Roman" w:eastAsia="標楷體" w:hAnsi="Times New Roman"/>
                <w:sz w:val="28"/>
              </w:rPr>
              <w:t>1</w:t>
            </w:r>
            <w:r w:rsidRPr="00543291">
              <w:rPr>
                <w:rFonts w:ascii="Times New Roman" w:eastAsia="標楷體" w:hAnsi="Times New Roman"/>
                <w:sz w:val="28"/>
              </w:rPr>
              <w:t>次及抽驗至少</w:t>
            </w:r>
            <w:r w:rsidRPr="00543291">
              <w:rPr>
                <w:rFonts w:ascii="Times New Roman" w:eastAsia="標楷體" w:hAnsi="Times New Roman"/>
                <w:sz w:val="28"/>
              </w:rPr>
              <w:t>1</w:t>
            </w:r>
            <w:r w:rsidRPr="00543291">
              <w:rPr>
                <w:rFonts w:ascii="Times New Roman" w:eastAsia="標楷體" w:hAnsi="Times New Roman"/>
                <w:sz w:val="28"/>
              </w:rPr>
              <w:t>件。</w:t>
            </w:r>
          </w:p>
          <w:p w:rsidR="005B515F" w:rsidRPr="00543291" w:rsidRDefault="005B515F" w:rsidP="005B515F">
            <w:pPr>
              <w:numPr>
                <w:ilvl w:val="0"/>
                <w:numId w:val="191"/>
              </w:numPr>
              <w:snapToGrid w:val="0"/>
              <w:spacing w:line="360" w:lineRule="exact"/>
              <w:ind w:left="1026" w:hanging="351"/>
              <w:jc w:val="both"/>
              <w:rPr>
                <w:rFonts w:ascii="Times New Roman" w:eastAsia="標楷體" w:hAnsi="Times New Roman"/>
                <w:sz w:val="28"/>
                <w:szCs w:val="24"/>
              </w:rPr>
            </w:pPr>
            <w:r w:rsidRPr="00543291">
              <w:rPr>
                <w:rFonts w:ascii="Times New Roman" w:eastAsia="標楷體" w:hAnsi="Times New Roman"/>
                <w:sz w:val="28"/>
                <w:szCs w:val="24"/>
              </w:rPr>
              <w:t>各縣市轄內自設廚房之國中、小，及轄內供應學校午餐之團膳業者皆應納入抽驗對象；未能達成者，依未執行抽驗之學校及團膳業者之家數，每家次扣</w:t>
            </w:r>
            <w:r w:rsidRPr="00543291">
              <w:rPr>
                <w:rFonts w:ascii="Times New Roman" w:eastAsia="標楷體" w:hAnsi="Times New Roman"/>
                <w:sz w:val="28"/>
                <w:szCs w:val="24"/>
              </w:rPr>
              <w:t>0.5</w:t>
            </w:r>
            <w:r w:rsidRPr="00543291">
              <w:rPr>
                <w:rFonts w:ascii="Times New Roman" w:eastAsia="標楷體" w:hAnsi="Times New Roman"/>
                <w:sz w:val="28"/>
                <w:szCs w:val="24"/>
              </w:rPr>
              <w:t>分。</w:t>
            </w:r>
            <w:r w:rsidRPr="00543291">
              <w:rPr>
                <w:rFonts w:ascii="Times New Roman" w:eastAsia="標楷體" w:hAnsi="Times New Roman"/>
                <w:sz w:val="28"/>
                <w:szCs w:val="24"/>
              </w:rPr>
              <w:t>(</w:t>
            </w:r>
            <w:r w:rsidRPr="00543291">
              <w:rPr>
                <w:rFonts w:ascii="Times New Roman" w:eastAsia="標楷體" w:hAnsi="Times New Roman"/>
                <w:sz w:val="28"/>
              </w:rPr>
              <w:t>最多扣</w:t>
            </w:r>
            <w:r w:rsidRPr="00543291">
              <w:rPr>
                <w:rFonts w:ascii="Times New Roman" w:eastAsia="標楷體" w:hAnsi="Times New Roman"/>
                <w:sz w:val="28"/>
              </w:rPr>
              <w:t>3</w:t>
            </w:r>
            <w:r w:rsidRPr="00543291">
              <w:rPr>
                <w:rFonts w:ascii="Times New Roman" w:eastAsia="標楷體" w:hAnsi="Times New Roman"/>
                <w:sz w:val="28"/>
              </w:rPr>
              <w:t>分</w:t>
            </w:r>
            <w:r w:rsidRPr="00543291">
              <w:rPr>
                <w:rFonts w:ascii="Times New Roman" w:eastAsia="標楷體" w:hAnsi="Times New Roman"/>
                <w:sz w:val="28"/>
                <w:szCs w:val="24"/>
              </w:rPr>
              <w:t>)</w:t>
            </w:r>
            <w:r w:rsidRPr="00543291">
              <w:rPr>
                <w:rFonts w:ascii="Times New Roman" w:eastAsia="標楷體" w:hAnsi="Times New Roman"/>
                <w:sz w:val="28"/>
              </w:rPr>
              <w:t>。</w:t>
            </w:r>
          </w:p>
          <w:p w:rsidR="005B515F" w:rsidRPr="00543291" w:rsidRDefault="005B515F" w:rsidP="005B515F">
            <w:pPr>
              <w:numPr>
                <w:ilvl w:val="0"/>
                <w:numId w:val="191"/>
              </w:numPr>
              <w:snapToGrid w:val="0"/>
              <w:spacing w:line="360" w:lineRule="exact"/>
              <w:ind w:left="1026" w:hanging="351"/>
              <w:jc w:val="both"/>
              <w:rPr>
                <w:rFonts w:ascii="Times New Roman" w:eastAsia="標楷體" w:hAnsi="Times New Roman"/>
                <w:sz w:val="28"/>
                <w:szCs w:val="24"/>
              </w:rPr>
            </w:pPr>
            <w:r w:rsidRPr="00543291">
              <w:rPr>
                <w:rFonts w:ascii="Times New Roman" w:eastAsia="標楷體" w:hAnsi="Times New Roman"/>
                <w:sz w:val="28"/>
                <w:szCs w:val="24"/>
              </w:rPr>
              <w:t>若不合格件數全數依法裁處完成者加</w:t>
            </w:r>
            <w:r w:rsidRPr="00543291">
              <w:rPr>
                <w:rFonts w:ascii="Times New Roman" w:eastAsia="標楷體" w:hAnsi="Times New Roman"/>
                <w:sz w:val="28"/>
                <w:szCs w:val="24"/>
              </w:rPr>
              <w:t>2</w:t>
            </w:r>
            <w:r w:rsidRPr="00543291">
              <w:rPr>
                <w:rFonts w:ascii="Times New Roman" w:eastAsia="標楷體" w:hAnsi="Times New Roman"/>
                <w:sz w:val="28"/>
                <w:szCs w:val="24"/>
              </w:rPr>
              <w:t>分，僅部分裁處者不予加分</w:t>
            </w:r>
            <w:r w:rsidRPr="00543291">
              <w:rPr>
                <w:rFonts w:ascii="Times New Roman" w:eastAsia="標楷體" w:hAnsi="Times New Roman"/>
                <w:sz w:val="28"/>
              </w:rPr>
              <w:t>。本項指標加分後總分以</w:t>
            </w:r>
            <w:r w:rsidRPr="00543291">
              <w:rPr>
                <w:rFonts w:ascii="Times New Roman" w:eastAsia="標楷體" w:hAnsi="Times New Roman"/>
                <w:sz w:val="28"/>
              </w:rPr>
              <w:t>3</w:t>
            </w:r>
            <w:r w:rsidRPr="00543291">
              <w:rPr>
                <w:rFonts w:ascii="Times New Roman" w:eastAsia="標楷體" w:hAnsi="Times New Roman"/>
                <w:sz w:val="28"/>
              </w:rPr>
              <w:t>分為限。</w:t>
            </w:r>
          </w:p>
          <w:p w:rsidR="005B515F" w:rsidRPr="00543291" w:rsidRDefault="005B515F" w:rsidP="005B515F">
            <w:pPr>
              <w:adjustRightInd w:val="0"/>
              <w:snapToGrid w:val="0"/>
              <w:spacing w:line="360" w:lineRule="exact"/>
              <w:jc w:val="both"/>
              <w:rPr>
                <w:rFonts w:ascii="Times New Roman" w:eastAsia="標楷體" w:hAnsi="Times New Roman"/>
                <w:sz w:val="28"/>
                <w:szCs w:val="24"/>
              </w:rPr>
            </w:pPr>
            <w:r w:rsidRPr="00543291">
              <w:rPr>
                <w:rFonts w:ascii="Times New Roman" w:eastAsia="標楷體" w:hAnsi="Times New Roman"/>
                <w:sz w:val="28"/>
              </w:rPr>
              <w:t>備註</w:t>
            </w:r>
            <w:r w:rsidRPr="00543291">
              <w:rPr>
                <w:rFonts w:ascii="Times New Roman" w:eastAsia="標楷體" w:hAnsi="Times New Roman"/>
                <w:sz w:val="28"/>
              </w:rPr>
              <w:t>4</w:t>
            </w:r>
            <w:r w:rsidRPr="00543291">
              <w:rPr>
                <w:rFonts w:ascii="Times New Roman" w:eastAsia="標楷體" w:hAnsi="Times New Roman"/>
                <w:sz w:val="28"/>
              </w:rPr>
              <w:t>：</w:t>
            </w:r>
          </w:p>
          <w:p w:rsidR="005B515F" w:rsidRPr="00543291" w:rsidRDefault="005B515F" w:rsidP="005B515F">
            <w:pPr>
              <w:numPr>
                <w:ilvl w:val="0"/>
                <w:numId w:val="197"/>
              </w:numPr>
              <w:snapToGrid w:val="0"/>
              <w:spacing w:line="360" w:lineRule="exact"/>
              <w:ind w:left="884" w:hanging="209"/>
              <w:jc w:val="both"/>
              <w:rPr>
                <w:rFonts w:ascii="Times New Roman" w:eastAsia="標楷體" w:hAnsi="Times New Roman"/>
                <w:sz w:val="28"/>
                <w:szCs w:val="24"/>
              </w:rPr>
            </w:pPr>
            <w:r w:rsidRPr="00543291">
              <w:rPr>
                <w:rFonts w:ascii="Times New Roman" w:eastAsia="標楷體" w:hAnsi="Times New Roman"/>
                <w:sz w:val="28"/>
                <w:szCs w:val="24"/>
              </w:rPr>
              <w:t>若不合格產品經抽驗縣市追查來源發現來自外縣市，則該件不合格產品改列入來源縣市。</w:t>
            </w:r>
          </w:p>
          <w:p w:rsidR="005B515F" w:rsidRPr="00543291" w:rsidRDefault="005B515F" w:rsidP="005B515F">
            <w:pPr>
              <w:numPr>
                <w:ilvl w:val="0"/>
                <w:numId w:val="197"/>
              </w:numPr>
              <w:snapToGrid w:val="0"/>
              <w:spacing w:line="360" w:lineRule="exact"/>
              <w:ind w:left="884" w:hanging="209"/>
              <w:jc w:val="both"/>
              <w:rPr>
                <w:rFonts w:ascii="Times New Roman" w:eastAsia="標楷體" w:hAnsi="Times New Roman"/>
                <w:sz w:val="28"/>
                <w:szCs w:val="24"/>
              </w:rPr>
            </w:pPr>
            <w:r w:rsidRPr="00543291">
              <w:rPr>
                <w:rFonts w:ascii="Times New Roman" w:eastAsia="標楷體" w:hAnsi="Times New Roman"/>
                <w:sz w:val="28"/>
                <w:szCs w:val="24"/>
              </w:rPr>
              <w:t>若不合格產品來源縣市無法追查，則該產品列入最終可追溯到業者之轄管縣市計算。</w:t>
            </w:r>
          </w:p>
          <w:p w:rsidR="005B515F" w:rsidRPr="00543291" w:rsidRDefault="005B515F" w:rsidP="005B515F">
            <w:pPr>
              <w:adjustRightInd w:val="0"/>
              <w:snapToGrid w:val="0"/>
              <w:spacing w:line="360" w:lineRule="exact"/>
              <w:ind w:left="560" w:hangingChars="200" w:hanging="560"/>
              <w:jc w:val="both"/>
              <w:rPr>
                <w:rFonts w:ascii="Times New Roman" w:eastAsia="標楷體" w:hAnsi="Times New Roman"/>
                <w:sz w:val="28"/>
                <w:szCs w:val="24"/>
              </w:rPr>
            </w:pPr>
            <w:r w:rsidRPr="00543291">
              <w:rPr>
                <w:rFonts w:ascii="Times New Roman" w:eastAsia="標楷體" w:hAnsi="Times New Roman"/>
                <w:sz w:val="28"/>
              </w:rPr>
              <w:t>二、執行</w:t>
            </w:r>
            <w:r w:rsidRPr="00543291">
              <w:rPr>
                <w:rFonts w:ascii="Times New Roman" w:eastAsia="標楷體" w:hAnsi="Times New Roman"/>
                <w:sz w:val="28"/>
              </w:rPr>
              <w:t>111</w:t>
            </w:r>
            <w:r w:rsidRPr="00543291">
              <w:rPr>
                <w:rFonts w:ascii="Times New Roman" w:eastAsia="標楷體" w:hAnsi="Times New Roman"/>
                <w:sz w:val="28"/>
              </w:rPr>
              <w:t>年「供應校園午餐之學校自設廚房稽查專案」及「供應校園午餐團膳業者稽查專案」</w:t>
            </w:r>
            <w:r w:rsidRPr="00543291">
              <w:rPr>
                <w:rFonts w:ascii="Times New Roman" w:eastAsia="標楷體" w:hAnsi="Times New Roman"/>
                <w:bCs/>
                <w:sz w:val="28"/>
              </w:rPr>
              <w:t>之</w:t>
            </w:r>
            <w:r w:rsidRPr="00543291">
              <w:rPr>
                <w:rFonts w:ascii="Times New Roman" w:eastAsia="標楷體" w:hAnsi="Times New Roman"/>
                <w:bCs/>
                <w:sz w:val="28"/>
              </w:rPr>
              <w:t>GHP</w:t>
            </w:r>
            <w:r w:rsidRPr="00543291">
              <w:rPr>
                <w:rFonts w:ascii="Times New Roman" w:eastAsia="標楷體" w:hAnsi="Times New Roman"/>
                <w:bCs/>
                <w:sz w:val="28"/>
              </w:rPr>
              <w:t>複查情形</w:t>
            </w:r>
            <w:r w:rsidRPr="00543291">
              <w:rPr>
                <w:rFonts w:ascii="Times New Roman" w:eastAsia="標楷體" w:hAnsi="Times New Roman"/>
                <w:bCs/>
                <w:sz w:val="28"/>
              </w:rPr>
              <w:t>(3</w:t>
            </w:r>
            <w:r w:rsidRPr="00543291">
              <w:rPr>
                <w:rFonts w:ascii="Times New Roman" w:eastAsia="標楷體" w:hAnsi="Times New Roman"/>
                <w:bCs/>
                <w:sz w:val="28"/>
              </w:rPr>
              <w:t>分</w:t>
            </w:r>
            <w:r w:rsidRPr="00543291">
              <w:rPr>
                <w:rFonts w:ascii="Times New Roman" w:eastAsia="標楷體" w:hAnsi="Times New Roman"/>
                <w:bCs/>
                <w:sz w:val="28"/>
              </w:rPr>
              <w:t>)</w:t>
            </w:r>
          </w:p>
          <w:p w:rsidR="005B515F" w:rsidRPr="00543291" w:rsidRDefault="005B515F" w:rsidP="005B515F">
            <w:pPr>
              <w:snapToGrid w:val="0"/>
              <w:spacing w:line="360" w:lineRule="exact"/>
              <w:ind w:leftChars="100" w:left="660" w:hangingChars="150" w:hanging="420"/>
              <w:jc w:val="both"/>
              <w:rPr>
                <w:rFonts w:ascii="Times New Roman" w:eastAsia="標楷體" w:hAnsi="Times New Roman"/>
                <w:sz w:val="28"/>
              </w:rPr>
            </w:pPr>
            <w:r w:rsidRPr="00543291">
              <w:rPr>
                <w:rFonts w:ascii="Times New Roman" w:eastAsia="標楷體" w:hAnsi="Times New Roman"/>
                <w:sz w:val="28"/>
              </w:rPr>
              <w:t>(</w:t>
            </w:r>
            <w:r w:rsidRPr="00543291">
              <w:rPr>
                <w:rFonts w:ascii="Times New Roman" w:eastAsia="標楷體" w:hAnsi="Times New Roman"/>
                <w:sz w:val="28"/>
              </w:rPr>
              <w:t>一</w:t>
            </w:r>
            <w:r w:rsidRPr="00543291">
              <w:rPr>
                <w:rFonts w:ascii="Times New Roman" w:eastAsia="標楷體" w:hAnsi="Times New Roman"/>
                <w:sz w:val="28"/>
              </w:rPr>
              <w:t>)</w:t>
            </w:r>
            <w:r w:rsidRPr="00543291">
              <w:rPr>
                <w:rFonts w:ascii="Times New Roman" w:eastAsia="標楷體" w:hAnsi="Times New Roman"/>
                <w:sz w:val="28"/>
              </w:rPr>
              <w:t>地方政府衛生局應將執行專案之稽查抽驗資訊，即時且正確登錄至</w:t>
            </w:r>
            <w:r w:rsidRPr="00543291">
              <w:rPr>
                <w:rFonts w:ascii="Times New Roman" w:eastAsia="標楷體" w:hAnsi="Times New Roman"/>
                <w:sz w:val="28"/>
              </w:rPr>
              <w:t>PMDS</w:t>
            </w:r>
            <w:r w:rsidRPr="00543291">
              <w:rPr>
                <w:rFonts w:ascii="Times New Roman" w:eastAsia="標楷體" w:hAnsi="Times New Roman"/>
                <w:sz w:val="28"/>
              </w:rPr>
              <w:t>系統，並請鍵入專案「</w:t>
            </w:r>
            <w:r w:rsidRPr="00543291">
              <w:rPr>
                <w:rFonts w:ascii="Times New Roman" w:eastAsia="標楷體" w:hAnsi="Times New Roman"/>
                <w:sz w:val="28"/>
              </w:rPr>
              <w:t>FDA-111</w:t>
            </w:r>
            <w:r w:rsidRPr="00543291">
              <w:rPr>
                <w:rFonts w:ascii="Times New Roman" w:eastAsia="標楷體" w:hAnsi="Times New Roman"/>
                <w:sz w:val="28"/>
              </w:rPr>
              <w:t>食品專案</w:t>
            </w:r>
            <w:r w:rsidRPr="00543291">
              <w:rPr>
                <w:rFonts w:ascii="Times New Roman" w:eastAsia="標楷體" w:hAnsi="Times New Roman"/>
                <w:sz w:val="28"/>
              </w:rPr>
              <w:t>-</w:t>
            </w:r>
            <w:r w:rsidRPr="00543291">
              <w:rPr>
                <w:rFonts w:ascii="Times New Roman" w:eastAsia="標楷體" w:hAnsi="Times New Roman"/>
                <w:sz w:val="28"/>
              </w:rPr>
              <w:t>供應校園午餐之學校自設廚房稽查專案」及「</w:t>
            </w:r>
            <w:r w:rsidRPr="00543291">
              <w:rPr>
                <w:rFonts w:ascii="Times New Roman" w:eastAsia="標楷體" w:hAnsi="Times New Roman"/>
                <w:sz w:val="28"/>
              </w:rPr>
              <w:t>FDA-111</w:t>
            </w:r>
            <w:r w:rsidRPr="00543291">
              <w:rPr>
                <w:rFonts w:ascii="Times New Roman" w:eastAsia="標楷體" w:hAnsi="Times New Roman"/>
                <w:sz w:val="28"/>
              </w:rPr>
              <w:t>食品專案</w:t>
            </w:r>
            <w:r w:rsidRPr="00543291">
              <w:rPr>
                <w:rFonts w:ascii="Times New Roman" w:eastAsia="標楷體" w:hAnsi="Times New Roman"/>
                <w:sz w:val="28"/>
              </w:rPr>
              <w:t>-</w:t>
            </w:r>
            <w:r w:rsidRPr="00543291">
              <w:rPr>
                <w:rFonts w:ascii="Times New Roman" w:eastAsia="標楷體" w:hAnsi="Times New Roman"/>
                <w:sz w:val="28"/>
              </w:rPr>
              <w:t>供應校園午餐團膳業者稽查專案」項下。</w:t>
            </w:r>
          </w:p>
          <w:p w:rsidR="005B515F" w:rsidRPr="00543291" w:rsidRDefault="005B515F" w:rsidP="005B515F">
            <w:pPr>
              <w:snapToGrid w:val="0"/>
              <w:spacing w:line="360" w:lineRule="exact"/>
              <w:ind w:leftChars="100" w:left="660" w:hangingChars="150" w:hanging="420"/>
              <w:jc w:val="both"/>
              <w:rPr>
                <w:rFonts w:ascii="Times New Roman" w:eastAsia="標楷體" w:hAnsi="Times New Roman"/>
                <w:sz w:val="28"/>
              </w:rPr>
            </w:pPr>
            <w:r w:rsidRPr="00543291">
              <w:rPr>
                <w:rFonts w:ascii="Times New Roman" w:eastAsia="標楷體" w:hAnsi="Times New Roman"/>
                <w:sz w:val="28"/>
              </w:rPr>
              <w:t>(</w:t>
            </w:r>
            <w:r w:rsidRPr="00543291">
              <w:rPr>
                <w:rFonts w:ascii="Times New Roman" w:eastAsia="標楷體" w:hAnsi="Times New Roman"/>
                <w:sz w:val="28"/>
              </w:rPr>
              <w:t>二</w:t>
            </w:r>
            <w:r w:rsidRPr="00543291">
              <w:rPr>
                <w:rFonts w:ascii="Times New Roman" w:eastAsia="標楷體" w:hAnsi="Times New Roman"/>
                <w:sz w:val="28"/>
              </w:rPr>
              <w:t>)GHP</w:t>
            </w:r>
            <w:r w:rsidRPr="00543291">
              <w:rPr>
                <w:rFonts w:ascii="Times New Roman" w:eastAsia="標楷體" w:hAnsi="Times New Roman"/>
                <w:sz w:val="28"/>
              </w:rPr>
              <w:t>初查不合格案件，請於限改期屆後</w:t>
            </w:r>
            <w:r w:rsidRPr="00543291">
              <w:rPr>
                <w:rFonts w:ascii="Times New Roman" w:eastAsia="標楷體" w:hAnsi="Times New Roman"/>
                <w:sz w:val="28"/>
              </w:rPr>
              <w:t>2</w:t>
            </w:r>
            <w:r w:rsidRPr="00543291">
              <w:rPr>
                <w:rFonts w:ascii="Times New Roman" w:eastAsia="標楷體" w:hAnsi="Times New Roman"/>
                <w:sz w:val="28"/>
              </w:rPr>
              <w:t>週</w:t>
            </w:r>
            <w:r w:rsidRPr="00543291">
              <w:rPr>
                <w:rFonts w:ascii="Times New Roman" w:eastAsia="標楷體" w:hAnsi="Times New Roman"/>
                <w:sz w:val="28"/>
              </w:rPr>
              <w:t>(</w:t>
            </w:r>
            <w:r w:rsidRPr="00543291">
              <w:rPr>
                <w:rFonts w:ascii="Times New Roman" w:eastAsia="標楷體" w:hAnsi="Times New Roman"/>
                <w:sz w:val="28"/>
              </w:rPr>
              <w:t>以日曆天計算</w:t>
            </w:r>
            <w:r w:rsidRPr="00543291">
              <w:rPr>
                <w:rFonts w:ascii="Times New Roman" w:eastAsia="標楷體" w:hAnsi="Times New Roman"/>
                <w:sz w:val="28"/>
              </w:rPr>
              <w:t>)</w:t>
            </w:r>
            <w:r w:rsidRPr="00543291">
              <w:rPr>
                <w:rFonts w:ascii="Times New Roman" w:eastAsia="標楷體" w:hAnsi="Times New Roman"/>
                <w:sz w:val="28"/>
              </w:rPr>
              <w:t>內完成複查，並於</w:t>
            </w:r>
            <w:r w:rsidRPr="00543291">
              <w:rPr>
                <w:rFonts w:ascii="Times New Roman" w:eastAsia="標楷體" w:hAnsi="Times New Roman"/>
                <w:sz w:val="28"/>
              </w:rPr>
              <w:t>PMDS</w:t>
            </w:r>
            <w:r w:rsidRPr="00543291">
              <w:rPr>
                <w:rFonts w:ascii="Times New Roman" w:eastAsia="標楷體" w:hAnsi="Times New Roman"/>
                <w:sz w:val="28"/>
              </w:rPr>
              <w:t>系統內完成結案。</w:t>
            </w:r>
          </w:p>
          <w:p w:rsidR="005B515F" w:rsidRPr="00543291" w:rsidRDefault="005B515F" w:rsidP="005B515F">
            <w:pPr>
              <w:snapToGrid w:val="0"/>
              <w:spacing w:line="360" w:lineRule="exact"/>
              <w:ind w:leftChars="100" w:left="660" w:hangingChars="150" w:hanging="420"/>
              <w:jc w:val="both"/>
              <w:rPr>
                <w:rFonts w:ascii="Times New Roman" w:eastAsia="標楷體" w:hAnsi="Times New Roman"/>
                <w:sz w:val="28"/>
              </w:rPr>
            </w:pPr>
            <w:r w:rsidRPr="00543291">
              <w:rPr>
                <w:rFonts w:ascii="Times New Roman" w:eastAsia="標楷體" w:hAnsi="Times New Roman"/>
                <w:sz w:val="28"/>
              </w:rPr>
              <w:t>(</w:t>
            </w:r>
            <w:r w:rsidRPr="00543291">
              <w:rPr>
                <w:rFonts w:ascii="Times New Roman" w:eastAsia="標楷體" w:hAnsi="Times New Roman"/>
                <w:sz w:val="28"/>
              </w:rPr>
              <w:t>三</w:t>
            </w:r>
            <w:r w:rsidRPr="00543291">
              <w:rPr>
                <w:rFonts w:ascii="Times New Roman" w:eastAsia="標楷體" w:hAnsi="Times New Roman"/>
                <w:sz w:val="28"/>
              </w:rPr>
              <w:t>)GHP</w:t>
            </w:r>
            <w:r w:rsidRPr="00543291">
              <w:rPr>
                <w:rFonts w:ascii="Times New Roman" w:eastAsia="標楷體" w:hAnsi="Times New Roman"/>
                <w:sz w:val="28"/>
              </w:rPr>
              <w:t>複查時效</w:t>
            </w:r>
          </w:p>
          <w:p w:rsidR="005B515F" w:rsidRPr="00543291" w:rsidRDefault="005B515F" w:rsidP="005B515F">
            <w:pPr>
              <w:snapToGrid w:val="0"/>
              <w:spacing w:line="360" w:lineRule="exact"/>
              <w:ind w:left="602"/>
              <w:jc w:val="both"/>
              <w:rPr>
                <w:rFonts w:ascii="Times New Roman" w:eastAsia="標楷體" w:hAnsi="Times New Roman"/>
                <w:sz w:val="28"/>
              </w:rPr>
            </w:pPr>
            <w:r w:rsidRPr="00543291">
              <w:rPr>
                <w:rFonts w:ascii="Times New Roman" w:eastAsia="標楷體" w:hAnsi="Times New Roman"/>
                <w:sz w:val="28"/>
              </w:rPr>
              <w:t>限改期屆後</w:t>
            </w:r>
            <w:r w:rsidRPr="00543291">
              <w:rPr>
                <w:rFonts w:ascii="Times New Roman" w:eastAsia="標楷體" w:hAnsi="Times New Roman"/>
                <w:sz w:val="28"/>
              </w:rPr>
              <w:t>2</w:t>
            </w:r>
            <w:r w:rsidRPr="00543291">
              <w:rPr>
                <w:rFonts w:ascii="Times New Roman" w:eastAsia="標楷體" w:hAnsi="Times New Roman"/>
                <w:sz w:val="28"/>
              </w:rPr>
              <w:t>週</w:t>
            </w:r>
            <w:r w:rsidRPr="00543291">
              <w:rPr>
                <w:rFonts w:ascii="Times New Roman" w:eastAsia="標楷體" w:hAnsi="Times New Roman"/>
                <w:sz w:val="28"/>
              </w:rPr>
              <w:t>(</w:t>
            </w:r>
            <w:r w:rsidRPr="00543291">
              <w:rPr>
                <w:rFonts w:ascii="Times New Roman" w:eastAsia="標楷體" w:hAnsi="Times New Roman"/>
                <w:sz w:val="28"/>
              </w:rPr>
              <w:t>以日曆天計算</w:t>
            </w:r>
            <w:r w:rsidRPr="00543291">
              <w:rPr>
                <w:rFonts w:ascii="Times New Roman" w:eastAsia="標楷體" w:hAnsi="Times New Roman"/>
                <w:sz w:val="28"/>
              </w:rPr>
              <w:t>)</w:t>
            </w:r>
            <w:r w:rsidRPr="00543291">
              <w:rPr>
                <w:rFonts w:ascii="Times New Roman" w:eastAsia="標楷體" w:hAnsi="Times New Roman"/>
                <w:sz w:val="28"/>
              </w:rPr>
              <w:t>內完成</w:t>
            </w:r>
            <w:r w:rsidRPr="00543291">
              <w:rPr>
                <w:rFonts w:ascii="Times New Roman" w:eastAsia="標楷體" w:hAnsi="Times New Roman"/>
                <w:sz w:val="28"/>
              </w:rPr>
              <w:t>GHP</w:t>
            </w:r>
            <w:r w:rsidRPr="00543291">
              <w:rPr>
                <w:rFonts w:ascii="Times New Roman" w:eastAsia="標楷體" w:hAnsi="Times New Roman"/>
                <w:sz w:val="28"/>
              </w:rPr>
              <w:t>複查家數</w:t>
            </w:r>
            <w:r w:rsidRPr="00543291">
              <w:rPr>
                <w:rFonts w:ascii="Times New Roman" w:eastAsia="標楷體" w:hAnsi="Times New Roman"/>
                <w:sz w:val="28"/>
              </w:rPr>
              <w:t>/GHP</w:t>
            </w:r>
            <w:r w:rsidRPr="00543291">
              <w:rPr>
                <w:rFonts w:ascii="Times New Roman" w:eastAsia="標楷體" w:hAnsi="Times New Roman"/>
                <w:sz w:val="28"/>
              </w:rPr>
              <w:t>初查不合格家數</w:t>
            </w:r>
            <w:r w:rsidRPr="00543291">
              <w:rPr>
                <w:rFonts w:ascii="Times New Roman" w:eastAsia="標楷體" w:hAnsi="Times New Roman"/>
                <w:sz w:val="28"/>
              </w:rPr>
              <w:t>x100%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0"/>
              <w:gridCol w:w="948"/>
            </w:tblGrid>
            <w:tr w:rsidR="005B515F" w:rsidRPr="00543291" w:rsidTr="005B515F">
              <w:trPr>
                <w:trHeight w:val="285"/>
                <w:jc w:val="center"/>
              </w:trPr>
              <w:tc>
                <w:tcPr>
                  <w:tcW w:w="4750"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snapToGrid w:val="0"/>
                    <w:spacing w:line="360" w:lineRule="exact"/>
                    <w:ind w:leftChars="-45" w:left="132" w:rightChars="-45" w:right="-108" w:hangingChars="100" w:hanging="240"/>
                    <w:jc w:val="center"/>
                    <w:rPr>
                      <w:rFonts w:ascii="Times New Roman" w:eastAsia="標楷體" w:hAnsi="Times New Roman"/>
                    </w:rPr>
                  </w:pPr>
                  <w:r w:rsidRPr="00543291">
                    <w:rPr>
                      <w:rFonts w:ascii="Times New Roman" w:eastAsia="標楷體" w:hAnsi="Times New Roman"/>
                    </w:rPr>
                    <w:t>複查時效率</w:t>
                  </w:r>
                  <w:r w:rsidRPr="00543291">
                    <w:rPr>
                      <w:rFonts w:ascii="Times New Roman" w:eastAsia="標楷體" w:hAnsi="Times New Roman"/>
                    </w:rPr>
                    <w:t>(%)</w:t>
                  </w:r>
                </w:p>
              </w:tc>
              <w:tc>
                <w:tcPr>
                  <w:tcW w:w="948"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snapToGrid w:val="0"/>
                    <w:spacing w:line="360" w:lineRule="exact"/>
                    <w:ind w:leftChars="-45" w:left="132" w:rightChars="-45" w:right="-108" w:hangingChars="100" w:hanging="240"/>
                    <w:jc w:val="center"/>
                    <w:rPr>
                      <w:rFonts w:ascii="Times New Roman" w:eastAsia="標楷體" w:hAnsi="Times New Roman"/>
                    </w:rPr>
                  </w:pPr>
                  <w:r w:rsidRPr="00543291">
                    <w:rPr>
                      <w:rFonts w:ascii="Times New Roman" w:eastAsia="標楷體" w:hAnsi="Times New Roman"/>
                    </w:rPr>
                    <w:t>分數</w:t>
                  </w:r>
                </w:p>
              </w:tc>
            </w:tr>
            <w:tr w:rsidR="005B515F" w:rsidRPr="00543291" w:rsidTr="005B515F">
              <w:trPr>
                <w:trHeight w:val="206"/>
                <w:jc w:val="center"/>
              </w:trPr>
              <w:tc>
                <w:tcPr>
                  <w:tcW w:w="4750"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snapToGrid w:val="0"/>
                    <w:spacing w:line="360" w:lineRule="exact"/>
                    <w:ind w:leftChars="-45" w:left="132" w:rightChars="-45" w:right="-108" w:hangingChars="100" w:hanging="240"/>
                    <w:jc w:val="center"/>
                    <w:rPr>
                      <w:rFonts w:ascii="Times New Roman" w:eastAsia="標楷體" w:hAnsi="Times New Roman"/>
                    </w:rPr>
                  </w:pPr>
                  <w:r w:rsidRPr="00543291">
                    <w:rPr>
                      <w:rFonts w:ascii="Times New Roman" w:eastAsia="標楷體" w:hAnsi="Times New Roman"/>
                    </w:rPr>
                    <w:t>100</w:t>
                  </w:r>
                </w:p>
              </w:tc>
              <w:tc>
                <w:tcPr>
                  <w:tcW w:w="948"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snapToGrid w:val="0"/>
                    <w:spacing w:line="360" w:lineRule="exact"/>
                    <w:ind w:leftChars="-45" w:left="132" w:rightChars="-45" w:right="-108" w:hangingChars="100" w:hanging="240"/>
                    <w:jc w:val="center"/>
                    <w:rPr>
                      <w:rFonts w:ascii="Times New Roman" w:eastAsia="標楷體" w:hAnsi="Times New Roman"/>
                    </w:rPr>
                  </w:pPr>
                  <w:r w:rsidRPr="00543291">
                    <w:rPr>
                      <w:rFonts w:ascii="Times New Roman" w:eastAsia="標楷體" w:hAnsi="Times New Roman"/>
                    </w:rPr>
                    <w:t>3</w:t>
                  </w:r>
                </w:p>
              </w:tc>
            </w:tr>
            <w:tr w:rsidR="005B515F" w:rsidRPr="00543291" w:rsidTr="005B515F">
              <w:trPr>
                <w:trHeight w:val="206"/>
                <w:jc w:val="center"/>
              </w:trPr>
              <w:tc>
                <w:tcPr>
                  <w:tcW w:w="475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rPr>
                  </w:pPr>
                  <w:r w:rsidRPr="00543291">
                    <w:rPr>
                      <w:rFonts w:ascii="新細明體" w:hAnsi="新細明體" w:cs="新細明體" w:hint="eastAsia"/>
                    </w:rPr>
                    <w:t>≧</w:t>
                  </w:r>
                  <w:r w:rsidRPr="00543291">
                    <w:rPr>
                      <w:rFonts w:ascii="Times New Roman" w:eastAsia="標楷體" w:hAnsi="Times New Roman"/>
                    </w:rPr>
                    <w:t>90</w:t>
                  </w:r>
                  <w:r w:rsidRPr="00543291">
                    <w:rPr>
                      <w:rFonts w:ascii="Times New Roman" w:eastAsia="標楷體" w:hAnsi="Times New Roman"/>
                    </w:rPr>
                    <w:t>，＜</w:t>
                  </w:r>
                  <w:r w:rsidRPr="00543291">
                    <w:rPr>
                      <w:rFonts w:ascii="Times New Roman" w:eastAsia="標楷體" w:hAnsi="Times New Roman"/>
                    </w:rPr>
                    <w:t>100</w:t>
                  </w:r>
                </w:p>
              </w:tc>
              <w:tc>
                <w:tcPr>
                  <w:tcW w:w="948"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2</w:t>
                  </w:r>
                </w:p>
              </w:tc>
            </w:tr>
            <w:tr w:rsidR="005B515F" w:rsidRPr="00543291" w:rsidTr="005B515F">
              <w:trPr>
                <w:trHeight w:val="206"/>
                <w:jc w:val="center"/>
              </w:trPr>
              <w:tc>
                <w:tcPr>
                  <w:tcW w:w="475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rPr>
                  </w:pPr>
                  <w:r w:rsidRPr="00543291">
                    <w:rPr>
                      <w:rFonts w:ascii="新細明體" w:hAnsi="新細明體" w:cs="新細明體" w:hint="eastAsia"/>
                    </w:rPr>
                    <w:t>≧</w:t>
                  </w:r>
                  <w:r w:rsidRPr="00543291">
                    <w:rPr>
                      <w:rFonts w:ascii="Times New Roman" w:eastAsia="標楷體" w:hAnsi="Times New Roman"/>
                    </w:rPr>
                    <w:t>80</w:t>
                  </w:r>
                  <w:r w:rsidRPr="00543291">
                    <w:rPr>
                      <w:rFonts w:ascii="Times New Roman" w:eastAsia="標楷體" w:hAnsi="Times New Roman"/>
                    </w:rPr>
                    <w:t>，＜</w:t>
                  </w:r>
                  <w:r w:rsidRPr="00543291">
                    <w:rPr>
                      <w:rFonts w:ascii="Times New Roman" w:eastAsia="標楷體" w:hAnsi="Times New Roman"/>
                    </w:rPr>
                    <w:t>90</w:t>
                  </w:r>
                </w:p>
              </w:tc>
              <w:tc>
                <w:tcPr>
                  <w:tcW w:w="948"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1</w:t>
                  </w:r>
                </w:p>
              </w:tc>
            </w:tr>
            <w:tr w:rsidR="005B515F" w:rsidRPr="00543291" w:rsidTr="005B515F">
              <w:trPr>
                <w:trHeight w:val="342"/>
                <w:jc w:val="center"/>
              </w:trPr>
              <w:tc>
                <w:tcPr>
                  <w:tcW w:w="475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w:t>
                  </w:r>
                  <w:r w:rsidRPr="00543291">
                    <w:rPr>
                      <w:rFonts w:ascii="Times New Roman" w:eastAsia="標楷體" w:hAnsi="Times New Roman"/>
                    </w:rPr>
                    <w:t>80</w:t>
                  </w:r>
                </w:p>
              </w:tc>
              <w:tc>
                <w:tcPr>
                  <w:tcW w:w="948"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0</w:t>
                  </w:r>
                </w:p>
              </w:tc>
            </w:tr>
          </w:tbl>
          <w:p w:rsidR="005B515F" w:rsidRPr="00543291" w:rsidRDefault="005B515F" w:rsidP="005B515F">
            <w:pPr>
              <w:snapToGrid w:val="0"/>
              <w:spacing w:line="360" w:lineRule="exact"/>
              <w:rPr>
                <w:rFonts w:ascii="Times New Roman" w:eastAsia="標楷體" w:hAnsi="Times New Roman"/>
                <w:sz w:val="28"/>
                <w:szCs w:val="24"/>
              </w:rPr>
            </w:pPr>
          </w:p>
        </w:tc>
        <w:tc>
          <w:tcPr>
            <w:tcW w:w="1361" w:type="dxa"/>
            <w:shd w:val="clear" w:color="auto" w:fill="auto"/>
          </w:tcPr>
          <w:p w:rsidR="005B515F" w:rsidRPr="00543291" w:rsidRDefault="005B515F" w:rsidP="005B515F">
            <w:pPr>
              <w:snapToGrid w:val="0"/>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食藥署依</w:t>
            </w:r>
            <w:r w:rsidRPr="00543291">
              <w:rPr>
                <w:rFonts w:ascii="Times New Roman" w:eastAsia="標楷體" w:hAnsi="Times New Roman"/>
                <w:sz w:val="28"/>
                <w:szCs w:val="24"/>
              </w:rPr>
              <w:t>PMDS</w:t>
            </w:r>
            <w:r w:rsidRPr="00543291">
              <w:rPr>
                <w:rFonts w:ascii="Times New Roman" w:eastAsia="標楷體" w:hAnsi="Times New Roman"/>
                <w:sz w:val="28"/>
                <w:szCs w:val="24"/>
              </w:rPr>
              <w:t>系統資料直接評分。</w:t>
            </w:r>
          </w:p>
        </w:tc>
      </w:tr>
    </w:tbl>
    <w:p w:rsidR="005B515F" w:rsidRPr="00543291" w:rsidRDefault="005B515F" w:rsidP="005B515F">
      <w:pPr>
        <w:pStyle w:val="aff0"/>
        <w:widowControl/>
        <w:spacing w:line="400" w:lineRule="exact"/>
        <w:ind w:leftChars="0" w:left="1701"/>
        <w:rPr>
          <w:rFonts w:ascii="Times New Roman" w:eastAsia="標楷體" w:hAnsi="Times New Roman"/>
          <w:sz w:val="32"/>
          <w:szCs w:val="28"/>
        </w:rPr>
      </w:pPr>
    </w:p>
    <w:p w:rsidR="005B515F" w:rsidRPr="00543291" w:rsidRDefault="005B515F" w:rsidP="00890A7F">
      <w:pPr>
        <w:pStyle w:val="aff0"/>
        <w:widowControl/>
        <w:numPr>
          <w:ilvl w:val="0"/>
          <w:numId w:val="915"/>
        </w:numPr>
        <w:spacing w:line="400" w:lineRule="exact"/>
        <w:ind w:leftChars="0" w:left="1701"/>
        <w:rPr>
          <w:rFonts w:ascii="Times New Roman" w:eastAsia="標楷體" w:hAnsi="Times New Roman"/>
          <w:sz w:val="32"/>
          <w:szCs w:val="28"/>
        </w:rPr>
      </w:pPr>
      <w:r w:rsidRPr="00543291">
        <w:rPr>
          <w:rFonts w:ascii="Times New Roman" w:eastAsia="標楷體" w:hAnsi="Times New Roman"/>
          <w:sz w:val="32"/>
          <w:szCs w:val="28"/>
        </w:rPr>
        <w:t>高關注產品之市場查驗</w:t>
      </w:r>
      <w:r w:rsidRPr="00543291">
        <w:rPr>
          <w:rFonts w:ascii="Times New Roman" w:eastAsia="標楷體" w:hAnsi="Times New Roman"/>
          <w:kern w:val="0"/>
          <w:sz w:val="32"/>
        </w:rPr>
        <w:t>(13</w:t>
      </w:r>
      <w:r w:rsidRPr="00543291">
        <w:rPr>
          <w:rFonts w:ascii="Times New Roman" w:eastAsia="標楷體" w:hAnsi="Times New Roman"/>
          <w:kern w:val="0"/>
          <w:sz w:val="32"/>
        </w:rPr>
        <w:t>分</w:t>
      </w:r>
      <w:r w:rsidRPr="00543291">
        <w:rPr>
          <w:rFonts w:ascii="Times New Roman" w:eastAsia="標楷體" w:hAnsi="Times New Roman"/>
          <w:kern w:val="0"/>
          <w:sz w:val="32"/>
        </w:rPr>
        <w:t>)</w:t>
      </w:r>
    </w:p>
    <w:p w:rsidR="005B515F" w:rsidRPr="00543291" w:rsidRDefault="005B515F" w:rsidP="005B515F">
      <w:pPr>
        <w:pStyle w:val="aff0"/>
        <w:widowControl/>
        <w:spacing w:line="400" w:lineRule="exact"/>
        <w:ind w:leftChars="0" w:left="1920"/>
        <w:jc w:val="right"/>
        <w:rPr>
          <w:rFonts w:ascii="Times New Roman" w:eastAsia="標楷體" w:hAnsi="Times New Roman"/>
          <w:sz w:val="28"/>
          <w:szCs w:val="28"/>
        </w:rPr>
      </w:pPr>
      <w:r w:rsidRPr="00543291">
        <w:rPr>
          <w:rFonts w:ascii="Times New Roman" w:eastAsia="標楷體" w:hAnsi="Times New Roman"/>
          <w:sz w:val="28"/>
          <w:szCs w:val="28"/>
        </w:rPr>
        <w:t>洽詢窗口：【南區管理中心】邱柏舜</w:t>
      </w:r>
      <w:r w:rsidRPr="00543291">
        <w:rPr>
          <w:rFonts w:ascii="Times New Roman" w:eastAsia="標楷體" w:hAnsi="Times New Roman"/>
          <w:sz w:val="28"/>
          <w:szCs w:val="28"/>
        </w:rPr>
        <w:t>07-262-2577</w:t>
      </w:r>
    </w:p>
    <w:tbl>
      <w:tblPr>
        <w:tblW w:w="90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276"/>
        <w:gridCol w:w="6378"/>
        <w:gridCol w:w="1361"/>
      </w:tblGrid>
      <w:tr w:rsidR="005B515F" w:rsidRPr="00543291" w:rsidTr="005B515F">
        <w:trPr>
          <w:jc w:val="right"/>
        </w:trPr>
        <w:tc>
          <w:tcPr>
            <w:tcW w:w="1276"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指標</w:t>
            </w:r>
          </w:p>
        </w:tc>
        <w:tc>
          <w:tcPr>
            <w:tcW w:w="6378"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評分標準</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說明：計算得分方式</w:t>
            </w:r>
          </w:p>
        </w:tc>
        <w:tc>
          <w:tcPr>
            <w:tcW w:w="1361"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考評資料來源</w:t>
            </w:r>
          </w:p>
        </w:tc>
      </w:tr>
      <w:tr w:rsidR="005B515F" w:rsidRPr="00543291" w:rsidTr="005B515F">
        <w:trPr>
          <w:jc w:val="right"/>
        </w:trPr>
        <w:tc>
          <w:tcPr>
            <w:tcW w:w="1276" w:type="dxa"/>
            <w:shd w:val="clear" w:color="auto" w:fill="auto"/>
          </w:tcPr>
          <w:p w:rsidR="005B515F" w:rsidRPr="00543291" w:rsidRDefault="005B515F" w:rsidP="005B515F">
            <w:pPr>
              <w:spacing w:line="360" w:lineRule="exact"/>
              <w:jc w:val="both"/>
              <w:rPr>
                <w:rFonts w:ascii="Times New Roman" w:eastAsia="標楷體" w:hAnsi="Times New Roman"/>
                <w:kern w:val="0"/>
                <w:szCs w:val="24"/>
              </w:rPr>
            </w:pPr>
            <w:r w:rsidRPr="00543291">
              <w:rPr>
                <w:rFonts w:ascii="Times New Roman" w:eastAsia="標楷體" w:hAnsi="Times New Roman"/>
                <w:kern w:val="0"/>
                <w:sz w:val="28"/>
                <w:szCs w:val="24"/>
              </w:rPr>
              <w:t>後市場產品監測計畫辦理成效</w:t>
            </w:r>
          </w:p>
        </w:tc>
        <w:tc>
          <w:tcPr>
            <w:tcW w:w="6378" w:type="dxa"/>
            <w:shd w:val="clear" w:color="auto" w:fill="auto"/>
          </w:tcPr>
          <w:p w:rsidR="005B515F" w:rsidRPr="00543291" w:rsidRDefault="005B515F" w:rsidP="00890A7F">
            <w:pPr>
              <w:numPr>
                <w:ilvl w:val="0"/>
                <w:numId w:val="888"/>
              </w:numPr>
              <w:snapToGrid w:val="0"/>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後市場產品監測計畫辦理時效</w:t>
            </w:r>
            <w:r w:rsidRPr="00543291">
              <w:rPr>
                <w:rFonts w:ascii="Times New Roman" w:eastAsia="標楷體" w:hAnsi="Times New Roman"/>
                <w:sz w:val="28"/>
                <w:szCs w:val="24"/>
              </w:rPr>
              <w:t>(8</w:t>
            </w:r>
            <w:r w:rsidRPr="00543291">
              <w:rPr>
                <w:rFonts w:ascii="Times New Roman" w:eastAsia="標楷體" w:hAnsi="Times New Roman"/>
                <w:sz w:val="28"/>
                <w:szCs w:val="24"/>
              </w:rPr>
              <w:t>分</w:t>
            </w:r>
            <w:r w:rsidRPr="00543291">
              <w:rPr>
                <w:rFonts w:ascii="Times New Roman" w:eastAsia="標楷體" w:hAnsi="Times New Roman"/>
                <w:sz w:val="28"/>
                <w:szCs w:val="24"/>
              </w:rPr>
              <w:t>)</w:t>
            </w:r>
          </w:p>
          <w:p w:rsidR="005B515F" w:rsidRPr="00543291" w:rsidRDefault="005B515F" w:rsidP="00890A7F">
            <w:pPr>
              <w:pStyle w:val="aff0"/>
              <w:numPr>
                <w:ilvl w:val="0"/>
                <w:numId w:val="929"/>
              </w:numPr>
              <w:snapToGrid w:val="0"/>
              <w:spacing w:line="360" w:lineRule="exact"/>
              <w:ind w:leftChars="0"/>
              <w:jc w:val="both"/>
              <w:rPr>
                <w:rFonts w:ascii="Times New Roman" w:eastAsia="標楷體" w:hAnsi="Times New Roman"/>
                <w:sz w:val="28"/>
                <w:szCs w:val="24"/>
              </w:rPr>
            </w:pPr>
            <w:r w:rsidRPr="00543291">
              <w:rPr>
                <w:rFonts w:ascii="Times New Roman" w:eastAsia="標楷體" w:hAnsi="Times New Roman"/>
                <w:sz w:val="28"/>
                <w:szCs w:val="24"/>
              </w:rPr>
              <w:t>辦理監測計畫</w:t>
            </w:r>
            <w:r w:rsidRPr="00543291">
              <w:rPr>
                <w:rFonts w:ascii="Times New Roman" w:eastAsia="標楷體" w:hAnsi="Times New Roman"/>
                <w:sz w:val="28"/>
                <w:szCs w:val="24"/>
              </w:rPr>
              <w:t>(</w:t>
            </w:r>
            <w:r w:rsidRPr="00543291">
              <w:rPr>
                <w:rFonts w:ascii="Times New Roman" w:eastAsia="標楷體" w:hAnsi="Times New Roman"/>
                <w:sz w:val="28"/>
                <w:szCs w:val="24"/>
              </w:rPr>
              <w:t>蔬果農產品農藥殘留、禽畜水產品藥物殘留、食品中真菌毒素監測、食品中重金屬監測計畫</w:t>
            </w:r>
            <w:r w:rsidRPr="00543291">
              <w:rPr>
                <w:rFonts w:ascii="Times New Roman" w:eastAsia="標楷體" w:hAnsi="Times New Roman"/>
                <w:sz w:val="28"/>
                <w:szCs w:val="24"/>
              </w:rPr>
              <w:t>)</w:t>
            </w:r>
            <w:r w:rsidRPr="00543291">
              <w:rPr>
                <w:rFonts w:ascii="Times New Roman" w:eastAsia="標楷體" w:hAnsi="Times New Roman"/>
                <w:sz w:val="28"/>
                <w:szCs w:val="24"/>
              </w:rPr>
              <w:t>，依食藥署規劃之抽驗件數及期限，回報相關資料之即時性、正確性及完整性。</w:t>
            </w:r>
          </w:p>
          <w:p w:rsidR="005B515F" w:rsidRPr="00543291" w:rsidRDefault="005B515F" w:rsidP="00890A7F">
            <w:pPr>
              <w:pStyle w:val="aff0"/>
              <w:numPr>
                <w:ilvl w:val="0"/>
                <w:numId w:val="929"/>
              </w:numPr>
              <w:snapToGrid w:val="0"/>
              <w:spacing w:line="360" w:lineRule="exact"/>
              <w:ind w:leftChars="0"/>
              <w:jc w:val="both"/>
              <w:rPr>
                <w:rFonts w:ascii="Times New Roman" w:eastAsia="標楷體" w:hAnsi="Times New Roman"/>
                <w:sz w:val="28"/>
                <w:szCs w:val="24"/>
              </w:rPr>
            </w:pPr>
            <w:r w:rsidRPr="00543291">
              <w:rPr>
                <w:rFonts w:ascii="Times New Roman" w:eastAsia="標楷體" w:hAnsi="Times New Roman"/>
                <w:sz w:val="28"/>
                <w:szCs w:val="24"/>
              </w:rPr>
              <w:t>由衛生局將抽驗結果，於次月</w:t>
            </w:r>
            <w:r w:rsidRPr="00543291">
              <w:rPr>
                <w:rFonts w:ascii="Times New Roman" w:eastAsia="標楷體" w:hAnsi="Times New Roman"/>
                <w:sz w:val="28"/>
                <w:szCs w:val="24"/>
              </w:rPr>
              <w:t>10</w:t>
            </w:r>
            <w:r w:rsidRPr="00543291">
              <w:rPr>
                <w:rFonts w:ascii="Times New Roman" w:eastAsia="標楷體" w:hAnsi="Times New Roman"/>
                <w:sz w:val="28"/>
                <w:szCs w:val="24"/>
              </w:rPr>
              <w:t>日前完整且正確地鍵入</w:t>
            </w:r>
            <w:r w:rsidRPr="00543291">
              <w:rPr>
                <w:rFonts w:ascii="Times New Roman" w:eastAsia="標楷體" w:hAnsi="Times New Roman"/>
                <w:sz w:val="28"/>
                <w:szCs w:val="24"/>
              </w:rPr>
              <w:t>PMDS</w:t>
            </w:r>
            <w:r w:rsidRPr="00543291">
              <w:rPr>
                <w:rFonts w:ascii="Times New Roman" w:eastAsia="標楷體" w:hAnsi="Times New Roman"/>
                <w:sz w:val="28"/>
                <w:szCs w:val="24"/>
              </w:rPr>
              <w:t>系統，欄位包含抽驗檢體之檢驗編號、抽樣時間、抽樣地點、抽樣產品名稱、產品主</w:t>
            </w:r>
            <w:r w:rsidRPr="00543291">
              <w:rPr>
                <w:rFonts w:ascii="Times New Roman" w:eastAsia="標楷體" w:hAnsi="Times New Roman"/>
                <w:sz w:val="28"/>
                <w:szCs w:val="24"/>
              </w:rPr>
              <w:t>/</w:t>
            </w:r>
            <w:r w:rsidRPr="00543291">
              <w:rPr>
                <w:rFonts w:ascii="Times New Roman" w:eastAsia="標楷體" w:hAnsi="Times New Roman"/>
                <w:sz w:val="28"/>
                <w:szCs w:val="24"/>
              </w:rPr>
              <w:t>次</w:t>
            </w:r>
            <w:r w:rsidRPr="00543291">
              <w:rPr>
                <w:rFonts w:ascii="Times New Roman" w:eastAsia="標楷體" w:hAnsi="Times New Roman"/>
                <w:sz w:val="28"/>
                <w:szCs w:val="24"/>
              </w:rPr>
              <w:t>/</w:t>
            </w:r>
            <w:r w:rsidRPr="00543291">
              <w:rPr>
                <w:rFonts w:ascii="Times New Roman" w:eastAsia="標楷體" w:hAnsi="Times New Roman"/>
                <w:sz w:val="28"/>
                <w:szCs w:val="24"/>
              </w:rPr>
              <w:t>細類別、食品製造地區別</w:t>
            </w:r>
            <w:r w:rsidRPr="00543291">
              <w:rPr>
                <w:rFonts w:ascii="Times New Roman" w:eastAsia="標楷體" w:hAnsi="Times New Roman"/>
                <w:sz w:val="28"/>
                <w:szCs w:val="24"/>
              </w:rPr>
              <w:t>(</w:t>
            </w:r>
            <w:r w:rsidRPr="00543291">
              <w:rPr>
                <w:rFonts w:ascii="Times New Roman" w:eastAsia="標楷體" w:hAnsi="Times New Roman"/>
                <w:sz w:val="28"/>
                <w:szCs w:val="24"/>
              </w:rPr>
              <w:t>國別</w:t>
            </w:r>
            <w:r w:rsidRPr="00543291">
              <w:rPr>
                <w:rFonts w:ascii="Times New Roman" w:eastAsia="標楷體" w:hAnsi="Times New Roman"/>
                <w:sz w:val="28"/>
                <w:szCs w:val="24"/>
              </w:rPr>
              <w:t>)</w:t>
            </w:r>
            <w:r w:rsidRPr="00543291">
              <w:rPr>
                <w:rFonts w:ascii="Times New Roman" w:eastAsia="標楷體" w:hAnsi="Times New Roman"/>
                <w:sz w:val="28"/>
                <w:szCs w:val="24"/>
              </w:rPr>
              <w:t>、生產驗證或系統、檢出項目及其檢出值、檢驗結果判定等，並核歸正確專案名稱。</w:t>
            </w:r>
          </w:p>
          <w:p w:rsidR="005B515F" w:rsidRPr="00543291" w:rsidRDefault="005B515F" w:rsidP="00890A7F">
            <w:pPr>
              <w:pStyle w:val="aff0"/>
              <w:numPr>
                <w:ilvl w:val="0"/>
                <w:numId w:val="929"/>
              </w:numPr>
              <w:snapToGrid w:val="0"/>
              <w:spacing w:line="360" w:lineRule="exact"/>
              <w:ind w:leftChars="0"/>
              <w:jc w:val="both"/>
              <w:rPr>
                <w:rFonts w:ascii="Times New Roman" w:eastAsia="標楷體" w:hAnsi="Times New Roman"/>
                <w:sz w:val="28"/>
                <w:szCs w:val="24"/>
              </w:rPr>
            </w:pPr>
            <w:r w:rsidRPr="00543291">
              <w:rPr>
                <w:rFonts w:ascii="Times New Roman" w:eastAsia="標楷體" w:hAnsi="Times New Roman"/>
                <w:sz w:val="28"/>
                <w:szCs w:val="24"/>
              </w:rPr>
              <w:t>食藥署於每月</w:t>
            </w:r>
            <w:r w:rsidRPr="00543291">
              <w:rPr>
                <w:rFonts w:ascii="Times New Roman" w:eastAsia="標楷體" w:hAnsi="Times New Roman"/>
                <w:sz w:val="28"/>
                <w:szCs w:val="24"/>
              </w:rPr>
              <w:t>11</w:t>
            </w:r>
            <w:r w:rsidRPr="00543291">
              <w:rPr>
                <w:rFonts w:ascii="Times New Roman" w:eastAsia="標楷體" w:hAnsi="Times New Roman"/>
                <w:sz w:val="28"/>
                <w:szCs w:val="24"/>
              </w:rPr>
              <w:t>日起以</w:t>
            </w:r>
            <w:r w:rsidRPr="00543291">
              <w:rPr>
                <w:rFonts w:ascii="Times New Roman" w:eastAsia="標楷體" w:hAnsi="Times New Roman"/>
                <w:sz w:val="28"/>
                <w:szCs w:val="24"/>
              </w:rPr>
              <w:t>PMDS</w:t>
            </w:r>
            <w:r w:rsidRPr="00543291">
              <w:rPr>
                <w:rFonts w:ascii="Times New Roman" w:eastAsia="標楷體" w:hAnsi="Times New Roman"/>
                <w:sz w:val="28"/>
                <w:szCs w:val="24"/>
              </w:rPr>
              <w:t>系統查詢路徑：食品衛生管理</w:t>
            </w:r>
            <w:r w:rsidRPr="00543291">
              <w:rPr>
                <w:rFonts w:ascii="Times New Roman" w:eastAsia="標楷體" w:hAnsi="Times New Roman"/>
                <w:sz w:val="28"/>
                <w:szCs w:val="24"/>
              </w:rPr>
              <w:t>/</w:t>
            </w:r>
            <w:r w:rsidRPr="00543291">
              <w:rPr>
                <w:rFonts w:ascii="Times New Roman" w:eastAsia="標楷體" w:hAnsi="Times New Roman"/>
                <w:sz w:val="28"/>
                <w:szCs w:val="24"/>
              </w:rPr>
              <w:t>物品稽查查詢</w:t>
            </w:r>
            <w:r w:rsidRPr="00543291">
              <w:rPr>
                <w:rFonts w:ascii="Times New Roman" w:eastAsia="標楷體" w:hAnsi="Times New Roman"/>
                <w:sz w:val="28"/>
                <w:szCs w:val="24"/>
              </w:rPr>
              <w:t>/</w:t>
            </w:r>
            <w:r w:rsidRPr="00543291">
              <w:rPr>
                <w:rFonts w:ascii="Times New Roman" w:eastAsia="標楷體" w:hAnsi="Times New Roman"/>
                <w:sz w:val="28"/>
                <w:szCs w:val="24"/>
              </w:rPr>
              <w:t>專案名稱</w:t>
            </w:r>
            <w:r w:rsidRPr="00543291">
              <w:rPr>
                <w:rFonts w:ascii="Times New Roman" w:eastAsia="標楷體" w:hAnsi="Times New Roman"/>
                <w:sz w:val="28"/>
                <w:szCs w:val="24"/>
              </w:rPr>
              <w:t>/</w:t>
            </w:r>
            <w:r w:rsidRPr="00543291">
              <w:rPr>
                <w:rFonts w:ascii="Times New Roman" w:eastAsia="標楷體" w:hAnsi="Times New Roman"/>
                <w:sz w:val="28"/>
                <w:szCs w:val="24"/>
              </w:rPr>
              <w:t>檢驗項目，未即時正確填報所有欄位之案件，不予計分。</w:t>
            </w:r>
          </w:p>
          <w:p w:rsidR="005B515F" w:rsidRPr="00543291" w:rsidRDefault="005B515F" w:rsidP="00890A7F">
            <w:pPr>
              <w:pStyle w:val="aff0"/>
              <w:numPr>
                <w:ilvl w:val="0"/>
                <w:numId w:val="929"/>
              </w:numPr>
              <w:snapToGrid w:val="0"/>
              <w:spacing w:line="360" w:lineRule="exact"/>
              <w:ind w:leftChars="0"/>
              <w:jc w:val="both"/>
              <w:rPr>
                <w:rFonts w:ascii="Times New Roman" w:eastAsia="標楷體" w:hAnsi="Times New Roman"/>
                <w:sz w:val="28"/>
                <w:szCs w:val="24"/>
              </w:rPr>
            </w:pPr>
            <w:r w:rsidRPr="00543291">
              <w:rPr>
                <w:rFonts w:ascii="Times New Roman" w:eastAsia="標楷體" w:hAnsi="Times New Roman"/>
                <w:sz w:val="28"/>
                <w:szCs w:val="24"/>
              </w:rPr>
              <w:t>不合格案件應辦理檢體源頭追查，依規定於檢驗結果判定後或檢驗結果移入後，或自外縣市移入後</w:t>
            </w:r>
            <w:r w:rsidRPr="00543291">
              <w:rPr>
                <w:rFonts w:ascii="Times New Roman" w:eastAsia="標楷體" w:hAnsi="Times New Roman"/>
                <w:sz w:val="28"/>
                <w:szCs w:val="24"/>
              </w:rPr>
              <w:t>1</w:t>
            </w:r>
            <w:r w:rsidRPr="00543291">
              <w:rPr>
                <w:rFonts w:ascii="Times New Roman" w:eastAsia="標楷體" w:hAnsi="Times New Roman"/>
                <w:sz w:val="28"/>
                <w:szCs w:val="24"/>
              </w:rPr>
              <w:t>個月內辦理裁處或移送主管機關處辦。若不合格產品源自其他縣市，應於</w:t>
            </w:r>
            <w:r w:rsidRPr="00543291">
              <w:rPr>
                <w:rFonts w:ascii="Times New Roman" w:eastAsia="標楷體" w:hAnsi="Times New Roman"/>
                <w:sz w:val="28"/>
                <w:szCs w:val="24"/>
              </w:rPr>
              <w:t>7</w:t>
            </w:r>
            <w:r w:rsidRPr="00543291">
              <w:rPr>
                <w:rFonts w:ascii="Times New Roman" w:eastAsia="標楷體" w:hAnsi="Times New Roman"/>
                <w:sz w:val="28"/>
                <w:szCs w:val="24"/>
              </w:rPr>
              <w:t>個工作日內移外縣市辦理</w:t>
            </w:r>
            <w:r w:rsidRPr="00543291">
              <w:rPr>
                <w:rFonts w:ascii="Times New Roman" w:eastAsia="標楷體" w:hAnsi="Times New Roman"/>
                <w:sz w:val="28"/>
                <w:szCs w:val="24"/>
              </w:rPr>
              <w:t>(</w:t>
            </w:r>
            <w:r w:rsidRPr="00543291">
              <w:rPr>
                <w:rFonts w:ascii="Times New Roman" w:eastAsia="標楷體" w:hAnsi="Times New Roman"/>
                <w:sz w:val="28"/>
                <w:szCs w:val="24"/>
              </w:rPr>
              <w:t>倘該不合格產品有部分上游係位於所轄，且家數超過一家致需時辦理追查，得延長時限於</w:t>
            </w:r>
            <w:r w:rsidRPr="00543291">
              <w:rPr>
                <w:rFonts w:ascii="Times New Roman" w:eastAsia="標楷體" w:hAnsi="Times New Roman"/>
                <w:sz w:val="28"/>
                <w:szCs w:val="24"/>
              </w:rPr>
              <w:t>14</w:t>
            </w:r>
            <w:r w:rsidRPr="00543291">
              <w:rPr>
                <w:rFonts w:ascii="Times New Roman" w:eastAsia="標楷體" w:hAnsi="Times New Roman"/>
                <w:sz w:val="28"/>
                <w:szCs w:val="24"/>
              </w:rPr>
              <w:t>個工作日內移外縣市，惟須提具相關證明</w:t>
            </w:r>
            <w:r w:rsidRPr="00543291">
              <w:rPr>
                <w:rFonts w:ascii="Times New Roman" w:eastAsia="標楷體" w:hAnsi="Times New Roman"/>
                <w:sz w:val="28"/>
                <w:szCs w:val="24"/>
              </w:rPr>
              <w:t>)</w:t>
            </w:r>
            <w:r w:rsidRPr="00543291">
              <w:rPr>
                <w:rFonts w:ascii="Times New Roman" w:eastAsia="標楷體" w:hAnsi="Times New Roman"/>
                <w:sz w:val="28"/>
                <w:szCs w:val="24"/>
              </w:rPr>
              <w:t>。未即時處辦者，計入「未即時正確完成」件數。統計全年度各月份回報情形計算得分。</w:t>
            </w:r>
          </w:p>
          <w:p w:rsidR="005B515F" w:rsidRPr="00543291" w:rsidRDefault="005B515F" w:rsidP="00890A7F">
            <w:pPr>
              <w:pStyle w:val="aff0"/>
              <w:numPr>
                <w:ilvl w:val="0"/>
                <w:numId w:val="929"/>
              </w:numPr>
              <w:snapToGrid w:val="0"/>
              <w:spacing w:line="360" w:lineRule="exact"/>
              <w:ind w:leftChars="0"/>
              <w:jc w:val="both"/>
              <w:rPr>
                <w:rFonts w:ascii="Times New Roman" w:eastAsia="標楷體" w:hAnsi="Times New Roman"/>
                <w:sz w:val="28"/>
                <w:szCs w:val="24"/>
              </w:rPr>
            </w:pPr>
            <w:r w:rsidRPr="00543291">
              <w:rPr>
                <w:rFonts w:ascii="Times New Roman" w:eastAsia="標楷體" w:hAnsi="Times New Roman"/>
                <w:sz w:val="28"/>
                <w:szCs w:val="24"/>
              </w:rPr>
              <w:t>依縣</w:t>
            </w:r>
            <w:r w:rsidRPr="00543291">
              <w:rPr>
                <w:rFonts w:ascii="Times New Roman" w:eastAsia="標楷體" w:hAnsi="Times New Roman"/>
                <w:sz w:val="28"/>
                <w:szCs w:val="24"/>
              </w:rPr>
              <w:t>(</w:t>
            </w:r>
            <w:r w:rsidRPr="00543291">
              <w:rPr>
                <w:rFonts w:ascii="Times New Roman" w:eastAsia="標楷體" w:hAnsi="Times New Roman"/>
                <w:sz w:val="28"/>
                <w:szCs w:val="24"/>
              </w:rPr>
              <w:t>市</w:t>
            </w:r>
            <w:r w:rsidRPr="00543291">
              <w:rPr>
                <w:rFonts w:ascii="Times New Roman" w:eastAsia="標楷體" w:hAnsi="Times New Roman"/>
                <w:sz w:val="28"/>
                <w:szCs w:val="24"/>
              </w:rPr>
              <w:t>)</w:t>
            </w:r>
            <w:r w:rsidRPr="00543291">
              <w:rPr>
                <w:rFonts w:ascii="Times New Roman" w:eastAsia="標楷體" w:hAnsi="Times New Roman"/>
                <w:sz w:val="28"/>
                <w:szCs w:val="24"/>
              </w:rPr>
              <w:t>應完成處辦之之不合格案件數，給予不同計分級距如下</w:t>
            </w:r>
            <w:r w:rsidRPr="00543291">
              <w:rPr>
                <w:rFonts w:ascii="Times New Roman" w:eastAsia="標楷體" w:hAnsi="Times New Roman"/>
                <w:sz w:val="28"/>
                <w:szCs w:val="24"/>
              </w:rPr>
              <w:t>(8</w:t>
            </w:r>
            <w:r w:rsidRPr="00543291">
              <w:rPr>
                <w:rFonts w:ascii="Times New Roman" w:eastAsia="標楷體" w:hAnsi="Times New Roman"/>
                <w:bCs/>
                <w:sz w:val="28"/>
                <w:szCs w:val="24"/>
              </w:rPr>
              <w:t>分</w:t>
            </w:r>
            <w:r w:rsidRPr="00543291">
              <w:rPr>
                <w:rFonts w:ascii="Times New Roman" w:eastAsia="標楷體" w:hAnsi="Times New Roman"/>
                <w:sz w:val="28"/>
                <w:szCs w:val="24"/>
              </w:rPr>
              <w:t>)</w:t>
            </w:r>
            <w:r w:rsidRPr="00543291">
              <w:rPr>
                <w:rFonts w:ascii="Times New Roman" w:eastAsia="標楷體" w:hAnsi="Times New Roman"/>
                <w:sz w:val="28"/>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8"/>
              <w:gridCol w:w="851"/>
              <w:gridCol w:w="992"/>
              <w:gridCol w:w="850"/>
            </w:tblGrid>
            <w:tr w:rsidR="005B515F" w:rsidRPr="00543291" w:rsidTr="005B515F">
              <w:trPr>
                <w:trHeight w:val="411"/>
                <w:jc w:val="center"/>
              </w:trPr>
              <w:tc>
                <w:tcPr>
                  <w:tcW w:w="2438" w:type="dxa"/>
                  <w:vMerge w:val="restart"/>
                  <w:tcBorders>
                    <w:top w:val="single" w:sz="4" w:space="0" w:color="auto"/>
                    <w:left w:val="single" w:sz="4" w:space="0" w:color="auto"/>
                    <w:right w:val="single" w:sz="12" w:space="0" w:color="auto"/>
                  </w:tcBorders>
                  <w:vAlign w:val="center"/>
                  <w:hideMark/>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Times New Roman" w:eastAsia="標楷體" w:hAnsi="Times New Roman"/>
                      <w:szCs w:val="24"/>
                    </w:rPr>
                    <w:t>即時正確完成件數</w:t>
                  </w:r>
                  <w:r w:rsidRPr="00543291">
                    <w:rPr>
                      <w:rFonts w:ascii="Times New Roman" w:eastAsia="標楷體" w:hAnsi="Times New Roman"/>
                      <w:szCs w:val="24"/>
                    </w:rPr>
                    <w:t>/</w:t>
                  </w:r>
                  <w:r w:rsidRPr="00543291">
                    <w:rPr>
                      <w:rFonts w:ascii="Times New Roman" w:eastAsia="標楷體" w:hAnsi="Times New Roman"/>
                      <w:szCs w:val="24"/>
                    </w:rPr>
                    <w:t>應完成件數</w:t>
                  </w:r>
                  <w:r w:rsidRPr="00543291">
                    <w:rPr>
                      <w:rFonts w:ascii="Times New Roman" w:eastAsia="標楷體" w:hAnsi="Times New Roman"/>
                      <w:szCs w:val="24"/>
                    </w:rPr>
                    <w:t>x100%</w:t>
                  </w:r>
                </w:p>
              </w:tc>
              <w:tc>
                <w:tcPr>
                  <w:tcW w:w="2693" w:type="dxa"/>
                  <w:gridSpan w:val="3"/>
                  <w:tcBorders>
                    <w:top w:val="single" w:sz="12" w:space="0" w:color="auto"/>
                    <w:left w:val="single" w:sz="12" w:space="0" w:color="auto"/>
                    <w:bottom w:val="single" w:sz="4" w:space="0" w:color="auto"/>
                    <w:right w:val="single" w:sz="12"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不合格案件數</w:t>
                  </w:r>
                  <w:r w:rsidRPr="00543291">
                    <w:rPr>
                      <w:rFonts w:ascii="Times New Roman" w:eastAsia="標楷體" w:hAnsi="Times New Roman"/>
                      <w:szCs w:val="24"/>
                    </w:rPr>
                    <w:t>(</w:t>
                  </w:r>
                  <w:r w:rsidRPr="00543291">
                    <w:rPr>
                      <w:rFonts w:ascii="Times New Roman" w:eastAsia="標楷體" w:hAnsi="Times New Roman"/>
                      <w:szCs w:val="24"/>
                    </w:rPr>
                    <w:t>件</w:t>
                  </w:r>
                  <w:r w:rsidRPr="00543291">
                    <w:rPr>
                      <w:rFonts w:ascii="Times New Roman" w:eastAsia="標楷體" w:hAnsi="Times New Roman"/>
                      <w:szCs w:val="24"/>
                    </w:rPr>
                    <w:t>)</w:t>
                  </w:r>
                </w:p>
              </w:tc>
            </w:tr>
            <w:tr w:rsidR="005B515F" w:rsidRPr="00543291" w:rsidTr="005B515F">
              <w:trPr>
                <w:trHeight w:val="575"/>
                <w:jc w:val="center"/>
              </w:trPr>
              <w:tc>
                <w:tcPr>
                  <w:tcW w:w="2438" w:type="dxa"/>
                  <w:vMerge/>
                  <w:tcBorders>
                    <w:left w:val="single" w:sz="4" w:space="0" w:color="auto"/>
                    <w:bottom w:val="single" w:sz="4" w:space="0" w:color="auto"/>
                    <w:right w:val="single" w:sz="12" w:space="0" w:color="auto"/>
                  </w:tcBorders>
                  <w:vAlign w:val="center"/>
                </w:tcPr>
                <w:p w:rsidR="005B515F" w:rsidRPr="00543291" w:rsidRDefault="005B515F" w:rsidP="005B515F">
                  <w:pPr>
                    <w:snapToGrid w:val="0"/>
                    <w:spacing w:line="360" w:lineRule="exact"/>
                    <w:jc w:val="center"/>
                    <w:rPr>
                      <w:rFonts w:ascii="Times New Roman" w:eastAsia="標楷體" w:hAnsi="Times New Roman"/>
                      <w:szCs w:val="24"/>
                    </w:rPr>
                  </w:pPr>
                </w:p>
              </w:tc>
              <w:tc>
                <w:tcPr>
                  <w:tcW w:w="851" w:type="dxa"/>
                  <w:tcBorders>
                    <w:top w:val="single" w:sz="4" w:space="0" w:color="auto"/>
                    <w:left w:val="single" w:sz="12" w:space="0" w:color="auto"/>
                    <w:bottom w:val="single" w:sz="12"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100</w:t>
                  </w:r>
                </w:p>
              </w:tc>
              <w:tc>
                <w:tcPr>
                  <w:tcW w:w="992" w:type="dxa"/>
                  <w:tcBorders>
                    <w:top w:val="single" w:sz="4" w:space="0" w:color="auto"/>
                    <w:left w:val="single" w:sz="4" w:space="0" w:color="auto"/>
                    <w:bottom w:val="single" w:sz="12"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101~200</w:t>
                  </w:r>
                </w:p>
              </w:tc>
              <w:tc>
                <w:tcPr>
                  <w:tcW w:w="850" w:type="dxa"/>
                  <w:tcBorders>
                    <w:top w:val="single" w:sz="4" w:space="0" w:color="auto"/>
                    <w:left w:val="single" w:sz="4" w:space="0" w:color="auto"/>
                    <w:bottom w:val="single" w:sz="12" w:space="0" w:color="auto"/>
                    <w:right w:val="single" w:sz="12"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201</w:t>
                  </w:r>
                </w:p>
              </w:tc>
            </w:tr>
            <w:tr w:rsidR="005B515F" w:rsidRPr="00543291" w:rsidTr="005B515F">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Times New Roman" w:eastAsia="標楷體" w:hAnsi="Times New Roman"/>
                      <w:szCs w:val="24"/>
                    </w:rPr>
                    <w:t>100%</w:t>
                  </w:r>
                </w:p>
              </w:tc>
              <w:tc>
                <w:tcPr>
                  <w:tcW w:w="851" w:type="dxa"/>
                  <w:tcBorders>
                    <w:top w:val="single" w:sz="12"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8</w:t>
                  </w:r>
                  <w:r w:rsidRPr="00543291">
                    <w:rPr>
                      <w:rFonts w:ascii="Times New Roman" w:eastAsia="標楷體" w:hAnsi="Times New Roman"/>
                      <w:szCs w:val="24"/>
                    </w:rPr>
                    <w:t>分</w:t>
                  </w:r>
                </w:p>
              </w:tc>
              <w:tc>
                <w:tcPr>
                  <w:tcW w:w="992" w:type="dxa"/>
                  <w:tcBorders>
                    <w:top w:val="single" w:sz="12" w:space="0" w:color="auto"/>
                    <w:left w:val="single" w:sz="4" w:space="0" w:color="auto"/>
                    <w:bottom w:val="single" w:sz="4" w:space="0" w:color="auto"/>
                    <w:right w:val="single" w:sz="4" w:space="0" w:color="auto"/>
                  </w:tcBorders>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8</w:t>
                  </w:r>
                  <w:r w:rsidRPr="00543291">
                    <w:rPr>
                      <w:rFonts w:ascii="Times New Roman" w:eastAsia="標楷體" w:hAnsi="Times New Roman"/>
                      <w:szCs w:val="24"/>
                    </w:rPr>
                    <w:t>分</w:t>
                  </w:r>
                </w:p>
              </w:tc>
              <w:tc>
                <w:tcPr>
                  <w:tcW w:w="850" w:type="dxa"/>
                  <w:tcBorders>
                    <w:top w:val="single" w:sz="12"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8</w:t>
                  </w:r>
                  <w:r w:rsidRPr="00543291">
                    <w:rPr>
                      <w:rFonts w:ascii="Times New Roman" w:eastAsia="標楷體" w:hAnsi="Times New Roman"/>
                      <w:szCs w:val="24"/>
                    </w:rPr>
                    <w:t>分</w:t>
                  </w:r>
                </w:p>
              </w:tc>
            </w:tr>
            <w:tr w:rsidR="005B515F" w:rsidRPr="00543291" w:rsidTr="005B515F">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95%</w:t>
                  </w:r>
                  <w:r w:rsidRPr="00543291">
                    <w:rPr>
                      <w:rFonts w:ascii="Times New Roman" w:eastAsia="標楷體" w:hAnsi="Times New Roman"/>
                      <w:szCs w:val="24"/>
                    </w:rPr>
                    <w:t>，＜</w:t>
                  </w:r>
                  <w:r w:rsidRPr="00543291">
                    <w:rPr>
                      <w:rFonts w:ascii="Times New Roman" w:eastAsia="標楷體" w:hAnsi="Times New Roman"/>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7.5</w:t>
                  </w:r>
                  <w:r w:rsidRPr="00543291">
                    <w:rPr>
                      <w:rFonts w:ascii="Times New Roman" w:eastAsia="標楷體" w:hAnsi="Times New Roman"/>
                      <w:szCs w:val="24"/>
                    </w:rPr>
                    <w:t>分</w:t>
                  </w:r>
                </w:p>
              </w:tc>
              <w:tc>
                <w:tcPr>
                  <w:tcW w:w="992"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8</w:t>
                  </w:r>
                  <w:r w:rsidRPr="00543291">
                    <w:rPr>
                      <w:rFonts w:ascii="Times New Roman" w:eastAsia="標楷體" w:hAnsi="Times New Roman"/>
                      <w:szCs w:val="24"/>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8</w:t>
                  </w:r>
                  <w:r w:rsidRPr="00543291">
                    <w:rPr>
                      <w:rFonts w:ascii="Times New Roman" w:eastAsia="標楷體" w:hAnsi="Times New Roman"/>
                      <w:szCs w:val="24"/>
                    </w:rPr>
                    <w:t>分</w:t>
                  </w:r>
                </w:p>
              </w:tc>
            </w:tr>
            <w:tr w:rsidR="005B515F" w:rsidRPr="00543291" w:rsidTr="005B515F">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90%</w:t>
                  </w:r>
                  <w:r w:rsidRPr="00543291">
                    <w:rPr>
                      <w:rFonts w:ascii="Times New Roman" w:eastAsia="標楷體" w:hAnsi="Times New Roman"/>
                      <w:szCs w:val="24"/>
                    </w:rPr>
                    <w:t>，＜</w:t>
                  </w:r>
                  <w:r w:rsidRPr="00543291">
                    <w:rPr>
                      <w:rFonts w:ascii="Times New Roman" w:eastAsia="標楷體" w:hAnsi="Times New Roman"/>
                      <w:szCs w:val="24"/>
                    </w:rPr>
                    <w:t>95%</w:t>
                  </w:r>
                </w:p>
              </w:tc>
              <w:tc>
                <w:tcPr>
                  <w:tcW w:w="851"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7</w:t>
                  </w:r>
                  <w:r w:rsidRPr="00543291">
                    <w:rPr>
                      <w:rFonts w:ascii="Times New Roman" w:eastAsia="標楷體" w:hAnsi="Times New Roman"/>
                      <w:szCs w:val="24"/>
                    </w:rPr>
                    <w:t>分</w:t>
                  </w:r>
                </w:p>
              </w:tc>
              <w:tc>
                <w:tcPr>
                  <w:tcW w:w="992"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8</w:t>
                  </w:r>
                  <w:r w:rsidRPr="00543291">
                    <w:rPr>
                      <w:rFonts w:ascii="Times New Roman" w:eastAsia="標楷體" w:hAnsi="Times New Roman"/>
                      <w:szCs w:val="24"/>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8</w:t>
                  </w:r>
                  <w:r w:rsidRPr="00543291">
                    <w:rPr>
                      <w:rFonts w:ascii="Times New Roman" w:eastAsia="標楷體" w:hAnsi="Times New Roman"/>
                      <w:szCs w:val="24"/>
                    </w:rPr>
                    <w:t>分</w:t>
                  </w:r>
                </w:p>
              </w:tc>
            </w:tr>
            <w:tr w:rsidR="005B515F" w:rsidRPr="00543291" w:rsidTr="005B515F">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85%</w:t>
                  </w:r>
                  <w:r w:rsidRPr="00543291">
                    <w:rPr>
                      <w:rFonts w:ascii="Times New Roman" w:eastAsia="標楷體" w:hAnsi="Times New Roman"/>
                      <w:szCs w:val="24"/>
                    </w:rPr>
                    <w:t>，＜</w:t>
                  </w:r>
                  <w:r w:rsidRPr="00543291">
                    <w:rPr>
                      <w:rFonts w:ascii="Times New Roman" w:eastAsia="標楷體" w:hAnsi="Times New Roman"/>
                      <w:szCs w:val="24"/>
                    </w:rPr>
                    <w:t>90%</w:t>
                  </w:r>
                </w:p>
              </w:tc>
              <w:tc>
                <w:tcPr>
                  <w:tcW w:w="851"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6.5</w:t>
                  </w:r>
                  <w:r w:rsidRPr="00543291">
                    <w:rPr>
                      <w:rFonts w:ascii="Times New Roman" w:eastAsia="標楷體" w:hAnsi="Times New Roman"/>
                      <w:szCs w:val="24"/>
                    </w:rPr>
                    <w:t>分</w:t>
                  </w:r>
                </w:p>
              </w:tc>
              <w:tc>
                <w:tcPr>
                  <w:tcW w:w="992"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7.5</w:t>
                  </w:r>
                  <w:r w:rsidRPr="00543291">
                    <w:rPr>
                      <w:rFonts w:ascii="Times New Roman" w:eastAsia="標楷體" w:hAnsi="Times New Roman"/>
                      <w:szCs w:val="24"/>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8</w:t>
                  </w:r>
                  <w:r w:rsidRPr="00543291">
                    <w:rPr>
                      <w:rFonts w:ascii="Times New Roman" w:eastAsia="標楷體" w:hAnsi="Times New Roman"/>
                      <w:szCs w:val="24"/>
                    </w:rPr>
                    <w:t>分</w:t>
                  </w:r>
                </w:p>
              </w:tc>
            </w:tr>
            <w:tr w:rsidR="005B515F" w:rsidRPr="00543291" w:rsidTr="005B515F">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80%</w:t>
                  </w:r>
                  <w:r w:rsidRPr="00543291">
                    <w:rPr>
                      <w:rFonts w:ascii="Times New Roman" w:eastAsia="標楷體" w:hAnsi="Times New Roman"/>
                      <w:szCs w:val="24"/>
                    </w:rPr>
                    <w:t>，＜</w:t>
                  </w:r>
                  <w:r w:rsidRPr="00543291">
                    <w:rPr>
                      <w:rFonts w:ascii="Times New Roman" w:eastAsia="標楷體" w:hAnsi="Times New Roman"/>
                      <w:szCs w:val="24"/>
                    </w:rPr>
                    <w:t>85%</w:t>
                  </w:r>
                </w:p>
              </w:tc>
              <w:tc>
                <w:tcPr>
                  <w:tcW w:w="851"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6</w:t>
                  </w:r>
                  <w:r w:rsidRPr="00543291">
                    <w:rPr>
                      <w:rFonts w:ascii="Times New Roman" w:eastAsia="標楷體" w:hAnsi="Times New Roman"/>
                      <w:szCs w:val="24"/>
                    </w:rPr>
                    <w:t>分</w:t>
                  </w:r>
                </w:p>
              </w:tc>
              <w:tc>
                <w:tcPr>
                  <w:tcW w:w="992"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7</w:t>
                  </w:r>
                  <w:r w:rsidRPr="00543291">
                    <w:rPr>
                      <w:rFonts w:ascii="Times New Roman" w:eastAsia="標楷體" w:hAnsi="Times New Roman"/>
                      <w:szCs w:val="24"/>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8</w:t>
                  </w:r>
                  <w:r w:rsidRPr="00543291">
                    <w:rPr>
                      <w:rFonts w:ascii="Times New Roman" w:eastAsia="標楷體" w:hAnsi="Times New Roman"/>
                      <w:szCs w:val="24"/>
                    </w:rPr>
                    <w:t>分</w:t>
                  </w:r>
                </w:p>
              </w:tc>
            </w:tr>
            <w:tr w:rsidR="005B515F" w:rsidRPr="00543291" w:rsidTr="005B515F">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75%</w:t>
                  </w:r>
                  <w:r w:rsidRPr="00543291">
                    <w:rPr>
                      <w:rFonts w:ascii="Times New Roman" w:eastAsia="標楷體" w:hAnsi="Times New Roman"/>
                      <w:szCs w:val="24"/>
                    </w:rPr>
                    <w:t>，＜</w:t>
                  </w:r>
                  <w:r w:rsidRPr="00543291">
                    <w:rPr>
                      <w:rFonts w:ascii="Times New Roman" w:eastAsia="標楷體" w:hAnsi="Times New Roman"/>
                      <w:szCs w:val="24"/>
                    </w:rPr>
                    <w:t>80%</w:t>
                  </w:r>
                </w:p>
              </w:tc>
              <w:tc>
                <w:tcPr>
                  <w:tcW w:w="851"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5</w:t>
                  </w:r>
                  <w:r w:rsidRPr="00543291">
                    <w:rPr>
                      <w:rFonts w:ascii="Times New Roman" w:eastAsia="標楷體" w:hAnsi="Times New Roman"/>
                      <w:szCs w:val="24"/>
                    </w:rPr>
                    <w:t>分</w:t>
                  </w:r>
                </w:p>
              </w:tc>
              <w:tc>
                <w:tcPr>
                  <w:tcW w:w="992"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6.5</w:t>
                  </w:r>
                  <w:r w:rsidRPr="00543291">
                    <w:rPr>
                      <w:rFonts w:ascii="Times New Roman" w:eastAsia="標楷體" w:hAnsi="Times New Roman"/>
                      <w:szCs w:val="24"/>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7.5</w:t>
                  </w:r>
                  <w:r w:rsidRPr="00543291">
                    <w:rPr>
                      <w:rFonts w:ascii="Times New Roman" w:eastAsia="標楷體" w:hAnsi="Times New Roman"/>
                      <w:szCs w:val="24"/>
                    </w:rPr>
                    <w:t>分</w:t>
                  </w:r>
                </w:p>
              </w:tc>
            </w:tr>
            <w:tr w:rsidR="005B515F" w:rsidRPr="00543291" w:rsidTr="005B515F">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70%</w:t>
                  </w:r>
                  <w:r w:rsidRPr="00543291">
                    <w:rPr>
                      <w:rFonts w:ascii="Times New Roman" w:eastAsia="標楷體" w:hAnsi="Times New Roman"/>
                      <w:szCs w:val="24"/>
                    </w:rPr>
                    <w:t>，＜</w:t>
                  </w:r>
                  <w:r w:rsidRPr="00543291">
                    <w:rPr>
                      <w:rFonts w:ascii="Times New Roman" w:eastAsia="標楷體" w:hAnsi="Times New Roman"/>
                      <w:szCs w:val="24"/>
                    </w:rPr>
                    <w:t>75%</w:t>
                  </w:r>
                </w:p>
              </w:tc>
              <w:tc>
                <w:tcPr>
                  <w:tcW w:w="851"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4</w:t>
                  </w:r>
                  <w:r w:rsidRPr="00543291">
                    <w:rPr>
                      <w:rFonts w:ascii="Times New Roman" w:eastAsia="標楷體" w:hAnsi="Times New Roman"/>
                      <w:szCs w:val="24"/>
                    </w:rPr>
                    <w:t>分</w:t>
                  </w:r>
                </w:p>
              </w:tc>
              <w:tc>
                <w:tcPr>
                  <w:tcW w:w="992"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6</w:t>
                  </w:r>
                  <w:r w:rsidRPr="00543291">
                    <w:rPr>
                      <w:rFonts w:ascii="Times New Roman" w:eastAsia="標楷體" w:hAnsi="Times New Roman"/>
                      <w:szCs w:val="24"/>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7</w:t>
                  </w:r>
                  <w:r w:rsidRPr="00543291">
                    <w:rPr>
                      <w:rFonts w:ascii="Times New Roman" w:eastAsia="標楷體" w:hAnsi="Times New Roman"/>
                      <w:szCs w:val="24"/>
                    </w:rPr>
                    <w:t>分</w:t>
                  </w:r>
                </w:p>
              </w:tc>
            </w:tr>
            <w:tr w:rsidR="005B515F" w:rsidRPr="00543291" w:rsidTr="005B515F">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65%</w:t>
                  </w:r>
                  <w:r w:rsidRPr="00543291">
                    <w:rPr>
                      <w:rFonts w:ascii="Times New Roman" w:eastAsia="標楷體" w:hAnsi="Times New Roman"/>
                      <w:szCs w:val="24"/>
                    </w:rPr>
                    <w:t>，＜</w:t>
                  </w:r>
                  <w:r w:rsidRPr="00543291">
                    <w:rPr>
                      <w:rFonts w:ascii="Times New Roman" w:eastAsia="標楷體" w:hAnsi="Times New Roman"/>
                      <w:szCs w:val="24"/>
                    </w:rPr>
                    <w:t>70%</w:t>
                  </w:r>
                </w:p>
              </w:tc>
              <w:tc>
                <w:tcPr>
                  <w:tcW w:w="851"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3</w:t>
                  </w:r>
                  <w:r w:rsidRPr="00543291">
                    <w:rPr>
                      <w:rFonts w:ascii="Times New Roman" w:eastAsia="標楷體" w:hAnsi="Times New Roman"/>
                      <w:szCs w:val="24"/>
                    </w:rPr>
                    <w:t>分</w:t>
                  </w:r>
                </w:p>
              </w:tc>
              <w:tc>
                <w:tcPr>
                  <w:tcW w:w="992"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5</w:t>
                  </w:r>
                  <w:r w:rsidRPr="00543291">
                    <w:rPr>
                      <w:rFonts w:ascii="Times New Roman" w:eastAsia="標楷體" w:hAnsi="Times New Roman"/>
                      <w:szCs w:val="24"/>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6.5</w:t>
                  </w:r>
                  <w:r w:rsidRPr="00543291">
                    <w:rPr>
                      <w:rFonts w:ascii="Times New Roman" w:eastAsia="標楷體" w:hAnsi="Times New Roman"/>
                      <w:szCs w:val="24"/>
                    </w:rPr>
                    <w:t>分</w:t>
                  </w:r>
                </w:p>
              </w:tc>
            </w:tr>
            <w:tr w:rsidR="005B515F" w:rsidRPr="00543291" w:rsidTr="005B515F">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60%</w:t>
                  </w:r>
                  <w:r w:rsidRPr="00543291">
                    <w:rPr>
                      <w:rFonts w:ascii="Times New Roman" w:eastAsia="標楷體" w:hAnsi="Times New Roman"/>
                      <w:szCs w:val="24"/>
                    </w:rPr>
                    <w:t>，＜</w:t>
                  </w:r>
                  <w:r w:rsidRPr="00543291">
                    <w:rPr>
                      <w:rFonts w:ascii="Times New Roman" w:eastAsia="標楷體" w:hAnsi="Times New Roman"/>
                      <w:szCs w:val="24"/>
                    </w:rPr>
                    <w:t>65%</w:t>
                  </w:r>
                </w:p>
              </w:tc>
              <w:tc>
                <w:tcPr>
                  <w:tcW w:w="851"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2</w:t>
                  </w:r>
                  <w:r w:rsidRPr="00543291">
                    <w:rPr>
                      <w:rFonts w:ascii="Times New Roman" w:eastAsia="標楷體" w:hAnsi="Times New Roman"/>
                      <w:szCs w:val="24"/>
                    </w:rPr>
                    <w:t>分</w:t>
                  </w:r>
                </w:p>
              </w:tc>
              <w:tc>
                <w:tcPr>
                  <w:tcW w:w="992"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4</w:t>
                  </w:r>
                  <w:r w:rsidRPr="00543291">
                    <w:rPr>
                      <w:rFonts w:ascii="Times New Roman" w:eastAsia="標楷體" w:hAnsi="Times New Roman"/>
                      <w:szCs w:val="24"/>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6</w:t>
                  </w:r>
                  <w:r w:rsidRPr="00543291">
                    <w:rPr>
                      <w:rFonts w:ascii="Times New Roman" w:eastAsia="標楷體" w:hAnsi="Times New Roman"/>
                      <w:szCs w:val="24"/>
                    </w:rPr>
                    <w:t>分</w:t>
                  </w:r>
                </w:p>
              </w:tc>
            </w:tr>
            <w:tr w:rsidR="005B515F" w:rsidRPr="00543291" w:rsidTr="005B515F">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55%</w:t>
                  </w:r>
                  <w:r w:rsidRPr="00543291">
                    <w:rPr>
                      <w:rFonts w:ascii="Times New Roman" w:eastAsia="標楷體" w:hAnsi="Times New Roman"/>
                      <w:szCs w:val="24"/>
                    </w:rPr>
                    <w:t>，＜</w:t>
                  </w:r>
                  <w:r w:rsidRPr="00543291">
                    <w:rPr>
                      <w:rFonts w:ascii="Times New Roman" w:eastAsia="標楷體" w:hAnsi="Times New Roman"/>
                      <w:szCs w:val="24"/>
                    </w:rPr>
                    <w:t>60%</w:t>
                  </w:r>
                </w:p>
              </w:tc>
              <w:tc>
                <w:tcPr>
                  <w:tcW w:w="851"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1</w:t>
                  </w:r>
                  <w:r w:rsidRPr="00543291">
                    <w:rPr>
                      <w:rFonts w:ascii="Times New Roman" w:eastAsia="標楷體" w:hAnsi="Times New Roman"/>
                      <w:szCs w:val="24"/>
                    </w:rPr>
                    <w:t>分</w:t>
                  </w:r>
                </w:p>
              </w:tc>
              <w:tc>
                <w:tcPr>
                  <w:tcW w:w="992"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3</w:t>
                  </w:r>
                  <w:r w:rsidRPr="00543291">
                    <w:rPr>
                      <w:rFonts w:ascii="Times New Roman" w:eastAsia="標楷體" w:hAnsi="Times New Roman"/>
                      <w:szCs w:val="24"/>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5</w:t>
                  </w:r>
                  <w:r w:rsidRPr="00543291">
                    <w:rPr>
                      <w:rFonts w:ascii="Times New Roman" w:eastAsia="標楷體" w:hAnsi="Times New Roman"/>
                      <w:szCs w:val="24"/>
                    </w:rPr>
                    <w:t>分</w:t>
                  </w:r>
                </w:p>
              </w:tc>
            </w:tr>
            <w:tr w:rsidR="005B515F" w:rsidRPr="00543291" w:rsidTr="005B515F">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50%</w:t>
                  </w:r>
                  <w:r w:rsidRPr="00543291">
                    <w:rPr>
                      <w:rFonts w:ascii="Times New Roman" w:eastAsia="標楷體" w:hAnsi="Times New Roman"/>
                      <w:szCs w:val="24"/>
                    </w:rPr>
                    <w:t>，＜</w:t>
                  </w:r>
                  <w:r w:rsidRPr="00543291">
                    <w:rPr>
                      <w:rFonts w:ascii="Times New Roman" w:eastAsia="標楷體" w:hAnsi="Times New Roman"/>
                      <w:szCs w:val="24"/>
                    </w:rPr>
                    <w:t>55%</w:t>
                  </w:r>
                </w:p>
              </w:tc>
              <w:tc>
                <w:tcPr>
                  <w:tcW w:w="851"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0</w:t>
                  </w:r>
                  <w:r w:rsidRPr="00543291">
                    <w:rPr>
                      <w:rFonts w:ascii="Times New Roman" w:eastAsia="標楷體" w:hAnsi="Times New Roman"/>
                      <w:szCs w:val="24"/>
                    </w:rPr>
                    <w:t>分</w:t>
                  </w:r>
                </w:p>
              </w:tc>
              <w:tc>
                <w:tcPr>
                  <w:tcW w:w="992"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2</w:t>
                  </w:r>
                  <w:r w:rsidRPr="00543291">
                    <w:rPr>
                      <w:rFonts w:ascii="Times New Roman" w:eastAsia="標楷體" w:hAnsi="Times New Roman"/>
                      <w:szCs w:val="24"/>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4</w:t>
                  </w:r>
                  <w:r w:rsidRPr="00543291">
                    <w:rPr>
                      <w:rFonts w:ascii="Times New Roman" w:eastAsia="標楷體" w:hAnsi="Times New Roman"/>
                      <w:szCs w:val="24"/>
                    </w:rPr>
                    <w:t>分</w:t>
                  </w:r>
                </w:p>
              </w:tc>
            </w:tr>
            <w:tr w:rsidR="005B515F" w:rsidRPr="00543291" w:rsidTr="005B515F">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45%</w:t>
                  </w:r>
                  <w:r w:rsidRPr="00543291">
                    <w:rPr>
                      <w:rFonts w:ascii="Times New Roman" w:eastAsia="標楷體" w:hAnsi="Times New Roman"/>
                      <w:szCs w:val="24"/>
                    </w:rPr>
                    <w:t>，＜</w:t>
                  </w:r>
                  <w:r w:rsidRPr="00543291">
                    <w:rPr>
                      <w:rFonts w:ascii="Times New Roman" w:eastAsia="標楷體" w:hAnsi="Times New Roman"/>
                      <w:szCs w:val="24"/>
                    </w:rPr>
                    <w:t>50%</w:t>
                  </w:r>
                </w:p>
              </w:tc>
              <w:tc>
                <w:tcPr>
                  <w:tcW w:w="851"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w:t>
                  </w:r>
                  <w:r w:rsidRPr="00543291">
                    <w:rPr>
                      <w:rFonts w:ascii="Times New Roman" w:eastAsia="標楷體" w:hAnsi="Times New Roman"/>
                      <w:szCs w:val="24"/>
                    </w:rPr>
                    <w:t>分</w:t>
                  </w:r>
                </w:p>
              </w:tc>
              <w:tc>
                <w:tcPr>
                  <w:tcW w:w="992"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1</w:t>
                  </w:r>
                  <w:r w:rsidRPr="00543291">
                    <w:rPr>
                      <w:rFonts w:ascii="Times New Roman" w:eastAsia="標楷體" w:hAnsi="Times New Roman"/>
                      <w:szCs w:val="24"/>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3</w:t>
                  </w:r>
                  <w:r w:rsidRPr="00543291">
                    <w:rPr>
                      <w:rFonts w:ascii="Times New Roman" w:eastAsia="標楷體" w:hAnsi="Times New Roman"/>
                      <w:szCs w:val="24"/>
                    </w:rPr>
                    <w:t>分</w:t>
                  </w:r>
                </w:p>
              </w:tc>
            </w:tr>
            <w:tr w:rsidR="005B515F" w:rsidRPr="00543291" w:rsidTr="005B515F">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40%</w:t>
                  </w:r>
                  <w:r w:rsidRPr="00543291">
                    <w:rPr>
                      <w:rFonts w:ascii="Times New Roman" w:eastAsia="標楷體" w:hAnsi="Times New Roman"/>
                      <w:szCs w:val="24"/>
                    </w:rPr>
                    <w:t>，＜</w:t>
                  </w:r>
                  <w:r w:rsidRPr="00543291">
                    <w:rPr>
                      <w:rFonts w:ascii="Times New Roman" w:eastAsia="標楷體" w:hAnsi="Times New Roman"/>
                      <w:szCs w:val="24"/>
                    </w:rPr>
                    <w:t>45%</w:t>
                  </w:r>
                </w:p>
              </w:tc>
              <w:tc>
                <w:tcPr>
                  <w:tcW w:w="851"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w:t>
                  </w:r>
                  <w:r w:rsidRPr="00543291">
                    <w:rPr>
                      <w:rFonts w:ascii="Times New Roman" w:eastAsia="標楷體" w:hAnsi="Times New Roman"/>
                      <w:szCs w:val="24"/>
                    </w:rPr>
                    <w:t>分</w:t>
                  </w:r>
                </w:p>
              </w:tc>
              <w:tc>
                <w:tcPr>
                  <w:tcW w:w="992"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0</w:t>
                  </w:r>
                  <w:r w:rsidRPr="00543291">
                    <w:rPr>
                      <w:rFonts w:ascii="Times New Roman" w:eastAsia="標楷體" w:hAnsi="Times New Roman"/>
                      <w:szCs w:val="24"/>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2</w:t>
                  </w:r>
                  <w:r w:rsidRPr="00543291">
                    <w:rPr>
                      <w:rFonts w:ascii="Times New Roman" w:eastAsia="標楷體" w:hAnsi="Times New Roman"/>
                      <w:szCs w:val="24"/>
                    </w:rPr>
                    <w:t>分</w:t>
                  </w:r>
                </w:p>
              </w:tc>
            </w:tr>
            <w:tr w:rsidR="005B515F" w:rsidRPr="00543291" w:rsidTr="005B515F">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35%</w:t>
                  </w:r>
                  <w:r w:rsidRPr="00543291">
                    <w:rPr>
                      <w:rFonts w:ascii="Times New Roman" w:eastAsia="標楷體" w:hAnsi="Times New Roman"/>
                      <w:szCs w:val="24"/>
                    </w:rPr>
                    <w:t>，＜</w:t>
                  </w:r>
                  <w:r w:rsidRPr="00543291">
                    <w:rPr>
                      <w:rFonts w:ascii="Times New Roman" w:eastAsia="標楷體" w:hAnsi="Times New Roman"/>
                      <w:szCs w:val="24"/>
                    </w:rPr>
                    <w:t>40%</w:t>
                  </w:r>
                </w:p>
              </w:tc>
              <w:tc>
                <w:tcPr>
                  <w:tcW w:w="851"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w:t>
                  </w:r>
                  <w:r w:rsidRPr="00543291">
                    <w:rPr>
                      <w:rFonts w:ascii="Times New Roman" w:eastAsia="標楷體" w:hAnsi="Times New Roman"/>
                      <w:szCs w:val="24"/>
                    </w:rPr>
                    <w:t>分</w:t>
                  </w:r>
                </w:p>
              </w:tc>
              <w:tc>
                <w:tcPr>
                  <w:tcW w:w="992"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w:t>
                  </w:r>
                  <w:r w:rsidRPr="00543291">
                    <w:rPr>
                      <w:rFonts w:ascii="Times New Roman" w:eastAsia="標楷體" w:hAnsi="Times New Roman"/>
                      <w:szCs w:val="24"/>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1</w:t>
                  </w:r>
                  <w:r w:rsidRPr="00543291">
                    <w:rPr>
                      <w:rFonts w:ascii="Times New Roman" w:eastAsia="標楷體" w:hAnsi="Times New Roman"/>
                      <w:szCs w:val="24"/>
                    </w:rPr>
                    <w:t>分</w:t>
                  </w:r>
                </w:p>
              </w:tc>
            </w:tr>
            <w:tr w:rsidR="005B515F" w:rsidRPr="00543291" w:rsidTr="005B515F">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Times New Roman" w:eastAsia="標楷體" w:hAnsi="Times New Roman"/>
                      <w:szCs w:val="24"/>
                    </w:rPr>
                    <w:t>＜</w:t>
                  </w:r>
                  <w:r w:rsidRPr="00543291">
                    <w:rPr>
                      <w:rFonts w:ascii="Times New Roman" w:eastAsia="標楷體" w:hAnsi="Times New Roman"/>
                      <w:szCs w:val="24"/>
                    </w:rPr>
                    <w:t>35%</w:t>
                  </w:r>
                </w:p>
              </w:tc>
              <w:tc>
                <w:tcPr>
                  <w:tcW w:w="851"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w:t>
                  </w:r>
                  <w:r w:rsidRPr="00543291">
                    <w:rPr>
                      <w:rFonts w:ascii="Times New Roman" w:eastAsia="標楷體" w:hAnsi="Times New Roman"/>
                      <w:szCs w:val="24"/>
                    </w:rPr>
                    <w:t>分</w:t>
                  </w:r>
                </w:p>
              </w:tc>
              <w:tc>
                <w:tcPr>
                  <w:tcW w:w="992"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w:t>
                  </w:r>
                  <w:r w:rsidRPr="00543291">
                    <w:rPr>
                      <w:rFonts w:ascii="Times New Roman" w:eastAsia="標楷體" w:hAnsi="Times New Roman"/>
                      <w:szCs w:val="24"/>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tabs>
                      <w:tab w:val="left" w:pos="360"/>
                    </w:tabs>
                    <w:adjustRightInd w:val="0"/>
                    <w:snapToGrid w:val="0"/>
                    <w:spacing w:line="360" w:lineRule="exact"/>
                    <w:jc w:val="center"/>
                    <w:outlineLvl w:val="2"/>
                    <w:rPr>
                      <w:rFonts w:ascii="Times New Roman" w:eastAsia="標楷體" w:hAnsi="Times New Roman"/>
                      <w:szCs w:val="24"/>
                    </w:rPr>
                  </w:pPr>
                  <w:r w:rsidRPr="00543291">
                    <w:rPr>
                      <w:rFonts w:ascii="Times New Roman" w:eastAsia="標楷體" w:hAnsi="Times New Roman"/>
                      <w:szCs w:val="24"/>
                    </w:rPr>
                    <w:t>0</w:t>
                  </w:r>
                  <w:r w:rsidRPr="00543291">
                    <w:rPr>
                      <w:rFonts w:ascii="Times New Roman" w:eastAsia="標楷體" w:hAnsi="Times New Roman"/>
                      <w:szCs w:val="24"/>
                    </w:rPr>
                    <w:t>分</w:t>
                  </w:r>
                </w:p>
              </w:tc>
            </w:tr>
          </w:tbl>
          <w:p w:rsidR="005B515F" w:rsidRPr="00543291" w:rsidRDefault="005B515F" w:rsidP="00890A7F">
            <w:pPr>
              <w:numPr>
                <w:ilvl w:val="0"/>
                <w:numId w:val="888"/>
              </w:numPr>
              <w:snapToGrid w:val="0"/>
              <w:spacing w:line="360" w:lineRule="exact"/>
              <w:ind w:hanging="482"/>
              <w:jc w:val="both"/>
              <w:rPr>
                <w:rFonts w:ascii="Times New Roman" w:eastAsia="標楷體" w:hAnsi="Times New Roman"/>
                <w:sz w:val="28"/>
                <w:szCs w:val="24"/>
              </w:rPr>
            </w:pPr>
            <w:bookmarkStart w:id="39" w:name="_Hlk73455874"/>
            <w:r w:rsidRPr="00543291">
              <w:rPr>
                <w:rFonts w:ascii="Times New Roman" w:eastAsia="標楷體" w:hAnsi="Times New Roman"/>
                <w:sz w:val="28"/>
                <w:szCs w:val="24"/>
              </w:rPr>
              <w:t>後市場產品監測計畫不合格案件溯源資料完備性</w:t>
            </w:r>
            <w:bookmarkEnd w:id="39"/>
            <w:r w:rsidRPr="00543291">
              <w:rPr>
                <w:rFonts w:ascii="Times New Roman" w:eastAsia="標楷體" w:hAnsi="Times New Roman"/>
                <w:sz w:val="28"/>
                <w:szCs w:val="24"/>
              </w:rPr>
              <w:t>(5</w:t>
            </w:r>
            <w:r w:rsidRPr="00543291">
              <w:rPr>
                <w:rFonts w:ascii="Times New Roman" w:eastAsia="標楷體" w:hAnsi="Times New Roman"/>
                <w:sz w:val="28"/>
                <w:szCs w:val="24"/>
              </w:rPr>
              <w:t>分</w:t>
            </w:r>
            <w:r w:rsidRPr="00543291">
              <w:rPr>
                <w:rFonts w:ascii="Times New Roman" w:eastAsia="標楷體" w:hAnsi="Times New Roman"/>
                <w:sz w:val="28"/>
                <w:szCs w:val="24"/>
              </w:rPr>
              <w:t>)</w:t>
            </w:r>
          </w:p>
          <w:p w:rsidR="005B515F" w:rsidRPr="00543291" w:rsidRDefault="005B515F" w:rsidP="00890A7F">
            <w:pPr>
              <w:pStyle w:val="aff0"/>
              <w:numPr>
                <w:ilvl w:val="0"/>
                <w:numId w:val="930"/>
              </w:numPr>
              <w:snapToGrid w:val="0"/>
              <w:spacing w:line="360" w:lineRule="exact"/>
              <w:ind w:leftChars="0" w:hanging="482"/>
              <w:jc w:val="both"/>
              <w:rPr>
                <w:rFonts w:ascii="Times New Roman" w:eastAsia="標楷體" w:hAnsi="Times New Roman"/>
                <w:sz w:val="28"/>
                <w:szCs w:val="24"/>
              </w:rPr>
            </w:pPr>
            <w:r w:rsidRPr="00543291">
              <w:rPr>
                <w:rFonts w:ascii="Times New Roman" w:eastAsia="標楷體" w:hAnsi="Times New Roman"/>
                <w:sz w:val="28"/>
                <w:szCs w:val="24"/>
              </w:rPr>
              <w:t>衛生局依「市售蔬果農產品農藥殘留不合格案件可追溯生產者移送農政單位續處流程」辦理市售蔬果農產品農藥殘留不合格案件源頭追查，移送外縣市或農政主管機關處辦時應檢具所轄食品業者之違規產品相關憑證資料等，以玆佐證溯源。</w:t>
            </w:r>
          </w:p>
          <w:p w:rsidR="005B515F" w:rsidRPr="00543291" w:rsidRDefault="005B515F" w:rsidP="00890A7F">
            <w:pPr>
              <w:pStyle w:val="aff0"/>
              <w:numPr>
                <w:ilvl w:val="0"/>
                <w:numId w:val="930"/>
              </w:numPr>
              <w:snapToGrid w:val="0"/>
              <w:spacing w:line="360" w:lineRule="exact"/>
              <w:ind w:leftChars="0" w:hanging="482"/>
              <w:jc w:val="both"/>
              <w:rPr>
                <w:rFonts w:ascii="Times New Roman" w:eastAsia="標楷體" w:hAnsi="Times New Roman"/>
                <w:sz w:val="28"/>
                <w:szCs w:val="24"/>
              </w:rPr>
            </w:pPr>
            <w:r w:rsidRPr="00543291">
              <w:rPr>
                <w:rFonts w:ascii="Times New Roman" w:eastAsia="標楷體" w:hAnsi="Times New Roman"/>
                <w:sz w:val="28"/>
                <w:szCs w:val="24"/>
              </w:rPr>
              <w:t>衛生局辦理重金屬含量不合格案件源頭追查，移送外縣市或農政主管機關處辦時應檢具所轄食品業者之違規產品相關憑證資料等</w:t>
            </w:r>
            <w:r w:rsidRPr="00543291">
              <w:rPr>
                <w:rFonts w:ascii="Times New Roman" w:eastAsia="標楷體" w:hAnsi="Times New Roman"/>
                <w:sz w:val="28"/>
                <w:szCs w:val="24"/>
              </w:rPr>
              <w:t>(</w:t>
            </w:r>
            <w:r w:rsidRPr="00543291">
              <w:rPr>
                <w:rFonts w:ascii="Times New Roman" w:eastAsia="標楷體" w:hAnsi="Times New Roman"/>
                <w:sz w:val="28"/>
                <w:szCs w:val="24"/>
              </w:rPr>
              <w:t>指現場抽驗紀錄單、採樣照片、相關訪談紀錄及交易憑證等</w:t>
            </w:r>
            <w:r w:rsidRPr="00543291">
              <w:rPr>
                <w:rFonts w:ascii="Times New Roman" w:eastAsia="標楷體" w:hAnsi="Times New Roman"/>
                <w:sz w:val="28"/>
                <w:szCs w:val="24"/>
              </w:rPr>
              <w:t>)</w:t>
            </w:r>
            <w:r w:rsidRPr="00543291">
              <w:rPr>
                <w:rFonts w:ascii="Times New Roman" w:eastAsia="標楷體" w:hAnsi="Times New Roman"/>
                <w:sz w:val="28"/>
                <w:szCs w:val="24"/>
              </w:rPr>
              <w:t>以茲佐證溯源。另如自外國輸入者，另檢具輸入相關憑證</w:t>
            </w:r>
            <w:r w:rsidRPr="00543291">
              <w:rPr>
                <w:rFonts w:ascii="Times New Roman" w:eastAsia="標楷體" w:hAnsi="Times New Roman"/>
                <w:sz w:val="28"/>
                <w:szCs w:val="24"/>
              </w:rPr>
              <w:t>(</w:t>
            </w:r>
            <w:r w:rsidRPr="00543291">
              <w:rPr>
                <w:rFonts w:ascii="Times New Roman" w:eastAsia="標楷體" w:hAnsi="Times New Roman"/>
                <w:sz w:val="28"/>
                <w:szCs w:val="24"/>
              </w:rPr>
              <w:t>含輸入證明文件</w:t>
            </w:r>
            <w:r w:rsidRPr="00543291">
              <w:rPr>
                <w:rFonts w:ascii="Times New Roman" w:eastAsia="標楷體" w:hAnsi="Times New Roman"/>
                <w:sz w:val="28"/>
                <w:szCs w:val="24"/>
              </w:rPr>
              <w:t>)</w:t>
            </w:r>
            <w:r w:rsidRPr="00543291">
              <w:rPr>
                <w:rFonts w:ascii="Times New Roman" w:eastAsia="標楷體" w:hAnsi="Times New Roman"/>
                <w:sz w:val="28"/>
                <w:szCs w:val="24"/>
              </w:rPr>
              <w:t>。</w:t>
            </w:r>
          </w:p>
          <w:p w:rsidR="005B515F" w:rsidRPr="00543291" w:rsidRDefault="005B515F" w:rsidP="00890A7F">
            <w:pPr>
              <w:pStyle w:val="aff0"/>
              <w:numPr>
                <w:ilvl w:val="0"/>
                <w:numId w:val="930"/>
              </w:numPr>
              <w:snapToGrid w:val="0"/>
              <w:spacing w:line="360" w:lineRule="exact"/>
              <w:ind w:leftChars="0" w:hanging="482"/>
              <w:jc w:val="both"/>
              <w:rPr>
                <w:rFonts w:ascii="Times New Roman" w:eastAsia="標楷體" w:hAnsi="Times New Roman"/>
                <w:sz w:val="28"/>
                <w:szCs w:val="24"/>
              </w:rPr>
            </w:pPr>
            <w:r w:rsidRPr="00543291">
              <w:rPr>
                <w:rFonts w:ascii="Times New Roman" w:eastAsia="標楷體" w:hAnsi="Times New Roman"/>
                <w:sz w:val="28"/>
                <w:szCs w:val="24"/>
              </w:rPr>
              <w:t>衛生局辦理動物用藥殘留監測計畫不合格案件源頭追查，移送外縣市或農政主管機關處辦時應檢具所轄食品業者之違規產品相關憑證資料</w:t>
            </w:r>
            <w:r w:rsidRPr="00543291">
              <w:rPr>
                <w:rFonts w:ascii="Times New Roman" w:eastAsia="標楷體" w:hAnsi="Times New Roman"/>
                <w:sz w:val="28"/>
                <w:szCs w:val="24"/>
              </w:rPr>
              <w:t>(</w:t>
            </w:r>
            <w:r w:rsidRPr="00543291">
              <w:rPr>
                <w:rFonts w:ascii="Times New Roman" w:eastAsia="標楷體" w:hAnsi="Times New Roman"/>
                <w:sz w:val="28"/>
                <w:szCs w:val="24"/>
              </w:rPr>
              <w:t>指現場抽驗紀錄單、採樣照片、訪談紀要、相關進貨及製程佐證資料等</w:t>
            </w:r>
            <w:r w:rsidRPr="00543291">
              <w:rPr>
                <w:rFonts w:ascii="Times New Roman" w:eastAsia="標楷體" w:hAnsi="Times New Roman"/>
                <w:sz w:val="28"/>
                <w:szCs w:val="24"/>
              </w:rPr>
              <w:t>)</w:t>
            </w:r>
            <w:r w:rsidRPr="00543291">
              <w:rPr>
                <w:rFonts w:ascii="Times New Roman" w:eastAsia="標楷體" w:hAnsi="Times New Roman"/>
                <w:sz w:val="28"/>
                <w:szCs w:val="24"/>
              </w:rPr>
              <w:t>，以玆佐證溯源。另如自外國輸入者，另檢具輸入相關憑證。</w:t>
            </w:r>
          </w:p>
          <w:p w:rsidR="005B515F" w:rsidRPr="00543291" w:rsidRDefault="005B515F" w:rsidP="00890A7F">
            <w:pPr>
              <w:pStyle w:val="aff0"/>
              <w:numPr>
                <w:ilvl w:val="0"/>
                <w:numId w:val="930"/>
              </w:numPr>
              <w:snapToGrid w:val="0"/>
              <w:spacing w:line="360" w:lineRule="exact"/>
              <w:ind w:leftChars="0" w:hanging="482"/>
              <w:jc w:val="both"/>
              <w:rPr>
                <w:rFonts w:ascii="Times New Roman" w:eastAsia="標楷體" w:hAnsi="Times New Roman"/>
                <w:sz w:val="28"/>
                <w:szCs w:val="24"/>
              </w:rPr>
            </w:pPr>
            <w:r w:rsidRPr="00543291">
              <w:rPr>
                <w:rFonts w:ascii="Times New Roman" w:eastAsia="標楷體" w:hAnsi="Times New Roman"/>
                <w:sz w:val="28"/>
                <w:szCs w:val="24"/>
              </w:rPr>
              <w:t>真菌毒素監測不合格案件，由衛生局辦理源頭追查，自外國輸入者，檢具違規產品相關憑證</w:t>
            </w:r>
            <w:r w:rsidRPr="00543291">
              <w:rPr>
                <w:rFonts w:ascii="Times New Roman" w:eastAsia="標楷體" w:hAnsi="Times New Roman"/>
                <w:sz w:val="28"/>
                <w:szCs w:val="24"/>
              </w:rPr>
              <w:t>(</w:t>
            </w:r>
            <w:r w:rsidRPr="00543291">
              <w:rPr>
                <w:rFonts w:ascii="Times New Roman" w:eastAsia="標楷體" w:hAnsi="Times New Roman"/>
                <w:sz w:val="28"/>
                <w:szCs w:val="24"/>
              </w:rPr>
              <w:t>指現場抽驗紀錄單、採樣照片、訪談紀要、相關進貨及輸入許可文件或製程佐證資料等</w:t>
            </w:r>
            <w:r w:rsidRPr="00543291">
              <w:rPr>
                <w:rFonts w:ascii="Times New Roman" w:eastAsia="標楷體" w:hAnsi="Times New Roman"/>
                <w:sz w:val="28"/>
                <w:szCs w:val="24"/>
              </w:rPr>
              <w:t>)</w:t>
            </w:r>
            <w:r w:rsidRPr="00543291">
              <w:rPr>
                <w:rFonts w:ascii="Times New Roman" w:eastAsia="標楷體" w:hAnsi="Times New Roman"/>
                <w:sz w:val="28"/>
                <w:szCs w:val="24"/>
              </w:rPr>
              <w:t>函送食藥署</w:t>
            </w:r>
            <w:r w:rsidRPr="00543291">
              <w:rPr>
                <w:rFonts w:ascii="Times New Roman" w:eastAsia="標楷體" w:hAnsi="Times New Roman"/>
                <w:sz w:val="28"/>
                <w:szCs w:val="24"/>
              </w:rPr>
              <w:t>;</w:t>
            </w:r>
            <w:r w:rsidRPr="00543291">
              <w:rPr>
                <w:rFonts w:ascii="Times New Roman" w:eastAsia="標楷體" w:hAnsi="Times New Roman"/>
                <w:sz w:val="28"/>
                <w:szCs w:val="24"/>
              </w:rPr>
              <w:t>屬國內業者產製者，轄內食品業者依法管理，移送外縣市處辦時應檢具所轄食品業者之違規產品相關憑證資料等以茲佐證溯源。</w:t>
            </w:r>
          </w:p>
          <w:p w:rsidR="005B515F" w:rsidRPr="00543291" w:rsidRDefault="005B515F" w:rsidP="00890A7F">
            <w:pPr>
              <w:pStyle w:val="aff0"/>
              <w:numPr>
                <w:ilvl w:val="0"/>
                <w:numId w:val="930"/>
              </w:numPr>
              <w:snapToGrid w:val="0"/>
              <w:spacing w:line="360" w:lineRule="exact"/>
              <w:ind w:leftChars="0" w:hanging="482"/>
              <w:jc w:val="both"/>
              <w:rPr>
                <w:rFonts w:ascii="Times New Roman" w:eastAsia="標楷體" w:hAnsi="Times New Roman"/>
                <w:sz w:val="28"/>
                <w:szCs w:val="24"/>
              </w:rPr>
            </w:pPr>
            <w:r w:rsidRPr="00543291">
              <w:rPr>
                <w:rFonts w:ascii="Times New Roman" w:eastAsia="標楷體" w:hAnsi="Times New Roman"/>
                <w:sz w:val="28"/>
                <w:szCs w:val="24"/>
              </w:rPr>
              <w:t>監測計畫中之不合格案件後續查辦情形及源頭資訊之相關函文</w:t>
            </w:r>
            <w:r w:rsidRPr="00543291">
              <w:rPr>
                <w:rFonts w:ascii="Times New Roman" w:eastAsia="標楷體" w:hAnsi="Times New Roman"/>
                <w:sz w:val="28"/>
                <w:szCs w:val="24"/>
              </w:rPr>
              <w:t>(</w:t>
            </w:r>
            <w:r w:rsidRPr="00543291">
              <w:rPr>
                <w:rFonts w:ascii="Times New Roman" w:eastAsia="標楷體" w:hAnsi="Times New Roman"/>
                <w:sz w:val="28"/>
                <w:szCs w:val="24"/>
              </w:rPr>
              <w:t>含移案附件</w:t>
            </w:r>
            <w:r w:rsidRPr="00543291">
              <w:rPr>
                <w:rFonts w:ascii="Times New Roman" w:eastAsia="標楷體" w:hAnsi="Times New Roman"/>
                <w:sz w:val="28"/>
                <w:szCs w:val="24"/>
              </w:rPr>
              <w:t>)</w:t>
            </w:r>
            <w:r w:rsidRPr="00543291">
              <w:rPr>
                <w:rFonts w:ascii="Times New Roman" w:eastAsia="標楷體" w:hAnsi="Times New Roman"/>
                <w:sz w:val="28"/>
                <w:szCs w:val="24"/>
              </w:rPr>
              <w:t>，請副知食藥署。依縣</w:t>
            </w:r>
            <w:r w:rsidRPr="00543291">
              <w:rPr>
                <w:rFonts w:ascii="Times New Roman" w:eastAsia="標楷體" w:hAnsi="Times New Roman"/>
                <w:sz w:val="28"/>
                <w:szCs w:val="24"/>
              </w:rPr>
              <w:t>(</w:t>
            </w:r>
            <w:r w:rsidRPr="00543291">
              <w:rPr>
                <w:rFonts w:ascii="Times New Roman" w:eastAsia="標楷體" w:hAnsi="Times New Roman"/>
                <w:sz w:val="28"/>
                <w:szCs w:val="24"/>
              </w:rPr>
              <w:t>市</w:t>
            </w:r>
            <w:r w:rsidRPr="00543291">
              <w:rPr>
                <w:rFonts w:ascii="Times New Roman" w:eastAsia="標楷體" w:hAnsi="Times New Roman"/>
                <w:sz w:val="28"/>
                <w:szCs w:val="24"/>
              </w:rPr>
              <w:t>)</w:t>
            </w:r>
            <w:r w:rsidRPr="00543291">
              <w:rPr>
                <w:rFonts w:ascii="Times New Roman" w:eastAsia="標楷體" w:hAnsi="Times New Roman"/>
                <w:sz w:val="28"/>
                <w:szCs w:val="24"/>
              </w:rPr>
              <w:t>辦理不合格案件數，給予不同計分級距如下</w:t>
            </w:r>
            <w:r w:rsidRPr="00543291">
              <w:rPr>
                <w:rFonts w:ascii="Times New Roman" w:eastAsia="標楷體" w:hAnsi="Times New Roman"/>
                <w:sz w:val="28"/>
                <w:szCs w:val="24"/>
              </w:rPr>
              <w:t>(5</w:t>
            </w:r>
            <w:r w:rsidRPr="00543291">
              <w:rPr>
                <w:rFonts w:ascii="Times New Roman" w:eastAsia="標楷體" w:hAnsi="Times New Roman"/>
                <w:sz w:val="28"/>
                <w:szCs w:val="24"/>
              </w:rPr>
              <w:t>分</w:t>
            </w:r>
            <w:r w:rsidRPr="00543291">
              <w:rPr>
                <w:rFonts w:ascii="Times New Roman" w:eastAsia="標楷體" w:hAnsi="Times New Roman"/>
                <w:sz w:val="28"/>
                <w:szCs w:val="24"/>
              </w:rPr>
              <w:t>)</w:t>
            </w:r>
            <w:r w:rsidRPr="00543291">
              <w:rPr>
                <w:rFonts w:ascii="Times New Roman" w:eastAsia="標楷體" w:hAnsi="Times New Roman"/>
                <w:sz w:val="28"/>
                <w:szCs w:val="24"/>
              </w:rPr>
              <w:t>：</w:t>
            </w:r>
          </w:p>
          <w:tbl>
            <w:tblPr>
              <w:tblpPr w:leftFromText="180" w:rightFromText="180" w:vertAnchor="text" w:horzAnchor="margin" w:tblpXSpec="center"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8"/>
              <w:gridCol w:w="851"/>
              <w:gridCol w:w="959"/>
              <w:gridCol w:w="992"/>
            </w:tblGrid>
            <w:tr w:rsidR="005B515F" w:rsidRPr="00543291" w:rsidTr="005B515F">
              <w:trPr>
                <w:trHeight w:val="411"/>
              </w:trPr>
              <w:tc>
                <w:tcPr>
                  <w:tcW w:w="2438" w:type="dxa"/>
                  <w:vMerge w:val="restart"/>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完成件數</w:t>
                  </w:r>
                  <w:r w:rsidRPr="00543291">
                    <w:rPr>
                      <w:rFonts w:ascii="Times New Roman" w:eastAsia="標楷體" w:hAnsi="Times New Roman"/>
                      <w:szCs w:val="24"/>
                    </w:rPr>
                    <w:t>/</w:t>
                  </w:r>
                  <w:r w:rsidRPr="00543291">
                    <w:rPr>
                      <w:rFonts w:ascii="Times New Roman" w:eastAsia="標楷體" w:hAnsi="Times New Roman"/>
                      <w:szCs w:val="24"/>
                    </w:rPr>
                    <w:t>辦理不合格案件數</w:t>
                  </w:r>
                  <w:r w:rsidRPr="00543291">
                    <w:rPr>
                      <w:rFonts w:ascii="Times New Roman" w:eastAsia="標楷體" w:hAnsi="Times New Roman"/>
                      <w:szCs w:val="24"/>
                    </w:rPr>
                    <w:t xml:space="preserve"> x 100%</w:t>
                  </w:r>
                </w:p>
              </w:tc>
              <w:tc>
                <w:tcPr>
                  <w:tcW w:w="2802" w:type="dxa"/>
                  <w:gridSpan w:val="3"/>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Times New Roman" w:eastAsia="標楷體" w:hAnsi="Times New Roman"/>
                      <w:szCs w:val="24"/>
                    </w:rPr>
                    <w:t>辦理不合格案件數</w:t>
                  </w:r>
                  <w:r w:rsidRPr="00543291">
                    <w:rPr>
                      <w:rFonts w:ascii="Times New Roman" w:eastAsia="標楷體" w:hAnsi="Times New Roman"/>
                      <w:szCs w:val="24"/>
                    </w:rPr>
                    <w:t>(</w:t>
                  </w:r>
                  <w:r w:rsidRPr="00543291">
                    <w:rPr>
                      <w:rFonts w:ascii="Times New Roman" w:eastAsia="標楷體" w:hAnsi="Times New Roman"/>
                      <w:szCs w:val="24"/>
                    </w:rPr>
                    <w:t>件</w:t>
                  </w:r>
                  <w:r w:rsidRPr="00543291">
                    <w:rPr>
                      <w:rFonts w:ascii="Times New Roman" w:eastAsia="標楷體" w:hAnsi="Times New Roman"/>
                      <w:szCs w:val="24"/>
                    </w:rPr>
                    <w:t>)</w:t>
                  </w:r>
                </w:p>
              </w:tc>
            </w:tr>
            <w:tr w:rsidR="005B515F" w:rsidRPr="00543291" w:rsidTr="005B515F">
              <w:trPr>
                <w:trHeight w:val="575"/>
              </w:trPr>
              <w:tc>
                <w:tcPr>
                  <w:tcW w:w="2438" w:type="dxa"/>
                  <w:vMerge/>
                  <w:vAlign w:val="center"/>
                  <w:hideMark/>
                </w:tcPr>
                <w:p w:rsidR="005B515F" w:rsidRPr="00543291" w:rsidRDefault="005B515F" w:rsidP="005B515F">
                  <w:pPr>
                    <w:spacing w:line="360" w:lineRule="exact"/>
                    <w:jc w:val="center"/>
                    <w:rPr>
                      <w:rFonts w:ascii="Times New Roman" w:eastAsia="標楷體" w:hAnsi="Times New Roman"/>
                      <w:szCs w:val="24"/>
                    </w:rPr>
                  </w:pPr>
                </w:p>
              </w:tc>
              <w:tc>
                <w:tcPr>
                  <w:tcW w:w="851" w:type="dxa"/>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100</w:t>
                  </w:r>
                </w:p>
              </w:tc>
              <w:tc>
                <w:tcPr>
                  <w:tcW w:w="959"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100~200</w:t>
                  </w:r>
                </w:p>
              </w:tc>
              <w:tc>
                <w:tcPr>
                  <w:tcW w:w="992"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hAnsi="Times New Roman"/>
                      <w:szCs w:val="24"/>
                    </w:rPr>
                    <w:t>201</w:t>
                  </w:r>
                </w:p>
              </w:tc>
            </w:tr>
            <w:tr w:rsidR="005B515F" w:rsidRPr="00543291" w:rsidTr="005B515F">
              <w:trPr>
                <w:trHeight w:val="274"/>
              </w:trPr>
              <w:tc>
                <w:tcPr>
                  <w:tcW w:w="2438" w:type="dxa"/>
                  <w:tcMar>
                    <w:top w:w="0" w:type="dxa"/>
                    <w:left w:w="28" w:type="dxa"/>
                    <w:bottom w:w="0" w:type="dxa"/>
                    <w:right w:w="28" w:type="dxa"/>
                  </w:tcMar>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Times New Roman" w:eastAsia="標楷體" w:hAnsi="Times New Roman"/>
                      <w:szCs w:val="24"/>
                    </w:rPr>
                    <w:t>100%</w:t>
                  </w:r>
                </w:p>
              </w:tc>
              <w:tc>
                <w:tcPr>
                  <w:tcW w:w="851" w:type="dxa"/>
                  <w:tcMar>
                    <w:top w:w="0" w:type="dxa"/>
                    <w:left w:w="28" w:type="dxa"/>
                    <w:bottom w:w="0" w:type="dxa"/>
                    <w:right w:w="28" w:type="dxa"/>
                  </w:tcMar>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5</w:t>
                  </w:r>
                  <w:r w:rsidRPr="00543291">
                    <w:rPr>
                      <w:rFonts w:ascii="Times New Roman" w:eastAsia="標楷體" w:hAnsi="Times New Roman"/>
                      <w:szCs w:val="24"/>
                    </w:rPr>
                    <w:t>分</w:t>
                  </w:r>
                </w:p>
              </w:tc>
              <w:tc>
                <w:tcPr>
                  <w:tcW w:w="959"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5</w:t>
                  </w:r>
                  <w:r w:rsidRPr="00543291">
                    <w:rPr>
                      <w:rFonts w:ascii="Times New Roman" w:eastAsia="標楷體" w:hAnsi="Times New Roman"/>
                      <w:szCs w:val="24"/>
                    </w:rPr>
                    <w:t>分</w:t>
                  </w:r>
                </w:p>
              </w:tc>
              <w:tc>
                <w:tcPr>
                  <w:tcW w:w="992"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5</w:t>
                  </w:r>
                  <w:r w:rsidRPr="00543291">
                    <w:rPr>
                      <w:rFonts w:ascii="Times New Roman" w:eastAsia="標楷體" w:hAnsi="Times New Roman"/>
                      <w:szCs w:val="24"/>
                    </w:rPr>
                    <w:t>分</w:t>
                  </w:r>
                </w:p>
              </w:tc>
            </w:tr>
            <w:tr w:rsidR="005B515F" w:rsidRPr="00543291" w:rsidTr="005B515F">
              <w:trPr>
                <w:trHeight w:val="274"/>
              </w:trPr>
              <w:tc>
                <w:tcPr>
                  <w:tcW w:w="2438" w:type="dxa"/>
                  <w:tcMar>
                    <w:top w:w="0" w:type="dxa"/>
                    <w:left w:w="28" w:type="dxa"/>
                    <w:bottom w:w="0" w:type="dxa"/>
                    <w:right w:w="28" w:type="dxa"/>
                  </w:tcMar>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95%</w:t>
                  </w:r>
                  <w:r w:rsidRPr="00543291">
                    <w:rPr>
                      <w:rFonts w:ascii="Times New Roman" w:eastAsia="標楷體" w:hAnsi="Times New Roman"/>
                      <w:szCs w:val="24"/>
                    </w:rPr>
                    <w:t>，＜</w:t>
                  </w:r>
                  <w:r w:rsidRPr="00543291">
                    <w:rPr>
                      <w:rFonts w:ascii="Times New Roman" w:eastAsia="標楷體" w:hAnsi="Times New Roman"/>
                      <w:szCs w:val="24"/>
                    </w:rPr>
                    <w:t>100%</w:t>
                  </w:r>
                </w:p>
              </w:tc>
              <w:tc>
                <w:tcPr>
                  <w:tcW w:w="851" w:type="dxa"/>
                  <w:tcMar>
                    <w:top w:w="0" w:type="dxa"/>
                    <w:left w:w="28" w:type="dxa"/>
                    <w:bottom w:w="0" w:type="dxa"/>
                    <w:right w:w="28" w:type="dxa"/>
                  </w:tcMar>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4.5</w:t>
                  </w:r>
                  <w:r w:rsidRPr="00543291">
                    <w:rPr>
                      <w:rFonts w:ascii="Times New Roman" w:eastAsia="標楷體" w:hAnsi="Times New Roman"/>
                      <w:szCs w:val="24"/>
                    </w:rPr>
                    <w:t>分</w:t>
                  </w:r>
                </w:p>
              </w:tc>
              <w:tc>
                <w:tcPr>
                  <w:tcW w:w="959"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5</w:t>
                  </w:r>
                  <w:r w:rsidRPr="00543291">
                    <w:rPr>
                      <w:rFonts w:ascii="Times New Roman" w:eastAsia="標楷體" w:hAnsi="Times New Roman"/>
                      <w:szCs w:val="24"/>
                    </w:rPr>
                    <w:t>分</w:t>
                  </w:r>
                </w:p>
              </w:tc>
              <w:tc>
                <w:tcPr>
                  <w:tcW w:w="992"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5</w:t>
                  </w:r>
                  <w:r w:rsidRPr="00543291">
                    <w:rPr>
                      <w:rFonts w:ascii="Times New Roman" w:eastAsia="標楷體" w:hAnsi="Times New Roman"/>
                      <w:szCs w:val="24"/>
                    </w:rPr>
                    <w:t>分</w:t>
                  </w:r>
                </w:p>
              </w:tc>
            </w:tr>
            <w:tr w:rsidR="005B515F" w:rsidRPr="00543291" w:rsidTr="005B515F">
              <w:trPr>
                <w:trHeight w:val="274"/>
              </w:trPr>
              <w:tc>
                <w:tcPr>
                  <w:tcW w:w="2438" w:type="dxa"/>
                  <w:tcMar>
                    <w:top w:w="0" w:type="dxa"/>
                    <w:left w:w="28" w:type="dxa"/>
                    <w:bottom w:w="0" w:type="dxa"/>
                    <w:right w:w="28" w:type="dxa"/>
                  </w:tcMar>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90%</w:t>
                  </w:r>
                  <w:r w:rsidRPr="00543291">
                    <w:rPr>
                      <w:rFonts w:ascii="Times New Roman" w:eastAsia="標楷體" w:hAnsi="Times New Roman"/>
                      <w:szCs w:val="24"/>
                    </w:rPr>
                    <w:t>，＜</w:t>
                  </w:r>
                  <w:r w:rsidRPr="00543291">
                    <w:rPr>
                      <w:rFonts w:ascii="Times New Roman" w:eastAsia="標楷體" w:hAnsi="Times New Roman"/>
                      <w:szCs w:val="24"/>
                    </w:rPr>
                    <w:t>95%</w:t>
                  </w:r>
                </w:p>
              </w:tc>
              <w:tc>
                <w:tcPr>
                  <w:tcW w:w="851" w:type="dxa"/>
                  <w:tcMar>
                    <w:top w:w="0" w:type="dxa"/>
                    <w:left w:w="28" w:type="dxa"/>
                    <w:bottom w:w="0" w:type="dxa"/>
                    <w:right w:w="28" w:type="dxa"/>
                  </w:tcMar>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4</w:t>
                  </w:r>
                  <w:r w:rsidRPr="00543291">
                    <w:rPr>
                      <w:rFonts w:ascii="Times New Roman" w:eastAsia="標楷體" w:hAnsi="Times New Roman"/>
                      <w:szCs w:val="24"/>
                    </w:rPr>
                    <w:t>分</w:t>
                  </w:r>
                </w:p>
              </w:tc>
              <w:tc>
                <w:tcPr>
                  <w:tcW w:w="959"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5</w:t>
                  </w:r>
                  <w:r w:rsidRPr="00543291">
                    <w:rPr>
                      <w:rFonts w:ascii="Times New Roman" w:eastAsia="標楷體" w:hAnsi="Times New Roman"/>
                      <w:szCs w:val="24"/>
                    </w:rPr>
                    <w:t>分</w:t>
                  </w:r>
                </w:p>
              </w:tc>
              <w:tc>
                <w:tcPr>
                  <w:tcW w:w="992"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5</w:t>
                  </w:r>
                  <w:r w:rsidRPr="00543291">
                    <w:rPr>
                      <w:rFonts w:ascii="Times New Roman" w:eastAsia="標楷體" w:hAnsi="Times New Roman"/>
                      <w:szCs w:val="24"/>
                    </w:rPr>
                    <w:t>分</w:t>
                  </w:r>
                </w:p>
              </w:tc>
            </w:tr>
            <w:tr w:rsidR="005B515F" w:rsidRPr="00543291" w:rsidTr="005B515F">
              <w:trPr>
                <w:trHeight w:val="274"/>
              </w:trPr>
              <w:tc>
                <w:tcPr>
                  <w:tcW w:w="2438" w:type="dxa"/>
                  <w:tcMar>
                    <w:top w:w="0" w:type="dxa"/>
                    <w:left w:w="28" w:type="dxa"/>
                    <w:bottom w:w="0" w:type="dxa"/>
                    <w:right w:w="28" w:type="dxa"/>
                  </w:tcMar>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85%</w:t>
                  </w:r>
                  <w:r w:rsidRPr="00543291">
                    <w:rPr>
                      <w:rFonts w:ascii="Times New Roman" w:eastAsia="標楷體" w:hAnsi="Times New Roman"/>
                      <w:szCs w:val="24"/>
                    </w:rPr>
                    <w:t>，＜</w:t>
                  </w:r>
                  <w:r w:rsidRPr="00543291">
                    <w:rPr>
                      <w:rFonts w:ascii="Times New Roman" w:eastAsia="標楷體" w:hAnsi="Times New Roman"/>
                      <w:szCs w:val="24"/>
                    </w:rPr>
                    <w:t>90%</w:t>
                  </w:r>
                </w:p>
              </w:tc>
              <w:tc>
                <w:tcPr>
                  <w:tcW w:w="851" w:type="dxa"/>
                  <w:tcMar>
                    <w:top w:w="0" w:type="dxa"/>
                    <w:left w:w="28" w:type="dxa"/>
                    <w:bottom w:w="0" w:type="dxa"/>
                    <w:right w:w="28" w:type="dxa"/>
                  </w:tcMar>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3.5</w:t>
                  </w:r>
                  <w:r w:rsidRPr="00543291">
                    <w:rPr>
                      <w:rFonts w:ascii="Times New Roman" w:eastAsia="標楷體" w:hAnsi="Times New Roman"/>
                      <w:szCs w:val="24"/>
                    </w:rPr>
                    <w:t>分</w:t>
                  </w:r>
                </w:p>
              </w:tc>
              <w:tc>
                <w:tcPr>
                  <w:tcW w:w="959"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4.5</w:t>
                  </w:r>
                  <w:r w:rsidRPr="00543291">
                    <w:rPr>
                      <w:rFonts w:ascii="Times New Roman" w:eastAsia="標楷體" w:hAnsi="Times New Roman"/>
                      <w:szCs w:val="24"/>
                    </w:rPr>
                    <w:t>分</w:t>
                  </w:r>
                </w:p>
              </w:tc>
              <w:tc>
                <w:tcPr>
                  <w:tcW w:w="992"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5</w:t>
                  </w:r>
                  <w:r w:rsidRPr="00543291">
                    <w:rPr>
                      <w:rFonts w:ascii="Times New Roman" w:eastAsia="標楷體" w:hAnsi="Times New Roman"/>
                      <w:szCs w:val="24"/>
                    </w:rPr>
                    <w:t>分</w:t>
                  </w:r>
                </w:p>
              </w:tc>
            </w:tr>
            <w:tr w:rsidR="005B515F" w:rsidRPr="00543291" w:rsidTr="005B515F">
              <w:trPr>
                <w:trHeight w:val="274"/>
              </w:trPr>
              <w:tc>
                <w:tcPr>
                  <w:tcW w:w="2438" w:type="dxa"/>
                  <w:tcMar>
                    <w:top w:w="0" w:type="dxa"/>
                    <w:left w:w="28" w:type="dxa"/>
                    <w:bottom w:w="0" w:type="dxa"/>
                    <w:right w:w="28" w:type="dxa"/>
                  </w:tcMar>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80%</w:t>
                  </w:r>
                  <w:r w:rsidRPr="00543291">
                    <w:rPr>
                      <w:rFonts w:ascii="Times New Roman" w:eastAsia="標楷體" w:hAnsi="Times New Roman"/>
                      <w:szCs w:val="24"/>
                    </w:rPr>
                    <w:t>，＜</w:t>
                  </w:r>
                  <w:r w:rsidRPr="00543291">
                    <w:rPr>
                      <w:rFonts w:ascii="Times New Roman" w:eastAsia="標楷體" w:hAnsi="Times New Roman"/>
                      <w:szCs w:val="24"/>
                    </w:rPr>
                    <w:t>85%</w:t>
                  </w:r>
                </w:p>
              </w:tc>
              <w:tc>
                <w:tcPr>
                  <w:tcW w:w="851" w:type="dxa"/>
                  <w:tcMar>
                    <w:top w:w="0" w:type="dxa"/>
                    <w:left w:w="28" w:type="dxa"/>
                    <w:bottom w:w="0" w:type="dxa"/>
                    <w:right w:w="28" w:type="dxa"/>
                  </w:tcMar>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3</w:t>
                  </w:r>
                  <w:r w:rsidRPr="00543291">
                    <w:rPr>
                      <w:rFonts w:ascii="Times New Roman" w:eastAsia="標楷體" w:hAnsi="Times New Roman"/>
                      <w:szCs w:val="24"/>
                    </w:rPr>
                    <w:t>分</w:t>
                  </w:r>
                </w:p>
              </w:tc>
              <w:tc>
                <w:tcPr>
                  <w:tcW w:w="959"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4</w:t>
                  </w:r>
                  <w:r w:rsidRPr="00543291">
                    <w:rPr>
                      <w:rFonts w:ascii="Times New Roman" w:eastAsia="標楷體" w:hAnsi="Times New Roman"/>
                      <w:szCs w:val="24"/>
                    </w:rPr>
                    <w:t>分</w:t>
                  </w:r>
                </w:p>
              </w:tc>
              <w:tc>
                <w:tcPr>
                  <w:tcW w:w="992"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5</w:t>
                  </w:r>
                  <w:r w:rsidRPr="00543291">
                    <w:rPr>
                      <w:rFonts w:ascii="Times New Roman" w:eastAsia="標楷體" w:hAnsi="Times New Roman"/>
                      <w:szCs w:val="24"/>
                    </w:rPr>
                    <w:t>分</w:t>
                  </w:r>
                </w:p>
              </w:tc>
            </w:tr>
            <w:tr w:rsidR="005B515F" w:rsidRPr="00543291" w:rsidTr="005B515F">
              <w:trPr>
                <w:trHeight w:val="274"/>
              </w:trPr>
              <w:tc>
                <w:tcPr>
                  <w:tcW w:w="2438" w:type="dxa"/>
                  <w:tcMar>
                    <w:top w:w="0" w:type="dxa"/>
                    <w:left w:w="28" w:type="dxa"/>
                    <w:bottom w:w="0" w:type="dxa"/>
                    <w:right w:w="28" w:type="dxa"/>
                  </w:tcMar>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75%</w:t>
                  </w:r>
                  <w:r w:rsidRPr="00543291">
                    <w:rPr>
                      <w:rFonts w:ascii="Times New Roman" w:eastAsia="標楷體" w:hAnsi="Times New Roman"/>
                      <w:szCs w:val="24"/>
                    </w:rPr>
                    <w:t>，＜</w:t>
                  </w:r>
                  <w:r w:rsidRPr="00543291">
                    <w:rPr>
                      <w:rFonts w:ascii="Times New Roman" w:eastAsia="標楷體" w:hAnsi="Times New Roman"/>
                      <w:szCs w:val="24"/>
                    </w:rPr>
                    <w:t>80%</w:t>
                  </w:r>
                </w:p>
              </w:tc>
              <w:tc>
                <w:tcPr>
                  <w:tcW w:w="851" w:type="dxa"/>
                  <w:tcMar>
                    <w:top w:w="0" w:type="dxa"/>
                    <w:left w:w="28" w:type="dxa"/>
                    <w:bottom w:w="0" w:type="dxa"/>
                    <w:right w:w="28" w:type="dxa"/>
                  </w:tcMar>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2.5</w:t>
                  </w:r>
                  <w:r w:rsidRPr="00543291">
                    <w:rPr>
                      <w:rFonts w:ascii="Times New Roman" w:eastAsia="標楷體" w:hAnsi="Times New Roman"/>
                      <w:szCs w:val="24"/>
                    </w:rPr>
                    <w:t>分</w:t>
                  </w:r>
                </w:p>
              </w:tc>
              <w:tc>
                <w:tcPr>
                  <w:tcW w:w="959"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3.5</w:t>
                  </w:r>
                  <w:r w:rsidRPr="00543291">
                    <w:rPr>
                      <w:rFonts w:ascii="Times New Roman" w:eastAsia="標楷體" w:hAnsi="Times New Roman"/>
                      <w:szCs w:val="24"/>
                    </w:rPr>
                    <w:t>分</w:t>
                  </w:r>
                </w:p>
              </w:tc>
              <w:tc>
                <w:tcPr>
                  <w:tcW w:w="992"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4.5</w:t>
                  </w:r>
                  <w:r w:rsidRPr="00543291">
                    <w:rPr>
                      <w:rFonts w:ascii="Times New Roman" w:eastAsia="標楷體" w:hAnsi="Times New Roman"/>
                      <w:szCs w:val="24"/>
                    </w:rPr>
                    <w:t>分</w:t>
                  </w:r>
                </w:p>
              </w:tc>
            </w:tr>
            <w:tr w:rsidR="005B515F" w:rsidRPr="00543291" w:rsidTr="005B515F">
              <w:trPr>
                <w:trHeight w:val="274"/>
              </w:trPr>
              <w:tc>
                <w:tcPr>
                  <w:tcW w:w="2438" w:type="dxa"/>
                  <w:tcMar>
                    <w:top w:w="0" w:type="dxa"/>
                    <w:left w:w="28" w:type="dxa"/>
                    <w:bottom w:w="0" w:type="dxa"/>
                    <w:right w:w="28" w:type="dxa"/>
                  </w:tcMar>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70%</w:t>
                  </w:r>
                  <w:r w:rsidRPr="00543291">
                    <w:rPr>
                      <w:rFonts w:ascii="Times New Roman" w:eastAsia="標楷體" w:hAnsi="Times New Roman"/>
                      <w:szCs w:val="24"/>
                    </w:rPr>
                    <w:t>，＜</w:t>
                  </w:r>
                  <w:r w:rsidRPr="00543291">
                    <w:rPr>
                      <w:rFonts w:ascii="Times New Roman" w:eastAsia="標楷體" w:hAnsi="Times New Roman"/>
                      <w:szCs w:val="24"/>
                    </w:rPr>
                    <w:t>75%</w:t>
                  </w:r>
                </w:p>
              </w:tc>
              <w:tc>
                <w:tcPr>
                  <w:tcW w:w="851" w:type="dxa"/>
                  <w:tcMar>
                    <w:top w:w="0" w:type="dxa"/>
                    <w:left w:w="28" w:type="dxa"/>
                    <w:bottom w:w="0" w:type="dxa"/>
                    <w:right w:w="28" w:type="dxa"/>
                  </w:tcMar>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2</w:t>
                  </w:r>
                  <w:r w:rsidRPr="00543291">
                    <w:rPr>
                      <w:rFonts w:ascii="Times New Roman" w:eastAsia="標楷體" w:hAnsi="Times New Roman"/>
                      <w:szCs w:val="24"/>
                    </w:rPr>
                    <w:t>分</w:t>
                  </w:r>
                </w:p>
              </w:tc>
              <w:tc>
                <w:tcPr>
                  <w:tcW w:w="959"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3</w:t>
                  </w:r>
                  <w:r w:rsidRPr="00543291">
                    <w:rPr>
                      <w:rFonts w:ascii="Times New Roman" w:eastAsia="標楷體" w:hAnsi="Times New Roman"/>
                      <w:szCs w:val="24"/>
                    </w:rPr>
                    <w:t>分</w:t>
                  </w:r>
                </w:p>
              </w:tc>
              <w:tc>
                <w:tcPr>
                  <w:tcW w:w="992"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4</w:t>
                  </w:r>
                  <w:r w:rsidRPr="00543291">
                    <w:rPr>
                      <w:rFonts w:ascii="Times New Roman" w:eastAsia="標楷體" w:hAnsi="Times New Roman"/>
                      <w:szCs w:val="24"/>
                    </w:rPr>
                    <w:t>分</w:t>
                  </w:r>
                </w:p>
              </w:tc>
            </w:tr>
            <w:tr w:rsidR="005B515F" w:rsidRPr="00543291" w:rsidTr="005B515F">
              <w:trPr>
                <w:trHeight w:val="274"/>
              </w:trPr>
              <w:tc>
                <w:tcPr>
                  <w:tcW w:w="2438" w:type="dxa"/>
                  <w:tcMar>
                    <w:top w:w="0" w:type="dxa"/>
                    <w:left w:w="28" w:type="dxa"/>
                    <w:bottom w:w="0" w:type="dxa"/>
                    <w:right w:w="28" w:type="dxa"/>
                  </w:tcMar>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65%</w:t>
                  </w:r>
                  <w:r w:rsidRPr="00543291">
                    <w:rPr>
                      <w:rFonts w:ascii="Times New Roman" w:eastAsia="標楷體" w:hAnsi="Times New Roman"/>
                      <w:szCs w:val="24"/>
                    </w:rPr>
                    <w:t>，＜</w:t>
                  </w:r>
                  <w:r w:rsidRPr="00543291">
                    <w:rPr>
                      <w:rFonts w:ascii="Times New Roman" w:eastAsia="標楷體" w:hAnsi="Times New Roman"/>
                      <w:szCs w:val="24"/>
                    </w:rPr>
                    <w:t>70%</w:t>
                  </w:r>
                </w:p>
              </w:tc>
              <w:tc>
                <w:tcPr>
                  <w:tcW w:w="851" w:type="dxa"/>
                  <w:tcMar>
                    <w:top w:w="0" w:type="dxa"/>
                    <w:left w:w="28" w:type="dxa"/>
                    <w:bottom w:w="0" w:type="dxa"/>
                    <w:right w:w="28" w:type="dxa"/>
                  </w:tcMar>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1.5</w:t>
                  </w:r>
                  <w:r w:rsidRPr="00543291">
                    <w:rPr>
                      <w:rFonts w:ascii="Times New Roman" w:eastAsia="標楷體" w:hAnsi="Times New Roman"/>
                      <w:szCs w:val="24"/>
                    </w:rPr>
                    <w:t>分</w:t>
                  </w:r>
                </w:p>
              </w:tc>
              <w:tc>
                <w:tcPr>
                  <w:tcW w:w="959"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2.5</w:t>
                  </w:r>
                  <w:r w:rsidRPr="00543291">
                    <w:rPr>
                      <w:rFonts w:ascii="Times New Roman" w:eastAsia="標楷體" w:hAnsi="Times New Roman"/>
                      <w:szCs w:val="24"/>
                    </w:rPr>
                    <w:t>分</w:t>
                  </w:r>
                </w:p>
              </w:tc>
              <w:tc>
                <w:tcPr>
                  <w:tcW w:w="992"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3.5</w:t>
                  </w:r>
                  <w:r w:rsidRPr="00543291">
                    <w:rPr>
                      <w:rFonts w:ascii="Times New Roman" w:eastAsia="標楷體" w:hAnsi="Times New Roman"/>
                      <w:szCs w:val="24"/>
                    </w:rPr>
                    <w:t>分</w:t>
                  </w:r>
                </w:p>
              </w:tc>
            </w:tr>
            <w:tr w:rsidR="005B515F" w:rsidRPr="00543291" w:rsidTr="005B515F">
              <w:trPr>
                <w:trHeight w:val="274"/>
              </w:trPr>
              <w:tc>
                <w:tcPr>
                  <w:tcW w:w="2438" w:type="dxa"/>
                  <w:tcMar>
                    <w:top w:w="0" w:type="dxa"/>
                    <w:left w:w="28" w:type="dxa"/>
                    <w:bottom w:w="0" w:type="dxa"/>
                    <w:right w:w="28" w:type="dxa"/>
                  </w:tcMar>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60%</w:t>
                  </w:r>
                  <w:r w:rsidRPr="00543291">
                    <w:rPr>
                      <w:rFonts w:ascii="Times New Roman" w:eastAsia="標楷體" w:hAnsi="Times New Roman"/>
                      <w:szCs w:val="24"/>
                    </w:rPr>
                    <w:t>，＜</w:t>
                  </w:r>
                  <w:r w:rsidRPr="00543291">
                    <w:rPr>
                      <w:rFonts w:ascii="Times New Roman" w:eastAsia="標楷體" w:hAnsi="Times New Roman"/>
                      <w:szCs w:val="24"/>
                    </w:rPr>
                    <w:t>65%</w:t>
                  </w:r>
                </w:p>
              </w:tc>
              <w:tc>
                <w:tcPr>
                  <w:tcW w:w="851" w:type="dxa"/>
                  <w:tcMar>
                    <w:top w:w="0" w:type="dxa"/>
                    <w:left w:w="28" w:type="dxa"/>
                    <w:bottom w:w="0" w:type="dxa"/>
                    <w:right w:w="28" w:type="dxa"/>
                  </w:tcMar>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1</w:t>
                  </w:r>
                  <w:r w:rsidRPr="00543291">
                    <w:rPr>
                      <w:rFonts w:ascii="Times New Roman" w:eastAsia="標楷體" w:hAnsi="Times New Roman"/>
                      <w:szCs w:val="24"/>
                    </w:rPr>
                    <w:t>分</w:t>
                  </w:r>
                </w:p>
              </w:tc>
              <w:tc>
                <w:tcPr>
                  <w:tcW w:w="959"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2</w:t>
                  </w:r>
                  <w:r w:rsidRPr="00543291">
                    <w:rPr>
                      <w:rFonts w:ascii="Times New Roman" w:eastAsia="標楷體" w:hAnsi="Times New Roman"/>
                      <w:szCs w:val="24"/>
                    </w:rPr>
                    <w:t>分</w:t>
                  </w:r>
                </w:p>
              </w:tc>
              <w:tc>
                <w:tcPr>
                  <w:tcW w:w="992"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3</w:t>
                  </w:r>
                  <w:r w:rsidRPr="00543291">
                    <w:rPr>
                      <w:rFonts w:ascii="Times New Roman" w:eastAsia="標楷體" w:hAnsi="Times New Roman"/>
                      <w:szCs w:val="24"/>
                    </w:rPr>
                    <w:t>分</w:t>
                  </w:r>
                </w:p>
              </w:tc>
            </w:tr>
            <w:tr w:rsidR="005B515F" w:rsidRPr="00543291" w:rsidTr="005B515F">
              <w:trPr>
                <w:trHeight w:val="274"/>
              </w:trPr>
              <w:tc>
                <w:tcPr>
                  <w:tcW w:w="2438" w:type="dxa"/>
                  <w:tcMar>
                    <w:top w:w="0" w:type="dxa"/>
                    <w:left w:w="28" w:type="dxa"/>
                    <w:bottom w:w="0" w:type="dxa"/>
                    <w:right w:w="28" w:type="dxa"/>
                  </w:tcMar>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55%</w:t>
                  </w:r>
                  <w:r w:rsidRPr="00543291">
                    <w:rPr>
                      <w:rFonts w:ascii="Times New Roman" w:eastAsia="標楷體" w:hAnsi="Times New Roman"/>
                      <w:szCs w:val="24"/>
                    </w:rPr>
                    <w:t>，＜</w:t>
                  </w:r>
                  <w:r w:rsidRPr="00543291">
                    <w:rPr>
                      <w:rFonts w:ascii="Times New Roman" w:eastAsia="標楷體" w:hAnsi="Times New Roman"/>
                      <w:szCs w:val="24"/>
                    </w:rPr>
                    <w:t>60%</w:t>
                  </w:r>
                </w:p>
              </w:tc>
              <w:tc>
                <w:tcPr>
                  <w:tcW w:w="851" w:type="dxa"/>
                  <w:tcMar>
                    <w:top w:w="0" w:type="dxa"/>
                    <w:left w:w="28" w:type="dxa"/>
                    <w:bottom w:w="0" w:type="dxa"/>
                    <w:right w:w="28" w:type="dxa"/>
                  </w:tcMar>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0.5</w:t>
                  </w:r>
                  <w:r w:rsidRPr="00543291">
                    <w:rPr>
                      <w:rFonts w:ascii="Times New Roman" w:eastAsia="標楷體" w:hAnsi="Times New Roman"/>
                      <w:szCs w:val="24"/>
                    </w:rPr>
                    <w:t>分</w:t>
                  </w:r>
                </w:p>
              </w:tc>
              <w:tc>
                <w:tcPr>
                  <w:tcW w:w="959"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1.5</w:t>
                  </w:r>
                  <w:r w:rsidRPr="00543291">
                    <w:rPr>
                      <w:rFonts w:ascii="Times New Roman" w:eastAsia="標楷體" w:hAnsi="Times New Roman"/>
                      <w:szCs w:val="24"/>
                    </w:rPr>
                    <w:t>分</w:t>
                  </w:r>
                </w:p>
              </w:tc>
              <w:tc>
                <w:tcPr>
                  <w:tcW w:w="992"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2.5</w:t>
                  </w:r>
                  <w:r w:rsidRPr="00543291">
                    <w:rPr>
                      <w:rFonts w:ascii="Times New Roman" w:eastAsia="標楷體" w:hAnsi="Times New Roman"/>
                      <w:szCs w:val="24"/>
                    </w:rPr>
                    <w:t>分</w:t>
                  </w:r>
                </w:p>
              </w:tc>
            </w:tr>
            <w:tr w:rsidR="005B515F" w:rsidRPr="00543291" w:rsidTr="005B515F">
              <w:trPr>
                <w:trHeight w:val="274"/>
              </w:trPr>
              <w:tc>
                <w:tcPr>
                  <w:tcW w:w="2438" w:type="dxa"/>
                  <w:tcMar>
                    <w:top w:w="0" w:type="dxa"/>
                    <w:left w:w="28" w:type="dxa"/>
                    <w:bottom w:w="0" w:type="dxa"/>
                    <w:right w:w="28" w:type="dxa"/>
                  </w:tcMar>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50%</w:t>
                  </w:r>
                  <w:r w:rsidRPr="00543291">
                    <w:rPr>
                      <w:rFonts w:ascii="Times New Roman" w:eastAsia="標楷體" w:hAnsi="Times New Roman"/>
                      <w:szCs w:val="24"/>
                    </w:rPr>
                    <w:t>，＜</w:t>
                  </w:r>
                  <w:r w:rsidRPr="00543291">
                    <w:rPr>
                      <w:rFonts w:ascii="Times New Roman" w:eastAsia="標楷體" w:hAnsi="Times New Roman"/>
                      <w:szCs w:val="24"/>
                    </w:rPr>
                    <w:t>55%</w:t>
                  </w:r>
                </w:p>
              </w:tc>
              <w:tc>
                <w:tcPr>
                  <w:tcW w:w="851" w:type="dxa"/>
                  <w:tcMar>
                    <w:top w:w="0" w:type="dxa"/>
                    <w:left w:w="28" w:type="dxa"/>
                    <w:bottom w:w="0" w:type="dxa"/>
                    <w:right w:w="28" w:type="dxa"/>
                  </w:tcMar>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w:t>
                  </w:r>
                  <w:r w:rsidRPr="00543291">
                    <w:rPr>
                      <w:rFonts w:ascii="Times New Roman" w:eastAsia="標楷體" w:hAnsi="Times New Roman"/>
                      <w:szCs w:val="24"/>
                    </w:rPr>
                    <w:t>分</w:t>
                  </w:r>
                </w:p>
              </w:tc>
              <w:tc>
                <w:tcPr>
                  <w:tcW w:w="959"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1</w:t>
                  </w:r>
                  <w:r w:rsidRPr="00543291">
                    <w:rPr>
                      <w:rFonts w:ascii="Times New Roman" w:eastAsia="標楷體" w:hAnsi="Times New Roman"/>
                      <w:szCs w:val="24"/>
                    </w:rPr>
                    <w:t>分</w:t>
                  </w:r>
                </w:p>
              </w:tc>
              <w:tc>
                <w:tcPr>
                  <w:tcW w:w="992"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2</w:t>
                  </w:r>
                  <w:r w:rsidRPr="00543291">
                    <w:rPr>
                      <w:rFonts w:ascii="Times New Roman" w:eastAsia="標楷體" w:hAnsi="Times New Roman"/>
                      <w:szCs w:val="24"/>
                    </w:rPr>
                    <w:t>分</w:t>
                  </w:r>
                </w:p>
              </w:tc>
            </w:tr>
            <w:tr w:rsidR="005B515F" w:rsidRPr="00543291" w:rsidTr="005B515F">
              <w:trPr>
                <w:trHeight w:val="274"/>
              </w:trPr>
              <w:tc>
                <w:tcPr>
                  <w:tcW w:w="2438" w:type="dxa"/>
                  <w:tcMar>
                    <w:top w:w="0" w:type="dxa"/>
                    <w:left w:w="28" w:type="dxa"/>
                    <w:bottom w:w="0" w:type="dxa"/>
                    <w:right w:w="28" w:type="dxa"/>
                  </w:tcMar>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45%</w:t>
                  </w:r>
                  <w:r w:rsidRPr="00543291">
                    <w:rPr>
                      <w:rFonts w:ascii="Times New Roman" w:eastAsia="標楷體" w:hAnsi="Times New Roman"/>
                      <w:szCs w:val="24"/>
                    </w:rPr>
                    <w:t>，＜</w:t>
                  </w:r>
                  <w:r w:rsidRPr="00543291">
                    <w:rPr>
                      <w:rFonts w:ascii="Times New Roman" w:eastAsia="標楷體" w:hAnsi="Times New Roman"/>
                      <w:szCs w:val="24"/>
                    </w:rPr>
                    <w:t>50%</w:t>
                  </w:r>
                </w:p>
              </w:tc>
              <w:tc>
                <w:tcPr>
                  <w:tcW w:w="851" w:type="dxa"/>
                  <w:tcMar>
                    <w:top w:w="0" w:type="dxa"/>
                    <w:left w:w="28" w:type="dxa"/>
                    <w:bottom w:w="0" w:type="dxa"/>
                    <w:right w:w="28" w:type="dxa"/>
                  </w:tcMar>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w:t>
                  </w:r>
                  <w:r w:rsidRPr="00543291">
                    <w:rPr>
                      <w:rFonts w:ascii="Times New Roman" w:eastAsia="標楷體" w:hAnsi="Times New Roman"/>
                      <w:szCs w:val="24"/>
                    </w:rPr>
                    <w:t>分</w:t>
                  </w:r>
                </w:p>
              </w:tc>
              <w:tc>
                <w:tcPr>
                  <w:tcW w:w="959"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0.5</w:t>
                  </w:r>
                  <w:r w:rsidRPr="00543291">
                    <w:rPr>
                      <w:rFonts w:ascii="Times New Roman" w:eastAsia="標楷體" w:hAnsi="Times New Roman"/>
                      <w:szCs w:val="24"/>
                    </w:rPr>
                    <w:t>分</w:t>
                  </w:r>
                </w:p>
              </w:tc>
              <w:tc>
                <w:tcPr>
                  <w:tcW w:w="992"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1.5</w:t>
                  </w:r>
                  <w:r w:rsidRPr="00543291">
                    <w:rPr>
                      <w:rFonts w:ascii="Times New Roman" w:eastAsia="標楷體" w:hAnsi="Times New Roman"/>
                      <w:szCs w:val="24"/>
                    </w:rPr>
                    <w:t>分</w:t>
                  </w:r>
                </w:p>
              </w:tc>
            </w:tr>
            <w:tr w:rsidR="005B515F" w:rsidRPr="00543291" w:rsidTr="005B515F">
              <w:trPr>
                <w:trHeight w:val="274"/>
              </w:trPr>
              <w:tc>
                <w:tcPr>
                  <w:tcW w:w="2438" w:type="dxa"/>
                  <w:tcMar>
                    <w:top w:w="0" w:type="dxa"/>
                    <w:left w:w="28" w:type="dxa"/>
                    <w:bottom w:w="0" w:type="dxa"/>
                    <w:right w:w="28" w:type="dxa"/>
                  </w:tcMar>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40%</w:t>
                  </w:r>
                  <w:r w:rsidRPr="00543291">
                    <w:rPr>
                      <w:rFonts w:ascii="Times New Roman" w:eastAsia="標楷體" w:hAnsi="Times New Roman"/>
                      <w:szCs w:val="24"/>
                    </w:rPr>
                    <w:t>，＜</w:t>
                  </w:r>
                  <w:r w:rsidRPr="00543291">
                    <w:rPr>
                      <w:rFonts w:ascii="Times New Roman" w:eastAsia="標楷體" w:hAnsi="Times New Roman"/>
                      <w:szCs w:val="24"/>
                    </w:rPr>
                    <w:t>45%</w:t>
                  </w:r>
                </w:p>
              </w:tc>
              <w:tc>
                <w:tcPr>
                  <w:tcW w:w="851" w:type="dxa"/>
                  <w:tcMar>
                    <w:top w:w="0" w:type="dxa"/>
                    <w:left w:w="28" w:type="dxa"/>
                    <w:bottom w:w="0" w:type="dxa"/>
                    <w:right w:w="28" w:type="dxa"/>
                  </w:tcMar>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w:t>
                  </w:r>
                  <w:r w:rsidRPr="00543291">
                    <w:rPr>
                      <w:rFonts w:ascii="Times New Roman" w:eastAsia="標楷體" w:hAnsi="Times New Roman"/>
                      <w:szCs w:val="24"/>
                    </w:rPr>
                    <w:t>分</w:t>
                  </w:r>
                </w:p>
              </w:tc>
              <w:tc>
                <w:tcPr>
                  <w:tcW w:w="959"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w:t>
                  </w:r>
                  <w:r w:rsidRPr="00543291">
                    <w:rPr>
                      <w:rFonts w:ascii="Times New Roman" w:eastAsia="標楷體" w:hAnsi="Times New Roman"/>
                      <w:szCs w:val="24"/>
                    </w:rPr>
                    <w:t>分</w:t>
                  </w:r>
                </w:p>
              </w:tc>
              <w:tc>
                <w:tcPr>
                  <w:tcW w:w="992"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1</w:t>
                  </w:r>
                  <w:r w:rsidRPr="00543291">
                    <w:rPr>
                      <w:rFonts w:ascii="Times New Roman" w:eastAsia="標楷體" w:hAnsi="Times New Roman"/>
                      <w:szCs w:val="24"/>
                    </w:rPr>
                    <w:t>分</w:t>
                  </w:r>
                </w:p>
              </w:tc>
            </w:tr>
            <w:tr w:rsidR="005B515F" w:rsidRPr="00543291" w:rsidTr="005B515F">
              <w:trPr>
                <w:trHeight w:val="274"/>
              </w:trPr>
              <w:tc>
                <w:tcPr>
                  <w:tcW w:w="2438" w:type="dxa"/>
                  <w:tcMar>
                    <w:top w:w="0" w:type="dxa"/>
                    <w:left w:w="28" w:type="dxa"/>
                    <w:bottom w:w="0" w:type="dxa"/>
                    <w:right w:w="28" w:type="dxa"/>
                  </w:tcMar>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35%</w:t>
                  </w:r>
                  <w:r w:rsidRPr="00543291">
                    <w:rPr>
                      <w:rFonts w:ascii="Times New Roman" w:eastAsia="標楷體" w:hAnsi="Times New Roman"/>
                      <w:szCs w:val="24"/>
                    </w:rPr>
                    <w:t>，＜</w:t>
                  </w:r>
                  <w:r w:rsidRPr="00543291">
                    <w:rPr>
                      <w:rFonts w:ascii="Times New Roman" w:eastAsia="標楷體" w:hAnsi="Times New Roman"/>
                      <w:szCs w:val="24"/>
                    </w:rPr>
                    <w:t>40%</w:t>
                  </w:r>
                </w:p>
              </w:tc>
              <w:tc>
                <w:tcPr>
                  <w:tcW w:w="851" w:type="dxa"/>
                  <w:tcMar>
                    <w:top w:w="0" w:type="dxa"/>
                    <w:left w:w="28" w:type="dxa"/>
                    <w:bottom w:w="0" w:type="dxa"/>
                    <w:right w:w="28" w:type="dxa"/>
                  </w:tcMar>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w:t>
                  </w:r>
                  <w:r w:rsidRPr="00543291">
                    <w:rPr>
                      <w:rFonts w:ascii="Times New Roman" w:eastAsia="標楷體" w:hAnsi="Times New Roman"/>
                      <w:szCs w:val="24"/>
                    </w:rPr>
                    <w:t>分</w:t>
                  </w:r>
                </w:p>
              </w:tc>
              <w:tc>
                <w:tcPr>
                  <w:tcW w:w="959"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w:t>
                  </w:r>
                  <w:r w:rsidRPr="00543291">
                    <w:rPr>
                      <w:rFonts w:ascii="Times New Roman" w:eastAsia="標楷體" w:hAnsi="Times New Roman"/>
                      <w:szCs w:val="24"/>
                    </w:rPr>
                    <w:t>分</w:t>
                  </w:r>
                </w:p>
              </w:tc>
              <w:tc>
                <w:tcPr>
                  <w:tcW w:w="992"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0.5</w:t>
                  </w:r>
                  <w:r w:rsidRPr="00543291">
                    <w:rPr>
                      <w:rFonts w:ascii="Times New Roman" w:eastAsia="標楷體" w:hAnsi="Times New Roman"/>
                      <w:szCs w:val="24"/>
                    </w:rPr>
                    <w:t>分</w:t>
                  </w:r>
                </w:p>
              </w:tc>
            </w:tr>
            <w:tr w:rsidR="005B515F" w:rsidRPr="00543291" w:rsidTr="005B515F">
              <w:trPr>
                <w:trHeight w:val="274"/>
              </w:trPr>
              <w:tc>
                <w:tcPr>
                  <w:tcW w:w="2438" w:type="dxa"/>
                  <w:tcMar>
                    <w:top w:w="0" w:type="dxa"/>
                    <w:left w:w="28" w:type="dxa"/>
                    <w:bottom w:w="0" w:type="dxa"/>
                    <w:right w:w="28" w:type="dxa"/>
                  </w:tcMar>
                  <w:vAlign w:val="center"/>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Times New Roman" w:eastAsia="標楷體" w:hAnsi="Times New Roman"/>
                      <w:szCs w:val="24"/>
                    </w:rPr>
                    <w:t>＜</w:t>
                  </w:r>
                  <w:r w:rsidRPr="00543291">
                    <w:rPr>
                      <w:rFonts w:ascii="Times New Roman" w:eastAsia="標楷體" w:hAnsi="Times New Roman"/>
                      <w:szCs w:val="24"/>
                    </w:rPr>
                    <w:t>35%</w:t>
                  </w:r>
                </w:p>
              </w:tc>
              <w:tc>
                <w:tcPr>
                  <w:tcW w:w="851" w:type="dxa"/>
                  <w:tcMar>
                    <w:top w:w="0" w:type="dxa"/>
                    <w:left w:w="28" w:type="dxa"/>
                    <w:bottom w:w="0" w:type="dxa"/>
                    <w:right w:w="28" w:type="dxa"/>
                  </w:tcMar>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w:t>
                  </w:r>
                  <w:r w:rsidRPr="00543291">
                    <w:rPr>
                      <w:rFonts w:ascii="Times New Roman" w:eastAsia="標楷體" w:hAnsi="Times New Roman"/>
                      <w:szCs w:val="24"/>
                    </w:rPr>
                    <w:t>分</w:t>
                  </w:r>
                </w:p>
              </w:tc>
              <w:tc>
                <w:tcPr>
                  <w:tcW w:w="959"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w:t>
                  </w:r>
                  <w:r w:rsidRPr="00543291">
                    <w:rPr>
                      <w:rFonts w:ascii="Times New Roman" w:eastAsia="標楷體" w:hAnsi="Times New Roman"/>
                      <w:szCs w:val="24"/>
                    </w:rPr>
                    <w:t>分</w:t>
                  </w:r>
                </w:p>
              </w:tc>
              <w:tc>
                <w:tcPr>
                  <w:tcW w:w="992" w:type="dxa"/>
                  <w:vAlign w:val="center"/>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w:t>
                  </w:r>
                  <w:r w:rsidRPr="00543291">
                    <w:rPr>
                      <w:rFonts w:ascii="Times New Roman" w:eastAsia="標楷體" w:hAnsi="Times New Roman"/>
                      <w:szCs w:val="24"/>
                    </w:rPr>
                    <w:t>分</w:t>
                  </w:r>
                </w:p>
              </w:tc>
            </w:tr>
          </w:tbl>
          <w:p w:rsidR="005B515F" w:rsidRPr="00543291" w:rsidRDefault="005B515F" w:rsidP="005B515F">
            <w:pPr>
              <w:snapToGrid w:val="0"/>
              <w:spacing w:line="360" w:lineRule="exact"/>
              <w:jc w:val="both"/>
              <w:rPr>
                <w:rFonts w:ascii="Times New Roman" w:eastAsia="標楷體" w:hAnsi="Times New Roman"/>
                <w:szCs w:val="24"/>
              </w:rPr>
            </w:pPr>
          </w:p>
        </w:tc>
        <w:tc>
          <w:tcPr>
            <w:tcW w:w="1361" w:type="dxa"/>
            <w:shd w:val="clear" w:color="auto" w:fill="auto"/>
          </w:tcPr>
          <w:p w:rsidR="005B515F" w:rsidRPr="00543291" w:rsidRDefault="005B515F" w:rsidP="00890A7F">
            <w:pPr>
              <w:numPr>
                <w:ilvl w:val="3"/>
                <w:numId w:val="864"/>
              </w:numPr>
              <w:snapToGrid w:val="0"/>
              <w:spacing w:line="360" w:lineRule="exact"/>
              <w:ind w:left="238" w:hanging="238"/>
              <w:jc w:val="both"/>
              <w:rPr>
                <w:rFonts w:ascii="Times New Roman" w:eastAsia="標楷體" w:hAnsi="Times New Roman"/>
                <w:sz w:val="28"/>
                <w:szCs w:val="24"/>
              </w:rPr>
            </w:pPr>
            <w:r w:rsidRPr="00543291">
              <w:rPr>
                <w:rFonts w:ascii="Times New Roman" w:eastAsia="標楷體" w:hAnsi="Times New Roman"/>
                <w:sz w:val="28"/>
                <w:szCs w:val="24"/>
              </w:rPr>
              <w:t>由食藥署依</w:t>
            </w:r>
            <w:r w:rsidRPr="00543291">
              <w:rPr>
                <w:rFonts w:ascii="Times New Roman" w:eastAsia="標楷體" w:hAnsi="Times New Roman"/>
                <w:sz w:val="28"/>
                <w:szCs w:val="24"/>
              </w:rPr>
              <w:t>PMDS</w:t>
            </w:r>
            <w:r w:rsidRPr="00543291">
              <w:rPr>
                <w:rFonts w:ascii="Times New Roman" w:eastAsia="標楷體" w:hAnsi="Times New Roman"/>
                <w:sz w:val="28"/>
                <w:szCs w:val="24"/>
              </w:rPr>
              <w:t>系統資料評分。</w:t>
            </w:r>
          </w:p>
          <w:p w:rsidR="005B515F" w:rsidRPr="00543291" w:rsidRDefault="005B515F" w:rsidP="00890A7F">
            <w:pPr>
              <w:numPr>
                <w:ilvl w:val="3"/>
                <w:numId w:val="864"/>
              </w:numPr>
              <w:snapToGrid w:val="0"/>
              <w:spacing w:line="360" w:lineRule="exact"/>
              <w:ind w:left="238" w:hanging="238"/>
              <w:jc w:val="both"/>
              <w:rPr>
                <w:rFonts w:ascii="Times New Roman" w:eastAsia="標楷體" w:hAnsi="Times New Roman"/>
                <w:sz w:val="28"/>
                <w:szCs w:val="24"/>
              </w:rPr>
            </w:pPr>
            <w:r w:rsidRPr="00543291">
              <w:rPr>
                <w:rFonts w:ascii="Times New Roman" w:eastAsia="標楷體" w:hAnsi="Times New Roman"/>
                <w:sz w:val="28"/>
                <w:szCs w:val="24"/>
              </w:rPr>
              <w:t>必要時食藥署得請各地方政府衛生局提供裁處書等作為考評佐參資料。</w:t>
            </w:r>
          </w:p>
          <w:p w:rsidR="005B515F" w:rsidRPr="00543291" w:rsidRDefault="005B515F" w:rsidP="00890A7F">
            <w:pPr>
              <w:numPr>
                <w:ilvl w:val="3"/>
                <w:numId w:val="864"/>
              </w:numPr>
              <w:snapToGrid w:val="0"/>
              <w:spacing w:line="360" w:lineRule="exact"/>
              <w:ind w:left="238" w:hanging="238"/>
              <w:jc w:val="both"/>
              <w:rPr>
                <w:rFonts w:ascii="Times New Roman" w:eastAsia="標楷體" w:hAnsi="Times New Roman"/>
                <w:szCs w:val="24"/>
              </w:rPr>
            </w:pPr>
            <w:r w:rsidRPr="00543291">
              <w:rPr>
                <w:rFonts w:ascii="Times New Roman" w:eastAsia="標楷體" w:hAnsi="Times New Roman"/>
                <w:sz w:val="28"/>
                <w:szCs w:val="24"/>
              </w:rPr>
              <w:t>不合格案件後續查辦情形及源頭資訊之相關函文</w:t>
            </w:r>
            <w:r w:rsidRPr="00543291">
              <w:rPr>
                <w:rFonts w:ascii="Times New Roman" w:eastAsia="標楷體" w:hAnsi="Times New Roman"/>
                <w:sz w:val="28"/>
                <w:szCs w:val="24"/>
              </w:rPr>
              <w:t>(</w:t>
            </w:r>
            <w:r w:rsidRPr="00543291">
              <w:rPr>
                <w:rFonts w:ascii="Times New Roman" w:eastAsia="標楷體" w:hAnsi="Times New Roman"/>
                <w:sz w:val="28"/>
                <w:szCs w:val="24"/>
              </w:rPr>
              <w:t>含移案附件</w:t>
            </w:r>
            <w:r w:rsidRPr="00543291">
              <w:rPr>
                <w:rFonts w:ascii="Times New Roman" w:eastAsia="標楷體" w:hAnsi="Times New Roman"/>
                <w:sz w:val="28"/>
                <w:szCs w:val="24"/>
              </w:rPr>
              <w:t>)</w:t>
            </w:r>
            <w:r w:rsidRPr="00543291">
              <w:rPr>
                <w:rFonts w:ascii="Times New Roman" w:eastAsia="標楷體" w:hAnsi="Times New Roman"/>
                <w:sz w:val="28"/>
                <w:szCs w:val="24"/>
              </w:rPr>
              <w:t>，請副知食藥署。</w:t>
            </w:r>
          </w:p>
        </w:tc>
      </w:tr>
    </w:tbl>
    <w:p w:rsidR="005B515F" w:rsidRPr="00543291" w:rsidRDefault="005B515F" w:rsidP="005B515F">
      <w:pPr>
        <w:pStyle w:val="aff0"/>
        <w:widowControl/>
        <w:spacing w:line="400" w:lineRule="exact"/>
        <w:ind w:leftChars="0" w:left="1701"/>
        <w:rPr>
          <w:rFonts w:ascii="Times New Roman" w:eastAsia="標楷體" w:hAnsi="Times New Roman"/>
          <w:szCs w:val="24"/>
        </w:rPr>
      </w:pPr>
    </w:p>
    <w:p w:rsidR="005B515F" w:rsidRPr="00543291" w:rsidRDefault="005B515F" w:rsidP="00890A7F">
      <w:pPr>
        <w:pStyle w:val="aff0"/>
        <w:widowControl/>
        <w:numPr>
          <w:ilvl w:val="0"/>
          <w:numId w:val="915"/>
        </w:numPr>
        <w:spacing w:line="400" w:lineRule="exact"/>
        <w:ind w:leftChars="0" w:left="1701"/>
        <w:rPr>
          <w:rFonts w:ascii="Times New Roman" w:eastAsia="標楷體" w:hAnsi="Times New Roman"/>
          <w:sz w:val="32"/>
          <w:szCs w:val="28"/>
        </w:rPr>
      </w:pPr>
      <w:r w:rsidRPr="00543291">
        <w:rPr>
          <w:rFonts w:ascii="Times New Roman" w:eastAsia="標楷體" w:hAnsi="Times New Roman" w:hint="eastAsia"/>
          <w:sz w:val="32"/>
          <w:szCs w:val="28"/>
        </w:rPr>
        <w:t>強化違規</w:t>
      </w:r>
      <w:r w:rsidRPr="00543291">
        <w:rPr>
          <w:rFonts w:ascii="Times New Roman" w:eastAsia="標楷體" w:hAnsi="Times New Roman"/>
          <w:sz w:val="32"/>
          <w:szCs w:val="28"/>
        </w:rPr>
        <w:t>食品廣告</w:t>
      </w:r>
      <w:r w:rsidRPr="00543291">
        <w:rPr>
          <w:rFonts w:ascii="Times New Roman" w:eastAsia="標楷體" w:hAnsi="Times New Roman" w:hint="eastAsia"/>
          <w:sz w:val="32"/>
          <w:szCs w:val="28"/>
        </w:rPr>
        <w:t>之查處</w:t>
      </w:r>
      <w:r w:rsidRPr="00543291">
        <w:rPr>
          <w:rFonts w:ascii="Times New Roman" w:eastAsia="標楷體" w:hAnsi="Times New Roman"/>
          <w:sz w:val="32"/>
          <w:szCs w:val="28"/>
        </w:rPr>
        <w:t>(</w:t>
      </w:r>
      <w:r w:rsidRPr="00543291">
        <w:rPr>
          <w:rFonts w:ascii="Times New Roman" w:eastAsia="標楷體" w:hAnsi="Times New Roman" w:hint="eastAsia"/>
          <w:sz w:val="32"/>
          <w:szCs w:val="28"/>
        </w:rPr>
        <w:t>10</w:t>
      </w:r>
      <w:r w:rsidRPr="00543291">
        <w:rPr>
          <w:rFonts w:ascii="Times New Roman" w:eastAsia="標楷體" w:hAnsi="Times New Roman"/>
          <w:sz w:val="32"/>
          <w:szCs w:val="28"/>
        </w:rPr>
        <w:t>分</w:t>
      </w:r>
      <w:r w:rsidRPr="00543291">
        <w:rPr>
          <w:rFonts w:ascii="Times New Roman" w:eastAsia="標楷體" w:hAnsi="Times New Roman"/>
          <w:sz w:val="32"/>
          <w:szCs w:val="28"/>
        </w:rPr>
        <w:t>)</w:t>
      </w:r>
    </w:p>
    <w:p w:rsidR="005B515F" w:rsidRPr="00543291" w:rsidRDefault="005B515F" w:rsidP="005B515F">
      <w:pPr>
        <w:pStyle w:val="aff0"/>
        <w:widowControl/>
        <w:spacing w:line="400" w:lineRule="exact"/>
        <w:ind w:leftChars="0" w:left="1920"/>
        <w:jc w:val="right"/>
        <w:rPr>
          <w:rFonts w:ascii="Times New Roman" w:eastAsia="標楷體" w:hAnsi="Times New Roman"/>
          <w:sz w:val="32"/>
          <w:szCs w:val="28"/>
        </w:rPr>
      </w:pPr>
      <w:r w:rsidRPr="00543291">
        <w:rPr>
          <w:rFonts w:ascii="Times New Roman" w:eastAsia="標楷體" w:hAnsi="Times New Roman"/>
          <w:sz w:val="28"/>
          <w:szCs w:val="28"/>
        </w:rPr>
        <w:t>洽詢窗口：【企科組】陳伯翊</w:t>
      </w:r>
      <w:r w:rsidRPr="00543291">
        <w:rPr>
          <w:rFonts w:ascii="Times New Roman" w:eastAsia="標楷體" w:hAnsi="Times New Roman"/>
          <w:sz w:val="28"/>
          <w:szCs w:val="28"/>
        </w:rPr>
        <w:t>02-2787-7234</w:t>
      </w:r>
    </w:p>
    <w:tbl>
      <w:tblPr>
        <w:tblW w:w="90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276"/>
        <w:gridCol w:w="6378"/>
        <w:gridCol w:w="1361"/>
      </w:tblGrid>
      <w:tr w:rsidR="005B515F" w:rsidRPr="00543291" w:rsidTr="005B515F">
        <w:trPr>
          <w:jc w:val="right"/>
        </w:trPr>
        <w:tc>
          <w:tcPr>
            <w:tcW w:w="1276"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指標</w:t>
            </w:r>
          </w:p>
        </w:tc>
        <w:tc>
          <w:tcPr>
            <w:tcW w:w="6378"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評分標準</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說明：計算得分方式</w:t>
            </w:r>
          </w:p>
        </w:tc>
        <w:tc>
          <w:tcPr>
            <w:tcW w:w="1361"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考評資料來源</w:t>
            </w:r>
          </w:p>
        </w:tc>
      </w:tr>
      <w:tr w:rsidR="005B515F" w:rsidRPr="00543291" w:rsidTr="005B515F">
        <w:trPr>
          <w:jc w:val="right"/>
        </w:trPr>
        <w:tc>
          <w:tcPr>
            <w:tcW w:w="1276" w:type="dxa"/>
            <w:shd w:val="clear" w:color="auto" w:fill="auto"/>
          </w:tcPr>
          <w:p w:rsidR="005B515F" w:rsidRPr="00543291" w:rsidRDefault="005B515F" w:rsidP="005B515F">
            <w:pPr>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違規食品廣告監控與查處</w:t>
            </w:r>
            <w:r w:rsidRPr="00543291">
              <w:rPr>
                <w:rFonts w:ascii="Times New Roman" w:eastAsia="標楷體" w:hAnsi="Times New Roman"/>
                <w:sz w:val="28"/>
                <w:szCs w:val="24"/>
              </w:rPr>
              <w:t>(10</w:t>
            </w:r>
            <w:r w:rsidRPr="00543291">
              <w:rPr>
                <w:rFonts w:ascii="Times New Roman" w:eastAsia="標楷體" w:hAnsi="Times New Roman"/>
                <w:sz w:val="28"/>
                <w:szCs w:val="24"/>
              </w:rPr>
              <w:t>分</w:t>
            </w:r>
            <w:r w:rsidRPr="00543291">
              <w:rPr>
                <w:rFonts w:ascii="Times New Roman" w:eastAsia="標楷體" w:hAnsi="Times New Roman"/>
                <w:sz w:val="28"/>
                <w:szCs w:val="24"/>
              </w:rPr>
              <w:t>)</w:t>
            </w:r>
            <w:r w:rsidRPr="00543291">
              <w:rPr>
                <w:rFonts w:ascii="Times New Roman" w:eastAsia="標楷體" w:hAnsi="Times New Roman"/>
                <w:kern w:val="0"/>
                <w:sz w:val="28"/>
                <w:szCs w:val="24"/>
              </w:rPr>
              <w:t xml:space="preserve"> </w:t>
            </w:r>
            <w:r w:rsidRPr="00543291">
              <w:rPr>
                <w:rFonts w:ascii="Times New Roman" w:eastAsia="標楷體" w:hAnsi="Times New Roman"/>
                <w:kern w:val="0"/>
                <w:sz w:val="28"/>
                <w:szCs w:val="24"/>
              </w:rPr>
              <w:t>；依據考評指標「食安五環改革政策獎勵金運用」第二項第</w:t>
            </w:r>
            <w:r w:rsidRPr="00543291">
              <w:rPr>
                <w:rFonts w:ascii="Times New Roman" w:eastAsia="標楷體" w:hAnsi="Times New Roman"/>
                <w:kern w:val="0"/>
                <w:sz w:val="28"/>
                <w:szCs w:val="24"/>
              </w:rPr>
              <w:t>(</w:t>
            </w:r>
            <w:r w:rsidRPr="00543291">
              <w:rPr>
                <w:rFonts w:ascii="Times New Roman" w:eastAsia="標楷體" w:hAnsi="Times New Roman"/>
                <w:kern w:val="0"/>
                <w:sz w:val="28"/>
                <w:szCs w:val="24"/>
              </w:rPr>
              <w:t>三</w:t>
            </w:r>
            <w:r w:rsidRPr="00543291">
              <w:rPr>
                <w:rFonts w:ascii="Times New Roman" w:eastAsia="標楷體" w:hAnsi="Times New Roman"/>
                <w:kern w:val="0"/>
                <w:sz w:val="28"/>
                <w:szCs w:val="24"/>
              </w:rPr>
              <w:t>)</w:t>
            </w:r>
            <w:r w:rsidRPr="00543291">
              <w:rPr>
                <w:rFonts w:ascii="Times New Roman" w:eastAsia="標楷體" w:hAnsi="Times New Roman"/>
                <w:kern w:val="0"/>
                <w:sz w:val="28"/>
                <w:szCs w:val="24"/>
              </w:rPr>
              <w:t>點之本項總分為</w:t>
            </w:r>
            <w:r w:rsidRPr="00543291">
              <w:rPr>
                <w:rFonts w:ascii="Times New Roman" w:eastAsia="標楷體" w:hAnsi="Times New Roman"/>
                <w:kern w:val="0"/>
                <w:sz w:val="28"/>
                <w:szCs w:val="24"/>
              </w:rPr>
              <w:t>14</w:t>
            </w:r>
            <w:r w:rsidRPr="00543291">
              <w:rPr>
                <w:rFonts w:ascii="Times New Roman" w:eastAsia="標楷體" w:hAnsi="Times New Roman"/>
                <w:kern w:val="0"/>
                <w:sz w:val="28"/>
                <w:szCs w:val="24"/>
              </w:rPr>
              <w:t>分</w:t>
            </w:r>
          </w:p>
        </w:tc>
        <w:tc>
          <w:tcPr>
            <w:tcW w:w="6378" w:type="dxa"/>
            <w:shd w:val="clear" w:color="auto" w:fill="auto"/>
          </w:tcPr>
          <w:p w:rsidR="005B515F" w:rsidRPr="00543291" w:rsidRDefault="005B515F" w:rsidP="005B515F">
            <w:pPr>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一、強化違規廣告監控與裁處</w:t>
            </w:r>
            <w:r w:rsidRPr="00543291">
              <w:rPr>
                <w:rFonts w:ascii="Times New Roman" w:eastAsia="標楷體" w:hAnsi="Times New Roman"/>
                <w:sz w:val="28"/>
                <w:szCs w:val="24"/>
              </w:rPr>
              <w:t>(6</w:t>
            </w:r>
            <w:r w:rsidRPr="00543291">
              <w:rPr>
                <w:rFonts w:ascii="Times New Roman" w:eastAsia="標楷體" w:hAnsi="Times New Roman"/>
                <w:sz w:val="28"/>
                <w:szCs w:val="24"/>
              </w:rPr>
              <w:t>分</w:t>
            </w:r>
            <w:r w:rsidRPr="00543291">
              <w:rPr>
                <w:rFonts w:ascii="Times New Roman" w:eastAsia="標楷體" w:hAnsi="Times New Roman"/>
                <w:sz w:val="28"/>
                <w:szCs w:val="24"/>
              </w:rPr>
              <w:t>)</w:t>
            </w:r>
          </w:p>
          <w:p w:rsidR="005B515F" w:rsidRPr="00543291" w:rsidRDefault="005B515F" w:rsidP="00890A7F">
            <w:pPr>
              <w:numPr>
                <w:ilvl w:val="0"/>
                <w:numId w:val="939"/>
              </w:numPr>
              <w:spacing w:line="360" w:lineRule="exact"/>
              <w:ind w:leftChars="50" w:left="602" w:hanging="482"/>
              <w:jc w:val="both"/>
              <w:rPr>
                <w:rFonts w:ascii="Times New Roman" w:eastAsia="標楷體" w:hAnsi="Times New Roman"/>
                <w:sz w:val="28"/>
                <w:szCs w:val="24"/>
              </w:rPr>
            </w:pPr>
            <w:r w:rsidRPr="00543291">
              <w:rPr>
                <w:rFonts w:ascii="Times New Roman" w:eastAsia="標楷體" w:hAnsi="Times New Roman"/>
                <w:sz w:val="28"/>
                <w:szCs w:val="24"/>
              </w:rPr>
              <w:t>衛生局自行查獲現場聚眾、說明會違規廣告每案計</w:t>
            </w:r>
            <w:r w:rsidRPr="00543291">
              <w:rPr>
                <w:rFonts w:ascii="Times New Roman" w:eastAsia="標楷體" w:hAnsi="Times New Roman"/>
                <w:sz w:val="28"/>
                <w:szCs w:val="24"/>
              </w:rPr>
              <w:t>8</w:t>
            </w:r>
            <w:r w:rsidRPr="00543291">
              <w:rPr>
                <w:rFonts w:ascii="Times New Roman" w:eastAsia="標楷體" w:hAnsi="Times New Roman"/>
                <w:sz w:val="28"/>
                <w:szCs w:val="24"/>
              </w:rPr>
              <w:t>點；電臺違規廣告每案計</w:t>
            </w:r>
            <w:r w:rsidRPr="00543291">
              <w:rPr>
                <w:rFonts w:ascii="Times New Roman" w:eastAsia="標楷體" w:hAnsi="Times New Roman"/>
                <w:sz w:val="28"/>
                <w:szCs w:val="24"/>
              </w:rPr>
              <w:t>6</w:t>
            </w:r>
            <w:r w:rsidRPr="00543291">
              <w:rPr>
                <w:rFonts w:ascii="Times New Roman" w:eastAsia="標楷體" w:hAnsi="Times New Roman"/>
                <w:sz w:val="28"/>
                <w:szCs w:val="24"/>
              </w:rPr>
              <w:t>點；電視每案計</w:t>
            </w:r>
            <w:r w:rsidRPr="00543291">
              <w:rPr>
                <w:rFonts w:ascii="Times New Roman" w:eastAsia="標楷體" w:hAnsi="Times New Roman"/>
                <w:sz w:val="28"/>
                <w:szCs w:val="24"/>
              </w:rPr>
              <w:t>4</w:t>
            </w:r>
            <w:r w:rsidRPr="00543291">
              <w:rPr>
                <w:rFonts w:ascii="Times New Roman" w:eastAsia="標楷體" w:hAnsi="Times New Roman"/>
                <w:sz w:val="28"/>
                <w:szCs w:val="24"/>
              </w:rPr>
              <w:t>點；報章雜誌</w:t>
            </w:r>
            <w:r w:rsidRPr="00543291">
              <w:rPr>
                <w:rFonts w:ascii="Times New Roman" w:eastAsia="標楷體" w:hAnsi="Times New Roman"/>
                <w:kern w:val="0"/>
                <w:sz w:val="28"/>
                <w:szCs w:val="24"/>
              </w:rPr>
              <w:t>(</w:t>
            </w:r>
            <w:r w:rsidRPr="00543291">
              <w:rPr>
                <w:rFonts w:ascii="Times New Roman" w:eastAsia="標楷體" w:hAnsi="Times New Roman"/>
                <w:sz w:val="28"/>
                <w:szCs w:val="24"/>
              </w:rPr>
              <w:t>中醫藥司已納入監控標的之報章雜誌不列入計分</w:t>
            </w:r>
            <w:r w:rsidRPr="00543291">
              <w:rPr>
                <w:rFonts w:ascii="Times New Roman" w:eastAsia="標楷體" w:hAnsi="Times New Roman"/>
                <w:kern w:val="0"/>
                <w:sz w:val="28"/>
                <w:szCs w:val="24"/>
              </w:rPr>
              <w:t>)</w:t>
            </w:r>
            <w:r w:rsidRPr="00543291">
              <w:rPr>
                <w:rFonts w:ascii="Times New Roman" w:eastAsia="標楷體" w:hAnsi="Times New Roman"/>
                <w:sz w:val="28"/>
                <w:szCs w:val="24"/>
              </w:rPr>
              <w:t>、傳單、看板等違規廣告每案計</w:t>
            </w:r>
            <w:r w:rsidRPr="00543291">
              <w:rPr>
                <w:rFonts w:ascii="Times New Roman" w:eastAsia="標楷體" w:hAnsi="Times New Roman"/>
                <w:sz w:val="28"/>
                <w:szCs w:val="24"/>
              </w:rPr>
              <w:t>2</w:t>
            </w:r>
            <w:r w:rsidRPr="00543291">
              <w:rPr>
                <w:rFonts w:ascii="Times New Roman" w:eastAsia="標楷體" w:hAnsi="Times New Roman"/>
                <w:sz w:val="28"/>
                <w:szCs w:val="24"/>
              </w:rPr>
              <w:t>點，查獲網路之違規廣告每案計</w:t>
            </w:r>
            <w:r w:rsidRPr="00543291">
              <w:rPr>
                <w:rFonts w:ascii="Times New Roman" w:eastAsia="標楷體" w:hAnsi="Times New Roman"/>
                <w:sz w:val="28"/>
                <w:szCs w:val="24"/>
              </w:rPr>
              <w:t>1</w:t>
            </w:r>
            <w:r w:rsidRPr="00543291">
              <w:rPr>
                <w:rFonts w:ascii="Times New Roman" w:eastAsia="標楷體" w:hAnsi="Times New Roman"/>
                <w:sz w:val="28"/>
                <w:szCs w:val="24"/>
              </w:rPr>
              <w:t>點。</w:t>
            </w:r>
          </w:p>
          <w:p w:rsidR="005B515F" w:rsidRPr="00543291" w:rsidRDefault="005B515F" w:rsidP="00890A7F">
            <w:pPr>
              <w:numPr>
                <w:ilvl w:val="0"/>
                <w:numId w:val="939"/>
              </w:numPr>
              <w:spacing w:line="360" w:lineRule="exact"/>
              <w:ind w:leftChars="50" w:left="602" w:hanging="482"/>
              <w:jc w:val="both"/>
              <w:rPr>
                <w:rFonts w:ascii="Times New Roman" w:eastAsia="標楷體" w:hAnsi="Times New Roman"/>
                <w:sz w:val="28"/>
                <w:szCs w:val="24"/>
              </w:rPr>
            </w:pPr>
            <w:r w:rsidRPr="00543291">
              <w:rPr>
                <w:rFonts w:ascii="Times New Roman" w:eastAsia="標楷體" w:hAnsi="Times New Roman"/>
                <w:sz w:val="28"/>
                <w:szCs w:val="24"/>
              </w:rPr>
              <w:t>衛生局處分薦證代言人，每案計</w:t>
            </w:r>
            <w:r w:rsidRPr="00543291">
              <w:rPr>
                <w:rFonts w:ascii="Times New Roman" w:eastAsia="標楷體" w:hAnsi="Times New Roman"/>
                <w:sz w:val="28"/>
                <w:szCs w:val="24"/>
              </w:rPr>
              <w:t>20</w:t>
            </w:r>
            <w:r w:rsidRPr="00543291">
              <w:rPr>
                <w:rFonts w:ascii="Times New Roman" w:eastAsia="標楷體" w:hAnsi="Times New Roman"/>
                <w:sz w:val="28"/>
                <w:szCs w:val="24"/>
              </w:rPr>
              <w:t>點；傳播媒體，每案計</w:t>
            </w:r>
            <w:r w:rsidRPr="00543291">
              <w:rPr>
                <w:rFonts w:ascii="Times New Roman" w:eastAsia="標楷體" w:hAnsi="Times New Roman"/>
                <w:sz w:val="28"/>
                <w:szCs w:val="24"/>
              </w:rPr>
              <w:t>10</w:t>
            </w:r>
            <w:r w:rsidRPr="00543291">
              <w:rPr>
                <w:rFonts w:ascii="Times New Roman" w:eastAsia="標楷體" w:hAnsi="Times New Roman"/>
                <w:sz w:val="28"/>
                <w:szCs w:val="24"/>
              </w:rPr>
              <w:t>點；違規廣告託播業者，每案計</w:t>
            </w:r>
            <w:r w:rsidRPr="00543291">
              <w:rPr>
                <w:rFonts w:ascii="Times New Roman" w:eastAsia="標楷體" w:hAnsi="Times New Roman"/>
                <w:sz w:val="28"/>
                <w:szCs w:val="24"/>
              </w:rPr>
              <w:t>5</w:t>
            </w:r>
            <w:r w:rsidRPr="00543291">
              <w:rPr>
                <w:rFonts w:ascii="Times New Roman" w:eastAsia="標楷體" w:hAnsi="Times New Roman"/>
                <w:sz w:val="28"/>
                <w:szCs w:val="24"/>
              </w:rPr>
              <w:t>點。</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3"/>
              <w:gridCol w:w="772"/>
            </w:tblGrid>
            <w:tr w:rsidR="005B515F" w:rsidRPr="00543291" w:rsidTr="005B515F">
              <w:trPr>
                <w:trHeight w:val="332"/>
                <w:jc w:val="center"/>
              </w:trPr>
              <w:tc>
                <w:tcPr>
                  <w:tcW w:w="488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累積點數</w:t>
                  </w:r>
                </w:p>
              </w:tc>
              <w:tc>
                <w:tcPr>
                  <w:tcW w:w="772"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分數</w:t>
                  </w:r>
                </w:p>
              </w:tc>
            </w:tr>
            <w:tr w:rsidR="005B515F" w:rsidRPr="00543291" w:rsidTr="005B515F">
              <w:trPr>
                <w:jc w:val="center"/>
              </w:trPr>
              <w:tc>
                <w:tcPr>
                  <w:tcW w:w="4884"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1-150</w:t>
                  </w:r>
                  <w:r w:rsidRPr="00543291">
                    <w:rPr>
                      <w:rFonts w:ascii="Times New Roman" w:eastAsia="標楷體" w:hAnsi="Times New Roman"/>
                    </w:rPr>
                    <w:t>點</w:t>
                  </w:r>
                </w:p>
              </w:tc>
              <w:tc>
                <w:tcPr>
                  <w:tcW w:w="772"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1</w:t>
                  </w:r>
                </w:p>
              </w:tc>
            </w:tr>
            <w:tr w:rsidR="005B515F" w:rsidRPr="00543291" w:rsidTr="005B515F">
              <w:trPr>
                <w:jc w:val="center"/>
              </w:trPr>
              <w:tc>
                <w:tcPr>
                  <w:tcW w:w="4884"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151-300</w:t>
                  </w:r>
                  <w:r w:rsidRPr="00543291">
                    <w:rPr>
                      <w:rFonts w:ascii="Times New Roman" w:eastAsia="標楷體" w:hAnsi="Times New Roman"/>
                    </w:rPr>
                    <w:t>點</w:t>
                  </w:r>
                </w:p>
              </w:tc>
              <w:tc>
                <w:tcPr>
                  <w:tcW w:w="772"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2.5</w:t>
                  </w:r>
                </w:p>
              </w:tc>
            </w:tr>
            <w:tr w:rsidR="005B515F" w:rsidRPr="00543291" w:rsidTr="005B515F">
              <w:trPr>
                <w:jc w:val="center"/>
              </w:trPr>
              <w:tc>
                <w:tcPr>
                  <w:tcW w:w="488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301-500</w:t>
                  </w:r>
                  <w:r w:rsidRPr="00543291">
                    <w:rPr>
                      <w:rFonts w:ascii="Times New Roman" w:eastAsia="標楷體" w:hAnsi="Times New Roman"/>
                    </w:rPr>
                    <w:t>點</w:t>
                  </w:r>
                </w:p>
              </w:tc>
              <w:tc>
                <w:tcPr>
                  <w:tcW w:w="772"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3.5</w:t>
                  </w:r>
                </w:p>
              </w:tc>
            </w:tr>
            <w:tr w:rsidR="005B515F" w:rsidRPr="00543291" w:rsidTr="005B515F">
              <w:trPr>
                <w:jc w:val="center"/>
              </w:trPr>
              <w:tc>
                <w:tcPr>
                  <w:tcW w:w="488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501-700</w:t>
                  </w:r>
                  <w:r w:rsidRPr="00543291">
                    <w:rPr>
                      <w:rFonts w:ascii="Times New Roman" w:eastAsia="標楷體" w:hAnsi="Times New Roman"/>
                    </w:rPr>
                    <w:t>點</w:t>
                  </w:r>
                </w:p>
              </w:tc>
              <w:tc>
                <w:tcPr>
                  <w:tcW w:w="772"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5</w:t>
                  </w:r>
                </w:p>
              </w:tc>
            </w:tr>
            <w:tr w:rsidR="005B515F" w:rsidRPr="00543291" w:rsidTr="005B515F">
              <w:trPr>
                <w:jc w:val="center"/>
              </w:trPr>
              <w:tc>
                <w:tcPr>
                  <w:tcW w:w="488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vertAlign w:val="subscript"/>
                    </w:rPr>
                  </w:pPr>
                  <w:r w:rsidRPr="00543291">
                    <w:rPr>
                      <w:rFonts w:ascii="Times New Roman" w:eastAsia="標楷體" w:hAnsi="Times New Roman"/>
                    </w:rPr>
                    <w:t>701</w:t>
                  </w:r>
                  <w:r w:rsidRPr="00543291">
                    <w:rPr>
                      <w:rFonts w:ascii="Times New Roman" w:eastAsia="標楷體" w:hAnsi="Times New Roman"/>
                    </w:rPr>
                    <w:t>點以上</w:t>
                  </w:r>
                </w:p>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szCs w:val="24"/>
                    </w:rPr>
                    <w:t>處分或檢具相關資料移送涉及違規之薦證代言人至少</w:t>
                  </w:r>
                  <w:r w:rsidRPr="00543291">
                    <w:rPr>
                      <w:rFonts w:ascii="Times New Roman" w:eastAsia="標楷體" w:hAnsi="Times New Roman"/>
                      <w:szCs w:val="24"/>
                    </w:rPr>
                    <w:t>1</w:t>
                  </w:r>
                  <w:r w:rsidRPr="00543291">
                    <w:rPr>
                      <w:rFonts w:ascii="Times New Roman" w:eastAsia="標楷體" w:hAnsi="Times New Roman"/>
                      <w:szCs w:val="24"/>
                    </w:rPr>
                    <w:t>件</w:t>
                  </w:r>
                </w:p>
              </w:tc>
              <w:tc>
                <w:tcPr>
                  <w:tcW w:w="772"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6</w:t>
                  </w:r>
                </w:p>
              </w:tc>
            </w:tr>
          </w:tbl>
          <w:p w:rsidR="005B515F" w:rsidRPr="00543291" w:rsidRDefault="005B515F" w:rsidP="005B515F">
            <w:pPr>
              <w:spacing w:line="360" w:lineRule="exact"/>
              <w:ind w:leftChars="76" w:left="605" w:hangingChars="151" w:hanging="423"/>
              <w:jc w:val="both"/>
              <w:rPr>
                <w:rFonts w:ascii="Times New Roman" w:eastAsia="標楷體" w:hAnsi="Times New Roman"/>
                <w:bCs/>
                <w:sz w:val="28"/>
              </w:rPr>
            </w:pPr>
            <w:r w:rsidRPr="00543291">
              <w:rPr>
                <w:rFonts w:ascii="Times New Roman" w:eastAsia="標楷體" w:hAnsi="Times New Roman"/>
                <w:bCs/>
                <w:sz w:val="28"/>
              </w:rPr>
              <w:t>(</w:t>
            </w:r>
            <w:r w:rsidRPr="00543291">
              <w:rPr>
                <w:rFonts w:ascii="Times New Roman" w:eastAsia="標楷體" w:hAnsi="Times New Roman"/>
                <w:bCs/>
                <w:sz w:val="28"/>
              </w:rPr>
              <w:t>三</w:t>
            </w:r>
            <w:r w:rsidRPr="00543291">
              <w:rPr>
                <w:rFonts w:ascii="Times New Roman" w:eastAsia="標楷體" w:hAnsi="Times New Roman"/>
                <w:bCs/>
                <w:sz w:val="28"/>
              </w:rPr>
              <w:t>)</w:t>
            </w:r>
            <w:r w:rsidRPr="00543291">
              <w:rPr>
                <w:rFonts w:ascii="Times New Roman" w:eastAsia="標楷體" w:hAnsi="Times New Roman"/>
                <w:bCs/>
                <w:sz w:val="28"/>
              </w:rPr>
              <w:t>經發現登錄在案而已辦結案件，未於「</w:t>
            </w:r>
            <w:r w:rsidRPr="00543291">
              <w:rPr>
                <w:rFonts w:ascii="Times New Roman" w:eastAsia="標楷體" w:hAnsi="Times New Roman"/>
                <w:bCs/>
                <w:sz w:val="28"/>
              </w:rPr>
              <w:t>FDA</w:t>
            </w:r>
            <w:r w:rsidRPr="00543291">
              <w:rPr>
                <w:rFonts w:ascii="Times New Roman" w:eastAsia="標楷體" w:hAnsi="Times New Roman"/>
                <w:bCs/>
                <w:sz w:val="28"/>
              </w:rPr>
              <w:t>違規食品藥物化粧品廣告作業管理系統」登錄結案結果，每件扣</w:t>
            </w:r>
            <w:r w:rsidRPr="00543291">
              <w:rPr>
                <w:rFonts w:ascii="Times New Roman" w:eastAsia="標楷體" w:hAnsi="Times New Roman"/>
                <w:bCs/>
                <w:sz w:val="28"/>
              </w:rPr>
              <w:t>0.1</w:t>
            </w:r>
            <w:r w:rsidRPr="00543291">
              <w:rPr>
                <w:rFonts w:ascii="Times New Roman" w:eastAsia="標楷體" w:hAnsi="Times New Roman"/>
                <w:bCs/>
                <w:sz w:val="28"/>
              </w:rPr>
              <w:t>分，最多扣</w:t>
            </w:r>
            <w:r w:rsidRPr="00543291">
              <w:rPr>
                <w:rFonts w:ascii="Times New Roman" w:eastAsia="標楷體" w:hAnsi="Times New Roman"/>
                <w:bCs/>
                <w:sz w:val="28"/>
              </w:rPr>
              <w:t>1</w:t>
            </w:r>
            <w:r w:rsidRPr="00543291">
              <w:rPr>
                <w:rFonts w:ascii="Times New Roman" w:eastAsia="標楷體" w:hAnsi="Times New Roman"/>
                <w:bCs/>
                <w:sz w:val="28"/>
              </w:rPr>
              <w:t>分。</w:t>
            </w:r>
          </w:p>
          <w:p w:rsidR="005B515F" w:rsidRPr="00543291" w:rsidRDefault="005B515F" w:rsidP="005B515F">
            <w:pPr>
              <w:spacing w:line="360" w:lineRule="exact"/>
              <w:jc w:val="both"/>
              <w:rPr>
                <w:rFonts w:ascii="Times New Roman" w:eastAsia="標楷體" w:hAnsi="Times New Roman"/>
                <w:sz w:val="28"/>
                <w:szCs w:val="24"/>
              </w:rPr>
            </w:pPr>
            <w:r w:rsidRPr="00543291">
              <w:rPr>
                <w:rFonts w:ascii="Times New Roman" w:eastAsia="標楷體" w:hAnsi="Times New Roman"/>
                <w:bCs/>
                <w:sz w:val="28"/>
              </w:rPr>
              <w:t>二、加強違規廣告議題之宣導及成果</w:t>
            </w:r>
            <w:r w:rsidRPr="00543291">
              <w:rPr>
                <w:rFonts w:ascii="Times New Roman" w:eastAsia="標楷體" w:hAnsi="Times New Roman"/>
                <w:bCs/>
                <w:sz w:val="28"/>
              </w:rPr>
              <w:t>(</w:t>
            </w:r>
            <w:r w:rsidRPr="00543291">
              <w:rPr>
                <w:rFonts w:ascii="Times New Roman" w:eastAsia="標楷體" w:hAnsi="Times New Roman"/>
                <w:bCs/>
                <w:sz w:val="28"/>
              </w:rPr>
              <w:t>上限</w:t>
            </w:r>
            <w:r w:rsidRPr="00543291">
              <w:rPr>
                <w:rFonts w:ascii="Times New Roman" w:eastAsia="標楷體" w:hAnsi="Times New Roman"/>
                <w:bCs/>
                <w:sz w:val="28"/>
              </w:rPr>
              <w:t>2</w:t>
            </w:r>
            <w:r w:rsidRPr="00543291">
              <w:rPr>
                <w:rFonts w:ascii="Times New Roman" w:eastAsia="標楷體" w:hAnsi="Times New Roman"/>
                <w:bCs/>
                <w:sz w:val="28"/>
              </w:rPr>
              <w:t>分</w:t>
            </w:r>
            <w:r w:rsidRPr="00543291">
              <w:rPr>
                <w:rFonts w:ascii="Times New Roman" w:eastAsia="標楷體" w:hAnsi="Times New Roman"/>
                <w:bCs/>
                <w:sz w:val="28"/>
              </w:rPr>
              <w:t>)</w:t>
            </w:r>
          </w:p>
          <w:p w:rsidR="005B515F" w:rsidRPr="00543291" w:rsidRDefault="005B515F" w:rsidP="005B515F">
            <w:pPr>
              <w:spacing w:line="360" w:lineRule="exact"/>
              <w:ind w:left="482"/>
              <w:jc w:val="both"/>
              <w:rPr>
                <w:rFonts w:ascii="Times New Roman" w:eastAsia="標楷體" w:hAnsi="Times New Roman"/>
                <w:sz w:val="28"/>
                <w:szCs w:val="24"/>
              </w:rPr>
            </w:pPr>
            <w:r w:rsidRPr="00543291">
              <w:rPr>
                <w:rFonts w:ascii="Times New Roman" w:eastAsia="標楷體" w:hAnsi="Times New Roman"/>
                <w:sz w:val="28"/>
                <w:szCs w:val="24"/>
              </w:rPr>
              <w:t>針對所轄之食品違規廣告議題，發布新聞稿、宣導圖文或電子報每則</w:t>
            </w:r>
            <w:r w:rsidRPr="00543291">
              <w:rPr>
                <w:rFonts w:ascii="Times New Roman" w:eastAsia="標楷體" w:hAnsi="Times New Roman"/>
                <w:sz w:val="28"/>
                <w:szCs w:val="24"/>
              </w:rPr>
              <w:t>0.2</w:t>
            </w:r>
            <w:r w:rsidRPr="00543291">
              <w:rPr>
                <w:rFonts w:ascii="Times New Roman" w:eastAsia="標楷體" w:hAnsi="Times New Roman"/>
                <w:sz w:val="28"/>
                <w:szCs w:val="24"/>
              </w:rPr>
              <w:t>分，官網公布每季查處成果每則</w:t>
            </w:r>
            <w:r w:rsidRPr="00543291">
              <w:rPr>
                <w:rFonts w:ascii="Times New Roman" w:eastAsia="標楷體" w:hAnsi="Times New Roman"/>
                <w:sz w:val="28"/>
                <w:szCs w:val="24"/>
              </w:rPr>
              <w:t>0.3</w:t>
            </w:r>
            <w:r w:rsidRPr="00543291">
              <w:rPr>
                <w:rFonts w:ascii="Times New Roman" w:eastAsia="標楷體" w:hAnsi="Times New Roman"/>
                <w:sz w:val="28"/>
                <w:szCs w:val="24"/>
              </w:rPr>
              <w:t>分，</w:t>
            </w:r>
            <w:r w:rsidRPr="00543291">
              <w:rPr>
                <w:rFonts w:ascii="Times New Roman" w:eastAsia="標楷體" w:hAnsi="Times New Roman" w:hint="eastAsia"/>
                <w:sz w:val="28"/>
                <w:szCs w:val="24"/>
              </w:rPr>
              <w:t>召開</w:t>
            </w:r>
            <w:r w:rsidRPr="00543291">
              <w:rPr>
                <w:rFonts w:ascii="Times New Roman" w:eastAsia="標楷體" w:hAnsi="Times New Roman"/>
                <w:sz w:val="28"/>
                <w:szCs w:val="24"/>
              </w:rPr>
              <w:t>記者會、業者或民眾宣導活動每場</w:t>
            </w:r>
            <w:r w:rsidRPr="00543291">
              <w:rPr>
                <w:rFonts w:ascii="Times New Roman" w:eastAsia="標楷體" w:hAnsi="Times New Roman"/>
                <w:sz w:val="28"/>
                <w:szCs w:val="24"/>
              </w:rPr>
              <w:t>0.4</w:t>
            </w:r>
            <w:r w:rsidRPr="00543291">
              <w:rPr>
                <w:rFonts w:ascii="Times New Roman" w:eastAsia="標楷體" w:hAnsi="Times New Roman"/>
                <w:sz w:val="28"/>
                <w:szCs w:val="24"/>
              </w:rPr>
              <w:t>分。</w:t>
            </w:r>
          </w:p>
          <w:p w:rsidR="005B515F" w:rsidRPr="00543291" w:rsidRDefault="005B515F" w:rsidP="005B515F">
            <w:pPr>
              <w:spacing w:line="360" w:lineRule="exact"/>
              <w:ind w:left="454" w:hangingChars="162" w:hanging="454"/>
              <w:jc w:val="both"/>
              <w:rPr>
                <w:rFonts w:ascii="Times New Roman" w:eastAsia="標楷體" w:hAnsi="Times New Roman"/>
                <w:sz w:val="28"/>
                <w:szCs w:val="24"/>
              </w:rPr>
            </w:pPr>
            <w:r w:rsidRPr="00543291">
              <w:rPr>
                <w:rFonts w:ascii="Times New Roman" w:eastAsia="標楷體" w:hAnsi="Times New Roman"/>
                <w:sz w:val="28"/>
                <w:szCs w:val="24"/>
              </w:rPr>
              <w:t>三、食安法第</w:t>
            </w:r>
            <w:r w:rsidRPr="00543291">
              <w:rPr>
                <w:rFonts w:ascii="Times New Roman" w:eastAsia="標楷體" w:hAnsi="Times New Roman"/>
                <w:sz w:val="28"/>
                <w:szCs w:val="24"/>
              </w:rPr>
              <w:t>45</w:t>
            </w:r>
            <w:r w:rsidRPr="00543291">
              <w:rPr>
                <w:rFonts w:ascii="Times New Roman" w:eastAsia="標楷體" w:hAnsi="Times New Roman"/>
                <w:sz w:val="28"/>
                <w:szCs w:val="24"/>
              </w:rPr>
              <w:t>條處理原則執行比率</w:t>
            </w:r>
            <w:r w:rsidRPr="00543291">
              <w:rPr>
                <w:rFonts w:ascii="Times New Roman" w:eastAsia="標楷體" w:hAnsi="Times New Roman"/>
                <w:sz w:val="28"/>
                <w:szCs w:val="24"/>
              </w:rPr>
              <w:t>(2</w:t>
            </w:r>
            <w:r w:rsidRPr="00543291">
              <w:rPr>
                <w:rFonts w:ascii="Times New Roman" w:eastAsia="標楷體" w:hAnsi="Times New Roman"/>
                <w:sz w:val="28"/>
                <w:szCs w:val="24"/>
              </w:rPr>
              <w:t>分</w:t>
            </w:r>
            <w:r w:rsidRPr="00543291">
              <w:rPr>
                <w:rFonts w:ascii="Times New Roman" w:eastAsia="標楷體" w:hAnsi="Times New Roman"/>
                <w:sz w:val="28"/>
                <w:szCs w:val="24"/>
              </w:rPr>
              <w:t>)</w:t>
            </w:r>
          </w:p>
          <w:p w:rsidR="005B515F" w:rsidRPr="00543291" w:rsidRDefault="005B515F" w:rsidP="005B515F">
            <w:pPr>
              <w:spacing w:line="360" w:lineRule="exact"/>
              <w:ind w:left="482"/>
              <w:jc w:val="both"/>
              <w:rPr>
                <w:rFonts w:ascii="Times New Roman" w:eastAsia="標楷體" w:hAnsi="Times New Roman"/>
                <w:sz w:val="28"/>
                <w:szCs w:val="24"/>
              </w:rPr>
            </w:pPr>
            <w:r w:rsidRPr="00543291">
              <w:rPr>
                <w:rFonts w:ascii="Times New Roman" w:eastAsia="標楷體" w:hAnsi="Times New Roman"/>
                <w:sz w:val="28"/>
                <w:szCs w:val="24"/>
              </w:rPr>
              <w:t>衛生局依「食品安全衛生管理法第四十五條規定廣告處理原則」裁處並於</w:t>
            </w:r>
            <w:r w:rsidRPr="00543291">
              <w:rPr>
                <w:rFonts w:ascii="Times New Roman" w:eastAsia="標楷體" w:hAnsi="Times New Roman"/>
                <w:sz w:val="28"/>
                <w:szCs w:val="24"/>
              </w:rPr>
              <w:t xml:space="preserve"> FDA</w:t>
            </w:r>
            <w:r w:rsidRPr="00543291">
              <w:rPr>
                <w:rFonts w:ascii="Times New Roman" w:eastAsia="標楷體" w:hAnsi="Times New Roman"/>
                <w:sz w:val="28"/>
                <w:szCs w:val="24"/>
              </w:rPr>
              <w:t>違規食品藥物化粧品廣告作業管理系統填報「</w:t>
            </w:r>
            <w:r w:rsidRPr="00543291">
              <w:rPr>
                <w:rFonts w:ascii="Times New Roman" w:eastAsia="標楷體" w:hAnsi="Times New Roman"/>
                <w:sz w:val="28"/>
              </w:rPr>
              <w:t>罰鍰額度計算方式</w:t>
            </w:r>
            <w:r w:rsidRPr="00543291">
              <w:rPr>
                <w:rFonts w:ascii="Times New Roman" w:eastAsia="標楷體" w:hAnsi="Times New Roman"/>
                <w:sz w:val="28"/>
                <w:szCs w:val="24"/>
              </w:rPr>
              <w:t>」欄位。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1420"/>
            </w:tblGrid>
            <w:tr w:rsidR="005B515F" w:rsidRPr="00543291" w:rsidTr="005B515F">
              <w:trPr>
                <w:trHeight w:val="346"/>
                <w:jc w:val="center"/>
              </w:trPr>
              <w:tc>
                <w:tcPr>
                  <w:tcW w:w="4684" w:type="dxa"/>
                  <w:gridSpan w:val="2"/>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Times New Roman" w:eastAsia="標楷體" w:hAnsi="Times New Roman"/>
                      <w:szCs w:val="24"/>
                    </w:rPr>
                    <w:t>(</w:t>
                  </w:r>
                  <w:r w:rsidRPr="00543291">
                    <w:rPr>
                      <w:rFonts w:ascii="Times New Roman" w:eastAsia="標楷體" w:hAnsi="Times New Roman"/>
                      <w:szCs w:val="24"/>
                    </w:rPr>
                    <w:t>依規定辦理件數</w:t>
                  </w:r>
                  <w:r w:rsidRPr="00543291">
                    <w:rPr>
                      <w:rFonts w:ascii="Times New Roman" w:eastAsia="標楷體" w:hAnsi="Times New Roman"/>
                      <w:szCs w:val="24"/>
                    </w:rPr>
                    <w:t>/</w:t>
                  </w:r>
                  <w:r w:rsidRPr="00543291">
                    <w:rPr>
                      <w:rFonts w:ascii="Times New Roman" w:eastAsia="標楷體" w:hAnsi="Times New Roman"/>
                      <w:szCs w:val="24"/>
                    </w:rPr>
                    <w:t>應辦理件數</w:t>
                  </w:r>
                  <w:r w:rsidRPr="00543291">
                    <w:rPr>
                      <w:rFonts w:ascii="Times New Roman" w:eastAsia="標楷體" w:hAnsi="Times New Roman"/>
                      <w:szCs w:val="24"/>
                    </w:rPr>
                    <w:t>)x100%</w:t>
                  </w:r>
                </w:p>
              </w:tc>
            </w:tr>
            <w:tr w:rsidR="005B515F" w:rsidRPr="00543291" w:rsidTr="005B515F">
              <w:trPr>
                <w:trHeight w:val="248"/>
                <w:jc w:val="center"/>
              </w:trPr>
              <w:tc>
                <w:tcPr>
                  <w:tcW w:w="3264"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90%</w:t>
                  </w:r>
                </w:p>
              </w:tc>
              <w:tc>
                <w:tcPr>
                  <w:tcW w:w="142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2</w:t>
                  </w:r>
                  <w:r w:rsidRPr="00543291">
                    <w:rPr>
                      <w:rFonts w:ascii="Times New Roman" w:eastAsia="標楷體" w:hAnsi="Times New Roman"/>
                      <w:szCs w:val="24"/>
                    </w:rPr>
                    <w:t>分</w:t>
                  </w:r>
                </w:p>
              </w:tc>
            </w:tr>
            <w:tr w:rsidR="005B515F" w:rsidRPr="00543291" w:rsidTr="005B515F">
              <w:trPr>
                <w:trHeight w:val="248"/>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70%</w:t>
                  </w:r>
                  <w:r w:rsidRPr="00543291">
                    <w:rPr>
                      <w:rFonts w:ascii="Times New Roman" w:eastAsia="標楷體" w:hAnsi="Times New Roman"/>
                      <w:szCs w:val="24"/>
                    </w:rPr>
                    <w:t>，＜</w:t>
                  </w:r>
                  <w:r w:rsidRPr="00543291">
                    <w:rPr>
                      <w:rFonts w:ascii="Times New Roman" w:eastAsia="標楷體" w:hAnsi="Times New Roman"/>
                      <w:szCs w:val="24"/>
                    </w:rPr>
                    <w:t>90%</w:t>
                  </w:r>
                </w:p>
              </w:tc>
              <w:tc>
                <w:tcPr>
                  <w:tcW w:w="142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1.5</w:t>
                  </w:r>
                  <w:r w:rsidRPr="00543291">
                    <w:rPr>
                      <w:rFonts w:ascii="Times New Roman" w:eastAsia="標楷體" w:hAnsi="Times New Roman"/>
                      <w:szCs w:val="24"/>
                    </w:rPr>
                    <w:t>分</w:t>
                  </w:r>
                </w:p>
              </w:tc>
            </w:tr>
            <w:tr w:rsidR="005B515F" w:rsidRPr="00543291" w:rsidTr="005B515F">
              <w:trPr>
                <w:trHeight w:val="248"/>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50%</w:t>
                  </w:r>
                  <w:r w:rsidRPr="00543291">
                    <w:rPr>
                      <w:rFonts w:ascii="Times New Roman" w:eastAsia="標楷體" w:hAnsi="Times New Roman"/>
                      <w:szCs w:val="24"/>
                    </w:rPr>
                    <w:t>，＜</w:t>
                  </w:r>
                  <w:r w:rsidRPr="00543291">
                    <w:rPr>
                      <w:rFonts w:ascii="Times New Roman" w:eastAsia="標楷體" w:hAnsi="Times New Roman"/>
                      <w:szCs w:val="24"/>
                    </w:rPr>
                    <w:t>70%</w:t>
                  </w:r>
                </w:p>
              </w:tc>
              <w:tc>
                <w:tcPr>
                  <w:tcW w:w="142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1</w:t>
                  </w:r>
                  <w:r w:rsidRPr="00543291">
                    <w:rPr>
                      <w:rFonts w:ascii="Times New Roman" w:eastAsia="標楷體" w:hAnsi="Times New Roman"/>
                      <w:szCs w:val="24"/>
                    </w:rPr>
                    <w:t>分</w:t>
                  </w:r>
                </w:p>
              </w:tc>
            </w:tr>
            <w:tr w:rsidR="005B515F" w:rsidRPr="00543291" w:rsidTr="005B515F">
              <w:trPr>
                <w:trHeight w:val="248"/>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20%</w:t>
                  </w:r>
                  <w:r w:rsidRPr="00543291">
                    <w:rPr>
                      <w:rFonts w:ascii="Times New Roman" w:eastAsia="標楷體" w:hAnsi="Times New Roman"/>
                      <w:szCs w:val="24"/>
                    </w:rPr>
                    <w:t>，＜</w:t>
                  </w:r>
                  <w:r w:rsidRPr="00543291">
                    <w:rPr>
                      <w:rFonts w:ascii="Times New Roman" w:eastAsia="標楷體" w:hAnsi="Times New Roman"/>
                      <w:szCs w:val="24"/>
                    </w:rPr>
                    <w:t>50%</w:t>
                  </w:r>
                </w:p>
              </w:tc>
              <w:tc>
                <w:tcPr>
                  <w:tcW w:w="142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0.5</w:t>
                  </w:r>
                  <w:r w:rsidRPr="00543291">
                    <w:rPr>
                      <w:rFonts w:ascii="Times New Roman" w:eastAsia="標楷體" w:hAnsi="Times New Roman"/>
                      <w:szCs w:val="24"/>
                    </w:rPr>
                    <w:t>分</w:t>
                  </w:r>
                </w:p>
              </w:tc>
            </w:tr>
            <w:tr w:rsidR="005B515F" w:rsidRPr="00543291" w:rsidTr="005B515F">
              <w:trPr>
                <w:trHeight w:val="248"/>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Times New Roman" w:eastAsia="標楷體" w:hAnsi="Times New Roman"/>
                      <w:szCs w:val="24"/>
                    </w:rPr>
                    <w:t>＜</w:t>
                  </w:r>
                  <w:r w:rsidRPr="00543291">
                    <w:rPr>
                      <w:rFonts w:ascii="Times New Roman" w:eastAsia="標楷體" w:hAnsi="Times New Roman"/>
                      <w:szCs w:val="24"/>
                    </w:rPr>
                    <w:t>20%</w:t>
                  </w:r>
                </w:p>
              </w:tc>
              <w:tc>
                <w:tcPr>
                  <w:tcW w:w="142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w:t>
                  </w:r>
                  <w:r w:rsidRPr="00543291">
                    <w:rPr>
                      <w:rFonts w:ascii="Times New Roman" w:eastAsia="標楷體" w:hAnsi="Times New Roman"/>
                      <w:szCs w:val="24"/>
                    </w:rPr>
                    <w:t>分</w:t>
                  </w:r>
                </w:p>
              </w:tc>
            </w:tr>
          </w:tbl>
          <w:p w:rsidR="005B515F" w:rsidRPr="00543291" w:rsidRDefault="005B515F" w:rsidP="005B515F">
            <w:pPr>
              <w:spacing w:line="360" w:lineRule="exact"/>
              <w:ind w:leftChars="13" w:left="454" w:hangingChars="151" w:hanging="423"/>
              <w:jc w:val="both"/>
              <w:rPr>
                <w:rFonts w:ascii="Times New Roman" w:eastAsia="標楷體" w:hAnsi="Times New Roman"/>
                <w:sz w:val="28"/>
                <w:szCs w:val="24"/>
              </w:rPr>
            </w:pPr>
            <w:r w:rsidRPr="00543291">
              <w:rPr>
                <w:rFonts w:ascii="Times New Roman" w:eastAsia="標楷體" w:hAnsi="Times New Roman"/>
                <w:bCs/>
                <w:sz w:val="28"/>
              </w:rPr>
              <w:t>四、【加分項目</w:t>
            </w:r>
            <w:r w:rsidRPr="00543291">
              <w:rPr>
                <w:rFonts w:ascii="Times New Roman" w:eastAsia="標楷體" w:hAnsi="Times New Roman"/>
                <w:bCs/>
                <w:sz w:val="28"/>
              </w:rPr>
              <w:t>1(1</w:t>
            </w:r>
            <w:r w:rsidRPr="00543291">
              <w:rPr>
                <w:rFonts w:ascii="Times New Roman" w:eastAsia="標楷體" w:hAnsi="Times New Roman"/>
                <w:bCs/>
                <w:sz w:val="28"/>
              </w:rPr>
              <w:t>分</w:t>
            </w:r>
            <w:r w:rsidRPr="00543291">
              <w:rPr>
                <w:rFonts w:ascii="Times New Roman" w:eastAsia="標楷體" w:hAnsi="Times New Roman"/>
                <w:bCs/>
                <w:sz w:val="28"/>
              </w:rPr>
              <w:t>)</w:t>
            </w:r>
            <w:r w:rsidRPr="00543291">
              <w:rPr>
                <w:rFonts w:ascii="Times New Roman" w:eastAsia="標楷體" w:hAnsi="Times New Roman"/>
                <w:bCs/>
                <w:sz w:val="28"/>
              </w:rPr>
              <w:t>】食安法第</w:t>
            </w:r>
            <w:r w:rsidRPr="00543291">
              <w:rPr>
                <w:rFonts w:ascii="Times New Roman" w:eastAsia="標楷體" w:hAnsi="Times New Roman"/>
                <w:bCs/>
                <w:sz w:val="28"/>
              </w:rPr>
              <w:t>45</w:t>
            </w:r>
            <w:r w:rsidRPr="00543291">
              <w:rPr>
                <w:rFonts w:ascii="Times New Roman" w:eastAsia="標楷體" w:hAnsi="Times New Roman"/>
                <w:bCs/>
                <w:sz w:val="28"/>
              </w:rPr>
              <w:t>條處理原則六</w:t>
            </w:r>
            <w:r w:rsidRPr="00543291">
              <w:rPr>
                <w:rFonts w:ascii="Times New Roman" w:eastAsia="標楷體" w:hAnsi="Times New Roman"/>
                <w:bCs/>
                <w:sz w:val="28"/>
              </w:rPr>
              <w:t>(</w:t>
            </w:r>
            <w:r w:rsidRPr="00543291">
              <w:rPr>
                <w:rFonts w:ascii="Times New Roman" w:eastAsia="標楷體" w:hAnsi="Times New Roman"/>
                <w:bCs/>
                <w:sz w:val="28"/>
              </w:rPr>
              <w:t>四</w:t>
            </w:r>
            <w:r w:rsidRPr="00543291">
              <w:rPr>
                <w:rFonts w:ascii="Times New Roman" w:eastAsia="標楷體" w:hAnsi="Times New Roman"/>
                <w:bCs/>
                <w:sz w:val="28"/>
              </w:rPr>
              <w:t>)</w:t>
            </w:r>
            <w:r w:rsidRPr="00543291">
              <w:rPr>
                <w:rFonts w:ascii="Times New Roman" w:eastAsia="標楷體" w:hAnsi="Times New Roman"/>
              </w:rPr>
              <w:t xml:space="preserve"> </w:t>
            </w:r>
            <w:r w:rsidRPr="00543291">
              <w:rPr>
                <w:rFonts w:ascii="Times New Roman" w:eastAsia="標楷體" w:hAnsi="Times New Roman"/>
                <w:bCs/>
                <w:sz w:val="28"/>
              </w:rPr>
              <w:t>銷售金額審酌比率</w:t>
            </w:r>
          </w:p>
          <w:p w:rsidR="005B515F" w:rsidRPr="00543291" w:rsidRDefault="005B515F" w:rsidP="005B515F">
            <w:pPr>
              <w:spacing w:line="360" w:lineRule="exact"/>
              <w:ind w:left="482"/>
              <w:jc w:val="both"/>
              <w:rPr>
                <w:rFonts w:ascii="Times New Roman" w:eastAsia="標楷體" w:hAnsi="Times New Roman"/>
                <w:sz w:val="28"/>
                <w:szCs w:val="24"/>
              </w:rPr>
            </w:pPr>
            <w:r w:rsidRPr="00543291">
              <w:rPr>
                <w:rFonts w:ascii="Times New Roman" w:eastAsia="標楷體" w:hAnsi="Times New Roman"/>
                <w:sz w:val="28"/>
                <w:szCs w:val="24"/>
              </w:rPr>
              <w:t>衛生局依「食品安全衛生管理法第四十五條規定廣告處理原則」第六點第四款調查及審酌違規廣告產品之銷售金額後裁處。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1420"/>
            </w:tblGrid>
            <w:tr w:rsidR="005B515F" w:rsidRPr="00543291" w:rsidTr="005B515F">
              <w:trPr>
                <w:trHeight w:val="346"/>
                <w:jc w:val="center"/>
              </w:trPr>
              <w:tc>
                <w:tcPr>
                  <w:tcW w:w="4684" w:type="dxa"/>
                  <w:gridSpan w:val="2"/>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Times New Roman" w:eastAsia="標楷體" w:hAnsi="Times New Roman"/>
                      <w:szCs w:val="24"/>
                    </w:rPr>
                    <w:t>(</w:t>
                  </w:r>
                  <w:r w:rsidRPr="00543291">
                    <w:rPr>
                      <w:rFonts w:ascii="Times New Roman" w:eastAsia="標楷體" w:hAnsi="Times New Roman"/>
                      <w:szCs w:val="24"/>
                    </w:rPr>
                    <w:t>依規定辦理件數</w:t>
                  </w:r>
                  <w:r w:rsidRPr="00543291">
                    <w:rPr>
                      <w:rFonts w:ascii="Times New Roman" w:eastAsia="標楷體" w:hAnsi="Times New Roman"/>
                      <w:szCs w:val="24"/>
                    </w:rPr>
                    <w:t>/</w:t>
                  </w:r>
                  <w:r w:rsidRPr="00543291">
                    <w:rPr>
                      <w:rFonts w:ascii="Times New Roman" w:eastAsia="標楷體" w:hAnsi="Times New Roman"/>
                      <w:szCs w:val="24"/>
                    </w:rPr>
                    <w:t>應辦理件數</w:t>
                  </w:r>
                  <w:r w:rsidRPr="00543291">
                    <w:rPr>
                      <w:rFonts w:ascii="Times New Roman" w:eastAsia="標楷體" w:hAnsi="Times New Roman"/>
                      <w:szCs w:val="24"/>
                    </w:rPr>
                    <w:t>)x100%</w:t>
                  </w:r>
                </w:p>
              </w:tc>
            </w:tr>
            <w:tr w:rsidR="005B515F" w:rsidRPr="00543291" w:rsidTr="005B515F">
              <w:trPr>
                <w:trHeight w:val="248"/>
                <w:jc w:val="center"/>
              </w:trPr>
              <w:tc>
                <w:tcPr>
                  <w:tcW w:w="3264"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60%</w:t>
                  </w:r>
                </w:p>
              </w:tc>
              <w:tc>
                <w:tcPr>
                  <w:tcW w:w="142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1</w:t>
                  </w:r>
                  <w:r w:rsidRPr="00543291">
                    <w:rPr>
                      <w:rFonts w:ascii="Times New Roman" w:eastAsia="標楷體" w:hAnsi="Times New Roman"/>
                      <w:szCs w:val="24"/>
                    </w:rPr>
                    <w:t>分</w:t>
                  </w:r>
                </w:p>
              </w:tc>
            </w:tr>
            <w:tr w:rsidR="005B515F" w:rsidRPr="00543291" w:rsidTr="005B515F">
              <w:trPr>
                <w:trHeight w:val="248"/>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50%</w:t>
                  </w:r>
                  <w:r w:rsidRPr="00543291">
                    <w:rPr>
                      <w:rFonts w:ascii="Times New Roman" w:eastAsia="標楷體" w:hAnsi="Times New Roman"/>
                      <w:szCs w:val="24"/>
                    </w:rPr>
                    <w:t>，＜</w:t>
                  </w:r>
                  <w:r w:rsidRPr="00543291">
                    <w:rPr>
                      <w:rFonts w:ascii="Times New Roman" w:eastAsia="標楷體" w:hAnsi="Times New Roman"/>
                      <w:szCs w:val="24"/>
                    </w:rPr>
                    <w:t>60%</w:t>
                  </w:r>
                </w:p>
              </w:tc>
              <w:tc>
                <w:tcPr>
                  <w:tcW w:w="142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0.8</w:t>
                  </w:r>
                  <w:r w:rsidRPr="00543291">
                    <w:rPr>
                      <w:rFonts w:ascii="Times New Roman" w:eastAsia="標楷體" w:hAnsi="Times New Roman"/>
                      <w:szCs w:val="24"/>
                    </w:rPr>
                    <w:t>分</w:t>
                  </w:r>
                </w:p>
              </w:tc>
            </w:tr>
            <w:tr w:rsidR="005B515F" w:rsidRPr="00543291" w:rsidTr="005B515F">
              <w:trPr>
                <w:trHeight w:val="248"/>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40%</w:t>
                  </w:r>
                  <w:r w:rsidRPr="00543291">
                    <w:rPr>
                      <w:rFonts w:ascii="Times New Roman" w:eastAsia="標楷體" w:hAnsi="Times New Roman"/>
                      <w:szCs w:val="24"/>
                    </w:rPr>
                    <w:t>，＜</w:t>
                  </w:r>
                  <w:r w:rsidRPr="00543291">
                    <w:rPr>
                      <w:rFonts w:ascii="Times New Roman" w:eastAsia="標楷體" w:hAnsi="Times New Roman"/>
                      <w:szCs w:val="24"/>
                    </w:rPr>
                    <w:t>50%</w:t>
                  </w:r>
                </w:p>
              </w:tc>
              <w:tc>
                <w:tcPr>
                  <w:tcW w:w="142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0.6</w:t>
                  </w:r>
                  <w:r w:rsidRPr="00543291">
                    <w:rPr>
                      <w:rFonts w:ascii="Times New Roman" w:eastAsia="標楷體" w:hAnsi="Times New Roman"/>
                      <w:szCs w:val="24"/>
                    </w:rPr>
                    <w:t>分</w:t>
                  </w:r>
                </w:p>
              </w:tc>
            </w:tr>
            <w:tr w:rsidR="005B515F" w:rsidRPr="00543291" w:rsidTr="005B515F">
              <w:trPr>
                <w:trHeight w:val="248"/>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30%</w:t>
                  </w:r>
                  <w:r w:rsidRPr="00543291">
                    <w:rPr>
                      <w:rFonts w:ascii="Times New Roman" w:eastAsia="標楷體" w:hAnsi="Times New Roman"/>
                      <w:szCs w:val="24"/>
                    </w:rPr>
                    <w:t>，＜</w:t>
                  </w:r>
                  <w:r w:rsidRPr="00543291">
                    <w:rPr>
                      <w:rFonts w:ascii="Times New Roman" w:eastAsia="標楷體" w:hAnsi="Times New Roman"/>
                      <w:szCs w:val="24"/>
                    </w:rPr>
                    <w:t>40%</w:t>
                  </w:r>
                </w:p>
              </w:tc>
              <w:tc>
                <w:tcPr>
                  <w:tcW w:w="142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0.4</w:t>
                  </w:r>
                  <w:r w:rsidRPr="00543291">
                    <w:rPr>
                      <w:rFonts w:ascii="Times New Roman" w:eastAsia="標楷體" w:hAnsi="Times New Roman"/>
                      <w:szCs w:val="24"/>
                    </w:rPr>
                    <w:t>分</w:t>
                  </w:r>
                </w:p>
              </w:tc>
            </w:tr>
            <w:tr w:rsidR="005B515F" w:rsidRPr="00543291" w:rsidTr="005B515F">
              <w:trPr>
                <w:trHeight w:val="248"/>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20%</w:t>
                  </w:r>
                  <w:r w:rsidRPr="00543291">
                    <w:rPr>
                      <w:rFonts w:ascii="Times New Roman" w:eastAsia="標楷體" w:hAnsi="Times New Roman"/>
                      <w:szCs w:val="24"/>
                    </w:rPr>
                    <w:t>，＜</w:t>
                  </w:r>
                  <w:r w:rsidRPr="00543291">
                    <w:rPr>
                      <w:rFonts w:ascii="Times New Roman" w:eastAsia="標楷體" w:hAnsi="Times New Roman"/>
                      <w:szCs w:val="24"/>
                    </w:rPr>
                    <w:t>30%</w:t>
                  </w:r>
                </w:p>
              </w:tc>
              <w:tc>
                <w:tcPr>
                  <w:tcW w:w="142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0.2</w:t>
                  </w:r>
                  <w:r w:rsidRPr="00543291">
                    <w:rPr>
                      <w:rFonts w:ascii="Times New Roman" w:eastAsia="標楷體" w:hAnsi="Times New Roman"/>
                      <w:szCs w:val="24"/>
                    </w:rPr>
                    <w:t>分</w:t>
                  </w:r>
                </w:p>
              </w:tc>
            </w:tr>
            <w:tr w:rsidR="005B515F" w:rsidRPr="00543291" w:rsidTr="005B515F">
              <w:trPr>
                <w:trHeight w:val="248"/>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Times New Roman" w:eastAsia="標楷體" w:hAnsi="Times New Roman"/>
                      <w:szCs w:val="24"/>
                    </w:rPr>
                    <w:t>＜</w:t>
                  </w:r>
                  <w:r w:rsidRPr="00543291">
                    <w:rPr>
                      <w:rFonts w:ascii="Times New Roman" w:eastAsia="標楷體" w:hAnsi="Times New Roman"/>
                      <w:szCs w:val="24"/>
                    </w:rPr>
                    <w:t>20%</w:t>
                  </w:r>
                </w:p>
              </w:tc>
              <w:tc>
                <w:tcPr>
                  <w:tcW w:w="142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w:t>
                  </w:r>
                  <w:r w:rsidRPr="00543291">
                    <w:rPr>
                      <w:rFonts w:ascii="Times New Roman" w:eastAsia="標楷體" w:hAnsi="Times New Roman"/>
                      <w:szCs w:val="24"/>
                    </w:rPr>
                    <w:t>分</w:t>
                  </w:r>
                </w:p>
              </w:tc>
            </w:tr>
          </w:tbl>
          <w:p w:rsidR="005B515F" w:rsidRPr="00543291" w:rsidRDefault="005B515F" w:rsidP="005B515F">
            <w:pPr>
              <w:spacing w:line="360" w:lineRule="exact"/>
              <w:ind w:left="454" w:hangingChars="162" w:hanging="454"/>
              <w:jc w:val="both"/>
              <w:rPr>
                <w:rFonts w:ascii="Times New Roman" w:eastAsia="標楷體" w:hAnsi="Times New Roman"/>
                <w:sz w:val="28"/>
                <w:szCs w:val="24"/>
              </w:rPr>
            </w:pPr>
            <w:r w:rsidRPr="00543291">
              <w:rPr>
                <w:rFonts w:ascii="Times New Roman" w:eastAsia="標楷體" w:hAnsi="Times New Roman"/>
                <w:bCs/>
                <w:sz w:val="28"/>
              </w:rPr>
              <w:t>五、【加分項目</w:t>
            </w:r>
            <w:r w:rsidRPr="00543291">
              <w:rPr>
                <w:rFonts w:ascii="Times New Roman" w:eastAsia="標楷體" w:hAnsi="Times New Roman"/>
                <w:bCs/>
                <w:sz w:val="28"/>
              </w:rPr>
              <w:t>2(1</w:t>
            </w:r>
            <w:r w:rsidRPr="00543291">
              <w:rPr>
                <w:rFonts w:ascii="Times New Roman" w:eastAsia="標楷體" w:hAnsi="Times New Roman"/>
                <w:bCs/>
                <w:sz w:val="28"/>
              </w:rPr>
              <w:t>分</w:t>
            </w:r>
            <w:r w:rsidRPr="00543291">
              <w:rPr>
                <w:rFonts w:ascii="Times New Roman" w:eastAsia="標楷體" w:hAnsi="Times New Roman"/>
                <w:bCs/>
                <w:sz w:val="28"/>
              </w:rPr>
              <w:t>)</w:t>
            </w:r>
            <w:r w:rsidRPr="00543291">
              <w:rPr>
                <w:rFonts w:ascii="Times New Roman" w:eastAsia="標楷體" w:hAnsi="Times New Roman"/>
                <w:bCs/>
                <w:sz w:val="28"/>
              </w:rPr>
              <w:t>】依食安法第</w:t>
            </w:r>
            <w:r w:rsidRPr="00543291">
              <w:rPr>
                <w:rFonts w:ascii="Times New Roman" w:eastAsia="標楷體" w:hAnsi="Times New Roman"/>
                <w:bCs/>
                <w:sz w:val="28"/>
              </w:rPr>
              <w:t>45</w:t>
            </w:r>
            <w:r w:rsidRPr="00543291">
              <w:rPr>
                <w:rFonts w:ascii="Times New Roman" w:eastAsia="標楷體" w:hAnsi="Times New Roman"/>
                <w:bCs/>
                <w:sz w:val="28"/>
              </w:rPr>
              <w:t>條再次違反者裁處歇停業件數</w:t>
            </w:r>
          </w:p>
          <w:p w:rsidR="005B515F" w:rsidRPr="00543291" w:rsidRDefault="005B515F" w:rsidP="005B515F">
            <w:pPr>
              <w:spacing w:line="360" w:lineRule="exact"/>
              <w:ind w:leftChars="189" w:left="454"/>
              <w:jc w:val="both"/>
              <w:rPr>
                <w:rFonts w:ascii="Times New Roman" w:eastAsia="標楷體" w:hAnsi="Times New Roman"/>
                <w:sz w:val="28"/>
                <w:szCs w:val="24"/>
              </w:rPr>
            </w:pPr>
            <w:r w:rsidRPr="00543291">
              <w:rPr>
                <w:rFonts w:ascii="Times New Roman" w:eastAsia="標楷體" w:hAnsi="Times New Roman"/>
                <w:sz w:val="28"/>
                <w:szCs w:val="24"/>
              </w:rPr>
              <w:t>針對所轄再次違反食安法第</w:t>
            </w:r>
            <w:r w:rsidRPr="00543291">
              <w:rPr>
                <w:rFonts w:ascii="Times New Roman" w:eastAsia="標楷體" w:hAnsi="Times New Roman"/>
                <w:sz w:val="28"/>
                <w:szCs w:val="24"/>
              </w:rPr>
              <w:t>28</w:t>
            </w:r>
            <w:r w:rsidRPr="00543291">
              <w:rPr>
                <w:rFonts w:ascii="Times New Roman" w:eastAsia="標楷體" w:hAnsi="Times New Roman"/>
                <w:sz w:val="28"/>
                <w:szCs w:val="24"/>
              </w:rPr>
              <w:t>條第</w:t>
            </w:r>
            <w:r w:rsidRPr="00543291">
              <w:rPr>
                <w:rFonts w:ascii="Times New Roman" w:eastAsia="標楷體" w:hAnsi="Times New Roman"/>
                <w:sz w:val="28"/>
                <w:szCs w:val="24"/>
              </w:rPr>
              <w:t>1</w:t>
            </w:r>
            <w:r w:rsidRPr="00543291">
              <w:rPr>
                <w:rFonts w:ascii="Times New Roman" w:eastAsia="標楷體" w:hAnsi="Times New Roman"/>
                <w:sz w:val="28"/>
                <w:szCs w:val="24"/>
              </w:rPr>
              <w:t>項或第</w:t>
            </w:r>
            <w:r w:rsidRPr="00543291">
              <w:rPr>
                <w:rFonts w:ascii="Times New Roman" w:eastAsia="標楷體" w:hAnsi="Times New Roman"/>
                <w:sz w:val="28"/>
                <w:szCs w:val="24"/>
              </w:rPr>
              <w:t>2</w:t>
            </w:r>
            <w:r w:rsidRPr="00543291">
              <w:rPr>
                <w:rFonts w:ascii="Times New Roman" w:eastAsia="標楷體" w:hAnsi="Times New Roman"/>
                <w:sz w:val="28"/>
                <w:szCs w:val="24"/>
              </w:rPr>
              <w:t>項之業者，命其歇業或停業一定期間，每件</w:t>
            </w:r>
            <w:r w:rsidRPr="00543291">
              <w:rPr>
                <w:rFonts w:ascii="Times New Roman" w:eastAsia="標楷體" w:hAnsi="Times New Roman"/>
                <w:sz w:val="28"/>
                <w:szCs w:val="24"/>
              </w:rPr>
              <w:t>1</w:t>
            </w:r>
            <w:r w:rsidRPr="00543291">
              <w:rPr>
                <w:rFonts w:ascii="Times New Roman" w:eastAsia="標楷體" w:hAnsi="Times New Roman"/>
                <w:sz w:val="28"/>
                <w:szCs w:val="24"/>
              </w:rPr>
              <w:t>分。</w:t>
            </w:r>
          </w:p>
          <w:p w:rsidR="005B515F" w:rsidRPr="00543291" w:rsidRDefault="005B515F" w:rsidP="005B515F">
            <w:pPr>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備註：總分以不得超過本項指標</w:t>
            </w:r>
            <w:r w:rsidRPr="00543291">
              <w:rPr>
                <w:rFonts w:ascii="Times New Roman" w:eastAsia="標楷體" w:hAnsi="Times New Roman"/>
                <w:sz w:val="28"/>
                <w:szCs w:val="24"/>
              </w:rPr>
              <w:t>10</w:t>
            </w:r>
            <w:r w:rsidRPr="00543291">
              <w:rPr>
                <w:rFonts w:ascii="Times New Roman" w:eastAsia="標楷體" w:hAnsi="Times New Roman"/>
                <w:sz w:val="28"/>
                <w:szCs w:val="24"/>
              </w:rPr>
              <w:t>分為限。</w:t>
            </w:r>
          </w:p>
          <w:p w:rsidR="005B515F" w:rsidRPr="00543291" w:rsidRDefault="005B515F" w:rsidP="005B515F">
            <w:pPr>
              <w:spacing w:line="360" w:lineRule="exact"/>
              <w:jc w:val="both"/>
              <w:rPr>
                <w:rFonts w:ascii="Times New Roman" w:eastAsia="標楷體" w:hAnsi="Times New Roman"/>
                <w:sz w:val="28"/>
                <w:szCs w:val="24"/>
              </w:rPr>
            </w:pPr>
          </w:p>
          <w:p w:rsidR="005B515F" w:rsidRPr="00543291" w:rsidRDefault="005B515F" w:rsidP="005B515F">
            <w:pPr>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依據考評指標「食安五環改革政策獎勵金運用」第二項第</w:t>
            </w:r>
            <w:r w:rsidRPr="00543291">
              <w:rPr>
                <w:rFonts w:ascii="Times New Roman" w:eastAsia="標楷體" w:hAnsi="Times New Roman"/>
                <w:sz w:val="28"/>
                <w:szCs w:val="24"/>
              </w:rPr>
              <w:t>(</w:t>
            </w:r>
            <w:r w:rsidRPr="00543291">
              <w:rPr>
                <w:rFonts w:ascii="Times New Roman" w:eastAsia="標楷體" w:hAnsi="Times New Roman"/>
                <w:sz w:val="28"/>
                <w:szCs w:val="24"/>
              </w:rPr>
              <w:t>三</w:t>
            </w:r>
            <w:r w:rsidRPr="00543291">
              <w:rPr>
                <w:rFonts w:ascii="Times New Roman" w:eastAsia="標楷體" w:hAnsi="Times New Roman"/>
                <w:sz w:val="28"/>
                <w:szCs w:val="24"/>
              </w:rPr>
              <w:t>)</w:t>
            </w:r>
            <w:r w:rsidRPr="00543291">
              <w:rPr>
                <w:rFonts w:ascii="Times New Roman" w:eastAsia="標楷體" w:hAnsi="Times New Roman"/>
                <w:sz w:val="28"/>
                <w:szCs w:val="24"/>
              </w:rPr>
              <w:t>點之本總分為</w:t>
            </w:r>
            <w:r w:rsidRPr="00543291">
              <w:rPr>
                <w:rFonts w:ascii="Times New Roman" w:eastAsia="標楷體" w:hAnsi="Times New Roman"/>
                <w:sz w:val="28"/>
                <w:szCs w:val="24"/>
              </w:rPr>
              <w:t>14</w:t>
            </w:r>
            <w:r w:rsidRPr="00543291">
              <w:rPr>
                <w:rFonts w:ascii="Times New Roman" w:eastAsia="標楷體" w:hAnsi="Times New Roman"/>
                <w:sz w:val="28"/>
                <w:szCs w:val="24"/>
              </w:rPr>
              <w:t>分，計分標準如下：</w:t>
            </w:r>
          </w:p>
          <w:p w:rsidR="005B515F" w:rsidRPr="00543291" w:rsidRDefault="005B515F" w:rsidP="005B515F">
            <w:pPr>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一、強化違規廣告監控與裁處</w:t>
            </w:r>
            <w:r w:rsidRPr="00543291">
              <w:rPr>
                <w:rFonts w:ascii="Times New Roman" w:eastAsia="標楷體" w:hAnsi="Times New Roman"/>
                <w:sz w:val="28"/>
                <w:szCs w:val="24"/>
              </w:rPr>
              <w:t>(10</w:t>
            </w:r>
            <w:r w:rsidRPr="00543291">
              <w:rPr>
                <w:rFonts w:ascii="Times New Roman" w:eastAsia="標楷體" w:hAnsi="Times New Roman"/>
                <w:sz w:val="28"/>
                <w:szCs w:val="24"/>
              </w:rPr>
              <w:t>分</w:t>
            </w:r>
            <w:r w:rsidRPr="00543291">
              <w:rPr>
                <w:rFonts w:ascii="Times New Roman" w:eastAsia="標楷體" w:hAnsi="Times New Roman"/>
                <w:sz w:val="28"/>
                <w:szCs w:val="24"/>
              </w:rPr>
              <w:t>)</w:t>
            </w:r>
          </w:p>
          <w:p w:rsidR="005B515F" w:rsidRPr="00543291" w:rsidRDefault="005B515F" w:rsidP="00890A7F">
            <w:pPr>
              <w:numPr>
                <w:ilvl w:val="0"/>
                <w:numId w:val="892"/>
              </w:numPr>
              <w:spacing w:line="360" w:lineRule="exact"/>
              <w:ind w:leftChars="50" w:left="602" w:hanging="482"/>
              <w:jc w:val="both"/>
              <w:rPr>
                <w:rFonts w:ascii="Times New Roman" w:eastAsia="標楷體" w:hAnsi="Times New Roman"/>
                <w:sz w:val="28"/>
                <w:szCs w:val="24"/>
              </w:rPr>
            </w:pPr>
            <w:r w:rsidRPr="00543291">
              <w:rPr>
                <w:rFonts w:ascii="Times New Roman" w:eastAsia="標楷體" w:hAnsi="Times New Roman"/>
                <w:sz w:val="28"/>
                <w:szCs w:val="24"/>
              </w:rPr>
              <w:t>衛生局自行查獲現場聚眾、說明會違規廣告每案計</w:t>
            </w:r>
            <w:r w:rsidRPr="00543291">
              <w:rPr>
                <w:rFonts w:ascii="Times New Roman" w:eastAsia="標楷體" w:hAnsi="Times New Roman"/>
                <w:sz w:val="28"/>
                <w:szCs w:val="24"/>
              </w:rPr>
              <w:t>8</w:t>
            </w:r>
            <w:r w:rsidRPr="00543291">
              <w:rPr>
                <w:rFonts w:ascii="Times New Roman" w:eastAsia="標楷體" w:hAnsi="Times New Roman"/>
                <w:sz w:val="28"/>
                <w:szCs w:val="24"/>
              </w:rPr>
              <w:t>點；電臺違規廣告每案計</w:t>
            </w:r>
            <w:r w:rsidRPr="00543291">
              <w:rPr>
                <w:rFonts w:ascii="Times New Roman" w:eastAsia="標楷體" w:hAnsi="Times New Roman"/>
                <w:sz w:val="28"/>
                <w:szCs w:val="24"/>
              </w:rPr>
              <w:t>6</w:t>
            </w:r>
            <w:r w:rsidRPr="00543291">
              <w:rPr>
                <w:rFonts w:ascii="Times New Roman" w:eastAsia="標楷體" w:hAnsi="Times New Roman"/>
                <w:sz w:val="28"/>
                <w:szCs w:val="24"/>
              </w:rPr>
              <w:t>點；電視每案計</w:t>
            </w:r>
            <w:r w:rsidRPr="00543291">
              <w:rPr>
                <w:rFonts w:ascii="Times New Roman" w:eastAsia="標楷體" w:hAnsi="Times New Roman"/>
                <w:sz w:val="28"/>
                <w:szCs w:val="24"/>
              </w:rPr>
              <w:t>4</w:t>
            </w:r>
            <w:r w:rsidRPr="00543291">
              <w:rPr>
                <w:rFonts w:ascii="Times New Roman" w:eastAsia="標楷體" w:hAnsi="Times New Roman"/>
                <w:sz w:val="28"/>
                <w:szCs w:val="24"/>
              </w:rPr>
              <w:t>點；報章雜誌</w:t>
            </w:r>
            <w:r w:rsidRPr="00543291">
              <w:rPr>
                <w:rFonts w:ascii="Times New Roman" w:eastAsia="標楷體" w:hAnsi="Times New Roman"/>
                <w:kern w:val="0"/>
                <w:sz w:val="28"/>
                <w:szCs w:val="24"/>
              </w:rPr>
              <w:t>(</w:t>
            </w:r>
            <w:r w:rsidRPr="00543291">
              <w:rPr>
                <w:rFonts w:ascii="Times New Roman" w:eastAsia="標楷體" w:hAnsi="Times New Roman"/>
                <w:sz w:val="28"/>
                <w:szCs w:val="24"/>
              </w:rPr>
              <w:t>中醫藥司已納入監控標的之報章雜誌不列入計分</w:t>
            </w:r>
            <w:r w:rsidRPr="00543291">
              <w:rPr>
                <w:rFonts w:ascii="Times New Roman" w:eastAsia="標楷體" w:hAnsi="Times New Roman"/>
                <w:kern w:val="0"/>
                <w:sz w:val="28"/>
                <w:szCs w:val="24"/>
              </w:rPr>
              <w:t>)</w:t>
            </w:r>
            <w:r w:rsidRPr="00543291">
              <w:rPr>
                <w:rFonts w:ascii="Times New Roman" w:eastAsia="標楷體" w:hAnsi="Times New Roman"/>
                <w:sz w:val="28"/>
                <w:szCs w:val="24"/>
              </w:rPr>
              <w:t>、傳單、看板等違規廣告每案計</w:t>
            </w:r>
            <w:r w:rsidRPr="00543291">
              <w:rPr>
                <w:rFonts w:ascii="Times New Roman" w:eastAsia="標楷體" w:hAnsi="Times New Roman"/>
                <w:sz w:val="28"/>
                <w:szCs w:val="24"/>
              </w:rPr>
              <w:t>2</w:t>
            </w:r>
            <w:r w:rsidRPr="00543291">
              <w:rPr>
                <w:rFonts w:ascii="Times New Roman" w:eastAsia="標楷體" w:hAnsi="Times New Roman"/>
                <w:sz w:val="28"/>
                <w:szCs w:val="24"/>
              </w:rPr>
              <w:t>點，查獲網路之違規廣告每案計</w:t>
            </w:r>
            <w:r w:rsidRPr="00543291">
              <w:rPr>
                <w:rFonts w:ascii="Times New Roman" w:eastAsia="標楷體" w:hAnsi="Times New Roman"/>
                <w:sz w:val="28"/>
                <w:szCs w:val="24"/>
              </w:rPr>
              <w:t>1</w:t>
            </w:r>
            <w:r w:rsidRPr="00543291">
              <w:rPr>
                <w:rFonts w:ascii="Times New Roman" w:eastAsia="標楷體" w:hAnsi="Times New Roman"/>
                <w:sz w:val="28"/>
                <w:szCs w:val="24"/>
              </w:rPr>
              <w:t>點。</w:t>
            </w:r>
          </w:p>
          <w:p w:rsidR="005B515F" w:rsidRPr="00543291" w:rsidRDefault="005B515F" w:rsidP="00890A7F">
            <w:pPr>
              <w:numPr>
                <w:ilvl w:val="0"/>
                <w:numId w:val="892"/>
              </w:numPr>
              <w:spacing w:line="360" w:lineRule="exact"/>
              <w:ind w:leftChars="50" w:left="602" w:hanging="482"/>
              <w:jc w:val="both"/>
              <w:rPr>
                <w:rFonts w:ascii="Times New Roman" w:eastAsia="標楷體" w:hAnsi="Times New Roman"/>
                <w:sz w:val="28"/>
                <w:szCs w:val="24"/>
              </w:rPr>
            </w:pPr>
            <w:r w:rsidRPr="00543291">
              <w:rPr>
                <w:rFonts w:ascii="Times New Roman" w:eastAsia="標楷體" w:hAnsi="Times New Roman"/>
                <w:sz w:val="28"/>
                <w:szCs w:val="24"/>
              </w:rPr>
              <w:t>衛生局處分薦證代言人，每案計</w:t>
            </w:r>
            <w:r w:rsidRPr="00543291">
              <w:rPr>
                <w:rFonts w:ascii="Times New Roman" w:eastAsia="標楷體" w:hAnsi="Times New Roman"/>
                <w:sz w:val="28"/>
                <w:szCs w:val="24"/>
              </w:rPr>
              <w:t>20</w:t>
            </w:r>
            <w:r w:rsidRPr="00543291">
              <w:rPr>
                <w:rFonts w:ascii="Times New Roman" w:eastAsia="標楷體" w:hAnsi="Times New Roman"/>
                <w:sz w:val="28"/>
                <w:szCs w:val="24"/>
              </w:rPr>
              <w:t>點；傳播媒體，每案計</w:t>
            </w:r>
            <w:r w:rsidRPr="00543291">
              <w:rPr>
                <w:rFonts w:ascii="Times New Roman" w:eastAsia="標楷體" w:hAnsi="Times New Roman"/>
                <w:sz w:val="28"/>
                <w:szCs w:val="24"/>
              </w:rPr>
              <w:t>10</w:t>
            </w:r>
            <w:r w:rsidRPr="00543291">
              <w:rPr>
                <w:rFonts w:ascii="Times New Roman" w:eastAsia="標楷體" w:hAnsi="Times New Roman"/>
                <w:sz w:val="28"/>
                <w:szCs w:val="24"/>
              </w:rPr>
              <w:t>點；違規廣告託播業者，每案計</w:t>
            </w:r>
            <w:r w:rsidRPr="00543291">
              <w:rPr>
                <w:rFonts w:ascii="Times New Roman" w:eastAsia="標楷體" w:hAnsi="Times New Roman"/>
                <w:sz w:val="28"/>
                <w:szCs w:val="24"/>
              </w:rPr>
              <w:t>5</w:t>
            </w:r>
            <w:r w:rsidRPr="00543291">
              <w:rPr>
                <w:rFonts w:ascii="Times New Roman" w:eastAsia="標楷體" w:hAnsi="Times New Roman"/>
                <w:sz w:val="28"/>
                <w:szCs w:val="24"/>
              </w:rPr>
              <w:t>點。</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3"/>
              <w:gridCol w:w="772"/>
            </w:tblGrid>
            <w:tr w:rsidR="005B515F" w:rsidRPr="00543291" w:rsidTr="005B515F">
              <w:trPr>
                <w:trHeight w:val="332"/>
                <w:jc w:val="center"/>
              </w:trPr>
              <w:tc>
                <w:tcPr>
                  <w:tcW w:w="488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累積點數</w:t>
                  </w:r>
                </w:p>
              </w:tc>
              <w:tc>
                <w:tcPr>
                  <w:tcW w:w="772"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分數</w:t>
                  </w:r>
                </w:p>
              </w:tc>
            </w:tr>
            <w:tr w:rsidR="005B515F" w:rsidRPr="00543291" w:rsidTr="005B515F">
              <w:trPr>
                <w:jc w:val="center"/>
              </w:trPr>
              <w:tc>
                <w:tcPr>
                  <w:tcW w:w="4884"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1-150</w:t>
                  </w:r>
                  <w:r w:rsidRPr="00543291">
                    <w:rPr>
                      <w:rFonts w:ascii="Times New Roman" w:eastAsia="標楷體" w:hAnsi="Times New Roman"/>
                    </w:rPr>
                    <w:t>點</w:t>
                  </w:r>
                </w:p>
              </w:tc>
              <w:tc>
                <w:tcPr>
                  <w:tcW w:w="772"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2</w:t>
                  </w:r>
                </w:p>
              </w:tc>
            </w:tr>
            <w:tr w:rsidR="005B515F" w:rsidRPr="00543291" w:rsidTr="005B515F">
              <w:trPr>
                <w:jc w:val="center"/>
              </w:trPr>
              <w:tc>
                <w:tcPr>
                  <w:tcW w:w="4884"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151-300</w:t>
                  </w:r>
                  <w:r w:rsidRPr="00543291">
                    <w:rPr>
                      <w:rFonts w:ascii="Times New Roman" w:eastAsia="標楷體" w:hAnsi="Times New Roman"/>
                    </w:rPr>
                    <w:t>點</w:t>
                  </w:r>
                </w:p>
              </w:tc>
              <w:tc>
                <w:tcPr>
                  <w:tcW w:w="772"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5</w:t>
                  </w:r>
                </w:p>
              </w:tc>
            </w:tr>
            <w:tr w:rsidR="005B515F" w:rsidRPr="00543291" w:rsidTr="005B515F">
              <w:trPr>
                <w:jc w:val="center"/>
              </w:trPr>
              <w:tc>
                <w:tcPr>
                  <w:tcW w:w="488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301-500</w:t>
                  </w:r>
                  <w:r w:rsidRPr="00543291">
                    <w:rPr>
                      <w:rFonts w:ascii="Times New Roman" w:eastAsia="標楷體" w:hAnsi="Times New Roman"/>
                    </w:rPr>
                    <w:t>點</w:t>
                  </w:r>
                </w:p>
              </w:tc>
              <w:tc>
                <w:tcPr>
                  <w:tcW w:w="772"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7</w:t>
                  </w:r>
                </w:p>
              </w:tc>
            </w:tr>
            <w:tr w:rsidR="005B515F" w:rsidRPr="00543291" w:rsidTr="005B515F">
              <w:trPr>
                <w:jc w:val="center"/>
              </w:trPr>
              <w:tc>
                <w:tcPr>
                  <w:tcW w:w="488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501-700</w:t>
                  </w:r>
                  <w:r w:rsidRPr="00543291">
                    <w:rPr>
                      <w:rFonts w:ascii="Times New Roman" w:eastAsia="標楷體" w:hAnsi="Times New Roman"/>
                    </w:rPr>
                    <w:t>點</w:t>
                  </w:r>
                </w:p>
              </w:tc>
              <w:tc>
                <w:tcPr>
                  <w:tcW w:w="772"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9</w:t>
                  </w:r>
                </w:p>
              </w:tc>
            </w:tr>
            <w:tr w:rsidR="005B515F" w:rsidRPr="00543291" w:rsidTr="005B515F">
              <w:trPr>
                <w:jc w:val="center"/>
              </w:trPr>
              <w:tc>
                <w:tcPr>
                  <w:tcW w:w="488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vertAlign w:val="subscript"/>
                    </w:rPr>
                  </w:pPr>
                  <w:r w:rsidRPr="00543291">
                    <w:rPr>
                      <w:rFonts w:ascii="Times New Roman" w:eastAsia="標楷體" w:hAnsi="Times New Roman"/>
                    </w:rPr>
                    <w:t>701</w:t>
                  </w:r>
                  <w:r w:rsidRPr="00543291">
                    <w:rPr>
                      <w:rFonts w:ascii="Times New Roman" w:eastAsia="標楷體" w:hAnsi="Times New Roman"/>
                    </w:rPr>
                    <w:t>點以上</w:t>
                  </w:r>
                </w:p>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szCs w:val="24"/>
                    </w:rPr>
                    <w:t>處分或檢具相關資料移送涉及違規之薦證代言人至少</w:t>
                  </w:r>
                  <w:r w:rsidRPr="00543291">
                    <w:rPr>
                      <w:rFonts w:ascii="Times New Roman" w:eastAsia="標楷體" w:hAnsi="Times New Roman"/>
                      <w:szCs w:val="24"/>
                    </w:rPr>
                    <w:t>1</w:t>
                  </w:r>
                  <w:r w:rsidRPr="00543291">
                    <w:rPr>
                      <w:rFonts w:ascii="Times New Roman" w:eastAsia="標楷體" w:hAnsi="Times New Roman"/>
                      <w:szCs w:val="24"/>
                    </w:rPr>
                    <w:t>件</w:t>
                  </w:r>
                </w:p>
              </w:tc>
              <w:tc>
                <w:tcPr>
                  <w:tcW w:w="772"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10</w:t>
                  </w:r>
                </w:p>
              </w:tc>
            </w:tr>
          </w:tbl>
          <w:p w:rsidR="005B515F" w:rsidRPr="00543291" w:rsidRDefault="005B515F" w:rsidP="005B515F">
            <w:pPr>
              <w:spacing w:line="360" w:lineRule="exact"/>
              <w:ind w:leftChars="17" w:left="607" w:hangingChars="202" w:hanging="566"/>
              <w:jc w:val="both"/>
              <w:rPr>
                <w:rFonts w:ascii="Times New Roman" w:eastAsia="標楷體" w:hAnsi="Times New Roman"/>
                <w:bCs/>
                <w:sz w:val="28"/>
              </w:rPr>
            </w:pPr>
            <w:r w:rsidRPr="00543291">
              <w:rPr>
                <w:rFonts w:ascii="Times New Roman" w:eastAsia="標楷體" w:hAnsi="Times New Roman"/>
                <w:bCs/>
                <w:sz w:val="28"/>
              </w:rPr>
              <w:t>(</w:t>
            </w:r>
            <w:r w:rsidRPr="00543291">
              <w:rPr>
                <w:rFonts w:ascii="Times New Roman" w:eastAsia="標楷體" w:hAnsi="Times New Roman"/>
                <w:bCs/>
                <w:sz w:val="28"/>
              </w:rPr>
              <w:t>三</w:t>
            </w:r>
            <w:r w:rsidRPr="00543291">
              <w:rPr>
                <w:rFonts w:ascii="Times New Roman" w:eastAsia="標楷體" w:hAnsi="Times New Roman"/>
                <w:bCs/>
                <w:sz w:val="28"/>
              </w:rPr>
              <w:t>)</w:t>
            </w:r>
            <w:r w:rsidRPr="00543291">
              <w:rPr>
                <w:rFonts w:ascii="Times New Roman" w:eastAsia="標楷體" w:hAnsi="Times New Roman"/>
                <w:bCs/>
                <w:sz w:val="28"/>
              </w:rPr>
              <w:t>經發現登錄在案而已辦結案件，未於「</w:t>
            </w:r>
            <w:r w:rsidRPr="00543291">
              <w:rPr>
                <w:rFonts w:ascii="Times New Roman" w:eastAsia="標楷體" w:hAnsi="Times New Roman"/>
                <w:bCs/>
                <w:sz w:val="28"/>
              </w:rPr>
              <w:t>FDA</w:t>
            </w:r>
            <w:r w:rsidRPr="00543291">
              <w:rPr>
                <w:rFonts w:ascii="Times New Roman" w:eastAsia="標楷體" w:hAnsi="Times New Roman"/>
                <w:bCs/>
                <w:sz w:val="28"/>
              </w:rPr>
              <w:t>違規食品藥物化粧品廣告作業管理系統」登錄結案結果，每件扣</w:t>
            </w:r>
            <w:r w:rsidRPr="00543291">
              <w:rPr>
                <w:rFonts w:ascii="Times New Roman" w:eastAsia="標楷體" w:hAnsi="Times New Roman"/>
                <w:bCs/>
                <w:sz w:val="28"/>
              </w:rPr>
              <w:t>0.1</w:t>
            </w:r>
            <w:r w:rsidRPr="00543291">
              <w:rPr>
                <w:rFonts w:ascii="Times New Roman" w:eastAsia="標楷體" w:hAnsi="Times New Roman"/>
                <w:bCs/>
                <w:sz w:val="28"/>
              </w:rPr>
              <w:t>分，最多扣</w:t>
            </w:r>
            <w:r w:rsidRPr="00543291">
              <w:rPr>
                <w:rFonts w:ascii="Times New Roman" w:eastAsia="標楷體" w:hAnsi="Times New Roman"/>
                <w:bCs/>
                <w:sz w:val="28"/>
              </w:rPr>
              <w:t>1</w:t>
            </w:r>
            <w:r w:rsidRPr="00543291">
              <w:rPr>
                <w:rFonts w:ascii="Times New Roman" w:eastAsia="標楷體" w:hAnsi="Times New Roman"/>
                <w:bCs/>
                <w:sz w:val="28"/>
              </w:rPr>
              <w:t>分。</w:t>
            </w:r>
          </w:p>
          <w:p w:rsidR="005B515F" w:rsidRPr="00543291" w:rsidRDefault="005B515F" w:rsidP="005B515F">
            <w:pPr>
              <w:spacing w:line="360" w:lineRule="exact"/>
              <w:jc w:val="both"/>
              <w:rPr>
                <w:rFonts w:ascii="Times New Roman" w:eastAsia="標楷體" w:hAnsi="Times New Roman"/>
                <w:sz w:val="28"/>
                <w:szCs w:val="24"/>
              </w:rPr>
            </w:pPr>
            <w:r w:rsidRPr="00543291">
              <w:rPr>
                <w:rFonts w:ascii="Times New Roman" w:eastAsia="標楷體" w:hAnsi="Times New Roman"/>
                <w:bCs/>
                <w:sz w:val="28"/>
              </w:rPr>
              <w:t>二、加強違規廣告議題之宣導及成果</w:t>
            </w:r>
            <w:r w:rsidRPr="00543291">
              <w:rPr>
                <w:rFonts w:ascii="Times New Roman" w:eastAsia="標楷體" w:hAnsi="Times New Roman"/>
                <w:bCs/>
                <w:sz w:val="28"/>
              </w:rPr>
              <w:t>(</w:t>
            </w:r>
            <w:r w:rsidRPr="00543291">
              <w:rPr>
                <w:rFonts w:ascii="Times New Roman" w:eastAsia="標楷體" w:hAnsi="Times New Roman"/>
                <w:bCs/>
                <w:sz w:val="28"/>
              </w:rPr>
              <w:t>上限</w:t>
            </w:r>
            <w:r w:rsidRPr="00543291">
              <w:rPr>
                <w:rFonts w:ascii="Times New Roman" w:eastAsia="標楷體" w:hAnsi="Times New Roman"/>
                <w:bCs/>
                <w:sz w:val="28"/>
              </w:rPr>
              <w:t>2</w:t>
            </w:r>
            <w:r w:rsidRPr="00543291">
              <w:rPr>
                <w:rFonts w:ascii="Times New Roman" w:eastAsia="標楷體" w:hAnsi="Times New Roman"/>
                <w:bCs/>
                <w:sz w:val="28"/>
              </w:rPr>
              <w:t>分</w:t>
            </w:r>
            <w:r w:rsidRPr="00543291">
              <w:rPr>
                <w:rFonts w:ascii="Times New Roman" w:eastAsia="標楷體" w:hAnsi="Times New Roman"/>
                <w:bCs/>
                <w:sz w:val="28"/>
              </w:rPr>
              <w:t>)</w:t>
            </w:r>
          </w:p>
          <w:p w:rsidR="005B515F" w:rsidRPr="00543291" w:rsidRDefault="005B515F" w:rsidP="005B515F">
            <w:pPr>
              <w:spacing w:line="360" w:lineRule="exact"/>
              <w:ind w:left="482"/>
              <w:jc w:val="both"/>
              <w:rPr>
                <w:rFonts w:ascii="Times New Roman" w:eastAsia="標楷體" w:hAnsi="Times New Roman"/>
                <w:sz w:val="28"/>
                <w:szCs w:val="24"/>
              </w:rPr>
            </w:pPr>
            <w:r w:rsidRPr="00543291">
              <w:rPr>
                <w:rFonts w:ascii="Times New Roman" w:eastAsia="標楷體" w:hAnsi="Times New Roman"/>
                <w:sz w:val="28"/>
                <w:szCs w:val="24"/>
              </w:rPr>
              <w:t>針對所轄之食品違規廣告議題，發布新聞稿、宣導圖文或電子報每則</w:t>
            </w:r>
            <w:r w:rsidRPr="00543291">
              <w:rPr>
                <w:rFonts w:ascii="Times New Roman" w:eastAsia="標楷體" w:hAnsi="Times New Roman"/>
                <w:sz w:val="28"/>
                <w:szCs w:val="24"/>
              </w:rPr>
              <w:t>0.2</w:t>
            </w:r>
            <w:r w:rsidRPr="00543291">
              <w:rPr>
                <w:rFonts w:ascii="Times New Roman" w:eastAsia="標楷體" w:hAnsi="Times New Roman"/>
                <w:sz w:val="28"/>
                <w:szCs w:val="24"/>
              </w:rPr>
              <w:t>分，官網公布每季查處成果每則</w:t>
            </w:r>
            <w:r w:rsidRPr="00543291">
              <w:rPr>
                <w:rFonts w:ascii="Times New Roman" w:eastAsia="標楷體" w:hAnsi="Times New Roman"/>
                <w:sz w:val="28"/>
                <w:szCs w:val="24"/>
              </w:rPr>
              <w:t>0.3</w:t>
            </w:r>
            <w:r w:rsidRPr="00543291">
              <w:rPr>
                <w:rFonts w:ascii="Times New Roman" w:eastAsia="標楷體" w:hAnsi="Times New Roman"/>
                <w:sz w:val="28"/>
                <w:szCs w:val="24"/>
              </w:rPr>
              <w:t>分，</w:t>
            </w:r>
            <w:r w:rsidRPr="00543291">
              <w:rPr>
                <w:rFonts w:ascii="Times New Roman" w:eastAsia="標楷體" w:hAnsi="Times New Roman" w:hint="eastAsia"/>
                <w:sz w:val="28"/>
                <w:szCs w:val="24"/>
              </w:rPr>
              <w:t>召開</w:t>
            </w:r>
            <w:r w:rsidRPr="00543291">
              <w:rPr>
                <w:rFonts w:ascii="Times New Roman" w:eastAsia="標楷體" w:hAnsi="Times New Roman"/>
                <w:sz w:val="28"/>
                <w:szCs w:val="24"/>
              </w:rPr>
              <w:t>記者會、業者或民眾宣導活動每場</w:t>
            </w:r>
            <w:r w:rsidRPr="00543291">
              <w:rPr>
                <w:rFonts w:ascii="Times New Roman" w:eastAsia="標楷體" w:hAnsi="Times New Roman"/>
                <w:sz w:val="28"/>
                <w:szCs w:val="24"/>
              </w:rPr>
              <w:t>0.4</w:t>
            </w:r>
            <w:r w:rsidRPr="00543291">
              <w:rPr>
                <w:rFonts w:ascii="Times New Roman" w:eastAsia="標楷體" w:hAnsi="Times New Roman"/>
                <w:sz w:val="28"/>
                <w:szCs w:val="24"/>
              </w:rPr>
              <w:t>分。</w:t>
            </w:r>
          </w:p>
          <w:p w:rsidR="005B515F" w:rsidRPr="00543291" w:rsidRDefault="005B515F" w:rsidP="005B515F">
            <w:pPr>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三、食安法第</w:t>
            </w:r>
            <w:r w:rsidRPr="00543291">
              <w:rPr>
                <w:rFonts w:ascii="Times New Roman" w:eastAsia="標楷體" w:hAnsi="Times New Roman"/>
                <w:sz w:val="28"/>
                <w:szCs w:val="24"/>
              </w:rPr>
              <w:t>45</w:t>
            </w:r>
            <w:r w:rsidRPr="00543291">
              <w:rPr>
                <w:rFonts w:ascii="Times New Roman" w:eastAsia="標楷體" w:hAnsi="Times New Roman"/>
                <w:sz w:val="28"/>
                <w:szCs w:val="24"/>
              </w:rPr>
              <w:t>條處理原則執行比率</w:t>
            </w:r>
            <w:r w:rsidRPr="00543291">
              <w:rPr>
                <w:rFonts w:ascii="Times New Roman" w:eastAsia="標楷體" w:hAnsi="Times New Roman"/>
                <w:sz w:val="28"/>
                <w:szCs w:val="24"/>
              </w:rPr>
              <w:t>(2</w:t>
            </w:r>
            <w:r w:rsidRPr="00543291">
              <w:rPr>
                <w:rFonts w:ascii="Times New Roman" w:eastAsia="標楷體" w:hAnsi="Times New Roman"/>
                <w:sz w:val="28"/>
                <w:szCs w:val="24"/>
              </w:rPr>
              <w:t>分</w:t>
            </w:r>
            <w:r w:rsidRPr="00543291">
              <w:rPr>
                <w:rFonts w:ascii="Times New Roman" w:eastAsia="標楷體" w:hAnsi="Times New Roman"/>
                <w:sz w:val="28"/>
                <w:szCs w:val="24"/>
              </w:rPr>
              <w:t>)</w:t>
            </w:r>
          </w:p>
          <w:p w:rsidR="005B515F" w:rsidRPr="00543291" w:rsidRDefault="005B515F" w:rsidP="005B515F">
            <w:pPr>
              <w:spacing w:line="360" w:lineRule="exact"/>
              <w:ind w:left="482"/>
              <w:jc w:val="both"/>
              <w:rPr>
                <w:rFonts w:ascii="Times New Roman" w:eastAsia="標楷體" w:hAnsi="Times New Roman"/>
                <w:sz w:val="28"/>
                <w:szCs w:val="24"/>
              </w:rPr>
            </w:pPr>
            <w:r w:rsidRPr="00543291">
              <w:rPr>
                <w:rFonts w:ascii="Times New Roman" w:eastAsia="標楷體" w:hAnsi="Times New Roman"/>
                <w:sz w:val="28"/>
                <w:szCs w:val="24"/>
              </w:rPr>
              <w:t>衛生局依「食品安全衛生管理法第四十五條規定廣告處理原則」裁處並於</w:t>
            </w:r>
            <w:r w:rsidRPr="00543291">
              <w:rPr>
                <w:rFonts w:ascii="Times New Roman" w:eastAsia="標楷體" w:hAnsi="Times New Roman"/>
                <w:sz w:val="28"/>
                <w:szCs w:val="24"/>
              </w:rPr>
              <w:t xml:space="preserve"> FDA</w:t>
            </w:r>
            <w:r w:rsidRPr="00543291">
              <w:rPr>
                <w:rFonts w:ascii="Times New Roman" w:eastAsia="標楷體" w:hAnsi="Times New Roman"/>
                <w:sz w:val="28"/>
                <w:szCs w:val="24"/>
              </w:rPr>
              <w:t>違規食品藥物化粧品廣告作業管理系統填報「</w:t>
            </w:r>
            <w:r w:rsidRPr="00543291">
              <w:rPr>
                <w:rFonts w:ascii="Times New Roman" w:eastAsia="標楷體" w:hAnsi="Times New Roman"/>
                <w:sz w:val="28"/>
              </w:rPr>
              <w:t>罰鍰額度計算方式</w:t>
            </w:r>
            <w:r w:rsidRPr="00543291">
              <w:rPr>
                <w:rFonts w:ascii="Times New Roman" w:eastAsia="標楷體" w:hAnsi="Times New Roman"/>
                <w:sz w:val="28"/>
                <w:szCs w:val="24"/>
              </w:rPr>
              <w:t>」欄位。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1420"/>
            </w:tblGrid>
            <w:tr w:rsidR="005B515F" w:rsidRPr="00543291" w:rsidTr="005B515F">
              <w:trPr>
                <w:trHeight w:val="346"/>
                <w:jc w:val="center"/>
              </w:trPr>
              <w:tc>
                <w:tcPr>
                  <w:tcW w:w="4684" w:type="dxa"/>
                  <w:gridSpan w:val="2"/>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Times New Roman" w:eastAsia="標楷體" w:hAnsi="Times New Roman"/>
                      <w:szCs w:val="24"/>
                    </w:rPr>
                    <w:t>(</w:t>
                  </w:r>
                  <w:r w:rsidRPr="00543291">
                    <w:rPr>
                      <w:rFonts w:ascii="Times New Roman" w:eastAsia="標楷體" w:hAnsi="Times New Roman"/>
                      <w:szCs w:val="24"/>
                    </w:rPr>
                    <w:t>依規定辦理件數</w:t>
                  </w:r>
                  <w:r w:rsidRPr="00543291">
                    <w:rPr>
                      <w:rFonts w:ascii="Times New Roman" w:eastAsia="標楷體" w:hAnsi="Times New Roman"/>
                      <w:szCs w:val="24"/>
                    </w:rPr>
                    <w:t>/</w:t>
                  </w:r>
                  <w:r w:rsidRPr="00543291">
                    <w:rPr>
                      <w:rFonts w:ascii="Times New Roman" w:eastAsia="標楷體" w:hAnsi="Times New Roman"/>
                      <w:szCs w:val="24"/>
                    </w:rPr>
                    <w:t>應辦理件數</w:t>
                  </w:r>
                  <w:r w:rsidRPr="00543291">
                    <w:rPr>
                      <w:rFonts w:ascii="Times New Roman" w:eastAsia="標楷體" w:hAnsi="Times New Roman"/>
                      <w:szCs w:val="24"/>
                    </w:rPr>
                    <w:t>)x100%</w:t>
                  </w:r>
                </w:p>
              </w:tc>
            </w:tr>
            <w:tr w:rsidR="005B515F" w:rsidRPr="00543291" w:rsidTr="005B515F">
              <w:trPr>
                <w:trHeight w:val="248"/>
                <w:jc w:val="center"/>
              </w:trPr>
              <w:tc>
                <w:tcPr>
                  <w:tcW w:w="3264"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90%</w:t>
                  </w:r>
                </w:p>
              </w:tc>
              <w:tc>
                <w:tcPr>
                  <w:tcW w:w="142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2</w:t>
                  </w:r>
                  <w:r w:rsidRPr="00543291">
                    <w:rPr>
                      <w:rFonts w:ascii="Times New Roman" w:eastAsia="標楷體" w:hAnsi="Times New Roman"/>
                      <w:szCs w:val="24"/>
                    </w:rPr>
                    <w:t>分</w:t>
                  </w:r>
                </w:p>
              </w:tc>
            </w:tr>
            <w:tr w:rsidR="005B515F" w:rsidRPr="00543291" w:rsidTr="005B515F">
              <w:trPr>
                <w:trHeight w:val="248"/>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70%</w:t>
                  </w:r>
                  <w:r w:rsidRPr="00543291">
                    <w:rPr>
                      <w:rFonts w:ascii="Times New Roman" w:eastAsia="標楷體" w:hAnsi="Times New Roman"/>
                      <w:szCs w:val="24"/>
                    </w:rPr>
                    <w:t>，＜</w:t>
                  </w:r>
                  <w:r w:rsidRPr="00543291">
                    <w:rPr>
                      <w:rFonts w:ascii="Times New Roman" w:eastAsia="標楷體" w:hAnsi="Times New Roman"/>
                      <w:szCs w:val="24"/>
                    </w:rPr>
                    <w:t>90%</w:t>
                  </w:r>
                </w:p>
              </w:tc>
              <w:tc>
                <w:tcPr>
                  <w:tcW w:w="142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1.5</w:t>
                  </w:r>
                  <w:r w:rsidRPr="00543291">
                    <w:rPr>
                      <w:rFonts w:ascii="Times New Roman" w:eastAsia="標楷體" w:hAnsi="Times New Roman"/>
                      <w:szCs w:val="24"/>
                    </w:rPr>
                    <w:t>分</w:t>
                  </w:r>
                </w:p>
              </w:tc>
            </w:tr>
            <w:tr w:rsidR="005B515F" w:rsidRPr="00543291" w:rsidTr="005B515F">
              <w:trPr>
                <w:trHeight w:val="248"/>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50%</w:t>
                  </w:r>
                  <w:r w:rsidRPr="00543291">
                    <w:rPr>
                      <w:rFonts w:ascii="Times New Roman" w:eastAsia="標楷體" w:hAnsi="Times New Roman"/>
                      <w:szCs w:val="24"/>
                    </w:rPr>
                    <w:t>，＜</w:t>
                  </w:r>
                  <w:r w:rsidRPr="00543291">
                    <w:rPr>
                      <w:rFonts w:ascii="Times New Roman" w:eastAsia="標楷體" w:hAnsi="Times New Roman"/>
                      <w:szCs w:val="24"/>
                    </w:rPr>
                    <w:t>70%</w:t>
                  </w:r>
                </w:p>
              </w:tc>
              <w:tc>
                <w:tcPr>
                  <w:tcW w:w="142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1</w:t>
                  </w:r>
                  <w:r w:rsidRPr="00543291">
                    <w:rPr>
                      <w:rFonts w:ascii="Times New Roman" w:eastAsia="標楷體" w:hAnsi="Times New Roman"/>
                      <w:szCs w:val="24"/>
                    </w:rPr>
                    <w:t>分</w:t>
                  </w:r>
                </w:p>
              </w:tc>
            </w:tr>
            <w:tr w:rsidR="005B515F" w:rsidRPr="00543291" w:rsidTr="005B515F">
              <w:trPr>
                <w:trHeight w:val="248"/>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20%</w:t>
                  </w:r>
                  <w:r w:rsidRPr="00543291">
                    <w:rPr>
                      <w:rFonts w:ascii="Times New Roman" w:eastAsia="標楷體" w:hAnsi="Times New Roman"/>
                      <w:szCs w:val="24"/>
                    </w:rPr>
                    <w:t>，＜</w:t>
                  </w:r>
                  <w:r w:rsidRPr="00543291">
                    <w:rPr>
                      <w:rFonts w:ascii="Times New Roman" w:eastAsia="標楷體" w:hAnsi="Times New Roman"/>
                      <w:szCs w:val="24"/>
                    </w:rPr>
                    <w:t>50%</w:t>
                  </w:r>
                </w:p>
              </w:tc>
              <w:tc>
                <w:tcPr>
                  <w:tcW w:w="142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0.5</w:t>
                  </w:r>
                  <w:r w:rsidRPr="00543291">
                    <w:rPr>
                      <w:rFonts w:ascii="Times New Roman" w:eastAsia="標楷體" w:hAnsi="Times New Roman"/>
                      <w:szCs w:val="24"/>
                    </w:rPr>
                    <w:t>分</w:t>
                  </w:r>
                </w:p>
              </w:tc>
            </w:tr>
            <w:tr w:rsidR="005B515F" w:rsidRPr="00543291" w:rsidTr="005B515F">
              <w:trPr>
                <w:trHeight w:val="248"/>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Times New Roman" w:eastAsia="標楷體" w:hAnsi="Times New Roman"/>
                      <w:szCs w:val="24"/>
                    </w:rPr>
                    <w:t>＜</w:t>
                  </w:r>
                  <w:r w:rsidRPr="00543291">
                    <w:rPr>
                      <w:rFonts w:ascii="Times New Roman" w:eastAsia="標楷體" w:hAnsi="Times New Roman"/>
                      <w:szCs w:val="24"/>
                    </w:rPr>
                    <w:t>20%</w:t>
                  </w:r>
                </w:p>
              </w:tc>
              <w:tc>
                <w:tcPr>
                  <w:tcW w:w="142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w:t>
                  </w:r>
                  <w:r w:rsidRPr="00543291">
                    <w:rPr>
                      <w:rFonts w:ascii="Times New Roman" w:eastAsia="標楷體" w:hAnsi="Times New Roman"/>
                      <w:szCs w:val="24"/>
                    </w:rPr>
                    <w:t>分</w:t>
                  </w:r>
                </w:p>
              </w:tc>
            </w:tr>
          </w:tbl>
          <w:p w:rsidR="005B515F" w:rsidRPr="00543291" w:rsidRDefault="005B515F" w:rsidP="005B515F">
            <w:pPr>
              <w:spacing w:line="360" w:lineRule="exact"/>
              <w:ind w:leftChars="13" w:left="454" w:hangingChars="151" w:hanging="423"/>
              <w:jc w:val="both"/>
              <w:rPr>
                <w:rFonts w:ascii="Times New Roman" w:eastAsia="標楷體" w:hAnsi="Times New Roman"/>
                <w:sz w:val="28"/>
                <w:szCs w:val="24"/>
              </w:rPr>
            </w:pPr>
            <w:r w:rsidRPr="00543291">
              <w:rPr>
                <w:rFonts w:ascii="Times New Roman" w:eastAsia="標楷體" w:hAnsi="Times New Roman"/>
                <w:bCs/>
                <w:sz w:val="28"/>
              </w:rPr>
              <w:t>四、【加分項目</w:t>
            </w:r>
            <w:r w:rsidRPr="00543291">
              <w:rPr>
                <w:rFonts w:ascii="Times New Roman" w:eastAsia="標楷體" w:hAnsi="Times New Roman"/>
                <w:bCs/>
                <w:sz w:val="28"/>
              </w:rPr>
              <w:t>1(1</w:t>
            </w:r>
            <w:r w:rsidRPr="00543291">
              <w:rPr>
                <w:rFonts w:ascii="Times New Roman" w:eastAsia="標楷體" w:hAnsi="Times New Roman"/>
                <w:bCs/>
                <w:sz w:val="28"/>
              </w:rPr>
              <w:t>分</w:t>
            </w:r>
            <w:r w:rsidRPr="00543291">
              <w:rPr>
                <w:rFonts w:ascii="Times New Roman" w:eastAsia="標楷體" w:hAnsi="Times New Roman"/>
                <w:bCs/>
                <w:sz w:val="28"/>
              </w:rPr>
              <w:t>)</w:t>
            </w:r>
            <w:r w:rsidRPr="00543291">
              <w:rPr>
                <w:rFonts w:ascii="Times New Roman" w:eastAsia="標楷體" w:hAnsi="Times New Roman"/>
                <w:bCs/>
                <w:sz w:val="28"/>
              </w:rPr>
              <w:t>】食安法第</w:t>
            </w:r>
            <w:r w:rsidRPr="00543291">
              <w:rPr>
                <w:rFonts w:ascii="Times New Roman" w:eastAsia="標楷體" w:hAnsi="Times New Roman"/>
                <w:bCs/>
                <w:sz w:val="28"/>
              </w:rPr>
              <w:t>45</w:t>
            </w:r>
            <w:r w:rsidRPr="00543291">
              <w:rPr>
                <w:rFonts w:ascii="Times New Roman" w:eastAsia="標楷體" w:hAnsi="Times New Roman"/>
                <w:bCs/>
                <w:sz w:val="28"/>
              </w:rPr>
              <w:t>條處理原則六</w:t>
            </w:r>
            <w:r w:rsidRPr="00543291">
              <w:rPr>
                <w:rFonts w:ascii="Times New Roman" w:eastAsia="標楷體" w:hAnsi="Times New Roman"/>
                <w:bCs/>
                <w:sz w:val="28"/>
              </w:rPr>
              <w:t>(</w:t>
            </w:r>
            <w:r w:rsidRPr="00543291">
              <w:rPr>
                <w:rFonts w:ascii="Times New Roman" w:eastAsia="標楷體" w:hAnsi="Times New Roman"/>
                <w:bCs/>
                <w:sz w:val="28"/>
              </w:rPr>
              <w:t>四</w:t>
            </w:r>
            <w:r w:rsidRPr="00543291">
              <w:rPr>
                <w:rFonts w:ascii="Times New Roman" w:eastAsia="標楷體" w:hAnsi="Times New Roman"/>
                <w:bCs/>
                <w:sz w:val="28"/>
              </w:rPr>
              <w:t>)</w:t>
            </w:r>
            <w:r w:rsidRPr="00543291">
              <w:rPr>
                <w:rFonts w:ascii="Times New Roman" w:eastAsia="標楷體" w:hAnsi="Times New Roman"/>
              </w:rPr>
              <w:t xml:space="preserve"> </w:t>
            </w:r>
            <w:r w:rsidRPr="00543291">
              <w:rPr>
                <w:rFonts w:ascii="Times New Roman" w:eastAsia="標楷體" w:hAnsi="Times New Roman"/>
                <w:bCs/>
                <w:sz w:val="28"/>
              </w:rPr>
              <w:t>銷售金額審酌比率</w:t>
            </w:r>
          </w:p>
          <w:p w:rsidR="005B515F" w:rsidRPr="00543291" w:rsidRDefault="005B515F" w:rsidP="005B515F">
            <w:pPr>
              <w:spacing w:line="360" w:lineRule="exact"/>
              <w:ind w:left="482"/>
              <w:jc w:val="both"/>
              <w:rPr>
                <w:rFonts w:ascii="Times New Roman" w:eastAsia="標楷體" w:hAnsi="Times New Roman"/>
                <w:sz w:val="28"/>
                <w:szCs w:val="24"/>
              </w:rPr>
            </w:pPr>
            <w:r w:rsidRPr="00543291">
              <w:rPr>
                <w:rFonts w:ascii="Times New Roman" w:eastAsia="標楷體" w:hAnsi="Times New Roman"/>
                <w:sz w:val="28"/>
                <w:szCs w:val="24"/>
              </w:rPr>
              <w:t>衛生局依「食品安全衛生管理法第四十五條規定廣告處理原則」第六點第四款調查及審酌違規廣告產品之銷售金額後裁處。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1420"/>
            </w:tblGrid>
            <w:tr w:rsidR="005B515F" w:rsidRPr="00543291" w:rsidTr="005B515F">
              <w:trPr>
                <w:trHeight w:val="346"/>
                <w:jc w:val="center"/>
              </w:trPr>
              <w:tc>
                <w:tcPr>
                  <w:tcW w:w="4684" w:type="dxa"/>
                  <w:gridSpan w:val="2"/>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Times New Roman" w:eastAsia="標楷體" w:hAnsi="Times New Roman"/>
                      <w:szCs w:val="24"/>
                    </w:rPr>
                    <w:t>(</w:t>
                  </w:r>
                  <w:r w:rsidRPr="00543291">
                    <w:rPr>
                      <w:rFonts w:ascii="Times New Roman" w:eastAsia="標楷體" w:hAnsi="Times New Roman"/>
                      <w:szCs w:val="24"/>
                    </w:rPr>
                    <w:t>依規定辦理件數</w:t>
                  </w:r>
                  <w:r w:rsidRPr="00543291">
                    <w:rPr>
                      <w:rFonts w:ascii="Times New Roman" w:eastAsia="標楷體" w:hAnsi="Times New Roman"/>
                      <w:szCs w:val="24"/>
                    </w:rPr>
                    <w:t>/</w:t>
                  </w:r>
                  <w:r w:rsidRPr="00543291">
                    <w:rPr>
                      <w:rFonts w:ascii="Times New Roman" w:eastAsia="標楷體" w:hAnsi="Times New Roman"/>
                      <w:szCs w:val="24"/>
                    </w:rPr>
                    <w:t>應辦理件數</w:t>
                  </w:r>
                  <w:r w:rsidRPr="00543291">
                    <w:rPr>
                      <w:rFonts w:ascii="Times New Roman" w:eastAsia="標楷體" w:hAnsi="Times New Roman"/>
                      <w:szCs w:val="24"/>
                    </w:rPr>
                    <w:t>)x100%</w:t>
                  </w:r>
                </w:p>
              </w:tc>
            </w:tr>
            <w:tr w:rsidR="005B515F" w:rsidRPr="00543291" w:rsidTr="005B515F">
              <w:trPr>
                <w:trHeight w:val="248"/>
                <w:jc w:val="center"/>
              </w:trPr>
              <w:tc>
                <w:tcPr>
                  <w:tcW w:w="3264"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60%</w:t>
                  </w:r>
                </w:p>
              </w:tc>
              <w:tc>
                <w:tcPr>
                  <w:tcW w:w="142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1</w:t>
                  </w:r>
                  <w:r w:rsidRPr="00543291">
                    <w:rPr>
                      <w:rFonts w:ascii="Times New Roman" w:eastAsia="標楷體" w:hAnsi="Times New Roman"/>
                      <w:szCs w:val="24"/>
                    </w:rPr>
                    <w:t>分</w:t>
                  </w:r>
                </w:p>
              </w:tc>
            </w:tr>
            <w:tr w:rsidR="005B515F" w:rsidRPr="00543291" w:rsidTr="005B515F">
              <w:trPr>
                <w:trHeight w:val="248"/>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50%</w:t>
                  </w:r>
                  <w:r w:rsidRPr="00543291">
                    <w:rPr>
                      <w:rFonts w:ascii="Times New Roman" w:eastAsia="標楷體" w:hAnsi="Times New Roman"/>
                      <w:szCs w:val="24"/>
                    </w:rPr>
                    <w:t>，＜</w:t>
                  </w:r>
                  <w:r w:rsidRPr="00543291">
                    <w:rPr>
                      <w:rFonts w:ascii="Times New Roman" w:eastAsia="標楷體" w:hAnsi="Times New Roman"/>
                      <w:szCs w:val="24"/>
                    </w:rPr>
                    <w:t>60%</w:t>
                  </w:r>
                </w:p>
              </w:tc>
              <w:tc>
                <w:tcPr>
                  <w:tcW w:w="142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0.8</w:t>
                  </w:r>
                  <w:r w:rsidRPr="00543291">
                    <w:rPr>
                      <w:rFonts w:ascii="Times New Roman" w:eastAsia="標楷體" w:hAnsi="Times New Roman"/>
                      <w:szCs w:val="24"/>
                    </w:rPr>
                    <w:t>分</w:t>
                  </w:r>
                </w:p>
              </w:tc>
            </w:tr>
            <w:tr w:rsidR="005B515F" w:rsidRPr="00543291" w:rsidTr="005B515F">
              <w:trPr>
                <w:trHeight w:val="248"/>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40%</w:t>
                  </w:r>
                  <w:r w:rsidRPr="00543291">
                    <w:rPr>
                      <w:rFonts w:ascii="Times New Roman" w:eastAsia="標楷體" w:hAnsi="Times New Roman"/>
                      <w:szCs w:val="24"/>
                    </w:rPr>
                    <w:t>，＜</w:t>
                  </w:r>
                  <w:r w:rsidRPr="00543291">
                    <w:rPr>
                      <w:rFonts w:ascii="Times New Roman" w:eastAsia="標楷體" w:hAnsi="Times New Roman"/>
                      <w:szCs w:val="24"/>
                    </w:rPr>
                    <w:t>50%</w:t>
                  </w:r>
                </w:p>
              </w:tc>
              <w:tc>
                <w:tcPr>
                  <w:tcW w:w="142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0.6</w:t>
                  </w:r>
                  <w:r w:rsidRPr="00543291">
                    <w:rPr>
                      <w:rFonts w:ascii="Times New Roman" w:eastAsia="標楷體" w:hAnsi="Times New Roman"/>
                      <w:szCs w:val="24"/>
                    </w:rPr>
                    <w:t>分</w:t>
                  </w:r>
                </w:p>
              </w:tc>
            </w:tr>
            <w:tr w:rsidR="005B515F" w:rsidRPr="00543291" w:rsidTr="005B515F">
              <w:trPr>
                <w:trHeight w:val="248"/>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30%</w:t>
                  </w:r>
                  <w:r w:rsidRPr="00543291">
                    <w:rPr>
                      <w:rFonts w:ascii="Times New Roman" w:eastAsia="標楷體" w:hAnsi="Times New Roman"/>
                      <w:szCs w:val="24"/>
                    </w:rPr>
                    <w:t>，＜</w:t>
                  </w:r>
                  <w:r w:rsidRPr="00543291">
                    <w:rPr>
                      <w:rFonts w:ascii="Times New Roman" w:eastAsia="標楷體" w:hAnsi="Times New Roman"/>
                      <w:szCs w:val="24"/>
                    </w:rPr>
                    <w:t>40%</w:t>
                  </w:r>
                </w:p>
              </w:tc>
              <w:tc>
                <w:tcPr>
                  <w:tcW w:w="142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0.4</w:t>
                  </w:r>
                  <w:r w:rsidRPr="00543291">
                    <w:rPr>
                      <w:rFonts w:ascii="Times New Roman" w:eastAsia="標楷體" w:hAnsi="Times New Roman"/>
                      <w:szCs w:val="24"/>
                    </w:rPr>
                    <w:t>分</w:t>
                  </w:r>
                </w:p>
              </w:tc>
            </w:tr>
            <w:tr w:rsidR="005B515F" w:rsidRPr="00543291" w:rsidTr="005B515F">
              <w:trPr>
                <w:trHeight w:val="248"/>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新細明體" w:hAnsi="新細明體" w:cs="新細明體" w:hint="eastAsia"/>
                      <w:szCs w:val="24"/>
                    </w:rPr>
                    <w:t>≧</w:t>
                  </w:r>
                  <w:r w:rsidRPr="00543291">
                    <w:rPr>
                      <w:rFonts w:ascii="Times New Roman" w:eastAsia="標楷體" w:hAnsi="Times New Roman"/>
                      <w:szCs w:val="24"/>
                    </w:rPr>
                    <w:t>20%</w:t>
                  </w:r>
                  <w:r w:rsidRPr="00543291">
                    <w:rPr>
                      <w:rFonts w:ascii="Times New Roman" w:eastAsia="標楷體" w:hAnsi="Times New Roman"/>
                      <w:szCs w:val="24"/>
                    </w:rPr>
                    <w:t>，＜</w:t>
                  </w:r>
                  <w:r w:rsidRPr="00543291">
                    <w:rPr>
                      <w:rFonts w:ascii="Times New Roman" w:eastAsia="標楷體" w:hAnsi="Times New Roman"/>
                      <w:szCs w:val="24"/>
                    </w:rPr>
                    <w:t>30%</w:t>
                  </w:r>
                </w:p>
              </w:tc>
              <w:tc>
                <w:tcPr>
                  <w:tcW w:w="142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0.2</w:t>
                  </w:r>
                  <w:r w:rsidRPr="00543291">
                    <w:rPr>
                      <w:rFonts w:ascii="Times New Roman" w:eastAsia="標楷體" w:hAnsi="Times New Roman"/>
                      <w:szCs w:val="24"/>
                    </w:rPr>
                    <w:t>分</w:t>
                  </w:r>
                </w:p>
              </w:tc>
            </w:tr>
            <w:tr w:rsidR="005B515F" w:rsidRPr="00543291" w:rsidTr="005B515F">
              <w:trPr>
                <w:trHeight w:val="248"/>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napToGrid w:val="0"/>
                    <w:spacing w:line="360" w:lineRule="exact"/>
                    <w:jc w:val="center"/>
                    <w:rPr>
                      <w:rFonts w:ascii="Times New Roman" w:eastAsia="標楷體" w:hAnsi="Times New Roman"/>
                      <w:szCs w:val="24"/>
                    </w:rPr>
                  </w:pPr>
                  <w:r w:rsidRPr="00543291">
                    <w:rPr>
                      <w:rFonts w:ascii="Times New Roman" w:eastAsia="標楷體" w:hAnsi="Times New Roman"/>
                      <w:szCs w:val="24"/>
                    </w:rPr>
                    <w:t>＜</w:t>
                  </w:r>
                  <w:r w:rsidRPr="00543291">
                    <w:rPr>
                      <w:rFonts w:ascii="Times New Roman" w:eastAsia="標楷體" w:hAnsi="Times New Roman"/>
                      <w:szCs w:val="24"/>
                    </w:rPr>
                    <w:t>20%</w:t>
                  </w:r>
                </w:p>
              </w:tc>
              <w:tc>
                <w:tcPr>
                  <w:tcW w:w="142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Cs w:val="24"/>
                    </w:rPr>
                  </w:pPr>
                  <w:r w:rsidRPr="00543291">
                    <w:rPr>
                      <w:rFonts w:ascii="Times New Roman" w:eastAsia="標楷體" w:hAnsi="Times New Roman"/>
                      <w:szCs w:val="24"/>
                    </w:rPr>
                    <w:t>0</w:t>
                  </w:r>
                  <w:r w:rsidRPr="00543291">
                    <w:rPr>
                      <w:rFonts w:ascii="Times New Roman" w:eastAsia="標楷體" w:hAnsi="Times New Roman"/>
                      <w:szCs w:val="24"/>
                    </w:rPr>
                    <w:t>分</w:t>
                  </w:r>
                </w:p>
              </w:tc>
            </w:tr>
          </w:tbl>
          <w:p w:rsidR="005B515F" w:rsidRPr="00543291" w:rsidRDefault="005B515F" w:rsidP="005B515F">
            <w:pPr>
              <w:spacing w:line="360" w:lineRule="exact"/>
              <w:ind w:left="454" w:hangingChars="162" w:hanging="454"/>
              <w:jc w:val="both"/>
              <w:rPr>
                <w:rFonts w:ascii="Times New Roman" w:eastAsia="標楷體" w:hAnsi="Times New Roman"/>
                <w:sz w:val="28"/>
                <w:szCs w:val="24"/>
              </w:rPr>
            </w:pPr>
            <w:r w:rsidRPr="00543291">
              <w:rPr>
                <w:rFonts w:ascii="Times New Roman" w:eastAsia="標楷體" w:hAnsi="Times New Roman"/>
                <w:bCs/>
                <w:sz w:val="28"/>
              </w:rPr>
              <w:t>五、【加分項目</w:t>
            </w:r>
            <w:r w:rsidRPr="00543291">
              <w:rPr>
                <w:rFonts w:ascii="Times New Roman" w:eastAsia="標楷體" w:hAnsi="Times New Roman"/>
                <w:bCs/>
                <w:sz w:val="28"/>
              </w:rPr>
              <w:t>2(1</w:t>
            </w:r>
            <w:r w:rsidRPr="00543291">
              <w:rPr>
                <w:rFonts w:ascii="Times New Roman" w:eastAsia="標楷體" w:hAnsi="Times New Roman"/>
                <w:bCs/>
                <w:sz w:val="28"/>
              </w:rPr>
              <w:t>分</w:t>
            </w:r>
            <w:r w:rsidRPr="00543291">
              <w:rPr>
                <w:rFonts w:ascii="Times New Roman" w:eastAsia="標楷體" w:hAnsi="Times New Roman"/>
                <w:bCs/>
                <w:sz w:val="28"/>
              </w:rPr>
              <w:t>)</w:t>
            </w:r>
            <w:r w:rsidRPr="00543291">
              <w:rPr>
                <w:rFonts w:ascii="Times New Roman" w:eastAsia="標楷體" w:hAnsi="Times New Roman"/>
                <w:bCs/>
                <w:sz w:val="28"/>
              </w:rPr>
              <w:t>】依食安法第</w:t>
            </w:r>
            <w:r w:rsidRPr="00543291">
              <w:rPr>
                <w:rFonts w:ascii="Times New Roman" w:eastAsia="標楷體" w:hAnsi="Times New Roman"/>
                <w:bCs/>
                <w:sz w:val="28"/>
              </w:rPr>
              <w:t>45</w:t>
            </w:r>
            <w:r w:rsidRPr="00543291">
              <w:rPr>
                <w:rFonts w:ascii="Times New Roman" w:eastAsia="標楷體" w:hAnsi="Times New Roman"/>
                <w:bCs/>
                <w:sz w:val="28"/>
              </w:rPr>
              <w:t>條裁處再次違反者歇停業件數</w:t>
            </w:r>
          </w:p>
          <w:p w:rsidR="005B515F" w:rsidRPr="00543291" w:rsidRDefault="005B515F" w:rsidP="005B515F">
            <w:pPr>
              <w:spacing w:line="360" w:lineRule="exact"/>
              <w:ind w:leftChars="189" w:left="454"/>
              <w:jc w:val="both"/>
              <w:rPr>
                <w:rFonts w:ascii="Times New Roman" w:eastAsia="標楷體" w:hAnsi="Times New Roman"/>
                <w:kern w:val="0"/>
                <w:sz w:val="28"/>
                <w:szCs w:val="24"/>
              </w:rPr>
            </w:pPr>
            <w:r w:rsidRPr="00543291">
              <w:rPr>
                <w:rFonts w:ascii="Times New Roman" w:eastAsia="標楷體" w:hAnsi="Times New Roman"/>
                <w:sz w:val="28"/>
                <w:szCs w:val="24"/>
              </w:rPr>
              <w:t>針對所轄再次違反食安法第</w:t>
            </w:r>
            <w:r w:rsidRPr="00543291">
              <w:rPr>
                <w:rFonts w:ascii="Times New Roman" w:eastAsia="標楷體" w:hAnsi="Times New Roman"/>
                <w:sz w:val="28"/>
                <w:szCs w:val="24"/>
              </w:rPr>
              <w:t>28</w:t>
            </w:r>
            <w:r w:rsidRPr="00543291">
              <w:rPr>
                <w:rFonts w:ascii="Times New Roman" w:eastAsia="標楷體" w:hAnsi="Times New Roman"/>
                <w:sz w:val="28"/>
                <w:szCs w:val="24"/>
              </w:rPr>
              <w:t>條第</w:t>
            </w:r>
            <w:r w:rsidRPr="00543291">
              <w:rPr>
                <w:rFonts w:ascii="Times New Roman" w:eastAsia="標楷體" w:hAnsi="Times New Roman"/>
                <w:sz w:val="28"/>
                <w:szCs w:val="24"/>
              </w:rPr>
              <w:t>1</w:t>
            </w:r>
            <w:r w:rsidRPr="00543291">
              <w:rPr>
                <w:rFonts w:ascii="Times New Roman" w:eastAsia="標楷體" w:hAnsi="Times New Roman"/>
                <w:sz w:val="28"/>
                <w:szCs w:val="24"/>
              </w:rPr>
              <w:t>項或第</w:t>
            </w:r>
            <w:r w:rsidRPr="00543291">
              <w:rPr>
                <w:rFonts w:ascii="Times New Roman" w:eastAsia="標楷體" w:hAnsi="Times New Roman"/>
                <w:sz w:val="28"/>
                <w:szCs w:val="24"/>
              </w:rPr>
              <w:t>2</w:t>
            </w:r>
            <w:r w:rsidRPr="00543291">
              <w:rPr>
                <w:rFonts w:ascii="Times New Roman" w:eastAsia="標楷體" w:hAnsi="Times New Roman"/>
                <w:sz w:val="28"/>
                <w:szCs w:val="24"/>
              </w:rPr>
              <w:t>項之業者，命其歇業或停業一定期間，每件</w:t>
            </w:r>
            <w:r w:rsidRPr="00543291">
              <w:rPr>
                <w:rFonts w:ascii="Times New Roman" w:eastAsia="標楷體" w:hAnsi="Times New Roman"/>
                <w:sz w:val="28"/>
                <w:szCs w:val="24"/>
              </w:rPr>
              <w:t>1</w:t>
            </w:r>
            <w:r w:rsidRPr="00543291">
              <w:rPr>
                <w:rFonts w:ascii="Times New Roman" w:eastAsia="標楷體" w:hAnsi="Times New Roman"/>
                <w:sz w:val="28"/>
                <w:szCs w:val="24"/>
              </w:rPr>
              <w:t>分。</w:t>
            </w:r>
          </w:p>
          <w:p w:rsidR="005B515F" w:rsidRPr="00543291" w:rsidRDefault="005B515F" w:rsidP="005B515F">
            <w:pPr>
              <w:spacing w:line="360" w:lineRule="exact"/>
              <w:jc w:val="both"/>
              <w:rPr>
                <w:rFonts w:ascii="Times New Roman" w:eastAsia="標楷體" w:hAnsi="Times New Roman"/>
                <w:kern w:val="0"/>
                <w:sz w:val="28"/>
                <w:szCs w:val="24"/>
              </w:rPr>
            </w:pPr>
            <w:r w:rsidRPr="00543291">
              <w:rPr>
                <w:rFonts w:ascii="Times New Roman" w:eastAsia="標楷體" w:hAnsi="Times New Roman"/>
                <w:kern w:val="0"/>
                <w:sz w:val="28"/>
                <w:szCs w:val="24"/>
              </w:rPr>
              <w:t>備註：總分以不得超過本項指標</w:t>
            </w:r>
            <w:r w:rsidRPr="00543291">
              <w:rPr>
                <w:rFonts w:ascii="Times New Roman" w:eastAsia="標楷體" w:hAnsi="Times New Roman"/>
                <w:kern w:val="0"/>
                <w:sz w:val="28"/>
                <w:szCs w:val="24"/>
              </w:rPr>
              <w:t>14</w:t>
            </w:r>
            <w:r w:rsidRPr="00543291">
              <w:rPr>
                <w:rFonts w:ascii="Times New Roman" w:eastAsia="標楷體" w:hAnsi="Times New Roman"/>
                <w:kern w:val="0"/>
                <w:sz w:val="28"/>
                <w:szCs w:val="24"/>
              </w:rPr>
              <w:t>分為限。</w:t>
            </w:r>
          </w:p>
        </w:tc>
        <w:tc>
          <w:tcPr>
            <w:tcW w:w="1361" w:type="dxa"/>
            <w:shd w:val="clear" w:color="auto" w:fill="auto"/>
          </w:tcPr>
          <w:p w:rsidR="005B515F" w:rsidRPr="00543291" w:rsidRDefault="005B515F" w:rsidP="005B515F">
            <w:pPr>
              <w:spacing w:line="360" w:lineRule="exact"/>
              <w:jc w:val="both"/>
              <w:rPr>
                <w:rFonts w:ascii="Times New Roman" w:eastAsia="標楷體" w:hAnsi="Times New Roman"/>
                <w:kern w:val="0"/>
                <w:sz w:val="28"/>
                <w:szCs w:val="24"/>
              </w:rPr>
            </w:pPr>
            <w:r w:rsidRPr="00543291">
              <w:rPr>
                <w:rFonts w:ascii="Times New Roman" w:eastAsia="標楷體" w:hAnsi="Times New Roman"/>
                <w:sz w:val="28"/>
                <w:szCs w:val="24"/>
              </w:rPr>
              <w:t>FDA</w:t>
            </w:r>
            <w:r w:rsidRPr="00543291">
              <w:rPr>
                <w:rFonts w:ascii="Times New Roman" w:eastAsia="標楷體" w:hAnsi="Times New Roman"/>
                <w:sz w:val="28"/>
                <w:szCs w:val="24"/>
              </w:rPr>
              <w:t>違規食品藥物化粧品廣告作業管理系統</w:t>
            </w:r>
            <w:r w:rsidRPr="00543291">
              <w:rPr>
                <w:rFonts w:ascii="Times New Roman" w:eastAsia="標楷體" w:hAnsi="Times New Roman"/>
                <w:kern w:val="0"/>
                <w:sz w:val="28"/>
                <w:szCs w:val="24"/>
              </w:rPr>
              <w:t>(</w:t>
            </w:r>
            <w:r w:rsidRPr="00543291">
              <w:rPr>
                <w:rFonts w:ascii="Times New Roman" w:eastAsia="標楷體" w:hAnsi="Times New Roman"/>
                <w:kern w:val="0"/>
                <w:sz w:val="28"/>
                <w:szCs w:val="24"/>
              </w:rPr>
              <w:t>非加分項目由</w:t>
            </w:r>
            <w:r w:rsidRPr="00543291">
              <w:rPr>
                <w:rFonts w:ascii="Times New Roman" w:eastAsia="標楷體" w:hAnsi="Times New Roman"/>
                <w:sz w:val="28"/>
                <w:szCs w:val="24"/>
              </w:rPr>
              <w:t>資訊系統產生</w:t>
            </w:r>
            <w:r w:rsidRPr="00543291">
              <w:rPr>
                <w:rFonts w:ascii="Times New Roman" w:eastAsia="標楷體" w:hAnsi="Times New Roman"/>
                <w:kern w:val="0"/>
                <w:sz w:val="28"/>
                <w:szCs w:val="24"/>
              </w:rPr>
              <w:t>)</w:t>
            </w:r>
          </w:p>
        </w:tc>
      </w:tr>
    </w:tbl>
    <w:p w:rsidR="005B515F" w:rsidRPr="00543291" w:rsidRDefault="005B515F" w:rsidP="005B515F">
      <w:pPr>
        <w:pStyle w:val="aff0"/>
        <w:widowControl/>
        <w:spacing w:line="400" w:lineRule="exact"/>
        <w:ind w:leftChars="0" w:left="1701"/>
        <w:rPr>
          <w:rFonts w:ascii="Times New Roman" w:eastAsia="標楷體" w:hAnsi="Times New Roman"/>
          <w:sz w:val="32"/>
          <w:szCs w:val="28"/>
        </w:rPr>
      </w:pPr>
    </w:p>
    <w:p w:rsidR="005B515F" w:rsidRPr="00543291" w:rsidRDefault="005B515F" w:rsidP="00890A7F">
      <w:pPr>
        <w:pStyle w:val="aff0"/>
        <w:widowControl/>
        <w:numPr>
          <w:ilvl w:val="0"/>
          <w:numId w:val="898"/>
        </w:numPr>
        <w:spacing w:line="400" w:lineRule="exact"/>
        <w:ind w:leftChars="0"/>
        <w:rPr>
          <w:rFonts w:ascii="Times New Roman" w:eastAsia="標楷體" w:hAnsi="Times New Roman"/>
          <w:b/>
          <w:sz w:val="32"/>
          <w:szCs w:val="28"/>
        </w:rPr>
      </w:pPr>
      <w:r w:rsidRPr="00543291">
        <w:rPr>
          <w:rFonts w:ascii="Times New Roman" w:eastAsia="標楷體" w:hAnsi="Times New Roman"/>
          <w:b/>
          <w:sz w:val="32"/>
          <w:szCs w:val="28"/>
        </w:rPr>
        <w:t>強化檢驗資源及品質</w:t>
      </w:r>
      <w:r w:rsidRPr="00543291">
        <w:rPr>
          <w:rFonts w:ascii="Times New Roman" w:eastAsia="標楷體" w:hAnsi="Times New Roman"/>
          <w:b/>
          <w:sz w:val="32"/>
          <w:szCs w:val="28"/>
        </w:rPr>
        <w:t>(19</w:t>
      </w:r>
      <w:r w:rsidRPr="00543291">
        <w:rPr>
          <w:rFonts w:ascii="Times New Roman" w:eastAsia="標楷體" w:hAnsi="Times New Roman"/>
          <w:b/>
          <w:sz w:val="32"/>
          <w:szCs w:val="28"/>
        </w:rPr>
        <w:t>分</w:t>
      </w:r>
      <w:r w:rsidRPr="00543291">
        <w:rPr>
          <w:rFonts w:ascii="Times New Roman" w:eastAsia="標楷體" w:hAnsi="Times New Roman"/>
          <w:b/>
          <w:sz w:val="32"/>
          <w:szCs w:val="28"/>
        </w:rPr>
        <w:t>)</w:t>
      </w:r>
    </w:p>
    <w:p w:rsidR="005B515F" w:rsidRPr="00543291" w:rsidRDefault="005B515F" w:rsidP="00890A7F">
      <w:pPr>
        <w:pStyle w:val="aff0"/>
        <w:widowControl/>
        <w:numPr>
          <w:ilvl w:val="0"/>
          <w:numId w:val="916"/>
        </w:numPr>
        <w:spacing w:line="400" w:lineRule="exact"/>
        <w:ind w:leftChars="0" w:left="1701"/>
        <w:rPr>
          <w:rFonts w:ascii="Times New Roman" w:eastAsia="標楷體" w:hAnsi="Times New Roman"/>
          <w:sz w:val="32"/>
          <w:szCs w:val="28"/>
        </w:rPr>
      </w:pPr>
      <w:r w:rsidRPr="00543291">
        <w:rPr>
          <w:rFonts w:ascii="Times New Roman" w:eastAsia="標楷體" w:hAnsi="Times New Roman"/>
          <w:sz w:val="32"/>
          <w:szCs w:val="28"/>
        </w:rPr>
        <w:t>強化及有效運用地方檢驗資源</w:t>
      </w:r>
      <w:r w:rsidRPr="00543291">
        <w:rPr>
          <w:rFonts w:ascii="Times New Roman" w:eastAsia="標楷體" w:hAnsi="Times New Roman"/>
          <w:sz w:val="32"/>
          <w:szCs w:val="28"/>
        </w:rPr>
        <w:t>(7</w:t>
      </w:r>
      <w:r w:rsidRPr="00543291">
        <w:rPr>
          <w:rFonts w:ascii="Times New Roman" w:eastAsia="標楷體" w:hAnsi="Times New Roman"/>
          <w:sz w:val="32"/>
          <w:szCs w:val="28"/>
        </w:rPr>
        <w:t>分</w:t>
      </w:r>
      <w:r w:rsidRPr="00543291">
        <w:rPr>
          <w:rFonts w:ascii="Times New Roman" w:eastAsia="標楷體" w:hAnsi="Times New Roman"/>
          <w:sz w:val="32"/>
          <w:szCs w:val="28"/>
        </w:rPr>
        <w:t>)</w:t>
      </w:r>
    </w:p>
    <w:p w:rsidR="005B515F" w:rsidRPr="00543291" w:rsidRDefault="005B515F" w:rsidP="005B515F">
      <w:pPr>
        <w:widowControl/>
        <w:spacing w:line="400" w:lineRule="exact"/>
        <w:jc w:val="right"/>
        <w:rPr>
          <w:rFonts w:ascii="Times New Roman" w:eastAsia="標楷體" w:hAnsi="Times New Roman"/>
          <w:sz w:val="32"/>
          <w:szCs w:val="28"/>
        </w:rPr>
      </w:pPr>
      <w:r w:rsidRPr="00543291">
        <w:rPr>
          <w:rFonts w:ascii="Times New Roman" w:eastAsia="標楷體" w:hAnsi="Times New Roman"/>
          <w:sz w:val="28"/>
          <w:szCs w:val="28"/>
        </w:rPr>
        <w:t>洽詢窗口：【監管組】</w:t>
      </w:r>
      <w:r w:rsidRPr="00543291">
        <w:rPr>
          <w:rFonts w:ascii="Times New Roman" w:eastAsia="標楷體" w:hAnsi="Times New Roman"/>
          <w:kern w:val="0"/>
          <w:sz w:val="28"/>
          <w:szCs w:val="28"/>
        </w:rPr>
        <w:t>李逸華</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張維芬</w:t>
      </w:r>
      <w:r w:rsidRPr="00543291">
        <w:rPr>
          <w:rFonts w:ascii="Times New Roman" w:eastAsia="標楷體" w:hAnsi="Times New Roman"/>
          <w:kern w:val="0"/>
          <w:sz w:val="28"/>
          <w:szCs w:val="28"/>
        </w:rPr>
        <w:t>02-2787-7170/02-2787-7125</w:t>
      </w:r>
    </w:p>
    <w:tbl>
      <w:tblPr>
        <w:tblW w:w="90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276"/>
        <w:gridCol w:w="6378"/>
        <w:gridCol w:w="1361"/>
      </w:tblGrid>
      <w:tr w:rsidR="005B515F" w:rsidRPr="00543291" w:rsidTr="005B515F">
        <w:trPr>
          <w:jc w:val="right"/>
        </w:trPr>
        <w:tc>
          <w:tcPr>
            <w:tcW w:w="1276"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指標</w:t>
            </w:r>
          </w:p>
        </w:tc>
        <w:tc>
          <w:tcPr>
            <w:tcW w:w="6378"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評分標準</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說明：計算得分方式</w:t>
            </w:r>
          </w:p>
        </w:tc>
        <w:tc>
          <w:tcPr>
            <w:tcW w:w="1361"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考評資料來源</w:t>
            </w:r>
          </w:p>
        </w:tc>
      </w:tr>
      <w:tr w:rsidR="005B515F" w:rsidRPr="00543291" w:rsidTr="005B515F">
        <w:trPr>
          <w:jc w:val="right"/>
        </w:trPr>
        <w:tc>
          <w:tcPr>
            <w:tcW w:w="1276" w:type="dxa"/>
            <w:shd w:val="clear" w:color="auto" w:fill="auto"/>
          </w:tcPr>
          <w:p w:rsidR="005B515F" w:rsidRPr="00543291" w:rsidRDefault="005B515F" w:rsidP="005B515F">
            <w:pPr>
              <w:spacing w:line="360" w:lineRule="exact"/>
              <w:jc w:val="both"/>
              <w:rPr>
                <w:rFonts w:ascii="Times New Roman" w:eastAsia="標楷體" w:hAnsi="Times New Roman"/>
                <w:sz w:val="28"/>
              </w:rPr>
            </w:pPr>
            <w:r w:rsidRPr="00543291">
              <w:rPr>
                <w:rFonts w:ascii="Times New Roman" w:eastAsia="標楷體" w:hAnsi="Times New Roman"/>
                <w:sz w:val="28"/>
              </w:rPr>
              <w:t>聯合分工及自行檢驗之成效</w:t>
            </w:r>
          </w:p>
        </w:tc>
        <w:tc>
          <w:tcPr>
            <w:tcW w:w="6378" w:type="dxa"/>
            <w:shd w:val="clear" w:color="auto" w:fill="auto"/>
          </w:tcPr>
          <w:p w:rsidR="005B515F" w:rsidRPr="00543291" w:rsidRDefault="005B515F" w:rsidP="00890A7F">
            <w:pPr>
              <w:pStyle w:val="aff0"/>
              <w:numPr>
                <w:ilvl w:val="1"/>
                <w:numId w:val="923"/>
              </w:numPr>
              <w:snapToGrid w:val="0"/>
              <w:spacing w:afterLines="25" w:after="90" w:line="360" w:lineRule="exact"/>
              <w:ind w:leftChars="0" w:left="601" w:hanging="601"/>
              <w:jc w:val="both"/>
              <w:rPr>
                <w:rFonts w:ascii="Times New Roman" w:eastAsia="標楷體" w:hAnsi="Times New Roman"/>
                <w:sz w:val="28"/>
              </w:rPr>
            </w:pPr>
            <w:r w:rsidRPr="00543291">
              <w:rPr>
                <w:rFonts w:ascii="Times New Roman" w:eastAsia="標楷體" w:hAnsi="Times New Roman"/>
                <w:sz w:val="28"/>
              </w:rPr>
              <w:t>聯合分工及自行檢驗之年度成果評比，依名次計分</w:t>
            </w:r>
            <w:r w:rsidRPr="00543291">
              <w:rPr>
                <w:rFonts w:ascii="Times New Roman" w:eastAsia="標楷體" w:hAnsi="Times New Roman"/>
                <w:sz w:val="28"/>
              </w:rPr>
              <w:t>(7</w:t>
            </w:r>
            <w:r w:rsidRPr="00543291">
              <w:rPr>
                <w:rFonts w:ascii="Times New Roman" w:eastAsia="標楷體" w:hAnsi="Times New Roman"/>
                <w:sz w:val="28"/>
              </w:rPr>
              <w:t>分</w:t>
            </w:r>
            <w:r w:rsidRPr="00543291">
              <w:rPr>
                <w:rFonts w:ascii="Times New Roman" w:eastAsia="標楷體" w:hAnsi="Times New Roman"/>
                <w:sz w:val="28"/>
              </w:rPr>
              <w:t>)</w:t>
            </w:r>
          </w:p>
          <w:tbl>
            <w:tblPr>
              <w:tblStyle w:val="420"/>
              <w:tblW w:w="0" w:type="auto"/>
              <w:tblLayout w:type="fixed"/>
              <w:tblLook w:val="04A0" w:firstRow="1" w:lastRow="0" w:firstColumn="1" w:lastColumn="0" w:noHBand="0" w:noVBand="1"/>
            </w:tblPr>
            <w:tblGrid>
              <w:gridCol w:w="1440"/>
              <w:gridCol w:w="1134"/>
              <w:gridCol w:w="1134"/>
              <w:gridCol w:w="1276"/>
              <w:gridCol w:w="1134"/>
            </w:tblGrid>
            <w:tr w:rsidR="005B515F" w:rsidRPr="00543291" w:rsidTr="005B515F">
              <w:tc>
                <w:tcPr>
                  <w:tcW w:w="144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排名</w:t>
                  </w:r>
                  <w:r w:rsidRPr="00543291">
                    <w:rPr>
                      <w:rFonts w:ascii="Times New Roman" w:eastAsia="標楷體" w:hAnsi="Times New Roman"/>
                      <w:sz w:val="28"/>
                      <w:szCs w:val="24"/>
                    </w:rPr>
                    <w:t>/</w:t>
                  </w:r>
                  <w:r w:rsidRPr="00543291">
                    <w:rPr>
                      <w:rFonts w:ascii="Times New Roman" w:eastAsia="標楷體" w:hAnsi="Times New Roman"/>
                      <w:sz w:val="28"/>
                      <w:szCs w:val="24"/>
                    </w:rPr>
                    <w:t>組別</w:t>
                  </w:r>
                </w:p>
              </w:tc>
              <w:tc>
                <w:tcPr>
                  <w:tcW w:w="1134"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第一組</w:t>
                  </w:r>
                </w:p>
              </w:tc>
              <w:tc>
                <w:tcPr>
                  <w:tcW w:w="1134"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第二組</w:t>
                  </w:r>
                </w:p>
              </w:tc>
              <w:tc>
                <w:tcPr>
                  <w:tcW w:w="1276"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第三組</w:t>
                  </w:r>
                </w:p>
              </w:tc>
              <w:tc>
                <w:tcPr>
                  <w:tcW w:w="1134"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第四組</w:t>
                  </w:r>
                </w:p>
              </w:tc>
            </w:tr>
            <w:tr w:rsidR="005B515F" w:rsidRPr="00543291" w:rsidTr="005B515F">
              <w:tc>
                <w:tcPr>
                  <w:tcW w:w="144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第</w:t>
                  </w:r>
                  <w:r w:rsidRPr="00543291">
                    <w:rPr>
                      <w:rFonts w:ascii="Times New Roman" w:eastAsia="標楷體" w:hAnsi="Times New Roman"/>
                      <w:sz w:val="28"/>
                      <w:szCs w:val="24"/>
                    </w:rPr>
                    <w:t>1-2</w:t>
                  </w:r>
                  <w:r w:rsidRPr="00543291">
                    <w:rPr>
                      <w:rFonts w:ascii="Times New Roman" w:eastAsia="標楷體" w:hAnsi="Times New Roman"/>
                      <w:sz w:val="28"/>
                      <w:szCs w:val="24"/>
                    </w:rPr>
                    <w:t>名</w:t>
                  </w:r>
                </w:p>
              </w:tc>
              <w:tc>
                <w:tcPr>
                  <w:tcW w:w="1134"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7.0</w:t>
                  </w:r>
                  <w:r w:rsidRPr="00543291">
                    <w:rPr>
                      <w:rFonts w:ascii="Times New Roman" w:eastAsia="標楷體" w:hAnsi="Times New Roman"/>
                      <w:sz w:val="28"/>
                      <w:szCs w:val="24"/>
                    </w:rPr>
                    <w:t>分</w:t>
                  </w:r>
                </w:p>
              </w:tc>
              <w:tc>
                <w:tcPr>
                  <w:tcW w:w="1134"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7.0</w:t>
                  </w:r>
                  <w:r w:rsidRPr="00543291">
                    <w:rPr>
                      <w:rFonts w:ascii="Times New Roman" w:eastAsia="標楷體" w:hAnsi="Times New Roman"/>
                      <w:sz w:val="28"/>
                      <w:szCs w:val="24"/>
                    </w:rPr>
                    <w:t>分</w:t>
                  </w:r>
                </w:p>
              </w:tc>
              <w:tc>
                <w:tcPr>
                  <w:tcW w:w="1276"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7.0</w:t>
                  </w:r>
                  <w:r w:rsidRPr="00543291">
                    <w:rPr>
                      <w:rFonts w:ascii="Times New Roman" w:eastAsia="標楷體" w:hAnsi="Times New Roman"/>
                      <w:sz w:val="28"/>
                      <w:szCs w:val="24"/>
                    </w:rPr>
                    <w:t>分</w:t>
                  </w:r>
                </w:p>
              </w:tc>
              <w:tc>
                <w:tcPr>
                  <w:tcW w:w="1134"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7.0</w:t>
                  </w:r>
                  <w:r w:rsidRPr="00543291">
                    <w:rPr>
                      <w:rFonts w:ascii="Times New Roman" w:eastAsia="標楷體" w:hAnsi="Times New Roman"/>
                      <w:sz w:val="28"/>
                      <w:szCs w:val="24"/>
                    </w:rPr>
                    <w:t>分</w:t>
                  </w:r>
                </w:p>
              </w:tc>
            </w:tr>
            <w:tr w:rsidR="005B515F" w:rsidRPr="00543291" w:rsidTr="005B515F">
              <w:tc>
                <w:tcPr>
                  <w:tcW w:w="144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第</w:t>
                  </w:r>
                  <w:r w:rsidRPr="00543291">
                    <w:rPr>
                      <w:rFonts w:ascii="Times New Roman" w:eastAsia="標楷體" w:hAnsi="Times New Roman"/>
                      <w:sz w:val="28"/>
                      <w:szCs w:val="24"/>
                    </w:rPr>
                    <w:t>3-4</w:t>
                  </w:r>
                  <w:r w:rsidRPr="00543291">
                    <w:rPr>
                      <w:rFonts w:ascii="Times New Roman" w:eastAsia="標楷體" w:hAnsi="Times New Roman"/>
                      <w:sz w:val="28"/>
                      <w:szCs w:val="24"/>
                    </w:rPr>
                    <w:t>名</w:t>
                  </w:r>
                </w:p>
              </w:tc>
              <w:tc>
                <w:tcPr>
                  <w:tcW w:w="1134"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6.8</w:t>
                  </w:r>
                  <w:r w:rsidRPr="00543291">
                    <w:rPr>
                      <w:rFonts w:ascii="Times New Roman" w:eastAsia="標楷體" w:hAnsi="Times New Roman"/>
                      <w:sz w:val="28"/>
                      <w:szCs w:val="24"/>
                    </w:rPr>
                    <w:t>分</w:t>
                  </w:r>
                </w:p>
              </w:tc>
              <w:tc>
                <w:tcPr>
                  <w:tcW w:w="1134"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6.8</w:t>
                  </w:r>
                  <w:r w:rsidRPr="00543291">
                    <w:rPr>
                      <w:rFonts w:ascii="Times New Roman" w:eastAsia="標楷體" w:hAnsi="Times New Roman"/>
                      <w:sz w:val="28"/>
                      <w:szCs w:val="24"/>
                    </w:rPr>
                    <w:t>分</w:t>
                  </w:r>
                </w:p>
              </w:tc>
              <w:tc>
                <w:tcPr>
                  <w:tcW w:w="1276"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6.8</w:t>
                  </w:r>
                  <w:r w:rsidRPr="00543291">
                    <w:rPr>
                      <w:rFonts w:ascii="Times New Roman" w:eastAsia="標楷體" w:hAnsi="Times New Roman"/>
                      <w:sz w:val="28"/>
                      <w:szCs w:val="24"/>
                    </w:rPr>
                    <w:t>分</w:t>
                  </w:r>
                </w:p>
              </w:tc>
              <w:tc>
                <w:tcPr>
                  <w:tcW w:w="1134"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6.8</w:t>
                  </w:r>
                  <w:r w:rsidRPr="00543291">
                    <w:rPr>
                      <w:rFonts w:ascii="Times New Roman" w:eastAsia="標楷體" w:hAnsi="Times New Roman"/>
                      <w:sz w:val="28"/>
                      <w:szCs w:val="24"/>
                    </w:rPr>
                    <w:t>分</w:t>
                  </w:r>
                </w:p>
              </w:tc>
            </w:tr>
            <w:tr w:rsidR="005B515F" w:rsidRPr="00543291" w:rsidTr="005B515F">
              <w:tc>
                <w:tcPr>
                  <w:tcW w:w="1440"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第</w:t>
                  </w:r>
                  <w:r w:rsidRPr="00543291">
                    <w:rPr>
                      <w:rFonts w:ascii="Times New Roman" w:eastAsia="標楷體" w:hAnsi="Times New Roman"/>
                      <w:sz w:val="28"/>
                      <w:szCs w:val="24"/>
                    </w:rPr>
                    <w:t>5-6</w:t>
                  </w:r>
                  <w:r w:rsidRPr="00543291">
                    <w:rPr>
                      <w:rFonts w:ascii="Times New Roman" w:eastAsia="標楷體" w:hAnsi="Times New Roman"/>
                      <w:sz w:val="28"/>
                      <w:szCs w:val="24"/>
                    </w:rPr>
                    <w:t>名</w:t>
                  </w:r>
                </w:p>
              </w:tc>
              <w:tc>
                <w:tcPr>
                  <w:tcW w:w="1134"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6.6</w:t>
                  </w:r>
                  <w:r w:rsidRPr="00543291">
                    <w:rPr>
                      <w:rFonts w:ascii="Times New Roman" w:eastAsia="標楷體" w:hAnsi="Times New Roman"/>
                      <w:sz w:val="28"/>
                      <w:szCs w:val="24"/>
                    </w:rPr>
                    <w:t>分</w:t>
                  </w:r>
                </w:p>
              </w:tc>
              <w:tc>
                <w:tcPr>
                  <w:tcW w:w="1134"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6.6</w:t>
                  </w:r>
                  <w:r w:rsidRPr="00543291">
                    <w:rPr>
                      <w:rFonts w:ascii="Times New Roman" w:eastAsia="標楷體" w:hAnsi="Times New Roman"/>
                      <w:sz w:val="28"/>
                      <w:szCs w:val="24"/>
                    </w:rPr>
                    <w:t>分</w:t>
                  </w:r>
                </w:p>
              </w:tc>
              <w:tc>
                <w:tcPr>
                  <w:tcW w:w="1276"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6.6</w:t>
                  </w:r>
                  <w:r w:rsidRPr="00543291">
                    <w:rPr>
                      <w:rFonts w:ascii="Times New Roman" w:eastAsia="標楷體" w:hAnsi="Times New Roman"/>
                      <w:sz w:val="28"/>
                      <w:szCs w:val="24"/>
                    </w:rPr>
                    <w:t>分</w:t>
                  </w:r>
                </w:p>
              </w:tc>
              <w:tc>
                <w:tcPr>
                  <w:tcW w:w="1134"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z w:val="28"/>
                      <w:szCs w:val="24"/>
                    </w:rPr>
                  </w:pPr>
                  <w:r w:rsidRPr="00543291">
                    <w:rPr>
                      <w:rFonts w:ascii="Times New Roman" w:eastAsia="標楷體" w:hAnsi="Times New Roman"/>
                      <w:sz w:val="28"/>
                      <w:szCs w:val="24"/>
                    </w:rPr>
                    <w:t>6.6</w:t>
                  </w:r>
                  <w:r w:rsidRPr="00543291">
                    <w:rPr>
                      <w:rFonts w:ascii="Times New Roman" w:eastAsia="標楷體" w:hAnsi="Times New Roman"/>
                      <w:sz w:val="28"/>
                      <w:szCs w:val="24"/>
                    </w:rPr>
                    <w:t>分</w:t>
                  </w:r>
                </w:p>
              </w:tc>
            </w:tr>
          </w:tbl>
          <w:p w:rsidR="005B515F" w:rsidRPr="00543291" w:rsidRDefault="005B515F" w:rsidP="00890A7F">
            <w:pPr>
              <w:pStyle w:val="aff0"/>
              <w:numPr>
                <w:ilvl w:val="1"/>
                <w:numId w:val="923"/>
              </w:numPr>
              <w:snapToGrid w:val="0"/>
              <w:spacing w:beforeLines="50" w:before="180" w:line="360" w:lineRule="exact"/>
              <w:ind w:leftChars="0" w:left="601" w:hanging="601"/>
              <w:jc w:val="both"/>
              <w:rPr>
                <w:rFonts w:ascii="Times New Roman" w:eastAsia="標楷體" w:hAnsi="Times New Roman"/>
                <w:sz w:val="28"/>
              </w:rPr>
            </w:pPr>
            <w:r w:rsidRPr="00543291">
              <w:rPr>
                <w:rFonts w:ascii="Times New Roman" w:eastAsia="標楷體" w:hAnsi="Times New Roman"/>
                <w:sz w:val="28"/>
                <w:szCs w:val="28"/>
              </w:rPr>
              <w:t>加分項目</w:t>
            </w:r>
          </w:p>
          <w:p w:rsidR="005B515F" w:rsidRPr="00543291" w:rsidRDefault="005B515F" w:rsidP="005B515F">
            <w:pPr>
              <w:snapToGrid w:val="0"/>
              <w:spacing w:afterLines="25" w:after="90" w:line="360" w:lineRule="exact"/>
              <w:ind w:left="596" w:hangingChars="213" w:hanging="596"/>
              <w:jc w:val="both"/>
              <w:rPr>
                <w:rFonts w:ascii="Times New Roman" w:eastAsia="標楷體" w:hAnsi="Times New Roman"/>
                <w:sz w:val="28"/>
                <w:szCs w:val="28"/>
              </w:rPr>
            </w:pPr>
            <w:r w:rsidRPr="00543291">
              <w:rPr>
                <w:rFonts w:ascii="Times New Roman" w:eastAsia="標楷體" w:hAnsi="Times New Roman"/>
                <w:sz w:val="28"/>
                <w:szCs w:val="28"/>
              </w:rPr>
              <w:t xml:space="preserve">    </w:t>
            </w:r>
            <w:r w:rsidRPr="00543291">
              <w:rPr>
                <w:rFonts w:ascii="Times New Roman" w:eastAsia="標楷體" w:hAnsi="Times New Roman"/>
                <w:sz w:val="28"/>
                <w:szCs w:val="28"/>
              </w:rPr>
              <w:t>對檢驗業務推動具貢獻者，可依下表計分，計</w:t>
            </w:r>
            <w:r w:rsidRPr="00543291">
              <w:rPr>
                <w:rFonts w:ascii="Times New Roman" w:eastAsia="標楷體" w:hAnsi="Times New Roman"/>
                <w:sz w:val="28"/>
                <w:szCs w:val="28"/>
              </w:rPr>
              <w:t xml:space="preserve">  </w:t>
            </w:r>
            <w:r w:rsidRPr="00543291">
              <w:rPr>
                <w:rFonts w:ascii="Times New Roman" w:eastAsia="標楷體" w:hAnsi="Times New Roman"/>
                <w:sz w:val="28"/>
                <w:szCs w:val="28"/>
              </w:rPr>
              <w:t>分加總前項計分超過</w:t>
            </w:r>
            <w:r w:rsidRPr="00543291">
              <w:rPr>
                <w:rFonts w:ascii="Times New Roman" w:eastAsia="標楷體" w:hAnsi="Times New Roman"/>
                <w:sz w:val="28"/>
                <w:szCs w:val="28"/>
              </w:rPr>
              <w:t>7</w:t>
            </w:r>
            <w:r w:rsidRPr="00543291">
              <w:rPr>
                <w:rFonts w:ascii="Times New Roman" w:eastAsia="標楷體" w:hAnsi="Times New Roman"/>
                <w:sz w:val="28"/>
                <w:szCs w:val="28"/>
              </w:rPr>
              <w:t>分，以</w:t>
            </w:r>
            <w:r w:rsidRPr="00543291">
              <w:rPr>
                <w:rFonts w:ascii="Times New Roman" w:eastAsia="標楷體" w:hAnsi="Times New Roman"/>
                <w:sz w:val="28"/>
                <w:szCs w:val="28"/>
              </w:rPr>
              <w:t>7</w:t>
            </w:r>
            <w:r w:rsidRPr="00543291">
              <w:rPr>
                <w:rFonts w:ascii="Times New Roman" w:eastAsia="標楷體" w:hAnsi="Times New Roman"/>
                <w:sz w:val="28"/>
                <w:szCs w:val="28"/>
              </w:rPr>
              <w:t>分計：</w:t>
            </w:r>
          </w:p>
          <w:tbl>
            <w:tblPr>
              <w:tblStyle w:val="aff"/>
              <w:tblpPr w:leftFromText="180" w:rightFromText="180" w:vertAnchor="text" w:horzAnchor="margin" w:tblpY="-90"/>
              <w:tblOverlap w:val="never"/>
              <w:tblW w:w="6060" w:type="dxa"/>
              <w:tblLayout w:type="fixed"/>
              <w:tblLook w:val="04A0" w:firstRow="1" w:lastRow="0" w:firstColumn="1" w:lastColumn="0" w:noHBand="0" w:noVBand="1"/>
            </w:tblPr>
            <w:tblGrid>
              <w:gridCol w:w="3508"/>
              <w:gridCol w:w="2552"/>
            </w:tblGrid>
            <w:tr w:rsidR="005B515F" w:rsidRPr="00543291" w:rsidTr="005B515F">
              <w:trPr>
                <w:trHeight w:val="435"/>
              </w:trPr>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515F" w:rsidRPr="00543291" w:rsidRDefault="005B515F" w:rsidP="005B515F">
                  <w:pPr>
                    <w:spacing w:line="280" w:lineRule="exact"/>
                    <w:jc w:val="center"/>
                    <w:rPr>
                      <w:rFonts w:ascii="Times New Roman" w:eastAsia="標楷體" w:hAnsi="Times New Roman"/>
                      <w:sz w:val="24"/>
                    </w:rPr>
                  </w:pPr>
                  <w:r w:rsidRPr="00543291">
                    <w:rPr>
                      <w:rFonts w:ascii="Times New Roman" w:eastAsia="標楷體" w:hAnsi="Times New Roman"/>
                      <w:sz w:val="24"/>
                    </w:rPr>
                    <w:t>對檢驗業務推動具貢獻之事項</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515F" w:rsidRPr="00543291" w:rsidRDefault="005B515F" w:rsidP="005B515F">
                  <w:pPr>
                    <w:spacing w:line="280" w:lineRule="exact"/>
                    <w:jc w:val="center"/>
                    <w:rPr>
                      <w:rFonts w:ascii="Times New Roman" w:eastAsia="標楷體" w:hAnsi="Times New Roman"/>
                      <w:sz w:val="24"/>
                    </w:rPr>
                  </w:pPr>
                  <w:r w:rsidRPr="00543291">
                    <w:rPr>
                      <w:rFonts w:ascii="Times New Roman" w:eastAsia="標楷體" w:hAnsi="Times New Roman"/>
                      <w:sz w:val="24"/>
                    </w:rPr>
                    <w:t>計分</w:t>
                  </w:r>
                </w:p>
              </w:tc>
            </w:tr>
            <w:tr w:rsidR="005B515F" w:rsidRPr="00543291" w:rsidTr="005B515F">
              <w:trPr>
                <w:trHeight w:val="1421"/>
              </w:trPr>
              <w:tc>
                <w:tcPr>
                  <w:tcW w:w="3508"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280" w:lineRule="exact"/>
                    <w:jc w:val="both"/>
                    <w:rPr>
                      <w:rFonts w:ascii="Times New Roman" w:eastAsia="標楷體" w:hAnsi="Times New Roman"/>
                      <w:sz w:val="24"/>
                    </w:rPr>
                  </w:pPr>
                  <w:r w:rsidRPr="00805B16">
                    <w:rPr>
                      <w:rFonts w:ascii="Times New Roman" w:eastAsia="標楷體" w:hAnsi="Times New Roman"/>
                      <w:sz w:val="24"/>
                    </w:rPr>
                    <w:t>協力局因專責項目認證未通過或儀器故障等因素，致無法執行專責項目之檢驗時，協助該協力局執行檢驗業務者</w:t>
                  </w:r>
                </w:p>
              </w:tc>
              <w:tc>
                <w:tcPr>
                  <w:tcW w:w="2552"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280" w:lineRule="exact"/>
                    <w:jc w:val="both"/>
                    <w:rPr>
                      <w:rFonts w:ascii="Times New Roman" w:eastAsia="標楷體" w:hAnsi="Times New Roman"/>
                      <w:sz w:val="24"/>
                    </w:rPr>
                  </w:pPr>
                  <w:r w:rsidRPr="00543291">
                    <w:rPr>
                      <w:rFonts w:ascii="Times New Roman" w:eastAsia="標楷體" w:hAnsi="Times New Roman"/>
                      <w:sz w:val="24"/>
                    </w:rPr>
                    <w:t>協助檢驗期間未超過</w:t>
                  </w:r>
                  <w:r w:rsidRPr="00543291">
                    <w:rPr>
                      <w:rFonts w:ascii="Times New Roman" w:eastAsia="標楷體" w:hAnsi="Times New Roman"/>
                      <w:sz w:val="24"/>
                    </w:rPr>
                    <w:t>6</w:t>
                  </w:r>
                  <w:r w:rsidRPr="00543291">
                    <w:rPr>
                      <w:rFonts w:ascii="Times New Roman" w:eastAsia="標楷體" w:hAnsi="Times New Roman"/>
                      <w:sz w:val="24"/>
                    </w:rPr>
                    <w:t>個月者：</w:t>
                  </w:r>
                  <w:r w:rsidRPr="00543291">
                    <w:rPr>
                      <w:rFonts w:ascii="Times New Roman" w:eastAsia="標楷體" w:hAnsi="Times New Roman"/>
                      <w:sz w:val="24"/>
                    </w:rPr>
                    <w:t>0.1</w:t>
                  </w:r>
                  <w:r w:rsidRPr="00543291">
                    <w:rPr>
                      <w:rFonts w:ascii="Times New Roman" w:eastAsia="標楷體" w:hAnsi="Times New Roman"/>
                      <w:sz w:val="24"/>
                    </w:rPr>
                    <w:t>分</w:t>
                  </w:r>
                </w:p>
                <w:p w:rsidR="005B515F" w:rsidRPr="00543291" w:rsidRDefault="005B515F" w:rsidP="005B515F">
                  <w:pPr>
                    <w:spacing w:line="280" w:lineRule="exact"/>
                    <w:jc w:val="both"/>
                    <w:rPr>
                      <w:rFonts w:ascii="Times New Roman" w:eastAsia="標楷體" w:hAnsi="Times New Roman"/>
                      <w:sz w:val="24"/>
                    </w:rPr>
                  </w:pPr>
                  <w:r w:rsidRPr="00543291">
                    <w:rPr>
                      <w:rFonts w:ascii="Times New Roman" w:eastAsia="標楷體" w:hAnsi="Times New Roman"/>
                      <w:sz w:val="24"/>
                    </w:rPr>
                    <w:t>協助檢驗期間超過</w:t>
                  </w:r>
                  <w:r w:rsidRPr="00543291">
                    <w:rPr>
                      <w:rFonts w:ascii="Times New Roman" w:eastAsia="標楷體" w:hAnsi="Times New Roman"/>
                      <w:sz w:val="24"/>
                    </w:rPr>
                    <w:t>6</w:t>
                  </w:r>
                  <w:r w:rsidRPr="00543291">
                    <w:rPr>
                      <w:rFonts w:ascii="Times New Roman" w:eastAsia="標楷體" w:hAnsi="Times New Roman"/>
                      <w:sz w:val="24"/>
                    </w:rPr>
                    <w:t>個月者：</w:t>
                  </w:r>
                  <w:r w:rsidRPr="00543291">
                    <w:rPr>
                      <w:rFonts w:ascii="Times New Roman" w:eastAsia="標楷體" w:hAnsi="Times New Roman"/>
                      <w:sz w:val="24"/>
                    </w:rPr>
                    <w:t>0.2</w:t>
                  </w:r>
                  <w:r w:rsidRPr="00543291">
                    <w:rPr>
                      <w:rFonts w:ascii="Times New Roman" w:eastAsia="標楷體" w:hAnsi="Times New Roman"/>
                      <w:sz w:val="24"/>
                    </w:rPr>
                    <w:t>分</w:t>
                  </w:r>
                </w:p>
              </w:tc>
            </w:tr>
            <w:tr w:rsidR="005B515F" w:rsidRPr="00543291" w:rsidTr="005B515F">
              <w:tc>
                <w:tcPr>
                  <w:tcW w:w="3508"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280" w:lineRule="exact"/>
                    <w:jc w:val="both"/>
                    <w:rPr>
                      <w:rFonts w:ascii="Times New Roman" w:eastAsia="標楷體" w:hAnsi="Times New Roman"/>
                      <w:sz w:val="24"/>
                    </w:rPr>
                  </w:pPr>
                  <w:r w:rsidRPr="00543291">
                    <w:rPr>
                      <w:rFonts w:ascii="Times New Roman" w:eastAsia="標楷體" w:hAnsi="Times New Roman"/>
                      <w:sz w:val="24"/>
                    </w:rPr>
                    <w:t>經食藥署協調辦理緊急食安事件檢驗者</w:t>
                  </w:r>
                </w:p>
              </w:tc>
              <w:tc>
                <w:tcPr>
                  <w:tcW w:w="2552"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280" w:lineRule="exact"/>
                    <w:jc w:val="center"/>
                    <w:rPr>
                      <w:rFonts w:ascii="Times New Roman" w:eastAsia="標楷體" w:hAnsi="Times New Roman"/>
                      <w:sz w:val="24"/>
                    </w:rPr>
                  </w:pPr>
                  <w:r w:rsidRPr="00543291">
                    <w:rPr>
                      <w:rFonts w:ascii="Times New Roman" w:eastAsia="標楷體" w:hAnsi="Times New Roman"/>
                      <w:sz w:val="24"/>
                    </w:rPr>
                    <w:t>0.2</w:t>
                  </w:r>
                  <w:r w:rsidRPr="00543291">
                    <w:rPr>
                      <w:rFonts w:ascii="Times New Roman" w:eastAsia="標楷體" w:hAnsi="Times New Roman"/>
                      <w:sz w:val="24"/>
                    </w:rPr>
                    <w:t>分</w:t>
                  </w:r>
                </w:p>
              </w:tc>
            </w:tr>
            <w:tr w:rsidR="005B515F" w:rsidRPr="00543291" w:rsidTr="005B515F">
              <w:trPr>
                <w:trHeight w:val="682"/>
              </w:trPr>
              <w:tc>
                <w:tcPr>
                  <w:tcW w:w="3508"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280" w:lineRule="exact"/>
                    <w:jc w:val="both"/>
                    <w:rPr>
                      <w:rFonts w:ascii="Times New Roman" w:eastAsia="標楷體" w:hAnsi="Times New Roman"/>
                      <w:sz w:val="24"/>
                    </w:rPr>
                  </w:pPr>
                  <w:r w:rsidRPr="00543291">
                    <w:rPr>
                      <w:rFonts w:ascii="Times New Roman" w:eastAsia="標楷體" w:hAnsi="Times New Roman"/>
                      <w:sz w:val="24"/>
                    </w:rPr>
                    <w:t>參加檢驗方法之間共同實驗室試驗，結果獲納入統計分析者</w:t>
                  </w:r>
                  <w:r w:rsidRPr="00543291">
                    <w:rPr>
                      <w:rFonts w:ascii="Times New Roman" w:eastAsia="標楷體" w:hAnsi="Times New Roman"/>
                      <w:sz w:val="24"/>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280" w:lineRule="exact"/>
                    <w:ind w:left="240" w:rightChars="-42" w:right="-101" w:hangingChars="100" w:hanging="240"/>
                    <w:jc w:val="center"/>
                    <w:rPr>
                      <w:rFonts w:ascii="Times New Roman" w:eastAsia="標楷體" w:hAnsi="Times New Roman"/>
                      <w:sz w:val="24"/>
                    </w:rPr>
                  </w:pPr>
                  <w:r w:rsidRPr="00543291">
                    <w:rPr>
                      <w:rFonts w:ascii="Times New Roman" w:eastAsia="標楷體" w:hAnsi="Times New Roman"/>
                      <w:sz w:val="24"/>
                    </w:rPr>
                    <w:t>每項檢驗方法得</w:t>
                  </w:r>
                  <w:r w:rsidRPr="00543291">
                    <w:rPr>
                      <w:rFonts w:ascii="Times New Roman" w:eastAsia="標楷體" w:hAnsi="Times New Roman"/>
                      <w:sz w:val="24"/>
                    </w:rPr>
                    <w:t>0.1</w:t>
                  </w:r>
                  <w:r w:rsidRPr="00543291">
                    <w:rPr>
                      <w:rFonts w:ascii="Times New Roman" w:eastAsia="標楷體" w:hAnsi="Times New Roman"/>
                      <w:sz w:val="24"/>
                    </w:rPr>
                    <w:t>分</w:t>
                  </w:r>
                </w:p>
              </w:tc>
            </w:tr>
            <w:tr w:rsidR="005B515F" w:rsidRPr="00543291" w:rsidTr="005B515F">
              <w:trPr>
                <w:trHeight w:val="990"/>
              </w:trPr>
              <w:tc>
                <w:tcPr>
                  <w:tcW w:w="3508"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280" w:lineRule="exact"/>
                    <w:jc w:val="both"/>
                    <w:rPr>
                      <w:rFonts w:ascii="Times New Roman" w:eastAsia="標楷體" w:hAnsi="Times New Roman"/>
                      <w:sz w:val="24"/>
                    </w:rPr>
                  </w:pPr>
                  <w:r w:rsidRPr="00543291">
                    <w:rPr>
                      <w:rFonts w:ascii="Times New Roman" w:eastAsia="標楷體" w:hAnsi="Times New Roman"/>
                      <w:sz w:val="24"/>
                    </w:rPr>
                    <w:t>提出檢驗方法修正或優化等建議，並檢附相關查證或確效資料獲採納公開者</w:t>
                  </w:r>
                  <w:r w:rsidRPr="00543291">
                    <w:rPr>
                      <w:rFonts w:ascii="Times New Roman" w:eastAsia="標楷體" w:hAnsi="Times New Roman"/>
                      <w:sz w:val="24"/>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280" w:lineRule="exact"/>
                    <w:ind w:left="240" w:rightChars="-42" w:right="-101" w:hangingChars="100" w:hanging="240"/>
                    <w:jc w:val="center"/>
                    <w:rPr>
                      <w:rFonts w:ascii="Times New Roman" w:eastAsia="標楷體" w:hAnsi="Times New Roman"/>
                      <w:sz w:val="24"/>
                    </w:rPr>
                  </w:pPr>
                  <w:r w:rsidRPr="00543291">
                    <w:rPr>
                      <w:rFonts w:ascii="Times New Roman" w:eastAsia="標楷體" w:hAnsi="Times New Roman"/>
                      <w:sz w:val="24"/>
                    </w:rPr>
                    <w:t>每項檢驗方法得</w:t>
                  </w:r>
                  <w:r w:rsidRPr="00543291">
                    <w:rPr>
                      <w:rFonts w:ascii="Times New Roman" w:eastAsia="標楷體" w:hAnsi="Times New Roman"/>
                      <w:sz w:val="24"/>
                    </w:rPr>
                    <w:t>0.2</w:t>
                  </w:r>
                  <w:r w:rsidRPr="00543291">
                    <w:rPr>
                      <w:rFonts w:ascii="Times New Roman" w:eastAsia="標楷體" w:hAnsi="Times New Roman"/>
                      <w:sz w:val="24"/>
                    </w:rPr>
                    <w:t>分</w:t>
                  </w:r>
                </w:p>
              </w:tc>
            </w:tr>
          </w:tbl>
          <w:p w:rsidR="005B515F" w:rsidRPr="00543291" w:rsidRDefault="005B515F" w:rsidP="005B515F">
            <w:pPr>
              <w:snapToGrid w:val="0"/>
              <w:spacing w:afterLines="25" w:after="90" w:line="360" w:lineRule="exact"/>
              <w:ind w:left="511" w:hangingChars="213" w:hanging="511"/>
              <w:jc w:val="both"/>
              <w:rPr>
                <w:rFonts w:ascii="Times New Roman" w:eastAsia="標楷體" w:hAnsi="Times New Roman"/>
                <w:sz w:val="28"/>
              </w:rPr>
            </w:pPr>
            <w:r w:rsidRPr="00543291">
              <w:rPr>
                <w:rFonts w:ascii="Times New Roman" w:eastAsia="標楷體" w:hAnsi="Times New Roman" w:hint="eastAsia"/>
                <w:kern w:val="0"/>
                <w:szCs w:val="20"/>
              </w:rPr>
              <w:t>*</w:t>
            </w:r>
            <w:r w:rsidRPr="00543291">
              <w:rPr>
                <w:rFonts w:ascii="Times New Roman" w:eastAsia="標楷體" w:hAnsi="Times New Roman" w:hint="eastAsia"/>
                <w:kern w:val="0"/>
                <w:szCs w:val="20"/>
              </w:rPr>
              <w:t>該項目由</w:t>
            </w:r>
            <w:r w:rsidRPr="00543291">
              <w:rPr>
                <w:rFonts w:ascii="Times New Roman" w:eastAsia="標楷體" w:hAnsi="Times New Roman"/>
                <w:kern w:val="0"/>
                <w:szCs w:val="20"/>
              </w:rPr>
              <w:t>食藥署研檢組提供資料</w:t>
            </w:r>
          </w:p>
        </w:tc>
        <w:tc>
          <w:tcPr>
            <w:tcW w:w="1361" w:type="dxa"/>
            <w:shd w:val="clear" w:color="auto" w:fill="auto"/>
          </w:tcPr>
          <w:p w:rsidR="005B515F" w:rsidRPr="00543291" w:rsidRDefault="005B515F" w:rsidP="00890A7F">
            <w:pPr>
              <w:numPr>
                <w:ilvl w:val="3"/>
                <w:numId w:val="924"/>
              </w:numPr>
              <w:spacing w:line="360" w:lineRule="exact"/>
              <w:ind w:left="238" w:hanging="238"/>
              <w:jc w:val="both"/>
              <w:rPr>
                <w:rFonts w:ascii="Times New Roman" w:eastAsia="標楷體" w:hAnsi="Times New Roman"/>
                <w:sz w:val="28"/>
              </w:rPr>
            </w:pPr>
            <w:r w:rsidRPr="00543291">
              <w:rPr>
                <w:rFonts w:ascii="Times New Roman" w:eastAsia="標楷體" w:hAnsi="Times New Roman"/>
                <w:sz w:val="28"/>
              </w:rPr>
              <w:t>地方衛生機關檢驗業務成果管考會議</w:t>
            </w:r>
            <w:r w:rsidRPr="00543291">
              <w:rPr>
                <w:rFonts w:ascii="Times New Roman" w:eastAsia="標楷體" w:hAnsi="Times New Roman"/>
                <w:sz w:val="28"/>
              </w:rPr>
              <w:t>(</w:t>
            </w:r>
            <w:r w:rsidRPr="00543291">
              <w:rPr>
                <w:rFonts w:ascii="Times New Roman" w:eastAsia="標楷體" w:hAnsi="Times New Roman"/>
                <w:sz w:val="28"/>
              </w:rPr>
              <w:t>計分依據為食藥署訂定之「地方衛生機關檢驗業務成果管考作業要點」</w:t>
            </w:r>
            <w:r w:rsidRPr="00543291">
              <w:rPr>
                <w:rFonts w:ascii="Times New Roman" w:eastAsia="標楷體" w:hAnsi="Times New Roman"/>
                <w:sz w:val="28"/>
              </w:rPr>
              <w:t>)</w:t>
            </w:r>
            <w:r w:rsidRPr="00543291">
              <w:rPr>
                <w:rFonts w:ascii="Times New Roman" w:eastAsia="標楷體" w:hAnsi="Times New Roman"/>
                <w:sz w:val="28"/>
              </w:rPr>
              <w:t>。</w:t>
            </w:r>
          </w:p>
          <w:p w:rsidR="005B515F" w:rsidRPr="00543291" w:rsidRDefault="005B515F" w:rsidP="00890A7F">
            <w:pPr>
              <w:numPr>
                <w:ilvl w:val="3"/>
                <w:numId w:val="924"/>
              </w:numPr>
              <w:spacing w:line="360" w:lineRule="exact"/>
              <w:ind w:left="238" w:hanging="238"/>
              <w:jc w:val="both"/>
              <w:rPr>
                <w:rFonts w:ascii="Times New Roman" w:eastAsia="標楷體" w:hAnsi="Times New Roman"/>
                <w:sz w:val="28"/>
              </w:rPr>
            </w:pPr>
            <w:r w:rsidRPr="00543291">
              <w:rPr>
                <w:rFonts w:ascii="Times New Roman" w:eastAsia="標楷體" w:hAnsi="Times New Roman"/>
                <w:sz w:val="28"/>
              </w:rPr>
              <w:t>實驗室資訊管理系統</w:t>
            </w:r>
            <w:r w:rsidRPr="00543291">
              <w:rPr>
                <w:rFonts w:ascii="Times New Roman" w:eastAsia="標楷體" w:hAnsi="Times New Roman"/>
                <w:sz w:val="28"/>
              </w:rPr>
              <w:t>(LIMS</w:t>
            </w:r>
            <w:r w:rsidRPr="00543291">
              <w:rPr>
                <w:rFonts w:ascii="Times New Roman" w:eastAsia="標楷體" w:hAnsi="Times New Roman"/>
                <w:sz w:val="28"/>
              </w:rPr>
              <w:t>系統</w:t>
            </w:r>
            <w:r w:rsidRPr="00543291">
              <w:rPr>
                <w:rFonts w:ascii="Times New Roman" w:eastAsia="標楷體" w:hAnsi="Times New Roman"/>
                <w:sz w:val="28"/>
              </w:rPr>
              <w:t>)</w:t>
            </w:r>
          </w:p>
        </w:tc>
      </w:tr>
    </w:tbl>
    <w:p w:rsidR="005B515F" w:rsidRPr="00543291" w:rsidRDefault="005B515F" w:rsidP="005B515F">
      <w:pPr>
        <w:pStyle w:val="aff0"/>
        <w:widowControl/>
        <w:spacing w:line="400" w:lineRule="exact"/>
        <w:ind w:leftChars="0" w:left="1701"/>
        <w:rPr>
          <w:rFonts w:ascii="Times New Roman" w:eastAsia="標楷體" w:hAnsi="Times New Roman"/>
          <w:sz w:val="32"/>
          <w:szCs w:val="28"/>
        </w:rPr>
      </w:pPr>
    </w:p>
    <w:p w:rsidR="005B515F" w:rsidRPr="00543291" w:rsidRDefault="005B515F" w:rsidP="00890A7F">
      <w:pPr>
        <w:pStyle w:val="aff0"/>
        <w:widowControl/>
        <w:numPr>
          <w:ilvl w:val="0"/>
          <w:numId w:val="916"/>
        </w:numPr>
        <w:spacing w:line="400" w:lineRule="exact"/>
        <w:ind w:leftChars="0" w:left="1701"/>
        <w:rPr>
          <w:rFonts w:ascii="Times New Roman" w:eastAsia="標楷體" w:hAnsi="Times New Roman"/>
          <w:sz w:val="32"/>
          <w:szCs w:val="28"/>
        </w:rPr>
      </w:pPr>
      <w:r w:rsidRPr="00543291">
        <w:rPr>
          <w:rFonts w:ascii="Times New Roman" w:eastAsia="標楷體" w:hAnsi="Times New Roman"/>
          <w:sz w:val="32"/>
          <w:szCs w:val="28"/>
        </w:rPr>
        <w:t>強化及確保檢驗品質</w:t>
      </w:r>
      <w:r w:rsidRPr="00543291">
        <w:rPr>
          <w:rFonts w:ascii="Times New Roman" w:eastAsia="標楷體" w:hAnsi="Times New Roman"/>
          <w:sz w:val="32"/>
          <w:szCs w:val="28"/>
        </w:rPr>
        <w:t>(12</w:t>
      </w:r>
      <w:r w:rsidRPr="00543291">
        <w:rPr>
          <w:rFonts w:ascii="Times New Roman" w:eastAsia="標楷體" w:hAnsi="Times New Roman"/>
          <w:sz w:val="32"/>
          <w:szCs w:val="28"/>
        </w:rPr>
        <w:t>分</w:t>
      </w:r>
      <w:r w:rsidRPr="00543291">
        <w:rPr>
          <w:rFonts w:ascii="Times New Roman" w:eastAsia="標楷體" w:hAnsi="Times New Roman"/>
          <w:sz w:val="32"/>
          <w:szCs w:val="28"/>
        </w:rPr>
        <w:t>)</w:t>
      </w:r>
    </w:p>
    <w:p w:rsidR="005B515F" w:rsidRPr="00543291" w:rsidRDefault="005B515F" w:rsidP="005B515F">
      <w:pPr>
        <w:widowControl/>
        <w:spacing w:line="400" w:lineRule="exact"/>
        <w:ind w:right="-142"/>
        <w:jc w:val="right"/>
        <w:rPr>
          <w:rFonts w:ascii="Times New Roman" w:eastAsia="標楷體" w:hAnsi="Times New Roman"/>
          <w:sz w:val="32"/>
          <w:szCs w:val="28"/>
        </w:rPr>
      </w:pPr>
      <w:r w:rsidRPr="00543291">
        <w:rPr>
          <w:rFonts w:ascii="Times New Roman" w:eastAsia="標楷體" w:hAnsi="Times New Roman"/>
          <w:sz w:val="28"/>
          <w:szCs w:val="28"/>
        </w:rPr>
        <w:t>洽詢窗口：【監管組】</w:t>
      </w:r>
      <w:r w:rsidRPr="00543291">
        <w:rPr>
          <w:rFonts w:ascii="Times New Roman" w:eastAsia="標楷體" w:hAnsi="Times New Roman"/>
          <w:kern w:val="0"/>
          <w:sz w:val="28"/>
          <w:szCs w:val="28"/>
        </w:rPr>
        <w:t>李逸華</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張維芬</w:t>
      </w:r>
      <w:r w:rsidRPr="00543291">
        <w:rPr>
          <w:rFonts w:ascii="Times New Roman" w:eastAsia="標楷體" w:hAnsi="Times New Roman"/>
          <w:kern w:val="0"/>
          <w:sz w:val="28"/>
          <w:szCs w:val="28"/>
        </w:rPr>
        <w:t>02-2787-7170/02-2787-7125</w:t>
      </w:r>
    </w:p>
    <w:tbl>
      <w:tblPr>
        <w:tblW w:w="90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276"/>
        <w:gridCol w:w="6378"/>
        <w:gridCol w:w="1361"/>
      </w:tblGrid>
      <w:tr w:rsidR="005B515F" w:rsidRPr="00543291" w:rsidTr="005B515F">
        <w:trPr>
          <w:jc w:val="right"/>
        </w:trPr>
        <w:tc>
          <w:tcPr>
            <w:tcW w:w="1276"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指標</w:t>
            </w:r>
          </w:p>
        </w:tc>
        <w:tc>
          <w:tcPr>
            <w:tcW w:w="6378"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評分標準</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說明：計算得分方式</w:t>
            </w:r>
          </w:p>
        </w:tc>
        <w:tc>
          <w:tcPr>
            <w:tcW w:w="1361"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考評資料來源</w:t>
            </w:r>
          </w:p>
        </w:tc>
      </w:tr>
      <w:tr w:rsidR="005B515F" w:rsidRPr="00543291" w:rsidTr="005B515F">
        <w:trPr>
          <w:jc w:val="right"/>
        </w:trPr>
        <w:tc>
          <w:tcPr>
            <w:tcW w:w="1276" w:type="dxa"/>
            <w:shd w:val="clear" w:color="auto" w:fill="auto"/>
          </w:tcPr>
          <w:p w:rsidR="005B515F" w:rsidRPr="00543291" w:rsidRDefault="005B515F" w:rsidP="005B515F">
            <w:pPr>
              <w:spacing w:line="360" w:lineRule="exact"/>
              <w:jc w:val="both"/>
              <w:rPr>
                <w:rFonts w:ascii="Times New Roman" w:eastAsia="標楷體" w:hAnsi="Times New Roman"/>
                <w:sz w:val="28"/>
              </w:rPr>
            </w:pPr>
            <w:r w:rsidRPr="00543291">
              <w:rPr>
                <w:rFonts w:ascii="Times New Roman" w:eastAsia="標楷體" w:hAnsi="Times New Roman"/>
                <w:sz w:val="28"/>
              </w:rPr>
              <w:t>提升檢驗品質之成效</w:t>
            </w:r>
            <w:r w:rsidRPr="00543291">
              <w:rPr>
                <w:rFonts w:ascii="Times New Roman" w:eastAsia="標楷體" w:hAnsi="Times New Roman"/>
                <w:sz w:val="28"/>
              </w:rPr>
              <w:t>(12</w:t>
            </w:r>
            <w:r w:rsidRPr="00543291">
              <w:rPr>
                <w:rFonts w:ascii="Times New Roman" w:eastAsia="標楷體" w:hAnsi="Times New Roman"/>
                <w:sz w:val="28"/>
              </w:rPr>
              <w:t>分</w:t>
            </w:r>
            <w:r w:rsidRPr="00543291">
              <w:rPr>
                <w:rFonts w:ascii="Times New Roman" w:eastAsia="標楷體" w:hAnsi="Times New Roman"/>
                <w:sz w:val="28"/>
              </w:rPr>
              <w:t>)</w:t>
            </w:r>
          </w:p>
        </w:tc>
        <w:tc>
          <w:tcPr>
            <w:tcW w:w="6378" w:type="dxa"/>
            <w:shd w:val="clear" w:color="auto" w:fill="auto"/>
          </w:tcPr>
          <w:p w:rsidR="005B515F" w:rsidRPr="00543291" w:rsidRDefault="005B515F" w:rsidP="00890A7F">
            <w:pPr>
              <w:pStyle w:val="aff0"/>
              <w:keepNext/>
              <w:numPr>
                <w:ilvl w:val="0"/>
                <w:numId w:val="925"/>
              </w:numPr>
              <w:spacing w:afterLines="25" w:after="90" w:line="360" w:lineRule="exact"/>
              <w:ind w:leftChars="0" w:left="590" w:hanging="567"/>
              <w:rPr>
                <w:rFonts w:ascii="Times New Roman" w:eastAsia="標楷體" w:hAnsi="Times New Roman"/>
                <w:sz w:val="28"/>
                <w:szCs w:val="24"/>
              </w:rPr>
            </w:pPr>
            <w:r w:rsidRPr="00543291">
              <w:rPr>
                <w:rFonts w:ascii="Times New Roman" w:eastAsia="標楷體" w:hAnsi="Times New Roman"/>
                <w:sz w:val="28"/>
                <w:szCs w:val="24"/>
              </w:rPr>
              <w:t>參加國內外能力試驗</w:t>
            </w:r>
            <w:r w:rsidRPr="00543291">
              <w:rPr>
                <w:rFonts w:ascii="Times New Roman" w:eastAsia="標楷體" w:hAnsi="Times New Roman"/>
                <w:sz w:val="28"/>
                <w:szCs w:val="24"/>
              </w:rPr>
              <w:t>(</w:t>
            </w:r>
            <w:r w:rsidRPr="00543291">
              <w:rPr>
                <w:rFonts w:ascii="Times New Roman" w:eastAsia="標楷體" w:hAnsi="Times New Roman"/>
                <w:sz w:val="28"/>
                <w:szCs w:val="24"/>
              </w:rPr>
              <w:t>上限</w:t>
            </w:r>
            <w:r w:rsidRPr="00543291">
              <w:rPr>
                <w:rFonts w:ascii="Times New Roman" w:eastAsia="標楷體" w:hAnsi="Times New Roman"/>
                <w:sz w:val="28"/>
                <w:szCs w:val="24"/>
              </w:rPr>
              <w:t>6</w:t>
            </w:r>
            <w:r w:rsidRPr="00543291">
              <w:rPr>
                <w:rFonts w:ascii="Times New Roman" w:eastAsia="標楷體" w:hAnsi="Times New Roman"/>
                <w:sz w:val="28"/>
                <w:szCs w:val="24"/>
              </w:rPr>
              <w:t>分</w:t>
            </w:r>
            <w:r w:rsidRPr="00543291">
              <w:rPr>
                <w:rFonts w:ascii="Times New Roman" w:eastAsia="標楷體" w:hAnsi="Times New Roman"/>
                <w:sz w:val="28"/>
                <w:szCs w:val="24"/>
              </w:rPr>
              <w:t>)</w:t>
            </w:r>
          </w:p>
          <w:tbl>
            <w:tblPr>
              <w:tblW w:w="4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3503"/>
            </w:tblGrid>
            <w:tr w:rsidR="005B515F" w:rsidRPr="00543291" w:rsidTr="005B515F">
              <w:trPr>
                <w:trHeight w:val="282"/>
                <w:jc w:val="center"/>
              </w:trPr>
              <w:tc>
                <w:tcPr>
                  <w:tcW w:w="1404"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測試結果</w:t>
                  </w:r>
                </w:p>
              </w:tc>
              <w:tc>
                <w:tcPr>
                  <w:tcW w:w="3507" w:type="dxa"/>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參加國外或食藥署測試</w:t>
                  </w:r>
                </w:p>
              </w:tc>
            </w:tr>
            <w:tr w:rsidR="005B515F" w:rsidRPr="00543291" w:rsidTr="005B515F">
              <w:trPr>
                <w:trHeight w:val="282"/>
                <w:jc w:val="center"/>
              </w:trPr>
              <w:tc>
                <w:tcPr>
                  <w:tcW w:w="1404"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滿</w:t>
                  </w:r>
                  <w:r w:rsidRPr="00543291">
                    <w:rPr>
                      <w:rFonts w:ascii="Times New Roman" w:eastAsia="標楷體" w:hAnsi="Times New Roman"/>
                    </w:rPr>
                    <w:t xml:space="preserve">    </w:t>
                  </w:r>
                  <w:r w:rsidRPr="00543291">
                    <w:rPr>
                      <w:rFonts w:ascii="Times New Roman" w:eastAsia="標楷體" w:hAnsi="Times New Roman"/>
                    </w:rPr>
                    <w:t>意</w:t>
                  </w:r>
                </w:p>
              </w:tc>
              <w:tc>
                <w:tcPr>
                  <w:tcW w:w="3507"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每次得</w:t>
                  </w:r>
                  <w:r w:rsidRPr="00543291">
                    <w:rPr>
                      <w:rFonts w:ascii="Times New Roman" w:eastAsia="標楷體" w:hAnsi="Times New Roman"/>
                    </w:rPr>
                    <w:t xml:space="preserve"> 1.0</w:t>
                  </w:r>
                  <w:r w:rsidRPr="00543291">
                    <w:rPr>
                      <w:rFonts w:ascii="Times New Roman" w:eastAsia="標楷體" w:hAnsi="Times New Roman"/>
                    </w:rPr>
                    <w:t>分</w:t>
                  </w:r>
                </w:p>
              </w:tc>
            </w:tr>
            <w:tr w:rsidR="005B515F" w:rsidRPr="00543291" w:rsidTr="005B515F">
              <w:trPr>
                <w:trHeight w:val="293"/>
                <w:jc w:val="center"/>
              </w:trPr>
              <w:tc>
                <w:tcPr>
                  <w:tcW w:w="1404"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應</w:t>
                  </w:r>
                  <w:r w:rsidRPr="00543291">
                    <w:rPr>
                      <w:rFonts w:ascii="Times New Roman" w:eastAsia="標楷體" w:hAnsi="Times New Roman"/>
                    </w:rPr>
                    <w:t xml:space="preserve"> </w:t>
                  </w:r>
                  <w:r w:rsidRPr="00543291">
                    <w:rPr>
                      <w:rFonts w:ascii="Times New Roman" w:eastAsia="標楷體" w:hAnsi="Times New Roman"/>
                    </w:rPr>
                    <w:t>注</w:t>
                  </w:r>
                  <w:r w:rsidRPr="00543291">
                    <w:rPr>
                      <w:rFonts w:ascii="Times New Roman" w:eastAsia="標楷體" w:hAnsi="Times New Roman"/>
                    </w:rPr>
                    <w:t xml:space="preserve"> </w:t>
                  </w:r>
                  <w:r w:rsidRPr="00543291">
                    <w:rPr>
                      <w:rFonts w:ascii="Times New Roman" w:eastAsia="標楷體" w:hAnsi="Times New Roman"/>
                    </w:rPr>
                    <w:t>意</w:t>
                  </w:r>
                </w:p>
              </w:tc>
              <w:tc>
                <w:tcPr>
                  <w:tcW w:w="3507"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每次得</w:t>
                  </w:r>
                  <w:r w:rsidRPr="00543291">
                    <w:rPr>
                      <w:rFonts w:ascii="Times New Roman" w:eastAsia="標楷體" w:hAnsi="Times New Roman"/>
                    </w:rPr>
                    <w:t xml:space="preserve"> 0.5 </w:t>
                  </w:r>
                  <w:r w:rsidRPr="00543291">
                    <w:rPr>
                      <w:rFonts w:ascii="Times New Roman" w:eastAsia="標楷體" w:hAnsi="Times New Roman"/>
                    </w:rPr>
                    <w:t>分</w:t>
                  </w:r>
                </w:p>
              </w:tc>
            </w:tr>
          </w:tbl>
          <w:p w:rsidR="005B515F" w:rsidRPr="00543291" w:rsidRDefault="005B515F" w:rsidP="005B515F">
            <w:pPr>
              <w:keepNext/>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備註：</w:t>
            </w:r>
          </w:p>
          <w:p w:rsidR="005B515F" w:rsidRPr="00543291" w:rsidRDefault="005B515F" w:rsidP="00890A7F">
            <w:pPr>
              <w:pStyle w:val="aff0"/>
              <w:keepNext/>
              <w:numPr>
                <w:ilvl w:val="3"/>
                <w:numId w:val="926"/>
              </w:numPr>
              <w:spacing w:line="360" w:lineRule="exact"/>
              <w:ind w:leftChars="0" w:left="312" w:hanging="283"/>
              <w:jc w:val="both"/>
              <w:rPr>
                <w:rFonts w:ascii="Times New Roman" w:eastAsia="標楷體" w:hAnsi="Times New Roman"/>
                <w:sz w:val="28"/>
                <w:szCs w:val="28"/>
              </w:rPr>
            </w:pPr>
            <w:r w:rsidRPr="00543291">
              <w:rPr>
                <w:rFonts w:ascii="Times New Roman" w:eastAsia="標楷體" w:hAnsi="Times New Roman"/>
                <w:sz w:val="28"/>
                <w:szCs w:val="28"/>
              </w:rPr>
              <w:t>相同檢驗項目，參加不同機構辦理之測試，擇分數高者計分。</w:t>
            </w:r>
          </w:p>
          <w:p w:rsidR="005B515F" w:rsidRPr="00543291" w:rsidRDefault="005B515F" w:rsidP="00890A7F">
            <w:pPr>
              <w:pStyle w:val="aff0"/>
              <w:keepNext/>
              <w:numPr>
                <w:ilvl w:val="3"/>
                <w:numId w:val="926"/>
              </w:numPr>
              <w:spacing w:line="360" w:lineRule="exact"/>
              <w:ind w:leftChars="0" w:left="312" w:hanging="283"/>
              <w:jc w:val="both"/>
              <w:rPr>
                <w:rFonts w:ascii="Times New Roman" w:eastAsia="標楷體" w:hAnsi="Times New Roman"/>
                <w:sz w:val="28"/>
                <w:szCs w:val="28"/>
              </w:rPr>
            </w:pPr>
            <w:r w:rsidRPr="00543291">
              <w:rPr>
                <w:rFonts w:ascii="Times New Roman" w:eastAsia="標楷體" w:hAnsi="Times New Roman"/>
                <w:sz w:val="28"/>
                <w:szCs w:val="28"/>
              </w:rPr>
              <w:t>當每次參加之能力試驗其測試項目數</w:t>
            </w:r>
            <w:r w:rsidRPr="00543291">
              <w:rPr>
                <w:rFonts w:ascii="Times New Roman" w:eastAsia="標楷體" w:hAnsi="Times New Roman"/>
                <w:sz w:val="28"/>
                <w:szCs w:val="28"/>
              </w:rPr>
              <w:t>≥2</w:t>
            </w:r>
            <w:r w:rsidRPr="00543291">
              <w:rPr>
                <w:rFonts w:ascii="Times New Roman" w:eastAsia="標楷體" w:hAnsi="Times New Roman"/>
                <w:sz w:val="28"/>
                <w:szCs w:val="28"/>
              </w:rPr>
              <w:t>時，以每項測試結果分別計分再加總後，除以該次之測試項目數，作為該次之能力試驗結果。</w:t>
            </w:r>
          </w:p>
          <w:p w:rsidR="005B515F" w:rsidRPr="00543291" w:rsidRDefault="005B515F" w:rsidP="00890A7F">
            <w:pPr>
              <w:pStyle w:val="aff0"/>
              <w:keepNext/>
              <w:numPr>
                <w:ilvl w:val="3"/>
                <w:numId w:val="926"/>
              </w:numPr>
              <w:spacing w:line="360" w:lineRule="exact"/>
              <w:ind w:leftChars="0" w:left="312" w:hanging="283"/>
              <w:jc w:val="both"/>
              <w:rPr>
                <w:rFonts w:ascii="Times New Roman" w:eastAsia="標楷體" w:hAnsi="Times New Roman"/>
                <w:sz w:val="28"/>
                <w:szCs w:val="28"/>
              </w:rPr>
            </w:pPr>
            <w:r w:rsidRPr="00543291">
              <w:rPr>
                <w:rFonts w:ascii="Times New Roman" w:eastAsia="標楷體" w:hAnsi="Times New Roman"/>
                <w:sz w:val="28"/>
                <w:szCs w:val="28"/>
              </w:rPr>
              <w:t>前項測試項目需以不同方法檢測時，各項結果將獨立計分。</w:t>
            </w:r>
          </w:p>
          <w:p w:rsidR="005B515F" w:rsidRPr="00543291" w:rsidRDefault="005B515F" w:rsidP="00890A7F">
            <w:pPr>
              <w:pStyle w:val="aff0"/>
              <w:keepNext/>
              <w:numPr>
                <w:ilvl w:val="3"/>
                <w:numId w:val="926"/>
              </w:numPr>
              <w:spacing w:line="360" w:lineRule="exact"/>
              <w:ind w:leftChars="0" w:left="312" w:hanging="283"/>
              <w:jc w:val="both"/>
              <w:rPr>
                <w:rFonts w:ascii="Times New Roman" w:eastAsia="標楷體" w:hAnsi="Times New Roman"/>
                <w:sz w:val="28"/>
                <w:szCs w:val="24"/>
              </w:rPr>
            </w:pPr>
            <w:r w:rsidRPr="00543291">
              <w:rPr>
                <w:rFonts w:ascii="Times New Roman" w:eastAsia="標楷體" w:hAnsi="Times New Roman"/>
                <w:sz w:val="28"/>
                <w:szCs w:val="28"/>
              </w:rPr>
              <w:t>總分以不得超過</w:t>
            </w:r>
            <w:r w:rsidRPr="00543291">
              <w:rPr>
                <w:rFonts w:ascii="Times New Roman" w:eastAsia="標楷體" w:hAnsi="Times New Roman"/>
                <w:sz w:val="28"/>
                <w:szCs w:val="28"/>
              </w:rPr>
              <w:t>6</w:t>
            </w:r>
            <w:r w:rsidRPr="00543291">
              <w:rPr>
                <w:rFonts w:ascii="Times New Roman" w:eastAsia="標楷體" w:hAnsi="Times New Roman"/>
                <w:sz w:val="28"/>
                <w:szCs w:val="28"/>
              </w:rPr>
              <w:t>分為限。</w:t>
            </w:r>
          </w:p>
          <w:p w:rsidR="005B515F" w:rsidRPr="00543291" w:rsidRDefault="005B515F" w:rsidP="00890A7F">
            <w:pPr>
              <w:pStyle w:val="aff0"/>
              <w:keepNext/>
              <w:numPr>
                <w:ilvl w:val="0"/>
                <w:numId w:val="925"/>
              </w:numPr>
              <w:spacing w:beforeLines="50" w:before="180" w:line="360" w:lineRule="exact"/>
              <w:ind w:leftChars="0" w:left="590" w:hanging="567"/>
              <w:rPr>
                <w:rFonts w:ascii="Times New Roman" w:eastAsia="標楷體" w:hAnsi="Times New Roman"/>
                <w:sz w:val="28"/>
                <w:szCs w:val="24"/>
              </w:rPr>
            </w:pPr>
            <w:r w:rsidRPr="00543291">
              <w:rPr>
                <w:rFonts w:ascii="Times New Roman" w:eastAsia="標楷體" w:hAnsi="Times New Roman"/>
                <w:sz w:val="28"/>
              </w:rPr>
              <w:t>專責檢驗項目認證比率</w:t>
            </w:r>
            <w:r w:rsidRPr="00543291">
              <w:rPr>
                <w:rFonts w:ascii="Times New Roman" w:eastAsia="標楷體" w:hAnsi="Times New Roman"/>
                <w:sz w:val="28"/>
              </w:rPr>
              <w:t>(</w:t>
            </w:r>
            <w:r w:rsidRPr="00543291">
              <w:rPr>
                <w:rFonts w:ascii="Times New Roman" w:eastAsia="標楷體" w:hAnsi="Times New Roman"/>
                <w:sz w:val="28"/>
                <w:szCs w:val="24"/>
              </w:rPr>
              <w:t>6</w:t>
            </w:r>
            <w:r w:rsidRPr="00543291">
              <w:rPr>
                <w:rFonts w:ascii="Times New Roman" w:eastAsia="標楷體" w:hAnsi="Times New Roman"/>
                <w:sz w:val="28"/>
              </w:rPr>
              <w:t>分</w:t>
            </w:r>
            <w:r w:rsidRPr="00543291">
              <w:rPr>
                <w:rFonts w:ascii="Times New Roman" w:eastAsia="標楷體" w:hAnsi="Times New Roman"/>
                <w:sz w:val="28"/>
              </w:rPr>
              <w:t>)</w:t>
            </w:r>
          </w:p>
          <w:p w:rsidR="005B515F" w:rsidRPr="00543291" w:rsidRDefault="005B515F" w:rsidP="005B515F">
            <w:pPr>
              <w:spacing w:line="600" w:lineRule="auto"/>
              <w:ind w:rightChars="54" w:right="130" w:firstLineChars="200" w:firstLine="560"/>
              <w:jc w:val="both"/>
              <w:rPr>
                <w:rFonts w:ascii="Times New Roman" w:eastAsia="標楷體" w:hAnsi="Times New Roman"/>
                <w:sz w:val="28"/>
              </w:rPr>
            </w:pPr>
            <w:r w:rsidRPr="00543291">
              <w:rPr>
                <w:rFonts w:ascii="Times New Roman" w:eastAsia="標楷體" w:hAnsi="Times New Roman"/>
                <w:sz w:val="28"/>
              </w:rPr>
              <w:t>認證比率</w:t>
            </w:r>
            <w:r w:rsidRPr="00543291">
              <w:rPr>
                <w:rFonts w:ascii="Times New Roman" w:eastAsia="標楷體" w:hAnsi="Times New Roman"/>
                <w:sz w:val="28"/>
              </w:rPr>
              <w:t>=</w:t>
            </w:r>
            <m:oMath>
              <m:r>
                <m:rPr>
                  <m:sty m:val="p"/>
                </m:rPr>
                <w:rPr>
                  <w:rFonts w:ascii="Cambria Math" w:eastAsia="標楷體" w:hAnsi="Cambria Math"/>
                  <w:sz w:val="28"/>
                </w:rPr>
                <m:t>(</m:t>
              </m:r>
              <m:f>
                <m:fPr>
                  <m:ctrlPr>
                    <w:rPr>
                      <w:rFonts w:ascii="Cambria Math" w:eastAsia="標楷體" w:hAnsi="Cambria Math"/>
                      <w:sz w:val="28"/>
                      <w:szCs w:val="28"/>
                    </w:rPr>
                  </m:ctrlPr>
                </m:fPr>
                <m:num>
                  <m:r>
                    <m:rPr>
                      <m:sty m:val="p"/>
                    </m:rPr>
                    <w:rPr>
                      <w:rFonts w:ascii="Cambria Math" w:eastAsia="標楷體" w:hAnsi="Cambria Math"/>
                      <w:sz w:val="28"/>
                    </w:rPr>
                    <m:t>通過認證之專責檢驗項目數</m:t>
                  </m:r>
                </m:num>
                <m:den>
                  <m:r>
                    <m:rPr>
                      <m:sty m:val="p"/>
                    </m:rPr>
                    <w:rPr>
                      <w:rFonts w:ascii="Cambria Math" w:eastAsia="標楷體" w:hAnsi="Cambria Math"/>
                      <w:sz w:val="28"/>
                    </w:rPr>
                    <m:t>應認證之專責檢驗項目數</m:t>
                  </m:r>
                </m:den>
              </m:f>
              <m:r>
                <m:rPr>
                  <m:sty m:val="p"/>
                </m:rPr>
                <w:rPr>
                  <w:rFonts w:ascii="Cambria Math" w:eastAsia="標楷體" w:hAnsi="Cambria Math"/>
                  <w:sz w:val="28"/>
                </w:rPr>
                <m:t>×100%)</m:t>
              </m:r>
            </m:oMath>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3"/>
              <w:gridCol w:w="998"/>
            </w:tblGrid>
            <w:tr w:rsidR="005B515F" w:rsidRPr="00543291" w:rsidTr="005B515F">
              <w:trPr>
                <w:trHeight w:val="271"/>
                <w:jc w:val="center"/>
              </w:trPr>
              <w:tc>
                <w:tcPr>
                  <w:tcW w:w="3833"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napToGrid w:val="0"/>
                    <w:spacing w:line="360" w:lineRule="exact"/>
                    <w:jc w:val="center"/>
                    <w:rPr>
                      <w:rFonts w:ascii="Times New Roman" w:eastAsia="標楷體" w:hAnsi="Times New Roman"/>
                    </w:rPr>
                  </w:pPr>
                  <w:r w:rsidRPr="00543291">
                    <w:rPr>
                      <w:rFonts w:ascii="Times New Roman" w:eastAsia="標楷體" w:hAnsi="Times New Roman"/>
                    </w:rPr>
                    <w:t>專責檢驗項目認證比率</w:t>
                  </w:r>
                  <w:r w:rsidRPr="00543291">
                    <w:rPr>
                      <w:rFonts w:ascii="Times New Roman" w:eastAsia="標楷體" w:hAnsi="Times New Roman"/>
                    </w:rPr>
                    <w:t>(%)</w:t>
                  </w:r>
                </w:p>
              </w:tc>
              <w:tc>
                <w:tcPr>
                  <w:tcW w:w="998"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分數</w:t>
                  </w:r>
                </w:p>
              </w:tc>
            </w:tr>
            <w:tr w:rsidR="005B515F" w:rsidRPr="00543291" w:rsidTr="005B515F">
              <w:trPr>
                <w:trHeight w:val="255"/>
                <w:jc w:val="center"/>
              </w:trPr>
              <w:tc>
                <w:tcPr>
                  <w:tcW w:w="3833"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napToGrid w:val="0"/>
                    <w:spacing w:line="360" w:lineRule="exact"/>
                    <w:ind w:left="192" w:hangingChars="80" w:hanging="192"/>
                    <w:jc w:val="center"/>
                    <w:rPr>
                      <w:rFonts w:ascii="Times New Roman" w:eastAsia="標楷體" w:hAnsi="Times New Roman"/>
                    </w:rPr>
                  </w:pPr>
                  <w:r w:rsidRPr="00543291">
                    <w:rPr>
                      <w:rFonts w:ascii="新細明體" w:hAnsi="新細明體" w:cs="新細明體" w:hint="eastAsia"/>
                    </w:rPr>
                    <w:t>≧</w:t>
                  </w:r>
                  <w:r w:rsidRPr="00543291">
                    <w:rPr>
                      <w:rFonts w:ascii="Times New Roman" w:eastAsia="標楷體" w:hAnsi="Times New Roman"/>
                    </w:rPr>
                    <w:t>95</w:t>
                  </w:r>
                </w:p>
              </w:tc>
              <w:tc>
                <w:tcPr>
                  <w:tcW w:w="998"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trike/>
                    </w:rPr>
                  </w:pPr>
                  <w:r w:rsidRPr="00543291">
                    <w:rPr>
                      <w:rFonts w:ascii="Times New Roman" w:eastAsia="標楷體" w:hAnsi="Times New Roman"/>
                    </w:rPr>
                    <w:t>6.0</w:t>
                  </w:r>
                </w:p>
              </w:tc>
            </w:tr>
            <w:tr w:rsidR="005B515F" w:rsidRPr="00543291" w:rsidTr="005B515F">
              <w:trPr>
                <w:trHeight w:val="241"/>
                <w:jc w:val="center"/>
              </w:trPr>
              <w:tc>
                <w:tcPr>
                  <w:tcW w:w="3833"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85-94</w:t>
                  </w:r>
                </w:p>
              </w:tc>
              <w:tc>
                <w:tcPr>
                  <w:tcW w:w="998"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trike/>
                    </w:rPr>
                  </w:pPr>
                  <w:r w:rsidRPr="00543291">
                    <w:rPr>
                      <w:rFonts w:ascii="Times New Roman" w:eastAsia="標楷體" w:hAnsi="Times New Roman"/>
                    </w:rPr>
                    <w:t>5.7</w:t>
                  </w:r>
                </w:p>
              </w:tc>
            </w:tr>
            <w:tr w:rsidR="005B515F" w:rsidRPr="00543291" w:rsidTr="005B515F">
              <w:trPr>
                <w:trHeight w:val="271"/>
                <w:jc w:val="center"/>
              </w:trPr>
              <w:tc>
                <w:tcPr>
                  <w:tcW w:w="3833"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75-84</w:t>
                  </w:r>
                </w:p>
              </w:tc>
              <w:tc>
                <w:tcPr>
                  <w:tcW w:w="998"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trike/>
                    </w:rPr>
                  </w:pPr>
                  <w:r w:rsidRPr="00543291">
                    <w:rPr>
                      <w:rFonts w:ascii="Times New Roman" w:eastAsia="標楷體" w:hAnsi="Times New Roman"/>
                    </w:rPr>
                    <w:t>5.4</w:t>
                  </w:r>
                </w:p>
              </w:tc>
            </w:tr>
            <w:tr w:rsidR="005B515F" w:rsidRPr="00543291" w:rsidTr="005B515F">
              <w:trPr>
                <w:trHeight w:val="271"/>
                <w:jc w:val="center"/>
              </w:trPr>
              <w:tc>
                <w:tcPr>
                  <w:tcW w:w="3833"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rPr>
                  </w:pPr>
                  <w:r w:rsidRPr="00543291">
                    <w:rPr>
                      <w:rFonts w:ascii="Times New Roman" w:eastAsia="標楷體" w:hAnsi="Times New Roman"/>
                    </w:rPr>
                    <w:t>65-74</w:t>
                  </w:r>
                </w:p>
              </w:tc>
              <w:tc>
                <w:tcPr>
                  <w:tcW w:w="998"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trike/>
                    </w:rPr>
                  </w:pPr>
                  <w:r w:rsidRPr="00543291">
                    <w:rPr>
                      <w:rFonts w:ascii="Times New Roman" w:eastAsia="標楷體" w:hAnsi="Times New Roman"/>
                    </w:rPr>
                    <w:t>5.1</w:t>
                  </w:r>
                </w:p>
              </w:tc>
            </w:tr>
            <w:tr w:rsidR="005B515F" w:rsidRPr="00543291" w:rsidTr="005B515F">
              <w:trPr>
                <w:trHeight w:val="282"/>
                <w:jc w:val="center"/>
              </w:trPr>
              <w:tc>
                <w:tcPr>
                  <w:tcW w:w="3833"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rPr>
                  </w:pPr>
                  <w:r w:rsidRPr="00543291">
                    <w:rPr>
                      <w:rFonts w:ascii="新細明體" w:hAnsi="新細明體" w:cs="新細明體" w:hint="eastAsia"/>
                    </w:rPr>
                    <w:t>≦</w:t>
                  </w:r>
                  <w:r w:rsidRPr="00543291">
                    <w:rPr>
                      <w:rFonts w:ascii="Times New Roman" w:eastAsia="標楷體" w:hAnsi="Times New Roman"/>
                    </w:rPr>
                    <w:t>64</w:t>
                  </w:r>
                </w:p>
              </w:tc>
              <w:tc>
                <w:tcPr>
                  <w:tcW w:w="998" w:type="dxa"/>
                  <w:tcBorders>
                    <w:top w:val="single" w:sz="4" w:space="0" w:color="auto"/>
                    <w:left w:val="single" w:sz="4" w:space="0" w:color="auto"/>
                    <w:bottom w:val="single" w:sz="4" w:space="0" w:color="auto"/>
                    <w:right w:val="single" w:sz="4" w:space="0" w:color="auto"/>
                  </w:tcBorders>
                  <w:hideMark/>
                </w:tcPr>
                <w:p w:rsidR="005B515F" w:rsidRPr="00543291" w:rsidRDefault="005B515F" w:rsidP="005B515F">
                  <w:pPr>
                    <w:spacing w:line="360" w:lineRule="exact"/>
                    <w:jc w:val="center"/>
                    <w:rPr>
                      <w:rFonts w:ascii="Times New Roman" w:eastAsia="標楷體" w:hAnsi="Times New Roman"/>
                      <w:strike/>
                    </w:rPr>
                  </w:pPr>
                  <w:r w:rsidRPr="00543291">
                    <w:rPr>
                      <w:rFonts w:ascii="Times New Roman" w:eastAsia="標楷體" w:hAnsi="Times New Roman"/>
                    </w:rPr>
                    <w:t>4.8</w:t>
                  </w:r>
                </w:p>
              </w:tc>
            </w:tr>
          </w:tbl>
          <w:p w:rsidR="005B515F" w:rsidRPr="00543291" w:rsidRDefault="005B515F" w:rsidP="005B515F">
            <w:pPr>
              <w:keepNext/>
              <w:spacing w:line="360" w:lineRule="exact"/>
              <w:jc w:val="both"/>
              <w:rPr>
                <w:rFonts w:ascii="Times New Roman" w:eastAsia="標楷體" w:hAnsi="Times New Roman"/>
                <w:sz w:val="28"/>
                <w:szCs w:val="24"/>
              </w:rPr>
            </w:pPr>
            <w:r w:rsidRPr="00543291">
              <w:rPr>
                <w:rFonts w:ascii="Times New Roman" w:eastAsia="標楷體" w:hAnsi="Times New Roman"/>
                <w:sz w:val="28"/>
                <w:szCs w:val="24"/>
              </w:rPr>
              <w:t>備註：</w:t>
            </w:r>
          </w:p>
          <w:p w:rsidR="005B515F" w:rsidRPr="00543291" w:rsidRDefault="005B515F" w:rsidP="005B515F">
            <w:pPr>
              <w:keepNext/>
              <w:spacing w:line="360" w:lineRule="exact"/>
              <w:ind w:leftChars="47" w:left="452" w:hangingChars="121" w:hanging="339"/>
              <w:jc w:val="both"/>
              <w:rPr>
                <w:rFonts w:ascii="Times New Roman" w:eastAsia="標楷體" w:hAnsi="Times New Roman"/>
                <w:sz w:val="28"/>
                <w:szCs w:val="24"/>
              </w:rPr>
            </w:pPr>
            <w:r w:rsidRPr="00543291">
              <w:rPr>
                <w:rFonts w:ascii="Times New Roman" w:eastAsia="標楷體" w:hAnsi="Times New Roman"/>
                <w:sz w:val="28"/>
                <w:szCs w:val="24"/>
              </w:rPr>
              <w:t xml:space="preserve">1. </w:t>
            </w:r>
            <w:r w:rsidRPr="00543291">
              <w:rPr>
                <w:rFonts w:ascii="Times New Roman" w:eastAsia="標楷體" w:hAnsi="Times New Roman"/>
                <w:sz w:val="28"/>
                <w:szCs w:val="24"/>
              </w:rPr>
              <w:t>專責檢驗項目應於接受樣品當年度</w:t>
            </w:r>
            <w:r w:rsidRPr="00543291">
              <w:rPr>
                <w:rFonts w:ascii="Times New Roman" w:eastAsia="標楷體" w:hAnsi="Times New Roman"/>
                <w:sz w:val="28"/>
                <w:szCs w:val="24"/>
              </w:rPr>
              <w:t>(N</w:t>
            </w:r>
            <w:r w:rsidRPr="00543291">
              <w:rPr>
                <w:rFonts w:ascii="Times New Roman" w:eastAsia="標楷體" w:hAnsi="Times New Roman"/>
                <w:sz w:val="28"/>
                <w:szCs w:val="24"/>
              </w:rPr>
              <w:t>年</w:t>
            </w:r>
            <w:r w:rsidRPr="00543291">
              <w:rPr>
                <w:rFonts w:ascii="Times New Roman" w:eastAsia="標楷體" w:hAnsi="Times New Roman"/>
                <w:sz w:val="28"/>
                <w:szCs w:val="24"/>
              </w:rPr>
              <w:t>)</w:t>
            </w:r>
            <w:r w:rsidRPr="00543291">
              <w:rPr>
                <w:rFonts w:ascii="Times New Roman" w:eastAsia="標楷體" w:hAnsi="Times New Roman"/>
                <w:sz w:val="28"/>
                <w:szCs w:val="24"/>
              </w:rPr>
              <w:t>起</w:t>
            </w:r>
            <w:r w:rsidRPr="00543291">
              <w:rPr>
                <w:rFonts w:ascii="Times New Roman" w:eastAsia="標楷體" w:hAnsi="Times New Roman"/>
                <w:sz w:val="28"/>
                <w:szCs w:val="24"/>
              </w:rPr>
              <w:t>2</w:t>
            </w:r>
            <w:r w:rsidRPr="00543291">
              <w:rPr>
                <w:rFonts w:ascii="Times New Roman" w:eastAsia="標楷體" w:hAnsi="Times New Roman"/>
                <w:sz w:val="28"/>
                <w:szCs w:val="24"/>
              </w:rPr>
              <w:t>年內</w:t>
            </w:r>
            <w:r w:rsidRPr="00543291">
              <w:rPr>
                <w:rFonts w:ascii="Times New Roman" w:eastAsia="標楷體" w:hAnsi="Times New Roman"/>
                <w:sz w:val="28"/>
                <w:szCs w:val="24"/>
              </w:rPr>
              <w:t>(N+1</w:t>
            </w:r>
            <w:r w:rsidRPr="00543291">
              <w:rPr>
                <w:rFonts w:ascii="Times New Roman" w:eastAsia="標楷體" w:hAnsi="Times New Roman"/>
                <w:sz w:val="28"/>
                <w:szCs w:val="24"/>
              </w:rPr>
              <w:t>年</w:t>
            </w:r>
            <w:r w:rsidRPr="00543291">
              <w:rPr>
                <w:rFonts w:ascii="Times New Roman" w:eastAsia="標楷體" w:hAnsi="Times New Roman"/>
                <w:sz w:val="28"/>
                <w:szCs w:val="24"/>
              </w:rPr>
              <w:t>)</w:t>
            </w:r>
            <w:r w:rsidRPr="00543291">
              <w:rPr>
                <w:rFonts w:ascii="Times New Roman" w:eastAsia="標楷體" w:hAnsi="Times New Roman"/>
                <w:sz w:val="28"/>
                <w:szCs w:val="24"/>
              </w:rPr>
              <w:t>認證。</w:t>
            </w:r>
          </w:p>
          <w:p w:rsidR="005B515F" w:rsidRPr="00543291" w:rsidRDefault="005B515F" w:rsidP="005B515F">
            <w:pPr>
              <w:keepNext/>
              <w:spacing w:line="360" w:lineRule="exact"/>
              <w:ind w:leftChars="47" w:left="452" w:hangingChars="121" w:hanging="339"/>
              <w:jc w:val="both"/>
              <w:rPr>
                <w:rFonts w:ascii="Times New Roman" w:eastAsia="標楷體" w:hAnsi="Times New Roman"/>
                <w:sz w:val="28"/>
                <w:szCs w:val="24"/>
              </w:rPr>
            </w:pPr>
            <w:r w:rsidRPr="00543291">
              <w:rPr>
                <w:rFonts w:ascii="Times New Roman" w:eastAsia="標楷體" w:hAnsi="Times New Roman"/>
                <w:sz w:val="28"/>
                <w:szCs w:val="24"/>
              </w:rPr>
              <w:t xml:space="preserve">2. </w:t>
            </w:r>
            <w:r w:rsidRPr="00543291">
              <w:rPr>
                <w:rFonts w:ascii="Times New Roman" w:eastAsia="標楷體" w:hAnsi="Times New Roman"/>
                <w:sz w:val="28"/>
                <w:szCs w:val="24"/>
              </w:rPr>
              <w:t>無專責檢驗項目者，認證</w:t>
            </w:r>
            <w:r w:rsidRPr="00543291">
              <w:rPr>
                <w:rFonts w:ascii="Times New Roman" w:eastAsia="標楷體" w:hAnsi="Times New Roman"/>
                <w:sz w:val="28"/>
                <w:szCs w:val="24"/>
              </w:rPr>
              <w:t>1</w:t>
            </w:r>
            <w:r w:rsidRPr="00543291">
              <w:rPr>
                <w:rFonts w:ascii="Times New Roman" w:eastAsia="標楷體" w:hAnsi="Times New Roman"/>
                <w:sz w:val="28"/>
                <w:szCs w:val="24"/>
              </w:rPr>
              <w:t>項以上常檢項目，則以</w:t>
            </w:r>
            <w:r w:rsidRPr="00543291">
              <w:rPr>
                <w:rFonts w:ascii="Times New Roman" w:eastAsia="標楷體" w:hAnsi="Times New Roman"/>
                <w:sz w:val="28"/>
                <w:szCs w:val="24"/>
              </w:rPr>
              <w:t>6.0</w:t>
            </w:r>
            <w:r w:rsidRPr="00543291">
              <w:rPr>
                <w:rFonts w:ascii="Times New Roman" w:eastAsia="標楷體" w:hAnsi="Times New Roman"/>
                <w:sz w:val="28"/>
                <w:szCs w:val="24"/>
              </w:rPr>
              <w:t>分計算，無認證項目者以</w:t>
            </w:r>
            <w:r w:rsidRPr="00543291">
              <w:rPr>
                <w:rFonts w:ascii="Times New Roman" w:eastAsia="標楷體" w:hAnsi="Times New Roman"/>
                <w:sz w:val="28"/>
                <w:szCs w:val="24"/>
              </w:rPr>
              <w:t>4.8</w:t>
            </w:r>
            <w:r w:rsidRPr="00543291">
              <w:rPr>
                <w:rFonts w:ascii="Times New Roman" w:eastAsia="標楷體" w:hAnsi="Times New Roman"/>
                <w:sz w:val="28"/>
                <w:szCs w:val="24"/>
              </w:rPr>
              <w:t>分計算。</w:t>
            </w:r>
          </w:p>
        </w:tc>
        <w:tc>
          <w:tcPr>
            <w:tcW w:w="1361" w:type="dxa"/>
            <w:shd w:val="clear" w:color="auto" w:fill="auto"/>
          </w:tcPr>
          <w:p w:rsidR="005B515F" w:rsidRPr="00543291" w:rsidRDefault="005B515F" w:rsidP="005B515F">
            <w:pPr>
              <w:spacing w:line="360" w:lineRule="exact"/>
              <w:jc w:val="both"/>
              <w:rPr>
                <w:rFonts w:ascii="Times New Roman" w:eastAsia="標楷體" w:hAnsi="Times New Roman"/>
                <w:sz w:val="28"/>
              </w:rPr>
            </w:pPr>
            <w:r w:rsidRPr="00543291">
              <w:rPr>
                <w:rFonts w:ascii="Times New Roman" w:eastAsia="標楷體" w:hAnsi="Times New Roman"/>
                <w:sz w:val="28"/>
              </w:rPr>
              <w:t>地方衛生機關檢驗業務成果管考會議、實驗室資訊管理系統</w:t>
            </w:r>
            <w:r w:rsidRPr="00543291">
              <w:rPr>
                <w:rFonts w:ascii="Times New Roman" w:eastAsia="標楷體" w:hAnsi="Times New Roman"/>
                <w:sz w:val="28"/>
              </w:rPr>
              <w:t>(LIMS</w:t>
            </w:r>
            <w:r w:rsidRPr="00543291">
              <w:rPr>
                <w:rFonts w:ascii="Times New Roman" w:eastAsia="標楷體" w:hAnsi="Times New Roman"/>
                <w:sz w:val="28"/>
              </w:rPr>
              <w:t>系統</w:t>
            </w:r>
            <w:r w:rsidRPr="00543291">
              <w:rPr>
                <w:rFonts w:ascii="Times New Roman" w:eastAsia="標楷體" w:hAnsi="Times New Roman"/>
                <w:sz w:val="28"/>
              </w:rPr>
              <w:t>)</w:t>
            </w:r>
          </w:p>
        </w:tc>
      </w:tr>
    </w:tbl>
    <w:p w:rsidR="005B515F" w:rsidRPr="00543291" w:rsidRDefault="005B515F" w:rsidP="005B515F">
      <w:pPr>
        <w:pStyle w:val="aff0"/>
        <w:widowControl/>
        <w:spacing w:line="400" w:lineRule="exact"/>
        <w:ind w:leftChars="0" w:left="1701"/>
        <w:rPr>
          <w:rFonts w:ascii="Times New Roman" w:eastAsia="標楷體" w:hAnsi="Times New Roman"/>
          <w:sz w:val="32"/>
          <w:szCs w:val="28"/>
        </w:rPr>
      </w:pPr>
    </w:p>
    <w:p w:rsidR="005B515F" w:rsidRPr="00543291" w:rsidRDefault="005B515F" w:rsidP="00890A7F">
      <w:pPr>
        <w:pStyle w:val="aff0"/>
        <w:widowControl/>
        <w:numPr>
          <w:ilvl w:val="0"/>
          <w:numId w:val="898"/>
        </w:numPr>
        <w:spacing w:line="400" w:lineRule="exact"/>
        <w:ind w:leftChars="0"/>
        <w:rPr>
          <w:rFonts w:ascii="Times New Roman" w:eastAsia="標楷體" w:hAnsi="Times New Roman"/>
          <w:b/>
          <w:sz w:val="32"/>
          <w:szCs w:val="28"/>
        </w:rPr>
      </w:pPr>
      <w:r w:rsidRPr="00543291">
        <w:rPr>
          <w:rFonts w:ascii="Times New Roman" w:eastAsia="標楷體" w:hAnsi="Times New Roman"/>
          <w:b/>
          <w:sz w:val="32"/>
          <w:szCs w:val="28"/>
        </w:rPr>
        <w:t>食安五環改革政策獎勵金運用</w:t>
      </w:r>
      <w:r w:rsidRPr="00543291">
        <w:rPr>
          <w:rFonts w:ascii="Times New Roman" w:eastAsia="標楷體" w:hAnsi="Times New Roman"/>
          <w:b/>
          <w:sz w:val="32"/>
          <w:szCs w:val="28"/>
        </w:rPr>
        <w:t>(4</w:t>
      </w:r>
      <w:r w:rsidRPr="00543291">
        <w:rPr>
          <w:rFonts w:ascii="Times New Roman" w:eastAsia="標楷體" w:hAnsi="Times New Roman"/>
          <w:b/>
          <w:sz w:val="32"/>
          <w:szCs w:val="28"/>
        </w:rPr>
        <w:t>分</w:t>
      </w:r>
      <w:r w:rsidRPr="00543291">
        <w:rPr>
          <w:rFonts w:ascii="Times New Roman" w:eastAsia="標楷體" w:hAnsi="Times New Roman"/>
          <w:b/>
          <w:sz w:val="32"/>
          <w:szCs w:val="28"/>
        </w:rPr>
        <w:t>)</w:t>
      </w:r>
    </w:p>
    <w:p w:rsidR="005B515F" w:rsidRPr="00543291" w:rsidRDefault="005B515F" w:rsidP="005B515F">
      <w:pPr>
        <w:spacing w:line="400" w:lineRule="exact"/>
        <w:jc w:val="right"/>
        <w:rPr>
          <w:rFonts w:ascii="Times New Roman" w:eastAsia="標楷體" w:hAnsi="Times New Roman"/>
          <w:sz w:val="28"/>
        </w:rPr>
      </w:pPr>
      <w:r w:rsidRPr="00543291">
        <w:rPr>
          <w:rFonts w:ascii="Times New Roman" w:eastAsia="標楷體" w:hAnsi="Times New Roman"/>
          <w:sz w:val="28"/>
        </w:rPr>
        <w:t>洽詢窗口：【企科組】吳佳霖</w:t>
      </w:r>
      <w:r w:rsidRPr="00543291">
        <w:rPr>
          <w:rFonts w:ascii="Times New Roman" w:eastAsia="標楷體" w:hAnsi="Times New Roman"/>
          <w:sz w:val="28"/>
        </w:rPr>
        <w:t xml:space="preserve">02-2787-7214 </w:t>
      </w:r>
    </w:p>
    <w:tbl>
      <w:tblPr>
        <w:tblW w:w="90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276"/>
        <w:gridCol w:w="6378"/>
        <w:gridCol w:w="1361"/>
      </w:tblGrid>
      <w:tr w:rsidR="005B515F" w:rsidRPr="00543291" w:rsidTr="005B515F">
        <w:trPr>
          <w:jc w:val="right"/>
        </w:trPr>
        <w:tc>
          <w:tcPr>
            <w:tcW w:w="1276"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指標</w:t>
            </w:r>
          </w:p>
        </w:tc>
        <w:tc>
          <w:tcPr>
            <w:tcW w:w="6378"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評分標準</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說明：計算得分方式</w:t>
            </w:r>
          </w:p>
        </w:tc>
        <w:tc>
          <w:tcPr>
            <w:tcW w:w="1361"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考評資料來源</w:t>
            </w:r>
          </w:p>
        </w:tc>
      </w:tr>
      <w:tr w:rsidR="005B515F" w:rsidRPr="00543291" w:rsidTr="005B515F">
        <w:trPr>
          <w:jc w:val="right"/>
        </w:trPr>
        <w:tc>
          <w:tcPr>
            <w:tcW w:w="1276" w:type="dxa"/>
            <w:shd w:val="clear" w:color="auto" w:fill="auto"/>
          </w:tcPr>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w:t>
            </w:r>
            <w:r w:rsidRPr="00543291">
              <w:rPr>
                <w:rFonts w:ascii="Times New Roman" w:eastAsia="標楷體" w:hAnsi="Times New Roman"/>
                <w:sz w:val="28"/>
                <w:szCs w:val="28"/>
              </w:rPr>
              <w:t>108</w:t>
            </w:r>
            <w:r w:rsidRPr="00543291">
              <w:rPr>
                <w:rFonts w:ascii="Times New Roman" w:eastAsia="標楷體" w:hAnsi="Times New Roman"/>
                <w:sz w:val="28"/>
                <w:szCs w:val="28"/>
              </w:rPr>
              <w:t>年獎勵地方政府落實推動食安五環改革政策計畫」績效方案之獎勵金落實情形</w:t>
            </w:r>
          </w:p>
        </w:tc>
        <w:tc>
          <w:tcPr>
            <w:tcW w:w="6378" w:type="dxa"/>
            <w:shd w:val="clear" w:color="auto" w:fill="auto"/>
          </w:tcPr>
          <w:p w:rsidR="005B515F" w:rsidRPr="00543291" w:rsidRDefault="005B515F" w:rsidP="005B515F">
            <w:pPr>
              <w:spacing w:line="360" w:lineRule="exact"/>
              <w:ind w:left="560" w:hangingChars="200" w:hanging="560"/>
              <w:jc w:val="both"/>
              <w:rPr>
                <w:rFonts w:ascii="Times New Roman" w:eastAsia="標楷體" w:hAnsi="Times New Roman"/>
                <w:sz w:val="28"/>
                <w:szCs w:val="28"/>
              </w:rPr>
            </w:pPr>
            <w:r w:rsidRPr="00543291">
              <w:rPr>
                <w:rFonts w:ascii="Times New Roman" w:eastAsia="標楷體" w:hAnsi="Times New Roman"/>
                <w:sz w:val="28"/>
                <w:szCs w:val="28"/>
              </w:rPr>
              <w:t>一、前述計畫獎勵金應使用於本計畫所訂「為落實食安五環改革政策，需地方政府加強之工作項目」直接相關業務，且不得作為人事費支出及頒發員工個人獎金之用。</w:t>
            </w:r>
          </w:p>
          <w:p w:rsidR="005B515F" w:rsidRPr="00543291" w:rsidRDefault="005B515F" w:rsidP="005B515F">
            <w:pPr>
              <w:spacing w:line="360" w:lineRule="exact"/>
              <w:ind w:left="560" w:hangingChars="200" w:hanging="560"/>
              <w:jc w:val="both"/>
              <w:rPr>
                <w:rFonts w:ascii="Times New Roman" w:eastAsia="標楷體" w:hAnsi="Times New Roman"/>
                <w:sz w:val="28"/>
                <w:szCs w:val="28"/>
              </w:rPr>
            </w:pPr>
            <w:r w:rsidRPr="00543291">
              <w:rPr>
                <w:rFonts w:ascii="Times New Roman" w:eastAsia="標楷體" w:hAnsi="Times New Roman"/>
                <w:sz w:val="28"/>
                <w:szCs w:val="28"/>
              </w:rPr>
              <w:t>二、計分標準：</w:t>
            </w:r>
          </w:p>
          <w:p w:rsidR="005B515F" w:rsidRPr="00543291" w:rsidRDefault="005B515F" w:rsidP="00890A7F">
            <w:pPr>
              <w:numPr>
                <w:ilvl w:val="2"/>
                <w:numId w:val="843"/>
              </w:numPr>
              <w:spacing w:line="360" w:lineRule="exact"/>
              <w:ind w:leftChars="50" w:left="602" w:hanging="482"/>
              <w:jc w:val="both"/>
              <w:rPr>
                <w:rFonts w:ascii="Times New Roman" w:eastAsia="標楷體" w:hAnsi="Times New Roman"/>
                <w:sz w:val="28"/>
                <w:szCs w:val="28"/>
              </w:rPr>
            </w:pPr>
            <w:r w:rsidRPr="00543291">
              <w:rPr>
                <w:rFonts w:ascii="Times New Roman" w:eastAsia="標楷體" w:hAnsi="Times New Roman"/>
                <w:sz w:val="28"/>
                <w:szCs w:val="28"/>
              </w:rPr>
              <w:t>得分</w:t>
            </w:r>
            <w:r w:rsidRPr="00543291">
              <w:rPr>
                <w:rFonts w:ascii="Times New Roman" w:eastAsia="標楷體" w:hAnsi="Times New Roman"/>
                <w:sz w:val="28"/>
                <w:szCs w:val="28"/>
              </w:rPr>
              <w:t>=(</w:t>
            </w:r>
            <w:r w:rsidRPr="00543291">
              <w:rPr>
                <w:rFonts w:ascii="Times New Roman" w:eastAsia="標楷體" w:hAnsi="Times New Roman"/>
                <w:sz w:val="28"/>
                <w:szCs w:val="28"/>
              </w:rPr>
              <w:t>用於辦理食品安全管理相關業務之獎勵金</w:t>
            </w:r>
            <w:r w:rsidRPr="00543291">
              <w:rPr>
                <w:rFonts w:ascii="Times New Roman" w:eastAsia="標楷體" w:hAnsi="Times New Roman"/>
                <w:sz w:val="28"/>
                <w:szCs w:val="28"/>
              </w:rPr>
              <w:t>/</w:t>
            </w:r>
            <w:r w:rsidRPr="00543291">
              <w:rPr>
                <w:rFonts w:ascii="Times New Roman" w:eastAsia="標楷體" w:hAnsi="Times New Roman"/>
                <w:sz w:val="28"/>
                <w:szCs w:val="28"/>
              </w:rPr>
              <w:t>衛生機關獲分配之「績效</w:t>
            </w:r>
            <w:r w:rsidRPr="00543291">
              <w:rPr>
                <w:rFonts w:ascii="Times New Roman" w:eastAsia="標楷體" w:hAnsi="Times New Roman"/>
                <w:kern w:val="0"/>
                <w:sz w:val="28"/>
                <w:szCs w:val="28"/>
              </w:rPr>
              <w:t>方案</w:t>
            </w:r>
            <w:r w:rsidRPr="00543291">
              <w:rPr>
                <w:rFonts w:ascii="Times New Roman" w:eastAsia="標楷體" w:hAnsi="Times New Roman"/>
                <w:sz w:val="28"/>
                <w:szCs w:val="28"/>
              </w:rPr>
              <w:t>」獎勵金</w:t>
            </w:r>
            <w:r w:rsidRPr="00543291">
              <w:rPr>
                <w:rFonts w:ascii="Times New Roman" w:eastAsia="標楷體" w:hAnsi="Times New Roman"/>
                <w:sz w:val="28"/>
                <w:szCs w:val="28"/>
              </w:rPr>
              <w:t>)*4</w:t>
            </w:r>
            <w:r w:rsidRPr="00543291">
              <w:rPr>
                <w:rFonts w:ascii="Times New Roman" w:eastAsia="標楷體" w:hAnsi="Times New Roman"/>
                <w:sz w:val="28"/>
                <w:szCs w:val="28"/>
              </w:rPr>
              <w:t>分</w:t>
            </w:r>
          </w:p>
          <w:p w:rsidR="005B515F" w:rsidRPr="00543291" w:rsidRDefault="005B515F" w:rsidP="00890A7F">
            <w:pPr>
              <w:numPr>
                <w:ilvl w:val="2"/>
                <w:numId w:val="843"/>
              </w:numPr>
              <w:spacing w:line="360" w:lineRule="exact"/>
              <w:ind w:leftChars="50" w:left="602" w:hanging="482"/>
              <w:jc w:val="both"/>
              <w:rPr>
                <w:rFonts w:ascii="Times New Roman" w:eastAsia="標楷體" w:hAnsi="Times New Roman"/>
                <w:sz w:val="28"/>
                <w:szCs w:val="28"/>
              </w:rPr>
            </w:pPr>
            <w:r w:rsidRPr="00543291">
              <w:rPr>
                <w:rFonts w:ascii="Times New Roman" w:eastAsia="標楷體" w:hAnsi="Times New Roman"/>
                <w:sz w:val="28"/>
                <w:szCs w:val="28"/>
              </w:rPr>
              <w:t>未依計畫規定用途使用獎勵金，本項目以</w:t>
            </w:r>
            <w:r w:rsidRPr="00543291">
              <w:rPr>
                <w:rFonts w:ascii="Times New Roman" w:eastAsia="標楷體" w:hAnsi="Times New Roman"/>
                <w:sz w:val="28"/>
                <w:szCs w:val="28"/>
              </w:rPr>
              <w:t>0</w:t>
            </w:r>
            <w:r w:rsidRPr="00543291">
              <w:rPr>
                <w:rFonts w:ascii="Times New Roman" w:eastAsia="標楷體" w:hAnsi="Times New Roman"/>
                <w:sz w:val="28"/>
                <w:szCs w:val="28"/>
              </w:rPr>
              <w:t>分計算。</w:t>
            </w:r>
          </w:p>
          <w:p w:rsidR="005B515F" w:rsidRPr="00543291" w:rsidRDefault="005B515F" w:rsidP="00890A7F">
            <w:pPr>
              <w:numPr>
                <w:ilvl w:val="2"/>
                <w:numId w:val="843"/>
              </w:numPr>
              <w:spacing w:line="360" w:lineRule="exact"/>
              <w:ind w:leftChars="50" w:left="602" w:hanging="482"/>
              <w:jc w:val="both"/>
              <w:rPr>
                <w:rFonts w:ascii="Times New Roman" w:eastAsia="標楷體" w:hAnsi="Times New Roman"/>
                <w:sz w:val="28"/>
                <w:szCs w:val="28"/>
              </w:rPr>
            </w:pPr>
            <w:r w:rsidRPr="00543291">
              <w:rPr>
                <w:rFonts w:ascii="Times New Roman" w:eastAsia="標楷體" w:hAnsi="Times New Roman"/>
                <w:sz w:val="28"/>
                <w:szCs w:val="28"/>
              </w:rPr>
              <w:t>未獲得績效獎勵方案獎勵金之地方政府衛生機關，則本項目配分</w:t>
            </w:r>
            <w:r w:rsidRPr="00543291">
              <w:rPr>
                <w:rFonts w:ascii="Times New Roman" w:eastAsia="標楷體" w:hAnsi="Times New Roman"/>
                <w:sz w:val="28"/>
                <w:szCs w:val="28"/>
              </w:rPr>
              <w:t>4</w:t>
            </w:r>
            <w:r w:rsidRPr="00543291">
              <w:rPr>
                <w:rFonts w:ascii="Times New Roman" w:eastAsia="標楷體" w:hAnsi="Times New Roman"/>
                <w:sz w:val="28"/>
                <w:szCs w:val="28"/>
              </w:rPr>
              <w:t>分，移列至考評項目「</w:t>
            </w:r>
            <w:r w:rsidRPr="00543291">
              <w:rPr>
                <w:rFonts w:ascii="Times New Roman" w:eastAsia="標楷體" w:hAnsi="Times New Roman" w:hint="eastAsia"/>
                <w:kern w:val="0"/>
                <w:sz w:val="28"/>
                <w:szCs w:val="24"/>
              </w:rPr>
              <w:t>強化違規食品廣告之查處</w:t>
            </w:r>
            <w:r w:rsidRPr="00543291">
              <w:rPr>
                <w:rFonts w:ascii="Times New Roman" w:eastAsia="標楷體" w:hAnsi="Times New Roman"/>
                <w:sz w:val="28"/>
                <w:szCs w:val="28"/>
              </w:rPr>
              <w:t>」，各級距配分依比例調整。</w:t>
            </w:r>
          </w:p>
          <w:p w:rsidR="005B515F" w:rsidRPr="00543291" w:rsidRDefault="005B515F" w:rsidP="005B515F">
            <w:pPr>
              <w:spacing w:line="360" w:lineRule="exact"/>
              <w:ind w:left="876" w:hangingChars="313" w:hanging="876"/>
              <w:jc w:val="both"/>
              <w:rPr>
                <w:rFonts w:ascii="Times New Roman" w:eastAsia="標楷體" w:hAnsi="Times New Roman"/>
                <w:sz w:val="28"/>
                <w:szCs w:val="28"/>
              </w:rPr>
            </w:pPr>
            <w:r w:rsidRPr="00543291">
              <w:rPr>
                <w:rFonts w:ascii="Times New Roman" w:eastAsia="標楷體" w:hAnsi="Times New Roman"/>
                <w:sz w:val="28"/>
                <w:szCs w:val="28"/>
              </w:rPr>
              <w:t>備註：獎勵金如用於補助地方政府以業務費進用臨時人員，請依「行政院及所屬各機關學校臨時人員進用及運用要點」規定辦理是類人員之相關進用及運用。</w:t>
            </w:r>
          </w:p>
        </w:tc>
        <w:tc>
          <w:tcPr>
            <w:tcW w:w="1361" w:type="dxa"/>
            <w:shd w:val="clear" w:color="auto" w:fill="auto"/>
          </w:tcPr>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表格如附表</w:t>
            </w:r>
            <w:r w:rsidRPr="00543291">
              <w:rPr>
                <w:rFonts w:ascii="Times New Roman" w:eastAsia="標楷體" w:hAnsi="Times New Roman"/>
                <w:sz w:val="28"/>
                <w:szCs w:val="28"/>
              </w:rPr>
              <w:t>14</w:t>
            </w:r>
          </w:p>
        </w:tc>
      </w:tr>
    </w:tbl>
    <w:p w:rsidR="005B515F" w:rsidRPr="00543291" w:rsidRDefault="005B515F" w:rsidP="005B515F">
      <w:pPr>
        <w:pStyle w:val="aff0"/>
        <w:widowControl/>
        <w:spacing w:line="400" w:lineRule="exact"/>
        <w:ind w:leftChars="0" w:left="1440"/>
        <w:rPr>
          <w:rFonts w:ascii="Times New Roman" w:eastAsia="標楷體" w:hAnsi="Times New Roman"/>
          <w:b/>
          <w:sz w:val="32"/>
          <w:szCs w:val="28"/>
        </w:rPr>
      </w:pPr>
    </w:p>
    <w:p w:rsidR="005B515F" w:rsidRPr="00543291" w:rsidRDefault="005B515F" w:rsidP="00890A7F">
      <w:pPr>
        <w:pStyle w:val="aff0"/>
        <w:widowControl/>
        <w:numPr>
          <w:ilvl w:val="0"/>
          <w:numId w:val="898"/>
        </w:numPr>
        <w:spacing w:line="400" w:lineRule="exact"/>
        <w:ind w:leftChars="0"/>
        <w:rPr>
          <w:rFonts w:ascii="Times New Roman" w:eastAsia="標楷體" w:hAnsi="Times New Roman"/>
          <w:b/>
          <w:sz w:val="32"/>
          <w:szCs w:val="28"/>
        </w:rPr>
      </w:pPr>
      <w:r w:rsidRPr="00543291">
        <w:rPr>
          <w:rFonts w:ascii="Times New Roman" w:eastAsia="標楷體" w:hAnsi="Times New Roman"/>
          <w:b/>
          <w:sz w:val="32"/>
          <w:szCs w:val="28"/>
        </w:rPr>
        <w:t>食安廉政措施執行成效</w:t>
      </w:r>
      <w:r w:rsidRPr="00543291">
        <w:rPr>
          <w:rFonts w:ascii="Times New Roman" w:eastAsia="標楷體" w:hAnsi="Times New Roman"/>
          <w:b/>
          <w:sz w:val="32"/>
          <w:szCs w:val="28"/>
        </w:rPr>
        <w:t>(6</w:t>
      </w:r>
      <w:r w:rsidRPr="00543291">
        <w:rPr>
          <w:rFonts w:ascii="Times New Roman" w:eastAsia="標楷體" w:hAnsi="Times New Roman"/>
          <w:b/>
          <w:sz w:val="32"/>
          <w:szCs w:val="28"/>
        </w:rPr>
        <w:t>分</w:t>
      </w:r>
      <w:r w:rsidRPr="00543291">
        <w:rPr>
          <w:rFonts w:ascii="Times New Roman" w:eastAsia="標楷體" w:hAnsi="Times New Roman"/>
          <w:b/>
          <w:sz w:val="32"/>
          <w:szCs w:val="28"/>
        </w:rPr>
        <w:t>)</w:t>
      </w:r>
    </w:p>
    <w:p w:rsidR="005B515F" w:rsidRPr="00543291" w:rsidRDefault="005B515F" w:rsidP="005B515F">
      <w:pPr>
        <w:spacing w:line="400" w:lineRule="exact"/>
        <w:jc w:val="right"/>
        <w:rPr>
          <w:rFonts w:ascii="Times New Roman" w:eastAsia="標楷體" w:hAnsi="Times New Roman"/>
        </w:rPr>
      </w:pPr>
      <w:r w:rsidRPr="00543291">
        <w:rPr>
          <w:rFonts w:ascii="Times New Roman" w:eastAsia="標楷體" w:hAnsi="Times New Roman"/>
          <w:sz w:val="28"/>
        </w:rPr>
        <w:t>洽詢窗口：【政風室】龔修政</w:t>
      </w:r>
      <w:r w:rsidRPr="00543291">
        <w:rPr>
          <w:rFonts w:ascii="Times New Roman" w:eastAsia="標楷體" w:hAnsi="Times New Roman"/>
          <w:sz w:val="28"/>
        </w:rPr>
        <w:t>02-2787-7971</w:t>
      </w:r>
    </w:p>
    <w:tbl>
      <w:tblPr>
        <w:tblW w:w="90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276"/>
        <w:gridCol w:w="6378"/>
        <w:gridCol w:w="1361"/>
      </w:tblGrid>
      <w:tr w:rsidR="005B515F" w:rsidRPr="00543291" w:rsidTr="005B515F">
        <w:trPr>
          <w:jc w:val="right"/>
        </w:trPr>
        <w:tc>
          <w:tcPr>
            <w:tcW w:w="1276"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指標</w:t>
            </w:r>
          </w:p>
        </w:tc>
        <w:tc>
          <w:tcPr>
            <w:tcW w:w="6378"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評分標準</w:t>
            </w:r>
          </w:p>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說明：計算得分方式</w:t>
            </w:r>
          </w:p>
        </w:tc>
        <w:tc>
          <w:tcPr>
            <w:tcW w:w="1361" w:type="dxa"/>
            <w:shd w:val="clear" w:color="auto" w:fill="auto"/>
            <w:vAlign w:val="center"/>
          </w:tcPr>
          <w:p w:rsidR="005B515F" w:rsidRPr="00543291" w:rsidRDefault="005B515F" w:rsidP="005B515F">
            <w:pPr>
              <w:spacing w:line="360" w:lineRule="exact"/>
              <w:jc w:val="center"/>
              <w:rPr>
                <w:rFonts w:ascii="Times New Roman" w:eastAsia="標楷體" w:hAnsi="Times New Roman"/>
                <w:sz w:val="28"/>
                <w:szCs w:val="28"/>
              </w:rPr>
            </w:pPr>
            <w:r w:rsidRPr="00543291">
              <w:rPr>
                <w:rFonts w:ascii="Times New Roman" w:eastAsia="標楷體" w:hAnsi="Times New Roman"/>
                <w:sz w:val="28"/>
                <w:szCs w:val="28"/>
              </w:rPr>
              <w:t>考評資料來源</w:t>
            </w:r>
          </w:p>
        </w:tc>
      </w:tr>
      <w:tr w:rsidR="005B515F" w:rsidRPr="00543291" w:rsidTr="005B515F">
        <w:trPr>
          <w:jc w:val="right"/>
        </w:trPr>
        <w:tc>
          <w:tcPr>
            <w:tcW w:w="1276" w:type="dxa"/>
            <w:shd w:val="clear" w:color="auto" w:fill="auto"/>
          </w:tcPr>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食安情資蒐集運用及食安稽查會同參與</w:t>
            </w:r>
          </w:p>
        </w:tc>
        <w:tc>
          <w:tcPr>
            <w:tcW w:w="6378" w:type="dxa"/>
            <w:shd w:val="clear" w:color="auto" w:fill="auto"/>
          </w:tcPr>
          <w:p w:rsidR="005B515F" w:rsidRPr="00543291" w:rsidRDefault="005B515F" w:rsidP="00890A7F">
            <w:pPr>
              <w:numPr>
                <w:ilvl w:val="0"/>
                <w:numId w:val="931"/>
              </w:numPr>
              <w:snapToGrid w:val="0"/>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111</w:t>
            </w:r>
            <w:r w:rsidRPr="00543291">
              <w:rPr>
                <w:rFonts w:ascii="Times New Roman" w:eastAsia="標楷體" w:hAnsi="Times New Roman"/>
                <w:sz w:val="28"/>
                <w:szCs w:val="28"/>
              </w:rPr>
              <w:t>年「地方衛生機關</w:t>
            </w:r>
            <w:r w:rsidRPr="00543291">
              <w:rPr>
                <w:rFonts w:ascii="Times New Roman" w:eastAsia="標楷體" w:hAnsi="Times New Roman"/>
                <w:sz w:val="28"/>
                <w:szCs w:val="28"/>
              </w:rPr>
              <w:t>(</w:t>
            </w:r>
            <w:r w:rsidRPr="00543291">
              <w:rPr>
                <w:rFonts w:ascii="Times New Roman" w:eastAsia="標楷體" w:hAnsi="Times New Roman"/>
                <w:sz w:val="28"/>
                <w:szCs w:val="28"/>
              </w:rPr>
              <w:t>食品藥物類</w:t>
            </w:r>
            <w:r w:rsidRPr="00543291">
              <w:rPr>
                <w:rFonts w:ascii="Times New Roman" w:eastAsia="標楷體" w:hAnsi="Times New Roman"/>
                <w:sz w:val="28"/>
                <w:szCs w:val="28"/>
              </w:rPr>
              <w:t>)</w:t>
            </w:r>
            <w:r w:rsidRPr="00543291">
              <w:rPr>
                <w:rFonts w:ascii="Times New Roman" w:eastAsia="標楷體" w:hAnsi="Times New Roman"/>
                <w:sz w:val="28"/>
                <w:szCs w:val="28"/>
              </w:rPr>
              <w:t>業務考評」中本項目之評分標準，係參酌本小組各政風機構成員之人力數及地域環境等因素，劃分下列</w:t>
            </w:r>
            <w:r w:rsidRPr="00543291">
              <w:rPr>
                <w:rFonts w:ascii="Times New Roman" w:eastAsia="標楷體" w:hAnsi="Times New Roman"/>
                <w:sz w:val="28"/>
                <w:szCs w:val="28"/>
              </w:rPr>
              <w:t>4</w:t>
            </w:r>
            <w:r w:rsidRPr="00543291">
              <w:rPr>
                <w:rFonts w:ascii="Times New Roman" w:eastAsia="標楷體" w:hAnsi="Times New Roman"/>
                <w:sz w:val="28"/>
                <w:szCs w:val="28"/>
              </w:rPr>
              <w:t>組：</w:t>
            </w:r>
          </w:p>
          <w:p w:rsidR="005B515F" w:rsidRPr="00543291" w:rsidRDefault="005B515F" w:rsidP="00890A7F">
            <w:pPr>
              <w:numPr>
                <w:ilvl w:val="0"/>
                <w:numId w:val="932"/>
              </w:numPr>
              <w:snapToGrid w:val="0"/>
              <w:spacing w:line="360" w:lineRule="exact"/>
              <w:ind w:left="766" w:hanging="482"/>
              <w:jc w:val="both"/>
              <w:rPr>
                <w:rFonts w:ascii="Times New Roman" w:eastAsia="標楷體" w:hAnsi="Times New Roman"/>
                <w:sz w:val="28"/>
                <w:szCs w:val="28"/>
              </w:rPr>
            </w:pPr>
            <w:r w:rsidRPr="00543291">
              <w:rPr>
                <w:rFonts w:ascii="Times New Roman" w:eastAsia="標楷體" w:hAnsi="Times New Roman"/>
                <w:sz w:val="28"/>
                <w:szCs w:val="28"/>
              </w:rPr>
              <w:t>甲組：臺北市、新北市、桃園市、臺中市、臺南市、高雄市。</w:t>
            </w:r>
          </w:p>
          <w:p w:rsidR="005B515F" w:rsidRPr="00543291" w:rsidRDefault="005B515F" w:rsidP="00890A7F">
            <w:pPr>
              <w:numPr>
                <w:ilvl w:val="0"/>
                <w:numId w:val="932"/>
              </w:numPr>
              <w:snapToGrid w:val="0"/>
              <w:spacing w:line="360" w:lineRule="exact"/>
              <w:ind w:left="766" w:hanging="482"/>
              <w:jc w:val="both"/>
              <w:rPr>
                <w:rFonts w:ascii="Times New Roman" w:eastAsia="標楷體" w:hAnsi="Times New Roman"/>
                <w:sz w:val="28"/>
                <w:szCs w:val="28"/>
              </w:rPr>
            </w:pPr>
            <w:r w:rsidRPr="00543291">
              <w:rPr>
                <w:rFonts w:ascii="Times New Roman" w:eastAsia="標楷體" w:hAnsi="Times New Roman"/>
                <w:sz w:val="28"/>
                <w:szCs w:val="28"/>
              </w:rPr>
              <w:t>乙組：苗栗縣、彰化縣、南投縣、雲林縣、嘉義縣、屏東縣、新竹縣、宜蘭縣。</w:t>
            </w:r>
          </w:p>
          <w:p w:rsidR="005B515F" w:rsidRPr="00543291" w:rsidRDefault="005B515F" w:rsidP="00890A7F">
            <w:pPr>
              <w:numPr>
                <w:ilvl w:val="0"/>
                <w:numId w:val="932"/>
              </w:numPr>
              <w:snapToGrid w:val="0"/>
              <w:spacing w:line="360" w:lineRule="exact"/>
              <w:ind w:left="766" w:hanging="482"/>
              <w:jc w:val="both"/>
              <w:rPr>
                <w:rFonts w:ascii="Times New Roman" w:eastAsia="標楷體" w:hAnsi="Times New Roman"/>
                <w:sz w:val="28"/>
                <w:szCs w:val="28"/>
              </w:rPr>
            </w:pPr>
            <w:r w:rsidRPr="00543291">
              <w:rPr>
                <w:rFonts w:ascii="Times New Roman" w:eastAsia="標楷體" w:hAnsi="Times New Roman"/>
                <w:sz w:val="28"/>
                <w:szCs w:val="28"/>
              </w:rPr>
              <w:t>丙組：臺東縣、花蓮縣、基隆市、新竹市、嘉義市。</w:t>
            </w:r>
          </w:p>
          <w:p w:rsidR="005B515F" w:rsidRPr="00543291" w:rsidRDefault="005B515F" w:rsidP="00890A7F">
            <w:pPr>
              <w:numPr>
                <w:ilvl w:val="0"/>
                <w:numId w:val="932"/>
              </w:numPr>
              <w:snapToGrid w:val="0"/>
              <w:spacing w:line="360" w:lineRule="exact"/>
              <w:ind w:left="766" w:hanging="482"/>
              <w:jc w:val="both"/>
              <w:rPr>
                <w:rFonts w:ascii="Times New Roman" w:eastAsia="標楷體" w:hAnsi="Times New Roman"/>
                <w:sz w:val="28"/>
                <w:szCs w:val="28"/>
              </w:rPr>
            </w:pPr>
            <w:r w:rsidRPr="00543291">
              <w:rPr>
                <w:rFonts w:ascii="Times New Roman" w:eastAsia="標楷體" w:hAnsi="Times New Roman"/>
                <w:sz w:val="28"/>
                <w:szCs w:val="28"/>
              </w:rPr>
              <w:t>丁組：澎湖縣、金門縣、連江縣。</w:t>
            </w:r>
          </w:p>
          <w:p w:rsidR="005B515F" w:rsidRPr="00543291" w:rsidRDefault="005B515F" w:rsidP="00890A7F">
            <w:pPr>
              <w:numPr>
                <w:ilvl w:val="0"/>
                <w:numId w:val="931"/>
              </w:numPr>
              <w:snapToGrid w:val="0"/>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另依上述</w:t>
            </w:r>
            <w:r w:rsidRPr="00543291">
              <w:rPr>
                <w:rFonts w:ascii="Times New Roman" w:eastAsia="標楷體" w:hAnsi="Times New Roman"/>
                <w:sz w:val="28"/>
                <w:szCs w:val="28"/>
              </w:rPr>
              <w:t>4</w:t>
            </w:r>
            <w:r w:rsidRPr="00543291">
              <w:rPr>
                <w:rFonts w:ascii="Times New Roman" w:eastAsia="標楷體" w:hAnsi="Times New Roman"/>
                <w:sz w:val="28"/>
                <w:szCs w:val="28"/>
              </w:rPr>
              <w:t>個組別，就「數據績效</w:t>
            </w:r>
            <w:r w:rsidRPr="00543291">
              <w:rPr>
                <w:rFonts w:ascii="Times New Roman" w:eastAsia="標楷體" w:hAnsi="Times New Roman"/>
                <w:sz w:val="28"/>
                <w:szCs w:val="28"/>
              </w:rPr>
              <w:t>(5</w:t>
            </w:r>
            <w:r w:rsidRPr="00543291">
              <w:rPr>
                <w:rFonts w:ascii="Times New Roman" w:eastAsia="標楷體" w:hAnsi="Times New Roman"/>
                <w:sz w:val="28"/>
                <w:szCs w:val="28"/>
              </w:rPr>
              <w:t>分</w:t>
            </w:r>
            <w:r w:rsidRPr="00543291">
              <w:rPr>
                <w:rFonts w:ascii="Times New Roman" w:eastAsia="標楷體" w:hAnsi="Times New Roman"/>
                <w:sz w:val="28"/>
                <w:szCs w:val="28"/>
              </w:rPr>
              <w:t>)</w:t>
            </w:r>
            <w:r w:rsidRPr="00543291">
              <w:rPr>
                <w:rFonts w:ascii="Times New Roman" w:eastAsia="標楷體" w:hAnsi="Times New Roman"/>
                <w:sz w:val="28"/>
                <w:szCs w:val="28"/>
              </w:rPr>
              <w:t>」及「個案成效</w:t>
            </w:r>
            <w:r w:rsidRPr="00543291">
              <w:rPr>
                <w:rFonts w:ascii="Times New Roman" w:eastAsia="標楷體" w:hAnsi="Times New Roman"/>
                <w:sz w:val="28"/>
                <w:szCs w:val="28"/>
              </w:rPr>
              <w:t>(1</w:t>
            </w:r>
            <w:r w:rsidRPr="00543291">
              <w:rPr>
                <w:rFonts w:ascii="Times New Roman" w:eastAsia="標楷體" w:hAnsi="Times New Roman"/>
                <w:sz w:val="28"/>
                <w:szCs w:val="28"/>
              </w:rPr>
              <w:t>分</w:t>
            </w:r>
            <w:r w:rsidRPr="00543291">
              <w:rPr>
                <w:rFonts w:ascii="Times New Roman" w:eastAsia="標楷體" w:hAnsi="Times New Roman"/>
                <w:sz w:val="28"/>
                <w:szCs w:val="28"/>
              </w:rPr>
              <w:t>)</w:t>
            </w:r>
            <w:r w:rsidRPr="00543291">
              <w:rPr>
                <w:rFonts w:ascii="Times New Roman" w:eastAsia="標楷體" w:hAnsi="Times New Roman"/>
                <w:sz w:val="28"/>
                <w:szCs w:val="28"/>
              </w:rPr>
              <w:t>」訂定下列「目標值」，並依本小組各成員實際執行件數依下列方式核予績效分數：</w:t>
            </w:r>
          </w:p>
          <w:p w:rsidR="005B515F" w:rsidRPr="00543291" w:rsidRDefault="005B515F" w:rsidP="00890A7F">
            <w:pPr>
              <w:numPr>
                <w:ilvl w:val="0"/>
                <w:numId w:val="933"/>
              </w:numPr>
              <w:spacing w:line="360" w:lineRule="exact"/>
              <w:ind w:leftChars="50" w:left="602" w:hanging="482"/>
              <w:rPr>
                <w:rFonts w:ascii="Times New Roman" w:eastAsia="標楷體" w:hAnsi="Times New Roman"/>
                <w:sz w:val="28"/>
                <w:szCs w:val="28"/>
              </w:rPr>
            </w:pPr>
            <w:r w:rsidRPr="00543291">
              <w:rPr>
                <w:rFonts w:ascii="Times New Roman" w:eastAsia="標楷體" w:hAnsi="Times New Roman"/>
                <w:sz w:val="28"/>
                <w:szCs w:val="28"/>
              </w:rPr>
              <w:t>「數據績效」部分</w:t>
            </w:r>
            <w:r w:rsidRPr="00543291">
              <w:rPr>
                <w:rFonts w:ascii="Times New Roman" w:eastAsia="標楷體" w:hAnsi="Times New Roman"/>
                <w:sz w:val="28"/>
                <w:szCs w:val="28"/>
              </w:rPr>
              <w:t>(5</w:t>
            </w:r>
            <w:r w:rsidRPr="00543291">
              <w:rPr>
                <w:rFonts w:ascii="Times New Roman" w:eastAsia="標楷體" w:hAnsi="Times New Roman"/>
                <w:sz w:val="28"/>
                <w:szCs w:val="28"/>
              </w:rPr>
              <w:t>分</w:t>
            </w:r>
            <w:r w:rsidRPr="00543291">
              <w:rPr>
                <w:rFonts w:ascii="Times New Roman" w:eastAsia="標楷體" w:hAnsi="Times New Roman"/>
                <w:sz w:val="28"/>
                <w:szCs w:val="28"/>
              </w:rPr>
              <w:t>)</w:t>
            </w:r>
          </w:p>
          <w:tbl>
            <w:tblPr>
              <w:tblStyle w:val="420"/>
              <w:tblW w:w="5955" w:type="dxa"/>
              <w:jc w:val="center"/>
              <w:tblLayout w:type="fixed"/>
              <w:tblLook w:val="04A0" w:firstRow="1" w:lastRow="0" w:firstColumn="1" w:lastColumn="0" w:noHBand="0" w:noVBand="1"/>
            </w:tblPr>
            <w:tblGrid>
              <w:gridCol w:w="708"/>
              <w:gridCol w:w="525"/>
              <w:gridCol w:w="525"/>
              <w:gridCol w:w="524"/>
              <w:gridCol w:w="525"/>
              <w:gridCol w:w="525"/>
              <w:gridCol w:w="524"/>
              <w:gridCol w:w="525"/>
              <w:gridCol w:w="524"/>
              <w:gridCol w:w="507"/>
              <w:gridCol w:w="543"/>
            </w:tblGrid>
            <w:tr w:rsidR="005B515F" w:rsidRPr="00543291" w:rsidTr="005B515F">
              <w:trPr>
                <w:trHeight w:val="99"/>
                <w:jc w:val="center"/>
              </w:trPr>
              <w:tc>
                <w:tcPr>
                  <w:tcW w:w="708" w:type="dxa"/>
                  <w:vMerge w:val="restart"/>
                  <w:tcBorders>
                    <w:top w:val="single" w:sz="4" w:space="0" w:color="auto"/>
                    <w:left w:val="single" w:sz="4" w:space="0" w:color="auto"/>
                    <w:bottom w:val="single" w:sz="4" w:space="0" w:color="auto"/>
                    <w:right w:val="single" w:sz="4" w:space="0" w:color="auto"/>
                    <w:tl2br w:val="single" w:sz="4" w:space="0" w:color="auto"/>
                  </w:tcBorders>
                  <w:tcMar>
                    <w:top w:w="0" w:type="dxa"/>
                    <w:left w:w="28" w:type="dxa"/>
                    <w:bottom w:w="0" w:type="dxa"/>
                    <w:right w:w="28" w:type="dxa"/>
                  </w:tcMar>
                </w:tcPr>
                <w:p w:rsidR="005B515F" w:rsidRPr="00543291" w:rsidRDefault="005B515F" w:rsidP="005B515F">
                  <w:pPr>
                    <w:snapToGrid w:val="0"/>
                    <w:spacing w:line="360" w:lineRule="exact"/>
                    <w:jc w:val="right"/>
                    <w:rPr>
                      <w:rFonts w:ascii="Times New Roman" w:eastAsia="標楷體" w:hAnsi="Times New Roman"/>
                      <w:sz w:val="24"/>
                      <w:szCs w:val="24"/>
                    </w:rPr>
                  </w:pPr>
                  <w:r w:rsidRPr="00543291">
                    <w:rPr>
                      <w:rFonts w:ascii="Times New Roman" w:eastAsia="標楷體" w:hAnsi="Times New Roman"/>
                      <w:sz w:val="24"/>
                      <w:szCs w:val="24"/>
                    </w:rPr>
                    <w:t>級距</w:t>
                  </w:r>
                </w:p>
                <w:p w:rsidR="005B515F" w:rsidRPr="00543291" w:rsidRDefault="005B515F" w:rsidP="005B515F">
                  <w:pPr>
                    <w:snapToGrid w:val="0"/>
                    <w:spacing w:line="360" w:lineRule="exact"/>
                    <w:jc w:val="both"/>
                    <w:rPr>
                      <w:rFonts w:ascii="Times New Roman" w:eastAsia="標楷體" w:hAnsi="Times New Roman"/>
                      <w:sz w:val="24"/>
                      <w:szCs w:val="24"/>
                    </w:rPr>
                  </w:pPr>
                </w:p>
                <w:p w:rsidR="005B515F" w:rsidRPr="00543291" w:rsidRDefault="005B515F" w:rsidP="005B515F">
                  <w:pPr>
                    <w:snapToGrid w:val="0"/>
                    <w:spacing w:line="360" w:lineRule="exact"/>
                    <w:jc w:val="both"/>
                    <w:rPr>
                      <w:rFonts w:ascii="Times New Roman" w:eastAsia="標楷體" w:hAnsi="Times New Roman"/>
                      <w:sz w:val="24"/>
                      <w:szCs w:val="24"/>
                    </w:rPr>
                  </w:pPr>
                  <w:r w:rsidRPr="00543291">
                    <w:rPr>
                      <w:rFonts w:ascii="Times New Roman" w:eastAsia="標楷體" w:hAnsi="Times New Roman"/>
                      <w:sz w:val="24"/>
                      <w:szCs w:val="24"/>
                    </w:rPr>
                    <w:t>群組</w:t>
                  </w:r>
                </w:p>
              </w:tc>
              <w:tc>
                <w:tcPr>
                  <w:tcW w:w="10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級距</w:t>
                  </w:r>
                  <w:r w:rsidRPr="00543291">
                    <w:rPr>
                      <w:rFonts w:ascii="Times New Roman" w:eastAsia="標楷體" w:hAnsi="Times New Roman"/>
                      <w:sz w:val="24"/>
                      <w:szCs w:val="24"/>
                    </w:rPr>
                    <w:t>1</w:t>
                  </w:r>
                </w:p>
              </w:tc>
              <w:tc>
                <w:tcPr>
                  <w:tcW w:w="104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級距</w:t>
                  </w:r>
                  <w:r w:rsidRPr="00543291">
                    <w:rPr>
                      <w:rFonts w:ascii="Times New Roman" w:eastAsia="標楷體" w:hAnsi="Times New Roman"/>
                      <w:sz w:val="24"/>
                      <w:szCs w:val="24"/>
                    </w:rPr>
                    <w:t>2</w:t>
                  </w:r>
                </w:p>
              </w:tc>
              <w:tc>
                <w:tcPr>
                  <w:tcW w:w="104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級距</w:t>
                  </w:r>
                  <w:r w:rsidRPr="00543291">
                    <w:rPr>
                      <w:rFonts w:ascii="Times New Roman" w:eastAsia="標楷體" w:hAnsi="Times New Roman"/>
                      <w:sz w:val="24"/>
                      <w:szCs w:val="24"/>
                    </w:rPr>
                    <w:t>3</w:t>
                  </w:r>
                </w:p>
              </w:tc>
              <w:tc>
                <w:tcPr>
                  <w:tcW w:w="104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級距</w:t>
                  </w:r>
                  <w:r w:rsidRPr="00543291">
                    <w:rPr>
                      <w:rFonts w:ascii="Times New Roman" w:eastAsia="標楷體" w:hAnsi="Times New Roman"/>
                      <w:sz w:val="24"/>
                      <w:szCs w:val="24"/>
                    </w:rPr>
                    <w:t>4</w:t>
                  </w:r>
                </w:p>
              </w:tc>
              <w:tc>
                <w:tcPr>
                  <w:tcW w:w="10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級距</w:t>
                  </w:r>
                  <w:r w:rsidRPr="00543291">
                    <w:rPr>
                      <w:rFonts w:ascii="Times New Roman" w:eastAsia="標楷體" w:hAnsi="Times New Roman"/>
                      <w:sz w:val="24"/>
                      <w:szCs w:val="24"/>
                    </w:rPr>
                    <w:t>5</w:t>
                  </w:r>
                </w:p>
              </w:tc>
            </w:tr>
            <w:tr w:rsidR="005B515F" w:rsidRPr="00543291" w:rsidTr="005B515F">
              <w:trPr>
                <w:trHeight w:val="99"/>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rPr>
                      <w:rFonts w:ascii="Times New Roman" w:eastAsia="標楷體" w:hAnsi="Times New Roman"/>
                      <w:sz w:val="24"/>
                      <w:szCs w:val="24"/>
                    </w:rPr>
                  </w:pP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件數</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分數</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件數</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分數</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件數</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分數</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件數</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分數</w:t>
                  </w:r>
                </w:p>
              </w:tc>
              <w:tc>
                <w:tcPr>
                  <w:tcW w:w="5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件數</w:t>
                  </w:r>
                </w:p>
              </w:tc>
              <w:tc>
                <w:tcPr>
                  <w:tcW w:w="5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分數</w:t>
                  </w:r>
                </w:p>
              </w:tc>
            </w:tr>
            <w:tr w:rsidR="005B515F" w:rsidRPr="00543291" w:rsidTr="005B515F">
              <w:trPr>
                <w:trHeight w:val="767"/>
                <w:jc w:val="center"/>
              </w:trPr>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甲組</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新細明體" w:hAnsi="新細明體" w:cs="新細明體" w:hint="eastAsia"/>
                      <w:sz w:val="24"/>
                      <w:szCs w:val="24"/>
                    </w:rPr>
                    <w:t>≧</w:t>
                  </w:r>
                  <w:r w:rsidRPr="00543291">
                    <w:rPr>
                      <w:rFonts w:ascii="Times New Roman" w:eastAsia="標楷體" w:hAnsi="Times New Roman"/>
                      <w:sz w:val="24"/>
                      <w:szCs w:val="24"/>
                    </w:rPr>
                    <w:t>125</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5</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124</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110</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4.5</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109</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90</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4</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89</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75</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3.5</w:t>
                  </w:r>
                </w:p>
              </w:tc>
              <w:tc>
                <w:tcPr>
                  <w:tcW w:w="5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74</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1</w:t>
                  </w:r>
                </w:p>
              </w:tc>
              <w:tc>
                <w:tcPr>
                  <w:tcW w:w="5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3</w:t>
                  </w:r>
                </w:p>
              </w:tc>
            </w:tr>
            <w:tr w:rsidR="005B515F" w:rsidRPr="00543291" w:rsidTr="005B515F">
              <w:trPr>
                <w:trHeight w:val="767"/>
                <w:jc w:val="center"/>
              </w:trPr>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乙組</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新細明體" w:hAnsi="新細明體" w:cs="新細明體" w:hint="eastAsia"/>
                      <w:sz w:val="24"/>
                      <w:szCs w:val="24"/>
                    </w:rPr>
                    <w:t>≧</w:t>
                  </w:r>
                  <w:r w:rsidRPr="00543291">
                    <w:rPr>
                      <w:rFonts w:ascii="Times New Roman" w:eastAsia="標楷體" w:hAnsi="Times New Roman"/>
                      <w:sz w:val="24"/>
                      <w:szCs w:val="24"/>
                    </w:rPr>
                    <w:t>62</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5</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61</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57</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4.5</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56</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55</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4</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54</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50</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3.5</w:t>
                  </w:r>
                </w:p>
              </w:tc>
              <w:tc>
                <w:tcPr>
                  <w:tcW w:w="5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49</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1</w:t>
                  </w:r>
                </w:p>
              </w:tc>
              <w:tc>
                <w:tcPr>
                  <w:tcW w:w="5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3</w:t>
                  </w:r>
                </w:p>
              </w:tc>
            </w:tr>
            <w:tr w:rsidR="005B515F" w:rsidRPr="00543291" w:rsidTr="005B515F">
              <w:trPr>
                <w:trHeight w:val="767"/>
                <w:jc w:val="center"/>
              </w:trPr>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丙組</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新細明體" w:hAnsi="新細明體" w:cs="新細明體" w:hint="eastAsia"/>
                      <w:sz w:val="24"/>
                      <w:szCs w:val="24"/>
                    </w:rPr>
                    <w:t>≧</w:t>
                  </w:r>
                  <w:r w:rsidRPr="00543291">
                    <w:rPr>
                      <w:rFonts w:ascii="Times New Roman" w:eastAsia="標楷體" w:hAnsi="Times New Roman"/>
                      <w:sz w:val="24"/>
                      <w:szCs w:val="24"/>
                    </w:rPr>
                    <w:t>50</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5</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49</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40</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4.5</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39</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35</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4</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34</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30</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3.5</w:t>
                  </w:r>
                </w:p>
              </w:tc>
              <w:tc>
                <w:tcPr>
                  <w:tcW w:w="5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29</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1</w:t>
                  </w:r>
                </w:p>
              </w:tc>
              <w:tc>
                <w:tcPr>
                  <w:tcW w:w="5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3</w:t>
                  </w:r>
                </w:p>
              </w:tc>
            </w:tr>
            <w:tr w:rsidR="005B515F" w:rsidRPr="00543291" w:rsidTr="005B515F">
              <w:trPr>
                <w:trHeight w:val="767"/>
                <w:jc w:val="center"/>
              </w:trPr>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丁組</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新細明體" w:hAnsi="新細明體" w:cs="新細明體" w:hint="eastAsia"/>
                      <w:sz w:val="24"/>
                      <w:szCs w:val="24"/>
                    </w:rPr>
                    <w:t>≧</w:t>
                  </w:r>
                  <w:r w:rsidRPr="00543291">
                    <w:rPr>
                      <w:rFonts w:ascii="Times New Roman" w:eastAsia="標楷體" w:hAnsi="Times New Roman"/>
                      <w:sz w:val="24"/>
                      <w:szCs w:val="24"/>
                    </w:rPr>
                    <w:t>25</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5</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24</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20</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4.5</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19</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15</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4</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14</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10</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3.5</w:t>
                  </w:r>
                </w:p>
              </w:tc>
              <w:tc>
                <w:tcPr>
                  <w:tcW w:w="5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9</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1</w:t>
                  </w:r>
                </w:p>
              </w:tc>
              <w:tc>
                <w:tcPr>
                  <w:tcW w:w="5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3</w:t>
                  </w:r>
                </w:p>
              </w:tc>
            </w:tr>
          </w:tbl>
          <w:p w:rsidR="005B515F" w:rsidRPr="00543291" w:rsidRDefault="005B515F" w:rsidP="005B515F">
            <w:pPr>
              <w:spacing w:line="360" w:lineRule="exact"/>
              <w:ind w:left="805"/>
              <w:rPr>
                <w:rFonts w:ascii="Times New Roman" w:eastAsia="標楷體" w:hAnsi="Times New Roman"/>
                <w:sz w:val="28"/>
                <w:szCs w:val="28"/>
              </w:rPr>
            </w:pPr>
          </w:p>
          <w:p w:rsidR="005B515F" w:rsidRPr="00543291" w:rsidRDefault="005B515F" w:rsidP="005B515F">
            <w:pPr>
              <w:spacing w:line="360" w:lineRule="exact"/>
              <w:rPr>
                <w:rFonts w:ascii="Times New Roman" w:eastAsia="標楷體" w:hAnsi="Times New Roman"/>
                <w:sz w:val="28"/>
                <w:szCs w:val="28"/>
              </w:rPr>
            </w:pPr>
            <w:r w:rsidRPr="00543291">
              <w:rPr>
                <w:rFonts w:ascii="Times New Roman" w:eastAsia="標楷體" w:hAnsi="Times New Roman"/>
                <w:sz w:val="28"/>
                <w:szCs w:val="28"/>
              </w:rPr>
              <w:t>(</w:t>
            </w:r>
            <w:r w:rsidRPr="00543291">
              <w:rPr>
                <w:rFonts w:ascii="Times New Roman" w:eastAsia="標楷體" w:hAnsi="Times New Roman"/>
                <w:sz w:val="28"/>
                <w:szCs w:val="28"/>
              </w:rPr>
              <w:t>二</w:t>
            </w:r>
            <w:r w:rsidRPr="00543291">
              <w:rPr>
                <w:rFonts w:ascii="Times New Roman" w:eastAsia="標楷體" w:hAnsi="Times New Roman"/>
                <w:sz w:val="28"/>
                <w:szCs w:val="28"/>
              </w:rPr>
              <w:t>)</w:t>
            </w:r>
            <w:r w:rsidRPr="00543291">
              <w:rPr>
                <w:rFonts w:ascii="Times New Roman" w:eastAsia="標楷體" w:hAnsi="Times New Roman"/>
                <w:sz w:val="28"/>
                <w:szCs w:val="28"/>
              </w:rPr>
              <w:t>「個案成效」部分</w:t>
            </w:r>
            <w:r w:rsidRPr="00543291">
              <w:rPr>
                <w:rFonts w:ascii="Times New Roman" w:eastAsia="標楷體" w:hAnsi="Times New Roman"/>
                <w:sz w:val="28"/>
                <w:szCs w:val="28"/>
              </w:rPr>
              <w:t>(1</w:t>
            </w:r>
            <w:r w:rsidRPr="00543291">
              <w:rPr>
                <w:rFonts w:ascii="Times New Roman" w:eastAsia="標楷體" w:hAnsi="Times New Roman"/>
                <w:sz w:val="28"/>
                <w:szCs w:val="28"/>
              </w:rPr>
              <w:t>分</w:t>
            </w:r>
            <w:r w:rsidRPr="00543291">
              <w:rPr>
                <w:rFonts w:ascii="Times New Roman" w:eastAsia="標楷體" w:hAnsi="Times New Roman"/>
                <w:sz w:val="28"/>
                <w:szCs w:val="28"/>
              </w:rPr>
              <w:t>)</w:t>
            </w:r>
          </w:p>
          <w:tbl>
            <w:tblPr>
              <w:tblStyle w:val="420"/>
              <w:tblW w:w="5955" w:type="dxa"/>
              <w:jc w:val="center"/>
              <w:tblLayout w:type="fixed"/>
              <w:tblLook w:val="04A0" w:firstRow="1" w:lastRow="0" w:firstColumn="1" w:lastColumn="0" w:noHBand="0" w:noVBand="1"/>
            </w:tblPr>
            <w:tblGrid>
              <w:gridCol w:w="708"/>
              <w:gridCol w:w="525"/>
              <w:gridCol w:w="525"/>
              <w:gridCol w:w="524"/>
              <w:gridCol w:w="525"/>
              <w:gridCol w:w="525"/>
              <w:gridCol w:w="524"/>
              <w:gridCol w:w="525"/>
              <w:gridCol w:w="524"/>
              <w:gridCol w:w="525"/>
              <w:gridCol w:w="525"/>
            </w:tblGrid>
            <w:tr w:rsidR="005B515F" w:rsidRPr="00543291" w:rsidTr="005B515F">
              <w:trPr>
                <w:trHeight w:val="99"/>
                <w:jc w:val="center"/>
              </w:trPr>
              <w:tc>
                <w:tcPr>
                  <w:tcW w:w="707" w:type="dxa"/>
                  <w:vMerge w:val="restart"/>
                  <w:tcBorders>
                    <w:top w:val="single" w:sz="4" w:space="0" w:color="auto"/>
                    <w:left w:val="single" w:sz="4" w:space="0" w:color="auto"/>
                    <w:bottom w:val="single" w:sz="4" w:space="0" w:color="auto"/>
                    <w:right w:val="single" w:sz="4" w:space="0" w:color="auto"/>
                    <w:tl2br w:val="single" w:sz="4" w:space="0" w:color="auto"/>
                  </w:tcBorders>
                  <w:tcMar>
                    <w:top w:w="0" w:type="dxa"/>
                    <w:left w:w="28" w:type="dxa"/>
                    <w:bottom w:w="0" w:type="dxa"/>
                    <w:right w:w="28" w:type="dxa"/>
                  </w:tcMar>
                </w:tcPr>
                <w:p w:rsidR="005B515F" w:rsidRPr="00543291" w:rsidRDefault="005B515F" w:rsidP="005B515F">
                  <w:pPr>
                    <w:snapToGrid w:val="0"/>
                    <w:spacing w:line="360" w:lineRule="exact"/>
                    <w:jc w:val="right"/>
                    <w:rPr>
                      <w:rFonts w:ascii="Times New Roman" w:eastAsia="標楷體" w:hAnsi="Times New Roman"/>
                      <w:sz w:val="24"/>
                      <w:szCs w:val="24"/>
                    </w:rPr>
                  </w:pPr>
                  <w:r w:rsidRPr="00543291">
                    <w:rPr>
                      <w:rFonts w:ascii="Times New Roman" w:eastAsia="標楷體" w:hAnsi="Times New Roman"/>
                      <w:sz w:val="24"/>
                      <w:szCs w:val="24"/>
                    </w:rPr>
                    <w:t>級距</w:t>
                  </w:r>
                </w:p>
                <w:p w:rsidR="005B515F" w:rsidRPr="00543291" w:rsidRDefault="005B515F" w:rsidP="005B515F">
                  <w:pPr>
                    <w:snapToGrid w:val="0"/>
                    <w:spacing w:line="360" w:lineRule="exact"/>
                    <w:jc w:val="both"/>
                    <w:rPr>
                      <w:rFonts w:ascii="Times New Roman" w:eastAsia="標楷體" w:hAnsi="Times New Roman"/>
                      <w:sz w:val="24"/>
                      <w:szCs w:val="24"/>
                    </w:rPr>
                  </w:pPr>
                </w:p>
                <w:p w:rsidR="005B515F" w:rsidRPr="00543291" w:rsidRDefault="005B515F" w:rsidP="005B515F">
                  <w:pPr>
                    <w:snapToGrid w:val="0"/>
                    <w:spacing w:line="360" w:lineRule="exact"/>
                    <w:jc w:val="both"/>
                    <w:rPr>
                      <w:rFonts w:ascii="Times New Roman" w:eastAsia="標楷體" w:hAnsi="Times New Roman"/>
                      <w:sz w:val="24"/>
                      <w:szCs w:val="24"/>
                    </w:rPr>
                  </w:pPr>
                  <w:r w:rsidRPr="00543291">
                    <w:rPr>
                      <w:rFonts w:ascii="Times New Roman" w:eastAsia="標楷體" w:hAnsi="Times New Roman"/>
                      <w:sz w:val="24"/>
                      <w:szCs w:val="24"/>
                    </w:rPr>
                    <w:t>群組</w:t>
                  </w:r>
                </w:p>
              </w:tc>
              <w:tc>
                <w:tcPr>
                  <w:tcW w:w="104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級距</w:t>
                  </w:r>
                  <w:r w:rsidRPr="00543291">
                    <w:rPr>
                      <w:rFonts w:ascii="Times New Roman" w:eastAsia="標楷體" w:hAnsi="Times New Roman"/>
                      <w:sz w:val="24"/>
                      <w:szCs w:val="24"/>
                    </w:rPr>
                    <w:t>1</w:t>
                  </w:r>
                </w:p>
              </w:tc>
              <w:tc>
                <w:tcPr>
                  <w:tcW w:w="104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級距</w:t>
                  </w:r>
                  <w:r w:rsidRPr="00543291">
                    <w:rPr>
                      <w:rFonts w:ascii="Times New Roman" w:eastAsia="標楷體" w:hAnsi="Times New Roman"/>
                      <w:sz w:val="24"/>
                      <w:szCs w:val="24"/>
                    </w:rPr>
                    <w:t>2</w:t>
                  </w:r>
                </w:p>
              </w:tc>
              <w:tc>
                <w:tcPr>
                  <w:tcW w:w="104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級距</w:t>
                  </w:r>
                  <w:r w:rsidRPr="00543291">
                    <w:rPr>
                      <w:rFonts w:ascii="Times New Roman" w:eastAsia="標楷體" w:hAnsi="Times New Roman"/>
                      <w:sz w:val="24"/>
                      <w:szCs w:val="24"/>
                    </w:rPr>
                    <w:t>3</w:t>
                  </w:r>
                </w:p>
              </w:tc>
              <w:tc>
                <w:tcPr>
                  <w:tcW w:w="104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級距</w:t>
                  </w:r>
                  <w:r w:rsidRPr="00543291">
                    <w:rPr>
                      <w:rFonts w:ascii="Times New Roman" w:eastAsia="標楷體" w:hAnsi="Times New Roman"/>
                      <w:sz w:val="24"/>
                      <w:szCs w:val="24"/>
                    </w:rPr>
                    <w:t>4</w:t>
                  </w:r>
                </w:p>
              </w:tc>
              <w:tc>
                <w:tcPr>
                  <w:tcW w:w="10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napToGrid w:val="0"/>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級距</w:t>
                  </w:r>
                  <w:r w:rsidRPr="00543291">
                    <w:rPr>
                      <w:rFonts w:ascii="Times New Roman" w:eastAsia="標楷體" w:hAnsi="Times New Roman"/>
                      <w:sz w:val="24"/>
                      <w:szCs w:val="24"/>
                    </w:rPr>
                    <w:t>5</w:t>
                  </w:r>
                </w:p>
              </w:tc>
            </w:tr>
            <w:tr w:rsidR="005B515F" w:rsidRPr="00543291" w:rsidTr="005B515F">
              <w:trPr>
                <w:trHeight w:val="99"/>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5B515F" w:rsidRPr="00543291" w:rsidRDefault="005B515F" w:rsidP="005B515F">
                  <w:pPr>
                    <w:spacing w:line="360" w:lineRule="exact"/>
                    <w:rPr>
                      <w:rFonts w:ascii="Times New Roman" w:eastAsia="標楷體" w:hAnsi="Times New Roman"/>
                      <w:sz w:val="24"/>
                      <w:szCs w:val="24"/>
                    </w:rPr>
                  </w:pP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件數</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分數</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件數</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分數</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件數</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分數</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件數</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分數</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件數</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分數</w:t>
                  </w:r>
                </w:p>
              </w:tc>
            </w:tr>
            <w:tr w:rsidR="005B515F" w:rsidRPr="00543291" w:rsidTr="005B515F">
              <w:trPr>
                <w:trHeight w:val="359"/>
                <w:jc w:val="center"/>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甲組</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新細明體" w:hAnsi="新細明體" w:cs="新細明體" w:hint="eastAsia"/>
                      <w:sz w:val="24"/>
                      <w:szCs w:val="24"/>
                    </w:rPr>
                    <w:t>≧</w:t>
                  </w:r>
                  <w:r w:rsidRPr="00543291">
                    <w:rPr>
                      <w:rFonts w:ascii="Times New Roman" w:eastAsia="標楷體" w:hAnsi="Times New Roman"/>
                      <w:sz w:val="24"/>
                      <w:szCs w:val="24"/>
                    </w:rPr>
                    <w:t>8</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hAnsi="Times New Roman"/>
                      <w:sz w:val="24"/>
                      <w:szCs w:val="24"/>
                    </w:rPr>
                  </w:pPr>
                  <w:r w:rsidRPr="00543291">
                    <w:rPr>
                      <w:rFonts w:ascii="Times New Roman" w:eastAsia="標楷體" w:hAnsi="Times New Roman"/>
                      <w:sz w:val="24"/>
                      <w:szCs w:val="24"/>
                    </w:rPr>
                    <w:t>1</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7</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hAnsi="Times New Roman"/>
                      <w:sz w:val="24"/>
                      <w:szCs w:val="24"/>
                    </w:rPr>
                  </w:pPr>
                  <w:r w:rsidRPr="00543291">
                    <w:rPr>
                      <w:rFonts w:ascii="Times New Roman" w:eastAsia="標楷體" w:hAnsi="Times New Roman"/>
                      <w:sz w:val="24"/>
                      <w:szCs w:val="24"/>
                    </w:rPr>
                    <w:t>0.9</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6</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hAnsi="Times New Roman"/>
                      <w:sz w:val="24"/>
                      <w:szCs w:val="24"/>
                    </w:rPr>
                  </w:pPr>
                  <w:r w:rsidRPr="00543291">
                    <w:rPr>
                      <w:rFonts w:ascii="Times New Roman" w:eastAsia="標楷體" w:hAnsi="Times New Roman"/>
                      <w:sz w:val="24"/>
                      <w:szCs w:val="24"/>
                    </w:rPr>
                    <w:t>0.8</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5</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hAnsi="Times New Roman"/>
                      <w:sz w:val="24"/>
                      <w:szCs w:val="24"/>
                    </w:rPr>
                  </w:pPr>
                  <w:r w:rsidRPr="00543291">
                    <w:rPr>
                      <w:rFonts w:ascii="Times New Roman" w:eastAsia="標楷體" w:hAnsi="Times New Roman"/>
                      <w:sz w:val="24"/>
                      <w:szCs w:val="24"/>
                    </w:rPr>
                    <w:t>0.7</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hAnsi="Times New Roman"/>
                      <w:sz w:val="24"/>
                      <w:szCs w:val="24"/>
                    </w:rPr>
                    <w:t>4~1</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hAnsi="Times New Roman"/>
                      <w:sz w:val="24"/>
                      <w:szCs w:val="24"/>
                    </w:rPr>
                  </w:pPr>
                  <w:r w:rsidRPr="00543291">
                    <w:rPr>
                      <w:rFonts w:ascii="Times New Roman" w:eastAsia="標楷體" w:hAnsi="Times New Roman"/>
                      <w:sz w:val="24"/>
                      <w:szCs w:val="24"/>
                    </w:rPr>
                    <w:t>0.6</w:t>
                  </w:r>
                </w:p>
              </w:tc>
            </w:tr>
            <w:tr w:rsidR="005B515F" w:rsidRPr="00543291" w:rsidTr="005B515F">
              <w:trPr>
                <w:trHeight w:val="359"/>
                <w:jc w:val="center"/>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乙組</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新細明體" w:hAnsi="新細明體" w:cs="新細明體" w:hint="eastAsia"/>
                      <w:sz w:val="24"/>
                      <w:szCs w:val="24"/>
                    </w:rPr>
                    <w:t>≧</w:t>
                  </w:r>
                  <w:r w:rsidRPr="00543291">
                    <w:rPr>
                      <w:rFonts w:ascii="Times New Roman" w:eastAsia="標楷體" w:hAnsi="Times New Roman"/>
                      <w:sz w:val="24"/>
                      <w:szCs w:val="24"/>
                    </w:rPr>
                    <w:t>6</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hAnsi="Times New Roman"/>
                      <w:sz w:val="24"/>
                      <w:szCs w:val="24"/>
                    </w:rPr>
                  </w:pPr>
                  <w:r w:rsidRPr="00543291">
                    <w:rPr>
                      <w:rFonts w:ascii="Times New Roman" w:eastAsia="標楷體" w:hAnsi="Times New Roman"/>
                      <w:sz w:val="24"/>
                      <w:szCs w:val="24"/>
                    </w:rPr>
                    <w:t>1</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5</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hAnsi="Times New Roman"/>
                      <w:sz w:val="24"/>
                      <w:szCs w:val="24"/>
                    </w:rPr>
                  </w:pPr>
                  <w:r w:rsidRPr="00543291">
                    <w:rPr>
                      <w:rFonts w:ascii="Times New Roman" w:eastAsia="標楷體" w:hAnsi="Times New Roman"/>
                      <w:sz w:val="24"/>
                      <w:szCs w:val="24"/>
                    </w:rPr>
                    <w:t>0.9</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4</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hAnsi="Times New Roman"/>
                      <w:sz w:val="24"/>
                      <w:szCs w:val="24"/>
                    </w:rPr>
                  </w:pPr>
                  <w:r w:rsidRPr="00543291">
                    <w:rPr>
                      <w:rFonts w:ascii="Times New Roman" w:eastAsia="標楷體" w:hAnsi="Times New Roman"/>
                      <w:sz w:val="24"/>
                      <w:szCs w:val="24"/>
                    </w:rPr>
                    <w:t>0.8</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3</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hAnsi="Times New Roman"/>
                      <w:sz w:val="24"/>
                      <w:szCs w:val="24"/>
                    </w:rPr>
                  </w:pPr>
                  <w:r w:rsidRPr="00543291">
                    <w:rPr>
                      <w:rFonts w:ascii="Times New Roman" w:eastAsia="標楷體" w:hAnsi="Times New Roman"/>
                      <w:sz w:val="24"/>
                      <w:szCs w:val="24"/>
                    </w:rPr>
                    <w:t>0.7</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hAnsi="Times New Roman"/>
                      <w:sz w:val="24"/>
                      <w:szCs w:val="24"/>
                    </w:rPr>
                    <w:t>4~1</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hAnsi="Times New Roman"/>
                      <w:sz w:val="24"/>
                      <w:szCs w:val="24"/>
                    </w:rPr>
                  </w:pPr>
                  <w:r w:rsidRPr="00543291">
                    <w:rPr>
                      <w:rFonts w:ascii="Times New Roman" w:eastAsia="標楷體" w:hAnsi="Times New Roman"/>
                      <w:sz w:val="24"/>
                      <w:szCs w:val="24"/>
                    </w:rPr>
                    <w:t>0.6</w:t>
                  </w:r>
                </w:p>
              </w:tc>
            </w:tr>
            <w:tr w:rsidR="005B515F" w:rsidRPr="00543291" w:rsidTr="005B515F">
              <w:trPr>
                <w:trHeight w:val="359"/>
                <w:jc w:val="center"/>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丙組</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新細明體" w:hAnsi="新細明體" w:cs="新細明體" w:hint="eastAsia"/>
                      <w:sz w:val="24"/>
                      <w:szCs w:val="24"/>
                    </w:rPr>
                    <w:t>≧</w:t>
                  </w:r>
                  <w:r w:rsidRPr="00543291">
                    <w:rPr>
                      <w:rFonts w:ascii="Times New Roman" w:eastAsia="標楷體" w:hAnsi="Times New Roman"/>
                      <w:sz w:val="24"/>
                      <w:szCs w:val="24"/>
                    </w:rPr>
                    <w:t>4</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hAnsi="Times New Roman"/>
                      <w:sz w:val="24"/>
                      <w:szCs w:val="24"/>
                    </w:rPr>
                  </w:pPr>
                  <w:r w:rsidRPr="00543291">
                    <w:rPr>
                      <w:rFonts w:ascii="Times New Roman" w:eastAsia="標楷體" w:hAnsi="Times New Roman"/>
                      <w:sz w:val="24"/>
                      <w:szCs w:val="24"/>
                    </w:rPr>
                    <w:t>1</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3</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hAnsi="Times New Roman"/>
                      <w:sz w:val="24"/>
                      <w:szCs w:val="24"/>
                    </w:rPr>
                  </w:pPr>
                  <w:r w:rsidRPr="00543291">
                    <w:rPr>
                      <w:rFonts w:ascii="Times New Roman" w:eastAsia="標楷體" w:hAnsi="Times New Roman"/>
                      <w:sz w:val="24"/>
                      <w:szCs w:val="24"/>
                    </w:rPr>
                    <w:t>0.9</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2</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hAnsi="Times New Roman"/>
                      <w:sz w:val="24"/>
                      <w:szCs w:val="24"/>
                    </w:rPr>
                  </w:pPr>
                  <w:r w:rsidRPr="00543291">
                    <w:rPr>
                      <w:rFonts w:ascii="Times New Roman" w:eastAsia="標楷體" w:hAnsi="Times New Roman"/>
                      <w:sz w:val="24"/>
                      <w:szCs w:val="24"/>
                    </w:rPr>
                    <w:t>0.8</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1</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hAnsi="Times New Roman"/>
                      <w:sz w:val="24"/>
                      <w:szCs w:val="24"/>
                    </w:rPr>
                  </w:pPr>
                  <w:r w:rsidRPr="00543291">
                    <w:rPr>
                      <w:rFonts w:ascii="Times New Roman" w:eastAsia="標楷體" w:hAnsi="Times New Roman"/>
                      <w:sz w:val="24"/>
                      <w:szCs w:val="24"/>
                    </w:rPr>
                    <w:t>0.7</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hAnsi="Times New Roman"/>
                      <w:sz w:val="24"/>
                      <w:szCs w:val="24"/>
                    </w:rPr>
                    <w:t>-</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tc>
            </w:tr>
            <w:tr w:rsidR="005B515F" w:rsidRPr="00543291" w:rsidTr="005B515F">
              <w:trPr>
                <w:trHeight w:val="359"/>
                <w:jc w:val="center"/>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丁組</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新細明體" w:hAnsi="新細明體" w:cs="新細明體" w:hint="eastAsia"/>
                      <w:sz w:val="24"/>
                      <w:szCs w:val="24"/>
                    </w:rPr>
                    <w:t>≧</w:t>
                  </w:r>
                  <w:r w:rsidRPr="00543291">
                    <w:rPr>
                      <w:rFonts w:ascii="Times New Roman" w:eastAsia="標楷體" w:hAnsi="Times New Roman"/>
                      <w:sz w:val="24"/>
                      <w:szCs w:val="24"/>
                    </w:rPr>
                    <w:t>2</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1</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1</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0.9</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lrTbV"/>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tc>
              <w:tc>
                <w:tcPr>
                  <w:tcW w:w="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tc>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15F" w:rsidRPr="00543291" w:rsidRDefault="005B515F" w:rsidP="005B515F">
                  <w:pPr>
                    <w:spacing w:line="360" w:lineRule="exact"/>
                    <w:jc w:val="center"/>
                    <w:rPr>
                      <w:rFonts w:ascii="Times New Roman" w:eastAsia="標楷體" w:hAnsi="Times New Roman"/>
                      <w:sz w:val="24"/>
                      <w:szCs w:val="24"/>
                    </w:rPr>
                  </w:pPr>
                  <w:r w:rsidRPr="00543291">
                    <w:rPr>
                      <w:rFonts w:ascii="Times New Roman" w:eastAsia="標楷體" w:hAnsi="Times New Roman"/>
                      <w:sz w:val="24"/>
                      <w:szCs w:val="24"/>
                    </w:rPr>
                    <w:t>-</w:t>
                  </w:r>
                </w:p>
              </w:tc>
            </w:tr>
          </w:tbl>
          <w:p w:rsidR="005B515F" w:rsidRPr="00543291" w:rsidRDefault="005B515F" w:rsidP="005B515F">
            <w:pPr>
              <w:spacing w:line="360" w:lineRule="exact"/>
              <w:ind w:firstLine="588"/>
              <w:rPr>
                <w:rFonts w:ascii="Times New Roman" w:eastAsia="標楷體" w:hAnsi="Times New Roman"/>
                <w:sz w:val="28"/>
                <w:szCs w:val="28"/>
              </w:rPr>
            </w:pPr>
          </w:p>
          <w:p w:rsidR="005B515F" w:rsidRPr="00543291" w:rsidRDefault="005B515F" w:rsidP="005B515F">
            <w:pPr>
              <w:snapToGrid w:val="0"/>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說明：</w:t>
            </w:r>
          </w:p>
          <w:p w:rsidR="005B515F" w:rsidRPr="00543291" w:rsidRDefault="005B515F" w:rsidP="005B515F">
            <w:pPr>
              <w:snapToGrid w:val="0"/>
              <w:spacing w:line="360" w:lineRule="exact"/>
              <w:jc w:val="both"/>
              <w:rPr>
                <w:rFonts w:ascii="Times New Roman" w:eastAsia="標楷體" w:hAnsi="Times New Roman"/>
                <w:sz w:val="28"/>
                <w:szCs w:val="28"/>
              </w:rPr>
            </w:pPr>
            <w:r w:rsidRPr="00543291">
              <w:rPr>
                <w:rFonts w:ascii="Times New Roman" w:eastAsia="標楷體" w:hAnsi="Times New Roman"/>
                <w:sz w:val="28"/>
                <w:szCs w:val="28"/>
                <w:lang w:eastAsia="zh-HK"/>
              </w:rPr>
              <w:t>數據績效</w:t>
            </w:r>
            <w:r w:rsidRPr="00543291">
              <w:rPr>
                <w:rFonts w:ascii="Times New Roman" w:eastAsia="標楷體" w:hAnsi="Times New Roman"/>
                <w:sz w:val="28"/>
                <w:szCs w:val="28"/>
              </w:rPr>
              <w:t>部分之大型活動食安稽查案則訂定每日執行件數上限為</w:t>
            </w:r>
            <w:r w:rsidRPr="00543291">
              <w:rPr>
                <w:rFonts w:ascii="Times New Roman" w:eastAsia="標楷體" w:hAnsi="Times New Roman"/>
                <w:sz w:val="28"/>
                <w:szCs w:val="28"/>
              </w:rPr>
              <w:t>5</w:t>
            </w:r>
            <w:r w:rsidRPr="00543291">
              <w:rPr>
                <w:rFonts w:ascii="Times New Roman" w:eastAsia="標楷體" w:hAnsi="Times New Roman"/>
                <w:sz w:val="28"/>
                <w:szCs w:val="28"/>
              </w:rPr>
              <w:t>件，舉例如下：</w:t>
            </w:r>
          </w:p>
          <w:p w:rsidR="005B515F" w:rsidRPr="00543291" w:rsidRDefault="005B515F" w:rsidP="00890A7F">
            <w:pPr>
              <w:numPr>
                <w:ilvl w:val="0"/>
                <w:numId w:val="934"/>
              </w:numPr>
              <w:snapToGrid w:val="0"/>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某縣市政風人員會同該縣市衛生局人員於</w:t>
            </w:r>
            <w:r w:rsidRPr="00543291">
              <w:rPr>
                <w:rFonts w:ascii="Times New Roman" w:eastAsia="標楷體" w:hAnsi="Times New Roman"/>
                <w:sz w:val="28"/>
                <w:szCs w:val="28"/>
              </w:rPr>
              <w:t>108</w:t>
            </w:r>
            <w:r w:rsidRPr="00543291">
              <w:rPr>
                <w:rFonts w:ascii="Times New Roman" w:eastAsia="標楷體" w:hAnsi="Times New Roman"/>
                <w:sz w:val="28"/>
                <w:szCs w:val="28"/>
              </w:rPr>
              <w:t>年</w:t>
            </w:r>
            <w:r w:rsidRPr="00543291">
              <w:rPr>
                <w:rFonts w:ascii="Times New Roman" w:eastAsia="標楷體" w:hAnsi="Times New Roman"/>
                <w:sz w:val="28"/>
                <w:szCs w:val="28"/>
              </w:rPr>
              <w:t>9</w:t>
            </w:r>
            <w:r w:rsidRPr="00543291">
              <w:rPr>
                <w:rFonts w:ascii="Times New Roman" w:eastAsia="標楷體" w:hAnsi="Times New Roman"/>
                <w:sz w:val="28"/>
                <w:szCs w:val="28"/>
              </w:rPr>
              <w:t>月</w:t>
            </w:r>
            <w:r w:rsidRPr="00543291">
              <w:rPr>
                <w:rFonts w:ascii="Times New Roman" w:eastAsia="標楷體" w:hAnsi="Times New Roman"/>
                <w:sz w:val="28"/>
                <w:szCs w:val="28"/>
              </w:rPr>
              <w:t>1</w:t>
            </w:r>
            <w:r w:rsidRPr="00543291">
              <w:rPr>
                <w:rFonts w:ascii="Times New Roman" w:eastAsia="標楷體" w:hAnsi="Times New Roman"/>
                <w:sz w:val="28"/>
                <w:szCs w:val="28"/>
              </w:rPr>
              <w:t>日前往該縣某夜市進行食安稽查，當日雖稽查</w:t>
            </w:r>
            <w:r w:rsidRPr="00543291">
              <w:rPr>
                <w:rFonts w:ascii="Times New Roman" w:eastAsia="標楷體" w:hAnsi="Times New Roman"/>
                <w:sz w:val="28"/>
                <w:szCs w:val="28"/>
              </w:rPr>
              <w:t>30</w:t>
            </w:r>
            <w:r w:rsidRPr="00543291">
              <w:rPr>
                <w:rFonts w:ascii="Times New Roman" w:eastAsia="標楷體" w:hAnsi="Times New Roman"/>
                <w:sz w:val="28"/>
                <w:szCs w:val="28"/>
              </w:rPr>
              <w:t>家攤販，惟僅核列</w:t>
            </w:r>
            <w:r w:rsidRPr="00543291">
              <w:rPr>
                <w:rFonts w:ascii="Times New Roman" w:eastAsia="標楷體" w:hAnsi="Times New Roman"/>
                <w:sz w:val="28"/>
                <w:szCs w:val="28"/>
              </w:rPr>
              <w:t>5</w:t>
            </w:r>
            <w:r w:rsidRPr="00543291">
              <w:rPr>
                <w:rFonts w:ascii="Times New Roman" w:eastAsia="標楷體" w:hAnsi="Times New Roman"/>
                <w:sz w:val="28"/>
                <w:szCs w:val="28"/>
              </w:rPr>
              <w:t>件案食安稽查會同參與。</w:t>
            </w:r>
          </w:p>
          <w:p w:rsidR="005B515F" w:rsidRPr="00543291" w:rsidRDefault="005B515F" w:rsidP="00890A7F">
            <w:pPr>
              <w:numPr>
                <w:ilvl w:val="0"/>
                <w:numId w:val="934"/>
              </w:numPr>
              <w:snapToGrid w:val="0"/>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某縣市政風人員會同該縣市衛生局人員</w:t>
            </w:r>
            <w:r w:rsidRPr="00543291">
              <w:rPr>
                <w:rFonts w:ascii="Times New Roman" w:eastAsia="標楷體" w:hAnsi="Times New Roman"/>
                <w:sz w:val="28"/>
                <w:szCs w:val="28"/>
              </w:rPr>
              <w:t>108</w:t>
            </w:r>
            <w:r w:rsidRPr="00543291">
              <w:rPr>
                <w:rFonts w:ascii="Times New Roman" w:eastAsia="標楷體" w:hAnsi="Times New Roman"/>
                <w:sz w:val="28"/>
                <w:szCs w:val="28"/>
              </w:rPr>
              <w:t>年</w:t>
            </w:r>
            <w:r w:rsidRPr="00543291">
              <w:rPr>
                <w:rFonts w:ascii="Times New Roman" w:eastAsia="標楷體" w:hAnsi="Times New Roman"/>
                <w:sz w:val="28"/>
                <w:szCs w:val="28"/>
              </w:rPr>
              <w:t>9</w:t>
            </w:r>
            <w:r w:rsidRPr="00543291">
              <w:rPr>
                <w:rFonts w:ascii="Times New Roman" w:eastAsia="標楷體" w:hAnsi="Times New Roman"/>
                <w:sz w:val="28"/>
                <w:szCs w:val="28"/>
              </w:rPr>
              <w:t>月</w:t>
            </w:r>
            <w:r w:rsidRPr="00543291">
              <w:rPr>
                <w:rFonts w:ascii="Times New Roman" w:eastAsia="標楷體" w:hAnsi="Times New Roman"/>
                <w:sz w:val="28"/>
                <w:szCs w:val="28"/>
              </w:rPr>
              <w:t>1</w:t>
            </w:r>
            <w:r w:rsidRPr="00543291">
              <w:rPr>
                <w:rFonts w:ascii="Times New Roman" w:eastAsia="標楷體" w:hAnsi="Times New Roman"/>
                <w:sz w:val="28"/>
                <w:szCs w:val="28"/>
              </w:rPr>
              <w:t>日前往該縣某大賣場進行食安稽查，當日稽查</w:t>
            </w:r>
            <w:r w:rsidRPr="00543291">
              <w:rPr>
                <w:rFonts w:ascii="Times New Roman" w:eastAsia="標楷體" w:hAnsi="Times New Roman"/>
                <w:sz w:val="28"/>
                <w:szCs w:val="28"/>
              </w:rPr>
              <w:t>4</w:t>
            </w:r>
            <w:r w:rsidRPr="00543291">
              <w:rPr>
                <w:rFonts w:ascii="Times New Roman" w:eastAsia="標楷體" w:hAnsi="Times New Roman"/>
                <w:sz w:val="28"/>
                <w:szCs w:val="28"/>
              </w:rPr>
              <w:t>家店家，則核列</w:t>
            </w:r>
            <w:r w:rsidRPr="00543291">
              <w:rPr>
                <w:rFonts w:ascii="Times New Roman" w:eastAsia="標楷體" w:hAnsi="Times New Roman"/>
                <w:sz w:val="28"/>
                <w:szCs w:val="28"/>
              </w:rPr>
              <w:t>4</w:t>
            </w:r>
            <w:r w:rsidRPr="00543291">
              <w:rPr>
                <w:rFonts w:ascii="Times New Roman" w:eastAsia="標楷體" w:hAnsi="Times New Roman"/>
                <w:sz w:val="28"/>
                <w:szCs w:val="28"/>
              </w:rPr>
              <w:t>件案食安稽查會同參與。</w:t>
            </w:r>
          </w:p>
          <w:p w:rsidR="005B515F" w:rsidRPr="00543291" w:rsidRDefault="005B515F" w:rsidP="005B515F">
            <w:pPr>
              <w:spacing w:line="360" w:lineRule="exact"/>
              <w:jc w:val="both"/>
              <w:rPr>
                <w:rFonts w:ascii="Times New Roman" w:eastAsia="標楷體" w:hAnsi="Times New Roman"/>
                <w:sz w:val="28"/>
                <w:szCs w:val="28"/>
              </w:rPr>
            </w:pPr>
          </w:p>
          <w:p w:rsidR="005B515F" w:rsidRPr="00543291" w:rsidRDefault="005B515F" w:rsidP="005B515F">
            <w:pPr>
              <w:spacing w:line="360" w:lineRule="exact"/>
              <w:jc w:val="both"/>
              <w:rPr>
                <w:rFonts w:ascii="Times New Roman" w:eastAsia="標楷體" w:hAnsi="Times New Roman"/>
                <w:sz w:val="28"/>
                <w:szCs w:val="28"/>
              </w:rPr>
            </w:pPr>
            <w:r w:rsidRPr="00543291">
              <w:rPr>
                <w:rFonts w:ascii="Times New Roman" w:eastAsia="標楷體" w:hAnsi="Times New Roman"/>
                <w:sz w:val="28"/>
                <w:szCs w:val="28"/>
              </w:rPr>
              <w:t>名詞說明：</w:t>
            </w:r>
          </w:p>
          <w:p w:rsidR="005B515F" w:rsidRPr="00543291" w:rsidRDefault="005B515F" w:rsidP="00890A7F">
            <w:pPr>
              <w:numPr>
                <w:ilvl w:val="0"/>
                <w:numId w:val="935"/>
              </w:numPr>
              <w:snapToGrid w:val="0"/>
              <w:spacing w:line="360" w:lineRule="exact"/>
              <w:ind w:left="482" w:hanging="482"/>
              <w:jc w:val="both"/>
              <w:rPr>
                <w:rFonts w:ascii="Times New Roman" w:eastAsia="標楷體" w:hAnsi="Times New Roman"/>
                <w:sz w:val="28"/>
                <w:szCs w:val="28"/>
              </w:rPr>
            </w:pPr>
            <w:r w:rsidRPr="00543291">
              <w:rPr>
                <w:rFonts w:ascii="Times New Roman" w:eastAsia="標楷體" w:hAnsi="Times New Roman"/>
                <w:bCs/>
                <w:sz w:val="28"/>
                <w:szCs w:val="28"/>
              </w:rPr>
              <w:t>「數據績效」：</w:t>
            </w:r>
            <w:r w:rsidRPr="00543291">
              <w:rPr>
                <w:rFonts w:ascii="Times New Roman" w:eastAsia="標楷體" w:hAnsi="Times New Roman"/>
                <w:bCs/>
                <w:sz w:val="28"/>
                <w:szCs w:val="28"/>
              </w:rPr>
              <w:br/>
            </w:r>
            <w:r w:rsidRPr="00543291">
              <w:rPr>
                <w:rFonts w:ascii="Times New Roman" w:eastAsia="標楷體" w:hAnsi="Times New Roman"/>
                <w:sz w:val="28"/>
                <w:szCs w:val="28"/>
              </w:rPr>
              <w:t>指本部「食品安全廉政工作小組」之各地方政府政風機構成員，每月副知本部政風處執行之「食安情資蒐集運用」、「食安稽查會同參與」等案件量之數據資料。</w:t>
            </w:r>
          </w:p>
          <w:p w:rsidR="005B515F" w:rsidRPr="00543291" w:rsidRDefault="005B515F" w:rsidP="00890A7F">
            <w:pPr>
              <w:numPr>
                <w:ilvl w:val="0"/>
                <w:numId w:val="936"/>
              </w:numPr>
              <w:spacing w:line="360" w:lineRule="exact"/>
              <w:ind w:leftChars="50" w:left="602" w:hanging="482"/>
              <w:jc w:val="both"/>
              <w:rPr>
                <w:rFonts w:ascii="Times New Roman" w:eastAsia="標楷體" w:hAnsi="Times New Roman"/>
                <w:bCs/>
                <w:sz w:val="28"/>
                <w:szCs w:val="28"/>
              </w:rPr>
            </w:pPr>
            <w:r w:rsidRPr="00543291">
              <w:rPr>
                <w:rFonts w:ascii="Times New Roman" w:eastAsia="標楷體" w:hAnsi="Times New Roman"/>
                <w:sz w:val="28"/>
                <w:szCs w:val="28"/>
              </w:rPr>
              <w:t>「食安情資蒐集運用」：</w:t>
            </w:r>
            <w:r w:rsidRPr="00543291">
              <w:rPr>
                <w:rFonts w:ascii="Times New Roman" w:eastAsia="標楷體" w:hAnsi="Times New Roman"/>
                <w:sz w:val="28"/>
                <w:szCs w:val="28"/>
              </w:rPr>
              <w:br/>
            </w:r>
            <w:r w:rsidRPr="00543291">
              <w:rPr>
                <w:rFonts w:ascii="Times New Roman" w:eastAsia="標楷體" w:hAnsi="Times New Roman"/>
                <w:sz w:val="28"/>
                <w:szCs w:val="28"/>
              </w:rPr>
              <w:t>指本部「食品安全廉政工作小組」之各地方政府政風機構成員</w:t>
            </w:r>
            <w:r w:rsidRPr="00543291">
              <w:rPr>
                <w:rFonts w:ascii="Times New Roman" w:eastAsia="標楷體" w:hAnsi="Times New Roman"/>
                <w:sz w:val="28"/>
                <w:szCs w:val="28"/>
              </w:rPr>
              <w:t>(6</w:t>
            </w:r>
            <w:r w:rsidRPr="00543291">
              <w:rPr>
                <w:rFonts w:ascii="Times New Roman" w:eastAsia="標楷體" w:hAnsi="Times New Roman"/>
                <w:sz w:val="28"/>
                <w:szCs w:val="28"/>
              </w:rPr>
              <w:t>個直轄市及</w:t>
            </w:r>
            <w:r w:rsidRPr="00543291">
              <w:rPr>
                <w:rFonts w:ascii="Times New Roman" w:eastAsia="標楷體" w:hAnsi="Times New Roman"/>
                <w:sz w:val="28"/>
                <w:szCs w:val="28"/>
              </w:rPr>
              <w:t>16</w:t>
            </w:r>
            <w:r w:rsidRPr="00543291">
              <w:rPr>
                <w:rFonts w:ascii="Times New Roman" w:eastAsia="標楷體" w:hAnsi="Times New Roman"/>
                <w:sz w:val="28"/>
                <w:szCs w:val="28"/>
              </w:rPr>
              <w:t>個縣市政府</w:t>
            </w:r>
            <w:r w:rsidRPr="00543291">
              <w:rPr>
                <w:rFonts w:ascii="Times New Roman" w:eastAsia="標楷體" w:hAnsi="Times New Roman"/>
                <w:sz w:val="28"/>
                <w:szCs w:val="28"/>
              </w:rPr>
              <w:t>)</w:t>
            </w:r>
            <w:r w:rsidRPr="00543291">
              <w:rPr>
                <w:rFonts w:ascii="Times New Roman" w:eastAsia="標楷體" w:hAnsi="Times New Roman"/>
                <w:sz w:val="28"/>
                <w:szCs w:val="28"/>
              </w:rPr>
              <w:t>，針對專案任務相關執行所需之基礎資訊</w:t>
            </w:r>
            <w:r w:rsidRPr="00543291">
              <w:rPr>
                <w:rFonts w:ascii="Times New Roman" w:eastAsia="標楷體" w:hAnsi="Times New Roman"/>
                <w:bCs/>
                <w:sz w:val="28"/>
                <w:szCs w:val="28"/>
              </w:rPr>
              <w:t>、</w:t>
            </w:r>
            <w:r w:rsidRPr="00543291">
              <w:rPr>
                <w:rFonts w:ascii="Times New Roman" w:eastAsia="標楷體" w:hAnsi="Times New Roman"/>
                <w:sz w:val="28"/>
                <w:szCs w:val="28"/>
              </w:rPr>
              <w:t>權責機關食安廉政議題之疑義資訊</w:t>
            </w:r>
            <w:r w:rsidRPr="00543291">
              <w:rPr>
                <w:rFonts w:ascii="Times New Roman" w:eastAsia="標楷體" w:hAnsi="Times New Roman"/>
                <w:bCs/>
                <w:sz w:val="28"/>
                <w:szCs w:val="28"/>
              </w:rPr>
              <w:t>及</w:t>
            </w:r>
            <w:r w:rsidRPr="00543291">
              <w:rPr>
                <w:rFonts w:ascii="Times New Roman" w:eastAsia="標楷體" w:hAnsi="Times New Roman"/>
                <w:sz w:val="28"/>
                <w:szCs w:val="28"/>
              </w:rPr>
              <w:t>相關業者食安不法事件之違常資訊</w:t>
            </w:r>
            <w:r w:rsidRPr="00543291">
              <w:rPr>
                <w:rFonts w:ascii="Times New Roman" w:eastAsia="標楷體" w:hAnsi="Times New Roman"/>
                <w:bCs/>
                <w:sz w:val="28"/>
                <w:szCs w:val="28"/>
              </w:rPr>
              <w:t>，作風險預警性及究責價值性之蒐集提供與運用處理。</w:t>
            </w:r>
          </w:p>
          <w:p w:rsidR="005B515F" w:rsidRPr="00543291" w:rsidRDefault="005B515F" w:rsidP="00890A7F">
            <w:pPr>
              <w:numPr>
                <w:ilvl w:val="0"/>
                <w:numId w:val="937"/>
              </w:numPr>
              <w:spacing w:line="360" w:lineRule="exact"/>
              <w:ind w:leftChars="100" w:left="478" w:hanging="238"/>
              <w:jc w:val="both"/>
              <w:rPr>
                <w:rFonts w:ascii="Times New Roman" w:eastAsia="標楷體" w:hAnsi="Times New Roman"/>
                <w:bCs/>
                <w:sz w:val="28"/>
                <w:szCs w:val="28"/>
              </w:rPr>
            </w:pPr>
            <w:r w:rsidRPr="00543291">
              <w:rPr>
                <w:rFonts w:ascii="Times New Roman" w:eastAsia="標楷體" w:hAnsi="Times New Roman"/>
                <w:sz w:val="28"/>
                <w:szCs w:val="28"/>
              </w:rPr>
              <w:t>「食安事件情資」：</w:t>
            </w:r>
            <w:r w:rsidRPr="00543291">
              <w:rPr>
                <w:rFonts w:ascii="Times New Roman" w:eastAsia="標楷體" w:hAnsi="Times New Roman"/>
                <w:sz w:val="28"/>
                <w:szCs w:val="28"/>
              </w:rPr>
              <w:br/>
            </w:r>
            <w:r w:rsidRPr="00543291">
              <w:rPr>
                <w:rFonts w:ascii="Times New Roman" w:eastAsia="標楷體" w:hAnsi="Times New Roman"/>
                <w:sz w:val="28"/>
                <w:szCs w:val="28"/>
              </w:rPr>
              <w:t>指特定食品業者（含食品、食材、食用調味料及相關添加物等之生產製造、進出口貿易、流通銷售，廢棄物處理回收等）業者之不法或違規行為，可能導致食安疑慮相關違常資訊。</w:t>
            </w:r>
          </w:p>
          <w:p w:rsidR="005B515F" w:rsidRPr="00543291" w:rsidRDefault="005B515F" w:rsidP="00890A7F">
            <w:pPr>
              <w:numPr>
                <w:ilvl w:val="0"/>
                <w:numId w:val="937"/>
              </w:numPr>
              <w:spacing w:line="360" w:lineRule="exact"/>
              <w:ind w:leftChars="100" w:left="478" w:hanging="238"/>
              <w:jc w:val="both"/>
              <w:rPr>
                <w:rFonts w:ascii="Times New Roman" w:eastAsia="標楷體" w:hAnsi="Times New Roman"/>
                <w:sz w:val="28"/>
                <w:szCs w:val="28"/>
              </w:rPr>
            </w:pPr>
            <w:r w:rsidRPr="00543291">
              <w:rPr>
                <w:rFonts w:ascii="Times New Roman" w:eastAsia="標楷體" w:hAnsi="Times New Roman"/>
                <w:sz w:val="28"/>
                <w:szCs w:val="28"/>
              </w:rPr>
              <w:t>「食安廉政情資」：</w:t>
            </w:r>
            <w:r w:rsidRPr="00543291">
              <w:rPr>
                <w:rFonts w:ascii="Times New Roman" w:eastAsia="標楷體" w:hAnsi="Times New Roman"/>
                <w:sz w:val="28"/>
                <w:szCs w:val="28"/>
              </w:rPr>
              <w:br/>
            </w:r>
            <w:r w:rsidRPr="00543291">
              <w:rPr>
                <w:rFonts w:ascii="Times New Roman" w:eastAsia="標楷體" w:hAnsi="Times New Roman"/>
                <w:sz w:val="28"/>
                <w:szCs w:val="28"/>
              </w:rPr>
              <w:t>指食安業務相關機關公務員，涉及觸犯與食安事件相牽連之貪污、瀆職、一般刑事犯罪，或涉及具體行政違失及違反廉政倫理事件之相關可疑資訊。</w:t>
            </w:r>
          </w:p>
          <w:p w:rsidR="005B515F" w:rsidRPr="00543291" w:rsidRDefault="005B515F" w:rsidP="00890A7F">
            <w:pPr>
              <w:numPr>
                <w:ilvl w:val="0"/>
                <w:numId w:val="936"/>
              </w:numPr>
              <w:spacing w:line="360" w:lineRule="exact"/>
              <w:ind w:leftChars="50" w:left="602" w:hanging="482"/>
              <w:jc w:val="both"/>
              <w:rPr>
                <w:rFonts w:ascii="Times New Roman" w:eastAsia="標楷體" w:hAnsi="Times New Roman"/>
                <w:sz w:val="28"/>
                <w:szCs w:val="28"/>
              </w:rPr>
            </w:pPr>
            <w:r w:rsidRPr="00543291">
              <w:rPr>
                <w:rFonts w:ascii="Times New Roman" w:eastAsia="標楷體" w:hAnsi="Times New Roman"/>
                <w:sz w:val="28"/>
                <w:szCs w:val="28"/>
              </w:rPr>
              <w:t>「食安稽查會同參與」：</w:t>
            </w:r>
            <w:r w:rsidRPr="00543291">
              <w:rPr>
                <w:rFonts w:ascii="Times New Roman" w:eastAsia="標楷體" w:hAnsi="Times New Roman"/>
                <w:sz w:val="28"/>
                <w:szCs w:val="28"/>
              </w:rPr>
              <w:br/>
            </w:r>
            <w:r w:rsidRPr="00543291">
              <w:rPr>
                <w:rFonts w:ascii="Times New Roman" w:eastAsia="標楷體" w:hAnsi="Times New Roman"/>
                <w:sz w:val="28"/>
                <w:szCs w:val="28"/>
              </w:rPr>
              <w:t>指本部「食品安全廉政工作小組」之各地方政府政風機構成員，指派所屬政風人員會同各該衛生機關食安稽查員，同赴稽查現場，執行公務機密維護、廉政倫理遵行、稽查程序正義及現場偶突發事件反映協處等事項之廉政服務任務；另得視事實需要，透過對機關同仁或食品業者辦理後續問卷調查、關懷訪查、業務稽核、專案清查或其他內控強化作為，深入彙整研析後，適時提出機關業務策進之參考建議。</w:t>
            </w:r>
          </w:p>
          <w:p w:rsidR="005B515F" w:rsidRPr="00543291" w:rsidRDefault="005B515F" w:rsidP="00890A7F">
            <w:pPr>
              <w:numPr>
                <w:ilvl w:val="0"/>
                <w:numId w:val="935"/>
              </w:numPr>
              <w:spacing w:line="360" w:lineRule="exact"/>
              <w:ind w:left="482" w:hanging="482"/>
              <w:jc w:val="both"/>
              <w:rPr>
                <w:rFonts w:ascii="Times New Roman" w:eastAsia="標楷體" w:hAnsi="Times New Roman"/>
                <w:sz w:val="28"/>
                <w:szCs w:val="28"/>
              </w:rPr>
            </w:pPr>
            <w:r w:rsidRPr="00543291">
              <w:rPr>
                <w:rFonts w:ascii="Times New Roman" w:eastAsia="標楷體" w:hAnsi="Times New Roman"/>
                <w:bCs/>
                <w:sz w:val="28"/>
                <w:szCs w:val="28"/>
              </w:rPr>
              <w:t>「個案成效」：</w:t>
            </w:r>
            <w:r w:rsidRPr="00543291">
              <w:rPr>
                <w:rFonts w:ascii="Times New Roman" w:eastAsia="標楷體" w:hAnsi="Times New Roman"/>
                <w:bCs/>
                <w:sz w:val="28"/>
                <w:szCs w:val="28"/>
              </w:rPr>
              <w:br/>
            </w:r>
            <w:r w:rsidRPr="00543291">
              <w:rPr>
                <w:rFonts w:ascii="Times New Roman" w:eastAsia="標楷體" w:hAnsi="Times New Roman"/>
                <w:sz w:val="28"/>
                <w:szCs w:val="28"/>
              </w:rPr>
              <w:t>指本部「食品安全廉政工作小組」之各地方政府政風機構成員，就蒐集之食安情資經研析運用，及執行「食安稽查會同參與」任務，現場發現「異常或特殊狀況」，經適時研採「運用處理」或「延伸措施」之個案，定期函送本部政風處，經幕僚單位初審，篩選具有「持續」、「已經」或「預期」產生正面效益之案件後，提交「工作小組會議」複審核列。</w:t>
            </w:r>
          </w:p>
        </w:tc>
        <w:tc>
          <w:tcPr>
            <w:tcW w:w="1361" w:type="dxa"/>
            <w:shd w:val="clear" w:color="auto" w:fill="auto"/>
          </w:tcPr>
          <w:p w:rsidR="005B515F" w:rsidRPr="00543291" w:rsidRDefault="005B515F" w:rsidP="00890A7F">
            <w:pPr>
              <w:numPr>
                <w:ilvl w:val="0"/>
                <w:numId w:val="938"/>
              </w:numPr>
              <w:snapToGrid w:val="0"/>
              <w:spacing w:line="360" w:lineRule="exact"/>
              <w:ind w:left="238" w:hanging="238"/>
              <w:jc w:val="both"/>
              <w:rPr>
                <w:rFonts w:ascii="Times New Roman" w:eastAsia="標楷體" w:hAnsi="Times New Roman"/>
                <w:sz w:val="28"/>
                <w:szCs w:val="28"/>
              </w:rPr>
            </w:pPr>
            <w:r w:rsidRPr="00543291">
              <w:rPr>
                <w:rFonts w:ascii="Times New Roman" w:eastAsia="標楷體" w:hAnsi="Times New Roman"/>
                <w:sz w:val="28"/>
                <w:szCs w:val="28"/>
              </w:rPr>
              <w:t>各</w:t>
            </w:r>
            <w:r w:rsidRPr="00543291">
              <w:rPr>
                <w:rFonts w:ascii="Times New Roman" w:eastAsia="標楷體" w:hAnsi="Times New Roman"/>
                <w:sz w:val="28"/>
                <w:szCs w:val="28"/>
                <w:lang w:eastAsia="zh-HK"/>
              </w:rPr>
              <w:t>直轄市政府及縣市</w:t>
            </w:r>
            <w:r w:rsidRPr="00543291">
              <w:rPr>
                <w:rFonts w:ascii="Times New Roman" w:eastAsia="標楷體" w:hAnsi="Times New Roman"/>
                <w:sz w:val="28"/>
                <w:szCs w:val="28"/>
              </w:rPr>
              <w:t>政府政風處</w:t>
            </w:r>
            <w:r w:rsidRPr="00543291">
              <w:rPr>
                <w:rFonts w:ascii="Times New Roman" w:eastAsia="標楷體" w:hAnsi="Times New Roman"/>
                <w:sz w:val="28"/>
                <w:szCs w:val="28"/>
                <w:lang w:eastAsia="zh-HK"/>
              </w:rPr>
              <w:t>每月</w:t>
            </w:r>
            <w:r w:rsidRPr="00543291">
              <w:rPr>
                <w:rFonts w:ascii="Times New Roman" w:eastAsia="標楷體" w:hAnsi="Times New Roman"/>
                <w:sz w:val="28"/>
                <w:szCs w:val="28"/>
              </w:rPr>
              <w:t>通</w:t>
            </w:r>
            <w:r w:rsidRPr="00543291">
              <w:rPr>
                <w:rFonts w:ascii="Times New Roman" w:eastAsia="標楷體" w:hAnsi="Times New Roman"/>
                <w:sz w:val="28"/>
                <w:szCs w:val="28"/>
                <w:lang w:eastAsia="zh-HK"/>
              </w:rPr>
              <w:t>知</w:t>
            </w:r>
            <w:r w:rsidRPr="00543291">
              <w:rPr>
                <w:rFonts w:ascii="Times New Roman" w:eastAsia="標楷體" w:hAnsi="Times New Roman" w:hint="eastAsia"/>
                <w:sz w:val="28"/>
                <w:szCs w:val="28"/>
                <w:lang w:eastAsia="zh-HK"/>
              </w:rPr>
              <w:t>本</w:t>
            </w:r>
            <w:r w:rsidRPr="00543291">
              <w:rPr>
                <w:rFonts w:ascii="Times New Roman" w:eastAsia="標楷體" w:hAnsi="Times New Roman"/>
                <w:sz w:val="28"/>
                <w:szCs w:val="28"/>
              </w:rPr>
              <w:t>部政風處之數據資料。</w:t>
            </w:r>
          </w:p>
          <w:p w:rsidR="005B515F" w:rsidRPr="00543291" w:rsidRDefault="005B515F" w:rsidP="00890A7F">
            <w:pPr>
              <w:numPr>
                <w:ilvl w:val="0"/>
                <w:numId w:val="938"/>
              </w:numPr>
              <w:snapToGrid w:val="0"/>
              <w:spacing w:line="360" w:lineRule="exact"/>
              <w:ind w:left="238" w:hanging="238"/>
              <w:jc w:val="both"/>
              <w:rPr>
                <w:rFonts w:ascii="Times New Roman" w:eastAsia="標楷體" w:hAnsi="Times New Roman"/>
                <w:sz w:val="28"/>
                <w:szCs w:val="28"/>
              </w:rPr>
            </w:pPr>
            <w:r w:rsidRPr="00543291">
              <w:rPr>
                <w:rFonts w:ascii="Times New Roman" w:eastAsia="標楷體" w:hAnsi="Times New Roman"/>
                <w:sz w:val="28"/>
                <w:szCs w:val="28"/>
              </w:rPr>
              <w:t>各</w:t>
            </w:r>
            <w:r w:rsidRPr="00543291">
              <w:rPr>
                <w:rFonts w:ascii="Times New Roman" w:eastAsia="標楷體" w:hAnsi="Times New Roman"/>
                <w:sz w:val="28"/>
                <w:szCs w:val="28"/>
                <w:lang w:eastAsia="zh-HK"/>
              </w:rPr>
              <w:t>直轄市政府及縣市</w:t>
            </w:r>
            <w:r w:rsidRPr="00543291">
              <w:rPr>
                <w:rFonts w:ascii="Times New Roman" w:eastAsia="標楷體" w:hAnsi="Times New Roman"/>
                <w:sz w:val="28"/>
                <w:szCs w:val="28"/>
              </w:rPr>
              <w:t>政府政風處</w:t>
            </w:r>
            <w:r w:rsidRPr="00543291">
              <w:rPr>
                <w:rFonts w:ascii="Times New Roman" w:eastAsia="標楷體" w:hAnsi="Times New Roman"/>
                <w:sz w:val="28"/>
                <w:szCs w:val="28"/>
                <w:lang w:eastAsia="zh-HK"/>
              </w:rPr>
              <w:t>定期</w:t>
            </w:r>
            <w:r w:rsidRPr="00543291">
              <w:rPr>
                <w:rFonts w:ascii="Times New Roman" w:eastAsia="標楷體" w:hAnsi="Times New Roman"/>
                <w:sz w:val="28"/>
                <w:szCs w:val="28"/>
              </w:rPr>
              <w:t>函送</w:t>
            </w:r>
            <w:r w:rsidRPr="00543291">
              <w:rPr>
                <w:rFonts w:ascii="Times New Roman" w:eastAsia="標楷體" w:hAnsi="Times New Roman" w:hint="eastAsia"/>
                <w:sz w:val="28"/>
                <w:szCs w:val="28"/>
              </w:rPr>
              <w:t>本</w:t>
            </w:r>
            <w:r w:rsidRPr="00543291">
              <w:rPr>
                <w:rFonts w:ascii="Times New Roman" w:eastAsia="標楷體" w:hAnsi="Times New Roman"/>
                <w:sz w:val="28"/>
                <w:szCs w:val="28"/>
              </w:rPr>
              <w:t>部政風處之</w:t>
            </w:r>
            <w:r w:rsidRPr="00543291">
              <w:rPr>
                <w:rFonts w:ascii="Times New Roman" w:eastAsia="標楷體" w:hAnsi="Times New Roman"/>
                <w:sz w:val="28"/>
                <w:szCs w:val="28"/>
                <w:lang w:eastAsia="zh-HK"/>
              </w:rPr>
              <w:t>個案成效</w:t>
            </w:r>
            <w:r w:rsidRPr="00543291">
              <w:rPr>
                <w:rFonts w:ascii="Times New Roman" w:eastAsia="標楷體" w:hAnsi="Times New Roman"/>
                <w:sz w:val="28"/>
                <w:szCs w:val="28"/>
              </w:rPr>
              <w:t>。</w:t>
            </w:r>
          </w:p>
        </w:tc>
      </w:tr>
    </w:tbl>
    <w:p w:rsidR="005B515F" w:rsidRPr="00543291" w:rsidRDefault="005B515F" w:rsidP="005B515F">
      <w:pPr>
        <w:widowControl/>
        <w:rPr>
          <w:rFonts w:ascii="Times New Roman" w:eastAsia="標楷體" w:hAnsi="Times New Roman"/>
        </w:rPr>
      </w:pPr>
    </w:p>
    <w:p w:rsidR="005B515F" w:rsidRPr="00543291" w:rsidRDefault="005B515F" w:rsidP="005B515F">
      <w:pPr>
        <w:widowControl/>
        <w:rPr>
          <w:rFonts w:ascii="Times New Roman" w:eastAsia="標楷體" w:hAnsi="Times New Roman"/>
        </w:rPr>
        <w:sectPr w:rsidR="005B515F" w:rsidRPr="00543291" w:rsidSect="00805B16">
          <w:footerReference w:type="default" r:id="rId32"/>
          <w:pgSz w:w="11907" w:h="16839" w:code="9"/>
          <w:pgMar w:top="1134" w:right="1134" w:bottom="1134" w:left="1134" w:header="284" w:footer="283" w:gutter="0"/>
          <w:cols w:space="425"/>
          <w:docGrid w:type="lines" w:linePitch="360"/>
        </w:sectPr>
      </w:pPr>
    </w:p>
    <w:p w:rsidR="005B515F" w:rsidRPr="00543291" w:rsidRDefault="005B515F" w:rsidP="005B515F">
      <w:pPr>
        <w:widowControl/>
        <w:rPr>
          <w:rFonts w:ascii="Times New Roman" w:eastAsia="標楷體" w:hAnsi="Times New Roman"/>
        </w:rPr>
      </w:pPr>
      <w:bookmarkStart w:id="40" w:name="_Hlk80862835"/>
      <w:r w:rsidRPr="00543291">
        <w:rPr>
          <w:rFonts w:ascii="Times New Roman" w:eastAsia="標楷體" w:hAnsi="Times New Roman"/>
          <w:kern w:val="0"/>
          <w:sz w:val="32"/>
          <w:szCs w:val="32"/>
        </w:rPr>
        <w:t>附表</w:t>
      </w:r>
      <w:r w:rsidRPr="00543291">
        <w:rPr>
          <w:rFonts w:ascii="Times New Roman" w:eastAsia="標楷體" w:hAnsi="Times New Roman"/>
          <w:kern w:val="0"/>
          <w:sz w:val="32"/>
          <w:szCs w:val="32"/>
        </w:rPr>
        <w:t>1  111</w:t>
      </w:r>
      <w:r w:rsidRPr="00543291">
        <w:rPr>
          <w:rFonts w:ascii="Times New Roman" w:eastAsia="標楷體" w:hAnsi="Times New Roman"/>
          <w:kern w:val="0"/>
          <w:sz w:val="32"/>
          <w:szCs w:val="32"/>
        </w:rPr>
        <w:t>年</w:t>
      </w:r>
      <w:r w:rsidRPr="00543291">
        <w:rPr>
          <w:rFonts w:ascii="Times New Roman" w:eastAsia="標楷體" w:hAnsi="Times New Roman"/>
          <w:kern w:val="0"/>
          <w:sz w:val="32"/>
          <w:szCs w:val="32"/>
        </w:rPr>
        <w:t>1~12</w:t>
      </w:r>
      <w:r w:rsidRPr="00543291">
        <w:rPr>
          <w:rFonts w:ascii="Times New Roman" w:eastAsia="標楷體" w:hAnsi="Times New Roman"/>
          <w:kern w:val="0"/>
          <w:sz w:val="32"/>
          <w:szCs w:val="32"/>
        </w:rPr>
        <w:t>月</w:t>
      </w:r>
      <w:r w:rsidRPr="00543291">
        <w:rPr>
          <w:rFonts w:ascii="Times New Roman" w:eastAsia="標楷體" w:hAnsi="Times New Roman"/>
          <w:kern w:val="0"/>
          <w:sz w:val="32"/>
          <w:szCs w:val="32"/>
          <w:u w:val="single"/>
        </w:rPr>
        <w:t xml:space="preserve">               </w:t>
      </w:r>
      <w:r w:rsidRPr="00543291">
        <w:rPr>
          <w:rFonts w:ascii="Times New Roman" w:eastAsia="標楷體" w:hAnsi="Times New Roman"/>
          <w:kern w:val="0"/>
          <w:sz w:val="32"/>
          <w:szCs w:val="32"/>
        </w:rPr>
        <w:t>衛生局稽查未經醫師處方販售處方用藥統計表</w:t>
      </w:r>
    </w:p>
    <w:tbl>
      <w:tblPr>
        <w:tblW w:w="14916" w:type="dxa"/>
        <w:tblInd w:w="13" w:type="dxa"/>
        <w:tblLayout w:type="fixed"/>
        <w:tblCellMar>
          <w:left w:w="28" w:type="dxa"/>
          <w:right w:w="28" w:type="dxa"/>
        </w:tblCellMar>
        <w:tblLook w:val="04A0" w:firstRow="1" w:lastRow="0" w:firstColumn="1" w:lastColumn="0" w:noHBand="0" w:noVBand="1"/>
      </w:tblPr>
      <w:tblGrid>
        <w:gridCol w:w="2226"/>
        <w:gridCol w:w="2538"/>
        <w:gridCol w:w="2538"/>
        <w:gridCol w:w="2538"/>
        <w:gridCol w:w="2538"/>
        <w:gridCol w:w="2538"/>
      </w:tblGrid>
      <w:tr w:rsidR="005B515F" w:rsidRPr="00543291" w:rsidTr="005B515F">
        <w:trPr>
          <w:trHeight w:val="675"/>
        </w:trPr>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538"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第一季</w:t>
            </w:r>
            <w:r w:rsidRPr="00543291">
              <w:rPr>
                <w:rFonts w:ascii="Times New Roman" w:eastAsia="標楷體" w:hAnsi="Times New Roman"/>
                <w:kern w:val="0"/>
                <w:szCs w:val="24"/>
              </w:rPr>
              <w:t>(1 - 3</w:t>
            </w:r>
            <w:r w:rsidRPr="00543291">
              <w:rPr>
                <w:rFonts w:ascii="Times New Roman" w:eastAsia="標楷體" w:hAnsi="Times New Roman"/>
                <w:kern w:val="0"/>
                <w:szCs w:val="24"/>
              </w:rPr>
              <w:t>月</w:t>
            </w:r>
            <w:r w:rsidRPr="00543291">
              <w:rPr>
                <w:rFonts w:ascii="Times New Roman" w:eastAsia="標楷體" w:hAnsi="Times New Roman"/>
                <w:kern w:val="0"/>
                <w:szCs w:val="24"/>
              </w:rPr>
              <w:t>)</w:t>
            </w:r>
          </w:p>
        </w:tc>
        <w:tc>
          <w:tcPr>
            <w:tcW w:w="2538" w:type="dxa"/>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第二季</w:t>
            </w:r>
            <w:r w:rsidRPr="00543291">
              <w:rPr>
                <w:rFonts w:ascii="Times New Roman" w:eastAsia="標楷體" w:hAnsi="Times New Roman"/>
                <w:kern w:val="0"/>
                <w:szCs w:val="24"/>
              </w:rPr>
              <w:t>(4 - 6</w:t>
            </w:r>
            <w:r w:rsidRPr="00543291">
              <w:rPr>
                <w:rFonts w:ascii="Times New Roman" w:eastAsia="標楷體" w:hAnsi="Times New Roman"/>
                <w:kern w:val="0"/>
                <w:szCs w:val="24"/>
              </w:rPr>
              <w:t>月</w:t>
            </w:r>
            <w:r w:rsidRPr="00543291">
              <w:rPr>
                <w:rFonts w:ascii="Times New Roman" w:eastAsia="標楷體" w:hAnsi="Times New Roman"/>
                <w:kern w:val="0"/>
                <w:szCs w:val="24"/>
              </w:rPr>
              <w:t>)</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第三季</w:t>
            </w:r>
            <w:r w:rsidRPr="00543291">
              <w:rPr>
                <w:rFonts w:ascii="Times New Roman" w:eastAsia="標楷體" w:hAnsi="Times New Roman"/>
                <w:kern w:val="0"/>
                <w:szCs w:val="24"/>
              </w:rPr>
              <w:t>(7 - 9</w:t>
            </w:r>
            <w:r w:rsidRPr="00543291">
              <w:rPr>
                <w:rFonts w:ascii="Times New Roman" w:eastAsia="標楷體" w:hAnsi="Times New Roman"/>
                <w:kern w:val="0"/>
                <w:szCs w:val="24"/>
              </w:rPr>
              <w:t>月</w:t>
            </w:r>
            <w:r w:rsidRPr="00543291">
              <w:rPr>
                <w:rFonts w:ascii="Times New Roman" w:eastAsia="標楷體" w:hAnsi="Times New Roman"/>
                <w:kern w:val="0"/>
                <w:szCs w:val="24"/>
              </w:rPr>
              <w:t>)</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第四季</w:t>
            </w:r>
            <w:r w:rsidRPr="00543291">
              <w:rPr>
                <w:rFonts w:ascii="Times New Roman" w:eastAsia="標楷體" w:hAnsi="Times New Roman"/>
                <w:kern w:val="0"/>
                <w:szCs w:val="24"/>
              </w:rPr>
              <w:t>(10 - 12</w:t>
            </w:r>
            <w:r w:rsidRPr="00543291">
              <w:rPr>
                <w:rFonts w:ascii="Times New Roman" w:eastAsia="標楷體" w:hAnsi="Times New Roman"/>
                <w:kern w:val="0"/>
                <w:szCs w:val="24"/>
              </w:rPr>
              <w:t>月</w:t>
            </w:r>
            <w:r w:rsidRPr="00543291">
              <w:rPr>
                <w:rFonts w:ascii="Times New Roman" w:eastAsia="標楷體" w:hAnsi="Times New Roman"/>
                <w:kern w:val="0"/>
                <w:szCs w:val="24"/>
              </w:rPr>
              <w:t>)</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1~12</w:t>
            </w:r>
            <w:r w:rsidRPr="00543291">
              <w:rPr>
                <w:rFonts w:ascii="Times New Roman" w:eastAsia="標楷體" w:hAnsi="Times New Roman"/>
                <w:kern w:val="0"/>
                <w:szCs w:val="24"/>
              </w:rPr>
              <w:t>月合計</w:t>
            </w:r>
          </w:p>
        </w:tc>
      </w:tr>
      <w:tr w:rsidR="005B515F" w:rsidRPr="00543291" w:rsidTr="005B515F">
        <w:trPr>
          <w:trHeight w:val="683"/>
        </w:trPr>
        <w:tc>
          <w:tcPr>
            <w:tcW w:w="2226" w:type="dxa"/>
            <w:tcBorders>
              <w:top w:val="nil"/>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spacing w:line="300" w:lineRule="exact"/>
              <w:rPr>
                <w:rFonts w:ascii="Times New Roman" w:eastAsia="標楷體" w:hAnsi="Times New Roman"/>
                <w:kern w:val="0"/>
                <w:sz w:val="22"/>
              </w:rPr>
            </w:pPr>
            <w:r w:rsidRPr="00543291">
              <w:rPr>
                <w:rFonts w:ascii="Times New Roman" w:eastAsia="標楷體" w:hAnsi="Times New Roman"/>
                <w:kern w:val="0"/>
                <w:sz w:val="22"/>
              </w:rPr>
              <w:t>稽查家次</w:t>
            </w:r>
          </w:p>
        </w:tc>
        <w:tc>
          <w:tcPr>
            <w:tcW w:w="2538"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widowControl/>
              <w:rPr>
                <w:rFonts w:ascii="Times New Roman" w:eastAsia="標楷體" w:hAnsi="Times New Roman"/>
                <w:kern w:val="0"/>
                <w:szCs w:val="24"/>
              </w:rPr>
            </w:pPr>
          </w:p>
        </w:tc>
        <w:tc>
          <w:tcPr>
            <w:tcW w:w="2538"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widowControl/>
              <w:rPr>
                <w:rFonts w:ascii="Times New Roman" w:eastAsia="標楷體" w:hAnsi="Times New Roman"/>
                <w:kern w:val="0"/>
                <w:szCs w:val="24"/>
              </w:rPr>
            </w:pP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r w:rsidRPr="00543291">
              <w:rPr>
                <w:rFonts w:ascii="Times New Roman" w:eastAsia="標楷體" w:hAnsi="Times New Roman"/>
                <w:kern w:val="0"/>
                <w:szCs w:val="24"/>
              </w:rPr>
              <w:t xml:space="preserve"> </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r>
      <w:tr w:rsidR="005B515F" w:rsidRPr="00543291" w:rsidTr="005B515F">
        <w:trPr>
          <w:trHeight w:val="1072"/>
        </w:trPr>
        <w:tc>
          <w:tcPr>
            <w:tcW w:w="2226" w:type="dxa"/>
            <w:tcBorders>
              <w:top w:val="nil"/>
              <w:left w:val="single" w:sz="4" w:space="0" w:color="auto"/>
              <w:bottom w:val="single" w:sz="4" w:space="0" w:color="auto"/>
              <w:right w:val="single" w:sz="4" w:space="0" w:color="auto"/>
            </w:tcBorders>
            <w:shd w:val="clear" w:color="auto" w:fill="auto"/>
            <w:vAlign w:val="center"/>
          </w:tcPr>
          <w:p w:rsidR="005B515F" w:rsidRPr="00543291" w:rsidRDefault="005B515F" w:rsidP="005B515F">
            <w:pPr>
              <w:widowControl/>
              <w:spacing w:line="300" w:lineRule="exact"/>
              <w:rPr>
                <w:rFonts w:ascii="Times New Roman" w:eastAsia="標楷體" w:hAnsi="Times New Roman"/>
                <w:kern w:val="0"/>
                <w:sz w:val="22"/>
              </w:rPr>
            </w:pPr>
            <w:r w:rsidRPr="00543291">
              <w:rPr>
                <w:rFonts w:ascii="Times New Roman" w:eastAsia="標楷體" w:hAnsi="Times New Roman"/>
                <w:kern w:val="0"/>
                <w:sz w:val="22"/>
              </w:rPr>
              <w:t>查獲無處方箋販售抗生素處分家數</w:t>
            </w:r>
          </w:p>
        </w:tc>
        <w:tc>
          <w:tcPr>
            <w:tcW w:w="2538"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widowControl/>
              <w:rPr>
                <w:rFonts w:ascii="Times New Roman" w:eastAsia="標楷體" w:hAnsi="Times New Roman"/>
                <w:kern w:val="0"/>
                <w:szCs w:val="24"/>
              </w:rPr>
            </w:pPr>
          </w:p>
        </w:tc>
        <w:tc>
          <w:tcPr>
            <w:tcW w:w="2538"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widowControl/>
              <w:rPr>
                <w:rFonts w:ascii="Times New Roman" w:eastAsia="標楷體" w:hAnsi="Times New Roman"/>
                <w:kern w:val="0"/>
                <w:szCs w:val="24"/>
              </w:rPr>
            </w:pP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r>
      <w:tr w:rsidR="005B515F" w:rsidRPr="00543291" w:rsidTr="005B515F">
        <w:trPr>
          <w:trHeight w:val="1072"/>
        </w:trPr>
        <w:tc>
          <w:tcPr>
            <w:tcW w:w="2226" w:type="dxa"/>
            <w:tcBorders>
              <w:top w:val="nil"/>
              <w:left w:val="single" w:sz="4" w:space="0" w:color="auto"/>
              <w:bottom w:val="single" w:sz="4" w:space="0" w:color="auto"/>
              <w:right w:val="single" w:sz="4" w:space="0" w:color="auto"/>
            </w:tcBorders>
            <w:shd w:val="clear" w:color="auto" w:fill="auto"/>
            <w:vAlign w:val="center"/>
          </w:tcPr>
          <w:p w:rsidR="005B515F" w:rsidRPr="00543291" w:rsidRDefault="005B515F" w:rsidP="005B515F">
            <w:pPr>
              <w:widowControl/>
              <w:spacing w:line="300" w:lineRule="exact"/>
              <w:rPr>
                <w:rFonts w:ascii="Times New Roman" w:eastAsia="標楷體" w:hAnsi="Times New Roman"/>
                <w:kern w:val="0"/>
                <w:sz w:val="22"/>
              </w:rPr>
            </w:pPr>
            <w:r w:rsidRPr="00543291">
              <w:rPr>
                <w:rFonts w:ascii="Times New Roman" w:eastAsia="標楷體" w:hAnsi="Times New Roman"/>
                <w:kern w:val="0"/>
                <w:sz w:val="22"/>
              </w:rPr>
              <w:t>查獲無處方箋販售注射劑、避孕藥、壯陽減肥類藥品處分家數</w:t>
            </w:r>
          </w:p>
        </w:tc>
        <w:tc>
          <w:tcPr>
            <w:tcW w:w="2538"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widowControl/>
              <w:rPr>
                <w:rFonts w:ascii="Times New Roman" w:eastAsia="標楷體" w:hAnsi="Times New Roman"/>
                <w:kern w:val="0"/>
                <w:szCs w:val="24"/>
              </w:rPr>
            </w:pPr>
          </w:p>
        </w:tc>
        <w:tc>
          <w:tcPr>
            <w:tcW w:w="2538"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widowControl/>
              <w:rPr>
                <w:rFonts w:ascii="Times New Roman" w:eastAsia="標楷體" w:hAnsi="Times New Roman"/>
                <w:kern w:val="0"/>
                <w:szCs w:val="24"/>
              </w:rPr>
            </w:pP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r>
      <w:tr w:rsidR="005B515F" w:rsidRPr="00543291" w:rsidTr="005B515F">
        <w:trPr>
          <w:trHeight w:val="1072"/>
        </w:trPr>
        <w:tc>
          <w:tcPr>
            <w:tcW w:w="2226" w:type="dxa"/>
            <w:tcBorders>
              <w:top w:val="nil"/>
              <w:left w:val="single" w:sz="4" w:space="0" w:color="auto"/>
              <w:bottom w:val="single" w:sz="4" w:space="0" w:color="auto"/>
              <w:right w:val="single" w:sz="4" w:space="0" w:color="auto"/>
            </w:tcBorders>
            <w:shd w:val="clear" w:color="auto" w:fill="auto"/>
            <w:vAlign w:val="center"/>
          </w:tcPr>
          <w:p w:rsidR="005B515F" w:rsidRPr="00543291" w:rsidRDefault="005B515F" w:rsidP="005B515F">
            <w:pPr>
              <w:widowControl/>
              <w:spacing w:line="300" w:lineRule="exact"/>
              <w:rPr>
                <w:rFonts w:ascii="Times New Roman" w:eastAsia="標楷體" w:hAnsi="Times New Roman"/>
                <w:kern w:val="0"/>
                <w:sz w:val="22"/>
              </w:rPr>
            </w:pPr>
            <w:r w:rsidRPr="00543291">
              <w:rPr>
                <w:rFonts w:ascii="Times New Roman" w:eastAsia="標楷體" w:hAnsi="Times New Roman"/>
                <w:kern w:val="0"/>
                <w:sz w:val="22"/>
              </w:rPr>
              <w:t>查獲販售其他處方藥品處分家數</w:t>
            </w:r>
          </w:p>
        </w:tc>
        <w:tc>
          <w:tcPr>
            <w:tcW w:w="2538"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widowControl/>
              <w:rPr>
                <w:rFonts w:ascii="Times New Roman" w:eastAsia="標楷體" w:hAnsi="Times New Roman"/>
                <w:kern w:val="0"/>
                <w:szCs w:val="24"/>
              </w:rPr>
            </w:pPr>
          </w:p>
        </w:tc>
        <w:tc>
          <w:tcPr>
            <w:tcW w:w="2538"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widowControl/>
              <w:rPr>
                <w:rFonts w:ascii="Times New Roman" w:eastAsia="標楷體" w:hAnsi="Times New Roman"/>
                <w:kern w:val="0"/>
                <w:szCs w:val="24"/>
              </w:rPr>
            </w:pP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r>
      <w:tr w:rsidR="005B515F" w:rsidRPr="00543291" w:rsidTr="005B515F">
        <w:trPr>
          <w:trHeight w:val="727"/>
        </w:trPr>
        <w:tc>
          <w:tcPr>
            <w:tcW w:w="2226" w:type="dxa"/>
            <w:tcBorders>
              <w:top w:val="nil"/>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spacing w:line="300" w:lineRule="exact"/>
              <w:rPr>
                <w:rFonts w:ascii="Times New Roman" w:eastAsia="標楷體" w:hAnsi="Times New Roman"/>
                <w:kern w:val="0"/>
                <w:sz w:val="22"/>
              </w:rPr>
            </w:pPr>
            <w:r w:rsidRPr="00543291">
              <w:rPr>
                <w:rFonts w:ascii="Times New Roman" w:eastAsia="標楷體" w:hAnsi="Times New Roman"/>
                <w:kern w:val="0"/>
                <w:sz w:val="22"/>
              </w:rPr>
              <w:t>考評得分</w:t>
            </w:r>
          </w:p>
        </w:tc>
        <w:tc>
          <w:tcPr>
            <w:tcW w:w="2538"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widowControl/>
              <w:rPr>
                <w:rFonts w:ascii="Times New Roman" w:eastAsia="標楷體" w:hAnsi="Times New Roman"/>
                <w:kern w:val="0"/>
                <w:szCs w:val="24"/>
              </w:rPr>
            </w:pPr>
          </w:p>
        </w:tc>
        <w:tc>
          <w:tcPr>
            <w:tcW w:w="2538"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widowControl/>
              <w:rPr>
                <w:rFonts w:ascii="Times New Roman" w:eastAsia="標楷體" w:hAnsi="Times New Roman"/>
                <w:kern w:val="0"/>
                <w:szCs w:val="24"/>
              </w:rPr>
            </w:pP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r>
    </w:tbl>
    <w:p w:rsidR="005B515F" w:rsidRPr="00543291" w:rsidRDefault="005B515F" w:rsidP="005B515F">
      <w:pPr>
        <w:widowControl/>
        <w:rPr>
          <w:rFonts w:ascii="Times New Roman" w:eastAsia="標楷體" w:hAnsi="Times New Roman"/>
          <w:strike/>
          <w:kern w:val="0"/>
          <w:sz w:val="32"/>
          <w:szCs w:val="32"/>
        </w:rPr>
      </w:pPr>
    </w:p>
    <w:p w:rsidR="005B515F" w:rsidRPr="00543291" w:rsidRDefault="005B515F" w:rsidP="005B515F">
      <w:pPr>
        <w:widowControl/>
        <w:rPr>
          <w:rFonts w:ascii="Times New Roman" w:eastAsia="標楷體" w:hAnsi="Times New Roman"/>
          <w:strike/>
          <w:kern w:val="0"/>
          <w:sz w:val="32"/>
          <w:szCs w:val="32"/>
        </w:rPr>
      </w:pPr>
    </w:p>
    <w:p w:rsidR="005B515F" w:rsidRPr="00543291" w:rsidRDefault="005B515F" w:rsidP="005B515F">
      <w:pPr>
        <w:widowControl/>
        <w:rPr>
          <w:rFonts w:ascii="Times New Roman" w:eastAsia="標楷體" w:hAnsi="Times New Roman"/>
          <w:strike/>
          <w:kern w:val="0"/>
          <w:sz w:val="32"/>
          <w:szCs w:val="32"/>
        </w:rPr>
      </w:pPr>
    </w:p>
    <w:p w:rsidR="005B515F" w:rsidRPr="00543291" w:rsidRDefault="005B515F" w:rsidP="005B515F">
      <w:pPr>
        <w:widowControl/>
        <w:rPr>
          <w:rFonts w:ascii="Times New Roman" w:eastAsia="標楷體" w:hAnsi="Times New Roman"/>
          <w:strike/>
          <w:kern w:val="0"/>
          <w:sz w:val="32"/>
          <w:szCs w:val="32"/>
        </w:rPr>
      </w:pPr>
    </w:p>
    <w:p w:rsidR="005B515F" w:rsidRPr="00543291" w:rsidRDefault="005B515F" w:rsidP="005B515F">
      <w:pPr>
        <w:widowControl/>
        <w:rPr>
          <w:rFonts w:ascii="Times New Roman" w:eastAsia="標楷體" w:hAnsi="Times New Roman"/>
        </w:rPr>
      </w:pPr>
      <w:r w:rsidRPr="00543291">
        <w:rPr>
          <w:rFonts w:ascii="Times New Roman" w:eastAsia="標楷體" w:hAnsi="Times New Roman"/>
          <w:kern w:val="0"/>
          <w:sz w:val="32"/>
          <w:szCs w:val="32"/>
        </w:rPr>
        <w:t>附表</w:t>
      </w:r>
      <w:r w:rsidRPr="00543291">
        <w:rPr>
          <w:rFonts w:ascii="Times New Roman" w:eastAsia="標楷體" w:hAnsi="Times New Roman" w:hint="eastAsia"/>
          <w:kern w:val="0"/>
          <w:sz w:val="32"/>
          <w:szCs w:val="32"/>
        </w:rPr>
        <w:t>2</w:t>
      </w:r>
      <w:r w:rsidRPr="00543291">
        <w:rPr>
          <w:rFonts w:ascii="Times New Roman" w:eastAsia="標楷體" w:hAnsi="Times New Roman"/>
          <w:kern w:val="0"/>
          <w:sz w:val="32"/>
          <w:szCs w:val="32"/>
        </w:rPr>
        <w:t xml:space="preserve">  111</w:t>
      </w:r>
      <w:r w:rsidRPr="00543291">
        <w:rPr>
          <w:rFonts w:ascii="Times New Roman" w:eastAsia="標楷體" w:hAnsi="Times New Roman"/>
          <w:kern w:val="0"/>
          <w:sz w:val="32"/>
          <w:szCs w:val="32"/>
        </w:rPr>
        <w:t>年</w:t>
      </w:r>
      <w:r w:rsidRPr="00543291">
        <w:rPr>
          <w:rFonts w:ascii="Times New Roman" w:eastAsia="標楷體" w:hAnsi="Times New Roman"/>
          <w:kern w:val="0"/>
          <w:sz w:val="32"/>
          <w:szCs w:val="32"/>
          <w:u w:val="single"/>
        </w:rPr>
        <w:t xml:space="preserve">                </w:t>
      </w:r>
      <w:r w:rsidRPr="00543291">
        <w:rPr>
          <w:rFonts w:ascii="Times New Roman" w:eastAsia="標楷體" w:hAnsi="Times New Roman"/>
          <w:kern w:val="0"/>
          <w:sz w:val="32"/>
          <w:szCs w:val="32"/>
        </w:rPr>
        <w:t>衛生局協助執行交查案件清冊</w:t>
      </w:r>
    </w:p>
    <w:tbl>
      <w:tblPr>
        <w:tblW w:w="4576" w:type="pct"/>
        <w:tblInd w:w="-5" w:type="dxa"/>
        <w:tblCellMar>
          <w:left w:w="28" w:type="dxa"/>
          <w:right w:w="28" w:type="dxa"/>
        </w:tblCellMar>
        <w:tblLook w:val="04A0" w:firstRow="1" w:lastRow="0" w:firstColumn="1" w:lastColumn="0" w:noHBand="0" w:noVBand="1"/>
      </w:tblPr>
      <w:tblGrid>
        <w:gridCol w:w="2332"/>
        <w:gridCol w:w="3719"/>
        <w:gridCol w:w="3409"/>
        <w:gridCol w:w="4489"/>
      </w:tblGrid>
      <w:tr w:rsidR="005B515F" w:rsidRPr="00543291" w:rsidTr="005B515F">
        <w:trPr>
          <w:trHeight w:val="927"/>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B515F" w:rsidRPr="00543291" w:rsidRDefault="005B515F" w:rsidP="005B515F">
            <w:pPr>
              <w:widowControl/>
              <w:spacing w:line="400" w:lineRule="exact"/>
              <w:jc w:val="center"/>
              <w:rPr>
                <w:rFonts w:ascii="Times New Roman" w:eastAsia="標楷體" w:hAnsi="Times New Roman"/>
                <w:kern w:val="0"/>
                <w:sz w:val="28"/>
                <w:szCs w:val="28"/>
              </w:rPr>
            </w:pPr>
            <w:r w:rsidRPr="00543291">
              <w:rPr>
                <w:rFonts w:ascii="Times New Roman" w:eastAsia="標楷體" w:hAnsi="Times New Roman" w:hint="eastAsia"/>
                <w:sz w:val="28"/>
                <w:szCs w:val="28"/>
              </w:rPr>
              <w:t>食藥</w:t>
            </w:r>
            <w:r w:rsidRPr="00543291">
              <w:rPr>
                <w:rFonts w:ascii="Times New Roman" w:eastAsia="標楷體" w:hAnsi="Times New Roman"/>
                <w:sz w:val="28"/>
                <w:szCs w:val="28"/>
              </w:rPr>
              <w:t>署</w:t>
            </w:r>
            <w:r w:rsidRPr="00543291">
              <w:rPr>
                <w:rFonts w:ascii="Times New Roman" w:eastAsia="標楷體" w:hAnsi="Times New Roman" w:hint="eastAsia"/>
                <w:kern w:val="0"/>
                <w:sz w:val="28"/>
                <w:szCs w:val="28"/>
              </w:rPr>
              <w:t>發文</w:t>
            </w:r>
            <w:r w:rsidRPr="00543291">
              <w:rPr>
                <w:rFonts w:ascii="Times New Roman" w:eastAsia="標楷體" w:hAnsi="Times New Roman"/>
                <w:kern w:val="0"/>
                <w:sz w:val="28"/>
                <w:szCs w:val="28"/>
              </w:rPr>
              <w:t>日期</w:t>
            </w:r>
          </w:p>
        </w:tc>
        <w:tc>
          <w:tcPr>
            <w:tcW w:w="1333"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B515F" w:rsidRPr="00543291" w:rsidRDefault="005B515F" w:rsidP="005B515F">
            <w:pPr>
              <w:widowControl/>
              <w:spacing w:line="400" w:lineRule="exact"/>
              <w:jc w:val="center"/>
              <w:rPr>
                <w:rFonts w:ascii="Times New Roman" w:eastAsia="標楷體" w:hAnsi="Times New Roman"/>
                <w:kern w:val="0"/>
                <w:sz w:val="28"/>
                <w:szCs w:val="28"/>
              </w:rPr>
            </w:pPr>
            <w:r w:rsidRPr="00543291">
              <w:rPr>
                <w:rFonts w:ascii="Times New Roman" w:eastAsia="標楷體" w:hAnsi="Times New Roman" w:hint="eastAsia"/>
                <w:sz w:val="28"/>
                <w:szCs w:val="28"/>
              </w:rPr>
              <w:t>食藥</w:t>
            </w:r>
            <w:r w:rsidRPr="00543291">
              <w:rPr>
                <w:rFonts w:ascii="Times New Roman" w:eastAsia="標楷體" w:hAnsi="Times New Roman"/>
                <w:sz w:val="28"/>
                <w:szCs w:val="28"/>
              </w:rPr>
              <w:t>署</w:t>
            </w:r>
            <w:r w:rsidRPr="00543291">
              <w:rPr>
                <w:rFonts w:ascii="Times New Roman" w:eastAsia="標楷體" w:hAnsi="Times New Roman" w:hint="eastAsia"/>
                <w:kern w:val="0"/>
                <w:sz w:val="28"/>
                <w:szCs w:val="28"/>
              </w:rPr>
              <w:t>發文文號</w:t>
            </w:r>
          </w:p>
        </w:tc>
        <w:tc>
          <w:tcPr>
            <w:tcW w:w="1222"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B515F" w:rsidRPr="00543291" w:rsidRDefault="005B515F" w:rsidP="005B515F">
            <w:pPr>
              <w:widowControl/>
              <w:spacing w:line="400" w:lineRule="exact"/>
              <w:jc w:val="center"/>
              <w:rPr>
                <w:rFonts w:ascii="Times New Roman" w:eastAsia="標楷體" w:hAnsi="Times New Roman"/>
                <w:strike/>
                <w:kern w:val="0"/>
                <w:sz w:val="28"/>
                <w:szCs w:val="28"/>
              </w:rPr>
            </w:pPr>
            <w:r w:rsidRPr="00543291">
              <w:rPr>
                <w:rFonts w:ascii="Times New Roman" w:eastAsia="標楷體" w:hAnsi="Times New Roman"/>
                <w:kern w:val="0"/>
                <w:sz w:val="28"/>
                <w:szCs w:val="28"/>
              </w:rPr>
              <w:t>是否已</w:t>
            </w:r>
            <w:r w:rsidRPr="00543291">
              <w:rPr>
                <w:rFonts w:ascii="Times New Roman" w:eastAsia="標楷體" w:hAnsi="Times New Roman" w:hint="eastAsia"/>
                <w:kern w:val="0"/>
                <w:sz w:val="28"/>
                <w:szCs w:val="28"/>
              </w:rPr>
              <w:t>辦理</w:t>
            </w:r>
            <w:r w:rsidRPr="00543291">
              <w:rPr>
                <w:rFonts w:ascii="Times New Roman" w:eastAsia="標楷體" w:hAnsi="Times New Roman"/>
                <w:kern w:val="0"/>
                <w:sz w:val="28"/>
                <w:szCs w:val="28"/>
              </w:rPr>
              <w:t>(Y/N)</w:t>
            </w:r>
          </w:p>
        </w:tc>
        <w:tc>
          <w:tcPr>
            <w:tcW w:w="160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B515F" w:rsidRPr="00543291" w:rsidRDefault="005B515F" w:rsidP="005B515F">
            <w:pPr>
              <w:widowControl/>
              <w:spacing w:line="400" w:lineRule="exact"/>
              <w:jc w:val="center"/>
              <w:rPr>
                <w:rFonts w:ascii="Times New Roman" w:eastAsia="標楷體" w:hAnsi="Times New Roman"/>
                <w:kern w:val="0"/>
                <w:sz w:val="28"/>
                <w:szCs w:val="28"/>
              </w:rPr>
            </w:pPr>
            <w:r w:rsidRPr="00543291">
              <w:rPr>
                <w:rFonts w:ascii="Times New Roman" w:eastAsia="標楷體" w:hAnsi="Times New Roman" w:hint="eastAsia"/>
                <w:kern w:val="0"/>
                <w:sz w:val="28"/>
                <w:szCs w:val="28"/>
              </w:rPr>
              <w:t>衛生局回文文號</w:t>
            </w:r>
            <w:r w:rsidRPr="00543291">
              <w:rPr>
                <w:rFonts w:ascii="Times New Roman" w:eastAsia="標楷體" w:hAnsi="Times New Roman" w:hint="eastAsia"/>
                <w:kern w:val="0"/>
                <w:sz w:val="28"/>
                <w:szCs w:val="28"/>
              </w:rPr>
              <w:t xml:space="preserve"> / </w:t>
            </w:r>
            <w:r w:rsidRPr="00543291">
              <w:rPr>
                <w:rFonts w:ascii="Times New Roman" w:eastAsia="標楷體" w:hAnsi="Times New Roman" w:hint="eastAsia"/>
                <w:kern w:val="0"/>
                <w:sz w:val="28"/>
                <w:szCs w:val="28"/>
              </w:rPr>
              <w:t>副知</w:t>
            </w:r>
            <w:r w:rsidRPr="00543291">
              <w:rPr>
                <w:rFonts w:ascii="Times New Roman" w:eastAsia="標楷體" w:hAnsi="Times New Roman" w:hint="eastAsia"/>
                <w:sz w:val="28"/>
                <w:szCs w:val="28"/>
              </w:rPr>
              <w:t>食藥</w:t>
            </w:r>
            <w:r w:rsidRPr="00543291">
              <w:rPr>
                <w:rFonts w:ascii="Times New Roman" w:eastAsia="標楷體" w:hAnsi="Times New Roman"/>
                <w:sz w:val="28"/>
                <w:szCs w:val="28"/>
              </w:rPr>
              <w:t>署</w:t>
            </w:r>
            <w:r w:rsidRPr="00543291">
              <w:rPr>
                <w:rFonts w:ascii="Times New Roman" w:eastAsia="標楷體" w:hAnsi="Times New Roman" w:hint="eastAsia"/>
                <w:kern w:val="0"/>
                <w:sz w:val="28"/>
                <w:szCs w:val="28"/>
              </w:rPr>
              <w:t>文號</w:t>
            </w:r>
          </w:p>
        </w:tc>
      </w:tr>
      <w:tr w:rsidR="005B515F" w:rsidRPr="00543291" w:rsidTr="005B515F">
        <w:trPr>
          <w:trHeight w:val="927"/>
        </w:trPr>
        <w:tc>
          <w:tcPr>
            <w:tcW w:w="836" w:type="pct"/>
            <w:tcBorders>
              <w:top w:val="nil"/>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spacing w:line="300" w:lineRule="exact"/>
              <w:jc w:val="both"/>
              <w:rPr>
                <w:rFonts w:ascii="Times New Roman" w:eastAsia="標楷體" w:hAnsi="Times New Roman"/>
                <w:kern w:val="0"/>
                <w:sz w:val="28"/>
                <w:szCs w:val="28"/>
              </w:rPr>
            </w:pPr>
          </w:p>
        </w:tc>
        <w:tc>
          <w:tcPr>
            <w:tcW w:w="1333" w:type="pct"/>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jc w:val="both"/>
              <w:rPr>
                <w:rFonts w:ascii="Times New Roman" w:eastAsia="標楷體" w:hAnsi="Times New Roman"/>
                <w:b/>
                <w:kern w:val="0"/>
                <w:sz w:val="28"/>
                <w:szCs w:val="28"/>
              </w:rPr>
            </w:pPr>
          </w:p>
        </w:tc>
        <w:tc>
          <w:tcPr>
            <w:tcW w:w="1222" w:type="pct"/>
            <w:tcBorders>
              <w:top w:val="single" w:sz="4" w:space="0" w:color="auto"/>
              <w:left w:val="nil"/>
              <w:bottom w:val="single" w:sz="4" w:space="0" w:color="auto"/>
              <w:right w:val="single" w:sz="4" w:space="0" w:color="auto"/>
            </w:tcBorders>
            <w:vAlign w:val="center"/>
          </w:tcPr>
          <w:p w:rsidR="005B515F" w:rsidRPr="00543291" w:rsidRDefault="005B515F" w:rsidP="005B515F">
            <w:pPr>
              <w:widowControl/>
              <w:jc w:val="both"/>
              <w:rPr>
                <w:rFonts w:ascii="Times New Roman" w:eastAsia="標楷體" w:hAnsi="Times New Roman"/>
                <w:kern w:val="0"/>
                <w:sz w:val="28"/>
                <w:szCs w:val="28"/>
              </w:rPr>
            </w:pPr>
          </w:p>
        </w:tc>
        <w:tc>
          <w:tcPr>
            <w:tcW w:w="1609" w:type="pct"/>
            <w:tcBorders>
              <w:top w:val="single" w:sz="4" w:space="0" w:color="auto"/>
              <w:left w:val="nil"/>
              <w:bottom w:val="single" w:sz="4" w:space="0" w:color="auto"/>
              <w:right w:val="single" w:sz="4" w:space="0" w:color="auto"/>
            </w:tcBorders>
            <w:vAlign w:val="center"/>
          </w:tcPr>
          <w:p w:rsidR="005B515F" w:rsidRPr="00543291" w:rsidRDefault="005B515F" w:rsidP="005B515F">
            <w:pPr>
              <w:widowControl/>
              <w:jc w:val="both"/>
              <w:rPr>
                <w:rFonts w:ascii="Times New Roman" w:eastAsia="標楷體" w:hAnsi="Times New Roman"/>
                <w:kern w:val="0"/>
                <w:sz w:val="28"/>
                <w:szCs w:val="28"/>
              </w:rPr>
            </w:pPr>
          </w:p>
        </w:tc>
      </w:tr>
      <w:tr w:rsidR="005B515F" w:rsidRPr="00543291" w:rsidTr="005B515F">
        <w:trPr>
          <w:trHeight w:val="927"/>
        </w:trPr>
        <w:tc>
          <w:tcPr>
            <w:tcW w:w="836" w:type="pct"/>
            <w:tcBorders>
              <w:top w:val="nil"/>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spacing w:line="300" w:lineRule="exact"/>
              <w:jc w:val="both"/>
              <w:rPr>
                <w:rFonts w:ascii="Times New Roman" w:eastAsia="標楷體" w:hAnsi="Times New Roman"/>
                <w:kern w:val="0"/>
                <w:sz w:val="28"/>
                <w:szCs w:val="28"/>
              </w:rPr>
            </w:pPr>
          </w:p>
        </w:tc>
        <w:tc>
          <w:tcPr>
            <w:tcW w:w="1333" w:type="pct"/>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jc w:val="both"/>
              <w:rPr>
                <w:rFonts w:ascii="Times New Roman" w:eastAsia="標楷體" w:hAnsi="Times New Roman"/>
                <w:b/>
                <w:kern w:val="0"/>
                <w:sz w:val="28"/>
                <w:szCs w:val="28"/>
              </w:rPr>
            </w:pPr>
          </w:p>
        </w:tc>
        <w:tc>
          <w:tcPr>
            <w:tcW w:w="1222" w:type="pct"/>
            <w:tcBorders>
              <w:top w:val="single" w:sz="4" w:space="0" w:color="auto"/>
              <w:left w:val="nil"/>
              <w:bottom w:val="single" w:sz="4" w:space="0" w:color="auto"/>
              <w:right w:val="single" w:sz="4" w:space="0" w:color="auto"/>
            </w:tcBorders>
            <w:vAlign w:val="center"/>
          </w:tcPr>
          <w:p w:rsidR="005B515F" w:rsidRPr="00543291" w:rsidRDefault="005B515F" w:rsidP="005B515F">
            <w:pPr>
              <w:widowControl/>
              <w:jc w:val="both"/>
              <w:rPr>
                <w:rFonts w:ascii="Times New Roman" w:eastAsia="標楷體" w:hAnsi="Times New Roman"/>
                <w:kern w:val="0"/>
                <w:sz w:val="28"/>
                <w:szCs w:val="28"/>
              </w:rPr>
            </w:pPr>
          </w:p>
        </w:tc>
        <w:tc>
          <w:tcPr>
            <w:tcW w:w="1609" w:type="pct"/>
            <w:tcBorders>
              <w:top w:val="single" w:sz="4" w:space="0" w:color="auto"/>
              <w:left w:val="nil"/>
              <w:bottom w:val="single" w:sz="4" w:space="0" w:color="auto"/>
              <w:right w:val="single" w:sz="4" w:space="0" w:color="auto"/>
            </w:tcBorders>
            <w:vAlign w:val="center"/>
          </w:tcPr>
          <w:p w:rsidR="005B515F" w:rsidRPr="00543291" w:rsidRDefault="005B515F" w:rsidP="005B515F">
            <w:pPr>
              <w:widowControl/>
              <w:jc w:val="both"/>
              <w:rPr>
                <w:rFonts w:ascii="Times New Roman" w:eastAsia="標楷體" w:hAnsi="Times New Roman"/>
                <w:kern w:val="0"/>
                <w:sz w:val="28"/>
                <w:szCs w:val="28"/>
              </w:rPr>
            </w:pPr>
          </w:p>
        </w:tc>
      </w:tr>
      <w:tr w:rsidR="005B515F" w:rsidRPr="00543291" w:rsidTr="005B515F">
        <w:trPr>
          <w:trHeight w:val="927"/>
        </w:trPr>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spacing w:line="300" w:lineRule="exact"/>
              <w:jc w:val="both"/>
              <w:rPr>
                <w:rFonts w:ascii="Times New Roman" w:eastAsia="標楷體" w:hAnsi="Times New Roman"/>
                <w:kern w:val="0"/>
                <w:sz w:val="28"/>
                <w:szCs w:val="28"/>
              </w:rPr>
            </w:pPr>
          </w:p>
        </w:tc>
        <w:tc>
          <w:tcPr>
            <w:tcW w:w="1333" w:type="pct"/>
            <w:tcBorders>
              <w:top w:val="single" w:sz="4" w:space="0" w:color="auto"/>
              <w:left w:val="nil"/>
              <w:bottom w:val="single" w:sz="4" w:space="0" w:color="auto"/>
              <w:right w:val="single" w:sz="4" w:space="0" w:color="auto"/>
            </w:tcBorders>
            <w:shd w:val="clear" w:color="auto" w:fill="auto"/>
            <w:noWrap/>
            <w:vAlign w:val="center"/>
          </w:tcPr>
          <w:p w:rsidR="005B515F" w:rsidRPr="00543291" w:rsidRDefault="005B515F" w:rsidP="005B515F">
            <w:pPr>
              <w:widowControl/>
              <w:jc w:val="both"/>
              <w:rPr>
                <w:rFonts w:ascii="Times New Roman" w:eastAsia="標楷體" w:hAnsi="Times New Roman"/>
                <w:b/>
                <w:kern w:val="0"/>
                <w:sz w:val="28"/>
                <w:szCs w:val="28"/>
              </w:rPr>
            </w:pPr>
          </w:p>
        </w:tc>
        <w:tc>
          <w:tcPr>
            <w:tcW w:w="1222" w:type="pct"/>
            <w:tcBorders>
              <w:top w:val="single" w:sz="4" w:space="0" w:color="auto"/>
              <w:left w:val="nil"/>
              <w:bottom w:val="single" w:sz="4" w:space="0" w:color="auto"/>
              <w:right w:val="single" w:sz="4" w:space="0" w:color="auto"/>
            </w:tcBorders>
            <w:vAlign w:val="center"/>
          </w:tcPr>
          <w:p w:rsidR="005B515F" w:rsidRPr="00543291" w:rsidRDefault="005B515F" w:rsidP="005B515F">
            <w:pPr>
              <w:widowControl/>
              <w:jc w:val="both"/>
              <w:rPr>
                <w:rFonts w:ascii="Times New Roman" w:eastAsia="標楷體" w:hAnsi="Times New Roman"/>
                <w:kern w:val="0"/>
                <w:sz w:val="28"/>
                <w:szCs w:val="28"/>
              </w:rPr>
            </w:pPr>
          </w:p>
        </w:tc>
        <w:tc>
          <w:tcPr>
            <w:tcW w:w="1609" w:type="pct"/>
            <w:tcBorders>
              <w:top w:val="single" w:sz="4" w:space="0" w:color="auto"/>
              <w:left w:val="nil"/>
              <w:bottom w:val="single" w:sz="4" w:space="0" w:color="auto"/>
              <w:right w:val="single" w:sz="4" w:space="0" w:color="auto"/>
            </w:tcBorders>
            <w:vAlign w:val="center"/>
          </w:tcPr>
          <w:p w:rsidR="005B515F" w:rsidRPr="00543291" w:rsidRDefault="005B515F" w:rsidP="005B515F">
            <w:pPr>
              <w:widowControl/>
              <w:jc w:val="both"/>
              <w:rPr>
                <w:rFonts w:ascii="Times New Roman" w:eastAsia="標楷體" w:hAnsi="Times New Roman"/>
                <w:kern w:val="0"/>
                <w:sz w:val="28"/>
                <w:szCs w:val="28"/>
              </w:rPr>
            </w:pPr>
          </w:p>
        </w:tc>
      </w:tr>
      <w:tr w:rsidR="005B515F" w:rsidRPr="00543291" w:rsidTr="005B515F">
        <w:trPr>
          <w:trHeight w:val="927"/>
        </w:trPr>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spacing w:line="300" w:lineRule="exact"/>
              <w:jc w:val="both"/>
              <w:rPr>
                <w:rFonts w:ascii="Times New Roman" w:eastAsia="標楷體" w:hAnsi="Times New Roman"/>
                <w:kern w:val="0"/>
                <w:sz w:val="28"/>
                <w:szCs w:val="28"/>
              </w:rPr>
            </w:pPr>
          </w:p>
        </w:tc>
        <w:tc>
          <w:tcPr>
            <w:tcW w:w="1333" w:type="pct"/>
            <w:tcBorders>
              <w:top w:val="single" w:sz="4" w:space="0" w:color="auto"/>
              <w:left w:val="nil"/>
              <w:bottom w:val="single" w:sz="4" w:space="0" w:color="auto"/>
              <w:right w:val="single" w:sz="4" w:space="0" w:color="auto"/>
            </w:tcBorders>
            <w:shd w:val="clear" w:color="auto" w:fill="auto"/>
            <w:noWrap/>
            <w:vAlign w:val="center"/>
          </w:tcPr>
          <w:p w:rsidR="005B515F" w:rsidRPr="00543291" w:rsidRDefault="005B515F" w:rsidP="005B515F">
            <w:pPr>
              <w:widowControl/>
              <w:jc w:val="both"/>
              <w:rPr>
                <w:rFonts w:ascii="Times New Roman" w:eastAsia="標楷體" w:hAnsi="Times New Roman"/>
                <w:b/>
                <w:kern w:val="0"/>
                <w:sz w:val="28"/>
                <w:szCs w:val="28"/>
              </w:rPr>
            </w:pPr>
          </w:p>
        </w:tc>
        <w:tc>
          <w:tcPr>
            <w:tcW w:w="1222" w:type="pct"/>
            <w:tcBorders>
              <w:top w:val="single" w:sz="4" w:space="0" w:color="auto"/>
              <w:left w:val="nil"/>
              <w:bottom w:val="single" w:sz="4" w:space="0" w:color="auto"/>
              <w:right w:val="single" w:sz="4" w:space="0" w:color="auto"/>
            </w:tcBorders>
            <w:vAlign w:val="center"/>
          </w:tcPr>
          <w:p w:rsidR="005B515F" w:rsidRPr="00543291" w:rsidRDefault="005B515F" w:rsidP="005B515F">
            <w:pPr>
              <w:widowControl/>
              <w:jc w:val="both"/>
              <w:rPr>
                <w:rFonts w:ascii="Times New Roman" w:eastAsia="標楷體" w:hAnsi="Times New Roman"/>
                <w:kern w:val="0"/>
                <w:sz w:val="28"/>
                <w:szCs w:val="28"/>
              </w:rPr>
            </w:pPr>
          </w:p>
        </w:tc>
        <w:tc>
          <w:tcPr>
            <w:tcW w:w="1609" w:type="pct"/>
            <w:tcBorders>
              <w:top w:val="single" w:sz="4" w:space="0" w:color="auto"/>
              <w:left w:val="nil"/>
              <w:bottom w:val="single" w:sz="4" w:space="0" w:color="auto"/>
              <w:right w:val="single" w:sz="4" w:space="0" w:color="auto"/>
            </w:tcBorders>
            <w:vAlign w:val="center"/>
          </w:tcPr>
          <w:p w:rsidR="005B515F" w:rsidRPr="00543291" w:rsidRDefault="005B515F" w:rsidP="005B515F">
            <w:pPr>
              <w:widowControl/>
              <w:jc w:val="both"/>
              <w:rPr>
                <w:rFonts w:ascii="Times New Roman" w:eastAsia="標楷體" w:hAnsi="Times New Roman"/>
                <w:kern w:val="0"/>
                <w:sz w:val="28"/>
                <w:szCs w:val="28"/>
              </w:rPr>
            </w:pPr>
          </w:p>
        </w:tc>
      </w:tr>
      <w:tr w:rsidR="005B515F" w:rsidRPr="00543291" w:rsidTr="005B515F">
        <w:trPr>
          <w:trHeight w:val="927"/>
        </w:trPr>
        <w:tc>
          <w:tcPr>
            <w:tcW w:w="836" w:type="pct"/>
            <w:tcBorders>
              <w:top w:val="single" w:sz="4" w:space="0" w:color="auto"/>
              <w:left w:val="single" w:sz="4" w:space="0" w:color="auto"/>
              <w:bottom w:val="double" w:sz="4" w:space="0" w:color="auto"/>
              <w:right w:val="single" w:sz="4" w:space="0" w:color="auto"/>
            </w:tcBorders>
            <w:shd w:val="clear" w:color="auto" w:fill="auto"/>
            <w:noWrap/>
            <w:vAlign w:val="center"/>
          </w:tcPr>
          <w:p w:rsidR="005B515F" w:rsidRPr="00543291" w:rsidRDefault="005B515F" w:rsidP="005B515F">
            <w:pPr>
              <w:widowControl/>
              <w:spacing w:line="300" w:lineRule="exact"/>
              <w:jc w:val="both"/>
              <w:rPr>
                <w:rFonts w:ascii="Times New Roman" w:eastAsia="標楷體" w:hAnsi="Times New Roman"/>
                <w:kern w:val="0"/>
                <w:sz w:val="28"/>
                <w:szCs w:val="28"/>
              </w:rPr>
            </w:pPr>
          </w:p>
        </w:tc>
        <w:tc>
          <w:tcPr>
            <w:tcW w:w="1333" w:type="pct"/>
            <w:tcBorders>
              <w:top w:val="single" w:sz="4" w:space="0" w:color="auto"/>
              <w:left w:val="nil"/>
              <w:bottom w:val="double" w:sz="4" w:space="0" w:color="auto"/>
              <w:right w:val="single" w:sz="4" w:space="0" w:color="auto"/>
            </w:tcBorders>
            <w:shd w:val="clear" w:color="auto" w:fill="auto"/>
            <w:noWrap/>
            <w:vAlign w:val="center"/>
          </w:tcPr>
          <w:p w:rsidR="005B515F" w:rsidRPr="00543291" w:rsidRDefault="005B515F" w:rsidP="005B515F">
            <w:pPr>
              <w:widowControl/>
              <w:jc w:val="both"/>
              <w:rPr>
                <w:rFonts w:ascii="Times New Roman" w:eastAsia="標楷體" w:hAnsi="Times New Roman"/>
                <w:b/>
                <w:kern w:val="0"/>
                <w:sz w:val="28"/>
                <w:szCs w:val="28"/>
              </w:rPr>
            </w:pPr>
          </w:p>
        </w:tc>
        <w:tc>
          <w:tcPr>
            <w:tcW w:w="1222" w:type="pct"/>
            <w:tcBorders>
              <w:top w:val="single" w:sz="4" w:space="0" w:color="auto"/>
              <w:left w:val="nil"/>
              <w:bottom w:val="double" w:sz="4" w:space="0" w:color="auto"/>
              <w:right w:val="single" w:sz="4" w:space="0" w:color="auto"/>
            </w:tcBorders>
            <w:vAlign w:val="center"/>
          </w:tcPr>
          <w:p w:rsidR="005B515F" w:rsidRPr="00543291" w:rsidRDefault="005B515F" w:rsidP="005B515F">
            <w:pPr>
              <w:widowControl/>
              <w:jc w:val="both"/>
              <w:rPr>
                <w:rFonts w:ascii="Times New Roman" w:eastAsia="標楷體" w:hAnsi="Times New Roman"/>
                <w:kern w:val="0"/>
                <w:sz w:val="28"/>
                <w:szCs w:val="28"/>
              </w:rPr>
            </w:pPr>
          </w:p>
        </w:tc>
        <w:tc>
          <w:tcPr>
            <w:tcW w:w="1609" w:type="pct"/>
            <w:tcBorders>
              <w:top w:val="single" w:sz="4" w:space="0" w:color="auto"/>
              <w:left w:val="nil"/>
              <w:bottom w:val="double" w:sz="4" w:space="0" w:color="auto"/>
              <w:right w:val="single" w:sz="4" w:space="0" w:color="auto"/>
            </w:tcBorders>
            <w:vAlign w:val="center"/>
          </w:tcPr>
          <w:p w:rsidR="005B515F" w:rsidRPr="00543291" w:rsidRDefault="005B515F" w:rsidP="005B515F">
            <w:pPr>
              <w:widowControl/>
              <w:jc w:val="both"/>
              <w:rPr>
                <w:rFonts w:ascii="Times New Roman" w:eastAsia="標楷體" w:hAnsi="Times New Roman"/>
                <w:kern w:val="0"/>
                <w:sz w:val="28"/>
                <w:szCs w:val="28"/>
              </w:rPr>
            </w:pPr>
          </w:p>
        </w:tc>
      </w:tr>
      <w:tr w:rsidR="005B515F" w:rsidRPr="00543291" w:rsidTr="005B515F">
        <w:trPr>
          <w:trHeight w:val="779"/>
        </w:trPr>
        <w:tc>
          <w:tcPr>
            <w:tcW w:w="5000" w:type="pct"/>
            <w:gridSpan w:val="4"/>
            <w:tcBorders>
              <w:top w:val="double" w:sz="4" w:space="0" w:color="auto"/>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spacing w:line="400" w:lineRule="exact"/>
              <w:rPr>
                <w:rFonts w:ascii="Times New Roman" w:eastAsia="標楷體" w:hAnsi="Times New Roman"/>
                <w:kern w:val="0"/>
                <w:sz w:val="28"/>
                <w:szCs w:val="28"/>
              </w:rPr>
            </w:pPr>
            <w:r w:rsidRPr="00543291">
              <w:rPr>
                <w:rFonts w:ascii="Times New Roman" w:eastAsia="標楷體" w:hAnsi="Times New Roman"/>
                <w:kern w:val="0"/>
                <w:sz w:val="28"/>
                <w:szCs w:val="28"/>
              </w:rPr>
              <w:t>當年度該轄區接收交查案件總件數</w:t>
            </w:r>
            <w:r w:rsidRPr="00543291">
              <w:rPr>
                <w:rFonts w:ascii="Times New Roman" w:eastAsia="標楷體" w:hAnsi="Times New Roman"/>
                <w:kern w:val="0"/>
                <w:sz w:val="28"/>
                <w:szCs w:val="28"/>
              </w:rPr>
              <w:t>:</w:t>
            </w:r>
          </w:p>
        </w:tc>
      </w:tr>
    </w:tbl>
    <w:p w:rsidR="005B515F" w:rsidRPr="00543291" w:rsidRDefault="005B515F" w:rsidP="005B515F">
      <w:pPr>
        <w:spacing w:line="440" w:lineRule="exact"/>
        <w:ind w:left="240" w:hangingChars="100" w:hanging="240"/>
        <w:rPr>
          <w:rFonts w:ascii="標楷體" w:eastAsia="標楷體" w:hAnsi="標楷體"/>
          <w:kern w:val="0"/>
          <w:szCs w:val="24"/>
        </w:rPr>
      </w:pPr>
      <w:r w:rsidRPr="00543291">
        <w:rPr>
          <w:rFonts w:ascii="標楷體" w:eastAsia="標楷體" w:hAnsi="標楷體"/>
          <w:szCs w:val="24"/>
        </w:rPr>
        <w:t>※</w:t>
      </w:r>
      <w:r w:rsidRPr="00543291">
        <w:rPr>
          <w:rFonts w:ascii="標楷體" w:eastAsia="標楷體" w:hAnsi="標楷體" w:hint="eastAsia"/>
          <w:szCs w:val="24"/>
        </w:rPr>
        <w:t>請填</w:t>
      </w:r>
      <w:r w:rsidRPr="00543291">
        <w:rPr>
          <w:rFonts w:ascii="標楷體" w:eastAsia="標楷體" w:hAnsi="標楷體" w:hint="eastAsia"/>
          <w:kern w:val="0"/>
          <w:szCs w:val="24"/>
        </w:rPr>
        <w:t>「衛生局回文食藥署說明辦理情形」、「衛生局函文其他機關或行為人副知食藥署」等文號。</w:t>
      </w:r>
    </w:p>
    <w:p w:rsidR="005B515F" w:rsidRPr="00543291" w:rsidRDefault="005B515F" w:rsidP="005B515F">
      <w:pPr>
        <w:widowControl/>
        <w:rPr>
          <w:rFonts w:ascii="Times New Roman" w:eastAsia="標楷體" w:hAnsi="Times New Roman"/>
          <w:kern w:val="0"/>
          <w:sz w:val="32"/>
          <w:szCs w:val="32"/>
        </w:rPr>
      </w:pPr>
    </w:p>
    <w:p w:rsidR="005B515F" w:rsidRPr="00543291" w:rsidRDefault="005B515F" w:rsidP="005B515F">
      <w:pPr>
        <w:widowControl/>
        <w:rPr>
          <w:rFonts w:ascii="Times New Roman" w:eastAsia="標楷體" w:hAnsi="Times New Roman"/>
          <w:kern w:val="0"/>
          <w:sz w:val="32"/>
          <w:szCs w:val="32"/>
        </w:rPr>
      </w:pPr>
    </w:p>
    <w:p w:rsidR="005B515F" w:rsidRPr="00543291" w:rsidRDefault="005B515F" w:rsidP="005B515F">
      <w:pPr>
        <w:widowControl/>
        <w:rPr>
          <w:rFonts w:ascii="Times New Roman" w:eastAsia="標楷體" w:hAnsi="Times New Roman"/>
          <w:kern w:val="0"/>
          <w:sz w:val="32"/>
          <w:szCs w:val="32"/>
        </w:rPr>
      </w:pPr>
      <w:r w:rsidRPr="00543291">
        <w:rPr>
          <w:rFonts w:ascii="Times New Roman" w:eastAsia="標楷體" w:hAnsi="Times New Roman"/>
          <w:kern w:val="0"/>
          <w:sz w:val="32"/>
          <w:szCs w:val="32"/>
        </w:rPr>
        <w:t>附表</w:t>
      </w:r>
      <w:r w:rsidRPr="00543291">
        <w:rPr>
          <w:rFonts w:ascii="Times New Roman" w:eastAsia="標楷體" w:hAnsi="Times New Roman" w:hint="eastAsia"/>
          <w:kern w:val="0"/>
          <w:sz w:val="32"/>
          <w:szCs w:val="32"/>
        </w:rPr>
        <w:t>3</w:t>
      </w:r>
      <w:r w:rsidRPr="00543291">
        <w:rPr>
          <w:rFonts w:ascii="Times New Roman" w:eastAsia="標楷體" w:hAnsi="Times New Roman"/>
          <w:kern w:val="0"/>
          <w:sz w:val="32"/>
          <w:szCs w:val="32"/>
        </w:rPr>
        <w:t xml:space="preserve">  111</w:t>
      </w:r>
      <w:r w:rsidRPr="00543291">
        <w:rPr>
          <w:rFonts w:ascii="Times New Roman" w:eastAsia="標楷體" w:hAnsi="Times New Roman"/>
          <w:kern w:val="0"/>
          <w:sz w:val="32"/>
          <w:szCs w:val="32"/>
        </w:rPr>
        <w:t>年</w:t>
      </w:r>
      <w:r w:rsidRPr="00543291">
        <w:rPr>
          <w:rFonts w:ascii="Times New Roman" w:eastAsia="標楷體" w:hAnsi="Times New Roman"/>
          <w:kern w:val="0"/>
          <w:sz w:val="32"/>
          <w:szCs w:val="32"/>
        </w:rPr>
        <w:t>1~12</w:t>
      </w:r>
      <w:r w:rsidRPr="00543291">
        <w:rPr>
          <w:rFonts w:ascii="Times New Roman" w:eastAsia="標楷體" w:hAnsi="Times New Roman"/>
          <w:kern w:val="0"/>
          <w:sz w:val="32"/>
          <w:szCs w:val="32"/>
        </w:rPr>
        <w:t>月</w:t>
      </w:r>
      <w:r w:rsidRPr="00543291">
        <w:rPr>
          <w:rFonts w:ascii="Times New Roman" w:eastAsia="標楷體" w:hAnsi="Times New Roman"/>
          <w:kern w:val="0"/>
          <w:sz w:val="32"/>
          <w:szCs w:val="32"/>
          <w:u w:val="single"/>
        </w:rPr>
        <w:t xml:space="preserve">                </w:t>
      </w:r>
      <w:r w:rsidRPr="00543291">
        <w:rPr>
          <w:rFonts w:ascii="Times New Roman" w:eastAsia="標楷體" w:hAnsi="Times New Roman"/>
          <w:kern w:val="0"/>
          <w:sz w:val="32"/>
          <w:szCs w:val="32"/>
        </w:rPr>
        <w:t>衛生局稽查統計表</w:t>
      </w:r>
    </w:p>
    <w:tbl>
      <w:tblPr>
        <w:tblW w:w="15179" w:type="dxa"/>
        <w:tblInd w:w="13" w:type="dxa"/>
        <w:tblLayout w:type="fixed"/>
        <w:tblCellMar>
          <w:left w:w="28" w:type="dxa"/>
          <w:right w:w="28" w:type="dxa"/>
        </w:tblCellMar>
        <w:tblLook w:val="04A0" w:firstRow="1" w:lastRow="0" w:firstColumn="1" w:lastColumn="0" w:noHBand="0" w:noVBand="1"/>
      </w:tblPr>
      <w:tblGrid>
        <w:gridCol w:w="2168"/>
        <w:gridCol w:w="2602"/>
        <w:gridCol w:w="2602"/>
        <w:gridCol w:w="2602"/>
        <w:gridCol w:w="2602"/>
        <w:gridCol w:w="2603"/>
      </w:tblGrid>
      <w:tr w:rsidR="005B515F" w:rsidRPr="00543291" w:rsidTr="005B515F">
        <w:trPr>
          <w:trHeight w:val="689"/>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第一季</w:t>
            </w:r>
            <w:r w:rsidRPr="00543291">
              <w:rPr>
                <w:rFonts w:ascii="Times New Roman" w:eastAsia="標楷體" w:hAnsi="Times New Roman"/>
                <w:kern w:val="0"/>
                <w:szCs w:val="24"/>
              </w:rPr>
              <w:t>(1 - 3</w:t>
            </w:r>
            <w:r w:rsidRPr="00543291">
              <w:rPr>
                <w:rFonts w:ascii="Times New Roman" w:eastAsia="標楷體" w:hAnsi="Times New Roman"/>
                <w:kern w:val="0"/>
                <w:szCs w:val="24"/>
              </w:rPr>
              <w:t>月</w:t>
            </w:r>
            <w:r w:rsidRPr="00543291">
              <w:rPr>
                <w:rFonts w:ascii="Times New Roman" w:eastAsia="標楷體" w:hAnsi="Times New Roman"/>
                <w:kern w:val="0"/>
                <w:szCs w:val="24"/>
              </w:rPr>
              <w:t>)</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第二季</w:t>
            </w:r>
            <w:r w:rsidRPr="00543291">
              <w:rPr>
                <w:rFonts w:ascii="Times New Roman" w:eastAsia="標楷體" w:hAnsi="Times New Roman"/>
                <w:kern w:val="0"/>
                <w:szCs w:val="24"/>
              </w:rPr>
              <w:t>(4 - 6</w:t>
            </w:r>
            <w:r w:rsidRPr="00543291">
              <w:rPr>
                <w:rFonts w:ascii="Times New Roman" w:eastAsia="標楷體" w:hAnsi="Times New Roman"/>
                <w:kern w:val="0"/>
                <w:szCs w:val="24"/>
              </w:rPr>
              <w:t>月</w:t>
            </w:r>
            <w:r w:rsidRPr="00543291">
              <w:rPr>
                <w:rFonts w:ascii="Times New Roman" w:eastAsia="標楷體" w:hAnsi="Times New Roman"/>
                <w:kern w:val="0"/>
                <w:szCs w:val="24"/>
              </w:rPr>
              <w:t>)</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第三季</w:t>
            </w:r>
            <w:r w:rsidRPr="00543291">
              <w:rPr>
                <w:rFonts w:ascii="Times New Roman" w:eastAsia="標楷體" w:hAnsi="Times New Roman"/>
                <w:kern w:val="0"/>
                <w:szCs w:val="24"/>
              </w:rPr>
              <w:t>(7 - 9</w:t>
            </w:r>
            <w:r w:rsidRPr="00543291">
              <w:rPr>
                <w:rFonts w:ascii="Times New Roman" w:eastAsia="標楷體" w:hAnsi="Times New Roman"/>
                <w:kern w:val="0"/>
                <w:szCs w:val="24"/>
              </w:rPr>
              <w:t>月</w:t>
            </w:r>
            <w:r w:rsidRPr="00543291">
              <w:rPr>
                <w:rFonts w:ascii="Times New Roman" w:eastAsia="標楷體" w:hAnsi="Times New Roman"/>
                <w:kern w:val="0"/>
                <w:szCs w:val="24"/>
              </w:rPr>
              <w:t>)</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第四季</w:t>
            </w:r>
            <w:r w:rsidRPr="00543291">
              <w:rPr>
                <w:rFonts w:ascii="Times New Roman" w:eastAsia="標楷體" w:hAnsi="Times New Roman"/>
                <w:kern w:val="0"/>
                <w:szCs w:val="24"/>
              </w:rPr>
              <w:t>(10 - 12</w:t>
            </w:r>
            <w:r w:rsidRPr="00543291">
              <w:rPr>
                <w:rFonts w:ascii="Times New Roman" w:eastAsia="標楷體" w:hAnsi="Times New Roman"/>
                <w:kern w:val="0"/>
                <w:szCs w:val="24"/>
              </w:rPr>
              <w:t>月</w:t>
            </w:r>
            <w:r w:rsidRPr="00543291">
              <w:rPr>
                <w:rFonts w:ascii="Times New Roman" w:eastAsia="標楷體" w:hAnsi="Times New Roman"/>
                <w:kern w:val="0"/>
                <w:szCs w:val="24"/>
              </w:rPr>
              <w:t>)</w:t>
            </w:r>
          </w:p>
        </w:tc>
        <w:tc>
          <w:tcPr>
            <w:tcW w:w="2603" w:type="dxa"/>
            <w:tcBorders>
              <w:top w:val="single" w:sz="4" w:space="0" w:color="auto"/>
              <w:left w:val="nil"/>
              <w:bottom w:val="single" w:sz="4" w:space="0" w:color="auto"/>
              <w:right w:val="single" w:sz="4" w:space="0" w:color="auto"/>
            </w:tcBorders>
            <w:shd w:val="clear" w:color="auto" w:fill="auto"/>
            <w:noWrap/>
            <w:vAlign w:val="center"/>
          </w:tcPr>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1~12</w:t>
            </w:r>
            <w:r w:rsidRPr="00543291">
              <w:rPr>
                <w:rFonts w:ascii="Times New Roman" w:eastAsia="標楷體" w:hAnsi="Times New Roman"/>
                <w:kern w:val="0"/>
                <w:szCs w:val="24"/>
              </w:rPr>
              <w:t>月合計</w:t>
            </w:r>
          </w:p>
        </w:tc>
      </w:tr>
      <w:tr w:rsidR="005B515F" w:rsidRPr="00543291" w:rsidTr="005B515F">
        <w:trPr>
          <w:trHeight w:val="699"/>
        </w:trPr>
        <w:tc>
          <w:tcPr>
            <w:tcW w:w="2168" w:type="dxa"/>
            <w:tcBorders>
              <w:top w:val="nil"/>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 w:val="22"/>
              </w:rPr>
              <w:t>稽查家次</w:t>
            </w:r>
          </w:p>
        </w:tc>
        <w:tc>
          <w:tcPr>
            <w:tcW w:w="2602"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603"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r>
      <w:tr w:rsidR="005B515F" w:rsidRPr="00543291" w:rsidTr="005B515F">
        <w:trPr>
          <w:trHeight w:val="1078"/>
        </w:trPr>
        <w:tc>
          <w:tcPr>
            <w:tcW w:w="2168" w:type="dxa"/>
            <w:tcBorders>
              <w:top w:val="nil"/>
              <w:left w:val="single" w:sz="4" w:space="0" w:color="auto"/>
              <w:bottom w:val="single" w:sz="4" w:space="0" w:color="auto"/>
              <w:right w:val="single" w:sz="4" w:space="0" w:color="auto"/>
            </w:tcBorders>
            <w:shd w:val="clear" w:color="auto" w:fill="auto"/>
            <w:vAlign w:val="center"/>
          </w:tcPr>
          <w:p w:rsidR="005B515F" w:rsidRPr="00543291" w:rsidRDefault="005B515F" w:rsidP="005B515F">
            <w:pPr>
              <w:widowControl/>
              <w:rPr>
                <w:rFonts w:ascii="Times New Roman" w:eastAsia="標楷體" w:hAnsi="Times New Roman"/>
                <w:kern w:val="0"/>
                <w:sz w:val="22"/>
              </w:rPr>
            </w:pPr>
            <w:r w:rsidRPr="00543291">
              <w:rPr>
                <w:rFonts w:ascii="Times New Roman" w:eastAsia="標楷體" w:hAnsi="Times New Roman"/>
                <w:kern w:val="0"/>
                <w:szCs w:val="24"/>
              </w:rPr>
              <w:t>查獲藥商業者非法供應含酒精內服液劑處分家數</w:t>
            </w:r>
          </w:p>
        </w:tc>
        <w:tc>
          <w:tcPr>
            <w:tcW w:w="2602"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vAlign w:val="center"/>
          </w:tcPr>
          <w:p w:rsidR="005B515F" w:rsidRPr="00543291" w:rsidRDefault="005B515F" w:rsidP="005B515F">
            <w:pPr>
              <w:widowControl/>
              <w:jc w:val="both"/>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603"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r>
      <w:tr w:rsidR="005B515F" w:rsidRPr="00543291" w:rsidTr="005B515F">
        <w:trPr>
          <w:trHeight w:val="1078"/>
        </w:trPr>
        <w:tc>
          <w:tcPr>
            <w:tcW w:w="2168" w:type="dxa"/>
            <w:tcBorders>
              <w:top w:val="nil"/>
              <w:left w:val="single" w:sz="4" w:space="0" w:color="auto"/>
              <w:bottom w:val="single" w:sz="4" w:space="0" w:color="auto"/>
              <w:right w:val="single" w:sz="4" w:space="0" w:color="auto"/>
            </w:tcBorders>
            <w:shd w:val="clear" w:color="auto" w:fill="auto"/>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查獲無照藥商販售含酒精內服液劑處分家數</w:t>
            </w:r>
          </w:p>
        </w:tc>
        <w:tc>
          <w:tcPr>
            <w:tcW w:w="2602"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p>
        </w:tc>
        <w:tc>
          <w:tcPr>
            <w:tcW w:w="2602"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p>
        </w:tc>
        <w:tc>
          <w:tcPr>
            <w:tcW w:w="2602" w:type="dxa"/>
            <w:tcBorders>
              <w:top w:val="nil"/>
              <w:left w:val="nil"/>
              <w:bottom w:val="single" w:sz="4" w:space="0" w:color="auto"/>
              <w:right w:val="single" w:sz="4" w:space="0" w:color="auto"/>
            </w:tcBorders>
            <w:shd w:val="clear" w:color="auto" w:fill="auto"/>
            <w:vAlign w:val="center"/>
          </w:tcPr>
          <w:p w:rsidR="005B515F" w:rsidRPr="00543291" w:rsidRDefault="005B515F" w:rsidP="005B515F">
            <w:pPr>
              <w:widowControl/>
              <w:jc w:val="both"/>
              <w:rPr>
                <w:rFonts w:ascii="Times New Roman" w:eastAsia="標楷體" w:hAnsi="Times New Roman"/>
                <w:kern w:val="0"/>
                <w:szCs w:val="24"/>
              </w:rPr>
            </w:pPr>
          </w:p>
        </w:tc>
        <w:tc>
          <w:tcPr>
            <w:tcW w:w="2602"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p>
        </w:tc>
        <w:tc>
          <w:tcPr>
            <w:tcW w:w="2603"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p>
        </w:tc>
      </w:tr>
      <w:tr w:rsidR="005B515F" w:rsidRPr="00543291" w:rsidTr="005B515F">
        <w:trPr>
          <w:trHeight w:val="1078"/>
        </w:trPr>
        <w:tc>
          <w:tcPr>
            <w:tcW w:w="2168" w:type="dxa"/>
            <w:tcBorders>
              <w:top w:val="nil"/>
              <w:left w:val="single" w:sz="4" w:space="0" w:color="auto"/>
              <w:bottom w:val="single" w:sz="4" w:space="0" w:color="auto"/>
              <w:right w:val="single" w:sz="4" w:space="0" w:color="auto"/>
            </w:tcBorders>
            <w:shd w:val="clear" w:color="auto" w:fill="auto"/>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查獲無照藥商販售其他藥物處分家數</w:t>
            </w:r>
          </w:p>
        </w:tc>
        <w:tc>
          <w:tcPr>
            <w:tcW w:w="2602"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vAlign w:val="center"/>
          </w:tcPr>
          <w:p w:rsidR="005B515F" w:rsidRPr="00543291" w:rsidRDefault="005B515F" w:rsidP="005B515F">
            <w:pPr>
              <w:widowControl/>
              <w:jc w:val="both"/>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603"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r>
      <w:tr w:rsidR="005B515F" w:rsidRPr="00543291" w:rsidTr="005B515F">
        <w:trPr>
          <w:trHeight w:val="1078"/>
        </w:trPr>
        <w:tc>
          <w:tcPr>
            <w:tcW w:w="2168" w:type="dxa"/>
            <w:tcBorders>
              <w:top w:val="nil"/>
              <w:left w:val="single" w:sz="4" w:space="0" w:color="auto"/>
              <w:bottom w:val="single" w:sz="4" w:space="0" w:color="auto"/>
              <w:right w:val="single" w:sz="4" w:space="0" w:color="auto"/>
            </w:tcBorders>
            <w:shd w:val="clear" w:color="auto" w:fill="auto"/>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查獲網路之無照藥商處分家數</w:t>
            </w:r>
          </w:p>
        </w:tc>
        <w:tc>
          <w:tcPr>
            <w:tcW w:w="2602"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vAlign w:val="center"/>
          </w:tcPr>
          <w:p w:rsidR="005B515F" w:rsidRPr="00543291" w:rsidRDefault="005B515F" w:rsidP="005B515F">
            <w:pPr>
              <w:widowControl/>
              <w:jc w:val="both"/>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603"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r>
      <w:tr w:rsidR="005B515F" w:rsidRPr="00543291" w:rsidTr="005B515F">
        <w:trPr>
          <w:trHeight w:val="1078"/>
        </w:trPr>
        <w:tc>
          <w:tcPr>
            <w:tcW w:w="2168" w:type="dxa"/>
            <w:tcBorders>
              <w:top w:val="nil"/>
              <w:left w:val="single" w:sz="4" w:space="0" w:color="auto"/>
              <w:bottom w:val="single" w:sz="4" w:space="0" w:color="auto"/>
              <w:right w:val="single" w:sz="4" w:space="0" w:color="auto"/>
            </w:tcBorders>
            <w:shd w:val="clear" w:color="auto" w:fill="auto"/>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查獲售賣供應藥品屬偽藥、劣藥或禁藥件數處分家數</w:t>
            </w:r>
          </w:p>
        </w:tc>
        <w:tc>
          <w:tcPr>
            <w:tcW w:w="2602"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p>
        </w:tc>
        <w:tc>
          <w:tcPr>
            <w:tcW w:w="2602"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p>
        </w:tc>
        <w:tc>
          <w:tcPr>
            <w:tcW w:w="2602" w:type="dxa"/>
            <w:tcBorders>
              <w:top w:val="nil"/>
              <w:left w:val="nil"/>
              <w:bottom w:val="single" w:sz="4" w:space="0" w:color="auto"/>
              <w:right w:val="single" w:sz="4" w:space="0" w:color="auto"/>
            </w:tcBorders>
            <w:shd w:val="clear" w:color="auto" w:fill="auto"/>
            <w:vAlign w:val="center"/>
          </w:tcPr>
          <w:p w:rsidR="005B515F" w:rsidRPr="00543291" w:rsidRDefault="005B515F" w:rsidP="005B515F">
            <w:pPr>
              <w:widowControl/>
              <w:jc w:val="both"/>
              <w:rPr>
                <w:rFonts w:ascii="Times New Roman" w:eastAsia="標楷體" w:hAnsi="Times New Roman"/>
                <w:kern w:val="0"/>
                <w:szCs w:val="24"/>
              </w:rPr>
            </w:pPr>
          </w:p>
        </w:tc>
        <w:tc>
          <w:tcPr>
            <w:tcW w:w="2602"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p>
        </w:tc>
        <w:tc>
          <w:tcPr>
            <w:tcW w:w="2603"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p>
        </w:tc>
      </w:tr>
      <w:tr w:rsidR="005B515F" w:rsidRPr="00543291" w:rsidTr="005B515F">
        <w:trPr>
          <w:trHeight w:val="729"/>
        </w:trPr>
        <w:tc>
          <w:tcPr>
            <w:tcW w:w="2168" w:type="dxa"/>
            <w:tcBorders>
              <w:top w:val="nil"/>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考評得分</w:t>
            </w:r>
          </w:p>
        </w:tc>
        <w:tc>
          <w:tcPr>
            <w:tcW w:w="2602"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2603" w:type="dxa"/>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r>
    </w:tbl>
    <w:p w:rsidR="005B515F" w:rsidRPr="00543291" w:rsidRDefault="005B515F" w:rsidP="005B515F">
      <w:pPr>
        <w:widowControl/>
        <w:rPr>
          <w:rFonts w:ascii="Times New Roman" w:eastAsia="標楷體" w:hAnsi="Times New Roman"/>
          <w:kern w:val="0"/>
          <w:sz w:val="32"/>
          <w:szCs w:val="32"/>
        </w:rPr>
      </w:pPr>
    </w:p>
    <w:p w:rsidR="005B515F" w:rsidRPr="00543291" w:rsidRDefault="005B515F" w:rsidP="005B515F">
      <w:pPr>
        <w:widowControl/>
        <w:rPr>
          <w:rFonts w:ascii="Times New Roman" w:eastAsia="標楷體" w:hAnsi="Times New Roman"/>
        </w:rPr>
      </w:pPr>
      <w:r w:rsidRPr="00543291">
        <w:rPr>
          <w:rFonts w:ascii="Times New Roman" w:eastAsia="標楷體" w:hAnsi="Times New Roman"/>
          <w:kern w:val="0"/>
          <w:sz w:val="32"/>
          <w:szCs w:val="32"/>
        </w:rPr>
        <w:t>附表</w:t>
      </w:r>
      <w:r w:rsidRPr="00543291">
        <w:rPr>
          <w:rFonts w:ascii="Times New Roman" w:eastAsia="標楷體" w:hAnsi="Times New Roman"/>
          <w:kern w:val="0"/>
          <w:sz w:val="32"/>
          <w:szCs w:val="32"/>
        </w:rPr>
        <w:t>4  111</w:t>
      </w:r>
      <w:r w:rsidRPr="00543291">
        <w:rPr>
          <w:rFonts w:ascii="Times New Roman" w:eastAsia="標楷體" w:hAnsi="Times New Roman"/>
          <w:kern w:val="0"/>
          <w:sz w:val="32"/>
          <w:szCs w:val="32"/>
        </w:rPr>
        <w:t>年衛生局稽查提升藥品追溯追蹤申報資料正確性清冊</w:t>
      </w:r>
    </w:p>
    <w:tbl>
      <w:tblPr>
        <w:tblW w:w="5069" w:type="pct"/>
        <w:tblInd w:w="-289" w:type="dxa"/>
        <w:tblCellMar>
          <w:left w:w="28" w:type="dxa"/>
          <w:right w:w="28" w:type="dxa"/>
        </w:tblCellMar>
        <w:tblLook w:val="04A0" w:firstRow="1" w:lastRow="0" w:firstColumn="1" w:lastColumn="0" w:noHBand="0" w:noVBand="1"/>
      </w:tblPr>
      <w:tblGrid>
        <w:gridCol w:w="1176"/>
        <w:gridCol w:w="2137"/>
        <w:gridCol w:w="1931"/>
        <w:gridCol w:w="2577"/>
        <w:gridCol w:w="6"/>
        <w:gridCol w:w="2525"/>
        <w:gridCol w:w="1542"/>
        <w:gridCol w:w="3557"/>
      </w:tblGrid>
      <w:tr w:rsidR="005B515F" w:rsidRPr="00543291" w:rsidTr="005B515F">
        <w:trPr>
          <w:trHeight w:val="917"/>
        </w:trPr>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B515F" w:rsidRPr="00543291" w:rsidRDefault="005B515F" w:rsidP="005B515F">
            <w:pPr>
              <w:widowControl/>
              <w:spacing w:line="400" w:lineRule="exact"/>
              <w:jc w:val="center"/>
              <w:rPr>
                <w:rFonts w:ascii="Times New Roman" w:eastAsia="標楷體" w:hAnsi="Times New Roman"/>
                <w:kern w:val="0"/>
                <w:sz w:val="28"/>
                <w:szCs w:val="28"/>
              </w:rPr>
            </w:pPr>
            <w:r w:rsidRPr="00543291">
              <w:rPr>
                <w:rFonts w:ascii="Times New Roman" w:eastAsia="標楷體" w:hAnsi="Times New Roman"/>
                <w:kern w:val="0"/>
                <w:sz w:val="28"/>
                <w:szCs w:val="28"/>
              </w:rPr>
              <w:t>抽查日期</w:t>
            </w:r>
          </w:p>
        </w:tc>
        <w:tc>
          <w:tcPr>
            <w:tcW w:w="692"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B515F" w:rsidRPr="00543291" w:rsidRDefault="005B515F" w:rsidP="005B515F">
            <w:pPr>
              <w:widowControl/>
              <w:spacing w:line="400" w:lineRule="exact"/>
              <w:jc w:val="center"/>
              <w:rPr>
                <w:rFonts w:ascii="Times New Roman" w:eastAsia="標楷體" w:hAnsi="Times New Roman"/>
                <w:kern w:val="0"/>
                <w:sz w:val="28"/>
                <w:szCs w:val="28"/>
              </w:rPr>
            </w:pPr>
            <w:r w:rsidRPr="00543291">
              <w:rPr>
                <w:rFonts w:ascii="Times New Roman" w:eastAsia="標楷體" w:hAnsi="Times New Roman"/>
                <w:kern w:val="0"/>
                <w:sz w:val="28"/>
                <w:szCs w:val="28"/>
              </w:rPr>
              <w:t>業者名稱</w:t>
            </w:r>
          </w:p>
        </w:tc>
        <w:tc>
          <w:tcPr>
            <w:tcW w:w="62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B515F" w:rsidRPr="00543291" w:rsidRDefault="005B515F" w:rsidP="005B515F">
            <w:pPr>
              <w:widowControl/>
              <w:spacing w:line="400" w:lineRule="exact"/>
              <w:jc w:val="center"/>
              <w:rPr>
                <w:rFonts w:ascii="Times New Roman" w:eastAsia="標楷體" w:hAnsi="Times New Roman"/>
                <w:kern w:val="0"/>
                <w:sz w:val="28"/>
                <w:szCs w:val="28"/>
              </w:rPr>
            </w:pPr>
            <w:r w:rsidRPr="00543291">
              <w:rPr>
                <w:rFonts w:ascii="Times New Roman" w:eastAsia="標楷體" w:hAnsi="Times New Roman"/>
                <w:kern w:val="0"/>
                <w:sz w:val="28"/>
                <w:szCs w:val="28"/>
              </w:rPr>
              <w:t>業者</w:t>
            </w:r>
            <w:r w:rsidRPr="00543291">
              <w:rPr>
                <w:rFonts w:ascii="Times New Roman" w:eastAsia="標楷體" w:hAnsi="Times New Roman"/>
                <w:kern w:val="0"/>
                <w:sz w:val="28"/>
                <w:szCs w:val="28"/>
              </w:rPr>
              <w:br/>
            </w:r>
            <w:r w:rsidRPr="00543291">
              <w:rPr>
                <w:rFonts w:ascii="Times New Roman" w:eastAsia="標楷體" w:hAnsi="Times New Roman"/>
                <w:kern w:val="0"/>
                <w:sz w:val="28"/>
                <w:szCs w:val="28"/>
              </w:rPr>
              <w:t>醫事機構代碼</w:t>
            </w:r>
          </w:p>
        </w:tc>
        <w:tc>
          <w:tcPr>
            <w:tcW w:w="83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B515F" w:rsidRPr="00543291" w:rsidRDefault="005B515F" w:rsidP="005B515F">
            <w:pPr>
              <w:widowControl/>
              <w:spacing w:line="400" w:lineRule="exact"/>
              <w:jc w:val="center"/>
              <w:rPr>
                <w:rFonts w:ascii="Times New Roman" w:eastAsia="標楷體" w:hAnsi="Times New Roman"/>
                <w:kern w:val="0"/>
                <w:sz w:val="28"/>
                <w:szCs w:val="28"/>
              </w:rPr>
            </w:pPr>
            <w:r w:rsidRPr="00543291">
              <w:rPr>
                <w:rFonts w:ascii="Times New Roman" w:eastAsia="標楷體" w:hAnsi="Times New Roman"/>
                <w:kern w:val="0"/>
                <w:sz w:val="28"/>
                <w:szCs w:val="28"/>
              </w:rPr>
              <w:t>抽查藥品許可證字號</w:t>
            </w:r>
          </w:p>
        </w:tc>
        <w:tc>
          <w:tcPr>
            <w:tcW w:w="818"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5B515F" w:rsidRPr="00543291" w:rsidRDefault="005B515F" w:rsidP="005B515F">
            <w:pPr>
              <w:widowControl/>
              <w:spacing w:line="400" w:lineRule="exact"/>
              <w:jc w:val="center"/>
              <w:rPr>
                <w:rFonts w:ascii="Times New Roman" w:eastAsia="標楷體" w:hAnsi="Times New Roman"/>
                <w:kern w:val="0"/>
                <w:sz w:val="28"/>
                <w:szCs w:val="28"/>
              </w:rPr>
            </w:pPr>
            <w:r w:rsidRPr="00543291">
              <w:rPr>
                <w:rFonts w:ascii="Times New Roman" w:eastAsia="標楷體" w:hAnsi="Times New Roman"/>
                <w:kern w:val="0"/>
                <w:sz w:val="28"/>
                <w:szCs w:val="28"/>
              </w:rPr>
              <w:t>錯誤資訊說明</w:t>
            </w:r>
          </w:p>
          <w:p w:rsidR="005B515F" w:rsidRPr="00543291" w:rsidRDefault="005B515F" w:rsidP="005B515F">
            <w:pPr>
              <w:widowControl/>
              <w:spacing w:line="400" w:lineRule="exact"/>
              <w:jc w:val="center"/>
              <w:rPr>
                <w:rFonts w:ascii="Times New Roman" w:eastAsia="標楷體" w:hAnsi="Times New Roman"/>
                <w:kern w:val="0"/>
                <w:sz w:val="28"/>
                <w:szCs w:val="28"/>
              </w:rPr>
            </w:pP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例如批號錯誤、數量錯誤</w:t>
            </w:r>
            <w:r w:rsidRPr="00543291">
              <w:rPr>
                <w:rFonts w:ascii="Times New Roman" w:eastAsia="標楷體" w:hAnsi="Times New Roman"/>
                <w:kern w:val="0"/>
                <w:sz w:val="28"/>
                <w:szCs w:val="28"/>
              </w:rPr>
              <w:t>……</w:t>
            </w:r>
            <w:r w:rsidRPr="00543291">
              <w:rPr>
                <w:rFonts w:ascii="Times New Roman" w:eastAsia="標楷體" w:hAnsi="Times New Roman"/>
                <w:kern w:val="0"/>
                <w:sz w:val="28"/>
                <w:szCs w:val="28"/>
              </w:rPr>
              <w:t>等</w:t>
            </w:r>
            <w:r w:rsidRPr="00543291">
              <w:rPr>
                <w:rFonts w:ascii="Times New Roman" w:eastAsia="標楷體" w:hAnsi="Times New Roman"/>
                <w:kern w:val="0"/>
                <w:sz w:val="28"/>
                <w:szCs w:val="28"/>
              </w:rPr>
              <w:t>)</w:t>
            </w:r>
          </w:p>
        </w:tc>
        <w:tc>
          <w:tcPr>
            <w:tcW w:w="49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B515F" w:rsidRPr="00543291" w:rsidRDefault="005B515F" w:rsidP="005B515F">
            <w:pPr>
              <w:widowControl/>
              <w:spacing w:line="400" w:lineRule="exact"/>
              <w:jc w:val="center"/>
              <w:rPr>
                <w:rFonts w:ascii="Times New Roman" w:eastAsia="標楷體" w:hAnsi="Times New Roman"/>
                <w:strike/>
                <w:kern w:val="0"/>
                <w:sz w:val="28"/>
                <w:szCs w:val="28"/>
              </w:rPr>
            </w:pPr>
            <w:r w:rsidRPr="00543291">
              <w:rPr>
                <w:rFonts w:ascii="Times New Roman" w:eastAsia="標楷體" w:hAnsi="Times New Roman"/>
                <w:kern w:val="0"/>
                <w:sz w:val="28"/>
                <w:szCs w:val="28"/>
              </w:rPr>
              <w:t>輔導結果</w:t>
            </w:r>
            <w:r w:rsidRPr="00543291">
              <w:rPr>
                <w:rFonts w:ascii="Times New Roman" w:eastAsia="標楷體" w:hAnsi="Times New Roman"/>
                <w:kern w:val="0"/>
                <w:sz w:val="28"/>
                <w:szCs w:val="28"/>
              </w:rPr>
              <w:br/>
            </w:r>
            <w:r w:rsidRPr="00543291">
              <w:rPr>
                <w:rFonts w:ascii="Times New Roman" w:eastAsia="標楷體" w:hAnsi="Times New Roman"/>
                <w:kern w:val="0"/>
                <w:sz w:val="28"/>
                <w:szCs w:val="28"/>
              </w:rPr>
              <w:t>是否改善</w:t>
            </w:r>
            <w:r w:rsidRPr="00543291">
              <w:rPr>
                <w:rFonts w:ascii="Times New Roman" w:eastAsia="標楷體" w:hAnsi="Times New Roman"/>
                <w:kern w:val="0"/>
                <w:sz w:val="28"/>
                <w:szCs w:val="28"/>
              </w:rPr>
              <w:t>(Y/N)</w:t>
            </w:r>
          </w:p>
        </w:tc>
        <w:tc>
          <w:tcPr>
            <w:tcW w:w="11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515F" w:rsidRPr="00543291" w:rsidRDefault="005B515F" w:rsidP="005B515F">
            <w:pPr>
              <w:spacing w:line="400" w:lineRule="exact"/>
              <w:jc w:val="center"/>
              <w:rPr>
                <w:rFonts w:ascii="Times New Roman" w:eastAsia="標楷體" w:hAnsi="Times New Roman"/>
              </w:rPr>
            </w:pPr>
            <w:r w:rsidRPr="00543291">
              <w:rPr>
                <w:rFonts w:ascii="Times New Roman" w:eastAsia="標楷體" w:hAnsi="Times New Roman"/>
                <w:kern w:val="0"/>
                <w:sz w:val="28"/>
                <w:szCs w:val="28"/>
              </w:rPr>
              <w:t>備註</w:t>
            </w:r>
            <w:r w:rsidRPr="00543291">
              <w:rPr>
                <w:rFonts w:ascii="Times New Roman" w:eastAsia="標楷體" w:hAnsi="Times New Roman"/>
              </w:rPr>
              <w:t>※</w:t>
            </w:r>
          </w:p>
          <w:p w:rsidR="005B515F" w:rsidRPr="00543291" w:rsidRDefault="005B515F" w:rsidP="005B515F">
            <w:pPr>
              <w:widowControl/>
              <w:adjustRightInd w:val="0"/>
              <w:snapToGrid w:val="0"/>
              <w:spacing w:line="400" w:lineRule="exact"/>
              <w:jc w:val="center"/>
              <w:rPr>
                <w:rFonts w:ascii="Times New Roman" w:eastAsia="標楷體" w:hAnsi="Times New Roman"/>
                <w:kern w:val="0"/>
                <w:sz w:val="28"/>
                <w:szCs w:val="28"/>
              </w:rPr>
            </w:pPr>
            <w:r w:rsidRPr="00543291">
              <w:rPr>
                <w:rFonts w:ascii="Times New Roman" w:eastAsia="標楷體" w:hAnsi="Times New Roman"/>
                <w:kern w:val="0"/>
                <w:szCs w:val="28"/>
              </w:rPr>
              <w:t>(</w:t>
            </w:r>
            <w:r w:rsidRPr="00543291">
              <w:rPr>
                <w:rFonts w:ascii="Times New Roman" w:eastAsia="標楷體" w:hAnsi="Times New Roman"/>
                <w:kern w:val="0"/>
                <w:szCs w:val="28"/>
              </w:rPr>
              <w:t>查核情形、裁處情形、上游申報錯誤</w:t>
            </w:r>
            <w:r w:rsidRPr="00543291">
              <w:rPr>
                <w:rFonts w:ascii="Times New Roman" w:eastAsia="標楷體" w:hAnsi="Times New Roman"/>
                <w:kern w:val="0"/>
                <w:szCs w:val="28"/>
              </w:rPr>
              <w:t>…</w:t>
            </w:r>
            <w:r w:rsidRPr="00543291">
              <w:rPr>
                <w:rFonts w:ascii="Times New Roman" w:eastAsia="標楷體" w:hAnsi="Times New Roman"/>
                <w:kern w:val="0"/>
                <w:szCs w:val="28"/>
              </w:rPr>
              <w:t>等</w:t>
            </w:r>
            <w:r w:rsidRPr="00543291">
              <w:rPr>
                <w:rFonts w:ascii="Times New Roman" w:eastAsia="標楷體" w:hAnsi="Times New Roman"/>
                <w:kern w:val="0"/>
                <w:szCs w:val="28"/>
              </w:rPr>
              <w:t>)</w:t>
            </w:r>
          </w:p>
        </w:tc>
      </w:tr>
      <w:tr w:rsidR="005B515F" w:rsidRPr="00543291" w:rsidTr="005B515F">
        <w:trPr>
          <w:trHeight w:val="917"/>
        </w:trPr>
        <w:tc>
          <w:tcPr>
            <w:tcW w:w="381" w:type="pct"/>
            <w:tcBorders>
              <w:top w:val="nil"/>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spacing w:line="300" w:lineRule="exact"/>
              <w:jc w:val="center"/>
              <w:rPr>
                <w:rFonts w:ascii="Times New Roman" w:eastAsia="標楷體" w:hAnsi="Times New Roman"/>
                <w:kern w:val="0"/>
                <w:sz w:val="28"/>
                <w:szCs w:val="28"/>
              </w:rPr>
            </w:pPr>
          </w:p>
        </w:tc>
        <w:tc>
          <w:tcPr>
            <w:tcW w:w="692" w:type="pct"/>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jc w:val="center"/>
              <w:rPr>
                <w:rFonts w:ascii="Times New Roman" w:eastAsia="標楷體" w:hAnsi="Times New Roman"/>
                <w:b/>
                <w:kern w:val="0"/>
                <w:sz w:val="28"/>
                <w:szCs w:val="28"/>
              </w:rPr>
            </w:pPr>
          </w:p>
        </w:tc>
        <w:tc>
          <w:tcPr>
            <w:tcW w:w="625" w:type="pct"/>
            <w:tcBorders>
              <w:top w:val="single" w:sz="4" w:space="0" w:color="auto"/>
              <w:left w:val="nil"/>
              <w:bottom w:val="single" w:sz="4" w:space="0" w:color="auto"/>
              <w:right w:val="single" w:sz="4" w:space="0" w:color="auto"/>
            </w:tcBorders>
          </w:tcPr>
          <w:p w:rsidR="005B515F" w:rsidRPr="00543291" w:rsidRDefault="005B515F" w:rsidP="005B515F">
            <w:pPr>
              <w:widowControl/>
              <w:jc w:val="center"/>
              <w:rPr>
                <w:rFonts w:ascii="Times New Roman" w:eastAsia="標楷體" w:hAnsi="Times New Roman"/>
                <w:kern w:val="0"/>
                <w:sz w:val="28"/>
                <w:szCs w:val="28"/>
              </w:rPr>
            </w:pPr>
          </w:p>
        </w:tc>
        <w:tc>
          <w:tcPr>
            <w:tcW w:w="834" w:type="pct"/>
            <w:tcBorders>
              <w:top w:val="nil"/>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jc w:val="center"/>
              <w:rPr>
                <w:rFonts w:ascii="Times New Roman" w:eastAsia="標楷體" w:hAnsi="Times New Roman"/>
                <w:kern w:val="0"/>
                <w:sz w:val="28"/>
                <w:szCs w:val="28"/>
              </w:rPr>
            </w:pPr>
          </w:p>
        </w:tc>
        <w:tc>
          <w:tcPr>
            <w:tcW w:w="818" w:type="pct"/>
            <w:gridSpan w:val="2"/>
            <w:tcBorders>
              <w:top w:val="nil"/>
              <w:left w:val="nil"/>
              <w:bottom w:val="single" w:sz="4" w:space="0" w:color="auto"/>
              <w:right w:val="single" w:sz="4" w:space="0" w:color="auto"/>
            </w:tcBorders>
            <w:vAlign w:val="center"/>
          </w:tcPr>
          <w:p w:rsidR="005B515F" w:rsidRPr="00543291" w:rsidRDefault="005B515F" w:rsidP="005B515F">
            <w:pPr>
              <w:widowControl/>
              <w:jc w:val="center"/>
              <w:rPr>
                <w:rFonts w:ascii="Times New Roman" w:eastAsia="標楷體" w:hAnsi="Times New Roman"/>
                <w:kern w:val="0"/>
                <w:sz w:val="28"/>
                <w:szCs w:val="28"/>
              </w:rPr>
            </w:pPr>
          </w:p>
        </w:tc>
        <w:tc>
          <w:tcPr>
            <w:tcW w:w="499" w:type="pct"/>
            <w:tcBorders>
              <w:top w:val="single" w:sz="4" w:space="0" w:color="auto"/>
              <w:left w:val="nil"/>
              <w:bottom w:val="single" w:sz="4" w:space="0" w:color="auto"/>
              <w:right w:val="single" w:sz="4" w:space="0" w:color="auto"/>
            </w:tcBorders>
          </w:tcPr>
          <w:p w:rsidR="005B515F" w:rsidRPr="00543291" w:rsidRDefault="005B515F" w:rsidP="005B515F">
            <w:pPr>
              <w:widowControl/>
              <w:jc w:val="center"/>
              <w:rPr>
                <w:rFonts w:ascii="Times New Roman" w:eastAsia="標楷體" w:hAnsi="Times New Roman"/>
                <w:kern w:val="0"/>
                <w:sz w:val="28"/>
                <w:szCs w:val="28"/>
              </w:rPr>
            </w:pPr>
          </w:p>
        </w:tc>
        <w:tc>
          <w:tcPr>
            <w:tcW w:w="1152" w:type="pct"/>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widowControl/>
              <w:jc w:val="center"/>
              <w:rPr>
                <w:rFonts w:ascii="Times New Roman" w:eastAsia="標楷體" w:hAnsi="Times New Roman"/>
                <w:kern w:val="0"/>
                <w:sz w:val="28"/>
                <w:szCs w:val="28"/>
              </w:rPr>
            </w:pPr>
          </w:p>
        </w:tc>
      </w:tr>
      <w:tr w:rsidR="005B515F" w:rsidRPr="00543291" w:rsidTr="005B515F">
        <w:trPr>
          <w:trHeight w:val="917"/>
        </w:trPr>
        <w:tc>
          <w:tcPr>
            <w:tcW w:w="381" w:type="pct"/>
            <w:tcBorders>
              <w:top w:val="nil"/>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spacing w:line="300" w:lineRule="exact"/>
              <w:jc w:val="center"/>
              <w:rPr>
                <w:rFonts w:ascii="Times New Roman" w:eastAsia="標楷體" w:hAnsi="Times New Roman"/>
                <w:kern w:val="0"/>
                <w:sz w:val="28"/>
                <w:szCs w:val="28"/>
              </w:rPr>
            </w:pPr>
          </w:p>
        </w:tc>
        <w:tc>
          <w:tcPr>
            <w:tcW w:w="692" w:type="pct"/>
            <w:tcBorders>
              <w:top w:val="nil"/>
              <w:left w:val="nil"/>
              <w:bottom w:val="single" w:sz="4" w:space="0" w:color="auto"/>
              <w:right w:val="single" w:sz="4" w:space="0" w:color="auto"/>
            </w:tcBorders>
            <w:shd w:val="clear" w:color="auto" w:fill="auto"/>
            <w:noWrap/>
            <w:vAlign w:val="center"/>
          </w:tcPr>
          <w:p w:rsidR="005B515F" w:rsidRPr="00543291" w:rsidRDefault="005B515F" w:rsidP="005B515F">
            <w:pPr>
              <w:widowControl/>
              <w:jc w:val="center"/>
              <w:rPr>
                <w:rFonts w:ascii="Times New Roman" w:eastAsia="標楷體" w:hAnsi="Times New Roman"/>
                <w:b/>
                <w:kern w:val="0"/>
                <w:sz w:val="28"/>
                <w:szCs w:val="28"/>
              </w:rPr>
            </w:pPr>
          </w:p>
        </w:tc>
        <w:tc>
          <w:tcPr>
            <w:tcW w:w="625" w:type="pct"/>
            <w:tcBorders>
              <w:top w:val="single" w:sz="4" w:space="0" w:color="auto"/>
              <w:left w:val="nil"/>
              <w:bottom w:val="single" w:sz="4" w:space="0" w:color="auto"/>
              <w:right w:val="single" w:sz="4" w:space="0" w:color="auto"/>
            </w:tcBorders>
          </w:tcPr>
          <w:p w:rsidR="005B515F" w:rsidRPr="00543291" w:rsidRDefault="005B515F" w:rsidP="005B515F">
            <w:pPr>
              <w:widowControl/>
              <w:jc w:val="center"/>
              <w:rPr>
                <w:rFonts w:ascii="Times New Roman" w:eastAsia="標楷體" w:hAnsi="Times New Roman"/>
                <w:kern w:val="0"/>
                <w:sz w:val="28"/>
                <w:szCs w:val="28"/>
              </w:rPr>
            </w:pPr>
          </w:p>
        </w:tc>
        <w:tc>
          <w:tcPr>
            <w:tcW w:w="834" w:type="pct"/>
            <w:tcBorders>
              <w:top w:val="nil"/>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jc w:val="center"/>
              <w:rPr>
                <w:rFonts w:ascii="Times New Roman" w:eastAsia="標楷體" w:hAnsi="Times New Roman"/>
                <w:kern w:val="0"/>
                <w:sz w:val="28"/>
                <w:szCs w:val="28"/>
              </w:rPr>
            </w:pPr>
          </w:p>
        </w:tc>
        <w:tc>
          <w:tcPr>
            <w:tcW w:w="818" w:type="pct"/>
            <w:gridSpan w:val="2"/>
            <w:tcBorders>
              <w:top w:val="nil"/>
              <w:left w:val="nil"/>
              <w:bottom w:val="single" w:sz="4" w:space="0" w:color="auto"/>
              <w:right w:val="single" w:sz="4" w:space="0" w:color="auto"/>
            </w:tcBorders>
            <w:vAlign w:val="center"/>
          </w:tcPr>
          <w:p w:rsidR="005B515F" w:rsidRPr="00543291" w:rsidRDefault="005B515F" w:rsidP="005B515F">
            <w:pPr>
              <w:widowControl/>
              <w:jc w:val="center"/>
              <w:rPr>
                <w:rFonts w:ascii="Times New Roman" w:eastAsia="標楷體" w:hAnsi="Times New Roman"/>
                <w:kern w:val="0"/>
                <w:sz w:val="28"/>
                <w:szCs w:val="28"/>
              </w:rPr>
            </w:pPr>
          </w:p>
        </w:tc>
        <w:tc>
          <w:tcPr>
            <w:tcW w:w="499" w:type="pct"/>
            <w:tcBorders>
              <w:top w:val="single" w:sz="4" w:space="0" w:color="auto"/>
              <w:left w:val="nil"/>
              <w:bottom w:val="single" w:sz="4" w:space="0" w:color="auto"/>
              <w:right w:val="single" w:sz="4" w:space="0" w:color="auto"/>
            </w:tcBorders>
          </w:tcPr>
          <w:p w:rsidR="005B515F" w:rsidRPr="00543291" w:rsidRDefault="005B515F" w:rsidP="005B515F">
            <w:pPr>
              <w:widowControl/>
              <w:jc w:val="center"/>
              <w:rPr>
                <w:rFonts w:ascii="Times New Roman" w:eastAsia="標楷體" w:hAnsi="Times New Roman"/>
                <w:kern w:val="0"/>
                <w:sz w:val="28"/>
                <w:szCs w:val="28"/>
              </w:rPr>
            </w:pPr>
          </w:p>
        </w:tc>
        <w:tc>
          <w:tcPr>
            <w:tcW w:w="1152" w:type="pct"/>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widowControl/>
              <w:jc w:val="center"/>
              <w:rPr>
                <w:rFonts w:ascii="Times New Roman" w:eastAsia="標楷體" w:hAnsi="Times New Roman"/>
                <w:kern w:val="0"/>
                <w:sz w:val="28"/>
                <w:szCs w:val="28"/>
              </w:rPr>
            </w:pPr>
          </w:p>
        </w:tc>
      </w:tr>
      <w:tr w:rsidR="005B515F" w:rsidRPr="00543291" w:rsidTr="005B515F">
        <w:trPr>
          <w:trHeight w:val="917"/>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spacing w:line="300" w:lineRule="exact"/>
              <w:jc w:val="center"/>
              <w:rPr>
                <w:rFonts w:ascii="Times New Roman" w:eastAsia="標楷體" w:hAnsi="Times New Roman"/>
                <w:kern w:val="0"/>
                <w:sz w:val="28"/>
                <w:szCs w:val="28"/>
              </w:rPr>
            </w:pP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5B515F" w:rsidRPr="00543291" w:rsidRDefault="005B515F" w:rsidP="005B515F">
            <w:pPr>
              <w:widowControl/>
              <w:jc w:val="center"/>
              <w:rPr>
                <w:rFonts w:ascii="Times New Roman" w:eastAsia="標楷體" w:hAnsi="Times New Roman"/>
                <w:b/>
                <w:kern w:val="0"/>
                <w:sz w:val="28"/>
                <w:szCs w:val="28"/>
              </w:rPr>
            </w:pPr>
          </w:p>
        </w:tc>
        <w:tc>
          <w:tcPr>
            <w:tcW w:w="625" w:type="pct"/>
            <w:tcBorders>
              <w:top w:val="single" w:sz="4" w:space="0" w:color="auto"/>
              <w:left w:val="nil"/>
              <w:bottom w:val="single" w:sz="4" w:space="0" w:color="auto"/>
              <w:right w:val="single" w:sz="4" w:space="0" w:color="auto"/>
            </w:tcBorders>
          </w:tcPr>
          <w:p w:rsidR="005B515F" w:rsidRPr="00543291" w:rsidRDefault="005B515F" w:rsidP="005B515F">
            <w:pPr>
              <w:widowControl/>
              <w:jc w:val="center"/>
              <w:rPr>
                <w:rFonts w:ascii="Times New Roman" w:eastAsia="標楷體" w:hAnsi="Times New Roman"/>
                <w:kern w:val="0"/>
                <w:sz w:val="28"/>
                <w:szCs w:val="28"/>
              </w:rPr>
            </w:pP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jc w:val="center"/>
              <w:rPr>
                <w:rFonts w:ascii="Times New Roman" w:eastAsia="標楷體" w:hAnsi="Times New Roman"/>
                <w:kern w:val="0"/>
                <w:sz w:val="28"/>
                <w:szCs w:val="28"/>
              </w:rPr>
            </w:pPr>
          </w:p>
        </w:tc>
        <w:tc>
          <w:tcPr>
            <w:tcW w:w="818" w:type="pct"/>
            <w:gridSpan w:val="2"/>
            <w:tcBorders>
              <w:top w:val="single" w:sz="4" w:space="0" w:color="auto"/>
              <w:left w:val="nil"/>
              <w:bottom w:val="single" w:sz="4" w:space="0" w:color="auto"/>
              <w:right w:val="single" w:sz="4" w:space="0" w:color="auto"/>
            </w:tcBorders>
            <w:vAlign w:val="center"/>
          </w:tcPr>
          <w:p w:rsidR="005B515F" w:rsidRPr="00543291" w:rsidRDefault="005B515F" w:rsidP="005B515F">
            <w:pPr>
              <w:widowControl/>
              <w:jc w:val="center"/>
              <w:rPr>
                <w:rFonts w:ascii="Times New Roman" w:eastAsia="標楷體" w:hAnsi="Times New Roman"/>
                <w:kern w:val="0"/>
                <w:sz w:val="28"/>
                <w:szCs w:val="28"/>
              </w:rPr>
            </w:pPr>
          </w:p>
        </w:tc>
        <w:tc>
          <w:tcPr>
            <w:tcW w:w="499" w:type="pct"/>
            <w:tcBorders>
              <w:top w:val="single" w:sz="4" w:space="0" w:color="auto"/>
              <w:left w:val="nil"/>
              <w:bottom w:val="single" w:sz="4" w:space="0" w:color="auto"/>
              <w:right w:val="single" w:sz="4" w:space="0" w:color="auto"/>
            </w:tcBorders>
          </w:tcPr>
          <w:p w:rsidR="005B515F" w:rsidRPr="00543291" w:rsidRDefault="005B515F" w:rsidP="005B515F">
            <w:pPr>
              <w:widowControl/>
              <w:jc w:val="center"/>
              <w:rPr>
                <w:rFonts w:ascii="Times New Roman" w:eastAsia="標楷體" w:hAnsi="Times New Roman"/>
                <w:kern w:val="0"/>
                <w:sz w:val="28"/>
                <w:szCs w:val="28"/>
              </w:rPr>
            </w:pPr>
          </w:p>
        </w:tc>
        <w:tc>
          <w:tcPr>
            <w:tcW w:w="1152" w:type="pct"/>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widowControl/>
              <w:jc w:val="center"/>
              <w:rPr>
                <w:rFonts w:ascii="Times New Roman" w:eastAsia="標楷體" w:hAnsi="Times New Roman"/>
                <w:kern w:val="0"/>
                <w:sz w:val="28"/>
                <w:szCs w:val="28"/>
              </w:rPr>
            </w:pPr>
          </w:p>
        </w:tc>
      </w:tr>
      <w:tr w:rsidR="005B515F" w:rsidRPr="00543291" w:rsidTr="005B515F">
        <w:trPr>
          <w:trHeight w:val="917"/>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spacing w:line="300" w:lineRule="exact"/>
              <w:jc w:val="center"/>
              <w:rPr>
                <w:rFonts w:ascii="Times New Roman" w:eastAsia="標楷體" w:hAnsi="Times New Roman"/>
                <w:kern w:val="0"/>
                <w:sz w:val="28"/>
                <w:szCs w:val="28"/>
              </w:rPr>
            </w:pP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5B515F" w:rsidRPr="00543291" w:rsidRDefault="005B515F" w:rsidP="005B515F">
            <w:pPr>
              <w:widowControl/>
              <w:jc w:val="center"/>
              <w:rPr>
                <w:rFonts w:ascii="Times New Roman" w:eastAsia="標楷體" w:hAnsi="Times New Roman"/>
                <w:b/>
                <w:kern w:val="0"/>
                <w:sz w:val="28"/>
                <w:szCs w:val="28"/>
              </w:rPr>
            </w:pPr>
          </w:p>
        </w:tc>
        <w:tc>
          <w:tcPr>
            <w:tcW w:w="625" w:type="pct"/>
            <w:tcBorders>
              <w:top w:val="single" w:sz="4" w:space="0" w:color="auto"/>
              <w:left w:val="nil"/>
              <w:bottom w:val="single" w:sz="4" w:space="0" w:color="auto"/>
              <w:right w:val="single" w:sz="4" w:space="0" w:color="auto"/>
            </w:tcBorders>
          </w:tcPr>
          <w:p w:rsidR="005B515F" w:rsidRPr="00543291" w:rsidRDefault="005B515F" w:rsidP="005B515F">
            <w:pPr>
              <w:widowControl/>
              <w:jc w:val="center"/>
              <w:rPr>
                <w:rFonts w:ascii="Times New Roman" w:eastAsia="標楷體" w:hAnsi="Times New Roman"/>
                <w:kern w:val="0"/>
                <w:sz w:val="28"/>
                <w:szCs w:val="28"/>
              </w:rPr>
            </w:pP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jc w:val="center"/>
              <w:rPr>
                <w:rFonts w:ascii="Times New Roman" w:eastAsia="標楷體" w:hAnsi="Times New Roman"/>
                <w:kern w:val="0"/>
                <w:sz w:val="28"/>
                <w:szCs w:val="28"/>
              </w:rPr>
            </w:pPr>
          </w:p>
        </w:tc>
        <w:tc>
          <w:tcPr>
            <w:tcW w:w="818" w:type="pct"/>
            <w:gridSpan w:val="2"/>
            <w:tcBorders>
              <w:top w:val="single" w:sz="4" w:space="0" w:color="auto"/>
              <w:left w:val="nil"/>
              <w:bottom w:val="single" w:sz="4" w:space="0" w:color="auto"/>
              <w:right w:val="single" w:sz="4" w:space="0" w:color="auto"/>
            </w:tcBorders>
            <w:vAlign w:val="center"/>
          </w:tcPr>
          <w:p w:rsidR="005B515F" w:rsidRPr="00543291" w:rsidRDefault="005B515F" w:rsidP="005B515F">
            <w:pPr>
              <w:widowControl/>
              <w:jc w:val="center"/>
              <w:rPr>
                <w:rFonts w:ascii="Times New Roman" w:eastAsia="標楷體" w:hAnsi="Times New Roman"/>
                <w:kern w:val="0"/>
                <w:sz w:val="28"/>
                <w:szCs w:val="28"/>
              </w:rPr>
            </w:pPr>
          </w:p>
        </w:tc>
        <w:tc>
          <w:tcPr>
            <w:tcW w:w="499" w:type="pct"/>
            <w:tcBorders>
              <w:top w:val="single" w:sz="4" w:space="0" w:color="auto"/>
              <w:left w:val="nil"/>
              <w:bottom w:val="single" w:sz="4" w:space="0" w:color="auto"/>
              <w:right w:val="single" w:sz="4" w:space="0" w:color="auto"/>
            </w:tcBorders>
          </w:tcPr>
          <w:p w:rsidR="005B515F" w:rsidRPr="00543291" w:rsidRDefault="005B515F" w:rsidP="005B515F">
            <w:pPr>
              <w:widowControl/>
              <w:jc w:val="center"/>
              <w:rPr>
                <w:rFonts w:ascii="Times New Roman" w:eastAsia="標楷體" w:hAnsi="Times New Roman"/>
                <w:kern w:val="0"/>
                <w:sz w:val="28"/>
                <w:szCs w:val="28"/>
              </w:rPr>
            </w:pPr>
          </w:p>
        </w:tc>
        <w:tc>
          <w:tcPr>
            <w:tcW w:w="1152" w:type="pct"/>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widowControl/>
              <w:jc w:val="center"/>
              <w:rPr>
                <w:rFonts w:ascii="Times New Roman" w:eastAsia="標楷體" w:hAnsi="Times New Roman"/>
                <w:kern w:val="0"/>
                <w:sz w:val="28"/>
                <w:szCs w:val="28"/>
              </w:rPr>
            </w:pPr>
          </w:p>
        </w:tc>
      </w:tr>
      <w:tr w:rsidR="005B515F" w:rsidRPr="00543291" w:rsidTr="005B515F">
        <w:trPr>
          <w:trHeight w:val="917"/>
        </w:trPr>
        <w:tc>
          <w:tcPr>
            <w:tcW w:w="381" w:type="pct"/>
            <w:tcBorders>
              <w:top w:val="single" w:sz="4" w:space="0" w:color="auto"/>
              <w:left w:val="single" w:sz="4" w:space="0" w:color="auto"/>
              <w:bottom w:val="double" w:sz="4" w:space="0" w:color="auto"/>
              <w:right w:val="single" w:sz="4" w:space="0" w:color="auto"/>
            </w:tcBorders>
            <w:shd w:val="clear" w:color="auto" w:fill="auto"/>
            <w:noWrap/>
            <w:vAlign w:val="center"/>
          </w:tcPr>
          <w:p w:rsidR="005B515F" w:rsidRPr="00543291" w:rsidRDefault="005B515F" w:rsidP="005B515F">
            <w:pPr>
              <w:widowControl/>
              <w:spacing w:line="300" w:lineRule="exact"/>
              <w:jc w:val="center"/>
              <w:rPr>
                <w:rFonts w:ascii="Times New Roman" w:eastAsia="標楷體" w:hAnsi="Times New Roman"/>
                <w:kern w:val="0"/>
                <w:sz w:val="28"/>
                <w:szCs w:val="28"/>
              </w:rPr>
            </w:pPr>
          </w:p>
        </w:tc>
        <w:tc>
          <w:tcPr>
            <w:tcW w:w="692" w:type="pct"/>
            <w:tcBorders>
              <w:top w:val="single" w:sz="4" w:space="0" w:color="auto"/>
              <w:left w:val="single" w:sz="4" w:space="0" w:color="auto"/>
              <w:bottom w:val="double" w:sz="4" w:space="0" w:color="auto"/>
              <w:right w:val="single" w:sz="4" w:space="0" w:color="auto"/>
            </w:tcBorders>
            <w:shd w:val="clear" w:color="auto" w:fill="auto"/>
            <w:noWrap/>
            <w:vAlign w:val="center"/>
          </w:tcPr>
          <w:p w:rsidR="005B515F" w:rsidRPr="00543291" w:rsidRDefault="005B515F" w:rsidP="005B515F">
            <w:pPr>
              <w:widowControl/>
              <w:jc w:val="center"/>
              <w:rPr>
                <w:rFonts w:ascii="Times New Roman" w:eastAsia="標楷體" w:hAnsi="Times New Roman"/>
                <w:b/>
                <w:kern w:val="0"/>
                <w:sz w:val="28"/>
                <w:szCs w:val="28"/>
              </w:rPr>
            </w:pPr>
          </w:p>
        </w:tc>
        <w:tc>
          <w:tcPr>
            <w:tcW w:w="625" w:type="pct"/>
            <w:tcBorders>
              <w:top w:val="single" w:sz="4" w:space="0" w:color="auto"/>
              <w:left w:val="single" w:sz="4" w:space="0" w:color="auto"/>
              <w:bottom w:val="single" w:sz="4" w:space="0" w:color="auto"/>
              <w:right w:val="single" w:sz="4" w:space="0" w:color="auto"/>
            </w:tcBorders>
          </w:tcPr>
          <w:p w:rsidR="005B515F" w:rsidRPr="00543291" w:rsidRDefault="005B515F" w:rsidP="005B515F">
            <w:pPr>
              <w:widowControl/>
              <w:jc w:val="center"/>
              <w:rPr>
                <w:rFonts w:ascii="Times New Roman" w:eastAsia="標楷體" w:hAnsi="Times New Roman"/>
                <w:kern w:val="0"/>
                <w:sz w:val="28"/>
                <w:szCs w:val="28"/>
              </w:rPr>
            </w:pPr>
          </w:p>
        </w:tc>
        <w:tc>
          <w:tcPr>
            <w:tcW w:w="834" w:type="pct"/>
            <w:tcBorders>
              <w:top w:val="single" w:sz="4" w:space="0" w:color="auto"/>
              <w:left w:val="single" w:sz="4" w:space="0" w:color="auto"/>
              <w:bottom w:val="double" w:sz="4" w:space="0" w:color="auto"/>
              <w:right w:val="single" w:sz="4" w:space="0" w:color="auto"/>
            </w:tcBorders>
            <w:shd w:val="clear" w:color="auto" w:fill="auto"/>
            <w:noWrap/>
            <w:vAlign w:val="center"/>
          </w:tcPr>
          <w:p w:rsidR="005B515F" w:rsidRPr="00543291" w:rsidRDefault="005B515F" w:rsidP="005B515F">
            <w:pPr>
              <w:widowControl/>
              <w:jc w:val="center"/>
              <w:rPr>
                <w:rFonts w:ascii="Times New Roman" w:eastAsia="標楷體" w:hAnsi="Times New Roman"/>
                <w:kern w:val="0"/>
                <w:sz w:val="28"/>
                <w:szCs w:val="28"/>
              </w:rPr>
            </w:pPr>
          </w:p>
        </w:tc>
        <w:tc>
          <w:tcPr>
            <w:tcW w:w="818" w:type="pct"/>
            <w:gridSpan w:val="2"/>
            <w:tcBorders>
              <w:top w:val="single" w:sz="4" w:space="0" w:color="auto"/>
              <w:left w:val="single" w:sz="4" w:space="0" w:color="auto"/>
              <w:bottom w:val="double" w:sz="4" w:space="0" w:color="auto"/>
              <w:right w:val="single" w:sz="4" w:space="0" w:color="auto"/>
            </w:tcBorders>
            <w:vAlign w:val="center"/>
          </w:tcPr>
          <w:p w:rsidR="005B515F" w:rsidRPr="00543291" w:rsidRDefault="005B515F" w:rsidP="005B515F">
            <w:pPr>
              <w:widowControl/>
              <w:jc w:val="center"/>
              <w:rPr>
                <w:rFonts w:ascii="Times New Roman" w:eastAsia="標楷體" w:hAnsi="Times New Roman"/>
                <w:kern w:val="0"/>
                <w:sz w:val="28"/>
                <w:szCs w:val="28"/>
              </w:rPr>
            </w:pPr>
          </w:p>
        </w:tc>
        <w:tc>
          <w:tcPr>
            <w:tcW w:w="499" w:type="pct"/>
            <w:tcBorders>
              <w:top w:val="single" w:sz="4" w:space="0" w:color="auto"/>
              <w:left w:val="single" w:sz="4" w:space="0" w:color="auto"/>
              <w:bottom w:val="single" w:sz="4" w:space="0" w:color="auto"/>
              <w:right w:val="single" w:sz="4" w:space="0" w:color="auto"/>
            </w:tcBorders>
          </w:tcPr>
          <w:p w:rsidR="005B515F" w:rsidRPr="00543291" w:rsidRDefault="005B515F" w:rsidP="005B515F">
            <w:pPr>
              <w:widowControl/>
              <w:jc w:val="center"/>
              <w:rPr>
                <w:rFonts w:ascii="Times New Roman" w:eastAsia="標楷體" w:hAnsi="Times New Roman"/>
                <w:kern w:val="0"/>
                <w:sz w:val="28"/>
                <w:szCs w:val="28"/>
              </w:rPr>
            </w:pPr>
          </w:p>
        </w:tc>
        <w:tc>
          <w:tcPr>
            <w:tcW w:w="1152" w:type="pct"/>
            <w:tcBorders>
              <w:top w:val="single" w:sz="4" w:space="0" w:color="auto"/>
              <w:left w:val="single" w:sz="4" w:space="0" w:color="auto"/>
              <w:bottom w:val="single" w:sz="4" w:space="0" w:color="auto"/>
              <w:right w:val="single" w:sz="4" w:space="0" w:color="auto"/>
            </w:tcBorders>
            <w:vAlign w:val="center"/>
          </w:tcPr>
          <w:p w:rsidR="005B515F" w:rsidRPr="00543291" w:rsidRDefault="005B515F" w:rsidP="005B515F">
            <w:pPr>
              <w:widowControl/>
              <w:jc w:val="center"/>
              <w:rPr>
                <w:rFonts w:ascii="Times New Roman" w:eastAsia="標楷體" w:hAnsi="Times New Roman"/>
                <w:kern w:val="0"/>
                <w:sz w:val="28"/>
                <w:szCs w:val="28"/>
              </w:rPr>
            </w:pPr>
          </w:p>
        </w:tc>
      </w:tr>
      <w:tr w:rsidR="005B515F" w:rsidRPr="00543291" w:rsidTr="005B515F">
        <w:trPr>
          <w:trHeight w:val="917"/>
        </w:trPr>
        <w:tc>
          <w:tcPr>
            <w:tcW w:w="2533" w:type="pct"/>
            <w:gridSpan w:val="5"/>
            <w:tcBorders>
              <w:top w:val="double" w:sz="4" w:space="0" w:color="auto"/>
              <w:left w:val="single" w:sz="4" w:space="0" w:color="auto"/>
              <w:bottom w:val="single" w:sz="4" w:space="0" w:color="auto"/>
              <w:right w:val="single" w:sz="4" w:space="0" w:color="auto"/>
            </w:tcBorders>
          </w:tcPr>
          <w:p w:rsidR="005B515F" w:rsidRPr="00543291" w:rsidRDefault="005B515F" w:rsidP="005B515F">
            <w:pPr>
              <w:widowControl/>
              <w:rPr>
                <w:rFonts w:ascii="Times New Roman" w:eastAsia="標楷體" w:hAnsi="Times New Roman"/>
                <w:kern w:val="0"/>
                <w:sz w:val="28"/>
                <w:szCs w:val="28"/>
              </w:rPr>
            </w:pPr>
            <w:r w:rsidRPr="00543291">
              <w:rPr>
                <w:rFonts w:ascii="Times New Roman" w:eastAsia="標楷體" w:hAnsi="Times New Roman"/>
                <w:kern w:val="0"/>
                <w:sz w:val="28"/>
                <w:szCs w:val="28"/>
              </w:rPr>
              <w:t>轄內應申報業者家數：</w:t>
            </w:r>
          </w:p>
        </w:tc>
        <w:tc>
          <w:tcPr>
            <w:tcW w:w="2467" w:type="pct"/>
            <w:gridSpan w:val="3"/>
            <w:tcBorders>
              <w:top w:val="double" w:sz="4" w:space="0" w:color="auto"/>
              <w:left w:val="single" w:sz="4" w:space="0" w:color="auto"/>
              <w:bottom w:val="single" w:sz="4" w:space="0" w:color="auto"/>
              <w:right w:val="single" w:sz="4" w:space="0" w:color="auto"/>
            </w:tcBorders>
          </w:tcPr>
          <w:p w:rsidR="005B515F" w:rsidRPr="00543291" w:rsidRDefault="005B515F" w:rsidP="005B515F">
            <w:pPr>
              <w:widowControl/>
              <w:rPr>
                <w:rFonts w:ascii="Times New Roman" w:eastAsia="標楷體" w:hAnsi="Times New Roman"/>
                <w:kern w:val="0"/>
                <w:sz w:val="28"/>
                <w:szCs w:val="28"/>
              </w:rPr>
            </w:pPr>
            <w:r w:rsidRPr="00543291">
              <w:rPr>
                <w:rFonts w:ascii="Times New Roman" w:eastAsia="標楷體" w:hAnsi="Times New Roman"/>
                <w:kern w:val="0"/>
                <w:sz w:val="28"/>
                <w:szCs w:val="28"/>
              </w:rPr>
              <w:t>抽查家次或家數：</w:t>
            </w:r>
          </w:p>
        </w:tc>
      </w:tr>
    </w:tbl>
    <w:p w:rsidR="005B515F" w:rsidRPr="00543291" w:rsidRDefault="005B515F" w:rsidP="005B515F">
      <w:pPr>
        <w:rPr>
          <w:rFonts w:ascii="Times New Roman" w:eastAsia="標楷體" w:hAnsi="Times New Roman"/>
        </w:rPr>
      </w:pPr>
      <w:r w:rsidRPr="00543291">
        <w:rPr>
          <w:rFonts w:ascii="Times New Roman" w:eastAsia="標楷體" w:hAnsi="Times New Roman"/>
        </w:rPr>
        <w:t>※</w:t>
      </w:r>
      <w:r w:rsidRPr="00543291">
        <w:rPr>
          <w:rFonts w:ascii="Times New Roman" w:eastAsia="標楷體" w:hAnsi="Times New Roman"/>
        </w:rPr>
        <w:t>實地查核、裁處情形簡短說明，如較複雜可檢附稽查紀錄影本或裁處書影本。</w:t>
      </w:r>
    </w:p>
    <w:p w:rsidR="005B515F" w:rsidRPr="00543291" w:rsidRDefault="005B515F" w:rsidP="005B515F">
      <w:pPr>
        <w:widowControl/>
        <w:rPr>
          <w:rFonts w:ascii="Times New Roman" w:eastAsia="標楷體" w:hAnsi="Times New Roman"/>
        </w:rPr>
      </w:pPr>
      <w:r w:rsidRPr="00543291">
        <w:rPr>
          <w:rFonts w:ascii="Times New Roman" w:eastAsia="標楷體" w:hAnsi="Times New Roman"/>
        </w:rPr>
        <w:br w:type="page"/>
      </w:r>
    </w:p>
    <w:p w:rsidR="005B515F" w:rsidRPr="00543291" w:rsidRDefault="005B515F" w:rsidP="005B515F">
      <w:pPr>
        <w:widowControl/>
        <w:rPr>
          <w:rFonts w:ascii="Times New Roman" w:eastAsia="標楷體" w:hAnsi="Times New Roman"/>
        </w:rPr>
      </w:pPr>
      <w:r w:rsidRPr="00543291">
        <w:rPr>
          <w:rFonts w:ascii="Times New Roman" w:eastAsia="標楷體" w:hAnsi="Times New Roman"/>
          <w:kern w:val="0"/>
          <w:sz w:val="32"/>
          <w:szCs w:val="32"/>
        </w:rPr>
        <w:t>附表</w:t>
      </w:r>
      <w:r w:rsidRPr="00543291">
        <w:rPr>
          <w:rFonts w:ascii="Times New Roman" w:eastAsia="標楷體" w:hAnsi="Times New Roman"/>
          <w:kern w:val="0"/>
          <w:sz w:val="32"/>
          <w:szCs w:val="32"/>
        </w:rPr>
        <w:t>5  111</w:t>
      </w:r>
      <w:r w:rsidRPr="00543291">
        <w:rPr>
          <w:rFonts w:ascii="Times New Roman" w:eastAsia="標楷體" w:hAnsi="Times New Roman"/>
          <w:kern w:val="0"/>
          <w:sz w:val="32"/>
          <w:szCs w:val="32"/>
        </w:rPr>
        <w:t>年</w:t>
      </w:r>
      <w:r w:rsidRPr="00543291">
        <w:rPr>
          <w:rFonts w:ascii="Times New Roman" w:eastAsia="標楷體" w:hAnsi="Times New Roman"/>
          <w:kern w:val="0"/>
          <w:sz w:val="32"/>
          <w:szCs w:val="32"/>
          <w:u w:val="single"/>
        </w:rPr>
        <w:t xml:space="preserve">                </w:t>
      </w:r>
      <w:r w:rsidRPr="00543291">
        <w:rPr>
          <w:rFonts w:ascii="Times New Roman" w:eastAsia="標楷體" w:hAnsi="Times New Roman"/>
          <w:kern w:val="0"/>
          <w:sz w:val="32"/>
          <w:szCs w:val="32"/>
        </w:rPr>
        <w:t>衛生局藥政考評處分</w:t>
      </w:r>
      <w:r w:rsidRPr="00543291">
        <w:rPr>
          <w:rFonts w:ascii="Times New Roman" w:eastAsia="標楷體" w:hAnsi="Times New Roman"/>
          <w:kern w:val="0"/>
          <w:sz w:val="32"/>
          <w:szCs w:val="32"/>
        </w:rPr>
        <w:t xml:space="preserve"> </w:t>
      </w:r>
      <w:r w:rsidRPr="00543291">
        <w:rPr>
          <w:rFonts w:ascii="Times New Roman" w:eastAsia="標楷體" w:hAnsi="Times New Roman"/>
          <w:kern w:val="0"/>
          <w:sz w:val="32"/>
          <w:szCs w:val="32"/>
        </w:rPr>
        <w:t>列冊</w:t>
      </w:r>
    </w:p>
    <w:tbl>
      <w:tblPr>
        <w:tblW w:w="14049" w:type="dxa"/>
        <w:tblInd w:w="13" w:type="dxa"/>
        <w:tblCellMar>
          <w:left w:w="28" w:type="dxa"/>
          <w:right w:w="28" w:type="dxa"/>
        </w:tblCellMar>
        <w:tblLook w:val="04A0" w:firstRow="1" w:lastRow="0" w:firstColumn="1" w:lastColumn="0" w:noHBand="0" w:noVBand="1"/>
      </w:tblPr>
      <w:tblGrid>
        <w:gridCol w:w="1149"/>
        <w:gridCol w:w="1572"/>
        <w:gridCol w:w="1559"/>
        <w:gridCol w:w="1122"/>
        <w:gridCol w:w="1263"/>
        <w:gridCol w:w="3415"/>
        <w:gridCol w:w="1701"/>
        <w:gridCol w:w="2268"/>
      </w:tblGrid>
      <w:tr w:rsidR="005B515F" w:rsidRPr="00543291" w:rsidTr="005B515F">
        <w:trPr>
          <w:trHeight w:val="78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5B515F" w:rsidRPr="00543291" w:rsidRDefault="005B515F" w:rsidP="005B515F">
            <w:pPr>
              <w:widowControl/>
              <w:jc w:val="center"/>
              <w:rPr>
                <w:rFonts w:ascii="Times New Roman" w:eastAsia="標楷體" w:hAnsi="Times New Roman"/>
                <w:bCs/>
                <w:kern w:val="0"/>
                <w:sz w:val="28"/>
                <w:szCs w:val="28"/>
              </w:rPr>
            </w:pPr>
            <w:r w:rsidRPr="00543291">
              <w:rPr>
                <w:rFonts w:ascii="Times New Roman" w:eastAsia="標楷體" w:hAnsi="Times New Roman"/>
                <w:bCs/>
                <w:kern w:val="0"/>
                <w:sz w:val="28"/>
                <w:szCs w:val="28"/>
              </w:rPr>
              <w:t>縣市</w:t>
            </w:r>
          </w:p>
        </w:tc>
        <w:tc>
          <w:tcPr>
            <w:tcW w:w="1572" w:type="dxa"/>
            <w:tcBorders>
              <w:top w:val="single" w:sz="4" w:space="0" w:color="auto"/>
              <w:left w:val="nil"/>
              <w:bottom w:val="single" w:sz="4" w:space="0" w:color="auto"/>
              <w:right w:val="single" w:sz="4" w:space="0" w:color="auto"/>
            </w:tcBorders>
            <w:shd w:val="clear" w:color="auto" w:fill="auto"/>
            <w:vAlign w:val="center"/>
          </w:tcPr>
          <w:p w:rsidR="005B515F" w:rsidRPr="00543291" w:rsidRDefault="005B515F" w:rsidP="005B515F">
            <w:pPr>
              <w:widowControl/>
              <w:jc w:val="center"/>
              <w:rPr>
                <w:rFonts w:ascii="Times New Roman" w:eastAsia="標楷體" w:hAnsi="Times New Roman"/>
                <w:bCs/>
                <w:kern w:val="0"/>
                <w:sz w:val="28"/>
                <w:szCs w:val="28"/>
              </w:rPr>
            </w:pPr>
            <w:r w:rsidRPr="00543291">
              <w:rPr>
                <w:rFonts w:ascii="Times New Roman" w:eastAsia="標楷體" w:hAnsi="Times New Roman"/>
                <w:bCs/>
                <w:kern w:val="0"/>
                <w:sz w:val="28"/>
                <w:szCs w:val="28"/>
              </w:rPr>
              <w:t>受處分人</w:t>
            </w:r>
          </w:p>
        </w:tc>
        <w:tc>
          <w:tcPr>
            <w:tcW w:w="1559" w:type="dxa"/>
            <w:tcBorders>
              <w:top w:val="single" w:sz="4" w:space="0" w:color="auto"/>
              <w:left w:val="nil"/>
              <w:bottom w:val="single" w:sz="4" w:space="0" w:color="auto"/>
              <w:right w:val="single" w:sz="4" w:space="0" w:color="auto"/>
            </w:tcBorders>
            <w:shd w:val="clear" w:color="auto" w:fill="auto"/>
            <w:vAlign w:val="center"/>
          </w:tcPr>
          <w:p w:rsidR="005B515F" w:rsidRPr="00543291" w:rsidRDefault="005B515F" w:rsidP="005B515F">
            <w:pPr>
              <w:widowControl/>
              <w:jc w:val="center"/>
              <w:rPr>
                <w:rFonts w:ascii="Times New Roman" w:eastAsia="標楷體" w:hAnsi="Times New Roman"/>
                <w:bCs/>
                <w:kern w:val="0"/>
                <w:sz w:val="28"/>
                <w:szCs w:val="28"/>
              </w:rPr>
            </w:pPr>
            <w:r w:rsidRPr="00543291">
              <w:rPr>
                <w:rFonts w:ascii="Times New Roman" w:eastAsia="標楷體" w:hAnsi="Times New Roman"/>
                <w:bCs/>
                <w:kern w:val="0"/>
                <w:sz w:val="28"/>
                <w:szCs w:val="28"/>
              </w:rPr>
              <w:t>處分理由</w:t>
            </w:r>
          </w:p>
        </w:tc>
        <w:tc>
          <w:tcPr>
            <w:tcW w:w="1122" w:type="dxa"/>
            <w:tcBorders>
              <w:top w:val="single" w:sz="4" w:space="0" w:color="auto"/>
              <w:left w:val="nil"/>
              <w:bottom w:val="single" w:sz="4" w:space="0" w:color="auto"/>
              <w:right w:val="single" w:sz="4" w:space="0" w:color="auto"/>
            </w:tcBorders>
            <w:shd w:val="clear" w:color="auto" w:fill="auto"/>
            <w:vAlign w:val="center"/>
          </w:tcPr>
          <w:p w:rsidR="005B515F" w:rsidRPr="00543291" w:rsidRDefault="005B515F" w:rsidP="005B515F">
            <w:pPr>
              <w:widowControl/>
              <w:spacing w:line="360" w:lineRule="exact"/>
              <w:jc w:val="center"/>
              <w:rPr>
                <w:rFonts w:ascii="Times New Roman" w:eastAsia="標楷體" w:hAnsi="Times New Roman"/>
                <w:bCs/>
                <w:kern w:val="0"/>
                <w:sz w:val="28"/>
                <w:szCs w:val="28"/>
              </w:rPr>
            </w:pPr>
            <w:r w:rsidRPr="00543291">
              <w:rPr>
                <w:rFonts w:ascii="Times New Roman" w:eastAsia="標楷體" w:hAnsi="Times New Roman"/>
                <w:bCs/>
                <w:kern w:val="0"/>
                <w:sz w:val="28"/>
                <w:szCs w:val="28"/>
              </w:rPr>
              <w:t>處分法條依據</w:t>
            </w:r>
          </w:p>
        </w:tc>
        <w:tc>
          <w:tcPr>
            <w:tcW w:w="1263" w:type="dxa"/>
            <w:tcBorders>
              <w:top w:val="single" w:sz="4" w:space="0" w:color="auto"/>
              <w:left w:val="nil"/>
              <w:bottom w:val="single" w:sz="4" w:space="0" w:color="auto"/>
              <w:right w:val="single" w:sz="4" w:space="0" w:color="auto"/>
            </w:tcBorders>
            <w:shd w:val="clear" w:color="auto" w:fill="auto"/>
            <w:vAlign w:val="center"/>
          </w:tcPr>
          <w:p w:rsidR="005B515F" w:rsidRPr="00543291" w:rsidRDefault="005B515F" w:rsidP="005B515F">
            <w:pPr>
              <w:widowControl/>
              <w:spacing w:line="360" w:lineRule="exact"/>
              <w:jc w:val="center"/>
              <w:rPr>
                <w:rFonts w:ascii="Times New Roman" w:eastAsia="標楷體" w:hAnsi="Times New Roman"/>
                <w:bCs/>
                <w:kern w:val="0"/>
                <w:sz w:val="28"/>
                <w:szCs w:val="28"/>
              </w:rPr>
            </w:pPr>
            <w:r w:rsidRPr="00543291">
              <w:rPr>
                <w:rFonts w:ascii="Times New Roman" w:eastAsia="標楷體" w:hAnsi="Times New Roman"/>
                <w:bCs/>
                <w:kern w:val="0"/>
                <w:sz w:val="28"/>
                <w:szCs w:val="28"/>
              </w:rPr>
              <w:t>處分罰緩</w:t>
            </w:r>
            <w:r w:rsidRPr="00543291">
              <w:rPr>
                <w:rFonts w:ascii="Times New Roman" w:eastAsia="標楷體" w:hAnsi="Times New Roman"/>
                <w:bCs/>
                <w:kern w:val="0"/>
                <w:sz w:val="28"/>
                <w:szCs w:val="28"/>
              </w:rPr>
              <w:t>(</w:t>
            </w:r>
            <w:r w:rsidRPr="00543291">
              <w:rPr>
                <w:rFonts w:ascii="Times New Roman" w:eastAsia="標楷體" w:hAnsi="Times New Roman"/>
                <w:bCs/>
                <w:kern w:val="0"/>
                <w:sz w:val="28"/>
                <w:szCs w:val="28"/>
              </w:rPr>
              <w:t>單位</w:t>
            </w:r>
            <w:r w:rsidRPr="00543291">
              <w:rPr>
                <w:rFonts w:ascii="Times New Roman" w:eastAsia="標楷體" w:hAnsi="Times New Roman"/>
                <w:bCs/>
                <w:kern w:val="0"/>
                <w:sz w:val="28"/>
                <w:szCs w:val="28"/>
              </w:rPr>
              <w:t>:</w:t>
            </w:r>
            <w:r w:rsidRPr="00543291">
              <w:rPr>
                <w:rFonts w:ascii="Times New Roman" w:eastAsia="標楷體" w:hAnsi="Times New Roman"/>
                <w:bCs/>
                <w:kern w:val="0"/>
                <w:sz w:val="28"/>
                <w:szCs w:val="28"/>
              </w:rPr>
              <w:t>萬</w:t>
            </w:r>
            <w:r w:rsidRPr="00543291">
              <w:rPr>
                <w:rFonts w:ascii="Times New Roman" w:eastAsia="標楷體" w:hAnsi="Times New Roman"/>
                <w:bCs/>
                <w:kern w:val="0"/>
                <w:sz w:val="28"/>
                <w:szCs w:val="28"/>
              </w:rPr>
              <w:t>)</w:t>
            </w:r>
          </w:p>
        </w:tc>
        <w:tc>
          <w:tcPr>
            <w:tcW w:w="3415" w:type="dxa"/>
            <w:tcBorders>
              <w:top w:val="single" w:sz="4" w:space="0" w:color="auto"/>
              <w:left w:val="nil"/>
              <w:bottom w:val="single" w:sz="4" w:space="0" w:color="auto"/>
              <w:right w:val="single" w:sz="4" w:space="0" w:color="auto"/>
            </w:tcBorders>
            <w:shd w:val="clear" w:color="auto" w:fill="auto"/>
          </w:tcPr>
          <w:p w:rsidR="005B515F" w:rsidRPr="00543291" w:rsidRDefault="005B515F" w:rsidP="005B515F">
            <w:pPr>
              <w:widowControl/>
              <w:spacing w:line="360" w:lineRule="exact"/>
              <w:jc w:val="center"/>
              <w:rPr>
                <w:rFonts w:ascii="Times New Roman" w:eastAsia="標楷體" w:hAnsi="Times New Roman"/>
                <w:bCs/>
                <w:kern w:val="0"/>
                <w:sz w:val="28"/>
                <w:szCs w:val="28"/>
              </w:rPr>
            </w:pPr>
            <w:r w:rsidRPr="00543291">
              <w:rPr>
                <w:rFonts w:ascii="Times New Roman" w:eastAsia="標楷體" w:hAnsi="Times New Roman"/>
                <w:bCs/>
                <w:kern w:val="0"/>
                <w:sz w:val="28"/>
                <w:szCs w:val="28"/>
              </w:rPr>
              <w:t>裁處書日期、文號</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B515F" w:rsidRPr="00543291" w:rsidRDefault="005B515F" w:rsidP="005B515F">
            <w:pPr>
              <w:widowControl/>
              <w:spacing w:line="360" w:lineRule="exact"/>
              <w:jc w:val="center"/>
              <w:rPr>
                <w:rFonts w:ascii="Times New Roman" w:eastAsia="標楷體" w:hAnsi="Times New Roman"/>
                <w:bCs/>
                <w:kern w:val="0"/>
                <w:sz w:val="28"/>
                <w:szCs w:val="28"/>
              </w:rPr>
            </w:pPr>
            <w:r w:rsidRPr="00543291">
              <w:rPr>
                <w:rFonts w:ascii="Times New Roman" w:eastAsia="標楷體" w:hAnsi="Times New Roman"/>
                <w:bCs/>
                <w:kern w:val="0"/>
                <w:sz w:val="28"/>
                <w:szCs w:val="28"/>
              </w:rPr>
              <w:t>移送檢調</w:t>
            </w:r>
          </w:p>
        </w:tc>
        <w:tc>
          <w:tcPr>
            <w:tcW w:w="2268" w:type="dxa"/>
            <w:tcBorders>
              <w:top w:val="single" w:sz="4" w:space="0" w:color="auto"/>
              <w:left w:val="nil"/>
              <w:bottom w:val="single" w:sz="4" w:space="0" w:color="auto"/>
              <w:right w:val="single" w:sz="4" w:space="0" w:color="auto"/>
            </w:tcBorders>
            <w:shd w:val="clear" w:color="auto" w:fill="auto"/>
            <w:vAlign w:val="center"/>
          </w:tcPr>
          <w:p w:rsidR="005B515F" w:rsidRPr="00543291" w:rsidRDefault="005B515F" w:rsidP="005B515F">
            <w:pPr>
              <w:widowControl/>
              <w:jc w:val="center"/>
              <w:rPr>
                <w:rFonts w:ascii="Times New Roman" w:eastAsia="標楷體" w:hAnsi="Times New Roman"/>
                <w:bCs/>
                <w:kern w:val="0"/>
                <w:sz w:val="28"/>
                <w:szCs w:val="28"/>
              </w:rPr>
            </w:pPr>
            <w:r w:rsidRPr="00543291">
              <w:rPr>
                <w:rFonts w:ascii="Times New Roman" w:eastAsia="標楷體" w:hAnsi="Times New Roman"/>
                <w:bCs/>
                <w:kern w:val="0"/>
                <w:sz w:val="28"/>
                <w:szCs w:val="28"/>
              </w:rPr>
              <w:t>考評分類</w:t>
            </w:r>
          </w:p>
        </w:tc>
      </w:tr>
      <w:tr w:rsidR="005B515F" w:rsidRPr="00543291" w:rsidTr="005B515F">
        <w:trPr>
          <w:trHeight w:val="39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5B515F" w:rsidRPr="00543291" w:rsidRDefault="005B515F" w:rsidP="005B515F">
            <w:pPr>
              <w:widowControl/>
              <w:jc w:val="center"/>
              <w:rPr>
                <w:rFonts w:ascii="Times New Roman" w:eastAsia="標楷體" w:hAnsi="Times New Roman"/>
                <w:kern w:val="0"/>
                <w:sz w:val="22"/>
                <w:szCs w:val="28"/>
              </w:rPr>
            </w:pPr>
            <w:r w:rsidRPr="00543291">
              <w:rPr>
                <w:rFonts w:ascii="Times New Roman" w:eastAsia="標楷體" w:hAnsi="Times New Roman"/>
                <w:kern w:val="0"/>
                <w:sz w:val="22"/>
                <w:szCs w:val="28"/>
              </w:rPr>
              <w:t>XX</w:t>
            </w:r>
            <w:r w:rsidRPr="00543291">
              <w:rPr>
                <w:rFonts w:ascii="Times New Roman" w:eastAsia="標楷體" w:hAnsi="Times New Roman"/>
                <w:kern w:val="0"/>
                <w:sz w:val="22"/>
                <w:szCs w:val="28"/>
              </w:rPr>
              <w:t>縣市</w:t>
            </w:r>
          </w:p>
        </w:tc>
        <w:tc>
          <w:tcPr>
            <w:tcW w:w="1572" w:type="dxa"/>
            <w:tcBorders>
              <w:top w:val="single" w:sz="4" w:space="0" w:color="auto"/>
              <w:left w:val="nil"/>
              <w:bottom w:val="single" w:sz="4" w:space="0" w:color="auto"/>
              <w:right w:val="single" w:sz="4" w:space="0" w:color="auto"/>
            </w:tcBorders>
            <w:shd w:val="clear" w:color="auto" w:fill="auto"/>
            <w:vAlign w:val="center"/>
          </w:tcPr>
          <w:p w:rsidR="005B515F" w:rsidRPr="00543291" w:rsidRDefault="005B515F" w:rsidP="005B515F">
            <w:pPr>
              <w:widowControl/>
              <w:jc w:val="center"/>
              <w:rPr>
                <w:rFonts w:ascii="Times New Roman" w:eastAsia="標楷體" w:hAnsi="Times New Roman"/>
                <w:kern w:val="0"/>
                <w:sz w:val="22"/>
                <w:szCs w:val="28"/>
              </w:rPr>
            </w:pPr>
            <w:r w:rsidRPr="00543291">
              <w:rPr>
                <w:rFonts w:ascii="Times New Roman" w:eastAsia="標楷體" w:hAnsi="Times New Roman"/>
                <w:kern w:val="0"/>
                <w:sz w:val="22"/>
                <w:szCs w:val="28"/>
              </w:rPr>
              <w:t>林</w:t>
            </w:r>
            <w:r w:rsidRPr="00543291">
              <w:rPr>
                <w:rFonts w:ascii="Times New Roman" w:eastAsia="標楷體" w:hAnsi="Times New Roman"/>
                <w:kern w:val="0"/>
                <w:sz w:val="22"/>
                <w:szCs w:val="28"/>
              </w:rPr>
              <w:t>XX</w:t>
            </w:r>
          </w:p>
        </w:tc>
        <w:tc>
          <w:tcPr>
            <w:tcW w:w="1559" w:type="dxa"/>
            <w:tcBorders>
              <w:top w:val="single" w:sz="4" w:space="0" w:color="auto"/>
              <w:left w:val="nil"/>
              <w:bottom w:val="single" w:sz="4" w:space="0" w:color="auto"/>
              <w:right w:val="single" w:sz="4" w:space="0" w:color="auto"/>
            </w:tcBorders>
            <w:shd w:val="clear" w:color="auto" w:fill="auto"/>
            <w:vAlign w:val="center"/>
          </w:tcPr>
          <w:p w:rsidR="005B515F" w:rsidRPr="00543291" w:rsidRDefault="005B515F" w:rsidP="005B515F">
            <w:pPr>
              <w:widowControl/>
              <w:jc w:val="center"/>
              <w:rPr>
                <w:rFonts w:ascii="Times New Roman" w:eastAsia="標楷體" w:hAnsi="Times New Roman"/>
                <w:kern w:val="0"/>
                <w:sz w:val="22"/>
                <w:szCs w:val="28"/>
              </w:rPr>
            </w:pPr>
            <w:r w:rsidRPr="00543291">
              <w:rPr>
                <w:rFonts w:ascii="Times New Roman" w:eastAsia="標楷體" w:hAnsi="Times New Roman"/>
                <w:kern w:val="0"/>
                <w:sz w:val="22"/>
                <w:szCs w:val="28"/>
              </w:rPr>
              <w:t>無醫師處方販售處方用藥</w:t>
            </w:r>
          </w:p>
        </w:tc>
        <w:tc>
          <w:tcPr>
            <w:tcW w:w="1122" w:type="dxa"/>
            <w:tcBorders>
              <w:top w:val="single" w:sz="4" w:space="0" w:color="auto"/>
              <w:left w:val="nil"/>
              <w:bottom w:val="single" w:sz="4" w:space="0" w:color="auto"/>
              <w:right w:val="single" w:sz="4" w:space="0" w:color="auto"/>
            </w:tcBorders>
            <w:shd w:val="clear" w:color="auto" w:fill="auto"/>
            <w:vAlign w:val="center"/>
          </w:tcPr>
          <w:p w:rsidR="005B515F" w:rsidRPr="00543291" w:rsidRDefault="005B515F" w:rsidP="005B515F">
            <w:pPr>
              <w:widowControl/>
              <w:jc w:val="center"/>
              <w:rPr>
                <w:rFonts w:ascii="Times New Roman" w:eastAsia="標楷體" w:hAnsi="Times New Roman"/>
                <w:kern w:val="0"/>
                <w:sz w:val="22"/>
                <w:szCs w:val="28"/>
              </w:rPr>
            </w:pPr>
            <w:r w:rsidRPr="00543291">
              <w:rPr>
                <w:rFonts w:ascii="Times New Roman" w:eastAsia="標楷體" w:hAnsi="Times New Roman"/>
                <w:kern w:val="0"/>
                <w:sz w:val="22"/>
                <w:szCs w:val="28"/>
              </w:rPr>
              <w:t>藥事法第</w:t>
            </w:r>
            <w:r w:rsidRPr="00543291">
              <w:rPr>
                <w:rFonts w:ascii="Times New Roman" w:eastAsia="標楷體" w:hAnsi="Times New Roman"/>
                <w:kern w:val="0"/>
                <w:sz w:val="22"/>
                <w:szCs w:val="28"/>
              </w:rPr>
              <w:t>50</w:t>
            </w:r>
            <w:r w:rsidRPr="00543291">
              <w:rPr>
                <w:rFonts w:ascii="Times New Roman" w:eastAsia="標楷體" w:hAnsi="Times New Roman"/>
                <w:kern w:val="0"/>
                <w:sz w:val="22"/>
                <w:szCs w:val="28"/>
              </w:rPr>
              <w:t>條</w:t>
            </w:r>
          </w:p>
        </w:tc>
        <w:tc>
          <w:tcPr>
            <w:tcW w:w="1263" w:type="dxa"/>
            <w:tcBorders>
              <w:top w:val="single" w:sz="4" w:space="0" w:color="auto"/>
              <w:left w:val="nil"/>
              <w:bottom w:val="single" w:sz="4" w:space="0" w:color="auto"/>
              <w:right w:val="single" w:sz="4" w:space="0" w:color="auto"/>
            </w:tcBorders>
            <w:shd w:val="clear" w:color="auto" w:fill="auto"/>
            <w:vAlign w:val="center"/>
          </w:tcPr>
          <w:p w:rsidR="005B515F" w:rsidRPr="00543291" w:rsidRDefault="005B515F" w:rsidP="005B515F">
            <w:pPr>
              <w:widowControl/>
              <w:jc w:val="center"/>
              <w:rPr>
                <w:rFonts w:ascii="Times New Roman" w:eastAsia="標楷體" w:hAnsi="Times New Roman"/>
                <w:kern w:val="0"/>
                <w:sz w:val="22"/>
                <w:szCs w:val="28"/>
              </w:rPr>
            </w:pPr>
            <w:r w:rsidRPr="00543291">
              <w:rPr>
                <w:rFonts w:ascii="Times New Roman" w:eastAsia="標楷體" w:hAnsi="Times New Roman"/>
                <w:kern w:val="0"/>
                <w:sz w:val="22"/>
                <w:szCs w:val="28"/>
              </w:rPr>
              <w:t>新台幣</w:t>
            </w:r>
            <w:r w:rsidRPr="00543291">
              <w:rPr>
                <w:rFonts w:ascii="Times New Roman" w:eastAsia="標楷體" w:hAnsi="Times New Roman"/>
                <w:kern w:val="0"/>
                <w:sz w:val="22"/>
                <w:szCs w:val="28"/>
              </w:rPr>
              <w:t>X</w:t>
            </w:r>
            <w:r w:rsidRPr="00543291">
              <w:rPr>
                <w:rFonts w:ascii="Times New Roman" w:eastAsia="標楷體" w:hAnsi="Times New Roman"/>
                <w:kern w:val="0"/>
                <w:sz w:val="22"/>
                <w:szCs w:val="28"/>
              </w:rPr>
              <w:t>萬元</w:t>
            </w:r>
          </w:p>
        </w:tc>
        <w:tc>
          <w:tcPr>
            <w:tcW w:w="3415" w:type="dxa"/>
            <w:tcBorders>
              <w:top w:val="single" w:sz="4" w:space="0" w:color="auto"/>
              <w:left w:val="nil"/>
              <w:bottom w:val="single" w:sz="4" w:space="0" w:color="auto"/>
              <w:right w:val="single" w:sz="4" w:space="0" w:color="auto"/>
            </w:tcBorders>
          </w:tcPr>
          <w:p w:rsidR="005B515F" w:rsidRPr="00543291" w:rsidRDefault="005B515F" w:rsidP="005B515F">
            <w:pPr>
              <w:widowControl/>
              <w:jc w:val="center"/>
              <w:rPr>
                <w:rFonts w:ascii="Times New Roman" w:eastAsia="標楷體" w:hAnsi="Times New Roman"/>
                <w:kern w:val="0"/>
                <w:sz w:val="22"/>
                <w:szCs w:val="28"/>
              </w:rPr>
            </w:pPr>
            <w:r w:rsidRPr="00543291">
              <w:rPr>
                <w:rFonts w:ascii="Times New Roman" w:eastAsia="標楷體" w:hAnsi="Times New Roman"/>
                <w:kern w:val="0"/>
                <w:sz w:val="22"/>
                <w:szCs w:val="28"/>
              </w:rPr>
              <w:t>107</w:t>
            </w:r>
            <w:r w:rsidRPr="00543291">
              <w:rPr>
                <w:rFonts w:ascii="Times New Roman" w:eastAsia="標楷體" w:hAnsi="Times New Roman"/>
                <w:kern w:val="0"/>
                <w:sz w:val="22"/>
                <w:szCs w:val="28"/>
              </w:rPr>
              <w:t>年</w:t>
            </w:r>
            <w:r w:rsidRPr="00543291">
              <w:rPr>
                <w:rFonts w:ascii="Times New Roman" w:eastAsia="標楷體" w:hAnsi="Times New Roman"/>
                <w:kern w:val="0"/>
                <w:sz w:val="22"/>
                <w:szCs w:val="28"/>
              </w:rPr>
              <w:t>X</w:t>
            </w:r>
            <w:r w:rsidRPr="00543291">
              <w:rPr>
                <w:rFonts w:ascii="Times New Roman" w:eastAsia="標楷體" w:hAnsi="Times New Roman"/>
                <w:kern w:val="0"/>
                <w:sz w:val="22"/>
                <w:szCs w:val="28"/>
              </w:rPr>
              <w:t>月</w:t>
            </w:r>
            <w:r w:rsidRPr="00543291">
              <w:rPr>
                <w:rFonts w:ascii="Times New Roman" w:eastAsia="標楷體" w:hAnsi="Times New Roman"/>
                <w:kern w:val="0"/>
                <w:sz w:val="22"/>
                <w:szCs w:val="28"/>
              </w:rPr>
              <w:t>X</w:t>
            </w:r>
            <w:r w:rsidRPr="00543291">
              <w:rPr>
                <w:rFonts w:ascii="Times New Roman" w:eastAsia="標楷體" w:hAnsi="Times New Roman"/>
                <w:kern w:val="0"/>
                <w:sz w:val="22"/>
                <w:szCs w:val="28"/>
              </w:rPr>
              <w:t>日</w:t>
            </w:r>
          </w:p>
          <w:p w:rsidR="005B515F" w:rsidRPr="00543291" w:rsidRDefault="005B515F" w:rsidP="005B515F">
            <w:pPr>
              <w:widowControl/>
              <w:jc w:val="center"/>
              <w:rPr>
                <w:rFonts w:ascii="Times New Roman" w:eastAsia="標楷體" w:hAnsi="Times New Roman"/>
                <w:kern w:val="0"/>
                <w:sz w:val="22"/>
                <w:szCs w:val="28"/>
              </w:rPr>
            </w:pPr>
            <w:r w:rsidRPr="00543291">
              <w:rPr>
                <w:rFonts w:ascii="Times New Roman" w:eastAsia="標楷體" w:hAnsi="Times New Roman"/>
                <w:kern w:val="0"/>
                <w:sz w:val="22"/>
                <w:szCs w:val="28"/>
              </w:rPr>
              <w:t>000</w:t>
            </w:r>
            <w:r w:rsidRPr="00543291">
              <w:rPr>
                <w:rFonts w:ascii="Times New Roman" w:eastAsia="標楷體" w:hAnsi="Times New Roman"/>
                <w:kern w:val="0"/>
                <w:sz w:val="22"/>
                <w:szCs w:val="28"/>
              </w:rPr>
              <w:t>字第</w:t>
            </w:r>
            <w:r w:rsidRPr="00543291">
              <w:rPr>
                <w:rFonts w:ascii="Times New Roman" w:eastAsia="標楷體" w:hAnsi="Times New Roman"/>
                <w:kern w:val="0"/>
                <w:sz w:val="22"/>
                <w:szCs w:val="28"/>
              </w:rPr>
              <w:t>00</w:t>
            </w:r>
            <w:r w:rsidRPr="00543291">
              <w:rPr>
                <w:rFonts w:ascii="Times New Roman" w:eastAsia="標楷體" w:hAnsi="Times New Roman"/>
                <w:kern w:val="0"/>
                <w:sz w:val="22"/>
                <w:szCs w:val="28"/>
              </w:rPr>
              <w:t>號</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B515F" w:rsidRPr="00543291" w:rsidRDefault="005B515F" w:rsidP="005B515F">
            <w:pPr>
              <w:widowControl/>
              <w:jc w:val="center"/>
              <w:rPr>
                <w:rFonts w:ascii="Times New Roman" w:eastAsia="標楷體" w:hAnsi="Times New Roman"/>
                <w:kern w:val="0"/>
                <w:sz w:val="22"/>
                <w:szCs w:val="2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B515F" w:rsidRPr="00543291" w:rsidRDefault="005B515F" w:rsidP="005B515F">
            <w:pPr>
              <w:widowControl/>
              <w:jc w:val="center"/>
              <w:rPr>
                <w:rFonts w:ascii="Times New Roman" w:eastAsia="標楷體" w:hAnsi="Times New Roman"/>
                <w:kern w:val="0"/>
                <w:sz w:val="22"/>
                <w:szCs w:val="28"/>
              </w:rPr>
            </w:pPr>
            <w:r w:rsidRPr="00543291">
              <w:rPr>
                <w:rFonts w:ascii="Times New Roman" w:eastAsia="標楷體" w:hAnsi="Times New Roman"/>
                <w:kern w:val="0"/>
                <w:sz w:val="22"/>
                <w:szCs w:val="28"/>
              </w:rPr>
              <w:t>序號</w:t>
            </w:r>
            <w:r w:rsidRPr="00543291">
              <w:rPr>
                <w:rFonts w:ascii="Times New Roman" w:eastAsia="標楷體" w:hAnsi="Times New Roman"/>
                <w:kern w:val="0"/>
                <w:sz w:val="22"/>
                <w:szCs w:val="28"/>
              </w:rPr>
              <w:t>1</w:t>
            </w:r>
          </w:p>
        </w:tc>
      </w:tr>
      <w:tr w:rsidR="005B515F" w:rsidRPr="00543291" w:rsidTr="005B515F">
        <w:trPr>
          <w:trHeight w:val="39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5B515F" w:rsidRPr="00543291" w:rsidRDefault="005B515F" w:rsidP="005B515F">
            <w:pPr>
              <w:widowControl/>
              <w:jc w:val="center"/>
              <w:rPr>
                <w:rFonts w:ascii="Times New Roman" w:eastAsia="標楷體" w:hAnsi="Times New Roman"/>
                <w:kern w:val="0"/>
                <w:sz w:val="22"/>
                <w:szCs w:val="28"/>
              </w:rPr>
            </w:pPr>
            <w:r w:rsidRPr="00543291">
              <w:rPr>
                <w:rFonts w:ascii="Times New Roman" w:eastAsia="標楷體" w:hAnsi="Times New Roman"/>
                <w:kern w:val="0"/>
                <w:sz w:val="22"/>
                <w:szCs w:val="28"/>
              </w:rPr>
              <w:t>XX</w:t>
            </w:r>
            <w:r w:rsidRPr="00543291">
              <w:rPr>
                <w:rFonts w:ascii="Times New Roman" w:eastAsia="標楷體" w:hAnsi="Times New Roman"/>
                <w:kern w:val="0"/>
                <w:sz w:val="22"/>
                <w:szCs w:val="28"/>
              </w:rPr>
              <w:t>縣市</w:t>
            </w:r>
          </w:p>
        </w:tc>
        <w:tc>
          <w:tcPr>
            <w:tcW w:w="1572" w:type="dxa"/>
            <w:tcBorders>
              <w:top w:val="single" w:sz="4" w:space="0" w:color="auto"/>
              <w:left w:val="nil"/>
              <w:bottom w:val="single" w:sz="4" w:space="0" w:color="auto"/>
              <w:right w:val="single" w:sz="4" w:space="0" w:color="auto"/>
            </w:tcBorders>
            <w:shd w:val="clear" w:color="auto" w:fill="auto"/>
            <w:vAlign w:val="center"/>
          </w:tcPr>
          <w:p w:rsidR="005B515F" w:rsidRPr="00543291" w:rsidRDefault="005B515F" w:rsidP="005B515F">
            <w:pPr>
              <w:widowControl/>
              <w:jc w:val="center"/>
              <w:rPr>
                <w:rFonts w:ascii="Times New Roman" w:eastAsia="標楷體" w:hAnsi="Times New Roman"/>
                <w:kern w:val="0"/>
                <w:sz w:val="22"/>
                <w:szCs w:val="28"/>
              </w:rPr>
            </w:pPr>
            <w:r w:rsidRPr="00543291">
              <w:rPr>
                <w:rFonts w:ascii="Times New Roman" w:eastAsia="標楷體" w:hAnsi="Times New Roman"/>
                <w:kern w:val="0"/>
                <w:sz w:val="22"/>
                <w:szCs w:val="28"/>
              </w:rPr>
              <w:t>林</w:t>
            </w:r>
            <w:r w:rsidRPr="00543291">
              <w:rPr>
                <w:rFonts w:ascii="Times New Roman" w:eastAsia="標楷體" w:hAnsi="Times New Roman"/>
                <w:kern w:val="0"/>
                <w:sz w:val="22"/>
                <w:szCs w:val="28"/>
              </w:rPr>
              <w:t>XX</w:t>
            </w:r>
          </w:p>
        </w:tc>
        <w:tc>
          <w:tcPr>
            <w:tcW w:w="1559" w:type="dxa"/>
            <w:tcBorders>
              <w:top w:val="single" w:sz="4" w:space="0" w:color="auto"/>
              <w:left w:val="nil"/>
              <w:bottom w:val="single" w:sz="4" w:space="0" w:color="auto"/>
              <w:right w:val="single" w:sz="4" w:space="0" w:color="auto"/>
            </w:tcBorders>
            <w:shd w:val="clear" w:color="auto" w:fill="auto"/>
            <w:vAlign w:val="center"/>
          </w:tcPr>
          <w:p w:rsidR="005B515F" w:rsidRPr="00543291" w:rsidRDefault="005B515F" w:rsidP="005B515F">
            <w:pPr>
              <w:widowControl/>
              <w:jc w:val="center"/>
              <w:rPr>
                <w:rFonts w:ascii="Times New Roman" w:eastAsia="標楷體" w:hAnsi="Times New Roman"/>
                <w:kern w:val="0"/>
                <w:sz w:val="22"/>
                <w:szCs w:val="28"/>
              </w:rPr>
            </w:pPr>
            <w:r w:rsidRPr="00543291">
              <w:rPr>
                <w:rFonts w:ascii="Times New Roman" w:eastAsia="標楷體" w:hAnsi="Times New Roman"/>
                <w:kern w:val="0"/>
                <w:sz w:val="22"/>
                <w:szCs w:val="28"/>
              </w:rPr>
              <w:t>無照藥商</w:t>
            </w:r>
          </w:p>
        </w:tc>
        <w:tc>
          <w:tcPr>
            <w:tcW w:w="1122" w:type="dxa"/>
            <w:tcBorders>
              <w:top w:val="single" w:sz="4" w:space="0" w:color="auto"/>
              <w:left w:val="nil"/>
              <w:bottom w:val="single" w:sz="4" w:space="0" w:color="auto"/>
              <w:right w:val="single" w:sz="4" w:space="0" w:color="auto"/>
            </w:tcBorders>
            <w:shd w:val="clear" w:color="auto" w:fill="auto"/>
            <w:vAlign w:val="center"/>
          </w:tcPr>
          <w:p w:rsidR="005B515F" w:rsidRPr="00543291" w:rsidRDefault="005B515F" w:rsidP="005B515F">
            <w:pPr>
              <w:widowControl/>
              <w:jc w:val="center"/>
              <w:rPr>
                <w:rFonts w:ascii="Times New Roman" w:eastAsia="標楷體" w:hAnsi="Times New Roman"/>
                <w:kern w:val="0"/>
                <w:sz w:val="22"/>
                <w:szCs w:val="28"/>
              </w:rPr>
            </w:pPr>
            <w:r w:rsidRPr="00543291">
              <w:rPr>
                <w:rFonts w:ascii="Times New Roman" w:eastAsia="標楷體" w:hAnsi="Times New Roman"/>
                <w:kern w:val="0"/>
                <w:sz w:val="22"/>
                <w:szCs w:val="28"/>
              </w:rPr>
              <w:t>藥事法第</w:t>
            </w:r>
            <w:r w:rsidRPr="00543291">
              <w:rPr>
                <w:rFonts w:ascii="Times New Roman" w:eastAsia="標楷體" w:hAnsi="Times New Roman"/>
                <w:kern w:val="0"/>
                <w:sz w:val="22"/>
                <w:szCs w:val="28"/>
              </w:rPr>
              <w:t>27</w:t>
            </w:r>
            <w:r w:rsidRPr="00543291">
              <w:rPr>
                <w:rFonts w:ascii="Times New Roman" w:eastAsia="標楷體" w:hAnsi="Times New Roman"/>
                <w:kern w:val="0"/>
                <w:sz w:val="22"/>
                <w:szCs w:val="28"/>
              </w:rPr>
              <w:t>條</w:t>
            </w:r>
          </w:p>
        </w:tc>
        <w:tc>
          <w:tcPr>
            <w:tcW w:w="1263" w:type="dxa"/>
            <w:tcBorders>
              <w:top w:val="single" w:sz="4" w:space="0" w:color="auto"/>
              <w:left w:val="nil"/>
              <w:bottom w:val="single" w:sz="4" w:space="0" w:color="auto"/>
              <w:right w:val="single" w:sz="4" w:space="0" w:color="auto"/>
            </w:tcBorders>
            <w:shd w:val="clear" w:color="auto" w:fill="auto"/>
            <w:vAlign w:val="center"/>
          </w:tcPr>
          <w:p w:rsidR="005B515F" w:rsidRPr="00543291" w:rsidRDefault="005B515F" w:rsidP="005B515F">
            <w:pPr>
              <w:widowControl/>
              <w:jc w:val="center"/>
              <w:rPr>
                <w:rFonts w:ascii="Times New Roman" w:eastAsia="標楷體" w:hAnsi="Times New Roman"/>
                <w:kern w:val="0"/>
                <w:sz w:val="22"/>
                <w:szCs w:val="28"/>
              </w:rPr>
            </w:pPr>
            <w:r w:rsidRPr="00543291">
              <w:rPr>
                <w:rFonts w:ascii="Times New Roman" w:eastAsia="標楷體" w:hAnsi="Times New Roman"/>
                <w:kern w:val="0"/>
                <w:sz w:val="22"/>
                <w:szCs w:val="28"/>
              </w:rPr>
              <w:t>新台幣</w:t>
            </w:r>
            <w:r w:rsidRPr="00543291">
              <w:rPr>
                <w:rFonts w:ascii="Times New Roman" w:eastAsia="標楷體" w:hAnsi="Times New Roman"/>
                <w:kern w:val="0"/>
                <w:sz w:val="22"/>
                <w:szCs w:val="28"/>
              </w:rPr>
              <w:t>X</w:t>
            </w:r>
            <w:r w:rsidRPr="00543291">
              <w:rPr>
                <w:rFonts w:ascii="Times New Roman" w:eastAsia="標楷體" w:hAnsi="Times New Roman"/>
                <w:kern w:val="0"/>
                <w:sz w:val="22"/>
                <w:szCs w:val="28"/>
              </w:rPr>
              <w:t>萬元</w:t>
            </w:r>
          </w:p>
        </w:tc>
        <w:tc>
          <w:tcPr>
            <w:tcW w:w="3415" w:type="dxa"/>
            <w:tcBorders>
              <w:top w:val="single" w:sz="4" w:space="0" w:color="auto"/>
              <w:left w:val="nil"/>
              <w:bottom w:val="single" w:sz="4" w:space="0" w:color="auto"/>
              <w:right w:val="single" w:sz="4" w:space="0" w:color="auto"/>
            </w:tcBorders>
          </w:tcPr>
          <w:p w:rsidR="005B515F" w:rsidRPr="00543291" w:rsidRDefault="005B515F" w:rsidP="005B515F">
            <w:pPr>
              <w:widowControl/>
              <w:jc w:val="center"/>
              <w:rPr>
                <w:rFonts w:ascii="Times New Roman" w:eastAsia="標楷體" w:hAnsi="Times New Roman"/>
                <w:kern w:val="0"/>
                <w:sz w:val="22"/>
                <w:szCs w:val="28"/>
              </w:rPr>
            </w:pPr>
            <w:r w:rsidRPr="00543291">
              <w:rPr>
                <w:rFonts w:ascii="Times New Roman" w:eastAsia="標楷體" w:hAnsi="Times New Roman"/>
                <w:kern w:val="0"/>
                <w:sz w:val="22"/>
                <w:szCs w:val="28"/>
              </w:rPr>
              <w:t>107</w:t>
            </w:r>
            <w:r w:rsidRPr="00543291">
              <w:rPr>
                <w:rFonts w:ascii="Times New Roman" w:eastAsia="標楷體" w:hAnsi="Times New Roman"/>
                <w:kern w:val="0"/>
                <w:sz w:val="22"/>
                <w:szCs w:val="28"/>
              </w:rPr>
              <w:t>年</w:t>
            </w:r>
            <w:r w:rsidRPr="00543291">
              <w:rPr>
                <w:rFonts w:ascii="Times New Roman" w:eastAsia="標楷體" w:hAnsi="Times New Roman"/>
                <w:kern w:val="0"/>
                <w:sz w:val="22"/>
                <w:szCs w:val="28"/>
              </w:rPr>
              <w:t>X</w:t>
            </w:r>
            <w:r w:rsidRPr="00543291">
              <w:rPr>
                <w:rFonts w:ascii="Times New Roman" w:eastAsia="標楷體" w:hAnsi="Times New Roman"/>
                <w:kern w:val="0"/>
                <w:sz w:val="22"/>
                <w:szCs w:val="28"/>
              </w:rPr>
              <w:t>月</w:t>
            </w:r>
            <w:r w:rsidRPr="00543291">
              <w:rPr>
                <w:rFonts w:ascii="Times New Roman" w:eastAsia="標楷體" w:hAnsi="Times New Roman"/>
                <w:kern w:val="0"/>
                <w:sz w:val="22"/>
                <w:szCs w:val="28"/>
              </w:rPr>
              <w:t>X</w:t>
            </w:r>
            <w:r w:rsidRPr="00543291">
              <w:rPr>
                <w:rFonts w:ascii="Times New Roman" w:eastAsia="標楷體" w:hAnsi="Times New Roman"/>
                <w:kern w:val="0"/>
                <w:sz w:val="22"/>
                <w:szCs w:val="28"/>
              </w:rPr>
              <w:t>日</w:t>
            </w:r>
          </w:p>
          <w:p w:rsidR="005B515F" w:rsidRPr="00543291" w:rsidRDefault="005B515F" w:rsidP="005B515F">
            <w:pPr>
              <w:widowControl/>
              <w:jc w:val="center"/>
              <w:rPr>
                <w:rFonts w:ascii="Times New Roman" w:eastAsia="標楷體" w:hAnsi="Times New Roman"/>
                <w:kern w:val="0"/>
                <w:sz w:val="22"/>
                <w:szCs w:val="28"/>
              </w:rPr>
            </w:pPr>
            <w:r w:rsidRPr="00543291">
              <w:rPr>
                <w:rFonts w:ascii="Times New Roman" w:eastAsia="標楷體" w:hAnsi="Times New Roman"/>
                <w:kern w:val="0"/>
                <w:sz w:val="22"/>
                <w:szCs w:val="28"/>
              </w:rPr>
              <w:t>000</w:t>
            </w:r>
            <w:r w:rsidRPr="00543291">
              <w:rPr>
                <w:rFonts w:ascii="Times New Roman" w:eastAsia="標楷體" w:hAnsi="Times New Roman"/>
                <w:kern w:val="0"/>
                <w:sz w:val="22"/>
                <w:szCs w:val="28"/>
              </w:rPr>
              <w:t>字第</w:t>
            </w:r>
            <w:r w:rsidRPr="00543291">
              <w:rPr>
                <w:rFonts w:ascii="Times New Roman" w:eastAsia="標楷體" w:hAnsi="Times New Roman"/>
                <w:kern w:val="0"/>
                <w:sz w:val="22"/>
                <w:szCs w:val="28"/>
              </w:rPr>
              <w:t>00</w:t>
            </w:r>
            <w:r w:rsidRPr="00543291">
              <w:rPr>
                <w:rFonts w:ascii="Times New Roman" w:eastAsia="標楷體" w:hAnsi="Times New Roman"/>
                <w:kern w:val="0"/>
                <w:sz w:val="22"/>
                <w:szCs w:val="28"/>
              </w:rPr>
              <w:t>號</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B515F" w:rsidRPr="00543291" w:rsidRDefault="005B515F" w:rsidP="005B515F">
            <w:pPr>
              <w:widowControl/>
              <w:jc w:val="center"/>
              <w:rPr>
                <w:rFonts w:ascii="Times New Roman" w:eastAsia="標楷體" w:hAnsi="Times New Roman"/>
                <w:kern w:val="0"/>
                <w:sz w:val="22"/>
                <w:szCs w:val="2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B515F" w:rsidRPr="00543291" w:rsidRDefault="005B515F" w:rsidP="005B515F">
            <w:pPr>
              <w:widowControl/>
              <w:jc w:val="center"/>
              <w:rPr>
                <w:rFonts w:ascii="Times New Roman" w:eastAsia="標楷體" w:hAnsi="Times New Roman"/>
                <w:kern w:val="0"/>
                <w:sz w:val="22"/>
                <w:szCs w:val="28"/>
              </w:rPr>
            </w:pPr>
            <w:r w:rsidRPr="00543291">
              <w:rPr>
                <w:rFonts w:ascii="Times New Roman" w:eastAsia="標楷體" w:hAnsi="Times New Roman"/>
                <w:kern w:val="0"/>
                <w:sz w:val="22"/>
                <w:szCs w:val="28"/>
              </w:rPr>
              <w:t>序號</w:t>
            </w:r>
            <w:r w:rsidRPr="00543291">
              <w:rPr>
                <w:rFonts w:ascii="Times New Roman" w:eastAsia="標楷體" w:hAnsi="Times New Roman"/>
                <w:kern w:val="0"/>
                <w:sz w:val="22"/>
                <w:szCs w:val="28"/>
              </w:rPr>
              <w:t>2</w:t>
            </w:r>
          </w:p>
        </w:tc>
      </w:tr>
      <w:bookmarkEnd w:id="40"/>
    </w:tbl>
    <w:p w:rsidR="005B515F" w:rsidRPr="00543291" w:rsidRDefault="005B515F" w:rsidP="005B515F">
      <w:pPr>
        <w:rPr>
          <w:rFonts w:ascii="Times New Roman" w:eastAsia="標楷體" w:hAnsi="Times New Roman"/>
          <w:kern w:val="0"/>
          <w:sz w:val="32"/>
          <w:szCs w:val="32"/>
        </w:rPr>
      </w:pPr>
    </w:p>
    <w:p w:rsidR="005B515F" w:rsidRPr="00543291" w:rsidRDefault="005B515F" w:rsidP="005B515F">
      <w:pPr>
        <w:widowControl/>
        <w:rPr>
          <w:rFonts w:ascii="Times New Roman" w:eastAsia="標楷體" w:hAnsi="Times New Roman"/>
          <w:kern w:val="0"/>
          <w:sz w:val="32"/>
          <w:szCs w:val="32"/>
        </w:rPr>
        <w:sectPr w:rsidR="005B515F" w:rsidRPr="00543291" w:rsidSect="005B515F">
          <w:pgSz w:w="16839" w:h="11907" w:orient="landscape" w:code="9"/>
          <w:pgMar w:top="907" w:right="567" w:bottom="907" w:left="1021" w:header="283" w:footer="992" w:gutter="0"/>
          <w:cols w:space="425"/>
          <w:docGrid w:type="lines" w:linePitch="360"/>
        </w:sectPr>
      </w:pPr>
      <w:r w:rsidRPr="00543291">
        <w:rPr>
          <w:rFonts w:ascii="Times New Roman" w:eastAsia="標楷體" w:hAnsi="Times New Roman"/>
          <w:kern w:val="0"/>
          <w:sz w:val="32"/>
          <w:szCs w:val="32"/>
        </w:rPr>
        <w:br w:type="page"/>
      </w:r>
    </w:p>
    <w:p w:rsidR="005B515F" w:rsidRPr="00543291" w:rsidRDefault="005B515F" w:rsidP="005B515F">
      <w:pPr>
        <w:spacing w:line="440" w:lineRule="exact"/>
        <w:rPr>
          <w:rFonts w:ascii="Times New Roman" w:eastAsia="標楷體" w:hAnsi="Times New Roman"/>
        </w:rPr>
      </w:pPr>
      <w:bookmarkStart w:id="41" w:name="_Hlk80863045"/>
      <w:r w:rsidRPr="00543291">
        <w:rPr>
          <w:rFonts w:ascii="Times New Roman" w:eastAsia="標楷體" w:hAnsi="Times New Roman"/>
          <w:kern w:val="0"/>
          <w:sz w:val="32"/>
          <w:szCs w:val="32"/>
        </w:rPr>
        <w:t>附表</w:t>
      </w:r>
      <w:r w:rsidRPr="00543291">
        <w:rPr>
          <w:rFonts w:ascii="Times New Roman" w:eastAsia="標楷體" w:hAnsi="Times New Roman"/>
          <w:kern w:val="0"/>
          <w:sz w:val="32"/>
          <w:szCs w:val="32"/>
        </w:rPr>
        <w:t>6  111</w:t>
      </w:r>
      <w:r w:rsidRPr="00543291">
        <w:rPr>
          <w:rFonts w:ascii="Times New Roman" w:eastAsia="標楷體" w:hAnsi="Times New Roman"/>
          <w:kern w:val="0"/>
          <w:sz w:val="32"/>
          <w:szCs w:val="32"/>
        </w:rPr>
        <w:t>年</w:t>
      </w:r>
      <w:r w:rsidRPr="00543291">
        <w:rPr>
          <w:rFonts w:ascii="Times New Roman" w:eastAsia="標楷體" w:hAnsi="Times New Roman"/>
          <w:kern w:val="0"/>
          <w:sz w:val="32"/>
          <w:szCs w:val="32"/>
        </w:rPr>
        <w:t>_______</w:t>
      </w:r>
      <w:r w:rsidRPr="00543291">
        <w:rPr>
          <w:rFonts w:ascii="Times New Roman" w:eastAsia="標楷體" w:hAnsi="Times New Roman"/>
          <w:kern w:val="0"/>
          <w:sz w:val="32"/>
          <w:szCs w:val="32"/>
        </w:rPr>
        <w:t>衛生局醫療器材標示稽查及回收行動確認統計表</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1143"/>
        <w:gridCol w:w="1843"/>
        <w:gridCol w:w="567"/>
        <w:gridCol w:w="709"/>
        <w:gridCol w:w="1181"/>
        <w:gridCol w:w="165"/>
        <w:gridCol w:w="437"/>
        <w:gridCol w:w="579"/>
        <w:gridCol w:w="1181"/>
        <w:gridCol w:w="1134"/>
      </w:tblGrid>
      <w:tr w:rsidR="005B515F" w:rsidRPr="00543291" w:rsidTr="005B515F">
        <w:tc>
          <w:tcPr>
            <w:tcW w:w="1267" w:type="dxa"/>
            <w:vMerge w:val="restart"/>
            <w:vAlign w:val="center"/>
          </w:tcPr>
          <w:p w:rsidR="005B515F" w:rsidRPr="00543291" w:rsidRDefault="005B515F" w:rsidP="005B515F">
            <w:pPr>
              <w:spacing w:line="280" w:lineRule="exact"/>
              <w:rPr>
                <w:rFonts w:ascii="Times New Roman" w:eastAsia="標楷體" w:hAnsi="Times New Roman"/>
                <w:kern w:val="0"/>
                <w:sz w:val="28"/>
                <w:szCs w:val="24"/>
              </w:rPr>
            </w:pPr>
            <w:r w:rsidRPr="00543291">
              <w:rPr>
                <w:rFonts w:ascii="Times New Roman" w:eastAsia="標楷體" w:hAnsi="Times New Roman"/>
                <w:kern w:val="0"/>
                <w:sz w:val="28"/>
                <w:szCs w:val="24"/>
              </w:rPr>
              <w:t>一、標示稽查</w:t>
            </w:r>
          </w:p>
        </w:tc>
        <w:tc>
          <w:tcPr>
            <w:tcW w:w="4262" w:type="dxa"/>
            <w:gridSpan w:val="4"/>
            <w:shd w:val="clear" w:color="auto" w:fill="auto"/>
            <w:vAlign w:val="center"/>
          </w:tcPr>
          <w:p w:rsidR="005B515F" w:rsidRPr="00543291" w:rsidRDefault="005B515F" w:rsidP="005B515F">
            <w:pPr>
              <w:widowControl/>
              <w:spacing w:line="280" w:lineRule="exact"/>
              <w:jc w:val="center"/>
              <w:rPr>
                <w:rFonts w:ascii="Times New Roman" w:eastAsia="標楷體" w:hAnsi="Times New Roman"/>
                <w:kern w:val="0"/>
                <w:szCs w:val="24"/>
              </w:rPr>
            </w:pPr>
            <w:r w:rsidRPr="00543291">
              <w:rPr>
                <w:rFonts w:ascii="Times New Roman" w:eastAsia="標楷體" w:hAnsi="Times New Roman"/>
                <w:kern w:val="0"/>
                <w:sz w:val="28"/>
                <w:szCs w:val="24"/>
              </w:rPr>
              <w:t>標示稽查項目</w:t>
            </w:r>
          </w:p>
        </w:tc>
        <w:tc>
          <w:tcPr>
            <w:tcW w:w="1783" w:type="dxa"/>
            <w:gridSpan w:val="3"/>
            <w:shd w:val="clear" w:color="auto" w:fill="auto"/>
            <w:vAlign w:val="center"/>
          </w:tcPr>
          <w:p w:rsidR="005B515F" w:rsidRPr="00543291" w:rsidRDefault="005B515F" w:rsidP="005B515F">
            <w:pPr>
              <w:spacing w:line="280" w:lineRule="exact"/>
              <w:jc w:val="center"/>
              <w:rPr>
                <w:rFonts w:ascii="Times New Roman" w:eastAsia="標楷體" w:hAnsi="Times New Roman"/>
                <w:szCs w:val="24"/>
              </w:rPr>
            </w:pPr>
            <w:r w:rsidRPr="00543291">
              <w:rPr>
                <w:rFonts w:ascii="Times New Roman" w:eastAsia="標楷體" w:hAnsi="Times New Roman"/>
                <w:szCs w:val="24"/>
              </w:rPr>
              <w:t>數量</w:t>
            </w:r>
          </w:p>
        </w:tc>
        <w:tc>
          <w:tcPr>
            <w:tcW w:w="1760" w:type="dxa"/>
            <w:gridSpan w:val="2"/>
            <w:shd w:val="clear" w:color="auto" w:fill="auto"/>
            <w:vAlign w:val="center"/>
          </w:tcPr>
          <w:p w:rsidR="005B515F" w:rsidRPr="00543291" w:rsidRDefault="005B515F" w:rsidP="005B515F">
            <w:pPr>
              <w:spacing w:line="280" w:lineRule="exact"/>
              <w:jc w:val="center"/>
              <w:rPr>
                <w:rFonts w:ascii="Times New Roman" w:eastAsia="標楷體" w:hAnsi="Times New Roman"/>
                <w:szCs w:val="24"/>
              </w:rPr>
            </w:pPr>
            <w:r w:rsidRPr="00543291">
              <w:rPr>
                <w:rFonts w:ascii="Times New Roman" w:eastAsia="標楷體" w:hAnsi="Times New Roman"/>
                <w:szCs w:val="24"/>
              </w:rPr>
              <w:t>備註</w:t>
            </w:r>
          </w:p>
        </w:tc>
        <w:tc>
          <w:tcPr>
            <w:tcW w:w="1134" w:type="dxa"/>
          </w:tcPr>
          <w:p w:rsidR="005B515F" w:rsidRPr="00543291" w:rsidRDefault="005B515F" w:rsidP="005B515F">
            <w:pPr>
              <w:spacing w:line="280" w:lineRule="exact"/>
              <w:jc w:val="center"/>
              <w:rPr>
                <w:rFonts w:ascii="Times New Roman" w:eastAsia="標楷體" w:hAnsi="Times New Roman"/>
                <w:szCs w:val="24"/>
              </w:rPr>
            </w:pPr>
            <w:r w:rsidRPr="00543291">
              <w:rPr>
                <w:rFonts w:ascii="Times New Roman" w:eastAsia="標楷體" w:hAnsi="Times New Roman"/>
                <w:sz w:val="28"/>
                <w:szCs w:val="24"/>
              </w:rPr>
              <w:t>自評考評得分</w:t>
            </w:r>
          </w:p>
        </w:tc>
      </w:tr>
      <w:tr w:rsidR="005B515F" w:rsidRPr="00543291" w:rsidTr="005B515F">
        <w:tc>
          <w:tcPr>
            <w:tcW w:w="1267" w:type="dxa"/>
            <w:vMerge/>
          </w:tcPr>
          <w:p w:rsidR="005B515F" w:rsidRPr="00543291" w:rsidRDefault="005B515F" w:rsidP="005B515F">
            <w:pPr>
              <w:widowControl/>
              <w:spacing w:line="280" w:lineRule="exact"/>
              <w:jc w:val="both"/>
              <w:rPr>
                <w:rFonts w:ascii="Times New Roman" w:eastAsia="標楷體" w:hAnsi="Times New Roman"/>
                <w:kern w:val="0"/>
                <w:sz w:val="28"/>
                <w:szCs w:val="24"/>
              </w:rPr>
            </w:pPr>
          </w:p>
        </w:tc>
        <w:tc>
          <w:tcPr>
            <w:tcW w:w="4262" w:type="dxa"/>
            <w:gridSpan w:val="4"/>
            <w:shd w:val="clear" w:color="auto" w:fill="auto"/>
            <w:vAlign w:val="center"/>
          </w:tcPr>
          <w:p w:rsidR="005B515F" w:rsidRPr="00543291" w:rsidRDefault="005B515F" w:rsidP="00890A7F">
            <w:pPr>
              <w:widowControl/>
              <w:numPr>
                <w:ilvl w:val="0"/>
                <w:numId w:val="845"/>
              </w:numPr>
              <w:spacing w:line="280" w:lineRule="exact"/>
              <w:ind w:left="610" w:hanging="435"/>
              <w:rPr>
                <w:rFonts w:ascii="Times New Roman" w:eastAsia="標楷體" w:hAnsi="Times New Roman"/>
                <w:kern w:val="0"/>
                <w:szCs w:val="24"/>
              </w:rPr>
            </w:pPr>
            <w:r w:rsidRPr="00543291">
              <w:rPr>
                <w:rFonts w:ascii="Times New Roman" w:eastAsia="標楷體" w:hAnsi="Times New Roman"/>
                <w:kern w:val="0"/>
                <w:szCs w:val="24"/>
              </w:rPr>
              <w:t>稽查販賣業或製造業家次</w:t>
            </w:r>
          </w:p>
        </w:tc>
        <w:tc>
          <w:tcPr>
            <w:tcW w:w="1783" w:type="dxa"/>
            <w:gridSpan w:val="3"/>
            <w:shd w:val="clear" w:color="auto" w:fill="auto"/>
          </w:tcPr>
          <w:p w:rsidR="005B515F" w:rsidRPr="00543291" w:rsidRDefault="005B515F" w:rsidP="005B515F">
            <w:pPr>
              <w:widowControl/>
              <w:spacing w:line="280" w:lineRule="exact"/>
              <w:rPr>
                <w:rFonts w:ascii="Times New Roman" w:eastAsia="標楷體" w:hAnsi="Times New Roman"/>
              </w:rPr>
            </w:pPr>
          </w:p>
          <w:p w:rsidR="005B515F" w:rsidRPr="00543291" w:rsidRDefault="005B515F" w:rsidP="005B515F">
            <w:pPr>
              <w:widowControl/>
              <w:spacing w:line="280" w:lineRule="exact"/>
              <w:rPr>
                <w:rFonts w:ascii="Times New Roman" w:eastAsia="標楷體" w:hAnsi="Times New Roman"/>
              </w:rPr>
            </w:pPr>
          </w:p>
        </w:tc>
        <w:tc>
          <w:tcPr>
            <w:tcW w:w="1760" w:type="dxa"/>
            <w:gridSpan w:val="2"/>
            <w:shd w:val="clear" w:color="auto" w:fill="auto"/>
          </w:tcPr>
          <w:p w:rsidR="005B515F" w:rsidRPr="00543291" w:rsidRDefault="005B515F" w:rsidP="005B515F">
            <w:pPr>
              <w:widowControl/>
              <w:spacing w:line="280" w:lineRule="exact"/>
              <w:rPr>
                <w:rFonts w:ascii="Times New Roman" w:eastAsia="標楷體" w:hAnsi="Times New Roman"/>
              </w:rPr>
            </w:pPr>
          </w:p>
        </w:tc>
        <w:tc>
          <w:tcPr>
            <w:tcW w:w="1134" w:type="dxa"/>
          </w:tcPr>
          <w:p w:rsidR="005B515F" w:rsidRPr="00543291" w:rsidRDefault="005B515F" w:rsidP="005B515F">
            <w:pPr>
              <w:widowControl/>
              <w:spacing w:line="280" w:lineRule="exact"/>
              <w:rPr>
                <w:rFonts w:ascii="Times New Roman" w:eastAsia="標楷體" w:hAnsi="Times New Roman"/>
              </w:rPr>
            </w:pPr>
          </w:p>
        </w:tc>
      </w:tr>
      <w:tr w:rsidR="005B515F" w:rsidRPr="00543291" w:rsidTr="005B515F">
        <w:tc>
          <w:tcPr>
            <w:tcW w:w="1267" w:type="dxa"/>
            <w:vMerge/>
          </w:tcPr>
          <w:p w:rsidR="005B515F" w:rsidRPr="00543291" w:rsidRDefault="005B515F" w:rsidP="005B515F">
            <w:pPr>
              <w:widowControl/>
              <w:spacing w:line="280" w:lineRule="exact"/>
              <w:jc w:val="both"/>
              <w:rPr>
                <w:rFonts w:ascii="Times New Roman" w:eastAsia="標楷體" w:hAnsi="Times New Roman"/>
                <w:kern w:val="0"/>
                <w:sz w:val="28"/>
                <w:szCs w:val="24"/>
              </w:rPr>
            </w:pPr>
          </w:p>
        </w:tc>
        <w:tc>
          <w:tcPr>
            <w:tcW w:w="4262" w:type="dxa"/>
            <w:gridSpan w:val="4"/>
            <w:shd w:val="clear" w:color="auto" w:fill="auto"/>
            <w:vAlign w:val="center"/>
          </w:tcPr>
          <w:p w:rsidR="005B515F" w:rsidRPr="00543291" w:rsidRDefault="005B515F" w:rsidP="00890A7F">
            <w:pPr>
              <w:widowControl/>
              <w:numPr>
                <w:ilvl w:val="0"/>
                <w:numId w:val="845"/>
              </w:numPr>
              <w:spacing w:line="280" w:lineRule="exact"/>
              <w:ind w:left="610" w:hanging="435"/>
              <w:rPr>
                <w:rFonts w:ascii="Times New Roman" w:eastAsia="標楷體" w:hAnsi="Times New Roman"/>
                <w:kern w:val="0"/>
                <w:szCs w:val="24"/>
              </w:rPr>
            </w:pPr>
            <w:r w:rsidRPr="00543291">
              <w:rPr>
                <w:rFonts w:ascii="Times New Roman" w:eastAsia="標楷體" w:hAnsi="Times New Roman"/>
                <w:kern w:val="0"/>
                <w:szCs w:val="24"/>
              </w:rPr>
              <w:t>稽查醫療器材品項數</w:t>
            </w:r>
          </w:p>
        </w:tc>
        <w:tc>
          <w:tcPr>
            <w:tcW w:w="1783" w:type="dxa"/>
            <w:gridSpan w:val="3"/>
            <w:shd w:val="clear" w:color="auto" w:fill="auto"/>
          </w:tcPr>
          <w:p w:rsidR="005B515F" w:rsidRPr="00543291" w:rsidRDefault="005B515F" w:rsidP="005B515F">
            <w:pPr>
              <w:widowControl/>
              <w:spacing w:line="280" w:lineRule="exact"/>
              <w:rPr>
                <w:rFonts w:ascii="Times New Roman" w:eastAsia="標楷體" w:hAnsi="Times New Roman"/>
              </w:rPr>
            </w:pPr>
          </w:p>
          <w:p w:rsidR="005B515F" w:rsidRPr="00543291" w:rsidRDefault="005B515F" w:rsidP="005B515F">
            <w:pPr>
              <w:widowControl/>
              <w:spacing w:line="280" w:lineRule="exact"/>
              <w:rPr>
                <w:rFonts w:ascii="Times New Roman" w:eastAsia="標楷體" w:hAnsi="Times New Roman"/>
              </w:rPr>
            </w:pPr>
          </w:p>
        </w:tc>
        <w:tc>
          <w:tcPr>
            <w:tcW w:w="1760" w:type="dxa"/>
            <w:gridSpan w:val="2"/>
            <w:shd w:val="clear" w:color="auto" w:fill="auto"/>
          </w:tcPr>
          <w:p w:rsidR="005B515F" w:rsidRPr="00543291" w:rsidRDefault="005B515F" w:rsidP="005B515F">
            <w:pPr>
              <w:widowControl/>
              <w:spacing w:line="280" w:lineRule="exact"/>
              <w:rPr>
                <w:rFonts w:ascii="Times New Roman" w:eastAsia="標楷體" w:hAnsi="Times New Roman"/>
              </w:rPr>
            </w:pPr>
          </w:p>
        </w:tc>
        <w:tc>
          <w:tcPr>
            <w:tcW w:w="1134" w:type="dxa"/>
          </w:tcPr>
          <w:p w:rsidR="005B515F" w:rsidRPr="00543291" w:rsidRDefault="005B515F" w:rsidP="005B515F">
            <w:pPr>
              <w:widowControl/>
              <w:spacing w:line="280" w:lineRule="exact"/>
              <w:rPr>
                <w:rFonts w:ascii="Times New Roman" w:eastAsia="標楷體" w:hAnsi="Times New Roman"/>
              </w:rPr>
            </w:pPr>
          </w:p>
        </w:tc>
      </w:tr>
      <w:tr w:rsidR="005B515F" w:rsidRPr="00543291" w:rsidTr="005B515F">
        <w:tc>
          <w:tcPr>
            <w:tcW w:w="1267" w:type="dxa"/>
            <w:vMerge/>
          </w:tcPr>
          <w:p w:rsidR="005B515F" w:rsidRPr="00543291" w:rsidRDefault="005B515F" w:rsidP="005B515F">
            <w:pPr>
              <w:widowControl/>
              <w:spacing w:line="280" w:lineRule="exact"/>
              <w:jc w:val="both"/>
              <w:rPr>
                <w:rFonts w:ascii="Times New Roman" w:eastAsia="標楷體" w:hAnsi="Times New Roman"/>
                <w:sz w:val="28"/>
                <w:szCs w:val="24"/>
              </w:rPr>
            </w:pPr>
          </w:p>
        </w:tc>
        <w:tc>
          <w:tcPr>
            <w:tcW w:w="4262" w:type="dxa"/>
            <w:gridSpan w:val="4"/>
            <w:shd w:val="clear" w:color="auto" w:fill="auto"/>
            <w:vAlign w:val="center"/>
          </w:tcPr>
          <w:p w:rsidR="005B515F" w:rsidRPr="00543291" w:rsidRDefault="005B515F" w:rsidP="00890A7F">
            <w:pPr>
              <w:widowControl/>
              <w:numPr>
                <w:ilvl w:val="0"/>
                <w:numId w:val="845"/>
              </w:numPr>
              <w:spacing w:line="280" w:lineRule="exact"/>
              <w:ind w:left="610" w:hanging="435"/>
              <w:rPr>
                <w:rFonts w:ascii="Times New Roman" w:eastAsia="標楷體" w:hAnsi="Times New Roman"/>
                <w:kern w:val="0"/>
                <w:szCs w:val="24"/>
              </w:rPr>
            </w:pPr>
            <w:r w:rsidRPr="00543291">
              <w:rPr>
                <w:rFonts w:ascii="Times New Roman" w:eastAsia="標楷體" w:hAnsi="Times New Roman"/>
                <w:szCs w:val="24"/>
              </w:rPr>
              <w:t>1.</w:t>
            </w:r>
            <w:r w:rsidRPr="00543291">
              <w:rPr>
                <w:rFonts w:ascii="Times New Roman" w:eastAsia="標楷體" w:hAnsi="Times New Roman"/>
                <w:szCs w:val="24"/>
              </w:rPr>
              <w:t>移送外縣市涉違規案件者</w:t>
            </w:r>
          </w:p>
        </w:tc>
        <w:tc>
          <w:tcPr>
            <w:tcW w:w="1783" w:type="dxa"/>
            <w:gridSpan w:val="3"/>
            <w:shd w:val="clear" w:color="auto" w:fill="auto"/>
          </w:tcPr>
          <w:p w:rsidR="005B515F" w:rsidRPr="00543291" w:rsidRDefault="005B515F" w:rsidP="005B515F">
            <w:pPr>
              <w:widowControl/>
              <w:spacing w:line="280" w:lineRule="exact"/>
              <w:rPr>
                <w:rFonts w:ascii="Times New Roman" w:eastAsia="標楷體" w:hAnsi="Times New Roman"/>
              </w:rPr>
            </w:pPr>
          </w:p>
          <w:p w:rsidR="005B515F" w:rsidRPr="00543291" w:rsidRDefault="005B515F" w:rsidP="005B515F">
            <w:pPr>
              <w:widowControl/>
              <w:spacing w:line="280" w:lineRule="exact"/>
              <w:rPr>
                <w:rFonts w:ascii="Times New Roman" w:eastAsia="標楷體" w:hAnsi="Times New Roman"/>
              </w:rPr>
            </w:pPr>
          </w:p>
        </w:tc>
        <w:tc>
          <w:tcPr>
            <w:tcW w:w="1760" w:type="dxa"/>
            <w:gridSpan w:val="2"/>
            <w:shd w:val="clear" w:color="auto" w:fill="auto"/>
          </w:tcPr>
          <w:p w:rsidR="005B515F" w:rsidRPr="00543291" w:rsidRDefault="005B515F" w:rsidP="005B515F">
            <w:pPr>
              <w:widowControl/>
              <w:spacing w:line="280" w:lineRule="exact"/>
              <w:rPr>
                <w:rFonts w:ascii="Times New Roman" w:eastAsia="標楷體" w:hAnsi="Times New Roman"/>
              </w:rPr>
            </w:pPr>
          </w:p>
        </w:tc>
        <w:tc>
          <w:tcPr>
            <w:tcW w:w="1134" w:type="dxa"/>
          </w:tcPr>
          <w:p w:rsidR="005B515F" w:rsidRPr="00543291" w:rsidRDefault="005B515F" w:rsidP="005B515F">
            <w:pPr>
              <w:widowControl/>
              <w:spacing w:line="280" w:lineRule="exact"/>
              <w:rPr>
                <w:rFonts w:ascii="Times New Roman" w:eastAsia="標楷體" w:hAnsi="Times New Roman"/>
              </w:rPr>
            </w:pPr>
          </w:p>
        </w:tc>
      </w:tr>
      <w:tr w:rsidR="005B515F" w:rsidRPr="00543291" w:rsidTr="005B515F">
        <w:tc>
          <w:tcPr>
            <w:tcW w:w="1267" w:type="dxa"/>
            <w:vMerge/>
          </w:tcPr>
          <w:p w:rsidR="005B515F" w:rsidRPr="00543291" w:rsidRDefault="005B515F" w:rsidP="005B515F">
            <w:pPr>
              <w:widowControl/>
              <w:spacing w:line="280" w:lineRule="exact"/>
              <w:jc w:val="both"/>
              <w:rPr>
                <w:rFonts w:ascii="Times New Roman" w:eastAsia="標楷體" w:hAnsi="Times New Roman"/>
                <w:sz w:val="28"/>
                <w:szCs w:val="24"/>
              </w:rPr>
            </w:pPr>
          </w:p>
        </w:tc>
        <w:tc>
          <w:tcPr>
            <w:tcW w:w="4262" w:type="dxa"/>
            <w:gridSpan w:val="4"/>
            <w:shd w:val="clear" w:color="auto" w:fill="auto"/>
            <w:vAlign w:val="center"/>
          </w:tcPr>
          <w:p w:rsidR="005B515F" w:rsidRPr="00543291" w:rsidRDefault="005B515F" w:rsidP="00890A7F">
            <w:pPr>
              <w:widowControl/>
              <w:numPr>
                <w:ilvl w:val="0"/>
                <w:numId w:val="866"/>
              </w:numPr>
              <w:spacing w:line="280" w:lineRule="exact"/>
              <w:ind w:left="610" w:hanging="435"/>
              <w:rPr>
                <w:rFonts w:ascii="Times New Roman" w:eastAsia="標楷體" w:hAnsi="Times New Roman"/>
                <w:szCs w:val="24"/>
              </w:rPr>
            </w:pPr>
            <w:r w:rsidRPr="00543291">
              <w:rPr>
                <w:rFonts w:ascii="Times New Roman" w:eastAsia="標楷體" w:hAnsi="Times New Roman"/>
                <w:szCs w:val="24"/>
              </w:rPr>
              <w:t>2.</w:t>
            </w:r>
            <w:r w:rsidRPr="00543291">
              <w:rPr>
                <w:rFonts w:ascii="Times New Roman" w:eastAsia="標楷體" w:hAnsi="Times New Roman"/>
                <w:szCs w:val="24"/>
              </w:rPr>
              <w:t>自行裁處或移至轄內裁處者</w:t>
            </w:r>
          </w:p>
        </w:tc>
        <w:tc>
          <w:tcPr>
            <w:tcW w:w="1783" w:type="dxa"/>
            <w:gridSpan w:val="3"/>
            <w:shd w:val="clear" w:color="auto" w:fill="auto"/>
          </w:tcPr>
          <w:p w:rsidR="005B515F" w:rsidRPr="00543291" w:rsidRDefault="005B515F" w:rsidP="005B515F">
            <w:pPr>
              <w:widowControl/>
              <w:spacing w:line="280" w:lineRule="exact"/>
              <w:rPr>
                <w:rFonts w:ascii="Times New Roman" w:eastAsia="標楷體" w:hAnsi="Times New Roman"/>
              </w:rPr>
            </w:pPr>
          </w:p>
          <w:p w:rsidR="005B515F" w:rsidRPr="00543291" w:rsidRDefault="005B515F" w:rsidP="005B515F">
            <w:pPr>
              <w:widowControl/>
              <w:spacing w:line="280" w:lineRule="exact"/>
              <w:rPr>
                <w:rFonts w:ascii="Times New Roman" w:eastAsia="標楷體" w:hAnsi="Times New Roman"/>
              </w:rPr>
            </w:pPr>
          </w:p>
        </w:tc>
        <w:tc>
          <w:tcPr>
            <w:tcW w:w="1760" w:type="dxa"/>
            <w:gridSpan w:val="2"/>
            <w:shd w:val="clear" w:color="auto" w:fill="auto"/>
          </w:tcPr>
          <w:p w:rsidR="005B515F" w:rsidRPr="00543291" w:rsidRDefault="005B515F" w:rsidP="005B515F">
            <w:pPr>
              <w:widowControl/>
              <w:spacing w:line="280" w:lineRule="exact"/>
              <w:rPr>
                <w:rFonts w:ascii="Times New Roman" w:eastAsia="標楷體" w:hAnsi="Times New Roman"/>
              </w:rPr>
            </w:pPr>
          </w:p>
        </w:tc>
        <w:tc>
          <w:tcPr>
            <w:tcW w:w="1134" w:type="dxa"/>
          </w:tcPr>
          <w:p w:rsidR="005B515F" w:rsidRPr="00543291" w:rsidRDefault="005B515F" w:rsidP="005B515F">
            <w:pPr>
              <w:widowControl/>
              <w:spacing w:line="280" w:lineRule="exact"/>
              <w:rPr>
                <w:rFonts w:ascii="Times New Roman" w:eastAsia="標楷體" w:hAnsi="Times New Roman"/>
              </w:rPr>
            </w:pPr>
          </w:p>
        </w:tc>
      </w:tr>
      <w:tr w:rsidR="005B515F" w:rsidRPr="00543291" w:rsidTr="005B515F">
        <w:tc>
          <w:tcPr>
            <w:tcW w:w="1267" w:type="dxa"/>
            <w:vMerge/>
            <w:tcBorders>
              <w:bottom w:val="single" w:sz="4" w:space="0" w:color="auto"/>
            </w:tcBorders>
          </w:tcPr>
          <w:p w:rsidR="005B515F" w:rsidRPr="00543291" w:rsidRDefault="005B515F" w:rsidP="005B515F">
            <w:pPr>
              <w:widowControl/>
              <w:spacing w:line="280" w:lineRule="exact"/>
              <w:ind w:left="364" w:hangingChars="130" w:hanging="364"/>
              <w:jc w:val="both"/>
              <w:rPr>
                <w:rFonts w:ascii="Times New Roman" w:eastAsia="標楷體" w:hAnsi="Times New Roman"/>
                <w:sz w:val="28"/>
                <w:szCs w:val="24"/>
              </w:rPr>
            </w:pPr>
          </w:p>
        </w:tc>
        <w:tc>
          <w:tcPr>
            <w:tcW w:w="4262" w:type="dxa"/>
            <w:gridSpan w:val="4"/>
            <w:tcBorders>
              <w:bottom w:val="double" w:sz="4" w:space="0" w:color="auto"/>
            </w:tcBorders>
            <w:shd w:val="clear" w:color="auto" w:fill="auto"/>
            <w:vAlign w:val="center"/>
          </w:tcPr>
          <w:p w:rsidR="005B515F" w:rsidRPr="00543291" w:rsidRDefault="005B515F" w:rsidP="00890A7F">
            <w:pPr>
              <w:widowControl/>
              <w:numPr>
                <w:ilvl w:val="0"/>
                <w:numId w:val="867"/>
              </w:numPr>
              <w:spacing w:line="280" w:lineRule="exact"/>
              <w:ind w:left="610" w:hanging="435"/>
              <w:rPr>
                <w:rFonts w:ascii="Times New Roman" w:eastAsia="標楷體" w:hAnsi="Times New Roman"/>
                <w:szCs w:val="24"/>
              </w:rPr>
            </w:pPr>
            <w:r w:rsidRPr="00543291">
              <w:rPr>
                <w:rFonts w:ascii="Times New Roman" w:eastAsia="標楷體" w:hAnsi="Times New Roman"/>
                <w:szCs w:val="24"/>
              </w:rPr>
              <w:t>3.</w:t>
            </w:r>
            <w:r w:rsidRPr="00543291">
              <w:rPr>
                <w:rFonts w:ascii="Times New Roman" w:eastAsia="標楷體" w:hAnsi="Times New Roman"/>
                <w:szCs w:val="24"/>
              </w:rPr>
              <w:t>移送或裁處製造日期、有效日期或保存期限標示遭竄改或偽造者</w:t>
            </w:r>
          </w:p>
        </w:tc>
        <w:tc>
          <w:tcPr>
            <w:tcW w:w="1783" w:type="dxa"/>
            <w:gridSpan w:val="3"/>
            <w:tcBorders>
              <w:bottom w:val="double" w:sz="4" w:space="0" w:color="auto"/>
            </w:tcBorders>
            <w:shd w:val="clear" w:color="auto" w:fill="auto"/>
          </w:tcPr>
          <w:p w:rsidR="005B515F" w:rsidRPr="00543291" w:rsidRDefault="005B515F" w:rsidP="005B515F">
            <w:pPr>
              <w:widowControl/>
              <w:spacing w:line="280" w:lineRule="exact"/>
              <w:rPr>
                <w:rFonts w:ascii="Times New Roman" w:eastAsia="標楷體" w:hAnsi="Times New Roman"/>
              </w:rPr>
            </w:pPr>
          </w:p>
          <w:p w:rsidR="005B515F" w:rsidRPr="00543291" w:rsidRDefault="005B515F" w:rsidP="005B515F">
            <w:pPr>
              <w:widowControl/>
              <w:spacing w:line="280" w:lineRule="exact"/>
              <w:rPr>
                <w:rFonts w:ascii="Times New Roman" w:eastAsia="標楷體" w:hAnsi="Times New Roman"/>
              </w:rPr>
            </w:pPr>
          </w:p>
        </w:tc>
        <w:tc>
          <w:tcPr>
            <w:tcW w:w="1760" w:type="dxa"/>
            <w:gridSpan w:val="2"/>
            <w:tcBorders>
              <w:bottom w:val="double" w:sz="4" w:space="0" w:color="auto"/>
            </w:tcBorders>
            <w:shd w:val="clear" w:color="auto" w:fill="auto"/>
          </w:tcPr>
          <w:p w:rsidR="005B515F" w:rsidRPr="00543291" w:rsidRDefault="005B515F" w:rsidP="005B515F">
            <w:pPr>
              <w:widowControl/>
              <w:spacing w:line="280" w:lineRule="exact"/>
              <w:rPr>
                <w:rFonts w:ascii="Times New Roman" w:eastAsia="標楷體" w:hAnsi="Times New Roman"/>
              </w:rPr>
            </w:pPr>
          </w:p>
        </w:tc>
        <w:tc>
          <w:tcPr>
            <w:tcW w:w="1134" w:type="dxa"/>
            <w:tcBorders>
              <w:bottom w:val="double" w:sz="4" w:space="0" w:color="auto"/>
            </w:tcBorders>
          </w:tcPr>
          <w:p w:rsidR="005B515F" w:rsidRPr="00543291" w:rsidRDefault="005B515F" w:rsidP="005B515F">
            <w:pPr>
              <w:widowControl/>
              <w:spacing w:line="280" w:lineRule="exact"/>
              <w:rPr>
                <w:rFonts w:ascii="Times New Roman" w:eastAsia="標楷體" w:hAnsi="Times New Roman"/>
              </w:rPr>
            </w:pPr>
          </w:p>
        </w:tc>
      </w:tr>
      <w:tr w:rsidR="005B515F" w:rsidRPr="00543291" w:rsidTr="005B515F">
        <w:trPr>
          <w:trHeight w:val="434"/>
        </w:trPr>
        <w:tc>
          <w:tcPr>
            <w:tcW w:w="1267" w:type="dxa"/>
            <w:vMerge w:val="restart"/>
            <w:tcBorders>
              <w:top w:val="single" w:sz="4" w:space="0" w:color="auto"/>
              <w:left w:val="single" w:sz="6" w:space="0" w:color="auto"/>
              <w:right w:val="single" w:sz="6" w:space="0" w:color="auto"/>
            </w:tcBorders>
            <w:vAlign w:val="center"/>
          </w:tcPr>
          <w:p w:rsidR="005B515F" w:rsidRPr="00543291" w:rsidRDefault="005B515F" w:rsidP="005B515F">
            <w:pPr>
              <w:spacing w:line="280" w:lineRule="exact"/>
              <w:rPr>
                <w:rFonts w:ascii="Times New Roman" w:eastAsia="標楷體" w:hAnsi="Times New Roman"/>
                <w:sz w:val="28"/>
                <w:szCs w:val="24"/>
              </w:rPr>
            </w:pPr>
            <w:r w:rsidRPr="00543291">
              <w:rPr>
                <w:rFonts w:ascii="Times New Roman" w:eastAsia="標楷體" w:hAnsi="Times New Roman"/>
                <w:sz w:val="28"/>
                <w:szCs w:val="24"/>
              </w:rPr>
              <w:t>三、</w:t>
            </w:r>
            <w:r w:rsidRPr="00543291">
              <w:rPr>
                <w:rFonts w:ascii="Times New Roman" w:eastAsia="標楷體" w:hAnsi="Times New Roman"/>
                <w:kern w:val="0"/>
                <w:sz w:val="28"/>
                <w:szCs w:val="24"/>
              </w:rPr>
              <w:t>後市場不良醫材回收行動確認</w:t>
            </w:r>
            <w:r w:rsidRPr="00543291">
              <w:rPr>
                <w:rFonts w:ascii="Times New Roman" w:eastAsia="標楷體" w:hAnsi="Times New Roman"/>
                <w:sz w:val="28"/>
                <w:szCs w:val="24"/>
              </w:rPr>
              <w:t>（加分項目）</w:t>
            </w:r>
          </w:p>
        </w:tc>
        <w:tc>
          <w:tcPr>
            <w:tcW w:w="8939" w:type="dxa"/>
            <w:gridSpan w:val="10"/>
            <w:tcBorders>
              <w:top w:val="double" w:sz="4" w:space="0" w:color="auto"/>
              <w:left w:val="single" w:sz="6" w:space="0" w:color="auto"/>
              <w:bottom w:val="single" w:sz="6" w:space="0" w:color="auto"/>
              <w:right w:val="single" w:sz="6" w:space="0" w:color="auto"/>
            </w:tcBorders>
            <w:shd w:val="clear" w:color="auto" w:fill="auto"/>
            <w:vAlign w:val="center"/>
          </w:tcPr>
          <w:p w:rsidR="005B515F" w:rsidRPr="00543291" w:rsidRDefault="005B515F" w:rsidP="005B515F">
            <w:pPr>
              <w:widowControl/>
              <w:spacing w:line="280" w:lineRule="exact"/>
              <w:jc w:val="center"/>
              <w:rPr>
                <w:rFonts w:ascii="Times New Roman" w:eastAsia="標楷體" w:hAnsi="Times New Roman"/>
                <w:sz w:val="28"/>
                <w:szCs w:val="24"/>
              </w:rPr>
            </w:pPr>
            <w:r w:rsidRPr="00543291">
              <w:rPr>
                <w:rFonts w:ascii="Times New Roman" w:eastAsia="標楷體" w:hAnsi="Times New Roman"/>
                <w:sz w:val="28"/>
                <w:szCs w:val="24"/>
              </w:rPr>
              <w:t>後市場監測及邊境抽查檢驗不合格，或經裁處之不良醫材回收行動確認</w:t>
            </w:r>
          </w:p>
        </w:tc>
      </w:tr>
      <w:tr w:rsidR="005B515F" w:rsidRPr="00543291" w:rsidTr="005B515F">
        <w:tc>
          <w:tcPr>
            <w:tcW w:w="1267" w:type="dxa"/>
            <w:vMerge/>
            <w:tcBorders>
              <w:left w:val="single" w:sz="6" w:space="0" w:color="auto"/>
              <w:right w:val="single" w:sz="6" w:space="0" w:color="auto"/>
            </w:tcBorders>
            <w:vAlign w:val="center"/>
          </w:tcPr>
          <w:p w:rsidR="005B515F" w:rsidRPr="00543291" w:rsidRDefault="005B515F" w:rsidP="005B515F">
            <w:pPr>
              <w:spacing w:line="280" w:lineRule="exact"/>
              <w:rPr>
                <w:rFonts w:ascii="Times New Roman" w:eastAsia="標楷體" w:hAnsi="Times New Roman"/>
                <w:sz w:val="28"/>
                <w:szCs w:val="24"/>
              </w:rPr>
            </w:pPr>
          </w:p>
        </w:tc>
        <w:tc>
          <w:tcPr>
            <w:tcW w:w="4262" w:type="dxa"/>
            <w:gridSpan w:val="4"/>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5B515F" w:rsidRPr="00543291" w:rsidRDefault="005B515F" w:rsidP="00890A7F">
            <w:pPr>
              <w:widowControl/>
              <w:numPr>
                <w:ilvl w:val="0"/>
                <w:numId w:val="885"/>
              </w:numPr>
              <w:spacing w:line="280" w:lineRule="exact"/>
              <w:jc w:val="both"/>
              <w:rPr>
                <w:rFonts w:ascii="Times New Roman" w:eastAsia="標楷體" w:hAnsi="Times New Roman"/>
                <w:szCs w:val="24"/>
              </w:rPr>
            </w:pPr>
            <w:r w:rsidRPr="00543291">
              <w:rPr>
                <w:rFonts w:ascii="Times New Roman" w:eastAsia="標楷體" w:hAnsi="Times New Roman"/>
                <w:szCs w:val="24"/>
              </w:rPr>
              <w:t>依轄內藥商之回收計畫書，通知販賣回收產品之販賣業者所在縣市衛生局，並確認轄內藥商完成回收行動及上傳回收成果報告書至「藥物食品化粧品上市後品質管理系統」</w:t>
            </w:r>
          </w:p>
        </w:tc>
        <w:tc>
          <w:tcPr>
            <w:tcW w:w="178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B515F" w:rsidRPr="00543291" w:rsidRDefault="005B515F" w:rsidP="005B515F">
            <w:pPr>
              <w:widowControl/>
              <w:spacing w:line="280" w:lineRule="exact"/>
              <w:jc w:val="center"/>
              <w:rPr>
                <w:rFonts w:ascii="Times New Roman" w:eastAsia="標楷體" w:hAnsi="Times New Roman"/>
                <w:szCs w:val="24"/>
              </w:rPr>
            </w:pPr>
            <w:r w:rsidRPr="00543291">
              <w:rPr>
                <w:rFonts w:ascii="Times New Roman" w:eastAsia="標楷體" w:hAnsi="Times New Roman"/>
                <w:szCs w:val="24"/>
              </w:rPr>
              <w:t>案件數</w:t>
            </w:r>
          </w:p>
        </w:tc>
        <w:tc>
          <w:tcPr>
            <w:tcW w:w="17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B515F" w:rsidRPr="00543291" w:rsidRDefault="005B515F" w:rsidP="005B515F">
            <w:pPr>
              <w:widowControl/>
              <w:spacing w:line="280" w:lineRule="exact"/>
              <w:jc w:val="center"/>
              <w:rPr>
                <w:rFonts w:ascii="Times New Roman" w:eastAsia="標楷體" w:hAnsi="Times New Roman"/>
                <w:szCs w:val="24"/>
              </w:rPr>
            </w:pPr>
            <w:r w:rsidRPr="00543291">
              <w:rPr>
                <w:rFonts w:ascii="Times New Roman" w:eastAsia="標楷體" w:hAnsi="Times New Roman"/>
                <w:szCs w:val="24"/>
              </w:rPr>
              <w:t>許可證字號</w:t>
            </w:r>
          </w:p>
        </w:tc>
        <w:tc>
          <w:tcPr>
            <w:tcW w:w="1134" w:type="dxa"/>
            <w:tcBorders>
              <w:top w:val="single" w:sz="6" w:space="0" w:color="auto"/>
              <w:left w:val="single" w:sz="6" w:space="0" w:color="auto"/>
              <w:bottom w:val="single" w:sz="6" w:space="0" w:color="auto"/>
              <w:right w:val="single" w:sz="6" w:space="0" w:color="auto"/>
            </w:tcBorders>
          </w:tcPr>
          <w:p w:rsidR="005B515F" w:rsidRPr="00543291" w:rsidRDefault="005B515F" w:rsidP="005B515F">
            <w:pPr>
              <w:widowControl/>
              <w:spacing w:line="280" w:lineRule="exact"/>
              <w:jc w:val="center"/>
              <w:rPr>
                <w:rFonts w:ascii="Times New Roman" w:eastAsia="標楷體" w:hAnsi="Times New Roman"/>
                <w:szCs w:val="24"/>
              </w:rPr>
            </w:pPr>
            <w:r w:rsidRPr="00543291">
              <w:rPr>
                <w:rFonts w:ascii="Times New Roman" w:eastAsia="標楷體" w:hAnsi="Times New Roman"/>
                <w:sz w:val="28"/>
                <w:szCs w:val="24"/>
              </w:rPr>
              <w:t>自評考評得分</w:t>
            </w:r>
          </w:p>
        </w:tc>
      </w:tr>
      <w:tr w:rsidR="005B515F" w:rsidRPr="00543291" w:rsidTr="005B515F">
        <w:tc>
          <w:tcPr>
            <w:tcW w:w="1267" w:type="dxa"/>
            <w:vMerge/>
            <w:tcBorders>
              <w:left w:val="single" w:sz="6" w:space="0" w:color="auto"/>
              <w:right w:val="single" w:sz="6" w:space="0" w:color="auto"/>
            </w:tcBorders>
          </w:tcPr>
          <w:p w:rsidR="005B515F" w:rsidRPr="00543291" w:rsidRDefault="005B515F" w:rsidP="005B515F">
            <w:pPr>
              <w:widowControl/>
              <w:spacing w:line="280" w:lineRule="exact"/>
              <w:rPr>
                <w:rFonts w:ascii="Times New Roman" w:eastAsia="標楷體" w:hAnsi="Times New Roman"/>
                <w:sz w:val="28"/>
                <w:szCs w:val="24"/>
              </w:rPr>
            </w:pPr>
          </w:p>
        </w:tc>
        <w:tc>
          <w:tcPr>
            <w:tcW w:w="4262" w:type="dxa"/>
            <w:gridSpan w:val="4"/>
            <w:vMerge/>
            <w:tcBorders>
              <w:top w:val="single" w:sz="6" w:space="0" w:color="auto"/>
              <w:left w:val="single" w:sz="6" w:space="0" w:color="auto"/>
              <w:bottom w:val="single" w:sz="6" w:space="0" w:color="auto"/>
              <w:right w:val="single" w:sz="6" w:space="0" w:color="auto"/>
            </w:tcBorders>
            <w:shd w:val="clear" w:color="auto" w:fill="auto"/>
            <w:vAlign w:val="center"/>
          </w:tcPr>
          <w:p w:rsidR="005B515F" w:rsidRPr="00543291" w:rsidRDefault="005B515F" w:rsidP="00890A7F">
            <w:pPr>
              <w:pStyle w:val="aff0"/>
              <w:widowControl/>
              <w:numPr>
                <w:ilvl w:val="0"/>
                <w:numId w:val="885"/>
              </w:numPr>
              <w:spacing w:line="280" w:lineRule="exact"/>
              <w:ind w:leftChars="0"/>
              <w:rPr>
                <w:rFonts w:ascii="Times New Roman" w:eastAsia="標楷體" w:hAnsi="Times New Roman"/>
                <w:szCs w:val="24"/>
              </w:rPr>
            </w:pPr>
          </w:p>
        </w:tc>
        <w:tc>
          <w:tcPr>
            <w:tcW w:w="178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17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1134" w:type="dxa"/>
            <w:tcBorders>
              <w:top w:val="single" w:sz="6" w:space="0" w:color="auto"/>
              <w:left w:val="single" w:sz="6" w:space="0" w:color="auto"/>
              <w:bottom w:val="single" w:sz="6" w:space="0" w:color="auto"/>
              <w:right w:val="single" w:sz="6" w:space="0" w:color="auto"/>
            </w:tcBorders>
          </w:tcPr>
          <w:p w:rsidR="005B515F" w:rsidRPr="00543291" w:rsidRDefault="005B515F" w:rsidP="005B515F">
            <w:pPr>
              <w:widowControl/>
              <w:spacing w:line="280" w:lineRule="exact"/>
              <w:rPr>
                <w:rFonts w:ascii="Times New Roman" w:eastAsia="標楷體" w:hAnsi="Times New Roman"/>
                <w:szCs w:val="24"/>
              </w:rPr>
            </w:pPr>
          </w:p>
        </w:tc>
      </w:tr>
      <w:tr w:rsidR="005B515F" w:rsidRPr="00543291" w:rsidTr="005B515F">
        <w:tc>
          <w:tcPr>
            <w:tcW w:w="1267" w:type="dxa"/>
            <w:vMerge/>
            <w:tcBorders>
              <w:left w:val="single" w:sz="6" w:space="0" w:color="auto"/>
              <w:right w:val="single" w:sz="6" w:space="0" w:color="auto"/>
            </w:tcBorders>
          </w:tcPr>
          <w:p w:rsidR="005B515F" w:rsidRPr="00543291" w:rsidRDefault="005B515F" w:rsidP="005B515F">
            <w:pPr>
              <w:spacing w:line="280" w:lineRule="exact"/>
              <w:rPr>
                <w:rFonts w:ascii="Times New Roman" w:eastAsia="標楷體" w:hAnsi="Times New Roman"/>
                <w:sz w:val="28"/>
                <w:szCs w:val="24"/>
              </w:rPr>
            </w:pPr>
          </w:p>
        </w:tc>
        <w:tc>
          <w:tcPr>
            <w:tcW w:w="4262" w:type="dxa"/>
            <w:gridSpan w:val="4"/>
            <w:vMerge w:val="restart"/>
            <w:tcBorders>
              <w:top w:val="single" w:sz="6" w:space="0" w:color="auto"/>
              <w:left w:val="single" w:sz="6" w:space="0" w:color="auto"/>
              <w:right w:val="single" w:sz="6" w:space="0" w:color="auto"/>
            </w:tcBorders>
            <w:shd w:val="clear" w:color="auto" w:fill="auto"/>
            <w:vAlign w:val="center"/>
          </w:tcPr>
          <w:p w:rsidR="005B515F" w:rsidRPr="00543291" w:rsidRDefault="005B515F" w:rsidP="00890A7F">
            <w:pPr>
              <w:pStyle w:val="aff0"/>
              <w:widowControl/>
              <w:numPr>
                <w:ilvl w:val="0"/>
                <w:numId w:val="885"/>
              </w:numPr>
              <w:spacing w:line="280" w:lineRule="exact"/>
              <w:ind w:leftChars="0" w:left="326" w:hanging="437"/>
              <w:jc w:val="center"/>
              <w:rPr>
                <w:rFonts w:ascii="Times New Roman" w:eastAsia="標楷體" w:hAnsi="Times New Roman"/>
                <w:szCs w:val="24"/>
              </w:rPr>
            </w:pPr>
            <w:r w:rsidRPr="00543291">
              <w:rPr>
                <w:rFonts w:ascii="Times New Roman" w:eastAsia="標楷體" w:hAnsi="Times New Roman"/>
                <w:szCs w:val="24"/>
              </w:rPr>
              <w:t>稽查販賣回收產品之販賣業者家數</w:t>
            </w:r>
          </w:p>
        </w:tc>
        <w:tc>
          <w:tcPr>
            <w:tcW w:w="1181" w:type="dxa"/>
            <w:tcBorders>
              <w:top w:val="single" w:sz="6" w:space="0" w:color="auto"/>
              <w:left w:val="single" w:sz="6" w:space="0" w:color="auto"/>
              <w:right w:val="single" w:sz="6" w:space="0" w:color="auto"/>
            </w:tcBorders>
            <w:shd w:val="clear" w:color="auto" w:fill="auto"/>
            <w:vAlign w:val="center"/>
          </w:tcPr>
          <w:p w:rsidR="005B515F" w:rsidRPr="00543291" w:rsidRDefault="005B515F" w:rsidP="005B515F">
            <w:pPr>
              <w:widowControl/>
              <w:spacing w:line="280" w:lineRule="exact"/>
              <w:jc w:val="center"/>
              <w:rPr>
                <w:rFonts w:ascii="Times New Roman" w:eastAsia="標楷體" w:hAnsi="Times New Roman"/>
                <w:szCs w:val="24"/>
              </w:rPr>
            </w:pPr>
            <w:r w:rsidRPr="00543291">
              <w:rPr>
                <w:rFonts w:ascii="Times New Roman" w:eastAsia="標楷體" w:hAnsi="Times New Roman"/>
                <w:szCs w:val="24"/>
              </w:rPr>
              <w:t>家數序號</w:t>
            </w:r>
          </w:p>
        </w:tc>
        <w:tc>
          <w:tcPr>
            <w:tcW w:w="1181" w:type="dxa"/>
            <w:gridSpan w:val="3"/>
            <w:tcBorders>
              <w:top w:val="single" w:sz="6" w:space="0" w:color="auto"/>
              <w:left w:val="single" w:sz="6" w:space="0" w:color="auto"/>
              <w:right w:val="single" w:sz="6" w:space="0" w:color="auto"/>
            </w:tcBorders>
            <w:shd w:val="clear" w:color="auto" w:fill="auto"/>
            <w:vAlign w:val="center"/>
          </w:tcPr>
          <w:p w:rsidR="005B515F" w:rsidRPr="00543291" w:rsidRDefault="005B515F" w:rsidP="005B515F">
            <w:pPr>
              <w:widowControl/>
              <w:spacing w:line="280" w:lineRule="exact"/>
              <w:jc w:val="center"/>
              <w:rPr>
                <w:rFonts w:ascii="Times New Roman" w:eastAsia="標楷體" w:hAnsi="Times New Roman"/>
                <w:szCs w:val="24"/>
              </w:rPr>
            </w:pPr>
            <w:r w:rsidRPr="00543291">
              <w:rPr>
                <w:rFonts w:ascii="Times New Roman" w:eastAsia="標楷體" w:hAnsi="Times New Roman"/>
                <w:szCs w:val="24"/>
              </w:rPr>
              <w:t>販賣業者名稱</w:t>
            </w:r>
          </w:p>
        </w:tc>
        <w:tc>
          <w:tcPr>
            <w:tcW w:w="1181" w:type="dxa"/>
            <w:tcBorders>
              <w:top w:val="single" w:sz="6" w:space="0" w:color="auto"/>
              <w:left w:val="single" w:sz="6" w:space="0" w:color="auto"/>
              <w:right w:val="single" w:sz="6" w:space="0" w:color="auto"/>
            </w:tcBorders>
            <w:shd w:val="clear" w:color="auto" w:fill="auto"/>
            <w:vAlign w:val="center"/>
          </w:tcPr>
          <w:p w:rsidR="005B515F" w:rsidRPr="00543291" w:rsidRDefault="005B515F" w:rsidP="005B515F">
            <w:pPr>
              <w:widowControl/>
              <w:spacing w:line="280" w:lineRule="exact"/>
              <w:jc w:val="center"/>
              <w:rPr>
                <w:rFonts w:ascii="Times New Roman" w:eastAsia="標楷體" w:hAnsi="Times New Roman"/>
                <w:szCs w:val="24"/>
              </w:rPr>
            </w:pPr>
            <w:r w:rsidRPr="00543291">
              <w:rPr>
                <w:rFonts w:ascii="Times New Roman" w:eastAsia="標楷體" w:hAnsi="Times New Roman"/>
                <w:szCs w:val="24"/>
              </w:rPr>
              <w:t>販賣業者地址</w:t>
            </w:r>
          </w:p>
        </w:tc>
        <w:tc>
          <w:tcPr>
            <w:tcW w:w="1134" w:type="dxa"/>
            <w:tcBorders>
              <w:top w:val="single" w:sz="6" w:space="0" w:color="auto"/>
              <w:left w:val="single" w:sz="6" w:space="0" w:color="auto"/>
              <w:bottom w:val="single" w:sz="6" w:space="0" w:color="auto"/>
              <w:right w:val="single" w:sz="6" w:space="0" w:color="auto"/>
            </w:tcBorders>
          </w:tcPr>
          <w:p w:rsidR="005B515F" w:rsidRPr="00543291" w:rsidRDefault="005B515F" w:rsidP="005B515F">
            <w:pPr>
              <w:widowControl/>
              <w:spacing w:line="280" w:lineRule="exact"/>
              <w:jc w:val="center"/>
              <w:rPr>
                <w:rFonts w:ascii="Times New Roman" w:eastAsia="標楷體" w:hAnsi="Times New Roman"/>
                <w:szCs w:val="24"/>
              </w:rPr>
            </w:pPr>
            <w:r w:rsidRPr="00543291">
              <w:rPr>
                <w:rFonts w:ascii="Times New Roman" w:eastAsia="標楷體" w:hAnsi="Times New Roman"/>
                <w:sz w:val="28"/>
                <w:szCs w:val="24"/>
              </w:rPr>
              <w:t>自評考評得分</w:t>
            </w:r>
          </w:p>
        </w:tc>
      </w:tr>
      <w:tr w:rsidR="005B515F" w:rsidRPr="00543291" w:rsidTr="005B515F">
        <w:trPr>
          <w:trHeight w:val="255"/>
        </w:trPr>
        <w:tc>
          <w:tcPr>
            <w:tcW w:w="1267" w:type="dxa"/>
            <w:vMerge/>
            <w:tcBorders>
              <w:left w:val="single" w:sz="6" w:space="0" w:color="auto"/>
              <w:right w:val="single" w:sz="6" w:space="0" w:color="auto"/>
            </w:tcBorders>
          </w:tcPr>
          <w:p w:rsidR="005B515F" w:rsidRPr="00543291" w:rsidRDefault="005B515F" w:rsidP="005B515F">
            <w:pPr>
              <w:widowControl/>
              <w:spacing w:line="280" w:lineRule="exact"/>
              <w:rPr>
                <w:rFonts w:ascii="Times New Roman" w:eastAsia="標楷體" w:hAnsi="Times New Roman"/>
                <w:sz w:val="28"/>
                <w:szCs w:val="24"/>
              </w:rPr>
            </w:pPr>
          </w:p>
        </w:tc>
        <w:tc>
          <w:tcPr>
            <w:tcW w:w="4262" w:type="dxa"/>
            <w:gridSpan w:val="4"/>
            <w:vMerge/>
            <w:tcBorders>
              <w:left w:val="single" w:sz="6" w:space="0" w:color="auto"/>
              <w:right w:val="single" w:sz="6" w:space="0" w:color="auto"/>
            </w:tcBorders>
            <w:shd w:val="clear" w:color="auto" w:fill="auto"/>
            <w:vAlign w:val="center"/>
          </w:tcPr>
          <w:p w:rsidR="005B515F" w:rsidRPr="00543291" w:rsidRDefault="005B515F" w:rsidP="00890A7F">
            <w:pPr>
              <w:pStyle w:val="aff0"/>
              <w:widowControl/>
              <w:numPr>
                <w:ilvl w:val="0"/>
                <w:numId w:val="885"/>
              </w:numPr>
              <w:spacing w:line="280" w:lineRule="exact"/>
              <w:ind w:leftChars="0"/>
              <w:rPr>
                <w:rFonts w:ascii="Times New Roman" w:eastAsia="標楷體" w:hAnsi="Times New Roman"/>
                <w:szCs w:val="24"/>
              </w:rPr>
            </w:pPr>
          </w:p>
        </w:tc>
        <w:tc>
          <w:tcPr>
            <w:tcW w:w="1181" w:type="dxa"/>
            <w:tcBorders>
              <w:left w:val="single" w:sz="6" w:space="0" w:color="auto"/>
              <w:right w:val="single" w:sz="6" w:space="0" w:color="auto"/>
            </w:tcBorders>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1181" w:type="dxa"/>
            <w:gridSpan w:val="3"/>
            <w:tcBorders>
              <w:left w:val="single" w:sz="6" w:space="0" w:color="auto"/>
              <w:right w:val="single" w:sz="6" w:space="0" w:color="auto"/>
            </w:tcBorders>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1181" w:type="dxa"/>
            <w:tcBorders>
              <w:left w:val="single" w:sz="6" w:space="0" w:color="auto"/>
              <w:right w:val="single" w:sz="6" w:space="0" w:color="auto"/>
            </w:tcBorders>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1134" w:type="dxa"/>
            <w:vMerge w:val="restart"/>
            <w:tcBorders>
              <w:top w:val="single" w:sz="6" w:space="0" w:color="auto"/>
              <w:left w:val="single" w:sz="6" w:space="0" w:color="auto"/>
              <w:right w:val="single" w:sz="6" w:space="0" w:color="auto"/>
            </w:tcBorders>
          </w:tcPr>
          <w:p w:rsidR="005B515F" w:rsidRPr="00543291" w:rsidRDefault="005B515F" w:rsidP="005B515F">
            <w:pPr>
              <w:widowControl/>
              <w:spacing w:line="280" w:lineRule="exact"/>
              <w:rPr>
                <w:rFonts w:ascii="Times New Roman" w:eastAsia="標楷體" w:hAnsi="Times New Roman"/>
                <w:szCs w:val="24"/>
              </w:rPr>
            </w:pPr>
          </w:p>
        </w:tc>
      </w:tr>
      <w:tr w:rsidR="005B515F" w:rsidRPr="00543291" w:rsidTr="005B515F">
        <w:trPr>
          <w:trHeight w:val="315"/>
        </w:trPr>
        <w:tc>
          <w:tcPr>
            <w:tcW w:w="1267" w:type="dxa"/>
            <w:vMerge/>
            <w:tcBorders>
              <w:left w:val="single" w:sz="6" w:space="0" w:color="auto"/>
              <w:right w:val="single" w:sz="6" w:space="0" w:color="auto"/>
            </w:tcBorders>
          </w:tcPr>
          <w:p w:rsidR="005B515F" w:rsidRPr="00543291" w:rsidRDefault="005B515F" w:rsidP="005B515F">
            <w:pPr>
              <w:widowControl/>
              <w:spacing w:line="280" w:lineRule="exact"/>
              <w:rPr>
                <w:rFonts w:ascii="Times New Roman" w:eastAsia="標楷體" w:hAnsi="Times New Roman"/>
                <w:sz w:val="28"/>
                <w:szCs w:val="24"/>
              </w:rPr>
            </w:pPr>
          </w:p>
        </w:tc>
        <w:tc>
          <w:tcPr>
            <w:tcW w:w="4262" w:type="dxa"/>
            <w:gridSpan w:val="4"/>
            <w:vMerge/>
            <w:tcBorders>
              <w:left w:val="single" w:sz="6" w:space="0" w:color="auto"/>
              <w:bottom w:val="single" w:sz="4" w:space="0" w:color="auto"/>
              <w:right w:val="single" w:sz="6" w:space="0" w:color="auto"/>
            </w:tcBorders>
            <w:shd w:val="clear" w:color="auto" w:fill="auto"/>
            <w:vAlign w:val="center"/>
          </w:tcPr>
          <w:p w:rsidR="005B515F" w:rsidRPr="00543291" w:rsidRDefault="005B515F" w:rsidP="00890A7F">
            <w:pPr>
              <w:pStyle w:val="aff0"/>
              <w:widowControl/>
              <w:numPr>
                <w:ilvl w:val="0"/>
                <w:numId w:val="885"/>
              </w:numPr>
              <w:spacing w:line="280" w:lineRule="exact"/>
              <w:ind w:leftChars="0"/>
              <w:rPr>
                <w:rFonts w:ascii="Times New Roman" w:eastAsia="標楷體" w:hAnsi="Times New Roman"/>
                <w:szCs w:val="24"/>
              </w:rPr>
            </w:pPr>
          </w:p>
        </w:tc>
        <w:tc>
          <w:tcPr>
            <w:tcW w:w="1181" w:type="dxa"/>
            <w:tcBorders>
              <w:left w:val="single" w:sz="6" w:space="0" w:color="auto"/>
              <w:bottom w:val="single" w:sz="4" w:space="0" w:color="auto"/>
              <w:right w:val="single" w:sz="6" w:space="0" w:color="auto"/>
            </w:tcBorders>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1181" w:type="dxa"/>
            <w:gridSpan w:val="3"/>
            <w:tcBorders>
              <w:left w:val="single" w:sz="6" w:space="0" w:color="auto"/>
              <w:bottom w:val="single" w:sz="4" w:space="0" w:color="auto"/>
              <w:right w:val="single" w:sz="6" w:space="0" w:color="auto"/>
            </w:tcBorders>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1181" w:type="dxa"/>
            <w:tcBorders>
              <w:left w:val="single" w:sz="6" w:space="0" w:color="auto"/>
              <w:bottom w:val="single" w:sz="4" w:space="0" w:color="auto"/>
              <w:right w:val="single" w:sz="6" w:space="0" w:color="auto"/>
            </w:tcBorders>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1134" w:type="dxa"/>
            <w:vMerge/>
            <w:tcBorders>
              <w:left w:val="single" w:sz="6" w:space="0" w:color="auto"/>
              <w:right w:val="single" w:sz="6" w:space="0" w:color="auto"/>
            </w:tcBorders>
          </w:tcPr>
          <w:p w:rsidR="005B515F" w:rsidRPr="00543291" w:rsidRDefault="005B515F" w:rsidP="005B515F">
            <w:pPr>
              <w:widowControl/>
              <w:spacing w:line="280" w:lineRule="exact"/>
              <w:rPr>
                <w:rFonts w:ascii="Times New Roman" w:eastAsia="標楷體" w:hAnsi="Times New Roman"/>
                <w:szCs w:val="24"/>
              </w:rPr>
            </w:pPr>
          </w:p>
        </w:tc>
      </w:tr>
      <w:tr w:rsidR="005B515F" w:rsidRPr="00543291" w:rsidTr="005B515F">
        <w:trPr>
          <w:trHeight w:val="405"/>
        </w:trPr>
        <w:tc>
          <w:tcPr>
            <w:tcW w:w="1267" w:type="dxa"/>
            <w:vMerge/>
            <w:tcBorders>
              <w:left w:val="single" w:sz="6" w:space="0" w:color="auto"/>
              <w:right w:val="single" w:sz="6" w:space="0" w:color="auto"/>
            </w:tcBorders>
          </w:tcPr>
          <w:p w:rsidR="005B515F" w:rsidRPr="00543291" w:rsidRDefault="005B515F" w:rsidP="005B515F">
            <w:pPr>
              <w:widowControl/>
              <w:spacing w:line="280" w:lineRule="exact"/>
              <w:rPr>
                <w:rFonts w:ascii="Times New Roman" w:eastAsia="標楷體" w:hAnsi="Times New Roman"/>
                <w:sz w:val="28"/>
                <w:szCs w:val="24"/>
              </w:rPr>
            </w:pPr>
          </w:p>
        </w:tc>
        <w:tc>
          <w:tcPr>
            <w:tcW w:w="4262" w:type="dxa"/>
            <w:gridSpan w:val="4"/>
            <w:vMerge w:val="restart"/>
            <w:tcBorders>
              <w:top w:val="single" w:sz="4" w:space="0" w:color="auto"/>
              <w:left w:val="single" w:sz="6" w:space="0" w:color="auto"/>
              <w:right w:val="single" w:sz="6" w:space="0" w:color="auto"/>
            </w:tcBorders>
            <w:shd w:val="clear" w:color="auto" w:fill="auto"/>
            <w:vAlign w:val="center"/>
          </w:tcPr>
          <w:p w:rsidR="005B515F" w:rsidRPr="00543291" w:rsidRDefault="005B515F" w:rsidP="00890A7F">
            <w:pPr>
              <w:pStyle w:val="aff0"/>
              <w:widowControl/>
              <w:numPr>
                <w:ilvl w:val="0"/>
                <w:numId w:val="885"/>
              </w:numPr>
              <w:spacing w:line="280" w:lineRule="exact"/>
              <w:ind w:leftChars="0"/>
              <w:jc w:val="both"/>
              <w:rPr>
                <w:rFonts w:ascii="Times New Roman" w:eastAsia="標楷體" w:hAnsi="Times New Roman"/>
                <w:szCs w:val="24"/>
              </w:rPr>
            </w:pPr>
            <w:r w:rsidRPr="00543291">
              <w:rPr>
                <w:rFonts w:ascii="Times New Roman" w:eastAsia="標楷體" w:hAnsi="Times New Roman"/>
                <w:szCs w:val="24"/>
              </w:rPr>
              <w:t>協助監督經邊境查驗具結先行放行後檢驗不合格產品之退運或回收銷毀作業</w:t>
            </w:r>
          </w:p>
        </w:tc>
        <w:tc>
          <w:tcPr>
            <w:tcW w:w="3543" w:type="dxa"/>
            <w:gridSpan w:val="5"/>
            <w:tcBorders>
              <w:top w:val="single" w:sz="4" w:space="0" w:color="auto"/>
              <w:left w:val="single" w:sz="6" w:space="0" w:color="auto"/>
              <w:bottom w:val="single" w:sz="4" w:space="0" w:color="auto"/>
              <w:right w:val="single" w:sz="6" w:space="0" w:color="auto"/>
            </w:tcBorders>
            <w:shd w:val="clear" w:color="auto" w:fill="auto"/>
            <w:vAlign w:val="center"/>
          </w:tcPr>
          <w:p w:rsidR="005B515F" w:rsidRPr="00543291" w:rsidRDefault="005B515F" w:rsidP="005B515F">
            <w:pPr>
              <w:widowControl/>
              <w:spacing w:line="280" w:lineRule="exact"/>
              <w:jc w:val="center"/>
              <w:rPr>
                <w:rFonts w:ascii="Times New Roman" w:eastAsia="標楷體" w:hAnsi="Times New Roman"/>
                <w:szCs w:val="24"/>
              </w:rPr>
            </w:pPr>
            <w:r w:rsidRPr="00543291">
              <w:rPr>
                <w:rFonts w:ascii="Times New Roman" w:eastAsia="標楷體" w:hAnsi="Times New Roman"/>
                <w:szCs w:val="24"/>
              </w:rPr>
              <w:t>案件數</w:t>
            </w:r>
          </w:p>
        </w:tc>
        <w:tc>
          <w:tcPr>
            <w:tcW w:w="1134" w:type="dxa"/>
            <w:tcBorders>
              <w:left w:val="single" w:sz="6" w:space="0" w:color="auto"/>
              <w:right w:val="single" w:sz="6" w:space="0" w:color="auto"/>
            </w:tcBorders>
          </w:tcPr>
          <w:p w:rsidR="005B515F" w:rsidRPr="00543291" w:rsidRDefault="005B515F" w:rsidP="005B515F">
            <w:pPr>
              <w:widowControl/>
              <w:spacing w:line="280" w:lineRule="exact"/>
              <w:rPr>
                <w:rFonts w:ascii="Times New Roman" w:eastAsia="標楷體" w:hAnsi="Times New Roman"/>
                <w:szCs w:val="24"/>
              </w:rPr>
            </w:pPr>
            <w:r w:rsidRPr="00543291">
              <w:rPr>
                <w:rFonts w:ascii="Times New Roman" w:eastAsia="標楷體" w:hAnsi="Times New Roman"/>
                <w:sz w:val="28"/>
                <w:szCs w:val="24"/>
              </w:rPr>
              <w:t>自評考評得分</w:t>
            </w:r>
          </w:p>
        </w:tc>
      </w:tr>
      <w:tr w:rsidR="005B515F" w:rsidRPr="00543291" w:rsidTr="005B515F">
        <w:trPr>
          <w:trHeight w:val="825"/>
        </w:trPr>
        <w:tc>
          <w:tcPr>
            <w:tcW w:w="1267" w:type="dxa"/>
            <w:vMerge/>
            <w:tcBorders>
              <w:left w:val="single" w:sz="6" w:space="0" w:color="auto"/>
              <w:right w:val="single" w:sz="6" w:space="0" w:color="auto"/>
            </w:tcBorders>
          </w:tcPr>
          <w:p w:rsidR="005B515F" w:rsidRPr="00543291" w:rsidRDefault="005B515F" w:rsidP="005B515F">
            <w:pPr>
              <w:widowControl/>
              <w:spacing w:line="280" w:lineRule="exact"/>
              <w:rPr>
                <w:rFonts w:ascii="Times New Roman" w:eastAsia="標楷體" w:hAnsi="Times New Roman"/>
                <w:sz w:val="28"/>
                <w:szCs w:val="24"/>
              </w:rPr>
            </w:pPr>
          </w:p>
        </w:tc>
        <w:tc>
          <w:tcPr>
            <w:tcW w:w="4262" w:type="dxa"/>
            <w:gridSpan w:val="4"/>
            <w:vMerge/>
            <w:tcBorders>
              <w:left w:val="single" w:sz="6" w:space="0" w:color="auto"/>
              <w:bottom w:val="single" w:sz="6" w:space="0" w:color="auto"/>
              <w:right w:val="single" w:sz="6" w:space="0" w:color="auto"/>
            </w:tcBorders>
            <w:shd w:val="clear" w:color="auto" w:fill="auto"/>
          </w:tcPr>
          <w:p w:rsidR="005B515F" w:rsidRPr="00543291" w:rsidRDefault="005B515F" w:rsidP="00890A7F">
            <w:pPr>
              <w:pStyle w:val="aff0"/>
              <w:widowControl/>
              <w:numPr>
                <w:ilvl w:val="0"/>
                <w:numId w:val="844"/>
              </w:numPr>
              <w:spacing w:line="280" w:lineRule="exact"/>
              <w:ind w:leftChars="0"/>
              <w:rPr>
                <w:rFonts w:ascii="Times New Roman" w:eastAsia="標楷體" w:hAnsi="Times New Roman"/>
                <w:szCs w:val="24"/>
              </w:rPr>
            </w:pPr>
          </w:p>
        </w:tc>
        <w:tc>
          <w:tcPr>
            <w:tcW w:w="3543" w:type="dxa"/>
            <w:gridSpan w:val="5"/>
            <w:tcBorders>
              <w:top w:val="single" w:sz="4" w:space="0" w:color="auto"/>
              <w:left w:val="single" w:sz="6" w:space="0" w:color="auto"/>
              <w:bottom w:val="single" w:sz="6" w:space="0" w:color="auto"/>
              <w:right w:val="single" w:sz="6" w:space="0" w:color="auto"/>
            </w:tcBorders>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1134" w:type="dxa"/>
            <w:tcBorders>
              <w:left w:val="single" w:sz="6" w:space="0" w:color="auto"/>
              <w:right w:val="single" w:sz="6" w:space="0" w:color="auto"/>
            </w:tcBorders>
          </w:tcPr>
          <w:p w:rsidR="005B515F" w:rsidRPr="00543291" w:rsidRDefault="005B515F" w:rsidP="005B515F">
            <w:pPr>
              <w:widowControl/>
              <w:spacing w:line="280" w:lineRule="exact"/>
              <w:rPr>
                <w:rFonts w:ascii="Times New Roman" w:eastAsia="標楷體" w:hAnsi="Times New Roman"/>
                <w:szCs w:val="24"/>
              </w:rPr>
            </w:pPr>
          </w:p>
        </w:tc>
      </w:tr>
      <w:tr w:rsidR="005B515F" w:rsidRPr="00543291" w:rsidTr="005B515F">
        <w:trPr>
          <w:trHeight w:val="374"/>
        </w:trPr>
        <w:tc>
          <w:tcPr>
            <w:tcW w:w="1267" w:type="dxa"/>
            <w:vMerge w:val="restart"/>
            <w:tcBorders>
              <w:top w:val="double" w:sz="4" w:space="0" w:color="auto"/>
            </w:tcBorders>
            <w:vAlign w:val="center"/>
          </w:tcPr>
          <w:p w:rsidR="005B515F" w:rsidRPr="00543291" w:rsidRDefault="005B515F" w:rsidP="005B515F">
            <w:pPr>
              <w:widowControl/>
              <w:spacing w:line="280" w:lineRule="exact"/>
              <w:jc w:val="both"/>
              <w:rPr>
                <w:rFonts w:ascii="Times New Roman" w:eastAsia="標楷體" w:hAnsi="Times New Roman"/>
                <w:sz w:val="28"/>
                <w:szCs w:val="24"/>
              </w:rPr>
            </w:pPr>
            <w:r w:rsidRPr="00543291">
              <w:rPr>
                <w:rFonts w:ascii="Times New Roman" w:eastAsia="標楷體" w:hAnsi="Times New Roman"/>
                <w:sz w:val="28"/>
                <w:szCs w:val="24"/>
              </w:rPr>
              <w:t>四、</w:t>
            </w:r>
            <w:r w:rsidRPr="00543291">
              <w:rPr>
                <w:rFonts w:ascii="Times New Roman" w:eastAsia="標楷體" w:hAnsi="Times New Roman"/>
                <w:kern w:val="0"/>
                <w:sz w:val="28"/>
                <w:szCs w:val="24"/>
              </w:rPr>
              <w:t>不法醫材處辦及回收行動確認</w:t>
            </w:r>
            <w:r w:rsidRPr="00543291">
              <w:rPr>
                <w:rFonts w:ascii="Times New Roman" w:eastAsia="標楷體" w:hAnsi="Times New Roman"/>
                <w:sz w:val="28"/>
                <w:szCs w:val="24"/>
              </w:rPr>
              <w:t>（加分項目）</w:t>
            </w:r>
          </w:p>
        </w:tc>
        <w:tc>
          <w:tcPr>
            <w:tcW w:w="8939" w:type="dxa"/>
            <w:gridSpan w:val="10"/>
            <w:tcBorders>
              <w:top w:val="double" w:sz="4" w:space="0" w:color="auto"/>
            </w:tcBorders>
            <w:shd w:val="clear" w:color="auto" w:fill="auto"/>
            <w:vAlign w:val="center"/>
          </w:tcPr>
          <w:p w:rsidR="005B515F" w:rsidRPr="00543291" w:rsidRDefault="005B515F" w:rsidP="005B515F">
            <w:pPr>
              <w:spacing w:line="280" w:lineRule="exact"/>
              <w:jc w:val="center"/>
              <w:rPr>
                <w:rFonts w:ascii="Times New Roman" w:eastAsia="標楷體" w:hAnsi="Times New Roman"/>
                <w:sz w:val="28"/>
                <w:szCs w:val="24"/>
              </w:rPr>
            </w:pPr>
            <w:r w:rsidRPr="00543291">
              <w:rPr>
                <w:rFonts w:ascii="Times New Roman" w:eastAsia="標楷體" w:hAnsi="Times New Roman"/>
                <w:sz w:val="28"/>
                <w:szCs w:val="24"/>
              </w:rPr>
              <w:t>查獲未經核准擅自製造或輸入醫材案件</w:t>
            </w:r>
          </w:p>
        </w:tc>
      </w:tr>
      <w:tr w:rsidR="005B515F" w:rsidRPr="00543291" w:rsidTr="005B515F">
        <w:tc>
          <w:tcPr>
            <w:tcW w:w="1267" w:type="dxa"/>
            <w:vMerge/>
          </w:tcPr>
          <w:p w:rsidR="005B515F" w:rsidRPr="00543291" w:rsidRDefault="005B515F" w:rsidP="005B515F">
            <w:pPr>
              <w:widowControl/>
              <w:spacing w:line="280" w:lineRule="exact"/>
              <w:rPr>
                <w:rFonts w:ascii="Times New Roman" w:eastAsia="標楷體" w:hAnsi="Times New Roman"/>
                <w:sz w:val="28"/>
                <w:szCs w:val="24"/>
              </w:rPr>
            </w:pPr>
          </w:p>
        </w:tc>
        <w:tc>
          <w:tcPr>
            <w:tcW w:w="1143" w:type="dxa"/>
            <w:shd w:val="clear" w:color="auto" w:fill="auto"/>
            <w:vAlign w:val="center"/>
          </w:tcPr>
          <w:p w:rsidR="005B515F" w:rsidRPr="00543291" w:rsidRDefault="005B515F" w:rsidP="005B515F">
            <w:pPr>
              <w:widowControl/>
              <w:spacing w:line="280" w:lineRule="exact"/>
              <w:jc w:val="center"/>
              <w:rPr>
                <w:rFonts w:ascii="Times New Roman" w:eastAsia="標楷體" w:hAnsi="Times New Roman"/>
                <w:szCs w:val="24"/>
              </w:rPr>
            </w:pPr>
            <w:r w:rsidRPr="00543291">
              <w:rPr>
                <w:rFonts w:ascii="Times New Roman" w:eastAsia="標楷體" w:hAnsi="Times New Roman"/>
                <w:szCs w:val="24"/>
              </w:rPr>
              <w:t>序號</w:t>
            </w:r>
          </w:p>
        </w:tc>
        <w:tc>
          <w:tcPr>
            <w:tcW w:w="2410" w:type="dxa"/>
            <w:gridSpan w:val="2"/>
            <w:shd w:val="clear" w:color="auto" w:fill="auto"/>
            <w:vAlign w:val="center"/>
          </w:tcPr>
          <w:p w:rsidR="005B515F" w:rsidRPr="00543291" w:rsidRDefault="005B515F" w:rsidP="005B515F">
            <w:pPr>
              <w:widowControl/>
              <w:spacing w:line="280" w:lineRule="exact"/>
              <w:jc w:val="center"/>
              <w:rPr>
                <w:rFonts w:ascii="Times New Roman" w:eastAsia="標楷體" w:hAnsi="Times New Roman"/>
                <w:szCs w:val="24"/>
              </w:rPr>
            </w:pPr>
            <w:r w:rsidRPr="00543291">
              <w:rPr>
                <w:rFonts w:ascii="Times New Roman" w:eastAsia="標楷體" w:hAnsi="Times New Roman"/>
                <w:szCs w:val="24"/>
              </w:rPr>
              <w:t>違規產品名稱</w:t>
            </w:r>
          </w:p>
        </w:tc>
        <w:tc>
          <w:tcPr>
            <w:tcW w:w="2055" w:type="dxa"/>
            <w:gridSpan w:val="3"/>
            <w:shd w:val="clear" w:color="auto" w:fill="auto"/>
            <w:vAlign w:val="center"/>
          </w:tcPr>
          <w:p w:rsidR="005B515F" w:rsidRPr="00543291" w:rsidRDefault="005B515F" w:rsidP="005B515F">
            <w:pPr>
              <w:widowControl/>
              <w:spacing w:line="280" w:lineRule="exact"/>
              <w:jc w:val="center"/>
              <w:rPr>
                <w:rFonts w:ascii="Times New Roman" w:eastAsia="標楷體" w:hAnsi="Times New Roman"/>
                <w:szCs w:val="24"/>
              </w:rPr>
            </w:pPr>
            <w:r w:rsidRPr="00543291">
              <w:rPr>
                <w:rFonts w:ascii="Times New Roman" w:eastAsia="標楷體" w:hAnsi="Times New Roman"/>
                <w:szCs w:val="24"/>
              </w:rPr>
              <w:t>移送日及文號</w:t>
            </w:r>
          </w:p>
        </w:tc>
        <w:tc>
          <w:tcPr>
            <w:tcW w:w="2197" w:type="dxa"/>
            <w:gridSpan w:val="3"/>
            <w:shd w:val="clear" w:color="auto" w:fill="auto"/>
            <w:vAlign w:val="center"/>
          </w:tcPr>
          <w:p w:rsidR="005B515F" w:rsidRPr="00543291" w:rsidRDefault="005B515F" w:rsidP="005B515F">
            <w:pPr>
              <w:widowControl/>
              <w:spacing w:line="280" w:lineRule="exact"/>
              <w:jc w:val="center"/>
              <w:rPr>
                <w:rFonts w:ascii="Times New Roman" w:eastAsia="標楷體" w:hAnsi="Times New Roman"/>
                <w:szCs w:val="24"/>
              </w:rPr>
            </w:pPr>
            <w:r w:rsidRPr="00543291">
              <w:rPr>
                <w:rFonts w:ascii="Times New Roman" w:eastAsia="標楷體" w:hAnsi="Times New Roman"/>
                <w:szCs w:val="24"/>
              </w:rPr>
              <w:t>裁處書日期及文號</w:t>
            </w:r>
          </w:p>
        </w:tc>
        <w:tc>
          <w:tcPr>
            <w:tcW w:w="1134" w:type="dxa"/>
            <w:shd w:val="clear" w:color="auto" w:fill="auto"/>
          </w:tcPr>
          <w:p w:rsidR="005B515F" w:rsidRPr="00543291" w:rsidRDefault="005B515F" w:rsidP="005B515F">
            <w:pPr>
              <w:spacing w:line="280" w:lineRule="exact"/>
              <w:jc w:val="center"/>
              <w:rPr>
                <w:rFonts w:ascii="Times New Roman" w:eastAsia="標楷體" w:hAnsi="Times New Roman"/>
                <w:szCs w:val="24"/>
              </w:rPr>
            </w:pPr>
            <w:r w:rsidRPr="00543291">
              <w:rPr>
                <w:rFonts w:ascii="Times New Roman" w:eastAsia="標楷體" w:hAnsi="Times New Roman"/>
                <w:sz w:val="28"/>
                <w:szCs w:val="24"/>
              </w:rPr>
              <w:t>自評考評得分</w:t>
            </w:r>
          </w:p>
        </w:tc>
      </w:tr>
      <w:tr w:rsidR="005B515F" w:rsidRPr="00543291" w:rsidTr="005B515F">
        <w:tc>
          <w:tcPr>
            <w:tcW w:w="1267" w:type="dxa"/>
            <w:vMerge/>
          </w:tcPr>
          <w:p w:rsidR="005B515F" w:rsidRPr="00543291" w:rsidRDefault="005B515F" w:rsidP="005B515F">
            <w:pPr>
              <w:widowControl/>
              <w:spacing w:line="280" w:lineRule="exact"/>
              <w:rPr>
                <w:rFonts w:ascii="Times New Roman" w:eastAsia="標楷體" w:hAnsi="Times New Roman"/>
                <w:sz w:val="28"/>
                <w:szCs w:val="24"/>
              </w:rPr>
            </w:pPr>
          </w:p>
        </w:tc>
        <w:tc>
          <w:tcPr>
            <w:tcW w:w="1143" w:type="dxa"/>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2410" w:type="dxa"/>
            <w:gridSpan w:val="2"/>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2055" w:type="dxa"/>
            <w:gridSpan w:val="3"/>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2197" w:type="dxa"/>
            <w:gridSpan w:val="3"/>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1134" w:type="dxa"/>
            <w:vMerge w:val="restart"/>
          </w:tcPr>
          <w:p w:rsidR="005B515F" w:rsidRPr="00543291" w:rsidRDefault="005B515F" w:rsidP="005B515F">
            <w:pPr>
              <w:widowControl/>
              <w:spacing w:line="280" w:lineRule="exact"/>
              <w:rPr>
                <w:rFonts w:ascii="Times New Roman" w:eastAsia="標楷體" w:hAnsi="Times New Roman"/>
                <w:szCs w:val="24"/>
              </w:rPr>
            </w:pPr>
          </w:p>
        </w:tc>
      </w:tr>
      <w:tr w:rsidR="005B515F" w:rsidRPr="00543291" w:rsidTr="005B515F">
        <w:tc>
          <w:tcPr>
            <w:tcW w:w="1267" w:type="dxa"/>
            <w:vMerge/>
          </w:tcPr>
          <w:p w:rsidR="005B515F" w:rsidRPr="00543291" w:rsidRDefault="005B515F" w:rsidP="005B515F">
            <w:pPr>
              <w:widowControl/>
              <w:spacing w:line="280" w:lineRule="exact"/>
              <w:rPr>
                <w:rFonts w:ascii="Times New Roman" w:eastAsia="標楷體" w:hAnsi="Times New Roman"/>
                <w:sz w:val="28"/>
                <w:szCs w:val="24"/>
              </w:rPr>
            </w:pPr>
          </w:p>
        </w:tc>
        <w:tc>
          <w:tcPr>
            <w:tcW w:w="1143" w:type="dxa"/>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2410" w:type="dxa"/>
            <w:gridSpan w:val="2"/>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2055" w:type="dxa"/>
            <w:gridSpan w:val="3"/>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2197" w:type="dxa"/>
            <w:gridSpan w:val="3"/>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1134" w:type="dxa"/>
            <w:vMerge/>
          </w:tcPr>
          <w:p w:rsidR="005B515F" w:rsidRPr="00543291" w:rsidRDefault="005B515F" w:rsidP="005B515F">
            <w:pPr>
              <w:widowControl/>
              <w:spacing w:line="280" w:lineRule="exact"/>
              <w:rPr>
                <w:rFonts w:ascii="Times New Roman" w:eastAsia="標楷體" w:hAnsi="Times New Roman"/>
                <w:szCs w:val="24"/>
              </w:rPr>
            </w:pPr>
          </w:p>
        </w:tc>
      </w:tr>
      <w:tr w:rsidR="005B515F" w:rsidRPr="00543291" w:rsidTr="005B515F">
        <w:tc>
          <w:tcPr>
            <w:tcW w:w="1267" w:type="dxa"/>
            <w:vMerge/>
          </w:tcPr>
          <w:p w:rsidR="005B515F" w:rsidRPr="00543291" w:rsidRDefault="005B515F" w:rsidP="005B515F">
            <w:pPr>
              <w:widowControl/>
              <w:spacing w:line="280" w:lineRule="exact"/>
              <w:rPr>
                <w:rFonts w:ascii="Times New Roman" w:eastAsia="標楷體" w:hAnsi="Times New Roman"/>
                <w:sz w:val="28"/>
                <w:szCs w:val="24"/>
              </w:rPr>
            </w:pPr>
          </w:p>
        </w:tc>
        <w:tc>
          <w:tcPr>
            <w:tcW w:w="8939" w:type="dxa"/>
            <w:gridSpan w:val="10"/>
            <w:shd w:val="clear" w:color="auto" w:fill="auto"/>
            <w:vAlign w:val="center"/>
          </w:tcPr>
          <w:p w:rsidR="005B515F" w:rsidRPr="00543291" w:rsidRDefault="005B515F" w:rsidP="005B515F">
            <w:pPr>
              <w:widowControl/>
              <w:spacing w:line="280" w:lineRule="exact"/>
              <w:jc w:val="center"/>
              <w:rPr>
                <w:rFonts w:ascii="Times New Roman" w:eastAsia="標楷體" w:hAnsi="Times New Roman"/>
                <w:szCs w:val="24"/>
              </w:rPr>
            </w:pPr>
            <w:r w:rsidRPr="00543291">
              <w:rPr>
                <w:rFonts w:ascii="Times New Roman" w:eastAsia="標楷體" w:hAnsi="Times New Roman"/>
                <w:sz w:val="28"/>
                <w:szCs w:val="24"/>
              </w:rPr>
              <w:t>未經核准擅自製造或輸入醫材回收行動確認</w:t>
            </w:r>
          </w:p>
        </w:tc>
      </w:tr>
      <w:tr w:rsidR="005B515F" w:rsidRPr="00543291" w:rsidTr="005B515F">
        <w:trPr>
          <w:trHeight w:val="296"/>
        </w:trPr>
        <w:tc>
          <w:tcPr>
            <w:tcW w:w="1267" w:type="dxa"/>
            <w:vMerge/>
          </w:tcPr>
          <w:p w:rsidR="005B515F" w:rsidRPr="00543291" w:rsidRDefault="005B515F" w:rsidP="005B515F">
            <w:pPr>
              <w:widowControl/>
              <w:spacing w:line="280" w:lineRule="exact"/>
              <w:rPr>
                <w:rFonts w:ascii="Times New Roman" w:eastAsia="標楷體" w:hAnsi="Times New Roman"/>
                <w:sz w:val="28"/>
                <w:szCs w:val="24"/>
              </w:rPr>
            </w:pPr>
          </w:p>
        </w:tc>
        <w:tc>
          <w:tcPr>
            <w:tcW w:w="4262" w:type="dxa"/>
            <w:gridSpan w:val="4"/>
            <w:vMerge w:val="restart"/>
            <w:shd w:val="clear" w:color="auto" w:fill="auto"/>
            <w:vAlign w:val="center"/>
          </w:tcPr>
          <w:p w:rsidR="005B515F" w:rsidRPr="00543291" w:rsidRDefault="005B515F" w:rsidP="00890A7F">
            <w:pPr>
              <w:widowControl/>
              <w:numPr>
                <w:ilvl w:val="0"/>
                <w:numId w:val="872"/>
              </w:numPr>
              <w:spacing w:line="280" w:lineRule="exact"/>
              <w:ind w:left="610"/>
              <w:rPr>
                <w:rFonts w:ascii="Times New Roman" w:eastAsia="標楷體" w:hAnsi="Times New Roman"/>
                <w:szCs w:val="24"/>
              </w:rPr>
            </w:pPr>
            <w:r w:rsidRPr="00543291">
              <w:rPr>
                <w:rFonts w:ascii="Times New Roman" w:eastAsia="標楷體" w:hAnsi="Times New Roman"/>
                <w:szCs w:val="24"/>
              </w:rPr>
              <w:t>依轄內藥商之回收計畫書，通知販賣回收產品之販賣業者所在縣市衛生局，並確認轄內藥商完成回收行動</w:t>
            </w:r>
          </w:p>
        </w:tc>
        <w:tc>
          <w:tcPr>
            <w:tcW w:w="1783" w:type="dxa"/>
            <w:gridSpan w:val="3"/>
            <w:shd w:val="clear" w:color="auto" w:fill="auto"/>
            <w:vAlign w:val="center"/>
          </w:tcPr>
          <w:p w:rsidR="005B515F" w:rsidRPr="00543291" w:rsidRDefault="005B515F" w:rsidP="005B515F">
            <w:pPr>
              <w:widowControl/>
              <w:spacing w:line="280" w:lineRule="exact"/>
              <w:jc w:val="center"/>
              <w:rPr>
                <w:rFonts w:ascii="Times New Roman" w:eastAsia="標楷體" w:hAnsi="Times New Roman"/>
                <w:szCs w:val="24"/>
              </w:rPr>
            </w:pPr>
            <w:r w:rsidRPr="00543291">
              <w:rPr>
                <w:rFonts w:ascii="Times New Roman" w:eastAsia="標楷體" w:hAnsi="Times New Roman"/>
                <w:szCs w:val="24"/>
              </w:rPr>
              <w:t>案件數</w:t>
            </w:r>
          </w:p>
        </w:tc>
        <w:tc>
          <w:tcPr>
            <w:tcW w:w="1760" w:type="dxa"/>
            <w:gridSpan w:val="2"/>
            <w:shd w:val="clear" w:color="auto" w:fill="auto"/>
            <w:vAlign w:val="center"/>
          </w:tcPr>
          <w:p w:rsidR="005B515F" w:rsidRPr="00543291" w:rsidRDefault="005B515F" w:rsidP="005B515F">
            <w:pPr>
              <w:widowControl/>
              <w:spacing w:line="280" w:lineRule="exact"/>
              <w:jc w:val="center"/>
              <w:rPr>
                <w:rFonts w:ascii="Times New Roman" w:eastAsia="標楷體" w:hAnsi="Times New Roman"/>
                <w:szCs w:val="24"/>
              </w:rPr>
            </w:pPr>
            <w:r w:rsidRPr="00543291">
              <w:rPr>
                <w:rFonts w:ascii="Times New Roman" w:eastAsia="標楷體" w:hAnsi="Times New Roman"/>
                <w:szCs w:val="24"/>
              </w:rPr>
              <w:t>產品名稱</w:t>
            </w:r>
          </w:p>
        </w:tc>
        <w:tc>
          <w:tcPr>
            <w:tcW w:w="1134" w:type="dxa"/>
          </w:tcPr>
          <w:p w:rsidR="005B515F" w:rsidRPr="00543291" w:rsidRDefault="005B515F" w:rsidP="005B515F">
            <w:pPr>
              <w:widowControl/>
              <w:spacing w:line="280" w:lineRule="exact"/>
              <w:rPr>
                <w:rFonts w:ascii="Times New Roman" w:eastAsia="標楷體" w:hAnsi="Times New Roman"/>
                <w:szCs w:val="24"/>
              </w:rPr>
            </w:pPr>
            <w:r w:rsidRPr="00543291">
              <w:rPr>
                <w:rFonts w:ascii="Times New Roman" w:eastAsia="標楷體" w:hAnsi="Times New Roman"/>
                <w:sz w:val="28"/>
                <w:szCs w:val="24"/>
              </w:rPr>
              <w:t>自評考評得分</w:t>
            </w:r>
          </w:p>
        </w:tc>
      </w:tr>
      <w:tr w:rsidR="005B515F" w:rsidRPr="00543291" w:rsidTr="005B515F">
        <w:trPr>
          <w:trHeight w:val="821"/>
        </w:trPr>
        <w:tc>
          <w:tcPr>
            <w:tcW w:w="1267" w:type="dxa"/>
            <w:vMerge/>
          </w:tcPr>
          <w:p w:rsidR="005B515F" w:rsidRPr="00543291" w:rsidRDefault="005B515F" w:rsidP="005B515F">
            <w:pPr>
              <w:widowControl/>
              <w:spacing w:line="280" w:lineRule="exact"/>
              <w:rPr>
                <w:rFonts w:ascii="Times New Roman" w:eastAsia="標楷體" w:hAnsi="Times New Roman"/>
                <w:sz w:val="28"/>
                <w:szCs w:val="24"/>
              </w:rPr>
            </w:pPr>
          </w:p>
        </w:tc>
        <w:tc>
          <w:tcPr>
            <w:tcW w:w="4262" w:type="dxa"/>
            <w:gridSpan w:val="4"/>
            <w:vMerge/>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1783" w:type="dxa"/>
            <w:gridSpan w:val="3"/>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1760" w:type="dxa"/>
            <w:gridSpan w:val="2"/>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1134" w:type="dxa"/>
          </w:tcPr>
          <w:p w:rsidR="005B515F" w:rsidRPr="00543291" w:rsidRDefault="005B515F" w:rsidP="005B515F">
            <w:pPr>
              <w:widowControl/>
              <w:spacing w:line="280" w:lineRule="exact"/>
              <w:rPr>
                <w:rFonts w:ascii="Times New Roman" w:eastAsia="標楷體" w:hAnsi="Times New Roman"/>
                <w:szCs w:val="24"/>
              </w:rPr>
            </w:pPr>
          </w:p>
        </w:tc>
      </w:tr>
      <w:tr w:rsidR="005B515F" w:rsidRPr="00543291" w:rsidTr="005B515F">
        <w:trPr>
          <w:trHeight w:val="229"/>
        </w:trPr>
        <w:tc>
          <w:tcPr>
            <w:tcW w:w="1267" w:type="dxa"/>
            <w:vMerge/>
          </w:tcPr>
          <w:p w:rsidR="005B515F" w:rsidRPr="00543291" w:rsidRDefault="005B515F" w:rsidP="005B515F">
            <w:pPr>
              <w:widowControl/>
              <w:spacing w:line="280" w:lineRule="exact"/>
              <w:rPr>
                <w:rFonts w:ascii="Times New Roman" w:eastAsia="標楷體" w:hAnsi="Times New Roman"/>
                <w:sz w:val="28"/>
                <w:szCs w:val="24"/>
              </w:rPr>
            </w:pPr>
          </w:p>
        </w:tc>
        <w:tc>
          <w:tcPr>
            <w:tcW w:w="2986" w:type="dxa"/>
            <w:gridSpan w:val="2"/>
            <w:vMerge w:val="restart"/>
            <w:shd w:val="clear" w:color="auto" w:fill="auto"/>
            <w:vAlign w:val="center"/>
          </w:tcPr>
          <w:p w:rsidR="005B515F" w:rsidRPr="00543291" w:rsidRDefault="005B515F" w:rsidP="00890A7F">
            <w:pPr>
              <w:widowControl/>
              <w:numPr>
                <w:ilvl w:val="0"/>
                <w:numId w:val="872"/>
              </w:numPr>
              <w:spacing w:line="280" w:lineRule="exact"/>
              <w:ind w:left="610"/>
              <w:rPr>
                <w:rFonts w:ascii="Times New Roman" w:eastAsia="標楷體" w:hAnsi="Times New Roman"/>
                <w:szCs w:val="24"/>
              </w:rPr>
            </w:pPr>
            <w:r w:rsidRPr="00543291">
              <w:rPr>
                <w:rFonts w:ascii="Times New Roman" w:eastAsia="標楷體" w:hAnsi="Times New Roman"/>
                <w:szCs w:val="24"/>
              </w:rPr>
              <w:t>稽查販賣回收產品之販賣業者家數</w:t>
            </w:r>
          </w:p>
        </w:tc>
        <w:tc>
          <w:tcPr>
            <w:tcW w:w="1276" w:type="dxa"/>
            <w:gridSpan w:val="2"/>
            <w:shd w:val="clear" w:color="auto" w:fill="auto"/>
            <w:vAlign w:val="center"/>
          </w:tcPr>
          <w:p w:rsidR="005B515F" w:rsidRPr="00543291" w:rsidRDefault="005B515F" w:rsidP="005B515F">
            <w:pPr>
              <w:widowControl/>
              <w:spacing w:line="280" w:lineRule="exact"/>
              <w:jc w:val="center"/>
              <w:rPr>
                <w:rFonts w:ascii="Times New Roman" w:eastAsia="標楷體" w:hAnsi="Times New Roman"/>
                <w:szCs w:val="24"/>
              </w:rPr>
            </w:pPr>
            <w:r w:rsidRPr="00543291">
              <w:rPr>
                <w:rFonts w:ascii="Times New Roman" w:eastAsia="標楷體" w:hAnsi="Times New Roman"/>
                <w:szCs w:val="24"/>
              </w:rPr>
              <w:t>家數序號</w:t>
            </w:r>
          </w:p>
        </w:tc>
        <w:tc>
          <w:tcPr>
            <w:tcW w:w="1783" w:type="dxa"/>
            <w:gridSpan w:val="3"/>
            <w:shd w:val="clear" w:color="auto" w:fill="auto"/>
            <w:vAlign w:val="center"/>
          </w:tcPr>
          <w:p w:rsidR="005B515F" w:rsidRPr="00543291" w:rsidRDefault="005B515F" w:rsidP="005B515F">
            <w:pPr>
              <w:widowControl/>
              <w:spacing w:line="280" w:lineRule="exact"/>
              <w:jc w:val="center"/>
              <w:rPr>
                <w:rFonts w:ascii="Times New Roman" w:eastAsia="標楷體" w:hAnsi="Times New Roman"/>
                <w:szCs w:val="24"/>
              </w:rPr>
            </w:pPr>
            <w:r w:rsidRPr="00543291">
              <w:rPr>
                <w:rFonts w:ascii="Times New Roman" w:eastAsia="標楷體" w:hAnsi="Times New Roman"/>
                <w:szCs w:val="24"/>
              </w:rPr>
              <w:t>販賣業者名稱</w:t>
            </w:r>
          </w:p>
        </w:tc>
        <w:tc>
          <w:tcPr>
            <w:tcW w:w="1760" w:type="dxa"/>
            <w:gridSpan w:val="2"/>
            <w:shd w:val="clear" w:color="auto" w:fill="auto"/>
            <w:vAlign w:val="center"/>
          </w:tcPr>
          <w:p w:rsidR="005B515F" w:rsidRPr="00543291" w:rsidRDefault="005B515F" w:rsidP="005B515F">
            <w:pPr>
              <w:widowControl/>
              <w:spacing w:line="280" w:lineRule="exact"/>
              <w:jc w:val="center"/>
              <w:rPr>
                <w:rFonts w:ascii="Times New Roman" w:eastAsia="標楷體" w:hAnsi="Times New Roman"/>
                <w:szCs w:val="24"/>
              </w:rPr>
            </w:pPr>
            <w:r w:rsidRPr="00543291">
              <w:rPr>
                <w:rFonts w:ascii="Times New Roman" w:eastAsia="標楷體" w:hAnsi="Times New Roman"/>
                <w:szCs w:val="24"/>
              </w:rPr>
              <w:t>販賣業者地址</w:t>
            </w:r>
          </w:p>
        </w:tc>
        <w:tc>
          <w:tcPr>
            <w:tcW w:w="1134" w:type="dxa"/>
          </w:tcPr>
          <w:p w:rsidR="005B515F" w:rsidRPr="00543291" w:rsidRDefault="005B515F" w:rsidP="005B515F">
            <w:pPr>
              <w:widowControl/>
              <w:spacing w:line="280" w:lineRule="exact"/>
              <w:rPr>
                <w:rFonts w:ascii="Times New Roman" w:eastAsia="標楷體" w:hAnsi="Times New Roman"/>
                <w:szCs w:val="24"/>
              </w:rPr>
            </w:pPr>
            <w:r w:rsidRPr="00543291">
              <w:rPr>
                <w:rFonts w:ascii="Times New Roman" w:eastAsia="標楷體" w:hAnsi="Times New Roman"/>
                <w:sz w:val="28"/>
                <w:szCs w:val="24"/>
              </w:rPr>
              <w:t>自評考評得分</w:t>
            </w:r>
          </w:p>
        </w:tc>
      </w:tr>
      <w:tr w:rsidR="005B515F" w:rsidRPr="00543291" w:rsidTr="005B515F">
        <w:trPr>
          <w:trHeight w:val="336"/>
        </w:trPr>
        <w:tc>
          <w:tcPr>
            <w:tcW w:w="1267" w:type="dxa"/>
            <w:vMerge/>
          </w:tcPr>
          <w:p w:rsidR="005B515F" w:rsidRPr="00543291" w:rsidRDefault="005B515F" w:rsidP="005B515F">
            <w:pPr>
              <w:widowControl/>
              <w:spacing w:line="280" w:lineRule="exact"/>
              <w:rPr>
                <w:rFonts w:ascii="Times New Roman" w:eastAsia="標楷體" w:hAnsi="Times New Roman"/>
                <w:sz w:val="28"/>
                <w:szCs w:val="24"/>
              </w:rPr>
            </w:pPr>
          </w:p>
        </w:tc>
        <w:tc>
          <w:tcPr>
            <w:tcW w:w="2986" w:type="dxa"/>
            <w:gridSpan w:val="2"/>
            <w:vMerge/>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1276" w:type="dxa"/>
            <w:gridSpan w:val="2"/>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1783" w:type="dxa"/>
            <w:gridSpan w:val="3"/>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1760" w:type="dxa"/>
            <w:gridSpan w:val="2"/>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1134" w:type="dxa"/>
            <w:vMerge w:val="restart"/>
          </w:tcPr>
          <w:p w:rsidR="005B515F" w:rsidRPr="00543291" w:rsidRDefault="005B515F" w:rsidP="005B515F">
            <w:pPr>
              <w:widowControl/>
              <w:spacing w:line="280" w:lineRule="exact"/>
              <w:rPr>
                <w:rFonts w:ascii="Times New Roman" w:eastAsia="標楷體" w:hAnsi="Times New Roman"/>
                <w:szCs w:val="24"/>
              </w:rPr>
            </w:pPr>
          </w:p>
        </w:tc>
      </w:tr>
      <w:tr w:rsidR="005B515F" w:rsidRPr="00543291" w:rsidTr="005B515F">
        <w:trPr>
          <w:trHeight w:val="336"/>
        </w:trPr>
        <w:tc>
          <w:tcPr>
            <w:tcW w:w="1267" w:type="dxa"/>
            <w:vMerge/>
          </w:tcPr>
          <w:p w:rsidR="005B515F" w:rsidRPr="00543291" w:rsidRDefault="005B515F" w:rsidP="005B515F">
            <w:pPr>
              <w:widowControl/>
              <w:spacing w:line="280" w:lineRule="exact"/>
              <w:rPr>
                <w:rFonts w:ascii="Times New Roman" w:eastAsia="標楷體" w:hAnsi="Times New Roman"/>
                <w:sz w:val="28"/>
                <w:szCs w:val="24"/>
              </w:rPr>
            </w:pPr>
          </w:p>
        </w:tc>
        <w:tc>
          <w:tcPr>
            <w:tcW w:w="2986" w:type="dxa"/>
            <w:gridSpan w:val="2"/>
            <w:vMerge/>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1276" w:type="dxa"/>
            <w:gridSpan w:val="2"/>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1783" w:type="dxa"/>
            <w:gridSpan w:val="3"/>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1760" w:type="dxa"/>
            <w:gridSpan w:val="2"/>
            <w:shd w:val="clear" w:color="auto" w:fill="auto"/>
            <w:vAlign w:val="center"/>
          </w:tcPr>
          <w:p w:rsidR="005B515F" w:rsidRPr="00543291" w:rsidRDefault="005B515F" w:rsidP="005B515F">
            <w:pPr>
              <w:widowControl/>
              <w:spacing w:line="280" w:lineRule="exact"/>
              <w:rPr>
                <w:rFonts w:ascii="Times New Roman" w:eastAsia="標楷體" w:hAnsi="Times New Roman"/>
                <w:szCs w:val="24"/>
              </w:rPr>
            </w:pPr>
          </w:p>
        </w:tc>
        <w:tc>
          <w:tcPr>
            <w:tcW w:w="1134" w:type="dxa"/>
            <w:vMerge/>
          </w:tcPr>
          <w:p w:rsidR="005B515F" w:rsidRPr="00543291" w:rsidRDefault="005B515F" w:rsidP="005B515F">
            <w:pPr>
              <w:widowControl/>
              <w:spacing w:line="280" w:lineRule="exact"/>
              <w:rPr>
                <w:rFonts w:ascii="Times New Roman" w:eastAsia="標楷體" w:hAnsi="Times New Roman"/>
                <w:szCs w:val="24"/>
              </w:rPr>
            </w:pPr>
          </w:p>
        </w:tc>
      </w:tr>
    </w:tbl>
    <w:p w:rsidR="005B515F" w:rsidRPr="00543291" w:rsidRDefault="005B515F" w:rsidP="005B515F">
      <w:pPr>
        <w:widowControl/>
        <w:rPr>
          <w:rFonts w:ascii="Times New Roman" w:eastAsia="標楷體" w:hAnsi="Times New Roman"/>
        </w:rPr>
      </w:pPr>
    </w:p>
    <w:p w:rsidR="005B515F" w:rsidRPr="00543291" w:rsidRDefault="005B515F" w:rsidP="005B515F">
      <w:pPr>
        <w:widowControl/>
        <w:rPr>
          <w:rFonts w:ascii="Times New Roman" w:eastAsia="標楷體" w:hAnsi="Times New Roman"/>
          <w:kern w:val="0"/>
          <w:sz w:val="32"/>
          <w:szCs w:val="32"/>
        </w:rPr>
      </w:pPr>
      <w:r w:rsidRPr="00543291">
        <w:rPr>
          <w:rFonts w:ascii="Times New Roman" w:eastAsia="標楷體" w:hAnsi="Times New Roman"/>
          <w:kern w:val="0"/>
          <w:sz w:val="32"/>
          <w:szCs w:val="32"/>
        </w:rPr>
        <w:br w:type="page"/>
      </w:r>
      <w:r w:rsidRPr="00543291">
        <w:rPr>
          <w:rFonts w:ascii="Times New Roman" w:eastAsia="標楷體" w:hAnsi="Times New Roman"/>
          <w:kern w:val="0"/>
          <w:sz w:val="32"/>
          <w:szCs w:val="32"/>
        </w:rPr>
        <w:t>附表</w:t>
      </w:r>
      <w:r w:rsidRPr="00543291">
        <w:rPr>
          <w:rFonts w:ascii="Times New Roman" w:eastAsia="標楷體" w:hAnsi="Times New Roman"/>
          <w:kern w:val="0"/>
          <w:sz w:val="32"/>
          <w:szCs w:val="32"/>
        </w:rPr>
        <w:t>7</w:t>
      </w:r>
    </w:p>
    <w:p w:rsidR="005B515F" w:rsidRPr="00543291" w:rsidRDefault="005B515F" w:rsidP="005B515F">
      <w:pPr>
        <w:spacing w:line="480" w:lineRule="exact"/>
        <w:ind w:left="656" w:hangingChars="205" w:hanging="656"/>
        <w:jc w:val="center"/>
        <w:rPr>
          <w:rFonts w:ascii="Times New Roman" w:eastAsia="標楷體" w:hAnsi="Times New Roman"/>
          <w:kern w:val="0"/>
          <w:sz w:val="32"/>
          <w:szCs w:val="32"/>
        </w:rPr>
      </w:pPr>
      <w:r w:rsidRPr="00543291">
        <w:rPr>
          <w:rFonts w:ascii="Times New Roman" w:eastAsia="標楷體" w:hAnsi="Times New Roman"/>
          <w:kern w:val="0"/>
          <w:sz w:val="32"/>
          <w:szCs w:val="32"/>
        </w:rPr>
        <w:t>111</w:t>
      </w:r>
      <w:r w:rsidRPr="00543291">
        <w:rPr>
          <w:rFonts w:ascii="Times New Roman" w:eastAsia="標楷體" w:hAnsi="Times New Roman"/>
          <w:kern w:val="0"/>
          <w:sz w:val="32"/>
          <w:szCs w:val="32"/>
        </w:rPr>
        <w:t>年</w:t>
      </w:r>
      <w:r w:rsidRPr="00543291">
        <w:rPr>
          <w:rFonts w:ascii="Times New Roman" w:eastAsia="標楷體" w:hAnsi="Times New Roman"/>
          <w:kern w:val="0"/>
          <w:sz w:val="32"/>
          <w:szCs w:val="32"/>
        </w:rPr>
        <w:t>1~12</w:t>
      </w:r>
      <w:r w:rsidRPr="00543291">
        <w:rPr>
          <w:rFonts w:ascii="Times New Roman" w:eastAsia="標楷體" w:hAnsi="Times New Roman"/>
          <w:kern w:val="0"/>
          <w:sz w:val="32"/>
          <w:szCs w:val="32"/>
        </w:rPr>
        <w:t>月</w:t>
      </w:r>
      <w:r w:rsidRPr="00543291">
        <w:rPr>
          <w:rFonts w:ascii="Times New Roman" w:eastAsia="標楷體" w:hAnsi="Times New Roman"/>
          <w:kern w:val="0"/>
          <w:sz w:val="32"/>
          <w:szCs w:val="32"/>
        </w:rPr>
        <w:t xml:space="preserve"> ________</w:t>
      </w:r>
      <w:r w:rsidRPr="00543291">
        <w:rPr>
          <w:rFonts w:ascii="Times New Roman" w:eastAsia="標楷體" w:hAnsi="Times New Roman"/>
          <w:kern w:val="0"/>
          <w:sz w:val="32"/>
          <w:szCs w:val="32"/>
        </w:rPr>
        <w:t>衛生局強化市售化粧品衛生安全管理統計表</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723"/>
        <w:gridCol w:w="1724"/>
        <w:gridCol w:w="1724"/>
        <w:gridCol w:w="1724"/>
        <w:gridCol w:w="998"/>
      </w:tblGrid>
      <w:tr w:rsidR="005B515F" w:rsidRPr="00543291" w:rsidTr="005B515F">
        <w:trPr>
          <w:trHeight w:val="1084"/>
          <w:jc w:val="center"/>
        </w:trPr>
        <w:tc>
          <w:tcPr>
            <w:tcW w:w="2434" w:type="dxa"/>
            <w:tcBorders>
              <w:bottom w:val="double" w:sz="6" w:space="0" w:color="auto"/>
              <w:tl2br w:val="single" w:sz="4"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r w:rsidRPr="00543291">
              <w:rPr>
                <w:rFonts w:ascii="Times New Roman" w:eastAsia="標楷體" w:hAnsi="Times New Roman"/>
                <w:kern w:val="0"/>
                <w:szCs w:val="24"/>
              </w:rPr>
              <w:t xml:space="preserve">            </w:t>
            </w:r>
            <w:r w:rsidRPr="00543291">
              <w:rPr>
                <w:rFonts w:ascii="Times New Roman" w:eastAsia="標楷體" w:hAnsi="Times New Roman"/>
                <w:kern w:val="0"/>
                <w:szCs w:val="24"/>
              </w:rPr>
              <w:t>月份</w:t>
            </w:r>
          </w:p>
          <w:p w:rsidR="005B515F" w:rsidRPr="00543291" w:rsidRDefault="005B515F" w:rsidP="005B515F">
            <w:pPr>
              <w:spacing w:line="480" w:lineRule="exact"/>
              <w:rPr>
                <w:rFonts w:ascii="Times New Roman" w:eastAsia="標楷體" w:hAnsi="Times New Roman"/>
                <w:kern w:val="0"/>
                <w:szCs w:val="24"/>
              </w:rPr>
            </w:pPr>
            <w:r w:rsidRPr="00543291">
              <w:rPr>
                <w:rFonts w:ascii="Times New Roman" w:eastAsia="標楷體" w:hAnsi="Times New Roman"/>
                <w:kern w:val="0"/>
                <w:szCs w:val="24"/>
              </w:rPr>
              <w:t>項目</w:t>
            </w:r>
          </w:p>
        </w:tc>
        <w:tc>
          <w:tcPr>
            <w:tcW w:w="1723" w:type="dxa"/>
            <w:tcBorders>
              <w:bottom w:val="double" w:sz="6" w:space="0" w:color="auto"/>
            </w:tcBorders>
            <w:vAlign w:val="center"/>
          </w:tcPr>
          <w:p w:rsidR="005B515F" w:rsidRPr="00543291" w:rsidRDefault="005B515F" w:rsidP="005B515F">
            <w:pPr>
              <w:jc w:val="center"/>
              <w:rPr>
                <w:rFonts w:ascii="Times New Roman" w:eastAsia="標楷體" w:hAnsi="Times New Roman"/>
                <w:szCs w:val="24"/>
              </w:rPr>
            </w:pPr>
            <w:r w:rsidRPr="00543291">
              <w:rPr>
                <w:rFonts w:ascii="Times New Roman" w:eastAsia="標楷體" w:hAnsi="Times New Roman"/>
                <w:kern w:val="0"/>
                <w:szCs w:val="24"/>
              </w:rPr>
              <w:t>1</w:t>
            </w:r>
            <w:r w:rsidRPr="00543291">
              <w:rPr>
                <w:rFonts w:ascii="Times New Roman" w:eastAsia="標楷體" w:hAnsi="Times New Roman"/>
                <w:kern w:val="0"/>
                <w:szCs w:val="24"/>
              </w:rPr>
              <w:t>月到</w:t>
            </w:r>
            <w:r w:rsidRPr="00543291">
              <w:rPr>
                <w:rFonts w:ascii="Times New Roman" w:eastAsia="標楷體" w:hAnsi="Times New Roman"/>
                <w:kern w:val="0"/>
                <w:szCs w:val="24"/>
              </w:rPr>
              <w:t>3</w:t>
            </w:r>
            <w:r w:rsidRPr="00543291">
              <w:rPr>
                <w:rFonts w:ascii="Times New Roman" w:eastAsia="標楷體" w:hAnsi="Times New Roman"/>
                <w:kern w:val="0"/>
                <w:szCs w:val="24"/>
              </w:rPr>
              <w:t>月</w:t>
            </w:r>
          </w:p>
        </w:tc>
        <w:tc>
          <w:tcPr>
            <w:tcW w:w="1724" w:type="dxa"/>
            <w:tcBorders>
              <w:bottom w:val="double" w:sz="6" w:space="0" w:color="auto"/>
            </w:tcBorders>
            <w:vAlign w:val="center"/>
          </w:tcPr>
          <w:p w:rsidR="005B515F" w:rsidRPr="00543291" w:rsidRDefault="005B515F" w:rsidP="005B515F">
            <w:pPr>
              <w:jc w:val="center"/>
              <w:rPr>
                <w:rFonts w:ascii="Times New Roman" w:eastAsia="標楷體" w:hAnsi="Times New Roman"/>
                <w:szCs w:val="24"/>
              </w:rPr>
            </w:pPr>
            <w:r w:rsidRPr="00543291">
              <w:rPr>
                <w:rFonts w:ascii="Times New Roman" w:eastAsia="標楷體" w:hAnsi="Times New Roman"/>
                <w:szCs w:val="24"/>
              </w:rPr>
              <w:t>4</w:t>
            </w:r>
            <w:r w:rsidRPr="00543291">
              <w:rPr>
                <w:rFonts w:ascii="Times New Roman" w:eastAsia="標楷體" w:hAnsi="Times New Roman"/>
                <w:szCs w:val="24"/>
              </w:rPr>
              <w:t>月到</w:t>
            </w:r>
            <w:r w:rsidRPr="00543291">
              <w:rPr>
                <w:rFonts w:ascii="Times New Roman" w:eastAsia="標楷體" w:hAnsi="Times New Roman"/>
                <w:szCs w:val="24"/>
              </w:rPr>
              <w:t>6</w:t>
            </w:r>
            <w:r w:rsidRPr="00543291">
              <w:rPr>
                <w:rFonts w:ascii="Times New Roman" w:eastAsia="標楷體" w:hAnsi="Times New Roman"/>
                <w:szCs w:val="24"/>
              </w:rPr>
              <w:t>月</w:t>
            </w:r>
          </w:p>
        </w:tc>
        <w:tc>
          <w:tcPr>
            <w:tcW w:w="1724" w:type="dxa"/>
            <w:tcBorders>
              <w:bottom w:val="double" w:sz="6" w:space="0" w:color="auto"/>
            </w:tcBorders>
            <w:shd w:val="clear" w:color="auto" w:fill="auto"/>
            <w:vAlign w:val="center"/>
          </w:tcPr>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7</w:t>
            </w:r>
            <w:r w:rsidRPr="00543291">
              <w:rPr>
                <w:rFonts w:ascii="Times New Roman" w:eastAsia="標楷體" w:hAnsi="Times New Roman"/>
                <w:kern w:val="0"/>
                <w:szCs w:val="24"/>
              </w:rPr>
              <w:t>月到</w:t>
            </w:r>
            <w:r w:rsidRPr="00543291">
              <w:rPr>
                <w:rFonts w:ascii="Times New Roman" w:eastAsia="標楷體" w:hAnsi="Times New Roman"/>
                <w:kern w:val="0"/>
                <w:szCs w:val="24"/>
              </w:rPr>
              <w:t>9</w:t>
            </w:r>
            <w:r w:rsidRPr="00543291">
              <w:rPr>
                <w:rFonts w:ascii="Times New Roman" w:eastAsia="標楷體" w:hAnsi="Times New Roman"/>
                <w:kern w:val="0"/>
                <w:szCs w:val="24"/>
              </w:rPr>
              <w:t>月</w:t>
            </w:r>
          </w:p>
        </w:tc>
        <w:tc>
          <w:tcPr>
            <w:tcW w:w="1724" w:type="dxa"/>
            <w:tcBorders>
              <w:bottom w:val="double" w:sz="6" w:space="0" w:color="auto"/>
            </w:tcBorders>
            <w:shd w:val="clear" w:color="auto" w:fill="auto"/>
            <w:vAlign w:val="center"/>
          </w:tcPr>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10</w:t>
            </w:r>
            <w:r w:rsidRPr="00543291">
              <w:rPr>
                <w:rFonts w:ascii="Times New Roman" w:eastAsia="標楷體" w:hAnsi="Times New Roman"/>
                <w:kern w:val="0"/>
                <w:szCs w:val="24"/>
              </w:rPr>
              <w:t>月到</w:t>
            </w:r>
            <w:r w:rsidRPr="00543291">
              <w:rPr>
                <w:rFonts w:ascii="Times New Roman" w:eastAsia="標楷體" w:hAnsi="Times New Roman"/>
                <w:kern w:val="0"/>
                <w:szCs w:val="24"/>
              </w:rPr>
              <w:t>12</w:t>
            </w:r>
            <w:r w:rsidRPr="00543291">
              <w:rPr>
                <w:rFonts w:ascii="Times New Roman" w:eastAsia="標楷體" w:hAnsi="Times New Roman"/>
                <w:kern w:val="0"/>
                <w:szCs w:val="24"/>
              </w:rPr>
              <w:t>月</w:t>
            </w:r>
          </w:p>
        </w:tc>
        <w:tc>
          <w:tcPr>
            <w:tcW w:w="998" w:type="dxa"/>
            <w:tcBorders>
              <w:bottom w:val="double" w:sz="6" w:space="0" w:color="auto"/>
            </w:tcBorders>
            <w:shd w:val="clear" w:color="auto" w:fill="auto"/>
            <w:vAlign w:val="center"/>
          </w:tcPr>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1~12</w:t>
            </w:r>
            <w:r w:rsidRPr="00543291">
              <w:rPr>
                <w:rFonts w:ascii="Times New Roman" w:eastAsia="標楷體" w:hAnsi="Times New Roman"/>
                <w:kern w:val="0"/>
                <w:szCs w:val="24"/>
              </w:rPr>
              <w:t>月</w:t>
            </w:r>
          </w:p>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合計</w:t>
            </w:r>
          </w:p>
        </w:tc>
      </w:tr>
      <w:tr w:rsidR="005B515F" w:rsidRPr="00543291" w:rsidTr="005B515F">
        <w:trPr>
          <w:trHeight w:val="728"/>
          <w:jc w:val="center"/>
        </w:trPr>
        <w:tc>
          <w:tcPr>
            <w:tcW w:w="2434" w:type="dxa"/>
            <w:tcBorders>
              <w:top w:val="double" w:sz="6" w:space="0" w:color="auto"/>
              <w:left w:val="double" w:sz="6" w:space="0" w:color="auto"/>
              <w:bottom w:val="single" w:sz="4" w:space="0" w:color="auto"/>
              <w:right w:val="single" w:sz="4" w:space="0" w:color="auto"/>
            </w:tcBorders>
            <w:shd w:val="clear" w:color="auto" w:fill="auto"/>
            <w:vAlign w:val="center"/>
          </w:tcPr>
          <w:p w:rsidR="005B515F" w:rsidRPr="00543291" w:rsidRDefault="005B515F" w:rsidP="005B515F">
            <w:pPr>
              <w:widowControl/>
              <w:tabs>
                <w:tab w:val="left" w:pos="0"/>
              </w:tabs>
              <w:ind w:left="2"/>
              <w:rPr>
                <w:rFonts w:ascii="Times New Roman" w:eastAsia="標楷體" w:hAnsi="Times New Roman"/>
                <w:kern w:val="0"/>
                <w:szCs w:val="24"/>
              </w:rPr>
            </w:pPr>
            <w:r w:rsidRPr="00543291">
              <w:rPr>
                <w:rFonts w:ascii="Times New Roman" w:eastAsia="標楷體" w:hAnsi="Times New Roman"/>
                <w:kern w:val="0"/>
                <w:szCs w:val="24"/>
              </w:rPr>
              <w:t>1-1</w:t>
            </w:r>
            <w:r w:rsidRPr="00543291">
              <w:rPr>
                <w:rFonts w:ascii="Times New Roman" w:eastAsia="標楷體" w:hAnsi="Times New Roman"/>
                <w:kern w:val="0"/>
                <w:szCs w:val="24"/>
              </w:rPr>
              <w:t>稽查化粧品販賣業或製造業家次</w:t>
            </w:r>
          </w:p>
        </w:tc>
        <w:tc>
          <w:tcPr>
            <w:tcW w:w="1723" w:type="dxa"/>
            <w:tcBorders>
              <w:top w:val="double" w:sz="6" w:space="0" w:color="auto"/>
              <w:left w:val="single" w:sz="4" w:space="0" w:color="auto"/>
              <w:bottom w:val="single" w:sz="4" w:space="0" w:color="auto"/>
              <w:right w:val="single" w:sz="4" w:space="0" w:color="auto"/>
            </w:tcBorders>
          </w:tcPr>
          <w:p w:rsidR="005B515F" w:rsidRPr="00543291" w:rsidRDefault="005B515F" w:rsidP="005B515F">
            <w:pPr>
              <w:spacing w:line="480" w:lineRule="exact"/>
              <w:rPr>
                <w:rFonts w:ascii="Times New Roman" w:eastAsia="標楷體" w:hAnsi="Times New Roman"/>
                <w:kern w:val="0"/>
                <w:szCs w:val="24"/>
              </w:rPr>
            </w:pPr>
          </w:p>
        </w:tc>
        <w:tc>
          <w:tcPr>
            <w:tcW w:w="1724" w:type="dxa"/>
            <w:tcBorders>
              <w:top w:val="double" w:sz="6" w:space="0" w:color="auto"/>
              <w:left w:val="single" w:sz="4" w:space="0" w:color="auto"/>
              <w:bottom w:val="single" w:sz="4" w:space="0" w:color="auto"/>
              <w:right w:val="single" w:sz="4" w:space="0" w:color="auto"/>
            </w:tcBorders>
          </w:tcPr>
          <w:p w:rsidR="005B515F" w:rsidRPr="00543291" w:rsidRDefault="005B515F" w:rsidP="005B515F">
            <w:pPr>
              <w:spacing w:line="480" w:lineRule="exact"/>
              <w:rPr>
                <w:rFonts w:ascii="Times New Roman" w:eastAsia="標楷體" w:hAnsi="Times New Roman"/>
                <w:kern w:val="0"/>
                <w:szCs w:val="24"/>
              </w:rPr>
            </w:pPr>
          </w:p>
        </w:tc>
        <w:tc>
          <w:tcPr>
            <w:tcW w:w="1724" w:type="dxa"/>
            <w:tcBorders>
              <w:top w:val="double" w:sz="6" w:space="0" w:color="auto"/>
              <w:left w:val="single" w:sz="4" w:space="0" w:color="auto"/>
              <w:bottom w:val="single" w:sz="4" w:space="0" w:color="auto"/>
              <w:right w:val="single" w:sz="4"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c>
          <w:tcPr>
            <w:tcW w:w="1724" w:type="dxa"/>
            <w:tcBorders>
              <w:top w:val="double" w:sz="6" w:space="0" w:color="auto"/>
              <w:left w:val="single" w:sz="4" w:space="0" w:color="auto"/>
              <w:bottom w:val="single" w:sz="4" w:space="0" w:color="auto"/>
              <w:right w:val="single" w:sz="4"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c>
          <w:tcPr>
            <w:tcW w:w="998" w:type="dxa"/>
            <w:tcBorders>
              <w:top w:val="double" w:sz="6" w:space="0" w:color="auto"/>
              <w:left w:val="single" w:sz="4" w:space="0" w:color="auto"/>
              <w:bottom w:val="single" w:sz="4" w:space="0" w:color="auto"/>
              <w:right w:val="double" w:sz="6"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r>
      <w:tr w:rsidR="005B515F" w:rsidRPr="00543291" w:rsidTr="005B515F">
        <w:trPr>
          <w:trHeight w:val="728"/>
          <w:jc w:val="center"/>
        </w:trPr>
        <w:tc>
          <w:tcPr>
            <w:tcW w:w="2434" w:type="dxa"/>
            <w:tcBorders>
              <w:top w:val="single" w:sz="4" w:space="0" w:color="auto"/>
              <w:left w:val="double" w:sz="6" w:space="0" w:color="auto"/>
              <w:bottom w:val="single" w:sz="4" w:space="0" w:color="auto"/>
              <w:right w:val="single" w:sz="4" w:space="0" w:color="auto"/>
            </w:tcBorders>
            <w:shd w:val="clear" w:color="auto" w:fill="auto"/>
            <w:vAlign w:val="center"/>
          </w:tcPr>
          <w:p w:rsidR="005B515F" w:rsidRPr="00543291" w:rsidRDefault="005B515F" w:rsidP="005B515F">
            <w:pPr>
              <w:widowControl/>
              <w:tabs>
                <w:tab w:val="left" w:pos="313"/>
                <w:tab w:val="left" w:pos="501"/>
              </w:tabs>
              <w:rPr>
                <w:rFonts w:ascii="Times New Roman" w:eastAsia="標楷體" w:hAnsi="Times New Roman"/>
                <w:kern w:val="0"/>
                <w:szCs w:val="24"/>
              </w:rPr>
            </w:pPr>
            <w:r w:rsidRPr="00543291">
              <w:rPr>
                <w:rFonts w:ascii="Times New Roman" w:eastAsia="標楷體" w:hAnsi="Times New Roman"/>
                <w:kern w:val="0"/>
                <w:szCs w:val="24"/>
              </w:rPr>
              <w:t>1-2</w:t>
            </w:r>
            <w:r w:rsidRPr="00543291">
              <w:rPr>
                <w:rFonts w:ascii="Times New Roman" w:eastAsia="標楷體" w:hAnsi="Times New Roman"/>
                <w:kern w:val="0"/>
                <w:szCs w:val="24"/>
              </w:rPr>
              <w:t>稽查販賣業或製造業販售之化粧品品項數</w:t>
            </w:r>
          </w:p>
        </w:tc>
        <w:tc>
          <w:tcPr>
            <w:tcW w:w="1723"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c>
          <w:tcPr>
            <w:tcW w:w="998" w:type="dxa"/>
            <w:tcBorders>
              <w:top w:val="single" w:sz="4" w:space="0" w:color="auto"/>
              <w:left w:val="single" w:sz="4" w:space="0" w:color="auto"/>
              <w:bottom w:val="single" w:sz="4" w:space="0" w:color="auto"/>
              <w:right w:val="double" w:sz="6"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r>
      <w:tr w:rsidR="005B515F" w:rsidRPr="00543291" w:rsidTr="005B515F">
        <w:trPr>
          <w:trHeight w:val="728"/>
          <w:jc w:val="center"/>
        </w:trPr>
        <w:tc>
          <w:tcPr>
            <w:tcW w:w="2434" w:type="dxa"/>
            <w:tcBorders>
              <w:top w:val="single" w:sz="4" w:space="0" w:color="auto"/>
              <w:left w:val="double" w:sz="6" w:space="0" w:color="auto"/>
              <w:bottom w:val="single" w:sz="4" w:space="0" w:color="auto"/>
              <w:right w:val="single" w:sz="4" w:space="0" w:color="auto"/>
            </w:tcBorders>
            <w:shd w:val="clear" w:color="auto" w:fill="auto"/>
            <w:vAlign w:val="center"/>
          </w:tcPr>
          <w:p w:rsidR="005B515F" w:rsidRPr="00543291" w:rsidRDefault="005B515F" w:rsidP="005B515F">
            <w:pPr>
              <w:widowControl/>
              <w:ind w:leftChars="14" w:left="34"/>
              <w:rPr>
                <w:rFonts w:ascii="Times New Roman" w:eastAsia="標楷體" w:hAnsi="Times New Roman"/>
                <w:kern w:val="0"/>
                <w:szCs w:val="24"/>
              </w:rPr>
            </w:pPr>
            <w:r w:rsidRPr="00543291">
              <w:rPr>
                <w:rFonts w:ascii="Times New Roman" w:eastAsia="標楷體" w:hAnsi="Times New Roman"/>
                <w:kern w:val="0"/>
                <w:szCs w:val="24"/>
              </w:rPr>
              <w:t>1-3</w:t>
            </w:r>
            <w:r w:rsidRPr="00543291">
              <w:rPr>
                <w:rFonts w:ascii="Times New Roman" w:eastAsia="標楷體" w:hAnsi="Times New Roman"/>
                <w:kern w:val="0"/>
                <w:szCs w:val="24"/>
              </w:rPr>
              <w:t>查獲販賣業或製造業販售之</w:t>
            </w:r>
            <w:r w:rsidRPr="00543291">
              <w:rPr>
                <w:rFonts w:ascii="Times New Roman" w:eastAsia="標楷體" w:hAnsi="Times New Roman"/>
                <w:szCs w:val="24"/>
              </w:rPr>
              <w:t>違規標示</w:t>
            </w:r>
            <w:r w:rsidRPr="00543291">
              <w:rPr>
                <w:rFonts w:ascii="Times New Roman" w:eastAsia="標楷體" w:hAnsi="Times New Roman"/>
                <w:kern w:val="0"/>
                <w:szCs w:val="24"/>
              </w:rPr>
              <w:t>化粧品品項數</w:t>
            </w:r>
          </w:p>
        </w:tc>
        <w:tc>
          <w:tcPr>
            <w:tcW w:w="1723"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c>
          <w:tcPr>
            <w:tcW w:w="998" w:type="dxa"/>
            <w:tcBorders>
              <w:top w:val="single" w:sz="4" w:space="0" w:color="auto"/>
              <w:left w:val="single" w:sz="4" w:space="0" w:color="auto"/>
              <w:bottom w:val="single" w:sz="4" w:space="0" w:color="auto"/>
              <w:right w:val="double" w:sz="6"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r>
      <w:tr w:rsidR="005B515F" w:rsidRPr="00543291" w:rsidTr="005B515F">
        <w:trPr>
          <w:trHeight w:val="714"/>
          <w:jc w:val="center"/>
        </w:trPr>
        <w:tc>
          <w:tcPr>
            <w:tcW w:w="2434" w:type="dxa"/>
            <w:tcBorders>
              <w:top w:val="single" w:sz="4" w:space="0" w:color="auto"/>
              <w:left w:val="double" w:sz="6" w:space="0" w:color="auto"/>
              <w:bottom w:val="single" w:sz="4" w:space="0" w:color="auto"/>
              <w:right w:val="single" w:sz="4" w:space="0" w:color="auto"/>
            </w:tcBorders>
            <w:shd w:val="clear" w:color="auto" w:fill="auto"/>
            <w:vAlign w:val="center"/>
          </w:tcPr>
          <w:p w:rsidR="005B515F" w:rsidRPr="00543291" w:rsidRDefault="005B515F" w:rsidP="005B515F">
            <w:pPr>
              <w:widowControl/>
              <w:jc w:val="both"/>
              <w:rPr>
                <w:rFonts w:ascii="Times New Roman" w:eastAsia="標楷體" w:hAnsi="Times New Roman"/>
                <w:kern w:val="0"/>
                <w:szCs w:val="24"/>
              </w:rPr>
            </w:pPr>
            <w:r w:rsidRPr="00543291">
              <w:rPr>
                <w:rFonts w:ascii="Times New Roman" w:eastAsia="標楷體" w:hAnsi="Times New Roman"/>
                <w:kern w:val="0"/>
                <w:szCs w:val="24"/>
              </w:rPr>
              <w:t>2-1</w:t>
            </w:r>
            <w:r w:rsidRPr="00543291">
              <w:rPr>
                <w:rFonts w:ascii="Times New Roman" w:eastAsia="標楷體" w:hAnsi="Times New Roman"/>
                <w:kern w:val="0"/>
                <w:szCs w:val="24"/>
              </w:rPr>
              <w:t>稽查夜市、攤販化粧品品項數</w:t>
            </w:r>
          </w:p>
        </w:tc>
        <w:tc>
          <w:tcPr>
            <w:tcW w:w="1723"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c>
          <w:tcPr>
            <w:tcW w:w="998" w:type="dxa"/>
            <w:tcBorders>
              <w:top w:val="single" w:sz="4" w:space="0" w:color="auto"/>
              <w:left w:val="single" w:sz="4" w:space="0" w:color="auto"/>
              <w:bottom w:val="single" w:sz="4" w:space="0" w:color="auto"/>
              <w:right w:val="double" w:sz="6"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r>
      <w:tr w:rsidR="005B515F" w:rsidRPr="00543291" w:rsidTr="005B515F">
        <w:trPr>
          <w:trHeight w:val="728"/>
          <w:jc w:val="center"/>
        </w:trPr>
        <w:tc>
          <w:tcPr>
            <w:tcW w:w="2434" w:type="dxa"/>
            <w:tcBorders>
              <w:top w:val="single" w:sz="4" w:space="0" w:color="auto"/>
              <w:left w:val="double" w:sz="6" w:space="0" w:color="auto"/>
              <w:bottom w:val="single" w:sz="4" w:space="0" w:color="auto"/>
              <w:right w:val="single" w:sz="4" w:space="0" w:color="auto"/>
            </w:tcBorders>
            <w:shd w:val="clear" w:color="auto" w:fill="auto"/>
            <w:vAlign w:val="center"/>
          </w:tcPr>
          <w:p w:rsidR="005B515F" w:rsidRPr="00543291" w:rsidRDefault="005B515F" w:rsidP="005B515F">
            <w:pPr>
              <w:widowControl/>
              <w:jc w:val="both"/>
              <w:rPr>
                <w:rFonts w:ascii="Times New Roman" w:eastAsia="標楷體" w:hAnsi="Times New Roman"/>
                <w:kern w:val="0"/>
                <w:szCs w:val="24"/>
              </w:rPr>
            </w:pPr>
            <w:r w:rsidRPr="00543291">
              <w:rPr>
                <w:rFonts w:ascii="Times New Roman" w:eastAsia="標楷體" w:hAnsi="Times New Roman"/>
                <w:kern w:val="0"/>
                <w:szCs w:val="24"/>
              </w:rPr>
              <w:t>2-2</w:t>
            </w:r>
            <w:r w:rsidRPr="00543291">
              <w:rPr>
                <w:rFonts w:ascii="Times New Roman" w:eastAsia="標楷體" w:hAnsi="Times New Roman"/>
                <w:kern w:val="0"/>
                <w:szCs w:val="24"/>
              </w:rPr>
              <w:t>查獲夜市、攤販之</w:t>
            </w:r>
            <w:r w:rsidRPr="00543291">
              <w:rPr>
                <w:rFonts w:ascii="Times New Roman" w:eastAsia="標楷體" w:hAnsi="Times New Roman"/>
                <w:szCs w:val="24"/>
              </w:rPr>
              <w:t>違規標示</w:t>
            </w:r>
            <w:r w:rsidRPr="00543291">
              <w:rPr>
                <w:rFonts w:ascii="Times New Roman" w:eastAsia="標楷體" w:hAnsi="Times New Roman"/>
                <w:kern w:val="0"/>
                <w:szCs w:val="24"/>
              </w:rPr>
              <w:t>化粧品品項數</w:t>
            </w:r>
          </w:p>
        </w:tc>
        <w:tc>
          <w:tcPr>
            <w:tcW w:w="1723"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c>
          <w:tcPr>
            <w:tcW w:w="998" w:type="dxa"/>
            <w:tcBorders>
              <w:top w:val="single" w:sz="4" w:space="0" w:color="auto"/>
              <w:left w:val="single" w:sz="4" w:space="0" w:color="auto"/>
              <w:bottom w:val="single" w:sz="4" w:space="0" w:color="auto"/>
              <w:right w:val="double" w:sz="6"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r>
      <w:tr w:rsidR="005B515F" w:rsidRPr="00543291" w:rsidTr="005B515F">
        <w:trPr>
          <w:trHeight w:val="728"/>
          <w:jc w:val="center"/>
        </w:trPr>
        <w:tc>
          <w:tcPr>
            <w:tcW w:w="2434" w:type="dxa"/>
            <w:tcBorders>
              <w:top w:val="single" w:sz="4" w:space="0" w:color="auto"/>
              <w:left w:val="double" w:sz="6" w:space="0" w:color="auto"/>
              <w:bottom w:val="single" w:sz="4" w:space="0" w:color="auto"/>
              <w:right w:val="single" w:sz="4" w:space="0" w:color="auto"/>
            </w:tcBorders>
            <w:shd w:val="clear" w:color="auto" w:fill="auto"/>
            <w:vAlign w:val="center"/>
          </w:tcPr>
          <w:p w:rsidR="005B515F" w:rsidRPr="00543291" w:rsidRDefault="005B515F" w:rsidP="005B515F">
            <w:pPr>
              <w:widowControl/>
              <w:jc w:val="both"/>
              <w:rPr>
                <w:rFonts w:ascii="Times New Roman" w:eastAsia="標楷體" w:hAnsi="Times New Roman"/>
                <w:kern w:val="0"/>
                <w:szCs w:val="24"/>
              </w:rPr>
            </w:pPr>
            <w:r w:rsidRPr="00543291">
              <w:rPr>
                <w:rFonts w:ascii="Times New Roman" w:eastAsia="標楷體" w:hAnsi="Times New Roman"/>
                <w:kern w:val="0"/>
                <w:szCs w:val="24"/>
              </w:rPr>
              <w:t>3-1</w:t>
            </w:r>
            <w:r w:rsidRPr="00543291">
              <w:rPr>
                <w:rFonts w:ascii="Times New Roman" w:eastAsia="標楷體" w:hAnsi="Times New Roman"/>
                <w:kern w:val="0"/>
                <w:szCs w:val="24"/>
              </w:rPr>
              <w:t>稽查電子媒體（網路、電視購物等）化粧品品項數</w:t>
            </w:r>
          </w:p>
        </w:tc>
        <w:tc>
          <w:tcPr>
            <w:tcW w:w="1723"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tcPr>
          <w:p w:rsidR="005B515F" w:rsidRPr="00543291" w:rsidRDefault="005B515F" w:rsidP="005B515F">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c>
          <w:tcPr>
            <w:tcW w:w="998" w:type="dxa"/>
            <w:tcBorders>
              <w:top w:val="single" w:sz="4" w:space="0" w:color="auto"/>
              <w:left w:val="single" w:sz="4" w:space="0" w:color="auto"/>
              <w:bottom w:val="single" w:sz="4" w:space="0" w:color="auto"/>
              <w:right w:val="double" w:sz="6"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r>
      <w:tr w:rsidR="005B515F" w:rsidRPr="00543291" w:rsidTr="005B515F">
        <w:trPr>
          <w:trHeight w:val="728"/>
          <w:jc w:val="center"/>
        </w:trPr>
        <w:tc>
          <w:tcPr>
            <w:tcW w:w="2434" w:type="dxa"/>
            <w:tcBorders>
              <w:top w:val="single" w:sz="4" w:space="0" w:color="auto"/>
              <w:left w:val="double" w:sz="6" w:space="0" w:color="auto"/>
              <w:bottom w:val="double" w:sz="6" w:space="0" w:color="auto"/>
              <w:right w:val="single" w:sz="4" w:space="0" w:color="auto"/>
            </w:tcBorders>
            <w:shd w:val="clear" w:color="auto" w:fill="auto"/>
            <w:vAlign w:val="center"/>
          </w:tcPr>
          <w:p w:rsidR="005B515F" w:rsidRPr="00543291" w:rsidRDefault="005B515F" w:rsidP="005B515F">
            <w:pPr>
              <w:widowControl/>
              <w:jc w:val="both"/>
              <w:rPr>
                <w:rFonts w:ascii="Times New Roman" w:eastAsia="標楷體" w:hAnsi="Times New Roman"/>
                <w:kern w:val="0"/>
                <w:szCs w:val="24"/>
              </w:rPr>
            </w:pPr>
            <w:r w:rsidRPr="00543291">
              <w:rPr>
                <w:rFonts w:ascii="Times New Roman" w:eastAsia="標楷體" w:hAnsi="Times New Roman"/>
                <w:kern w:val="0"/>
                <w:szCs w:val="24"/>
              </w:rPr>
              <w:t>3-2</w:t>
            </w:r>
            <w:r w:rsidRPr="00543291">
              <w:rPr>
                <w:rFonts w:ascii="Times New Roman" w:eastAsia="標楷體" w:hAnsi="Times New Roman"/>
                <w:kern w:val="0"/>
                <w:szCs w:val="24"/>
              </w:rPr>
              <w:t>查獲電子媒體（網路、電視購物等）之</w:t>
            </w:r>
            <w:r w:rsidRPr="00543291">
              <w:rPr>
                <w:rFonts w:ascii="Times New Roman" w:eastAsia="標楷體" w:hAnsi="Times New Roman"/>
                <w:szCs w:val="24"/>
              </w:rPr>
              <w:t>違規標示</w:t>
            </w:r>
            <w:r w:rsidRPr="00543291">
              <w:rPr>
                <w:rFonts w:ascii="Times New Roman" w:eastAsia="標楷體" w:hAnsi="Times New Roman"/>
                <w:kern w:val="0"/>
                <w:szCs w:val="24"/>
              </w:rPr>
              <w:t>化粧品品項數</w:t>
            </w:r>
          </w:p>
        </w:tc>
        <w:tc>
          <w:tcPr>
            <w:tcW w:w="1723" w:type="dxa"/>
            <w:tcBorders>
              <w:top w:val="single" w:sz="4" w:space="0" w:color="auto"/>
              <w:left w:val="single" w:sz="4" w:space="0" w:color="auto"/>
              <w:bottom w:val="double" w:sz="6" w:space="0" w:color="auto"/>
              <w:right w:val="single" w:sz="4" w:space="0" w:color="auto"/>
            </w:tcBorders>
          </w:tcPr>
          <w:p w:rsidR="005B515F" w:rsidRPr="00543291" w:rsidRDefault="005B515F" w:rsidP="005B515F">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double" w:sz="6" w:space="0" w:color="auto"/>
              <w:right w:val="single" w:sz="4" w:space="0" w:color="auto"/>
            </w:tcBorders>
          </w:tcPr>
          <w:p w:rsidR="005B515F" w:rsidRPr="00543291" w:rsidRDefault="005B515F" w:rsidP="005B515F">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double" w:sz="6" w:space="0" w:color="auto"/>
              <w:right w:val="single" w:sz="4"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double" w:sz="6" w:space="0" w:color="auto"/>
              <w:right w:val="single" w:sz="4"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c>
          <w:tcPr>
            <w:tcW w:w="998" w:type="dxa"/>
            <w:tcBorders>
              <w:top w:val="single" w:sz="4" w:space="0" w:color="auto"/>
              <w:left w:val="single" w:sz="4" w:space="0" w:color="auto"/>
              <w:bottom w:val="double" w:sz="6" w:space="0" w:color="auto"/>
              <w:right w:val="double" w:sz="6"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r>
      <w:tr w:rsidR="005B515F" w:rsidRPr="00543291" w:rsidTr="005B515F">
        <w:trPr>
          <w:trHeight w:val="728"/>
          <w:jc w:val="center"/>
        </w:trPr>
        <w:tc>
          <w:tcPr>
            <w:tcW w:w="2434" w:type="dxa"/>
            <w:tcBorders>
              <w:top w:val="double" w:sz="6" w:space="0" w:color="auto"/>
              <w:left w:val="double" w:sz="6" w:space="0" w:color="auto"/>
            </w:tcBorders>
            <w:shd w:val="clear" w:color="auto" w:fill="auto"/>
            <w:vAlign w:val="center"/>
          </w:tcPr>
          <w:p w:rsidR="005B515F" w:rsidRPr="00543291" w:rsidRDefault="005B515F" w:rsidP="005B515F">
            <w:pPr>
              <w:widowControl/>
              <w:jc w:val="both"/>
              <w:rPr>
                <w:rFonts w:ascii="Times New Roman" w:eastAsia="標楷體" w:hAnsi="Times New Roman"/>
                <w:kern w:val="0"/>
                <w:szCs w:val="24"/>
              </w:rPr>
            </w:pPr>
            <w:r w:rsidRPr="00543291">
              <w:rPr>
                <w:rFonts w:ascii="Times New Roman" w:eastAsia="標楷體" w:hAnsi="Times New Roman"/>
                <w:kern w:val="0"/>
                <w:szCs w:val="24"/>
              </w:rPr>
              <w:t>4-1</w:t>
            </w:r>
            <w:r w:rsidRPr="00543291">
              <w:rPr>
                <w:rFonts w:ascii="Times New Roman" w:eastAsia="標楷體" w:hAnsi="Times New Roman"/>
                <w:kern w:val="0"/>
                <w:szCs w:val="24"/>
              </w:rPr>
              <w:t>查獲一般化粧品未辦理產品登錄品項數</w:t>
            </w:r>
          </w:p>
        </w:tc>
        <w:tc>
          <w:tcPr>
            <w:tcW w:w="1723" w:type="dxa"/>
            <w:tcBorders>
              <w:top w:val="double" w:sz="6" w:space="0" w:color="auto"/>
              <w:tl2br w:val="single" w:sz="4" w:space="0" w:color="auto"/>
            </w:tcBorders>
          </w:tcPr>
          <w:p w:rsidR="005B515F" w:rsidRPr="00543291" w:rsidRDefault="005B515F" w:rsidP="005B515F">
            <w:pPr>
              <w:spacing w:line="480" w:lineRule="exact"/>
              <w:rPr>
                <w:rFonts w:ascii="Times New Roman" w:eastAsia="標楷體" w:hAnsi="Times New Roman"/>
                <w:kern w:val="0"/>
                <w:szCs w:val="24"/>
              </w:rPr>
            </w:pPr>
          </w:p>
        </w:tc>
        <w:tc>
          <w:tcPr>
            <w:tcW w:w="1724" w:type="dxa"/>
            <w:tcBorders>
              <w:top w:val="double" w:sz="6" w:space="0" w:color="auto"/>
              <w:tl2br w:val="single" w:sz="4" w:space="0" w:color="auto"/>
            </w:tcBorders>
          </w:tcPr>
          <w:p w:rsidR="005B515F" w:rsidRPr="00543291" w:rsidRDefault="005B515F" w:rsidP="005B515F">
            <w:pPr>
              <w:spacing w:line="480" w:lineRule="exact"/>
              <w:rPr>
                <w:rFonts w:ascii="Times New Roman" w:eastAsia="標楷體" w:hAnsi="Times New Roman"/>
                <w:kern w:val="0"/>
                <w:szCs w:val="24"/>
              </w:rPr>
            </w:pPr>
          </w:p>
        </w:tc>
        <w:tc>
          <w:tcPr>
            <w:tcW w:w="1724" w:type="dxa"/>
            <w:tcBorders>
              <w:top w:val="double" w:sz="6"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c>
          <w:tcPr>
            <w:tcW w:w="1724" w:type="dxa"/>
            <w:tcBorders>
              <w:top w:val="double" w:sz="6"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c>
          <w:tcPr>
            <w:tcW w:w="998" w:type="dxa"/>
            <w:tcBorders>
              <w:top w:val="double" w:sz="6" w:space="0" w:color="auto"/>
              <w:right w:val="double" w:sz="6"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r>
      <w:tr w:rsidR="005B515F" w:rsidRPr="00543291" w:rsidTr="005B515F">
        <w:trPr>
          <w:trHeight w:val="728"/>
          <w:jc w:val="center"/>
        </w:trPr>
        <w:tc>
          <w:tcPr>
            <w:tcW w:w="2434" w:type="dxa"/>
            <w:tcBorders>
              <w:left w:val="double" w:sz="6" w:space="0" w:color="auto"/>
            </w:tcBorders>
            <w:shd w:val="clear" w:color="auto" w:fill="auto"/>
            <w:vAlign w:val="center"/>
          </w:tcPr>
          <w:p w:rsidR="005B515F" w:rsidRPr="00543291" w:rsidRDefault="005B515F" w:rsidP="005B515F">
            <w:pPr>
              <w:widowControl/>
              <w:jc w:val="both"/>
              <w:rPr>
                <w:rFonts w:ascii="Times New Roman" w:eastAsia="標楷體" w:hAnsi="Times New Roman"/>
                <w:kern w:val="0"/>
                <w:szCs w:val="24"/>
              </w:rPr>
            </w:pPr>
            <w:r w:rsidRPr="00543291">
              <w:rPr>
                <w:rFonts w:ascii="Times New Roman" w:eastAsia="標楷體" w:hAnsi="Times New Roman"/>
                <w:kern w:val="0"/>
                <w:szCs w:val="24"/>
              </w:rPr>
              <w:t>4-2</w:t>
            </w:r>
            <w:r w:rsidRPr="00543291">
              <w:rPr>
                <w:rFonts w:ascii="Times New Roman" w:eastAsia="標楷體" w:hAnsi="Times New Roman"/>
                <w:kern w:val="0"/>
                <w:szCs w:val="24"/>
              </w:rPr>
              <w:t>查獲一般化粧品產品登錄內容不全或有誤</w:t>
            </w:r>
          </w:p>
        </w:tc>
        <w:tc>
          <w:tcPr>
            <w:tcW w:w="1723" w:type="dxa"/>
            <w:tcBorders>
              <w:tl2br w:val="single" w:sz="4" w:space="0" w:color="auto"/>
            </w:tcBorders>
          </w:tcPr>
          <w:p w:rsidR="005B515F" w:rsidRPr="00543291" w:rsidRDefault="005B515F" w:rsidP="005B515F">
            <w:pPr>
              <w:spacing w:line="480" w:lineRule="exact"/>
              <w:rPr>
                <w:rFonts w:ascii="Times New Roman" w:eastAsia="標楷體" w:hAnsi="Times New Roman"/>
                <w:kern w:val="0"/>
                <w:szCs w:val="24"/>
              </w:rPr>
            </w:pPr>
          </w:p>
        </w:tc>
        <w:tc>
          <w:tcPr>
            <w:tcW w:w="1724" w:type="dxa"/>
            <w:tcBorders>
              <w:tl2br w:val="single" w:sz="4" w:space="0" w:color="auto"/>
            </w:tcBorders>
          </w:tcPr>
          <w:p w:rsidR="005B515F" w:rsidRPr="00543291" w:rsidRDefault="005B515F" w:rsidP="005B515F">
            <w:pPr>
              <w:spacing w:line="480" w:lineRule="exact"/>
              <w:rPr>
                <w:rFonts w:ascii="Times New Roman" w:eastAsia="標楷體" w:hAnsi="Times New Roman"/>
                <w:kern w:val="0"/>
                <w:szCs w:val="24"/>
              </w:rPr>
            </w:pPr>
          </w:p>
        </w:tc>
        <w:tc>
          <w:tcPr>
            <w:tcW w:w="1724" w:type="dxa"/>
            <w:shd w:val="clear" w:color="auto" w:fill="auto"/>
          </w:tcPr>
          <w:p w:rsidR="005B515F" w:rsidRPr="00543291" w:rsidRDefault="005B515F" w:rsidP="005B515F">
            <w:pPr>
              <w:spacing w:line="480" w:lineRule="exact"/>
              <w:rPr>
                <w:rFonts w:ascii="Times New Roman" w:eastAsia="標楷體" w:hAnsi="Times New Roman"/>
                <w:kern w:val="0"/>
                <w:szCs w:val="24"/>
              </w:rPr>
            </w:pPr>
          </w:p>
        </w:tc>
        <w:tc>
          <w:tcPr>
            <w:tcW w:w="1724" w:type="dxa"/>
            <w:shd w:val="clear" w:color="auto" w:fill="auto"/>
          </w:tcPr>
          <w:p w:rsidR="005B515F" w:rsidRPr="00543291" w:rsidRDefault="005B515F" w:rsidP="005B515F">
            <w:pPr>
              <w:spacing w:line="480" w:lineRule="exact"/>
              <w:rPr>
                <w:rFonts w:ascii="Times New Roman" w:eastAsia="標楷體" w:hAnsi="Times New Roman"/>
                <w:kern w:val="0"/>
                <w:szCs w:val="24"/>
              </w:rPr>
            </w:pPr>
          </w:p>
        </w:tc>
        <w:tc>
          <w:tcPr>
            <w:tcW w:w="998" w:type="dxa"/>
            <w:tcBorders>
              <w:right w:val="double" w:sz="6"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r>
      <w:tr w:rsidR="005B515F" w:rsidRPr="00543291" w:rsidTr="005B515F">
        <w:trPr>
          <w:trHeight w:val="728"/>
          <w:jc w:val="center"/>
        </w:trPr>
        <w:tc>
          <w:tcPr>
            <w:tcW w:w="2434" w:type="dxa"/>
            <w:tcBorders>
              <w:left w:val="double" w:sz="6" w:space="0" w:color="auto"/>
              <w:bottom w:val="double" w:sz="6" w:space="0" w:color="auto"/>
            </w:tcBorders>
            <w:shd w:val="clear" w:color="auto" w:fill="auto"/>
            <w:vAlign w:val="center"/>
          </w:tcPr>
          <w:p w:rsidR="005B515F" w:rsidRPr="00543291" w:rsidRDefault="005B515F" w:rsidP="005B515F">
            <w:pPr>
              <w:widowControl/>
              <w:jc w:val="both"/>
              <w:rPr>
                <w:rFonts w:ascii="Times New Roman" w:eastAsia="標楷體" w:hAnsi="Times New Roman"/>
                <w:kern w:val="0"/>
                <w:szCs w:val="24"/>
              </w:rPr>
            </w:pPr>
            <w:r w:rsidRPr="00543291">
              <w:rPr>
                <w:rFonts w:ascii="Times New Roman" w:eastAsia="標楷體" w:hAnsi="Times New Roman"/>
                <w:kern w:val="0"/>
                <w:szCs w:val="24"/>
              </w:rPr>
              <w:t>4-3</w:t>
            </w:r>
            <w:r w:rsidRPr="00543291">
              <w:rPr>
                <w:rFonts w:ascii="Times New Roman" w:eastAsia="標楷體" w:hAnsi="Times New Roman"/>
                <w:kern w:val="0"/>
                <w:szCs w:val="24"/>
              </w:rPr>
              <w:t>查獲化粧品登錄產品非屬化粧品</w:t>
            </w:r>
          </w:p>
        </w:tc>
        <w:tc>
          <w:tcPr>
            <w:tcW w:w="1723" w:type="dxa"/>
            <w:tcBorders>
              <w:bottom w:val="double" w:sz="6" w:space="0" w:color="auto"/>
              <w:tl2br w:val="single" w:sz="4" w:space="0" w:color="auto"/>
            </w:tcBorders>
          </w:tcPr>
          <w:p w:rsidR="005B515F" w:rsidRPr="00543291" w:rsidRDefault="005B515F" w:rsidP="005B515F">
            <w:pPr>
              <w:spacing w:line="480" w:lineRule="exact"/>
              <w:rPr>
                <w:rFonts w:ascii="Times New Roman" w:eastAsia="標楷體" w:hAnsi="Times New Roman"/>
                <w:kern w:val="0"/>
                <w:szCs w:val="24"/>
              </w:rPr>
            </w:pPr>
          </w:p>
        </w:tc>
        <w:tc>
          <w:tcPr>
            <w:tcW w:w="1724" w:type="dxa"/>
            <w:tcBorders>
              <w:bottom w:val="double" w:sz="6" w:space="0" w:color="auto"/>
              <w:tl2br w:val="single" w:sz="4" w:space="0" w:color="auto"/>
            </w:tcBorders>
          </w:tcPr>
          <w:p w:rsidR="005B515F" w:rsidRPr="00543291" w:rsidRDefault="005B515F" w:rsidP="005B515F">
            <w:pPr>
              <w:spacing w:line="480" w:lineRule="exact"/>
              <w:rPr>
                <w:rFonts w:ascii="Times New Roman" w:eastAsia="標楷體" w:hAnsi="Times New Roman"/>
                <w:kern w:val="0"/>
                <w:szCs w:val="24"/>
              </w:rPr>
            </w:pPr>
          </w:p>
        </w:tc>
        <w:tc>
          <w:tcPr>
            <w:tcW w:w="1724" w:type="dxa"/>
            <w:tcBorders>
              <w:bottom w:val="double" w:sz="6"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c>
          <w:tcPr>
            <w:tcW w:w="1724" w:type="dxa"/>
            <w:tcBorders>
              <w:bottom w:val="double" w:sz="6"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c>
          <w:tcPr>
            <w:tcW w:w="998" w:type="dxa"/>
            <w:tcBorders>
              <w:bottom w:val="double" w:sz="6" w:space="0" w:color="auto"/>
              <w:right w:val="double" w:sz="6"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r>
      <w:tr w:rsidR="005B515F" w:rsidRPr="00543291" w:rsidTr="005B515F">
        <w:trPr>
          <w:trHeight w:val="728"/>
          <w:jc w:val="center"/>
        </w:trPr>
        <w:tc>
          <w:tcPr>
            <w:tcW w:w="2434" w:type="dxa"/>
            <w:tcBorders>
              <w:top w:val="double" w:sz="6" w:space="0" w:color="auto"/>
              <w:left w:val="double" w:sz="6" w:space="0" w:color="auto"/>
            </w:tcBorders>
            <w:shd w:val="clear" w:color="auto" w:fill="auto"/>
            <w:vAlign w:val="center"/>
          </w:tcPr>
          <w:p w:rsidR="005B515F" w:rsidRPr="00543291" w:rsidRDefault="005B515F" w:rsidP="005B515F">
            <w:pPr>
              <w:widowControl/>
              <w:jc w:val="both"/>
              <w:rPr>
                <w:rFonts w:ascii="Times New Roman" w:eastAsia="標楷體" w:hAnsi="Times New Roman"/>
                <w:kern w:val="0"/>
                <w:szCs w:val="24"/>
                <w:u w:val="single"/>
              </w:rPr>
            </w:pPr>
            <w:r w:rsidRPr="00543291">
              <w:rPr>
                <w:rFonts w:ascii="Times New Roman" w:eastAsia="標楷體" w:hAnsi="Times New Roman"/>
                <w:szCs w:val="24"/>
              </w:rPr>
              <w:t>5-1</w:t>
            </w:r>
            <w:r w:rsidRPr="00543291">
              <w:rPr>
                <w:rFonts w:ascii="Times New Roman" w:eastAsia="標楷體" w:hAnsi="Times New Roman"/>
                <w:szCs w:val="24"/>
              </w:rPr>
              <w:t>移外縣市疑涉違規案件數</w:t>
            </w:r>
          </w:p>
        </w:tc>
        <w:tc>
          <w:tcPr>
            <w:tcW w:w="1723" w:type="dxa"/>
            <w:tcBorders>
              <w:top w:val="double" w:sz="6" w:space="0" w:color="auto"/>
            </w:tcBorders>
          </w:tcPr>
          <w:p w:rsidR="005B515F" w:rsidRPr="00543291" w:rsidRDefault="005B515F" w:rsidP="005B515F">
            <w:pPr>
              <w:spacing w:line="480" w:lineRule="exact"/>
              <w:rPr>
                <w:rFonts w:ascii="Times New Roman" w:eastAsia="標楷體" w:hAnsi="Times New Roman"/>
                <w:kern w:val="0"/>
                <w:szCs w:val="24"/>
              </w:rPr>
            </w:pPr>
          </w:p>
        </w:tc>
        <w:tc>
          <w:tcPr>
            <w:tcW w:w="1724" w:type="dxa"/>
            <w:tcBorders>
              <w:top w:val="double" w:sz="6" w:space="0" w:color="auto"/>
            </w:tcBorders>
          </w:tcPr>
          <w:p w:rsidR="005B515F" w:rsidRPr="00543291" w:rsidRDefault="005B515F" w:rsidP="005B515F">
            <w:pPr>
              <w:spacing w:line="480" w:lineRule="exact"/>
              <w:rPr>
                <w:rFonts w:ascii="Times New Roman" w:eastAsia="標楷體" w:hAnsi="Times New Roman"/>
                <w:kern w:val="0"/>
                <w:szCs w:val="24"/>
              </w:rPr>
            </w:pPr>
          </w:p>
        </w:tc>
        <w:tc>
          <w:tcPr>
            <w:tcW w:w="1724" w:type="dxa"/>
            <w:tcBorders>
              <w:top w:val="double" w:sz="6"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c>
          <w:tcPr>
            <w:tcW w:w="1724" w:type="dxa"/>
            <w:tcBorders>
              <w:top w:val="double" w:sz="6"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c>
          <w:tcPr>
            <w:tcW w:w="998" w:type="dxa"/>
            <w:tcBorders>
              <w:top w:val="double" w:sz="6" w:space="0" w:color="auto"/>
              <w:right w:val="double" w:sz="6"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r>
      <w:tr w:rsidR="005B515F" w:rsidRPr="00543291" w:rsidTr="005B515F">
        <w:trPr>
          <w:trHeight w:val="728"/>
          <w:jc w:val="center"/>
        </w:trPr>
        <w:tc>
          <w:tcPr>
            <w:tcW w:w="2434" w:type="dxa"/>
            <w:tcBorders>
              <w:left w:val="double" w:sz="6" w:space="0" w:color="auto"/>
            </w:tcBorders>
            <w:shd w:val="clear" w:color="auto" w:fill="auto"/>
            <w:vAlign w:val="center"/>
          </w:tcPr>
          <w:p w:rsidR="005B515F" w:rsidRPr="00543291" w:rsidRDefault="005B515F" w:rsidP="005B515F">
            <w:pPr>
              <w:widowControl/>
              <w:rPr>
                <w:rFonts w:ascii="Times New Roman" w:eastAsia="標楷體" w:hAnsi="Times New Roman"/>
                <w:kern w:val="0"/>
                <w:szCs w:val="24"/>
                <w:u w:val="single"/>
              </w:rPr>
            </w:pPr>
            <w:r w:rsidRPr="00543291">
              <w:rPr>
                <w:rFonts w:ascii="Times New Roman" w:eastAsia="標楷體" w:hAnsi="Times New Roman"/>
                <w:szCs w:val="24"/>
              </w:rPr>
              <w:t>5-2</w:t>
            </w:r>
            <w:r w:rsidRPr="00543291">
              <w:rPr>
                <w:rFonts w:ascii="Times New Roman" w:eastAsia="標楷體" w:hAnsi="Times New Roman"/>
                <w:szCs w:val="24"/>
              </w:rPr>
              <w:t>自行裁處案件數</w:t>
            </w:r>
          </w:p>
        </w:tc>
        <w:tc>
          <w:tcPr>
            <w:tcW w:w="1723" w:type="dxa"/>
          </w:tcPr>
          <w:p w:rsidR="005B515F" w:rsidRPr="00543291" w:rsidRDefault="005B515F" w:rsidP="005B515F">
            <w:pPr>
              <w:spacing w:line="480" w:lineRule="exact"/>
              <w:rPr>
                <w:rFonts w:ascii="Times New Roman" w:eastAsia="標楷體" w:hAnsi="Times New Roman"/>
                <w:kern w:val="0"/>
                <w:szCs w:val="24"/>
              </w:rPr>
            </w:pPr>
          </w:p>
        </w:tc>
        <w:tc>
          <w:tcPr>
            <w:tcW w:w="1724" w:type="dxa"/>
          </w:tcPr>
          <w:p w:rsidR="005B515F" w:rsidRPr="00543291" w:rsidRDefault="005B515F" w:rsidP="005B515F">
            <w:pPr>
              <w:spacing w:line="480" w:lineRule="exact"/>
              <w:rPr>
                <w:rFonts w:ascii="Times New Roman" w:eastAsia="標楷體" w:hAnsi="Times New Roman"/>
                <w:kern w:val="0"/>
                <w:szCs w:val="24"/>
              </w:rPr>
            </w:pPr>
          </w:p>
        </w:tc>
        <w:tc>
          <w:tcPr>
            <w:tcW w:w="1724" w:type="dxa"/>
            <w:shd w:val="clear" w:color="auto" w:fill="auto"/>
          </w:tcPr>
          <w:p w:rsidR="005B515F" w:rsidRPr="00543291" w:rsidRDefault="005B515F" w:rsidP="005B515F">
            <w:pPr>
              <w:spacing w:line="480" w:lineRule="exact"/>
              <w:rPr>
                <w:rFonts w:ascii="Times New Roman" w:eastAsia="標楷體" w:hAnsi="Times New Roman"/>
                <w:kern w:val="0"/>
                <w:szCs w:val="24"/>
              </w:rPr>
            </w:pPr>
          </w:p>
        </w:tc>
        <w:tc>
          <w:tcPr>
            <w:tcW w:w="1724" w:type="dxa"/>
            <w:shd w:val="clear" w:color="auto" w:fill="auto"/>
          </w:tcPr>
          <w:p w:rsidR="005B515F" w:rsidRPr="00543291" w:rsidRDefault="005B515F" w:rsidP="005B515F">
            <w:pPr>
              <w:spacing w:line="480" w:lineRule="exact"/>
              <w:rPr>
                <w:rFonts w:ascii="Times New Roman" w:eastAsia="標楷體" w:hAnsi="Times New Roman"/>
                <w:kern w:val="0"/>
                <w:szCs w:val="24"/>
              </w:rPr>
            </w:pPr>
          </w:p>
        </w:tc>
        <w:tc>
          <w:tcPr>
            <w:tcW w:w="998" w:type="dxa"/>
            <w:tcBorders>
              <w:right w:val="double" w:sz="6"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r>
      <w:tr w:rsidR="005B515F" w:rsidRPr="00543291" w:rsidTr="005B515F">
        <w:trPr>
          <w:trHeight w:val="759"/>
          <w:jc w:val="center"/>
        </w:trPr>
        <w:tc>
          <w:tcPr>
            <w:tcW w:w="2434" w:type="dxa"/>
            <w:tcBorders>
              <w:left w:val="double" w:sz="6" w:space="0" w:color="auto"/>
              <w:bottom w:val="double" w:sz="6" w:space="0" w:color="auto"/>
            </w:tcBorders>
            <w:shd w:val="clear" w:color="auto" w:fill="auto"/>
            <w:vAlign w:val="center"/>
          </w:tcPr>
          <w:p w:rsidR="005B515F" w:rsidRPr="00543291" w:rsidRDefault="005B515F" w:rsidP="005B515F">
            <w:pPr>
              <w:widowControl/>
              <w:rPr>
                <w:rFonts w:ascii="Times New Roman" w:eastAsia="標楷體" w:hAnsi="Times New Roman"/>
                <w:szCs w:val="24"/>
              </w:rPr>
            </w:pPr>
            <w:r w:rsidRPr="00543291">
              <w:rPr>
                <w:rFonts w:ascii="Times New Roman" w:eastAsia="標楷體" w:hAnsi="Times New Roman"/>
                <w:szCs w:val="24"/>
              </w:rPr>
              <w:t>5-3</w:t>
            </w:r>
            <w:r w:rsidRPr="00543291">
              <w:rPr>
                <w:rFonts w:ascii="Times New Roman" w:eastAsia="標楷體" w:hAnsi="Times New Roman"/>
                <w:szCs w:val="24"/>
              </w:rPr>
              <w:t>稽查製造日期、有效期間或保存期限遭竄改而移送檢調案件數</w:t>
            </w:r>
          </w:p>
        </w:tc>
        <w:tc>
          <w:tcPr>
            <w:tcW w:w="1723" w:type="dxa"/>
            <w:tcBorders>
              <w:bottom w:val="double" w:sz="6" w:space="0" w:color="auto"/>
            </w:tcBorders>
          </w:tcPr>
          <w:p w:rsidR="005B515F" w:rsidRPr="00543291" w:rsidRDefault="005B515F" w:rsidP="005B515F">
            <w:pPr>
              <w:spacing w:line="480" w:lineRule="exact"/>
              <w:rPr>
                <w:rFonts w:ascii="Times New Roman" w:eastAsia="標楷體" w:hAnsi="Times New Roman"/>
                <w:kern w:val="0"/>
                <w:szCs w:val="24"/>
              </w:rPr>
            </w:pPr>
          </w:p>
        </w:tc>
        <w:tc>
          <w:tcPr>
            <w:tcW w:w="1724" w:type="dxa"/>
            <w:tcBorders>
              <w:bottom w:val="double" w:sz="6" w:space="0" w:color="auto"/>
            </w:tcBorders>
          </w:tcPr>
          <w:p w:rsidR="005B515F" w:rsidRPr="00543291" w:rsidRDefault="005B515F" w:rsidP="005B515F">
            <w:pPr>
              <w:spacing w:line="480" w:lineRule="exact"/>
              <w:rPr>
                <w:rFonts w:ascii="Times New Roman" w:eastAsia="標楷體" w:hAnsi="Times New Roman"/>
                <w:kern w:val="0"/>
                <w:szCs w:val="24"/>
              </w:rPr>
            </w:pPr>
          </w:p>
        </w:tc>
        <w:tc>
          <w:tcPr>
            <w:tcW w:w="1724" w:type="dxa"/>
            <w:tcBorders>
              <w:bottom w:val="double" w:sz="6"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c>
          <w:tcPr>
            <w:tcW w:w="1724" w:type="dxa"/>
            <w:tcBorders>
              <w:bottom w:val="double" w:sz="6"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c>
          <w:tcPr>
            <w:tcW w:w="998" w:type="dxa"/>
            <w:tcBorders>
              <w:bottom w:val="double" w:sz="6" w:space="0" w:color="auto"/>
              <w:right w:val="double" w:sz="6" w:space="0" w:color="auto"/>
            </w:tcBorders>
            <w:shd w:val="clear" w:color="auto" w:fill="auto"/>
          </w:tcPr>
          <w:p w:rsidR="005B515F" w:rsidRPr="00543291" w:rsidRDefault="005B515F" w:rsidP="005B515F">
            <w:pPr>
              <w:spacing w:line="480" w:lineRule="exact"/>
              <w:rPr>
                <w:rFonts w:ascii="Times New Roman" w:eastAsia="標楷體" w:hAnsi="Times New Roman"/>
                <w:kern w:val="0"/>
                <w:szCs w:val="24"/>
              </w:rPr>
            </w:pPr>
          </w:p>
        </w:tc>
      </w:tr>
      <w:tr w:rsidR="005B515F" w:rsidRPr="00543291" w:rsidTr="005B515F">
        <w:trPr>
          <w:trHeight w:val="1099"/>
          <w:jc w:val="center"/>
        </w:trPr>
        <w:tc>
          <w:tcPr>
            <w:tcW w:w="2434" w:type="dxa"/>
            <w:shd w:val="clear" w:color="auto" w:fill="auto"/>
            <w:vAlign w:val="center"/>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考評得分</w:t>
            </w:r>
          </w:p>
        </w:tc>
        <w:tc>
          <w:tcPr>
            <w:tcW w:w="6895" w:type="dxa"/>
            <w:gridSpan w:val="4"/>
          </w:tcPr>
          <w:p w:rsidR="005B515F" w:rsidRPr="00543291" w:rsidRDefault="005B515F" w:rsidP="005B515F">
            <w:pPr>
              <w:spacing w:line="480" w:lineRule="exact"/>
              <w:rPr>
                <w:rFonts w:ascii="Times New Roman" w:eastAsia="標楷體" w:hAnsi="Times New Roman"/>
                <w:kern w:val="0"/>
                <w:szCs w:val="24"/>
              </w:rPr>
            </w:pPr>
          </w:p>
        </w:tc>
        <w:tc>
          <w:tcPr>
            <w:tcW w:w="998" w:type="dxa"/>
            <w:shd w:val="clear" w:color="auto" w:fill="auto"/>
          </w:tcPr>
          <w:p w:rsidR="005B515F" w:rsidRPr="00543291" w:rsidRDefault="005B515F" w:rsidP="005B515F">
            <w:pPr>
              <w:spacing w:line="480" w:lineRule="exact"/>
              <w:rPr>
                <w:rFonts w:ascii="Times New Roman" w:eastAsia="標楷體" w:hAnsi="Times New Roman"/>
                <w:kern w:val="0"/>
                <w:szCs w:val="24"/>
              </w:rPr>
            </w:pPr>
          </w:p>
        </w:tc>
      </w:tr>
      <w:bookmarkEnd w:id="41"/>
    </w:tbl>
    <w:p w:rsidR="005B515F" w:rsidRPr="00543291" w:rsidRDefault="005B515F" w:rsidP="005B515F">
      <w:pPr>
        <w:widowControl/>
        <w:rPr>
          <w:rFonts w:ascii="Times New Roman" w:eastAsia="標楷體" w:hAnsi="Times New Roman"/>
        </w:rPr>
        <w:sectPr w:rsidR="005B515F" w:rsidRPr="00543291" w:rsidSect="005B515F">
          <w:pgSz w:w="11907" w:h="16839" w:code="9"/>
          <w:pgMar w:top="567" w:right="907" w:bottom="1021" w:left="907" w:header="283" w:footer="992" w:gutter="0"/>
          <w:cols w:space="425"/>
          <w:docGrid w:type="lines" w:linePitch="360"/>
        </w:sectPr>
      </w:pPr>
      <w:r w:rsidRPr="00543291">
        <w:rPr>
          <w:rFonts w:ascii="Times New Roman" w:eastAsia="標楷體" w:hAnsi="Times New Roman"/>
        </w:rPr>
        <w:br w:type="page"/>
      </w:r>
    </w:p>
    <w:p w:rsidR="005B515F" w:rsidRPr="00543291" w:rsidRDefault="005B515F" w:rsidP="005B515F">
      <w:pPr>
        <w:snapToGrid w:val="0"/>
        <w:rPr>
          <w:rFonts w:ascii="Times New Roman" w:eastAsia="標楷體" w:hAnsi="Times New Roman"/>
          <w:sz w:val="32"/>
          <w:szCs w:val="28"/>
        </w:rPr>
      </w:pPr>
      <w:bookmarkStart w:id="42" w:name="_Hlk80863170"/>
      <w:r w:rsidRPr="00543291">
        <w:rPr>
          <w:rFonts w:ascii="Times New Roman" w:eastAsia="標楷體" w:hAnsi="Times New Roman"/>
          <w:sz w:val="32"/>
          <w:szCs w:val="28"/>
        </w:rPr>
        <w:t>附表</w:t>
      </w:r>
      <w:r w:rsidRPr="00543291">
        <w:rPr>
          <w:rFonts w:ascii="Times New Roman" w:eastAsia="標楷體" w:hAnsi="Times New Roman"/>
          <w:sz w:val="32"/>
          <w:szCs w:val="28"/>
        </w:rPr>
        <w:t>8</w:t>
      </w:r>
      <w:r w:rsidRPr="00543291">
        <w:rPr>
          <w:rFonts w:ascii="Times New Roman" w:eastAsia="標楷體" w:hAnsi="Times New Roman"/>
          <w:sz w:val="32"/>
          <w:szCs w:val="28"/>
        </w:rPr>
        <w:t>、完成輔導食品製造業者相關法規政策統計表</w:t>
      </w:r>
    </w:p>
    <w:p w:rsidR="005B515F" w:rsidRPr="00543291" w:rsidRDefault="005B515F" w:rsidP="005B515F">
      <w:pPr>
        <w:snapToGrid w:val="0"/>
        <w:rPr>
          <w:rFonts w:ascii="Times New Roman" w:eastAsia="標楷體" w:hAnsi="Times New Roman"/>
          <w:sz w:val="32"/>
          <w:szCs w:val="28"/>
        </w:rPr>
      </w:pPr>
    </w:p>
    <w:tbl>
      <w:tblPr>
        <w:tblStyle w:val="1280"/>
        <w:tblW w:w="0" w:type="auto"/>
        <w:tblLook w:val="04A0" w:firstRow="1" w:lastRow="0" w:firstColumn="1" w:lastColumn="0" w:noHBand="0" w:noVBand="1"/>
      </w:tblPr>
      <w:tblGrid>
        <w:gridCol w:w="2689"/>
        <w:gridCol w:w="2835"/>
        <w:gridCol w:w="1450"/>
        <w:gridCol w:w="2093"/>
        <w:gridCol w:w="4881"/>
      </w:tblGrid>
      <w:tr w:rsidR="005B515F" w:rsidRPr="00543291" w:rsidTr="005B515F">
        <w:trPr>
          <w:trHeight w:val="938"/>
        </w:trPr>
        <w:tc>
          <w:tcPr>
            <w:tcW w:w="2689" w:type="dxa"/>
            <w:vAlign w:val="center"/>
          </w:tcPr>
          <w:p w:rsidR="005B515F" w:rsidRPr="00543291" w:rsidRDefault="005B515F" w:rsidP="005B515F">
            <w:pPr>
              <w:snapToGrid w:val="0"/>
              <w:jc w:val="both"/>
              <w:rPr>
                <w:rFonts w:ascii="Times New Roman" w:eastAsia="標楷體" w:hAnsi="Times New Roman"/>
                <w:sz w:val="28"/>
              </w:rPr>
            </w:pPr>
            <w:r w:rsidRPr="00543291">
              <w:rPr>
                <w:rFonts w:ascii="Times New Roman" w:eastAsia="標楷體" w:hAnsi="Times New Roman"/>
                <w:sz w:val="28"/>
              </w:rPr>
              <w:t>縣市別：</w:t>
            </w:r>
            <w:r w:rsidRPr="00543291">
              <w:rPr>
                <w:rFonts w:ascii="Times New Roman" w:eastAsia="標楷體" w:hAnsi="Times New Roman"/>
                <w:sz w:val="28"/>
              </w:rPr>
              <w:t>_______</w:t>
            </w:r>
          </w:p>
        </w:tc>
        <w:tc>
          <w:tcPr>
            <w:tcW w:w="6378" w:type="dxa"/>
            <w:gridSpan w:val="3"/>
            <w:vAlign w:val="center"/>
          </w:tcPr>
          <w:p w:rsidR="005B515F" w:rsidRPr="00543291" w:rsidRDefault="005B515F" w:rsidP="005B515F">
            <w:pPr>
              <w:snapToGrid w:val="0"/>
              <w:jc w:val="both"/>
              <w:rPr>
                <w:rFonts w:ascii="Times New Roman" w:eastAsia="標楷體" w:hAnsi="Times New Roman"/>
                <w:b/>
                <w:sz w:val="28"/>
              </w:rPr>
            </w:pPr>
            <w:r w:rsidRPr="00543291">
              <w:rPr>
                <w:rFonts w:ascii="Times New Roman" w:eastAsia="標楷體" w:hAnsi="Times New Roman"/>
                <w:kern w:val="0"/>
                <w:sz w:val="28"/>
                <w:szCs w:val="24"/>
                <w:lang w:eastAsia="zh-CN"/>
              </w:rPr>
              <w:t>達成率</w:t>
            </w:r>
            <w:r w:rsidRPr="00543291">
              <w:rPr>
                <w:rFonts w:ascii="Times New Roman" w:eastAsia="標楷體" w:hAnsi="Times New Roman"/>
                <w:kern w:val="0"/>
                <w:sz w:val="28"/>
                <w:szCs w:val="24"/>
                <w:lang w:eastAsia="zh-CN"/>
              </w:rPr>
              <w:t>=</w:t>
            </w:r>
            <w:r w:rsidRPr="00543291">
              <w:rPr>
                <w:rFonts w:ascii="Times New Roman" w:eastAsia="標楷體" w:hAnsi="Times New Roman"/>
                <w:kern w:val="0"/>
                <w:sz w:val="28"/>
                <w:szCs w:val="24"/>
              </w:rPr>
              <w:t>(A/B)×100%</w:t>
            </w:r>
          </w:p>
        </w:tc>
        <w:tc>
          <w:tcPr>
            <w:tcW w:w="4881" w:type="dxa"/>
            <w:vAlign w:val="center"/>
          </w:tcPr>
          <w:p w:rsidR="005B515F" w:rsidRPr="00543291" w:rsidRDefault="005B515F" w:rsidP="005B515F">
            <w:pPr>
              <w:snapToGrid w:val="0"/>
              <w:jc w:val="both"/>
              <w:rPr>
                <w:rFonts w:ascii="Times New Roman" w:eastAsia="標楷體" w:hAnsi="Times New Roman"/>
                <w:sz w:val="28"/>
              </w:rPr>
            </w:pPr>
            <w:r w:rsidRPr="00543291">
              <w:rPr>
                <w:rFonts w:ascii="Times New Roman" w:eastAsia="標楷體" w:hAnsi="Times New Roman"/>
                <w:sz w:val="28"/>
              </w:rPr>
              <w:t>食品製造業者母數：</w:t>
            </w:r>
            <w:r w:rsidRPr="00543291">
              <w:rPr>
                <w:rFonts w:ascii="Times New Roman" w:eastAsia="標楷體" w:hAnsi="Times New Roman"/>
                <w:sz w:val="28"/>
              </w:rPr>
              <w:t>________</w:t>
            </w:r>
            <w:r w:rsidRPr="00543291">
              <w:rPr>
                <w:rFonts w:ascii="Times New Roman" w:eastAsia="標楷體" w:hAnsi="Times New Roman"/>
                <w:sz w:val="28"/>
              </w:rPr>
              <w:t>家</w:t>
            </w:r>
            <w:r w:rsidRPr="00543291">
              <w:rPr>
                <w:rFonts w:ascii="Times New Roman" w:eastAsia="標楷體" w:hAnsi="Times New Roman"/>
                <w:sz w:val="28"/>
              </w:rPr>
              <w:t>(B)</w:t>
            </w:r>
          </w:p>
          <w:p w:rsidR="005B515F" w:rsidRPr="00543291" w:rsidRDefault="005B515F" w:rsidP="005B515F">
            <w:pPr>
              <w:spacing w:line="280" w:lineRule="exact"/>
              <w:rPr>
                <w:rFonts w:ascii="Times New Roman" w:eastAsia="標楷體" w:hAnsi="Times New Roman"/>
                <w:kern w:val="0"/>
                <w:szCs w:val="24"/>
              </w:rPr>
            </w:pPr>
            <w:r w:rsidRPr="00543291">
              <w:rPr>
                <w:rFonts w:ascii="Times New Roman" w:eastAsia="標楷體" w:hAnsi="Times New Roman"/>
                <w:sz w:val="28"/>
              </w:rPr>
              <w:t>已完成輔導業者家數：</w:t>
            </w:r>
            <w:r w:rsidRPr="00543291">
              <w:rPr>
                <w:rFonts w:ascii="Times New Roman" w:eastAsia="標楷體" w:hAnsi="Times New Roman"/>
                <w:sz w:val="28"/>
                <w:u w:val="single"/>
              </w:rPr>
              <w:t>_____</w:t>
            </w:r>
            <w:r w:rsidRPr="00543291">
              <w:rPr>
                <w:rFonts w:ascii="Times New Roman" w:eastAsia="標楷體" w:hAnsi="Times New Roman"/>
                <w:sz w:val="28"/>
              </w:rPr>
              <w:t>家</w:t>
            </w:r>
            <w:r w:rsidRPr="00543291">
              <w:rPr>
                <w:rFonts w:ascii="Times New Roman" w:eastAsia="標楷體" w:hAnsi="Times New Roman"/>
                <w:sz w:val="28"/>
              </w:rPr>
              <w:t>(A)</w:t>
            </w:r>
          </w:p>
        </w:tc>
      </w:tr>
      <w:tr w:rsidR="005B515F" w:rsidRPr="00543291" w:rsidTr="005B515F">
        <w:trPr>
          <w:trHeight w:val="515"/>
        </w:trPr>
        <w:tc>
          <w:tcPr>
            <w:tcW w:w="6974" w:type="dxa"/>
            <w:gridSpan w:val="3"/>
            <w:shd w:val="clear" w:color="auto" w:fill="FBE4D5"/>
            <w:vAlign w:val="center"/>
          </w:tcPr>
          <w:p w:rsidR="005B515F" w:rsidRPr="00543291" w:rsidRDefault="005B515F" w:rsidP="005B515F">
            <w:pPr>
              <w:widowControl/>
              <w:spacing w:line="400" w:lineRule="exact"/>
              <w:jc w:val="center"/>
              <w:rPr>
                <w:rFonts w:ascii="Times New Roman" w:eastAsia="標楷體" w:hAnsi="Times New Roman"/>
                <w:b/>
                <w:sz w:val="28"/>
                <w:szCs w:val="28"/>
              </w:rPr>
            </w:pPr>
            <w:r w:rsidRPr="00543291">
              <w:rPr>
                <w:rFonts w:ascii="Times New Roman" w:eastAsia="標楷體" w:hAnsi="Times New Roman"/>
                <w:b/>
                <w:sz w:val="28"/>
                <w:szCs w:val="28"/>
              </w:rPr>
              <w:t>輔導項目</w:t>
            </w:r>
          </w:p>
        </w:tc>
        <w:tc>
          <w:tcPr>
            <w:tcW w:w="6974" w:type="dxa"/>
            <w:gridSpan w:val="2"/>
            <w:shd w:val="clear" w:color="auto" w:fill="FBE4D5"/>
            <w:vAlign w:val="center"/>
          </w:tcPr>
          <w:p w:rsidR="005B515F" w:rsidRPr="00543291" w:rsidRDefault="005B515F" w:rsidP="005B515F">
            <w:pPr>
              <w:widowControl/>
              <w:spacing w:line="400" w:lineRule="exact"/>
              <w:jc w:val="center"/>
              <w:rPr>
                <w:rFonts w:ascii="Times New Roman" w:eastAsia="標楷體" w:hAnsi="Times New Roman"/>
                <w:b/>
                <w:sz w:val="28"/>
                <w:szCs w:val="28"/>
              </w:rPr>
            </w:pPr>
            <w:r w:rsidRPr="00543291">
              <w:rPr>
                <w:rFonts w:ascii="Times New Roman" w:eastAsia="標楷體" w:hAnsi="Times New Roman" w:hint="eastAsia"/>
                <w:b/>
                <w:sz w:val="28"/>
                <w:szCs w:val="28"/>
              </w:rPr>
              <w:t>已</w:t>
            </w:r>
            <w:r w:rsidRPr="00543291">
              <w:rPr>
                <w:rFonts w:ascii="Times New Roman" w:eastAsia="標楷體" w:hAnsi="Times New Roman"/>
                <w:b/>
                <w:sz w:val="28"/>
                <w:szCs w:val="28"/>
              </w:rPr>
              <w:t>完成輔導家數</w:t>
            </w:r>
            <w:r w:rsidRPr="00543291">
              <w:rPr>
                <w:rFonts w:ascii="Times New Roman" w:eastAsia="標楷體" w:hAnsi="Times New Roman"/>
                <w:sz w:val="28"/>
                <w:szCs w:val="28"/>
              </w:rPr>
              <w:t>(A)</w:t>
            </w:r>
          </w:p>
        </w:tc>
      </w:tr>
      <w:tr w:rsidR="005B515F" w:rsidRPr="00543291" w:rsidTr="005B515F">
        <w:trPr>
          <w:trHeight w:val="515"/>
        </w:trPr>
        <w:tc>
          <w:tcPr>
            <w:tcW w:w="6974" w:type="dxa"/>
            <w:gridSpan w:val="3"/>
            <w:shd w:val="clear" w:color="auto" w:fill="FBE4D5"/>
            <w:vAlign w:val="center"/>
          </w:tcPr>
          <w:p w:rsidR="005B515F" w:rsidRPr="00543291" w:rsidRDefault="005B515F" w:rsidP="005B515F">
            <w:pPr>
              <w:widowControl/>
              <w:spacing w:line="400" w:lineRule="exact"/>
              <w:jc w:val="both"/>
              <w:rPr>
                <w:rFonts w:ascii="Times New Roman" w:eastAsia="標楷體" w:hAnsi="Times New Roman"/>
                <w:sz w:val="28"/>
                <w:szCs w:val="28"/>
              </w:rPr>
            </w:pPr>
            <w:r w:rsidRPr="00543291">
              <w:rPr>
                <w:rFonts w:ascii="Times New Roman" w:eastAsia="標楷體" w:hAnsi="Times New Roman"/>
                <w:sz w:val="28"/>
                <w:szCs w:val="28"/>
              </w:rPr>
              <w:t>管控原料及成品之儲運條件</w:t>
            </w:r>
          </w:p>
        </w:tc>
        <w:tc>
          <w:tcPr>
            <w:tcW w:w="6974" w:type="dxa"/>
            <w:gridSpan w:val="2"/>
            <w:vMerge w:val="restart"/>
            <w:shd w:val="clear" w:color="auto" w:fill="FBE4D5"/>
            <w:vAlign w:val="center"/>
          </w:tcPr>
          <w:p w:rsidR="005B515F" w:rsidRPr="00543291" w:rsidRDefault="005B515F" w:rsidP="005B515F">
            <w:pPr>
              <w:widowControl/>
              <w:spacing w:line="400" w:lineRule="exact"/>
              <w:jc w:val="center"/>
              <w:rPr>
                <w:rFonts w:ascii="Times New Roman" w:eastAsia="標楷體" w:hAnsi="Times New Roman"/>
                <w:sz w:val="28"/>
                <w:szCs w:val="28"/>
              </w:rPr>
            </w:pPr>
          </w:p>
        </w:tc>
      </w:tr>
      <w:tr w:rsidR="005B515F" w:rsidRPr="00543291" w:rsidTr="005B515F">
        <w:trPr>
          <w:trHeight w:val="515"/>
        </w:trPr>
        <w:tc>
          <w:tcPr>
            <w:tcW w:w="6974" w:type="dxa"/>
            <w:gridSpan w:val="3"/>
            <w:shd w:val="clear" w:color="auto" w:fill="FBE4D5"/>
            <w:vAlign w:val="center"/>
          </w:tcPr>
          <w:p w:rsidR="005B515F" w:rsidRPr="00543291" w:rsidRDefault="005B515F" w:rsidP="005B515F">
            <w:pPr>
              <w:widowControl/>
              <w:spacing w:line="400" w:lineRule="exact"/>
              <w:jc w:val="both"/>
              <w:rPr>
                <w:rFonts w:ascii="Times New Roman" w:eastAsia="標楷體" w:hAnsi="Times New Roman"/>
                <w:sz w:val="28"/>
                <w:szCs w:val="28"/>
              </w:rPr>
            </w:pPr>
            <w:r w:rsidRPr="00543291">
              <w:rPr>
                <w:rFonts w:ascii="Times New Roman" w:eastAsia="標楷體" w:hAnsi="Times New Roman"/>
                <w:sz w:val="28"/>
                <w:szCs w:val="28"/>
              </w:rPr>
              <w:t>依產品之食用對象確認原料及成品之衛生安全標準</w:t>
            </w:r>
          </w:p>
        </w:tc>
        <w:tc>
          <w:tcPr>
            <w:tcW w:w="6974" w:type="dxa"/>
            <w:gridSpan w:val="2"/>
            <w:vMerge/>
            <w:shd w:val="clear" w:color="auto" w:fill="FBE4D5"/>
            <w:vAlign w:val="center"/>
          </w:tcPr>
          <w:p w:rsidR="005B515F" w:rsidRPr="00543291" w:rsidRDefault="005B515F" w:rsidP="005B515F">
            <w:pPr>
              <w:widowControl/>
              <w:spacing w:line="400" w:lineRule="exact"/>
              <w:jc w:val="center"/>
              <w:rPr>
                <w:rFonts w:ascii="Times New Roman" w:eastAsia="標楷體" w:hAnsi="Times New Roman"/>
                <w:sz w:val="28"/>
                <w:szCs w:val="28"/>
              </w:rPr>
            </w:pPr>
          </w:p>
        </w:tc>
      </w:tr>
      <w:tr w:rsidR="005B515F" w:rsidRPr="00543291" w:rsidTr="005B515F">
        <w:trPr>
          <w:trHeight w:val="515"/>
        </w:trPr>
        <w:tc>
          <w:tcPr>
            <w:tcW w:w="6974" w:type="dxa"/>
            <w:gridSpan w:val="3"/>
            <w:shd w:val="clear" w:color="auto" w:fill="FBE4D5"/>
            <w:vAlign w:val="center"/>
          </w:tcPr>
          <w:p w:rsidR="005B515F" w:rsidRPr="00543291" w:rsidRDefault="005B515F" w:rsidP="005B515F">
            <w:pPr>
              <w:widowControl/>
              <w:spacing w:line="400" w:lineRule="exact"/>
              <w:jc w:val="both"/>
              <w:rPr>
                <w:rFonts w:ascii="Times New Roman" w:eastAsia="標楷體" w:hAnsi="Times New Roman"/>
                <w:sz w:val="28"/>
                <w:szCs w:val="28"/>
              </w:rPr>
            </w:pPr>
            <w:r w:rsidRPr="00543291">
              <w:rPr>
                <w:rFonts w:ascii="Times New Roman" w:eastAsia="標楷體" w:hAnsi="Times New Roman"/>
                <w:sz w:val="28"/>
                <w:szCs w:val="28"/>
              </w:rPr>
              <w:t>食品添加物使用規定</w:t>
            </w:r>
          </w:p>
        </w:tc>
        <w:tc>
          <w:tcPr>
            <w:tcW w:w="6974" w:type="dxa"/>
            <w:gridSpan w:val="2"/>
            <w:vMerge/>
            <w:shd w:val="clear" w:color="auto" w:fill="FBE4D5"/>
            <w:vAlign w:val="center"/>
          </w:tcPr>
          <w:p w:rsidR="005B515F" w:rsidRPr="00543291" w:rsidRDefault="005B515F" w:rsidP="005B515F">
            <w:pPr>
              <w:widowControl/>
              <w:spacing w:line="400" w:lineRule="exact"/>
              <w:jc w:val="center"/>
              <w:rPr>
                <w:rFonts w:ascii="Times New Roman" w:eastAsia="標楷體" w:hAnsi="Times New Roman"/>
                <w:sz w:val="28"/>
                <w:szCs w:val="28"/>
              </w:rPr>
            </w:pPr>
          </w:p>
        </w:tc>
      </w:tr>
      <w:tr w:rsidR="005B515F" w:rsidRPr="00543291" w:rsidTr="005B515F">
        <w:trPr>
          <w:trHeight w:val="515"/>
        </w:trPr>
        <w:tc>
          <w:tcPr>
            <w:tcW w:w="13948" w:type="dxa"/>
            <w:gridSpan w:val="5"/>
            <w:shd w:val="clear" w:color="auto" w:fill="FBE4D5"/>
            <w:vAlign w:val="center"/>
          </w:tcPr>
          <w:p w:rsidR="005B515F" w:rsidRPr="00543291" w:rsidRDefault="005B515F" w:rsidP="005B515F">
            <w:pPr>
              <w:widowControl/>
              <w:spacing w:line="400" w:lineRule="exact"/>
              <w:jc w:val="both"/>
              <w:rPr>
                <w:rFonts w:ascii="Times New Roman" w:eastAsia="標楷體" w:hAnsi="Times New Roman"/>
                <w:szCs w:val="28"/>
              </w:rPr>
            </w:pPr>
            <w:r w:rsidRPr="00543291">
              <w:rPr>
                <w:rFonts w:ascii="Times New Roman" w:eastAsia="標楷體" w:hAnsi="Times New Roman"/>
                <w:szCs w:val="28"/>
              </w:rPr>
              <w:t>備註</w:t>
            </w:r>
            <w:r w:rsidRPr="00543291">
              <w:rPr>
                <w:rFonts w:ascii="Times New Roman" w:eastAsia="標楷體" w:hAnsi="Times New Roman"/>
                <w:szCs w:val="28"/>
              </w:rPr>
              <w:t xml:space="preserve">: </w:t>
            </w:r>
            <w:r w:rsidRPr="00543291">
              <w:rPr>
                <w:rFonts w:ascii="Times New Roman" w:eastAsia="標楷體" w:hAnsi="Times New Roman"/>
                <w:szCs w:val="28"/>
              </w:rPr>
              <w:t>各直轄市、縣</w:t>
            </w:r>
            <w:r w:rsidRPr="00543291">
              <w:rPr>
                <w:rFonts w:ascii="Times New Roman" w:eastAsia="標楷體" w:hAnsi="Times New Roman"/>
                <w:szCs w:val="28"/>
              </w:rPr>
              <w:t>(</w:t>
            </w:r>
            <w:r w:rsidRPr="00543291">
              <w:rPr>
                <w:rFonts w:ascii="Times New Roman" w:eastAsia="標楷體" w:hAnsi="Times New Roman"/>
                <w:szCs w:val="28"/>
              </w:rPr>
              <w:t>市</w:t>
            </w:r>
            <w:r w:rsidRPr="00543291">
              <w:rPr>
                <w:rFonts w:ascii="Times New Roman" w:eastAsia="標楷體" w:hAnsi="Times New Roman"/>
                <w:szCs w:val="28"/>
              </w:rPr>
              <w:t>)</w:t>
            </w:r>
            <w:r w:rsidRPr="00543291">
              <w:rPr>
                <w:rFonts w:ascii="Times New Roman" w:eastAsia="標楷體" w:hAnsi="Times New Roman"/>
                <w:szCs w:val="28"/>
              </w:rPr>
              <w:t>政府衛生局可藉由說明會、座談會、實地輔導、線上課程或視訊課程方式，輔導業者相關法規政策，並將相關佐證資料留局備查</w:t>
            </w:r>
            <w:r w:rsidRPr="00543291">
              <w:rPr>
                <w:rFonts w:ascii="Times New Roman" w:eastAsia="標楷體" w:hAnsi="Times New Roman"/>
                <w:szCs w:val="28"/>
              </w:rPr>
              <w:t>(</w:t>
            </w:r>
            <w:r w:rsidRPr="00543291">
              <w:rPr>
                <w:rFonts w:ascii="Times New Roman" w:eastAsia="標楷體" w:hAnsi="Times New Roman"/>
                <w:szCs w:val="28"/>
              </w:rPr>
              <w:t>如說明會及座談會簽到表、輔導紀錄表單、照片、線上學習之證明等</w:t>
            </w:r>
            <w:r w:rsidRPr="00543291">
              <w:rPr>
                <w:rFonts w:ascii="Times New Roman" w:eastAsia="標楷體" w:hAnsi="Times New Roman"/>
                <w:szCs w:val="28"/>
              </w:rPr>
              <w:t>)</w:t>
            </w:r>
            <w:r w:rsidRPr="00543291">
              <w:rPr>
                <w:rFonts w:ascii="Times New Roman" w:eastAsia="標楷體" w:hAnsi="Times New Roman"/>
                <w:szCs w:val="28"/>
              </w:rPr>
              <w:t>。</w:t>
            </w:r>
          </w:p>
        </w:tc>
      </w:tr>
      <w:tr w:rsidR="005B515F" w:rsidRPr="00543291" w:rsidTr="005B515F">
        <w:trPr>
          <w:trHeight w:val="169"/>
        </w:trPr>
        <w:tc>
          <w:tcPr>
            <w:tcW w:w="13948" w:type="dxa"/>
            <w:gridSpan w:val="5"/>
            <w:shd w:val="clear" w:color="auto" w:fill="D9E2F3"/>
            <w:vAlign w:val="center"/>
          </w:tcPr>
          <w:p w:rsidR="005B515F" w:rsidRPr="00543291" w:rsidRDefault="005B515F" w:rsidP="005B515F">
            <w:pPr>
              <w:widowControl/>
              <w:jc w:val="center"/>
              <w:rPr>
                <w:rFonts w:ascii="Times New Roman" w:eastAsia="標楷體" w:hAnsi="Times New Roman"/>
                <w:b/>
                <w:sz w:val="28"/>
              </w:rPr>
            </w:pPr>
            <w:r w:rsidRPr="00543291">
              <w:rPr>
                <w:rFonts w:ascii="Times New Roman" w:eastAsia="標楷體" w:hAnsi="Times New Roman"/>
                <w:b/>
                <w:kern w:val="0"/>
                <w:sz w:val="28"/>
                <w:szCs w:val="26"/>
              </w:rPr>
              <w:t>業者停、歇業或查獲非屬規範對象清冊</w:t>
            </w:r>
          </w:p>
        </w:tc>
      </w:tr>
      <w:tr w:rsidR="005B515F" w:rsidRPr="00543291" w:rsidTr="005B515F">
        <w:trPr>
          <w:trHeight w:val="325"/>
        </w:trPr>
        <w:tc>
          <w:tcPr>
            <w:tcW w:w="2689" w:type="dxa"/>
            <w:shd w:val="clear" w:color="auto" w:fill="D9E2F3"/>
            <w:vAlign w:val="center"/>
          </w:tcPr>
          <w:p w:rsidR="005B515F" w:rsidRPr="00543291" w:rsidRDefault="005B515F" w:rsidP="005B515F">
            <w:pPr>
              <w:widowControl/>
              <w:jc w:val="center"/>
              <w:rPr>
                <w:rFonts w:ascii="Times New Roman" w:eastAsia="標楷體" w:hAnsi="Times New Roman"/>
                <w:kern w:val="0"/>
                <w:sz w:val="28"/>
                <w:szCs w:val="26"/>
              </w:rPr>
            </w:pPr>
            <w:r w:rsidRPr="00543291">
              <w:rPr>
                <w:rFonts w:ascii="Times New Roman" w:eastAsia="標楷體" w:hAnsi="Times New Roman"/>
                <w:kern w:val="0"/>
                <w:sz w:val="28"/>
                <w:szCs w:val="26"/>
              </w:rPr>
              <w:t>編號</w:t>
            </w:r>
          </w:p>
        </w:tc>
        <w:tc>
          <w:tcPr>
            <w:tcW w:w="2835" w:type="dxa"/>
            <w:shd w:val="clear" w:color="auto" w:fill="D9E2F3"/>
            <w:vAlign w:val="center"/>
          </w:tcPr>
          <w:p w:rsidR="005B515F" w:rsidRPr="00543291" w:rsidRDefault="005B515F" w:rsidP="005B515F">
            <w:pPr>
              <w:widowControl/>
              <w:jc w:val="center"/>
              <w:rPr>
                <w:rFonts w:ascii="Times New Roman" w:eastAsia="標楷體" w:hAnsi="Times New Roman"/>
                <w:kern w:val="0"/>
                <w:sz w:val="28"/>
                <w:szCs w:val="26"/>
              </w:rPr>
            </w:pPr>
            <w:r w:rsidRPr="00543291">
              <w:rPr>
                <w:rFonts w:ascii="Times New Roman" w:eastAsia="標楷體" w:hAnsi="Times New Roman"/>
                <w:kern w:val="0"/>
                <w:sz w:val="28"/>
                <w:szCs w:val="26"/>
              </w:rPr>
              <w:t>業者名稱</w:t>
            </w:r>
          </w:p>
        </w:tc>
        <w:tc>
          <w:tcPr>
            <w:tcW w:w="3543" w:type="dxa"/>
            <w:gridSpan w:val="2"/>
            <w:shd w:val="clear" w:color="auto" w:fill="D9E2F3"/>
            <w:vAlign w:val="center"/>
          </w:tcPr>
          <w:p w:rsidR="005B515F" w:rsidRPr="00543291" w:rsidRDefault="005B515F" w:rsidP="005B515F">
            <w:pPr>
              <w:widowControl/>
              <w:spacing w:line="400" w:lineRule="exact"/>
              <w:jc w:val="center"/>
              <w:rPr>
                <w:rFonts w:ascii="Times New Roman" w:eastAsia="標楷體" w:hAnsi="Times New Roman"/>
                <w:kern w:val="0"/>
                <w:sz w:val="28"/>
                <w:szCs w:val="28"/>
              </w:rPr>
            </w:pPr>
            <w:r w:rsidRPr="00543291">
              <w:rPr>
                <w:rFonts w:ascii="Times New Roman" w:eastAsia="標楷體" w:hAnsi="Times New Roman"/>
                <w:kern w:val="0"/>
                <w:sz w:val="28"/>
                <w:szCs w:val="26"/>
              </w:rPr>
              <w:t>食品業者登錄字號</w:t>
            </w:r>
          </w:p>
        </w:tc>
        <w:tc>
          <w:tcPr>
            <w:tcW w:w="4881" w:type="dxa"/>
            <w:shd w:val="clear" w:color="auto" w:fill="D9E2F3"/>
            <w:vAlign w:val="center"/>
          </w:tcPr>
          <w:p w:rsidR="005B515F" w:rsidRPr="00543291" w:rsidRDefault="005B515F" w:rsidP="005B515F">
            <w:pPr>
              <w:widowControl/>
              <w:jc w:val="center"/>
              <w:rPr>
                <w:rFonts w:ascii="Times New Roman" w:eastAsia="標楷體" w:hAnsi="Times New Roman"/>
                <w:kern w:val="0"/>
                <w:sz w:val="28"/>
                <w:szCs w:val="26"/>
              </w:rPr>
            </w:pPr>
            <w:r w:rsidRPr="00543291">
              <w:rPr>
                <w:rFonts w:ascii="Times New Roman" w:eastAsia="標楷體" w:hAnsi="Times New Roman"/>
                <w:sz w:val="28"/>
                <w:szCs w:val="28"/>
              </w:rPr>
              <w:t>排除原因</w:t>
            </w:r>
          </w:p>
        </w:tc>
      </w:tr>
      <w:tr w:rsidR="005B515F" w:rsidRPr="00543291" w:rsidTr="005B515F">
        <w:tc>
          <w:tcPr>
            <w:tcW w:w="2689" w:type="dxa"/>
          </w:tcPr>
          <w:p w:rsidR="005B515F" w:rsidRPr="00543291" w:rsidRDefault="005B515F" w:rsidP="005B515F">
            <w:pPr>
              <w:snapToGrid w:val="0"/>
              <w:rPr>
                <w:rFonts w:ascii="Times New Roman" w:eastAsia="標楷體" w:hAnsi="Times New Roman"/>
              </w:rPr>
            </w:pPr>
          </w:p>
        </w:tc>
        <w:tc>
          <w:tcPr>
            <w:tcW w:w="2835" w:type="dxa"/>
          </w:tcPr>
          <w:p w:rsidR="005B515F" w:rsidRPr="00543291" w:rsidRDefault="005B515F" w:rsidP="005B515F">
            <w:pPr>
              <w:snapToGrid w:val="0"/>
              <w:rPr>
                <w:rFonts w:ascii="Times New Roman" w:eastAsia="標楷體" w:hAnsi="Times New Roman"/>
              </w:rPr>
            </w:pPr>
          </w:p>
        </w:tc>
        <w:tc>
          <w:tcPr>
            <w:tcW w:w="3543" w:type="dxa"/>
            <w:gridSpan w:val="2"/>
          </w:tcPr>
          <w:p w:rsidR="005B515F" w:rsidRPr="00543291" w:rsidRDefault="005B515F" w:rsidP="005B515F">
            <w:pPr>
              <w:snapToGrid w:val="0"/>
              <w:rPr>
                <w:rFonts w:ascii="Times New Roman" w:eastAsia="標楷體" w:hAnsi="Times New Roman"/>
              </w:rPr>
            </w:pPr>
          </w:p>
        </w:tc>
        <w:tc>
          <w:tcPr>
            <w:tcW w:w="4881" w:type="dxa"/>
          </w:tcPr>
          <w:p w:rsidR="005B515F" w:rsidRPr="00543291" w:rsidRDefault="005B515F" w:rsidP="005B515F">
            <w:pPr>
              <w:snapToGrid w:val="0"/>
              <w:rPr>
                <w:rFonts w:ascii="Times New Roman" w:eastAsia="標楷體" w:hAnsi="Times New Roman"/>
              </w:rPr>
            </w:pPr>
          </w:p>
        </w:tc>
      </w:tr>
      <w:tr w:rsidR="005B515F" w:rsidRPr="00543291" w:rsidTr="005B515F">
        <w:tc>
          <w:tcPr>
            <w:tcW w:w="2689" w:type="dxa"/>
          </w:tcPr>
          <w:p w:rsidR="005B515F" w:rsidRPr="00543291" w:rsidRDefault="005B515F" w:rsidP="005B515F">
            <w:pPr>
              <w:snapToGrid w:val="0"/>
              <w:rPr>
                <w:rFonts w:ascii="Times New Roman" w:eastAsia="標楷體" w:hAnsi="Times New Roman"/>
              </w:rPr>
            </w:pPr>
          </w:p>
        </w:tc>
        <w:tc>
          <w:tcPr>
            <w:tcW w:w="2835" w:type="dxa"/>
          </w:tcPr>
          <w:p w:rsidR="005B515F" w:rsidRPr="00543291" w:rsidRDefault="005B515F" w:rsidP="005B515F">
            <w:pPr>
              <w:snapToGrid w:val="0"/>
              <w:rPr>
                <w:rFonts w:ascii="Times New Roman" w:eastAsia="標楷體" w:hAnsi="Times New Roman"/>
              </w:rPr>
            </w:pPr>
          </w:p>
        </w:tc>
        <w:tc>
          <w:tcPr>
            <w:tcW w:w="3543" w:type="dxa"/>
            <w:gridSpan w:val="2"/>
          </w:tcPr>
          <w:p w:rsidR="005B515F" w:rsidRPr="00543291" w:rsidRDefault="005B515F" w:rsidP="005B515F">
            <w:pPr>
              <w:snapToGrid w:val="0"/>
              <w:rPr>
                <w:rFonts w:ascii="Times New Roman" w:eastAsia="標楷體" w:hAnsi="Times New Roman"/>
              </w:rPr>
            </w:pPr>
          </w:p>
        </w:tc>
        <w:tc>
          <w:tcPr>
            <w:tcW w:w="4881" w:type="dxa"/>
          </w:tcPr>
          <w:p w:rsidR="005B515F" w:rsidRPr="00543291" w:rsidRDefault="005B515F" w:rsidP="005B515F">
            <w:pPr>
              <w:snapToGrid w:val="0"/>
              <w:rPr>
                <w:rFonts w:ascii="Times New Roman" w:eastAsia="標楷體" w:hAnsi="Times New Roman"/>
              </w:rPr>
            </w:pPr>
          </w:p>
        </w:tc>
      </w:tr>
    </w:tbl>
    <w:p w:rsidR="005B515F" w:rsidRPr="00543291" w:rsidRDefault="005B515F" w:rsidP="005B515F">
      <w:pPr>
        <w:snapToGrid w:val="0"/>
        <w:rPr>
          <w:rFonts w:ascii="Times New Roman" w:eastAsia="標楷體" w:hAnsi="Times New Roman"/>
          <w:b/>
          <w:sz w:val="32"/>
          <w:szCs w:val="28"/>
        </w:rPr>
      </w:pPr>
    </w:p>
    <w:p w:rsidR="005B515F" w:rsidRPr="00543291" w:rsidRDefault="005B515F" w:rsidP="005B515F">
      <w:pPr>
        <w:widowControl/>
        <w:spacing w:line="400" w:lineRule="atLeast"/>
        <w:ind w:left="1" w:hanging="1"/>
        <w:jc w:val="both"/>
        <w:rPr>
          <w:rFonts w:ascii="Times New Roman" w:eastAsia="標楷體" w:hAnsi="Times New Roman"/>
          <w:kern w:val="0"/>
          <w:sz w:val="28"/>
          <w:szCs w:val="32"/>
        </w:rPr>
      </w:pPr>
      <w:r w:rsidRPr="00543291">
        <w:rPr>
          <w:rFonts w:ascii="Times New Roman" w:eastAsia="標楷體" w:hAnsi="Times New Roman"/>
          <w:kern w:val="0"/>
          <w:sz w:val="28"/>
          <w:szCs w:val="32"/>
        </w:rPr>
        <w:t>填表人：</w:t>
      </w:r>
      <w:r w:rsidRPr="00543291">
        <w:rPr>
          <w:rFonts w:ascii="Times New Roman" w:eastAsia="標楷體" w:hAnsi="Times New Roman"/>
          <w:kern w:val="0"/>
          <w:sz w:val="28"/>
          <w:szCs w:val="32"/>
        </w:rPr>
        <w:t xml:space="preserve">              </w:t>
      </w:r>
      <w:r w:rsidRPr="00543291">
        <w:rPr>
          <w:rFonts w:ascii="Times New Roman" w:eastAsia="標楷體" w:hAnsi="Times New Roman"/>
          <w:kern w:val="0"/>
          <w:sz w:val="28"/>
          <w:szCs w:val="32"/>
        </w:rPr>
        <w:t>聯絡電話：</w:t>
      </w:r>
      <w:r w:rsidRPr="00543291">
        <w:rPr>
          <w:rFonts w:ascii="Times New Roman" w:eastAsia="標楷體" w:hAnsi="Times New Roman"/>
          <w:kern w:val="0"/>
          <w:sz w:val="28"/>
          <w:szCs w:val="32"/>
        </w:rPr>
        <w:t xml:space="preserve">                 </w:t>
      </w:r>
      <w:r w:rsidRPr="00543291">
        <w:rPr>
          <w:rFonts w:ascii="Times New Roman" w:eastAsia="標楷體" w:hAnsi="Times New Roman"/>
          <w:kern w:val="0"/>
          <w:sz w:val="28"/>
          <w:szCs w:val="32"/>
        </w:rPr>
        <w:t>電子郵件：</w:t>
      </w:r>
    </w:p>
    <w:p w:rsidR="005B515F" w:rsidRPr="00543291" w:rsidRDefault="005B515F" w:rsidP="005B515F">
      <w:pPr>
        <w:rPr>
          <w:rFonts w:ascii="Times New Roman" w:eastAsia="標楷體" w:hAnsi="Times New Roman"/>
          <w:kern w:val="0"/>
          <w:sz w:val="32"/>
          <w:szCs w:val="32"/>
        </w:rPr>
      </w:pPr>
    </w:p>
    <w:p w:rsidR="005B515F" w:rsidRPr="00543291" w:rsidRDefault="005B515F" w:rsidP="005B515F">
      <w:pPr>
        <w:rPr>
          <w:rFonts w:ascii="Times New Roman" w:eastAsia="標楷體" w:hAnsi="Times New Roman"/>
          <w:kern w:val="0"/>
          <w:sz w:val="32"/>
          <w:szCs w:val="32"/>
        </w:rPr>
      </w:pPr>
    </w:p>
    <w:p w:rsidR="005B515F" w:rsidRPr="00543291" w:rsidRDefault="005B515F" w:rsidP="005B515F">
      <w:pPr>
        <w:snapToGrid w:val="0"/>
        <w:ind w:right="1120"/>
        <w:rPr>
          <w:rFonts w:ascii="Times New Roman" w:eastAsia="標楷體" w:hAnsi="Times New Roman"/>
          <w:b/>
          <w:sz w:val="28"/>
          <w:szCs w:val="28"/>
          <w:u w:val="single"/>
        </w:rPr>
      </w:pPr>
      <w:r w:rsidRPr="00543291">
        <w:rPr>
          <w:rFonts w:ascii="Times New Roman" w:eastAsia="標楷體" w:hAnsi="Times New Roman"/>
          <w:kern w:val="0"/>
          <w:sz w:val="32"/>
          <w:szCs w:val="32"/>
        </w:rPr>
        <w:t>附表</w:t>
      </w:r>
      <w:r w:rsidRPr="00543291">
        <w:rPr>
          <w:rFonts w:ascii="Times New Roman" w:eastAsia="標楷體" w:hAnsi="Times New Roman"/>
          <w:kern w:val="0"/>
          <w:sz w:val="32"/>
          <w:szCs w:val="32"/>
        </w:rPr>
        <w:t>9</w:t>
      </w:r>
      <w:r w:rsidRPr="00543291">
        <w:rPr>
          <w:rFonts w:ascii="Times New Roman" w:eastAsia="標楷體" w:hAnsi="Times New Roman"/>
          <w:kern w:val="0"/>
          <w:sz w:val="32"/>
          <w:szCs w:val="32"/>
        </w:rPr>
        <w:t>、業者停、歇業或查獲非屬規範對象者</w:t>
      </w:r>
      <w:r w:rsidRPr="00543291">
        <w:rPr>
          <w:rFonts w:ascii="Times New Roman" w:eastAsia="標楷體" w:hAnsi="Times New Roman"/>
          <w:kern w:val="0"/>
          <w:sz w:val="28"/>
          <w:szCs w:val="32"/>
        </w:rPr>
        <w:t xml:space="preserve"> </w:t>
      </w:r>
      <w:r w:rsidRPr="00543291">
        <w:rPr>
          <w:rFonts w:ascii="Times New Roman" w:eastAsia="標楷體" w:hAnsi="Times New Roman"/>
          <w:b/>
          <w:kern w:val="0"/>
          <w:sz w:val="28"/>
          <w:szCs w:val="32"/>
        </w:rPr>
        <w:t xml:space="preserve">                           </w:t>
      </w:r>
      <w:r w:rsidRPr="00543291">
        <w:rPr>
          <w:rFonts w:ascii="Times New Roman" w:eastAsia="標楷體" w:hAnsi="Times New Roman"/>
          <w:b/>
          <w:sz w:val="28"/>
          <w:szCs w:val="28"/>
        </w:rPr>
        <w:t>填報單位：</w:t>
      </w:r>
      <w:r w:rsidRPr="00543291">
        <w:rPr>
          <w:rFonts w:ascii="Times New Roman" w:eastAsia="標楷體" w:hAnsi="Times New Roman"/>
          <w:b/>
          <w:sz w:val="28"/>
          <w:szCs w:val="28"/>
          <w:u w:val="single"/>
        </w:rPr>
        <w:t xml:space="preserve">         </w:t>
      </w:r>
      <w:r w:rsidRPr="00543291">
        <w:rPr>
          <w:rFonts w:ascii="Times New Roman" w:eastAsia="標楷體" w:hAnsi="Times New Roman"/>
          <w:b/>
          <w:sz w:val="28"/>
          <w:szCs w:val="28"/>
          <w:u w:val="single"/>
        </w:rPr>
        <w:t>衛生局</w:t>
      </w:r>
    </w:p>
    <w:p w:rsidR="005B515F" w:rsidRPr="00543291" w:rsidRDefault="005B515F" w:rsidP="005B515F">
      <w:pPr>
        <w:snapToGrid w:val="0"/>
        <w:ind w:right="1120"/>
        <w:rPr>
          <w:rFonts w:ascii="Times New Roman" w:eastAsia="標楷體" w:hAnsi="Times New Roman"/>
          <w:b/>
          <w:kern w:val="0"/>
          <w:sz w:val="28"/>
          <w:szCs w:val="32"/>
        </w:rPr>
      </w:pPr>
    </w:p>
    <w:tbl>
      <w:tblPr>
        <w:tblStyle w:val="1280"/>
        <w:tblW w:w="0" w:type="auto"/>
        <w:tblLook w:val="04A0" w:firstRow="1" w:lastRow="0" w:firstColumn="1" w:lastColumn="0" w:noHBand="0" w:noVBand="1"/>
      </w:tblPr>
      <w:tblGrid>
        <w:gridCol w:w="988"/>
        <w:gridCol w:w="3827"/>
        <w:gridCol w:w="4394"/>
        <w:gridCol w:w="5528"/>
      </w:tblGrid>
      <w:tr w:rsidR="005B515F" w:rsidRPr="00543291" w:rsidTr="005B515F">
        <w:trPr>
          <w:trHeight w:val="169"/>
        </w:trPr>
        <w:tc>
          <w:tcPr>
            <w:tcW w:w="14737" w:type="dxa"/>
            <w:gridSpan w:val="4"/>
            <w:shd w:val="clear" w:color="auto" w:fill="EDEDED"/>
            <w:vAlign w:val="center"/>
          </w:tcPr>
          <w:p w:rsidR="005B515F" w:rsidRPr="00543291" w:rsidRDefault="005B515F" w:rsidP="005B515F">
            <w:pPr>
              <w:widowControl/>
              <w:jc w:val="center"/>
              <w:rPr>
                <w:rFonts w:ascii="Times New Roman" w:eastAsia="標楷體" w:hAnsi="Times New Roman"/>
                <w:b/>
                <w:sz w:val="28"/>
              </w:rPr>
            </w:pPr>
            <w:r w:rsidRPr="00543291">
              <w:rPr>
                <w:rFonts w:ascii="Times New Roman" w:eastAsia="標楷體" w:hAnsi="Times New Roman"/>
                <w:b/>
                <w:kern w:val="0"/>
                <w:sz w:val="28"/>
                <w:szCs w:val="26"/>
              </w:rPr>
              <w:t>業者停、歇業或查獲非屬規範對象清冊</w:t>
            </w:r>
          </w:p>
        </w:tc>
      </w:tr>
      <w:tr w:rsidR="005B515F" w:rsidRPr="00543291" w:rsidTr="005B515F">
        <w:trPr>
          <w:trHeight w:val="325"/>
        </w:trPr>
        <w:tc>
          <w:tcPr>
            <w:tcW w:w="988" w:type="dxa"/>
            <w:shd w:val="clear" w:color="auto" w:fill="EDEDED"/>
            <w:vAlign w:val="center"/>
          </w:tcPr>
          <w:p w:rsidR="005B515F" w:rsidRPr="00543291" w:rsidRDefault="005B515F" w:rsidP="005B515F">
            <w:pPr>
              <w:widowControl/>
              <w:jc w:val="center"/>
              <w:rPr>
                <w:rFonts w:ascii="Times New Roman" w:eastAsia="標楷體" w:hAnsi="Times New Roman"/>
                <w:kern w:val="0"/>
                <w:sz w:val="28"/>
                <w:szCs w:val="26"/>
              </w:rPr>
            </w:pPr>
            <w:r w:rsidRPr="00543291">
              <w:rPr>
                <w:rFonts w:ascii="Times New Roman" w:eastAsia="標楷體" w:hAnsi="Times New Roman"/>
                <w:kern w:val="0"/>
                <w:sz w:val="28"/>
                <w:szCs w:val="26"/>
              </w:rPr>
              <w:t>編號</w:t>
            </w:r>
          </w:p>
        </w:tc>
        <w:tc>
          <w:tcPr>
            <w:tcW w:w="3827" w:type="dxa"/>
            <w:shd w:val="clear" w:color="auto" w:fill="EDEDED"/>
            <w:vAlign w:val="center"/>
          </w:tcPr>
          <w:p w:rsidR="005B515F" w:rsidRPr="00543291" w:rsidRDefault="005B515F" w:rsidP="005B515F">
            <w:pPr>
              <w:widowControl/>
              <w:jc w:val="center"/>
              <w:rPr>
                <w:rFonts w:ascii="Times New Roman" w:eastAsia="標楷體" w:hAnsi="Times New Roman"/>
                <w:kern w:val="0"/>
                <w:sz w:val="28"/>
                <w:szCs w:val="26"/>
              </w:rPr>
            </w:pPr>
            <w:r w:rsidRPr="00543291">
              <w:rPr>
                <w:rFonts w:ascii="Times New Roman" w:eastAsia="標楷體" w:hAnsi="Times New Roman"/>
                <w:kern w:val="0"/>
                <w:sz w:val="28"/>
                <w:szCs w:val="26"/>
              </w:rPr>
              <w:t>業者名稱</w:t>
            </w:r>
          </w:p>
        </w:tc>
        <w:tc>
          <w:tcPr>
            <w:tcW w:w="4394" w:type="dxa"/>
            <w:shd w:val="clear" w:color="auto" w:fill="EDEDED"/>
            <w:vAlign w:val="center"/>
          </w:tcPr>
          <w:p w:rsidR="005B515F" w:rsidRPr="00543291" w:rsidRDefault="005B515F" w:rsidP="005B515F">
            <w:pPr>
              <w:widowControl/>
              <w:spacing w:line="400" w:lineRule="exact"/>
              <w:jc w:val="center"/>
              <w:rPr>
                <w:rFonts w:ascii="Times New Roman" w:eastAsia="標楷體" w:hAnsi="Times New Roman"/>
                <w:kern w:val="0"/>
                <w:sz w:val="28"/>
                <w:szCs w:val="28"/>
              </w:rPr>
            </w:pPr>
            <w:r w:rsidRPr="00543291">
              <w:rPr>
                <w:rFonts w:ascii="Times New Roman" w:eastAsia="標楷體" w:hAnsi="Times New Roman"/>
                <w:kern w:val="0"/>
                <w:sz w:val="28"/>
                <w:szCs w:val="26"/>
              </w:rPr>
              <w:t>食品業者登錄字號</w:t>
            </w:r>
          </w:p>
        </w:tc>
        <w:tc>
          <w:tcPr>
            <w:tcW w:w="5528" w:type="dxa"/>
            <w:shd w:val="clear" w:color="auto" w:fill="EDEDED"/>
            <w:vAlign w:val="center"/>
          </w:tcPr>
          <w:p w:rsidR="005B515F" w:rsidRPr="00543291" w:rsidRDefault="005B515F" w:rsidP="005B515F">
            <w:pPr>
              <w:widowControl/>
              <w:jc w:val="center"/>
              <w:rPr>
                <w:rFonts w:ascii="Times New Roman" w:eastAsia="標楷體" w:hAnsi="Times New Roman"/>
                <w:kern w:val="0"/>
                <w:sz w:val="28"/>
                <w:szCs w:val="26"/>
              </w:rPr>
            </w:pPr>
            <w:r w:rsidRPr="00543291">
              <w:rPr>
                <w:rFonts w:ascii="Times New Roman" w:eastAsia="標楷體" w:hAnsi="Times New Roman"/>
                <w:kern w:val="0"/>
                <w:sz w:val="28"/>
                <w:szCs w:val="26"/>
              </w:rPr>
              <w:t>備註原因</w:t>
            </w:r>
          </w:p>
        </w:tc>
      </w:tr>
      <w:tr w:rsidR="005B515F" w:rsidRPr="00543291" w:rsidTr="005B515F">
        <w:tc>
          <w:tcPr>
            <w:tcW w:w="988" w:type="dxa"/>
          </w:tcPr>
          <w:p w:rsidR="005B515F" w:rsidRPr="00543291" w:rsidRDefault="005B515F" w:rsidP="005B515F">
            <w:pPr>
              <w:snapToGrid w:val="0"/>
              <w:rPr>
                <w:rFonts w:ascii="Times New Roman" w:eastAsia="標楷體" w:hAnsi="Times New Roman"/>
              </w:rPr>
            </w:pPr>
          </w:p>
        </w:tc>
        <w:tc>
          <w:tcPr>
            <w:tcW w:w="3827" w:type="dxa"/>
          </w:tcPr>
          <w:p w:rsidR="005B515F" w:rsidRPr="00543291" w:rsidRDefault="005B515F" w:rsidP="005B515F">
            <w:pPr>
              <w:snapToGrid w:val="0"/>
              <w:rPr>
                <w:rFonts w:ascii="Times New Roman" w:eastAsia="標楷體" w:hAnsi="Times New Roman"/>
              </w:rPr>
            </w:pPr>
          </w:p>
        </w:tc>
        <w:tc>
          <w:tcPr>
            <w:tcW w:w="4394" w:type="dxa"/>
          </w:tcPr>
          <w:p w:rsidR="005B515F" w:rsidRPr="00543291" w:rsidRDefault="005B515F" w:rsidP="005B515F">
            <w:pPr>
              <w:snapToGrid w:val="0"/>
              <w:rPr>
                <w:rFonts w:ascii="Times New Roman" w:eastAsia="標楷體" w:hAnsi="Times New Roman"/>
              </w:rPr>
            </w:pPr>
          </w:p>
        </w:tc>
        <w:tc>
          <w:tcPr>
            <w:tcW w:w="5528" w:type="dxa"/>
          </w:tcPr>
          <w:p w:rsidR="005B515F" w:rsidRPr="00543291" w:rsidRDefault="005B515F" w:rsidP="005B515F">
            <w:pPr>
              <w:snapToGrid w:val="0"/>
              <w:rPr>
                <w:rFonts w:ascii="Times New Roman" w:eastAsia="標楷體" w:hAnsi="Times New Roman"/>
              </w:rPr>
            </w:pPr>
          </w:p>
        </w:tc>
      </w:tr>
      <w:tr w:rsidR="005B515F" w:rsidRPr="00543291" w:rsidTr="005B515F">
        <w:tc>
          <w:tcPr>
            <w:tcW w:w="988" w:type="dxa"/>
          </w:tcPr>
          <w:p w:rsidR="005B515F" w:rsidRPr="00543291" w:rsidRDefault="005B515F" w:rsidP="005B515F">
            <w:pPr>
              <w:snapToGrid w:val="0"/>
              <w:rPr>
                <w:rFonts w:ascii="Times New Roman" w:eastAsia="標楷體" w:hAnsi="Times New Roman"/>
              </w:rPr>
            </w:pPr>
          </w:p>
        </w:tc>
        <w:tc>
          <w:tcPr>
            <w:tcW w:w="3827" w:type="dxa"/>
          </w:tcPr>
          <w:p w:rsidR="005B515F" w:rsidRPr="00543291" w:rsidRDefault="005B515F" w:rsidP="005B515F">
            <w:pPr>
              <w:snapToGrid w:val="0"/>
              <w:rPr>
                <w:rFonts w:ascii="Times New Roman" w:eastAsia="標楷體" w:hAnsi="Times New Roman"/>
              </w:rPr>
            </w:pPr>
          </w:p>
        </w:tc>
        <w:tc>
          <w:tcPr>
            <w:tcW w:w="4394" w:type="dxa"/>
          </w:tcPr>
          <w:p w:rsidR="005B515F" w:rsidRPr="00543291" w:rsidRDefault="005B515F" w:rsidP="005B515F">
            <w:pPr>
              <w:snapToGrid w:val="0"/>
              <w:rPr>
                <w:rFonts w:ascii="Times New Roman" w:eastAsia="標楷體" w:hAnsi="Times New Roman"/>
              </w:rPr>
            </w:pPr>
          </w:p>
        </w:tc>
        <w:tc>
          <w:tcPr>
            <w:tcW w:w="5528" w:type="dxa"/>
          </w:tcPr>
          <w:p w:rsidR="005B515F" w:rsidRPr="00543291" w:rsidRDefault="005B515F" w:rsidP="005B515F">
            <w:pPr>
              <w:snapToGrid w:val="0"/>
              <w:rPr>
                <w:rFonts w:ascii="Times New Roman" w:eastAsia="標楷體" w:hAnsi="Times New Roman"/>
              </w:rPr>
            </w:pPr>
          </w:p>
        </w:tc>
      </w:tr>
    </w:tbl>
    <w:p w:rsidR="005B515F" w:rsidRPr="00543291" w:rsidRDefault="005B515F" w:rsidP="005B515F">
      <w:pPr>
        <w:widowControl/>
        <w:spacing w:line="400" w:lineRule="atLeast"/>
        <w:ind w:left="1" w:hanging="1"/>
        <w:jc w:val="both"/>
        <w:rPr>
          <w:rFonts w:ascii="Times New Roman" w:eastAsia="標楷體" w:hAnsi="Times New Roman"/>
          <w:kern w:val="0"/>
          <w:sz w:val="28"/>
          <w:szCs w:val="32"/>
        </w:rPr>
      </w:pPr>
      <w:r w:rsidRPr="00543291">
        <w:rPr>
          <w:rFonts w:ascii="Times New Roman" w:eastAsia="標楷體" w:hAnsi="Times New Roman"/>
          <w:kern w:val="0"/>
          <w:sz w:val="28"/>
          <w:szCs w:val="32"/>
        </w:rPr>
        <w:t>填表人：</w:t>
      </w:r>
      <w:r w:rsidRPr="00543291">
        <w:rPr>
          <w:rFonts w:ascii="Times New Roman" w:eastAsia="標楷體" w:hAnsi="Times New Roman"/>
          <w:kern w:val="0"/>
          <w:sz w:val="28"/>
          <w:szCs w:val="32"/>
        </w:rPr>
        <w:t xml:space="preserve">              </w:t>
      </w:r>
      <w:r w:rsidRPr="00543291">
        <w:rPr>
          <w:rFonts w:ascii="Times New Roman" w:eastAsia="標楷體" w:hAnsi="Times New Roman"/>
          <w:kern w:val="0"/>
          <w:sz w:val="28"/>
          <w:szCs w:val="32"/>
        </w:rPr>
        <w:t>聯絡電話：</w:t>
      </w:r>
      <w:r w:rsidRPr="00543291">
        <w:rPr>
          <w:rFonts w:ascii="Times New Roman" w:eastAsia="標楷體" w:hAnsi="Times New Roman"/>
          <w:kern w:val="0"/>
          <w:sz w:val="28"/>
          <w:szCs w:val="32"/>
        </w:rPr>
        <w:t xml:space="preserve">                 </w:t>
      </w:r>
      <w:r w:rsidRPr="00543291">
        <w:rPr>
          <w:rFonts w:ascii="Times New Roman" w:eastAsia="標楷體" w:hAnsi="Times New Roman"/>
          <w:kern w:val="0"/>
          <w:sz w:val="28"/>
          <w:szCs w:val="32"/>
        </w:rPr>
        <w:t>電子郵件：</w:t>
      </w:r>
    </w:p>
    <w:p w:rsidR="005B515F" w:rsidRPr="00543291" w:rsidRDefault="005B515F" w:rsidP="005B515F">
      <w:pPr>
        <w:rPr>
          <w:rFonts w:ascii="Times New Roman" w:eastAsia="標楷體" w:hAnsi="Times New Roman"/>
          <w:kern w:val="0"/>
          <w:sz w:val="32"/>
          <w:szCs w:val="32"/>
        </w:rPr>
      </w:pPr>
    </w:p>
    <w:p w:rsidR="005B515F" w:rsidRPr="00543291" w:rsidRDefault="005B515F" w:rsidP="005B515F">
      <w:pPr>
        <w:rPr>
          <w:rFonts w:ascii="Times New Roman" w:eastAsia="標楷體" w:hAnsi="Times New Roman"/>
          <w:kern w:val="0"/>
          <w:sz w:val="32"/>
          <w:szCs w:val="32"/>
        </w:rPr>
      </w:pPr>
    </w:p>
    <w:p w:rsidR="005B515F" w:rsidRPr="00543291" w:rsidRDefault="005B515F" w:rsidP="005B515F">
      <w:pPr>
        <w:rPr>
          <w:rFonts w:ascii="Times New Roman" w:eastAsia="標楷體" w:hAnsi="Times New Roman"/>
          <w:kern w:val="0"/>
          <w:sz w:val="32"/>
          <w:szCs w:val="32"/>
        </w:rPr>
      </w:pPr>
    </w:p>
    <w:p w:rsidR="005B515F" w:rsidRPr="00543291" w:rsidRDefault="005B515F" w:rsidP="005B515F">
      <w:pPr>
        <w:rPr>
          <w:rFonts w:ascii="Times New Roman" w:eastAsia="標楷體" w:hAnsi="Times New Roman"/>
          <w:kern w:val="0"/>
          <w:sz w:val="32"/>
          <w:szCs w:val="32"/>
        </w:rPr>
      </w:pPr>
    </w:p>
    <w:p w:rsidR="005B515F" w:rsidRPr="00543291" w:rsidRDefault="005B515F" w:rsidP="005B515F">
      <w:pPr>
        <w:rPr>
          <w:rFonts w:ascii="Times New Roman" w:eastAsia="標楷體" w:hAnsi="Times New Roman"/>
          <w:kern w:val="0"/>
          <w:sz w:val="32"/>
          <w:szCs w:val="32"/>
        </w:rPr>
      </w:pPr>
    </w:p>
    <w:p w:rsidR="005B515F" w:rsidRPr="00543291" w:rsidRDefault="005B515F" w:rsidP="005B515F">
      <w:pPr>
        <w:rPr>
          <w:rFonts w:ascii="Times New Roman" w:eastAsia="標楷體" w:hAnsi="Times New Roman"/>
          <w:kern w:val="0"/>
          <w:sz w:val="32"/>
          <w:szCs w:val="32"/>
        </w:rPr>
      </w:pPr>
    </w:p>
    <w:p w:rsidR="005B515F" w:rsidRPr="00543291" w:rsidRDefault="005B515F" w:rsidP="005B515F">
      <w:pPr>
        <w:rPr>
          <w:rFonts w:ascii="Times New Roman" w:eastAsia="標楷體" w:hAnsi="Times New Roman"/>
          <w:kern w:val="0"/>
          <w:sz w:val="32"/>
          <w:szCs w:val="32"/>
        </w:rPr>
      </w:pPr>
    </w:p>
    <w:p w:rsidR="005B515F" w:rsidRPr="00543291" w:rsidRDefault="005B515F" w:rsidP="005B515F">
      <w:pPr>
        <w:rPr>
          <w:rFonts w:ascii="Times New Roman" w:eastAsia="標楷體" w:hAnsi="Times New Roman"/>
          <w:kern w:val="0"/>
          <w:sz w:val="32"/>
          <w:szCs w:val="32"/>
        </w:rPr>
      </w:pPr>
    </w:p>
    <w:p w:rsidR="005B515F" w:rsidRPr="001A4967" w:rsidRDefault="005B515F" w:rsidP="001A4967">
      <w:pPr>
        <w:widowControl/>
        <w:spacing w:line="440" w:lineRule="exact"/>
        <w:ind w:left="1" w:hanging="1"/>
        <w:jc w:val="both"/>
        <w:rPr>
          <w:rFonts w:ascii="Times New Roman" w:eastAsia="標楷體" w:hAnsi="Times New Roman"/>
          <w:kern w:val="0"/>
          <w:sz w:val="32"/>
          <w:szCs w:val="28"/>
        </w:rPr>
      </w:pPr>
      <w:r w:rsidRPr="00543291">
        <w:rPr>
          <w:rFonts w:ascii="Times New Roman" w:eastAsia="標楷體" w:hAnsi="Times New Roman"/>
          <w:kern w:val="0"/>
          <w:sz w:val="32"/>
          <w:szCs w:val="28"/>
        </w:rPr>
        <w:t>附表</w:t>
      </w:r>
      <w:r w:rsidRPr="00543291">
        <w:rPr>
          <w:rFonts w:ascii="Times New Roman" w:eastAsia="標楷體" w:hAnsi="Times New Roman"/>
          <w:kern w:val="0"/>
          <w:sz w:val="32"/>
          <w:szCs w:val="28"/>
        </w:rPr>
        <w:t>10</w:t>
      </w:r>
      <w:r w:rsidRPr="00543291">
        <w:rPr>
          <w:rFonts w:ascii="Times New Roman" w:eastAsia="標楷體" w:hAnsi="Times New Roman"/>
          <w:kern w:val="0"/>
          <w:sz w:val="32"/>
          <w:szCs w:val="28"/>
        </w:rPr>
        <w:t>：食品製造場所非登系統資料確表</w:t>
      </w:r>
      <w:r w:rsidR="001A4967">
        <w:rPr>
          <w:rFonts w:ascii="Times New Roman" w:eastAsia="標楷體" w:hAnsi="Times New Roman"/>
          <w:kern w:val="0"/>
          <w:sz w:val="32"/>
          <w:szCs w:val="28"/>
        </w:rPr>
        <w:tab/>
      </w:r>
    </w:p>
    <w:tbl>
      <w:tblPr>
        <w:tblStyle w:val="aff"/>
        <w:tblW w:w="15162" w:type="dxa"/>
        <w:tblInd w:w="1" w:type="dxa"/>
        <w:tblLook w:val="04A0" w:firstRow="1" w:lastRow="0" w:firstColumn="1" w:lastColumn="0" w:noHBand="0" w:noVBand="1"/>
      </w:tblPr>
      <w:tblGrid>
        <w:gridCol w:w="4672"/>
        <w:gridCol w:w="5103"/>
        <w:gridCol w:w="5387"/>
      </w:tblGrid>
      <w:tr w:rsidR="005B515F" w:rsidRPr="00543291" w:rsidTr="005B515F">
        <w:trPr>
          <w:trHeight w:val="1022"/>
        </w:trPr>
        <w:tc>
          <w:tcPr>
            <w:tcW w:w="4672" w:type="dxa"/>
          </w:tcPr>
          <w:p w:rsidR="005B515F" w:rsidRPr="00543291" w:rsidRDefault="005B515F" w:rsidP="005B515F">
            <w:pPr>
              <w:widowControl/>
              <w:spacing w:line="400" w:lineRule="exact"/>
              <w:jc w:val="both"/>
              <w:rPr>
                <w:rFonts w:ascii="Times New Roman" w:eastAsia="標楷體" w:hAnsi="Times New Roman"/>
                <w:sz w:val="28"/>
                <w:szCs w:val="28"/>
              </w:rPr>
            </w:pPr>
            <w:r w:rsidRPr="00543291">
              <w:rPr>
                <w:rFonts w:ascii="Times New Roman" w:eastAsia="標楷體" w:hAnsi="Times New Roman"/>
                <w:sz w:val="28"/>
                <w:szCs w:val="28"/>
              </w:rPr>
              <w:t>縣市別：</w:t>
            </w:r>
          </w:p>
        </w:tc>
        <w:tc>
          <w:tcPr>
            <w:tcW w:w="10490" w:type="dxa"/>
            <w:gridSpan w:val="2"/>
          </w:tcPr>
          <w:p w:rsidR="005B515F" w:rsidRPr="00543291" w:rsidRDefault="005B515F" w:rsidP="005B515F">
            <w:pPr>
              <w:widowControl/>
              <w:spacing w:line="400" w:lineRule="exact"/>
              <w:jc w:val="both"/>
              <w:rPr>
                <w:rFonts w:ascii="Times New Roman" w:eastAsia="標楷體" w:hAnsi="Times New Roman"/>
                <w:sz w:val="28"/>
                <w:szCs w:val="28"/>
              </w:rPr>
            </w:pPr>
            <w:r w:rsidRPr="00543291">
              <w:rPr>
                <w:rFonts w:ascii="Times New Roman" w:eastAsia="標楷體" w:hAnsi="Times New Roman"/>
                <w:sz w:val="28"/>
                <w:szCs w:val="28"/>
              </w:rPr>
              <w:t>完成率</w:t>
            </w:r>
            <w:r w:rsidRPr="00543291">
              <w:rPr>
                <w:rFonts w:ascii="Times New Roman" w:eastAsia="標楷體" w:hAnsi="Times New Roman"/>
                <w:sz w:val="28"/>
                <w:szCs w:val="28"/>
              </w:rPr>
              <w:t>=(</w:t>
            </w:r>
            <w:r w:rsidRPr="00543291">
              <w:rPr>
                <w:rFonts w:ascii="Times New Roman" w:eastAsia="標楷體" w:hAnsi="Times New Roman"/>
                <w:sz w:val="28"/>
                <w:szCs w:val="28"/>
              </w:rPr>
              <w:t>完成資料確認之食品製造場所家數</w:t>
            </w:r>
            <w:r w:rsidRPr="00543291">
              <w:rPr>
                <w:rFonts w:ascii="Times New Roman" w:eastAsia="標楷體" w:hAnsi="Times New Roman"/>
                <w:sz w:val="28"/>
                <w:szCs w:val="28"/>
                <w:vertAlign w:val="superscript"/>
              </w:rPr>
              <w:t>註</w:t>
            </w:r>
            <w:r w:rsidRPr="00543291">
              <w:rPr>
                <w:rFonts w:ascii="Times New Roman" w:eastAsia="標楷體" w:hAnsi="Times New Roman"/>
                <w:sz w:val="28"/>
                <w:szCs w:val="28"/>
                <w:vertAlign w:val="superscript"/>
              </w:rPr>
              <w:t>3</w:t>
            </w:r>
            <w:r w:rsidRPr="00543291">
              <w:rPr>
                <w:rFonts w:ascii="Times New Roman" w:eastAsia="標楷體" w:hAnsi="Times New Roman"/>
                <w:sz w:val="28"/>
                <w:szCs w:val="28"/>
              </w:rPr>
              <w:t>+</w:t>
            </w:r>
            <w:r w:rsidRPr="00543291">
              <w:rPr>
                <w:rFonts w:ascii="Times New Roman" w:eastAsia="標楷體" w:hAnsi="Times New Roman"/>
                <w:sz w:val="28"/>
                <w:szCs w:val="28"/>
              </w:rPr>
              <w:t>完成資料修正填報之食品製造場所家數</w:t>
            </w:r>
            <w:r w:rsidRPr="00543291">
              <w:rPr>
                <w:rFonts w:ascii="Times New Roman" w:eastAsia="標楷體" w:hAnsi="Times New Roman"/>
                <w:sz w:val="28"/>
                <w:szCs w:val="28"/>
                <w:vertAlign w:val="superscript"/>
              </w:rPr>
              <w:t>註</w:t>
            </w:r>
            <w:r w:rsidRPr="00543291">
              <w:rPr>
                <w:rFonts w:ascii="Times New Roman" w:eastAsia="標楷體" w:hAnsi="Times New Roman"/>
                <w:sz w:val="28"/>
                <w:szCs w:val="28"/>
                <w:vertAlign w:val="superscript"/>
              </w:rPr>
              <w:t>4</w:t>
            </w:r>
            <w:r w:rsidRPr="00543291">
              <w:rPr>
                <w:rFonts w:ascii="Times New Roman" w:eastAsia="標楷體" w:hAnsi="Times New Roman"/>
                <w:sz w:val="28"/>
                <w:szCs w:val="28"/>
              </w:rPr>
              <w:t>)/(</w:t>
            </w:r>
            <w:r w:rsidRPr="00543291">
              <w:rPr>
                <w:rFonts w:ascii="Times New Roman" w:eastAsia="標楷體" w:hAnsi="Times New Roman"/>
                <w:sz w:val="28"/>
                <w:szCs w:val="28"/>
              </w:rPr>
              <w:t>非登系統之食品製造場所家數</w:t>
            </w:r>
            <w:r w:rsidRPr="00543291">
              <w:rPr>
                <w:rFonts w:ascii="Times New Roman" w:eastAsia="標楷體" w:hAnsi="Times New Roman"/>
                <w:sz w:val="28"/>
                <w:szCs w:val="28"/>
                <w:vertAlign w:val="superscript"/>
              </w:rPr>
              <w:t>註</w:t>
            </w:r>
            <w:r w:rsidRPr="00543291">
              <w:rPr>
                <w:rFonts w:ascii="Times New Roman" w:eastAsia="標楷體" w:hAnsi="Times New Roman"/>
                <w:sz w:val="28"/>
                <w:szCs w:val="28"/>
                <w:vertAlign w:val="superscript"/>
              </w:rPr>
              <w:t>3+</w:t>
            </w:r>
            <w:r w:rsidRPr="00543291">
              <w:rPr>
                <w:rFonts w:ascii="Times New Roman" w:eastAsia="標楷體" w:hAnsi="Times New Roman"/>
                <w:sz w:val="28"/>
                <w:szCs w:val="28"/>
                <w:vertAlign w:val="superscript"/>
              </w:rPr>
              <w:t>註</w:t>
            </w:r>
            <w:r w:rsidRPr="00543291">
              <w:rPr>
                <w:rFonts w:ascii="Times New Roman" w:eastAsia="標楷體" w:hAnsi="Times New Roman"/>
                <w:sz w:val="28"/>
                <w:szCs w:val="28"/>
                <w:vertAlign w:val="superscript"/>
              </w:rPr>
              <w:t>4</w:t>
            </w:r>
            <w:r w:rsidRPr="00543291">
              <w:rPr>
                <w:rFonts w:ascii="Times New Roman" w:eastAsia="標楷體" w:hAnsi="Times New Roman"/>
                <w:sz w:val="28"/>
                <w:szCs w:val="28"/>
              </w:rPr>
              <w:t>)x 100%</w:t>
            </w:r>
            <w:r w:rsidRPr="00543291">
              <w:rPr>
                <w:rFonts w:ascii="Times New Roman" w:eastAsia="標楷體" w:hAnsi="Times New Roman"/>
                <w:sz w:val="28"/>
                <w:szCs w:val="28"/>
              </w:rPr>
              <w:t>。</w:t>
            </w:r>
          </w:p>
        </w:tc>
      </w:tr>
      <w:tr w:rsidR="005B515F" w:rsidRPr="00543291" w:rsidTr="005B515F">
        <w:trPr>
          <w:trHeight w:val="519"/>
        </w:trPr>
        <w:tc>
          <w:tcPr>
            <w:tcW w:w="4672" w:type="dxa"/>
          </w:tcPr>
          <w:p w:rsidR="005B515F" w:rsidRPr="00543291" w:rsidRDefault="005B515F" w:rsidP="005B515F">
            <w:pPr>
              <w:autoSpaceDE w:val="0"/>
              <w:autoSpaceDN w:val="0"/>
              <w:adjustRightInd w:val="0"/>
              <w:spacing w:line="400" w:lineRule="exact"/>
              <w:rPr>
                <w:rFonts w:ascii="Times New Roman" w:eastAsia="標楷體" w:hAnsi="Times New Roman"/>
                <w:sz w:val="28"/>
                <w:szCs w:val="28"/>
              </w:rPr>
            </w:pPr>
            <w:r w:rsidRPr="00543291">
              <w:rPr>
                <w:rFonts w:ascii="Times New Roman" w:eastAsia="標楷體" w:hAnsi="Times New Roman"/>
                <w:sz w:val="28"/>
                <w:szCs w:val="28"/>
              </w:rPr>
              <w:t>項目</w:t>
            </w:r>
          </w:p>
        </w:tc>
        <w:tc>
          <w:tcPr>
            <w:tcW w:w="10490" w:type="dxa"/>
            <w:gridSpan w:val="2"/>
          </w:tcPr>
          <w:p w:rsidR="005B515F" w:rsidRPr="00543291" w:rsidRDefault="005B515F" w:rsidP="005B515F">
            <w:pPr>
              <w:autoSpaceDE w:val="0"/>
              <w:autoSpaceDN w:val="0"/>
              <w:adjustRightInd w:val="0"/>
              <w:spacing w:line="400" w:lineRule="exact"/>
              <w:jc w:val="center"/>
              <w:rPr>
                <w:rFonts w:ascii="Times New Roman" w:eastAsia="標楷體" w:hAnsi="Times New Roman"/>
                <w:sz w:val="28"/>
                <w:szCs w:val="28"/>
              </w:rPr>
            </w:pPr>
            <w:r w:rsidRPr="00543291">
              <w:rPr>
                <w:rFonts w:ascii="Times New Roman" w:eastAsia="標楷體" w:hAnsi="Times New Roman"/>
                <w:sz w:val="28"/>
                <w:szCs w:val="28"/>
              </w:rPr>
              <w:t>家數</w:t>
            </w:r>
          </w:p>
        </w:tc>
      </w:tr>
      <w:tr w:rsidR="005B515F" w:rsidRPr="00543291" w:rsidTr="005B515F">
        <w:tc>
          <w:tcPr>
            <w:tcW w:w="4672" w:type="dxa"/>
          </w:tcPr>
          <w:p w:rsidR="005B515F" w:rsidRPr="00543291" w:rsidRDefault="005B515F" w:rsidP="005B515F">
            <w:pPr>
              <w:widowControl/>
              <w:spacing w:line="400" w:lineRule="exact"/>
              <w:jc w:val="both"/>
              <w:rPr>
                <w:rFonts w:ascii="Times New Roman" w:eastAsia="標楷體" w:hAnsi="Times New Roman"/>
                <w:sz w:val="28"/>
                <w:szCs w:val="28"/>
              </w:rPr>
            </w:pPr>
            <w:r w:rsidRPr="00543291">
              <w:rPr>
                <w:rFonts w:ascii="Times New Roman" w:eastAsia="標楷體" w:hAnsi="Times New Roman"/>
                <w:sz w:val="28"/>
                <w:szCs w:val="28"/>
              </w:rPr>
              <w:t>非登系統之食品製造場所</w:t>
            </w:r>
            <w:r w:rsidRPr="00543291">
              <w:rPr>
                <w:rFonts w:ascii="Times New Roman" w:eastAsia="標楷體" w:hAnsi="Times New Roman"/>
                <w:sz w:val="28"/>
                <w:szCs w:val="28"/>
                <w:vertAlign w:val="superscript"/>
              </w:rPr>
              <w:t>註</w:t>
            </w:r>
            <w:r w:rsidRPr="00543291">
              <w:rPr>
                <w:rFonts w:ascii="Times New Roman" w:eastAsia="標楷體" w:hAnsi="Times New Roman"/>
                <w:sz w:val="28"/>
                <w:szCs w:val="28"/>
                <w:vertAlign w:val="superscript"/>
              </w:rPr>
              <w:t>3+</w:t>
            </w:r>
            <w:r w:rsidRPr="00543291">
              <w:rPr>
                <w:rFonts w:ascii="Times New Roman" w:eastAsia="標楷體" w:hAnsi="Times New Roman"/>
                <w:sz w:val="28"/>
                <w:szCs w:val="28"/>
                <w:vertAlign w:val="superscript"/>
              </w:rPr>
              <w:t>註</w:t>
            </w:r>
            <w:r w:rsidRPr="00543291">
              <w:rPr>
                <w:rFonts w:ascii="Times New Roman" w:eastAsia="標楷體" w:hAnsi="Times New Roman"/>
                <w:sz w:val="28"/>
                <w:szCs w:val="28"/>
                <w:vertAlign w:val="superscript"/>
              </w:rPr>
              <w:t>4</w:t>
            </w:r>
          </w:p>
        </w:tc>
        <w:tc>
          <w:tcPr>
            <w:tcW w:w="10490" w:type="dxa"/>
            <w:gridSpan w:val="2"/>
          </w:tcPr>
          <w:p w:rsidR="005B515F" w:rsidRPr="00543291" w:rsidRDefault="005B515F" w:rsidP="005B515F">
            <w:pPr>
              <w:widowControl/>
              <w:spacing w:line="400" w:lineRule="exact"/>
              <w:jc w:val="both"/>
              <w:rPr>
                <w:rFonts w:ascii="Times New Roman" w:eastAsia="標楷體" w:hAnsi="Times New Roman"/>
                <w:sz w:val="28"/>
                <w:szCs w:val="28"/>
              </w:rPr>
            </w:pPr>
          </w:p>
        </w:tc>
      </w:tr>
      <w:tr w:rsidR="005B515F" w:rsidRPr="00543291" w:rsidTr="005B515F">
        <w:tc>
          <w:tcPr>
            <w:tcW w:w="4672" w:type="dxa"/>
          </w:tcPr>
          <w:p w:rsidR="005B515F" w:rsidRPr="00543291" w:rsidRDefault="005B515F" w:rsidP="005B515F">
            <w:pPr>
              <w:widowControl/>
              <w:spacing w:line="400" w:lineRule="exact"/>
              <w:jc w:val="both"/>
              <w:rPr>
                <w:rFonts w:ascii="Times New Roman" w:eastAsia="標楷體" w:hAnsi="Times New Roman"/>
                <w:sz w:val="28"/>
                <w:szCs w:val="28"/>
              </w:rPr>
            </w:pPr>
            <w:r w:rsidRPr="00543291">
              <w:rPr>
                <w:rFonts w:ascii="Times New Roman" w:eastAsia="標楷體" w:hAnsi="Times New Roman"/>
                <w:sz w:val="28"/>
                <w:szCs w:val="28"/>
              </w:rPr>
              <w:t>完成資料確認之食品製造場所</w:t>
            </w:r>
            <w:r w:rsidRPr="00543291">
              <w:rPr>
                <w:rFonts w:ascii="Times New Roman" w:eastAsia="標楷體" w:hAnsi="Times New Roman"/>
                <w:sz w:val="28"/>
                <w:szCs w:val="28"/>
                <w:vertAlign w:val="superscript"/>
              </w:rPr>
              <w:t>註</w:t>
            </w:r>
            <w:r w:rsidRPr="00543291">
              <w:rPr>
                <w:rFonts w:ascii="Times New Roman" w:eastAsia="標楷體" w:hAnsi="Times New Roman"/>
                <w:sz w:val="28"/>
                <w:szCs w:val="28"/>
                <w:vertAlign w:val="superscript"/>
              </w:rPr>
              <w:t>3</w:t>
            </w:r>
          </w:p>
        </w:tc>
        <w:tc>
          <w:tcPr>
            <w:tcW w:w="10490" w:type="dxa"/>
            <w:gridSpan w:val="2"/>
            <w:tcBorders>
              <w:bottom w:val="single" w:sz="4" w:space="0" w:color="auto"/>
            </w:tcBorders>
          </w:tcPr>
          <w:p w:rsidR="005B515F" w:rsidRPr="00543291" w:rsidRDefault="005B515F" w:rsidP="005B515F">
            <w:pPr>
              <w:widowControl/>
              <w:spacing w:line="400" w:lineRule="exact"/>
              <w:jc w:val="both"/>
              <w:rPr>
                <w:rFonts w:ascii="Times New Roman" w:eastAsia="標楷體" w:hAnsi="Times New Roman"/>
                <w:sz w:val="28"/>
                <w:szCs w:val="28"/>
              </w:rPr>
            </w:pPr>
          </w:p>
        </w:tc>
      </w:tr>
      <w:tr w:rsidR="005B515F" w:rsidRPr="00543291" w:rsidTr="005B515F">
        <w:tc>
          <w:tcPr>
            <w:tcW w:w="4672" w:type="dxa"/>
          </w:tcPr>
          <w:p w:rsidR="005B515F" w:rsidRPr="00543291" w:rsidRDefault="005B515F" w:rsidP="005B515F">
            <w:pPr>
              <w:autoSpaceDE w:val="0"/>
              <w:autoSpaceDN w:val="0"/>
              <w:adjustRightInd w:val="0"/>
              <w:spacing w:line="400" w:lineRule="exact"/>
              <w:rPr>
                <w:rFonts w:ascii="Times New Roman" w:eastAsia="標楷體" w:hAnsi="Times New Roman"/>
                <w:sz w:val="28"/>
                <w:szCs w:val="28"/>
                <w:vertAlign w:val="superscript"/>
              </w:rPr>
            </w:pPr>
            <w:r w:rsidRPr="00543291">
              <w:rPr>
                <w:rFonts w:ascii="Times New Roman" w:eastAsia="標楷體" w:hAnsi="Times New Roman"/>
                <w:sz w:val="28"/>
                <w:szCs w:val="28"/>
              </w:rPr>
              <w:t>完成資料修正填報之食品製造場所</w:t>
            </w:r>
            <w:r w:rsidRPr="00543291">
              <w:rPr>
                <w:rFonts w:ascii="Times New Roman" w:eastAsia="標楷體" w:hAnsi="Times New Roman"/>
                <w:sz w:val="28"/>
                <w:szCs w:val="28"/>
                <w:vertAlign w:val="superscript"/>
              </w:rPr>
              <w:t>註</w:t>
            </w:r>
            <w:r w:rsidRPr="00543291">
              <w:rPr>
                <w:rFonts w:ascii="Times New Roman" w:eastAsia="標楷體" w:hAnsi="Times New Roman"/>
                <w:sz w:val="28"/>
                <w:szCs w:val="28"/>
                <w:vertAlign w:val="superscript"/>
              </w:rPr>
              <w:t>4</w:t>
            </w:r>
          </w:p>
        </w:tc>
        <w:tc>
          <w:tcPr>
            <w:tcW w:w="10490" w:type="dxa"/>
            <w:gridSpan w:val="2"/>
          </w:tcPr>
          <w:p w:rsidR="005B515F" w:rsidRPr="00543291" w:rsidRDefault="005B515F" w:rsidP="005B515F">
            <w:pPr>
              <w:widowControl/>
              <w:spacing w:line="400" w:lineRule="exact"/>
              <w:jc w:val="both"/>
              <w:rPr>
                <w:rFonts w:ascii="Times New Roman" w:eastAsia="標楷體" w:hAnsi="Times New Roman"/>
                <w:sz w:val="28"/>
                <w:szCs w:val="28"/>
              </w:rPr>
            </w:pPr>
          </w:p>
        </w:tc>
      </w:tr>
      <w:tr w:rsidR="005B515F" w:rsidRPr="00543291" w:rsidTr="005B515F">
        <w:tc>
          <w:tcPr>
            <w:tcW w:w="4672" w:type="dxa"/>
          </w:tcPr>
          <w:p w:rsidR="005B515F" w:rsidRPr="00543291" w:rsidRDefault="005B515F" w:rsidP="005B515F">
            <w:pPr>
              <w:widowControl/>
              <w:spacing w:line="400" w:lineRule="exact"/>
              <w:jc w:val="both"/>
              <w:rPr>
                <w:rFonts w:ascii="Times New Roman" w:eastAsia="標楷體" w:hAnsi="Times New Roman"/>
                <w:sz w:val="28"/>
                <w:szCs w:val="28"/>
              </w:rPr>
            </w:pPr>
            <w:r w:rsidRPr="00543291">
              <w:rPr>
                <w:rFonts w:ascii="Times New Roman" w:eastAsia="標楷體" w:hAnsi="Times New Roman"/>
                <w:sz w:val="28"/>
                <w:szCs w:val="28"/>
              </w:rPr>
              <w:t>填表人：</w:t>
            </w:r>
          </w:p>
        </w:tc>
        <w:tc>
          <w:tcPr>
            <w:tcW w:w="5103" w:type="dxa"/>
          </w:tcPr>
          <w:p w:rsidR="005B515F" w:rsidRPr="00543291" w:rsidRDefault="005B515F" w:rsidP="005B515F">
            <w:pPr>
              <w:widowControl/>
              <w:spacing w:line="400" w:lineRule="exact"/>
              <w:jc w:val="both"/>
              <w:rPr>
                <w:rFonts w:ascii="Times New Roman" w:eastAsia="標楷體" w:hAnsi="Times New Roman"/>
                <w:sz w:val="28"/>
                <w:szCs w:val="28"/>
              </w:rPr>
            </w:pPr>
            <w:r w:rsidRPr="00543291">
              <w:rPr>
                <w:rFonts w:ascii="Times New Roman" w:eastAsia="標楷體" w:hAnsi="Times New Roman"/>
                <w:sz w:val="28"/>
                <w:szCs w:val="28"/>
              </w:rPr>
              <w:t>連絡電話：</w:t>
            </w:r>
          </w:p>
        </w:tc>
        <w:tc>
          <w:tcPr>
            <w:tcW w:w="5387" w:type="dxa"/>
          </w:tcPr>
          <w:p w:rsidR="005B515F" w:rsidRPr="00543291" w:rsidRDefault="005B515F" w:rsidP="005B515F">
            <w:pPr>
              <w:autoSpaceDE w:val="0"/>
              <w:autoSpaceDN w:val="0"/>
              <w:adjustRightInd w:val="0"/>
              <w:spacing w:line="400" w:lineRule="exact"/>
              <w:rPr>
                <w:rFonts w:ascii="Times New Roman" w:eastAsia="標楷體" w:hAnsi="Times New Roman"/>
                <w:sz w:val="28"/>
                <w:szCs w:val="28"/>
              </w:rPr>
            </w:pPr>
            <w:r w:rsidRPr="00543291">
              <w:rPr>
                <w:rFonts w:ascii="Times New Roman" w:eastAsia="標楷體" w:hAnsi="Times New Roman"/>
                <w:sz w:val="28"/>
                <w:szCs w:val="28"/>
              </w:rPr>
              <w:t>電子郵件：</w:t>
            </w:r>
          </w:p>
        </w:tc>
      </w:tr>
      <w:tr w:rsidR="005B515F" w:rsidRPr="00543291" w:rsidTr="005B515F">
        <w:tc>
          <w:tcPr>
            <w:tcW w:w="15162" w:type="dxa"/>
            <w:gridSpan w:val="3"/>
          </w:tcPr>
          <w:p w:rsidR="005B515F" w:rsidRPr="00543291" w:rsidRDefault="005B515F" w:rsidP="005B515F">
            <w:pPr>
              <w:autoSpaceDE w:val="0"/>
              <w:autoSpaceDN w:val="0"/>
              <w:adjustRightInd w:val="0"/>
              <w:spacing w:line="400" w:lineRule="exact"/>
              <w:rPr>
                <w:rFonts w:ascii="Times New Roman" w:eastAsia="標楷體" w:hAnsi="Times New Roman"/>
                <w:sz w:val="24"/>
                <w:szCs w:val="24"/>
              </w:rPr>
            </w:pPr>
            <w:r w:rsidRPr="00543291">
              <w:rPr>
                <w:rFonts w:ascii="Times New Roman" w:eastAsia="標楷體" w:hAnsi="Times New Roman"/>
                <w:sz w:val="24"/>
                <w:szCs w:val="24"/>
              </w:rPr>
              <w:t>備註：</w:t>
            </w:r>
          </w:p>
          <w:p w:rsidR="005B515F" w:rsidRPr="00543291" w:rsidRDefault="005B515F" w:rsidP="005B515F">
            <w:pPr>
              <w:autoSpaceDE w:val="0"/>
              <w:autoSpaceDN w:val="0"/>
              <w:adjustRightInd w:val="0"/>
              <w:spacing w:line="400" w:lineRule="exact"/>
              <w:rPr>
                <w:rFonts w:ascii="Times New Roman" w:eastAsia="標楷體" w:hAnsi="Times New Roman"/>
                <w:sz w:val="24"/>
                <w:szCs w:val="24"/>
              </w:rPr>
            </w:pPr>
            <w:r w:rsidRPr="00543291">
              <w:rPr>
                <w:rFonts w:ascii="Times New Roman" w:eastAsia="標楷體" w:hAnsi="Times New Roman"/>
                <w:sz w:val="24"/>
                <w:szCs w:val="24"/>
              </w:rPr>
              <w:t>【註</w:t>
            </w:r>
            <w:r w:rsidRPr="00543291">
              <w:rPr>
                <w:rFonts w:ascii="Times New Roman" w:eastAsia="標楷體" w:hAnsi="Times New Roman"/>
                <w:sz w:val="24"/>
                <w:szCs w:val="24"/>
              </w:rPr>
              <w:t>1</w:t>
            </w:r>
            <w:r w:rsidRPr="00543291">
              <w:rPr>
                <w:rFonts w:ascii="Times New Roman" w:eastAsia="標楷體" w:hAnsi="Times New Roman"/>
                <w:sz w:val="24"/>
                <w:szCs w:val="24"/>
              </w:rPr>
              <w:t>】食品製造場所母數清單由食藥署於考評執行前提供，且考評期間母數清單不再異動，惟所列業者於考評期間如遇業者停、歇業或查獲非屬規範對象者，則請所轄衛生單位督導業者更正非登系統資料後，並填報附表</w:t>
            </w:r>
            <w:r w:rsidRPr="00543291">
              <w:rPr>
                <w:rFonts w:ascii="Times New Roman" w:eastAsia="標楷體" w:hAnsi="Times New Roman" w:hint="eastAsia"/>
                <w:sz w:val="24"/>
                <w:szCs w:val="24"/>
              </w:rPr>
              <w:t>9</w:t>
            </w:r>
            <w:r w:rsidRPr="00543291">
              <w:rPr>
                <w:rFonts w:ascii="Times New Roman" w:eastAsia="標楷體" w:hAnsi="Times New Roman"/>
                <w:sz w:val="24"/>
                <w:szCs w:val="24"/>
              </w:rPr>
              <w:t>，得不列入母數計算。</w:t>
            </w:r>
          </w:p>
          <w:p w:rsidR="005B515F" w:rsidRPr="00543291" w:rsidRDefault="005B515F" w:rsidP="005B515F">
            <w:pPr>
              <w:autoSpaceDE w:val="0"/>
              <w:autoSpaceDN w:val="0"/>
              <w:adjustRightInd w:val="0"/>
              <w:spacing w:line="400" w:lineRule="exact"/>
              <w:rPr>
                <w:rFonts w:ascii="Times New Roman" w:eastAsia="標楷體" w:hAnsi="Times New Roman"/>
                <w:sz w:val="24"/>
                <w:szCs w:val="24"/>
              </w:rPr>
            </w:pPr>
            <w:r w:rsidRPr="00543291">
              <w:rPr>
                <w:rFonts w:ascii="Times New Roman" w:eastAsia="標楷體" w:hAnsi="Times New Roman"/>
                <w:sz w:val="24"/>
                <w:szCs w:val="24"/>
              </w:rPr>
              <w:t>【註</w:t>
            </w:r>
            <w:r w:rsidRPr="00543291">
              <w:rPr>
                <w:rFonts w:ascii="Times New Roman" w:eastAsia="標楷體" w:hAnsi="Times New Roman"/>
                <w:sz w:val="24"/>
                <w:szCs w:val="24"/>
              </w:rPr>
              <w:t>2</w:t>
            </w:r>
            <w:r w:rsidRPr="00543291">
              <w:rPr>
                <w:rFonts w:ascii="Times New Roman" w:eastAsia="標楷體" w:hAnsi="Times New Roman"/>
                <w:sz w:val="24"/>
                <w:szCs w:val="24"/>
              </w:rPr>
              <w:t>】成果統計區間為</w:t>
            </w:r>
            <w:r w:rsidRPr="00543291">
              <w:rPr>
                <w:rFonts w:ascii="Times New Roman" w:eastAsia="標楷體" w:hAnsi="Times New Roman"/>
                <w:sz w:val="24"/>
                <w:szCs w:val="24"/>
              </w:rPr>
              <w:t>111</w:t>
            </w:r>
            <w:r w:rsidRPr="00543291">
              <w:rPr>
                <w:rFonts w:ascii="Times New Roman" w:eastAsia="標楷體" w:hAnsi="Times New Roman"/>
                <w:sz w:val="24"/>
                <w:szCs w:val="24"/>
              </w:rPr>
              <w:t>年</w:t>
            </w:r>
            <w:r w:rsidRPr="00543291">
              <w:rPr>
                <w:rFonts w:ascii="Times New Roman" w:eastAsia="標楷體" w:hAnsi="Times New Roman"/>
                <w:sz w:val="24"/>
                <w:szCs w:val="24"/>
              </w:rPr>
              <w:t>1</w:t>
            </w:r>
            <w:r w:rsidRPr="00543291">
              <w:rPr>
                <w:rFonts w:ascii="Times New Roman" w:eastAsia="標楷體" w:hAnsi="Times New Roman"/>
                <w:sz w:val="24"/>
                <w:szCs w:val="24"/>
              </w:rPr>
              <w:t>月</w:t>
            </w:r>
            <w:r w:rsidRPr="00543291">
              <w:rPr>
                <w:rFonts w:ascii="Times New Roman" w:eastAsia="標楷體" w:hAnsi="Times New Roman"/>
                <w:sz w:val="24"/>
                <w:szCs w:val="24"/>
              </w:rPr>
              <w:t>1</w:t>
            </w:r>
            <w:r w:rsidRPr="00543291">
              <w:rPr>
                <w:rFonts w:ascii="Times New Roman" w:eastAsia="標楷體" w:hAnsi="Times New Roman"/>
                <w:sz w:val="24"/>
                <w:szCs w:val="24"/>
              </w:rPr>
              <w:t>日起至</w:t>
            </w:r>
            <w:r w:rsidRPr="00543291">
              <w:rPr>
                <w:rFonts w:ascii="Times New Roman" w:eastAsia="標楷體" w:hAnsi="Times New Roman"/>
                <w:sz w:val="24"/>
                <w:szCs w:val="24"/>
              </w:rPr>
              <w:t>111</w:t>
            </w:r>
            <w:r w:rsidRPr="00543291">
              <w:rPr>
                <w:rFonts w:ascii="Times New Roman" w:eastAsia="標楷體" w:hAnsi="Times New Roman"/>
                <w:sz w:val="24"/>
                <w:szCs w:val="24"/>
              </w:rPr>
              <w:t>年</w:t>
            </w:r>
            <w:r w:rsidRPr="00543291">
              <w:rPr>
                <w:rFonts w:ascii="Times New Roman" w:eastAsia="標楷體" w:hAnsi="Times New Roman"/>
                <w:sz w:val="24"/>
                <w:szCs w:val="24"/>
              </w:rPr>
              <w:t>12</w:t>
            </w:r>
            <w:r w:rsidRPr="00543291">
              <w:rPr>
                <w:rFonts w:ascii="Times New Roman" w:eastAsia="標楷體" w:hAnsi="Times New Roman"/>
                <w:sz w:val="24"/>
                <w:szCs w:val="24"/>
              </w:rPr>
              <w:t>月</w:t>
            </w:r>
            <w:r w:rsidRPr="00543291">
              <w:rPr>
                <w:rFonts w:ascii="Times New Roman" w:eastAsia="標楷體" w:hAnsi="Times New Roman"/>
                <w:sz w:val="24"/>
                <w:szCs w:val="24"/>
              </w:rPr>
              <w:t>31</w:t>
            </w:r>
            <w:r w:rsidRPr="00543291">
              <w:rPr>
                <w:rFonts w:ascii="Times New Roman" w:eastAsia="標楷體" w:hAnsi="Times New Roman"/>
                <w:sz w:val="24"/>
                <w:szCs w:val="24"/>
              </w:rPr>
              <w:t>日。</w:t>
            </w:r>
          </w:p>
          <w:p w:rsidR="005B515F" w:rsidRPr="00543291" w:rsidRDefault="005B515F" w:rsidP="005B515F">
            <w:pPr>
              <w:autoSpaceDE w:val="0"/>
              <w:autoSpaceDN w:val="0"/>
              <w:adjustRightInd w:val="0"/>
              <w:spacing w:line="400" w:lineRule="exact"/>
              <w:rPr>
                <w:rFonts w:ascii="Times New Roman" w:eastAsia="標楷體" w:hAnsi="Times New Roman"/>
                <w:sz w:val="24"/>
                <w:szCs w:val="24"/>
              </w:rPr>
            </w:pPr>
            <w:r w:rsidRPr="00543291">
              <w:rPr>
                <w:rFonts w:ascii="Times New Roman" w:eastAsia="標楷體" w:hAnsi="Times New Roman"/>
                <w:sz w:val="24"/>
                <w:szCs w:val="24"/>
              </w:rPr>
              <w:t>【註</w:t>
            </w:r>
            <w:r w:rsidRPr="00543291">
              <w:rPr>
                <w:rFonts w:ascii="Times New Roman" w:eastAsia="標楷體" w:hAnsi="Times New Roman"/>
                <w:sz w:val="24"/>
                <w:szCs w:val="24"/>
              </w:rPr>
              <w:t>3</w:t>
            </w:r>
            <w:r w:rsidRPr="00543291">
              <w:rPr>
                <w:rFonts w:ascii="Times New Roman" w:eastAsia="標楷體" w:hAnsi="Times New Roman"/>
                <w:sz w:val="24"/>
                <w:szCs w:val="24"/>
              </w:rPr>
              <w:t>】倘食品製造業已於非登系統填報相關資訊，則請各縣市確認業者登載之資料是否與實際相符，並將查核結果家數填報本表。另，前揭查核方式不限形式。</w:t>
            </w:r>
          </w:p>
          <w:p w:rsidR="005B515F" w:rsidRPr="00543291" w:rsidRDefault="005B515F" w:rsidP="005B515F">
            <w:pPr>
              <w:autoSpaceDE w:val="0"/>
              <w:autoSpaceDN w:val="0"/>
              <w:adjustRightInd w:val="0"/>
              <w:spacing w:line="400" w:lineRule="exact"/>
              <w:rPr>
                <w:rFonts w:ascii="Times New Roman" w:eastAsia="標楷體" w:hAnsi="Times New Roman"/>
                <w:sz w:val="24"/>
                <w:szCs w:val="24"/>
              </w:rPr>
            </w:pPr>
            <w:r w:rsidRPr="00543291">
              <w:rPr>
                <w:rFonts w:ascii="Times New Roman" w:eastAsia="標楷體" w:hAnsi="Times New Roman"/>
                <w:sz w:val="24"/>
                <w:szCs w:val="24"/>
              </w:rPr>
              <w:t>【註</w:t>
            </w:r>
            <w:r w:rsidRPr="00543291">
              <w:rPr>
                <w:rFonts w:ascii="Times New Roman" w:eastAsia="標楷體" w:hAnsi="Times New Roman"/>
                <w:sz w:val="24"/>
                <w:szCs w:val="24"/>
              </w:rPr>
              <w:t>4</w:t>
            </w:r>
            <w:r w:rsidRPr="00543291">
              <w:rPr>
                <w:rFonts w:ascii="Times New Roman" w:eastAsia="標楷體" w:hAnsi="Times New Roman"/>
                <w:sz w:val="24"/>
                <w:szCs w:val="24"/>
              </w:rPr>
              <w:t>】</w:t>
            </w:r>
            <w:r w:rsidRPr="00543291">
              <w:rPr>
                <w:rFonts w:ascii="Times New Roman" w:eastAsia="標楷體" w:hAnsi="Times New Roman" w:hint="eastAsia"/>
                <w:sz w:val="24"/>
                <w:szCs w:val="24"/>
              </w:rPr>
              <w:t>針對未填報法規實施情形之食品製造業，各縣市可透過說明會、座談會…等方式輔導業者填報，並將輔導結果家數填報本表。</w:t>
            </w:r>
          </w:p>
          <w:p w:rsidR="005B515F" w:rsidRPr="00543291" w:rsidRDefault="005B515F" w:rsidP="005B515F">
            <w:pPr>
              <w:autoSpaceDE w:val="0"/>
              <w:autoSpaceDN w:val="0"/>
              <w:adjustRightInd w:val="0"/>
              <w:spacing w:line="400" w:lineRule="exact"/>
              <w:rPr>
                <w:rFonts w:ascii="Times New Roman" w:eastAsia="標楷體" w:hAnsi="Times New Roman"/>
                <w:sz w:val="24"/>
                <w:szCs w:val="24"/>
              </w:rPr>
            </w:pPr>
            <w:r w:rsidRPr="00543291">
              <w:rPr>
                <w:rFonts w:ascii="Times New Roman" w:eastAsia="標楷體" w:hAnsi="Times New Roman"/>
                <w:sz w:val="24"/>
                <w:szCs w:val="24"/>
              </w:rPr>
              <w:t>【註</w:t>
            </w:r>
            <w:r w:rsidRPr="00543291">
              <w:rPr>
                <w:rFonts w:ascii="Times New Roman" w:eastAsia="標楷體" w:hAnsi="Times New Roman"/>
                <w:sz w:val="24"/>
                <w:szCs w:val="24"/>
              </w:rPr>
              <w:t>5</w:t>
            </w:r>
            <w:r w:rsidRPr="00543291">
              <w:rPr>
                <w:rFonts w:ascii="Times New Roman" w:eastAsia="標楷體" w:hAnsi="Times New Roman"/>
                <w:sz w:val="24"/>
                <w:szCs w:val="24"/>
              </w:rPr>
              <w:t>】篩選食品業者登錄資料，以非登不可系統登載之公司登記地址區分組別，業者家數大於</w:t>
            </w:r>
            <w:r w:rsidRPr="00543291">
              <w:rPr>
                <w:rFonts w:ascii="Times New Roman" w:eastAsia="標楷體" w:hAnsi="Times New Roman"/>
                <w:sz w:val="24"/>
                <w:szCs w:val="24"/>
              </w:rPr>
              <w:t>700</w:t>
            </w:r>
            <w:r w:rsidRPr="00543291">
              <w:rPr>
                <w:rFonts w:ascii="Times New Roman" w:eastAsia="標楷體" w:hAnsi="Times New Roman"/>
                <w:sz w:val="24"/>
                <w:szCs w:val="24"/>
              </w:rPr>
              <w:t>家以上者為第一組，小於</w:t>
            </w:r>
            <w:r w:rsidRPr="00543291">
              <w:rPr>
                <w:rFonts w:ascii="Times New Roman" w:eastAsia="標楷體" w:hAnsi="Times New Roman"/>
                <w:sz w:val="24"/>
                <w:szCs w:val="24"/>
              </w:rPr>
              <w:t>700</w:t>
            </w:r>
            <w:r w:rsidRPr="00543291">
              <w:rPr>
                <w:rFonts w:ascii="Times New Roman" w:eastAsia="標楷體" w:hAnsi="Times New Roman"/>
                <w:sz w:val="24"/>
                <w:szCs w:val="24"/>
              </w:rPr>
              <w:t>且大於</w:t>
            </w:r>
            <w:r w:rsidRPr="00543291">
              <w:rPr>
                <w:rFonts w:ascii="Times New Roman" w:eastAsia="標楷體" w:hAnsi="Times New Roman"/>
                <w:sz w:val="24"/>
                <w:szCs w:val="24"/>
              </w:rPr>
              <w:t>400</w:t>
            </w:r>
            <w:r w:rsidRPr="00543291">
              <w:rPr>
                <w:rFonts w:ascii="Times New Roman" w:eastAsia="標楷體" w:hAnsi="Times New Roman"/>
                <w:sz w:val="24"/>
                <w:szCs w:val="24"/>
              </w:rPr>
              <w:t>家以上者為第二組，小於</w:t>
            </w:r>
            <w:r w:rsidRPr="00543291">
              <w:rPr>
                <w:rFonts w:ascii="Times New Roman" w:eastAsia="標楷體" w:hAnsi="Times New Roman"/>
                <w:sz w:val="24"/>
                <w:szCs w:val="24"/>
              </w:rPr>
              <w:t>400</w:t>
            </w:r>
            <w:r w:rsidRPr="00543291">
              <w:rPr>
                <w:rFonts w:ascii="Times New Roman" w:eastAsia="標楷體" w:hAnsi="Times New Roman"/>
                <w:sz w:val="24"/>
                <w:szCs w:val="24"/>
              </w:rPr>
              <w:t>且大於</w:t>
            </w:r>
            <w:r w:rsidRPr="00543291">
              <w:rPr>
                <w:rFonts w:ascii="Times New Roman" w:eastAsia="標楷體" w:hAnsi="Times New Roman"/>
                <w:sz w:val="24"/>
                <w:szCs w:val="24"/>
              </w:rPr>
              <w:t>200</w:t>
            </w:r>
            <w:r w:rsidRPr="00543291">
              <w:rPr>
                <w:rFonts w:ascii="Times New Roman" w:eastAsia="標楷體" w:hAnsi="Times New Roman"/>
                <w:sz w:val="24"/>
                <w:szCs w:val="24"/>
              </w:rPr>
              <w:t>家以上者為第三組，小於</w:t>
            </w:r>
            <w:r w:rsidRPr="00543291">
              <w:rPr>
                <w:rFonts w:ascii="Times New Roman" w:eastAsia="標楷體" w:hAnsi="Times New Roman"/>
                <w:sz w:val="24"/>
                <w:szCs w:val="24"/>
              </w:rPr>
              <w:t>200</w:t>
            </w:r>
            <w:r w:rsidRPr="00543291">
              <w:rPr>
                <w:rFonts w:ascii="Times New Roman" w:eastAsia="標楷體" w:hAnsi="Times New Roman"/>
                <w:sz w:val="24"/>
                <w:szCs w:val="24"/>
              </w:rPr>
              <w:t>家者為第四組。</w:t>
            </w:r>
          </w:p>
          <w:p w:rsidR="005B515F" w:rsidRPr="00543291" w:rsidRDefault="005B515F" w:rsidP="005B515F">
            <w:pPr>
              <w:autoSpaceDE w:val="0"/>
              <w:autoSpaceDN w:val="0"/>
              <w:adjustRightInd w:val="0"/>
              <w:spacing w:line="400" w:lineRule="exact"/>
              <w:rPr>
                <w:rFonts w:ascii="Times New Roman" w:eastAsia="標楷體" w:hAnsi="Times New Roman"/>
                <w:sz w:val="24"/>
                <w:szCs w:val="24"/>
              </w:rPr>
            </w:pPr>
            <w:r w:rsidRPr="00543291">
              <w:rPr>
                <w:rFonts w:ascii="Times New Roman" w:eastAsia="標楷體" w:hAnsi="Times New Roman"/>
                <w:sz w:val="24"/>
                <w:szCs w:val="24"/>
              </w:rPr>
              <w:t>(1)</w:t>
            </w:r>
            <w:r w:rsidRPr="00543291">
              <w:rPr>
                <w:rFonts w:ascii="Times New Roman" w:eastAsia="標楷體" w:hAnsi="Times New Roman"/>
                <w:sz w:val="24"/>
                <w:szCs w:val="24"/>
              </w:rPr>
              <w:t>第一組：新北市、台中市、台南市、桃園市、台北市、彰化縣。</w:t>
            </w:r>
          </w:p>
          <w:p w:rsidR="005B515F" w:rsidRPr="00543291" w:rsidRDefault="005B515F" w:rsidP="005B515F">
            <w:pPr>
              <w:autoSpaceDE w:val="0"/>
              <w:autoSpaceDN w:val="0"/>
              <w:adjustRightInd w:val="0"/>
              <w:spacing w:line="400" w:lineRule="exact"/>
              <w:rPr>
                <w:rFonts w:ascii="Times New Roman" w:eastAsia="標楷體" w:hAnsi="Times New Roman"/>
                <w:sz w:val="24"/>
                <w:szCs w:val="24"/>
              </w:rPr>
            </w:pPr>
            <w:r w:rsidRPr="00543291">
              <w:rPr>
                <w:rFonts w:ascii="Times New Roman" w:eastAsia="標楷體" w:hAnsi="Times New Roman"/>
                <w:sz w:val="24"/>
                <w:szCs w:val="24"/>
              </w:rPr>
              <w:t>(2)</w:t>
            </w:r>
            <w:r w:rsidRPr="00543291">
              <w:rPr>
                <w:rFonts w:ascii="Times New Roman" w:eastAsia="標楷體" w:hAnsi="Times New Roman"/>
                <w:sz w:val="24"/>
                <w:szCs w:val="24"/>
              </w:rPr>
              <w:t>第二組：高雄市、雲林縣、屏東縣、宜蘭縣、南投縣、台東縣。</w:t>
            </w:r>
          </w:p>
          <w:p w:rsidR="005B515F" w:rsidRPr="00543291" w:rsidRDefault="005B515F" w:rsidP="005B515F">
            <w:pPr>
              <w:autoSpaceDE w:val="0"/>
              <w:autoSpaceDN w:val="0"/>
              <w:adjustRightInd w:val="0"/>
              <w:spacing w:line="400" w:lineRule="exact"/>
              <w:rPr>
                <w:rFonts w:ascii="Times New Roman" w:eastAsia="標楷體" w:hAnsi="Times New Roman"/>
                <w:sz w:val="24"/>
                <w:szCs w:val="24"/>
              </w:rPr>
            </w:pPr>
            <w:r w:rsidRPr="00543291">
              <w:rPr>
                <w:rFonts w:ascii="Times New Roman" w:eastAsia="標楷體" w:hAnsi="Times New Roman"/>
                <w:sz w:val="24"/>
                <w:szCs w:val="24"/>
              </w:rPr>
              <w:t>(3)</w:t>
            </w:r>
            <w:r w:rsidRPr="00543291">
              <w:rPr>
                <w:rFonts w:ascii="Times New Roman" w:eastAsia="標楷體" w:hAnsi="Times New Roman"/>
                <w:sz w:val="24"/>
                <w:szCs w:val="24"/>
              </w:rPr>
              <w:t>第三組：新竹市、新竹縣、嘉義縣、花蓮縣、苗栗縣。</w:t>
            </w:r>
          </w:p>
          <w:p w:rsidR="005B515F" w:rsidRPr="00543291" w:rsidRDefault="005B515F" w:rsidP="005B515F">
            <w:pPr>
              <w:autoSpaceDE w:val="0"/>
              <w:autoSpaceDN w:val="0"/>
              <w:adjustRightInd w:val="0"/>
              <w:spacing w:line="400" w:lineRule="exact"/>
              <w:rPr>
                <w:rFonts w:ascii="Times New Roman" w:eastAsia="標楷體" w:hAnsi="Times New Roman"/>
                <w:sz w:val="24"/>
                <w:szCs w:val="24"/>
              </w:rPr>
            </w:pPr>
            <w:r w:rsidRPr="00543291">
              <w:rPr>
                <w:rFonts w:ascii="Times New Roman" w:eastAsia="標楷體" w:hAnsi="Times New Roman"/>
                <w:sz w:val="24"/>
                <w:szCs w:val="24"/>
              </w:rPr>
              <w:t>(4)</w:t>
            </w:r>
            <w:r w:rsidRPr="00543291">
              <w:rPr>
                <w:rFonts w:ascii="Times New Roman" w:eastAsia="標楷體" w:hAnsi="Times New Roman"/>
                <w:sz w:val="24"/>
                <w:szCs w:val="24"/>
              </w:rPr>
              <w:t>第四組：澎湖縣、基隆市、嘉義市、金門縣、連江縣。</w:t>
            </w:r>
          </w:p>
        </w:tc>
      </w:tr>
    </w:tbl>
    <w:p w:rsidR="005B515F" w:rsidRPr="00543291" w:rsidRDefault="005B515F" w:rsidP="005B515F">
      <w:pPr>
        <w:rPr>
          <w:rFonts w:ascii="Times New Roman" w:eastAsia="標楷體" w:hAnsi="Times New Roman"/>
          <w:kern w:val="0"/>
          <w:sz w:val="32"/>
          <w:szCs w:val="32"/>
        </w:rPr>
      </w:pPr>
      <w:r w:rsidRPr="00543291">
        <w:rPr>
          <w:rFonts w:ascii="Times New Roman" w:eastAsia="標楷體" w:hAnsi="Times New Roman"/>
          <w:kern w:val="0"/>
          <w:sz w:val="32"/>
          <w:szCs w:val="32"/>
        </w:rPr>
        <w:t>附表</w:t>
      </w:r>
      <w:r w:rsidRPr="00543291">
        <w:rPr>
          <w:rFonts w:ascii="Times New Roman" w:eastAsia="標楷體" w:hAnsi="Times New Roman"/>
          <w:kern w:val="0"/>
          <w:sz w:val="32"/>
          <w:szCs w:val="32"/>
        </w:rPr>
        <w:t xml:space="preserve">11 </w:t>
      </w:r>
    </w:p>
    <w:tbl>
      <w:tblPr>
        <w:tblStyle w:val="420"/>
        <w:tblW w:w="15884" w:type="dxa"/>
        <w:tblInd w:w="-431" w:type="dxa"/>
        <w:tblLayout w:type="fixed"/>
        <w:tblLook w:val="04A0" w:firstRow="1" w:lastRow="0" w:firstColumn="1" w:lastColumn="0" w:noHBand="0" w:noVBand="1"/>
      </w:tblPr>
      <w:tblGrid>
        <w:gridCol w:w="710"/>
        <w:gridCol w:w="26"/>
        <w:gridCol w:w="2012"/>
        <w:gridCol w:w="1548"/>
        <w:gridCol w:w="2439"/>
        <w:gridCol w:w="1006"/>
        <w:gridCol w:w="576"/>
        <w:gridCol w:w="576"/>
        <w:gridCol w:w="472"/>
        <w:gridCol w:w="518"/>
        <w:gridCol w:w="579"/>
        <w:gridCol w:w="518"/>
        <w:gridCol w:w="472"/>
        <w:gridCol w:w="671"/>
        <w:gridCol w:w="591"/>
        <w:gridCol w:w="1271"/>
        <w:gridCol w:w="613"/>
        <w:gridCol w:w="643"/>
        <w:gridCol w:w="643"/>
      </w:tblGrid>
      <w:tr w:rsidR="005B515F" w:rsidRPr="00543291" w:rsidTr="005B515F">
        <w:trPr>
          <w:trHeight w:val="92"/>
        </w:trPr>
        <w:tc>
          <w:tcPr>
            <w:tcW w:w="2748" w:type="dxa"/>
            <w:gridSpan w:val="3"/>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縣市別</w:t>
            </w:r>
            <w:r w:rsidRPr="00543291">
              <w:rPr>
                <w:rFonts w:ascii="Times New Roman" w:eastAsia="標楷體" w:hAnsi="Times New Roman"/>
                <w:sz w:val="18"/>
              </w:rPr>
              <w:t>:_</w:t>
            </w:r>
            <w:r w:rsidRPr="00543291">
              <w:rPr>
                <w:rFonts w:ascii="Times New Roman" w:eastAsia="標楷體" w:hAnsi="Times New Roman" w:hint="eastAsia"/>
                <w:sz w:val="18"/>
              </w:rPr>
              <w:t>o</w:t>
            </w:r>
            <w:r w:rsidRPr="00543291">
              <w:rPr>
                <w:rFonts w:ascii="Times New Roman" w:eastAsia="標楷體" w:hAnsi="Times New Roman"/>
                <w:sz w:val="18"/>
              </w:rPr>
              <w:t>o</w:t>
            </w:r>
            <w:r w:rsidRPr="00543291">
              <w:rPr>
                <w:rFonts w:ascii="Times New Roman" w:eastAsia="標楷體" w:hAnsi="Times New Roman"/>
                <w:sz w:val="18"/>
              </w:rPr>
              <w:t>縣</w:t>
            </w:r>
            <w:r w:rsidRPr="00543291">
              <w:rPr>
                <w:rFonts w:ascii="Times New Roman" w:eastAsia="標楷體" w:hAnsi="Times New Roman"/>
                <w:sz w:val="18"/>
              </w:rPr>
              <w:t>_________</w:t>
            </w:r>
          </w:p>
        </w:tc>
        <w:tc>
          <w:tcPr>
            <w:tcW w:w="11237" w:type="dxa"/>
            <w:gridSpan w:val="13"/>
            <w:tcBorders>
              <w:right w:val="single" w:sz="4" w:space="0" w:color="FFFFFF" w:themeColor="background1"/>
            </w:tcBorders>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分數計算</w:t>
            </w:r>
            <w:r w:rsidRPr="00543291">
              <w:rPr>
                <w:rFonts w:ascii="Times New Roman" w:eastAsia="標楷體" w:hAnsi="Times New Roman"/>
                <w:sz w:val="18"/>
              </w:rPr>
              <w:t>:</w:t>
            </w:r>
          </w:p>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總共輔導</w:t>
            </w:r>
            <w:r w:rsidRPr="00543291">
              <w:rPr>
                <w:rFonts w:ascii="Times New Roman" w:eastAsia="標楷體" w:hAnsi="Times New Roman"/>
                <w:sz w:val="18"/>
              </w:rPr>
              <w:t>105</w:t>
            </w:r>
            <w:r w:rsidRPr="00543291">
              <w:rPr>
                <w:rFonts w:ascii="Times New Roman" w:eastAsia="標楷體" w:hAnsi="Times New Roman"/>
                <w:sz w:val="18"/>
              </w:rPr>
              <w:t>家：</w:t>
            </w:r>
            <w:r w:rsidRPr="00543291">
              <w:rPr>
                <w:rFonts w:ascii="Times New Roman" w:eastAsia="標楷體" w:hAnsi="Times New Roman"/>
                <w:sz w:val="18"/>
              </w:rPr>
              <w:t xml:space="preserve"> 90</w:t>
            </w:r>
            <w:r w:rsidRPr="00543291">
              <w:rPr>
                <w:rFonts w:ascii="Times New Roman" w:eastAsia="標楷體" w:hAnsi="Times New Roman"/>
                <w:sz w:val="18"/>
              </w:rPr>
              <w:t>家</w:t>
            </w:r>
            <w:r w:rsidRPr="00543291">
              <w:rPr>
                <w:rFonts w:ascii="Times New Roman" w:eastAsia="標楷體" w:hAnsi="Times New Roman"/>
                <w:sz w:val="18"/>
              </w:rPr>
              <w:t>(109</w:t>
            </w:r>
            <w:r w:rsidRPr="00543291">
              <w:rPr>
                <w:rFonts w:ascii="Times New Roman" w:eastAsia="標楷體" w:hAnsi="Times New Roman" w:hint="eastAsia"/>
                <w:sz w:val="18"/>
              </w:rPr>
              <w:t>、</w:t>
            </w:r>
            <w:r w:rsidRPr="00543291">
              <w:rPr>
                <w:rFonts w:ascii="Times New Roman" w:eastAsia="標楷體" w:hAnsi="Times New Roman" w:hint="eastAsia"/>
                <w:sz w:val="18"/>
              </w:rPr>
              <w:t>110</w:t>
            </w:r>
            <w:r w:rsidRPr="00543291">
              <w:rPr>
                <w:rFonts w:ascii="Times New Roman" w:eastAsia="標楷體" w:hAnsi="Times New Roman"/>
                <w:sz w:val="18"/>
              </w:rPr>
              <w:t>已輔導過</w:t>
            </w:r>
            <w:r w:rsidRPr="00543291">
              <w:rPr>
                <w:rFonts w:ascii="Times New Roman" w:eastAsia="標楷體" w:hAnsi="Times New Roman"/>
                <w:sz w:val="18"/>
              </w:rPr>
              <w:t>)*0.02+10</w:t>
            </w:r>
            <w:r w:rsidRPr="00543291">
              <w:rPr>
                <w:rFonts w:ascii="Times New Roman" w:eastAsia="標楷體" w:hAnsi="Times New Roman"/>
                <w:sz w:val="18"/>
              </w:rPr>
              <w:t>家</w:t>
            </w:r>
            <w:r w:rsidRPr="00543291">
              <w:rPr>
                <w:rFonts w:ascii="Times New Roman" w:eastAsia="標楷體" w:hAnsi="Times New Roman"/>
                <w:sz w:val="18"/>
              </w:rPr>
              <w:t>(1</w:t>
            </w:r>
            <w:r w:rsidRPr="00543291">
              <w:rPr>
                <w:rFonts w:ascii="Times New Roman" w:eastAsia="標楷體" w:hAnsi="Times New Roman" w:hint="eastAsia"/>
                <w:sz w:val="18"/>
              </w:rPr>
              <w:t>09</w:t>
            </w:r>
            <w:r w:rsidRPr="00543291">
              <w:rPr>
                <w:rFonts w:ascii="Times New Roman" w:eastAsia="標楷體" w:hAnsi="Times New Roman" w:hint="eastAsia"/>
                <w:sz w:val="18"/>
              </w:rPr>
              <w:t>、</w:t>
            </w:r>
            <w:r w:rsidRPr="00543291">
              <w:rPr>
                <w:rFonts w:ascii="Times New Roman" w:eastAsia="標楷體" w:hAnsi="Times New Roman" w:hint="eastAsia"/>
                <w:sz w:val="18"/>
              </w:rPr>
              <w:t>110</w:t>
            </w:r>
            <w:r w:rsidRPr="00543291">
              <w:rPr>
                <w:rFonts w:ascii="Times New Roman" w:eastAsia="標楷體" w:hAnsi="Times New Roman"/>
                <w:sz w:val="18"/>
              </w:rPr>
              <w:t>未輔導過</w:t>
            </w:r>
            <w:r w:rsidRPr="00543291">
              <w:rPr>
                <w:rFonts w:ascii="Times New Roman" w:eastAsia="標楷體" w:hAnsi="Times New Roman"/>
                <w:sz w:val="18"/>
              </w:rPr>
              <w:t>)*0.04+5</w:t>
            </w:r>
            <w:r w:rsidRPr="00543291">
              <w:rPr>
                <w:rFonts w:ascii="Times New Roman" w:eastAsia="標楷體" w:hAnsi="Times New Roman"/>
                <w:sz w:val="18"/>
              </w:rPr>
              <w:t>家</w:t>
            </w:r>
            <w:r w:rsidRPr="00543291">
              <w:rPr>
                <w:rFonts w:ascii="Times New Roman" w:eastAsia="標楷體" w:hAnsi="Times New Roman"/>
                <w:sz w:val="18"/>
              </w:rPr>
              <w:t>(</w:t>
            </w:r>
            <w:r w:rsidRPr="00543291">
              <w:rPr>
                <w:rFonts w:ascii="Times New Roman" w:eastAsia="標楷體" w:hAnsi="Times New Roman"/>
                <w:sz w:val="18"/>
              </w:rPr>
              <w:t>協助其他縣市</w:t>
            </w:r>
            <w:r w:rsidRPr="00543291">
              <w:rPr>
                <w:rFonts w:ascii="Times New Roman" w:eastAsia="標楷體" w:hAnsi="Times New Roman"/>
                <w:sz w:val="18"/>
              </w:rPr>
              <w:t>)*0.04=2.4</w:t>
            </w:r>
            <w:r w:rsidRPr="00543291">
              <w:rPr>
                <w:rFonts w:ascii="Times New Roman" w:eastAsia="標楷體" w:hAnsi="Times New Roman"/>
                <w:sz w:val="18"/>
              </w:rPr>
              <w:t>分＞</w:t>
            </w:r>
            <w:r w:rsidRPr="00543291">
              <w:rPr>
                <w:rFonts w:ascii="Times New Roman" w:eastAsia="標楷體" w:hAnsi="Times New Roman"/>
                <w:sz w:val="18"/>
              </w:rPr>
              <w:t>2</w:t>
            </w:r>
            <w:r w:rsidRPr="00543291">
              <w:rPr>
                <w:rFonts w:ascii="Times New Roman" w:eastAsia="標楷體" w:hAnsi="Times New Roman"/>
                <w:sz w:val="18"/>
              </w:rPr>
              <w:t>分，故本指標得</w:t>
            </w:r>
            <w:r w:rsidRPr="00543291">
              <w:rPr>
                <w:rFonts w:ascii="Times New Roman" w:eastAsia="標楷體" w:hAnsi="Times New Roman"/>
                <w:sz w:val="18"/>
              </w:rPr>
              <w:t>2</w:t>
            </w:r>
            <w:r w:rsidRPr="00543291">
              <w:rPr>
                <w:rFonts w:ascii="Times New Roman" w:eastAsia="標楷體" w:hAnsi="Times New Roman"/>
                <w:sz w:val="18"/>
              </w:rPr>
              <w:t>分。</w:t>
            </w:r>
          </w:p>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總共輔導</w:t>
            </w:r>
            <w:r w:rsidRPr="00543291">
              <w:rPr>
                <w:rFonts w:ascii="Times New Roman" w:eastAsia="標楷體" w:hAnsi="Times New Roman"/>
                <w:sz w:val="18"/>
              </w:rPr>
              <w:t>70</w:t>
            </w:r>
            <w:r w:rsidRPr="00543291">
              <w:rPr>
                <w:rFonts w:ascii="Times New Roman" w:eastAsia="標楷體" w:hAnsi="Times New Roman"/>
                <w:sz w:val="18"/>
              </w:rPr>
              <w:t>家：</w:t>
            </w:r>
            <w:r w:rsidRPr="00543291">
              <w:rPr>
                <w:rFonts w:ascii="Times New Roman" w:eastAsia="標楷體" w:hAnsi="Times New Roman"/>
                <w:sz w:val="18"/>
              </w:rPr>
              <w:t>50</w:t>
            </w:r>
            <w:r w:rsidRPr="00543291">
              <w:rPr>
                <w:rFonts w:ascii="Times New Roman" w:eastAsia="標楷體" w:hAnsi="Times New Roman"/>
                <w:sz w:val="18"/>
              </w:rPr>
              <w:t>家</w:t>
            </w:r>
            <w:r w:rsidRPr="00543291">
              <w:rPr>
                <w:rFonts w:ascii="Times New Roman" w:eastAsia="標楷體" w:hAnsi="Times New Roman"/>
                <w:sz w:val="18"/>
              </w:rPr>
              <w:t>(</w:t>
            </w:r>
            <w:r w:rsidRPr="00543291">
              <w:rPr>
                <w:rFonts w:ascii="Times New Roman" w:eastAsia="標楷體" w:hAnsi="Times New Roman" w:hint="eastAsia"/>
                <w:sz w:val="18"/>
              </w:rPr>
              <w:t>109</w:t>
            </w:r>
            <w:r w:rsidRPr="00543291">
              <w:rPr>
                <w:rFonts w:ascii="Times New Roman" w:eastAsia="標楷體" w:hAnsi="Times New Roman" w:hint="eastAsia"/>
                <w:sz w:val="18"/>
              </w:rPr>
              <w:t>、</w:t>
            </w:r>
            <w:r w:rsidRPr="00543291">
              <w:rPr>
                <w:rFonts w:ascii="Times New Roman" w:eastAsia="標楷體" w:hAnsi="Times New Roman" w:hint="eastAsia"/>
                <w:sz w:val="18"/>
              </w:rPr>
              <w:t>110</w:t>
            </w:r>
            <w:r w:rsidRPr="00543291">
              <w:rPr>
                <w:rFonts w:ascii="Times New Roman" w:eastAsia="標楷體" w:hAnsi="Times New Roman"/>
                <w:sz w:val="18"/>
              </w:rPr>
              <w:t>已輔導過</w:t>
            </w:r>
            <w:r w:rsidRPr="00543291">
              <w:rPr>
                <w:rFonts w:ascii="Times New Roman" w:eastAsia="標楷體" w:hAnsi="Times New Roman"/>
                <w:sz w:val="18"/>
              </w:rPr>
              <w:t>)*0.02+15</w:t>
            </w:r>
            <w:r w:rsidRPr="00543291">
              <w:rPr>
                <w:rFonts w:ascii="Times New Roman" w:eastAsia="標楷體" w:hAnsi="Times New Roman"/>
                <w:sz w:val="18"/>
              </w:rPr>
              <w:t>家</w:t>
            </w:r>
            <w:r w:rsidRPr="00543291">
              <w:rPr>
                <w:rFonts w:ascii="Times New Roman" w:eastAsia="標楷體" w:hAnsi="Times New Roman"/>
                <w:sz w:val="18"/>
              </w:rPr>
              <w:t>(</w:t>
            </w:r>
            <w:r w:rsidRPr="00543291">
              <w:rPr>
                <w:rFonts w:ascii="Times New Roman" w:eastAsia="標楷體" w:hAnsi="Times New Roman" w:hint="eastAsia"/>
                <w:sz w:val="18"/>
              </w:rPr>
              <w:t>109</w:t>
            </w:r>
            <w:r w:rsidRPr="00543291">
              <w:rPr>
                <w:rFonts w:ascii="Times New Roman" w:eastAsia="標楷體" w:hAnsi="Times New Roman" w:hint="eastAsia"/>
                <w:sz w:val="18"/>
              </w:rPr>
              <w:t>、</w:t>
            </w:r>
            <w:r w:rsidRPr="00543291">
              <w:rPr>
                <w:rFonts w:ascii="Times New Roman" w:eastAsia="標楷體" w:hAnsi="Times New Roman" w:hint="eastAsia"/>
                <w:sz w:val="18"/>
              </w:rPr>
              <w:t>110</w:t>
            </w:r>
            <w:r w:rsidRPr="00543291">
              <w:rPr>
                <w:rFonts w:ascii="Times New Roman" w:eastAsia="標楷體" w:hAnsi="Times New Roman"/>
                <w:sz w:val="18"/>
              </w:rPr>
              <w:t>未輔導過</w:t>
            </w:r>
            <w:r w:rsidRPr="00543291">
              <w:rPr>
                <w:rFonts w:ascii="Times New Roman" w:eastAsia="標楷體" w:hAnsi="Times New Roman"/>
                <w:sz w:val="18"/>
              </w:rPr>
              <w:t>)*0.04+5</w:t>
            </w:r>
            <w:r w:rsidRPr="00543291">
              <w:rPr>
                <w:rFonts w:ascii="Times New Roman" w:eastAsia="標楷體" w:hAnsi="Times New Roman"/>
                <w:sz w:val="18"/>
              </w:rPr>
              <w:t>家</w:t>
            </w:r>
            <w:r w:rsidRPr="00543291">
              <w:rPr>
                <w:rFonts w:ascii="Times New Roman" w:eastAsia="標楷體" w:hAnsi="Times New Roman"/>
                <w:sz w:val="18"/>
              </w:rPr>
              <w:t>(</w:t>
            </w:r>
            <w:r w:rsidRPr="00543291">
              <w:rPr>
                <w:rFonts w:ascii="Times New Roman" w:eastAsia="標楷體" w:hAnsi="Times New Roman"/>
                <w:sz w:val="18"/>
              </w:rPr>
              <w:t>協助其他縣市</w:t>
            </w:r>
            <w:r w:rsidRPr="00543291">
              <w:rPr>
                <w:rFonts w:ascii="Times New Roman" w:eastAsia="標楷體" w:hAnsi="Times New Roman"/>
                <w:sz w:val="18"/>
              </w:rPr>
              <w:t>)*0.04=1.8</w:t>
            </w:r>
            <w:r w:rsidRPr="00543291">
              <w:rPr>
                <w:rFonts w:ascii="Times New Roman" w:eastAsia="標楷體" w:hAnsi="Times New Roman"/>
                <w:sz w:val="18"/>
              </w:rPr>
              <w:t>分</w:t>
            </w:r>
            <w:r w:rsidRPr="00543291">
              <w:rPr>
                <w:rFonts w:ascii="Times New Roman" w:eastAsia="標楷體" w:hAnsi="Times New Roman"/>
                <w:sz w:val="18"/>
              </w:rPr>
              <w:t>&lt;2</w:t>
            </w:r>
            <w:r w:rsidRPr="00543291">
              <w:rPr>
                <w:rFonts w:ascii="Times New Roman" w:eastAsia="標楷體" w:hAnsi="Times New Roman"/>
                <w:sz w:val="18"/>
              </w:rPr>
              <w:t>分，故本指標得</w:t>
            </w:r>
            <w:r w:rsidRPr="00543291">
              <w:rPr>
                <w:rFonts w:ascii="Times New Roman" w:eastAsia="標楷體" w:hAnsi="Times New Roman"/>
                <w:sz w:val="18"/>
              </w:rPr>
              <w:t>1.8</w:t>
            </w:r>
            <w:r w:rsidRPr="00543291">
              <w:rPr>
                <w:rFonts w:ascii="Times New Roman" w:eastAsia="標楷體" w:hAnsi="Times New Roman"/>
                <w:sz w:val="18"/>
              </w:rPr>
              <w:t>分；惟該轄區之業者母數僅為</w:t>
            </w:r>
            <w:r w:rsidRPr="00543291">
              <w:rPr>
                <w:rFonts w:ascii="Times New Roman" w:eastAsia="標楷體" w:hAnsi="Times New Roman"/>
                <w:sz w:val="18"/>
              </w:rPr>
              <w:t>70</w:t>
            </w:r>
            <w:r w:rsidRPr="00543291">
              <w:rPr>
                <w:rFonts w:ascii="Times New Roman" w:eastAsia="標楷體" w:hAnsi="Times New Roman"/>
                <w:sz w:val="18"/>
              </w:rPr>
              <w:t>家，即屬全數輔導，則本指標得</w:t>
            </w:r>
            <w:r w:rsidRPr="00543291">
              <w:rPr>
                <w:rFonts w:ascii="Times New Roman" w:eastAsia="標楷體" w:hAnsi="Times New Roman"/>
                <w:sz w:val="18"/>
              </w:rPr>
              <w:t>2</w:t>
            </w:r>
            <w:r w:rsidRPr="00543291">
              <w:rPr>
                <w:rFonts w:ascii="Times New Roman" w:eastAsia="標楷體" w:hAnsi="Times New Roman"/>
                <w:sz w:val="18"/>
              </w:rPr>
              <w:t>分。</w:t>
            </w:r>
          </w:p>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hint="eastAsia"/>
                <w:sz w:val="18"/>
              </w:rPr>
              <w:t>加分項目；請參照範例</w:t>
            </w:r>
            <w:r w:rsidRPr="00543291">
              <w:rPr>
                <w:rFonts w:ascii="Times New Roman" w:eastAsia="標楷體" w:hAnsi="Times New Roman" w:hint="eastAsia"/>
                <w:sz w:val="18"/>
              </w:rPr>
              <w:t>2</w:t>
            </w:r>
            <w:r w:rsidRPr="00543291">
              <w:rPr>
                <w:rFonts w:ascii="Times New Roman" w:eastAsia="標楷體" w:hAnsi="Times New Roman" w:hint="eastAsia"/>
                <w:sz w:val="18"/>
              </w:rPr>
              <w:t>填寫，若於</w:t>
            </w:r>
            <w:r w:rsidRPr="00543291">
              <w:rPr>
                <w:rFonts w:ascii="Times New Roman" w:eastAsia="標楷體" w:hAnsi="Times New Roman" w:hint="eastAsia"/>
                <w:sz w:val="18"/>
              </w:rPr>
              <w:t>110</w:t>
            </w:r>
            <w:r w:rsidRPr="00543291">
              <w:rPr>
                <w:rFonts w:ascii="Times New Roman" w:eastAsia="標楷體" w:hAnsi="Times New Roman" w:hint="eastAsia"/>
                <w:sz w:val="18"/>
              </w:rPr>
              <w:t>年輔導過業者請於後方欄位註記並填寫輔導項目，亦於輔導日期欄位中填入</w:t>
            </w:r>
            <w:r w:rsidRPr="00543291">
              <w:rPr>
                <w:rFonts w:ascii="Times New Roman" w:eastAsia="標楷體" w:hAnsi="Times New Roman" w:hint="eastAsia"/>
                <w:sz w:val="18"/>
              </w:rPr>
              <w:t>111</w:t>
            </w:r>
            <w:r w:rsidRPr="00543291">
              <w:rPr>
                <w:rFonts w:ascii="Times New Roman" w:eastAsia="標楷體" w:hAnsi="Times New Roman" w:hint="eastAsia"/>
                <w:sz w:val="18"/>
              </w:rPr>
              <w:t>年追蹤查核日期</w:t>
            </w:r>
          </w:p>
        </w:tc>
        <w:tc>
          <w:tcPr>
            <w:tcW w:w="613" w:type="dxa"/>
            <w:tcBorders>
              <w:top w:val="single" w:sz="4" w:space="0" w:color="auto"/>
              <w:left w:val="single" w:sz="4" w:space="0" w:color="FFFFFF" w:themeColor="background1"/>
              <w:right w:val="single" w:sz="4" w:space="0" w:color="FFFFFF" w:themeColor="background1"/>
            </w:tcBorders>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643" w:type="dxa"/>
            <w:tcBorders>
              <w:top w:val="single" w:sz="4" w:space="0" w:color="auto"/>
              <w:left w:val="single" w:sz="4" w:space="0" w:color="FFFFFF" w:themeColor="background1"/>
              <w:right w:val="single" w:sz="4" w:space="0" w:color="FFFFFF" w:themeColor="background1"/>
            </w:tcBorders>
          </w:tcPr>
          <w:p w:rsidR="005B515F" w:rsidRPr="00543291" w:rsidRDefault="005B515F" w:rsidP="005B515F">
            <w:pPr>
              <w:widowControl/>
              <w:spacing w:line="0" w:lineRule="atLeast"/>
              <w:rPr>
                <w:rFonts w:ascii="Times New Roman" w:eastAsia="標楷體" w:hAnsi="Times New Roman"/>
                <w:sz w:val="18"/>
              </w:rPr>
            </w:pPr>
          </w:p>
        </w:tc>
        <w:tc>
          <w:tcPr>
            <w:tcW w:w="643" w:type="dxa"/>
            <w:tcBorders>
              <w:top w:val="single" w:sz="4" w:space="0" w:color="auto"/>
              <w:left w:val="single" w:sz="4" w:space="0" w:color="FFFFFF" w:themeColor="background1"/>
            </w:tcBorders>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r>
      <w:tr w:rsidR="005B515F" w:rsidRPr="00543291" w:rsidTr="005B515F">
        <w:trPr>
          <w:trHeight w:val="153"/>
        </w:trPr>
        <w:tc>
          <w:tcPr>
            <w:tcW w:w="13985" w:type="dxa"/>
            <w:gridSpan w:val="16"/>
            <w:noWrap/>
            <w:hideMark/>
          </w:tcPr>
          <w:p w:rsidR="005B515F" w:rsidRPr="00543291" w:rsidRDefault="005B515F" w:rsidP="005B515F">
            <w:pPr>
              <w:widowControl/>
              <w:spacing w:line="0" w:lineRule="atLeast"/>
              <w:rPr>
                <w:rFonts w:ascii="Times New Roman" w:eastAsia="標楷體" w:hAnsi="Times New Roman"/>
                <w:bCs/>
                <w:sz w:val="18"/>
              </w:rPr>
            </w:pPr>
            <w:r w:rsidRPr="00543291">
              <w:rPr>
                <w:rFonts w:ascii="Times New Roman" w:eastAsia="標楷體" w:hAnsi="Times New Roman"/>
                <w:bCs/>
                <w:sz w:val="18"/>
              </w:rPr>
              <w:t>輔導食品添加物販售業者表</w:t>
            </w:r>
          </w:p>
        </w:tc>
        <w:tc>
          <w:tcPr>
            <w:tcW w:w="613"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643" w:type="dxa"/>
          </w:tcPr>
          <w:p w:rsidR="005B515F" w:rsidRPr="00543291" w:rsidRDefault="005B515F" w:rsidP="005B515F">
            <w:pPr>
              <w:widowControl/>
              <w:spacing w:line="0" w:lineRule="atLeast"/>
              <w:rPr>
                <w:rFonts w:ascii="Times New Roman" w:eastAsia="標楷體" w:hAnsi="Times New Roman"/>
                <w:sz w:val="18"/>
              </w:rPr>
            </w:pPr>
          </w:p>
        </w:tc>
        <w:tc>
          <w:tcPr>
            <w:tcW w:w="643"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r>
      <w:tr w:rsidR="005B515F" w:rsidRPr="00543291" w:rsidTr="005B515F">
        <w:trPr>
          <w:trHeight w:val="570"/>
        </w:trPr>
        <w:tc>
          <w:tcPr>
            <w:tcW w:w="736" w:type="dxa"/>
            <w:gridSpan w:val="2"/>
            <w:vMerge w:val="restart"/>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業者名稱</w:t>
            </w:r>
          </w:p>
        </w:tc>
        <w:tc>
          <w:tcPr>
            <w:tcW w:w="2012" w:type="dxa"/>
            <w:vMerge w:val="restart"/>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食品業者登錄字號</w:t>
            </w:r>
          </w:p>
        </w:tc>
        <w:tc>
          <w:tcPr>
            <w:tcW w:w="1548" w:type="dxa"/>
            <w:vMerge w:val="restart"/>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是否於經濟部公司或商業登記項目有「</w:t>
            </w:r>
            <w:r w:rsidRPr="00543291">
              <w:rPr>
                <w:rFonts w:ascii="Times New Roman" w:eastAsia="標楷體" w:hAnsi="Times New Roman"/>
                <w:sz w:val="18"/>
              </w:rPr>
              <w:t>F107200</w:t>
            </w:r>
            <w:r w:rsidRPr="00543291">
              <w:rPr>
                <w:rFonts w:ascii="Times New Roman" w:eastAsia="標楷體" w:hAnsi="Times New Roman"/>
                <w:sz w:val="18"/>
              </w:rPr>
              <w:t>化學原料批發業」或「</w:t>
            </w:r>
            <w:r w:rsidRPr="00543291">
              <w:rPr>
                <w:rFonts w:ascii="Times New Roman" w:eastAsia="標楷體" w:hAnsi="Times New Roman"/>
                <w:sz w:val="18"/>
              </w:rPr>
              <w:t>F207200</w:t>
            </w:r>
            <w:r w:rsidRPr="00543291">
              <w:rPr>
                <w:rFonts w:ascii="Times New Roman" w:eastAsia="標楷體" w:hAnsi="Times New Roman"/>
                <w:sz w:val="18"/>
              </w:rPr>
              <w:t>化學原料零售業」</w:t>
            </w:r>
          </w:p>
        </w:tc>
        <w:tc>
          <w:tcPr>
            <w:tcW w:w="2439" w:type="dxa"/>
            <w:vMerge w:val="restart"/>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是否兼售「食品添加物」及「非供食品加工之化工原料」</w:t>
            </w:r>
          </w:p>
        </w:tc>
        <w:tc>
          <w:tcPr>
            <w:tcW w:w="1006" w:type="dxa"/>
            <w:vMerge w:val="restart"/>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輔導日期</w:t>
            </w:r>
          </w:p>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hint="eastAsia"/>
                <w:sz w:val="18"/>
              </w:rPr>
              <w:t>(111</w:t>
            </w:r>
            <w:r w:rsidRPr="00543291">
              <w:rPr>
                <w:rFonts w:ascii="Times New Roman" w:eastAsia="標楷體" w:hAnsi="Times New Roman" w:hint="eastAsia"/>
                <w:sz w:val="18"/>
              </w:rPr>
              <w:t>年續追蹤查核日期</w:t>
            </w:r>
            <w:r w:rsidRPr="00543291">
              <w:rPr>
                <w:rFonts w:ascii="Times New Roman" w:eastAsia="標楷體" w:hAnsi="Times New Roman" w:hint="eastAsia"/>
                <w:sz w:val="18"/>
              </w:rPr>
              <w:t>)</w:t>
            </w:r>
          </w:p>
        </w:tc>
        <w:tc>
          <w:tcPr>
            <w:tcW w:w="4973" w:type="dxa"/>
            <w:gridSpan w:val="9"/>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輔導項目</w:t>
            </w:r>
          </w:p>
        </w:tc>
        <w:tc>
          <w:tcPr>
            <w:tcW w:w="1271" w:type="dxa"/>
            <w:vMerge w:val="restart"/>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輔導情形補充說明</w:t>
            </w:r>
            <w:r w:rsidRPr="00543291">
              <w:rPr>
                <w:rFonts w:ascii="Times New Roman" w:eastAsia="標楷體" w:hAnsi="Times New Roman"/>
                <w:sz w:val="18"/>
              </w:rPr>
              <w:br/>
              <w:t>(</w:t>
            </w:r>
            <w:r w:rsidRPr="00543291">
              <w:rPr>
                <w:rFonts w:ascii="Times New Roman" w:eastAsia="標楷體" w:hAnsi="Times New Roman"/>
                <w:sz w:val="18"/>
              </w:rPr>
              <w:t>無則免填</w:t>
            </w:r>
            <w:r w:rsidRPr="00543291">
              <w:rPr>
                <w:rFonts w:ascii="Times New Roman" w:eastAsia="標楷體" w:hAnsi="Times New Roman"/>
                <w:sz w:val="18"/>
              </w:rPr>
              <w:t>)</w:t>
            </w:r>
          </w:p>
        </w:tc>
        <w:tc>
          <w:tcPr>
            <w:tcW w:w="613"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643" w:type="dxa"/>
          </w:tcPr>
          <w:p w:rsidR="005B515F" w:rsidRPr="00543291" w:rsidRDefault="005B515F" w:rsidP="005B515F">
            <w:pPr>
              <w:widowControl/>
              <w:spacing w:line="0" w:lineRule="atLeast"/>
              <w:rPr>
                <w:rFonts w:ascii="Times New Roman" w:eastAsia="標楷體" w:hAnsi="Times New Roman"/>
                <w:sz w:val="18"/>
              </w:rPr>
            </w:pPr>
          </w:p>
        </w:tc>
        <w:tc>
          <w:tcPr>
            <w:tcW w:w="643"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r>
      <w:tr w:rsidR="005B515F" w:rsidRPr="00543291" w:rsidTr="005B515F">
        <w:trPr>
          <w:trHeight w:val="2414"/>
        </w:trPr>
        <w:tc>
          <w:tcPr>
            <w:tcW w:w="736" w:type="dxa"/>
            <w:gridSpan w:val="2"/>
            <w:vMerge/>
            <w:hideMark/>
          </w:tcPr>
          <w:p w:rsidR="005B515F" w:rsidRPr="00543291" w:rsidRDefault="005B515F" w:rsidP="005B515F">
            <w:pPr>
              <w:widowControl/>
              <w:spacing w:line="0" w:lineRule="atLeast"/>
              <w:rPr>
                <w:rFonts w:ascii="Times New Roman" w:eastAsia="標楷體" w:hAnsi="Times New Roman"/>
                <w:sz w:val="18"/>
              </w:rPr>
            </w:pPr>
          </w:p>
        </w:tc>
        <w:tc>
          <w:tcPr>
            <w:tcW w:w="2012" w:type="dxa"/>
            <w:vMerge/>
            <w:hideMark/>
          </w:tcPr>
          <w:p w:rsidR="005B515F" w:rsidRPr="00543291" w:rsidRDefault="005B515F" w:rsidP="005B515F">
            <w:pPr>
              <w:widowControl/>
              <w:spacing w:line="0" w:lineRule="atLeast"/>
              <w:rPr>
                <w:rFonts w:ascii="Times New Roman" w:eastAsia="標楷體" w:hAnsi="Times New Roman"/>
                <w:sz w:val="18"/>
              </w:rPr>
            </w:pPr>
          </w:p>
        </w:tc>
        <w:tc>
          <w:tcPr>
            <w:tcW w:w="1548" w:type="dxa"/>
            <w:vMerge/>
            <w:hideMark/>
          </w:tcPr>
          <w:p w:rsidR="005B515F" w:rsidRPr="00543291" w:rsidRDefault="005B515F" w:rsidP="005B515F">
            <w:pPr>
              <w:widowControl/>
              <w:spacing w:line="0" w:lineRule="atLeast"/>
              <w:rPr>
                <w:rFonts w:ascii="Times New Roman" w:eastAsia="標楷體" w:hAnsi="Times New Roman"/>
                <w:sz w:val="18"/>
              </w:rPr>
            </w:pPr>
          </w:p>
        </w:tc>
        <w:tc>
          <w:tcPr>
            <w:tcW w:w="2439" w:type="dxa"/>
            <w:vMerge/>
            <w:hideMark/>
          </w:tcPr>
          <w:p w:rsidR="005B515F" w:rsidRPr="00543291" w:rsidRDefault="005B515F" w:rsidP="005B515F">
            <w:pPr>
              <w:widowControl/>
              <w:spacing w:line="0" w:lineRule="atLeast"/>
              <w:rPr>
                <w:rFonts w:ascii="Times New Roman" w:eastAsia="標楷體" w:hAnsi="Times New Roman"/>
                <w:sz w:val="18"/>
              </w:rPr>
            </w:pPr>
          </w:p>
        </w:tc>
        <w:tc>
          <w:tcPr>
            <w:tcW w:w="1006" w:type="dxa"/>
            <w:vMerge/>
            <w:hideMark/>
          </w:tcPr>
          <w:p w:rsidR="005B515F" w:rsidRPr="00543291" w:rsidRDefault="005B515F" w:rsidP="005B515F">
            <w:pPr>
              <w:widowControl/>
              <w:spacing w:line="0" w:lineRule="atLeast"/>
              <w:rPr>
                <w:rFonts w:ascii="Times New Roman" w:eastAsia="標楷體" w:hAnsi="Times New Roman"/>
                <w:sz w:val="18"/>
              </w:rPr>
            </w:pPr>
          </w:p>
        </w:tc>
        <w:tc>
          <w:tcPr>
            <w:tcW w:w="576" w:type="dxa"/>
            <w:hideMark/>
          </w:tcPr>
          <w:p w:rsidR="005B515F" w:rsidRPr="00543291" w:rsidRDefault="005B515F" w:rsidP="005B515F">
            <w:pPr>
              <w:widowControl/>
              <w:spacing w:line="0" w:lineRule="atLeast"/>
              <w:rPr>
                <w:rFonts w:ascii="Times New Roman" w:eastAsia="標楷體" w:hAnsi="Times New Roman"/>
                <w:sz w:val="16"/>
              </w:rPr>
            </w:pPr>
            <w:r w:rsidRPr="00543291">
              <w:rPr>
                <w:rFonts w:ascii="Times New Roman" w:eastAsia="標楷體" w:hAnsi="Times New Roman"/>
                <w:sz w:val="16"/>
              </w:rPr>
              <w:t>完成業者及食品添加物產品登錄</w:t>
            </w:r>
          </w:p>
        </w:tc>
        <w:tc>
          <w:tcPr>
            <w:tcW w:w="576" w:type="dxa"/>
            <w:hideMark/>
          </w:tcPr>
          <w:p w:rsidR="005B515F" w:rsidRPr="00543291" w:rsidRDefault="005B515F" w:rsidP="005B515F">
            <w:pPr>
              <w:widowControl/>
              <w:spacing w:line="0" w:lineRule="atLeast"/>
              <w:rPr>
                <w:rFonts w:ascii="Times New Roman" w:eastAsia="標楷體" w:hAnsi="Times New Roman"/>
                <w:sz w:val="16"/>
              </w:rPr>
            </w:pPr>
            <w:r w:rsidRPr="00543291">
              <w:rPr>
                <w:rFonts w:ascii="Times New Roman" w:eastAsia="標楷體" w:hAnsi="Times New Roman"/>
                <w:sz w:val="16"/>
              </w:rPr>
              <w:t>販售之食品添加物皆為准用品項</w:t>
            </w:r>
          </w:p>
        </w:tc>
        <w:tc>
          <w:tcPr>
            <w:tcW w:w="472" w:type="dxa"/>
            <w:hideMark/>
          </w:tcPr>
          <w:p w:rsidR="005B515F" w:rsidRPr="00543291" w:rsidRDefault="005B515F" w:rsidP="005B515F">
            <w:pPr>
              <w:widowControl/>
              <w:spacing w:line="0" w:lineRule="atLeast"/>
              <w:rPr>
                <w:rFonts w:ascii="Times New Roman" w:eastAsia="標楷體" w:hAnsi="Times New Roman"/>
                <w:sz w:val="16"/>
              </w:rPr>
            </w:pPr>
            <w:r w:rsidRPr="00543291">
              <w:rPr>
                <w:rFonts w:ascii="Times New Roman" w:eastAsia="標楷體" w:hAnsi="Times New Roman"/>
                <w:sz w:val="16"/>
              </w:rPr>
              <w:t>正確標示</w:t>
            </w:r>
          </w:p>
        </w:tc>
        <w:tc>
          <w:tcPr>
            <w:tcW w:w="518" w:type="dxa"/>
            <w:hideMark/>
          </w:tcPr>
          <w:p w:rsidR="005B515F" w:rsidRPr="00543291" w:rsidRDefault="005B515F" w:rsidP="005B515F">
            <w:pPr>
              <w:widowControl/>
              <w:spacing w:line="0" w:lineRule="atLeast"/>
              <w:rPr>
                <w:rFonts w:ascii="Times New Roman" w:eastAsia="標楷體" w:hAnsi="Times New Roman"/>
                <w:sz w:val="16"/>
              </w:rPr>
            </w:pPr>
            <w:r w:rsidRPr="00543291">
              <w:rPr>
                <w:rFonts w:ascii="Times New Roman" w:eastAsia="標楷體" w:hAnsi="Times New Roman"/>
                <w:sz w:val="16"/>
              </w:rPr>
              <w:t>食品添加物專區貯存</w:t>
            </w:r>
          </w:p>
        </w:tc>
        <w:tc>
          <w:tcPr>
            <w:tcW w:w="579" w:type="dxa"/>
            <w:hideMark/>
          </w:tcPr>
          <w:p w:rsidR="005B515F" w:rsidRPr="00543291" w:rsidRDefault="005B515F" w:rsidP="005B515F">
            <w:pPr>
              <w:widowControl/>
              <w:spacing w:line="0" w:lineRule="atLeast"/>
              <w:rPr>
                <w:rFonts w:ascii="Times New Roman" w:eastAsia="標楷體" w:hAnsi="Times New Roman"/>
                <w:sz w:val="16"/>
              </w:rPr>
            </w:pPr>
            <w:r w:rsidRPr="00543291">
              <w:rPr>
                <w:rFonts w:ascii="Times New Roman" w:eastAsia="標楷體" w:hAnsi="Times New Roman"/>
                <w:sz w:val="16"/>
              </w:rPr>
              <w:t>食品添加物專冊管理</w:t>
            </w:r>
            <w:r w:rsidRPr="00543291">
              <w:rPr>
                <w:rFonts w:ascii="Times New Roman" w:eastAsia="標楷體" w:hAnsi="Times New Roman"/>
                <w:sz w:val="16"/>
              </w:rPr>
              <w:t>)</w:t>
            </w:r>
          </w:p>
        </w:tc>
        <w:tc>
          <w:tcPr>
            <w:tcW w:w="518" w:type="dxa"/>
            <w:hideMark/>
          </w:tcPr>
          <w:p w:rsidR="005B515F" w:rsidRPr="00543291" w:rsidRDefault="005B515F" w:rsidP="005B515F">
            <w:pPr>
              <w:widowControl/>
              <w:spacing w:line="0" w:lineRule="atLeast"/>
              <w:rPr>
                <w:rFonts w:ascii="Times New Roman" w:eastAsia="標楷體" w:hAnsi="Times New Roman"/>
                <w:sz w:val="16"/>
              </w:rPr>
            </w:pPr>
            <w:r w:rsidRPr="00543291">
              <w:rPr>
                <w:rFonts w:ascii="Times New Roman" w:eastAsia="標楷體" w:hAnsi="Times New Roman"/>
                <w:sz w:val="16"/>
              </w:rPr>
              <w:t>食品添加物專人管理</w:t>
            </w:r>
          </w:p>
        </w:tc>
        <w:tc>
          <w:tcPr>
            <w:tcW w:w="472" w:type="dxa"/>
            <w:hideMark/>
          </w:tcPr>
          <w:p w:rsidR="005B515F" w:rsidRPr="00543291" w:rsidRDefault="005B515F" w:rsidP="005B515F">
            <w:pPr>
              <w:widowControl/>
              <w:spacing w:line="0" w:lineRule="atLeast"/>
              <w:rPr>
                <w:rFonts w:ascii="Times New Roman" w:eastAsia="標楷體" w:hAnsi="Times New Roman"/>
                <w:sz w:val="16"/>
              </w:rPr>
            </w:pPr>
            <w:r w:rsidRPr="00543291">
              <w:rPr>
                <w:rFonts w:ascii="Times New Roman" w:eastAsia="標楷體" w:hAnsi="Times New Roman"/>
                <w:sz w:val="16"/>
              </w:rPr>
              <w:t>用途告知</w:t>
            </w:r>
          </w:p>
        </w:tc>
        <w:tc>
          <w:tcPr>
            <w:tcW w:w="671" w:type="dxa"/>
            <w:hideMark/>
          </w:tcPr>
          <w:p w:rsidR="005B515F" w:rsidRPr="00543291" w:rsidRDefault="005B515F" w:rsidP="005B515F">
            <w:pPr>
              <w:widowControl/>
              <w:spacing w:line="0" w:lineRule="atLeast"/>
              <w:jc w:val="both"/>
              <w:rPr>
                <w:rFonts w:ascii="Times New Roman" w:eastAsia="標楷體" w:hAnsi="Times New Roman"/>
                <w:sz w:val="16"/>
              </w:rPr>
            </w:pPr>
            <w:r w:rsidRPr="00543291">
              <w:rPr>
                <w:rFonts w:ascii="Times New Roman" w:eastAsia="標楷體" w:hAnsi="Times New Roman"/>
                <w:sz w:val="16"/>
              </w:rPr>
              <w:t>沒有於未取得查驗登記核可下分裝單方食品添加物</w:t>
            </w:r>
          </w:p>
        </w:tc>
        <w:tc>
          <w:tcPr>
            <w:tcW w:w="591" w:type="dxa"/>
            <w:hideMark/>
          </w:tcPr>
          <w:p w:rsidR="005B515F" w:rsidRPr="00543291" w:rsidRDefault="005B515F" w:rsidP="005B515F">
            <w:pPr>
              <w:widowControl/>
              <w:spacing w:line="0" w:lineRule="atLeast"/>
              <w:rPr>
                <w:rFonts w:ascii="Times New Roman" w:eastAsia="標楷體" w:hAnsi="Times New Roman"/>
                <w:sz w:val="16"/>
              </w:rPr>
            </w:pPr>
            <w:r w:rsidRPr="00543291">
              <w:rPr>
                <w:rFonts w:ascii="Times New Roman" w:eastAsia="標楷體" w:hAnsi="Times New Roman"/>
                <w:sz w:val="16"/>
              </w:rPr>
              <w:t>無宣稱非准用品項可作食品添加物</w:t>
            </w:r>
          </w:p>
        </w:tc>
        <w:tc>
          <w:tcPr>
            <w:tcW w:w="1271" w:type="dxa"/>
            <w:vMerge/>
            <w:hideMark/>
          </w:tcPr>
          <w:p w:rsidR="005B515F" w:rsidRPr="00543291" w:rsidRDefault="005B515F" w:rsidP="005B515F">
            <w:pPr>
              <w:widowControl/>
              <w:spacing w:line="0" w:lineRule="atLeast"/>
              <w:rPr>
                <w:rFonts w:ascii="Times New Roman" w:eastAsia="標楷體" w:hAnsi="Times New Roman"/>
                <w:sz w:val="18"/>
              </w:rPr>
            </w:pPr>
          </w:p>
        </w:tc>
        <w:tc>
          <w:tcPr>
            <w:tcW w:w="613"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是否於</w:t>
            </w:r>
            <w:r w:rsidRPr="00543291">
              <w:rPr>
                <w:rFonts w:ascii="Times New Roman" w:eastAsia="標楷體" w:hAnsi="Times New Roman" w:hint="eastAsia"/>
                <w:sz w:val="18"/>
              </w:rPr>
              <w:t>109</w:t>
            </w:r>
            <w:r w:rsidRPr="00543291">
              <w:rPr>
                <w:rFonts w:ascii="Times New Roman" w:eastAsia="標楷體" w:hAnsi="Times New Roman"/>
                <w:sz w:val="18"/>
              </w:rPr>
              <w:t>年曾輔導</w:t>
            </w:r>
          </w:p>
        </w:tc>
        <w:tc>
          <w:tcPr>
            <w:tcW w:w="643" w:type="dxa"/>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是否於</w:t>
            </w:r>
            <w:r w:rsidRPr="00543291">
              <w:rPr>
                <w:rFonts w:ascii="Times New Roman" w:eastAsia="標楷體" w:hAnsi="Times New Roman" w:hint="eastAsia"/>
                <w:sz w:val="18"/>
              </w:rPr>
              <w:t>110</w:t>
            </w:r>
            <w:r w:rsidRPr="00543291">
              <w:rPr>
                <w:rFonts w:ascii="Times New Roman" w:eastAsia="標楷體" w:hAnsi="Times New Roman"/>
                <w:sz w:val="18"/>
              </w:rPr>
              <w:t>年曾輔導</w:t>
            </w:r>
          </w:p>
        </w:tc>
        <w:tc>
          <w:tcPr>
            <w:tcW w:w="643"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是否屬協助公司或商業登記地所轄衛生局輔導</w:t>
            </w:r>
          </w:p>
        </w:tc>
      </w:tr>
      <w:tr w:rsidR="005B515F" w:rsidRPr="00543291" w:rsidTr="005B515F">
        <w:trPr>
          <w:trHeight w:val="3361"/>
        </w:trPr>
        <w:tc>
          <w:tcPr>
            <w:tcW w:w="736" w:type="dxa"/>
            <w:gridSpan w:val="2"/>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填寫範例</w:t>
            </w:r>
            <w:r w:rsidRPr="00543291">
              <w:rPr>
                <w:rFonts w:ascii="Times New Roman" w:eastAsia="標楷體" w:hAnsi="Times New Roman" w:hint="eastAsia"/>
                <w:sz w:val="18"/>
              </w:rPr>
              <w:t>1</w:t>
            </w:r>
            <w:r w:rsidRPr="00543291">
              <w:rPr>
                <w:rFonts w:ascii="Times New Roman" w:eastAsia="標楷體" w:hAnsi="Times New Roman"/>
                <w:sz w:val="18"/>
              </w:rPr>
              <w:t>：</w:t>
            </w:r>
            <w:r w:rsidRPr="00543291">
              <w:rPr>
                <w:rFonts w:ascii="Times New Roman" w:eastAsia="標楷體" w:hAnsi="Times New Roman"/>
                <w:sz w:val="18"/>
              </w:rPr>
              <w:br/>
            </w:r>
            <w:r w:rsidRPr="00543291">
              <w:rPr>
                <w:rFonts w:ascii="Times New Roman" w:eastAsia="標楷體" w:hAnsi="Times New Roman"/>
                <w:sz w:val="18"/>
              </w:rPr>
              <w:t>狀元食品原料行</w:t>
            </w:r>
          </w:p>
        </w:tc>
        <w:tc>
          <w:tcPr>
            <w:tcW w:w="2012"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N-189658912-00000-6</w:t>
            </w:r>
          </w:p>
        </w:tc>
        <w:tc>
          <w:tcPr>
            <w:tcW w:w="1548"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w:t>
            </w:r>
            <w:r w:rsidRPr="00543291">
              <w:rPr>
                <w:rFonts w:ascii="Times New Roman" w:eastAsia="標楷體" w:hAnsi="Times New Roman"/>
                <w:sz w:val="18"/>
              </w:rPr>
              <w:t>「</w:t>
            </w:r>
            <w:r w:rsidRPr="00543291">
              <w:rPr>
                <w:rFonts w:ascii="Times New Roman" w:eastAsia="標楷體" w:hAnsi="Times New Roman"/>
                <w:sz w:val="18"/>
              </w:rPr>
              <w:t>F107200</w:t>
            </w:r>
            <w:r w:rsidRPr="00543291">
              <w:rPr>
                <w:rFonts w:ascii="Times New Roman" w:eastAsia="標楷體" w:hAnsi="Times New Roman"/>
                <w:sz w:val="18"/>
              </w:rPr>
              <w:t>化學原料批發業」</w:t>
            </w:r>
            <w:r w:rsidRPr="00543291">
              <w:rPr>
                <w:rFonts w:ascii="Times New Roman" w:eastAsia="標楷體" w:hAnsi="Times New Roman"/>
                <w:sz w:val="18"/>
              </w:rPr>
              <w:br/>
              <w:t>□</w:t>
            </w:r>
            <w:r w:rsidRPr="00543291">
              <w:rPr>
                <w:rFonts w:ascii="Times New Roman" w:eastAsia="標楷體" w:hAnsi="Times New Roman"/>
                <w:sz w:val="18"/>
              </w:rPr>
              <w:t>「</w:t>
            </w:r>
            <w:r w:rsidRPr="00543291">
              <w:rPr>
                <w:rFonts w:ascii="Times New Roman" w:eastAsia="標楷體" w:hAnsi="Times New Roman"/>
                <w:sz w:val="18"/>
              </w:rPr>
              <w:t>F207200</w:t>
            </w:r>
            <w:r w:rsidRPr="00543291">
              <w:rPr>
                <w:rFonts w:ascii="Times New Roman" w:eastAsia="標楷體" w:hAnsi="Times New Roman"/>
                <w:sz w:val="18"/>
              </w:rPr>
              <w:t>化學原料零售業」</w:t>
            </w:r>
            <w:r w:rsidRPr="00543291">
              <w:rPr>
                <w:rFonts w:ascii="Times New Roman" w:eastAsia="標楷體" w:hAnsi="Times New Roman"/>
                <w:sz w:val="18"/>
              </w:rPr>
              <w:br/>
              <w:t>□</w:t>
            </w:r>
            <w:r w:rsidRPr="00543291">
              <w:rPr>
                <w:rFonts w:ascii="Times New Roman" w:eastAsia="標楷體" w:hAnsi="Times New Roman"/>
                <w:sz w:val="18"/>
              </w:rPr>
              <w:t>未登記</w:t>
            </w:r>
          </w:p>
        </w:tc>
        <w:tc>
          <w:tcPr>
            <w:tcW w:w="2439"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w:t>
            </w:r>
            <w:r w:rsidRPr="00543291">
              <w:rPr>
                <w:rFonts w:ascii="Times New Roman" w:eastAsia="標楷體" w:hAnsi="Times New Roman"/>
                <w:sz w:val="18"/>
              </w:rPr>
              <w:t>否</w:t>
            </w:r>
            <w:r w:rsidRPr="00543291">
              <w:rPr>
                <w:rFonts w:ascii="Times New Roman" w:eastAsia="標楷體" w:hAnsi="Times New Roman"/>
                <w:sz w:val="18"/>
              </w:rPr>
              <w:br/>
              <w:t>■</w:t>
            </w:r>
            <w:r w:rsidRPr="00543291">
              <w:rPr>
                <w:rFonts w:ascii="Times New Roman" w:eastAsia="標楷體" w:hAnsi="Times New Roman"/>
                <w:sz w:val="18"/>
              </w:rPr>
              <w:t>是，非供食品加工之化工原料為</w:t>
            </w:r>
            <w:r w:rsidRPr="00543291">
              <w:rPr>
                <w:rFonts w:ascii="Times New Roman" w:eastAsia="標楷體" w:hAnsi="Times New Roman"/>
                <w:sz w:val="18"/>
              </w:rPr>
              <w:t>__</w:t>
            </w:r>
            <w:r w:rsidRPr="00543291">
              <w:rPr>
                <w:rFonts w:ascii="Times New Roman" w:eastAsia="標楷體" w:hAnsi="Times New Roman"/>
                <w:sz w:val="18"/>
              </w:rPr>
              <w:t>二甲基黃</w:t>
            </w:r>
            <w:r w:rsidRPr="00543291">
              <w:rPr>
                <w:rFonts w:ascii="Times New Roman" w:eastAsia="標楷體" w:hAnsi="Times New Roman"/>
                <w:sz w:val="18"/>
              </w:rPr>
              <w:t>____________</w:t>
            </w:r>
          </w:p>
        </w:tc>
        <w:tc>
          <w:tcPr>
            <w:tcW w:w="1006"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hint="eastAsia"/>
                <w:sz w:val="18"/>
              </w:rPr>
              <w:t>111.5.3</w:t>
            </w:r>
          </w:p>
        </w:tc>
        <w:tc>
          <w:tcPr>
            <w:tcW w:w="576"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符合</w:t>
            </w:r>
          </w:p>
        </w:tc>
        <w:tc>
          <w:tcPr>
            <w:tcW w:w="576"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符合</w:t>
            </w:r>
          </w:p>
        </w:tc>
        <w:tc>
          <w:tcPr>
            <w:tcW w:w="472"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已輔導改善</w:t>
            </w:r>
          </w:p>
        </w:tc>
        <w:tc>
          <w:tcPr>
            <w:tcW w:w="518"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符合</w:t>
            </w:r>
          </w:p>
        </w:tc>
        <w:tc>
          <w:tcPr>
            <w:tcW w:w="579"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符合</w:t>
            </w:r>
          </w:p>
        </w:tc>
        <w:tc>
          <w:tcPr>
            <w:tcW w:w="518"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符合</w:t>
            </w:r>
          </w:p>
        </w:tc>
        <w:tc>
          <w:tcPr>
            <w:tcW w:w="472"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已輔導改善</w:t>
            </w:r>
          </w:p>
        </w:tc>
        <w:tc>
          <w:tcPr>
            <w:tcW w:w="671"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符合</w:t>
            </w:r>
          </w:p>
        </w:tc>
        <w:tc>
          <w:tcPr>
            <w:tcW w:w="591"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符合</w:t>
            </w:r>
          </w:p>
        </w:tc>
        <w:tc>
          <w:tcPr>
            <w:tcW w:w="1271"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出售非供食品加工之化工原料予食品製造業者時，未主動告知該化工原料不得使用於食品用途，已告知未來應落實並保留佐證紀錄。</w:t>
            </w:r>
          </w:p>
        </w:tc>
        <w:tc>
          <w:tcPr>
            <w:tcW w:w="613"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否</w:t>
            </w:r>
          </w:p>
        </w:tc>
        <w:tc>
          <w:tcPr>
            <w:tcW w:w="643" w:type="dxa"/>
          </w:tcPr>
          <w:p w:rsidR="005B515F" w:rsidRPr="00543291" w:rsidRDefault="005B515F" w:rsidP="005B515F">
            <w:pPr>
              <w:widowControl/>
              <w:spacing w:line="0" w:lineRule="atLeast"/>
              <w:rPr>
                <w:rFonts w:ascii="Times New Roman" w:eastAsia="標楷體" w:hAnsi="Times New Roman"/>
                <w:sz w:val="18"/>
              </w:rPr>
            </w:pPr>
          </w:p>
        </w:tc>
        <w:tc>
          <w:tcPr>
            <w:tcW w:w="643"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是</w:t>
            </w:r>
          </w:p>
        </w:tc>
      </w:tr>
      <w:tr w:rsidR="005B515F" w:rsidRPr="00543291" w:rsidTr="005B515F">
        <w:trPr>
          <w:trHeight w:val="71"/>
        </w:trPr>
        <w:tc>
          <w:tcPr>
            <w:tcW w:w="736" w:type="dxa"/>
            <w:gridSpan w:val="2"/>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填寫範例</w:t>
            </w:r>
            <w:r w:rsidRPr="00543291">
              <w:rPr>
                <w:rFonts w:ascii="Times New Roman" w:eastAsia="標楷體" w:hAnsi="Times New Roman" w:hint="eastAsia"/>
                <w:sz w:val="18"/>
              </w:rPr>
              <w:t>2</w:t>
            </w:r>
            <w:r w:rsidRPr="00543291">
              <w:rPr>
                <w:rFonts w:ascii="Times New Roman" w:eastAsia="標楷體" w:hAnsi="Times New Roman"/>
                <w:sz w:val="18"/>
              </w:rPr>
              <w:t>：</w:t>
            </w:r>
            <w:r w:rsidRPr="00543291">
              <w:rPr>
                <w:rFonts w:ascii="Times New Roman" w:eastAsia="標楷體" w:hAnsi="Times New Roman"/>
                <w:sz w:val="18"/>
              </w:rPr>
              <w:br/>
              <w:t>○○○</w:t>
            </w:r>
            <w:r w:rsidRPr="00543291">
              <w:rPr>
                <w:rFonts w:ascii="Times New Roman" w:eastAsia="標楷體" w:hAnsi="Times New Roman"/>
                <w:sz w:val="18"/>
              </w:rPr>
              <w:t>食品原料行</w:t>
            </w:r>
          </w:p>
        </w:tc>
        <w:tc>
          <w:tcPr>
            <w:tcW w:w="2012"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N-18965</w:t>
            </w:r>
            <w:r w:rsidRPr="00543291">
              <w:rPr>
                <w:rFonts w:ascii="Times New Roman" w:eastAsia="標楷體" w:hAnsi="Times New Roman" w:hint="eastAsia"/>
                <w:sz w:val="18"/>
              </w:rPr>
              <w:t>7894</w:t>
            </w:r>
            <w:r w:rsidRPr="00543291">
              <w:rPr>
                <w:rFonts w:ascii="Times New Roman" w:eastAsia="標楷體" w:hAnsi="Times New Roman"/>
                <w:sz w:val="18"/>
              </w:rPr>
              <w:t>-00000-6</w:t>
            </w:r>
          </w:p>
        </w:tc>
        <w:tc>
          <w:tcPr>
            <w:tcW w:w="1548"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w:t>
            </w:r>
            <w:r w:rsidRPr="00543291">
              <w:rPr>
                <w:rFonts w:ascii="Times New Roman" w:eastAsia="標楷體" w:hAnsi="Times New Roman"/>
                <w:sz w:val="18"/>
              </w:rPr>
              <w:t>「</w:t>
            </w:r>
            <w:r w:rsidRPr="00543291">
              <w:rPr>
                <w:rFonts w:ascii="Times New Roman" w:eastAsia="標楷體" w:hAnsi="Times New Roman"/>
                <w:sz w:val="18"/>
              </w:rPr>
              <w:t>F107200</w:t>
            </w:r>
            <w:r w:rsidRPr="00543291">
              <w:rPr>
                <w:rFonts w:ascii="Times New Roman" w:eastAsia="標楷體" w:hAnsi="Times New Roman"/>
                <w:sz w:val="18"/>
              </w:rPr>
              <w:t>化學原料批發業」</w:t>
            </w:r>
            <w:r w:rsidRPr="00543291">
              <w:rPr>
                <w:rFonts w:ascii="Times New Roman" w:eastAsia="標楷體" w:hAnsi="Times New Roman"/>
                <w:sz w:val="18"/>
              </w:rPr>
              <w:br/>
              <w:t>□</w:t>
            </w:r>
            <w:r w:rsidRPr="00543291">
              <w:rPr>
                <w:rFonts w:ascii="Times New Roman" w:eastAsia="標楷體" w:hAnsi="Times New Roman"/>
                <w:sz w:val="18"/>
              </w:rPr>
              <w:t>「</w:t>
            </w:r>
            <w:r w:rsidRPr="00543291">
              <w:rPr>
                <w:rFonts w:ascii="Times New Roman" w:eastAsia="標楷體" w:hAnsi="Times New Roman"/>
                <w:sz w:val="18"/>
              </w:rPr>
              <w:t>F207200</w:t>
            </w:r>
            <w:r w:rsidRPr="00543291">
              <w:rPr>
                <w:rFonts w:ascii="Times New Roman" w:eastAsia="標楷體" w:hAnsi="Times New Roman"/>
                <w:sz w:val="18"/>
              </w:rPr>
              <w:t>化學原料零售業」</w:t>
            </w:r>
            <w:r w:rsidRPr="00543291">
              <w:rPr>
                <w:rFonts w:ascii="Times New Roman" w:eastAsia="標楷體" w:hAnsi="Times New Roman"/>
                <w:sz w:val="18"/>
              </w:rPr>
              <w:br/>
              <w:t>□</w:t>
            </w:r>
            <w:r w:rsidRPr="00543291">
              <w:rPr>
                <w:rFonts w:ascii="Times New Roman" w:eastAsia="標楷體" w:hAnsi="Times New Roman"/>
                <w:sz w:val="18"/>
              </w:rPr>
              <w:t>未登記</w:t>
            </w:r>
          </w:p>
        </w:tc>
        <w:tc>
          <w:tcPr>
            <w:tcW w:w="2439"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w:t>
            </w:r>
            <w:r w:rsidRPr="00543291">
              <w:rPr>
                <w:rFonts w:ascii="Times New Roman" w:eastAsia="標楷體" w:hAnsi="Times New Roman"/>
                <w:sz w:val="18"/>
              </w:rPr>
              <w:t>否</w:t>
            </w:r>
            <w:r w:rsidRPr="00543291">
              <w:rPr>
                <w:rFonts w:ascii="Times New Roman" w:eastAsia="標楷體" w:hAnsi="Times New Roman"/>
                <w:sz w:val="18"/>
              </w:rPr>
              <w:br/>
              <w:t>■</w:t>
            </w:r>
            <w:r w:rsidRPr="00543291">
              <w:rPr>
                <w:rFonts w:ascii="Times New Roman" w:eastAsia="標楷體" w:hAnsi="Times New Roman"/>
                <w:sz w:val="18"/>
              </w:rPr>
              <w:t>是，非供食品加工之化工原料為</w:t>
            </w:r>
            <w:r w:rsidRPr="00543291">
              <w:rPr>
                <w:rFonts w:ascii="Times New Roman" w:eastAsia="標楷體" w:hAnsi="Times New Roman"/>
                <w:sz w:val="18"/>
              </w:rPr>
              <w:t>__</w:t>
            </w:r>
            <w:r w:rsidRPr="00543291">
              <w:rPr>
                <w:rFonts w:ascii="Times New Roman" w:eastAsia="標楷體" w:hAnsi="Times New Roman"/>
                <w:sz w:val="18"/>
              </w:rPr>
              <w:t>二甲基黃</w:t>
            </w:r>
            <w:r w:rsidRPr="00543291">
              <w:rPr>
                <w:rFonts w:ascii="Times New Roman" w:eastAsia="標楷體" w:hAnsi="Times New Roman"/>
                <w:sz w:val="18"/>
              </w:rPr>
              <w:t>____________</w:t>
            </w:r>
          </w:p>
        </w:tc>
        <w:tc>
          <w:tcPr>
            <w:tcW w:w="1006"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hint="eastAsia"/>
                <w:sz w:val="18"/>
              </w:rPr>
              <w:t>111.3.5</w:t>
            </w:r>
          </w:p>
        </w:tc>
        <w:tc>
          <w:tcPr>
            <w:tcW w:w="576"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符合</w:t>
            </w:r>
          </w:p>
        </w:tc>
        <w:tc>
          <w:tcPr>
            <w:tcW w:w="576"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符合</w:t>
            </w:r>
          </w:p>
        </w:tc>
        <w:tc>
          <w:tcPr>
            <w:tcW w:w="472"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已輔導改善</w:t>
            </w:r>
          </w:p>
        </w:tc>
        <w:tc>
          <w:tcPr>
            <w:tcW w:w="518"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符合</w:t>
            </w:r>
          </w:p>
        </w:tc>
        <w:tc>
          <w:tcPr>
            <w:tcW w:w="579"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符合</w:t>
            </w:r>
          </w:p>
        </w:tc>
        <w:tc>
          <w:tcPr>
            <w:tcW w:w="518"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符合</w:t>
            </w:r>
          </w:p>
        </w:tc>
        <w:tc>
          <w:tcPr>
            <w:tcW w:w="472"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已輔導改善</w:t>
            </w:r>
          </w:p>
        </w:tc>
        <w:tc>
          <w:tcPr>
            <w:tcW w:w="671"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符合</w:t>
            </w:r>
          </w:p>
        </w:tc>
        <w:tc>
          <w:tcPr>
            <w:tcW w:w="591"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符合</w:t>
            </w:r>
          </w:p>
        </w:tc>
        <w:tc>
          <w:tcPr>
            <w:tcW w:w="1271"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出售非供食品加工之化工原料予食品製造業者時，未主動告知該化工原料不得使用於食品用途，已告知未來應落實並保留佐證紀錄。</w:t>
            </w:r>
          </w:p>
        </w:tc>
        <w:tc>
          <w:tcPr>
            <w:tcW w:w="613"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否</w:t>
            </w:r>
          </w:p>
        </w:tc>
        <w:tc>
          <w:tcPr>
            <w:tcW w:w="643" w:type="dxa"/>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hint="eastAsia"/>
                <w:sz w:val="18"/>
              </w:rPr>
              <w:t>是</w:t>
            </w:r>
          </w:p>
        </w:tc>
        <w:tc>
          <w:tcPr>
            <w:tcW w:w="643"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是</w:t>
            </w:r>
          </w:p>
        </w:tc>
      </w:tr>
      <w:tr w:rsidR="005B515F" w:rsidRPr="00543291" w:rsidTr="005B515F">
        <w:trPr>
          <w:trHeight w:val="1302"/>
        </w:trPr>
        <w:tc>
          <w:tcPr>
            <w:tcW w:w="736" w:type="dxa"/>
            <w:gridSpan w:val="2"/>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w:t>
            </w:r>
            <w:r w:rsidRPr="00543291">
              <w:rPr>
                <w:rFonts w:ascii="Times New Roman" w:eastAsia="標楷體" w:hAnsi="Times New Roman"/>
                <w:sz w:val="18"/>
              </w:rPr>
              <w:t>食品烘焙原料行</w:t>
            </w:r>
          </w:p>
        </w:tc>
        <w:tc>
          <w:tcPr>
            <w:tcW w:w="2012"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1548"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w:t>
            </w:r>
            <w:r w:rsidRPr="00543291">
              <w:rPr>
                <w:rFonts w:ascii="Times New Roman" w:eastAsia="標楷體" w:hAnsi="Times New Roman"/>
                <w:sz w:val="18"/>
              </w:rPr>
              <w:t>「</w:t>
            </w:r>
            <w:r w:rsidRPr="00543291">
              <w:rPr>
                <w:rFonts w:ascii="Times New Roman" w:eastAsia="標楷體" w:hAnsi="Times New Roman"/>
                <w:sz w:val="18"/>
              </w:rPr>
              <w:t>F107200</w:t>
            </w:r>
            <w:r w:rsidRPr="00543291">
              <w:rPr>
                <w:rFonts w:ascii="Times New Roman" w:eastAsia="標楷體" w:hAnsi="Times New Roman"/>
                <w:sz w:val="18"/>
              </w:rPr>
              <w:t>化學原料批發業」</w:t>
            </w:r>
            <w:r w:rsidRPr="00543291">
              <w:rPr>
                <w:rFonts w:ascii="Times New Roman" w:eastAsia="標楷體" w:hAnsi="Times New Roman"/>
                <w:sz w:val="18"/>
              </w:rPr>
              <w:br/>
              <w:t>□</w:t>
            </w:r>
            <w:r w:rsidRPr="00543291">
              <w:rPr>
                <w:rFonts w:ascii="Times New Roman" w:eastAsia="標楷體" w:hAnsi="Times New Roman"/>
                <w:sz w:val="18"/>
              </w:rPr>
              <w:t>「</w:t>
            </w:r>
            <w:r w:rsidRPr="00543291">
              <w:rPr>
                <w:rFonts w:ascii="Times New Roman" w:eastAsia="標楷體" w:hAnsi="Times New Roman"/>
                <w:sz w:val="18"/>
              </w:rPr>
              <w:t>F207200</w:t>
            </w:r>
            <w:r w:rsidRPr="00543291">
              <w:rPr>
                <w:rFonts w:ascii="Times New Roman" w:eastAsia="標楷體" w:hAnsi="Times New Roman"/>
                <w:sz w:val="18"/>
              </w:rPr>
              <w:t>化學原料零售業」</w:t>
            </w:r>
            <w:r w:rsidRPr="00543291">
              <w:rPr>
                <w:rFonts w:ascii="Times New Roman" w:eastAsia="標楷體" w:hAnsi="Times New Roman"/>
                <w:sz w:val="18"/>
              </w:rPr>
              <w:br/>
              <w:t>□</w:t>
            </w:r>
            <w:r w:rsidRPr="00543291">
              <w:rPr>
                <w:rFonts w:ascii="Times New Roman" w:eastAsia="標楷體" w:hAnsi="Times New Roman"/>
                <w:sz w:val="18"/>
              </w:rPr>
              <w:t>未登記</w:t>
            </w:r>
          </w:p>
        </w:tc>
        <w:tc>
          <w:tcPr>
            <w:tcW w:w="2439"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w:t>
            </w:r>
            <w:r w:rsidRPr="00543291">
              <w:rPr>
                <w:rFonts w:ascii="Times New Roman" w:eastAsia="標楷體" w:hAnsi="Times New Roman"/>
                <w:sz w:val="18"/>
              </w:rPr>
              <w:t>否</w:t>
            </w:r>
            <w:r w:rsidRPr="00543291">
              <w:rPr>
                <w:rFonts w:ascii="Times New Roman" w:eastAsia="標楷體" w:hAnsi="Times New Roman"/>
                <w:sz w:val="18"/>
              </w:rPr>
              <w:br/>
              <w:t>□</w:t>
            </w:r>
            <w:r w:rsidRPr="00543291">
              <w:rPr>
                <w:rFonts w:ascii="Times New Roman" w:eastAsia="標楷體" w:hAnsi="Times New Roman"/>
                <w:sz w:val="18"/>
              </w:rPr>
              <w:t>是，非供食品加工之化工原料為</w:t>
            </w:r>
            <w:r w:rsidRPr="00543291">
              <w:rPr>
                <w:rFonts w:ascii="Times New Roman" w:eastAsia="標楷體" w:hAnsi="Times New Roman"/>
                <w:sz w:val="18"/>
              </w:rPr>
              <w:t>_____________________</w:t>
            </w:r>
          </w:p>
        </w:tc>
        <w:tc>
          <w:tcPr>
            <w:tcW w:w="1006"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76"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76"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472"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18"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79"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18"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472"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671"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91"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1271"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613"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643" w:type="dxa"/>
          </w:tcPr>
          <w:p w:rsidR="005B515F" w:rsidRPr="00543291" w:rsidRDefault="005B515F" w:rsidP="005B515F">
            <w:pPr>
              <w:widowControl/>
              <w:spacing w:line="0" w:lineRule="atLeast"/>
              <w:rPr>
                <w:rFonts w:ascii="Times New Roman" w:eastAsia="標楷體" w:hAnsi="Times New Roman"/>
                <w:sz w:val="18"/>
              </w:rPr>
            </w:pPr>
          </w:p>
        </w:tc>
        <w:tc>
          <w:tcPr>
            <w:tcW w:w="643"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r>
      <w:tr w:rsidR="005B515F" w:rsidRPr="00543291" w:rsidTr="005B515F">
        <w:trPr>
          <w:trHeight w:val="1035"/>
        </w:trPr>
        <w:tc>
          <w:tcPr>
            <w:tcW w:w="736" w:type="dxa"/>
            <w:gridSpan w:val="2"/>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w:t>
            </w:r>
            <w:r w:rsidRPr="00543291">
              <w:rPr>
                <w:rFonts w:ascii="Times New Roman" w:eastAsia="標楷體" w:hAnsi="Times New Roman"/>
                <w:sz w:val="18"/>
              </w:rPr>
              <w:t>食品原料行有限公司</w:t>
            </w:r>
          </w:p>
        </w:tc>
        <w:tc>
          <w:tcPr>
            <w:tcW w:w="2012"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1548"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w:t>
            </w:r>
            <w:r w:rsidRPr="00543291">
              <w:rPr>
                <w:rFonts w:ascii="Times New Roman" w:eastAsia="標楷體" w:hAnsi="Times New Roman"/>
                <w:sz w:val="18"/>
              </w:rPr>
              <w:t>「</w:t>
            </w:r>
            <w:r w:rsidRPr="00543291">
              <w:rPr>
                <w:rFonts w:ascii="Times New Roman" w:eastAsia="標楷體" w:hAnsi="Times New Roman"/>
                <w:sz w:val="18"/>
              </w:rPr>
              <w:t>F107200</w:t>
            </w:r>
            <w:r w:rsidRPr="00543291">
              <w:rPr>
                <w:rFonts w:ascii="Times New Roman" w:eastAsia="標楷體" w:hAnsi="Times New Roman"/>
                <w:sz w:val="18"/>
              </w:rPr>
              <w:t>化學原料批發業」</w:t>
            </w:r>
            <w:r w:rsidRPr="00543291">
              <w:rPr>
                <w:rFonts w:ascii="Times New Roman" w:eastAsia="標楷體" w:hAnsi="Times New Roman"/>
                <w:sz w:val="18"/>
              </w:rPr>
              <w:br/>
              <w:t>□</w:t>
            </w:r>
            <w:r w:rsidRPr="00543291">
              <w:rPr>
                <w:rFonts w:ascii="Times New Roman" w:eastAsia="標楷體" w:hAnsi="Times New Roman"/>
                <w:sz w:val="18"/>
              </w:rPr>
              <w:t>「</w:t>
            </w:r>
            <w:r w:rsidRPr="00543291">
              <w:rPr>
                <w:rFonts w:ascii="Times New Roman" w:eastAsia="標楷體" w:hAnsi="Times New Roman"/>
                <w:sz w:val="18"/>
              </w:rPr>
              <w:t>F207200</w:t>
            </w:r>
            <w:r w:rsidRPr="00543291">
              <w:rPr>
                <w:rFonts w:ascii="Times New Roman" w:eastAsia="標楷體" w:hAnsi="Times New Roman"/>
                <w:sz w:val="18"/>
              </w:rPr>
              <w:t>化學原料零售業」</w:t>
            </w:r>
            <w:r w:rsidRPr="00543291">
              <w:rPr>
                <w:rFonts w:ascii="Times New Roman" w:eastAsia="標楷體" w:hAnsi="Times New Roman"/>
                <w:sz w:val="18"/>
              </w:rPr>
              <w:br/>
              <w:t>□</w:t>
            </w:r>
            <w:r w:rsidRPr="00543291">
              <w:rPr>
                <w:rFonts w:ascii="Times New Roman" w:eastAsia="標楷體" w:hAnsi="Times New Roman"/>
                <w:sz w:val="18"/>
              </w:rPr>
              <w:t>未登記</w:t>
            </w:r>
          </w:p>
        </w:tc>
        <w:tc>
          <w:tcPr>
            <w:tcW w:w="2439"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w:t>
            </w:r>
            <w:r w:rsidRPr="00543291">
              <w:rPr>
                <w:rFonts w:ascii="Times New Roman" w:eastAsia="標楷體" w:hAnsi="Times New Roman"/>
                <w:sz w:val="18"/>
              </w:rPr>
              <w:t>否</w:t>
            </w:r>
            <w:r w:rsidRPr="00543291">
              <w:rPr>
                <w:rFonts w:ascii="Times New Roman" w:eastAsia="標楷體" w:hAnsi="Times New Roman"/>
                <w:sz w:val="18"/>
              </w:rPr>
              <w:br/>
              <w:t>□</w:t>
            </w:r>
            <w:r w:rsidRPr="00543291">
              <w:rPr>
                <w:rFonts w:ascii="Times New Roman" w:eastAsia="標楷體" w:hAnsi="Times New Roman"/>
                <w:sz w:val="18"/>
              </w:rPr>
              <w:t>是，非供食品加工之化工原料為</w:t>
            </w:r>
            <w:r w:rsidRPr="00543291">
              <w:rPr>
                <w:rFonts w:ascii="Times New Roman" w:eastAsia="標楷體" w:hAnsi="Times New Roman"/>
                <w:sz w:val="18"/>
              </w:rPr>
              <w:t>_____________________</w:t>
            </w:r>
          </w:p>
        </w:tc>
        <w:tc>
          <w:tcPr>
            <w:tcW w:w="1006"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76"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76"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472"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18"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79"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18"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472"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671"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91"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1271"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613"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643" w:type="dxa"/>
          </w:tcPr>
          <w:p w:rsidR="005B515F" w:rsidRPr="00543291" w:rsidRDefault="005B515F" w:rsidP="005B515F">
            <w:pPr>
              <w:widowControl/>
              <w:spacing w:line="0" w:lineRule="atLeast"/>
              <w:rPr>
                <w:rFonts w:ascii="Times New Roman" w:eastAsia="標楷體" w:hAnsi="Times New Roman"/>
                <w:sz w:val="18"/>
              </w:rPr>
            </w:pPr>
          </w:p>
        </w:tc>
        <w:tc>
          <w:tcPr>
            <w:tcW w:w="643"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r>
      <w:tr w:rsidR="005B515F" w:rsidRPr="00543291" w:rsidTr="005B515F">
        <w:trPr>
          <w:trHeight w:val="1035"/>
        </w:trPr>
        <w:tc>
          <w:tcPr>
            <w:tcW w:w="736" w:type="dxa"/>
            <w:gridSpan w:val="2"/>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w:t>
            </w:r>
            <w:r w:rsidRPr="00543291">
              <w:rPr>
                <w:rFonts w:ascii="Times New Roman" w:eastAsia="標楷體" w:hAnsi="Times New Roman"/>
                <w:sz w:val="18"/>
              </w:rPr>
              <w:t>烘焙商行</w:t>
            </w:r>
          </w:p>
        </w:tc>
        <w:tc>
          <w:tcPr>
            <w:tcW w:w="2012"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1548"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w:t>
            </w:r>
            <w:r w:rsidRPr="00543291">
              <w:rPr>
                <w:rFonts w:ascii="Times New Roman" w:eastAsia="標楷體" w:hAnsi="Times New Roman"/>
                <w:sz w:val="18"/>
              </w:rPr>
              <w:t>「</w:t>
            </w:r>
            <w:r w:rsidRPr="00543291">
              <w:rPr>
                <w:rFonts w:ascii="Times New Roman" w:eastAsia="標楷體" w:hAnsi="Times New Roman"/>
                <w:sz w:val="18"/>
              </w:rPr>
              <w:t>F107200</w:t>
            </w:r>
            <w:r w:rsidRPr="00543291">
              <w:rPr>
                <w:rFonts w:ascii="Times New Roman" w:eastAsia="標楷體" w:hAnsi="Times New Roman"/>
                <w:sz w:val="18"/>
              </w:rPr>
              <w:t>化學原料批發業」</w:t>
            </w:r>
            <w:r w:rsidRPr="00543291">
              <w:rPr>
                <w:rFonts w:ascii="Times New Roman" w:eastAsia="標楷體" w:hAnsi="Times New Roman"/>
                <w:sz w:val="18"/>
              </w:rPr>
              <w:br/>
              <w:t>□</w:t>
            </w:r>
            <w:r w:rsidRPr="00543291">
              <w:rPr>
                <w:rFonts w:ascii="Times New Roman" w:eastAsia="標楷體" w:hAnsi="Times New Roman"/>
                <w:sz w:val="18"/>
              </w:rPr>
              <w:t>「</w:t>
            </w:r>
            <w:r w:rsidRPr="00543291">
              <w:rPr>
                <w:rFonts w:ascii="Times New Roman" w:eastAsia="標楷體" w:hAnsi="Times New Roman"/>
                <w:sz w:val="18"/>
              </w:rPr>
              <w:t>F207200</w:t>
            </w:r>
            <w:r w:rsidRPr="00543291">
              <w:rPr>
                <w:rFonts w:ascii="Times New Roman" w:eastAsia="標楷體" w:hAnsi="Times New Roman"/>
                <w:sz w:val="18"/>
              </w:rPr>
              <w:t>化學原料零售業」</w:t>
            </w:r>
            <w:r w:rsidRPr="00543291">
              <w:rPr>
                <w:rFonts w:ascii="Times New Roman" w:eastAsia="標楷體" w:hAnsi="Times New Roman"/>
                <w:sz w:val="18"/>
              </w:rPr>
              <w:br/>
              <w:t>□</w:t>
            </w:r>
            <w:r w:rsidRPr="00543291">
              <w:rPr>
                <w:rFonts w:ascii="Times New Roman" w:eastAsia="標楷體" w:hAnsi="Times New Roman"/>
                <w:sz w:val="18"/>
              </w:rPr>
              <w:t>未登記</w:t>
            </w:r>
          </w:p>
        </w:tc>
        <w:tc>
          <w:tcPr>
            <w:tcW w:w="2439"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w:t>
            </w:r>
            <w:r w:rsidRPr="00543291">
              <w:rPr>
                <w:rFonts w:ascii="Times New Roman" w:eastAsia="標楷體" w:hAnsi="Times New Roman"/>
                <w:sz w:val="18"/>
              </w:rPr>
              <w:t>否</w:t>
            </w:r>
            <w:r w:rsidRPr="00543291">
              <w:rPr>
                <w:rFonts w:ascii="Times New Roman" w:eastAsia="標楷體" w:hAnsi="Times New Roman"/>
                <w:sz w:val="18"/>
              </w:rPr>
              <w:br/>
              <w:t>□</w:t>
            </w:r>
            <w:r w:rsidRPr="00543291">
              <w:rPr>
                <w:rFonts w:ascii="Times New Roman" w:eastAsia="標楷體" w:hAnsi="Times New Roman"/>
                <w:sz w:val="18"/>
              </w:rPr>
              <w:t>是，非供食品加工之化工原料為</w:t>
            </w:r>
            <w:r w:rsidRPr="00543291">
              <w:rPr>
                <w:rFonts w:ascii="Times New Roman" w:eastAsia="標楷體" w:hAnsi="Times New Roman"/>
                <w:sz w:val="18"/>
              </w:rPr>
              <w:t>_____________________</w:t>
            </w:r>
          </w:p>
        </w:tc>
        <w:tc>
          <w:tcPr>
            <w:tcW w:w="1006"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76"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76"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472"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18"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79"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18"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472"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671"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91"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1271"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613"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643" w:type="dxa"/>
          </w:tcPr>
          <w:p w:rsidR="005B515F" w:rsidRPr="00543291" w:rsidRDefault="005B515F" w:rsidP="005B515F">
            <w:pPr>
              <w:widowControl/>
              <w:spacing w:line="0" w:lineRule="atLeast"/>
              <w:rPr>
                <w:rFonts w:ascii="Times New Roman" w:eastAsia="標楷體" w:hAnsi="Times New Roman"/>
                <w:sz w:val="18"/>
              </w:rPr>
            </w:pPr>
          </w:p>
        </w:tc>
        <w:tc>
          <w:tcPr>
            <w:tcW w:w="643"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r>
      <w:tr w:rsidR="005B515F" w:rsidRPr="00543291" w:rsidTr="005B515F">
        <w:trPr>
          <w:trHeight w:val="1035"/>
        </w:trPr>
        <w:tc>
          <w:tcPr>
            <w:tcW w:w="736" w:type="dxa"/>
            <w:gridSpan w:val="2"/>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w:t>
            </w:r>
            <w:r w:rsidRPr="00543291">
              <w:rPr>
                <w:rFonts w:ascii="Times New Roman" w:eastAsia="標楷體" w:hAnsi="Times New Roman"/>
                <w:sz w:val="18"/>
              </w:rPr>
              <w:t>食品原料行</w:t>
            </w:r>
          </w:p>
        </w:tc>
        <w:tc>
          <w:tcPr>
            <w:tcW w:w="2012"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1548"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w:t>
            </w:r>
            <w:r w:rsidRPr="00543291">
              <w:rPr>
                <w:rFonts w:ascii="Times New Roman" w:eastAsia="標楷體" w:hAnsi="Times New Roman"/>
                <w:sz w:val="18"/>
              </w:rPr>
              <w:t>「</w:t>
            </w:r>
            <w:r w:rsidRPr="00543291">
              <w:rPr>
                <w:rFonts w:ascii="Times New Roman" w:eastAsia="標楷體" w:hAnsi="Times New Roman"/>
                <w:sz w:val="18"/>
              </w:rPr>
              <w:t>F107200</w:t>
            </w:r>
            <w:r w:rsidRPr="00543291">
              <w:rPr>
                <w:rFonts w:ascii="Times New Roman" w:eastAsia="標楷體" w:hAnsi="Times New Roman"/>
                <w:sz w:val="18"/>
              </w:rPr>
              <w:t>化學原料批發業」</w:t>
            </w:r>
            <w:r w:rsidRPr="00543291">
              <w:rPr>
                <w:rFonts w:ascii="Times New Roman" w:eastAsia="標楷體" w:hAnsi="Times New Roman"/>
                <w:sz w:val="18"/>
              </w:rPr>
              <w:br/>
              <w:t>□</w:t>
            </w:r>
            <w:r w:rsidRPr="00543291">
              <w:rPr>
                <w:rFonts w:ascii="Times New Roman" w:eastAsia="標楷體" w:hAnsi="Times New Roman"/>
                <w:sz w:val="18"/>
              </w:rPr>
              <w:t>「</w:t>
            </w:r>
            <w:r w:rsidRPr="00543291">
              <w:rPr>
                <w:rFonts w:ascii="Times New Roman" w:eastAsia="標楷體" w:hAnsi="Times New Roman"/>
                <w:sz w:val="18"/>
              </w:rPr>
              <w:t>F207200</w:t>
            </w:r>
            <w:r w:rsidRPr="00543291">
              <w:rPr>
                <w:rFonts w:ascii="Times New Roman" w:eastAsia="標楷體" w:hAnsi="Times New Roman"/>
                <w:sz w:val="18"/>
              </w:rPr>
              <w:t>化學原料零售業」</w:t>
            </w:r>
            <w:r w:rsidRPr="00543291">
              <w:rPr>
                <w:rFonts w:ascii="Times New Roman" w:eastAsia="標楷體" w:hAnsi="Times New Roman"/>
                <w:sz w:val="18"/>
              </w:rPr>
              <w:br/>
              <w:t>□</w:t>
            </w:r>
            <w:r w:rsidRPr="00543291">
              <w:rPr>
                <w:rFonts w:ascii="Times New Roman" w:eastAsia="標楷體" w:hAnsi="Times New Roman"/>
                <w:sz w:val="18"/>
              </w:rPr>
              <w:t>未登記</w:t>
            </w:r>
          </w:p>
        </w:tc>
        <w:tc>
          <w:tcPr>
            <w:tcW w:w="2439"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w:t>
            </w:r>
            <w:r w:rsidRPr="00543291">
              <w:rPr>
                <w:rFonts w:ascii="Times New Roman" w:eastAsia="標楷體" w:hAnsi="Times New Roman"/>
                <w:sz w:val="18"/>
              </w:rPr>
              <w:t>否</w:t>
            </w:r>
            <w:r w:rsidRPr="00543291">
              <w:rPr>
                <w:rFonts w:ascii="Times New Roman" w:eastAsia="標楷體" w:hAnsi="Times New Roman"/>
                <w:sz w:val="18"/>
              </w:rPr>
              <w:br/>
              <w:t>□</w:t>
            </w:r>
            <w:r w:rsidRPr="00543291">
              <w:rPr>
                <w:rFonts w:ascii="Times New Roman" w:eastAsia="標楷體" w:hAnsi="Times New Roman"/>
                <w:sz w:val="18"/>
              </w:rPr>
              <w:t>是，非供食品加工之化工原料為</w:t>
            </w:r>
            <w:r w:rsidRPr="00543291">
              <w:rPr>
                <w:rFonts w:ascii="Times New Roman" w:eastAsia="標楷體" w:hAnsi="Times New Roman"/>
                <w:sz w:val="18"/>
              </w:rPr>
              <w:t>_____________________</w:t>
            </w:r>
          </w:p>
        </w:tc>
        <w:tc>
          <w:tcPr>
            <w:tcW w:w="1006"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76"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76"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472"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18"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79"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18"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472"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671"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91"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1271"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613"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643" w:type="dxa"/>
          </w:tcPr>
          <w:p w:rsidR="005B515F" w:rsidRPr="00543291" w:rsidRDefault="005B515F" w:rsidP="005B515F">
            <w:pPr>
              <w:widowControl/>
              <w:spacing w:line="0" w:lineRule="atLeast"/>
              <w:rPr>
                <w:rFonts w:ascii="Times New Roman" w:eastAsia="標楷體" w:hAnsi="Times New Roman"/>
                <w:sz w:val="18"/>
              </w:rPr>
            </w:pPr>
          </w:p>
        </w:tc>
        <w:tc>
          <w:tcPr>
            <w:tcW w:w="643"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r>
      <w:tr w:rsidR="005B515F" w:rsidRPr="00543291" w:rsidTr="005B515F">
        <w:trPr>
          <w:trHeight w:val="345"/>
        </w:trPr>
        <w:tc>
          <w:tcPr>
            <w:tcW w:w="736" w:type="dxa"/>
            <w:gridSpan w:val="2"/>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2012"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1548"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2439"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1006"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76"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76"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472"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18"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79"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18"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472"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671"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91"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1271"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613"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643" w:type="dxa"/>
          </w:tcPr>
          <w:p w:rsidR="005B515F" w:rsidRPr="00543291" w:rsidRDefault="005B515F" w:rsidP="005B515F">
            <w:pPr>
              <w:widowControl/>
              <w:spacing w:line="0" w:lineRule="atLeast"/>
              <w:rPr>
                <w:rFonts w:ascii="Times New Roman" w:eastAsia="標楷體" w:hAnsi="Times New Roman"/>
                <w:sz w:val="18"/>
              </w:rPr>
            </w:pPr>
          </w:p>
        </w:tc>
        <w:tc>
          <w:tcPr>
            <w:tcW w:w="643"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r>
      <w:tr w:rsidR="005B515F" w:rsidRPr="00543291" w:rsidTr="005B515F">
        <w:trPr>
          <w:trHeight w:val="345"/>
        </w:trPr>
        <w:tc>
          <w:tcPr>
            <w:tcW w:w="736" w:type="dxa"/>
            <w:gridSpan w:val="2"/>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2012"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1548"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2439"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1006"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76"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76"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472"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18"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79"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18"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472"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671"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591" w:type="dxa"/>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1271"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613"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c>
          <w:tcPr>
            <w:tcW w:w="643" w:type="dxa"/>
          </w:tcPr>
          <w:p w:rsidR="005B515F" w:rsidRPr="00543291" w:rsidRDefault="005B515F" w:rsidP="005B515F">
            <w:pPr>
              <w:widowControl/>
              <w:spacing w:line="0" w:lineRule="atLeast"/>
              <w:rPr>
                <w:rFonts w:ascii="Times New Roman" w:eastAsia="標楷體" w:hAnsi="Times New Roman"/>
                <w:sz w:val="18"/>
              </w:rPr>
            </w:pPr>
          </w:p>
        </w:tc>
        <w:tc>
          <w:tcPr>
            <w:tcW w:w="643" w:type="dxa"/>
            <w:noWrap/>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 xml:space="preserve">　</w:t>
            </w:r>
          </w:p>
        </w:tc>
      </w:tr>
      <w:tr w:rsidR="005B515F" w:rsidRPr="00543291" w:rsidTr="005B515F">
        <w:trPr>
          <w:trHeight w:val="345"/>
        </w:trPr>
        <w:tc>
          <w:tcPr>
            <w:tcW w:w="710" w:type="dxa"/>
          </w:tcPr>
          <w:p w:rsidR="005B515F" w:rsidRPr="00543291" w:rsidRDefault="005B515F" w:rsidP="005B515F">
            <w:pPr>
              <w:widowControl/>
              <w:spacing w:line="0" w:lineRule="atLeast"/>
              <w:rPr>
                <w:rFonts w:ascii="Times New Roman" w:eastAsia="標楷體" w:hAnsi="Times New Roman"/>
                <w:sz w:val="18"/>
              </w:rPr>
            </w:pPr>
          </w:p>
        </w:tc>
        <w:tc>
          <w:tcPr>
            <w:tcW w:w="15174" w:type="dxa"/>
            <w:gridSpan w:val="18"/>
            <w:hideMark/>
          </w:tcPr>
          <w:p w:rsidR="005B515F" w:rsidRPr="00543291" w:rsidRDefault="005B515F" w:rsidP="005B515F">
            <w:pPr>
              <w:widowControl/>
              <w:spacing w:line="0" w:lineRule="atLeast"/>
              <w:rPr>
                <w:rFonts w:ascii="Times New Roman" w:eastAsia="標楷體" w:hAnsi="Times New Roman"/>
                <w:sz w:val="18"/>
              </w:rPr>
            </w:pPr>
            <w:r w:rsidRPr="00543291">
              <w:rPr>
                <w:rFonts w:ascii="Times New Roman" w:eastAsia="標楷體" w:hAnsi="Times New Roman"/>
                <w:sz w:val="18"/>
              </w:rPr>
              <w:t>聯絡人</w:t>
            </w:r>
            <w:r w:rsidRPr="00543291">
              <w:rPr>
                <w:rFonts w:ascii="Times New Roman" w:eastAsia="標楷體" w:hAnsi="Times New Roman"/>
                <w:sz w:val="18"/>
              </w:rPr>
              <w:t xml:space="preserve">:○○○                                            </w:t>
            </w:r>
            <w:r w:rsidRPr="00543291">
              <w:rPr>
                <w:rFonts w:ascii="Times New Roman" w:eastAsia="標楷體" w:hAnsi="Times New Roman"/>
                <w:sz w:val="18"/>
              </w:rPr>
              <w:t>聯絡電話</w:t>
            </w:r>
            <w:r w:rsidRPr="00543291">
              <w:rPr>
                <w:rFonts w:ascii="Times New Roman" w:eastAsia="標楷體" w:hAnsi="Times New Roman"/>
                <w:sz w:val="18"/>
              </w:rPr>
              <w:t xml:space="preserve">:○○-○○○○○○○○#○○                                                                                             </w:t>
            </w:r>
            <w:r w:rsidRPr="00543291">
              <w:rPr>
                <w:rFonts w:ascii="Times New Roman" w:eastAsia="標楷體" w:hAnsi="Times New Roman"/>
                <w:sz w:val="18"/>
              </w:rPr>
              <w:t>填表日期：</w:t>
            </w:r>
          </w:p>
        </w:tc>
      </w:tr>
    </w:tbl>
    <w:p w:rsidR="005B515F" w:rsidRPr="00543291" w:rsidRDefault="005B515F" w:rsidP="005B515F">
      <w:pPr>
        <w:widowControl/>
        <w:rPr>
          <w:rFonts w:ascii="Times New Roman" w:eastAsia="標楷體" w:hAnsi="Times New Roman"/>
        </w:rPr>
      </w:pPr>
      <w:r w:rsidRPr="00543291">
        <w:rPr>
          <w:rFonts w:ascii="Times New Roman" w:eastAsia="標楷體" w:hAnsi="Times New Roman"/>
          <w:kern w:val="0"/>
          <w:sz w:val="32"/>
          <w:szCs w:val="32"/>
        </w:rPr>
        <w:t>附表</w:t>
      </w:r>
      <w:r w:rsidRPr="00543291">
        <w:rPr>
          <w:rFonts w:ascii="Times New Roman" w:eastAsia="標楷體" w:hAnsi="Times New Roman"/>
          <w:kern w:val="0"/>
          <w:sz w:val="32"/>
          <w:szCs w:val="32"/>
        </w:rPr>
        <w:t>12</w:t>
      </w:r>
    </w:p>
    <w:tbl>
      <w:tblPr>
        <w:tblpPr w:leftFromText="180" w:rightFromText="180" w:vertAnchor="text" w:horzAnchor="margin" w:tblpY="497"/>
        <w:tblW w:w="14757" w:type="dxa"/>
        <w:tblLayout w:type="fixed"/>
        <w:tblCellMar>
          <w:left w:w="28" w:type="dxa"/>
          <w:right w:w="28" w:type="dxa"/>
        </w:tblCellMar>
        <w:tblLook w:val="04A0" w:firstRow="1" w:lastRow="0" w:firstColumn="1" w:lastColumn="0" w:noHBand="0" w:noVBand="1"/>
      </w:tblPr>
      <w:tblGrid>
        <w:gridCol w:w="1400"/>
        <w:gridCol w:w="616"/>
        <w:gridCol w:w="1543"/>
        <w:gridCol w:w="3794"/>
        <w:gridCol w:w="1985"/>
        <w:gridCol w:w="2126"/>
        <w:gridCol w:w="3293"/>
      </w:tblGrid>
      <w:tr w:rsidR="005B515F" w:rsidRPr="00543291" w:rsidTr="005B515F">
        <w:trPr>
          <w:trHeight w:val="827"/>
        </w:trPr>
        <w:tc>
          <w:tcPr>
            <w:tcW w:w="2016" w:type="dxa"/>
            <w:gridSpan w:val="2"/>
            <w:vMerge w:val="restart"/>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5B515F" w:rsidRPr="00543291" w:rsidRDefault="005B515F" w:rsidP="005B515F">
            <w:pPr>
              <w:widowControl/>
              <w:rPr>
                <w:rFonts w:ascii="Times New Roman" w:eastAsia="標楷體" w:hAnsi="Times New Roman"/>
                <w:kern w:val="0"/>
                <w:szCs w:val="24"/>
                <w:u w:val="single"/>
              </w:rPr>
            </w:pPr>
            <w:r w:rsidRPr="00543291">
              <w:rPr>
                <w:rFonts w:ascii="Times New Roman" w:eastAsia="標楷體" w:hAnsi="Times New Roman"/>
                <w:kern w:val="0"/>
                <w:szCs w:val="24"/>
              </w:rPr>
              <w:t>縣市別</w:t>
            </w:r>
            <w:r w:rsidRPr="00543291">
              <w:rPr>
                <w:rFonts w:ascii="Times New Roman" w:eastAsia="標楷體" w:hAnsi="Times New Roman"/>
                <w:kern w:val="0"/>
                <w:szCs w:val="24"/>
              </w:rPr>
              <w:t>:</w:t>
            </w:r>
            <w:r w:rsidRPr="00543291">
              <w:rPr>
                <w:rFonts w:ascii="Times New Roman" w:eastAsia="標楷體" w:hAnsi="Times New Roman"/>
                <w:kern w:val="0"/>
                <w:szCs w:val="24"/>
                <w:u w:val="single"/>
              </w:rPr>
              <w:t xml:space="preserve">        </w:t>
            </w:r>
          </w:p>
        </w:tc>
        <w:tc>
          <w:tcPr>
            <w:tcW w:w="1543"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5B515F" w:rsidRPr="00543291" w:rsidRDefault="005B515F" w:rsidP="005B515F">
            <w:pPr>
              <w:rPr>
                <w:rFonts w:ascii="Times New Roman" w:eastAsia="標楷體" w:hAnsi="Times New Roman"/>
                <w:kern w:val="0"/>
                <w:szCs w:val="24"/>
              </w:rPr>
            </w:pPr>
            <w:r w:rsidRPr="00543291">
              <w:rPr>
                <w:rFonts w:ascii="Times New Roman" w:eastAsia="標楷體" w:hAnsi="Times New Roman"/>
                <w:kern w:val="0"/>
                <w:szCs w:val="24"/>
              </w:rPr>
              <w:t>□</w:t>
            </w:r>
            <w:r w:rsidRPr="00543291">
              <w:rPr>
                <w:rFonts w:ascii="Times New Roman" w:eastAsia="標楷體" w:hAnsi="Times New Roman" w:hint="eastAsia"/>
                <w:kern w:val="0"/>
                <w:szCs w:val="24"/>
              </w:rPr>
              <w:t>輸入</w:t>
            </w:r>
            <w:r w:rsidRPr="00543291">
              <w:rPr>
                <w:rFonts w:ascii="Times New Roman" w:eastAsia="標楷體" w:hAnsi="Times New Roman"/>
                <w:kern w:val="0"/>
                <w:szCs w:val="24"/>
              </w:rPr>
              <w:t>業</w:t>
            </w:r>
          </w:p>
        </w:tc>
        <w:tc>
          <w:tcPr>
            <w:tcW w:w="3794" w:type="dxa"/>
            <w:tcBorders>
              <w:top w:val="single" w:sz="4" w:space="0" w:color="000000"/>
              <w:left w:val="nil"/>
              <w:bottom w:val="single" w:sz="4" w:space="0" w:color="000000"/>
              <w:right w:val="single" w:sz="4" w:space="0" w:color="000000"/>
            </w:tcBorders>
            <w:shd w:val="clear" w:color="auto" w:fill="auto"/>
            <w:noWrap/>
            <w:vAlign w:val="center"/>
            <w:hideMark/>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查核已開立電子發票之業者家數</w:t>
            </w:r>
            <w:r w:rsidRPr="00543291">
              <w:rPr>
                <w:rFonts w:ascii="Times New Roman" w:eastAsia="標楷體" w:hAnsi="Times New Roman"/>
                <w:kern w:val="0"/>
                <w:szCs w:val="24"/>
              </w:rPr>
              <w:t>(</w:t>
            </w:r>
            <w:r w:rsidRPr="00543291">
              <w:rPr>
                <w:rFonts w:ascii="Times New Roman" w:eastAsia="標楷體" w:hAnsi="Times New Roman" w:hint="eastAsia"/>
                <w:kern w:val="0"/>
                <w:szCs w:val="24"/>
              </w:rPr>
              <w:t>A</w:t>
            </w:r>
            <w:r w:rsidRPr="00543291">
              <w:rPr>
                <w:rFonts w:ascii="Times New Roman" w:eastAsia="標楷體" w:hAnsi="Times New Roman"/>
                <w:kern w:val="0"/>
                <w:szCs w:val="24"/>
              </w:rPr>
              <w:t>):____</w:t>
            </w:r>
            <w:r w:rsidRPr="00543291">
              <w:rPr>
                <w:rFonts w:ascii="Times New Roman" w:eastAsia="標楷體" w:hAnsi="Times New Roman"/>
                <w:kern w:val="0"/>
                <w:szCs w:val="24"/>
              </w:rPr>
              <w:t>家</w:t>
            </w:r>
          </w:p>
        </w:tc>
        <w:tc>
          <w:tcPr>
            <w:tcW w:w="7404" w:type="dxa"/>
            <w:gridSpan w:val="3"/>
            <w:tcBorders>
              <w:top w:val="single" w:sz="4" w:space="0" w:color="000000"/>
              <w:left w:val="nil"/>
              <w:bottom w:val="single" w:sz="4" w:space="0" w:color="000000"/>
              <w:right w:val="single" w:sz="4" w:space="0" w:color="000000"/>
            </w:tcBorders>
            <w:shd w:val="clear" w:color="auto" w:fill="auto"/>
            <w:vAlign w:val="center"/>
            <w:hideMark/>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經公告食品業者應使用電子發票，且經財政部認定須開立統一發票</w:t>
            </w:r>
            <w:r w:rsidRPr="00543291">
              <w:rPr>
                <w:rFonts w:ascii="Times New Roman" w:eastAsia="標楷體" w:hAnsi="Times New Roman" w:hint="eastAsia"/>
                <w:kern w:val="0"/>
                <w:szCs w:val="24"/>
              </w:rPr>
              <w:t>且尚未開立或導入電子發票</w:t>
            </w:r>
            <w:r w:rsidRPr="00543291">
              <w:rPr>
                <w:rFonts w:ascii="Times New Roman" w:eastAsia="標楷體" w:hAnsi="Times New Roman"/>
                <w:kern w:val="0"/>
                <w:szCs w:val="24"/>
              </w:rPr>
              <w:t>者</w:t>
            </w:r>
            <w:r w:rsidRPr="00543291">
              <w:rPr>
                <w:rFonts w:ascii="Times New Roman" w:eastAsia="標楷體" w:hAnsi="Times New Roman"/>
                <w:kern w:val="0"/>
                <w:szCs w:val="24"/>
              </w:rPr>
              <w:t>(</w:t>
            </w:r>
            <w:r w:rsidRPr="00543291">
              <w:rPr>
                <w:rFonts w:ascii="Times New Roman" w:eastAsia="標楷體" w:hAnsi="Times New Roman" w:hint="eastAsia"/>
                <w:kern w:val="0"/>
                <w:szCs w:val="24"/>
              </w:rPr>
              <w:t>B</w:t>
            </w:r>
            <w:r w:rsidRPr="00543291">
              <w:rPr>
                <w:rFonts w:ascii="Times New Roman" w:eastAsia="標楷體" w:hAnsi="Times New Roman"/>
                <w:kern w:val="0"/>
                <w:szCs w:val="24"/>
              </w:rPr>
              <w:t>):</w:t>
            </w:r>
            <w:r w:rsidRPr="00543291">
              <w:rPr>
                <w:rFonts w:ascii="Times New Roman" w:eastAsia="標楷體" w:hAnsi="Times New Roman"/>
                <w:kern w:val="0"/>
                <w:szCs w:val="24"/>
                <w:u w:val="single"/>
              </w:rPr>
              <w:t xml:space="preserve">    </w:t>
            </w:r>
            <w:r w:rsidRPr="00543291">
              <w:rPr>
                <w:rFonts w:ascii="Times New Roman" w:eastAsia="標楷體" w:hAnsi="Times New Roman"/>
                <w:kern w:val="0"/>
                <w:szCs w:val="24"/>
              </w:rPr>
              <w:t>家</w:t>
            </w:r>
          </w:p>
        </w:tc>
      </w:tr>
      <w:tr w:rsidR="005B515F" w:rsidRPr="00543291" w:rsidTr="005B515F">
        <w:trPr>
          <w:trHeight w:val="479"/>
        </w:trPr>
        <w:tc>
          <w:tcPr>
            <w:tcW w:w="2016" w:type="dxa"/>
            <w:gridSpan w:val="2"/>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5B515F" w:rsidRPr="00543291" w:rsidRDefault="005B515F" w:rsidP="005B515F">
            <w:pPr>
              <w:widowControl/>
              <w:rPr>
                <w:rFonts w:ascii="Times New Roman" w:eastAsia="標楷體" w:hAnsi="Times New Roman"/>
                <w:kern w:val="0"/>
                <w:szCs w:val="24"/>
              </w:rPr>
            </w:pPr>
          </w:p>
        </w:tc>
        <w:tc>
          <w:tcPr>
            <w:tcW w:w="1543"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5B515F" w:rsidRPr="00543291" w:rsidRDefault="005B515F" w:rsidP="005B515F">
            <w:pPr>
              <w:widowControl/>
              <w:rPr>
                <w:rFonts w:ascii="Times New Roman" w:eastAsia="標楷體" w:hAnsi="Times New Roman"/>
                <w:kern w:val="0"/>
                <w:szCs w:val="24"/>
              </w:rPr>
            </w:pPr>
          </w:p>
        </w:tc>
        <w:tc>
          <w:tcPr>
            <w:tcW w:w="11198" w:type="dxa"/>
            <w:gridSpan w:val="4"/>
            <w:tcBorders>
              <w:top w:val="single" w:sz="4" w:space="0" w:color="000000"/>
              <w:left w:val="nil"/>
              <w:bottom w:val="single" w:sz="4" w:space="0" w:color="000000"/>
              <w:right w:val="single" w:sz="4" w:space="0" w:color="000000"/>
            </w:tcBorders>
            <w:shd w:val="clear" w:color="auto" w:fill="auto"/>
            <w:vAlign w:val="center"/>
            <w:hideMark/>
          </w:tcPr>
          <w:p w:rsidR="005B515F" w:rsidRPr="00543291" w:rsidRDefault="005B515F" w:rsidP="005B515F">
            <w:pPr>
              <w:spacing w:line="280" w:lineRule="exact"/>
              <w:rPr>
                <w:rFonts w:ascii="Times New Roman" w:eastAsia="標楷體" w:hAnsi="Times New Roman"/>
                <w:kern w:val="0"/>
                <w:szCs w:val="24"/>
              </w:rPr>
            </w:pPr>
            <w:r w:rsidRPr="00543291">
              <w:rPr>
                <w:rFonts w:ascii="Times New Roman" w:eastAsia="標楷體" w:hAnsi="Times New Roman" w:hint="eastAsia"/>
                <w:kern w:val="0"/>
                <w:szCs w:val="24"/>
              </w:rPr>
              <w:t>計分方式：以</w:t>
            </w:r>
            <w:r w:rsidRPr="00543291">
              <w:rPr>
                <w:rFonts w:ascii="Times New Roman" w:eastAsia="標楷體" w:hAnsi="Times New Roman" w:hint="eastAsia"/>
                <w:kern w:val="0"/>
                <w:szCs w:val="24"/>
              </w:rPr>
              <w:t>B</w:t>
            </w:r>
            <w:r w:rsidRPr="00543291">
              <w:rPr>
                <w:rFonts w:ascii="Times New Roman" w:eastAsia="標楷體" w:hAnsi="Times New Roman" w:hint="eastAsia"/>
                <w:kern w:val="0"/>
                <w:szCs w:val="24"/>
              </w:rPr>
              <w:t>為業者母數，對應</w:t>
            </w:r>
            <w:r w:rsidRPr="00543291">
              <w:rPr>
                <w:rFonts w:ascii="Times New Roman" w:eastAsia="標楷體" w:hAnsi="Times New Roman" w:hint="eastAsia"/>
                <w:kern w:val="0"/>
                <w:szCs w:val="24"/>
              </w:rPr>
              <w:t>A</w:t>
            </w:r>
            <w:r w:rsidRPr="00543291">
              <w:rPr>
                <w:rFonts w:ascii="Times New Roman" w:eastAsia="標楷體" w:hAnsi="Times New Roman" w:hint="eastAsia"/>
                <w:kern w:val="0"/>
                <w:szCs w:val="24"/>
              </w:rPr>
              <w:t>查核家數之計分級距及加分項計分。</w:t>
            </w:r>
          </w:p>
          <w:p w:rsidR="005B515F" w:rsidRPr="00543291" w:rsidRDefault="005B515F" w:rsidP="005B515F">
            <w:pPr>
              <w:spacing w:line="280" w:lineRule="exact"/>
              <w:rPr>
                <w:rFonts w:ascii="Times New Roman" w:eastAsia="標楷體" w:hAnsi="Times New Roman"/>
                <w:kern w:val="0"/>
                <w:szCs w:val="24"/>
              </w:rPr>
            </w:pPr>
            <w:r w:rsidRPr="00543291">
              <w:rPr>
                <w:rFonts w:ascii="Times New Roman" w:eastAsia="標楷體" w:hAnsi="Times New Roman"/>
                <w:kern w:val="0"/>
                <w:szCs w:val="24"/>
              </w:rPr>
              <w:t>自評分數︰級距分（</w:t>
            </w:r>
            <w:r w:rsidRPr="00543291">
              <w:rPr>
                <w:rFonts w:ascii="Times New Roman" w:eastAsia="標楷體" w:hAnsi="Times New Roman" w:hint="eastAsia"/>
                <w:kern w:val="0"/>
                <w:szCs w:val="24"/>
              </w:rPr>
              <w:t>_</w:t>
            </w:r>
            <w:r w:rsidRPr="00543291">
              <w:rPr>
                <w:rFonts w:ascii="Times New Roman" w:eastAsia="標楷體" w:hAnsi="Times New Roman"/>
                <w:kern w:val="0"/>
                <w:szCs w:val="24"/>
              </w:rPr>
              <w:t>________</w:t>
            </w:r>
            <w:r w:rsidRPr="00543291">
              <w:rPr>
                <w:rFonts w:ascii="Times New Roman" w:eastAsia="標楷體" w:hAnsi="Times New Roman"/>
                <w:kern w:val="0"/>
                <w:szCs w:val="24"/>
              </w:rPr>
              <w:t>分）</w:t>
            </w:r>
            <w:r w:rsidRPr="00543291">
              <w:rPr>
                <w:rFonts w:ascii="Times New Roman" w:eastAsia="標楷體" w:hAnsi="Times New Roman" w:hint="eastAsia"/>
                <w:kern w:val="0"/>
                <w:szCs w:val="24"/>
              </w:rPr>
              <w:t>+</w:t>
            </w:r>
            <w:r w:rsidRPr="00543291">
              <w:rPr>
                <w:rFonts w:ascii="Times New Roman" w:eastAsia="標楷體" w:hAnsi="Times New Roman"/>
                <w:kern w:val="0"/>
                <w:szCs w:val="24"/>
              </w:rPr>
              <w:t>加分項（</w:t>
            </w:r>
            <w:r w:rsidRPr="00543291">
              <w:rPr>
                <w:rFonts w:ascii="Times New Roman" w:eastAsia="標楷體" w:hAnsi="Times New Roman" w:hint="eastAsia"/>
                <w:kern w:val="0"/>
                <w:szCs w:val="24"/>
              </w:rPr>
              <w:t>_</w:t>
            </w:r>
            <w:r w:rsidRPr="00543291">
              <w:rPr>
                <w:rFonts w:ascii="Times New Roman" w:eastAsia="標楷體" w:hAnsi="Times New Roman"/>
                <w:kern w:val="0"/>
                <w:szCs w:val="24"/>
              </w:rPr>
              <w:t>_________</w:t>
            </w:r>
            <w:r w:rsidRPr="00543291">
              <w:rPr>
                <w:rFonts w:ascii="Times New Roman" w:eastAsia="標楷體" w:hAnsi="Times New Roman"/>
                <w:kern w:val="0"/>
                <w:szCs w:val="24"/>
              </w:rPr>
              <w:t>分）</w:t>
            </w:r>
            <w:r w:rsidRPr="00543291">
              <w:rPr>
                <w:rFonts w:ascii="Times New Roman" w:eastAsia="標楷體" w:hAnsi="Times New Roman" w:hint="eastAsia"/>
                <w:kern w:val="0"/>
                <w:szCs w:val="24"/>
              </w:rPr>
              <w:t>=_</w:t>
            </w:r>
            <w:r w:rsidRPr="00543291">
              <w:rPr>
                <w:rFonts w:ascii="Times New Roman" w:eastAsia="標楷體" w:hAnsi="Times New Roman"/>
                <w:kern w:val="0"/>
                <w:szCs w:val="24"/>
              </w:rPr>
              <w:t>____________</w:t>
            </w:r>
            <w:r w:rsidRPr="00543291">
              <w:rPr>
                <w:rFonts w:ascii="Times New Roman" w:eastAsia="標楷體" w:hAnsi="Times New Roman"/>
                <w:kern w:val="0"/>
                <w:szCs w:val="24"/>
              </w:rPr>
              <w:t>分</w:t>
            </w:r>
          </w:p>
        </w:tc>
      </w:tr>
      <w:tr w:rsidR="005B515F" w:rsidRPr="00543291" w:rsidTr="005B515F">
        <w:trPr>
          <w:trHeight w:val="435"/>
        </w:trPr>
        <w:tc>
          <w:tcPr>
            <w:tcW w:w="14757"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515F" w:rsidRPr="00543291" w:rsidRDefault="005B515F" w:rsidP="005B515F">
            <w:pPr>
              <w:widowControl/>
              <w:jc w:val="center"/>
              <w:rPr>
                <w:rFonts w:ascii="Times New Roman" w:eastAsia="標楷體" w:hAnsi="Times New Roman"/>
                <w:b/>
                <w:bCs/>
                <w:kern w:val="0"/>
                <w:sz w:val="26"/>
                <w:szCs w:val="26"/>
              </w:rPr>
            </w:pPr>
            <w:r w:rsidRPr="00543291">
              <w:rPr>
                <w:rFonts w:ascii="Times New Roman" w:eastAsia="標楷體" w:hAnsi="Times New Roman"/>
                <w:b/>
                <w:bCs/>
                <w:kern w:val="0"/>
                <w:sz w:val="26"/>
                <w:szCs w:val="26"/>
              </w:rPr>
              <w:t>經公告之食品業者應使用電子發票，且經財政部認定須開立統一發票者資料確認表</w:t>
            </w:r>
          </w:p>
        </w:tc>
      </w:tr>
      <w:tr w:rsidR="005B515F" w:rsidRPr="00543291" w:rsidTr="005B515F">
        <w:trPr>
          <w:trHeight w:val="346"/>
        </w:trPr>
        <w:tc>
          <w:tcPr>
            <w:tcW w:w="14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B515F" w:rsidRPr="00543291" w:rsidRDefault="005B515F" w:rsidP="005B515F">
            <w:pPr>
              <w:widowControl/>
              <w:jc w:val="center"/>
              <w:rPr>
                <w:rFonts w:ascii="Times New Roman" w:eastAsia="標楷體" w:hAnsi="Times New Roman"/>
                <w:kern w:val="0"/>
                <w:sz w:val="26"/>
                <w:szCs w:val="26"/>
              </w:rPr>
            </w:pPr>
            <w:r w:rsidRPr="00543291">
              <w:rPr>
                <w:rFonts w:ascii="Times New Roman" w:eastAsia="標楷體" w:hAnsi="Times New Roman"/>
                <w:kern w:val="0"/>
                <w:sz w:val="26"/>
                <w:szCs w:val="26"/>
              </w:rPr>
              <w:t>編號</w:t>
            </w:r>
          </w:p>
        </w:tc>
        <w:tc>
          <w:tcPr>
            <w:tcW w:w="5953" w:type="dxa"/>
            <w:gridSpan w:val="3"/>
            <w:vMerge w:val="restart"/>
            <w:tcBorders>
              <w:top w:val="nil"/>
              <w:left w:val="single" w:sz="4" w:space="0" w:color="000000"/>
              <w:right w:val="single" w:sz="4" w:space="0" w:color="000000"/>
            </w:tcBorders>
            <w:shd w:val="clear" w:color="auto" w:fill="auto"/>
            <w:vAlign w:val="center"/>
            <w:hideMark/>
          </w:tcPr>
          <w:p w:rsidR="005B515F" w:rsidRPr="00543291" w:rsidRDefault="005B515F" w:rsidP="005B515F">
            <w:pPr>
              <w:widowControl/>
              <w:jc w:val="center"/>
              <w:rPr>
                <w:rFonts w:ascii="Times New Roman" w:eastAsia="標楷體" w:hAnsi="Times New Roman"/>
                <w:kern w:val="0"/>
                <w:sz w:val="26"/>
                <w:szCs w:val="26"/>
              </w:rPr>
            </w:pPr>
            <w:r w:rsidRPr="00543291">
              <w:rPr>
                <w:rFonts w:ascii="Times New Roman" w:eastAsia="標楷體" w:hAnsi="Times New Roman"/>
                <w:kern w:val="0"/>
                <w:sz w:val="26"/>
                <w:szCs w:val="26"/>
              </w:rPr>
              <w:t>業者名稱</w:t>
            </w:r>
          </w:p>
        </w:tc>
        <w:tc>
          <w:tcPr>
            <w:tcW w:w="411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5B515F" w:rsidRPr="00543291" w:rsidRDefault="005B515F" w:rsidP="005B515F">
            <w:pPr>
              <w:widowControl/>
              <w:jc w:val="center"/>
              <w:rPr>
                <w:rFonts w:ascii="Times New Roman" w:eastAsia="標楷體" w:hAnsi="Times New Roman"/>
                <w:kern w:val="0"/>
                <w:sz w:val="26"/>
                <w:szCs w:val="26"/>
              </w:rPr>
            </w:pPr>
            <w:r w:rsidRPr="00543291">
              <w:rPr>
                <w:rFonts w:ascii="Times New Roman" w:eastAsia="標楷體" w:hAnsi="Times New Roman"/>
                <w:kern w:val="0"/>
                <w:sz w:val="26"/>
                <w:szCs w:val="26"/>
              </w:rPr>
              <w:t>電子發票開立之查核結果</w:t>
            </w:r>
          </w:p>
        </w:tc>
        <w:tc>
          <w:tcPr>
            <w:tcW w:w="32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15F" w:rsidRPr="00543291" w:rsidRDefault="005B515F" w:rsidP="005B515F">
            <w:pPr>
              <w:widowControl/>
              <w:jc w:val="center"/>
              <w:rPr>
                <w:rFonts w:ascii="Times New Roman" w:eastAsia="標楷體" w:hAnsi="Times New Roman"/>
                <w:kern w:val="0"/>
                <w:sz w:val="26"/>
                <w:szCs w:val="26"/>
              </w:rPr>
            </w:pPr>
            <w:r w:rsidRPr="00543291">
              <w:rPr>
                <w:rFonts w:ascii="Times New Roman" w:eastAsia="標楷體" w:hAnsi="Times New Roman"/>
                <w:kern w:val="0"/>
                <w:sz w:val="26"/>
                <w:szCs w:val="26"/>
              </w:rPr>
              <w:t>備註</w:t>
            </w:r>
          </w:p>
          <w:p w:rsidR="005B515F" w:rsidRPr="00543291" w:rsidRDefault="005B515F" w:rsidP="005B515F">
            <w:pPr>
              <w:widowControl/>
              <w:jc w:val="center"/>
              <w:rPr>
                <w:rFonts w:ascii="Times New Roman" w:eastAsia="標楷體" w:hAnsi="Times New Roman"/>
                <w:kern w:val="0"/>
                <w:sz w:val="26"/>
                <w:szCs w:val="26"/>
              </w:rPr>
            </w:pPr>
            <w:r w:rsidRPr="00543291">
              <w:rPr>
                <w:rFonts w:ascii="Times New Roman" w:eastAsia="標楷體" w:hAnsi="Times New Roman"/>
                <w:kern w:val="0"/>
                <w:sz w:val="26"/>
                <w:szCs w:val="26"/>
              </w:rPr>
              <w:t>（倘未開立而予行政執行處分者，請於此欄說明）</w:t>
            </w:r>
          </w:p>
        </w:tc>
      </w:tr>
      <w:tr w:rsidR="005B515F" w:rsidRPr="00543291" w:rsidTr="005B515F">
        <w:trPr>
          <w:trHeight w:val="310"/>
        </w:trPr>
        <w:tc>
          <w:tcPr>
            <w:tcW w:w="1400" w:type="dxa"/>
            <w:vMerge/>
            <w:tcBorders>
              <w:top w:val="nil"/>
              <w:left w:val="single" w:sz="4" w:space="0" w:color="000000"/>
              <w:bottom w:val="single" w:sz="4" w:space="0" w:color="000000"/>
              <w:right w:val="single" w:sz="4" w:space="0" w:color="000000"/>
            </w:tcBorders>
            <w:shd w:val="clear" w:color="auto" w:fill="auto"/>
            <w:vAlign w:val="center"/>
            <w:hideMark/>
          </w:tcPr>
          <w:p w:rsidR="005B515F" w:rsidRPr="00543291" w:rsidRDefault="005B515F" w:rsidP="005B515F">
            <w:pPr>
              <w:widowControl/>
              <w:rPr>
                <w:rFonts w:ascii="Times New Roman" w:eastAsia="標楷體" w:hAnsi="Times New Roman"/>
                <w:kern w:val="0"/>
                <w:sz w:val="26"/>
                <w:szCs w:val="26"/>
              </w:rPr>
            </w:pPr>
          </w:p>
        </w:tc>
        <w:tc>
          <w:tcPr>
            <w:tcW w:w="5953" w:type="dxa"/>
            <w:gridSpan w:val="3"/>
            <w:vMerge/>
            <w:tcBorders>
              <w:left w:val="single" w:sz="4" w:space="0" w:color="000000"/>
              <w:bottom w:val="single" w:sz="4" w:space="0" w:color="000000"/>
              <w:right w:val="single" w:sz="4" w:space="0" w:color="000000"/>
            </w:tcBorders>
            <w:shd w:val="clear" w:color="auto" w:fill="auto"/>
            <w:vAlign w:val="center"/>
            <w:hideMark/>
          </w:tcPr>
          <w:p w:rsidR="005B515F" w:rsidRPr="00543291" w:rsidRDefault="005B515F" w:rsidP="005B515F">
            <w:pPr>
              <w:widowControl/>
              <w:rPr>
                <w:rFonts w:ascii="Times New Roman" w:eastAsia="標楷體" w:hAnsi="Times New Roman"/>
                <w:kern w:val="0"/>
                <w:sz w:val="26"/>
                <w:szCs w:val="26"/>
              </w:rPr>
            </w:pPr>
          </w:p>
        </w:tc>
        <w:tc>
          <w:tcPr>
            <w:tcW w:w="1985" w:type="dxa"/>
            <w:tcBorders>
              <w:top w:val="nil"/>
              <w:left w:val="nil"/>
              <w:bottom w:val="single" w:sz="4" w:space="0" w:color="000000"/>
              <w:right w:val="single" w:sz="4" w:space="0" w:color="000000"/>
            </w:tcBorders>
            <w:shd w:val="clear" w:color="auto" w:fill="auto"/>
            <w:noWrap/>
            <w:vAlign w:val="center"/>
            <w:hideMark/>
          </w:tcPr>
          <w:p w:rsidR="005B515F" w:rsidRPr="00543291" w:rsidRDefault="005B515F" w:rsidP="005B515F">
            <w:pPr>
              <w:widowControl/>
              <w:jc w:val="center"/>
              <w:rPr>
                <w:rFonts w:ascii="Times New Roman" w:eastAsia="標楷體" w:hAnsi="Times New Roman"/>
                <w:kern w:val="0"/>
                <w:sz w:val="26"/>
                <w:szCs w:val="26"/>
              </w:rPr>
            </w:pPr>
            <w:r w:rsidRPr="00543291">
              <w:rPr>
                <w:rFonts w:ascii="Times New Roman" w:eastAsia="標楷體" w:hAnsi="Times New Roman"/>
                <w:kern w:val="0"/>
                <w:sz w:val="26"/>
                <w:szCs w:val="26"/>
              </w:rPr>
              <w:t>已開立</w:t>
            </w:r>
          </w:p>
        </w:tc>
        <w:tc>
          <w:tcPr>
            <w:tcW w:w="2126" w:type="dxa"/>
            <w:tcBorders>
              <w:top w:val="nil"/>
              <w:left w:val="nil"/>
              <w:bottom w:val="single" w:sz="4" w:space="0" w:color="000000"/>
              <w:right w:val="single" w:sz="4" w:space="0" w:color="000000"/>
            </w:tcBorders>
            <w:shd w:val="clear" w:color="auto" w:fill="auto"/>
            <w:noWrap/>
            <w:vAlign w:val="center"/>
            <w:hideMark/>
          </w:tcPr>
          <w:p w:rsidR="005B515F" w:rsidRPr="00543291" w:rsidRDefault="005B515F" w:rsidP="005B515F">
            <w:pPr>
              <w:widowControl/>
              <w:jc w:val="center"/>
              <w:rPr>
                <w:rFonts w:ascii="Times New Roman" w:eastAsia="標楷體" w:hAnsi="Times New Roman"/>
                <w:kern w:val="0"/>
                <w:sz w:val="26"/>
                <w:szCs w:val="26"/>
              </w:rPr>
            </w:pPr>
            <w:r w:rsidRPr="00543291">
              <w:rPr>
                <w:rFonts w:ascii="Times New Roman" w:eastAsia="標楷體" w:hAnsi="Times New Roman"/>
                <w:kern w:val="0"/>
                <w:sz w:val="26"/>
                <w:szCs w:val="26"/>
              </w:rPr>
              <w:t>未開立</w:t>
            </w:r>
          </w:p>
        </w:tc>
        <w:tc>
          <w:tcPr>
            <w:tcW w:w="3293" w:type="dxa"/>
            <w:vMerge/>
            <w:tcBorders>
              <w:top w:val="nil"/>
              <w:left w:val="nil"/>
              <w:bottom w:val="single" w:sz="4" w:space="0" w:color="000000"/>
              <w:right w:val="single" w:sz="4" w:space="0" w:color="000000"/>
            </w:tcBorders>
            <w:shd w:val="clear" w:color="auto" w:fill="auto"/>
            <w:vAlign w:val="center"/>
            <w:hideMark/>
          </w:tcPr>
          <w:p w:rsidR="005B515F" w:rsidRPr="00543291" w:rsidRDefault="005B515F" w:rsidP="005B515F">
            <w:pPr>
              <w:widowControl/>
              <w:rPr>
                <w:rFonts w:ascii="Times New Roman" w:eastAsia="標楷體" w:hAnsi="Times New Roman"/>
                <w:kern w:val="0"/>
                <w:sz w:val="26"/>
                <w:szCs w:val="26"/>
              </w:rPr>
            </w:pPr>
          </w:p>
        </w:tc>
      </w:tr>
      <w:tr w:rsidR="005B515F" w:rsidRPr="00543291" w:rsidTr="005B515F">
        <w:trPr>
          <w:trHeight w:val="435"/>
        </w:trPr>
        <w:tc>
          <w:tcPr>
            <w:tcW w:w="1400" w:type="dxa"/>
            <w:tcBorders>
              <w:top w:val="nil"/>
              <w:left w:val="single" w:sz="4" w:space="0" w:color="000000"/>
              <w:bottom w:val="single" w:sz="4" w:space="0" w:color="000000"/>
              <w:right w:val="single" w:sz="4" w:space="0" w:color="000000"/>
            </w:tcBorders>
            <w:shd w:val="clear" w:color="auto" w:fill="auto"/>
            <w:noWrap/>
            <w:vAlign w:val="center"/>
            <w:hideMark/>
          </w:tcPr>
          <w:p w:rsidR="005B515F" w:rsidRPr="00543291" w:rsidRDefault="005B515F" w:rsidP="005B515F">
            <w:pPr>
              <w:widowControl/>
              <w:jc w:val="center"/>
              <w:rPr>
                <w:rFonts w:ascii="Times New Roman" w:eastAsia="標楷體" w:hAnsi="Times New Roman"/>
                <w:kern w:val="0"/>
                <w:sz w:val="26"/>
                <w:szCs w:val="26"/>
              </w:rPr>
            </w:pPr>
            <w:r w:rsidRPr="00543291">
              <w:rPr>
                <w:rFonts w:ascii="Times New Roman" w:eastAsia="標楷體" w:hAnsi="Times New Roman"/>
                <w:kern w:val="0"/>
                <w:sz w:val="26"/>
                <w:szCs w:val="26"/>
              </w:rPr>
              <w:t>範例</w:t>
            </w:r>
          </w:p>
        </w:tc>
        <w:tc>
          <w:tcPr>
            <w:tcW w:w="5953" w:type="dxa"/>
            <w:gridSpan w:val="3"/>
            <w:tcBorders>
              <w:top w:val="nil"/>
              <w:left w:val="nil"/>
              <w:bottom w:val="single" w:sz="4" w:space="0" w:color="000000"/>
              <w:right w:val="single" w:sz="4" w:space="0" w:color="000000"/>
            </w:tcBorders>
            <w:shd w:val="clear" w:color="auto" w:fill="auto"/>
            <w:vAlign w:val="center"/>
            <w:hideMark/>
          </w:tcPr>
          <w:p w:rsidR="005B515F" w:rsidRPr="00543291" w:rsidRDefault="005B515F" w:rsidP="005B515F">
            <w:pPr>
              <w:widowControl/>
              <w:rPr>
                <w:rFonts w:ascii="Times New Roman" w:eastAsia="標楷體" w:hAnsi="Times New Roman"/>
                <w:kern w:val="0"/>
                <w:sz w:val="26"/>
                <w:szCs w:val="26"/>
              </w:rPr>
            </w:pPr>
            <w:r w:rsidRPr="00543291">
              <w:rPr>
                <w:rFonts w:ascii="Times New Roman" w:eastAsia="標楷體" w:hAnsi="Times New Roman"/>
                <w:kern w:val="0"/>
                <w:sz w:val="26"/>
                <w:szCs w:val="26"/>
              </w:rPr>
              <w:t xml:space="preserve">　</w:t>
            </w:r>
            <w:r w:rsidRPr="00543291">
              <w:rPr>
                <w:rFonts w:ascii="Times New Roman" w:hAnsi="Times New Roman"/>
                <w:kern w:val="0"/>
                <w:sz w:val="26"/>
                <w:szCs w:val="26"/>
              </w:rPr>
              <w:t>○○</w:t>
            </w:r>
            <w:r w:rsidRPr="00543291">
              <w:rPr>
                <w:rFonts w:ascii="Times New Roman" w:eastAsia="標楷體" w:hAnsi="Times New Roman"/>
                <w:kern w:val="0"/>
                <w:sz w:val="26"/>
                <w:szCs w:val="26"/>
              </w:rPr>
              <w:t>股份有限公司</w:t>
            </w:r>
          </w:p>
        </w:tc>
        <w:tc>
          <w:tcPr>
            <w:tcW w:w="1985" w:type="dxa"/>
            <w:tcBorders>
              <w:top w:val="nil"/>
              <w:left w:val="nil"/>
              <w:bottom w:val="single" w:sz="4" w:space="0" w:color="000000"/>
              <w:right w:val="single" w:sz="4" w:space="0" w:color="000000"/>
            </w:tcBorders>
            <w:shd w:val="clear" w:color="auto" w:fill="auto"/>
            <w:noWrap/>
            <w:vAlign w:val="center"/>
            <w:hideMark/>
          </w:tcPr>
          <w:p w:rsidR="005B515F" w:rsidRPr="00543291" w:rsidRDefault="005B515F" w:rsidP="005B515F">
            <w:pPr>
              <w:widowControl/>
              <w:jc w:val="center"/>
              <w:rPr>
                <w:rFonts w:ascii="Times New Roman" w:eastAsia="標楷體" w:hAnsi="Times New Roman"/>
                <w:kern w:val="0"/>
                <w:sz w:val="26"/>
                <w:szCs w:val="26"/>
              </w:rPr>
            </w:pPr>
            <w:r w:rsidRPr="00543291">
              <w:rPr>
                <w:rFonts w:ascii="Times New Roman" w:eastAsia="標楷體" w:hAnsi="Times New Roman"/>
                <w:kern w:val="0"/>
                <w:sz w:val="26"/>
                <w:szCs w:val="26"/>
              </w:rPr>
              <w:t>V</w:t>
            </w:r>
          </w:p>
        </w:tc>
        <w:tc>
          <w:tcPr>
            <w:tcW w:w="2126" w:type="dxa"/>
            <w:tcBorders>
              <w:top w:val="nil"/>
              <w:left w:val="nil"/>
              <w:bottom w:val="single" w:sz="4" w:space="0" w:color="000000"/>
              <w:right w:val="single" w:sz="4" w:space="0" w:color="000000"/>
            </w:tcBorders>
            <w:shd w:val="clear" w:color="auto" w:fill="auto"/>
            <w:noWrap/>
            <w:vAlign w:val="center"/>
            <w:hideMark/>
          </w:tcPr>
          <w:p w:rsidR="005B515F" w:rsidRPr="00543291" w:rsidRDefault="005B515F" w:rsidP="005B515F">
            <w:pPr>
              <w:widowControl/>
              <w:jc w:val="center"/>
              <w:rPr>
                <w:rFonts w:ascii="Times New Roman" w:eastAsia="標楷體" w:hAnsi="Times New Roman"/>
                <w:kern w:val="0"/>
                <w:sz w:val="26"/>
                <w:szCs w:val="26"/>
              </w:rPr>
            </w:pPr>
          </w:p>
        </w:tc>
        <w:tc>
          <w:tcPr>
            <w:tcW w:w="3293" w:type="dxa"/>
            <w:tcBorders>
              <w:top w:val="single" w:sz="4" w:space="0" w:color="000000"/>
              <w:left w:val="nil"/>
              <w:bottom w:val="single" w:sz="4" w:space="0" w:color="000000"/>
              <w:right w:val="single" w:sz="4" w:space="0" w:color="000000"/>
            </w:tcBorders>
            <w:shd w:val="clear" w:color="auto" w:fill="auto"/>
            <w:vAlign w:val="center"/>
            <w:hideMark/>
          </w:tcPr>
          <w:p w:rsidR="005B515F" w:rsidRPr="00543291" w:rsidRDefault="005B515F" w:rsidP="005B515F">
            <w:pPr>
              <w:widowControl/>
              <w:rPr>
                <w:rFonts w:ascii="Times New Roman" w:eastAsia="標楷體" w:hAnsi="Times New Roman"/>
                <w:kern w:val="0"/>
                <w:sz w:val="26"/>
                <w:szCs w:val="26"/>
              </w:rPr>
            </w:pPr>
            <w:r w:rsidRPr="00543291">
              <w:rPr>
                <w:rFonts w:ascii="Times New Roman" w:eastAsia="標楷體" w:hAnsi="Times New Roman"/>
                <w:kern w:val="0"/>
                <w:sz w:val="26"/>
                <w:szCs w:val="26"/>
              </w:rPr>
              <w:t xml:space="preserve">　</w:t>
            </w:r>
          </w:p>
        </w:tc>
      </w:tr>
      <w:tr w:rsidR="005B515F" w:rsidRPr="00543291" w:rsidTr="005B515F">
        <w:trPr>
          <w:trHeight w:val="345"/>
        </w:trPr>
        <w:tc>
          <w:tcPr>
            <w:tcW w:w="1400" w:type="dxa"/>
            <w:tcBorders>
              <w:top w:val="nil"/>
              <w:left w:val="single" w:sz="4" w:space="0" w:color="000000"/>
              <w:bottom w:val="single" w:sz="4" w:space="0" w:color="000000"/>
              <w:right w:val="single" w:sz="4" w:space="0" w:color="000000"/>
            </w:tcBorders>
            <w:shd w:val="clear" w:color="auto" w:fill="auto"/>
            <w:noWrap/>
            <w:vAlign w:val="center"/>
            <w:hideMark/>
          </w:tcPr>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5953" w:type="dxa"/>
            <w:gridSpan w:val="3"/>
            <w:tcBorders>
              <w:top w:val="nil"/>
              <w:left w:val="nil"/>
              <w:bottom w:val="single" w:sz="4" w:space="0" w:color="000000"/>
              <w:right w:val="single" w:sz="4" w:space="0" w:color="000000"/>
            </w:tcBorders>
            <w:shd w:val="clear" w:color="auto" w:fill="auto"/>
            <w:vAlign w:val="center"/>
            <w:hideMark/>
          </w:tcPr>
          <w:p w:rsidR="005B515F" w:rsidRPr="00543291" w:rsidRDefault="005B515F" w:rsidP="005B515F">
            <w:pPr>
              <w:widowControl/>
              <w:rPr>
                <w:rFonts w:ascii="Times New Roman" w:eastAsia="標楷體" w:hAnsi="Times New Roman"/>
                <w:kern w:val="0"/>
                <w:sz w:val="26"/>
                <w:szCs w:val="26"/>
              </w:rPr>
            </w:pPr>
            <w:r w:rsidRPr="00543291">
              <w:rPr>
                <w:rFonts w:ascii="Times New Roman" w:eastAsia="標楷體" w:hAnsi="Times New Roman"/>
                <w:kern w:val="0"/>
                <w:sz w:val="26"/>
                <w:szCs w:val="26"/>
              </w:rPr>
              <w:t xml:space="preserve">　</w:t>
            </w:r>
          </w:p>
        </w:tc>
        <w:tc>
          <w:tcPr>
            <w:tcW w:w="1985" w:type="dxa"/>
            <w:tcBorders>
              <w:top w:val="nil"/>
              <w:left w:val="nil"/>
              <w:bottom w:val="single" w:sz="4" w:space="0" w:color="000000"/>
              <w:right w:val="single" w:sz="4" w:space="0" w:color="000000"/>
            </w:tcBorders>
            <w:shd w:val="clear" w:color="auto" w:fill="auto"/>
            <w:noWrap/>
            <w:vAlign w:val="center"/>
            <w:hideMark/>
          </w:tcPr>
          <w:p w:rsidR="005B515F" w:rsidRPr="00543291" w:rsidRDefault="005B515F" w:rsidP="005B515F">
            <w:pPr>
              <w:widowControl/>
              <w:jc w:val="center"/>
              <w:rPr>
                <w:rFonts w:ascii="Times New Roman" w:eastAsia="標楷體" w:hAnsi="Times New Roman"/>
                <w:kern w:val="0"/>
                <w:sz w:val="26"/>
                <w:szCs w:val="26"/>
              </w:rPr>
            </w:pPr>
          </w:p>
        </w:tc>
        <w:tc>
          <w:tcPr>
            <w:tcW w:w="2126" w:type="dxa"/>
            <w:tcBorders>
              <w:top w:val="nil"/>
              <w:left w:val="nil"/>
              <w:bottom w:val="single" w:sz="4" w:space="0" w:color="000000"/>
              <w:right w:val="single" w:sz="4" w:space="0" w:color="000000"/>
            </w:tcBorders>
            <w:shd w:val="clear" w:color="auto" w:fill="auto"/>
            <w:noWrap/>
            <w:vAlign w:val="center"/>
            <w:hideMark/>
          </w:tcPr>
          <w:p w:rsidR="005B515F" w:rsidRPr="00543291" w:rsidRDefault="005B515F" w:rsidP="005B515F">
            <w:pPr>
              <w:widowControl/>
              <w:jc w:val="center"/>
              <w:rPr>
                <w:rFonts w:ascii="Times New Roman" w:eastAsia="標楷體" w:hAnsi="Times New Roman"/>
                <w:kern w:val="0"/>
                <w:sz w:val="26"/>
                <w:szCs w:val="26"/>
              </w:rPr>
            </w:pPr>
          </w:p>
        </w:tc>
        <w:tc>
          <w:tcPr>
            <w:tcW w:w="3293" w:type="dxa"/>
            <w:tcBorders>
              <w:top w:val="single" w:sz="4" w:space="0" w:color="000000"/>
              <w:left w:val="nil"/>
              <w:bottom w:val="single" w:sz="4" w:space="0" w:color="000000"/>
              <w:right w:val="single" w:sz="4" w:space="0" w:color="000000"/>
            </w:tcBorders>
            <w:shd w:val="clear" w:color="auto" w:fill="auto"/>
            <w:vAlign w:val="center"/>
            <w:hideMark/>
          </w:tcPr>
          <w:p w:rsidR="005B515F" w:rsidRPr="00543291" w:rsidRDefault="005B515F" w:rsidP="005B515F">
            <w:pPr>
              <w:widowControl/>
              <w:rPr>
                <w:rFonts w:ascii="Times New Roman" w:eastAsia="標楷體" w:hAnsi="Times New Roman"/>
                <w:kern w:val="0"/>
                <w:sz w:val="26"/>
                <w:szCs w:val="26"/>
              </w:rPr>
            </w:pPr>
            <w:r w:rsidRPr="00543291">
              <w:rPr>
                <w:rFonts w:ascii="Times New Roman" w:eastAsia="標楷體" w:hAnsi="Times New Roman"/>
                <w:kern w:val="0"/>
                <w:sz w:val="26"/>
                <w:szCs w:val="26"/>
              </w:rPr>
              <w:t xml:space="preserve">　</w:t>
            </w:r>
          </w:p>
        </w:tc>
      </w:tr>
      <w:tr w:rsidR="005B515F" w:rsidRPr="00543291" w:rsidTr="005B515F">
        <w:trPr>
          <w:trHeight w:val="261"/>
        </w:trPr>
        <w:tc>
          <w:tcPr>
            <w:tcW w:w="1400" w:type="dxa"/>
            <w:tcBorders>
              <w:top w:val="nil"/>
              <w:left w:val="single" w:sz="4" w:space="0" w:color="000000"/>
              <w:bottom w:val="single" w:sz="4" w:space="0" w:color="000000"/>
              <w:right w:val="single" w:sz="4" w:space="0" w:color="000000"/>
            </w:tcBorders>
            <w:shd w:val="clear" w:color="auto" w:fill="auto"/>
            <w:noWrap/>
            <w:vAlign w:val="center"/>
            <w:hideMark/>
          </w:tcPr>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5953" w:type="dxa"/>
            <w:gridSpan w:val="3"/>
            <w:tcBorders>
              <w:top w:val="nil"/>
              <w:left w:val="nil"/>
              <w:bottom w:val="single" w:sz="4" w:space="0" w:color="000000"/>
              <w:right w:val="single" w:sz="4" w:space="0" w:color="000000"/>
            </w:tcBorders>
            <w:shd w:val="clear" w:color="auto" w:fill="auto"/>
            <w:vAlign w:val="center"/>
            <w:hideMark/>
          </w:tcPr>
          <w:p w:rsidR="005B515F" w:rsidRPr="00543291" w:rsidRDefault="005B515F" w:rsidP="005B515F">
            <w:pPr>
              <w:widowControl/>
              <w:rPr>
                <w:rFonts w:ascii="Times New Roman" w:eastAsia="標楷體" w:hAnsi="Times New Roman"/>
                <w:kern w:val="0"/>
                <w:sz w:val="26"/>
                <w:szCs w:val="26"/>
              </w:rPr>
            </w:pPr>
            <w:r w:rsidRPr="00543291">
              <w:rPr>
                <w:rFonts w:ascii="Times New Roman" w:eastAsia="標楷體" w:hAnsi="Times New Roman"/>
                <w:kern w:val="0"/>
                <w:sz w:val="26"/>
                <w:szCs w:val="26"/>
              </w:rPr>
              <w:t xml:space="preserve">　</w:t>
            </w:r>
          </w:p>
        </w:tc>
        <w:tc>
          <w:tcPr>
            <w:tcW w:w="1985" w:type="dxa"/>
            <w:tcBorders>
              <w:top w:val="nil"/>
              <w:left w:val="nil"/>
              <w:bottom w:val="single" w:sz="4" w:space="0" w:color="000000"/>
              <w:right w:val="single" w:sz="4" w:space="0" w:color="000000"/>
            </w:tcBorders>
            <w:shd w:val="clear" w:color="auto" w:fill="auto"/>
            <w:noWrap/>
            <w:vAlign w:val="center"/>
            <w:hideMark/>
          </w:tcPr>
          <w:p w:rsidR="005B515F" w:rsidRPr="00543291" w:rsidRDefault="005B515F" w:rsidP="005B515F">
            <w:pPr>
              <w:widowControl/>
              <w:jc w:val="center"/>
              <w:rPr>
                <w:rFonts w:ascii="Times New Roman" w:eastAsia="標楷體" w:hAnsi="Times New Roman"/>
                <w:kern w:val="0"/>
                <w:sz w:val="26"/>
                <w:szCs w:val="26"/>
              </w:rPr>
            </w:pPr>
          </w:p>
        </w:tc>
        <w:tc>
          <w:tcPr>
            <w:tcW w:w="2126" w:type="dxa"/>
            <w:tcBorders>
              <w:top w:val="nil"/>
              <w:left w:val="nil"/>
              <w:bottom w:val="single" w:sz="4" w:space="0" w:color="000000"/>
              <w:right w:val="single" w:sz="4" w:space="0" w:color="000000"/>
            </w:tcBorders>
            <w:shd w:val="clear" w:color="auto" w:fill="auto"/>
            <w:noWrap/>
            <w:vAlign w:val="center"/>
            <w:hideMark/>
          </w:tcPr>
          <w:p w:rsidR="005B515F" w:rsidRPr="00543291" w:rsidRDefault="005B515F" w:rsidP="005B515F">
            <w:pPr>
              <w:widowControl/>
              <w:jc w:val="center"/>
              <w:rPr>
                <w:rFonts w:ascii="Times New Roman" w:eastAsia="標楷體" w:hAnsi="Times New Roman"/>
                <w:kern w:val="0"/>
                <w:sz w:val="26"/>
                <w:szCs w:val="26"/>
              </w:rPr>
            </w:pPr>
          </w:p>
        </w:tc>
        <w:tc>
          <w:tcPr>
            <w:tcW w:w="3293" w:type="dxa"/>
            <w:tcBorders>
              <w:top w:val="single" w:sz="4" w:space="0" w:color="000000"/>
              <w:left w:val="nil"/>
              <w:bottom w:val="single" w:sz="4" w:space="0" w:color="000000"/>
              <w:right w:val="single" w:sz="4" w:space="0" w:color="000000"/>
            </w:tcBorders>
            <w:shd w:val="clear" w:color="auto" w:fill="auto"/>
            <w:vAlign w:val="center"/>
            <w:hideMark/>
          </w:tcPr>
          <w:p w:rsidR="005B515F" w:rsidRPr="00543291" w:rsidRDefault="005B515F" w:rsidP="005B515F">
            <w:pPr>
              <w:widowControl/>
              <w:rPr>
                <w:rFonts w:ascii="Times New Roman" w:eastAsia="標楷體" w:hAnsi="Times New Roman"/>
                <w:kern w:val="0"/>
                <w:sz w:val="26"/>
                <w:szCs w:val="26"/>
              </w:rPr>
            </w:pPr>
            <w:r w:rsidRPr="00543291">
              <w:rPr>
                <w:rFonts w:ascii="Times New Roman" w:eastAsia="標楷體" w:hAnsi="Times New Roman"/>
                <w:kern w:val="0"/>
                <w:sz w:val="26"/>
                <w:szCs w:val="26"/>
              </w:rPr>
              <w:t xml:space="preserve">　</w:t>
            </w:r>
          </w:p>
        </w:tc>
      </w:tr>
      <w:tr w:rsidR="005B515F" w:rsidRPr="00543291" w:rsidTr="005B515F">
        <w:trPr>
          <w:trHeight w:val="381"/>
        </w:trPr>
        <w:tc>
          <w:tcPr>
            <w:tcW w:w="14757"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515F" w:rsidRPr="00543291" w:rsidRDefault="005B515F" w:rsidP="005B515F">
            <w:pPr>
              <w:widowControl/>
              <w:rPr>
                <w:rFonts w:ascii="Times New Roman" w:eastAsia="標楷體" w:hAnsi="Times New Roman"/>
                <w:kern w:val="0"/>
                <w:sz w:val="26"/>
                <w:szCs w:val="26"/>
              </w:rPr>
            </w:pPr>
            <w:r w:rsidRPr="00543291">
              <w:rPr>
                <w:rFonts w:ascii="Times New Roman" w:eastAsia="標楷體" w:hAnsi="Times New Roman"/>
                <w:kern w:val="0"/>
                <w:sz w:val="26"/>
                <w:szCs w:val="26"/>
              </w:rPr>
              <w:t>填報人</w:t>
            </w:r>
            <w:r w:rsidRPr="00543291">
              <w:rPr>
                <w:rFonts w:ascii="Times New Roman" w:eastAsia="標楷體" w:hAnsi="Times New Roman"/>
                <w:kern w:val="0"/>
                <w:sz w:val="26"/>
                <w:szCs w:val="26"/>
              </w:rPr>
              <w:t>:</w:t>
            </w:r>
            <w:r w:rsidRPr="00543291">
              <w:rPr>
                <w:rFonts w:ascii="Times New Roman" w:hAnsi="Times New Roman"/>
                <w:kern w:val="0"/>
                <w:sz w:val="26"/>
                <w:szCs w:val="26"/>
              </w:rPr>
              <w:t>○○○</w:t>
            </w:r>
            <w:r w:rsidRPr="00543291">
              <w:rPr>
                <w:rFonts w:ascii="Times New Roman" w:eastAsia="標楷體" w:hAnsi="Times New Roman"/>
                <w:kern w:val="0"/>
                <w:sz w:val="26"/>
                <w:szCs w:val="26"/>
              </w:rPr>
              <w:t xml:space="preserve">                                         </w:t>
            </w:r>
            <w:r w:rsidRPr="00543291">
              <w:rPr>
                <w:rFonts w:ascii="Times New Roman" w:eastAsia="標楷體" w:hAnsi="Times New Roman"/>
                <w:kern w:val="0"/>
                <w:sz w:val="26"/>
                <w:szCs w:val="26"/>
              </w:rPr>
              <w:t>聯絡電話</w:t>
            </w:r>
            <w:r w:rsidRPr="00543291">
              <w:rPr>
                <w:rFonts w:ascii="Times New Roman" w:eastAsia="標楷體" w:hAnsi="Times New Roman"/>
                <w:kern w:val="0"/>
                <w:sz w:val="26"/>
                <w:szCs w:val="26"/>
              </w:rPr>
              <w:t>:00-0000000</w:t>
            </w:r>
          </w:p>
        </w:tc>
      </w:tr>
      <w:tr w:rsidR="005B515F" w:rsidRPr="00543291" w:rsidTr="005B515F">
        <w:trPr>
          <w:trHeight w:val="802"/>
        </w:trPr>
        <w:tc>
          <w:tcPr>
            <w:tcW w:w="14757"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515F" w:rsidRPr="00543291" w:rsidRDefault="005B515F" w:rsidP="005B515F">
            <w:pPr>
              <w:widowControl/>
              <w:rPr>
                <w:rFonts w:ascii="Times New Roman" w:eastAsia="標楷體" w:hAnsi="Times New Roman"/>
                <w:kern w:val="0"/>
                <w:sz w:val="26"/>
                <w:szCs w:val="26"/>
              </w:rPr>
            </w:pPr>
            <w:r w:rsidRPr="00543291">
              <w:rPr>
                <w:rFonts w:ascii="Times New Roman" w:eastAsia="標楷體" w:hAnsi="Times New Roman"/>
                <w:kern w:val="0"/>
                <w:sz w:val="26"/>
                <w:szCs w:val="26"/>
              </w:rPr>
              <w:t>備註</w:t>
            </w:r>
            <w:r w:rsidRPr="00543291">
              <w:rPr>
                <w:rFonts w:ascii="Times New Roman" w:eastAsia="標楷體" w:hAnsi="Times New Roman"/>
                <w:kern w:val="0"/>
                <w:sz w:val="26"/>
                <w:szCs w:val="26"/>
              </w:rPr>
              <w:t>:</w:t>
            </w:r>
            <w:r w:rsidRPr="00543291">
              <w:rPr>
                <w:rFonts w:ascii="Times New Roman" w:eastAsia="標楷體" w:hAnsi="Times New Roman"/>
                <w:kern w:val="0"/>
                <w:sz w:val="26"/>
                <w:szCs w:val="26"/>
              </w:rPr>
              <w:br/>
              <w:t xml:space="preserve"> 1.</w:t>
            </w:r>
            <w:r w:rsidRPr="00543291">
              <w:rPr>
                <w:rFonts w:ascii="Times New Roman" w:eastAsia="標楷體" w:hAnsi="Times New Roman"/>
                <w:kern w:val="0"/>
                <w:sz w:val="26"/>
                <w:szCs w:val="26"/>
              </w:rPr>
              <w:t>公告範疇類別之食品業者以家數認定。</w:t>
            </w:r>
            <w:r w:rsidRPr="00543291">
              <w:rPr>
                <w:rFonts w:ascii="Times New Roman" w:eastAsia="標楷體" w:hAnsi="Times New Roman"/>
                <w:kern w:val="0"/>
                <w:sz w:val="26"/>
                <w:szCs w:val="26"/>
              </w:rPr>
              <w:br/>
              <w:t xml:space="preserve"> 2.</w:t>
            </w:r>
            <w:r w:rsidRPr="00543291">
              <w:rPr>
                <w:rFonts w:ascii="Times New Roman" w:eastAsia="標楷體" w:hAnsi="Times New Roman"/>
                <w:kern w:val="0"/>
                <w:sz w:val="26"/>
                <w:szCs w:val="26"/>
              </w:rPr>
              <w:t>已使用電子發票之業者應提供至少一張電子發票影本</w:t>
            </w:r>
            <w:r w:rsidRPr="00543291">
              <w:rPr>
                <w:rFonts w:ascii="Times New Roman" w:eastAsia="標楷體" w:hAnsi="Times New Roman"/>
                <w:kern w:val="0"/>
                <w:sz w:val="26"/>
                <w:szCs w:val="26"/>
              </w:rPr>
              <w:t>(</w:t>
            </w:r>
            <w:r w:rsidRPr="00543291">
              <w:rPr>
                <w:rFonts w:ascii="Times New Roman" w:eastAsia="標楷體" w:hAnsi="Times New Roman"/>
                <w:kern w:val="0"/>
                <w:sz w:val="26"/>
                <w:szCs w:val="26"/>
              </w:rPr>
              <w:t>需有電子發票號碼</w:t>
            </w:r>
            <w:r w:rsidRPr="00543291">
              <w:rPr>
                <w:rFonts w:ascii="Times New Roman" w:eastAsia="標楷體" w:hAnsi="Times New Roman"/>
                <w:kern w:val="0"/>
                <w:sz w:val="26"/>
                <w:szCs w:val="26"/>
              </w:rPr>
              <w:t>)</w:t>
            </w:r>
            <w:r w:rsidRPr="00543291">
              <w:rPr>
                <w:rFonts w:ascii="Times New Roman" w:eastAsia="標楷體" w:hAnsi="Times New Roman"/>
                <w:kern w:val="0"/>
                <w:sz w:val="26"/>
                <w:szCs w:val="26"/>
              </w:rPr>
              <w:t>，</w:t>
            </w:r>
            <w:r w:rsidRPr="00543291">
              <w:rPr>
                <w:rFonts w:ascii="Times New Roman" w:eastAsia="標楷體" w:hAnsi="Times New Roman"/>
                <w:kern w:val="0"/>
                <w:sz w:val="26"/>
                <w:szCs w:val="26"/>
              </w:rPr>
              <w:t xml:space="preserve"> </w:t>
            </w:r>
            <w:r w:rsidRPr="00543291">
              <w:rPr>
                <w:rFonts w:ascii="Times New Roman" w:eastAsia="標楷體" w:hAnsi="Times New Roman"/>
                <w:kern w:val="0"/>
                <w:sz w:val="26"/>
                <w:szCs w:val="26"/>
              </w:rPr>
              <w:t>並留局備查。</w:t>
            </w:r>
          </w:p>
        </w:tc>
      </w:tr>
    </w:tbl>
    <w:p w:rsidR="005B515F" w:rsidRPr="00543291" w:rsidRDefault="005B515F" w:rsidP="005B515F">
      <w:pPr>
        <w:widowControl/>
        <w:rPr>
          <w:rFonts w:ascii="Times New Roman" w:eastAsia="標楷體" w:hAnsi="Times New Roman"/>
          <w:sz w:val="32"/>
          <w:szCs w:val="28"/>
        </w:rPr>
      </w:pPr>
    </w:p>
    <w:p w:rsidR="005B515F" w:rsidRPr="00543291" w:rsidRDefault="005B515F" w:rsidP="005B515F">
      <w:pPr>
        <w:widowControl/>
        <w:rPr>
          <w:rFonts w:ascii="Times New Roman" w:eastAsia="標楷體" w:hAnsi="Times New Roman"/>
        </w:rPr>
        <w:sectPr w:rsidR="005B515F" w:rsidRPr="00543291" w:rsidSect="005B515F">
          <w:pgSz w:w="16839" w:h="11907" w:orient="landscape" w:code="9"/>
          <w:pgMar w:top="907" w:right="567" w:bottom="907" w:left="1021" w:header="283" w:footer="992" w:gutter="0"/>
          <w:cols w:space="425"/>
          <w:docGrid w:type="lines" w:linePitch="360"/>
        </w:sectPr>
      </w:pPr>
    </w:p>
    <w:p w:rsidR="005B515F" w:rsidRPr="00543291" w:rsidRDefault="005B515F" w:rsidP="005B515F">
      <w:pPr>
        <w:spacing w:line="400" w:lineRule="exact"/>
        <w:rPr>
          <w:rFonts w:ascii="Times New Roman" w:eastAsia="標楷體" w:hAnsi="Times New Roman"/>
          <w:kern w:val="0"/>
          <w:sz w:val="32"/>
          <w:szCs w:val="32"/>
        </w:rPr>
      </w:pPr>
      <w:r w:rsidRPr="00543291">
        <w:rPr>
          <w:rFonts w:ascii="Times New Roman" w:eastAsia="標楷體" w:hAnsi="Times New Roman"/>
          <w:kern w:val="0"/>
          <w:sz w:val="32"/>
          <w:szCs w:val="32"/>
        </w:rPr>
        <w:t>附表</w:t>
      </w:r>
      <w:r w:rsidRPr="00543291">
        <w:rPr>
          <w:rFonts w:ascii="Times New Roman" w:eastAsia="標楷體" w:hAnsi="Times New Roman"/>
          <w:kern w:val="0"/>
          <w:sz w:val="32"/>
          <w:szCs w:val="32"/>
        </w:rPr>
        <w:t>13</w:t>
      </w:r>
    </w:p>
    <w:tbl>
      <w:tblPr>
        <w:tblW w:w="10268" w:type="dxa"/>
        <w:tblInd w:w="-34" w:type="dxa"/>
        <w:tblLayout w:type="fixed"/>
        <w:tblCellMar>
          <w:left w:w="28" w:type="dxa"/>
          <w:right w:w="28" w:type="dxa"/>
        </w:tblCellMar>
        <w:tblLook w:val="04A0" w:firstRow="1" w:lastRow="0" w:firstColumn="1" w:lastColumn="0" w:noHBand="0" w:noVBand="1"/>
      </w:tblPr>
      <w:tblGrid>
        <w:gridCol w:w="729"/>
        <w:gridCol w:w="729"/>
        <w:gridCol w:w="855"/>
        <w:gridCol w:w="868"/>
        <w:gridCol w:w="850"/>
        <w:gridCol w:w="993"/>
        <w:gridCol w:w="1275"/>
        <w:gridCol w:w="1276"/>
        <w:gridCol w:w="1276"/>
        <w:gridCol w:w="1417"/>
      </w:tblGrid>
      <w:tr w:rsidR="005B515F" w:rsidRPr="00543291" w:rsidTr="005B515F">
        <w:trPr>
          <w:trHeight w:val="390"/>
        </w:trPr>
        <w:tc>
          <w:tcPr>
            <w:tcW w:w="10268" w:type="dxa"/>
            <w:gridSpan w:val="10"/>
            <w:tcBorders>
              <w:top w:val="nil"/>
              <w:left w:val="nil"/>
              <w:bottom w:val="single" w:sz="4" w:space="0" w:color="auto"/>
              <w:right w:val="nil"/>
            </w:tcBorders>
            <w:shd w:val="clear" w:color="auto" w:fill="auto"/>
            <w:noWrap/>
            <w:vAlign w:val="center"/>
            <w:hideMark/>
          </w:tcPr>
          <w:p w:rsidR="005B515F" w:rsidRPr="00543291" w:rsidRDefault="005B515F" w:rsidP="005B515F">
            <w:pPr>
              <w:widowControl/>
              <w:spacing w:line="400" w:lineRule="exact"/>
              <w:rPr>
                <w:rFonts w:ascii="Times New Roman" w:eastAsia="標楷體" w:hAnsi="Times New Roman"/>
                <w:kern w:val="0"/>
                <w:sz w:val="28"/>
                <w:szCs w:val="28"/>
              </w:rPr>
            </w:pPr>
            <w:r w:rsidRPr="00543291">
              <w:rPr>
                <w:rFonts w:ascii="Times New Roman" w:eastAsia="標楷體" w:hAnsi="Times New Roman"/>
                <w:kern w:val="0"/>
                <w:sz w:val="28"/>
                <w:szCs w:val="28"/>
              </w:rPr>
              <w:t>111</w:t>
            </w:r>
            <w:r w:rsidRPr="00543291">
              <w:rPr>
                <w:rFonts w:ascii="Times New Roman" w:eastAsia="標楷體" w:hAnsi="Times New Roman"/>
                <w:kern w:val="0"/>
                <w:sz w:val="28"/>
                <w:szCs w:val="28"/>
              </w:rPr>
              <w:t>年會同檢警調查核違法食安事件清冊</w:t>
            </w:r>
          </w:p>
        </w:tc>
      </w:tr>
      <w:tr w:rsidR="005B515F" w:rsidRPr="00543291" w:rsidTr="005B515F">
        <w:trPr>
          <w:trHeight w:val="330"/>
        </w:trPr>
        <w:tc>
          <w:tcPr>
            <w:tcW w:w="7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序號</w:t>
            </w:r>
          </w:p>
        </w:tc>
        <w:tc>
          <w:tcPr>
            <w:tcW w:w="7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案由</w:t>
            </w:r>
          </w:p>
        </w:tc>
        <w:tc>
          <w:tcPr>
            <w:tcW w:w="17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行前主動通報食藥署會同稽查</w:t>
            </w:r>
          </w:p>
        </w:tc>
        <w:tc>
          <w:tcPr>
            <w:tcW w:w="3118" w:type="dxa"/>
            <w:gridSpan w:val="3"/>
            <w:tcBorders>
              <w:top w:val="nil"/>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r w:rsidRPr="00543291">
              <w:rPr>
                <w:rFonts w:ascii="Times New Roman" w:eastAsia="標楷體" w:hAnsi="Times New Roman"/>
                <w:kern w:val="0"/>
                <w:szCs w:val="24"/>
              </w:rPr>
              <w:t>回報各區管後續處辦情形</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新聞稿發布前</w:t>
            </w:r>
            <w:r w:rsidRPr="00543291">
              <w:rPr>
                <w:rFonts w:ascii="Times New Roman" w:eastAsia="標楷體" w:hAnsi="Times New Roman"/>
                <w:kern w:val="0"/>
                <w:szCs w:val="24"/>
              </w:rPr>
              <w:t>1</w:t>
            </w:r>
            <w:r w:rsidRPr="00543291">
              <w:rPr>
                <w:rFonts w:ascii="Times New Roman" w:eastAsia="標楷體" w:hAnsi="Times New Roman"/>
                <w:kern w:val="0"/>
                <w:szCs w:val="24"/>
              </w:rPr>
              <w:t>小時通知食藥署</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備註</w:t>
            </w:r>
          </w:p>
        </w:tc>
      </w:tr>
      <w:tr w:rsidR="005B515F" w:rsidRPr="00543291" w:rsidTr="005B515F">
        <w:trPr>
          <w:trHeight w:val="330"/>
        </w:trPr>
        <w:tc>
          <w:tcPr>
            <w:tcW w:w="729" w:type="dxa"/>
            <w:vMerge/>
            <w:tcBorders>
              <w:top w:val="nil"/>
              <w:left w:val="single" w:sz="4" w:space="0" w:color="auto"/>
              <w:bottom w:val="single" w:sz="4" w:space="0" w:color="000000"/>
              <w:right w:val="single" w:sz="4" w:space="0" w:color="auto"/>
            </w:tcBorders>
            <w:vAlign w:val="center"/>
            <w:hideMark/>
          </w:tcPr>
          <w:p w:rsidR="005B515F" w:rsidRPr="00543291" w:rsidRDefault="005B515F" w:rsidP="005B515F">
            <w:pPr>
              <w:widowControl/>
              <w:rPr>
                <w:rFonts w:ascii="Times New Roman" w:eastAsia="標楷體" w:hAnsi="Times New Roman"/>
                <w:kern w:val="0"/>
                <w:szCs w:val="24"/>
              </w:rPr>
            </w:pPr>
          </w:p>
        </w:tc>
        <w:tc>
          <w:tcPr>
            <w:tcW w:w="729" w:type="dxa"/>
            <w:vMerge/>
            <w:tcBorders>
              <w:top w:val="nil"/>
              <w:left w:val="single" w:sz="4" w:space="0" w:color="auto"/>
              <w:bottom w:val="single" w:sz="4" w:space="0" w:color="000000"/>
              <w:right w:val="single" w:sz="4" w:space="0" w:color="auto"/>
            </w:tcBorders>
            <w:vAlign w:val="center"/>
            <w:hideMark/>
          </w:tcPr>
          <w:p w:rsidR="005B515F" w:rsidRPr="00543291" w:rsidRDefault="005B515F" w:rsidP="005B515F">
            <w:pPr>
              <w:widowControl/>
              <w:rPr>
                <w:rFonts w:ascii="Times New Roman" w:eastAsia="標楷體" w:hAnsi="Times New Roman"/>
                <w:kern w:val="0"/>
                <w:szCs w:val="24"/>
              </w:rPr>
            </w:pPr>
          </w:p>
        </w:tc>
        <w:tc>
          <w:tcPr>
            <w:tcW w:w="855" w:type="dxa"/>
            <w:tcBorders>
              <w:top w:val="nil"/>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是</w:t>
            </w:r>
          </w:p>
        </w:tc>
        <w:tc>
          <w:tcPr>
            <w:tcW w:w="868" w:type="dxa"/>
            <w:tcBorders>
              <w:top w:val="nil"/>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否</w:t>
            </w:r>
          </w:p>
        </w:tc>
        <w:tc>
          <w:tcPr>
            <w:tcW w:w="850" w:type="dxa"/>
            <w:tcBorders>
              <w:top w:val="nil"/>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當日</w:t>
            </w:r>
          </w:p>
        </w:tc>
        <w:tc>
          <w:tcPr>
            <w:tcW w:w="993" w:type="dxa"/>
            <w:tcBorders>
              <w:top w:val="nil"/>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1</w:t>
            </w:r>
            <w:r w:rsidRPr="00543291">
              <w:rPr>
                <w:rFonts w:ascii="Times New Roman" w:eastAsia="標楷體" w:hAnsi="Times New Roman"/>
                <w:kern w:val="0"/>
                <w:szCs w:val="24"/>
              </w:rPr>
              <w:t>日以上</w:t>
            </w:r>
          </w:p>
        </w:tc>
        <w:tc>
          <w:tcPr>
            <w:tcW w:w="1275" w:type="dxa"/>
            <w:tcBorders>
              <w:top w:val="nil"/>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未回報</w:t>
            </w:r>
          </w:p>
        </w:tc>
        <w:tc>
          <w:tcPr>
            <w:tcW w:w="1276" w:type="dxa"/>
            <w:tcBorders>
              <w:top w:val="nil"/>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jc w:val="center"/>
              <w:rPr>
                <w:rFonts w:ascii="Times New Roman" w:eastAsia="標楷體" w:hAnsi="Times New Roman"/>
                <w:kern w:val="0"/>
                <w:szCs w:val="24"/>
              </w:rPr>
            </w:pPr>
            <w:r w:rsidRPr="00543291">
              <w:rPr>
                <w:rFonts w:ascii="Times New Roman" w:eastAsia="標楷體" w:hAnsi="Times New Roman"/>
                <w:kern w:val="0"/>
                <w:szCs w:val="24"/>
              </w:rPr>
              <w:t>否</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jc w:val="center"/>
              <w:rPr>
                <w:rFonts w:ascii="Times New Roman" w:eastAsia="標楷體" w:hAnsi="Times New Roman"/>
                <w:kern w:val="0"/>
                <w:szCs w:val="24"/>
              </w:rPr>
            </w:pPr>
          </w:p>
        </w:tc>
      </w:tr>
      <w:tr w:rsidR="005B515F" w:rsidRPr="00543291" w:rsidTr="005B515F">
        <w:trPr>
          <w:trHeight w:val="33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855" w:type="dxa"/>
            <w:tcBorders>
              <w:top w:val="nil"/>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B515F" w:rsidRPr="00543291" w:rsidRDefault="005B515F" w:rsidP="005B515F">
            <w:pPr>
              <w:widowControl/>
              <w:rPr>
                <w:rFonts w:ascii="Times New Roman" w:eastAsia="標楷體" w:hAnsi="Times New Roman"/>
                <w:kern w:val="0"/>
                <w:szCs w:val="24"/>
              </w:rPr>
            </w:pPr>
          </w:p>
        </w:tc>
      </w:tr>
      <w:tr w:rsidR="005B515F" w:rsidRPr="00543291" w:rsidTr="005B515F">
        <w:trPr>
          <w:trHeight w:val="33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855" w:type="dxa"/>
            <w:tcBorders>
              <w:top w:val="nil"/>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 xml:space="preserve">　</w:t>
            </w:r>
          </w:p>
        </w:tc>
      </w:tr>
      <w:tr w:rsidR="005B515F" w:rsidRPr="00543291" w:rsidTr="005B515F">
        <w:trPr>
          <w:trHeight w:val="330"/>
        </w:trPr>
        <w:tc>
          <w:tcPr>
            <w:tcW w:w="10268" w:type="dxa"/>
            <w:gridSpan w:val="10"/>
            <w:tcBorders>
              <w:top w:val="nil"/>
              <w:left w:val="nil"/>
              <w:bottom w:val="nil"/>
              <w:right w:val="nil"/>
            </w:tcBorders>
            <w:shd w:val="clear" w:color="auto" w:fill="auto"/>
            <w:noWrap/>
            <w:vAlign w:val="center"/>
            <w:hideMark/>
          </w:tcPr>
          <w:p w:rsidR="005B515F" w:rsidRPr="00543291" w:rsidRDefault="005B515F" w:rsidP="005B515F">
            <w:pPr>
              <w:widowControl/>
              <w:rPr>
                <w:rFonts w:ascii="Times New Roman" w:eastAsia="標楷體" w:hAnsi="Times New Roman"/>
                <w:kern w:val="0"/>
                <w:szCs w:val="24"/>
              </w:rPr>
            </w:pPr>
            <w:r w:rsidRPr="00543291">
              <w:rPr>
                <w:rFonts w:ascii="Times New Roman" w:eastAsia="標楷體" w:hAnsi="Times New Roman"/>
                <w:kern w:val="0"/>
                <w:szCs w:val="24"/>
              </w:rPr>
              <w:t>備註</w:t>
            </w:r>
            <w:r w:rsidRPr="00543291">
              <w:rPr>
                <w:rFonts w:ascii="Times New Roman" w:eastAsia="標楷體" w:hAnsi="Times New Roman"/>
                <w:kern w:val="0"/>
                <w:szCs w:val="24"/>
              </w:rPr>
              <w:t>:</w:t>
            </w:r>
            <w:r w:rsidRPr="00543291">
              <w:rPr>
                <w:rFonts w:ascii="Times New Roman" w:eastAsia="標楷體" w:hAnsi="Times New Roman"/>
                <w:kern w:val="0"/>
                <w:szCs w:val="24"/>
              </w:rPr>
              <w:t>以上請檢附相關書面資料，</w:t>
            </w:r>
            <w:r w:rsidRPr="00543291">
              <w:rPr>
                <w:rFonts w:ascii="Times New Roman" w:eastAsia="標楷體" w:hAnsi="Times New Roman"/>
                <w:kern w:val="0"/>
                <w:szCs w:val="24"/>
              </w:rPr>
              <w:t>111</w:t>
            </w:r>
            <w:r w:rsidRPr="00543291">
              <w:rPr>
                <w:rFonts w:ascii="Times New Roman" w:eastAsia="標楷體" w:hAnsi="Times New Roman"/>
                <w:kern w:val="0"/>
                <w:szCs w:val="24"/>
              </w:rPr>
              <w:t>年如無會同檢警調案件亦請回復食藥署。</w:t>
            </w:r>
          </w:p>
        </w:tc>
      </w:tr>
    </w:tbl>
    <w:p w:rsidR="005B515F" w:rsidRPr="00543291" w:rsidRDefault="005B515F" w:rsidP="005B515F">
      <w:pPr>
        <w:widowControl/>
        <w:rPr>
          <w:rFonts w:ascii="Times New Roman" w:eastAsia="標楷體" w:hAnsi="Times New Roman"/>
        </w:rPr>
      </w:pPr>
    </w:p>
    <w:p w:rsidR="005B515F" w:rsidRPr="00543291" w:rsidRDefault="005B515F" w:rsidP="005B515F">
      <w:pPr>
        <w:spacing w:line="400" w:lineRule="exact"/>
        <w:rPr>
          <w:rFonts w:ascii="Times New Roman" w:eastAsia="標楷體" w:hAnsi="Times New Roman"/>
          <w:kern w:val="0"/>
          <w:sz w:val="32"/>
          <w:szCs w:val="32"/>
        </w:rPr>
      </w:pPr>
      <w:r w:rsidRPr="00543291">
        <w:rPr>
          <w:rFonts w:ascii="Times New Roman" w:eastAsia="標楷體" w:hAnsi="Times New Roman"/>
        </w:rPr>
        <w:br w:type="page"/>
      </w:r>
      <w:r w:rsidRPr="00543291">
        <w:rPr>
          <w:rFonts w:ascii="Times New Roman" w:eastAsia="標楷體" w:hAnsi="Times New Roman"/>
          <w:kern w:val="0"/>
          <w:sz w:val="32"/>
          <w:szCs w:val="32"/>
        </w:rPr>
        <w:t>附表</w:t>
      </w:r>
      <w:r w:rsidRPr="00543291">
        <w:rPr>
          <w:rFonts w:ascii="Times New Roman" w:eastAsia="標楷體" w:hAnsi="Times New Roman"/>
          <w:kern w:val="0"/>
          <w:sz w:val="32"/>
          <w:szCs w:val="32"/>
        </w:rPr>
        <w:t>14</w:t>
      </w:r>
    </w:p>
    <w:p w:rsidR="005B515F" w:rsidRPr="00543291" w:rsidRDefault="005B515F" w:rsidP="005B515F">
      <w:pPr>
        <w:spacing w:line="400" w:lineRule="exact"/>
        <w:jc w:val="center"/>
        <w:rPr>
          <w:rFonts w:ascii="Times New Roman" w:eastAsia="標楷體" w:hAnsi="Times New Roman"/>
          <w:kern w:val="0"/>
          <w:sz w:val="32"/>
          <w:szCs w:val="32"/>
        </w:rPr>
      </w:pPr>
      <w:r w:rsidRPr="00543291">
        <w:rPr>
          <w:rFonts w:ascii="Times New Roman" w:eastAsia="標楷體" w:hAnsi="Times New Roman"/>
          <w:sz w:val="32"/>
          <w:szCs w:val="32"/>
        </w:rPr>
        <w:t>「</w:t>
      </w:r>
      <w:r w:rsidRPr="00543291">
        <w:rPr>
          <w:rFonts w:ascii="Times New Roman" w:eastAsia="標楷體" w:hAnsi="Times New Roman"/>
          <w:sz w:val="32"/>
          <w:szCs w:val="32"/>
        </w:rPr>
        <w:t>108</w:t>
      </w:r>
      <w:r w:rsidRPr="00543291">
        <w:rPr>
          <w:rFonts w:ascii="Times New Roman" w:eastAsia="標楷體" w:hAnsi="Times New Roman"/>
          <w:sz w:val="32"/>
          <w:szCs w:val="32"/>
        </w:rPr>
        <w:t>年獎勵地方政府落實推動食安五環改革政策計畫」</w:t>
      </w:r>
      <w:r w:rsidRPr="00543291">
        <w:rPr>
          <w:rFonts w:ascii="Times New Roman" w:eastAsia="標楷體" w:hAnsi="Times New Roman"/>
          <w:sz w:val="32"/>
          <w:szCs w:val="24"/>
        </w:rPr>
        <w:t>績效</w:t>
      </w:r>
      <w:r w:rsidRPr="00543291">
        <w:rPr>
          <w:rFonts w:ascii="Times New Roman" w:eastAsia="標楷體" w:hAnsi="Times New Roman"/>
          <w:kern w:val="0"/>
          <w:sz w:val="32"/>
          <w:szCs w:val="32"/>
        </w:rPr>
        <w:t>方案</w:t>
      </w:r>
    </w:p>
    <w:p w:rsidR="005B515F" w:rsidRPr="00543291" w:rsidRDefault="005B515F" w:rsidP="005B515F">
      <w:pPr>
        <w:spacing w:line="400" w:lineRule="exact"/>
        <w:jc w:val="center"/>
        <w:rPr>
          <w:rFonts w:ascii="Times New Roman" w:eastAsia="標楷體" w:hAnsi="Times New Roman"/>
          <w:kern w:val="0"/>
          <w:sz w:val="32"/>
          <w:szCs w:val="32"/>
        </w:rPr>
      </w:pPr>
      <w:r w:rsidRPr="00543291">
        <w:rPr>
          <w:rFonts w:ascii="Times New Roman" w:eastAsia="標楷體" w:hAnsi="Times New Roman"/>
          <w:kern w:val="0"/>
          <w:sz w:val="32"/>
          <w:szCs w:val="32"/>
        </w:rPr>
        <w:t>衛生機關獲分配之獎勵金使用情形一覽表</w:t>
      </w:r>
    </w:p>
    <w:p w:rsidR="005B515F" w:rsidRPr="00543291" w:rsidRDefault="005B515F" w:rsidP="005B515F">
      <w:pPr>
        <w:spacing w:line="400" w:lineRule="exact"/>
        <w:jc w:val="center"/>
        <w:rPr>
          <w:rFonts w:ascii="Times New Roman" w:eastAsia="標楷體" w:hAnsi="Times New Roman"/>
          <w:kern w:val="0"/>
          <w:sz w:val="32"/>
          <w:szCs w:val="32"/>
        </w:rPr>
      </w:pPr>
    </w:p>
    <w:p w:rsidR="005B515F" w:rsidRPr="00543291" w:rsidRDefault="005B515F" w:rsidP="005B515F">
      <w:pPr>
        <w:spacing w:line="500" w:lineRule="exact"/>
        <w:rPr>
          <w:rFonts w:ascii="Times New Roman" w:eastAsia="標楷體" w:hAnsi="Times New Roman"/>
          <w:sz w:val="28"/>
          <w:szCs w:val="28"/>
        </w:rPr>
      </w:pPr>
      <w:r w:rsidRPr="00543291">
        <w:rPr>
          <w:rFonts w:ascii="Times New Roman" w:eastAsia="標楷體" w:hAnsi="Times New Roman"/>
          <w:sz w:val="28"/>
          <w:szCs w:val="28"/>
        </w:rPr>
        <w:t>一、衛生機關名稱：</w:t>
      </w:r>
      <w:r w:rsidRPr="00543291">
        <w:rPr>
          <w:rFonts w:ascii="Times New Roman" w:eastAsia="標楷體" w:hAnsi="Times New Roman"/>
          <w:sz w:val="28"/>
          <w:szCs w:val="28"/>
        </w:rPr>
        <w:t>_______________________</w:t>
      </w:r>
    </w:p>
    <w:p w:rsidR="005B515F" w:rsidRPr="00543291" w:rsidRDefault="005B515F" w:rsidP="005B515F">
      <w:pPr>
        <w:spacing w:line="500" w:lineRule="exact"/>
        <w:rPr>
          <w:rFonts w:ascii="Times New Roman" w:eastAsia="標楷體" w:hAnsi="Times New Roman"/>
          <w:sz w:val="28"/>
          <w:szCs w:val="28"/>
        </w:rPr>
      </w:pPr>
      <w:r w:rsidRPr="00543291">
        <w:rPr>
          <w:rFonts w:ascii="Times New Roman" w:eastAsia="標楷體" w:hAnsi="Times New Roman"/>
          <w:sz w:val="28"/>
          <w:szCs w:val="28"/>
        </w:rPr>
        <w:t>二、衛生機關獲分配獎勵金金額：</w:t>
      </w:r>
      <w:r w:rsidRPr="00543291">
        <w:rPr>
          <w:rFonts w:ascii="Times New Roman" w:eastAsia="標楷體" w:hAnsi="Times New Roman"/>
          <w:sz w:val="28"/>
          <w:szCs w:val="28"/>
        </w:rPr>
        <w:t>_________________</w:t>
      </w:r>
      <w:r w:rsidRPr="00543291">
        <w:rPr>
          <w:rFonts w:ascii="Times New Roman" w:eastAsia="標楷體" w:hAnsi="Times New Roman"/>
          <w:sz w:val="28"/>
          <w:szCs w:val="28"/>
        </w:rPr>
        <w:t>元，使用情形如下：</w:t>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394"/>
        <w:gridCol w:w="3177"/>
        <w:gridCol w:w="1589"/>
        <w:gridCol w:w="1205"/>
      </w:tblGrid>
      <w:tr w:rsidR="005B515F" w:rsidRPr="00543291" w:rsidTr="005B515F">
        <w:trPr>
          <w:trHeight w:val="346"/>
        </w:trPr>
        <w:tc>
          <w:tcPr>
            <w:tcW w:w="542" w:type="pct"/>
            <w:vAlign w:val="center"/>
          </w:tcPr>
          <w:p w:rsidR="005B515F" w:rsidRPr="00543291" w:rsidRDefault="005B515F" w:rsidP="005B515F">
            <w:pPr>
              <w:jc w:val="center"/>
              <w:rPr>
                <w:rFonts w:ascii="Times New Roman" w:eastAsia="標楷體" w:hAnsi="Times New Roman"/>
                <w:szCs w:val="24"/>
              </w:rPr>
            </w:pPr>
            <w:r w:rsidRPr="00543291">
              <w:rPr>
                <w:rFonts w:ascii="Times New Roman" w:eastAsia="標楷體" w:hAnsi="Times New Roman" w:hint="eastAsia"/>
                <w:szCs w:val="24"/>
              </w:rPr>
              <w:t>預算</w:t>
            </w:r>
          </w:p>
          <w:p w:rsidR="005B515F" w:rsidRPr="00543291" w:rsidRDefault="005B515F" w:rsidP="005B515F">
            <w:pPr>
              <w:jc w:val="center"/>
              <w:rPr>
                <w:rFonts w:ascii="Times New Roman" w:eastAsia="標楷體" w:hAnsi="Times New Roman"/>
                <w:szCs w:val="24"/>
              </w:rPr>
            </w:pPr>
            <w:r w:rsidRPr="00543291">
              <w:rPr>
                <w:rFonts w:ascii="Times New Roman" w:eastAsia="標楷體" w:hAnsi="Times New Roman"/>
                <w:szCs w:val="24"/>
              </w:rPr>
              <w:t>年度</w:t>
            </w:r>
          </w:p>
        </w:tc>
        <w:tc>
          <w:tcPr>
            <w:tcW w:w="1276" w:type="pct"/>
            <w:vAlign w:val="center"/>
          </w:tcPr>
          <w:p w:rsidR="005B515F" w:rsidRPr="00543291" w:rsidRDefault="005B515F" w:rsidP="005B515F">
            <w:pPr>
              <w:jc w:val="center"/>
              <w:rPr>
                <w:rFonts w:ascii="Times New Roman" w:eastAsia="標楷體" w:hAnsi="Times New Roman"/>
                <w:szCs w:val="24"/>
              </w:rPr>
            </w:pPr>
            <w:r w:rsidRPr="00543291">
              <w:rPr>
                <w:rFonts w:ascii="Times New Roman" w:eastAsia="標楷體" w:hAnsi="Times New Roman"/>
                <w:szCs w:val="24"/>
              </w:rPr>
              <w:t>項目</w:t>
            </w:r>
            <w:r w:rsidRPr="00543291">
              <w:rPr>
                <w:rFonts w:ascii="Times New Roman" w:eastAsia="標楷體" w:hAnsi="Times New Roman"/>
                <w:szCs w:val="24"/>
              </w:rPr>
              <w:t>(</w:t>
            </w:r>
            <w:r w:rsidRPr="00543291">
              <w:rPr>
                <w:rFonts w:ascii="Times New Roman" w:eastAsia="標楷體" w:hAnsi="Times New Roman"/>
                <w:szCs w:val="24"/>
              </w:rPr>
              <w:t>用途別科目</w:t>
            </w:r>
            <w:r w:rsidRPr="00543291">
              <w:rPr>
                <w:rFonts w:ascii="Times New Roman" w:eastAsia="標楷體" w:hAnsi="Times New Roman"/>
                <w:szCs w:val="24"/>
              </w:rPr>
              <w:t>)</w:t>
            </w:r>
          </w:p>
        </w:tc>
        <w:tc>
          <w:tcPr>
            <w:tcW w:w="1693" w:type="pct"/>
            <w:vAlign w:val="center"/>
          </w:tcPr>
          <w:p w:rsidR="005B515F" w:rsidRPr="00543291" w:rsidRDefault="005B515F" w:rsidP="005B515F">
            <w:pPr>
              <w:jc w:val="center"/>
              <w:rPr>
                <w:rFonts w:ascii="Times New Roman" w:eastAsia="標楷體" w:hAnsi="Times New Roman"/>
                <w:szCs w:val="24"/>
              </w:rPr>
            </w:pPr>
            <w:r w:rsidRPr="00543291">
              <w:rPr>
                <w:rFonts w:ascii="Times New Roman" w:eastAsia="標楷體" w:hAnsi="Times New Roman"/>
                <w:szCs w:val="24"/>
              </w:rPr>
              <w:t>用途簡述</w:t>
            </w:r>
          </w:p>
        </w:tc>
        <w:tc>
          <w:tcPr>
            <w:tcW w:w="847" w:type="pct"/>
            <w:vAlign w:val="center"/>
          </w:tcPr>
          <w:p w:rsidR="005B515F" w:rsidRPr="00543291" w:rsidRDefault="005B515F" w:rsidP="005B515F">
            <w:pPr>
              <w:jc w:val="center"/>
              <w:rPr>
                <w:rFonts w:ascii="Times New Roman" w:eastAsia="標楷體" w:hAnsi="Times New Roman"/>
                <w:szCs w:val="24"/>
              </w:rPr>
            </w:pPr>
            <w:r w:rsidRPr="00543291">
              <w:rPr>
                <w:rFonts w:ascii="Times New Roman" w:eastAsia="標楷體" w:hAnsi="Times New Roman"/>
                <w:szCs w:val="24"/>
              </w:rPr>
              <w:t>金額</w:t>
            </w:r>
            <w:r w:rsidRPr="00543291">
              <w:rPr>
                <w:rFonts w:ascii="Times New Roman" w:eastAsia="標楷體" w:hAnsi="Times New Roman"/>
                <w:szCs w:val="24"/>
              </w:rPr>
              <w:t>(</w:t>
            </w:r>
            <w:r w:rsidRPr="00543291">
              <w:rPr>
                <w:rFonts w:ascii="Times New Roman" w:eastAsia="標楷體" w:hAnsi="Times New Roman"/>
                <w:szCs w:val="24"/>
              </w:rPr>
              <w:t>元</w:t>
            </w:r>
            <w:r w:rsidRPr="00543291">
              <w:rPr>
                <w:rFonts w:ascii="Times New Roman" w:eastAsia="標楷體" w:hAnsi="Times New Roman"/>
                <w:szCs w:val="24"/>
              </w:rPr>
              <w:t>)</w:t>
            </w:r>
          </w:p>
        </w:tc>
        <w:tc>
          <w:tcPr>
            <w:tcW w:w="642" w:type="pct"/>
            <w:vAlign w:val="center"/>
          </w:tcPr>
          <w:p w:rsidR="005B515F" w:rsidRPr="00543291" w:rsidRDefault="005B515F" w:rsidP="005B515F">
            <w:pPr>
              <w:jc w:val="center"/>
              <w:rPr>
                <w:rFonts w:ascii="Times New Roman" w:eastAsia="標楷體" w:hAnsi="Times New Roman"/>
                <w:szCs w:val="24"/>
              </w:rPr>
            </w:pPr>
            <w:r w:rsidRPr="00543291">
              <w:rPr>
                <w:rFonts w:ascii="Times New Roman" w:eastAsia="標楷體" w:hAnsi="Times New Roman"/>
                <w:szCs w:val="24"/>
              </w:rPr>
              <w:t>備註</w:t>
            </w:r>
          </w:p>
        </w:tc>
      </w:tr>
      <w:tr w:rsidR="005B515F" w:rsidRPr="00543291" w:rsidTr="005B515F">
        <w:trPr>
          <w:trHeight w:val="346"/>
        </w:trPr>
        <w:tc>
          <w:tcPr>
            <w:tcW w:w="542" w:type="pct"/>
            <w:vAlign w:val="center"/>
          </w:tcPr>
          <w:p w:rsidR="005B515F" w:rsidRPr="00543291" w:rsidRDefault="005B515F" w:rsidP="005B515F">
            <w:pPr>
              <w:jc w:val="center"/>
              <w:rPr>
                <w:rFonts w:ascii="Times New Roman" w:eastAsia="標楷體" w:hAnsi="Times New Roman"/>
                <w:szCs w:val="24"/>
              </w:rPr>
            </w:pPr>
            <w:r w:rsidRPr="00543291">
              <w:rPr>
                <w:rFonts w:ascii="Times New Roman" w:eastAsia="標楷體" w:hAnsi="Times New Roman"/>
                <w:szCs w:val="24"/>
              </w:rPr>
              <w:t>110</w:t>
            </w:r>
          </w:p>
        </w:tc>
        <w:tc>
          <w:tcPr>
            <w:tcW w:w="1276" w:type="pct"/>
          </w:tcPr>
          <w:p w:rsidR="005B515F" w:rsidRPr="00543291" w:rsidRDefault="005B515F" w:rsidP="005B515F">
            <w:pPr>
              <w:rPr>
                <w:rFonts w:ascii="Times New Roman" w:eastAsia="標楷體" w:hAnsi="Times New Roman"/>
                <w:szCs w:val="24"/>
              </w:rPr>
            </w:pPr>
            <w:r w:rsidRPr="00543291">
              <w:rPr>
                <w:rFonts w:ascii="Times New Roman" w:eastAsia="標楷體" w:hAnsi="Times New Roman"/>
                <w:szCs w:val="24"/>
              </w:rPr>
              <w:t>【範例】</w:t>
            </w:r>
          </w:p>
          <w:p w:rsidR="005B515F" w:rsidRPr="00543291" w:rsidRDefault="005B515F" w:rsidP="005B515F">
            <w:pPr>
              <w:rPr>
                <w:rFonts w:ascii="Times New Roman" w:eastAsia="標楷體" w:hAnsi="Times New Roman"/>
                <w:szCs w:val="24"/>
              </w:rPr>
            </w:pPr>
            <w:r w:rsidRPr="00543291">
              <w:rPr>
                <w:rFonts w:ascii="Times New Roman" w:eastAsia="標楷體" w:hAnsi="Times New Roman"/>
                <w:szCs w:val="24"/>
              </w:rPr>
              <w:t>資本門</w:t>
            </w:r>
            <w:r w:rsidRPr="00543291">
              <w:rPr>
                <w:rFonts w:ascii="Times New Roman" w:eastAsia="標楷體" w:hAnsi="Times New Roman"/>
                <w:szCs w:val="24"/>
              </w:rPr>
              <w:t>-</w:t>
            </w:r>
            <w:r w:rsidRPr="00543291">
              <w:rPr>
                <w:rFonts w:ascii="Times New Roman" w:eastAsia="標楷體" w:hAnsi="Times New Roman"/>
                <w:szCs w:val="24"/>
              </w:rPr>
              <w:t>運輸設備費</w:t>
            </w:r>
            <w:r w:rsidRPr="00543291">
              <w:rPr>
                <w:rFonts w:ascii="Times New Roman" w:eastAsia="標楷體" w:hAnsi="Times New Roman"/>
                <w:szCs w:val="24"/>
              </w:rPr>
              <w:t>-</w:t>
            </w:r>
            <w:r w:rsidRPr="00543291">
              <w:rPr>
                <w:rFonts w:ascii="Times New Roman" w:eastAsia="標楷體" w:hAnsi="Times New Roman"/>
                <w:szCs w:val="24"/>
              </w:rPr>
              <w:t>機車</w:t>
            </w:r>
          </w:p>
        </w:tc>
        <w:tc>
          <w:tcPr>
            <w:tcW w:w="1693" w:type="pct"/>
          </w:tcPr>
          <w:p w:rsidR="005B515F" w:rsidRPr="00543291" w:rsidRDefault="005B515F" w:rsidP="005B515F">
            <w:pPr>
              <w:rPr>
                <w:rFonts w:ascii="Times New Roman" w:eastAsia="標楷體" w:hAnsi="Times New Roman"/>
                <w:szCs w:val="24"/>
              </w:rPr>
            </w:pPr>
            <w:r w:rsidRPr="00543291">
              <w:rPr>
                <w:rFonts w:ascii="Times New Roman" w:eastAsia="標楷體" w:hAnsi="Times New Roman"/>
                <w:szCs w:val="24"/>
              </w:rPr>
              <w:t>購置公務機車</w:t>
            </w:r>
            <w:r w:rsidRPr="00543291">
              <w:rPr>
                <w:rFonts w:ascii="Times New Roman" w:eastAsia="標楷體" w:hAnsi="Times New Roman"/>
                <w:szCs w:val="24"/>
              </w:rPr>
              <w:t>o</w:t>
            </w:r>
            <w:r w:rsidRPr="00543291">
              <w:rPr>
                <w:rFonts w:ascii="Times New Roman" w:eastAsia="標楷體" w:hAnsi="Times New Roman"/>
                <w:szCs w:val="24"/>
              </w:rPr>
              <w:t>台供稽查員稽查業務使用</w:t>
            </w:r>
          </w:p>
        </w:tc>
        <w:tc>
          <w:tcPr>
            <w:tcW w:w="847" w:type="pct"/>
          </w:tcPr>
          <w:p w:rsidR="005B515F" w:rsidRPr="00543291" w:rsidRDefault="005B515F" w:rsidP="005B515F">
            <w:pPr>
              <w:jc w:val="right"/>
              <w:rPr>
                <w:rFonts w:ascii="Times New Roman" w:eastAsia="標楷體" w:hAnsi="Times New Roman"/>
                <w:szCs w:val="24"/>
              </w:rPr>
            </w:pPr>
            <w:r w:rsidRPr="00543291">
              <w:rPr>
                <w:rFonts w:ascii="Times New Roman" w:eastAsia="標楷體" w:hAnsi="Times New Roman"/>
                <w:szCs w:val="24"/>
              </w:rPr>
              <w:t>800,000</w:t>
            </w:r>
          </w:p>
        </w:tc>
        <w:tc>
          <w:tcPr>
            <w:tcW w:w="642" w:type="pct"/>
          </w:tcPr>
          <w:p w:rsidR="005B515F" w:rsidRPr="00543291" w:rsidRDefault="005B515F" w:rsidP="005B515F">
            <w:pPr>
              <w:rPr>
                <w:rFonts w:ascii="Times New Roman" w:eastAsia="標楷體" w:hAnsi="Times New Roman"/>
                <w:szCs w:val="24"/>
              </w:rPr>
            </w:pPr>
          </w:p>
        </w:tc>
      </w:tr>
      <w:tr w:rsidR="005B515F" w:rsidRPr="00543291" w:rsidTr="005B515F">
        <w:trPr>
          <w:trHeight w:val="346"/>
        </w:trPr>
        <w:tc>
          <w:tcPr>
            <w:tcW w:w="542" w:type="pct"/>
            <w:vAlign w:val="center"/>
          </w:tcPr>
          <w:p w:rsidR="005B515F" w:rsidRPr="00543291" w:rsidRDefault="005B515F" w:rsidP="005B515F">
            <w:pPr>
              <w:jc w:val="center"/>
              <w:rPr>
                <w:rFonts w:ascii="Times New Roman" w:eastAsia="標楷體" w:hAnsi="Times New Roman"/>
                <w:szCs w:val="24"/>
              </w:rPr>
            </w:pPr>
            <w:r w:rsidRPr="00543291">
              <w:rPr>
                <w:rFonts w:ascii="Times New Roman" w:eastAsia="標楷體" w:hAnsi="Times New Roman"/>
                <w:szCs w:val="24"/>
              </w:rPr>
              <w:t>110</w:t>
            </w:r>
          </w:p>
        </w:tc>
        <w:tc>
          <w:tcPr>
            <w:tcW w:w="1276" w:type="pct"/>
          </w:tcPr>
          <w:p w:rsidR="005B515F" w:rsidRPr="00543291" w:rsidRDefault="005B515F" w:rsidP="005B515F">
            <w:pPr>
              <w:rPr>
                <w:rFonts w:ascii="Times New Roman" w:eastAsia="標楷體" w:hAnsi="Times New Roman"/>
                <w:szCs w:val="24"/>
              </w:rPr>
            </w:pPr>
            <w:r w:rsidRPr="00543291">
              <w:rPr>
                <w:rFonts w:ascii="Times New Roman" w:eastAsia="標楷體" w:hAnsi="Times New Roman"/>
                <w:szCs w:val="24"/>
              </w:rPr>
              <w:t>【範例】</w:t>
            </w:r>
          </w:p>
          <w:p w:rsidR="005B515F" w:rsidRPr="00543291" w:rsidRDefault="005B515F" w:rsidP="005B515F">
            <w:pPr>
              <w:rPr>
                <w:rFonts w:ascii="Times New Roman" w:eastAsia="標楷體" w:hAnsi="Times New Roman"/>
                <w:szCs w:val="24"/>
              </w:rPr>
            </w:pPr>
            <w:r w:rsidRPr="00543291">
              <w:rPr>
                <w:rFonts w:ascii="Times New Roman" w:eastAsia="標楷體" w:hAnsi="Times New Roman"/>
                <w:szCs w:val="24"/>
              </w:rPr>
              <w:t>經常門</w:t>
            </w:r>
            <w:r w:rsidRPr="00543291">
              <w:rPr>
                <w:rFonts w:ascii="Times New Roman" w:eastAsia="標楷體" w:hAnsi="Times New Roman"/>
                <w:szCs w:val="24"/>
              </w:rPr>
              <w:t>-</w:t>
            </w:r>
            <w:r w:rsidRPr="00543291">
              <w:rPr>
                <w:rFonts w:ascii="Times New Roman" w:eastAsia="標楷體" w:hAnsi="Times New Roman"/>
                <w:szCs w:val="24"/>
              </w:rPr>
              <w:t>業務費</w:t>
            </w:r>
            <w:r w:rsidRPr="00543291">
              <w:rPr>
                <w:rFonts w:ascii="Times New Roman" w:eastAsia="標楷體" w:hAnsi="Times New Roman"/>
                <w:szCs w:val="24"/>
              </w:rPr>
              <w:t>-</w:t>
            </w:r>
          </w:p>
          <w:p w:rsidR="005B515F" w:rsidRPr="00543291" w:rsidRDefault="005B515F" w:rsidP="005B515F">
            <w:pPr>
              <w:rPr>
                <w:rFonts w:ascii="Times New Roman" w:eastAsia="標楷體" w:hAnsi="Times New Roman"/>
                <w:szCs w:val="24"/>
              </w:rPr>
            </w:pPr>
            <w:r w:rsidRPr="00543291">
              <w:rPr>
                <w:rFonts w:ascii="Times New Roman" w:eastAsia="標楷體" w:hAnsi="Times New Roman"/>
                <w:szCs w:val="24"/>
              </w:rPr>
              <w:t>臨時人員酬金</w:t>
            </w:r>
          </w:p>
        </w:tc>
        <w:tc>
          <w:tcPr>
            <w:tcW w:w="1693" w:type="pct"/>
          </w:tcPr>
          <w:p w:rsidR="005B515F" w:rsidRPr="00543291" w:rsidRDefault="005B515F" w:rsidP="005B515F">
            <w:pPr>
              <w:rPr>
                <w:rFonts w:ascii="Times New Roman" w:eastAsia="標楷體" w:hAnsi="Times New Roman"/>
                <w:szCs w:val="24"/>
              </w:rPr>
            </w:pPr>
            <w:r w:rsidRPr="00543291">
              <w:rPr>
                <w:rFonts w:ascii="Times New Roman" w:eastAsia="標楷體" w:hAnsi="Times New Roman"/>
                <w:szCs w:val="24"/>
              </w:rPr>
              <w:t>聘請臨時人員</w:t>
            </w:r>
            <w:r w:rsidRPr="00543291">
              <w:rPr>
                <w:rFonts w:ascii="Times New Roman" w:eastAsia="標楷體" w:hAnsi="Times New Roman"/>
                <w:szCs w:val="24"/>
              </w:rPr>
              <w:t>o</w:t>
            </w:r>
            <w:r w:rsidRPr="00543291">
              <w:rPr>
                <w:rFonts w:ascii="Times New Roman" w:eastAsia="標楷體" w:hAnsi="Times New Roman"/>
                <w:szCs w:val="24"/>
              </w:rPr>
              <w:t>人負責食安業務</w:t>
            </w:r>
          </w:p>
        </w:tc>
        <w:tc>
          <w:tcPr>
            <w:tcW w:w="847" w:type="pct"/>
          </w:tcPr>
          <w:p w:rsidR="005B515F" w:rsidRPr="00543291" w:rsidRDefault="005B515F" w:rsidP="005B515F">
            <w:pPr>
              <w:jc w:val="right"/>
              <w:rPr>
                <w:rFonts w:ascii="Times New Roman" w:eastAsia="標楷體" w:hAnsi="Times New Roman"/>
                <w:szCs w:val="24"/>
              </w:rPr>
            </w:pPr>
            <w:r w:rsidRPr="00543291">
              <w:rPr>
                <w:rFonts w:ascii="Times New Roman" w:eastAsia="標楷體" w:hAnsi="Times New Roman"/>
                <w:szCs w:val="24"/>
              </w:rPr>
              <w:t>1,000,000</w:t>
            </w:r>
          </w:p>
        </w:tc>
        <w:tc>
          <w:tcPr>
            <w:tcW w:w="642" w:type="pct"/>
          </w:tcPr>
          <w:p w:rsidR="005B515F" w:rsidRPr="00543291" w:rsidRDefault="005B515F" w:rsidP="005B515F">
            <w:pPr>
              <w:rPr>
                <w:rFonts w:ascii="Times New Roman" w:eastAsia="標楷體" w:hAnsi="Times New Roman"/>
                <w:szCs w:val="24"/>
              </w:rPr>
            </w:pPr>
          </w:p>
        </w:tc>
      </w:tr>
      <w:tr w:rsidR="005B515F" w:rsidRPr="00543291" w:rsidTr="005B515F">
        <w:trPr>
          <w:trHeight w:val="346"/>
        </w:trPr>
        <w:tc>
          <w:tcPr>
            <w:tcW w:w="542" w:type="pct"/>
            <w:tcBorders>
              <w:bottom w:val="double" w:sz="4" w:space="0" w:color="auto"/>
            </w:tcBorders>
          </w:tcPr>
          <w:p w:rsidR="005B515F" w:rsidRPr="00543291" w:rsidRDefault="005B515F" w:rsidP="005B515F">
            <w:pPr>
              <w:rPr>
                <w:rFonts w:ascii="Times New Roman" w:eastAsia="標楷體" w:hAnsi="Times New Roman"/>
                <w:szCs w:val="24"/>
              </w:rPr>
            </w:pPr>
            <w:r w:rsidRPr="00543291">
              <w:rPr>
                <w:rFonts w:ascii="Times New Roman" w:eastAsia="標楷體" w:hAnsi="Times New Roman"/>
                <w:szCs w:val="24"/>
              </w:rPr>
              <w:t>…</w:t>
            </w:r>
          </w:p>
          <w:p w:rsidR="005B515F" w:rsidRPr="00543291" w:rsidRDefault="005B515F" w:rsidP="005B515F">
            <w:pPr>
              <w:rPr>
                <w:rFonts w:ascii="Times New Roman" w:eastAsia="標楷體" w:hAnsi="Times New Roman"/>
                <w:szCs w:val="24"/>
              </w:rPr>
            </w:pPr>
            <w:r w:rsidRPr="00543291">
              <w:rPr>
                <w:rFonts w:ascii="Times New Roman" w:eastAsia="標楷體" w:hAnsi="Times New Roman"/>
                <w:szCs w:val="24"/>
              </w:rPr>
              <w:t>…</w:t>
            </w:r>
          </w:p>
          <w:p w:rsidR="005B515F" w:rsidRPr="00543291" w:rsidRDefault="005B515F" w:rsidP="005B515F">
            <w:pPr>
              <w:rPr>
                <w:rFonts w:ascii="Times New Roman" w:eastAsia="標楷體" w:hAnsi="Times New Roman"/>
                <w:szCs w:val="24"/>
              </w:rPr>
            </w:pPr>
            <w:r w:rsidRPr="00543291">
              <w:rPr>
                <w:rFonts w:ascii="Times New Roman" w:eastAsia="標楷體" w:hAnsi="Times New Roman"/>
                <w:szCs w:val="24"/>
              </w:rPr>
              <w:t>…</w:t>
            </w:r>
          </w:p>
        </w:tc>
        <w:tc>
          <w:tcPr>
            <w:tcW w:w="1276" w:type="pct"/>
            <w:tcBorders>
              <w:bottom w:val="double" w:sz="4" w:space="0" w:color="auto"/>
            </w:tcBorders>
          </w:tcPr>
          <w:p w:rsidR="005B515F" w:rsidRPr="00543291" w:rsidRDefault="005B515F" w:rsidP="005B515F">
            <w:pPr>
              <w:rPr>
                <w:rFonts w:ascii="Times New Roman" w:eastAsia="標楷體" w:hAnsi="Times New Roman"/>
                <w:szCs w:val="24"/>
              </w:rPr>
            </w:pPr>
            <w:r w:rsidRPr="00543291">
              <w:rPr>
                <w:rFonts w:ascii="Times New Roman" w:eastAsia="標楷體" w:hAnsi="Times New Roman"/>
                <w:szCs w:val="24"/>
              </w:rPr>
              <w:t>…</w:t>
            </w:r>
          </w:p>
          <w:p w:rsidR="005B515F" w:rsidRPr="00543291" w:rsidRDefault="005B515F" w:rsidP="005B515F">
            <w:pPr>
              <w:rPr>
                <w:rFonts w:ascii="Times New Roman" w:eastAsia="標楷體" w:hAnsi="Times New Roman"/>
                <w:szCs w:val="24"/>
              </w:rPr>
            </w:pPr>
            <w:r w:rsidRPr="00543291">
              <w:rPr>
                <w:rFonts w:ascii="Times New Roman" w:eastAsia="標楷體" w:hAnsi="Times New Roman"/>
                <w:szCs w:val="24"/>
              </w:rPr>
              <w:t>…</w:t>
            </w:r>
          </w:p>
          <w:p w:rsidR="005B515F" w:rsidRPr="00543291" w:rsidRDefault="005B515F" w:rsidP="005B515F">
            <w:pPr>
              <w:rPr>
                <w:rFonts w:ascii="Times New Roman" w:eastAsia="標楷體" w:hAnsi="Times New Roman"/>
                <w:szCs w:val="24"/>
              </w:rPr>
            </w:pPr>
            <w:r w:rsidRPr="00543291">
              <w:rPr>
                <w:rFonts w:ascii="Times New Roman" w:eastAsia="標楷體" w:hAnsi="Times New Roman"/>
                <w:szCs w:val="24"/>
              </w:rPr>
              <w:t>…</w:t>
            </w:r>
          </w:p>
        </w:tc>
        <w:tc>
          <w:tcPr>
            <w:tcW w:w="1693" w:type="pct"/>
            <w:tcBorders>
              <w:bottom w:val="double" w:sz="4" w:space="0" w:color="auto"/>
            </w:tcBorders>
          </w:tcPr>
          <w:p w:rsidR="005B515F" w:rsidRPr="00543291" w:rsidRDefault="005B515F" w:rsidP="005B515F">
            <w:pPr>
              <w:rPr>
                <w:rFonts w:ascii="Times New Roman" w:eastAsia="標楷體" w:hAnsi="Times New Roman"/>
                <w:szCs w:val="24"/>
              </w:rPr>
            </w:pPr>
            <w:r w:rsidRPr="00543291">
              <w:rPr>
                <w:rFonts w:ascii="Times New Roman" w:eastAsia="標楷體" w:hAnsi="Times New Roman"/>
                <w:szCs w:val="24"/>
              </w:rPr>
              <w:t>…</w:t>
            </w:r>
          </w:p>
          <w:p w:rsidR="005B515F" w:rsidRPr="00543291" w:rsidRDefault="005B515F" w:rsidP="005B515F">
            <w:pPr>
              <w:rPr>
                <w:rFonts w:ascii="Times New Roman" w:eastAsia="標楷體" w:hAnsi="Times New Roman"/>
                <w:szCs w:val="24"/>
              </w:rPr>
            </w:pPr>
            <w:r w:rsidRPr="00543291">
              <w:rPr>
                <w:rFonts w:ascii="Times New Roman" w:eastAsia="標楷體" w:hAnsi="Times New Roman"/>
                <w:szCs w:val="24"/>
              </w:rPr>
              <w:t>…</w:t>
            </w:r>
          </w:p>
          <w:p w:rsidR="005B515F" w:rsidRPr="00543291" w:rsidRDefault="005B515F" w:rsidP="005B515F">
            <w:pPr>
              <w:rPr>
                <w:rFonts w:ascii="Times New Roman" w:eastAsia="標楷體" w:hAnsi="Times New Roman"/>
                <w:szCs w:val="24"/>
              </w:rPr>
            </w:pPr>
            <w:r w:rsidRPr="00543291">
              <w:rPr>
                <w:rFonts w:ascii="Times New Roman" w:eastAsia="標楷體" w:hAnsi="Times New Roman"/>
                <w:szCs w:val="24"/>
              </w:rPr>
              <w:t>…</w:t>
            </w:r>
          </w:p>
        </w:tc>
        <w:tc>
          <w:tcPr>
            <w:tcW w:w="847" w:type="pct"/>
            <w:tcBorders>
              <w:bottom w:val="double" w:sz="4" w:space="0" w:color="auto"/>
            </w:tcBorders>
          </w:tcPr>
          <w:p w:rsidR="005B515F" w:rsidRPr="00543291" w:rsidRDefault="005B515F" w:rsidP="005B515F">
            <w:pPr>
              <w:rPr>
                <w:rFonts w:ascii="Times New Roman" w:eastAsia="標楷體" w:hAnsi="Times New Roman"/>
                <w:szCs w:val="24"/>
              </w:rPr>
            </w:pPr>
            <w:r w:rsidRPr="00543291">
              <w:rPr>
                <w:rFonts w:ascii="Times New Roman" w:eastAsia="標楷體" w:hAnsi="Times New Roman"/>
                <w:szCs w:val="24"/>
              </w:rPr>
              <w:t>…</w:t>
            </w:r>
          </w:p>
          <w:p w:rsidR="005B515F" w:rsidRPr="00543291" w:rsidRDefault="005B515F" w:rsidP="005B515F">
            <w:pPr>
              <w:rPr>
                <w:rFonts w:ascii="Times New Roman" w:eastAsia="標楷體" w:hAnsi="Times New Roman"/>
                <w:szCs w:val="24"/>
              </w:rPr>
            </w:pPr>
            <w:r w:rsidRPr="00543291">
              <w:rPr>
                <w:rFonts w:ascii="Times New Roman" w:eastAsia="標楷體" w:hAnsi="Times New Roman"/>
                <w:szCs w:val="24"/>
              </w:rPr>
              <w:t>…</w:t>
            </w:r>
          </w:p>
          <w:p w:rsidR="005B515F" w:rsidRPr="00543291" w:rsidRDefault="005B515F" w:rsidP="005B515F">
            <w:pPr>
              <w:rPr>
                <w:rFonts w:ascii="Times New Roman" w:eastAsia="標楷體" w:hAnsi="Times New Roman"/>
                <w:szCs w:val="24"/>
              </w:rPr>
            </w:pPr>
            <w:r w:rsidRPr="00543291">
              <w:rPr>
                <w:rFonts w:ascii="Times New Roman" w:eastAsia="標楷體" w:hAnsi="Times New Roman"/>
                <w:szCs w:val="24"/>
              </w:rPr>
              <w:t>…</w:t>
            </w:r>
          </w:p>
        </w:tc>
        <w:tc>
          <w:tcPr>
            <w:tcW w:w="642" w:type="pct"/>
            <w:tcBorders>
              <w:bottom w:val="double" w:sz="4" w:space="0" w:color="auto"/>
            </w:tcBorders>
          </w:tcPr>
          <w:p w:rsidR="005B515F" w:rsidRPr="00543291" w:rsidRDefault="005B515F" w:rsidP="005B515F">
            <w:pPr>
              <w:rPr>
                <w:rFonts w:ascii="Times New Roman" w:eastAsia="標楷體" w:hAnsi="Times New Roman"/>
                <w:szCs w:val="24"/>
              </w:rPr>
            </w:pPr>
          </w:p>
        </w:tc>
      </w:tr>
      <w:tr w:rsidR="005B515F" w:rsidRPr="00543291" w:rsidTr="005B515F">
        <w:trPr>
          <w:trHeight w:val="346"/>
        </w:trPr>
        <w:tc>
          <w:tcPr>
            <w:tcW w:w="5000" w:type="pct"/>
            <w:gridSpan w:val="5"/>
            <w:tcBorders>
              <w:top w:val="double" w:sz="4" w:space="0" w:color="auto"/>
              <w:bottom w:val="double" w:sz="4" w:space="0" w:color="auto"/>
            </w:tcBorders>
          </w:tcPr>
          <w:p w:rsidR="005B515F" w:rsidRPr="00543291" w:rsidRDefault="005B515F" w:rsidP="005B515F">
            <w:pPr>
              <w:numPr>
                <w:ilvl w:val="0"/>
                <w:numId w:val="204"/>
              </w:numPr>
              <w:rPr>
                <w:rFonts w:ascii="Times New Roman" w:eastAsia="標楷體" w:hAnsi="Times New Roman"/>
                <w:szCs w:val="24"/>
              </w:rPr>
            </w:pPr>
            <w:r w:rsidRPr="00543291">
              <w:rPr>
                <w:rFonts w:ascii="Times New Roman" w:eastAsia="標楷體" w:hAnsi="Times New Roman"/>
                <w:szCs w:val="24"/>
              </w:rPr>
              <w:t>合計支出獎勵金</w:t>
            </w:r>
            <w:r w:rsidRPr="00543291">
              <w:rPr>
                <w:rFonts w:ascii="Times New Roman" w:eastAsia="標楷體" w:hAnsi="Times New Roman"/>
                <w:szCs w:val="24"/>
              </w:rPr>
              <w:t>(A)___________</w:t>
            </w:r>
            <w:r w:rsidRPr="00543291">
              <w:rPr>
                <w:rFonts w:ascii="Times New Roman" w:eastAsia="標楷體" w:hAnsi="Times New Roman"/>
                <w:szCs w:val="24"/>
              </w:rPr>
              <w:t>元，其中用於「辦理食品安全管理相關業務」之獎勵金</w:t>
            </w:r>
            <w:r w:rsidRPr="00543291">
              <w:rPr>
                <w:rFonts w:ascii="Times New Roman" w:eastAsia="標楷體" w:hAnsi="Times New Roman"/>
                <w:szCs w:val="24"/>
              </w:rPr>
              <w:t>(B)___________</w:t>
            </w:r>
            <w:r w:rsidRPr="00543291">
              <w:rPr>
                <w:rFonts w:ascii="Times New Roman" w:eastAsia="標楷體" w:hAnsi="Times New Roman"/>
                <w:szCs w:val="24"/>
              </w:rPr>
              <w:t>元，所佔比例</w:t>
            </w:r>
            <w:r w:rsidRPr="00543291">
              <w:rPr>
                <w:rFonts w:ascii="Times New Roman" w:eastAsia="標楷體" w:hAnsi="Times New Roman"/>
                <w:szCs w:val="24"/>
              </w:rPr>
              <w:t>(B/A)</w:t>
            </w:r>
            <w:r w:rsidRPr="00543291">
              <w:rPr>
                <w:rFonts w:ascii="Times New Roman" w:eastAsia="標楷體" w:hAnsi="Times New Roman"/>
                <w:szCs w:val="24"/>
              </w:rPr>
              <w:t>為</w:t>
            </w:r>
            <w:r w:rsidRPr="00543291">
              <w:rPr>
                <w:rFonts w:ascii="Times New Roman" w:eastAsia="標楷體" w:hAnsi="Times New Roman"/>
                <w:szCs w:val="24"/>
              </w:rPr>
              <w:t xml:space="preserve"> ________%(</w:t>
            </w:r>
            <w:r w:rsidRPr="00543291">
              <w:rPr>
                <w:rFonts w:ascii="Times New Roman" w:eastAsia="標楷體" w:hAnsi="Times New Roman"/>
                <w:szCs w:val="24"/>
              </w:rPr>
              <w:t>四捨五入至小數點後第</w:t>
            </w:r>
            <w:r w:rsidRPr="00543291">
              <w:rPr>
                <w:rFonts w:ascii="Times New Roman" w:eastAsia="標楷體" w:hAnsi="Times New Roman"/>
                <w:szCs w:val="24"/>
              </w:rPr>
              <w:t>1</w:t>
            </w:r>
            <w:r w:rsidRPr="00543291">
              <w:rPr>
                <w:rFonts w:ascii="Times New Roman" w:eastAsia="標楷體" w:hAnsi="Times New Roman"/>
                <w:szCs w:val="24"/>
              </w:rPr>
              <w:t>位</w:t>
            </w:r>
            <w:r w:rsidRPr="00543291">
              <w:rPr>
                <w:rFonts w:ascii="Times New Roman" w:eastAsia="標楷體" w:hAnsi="Times New Roman"/>
                <w:szCs w:val="24"/>
              </w:rPr>
              <w:t>)</w:t>
            </w:r>
            <w:r w:rsidRPr="00543291">
              <w:rPr>
                <w:rFonts w:ascii="Times New Roman" w:eastAsia="標楷體" w:hAnsi="Times New Roman"/>
                <w:szCs w:val="24"/>
              </w:rPr>
              <w:t>。</w:t>
            </w:r>
          </w:p>
        </w:tc>
      </w:tr>
      <w:tr w:rsidR="005B515F" w:rsidRPr="00543291" w:rsidTr="005B515F">
        <w:trPr>
          <w:trHeight w:val="744"/>
        </w:trPr>
        <w:tc>
          <w:tcPr>
            <w:tcW w:w="542" w:type="pct"/>
            <w:tcBorders>
              <w:top w:val="double" w:sz="4" w:space="0" w:color="auto"/>
            </w:tcBorders>
            <w:vAlign w:val="center"/>
          </w:tcPr>
          <w:p w:rsidR="005B515F" w:rsidRPr="00543291" w:rsidRDefault="005B515F" w:rsidP="005B515F">
            <w:pPr>
              <w:jc w:val="center"/>
              <w:rPr>
                <w:rFonts w:ascii="Times New Roman" w:eastAsia="標楷體" w:hAnsi="Times New Roman"/>
                <w:szCs w:val="24"/>
              </w:rPr>
            </w:pPr>
            <w:r w:rsidRPr="00543291">
              <w:rPr>
                <w:rFonts w:ascii="Times New Roman" w:eastAsia="標楷體" w:hAnsi="Times New Roman"/>
                <w:szCs w:val="24"/>
              </w:rPr>
              <w:t>承辦單位核章</w:t>
            </w:r>
          </w:p>
        </w:tc>
        <w:tc>
          <w:tcPr>
            <w:tcW w:w="4458" w:type="pct"/>
            <w:gridSpan w:val="4"/>
            <w:tcBorders>
              <w:top w:val="double" w:sz="4" w:space="0" w:color="auto"/>
            </w:tcBorders>
          </w:tcPr>
          <w:p w:rsidR="005B515F" w:rsidRPr="00543291" w:rsidRDefault="005B515F" w:rsidP="005B515F">
            <w:pPr>
              <w:rPr>
                <w:rFonts w:ascii="Times New Roman" w:eastAsia="標楷體" w:hAnsi="Times New Roman"/>
                <w:szCs w:val="24"/>
              </w:rPr>
            </w:pPr>
          </w:p>
        </w:tc>
      </w:tr>
      <w:tr w:rsidR="005B515F" w:rsidRPr="00543291" w:rsidTr="005B515F">
        <w:trPr>
          <w:trHeight w:val="554"/>
        </w:trPr>
        <w:tc>
          <w:tcPr>
            <w:tcW w:w="542" w:type="pct"/>
            <w:vAlign w:val="center"/>
          </w:tcPr>
          <w:p w:rsidR="005B515F" w:rsidRPr="00543291" w:rsidRDefault="005B515F" w:rsidP="005B515F">
            <w:pPr>
              <w:jc w:val="center"/>
              <w:rPr>
                <w:rFonts w:ascii="Times New Roman" w:eastAsia="標楷體" w:hAnsi="Times New Roman"/>
                <w:szCs w:val="24"/>
              </w:rPr>
            </w:pPr>
            <w:r w:rsidRPr="00543291">
              <w:rPr>
                <w:rFonts w:ascii="Times New Roman" w:eastAsia="標楷體" w:hAnsi="Times New Roman"/>
                <w:szCs w:val="24"/>
              </w:rPr>
              <w:t>會計單位核章</w:t>
            </w:r>
          </w:p>
        </w:tc>
        <w:tc>
          <w:tcPr>
            <w:tcW w:w="4458" w:type="pct"/>
            <w:gridSpan w:val="4"/>
          </w:tcPr>
          <w:p w:rsidR="005B515F" w:rsidRPr="00543291" w:rsidRDefault="005B515F" w:rsidP="005B515F">
            <w:pPr>
              <w:rPr>
                <w:rFonts w:ascii="Times New Roman" w:eastAsia="標楷體" w:hAnsi="Times New Roman"/>
                <w:szCs w:val="24"/>
              </w:rPr>
            </w:pPr>
          </w:p>
        </w:tc>
      </w:tr>
      <w:bookmarkEnd w:id="42"/>
    </w:tbl>
    <w:p w:rsidR="005B515F" w:rsidRPr="00543291" w:rsidRDefault="005B515F" w:rsidP="005B515F">
      <w:pPr>
        <w:widowControl/>
        <w:rPr>
          <w:rFonts w:ascii="Times New Roman" w:eastAsia="標楷體" w:hAnsi="Times New Roman"/>
        </w:rPr>
        <w:sectPr w:rsidR="005B515F" w:rsidRPr="00543291" w:rsidSect="005B515F">
          <w:footerReference w:type="default" r:id="rId33"/>
          <w:pgSz w:w="11906" w:h="16838" w:code="9"/>
          <w:pgMar w:top="1134" w:right="1134" w:bottom="1134" w:left="1134" w:header="283" w:footer="567" w:gutter="0"/>
          <w:cols w:space="425"/>
          <w:docGrid w:type="lines" w:linePitch="360"/>
        </w:sectPr>
      </w:pPr>
    </w:p>
    <w:p w:rsidR="001A4967" w:rsidRPr="00543291" w:rsidRDefault="001A4967" w:rsidP="001A4967">
      <w:pPr>
        <w:rPr>
          <w:rFonts w:ascii="Times New Roman" w:eastAsia="標楷體" w:hAnsi="Times New Roman"/>
          <w:sz w:val="28"/>
          <w:szCs w:val="28"/>
        </w:rPr>
      </w:pPr>
      <w:r w:rsidRPr="00543291">
        <w:rPr>
          <w:rFonts w:ascii="Times New Roman" w:eastAsia="標楷體" w:hAnsi="Times New Roman"/>
          <w:sz w:val="28"/>
          <w:szCs w:val="28"/>
        </w:rPr>
        <w:t>附表</w:t>
      </w:r>
      <w:r w:rsidRPr="00543291">
        <w:rPr>
          <w:rFonts w:ascii="Times New Roman" w:eastAsia="標楷體" w:hAnsi="Times New Roman"/>
          <w:sz w:val="28"/>
          <w:szCs w:val="28"/>
        </w:rPr>
        <w:t>15</w:t>
      </w:r>
    </w:p>
    <w:p w:rsidR="001A4967" w:rsidRPr="00543291" w:rsidRDefault="001A4967" w:rsidP="001A4967">
      <w:pPr>
        <w:rPr>
          <w:rFonts w:ascii="Times New Roman" w:eastAsia="標楷體" w:hAnsi="Times New Roman"/>
          <w:b/>
          <w:sz w:val="28"/>
          <w:szCs w:val="28"/>
        </w:rPr>
      </w:pPr>
      <w:r w:rsidRPr="00543291">
        <w:rPr>
          <w:rFonts w:ascii="Times New Roman" w:eastAsia="標楷體" w:hAnsi="Times New Roman"/>
          <w:b/>
          <w:sz w:val="28"/>
          <w:szCs w:val="28"/>
        </w:rPr>
        <w:t>地方衛生機關考評中藥項目自評表</w:t>
      </w:r>
      <w:r w:rsidRPr="00543291">
        <w:rPr>
          <w:rFonts w:ascii="Times New Roman" w:eastAsia="標楷體" w:hAnsi="Times New Roman"/>
          <w:b/>
          <w:sz w:val="28"/>
          <w:szCs w:val="28"/>
        </w:rPr>
        <w:t xml:space="preserve">                                          </w:t>
      </w:r>
      <w:r w:rsidRPr="00543291">
        <w:rPr>
          <w:rFonts w:ascii="Times New Roman" w:eastAsia="標楷體" w:hAnsi="Times New Roman"/>
          <w:b/>
          <w:sz w:val="28"/>
          <w:szCs w:val="28"/>
        </w:rPr>
        <w:t>填報單位：</w:t>
      </w:r>
      <w:r w:rsidRPr="00543291">
        <w:rPr>
          <w:rFonts w:ascii="Times New Roman" w:eastAsia="標楷體" w:hAnsi="Times New Roman"/>
          <w:b/>
          <w:sz w:val="28"/>
          <w:szCs w:val="28"/>
          <w:u w:val="single"/>
        </w:rPr>
        <w:t xml:space="preserve">         </w:t>
      </w:r>
      <w:r w:rsidRPr="00543291">
        <w:rPr>
          <w:rFonts w:ascii="Times New Roman" w:eastAsia="標楷體" w:hAnsi="Times New Roman"/>
          <w:b/>
          <w:sz w:val="28"/>
          <w:szCs w:val="28"/>
          <w:u w:val="single"/>
        </w:rPr>
        <w:t>衛生局</w:t>
      </w:r>
    </w:p>
    <w:tbl>
      <w:tblPr>
        <w:tblStyle w:val="aff"/>
        <w:tblW w:w="14675" w:type="dxa"/>
        <w:tblLook w:val="04A0" w:firstRow="1" w:lastRow="0" w:firstColumn="1" w:lastColumn="0" w:noHBand="0" w:noVBand="1"/>
      </w:tblPr>
      <w:tblGrid>
        <w:gridCol w:w="1494"/>
        <w:gridCol w:w="1524"/>
        <w:gridCol w:w="1799"/>
        <w:gridCol w:w="1397"/>
        <w:gridCol w:w="1294"/>
        <w:gridCol w:w="1276"/>
        <w:gridCol w:w="1559"/>
        <w:gridCol w:w="1559"/>
        <w:gridCol w:w="2773"/>
      </w:tblGrid>
      <w:tr w:rsidR="001A4967" w:rsidRPr="00543291" w:rsidTr="008440D1">
        <w:trPr>
          <w:trHeight w:val="735"/>
        </w:trPr>
        <w:tc>
          <w:tcPr>
            <w:tcW w:w="1494" w:type="dxa"/>
            <w:vMerge w:val="restart"/>
            <w:vAlign w:val="center"/>
          </w:tcPr>
          <w:p w:rsidR="001A4967" w:rsidRPr="00543291" w:rsidRDefault="001A4967" w:rsidP="008440D1">
            <w:pPr>
              <w:jc w:val="center"/>
              <w:rPr>
                <w:rFonts w:ascii="Times New Roman" w:eastAsia="標楷體" w:hAnsi="Times New Roman"/>
                <w:sz w:val="28"/>
                <w:szCs w:val="28"/>
              </w:rPr>
            </w:pPr>
            <w:r w:rsidRPr="00543291">
              <w:rPr>
                <w:rFonts w:ascii="Times New Roman" w:eastAsia="標楷體" w:hAnsi="Times New Roman"/>
                <w:sz w:val="28"/>
                <w:szCs w:val="28"/>
              </w:rPr>
              <w:t>考評項目</w:t>
            </w:r>
          </w:p>
        </w:tc>
        <w:tc>
          <w:tcPr>
            <w:tcW w:w="3323" w:type="dxa"/>
            <w:gridSpan w:val="2"/>
          </w:tcPr>
          <w:p w:rsidR="001A4967" w:rsidRPr="00543291" w:rsidRDefault="001A4967" w:rsidP="008440D1">
            <w:pPr>
              <w:jc w:val="center"/>
              <w:rPr>
                <w:rFonts w:ascii="Times New Roman" w:eastAsia="標楷體" w:hAnsi="Times New Roman"/>
                <w:sz w:val="28"/>
                <w:szCs w:val="28"/>
              </w:rPr>
            </w:pPr>
            <w:r w:rsidRPr="00543291">
              <w:rPr>
                <w:rFonts w:ascii="Times New Roman" w:eastAsia="標楷體" w:hAnsi="Times New Roman"/>
                <w:b/>
                <w:sz w:val="28"/>
                <w:szCs w:val="28"/>
              </w:rPr>
              <w:t>1</w:t>
            </w:r>
            <w:r w:rsidRPr="00543291">
              <w:rPr>
                <w:rFonts w:ascii="Times New Roman" w:eastAsia="標楷體" w:hAnsi="Times New Roman"/>
                <w:b/>
                <w:sz w:val="28"/>
                <w:szCs w:val="28"/>
              </w:rPr>
              <w:t>違規中藥廣告查核情形</w:t>
            </w:r>
          </w:p>
        </w:tc>
        <w:tc>
          <w:tcPr>
            <w:tcW w:w="7085" w:type="dxa"/>
            <w:gridSpan w:val="5"/>
          </w:tcPr>
          <w:p w:rsidR="001A4967" w:rsidRPr="00543291" w:rsidRDefault="001A4967" w:rsidP="008440D1">
            <w:pPr>
              <w:jc w:val="center"/>
              <w:rPr>
                <w:rFonts w:ascii="Times New Roman" w:eastAsia="標楷體" w:hAnsi="Times New Roman"/>
                <w:sz w:val="28"/>
                <w:szCs w:val="28"/>
              </w:rPr>
            </w:pPr>
            <w:r w:rsidRPr="00543291">
              <w:rPr>
                <w:rFonts w:ascii="Times New Roman" w:eastAsia="標楷體" w:hAnsi="Times New Roman"/>
                <w:b/>
                <w:sz w:val="28"/>
                <w:szCs w:val="28"/>
              </w:rPr>
              <w:t>2</w:t>
            </w:r>
            <w:r w:rsidRPr="00543291">
              <w:rPr>
                <w:rFonts w:ascii="Times New Roman" w:eastAsia="標楷體" w:hAnsi="Times New Roman"/>
                <w:b/>
                <w:sz w:val="28"/>
                <w:szCs w:val="28"/>
              </w:rPr>
              <w:t>中藥藥政管理執行成效</w:t>
            </w:r>
          </w:p>
        </w:tc>
        <w:tc>
          <w:tcPr>
            <w:tcW w:w="2773" w:type="dxa"/>
          </w:tcPr>
          <w:p w:rsidR="001A4967" w:rsidRPr="00543291" w:rsidRDefault="001A4967" w:rsidP="008440D1">
            <w:pPr>
              <w:jc w:val="center"/>
              <w:rPr>
                <w:rFonts w:ascii="Times New Roman" w:eastAsia="標楷體" w:hAnsi="Times New Roman"/>
                <w:sz w:val="28"/>
                <w:szCs w:val="28"/>
              </w:rPr>
            </w:pPr>
            <w:r w:rsidRPr="00543291">
              <w:rPr>
                <w:rFonts w:ascii="Times New Roman" w:eastAsia="標楷體" w:hAnsi="Times New Roman"/>
                <w:b/>
                <w:sz w:val="28"/>
                <w:szCs w:val="28"/>
              </w:rPr>
              <w:t>3</w:t>
            </w:r>
            <w:r w:rsidRPr="00543291">
              <w:rPr>
                <w:rFonts w:ascii="Times New Roman" w:eastAsia="標楷體" w:hAnsi="Times New Roman"/>
                <w:b/>
                <w:sz w:val="28"/>
                <w:szCs w:val="28"/>
              </w:rPr>
              <w:t>辦理中藥相關宣導</w:t>
            </w:r>
          </w:p>
        </w:tc>
      </w:tr>
      <w:tr w:rsidR="001A4967" w:rsidRPr="00543291" w:rsidTr="008440D1">
        <w:trPr>
          <w:trHeight w:val="147"/>
        </w:trPr>
        <w:tc>
          <w:tcPr>
            <w:tcW w:w="1494" w:type="dxa"/>
            <w:vMerge/>
          </w:tcPr>
          <w:p w:rsidR="001A4967" w:rsidRPr="00543291" w:rsidRDefault="001A4967" w:rsidP="008440D1">
            <w:pPr>
              <w:rPr>
                <w:rFonts w:ascii="Times New Roman" w:eastAsia="標楷體" w:hAnsi="Times New Roman"/>
                <w:sz w:val="28"/>
                <w:szCs w:val="28"/>
              </w:rPr>
            </w:pPr>
          </w:p>
        </w:tc>
        <w:tc>
          <w:tcPr>
            <w:tcW w:w="1524" w:type="dxa"/>
          </w:tcPr>
          <w:p w:rsidR="001A4967" w:rsidRPr="00543291" w:rsidRDefault="001A4967" w:rsidP="008440D1">
            <w:pPr>
              <w:jc w:val="center"/>
              <w:rPr>
                <w:rFonts w:ascii="Times New Roman" w:eastAsia="標楷體" w:hAnsi="Times New Roman"/>
                <w:sz w:val="24"/>
                <w:szCs w:val="24"/>
              </w:rPr>
            </w:pPr>
            <w:r w:rsidRPr="00543291">
              <w:rPr>
                <w:rFonts w:ascii="Times New Roman" w:eastAsia="標楷體" w:hAnsi="Times New Roman"/>
                <w:b/>
                <w:sz w:val="24"/>
                <w:szCs w:val="24"/>
              </w:rPr>
              <w:t>1-1</w:t>
            </w:r>
            <w:r w:rsidRPr="00543291">
              <w:rPr>
                <w:rFonts w:ascii="Times New Roman" w:eastAsia="標楷體" w:hAnsi="Times New Roman"/>
                <w:b/>
                <w:sz w:val="24"/>
                <w:szCs w:val="24"/>
              </w:rPr>
              <w:t>違規中藥廣告查處</w:t>
            </w:r>
          </w:p>
        </w:tc>
        <w:tc>
          <w:tcPr>
            <w:tcW w:w="1799" w:type="dxa"/>
          </w:tcPr>
          <w:p w:rsidR="001A4967" w:rsidRPr="00543291" w:rsidRDefault="001A4967" w:rsidP="008440D1">
            <w:pPr>
              <w:jc w:val="center"/>
              <w:rPr>
                <w:rFonts w:ascii="Times New Roman" w:eastAsia="標楷體" w:hAnsi="Times New Roman"/>
                <w:sz w:val="24"/>
                <w:szCs w:val="24"/>
              </w:rPr>
            </w:pPr>
            <w:r w:rsidRPr="00543291">
              <w:rPr>
                <w:rFonts w:ascii="Times New Roman" w:eastAsia="標楷體" w:hAnsi="Times New Roman"/>
                <w:b/>
                <w:sz w:val="24"/>
                <w:szCs w:val="24"/>
              </w:rPr>
              <w:t>1-2</w:t>
            </w:r>
            <w:r w:rsidRPr="00543291">
              <w:rPr>
                <w:rFonts w:ascii="Times New Roman" w:eastAsia="標楷體" w:hAnsi="Times New Roman"/>
                <w:b/>
                <w:sz w:val="24"/>
                <w:szCs w:val="24"/>
              </w:rPr>
              <w:t>違規中藥廣告辦結率</w:t>
            </w:r>
          </w:p>
        </w:tc>
        <w:tc>
          <w:tcPr>
            <w:tcW w:w="1397" w:type="dxa"/>
          </w:tcPr>
          <w:p w:rsidR="001A4967" w:rsidRPr="00543291" w:rsidRDefault="001A4967" w:rsidP="008440D1">
            <w:pPr>
              <w:ind w:left="317" w:hangingChars="132" w:hanging="317"/>
              <w:rPr>
                <w:rFonts w:ascii="Times New Roman" w:eastAsia="標楷體" w:hAnsi="Times New Roman"/>
                <w:sz w:val="24"/>
                <w:szCs w:val="24"/>
              </w:rPr>
            </w:pPr>
            <w:r w:rsidRPr="00543291">
              <w:rPr>
                <w:rFonts w:ascii="Times New Roman" w:eastAsia="標楷體" w:hAnsi="Times New Roman"/>
                <w:b/>
                <w:sz w:val="24"/>
                <w:szCs w:val="24"/>
              </w:rPr>
              <w:t>2-1</w:t>
            </w:r>
            <w:r w:rsidRPr="00543291">
              <w:rPr>
                <w:rFonts w:ascii="Times New Roman" w:eastAsia="標楷體" w:hAnsi="Times New Roman"/>
                <w:b/>
                <w:sz w:val="24"/>
                <w:szCs w:val="24"/>
              </w:rPr>
              <w:t>不法中藥查核</w:t>
            </w:r>
          </w:p>
        </w:tc>
        <w:tc>
          <w:tcPr>
            <w:tcW w:w="1294" w:type="dxa"/>
          </w:tcPr>
          <w:p w:rsidR="001A4967" w:rsidRPr="00543291" w:rsidRDefault="001A4967" w:rsidP="008440D1">
            <w:pPr>
              <w:jc w:val="center"/>
              <w:rPr>
                <w:rFonts w:ascii="Times New Roman" w:eastAsia="標楷體" w:hAnsi="Times New Roman"/>
                <w:sz w:val="24"/>
                <w:szCs w:val="24"/>
              </w:rPr>
            </w:pPr>
            <w:r w:rsidRPr="00543291">
              <w:rPr>
                <w:rFonts w:ascii="Times New Roman" w:eastAsia="標楷體" w:hAnsi="Times New Roman"/>
                <w:b/>
                <w:sz w:val="24"/>
                <w:szCs w:val="24"/>
              </w:rPr>
              <w:t>2-2</w:t>
            </w:r>
            <w:r w:rsidRPr="00543291">
              <w:rPr>
                <w:rFonts w:ascii="Times New Roman" w:eastAsia="標楷體" w:hAnsi="Times New Roman"/>
                <w:b/>
                <w:sz w:val="24"/>
                <w:szCs w:val="24"/>
              </w:rPr>
              <w:t>中藥禁藥稽查</w:t>
            </w:r>
          </w:p>
        </w:tc>
        <w:tc>
          <w:tcPr>
            <w:tcW w:w="1276" w:type="dxa"/>
          </w:tcPr>
          <w:p w:rsidR="001A4967" w:rsidRPr="00543291" w:rsidRDefault="001A4967" w:rsidP="008440D1">
            <w:pPr>
              <w:jc w:val="center"/>
              <w:rPr>
                <w:rFonts w:ascii="Times New Roman" w:eastAsia="標楷體" w:hAnsi="Times New Roman"/>
                <w:szCs w:val="24"/>
              </w:rPr>
            </w:pPr>
            <w:r w:rsidRPr="00543291">
              <w:rPr>
                <w:rFonts w:ascii="Times New Roman" w:eastAsia="標楷體" w:hAnsi="Times New Roman"/>
                <w:b/>
                <w:sz w:val="24"/>
                <w:szCs w:val="24"/>
              </w:rPr>
              <w:t>2-3</w:t>
            </w:r>
            <w:r w:rsidRPr="00543291">
              <w:rPr>
                <w:rFonts w:ascii="Times New Roman" w:eastAsia="標楷體" w:hAnsi="Times New Roman"/>
                <w:b/>
                <w:sz w:val="24"/>
                <w:szCs w:val="24"/>
              </w:rPr>
              <w:t>查獲中藥禁藥</w:t>
            </w:r>
          </w:p>
        </w:tc>
        <w:tc>
          <w:tcPr>
            <w:tcW w:w="1559" w:type="dxa"/>
          </w:tcPr>
          <w:p w:rsidR="001A4967" w:rsidRPr="00543291" w:rsidRDefault="001A4967" w:rsidP="008440D1">
            <w:pPr>
              <w:rPr>
                <w:rFonts w:ascii="Times New Roman" w:eastAsia="標楷體" w:hAnsi="Times New Roman"/>
                <w:b/>
                <w:sz w:val="24"/>
                <w:szCs w:val="24"/>
              </w:rPr>
            </w:pPr>
            <w:r w:rsidRPr="00543291">
              <w:rPr>
                <w:rFonts w:ascii="Times New Roman" w:eastAsia="標楷體" w:hAnsi="Times New Roman"/>
                <w:b/>
                <w:sz w:val="24"/>
                <w:szCs w:val="24"/>
              </w:rPr>
              <w:t>2-4</w:t>
            </w:r>
            <w:r w:rsidRPr="00543291">
              <w:rPr>
                <w:rFonts w:ascii="Times New Roman" w:eastAsia="標楷體" w:hAnsi="Times New Roman"/>
                <w:b/>
                <w:sz w:val="24"/>
                <w:szCs w:val="24"/>
              </w:rPr>
              <w:t>市場、夜市或市集稽查次數</w:t>
            </w:r>
          </w:p>
        </w:tc>
        <w:tc>
          <w:tcPr>
            <w:tcW w:w="1559" w:type="dxa"/>
          </w:tcPr>
          <w:p w:rsidR="001A4967" w:rsidRPr="00543291" w:rsidRDefault="001A4967" w:rsidP="008440D1">
            <w:pPr>
              <w:rPr>
                <w:rFonts w:ascii="Times New Roman" w:eastAsia="標楷體" w:hAnsi="Times New Roman"/>
                <w:b/>
                <w:sz w:val="24"/>
                <w:szCs w:val="24"/>
              </w:rPr>
            </w:pPr>
            <w:r w:rsidRPr="00543291">
              <w:rPr>
                <w:rFonts w:ascii="Times New Roman" w:eastAsia="標楷體" w:hAnsi="Times New Roman"/>
                <w:b/>
                <w:sz w:val="24"/>
                <w:szCs w:val="24"/>
              </w:rPr>
              <w:t>2-5</w:t>
            </w:r>
            <w:r w:rsidRPr="00543291">
              <w:rPr>
                <w:rFonts w:ascii="Times New Roman" w:eastAsia="標楷體" w:hAnsi="Times New Roman"/>
                <w:b/>
                <w:sz w:val="24"/>
                <w:szCs w:val="24"/>
              </w:rPr>
              <w:t>加強毒劇中藥管理</w:t>
            </w:r>
          </w:p>
        </w:tc>
        <w:tc>
          <w:tcPr>
            <w:tcW w:w="2773" w:type="dxa"/>
          </w:tcPr>
          <w:p w:rsidR="001A4967" w:rsidRPr="00543291" w:rsidRDefault="001A4967" w:rsidP="008440D1">
            <w:pPr>
              <w:jc w:val="center"/>
              <w:rPr>
                <w:rFonts w:ascii="Times New Roman" w:eastAsia="標楷體" w:hAnsi="Times New Roman"/>
                <w:sz w:val="24"/>
                <w:szCs w:val="24"/>
              </w:rPr>
            </w:pPr>
            <w:r w:rsidRPr="00543291">
              <w:rPr>
                <w:rFonts w:ascii="Times New Roman" w:eastAsia="標楷體" w:hAnsi="Times New Roman"/>
                <w:b/>
                <w:sz w:val="24"/>
                <w:szCs w:val="24"/>
              </w:rPr>
              <w:t>3</w:t>
            </w:r>
            <w:r w:rsidRPr="00543291">
              <w:rPr>
                <w:rFonts w:ascii="Times New Roman" w:eastAsia="標楷體" w:hAnsi="Times New Roman"/>
                <w:b/>
                <w:sz w:val="24"/>
                <w:szCs w:val="24"/>
              </w:rPr>
              <w:t>發布新聞稿、社群媒體宣導圖文或政府電子報辦理中藥相關宣導講習</w:t>
            </w:r>
          </w:p>
        </w:tc>
      </w:tr>
      <w:tr w:rsidR="001A4967" w:rsidRPr="00543291" w:rsidTr="008440D1">
        <w:trPr>
          <w:trHeight w:val="735"/>
        </w:trPr>
        <w:tc>
          <w:tcPr>
            <w:tcW w:w="1494" w:type="dxa"/>
          </w:tcPr>
          <w:p w:rsidR="001A4967" w:rsidRPr="00543291" w:rsidRDefault="001A4967" w:rsidP="008440D1">
            <w:pPr>
              <w:jc w:val="center"/>
              <w:rPr>
                <w:rFonts w:ascii="Times New Roman" w:eastAsia="標楷體" w:hAnsi="Times New Roman"/>
                <w:sz w:val="28"/>
                <w:szCs w:val="28"/>
              </w:rPr>
            </w:pPr>
            <w:r w:rsidRPr="00543291">
              <w:rPr>
                <w:rFonts w:ascii="Times New Roman" w:eastAsia="標楷體" w:hAnsi="Times New Roman"/>
                <w:sz w:val="28"/>
                <w:szCs w:val="28"/>
              </w:rPr>
              <w:t>配</w:t>
            </w:r>
            <w:r w:rsidRPr="00543291">
              <w:rPr>
                <w:rFonts w:ascii="Times New Roman" w:eastAsia="標楷體" w:hAnsi="Times New Roman"/>
                <w:sz w:val="28"/>
                <w:szCs w:val="28"/>
              </w:rPr>
              <w:t xml:space="preserve">   </w:t>
            </w:r>
            <w:r w:rsidRPr="00543291">
              <w:rPr>
                <w:rFonts w:ascii="Times New Roman" w:eastAsia="標楷體" w:hAnsi="Times New Roman"/>
                <w:sz w:val="28"/>
                <w:szCs w:val="28"/>
              </w:rPr>
              <w:t>分</w:t>
            </w:r>
          </w:p>
        </w:tc>
        <w:tc>
          <w:tcPr>
            <w:tcW w:w="1524" w:type="dxa"/>
          </w:tcPr>
          <w:p w:rsidR="001A4967" w:rsidRPr="00543291" w:rsidRDefault="001A4967" w:rsidP="008440D1">
            <w:pPr>
              <w:jc w:val="center"/>
              <w:rPr>
                <w:rFonts w:ascii="Times New Roman" w:eastAsia="標楷體" w:hAnsi="Times New Roman"/>
                <w:sz w:val="28"/>
                <w:szCs w:val="28"/>
              </w:rPr>
            </w:pPr>
            <w:r w:rsidRPr="00543291">
              <w:rPr>
                <w:rFonts w:ascii="Times New Roman" w:eastAsia="標楷體" w:hAnsi="Times New Roman"/>
                <w:sz w:val="28"/>
                <w:szCs w:val="28"/>
              </w:rPr>
              <w:t>4</w:t>
            </w:r>
          </w:p>
        </w:tc>
        <w:tc>
          <w:tcPr>
            <w:tcW w:w="1799" w:type="dxa"/>
          </w:tcPr>
          <w:p w:rsidR="001A4967" w:rsidRPr="00543291" w:rsidRDefault="001A4967" w:rsidP="008440D1">
            <w:pPr>
              <w:jc w:val="center"/>
              <w:rPr>
                <w:rFonts w:ascii="Times New Roman" w:eastAsia="標楷體" w:hAnsi="Times New Roman"/>
                <w:sz w:val="28"/>
                <w:szCs w:val="28"/>
              </w:rPr>
            </w:pPr>
            <w:r w:rsidRPr="00543291">
              <w:rPr>
                <w:rFonts w:ascii="Times New Roman" w:eastAsia="標楷體" w:hAnsi="Times New Roman"/>
                <w:sz w:val="28"/>
                <w:szCs w:val="28"/>
              </w:rPr>
              <w:t>3</w:t>
            </w:r>
          </w:p>
        </w:tc>
        <w:tc>
          <w:tcPr>
            <w:tcW w:w="1397" w:type="dxa"/>
          </w:tcPr>
          <w:p w:rsidR="001A4967" w:rsidRPr="00543291" w:rsidRDefault="001A4967" w:rsidP="008440D1">
            <w:pPr>
              <w:jc w:val="center"/>
              <w:rPr>
                <w:rFonts w:ascii="Times New Roman" w:eastAsia="標楷體" w:hAnsi="Times New Roman"/>
                <w:sz w:val="28"/>
                <w:szCs w:val="28"/>
              </w:rPr>
            </w:pPr>
            <w:r w:rsidRPr="00543291">
              <w:rPr>
                <w:rFonts w:ascii="Times New Roman" w:eastAsia="標楷體" w:hAnsi="Times New Roman"/>
                <w:sz w:val="28"/>
                <w:szCs w:val="28"/>
              </w:rPr>
              <w:t>10</w:t>
            </w:r>
          </w:p>
        </w:tc>
        <w:tc>
          <w:tcPr>
            <w:tcW w:w="1294" w:type="dxa"/>
          </w:tcPr>
          <w:p w:rsidR="001A4967" w:rsidRPr="00543291" w:rsidRDefault="001A4967" w:rsidP="008440D1">
            <w:pPr>
              <w:jc w:val="center"/>
              <w:rPr>
                <w:rFonts w:ascii="Times New Roman" w:eastAsia="標楷體" w:hAnsi="Times New Roman"/>
                <w:sz w:val="28"/>
                <w:szCs w:val="28"/>
              </w:rPr>
            </w:pPr>
            <w:r w:rsidRPr="00543291">
              <w:rPr>
                <w:rFonts w:ascii="Times New Roman" w:eastAsia="標楷體" w:hAnsi="Times New Roman"/>
                <w:sz w:val="28"/>
                <w:szCs w:val="28"/>
              </w:rPr>
              <w:t>3</w:t>
            </w:r>
          </w:p>
        </w:tc>
        <w:tc>
          <w:tcPr>
            <w:tcW w:w="1276" w:type="dxa"/>
          </w:tcPr>
          <w:p w:rsidR="001A4967" w:rsidRPr="00543291" w:rsidRDefault="001A4967" w:rsidP="008440D1">
            <w:pPr>
              <w:jc w:val="center"/>
              <w:rPr>
                <w:rFonts w:ascii="Times New Roman" w:eastAsia="標楷體" w:hAnsi="Times New Roman"/>
                <w:sz w:val="28"/>
                <w:szCs w:val="28"/>
              </w:rPr>
            </w:pPr>
            <w:r w:rsidRPr="00543291">
              <w:rPr>
                <w:rFonts w:ascii="Times New Roman" w:eastAsia="標楷體" w:hAnsi="Times New Roman"/>
                <w:sz w:val="28"/>
                <w:szCs w:val="28"/>
              </w:rPr>
              <w:t>加分</w:t>
            </w:r>
            <w:r w:rsidRPr="00543291">
              <w:rPr>
                <w:rFonts w:ascii="Times New Roman" w:eastAsia="標楷體" w:hAnsi="Times New Roman"/>
                <w:sz w:val="28"/>
                <w:szCs w:val="28"/>
              </w:rPr>
              <w:t>1</w:t>
            </w:r>
          </w:p>
        </w:tc>
        <w:tc>
          <w:tcPr>
            <w:tcW w:w="1559" w:type="dxa"/>
          </w:tcPr>
          <w:p w:rsidR="001A4967" w:rsidRPr="00543291" w:rsidRDefault="001A4967" w:rsidP="008440D1">
            <w:pPr>
              <w:jc w:val="center"/>
              <w:rPr>
                <w:rFonts w:ascii="Times New Roman" w:eastAsia="標楷體" w:hAnsi="Times New Roman"/>
                <w:sz w:val="28"/>
                <w:szCs w:val="28"/>
              </w:rPr>
            </w:pPr>
            <w:r w:rsidRPr="00543291">
              <w:rPr>
                <w:rFonts w:ascii="Times New Roman" w:eastAsia="標楷體" w:hAnsi="Times New Roman"/>
                <w:sz w:val="28"/>
                <w:szCs w:val="28"/>
              </w:rPr>
              <w:t>2</w:t>
            </w:r>
          </w:p>
        </w:tc>
        <w:tc>
          <w:tcPr>
            <w:tcW w:w="1559" w:type="dxa"/>
          </w:tcPr>
          <w:p w:rsidR="001A4967" w:rsidRPr="00543291" w:rsidRDefault="001A4967" w:rsidP="008440D1">
            <w:pPr>
              <w:jc w:val="center"/>
              <w:rPr>
                <w:rFonts w:ascii="Times New Roman" w:eastAsia="標楷體" w:hAnsi="Times New Roman"/>
                <w:sz w:val="28"/>
                <w:szCs w:val="28"/>
              </w:rPr>
            </w:pPr>
            <w:r w:rsidRPr="00543291">
              <w:rPr>
                <w:rFonts w:ascii="Times New Roman" w:eastAsia="標楷體" w:hAnsi="Times New Roman"/>
                <w:sz w:val="28"/>
                <w:szCs w:val="28"/>
              </w:rPr>
              <w:t>加分</w:t>
            </w:r>
            <w:r w:rsidRPr="00543291">
              <w:rPr>
                <w:rFonts w:ascii="Times New Roman" w:eastAsia="標楷體" w:hAnsi="Times New Roman"/>
                <w:sz w:val="28"/>
                <w:szCs w:val="28"/>
              </w:rPr>
              <w:t>1</w:t>
            </w:r>
          </w:p>
        </w:tc>
        <w:tc>
          <w:tcPr>
            <w:tcW w:w="2773" w:type="dxa"/>
          </w:tcPr>
          <w:p w:rsidR="001A4967" w:rsidRPr="00543291" w:rsidRDefault="001A4967" w:rsidP="008440D1">
            <w:pPr>
              <w:jc w:val="center"/>
              <w:rPr>
                <w:rFonts w:ascii="Times New Roman" w:eastAsia="標楷體" w:hAnsi="Times New Roman"/>
                <w:sz w:val="28"/>
                <w:szCs w:val="28"/>
              </w:rPr>
            </w:pPr>
            <w:r w:rsidRPr="00543291">
              <w:rPr>
                <w:rFonts w:ascii="Times New Roman" w:eastAsia="標楷體" w:hAnsi="Times New Roman"/>
                <w:sz w:val="28"/>
                <w:szCs w:val="28"/>
              </w:rPr>
              <w:t>2</w:t>
            </w:r>
          </w:p>
        </w:tc>
      </w:tr>
      <w:tr w:rsidR="001A4967" w:rsidRPr="00543291" w:rsidTr="008440D1">
        <w:trPr>
          <w:trHeight w:val="735"/>
        </w:trPr>
        <w:tc>
          <w:tcPr>
            <w:tcW w:w="1494" w:type="dxa"/>
          </w:tcPr>
          <w:p w:rsidR="001A4967" w:rsidRPr="00543291" w:rsidRDefault="001A4967" w:rsidP="008440D1">
            <w:pPr>
              <w:jc w:val="center"/>
              <w:rPr>
                <w:rFonts w:ascii="Times New Roman" w:eastAsia="標楷體" w:hAnsi="Times New Roman"/>
                <w:sz w:val="28"/>
                <w:szCs w:val="28"/>
              </w:rPr>
            </w:pPr>
            <w:r w:rsidRPr="00543291">
              <w:rPr>
                <w:rFonts w:ascii="Times New Roman" w:eastAsia="標楷體" w:hAnsi="Times New Roman"/>
                <w:sz w:val="28"/>
                <w:szCs w:val="28"/>
              </w:rPr>
              <w:t>自評得分</w:t>
            </w:r>
          </w:p>
        </w:tc>
        <w:tc>
          <w:tcPr>
            <w:tcW w:w="1524" w:type="dxa"/>
          </w:tcPr>
          <w:p w:rsidR="001A4967" w:rsidRPr="00543291" w:rsidRDefault="001A4967" w:rsidP="008440D1">
            <w:pPr>
              <w:rPr>
                <w:rFonts w:ascii="Times New Roman" w:eastAsia="標楷體" w:hAnsi="Times New Roman"/>
                <w:sz w:val="28"/>
                <w:szCs w:val="28"/>
              </w:rPr>
            </w:pPr>
          </w:p>
        </w:tc>
        <w:tc>
          <w:tcPr>
            <w:tcW w:w="1799" w:type="dxa"/>
          </w:tcPr>
          <w:p w:rsidR="001A4967" w:rsidRPr="00543291" w:rsidRDefault="001A4967" w:rsidP="008440D1">
            <w:pPr>
              <w:rPr>
                <w:rFonts w:ascii="Times New Roman" w:eastAsia="標楷體" w:hAnsi="Times New Roman"/>
                <w:sz w:val="28"/>
                <w:szCs w:val="28"/>
              </w:rPr>
            </w:pPr>
          </w:p>
        </w:tc>
        <w:tc>
          <w:tcPr>
            <w:tcW w:w="1397" w:type="dxa"/>
          </w:tcPr>
          <w:p w:rsidR="001A4967" w:rsidRPr="00543291" w:rsidRDefault="001A4967" w:rsidP="008440D1">
            <w:pPr>
              <w:rPr>
                <w:rFonts w:ascii="Times New Roman" w:eastAsia="標楷體" w:hAnsi="Times New Roman"/>
                <w:sz w:val="28"/>
                <w:szCs w:val="28"/>
              </w:rPr>
            </w:pPr>
          </w:p>
        </w:tc>
        <w:tc>
          <w:tcPr>
            <w:tcW w:w="1294" w:type="dxa"/>
          </w:tcPr>
          <w:p w:rsidR="001A4967" w:rsidRPr="00543291" w:rsidRDefault="001A4967" w:rsidP="008440D1">
            <w:pPr>
              <w:rPr>
                <w:rFonts w:ascii="Times New Roman" w:eastAsia="標楷體" w:hAnsi="Times New Roman"/>
                <w:sz w:val="28"/>
                <w:szCs w:val="28"/>
              </w:rPr>
            </w:pPr>
          </w:p>
        </w:tc>
        <w:tc>
          <w:tcPr>
            <w:tcW w:w="1276" w:type="dxa"/>
          </w:tcPr>
          <w:p w:rsidR="001A4967" w:rsidRPr="00543291" w:rsidRDefault="001A4967" w:rsidP="008440D1">
            <w:pPr>
              <w:rPr>
                <w:rFonts w:ascii="Times New Roman" w:eastAsia="標楷體" w:hAnsi="Times New Roman"/>
                <w:sz w:val="28"/>
                <w:szCs w:val="28"/>
              </w:rPr>
            </w:pPr>
          </w:p>
        </w:tc>
        <w:tc>
          <w:tcPr>
            <w:tcW w:w="1559" w:type="dxa"/>
          </w:tcPr>
          <w:p w:rsidR="001A4967" w:rsidRPr="00543291" w:rsidRDefault="001A4967" w:rsidP="008440D1">
            <w:pPr>
              <w:rPr>
                <w:rFonts w:ascii="Times New Roman" w:eastAsia="標楷體" w:hAnsi="Times New Roman"/>
                <w:sz w:val="28"/>
                <w:szCs w:val="28"/>
              </w:rPr>
            </w:pPr>
          </w:p>
        </w:tc>
        <w:tc>
          <w:tcPr>
            <w:tcW w:w="1559" w:type="dxa"/>
          </w:tcPr>
          <w:p w:rsidR="001A4967" w:rsidRPr="00543291" w:rsidRDefault="001A4967" w:rsidP="008440D1">
            <w:pPr>
              <w:rPr>
                <w:rFonts w:ascii="Times New Roman" w:eastAsia="標楷體" w:hAnsi="Times New Roman"/>
                <w:sz w:val="28"/>
                <w:szCs w:val="28"/>
              </w:rPr>
            </w:pPr>
          </w:p>
        </w:tc>
        <w:tc>
          <w:tcPr>
            <w:tcW w:w="2773" w:type="dxa"/>
          </w:tcPr>
          <w:p w:rsidR="001A4967" w:rsidRPr="00543291" w:rsidRDefault="001A4967" w:rsidP="008440D1">
            <w:pPr>
              <w:rPr>
                <w:rFonts w:ascii="Times New Roman" w:eastAsia="標楷體" w:hAnsi="Times New Roman"/>
                <w:sz w:val="28"/>
                <w:szCs w:val="28"/>
              </w:rPr>
            </w:pPr>
          </w:p>
        </w:tc>
      </w:tr>
    </w:tbl>
    <w:p w:rsidR="001A4967" w:rsidRPr="00543291" w:rsidRDefault="001A4967" w:rsidP="001A4967">
      <w:pPr>
        <w:rPr>
          <w:rFonts w:ascii="Times New Roman" w:eastAsia="標楷體" w:hAnsi="Times New Roman"/>
          <w:szCs w:val="28"/>
        </w:rPr>
      </w:pPr>
      <w:r w:rsidRPr="00543291">
        <w:rPr>
          <w:rFonts w:ascii="Times New Roman" w:eastAsia="標楷體" w:hAnsi="Times New Roman"/>
          <w:szCs w:val="28"/>
        </w:rPr>
        <w:t>註：項目「</w:t>
      </w:r>
      <w:r w:rsidRPr="00543291">
        <w:rPr>
          <w:rFonts w:ascii="Times New Roman" w:eastAsia="標楷體" w:hAnsi="Times New Roman"/>
          <w:szCs w:val="28"/>
        </w:rPr>
        <w:t>2-3</w:t>
      </w:r>
      <w:r w:rsidRPr="00543291">
        <w:rPr>
          <w:rFonts w:ascii="Times New Roman" w:eastAsia="標楷體" w:hAnsi="Times New Roman"/>
          <w:szCs w:val="28"/>
        </w:rPr>
        <w:t>查獲中藥禁藥」及「</w:t>
      </w:r>
      <w:r w:rsidRPr="00543291">
        <w:rPr>
          <w:rFonts w:ascii="Times New Roman" w:eastAsia="標楷體" w:hAnsi="Times New Roman"/>
          <w:szCs w:val="28"/>
        </w:rPr>
        <w:t>2-5</w:t>
      </w:r>
      <w:r w:rsidRPr="00543291">
        <w:rPr>
          <w:rFonts w:ascii="Times New Roman" w:eastAsia="標楷體" w:hAnsi="Times New Roman"/>
          <w:szCs w:val="28"/>
        </w:rPr>
        <w:t>加強毒劇中藥管理」為加分項目，加總後總分超過</w:t>
      </w:r>
      <w:r w:rsidRPr="00543291">
        <w:rPr>
          <w:rFonts w:ascii="Times New Roman" w:eastAsia="標楷體" w:hAnsi="Times New Roman"/>
          <w:szCs w:val="28"/>
        </w:rPr>
        <w:t>24</w:t>
      </w:r>
      <w:r w:rsidRPr="00543291">
        <w:rPr>
          <w:rFonts w:ascii="Times New Roman" w:eastAsia="標楷體" w:hAnsi="Times New Roman"/>
          <w:szCs w:val="28"/>
        </w:rPr>
        <w:t>分者，以</w:t>
      </w:r>
      <w:r w:rsidRPr="00543291">
        <w:rPr>
          <w:rFonts w:ascii="Times New Roman" w:eastAsia="標楷體" w:hAnsi="Times New Roman"/>
          <w:szCs w:val="28"/>
        </w:rPr>
        <w:t>24</w:t>
      </w:r>
      <w:r w:rsidRPr="00543291">
        <w:rPr>
          <w:rFonts w:ascii="Times New Roman" w:eastAsia="標楷體" w:hAnsi="Times New Roman"/>
          <w:szCs w:val="28"/>
        </w:rPr>
        <w:t>分計算。</w:t>
      </w:r>
    </w:p>
    <w:p w:rsidR="001A4967" w:rsidRPr="00543291" w:rsidRDefault="001A4967" w:rsidP="001A4967">
      <w:pPr>
        <w:rPr>
          <w:rFonts w:ascii="Times New Roman" w:eastAsia="標楷體" w:hAnsi="Times New Roman"/>
          <w:sz w:val="28"/>
          <w:szCs w:val="28"/>
        </w:rPr>
      </w:pPr>
    </w:p>
    <w:p w:rsidR="001A4967" w:rsidRPr="001A4967" w:rsidRDefault="001A4967" w:rsidP="001A4967">
      <w:pPr>
        <w:rPr>
          <w:rFonts w:ascii="Times New Roman" w:eastAsia="標楷體" w:hAnsi="Times New Roman"/>
          <w:sz w:val="28"/>
          <w:szCs w:val="28"/>
        </w:rPr>
        <w:sectPr w:rsidR="001A4967" w:rsidRPr="001A4967" w:rsidSect="001A4967">
          <w:pgSz w:w="16838" w:h="11906" w:orient="landscape"/>
          <w:pgMar w:top="1134" w:right="1134" w:bottom="1134" w:left="1134" w:header="851" w:footer="284" w:gutter="0"/>
          <w:cols w:space="425"/>
          <w:docGrid w:type="lines" w:linePitch="360"/>
        </w:sectPr>
      </w:pPr>
    </w:p>
    <w:p w:rsidR="001A4967" w:rsidRPr="00543291" w:rsidRDefault="001A4967" w:rsidP="001A4967">
      <w:pPr>
        <w:rPr>
          <w:rFonts w:ascii="Times New Roman" w:eastAsia="標楷體" w:hAnsi="Times New Roman"/>
          <w:sz w:val="28"/>
          <w:szCs w:val="28"/>
        </w:rPr>
      </w:pPr>
      <w:r w:rsidRPr="00543291">
        <w:rPr>
          <w:rFonts w:ascii="Times New Roman" w:eastAsia="標楷體" w:hAnsi="Times New Roman"/>
          <w:sz w:val="28"/>
          <w:szCs w:val="28"/>
        </w:rPr>
        <w:t>附表</w:t>
      </w:r>
      <w:r w:rsidRPr="00543291">
        <w:rPr>
          <w:rFonts w:ascii="Times New Roman" w:eastAsia="標楷體" w:hAnsi="Times New Roman"/>
          <w:sz w:val="28"/>
          <w:szCs w:val="28"/>
        </w:rPr>
        <w:t>16</w:t>
      </w:r>
    </w:p>
    <w:p w:rsidR="001A4967" w:rsidRPr="00543291" w:rsidRDefault="001A4967" w:rsidP="001A4967">
      <w:pPr>
        <w:rPr>
          <w:rFonts w:ascii="Times New Roman" w:eastAsia="標楷體" w:hAnsi="Times New Roman"/>
          <w:b/>
          <w:sz w:val="28"/>
          <w:szCs w:val="28"/>
        </w:rPr>
      </w:pPr>
      <w:r w:rsidRPr="00543291">
        <w:rPr>
          <w:rFonts w:ascii="Times New Roman" w:eastAsia="標楷體" w:hAnsi="Times New Roman"/>
          <w:b/>
          <w:sz w:val="28"/>
          <w:szCs w:val="28"/>
        </w:rPr>
        <w:t>中藥販賣業者稽查成果表</w:t>
      </w:r>
      <w:r w:rsidRPr="00543291">
        <w:rPr>
          <w:rFonts w:ascii="Times New Roman" w:eastAsia="標楷體" w:hAnsi="Times New Roman"/>
          <w:b/>
          <w:sz w:val="28"/>
          <w:szCs w:val="28"/>
        </w:rPr>
        <w:t xml:space="preserve">                            </w:t>
      </w:r>
      <w:r w:rsidRPr="00543291">
        <w:rPr>
          <w:rFonts w:ascii="Times New Roman" w:eastAsia="標楷體" w:hAnsi="Times New Roman"/>
          <w:b/>
          <w:sz w:val="28"/>
          <w:szCs w:val="28"/>
        </w:rPr>
        <w:t>填報單位：</w:t>
      </w:r>
      <w:r w:rsidRPr="00543291">
        <w:rPr>
          <w:rFonts w:ascii="Times New Roman" w:eastAsia="標楷體" w:hAnsi="Times New Roman"/>
          <w:b/>
          <w:sz w:val="28"/>
          <w:szCs w:val="28"/>
          <w:u w:val="single"/>
        </w:rPr>
        <w:t xml:space="preserve">         </w:t>
      </w:r>
      <w:r w:rsidRPr="00543291">
        <w:rPr>
          <w:rFonts w:ascii="Times New Roman" w:eastAsia="標楷體" w:hAnsi="Times New Roman"/>
          <w:b/>
          <w:sz w:val="28"/>
          <w:szCs w:val="28"/>
          <w:u w:val="single"/>
        </w:rPr>
        <w:t>衛生局</w:t>
      </w:r>
    </w:p>
    <w:tbl>
      <w:tblPr>
        <w:tblStyle w:val="460"/>
        <w:tblW w:w="0" w:type="auto"/>
        <w:tblLook w:val="04A0" w:firstRow="1" w:lastRow="0" w:firstColumn="1" w:lastColumn="0" w:noHBand="0" w:noVBand="1"/>
      </w:tblPr>
      <w:tblGrid>
        <w:gridCol w:w="3855"/>
        <w:gridCol w:w="4381"/>
        <w:gridCol w:w="4361"/>
      </w:tblGrid>
      <w:tr w:rsidR="001A4967" w:rsidRPr="00543291" w:rsidTr="008440D1">
        <w:trPr>
          <w:trHeight w:val="735"/>
        </w:trPr>
        <w:tc>
          <w:tcPr>
            <w:tcW w:w="3855" w:type="dxa"/>
          </w:tcPr>
          <w:p w:rsidR="001A4967" w:rsidRPr="00543291" w:rsidRDefault="001A4967" w:rsidP="008440D1">
            <w:pPr>
              <w:jc w:val="center"/>
              <w:rPr>
                <w:rFonts w:ascii="Times New Roman" w:eastAsia="標楷體" w:hAnsi="Times New Roman"/>
                <w:sz w:val="32"/>
                <w:szCs w:val="32"/>
              </w:rPr>
            </w:pPr>
            <w:r w:rsidRPr="00543291">
              <w:rPr>
                <w:rFonts w:ascii="Times New Roman" w:eastAsia="標楷體" w:hAnsi="Times New Roman"/>
                <w:sz w:val="28"/>
                <w:szCs w:val="28"/>
              </w:rPr>
              <w:t>轄內中藥販賣業者總家數</w:t>
            </w:r>
          </w:p>
        </w:tc>
        <w:tc>
          <w:tcPr>
            <w:tcW w:w="4381" w:type="dxa"/>
          </w:tcPr>
          <w:p w:rsidR="001A4967" w:rsidRPr="00543291" w:rsidRDefault="001A4967" w:rsidP="008440D1">
            <w:pPr>
              <w:jc w:val="center"/>
              <w:rPr>
                <w:rFonts w:ascii="Times New Roman" w:eastAsia="標楷體" w:hAnsi="Times New Roman"/>
                <w:sz w:val="32"/>
                <w:szCs w:val="32"/>
              </w:rPr>
            </w:pPr>
            <w:r w:rsidRPr="00543291">
              <w:rPr>
                <w:rFonts w:ascii="Times New Roman" w:eastAsia="標楷體" w:hAnsi="Times New Roman"/>
                <w:sz w:val="28"/>
                <w:szCs w:val="28"/>
              </w:rPr>
              <w:t>實際稽查中藥販賣業者家數</w:t>
            </w:r>
          </w:p>
        </w:tc>
        <w:tc>
          <w:tcPr>
            <w:tcW w:w="4361" w:type="dxa"/>
          </w:tcPr>
          <w:p w:rsidR="001A4967" w:rsidRPr="00543291" w:rsidRDefault="001A4967" w:rsidP="008440D1">
            <w:pPr>
              <w:jc w:val="center"/>
              <w:rPr>
                <w:rFonts w:ascii="Times New Roman" w:eastAsia="標楷體" w:hAnsi="Times New Roman"/>
                <w:sz w:val="28"/>
                <w:szCs w:val="28"/>
              </w:rPr>
            </w:pPr>
            <w:r w:rsidRPr="00543291">
              <w:rPr>
                <w:rFonts w:ascii="Times New Roman" w:eastAsia="標楷體" w:hAnsi="Times New Roman"/>
                <w:sz w:val="28"/>
                <w:szCs w:val="28"/>
              </w:rPr>
              <w:t>轄內中藥販賣業者稽查率</w:t>
            </w:r>
          </w:p>
        </w:tc>
      </w:tr>
      <w:tr w:rsidR="001A4967" w:rsidRPr="00543291" w:rsidTr="008440D1">
        <w:trPr>
          <w:trHeight w:val="719"/>
        </w:trPr>
        <w:tc>
          <w:tcPr>
            <w:tcW w:w="3855" w:type="dxa"/>
          </w:tcPr>
          <w:p w:rsidR="001A4967" w:rsidRPr="00543291" w:rsidRDefault="001A4967" w:rsidP="008440D1">
            <w:pPr>
              <w:rPr>
                <w:rFonts w:ascii="Times New Roman" w:eastAsia="標楷體" w:hAnsi="Times New Roman"/>
                <w:sz w:val="32"/>
                <w:szCs w:val="32"/>
              </w:rPr>
            </w:pPr>
          </w:p>
        </w:tc>
        <w:tc>
          <w:tcPr>
            <w:tcW w:w="4381" w:type="dxa"/>
          </w:tcPr>
          <w:p w:rsidR="001A4967" w:rsidRPr="00543291" w:rsidRDefault="001A4967" w:rsidP="008440D1">
            <w:pPr>
              <w:rPr>
                <w:rFonts w:ascii="Times New Roman" w:eastAsia="標楷體" w:hAnsi="Times New Roman"/>
                <w:sz w:val="32"/>
                <w:szCs w:val="32"/>
              </w:rPr>
            </w:pPr>
          </w:p>
        </w:tc>
        <w:tc>
          <w:tcPr>
            <w:tcW w:w="4361" w:type="dxa"/>
          </w:tcPr>
          <w:p w:rsidR="001A4967" w:rsidRPr="00543291" w:rsidRDefault="001A4967" w:rsidP="008440D1">
            <w:pPr>
              <w:rPr>
                <w:rFonts w:ascii="Times New Roman" w:eastAsia="標楷體" w:hAnsi="Times New Roman"/>
                <w:sz w:val="32"/>
                <w:szCs w:val="32"/>
              </w:rPr>
            </w:pPr>
          </w:p>
        </w:tc>
      </w:tr>
    </w:tbl>
    <w:p w:rsidR="001A4967" w:rsidRPr="00543291" w:rsidRDefault="001A4967" w:rsidP="001A4967">
      <w:pPr>
        <w:adjustRightInd w:val="0"/>
        <w:snapToGrid w:val="0"/>
        <w:rPr>
          <w:rFonts w:ascii="Times New Roman" w:eastAsia="標楷體" w:hAnsi="Times New Roman"/>
          <w:sz w:val="28"/>
          <w:szCs w:val="28"/>
        </w:rPr>
      </w:pPr>
      <w:r w:rsidRPr="00543291">
        <w:rPr>
          <w:rFonts w:ascii="Times New Roman" w:eastAsia="標楷體" w:hAnsi="Times New Roman"/>
          <w:sz w:val="28"/>
          <w:szCs w:val="28"/>
        </w:rPr>
        <w:t>註：轄內中藥販賣業者稽查率</w:t>
      </w:r>
      <w:r w:rsidRPr="00543291">
        <w:rPr>
          <w:rFonts w:ascii="Times New Roman" w:eastAsia="標楷體" w:hAnsi="Times New Roman"/>
          <w:sz w:val="28"/>
          <w:szCs w:val="28"/>
        </w:rPr>
        <w:t>=(</w:t>
      </w:r>
      <w:r w:rsidRPr="00543291">
        <w:rPr>
          <w:rFonts w:ascii="Times New Roman" w:eastAsia="標楷體" w:hAnsi="Times New Roman"/>
          <w:sz w:val="28"/>
          <w:szCs w:val="28"/>
        </w:rPr>
        <w:t>實際稽查中藥販賣業者家數</w:t>
      </w:r>
      <w:r w:rsidRPr="00543291">
        <w:rPr>
          <w:rFonts w:ascii="Times New Roman" w:eastAsia="標楷體" w:hAnsi="Times New Roman"/>
          <w:sz w:val="28"/>
          <w:szCs w:val="28"/>
        </w:rPr>
        <w:t>/</w:t>
      </w:r>
      <w:r w:rsidRPr="00543291">
        <w:rPr>
          <w:rFonts w:ascii="Times New Roman" w:eastAsia="標楷體" w:hAnsi="Times New Roman"/>
          <w:sz w:val="28"/>
          <w:szCs w:val="28"/>
        </w:rPr>
        <w:t>轄內中藥販賣業者總家數</w:t>
      </w:r>
      <w:r w:rsidRPr="00543291">
        <w:rPr>
          <w:rFonts w:ascii="Times New Roman" w:eastAsia="標楷體" w:hAnsi="Times New Roman"/>
          <w:sz w:val="28"/>
          <w:szCs w:val="28"/>
        </w:rPr>
        <w:t>)×100%</w:t>
      </w:r>
      <w:r w:rsidRPr="00543291">
        <w:rPr>
          <w:rFonts w:ascii="Times New Roman" w:eastAsia="標楷體" w:hAnsi="Times New Roman"/>
          <w:sz w:val="28"/>
          <w:szCs w:val="28"/>
        </w:rPr>
        <w:t>；「轄內中藥販賣業</w:t>
      </w:r>
    </w:p>
    <w:p w:rsidR="001A4967" w:rsidRPr="00543291" w:rsidRDefault="001A4967" w:rsidP="001A4967">
      <w:pPr>
        <w:adjustRightInd w:val="0"/>
        <w:snapToGrid w:val="0"/>
        <w:ind w:firstLineChars="202" w:firstLine="566"/>
        <w:rPr>
          <w:rFonts w:ascii="Times New Roman" w:eastAsia="標楷體" w:hAnsi="Times New Roman"/>
          <w:sz w:val="28"/>
          <w:szCs w:val="28"/>
        </w:rPr>
      </w:pPr>
      <w:r w:rsidRPr="00543291">
        <w:rPr>
          <w:rFonts w:ascii="Times New Roman" w:eastAsia="標楷體" w:hAnsi="Times New Roman"/>
          <w:sz w:val="28"/>
          <w:szCs w:val="28"/>
        </w:rPr>
        <w:t>者家數」以</w:t>
      </w:r>
      <w:r w:rsidRPr="00543291">
        <w:rPr>
          <w:rFonts w:ascii="Times New Roman" w:eastAsia="標楷體" w:hAnsi="Times New Roman" w:hint="eastAsia"/>
          <w:sz w:val="28"/>
          <w:szCs w:val="28"/>
        </w:rPr>
        <w:t>本</w:t>
      </w:r>
      <w:r w:rsidRPr="00543291">
        <w:rPr>
          <w:rFonts w:ascii="Times New Roman" w:eastAsia="標楷體" w:hAnsi="Times New Roman"/>
          <w:sz w:val="28"/>
          <w:szCs w:val="28"/>
        </w:rPr>
        <w:t>部醫事管理系統查詢</w:t>
      </w:r>
      <w:r w:rsidRPr="00543291">
        <w:rPr>
          <w:rFonts w:ascii="Times New Roman" w:eastAsia="標楷體" w:hAnsi="Times New Roman"/>
          <w:sz w:val="28"/>
          <w:szCs w:val="28"/>
        </w:rPr>
        <w:t>110</w:t>
      </w:r>
      <w:r w:rsidRPr="00543291">
        <w:rPr>
          <w:rFonts w:ascii="Times New Roman" w:eastAsia="標楷體" w:hAnsi="Times New Roman"/>
          <w:sz w:val="28"/>
          <w:szCs w:val="28"/>
        </w:rPr>
        <w:t>年</w:t>
      </w:r>
      <w:r w:rsidRPr="00543291">
        <w:rPr>
          <w:rFonts w:ascii="Times New Roman" w:eastAsia="標楷體" w:hAnsi="Times New Roman"/>
          <w:sz w:val="28"/>
          <w:szCs w:val="28"/>
        </w:rPr>
        <w:t>12</w:t>
      </w:r>
      <w:r w:rsidRPr="00543291">
        <w:rPr>
          <w:rFonts w:ascii="Times New Roman" w:eastAsia="標楷體" w:hAnsi="Times New Roman"/>
          <w:sz w:val="28"/>
          <w:szCs w:val="28"/>
        </w:rPr>
        <w:t>月</w:t>
      </w:r>
      <w:r w:rsidRPr="00543291">
        <w:rPr>
          <w:rFonts w:ascii="Times New Roman" w:eastAsia="標楷體" w:hAnsi="Times New Roman"/>
          <w:sz w:val="28"/>
          <w:szCs w:val="28"/>
        </w:rPr>
        <w:t>31</w:t>
      </w:r>
      <w:r w:rsidRPr="00543291">
        <w:rPr>
          <w:rFonts w:ascii="Times New Roman" w:eastAsia="標楷體" w:hAnsi="Times New Roman"/>
          <w:sz w:val="28"/>
          <w:szCs w:val="28"/>
        </w:rPr>
        <w:t>日之總家數為準。轄區內無中藥販賣業者，本表改</w:t>
      </w:r>
    </w:p>
    <w:p w:rsidR="001A4967" w:rsidRPr="00543291" w:rsidRDefault="001A4967" w:rsidP="001A4967">
      <w:pPr>
        <w:adjustRightInd w:val="0"/>
        <w:snapToGrid w:val="0"/>
        <w:ind w:firstLineChars="202" w:firstLine="566"/>
        <w:rPr>
          <w:rFonts w:ascii="Times New Roman" w:eastAsia="標楷體" w:hAnsi="Times New Roman"/>
          <w:sz w:val="28"/>
          <w:szCs w:val="28"/>
        </w:rPr>
      </w:pPr>
      <w:r w:rsidRPr="00543291">
        <w:rPr>
          <w:rFonts w:ascii="Times New Roman" w:eastAsia="標楷體" w:hAnsi="Times New Roman"/>
          <w:sz w:val="28"/>
          <w:szCs w:val="28"/>
        </w:rPr>
        <w:t>填轄內中醫醫療院所稽查率</w:t>
      </w:r>
      <w:r w:rsidRPr="00543291">
        <w:rPr>
          <w:rFonts w:ascii="Times New Roman" w:eastAsia="標楷體" w:hAnsi="Times New Roman"/>
          <w:sz w:val="28"/>
          <w:szCs w:val="28"/>
        </w:rPr>
        <w:t>=(</w:t>
      </w:r>
      <w:r w:rsidRPr="00543291">
        <w:rPr>
          <w:rFonts w:ascii="Times New Roman" w:eastAsia="標楷體" w:hAnsi="Times New Roman"/>
          <w:sz w:val="28"/>
          <w:szCs w:val="28"/>
        </w:rPr>
        <w:t>實際稽查中醫醫療院所家數</w:t>
      </w:r>
      <w:r w:rsidRPr="00543291">
        <w:rPr>
          <w:rFonts w:ascii="Times New Roman" w:eastAsia="標楷體" w:hAnsi="Times New Roman"/>
          <w:sz w:val="28"/>
          <w:szCs w:val="28"/>
        </w:rPr>
        <w:t>/</w:t>
      </w:r>
      <w:r w:rsidRPr="00543291">
        <w:rPr>
          <w:rFonts w:ascii="Times New Roman" w:eastAsia="標楷體" w:hAnsi="Times New Roman"/>
          <w:sz w:val="28"/>
          <w:szCs w:val="28"/>
        </w:rPr>
        <w:t>轄內中醫醫療院所總家數</w:t>
      </w:r>
      <w:r w:rsidRPr="00543291">
        <w:rPr>
          <w:rFonts w:ascii="Times New Roman" w:eastAsia="標楷體" w:hAnsi="Times New Roman"/>
          <w:sz w:val="28"/>
          <w:szCs w:val="28"/>
        </w:rPr>
        <w:t>)×100%</w:t>
      </w:r>
      <w:r w:rsidRPr="00543291">
        <w:rPr>
          <w:rFonts w:ascii="Times New Roman" w:eastAsia="標楷體" w:hAnsi="Times New Roman"/>
          <w:sz w:val="28"/>
          <w:szCs w:val="28"/>
        </w:rPr>
        <w:t>；「轄內中醫醫療</w:t>
      </w:r>
    </w:p>
    <w:p w:rsidR="001A4967" w:rsidRPr="00543291" w:rsidRDefault="001A4967" w:rsidP="001A4967">
      <w:pPr>
        <w:adjustRightInd w:val="0"/>
        <w:snapToGrid w:val="0"/>
        <w:ind w:firstLineChars="202" w:firstLine="566"/>
        <w:rPr>
          <w:rFonts w:ascii="Times New Roman" w:eastAsia="標楷體" w:hAnsi="Times New Roman"/>
          <w:sz w:val="28"/>
          <w:szCs w:val="28"/>
        </w:rPr>
      </w:pPr>
      <w:r w:rsidRPr="00543291">
        <w:rPr>
          <w:rFonts w:ascii="Times New Roman" w:eastAsia="標楷體" w:hAnsi="Times New Roman"/>
          <w:sz w:val="28"/>
          <w:szCs w:val="28"/>
        </w:rPr>
        <w:t>院所家數」以</w:t>
      </w:r>
      <w:r w:rsidRPr="00543291">
        <w:rPr>
          <w:rFonts w:ascii="Times New Roman" w:eastAsia="標楷體" w:hAnsi="Times New Roman" w:hint="eastAsia"/>
          <w:sz w:val="28"/>
          <w:szCs w:val="28"/>
        </w:rPr>
        <w:t>本</w:t>
      </w:r>
      <w:r w:rsidRPr="00543291">
        <w:rPr>
          <w:rFonts w:ascii="Times New Roman" w:eastAsia="標楷體" w:hAnsi="Times New Roman"/>
          <w:sz w:val="28"/>
          <w:szCs w:val="28"/>
        </w:rPr>
        <w:t>部醫事管理系統查詢</w:t>
      </w:r>
      <w:r w:rsidRPr="00543291">
        <w:rPr>
          <w:rFonts w:ascii="Times New Roman" w:eastAsia="標楷體" w:hAnsi="Times New Roman"/>
          <w:sz w:val="28"/>
          <w:szCs w:val="28"/>
        </w:rPr>
        <w:t>110</w:t>
      </w:r>
      <w:r w:rsidRPr="00543291">
        <w:rPr>
          <w:rFonts w:ascii="Times New Roman" w:eastAsia="標楷體" w:hAnsi="Times New Roman"/>
          <w:sz w:val="28"/>
          <w:szCs w:val="28"/>
        </w:rPr>
        <w:t>年</w:t>
      </w:r>
      <w:r w:rsidRPr="00543291">
        <w:rPr>
          <w:rFonts w:ascii="Times New Roman" w:eastAsia="標楷體" w:hAnsi="Times New Roman"/>
          <w:sz w:val="28"/>
          <w:szCs w:val="28"/>
        </w:rPr>
        <w:t>12</w:t>
      </w:r>
      <w:r w:rsidRPr="00543291">
        <w:rPr>
          <w:rFonts w:ascii="Times New Roman" w:eastAsia="標楷體" w:hAnsi="Times New Roman"/>
          <w:sz w:val="28"/>
          <w:szCs w:val="28"/>
        </w:rPr>
        <w:t>月</w:t>
      </w:r>
      <w:r w:rsidRPr="00543291">
        <w:rPr>
          <w:rFonts w:ascii="Times New Roman" w:eastAsia="標楷體" w:hAnsi="Times New Roman"/>
          <w:sz w:val="28"/>
          <w:szCs w:val="28"/>
        </w:rPr>
        <w:t>31</w:t>
      </w:r>
      <w:r w:rsidRPr="00543291">
        <w:rPr>
          <w:rFonts w:ascii="Times New Roman" w:eastAsia="標楷體" w:hAnsi="Times New Roman"/>
          <w:sz w:val="28"/>
          <w:szCs w:val="28"/>
        </w:rPr>
        <w:t>日之總家數為準。</w:t>
      </w:r>
    </w:p>
    <w:p w:rsidR="001A4967" w:rsidRPr="00543291" w:rsidRDefault="001A4967" w:rsidP="001A4967">
      <w:pPr>
        <w:rPr>
          <w:rFonts w:ascii="Times New Roman" w:eastAsia="標楷體" w:hAnsi="Times New Roman"/>
          <w:sz w:val="28"/>
          <w:szCs w:val="28"/>
        </w:rPr>
      </w:pPr>
    </w:p>
    <w:p w:rsidR="001A4967" w:rsidRPr="00543291" w:rsidRDefault="001A4967" w:rsidP="001A4967">
      <w:pPr>
        <w:rPr>
          <w:rFonts w:ascii="Times New Roman" w:eastAsia="標楷體" w:hAnsi="Times New Roman"/>
          <w:sz w:val="28"/>
          <w:szCs w:val="28"/>
        </w:rPr>
      </w:pPr>
      <w:r w:rsidRPr="00543291">
        <w:rPr>
          <w:rFonts w:ascii="Times New Roman" w:eastAsia="標楷體" w:hAnsi="Times New Roman"/>
          <w:sz w:val="28"/>
          <w:szCs w:val="28"/>
        </w:rPr>
        <w:t>附表</w:t>
      </w:r>
      <w:r w:rsidRPr="00543291">
        <w:rPr>
          <w:rFonts w:ascii="Times New Roman" w:eastAsia="標楷體" w:hAnsi="Times New Roman"/>
          <w:sz w:val="28"/>
          <w:szCs w:val="28"/>
        </w:rPr>
        <w:t>17</w:t>
      </w:r>
    </w:p>
    <w:p w:rsidR="001A4967" w:rsidRPr="00543291" w:rsidRDefault="001A4967" w:rsidP="001A4967">
      <w:pPr>
        <w:rPr>
          <w:rFonts w:ascii="Times New Roman" w:eastAsia="標楷體" w:hAnsi="Times New Roman"/>
          <w:sz w:val="28"/>
          <w:szCs w:val="28"/>
        </w:rPr>
      </w:pPr>
      <w:r w:rsidRPr="00543291">
        <w:rPr>
          <w:rFonts w:ascii="Times New Roman" w:eastAsia="標楷體" w:hAnsi="Times New Roman"/>
          <w:b/>
          <w:sz w:val="28"/>
          <w:szCs w:val="28"/>
        </w:rPr>
        <w:t>中藥禁藥查獲成果表</w:t>
      </w:r>
      <w:r w:rsidRPr="00543291">
        <w:rPr>
          <w:rFonts w:ascii="Times New Roman" w:eastAsia="標楷體" w:hAnsi="Times New Roman"/>
          <w:b/>
          <w:sz w:val="28"/>
          <w:szCs w:val="28"/>
        </w:rPr>
        <w:t xml:space="preserve">                          </w:t>
      </w:r>
      <w:r w:rsidRPr="00543291">
        <w:rPr>
          <w:rFonts w:ascii="Times New Roman" w:eastAsia="標楷體" w:hAnsi="Times New Roman"/>
          <w:b/>
          <w:sz w:val="28"/>
          <w:szCs w:val="28"/>
        </w:rPr>
        <w:t>填報單位：</w:t>
      </w:r>
      <w:r w:rsidRPr="00543291">
        <w:rPr>
          <w:rFonts w:ascii="Times New Roman" w:eastAsia="標楷體" w:hAnsi="Times New Roman"/>
          <w:b/>
          <w:sz w:val="28"/>
          <w:szCs w:val="28"/>
          <w:u w:val="single"/>
        </w:rPr>
        <w:t xml:space="preserve">         </w:t>
      </w:r>
      <w:r w:rsidRPr="00543291">
        <w:rPr>
          <w:rFonts w:ascii="Times New Roman" w:eastAsia="標楷體" w:hAnsi="Times New Roman"/>
          <w:b/>
          <w:sz w:val="28"/>
          <w:szCs w:val="28"/>
          <w:u w:val="single"/>
        </w:rPr>
        <w:t>衛生局</w:t>
      </w:r>
    </w:p>
    <w:tbl>
      <w:tblPr>
        <w:tblStyle w:val="aff"/>
        <w:tblW w:w="0" w:type="auto"/>
        <w:tblLook w:val="04A0" w:firstRow="1" w:lastRow="0" w:firstColumn="1" w:lastColumn="0" w:noHBand="0" w:noVBand="1"/>
      </w:tblPr>
      <w:tblGrid>
        <w:gridCol w:w="1153"/>
        <w:gridCol w:w="3202"/>
        <w:gridCol w:w="3124"/>
        <w:gridCol w:w="3175"/>
        <w:gridCol w:w="3294"/>
      </w:tblGrid>
      <w:tr w:rsidR="001A4967" w:rsidRPr="00543291" w:rsidTr="008440D1">
        <w:trPr>
          <w:trHeight w:val="735"/>
        </w:trPr>
        <w:tc>
          <w:tcPr>
            <w:tcW w:w="1153" w:type="dxa"/>
          </w:tcPr>
          <w:p w:rsidR="001A4967" w:rsidRPr="00543291" w:rsidRDefault="001A4967" w:rsidP="008440D1">
            <w:pPr>
              <w:jc w:val="center"/>
              <w:rPr>
                <w:rFonts w:ascii="Times New Roman" w:eastAsia="標楷體" w:hAnsi="Times New Roman"/>
                <w:sz w:val="32"/>
                <w:szCs w:val="32"/>
              </w:rPr>
            </w:pPr>
            <w:r w:rsidRPr="00543291">
              <w:rPr>
                <w:rFonts w:ascii="Times New Roman" w:eastAsia="標楷體" w:hAnsi="Times New Roman"/>
                <w:sz w:val="32"/>
                <w:szCs w:val="32"/>
              </w:rPr>
              <w:t>序</w:t>
            </w:r>
            <w:r w:rsidRPr="00543291">
              <w:rPr>
                <w:rFonts w:ascii="Times New Roman" w:eastAsia="標楷體" w:hAnsi="Times New Roman"/>
                <w:sz w:val="32"/>
                <w:szCs w:val="32"/>
              </w:rPr>
              <w:t xml:space="preserve"> </w:t>
            </w:r>
            <w:r w:rsidRPr="00543291">
              <w:rPr>
                <w:rFonts w:ascii="Times New Roman" w:eastAsia="標楷體" w:hAnsi="Times New Roman"/>
                <w:sz w:val="32"/>
                <w:szCs w:val="32"/>
              </w:rPr>
              <w:t>號</w:t>
            </w:r>
          </w:p>
        </w:tc>
        <w:tc>
          <w:tcPr>
            <w:tcW w:w="3202" w:type="dxa"/>
          </w:tcPr>
          <w:p w:rsidR="001A4967" w:rsidRPr="00543291" w:rsidRDefault="001A4967" w:rsidP="008440D1">
            <w:pPr>
              <w:jc w:val="center"/>
              <w:rPr>
                <w:rFonts w:ascii="Times New Roman" w:eastAsia="標楷體" w:hAnsi="Times New Roman"/>
                <w:sz w:val="32"/>
                <w:szCs w:val="32"/>
              </w:rPr>
            </w:pPr>
            <w:r w:rsidRPr="00543291">
              <w:rPr>
                <w:rFonts w:ascii="Times New Roman" w:eastAsia="標楷體" w:hAnsi="Times New Roman"/>
                <w:sz w:val="32"/>
                <w:szCs w:val="32"/>
              </w:rPr>
              <w:t>稽查時間</w:t>
            </w:r>
            <w:r w:rsidRPr="00543291">
              <w:rPr>
                <w:rFonts w:ascii="Times New Roman" w:eastAsia="標楷體" w:hAnsi="Times New Roman"/>
                <w:sz w:val="32"/>
                <w:szCs w:val="32"/>
              </w:rPr>
              <w:t>(</w:t>
            </w:r>
            <w:r w:rsidRPr="00543291">
              <w:rPr>
                <w:rFonts w:ascii="Times New Roman" w:eastAsia="標楷體" w:hAnsi="Times New Roman"/>
                <w:sz w:val="32"/>
                <w:szCs w:val="32"/>
              </w:rPr>
              <w:t>年月日</w:t>
            </w:r>
            <w:r w:rsidRPr="00543291">
              <w:rPr>
                <w:rFonts w:ascii="Times New Roman" w:eastAsia="標楷體" w:hAnsi="Times New Roman"/>
                <w:sz w:val="32"/>
                <w:szCs w:val="32"/>
              </w:rPr>
              <w:t>)</w:t>
            </w:r>
          </w:p>
        </w:tc>
        <w:tc>
          <w:tcPr>
            <w:tcW w:w="3124" w:type="dxa"/>
          </w:tcPr>
          <w:p w:rsidR="001A4967" w:rsidRPr="00543291" w:rsidRDefault="001A4967" w:rsidP="008440D1">
            <w:pPr>
              <w:jc w:val="center"/>
              <w:rPr>
                <w:rFonts w:ascii="Times New Roman" w:eastAsia="標楷體" w:hAnsi="Times New Roman"/>
                <w:sz w:val="32"/>
                <w:szCs w:val="32"/>
              </w:rPr>
            </w:pPr>
            <w:r w:rsidRPr="00543291">
              <w:rPr>
                <w:rFonts w:ascii="Times New Roman" w:eastAsia="標楷體" w:hAnsi="Times New Roman"/>
                <w:sz w:val="32"/>
                <w:szCs w:val="32"/>
              </w:rPr>
              <w:t>業者名稱</w:t>
            </w:r>
          </w:p>
        </w:tc>
        <w:tc>
          <w:tcPr>
            <w:tcW w:w="3175" w:type="dxa"/>
          </w:tcPr>
          <w:p w:rsidR="001A4967" w:rsidRPr="00543291" w:rsidRDefault="001A4967" w:rsidP="008440D1">
            <w:pPr>
              <w:jc w:val="center"/>
              <w:rPr>
                <w:rFonts w:ascii="Times New Roman" w:eastAsia="標楷體" w:hAnsi="Times New Roman"/>
                <w:sz w:val="32"/>
                <w:szCs w:val="32"/>
              </w:rPr>
            </w:pPr>
            <w:r w:rsidRPr="00543291">
              <w:rPr>
                <w:rFonts w:ascii="Times New Roman" w:eastAsia="標楷體" w:hAnsi="Times New Roman"/>
                <w:sz w:val="32"/>
                <w:szCs w:val="32"/>
              </w:rPr>
              <w:t>查獲中藥禁藥名稱</w:t>
            </w:r>
          </w:p>
        </w:tc>
        <w:tc>
          <w:tcPr>
            <w:tcW w:w="3294" w:type="dxa"/>
          </w:tcPr>
          <w:p w:rsidR="001A4967" w:rsidRPr="00543291" w:rsidRDefault="001A4967" w:rsidP="008440D1">
            <w:pPr>
              <w:jc w:val="center"/>
              <w:rPr>
                <w:rFonts w:ascii="Times New Roman" w:eastAsia="標楷體" w:hAnsi="Times New Roman"/>
                <w:sz w:val="32"/>
                <w:szCs w:val="32"/>
              </w:rPr>
            </w:pPr>
            <w:r w:rsidRPr="00543291">
              <w:rPr>
                <w:rFonts w:ascii="Times New Roman" w:eastAsia="標楷體" w:hAnsi="Times New Roman"/>
                <w:sz w:val="32"/>
                <w:szCs w:val="32"/>
              </w:rPr>
              <w:t>刑事案件移送書字號</w:t>
            </w:r>
          </w:p>
        </w:tc>
      </w:tr>
      <w:tr w:rsidR="001A4967" w:rsidRPr="00543291" w:rsidTr="008440D1">
        <w:trPr>
          <w:trHeight w:val="719"/>
        </w:trPr>
        <w:tc>
          <w:tcPr>
            <w:tcW w:w="1153" w:type="dxa"/>
          </w:tcPr>
          <w:p w:rsidR="001A4967" w:rsidRPr="00543291" w:rsidRDefault="001A4967" w:rsidP="008440D1">
            <w:pPr>
              <w:jc w:val="center"/>
              <w:rPr>
                <w:rFonts w:ascii="Times New Roman" w:eastAsia="標楷體" w:hAnsi="Times New Roman"/>
                <w:sz w:val="32"/>
                <w:szCs w:val="32"/>
              </w:rPr>
            </w:pPr>
            <w:r w:rsidRPr="00543291">
              <w:rPr>
                <w:rFonts w:ascii="Times New Roman" w:eastAsia="標楷體" w:hAnsi="Times New Roman"/>
                <w:sz w:val="32"/>
                <w:szCs w:val="32"/>
              </w:rPr>
              <w:t>1</w:t>
            </w:r>
          </w:p>
        </w:tc>
        <w:tc>
          <w:tcPr>
            <w:tcW w:w="3202" w:type="dxa"/>
          </w:tcPr>
          <w:p w:rsidR="001A4967" w:rsidRPr="00543291" w:rsidRDefault="001A4967" w:rsidP="008440D1">
            <w:pPr>
              <w:rPr>
                <w:rFonts w:ascii="Times New Roman" w:eastAsia="標楷體" w:hAnsi="Times New Roman"/>
                <w:sz w:val="32"/>
                <w:szCs w:val="32"/>
              </w:rPr>
            </w:pPr>
          </w:p>
        </w:tc>
        <w:tc>
          <w:tcPr>
            <w:tcW w:w="3124" w:type="dxa"/>
          </w:tcPr>
          <w:p w:rsidR="001A4967" w:rsidRPr="00543291" w:rsidRDefault="001A4967" w:rsidP="008440D1">
            <w:pPr>
              <w:rPr>
                <w:rFonts w:ascii="Times New Roman" w:eastAsia="標楷體" w:hAnsi="Times New Roman"/>
                <w:sz w:val="32"/>
                <w:szCs w:val="32"/>
              </w:rPr>
            </w:pPr>
          </w:p>
        </w:tc>
        <w:tc>
          <w:tcPr>
            <w:tcW w:w="3175" w:type="dxa"/>
          </w:tcPr>
          <w:p w:rsidR="001A4967" w:rsidRPr="00543291" w:rsidRDefault="001A4967" w:rsidP="008440D1">
            <w:pPr>
              <w:rPr>
                <w:rFonts w:ascii="Times New Roman" w:eastAsia="標楷體" w:hAnsi="Times New Roman"/>
                <w:sz w:val="32"/>
                <w:szCs w:val="32"/>
              </w:rPr>
            </w:pPr>
          </w:p>
        </w:tc>
        <w:tc>
          <w:tcPr>
            <w:tcW w:w="3294" w:type="dxa"/>
          </w:tcPr>
          <w:p w:rsidR="001A4967" w:rsidRPr="00543291" w:rsidRDefault="001A4967" w:rsidP="008440D1">
            <w:pPr>
              <w:rPr>
                <w:rFonts w:ascii="Times New Roman" w:eastAsia="標楷體" w:hAnsi="Times New Roman"/>
                <w:sz w:val="32"/>
                <w:szCs w:val="32"/>
              </w:rPr>
            </w:pPr>
          </w:p>
        </w:tc>
      </w:tr>
      <w:tr w:rsidR="001A4967" w:rsidRPr="00543291" w:rsidTr="008440D1">
        <w:trPr>
          <w:trHeight w:val="750"/>
        </w:trPr>
        <w:tc>
          <w:tcPr>
            <w:tcW w:w="1153" w:type="dxa"/>
          </w:tcPr>
          <w:p w:rsidR="001A4967" w:rsidRPr="00543291" w:rsidRDefault="001A4967" w:rsidP="008440D1">
            <w:pPr>
              <w:jc w:val="center"/>
              <w:rPr>
                <w:rFonts w:ascii="Times New Roman" w:eastAsia="標楷體" w:hAnsi="Times New Roman"/>
                <w:sz w:val="32"/>
                <w:szCs w:val="32"/>
              </w:rPr>
            </w:pPr>
            <w:r w:rsidRPr="00543291">
              <w:rPr>
                <w:rFonts w:ascii="Times New Roman" w:eastAsia="標楷體" w:hAnsi="Times New Roman"/>
                <w:sz w:val="32"/>
                <w:szCs w:val="32"/>
              </w:rPr>
              <w:t>2</w:t>
            </w:r>
          </w:p>
        </w:tc>
        <w:tc>
          <w:tcPr>
            <w:tcW w:w="3202" w:type="dxa"/>
          </w:tcPr>
          <w:p w:rsidR="001A4967" w:rsidRPr="00543291" w:rsidRDefault="001A4967" w:rsidP="008440D1">
            <w:pPr>
              <w:rPr>
                <w:rFonts w:ascii="Times New Roman" w:eastAsia="標楷體" w:hAnsi="Times New Roman"/>
                <w:sz w:val="32"/>
                <w:szCs w:val="32"/>
              </w:rPr>
            </w:pPr>
          </w:p>
        </w:tc>
        <w:tc>
          <w:tcPr>
            <w:tcW w:w="3124" w:type="dxa"/>
          </w:tcPr>
          <w:p w:rsidR="001A4967" w:rsidRPr="00543291" w:rsidRDefault="001A4967" w:rsidP="008440D1">
            <w:pPr>
              <w:rPr>
                <w:rFonts w:ascii="Times New Roman" w:eastAsia="標楷體" w:hAnsi="Times New Roman"/>
                <w:sz w:val="32"/>
                <w:szCs w:val="32"/>
              </w:rPr>
            </w:pPr>
          </w:p>
        </w:tc>
        <w:tc>
          <w:tcPr>
            <w:tcW w:w="3175" w:type="dxa"/>
          </w:tcPr>
          <w:p w:rsidR="001A4967" w:rsidRPr="00543291" w:rsidRDefault="001A4967" w:rsidP="008440D1">
            <w:pPr>
              <w:rPr>
                <w:rFonts w:ascii="Times New Roman" w:eastAsia="標楷體" w:hAnsi="Times New Roman"/>
                <w:sz w:val="32"/>
                <w:szCs w:val="32"/>
              </w:rPr>
            </w:pPr>
          </w:p>
        </w:tc>
        <w:tc>
          <w:tcPr>
            <w:tcW w:w="3294" w:type="dxa"/>
          </w:tcPr>
          <w:p w:rsidR="001A4967" w:rsidRPr="00543291" w:rsidRDefault="001A4967" w:rsidP="008440D1">
            <w:pPr>
              <w:rPr>
                <w:rFonts w:ascii="Times New Roman" w:eastAsia="標楷體" w:hAnsi="Times New Roman"/>
                <w:sz w:val="32"/>
                <w:szCs w:val="32"/>
              </w:rPr>
            </w:pPr>
          </w:p>
        </w:tc>
      </w:tr>
    </w:tbl>
    <w:p w:rsidR="001A4967" w:rsidRDefault="001A4967" w:rsidP="001A4967">
      <w:pPr>
        <w:rPr>
          <w:rFonts w:ascii="Times New Roman" w:eastAsia="標楷體" w:hAnsi="Times New Roman"/>
          <w:sz w:val="28"/>
          <w:szCs w:val="28"/>
        </w:rPr>
      </w:pPr>
    </w:p>
    <w:p w:rsidR="001A4967" w:rsidRPr="001A4967" w:rsidRDefault="001A4967" w:rsidP="001A4967">
      <w:pPr>
        <w:rPr>
          <w:rFonts w:ascii="Times New Roman" w:eastAsia="標楷體" w:hAnsi="Times New Roman"/>
          <w:sz w:val="28"/>
          <w:szCs w:val="28"/>
        </w:rPr>
        <w:sectPr w:rsidR="001A4967" w:rsidRPr="001A4967" w:rsidSect="001A4967">
          <w:pgSz w:w="16838" w:h="11906" w:orient="landscape"/>
          <w:pgMar w:top="1134" w:right="1134" w:bottom="1134" w:left="1134" w:header="851" w:footer="284" w:gutter="0"/>
          <w:cols w:space="425"/>
          <w:docGrid w:type="lines" w:linePitch="360"/>
        </w:sectPr>
      </w:pPr>
    </w:p>
    <w:p w:rsidR="005B515F" w:rsidRPr="00543291" w:rsidRDefault="005B515F" w:rsidP="005B515F">
      <w:pPr>
        <w:rPr>
          <w:rFonts w:ascii="Times New Roman" w:eastAsia="標楷體" w:hAnsi="Times New Roman"/>
          <w:sz w:val="28"/>
          <w:szCs w:val="28"/>
        </w:rPr>
      </w:pPr>
      <w:r w:rsidRPr="00543291">
        <w:rPr>
          <w:rFonts w:ascii="Times New Roman" w:eastAsia="標楷體" w:hAnsi="Times New Roman"/>
          <w:sz w:val="28"/>
          <w:szCs w:val="28"/>
        </w:rPr>
        <w:t>附表</w:t>
      </w:r>
      <w:r w:rsidRPr="00543291">
        <w:rPr>
          <w:rFonts w:ascii="Times New Roman" w:eastAsia="標楷體" w:hAnsi="Times New Roman"/>
          <w:sz w:val="28"/>
          <w:szCs w:val="28"/>
        </w:rPr>
        <w:t>18</w:t>
      </w:r>
    </w:p>
    <w:p w:rsidR="005B515F" w:rsidRPr="00543291" w:rsidRDefault="005B515F" w:rsidP="005B515F">
      <w:pPr>
        <w:rPr>
          <w:rFonts w:ascii="Times New Roman" w:eastAsia="標楷體" w:hAnsi="Times New Roman"/>
          <w:sz w:val="28"/>
          <w:szCs w:val="28"/>
        </w:rPr>
      </w:pPr>
      <w:r w:rsidRPr="00543291">
        <w:rPr>
          <w:rFonts w:ascii="Times New Roman" w:eastAsia="標楷體" w:hAnsi="Times New Roman"/>
          <w:b/>
          <w:sz w:val="28"/>
          <w:szCs w:val="28"/>
        </w:rPr>
        <w:t>市場、夜市或市集稽查成果表</w:t>
      </w:r>
      <w:r w:rsidRPr="00543291">
        <w:rPr>
          <w:rFonts w:ascii="Times New Roman" w:eastAsia="標楷體" w:hAnsi="Times New Roman"/>
          <w:b/>
          <w:sz w:val="28"/>
          <w:szCs w:val="28"/>
        </w:rPr>
        <w:t xml:space="preserve">                          </w:t>
      </w:r>
      <w:r w:rsidRPr="00543291">
        <w:rPr>
          <w:rFonts w:ascii="Times New Roman" w:eastAsia="標楷體" w:hAnsi="Times New Roman"/>
          <w:b/>
          <w:sz w:val="28"/>
          <w:szCs w:val="28"/>
        </w:rPr>
        <w:t>填報單位：</w:t>
      </w:r>
      <w:r w:rsidRPr="00543291">
        <w:rPr>
          <w:rFonts w:ascii="Times New Roman" w:eastAsia="標楷體" w:hAnsi="Times New Roman"/>
          <w:b/>
          <w:sz w:val="28"/>
          <w:szCs w:val="28"/>
          <w:u w:val="single"/>
        </w:rPr>
        <w:t xml:space="preserve">         </w:t>
      </w:r>
      <w:r w:rsidRPr="00543291">
        <w:rPr>
          <w:rFonts w:ascii="Times New Roman" w:eastAsia="標楷體" w:hAnsi="Times New Roman"/>
          <w:b/>
          <w:sz w:val="28"/>
          <w:szCs w:val="28"/>
          <w:u w:val="single"/>
        </w:rPr>
        <w:t>衛生局</w:t>
      </w:r>
    </w:p>
    <w:tbl>
      <w:tblPr>
        <w:tblStyle w:val="aff"/>
        <w:tblW w:w="0" w:type="auto"/>
        <w:tblLook w:val="04A0" w:firstRow="1" w:lastRow="0" w:firstColumn="1" w:lastColumn="0" w:noHBand="0" w:noVBand="1"/>
      </w:tblPr>
      <w:tblGrid>
        <w:gridCol w:w="1327"/>
        <w:gridCol w:w="4119"/>
        <w:gridCol w:w="6276"/>
      </w:tblGrid>
      <w:tr w:rsidR="005B515F" w:rsidRPr="00543291" w:rsidTr="005B515F">
        <w:trPr>
          <w:trHeight w:val="735"/>
        </w:trPr>
        <w:tc>
          <w:tcPr>
            <w:tcW w:w="1327" w:type="dxa"/>
          </w:tcPr>
          <w:p w:rsidR="005B515F" w:rsidRPr="00543291" w:rsidRDefault="005B515F" w:rsidP="005B515F">
            <w:pPr>
              <w:jc w:val="center"/>
              <w:rPr>
                <w:rFonts w:ascii="Times New Roman" w:eastAsia="標楷體" w:hAnsi="Times New Roman"/>
                <w:sz w:val="32"/>
                <w:szCs w:val="32"/>
              </w:rPr>
            </w:pPr>
            <w:r w:rsidRPr="00543291">
              <w:rPr>
                <w:rFonts w:ascii="Times New Roman" w:eastAsia="標楷體" w:hAnsi="Times New Roman"/>
                <w:sz w:val="32"/>
                <w:szCs w:val="32"/>
              </w:rPr>
              <w:t>序</w:t>
            </w:r>
            <w:r w:rsidRPr="00543291">
              <w:rPr>
                <w:rFonts w:ascii="Times New Roman" w:eastAsia="標楷體" w:hAnsi="Times New Roman"/>
                <w:sz w:val="32"/>
                <w:szCs w:val="32"/>
              </w:rPr>
              <w:t xml:space="preserve"> </w:t>
            </w:r>
            <w:r w:rsidRPr="00543291">
              <w:rPr>
                <w:rFonts w:ascii="Times New Roman" w:eastAsia="標楷體" w:hAnsi="Times New Roman"/>
                <w:sz w:val="32"/>
                <w:szCs w:val="32"/>
              </w:rPr>
              <w:t>號</w:t>
            </w:r>
          </w:p>
        </w:tc>
        <w:tc>
          <w:tcPr>
            <w:tcW w:w="4119" w:type="dxa"/>
          </w:tcPr>
          <w:p w:rsidR="005B515F" w:rsidRPr="00543291" w:rsidRDefault="005B515F" w:rsidP="005B515F">
            <w:pPr>
              <w:jc w:val="center"/>
              <w:rPr>
                <w:rFonts w:ascii="Times New Roman" w:eastAsia="標楷體" w:hAnsi="Times New Roman"/>
                <w:sz w:val="32"/>
                <w:szCs w:val="32"/>
              </w:rPr>
            </w:pPr>
            <w:r w:rsidRPr="00543291">
              <w:rPr>
                <w:rFonts w:ascii="Times New Roman" w:eastAsia="標楷體" w:hAnsi="Times New Roman"/>
                <w:sz w:val="32"/>
                <w:szCs w:val="32"/>
              </w:rPr>
              <w:t>稽查時間</w:t>
            </w:r>
            <w:r w:rsidRPr="00543291">
              <w:rPr>
                <w:rFonts w:ascii="Times New Roman" w:eastAsia="標楷體" w:hAnsi="Times New Roman"/>
                <w:sz w:val="32"/>
                <w:szCs w:val="32"/>
              </w:rPr>
              <w:t>(</w:t>
            </w:r>
            <w:r w:rsidRPr="00543291">
              <w:rPr>
                <w:rFonts w:ascii="Times New Roman" w:eastAsia="標楷體" w:hAnsi="Times New Roman"/>
                <w:sz w:val="32"/>
                <w:szCs w:val="32"/>
              </w:rPr>
              <w:t>年月日</w:t>
            </w:r>
            <w:r w:rsidRPr="00543291">
              <w:rPr>
                <w:rFonts w:ascii="Times New Roman" w:eastAsia="標楷體" w:hAnsi="Times New Roman"/>
                <w:sz w:val="32"/>
                <w:szCs w:val="32"/>
              </w:rPr>
              <w:t>)</w:t>
            </w:r>
          </w:p>
        </w:tc>
        <w:tc>
          <w:tcPr>
            <w:tcW w:w="6276" w:type="dxa"/>
          </w:tcPr>
          <w:p w:rsidR="005B515F" w:rsidRPr="00543291" w:rsidRDefault="005B515F" w:rsidP="005B515F">
            <w:pPr>
              <w:jc w:val="center"/>
              <w:rPr>
                <w:rFonts w:ascii="Times New Roman" w:eastAsia="標楷體" w:hAnsi="Times New Roman"/>
                <w:sz w:val="32"/>
                <w:szCs w:val="32"/>
              </w:rPr>
            </w:pPr>
            <w:r w:rsidRPr="00543291">
              <w:rPr>
                <w:rFonts w:ascii="Times New Roman" w:eastAsia="標楷體" w:hAnsi="Times New Roman"/>
                <w:sz w:val="32"/>
                <w:szCs w:val="32"/>
              </w:rPr>
              <w:t>地</w:t>
            </w:r>
            <w:r w:rsidRPr="00543291">
              <w:rPr>
                <w:rFonts w:ascii="Times New Roman" w:eastAsia="標楷體" w:hAnsi="Times New Roman"/>
                <w:sz w:val="32"/>
                <w:szCs w:val="32"/>
              </w:rPr>
              <w:t xml:space="preserve">    </w:t>
            </w:r>
            <w:r w:rsidRPr="00543291">
              <w:rPr>
                <w:rFonts w:ascii="Times New Roman" w:eastAsia="標楷體" w:hAnsi="Times New Roman"/>
                <w:sz w:val="32"/>
                <w:szCs w:val="32"/>
              </w:rPr>
              <w:t>點</w:t>
            </w:r>
          </w:p>
        </w:tc>
      </w:tr>
      <w:tr w:rsidR="005B515F" w:rsidRPr="00543291" w:rsidTr="005B515F">
        <w:trPr>
          <w:trHeight w:val="719"/>
        </w:trPr>
        <w:tc>
          <w:tcPr>
            <w:tcW w:w="1327" w:type="dxa"/>
          </w:tcPr>
          <w:p w:rsidR="005B515F" w:rsidRPr="00543291" w:rsidRDefault="005B515F" w:rsidP="005B515F">
            <w:pPr>
              <w:jc w:val="center"/>
              <w:rPr>
                <w:rFonts w:ascii="Times New Roman" w:eastAsia="標楷體" w:hAnsi="Times New Roman"/>
                <w:sz w:val="32"/>
                <w:szCs w:val="32"/>
              </w:rPr>
            </w:pPr>
            <w:r w:rsidRPr="00543291">
              <w:rPr>
                <w:rFonts w:ascii="Times New Roman" w:eastAsia="標楷體" w:hAnsi="Times New Roman"/>
                <w:sz w:val="32"/>
                <w:szCs w:val="32"/>
              </w:rPr>
              <w:t>1</w:t>
            </w:r>
          </w:p>
        </w:tc>
        <w:tc>
          <w:tcPr>
            <w:tcW w:w="4119" w:type="dxa"/>
          </w:tcPr>
          <w:p w:rsidR="005B515F" w:rsidRPr="00543291" w:rsidRDefault="005B515F" w:rsidP="005B515F">
            <w:pPr>
              <w:rPr>
                <w:rFonts w:ascii="Times New Roman" w:eastAsia="標楷體" w:hAnsi="Times New Roman"/>
                <w:sz w:val="32"/>
                <w:szCs w:val="32"/>
              </w:rPr>
            </w:pPr>
          </w:p>
        </w:tc>
        <w:tc>
          <w:tcPr>
            <w:tcW w:w="6276" w:type="dxa"/>
          </w:tcPr>
          <w:p w:rsidR="005B515F" w:rsidRPr="00543291" w:rsidRDefault="005B515F" w:rsidP="005B515F">
            <w:pPr>
              <w:rPr>
                <w:rFonts w:ascii="Times New Roman" w:eastAsia="標楷體" w:hAnsi="Times New Roman"/>
                <w:sz w:val="32"/>
                <w:szCs w:val="32"/>
              </w:rPr>
            </w:pPr>
          </w:p>
        </w:tc>
      </w:tr>
      <w:tr w:rsidR="005B515F" w:rsidRPr="00543291" w:rsidTr="005B515F">
        <w:trPr>
          <w:trHeight w:val="750"/>
        </w:trPr>
        <w:tc>
          <w:tcPr>
            <w:tcW w:w="1327" w:type="dxa"/>
          </w:tcPr>
          <w:p w:rsidR="005B515F" w:rsidRPr="00543291" w:rsidRDefault="005B515F" w:rsidP="005B515F">
            <w:pPr>
              <w:jc w:val="center"/>
              <w:rPr>
                <w:rFonts w:ascii="Times New Roman" w:eastAsia="標楷體" w:hAnsi="Times New Roman"/>
                <w:sz w:val="32"/>
                <w:szCs w:val="32"/>
              </w:rPr>
            </w:pPr>
            <w:r w:rsidRPr="00543291">
              <w:rPr>
                <w:rFonts w:ascii="Times New Roman" w:eastAsia="標楷體" w:hAnsi="Times New Roman"/>
                <w:sz w:val="32"/>
                <w:szCs w:val="32"/>
              </w:rPr>
              <w:t>2</w:t>
            </w:r>
          </w:p>
        </w:tc>
        <w:tc>
          <w:tcPr>
            <w:tcW w:w="4119" w:type="dxa"/>
          </w:tcPr>
          <w:p w:rsidR="005B515F" w:rsidRPr="00543291" w:rsidRDefault="005B515F" w:rsidP="005B515F">
            <w:pPr>
              <w:rPr>
                <w:rFonts w:ascii="Times New Roman" w:eastAsia="標楷體" w:hAnsi="Times New Roman"/>
                <w:sz w:val="32"/>
                <w:szCs w:val="32"/>
              </w:rPr>
            </w:pPr>
          </w:p>
        </w:tc>
        <w:tc>
          <w:tcPr>
            <w:tcW w:w="6276" w:type="dxa"/>
          </w:tcPr>
          <w:p w:rsidR="005B515F" w:rsidRPr="00543291" w:rsidRDefault="005B515F" w:rsidP="005B515F">
            <w:pPr>
              <w:rPr>
                <w:rFonts w:ascii="Times New Roman" w:eastAsia="標楷體" w:hAnsi="Times New Roman"/>
                <w:sz w:val="32"/>
                <w:szCs w:val="32"/>
              </w:rPr>
            </w:pPr>
          </w:p>
        </w:tc>
      </w:tr>
    </w:tbl>
    <w:p w:rsidR="005B515F" w:rsidRPr="00543291" w:rsidRDefault="005B515F" w:rsidP="005B515F">
      <w:pPr>
        <w:rPr>
          <w:rFonts w:ascii="Times New Roman" w:eastAsia="標楷體" w:hAnsi="Times New Roman"/>
          <w:sz w:val="28"/>
          <w:szCs w:val="28"/>
        </w:rPr>
      </w:pPr>
    </w:p>
    <w:p w:rsidR="005B515F" w:rsidRPr="00543291" w:rsidRDefault="005B515F" w:rsidP="005B515F">
      <w:pPr>
        <w:rPr>
          <w:rFonts w:ascii="Times New Roman" w:eastAsia="標楷體" w:hAnsi="Times New Roman"/>
          <w:sz w:val="28"/>
          <w:szCs w:val="28"/>
        </w:rPr>
      </w:pPr>
      <w:r w:rsidRPr="00543291">
        <w:rPr>
          <w:rFonts w:ascii="Times New Roman" w:eastAsia="標楷體" w:hAnsi="Times New Roman"/>
          <w:sz w:val="28"/>
          <w:szCs w:val="28"/>
        </w:rPr>
        <w:t>附表</w:t>
      </w:r>
      <w:r w:rsidRPr="00543291">
        <w:rPr>
          <w:rFonts w:ascii="Times New Roman" w:eastAsia="標楷體" w:hAnsi="Times New Roman"/>
          <w:sz w:val="28"/>
          <w:szCs w:val="28"/>
        </w:rPr>
        <w:t>19</w:t>
      </w:r>
    </w:p>
    <w:p w:rsidR="005B515F" w:rsidRPr="00543291" w:rsidRDefault="005B515F" w:rsidP="005B515F">
      <w:pPr>
        <w:rPr>
          <w:rFonts w:ascii="Times New Roman" w:eastAsia="標楷體" w:hAnsi="Times New Roman"/>
          <w:sz w:val="28"/>
          <w:szCs w:val="28"/>
        </w:rPr>
      </w:pPr>
      <w:r w:rsidRPr="00543291">
        <w:rPr>
          <w:rFonts w:ascii="Times New Roman" w:eastAsia="標楷體" w:hAnsi="Times New Roman"/>
          <w:b/>
          <w:sz w:val="28"/>
          <w:szCs w:val="28"/>
        </w:rPr>
        <w:t>毒劇中藥稽查成果表</w:t>
      </w:r>
      <w:r w:rsidRPr="00543291">
        <w:rPr>
          <w:rFonts w:ascii="Times New Roman" w:eastAsia="標楷體" w:hAnsi="Times New Roman"/>
          <w:b/>
          <w:sz w:val="28"/>
          <w:szCs w:val="28"/>
        </w:rPr>
        <w:t xml:space="preserve">                          </w:t>
      </w:r>
      <w:r w:rsidRPr="00543291">
        <w:rPr>
          <w:rFonts w:ascii="Times New Roman" w:eastAsia="標楷體" w:hAnsi="Times New Roman"/>
          <w:b/>
          <w:sz w:val="28"/>
          <w:szCs w:val="28"/>
        </w:rPr>
        <w:t>填報單位：</w:t>
      </w:r>
      <w:r w:rsidRPr="00543291">
        <w:rPr>
          <w:rFonts w:ascii="Times New Roman" w:eastAsia="標楷體" w:hAnsi="Times New Roman"/>
          <w:b/>
          <w:sz w:val="28"/>
          <w:szCs w:val="28"/>
          <w:u w:val="single"/>
        </w:rPr>
        <w:t xml:space="preserve">         </w:t>
      </w:r>
      <w:r w:rsidRPr="00543291">
        <w:rPr>
          <w:rFonts w:ascii="Times New Roman" w:eastAsia="標楷體" w:hAnsi="Times New Roman"/>
          <w:b/>
          <w:sz w:val="28"/>
          <w:szCs w:val="28"/>
          <w:u w:val="single"/>
        </w:rPr>
        <w:t>衛生局</w:t>
      </w:r>
    </w:p>
    <w:tbl>
      <w:tblPr>
        <w:tblStyle w:val="aff"/>
        <w:tblW w:w="0" w:type="auto"/>
        <w:tblLook w:val="04A0" w:firstRow="1" w:lastRow="0" w:firstColumn="1" w:lastColumn="0" w:noHBand="0" w:noVBand="1"/>
      </w:tblPr>
      <w:tblGrid>
        <w:gridCol w:w="1099"/>
        <w:gridCol w:w="3007"/>
        <w:gridCol w:w="3074"/>
        <w:gridCol w:w="3383"/>
        <w:gridCol w:w="3385"/>
      </w:tblGrid>
      <w:tr w:rsidR="005B515F" w:rsidRPr="00543291" w:rsidTr="005B515F">
        <w:trPr>
          <w:trHeight w:val="735"/>
        </w:trPr>
        <w:tc>
          <w:tcPr>
            <w:tcW w:w="1099" w:type="dxa"/>
          </w:tcPr>
          <w:p w:rsidR="005B515F" w:rsidRPr="00543291" w:rsidRDefault="005B515F" w:rsidP="005B515F">
            <w:pPr>
              <w:jc w:val="center"/>
              <w:rPr>
                <w:rFonts w:ascii="Times New Roman" w:eastAsia="標楷體" w:hAnsi="Times New Roman"/>
                <w:sz w:val="32"/>
                <w:szCs w:val="32"/>
              </w:rPr>
            </w:pPr>
            <w:r w:rsidRPr="00543291">
              <w:rPr>
                <w:rFonts w:ascii="Times New Roman" w:eastAsia="標楷體" w:hAnsi="Times New Roman"/>
                <w:sz w:val="32"/>
                <w:szCs w:val="32"/>
              </w:rPr>
              <w:t>序</w:t>
            </w:r>
            <w:r w:rsidRPr="00543291">
              <w:rPr>
                <w:rFonts w:ascii="Times New Roman" w:eastAsia="標楷體" w:hAnsi="Times New Roman"/>
                <w:sz w:val="32"/>
                <w:szCs w:val="32"/>
              </w:rPr>
              <w:t xml:space="preserve"> </w:t>
            </w:r>
            <w:r w:rsidRPr="00543291">
              <w:rPr>
                <w:rFonts w:ascii="Times New Roman" w:eastAsia="標楷體" w:hAnsi="Times New Roman"/>
                <w:sz w:val="32"/>
                <w:szCs w:val="32"/>
              </w:rPr>
              <w:t>號</w:t>
            </w:r>
          </w:p>
        </w:tc>
        <w:tc>
          <w:tcPr>
            <w:tcW w:w="3007" w:type="dxa"/>
          </w:tcPr>
          <w:p w:rsidR="005B515F" w:rsidRPr="00543291" w:rsidRDefault="005B515F" w:rsidP="005B515F">
            <w:pPr>
              <w:jc w:val="center"/>
              <w:rPr>
                <w:rFonts w:ascii="Times New Roman" w:eastAsia="標楷體" w:hAnsi="Times New Roman"/>
                <w:sz w:val="32"/>
                <w:szCs w:val="32"/>
              </w:rPr>
            </w:pPr>
            <w:r w:rsidRPr="00543291">
              <w:rPr>
                <w:rFonts w:ascii="Times New Roman" w:eastAsia="標楷體" w:hAnsi="Times New Roman"/>
                <w:sz w:val="32"/>
                <w:szCs w:val="32"/>
              </w:rPr>
              <w:t>稽查時間</w:t>
            </w:r>
            <w:r w:rsidRPr="00543291">
              <w:rPr>
                <w:rFonts w:ascii="Times New Roman" w:eastAsia="標楷體" w:hAnsi="Times New Roman"/>
                <w:sz w:val="32"/>
                <w:szCs w:val="32"/>
              </w:rPr>
              <w:t>(</w:t>
            </w:r>
            <w:r w:rsidRPr="00543291">
              <w:rPr>
                <w:rFonts w:ascii="Times New Roman" w:eastAsia="標楷體" w:hAnsi="Times New Roman"/>
                <w:sz w:val="32"/>
                <w:szCs w:val="32"/>
              </w:rPr>
              <w:t>年月日</w:t>
            </w:r>
            <w:r w:rsidRPr="00543291">
              <w:rPr>
                <w:rFonts w:ascii="Times New Roman" w:eastAsia="標楷體" w:hAnsi="Times New Roman"/>
                <w:sz w:val="32"/>
                <w:szCs w:val="32"/>
              </w:rPr>
              <w:t>)</w:t>
            </w:r>
          </w:p>
        </w:tc>
        <w:tc>
          <w:tcPr>
            <w:tcW w:w="3074" w:type="dxa"/>
          </w:tcPr>
          <w:p w:rsidR="005B515F" w:rsidRPr="00543291" w:rsidRDefault="005B515F" w:rsidP="005B515F">
            <w:pPr>
              <w:jc w:val="center"/>
              <w:rPr>
                <w:rFonts w:ascii="Times New Roman" w:eastAsia="標楷體" w:hAnsi="Times New Roman"/>
                <w:sz w:val="32"/>
                <w:szCs w:val="32"/>
              </w:rPr>
            </w:pPr>
            <w:r w:rsidRPr="00543291">
              <w:rPr>
                <w:rFonts w:ascii="Times New Roman" w:eastAsia="標楷體" w:hAnsi="Times New Roman"/>
                <w:sz w:val="32"/>
                <w:szCs w:val="32"/>
              </w:rPr>
              <w:t>業者名稱</w:t>
            </w:r>
          </w:p>
        </w:tc>
        <w:tc>
          <w:tcPr>
            <w:tcW w:w="3383" w:type="dxa"/>
          </w:tcPr>
          <w:p w:rsidR="005B515F" w:rsidRPr="00543291" w:rsidRDefault="005B515F" w:rsidP="005B515F">
            <w:pPr>
              <w:jc w:val="center"/>
              <w:rPr>
                <w:rFonts w:ascii="Times New Roman" w:eastAsia="標楷體" w:hAnsi="Times New Roman"/>
                <w:sz w:val="32"/>
                <w:szCs w:val="32"/>
              </w:rPr>
            </w:pPr>
            <w:r w:rsidRPr="00543291">
              <w:rPr>
                <w:rFonts w:ascii="Times New Roman" w:eastAsia="標楷體" w:hAnsi="Times New Roman"/>
                <w:sz w:val="32"/>
                <w:szCs w:val="32"/>
              </w:rPr>
              <w:t>違法事由</w:t>
            </w:r>
          </w:p>
        </w:tc>
        <w:tc>
          <w:tcPr>
            <w:tcW w:w="3385" w:type="dxa"/>
          </w:tcPr>
          <w:p w:rsidR="005B515F" w:rsidRPr="00543291" w:rsidRDefault="005B515F" w:rsidP="005B515F">
            <w:pPr>
              <w:jc w:val="center"/>
              <w:rPr>
                <w:rFonts w:ascii="Times New Roman" w:eastAsia="標楷體" w:hAnsi="Times New Roman"/>
                <w:sz w:val="32"/>
                <w:szCs w:val="32"/>
              </w:rPr>
            </w:pPr>
            <w:r w:rsidRPr="00543291">
              <w:rPr>
                <w:rFonts w:ascii="Times New Roman" w:eastAsia="標楷體" w:hAnsi="Times New Roman"/>
                <w:sz w:val="32"/>
                <w:szCs w:val="32"/>
              </w:rPr>
              <w:t>處分書字號</w:t>
            </w:r>
          </w:p>
        </w:tc>
      </w:tr>
      <w:tr w:rsidR="005B515F" w:rsidRPr="00543291" w:rsidTr="005B515F">
        <w:trPr>
          <w:trHeight w:val="719"/>
        </w:trPr>
        <w:tc>
          <w:tcPr>
            <w:tcW w:w="1099" w:type="dxa"/>
          </w:tcPr>
          <w:p w:rsidR="005B515F" w:rsidRPr="00543291" w:rsidRDefault="005B515F" w:rsidP="005B515F">
            <w:pPr>
              <w:jc w:val="center"/>
              <w:rPr>
                <w:rFonts w:ascii="Times New Roman" w:eastAsia="標楷體" w:hAnsi="Times New Roman"/>
                <w:sz w:val="32"/>
                <w:szCs w:val="32"/>
              </w:rPr>
            </w:pPr>
            <w:r w:rsidRPr="00543291">
              <w:rPr>
                <w:rFonts w:ascii="Times New Roman" w:eastAsia="標楷體" w:hAnsi="Times New Roman"/>
                <w:sz w:val="32"/>
                <w:szCs w:val="32"/>
              </w:rPr>
              <w:t>1</w:t>
            </w:r>
          </w:p>
        </w:tc>
        <w:tc>
          <w:tcPr>
            <w:tcW w:w="3007" w:type="dxa"/>
          </w:tcPr>
          <w:p w:rsidR="005B515F" w:rsidRPr="00543291" w:rsidRDefault="005B515F" w:rsidP="005B515F">
            <w:pPr>
              <w:rPr>
                <w:rFonts w:ascii="Times New Roman" w:eastAsia="標楷體" w:hAnsi="Times New Roman"/>
                <w:sz w:val="32"/>
                <w:szCs w:val="32"/>
              </w:rPr>
            </w:pPr>
          </w:p>
        </w:tc>
        <w:tc>
          <w:tcPr>
            <w:tcW w:w="3074" w:type="dxa"/>
          </w:tcPr>
          <w:p w:rsidR="005B515F" w:rsidRPr="00543291" w:rsidRDefault="005B515F" w:rsidP="005B515F">
            <w:pPr>
              <w:rPr>
                <w:rFonts w:ascii="Times New Roman" w:eastAsia="標楷體" w:hAnsi="Times New Roman"/>
                <w:sz w:val="32"/>
                <w:szCs w:val="32"/>
              </w:rPr>
            </w:pPr>
          </w:p>
        </w:tc>
        <w:tc>
          <w:tcPr>
            <w:tcW w:w="3383" w:type="dxa"/>
          </w:tcPr>
          <w:p w:rsidR="005B515F" w:rsidRPr="00543291" w:rsidRDefault="005B515F" w:rsidP="005B515F">
            <w:pPr>
              <w:rPr>
                <w:rFonts w:ascii="Times New Roman" w:eastAsia="標楷體" w:hAnsi="Times New Roman"/>
                <w:sz w:val="32"/>
                <w:szCs w:val="32"/>
              </w:rPr>
            </w:pPr>
          </w:p>
        </w:tc>
        <w:tc>
          <w:tcPr>
            <w:tcW w:w="3385" w:type="dxa"/>
          </w:tcPr>
          <w:p w:rsidR="005B515F" w:rsidRPr="00543291" w:rsidRDefault="005B515F" w:rsidP="005B515F">
            <w:pPr>
              <w:rPr>
                <w:rFonts w:ascii="Times New Roman" w:eastAsia="標楷體" w:hAnsi="Times New Roman"/>
                <w:sz w:val="32"/>
                <w:szCs w:val="32"/>
              </w:rPr>
            </w:pPr>
          </w:p>
        </w:tc>
      </w:tr>
      <w:tr w:rsidR="005B515F" w:rsidRPr="00543291" w:rsidTr="005B515F">
        <w:trPr>
          <w:trHeight w:val="750"/>
        </w:trPr>
        <w:tc>
          <w:tcPr>
            <w:tcW w:w="1099" w:type="dxa"/>
          </w:tcPr>
          <w:p w:rsidR="005B515F" w:rsidRPr="00543291" w:rsidRDefault="005B515F" w:rsidP="005B515F">
            <w:pPr>
              <w:jc w:val="center"/>
              <w:rPr>
                <w:rFonts w:ascii="Times New Roman" w:eastAsia="標楷體" w:hAnsi="Times New Roman"/>
                <w:sz w:val="32"/>
                <w:szCs w:val="32"/>
              </w:rPr>
            </w:pPr>
            <w:r w:rsidRPr="00543291">
              <w:rPr>
                <w:rFonts w:ascii="Times New Roman" w:eastAsia="標楷體" w:hAnsi="Times New Roman"/>
                <w:sz w:val="32"/>
                <w:szCs w:val="32"/>
              </w:rPr>
              <w:t>2</w:t>
            </w:r>
          </w:p>
        </w:tc>
        <w:tc>
          <w:tcPr>
            <w:tcW w:w="3007" w:type="dxa"/>
          </w:tcPr>
          <w:p w:rsidR="005B515F" w:rsidRPr="00543291" w:rsidRDefault="005B515F" w:rsidP="005B515F">
            <w:pPr>
              <w:rPr>
                <w:rFonts w:ascii="Times New Roman" w:eastAsia="標楷體" w:hAnsi="Times New Roman"/>
                <w:sz w:val="32"/>
                <w:szCs w:val="32"/>
              </w:rPr>
            </w:pPr>
          </w:p>
        </w:tc>
        <w:tc>
          <w:tcPr>
            <w:tcW w:w="3074" w:type="dxa"/>
          </w:tcPr>
          <w:p w:rsidR="005B515F" w:rsidRPr="00543291" w:rsidRDefault="005B515F" w:rsidP="005B515F">
            <w:pPr>
              <w:rPr>
                <w:rFonts w:ascii="Times New Roman" w:eastAsia="標楷體" w:hAnsi="Times New Roman"/>
                <w:sz w:val="32"/>
                <w:szCs w:val="32"/>
              </w:rPr>
            </w:pPr>
          </w:p>
        </w:tc>
        <w:tc>
          <w:tcPr>
            <w:tcW w:w="3383" w:type="dxa"/>
          </w:tcPr>
          <w:p w:rsidR="005B515F" w:rsidRPr="00543291" w:rsidRDefault="005B515F" w:rsidP="005B515F">
            <w:pPr>
              <w:rPr>
                <w:rFonts w:ascii="Times New Roman" w:eastAsia="標楷體" w:hAnsi="Times New Roman"/>
                <w:sz w:val="32"/>
                <w:szCs w:val="32"/>
              </w:rPr>
            </w:pPr>
          </w:p>
        </w:tc>
        <w:tc>
          <w:tcPr>
            <w:tcW w:w="3385" w:type="dxa"/>
          </w:tcPr>
          <w:p w:rsidR="005B515F" w:rsidRPr="00543291" w:rsidRDefault="005B515F" w:rsidP="005B515F">
            <w:pPr>
              <w:rPr>
                <w:rFonts w:ascii="Times New Roman" w:eastAsia="標楷體" w:hAnsi="Times New Roman"/>
                <w:sz w:val="32"/>
                <w:szCs w:val="32"/>
              </w:rPr>
            </w:pPr>
          </w:p>
        </w:tc>
      </w:tr>
    </w:tbl>
    <w:p w:rsidR="005B515F" w:rsidRPr="00543291" w:rsidRDefault="005B515F" w:rsidP="005B515F">
      <w:pPr>
        <w:rPr>
          <w:rFonts w:ascii="Times New Roman" w:eastAsia="標楷體" w:hAnsi="Times New Roman"/>
          <w:sz w:val="28"/>
          <w:szCs w:val="28"/>
        </w:rPr>
      </w:pPr>
    </w:p>
    <w:p w:rsidR="005B515F" w:rsidRPr="00543291" w:rsidRDefault="005B515F" w:rsidP="005B515F">
      <w:pPr>
        <w:rPr>
          <w:rFonts w:ascii="Times New Roman" w:eastAsia="標楷體" w:hAnsi="Times New Roman"/>
          <w:sz w:val="28"/>
          <w:szCs w:val="28"/>
        </w:rPr>
      </w:pPr>
    </w:p>
    <w:p w:rsidR="001A4967" w:rsidRDefault="001A4967" w:rsidP="005B515F">
      <w:pPr>
        <w:rPr>
          <w:rFonts w:ascii="Times New Roman" w:eastAsia="標楷體" w:hAnsi="Times New Roman"/>
          <w:sz w:val="28"/>
          <w:szCs w:val="28"/>
        </w:rPr>
      </w:pPr>
    </w:p>
    <w:p w:rsidR="001A4967" w:rsidRDefault="001A4967" w:rsidP="005B515F">
      <w:pPr>
        <w:rPr>
          <w:rFonts w:ascii="Times New Roman" w:eastAsia="標楷體" w:hAnsi="Times New Roman"/>
          <w:sz w:val="28"/>
          <w:szCs w:val="28"/>
        </w:rPr>
      </w:pPr>
    </w:p>
    <w:p w:rsidR="005B515F" w:rsidRPr="00543291" w:rsidRDefault="005B515F" w:rsidP="005B515F">
      <w:pPr>
        <w:rPr>
          <w:rFonts w:ascii="Times New Roman" w:eastAsia="標楷體" w:hAnsi="Times New Roman"/>
          <w:sz w:val="28"/>
          <w:szCs w:val="28"/>
        </w:rPr>
      </w:pPr>
      <w:r w:rsidRPr="00543291">
        <w:rPr>
          <w:rFonts w:ascii="Times New Roman" w:eastAsia="標楷體" w:hAnsi="Times New Roman"/>
          <w:sz w:val="28"/>
          <w:szCs w:val="28"/>
        </w:rPr>
        <w:t>附表</w:t>
      </w:r>
      <w:r w:rsidRPr="00543291">
        <w:rPr>
          <w:rFonts w:ascii="Times New Roman" w:eastAsia="標楷體" w:hAnsi="Times New Roman"/>
          <w:sz w:val="28"/>
          <w:szCs w:val="28"/>
        </w:rPr>
        <w:t>20</w:t>
      </w:r>
    </w:p>
    <w:p w:rsidR="005B515F" w:rsidRPr="00543291" w:rsidRDefault="005B515F" w:rsidP="005B515F">
      <w:pPr>
        <w:rPr>
          <w:rFonts w:ascii="Times New Roman" w:eastAsia="標楷體" w:hAnsi="Times New Roman"/>
          <w:sz w:val="28"/>
          <w:szCs w:val="28"/>
        </w:rPr>
      </w:pPr>
      <w:r w:rsidRPr="00543291">
        <w:rPr>
          <w:rFonts w:ascii="Times New Roman" w:eastAsia="標楷體" w:hAnsi="Times New Roman"/>
          <w:b/>
          <w:sz w:val="28"/>
          <w:szCs w:val="28"/>
        </w:rPr>
        <w:t>新聞稿</w:t>
      </w:r>
      <w:r w:rsidRPr="00543291">
        <w:rPr>
          <w:rFonts w:ascii="Times New Roman" w:eastAsia="標楷體" w:hAnsi="Times New Roman"/>
          <w:sz w:val="28"/>
          <w:szCs w:val="28"/>
        </w:rPr>
        <w:t>、社群媒體宣導圖文或政府電子報</w:t>
      </w:r>
      <w:r w:rsidRPr="00543291">
        <w:rPr>
          <w:rFonts w:ascii="Times New Roman" w:eastAsia="標楷體" w:hAnsi="Times New Roman"/>
          <w:b/>
          <w:sz w:val="28"/>
          <w:szCs w:val="28"/>
        </w:rPr>
        <w:t>發布成果表</w:t>
      </w:r>
      <w:r w:rsidRPr="00543291">
        <w:rPr>
          <w:rFonts w:ascii="Times New Roman" w:eastAsia="標楷體" w:hAnsi="Times New Roman"/>
          <w:b/>
          <w:sz w:val="28"/>
          <w:szCs w:val="28"/>
        </w:rPr>
        <w:t xml:space="preserve">                           </w:t>
      </w:r>
      <w:r w:rsidRPr="00543291">
        <w:rPr>
          <w:rFonts w:ascii="Times New Roman" w:eastAsia="標楷體" w:hAnsi="Times New Roman"/>
          <w:b/>
          <w:sz w:val="28"/>
          <w:szCs w:val="28"/>
        </w:rPr>
        <w:t>填報單位：</w:t>
      </w:r>
      <w:r w:rsidRPr="00543291">
        <w:rPr>
          <w:rFonts w:ascii="Times New Roman" w:eastAsia="標楷體" w:hAnsi="Times New Roman"/>
          <w:b/>
          <w:sz w:val="28"/>
          <w:szCs w:val="28"/>
          <w:u w:val="single"/>
        </w:rPr>
        <w:t xml:space="preserve">         </w:t>
      </w:r>
      <w:r w:rsidRPr="00543291">
        <w:rPr>
          <w:rFonts w:ascii="Times New Roman" w:eastAsia="標楷體" w:hAnsi="Times New Roman"/>
          <w:b/>
          <w:sz w:val="28"/>
          <w:szCs w:val="28"/>
          <w:u w:val="single"/>
        </w:rPr>
        <w:t>衛生局</w:t>
      </w:r>
    </w:p>
    <w:tbl>
      <w:tblPr>
        <w:tblStyle w:val="aff"/>
        <w:tblW w:w="0" w:type="auto"/>
        <w:tblLook w:val="04A0" w:firstRow="1" w:lastRow="0" w:firstColumn="1" w:lastColumn="0" w:noHBand="0" w:noVBand="1"/>
      </w:tblPr>
      <w:tblGrid>
        <w:gridCol w:w="1143"/>
        <w:gridCol w:w="4210"/>
        <w:gridCol w:w="4111"/>
        <w:gridCol w:w="4710"/>
      </w:tblGrid>
      <w:tr w:rsidR="005B515F" w:rsidRPr="00543291" w:rsidTr="005B515F">
        <w:trPr>
          <w:trHeight w:val="813"/>
        </w:trPr>
        <w:tc>
          <w:tcPr>
            <w:tcW w:w="1143" w:type="dxa"/>
            <w:vAlign w:val="center"/>
          </w:tcPr>
          <w:p w:rsidR="005B515F" w:rsidRPr="00543291" w:rsidRDefault="005B515F" w:rsidP="005B515F">
            <w:pPr>
              <w:jc w:val="center"/>
              <w:rPr>
                <w:rFonts w:ascii="Times New Roman" w:eastAsia="標楷體" w:hAnsi="Times New Roman"/>
                <w:sz w:val="32"/>
                <w:szCs w:val="32"/>
              </w:rPr>
            </w:pPr>
            <w:r w:rsidRPr="00543291">
              <w:rPr>
                <w:rFonts w:ascii="Times New Roman" w:eastAsia="標楷體" w:hAnsi="Times New Roman"/>
                <w:sz w:val="32"/>
                <w:szCs w:val="32"/>
              </w:rPr>
              <w:t>序</w:t>
            </w:r>
            <w:r w:rsidRPr="00543291">
              <w:rPr>
                <w:rFonts w:ascii="Times New Roman" w:eastAsia="標楷體" w:hAnsi="Times New Roman"/>
                <w:sz w:val="32"/>
                <w:szCs w:val="32"/>
              </w:rPr>
              <w:t xml:space="preserve"> </w:t>
            </w:r>
            <w:r w:rsidRPr="00543291">
              <w:rPr>
                <w:rFonts w:ascii="Times New Roman" w:eastAsia="標楷體" w:hAnsi="Times New Roman"/>
                <w:sz w:val="32"/>
                <w:szCs w:val="32"/>
              </w:rPr>
              <w:t>號</w:t>
            </w:r>
          </w:p>
        </w:tc>
        <w:tc>
          <w:tcPr>
            <w:tcW w:w="4210" w:type="dxa"/>
            <w:vAlign w:val="center"/>
          </w:tcPr>
          <w:p w:rsidR="005B515F" w:rsidRPr="00543291" w:rsidRDefault="005B515F" w:rsidP="005B515F">
            <w:pPr>
              <w:jc w:val="center"/>
              <w:rPr>
                <w:rFonts w:ascii="Times New Roman" w:eastAsia="標楷體" w:hAnsi="Times New Roman"/>
                <w:sz w:val="32"/>
                <w:szCs w:val="32"/>
              </w:rPr>
            </w:pPr>
            <w:r w:rsidRPr="00543291">
              <w:rPr>
                <w:rFonts w:ascii="Times New Roman" w:eastAsia="標楷體" w:hAnsi="Times New Roman"/>
                <w:sz w:val="32"/>
                <w:szCs w:val="32"/>
              </w:rPr>
              <w:t>發布時間</w:t>
            </w:r>
            <w:r w:rsidRPr="00543291">
              <w:rPr>
                <w:rFonts w:ascii="Times New Roman" w:eastAsia="標楷體" w:hAnsi="Times New Roman"/>
                <w:sz w:val="32"/>
                <w:szCs w:val="32"/>
              </w:rPr>
              <w:t>(</w:t>
            </w:r>
            <w:r w:rsidRPr="00543291">
              <w:rPr>
                <w:rFonts w:ascii="Times New Roman" w:eastAsia="標楷體" w:hAnsi="Times New Roman"/>
                <w:sz w:val="32"/>
                <w:szCs w:val="32"/>
              </w:rPr>
              <w:t>年月日</w:t>
            </w:r>
            <w:r w:rsidRPr="00543291">
              <w:rPr>
                <w:rFonts w:ascii="Times New Roman" w:eastAsia="標楷體" w:hAnsi="Times New Roman"/>
                <w:sz w:val="32"/>
                <w:szCs w:val="32"/>
              </w:rPr>
              <w:t>)</w:t>
            </w:r>
          </w:p>
        </w:tc>
        <w:tc>
          <w:tcPr>
            <w:tcW w:w="4111" w:type="dxa"/>
          </w:tcPr>
          <w:p w:rsidR="005B515F" w:rsidRPr="00543291" w:rsidRDefault="005B515F" w:rsidP="005B515F">
            <w:pPr>
              <w:adjustRightInd w:val="0"/>
              <w:snapToGrid w:val="0"/>
              <w:jc w:val="center"/>
              <w:rPr>
                <w:rFonts w:ascii="Times New Roman" w:eastAsia="標楷體" w:hAnsi="Times New Roman"/>
                <w:sz w:val="32"/>
                <w:szCs w:val="32"/>
              </w:rPr>
            </w:pPr>
            <w:r w:rsidRPr="00543291">
              <w:rPr>
                <w:rFonts w:ascii="Times New Roman" w:eastAsia="標楷體" w:hAnsi="Times New Roman"/>
                <w:sz w:val="32"/>
                <w:szCs w:val="32"/>
              </w:rPr>
              <w:t>宣傳種類</w:t>
            </w:r>
            <w:r w:rsidRPr="00543291">
              <w:rPr>
                <w:rFonts w:ascii="Times New Roman" w:eastAsia="標楷體" w:hAnsi="Times New Roman"/>
                <w:sz w:val="32"/>
                <w:szCs w:val="32"/>
              </w:rPr>
              <w:t>(</w:t>
            </w:r>
            <w:r w:rsidRPr="00543291">
              <w:rPr>
                <w:rFonts w:ascii="Times New Roman" w:eastAsia="標楷體" w:hAnsi="Times New Roman"/>
                <w:sz w:val="32"/>
                <w:szCs w:val="32"/>
              </w:rPr>
              <w:t>新聞稿</w:t>
            </w:r>
            <w:r w:rsidRPr="00543291">
              <w:rPr>
                <w:rFonts w:ascii="Times New Roman" w:eastAsia="標楷體" w:hAnsi="Times New Roman"/>
                <w:sz w:val="32"/>
                <w:szCs w:val="32"/>
              </w:rPr>
              <w:t>/</w:t>
            </w:r>
            <w:r w:rsidRPr="00543291">
              <w:rPr>
                <w:rFonts w:ascii="Times New Roman" w:eastAsia="標楷體" w:hAnsi="Times New Roman"/>
                <w:sz w:val="32"/>
                <w:szCs w:val="32"/>
              </w:rPr>
              <w:t>社群媒體宣導圖文</w:t>
            </w:r>
            <w:r w:rsidRPr="00543291">
              <w:rPr>
                <w:rFonts w:ascii="Times New Roman" w:eastAsia="標楷體" w:hAnsi="Times New Roman"/>
                <w:sz w:val="32"/>
                <w:szCs w:val="32"/>
              </w:rPr>
              <w:t>/</w:t>
            </w:r>
            <w:r w:rsidRPr="00543291">
              <w:rPr>
                <w:rFonts w:ascii="Times New Roman" w:eastAsia="標楷體" w:hAnsi="Times New Roman"/>
                <w:sz w:val="32"/>
                <w:szCs w:val="32"/>
              </w:rPr>
              <w:t>政府電子報</w:t>
            </w:r>
            <w:r w:rsidRPr="00543291">
              <w:rPr>
                <w:rFonts w:ascii="Times New Roman" w:eastAsia="標楷體" w:hAnsi="Times New Roman"/>
                <w:sz w:val="32"/>
                <w:szCs w:val="32"/>
              </w:rPr>
              <w:t>)</w:t>
            </w:r>
          </w:p>
        </w:tc>
        <w:tc>
          <w:tcPr>
            <w:tcW w:w="4710" w:type="dxa"/>
            <w:vAlign w:val="center"/>
          </w:tcPr>
          <w:p w:rsidR="005B515F" w:rsidRPr="00543291" w:rsidRDefault="005B515F" w:rsidP="005B515F">
            <w:pPr>
              <w:jc w:val="center"/>
              <w:rPr>
                <w:rFonts w:ascii="Times New Roman" w:eastAsia="標楷體" w:hAnsi="Times New Roman"/>
                <w:sz w:val="32"/>
                <w:szCs w:val="32"/>
              </w:rPr>
            </w:pPr>
            <w:r w:rsidRPr="00543291">
              <w:rPr>
                <w:rFonts w:ascii="Times New Roman" w:eastAsia="標楷體" w:hAnsi="Times New Roman"/>
                <w:sz w:val="32"/>
                <w:szCs w:val="32"/>
              </w:rPr>
              <w:t>主</w:t>
            </w:r>
            <w:r w:rsidRPr="00543291">
              <w:rPr>
                <w:rFonts w:ascii="Times New Roman" w:eastAsia="標楷體" w:hAnsi="Times New Roman"/>
                <w:sz w:val="32"/>
                <w:szCs w:val="32"/>
              </w:rPr>
              <w:t xml:space="preserve">   </w:t>
            </w:r>
            <w:r w:rsidRPr="00543291">
              <w:rPr>
                <w:rFonts w:ascii="Times New Roman" w:eastAsia="標楷體" w:hAnsi="Times New Roman"/>
                <w:sz w:val="32"/>
                <w:szCs w:val="32"/>
              </w:rPr>
              <w:t>題</w:t>
            </w:r>
          </w:p>
        </w:tc>
      </w:tr>
      <w:tr w:rsidR="005B515F" w:rsidRPr="00543291" w:rsidTr="005B515F">
        <w:trPr>
          <w:trHeight w:val="724"/>
        </w:trPr>
        <w:tc>
          <w:tcPr>
            <w:tcW w:w="1143" w:type="dxa"/>
          </w:tcPr>
          <w:p w:rsidR="005B515F" w:rsidRPr="00543291" w:rsidRDefault="005B515F" w:rsidP="005B515F">
            <w:pPr>
              <w:jc w:val="center"/>
              <w:rPr>
                <w:rFonts w:ascii="Times New Roman" w:eastAsia="標楷體" w:hAnsi="Times New Roman"/>
                <w:sz w:val="32"/>
                <w:szCs w:val="32"/>
              </w:rPr>
            </w:pPr>
            <w:r w:rsidRPr="00543291">
              <w:rPr>
                <w:rFonts w:ascii="Times New Roman" w:eastAsia="標楷體" w:hAnsi="Times New Roman"/>
                <w:sz w:val="32"/>
                <w:szCs w:val="32"/>
              </w:rPr>
              <w:t>1</w:t>
            </w:r>
          </w:p>
        </w:tc>
        <w:tc>
          <w:tcPr>
            <w:tcW w:w="4210" w:type="dxa"/>
          </w:tcPr>
          <w:p w:rsidR="005B515F" w:rsidRPr="00543291" w:rsidRDefault="005B515F" w:rsidP="005B515F">
            <w:pPr>
              <w:rPr>
                <w:rFonts w:ascii="Times New Roman" w:eastAsia="標楷體" w:hAnsi="Times New Roman"/>
                <w:sz w:val="32"/>
                <w:szCs w:val="32"/>
              </w:rPr>
            </w:pPr>
          </w:p>
        </w:tc>
        <w:tc>
          <w:tcPr>
            <w:tcW w:w="4111" w:type="dxa"/>
          </w:tcPr>
          <w:p w:rsidR="005B515F" w:rsidRPr="00543291" w:rsidRDefault="005B515F" w:rsidP="005B515F">
            <w:pPr>
              <w:rPr>
                <w:rFonts w:ascii="Times New Roman" w:eastAsia="標楷體" w:hAnsi="Times New Roman"/>
                <w:sz w:val="32"/>
                <w:szCs w:val="32"/>
              </w:rPr>
            </w:pPr>
          </w:p>
        </w:tc>
        <w:tc>
          <w:tcPr>
            <w:tcW w:w="4710" w:type="dxa"/>
          </w:tcPr>
          <w:p w:rsidR="005B515F" w:rsidRPr="00543291" w:rsidRDefault="005B515F" w:rsidP="005B515F">
            <w:pPr>
              <w:rPr>
                <w:rFonts w:ascii="Times New Roman" w:eastAsia="標楷體" w:hAnsi="Times New Roman"/>
                <w:sz w:val="32"/>
                <w:szCs w:val="32"/>
              </w:rPr>
            </w:pPr>
          </w:p>
        </w:tc>
      </w:tr>
      <w:tr w:rsidR="005B515F" w:rsidRPr="00543291" w:rsidTr="005B515F">
        <w:trPr>
          <w:trHeight w:val="724"/>
        </w:trPr>
        <w:tc>
          <w:tcPr>
            <w:tcW w:w="1143" w:type="dxa"/>
          </w:tcPr>
          <w:p w:rsidR="005B515F" w:rsidRPr="00543291" w:rsidRDefault="005B515F" w:rsidP="005B515F">
            <w:pPr>
              <w:jc w:val="center"/>
              <w:rPr>
                <w:rFonts w:ascii="Times New Roman" w:eastAsia="標楷體" w:hAnsi="Times New Roman"/>
                <w:sz w:val="32"/>
                <w:szCs w:val="32"/>
              </w:rPr>
            </w:pPr>
            <w:r w:rsidRPr="00543291">
              <w:rPr>
                <w:rFonts w:ascii="Times New Roman" w:eastAsia="標楷體" w:hAnsi="Times New Roman"/>
                <w:sz w:val="32"/>
                <w:szCs w:val="32"/>
              </w:rPr>
              <w:t>2</w:t>
            </w:r>
          </w:p>
        </w:tc>
        <w:tc>
          <w:tcPr>
            <w:tcW w:w="4210" w:type="dxa"/>
          </w:tcPr>
          <w:p w:rsidR="005B515F" w:rsidRPr="00543291" w:rsidRDefault="005B515F" w:rsidP="005B515F">
            <w:pPr>
              <w:rPr>
                <w:rFonts w:ascii="Times New Roman" w:eastAsia="標楷體" w:hAnsi="Times New Roman"/>
                <w:sz w:val="32"/>
                <w:szCs w:val="32"/>
              </w:rPr>
            </w:pPr>
          </w:p>
        </w:tc>
        <w:tc>
          <w:tcPr>
            <w:tcW w:w="4111" w:type="dxa"/>
          </w:tcPr>
          <w:p w:rsidR="005B515F" w:rsidRPr="00543291" w:rsidRDefault="005B515F" w:rsidP="005B515F">
            <w:pPr>
              <w:rPr>
                <w:rFonts w:ascii="Times New Roman" w:eastAsia="標楷體" w:hAnsi="Times New Roman"/>
                <w:sz w:val="32"/>
                <w:szCs w:val="32"/>
              </w:rPr>
            </w:pPr>
          </w:p>
        </w:tc>
        <w:tc>
          <w:tcPr>
            <w:tcW w:w="4710" w:type="dxa"/>
          </w:tcPr>
          <w:p w:rsidR="005B515F" w:rsidRPr="00543291" w:rsidRDefault="005B515F" w:rsidP="005B515F">
            <w:pPr>
              <w:rPr>
                <w:rFonts w:ascii="Times New Roman" w:eastAsia="標楷體" w:hAnsi="Times New Roman"/>
                <w:sz w:val="32"/>
                <w:szCs w:val="32"/>
              </w:rPr>
            </w:pPr>
          </w:p>
        </w:tc>
      </w:tr>
    </w:tbl>
    <w:p w:rsidR="005B515F" w:rsidRPr="00543291" w:rsidRDefault="005B515F" w:rsidP="005B515F">
      <w:pPr>
        <w:widowControl/>
        <w:rPr>
          <w:rFonts w:ascii="Times New Roman" w:eastAsia="標楷體" w:hAnsi="Times New Roman"/>
          <w:kern w:val="0"/>
          <w:sz w:val="32"/>
          <w:szCs w:val="32"/>
        </w:rPr>
      </w:pPr>
    </w:p>
    <w:p w:rsidR="005B515F" w:rsidRDefault="005B515F">
      <w:pPr>
        <w:widowControl/>
        <w:rPr>
          <w:rFonts w:ascii="Times New Roman" w:eastAsia="標楷體" w:hAnsi="Times New Roman"/>
          <w:b/>
          <w:sz w:val="36"/>
          <w:szCs w:val="36"/>
        </w:rPr>
      </w:pPr>
    </w:p>
    <w:p w:rsidR="00960EC2" w:rsidRDefault="00960EC2">
      <w:pPr>
        <w:widowControl/>
        <w:rPr>
          <w:rFonts w:ascii="Times New Roman" w:eastAsia="標楷體" w:hAnsi="Times New Roman"/>
          <w:b/>
          <w:sz w:val="36"/>
          <w:szCs w:val="36"/>
        </w:rPr>
      </w:pPr>
    </w:p>
    <w:p w:rsidR="00960EC2" w:rsidRDefault="00960EC2">
      <w:pPr>
        <w:widowControl/>
        <w:rPr>
          <w:rFonts w:ascii="Times New Roman" w:eastAsia="標楷體" w:hAnsi="Times New Roman"/>
          <w:b/>
          <w:sz w:val="36"/>
          <w:szCs w:val="36"/>
        </w:rPr>
      </w:pPr>
      <w:r>
        <w:rPr>
          <w:rFonts w:ascii="Times New Roman" w:eastAsia="標楷體" w:hAnsi="Times New Roman"/>
          <w:b/>
          <w:sz w:val="36"/>
          <w:szCs w:val="36"/>
        </w:rPr>
        <w:br w:type="page"/>
      </w:r>
    </w:p>
    <w:p w:rsidR="00960EC2" w:rsidRDefault="00960EC2">
      <w:pPr>
        <w:widowControl/>
        <w:rPr>
          <w:rFonts w:ascii="Times New Roman" w:eastAsia="標楷體" w:hAnsi="Times New Roman"/>
          <w:b/>
          <w:sz w:val="36"/>
          <w:szCs w:val="36"/>
        </w:rPr>
        <w:sectPr w:rsidR="00960EC2" w:rsidSect="001A4967">
          <w:pgSz w:w="16838" w:h="11906" w:orient="landscape"/>
          <w:pgMar w:top="1134" w:right="1134" w:bottom="1134" w:left="1134" w:header="851" w:footer="284" w:gutter="0"/>
          <w:cols w:space="425"/>
          <w:docGrid w:type="lines" w:linePitch="360"/>
        </w:sectPr>
      </w:pPr>
    </w:p>
    <w:p w:rsidR="005B515F" w:rsidRDefault="005B515F">
      <w:pPr>
        <w:widowControl/>
        <w:rPr>
          <w:rFonts w:ascii="Times New Roman" w:eastAsia="標楷體" w:hAnsi="Times New Roman"/>
          <w:b/>
          <w:sz w:val="36"/>
          <w:szCs w:val="36"/>
        </w:rPr>
      </w:pPr>
    </w:p>
    <w:p w:rsidR="00960EC2" w:rsidRDefault="00960EC2">
      <w:pPr>
        <w:widowControl/>
        <w:rPr>
          <w:rFonts w:ascii="Times New Roman" w:eastAsia="標楷體" w:hAnsi="Times New Roman"/>
          <w:b/>
          <w:sz w:val="36"/>
          <w:szCs w:val="36"/>
        </w:rPr>
      </w:pPr>
    </w:p>
    <w:p w:rsidR="00960EC2" w:rsidRDefault="00960EC2">
      <w:pPr>
        <w:widowControl/>
        <w:rPr>
          <w:rFonts w:ascii="Times New Roman" w:eastAsia="標楷體" w:hAnsi="Times New Roman"/>
          <w:b/>
          <w:sz w:val="36"/>
          <w:szCs w:val="36"/>
        </w:rPr>
      </w:pPr>
    </w:p>
    <w:p w:rsidR="00960EC2" w:rsidRDefault="00960EC2">
      <w:pPr>
        <w:widowControl/>
        <w:rPr>
          <w:rFonts w:ascii="Times New Roman" w:eastAsia="標楷體" w:hAnsi="Times New Roman"/>
          <w:b/>
          <w:sz w:val="36"/>
          <w:szCs w:val="36"/>
        </w:rPr>
      </w:pPr>
    </w:p>
    <w:p w:rsidR="005E3F37" w:rsidRDefault="005E3F37">
      <w:pPr>
        <w:widowControl/>
        <w:rPr>
          <w:rFonts w:ascii="Times New Roman" w:eastAsia="標楷體" w:hAnsi="Times New Roman"/>
          <w:b/>
          <w:sz w:val="36"/>
          <w:szCs w:val="36"/>
        </w:rPr>
      </w:pPr>
    </w:p>
    <w:p w:rsidR="00571F17" w:rsidRDefault="00571F17">
      <w:pPr>
        <w:widowControl/>
        <w:rPr>
          <w:rFonts w:ascii="Times New Roman" w:eastAsia="標楷體" w:hAnsi="Times New Roman"/>
          <w:b/>
          <w:sz w:val="36"/>
          <w:szCs w:val="36"/>
        </w:rPr>
      </w:pPr>
    </w:p>
    <w:p w:rsidR="00960EC2" w:rsidRDefault="00960EC2" w:rsidP="00960EC2">
      <w:pPr>
        <w:widowControl/>
        <w:spacing w:line="480" w:lineRule="auto"/>
        <w:jc w:val="center"/>
        <w:outlineLvl w:val="0"/>
        <w:rPr>
          <w:rFonts w:ascii="Times New Roman" w:eastAsia="標楷體" w:hAnsi="Times New Roman"/>
          <w:sz w:val="72"/>
          <w:szCs w:val="72"/>
        </w:rPr>
      </w:pPr>
    </w:p>
    <w:p w:rsidR="00960EC2" w:rsidRPr="00A3027E" w:rsidRDefault="00960EC2" w:rsidP="003C2EEB">
      <w:pPr>
        <w:widowControl/>
        <w:spacing w:line="480" w:lineRule="auto"/>
        <w:jc w:val="center"/>
        <w:outlineLvl w:val="1"/>
        <w:rPr>
          <w:rFonts w:ascii="Times New Roman" w:eastAsia="標楷體" w:hAnsi="Times New Roman"/>
          <w:sz w:val="72"/>
          <w:szCs w:val="72"/>
        </w:rPr>
      </w:pPr>
      <w:bookmarkStart w:id="43" w:name="_Toc85200212"/>
      <w:bookmarkStart w:id="44" w:name="_Toc85200316"/>
      <w:r w:rsidRPr="00A3027E">
        <w:rPr>
          <w:rFonts w:ascii="Times New Roman" w:eastAsia="標楷體" w:hAnsi="Times New Roman"/>
          <w:sz w:val="72"/>
          <w:szCs w:val="72"/>
        </w:rPr>
        <w:t>考評指標</w:t>
      </w:r>
      <w:bookmarkEnd w:id="43"/>
      <w:bookmarkEnd w:id="44"/>
    </w:p>
    <w:p w:rsidR="00960EC2" w:rsidRDefault="00960EC2" w:rsidP="003C2EEB">
      <w:pPr>
        <w:widowControl/>
        <w:jc w:val="center"/>
        <w:outlineLvl w:val="1"/>
        <w:rPr>
          <w:rFonts w:ascii="Times New Roman" w:eastAsia="標楷體" w:hAnsi="Times New Roman"/>
          <w:sz w:val="72"/>
          <w:szCs w:val="72"/>
        </w:rPr>
      </w:pPr>
      <w:bookmarkStart w:id="45" w:name="_Toc85200317"/>
      <w:r>
        <w:rPr>
          <w:rFonts w:ascii="Times New Roman" w:eastAsia="標楷體" w:hAnsi="Times New Roman" w:hint="eastAsia"/>
          <w:sz w:val="72"/>
          <w:szCs w:val="72"/>
        </w:rPr>
        <w:t>七</w:t>
      </w:r>
      <w:r w:rsidRPr="00A3027E">
        <w:rPr>
          <w:rFonts w:ascii="Times New Roman" w:eastAsia="標楷體" w:hAnsi="Times New Roman"/>
          <w:sz w:val="72"/>
          <w:szCs w:val="72"/>
        </w:rPr>
        <w:t>、</w:t>
      </w:r>
      <w:r>
        <w:rPr>
          <w:rFonts w:ascii="Times New Roman" w:eastAsia="標楷體" w:hAnsi="Times New Roman" w:hint="eastAsia"/>
          <w:sz w:val="72"/>
          <w:szCs w:val="72"/>
        </w:rPr>
        <w:t>防疫</w:t>
      </w:r>
      <w:r w:rsidRPr="00A3027E">
        <w:rPr>
          <w:rFonts w:ascii="Times New Roman" w:eastAsia="標楷體" w:hAnsi="Times New Roman"/>
          <w:sz w:val="72"/>
          <w:szCs w:val="72"/>
        </w:rPr>
        <w:t>業</w:t>
      </w:r>
      <w:r w:rsidRPr="00A3027E">
        <w:rPr>
          <w:rFonts w:ascii="Times New Roman" w:eastAsia="標楷體" w:hAnsi="Times New Roman" w:hint="eastAsia"/>
          <w:sz w:val="72"/>
          <w:szCs w:val="72"/>
        </w:rPr>
        <w:t>務</w:t>
      </w:r>
      <w:bookmarkEnd w:id="45"/>
    </w:p>
    <w:p w:rsidR="00960EC2" w:rsidRDefault="00960EC2">
      <w:pPr>
        <w:widowControl/>
        <w:rPr>
          <w:rFonts w:ascii="Times New Roman" w:eastAsia="標楷體" w:hAnsi="Times New Roman"/>
          <w:sz w:val="72"/>
          <w:szCs w:val="72"/>
        </w:rPr>
      </w:pPr>
      <w:r>
        <w:rPr>
          <w:rFonts w:ascii="Times New Roman" w:eastAsia="標楷體" w:hAnsi="Times New Roman"/>
          <w:sz w:val="72"/>
          <w:szCs w:val="72"/>
        </w:rPr>
        <w:br w:type="page"/>
      </w:r>
    </w:p>
    <w:p w:rsidR="0051546D" w:rsidRDefault="0051546D" w:rsidP="00960EC2">
      <w:pPr>
        <w:widowControl/>
        <w:rPr>
          <w:rFonts w:ascii="Times New Roman" w:eastAsia="標楷體" w:hAnsi="Times New Roman"/>
          <w:b/>
          <w:sz w:val="36"/>
          <w:szCs w:val="36"/>
        </w:rPr>
      </w:pPr>
    </w:p>
    <w:p w:rsidR="0051546D" w:rsidRDefault="0051546D">
      <w:pPr>
        <w:widowControl/>
        <w:rPr>
          <w:rFonts w:ascii="Times New Roman" w:eastAsia="標楷體" w:hAnsi="Times New Roman"/>
          <w:b/>
          <w:sz w:val="36"/>
          <w:szCs w:val="36"/>
        </w:rPr>
      </w:pPr>
      <w:r>
        <w:rPr>
          <w:rFonts w:ascii="Times New Roman" w:eastAsia="標楷體" w:hAnsi="Times New Roman"/>
          <w:b/>
          <w:sz w:val="36"/>
          <w:szCs w:val="36"/>
        </w:rPr>
        <w:br w:type="page"/>
      </w:r>
    </w:p>
    <w:p w:rsidR="00571F17" w:rsidRPr="00571F17" w:rsidRDefault="00571F17" w:rsidP="00571F17">
      <w:pPr>
        <w:spacing w:beforeLines="50" w:before="180" w:afterLines="50" w:after="180" w:line="400" w:lineRule="exact"/>
        <w:jc w:val="center"/>
        <w:rPr>
          <w:rFonts w:ascii="Times New Roman" w:eastAsia="標楷體" w:hAnsi="Times New Roman"/>
          <w:b/>
          <w:sz w:val="36"/>
          <w:szCs w:val="36"/>
        </w:rPr>
      </w:pPr>
      <w:r w:rsidRPr="00571F17">
        <w:rPr>
          <w:rFonts w:ascii="Times New Roman" w:eastAsia="標楷體" w:hAnsi="Times New Roman"/>
          <w:b/>
          <w:sz w:val="36"/>
          <w:szCs w:val="36"/>
        </w:rPr>
        <w:t>11</w:t>
      </w:r>
      <w:r w:rsidRPr="00571F17">
        <w:rPr>
          <w:rFonts w:ascii="Times New Roman" w:eastAsia="標楷體" w:hAnsi="Times New Roman" w:hint="eastAsia"/>
          <w:b/>
          <w:sz w:val="36"/>
          <w:szCs w:val="36"/>
        </w:rPr>
        <w:t>1</w:t>
      </w:r>
      <w:r w:rsidRPr="00571F17">
        <w:rPr>
          <w:rFonts w:ascii="Times New Roman" w:eastAsia="標楷體" w:hAnsi="Times New Roman"/>
          <w:b/>
          <w:sz w:val="36"/>
          <w:szCs w:val="36"/>
        </w:rPr>
        <w:t>年度地方政府衛生局</w:t>
      </w:r>
      <w:r w:rsidRPr="00571F17">
        <w:rPr>
          <w:rFonts w:ascii="Times New Roman" w:eastAsia="標楷體" w:hAnsi="Times New Roman" w:hint="eastAsia"/>
          <w:b/>
          <w:sz w:val="36"/>
          <w:szCs w:val="36"/>
        </w:rPr>
        <w:t>防疫</w:t>
      </w:r>
      <w:r w:rsidRPr="00571F17">
        <w:rPr>
          <w:rFonts w:ascii="Times New Roman" w:eastAsia="標楷體" w:hAnsi="Times New Roman"/>
          <w:b/>
          <w:sz w:val="36"/>
          <w:szCs w:val="36"/>
        </w:rPr>
        <w:t>業務考評指標</w:t>
      </w:r>
    </w:p>
    <w:p w:rsidR="00571F17" w:rsidRPr="00571F17" w:rsidRDefault="00571F17" w:rsidP="00571F17">
      <w:pPr>
        <w:spacing w:line="400" w:lineRule="exact"/>
        <w:jc w:val="both"/>
        <w:rPr>
          <w:rFonts w:ascii="Times New Roman" w:eastAsia="標楷體" w:hAnsi="Times New Roman"/>
          <w:sz w:val="28"/>
          <w:szCs w:val="28"/>
        </w:rPr>
      </w:pPr>
      <w:r w:rsidRPr="00571F17">
        <w:rPr>
          <w:rFonts w:ascii="Times New Roman" w:eastAsia="標楷體" w:hAnsi="Times New Roman"/>
          <w:sz w:val="28"/>
          <w:szCs w:val="28"/>
        </w:rPr>
        <w:t>一、考評單位：</w:t>
      </w:r>
      <w:r w:rsidRPr="00571F17">
        <w:rPr>
          <w:rFonts w:ascii="Times New Roman" w:eastAsia="標楷體" w:hAnsi="Times New Roman" w:hint="eastAsia"/>
          <w:kern w:val="0"/>
          <w:sz w:val="28"/>
          <w:szCs w:val="28"/>
        </w:rPr>
        <w:t>衛生福利部疾病管制署</w:t>
      </w:r>
      <w:r w:rsidRPr="00571F17">
        <w:rPr>
          <w:rFonts w:ascii="Times New Roman" w:eastAsia="標楷體" w:hAnsi="Times New Roman" w:hint="eastAsia"/>
          <w:sz w:val="28"/>
          <w:szCs w:val="28"/>
        </w:rPr>
        <w:t>。</w:t>
      </w:r>
    </w:p>
    <w:p w:rsidR="00571F17" w:rsidRPr="00571F17" w:rsidRDefault="00571F17" w:rsidP="00571F17">
      <w:pPr>
        <w:spacing w:line="400" w:lineRule="exact"/>
        <w:ind w:left="1560" w:hanging="1560"/>
        <w:jc w:val="both"/>
        <w:rPr>
          <w:rFonts w:ascii="Times New Roman" w:eastAsia="標楷體" w:hAnsi="Times New Roman"/>
          <w:sz w:val="28"/>
          <w:szCs w:val="28"/>
        </w:rPr>
      </w:pPr>
      <w:r w:rsidRPr="00571F17">
        <w:rPr>
          <w:rFonts w:ascii="Times New Roman" w:eastAsia="標楷體" w:hAnsi="Times New Roman"/>
          <w:sz w:val="28"/>
          <w:szCs w:val="28"/>
        </w:rPr>
        <w:t>二、考評目的：</w:t>
      </w:r>
      <w:r w:rsidRPr="00571F17">
        <w:rPr>
          <w:rFonts w:ascii="Times New Roman" w:eastAsia="標楷體" w:hAnsi="Times New Roman" w:hint="eastAsia"/>
          <w:sz w:val="28"/>
          <w:szCs w:val="28"/>
        </w:rPr>
        <w:t>客觀衡量地方政府衛生局</w:t>
      </w:r>
      <w:r w:rsidRPr="00571F17">
        <w:rPr>
          <w:rFonts w:ascii="Times New Roman" w:eastAsia="標楷體" w:hAnsi="Times New Roman" w:hint="eastAsia"/>
          <w:sz w:val="28"/>
          <w:szCs w:val="28"/>
        </w:rPr>
        <w:t>111</w:t>
      </w:r>
      <w:r w:rsidRPr="00571F17">
        <w:rPr>
          <w:rFonts w:ascii="Times New Roman" w:eastAsia="標楷體" w:hAnsi="Times New Roman" w:hint="eastAsia"/>
          <w:sz w:val="28"/>
          <w:szCs w:val="28"/>
        </w:rPr>
        <w:t>年防疫業務之施政績效。</w:t>
      </w:r>
    </w:p>
    <w:p w:rsidR="00571F17" w:rsidRPr="00571F17" w:rsidRDefault="00571F17" w:rsidP="00571F17">
      <w:pPr>
        <w:spacing w:line="400" w:lineRule="exact"/>
        <w:ind w:left="538" w:hanging="538"/>
        <w:jc w:val="both"/>
        <w:rPr>
          <w:rFonts w:ascii="Times New Roman" w:eastAsia="標楷體" w:hAnsi="Times New Roman"/>
          <w:sz w:val="28"/>
          <w:szCs w:val="28"/>
        </w:rPr>
      </w:pPr>
      <w:r w:rsidRPr="00571F17">
        <w:rPr>
          <w:rFonts w:ascii="Times New Roman" w:eastAsia="標楷體" w:hAnsi="Times New Roman"/>
          <w:sz w:val="28"/>
          <w:szCs w:val="28"/>
        </w:rPr>
        <w:t>三、受評機關：地方政府衛生局（簡稱衛生局）</w:t>
      </w:r>
    </w:p>
    <w:p w:rsidR="00571F17" w:rsidRPr="00571F17" w:rsidRDefault="00571F17" w:rsidP="00571F17">
      <w:pPr>
        <w:spacing w:line="400" w:lineRule="exact"/>
        <w:ind w:left="538" w:hanging="538"/>
        <w:jc w:val="both"/>
        <w:rPr>
          <w:rFonts w:ascii="Times New Roman" w:eastAsia="標楷體" w:hAnsi="Times New Roman"/>
          <w:sz w:val="28"/>
          <w:szCs w:val="28"/>
        </w:rPr>
      </w:pPr>
      <w:r w:rsidRPr="00571F17">
        <w:rPr>
          <w:rFonts w:ascii="Times New Roman" w:eastAsia="標楷體" w:hAnsi="Times New Roman"/>
          <w:sz w:val="28"/>
          <w:szCs w:val="28"/>
        </w:rPr>
        <w:t>四、受評時間：</w:t>
      </w:r>
      <w:r w:rsidRPr="00571F17">
        <w:rPr>
          <w:rFonts w:ascii="Times New Roman" w:eastAsia="標楷體" w:hAnsi="Times New Roman"/>
          <w:sz w:val="28"/>
          <w:szCs w:val="28"/>
        </w:rPr>
        <w:t>11</w:t>
      </w:r>
      <w:r w:rsidRPr="00571F17">
        <w:rPr>
          <w:rFonts w:ascii="Times New Roman" w:eastAsia="標楷體" w:hAnsi="Times New Roman" w:hint="eastAsia"/>
          <w:sz w:val="28"/>
          <w:szCs w:val="28"/>
        </w:rPr>
        <w:t>1</w:t>
      </w:r>
      <w:r w:rsidRPr="00571F17">
        <w:rPr>
          <w:rFonts w:ascii="Times New Roman" w:eastAsia="標楷體" w:hAnsi="Times New Roman"/>
          <w:sz w:val="28"/>
          <w:szCs w:val="28"/>
        </w:rPr>
        <w:t>年</w:t>
      </w:r>
      <w:r w:rsidRPr="00571F17">
        <w:rPr>
          <w:rFonts w:ascii="Times New Roman" w:eastAsia="標楷體" w:hAnsi="Times New Roman"/>
          <w:sz w:val="28"/>
          <w:szCs w:val="28"/>
        </w:rPr>
        <w:t>1</w:t>
      </w:r>
      <w:r w:rsidRPr="00571F17">
        <w:rPr>
          <w:rFonts w:ascii="Times New Roman" w:eastAsia="標楷體" w:hAnsi="Times New Roman"/>
          <w:sz w:val="28"/>
          <w:szCs w:val="28"/>
        </w:rPr>
        <w:t>月</w:t>
      </w:r>
      <w:r w:rsidRPr="00571F17">
        <w:rPr>
          <w:rFonts w:ascii="Times New Roman" w:eastAsia="標楷體" w:hAnsi="Times New Roman"/>
          <w:sz w:val="28"/>
          <w:szCs w:val="28"/>
        </w:rPr>
        <w:t>1</w:t>
      </w:r>
      <w:r w:rsidRPr="00571F17">
        <w:rPr>
          <w:rFonts w:ascii="Times New Roman" w:eastAsia="標楷體" w:hAnsi="Times New Roman"/>
          <w:sz w:val="28"/>
          <w:szCs w:val="28"/>
        </w:rPr>
        <w:t>日至</w:t>
      </w:r>
      <w:r w:rsidRPr="00571F17">
        <w:rPr>
          <w:rFonts w:ascii="Times New Roman" w:eastAsia="標楷體" w:hAnsi="Times New Roman"/>
          <w:sz w:val="28"/>
          <w:szCs w:val="28"/>
        </w:rPr>
        <w:t>11</w:t>
      </w:r>
      <w:r w:rsidRPr="00571F17">
        <w:rPr>
          <w:rFonts w:ascii="Times New Roman" w:eastAsia="標楷體" w:hAnsi="Times New Roman" w:hint="eastAsia"/>
          <w:sz w:val="28"/>
          <w:szCs w:val="28"/>
        </w:rPr>
        <w:t>1</w:t>
      </w:r>
      <w:r w:rsidRPr="00571F17">
        <w:rPr>
          <w:rFonts w:ascii="Times New Roman" w:eastAsia="標楷體" w:hAnsi="Times New Roman"/>
          <w:sz w:val="28"/>
          <w:szCs w:val="28"/>
        </w:rPr>
        <w:t>年</w:t>
      </w:r>
      <w:r w:rsidRPr="00571F17">
        <w:rPr>
          <w:rFonts w:ascii="Times New Roman" w:eastAsia="標楷體" w:hAnsi="Times New Roman"/>
          <w:sz w:val="28"/>
          <w:szCs w:val="28"/>
        </w:rPr>
        <w:t>12</w:t>
      </w:r>
      <w:r w:rsidRPr="00571F17">
        <w:rPr>
          <w:rFonts w:ascii="Times New Roman" w:eastAsia="標楷體" w:hAnsi="Times New Roman"/>
          <w:sz w:val="28"/>
          <w:szCs w:val="28"/>
        </w:rPr>
        <w:t>月</w:t>
      </w:r>
      <w:r w:rsidRPr="00571F17">
        <w:rPr>
          <w:rFonts w:ascii="Times New Roman" w:eastAsia="標楷體" w:hAnsi="Times New Roman"/>
          <w:sz w:val="28"/>
          <w:szCs w:val="28"/>
        </w:rPr>
        <w:t>31</w:t>
      </w:r>
      <w:r w:rsidRPr="00571F17">
        <w:rPr>
          <w:rFonts w:ascii="Times New Roman" w:eastAsia="標楷體" w:hAnsi="Times New Roman"/>
          <w:sz w:val="28"/>
          <w:szCs w:val="28"/>
        </w:rPr>
        <w:t>日</w:t>
      </w:r>
    </w:p>
    <w:p w:rsidR="00571F17" w:rsidRPr="00571F17" w:rsidRDefault="00571F17" w:rsidP="00571F17">
      <w:pPr>
        <w:spacing w:line="400" w:lineRule="exact"/>
        <w:ind w:left="538" w:hanging="538"/>
        <w:jc w:val="both"/>
        <w:rPr>
          <w:rFonts w:ascii="Times New Roman" w:eastAsia="標楷體" w:hAnsi="Times New Roman"/>
          <w:sz w:val="28"/>
          <w:szCs w:val="28"/>
        </w:rPr>
      </w:pPr>
      <w:r w:rsidRPr="00571F17">
        <w:rPr>
          <w:rFonts w:ascii="Times New Roman" w:eastAsia="標楷體" w:hAnsi="Times New Roman"/>
          <w:sz w:val="28"/>
          <w:szCs w:val="28"/>
        </w:rPr>
        <w:t>五、考評方式：</w:t>
      </w:r>
      <w:r w:rsidRPr="00571F17">
        <w:rPr>
          <w:rFonts w:ascii="Times New Roman" w:eastAsia="標楷體" w:hAnsi="Times New Roman"/>
          <w:sz w:val="28"/>
          <w:szCs w:val="28"/>
        </w:rPr>
        <w:t xml:space="preserve"> </w:t>
      </w:r>
    </w:p>
    <w:p w:rsidR="00571F17" w:rsidRPr="00571F17" w:rsidRDefault="00571F17" w:rsidP="00571F17">
      <w:pPr>
        <w:spacing w:line="400" w:lineRule="exact"/>
        <w:ind w:left="868" w:hanging="504"/>
        <w:jc w:val="both"/>
        <w:rPr>
          <w:rFonts w:ascii="Times New Roman" w:eastAsia="標楷體" w:hAnsi="Times New Roman"/>
          <w:sz w:val="28"/>
          <w:szCs w:val="28"/>
        </w:rPr>
      </w:pPr>
      <w:r w:rsidRPr="00571F17">
        <w:rPr>
          <w:rFonts w:ascii="Times New Roman" w:eastAsia="標楷體" w:hAnsi="Times New Roman"/>
          <w:sz w:val="28"/>
          <w:szCs w:val="28"/>
        </w:rPr>
        <w:t>(</w:t>
      </w:r>
      <w:r w:rsidRPr="00571F17">
        <w:rPr>
          <w:rFonts w:ascii="Times New Roman" w:eastAsia="標楷體" w:hAnsi="Times New Roman"/>
          <w:sz w:val="28"/>
          <w:szCs w:val="28"/>
        </w:rPr>
        <w:t>一</w:t>
      </w:r>
      <w:r w:rsidRPr="00571F17">
        <w:rPr>
          <w:rFonts w:ascii="Times New Roman" w:eastAsia="標楷體" w:hAnsi="Times New Roman"/>
          <w:sz w:val="28"/>
          <w:szCs w:val="28"/>
        </w:rPr>
        <w:t>)</w:t>
      </w:r>
      <w:r w:rsidRPr="00571F17">
        <w:rPr>
          <w:rFonts w:hint="eastAsia"/>
        </w:rPr>
        <w:t xml:space="preserve"> </w:t>
      </w:r>
      <w:r w:rsidRPr="00571F17">
        <w:rPr>
          <w:rFonts w:ascii="Times New Roman" w:eastAsia="標楷體" w:hAnsi="Times New Roman" w:hint="eastAsia"/>
          <w:sz w:val="28"/>
          <w:szCs w:val="28"/>
        </w:rPr>
        <w:t>防疫業務相關管理系統之統計結果及書面考核。</w:t>
      </w:r>
    </w:p>
    <w:p w:rsidR="00571F17" w:rsidRPr="00571F17" w:rsidRDefault="00571F17" w:rsidP="00890A7F">
      <w:pPr>
        <w:numPr>
          <w:ilvl w:val="0"/>
          <w:numId w:val="944"/>
        </w:numPr>
        <w:tabs>
          <w:tab w:val="left" w:pos="3828"/>
        </w:tabs>
        <w:suppressAutoHyphens/>
        <w:autoSpaceDN w:val="0"/>
        <w:spacing w:line="400" w:lineRule="exact"/>
        <w:ind w:left="993" w:hanging="368"/>
        <w:jc w:val="both"/>
        <w:rPr>
          <w:rFonts w:ascii="Times New Roman" w:eastAsia="新細明體, PMingLiU" w:hAnsi="Times New Roman"/>
        </w:rPr>
      </w:pPr>
      <w:r w:rsidRPr="00571F17">
        <w:rPr>
          <w:rFonts w:ascii="Times New Roman" w:eastAsia="標楷體" w:hAnsi="Times New Roman" w:hint="eastAsia"/>
          <w:sz w:val="28"/>
          <w:szCs w:val="28"/>
        </w:rPr>
        <w:t>本手冊考評指標資料，如須受評機關提供始得評分者，請於</w:t>
      </w:r>
      <w:r w:rsidRPr="00571F17">
        <w:rPr>
          <w:rFonts w:ascii="Times New Roman" w:eastAsia="標楷體" w:hAnsi="Times New Roman"/>
          <w:sz w:val="28"/>
          <w:szCs w:val="28"/>
        </w:rPr>
        <w:t>112</w:t>
      </w:r>
      <w:r w:rsidRPr="00571F17">
        <w:rPr>
          <w:rFonts w:ascii="Times New Roman" w:eastAsia="標楷體" w:hAnsi="Times New Roman" w:hint="eastAsia"/>
          <w:sz w:val="28"/>
          <w:szCs w:val="28"/>
        </w:rPr>
        <w:t>年</w:t>
      </w:r>
      <w:r w:rsidRPr="00571F17">
        <w:rPr>
          <w:rFonts w:ascii="Times New Roman" w:eastAsia="標楷體" w:hAnsi="Times New Roman"/>
          <w:sz w:val="28"/>
          <w:szCs w:val="28"/>
        </w:rPr>
        <w:t>1</w:t>
      </w:r>
      <w:r w:rsidRPr="00571F17">
        <w:rPr>
          <w:rFonts w:ascii="Times New Roman" w:eastAsia="標楷體" w:hAnsi="Times New Roman" w:hint="eastAsia"/>
          <w:sz w:val="28"/>
          <w:szCs w:val="28"/>
        </w:rPr>
        <w:t>月</w:t>
      </w:r>
      <w:r w:rsidRPr="00571F17">
        <w:rPr>
          <w:rFonts w:ascii="Times New Roman" w:eastAsia="標楷體" w:hAnsi="Times New Roman"/>
          <w:sz w:val="28"/>
          <w:szCs w:val="28"/>
        </w:rPr>
        <w:t>13</w:t>
      </w:r>
      <w:r w:rsidRPr="00571F17">
        <w:rPr>
          <w:rFonts w:ascii="Times New Roman" w:eastAsia="標楷體" w:hAnsi="Times New Roman" w:hint="eastAsia"/>
          <w:sz w:val="28"/>
          <w:szCs w:val="28"/>
        </w:rPr>
        <w:t>日前備函逕送考評執行單位進行評核。</w:t>
      </w:r>
    </w:p>
    <w:p w:rsidR="00571F17" w:rsidRPr="00571F17" w:rsidRDefault="00571F17" w:rsidP="00890A7F">
      <w:pPr>
        <w:numPr>
          <w:ilvl w:val="0"/>
          <w:numId w:val="944"/>
        </w:numPr>
        <w:tabs>
          <w:tab w:val="left" w:pos="3828"/>
        </w:tabs>
        <w:suppressAutoHyphens/>
        <w:autoSpaceDN w:val="0"/>
        <w:spacing w:line="400" w:lineRule="exact"/>
        <w:ind w:left="993" w:hanging="368"/>
        <w:jc w:val="both"/>
        <w:rPr>
          <w:rFonts w:ascii="Times New Roman" w:eastAsia="新細明體, PMingLiU" w:hAnsi="Times New Roman"/>
        </w:rPr>
      </w:pPr>
      <w:r w:rsidRPr="00571F17">
        <w:rPr>
          <w:rFonts w:ascii="Times New Roman" w:eastAsia="標楷體" w:hAnsi="Times New Roman" w:hint="eastAsia"/>
          <w:sz w:val="28"/>
          <w:szCs w:val="28"/>
        </w:rPr>
        <w:t>考評執行單位請於指定日期前完成分數統計及成績評定。</w:t>
      </w:r>
    </w:p>
    <w:p w:rsidR="00571F17" w:rsidRPr="00571F17" w:rsidRDefault="00571F17" w:rsidP="00890A7F">
      <w:pPr>
        <w:numPr>
          <w:ilvl w:val="0"/>
          <w:numId w:val="944"/>
        </w:numPr>
        <w:tabs>
          <w:tab w:val="left" w:pos="3828"/>
        </w:tabs>
        <w:suppressAutoHyphens/>
        <w:autoSpaceDN w:val="0"/>
        <w:spacing w:line="400" w:lineRule="exact"/>
        <w:ind w:left="993" w:hanging="368"/>
        <w:jc w:val="both"/>
        <w:rPr>
          <w:rFonts w:ascii="Times New Roman" w:eastAsia="新細明體, PMingLiU" w:hAnsi="Times New Roman"/>
        </w:rPr>
      </w:pPr>
      <w:r w:rsidRPr="00571F17">
        <w:rPr>
          <w:rFonts w:ascii="Times New Roman" w:eastAsia="標楷體" w:hAnsi="Times New Roman" w:hint="eastAsia"/>
          <w:kern w:val="0"/>
          <w:sz w:val="28"/>
          <w:szCs w:val="28"/>
        </w:rPr>
        <w:t>考評綜理單位完成考評並請地方衛生局確認後，於</w:t>
      </w:r>
      <w:r w:rsidRPr="00571F17">
        <w:rPr>
          <w:rFonts w:ascii="Times New Roman" w:eastAsia="標楷體" w:hAnsi="Times New Roman"/>
          <w:kern w:val="0"/>
          <w:sz w:val="28"/>
          <w:szCs w:val="28"/>
        </w:rPr>
        <w:t>112</w:t>
      </w:r>
      <w:r w:rsidRPr="00571F17">
        <w:rPr>
          <w:rFonts w:ascii="Times New Roman" w:eastAsia="標楷體" w:hAnsi="Times New Roman" w:hint="eastAsia"/>
          <w:kern w:val="0"/>
          <w:sz w:val="28"/>
          <w:szCs w:val="28"/>
        </w:rPr>
        <w:t>年</w:t>
      </w:r>
      <w:r w:rsidRPr="00571F17">
        <w:rPr>
          <w:rFonts w:ascii="Times New Roman" w:eastAsia="標楷體" w:hAnsi="Times New Roman"/>
          <w:kern w:val="0"/>
          <w:sz w:val="28"/>
          <w:szCs w:val="28"/>
        </w:rPr>
        <w:t>3</w:t>
      </w:r>
      <w:r w:rsidRPr="00571F17">
        <w:rPr>
          <w:rFonts w:ascii="Times New Roman" w:eastAsia="標楷體" w:hAnsi="Times New Roman" w:hint="eastAsia"/>
          <w:kern w:val="0"/>
          <w:sz w:val="28"/>
          <w:szCs w:val="28"/>
        </w:rPr>
        <w:t>月</w:t>
      </w:r>
      <w:r w:rsidRPr="00571F17">
        <w:rPr>
          <w:rFonts w:ascii="Times New Roman" w:eastAsia="標楷體" w:hAnsi="Times New Roman"/>
          <w:kern w:val="0"/>
          <w:sz w:val="28"/>
          <w:szCs w:val="28"/>
        </w:rPr>
        <w:t>10</w:t>
      </w:r>
      <w:r w:rsidRPr="00571F17">
        <w:rPr>
          <w:rFonts w:ascii="Times New Roman" w:eastAsia="標楷體" w:hAnsi="Times New Roman" w:hint="eastAsia"/>
          <w:kern w:val="0"/>
          <w:sz w:val="28"/>
          <w:szCs w:val="28"/>
        </w:rPr>
        <w:t>日前將考評結果送衛生福利部綜合規劃司備查</w:t>
      </w:r>
    </w:p>
    <w:p w:rsidR="00571F17" w:rsidRPr="00571F17" w:rsidRDefault="00571F17" w:rsidP="00571F17">
      <w:pPr>
        <w:spacing w:line="400" w:lineRule="exact"/>
        <w:ind w:left="868" w:hanging="504"/>
        <w:jc w:val="both"/>
        <w:rPr>
          <w:rFonts w:ascii="Times New Roman" w:eastAsia="標楷體" w:hAnsi="Times New Roman"/>
          <w:sz w:val="28"/>
          <w:szCs w:val="28"/>
        </w:rPr>
      </w:pPr>
      <w:r w:rsidRPr="00571F17">
        <w:rPr>
          <w:rFonts w:ascii="Times New Roman" w:eastAsia="標楷體" w:hAnsi="Times New Roman"/>
          <w:sz w:val="28"/>
          <w:szCs w:val="28"/>
        </w:rPr>
        <w:t>(</w:t>
      </w:r>
      <w:r w:rsidRPr="00571F17">
        <w:rPr>
          <w:rFonts w:ascii="Times New Roman" w:eastAsia="標楷體" w:hAnsi="Times New Roman"/>
          <w:sz w:val="28"/>
          <w:szCs w:val="28"/>
        </w:rPr>
        <w:t>二</w:t>
      </w:r>
      <w:r w:rsidRPr="00571F17">
        <w:rPr>
          <w:rFonts w:ascii="Times New Roman" w:eastAsia="標楷體" w:hAnsi="Times New Roman"/>
          <w:sz w:val="28"/>
          <w:szCs w:val="28"/>
        </w:rPr>
        <w:t xml:space="preserve">) </w:t>
      </w:r>
      <w:r w:rsidRPr="00571F17">
        <w:rPr>
          <w:rFonts w:ascii="Times New Roman" w:eastAsia="標楷體" w:hAnsi="Times New Roman" w:hint="eastAsia"/>
          <w:sz w:val="28"/>
          <w:szCs w:val="28"/>
        </w:rPr>
        <w:t>考評執行單位得視需要辦理實地查核。</w:t>
      </w:r>
    </w:p>
    <w:p w:rsidR="00571F17" w:rsidRPr="00571F17" w:rsidRDefault="00571F17" w:rsidP="00571F17">
      <w:pPr>
        <w:spacing w:line="400" w:lineRule="exact"/>
        <w:ind w:left="538" w:hanging="538"/>
        <w:jc w:val="both"/>
        <w:rPr>
          <w:rFonts w:ascii="Times New Roman" w:eastAsia="標楷體" w:hAnsi="Times New Roman"/>
          <w:kern w:val="0"/>
          <w:sz w:val="28"/>
          <w:szCs w:val="28"/>
        </w:rPr>
      </w:pPr>
      <w:r w:rsidRPr="00571F17">
        <w:rPr>
          <w:rFonts w:ascii="Times New Roman" w:eastAsia="標楷體" w:hAnsi="Times New Roman"/>
          <w:sz w:val="28"/>
          <w:szCs w:val="28"/>
        </w:rPr>
        <w:t>六、</w:t>
      </w:r>
      <w:r w:rsidRPr="00571F17">
        <w:rPr>
          <w:rFonts w:ascii="Times New Roman" w:eastAsia="標楷體" w:hAnsi="Times New Roman" w:hint="eastAsia"/>
          <w:kern w:val="0"/>
          <w:sz w:val="28"/>
          <w:szCs w:val="28"/>
        </w:rPr>
        <w:t>評比組別：依人口數、醫療資源等不同屬性區分為</w:t>
      </w:r>
      <w:r w:rsidRPr="00571F17">
        <w:rPr>
          <w:rFonts w:ascii="Times New Roman" w:eastAsia="標楷體" w:hAnsi="Times New Roman"/>
          <w:kern w:val="0"/>
          <w:sz w:val="28"/>
          <w:szCs w:val="28"/>
        </w:rPr>
        <w:t>4</w:t>
      </w:r>
      <w:r w:rsidRPr="00571F17">
        <w:rPr>
          <w:rFonts w:ascii="Times New Roman" w:eastAsia="標楷體" w:hAnsi="Times New Roman" w:hint="eastAsia"/>
          <w:kern w:val="0"/>
          <w:sz w:val="28"/>
          <w:szCs w:val="28"/>
        </w:rPr>
        <w:t>組。</w:t>
      </w:r>
    </w:p>
    <w:tbl>
      <w:tblPr>
        <w:tblW w:w="8362" w:type="dxa"/>
        <w:tblInd w:w="597" w:type="dxa"/>
        <w:tblLayout w:type="fixed"/>
        <w:tblCellMar>
          <w:left w:w="10" w:type="dxa"/>
          <w:right w:w="10" w:type="dxa"/>
        </w:tblCellMar>
        <w:tblLook w:val="04A0" w:firstRow="1" w:lastRow="0" w:firstColumn="1" w:lastColumn="0" w:noHBand="0" w:noVBand="1"/>
      </w:tblPr>
      <w:tblGrid>
        <w:gridCol w:w="1383"/>
        <w:gridCol w:w="6979"/>
      </w:tblGrid>
      <w:tr w:rsidR="00571F17" w:rsidRPr="00571F17" w:rsidTr="00610252">
        <w:trPr>
          <w:trHeight w:val="263"/>
        </w:trPr>
        <w:tc>
          <w:tcPr>
            <w:tcW w:w="1383"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組　別</w:t>
            </w:r>
          </w:p>
        </w:tc>
        <w:tc>
          <w:tcPr>
            <w:tcW w:w="69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縣　　　　　　市　　　　　　別</w:t>
            </w:r>
          </w:p>
        </w:tc>
      </w:tr>
      <w:tr w:rsidR="00571F17" w:rsidRPr="00571F17" w:rsidTr="00610252">
        <w:tc>
          <w:tcPr>
            <w:tcW w:w="1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第一組</w:t>
            </w:r>
          </w:p>
        </w:tc>
        <w:tc>
          <w:tcPr>
            <w:tcW w:w="6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571F17" w:rsidRPr="00571F17" w:rsidRDefault="00571F17" w:rsidP="00571F17">
            <w:pPr>
              <w:suppressAutoHyphens/>
              <w:autoSpaceDN w:val="0"/>
              <w:spacing w:line="400" w:lineRule="exact"/>
              <w:jc w:val="both"/>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臺北市、新北市、桃園市、臺中市、臺南市、高雄市</w:t>
            </w:r>
          </w:p>
        </w:tc>
      </w:tr>
      <w:tr w:rsidR="00571F17" w:rsidRPr="00571F17" w:rsidTr="00610252">
        <w:tc>
          <w:tcPr>
            <w:tcW w:w="1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第二組</w:t>
            </w:r>
          </w:p>
        </w:tc>
        <w:tc>
          <w:tcPr>
            <w:tcW w:w="6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571F17" w:rsidRPr="00571F17" w:rsidRDefault="00571F17" w:rsidP="00571F17">
            <w:pPr>
              <w:suppressAutoHyphens/>
              <w:autoSpaceDN w:val="0"/>
              <w:spacing w:line="400" w:lineRule="exact"/>
              <w:jc w:val="both"/>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新竹縣、彰化縣、雲林縣、屏東縣</w:t>
            </w:r>
          </w:p>
        </w:tc>
      </w:tr>
      <w:tr w:rsidR="00571F17" w:rsidRPr="00571F17" w:rsidTr="00610252">
        <w:tc>
          <w:tcPr>
            <w:tcW w:w="1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第三組</w:t>
            </w:r>
          </w:p>
        </w:tc>
        <w:tc>
          <w:tcPr>
            <w:tcW w:w="6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571F17" w:rsidRPr="00571F17" w:rsidRDefault="00571F17" w:rsidP="00571F17">
            <w:pPr>
              <w:suppressAutoHyphens/>
              <w:autoSpaceDN w:val="0"/>
              <w:spacing w:line="400" w:lineRule="exact"/>
              <w:jc w:val="both"/>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基隆市、宜蘭縣、新竹市、苗栗縣、嘉義市、嘉義縣</w:t>
            </w:r>
          </w:p>
        </w:tc>
      </w:tr>
      <w:tr w:rsidR="00571F17" w:rsidRPr="00571F17" w:rsidTr="00610252">
        <w:tc>
          <w:tcPr>
            <w:tcW w:w="1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第四組</w:t>
            </w:r>
          </w:p>
        </w:tc>
        <w:tc>
          <w:tcPr>
            <w:tcW w:w="6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571F17" w:rsidRPr="00571F17" w:rsidRDefault="00571F17" w:rsidP="00571F17">
            <w:pPr>
              <w:suppressAutoHyphens/>
              <w:autoSpaceDN w:val="0"/>
              <w:spacing w:line="400" w:lineRule="exact"/>
              <w:jc w:val="both"/>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花蓮縣、臺東縣、南投縣、澎湖縣、金門縣、連江縣</w:t>
            </w:r>
          </w:p>
        </w:tc>
      </w:tr>
    </w:tbl>
    <w:p w:rsidR="00571F17" w:rsidRPr="00571F17" w:rsidRDefault="00571F17" w:rsidP="00571F17">
      <w:pPr>
        <w:spacing w:line="400" w:lineRule="exact"/>
        <w:ind w:left="538" w:hanging="538"/>
        <w:jc w:val="both"/>
        <w:rPr>
          <w:rFonts w:ascii="Times New Roman" w:eastAsia="標楷體" w:hAnsi="Times New Roman"/>
          <w:kern w:val="0"/>
          <w:sz w:val="28"/>
          <w:szCs w:val="28"/>
        </w:rPr>
      </w:pPr>
      <w:r w:rsidRPr="00571F17">
        <w:rPr>
          <w:rFonts w:ascii="Times New Roman" w:eastAsia="標楷體" w:hAnsi="Times New Roman" w:hint="eastAsia"/>
          <w:kern w:val="0"/>
          <w:sz w:val="28"/>
          <w:szCs w:val="28"/>
        </w:rPr>
        <w:t>七、獎勵方法：</w:t>
      </w:r>
    </w:p>
    <w:p w:rsidR="00571F17" w:rsidRPr="00571F17" w:rsidRDefault="00571F17" w:rsidP="00571F17">
      <w:pPr>
        <w:spacing w:line="400" w:lineRule="exact"/>
        <w:ind w:leftChars="177" w:left="1035" w:hangingChars="218" w:hanging="610"/>
        <w:jc w:val="both"/>
        <w:rPr>
          <w:rFonts w:ascii="Times New Roman" w:eastAsia="標楷體" w:hAnsi="Times New Roman"/>
          <w:sz w:val="28"/>
          <w:szCs w:val="28"/>
        </w:rPr>
      </w:pPr>
      <w:r w:rsidRPr="00571F17">
        <w:rPr>
          <w:rFonts w:ascii="Times New Roman" w:eastAsia="標楷體" w:hAnsi="Times New Roman"/>
          <w:sz w:val="28"/>
          <w:szCs w:val="28"/>
        </w:rPr>
        <w:t>(</w:t>
      </w:r>
      <w:r w:rsidRPr="00571F17">
        <w:rPr>
          <w:rFonts w:ascii="Times New Roman" w:eastAsia="標楷體" w:hAnsi="Times New Roman" w:hint="eastAsia"/>
          <w:sz w:val="28"/>
          <w:szCs w:val="28"/>
        </w:rPr>
        <w:t>一</w:t>
      </w:r>
      <w:r w:rsidRPr="00571F17">
        <w:rPr>
          <w:rFonts w:ascii="Times New Roman" w:eastAsia="標楷體" w:hAnsi="Times New Roman"/>
          <w:sz w:val="28"/>
          <w:szCs w:val="28"/>
        </w:rPr>
        <w:t>)</w:t>
      </w:r>
      <w:r w:rsidRPr="00571F17">
        <w:rPr>
          <w:rFonts w:ascii="Times New Roman" w:eastAsia="標楷體" w:hAnsi="Times New Roman" w:hint="eastAsia"/>
          <w:kern w:val="0"/>
          <w:sz w:val="28"/>
          <w:szCs w:val="28"/>
        </w:rPr>
        <w:t xml:space="preserve"> </w:t>
      </w:r>
      <w:r w:rsidRPr="00571F17">
        <w:rPr>
          <w:rFonts w:ascii="Times New Roman" w:eastAsia="標楷體" w:hAnsi="Times New Roman" w:hint="eastAsia"/>
          <w:sz w:val="28"/>
          <w:szCs w:val="28"/>
        </w:rPr>
        <w:t>獎勵項目：依排名予以獎勵</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第一、三、四組取</w:t>
      </w:r>
      <w:r w:rsidRPr="00571F17">
        <w:rPr>
          <w:rFonts w:ascii="Times New Roman" w:eastAsia="標楷體" w:hAnsi="Times New Roman"/>
          <w:sz w:val="28"/>
          <w:szCs w:val="28"/>
        </w:rPr>
        <w:t>3</w:t>
      </w:r>
      <w:r w:rsidRPr="00571F17">
        <w:rPr>
          <w:rFonts w:ascii="Times New Roman" w:eastAsia="標楷體" w:hAnsi="Times New Roman" w:hint="eastAsia"/>
          <w:sz w:val="28"/>
          <w:szCs w:val="28"/>
        </w:rPr>
        <w:t>名，第二組取</w:t>
      </w:r>
      <w:r w:rsidRPr="00571F17">
        <w:rPr>
          <w:rFonts w:ascii="Times New Roman" w:eastAsia="標楷體" w:hAnsi="Times New Roman"/>
          <w:sz w:val="28"/>
          <w:szCs w:val="28"/>
        </w:rPr>
        <w:t>2</w:t>
      </w:r>
      <w:r w:rsidRPr="00571F17">
        <w:rPr>
          <w:rFonts w:ascii="Times New Roman" w:eastAsia="標楷體" w:hAnsi="Times New Roman" w:hint="eastAsia"/>
          <w:sz w:val="28"/>
          <w:szCs w:val="28"/>
        </w:rPr>
        <w:t>名，共計</w:t>
      </w:r>
      <w:r w:rsidRPr="00571F17">
        <w:rPr>
          <w:rFonts w:ascii="Times New Roman" w:eastAsia="標楷體" w:hAnsi="Times New Roman"/>
          <w:sz w:val="28"/>
          <w:szCs w:val="28"/>
        </w:rPr>
        <w:t>11</w:t>
      </w:r>
      <w:r w:rsidRPr="00571F17">
        <w:rPr>
          <w:rFonts w:ascii="Times New Roman" w:eastAsia="標楷體" w:hAnsi="Times New Roman" w:hint="eastAsia"/>
          <w:sz w:val="28"/>
          <w:szCs w:val="28"/>
        </w:rPr>
        <w:t>名</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w:t>
      </w:r>
    </w:p>
    <w:p w:rsidR="00571F17" w:rsidRPr="00571F17" w:rsidRDefault="00571F17" w:rsidP="00571F17">
      <w:pPr>
        <w:spacing w:line="400" w:lineRule="exact"/>
        <w:ind w:leftChars="177" w:left="425"/>
        <w:jc w:val="both"/>
        <w:rPr>
          <w:rFonts w:ascii="Times New Roman" w:eastAsia="標楷體" w:hAnsi="Times New Roman"/>
          <w:kern w:val="0"/>
          <w:sz w:val="28"/>
          <w:szCs w:val="28"/>
        </w:rPr>
      </w:pP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二</w:t>
      </w:r>
      <w:r w:rsidRPr="00571F17">
        <w:rPr>
          <w:rFonts w:ascii="Times New Roman" w:eastAsia="標楷體" w:hAnsi="Times New Roman" w:hint="eastAsia"/>
          <w:sz w:val="28"/>
          <w:szCs w:val="28"/>
        </w:rPr>
        <w:t xml:space="preserve">) </w:t>
      </w:r>
      <w:r w:rsidRPr="00571F17">
        <w:rPr>
          <w:rFonts w:ascii="Times New Roman" w:eastAsia="標楷體" w:hAnsi="Times New Roman" w:hint="eastAsia"/>
          <w:sz w:val="28"/>
          <w:szCs w:val="28"/>
        </w:rPr>
        <w:t>獎品內容：各獲得新臺幣</w:t>
      </w:r>
      <w:r w:rsidRPr="00571F17">
        <w:rPr>
          <w:rFonts w:ascii="Times New Roman" w:eastAsia="標楷體" w:hAnsi="Times New Roman"/>
          <w:sz w:val="28"/>
          <w:szCs w:val="28"/>
        </w:rPr>
        <w:t>3</w:t>
      </w:r>
      <w:r w:rsidRPr="00571F17">
        <w:rPr>
          <w:rFonts w:ascii="Times New Roman" w:eastAsia="標楷體" w:hAnsi="Times New Roman" w:hint="eastAsia"/>
          <w:sz w:val="28"/>
          <w:szCs w:val="28"/>
        </w:rPr>
        <w:t>萬元等值獎品或禮券，並頒給團體獎座</w:t>
      </w:r>
      <w:r w:rsidRPr="00571F17">
        <w:rPr>
          <w:rFonts w:ascii="Times New Roman" w:eastAsia="標楷體" w:hAnsi="Times New Roman"/>
          <w:sz w:val="28"/>
          <w:szCs w:val="28"/>
        </w:rPr>
        <w:t>1</w:t>
      </w:r>
      <w:r w:rsidRPr="00571F17">
        <w:rPr>
          <w:rFonts w:ascii="Times New Roman" w:eastAsia="標楷體" w:hAnsi="Times New Roman" w:hint="eastAsia"/>
          <w:sz w:val="28"/>
          <w:szCs w:val="28"/>
        </w:rPr>
        <w:t>份。</w:t>
      </w:r>
    </w:p>
    <w:p w:rsidR="00571F17" w:rsidRPr="00571F17" w:rsidRDefault="00571F17" w:rsidP="00571F17">
      <w:pPr>
        <w:spacing w:line="400" w:lineRule="exact"/>
        <w:ind w:left="538" w:hanging="538"/>
        <w:jc w:val="both"/>
        <w:rPr>
          <w:rFonts w:ascii="Times New Roman" w:eastAsia="標楷體" w:hAnsi="Times New Roman"/>
          <w:sz w:val="28"/>
          <w:szCs w:val="28"/>
        </w:rPr>
      </w:pPr>
      <w:r w:rsidRPr="00571F17">
        <w:rPr>
          <w:rFonts w:ascii="Times New Roman" w:eastAsia="標楷體" w:hAnsi="Times New Roman" w:hint="eastAsia"/>
          <w:sz w:val="28"/>
          <w:szCs w:val="28"/>
        </w:rPr>
        <w:t>八</w:t>
      </w:r>
      <w:r w:rsidRPr="00571F17">
        <w:rPr>
          <w:rFonts w:ascii="Times New Roman" w:eastAsia="標楷體" w:hAnsi="Times New Roman"/>
          <w:sz w:val="28"/>
          <w:szCs w:val="28"/>
        </w:rPr>
        <w:t>、考評指標摘要表：</w:t>
      </w:r>
    </w:p>
    <w:tbl>
      <w:tblPr>
        <w:tblW w:w="9628" w:type="dxa"/>
        <w:jc w:val="center"/>
        <w:tblCellMar>
          <w:left w:w="10" w:type="dxa"/>
          <w:right w:w="10" w:type="dxa"/>
        </w:tblCellMar>
        <w:tblLook w:val="04A0" w:firstRow="1" w:lastRow="0" w:firstColumn="1" w:lastColumn="0" w:noHBand="0" w:noVBand="1"/>
      </w:tblPr>
      <w:tblGrid>
        <w:gridCol w:w="447"/>
        <w:gridCol w:w="1488"/>
        <w:gridCol w:w="4581"/>
        <w:gridCol w:w="936"/>
        <w:gridCol w:w="1036"/>
        <w:gridCol w:w="1140"/>
      </w:tblGrid>
      <w:tr w:rsidR="00571F17" w:rsidRPr="00571F17" w:rsidTr="00610252">
        <w:trPr>
          <w:trHeight w:val="202"/>
          <w:tblHeader/>
          <w:jc w:val="center"/>
        </w:trPr>
        <w:tc>
          <w:tcPr>
            <w:tcW w:w="1935" w:type="dxa"/>
            <w:gridSpan w:val="2"/>
            <w:tcBorders>
              <w:top w:val="single" w:sz="18" w:space="0" w:color="000000"/>
              <w:left w:val="single" w:sz="4" w:space="0" w:color="000000"/>
              <w:bottom w:val="single" w:sz="18"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571F17" w:rsidRPr="00571F17" w:rsidRDefault="00571F17" w:rsidP="00571F17">
            <w:pPr>
              <w:spacing w:line="400" w:lineRule="exact"/>
              <w:jc w:val="center"/>
              <w:rPr>
                <w:rFonts w:ascii="Times New Roman" w:eastAsia="標楷體" w:hAnsi="Times New Roman"/>
                <w:b/>
                <w:sz w:val="28"/>
                <w:szCs w:val="28"/>
              </w:rPr>
            </w:pPr>
            <w:r w:rsidRPr="00571F17">
              <w:rPr>
                <w:rFonts w:ascii="Times New Roman" w:eastAsia="標楷體" w:hAnsi="Times New Roman"/>
                <w:b/>
                <w:sz w:val="28"/>
                <w:szCs w:val="28"/>
              </w:rPr>
              <w:t>考評指標</w:t>
            </w:r>
          </w:p>
        </w:tc>
        <w:tc>
          <w:tcPr>
            <w:tcW w:w="4581" w:type="dxa"/>
            <w:tcBorders>
              <w:top w:val="single" w:sz="18" w:space="0" w:color="000000"/>
              <w:left w:val="single" w:sz="4" w:space="0" w:color="000000"/>
              <w:bottom w:val="single" w:sz="18"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571F17" w:rsidRPr="00571F17" w:rsidRDefault="00571F17" w:rsidP="00571F17">
            <w:pPr>
              <w:spacing w:line="400" w:lineRule="exact"/>
              <w:jc w:val="center"/>
              <w:rPr>
                <w:rFonts w:ascii="Times New Roman" w:eastAsia="標楷體" w:hAnsi="Times New Roman"/>
                <w:b/>
                <w:sz w:val="28"/>
                <w:szCs w:val="28"/>
              </w:rPr>
            </w:pPr>
            <w:r w:rsidRPr="00571F17">
              <w:rPr>
                <w:rFonts w:ascii="Times New Roman" w:eastAsia="標楷體" w:hAnsi="Times New Roman"/>
                <w:b/>
                <w:sz w:val="28"/>
                <w:szCs w:val="28"/>
              </w:rPr>
              <w:t>考評項目</w:t>
            </w:r>
          </w:p>
        </w:tc>
        <w:tc>
          <w:tcPr>
            <w:tcW w:w="936" w:type="dxa"/>
            <w:tcBorders>
              <w:top w:val="single" w:sz="18" w:space="0" w:color="000000"/>
              <w:left w:val="single" w:sz="4" w:space="0" w:color="000000"/>
              <w:bottom w:val="single" w:sz="18"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571F17" w:rsidRPr="00571F17" w:rsidRDefault="00571F17" w:rsidP="00571F17">
            <w:pPr>
              <w:spacing w:line="400" w:lineRule="exact"/>
              <w:jc w:val="center"/>
              <w:rPr>
                <w:rFonts w:ascii="Times New Roman" w:eastAsia="標楷體" w:hAnsi="Times New Roman"/>
                <w:b/>
                <w:sz w:val="28"/>
                <w:szCs w:val="28"/>
              </w:rPr>
            </w:pPr>
            <w:r w:rsidRPr="00571F17">
              <w:rPr>
                <w:rFonts w:ascii="Times New Roman" w:eastAsia="標楷體" w:hAnsi="Times New Roman"/>
                <w:b/>
                <w:sz w:val="28"/>
                <w:szCs w:val="28"/>
              </w:rPr>
              <w:t>配分</w:t>
            </w:r>
          </w:p>
        </w:tc>
        <w:tc>
          <w:tcPr>
            <w:tcW w:w="1036" w:type="dxa"/>
            <w:tcBorders>
              <w:top w:val="single" w:sz="18" w:space="0" w:color="000000"/>
              <w:left w:val="single" w:sz="4" w:space="0" w:color="000000"/>
              <w:bottom w:val="single" w:sz="18" w:space="0" w:color="000000"/>
              <w:right w:val="single" w:sz="4" w:space="0" w:color="000000"/>
            </w:tcBorders>
            <w:shd w:val="clear" w:color="auto" w:fill="BFBFBF" w:themeFill="background1" w:themeFillShade="BF"/>
            <w:vAlign w:val="center"/>
          </w:tcPr>
          <w:p w:rsidR="00571F17" w:rsidRPr="00571F17" w:rsidRDefault="00571F17" w:rsidP="00571F17">
            <w:pPr>
              <w:spacing w:line="400" w:lineRule="exact"/>
              <w:jc w:val="center"/>
              <w:rPr>
                <w:rFonts w:ascii="Times New Roman" w:eastAsia="標楷體" w:hAnsi="Times New Roman"/>
                <w:b/>
                <w:sz w:val="28"/>
                <w:szCs w:val="28"/>
              </w:rPr>
            </w:pPr>
            <w:r w:rsidRPr="00571F17">
              <w:rPr>
                <w:rFonts w:ascii="Times New Roman" w:eastAsia="標楷體" w:hAnsi="Times New Roman" w:hint="eastAsia"/>
                <w:b/>
                <w:sz w:val="28"/>
                <w:szCs w:val="28"/>
              </w:rPr>
              <w:t>洽詢</w:t>
            </w:r>
          </w:p>
          <w:p w:rsidR="00571F17" w:rsidRPr="00571F17" w:rsidRDefault="00571F17" w:rsidP="00571F17">
            <w:pPr>
              <w:spacing w:line="400" w:lineRule="exact"/>
              <w:jc w:val="center"/>
              <w:rPr>
                <w:rFonts w:ascii="Times New Roman" w:eastAsia="標楷體" w:hAnsi="Times New Roman"/>
                <w:b/>
                <w:sz w:val="28"/>
                <w:szCs w:val="28"/>
              </w:rPr>
            </w:pPr>
            <w:r w:rsidRPr="00571F17">
              <w:rPr>
                <w:rFonts w:ascii="Times New Roman" w:eastAsia="標楷體" w:hAnsi="Times New Roman" w:hint="eastAsia"/>
                <w:b/>
                <w:sz w:val="28"/>
                <w:szCs w:val="28"/>
              </w:rPr>
              <w:t>人員</w:t>
            </w:r>
          </w:p>
        </w:tc>
        <w:tc>
          <w:tcPr>
            <w:tcW w:w="1140" w:type="dxa"/>
            <w:tcBorders>
              <w:top w:val="single" w:sz="18" w:space="0" w:color="000000"/>
              <w:left w:val="single" w:sz="4" w:space="0" w:color="000000"/>
              <w:bottom w:val="single" w:sz="18" w:space="0" w:color="000000"/>
              <w:right w:val="single" w:sz="4" w:space="0" w:color="000000"/>
            </w:tcBorders>
            <w:shd w:val="clear" w:color="auto" w:fill="BFBFBF" w:themeFill="background1" w:themeFillShade="BF"/>
          </w:tcPr>
          <w:p w:rsidR="00571F17" w:rsidRPr="00571F17" w:rsidRDefault="00571F17" w:rsidP="00571F17">
            <w:pPr>
              <w:spacing w:line="400" w:lineRule="exact"/>
              <w:jc w:val="center"/>
              <w:rPr>
                <w:rFonts w:ascii="Times New Roman" w:eastAsia="標楷體" w:hAnsi="Times New Roman"/>
                <w:b/>
                <w:sz w:val="28"/>
                <w:szCs w:val="28"/>
              </w:rPr>
            </w:pPr>
            <w:r w:rsidRPr="00571F17">
              <w:rPr>
                <w:rFonts w:ascii="Times New Roman" w:eastAsia="標楷體" w:hAnsi="Times New Roman" w:hint="eastAsia"/>
                <w:b/>
                <w:sz w:val="28"/>
                <w:szCs w:val="28"/>
              </w:rPr>
              <w:t>電話</w:t>
            </w:r>
            <w:r w:rsidRPr="00571F17">
              <w:rPr>
                <w:rFonts w:ascii="Times New Roman" w:eastAsia="標楷體" w:hAnsi="Times New Roman"/>
                <w:b/>
                <w:sz w:val="28"/>
                <w:szCs w:val="28"/>
              </w:rPr>
              <w:t>(02)2395-9825</w:t>
            </w:r>
          </w:p>
        </w:tc>
      </w:tr>
      <w:tr w:rsidR="00571F17" w:rsidRPr="00571F17" w:rsidTr="00610252">
        <w:trPr>
          <w:cantSplit/>
          <w:trHeight w:val="1757"/>
          <w:jc w:val="center"/>
        </w:trPr>
        <w:tc>
          <w:tcPr>
            <w:tcW w:w="447"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1F17" w:rsidRPr="00571F17" w:rsidRDefault="00571F17" w:rsidP="00571F17">
            <w:pPr>
              <w:spacing w:line="400" w:lineRule="exact"/>
              <w:jc w:val="center"/>
              <w:rPr>
                <w:rFonts w:ascii="標楷體" w:eastAsia="標楷體" w:hAnsi="標楷體"/>
                <w:sz w:val="28"/>
                <w:szCs w:val="28"/>
              </w:rPr>
            </w:pPr>
            <w:r w:rsidRPr="00571F17">
              <w:rPr>
                <w:rFonts w:ascii="標楷體" w:eastAsia="標楷體" w:hAnsi="標楷體" w:hint="eastAsia"/>
                <w:sz w:val="28"/>
                <w:szCs w:val="28"/>
              </w:rPr>
              <w:t>壹</w:t>
            </w:r>
          </w:p>
        </w:tc>
        <w:tc>
          <w:tcPr>
            <w:tcW w:w="148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1F17" w:rsidRPr="00571F17" w:rsidRDefault="00571F17" w:rsidP="00571F17">
            <w:pPr>
              <w:spacing w:line="400" w:lineRule="exact"/>
              <w:jc w:val="both"/>
              <w:rPr>
                <w:rFonts w:ascii="標楷體" w:eastAsia="標楷體" w:hAnsi="標楷體"/>
                <w:sz w:val="28"/>
                <w:szCs w:val="28"/>
              </w:rPr>
            </w:pPr>
            <w:r w:rsidRPr="00571F17">
              <w:rPr>
                <w:rFonts w:ascii="標楷體" w:eastAsia="標楷體" w:hAnsi="標楷體" w:hint="eastAsia"/>
                <w:sz w:val="28"/>
                <w:szCs w:val="28"/>
              </w:rPr>
              <w:t>急性傳染病防治作為</w:t>
            </w:r>
          </w:p>
        </w:tc>
        <w:tc>
          <w:tcPr>
            <w:tcW w:w="458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1F17" w:rsidRPr="00DF50FB" w:rsidRDefault="00571F17" w:rsidP="00265368">
            <w:pPr>
              <w:tabs>
                <w:tab w:val="left" w:pos="602"/>
              </w:tabs>
              <w:suppressAutoHyphens/>
              <w:autoSpaceDN w:val="0"/>
              <w:spacing w:line="400" w:lineRule="exact"/>
              <w:textAlignment w:val="baseline"/>
              <w:rPr>
                <w:rFonts w:ascii="Times New Roman" w:eastAsia="標楷體" w:hAnsi="Times New Roman"/>
                <w:sz w:val="28"/>
                <w:szCs w:val="28"/>
              </w:rPr>
            </w:pPr>
            <w:r w:rsidRPr="00DF50FB">
              <w:rPr>
                <w:rFonts w:ascii="Times New Roman" w:eastAsia="標楷體" w:hAnsi="Times New Roman" w:hint="eastAsia"/>
                <w:sz w:val="28"/>
                <w:szCs w:val="28"/>
              </w:rPr>
              <w:t>防治時效掌控程度</w:t>
            </w:r>
            <w:r w:rsidRPr="00DF50FB">
              <w:rPr>
                <w:rFonts w:ascii="Times New Roman" w:eastAsia="標楷體" w:hAnsi="Times New Roman" w:hint="eastAsia"/>
                <w:sz w:val="28"/>
                <w:szCs w:val="28"/>
              </w:rPr>
              <w:t xml:space="preserve"> </w:t>
            </w:r>
            <w:r w:rsidRPr="00DF50FB">
              <w:rPr>
                <w:rFonts w:ascii="Times New Roman" w:eastAsia="標楷體" w:hAnsi="Times New Roman"/>
                <w:sz w:val="28"/>
                <w:szCs w:val="28"/>
              </w:rPr>
              <w:t>（</w:t>
            </w:r>
            <w:r w:rsidRPr="00DF50FB">
              <w:rPr>
                <w:rFonts w:ascii="Times New Roman" w:eastAsia="標楷體" w:hAnsi="Times New Roman" w:hint="eastAsia"/>
                <w:sz w:val="28"/>
                <w:szCs w:val="28"/>
              </w:rPr>
              <w:t>24</w:t>
            </w:r>
            <w:r w:rsidRPr="00DF50FB">
              <w:rPr>
                <w:rFonts w:ascii="Times New Roman" w:eastAsia="標楷體" w:hAnsi="Times New Roman"/>
                <w:sz w:val="28"/>
                <w:szCs w:val="28"/>
              </w:rPr>
              <w:t>分）</w:t>
            </w:r>
          </w:p>
        </w:tc>
        <w:tc>
          <w:tcPr>
            <w:tcW w:w="93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1F17" w:rsidRPr="00DF50FB" w:rsidRDefault="00571F17" w:rsidP="00265368">
            <w:pPr>
              <w:widowControl/>
              <w:snapToGrid w:val="0"/>
              <w:spacing w:line="400" w:lineRule="exact"/>
              <w:jc w:val="center"/>
              <w:rPr>
                <w:rFonts w:ascii="Times New Roman" w:hAnsi="Times New Roman"/>
                <w:sz w:val="28"/>
                <w:szCs w:val="28"/>
              </w:rPr>
            </w:pPr>
            <w:r w:rsidRPr="00DF50FB">
              <w:rPr>
                <w:rFonts w:ascii="Times New Roman" w:eastAsia="標楷體" w:hAnsi="Times New Roman" w:hint="eastAsia"/>
                <w:b/>
                <w:kern w:val="0"/>
                <w:sz w:val="28"/>
                <w:szCs w:val="28"/>
              </w:rPr>
              <w:t xml:space="preserve">24 </w:t>
            </w:r>
          </w:p>
        </w:tc>
        <w:tc>
          <w:tcPr>
            <w:tcW w:w="1036" w:type="dxa"/>
            <w:tcBorders>
              <w:top w:val="single" w:sz="18" w:space="0" w:color="000000"/>
              <w:left w:val="single" w:sz="4" w:space="0" w:color="000000"/>
              <w:bottom w:val="single" w:sz="4" w:space="0" w:color="000000"/>
              <w:right w:val="single" w:sz="4" w:space="0" w:color="000000"/>
            </w:tcBorders>
            <w:vAlign w:val="center"/>
          </w:tcPr>
          <w:p w:rsidR="00571F17" w:rsidRPr="00571F17" w:rsidRDefault="00571F17" w:rsidP="00571F17">
            <w:pPr>
              <w:suppressAutoHyphens/>
              <w:autoSpaceDN w:val="0"/>
              <w:spacing w:line="400" w:lineRule="exact"/>
              <w:textAlignment w:val="baseline"/>
              <w:rPr>
                <w:rFonts w:ascii="Times New Roman" w:eastAsia="新細明體, PMingLiU" w:hAnsi="Times New Roman" w:cs="Tahoma"/>
                <w:kern w:val="3"/>
                <w:lang w:bidi="hi-IN"/>
              </w:rPr>
            </w:pPr>
            <w:r w:rsidRPr="00571F17">
              <w:rPr>
                <w:rFonts w:ascii="Times New Roman" w:eastAsia="標楷體" w:hAnsi="Times New Roman" w:cs="Tahoma" w:hint="eastAsia"/>
                <w:kern w:val="3"/>
                <w:sz w:val="28"/>
                <w:szCs w:val="28"/>
                <w:lang w:bidi="hi-IN"/>
              </w:rPr>
              <w:t>蕭慶瞬</w:t>
            </w:r>
          </w:p>
        </w:tc>
        <w:tc>
          <w:tcPr>
            <w:tcW w:w="1140" w:type="dxa"/>
            <w:tcBorders>
              <w:top w:val="single" w:sz="18" w:space="0" w:color="000000"/>
              <w:left w:val="single" w:sz="4" w:space="0" w:color="000000"/>
              <w:bottom w:val="single" w:sz="4" w:space="0" w:color="000000"/>
              <w:right w:val="single" w:sz="4" w:space="0" w:color="000000"/>
            </w:tcBorders>
            <w:vAlign w:val="center"/>
          </w:tcPr>
          <w:p w:rsidR="00571F17" w:rsidRPr="00571F17" w:rsidRDefault="00571F17" w:rsidP="00571F17">
            <w:pPr>
              <w:suppressAutoHyphens/>
              <w:autoSpaceDN w:val="0"/>
              <w:spacing w:line="400" w:lineRule="exact"/>
              <w:jc w:val="center"/>
              <w:textAlignment w:val="baseline"/>
              <w:rPr>
                <w:rFonts w:ascii="Times New Roman" w:hAnsi="Times New Roman" w:cs="Tahoma"/>
                <w:kern w:val="3"/>
                <w:lang w:bidi="hi-IN"/>
              </w:rPr>
            </w:pPr>
            <w:r w:rsidRPr="00571F17">
              <w:rPr>
                <w:rFonts w:ascii="Times New Roman" w:eastAsia="標楷體" w:hAnsi="Times New Roman" w:cs="Tahoma"/>
                <w:kern w:val="3"/>
                <w:sz w:val="28"/>
                <w:szCs w:val="28"/>
                <w:lang w:bidi="hi-IN"/>
              </w:rPr>
              <w:t>3780</w:t>
            </w:r>
          </w:p>
        </w:tc>
      </w:tr>
      <w:tr w:rsidR="00571F17" w:rsidRPr="00571F17" w:rsidTr="00610252">
        <w:trPr>
          <w:cantSplit/>
          <w:trHeight w:val="1279"/>
          <w:jc w:val="center"/>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1F17" w:rsidRPr="00571F17" w:rsidRDefault="00571F17" w:rsidP="00571F17">
            <w:pPr>
              <w:spacing w:line="400" w:lineRule="exact"/>
              <w:jc w:val="center"/>
              <w:rPr>
                <w:rFonts w:ascii="Times New Roman" w:eastAsia="標楷體" w:hAnsi="Times New Roman"/>
                <w:b/>
                <w:sz w:val="28"/>
                <w:szCs w:val="28"/>
              </w:rPr>
            </w:pPr>
            <w:r w:rsidRPr="00571F17">
              <w:rPr>
                <w:rFonts w:ascii="標楷體" w:eastAsia="標楷體" w:hAnsi="標楷體" w:hint="eastAsia"/>
                <w:sz w:val="28"/>
                <w:szCs w:val="28"/>
              </w:rPr>
              <w:t>貳</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1F17" w:rsidRPr="00571F17" w:rsidRDefault="00571F17" w:rsidP="00571F17">
            <w:pPr>
              <w:spacing w:line="400" w:lineRule="exact"/>
              <w:jc w:val="both"/>
              <w:rPr>
                <w:rFonts w:ascii="標楷體" w:eastAsia="標楷體" w:hAnsi="標楷體"/>
                <w:sz w:val="28"/>
                <w:szCs w:val="28"/>
              </w:rPr>
            </w:pPr>
            <w:r w:rsidRPr="00571F17">
              <w:rPr>
                <w:rFonts w:ascii="標楷體" w:eastAsia="標楷體" w:hAnsi="標楷體" w:hint="eastAsia"/>
                <w:sz w:val="28"/>
                <w:szCs w:val="28"/>
              </w:rPr>
              <w:t>愛滋病防治成效</w:t>
            </w:r>
          </w:p>
        </w:tc>
        <w:tc>
          <w:tcPr>
            <w:tcW w:w="4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1F17" w:rsidRPr="00571F17" w:rsidRDefault="00571F17" w:rsidP="00571F17">
            <w:pPr>
              <w:tabs>
                <w:tab w:val="left" w:pos="602"/>
              </w:tabs>
              <w:suppressAutoHyphens/>
              <w:autoSpaceDN w:val="0"/>
              <w:spacing w:line="400" w:lineRule="exact"/>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一、愛滋新確診通報個案之下降績效</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10</w:t>
            </w:r>
            <w:r w:rsidRPr="00571F17">
              <w:rPr>
                <w:rFonts w:ascii="Times New Roman" w:eastAsia="標楷體" w:hAnsi="Times New Roman"/>
                <w:sz w:val="28"/>
                <w:szCs w:val="28"/>
              </w:rPr>
              <w:t>分）</w:t>
            </w:r>
          </w:p>
          <w:p w:rsidR="00571F17" w:rsidRPr="00571F17" w:rsidRDefault="00571F17" w:rsidP="00571F17">
            <w:pPr>
              <w:tabs>
                <w:tab w:val="left" w:pos="602"/>
              </w:tabs>
              <w:suppressAutoHyphens/>
              <w:autoSpaceDN w:val="0"/>
              <w:spacing w:line="400" w:lineRule="exact"/>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二、易感族群愛滋病毒篩檢成效</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20</w:t>
            </w:r>
            <w:r w:rsidRPr="00571F17">
              <w:rPr>
                <w:rFonts w:ascii="Times New Roman" w:eastAsia="標楷體" w:hAnsi="Times New Roman"/>
                <w:sz w:val="28"/>
                <w:szCs w:val="28"/>
              </w:rPr>
              <w:t>分）</w:t>
            </w:r>
          </w:p>
          <w:p w:rsidR="00571F17" w:rsidRPr="00571F17" w:rsidRDefault="00571F17" w:rsidP="00571F17">
            <w:pPr>
              <w:tabs>
                <w:tab w:val="left" w:pos="602"/>
              </w:tabs>
              <w:suppressAutoHyphens/>
              <w:autoSpaceDN w:val="0"/>
              <w:spacing w:line="400" w:lineRule="exact"/>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三、個案管理與照護成效</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10</w:t>
            </w:r>
            <w:r w:rsidRPr="00571F17">
              <w:rPr>
                <w:rFonts w:ascii="Times New Roman" w:eastAsia="標楷體" w:hAnsi="Times New Roman"/>
                <w:sz w:val="28"/>
                <w:szCs w:val="28"/>
              </w:rPr>
              <w:t>分）</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1F17" w:rsidRPr="00571F17" w:rsidRDefault="00571F17" w:rsidP="00571F17">
            <w:pPr>
              <w:widowControl/>
              <w:snapToGrid w:val="0"/>
              <w:spacing w:line="400" w:lineRule="exact"/>
              <w:jc w:val="center"/>
              <w:rPr>
                <w:rFonts w:ascii="Times New Roman" w:hAnsi="Times New Roman"/>
                <w:sz w:val="28"/>
                <w:szCs w:val="28"/>
              </w:rPr>
            </w:pPr>
            <w:r w:rsidRPr="00571F17">
              <w:rPr>
                <w:rFonts w:ascii="Times New Roman" w:eastAsia="標楷體" w:hAnsi="Times New Roman" w:hint="eastAsia"/>
                <w:b/>
                <w:kern w:val="0"/>
                <w:sz w:val="28"/>
                <w:szCs w:val="28"/>
              </w:rPr>
              <w:t>40</w:t>
            </w:r>
          </w:p>
        </w:tc>
        <w:tc>
          <w:tcPr>
            <w:tcW w:w="1036" w:type="dxa"/>
            <w:tcBorders>
              <w:top w:val="single" w:sz="4" w:space="0" w:color="000000"/>
              <w:left w:val="single" w:sz="4" w:space="0" w:color="000000"/>
              <w:bottom w:val="single" w:sz="4" w:space="0" w:color="000000"/>
              <w:right w:val="single" w:sz="4" w:space="0" w:color="000000"/>
            </w:tcBorders>
            <w:vAlign w:val="center"/>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曾毓珊</w:t>
            </w:r>
          </w:p>
        </w:tc>
        <w:tc>
          <w:tcPr>
            <w:tcW w:w="1140" w:type="dxa"/>
            <w:tcBorders>
              <w:top w:val="single" w:sz="4" w:space="0" w:color="000000"/>
              <w:left w:val="single" w:sz="4" w:space="0" w:color="000000"/>
              <w:bottom w:val="single" w:sz="4" w:space="0" w:color="000000"/>
              <w:right w:val="single" w:sz="4" w:space="0" w:color="000000"/>
            </w:tcBorders>
            <w:vAlign w:val="center"/>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3172</w:t>
            </w:r>
          </w:p>
        </w:tc>
      </w:tr>
      <w:tr w:rsidR="00571F17" w:rsidRPr="00571F17" w:rsidTr="00610252">
        <w:trPr>
          <w:cantSplit/>
          <w:trHeight w:val="1134"/>
          <w:jc w:val="center"/>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1F17" w:rsidRPr="00571F17" w:rsidRDefault="00571F17" w:rsidP="00571F17">
            <w:pPr>
              <w:spacing w:line="400" w:lineRule="exact"/>
              <w:jc w:val="center"/>
              <w:rPr>
                <w:rFonts w:ascii="標楷體" w:eastAsia="標楷體" w:hAnsi="標楷體"/>
                <w:sz w:val="28"/>
                <w:szCs w:val="28"/>
              </w:rPr>
            </w:pPr>
            <w:r w:rsidRPr="00571F17">
              <w:rPr>
                <w:rFonts w:ascii="標楷體" w:eastAsia="標楷體" w:hAnsi="標楷體" w:hint="eastAsia"/>
                <w:sz w:val="28"/>
                <w:szCs w:val="28"/>
              </w:rPr>
              <w:t>參</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1F17" w:rsidRPr="00571F17" w:rsidRDefault="00571F17" w:rsidP="00571F17">
            <w:pPr>
              <w:spacing w:line="400" w:lineRule="exact"/>
              <w:jc w:val="both"/>
              <w:rPr>
                <w:rFonts w:ascii="標楷體" w:eastAsia="標楷體" w:hAnsi="標楷體"/>
                <w:sz w:val="28"/>
                <w:szCs w:val="28"/>
              </w:rPr>
            </w:pPr>
            <w:r w:rsidRPr="00571F17">
              <w:rPr>
                <w:rFonts w:ascii="標楷體" w:eastAsia="標楷體" w:hAnsi="標楷體" w:hint="eastAsia"/>
                <w:kern w:val="0"/>
                <w:sz w:val="28"/>
                <w:szCs w:val="28"/>
              </w:rPr>
              <w:t>結核病防治成效</w:t>
            </w:r>
          </w:p>
        </w:tc>
        <w:tc>
          <w:tcPr>
            <w:tcW w:w="458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571F17" w:rsidRPr="00571F17" w:rsidRDefault="00571F17" w:rsidP="00571F17">
            <w:pPr>
              <w:tabs>
                <w:tab w:val="left" w:pos="602"/>
              </w:tabs>
              <w:suppressAutoHyphens/>
              <w:autoSpaceDN w:val="0"/>
              <w:spacing w:line="400" w:lineRule="exact"/>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一、發生率下降績效</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25</w:t>
            </w:r>
            <w:r w:rsidRPr="00571F17">
              <w:rPr>
                <w:rFonts w:ascii="Times New Roman" w:eastAsia="標楷體" w:hAnsi="Times New Roman"/>
                <w:sz w:val="28"/>
                <w:szCs w:val="28"/>
              </w:rPr>
              <w:t>分）</w:t>
            </w:r>
          </w:p>
          <w:p w:rsidR="00571F17" w:rsidRPr="00571F17" w:rsidRDefault="00571F17" w:rsidP="00571F17">
            <w:pPr>
              <w:tabs>
                <w:tab w:val="left" w:pos="602"/>
              </w:tabs>
              <w:suppressAutoHyphens/>
              <w:autoSpaceDN w:val="0"/>
              <w:spacing w:line="400" w:lineRule="exact"/>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二、潛伏結核感染介入績效</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25</w:t>
            </w:r>
            <w:r w:rsidRPr="00571F17">
              <w:rPr>
                <w:rFonts w:ascii="Times New Roman" w:eastAsia="標楷體" w:hAnsi="Times New Roman"/>
                <w:sz w:val="28"/>
                <w:szCs w:val="28"/>
              </w:rPr>
              <w:t>分）</w:t>
            </w:r>
          </w:p>
        </w:tc>
        <w:tc>
          <w:tcPr>
            <w:tcW w:w="936"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571F17" w:rsidRPr="00571F17" w:rsidRDefault="00571F17" w:rsidP="00571F17">
            <w:pPr>
              <w:widowControl/>
              <w:snapToGrid w:val="0"/>
              <w:spacing w:line="400" w:lineRule="exact"/>
              <w:jc w:val="center"/>
              <w:rPr>
                <w:rFonts w:ascii="Times New Roman" w:eastAsia="標楷體" w:hAnsi="Times New Roman"/>
                <w:b/>
                <w:kern w:val="0"/>
                <w:sz w:val="28"/>
                <w:szCs w:val="28"/>
              </w:rPr>
            </w:pPr>
            <w:r w:rsidRPr="00571F17">
              <w:rPr>
                <w:rFonts w:ascii="Times New Roman" w:eastAsia="標楷體" w:hAnsi="Times New Roman" w:hint="eastAsia"/>
                <w:b/>
                <w:kern w:val="0"/>
                <w:sz w:val="28"/>
                <w:szCs w:val="28"/>
              </w:rPr>
              <w:t>50</w:t>
            </w:r>
          </w:p>
        </w:tc>
        <w:tc>
          <w:tcPr>
            <w:tcW w:w="1036" w:type="dxa"/>
            <w:tcBorders>
              <w:top w:val="single" w:sz="4" w:space="0" w:color="000000"/>
              <w:left w:val="single" w:sz="4" w:space="0" w:color="000000"/>
              <w:bottom w:val="single" w:sz="4" w:space="0" w:color="auto"/>
              <w:right w:val="single" w:sz="4" w:space="0" w:color="000000"/>
            </w:tcBorders>
            <w:vAlign w:val="center"/>
          </w:tcPr>
          <w:p w:rsidR="00571F17" w:rsidRPr="00571F17" w:rsidRDefault="00571F17" w:rsidP="00571F17">
            <w:pPr>
              <w:suppressAutoHyphens/>
              <w:autoSpaceDN w:val="0"/>
              <w:spacing w:after="140" w:line="400" w:lineRule="exact"/>
              <w:jc w:val="center"/>
              <w:textAlignment w:val="baseline"/>
              <w:rPr>
                <w:rFonts w:ascii="Times New Roman" w:eastAsia="標楷體" w:hAnsi="Times New Roman" w:cs="Tahoma"/>
                <w:kern w:val="3"/>
                <w:sz w:val="28"/>
                <w:szCs w:val="28"/>
                <w:lang w:bidi="hi-IN"/>
              </w:rPr>
            </w:pPr>
            <w:r w:rsidRPr="00571F17">
              <w:rPr>
                <w:rFonts w:eastAsia="標楷體" w:cs="Tahoma" w:hint="eastAsia"/>
                <w:kern w:val="3"/>
                <w:sz w:val="28"/>
                <w:szCs w:val="28"/>
                <w:lang w:bidi="hi-IN"/>
              </w:rPr>
              <w:t>朱柏威</w:t>
            </w:r>
          </w:p>
        </w:tc>
        <w:tc>
          <w:tcPr>
            <w:tcW w:w="1140" w:type="dxa"/>
            <w:tcBorders>
              <w:top w:val="single" w:sz="4" w:space="0" w:color="000000"/>
              <w:left w:val="single" w:sz="4" w:space="0" w:color="000000"/>
              <w:bottom w:val="single" w:sz="4" w:space="0" w:color="auto"/>
              <w:right w:val="single" w:sz="4" w:space="0" w:color="000000"/>
            </w:tcBorders>
            <w:vAlign w:val="center"/>
          </w:tcPr>
          <w:p w:rsidR="00571F17" w:rsidRPr="00571F17" w:rsidRDefault="00571F17" w:rsidP="00571F17">
            <w:pPr>
              <w:suppressAutoHyphens/>
              <w:autoSpaceDN w:val="0"/>
              <w:spacing w:after="140" w:line="400" w:lineRule="exact"/>
              <w:jc w:val="center"/>
              <w:textAlignment w:val="baseline"/>
              <w:rPr>
                <w:rFonts w:eastAsia="Times New Roman" w:cs="Tahoma"/>
                <w:kern w:val="3"/>
                <w:szCs w:val="24"/>
                <w:lang w:bidi="hi-IN"/>
              </w:rPr>
            </w:pPr>
            <w:r w:rsidRPr="00571F17">
              <w:rPr>
                <w:rFonts w:eastAsia="標楷體" w:cs="Tahoma"/>
                <w:kern w:val="3"/>
                <w:sz w:val="28"/>
                <w:szCs w:val="28"/>
                <w:lang w:bidi="hi-IN"/>
              </w:rPr>
              <w:t>3733</w:t>
            </w:r>
          </w:p>
        </w:tc>
      </w:tr>
      <w:tr w:rsidR="00571F17" w:rsidRPr="00571F17" w:rsidTr="00610252">
        <w:trPr>
          <w:cantSplit/>
          <w:trHeight w:val="1134"/>
          <w:jc w:val="center"/>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1F17" w:rsidRPr="00571F17" w:rsidRDefault="00571F17" w:rsidP="00571F17">
            <w:pPr>
              <w:spacing w:line="400" w:lineRule="exact"/>
              <w:jc w:val="center"/>
              <w:rPr>
                <w:rFonts w:ascii="標楷體" w:eastAsia="標楷體" w:hAnsi="標楷體"/>
                <w:sz w:val="28"/>
                <w:szCs w:val="28"/>
              </w:rPr>
            </w:pPr>
            <w:r w:rsidRPr="00571F17">
              <w:rPr>
                <w:rFonts w:ascii="標楷體" w:eastAsia="標楷體" w:hAnsi="標楷體" w:hint="eastAsia"/>
                <w:sz w:val="28"/>
                <w:szCs w:val="28"/>
              </w:rPr>
              <w:t>肆</w:t>
            </w:r>
          </w:p>
        </w:tc>
        <w:tc>
          <w:tcPr>
            <w:tcW w:w="14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571F17" w:rsidRPr="00571F17" w:rsidRDefault="00571F17" w:rsidP="00571F17">
            <w:pPr>
              <w:spacing w:line="400" w:lineRule="exact"/>
              <w:jc w:val="both"/>
              <w:rPr>
                <w:rFonts w:ascii="標楷體" w:eastAsia="標楷體" w:hAnsi="標楷體"/>
                <w:sz w:val="28"/>
                <w:szCs w:val="28"/>
              </w:rPr>
            </w:pPr>
            <w:r w:rsidRPr="00571F17">
              <w:rPr>
                <w:rFonts w:ascii="標楷體" w:eastAsia="標楷體" w:hAnsi="標楷體" w:hint="eastAsia"/>
                <w:kern w:val="0"/>
                <w:sz w:val="28"/>
                <w:szCs w:val="28"/>
              </w:rPr>
              <w:t>常規預防接種防治成效</w:t>
            </w:r>
          </w:p>
        </w:tc>
        <w:tc>
          <w:tcPr>
            <w:tcW w:w="458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71F17" w:rsidRPr="00DF50FB" w:rsidRDefault="00571F17" w:rsidP="00571F17">
            <w:pPr>
              <w:tabs>
                <w:tab w:val="left" w:pos="602"/>
              </w:tabs>
              <w:suppressAutoHyphens/>
              <w:autoSpaceDN w:val="0"/>
              <w:spacing w:line="400" w:lineRule="exact"/>
              <w:textAlignment w:val="baseline"/>
              <w:rPr>
                <w:rFonts w:ascii="Times New Roman" w:eastAsia="標楷體" w:hAnsi="Times New Roman"/>
                <w:sz w:val="28"/>
                <w:szCs w:val="28"/>
              </w:rPr>
            </w:pPr>
            <w:r w:rsidRPr="00DF50FB">
              <w:rPr>
                <w:rFonts w:ascii="Times New Roman" w:eastAsia="標楷體" w:hAnsi="Times New Roman" w:hint="eastAsia"/>
                <w:sz w:val="28"/>
                <w:szCs w:val="28"/>
              </w:rPr>
              <w:t>一、</w:t>
            </w:r>
            <w:r w:rsidRPr="00DF50FB">
              <w:rPr>
                <w:rFonts w:ascii="Times New Roman" w:eastAsia="標楷體" w:hAnsi="Times New Roman" w:hint="eastAsia"/>
                <w:kern w:val="0"/>
                <w:sz w:val="28"/>
                <w:szCs w:val="28"/>
              </w:rPr>
              <w:t>常規疫苗接種完成率</w:t>
            </w:r>
            <w:r w:rsidRPr="00DF50FB">
              <w:rPr>
                <w:rFonts w:ascii="Times New Roman" w:eastAsia="標楷體" w:hAnsi="Times New Roman"/>
                <w:sz w:val="28"/>
                <w:szCs w:val="28"/>
              </w:rPr>
              <w:t>（</w:t>
            </w:r>
            <w:r w:rsidRPr="00DF50FB">
              <w:rPr>
                <w:rFonts w:ascii="Times New Roman" w:eastAsia="標楷體" w:hAnsi="Times New Roman" w:hint="eastAsia"/>
                <w:sz w:val="28"/>
                <w:szCs w:val="28"/>
              </w:rPr>
              <w:t>17</w:t>
            </w:r>
            <w:r w:rsidRPr="00DF50FB">
              <w:rPr>
                <w:rFonts w:ascii="Times New Roman" w:eastAsia="標楷體" w:hAnsi="Times New Roman"/>
                <w:sz w:val="28"/>
                <w:szCs w:val="28"/>
              </w:rPr>
              <w:t>分）</w:t>
            </w:r>
          </w:p>
          <w:p w:rsidR="00571F17" w:rsidRPr="00DF50FB" w:rsidRDefault="00571F17" w:rsidP="00265368">
            <w:pPr>
              <w:tabs>
                <w:tab w:val="left" w:pos="602"/>
              </w:tabs>
              <w:suppressAutoHyphens/>
              <w:autoSpaceDN w:val="0"/>
              <w:spacing w:line="400" w:lineRule="exact"/>
              <w:textAlignment w:val="baseline"/>
              <w:rPr>
                <w:rFonts w:ascii="Times New Roman" w:eastAsia="標楷體" w:hAnsi="Times New Roman"/>
                <w:sz w:val="28"/>
                <w:szCs w:val="28"/>
              </w:rPr>
            </w:pPr>
            <w:r w:rsidRPr="00DF50FB">
              <w:rPr>
                <w:rFonts w:ascii="Times New Roman" w:eastAsia="標楷體" w:hAnsi="Times New Roman" w:hint="eastAsia"/>
                <w:sz w:val="28"/>
                <w:szCs w:val="28"/>
              </w:rPr>
              <w:t>二、</w:t>
            </w:r>
            <w:r w:rsidRPr="00DF50FB">
              <w:rPr>
                <w:rFonts w:ascii="Times New Roman" w:eastAsia="標楷體" w:hAnsi="Times New Roman" w:hint="eastAsia"/>
                <w:kern w:val="0"/>
                <w:sz w:val="28"/>
                <w:szCs w:val="28"/>
              </w:rPr>
              <w:t>實地訪查考核</w:t>
            </w:r>
            <w:r w:rsidRPr="00DF50FB">
              <w:rPr>
                <w:rFonts w:ascii="Times New Roman" w:eastAsia="標楷體" w:hAnsi="Times New Roman"/>
                <w:sz w:val="28"/>
                <w:szCs w:val="28"/>
              </w:rPr>
              <w:t>（</w:t>
            </w:r>
            <w:r w:rsidRPr="00DF50FB">
              <w:rPr>
                <w:rFonts w:ascii="Times New Roman" w:eastAsia="標楷體" w:hAnsi="Times New Roman" w:hint="eastAsia"/>
                <w:sz w:val="28"/>
                <w:szCs w:val="28"/>
              </w:rPr>
              <w:t>9</w:t>
            </w:r>
            <w:r w:rsidRPr="00DF50FB">
              <w:rPr>
                <w:rFonts w:ascii="Times New Roman" w:eastAsia="標楷體" w:hAnsi="Times New Roman"/>
                <w:sz w:val="28"/>
                <w:szCs w:val="28"/>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71F17" w:rsidRPr="00DF50FB" w:rsidRDefault="00571F17" w:rsidP="00265368">
            <w:pPr>
              <w:widowControl/>
              <w:snapToGrid w:val="0"/>
              <w:spacing w:line="400" w:lineRule="exact"/>
              <w:jc w:val="center"/>
              <w:rPr>
                <w:rFonts w:ascii="Times New Roman" w:eastAsia="標楷體" w:hAnsi="Times New Roman"/>
                <w:b/>
                <w:kern w:val="0"/>
                <w:sz w:val="28"/>
                <w:szCs w:val="28"/>
              </w:rPr>
            </w:pPr>
            <w:r w:rsidRPr="00DF50FB">
              <w:rPr>
                <w:rFonts w:ascii="Times New Roman" w:eastAsia="標楷體" w:hAnsi="Times New Roman"/>
                <w:b/>
                <w:kern w:val="0"/>
                <w:sz w:val="28"/>
                <w:szCs w:val="28"/>
              </w:rPr>
              <w:t>26</w:t>
            </w:r>
          </w:p>
        </w:tc>
        <w:tc>
          <w:tcPr>
            <w:tcW w:w="1036" w:type="dxa"/>
            <w:tcBorders>
              <w:top w:val="single" w:sz="4" w:space="0" w:color="auto"/>
              <w:left w:val="single" w:sz="4" w:space="0" w:color="auto"/>
              <w:bottom w:val="single" w:sz="4" w:space="0" w:color="auto"/>
              <w:right w:val="single" w:sz="4" w:space="0" w:color="auto"/>
            </w:tcBorders>
            <w:vAlign w:val="center"/>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鄧宇捷</w:t>
            </w:r>
          </w:p>
        </w:tc>
        <w:tc>
          <w:tcPr>
            <w:tcW w:w="1140" w:type="dxa"/>
            <w:tcBorders>
              <w:top w:val="single" w:sz="4" w:space="0" w:color="auto"/>
              <w:left w:val="single" w:sz="4" w:space="0" w:color="auto"/>
              <w:bottom w:val="single" w:sz="4" w:space="0" w:color="auto"/>
              <w:right w:val="single" w:sz="4" w:space="0" w:color="auto"/>
            </w:tcBorders>
            <w:vAlign w:val="center"/>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3688</w:t>
            </w:r>
          </w:p>
        </w:tc>
      </w:tr>
      <w:tr w:rsidR="00265368" w:rsidRPr="00571F17" w:rsidTr="00265368">
        <w:trPr>
          <w:cantSplit/>
          <w:trHeight w:val="1285"/>
          <w:jc w:val="center"/>
        </w:trPr>
        <w:tc>
          <w:tcPr>
            <w:tcW w:w="4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65368" w:rsidRPr="00571F17" w:rsidRDefault="00265368" w:rsidP="00571F17">
            <w:pPr>
              <w:spacing w:line="400" w:lineRule="exact"/>
              <w:jc w:val="center"/>
              <w:rPr>
                <w:rFonts w:ascii="標楷體" w:eastAsia="標楷體" w:hAnsi="標楷體"/>
                <w:sz w:val="28"/>
                <w:szCs w:val="28"/>
              </w:rPr>
            </w:pPr>
            <w:r w:rsidRPr="00571F17">
              <w:rPr>
                <w:rFonts w:ascii="標楷體" w:eastAsia="標楷體" w:hAnsi="標楷體" w:hint="eastAsia"/>
                <w:sz w:val="28"/>
                <w:szCs w:val="28"/>
              </w:rPr>
              <w:t>伍</w:t>
            </w:r>
          </w:p>
        </w:tc>
        <w:tc>
          <w:tcPr>
            <w:tcW w:w="1488" w:type="dxa"/>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rsidR="00265368" w:rsidRPr="00571F17" w:rsidRDefault="00265368" w:rsidP="00571F17">
            <w:pPr>
              <w:spacing w:line="400" w:lineRule="exact"/>
              <w:jc w:val="both"/>
              <w:rPr>
                <w:rFonts w:ascii="標楷體" w:eastAsia="標楷體" w:hAnsi="標楷體"/>
                <w:sz w:val="28"/>
                <w:szCs w:val="28"/>
              </w:rPr>
            </w:pPr>
            <w:r w:rsidRPr="00571F17">
              <w:rPr>
                <w:rFonts w:ascii="標楷體" w:eastAsia="標楷體" w:hAnsi="標楷體" w:hint="eastAsia"/>
                <w:kern w:val="0"/>
                <w:sz w:val="28"/>
                <w:szCs w:val="28"/>
              </w:rPr>
              <w:t>大流行預防接種防治成效</w:t>
            </w:r>
          </w:p>
        </w:tc>
        <w:tc>
          <w:tcPr>
            <w:tcW w:w="4581"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265368" w:rsidRPr="00DF50FB" w:rsidRDefault="00265368" w:rsidP="00571F17">
            <w:pPr>
              <w:tabs>
                <w:tab w:val="left" w:pos="602"/>
              </w:tabs>
              <w:suppressAutoHyphens/>
              <w:autoSpaceDN w:val="0"/>
              <w:spacing w:line="400" w:lineRule="exact"/>
              <w:textAlignment w:val="baseline"/>
              <w:rPr>
                <w:rFonts w:ascii="Times New Roman" w:eastAsia="標楷體" w:hAnsi="Times New Roman"/>
                <w:sz w:val="28"/>
                <w:szCs w:val="28"/>
              </w:rPr>
            </w:pPr>
            <w:r w:rsidRPr="00DF50FB">
              <w:rPr>
                <w:rFonts w:ascii="Times New Roman" w:eastAsia="標楷體" w:hAnsi="Times New Roman" w:hint="eastAsia"/>
                <w:sz w:val="28"/>
                <w:szCs w:val="28"/>
              </w:rPr>
              <w:t>一、流感疫苗接種率</w:t>
            </w:r>
            <w:r w:rsidRPr="00DF50FB">
              <w:rPr>
                <w:rFonts w:ascii="Times New Roman" w:eastAsia="標楷體" w:hAnsi="Times New Roman"/>
                <w:sz w:val="28"/>
                <w:szCs w:val="28"/>
              </w:rPr>
              <w:t>（</w:t>
            </w:r>
            <w:r w:rsidRPr="00DF50FB">
              <w:rPr>
                <w:rFonts w:ascii="Times New Roman" w:eastAsia="標楷體" w:hAnsi="Times New Roman" w:hint="eastAsia"/>
                <w:sz w:val="28"/>
                <w:szCs w:val="28"/>
              </w:rPr>
              <w:t>9</w:t>
            </w:r>
            <w:r w:rsidRPr="00DF50FB">
              <w:rPr>
                <w:rFonts w:ascii="Times New Roman" w:eastAsia="標楷體" w:hAnsi="Times New Roman"/>
                <w:sz w:val="28"/>
                <w:szCs w:val="28"/>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265368" w:rsidRPr="00DF50FB" w:rsidRDefault="00265368" w:rsidP="00265368">
            <w:pPr>
              <w:widowControl/>
              <w:snapToGrid w:val="0"/>
              <w:spacing w:line="400" w:lineRule="exact"/>
              <w:jc w:val="center"/>
              <w:rPr>
                <w:rFonts w:ascii="Times New Roman" w:eastAsia="標楷體" w:hAnsi="Times New Roman"/>
                <w:b/>
                <w:kern w:val="0"/>
                <w:sz w:val="28"/>
                <w:szCs w:val="28"/>
              </w:rPr>
            </w:pPr>
            <w:r w:rsidRPr="00DF50FB">
              <w:rPr>
                <w:rFonts w:ascii="Times New Roman" w:eastAsia="標楷體" w:hAnsi="Times New Roman" w:hint="eastAsia"/>
                <w:b/>
                <w:kern w:val="0"/>
                <w:sz w:val="28"/>
                <w:szCs w:val="28"/>
              </w:rPr>
              <w:t>9</w:t>
            </w:r>
          </w:p>
        </w:tc>
        <w:tc>
          <w:tcPr>
            <w:tcW w:w="1036" w:type="dxa"/>
            <w:tcBorders>
              <w:top w:val="single" w:sz="4" w:space="0" w:color="auto"/>
              <w:left w:val="single" w:sz="4" w:space="0" w:color="auto"/>
              <w:right w:val="single" w:sz="4" w:space="0" w:color="auto"/>
            </w:tcBorders>
            <w:vAlign w:val="center"/>
          </w:tcPr>
          <w:p w:rsidR="00265368" w:rsidRPr="00571F17" w:rsidRDefault="00265368"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高慧芸</w:t>
            </w:r>
          </w:p>
        </w:tc>
        <w:tc>
          <w:tcPr>
            <w:tcW w:w="1140" w:type="dxa"/>
            <w:tcBorders>
              <w:top w:val="single" w:sz="4" w:space="0" w:color="auto"/>
              <w:left w:val="single" w:sz="4" w:space="0" w:color="auto"/>
              <w:right w:val="single" w:sz="4" w:space="0" w:color="auto"/>
            </w:tcBorders>
            <w:vAlign w:val="center"/>
          </w:tcPr>
          <w:p w:rsidR="00265368" w:rsidRPr="00571F17" w:rsidRDefault="00265368"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3655</w:t>
            </w:r>
          </w:p>
        </w:tc>
      </w:tr>
      <w:tr w:rsidR="00571F17" w:rsidRPr="00571F17" w:rsidTr="00610252">
        <w:trPr>
          <w:cantSplit/>
          <w:trHeight w:val="803"/>
          <w:jc w:val="center"/>
        </w:trPr>
        <w:tc>
          <w:tcPr>
            <w:tcW w:w="44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71F17" w:rsidRPr="00571F17" w:rsidRDefault="00571F17" w:rsidP="00571F17">
            <w:pPr>
              <w:spacing w:line="400" w:lineRule="exact"/>
              <w:jc w:val="center"/>
              <w:rPr>
                <w:rFonts w:ascii="標楷體" w:eastAsia="標楷體" w:hAnsi="標楷體"/>
                <w:sz w:val="28"/>
                <w:szCs w:val="28"/>
              </w:rPr>
            </w:pPr>
            <w:r w:rsidRPr="00571F17">
              <w:rPr>
                <w:rFonts w:ascii="標楷體" w:eastAsia="標楷體" w:hAnsi="標楷體" w:hint="eastAsia"/>
                <w:sz w:val="28"/>
                <w:szCs w:val="28"/>
              </w:rPr>
              <w:t>陸</w:t>
            </w:r>
          </w:p>
        </w:tc>
        <w:tc>
          <w:tcPr>
            <w:tcW w:w="1488" w:type="dxa"/>
            <w:vMerge w:val="restart"/>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rsidR="00571F17" w:rsidRPr="00571F17" w:rsidRDefault="00571F17" w:rsidP="00571F17">
            <w:pPr>
              <w:spacing w:line="400" w:lineRule="exact"/>
              <w:jc w:val="both"/>
              <w:rPr>
                <w:rFonts w:ascii="標楷體" w:eastAsia="標楷體" w:hAnsi="標楷體"/>
                <w:sz w:val="28"/>
                <w:szCs w:val="28"/>
              </w:rPr>
            </w:pPr>
            <w:r w:rsidRPr="00571F17">
              <w:rPr>
                <w:rFonts w:ascii="標楷體" w:eastAsia="標楷體" w:hAnsi="標楷體" w:hint="eastAsia"/>
                <w:kern w:val="0"/>
                <w:sz w:val="28"/>
                <w:szCs w:val="28"/>
              </w:rPr>
              <w:t>新興傳染病整備作為</w:t>
            </w:r>
          </w:p>
        </w:tc>
        <w:tc>
          <w:tcPr>
            <w:tcW w:w="458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71F17" w:rsidRPr="00571F17" w:rsidRDefault="00571F17" w:rsidP="00571F17">
            <w:pPr>
              <w:tabs>
                <w:tab w:val="left" w:pos="602"/>
              </w:tabs>
              <w:suppressAutoHyphens/>
              <w:autoSpaceDN w:val="0"/>
              <w:spacing w:line="400" w:lineRule="exact"/>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一、</w:t>
            </w:r>
            <w:r w:rsidRPr="00571F17">
              <w:rPr>
                <w:rFonts w:ascii="Times New Roman" w:eastAsia="標楷體" w:hAnsi="Times New Roman" w:hint="eastAsia"/>
                <w:kern w:val="0"/>
                <w:sz w:val="28"/>
                <w:szCs w:val="28"/>
              </w:rPr>
              <w:t>新興傳染病整備度</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8</w:t>
            </w:r>
            <w:r w:rsidRPr="00571F17">
              <w:rPr>
                <w:rFonts w:ascii="Times New Roman" w:eastAsia="標楷體" w:hAnsi="Times New Roman"/>
                <w:sz w:val="28"/>
                <w:szCs w:val="28"/>
              </w:rPr>
              <w:t>分）</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71F17" w:rsidRPr="00571F17" w:rsidRDefault="00571F17" w:rsidP="00571F17">
            <w:pPr>
              <w:widowControl/>
              <w:snapToGrid w:val="0"/>
              <w:spacing w:line="400" w:lineRule="exact"/>
              <w:jc w:val="center"/>
              <w:rPr>
                <w:rFonts w:ascii="Times New Roman" w:eastAsia="標楷體" w:hAnsi="Times New Roman"/>
                <w:b/>
                <w:kern w:val="0"/>
                <w:sz w:val="28"/>
                <w:szCs w:val="28"/>
              </w:rPr>
            </w:pPr>
            <w:r w:rsidRPr="00571F17">
              <w:rPr>
                <w:rFonts w:ascii="Times New Roman" w:eastAsia="標楷體" w:hAnsi="Times New Roman" w:hint="eastAsia"/>
                <w:b/>
                <w:kern w:val="0"/>
                <w:sz w:val="28"/>
                <w:szCs w:val="28"/>
              </w:rPr>
              <w:t>18</w:t>
            </w:r>
          </w:p>
        </w:tc>
        <w:tc>
          <w:tcPr>
            <w:tcW w:w="1036" w:type="dxa"/>
            <w:tcBorders>
              <w:top w:val="single" w:sz="4" w:space="0" w:color="auto"/>
              <w:left w:val="single" w:sz="4" w:space="0" w:color="auto"/>
              <w:bottom w:val="single" w:sz="4" w:space="0" w:color="auto"/>
              <w:right w:val="single" w:sz="4" w:space="0" w:color="auto"/>
            </w:tcBorders>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林美凌</w:t>
            </w:r>
          </w:p>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0"/>
                <w:sz w:val="28"/>
                <w:szCs w:val="24"/>
                <w:lang w:bidi="hi-IN"/>
              </w:rPr>
            </w:pPr>
            <w:r w:rsidRPr="00571F17">
              <w:rPr>
                <w:rFonts w:ascii="Times New Roman" w:eastAsia="標楷體" w:hAnsi="Times New Roman" w:hint="eastAsia"/>
                <w:kern w:val="0"/>
                <w:sz w:val="28"/>
                <w:szCs w:val="24"/>
                <w:lang w:bidi="hi-IN"/>
              </w:rPr>
              <w:t>江亭誼</w:t>
            </w:r>
          </w:p>
        </w:tc>
        <w:tc>
          <w:tcPr>
            <w:tcW w:w="1140" w:type="dxa"/>
            <w:tcBorders>
              <w:top w:val="single" w:sz="4" w:space="0" w:color="auto"/>
              <w:left w:val="single" w:sz="4" w:space="0" w:color="auto"/>
              <w:bottom w:val="single" w:sz="4" w:space="0" w:color="auto"/>
              <w:right w:val="single" w:sz="4" w:space="0" w:color="auto"/>
            </w:tcBorders>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4046</w:t>
            </w:r>
          </w:p>
          <w:p w:rsidR="00571F17" w:rsidRPr="00571F17" w:rsidRDefault="00571F17" w:rsidP="00571F17">
            <w:pPr>
              <w:suppressAutoHyphens/>
              <w:autoSpaceDN w:val="0"/>
              <w:spacing w:line="400" w:lineRule="exact"/>
              <w:jc w:val="center"/>
              <w:textAlignment w:val="baseline"/>
              <w:rPr>
                <w:rFonts w:ascii="Times New Roman" w:eastAsia="新細明體, PMingLiU" w:hAnsi="Times New Roman"/>
                <w:kern w:val="3"/>
                <w:sz w:val="28"/>
                <w:szCs w:val="24"/>
                <w:lang w:bidi="hi-IN"/>
              </w:rPr>
            </w:pPr>
            <w:r w:rsidRPr="00571F17">
              <w:rPr>
                <w:rFonts w:ascii="Times New Roman" w:hAnsi="Times New Roman"/>
                <w:kern w:val="3"/>
                <w:sz w:val="28"/>
                <w:szCs w:val="24"/>
                <w:lang w:bidi="hi-IN"/>
              </w:rPr>
              <w:t>3671</w:t>
            </w:r>
          </w:p>
        </w:tc>
      </w:tr>
      <w:tr w:rsidR="00571F17" w:rsidRPr="00571F17" w:rsidTr="00610252">
        <w:trPr>
          <w:cantSplit/>
          <w:trHeight w:val="802"/>
          <w:jc w:val="center"/>
        </w:trPr>
        <w:tc>
          <w:tcPr>
            <w:tcW w:w="44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1F17" w:rsidRPr="00571F17" w:rsidRDefault="00571F17" w:rsidP="00571F17">
            <w:pPr>
              <w:spacing w:line="400" w:lineRule="exact"/>
              <w:jc w:val="center"/>
              <w:rPr>
                <w:rFonts w:ascii="標楷體" w:eastAsia="標楷體" w:hAnsi="標楷體"/>
                <w:sz w:val="28"/>
                <w:szCs w:val="28"/>
              </w:rPr>
            </w:pPr>
          </w:p>
        </w:tc>
        <w:tc>
          <w:tcPr>
            <w:tcW w:w="1488" w:type="dxa"/>
            <w:vMerge/>
            <w:tcBorders>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571F17" w:rsidRPr="00571F17" w:rsidRDefault="00571F17" w:rsidP="00571F17">
            <w:pPr>
              <w:spacing w:line="400" w:lineRule="exact"/>
              <w:jc w:val="both"/>
              <w:rPr>
                <w:rFonts w:ascii="標楷體" w:eastAsia="標楷體" w:hAnsi="標楷體"/>
                <w:kern w:val="0"/>
                <w:sz w:val="28"/>
                <w:szCs w:val="28"/>
              </w:rPr>
            </w:pPr>
          </w:p>
        </w:tc>
        <w:tc>
          <w:tcPr>
            <w:tcW w:w="458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71F17" w:rsidRPr="00571F17" w:rsidRDefault="00571F17" w:rsidP="00571F17">
            <w:pPr>
              <w:tabs>
                <w:tab w:val="left" w:pos="602"/>
              </w:tabs>
              <w:suppressAutoHyphens/>
              <w:autoSpaceDN w:val="0"/>
              <w:spacing w:line="400" w:lineRule="exact"/>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二、</w:t>
            </w:r>
            <w:r w:rsidRPr="00571F17">
              <w:rPr>
                <w:rFonts w:ascii="Times New Roman" w:eastAsia="標楷體" w:hAnsi="Times New Roman" w:hint="eastAsia"/>
                <w:kern w:val="0"/>
                <w:sz w:val="28"/>
                <w:szCs w:val="28"/>
              </w:rPr>
              <w:t>防疫物資整備度</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10</w:t>
            </w:r>
            <w:r w:rsidRPr="00571F17">
              <w:rPr>
                <w:rFonts w:ascii="Times New Roman" w:eastAsia="標楷體" w:hAnsi="Times New Roman"/>
                <w:sz w:val="28"/>
                <w:szCs w:val="28"/>
              </w:rPr>
              <w:t>分）</w:t>
            </w:r>
          </w:p>
        </w:tc>
        <w:tc>
          <w:tcPr>
            <w:tcW w:w="936"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71F17" w:rsidRPr="00571F17" w:rsidRDefault="00571F17" w:rsidP="00571F17">
            <w:pPr>
              <w:widowControl/>
              <w:snapToGrid w:val="0"/>
              <w:spacing w:line="400" w:lineRule="exact"/>
              <w:jc w:val="center"/>
              <w:rPr>
                <w:rFonts w:ascii="Times New Roman" w:eastAsia="標楷體" w:hAnsi="Times New Roman"/>
                <w:b/>
                <w:kern w:val="0"/>
                <w:sz w:val="28"/>
                <w:szCs w:val="28"/>
              </w:rPr>
            </w:pPr>
          </w:p>
        </w:tc>
        <w:tc>
          <w:tcPr>
            <w:tcW w:w="1036" w:type="dxa"/>
            <w:tcBorders>
              <w:top w:val="single" w:sz="4" w:space="0" w:color="auto"/>
              <w:left w:val="single" w:sz="4" w:space="0" w:color="auto"/>
              <w:bottom w:val="single" w:sz="4" w:space="0" w:color="auto"/>
              <w:right w:val="single" w:sz="4" w:space="0" w:color="auto"/>
            </w:tcBorders>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鄭琬儒</w:t>
            </w:r>
          </w:p>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余幸璇</w:t>
            </w:r>
          </w:p>
        </w:tc>
        <w:tc>
          <w:tcPr>
            <w:tcW w:w="1140" w:type="dxa"/>
            <w:tcBorders>
              <w:top w:val="single" w:sz="4" w:space="0" w:color="auto"/>
              <w:left w:val="single" w:sz="4" w:space="0" w:color="auto"/>
              <w:bottom w:val="single" w:sz="4" w:space="0" w:color="auto"/>
              <w:right w:val="single" w:sz="4" w:space="0" w:color="auto"/>
            </w:tcBorders>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3846</w:t>
            </w:r>
          </w:p>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3042</w:t>
            </w:r>
          </w:p>
        </w:tc>
      </w:tr>
      <w:tr w:rsidR="00571F17" w:rsidRPr="00571F17" w:rsidTr="00610252">
        <w:trPr>
          <w:cantSplit/>
          <w:trHeight w:val="638"/>
          <w:jc w:val="center"/>
        </w:trPr>
        <w:tc>
          <w:tcPr>
            <w:tcW w:w="44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71F17" w:rsidRPr="00571F17" w:rsidRDefault="00571F17" w:rsidP="00571F17">
            <w:pPr>
              <w:spacing w:line="400" w:lineRule="exact"/>
              <w:jc w:val="center"/>
              <w:rPr>
                <w:rFonts w:ascii="標楷體" w:eastAsia="標楷體" w:hAnsi="標楷體"/>
                <w:sz w:val="28"/>
                <w:szCs w:val="28"/>
              </w:rPr>
            </w:pPr>
            <w:r w:rsidRPr="00571F17">
              <w:rPr>
                <w:rFonts w:ascii="標楷體" w:eastAsia="標楷體" w:hAnsi="標楷體" w:hint="eastAsia"/>
                <w:sz w:val="28"/>
                <w:szCs w:val="28"/>
              </w:rPr>
              <w:t>柒</w:t>
            </w:r>
          </w:p>
        </w:tc>
        <w:tc>
          <w:tcPr>
            <w:tcW w:w="1488" w:type="dxa"/>
            <w:vMerge w:val="restart"/>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rsidR="00571F17" w:rsidRPr="00571F17" w:rsidRDefault="00571F17" w:rsidP="00571F17">
            <w:pPr>
              <w:spacing w:line="400" w:lineRule="exact"/>
              <w:jc w:val="both"/>
              <w:rPr>
                <w:rFonts w:ascii="標楷體" w:eastAsia="標楷體" w:hAnsi="標楷體"/>
                <w:sz w:val="28"/>
                <w:szCs w:val="28"/>
              </w:rPr>
            </w:pPr>
            <w:r w:rsidRPr="00571F17">
              <w:rPr>
                <w:rFonts w:ascii="標楷體" w:eastAsia="標楷體" w:hAnsi="標楷體" w:hint="eastAsia"/>
                <w:kern w:val="0"/>
                <w:sz w:val="28"/>
                <w:szCs w:val="28"/>
              </w:rPr>
              <w:t>感染管制成效</w:t>
            </w:r>
          </w:p>
        </w:tc>
        <w:tc>
          <w:tcPr>
            <w:tcW w:w="458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71F17" w:rsidRPr="00571F17" w:rsidRDefault="00571F17" w:rsidP="00571F17">
            <w:pPr>
              <w:tabs>
                <w:tab w:val="left" w:pos="602"/>
              </w:tabs>
              <w:suppressAutoHyphens/>
              <w:autoSpaceDN w:val="0"/>
              <w:spacing w:line="400" w:lineRule="exact"/>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一、提升醫療機構感染管制品質</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14</w:t>
            </w:r>
            <w:r w:rsidRPr="00571F17">
              <w:rPr>
                <w:rFonts w:ascii="Times New Roman" w:eastAsia="標楷體" w:hAnsi="Times New Roman"/>
                <w:sz w:val="28"/>
                <w:szCs w:val="28"/>
              </w:rPr>
              <w:t>分）</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71F17" w:rsidRPr="00571F17" w:rsidRDefault="00571F17" w:rsidP="00571F17">
            <w:pPr>
              <w:widowControl/>
              <w:snapToGrid w:val="0"/>
              <w:spacing w:line="400" w:lineRule="exact"/>
              <w:jc w:val="center"/>
              <w:rPr>
                <w:rFonts w:ascii="Times New Roman" w:eastAsia="標楷體" w:hAnsi="Times New Roman"/>
                <w:b/>
                <w:kern w:val="0"/>
                <w:sz w:val="28"/>
                <w:szCs w:val="28"/>
              </w:rPr>
            </w:pPr>
            <w:r w:rsidRPr="00571F17">
              <w:rPr>
                <w:rFonts w:ascii="Times New Roman" w:eastAsia="標楷體" w:hAnsi="Times New Roman" w:hint="eastAsia"/>
                <w:b/>
                <w:kern w:val="0"/>
                <w:sz w:val="28"/>
                <w:szCs w:val="28"/>
              </w:rPr>
              <w:t>28</w:t>
            </w:r>
          </w:p>
        </w:tc>
        <w:tc>
          <w:tcPr>
            <w:tcW w:w="1036" w:type="dxa"/>
            <w:tcBorders>
              <w:top w:val="single" w:sz="4" w:space="0" w:color="auto"/>
              <w:left w:val="single" w:sz="4" w:space="0" w:color="auto"/>
              <w:bottom w:val="single" w:sz="4" w:space="0" w:color="auto"/>
              <w:right w:val="single" w:sz="4" w:space="0" w:color="auto"/>
            </w:tcBorders>
            <w:vAlign w:val="center"/>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張淑玲</w:t>
            </w:r>
          </w:p>
        </w:tc>
        <w:tc>
          <w:tcPr>
            <w:tcW w:w="1140" w:type="dxa"/>
            <w:tcBorders>
              <w:top w:val="single" w:sz="4" w:space="0" w:color="auto"/>
              <w:left w:val="single" w:sz="4" w:space="0" w:color="auto"/>
              <w:bottom w:val="single" w:sz="4" w:space="0" w:color="auto"/>
              <w:right w:val="single" w:sz="4" w:space="0" w:color="auto"/>
            </w:tcBorders>
            <w:vAlign w:val="center"/>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3895</w:t>
            </w:r>
          </w:p>
        </w:tc>
      </w:tr>
      <w:tr w:rsidR="00571F17" w:rsidRPr="00571F17" w:rsidTr="00610252">
        <w:trPr>
          <w:cantSplit/>
          <w:trHeight w:val="637"/>
          <w:jc w:val="center"/>
        </w:trPr>
        <w:tc>
          <w:tcPr>
            <w:tcW w:w="44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1F17" w:rsidRPr="00571F17" w:rsidRDefault="00571F17" w:rsidP="00571F17">
            <w:pPr>
              <w:spacing w:line="400" w:lineRule="exact"/>
              <w:jc w:val="center"/>
              <w:rPr>
                <w:rFonts w:ascii="標楷體" w:eastAsia="標楷體" w:hAnsi="標楷體"/>
                <w:sz w:val="28"/>
                <w:szCs w:val="28"/>
              </w:rPr>
            </w:pPr>
          </w:p>
        </w:tc>
        <w:tc>
          <w:tcPr>
            <w:tcW w:w="1488" w:type="dxa"/>
            <w:vMerge/>
            <w:tcBorders>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571F17" w:rsidRPr="00571F17" w:rsidRDefault="00571F17" w:rsidP="00571F17">
            <w:pPr>
              <w:spacing w:line="400" w:lineRule="exact"/>
              <w:jc w:val="both"/>
              <w:rPr>
                <w:rFonts w:ascii="標楷體" w:eastAsia="標楷體" w:hAnsi="標楷體"/>
                <w:kern w:val="0"/>
                <w:sz w:val="28"/>
                <w:szCs w:val="28"/>
              </w:rPr>
            </w:pPr>
          </w:p>
        </w:tc>
        <w:tc>
          <w:tcPr>
            <w:tcW w:w="458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71F17" w:rsidRPr="00571F17" w:rsidRDefault="00571F17" w:rsidP="00571F17">
            <w:pPr>
              <w:tabs>
                <w:tab w:val="left" w:pos="602"/>
              </w:tabs>
              <w:suppressAutoHyphens/>
              <w:autoSpaceDN w:val="0"/>
              <w:spacing w:line="400" w:lineRule="exact"/>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二、</w:t>
            </w:r>
            <w:r w:rsidRPr="00571F17">
              <w:rPr>
                <w:rFonts w:ascii="Times New Roman" w:eastAsia="標楷體" w:hAnsi="Times New Roman" w:hint="eastAsia"/>
                <w:kern w:val="0"/>
                <w:sz w:val="28"/>
                <w:szCs w:val="28"/>
              </w:rPr>
              <w:t>提升長期照護矯正機關（構）與場所感染管制品質</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14</w:t>
            </w:r>
            <w:r w:rsidRPr="00571F17">
              <w:rPr>
                <w:rFonts w:ascii="Times New Roman" w:eastAsia="標楷體" w:hAnsi="Times New Roman"/>
                <w:sz w:val="28"/>
                <w:szCs w:val="28"/>
              </w:rPr>
              <w:t>分）</w:t>
            </w:r>
          </w:p>
        </w:tc>
        <w:tc>
          <w:tcPr>
            <w:tcW w:w="936"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71F17" w:rsidRPr="00571F17" w:rsidRDefault="00571F17" w:rsidP="00571F17">
            <w:pPr>
              <w:widowControl/>
              <w:snapToGrid w:val="0"/>
              <w:spacing w:line="400" w:lineRule="exact"/>
              <w:jc w:val="center"/>
              <w:rPr>
                <w:rFonts w:ascii="Times New Roman" w:eastAsia="標楷體" w:hAnsi="Times New Roman"/>
                <w:b/>
                <w:kern w:val="0"/>
                <w:sz w:val="28"/>
                <w:szCs w:val="28"/>
              </w:rPr>
            </w:pPr>
          </w:p>
        </w:tc>
        <w:tc>
          <w:tcPr>
            <w:tcW w:w="1036" w:type="dxa"/>
            <w:tcBorders>
              <w:top w:val="single" w:sz="4" w:space="0" w:color="auto"/>
              <w:left w:val="single" w:sz="4" w:space="0" w:color="auto"/>
              <w:bottom w:val="single" w:sz="4" w:space="0" w:color="auto"/>
              <w:right w:val="single" w:sz="4" w:space="0" w:color="auto"/>
            </w:tcBorders>
            <w:vAlign w:val="center"/>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賴筱文</w:t>
            </w:r>
          </w:p>
        </w:tc>
        <w:tc>
          <w:tcPr>
            <w:tcW w:w="1140" w:type="dxa"/>
            <w:tcBorders>
              <w:top w:val="single" w:sz="4" w:space="0" w:color="auto"/>
              <w:left w:val="single" w:sz="4" w:space="0" w:color="auto"/>
              <w:bottom w:val="single" w:sz="4" w:space="0" w:color="auto"/>
              <w:right w:val="single" w:sz="4" w:space="0" w:color="auto"/>
            </w:tcBorders>
            <w:vAlign w:val="center"/>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3873</w:t>
            </w:r>
          </w:p>
        </w:tc>
      </w:tr>
      <w:tr w:rsidR="00571F17" w:rsidRPr="00571F17" w:rsidTr="00610252">
        <w:trPr>
          <w:cantSplit/>
          <w:trHeight w:val="1134"/>
          <w:jc w:val="center"/>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1F17" w:rsidRPr="00571F17" w:rsidRDefault="00571F17" w:rsidP="00571F17">
            <w:pPr>
              <w:spacing w:line="400" w:lineRule="exact"/>
              <w:jc w:val="center"/>
              <w:rPr>
                <w:rFonts w:ascii="標楷體" w:eastAsia="標楷體" w:hAnsi="標楷體"/>
                <w:sz w:val="28"/>
                <w:szCs w:val="28"/>
              </w:rPr>
            </w:pPr>
            <w:r w:rsidRPr="00571F17">
              <w:rPr>
                <w:rFonts w:ascii="標楷體" w:eastAsia="標楷體" w:hAnsi="標楷體" w:hint="eastAsia"/>
                <w:sz w:val="28"/>
                <w:szCs w:val="28"/>
              </w:rPr>
              <w:t>捌</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1F17" w:rsidRPr="00571F17" w:rsidRDefault="00571F17" w:rsidP="00571F17">
            <w:pPr>
              <w:spacing w:line="400" w:lineRule="exact"/>
              <w:jc w:val="both"/>
              <w:rPr>
                <w:rFonts w:ascii="標楷體" w:eastAsia="標楷體" w:hAnsi="標楷體"/>
                <w:sz w:val="28"/>
                <w:szCs w:val="28"/>
              </w:rPr>
            </w:pPr>
            <w:r w:rsidRPr="00571F17">
              <w:rPr>
                <w:rFonts w:ascii="標楷體" w:eastAsia="標楷體" w:hAnsi="標楷體" w:hint="eastAsia"/>
                <w:kern w:val="0"/>
                <w:sz w:val="28"/>
                <w:szCs w:val="28"/>
              </w:rPr>
              <w:t>檢驗品質管理</w:t>
            </w:r>
          </w:p>
        </w:tc>
        <w:tc>
          <w:tcPr>
            <w:tcW w:w="4581"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1F17" w:rsidRPr="00571F17" w:rsidRDefault="00571F17" w:rsidP="00571F17">
            <w:pPr>
              <w:tabs>
                <w:tab w:val="left" w:pos="602"/>
              </w:tabs>
              <w:suppressAutoHyphens/>
              <w:autoSpaceDN w:val="0"/>
              <w:spacing w:line="400" w:lineRule="exact"/>
              <w:textAlignment w:val="baseline"/>
              <w:rPr>
                <w:rFonts w:ascii="Times New Roman" w:eastAsia="標楷體" w:hAnsi="Times New Roman"/>
                <w:sz w:val="28"/>
                <w:szCs w:val="28"/>
              </w:rPr>
            </w:pPr>
            <w:r w:rsidRPr="00571F17">
              <w:rPr>
                <w:rFonts w:ascii="Times New Roman" w:eastAsia="標楷體" w:hAnsi="Times New Roman"/>
                <w:kern w:val="0"/>
                <w:sz w:val="28"/>
                <w:szCs w:val="28"/>
              </w:rPr>
              <w:t>COVID-19</w:t>
            </w:r>
            <w:r w:rsidRPr="00571F17">
              <w:rPr>
                <w:rFonts w:ascii="Times New Roman" w:eastAsia="標楷體" w:hAnsi="Times New Roman" w:hint="eastAsia"/>
                <w:kern w:val="0"/>
                <w:sz w:val="28"/>
                <w:szCs w:val="28"/>
              </w:rPr>
              <w:t>核酸檢驗品質</w:t>
            </w:r>
          </w:p>
        </w:tc>
        <w:tc>
          <w:tcPr>
            <w:tcW w:w="936"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1F17" w:rsidRPr="00571F17" w:rsidRDefault="00571F17" w:rsidP="00571F17">
            <w:pPr>
              <w:widowControl/>
              <w:snapToGrid w:val="0"/>
              <w:spacing w:line="400" w:lineRule="exact"/>
              <w:jc w:val="center"/>
              <w:rPr>
                <w:rFonts w:ascii="Times New Roman" w:eastAsia="標楷體" w:hAnsi="Times New Roman"/>
                <w:b/>
                <w:kern w:val="0"/>
                <w:sz w:val="28"/>
                <w:szCs w:val="28"/>
              </w:rPr>
            </w:pPr>
            <w:r w:rsidRPr="00571F17">
              <w:rPr>
                <w:rFonts w:ascii="Times New Roman" w:eastAsia="標楷體" w:hAnsi="Times New Roman" w:hint="eastAsia"/>
                <w:b/>
                <w:kern w:val="0"/>
                <w:sz w:val="28"/>
                <w:szCs w:val="28"/>
              </w:rPr>
              <w:t>5</w:t>
            </w:r>
          </w:p>
        </w:tc>
        <w:tc>
          <w:tcPr>
            <w:tcW w:w="1036" w:type="dxa"/>
            <w:tcBorders>
              <w:top w:val="single" w:sz="4" w:space="0" w:color="auto"/>
              <w:left w:val="single" w:sz="4" w:space="0" w:color="000000"/>
              <w:bottom w:val="single" w:sz="4" w:space="0" w:color="000000"/>
              <w:right w:val="single" w:sz="4" w:space="0" w:color="000000"/>
            </w:tcBorders>
            <w:vAlign w:val="center"/>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陳柔涵</w:t>
            </w:r>
          </w:p>
        </w:tc>
        <w:tc>
          <w:tcPr>
            <w:tcW w:w="1140" w:type="dxa"/>
            <w:tcBorders>
              <w:top w:val="single" w:sz="4" w:space="0" w:color="auto"/>
              <w:left w:val="single" w:sz="4" w:space="0" w:color="000000"/>
              <w:bottom w:val="single" w:sz="4" w:space="0" w:color="000000"/>
              <w:right w:val="single" w:sz="4" w:space="0" w:color="000000"/>
            </w:tcBorders>
            <w:vAlign w:val="center"/>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Cs w:val="28"/>
                <w:lang w:bidi="hi-IN"/>
              </w:rPr>
            </w:pPr>
            <w:r w:rsidRPr="00571F17">
              <w:rPr>
                <w:rFonts w:ascii="Times New Roman" w:eastAsia="標楷體" w:hAnsi="Times New Roman"/>
                <w:kern w:val="3"/>
                <w:szCs w:val="28"/>
                <w:lang w:bidi="hi-IN"/>
              </w:rPr>
              <w:t>(02)2785-0513</w:t>
            </w:r>
          </w:p>
          <w:p w:rsidR="00571F17" w:rsidRPr="00571F17" w:rsidRDefault="00571F17" w:rsidP="00571F17">
            <w:pPr>
              <w:suppressAutoHyphens/>
              <w:autoSpaceDN w:val="0"/>
              <w:spacing w:line="400" w:lineRule="exact"/>
              <w:jc w:val="center"/>
              <w:textAlignment w:val="baseline"/>
              <w:rPr>
                <w:rFonts w:ascii="Times New Roman" w:eastAsia="新細明體, PMingLiU" w:hAnsi="Times New Roman"/>
                <w:kern w:val="3"/>
                <w:lang w:bidi="hi-IN"/>
              </w:rPr>
            </w:pPr>
            <w:r w:rsidRPr="00571F17">
              <w:rPr>
                <w:rFonts w:ascii="Times New Roman" w:eastAsia="標楷體" w:hAnsi="Times New Roman" w:hint="eastAsia"/>
                <w:kern w:val="3"/>
                <w:szCs w:val="28"/>
                <w:lang w:bidi="hi-IN"/>
              </w:rPr>
              <w:t>分機</w:t>
            </w:r>
            <w:r w:rsidRPr="00571F17">
              <w:rPr>
                <w:rFonts w:ascii="Times New Roman" w:eastAsia="標楷體" w:hAnsi="Times New Roman"/>
                <w:kern w:val="3"/>
                <w:szCs w:val="28"/>
                <w:lang w:bidi="hi-IN"/>
              </w:rPr>
              <w:t>520</w:t>
            </w:r>
          </w:p>
        </w:tc>
      </w:tr>
      <w:tr w:rsidR="00571F17" w:rsidRPr="00571F17" w:rsidTr="00610252">
        <w:trPr>
          <w:cantSplit/>
          <w:trHeight w:val="1003"/>
          <w:jc w:val="center"/>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1F17" w:rsidRPr="00571F17" w:rsidRDefault="00571F17" w:rsidP="00571F17">
            <w:pPr>
              <w:spacing w:line="400" w:lineRule="exact"/>
              <w:jc w:val="center"/>
              <w:rPr>
                <w:rFonts w:ascii="標楷體" w:eastAsia="標楷體" w:hAnsi="標楷體"/>
                <w:sz w:val="28"/>
                <w:szCs w:val="28"/>
              </w:rPr>
            </w:pPr>
            <w:r w:rsidRPr="00571F17">
              <w:rPr>
                <w:rFonts w:ascii="標楷體" w:eastAsia="標楷體" w:hAnsi="標楷體" w:hint="eastAsia"/>
                <w:sz w:val="28"/>
                <w:szCs w:val="28"/>
              </w:rPr>
              <w:t>玖</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1F17" w:rsidRPr="00571F17" w:rsidRDefault="00571F17" w:rsidP="00571F17">
            <w:pPr>
              <w:spacing w:line="400" w:lineRule="exact"/>
              <w:jc w:val="both"/>
              <w:rPr>
                <w:rFonts w:ascii="標楷體" w:eastAsia="標楷體" w:hAnsi="標楷體"/>
                <w:sz w:val="28"/>
                <w:szCs w:val="28"/>
              </w:rPr>
            </w:pPr>
            <w:r w:rsidRPr="00571F17">
              <w:rPr>
                <w:rFonts w:ascii="標楷體" w:eastAsia="標楷體" w:hAnsi="標楷體" w:hint="eastAsia"/>
                <w:kern w:val="0"/>
                <w:sz w:val="28"/>
                <w:szCs w:val="28"/>
              </w:rPr>
              <w:t>防疫業務加分考評</w:t>
            </w:r>
          </w:p>
        </w:tc>
        <w:tc>
          <w:tcPr>
            <w:tcW w:w="4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1F17" w:rsidRPr="00571F17" w:rsidRDefault="00571F17" w:rsidP="00571F17">
            <w:pPr>
              <w:suppressAutoHyphens/>
              <w:autoSpaceDN w:val="0"/>
              <w:spacing w:line="400" w:lineRule="exact"/>
              <w:textAlignment w:val="baseline"/>
              <w:rPr>
                <w:rFonts w:ascii="Times New Roman" w:eastAsia="標楷體" w:hAnsi="Times New Roman" w:cs="Tahoma"/>
                <w:kern w:val="3"/>
                <w:sz w:val="28"/>
                <w:szCs w:val="28"/>
                <w:lang w:bidi="hi-IN"/>
              </w:rPr>
            </w:pPr>
            <w:r w:rsidRPr="00571F17">
              <w:rPr>
                <w:rFonts w:ascii="Times New Roman" w:eastAsia="標楷體" w:hAnsi="Times New Roman" w:hint="eastAsia"/>
                <w:kern w:val="3"/>
                <w:sz w:val="28"/>
                <w:szCs w:val="28"/>
                <w:lang w:bidi="hi-IN"/>
              </w:rPr>
              <w:t>特殊防疫成果</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1F17" w:rsidRPr="00571F17" w:rsidRDefault="00571F17" w:rsidP="00571F17">
            <w:pPr>
              <w:widowControl/>
              <w:snapToGrid w:val="0"/>
              <w:spacing w:line="400" w:lineRule="exact"/>
              <w:jc w:val="center"/>
              <w:rPr>
                <w:rFonts w:ascii="Times New Roman" w:eastAsia="標楷體" w:hAnsi="Times New Roman"/>
                <w:b/>
                <w:kern w:val="0"/>
                <w:sz w:val="28"/>
                <w:szCs w:val="28"/>
              </w:rPr>
            </w:pPr>
            <w:r w:rsidRPr="00571F17">
              <w:rPr>
                <w:rFonts w:ascii="Times New Roman" w:eastAsia="標楷體" w:hAnsi="Times New Roman" w:hint="eastAsia"/>
                <w:b/>
                <w:kern w:val="0"/>
                <w:sz w:val="28"/>
                <w:szCs w:val="28"/>
              </w:rPr>
              <w:t>5</w:t>
            </w:r>
          </w:p>
          <w:p w:rsidR="00571F17" w:rsidRPr="00571F17" w:rsidRDefault="00571F17" w:rsidP="00571F17">
            <w:pPr>
              <w:widowControl/>
              <w:snapToGrid w:val="0"/>
              <w:spacing w:line="400" w:lineRule="exact"/>
              <w:jc w:val="center"/>
              <w:rPr>
                <w:rFonts w:ascii="Times New Roman" w:eastAsia="標楷體" w:hAnsi="Times New Roman"/>
                <w:b/>
                <w:kern w:val="0"/>
                <w:sz w:val="28"/>
                <w:szCs w:val="28"/>
              </w:rPr>
            </w:pPr>
            <w:r w:rsidRPr="00571F17">
              <w:rPr>
                <w:rFonts w:ascii="Times New Roman" w:eastAsia="標楷體" w:hAnsi="Times New Roman" w:hint="eastAsia"/>
                <w:b/>
                <w:kern w:val="0"/>
                <w:sz w:val="28"/>
                <w:szCs w:val="28"/>
              </w:rPr>
              <w:t>(</w:t>
            </w:r>
            <w:r w:rsidRPr="00571F17">
              <w:rPr>
                <w:rFonts w:ascii="Times New Roman" w:eastAsia="標楷體" w:hAnsi="Times New Roman" w:hint="eastAsia"/>
                <w:b/>
                <w:kern w:val="0"/>
                <w:sz w:val="28"/>
                <w:szCs w:val="28"/>
              </w:rPr>
              <w:t>加分</w:t>
            </w:r>
            <w:r w:rsidRPr="00571F17">
              <w:rPr>
                <w:rFonts w:ascii="Times New Roman" w:eastAsia="標楷體" w:hAnsi="Times New Roman" w:hint="eastAsia"/>
                <w:b/>
                <w:kern w:val="0"/>
                <w:sz w:val="28"/>
                <w:szCs w:val="28"/>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施昱宏</w:t>
            </w:r>
          </w:p>
        </w:tc>
        <w:tc>
          <w:tcPr>
            <w:tcW w:w="1140" w:type="dxa"/>
            <w:tcBorders>
              <w:top w:val="single" w:sz="4" w:space="0" w:color="000000"/>
              <w:left w:val="single" w:sz="4" w:space="0" w:color="000000"/>
              <w:bottom w:val="single" w:sz="4" w:space="0" w:color="000000"/>
              <w:right w:val="single" w:sz="4" w:space="0" w:color="000000"/>
            </w:tcBorders>
            <w:vAlign w:val="center"/>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3096</w:t>
            </w:r>
          </w:p>
        </w:tc>
      </w:tr>
      <w:tr w:rsidR="00571F17" w:rsidRPr="00571F17" w:rsidTr="00610252">
        <w:trPr>
          <w:cantSplit/>
          <w:trHeight w:val="536"/>
          <w:jc w:val="center"/>
        </w:trPr>
        <w:tc>
          <w:tcPr>
            <w:tcW w:w="651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571F17" w:rsidRPr="00571F17" w:rsidRDefault="00571F17" w:rsidP="00571F17">
            <w:pPr>
              <w:spacing w:line="400" w:lineRule="exact"/>
              <w:jc w:val="center"/>
              <w:rPr>
                <w:rFonts w:ascii="Times New Roman" w:eastAsia="標楷體" w:hAnsi="Times New Roman"/>
                <w:b/>
                <w:sz w:val="28"/>
                <w:szCs w:val="28"/>
              </w:rPr>
            </w:pPr>
            <w:r w:rsidRPr="00571F17">
              <w:rPr>
                <w:rFonts w:ascii="Times New Roman" w:eastAsia="標楷體" w:hAnsi="Times New Roman"/>
                <w:b/>
                <w:sz w:val="28"/>
                <w:szCs w:val="28"/>
              </w:rPr>
              <w:t>總</w:t>
            </w:r>
            <w:r w:rsidRPr="00571F17">
              <w:rPr>
                <w:rFonts w:ascii="Times New Roman" w:eastAsia="標楷體" w:hAnsi="Times New Roman"/>
                <w:b/>
                <w:sz w:val="28"/>
                <w:szCs w:val="28"/>
              </w:rPr>
              <w:t xml:space="preserve">   </w:t>
            </w:r>
            <w:r w:rsidRPr="00571F17">
              <w:rPr>
                <w:rFonts w:ascii="Times New Roman" w:eastAsia="標楷體" w:hAnsi="Times New Roman"/>
                <w:b/>
                <w:sz w:val="28"/>
                <w:szCs w:val="28"/>
              </w:rPr>
              <w:t>分</w:t>
            </w:r>
          </w:p>
        </w:tc>
        <w:tc>
          <w:tcPr>
            <w:tcW w:w="311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571F17" w:rsidRPr="00571F17" w:rsidRDefault="00571F17" w:rsidP="00571F17">
            <w:pPr>
              <w:spacing w:line="400" w:lineRule="exact"/>
              <w:jc w:val="center"/>
              <w:rPr>
                <w:rFonts w:ascii="Times New Roman" w:eastAsia="標楷體" w:hAnsi="Times New Roman"/>
                <w:b/>
                <w:sz w:val="28"/>
                <w:szCs w:val="28"/>
              </w:rPr>
            </w:pPr>
            <w:r w:rsidRPr="00571F17">
              <w:rPr>
                <w:rFonts w:ascii="Times New Roman" w:eastAsia="標楷體" w:hAnsi="Times New Roman" w:hint="eastAsia"/>
                <w:b/>
                <w:sz w:val="28"/>
                <w:szCs w:val="28"/>
              </w:rPr>
              <w:t>200</w:t>
            </w:r>
            <w:r w:rsidRPr="00571F17">
              <w:rPr>
                <w:rFonts w:ascii="Times New Roman" w:eastAsia="標楷體" w:hAnsi="Times New Roman"/>
                <w:b/>
                <w:sz w:val="28"/>
                <w:szCs w:val="28"/>
              </w:rPr>
              <w:t>分</w:t>
            </w:r>
          </w:p>
        </w:tc>
      </w:tr>
    </w:tbl>
    <w:p w:rsidR="00571F17" w:rsidRPr="00571F17" w:rsidRDefault="00571F17" w:rsidP="00571F17">
      <w:pPr>
        <w:tabs>
          <w:tab w:val="left" w:pos="522"/>
        </w:tabs>
        <w:snapToGrid w:val="0"/>
        <w:spacing w:line="360" w:lineRule="exact"/>
        <w:rPr>
          <w:rFonts w:ascii="Times New Roman" w:eastAsia="標楷體" w:hAnsi="Times New Roman"/>
          <w:b/>
          <w:sz w:val="32"/>
          <w:szCs w:val="32"/>
        </w:rPr>
      </w:pPr>
    </w:p>
    <w:p w:rsidR="00571F17" w:rsidRPr="00571F17" w:rsidRDefault="00571F17" w:rsidP="00571F17">
      <w:pPr>
        <w:widowControl/>
        <w:spacing w:afterLines="50" w:after="180" w:line="360" w:lineRule="exact"/>
        <w:jc w:val="center"/>
        <w:rPr>
          <w:rFonts w:ascii="Times New Roman" w:eastAsia="標楷體" w:hAnsi="Times New Roman"/>
          <w:b/>
          <w:sz w:val="32"/>
          <w:szCs w:val="32"/>
        </w:rPr>
      </w:pPr>
      <w:r w:rsidRPr="00571F17">
        <w:rPr>
          <w:rFonts w:ascii="Times New Roman" w:eastAsia="標楷體" w:hAnsi="Times New Roman"/>
          <w:b/>
          <w:sz w:val="32"/>
          <w:szCs w:val="32"/>
        </w:rPr>
        <w:br w:type="page"/>
        <w:t>11</w:t>
      </w:r>
      <w:r w:rsidRPr="00571F17">
        <w:rPr>
          <w:rFonts w:ascii="Times New Roman" w:eastAsia="標楷體" w:hAnsi="Times New Roman" w:hint="eastAsia"/>
          <w:b/>
          <w:sz w:val="32"/>
          <w:szCs w:val="32"/>
        </w:rPr>
        <w:t>1</w:t>
      </w:r>
      <w:r w:rsidRPr="00571F17">
        <w:rPr>
          <w:rFonts w:ascii="Times New Roman" w:eastAsia="標楷體" w:hAnsi="Times New Roman"/>
          <w:b/>
          <w:sz w:val="32"/>
          <w:szCs w:val="32"/>
        </w:rPr>
        <w:t>年</w:t>
      </w:r>
      <w:r w:rsidRPr="00571F17">
        <w:rPr>
          <w:rFonts w:ascii="Times New Roman" w:eastAsia="標楷體" w:hAnsi="Times New Roman" w:hint="eastAsia"/>
          <w:b/>
          <w:sz w:val="32"/>
          <w:szCs w:val="32"/>
        </w:rPr>
        <w:t>防疫</w:t>
      </w:r>
      <w:r w:rsidRPr="00571F17">
        <w:rPr>
          <w:rFonts w:ascii="Times New Roman" w:eastAsia="標楷體" w:hAnsi="Times New Roman"/>
          <w:b/>
          <w:sz w:val="32"/>
          <w:szCs w:val="32"/>
        </w:rPr>
        <w:t>業務考評指標說明</w:t>
      </w:r>
    </w:p>
    <w:p w:rsidR="00571F17" w:rsidRPr="00DF50FB" w:rsidRDefault="00571F17" w:rsidP="00361044">
      <w:pPr>
        <w:numPr>
          <w:ilvl w:val="0"/>
          <w:numId w:val="1094"/>
        </w:numPr>
        <w:tabs>
          <w:tab w:val="left" w:pos="762"/>
        </w:tabs>
        <w:suppressAutoHyphens/>
        <w:autoSpaceDN w:val="0"/>
        <w:snapToGrid w:val="0"/>
        <w:spacing w:line="400" w:lineRule="exact"/>
        <w:ind w:left="737"/>
        <w:textAlignment w:val="baseline"/>
        <w:rPr>
          <w:rFonts w:ascii="Times New Roman" w:eastAsia="標楷體" w:hAnsi="Times New Roman"/>
          <w:b/>
          <w:sz w:val="32"/>
          <w:szCs w:val="32"/>
        </w:rPr>
      </w:pPr>
      <w:r w:rsidRPr="00571F17">
        <w:rPr>
          <w:rFonts w:ascii="Times New Roman" w:eastAsia="標楷體" w:hAnsi="Times New Roman" w:hint="eastAsia"/>
          <w:b/>
          <w:sz w:val="32"/>
          <w:szCs w:val="32"/>
        </w:rPr>
        <w:t>急</w:t>
      </w:r>
      <w:r w:rsidRPr="00DF50FB">
        <w:rPr>
          <w:rFonts w:ascii="Times New Roman" w:eastAsia="標楷體" w:hAnsi="Times New Roman" w:hint="eastAsia"/>
          <w:b/>
          <w:sz w:val="32"/>
          <w:szCs w:val="32"/>
        </w:rPr>
        <w:t>性傳染病防治作為</w:t>
      </w:r>
      <w:r w:rsidRPr="00DF50FB">
        <w:rPr>
          <w:rFonts w:ascii="Times New Roman" w:eastAsia="標楷體" w:hAnsi="Times New Roman"/>
          <w:b/>
          <w:sz w:val="32"/>
          <w:szCs w:val="32"/>
        </w:rPr>
        <w:t>（</w:t>
      </w:r>
      <w:r w:rsidRPr="00DF50FB">
        <w:rPr>
          <w:rFonts w:ascii="Times New Roman" w:eastAsia="標楷體" w:hAnsi="Times New Roman" w:hint="eastAsia"/>
          <w:b/>
          <w:sz w:val="32"/>
          <w:szCs w:val="32"/>
        </w:rPr>
        <w:t>24</w:t>
      </w:r>
      <w:r w:rsidRPr="00DF50FB">
        <w:rPr>
          <w:rFonts w:ascii="Times New Roman" w:eastAsia="標楷體" w:hAnsi="Times New Roman"/>
          <w:b/>
          <w:sz w:val="32"/>
          <w:szCs w:val="32"/>
        </w:rPr>
        <w:t>分）</w:t>
      </w:r>
    </w:p>
    <w:p w:rsidR="00571F17" w:rsidRPr="00DF50FB" w:rsidRDefault="00571F17" w:rsidP="00571F17">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DF50FB">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DF50FB" w:rsidRPr="00DF50FB" w:rsidTr="00610252">
        <w:trPr>
          <w:trHeight w:val="50"/>
        </w:trPr>
        <w:tc>
          <w:tcPr>
            <w:tcW w:w="7512" w:type="dxa"/>
            <w:shd w:val="clear" w:color="auto" w:fill="BFBFBF" w:themeFill="background1" w:themeFillShade="BF"/>
            <w:vAlign w:val="center"/>
          </w:tcPr>
          <w:p w:rsidR="00571F17" w:rsidRPr="00DF50FB" w:rsidRDefault="00571F17" w:rsidP="00571F17">
            <w:pPr>
              <w:adjustRightInd w:val="0"/>
              <w:snapToGrid w:val="0"/>
              <w:spacing w:line="400" w:lineRule="exact"/>
              <w:jc w:val="center"/>
              <w:rPr>
                <w:rFonts w:ascii="Times New Roman" w:eastAsia="標楷體" w:hAnsi="Times New Roman"/>
                <w:b/>
                <w:sz w:val="28"/>
                <w:szCs w:val="28"/>
              </w:rPr>
            </w:pPr>
            <w:r w:rsidRPr="00DF50FB">
              <w:rPr>
                <w:rFonts w:ascii="Times New Roman" w:eastAsia="標楷體" w:hAnsi="Times New Roman"/>
                <w:b/>
                <w:sz w:val="28"/>
                <w:szCs w:val="28"/>
              </w:rPr>
              <w:t>考評項目</w:t>
            </w:r>
          </w:p>
        </w:tc>
        <w:tc>
          <w:tcPr>
            <w:tcW w:w="1560" w:type="dxa"/>
            <w:shd w:val="clear" w:color="auto" w:fill="BFBFBF" w:themeFill="background1" w:themeFillShade="BF"/>
            <w:vAlign w:val="center"/>
          </w:tcPr>
          <w:p w:rsidR="00571F17" w:rsidRPr="00DF50FB" w:rsidRDefault="00571F17" w:rsidP="00571F17">
            <w:pPr>
              <w:adjustRightInd w:val="0"/>
              <w:snapToGrid w:val="0"/>
              <w:spacing w:line="400" w:lineRule="exact"/>
              <w:jc w:val="center"/>
              <w:rPr>
                <w:rFonts w:ascii="Times New Roman" w:eastAsia="標楷體" w:hAnsi="Times New Roman"/>
                <w:b/>
                <w:sz w:val="28"/>
                <w:szCs w:val="28"/>
              </w:rPr>
            </w:pPr>
            <w:r w:rsidRPr="00DF50FB">
              <w:rPr>
                <w:rFonts w:ascii="Times New Roman" w:eastAsia="標楷體" w:hAnsi="Times New Roman"/>
                <w:b/>
                <w:sz w:val="28"/>
                <w:szCs w:val="28"/>
              </w:rPr>
              <w:t>配分</w:t>
            </w:r>
          </w:p>
        </w:tc>
      </w:tr>
      <w:tr w:rsidR="00DF50FB" w:rsidRPr="00DF50FB" w:rsidTr="00610252">
        <w:trPr>
          <w:trHeight w:val="50"/>
        </w:trPr>
        <w:tc>
          <w:tcPr>
            <w:tcW w:w="7512" w:type="dxa"/>
            <w:shd w:val="clear" w:color="auto" w:fill="auto"/>
            <w:vAlign w:val="center"/>
          </w:tcPr>
          <w:p w:rsidR="00571F17" w:rsidRPr="00DF50FB" w:rsidRDefault="00571F17" w:rsidP="00571F17">
            <w:pPr>
              <w:adjustRightInd w:val="0"/>
              <w:snapToGrid w:val="0"/>
              <w:spacing w:line="400" w:lineRule="exact"/>
              <w:jc w:val="both"/>
              <w:rPr>
                <w:rFonts w:ascii="Times New Roman" w:eastAsia="標楷體" w:hAnsi="Times New Roman"/>
                <w:sz w:val="28"/>
                <w:szCs w:val="28"/>
              </w:rPr>
            </w:pPr>
            <w:r w:rsidRPr="00DF50FB">
              <w:rPr>
                <w:rFonts w:ascii="Times New Roman" w:eastAsia="標楷體" w:hAnsi="Times New Roman" w:hint="eastAsia"/>
                <w:sz w:val="28"/>
                <w:szCs w:val="28"/>
              </w:rPr>
              <w:t>一、防治時效掌控程度</w:t>
            </w:r>
          </w:p>
        </w:tc>
        <w:tc>
          <w:tcPr>
            <w:tcW w:w="1560" w:type="dxa"/>
            <w:vAlign w:val="center"/>
          </w:tcPr>
          <w:p w:rsidR="00571F17" w:rsidRPr="00DF50FB" w:rsidRDefault="00571F17" w:rsidP="00265368">
            <w:pPr>
              <w:adjustRightInd w:val="0"/>
              <w:snapToGrid w:val="0"/>
              <w:spacing w:line="400" w:lineRule="exact"/>
              <w:jc w:val="center"/>
              <w:rPr>
                <w:rFonts w:ascii="Times New Roman" w:eastAsia="標楷體" w:hAnsi="Times New Roman"/>
                <w:b/>
                <w:sz w:val="28"/>
                <w:szCs w:val="28"/>
              </w:rPr>
            </w:pPr>
            <w:r w:rsidRPr="00DF50FB">
              <w:rPr>
                <w:rFonts w:ascii="Times New Roman" w:eastAsia="標楷體" w:hAnsi="Times New Roman" w:hint="eastAsia"/>
                <w:b/>
                <w:sz w:val="28"/>
                <w:szCs w:val="28"/>
              </w:rPr>
              <w:t xml:space="preserve">24 </w:t>
            </w:r>
          </w:p>
        </w:tc>
      </w:tr>
      <w:tr w:rsidR="00DF50FB" w:rsidRPr="00DF50FB" w:rsidTr="00610252">
        <w:trPr>
          <w:trHeight w:val="50"/>
        </w:trPr>
        <w:tc>
          <w:tcPr>
            <w:tcW w:w="7512" w:type="dxa"/>
            <w:shd w:val="clear" w:color="auto" w:fill="auto"/>
            <w:vAlign w:val="center"/>
          </w:tcPr>
          <w:p w:rsidR="00571F17" w:rsidRPr="00DF50FB" w:rsidRDefault="00571F17" w:rsidP="00571F17">
            <w:pPr>
              <w:adjustRightInd w:val="0"/>
              <w:snapToGrid w:val="0"/>
              <w:spacing w:line="400" w:lineRule="exact"/>
              <w:ind w:leftChars="100" w:left="240"/>
              <w:jc w:val="both"/>
              <w:rPr>
                <w:rFonts w:ascii="Times New Roman" w:eastAsia="標楷體" w:hAnsi="Times New Roman"/>
                <w:sz w:val="28"/>
                <w:szCs w:val="28"/>
              </w:rPr>
            </w:pPr>
            <w:r w:rsidRPr="00DF50FB">
              <w:rPr>
                <w:rFonts w:ascii="Times New Roman" w:eastAsia="標楷體" w:hAnsi="Times New Roman" w:hint="eastAsia"/>
                <w:sz w:val="28"/>
                <w:szCs w:val="28"/>
              </w:rPr>
              <w:t>(</w:t>
            </w:r>
            <w:r w:rsidRPr="00DF50FB">
              <w:rPr>
                <w:rFonts w:ascii="Times New Roman" w:eastAsia="標楷體" w:hAnsi="Times New Roman" w:hint="eastAsia"/>
                <w:sz w:val="28"/>
                <w:szCs w:val="28"/>
              </w:rPr>
              <w:t>一</w:t>
            </w:r>
            <w:r w:rsidRPr="00DF50FB">
              <w:rPr>
                <w:rFonts w:ascii="Times New Roman" w:eastAsia="標楷體" w:hAnsi="Times New Roman" w:hint="eastAsia"/>
                <w:sz w:val="28"/>
                <w:szCs w:val="28"/>
              </w:rPr>
              <w:t>)</w:t>
            </w:r>
            <w:r w:rsidRPr="00DF50FB">
              <w:rPr>
                <w:rFonts w:ascii="Times New Roman" w:eastAsia="標楷體" w:hAnsi="Times New Roman" w:hint="eastAsia"/>
                <w:sz w:val="28"/>
                <w:szCs w:val="28"/>
              </w:rPr>
              <w:t>醫療院所通報之登革熱確定病例發病日或入境日至通報日日距</w:t>
            </w:r>
            <w:r w:rsidRPr="00DF50FB">
              <w:rPr>
                <w:rFonts w:ascii="Times New Roman" w:eastAsia="標楷體" w:hAnsi="Times New Roman" w:hint="eastAsia"/>
                <w:sz w:val="28"/>
                <w:szCs w:val="28"/>
              </w:rPr>
              <w:t>3</w:t>
            </w:r>
            <w:r w:rsidRPr="00DF50FB">
              <w:rPr>
                <w:rFonts w:ascii="Times New Roman" w:eastAsia="標楷體" w:hAnsi="Times New Roman" w:hint="eastAsia"/>
                <w:sz w:val="28"/>
                <w:szCs w:val="28"/>
              </w:rPr>
              <w:t>日</w:t>
            </w:r>
            <w:r w:rsidRPr="00DF50FB">
              <w:rPr>
                <w:rFonts w:ascii="Times New Roman" w:eastAsia="標楷體" w:hAnsi="Times New Roman" w:hint="eastAsia"/>
                <w:sz w:val="28"/>
                <w:szCs w:val="28"/>
              </w:rPr>
              <w:t>(</w:t>
            </w:r>
            <w:r w:rsidRPr="00DF50FB">
              <w:rPr>
                <w:rFonts w:ascii="Times New Roman" w:eastAsia="標楷體" w:hAnsi="Times New Roman" w:hint="eastAsia"/>
                <w:sz w:val="28"/>
                <w:szCs w:val="28"/>
              </w:rPr>
              <w:t>含</w:t>
            </w:r>
            <w:r w:rsidRPr="00DF50FB">
              <w:rPr>
                <w:rFonts w:ascii="Times New Roman" w:eastAsia="標楷體" w:hAnsi="Times New Roman" w:hint="eastAsia"/>
                <w:sz w:val="28"/>
                <w:szCs w:val="28"/>
              </w:rPr>
              <w:t>)</w:t>
            </w:r>
            <w:r w:rsidRPr="00DF50FB">
              <w:rPr>
                <w:rFonts w:ascii="Times New Roman" w:eastAsia="標楷體" w:hAnsi="Times New Roman" w:hint="eastAsia"/>
                <w:sz w:val="28"/>
                <w:szCs w:val="28"/>
              </w:rPr>
              <w:t>以下比例</w:t>
            </w:r>
            <w:r w:rsidRPr="00DF50FB">
              <w:rPr>
                <w:rFonts w:ascii="Times New Roman" w:eastAsia="標楷體" w:hAnsi="Times New Roman" w:hint="eastAsia"/>
                <w:kern w:val="0"/>
                <w:sz w:val="28"/>
                <w:szCs w:val="28"/>
              </w:rPr>
              <w:t>（</w:t>
            </w:r>
            <w:r w:rsidRPr="00DF50FB">
              <w:rPr>
                <w:rFonts w:ascii="Times New Roman" w:eastAsia="標楷體" w:hAnsi="Times New Roman"/>
                <w:kern w:val="0"/>
                <w:sz w:val="28"/>
                <w:szCs w:val="28"/>
              </w:rPr>
              <w:t>R1</w:t>
            </w:r>
            <w:r w:rsidRPr="00DF50FB">
              <w:rPr>
                <w:rFonts w:ascii="Times New Roman" w:eastAsia="標楷體" w:hAnsi="Times New Roman" w:hint="eastAsia"/>
                <w:kern w:val="0"/>
                <w:sz w:val="28"/>
                <w:szCs w:val="28"/>
              </w:rPr>
              <w:t>）</w:t>
            </w:r>
          </w:p>
        </w:tc>
        <w:tc>
          <w:tcPr>
            <w:tcW w:w="1560" w:type="dxa"/>
            <w:vAlign w:val="center"/>
          </w:tcPr>
          <w:p w:rsidR="00571F17" w:rsidRPr="00DF50FB" w:rsidRDefault="00571F17" w:rsidP="00571F17">
            <w:pPr>
              <w:adjustRightInd w:val="0"/>
              <w:snapToGrid w:val="0"/>
              <w:spacing w:line="400" w:lineRule="exact"/>
              <w:jc w:val="center"/>
              <w:rPr>
                <w:rFonts w:ascii="Times New Roman" w:eastAsia="標楷體" w:hAnsi="Times New Roman"/>
                <w:sz w:val="28"/>
                <w:szCs w:val="28"/>
              </w:rPr>
            </w:pPr>
            <w:r w:rsidRPr="00DF50FB">
              <w:rPr>
                <w:rFonts w:ascii="Times New Roman" w:eastAsia="標楷體" w:hAnsi="Times New Roman" w:hint="eastAsia"/>
                <w:sz w:val="28"/>
                <w:szCs w:val="28"/>
              </w:rPr>
              <w:t>8</w:t>
            </w:r>
          </w:p>
        </w:tc>
      </w:tr>
      <w:tr w:rsidR="00DF50FB" w:rsidRPr="00DF50FB" w:rsidTr="00610252">
        <w:trPr>
          <w:trHeight w:val="53"/>
        </w:trPr>
        <w:tc>
          <w:tcPr>
            <w:tcW w:w="7512" w:type="dxa"/>
            <w:shd w:val="clear" w:color="auto" w:fill="auto"/>
            <w:vAlign w:val="center"/>
          </w:tcPr>
          <w:p w:rsidR="00571F17" w:rsidRPr="00DF50FB" w:rsidRDefault="00571F17" w:rsidP="00571F17">
            <w:pPr>
              <w:adjustRightInd w:val="0"/>
              <w:snapToGrid w:val="0"/>
              <w:spacing w:line="400" w:lineRule="exact"/>
              <w:ind w:leftChars="100" w:left="240"/>
              <w:jc w:val="both"/>
              <w:rPr>
                <w:rFonts w:ascii="Times New Roman" w:eastAsia="標楷體" w:hAnsi="Times New Roman"/>
                <w:sz w:val="28"/>
                <w:szCs w:val="28"/>
              </w:rPr>
            </w:pPr>
            <w:r w:rsidRPr="00DF50FB">
              <w:rPr>
                <w:rFonts w:ascii="Times New Roman" w:eastAsia="標楷體" w:hAnsi="Times New Roman" w:hint="eastAsia"/>
                <w:sz w:val="28"/>
                <w:szCs w:val="28"/>
              </w:rPr>
              <w:t>(</w:t>
            </w:r>
            <w:r w:rsidRPr="00DF50FB">
              <w:rPr>
                <w:rFonts w:ascii="Times New Roman" w:eastAsia="標楷體" w:hAnsi="Times New Roman" w:hint="eastAsia"/>
                <w:sz w:val="28"/>
                <w:szCs w:val="28"/>
              </w:rPr>
              <w:t>二</w:t>
            </w:r>
            <w:r w:rsidRPr="00DF50FB">
              <w:rPr>
                <w:rFonts w:ascii="Times New Roman" w:eastAsia="標楷體" w:hAnsi="Times New Roman" w:hint="eastAsia"/>
                <w:sz w:val="28"/>
                <w:szCs w:val="28"/>
              </w:rPr>
              <w:t>)</w:t>
            </w:r>
            <w:r w:rsidRPr="00DF50FB">
              <w:rPr>
                <w:rFonts w:ascii="Times New Roman" w:eastAsia="標楷體" w:hAnsi="Times New Roman" w:hint="eastAsia"/>
                <w:sz w:val="28"/>
                <w:szCs w:val="28"/>
              </w:rPr>
              <w:t>醫療院所未及時通報麻疹、德國麻疹疑似個案情</w:t>
            </w:r>
            <w:r w:rsidRPr="00DF50FB">
              <w:rPr>
                <w:rFonts w:ascii="Times New Roman" w:eastAsia="標楷體" w:hAnsi="Times New Roman" w:hint="eastAsia"/>
                <w:kern w:val="0"/>
                <w:sz w:val="28"/>
                <w:szCs w:val="28"/>
              </w:rPr>
              <w:t>（</w:t>
            </w:r>
            <w:r w:rsidRPr="00DF50FB">
              <w:rPr>
                <w:rFonts w:ascii="Times New Roman" w:eastAsia="標楷體" w:hAnsi="Times New Roman"/>
                <w:kern w:val="0"/>
                <w:sz w:val="28"/>
                <w:szCs w:val="28"/>
              </w:rPr>
              <w:t>R</w:t>
            </w:r>
            <w:r w:rsidRPr="00DF50FB">
              <w:rPr>
                <w:rFonts w:ascii="Times New Roman" w:eastAsia="標楷體" w:hAnsi="Times New Roman" w:hint="eastAsia"/>
                <w:kern w:val="0"/>
                <w:sz w:val="28"/>
                <w:szCs w:val="28"/>
              </w:rPr>
              <w:t>2</w:t>
            </w:r>
            <w:r w:rsidRPr="00DF50FB">
              <w:rPr>
                <w:rFonts w:ascii="Times New Roman" w:eastAsia="標楷體" w:hAnsi="Times New Roman" w:hint="eastAsia"/>
                <w:kern w:val="0"/>
                <w:sz w:val="28"/>
                <w:szCs w:val="28"/>
              </w:rPr>
              <w:t>）</w:t>
            </w:r>
          </w:p>
        </w:tc>
        <w:tc>
          <w:tcPr>
            <w:tcW w:w="1560" w:type="dxa"/>
            <w:vAlign w:val="center"/>
          </w:tcPr>
          <w:p w:rsidR="00571F17" w:rsidRPr="00DF50FB" w:rsidRDefault="00571F17" w:rsidP="00571F17">
            <w:pPr>
              <w:adjustRightInd w:val="0"/>
              <w:snapToGrid w:val="0"/>
              <w:spacing w:line="400" w:lineRule="exact"/>
              <w:jc w:val="center"/>
              <w:rPr>
                <w:rFonts w:ascii="Times New Roman" w:eastAsia="標楷體" w:hAnsi="Times New Roman"/>
                <w:sz w:val="28"/>
                <w:szCs w:val="28"/>
              </w:rPr>
            </w:pPr>
            <w:r w:rsidRPr="00DF50FB">
              <w:rPr>
                <w:rFonts w:ascii="Times New Roman" w:eastAsia="標楷體" w:hAnsi="Times New Roman" w:hint="eastAsia"/>
                <w:sz w:val="28"/>
                <w:szCs w:val="28"/>
              </w:rPr>
              <w:t>6</w:t>
            </w:r>
          </w:p>
        </w:tc>
      </w:tr>
      <w:tr w:rsidR="00DF50FB" w:rsidRPr="00DF50FB" w:rsidTr="00610252">
        <w:trPr>
          <w:trHeight w:val="50"/>
        </w:trPr>
        <w:tc>
          <w:tcPr>
            <w:tcW w:w="7512" w:type="dxa"/>
            <w:shd w:val="clear" w:color="auto" w:fill="auto"/>
            <w:vAlign w:val="center"/>
          </w:tcPr>
          <w:p w:rsidR="00571F17" w:rsidRPr="00DF50FB" w:rsidRDefault="00571F17" w:rsidP="00571F17">
            <w:pPr>
              <w:adjustRightInd w:val="0"/>
              <w:snapToGrid w:val="0"/>
              <w:spacing w:line="400" w:lineRule="exact"/>
              <w:ind w:leftChars="101" w:left="242"/>
              <w:jc w:val="both"/>
              <w:rPr>
                <w:rFonts w:ascii="Times New Roman" w:eastAsia="標楷體" w:hAnsi="Times New Roman"/>
                <w:sz w:val="28"/>
                <w:szCs w:val="28"/>
              </w:rPr>
            </w:pPr>
            <w:r w:rsidRPr="00DF50FB">
              <w:rPr>
                <w:rFonts w:ascii="Times New Roman" w:eastAsia="標楷體" w:hAnsi="Times New Roman" w:hint="eastAsia"/>
                <w:sz w:val="28"/>
                <w:szCs w:val="28"/>
              </w:rPr>
              <w:t>(</w:t>
            </w:r>
            <w:r w:rsidRPr="00DF50FB">
              <w:rPr>
                <w:rFonts w:ascii="Times New Roman" w:eastAsia="標楷體" w:hAnsi="Times New Roman" w:hint="eastAsia"/>
                <w:sz w:val="28"/>
                <w:szCs w:val="28"/>
              </w:rPr>
              <w:t>三</w:t>
            </w:r>
            <w:r w:rsidRPr="00DF50FB">
              <w:rPr>
                <w:rFonts w:ascii="Times New Roman" w:eastAsia="標楷體" w:hAnsi="Times New Roman" w:hint="eastAsia"/>
                <w:sz w:val="28"/>
                <w:szCs w:val="28"/>
              </w:rPr>
              <w:t>)</w:t>
            </w:r>
            <w:r w:rsidRPr="00DF50FB">
              <w:rPr>
                <w:rFonts w:ascii="Times New Roman" w:eastAsia="標楷體" w:hAnsi="Times New Roman"/>
                <w:kern w:val="0"/>
                <w:sz w:val="28"/>
                <w:szCs w:val="28"/>
              </w:rPr>
              <w:t>HBsAg(+)</w:t>
            </w:r>
            <w:r w:rsidRPr="00DF50FB">
              <w:rPr>
                <w:rFonts w:ascii="Times New Roman" w:eastAsia="標楷體" w:hAnsi="Times New Roman" w:hint="eastAsia"/>
                <w:kern w:val="0"/>
                <w:sz w:val="28"/>
                <w:szCs w:val="28"/>
              </w:rPr>
              <w:t>孕產婦之滿</w:t>
            </w:r>
            <w:r w:rsidRPr="00DF50FB">
              <w:rPr>
                <w:rFonts w:ascii="Times New Roman" w:eastAsia="標楷體" w:hAnsi="Times New Roman"/>
                <w:kern w:val="0"/>
                <w:sz w:val="28"/>
                <w:szCs w:val="28"/>
              </w:rPr>
              <w:t>1</w:t>
            </w:r>
            <w:r w:rsidRPr="00DF50FB">
              <w:rPr>
                <w:rFonts w:ascii="Times New Roman" w:eastAsia="標楷體" w:hAnsi="Times New Roman" w:hint="eastAsia"/>
                <w:kern w:val="0"/>
                <w:sz w:val="28"/>
                <w:szCs w:val="28"/>
              </w:rPr>
              <w:t>歲幼兒抽血追蹤檢查率（</w:t>
            </w:r>
            <w:r w:rsidRPr="00DF50FB">
              <w:rPr>
                <w:rFonts w:ascii="Times New Roman" w:eastAsia="標楷體" w:hAnsi="Times New Roman"/>
                <w:kern w:val="0"/>
                <w:sz w:val="28"/>
                <w:szCs w:val="28"/>
              </w:rPr>
              <w:t>R</w:t>
            </w:r>
            <w:r w:rsidRPr="00DF50FB">
              <w:rPr>
                <w:rFonts w:ascii="Times New Roman" w:eastAsia="標楷體" w:hAnsi="Times New Roman" w:hint="eastAsia"/>
                <w:kern w:val="0"/>
                <w:sz w:val="28"/>
                <w:szCs w:val="28"/>
              </w:rPr>
              <w:t>3</w:t>
            </w:r>
            <w:r w:rsidRPr="00DF50FB">
              <w:rPr>
                <w:rFonts w:ascii="Times New Roman" w:eastAsia="標楷體" w:hAnsi="Times New Roman" w:hint="eastAsia"/>
                <w:kern w:val="0"/>
                <w:sz w:val="28"/>
                <w:szCs w:val="28"/>
              </w:rPr>
              <w:t>）</w:t>
            </w:r>
          </w:p>
        </w:tc>
        <w:tc>
          <w:tcPr>
            <w:tcW w:w="1560" w:type="dxa"/>
            <w:vAlign w:val="center"/>
          </w:tcPr>
          <w:p w:rsidR="00571F17" w:rsidRPr="00DF50FB" w:rsidRDefault="00571F17" w:rsidP="00265368">
            <w:pPr>
              <w:adjustRightInd w:val="0"/>
              <w:snapToGrid w:val="0"/>
              <w:spacing w:line="400" w:lineRule="exact"/>
              <w:jc w:val="center"/>
              <w:rPr>
                <w:rFonts w:ascii="Times New Roman" w:eastAsia="標楷體" w:hAnsi="Times New Roman"/>
                <w:sz w:val="28"/>
                <w:szCs w:val="28"/>
              </w:rPr>
            </w:pPr>
            <w:r w:rsidRPr="00DF50FB">
              <w:rPr>
                <w:rFonts w:ascii="Times New Roman" w:eastAsia="標楷體" w:hAnsi="Times New Roman" w:hint="eastAsia"/>
                <w:sz w:val="28"/>
                <w:szCs w:val="28"/>
              </w:rPr>
              <w:t xml:space="preserve">10 </w:t>
            </w:r>
          </w:p>
        </w:tc>
      </w:tr>
      <w:tr w:rsidR="00DF50FB" w:rsidRPr="00DF50FB" w:rsidTr="00610252">
        <w:trPr>
          <w:trHeight w:val="50"/>
        </w:trPr>
        <w:tc>
          <w:tcPr>
            <w:tcW w:w="7512" w:type="dxa"/>
            <w:shd w:val="clear" w:color="auto" w:fill="BFBFBF" w:themeFill="background1" w:themeFillShade="BF"/>
            <w:vAlign w:val="center"/>
          </w:tcPr>
          <w:p w:rsidR="00571F17" w:rsidRPr="00DF50FB" w:rsidRDefault="00571F17" w:rsidP="00571F17">
            <w:pPr>
              <w:adjustRightInd w:val="0"/>
              <w:snapToGrid w:val="0"/>
              <w:spacing w:line="400" w:lineRule="exact"/>
              <w:jc w:val="center"/>
              <w:rPr>
                <w:rFonts w:ascii="Times New Roman" w:eastAsia="標楷體" w:hAnsi="Times New Roman"/>
                <w:b/>
                <w:sz w:val="28"/>
                <w:szCs w:val="28"/>
              </w:rPr>
            </w:pPr>
            <w:r w:rsidRPr="00DF50FB">
              <w:rPr>
                <w:rFonts w:ascii="Times New Roman" w:eastAsia="標楷體" w:hAnsi="Times New Roman"/>
                <w:b/>
                <w:sz w:val="28"/>
                <w:szCs w:val="28"/>
              </w:rPr>
              <w:t>小計</w:t>
            </w:r>
          </w:p>
        </w:tc>
        <w:tc>
          <w:tcPr>
            <w:tcW w:w="1560" w:type="dxa"/>
            <w:shd w:val="clear" w:color="auto" w:fill="BFBFBF" w:themeFill="background1" w:themeFillShade="BF"/>
            <w:vAlign w:val="center"/>
          </w:tcPr>
          <w:p w:rsidR="00571F17" w:rsidRPr="00DF50FB" w:rsidRDefault="00571F17" w:rsidP="00265368">
            <w:pPr>
              <w:adjustRightInd w:val="0"/>
              <w:snapToGrid w:val="0"/>
              <w:spacing w:line="400" w:lineRule="exact"/>
              <w:jc w:val="center"/>
              <w:rPr>
                <w:rFonts w:ascii="Times New Roman" w:eastAsia="標楷體" w:hAnsi="Times New Roman"/>
                <w:b/>
                <w:sz w:val="28"/>
                <w:szCs w:val="28"/>
              </w:rPr>
            </w:pPr>
            <w:r w:rsidRPr="00DF50FB">
              <w:rPr>
                <w:rFonts w:ascii="Times New Roman" w:eastAsia="標楷體" w:hAnsi="Times New Roman" w:hint="eastAsia"/>
                <w:b/>
                <w:sz w:val="28"/>
                <w:szCs w:val="28"/>
              </w:rPr>
              <w:t xml:space="preserve">24 </w:t>
            </w:r>
          </w:p>
        </w:tc>
      </w:tr>
    </w:tbl>
    <w:p w:rsidR="00571F17" w:rsidRPr="00571F17" w:rsidRDefault="00571F17" w:rsidP="00571F17">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571F17">
        <w:rPr>
          <w:rFonts w:ascii="Times New Roman" w:eastAsia="標楷體" w:hAnsi="Times New Roman" w:hint="eastAsia"/>
          <w:b/>
          <w:sz w:val="28"/>
          <w:szCs w:val="28"/>
        </w:rPr>
        <w:t>各項目評分</w:t>
      </w:r>
      <w:r w:rsidRPr="00571F17">
        <w:rPr>
          <w:rFonts w:ascii="Times New Roman" w:eastAsia="標楷體" w:hAnsi="Times New Roman"/>
          <w:b/>
          <w:sz w:val="28"/>
          <w:szCs w:val="28"/>
        </w:rPr>
        <w:t>標準</w:t>
      </w:r>
      <w:r w:rsidRPr="00571F17">
        <w:rPr>
          <w:rFonts w:ascii="Times New Roman" w:eastAsia="標楷體" w:hAnsi="Times New Roman" w:hint="eastAsia"/>
          <w:b/>
          <w:sz w:val="28"/>
          <w:szCs w:val="28"/>
        </w:rPr>
        <w:t>：</w:t>
      </w:r>
    </w:p>
    <w:p w:rsidR="00571F17" w:rsidRPr="00571F17" w:rsidRDefault="00571F17" w:rsidP="00571F17">
      <w:pPr>
        <w:suppressAutoHyphens/>
        <w:autoSpaceDN w:val="0"/>
        <w:snapToGrid w:val="0"/>
        <w:spacing w:line="400" w:lineRule="exact"/>
        <w:ind w:leftChars="282" w:left="1276" w:hangingChars="214" w:hanging="599"/>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一、資料來源：傳染病個案通報系統、傳染病問卷調查系統、重要或群聚事件疫調報告平台、個案疫調報告及全國性預防接種資訊管理系統（</w:t>
      </w:r>
      <w:r w:rsidRPr="00571F17">
        <w:rPr>
          <w:rFonts w:ascii="Times New Roman" w:eastAsia="標楷體" w:hAnsi="Times New Roman" w:hint="eastAsia"/>
          <w:sz w:val="28"/>
          <w:szCs w:val="28"/>
        </w:rPr>
        <w:t>NIIS</w:t>
      </w:r>
      <w:r w:rsidRPr="00571F17">
        <w:rPr>
          <w:rFonts w:ascii="Times New Roman" w:eastAsia="標楷體" w:hAnsi="Times New Roman" w:hint="eastAsia"/>
          <w:sz w:val="28"/>
          <w:szCs w:val="28"/>
        </w:rPr>
        <w:t>）。</w:t>
      </w:r>
    </w:p>
    <w:p w:rsidR="00571F17" w:rsidRPr="00571F17" w:rsidRDefault="00571F17" w:rsidP="00571F17">
      <w:pPr>
        <w:tabs>
          <w:tab w:val="left" w:pos="762"/>
        </w:tabs>
        <w:suppressAutoHyphens/>
        <w:autoSpaceDN w:val="0"/>
        <w:snapToGrid w:val="0"/>
        <w:spacing w:line="400" w:lineRule="exact"/>
        <w:ind w:left="675"/>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二、評分標準</w:t>
      </w:r>
    </w:p>
    <w:p w:rsidR="00571F17" w:rsidRPr="00571F17" w:rsidRDefault="00571F17" w:rsidP="00571F17">
      <w:pPr>
        <w:suppressAutoHyphens/>
        <w:autoSpaceDN w:val="0"/>
        <w:snapToGrid w:val="0"/>
        <w:spacing w:line="400" w:lineRule="exact"/>
        <w:ind w:leftChars="400" w:left="1416" w:hangingChars="163" w:hanging="456"/>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一</w:t>
      </w: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醫療院所通報之登革熱確定病例發病日或入境日至通報日日距</w:t>
      </w:r>
      <w:r w:rsidRPr="00571F17">
        <w:rPr>
          <w:rFonts w:ascii="Times New Roman" w:eastAsia="標楷體" w:hAnsi="Times New Roman"/>
          <w:sz w:val="28"/>
          <w:szCs w:val="28"/>
        </w:rPr>
        <w:t>3</w:t>
      </w:r>
      <w:r w:rsidRPr="00571F17">
        <w:rPr>
          <w:rFonts w:ascii="Times New Roman" w:eastAsia="標楷體" w:hAnsi="Times New Roman" w:hint="eastAsia"/>
          <w:sz w:val="28"/>
          <w:szCs w:val="28"/>
        </w:rPr>
        <w:t>日</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含</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以下比例（</w:t>
      </w:r>
      <w:r w:rsidRPr="00571F17">
        <w:rPr>
          <w:rFonts w:ascii="Times New Roman" w:eastAsia="標楷體" w:hAnsi="Times New Roman"/>
          <w:sz w:val="28"/>
          <w:szCs w:val="28"/>
        </w:rPr>
        <w:t>R1</w:t>
      </w:r>
      <w:r w:rsidRPr="00571F17">
        <w:rPr>
          <w:rFonts w:ascii="Times New Roman" w:eastAsia="標楷體" w:hAnsi="Times New Roman" w:hint="eastAsia"/>
          <w:sz w:val="28"/>
          <w:szCs w:val="28"/>
        </w:rPr>
        <w:t>），佔本指標</w:t>
      </w:r>
      <w:r w:rsidRPr="00571F17">
        <w:rPr>
          <w:rFonts w:ascii="Times New Roman" w:eastAsia="標楷體" w:hAnsi="Times New Roman"/>
          <w:sz w:val="28"/>
          <w:szCs w:val="28"/>
        </w:rPr>
        <w:t>8</w:t>
      </w:r>
      <w:r w:rsidRPr="00571F17">
        <w:rPr>
          <w:rFonts w:ascii="Times New Roman" w:eastAsia="標楷體" w:hAnsi="Times New Roman" w:hint="eastAsia"/>
          <w:sz w:val="28"/>
          <w:szCs w:val="28"/>
        </w:rPr>
        <w:t>分：</w:t>
      </w:r>
    </w:p>
    <w:tbl>
      <w:tblPr>
        <w:tblW w:w="4677" w:type="dxa"/>
        <w:tblInd w:w="1555" w:type="dxa"/>
        <w:tblLayout w:type="fixed"/>
        <w:tblCellMar>
          <w:left w:w="10" w:type="dxa"/>
          <w:right w:w="10" w:type="dxa"/>
        </w:tblCellMar>
        <w:tblLook w:val="04A0" w:firstRow="1" w:lastRow="0" w:firstColumn="1" w:lastColumn="0" w:noHBand="0" w:noVBand="1"/>
      </w:tblPr>
      <w:tblGrid>
        <w:gridCol w:w="3402"/>
        <w:gridCol w:w="1275"/>
      </w:tblGrid>
      <w:tr w:rsidR="00571F17" w:rsidRPr="00571F17" w:rsidTr="00610252">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日距</w:t>
            </w:r>
            <w:r w:rsidRPr="00571F17">
              <w:rPr>
                <w:rFonts w:ascii="Times New Roman" w:eastAsia="標楷體" w:hAnsi="Times New Roman"/>
                <w:kern w:val="3"/>
                <w:sz w:val="28"/>
                <w:szCs w:val="24"/>
                <w:lang w:bidi="hi-IN"/>
              </w:rPr>
              <w:t>3</w:t>
            </w:r>
            <w:r w:rsidRPr="00571F17">
              <w:rPr>
                <w:rFonts w:ascii="Times New Roman" w:eastAsia="標楷體" w:hAnsi="Times New Roman" w:hint="eastAsia"/>
                <w:kern w:val="3"/>
                <w:sz w:val="28"/>
                <w:szCs w:val="24"/>
                <w:lang w:bidi="hi-IN"/>
              </w:rPr>
              <w:t>日</w:t>
            </w:r>
            <w:r w:rsidRPr="00571F17">
              <w:rPr>
                <w:rFonts w:ascii="Times New Roman" w:eastAsia="標楷體" w:hAnsi="Times New Roman"/>
                <w:kern w:val="3"/>
                <w:sz w:val="28"/>
                <w:szCs w:val="24"/>
                <w:lang w:bidi="hi-IN"/>
              </w:rPr>
              <w:t>(</w:t>
            </w:r>
            <w:r w:rsidRPr="00571F17">
              <w:rPr>
                <w:rFonts w:ascii="Times New Roman" w:eastAsia="標楷體" w:hAnsi="Times New Roman" w:hint="eastAsia"/>
                <w:kern w:val="3"/>
                <w:sz w:val="28"/>
                <w:szCs w:val="24"/>
                <w:lang w:bidi="hi-IN"/>
              </w:rPr>
              <w:t>含</w:t>
            </w:r>
            <w:r w:rsidRPr="00571F17">
              <w:rPr>
                <w:rFonts w:ascii="Times New Roman" w:eastAsia="標楷體" w:hAnsi="Times New Roman"/>
                <w:kern w:val="3"/>
                <w:sz w:val="28"/>
                <w:szCs w:val="24"/>
                <w:lang w:bidi="hi-IN"/>
              </w:rPr>
              <w:t>)</w:t>
            </w:r>
            <w:r w:rsidRPr="00571F17">
              <w:rPr>
                <w:rFonts w:ascii="Times New Roman" w:eastAsia="標楷體" w:hAnsi="Times New Roman" w:hint="eastAsia"/>
                <w:kern w:val="3"/>
                <w:sz w:val="28"/>
                <w:szCs w:val="24"/>
                <w:lang w:bidi="hi-IN"/>
              </w:rPr>
              <w:t>以下比例</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得分</w:t>
            </w:r>
          </w:p>
        </w:tc>
      </w:tr>
      <w:tr w:rsidR="00571F17" w:rsidRPr="00571F17" w:rsidTr="00610252">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pacing w:line="400" w:lineRule="exact"/>
              <w:jc w:val="center"/>
              <w:textAlignment w:val="baseline"/>
              <w:rPr>
                <w:rFonts w:eastAsia="新細明體, PMingLiU" w:cs="Tahoma"/>
                <w:kern w:val="3"/>
                <w:sz w:val="28"/>
                <w:lang w:bidi="hi-IN"/>
              </w:rPr>
            </w:pPr>
            <w:r w:rsidRPr="00571F17">
              <w:rPr>
                <w:rFonts w:ascii="Times New Roman" w:eastAsia="標楷體" w:hAnsi="Times New Roman"/>
                <w:kern w:val="3"/>
                <w:sz w:val="28"/>
                <w:szCs w:val="24"/>
                <w:lang w:bidi="hi-IN"/>
              </w:rPr>
              <w:t>R1</w:t>
            </w:r>
            <w:r w:rsidRPr="00571F17">
              <w:rPr>
                <w:rFonts w:ascii="新細明體" w:hAnsi="新細明體" w:cs="新細明體" w:hint="eastAsia"/>
                <w:kern w:val="3"/>
                <w:sz w:val="28"/>
                <w:szCs w:val="24"/>
                <w:lang w:bidi="hi-IN"/>
              </w:rPr>
              <w:t>≧</w:t>
            </w:r>
            <w:r w:rsidRPr="00571F17">
              <w:rPr>
                <w:rFonts w:ascii="Times New Roman" w:eastAsia="標楷體" w:hAnsi="Times New Roman"/>
                <w:kern w:val="3"/>
                <w:sz w:val="28"/>
                <w:szCs w:val="24"/>
                <w:lang w:bidi="hi-IN"/>
              </w:rPr>
              <w:t>75%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8</w:t>
            </w:r>
          </w:p>
        </w:tc>
      </w:tr>
      <w:tr w:rsidR="00571F17" w:rsidRPr="00571F17" w:rsidTr="00610252">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pacing w:line="400" w:lineRule="exact"/>
              <w:jc w:val="center"/>
              <w:textAlignment w:val="baseline"/>
              <w:rPr>
                <w:rFonts w:eastAsia="新細明體, PMingLiU" w:cs="Tahoma"/>
                <w:kern w:val="3"/>
                <w:sz w:val="28"/>
                <w:lang w:bidi="hi-IN"/>
              </w:rPr>
            </w:pPr>
            <w:r w:rsidRPr="00571F17">
              <w:rPr>
                <w:rFonts w:ascii="Times New Roman" w:eastAsia="標楷體" w:hAnsi="Times New Roman"/>
                <w:kern w:val="3"/>
                <w:sz w:val="28"/>
                <w:szCs w:val="24"/>
                <w:lang w:bidi="hi-IN"/>
              </w:rPr>
              <w:t>75%&gt;R1</w:t>
            </w:r>
            <w:r w:rsidRPr="00571F17">
              <w:rPr>
                <w:rFonts w:ascii="新細明體" w:hAnsi="新細明體" w:cs="新細明體" w:hint="eastAsia"/>
                <w:kern w:val="3"/>
                <w:sz w:val="28"/>
                <w:szCs w:val="24"/>
                <w:lang w:bidi="hi-IN"/>
              </w:rPr>
              <w:t>≧</w:t>
            </w:r>
            <w:r w:rsidRPr="00571F17">
              <w:rPr>
                <w:rFonts w:ascii="Times New Roman" w:eastAsia="標楷體" w:hAnsi="Times New Roman"/>
                <w:kern w:val="3"/>
                <w:sz w:val="28"/>
                <w:szCs w:val="24"/>
                <w:lang w:bidi="hi-IN"/>
              </w:rPr>
              <w:t>65%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6</w:t>
            </w:r>
          </w:p>
        </w:tc>
      </w:tr>
      <w:tr w:rsidR="00571F17" w:rsidRPr="00571F17" w:rsidTr="00610252">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pacing w:line="400" w:lineRule="exact"/>
              <w:jc w:val="center"/>
              <w:textAlignment w:val="baseline"/>
              <w:rPr>
                <w:rFonts w:eastAsia="新細明體, PMingLiU" w:cs="Tahoma"/>
                <w:kern w:val="3"/>
                <w:sz w:val="28"/>
                <w:lang w:bidi="hi-IN"/>
              </w:rPr>
            </w:pPr>
            <w:r w:rsidRPr="00571F17">
              <w:rPr>
                <w:rFonts w:ascii="Times New Roman" w:eastAsia="標楷體" w:hAnsi="Times New Roman"/>
                <w:kern w:val="3"/>
                <w:sz w:val="28"/>
                <w:szCs w:val="24"/>
                <w:lang w:bidi="hi-IN"/>
              </w:rPr>
              <w:t>65%&gt;R1</w:t>
            </w:r>
            <w:r w:rsidRPr="00571F17">
              <w:rPr>
                <w:rFonts w:ascii="新細明體" w:hAnsi="新細明體" w:cs="新細明體" w:hint="eastAsia"/>
                <w:kern w:val="3"/>
                <w:sz w:val="28"/>
                <w:szCs w:val="24"/>
                <w:lang w:bidi="hi-IN"/>
              </w:rPr>
              <w:t>≧</w:t>
            </w:r>
            <w:r w:rsidRPr="00571F17">
              <w:rPr>
                <w:rFonts w:ascii="Times New Roman" w:eastAsia="標楷體" w:hAnsi="Times New Roman"/>
                <w:kern w:val="3"/>
                <w:sz w:val="28"/>
                <w:szCs w:val="24"/>
                <w:lang w:bidi="hi-IN"/>
              </w:rPr>
              <w:t>50%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4</w:t>
            </w:r>
          </w:p>
        </w:tc>
      </w:tr>
      <w:tr w:rsidR="00571F17" w:rsidRPr="00571F17" w:rsidTr="00610252">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50%&gt;R1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2</w:t>
            </w:r>
          </w:p>
        </w:tc>
      </w:tr>
    </w:tbl>
    <w:p w:rsidR="00571F17" w:rsidRPr="00571F17" w:rsidRDefault="00571F17" w:rsidP="00571F17">
      <w:pPr>
        <w:tabs>
          <w:tab w:val="left" w:pos="762"/>
        </w:tabs>
        <w:suppressAutoHyphens/>
        <w:autoSpaceDN w:val="0"/>
        <w:snapToGrid w:val="0"/>
        <w:spacing w:line="400" w:lineRule="exact"/>
        <w:ind w:leftChars="531" w:left="1560" w:hangingChars="102" w:hanging="286"/>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1.</w:t>
      </w:r>
      <w:r w:rsidRPr="00571F17">
        <w:rPr>
          <w:rFonts w:ascii="Times New Roman" w:eastAsia="標楷體" w:hAnsi="Times New Roman" w:hint="eastAsia"/>
          <w:sz w:val="28"/>
          <w:szCs w:val="28"/>
        </w:rPr>
        <w:tab/>
      </w:r>
      <w:r w:rsidRPr="00571F17">
        <w:rPr>
          <w:rFonts w:ascii="Times New Roman" w:eastAsia="標楷體" w:hAnsi="Times New Roman" w:hint="eastAsia"/>
          <w:sz w:val="28"/>
          <w:szCs w:val="28"/>
        </w:rPr>
        <w:t>登革熱確定病例數包括境外移入病例及本土病例，入境前發病者，以入境日</w:t>
      </w: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以系統之旅遊迄日計</w:t>
      </w: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起算，在國外發病大於</w:t>
      </w:r>
      <w:r w:rsidRPr="00571F17">
        <w:rPr>
          <w:rFonts w:ascii="Times New Roman" w:eastAsia="標楷體" w:hAnsi="Times New Roman" w:hint="eastAsia"/>
          <w:sz w:val="28"/>
          <w:szCs w:val="28"/>
        </w:rPr>
        <w:t>5</w:t>
      </w:r>
      <w:r w:rsidRPr="00571F17">
        <w:rPr>
          <w:rFonts w:ascii="Times New Roman" w:eastAsia="標楷體" w:hAnsi="Times New Roman" w:hint="eastAsia"/>
          <w:sz w:val="28"/>
          <w:szCs w:val="28"/>
        </w:rPr>
        <w:t>日時，則從母數中排除。</w:t>
      </w:r>
    </w:p>
    <w:p w:rsidR="00571F17" w:rsidRPr="00571F17" w:rsidRDefault="00571F17" w:rsidP="00571F17">
      <w:pPr>
        <w:tabs>
          <w:tab w:val="left" w:pos="762"/>
        </w:tabs>
        <w:suppressAutoHyphens/>
        <w:autoSpaceDN w:val="0"/>
        <w:snapToGrid w:val="0"/>
        <w:spacing w:line="400" w:lineRule="exact"/>
        <w:ind w:leftChars="531" w:left="1560" w:hangingChars="102" w:hanging="286"/>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2.</w:t>
      </w:r>
      <w:r w:rsidRPr="00571F17">
        <w:rPr>
          <w:rFonts w:ascii="Times New Roman" w:eastAsia="標楷體" w:hAnsi="Times New Roman" w:hint="eastAsia"/>
          <w:sz w:val="28"/>
          <w:szCs w:val="28"/>
        </w:rPr>
        <w:tab/>
      </w:r>
      <w:r w:rsidRPr="00571F17">
        <w:rPr>
          <w:rFonts w:ascii="Times New Roman" w:eastAsia="標楷體" w:hAnsi="Times New Roman" w:hint="eastAsia"/>
          <w:sz w:val="28"/>
          <w:szCs w:val="28"/>
        </w:rPr>
        <w:t>病例數皆以發病日及居住地計算。</w:t>
      </w:r>
    </w:p>
    <w:p w:rsidR="00571F17" w:rsidRPr="00571F17" w:rsidRDefault="00571F17" w:rsidP="00571F17">
      <w:pPr>
        <w:tabs>
          <w:tab w:val="left" w:pos="762"/>
        </w:tabs>
        <w:suppressAutoHyphens/>
        <w:autoSpaceDN w:val="0"/>
        <w:snapToGrid w:val="0"/>
        <w:spacing w:line="400" w:lineRule="exact"/>
        <w:ind w:leftChars="531" w:left="1560" w:hangingChars="102" w:hanging="286"/>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3.</w:t>
      </w:r>
      <w:r w:rsidRPr="00571F17">
        <w:rPr>
          <w:rFonts w:ascii="Times New Roman" w:eastAsia="標楷體" w:hAnsi="Times New Roman" w:hint="eastAsia"/>
          <w:sz w:val="28"/>
          <w:szCs w:val="28"/>
        </w:rPr>
        <w:tab/>
      </w:r>
      <w:r w:rsidRPr="00571F17">
        <w:rPr>
          <w:rFonts w:ascii="Times New Roman" w:eastAsia="標楷體" w:hAnsi="Times New Roman" w:hint="eastAsia"/>
          <w:sz w:val="28"/>
          <w:szCs w:val="28"/>
        </w:rPr>
        <w:t>當年度無登革熱確定病例之縣市，本項得</w:t>
      </w:r>
      <w:r w:rsidRPr="00571F17">
        <w:rPr>
          <w:rFonts w:ascii="Times New Roman" w:eastAsia="標楷體" w:hAnsi="Times New Roman" w:hint="eastAsia"/>
          <w:sz w:val="28"/>
          <w:szCs w:val="28"/>
        </w:rPr>
        <w:t>8</w:t>
      </w:r>
      <w:r w:rsidRPr="00571F17">
        <w:rPr>
          <w:rFonts w:ascii="Times New Roman" w:eastAsia="標楷體" w:hAnsi="Times New Roman" w:hint="eastAsia"/>
          <w:sz w:val="28"/>
          <w:szCs w:val="28"/>
        </w:rPr>
        <w:t>分</w:t>
      </w:r>
    </w:p>
    <w:p w:rsidR="00571F17" w:rsidRPr="00571F17" w:rsidRDefault="00571F17" w:rsidP="00571F17">
      <w:pPr>
        <w:suppressAutoHyphens/>
        <w:autoSpaceDN w:val="0"/>
        <w:snapToGrid w:val="0"/>
        <w:spacing w:line="400" w:lineRule="exact"/>
        <w:ind w:leftChars="400" w:left="1416" w:hangingChars="163" w:hanging="456"/>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w:t>
      </w:r>
      <w:r w:rsidRPr="00571F17">
        <w:rPr>
          <w:rFonts w:ascii="Times New Roman" w:eastAsia="標楷體" w:hAnsi="Times New Roman"/>
          <w:sz w:val="28"/>
          <w:szCs w:val="28"/>
        </w:rPr>
        <w:t>二</w:t>
      </w: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醫療院所未及時通報麻疹、德國麻疹疑似個案情形（</w:t>
      </w:r>
      <w:r w:rsidRPr="00571F17">
        <w:rPr>
          <w:rFonts w:ascii="Times New Roman" w:eastAsia="標楷體" w:hAnsi="Times New Roman" w:hint="eastAsia"/>
          <w:sz w:val="28"/>
          <w:szCs w:val="28"/>
        </w:rPr>
        <w:t>R2</w:t>
      </w:r>
      <w:r w:rsidRPr="00571F17">
        <w:rPr>
          <w:rFonts w:ascii="Times New Roman" w:eastAsia="標楷體" w:hAnsi="Times New Roman" w:hint="eastAsia"/>
          <w:sz w:val="28"/>
          <w:szCs w:val="28"/>
        </w:rPr>
        <w:t>），佔本指標</w:t>
      </w:r>
      <w:r w:rsidRPr="00571F17">
        <w:rPr>
          <w:rFonts w:ascii="Times New Roman" w:eastAsia="標楷體" w:hAnsi="Times New Roman" w:hint="eastAsia"/>
          <w:sz w:val="28"/>
          <w:szCs w:val="28"/>
        </w:rPr>
        <w:t>6</w:t>
      </w:r>
      <w:r w:rsidRPr="00571F17">
        <w:rPr>
          <w:rFonts w:ascii="Times New Roman" w:eastAsia="標楷體" w:hAnsi="Times New Roman" w:hint="eastAsia"/>
          <w:sz w:val="28"/>
          <w:szCs w:val="28"/>
        </w:rPr>
        <w:t>分：</w:t>
      </w:r>
    </w:p>
    <w:tbl>
      <w:tblPr>
        <w:tblW w:w="4677" w:type="dxa"/>
        <w:tblInd w:w="1555" w:type="dxa"/>
        <w:tblLayout w:type="fixed"/>
        <w:tblCellMar>
          <w:left w:w="10" w:type="dxa"/>
          <w:right w:w="10" w:type="dxa"/>
        </w:tblCellMar>
        <w:tblLook w:val="04A0" w:firstRow="1" w:lastRow="0" w:firstColumn="1" w:lastColumn="0" w:noHBand="0" w:noVBand="1"/>
      </w:tblPr>
      <w:tblGrid>
        <w:gridCol w:w="3402"/>
        <w:gridCol w:w="1275"/>
      </w:tblGrid>
      <w:tr w:rsidR="00571F17" w:rsidRPr="00571F17" w:rsidTr="00610252">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未及時通報情形</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得分</w:t>
            </w:r>
          </w:p>
        </w:tc>
      </w:tr>
      <w:tr w:rsidR="00571F17" w:rsidRPr="00571F17" w:rsidTr="00610252">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R2&lt;0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6</w:t>
            </w:r>
          </w:p>
        </w:tc>
      </w:tr>
      <w:tr w:rsidR="00571F17" w:rsidRPr="00571F17" w:rsidTr="00610252">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pacing w:line="400" w:lineRule="exact"/>
              <w:jc w:val="center"/>
              <w:textAlignment w:val="baseline"/>
              <w:rPr>
                <w:rFonts w:eastAsia="新細明體, PMingLiU" w:cs="Tahoma"/>
                <w:kern w:val="3"/>
                <w:sz w:val="28"/>
                <w:lang w:bidi="hi-IN"/>
              </w:rPr>
            </w:pPr>
            <w:r w:rsidRPr="00571F17">
              <w:rPr>
                <w:rFonts w:ascii="Times New Roman" w:hAnsi="Times New Roman"/>
                <w:kern w:val="3"/>
                <w:sz w:val="28"/>
                <w:szCs w:val="24"/>
                <w:lang w:bidi="hi-IN"/>
              </w:rPr>
              <w:t>0</w:t>
            </w:r>
            <w:r w:rsidRPr="00571F17">
              <w:rPr>
                <w:rFonts w:ascii="新細明體" w:hAnsi="新細明體" w:cs="新細明體" w:hint="eastAsia"/>
                <w:kern w:val="3"/>
                <w:sz w:val="28"/>
                <w:szCs w:val="24"/>
                <w:lang w:bidi="hi-IN"/>
              </w:rPr>
              <w:t>≦</w:t>
            </w:r>
            <w:r w:rsidRPr="00571F17">
              <w:rPr>
                <w:rFonts w:ascii="Times New Roman" w:eastAsia="標楷體" w:hAnsi="Times New Roman"/>
                <w:kern w:val="3"/>
                <w:sz w:val="28"/>
                <w:szCs w:val="24"/>
                <w:lang w:bidi="hi-IN"/>
              </w:rPr>
              <w:t>R2&lt;</w:t>
            </w:r>
            <w:r w:rsidRPr="00571F17">
              <w:rPr>
                <w:rFonts w:ascii="Times New Roman" w:hAnsi="Times New Roman"/>
                <w:kern w:val="0"/>
                <w:sz w:val="28"/>
                <w:szCs w:val="24"/>
                <w:lang w:val="zh-TW" w:bidi="hi-IN"/>
              </w:rPr>
              <w:t>0.6</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5</w:t>
            </w:r>
          </w:p>
        </w:tc>
      </w:tr>
      <w:tr w:rsidR="00571F17" w:rsidRPr="00571F17" w:rsidTr="00610252">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pacing w:line="400" w:lineRule="exact"/>
              <w:jc w:val="center"/>
              <w:textAlignment w:val="baseline"/>
              <w:rPr>
                <w:rFonts w:eastAsia="新細明體, PMingLiU" w:cs="Tahoma"/>
                <w:kern w:val="3"/>
                <w:sz w:val="28"/>
                <w:lang w:bidi="hi-IN"/>
              </w:rPr>
            </w:pPr>
            <w:r w:rsidRPr="00571F17">
              <w:rPr>
                <w:rFonts w:ascii="Times New Roman" w:hAnsi="Times New Roman"/>
                <w:kern w:val="3"/>
                <w:sz w:val="28"/>
                <w:szCs w:val="24"/>
                <w:lang w:bidi="hi-IN"/>
              </w:rPr>
              <w:t>0.6</w:t>
            </w:r>
            <w:r w:rsidRPr="00571F17">
              <w:rPr>
                <w:rFonts w:ascii="新細明體" w:hAnsi="新細明體" w:cs="新細明體" w:hint="eastAsia"/>
                <w:kern w:val="3"/>
                <w:sz w:val="28"/>
                <w:szCs w:val="24"/>
                <w:lang w:bidi="hi-IN"/>
              </w:rPr>
              <w:t>≦</w:t>
            </w:r>
            <w:r w:rsidRPr="00571F17">
              <w:rPr>
                <w:rFonts w:ascii="Times New Roman" w:eastAsia="標楷體" w:hAnsi="Times New Roman"/>
                <w:kern w:val="3"/>
                <w:sz w:val="28"/>
                <w:szCs w:val="24"/>
                <w:lang w:bidi="hi-IN"/>
              </w:rPr>
              <w:t>R2&lt;1.2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4</w:t>
            </w:r>
          </w:p>
        </w:tc>
      </w:tr>
      <w:tr w:rsidR="00571F17" w:rsidRPr="00571F17" w:rsidTr="00610252">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pacing w:line="400" w:lineRule="exact"/>
              <w:jc w:val="center"/>
              <w:textAlignment w:val="baseline"/>
              <w:rPr>
                <w:rFonts w:eastAsia="新細明體, PMingLiU" w:cs="Tahoma"/>
                <w:kern w:val="3"/>
                <w:sz w:val="28"/>
                <w:lang w:bidi="hi-IN"/>
              </w:rPr>
            </w:pPr>
            <w:r w:rsidRPr="00571F17">
              <w:rPr>
                <w:rFonts w:ascii="Times New Roman" w:hAnsi="Times New Roman"/>
                <w:kern w:val="3"/>
                <w:sz w:val="28"/>
                <w:szCs w:val="24"/>
                <w:lang w:bidi="hi-IN"/>
              </w:rPr>
              <w:t>1.2</w:t>
            </w:r>
            <w:r w:rsidRPr="00571F17">
              <w:rPr>
                <w:rFonts w:ascii="新細明體" w:hAnsi="新細明體" w:cs="新細明體" w:hint="eastAsia"/>
                <w:kern w:val="3"/>
                <w:sz w:val="28"/>
                <w:szCs w:val="24"/>
                <w:lang w:bidi="hi-IN"/>
              </w:rPr>
              <w:t>≦</w:t>
            </w:r>
            <w:r w:rsidRPr="00571F17">
              <w:rPr>
                <w:rFonts w:ascii="Times New Roman" w:eastAsia="標楷體" w:hAnsi="Times New Roman"/>
                <w:kern w:val="3"/>
                <w:sz w:val="28"/>
                <w:szCs w:val="24"/>
                <w:lang w:bidi="hi-IN"/>
              </w:rPr>
              <w:t>R2&lt;</w:t>
            </w:r>
            <w:r w:rsidRPr="00571F17">
              <w:rPr>
                <w:rFonts w:ascii="Times New Roman" w:hAnsi="Times New Roman"/>
                <w:kern w:val="0"/>
                <w:sz w:val="28"/>
                <w:szCs w:val="24"/>
                <w:lang w:val="zh-TW" w:bidi="hi-IN"/>
              </w:rPr>
              <w:t>1.8</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3</w:t>
            </w:r>
          </w:p>
        </w:tc>
      </w:tr>
      <w:tr w:rsidR="00571F17" w:rsidRPr="00571F17" w:rsidTr="00610252">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pacing w:line="400" w:lineRule="exact"/>
              <w:jc w:val="center"/>
              <w:textAlignment w:val="baseline"/>
              <w:rPr>
                <w:rFonts w:eastAsia="新細明體, PMingLiU" w:cs="Tahoma"/>
                <w:kern w:val="3"/>
                <w:sz w:val="28"/>
                <w:lang w:bidi="hi-IN"/>
              </w:rPr>
            </w:pPr>
            <w:r w:rsidRPr="00571F17">
              <w:rPr>
                <w:rFonts w:ascii="Times New Roman" w:hAnsi="Times New Roman"/>
                <w:kern w:val="3"/>
                <w:sz w:val="28"/>
                <w:szCs w:val="24"/>
                <w:lang w:bidi="hi-IN"/>
              </w:rPr>
              <w:t>1.8</w:t>
            </w:r>
            <w:r w:rsidRPr="00571F17">
              <w:rPr>
                <w:rFonts w:ascii="新細明體" w:hAnsi="新細明體" w:cs="新細明體" w:hint="eastAsia"/>
                <w:kern w:val="3"/>
                <w:sz w:val="28"/>
                <w:szCs w:val="24"/>
                <w:lang w:bidi="hi-IN"/>
              </w:rPr>
              <w:t>≦</w:t>
            </w:r>
            <w:r w:rsidRPr="00571F17">
              <w:rPr>
                <w:rFonts w:ascii="Times New Roman" w:eastAsia="標楷體" w:hAnsi="Times New Roman"/>
                <w:kern w:val="3"/>
                <w:sz w:val="28"/>
                <w:szCs w:val="24"/>
                <w:lang w:bidi="hi-IN"/>
              </w:rPr>
              <w:t>R2&lt;2.4</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2</w:t>
            </w:r>
          </w:p>
        </w:tc>
      </w:tr>
      <w:tr w:rsidR="00571F17" w:rsidRPr="00571F17" w:rsidTr="00610252">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pacing w:line="400" w:lineRule="exact"/>
              <w:jc w:val="center"/>
              <w:textAlignment w:val="baseline"/>
              <w:rPr>
                <w:rFonts w:eastAsia="新細明體, PMingLiU" w:cs="Tahoma"/>
                <w:kern w:val="3"/>
                <w:sz w:val="28"/>
                <w:lang w:bidi="hi-IN"/>
              </w:rPr>
            </w:pPr>
            <w:r w:rsidRPr="00571F17">
              <w:rPr>
                <w:rFonts w:ascii="Times New Roman" w:hAnsi="Times New Roman"/>
                <w:kern w:val="3"/>
                <w:sz w:val="28"/>
                <w:szCs w:val="24"/>
                <w:lang w:bidi="hi-IN"/>
              </w:rPr>
              <w:t>2.4</w:t>
            </w:r>
            <w:r w:rsidRPr="00571F17">
              <w:rPr>
                <w:rFonts w:ascii="新細明體" w:hAnsi="新細明體" w:cs="新細明體" w:hint="eastAsia"/>
                <w:kern w:val="3"/>
                <w:sz w:val="28"/>
                <w:szCs w:val="24"/>
                <w:lang w:bidi="hi-IN"/>
              </w:rPr>
              <w:t>≦</w:t>
            </w:r>
            <w:r w:rsidRPr="00571F17">
              <w:rPr>
                <w:rFonts w:ascii="Times New Roman" w:eastAsia="標楷體" w:hAnsi="Times New Roman"/>
                <w:kern w:val="3"/>
                <w:sz w:val="28"/>
                <w:szCs w:val="24"/>
                <w:lang w:bidi="hi-IN"/>
              </w:rPr>
              <w:t>R2&lt;3</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1</w:t>
            </w:r>
          </w:p>
        </w:tc>
      </w:tr>
      <w:tr w:rsidR="00571F17" w:rsidRPr="00571F17" w:rsidTr="00610252">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pacing w:line="400" w:lineRule="exact"/>
              <w:jc w:val="center"/>
              <w:textAlignment w:val="baseline"/>
              <w:rPr>
                <w:rFonts w:eastAsia="新細明體, PMingLiU" w:cs="Tahoma"/>
                <w:kern w:val="3"/>
                <w:sz w:val="28"/>
                <w:lang w:bidi="hi-IN"/>
              </w:rPr>
            </w:pPr>
            <w:r w:rsidRPr="00571F17">
              <w:rPr>
                <w:rFonts w:ascii="Times New Roman" w:eastAsia="標楷體" w:hAnsi="Times New Roman"/>
                <w:kern w:val="3"/>
                <w:sz w:val="28"/>
                <w:szCs w:val="24"/>
                <w:lang w:bidi="hi-IN"/>
              </w:rPr>
              <w:t>R2</w:t>
            </w:r>
            <w:r w:rsidRPr="00571F17">
              <w:rPr>
                <w:rFonts w:ascii="新細明體" w:hAnsi="新細明體" w:cs="新細明體" w:hint="eastAsia"/>
                <w:kern w:val="3"/>
                <w:sz w:val="28"/>
                <w:szCs w:val="24"/>
                <w:lang w:bidi="hi-IN"/>
              </w:rPr>
              <w:t>≧</w:t>
            </w:r>
            <w:r w:rsidRPr="00571F17">
              <w:rPr>
                <w:rFonts w:ascii="Times New Roman" w:eastAsia="標楷體" w:hAnsi="Times New Roman"/>
                <w:kern w:val="3"/>
                <w:sz w:val="28"/>
                <w:szCs w:val="24"/>
                <w:lang w:bidi="hi-IN"/>
              </w:rPr>
              <w:t>3</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0</w:t>
            </w:r>
          </w:p>
        </w:tc>
      </w:tr>
    </w:tbl>
    <w:p w:rsidR="00571F17" w:rsidRPr="00571F17" w:rsidRDefault="00571F17" w:rsidP="00890A7F">
      <w:pPr>
        <w:numPr>
          <w:ilvl w:val="0"/>
          <w:numId w:val="945"/>
        </w:numPr>
        <w:snapToGrid w:val="0"/>
        <w:spacing w:line="400" w:lineRule="exact"/>
        <w:ind w:left="1560" w:hanging="284"/>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出疹日起至通報前的可傳染期間計算方式：麻疹為出疹日加</w:t>
      </w:r>
      <w:r w:rsidRPr="00571F17">
        <w:rPr>
          <w:rFonts w:ascii="Times New Roman" w:eastAsia="標楷體" w:hAnsi="Times New Roman"/>
          <w:sz w:val="28"/>
          <w:szCs w:val="28"/>
        </w:rPr>
        <w:t>4</w:t>
      </w:r>
      <w:r w:rsidRPr="00571F17">
        <w:rPr>
          <w:rFonts w:ascii="Times New Roman" w:eastAsia="標楷體" w:hAnsi="Times New Roman" w:hint="eastAsia"/>
          <w:sz w:val="28"/>
          <w:szCs w:val="28"/>
        </w:rPr>
        <w:t>天，德國麻疹為出疹日加</w:t>
      </w:r>
      <w:r w:rsidRPr="00571F17">
        <w:rPr>
          <w:rFonts w:ascii="Times New Roman" w:eastAsia="標楷體" w:hAnsi="Times New Roman"/>
          <w:sz w:val="28"/>
          <w:szCs w:val="28"/>
        </w:rPr>
        <w:t>7</w:t>
      </w:r>
      <w:r w:rsidRPr="00571F17">
        <w:rPr>
          <w:rFonts w:ascii="Times New Roman" w:eastAsia="標楷體" w:hAnsi="Times New Roman" w:hint="eastAsia"/>
          <w:sz w:val="28"/>
          <w:szCs w:val="28"/>
        </w:rPr>
        <w:t>天。</w:t>
      </w:r>
    </w:p>
    <w:p w:rsidR="00571F17" w:rsidRPr="00571F17" w:rsidRDefault="00571F17" w:rsidP="00890A7F">
      <w:pPr>
        <w:numPr>
          <w:ilvl w:val="0"/>
          <w:numId w:val="945"/>
        </w:numPr>
        <w:snapToGrid w:val="0"/>
        <w:spacing w:line="400" w:lineRule="exact"/>
        <w:ind w:left="1560" w:hanging="284"/>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同時通報麻疹、德國麻疹者以一案計算，可傳染期間為出疹日加</w:t>
      </w:r>
      <w:r w:rsidRPr="00571F17">
        <w:rPr>
          <w:rFonts w:ascii="Times New Roman" w:eastAsia="標楷體" w:hAnsi="Times New Roman"/>
          <w:sz w:val="28"/>
          <w:szCs w:val="28"/>
        </w:rPr>
        <w:t>7</w:t>
      </w:r>
      <w:r w:rsidRPr="00571F17">
        <w:rPr>
          <w:rFonts w:ascii="Times New Roman" w:eastAsia="標楷體" w:hAnsi="Times New Roman" w:hint="eastAsia"/>
          <w:sz w:val="28"/>
          <w:szCs w:val="28"/>
        </w:rPr>
        <w:t>天。</w:t>
      </w:r>
    </w:p>
    <w:p w:rsidR="00571F17" w:rsidRPr="00571F17" w:rsidRDefault="00571F17" w:rsidP="00890A7F">
      <w:pPr>
        <w:numPr>
          <w:ilvl w:val="0"/>
          <w:numId w:val="945"/>
        </w:numPr>
        <w:snapToGrid w:val="0"/>
        <w:spacing w:line="400" w:lineRule="exact"/>
        <w:ind w:left="1560" w:hanging="284"/>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以疑似個案自出疹日起至通報前的可傳染期間曾就醫醫療院所之所在地縣市計算。</w:t>
      </w:r>
    </w:p>
    <w:p w:rsidR="00571F17" w:rsidRPr="00571F17" w:rsidRDefault="00571F17" w:rsidP="00890A7F">
      <w:pPr>
        <w:numPr>
          <w:ilvl w:val="0"/>
          <w:numId w:val="945"/>
        </w:numPr>
        <w:snapToGrid w:val="0"/>
        <w:spacing w:line="400" w:lineRule="exact"/>
        <w:ind w:left="1560" w:hanging="284"/>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通報當次之就醫紀錄不列入計算，但未能於</w:t>
      </w:r>
      <w:r w:rsidRPr="00571F17">
        <w:rPr>
          <w:rFonts w:ascii="Times New Roman" w:eastAsia="標楷體" w:hAnsi="Times New Roman"/>
          <w:sz w:val="28"/>
          <w:szCs w:val="28"/>
        </w:rPr>
        <w:t>24</w:t>
      </w:r>
      <w:r w:rsidRPr="00571F17">
        <w:rPr>
          <w:rFonts w:ascii="Times New Roman" w:eastAsia="標楷體" w:hAnsi="Times New Roman" w:hint="eastAsia"/>
          <w:sz w:val="28"/>
          <w:szCs w:val="28"/>
        </w:rPr>
        <w:t>小時內完成通報者，該次就醫紀錄仍須列入計算。</w:t>
      </w:r>
    </w:p>
    <w:p w:rsidR="00571F17" w:rsidRPr="00571F17" w:rsidRDefault="00571F17" w:rsidP="00890A7F">
      <w:pPr>
        <w:numPr>
          <w:ilvl w:val="0"/>
          <w:numId w:val="945"/>
        </w:numPr>
        <w:snapToGrid w:val="0"/>
        <w:spacing w:line="400" w:lineRule="exact"/>
        <w:ind w:left="1560" w:hanging="284"/>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疑似個案經研判為確定病例者，其就醫未被通報次數以</w:t>
      </w:r>
      <w:r w:rsidRPr="00571F17">
        <w:rPr>
          <w:rFonts w:ascii="Times New Roman" w:eastAsia="標楷體" w:hAnsi="Times New Roman"/>
          <w:sz w:val="28"/>
          <w:szCs w:val="28"/>
        </w:rPr>
        <w:t>1.5</w:t>
      </w:r>
      <w:r w:rsidRPr="00571F17">
        <w:rPr>
          <w:rFonts w:ascii="Times New Roman" w:eastAsia="標楷體" w:hAnsi="Times New Roman" w:hint="eastAsia"/>
          <w:sz w:val="28"/>
          <w:szCs w:val="28"/>
        </w:rPr>
        <w:t>倍計算；經研判排除者，次數以</w:t>
      </w:r>
      <w:r w:rsidRPr="00571F17">
        <w:rPr>
          <w:rFonts w:ascii="Times New Roman" w:eastAsia="標楷體" w:hAnsi="Times New Roman"/>
          <w:sz w:val="28"/>
          <w:szCs w:val="28"/>
        </w:rPr>
        <w:t>0.5</w:t>
      </w:r>
      <w:r w:rsidRPr="00571F17">
        <w:rPr>
          <w:rFonts w:ascii="Times New Roman" w:eastAsia="標楷體" w:hAnsi="Times New Roman" w:hint="eastAsia"/>
          <w:sz w:val="28"/>
          <w:szCs w:val="28"/>
        </w:rPr>
        <w:t>倍計算。如屬確定個案之接觸者，於發燒或出疹後就醫，經研判為確定病例者，其就醫未被通報次數以</w:t>
      </w:r>
      <w:r w:rsidRPr="00571F17">
        <w:rPr>
          <w:rFonts w:ascii="Times New Roman" w:eastAsia="標楷體" w:hAnsi="Times New Roman"/>
          <w:sz w:val="28"/>
          <w:szCs w:val="28"/>
        </w:rPr>
        <w:t>2</w:t>
      </w:r>
      <w:r w:rsidRPr="00571F17">
        <w:rPr>
          <w:rFonts w:ascii="Times New Roman" w:eastAsia="標楷體" w:hAnsi="Times New Roman" w:hint="eastAsia"/>
          <w:sz w:val="28"/>
          <w:szCs w:val="28"/>
        </w:rPr>
        <w:t>倍計算；經研判排除者，次數以</w:t>
      </w:r>
      <w:r w:rsidRPr="00571F17">
        <w:rPr>
          <w:rFonts w:ascii="Times New Roman" w:eastAsia="標楷體" w:hAnsi="Times New Roman"/>
          <w:sz w:val="28"/>
          <w:szCs w:val="28"/>
        </w:rPr>
        <w:t>0.5</w:t>
      </w:r>
      <w:r w:rsidRPr="00571F17">
        <w:rPr>
          <w:rFonts w:ascii="Times New Roman" w:eastAsia="標楷體" w:hAnsi="Times New Roman" w:hint="eastAsia"/>
          <w:sz w:val="28"/>
          <w:szCs w:val="28"/>
        </w:rPr>
        <w:t>倍計算，倘確定個案接觸者係由衛生單位掌握並安排就醫，該次就醫次數不列入計算。</w:t>
      </w:r>
    </w:p>
    <w:p w:rsidR="00571F17" w:rsidRPr="00571F17" w:rsidRDefault="00571F17" w:rsidP="00890A7F">
      <w:pPr>
        <w:numPr>
          <w:ilvl w:val="0"/>
          <w:numId w:val="945"/>
        </w:numPr>
        <w:snapToGrid w:val="0"/>
        <w:spacing w:line="400" w:lineRule="exact"/>
        <w:ind w:left="1560" w:hanging="284"/>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符合通報條件，且於出疹後第一次前往轄內醫療院所就醫即被通報者（先前可能曾在其他縣市醫療院所就醫但未被通報），如經研判為確定病例，每名可減</w:t>
      </w:r>
      <w:r w:rsidRPr="00571F17">
        <w:rPr>
          <w:rFonts w:ascii="Times New Roman" w:eastAsia="標楷體" w:hAnsi="Times New Roman"/>
          <w:sz w:val="28"/>
          <w:szCs w:val="28"/>
        </w:rPr>
        <w:t>R2</w:t>
      </w:r>
      <w:r w:rsidRPr="00571F17">
        <w:rPr>
          <w:rFonts w:ascii="Times New Roman" w:eastAsia="標楷體" w:hAnsi="Times New Roman" w:hint="eastAsia"/>
          <w:sz w:val="28"/>
          <w:szCs w:val="28"/>
        </w:rPr>
        <w:t>值</w:t>
      </w:r>
      <w:r w:rsidRPr="00571F17">
        <w:rPr>
          <w:rFonts w:ascii="Times New Roman" w:eastAsia="標楷體" w:hAnsi="Times New Roman"/>
          <w:sz w:val="28"/>
          <w:szCs w:val="28"/>
        </w:rPr>
        <w:t>0.03</w:t>
      </w:r>
      <w:r w:rsidRPr="00571F17">
        <w:rPr>
          <w:rFonts w:ascii="Times New Roman" w:eastAsia="標楷體" w:hAnsi="Times New Roman" w:hint="eastAsia"/>
          <w:sz w:val="28"/>
          <w:szCs w:val="28"/>
        </w:rPr>
        <w:t>，如研判排除，每名可減</w:t>
      </w:r>
      <w:r w:rsidRPr="00571F17">
        <w:rPr>
          <w:rFonts w:ascii="Times New Roman" w:eastAsia="標楷體" w:hAnsi="Times New Roman"/>
          <w:sz w:val="28"/>
          <w:szCs w:val="28"/>
        </w:rPr>
        <w:t>R2</w:t>
      </w:r>
      <w:r w:rsidRPr="00571F17">
        <w:rPr>
          <w:rFonts w:ascii="Times New Roman" w:eastAsia="標楷體" w:hAnsi="Times New Roman" w:hint="eastAsia"/>
          <w:sz w:val="28"/>
          <w:szCs w:val="28"/>
        </w:rPr>
        <w:t>值</w:t>
      </w:r>
      <w:r w:rsidRPr="00571F17">
        <w:rPr>
          <w:rFonts w:ascii="Times New Roman" w:eastAsia="標楷體" w:hAnsi="Times New Roman"/>
          <w:sz w:val="28"/>
          <w:szCs w:val="28"/>
        </w:rPr>
        <w:t>0.01</w:t>
      </w:r>
      <w:r w:rsidRPr="00571F17">
        <w:rPr>
          <w:rFonts w:ascii="Times New Roman" w:eastAsia="標楷體" w:hAnsi="Times New Roman" w:hint="eastAsia"/>
          <w:sz w:val="28"/>
          <w:szCs w:val="28"/>
        </w:rPr>
        <w:t>。</w:t>
      </w:r>
    </w:p>
    <w:p w:rsidR="00571F17" w:rsidRPr="00571F17" w:rsidRDefault="00571F17" w:rsidP="00890A7F">
      <w:pPr>
        <w:numPr>
          <w:ilvl w:val="0"/>
          <w:numId w:val="945"/>
        </w:numPr>
        <w:snapToGrid w:val="0"/>
        <w:spacing w:line="400" w:lineRule="exact"/>
        <w:ind w:left="1560" w:hanging="284"/>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通報前未出疹之個案，不列入評分，但如通報後經確認為確定個案，則每名個案可減</w:t>
      </w:r>
      <w:r w:rsidRPr="00571F17">
        <w:rPr>
          <w:rFonts w:ascii="Times New Roman" w:eastAsia="標楷體" w:hAnsi="Times New Roman"/>
          <w:sz w:val="28"/>
          <w:szCs w:val="28"/>
        </w:rPr>
        <w:t>R2</w:t>
      </w:r>
      <w:r w:rsidRPr="00571F17">
        <w:rPr>
          <w:rFonts w:ascii="Times New Roman" w:eastAsia="標楷體" w:hAnsi="Times New Roman" w:hint="eastAsia"/>
          <w:sz w:val="28"/>
          <w:szCs w:val="28"/>
        </w:rPr>
        <w:t>值</w:t>
      </w:r>
      <w:r w:rsidRPr="00571F17">
        <w:rPr>
          <w:rFonts w:ascii="Times New Roman" w:eastAsia="標楷體" w:hAnsi="Times New Roman"/>
          <w:sz w:val="28"/>
          <w:szCs w:val="28"/>
        </w:rPr>
        <w:t>0.2</w:t>
      </w:r>
      <w:r w:rsidRPr="00571F17">
        <w:rPr>
          <w:rFonts w:ascii="Times New Roman" w:eastAsia="標楷體" w:hAnsi="Times New Roman" w:hint="eastAsia"/>
          <w:sz w:val="28"/>
          <w:szCs w:val="28"/>
        </w:rPr>
        <w:t>。</w:t>
      </w:r>
    </w:p>
    <w:p w:rsidR="00571F17" w:rsidRPr="00571F17" w:rsidRDefault="00571F17" w:rsidP="00890A7F">
      <w:pPr>
        <w:numPr>
          <w:ilvl w:val="0"/>
          <w:numId w:val="945"/>
        </w:numPr>
        <w:snapToGrid w:val="0"/>
        <w:spacing w:line="400" w:lineRule="exact"/>
        <w:ind w:left="1560" w:hanging="284"/>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當年無疑似麻疹、德國麻疹個案至轄區內醫療院所就醫之縣市，本項得</w:t>
      </w:r>
      <w:r w:rsidRPr="00571F17">
        <w:rPr>
          <w:rFonts w:ascii="Times New Roman" w:eastAsia="標楷體" w:hAnsi="Times New Roman"/>
          <w:sz w:val="28"/>
          <w:szCs w:val="28"/>
        </w:rPr>
        <w:t>4</w:t>
      </w:r>
      <w:r w:rsidRPr="00571F17">
        <w:rPr>
          <w:rFonts w:ascii="Times New Roman" w:eastAsia="標楷體" w:hAnsi="Times New Roman" w:hint="eastAsia"/>
          <w:sz w:val="28"/>
          <w:szCs w:val="28"/>
        </w:rPr>
        <w:t>分。</w:t>
      </w:r>
    </w:p>
    <w:p w:rsidR="00571F17" w:rsidRPr="00571F17" w:rsidRDefault="00571F17" w:rsidP="00571F17">
      <w:pPr>
        <w:suppressAutoHyphens/>
        <w:autoSpaceDN w:val="0"/>
        <w:snapToGrid w:val="0"/>
        <w:spacing w:line="400" w:lineRule="exact"/>
        <w:ind w:leftChars="400" w:left="1416" w:hangingChars="163" w:hanging="456"/>
        <w:jc w:val="both"/>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w:t>
      </w:r>
      <w:r w:rsidRPr="00571F17">
        <w:rPr>
          <w:rFonts w:ascii="Times New Roman" w:eastAsia="標楷體" w:hAnsi="Times New Roman"/>
          <w:sz w:val="28"/>
          <w:szCs w:val="28"/>
        </w:rPr>
        <w:t>三</w:t>
      </w:r>
      <w:r w:rsidRPr="00571F17">
        <w:rPr>
          <w:rFonts w:ascii="Times New Roman" w:eastAsia="標楷體" w:hAnsi="Times New Roman" w:hint="eastAsia"/>
          <w:sz w:val="28"/>
          <w:szCs w:val="28"/>
        </w:rPr>
        <w:t>)HBsAg(+)</w:t>
      </w:r>
      <w:r w:rsidRPr="00571F17">
        <w:rPr>
          <w:rFonts w:ascii="Times New Roman" w:eastAsia="標楷體" w:hAnsi="Times New Roman" w:hint="eastAsia"/>
          <w:sz w:val="28"/>
          <w:szCs w:val="28"/>
        </w:rPr>
        <w:t>孕產婦之滿</w:t>
      </w:r>
      <w:r w:rsidRPr="00571F17">
        <w:rPr>
          <w:rFonts w:ascii="Times New Roman" w:eastAsia="標楷體" w:hAnsi="Times New Roman" w:hint="eastAsia"/>
          <w:sz w:val="28"/>
          <w:szCs w:val="28"/>
        </w:rPr>
        <w:t>1</w:t>
      </w:r>
      <w:r w:rsidRPr="00571F17">
        <w:rPr>
          <w:rFonts w:ascii="Times New Roman" w:eastAsia="標楷體" w:hAnsi="Times New Roman" w:hint="eastAsia"/>
          <w:sz w:val="28"/>
          <w:szCs w:val="28"/>
        </w:rPr>
        <w:t>歲幼兒抽血追蹤檢查率（</w:t>
      </w:r>
      <w:r w:rsidRPr="00571F17">
        <w:rPr>
          <w:rFonts w:ascii="Times New Roman" w:eastAsia="標楷體" w:hAnsi="Times New Roman" w:hint="eastAsia"/>
          <w:sz w:val="28"/>
          <w:szCs w:val="28"/>
        </w:rPr>
        <w:t>R3</w:t>
      </w:r>
      <w:r w:rsidRPr="00571F17">
        <w:rPr>
          <w:rFonts w:ascii="Times New Roman" w:eastAsia="標楷體" w:hAnsi="Times New Roman" w:hint="eastAsia"/>
          <w:sz w:val="28"/>
          <w:szCs w:val="28"/>
        </w:rPr>
        <w:t>），佔本指標</w:t>
      </w:r>
      <w:r w:rsidRPr="00265368">
        <w:rPr>
          <w:rFonts w:ascii="Times New Roman" w:eastAsia="標楷體" w:hAnsi="Times New Roman" w:hint="eastAsia"/>
          <w:color w:val="FF0000"/>
          <w:sz w:val="28"/>
          <w:szCs w:val="28"/>
        </w:rPr>
        <w:t>10</w:t>
      </w:r>
      <w:r w:rsidRPr="00571F17">
        <w:rPr>
          <w:rFonts w:ascii="Times New Roman" w:eastAsia="標楷體" w:hAnsi="Times New Roman" w:hint="eastAsia"/>
          <w:sz w:val="28"/>
          <w:szCs w:val="28"/>
        </w:rPr>
        <w:t>分：</w:t>
      </w:r>
    </w:p>
    <w:tbl>
      <w:tblPr>
        <w:tblW w:w="2499" w:type="pct"/>
        <w:tblInd w:w="1561" w:type="dxa"/>
        <w:tblLayout w:type="fixed"/>
        <w:tblCellMar>
          <w:left w:w="10" w:type="dxa"/>
          <w:right w:w="10" w:type="dxa"/>
        </w:tblCellMar>
        <w:tblLook w:val="0000" w:firstRow="0" w:lastRow="0" w:firstColumn="0" w:lastColumn="0" w:noHBand="0" w:noVBand="0"/>
      </w:tblPr>
      <w:tblGrid>
        <w:gridCol w:w="3536"/>
        <w:gridCol w:w="1276"/>
      </w:tblGrid>
      <w:tr w:rsidR="00571F17" w:rsidRPr="00571F17" w:rsidTr="00610252">
        <w:trPr>
          <w:trHeight w:val="312"/>
        </w:trPr>
        <w:tc>
          <w:tcPr>
            <w:tcW w:w="3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71F17" w:rsidRPr="009D5EEB" w:rsidRDefault="00571F17" w:rsidP="00571F17">
            <w:pPr>
              <w:suppressAutoHyphens/>
              <w:autoSpaceDN w:val="0"/>
              <w:spacing w:line="400" w:lineRule="exact"/>
              <w:jc w:val="center"/>
              <w:textAlignment w:val="baseline"/>
              <w:rPr>
                <w:rFonts w:eastAsia="標楷體" w:cs="Tahoma"/>
                <w:kern w:val="3"/>
                <w:sz w:val="28"/>
                <w:szCs w:val="20"/>
                <w:lang w:bidi="hi-IN"/>
              </w:rPr>
            </w:pPr>
            <w:r w:rsidRPr="009D5EEB">
              <w:rPr>
                <w:rFonts w:eastAsia="標楷體" w:cs="Tahoma"/>
                <w:kern w:val="3"/>
                <w:sz w:val="28"/>
                <w:szCs w:val="20"/>
                <w:lang w:bidi="hi-IN"/>
              </w:rPr>
              <w:t>抽血追蹤檢查率</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71F17" w:rsidRPr="009D5EEB" w:rsidRDefault="00571F17" w:rsidP="00571F17">
            <w:pPr>
              <w:suppressAutoHyphens/>
              <w:autoSpaceDN w:val="0"/>
              <w:spacing w:line="400" w:lineRule="exact"/>
              <w:jc w:val="center"/>
              <w:textAlignment w:val="baseline"/>
              <w:rPr>
                <w:rFonts w:eastAsia="標楷體" w:cs="Tahoma"/>
                <w:kern w:val="3"/>
                <w:sz w:val="28"/>
                <w:szCs w:val="20"/>
                <w:lang w:bidi="hi-IN"/>
              </w:rPr>
            </w:pPr>
            <w:r w:rsidRPr="009D5EEB">
              <w:rPr>
                <w:rFonts w:eastAsia="標楷體" w:cs="Tahoma"/>
                <w:kern w:val="3"/>
                <w:sz w:val="28"/>
                <w:szCs w:val="20"/>
                <w:lang w:bidi="hi-IN"/>
              </w:rPr>
              <w:t>得分</w:t>
            </w:r>
          </w:p>
        </w:tc>
      </w:tr>
      <w:tr w:rsidR="00571F17" w:rsidRPr="00571F17" w:rsidTr="00610252">
        <w:trPr>
          <w:trHeight w:val="312"/>
        </w:trPr>
        <w:tc>
          <w:tcPr>
            <w:tcW w:w="3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71F17" w:rsidRPr="009D5EEB" w:rsidRDefault="00571F17" w:rsidP="00571F17">
            <w:pPr>
              <w:suppressAutoHyphens/>
              <w:autoSpaceDN w:val="0"/>
              <w:spacing w:line="400" w:lineRule="exact"/>
              <w:jc w:val="center"/>
              <w:textAlignment w:val="baseline"/>
              <w:rPr>
                <w:rFonts w:ascii="Times New Roman" w:eastAsia="標楷體" w:hAnsi="Times New Roman"/>
                <w:kern w:val="3"/>
                <w:sz w:val="28"/>
                <w:szCs w:val="20"/>
                <w:lang w:bidi="hi-IN"/>
              </w:rPr>
            </w:pPr>
            <w:r w:rsidRPr="009D5EEB">
              <w:rPr>
                <w:rFonts w:ascii="Times New Roman" w:eastAsia="標楷體" w:hAnsi="Times New Roman"/>
                <w:kern w:val="3"/>
                <w:sz w:val="28"/>
                <w:szCs w:val="20"/>
                <w:lang w:bidi="hi-IN"/>
              </w:rPr>
              <w:t>R3</w:t>
            </w:r>
            <w:r w:rsidRPr="009D5EEB">
              <w:rPr>
                <w:rFonts w:ascii="新細明體" w:hAnsi="新細明體" w:cs="新細明體" w:hint="eastAsia"/>
                <w:kern w:val="3"/>
                <w:sz w:val="28"/>
                <w:szCs w:val="20"/>
                <w:lang w:bidi="hi-IN"/>
              </w:rPr>
              <w:t>≧</w:t>
            </w:r>
            <w:r w:rsidRPr="009D5EEB">
              <w:rPr>
                <w:rFonts w:ascii="Times New Roman" w:eastAsia="標楷體" w:hAnsi="Times New Roman"/>
                <w:kern w:val="3"/>
                <w:sz w:val="28"/>
                <w:szCs w:val="20"/>
                <w:lang w:bidi="hi-IN"/>
              </w:rPr>
              <w:t>40%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71F17" w:rsidRPr="009D5EEB" w:rsidRDefault="00571F17" w:rsidP="00571F17">
            <w:pPr>
              <w:suppressAutoHyphens/>
              <w:autoSpaceDN w:val="0"/>
              <w:spacing w:line="400" w:lineRule="exact"/>
              <w:jc w:val="center"/>
              <w:textAlignment w:val="baseline"/>
              <w:rPr>
                <w:rFonts w:ascii="Times New Roman" w:eastAsia="標楷體" w:hAnsi="Times New Roman"/>
                <w:kern w:val="3"/>
                <w:sz w:val="28"/>
                <w:szCs w:val="20"/>
                <w:lang w:bidi="hi-IN"/>
              </w:rPr>
            </w:pPr>
            <w:r w:rsidRPr="009D5EEB">
              <w:rPr>
                <w:rFonts w:ascii="Times New Roman" w:eastAsia="標楷體" w:hAnsi="Times New Roman"/>
                <w:kern w:val="3"/>
                <w:sz w:val="28"/>
                <w:szCs w:val="20"/>
                <w:lang w:bidi="hi-IN"/>
              </w:rPr>
              <w:t>10</w:t>
            </w:r>
          </w:p>
        </w:tc>
      </w:tr>
      <w:tr w:rsidR="00571F17" w:rsidRPr="00571F17" w:rsidTr="00610252">
        <w:trPr>
          <w:trHeight w:val="312"/>
        </w:trPr>
        <w:tc>
          <w:tcPr>
            <w:tcW w:w="3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71F17" w:rsidRPr="009D5EEB" w:rsidRDefault="00571F17" w:rsidP="00571F17">
            <w:pPr>
              <w:suppressAutoHyphens/>
              <w:autoSpaceDN w:val="0"/>
              <w:spacing w:line="400" w:lineRule="exact"/>
              <w:jc w:val="center"/>
              <w:textAlignment w:val="baseline"/>
              <w:rPr>
                <w:rFonts w:ascii="Times New Roman" w:eastAsia="標楷體" w:hAnsi="Times New Roman"/>
                <w:kern w:val="3"/>
                <w:sz w:val="28"/>
                <w:szCs w:val="20"/>
                <w:lang w:bidi="hi-IN"/>
              </w:rPr>
            </w:pPr>
            <w:r w:rsidRPr="009D5EEB">
              <w:rPr>
                <w:rFonts w:ascii="Times New Roman" w:eastAsia="標楷體" w:hAnsi="Times New Roman"/>
                <w:kern w:val="3"/>
                <w:sz w:val="28"/>
                <w:szCs w:val="20"/>
                <w:lang w:bidi="hi-IN"/>
              </w:rPr>
              <w:t>40%</w:t>
            </w:r>
            <w:r w:rsidRPr="009D5EEB">
              <w:rPr>
                <w:rFonts w:ascii="Times New Roman" w:eastAsia="標楷體" w:hAnsi="Times New Roman"/>
                <w:kern w:val="3"/>
                <w:sz w:val="28"/>
                <w:szCs w:val="20"/>
                <w:lang w:bidi="hi-IN"/>
              </w:rPr>
              <w:t>＞</w:t>
            </w:r>
            <w:r w:rsidRPr="009D5EEB">
              <w:rPr>
                <w:rFonts w:ascii="Times New Roman" w:eastAsia="標楷體" w:hAnsi="Times New Roman"/>
                <w:kern w:val="3"/>
                <w:sz w:val="28"/>
                <w:szCs w:val="20"/>
                <w:lang w:bidi="hi-IN"/>
              </w:rPr>
              <w:t>R3</w:t>
            </w:r>
            <w:r w:rsidRPr="009D5EEB">
              <w:rPr>
                <w:rFonts w:ascii="新細明體" w:hAnsi="新細明體" w:cs="新細明體" w:hint="eastAsia"/>
                <w:kern w:val="3"/>
                <w:sz w:val="28"/>
                <w:szCs w:val="20"/>
                <w:lang w:bidi="hi-IN"/>
              </w:rPr>
              <w:t>≧</w:t>
            </w:r>
            <w:r w:rsidRPr="009D5EEB">
              <w:rPr>
                <w:rFonts w:ascii="Times New Roman" w:eastAsia="標楷體" w:hAnsi="Times New Roman"/>
                <w:kern w:val="3"/>
                <w:sz w:val="28"/>
                <w:szCs w:val="20"/>
                <w:lang w:bidi="hi-IN"/>
              </w:rPr>
              <w:t>35%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71F17" w:rsidRPr="009D5EEB" w:rsidRDefault="00571F17" w:rsidP="00571F17">
            <w:pPr>
              <w:suppressAutoHyphens/>
              <w:autoSpaceDN w:val="0"/>
              <w:spacing w:line="400" w:lineRule="exact"/>
              <w:jc w:val="center"/>
              <w:textAlignment w:val="baseline"/>
              <w:rPr>
                <w:rFonts w:ascii="Times New Roman" w:eastAsia="標楷體" w:hAnsi="Times New Roman"/>
                <w:kern w:val="3"/>
                <w:sz w:val="28"/>
                <w:szCs w:val="20"/>
                <w:lang w:bidi="hi-IN"/>
              </w:rPr>
            </w:pPr>
            <w:r w:rsidRPr="009D5EEB">
              <w:rPr>
                <w:rFonts w:ascii="Times New Roman" w:eastAsia="標楷體" w:hAnsi="Times New Roman"/>
                <w:kern w:val="3"/>
                <w:sz w:val="28"/>
                <w:szCs w:val="20"/>
                <w:lang w:bidi="hi-IN"/>
              </w:rPr>
              <w:t>8</w:t>
            </w:r>
          </w:p>
        </w:tc>
      </w:tr>
      <w:tr w:rsidR="00571F17" w:rsidRPr="00571F17" w:rsidTr="00610252">
        <w:trPr>
          <w:trHeight w:val="313"/>
        </w:trPr>
        <w:tc>
          <w:tcPr>
            <w:tcW w:w="3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71F17" w:rsidRPr="009D5EEB" w:rsidRDefault="00571F17" w:rsidP="00571F17">
            <w:pPr>
              <w:suppressAutoHyphens/>
              <w:autoSpaceDN w:val="0"/>
              <w:spacing w:line="400" w:lineRule="exact"/>
              <w:jc w:val="center"/>
              <w:textAlignment w:val="baseline"/>
              <w:rPr>
                <w:rFonts w:ascii="Times New Roman" w:eastAsia="標楷體" w:hAnsi="Times New Roman"/>
                <w:kern w:val="3"/>
                <w:sz w:val="28"/>
                <w:szCs w:val="20"/>
                <w:lang w:bidi="hi-IN"/>
              </w:rPr>
            </w:pPr>
            <w:r w:rsidRPr="009D5EEB">
              <w:rPr>
                <w:rFonts w:ascii="Times New Roman" w:eastAsia="標楷體" w:hAnsi="Times New Roman"/>
                <w:kern w:val="3"/>
                <w:sz w:val="28"/>
                <w:szCs w:val="20"/>
                <w:lang w:bidi="hi-IN"/>
              </w:rPr>
              <w:t>35%</w:t>
            </w:r>
            <w:r w:rsidRPr="009D5EEB">
              <w:rPr>
                <w:rFonts w:ascii="Times New Roman" w:eastAsia="標楷體" w:hAnsi="Times New Roman"/>
                <w:kern w:val="3"/>
                <w:sz w:val="28"/>
                <w:szCs w:val="20"/>
                <w:lang w:bidi="hi-IN"/>
              </w:rPr>
              <w:t>＞</w:t>
            </w:r>
            <w:r w:rsidRPr="009D5EEB">
              <w:rPr>
                <w:rFonts w:ascii="Times New Roman" w:eastAsia="標楷體" w:hAnsi="Times New Roman"/>
                <w:kern w:val="3"/>
                <w:sz w:val="28"/>
                <w:szCs w:val="20"/>
                <w:lang w:bidi="hi-IN"/>
              </w:rPr>
              <w:t>R3</w:t>
            </w:r>
            <w:r w:rsidRPr="009D5EEB">
              <w:rPr>
                <w:rFonts w:ascii="新細明體" w:hAnsi="新細明體" w:cs="新細明體" w:hint="eastAsia"/>
                <w:kern w:val="3"/>
                <w:sz w:val="28"/>
                <w:szCs w:val="20"/>
                <w:lang w:bidi="hi-IN"/>
              </w:rPr>
              <w:t>≧</w:t>
            </w:r>
            <w:r w:rsidRPr="009D5EEB">
              <w:rPr>
                <w:rFonts w:ascii="Times New Roman" w:eastAsia="標楷體" w:hAnsi="Times New Roman"/>
                <w:kern w:val="3"/>
                <w:sz w:val="28"/>
                <w:szCs w:val="20"/>
                <w:lang w:bidi="hi-IN"/>
              </w:rPr>
              <w:t>30%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71F17" w:rsidRPr="009D5EEB" w:rsidRDefault="00571F17" w:rsidP="00571F17">
            <w:pPr>
              <w:suppressAutoHyphens/>
              <w:autoSpaceDN w:val="0"/>
              <w:spacing w:line="400" w:lineRule="exact"/>
              <w:jc w:val="center"/>
              <w:textAlignment w:val="baseline"/>
              <w:rPr>
                <w:rFonts w:ascii="Times New Roman" w:eastAsia="標楷體" w:hAnsi="Times New Roman"/>
                <w:kern w:val="3"/>
                <w:sz w:val="28"/>
                <w:szCs w:val="20"/>
                <w:lang w:bidi="hi-IN"/>
              </w:rPr>
            </w:pPr>
            <w:r w:rsidRPr="009D5EEB">
              <w:rPr>
                <w:rFonts w:ascii="Times New Roman" w:eastAsia="標楷體" w:hAnsi="Times New Roman"/>
                <w:kern w:val="3"/>
                <w:sz w:val="28"/>
                <w:szCs w:val="20"/>
                <w:lang w:bidi="hi-IN"/>
              </w:rPr>
              <w:t>6</w:t>
            </w:r>
          </w:p>
        </w:tc>
      </w:tr>
      <w:tr w:rsidR="00571F17" w:rsidRPr="00571F17" w:rsidTr="00610252">
        <w:trPr>
          <w:trHeight w:val="313"/>
        </w:trPr>
        <w:tc>
          <w:tcPr>
            <w:tcW w:w="3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71F17" w:rsidRPr="009D5EEB" w:rsidRDefault="00571F17" w:rsidP="00571F17">
            <w:pPr>
              <w:suppressAutoHyphens/>
              <w:autoSpaceDN w:val="0"/>
              <w:spacing w:line="400" w:lineRule="exact"/>
              <w:jc w:val="center"/>
              <w:textAlignment w:val="baseline"/>
              <w:rPr>
                <w:rFonts w:ascii="Times New Roman" w:eastAsia="標楷體" w:hAnsi="Times New Roman"/>
                <w:kern w:val="3"/>
                <w:sz w:val="28"/>
                <w:szCs w:val="20"/>
                <w:lang w:bidi="hi-IN"/>
              </w:rPr>
            </w:pPr>
            <w:r w:rsidRPr="009D5EEB">
              <w:rPr>
                <w:rFonts w:ascii="Times New Roman" w:eastAsia="標楷體" w:hAnsi="Times New Roman"/>
                <w:kern w:val="3"/>
                <w:sz w:val="28"/>
                <w:szCs w:val="20"/>
                <w:lang w:bidi="hi-IN"/>
              </w:rPr>
              <w:t>30%</w:t>
            </w:r>
            <w:r w:rsidRPr="009D5EEB">
              <w:rPr>
                <w:rFonts w:ascii="Times New Roman" w:eastAsia="標楷體" w:hAnsi="Times New Roman"/>
                <w:kern w:val="3"/>
                <w:sz w:val="28"/>
                <w:szCs w:val="20"/>
                <w:lang w:bidi="hi-IN"/>
              </w:rPr>
              <w:t>＞</w:t>
            </w:r>
            <w:r w:rsidRPr="009D5EEB">
              <w:rPr>
                <w:rFonts w:ascii="Times New Roman" w:eastAsia="標楷體" w:hAnsi="Times New Roman"/>
                <w:kern w:val="3"/>
                <w:sz w:val="28"/>
                <w:szCs w:val="20"/>
                <w:lang w:bidi="hi-IN"/>
              </w:rPr>
              <w:t>R3</w:t>
            </w:r>
            <w:r w:rsidRPr="009D5EEB">
              <w:rPr>
                <w:rFonts w:ascii="新細明體" w:hAnsi="新細明體" w:cs="新細明體" w:hint="eastAsia"/>
                <w:kern w:val="3"/>
                <w:sz w:val="28"/>
                <w:szCs w:val="20"/>
                <w:lang w:bidi="hi-IN"/>
              </w:rPr>
              <w:t>≧</w:t>
            </w:r>
            <w:r w:rsidRPr="009D5EEB">
              <w:rPr>
                <w:rFonts w:ascii="Times New Roman" w:eastAsia="標楷體" w:hAnsi="Times New Roman"/>
                <w:kern w:val="3"/>
                <w:sz w:val="28"/>
                <w:szCs w:val="20"/>
                <w:lang w:bidi="hi-IN"/>
              </w:rPr>
              <w:t>25%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71F17" w:rsidRPr="009D5EEB" w:rsidRDefault="00571F17" w:rsidP="00571F17">
            <w:pPr>
              <w:suppressAutoHyphens/>
              <w:autoSpaceDN w:val="0"/>
              <w:spacing w:line="400" w:lineRule="exact"/>
              <w:jc w:val="center"/>
              <w:textAlignment w:val="baseline"/>
              <w:rPr>
                <w:rFonts w:ascii="Times New Roman" w:eastAsia="標楷體" w:hAnsi="Times New Roman"/>
                <w:kern w:val="3"/>
                <w:sz w:val="28"/>
                <w:szCs w:val="20"/>
                <w:lang w:bidi="hi-IN"/>
              </w:rPr>
            </w:pPr>
            <w:r w:rsidRPr="009D5EEB">
              <w:rPr>
                <w:rFonts w:ascii="Times New Roman" w:eastAsia="標楷體" w:hAnsi="Times New Roman"/>
                <w:kern w:val="3"/>
                <w:sz w:val="28"/>
                <w:szCs w:val="20"/>
                <w:lang w:bidi="hi-IN"/>
              </w:rPr>
              <w:t>4</w:t>
            </w:r>
          </w:p>
        </w:tc>
      </w:tr>
      <w:tr w:rsidR="00571F17" w:rsidRPr="00571F17" w:rsidTr="00610252">
        <w:trPr>
          <w:trHeight w:val="313"/>
        </w:trPr>
        <w:tc>
          <w:tcPr>
            <w:tcW w:w="3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71F17" w:rsidRPr="009D5EEB" w:rsidRDefault="00571F17" w:rsidP="00571F17">
            <w:pPr>
              <w:suppressAutoHyphens/>
              <w:autoSpaceDN w:val="0"/>
              <w:spacing w:line="400" w:lineRule="exact"/>
              <w:jc w:val="center"/>
              <w:textAlignment w:val="baseline"/>
              <w:rPr>
                <w:rFonts w:ascii="Times New Roman" w:eastAsia="標楷體" w:hAnsi="Times New Roman"/>
                <w:kern w:val="3"/>
                <w:sz w:val="28"/>
                <w:szCs w:val="20"/>
                <w:lang w:bidi="hi-IN"/>
              </w:rPr>
            </w:pPr>
            <w:r w:rsidRPr="009D5EEB">
              <w:rPr>
                <w:rFonts w:ascii="Times New Roman" w:eastAsia="標楷體" w:hAnsi="Times New Roman"/>
                <w:kern w:val="3"/>
                <w:sz w:val="28"/>
                <w:szCs w:val="20"/>
                <w:lang w:bidi="hi-IN"/>
              </w:rPr>
              <w:t>25%</w:t>
            </w:r>
            <w:r w:rsidRPr="009D5EEB">
              <w:rPr>
                <w:rFonts w:ascii="Times New Roman" w:eastAsia="標楷體" w:hAnsi="Times New Roman"/>
                <w:kern w:val="3"/>
                <w:sz w:val="28"/>
                <w:szCs w:val="20"/>
                <w:lang w:bidi="hi-IN"/>
              </w:rPr>
              <w:t>＞</w:t>
            </w:r>
            <w:r w:rsidRPr="009D5EEB">
              <w:rPr>
                <w:rFonts w:ascii="Times New Roman" w:eastAsia="標楷體" w:hAnsi="Times New Roman"/>
                <w:kern w:val="3"/>
                <w:sz w:val="28"/>
                <w:szCs w:val="20"/>
                <w:lang w:bidi="hi-IN"/>
              </w:rPr>
              <w:t>R3</w:t>
            </w:r>
            <w:r w:rsidRPr="009D5EEB">
              <w:rPr>
                <w:rFonts w:ascii="新細明體" w:hAnsi="新細明體" w:cs="新細明體" w:hint="eastAsia"/>
                <w:kern w:val="3"/>
                <w:sz w:val="28"/>
                <w:szCs w:val="20"/>
                <w:lang w:bidi="hi-IN"/>
              </w:rPr>
              <w:t>≧</w:t>
            </w:r>
            <w:r w:rsidRPr="009D5EEB">
              <w:rPr>
                <w:rFonts w:ascii="Times New Roman" w:eastAsia="標楷體" w:hAnsi="Times New Roman"/>
                <w:kern w:val="3"/>
                <w:sz w:val="28"/>
                <w:szCs w:val="20"/>
                <w:lang w:bidi="hi-IN"/>
              </w:rPr>
              <w:t>20%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71F17" w:rsidRPr="009D5EEB" w:rsidRDefault="00571F17" w:rsidP="00571F17">
            <w:pPr>
              <w:suppressAutoHyphens/>
              <w:autoSpaceDN w:val="0"/>
              <w:spacing w:line="400" w:lineRule="exact"/>
              <w:jc w:val="center"/>
              <w:textAlignment w:val="baseline"/>
              <w:rPr>
                <w:rFonts w:ascii="Times New Roman" w:eastAsia="標楷體" w:hAnsi="Times New Roman"/>
                <w:kern w:val="3"/>
                <w:sz w:val="28"/>
                <w:szCs w:val="20"/>
                <w:lang w:bidi="hi-IN"/>
              </w:rPr>
            </w:pPr>
            <w:r w:rsidRPr="009D5EEB">
              <w:rPr>
                <w:rFonts w:ascii="Times New Roman" w:eastAsia="標楷體" w:hAnsi="Times New Roman"/>
                <w:kern w:val="3"/>
                <w:sz w:val="28"/>
                <w:szCs w:val="20"/>
                <w:lang w:bidi="hi-IN"/>
              </w:rPr>
              <w:t>2</w:t>
            </w:r>
          </w:p>
        </w:tc>
      </w:tr>
      <w:tr w:rsidR="00571F17" w:rsidRPr="00571F17" w:rsidTr="00610252">
        <w:trPr>
          <w:trHeight w:val="313"/>
        </w:trPr>
        <w:tc>
          <w:tcPr>
            <w:tcW w:w="3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71F17" w:rsidRPr="009D5EEB" w:rsidRDefault="00571F17" w:rsidP="00571F17">
            <w:pPr>
              <w:suppressAutoHyphens/>
              <w:autoSpaceDN w:val="0"/>
              <w:spacing w:line="400" w:lineRule="exact"/>
              <w:jc w:val="center"/>
              <w:textAlignment w:val="baseline"/>
              <w:rPr>
                <w:rFonts w:ascii="Times New Roman" w:eastAsia="標楷體" w:hAnsi="Times New Roman"/>
                <w:kern w:val="3"/>
                <w:sz w:val="28"/>
                <w:szCs w:val="20"/>
                <w:lang w:bidi="hi-IN"/>
              </w:rPr>
            </w:pPr>
            <w:r w:rsidRPr="009D5EEB">
              <w:rPr>
                <w:rFonts w:ascii="Times New Roman" w:eastAsia="標楷體" w:hAnsi="Times New Roman"/>
                <w:kern w:val="3"/>
                <w:sz w:val="28"/>
                <w:szCs w:val="20"/>
                <w:lang w:bidi="hi-IN"/>
              </w:rPr>
              <w:t>20%</w:t>
            </w:r>
            <w:r w:rsidRPr="009D5EEB">
              <w:rPr>
                <w:rFonts w:ascii="Times New Roman" w:eastAsia="標楷體" w:hAnsi="Times New Roman"/>
                <w:kern w:val="3"/>
                <w:sz w:val="28"/>
                <w:szCs w:val="20"/>
                <w:lang w:bidi="hi-IN"/>
              </w:rPr>
              <w:t>＞</w:t>
            </w:r>
            <w:r w:rsidRPr="009D5EEB">
              <w:rPr>
                <w:rFonts w:ascii="Times New Roman" w:eastAsia="標楷體" w:hAnsi="Times New Roman"/>
                <w:kern w:val="3"/>
                <w:sz w:val="28"/>
                <w:szCs w:val="20"/>
                <w:lang w:bidi="hi-IN"/>
              </w:rPr>
              <w:t>R3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71F17" w:rsidRPr="009D5EEB" w:rsidRDefault="00571F17" w:rsidP="00571F17">
            <w:pPr>
              <w:suppressAutoHyphens/>
              <w:autoSpaceDN w:val="0"/>
              <w:spacing w:line="400" w:lineRule="exact"/>
              <w:jc w:val="center"/>
              <w:textAlignment w:val="baseline"/>
              <w:rPr>
                <w:rFonts w:ascii="Times New Roman" w:eastAsia="標楷體" w:hAnsi="Times New Roman"/>
                <w:kern w:val="3"/>
                <w:sz w:val="28"/>
                <w:szCs w:val="20"/>
                <w:lang w:bidi="hi-IN"/>
              </w:rPr>
            </w:pPr>
            <w:r w:rsidRPr="009D5EEB">
              <w:rPr>
                <w:rFonts w:ascii="Times New Roman" w:eastAsia="標楷體" w:hAnsi="Times New Roman"/>
                <w:kern w:val="3"/>
                <w:sz w:val="28"/>
                <w:szCs w:val="20"/>
                <w:lang w:bidi="hi-IN"/>
              </w:rPr>
              <w:t>0</w:t>
            </w:r>
          </w:p>
        </w:tc>
      </w:tr>
    </w:tbl>
    <w:p w:rsidR="00571F17" w:rsidRPr="00571F17" w:rsidRDefault="00571F17" w:rsidP="00890A7F">
      <w:pPr>
        <w:numPr>
          <w:ilvl w:val="0"/>
          <w:numId w:val="946"/>
        </w:numPr>
        <w:snapToGrid w:val="0"/>
        <w:spacing w:line="400" w:lineRule="exact"/>
        <w:ind w:left="1624"/>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以</w:t>
      </w:r>
      <w:r w:rsidRPr="00571F17">
        <w:rPr>
          <w:rFonts w:ascii="Times New Roman" w:eastAsia="標楷體" w:hAnsi="Times New Roman" w:hint="eastAsia"/>
          <w:sz w:val="28"/>
          <w:szCs w:val="28"/>
        </w:rPr>
        <w:t>HBsAg(+)</w:t>
      </w:r>
      <w:r w:rsidRPr="00571F17">
        <w:rPr>
          <w:rFonts w:ascii="Times New Roman" w:eastAsia="標楷體" w:hAnsi="Times New Roman" w:hint="eastAsia"/>
          <w:sz w:val="28"/>
          <w:szCs w:val="28"/>
        </w:rPr>
        <w:t>孕產婦之滿</w:t>
      </w:r>
      <w:r w:rsidRPr="00571F17">
        <w:rPr>
          <w:rFonts w:ascii="Times New Roman" w:eastAsia="標楷體" w:hAnsi="Times New Roman" w:hint="eastAsia"/>
          <w:sz w:val="28"/>
          <w:szCs w:val="28"/>
        </w:rPr>
        <w:t>1</w:t>
      </w:r>
      <w:r w:rsidRPr="00571F17">
        <w:rPr>
          <w:rFonts w:ascii="Times New Roman" w:eastAsia="標楷體" w:hAnsi="Times New Roman" w:hint="eastAsia"/>
          <w:sz w:val="28"/>
          <w:szCs w:val="28"/>
        </w:rPr>
        <w:t>歲幼兒戶籍縣市計算，幼兒出生日期為</w:t>
      </w:r>
      <w:r w:rsidRPr="00571F17">
        <w:rPr>
          <w:rFonts w:ascii="Times New Roman" w:eastAsia="標楷體" w:hAnsi="Times New Roman" w:hint="eastAsia"/>
          <w:sz w:val="28"/>
          <w:szCs w:val="28"/>
        </w:rPr>
        <w:t>108</w:t>
      </w:r>
      <w:r w:rsidRPr="00571F17">
        <w:rPr>
          <w:rFonts w:ascii="Times New Roman" w:eastAsia="標楷體" w:hAnsi="Times New Roman" w:hint="eastAsia"/>
          <w:sz w:val="28"/>
          <w:szCs w:val="28"/>
        </w:rPr>
        <w:t>年</w:t>
      </w:r>
      <w:r w:rsidRPr="00571F17">
        <w:rPr>
          <w:rFonts w:ascii="Times New Roman" w:eastAsia="標楷體" w:hAnsi="Times New Roman" w:hint="eastAsia"/>
          <w:sz w:val="28"/>
          <w:szCs w:val="28"/>
        </w:rPr>
        <w:t>7</w:t>
      </w:r>
      <w:r w:rsidRPr="00571F17">
        <w:rPr>
          <w:rFonts w:ascii="Times New Roman" w:eastAsia="標楷體" w:hAnsi="Times New Roman" w:hint="eastAsia"/>
          <w:sz w:val="28"/>
          <w:szCs w:val="28"/>
        </w:rPr>
        <w:t>月</w:t>
      </w:r>
      <w:r w:rsidRPr="00571F17">
        <w:rPr>
          <w:rFonts w:ascii="Times New Roman" w:eastAsia="標楷體" w:hAnsi="Times New Roman" w:hint="eastAsia"/>
          <w:sz w:val="28"/>
          <w:szCs w:val="28"/>
        </w:rPr>
        <w:t>1</w:t>
      </w:r>
      <w:r w:rsidRPr="00571F17">
        <w:rPr>
          <w:rFonts w:ascii="Times New Roman" w:eastAsia="標楷體" w:hAnsi="Times New Roman" w:hint="eastAsia"/>
          <w:sz w:val="28"/>
          <w:szCs w:val="28"/>
        </w:rPr>
        <w:t>日至</w:t>
      </w:r>
      <w:r w:rsidRPr="00571F17">
        <w:rPr>
          <w:rFonts w:ascii="Times New Roman" w:eastAsia="標楷體" w:hAnsi="Times New Roman" w:hint="eastAsia"/>
          <w:sz w:val="28"/>
          <w:szCs w:val="28"/>
        </w:rPr>
        <w:t>110</w:t>
      </w:r>
      <w:r w:rsidRPr="00571F17">
        <w:rPr>
          <w:rFonts w:ascii="Times New Roman" w:eastAsia="標楷體" w:hAnsi="Times New Roman" w:hint="eastAsia"/>
          <w:sz w:val="28"/>
          <w:szCs w:val="28"/>
        </w:rPr>
        <w:t>年</w:t>
      </w:r>
      <w:r w:rsidRPr="00571F17">
        <w:rPr>
          <w:rFonts w:ascii="Times New Roman" w:eastAsia="標楷體" w:hAnsi="Times New Roman" w:hint="eastAsia"/>
          <w:sz w:val="28"/>
          <w:szCs w:val="28"/>
        </w:rPr>
        <w:t>6</w:t>
      </w:r>
      <w:r w:rsidRPr="00571F17">
        <w:rPr>
          <w:rFonts w:ascii="Times New Roman" w:eastAsia="標楷體" w:hAnsi="Times New Roman" w:hint="eastAsia"/>
          <w:sz w:val="28"/>
          <w:szCs w:val="28"/>
        </w:rPr>
        <w:t>月</w:t>
      </w:r>
      <w:r w:rsidRPr="00571F17">
        <w:rPr>
          <w:rFonts w:ascii="Times New Roman" w:eastAsia="標楷體" w:hAnsi="Times New Roman" w:hint="eastAsia"/>
          <w:sz w:val="28"/>
          <w:szCs w:val="28"/>
        </w:rPr>
        <w:t>30</w:t>
      </w:r>
      <w:r w:rsidRPr="00571F17">
        <w:rPr>
          <w:rFonts w:ascii="Times New Roman" w:eastAsia="標楷體" w:hAnsi="Times New Roman" w:hint="eastAsia"/>
          <w:sz w:val="28"/>
          <w:szCs w:val="28"/>
        </w:rPr>
        <w:t>日止。</w:t>
      </w:r>
    </w:p>
    <w:p w:rsidR="00571F17" w:rsidRPr="00571F17" w:rsidRDefault="00571F17" w:rsidP="00890A7F">
      <w:pPr>
        <w:numPr>
          <w:ilvl w:val="0"/>
          <w:numId w:val="946"/>
        </w:numPr>
        <w:snapToGrid w:val="0"/>
        <w:spacing w:line="400" w:lineRule="exact"/>
        <w:ind w:left="1560" w:hanging="284"/>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當年度無符合「</w:t>
      </w:r>
      <w:r w:rsidRPr="00571F17">
        <w:rPr>
          <w:rFonts w:ascii="Times New Roman" w:eastAsia="標楷體" w:hAnsi="Times New Roman" w:hint="eastAsia"/>
          <w:sz w:val="28"/>
          <w:szCs w:val="28"/>
        </w:rPr>
        <w:t>HBsAg(+)</w:t>
      </w:r>
      <w:r w:rsidRPr="00571F17">
        <w:rPr>
          <w:rFonts w:ascii="Times New Roman" w:eastAsia="標楷體" w:hAnsi="Times New Roman" w:hint="eastAsia"/>
          <w:sz w:val="28"/>
          <w:szCs w:val="28"/>
        </w:rPr>
        <w:t>孕產婦之滿</w:t>
      </w:r>
      <w:r w:rsidRPr="00571F17">
        <w:rPr>
          <w:rFonts w:ascii="Times New Roman" w:eastAsia="標楷體" w:hAnsi="Times New Roman" w:hint="eastAsia"/>
          <w:sz w:val="28"/>
          <w:szCs w:val="28"/>
        </w:rPr>
        <w:t>1</w:t>
      </w:r>
      <w:r w:rsidRPr="00571F17">
        <w:rPr>
          <w:rFonts w:ascii="Times New Roman" w:eastAsia="標楷體" w:hAnsi="Times New Roman" w:hint="eastAsia"/>
          <w:sz w:val="28"/>
          <w:szCs w:val="28"/>
        </w:rPr>
        <w:t>歲幼兒」計算條件之縣市，本項得</w:t>
      </w:r>
      <w:r w:rsidRPr="00571F17">
        <w:rPr>
          <w:rFonts w:ascii="Times New Roman" w:eastAsia="標楷體" w:hAnsi="Times New Roman" w:hint="eastAsia"/>
          <w:sz w:val="28"/>
          <w:szCs w:val="28"/>
        </w:rPr>
        <w:t>4</w:t>
      </w:r>
      <w:r w:rsidRPr="00571F17">
        <w:rPr>
          <w:rFonts w:ascii="Times New Roman" w:eastAsia="標楷體" w:hAnsi="Times New Roman" w:hint="eastAsia"/>
          <w:sz w:val="28"/>
          <w:szCs w:val="28"/>
        </w:rPr>
        <w:t>分。</w:t>
      </w:r>
    </w:p>
    <w:p w:rsidR="00571F17" w:rsidRPr="00571F17" w:rsidRDefault="00571F17" w:rsidP="00890A7F">
      <w:pPr>
        <w:numPr>
          <w:ilvl w:val="0"/>
          <w:numId w:val="946"/>
        </w:numPr>
        <w:snapToGrid w:val="0"/>
        <w:spacing w:line="400" w:lineRule="exact"/>
        <w:ind w:left="1560" w:hanging="284"/>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以</w:t>
      </w:r>
      <w:r w:rsidRPr="00571F17">
        <w:rPr>
          <w:rFonts w:ascii="Times New Roman" w:eastAsia="標楷體" w:hAnsi="Times New Roman" w:hint="eastAsia"/>
          <w:sz w:val="28"/>
          <w:szCs w:val="28"/>
        </w:rPr>
        <w:t>112</w:t>
      </w:r>
      <w:r w:rsidRPr="00571F17">
        <w:rPr>
          <w:rFonts w:ascii="Times New Roman" w:eastAsia="標楷體" w:hAnsi="Times New Roman" w:hint="eastAsia"/>
          <w:sz w:val="28"/>
          <w:szCs w:val="28"/>
        </w:rPr>
        <w:t>年</w:t>
      </w:r>
      <w:r w:rsidRPr="00571F17">
        <w:rPr>
          <w:rFonts w:ascii="Times New Roman" w:eastAsia="標楷體" w:hAnsi="Times New Roman" w:hint="eastAsia"/>
          <w:sz w:val="28"/>
          <w:szCs w:val="28"/>
        </w:rPr>
        <w:t>1</w:t>
      </w:r>
      <w:r w:rsidRPr="00571F17">
        <w:rPr>
          <w:rFonts w:ascii="Times New Roman" w:eastAsia="標楷體" w:hAnsi="Times New Roman" w:hint="eastAsia"/>
          <w:sz w:val="28"/>
          <w:szCs w:val="28"/>
        </w:rPr>
        <w:t>月</w:t>
      </w:r>
      <w:r w:rsidRPr="00571F17">
        <w:rPr>
          <w:rFonts w:ascii="Times New Roman" w:eastAsia="標楷體" w:hAnsi="Times New Roman" w:hint="eastAsia"/>
          <w:sz w:val="28"/>
          <w:szCs w:val="28"/>
        </w:rPr>
        <w:t>15</w:t>
      </w:r>
      <w:r w:rsidRPr="00571F17">
        <w:rPr>
          <w:rFonts w:ascii="Times New Roman" w:eastAsia="標楷體" w:hAnsi="Times New Roman" w:hint="eastAsia"/>
          <w:sz w:val="28"/>
          <w:szCs w:val="28"/>
        </w:rPr>
        <w:t>日</w:t>
      </w:r>
      <w:r w:rsidRPr="00571F17">
        <w:rPr>
          <w:rFonts w:ascii="Times New Roman" w:eastAsia="標楷體" w:hAnsi="Times New Roman" w:hint="eastAsia"/>
          <w:sz w:val="28"/>
          <w:szCs w:val="28"/>
        </w:rPr>
        <w:t>NIIS</w:t>
      </w:r>
      <w:r w:rsidRPr="00571F17">
        <w:rPr>
          <w:rFonts w:ascii="Times New Roman" w:eastAsia="標楷體" w:hAnsi="Times New Roman" w:hint="eastAsia"/>
          <w:sz w:val="28"/>
          <w:szCs w:val="28"/>
        </w:rPr>
        <w:t>幼兒抽血追蹤檢查率統計資料計分。</w:t>
      </w:r>
    </w:p>
    <w:p w:rsidR="00571F17" w:rsidRPr="00571F17" w:rsidRDefault="00571F17" w:rsidP="00571F17">
      <w:pPr>
        <w:adjustRightInd w:val="0"/>
        <w:snapToGrid w:val="0"/>
        <w:spacing w:line="400" w:lineRule="exact"/>
        <w:ind w:leftChars="654" w:left="2450" w:hangingChars="275" w:hanging="880"/>
        <w:jc w:val="both"/>
        <w:rPr>
          <w:rFonts w:ascii="Times New Roman" w:eastAsia="標楷體" w:hAnsi="Times New Roman"/>
          <w:sz w:val="32"/>
          <w:szCs w:val="32"/>
        </w:rPr>
      </w:pPr>
    </w:p>
    <w:p w:rsidR="00571F17" w:rsidRPr="00571F17" w:rsidRDefault="00571F17" w:rsidP="00361044">
      <w:pPr>
        <w:numPr>
          <w:ilvl w:val="0"/>
          <w:numId w:val="1094"/>
        </w:numPr>
        <w:tabs>
          <w:tab w:val="left" w:pos="762"/>
        </w:tabs>
        <w:suppressAutoHyphens/>
        <w:autoSpaceDN w:val="0"/>
        <w:snapToGrid w:val="0"/>
        <w:spacing w:line="400" w:lineRule="exact"/>
        <w:ind w:left="658" w:hanging="658"/>
        <w:textAlignment w:val="baseline"/>
        <w:rPr>
          <w:rFonts w:ascii="Times New Roman" w:eastAsia="標楷體" w:hAnsi="Times New Roman"/>
          <w:b/>
          <w:sz w:val="32"/>
          <w:szCs w:val="32"/>
        </w:rPr>
      </w:pPr>
      <w:r w:rsidRPr="00571F17">
        <w:rPr>
          <w:rFonts w:ascii="Times New Roman" w:eastAsia="標楷體" w:hAnsi="Times New Roman" w:hint="eastAsia"/>
          <w:b/>
          <w:sz w:val="32"/>
          <w:szCs w:val="32"/>
        </w:rPr>
        <w:t>愛滋病防治成效</w:t>
      </w:r>
      <w:r w:rsidRPr="00571F17">
        <w:rPr>
          <w:rFonts w:ascii="Times New Roman" w:eastAsia="標楷體" w:hAnsi="Times New Roman"/>
          <w:b/>
          <w:sz w:val="32"/>
          <w:szCs w:val="32"/>
        </w:rPr>
        <w:t>（</w:t>
      </w:r>
      <w:r w:rsidRPr="00571F17">
        <w:rPr>
          <w:rFonts w:ascii="Times New Roman" w:eastAsia="標楷體" w:hAnsi="Times New Roman" w:hint="eastAsia"/>
          <w:b/>
          <w:sz w:val="32"/>
          <w:szCs w:val="32"/>
        </w:rPr>
        <w:t>40</w:t>
      </w:r>
      <w:r w:rsidRPr="00571F17">
        <w:rPr>
          <w:rFonts w:ascii="Times New Roman" w:eastAsia="標楷體" w:hAnsi="Times New Roman"/>
          <w:b/>
          <w:sz w:val="32"/>
          <w:szCs w:val="32"/>
        </w:rPr>
        <w:t>分）</w:t>
      </w:r>
    </w:p>
    <w:p w:rsidR="00571F17" w:rsidRPr="00571F17" w:rsidRDefault="00571F17" w:rsidP="00571F17">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571F17">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571F17" w:rsidRPr="00571F17" w:rsidTr="00610252">
        <w:trPr>
          <w:trHeight w:val="50"/>
        </w:trPr>
        <w:tc>
          <w:tcPr>
            <w:tcW w:w="7512" w:type="dxa"/>
            <w:tcBorders>
              <w:bottom w:val="single" w:sz="4" w:space="0" w:color="auto"/>
            </w:tcBorders>
            <w:shd w:val="clear" w:color="auto" w:fill="BFBFBF" w:themeFill="background1" w:themeFillShade="BF"/>
            <w:vAlign w:val="center"/>
          </w:tcPr>
          <w:p w:rsidR="00571F17" w:rsidRPr="00571F17" w:rsidRDefault="00571F17" w:rsidP="00571F17">
            <w:pPr>
              <w:widowControl/>
              <w:spacing w:line="400" w:lineRule="exact"/>
              <w:jc w:val="center"/>
              <w:rPr>
                <w:rFonts w:ascii="Times New Roman" w:eastAsia="標楷體" w:hAnsi="Times New Roman"/>
                <w:b/>
                <w:bCs/>
                <w:kern w:val="0"/>
                <w:sz w:val="28"/>
                <w:szCs w:val="28"/>
              </w:rPr>
            </w:pPr>
            <w:r w:rsidRPr="00571F17">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571F17" w:rsidRPr="00571F17" w:rsidRDefault="00571F17" w:rsidP="00571F17">
            <w:pPr>
              <w:widowControl/>
              <w:spacing w:line="400" w:lineRule="exact"/>
              <w:jc w:val="center"/>
              <w:rPr>
                <w:rFonts w:ascii="Times New Roman" w:eastAsia="標楷體" w:hAnsi="Times New Roman"/>
                <w:b/>
                <w:bCs/>
                <w:kern w:val="0"/>
                <w:sz w:val="28"/>
                <w:szCs w:val="28"/>
              </w:rPr>
            </w:pPr>
            <w:r w:rsidRPr="00571F17">
              <w:rPr>
                <w:rFonts w:ascii="Times New Roman" w:eastAsia="標楷體" w:hAnsi="Times New Roman"/>
                <w:b/>
                <w:bCs/>
                <w:kern w:val="0"/>
                <w:sz w:val="28"/>
                <w:szCs w:val="28"/>
              </w:rPr>
              <w:t>配分</w:t>
            </w:r>
          </w:p>
        </w:tc>
      </w:tr>
      <w:tr w:rsidR="00571F17" w:rsidRPr="00571F17" w:rsidTr="00610252">
        <w:trPr>
          <w:trHeight w:val="50"/>
        </w:trPr>
        <w:tc>
          <w:tcPr>
            <w:tcW w:w="7512" w:type="dxa"/>
            <w:tcBorders>
              <w:bottom w:val="single" w:sz="4" w:space="0" w:color="auto"/>
            </w:tcBorders>
            <w:shd w:val="clear" w:color="auto" w:fill="auto"/>
            <w:vAlign w:val="center"/>
          </w:tcPr>
          <w:p w:rsidR="00571F17" w:rsidRPr="00571F17" w:rsidRDefault="00571F17" w:rsidP="00571F17">
            <w:pPr>
              <w:adjustRightInd w:val="0"/>
              <w:snapToGrid w:val="0"/>
              <w:spacing w:line="400" w:lineRule="exact"/>
              <w:jc w:val="both"/>
              <w:rPr>
                <w:rFonts w:ascii="Times New Roman" w:eastAsia="標楷體" w:hAnsi="Times New Roman"/>
                <w:sz w:val="28"/>
                <w:szCs w:val="28"/>
              </w:rPr>
            </w:pPr>
            <w:r w:rsidRPr="00571F17">
              <w:rPr>
                <w:rFonts w:ascii="Times New Roman" w:eastAsia="標楷體" w:hAnsi="Times New Roman" w:hint="eastAsia"/>
                <w:sz w:val="28"/>
                <w:szCs w:val="28"/>
              </w:rPr>
              <w:t>一、新確診通報個案之下降績效（</w:t>
            </w:r>
            <w:r w:rsidRPr="00571F17">
              <w:rPr>
                <w:rFonts w:ascii="Times New Roman" w:eastAsia="標楷體" w:hAnsi="Times New Roman"/>
                <w:sz w:val="28"/>
                <w:szCs w:val="28"/>
              </w:rPr>
              <w:t>R1</w:t>
            </w:r>
            <w:r w:rsidRPr="00571F17">
              <w:rPr>
                <w:rFonts w:ascii="Times New Roman" w:eastAsia="標楷體" w:hAnsi="Times New Roman" w:hint="eastAsia"/>
                <w:sz w:val="28"/>
                <w:szCs w:val="28"/>
              </w:rPr>
              <w:t>）</w:t>
            </w:r>
          </w:p>
        </w:tc>
        <w:tc>
          <w:tcPr>
            <w:tcW w:w="1560" w:type="dxa"/>
            <w:tcBorders>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b/>
                <w:sz w:val="28"/>
                <w:szCs w:val="28"/>
              </w:rPr>
            </w:pPr>
            <w:r w:rsidRPr="00571F17">
              <w:rPr>
                <w:rFonts w:ascii="Times New Roman" w:eastAsia="標楷體" w:hAnsi="Times New Roman" w:hint="eastAsia"/>
                <w:b/>
                <w:sz w:val="28"/>
                <w:szCs w:val="28"/>
              </w:rPr>
              <w:t>10</w:t>
            </w:r>
          </w:p>
        </w:tc>
      </w:tr>
      <w:tr w:rsidR="00571F17" w:rsidRPr="00571F17" w:rsidTr="00610252">
        <w:trPr>
          <w:trHeight w:val="50"/>
        </w:trPr>
        <w:tc>
          <w:tcPr>
            <w:tcW w:w="7512" w:type="dxa"/>
            <w:tcBorders>
              <w:bottom w:val="single" w:sz="4" w:space="0" w:color="auto"/>
            </w:tcBorders>
            <w:shd w:val="clear" w:color="auto" w:fill="auto"/>
            <w:vAlign w:val="center"/>
          </w:tcPr>
          <w:p w:rsidR="00571F17" w:rsidRPr="00571F17" w:rsidRDefault="00571F17" w:rsidP="00571F17">
            <w:pPr>
              <w:adjustRightInd w:val="0"/>
              <w:snapToGrid w:val="0"/>
              <w:spacing w:line="400" w:lineRule="exact"/>
              <w:jc w:val="both"/>
              <w:rPr>
                <w:rFonts w:ascii="Times New Roman" w:eastAsia="標楷體" w:hAnsi="Times New Roman"/>
                <w:sz w:val="28"/>
                <w:szCs w:val="28"/>
              </w:rPr>
            </w:pPr>
            <w:r w:rsidRPr="00571F17">
              <w:rPr>
                <w:rFonts w:ascii="Times New Roman" w:eastAsia="標楷體" w:hAnsi="Times New Roman" w:hint="eastAsia"/>
                <w:sz w:val="28"/>
                <w:szCs w:val="28"/>
              </w:rPr>
              <w:t>二、易感族群愛滋病毒篩檢成效（</w:t>
            </w:r>
            <w:r w:rsidRPr="00571F17">
              <w:rPr>
                <w:rFonts w:ascii="Times New Roman" w:eastAsia="標楷體" w:hAnsi="Times New Roman"/>
                <w:sz w:val="28"/>
                <w:szCs w:val="28"/>
              </w:rPr>
              <w:t>R</w:t>
            </w:r>
            <w:r w:rsidRPr="00571F17">
              <w:rPr>
                <w:rFonts w:ascii="Times New Roman" w:eastAsia="標楷體" w:hAnsi="Times New Roman" w:hint="eastAsia"/>
                <w:sz w:val="28"/>
                <w:szCs w:val="28"/>
              </w:rPr>
              <w:t>2</w:t>
            </w:r>
            <w:r w:rsidRPr="00571F17">
              <w:rPr>
                <w:rFonts w:ascii="Times New Roman" w:eastAsia="標楷體" w:hAnsi="Times New Roman" w:hint="eastAsia"/>
                <w:sz w:val="28"/>
                <w:szCs w:val="28"/>
              </w:rPr>
              <w:t>）</w:t>
            </w:r>
          </w:p>
        </w:tc>
        <w:tc>
          <w:tcPr>
            <w:tcW w:w="1560" w:type="dxa"/>
            <w:tcBorders>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b/>
                <w:sz w:val="28"/>
                <w:szCs w:val="28"/>
              </w:rPr>
            </w:pPr>
            <w:r w:rsidRPr="00571F17">
              <w:rPr>
                <w:rFonts w:ascii="Times New Roman" w:eastAsia="標楷體" w:hAnsi="Times New Roman" w:hint="eastAsia"/>
                <w:b/>
                <w:sz w:val="28"/>
                <w:szCs w:val="28"/>
              </w:rPr>
              <w:t>20</w:t>
            </w:r>
          </w:p>
        </w:tc>
      </w:tr>
      <w:tr w:rsidR="00571F17" w:rsidRPr="00571F17" w:rsidTr="00610252">
        <w:trPr>
          <w:trHeight w:val="50"/>
        </w:trPr>
        <w:tc>
          <w:tcPr>
            <w:tcW w:w="7512" w:type="dxa"/>
            <w:tcBorders>
              <w:top w:val="single" w:sz="4" w:space="0" w:color="auto"/>
              <w:bottom w:val="single" w:sz="4" w:space="0" w:color="auto"/>
            </w:tcBorders>
            <w:shd w:val="clear" w:color="auto" w:fill="auto"/>
            <w:vAlign w:val="center"/>
          </w:tcPr>
          <w:p w:rsidR="00571F17" w:rsidRPr="00571F17" w:rsidRDefault="00571F17" w:rsidP="00571F17">
            <w:pPr>
              <w:adjustRightInd w:val="0"/>
              <w:snapToGrid w:val="0"/>
              <w:spacing w:line="400" w:lineRule="exact"/>
              <w:jc w:val="both"/>
              <w:rPr>
                <w:rFonts w:ascii="Times New Roman" w:eastAsia="標楷體" w:hAnsi="Times New Roman"/>
                <w:sz w:val="28"/>
                <w:szCs w:val="28"/>
              </w:rPr>
            </w:pPr>
            <w:r w:rsidRPr="00571F17">
              <w:rPr>
                <w:rFonts w:ascii="Times New Roman" w:eastAsia="標楷體" w:hAnsi="Times New Roman" w:hint="eastAsia"/>
                <w:sz w:val="28"/>
                <w:szCs w:val="28"/>
              </w:rPr>
              <w:t>三、個案管理與照護成效</w:t>
            </w:r>
          </w:p>
        </w:tc>
        <w:tc>
          <w:tcPr>
            <w:tcW w:w="1560" w:type="dxa"/>
            <w:tcBorders>
              <w:top w:val="single" w:sz="4" w:space="0" w:color="auto"/>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b/>
                <w:sz w:val="28"/>
                <w:szCs w:val="28"/>
              </w:rPr>
            </w:pPr>
            <w:r w:rsidRPr="00571F17">
              <w:rPr>
                <w:rFonts w:ascii="Times New Roman" w:eastAsia="標楷體" w:hAnsi="Times New Roman" w:hint="eastAsia"/>
                <w:b/>
                <w:sz w:val="28"/>
                <w:szCs w:val="28"/>
              </w:rPr>
              <w:t>10</w:t>
            </w:r>
          </w:p>
        </w:tc>
      </w:tr>
      <w:tr w:rsidR="00571F17" w:rsidRPr="00571F17" w:rsidTr="00610252">
        <w:trPr>
          <w:trHeight w:val="50"/>
        </w:trPr>
        <w:tc>
          <w:tcPr>
            <w:tcW w:w="7512" w:type="dxa"/>
            <w:tcBorders>
              <w:top w:val="single" w:sz="4" w:space="0" w:color="auto"/>
              <w:bottom w:val="single" w:sz="4" w:space="0" w:color="auto"/>
            </w:tcBorders>
            <w:shd w:val="clear" w:color="auto" w:fill="auto"/>
            <w:vAlign w:val="center"/>
          </w:tcPr>
          <w:p w:rsidR="00571F17" w:rsidRPr="00571F17" w:rsidRDefault="00571F17" w:rsidP="00571F17">
            <w:pPr>
              <w:adjustRightInd w:val="0"/>
              <w:snapToGrid w:val="0"/>
              <w:spacing w:line="400" w:lineRule="exact"/>
              <w:ind w:leftChars="100" w:left="240"/>
              <w:jc w:val="both"/>
              <w:rPr>
                <w:rFonts w:ascii="Times New Roman" w:eastAsia="標楷體" w:hAnsi="Times New Roman"/>
                <w:sz w:val="28"/>
                <w:szCs w:val="28"/>
              </w:rPr>
            </w:pP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一</w:t>
            </w: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新確診通報個案</w:t>
            </w:r>
            <w:r w:rsidRPr="00571F17">
              <w:rPr>
                <w:rFonts w:ascii="Times New Roman" w:eastAsia="標楷體" w:hAnsi="Times New Roman"/>
                <w:sz w:val="28"/>
                <w:szCs w:val="28"/>
              </w:rPr>
              <w:t>1</w:t>
            </w:r>
            <w:r w:rsidRPr="00571F17">
              <w:rPr>
                <w:rFonts w:ascii="Times New Roman" w:eastAsia="標楷體" w:hAnsi="Times New Roman" w:hint="eastAsia"/>
                <w:sz w:val="28"/>
                <w:szCs w:val="28"/>
              </w:rPr>
              <w:t>個月內服藥率（</w:t>
            </w:r>
            <w:r w:rsidRPr="00571F17">
              <w:rPr>
                <w:rFonts w:ascii="Times New Roman" w:eastAsia="標楷體" w:hAnsi="Times New Roman"/>
                <w:sz w:val="28"/>
                <w:szCs w:val="28"/>
              </w:rPr>
              <w:t>R3</w:t>
            </w:r>
            <w:r w:rsidRPr="00571F17">
              <w:rPr>
                <w:rFonts w:ascii="Times New Roman" w:eastAsia="標楷體" w:hAnsi="Times New Roman" w:hint="eastAsia"/>
                <w:sz w:val="28"/>
                <w:szCs w:val="28"/>
              </w:rPr>
              <w:t>）</w:t>
            </w:r>
          </w:p>
        </w:tc>
        <w:tc>
          <w:tcPr>
            <w:tcW w:w="1560" w:type="dxa"/>
            <w:tcBorders>
              <w:top w:val="single" w:sz="4" w:space="0" w:color="auto"/>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sz w:val="28"/>
                <w:szCs w:val="28"/>
              </w:rPr>
              <w:t>6</w:t>
            </w:r>
          </w:p>
        </w:tc>
      </w:tr>
      <w:tr w:rsidR="00571F17" w:rsidRPr="00571F17" w:rsidTr="00610252">
        <w:trPr>
          <w:trHeight w:val="50"/>
        </w:trPr>
        <w:tc>
          <w:tcPr>
            <w:tcW w:w="7512" w:type="dxa"/>
            <w:tcBorders>
              <w:top w:val="single" w:sz="4" w:space="0" w:color="auto"/>
              <w:bottom w:val="single" w:sz="4" w:space="0" w:color="auto"/>
            </w:tcBorders>
            <w:shd w:val="clear" w:color="auto" w:fill="auto"/>
            <w:vAlign w:val="center"/>
          </w:tcPr>
          <w:p w:rsidR="00571F17" w:rsidRPr="00571F17" w:rsidRDefault="00571F17" w:rsidP="00571F17">
            <w:pPr>
              <w:adjustRightInd w:val="0"/>
              <w:snapToGrid w:val="0"/>
              <w:spacing w:line="400" w:lineRule="exact"/>
              <w:ind w:leftChars="100" w:left="240"/>
              <w:jc w:val="both"/>
              <w:rPr>
                <w:rFonts w:ascii="Times New Roman" w:eastAsia="標楷體" w:hAnsi="Times New Roman"/>
                <w:sz w:val="28"/>
                <w:szCs w:val="28"/>
              </w:rPr>
            </w:pP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二</w:t>
            </w: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找回</w:t>
            </w:r>
            <w:r w:rsidRPr="00571F17">
              <w:rPr>
                <w:rFonts w:ascii="Times New Roman" w:eastAsia="標楷體" w:hAnsi="Times New Roman"/>
                <w:sz w:val="28"/>
                <w:szCs w:val="28"/>
              </w:rPr>
              <w:t>110</w:t>
            </w:r>
            <w:r w:rsidRPr="00571F17">
              <w:rPr>
                <w:rFonts w:ascii="Times New Roman" w:eastAsia="標楷體" w:hAnsi="Times New Roman" w:hint="eastAsia"/>
                <w:sz w:val="28"/>
                <w:szCs w:val="28"/>
              </w:rPr>
              <w:t>年</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含</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未服藥個案就醫服藥之比率（</w:t>
            </w:r>
            <w:r w:rsidRPr="00571F17">
              <w:rPr>
                <w:rFonts w:ascii="Times New Roman" w:eastAsia="標楷體" w:hAnsi="Times New Roman"/>
                <w:sz w:val="28"/>
                <w:szCs w:val="28"/>
              </w:rPr>
              <w:t>R4</w:t>
            </w:r>
            <w:r w:rsidRPr="00571F17">
              <w:rPr>
                <w:rFonts w:ascii="Times New Roman" w:eastAsia="標楷體" w:hAnsi="Times New Roman" w:hint="eastAsia"/>
                <w:sz w:val="28"/>
                <w:szCs w:val="28"/>
              </w:rPr>
              <w:t>）</w:t>
            </w:r>
          </w:p>
        </w:tc>
        <w:tc>
          <w:tcPr>
            <w:tcW w:w="1560" w:type="dxa"/>
            <w:tcBorders>
              <w:top w:val="single" w:sz="4" w:space="0" w:color="auto"/>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sz w:val="28"/>
                <w:szCs w:val="28"/>
              </w:rPr>
              <w:t>4</w:t>
            </w:r>
          </w:p>
        </w:tc>
      </w:tr>
      <w:tr w:rsidR="00571F17" w:rsidRPr="00571F17" w:rsidTr="00610252">
        <w:trPr>
          <w:trHeight w:val="50"/>
        </w:trPr>
        <w:tc>
          <w:tcPr>
            <w:tcW w:w="7512" w:type="dxa"/>
            <w:shd w:val="clear" w:color="auto" w:fill="BFBFBF" w:themeFill="background1" w:themeFillShade="BF"/>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b/>
                <w:bCs/>
                <w:sz w:val="28"/>
                <w:szCs w:val="28"/>
              </w:rPr>
              <w:t>小</w:t>
            </w:r>
            <w:r w:rsidRPr="00571F17">
              <w:rPr>
                <w:rFonts w:ascii="Times New Roman" w:eastAsia="標楷體" w:hAnsi="Times New Roman"/>
                <w:b/>
                <w:bCs/>
                <w:sz w:val="28"/>
                <w:szCs w:val="28"/>
              </w:rPr>
              <w:t xml:space="preserve">  </w:t>
            </w:r>
            <w:r w:rsidRPr="00571F17">
              <w:rPr>
                <w:rFonts w:ascii="Times New Roman" w:eastAsia="標楷體" w:hAnsi="Times New Roman"/>
                <w:b/>
                <w:bCs/>
                <w:sz w:val="28"/>
                <w:szCs w:val="28"/>
              </w:rPr>
              <w:t>計</w:t>
            </w:r>
          </w:p>
        </w:tc>
        <w:tc>
          <w:tcPr>
            <w:tcW w:w="1560" w:type="dxa"/>
            <w:shd w:val="clear" w:color="auto" w:fill="BFBFBF" w:themeFill="background1" w:themeFillShade="BF"/>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b/>
                <w:bCs/>
                <w:sz w:val="28"/>
                <w:szCs w:val="28"/>
              </w:rPr>
              <w:t>40</w:t>
            </w:r>
          </w:p>
        </w:tc>
      </w:tr>
    </w:tbl>
    <w:p w:rsidR="00571F17" w:rsidRPr="00571F17" w:rsidRDefault="00571F17" w:rsidP="00571F17">
      <w:pPr>
        <w:numPr>
          <w:ilvl w:val="0"/>
          <w:numId w:val="220"/>
        </w:numPr>
        <w:tabs>
          <w:tab w:val="left" w:pos="762"/>
        </w:tabs>
        <w:suppressAutoHyphens/>
        <w:autoSpaceDN w:val="0"/>
        <w:snapToGrid w:val="0"/>
        <w:spacing w:beforeLines="50" w:before="180" w:line="360" w:lineRule="exact"/>
        <w:ind w:left="675" w:hanging="323"/>
        <w:jc w:val="both"/>
        <w:textAlignment w:val="baseline"/>
        <w:rPr>
          <w:rFonts w:ascii="Times New Roman" w:eastAsia="標楷體" w:hAnsi="Times New Roman"/>
          <w:b/>
          <w:sz w:val="28"/>
          <w:szCs w:val="28"/>
        </w:rPr>
      </w:pPr>
      <w:r w:rsidRPr="00571F17">
        <w:rPr>
          <w:rFonts w:ascii="Times New Roman" w:eastAsia="標楷體" w:hAnsi="Times New Roman" w:hint="eastAsia"/>
          <w:b/>
          <w:sz w:val="28"/>
          <w:szCs w:val="28"/>
        </w:rPr>
        <w:t>項目一</w:t>
      </w:r>
      <w:r w:rsidRPr="00571F17">
        <w:rPr>
          <w:rFonts w:ascii="Times New Roman" w:eastAsia="標楷體" w:hAnsi="Times New Roman"/>
          <w:b/>
          <w:sz w:val="28"/>
          <w:szCs w:val="28"/>
        </w:rPr>
        <w:t>評分標準：</w:t>
      </w:r>
    </w:p>
    <w:p w:rsidR="00571F17" w:rsidRPr="00571F17" w:rsidRDefault="00571F17" w:rsidP="00571F17">
      <w:pPr>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一、資料來源：傳染病個案通報系統、疫情資料倉儲</w:t>
      </w:r>
      <w:r w:rsidRPr="00571F17">
        <w:rPr>
          <w:rFonts w:ascii="Times New Roman" w:eastAsia="標楷體" w:hAnsi="Times New Roman"/>
          <w:sz w:val="28"/>
          <w:szCs w:val="28"/>
        </w:rPr>
        <w:t>BO</w:t>
      </w:r>
      <w:r w:rsidRPr="00571F17">
        <w:rPr>
          <w:rFonts w:ascii="Times New Roman" w:eastAsia="標楷體" w:hAnsi="Times New Roman" w:hint="eastAsia"/>
          <w:sz w:val="28"/>
          <w:szCs w:val="28"/>
        </w:rPr>
        <w:t>、愛滋追蹤管理系統、諮詢篩檢線上檢核資訊系統、匿名篩檢諮詢系統。</w:t>
      </w:r>
    </w:p>
    <w:p w:rsidR="00571F17" w:rsidRPr="00571F17" w:rsidRDefault="00571F17" w:rsidP="00571F17">
      <w:pPr>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sidRPr="00571F17">
        <w:rPr>
          <w:rFonts w:ascii="Times New Roman" w:eastAsia="標楷體" w:hAnsi="Times New Roman"/>
          <w:sz w:val="28"/>
          <w:szCs w:val="28"/>
        </w:rPr>
        <w:t>二、</w:t>
      </w:r>
      <w:r w:rsidRPr="00571F17">
        <w:rPr>
          <w:rFonts w:ascii="Times New Roman" w:eastAsia="標楷體" w:hAnsi="Times New Roman" w:hint="eastAsia"/>
          <w:sz w:val="28"/>
          <w:szCs w:val="28"/>
        </w:rPr>
        <w:t>計算公式：</w:t>
      </w:r>
    </w:p>
    <w:p w:rsidR="00571F17" w:rsidRPr="00571F17" w:rsidRDefault="00571F17" w:rsidP="00571F17">
      <w:pPr>
        <w:suppressAutoHyphens/>
        <w:autoSpaceDN w:val="0"/>
        <w:snapToGrid w:val="0"/>
        <w:spacing w:line="400" w:lineRule="exact"/>
        <w:ind w:leftChars="506" w:left="1214" w:firstLine="2"/>
        <w:textAlignment w:val="baseline"/>
        <w:rPr>
          <w:rFonts w:ascii="Times New Roman" w:eastAsia="標楷體" w:hAnsi="Times New Roman"/>
          <w:sz w:val="28"/>
          <w:szCs w:val="28"/>
        </w:rPr>
      </w:pPr>
      <w:r w:rsidRPr="00571F17">
        <w:rPr>
          <w:rFonts w:ascii="Times New Roman" w:eastAsia="標楷體" w:hAnsi="Times New Roman"/>
          <w:sz w:val="28"/>
          <w:szCs w:val="28"/>
        </w:rPr>
        <w:t>111</w:t>
      </w:r>
      <w:r w:rsidRPr="00571F17">
        <w:rPr>
          <w:rFonts w:ascii="Times New Roman" w:eastAsia="標楷體" w:hAnsi="Times New Roman" w:hint="eastAsia"/>
          <w:sz w:val="28"/>
          <w:szCs w:val="28"/>
        </w:rPr>
        <w:t>年人類免疫缺乏病毒感染（</w:t>
      </w:r>
      <w:r w:rsidRPr="00571F17">
        <w:rPr>
          <w:rFonts w:ascii="Times New Roman" w:eastAsia="標楷體" w:hAnsi="Times New Roman"/>
          <w:sz w:val="28"/>
          <w:szCs w:val="28"/>
        </w:rPr>
        <w:t>HIV</w:t>
      </w:r>
      <w:r w:rsidRPr="00571F17">
        <w:rPr>
          <w:rFonts w:ascii="Times New Roman" w:eastAsia="標楷體" w:hAnsi="Times New Roman" w:hint="eastAsia"/>
          <w:sz w:val="28"/>
          <w:szCs w:val="28"/>
        </w:rPr>
        <w:t>）新確診通報個案下降績效（</w:t>
      </w:r>
      <w:r w:rsidRPr="00571F17">
        <w:rPr>
          <w:rFonts w:ascii="Times New Roman" w:eastAsia="標楷體" w:hAnsi="Times New Roman"/>
          <w:sz w:val="28"/>
          <w:szCs w:val="28"/>
        </w:rPr>
        <w:t>R1</w:t>
      </w:r>
      <w:r w:rsidRPr="00571F17">
        <w:rPr>
          <w:rFonts w:ascii="Times New Roman" w:eastAsia="標楷體" w:hAnsi="Times New Roman" w:hint="eastAsia"/>
          <w:sz w:val="28"/>
          <w:szCs w:val="28"/>
        </w:rPr>
        <w:t>）</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w:t>
      </w:r>
      <w:r w:rsidRPr="00571F17">
        <w:rPr>
          <w:rFonts w:ascii="Times New Roman" w:eastAsia="標楷體" w:hAnsi="Times New Roman"/>
          <w:sz w:val="28"/>
          <w:szCs w:val="28"/>
        </w:rPr>
        <w:t>108</w:t>
      </w:r>
      <w:r w:rsidRPr="00571F17">
        <w:rPr>
          <w:rFonts w:ascii="Times New Roman" w:eastAsia="標楷體" w:hAnsi="Times New Roman" w:hint="eastAsia"/>
          <w:sz w:val="28"/>
          <w:szCs w:val="28"/>
        </w:rPr>
        <w:t>年至</w:t>
      </w:r>
      <w:r w:rsidRPr="00571F17">
        <w:rPr>
          <w:rFonts w:ascii="Times New Roman" w:eastAsia="標楷體" w:hAnsi="Times New Roman"/>
          <w:sz w:val="28"/>
          <w:szCs w:val="28"/>
        </w:rPr>
        <w:t>110</w:t>
      </w:r>
      <w:r w:rsidRPr="00571F17">
        <w:rPr>
          <w:rFonts w:ascii="Times New Roman" w:eastAsia="標楷體" w:hAnsi="Times New Roman" w:hint="eastAsia"/>
          <w:sz w:val="28"/>
          <w:szCs w:val="28"/>
        </w:rPr>
        <w:t>年平均</w:t>
      </w:r>
      <w:r w:rsidRPr="00571F17">
        <w:rPr>
          <w:rFonts w:ascii="Times New Roman" w:eastAsia="標楷體" w:hAnsi="Times New Roman"/>
          <w:sz w:val="28"/>
          <w:szCs w:val="28"/>
        </w:rPr>
        <w:t>HIV</w:t>
      </w:r>
      <w:r w:rsidRPr="00571F17">
        <w:rPr>
          <w:rFonts w:ascii="Times New Roman" w:eastAsia="標楷體" w:hAnsi="Times New Roman" w:hint="eastAsia"/>
          <w:sz w:val="28"/>
          <w:szCs w:val="28"/>
        </w:rPr>
        <w:t>新確診通報個案數－</w:t>
      </w:r>
      <w:r w:rsidRPr="00571F17">
        <w:rPr>
          <w:rFonts w:ascii="Times New Roman" w:eastAsia="標楷體" w:hAnsi="Times New Roman"/>
          <w:sz w:val="28"/>
          <w:szCs w:val="28"/>
        </w:rPr>
        <w:t>(111</w:t>
      </w:r>
      <w:r w:rsidRPr="00571F17">
        <w:rPr>
          <w:rFonts w:ascii="Times New Roman" w:eastAsia="標楷體" w:hAnsi="Times New Roman" w:hint="eastAsia"/>
          <w:sz w:val="28"/>
          <w:szCs w:val="28"/>
        </w:rPr>
        <w:t>年</w:t>
      </w:r>
      <w:r w:rsidRPr="00571F17">
        <w:rPr>
          <w:rFonts w:ascii="Times New Roman" w:eastAsia="標楷體" w:hAnsi="Times New Roman"/>
          <w:sz w:val="28"/>
          <w:szCs w:val="28"/>
        </w:rPr>
        <w:t>HIV</w:t>
      </w:r>
      <w:r w:rsidRPr="00571F17">
        <w:rPr>
          <w:rFonts w:ascii="Times New Roman" w:eastAsia="標楷體" w:hAnsi="Times New Roman" w:hint="eastAsia"/>
          <w:sz w:val="28"/>
          <w:szCs w:val="28"/>
        </w:rPr>
        <w:t>新確診通報個案數－</w:t>
      </w:r>
      <w:r w:rsidRPr="00571F17">
        <w:rPr>
          <w:rFonts w:ascii="Times New Roman" w:eastAsia="標楷體" w:hAnsi="Times New Roman"/>
          <w:sz w:val="28"/>
          <w:szCs w:val="28"/>
        </w:rPr>
        <w:t>A</w:t>
      </w:r>
      <w:r w:rsidRPr="00571F17">
        <w:rPr>
          <w:rFonts w:ascii="Times New Roman" w:eastAsia="標楷體" w:hAnsi="Times New Roman" w:hint="eastAsia"/>
          <w:sz w:val="28"/>
          <w:szCs w:val="28"/>
        </w:rPr>
        <w:t>－</w:t>
      </w:r>
      <w:r w:rsidRPr="00571F17">
        <w:rPr>
          <w:rFonts w:ascii="Times New Roman" w:eastAsia="標楷體" w:hAnsi="Times New Roman"/>
          <w:sz w:val="28"/>
          <w:szCs w:val="28"/>
        </w:rPr>
        <w:t>B</w:t>
      </w:r>
      <w:r w:rsidRPr="00571F17">
        <w:rPr>
          <w:rFonts w:ascii="Times New Roman" w:eastAsia="標楷體" w:hAnsi="Times New Roman" w:hint="eastAsia"/>
          <w:sz w:val="28"/>
          <w:szCs w:val="28"/>
        </w:rPr>
        <w:t>）〕</w:t>
      </w:r>
      <w:r w:rsidRPr="00571F17">
        <w:rPr>
          <w:rFonts w:ascii="Times New Roman" w:eastAsia="標楷體" w:hAnsi="Times New Roman"/>
          <w:sz w:val="28"/>
          <w:szCs w:val="28"/>
        </w:rPr>
        <w:t>/108</w:t>
      </w:r>
      <w:r w:rsidRPr="00571F17">
        <w:rPr>
          <w:rFonts w:ascii="Times New Roman" w:eastAsia="標楷體" w:hAnsi="Times New Roman" w:hint="eastAsia"/>
          <w:sz w:val="28"/>
          <w:szCs w:val="28"/>
        </w:rPr>
        <w:t>年至</w:t>
      </w:r>
      <w:r w:rsidRPr="00571F17">
        <w:rPr>
          <w:rFonts w:ascii="Times New Roman" w:eastAsia="標楷體" w:hAnsi="Times New Roman"/>
          <w:sz w:val="28"/>
          <w:szCs w:val="28"/>
        </w:rPr>
        <w:t>110</w:t>
      </w:r>
      <w:r w:rsidRPr="00571F17">
        <w:rPr>
          <w:rFonts w:ascii="Times New Roman" w:eastAsia="標楷體" w:hAnsi="Times New Roman" w:hint="eastAsia"/>
          <w:sz w:val="28"/>
          <w:szCs w:val="28"/>
        </w:rPr>
        <w:t>年平均</w:t>
      </w:r>
      <w:r w:rsidRPr="00571F17">
        <w:rPr>
          <w:rFonts w:ascii="Times New Roman" w:eastAsia="標楷體" w:hAnsi="Times New Roman"/>
          <w:sz w:val="28"/>
          <w:szCs w:val="28"/>
        </w:rPr>
        <w:t>HIV</w:t>
      </w:r>
      <w:r w:rsidRPr="00571F17">
        <w:rPr>
          <w:rFonts w:ascii="Times New Roman" w:eastAsia="標楷體" w:hAnsi="Times New Roman" w:hint="eastAsia"/>
          <w:sz w:val="28"/>
          <w:szCs w:val="28"/>
        </w:rPr>
        <w:t>新確診通報個案數</w:t>
      </w:r>
      <w:r w:rsidRPr="00571F17">
        <w:rPr>
          <w:rFonts w:ascii="Times New Roman" w:eastAsia="標楷體" w:hAnsi="Times New Roman"/>
          <w:sz w:val="28"/>
          <w:szCs w:val="28"/>
        </w:rPr>
        <w:t>×100%</w:t>
      </w:r>
    </w:p>
    <w:p w:rsidR="00571F17" w:rsidRPr="00571F17" w:rsidRDefault="00571F17" w:rsidP="00571F17">
      <w:pPr>
        <w:tabs>
          <w:tab w:val="left" w:pos="762"/>
          <w:tab w:val="left" w:pos="2377"/>
        </w:tabs>
        <w:snapToGrid w:val="0"/>
        <w:spacing w:line="400" w:lineRule="exact"/>
        <w:ind w:leftChars="531" w:left="1274"/>
        <w:textAlignment w:val="baseline"/>
        <w:rPr>
          <w:rFonts w:ascii="Times New Roman" w:eastAsia="標楷體" w:hAnsi="Times New Roman"/>
          <w:sz w:val="28"/>
          <w:szCs w:val="28"/>
        </w:rPr>
      </w:pPr>
      <w:r w:rsidRPr="00571F17">
        <w:rPr>
          <w:rFonts w:ascii="Times New Roman" w:eastAsia="標楷體" w:hAnsi="Times New Roman"/>
          <w:sz w:val="28"/>
          <w:szCs w:val="28"/>
        </w:rPr>
        <w:t>A</w:t>
      </w:r>
      <w:r w:rsidRPr="00571F17">
        <w:rPr>
          <w:rFonts w:ascii="Times New Roman" w:eastAsia="標楷體" w:hAnsi="Times New Roman" w:hint="eastAsia"/>
          <w:sz w:val="28"/>
          <w:szCs w:val="28"/>
        </w:rPr>
        <w:t>：</w:t>
      </w:r>
      <w:r w:rsidRPr="00571F17">
        <w:rPr>
          <w:rFonts w:ascii="Times New Roman" w:eastAsia="標楷體" w:hAnsi="Times New Roman"/>
          <w:sz w:val="28"/>
          <w:szCs w:val="28"/>
        </w:rPr>
        <w:t>111</w:t>
      </w:r>
      <w:r w:rsidRPr="00571F17">
        <w:rPr>
          <w:rFonts w:ascii="Times New Roman" w:eastAsia="標楷體" w:hAnsi="Times New Roman" w:hint="eastAsia"/>
          <w:sz w:val="28"/>
          <w:szCs w:val="28"/>
        </w:rPr>
        <w:t>年主辦篩檢發現之</w:t>
      </w:r>
      <w:r w:rsidRPr="00571F17">
        <w:rPr>
          <w:rFonts w:ascii="Times New Roman" w:eastAsia="標楷體" w:hAnsi="Times New Roman"/>
          <w:sz w:val="28"/>
          <w:szCs w:val="28"/>
        </w:rPr>
        <w:t>HIV</w:t>
      </w:r>
      <w:r w:rsidRPr="00571F17">
        <w:rPr>
          <w:rFonts w:ascii="Times New Roman" w:eastAsia="標楷體" w:hAnsi="Times New Roman" w:hint="eastAsia"/>
          <w:sz w:val="28"/>
          <w:szCs w:val="28"/>
        </w:rPr>
        <w:t>新確診通報個案數。</w:t>
      </w:r>
    </w:p>
    <w:p w:rsidR="00571F17" w:rsidRPr="00571F17" w:rsidRDefault="00571F17" w:rsidP="00571F17">
      <w:pPr>
        <w:tabs>
          <w:tab w:val="left" w:pos="762"/>
          <w:tab w:val="left" w:pos="2377"/>
        </w:tabs>
        <w:snapToGrid w:val="0"/>
        <w:spacing w:line="400" w:lineRule="exact"/>
        <w:ind w:leftChars="531" w:left="1274"/>
        <w:textAlignment w:val="baseline"/>
        <w:rPr>
          <w:rFonts w:ascii="Times New Roman" w:eastAsia="標楷體" w:hAnsi="Times New Roman"/>
          <w:sz w:val="28"/>
          <w:szCs w:val="28"/>
        </w:rPr>
      </w:pPr>
      <w:r w:rsidRPr="00571F17">
        <w:rPr>
          <w:rFonts w:ascii="Times New Roman" w:eastAsia="標楷體" w:hAnsi="Times New Roman"/>
          <w:sz w:val="28"/>
          <w:szCs w:val="28"/>
        </w:rPr>
        <w:t>B</w:t>
      </w:r>
      <w:r w:rsidRPr="00571F17">
        <w:rPr>
          <w:rFonts w:ascii="Times New Roman" w:eastAsia="標楷體" w:hAnsi="Times New Roman" w:hint="eastAsia"/>
          <w:sz w:val="28"/>
          <w:szCs w:val="28"/>
        </w:rPr>
        <w:t>：</w:t>
      </w:r>
      <w:r w:rsidRPr="00571F17">
        <w:rPr>
          <w:rFonts w:ascii="Times New Roman" w:eastAsia="標楷體" w:hAnsi="Times New Roman"/>
          <w:sz w:val="28"/>
          <w:szCs w:val="28"/>
        </w:rPr>
        <w:t>111</w:t>
      </w:r>
      <w:r w:rsidRPr="00571F17">
        <w:rPr>
          <w:rFonts w:ascii="Times New Roman" w:eastAsia="標楷體" w:hAnsi="Times New Roman" w:hint="eastAsia"/>
          <w:sz w:val="28"/>
          <w:szCs w:val="28"/>
        </w:rPr>
        <w:t>年</w:t>
      </w:r>
      <w:r w:rsidRPr="00571F17">
        <w:rPr>
          <w:rFonts w:ascii="Times New Roman" w:eastAsia="標楷體" w:hAnsi="Times New Roman"/>
          <w:sz w:val="28"/>
          <w:szCs w:val="28"/>
        </w:rPr>
        <w:t>HIV</w:t>
      </w:r>
      <w:r w:rsidRPr="00571F17">
        <w:rPr>
          <w:rFonts w:ascii="Times New Roman" w:eastAsia="標楷體" w:hAnsi="Times New Roman" w:hint="eastAsia"/>
          <w:sz w:val="28"/>
          <w:szCs w:val="28"/>
        </w:rPr>
        <w:t>急性初期感染且完成接觸者追蹤之個案。</w:t>
      </w:r>
    </w:p>
    <w:p w:rsidR="00571F17" w:rsidRPr="00571F17" w:rsidRDefault="00571F17" w:rsidP="00571F17">
      <w:pPr>
        <w:tabs>
          <w:tab w:val="left" w:pos="762"/>
          <w:tab w:val="left" w:pos="2377"/>
        </w:tabs>
        <w:suppressAutoHyphens/>
        <w:autoSpaceDN w:val="0"/>
        <w:snapToGrid w:val="0"/>
        <w:spacing w:line="400" w:lineRule="exact"/>
        <w:ind w:leftChars="531" w:left="1417" w:hangingChars="51" w:hanging="143"/>
        <w:textAlignment w:val="baseline"/>
        <w:rPr>
          <w:rFonts w:ascii="Times New Roman" w:eastAsia="標楷體" w:hAnsi="Times New Roman"/>
          <w:sz w:val="28"/>
          <w:szCs w:val="28"/>
        </w:rPr>
      </w:pPr>
      <w:r w:rsidRPr="00571F17">
        <w:rPr>
          <w:rFonts w:ascii="Times New Roman" w:eastAsia="標楷體" w:hAnsi="Times New Roman"/>
          <w:sz w:val="28"/>
          <w:szCs w:val="28"/>
        </w:rPr>
        <w:t>*</w:t>
      </w:r>
      <w:r w:rsidRPr="00571F17">
        <w:rPr>
          <w:rFonts w:ascii="Times New Roman" w:eastAsia="標楷體" w:hAnsi="Times New Roman" w:hint="eastAsia"/>
          <w:sz w:val="28"/>
          <w:szCs w:val="28"/>
        </w:rPr>
        <w:t>備註說明：</w:t>
      </w:r>
      <w:r w:rsidRPr="00571F17">
        <w:rPr>
          <w:rFonts w:ascii="Times New Roman" w:eastAsia="標楷體" w:hAnsi="Times New Roman"/>
          <w:sz w:val="28"/>
          <w:szCs w:val="28"/>
        </w:rPr>
        <w:t>109</w:t>
      </w:r>
      <w:r w:rsidRPr="00571F17">
        <w:rPr>
          <w:rFonts w:ascii="Times New Roman" w:eastAsia="標楷體" w:hAnsi="Times New Roman" w:hint="eastAsia"/>
          <w:sz w:val="28"/>
          <w:szCs w:val="28"/>
        </w:rPr>
        <w:t>、</w:t>
      </w:r>
      <w:r w:rsidRPr="00571F17">
        <w:rPr>
          <w:rFonts w:ascii="Times New Roman" w:eastAsia="標楷體" w:hAnsi="Times New Roman"/>
          <w:sz w:val="28"/>
          <w:szCs w:val="28"/>
        </w:rPr>
        <w:t>110</w:t>
      </w:r>
      <w:r w:rsidRPr="00571F17">
        <w:rPr>
          <w:rFonts w:ascii="Times New Roman" w:eastAsia="標楷體" w:hAnsi="Times New Roman" w:hint="eastAsia"/>
          <w:sz w:val="28"/>
          <w:szCs w:val="28"/>
        </w:rPr>
        <w:t>年係因</w:t>
      </w:r>
      <w:r w:rsidRPr="00571F17">
        <w:rPr>
          <w:rFonts w:ascii="Times New Roman" w:eastAsia="標楷體" w:hAnsi="Times New Roman"/>
          <w:sz w:val="28"/>
          <w:szCs w:val="28"/>
        </w:rPr>
        <w:t>COVID-19</w:t>
      </w:r>
      <w:r w:rsidRPr="00571F17">
        <w:rPr>
          <w:rFonts w:ascii="Times New Roman" w:eastAsia="標楷體" w:hAnsi="Times New Roman" w:hint="eastAsia"/>
          <w:sz w:val="28"/>
          <w:szCs w:val="28"/>
        </w:rPr>
        <w:t>疫情影響，新確診通報數受影響，故新確診通報個案下降績效採用</w:t>
      </w:r>
      <w:r w:rsidRPr="00571F17">
        <w:rPr>
          <w:rFonts w:ascii="Times New Roman" w:eastAsia="標楷體" w:hAnsi="Times New Roman"/>
          <w:sz w:val="28"/>
          <w:szCs w:val="28"/>
        </w:rPr>
        <w:t>108</w:t>
      </w:r>
      <w:r w:rsidRPr="00571F17">
        <w:rPr>
          <w:rFonts w:ascii="Times New Roman" w:eastAsia="標楷體" w:hAnsi="Times New Roman" w:hint="eastAsia"/>
          <w:sz w:val="28"/>
          <w:szCs w:val="28"/>
        </w:rPr>
        <w:t>年至</w:t>
      </w:r>
      <w:r w:rsidRPr="00571F17">
        <w:rPr>
          <w:rFonts w:ascii="Times New Roman" w:eastAsia="標楷體" w:hAnsi="Times New Roman"/>
          <w:sz w:val="28"/>
          <w:szCs w:val="28"/>
        </w:rPr>
        <w:t>110</w:t>
      </w:r>
      <w:r w:rsidRPr="00571F17">
        <w:rPr>
          <w:rFonts w:ascii="Times New Roman" w:eastAsia="標楷體" w:hAnsi="Times New Roman" w:hint="eastAsia"/>
          <w:sz w:val="28"/>
          <w:szCs w:val="28"/>
        </w:rPr>
        <w:t>年資料平均為比較基準計分</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三</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評分標準：</w:t>
      </w:r>
    </w:p>
    <w:tbl>
      <w:tblPr>
        <w:tblW w:w="5670" w:type="dxa"/>
        <w:tblInd w:w="1413" w:type="dxa"/>
        <w:tblLayout w:type="fixed"/>
        <w:tblCellMar>
          <w:left w:w="10" w:type="dxa"/>
          <w:right w:w="10" w:type="dxa"/>
        </w:tblCellMar>
        <w:tblLook w:val="04A0" w:firstRow="1" w:lastRow="0" w:firstColumn="1" w:lastColumn="0" w:noHBand="0" w:noVBand="1"/>
      </w:tblPr>
      <w:tblGrid>
        <w:gridCol w:w="4536"/>
        <w:gridCol w:w="1134"/>
      </w:tblGrid>
      <w:tr w:rsidR="00571F17" w:rsidRPr="00571F17" w:rsidTr="00610252">
        <w:trPr>
          <w:trHeight w:val="250"/>
        </w:trPr>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eastAsia="新細明體, PMingLiU" w:cs="Tahoma"/>
                <w:kern w:val="3"/>
                <w:sz w:val="28"/>
                <w:lang w:bidi="hi-IN"/>
              </w:rPr>
            </w:pPr>
            <w:r w:rsidRPr="00571F17">
              <w:rPr>
                <w:rFonts w:ascii="Times New Roman" w:eastAsia="標楷體" w:hAnsi="Times New Roman"/>
                <w:kern w:val="3"/>
                <w:sz w:val="28"/>
                <w:szCs w:val="24"/>
                <w:lang w:bidi="hi-IN"/>
              </w:rPr>
              <w:t>111</w:t>
            </w:r>
            <w:r w:rsidRPr="00571F17">
              <w:rPr>
                <w:rFonts w:ascii="Times New Roman" w:eastAsia="標楷體" w:hAnsi="Times New Roman" w:hint="eastAsia"/>
                <w:kern w:val="3"/>
                <w:sz w:val="28"/>
                <w:szCs w:val="24"/>
                <w:lang w:bidi="hi-IN"/>
              </w:rPr>
              <w:t>年新確診通報個案下降績效</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得分</w:t>
            </w:r>
          </w:p>
        </w:tc>
      </w:tr>
      <w:tr w:rsidR="00571F17" w:rsidRPr="00571F17" w:rsidTr="00610252">
        <w:trPr>
          <w:trHeight w:val="454"/>
        </w:trPr>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widowControl/>
              <w:snapToGrid w:val="0"/>
              <w:spacing w:line="400" w:lineRule="exact"/>
              <w:jc w:val="center"/>
              <w:rPr>
                <w:rFonts w:ascii="新細明體, PMingLiU" w:eastAsia="新細明體, PMingLiU" w:hAnsi="新細明體, PMingLiU" w:cs="新細明體, PMingLiU"/>
                <w:kern w:val="0"/>
                <w:sz w:val="28"/>
                <w:szCs w:val="24"/>
                <w:lang w:bidi="hi-IN"/>
              </w:rPr>
            </w:pPr>
            <w:r w:rsidRPr="00571F17">
              <w:rPr>
                <w:rFonts w:ascii="Times New Roman" w:eastAsia="標楷體" w:hAnsi="Times New Roman"/>
                <w:kern w:val="0"/>
                <w:sz w:val="28"/>
                <w:szCs w:val="24"/>
                <w:lang w:bidi="hi-IN"/>
              </w:rPr>
              <w:t>R1</w:t>
            </w:r>
            <w:r w:rsidRPr="00571F17">
              <w:rPr>
                <w:rFonts w:ascii="新細明體" w:hAnsi="新細明體" w:cs="新細明體" w:hint="eastAsia"/>
                <w:kern w:val="0"/>
                <w:sz w:val="28"/>
                <w:szCs w:val="24"/>
                <w:lang w:bidi="hi-IN"/>
              </w:rPr>
              <w:t>≧</w:t>
            </w:r>
            <w:r w:rsidRPr="00571F17">
              <w:rPr>
                <w:rFonts w:ascii="Times New Roman" w:eastAsia="標楷體" w:hAnsi="Times New Roman"/>
                <w:kern w:val="0"/>
                <w:sz w:val="28"/>
                <w:szCs w:val="24"/>
                <w:lang w:bidi="hi-IN"/>
              </w:rPr>
              <w:t>25%</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10</w:t>
            </w:r>
          </w:p>
        </w:tc>
      </w:tr>
      <w:tr w:rsidR="00571F17" w:rsidRPr="00571F17" w:rsidTr="00610252">
        <w:trPr>
          <w:trHeight w:val="454"/>
        </w:trPr>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widowControl/>
              <w:snapToGrid w:val="0"/>
              <w:spacing w:line="400" w:lineRule="exact"/>
              <w:jc w:val="center"/>
              <w:rPr>
                <w:rFonts w:ascii="新細明體, PMingLiU" w:eastAsia="新細明體, PMingLiU" w:hAnsi="新細明體, PMingLiU" w:cs="新細明體, PMingLiU"/>
                <w:kern w:val="0"/>
                <w:sz w:val="28"/>
                <w:szCs w:val="24"/>
                <w:lang w:bidi="hi-IN"/>
              </w:rPr>
            </w:pPr>
            <w:r w:rsidRPr="00571F17">
              <w:rPr>
                <w:rFonts w:ascii="Times New Roman" w:eastAsia="標楷體" w:hAnsi="Times New Roman"/>
                <w:kern w:val="0"/>
                <w:sz w:val="28"/>
                <w:szCs w:val="24"/>
                <w:lang w:bidi="hi-IN"/>
              </w:rPr>
              <w:t>25%&gt;R1</w:t>
            </w:r>
            <w:r w:rsidRPr="00571F17">
              <w:rPr>
                <w:rFonts w:ascii="新細明體" w:hAnsi="新細明體" w:cs="新細明體" w:hint="eastAsia"/>
                <w:kern w:val="0"/>
                <w:sz w:val="28"/>
                <w:szCs w:val="24"/>
                <w:lang w:bidi="hi-IN"/>
              </w:rPr>
              <w:t>≧</w:t>
            </w:r>
            <w:r w:rsidRPr="00571F17">
              <w:rPr>
                <w:rFonts w:ascii="Times New Roman" w:eastAsia="標楷體" w:hAnsi="Times New Roman"/>
                <w:kern w:val="0"/>
                <w:sz w:val="28"/>
                <w:szCs w:val="24"/>
                <w:lang w:bidi="hi-IN"/>
              </w:rPr>
              <w:t>20%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9</w:t>
            </w:r>
          </w:p>
        </w:tc>
      </w:tr>
      <w:tr w:rsidR="00571F17" w:rsidRPr="00571F17" w:rsidTr="00610252">
        <w:trPr>
          <w:trHeight w:val="454"/>
        </w:trPr>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widowControl/>
              <w:snapToGrid w:val="0"/>
              <w:spacing w:line="400" w:lineRule="exact"/>
              <w:jc w:val="center"/>
              <w:rPr>
                <w:rFonts w:ascii="新細明體, PMingLiU" w:eastAsia="新細明體, PMingLiU" w:hAnsi="新細明體, PMingLiU" w:cs="新細明體, PMingLiU"/>
                <w:kern w:val="0"/>
                <w:sz w:val="28"/>
                <w:szCs w:val="24"/>
                <w:lang w:bidi="hi-IN"/>
              </w:rPr>
            </w:pPr>
            <w:r w:rsidRPr="00571F17">
              <w:rPr>
                <w:rFonts w:ascii="Times New Roman" w:eastAsia="標楷體" w:hAnsi="Times New Roman"/>
                <w:kern w:val="0"/>
                <w:sz w:val="28"/>
                <w:szCs w:val="24"/>
                <w:lang w:bidi="hi-IN"/>
              </w:rPr>
              <w:t>20%&gt;R1</w:t>
            </w:r>
            <w:r w:rsidRPr="00571F17">
              <w:rPr>
                <w:rFonts w:ascii="新細明體" w:hAnsi="新細明體" w:cs="新細明體" w:hint="eastAsia"/>
                <w:kern w:val="0"/>
                <w:sz w:val="28"/>
                <w:szCs w:val="24"/>
                <w:lang w:bidi="hi-IN"/>
              </w:rPr>
              <w:t>≧</w:t>
            </w:r>
            <w:r w:rsidRPr="00571F17">
              <w:rPr>
                <w:rFonts w:ascii="Times New Roman" w:eastAsia="標楷體" w:hAnsi="Times New Roman"/>
                <w:kern w:val="0"/>
                <w:sz w:val="28"/>
                <w:szCs w:val="24"/>
                <w:lang w:bidi="hi-IN"/>
              </w:rPr>
              <w:t>15%</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8</w:t>
            </w:r>
          </w:p>
        </w:tc>
      </w:tr>
      <w:tr w:rsidR="00571F17" w:rsidRPr="00571F17" w:rsidTr="00610252">
        <w:trPr>
          <w:trHeight w:val="454"/>
        </w:trPr>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widowControl/>
              <w:snapToGrid w:val="0"/>
              <w:spacing w:line="400" w:lineRule="exact"/>
              <w:jc w:val="center"/>
              <w:rPr>
                <w:rFonts w:ascii="新細明體, PMingLiU" w:eastAsia="新細明體, PMingLiU" w:hAnsi="新細明體, PMingLiU" w:cs="新細明體, PMingLiU"/>
                <w:kern w:val="0"/>
                <w:sz w:val="28"/>
                <w:szCs w:val="24"/>
                <w:lang w:bidi="hi-IN"/>
              </w:rPr>
            </w:pPr>
            <w:r w:rsidRPr="00571F17">
              <w:rPr>
                <w:rFonts w:ascii="Times New Roman" w:eastAsia="標楷體" w:hAnsi="Times New Roman"/>
                <w:kern w:val="0"/>
                <w:sz w:val="28"/>
                <w:szCs w:val="24"/>
                <w:lang w:bidi="hi-IN"/>
              </w:rPr>
              <w:t>15%&gt;R1</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7</w:t>
            </w:r>
          </w:p>
        </w:tc>
      </w:tr>
    </w:tbl>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四</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說明：</w:t>
      </w:r>
    </w:p>
    <w:p w:rsidR="00571F17" w:rsidRPr="00571F17" w:rsidRDefault="00571F17" w:rsidP="00890A7F">
      <w:pPr>
        <w:numPr>
          <w:ilvl w:val="2"/>
          <w:numId w:val="962"/>
        </w:numPr>
        <w:suppressAutoHyphens/>
        <w:autoSpaceDN w:val="0"/>
        <w:spacing w:line="360" w:lineRule="exact"/>
        <w:ind w:left="1560" w:hanging="600"/>
        <w:jc w:val="both"/>
        <w:rPr>
          <w:rFonts w:ascii="Times New Roman" w:eastAsia="標楷體" w:hAnsi="Times New Roman"/>
          <w:kern w:val="3"/>
          <w:sz w:val="28"/>
        </w:rPr>
      </w:pPr>
      <w:r w:rsidRPr="00571F17">
        <w:rPr>
          <w:rFonts w:ascii="Times New Roman" w:eastAsia="標楷體" w:hAnsi="Times New Roman"/>
          <w:kern w:val="3"/>
          <w:sz w:val="28"/>
        </w:rPr>
        <w:t>111</w:t>
      </w:r>
      <w:r w:rsidRPr="00571F17">
        <w:rPr>
          <w:rFonts w:ascii="Times New Roman" w:eastAsia="標楷體" w:hAnsi="Times New Roman" w:hint="eastAsia"/>
          <w:kern w:val="3"/>
          <w:sz w:val="28"/>
        </w:rPr>
        <w:t>年無確診通報</w:t>
      </w:r>
      <w:r w:rsidRPr="00571F17">
        <w:rPr>
          <w:rFonts w:ascii="Times New Roman" w:eastAsia="標楷體" w:hAnsi="Times New Roman"/>
          <w:kern w:val="3"/>
          <w:sz w:val="28"/>
        </w:rPr>
        <w:t>HIV</w:t>
      </w:r>
      <w:r w:rsidRPr="00571F17">
        <w:rPr>
          <w:rFonts w:ascii="Times New Roman" w:eastAsia="標楷體" w:hAnsi="Times New Roman" w:hint="eastAsia"/>
          <w:kern w:val="3"/>
          <w:sz w:val="28"/>
        </w:rPr>
        <w:t>個案之縣市，以</w:t>
      </w:r>
      <w:r w:rsidRPr="00571F17">
        <w:rPr>
          <w:rFonts w:ascii="Times New Roman" w:eastAsia="標楷體" w:hAnsi="Times New Roman"/>
          <w:kern w:val="3"/>
          <w:sz w:val="28"/>
        </w:rPr>
        <w:t>8</w:t>
      </w:r>
      <w:r w:rsidRPr="00571F17">
        <w:rPr>
          <w:rFonts w:ascii="Times New Roman" w:eastAsia="標楷體" w:hAnsi="Times New Roman" w:hint="eastAsia"/>
          <w:kern w:val="3"/>
          <w:sz w:val="28"/>
        </w:rPr>
        <w:t>分計分。</w:t>
      </w:r>
    </w:p>
    <w:p w:rsidR="00571F17" w:rsidRPr="00571F17" w:rsidRDefault="00571F17" w:rsidP="00890A7F">
      <w:pPr>
        <w:numPr>
          <w:ilvl w:val="2"/>
          <w:numId w:val="962"/>
        </w:numPr>
        <w:suppressAutoHyphens/>
        <w:autoSpaceDN w:val="0"/>
        <w:spacing w:line="360" w:lineRule="exact"/>
        <w:ind w:left="1560" w:hanging="600"/>
        <w:jc w:val="both"/>
        <w:rPr>
          <w:rFonts w:ascii="Times New Roman" w:eastAsia="標楷體" w:hAnsi="Times New Roman"/>
          <w:kern w:val="3"/>
          <w:sz w:val="28"/>
        </w:rPr>
      </w:pPr>
      <w:r w:rsidRPr="00571F17">
        <w:rPr>
          <w:rFonts w:ascii="Times New Roman" w:eastAsia="標楷體" w:hAnsi="Times New Roman"/>
          <w:kern w:val="3"/>
          <w:sz w:val="28"/>
        </w:rPr>
        <w:t>111</w:t>
      </w:r>
      <w:r w:rsidRPr="00571F17">
        <w:rPr>
          <w:rFonts w:ascii="Times New Roman" w:eastAsia="標楷體" w:hAnsi="Times New Roman" w:hint="eastAsia"/>
          <w:kern w:val="3"/>
          <w:sz w:val="28"/>
        </w:rPr>
        <w:t>年新確診通報個案以</w:t>
      </w:r>
      <w:r w:rsidRPr="00571F17">
        <w:rPr>
          <w:rFonts w:ascii="Times New Roman" w:eastAsia="標楷體" w:hAnsi="Times New Roman"/>
          <w:kern w:val="3"/>
          <w:sz w:val="28"/>
        </w:rPr>
        <w:t>112</w:t>
      </w:r>
      <w:r w:rsidRPr="00571F17">
        <w:rPr>
          <w:rFonts w:ascii="Times New Roman" w:eastAsia="標楷體" w:hAnsi="Times New Roman" w:hint="eastAsia"/>
          <w:kern w:val="3"/>
          <w:sz w:val="28"/>
        </w:rPr>
        <w:t>年</w:t>
      </w:r>
      <w:r w:rsidRPr="00571F17">
        <w:rPr>
          <w:rFonts w:ascii="Times New Roman" w:eastAsia="標楷體" w:hAnsi="Times New Roman"/>
          <w:kern w:val="3"/>
          <w:sz w:val="28"/>
        </w:rPr>
        <w:t>1</w:t>
      </w:r>
      <w:r w:rsidRPr="00571F17">
        <w:rPr>
          <w:rFonts w:ascii="Times New Roman" w:eastAsia="標楷體" w:hAnsi="Times New Roman" w:hint="eastAsia"/>
          <w:kern w:val="3"/>
          <w:sz w:val="28"/>
        </w:rPr>
        <w:t>月</w:t>
      </w:r>
      <w:r w:rsidRPr="00571F17">
        <w:rPr>
          <w:rFonts w:ascii="Times New Roman" w:eastAsia="標楷體" w:hAnsi="Times New Roman"/>
          <w:kern w:val="3"/>
          <w:sz w:val="28"/>
        </w:rPr>
        <w:t>2</w:t>
      </w:r>
      <w:r w:rsidRPr="00571F17">
        <w:rPr>
          <w:rFonts w:ascii="Times New Roman" w:eastAsia="標楷體" w:hAnsi="Times New Roman" w:hint="eastAsia"/>
          <w:kern w:val="3"/>
          <w:sz w:val="28"/>
        </w:rPr>
        <w:t>日資料下載當時的管理縣市計算，且扣除</w:t>
      </w:r>
      <w:r w:rsidRPr="00571F17">
        <w:rPr>
          <w:rFonts w:ascii="Times New Roman" w:eastAsia="標楷體" w:hAnsi="Times New Roman"/>
          <w:kern w:val="3"/>
          <w:sz w:val="28"/>
        </w:rPr>
        <w:t>A</w:t>
      </w:r>
      <w:r w:rsidRPr="00571F17">
        <w:rPr>
          <w:rFonts w:ascii="Times New Roman" w:eastAsia="標楷體" w:hAnsi="Times New Roman" w:hint="eastAsia"/>
          <w:kern w:val="3"/>
          <w:sz w:val="28"/>
        </w:rPr>
        <w:t>（主辦篩檢發現之</w:t>
      </w:r>
      <w:r w:rsidRPr="00571F17">
        <w:rPr>
          <w:rFonts w:ascii="Times New Roman" w:eastAsia="標楷體" w:hAnsi="Times New Roman"/>
          <w:kern w:val="3"/>
          <w:sz w:val="28"/>
        </w:rPr>
        <w:t>HIV</w:t>
      </w:r>
      <w:r w:rsidRPr="00571F17">
        <w:rPr>
          <w:rFonts w:ascii="Times New Roman" w:eastAsia="標楷體" w:hAnsi="Times New Roman" w:hint="eastAsia"/>
          <w:kern w:val="3"/>
          <w:sz w:val="28"/>
        </w:rPr>
        <w:t>新確診通報個案數</w:t>
      </w:r>
      <w:r w:rsidRPr="00571F17">
        <w:rPr>
          <w:rFonts w:ascii="Times New Roman" w:eastAsia="標楷體" w:hAnsi="Times New Roman" w:hint="eastAsia"/>
          <w:kern w:val="0"/>
          <w:sz w:val="28"/>
        </w:rPr>
        <w:t>）和</w:t>
      </w:r>
      <w:r w:rsidRPr="00571F17">
        <w:rPr>
          <w:rFonts w:ascii="Times New Roman" w:eastAsia="標楷體" w:hAnsi="Times New Roman"/>
          <w:kern w:val="3"/>
          <w:sz w:val="28"/>
        </w:rPr>
        <w:t>B</w:t>
      </w:r>
      <w:r w:rsidRPr="00571F17">
        <w:rPr>
          <w:rFonts w:ascii="Times New Roman" w:eastAsia="標楷體" w:hAnsi="Times New Roman" w:hint="eastAsia"/>
          <w:kern w:val="3"/>
          <w:sz w:val="28"/>
        </w:rPr>
        <w:t>（急性初期感</w:t>
      </w:r>
      <w:r w:rsidRPr="00571F17">
        <w:rPr>
          <w:rFonts w:eastAsia="標楷體" w:hint="eastAsia"/>
          <w:kern w:val="3"/>
          <w:sz w:val="28"/>
        </w:rPr>
        <w:t>染且完成接觸者追蹤之個案</w:t>
      </w:r>
      <w:r w:rsidRPr="00571F17">
        <w:rPr>
          <w:rFonts w:eastAsia="標楷體" w:hint="eastAsia"/>
          <w:kern w:val="0"/>
          <w:sz w:val="28"/>
        </w:rPr>
        <w:t>）。</w:t>
      </w:r>
    </w:p>
    <w:p w:rsidR="00571F17" w:rsidRPr="00571F17" w:rsidRDefault="00571F17" w:rsidP="00890A7F">
      <w:pPr>
        <w:numPr>
          <w:ilvl w:val="2"/>
          <w:numId w:val="962"/>
        </w:numPr>
        <w:suppressAutoHyphens/>
        <w:autoSpaceDN w:val="0"/>
        <w:spacing w:line="360" w:lineRule="exact"/>
        <w:ind w:left="1560" w:hanging="600"/>
        <w:jc w:val="both"/>
        <w:rPr>
          <w:rFonts w:ascii="Times New Roman" w:eastAsia="標楷體" w:hAnsi="Times New Roman"/>
          <w:kern w:val="3"/>
          <w:sz w:val="28"/>
        </w:rPr>
      </w:pPr>
      <w:r w:rsidRPr="00571F17">
        <w:rPr>
          <w:rFonts w:eastAsia="標楷體" w:hint="eastAsia"/>
          <w:kern w:val="3"/>
          <w:sz w:val="28"/>
        </w:rPr>
        <w:t>扣除主辦篩檢發現之</w:t>
      </w:r>
      <w:r w:rsidRPr="00571F17">
        <w:rPr>
          <w:rFonts w:ascii="Times New Roman" w:eastAsia="標楷體" w:hAnsi="Times New Roman"/>
          <w:kern w:val="3"/>
          <w:sz w:val="28"/>
        </w:rPr>
        <w:t>HIV</w:t>
      </w:r>
      <w:r w:rsidRPr="00571F17">
        <w:rPr>
          <w:rFonts w:ascii="Times New Roman" w:eastAsia="標楷體" w:hAnsi="Times New Roman" w:hint="eastAsia"/>
          <w:kern w:val="3"/>
          <w:sz w:val="28"/>
        </w:rPr>
        <w:t>新</w:t>
      </w:r>
      <w:r w:rsidRPr="00571F17">
        <w:rPr>
          <w:rFonts w:eastAsia="標楷體" w:hint="eastAsia"/>
          <w:kern w:val="3"/>
          <w:sz w:val="28"/>
        </w:rPr>
        <w:t>確診通報個案基準如下：</w:t>
      </w:r>
    </w:p>
    <w:p w:rsidR="00571F17" w:rsidRPr="00571F17" w:rsidRDefault="00571F17" w:rsidP="00890A7F">
      <w:pPr>
        <w:numPr>
          <w:ilvl w:val="1"/>
          <w:numId w:val="947"/>
        </w:numPr>
        <w:suppressAutoHyphens/>
        <w:autoSpaceDN w:val="0"/>
        <w:spacing w:line="360" w:lineRule="exact"/>
        <w:ind w:left="1843" w:hanging="397"/>
        <w:jc w:val="both"/>
        <w:rPr>
          <w:rFonts w:eastAsia="新細明體, PMingLiU" w:cs="Tahoma"/>
          <w:kern w:val="3"/>
          <w:sz w:val="28"/>
        </w:rPr>
      </w:pPr>
      <w:r w:rsidRPr="00571F17">
        <w:rPr>
          <w:rFonts w:ascii="Times New Roman" w:eastAsia="標楷體" w:hAnsi="Times New Roman" w:hint="eastAsia"/>
          <w:kern w:val="0"/>
          <w:sz w:val="28"/>
        </w:rPr>
        <w:t>主辦篩檢發現之</w:t>
      </w:r>
      <w:r w:rsidRPr="00571F17">
        <w:rPr>
          <w:rFonts w:ascii="Times New Roman" w:eastAsia="標楷體" w:hAnsi="Times New Roman"/>
          <w:kern w:val="0"/>
          <w:sz w:val="28"/>
        </w:rPr>
        <w:t>HIV</w:t>
      </w:r>
      <w:r w:rsidRPr="00571F17">
        <w:rPr>
          <w:rFonts w:ascii="Times New Roman" w:eastAsia="標楷體" w:hAnsi="Times New Roman" w:hint="eastAsia"/>
          <w:kern w:val="3"/>
          <w:sz w:val="28"/>
        </w:rPr>
        <w:t>新</w:t>
      </w:r>
      <w:r w:rsidRPr="00571F17">
        <w:rPr>
          <w:rFonts w:ascii="Times New Roman" w:eastAsia="標楷體" w:hAnsi="Times New Roman" w:cs="Tahoma" w:hint="eastAsia"/>
          <w:kern w:val="3"/>
          <w:sz w:val="28"/>
        </w:rPr>
        <w:t>確診</w:t>
      </w:r>
      <w:r w:rsidRPr="00571F17">
        <w:rPr>
          <w:rFonts w:ascii="Times New Roman" w:eastAsia="標楷體" w:hAnsi="Times New Roman" w:hint="eastAsia"/>
          <w:kern w:val="3"/>
          <w:sz w:val="28"/>
        </w:rPr>
        <w:t>通報個案，為縣市主辦篩檢之</w:t>
      </w:r>
      <w:r w:rsidRPr="00571F17">
        <w:rPr>
          <w:rFonts w:ascii="Times New Roman" w:eastAsia="標楷體" w:hAnsi="Times New Roman"/>
          <w:kern w:val="3"/>
          <w:sz w:val="28"/>
        </w:rPr>
        <w:t>HIV</w:t>
      </w:r>
      <w:r w:rsidRPr="00571F17">
        <w:rPr>
          <w:rFonts w:ascii="Times New Roman" w:eastAsia="標楷體" w:hAnsi="Times New Roman" w:hint="eastAsia"/>
          <w:kern w:val="3"/>
          <w:sz w:val="28"/>
        </w:rPr>
        <w:t>初步檢驗結果為</w:t>
      </w:r>
      <w:r w:rsidRPr="00571F17">
        <w:rPr>
          <w:rFonts w:ascii="Times New Roman" w:eastAsia="標楷體" w:hAnsi="Times New Roman" w:hint="eastAsia"/>
          <w:kern w:val="3"/>
          <w:sz w:val="28"/>
          <w:szCs w:val="24"/>
        </w:rPr>
        <w:t>陽性，且</w:t>
      </w:r>
      <w:r w:rsidRPr="00571F17">
        <w:rPr>
          <w:rFonts w:ascii="Times New Roman" w:eastAsia="標楷體" w:hAnsi="Times New Roman"/>
          <w:kern w:val="3"/>
          <w:sz w:val="28"/>
          <w:szCs w:val="24"/>
        </w:rPr>
        <w:t>HIV</w:t>
      </w:r>
      <w:r w:rsidRPr="00571F17">
        <w:rPr>
          <w:rFonts w:ascii="Times New Roman" w:eastAsia="標楷體" w:hAnsi="Times New Roman" w:hint="eastAsia"/>
          <w:kern w:val="3"/>
          <w:sz w:val="28"/>
          <w:szCs w:val="24"/>
        </w:rPr>
        <w:t>檢驗資料</w:t>
      </w:r>
      <w:r w:rsidRPr="00571F17">
        <w:rPr>
          <w:rFonts w:ascii="Times New Roman" w:eastAsia="標楷體" w:hAnsi="Times New Roman" w:cs="Tahoma" w:hint="eastAsia"/>
          <w:kern w:val="3"/>
          <w:sz w:val="28"/>
          <w:szCs w:val="24"/>
        </w:rPr>
        <w:t>登打至諮詢篩檢線上檢核資訊系統或</w:t>
      </w:r>
      <w:r w:rsidRPr="00571F17">
        <w:rPr>
          <w:rFonts w:ascii="Times New Roman" w:eastAsia="標楷體" w:hAnsi="Times New Roman" w:hint="eastAsia"/>
          <w:kern w:val="3"/>
          <w:sz w:val="28"/>
          <w:szCs w:val="24"/>
        </w:rPr>
        <w:t>匿名篩檢諮詢系統之</w:t>
      </w:r>
      <w:r w:rsidRPr="00571F17">
        <w:rPr>
          <w:rFonts w:ascii="Times New Roman" w:eastAsia="標楷體" w:hAnsi="Times New Roman" w:cs="Tahoma" w:hint="eastAsia"/>
          <w:kern w:val="3"/>
          <w:sz w:val="28"/>
          <w:szCs w:val="24"/>
        </w:rPr>
        <w:t>日期、初步檢驗及確認檢驗陽性日期均</w:t>
      </w:r>
      <w:r w:rsidRPr="00571F17">
        <w:rPr>
          <w:rFonts w:ascii="Times New Roman" w:eastAsia="標楷體" w:hAnsi="Times New Roman" w:hint="eastAsia"/>
          <w:kern w:val="0"/>
          <w:sz w:val="28"/>
        </w:rPr>
        <w:t>應早於通報日期，請縣市衛生局提報名冊予本署勾稽核對，以統計各縣市</w:t>
      </w:r>
      <w:r w:rsidRPr="00571F17">
        <w:rPr>
          <w:rFonts w:ascii="Times New Roman" w:eastAsia="標楷體" w:hAnsi="Times New Roman" w:cs="Tahoma" w:hint="eastAsia"/>
          <w:kern w:val="3"/>
          <w:sz w:val="28"/>
        </w:rPr>
        <w:t>主</w:t>
      </w:r>
      <w:r w:rsidRPr="00571F17">
        <w:rPr>
          <w:rFonts w:ascii="Times New Roman" w:eastAsia="標楷體" w:hAnsi="Times New Roman" w:cs="Tahoma" w:hint="eastAsia"/>
          <w:kern w:val="3"/>
          <w:sz w:val="28"/>
          <w:szCs w:val="24"/>
        </w:rPr>
        <w:t>辦</w:t>
      </w:r>
      <w:r w:rsidRPr="00571F17">
        <w:rPr>
          <w:rFonts w:ascii="Times New Roman" w:eastAsia="標楷體" w:hAnsi="Times New Roman" w:cs="Tahoma" w:hint="eastAsia"/>
          <w:kern w:val="3"/>
          <w:sz w:val="28"/>
        </w:rPr>
        <w:t>篩檢發現之新確診通報個案</w:t>
      </w:r>
      <w:r w:rsidRPr="00571F17">
        <w:rPr>
          <w:rFonts w:ascii="Times New Roman" w:eastAsia="標楷體" w:hAnsi="Times New Roman" w:hint="eastAsia"/>
          <w:kern w:val="0"/>
          <w:sz w:val="28"/>
        </w:rPr>
        <w:t>。</w:t>
      </w:r>
    </w:p>
    <w:p w:rsidR="00571F17" w:rsidRPr="00571F17" w:rsidRDefault="00571F17" w:rsidP="00890A7F">
      <w:pPr>
        <w:numPr>
          <w:ilvl w:val="1"/>
          <w:numId w:val="947"/>
        </w:numPr>
        <w:suppressAutoHyphens/>
        <w:autoSpaceDN w:val="0"/>
        <w:spacing w:line="360" w:lineRule="exact"/>
        <w:ind w:left="1843" w:hanging="397"/>
        <w:jc w:val="both"/>
        <w:rPr>
          <w:rFonts w:ascii="Times New Roman" w:eastAsia="新細明體, PMingLiU" w:hAnsi="Times New Roman"/>
          <w:kern w:val="3"/>
          <w:sz w:val="28"/>
        </w:rPr>
      </w:pPr>
      <w:r w:rsidRPr="00571F17">
        <w:rPr>
          <w:rFonts w:eastAsia="標楷體" w:hint="eastAsia"/>
          <w:kern w:val="3"/>
          <w:sz w:val="28"/>
        </w:rPr>
        <w:t>主辦篩檢</w:t>
      </w:r>
      <w:r w:rsidRPr="00571F17">
        <w:rPr>
          <w:rFonts w:ascii="Times New Roman" w:eastAsia="標楷體" w:hAnsi="Times New Roman" w:hint="eastAsia"/>
          <w:kern w:val="3"/>
          <w:sz w:val="28"/>
        </w:rPr>
        <w:t>之</w:t>
      </w:r>
      <w:r w:rsidRPr="00571F17">
        <w:rPr>
          <w:rFonts w:ascii="Times New Roman" w:eastAsia="標楷體" w:hAnsi="Times New Roman"/>
          <w:kern w:val="3"/>
          <w:sz w:val="28"/>
        </w:rPr>
        <w:t>HIV</w:t>
      </w:r>
      <w:r w:rsidRPr="00571F17">
        <w:rPr>
          <w:rFonts w:ascii="Times New Roman" w:eastAsia="標楷體" w:hAnsi="Times New Roman" w:hint="eastAsia"/>
          <w:kern w:val="3"/>
          <w:sz w:val="28"/>
        </w:rPr>
        <w:t>初</w:t>
      </w:r>
      <w:r w:rsidRPr="00571F17">
        <w:rPr>
          <w:rFonts w:eastAsia="標楷體" w:hint="eastAsia"/>
          <w:kern w:val="3"/>
          <w:sz w:val="28"/>
        </w:rPr>
        <w:t>步檢驗結果為陽性之個案，</w:t>
      </w:r>
      <w:r w:rsidRPr="00571F17">
        <w:rPr>
          <w:rFonts w:eastAsia="標楷體" w:hint="eastAsia"/>
          <w:kern w:val="0"/>
          <w:sz w:val="28"/>
        </w:rPr>
        <w:t>具名檢驗者應</w:t>
      </w:r>
      <w:r w:rsidRPr="00571F17">
        <w:rPr>
          <w:rFonts w:ascii="Times New Roman" w:eastAsia="標楷體" w:hAnsi="Times New Roman" w:hint="eastAsia"/>
          <w:kern w:val="3"/>
          <w:sz w:val="28"/>
        </w:rPr>
        <w:t>上傳含姓名、身分證字號、</w:t>
      </w:r>
      <w:r w:rsidRPr="00571F17">
        <w:rPr>
          <w:rFonts w:ascii="Times New Roman" w:eastAsia="標楷體" w:hAnsi="Times New Roman" w:hint="eastAsia"/>
          <w:kern w:val="0"/>
          <w:sz w:val="28"/>
        </w:rPr>
        <w:t>檢驗結果報告單</w:t>
      </w:r>
      <w:r w:rsidRPr="00571F17">
        <w:rPr>
          <w:rFonts w:ascii="Times New Roman" w:eastAsia="標楷體" w:hAnsi="Times New Roman"/>
          <w:kern w:val="0"/>
          <w:sz w:val="28"/>
        </w:rPr>
        <w:t>(</w:t>
      </w:r>
      <w:r w:rsidRPr="00571F17">
        <w:rPr>
          <w:rFonts w:ascii="Times New Roman" w:eastAsia="標楷體" w:hAnsi="Times New Roman" w:hint="eastAsia"/>
          <w:kern w:val="0"/>
          <w:sz w:val="28"/>
        </w:rPr>
        <w:t>或</w:t>
      </w:r>
      <w:r w:rsidRPr="00571F17">
        <w:rPr>
          <w:rFonts w:ascii="Times New Roman" w:eastAsia="標楷體" w:hAnsi="Times New Roman"/>
          <w:kern w:val="0"/>
          <w:sz w:val="28"/>
        </w:rPr>
        <w:t>HIV</w:t>
      </w:r>
      <w:r w:rsidRPr="00571F17">
        <w:rPr>
          <w:rFonts w:ascii="Times New Roman" w:eastAsia="標楷體" w:hAnsi="Times New Roman" w:hint="eastAsia"/>
          <w:kern w:val="0"/>
          <w:sz w:val="28"/>
        </w:rPr>
        <w:t>抗原</w:t>
      </w:r>
      <w:r w:rsidRPr="00571F17">
        <w:rPr>
          <w:rFonts w:ascii="Times New Roman" w:eastAsia="標楷體" w:hAnsi="Times New Roman"/>
          <w:kern w:val="0"/>
          <w:sz w:val="28"/>
        </w:rPr>
        <w:t>/</w:t>
      </w:r>
      <w:r w:rsidRPr="00571F17">
        <w:rPr>
          <w:rFonts w:ascii="Times New Roman" w:eastAsia="標楷體" w:hAnsi="Times New Roman" w:hint="eastAsia"/>
          <w:kern w:val="0"/>
          <w:sz w:val="28"/>
        </w:rPr>
        <w:t>抗體複合型快速初步檢驗陽性結果照片</w:t>
      </w:r>
      <w:r w:rsidRPr="00571F17">
        <w:rPr>
          <w:rFonts w:ascii="Times New Roman" w:eastAsia="標楷體" w:hAnsi="Times New Roman"/>
          <w:kern w:val="0"/>
          <w:sz w:val="28"/>
        </w:rPr>
        <w:t>)</w:t>
      </w:r>
      <w:r w:rsidRPr="00571F17">
        <w:rPr>
          <w:rFonts w:ascii="Times New Roman" w:eastAsia="標楷體" w:hAnsi="Times New Roman" w:hint="eastAsia"/>
          <w:kern w:val="3"/>
          <w:sz w:val="28"/>
        </w:rPr>
        <w:t>或</w:t>
      </w:r>
      <w:r w:rsidRPr="00571F17">
        <w:rPr>
          <w:rFonts w:ascii="Times New Roman" w:eastAsia="標楷體" w:hAnsi="Times New Roman" w:hint="eastAsia"/>
          <w:kern w:val="0"/>
          <w:sz w:val="28"/>
        </w:rPr>
        <w:t>轉介愛滋指定醫院之轉介單等可辨識個案之相關資料至諮詢篩檢線上檢核資訊系統以供核對。若為社區匿名篩檢陽性個案，請衛生局（所）於轉介</w:t>
      </w:r>
      <w:r w:rsidRPr="00571F17">
        <w:rPr>
          <w:rFonts w:ascii="Times New Roman" w:eastAsia="標楷體" w:hAnsi="Times New Roman"/>
          <w:kern w:val="3"/>
          <w:sz w:val="28"/>
        </w:rPr>
        <w:t>HIV</w:t>
      </w:r>
      <w:r w:rsidRPr="00571F17">
        <w:rPr>
          <w:rFonts w:ascii="Times New Roman" w:eastAsia="標楷體" w:hAnsi="Times New Roman" w:hint="eastAsia"/>
          <w:kern w:val="3"/>
          <w:sz w:val="28"/>
        </w:rPr>
        <w:t>初步檢驗陽性民眾進行確認檢驗時（或將</w:t>
      </w:r>
      <w:r w:rsidRPr="00571F17">
        <w:rPr>
          <w:rFonts w:ascii="Times New Roman" w:eastAsia="標楷體" w:hAnsi="Times New Roman"/>
          <w:kern w:val="3"/>
          <w:sz w:val="28"/>
        </w:rPr>
        <w:t>HIV</w:t>
      </w:r>
      <w:r w:rsidRPr="00571F17">
        <w:rPr>
          <w:rFonts w:ascii="Times New Roman" w:eastAsia="標楷體" w:hAnsi="Times New Roman" w:hint="eastAsia"/>
          <w:kern w:val="3"/>
          <w:sz w:val="28"/>
        </w:rPr>
        <w:t>初步檢驗陽性個案檢體送實驗室進行確認檢驗時），請留下「</w:t>
      </w:r>
      <w:r w:rsidRPr="00571F17">
        <w:rPr>
          <w:rFonts w:ascii="Times New Roman" w:eastAsia="標楷體" w:hAnsi="Times New Roman"/>
          <w:kern w:val="3"/>
          <w:sz w:val="28"/>
        </w:rPr>
        <w:t>HIV</w:t>
      </w:r>
      <w:r w:rsidRPr="00571F17">
        <w:rPr>
          <w:rFonts w:ascii="Times New Roman" w:eastAsia="標楷體" w:hAnsi="Times New Roman" w:hint="eastAsia"/>
          <w:kern w:val="3"/>
          <w:sz w:val="28"/>
        </w:rPr>
        <w:t>初步檢驗陽性個案」之身分證字號、檢驗結果、及個案轉介單或檢體送驗單等資訊，並登錄至匿名篩檢諮詢系統，以利勾稽核對。</w:t>
      </w:r>
    </w:p>
    <w:p w:rsidR="00571F17" w:rsidRPr="00571F17" w:rsidRDefault="00571F17" w:rsidP="00890A7F">
      <w:pPr>
        <w:numPr>
          <w:ilvl w:val="1"/>
          <w:numId w:val="947"/>
        </w:numPr>
        <w:suppressAutoHyphens/>
        <w:autoSpaceDN w:val="0"/>
        <w:spacing w:line="360" w:lineRule="exact"/>
        <w:ind w:left="1843" w:hanging="397"/>
        <w:jc w:val="both"/>
        <w:rPr>
          <w:rFonts w:ascii="Times New Roman" w:eastAsia="新細明體, PMingLiU" w:hAnsi="Times New Roman"/>
          <w:kern w:val="3"/>
          <w:sz w:val="28"/>
        </w:rPr>
      </w:pPr>
      <w:r w:rsidRPr="00571F17">
        <w:rPr>
          <w:rFonts w:ascii="Times New Roman" w:eastAsia="標楷體" w:hAnsi="Times New Roman" w:hint="eastAsia"/>
          <w:kern w:val="3"/>
          <w:sz w:val="28"/>
        </w:rPr>
        <w:t>經核對其主辦篩檢個案之檢驗結果，如經發現有偽造之情事，該項主辦篩檢發現新確診通報個案數按抽查不實之比例回推扣除（例如，主辦篩檢為</w:t>
      </w:r>
      <w:r w:rsidRPr="00571F17">
        <w:rPr>
          <w:rFonts w:ascii="Times New Roman" w:eastAsia="標楷體" w:hAnsi="Times New Roman"/>
          <w:kern w:val="3"/>
          <w:sz w:val="28"/>
        </w:rPr>
        <w:t>100</w:t>
      </w:r>
      <w:r w:rsidRPr="00571F17">
        <w:rPr>
          <w:rFonts w:ascii="Times New Roman" w:eastAsia="標楷體" w:hAnsi="Times New Roman" w:hint="eastAsia"/>
          <w:kern w:val="3"/>
          <w:sz w:val="28"/>
        </w:rPr>
        <w:t>個新確診通報個案，抽查比例</w:t>
      </w:r>
      <w:r w:rsidRPr="00571F17">
        <w:rPr>
          <w:rFonts w:ascii="Times New Roman" w:eastAsia="標楷體" w:hAnsi="Times New Roman"/>
          <w:kern w:val="3"/>
          <w:sz w:val="28"/>
        </w:rPr>
        <w:t>10%</w:t>
      </w:r>
      <w:r w:rsidRPr="00571F17">
        <w:rPr>
          <w:rFonts w:ascii="Times New Roman" w:eastAsia="標楷體" w:hAnsi="Times New Roman" w:hint="eastAsia"/>
          <w:kern w:val="3"/>
          <w:sz w:val="28"/>
        </w:rPr>
        <w:t>為</w:t>
      </w:r>
      <w:r w:rsidRPr="00571F17">
        <w:rPr>
          <w:rFonts w:ascii="Times New Roman" w:eastAsia="標楷體" w:hAnsi="Times New Roman"/>
          <w:kern w:val="3"/>
          <w:sz w:val="28"/>
        </w:rPr>
        <w:t>10</w:t>
      </w:r>
      <w:r w:rsidRPr="00571F17">
        <w:rPr>
          <w:rFonts w:ascii="Times New Roman" w:eastAsia="標楷體" w:hAnsi="Times New Roman" w:hint="eastAsia"/>
          <w:kern w:val="3"/>
          <w:sz w:val="28"/>
        </w:rPr>
        <w:t>個新確診通報個案，發現登載情形與抽查紀錄不符合有</w:t>
      </w:r>
      <w:r w:rsidRPr="00571F17">
        <w:rPr>
          <w:rFonts w:ascii="Times New Roman" w:eastAsia="標楷體" w:hAnsi="Times New Roman"/>
          <w:kern w:val="3"/>
          <w:sz w:val="28"/>
        </w:rPr>
        <w:t>4</w:t>
      </w:r>
      <w:r w:rsidRPr="00571F17">
        <w:rPr>
          <w:rFonts w:ascii="Times New Roman" w:eastAsia="標楷體" w:hAnsi="Times New Roman" w:hint="eastAsia"/>
          <w:kern w:val="3"/>
          <w:sz w:val="28"/>
        </w:rPr>
        <w:t>個新確診通報個案，比例為</w:t>
      </w:r>
      <w:r w:rsidRPr="00571F17">
        <w:rPr>
          <w:rFonts w:ascii="Times New Roman" w:eastAsia="標楷體" w:hAnsi="Times New Roman"/>
          <w:kern w:val="3"/>
          <w:sz w:val="28"/>
        </w:rPr>
        <w:t>40%</w:t>
      </w:r>
      <w:r w:rsidRPr="00571F17">
        <w:rPr>
          <w:rFonts w:ascii="Times New Roman" w:eastAsia="標楷體" w:hAnsi="Times New Roman" w:hint="eastAsia"/>
          <w:kern w:val="3"/>
          <w:sz w:val="28"/>
        </w:rPr>
        <w:t>，原</w:t>
      </w:r>
      <w:r w:rsidRPr="00571F17">
        <w:rPr>
          <w:rFonts w:ascii="Times New Roman" w:eastAsia="標楷體" w:hAnsi="Times New Roman"/>
          <w:kern w:val="3"/>
          <w:sz w:val="28"/>
        </w:rPr>
        <w:t>100</w:t>
      </w:r>
      <w:r w:rsidRPr="00571F17">
        <w:rPr>
          <w:rFonts w:ascii="Times New Roman" w:eastAsia="標楷體" w:hAnsi="Times New Roman" w:hint="eastAsia"/>
          <w:kern w:val="3"/>
          <w:sz w:val="28"/>
        </w:rPr>
        <w:t>個主辦篩檢發現之新確診通報個案即以</w:t>
      </w:r>
      <w:r w:rsidRPr="00571F17">
        <w:rPr>
          <w:rFonts w:ascii="Times New Roman" w:eastAsia="標楷體" w:hAnsi="Times New Roman"/>
          <w:kern w:val="3"/>
          <w:sz w:val="28"/>
        </w:rPr>
        <w:t>100 × (1-40%)=60</w:t>
      </w:r>
      <w:r w:rsidRPr="00571F17">
        <w:rPr>
          <w:rFonts w:ascii="Times New Roman" w:eastAsia="標楷體" w:hAnsi="Times New Roman" w:hint="eastAsia"/>
          <w:kern w:val="3"/>
          <w:sz w:val="28"/>
        </w:rPr>
        <w:t>個計算）。</w:t>
      </w:r>
    </w:p>
    <w:p w:rsidR="00571F17" w:rsidRPr="00571F17" w:rsidRDefault="00571F17" w:rsidP="00890A7F">
      <w:pPr>
        <w:numPr>
          <w:ilvl w:val="1"/>
          <w:numId w:val="947"/>
        </w:numPr>
        <w:suppressAutoHyphens/>
        <w:autoSpaceDN w:val="0"/>
        <w:spacing w:line="360" w:lineRule="exact"/>
        <w:ind w:left="1843" w:hanging="397"/>
        <w:jc w:val="both"/>
        <w:rPr>
          <w:rFonts w:ascii="Times New Roman" w:eastAsia="標楷體" w:hAnsi="Times New Roman"/>
          <w:kern w:val="3"/>
          <w:sz w:val="28"/>
        </w:rPr>
      </w:pPr>
      <w:r w:rsidRPr="00571F17">
        <w:rPr>
          <w:rFonts w:ascii="Times New Roman" w:eastAsia="標楷體" w:hAnsi="Times New Roman" w:hint="eastAsia"/>
          <w:kern w:val="3"/>
          <w:sz w:val="28"/>
        </w:rPr>
        <w:t>自我篩檢計畫及</w:t>
      </w:r>
      <w:r w:rsidRPr="00571F17">
        <w:rPr>
          <w:rFonts w:ascii="Times New Roman" w:eastAsia="標楷體" w:hAnsi="Times New Roman"/>
          <w:kern w:val="3"/>
          <w:sz w:val="28"/>
        </w:rPr>
        <w:t>PrEP</w:t>
      </w:r>
      <w:r w:rsidRPr="00571F17">
        <w:rPr>
          <w:rFonts w:ascii="Times New Roman" w:eastAsia="標楷體" w:hAnsi="Times New Roman" w:hint="eastAsia"/>
          <w:kern w:val="3"/>
          <w:sz w:val="28"/>
        </w:rPr>
        <w:t>計畫篩檢發現的新案，由本署統一計算後扣除。</w:t>
      </w:r>
    </w:p>
    <w:p w:rsidR="00571F17" w:rsidRPr="00571F17" w:rsidRDefault="00571F17" w:rsidP="00890A7F">
      <w:pPr>
        <w:numPr>
          <w:ilvl w:val="2"/>
          <w:numId w:val="962"/>
        </w:numPr>
        <w:suppressAutoHyphens/>
        <w:autoSpaceDN w:val="0"/>
        <w:spacing w:line="360" w:lineRule="exact"/>
        <w:ind w:left="1560" w:hanging="600"/>
        <w:jc w:val="both"/>
        <w:rPr>
          <w:rFonts w:ascii="Times New Roman" w:eastAsia="新細明體, PMingLiU" w:hAnsi="Times New Roman"/>
          <w:kern w:val="3"/>
          <w:sz w:val="28"/>
        </w:rPr>
      </w:pPr>
      <w:r w:rsidRPr="00571F17">
        <w:rPr>
          <w:rFonts w:eastAsia="標楷體" w:hint="eastAsia"/>
          <w:kern w:val="3"/>
          <w:sz w:val="28"/>
        </w:rPr>
        <w:t>急性</w:t>
      </w:r>
      <w:r w:rsidRPr="00571F17">
        <w:rPr>
          <w:rFonts w:ascii="Times New Roman" w:eastAsia="標楷體" w:hAnsi="Times New Roman" w:hint="eastAsia"/>
          <w:kern w:val="3"/>
          <w:sz w:val="28"/>
        </w:rPr>
        <w:t>初期感染個案為符合</w:t>
      </w:r>
      <w:r w:rsidRPr="00571F17">
        <w:rPr>
          <w:rFonts w:ascii="Times New Roman" w:eastAsia="標楷體" w:hAnsi="Times New Roman"/>
          <w:kern w:val="3"/>
          <w:sz w:val="28"/>
        </w:rPr>
        <w:t>HIV</w:t>
      </w:r>
      <w:r w:rsidRPr="00571F17">
        <w:rPr>
          <w:rFonts w:ascii="Times New Roman" w:eastAsia="標楷體" w:hAnsi="Times New Roman" w:hint="eastAsia"/>
          <w:kern w:val="3"/>
          <w:sz w:val="28"/>
        </w:rPr>
        <w:t>通報定義者，由系統自動研判，判定之資料來源包含：傳染病個案通報系統通報單之「通報時檢驗資料」、愛滋病指定醫院系統自動介接至本署之「疑似愛滋感染者就醫及檢驗資料」，由疫情資料倉儲</w:t>
      </w:r>
      <w:r w:rsidRPr="00571F17">
        <w:rPr>
          <w:rFonts w:ascii="Times New Roman" w:eastAsia="標楷體" w:hAnsi="Times New Roman"/>
          <w:kern w:val="3"/>
          <w:sz w:val="28"/>
        </w:rPr>
        <w:t>BO</w:t>
      </w:r>
      <w:r w:rsidRPr="00571F17">
        <w:rPr>
          <w:rFonts w:ascii="Times New Roman" w:eastAsia="標楷體" w:hAnsi="Times New Roman" w:hint="eastAsia"/>
          <w:kern w:val="3"/>
          <w:sz w:val="28"/>
        </w:rPr>
        <w:t>透過系統自動勾稽</w:t>
      </w:r>
      <w:r w:rsidRPr="00571F17">
        <w:rPr>
          <w:rFonts w:ascii="Times New Roman" w:eastAsia="標楷體" w:hAnsi="Times New Roman"/>
          <w:kern w:val="3"/>
          <w:sz w:val="28"/>
        </w:rPr>
        <w:t>HIV</w:t>
      </w:r>
      <w:r w:rsidRPr="00571F17">
        <w:rPr>
          <w:rFonts w:ascii="Times New Roman" w:eastAsia="標楷體" w:hAnsi="Times New Roman" w:hint="eastAsia"/>
          <w:kern w:val="3"/>
          <w:sz w:val="28"/>
        </w:rPr>
        <w:t>確診通報個案資料與前揭</w:t>
      </w:r>
      <w:r w:rsidRPr="00571F17">
        <w:rPr>
          <w:rFonts w:ascii="Times New Roman" w:eastAsia="標楷體" w:hAnsi="Times New Roman"/>
          <w:kern w:val="3"/>
          <w:sz w:val="28"/>
        </w:rPr>
        <w:t>2</w:t>
      </w:r>
      <w:r w:rsidRPr="00571F17">
        <w:rPr>
          <w:rFonts w:ascii="Times New Roman" w:eastAsia="標楷體" w:hAnsi="Times New Roman" w:hint="eastAsia"/>
          <w:kern w:val="3"/>
          <w:sz w:val="28"/>
        </w:rPr>
        <w:t>項檢驗資料後研判。</w:t>
      </w:r>
    </w:p>
    <w:p w:rsidR="00571F17" w:rsidRPr="00571F17" w:rsidRDefault="00571F17" w:rsidP="00890A7F">
      <w:pPr>
        <w:numPr>
          <w:ilvl w:val="2"/>
          <w:numId w:val="962"/>
        </w:numPr>
        <w:suppressAutoHyphens/>
        <w:autoSpaceDN w:val="0"/>
        <w:spacing w:line="360" w:lineRule="exact"/>
        <w:ind w:left="1560" w:hanging="600"/>
        <w:jc w:val="both"/>
        <w:rPr>
          <w:rFonts w:eastAsia="標楷體"/>
          <w:kern w:val="3"/>
          <w:sz w:val="28"/>
        </w:rPr>
      </w:pPr>
      <w:r w:rsidRPr="00571F17">
        <w:rPr>
          <w:rFonts w:ascii="Times New Roman" w:eastAsia="標楷體" w:hAnsi="Times New Roman" w:hint="eastAsia"/>
          <w:kern w:val="0"/>
          <w:sz w:val="28"/>
        </w:rPr>
        <w:t>統計</w:t>
      </w:r>
      <w:r w:rsidRPr="00571F17">
        <w:rPr>
          <w:rFonts w:eastAsia="標楷體" w:hint="eastAsia"/>
          <w:kern w:val="3"/>
          <w:sz w:val="28"/>
        </w:rPr>
        <w:t>期間：</w:t>
      </w:r>
    </w:p>
    <w:p w:rsidR="00571F17" w:rsidRPr="00571F17" w:rsidRDefault="00571F17" w:rsidP="00571F17">
      <w:pPr>
        <w:suppressAutoHyphens/>
        <w:autoSpaceDN w:val="0"/>
        <w:spacing w:line="360" w:lineRule="exact"/>
        <w:ind w:left="1560"/>
        <w:jc w:val="both"/>
        <w:rPr>
          <w:rFonts w:eastAsia="新細明體, PMingLiU" w:cs="Tahoma"/>
          <w:kern w:val="3"/>
          <w:sz w:val="28"/>
        </w:rPr>
      </w:pPr>
      <w:r w:rsidRPr="00571F17">
        <w:rPr>
          <w:rFonts w:ascii="Times New Roman" w:eastAsia="標楷體" w:hAnsi="Times New Roman"/>
          <w:kern w:val="3"/>
          <w:sz w:val="28"/>
          <w:szCs w:val="24"/>
        </w:rPr>
        <w:t>111</w:t>
      </w:r>
      <w:r w:rsidRPr="00571F17">
        <w:rPr>
          <w:rFonts w:ascii="Times New Roman" w:eastAsia="標楷體" w:hAnsi="Times New Roman" w:hint="eastAsia"/>
          <w:kern w:val="3"/>
          <w:sz w:val="28"/>
          <w:szCs w:val="24"/>
        </w:rPr>
        <w:t>年：</w:t>
      </w:r>
      <w:r w:rsidRPr="00571F17">
        <w:rPr>
          <w:rFonts w:ascii="Times New Roman" w:eastAsia="標楷體" w:hAnsi="Times New Roman"/>
          <w:kern w:val="3"/>
          <w:sz w:val="28"/>
          <w:szCs w:val="24"/>
        </w:rPr>
        <w:t>110</w:t>
      </w:r>
      <w:r w:rsidRPr="00571F17">
        <w:rPr>
          <w:rFonts w:ascii="Times New Roman" w:eastAsia="標楷體" w:hAnsi="Times New Roman" w:hint="eastAsia"/>
          <w:kern w:val="3"/>
          <w:sz w:val="28"/>
          <w:szCs w:val="24"/>
        </w:rPr>
        <w:t>年</w:t>
      </w:r>
      <w:r w:rsidRPr="00571F17">
        <w:rPr>
          <w:rFonts w:ascii="Times New Roman" w:eastAsia="標楷體" w:hAnsi="Times New Roman"/>
          <w:kern w:val="3"/>
          <w:sz w:val="28"/>
          <w:szCs w:val="24"/>
        </w:rPr>
        <w:t>12</w:t>
      </w:r>
      <w:r w:rsidRPr="00571F17">
        <w:rPr>
          <w:rFonts w:ascii="Times New Roman" w:eastAsia="標楷體" w:hAnsi="Times New Roman" w:hint="eastAsia"/>
          <w:kern w:val="3"/>
          <w:sz w:val="28"/>
          <w:szCs w:val="24"/>
        </w:rPr>
        <w:t>月</w:t>
      </w:r>
      <w:r w:rsidRPr="00571F17">
        <w:rPr>
          <w:rFonts w:ascii="Times New Roman" w:eastAsia="標楷體" w:hAnsi="Times New Roman"/>
          <w:kern w:val="3"/>
          <w:sz w:val="28"/>
          <w:szCs w:val="24"/>
        </w:rPr>
        <w:t>16</w:t>
      </w:r>
      <w:r w:rsidRPr="00571F17">
        <w:rPr>
          <w:rFonts w:ascii="Times New Roman" w:eastAsia="標楷體" w:hAnsi="Times New Roman" w:hint="eastAsia"/>
          <w:kern w:val="3"/>
          <w:sz w:val="28"/>
          <w:szCs w:val="24"/>
        </w:rPr>
        <w:t>日至</w:t>
      </w:r>
      <w:r w:rsidRPr="00571F17">
        <w:rPr>
          <w:rFonts w:ascii="Times New Roman" w:eastAsia="標楷體" w:hAnsi="Times New Roman"/>
          <w:kern w:val="3"/>
          <w:sz w:val="28"/>
          <w:szCs w:val="24"/>
        </w:rPr>
        <w:t>111</w:t>
      </w:r>
      <w:r w:rsidRPr="00571F17">
        <w:rPr>
          <w:rFonts w:ascii="Times New Roman" w:eastAsia="標楷體" w:hAnsi="Times New Roman" w:hint="eastAsia"/>
          <w:kern w:val="3"/>
          <w:sz w:val="28"/>
          <w:szCs w:val="24"/>
        </w:rPr>
        <w:t>年</w:t>
      </w:r>
      <w:r w:rsidRPr="00571F17">
        <w:rPr>
          <w:rFonts w:ascii="Times New Roman" w:eastAsia="標楷體" w:hAnsi="Times New Roman"/>
          <w:kern w:val="3"/>
          <w:sz w:val="28"/>
          <w:szCs w:val="24"/>
        </w:rPr>
        <w:t>12</w:t>
      </w:r>
      <w:r w:rsidRPr="00571F17">
        <w:rPr>
          <w:rFonts w:ascii="Times New Roman" w:eastAsia="標楷體" w:hAnsi="Times New Roman" w:hint="eastAsia"/>
          <w:kern w:val="3"/>
          <w:sz w:val="28"/>
          <w:szCs w:val="24"/>
        </w:rPr>
        <w:t>月</w:t>
      </w:r>
      <w:r w:rsidRPr="00571F17">
        <w:rPr>
          <w:rFonts w:ascii="Times New Roman" w:eastAsia="標楷體" w:hAnsi="Times New Roman"/>
          <w:kern w:val="3"/>
          <w:sz w:val="28"/>
          <w:szCs w:val="24"/>
        </w:rPr>
        <w:t>15</w:t>
      </w:r>
      <w:r w:rsidRPr="00571F17">
        <w:rPr>
          <w:rFonts w:ascii="Times New Roman" w:eastAsia="標楷體" w:hAnsi="Times New Roman" w:hint="eastAsia"/>
          <w:kern w:val="3"/>
          <w:sz w:val="28"/>
          <w:szCs w:val="24"/>
        </w:rPr>
        <w:t>日止。</w:t>
      </w:r>
    </w:p>
    <w:p w:rsidR="00571F17" w:rsidRPr="00571F17" w:rsidRDefault="00571F17" w:rsidP="00571F17">
      <w:pPr>
        <w:suppressAutoHyphens/>
        <w:autoSpaceDN w:val="0"/>
        <w:spacing w:line="360" w:lineRule="exact"/>
        <w:ind w:left="1560"/>
        <w:jc w:val="both"/>
        <w:rPr>
          <w:rFonts w:eastAsia="新細明體, PMingLiU" w:cs="Tahoma"/>
          <w:kern w:val="3"/>
          <w:sz w:val="28"/>
        </w:rPr>
      </w:pPr>
      <w:r w:rsidRPr="00571F17">
        <w:rPr>
          <w:rFonts w:ascii="Times New Roman" w:eastAsia="標楷體" w:hAnsi="Times New Roman"/>
          <w:kern w:val="3"/>
          <w:sz w:val="28"/>
          <w:szCs w:val="24"/>
        </w:rPr>
        <w:t>110</w:t>
      </w:r>
      <w:r w:rsidRPr="00571F17">
        <w:rPr>
          <w:rFonts w:ascii="Times New Roman" w:eastAsia="標楷體" w:hAnsi="Times New Roman" w:hint="eastAsia"/>
          <w:kern w:val="3"/>
          <w:sz w:val="28"/>
          <w:szCs w:val="24"/>
        </w:rPr>
        <w:t>年：</w:t>
      </w:r>
      <w:r w:rsidRPr="00571F17">
        <w:rPr>
          <w:rFonts w:ascii="Times New Roman" w:eastAsia="標楷體" w:hAnsi="Times New Roman"/>
          <w:kern w:val="0"/>
          <w:sz w:val="28"/>
        </w:rPr>
        <w:t>109</w:t>
      </w:r>
      <w:r w:rsidRPr="00571F17">
        <w:rPr>
          <w:rFonts w:ascii="Times New Roman" w:eastAsia="標楷體" w:hAnsi="Times New Roman" w:hint="eastAsia"/>
          <w:kern w:val="0"/>
          <w:sz w:val="28"/>
        </w:rPr>
        <w:t>年</w:t>
      </w:r>
      <w:r w:rsidRPr="00571F17">
        <w:rPr>
          <w:rFonts w:ascii="Times New Roman" w:eastAsia="標楷體" w:hAnsi="Times New Roman"/>
          <w:kern w:val="0"/>
          <w:sz w:val="28"/>
        </w:rPr>
        <w:t>12</w:t>
      </w:r>
      <w:r w:rsidRPr="00571F17">
        <w:rPr>
          <w:rFonts w:ascii="Times New Roman" w:eastAsia="標楷體" w:hAnsi="Times New Roman" w:hint="eastAsia"/>
          <w:kern w:val="3"/>
          <w:sz w:val="28"/>
          <w:szCs w:val="24"/>
        </w:rPr>
        <w:t>月</w:t>
      </w:r>
      <w:r w:rsidRPr="00571F17">
        <w:rPr>
          <w:rFonts w:ascii="Times New Roman" w:eastAsia="標楷體" w:hAnsi="Times New Roman"/>
          <w:kern w:val="3"/>
          <w:sz w:val="28"/>
          <w:szCs w:val="24"/>
        </w:rPr>
        <w:t>16</w:t>
      </w:r>
      <w:r w:rsidRPr="00571F17">
        <w:rPr>
          <w:rFonts w:ascii="Times New Roman" w:eastAsia="標楷體" w:hAnsi="Times New Roman" w:hint="eastAsia"/>
          <w:kern w:val="3"/>
          <w:sz w:val="28"/>
          <w:szCs w:val="24"/>
        </w:rPr>
        <w:t>日至</w:t>
      </w:r>
      <w:r w:rsidRPr="00571F17">
        <w:rPr>
          <w:rFonts w:ascii="Times New Roman" w:eastAsia="標楷體" w:hAnsi="Times New Roman"/>
          <w:kern w:val="3"/>
          <w:sz w:val="28"/>
          <w:szCs w:val="24"/>
        </w:rPr>
        <w:t>110</w:t>
      </w:r>
      <w:r w:rsidRPr="00571F17">
        <w:rPr>
          <w:rFonts w:ascii="Times New Roman" w:eastAsia="標楷體" w:hAnsi="Times New Roman" w:hint="eastAsia"/>
          <w:kern w:val="3"/>
          <w:sz w:val="28"/>
          <w:szCs w:val="24"/>
        </w:rPr>
        <w:t>年</w:t>
      </w:r>
      <w:r w:rsidRPr="00571F17">
        <w:rPr>
          <w:rFonts w:ascii="Times New Roman" w:eastAsia="標楷體" w:hAnsi="Times New Roman"/>
          <w:kern w:val="3"/>
          <w:sz w:val="28"/>
          <w:szCs w:val="24"/>
        </w:rPr>
        <w:t>12</w:t>
      </w:r>
      <w:r w:rsidRPr="00571F17">
        <w:rPr>
          <w:rFonts w:ascii="Times New Roman" w:eastAsia="標楷體" w:hAnsi="Times New Roman" w:hint="eastAsia"/>
          <w:kern w:val="3"/>
          <w:sz w:val="28"/>
          <w:szCs w:val="24"/>
        </w:rPr>
        <w:t>月</w:t>
      </w:r>
      <w:r w:rsidRPr="00571F17">
        <w:rPr>
          <w:rFonts w:ascii="Times New Roman" w:eastAsia="標楷體" w:hAnsi="Times New Roman"/>
          <w:kern w:val="3"/>
          <w:sz w:val="28"/>
          <w:szCs w:val="24"/>
        </w:rPr>
        <w:t>15</w:t>
      </w:r>
      <w:r w:rsidRPr="00571F17">
        <w:rPr>
          <w:rFonts w:ascii="Times New Roman" w:eastAsia="標楷體" w:hAnsi="Times New Roman" w:hint="eastAsia"/>
          <w:kern w:val="3"/>
          <w:sz w:val="28"/>
          <w:szCs w:val="24"/>
        </w:rPr>
        <w:t>日止。</w:t>
      </w:r>
    </w:p>
    <w:p w:rsidR="00571F17" w:rsidRPr="00571F17" w:rsidRDefault="00571F17" w:rsidP="00571F17">
      <w:pPr>
        <w:suppressAutoHyphens/>
        <w:autoSpaceDN w:val="0"/>
        <w:spacing w:line="360" w:lineRule="exact"/>
        <w:ind w:left="1560"/>
        <w:jc w:val="both"/>
        <w:rPr>
          <w:rFonts w:eastAsia="新細明體, PMingLiU" w:cs="Tahoma"/>
          <w:kern w:val="3"/>
          <w:sz w:val="28"/>
        </w:rPr>
      </w:pPr>
      <w:r w:rsidRPr="00571F17">
        <w:rPr>
          <w:rFonts w:ascii="Times New Roman" w:eastAsia="標楷體" w:hAnsi="Times New Roman"/>
          <w:kern w:val="3"/>
          <w:sz w:val="28"/>
          <w:szCs w:val="24"/>
        </w:rPr>
        <w:t>109</w:t>
      </w:r>
      <w:r w:rsidRPr="00571F17">
        <w:rPr>
          <w:rFonts w:ascii="Times New Roman" w:eastAsia="標楷體" w:hAnsi="Times New Roman" w:hint="eastAsia"/>
          <w:kern w:val="3"/>
          <w:sz w:val="28"/>
          <w:szCs w:val="24"/>
        </w:rPr>
        <w:t>年：</w:t>
      </w:r>
      <w:r w:rsidRPr="00571F17">
        <w:rPr>
          <w:rFonts w:ascii="Times New Roman" w:eastAsia="標楷體" w:hAnsi="Times New Roman"/>
          <w:kern w:val="0"/>
          <w:sz w:val="28"/>
        </w:rPr>
        <w:t>108</w:t>
      </w:r>
      <w:r w:rsidRPr="00571F17">
        <w:rPr>
          <w:rFonts w:ascii="Times New Roman" w:eastAsia="標楷體" w:hAnsi="Times New Roman" w:hint="eastAsia"/>
          <w:kern w:val="0"/>
          <w:sz w:val="28"/>
        </w:rPr>
        <w:t>年</w:t>
      </w:r>
      <w:r w:rsidRPr="00571F17">
        <w:rPr>
          <w:rFonts w:ascii="Times New Roman" w:eastAsia="標楷體" w:hAnsi="Times New Roman"/>
          <w:kern w:val="0"/>
          <w:sz w:val="28"/>
        </w:rPr>
        <w:t>12</w:t>
      </w:r>
      <w:r w:rsidRPr="00571F17">
        <w:rPr>
          <w:rFonts w:ascii="Times New Roman" w:eastAsia="標楷體" w:hAnsi="Times New Roman" w:hint="eastAsia"/>
          <w:kern w:val="3"/>
          <w:sz w:val="28"/>
          <w:szCs w:val="24"/>
        </w:rPr>
        <w:t>月</w:t>
      </w:r>
      <w:r w:rsidRPr="00571F17">
        <w:rPr>
          <w:rFonts w:ascii="Times New Roman" w:eastAsia="標楷體" w:hAnsi="Times New Roman"/>
          <w:kern w:val="3"/>
          <w:sz w:val="28"/>
          <w:szCs w:val="24"/>
        </w:rPr>
        <w:t>16</w:t>
      </w:r>
      <w:r w:rsidRPr="00571F17">
        <w:rPr>
          <w:rFonts w:ascii="Times New Roman" w:eastAsia="標楷體" w:hAnsi="Times New Roman" w:hint="eastAsia"/>
          <w:kern w:val="3"/>
          <w:sz w:val="28"/>
          <w:szCs w:val="24"/>
        </w:rPr>
        <w:t>日至</w:t>
      </w:r>
      <w:r w:rsidRPr="00571F17">
        <w:rPr>
          <w:rFonts w:ascii="Times New Roman" w:eastAsia="標楷體" w:hAnsi="Times New Roman"/>
          <w:kern w:val="3"/>
          <w:sz w:val="28"/>
          <w:szCs w:val="24"/>
        </w:rPr>
        <w:t>109</w:t>
      </w:r>
      <w:r w:rsidRPr="00571F17">
        <w:rPr>
          <w:rFonts w:ascii="Times New Roman" w:eastAsia="標楷體" w:hAnsi="Times New Roman" w:hint="eastAsia"/>
          <w:kern w:val="3"/>
          <w:sz w:val="28"/>
          <w:szCs w:val="24"/>
        </w:rPr>
        <w:t>年</w:t>
      </w:r>
      <w:r w:rsidRPr="00571F17">
        <w:rPr>
          <w:rFonts w:ascii="Times New Roman" w:eastAsia="標楷體" w:hAnsi="Times New Roman"/>
          <w:kern w:val="3"/>
          <w:sz w:val="28"/>
          <w:szCs w:val="24"/>
        </w:rPr>
        <w:t>12</w:t>
      </w:r>
      <w:r w:rsidRPr="00571F17">
        <w:rPr>
          <w:rFonts w:ascii="Times New Roman" w:eastAsia="標楷體" w:hAnsi="Times New Roman" w:hint="eastAsia"/>
          <w:kern w:val="3"/>
          <w:sz w:val="28"/>
          <w:szCs w:val="24"/>
        </w:rPr>
        <w:t>月</w:t>
      </w:r>
      <w:r w:rsidRPr="00571F17">
        <w:rPr>
          <w:rFonts w:ascii="Times New Roman" w:eastAsia="標楷體" w:hAnsi="Times New Roman"/>
          <w:kern w:val="3"/>
          <w:sz w:val="28"/>
          <w:szCs w:val="24"/>
        </w:rPr>
        <w:t>15</w:t>
      </w:r>
      <w:r w:rsidRPr="00571F17">
        <w:rPr>
          <w:rFonts w:ascii="Times New Roman" w:eastAsia="標楷體" w:hAnsi="Times New Roman" w:hint="eastAsia"/>
          <w:kern w:val="3"/>
          <w:sz w:val="28"/>
          <w:szCs w:val="24"/>
        </w:rPr>
        <w:t>日止。</w:t>
      </w:r>
    </w:p>
    <w:p w:rsidR="00571F17" w:rsidRPr="00571F17" w:rsidRDefault="00571F17" w:rsidP="00571F17">
      <w:pPr>
        <w:suppressAutoHyphens/>
        <w:autoSpaceDN w:val="0"/>
        <w:spacing w:line="360" w:lineRule="exact"/>
        <w:ind w:left="1560"/>
        <w:jc w:val="both"/>
        <w:rPr>
          <w:rFonts w:ascii="Times New Roman" w:eastAsia="標楷體" w:hAnsi="Times New Roman"/>
          <w:sz w:val="32"/>
          <w:szCs w:val="28"/>
        </w:rPr>
      </w:pPr>
      <w:r w:rsidRPr="00571F17">
        <w:rPr>
          <w:rFonts w:ascii="Times New Roman" w:eastAsia="標楷體" w:hAnsi="Times New Roman"/>
          <w:kern w:val="0"/>
          <w:sz w:val="28"/>
          <w:szCs w:val="24"/>
          <w:lang w:bidi="hi-IN"/>
        </w:rPr>
        <w:t>108</w:t>
      </w:r>
      <w:r w:rsidRPr="00571F17">
        <w:rPr>
          <w:rFonts w:ascii="Times New Roman" w:eastAsia="標楷體" w:hAnsi="Times New Roman" w:hint="eastAsia"/>
          <w:kern w:val="0"/>
          <w:sz w:val="28"/>
          <w:szCs w:val="24"/>
          <w:lang w:bidi="hi-IN"/>
        </w:rPr>
        <w:t>年：</w:t>
      </w:r>
      <w:r w:rsidRPr="00571F17">
        <w:rPr>
          <w:rFonts w:ascii="Times New Roman" w:eastAsia="標楷體" w:hAnsi="Times New Roman"/>
          <w:kern w:val="0"/>
          <w:sz w:val="28"/>
        </w:rPr>
        <w:t>107</w:t>
      </w:r>
      <w:r w:rsidRPr="00571F17">
        <w:rPr>
          <w:rFonts w:ascii="Times New Roman" w:eastAsia="標楷體" w:hAnsi="Times New Roman" w:hint="eastAsia"/>
          <w:kern w:val="0"/>
          <w:sz w:val="28"/>
        </w:rPr>
        <w:t>年</w:t>
      </w:r>
      <w:r w:rsidRPr="00571F17">
        <w:rPr>
          <w:rFonts w:ascii="Times New Roman" w:eastAsia="標楷體" w:hAnsi="Times New Roman"/>
          <w:kern w:val="0"/>
          <w:sz w:val="28"/>
        </w:rPr>
        <w:t>12</w:t>
      </w:r>
      <w:r w:rsidRPr="00571F17">
        <w:rPr>
          <w:rFonts w:ascii="Times New Roman" w:eastAsia="標楷體" w:hAnsi="Times New Roman" w:hint="eastAsia"/>
          <w:kern w:val="0"/>
          <w:sz w:val="28"/>
          <w:szCs w:val="24"/>
          <w:lang w:bidi="hi-IN"/>
        </w:rPr>
        <w:t>月</w:t>
      </w:r>
      <w:r w:rsidRPr="00571F17">
        <w:rPr>
          <w:rFonts w:ascii="Times New Roman" w:eastAsia="標楷體" w:hAnsi="Times New Roman"/>
          <w:kern w:val="0"/>
          <w:sz w:val="28"/>
          <w:szCs w:val="24"/>
          <w:lang w:bidi="hi-IN"/>
        </w:rPr>
        <w:t>16</w:t>
      </w:r>
      <w:r w:rsidRPr="00571F17">
        <w:rPr>
          <w:rFonts w:ascii="Times New Roman" w:eastAsia="標楷體" w:hAnsi="Times New Roman" w:hint="eastAsia"/>
          <w:kern w:val="0"/>
          <w:sz w:val="28"/>
          <w:szCs w:val="24"/>
          <w:lang w:bidi="hi-IN"/>
        </w:rPr>
        <w:t>日至</w:t>
      </w:r>
      <w:r w:rsidRPr="00571F17">
        <w:rPr>
          <w:rFonts w:ascii="Times New Roman" w:eastAsia="標楷體" w:hAnsi="Times New Roman"/>
          <w:kern w:val="0"/>
          <w:sz w:val="28"/>
          <w:szCs w:val="24"/>
          <w:lang w:bidi="hi-IN"/>
        </w:rPr>
        <w:t>108</w:t>
      </w:r>
      <w:r w:rsidRPr="00571F17">
        <w:rPr>
          <w:rFonts w:ascii="Times New Roman" w:eastAsia="標楷體" w:hAnsi="Times New Roman" w:hint="eastAsia"/>
          <w:kern w:val="0"/>
          <w:sz w:val="28"/>
          <w:szCs w:val="24"/>
          <w:lang w:bidi="hi-IN"/>
        </w:rPr>
        <w:t>年</w:t>
      </w:r>
      <w:r w:rsidRPr="00571F17">
        <w:rPr>
          <w:rFonts w:ascii="Times New Roman" w:eastAsia="標楷體" w:hAnsi="Times New Roman"/>
          <w:kern w:val="0"/>
          <w:sz w:val="28"/>
          <w:szCs w:val="24"/>
          <w:lang w:bidi="hi-IN"/>
        </w:rPr>
        <w:t>12</w:t>
      </w:r>
      <w:r w:rsidRPr="00571F17">
        <w:rPr>
          <w:rFonts w:ascii="Times New Roman" w:eastAsia="標楷體" w:hAnsi="Times New Roman" w:hint="eastAsia"/>
          <w:kern w:val="0"/>
          <w:sz w:val="28"/>
          <w:szCs w:val="24"/>
          <w:lang w:bidi="hi-IN"/>
        </w:rPr>
        <w:t>月</w:t>
      </w:r>
      <w:r w:rsidRPr="00571F17">
        <w:rPr>
          <w:rFonts w:ascii="Times New Roman" w:eastAsia="標楷體" w:hAnsi="Times New Roman"/>
          <w:kern w:val="0"/>
          <w:sz w:val="28"/>
          <w:szCs w:val="24"/>
          <w:lang w:bidi="hi-IN"/>
        </w:rPr>
        <w:t>15</w:t>
      </w:r>
      <w:r w:rsidRPr="00571F17">
        <w:rPr>
          <w:rFonts w:ascii="Times New Roman" w:eastAsia="標楷體" w:hAnsi="Times New Roman" w:hint="eastAsia"/>
          <w:kern w:val="0"/>
          <w:sz w:val="28"/>
          <w:szCs w:val="24"/>
          <w:lang w:bidi="hi-IN"/>
        </w:rPr>
        <w:t>日止。</w:t>
      </w:r>
    </w:p>
    <w:p w:rsidR="00571F17" w:rsidRPr="00571F17" w:rsidRDefault="00571F17" w:rsidP="00571F17">
      <w:pPr>
        <w:numPr>
          <w:ilvl w:val="0"/>
          <w:numId w:val="220"/>
        </w:numPr>
        <w:tabs>
          <w:tab w:val="left" w:pos="762"/>
        </w:tabs>
        <w:suppressAutoHyphens/>
        <w:autoSpaceDN w:val="0"/>
        <w:snapToGrid w:val="0"/>
        <w:spacing w:beforeLines="50" w:before="180" w:line="360" w:lineRule="exact"/>
        <w:ind w:left="675" w:hanging="323"/>
        <w:jc w:val="both"/>
        <w:textAlignment w:val="baseline"/>
        <w:rPr>
          <w:rFonts w:ascii="Times New Roman" w:eastAsia="標楷體" w:hAnsi="Times New Roman"/>
          <w:b/>
          <w:sz w:val="28"/>
          <w:szCs w:val="28"/>
        </w:rPr>
      </w:pPr>
      <w:r w:rsidRPr="00571F17">
        <w:rPr>
          <w:rFonts w:ascii="Times New Roman" w:eastAsia="標楷體" w:hAnsi="Times New Roman" w:hint="eastAsia"/>
          <w:b/>
          <w:sz w:val="28"/>
          <w:szCs w:val="28"/>
        </w:rPr>
        <w:t>項目二</w:t>
      </w:r>
      <w:r w:rsidRPr="00571F17">
        <w:rPr>
          <w:rFonts w:ascii="Times New Roman" w:eastAsia="標楷體" w:hAnsi="Times New Roman"/>
          <w:b/>
          <w:sz w:val="28"/>
          <w:szCs w:val="28"/>
        </w:rPr>
        <w:t>評分標準：</w:t>
      </w:r>
    </w:p>
    <w:p w:rsidR="00571F17" w:rsidRPr="00571F17" w:rsidRDefault="00571F17" w:rsidP="00571F17">
      <w:pPr>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一、資料來源：匿名篩檢諮詢服務醫院、中央健康保險署、法務部、諮詢篩檢線上檢核資訊系統、匿名篩檢諮詢系統、愛滋追蹤管理系統。</w:t>
      </w:r>
    </w:p>
    <w:tbl>
      <w:tblPr>
        <w:tblW w:w="6540" w:type="dxa"/>
        <w:jc w:val="center"/>
        <w:tblLayout w:type="fixed"/>
        <w:tblCellMar>
          <w:left w:w="10" w:type="dxa"/>
          <w:right w:w="10" w:type="dxa"/>
        </w:tblCellMar>
        <w:tblLook w:val="04A0" w:firstRow="1" w:lastRow="0" w:firstColumn="1" w:lastColumn="0" w:noHBand="0" w:noVBand="1"/>
      </w:tblPr>
      <w:tblGrid>
        <w:gridCol w:w="988"/>
        <w:gridCol w:w="530"/>
        <w:gridCol w:w="506"/>
        <w:gridCol w:w="3695"/>
        <w:gridCol w:w="821"/>
      </w:tblGrid>
      <w:tr w:rsidR="00571F17" w:rsidRPr="00571F17" w:rsidTr="00610252">
        <w:trPr>
          <w:trHeight w:val="315"/>
          <w:jc w:val="center"/>
        </w:trPr>
        <w:tc>
          <w:tcPr>
            <w:tcW w:w="9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textAlignment w:val="baseline"/>
              <w:rPr>
                <w:rFonts w:ascii="Times New Roman" w:eastAsia="標楷體" w:hAnsi="Times New Roman" w:cs="Tahoma"/>
                <w:b/>
                <w:kern w:val="3"/>
                <w:sz w:val="28"/>
                <w:szCs w:val="28"/>
                <w:lang w:bidi="hi-IN"/>
              </w:rPr>
            </w:pPr>
            <w:r w:rsidRPr="00571F17">
              <w:rPr>
                <w:rFonts w:ascii="Times New Roman" w:eastAsia="標楷體" w:hAnsi="Times New Roman" w:cs="Tahoma" w:hint="eastAsia"/>
                <w:b/>
                <w:kern w:val="3"/>
                <w:sz w:val="28"/>
                <w:szCs w:val="28"/>
                <w:lang w:bidi="hi-IN"/>
              </w:rPr>
              <w:t>縣市角色</w:t>
            </w:r>
          </w:p>
        </w:tc>
        <w:tc>
          <w:tcPr>
            <w:tcW w:w="4731"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textAlignment w:val="baseline"/>
              <w:rPr>
                <w:rFonts w:ascii="Times New Roman" w:eastAsia="標楷體" w:hAnsi="Times New Roman" w:cs="Tahoma"/>
                <w:b/>
                <w:kern w:val="3"/>
                <w:sz w:val="28"/>
                <w:szCs w:val="28"/>
                <w:lang w:bidi="hi-IN"/>
              </w:rPr>
            </w:pPr>
            <w:r w:rsidRPr="00571F17">
              <w:rPr>
                <w:rFonts w:ascii="Times New Roman" w:eastAsia="標楷體" w:hAnsi="Times New Roman" w:cs="Tahoma" w:hint="eastAsia"/>
                <w:b/>
                <w:kern w:val="3"/>
                <w:sz w:val="28"/>
                <w:szCs w:val="28"/>
                <w:lang w:bidi="hi-IN"/>
              </w:rPr>
              <w:t>易感族群</w:t>
            </w:r>
          </w:p>
        </w:tc>
        <w:tc>
          <w:tcPr>
            <w:tcW w:w="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textAlignment w:val="baseline"/>
              <w:rPr>
                <w:rFonts w:ascii="Times New Roman" w:eastAsia="標楷體" w:hAnsi="Times New Roman" w:cs="Tahoma"/>
                <w:b/>
                <w:kern w:val="3"/>
                <w:sz w:val="28"/>
                <w:szCs w:val="28"/>
                <w:lang w:bidi="hi-IN"/>
              </w:rPr>
            </w:pPr>
            <w:r w:rsidRPr="00571F17">
              <w:rPr>
                <w:rFonts w:ascii="Times New Roman" w:eastAsia="標楷體" w:hAnsi="Times New Roman" w:cs="Tahoma" w:hint="eastAsia"/>
                <w:b/>
                <w:kern w:val="3"/>
                <w:sz w:val="28"/>
                <w:szCs w:val="28"/>
                <w:lang w:bidi="hi-IN"/>
              </w:rPr>
              <w:t>權重</w:t>
            </w:r>
          </w:p>
        </w:tc>
      </w:tr>
      <w:tr w:rsidR="00571F17" w:rsidRPr="00571F17" w:rsidTr="00610252">
        <w:trPr>
          <w:jc w:val="center"/>
        </w:trPr>
        <w:tc>
          <w:tcPr>
            <w:tcW w:w="988" w:type="dxa"/>
            <w:vMerge w:val="restart"/>
            <w:tcBorders>
              <w:top w:val="single" w:sz="4" w:space="0" w:color="000001"/>
              <w:left w:val="single" w:sz="4" w:space="0" w:color="000001"/>
              <w:bottom w:val="nil"/>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textAlignment w:val="baseline"/>
              <w:rPr>
                <w:rFonts w:ascii="Times New Roman" w:eastAsia="標楷體" w:hAnsi="Times New Roman" w:cs="Tahoma"/>
                <w:kern w:val="3"/>
                <w:sz w:val="28"/>
                <w:szCs w:val="28"/>
                <w:lang w:bidi="hi-IN"/>
              </w:rPr>
            </w:pPr>
            <w:r w:rsidRPr="00571F17">
              <w:rPr>
                <w:rFonts w:ascii="Times New Roman" w:eastAsia="標楷體" w:hAnsi="Times New Roman" w:cs="Tahoma" w:hint="eastAsia"/>
                <w:kern w:val="3"/>
                <w:sz w:val="28"/>
                <w:szCs w:val="28"/>
                <w:lang w:bidi="hi-IN"/>
              </w:rPr>
              <w:t>協助</w:t>
            </w:r>
          </w:p>
          <w:p w:rsidR="00571F17" w:rsidRPr="00571F17" w:rsidRDefault="00571F17" w:rsidP="00571F17">
            <w:pPr>
              <w:suppressAutoHyphens/>
              <w:autoSpaceDN w:val="0"/>
              <w:snapToGrid w:val="0"/>
              <w:spacing w:line="400" w:lineRule="exact"/>
              <w:jc w:val="center"/>
              <w:textAlignment w:val="baseline"/>
              <w:rPr>
                <w:rFonts w:ascii="Times New Roman" w:eastAsia="標楷體" w:hAnsi="Times New Roman" w:cs="Tahoma"/>
                <w:kern w:val="3"/>
                <w:sz w:val="28"/>
                <w:szCs w:val="28"/>
                <w:lang w:bidi="hi-IN"/>
              </w:rPr>
            </w:pPr>
            <w:r w:rsidRPr="00571F17">
              <w:rPr>
                <w:rFonts w:ascii="Times New Roman" w:eastAsia="標楷體" w:hAnsi="Times New Roman" w:cs="Tahoma"/>
                <w:kern w:val="3"/>
                <w:sz w:val="28"/>
                <w:szCs w:val="28"/>
                <w:lang w:bidi="hi-IN"/>
              </w:rPr>
              <w:t>(</w:t>
            </w:r>
            <w:r w:rsidRPr="00571F17">
              <w:rPr>
                <w:rFonts w:ascii="Times New Roman" w:eastAsia="標楷體" w:hAnsi="Times New Roman" w:cs="Tahoma" w:hint="eastAsia"/>
                <w:kern w:val="3"/>
                <w:sz w:val="28"/>
                <w:szCs w:val="28"/>
                <w:lang w:bidi="hi-IN"/>
              </w:rPr>
              <w:t>宣導篩檢</w:t>
            </w:r>
            <w:r w:rsidRPr="00571F17">
              <w:rPr>
                <w:rFonts w:ascii="Times New Roman" w:eastAsia="標楷體" w:hAnsi="Times New Roman" w:cs="Tahoma"/>
                <w:kern w:val="3"/>
                <w:sz w:val="28"/>
                <w:szCs w:val="28"/>
                <w:lang w:bidi="hi-IN"/>
              </w:rPr>
              <w:t>)</w:t>
            </w:r>
          </w:p>
        </w:tc>
        <w:tc>
          <w:tcPr>
            <w:tcW w:w="4731"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textAlignment w:val="baseline"/>
              <w:rPr>
                <w:rFonts w:ascii="Times New Roman" w:eastAsia="標楷體" w:hAnsi="Times New Roman" w:cs="Tahoma"/>
                <w:kern w:val="3"/>
                <w:sz w:val="28"/>
                <w:szCs w:val="28"/>
                <w:lang w:bidi="hi-IN"/>
              </w:rPr>
            </w:pPr>
            <w:r w:rsidRPr="00571F17">
              <w:rPr>
                <w:rFonts w:ascii="Times New Roman" w:eastAsia="標楷體" w:hAnsi="Times New Roman" w:cs="Tahoma" w:hint="eastAsia"/>
                <w:kern w:val="3"/>
                <w:sz w:val="28"/>
                <w:szCs w:val="28"/>
                <w:lang w:bidi="hi-IN"/>
              </w:rPr>
              <w:t>愛滋免費匿名篩檢諮詢服務計畫</w:t>
            </w:r>
          </w:p>
        </w:tc>
        <w:tc>
          <w:tcPr>
            <w:tcW w:w="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textAlignment w:val="baseline"/>
              <w:rPr>
                <w:rFonts w:ascii="Times New Roman" w:eastAsia="標楷體" w:hAnsi="Times New Roman" w:cs="Tahoma"/>
                <w:kern w:val="3"/>
                <w:sz w:val="28"/>
                <w:szCs w:val="28"/>
                <w:lang w:bidi="hi-IN"/>
              </w:rPr>
            </w:pPr>
            <w:r w:rsidRPr="00571F17">
              <w:rPr>
                <w:rFonts w:ascii="Times New Roman" w:eastAsia="標楷體" w:hAnsi="Times New Roman" w:cs="Tahoma"/>
                <w:kern w:val="3"/>
                <w:sz w:val="28"/>
                <w:szCs w:val="28"/>
                <w:lang w:bidi="hi-IN"/>
              </w:rPr>
              <w:t>1</w:t>
            </w:r>
          </w:p>
        </w:tc>
      </w:tr>
      <w:tr w:rsidR="00571F17" w:rsidRPr="00571F17" w:rsidTr="00610252">
        <w:trPr>
          <w:jc w:val="center"/>
        </w:trPr>
        <w:tc>
          <w:tcPr>
            <w:tcW w:w="988" w:type="dxa"/>
            <w:vMerge/>
            <w:tcBorders>
              <w:top w:val="single" w:sz="4" w:space="0" w:color="000001"/>
              <w:left w:val="single" w:sz="4" w:space="0" w:color="000001"/>
              <w:bottom w:val="nil"/>
              <w:right w:val="single" w:sz="4" w:space="0" w:color="000001"/>
            </w:tcBorders>
            <w:vAlign w:val="center"/>
            <w:hideMark/>
          </w:tcPr>
          <w:p w:rsidR="00571F17" w:rsidRPr="00571F17" w:rsidRDefault="00571F17" w:rsidP="00571F17">
            <w:pPr>
              <w:spacing w:line="400" w:lineRule="exact"/>
              <w:rPr>
                <w:rFonts w:ascii="Times New Roman" w:eastAsia="標楷體" w:hAnsi="Times New Roman"/>
                <w:kern w:val="3"/>
                <w:sz w:val="28"/>
                <w:szCs w:val="28"/>
                <w:lang w:bidi="hi-IN"/>
              </w:rPr>
            </w:pPr>
          </w:p>
        </w:tc>
        <w:tc>
          <w:tcPr>
            <w:tcW w:w="4731"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textAlignment w:val="baseline"/>
              <w:rPr>
                <w:rFonts w:ascii="Times New Roman" w:eastAsia="標楷體" w:hAnsi="Times New Roman" w:cs="Tahoma"/>
                <w:kern w:val="3"/>
                <w:sz w:val="28"/>
                <w:szCs w:val="28"/>
                <w:lang w:bidi="hi-IN"/>
              </w:rPr>
            </w:pPr>
            <w:r w:rsidRPr="00571F17">
              <w:rPr>
                <w:rFonts w:ascii="Times New Roman" w:eastAsia="標楷體" w:hAnsi="Times New Roman" w:cs="Tahoma" w:hint="eastAsia"/>
                <w:kern w:val="3"/>
                <w:sz w:val="28"/>
                <w:szCs w:val="28"/>
                <w:lang w:bidi="hi-IN"/>
              </w:rPr>
              <w:t>性病或藥癮病患全面篩檢愛滋病毒計畫</w:t>
            </w:r>
            <w:r w:rsidRPr="00571F17">
              <w:rPr>
                <w:rFonts w:ascii="Times New Roman" w:eastAsia="標楷體" w:hAnsi="Times New Roman" w:cs="Tahoma"/>
                <w:kern w:val="3"/>
                <w:sz w:val="28"/>
                <w:szCs w:val="28"/>
                <w:lang w:bidi="hi-IN"/>
              </w:rPr>
              <w:t>(B1)</w:t>
            </w:r>
          </w:p>
        </w:tc>
        <w:tc>
          <w:tcPr>
            <w:tcW w:w="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textAlignment w:val="baseline"/>
              <w:rPr>
                <w:rFonts w:ascii="Times New Roman" w:eastAsia="標楷體" w:hAnsi="Times New Roman" w:cs="Tahoma"/>
                <w:kern w:val="3"/>
                <w:sz w:val="28"/>
                <w:szCs w:val="28"/>
                <w:lang w:bidi="hi-IN"/>
              </w:rPr>
            </w:pPr>
            <w:r w:rsidRPr="00571F17">
              <w:rPr>
                <w:rFonts w:ascii="Times New Roman" w:eastAsia="標楷體" w:hAnsi="Times New Roman" w:cs="Tahoma"/>
                <w:kern w:val="3"/>
                <w:sz w:val="28"/>
                <w:szCs w:val="28"/>
                <w:lang w:bidi="hi-IN"/>
              </w:rPr>
              <w:t>1</w:t>
            </w:r>
          </w:p>
        </w:tc>
      </w:tr>
      <w:tr w:rsidR="00571F17" w:rsidRPr="00571F17" w:rsidTr="00610252">
        <w:trPr>
          <w:trHeight w:val="440"/>
          <w:jc w:val="center"/>
        </w:trPr>
        <w:tc>
          <w:tcPr>
            <w:tcW w:w="988" w:type="dxa"/>
            <w:vMerge/>
            <w:tcBorders>
              <w:top w:val="single" w:sz="4" w:space="0" w:color="000001"/>
              <w:left w:val="single" w:sz="4" w:space="0" w:color="000001"/>
              <w:bottom w:val="nil"/>
              <w:right w:val="single" w:sz="4" w:space="0" w:color="000001"/>
            </w:tcBorders>
            <w:vAlign w:val="center"/>
            <w:hideMark/>
          </w:tcPr>
          <w:p w:rsidR="00571F17" w:rsidRPr="00571F17" w:rsidRDefault="00571F17" w:rsidP="00571F17">
            <w:pPr>
              <w:spacing w:line="400" w:lineRule="exact"/>
              <w:rPr>
                <w:rFonts w:ascii="Times New Roman" w:eastAsia="標楷體" w:hAnsi="Times New Roman"/>
                <w:kern w:val="3"/>
                <w:sz w:val="28"/>
                <w:szCs w:val="28"/>
                <w:lang w:bidi="hi-IN"/>
              </w:rPr>
            </w:pPr>
          </w:p>
        </w:tc>
        <w:tc>
          <w:tcPr>
            <w:tcW w:w="4731"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textAlignment w:val="baseline"/>
              <w:rPr>
                <w:rFonts w:eastAsia="新細明體, PMingLiU" w:cs="Tahoma"/>
                <w:kern w:val="3"/>
                <w:sz w:val="28"/>
                <w:szCs w:val="28"/>
                <w:lang w:bidi="hi-IN"/>
              </w:rPr>
            </w:pPr>
            <w:r w:rsidRPr="00571F17">
              <w:rPr>
                <w:rFonts w:ascii="Times New Roman" w:eastAsia="標楷體" w:hAnsi="Times New Roman" w:cs="Tahoma" w:hint="eastAsia"/>
                <w:kern w:val="3"/>
                <w:sz w:val="28"/>
                <w:szCs w:val="28"/>
                <w:lang w:bidi="hi-IN"/>
              </w:rPr>
              <w:t>愛滋防治替代治療計畫</w:t>
            </w:r>
            <w:r w:rsidRPr="00571F17">
              <w:rPr>
                <w:rFonts w:ascii="Times New Roman" w:eastAsia="標楷體" w:hAnsi="Times New Roman" w:cs="Tahoma"/>
                <w:kern w:val="3"/>
                <w:sz w:val="28"/>
                <w:szCs w:val="28"/>
                <w:lang w:bidi="hi-IN"/>
              </w:rPr>
              <w:t>(BA)</w:t>
            </w:r>
          </w:p>
        </w:tc>
        <w:tc>
          <w:tcPr>
            <w:tcW w:w="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textAlignment w:val="baseline"/>
              <w:rPr>
                <w:rFonts w:ascii="Times New Roman" w:eastAsia="標楷體" w:hAnsi="Times New Roman" w:cs="Tahoma"/>
                <w:kern w:val="3"/>
                <w:sz w:val="28"/>
                <w:szCs w:val="28"/>
                <w:lang w:bidi="hi-IN"/>
              </w:rPr>
            </w:pPr>
            <w:r w:rsidRPr="00571F17">
              <w:rPr>
                <w:rFonts w:ascii="Times New Roman" w:eastAsia="標楷體" w:hAnsi="Times New Roman" w:cs="Tahoma"/>
                <w:kern w:val="3"/>
                <w:sz w:val="28"/>
                <w:szCs w:val="28"/>
                <w:lang w:bidi="hi-IN"/>
              </w:rPr>
              <w:t>1</w:t>
            </w:r>
          </w:p>
        </w:tc>
      </w:tr>
      <w:tr w:rsidR="00571F17" w:rsidRPr="00571F17" w:rsidTr="00610252">
        <w:trPr>
          <w:trHeight w:val="440"/>
          <w:jc w:val="center"/>
        </w:trPr>
        <w:tc>
          <w:tcPr>
            <w:tcW w:w="988" w:type="dxa"/>
            <w:vMerge/>
            <w:tcBorders>
              <w:top w:val="single" w:sz="4" w:space="0" w:color="000001"/>
              <w:left w:val="single" w:sz="4" w:space="0" w:color="000001"/>
              <w:bottom w:val="nil"/>
              <w:right w:val="single" w:sz="4" w:space="0" w:color="000001"/>
            </w:tcBorders>
            <w:vAlign w:val="center"/>
            <w:hideMark/>
          </w:tcPr>
          <w:p w:rsidR="00571F17" w:rsidRPr="00571F17" w:rsidRDefault="00571F17" w:rsidP="00571F17">
            <w:pPr>
              <w:spacing w:line="400" w:lineRule="exact"/>
              <w:rPr>
                <w:rFonts w:ascii="Times New Roman" w:eastAsia="標楷體" w:hAnsi="Times New Roman"/>
                <w:kern w:val="3"/>
                <w:sz w:val="28"/>
                <w:szCs w:val="28"/>
                <w:lang w:bidi="hi-IN"/>
              </w:rPr>
            </w:pPr>
          </w:p>
        </w:tc>
        <w:tc>
          <w:tcPr>
            <w:tcW w:w="4731"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textAlignment w:val="baseline"/>
              <w:rPr>
                <w:rFonts w:ascii="Times New Roman" w:eastAsia="標楷體" w:hAnsi="Times New Roman" w:cs="Tahoma"/>
                <w:kern w:val="3"/>
                <w:sz w:val="28"/>
                <w:szCs w:val="28"/>
                <w:lang w:bidi="hi-IN"/>
              </w:rPr>
            </w:pPr>
            <w:r w:rsidRPr="00571F17">
              <w:rPr>
                <w:rFonts w:ascii="Times New Roman" w:eastAsia="標楷體" w:hAnsi="Times New Roman" w:cs="Tahoma" w:hint="eastAsia"/>
                <w:kern w:val="3"/>
                <w:sz w:val="28"/>
                <w:szCs w:val="28"/>
                <w:lang w:bidi="hi-IN"/>
              </w:rPr>
              <w:t>孕婦全面篩檢愛滋計畫</w:t>
            </w:r>
            <w:r w:rsidRPr="00571F17">
              <w:rPr>
                <w:rFonts w:ascii="Times New Roman" w:eastAsia="標楷體" w:hAnsi="Times New Roman" w:cs="Tahoma"/>
                <w:kern w:val="3"/>
                <w:sz w:val="28"/>
                <w:szCs w:val="28"/>
                <w:lang w:bidi="hi-IN"/>
              </w:rPr>
              <w:t>(B9)</w:t>
            </w:r>
            <w:r w:rsidRPr="00571F17">
              <w:rPr>
                <w:rFonts w:ascii="Times New Roman" w:eastAsia="標楷體" w:hAnsi="Times New Roman" w:cs="Tahoma" w:hint="eastAsia"/>
                <w:kern w:val="3"/>
                <w:sz w:val="28"/>
                <w:szCs w:val="28"/>
                <w:lang w:bidi="hi-IN"/>
              </w:rPr>
              <w:t>和臨產婦篩檢等</w:t>
            </w:r>
          </w:p>
        </w:tc>
        <w:tc>
          <w:tcPr>
            <w:tcW w:w="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textAlignment w:val="baseline"/>
              <w:rPr>
                <w:rFonts w:ascii="Times New Roman" w:eastAsia="標楷體" w:hAnsi="Times New Roman" w:cs="Tahoma"/>
                <w:kern w:val="3"/>
                <w:sz w:val="28"/>
                <w:szCs w:val="28"/>
                <w:lang w:bidi="hi-IN"/>
              </w:rPr>
            </w:pPr>
            <w:r w:rsidRPr="00571F17">
              <w:rPr>
                <w:rFonts w:ascii="Times New Roman" w:eastAsia="標楷體" w:hAnsi="Times New Roman" w:cs="Tahoma"/>
                <w:kern w:val="3"/>
                <w:sz w:val="28"/>
                <w:szCs w:val="28"/>
                <w:lang w:bidi="hi-IN"/>
              </w:rPr>
              <w:t>1</w:t>
            </w:r>
          </w:p>
        </w:tc>
      </w:tr>
      <w:tr w:rsidR="00571F17" w:rsidRPr="00571F17" w:rsidTr="00610252">
        <w:trPr>
          <w:trHeight w:val="440"/>
          <w:jc w:val="center"/>
        </w:trPr>
        <w:tc>
          <w:tcPr>
            <w:tcW w:w="988" w:type="dxa"/>
            <w:vMerge/>
            <w:tcBorders>
              <w:top w:val="single" w:sz="4" w:space="0" w:color="000001"/>
              <w:left w:val="single" w:sz="4" w:space="0" w:color="000001"/>
              <w:bottom w:val="nil"/>
              <w:right w:val="single" w:sz="4" w:space="0" w:color="000001"/>
            </w:tcBorders>
            <w:vAlign w:val="center"/>
            <w:hideMark/>
          </w:tcPr>
          <w:p w:rsidR="00571F17" w:rsidRPr="00571F17" w:rsidRDefault="00571F17" w:rsidP="00571F17">
            <w:pPr>
              <w:spacing w:line="400" w:lineRule="exact"/>
              <w:rPr>
                <w:rFonts w:ascii="Times New Roman" w:eastAsia="標楷體" w:hAnsi="Times New Roman"/>
                <w:kern w:val="3"/>
                <w:sz w:val="28"/>
                <w:szCs w:val="28"/>
                <w:lang w:bidi="hi-IN"/>
              </w:rPr>
            </w:pPr>
          </w:p>
        </w:tc>
        <w:tc>
          <w:tcPr>
            <w:tcW w:w="4731"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textAlignment w:val="baseline"/>
              <w:rPr>
                <w:rFonts w:eastAsia="新細明體, PMingLiU" w:cs="Tahoma"/>
                <w:kern w:val="3"/>
                <w:sz w:val="28"/>
                <w:szCs w:val="28"/>
                <w:lang w:bidi="hi-IN"/>
              </w:rPr>
            </w:pPr>
            <w:r w:rsidRPr="00571F17">
              <w:rPr>
                <w:rFonts w:ascii="Times New Roman" w:eastAsia="標楷體" w:hAnsi="Times New Roman" w:cs="Tahoma" w:hint="eastAsia"/>
                <w:kern w:val="3"/>
                <w:sz w:val="28"/>
                <w:szCs w:val="28"/>
                <w:lang w:bidi="hi-IN"/>
              </w:rPr>
              <w:t>初篩陽性孕婦於</w:t>
            </w:r>
            <w:r w:rsidRPr="00571F17">
              <w:rPr>
                <w:rFonts w:ascii="Times New Roman" w:eastAsia="標楷體" w:hAnsi="Times New Roman" w:cs="Tahoma"/>
                <w:kern w:val="3"/>
                <w:sz w:val="28"/>
                <w:szCs w:val="28"/>
                <w:lang w:bidi="hi-IN"/>
              </w:rPr>
              <w:t>3</w:t>
            </w:r>
            <w:r w:rsidRPr="00571F17">
              <w:rPr>
                <w:rFonts w:ascii="Times New Roman" w:eastAsia="標楷體" w:hAnsi="Times New Roman" w:cs="Tahoma" w:hint="eastAsia"/>
                <w:kern w:val="3"/>
                <w:sz w:val="28"/>
                <w:szCs w:val="28"/>
                <w:lang w:bidi="hi-IN"/>
              </w:rPr>
              <w:t>個工作天內完成確認檢驗者</w:t>
            </w:r>
          </w:p>
        </w:tc>
        <w:tc>
          <w:tcPr>
            <w:tcW w:w="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textAlignment w:val="baseline"/>
              <w:rPr>
                <w:rFonts w:cs="Tahoma"/>
                <w:kern w:val="3"/>
                <w:sz w:val="28"/>
                <w:szCs w:val="28"/>
                <w:lang w:bidi="hi-IN"/>
              </w:rPr>
            </w:pPr>
            <w:r w:rsidRPr="00571F17">
              <w:rPr>
                <w:rFonts w:ascii="Times New Roman" w:eastAsia="標楷體" w:hAnsi="Times New Roman" w:cs="Tahoma"/>
                <w:kern w:val="3"/>
                <w:sz w:val="28"/>
                <w:szCs w:val="28"/>
                <w:lang w:bidi="hi-IN"/>
              </w:rPr>
              <w:t>3</w:t>
            </w:r>
          </w:p>
        </w:tc>
      </w:tr>
      <w:tr w:rsidR="00571F17" w:rsidRPr="00571F17" w:rsidTr="00610252">
        <w:trPr>
          <w:trHeight w:val="362"/>
          <w:jc w:val="center"/>
        </w:trPr>
        <w:tc>
          <w:tcPr>
            <w:tcW w:w="988"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textAlignment w:val="baseline"/>
              <w:rPr>
                <w:rFonts w:ascii="Times New Roman" w:eastAsia="標楷體" w:hAnsi="Times New Roman" w:cs="Tahoma"/>
                <w:kern w:val="3"/>
                <w:sz w:val="28"/>
                <w:szCs w:val="28"/>
                <w:lang w:bidi="hi-IN"/>
              </w:rPr>
            </w:pPr>
            <w:r w:rsidRPr="00571F17">
              <w:rPr>
                <w:rFonts w:ascii="Times New Roman" w:eastAsia="標楷體" w:hAnsi="Times New Roman" w:cs="Tahoma" w:hint="eastAsia"/>
                <w:kern w:val="3"/>
                <w:sz w:val="28"/>
                <w:szCs w:val="28"/>
                <w:lang w:bidi="hi-IN"/>
              </w:rPr>
              <w:t>主辦</w:t>
            </w:r>
          </w:p>
          <w:p w:rsidR="00571F17" w:rsidRPr="00571F17" w:rsidRDefault="00571F17" w:rsidP="00571F17">
            <w:pPr>
              <w:suppressAutoHyphens/>
              <w:autoSpaceDN w:val="0"/>
              <w:snapToGrid w:val="0"/>
              <w:spacing w:line="400" w:lineRule="exact"/>
              <w:jc w:val="center"/>
              <w:textAlignment w:val="baseline"/>
              <w:rPr>
                <w:rFonts w:ascii="Times New Roman" w:eastAsia="標楷體" w:hAnsi="Times New Roman" w:cs="Tahoma"/>
                <w:kern w:val="3"/>
                <w:sz w:val="28"/>
                <w:szCs w:val="28"/>
                <w:lang w:bidi="hi-IN"/>
              </w:rPr>
            </w:pPr>
            <w:r w:rsidRPr="00571F17">
              <w:rPr>
                <w:rFonts w:ascii="Times New Roman" w:eastAsia="標楷體" w:hAnsi="Times New Roman" w:cs="Tahoma" w:hint="eastAsia"/>
                <w:kern w:val="3"/>
                <w:sz w:val="28"/>
                <w:szCs w:val="28"/>
                <w:lang w:bidi="hi-IN"/>
              </w:rPr>
              <w:t>篩檢</w:t>
            </w:r>
          </w:p>
        </w:tc>
        <w:tc>
          <w:tcPr>
            <w:tcW w:w="4731"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textAlignment w:val="baseline"/>
              <w:rPr>
                <w:rFonts w:ascii="Times New Roman" w:eastAsia="標楷體" w:hAnsi="Times New Roman" w:cs="Tahoma"/>
                <w:kern w:val="3"/>
                <w:sz w:val="28"/>
                <w:szCs w:val="28"/>
                <w:lang w:bidi="hi-IN"/>
              </w:rPr>
            </w:pPr>
            <w:r w:rsidRPr="00571F17">
              <w:rPr>
                <w:rFonts w:eastAsia="標楷體" w:cs="Tahoma" w:hint="eastAsia"/>
                <w:kern w:val="3"/>
                <w:sz w:val="28"/>
                <w:szCs w:val="28"/>
                <w:lang w:bidi="hi-IN"/>
              </w:rPr>
              <w:t>超過</w:t>
            </w:r>
            <w:r w:rsidRPr="00571F17">
              <w:rPr>
                <w:rFonts w:eastAsia="標楷體" w:cs="Tahoma"/>
                <w:kern w:val="3"/>
                <w:sz w:val="28"/>
                <w:szCs w:val="28"/>
                <w:lang w:bidi="hi-IN"/>
              </w:rPr>
              <w:t>35</w:t>
            </w:r>
            <w:r w:rsidRPr="00571F17">
              <w:rPr>
                <w:rFonts w:eastAsia="標楷體" w:cs="Tahoma" w:hint="eastAsia"/>
                <w:kern w:val="3"/>
                <w:sz w:val="28"/>
                <w:szCs w:val="28"/>
                <w:lang w:bidi="hi-IN"/>
              </w:rPr>
              <w:t>歲至</w:t>
            </w:r>
            <w:r w:rsidRPr="00571F17">
              <w:rPr>
                <w:rFonts w:eastAsia="標楷體" w:cs="Tahoma"/>
                <w:kern w:val="3"/>
                <w:sz w:val="28"/>
                <w:szCs w:val="28"/>
                <w:lang w:bidi="hi-IN"/>
              </w:rPr>
              <w:t>55</w:t>
            </w:r>
            <w:r w:rsidRPr="00571F17">
              <w:rPr>
                <w:rFonts w:eastAsia="標楷體" w:cs="Tahoma" w:hint="eastAsia"/>
                <w:kern w:val="3"/>
                <w:sz w:val="28"/>
                <w:szCs w:val="28"/>
                <w:lang w:bidi="hi-IN"/>
              </w:rPr>
              <w:t>歲</w:t>
            </w:r>
            <w:r w:rsidRPr="00571F17">
              <w:rPr>
                <w:rFonts w:eastAsia="標楷體" w:cs="Tahoma"/>
                <w:kern w:val="3"/>
                <w:sz w:val="28"/>
                <w:szCs w:val="28"/>
                <w:lang w:bidi="hi-IN"/>
              </w:rPr>
              <w:t>(</w:t>
            </w:r>
            <w:r w:rsidRPr="00571F17">
              <w:rPr>
                <w:rFonts w:eastAsia="標楷體" w:cs="Tahoma" w:hint="eastAsia"/>
                <w:kern w:val="3"/>
                <w:sz w:val="28"/>
                <w:szCs w:val="28"/>
                <w:lang w:bidi="hi-IN"/>
              </w:rPr>
              <w:t>含</w:t>
            </w:r>
            <w:r w:rsidRPr="00571F17">
              <w:rPr>
                <w:rFonts w:eastAsia="標楷體" w:cs="Tahoma"/>
                <w:kern w:val="3"/>
                <w:sz w:val="28"/>
                <w:szCs w:val="28"/>
                <w:lang w:bidi="hi-IN"/>
              </w:rPr>
              <w:t>)</w:t>
            </w:r>
            <w:r w:rsidRPr="00571F17">
              <w:rPr>
                <w:rFonts w:eastAsia="標楷體" w:cs="Tahoma" w:hint="eastAsia"/>
                <w:kern w:val="3"/>
                <w:sz w:val="28"/>
                <w:szCs w:val="28"/>
                <w:lang w:bidi="hi-IN"/>
              </w:rPr>
              <w:t>以下之具名篩檢</w:t>
            </w:r>
          </w:p>
        </w:tc>
        <w:tc>
          <w:tcPr>
            <w:tcW w:w="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eastAsia="標楷體" w:cs="Tahoma"/>
                <w:kern w:val="3"/>
                <w:sz w:val="28"/>
                <w:szCs w:val="28"/>
                <w:lang w:bidi="hi-IN"/>
              </w:rPr>
            </w:pPr>
            <w:r w:rsidRPr="00571F17">
              <w:rPr>
                <w:rFonts w:eastAsia="標楷體" w:cs="Tahoma"/>
                <w:kern w:val="3"/>
                <w:sz w:val="28"/>
                <w:szCs w:val="28"/>
                <w:lang w:bidi="hi-IN"/>
              </w:rPr>
              <w:t>1</w:t>
            </w:r>
          </w:p>
        </w:tc>
      </w:tr>
      <w:tr w:rsidR="00571F17" w:rsidRPr="00571F17" w:rsidTr="00610252">
        <w:trPr>
          <w:trHeight w:val="362"/>
          <w:jc w:val="center"/>
        </w:trPr>
        <w:tc>
          <w:tcPr>
            <w:tcW w:w="988" w:type="dxa"/>
            <w:vMerge/>
            <w:tcBorders>
              <w:top w:val="single" w:sz="4" w:space="0" w:color="000001"/>
              <w:left w:val="single" w:sz="4" w:space="0" w:color="000001"/>
              <w:bottom w:val="single" w:sz="4" w:space="0" w:color="000001"/>
              <w:right w:val="single" w:sz="4" w:space="0" w:color="000001"/>
            </w:tcBorders>
            <w:vAlign w:val="center"/>
            <w:hideMark/>
          </w:tcPr>
          <w:p w:rsidR="00571F17" w:rsidRPr="00571F17" w:rsidRDefault="00571F17" w:rsidP="00571F17">
            <w:pPr>
              <w:spacing w:line="400" w:lineRule="exact"/>
              <w:rPr>
                <w:rFonts w:ascii="Times New Roman" w:eastAsia="標楷體" w:hAnsi="Times New Roman"/>
                <w:kern w:val="3"/>
                <w:sz w:val="28"/>
                <w:szCs w:val="28"/>
                <w:lang w:bidi="hi-IN"/>
              </w:rPr>
            </w:pPr>
          </w:p>
        </w:tc>
        <w:tc>
          <w:tcPr>
            <w:tcW w:w="4731" w:type="dxa"/>
            <w:gridSpan w:val="3"/>
            <w:tcBorders>
              <w:top w:val="single" w:sz="4" w:space="0" w:color="000001"/>
              <w:left w:val="single" w:sz="4" w:space="0" w:color="000001"/>
              <w:bottom w:val="single" w:sz="4" w:space="0" w:color="000000"/>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textAlignment w:val="baseline"/>
              <w:rPr>
                <w:rFonts w:eastAsia="標楷體" w:cs="Tahoma"/>
                <w:kern w:val="3"/>
                <w:sz w:val="28"/>
                <w:szCs w:val="28"/>
                <w:lang w:bidi="hi-IN"/>
              </w:rPr>
            </w:pPr>
            <w:r w:rsidRPr="00571F17">
              <w:rPr>
                <w:rFonts w:eastAsia="標楷體" w:cs="Tahoma" w:hint="eastAsia"/>
                <w:kern w:val="3"/>
                <w:sz w:val="28"/>
                <w:szCs w:val="28"/>
                <w:lang w:bidi="hi-IN"/>
              </w:rPr>
              <w:t>矯正機關收容人（僅衛生局人員至矯正機關進行收容人</w:t>
            </w:r>
            <w:r w:rsidRPr="00571F17">
              <w:rPr>
                <w:rFonts w:eastAsia="標楷體" w:cs="Tahoma"/>
                <w:kern w:val="3"/>
                <w:sz w:val="28"/>
                <w:szCs w:val="28"/>
                <w:lang w:bidi="hi-IN"/>
              </w:rPr>
              <w:t>HIV</w:t>
            </w:r>
            <w:r w:rsidRPr="00571F17">
              <w:rPr>
                <w:rFonts w:eastAsia="標楷體" w:cs="Tahoma" w:hint="eastAsia"/>
                <w:kern w:val="3"/>
                <w:sz w:val="28"/>
                <w:szCs w:val="28"/>
                <w:lang w:bidi="hi-IN"/>
              </w:rPr>
              <w:t>篩檢之人次）</w:t>
            </w:r>
          </w:p>
        </w:tc>
        <w:tc>
          <w:tcPr>
            <w:tcW w:w="821" w:type="dxa"/>
            <w:tcBorders>
              <w:top w:val="single" w:sz="4" w:space="0" w:color="000001"/>
              <w:left w:val="single" w:sz="4" w:space="0" w:color="000001"/>
              <w:bottom w:val="single" w:sz="4" w:space="0" w:color="000000"/>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eastAsia="標楷體" w:cs="Tahoma"/>
                <w:kern w:val="3"/>
                <w:sz w:val="28"/>
                <w:szCs w:val="28"/>
                <w:lang w:bidi="hi-IN"/>
              </w:rPr>
            </w:pPr>
            <w:r w:rsidRPr="00571F17">
              <w:rPr>
                <w:rFonts w:eastAsia="標楷體" w:cs="Tahoma"/>
                <w:kern w:val="3"/>
                <w:sz w:val="28"/>
                <w:szCs w:val="28"/>
                <w:lang w:bidi="hi-IN"/>
              </w:rPr>
              <w:t>1</w:t>
            </w:r>
          </w:p>
        </w:tc>
      </w:tr>
      <w:tr w:rsidR="00571F17" w:rsidRPr="00571F17" w:rsidTr="00610252">
        <w:trPr>
          <w:trHeight w:val="64"/>
          <w:jc w:val="center"/>
        </w:trPr>
        <w:tc>
          <w:tcPr>
            <w:tcW w:w="988" w:type="dxa"/>
            <w:vMerge/>
            <w:tcBorders>
              <w:top w:val="single" w:sz="4" w:space="0" w:color="000001"/>
              <w:left w:val="single" w:sz="4" w:space="0" w:color="000001"/>
              <w:bottom w:val="single" w:sz="4" w:space="0" w:color="000001"/>
              <w:right w:val="single" w:sz="4" w:space="0" w:color="000001"/>
            </w:tcBorders>
            <w:vAlign w:val="center"/>
            <w:hideMark/>
          </w:tcPr>
          <w:p w:rsidR="00571F17" w:rsidRPr="00571F17" w:rsidRDefault="00571F17" w:rsidP="00571F17">
            <w:pPr>
              <w:spacing w:line="400" w:lineRule="exact"/>
              <w:rPr>
                <w:rFonts w:ascii="Times New Roman" w:eastAsia="標楷體" w:hAnsi="Times New Roman"/>
                <w:kern w:val="3"/>
                <w:sz w:val="28"/>
                <w:szCs w:val="28"/>
                <w:lang w:bidi="hi-IN"/>
              </w:rPr>
            </w:pPr>
          </w:p>
        </w:tc>
        <w:tc>
          <w:tcPr>
            <w:tcW w:w="4731" w:type="dxa"/>
            <w:gridSpan w:val="3"/>
            <w:tcBorders>
              <w:top w:val="single" w:sz="4" w:space="0" w:color="000000"/>
              <w:left w:val="single" w:sz="4" w:space="0" w:color="000001"/>
              <w:bottom w:val="nil"/>
              <w:right w:val="single" w:sz="4" w:space="0" w:color="000000"/>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textAlignment w:val="baseline"/>
              <w:rPr>
                <w:rFonts w:ascii="Times New Roman" w:eastAsia="標楷體" w:hAnsi="Times New Roman" w:cs="Tahoma"/>
                <w:kern w:val="3"/>
                <w:sz w:val="28"/>
                <w:szCs w:val="28"/>
                <w:lang w:bidi="hi-IN"/>
              </w:rPr>
            </w:pPr>
            <w:r w:rsidRPr="00571F17">
              <w:rPr>
                <w:rFonts w:ascii="Times New Roman" w:eastAsia="標楷體" w:hAnsi="Times New Roman" w:cs="Tahoma" w:hint="eastAsia"/>
                <w:kern w:val="3"/>
                <w:sz w:val="28"/>
                <w:szCs w:val="28"/>
                <w:lang w:bidi="hi-IN"/>
              </w:rPr>
              <w:t>警方查獲之各種對象</w:t>
            </w:r>
          </w:p>
        </w:tc>
        <w:tc>
          <w:tcPr>
            <w:tcW w:w="821"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textAlignment w:val="baseline"/>
              <w:rPr>
                <w:rFonts w:ascii="Times New Roman" w:eastAsia="標楷體" w:hAnsi="Times New Roman" w:cs="Tahoma"/>
                <w:kern w:val="3"/>
                <w:sz w:val="28"/>
                <w:szCs w:val="28"/>
                <w:lang w:bidi="hi-IN"/>
              </w:rPr>
            </w:pPr>
            <w:r w:rsidRPr="00571F17">
              <w:rPr>
                <w:rFonts w:ascii="Times New Roman" w:eastAsia="標楷體" w:hAnsi="Times New Roman" w:cs="Tahoma"/>
                <w:kern w:val="3"/>
                <w:sz w:val="28"/>
                <w:szCs w:val="28"/>
                <w:lang w:bidi="hi-IN"/>
              </w:rPr>
              <w:t>3</w:t>
            </w:r>
          </w:p>
        </w:tc>
      </w:tr>
      <w:tr w:rsidR="00571F17" w:rsidRPr="00571F17" w:rsidTr="00610252">
        <w:trPr>
          <w:trHeight w:val="389"/>
          <w:jc w:val="center"/>
        </w:trPr>
        <w:tc>
          <w:tcPr>
            <w:tcW w:w="988" w:type="dxa"/>
            <w:vMerge/>
            <w:tcBorders>
              <w:top w:val="single" w:sz="4" w:space="0" w:color="000001"/>
              <w:left w:val="single" w:sz="4" w:space="0" w:color="000001"/>
              <w:bottom w:val="single" w:sz="4" w:space="0" w:color="000001"/>
              <w:right w:val="single" w:sz="4" w:space="0" w:color="000001"/>
            </w:tcBorders>
            <w:vAlign w:val="center"/>
            <w:hideMark/>
          </w:tcPr>
          <w:p w:rsidR="00571F17" w:rsidRPr="00571F17" w:rsidRDefault="00571F17" w:rsidP="00571F17">
            <w:pPr>
              <w:spacing w:line="400" w:lineRule="exact"/>
              <w:rPr>
                <w:rFonts w:ascii="Times New Roman" w:eastAsia="標楷體" w:hAnsi="Times New Roman"/>
                <w:kern w:val="3"/>
                <w:sz w:val="28"/>
                <w:szCs w:val="28"/>
                <w:lang w:bidi="hi-IN"/>
              </w:rPr>
            </w:pPr>
          </w:p>
        </w:tc>
        <w:tc>
          <w:tcPr>
            <w:tcW w:w="4731" w:type="dxa"/>
            <w:gridSpan w:val="3"/>
            <w:tcBorders>
              <w:top w:val="single" w:sz="4" w:space="0" w:color="000000"/>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textAlignment w:val="baseline"/>
              <w:rPr>
                <w:rFonts w:ascii="Times New Roman" w:eastAsia="標楷體" w:hAnsi="Times New Roman" w:cs="Tahoma"/>
                <w:kern w:val="3"/>
                <w:sz w:val="28"/>
                <w:szCs w:val="28"/>
                <w:lang w:bidi="hi-IN"/>
              </w:rPr>
            </w:pPr>
            <w:r w:rsidRPr="00571F17">
              <w:rPr>
                <w:rFonts w:ascii="Times New Roman" w:eastAsia="標楷體" w:hAnsi="Times New Roman" w:cs="Tahoma" w:hint="eastAsia"/>
                <w:kern w:val="3"/>
                <w:sz w:val="28"/>
                <w:szCs w:val="28"/>
                <w:lang w:bidi="hi-IN"/>
              </w:rPr>
              <w:t>八大業者（含性交易服務者）等篩檢方案</w:t>
            </w:r>
          </w:p>
        </w:tc>
        <w:tc>
          <w:tcPr>
            <w:tcW w:w="821" w:type="dxa"/>
            <w:tcBorders>
              <w:top w:val="single" w:sz="4" w:space="0" w:color="000000"/>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textAlignment w:val="baseline"/>
              <w:rPr>
                <w:rFonts w:eastAsia="新細明體, PMingLiU" w:cs="Tahoma"/>
                <w:kern w:val="3"/>
                <w:sz w:val="28"/>
                <w:szCs w:val="28"/>
                <w:lang w:bidi="hi-IN"/>
              </w:rPr>
            </w:pPr>
            <w:r w:rsidRPr="00571F17">
              <w:rPr>
                <w:rFonts w:ascii="Times New Roman" w:eastAsia="標楷體" w:hAnsi="Times New Roman" w:cs="Tahoma"/>
                <w:kern w:val="3"/>
                <w:sz w:val="28"/>
                <w:szCs w:val="28"/>
                <w:lang w:bidi="hi-IN"/>
              </w:rPr>
              <w:t>3</w:t>
            </w:r>
          </w:p>
        </w:tc>
      </w:tr>
      <w:tr w:rsidR="00571F17" w:rsidRPr="00571F17" w:rsidTr="00610252">
        <w:trPr>
          <w:trHeight w:val="389"/>
          <w:jc w:val="center"/>
        </w:trPr>
        <w:tc>
          <w:tcPr>
            <w:tcW w:w="988" w:type="dxa"/>
            <w:vMerge/>
            <w:tcBorders>
              <w:top w:val="single" w:sz="4" w:space="0" w:color="000001"/>
              <w:left w:val="single" w:sz="4" w:space="0" w:color="000001"/>
              <w:bottom w:val="single" w:sz="4" w:space="0" w:color="000001"/>
              <w:right w:val="single" w:sz="4" w:space="0" w:color="000001"/>
            </w:tcBorders>
            <w:vAlign w:val="center"/>
            <w:hideMark/>
          </w:tcPr>
          <w:p w:rsidR="00571F17" w:rsidRPr="00571F17" w:rsidRDefault="00571F17" w:rsidP="00571F17">
            <w:pPr>
              <w:spacing w:line="400" w:lineRule="exact"/>
              <w:rPr>
                <w:rFonts w:ascii="Times New Roman" w:eastAsia="標楷體" w:hAnsi="Times New Roman"/>
                <w:kern w:val="3"/>
                <w:sz w:val="28"/>
                <w:szCs w:val="28"/>
                <w:lang w:bidi="hi-IN"/>
              </w:rPr>
            </w:pPr>
          </w:p>
        </w:tc>
        <w:tc>
          <w:tcPr>
            <w:tcW w:w="4731"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textAlignment w:val="baseline"/>
              <w:rPr>
                <w:rFonts w:eastAsia="標楷體" w:cs="Tahoma"/>
                <w:kern w:val="3"/>
                <w:sz w:val="28"/>
                <w:szCs w:val="28"/>
                <w:lang w:bidi="hi-IN"/>
              </w:rPr>
            </w:pPr>
            <w:r w:rsidRPr="00571F17">
              <w:rPr>
                <w:rFonts w:eastAsia="標楷體" w:cs="Tahoma" w:hint="eastAsia"/>
                <w:kern w:val="3"/>
                <w:sz w:val="28"/>
                <w:szCs w:val="28"/>
                <w:lang w:bidi="hi-IN"/>
              </w:rPr>
              <w:t>衛生局自行追蹤之性病患者</w:t>
            </w:r>
          </w:p>
        </w:tc>
        <w:tc>
          <w:tcPr>
            <w:tcW w:w="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textAlignment w:val="baseline"/>
              <w:rPr>
                <w:rFonts w:ascii="Times New Roman" w:eastAsia="標楷體" w:hAnsi="Times New Roman" w:cs="Tahoma"/>
                <w:kern w:val="3"/>
                <w:sz w:val="28"/>
                <w:szCs w:val="28"/>
                <w:lang w:bidi="hi-IN"/>
              </w:rPr>
            </w:pPr>
            <w:r w:rsidRPr="00571F17">
              <w:rPr>
                <w:rFonts w:ascii="Times New Roman" w:eastAsia="標楷體" w:hAnsi="Times New Roman" w:cs="Tahoma"/>
                <w:kern w:val="3"/>
                <w:sz w:val="28"/>
                <w:szCs w:val="28"/>
                <w:lang w:bidi="hi-IN"/>
              </w:rPr>
              <w:t>3</w:t>
            </w:r>
          </w:p>
        </w:tc>
      </w:tr>
      <w:tr w:rsidR="00571F17" w:rsidRPr="00571F17" w:rsidTr="00610252">
        <w:trPr>
          <w:trHeight w:val="389"/>
          <w:jc w:val="center"/>
        </w:trPr>
        <w:tc>
          <w:tcPr>
            <w:tcW w:w="988" w:type="dxa"/>
            <w:vMerge/>
            <w:tcBorders>
              <w:top w:val="single" w:sz="4" w:space="0" w:color="000001"/>
              <w:left w:val="single" w:sz="4" w:space="0" w:color="000001"/>
              <w:bottom w:val="single" w:sz="4" w:space="0" w:color="000001"/>
              <w:right w:val="single" w:sz="4" w:space="0" w:color="000001"/>
            </w:tcBorders>
            <w:vAlign w:val="center"/>
            <w:hideMark/>
          </w:tcPr>
          <w:p w:rsidR="00571F17" w:rsidRPr="00571F17" w:rsidRDefault="00571F17" w:rsidP="00571F17">
            <w:pPr>
              <w:spacing w:line="400" w:lineRule="exact"/>
              <w:rPr>
                <w:rFonts w:ascii="Times New Roman" w:eastAsia="標楷體" w:hAnsi="Times New Roman"/>
                <w:kern w:val="3"/>
                <w:sz w:val="28"/>
                <w:szCs w:val="28"/>
                <w:lang w:bidi="hi-IN"/>
              </w:rPr>
            </w:pPr>
          </w:p>
        </w:tc>
        <w:tc>
          <w:tcPr>
            <w:tcW w:w="4731"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textAlignment w:val="baseline"/>
              <w:rPr>
                <w:rFonts w:ascii="Times New Roman" w:eastAsia="標楷體" w:hAnsi="Times New Roman" w:cs="Tahoma"/>
                <w:kern w:val="3"/>
                <w:sz w:val="28"/>
                <w:szCs w:val="28"/>
                <w:lang w:bidi="hi-IN"/>
              </w:rPr>
            </w:pPr>
            <w:r w:rsidRPr="00571F17">
              <w:rPr>
                <w:rFonts w:eastAsia="標楷體" w:cs="Tahoma" w:hint="eastAsia"/>
                <w:kern w:val="3"/>
                <w:sz w:val="28"/>
                <w:szCs w:val="28"/>
                <w:lang w:bidi="hi-IN"/>
              </w:rPr>
              <w:t>藥癮者</w:t>
            </w:r>
          </w:p>
        </w:tc>
        <w:tc>
          <w:tcPr>
            <w:tcW w:w="821" w:type="dxa"/>
            <w:tcBorders>
              <w:top w:val="single" w:sz="4" w:space="0" w:color="000001"/>
              <w:left w:val="single" w:sz="4" w:space="0" w:color="000001"/>
              <w:bottom w:val="single" w:sz="4" w:space="0" w:color="000000"/>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textAlignment w:val="baseline"/>
              <w:rPr>
                <w:rFonts w:eastAsia="標楷體" w:cs="Tahoma"/>
                <w:kern w:val="3"/>
                <w:sz w:val="28"/>
                <w:szCs w:val="28"/>
                <w:lang w:bidi="hi-IN"/>
              </w:rPr>
            </w:pPr>
            <w:r w:rsidRPr="00571F17">
              <w:rPr>
                <w:rFonts w:eastAsia="標楷體" w:cs="Tahoma"/>
                <w:kern w:val="3"/>
                <w:sz w:val="28"/>
                <w:szCs w:val="28"/>
                <w:lang w:bidi="hi-IN"/>
              </w:rPr>
              <w:t>3</w:t>
            </w:r>
          </w:p>
        </w:tc>
      </w:tr>
      <w:tr w:rsidR="00571F17" w:rsidRPr="00571F17" w:rsidTr="00610252">
        <w:trPr>
          <w:trHeight w:val="195"/>
          <w:jc w:val="center"/>
        </w:trPr>
        <w:tc>
          <w:tcPr>
            <w:tcW w:w="988" w:type="dxa"/>
            <w:vMerge/>
            <w:tcBorders>
              <w:top w:val="single" w:sz="4" w:space="0" w:color="000001"/>
              <w:left w:val="single" w:sz="4" w:space="0" w:color="000001"/>
              <w:bottom w:val="single" w:sz="4" w:space="0" w:color="000001"/>
              <w:right w:val="single" w:sz="4" w:space="0" w:color="000001"/>
            </w:tcBorders>
            <w:vAlign w:val="center"/>
            <w:hideMark/>
          </w:tcPr>
          <w:p w:rsidR="00571F17" w:rsidRPr="00571F17" w:rsidRDefault="00571F17" w:rsidP="00571F17">
            <w:pPr>
              <w:spacing w:line="400" w:lineRule="exact"/>
              <w:rPr>
                <w:rFonts w:ascii="Times New Roman" w:eastAsia="標楷體" w:hAnsi="Times New Roman"/>
                <w:kern w:val="3"/>
                <w:sz w:val="28"/>
                <w:szCs w:val="28"/>
                <w:lang w:bidi="hi-IN"/>
              </w:rPr>
            </w:pPr>
          </w:p>
        </w:tc>
        <w:tc>
          <w:tcPr>
            <w:tcW w:w="1036"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textAlignment w:val="baseline"/>
              <w:rPr>
                <w:rFonts w:eastAsia="標楷體" w:cs="Tahoma"/>
                <w:kern w:val="3"/>
                <w:sz w:val="28"/>
                <w:szCs w:val="28"/>
                <w:lang w:bidi="hi-IN"/>
              </w:rPr>
            </w:pPr>
            <w:r w:rsidRPr="00571F17">
              <w:rPr>
                <w:rFonts w:eastAsia="標楷體" w:cs="Tahoma" w:hint="eastAsia"/>
                <w:kern w:val="3"/>
                <w:sz w:val="28"/>
                <w:szCs w:val="28"/>
                <w:lang w:bidi="hi-IN"/>
              </w:rPr>
              <w:t>自我篩檢計畫</w:t>
            </w:r>
          </w:p>
        </w:tc>
        <w:tc>
          <w:tcPr>
            <w:tcW w:w="3695" w:type="dxa"/>
            <w:tcBorders>
              <w:top w:val="single" w:sz="4" w:space="0" w:color="000001"/>
              <w:left w:val="single" w:sz="4" w:space="0" w:color="000001"/>
              <w:bottom w:val="single" w:sz="4" w:space="0" w:color="000001"/>
              <w:right w:val="single" w:sz="4" w:space="0" w:color="000000"/>
            </w:tcBorders>
            <w:shd w:val="clear" w:color="auto" w:fill="FFFFFF"/>
            <w:vAlign w:val="center"/>
            <w:hideMark/>
          </w:tcPr>
          <w:p w:rsidR="00571F17" w:rsidRPr="00571F17" w:rsidRDefault="00571F17" w:rsidP="00571F17">
            <w:pPr>
              <w:widowControl/>
              <w:spacing w:beforeAutospacing="1" w:afterAutospacing="1" w:line="400" w:lineRule="exact"/>
              <w:rPr>
                <w:rFonts w:ascii="新細明體" w:eastAsia="新細明體, PMingLiU" w:hAnsi="新細明體" w:cs="新細明體"/>
                <w:kern w:val="0"/>
                <w:sz w:val="28"/>
                <w:szCs w:val="28"/>
                <w:lang w:bidi="hi-IN"/>
              </w:rPr>
            </w:pPr>
            <w:r w:rsidRPr="00571F17">
              <w:rPr>
                <w:rFonts w:ascii="Times New Roman" w:eastAsia="標楷體" w:hAnsi="Times New Roman" w:hint="eastAsia"/>
                <w:bCs/>
                <w:kern w:val="0"/>
                <w:sz w:val="28"/>
                <w:szCs w:val="28"/>
                <w:lang w:bidi="hi-IN"/>
              </w:rPr>
              <w:t>人工服務點、自動服務機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71F17" w:rsidRPr="00571F17" w:rsidRDefault="00571F17" w:rsidP="00571F17">
            <w:pPr>
              <w:widowControl/>
              <w:spacing w:beforeAutospacing="1" w:afterAutospacing="1" w:line="400" w:lineRule="exact"/>
              <w:jc w:val="center"/>
              <w:rPr>
                <w:rFonts w:ascii="新細明體" w:hAnsi="新細明體" w:cs="新細明體"/>
                <w:kern w:val="0"/>
                <w:sz w:val="28"/>
                <w:szCs w:val="28"/>
                <w:lang w:bidi="hi-IN"/>
              </w:rPr>
            </w:pPr>
            <w:r w:rsidRPr="00571F17">
              <w:rPr>
                <w:rFonts w:ascii="Times New Roman" w:eastAsia="標楷體" w:hAnsi="Times New Roman"/>
                <w:bCs/>
                <w:kern w:val="0"/>
                <w:sz w:val="28"/>
                <w:szCs w:val="28"/>
                <w:lang w:bidi="hi-IN"/>
              </w:rPr>
              <w:t>3</w:t>
            </w:r>
          </w:p>
        </w:tc>
      </w:tr>
      <w:tr w:rsidR="00571F17" w:rsidRPr="00571F17" w:rsidTr="00610252">
        <w:trPr>
          <w:trHeight w:val="195"/>
          <w:jc w:val="center"/>
        </w:trPr>
        <w:tc>
          <w:tcPr>
            <w:tcW w:w="988" w:type="dxa"/>
            <w:vMerge/>
            <w:tcBorders>
              <w:top w:val="single" w:sz="4" w:space="0" w:color="000001"/>
              <w:left w:val="single" w:sz="4" w:space="0" w:color="000001"/>
              <w:bottom w:val="single" w:sz="4" w:space="0" w:color="000001"/>
              <w:right w:val="single" w:sz="4" w:space="0" w:color="000001"/>
            </w:tcBorders>
            <w:vAlign w:val="center"/>
            <w:hideMark/>
          </w:tcPr>
          <w:p w:rsidR="00571F17" w:rsidRPr="00571F17" w:rsidRDefault="00571F17" w:rsidP="00571F17">
            <w:pPr>
              <w:spacing w:line="400" w:lineRule="exact"/>
              <w:rPr>
                <w:rFonts w:ascii="Times New Roman" w:eastAsia="標楷體" w:hAnsi="Times New Roman"/>
                <w:kern w:val="3"/>
                <w:sz w:val="28"/>
                <w:szCs w:val="28"/>
                <w:lang w:bidi="hi-IN"/>
              </w:rPr>
            </w:pPr>
          </w:p>
        </w:tc>
        <w:tc>
          <w:tcPr>
            <w:tcW w:w="1036" w:type="dxa"/>
            <w:gridSpan w:val="2"/>
            <w:vMerge/>
            <w:tcBorders>
              <w:top w:val="single" w:sz="4" w:space="0" w:color="000001"/>
              <w:left w:val="single" w:sz="4" w:space="0" w:color="000001"/>
              <w:bottom w:val="single" w:sz="4" w:space="0" w:color="000001"/>
              <w:right w:val="single" w:sz="4" w:space="0" w:color="000001"/>
            </w:tcBorders>
            <w:vAlign w:val="center"/>
            <w:hideMark/>
          </w:tcPr>
          <w:p w:rsidR="00571F17" w:rsidRPr="00571F17" w:rsidRDefault="00571F17" w:rsidP="00571F17">
            <w:pPr>
              <w:spacing w:line="400" w:lineRule="exact"/>
              <w:rPr>
                <w:rFonts w:ascii="Times New Roman" w:eastAsia="標楷體" w:hAnsi="Times New Roman"/>
                <w:kern w:val="3"/>
                <w:sz w:val="28"/>
                <w:szCs w:val="28"/>
                <w:lang w:bidi="hi-IN"/>
              </w:rPr>
            </w:pPr>
          </w:p>
        </w:tc>
        <w:tc>
          <w:tcPr>
            <w:tcW w:w="3695" w:type="dxa"/>
            <w:tcBorders>
              <w:top w:val="single" w:sz="4" w:space="0" w:color="000001"/>
              <w:left w:val="single" w:sz="4" w:space="0" w:color="000001"/>
              <w:bottom w:val="single" w:sz="4" w:space="0" w:color="000001"/>
              <w:right w:val="single" w:sz="4" w:space="0" w:color="000000"/>
            </w:tcBorders>
            <w:shd w:val="clear" w:color="auto" w:fill="FFFFFF"/>
            <w:vAlign w:val="center"/>
            <w:hideMark/>
          </w:tcPr>
          <w:p w:rsidR="00571F17" w:rsidRPr="00571F17" w:rsidRDefault="00571F17" w:rsidP="00571F17">
            <w:pPr>
              <w:widowControl/>
              <w:spacing w:beforeAutospacing="1" w:afterAutospacing="1" w:line="400" w:lineRule="exact"/>
              <w:rPr>
                <w:rFonts w:ascii="新細明體" w:hAnsi="新細明體" w:cs="新細明體"/>
                <w:kern w:val="0"/>
                <w:sz w:val="28"/>
                <w:szCs w:val="28"/>
                <w:lang w:bidi="hi-IN"/>
              </w:rPr>
            </w:pPr>
            <w:r w:rsidRPr="00571F17">
              <w:rPr>
                <w:rFonts w:ascii="Times New Roman" w:eastAsia="標楷體" w:hAnsi="Times New Roman" w:hint="eastAsia"/>
                <w:bCs/>
                <w:kern w:val="0"/>
                <w:sz w:val="28"/>
                <w:szCs w:val="28"/>
                <w:lang w:bidi="hi-IN"/>
              </w:rPr>
              <w:t>網路訂購超商取貨</w:t>
            </w: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71F17" w:rsidRPr="00571F17" w:rsidRDefault="00571F17" w:rsidP="00571F17">
            <w:pPr>
              <w:widowControl/>
              <w:spacing w:beforeAutospacing="1" w:afterAutospacing="1" w:line="400" w:lineRule="exact"/>
              <w:jc w:val="center"/>
              <w:rPr>
                <w:rFonts w:ascii="新細明體" w:hAnsi="新細明體" w:cs="新細明體"/>
                <w:kern w:val="0"/>
                <w:sz w:val="28"/>
                <w:szCs w:val="28"/>
                <w:lang w:bidi="hi-IN"/>
              </w:rPr>
            </w:pPr>
            <w:r w:rsidRPr="00571F17">
              <w:rPr>
                <w:rFonts w:ascii="Times New Roman" w:eastAsia="標楷體" w:hAnsi="Times New Roman"/>
                <w:bCs/>
                <w:kern w:val="0"/>
                <w:sz w:val="28"/>
                <w:szCs w:val="28"/>
                <w:lang w:bidi="hi-IN"/>
              </w:rPr>
              <w:t>2</w:t>
            </w:r>
          </w:p>
        </w:tc>
      </w:tr>
      <w:tr w:rsidR="00571F17" w:rsidRPr="00571F17" w:rsidTr="00610252">
        <w:trPr>
          <w:trHeight w:val="389"/>
          <w:jc w:val="center"/>
        </w:trPr>
        <w:tc>
          <w:tcPr>
            <w:tcW w:w="988" w:type="dxa"/>
            <w:vMerge/>
            <w:tcBorders>
              <w:top w:val="single" w:sz="4" w:space="0" w:color="000001"/>
              <w:left w:val="single" w:sz="4" w:space="0" w:color="000001"/>
              <w:bottom w:val="single" w:sz="4" w:space="0" w:color="000001"/>
              <w:right w:val="single" w:sz="4" w:space="0" w:color="000001"/>
            </w:tcBorders>
            <w:vAlign w:val="center"/>
            <w:hideMark/>
          </w:tcPr>
          <w:p w:rsidR="00571F17" w:rsidRPr="00571F17" w:rsidRDefault="00571F17" w:rsidP="00571F17">
            <w:pPr>
              <w:spacing w:line="400" w:lineRule="exact"/>
              <w:rPr>
                <w:rFonts w:ascii="Times New Roman" w:eastAsia="標楷體" w:hAnsi="Times New Roman"/>
                <w:kern w:val="3"/>
                <w:sz w:val="28"/>
                <w:szCs w:val="28"/>
                <w:lang w:bidi="hi-IN"/>
              </w:rPr>
            </w:pPr>
          </w:p>
        </w:tc>
        <w:tc>
          <w:tcPr>
            <w:tcW w:w="4731" w:type="dxa"/>
            <w:gridSpan w:val="3"/>
            <w:tcBorders>
              <w:top w:val="single" w:sz="4" w:space="0" w:color="000001"/>
              <w:left w:val="single" w:sz="4" w:space="0" w:color="000001"/>
              <w:bottom w:val="single" w:sz="4" w:space="0" w:color="000000"/>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textAlignment w:val="baseline"/>
              <w:rPr>
                <w:rFonts w:cs="Tahoma"/>
                <w:kern w:val="3"/>
                <w:sz w:val="28"/>
                <w:szCs w:val="28"/>
                <w:lang w:bidi="hi-IN"/>
              </w:rPr>
            </w:pPr>
            <w:r w:rsidRPr="00571F17">
              <w:rPr>
                <w:rFonts w:eastAsia="標楷體" w:cs="Tahoma"/>
                <w:kern w:val="3"/>
                <w:sz w:val="28"/>
                <w:szCs w:val="28"/>
                <w:lang w:bidi="hi-IN"/>
              </w:rPr>
              <w:t>35</w:t>
            </w:r>
            <w:r w:rsidRPr="00571F17">
              <w:rPr>
                <w:rFonts w:eastAsia="標楷體" w:cs="Tahoma" w:hint="eastAsia"/>
                <w:kern w:val="3"/>
                <w:sz w:val="28"/>
                <w:szCs w:val="28"/>
                <w:lang w:bidi="hi-IN"/>
              </w:rPr>
              <w:t>歲</w:t>
            </w:r>
            <w:r w:rsidRPr="00571F17">
              <w:rPr>
                <w:rFonts w:eastAsia="標楷體" w:cs="Tahoma"/>
                <w:kern w:val="3"/>
                <w:sz w:val="28"/>
                <w:szCs w:val="28"/>
                <w:lang w:bidi="hi-IN"/>
              </w:rPr>
              <w:t>(</w:t>
            </w:r>
            <w:r w:rsidRPr="00571F17">
              <w:rPr>
                <w:rFonts w:eastAsia="標楷體" w:cs="Tahoma" w:hint="eastAsia"/>
                <w:kern w:val="3"/>
                <w:sz w:val="28"/>
                <w:szCs w:val="28"/>
                <w:lang w:bidi="hi-IN"/>
              </w:rPr>
              <w:t>含</w:t>
            </w:r>
            <w:r w:rsidRPr="00571F17">
              <w:rPr>
                <w:rFonts w:eastAsia="標楷體" w:cs="Tahoma"/>
                <w:kern w:val="3"/>
                <w:sz w:val="28"/>
                <w:szCs w:val="28"/>
                <w:lang w:bidi="hi-IN"/>
              </w:rPr>
              <w:t>)</w:t>
            </w:r>
            <w:r w:rsidRPr="00571F17">
              <w:rPr>
                <w:rFonts w:eastAsia="標楷體" w:cs="Tahoma" w:hint="eastAsia"/>
                <w:kern w:val="3"/>
                <w:sz w:val="28"/>
                <w:szCs w:val="28"/>
                <w:lang w:bidi="hi-IN"/>
              </w:rPr>
              <w:t>以下年輕族群之具名篩檢</w:t>
            </w:r>
          </w:p>
        </w:tc>
        <w:tc>
          <w:tcPr>
            <w:tcW w:w="821" w:type="dxa"/>
            <w:tcBorders>
              <w:top w:val="single" w:sz="4" w:space="0" w:color="000000"/>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textAlignment w:val="baseline"/>
              <w:rPr>
                <w:rFonts w:cs="Tahoma"/>
                <w:kern w:val="3"/>
                <w:sz w:val="28"/>
                <w:szCs w:val="28"/>
                <w:lang w:bidi="hi-IN"/>
              </w:rPr>
            </w:pPr>
            <w:r w:rsidRPr="00571F17">
              <w:rPr>
                <w:rFonts w:eastAsia="標楷體" w:cs="Tahoma"/>
                <w:kern w:val="3"/>
                <w:sz w:val="28"/>
                <w:szCs w:val="28"/>
                <w:lang w:bidi="hi-IN"/>
              </w:rPr>
              <w:t>5</w:t>
            </w:r>
          </w:p>
        </w:tc>
      </w:tr>
      <w:tr w:rsidR="00571F17" w:rsidRPr="00571F17" w:rsidTr="00610252">
        <w:trPr>
          <w:trHeight w:val="1011"/>
          <w:jc w:val="center"/>
        </w:trPr>
        <w:tc>
          <w:tcPr>
            <w:tcW w:w="988" w:type="dxa"/>
            <w:vMerge/>
            <w:tcBorders>
              <w:top w:val="single" w:sz="4" w:space="0" w:color="000001"/>
              <w:left w:val="single" w:sz="4" w:space="0" w:color="000001"/>
              <w:bottom w:val="single" w:sz="4" w:space="0" w:color="000001"/>
              <w:right w:val="single" w:sz="4" w:space="0" w:color="000001"/>
            </w:tcBorders>
            <w:vAlign w:val="center"/>
            <w:hideMark/>
          </w:tcPr>
          <w:p w:rsidR="00571F17" w:rsidRPr="00571F17" w:rsidRDefault="00571F17" w:rsidP="00571F17">
            <w:pPr>
              <w:spacing w:line="400" w:lineRule="exact"/>
              <w:rPr>
                <w:rFonts w:ascii="Times New Roman" w:eastAsia="標楷體" w:hAnsi="Times New Roman"/>
                <w:kern w:val="3"/>
                <w:sz w:val="28"/>
                <w:szCs w:val="28"/>
                <w:lang w:bidi="hi-IN"/>
              </w:rPr>
            </w:pPr>
          </w:p>
        </w:tc>
        <w:tc>
          <w:tcPr>
            <w:tcW w:w="5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both"/>
              <w:textAlignment w:val="baseline"/>
              <w:rPr>
                <w:rFonts w:eastAsia="標楷體" w:cs="Tahoma"/>
                <w:kern w:val="3"/>
                <w:sz w:val="28"/>
                <w:szCs w:val="28"/>
                <w:lang w:bidi="hi-IN"/>
              </w:rPr>
            </w:pPr>
            <w:r w:rsidRPr="00571F17">
              <w:rPr>
                <w:rFonts w:eastAsia="標楷體" w:cs="Tahoma" w:hint="eastAsia"/>
                <w:kern w:val="3"/>
                <w:sz w:val="28"/>
                <w:szCs w:val="28"/>
                <w:lang w:bidi="hi-IN"/>
              </w:rPr>
              <w:t>社區匿名篩檢</w:t>
            </w:r>
          </w:p>
        </w:tc>
        <w:tc>
          <w:tcPr>
            <w:tcW w:w="42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1F17" w:rsidRPr="00571F17" w:rsidRDefault="00571F17" w:rsidP="00571F17">
            <w:pPr>
              <w:suppressAutoHyphens/>
              <w:autoSpaceDN w:val="0"/>
              <w:spacing w:line="400" w:lineRule="exact"/>
              <w:jc w:val="both"/>
              <w:textAlignment w:val="baseline"/>
              <w:rPr>
                <w:rFonts w:eastAsia="標楷體" w:cs="Tahoma"/>
                <w:kern w:val="3"/>
                <w:sz w:val="28"/>
                <w:szCs w:val="28"/>
                <w:lang w:bidi="hi-IN"/>
              </w:rPr>
            </w:pPr>
            <w:r w:rsidRPr="00571F17">
              <w:rPr>
                <w:rFonts w:eastAsia="標楷體" w:cs="Tahoma" w:hint="eastAsia"/>
                <w:kern w:val="3"/>
                <w:sz w:val="28"/>
                <w:szCs w:val="28"/>
                <w:lang w:bidi="hi-IN"/>
              </w:rPr>
              <w:t>外展匿名篩檢（需事先提報外展篩檢活動場次清冊，並請民眾至「匿名諮詢網」填答風險評估問卷）</w:t>
            </w:r>
          </w:p>
        </w:tc>
        <w:tc>
          <w:tcPr>
            <w:tcW w:w="821" w:type="dxa"/>
            <w:tcBorders>
              <w:top w:val="single" w:sz="4" w:space="0" w:color="000001"/>
              <w:left w:val="single" w:sz="4" w:space="0" w:color="000000"/>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eastAsia="Times New Roman" w:cs="Tahoma"/>
                <w:kern w:val="3"/>
                <w:sz w:val="28"/>
                <w:szCs w:val="28"/>
                <w:lang w:bidi="hi-IN"/>
              </w:rPr>
            </w:pPr>
            <w:r w:rsidRPr="00571F17">
              <w:rPr>
                <w:rFonts w:eastAsia="標楷體" w:cs="Tahoma"/>
                <w:kern w:val="3"/>
                <w:sz w:val="28"/>
                <w:szCs w:val="28"/>
                <w:lang w:bidi="hi-IN"/>
              </w:rPr>
              <w:t>5</w:t>
            </w:r>
          </w:p>
        </w:tc>
      </w:tr>
      <w:tr w:rsidR="00571F17" w:rsidRPr="00571F17" w:rsidTr="00610252">
        <w:trPr>
          <w:trHeight w:val="189"/>
          <w:jc w:val="center"/>
        </w:trPr>
        <w:tc>
          <w:tcPr>
            <w:tcW w:w="988" w:type="dxa"/>
            <w:vMerge/>
            <w:tcBorders>
              <w:top w:val="single" w:sz="4" w:space="0" w:color="000001"/>
              <w:left w:val="single" w:sz="4" w:space="0" w:color="000001"/>
              <w:bottom w:val="single" w:sz="4" w:space="0" w:color="000001"/>
              <w:right w:val="single" w:sz="4" w:space="0" w:color="000001"/>
            </w:tcBorders>
            <w:vAlign w:val="center"/>
            <w:hideMark/>
          </w:tcPr>
          <w:p w:rsidR="00571F17" w:rsidRPr="00571F17" w:rsidRDefault="00571F17" w:rsidP="00571F17">
            <w:pPr>
              <w:spacing w:line="400" w:lineRule="exact"/>
              <w:rPr>
                <w:rFonts w:ascii="Times New Roman" w:eastAsia="標楷體" w:hAnsi="Times New Roman"/>
                <w:kern w:val="3"/>
                <w:sz w:val="28"/>
                <w:szCs w:val="28"/>
                <w:lang w:bidi="hi-IN"/>
              </w:rPr>
            </w:pPr>
          </w:p>
        </w:tc>
        <w:tc>
          <w:tcPr>
            <w:tcW w:w="530" w:type="dxa"/>
            <w:vMerge/>
            <w:tcBorders>
              <w:top w:val="single" w:sz="4" w:space="0" w:color="000000"/>
              <w:left w:val="single" w:sz="4" w:space="0" w:color="000000"/>
              <w:bottom w:val="single" w:sz="4" w:space="0" w:color="000000"/>
              <w:right w:val="single" w:sz="4" w:space="0" w:color="000000"/>
            </w:tcBorders>
            <w:vAlign w:val="center"/>
            <w:hideMark/>
          </w:tcPr>
          <w:p w:rsidR="00571F17" w:rsidRPr="00571F17" w:rsidRDefault="00571F17" w:rsidP="00571F17">
            <w:pPr>
              <w:spacing w:line="400" w:lineRule="exact"/>
              <w:rPr>
                <w:rFonts w:ascii="Times New Roman" w:eastAsia="標楷體" w:hAnsi="Times New Roman"/>
                <w:kern w:val="3"/>
                <w:sz w:val="28"/>
                <w:szCs w:val="28"/>
                <w:lang w:bidi="hi-IN"/>
              </w:rPr>
            </w:pPr>
          </w:p>
        </w:tc>
        <w:tc>
          <w:tcPr>
            <w:tcW w:w="42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1F17" w:rsidRPr="00571F17" w:rsidRDefault="00571F17" w:rsidP="00571F17">
            <w:pPr>
              <w:suppressAutoHyphens/>
              <w:autoSpaceDN w:val="0"/>
              <w:spacing w:line="400" w:lineRule="exact"/>
              <w:jc w:val="both"/>
              <w:textAlignment w:val="baseline"/>
              <w:rPr>
                <w:rFonts w:eastAsia="標楷體" w:cs="Tahoma"/>
                <w:kern w:val="3"/>
                <w:sz w:val="28"/>
                <w:szCs w:val="28"/>
                <w:lang w:bidi="hi-IN"/>
              </w:rPr>
            </w:pPr>
            <w:r w:rsidRPr="00571F17">
              <w:rPr>
                <w:rFonts w:eastAsia="標楷體" w:cs="Tahoma" w:hint="eastAsia"/>
                <w:kern w:val="3"/>
                <w:sz w:val="28"/>
                <w:szCs w:val="28"/>
                <w:lang w:bidi="hi-IN"/>
              </w:rPr>
              <w:t>衛生局同志健康中心內篩檢</w:t>
            </w:r>
          </w:p>
        </w:tc>
        <w:tc>
          <w:tcPr>
            <w:tcW w:w="821" w:type="dxa"/>
            <w:tcBorders>
              <w:top w:val="single" w:sz="4" w:space="0" w:color="000001"/>
              <w:left w:val="single" w:sz="4" w:space="0" w:color="000000"/>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eastAsia="標楷體" w:cs="Tahoma"/>
                <w:kern w:val="3"/>
                <w:sz w:val="28"/>
                <w:szCs w:val="28"/>
                <w:lang w:bidi="hi-IN"/>
              </w:rPr>
            </w:pPr>
            <w:r w:rsidRPr="00571F17">
              <w:rPr>
                <w:rFonts w:eastAsia="標楷體" w:cs="Tahoma"/>
                <w:kern w:val="3"/>
                <w:sz w:val="28"/>
                <w:szCs w:val="28"/>
                <w:lang w:bidi="hi-IN"/>
              </w:rPr>
              <w:t>2</w:t>
            </w:r>
          </w:p>
        </w:tc>
      </w:tr>
      <w:tr w:rsidR="00571F17" w:rsidRPr="00571F17" w:rsidTr="00610252">
        <w:trPr>
          <w:trHeight w:val="389"/>
          <w:jc w:val="center"/>
        </w:trPr>
        <w:tc>
          <w:tcPr>
            <w:tcW w:w="988" w:type="dxa"/>
            <w:vMerge/>
            <w:tcBorders>
              <w:top w:val="single" w:sz="4" w:space="0" w:color="000001"/>
              <w:left w:val="single" w:sz="4" w:space="0" w:color="000001"/>
              <w:bottom w:val="single" w:sz="4" w:space="0" w:color="000001"/>
              <w:right w:val="single" w:sz="4" w:space="0" w:color="000001"/>
            </w:tcBorders>
            <w:vAlign w:val="center"/>
            <w:hideMark/>
          </w:tcPr>
          <w:p w:rsidR="00571F17" w:rsidRPr="00571F17" w:rsidRDefault="00571F17" w:rsidP="00571F17">
            <w:pPr>
              <w:spacing w:line="400" w:lineRule="exact"/>
              <w:rPr>
                <w:rFonts w:ascii="Times New Roman" w:eastAsia="標楷體" w:hAnsi="Times New Roman"/>
                <w:kern w:val="3"/>
                <w:sz w:val="28"/>
                <w:szCs w:val="28"/>
                <w:lang w:bidi="hi-IN"/>
              </w:rPr>
            </w:pPr>
          </w:p>
        </w:tc>
        <w:tc>
          <w:tcPr>
            <w:tcW w:w="530" w:type="dxa"/>
            <w:vMerge/>
            <w:tcBorders>
              <w:top w:val="single" w:sz="4" w:space="0" w:color="000000"/>
              <w:left w:val="single" w:sz="4" w:space="0" w:color="000000"/>
              <w:bottom w:val="single" w:sz="4" w:space="0" w:color="000000"/>
              <w:right w:val="single" w:sz="4" w:space="0" w:color="000000"/>
            </w:tcBorders>
            <w:vAlign w:val="center"/>
            <w:hideMark/>
          </w:tcPr>
          <w:p w:rsidR="00571F17" w:rsidRPr="00571F17" w:rsidRDefault="00571F17" w:rsidP="00571F17">
            <w:pPr>
              <w:spacing w:line="400" w:lineRule="exact"/>
              <w:rPr>
                <w:rFonts w:ascii="Times New Roman" w:eastAsia="標楷體" w:hAnsi="Times New Roman"/>
                <w:kern w:val="3"/>
                <w:sz w:val="28"/>
                <w:szCs w:val="28"/>
                <w:lang w:bidi="hi-IN"/>
              </w:rPr>
            </w:pPr>
          </w:p>
        </w:tc>
        <w:tc>
          <w:tcPr>
            <w:tcW w:w="42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1F17" w:rsidRPr="00571F17" w:rsidRDefault="00571F17" w:rsidP="00571F17">
            <w:pPr>
              <w:suppressAutoHyphens/>
              <w:autoSpaceDN w:val="0"/>
              <w:spacing w:line="400" w:lineRule="exact"/>
              <w:textAlignment w:val="baseline"/>
              <w:rPr>
                <w:rFonts w:eastAsia="Times New Roman" w:cs="Tahoma"/>
                <w:kern w:val="3"/>
                <w:sz w:val="28"/>
                <w:szCs w:val="28"/>
                <w:lang w:bidi="hi-IN"/>
              </w:rPr>
            </w:pPr>
            <w:r w:rsidRPr="00571F17">
              <w:rPr>
                <w:rFonts w:eastAsia="標楷體" w:cs="Tahoma" w:hint="eastAsia"/>
                <w:kern w:val="3"/>
                <w:sz w:val="28"/>
                <w:szCs w:val="28"/>
                <w:lang w:bidi="hi-IN"/>
              </w:rPr>
              <w:t>非外展匿名篩檢</w:t>
            </w:r>
            <w:r w:rsidRPr="00571F17">
              <w:rPr>
                <w:rFonts w:eastAsia="標楷體" w:cs="Tahoma"/>
                <w:bCs/>
                <w:kern w:val="3"/>
                <w:sz w:val="28"/>
                <w:szCs w:val="28"/>
                <w:lang w:bidi="hi-IN"/>
              </w:rPr>
              <w:t>(</w:t>
            </w:r>
            <w:r w:rsidRPr="00571F17">
              <w:rPr>
                <w:rFonts w:eastAsia="標楷體" w:cs="Tahoma" w:hint="eastAsia"/>
                <w:bCs/>
                <w:kern w:val="3"/>
                <w:sz w:val="28"/>
                <w:szCs w:val="28"/>
                <w:lang w:bidi="hi-IN"/>
              </w:rPr>
              <w:t>如民眾至衛生局</w:t>
            </w:r>
            <w:r w:rsidRPr="00571F17">
              <w:rPr>
                <w:rFonts w:eastAsia="標楷體" w:cs="Tahoma"/>
                <w:bCs/>
                <w:kern w:val="3"/>
                <w:sz w:val="28"/>
                <w:szCs w:val="28"/>
                <w:lang w:bidi="hi-IN"/>
              </w:rPr>
              <w:t>/</w:t>
            </w:r>
            <w:r w:rsidRPr="00571F17">
              <w:rPr>
                <w:rFonts w:eastAsia="標楷體" w:cs="Tahoma" w:hint="eastAsia"/>
                <w:bCs/>
                <w:kern w:val="3"/>
                <w:sz w:val="28"/>
                <w:szCs w:val="28"/>
                <w:lang w:bidi="hi-IN"/>
              </w:rPr>
              <w:t>所進行匿名篩檢、或未事先提報外展篩檢活動場次清冊等</w:t>
            </w:r>
            <w:r w:rsidRPr="00571F17">
              <w:rPr>
                <w:rFonts w:eastAsia="標楷體" w:cs="Tahoma"/>
                <w:bCs/>
                <w:kern w:val="3"/>
                <w:sz w:val="28"/>
                <w:szCs w:val="28"/>
                <w:lang w:bidi="hi-IN"/>
              </w:rPr>
              <w:t>)</w:t>
            </w:r>
          </w:p>
        </w:tc>
        <w:tc>
          <w:tcPr>
            <w:tcW w:w="821" w:type="dxa"/>
            <w:tcBorders>
              <w:top w:val="single" w:sz="4" w:space="0" w:color="000001"/>
              <w:left w:val="single" w:sz="4" w:space="0" w:color="000000"/>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cs="Tahoma"/>
                <w:kern w:val="3"/>
                <w:sz w:val="28"/>
                <w:szCs w:val="28"/>
                <w:lang w:bidi="hi-IN"/>
              </w:rPr>
            </w:pPr>
            <w:r w:rsidRPr="00571F17">
              <w:rPr>
                <w:rFonts w:eastAsia="標楷體" w:cs="Tahoma"/>
                <w:kern w:val="3"/>
                <w:sz w:val="28"/>
                <w:szCs w:val="28"/>
                <w:lang w:bidi="hi-IN"/>
              </w:rPr>
              <w:t>0.5</w:t>
            </w:r>
          </w:p>
        </w:tc>
      </w:tr>
      <w:tr w:rsidR="00571F17" w:rsidRPr="00571F17" w:rsidTr="00610252">
        <w:trPr>
          <w:trHeight w:val="423"/>
          <w:jc w:val="center"/>
        </w:trPr>
        <w:tc>
          <w:tcPr>
            <w:tcW w:w="988" w:type="dxa"/>
            <w:vMerge/>
            <w:tcBorders>
              <w:top w:val="single" w:sz="4" w:space="0" w:color="000001"/>
              <w:left w:val="single" w:sz="4" w:space="0" w:color="000001"/>
              <w:bottom w:val="single" w:sz="4" w:space="0" w:color="000001"/>
              <w:right w:val="single" w:sz="4" w:space="0" w:color="000001"/>
            </w:tcBorders>
            <w:vAlign w:val="center"/>
            <w:hideMark/>
          </w:tcPr>
          <w:p w:rsidR="00571F17" w:rsidRPr="00571F17" w:rsidRDefault="00571F17" w:rsidP="00571F17">
            <w:pPr>
              <w:spacing w:line="400" w:lineRule="exact"/>
              <w:rPr>
                <w:rFonts w:ascii="Times New Roman" w:eastAsia="標楷體" w:hAnsi="Times New Roman"/>
                <w:kern w:val="3"/>
                <w:sz w:val="28"/>
                <w:szCs w:val="28"/>
                <w:lang w:bidi="hi-IN"/>
              </w:rPr>
            </w:pPr>
          </w:p>
        </w:tc>
        <w:tc>
          <w:tcPr>
            <w:tcW w:w="4731"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textAlignment w:val="baseline"/>
              <w:rPr>
                <w:rFonts w:eastAsia="標楷體" w:cs="Tahoma"/>
                <w:kern w:val="3"/>
                <w:sz w:val="28"/>
                <w:szCs w:val="28"/>
                <w:lang w:bidi="hi-IN"/>
              </w:rPr>
            </w:pPr>
            <w:r w:rsidRPr="00571F17">
              <w:rPr>
                <w:rFonts w:eastAsia="標楷體" w:cs="Tahoma" w:hint="eastAsia"/>
                <w:kern w:val="3"/>
                <w:sz w:val="28"/>
                <w:szCs w:val="28"/>
                <w:lang w:bidi="hi-IN"/>
              </w:rPr>
              <w:t>感染者之伴侶或社會網絡（登錄檢驗日期與結果者）</w:t>
            </w:r>
          </w:p>
        </w:tc>
        <w:tc>
          <w:tcPr>
            <w:tcW w:w="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textAlignment w:val="baseline"/>
              <w:rPr>
                <w:rFonts w:eastAsia="標楷體" w:cs="Tahoma"/>
                <w:kern w:val="3"/>
                <w:sz w:val="28"/>
                <w:szCs w:val="28"/>
                <w:lang w:bidi="hi-IN"/>
              </w:rPr>
            </w:pPr>
            <w:r w:rsidRPr="00571F17">
              <w:rPr>
                <w:rFonts w:eastAsia="標楷體" w:cs="Tahoma"/>
                <w:kern w:val="3"/>
                <w:sz w:val="28"/>
                <w:szCs w:val="28"/>
                <w:lang w:bidi="hi-IN"/>
              </w:rPr>
              <w:t>15</w:t>
            </w:r>
          </w:p>
        </w:tc>
      </w:tr>
      <w:tr w:rsidR="00571F17" w:rsidRPr="00571F17" w:rsidTr="00610252">
        <w:trPr>
          <w:trHeight w:val="423"/>
          <w:jc w:val="center"/>
        </w:trPr>
        <w:tc>
          <w:tcPr>
            <w:tcW w:w="988" w:type="dxa"/>
            <w:vMerge/>
            <w:tcBorders>
              <w:top w:val="single" w:sz="4" w:space="0" w:color="000001"/>
              <w:left w:val="single" w:sz="4" w:space="0" w:color="000001"/>
              <w:bottom w:val="single" w:sz="4" w:space="0" w:color="000001"/>
              <w:right w:val="single" w:sz="4" w:space="0" w:color="000001"/>
            </w:tcBorders>
            <w:vAlign w:val="center"/>
            <w:hideMark/>
          </w:tcPr>
          <w:p w:rsidR="00571F17" w:rsidRPr="00571F17" w:rsidRDefault="00571F17" w:rsidP="00571F17">
            <w:pPr>
              <w:spacing w:line="400" w:lineRule="exact"/>
              <w:rPr>
                <w:rFonts w:ascii="Times New Roman" w:eastAsia="標楷體" w:hAnsi="Times New Roman"/>
                <w:kern w:val="3"/>
                <w:sz w:val="28"/>
                <w:szCs w:val="28"/>
                <w:lang w:bidi="hi-IN"/>
              </w:rPr>
            </w:pPr>
          </w:p>
        </w:tc>
        <w:tc>
          <w:tcPr>
            <w:tcW w:w="4731"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textAlignment w:val="baseline"/>
              <w:rPr>
                <w:rFonts w:ascii="Times New Roman" w:eastAsia="標楷體" w:hAnsi="Times New Roman" w:cs="Tahoma"/>
                <w:kern w:val="3"/>
                <w:sz w:val="28"/>
                <w:szCs w:val="28"/>
                <w:lang w:bidi="hi-IN"/>
              </w:rPr>
            </w:pPr>
            <w:r w:rsidRPr="00571F17">
              <w:rPr>
                <w:rFonts w:ascii="Times New Roman" w:eastAsia="標楷體" w:hAnsi="Times New Roman" w:cs="Tahoma" w:hint="eastAsia"/>
                <w:kern w:val="3"/>
                <w:sz w:val="28"/>
                <w:szCs w:val="28"/>
                <w:lang w:bidi="hi-IN"/>
              </w:rPr>
              <w:t>愛滋病毒暴露前預防性投藥計畫（</w:t>
            </w:r>
            <w:r w:rsidRPr="00571F17">
              <w:rPr>
                <w:rFonts w:ascii="Times New Roman" w:eastAsia="標楷體" w:hAnsi="Times New Roman" w:cs="Tahoma"/>
                <w:kern w:val="3"/>
                <w:sz w:val="28"/>
                <w:szCs w:val="28"/>
                <w:lang w:bidi="hi-IN"/>
              </w:rPr>
              <w:t>PrEP</w:t>
            </w:r>
            <w:r w:rsidRPr="00571F17">
              <w:rPr>
                <w:rFonts w:ascii="Times New Roman" w:eastAsia="標楷體" w:hAnsi="Times New Roman" w:cs="Tahoma" w:hint="eastAsia"/>
                <w:kern w:val="3"/>
                <w:sz w:val="28"/>
                <w:szCs w:val="28"/>
                <w:lang w:bidi="hi-IN"/>
              </w:rPr>
              <w:t>）</w:t>
            </w:r>
          </w:p>
        </w:tc>
        <w:tc>
          <w:tcPr>
            <w:tcW w:w="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textAlignment w:val="baseline"/>
              <w:rPr>
                <w:rFonts w:ascii="Times New Roman" w:eastAsia="標楷體" w:hAnsi="Times New Roman" w:cs="Tahoma"/>
                <w:kern w:val="3"/>
                <w:sz w:val="28"/>
                <w:szCs w:val="28"/>
                <w:lang w:bidi="hi-IN"/>
              </w:rPr>
            </w:pPr>
            <w:r w:rsidRPr="00571F17">
              <w:rPr>
                <w:rFonts w:ascii="Times New Roman" w:eastAsia="標楷體" w:hAnsi="Times New Roman" w:cs="Tahoma"/>
                <w:kern w:val="3"/>
                <w:sz w:val="28"/>
                <w:szCs w:val="28"/>
                <w:lang w:bidi="hi-IN"/>
              </w:rPr>
              <w:t>15</w:t>
            </w:r>
          </w:p>
        </w:tc>
      </w:tr>
    </w:tbl>
    <w:p w:rsidR="00571F17" w:rsidRPr="00571F17" w:rsidRDefault="00571F17" w:rsidP="00571F17">
      <w:pPr>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sz w:val="28"/>
          <w:szCs w:val="28"/>
        </w:rPr>
        <w:t>二、</w:t>
      </w:r>
      <w:r w:rsidRPr="00571F17">
        <w:rPr>
          <w:rFonts w:ascii="Times New Roman" w:eastAsia="標楷體" w:hAnsi="Times New Roman" w:hint="eastAsia"/>
          <w:sz w:val="28"/>
          <w:szCs w:val="28"/>
        </w:rPr>
        <w:t>計算公式：</w:t>
      </w:r>
    </w:p>
    <w:p w:rsidR="00571F17" w:rsidRPr="00571F17" w:rsidRDefault="00571F17" w:rsidP="00890A7F">
      <w:pPr>
        <w:numPr>
          <w:ilvl w:val="0"/>
          <w:numId w:val="964"/>
        </w:numPr>
        <w:suppressAutoHyphens/>
        <w:autoSpaceDN w:val="0"/>
        <w:spacing w:line="400" w:lineRule="exact"/>
        <w:ind w:left="1596" w:hanging="636"/>
        <w:jc w:val="both"/>
        <w:rPr>
          <w:rFonts w:ascii="Times New Roman" w:eastAsia="標楷體" w:hAnsi="Times New Roman"/>
          <w:kern w:val="0"/>
          <w:sz w:val="28"/>
          <w:szCs w:val="28"/>
        </w:rPr>
      </w:pPr>
      <w:r w:rsidRPr="00571F17">
        <w:rPr>
          <w:rFonts w:ascii="Times New Roman" w:eastAsia="標楷體" w:hAnsi="Times New Roman" w:hint="eastAsia"/>
          <w:kern w:val="0"/>
          <w:sz w:val="28"/>
          <w:szCs w:val="28"/>
        </w:rPr>
        <w:t>易感族群愛滋病毒篩檢成效（</w:t>
      </w:r>
      <w:r w:rsidRPr="00571F17">
        <w:rPr>
          <w:rFonts w:ascii="Times New Roman" w:eastAsia="標楷體" w:hAnsi="Times New Roman"/>
          <w:kern w:val="0"/>
          <w:sz w:val="28"/>
          <w:szCs w:val="28"/>
        </w:rPr>
        <w:t>R2</w:t>
      </w:r>
      <w:r w:rsidRPr="00571F17">
        <w:rPr>
          <w:rFonts w:ascii="Times New Roman" w:eastAsia="標楷體" w:hAnsi="Times New Roman" w:hint="eastAsia"/>
          <w:kern w:val="0"/>
          <w:sz w:val="28"/>
          <w:szCs w:val="28"/>
        </w:rPr>
        <w:t>）</w:t>
      </w:r>
      <w:r w:rsidRPr="00571F17">
        <w:rPr>
          <w:rFonts w:ascii="Times New Roman" w:eastAsia="標楷體" w:hAnsi="Times New Roman"/>
          <w:kern w:val="0"/>
          <w:sz w:val="28"/>
          <w:szCs w:val="28"/>
        </w:rPr>
        <w:t>=</w:t>
      </w:r>
      <w:r w:rsidRPr="00571F17">
        <w:rPr>
          <w:rFonts w:ascii="Times New Roman" w:eastAsia="標楷體" w:hAnsi="Times New Roman" w:hint="eastAsia"/>
          <w:kern w:val="0"/>
          <w:sz w:val="28"/>
          <w:szCs w:val="28"/>
        </w:rPr>
        <w:t>（易感族群篩檢人次</w:t>
      </w:r>
      <w:r w:rsidRPr="00571F17">
        <w:rPr>
          <w:rFonts w:ascii="Times New Roman" w:eastAsia="標楷體" w:hAnsi="Times New Roman"/>
          <w:kern w:val="0"/>
          <w:sz w:val="28"/>
          <w:szCs w:val="28"/>
        </w:rPr>
        <w:t xml:space="preserve"> × </w:t>
      </w:r>
      <w:r w:rsidRPr="00571F17">
        <w:rPr>
          <w:rFonts w:ascii="Times New Roman" w:eastAsia="標楷體" w:hAnsi="Times New Roman" w:hint="eastAsia"/>
          <w:kern w:val="0"/>
          <w:sz w:val="28"/>
          <w:szCs w:val="28"/>
        </w:rPr>
        <w:t>權重）</w:t>
      </w:r>
      <w:r w:rsidRPr="00571F17">
        <w:rPr>
          <w:rFonts w:ascii="Times New Roman" w:eastAsia="標楷體" w:hAnsi="Times New Roman"/>
          <w:kern w:val="0"/>
          <w:sz w:val="28"/>
          <w:szCs w:val="28"/>
        </w:rPr>
        <w:t>/</w:t>
      </w:r>
      <w:r w:rsidRPr="00571F17">
        <w:rPr>
          <w:rFonts w:ascii="Times New Roman" w:eastAsia="標楷體" w:hAnsi="Times New Roman" w:hint="eastAsia"/>
          <w:kern w:val="0"/>
          <w:sz w:val="28"/>
          <w:szCs w:val="28"/>
        </w:rPr>
        <w:t>（轄區</w:t>
      </w:r>
      <w:r w:rsidRPr="00571F17">
        <w:rPr>
          <w:rFonts w:ascii="Times New Roman" w:eastAsia="標楷體" w:hAnsi="Times New Roman"/>
          <w:kern w:val="0"/>
          <w:sz w:val="28"/>
          <w:szCs w:val="28"/>
        </w:rPr>
        <w:t>15</w:t>
      </w:r>
      <w:r w:rsidRPr="00571F17">
        <w:rPr>
          <w:rFonts w:ascii="Times New Roman" w:eastAsia="標楷體" w:hAnsi="Times New Roman" w:hint="eastAsia"/>
          <w:kern w:val="0"/>
          <w:sz w:val="28"/>
          <w:szCs w:val="28"/>
        </w:rPr>
        <w:t>至</w:t>
      </w:r>
      <w:r w:rsidRPr="00571F17">
        <w:rPr>
          <w:rFonts w:ascii="Times New Roman" w:eastAsia="標楷體" w:hAnsi="Times New Roman"/>
          <w:kern w:val="0"/>
          <w:sz w:val="28"/>
          <w:szCs w:val="28"/>
        </w:rPr>
        <w:t>49</w:t>
      </w:r>
      <w:r w:rsidRPr="00571F17">
        <w:rPr>
          <w:rFonts w:ascii="Times New Roman" w:eastAsia="標楷體" w:hAnsi="Times New Roman" w:hint="eastAsia"/>
          <w:kern w:val="0"/>
          <w:sz w:val="28"/>
          <w:szCs w:val="28"/>
        </w:rPr>
        <w:t>歲年中人口數</w:t>
      </w:r>
      <w:r w:rsidRPr="00571F17">
        <w:rPr>
          <w:rFonts w:ascii="Times New Roman" w:eastAsia="標楷體" w:hAnsi="Times New Roman"/>
          <w:kern w:val="0"/>
          <w:sz w:val="28"/>
          <w:szCs w:val="28"/>
        </w:rPr>
        <w:t xml:space="preserve"> × 10%</w:t>
      </w:r>
      <w:r w:rsidRPr="00571F17">
        <w:rPr>
          <w:rFonts w:ascii="Times New Roman" w:eastAsia="標楷體" w:hAnsi="Times New Roman" w:hint="eastAsia"/>
          <w:kern w:val="0"/>
          <w:sz w:val="28"/>
          <w:szCs w:val="28"/>
        </w:rPr>
        <w:t>）</w:t>
      </w:r>
      <w:r w:rsidRPr="00571F17">
        <w:rPr>
          <w:rFonts w:ascii="Times New Roman" w:eastAsia="標楷體" w:hAnsi="Times New Roman"/>
          <w:kern w:val="0"/>
          <w:sz w:val="28"/>
          <w:szCs w:val="28"/>
        </w:rPr>
        <w:t xml:space="preserve"> × 100%</w:t>
      </w:r>
    </w:p>
    <w:p w:rsidR="00571F17" w:rsidRPr="00571F17" w:rsidRDefault="00571F17" w:rsidP="00890A7F">
      <w:pPr>
        <w:numPr>
          <w:ilvl w:val="0"/>
          <w:numId w:val="964"/>
        </w:numPr>
        <w:suppressAutoHyphens/>
        <w:autoSpaceDN w:val="0"/>
        <w:spacing w:line="400" w:lineRule="exact"/>
        <w:ind w:left="1596" w:hanging="636"/>
        <w:jc w:val="both"/>
        <w:rPr>
          <w:rFonts w:ascii="Times New Roman" w:eastAsia="標楷體" w:hAnsi="Times New Roman"/>
          <w:kern w:val="0"/>
          <w:sz w:val="28"/>
          <w:szCs w:val="28"/>
        </w:rPr>
      </w:pPr>
      <w:r w:rsidRPr="00571F17">
        <w:rPr>
          <w:rFonts w:ascii="Times New Roman" w:eastAsia="標楷體" w:hAnsi="Times New Roman" w:hint="eastAsia"/>
          <w:kern w:val="0"/>
          <w:sz w:val="28"/>
          <w:szCs w:val="28"/>
        </w:rPr>
        <w:t>本項分數：（</w:t>
      </w:r>
      <w:r w:rsidRPr="00571F17">
        <w:rPr>
          <w:rFonts w:ascii="Times New Roman" w:eastAsia="標楷體" w:hAnsi="Times New Roman"/>
          <w:kern w:val="0"/>
          <w:sz w:val="28"/>
          <w:szCs w:val="28"/>
        </w:rPr>
        <w:t xml:space="preserve">R2 + </w:t>
      </w:r>
      <w:r w:rsidRPr="00571F17">
        <w:rPr>
          <w:rFonts w:ascii="Times New Roman" w:eastAsia="標楷體" w:hAnsi="Times New Roman" w:hint="eastAsia"/>
          <w:kern w:val="0"/>
          <w:sz w:val="28"/>
          <w:szCs w:val="28"/>
        </w:rPr>
        <w:t>加分項目）得分，</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三</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評分標準：</w:t>
      </w:r>
    </w:p>
    <w:tbl>
      <w:tblPr>
        <w:tblW w:w="4920" w:type="dxa"/>
        <w:jc w:val="center"/>
        <w:tblLayout w:type="fixed"/>
        <w:tblCellMar>
          <w:left w:w="10" w:type="dxa"/>
          <w:right w:w="10" w:type="dxa"/>
        </w:tblCellMar>
        <w:tblLook w:val="04A0" w:firstRow="1" w:lastRow="0" w:firstColumn="1" w:lastColumn="0" w:noHBand="0" w:noVBand="1"/>
      </w:tblPr>
      <w:tblGrid>
        <w:gridCol w:w="3681"/>
        <w:gridCol w:w="1239"/>
      </w:tblGrid>
      <w:tr w:rsidR="00571F17" w:rsidRPr="00571F17" w:rsidTr="00610252">
        <w:trPr>
          <w:trHeight w:val="454"/>
          <w:jc w:val="center"/>
        </w:trPr>
        <w:tc>
          <w:tcPr>
            <w:tcW w:w="36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易感族群愛滋病毒篩檢成效</w:t>
            </w:r>
          </w:p>
        </w:tc>
        <w:tc>
          <w:tcPr>
            <w:tcW w:w="12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得分</w:t>
            </w:r>
          </w:p>
        </w:tc>
      </w:tr>
      <w:tr w:rsidR="00571F17" w:rsidRPr="00571F17" w:rsidTr="00610252">
        <w:trPr>
          <w:trHeight w:val="454"/>
          <w:jc w:val="center"/>
        </w:trPr>
        <w:tc>
          <w:tcPr>
            <w:tcW w:w="36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eastAsia="新細明體, PMingLiU" w:cs="Tahoma"/>
                <w:kern w:val="3"/>
                <w:sz w:val="28"/>
                <w:lang w:bidi="hi-IN"/>
              </w:rPr>
            </w:pPr>
            <w:r w:rsidRPr="00571F17">
              <w:rPr>
                <w:rFonts w:ascii="Times New Roman" w:eastAsia="標楷體" w:hAnsi="Times New Roman"/>
                <w:kern w:val="3"/>
                <w:sz w:val="28"/>
                <w:szCs w:val="24"/>
                <w:lang w:bidi="hi-IN"/>
              </w:rPr>
              <w:t xml:space="preserve">R2 </w:t>
            </w:r>
            <w:r w:rsidRPr="00571F17">
              <w:rPr>
                <w:rFonts w:ascii="新細明體" w:hAnsi="新細明體" w:cs="新細明體" w:hint="eastAsia"/>
                <w:kern w:val="3"/>
                <w:sz w:val="28"/>
                <w:szCs w:val="24"/>
                <w:lang w:bidi="hi-IN"/>
              </w:rPr>
              <w:t xml:space="preserve">≧ </w:t>
            </w:r>
            <w:r w:rsidRPr="00571F17">
              <w:rPr>
                <w:rFonts w:ascii="Times New Roman" w:eastAsia="標楷體" w:hAnsi="Times New Roman"/>
                <w:kern w:val="3"/>
                <w:sz w:val="28"/>
                <w:szCs w:val="24"/>
                <w:lang w:bidi="hi-IN"/>
              </w:rPr>
              <w:t>70%</w:t>
            </w:r>
          </w:p>
        </w:tc>
        <w:tc>
          <w:tcPr>
            <w:tcW w:w="12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20</w:t>
            </w:r>
          </w:p>
        </w:tc>
      </w:tr>
      <w:tr w:rsidR="00571F17" w:rsidRPr="00571F17" w:rsidTr="00610252">
        <w:trPr>
          <w:trHeight w:val="454"/>
          <w:jc w:val="center"/>
        </w:trPr>
        <w:tc>
          <w:tcPr>
            <w:tcW w:w="36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eastAsia="新細明體, PMingLiU" w:cs="Tahoma"/>
                <w:kern w:val="3"/>
                <w:sz w:val="28"/>
                <w:lang w:bidi="hi-IN"/>
              </w:rPr>
            </w:pPr>
            <w:r w:rsidRPr="00571F17">
              <w:rPr>
                <w:rFonts w:ascii="Times New Roman" w:hAnsi="Times New Roman"/>
                <w:kern w:val="3"/>
                <w:sz w:val="28"/>
                <w:szCs w:val="24"/>
                <w:lang w:bidi="hi-IN"/>
              </w:rPr>
              <w:t>70</w:t>
            </w:r>
            <w:r w:rsidRPr="00571F17">
              <w:rPr>
                <w:rFonts w:ascii="Times New Roman" w:eastAsia="標楷體" w:hAnsi="Times New Roman"/>
                <w:kern w:val="3"/>
                <w:sz w:val="28"/>
                <w:szCs w:val="24"/>
                <w:lang w:bidi="hi-IN"/>
              </w:rPr>
              <w:t>% &gt;R2</w:t>
            </w:r>
            <w:r w:rsidRPr="00571F17">
              <w:rPr>
                <w:rFonts w:ascii="新細明體" w:hAnsi="新細明體" w:cs="新細明體" w:hint="eastAsia"/>
                <w:kern w:val="3"/>
                <w:sz w:val="28"/>
                <w:szCs w:val="24"/>
                <w:lang w:bidi="hi-IN"/>
              </w:rPr>
              <w:t xml:space="preserve">≧ </w:t>
            </w:r>
            <w:r w:rsidRPr="00571F17">
              <w:rPr>
                <w:rFonts w:ascii="Times New Roman" w:hAnsi="Times New Roman"/>
                <w:kern w:val="3"/>
                <w:sz w:val="28"/>
                <w:szCs w:val="24"/>
                <w:lang w:bidi="hi-IN"/>
              </w:rPr>
              <w:t>60</w:t>
            </w:r>
            <w:r w:rsidRPr="00571F17">
              <w:rPr>
                <w:rFonts w:ascii="Times New Roman" w:eastAsia="標楷體" w:hAnsi="Times New Roman"/>
                <w:kern w:val="3"/>
                <w:sz w:val="28"/>
                <w:szCs w:val="24"/>
                <w:lang w:bidi="hi-IN"/>
              </w:rPr>
              <w:t>%</w:t>
            </w:r>
          </w:p>
        </w:tc>
        <w:tc>
          <w:tcPr>
            <w:tcW w:w="12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18</w:t>
            </w:r>
          </w:p>
        </w:tc>
      </w:tr>
      <w:tr w:rsidR="00571F17" w:rsidRPr="00571F17" w:rsidTr="00610252">
        <w:trPr>
          <w:trHeight w:val="454"/>
          <w:jc w:val="center"/>
        </w:trPr>
        <w:tc>
          <w:tcPr>
            <w:tcW w:w="36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eastAsia="新細明體, PMingLiU" w:cs="Tahoma"/>
                <w:kern w:val="3"/>
                <w:sz w:val="28"/>
                <w:lang w:bidi="hi-IN"/>
              </w:rPr>
            </w:pPr>
            <w:r w:rsidRPr="00571F17">
              <w:rPr>
                <w:rFonts w:ascii="Times New Roman" w:hAnsi="Times New Roman"/>
                <w:kern w:val="3"/>
                <w:sz w:val="28"/>
                <w:szCs w:val="24"/>
                <w:lang w:bidi="hi-IN"/>
              </w:rPr>
              <w:t>60</w:t>
            </w:r>
            <w:r w:rsidRPr="00571F17">
              <w:rPr>
                <w:rFonts w:ascii="Times New Roman" w:eastAsia="標楷體" w:hAnsi="Times New Roman"/>
                <w:kern w:val="3"/>
                <w:sz w:val="28"/>
                <w:szCs w:val="24"/>
                <w:lang w:bidi="hi-IN"/>
              </w:rPr>
              <w:t>% &gt;R2</w:t>
            </w:r>
            <w:r w:rsidRPr="00571F17">
              <w:rPr>
                <w:rFonts w:ascii="新細明體" w:hAnsi="新細明體" w:cs="新細明體" w:hint="eastAsia"/>
                <w:kern w:val="3"/>
                <w:sz w:val="28"/>
                <w:szCs w:val="24"/>
                <w:lang w:bidi="hi-IN"/>
              </w:rPr>
              <w:t xml:space="preserve">≧ </w:t>
            </w:r>
            <w:r w:rsidRPr="00571F17">
              <w:rPr>
                <w:rFonts w:ascii="Times New Roman" w:hAnsi="Times New Roman"/>
                <w:kern w:val="3"/>
                <w:sz w:val="28"/>
                <w:szCs w:val="24"/>
                <w:lang w:bidi="hi-IN"/>
              </w:rPr>
              <w:t>50</w:t>
            </w:r>
            <w:r w:rsidRPr="00571F17">
              <w:rPr>
                <w:rFonts w:ascii="Times New Roman" w:eastAsia="標楷體" w:hAnsi="Times New Roman"/>
                <w:kern w:val="3"/>
                <w:sz w:val="28"/>
                <w:szCs w:val="24"/>
                <w:lang w:bidi="hi-IN"/>
              </w:rPr>
              <w:t>%</w:t>
            </w:r>
          </w:p>
        </w:tc>
        <w:tc>
          <w:tcPr>
            <w:tcW w:w="12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16</w:t>
            </w:r>
          </w:p>
        </w:tc>
      </w:tr>
      <w:tr w:rsidR="00571F17" w:rsidRPr="00571F17" w:rsidTr="00610252">
        <w:trPr>
          <w:trHeight w:val="454"/>
          <w:jc w:val="center"/>
        </w:trPr>
        <w:tc>
          <w:tcPr>
            <w:tcW w:w="36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eastAsia="新細明體, PMingLiU" w:cs="Tahoma"/>
                <w:kern w:val="3"/>
                <w:sz w:val="28"/>
                <w:lang w:bidi="hi-IN"/>
              </w:rPr>
            </w:pPr>
            <w:r w:rsidRPr="00571F17">
              <w:rPr>
                <w:rFonts w:ascii="Times New Roman" w:hAnsi="Times New Roman"/>
                <w:kern w:val="3"/>
                <w:sz w:val="28"/>
                <w:szCs w:val="24"/>
                <w:lang w:bidi="hi-IN"/>
              </w:rPr>
              <w:t>50</w:t>
            </w:r>
            <w:r w:rsidRPr="00571F17">
              <w:rPr>
                <w:rFonts w:ascii="Times New Roman" w:eastAsia="標楷體" w:hAnsi="Times New Roman"/>
                <w:kern w:val="3"/>
                <w:sz w:val="28"/>
                <w:szCs w:val="24"/>
                <w:lang w:bidi="hi-IN"/>
              </w:rPr>
              <w:t>% &gt;R2</w:t>
            </w:r>
          </w:p>
        </w:tc>
        <w:tc>
          <w:tcPr>
            <w:tcW w:w="12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14</w:t>
            </w:r>
          </w:p>
        </w:tc>
      </w:tr>
    </w:tbl>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四</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說明：</w:t>
      </w:r>
    </w:p>
    <w:p w:rsidR="00571F17" w:rsidRPr="00571F17" w:rsidRDefault="00571F17" w:rsidP="00361044">
      <w:pPr>
        <w:numPr>
          <w:ilvl w:val="0"/>
          <w:numId w:val="1034"/>
        </w:numPr>
        <w:suppressAutoHyphens/>
        <w:autoSpaceDN w:val="0"/>
        <w:spacing w:line="400" w:lineRule="exact"/>
        <w:ind w:left="1568" w:hanging="608"/>
        <w:jc w:val="both"/>
        <w:rPr>
          <w:rFonts w:ascii="Times New Roman" w:eastAsia="標楷體" w:hAnsi="Times New Roman"/>
          <w:kern w:val="0"/>
          <w:sz w:val="28"/>
          <w:szCs w:val="28"/>
        </w:rPr>
      </w:pPr>
      <w:r w:rsidRPr="00571F17">
        <w:rPr>
          <w:rFonts w:ascii="Times New Roman" w:eastAsia="標楷體" w:hAnsi="Times New Roman" w:hint="eastAsia"/>
          <w:kern w:val="0"/>
          <w:sz w:val="28"/>
          <w:szCs w:val="28"/>
        </w:rPr>
        <w:t>易感族群篩檢人次歸於執行篩檢之縣市計分。</w:t>
      </w:r>
    </w:p>
    <w:p w:rsidR="00571F17" w:rsidRPr="00571F17" w:rsidRDefault="00571F17" w:rsidP="00361044">
      <w:pPr>
        <w:numPr>
          <w:ilvl w:val="0"/>
          <w:numId w:val="1034"/>
        </w:numPr>
        <w:suppressAutoHyphens/>
        <w:autoSpaceDN w:val="0"/>
        <w:spacing w:line="400" w:lineRule="exact"/>
        <w:ind w:left="1596" w:hanging="636"/>
        <w:jc w:val="both"/>
        <w:rPr>
          <w:rFonts w:ascii="Times New Roman" w:eastAsia="標楷體" w:hAnsi="Times New Roman"/>
          <w:kern w:val="0"/>
          <w:sz w:val="28"/>
          <w:szCs w:val="28"/>
        </w:rPr>
      </w:pPr>
      <w:r w:rsidRPr="00571F17">
        <w:rPr>
          <w:rFonts w:ascii="Times New Roman" w:eastAsia="標楷體" w:hAnsi="Times New Roman" w:hint="eastAsia"/>
          <w:kern w:val="0"/>
          <w:sz w:val="28"/>
          <w:szCs w:val="28"/>
        </w:rPr>
        <w:t>由衛生局主辦之篩檢方案，請將具名篩檢資料登錄至「諮詢篩檢線上檢核資訊系統」，社區匿名篩檢資料請登錄至「匿名篩檢諮詢系統」，本署將不定期進行篩檢資料之抽查比對及進行匿名篩檢稽核，核對其主辦篩檢服務資料，社區匿名篩檢不得與其他篩檢項目重複登錄計算。</w:t>
      </w:r>
    </w:p>
    <w:p w:rsidR="00571F17" w:rsidRPr="00571F17" w:rsidRDefault="00571F17" w:rsidP="00361044">
      <w:pPr>
        <w:numPr>
          <w:ilvl w:val="0"/>
          <w:numId w:val="1034"/>
        </w:numPr>
        <w:suppressAutoHyphens/>
        <w:autoSpaceDN w:val="0"/>
        <w:spacing w:line="400" w:lineRule="exact"/>
        <w:ind w:left="1596" w:hanging="636"/>
        <w:jc w:val="both"/>
        <w:rPr>
          <w:rFonts w:ascii="Times New Roman" w:eastAsia="標楷體" w:hAnsi="Times New Roman"/>
          <w:kern w:val="0"/>
          <w:sz w:val="28"/>
          <w:szCs w:val="28"/>
        </w:rPr>
      </w:pPr>
      <w:r w:rsidRPr="00571F17">
        <w:rPr>
          <w:rFonts w:ascii="Times New Roman" w:eastAsia="標楷體" w:hAnsi="Times New Roman" w:hint="eastAsia"/>
          <w:kern w:val="0"/>
          <w:sz w:val="28"/>
          <w:szCs w:val="28"/>
        </w:rPr>
        <w:t>易感族群之主辦（篩檢）人次，若</w:t>
      </w:r>
      <w:r w:rsidRPr="00571F17">
        <w:rPr>
          <w:rFonts w:ascii="Times New Roman" w:eastAsia="標楷體" w:hAnsi="Times New Roman"/>
          <w:kern w:val="0"/>
          <w:sz w:val="28"/>
          <w:szCs w:val="28"/>
        </w:rPr>
        <w:t>3</w:t>
      </w:r>
      <w:r w:rsidRPr="00571F17">
        <w:rPr>
          <w:rFonts w:ascii="Times New Roman" w:eastAsia="標楷體" w:hAnsi="Times New Roman" w:hint="eastAsia"/>
          <w:kern w:val="0"/>
          <w:sz w:val="28"/>
          <w:szCs w:val="28"/>
        </w:rPr>
        <w:t>個月內重複篩檢者（同</w:t>
      </w:r>
      <w:r w:rsidRPr="00571F17">
        <w:rPr>
          <w:rFonts w:ascii="Times New Roman" w:eastAsia="標楷體" w:hAnsi="Times New Roman"/>
          <w:kern w:val="0"/>
          <w:sz w:val="28"/>
          <w:szCs w:val="28"/>
        </w:rPr>
        <w:t>ID</w:t>
      </w:r>
      <w:r w:rsidRPr="00571F17">
        <w:rPr>
          <w:rFonts w:ascii="Times New Roman" w:eastAsia="標楷體" w:hAnsi="Times New Roman" w:hint="eastAsia"/>
          <w:kern w:val="0"/>
          <w:sz w:val="28"/>
          <w:szCs w:val="28"/>
        </w:rPr>
        <w:t>在某項目下，</w:t>
      </w:r>
      <w:r w:rsidRPr="00571F17">
        <w:rPr>
          <w:rFonts w:ascii="Times New Roman" w:eastAsia="標楷體" w:hAnsi="Times New Roman"/>
          <w:kern w:val="0"/>
          <w:sz w:val="28"/>
          <w:szCs w:val="28"/>
        </w:rPr>
        <w:t>3</w:t>
      </w:r>
      <w:r w:rsidRPr="00571F17">
        <w:rPr>
          <w:rFonts w:ascii="Times New Roman" w:eastAsia="標楷體" w:hAnsi="Times New Roman" w:hint="eastAsia"/>
          <w:kern w:val="0"/>
          <w:sz w:val="28"/>
          <w:szCs w:val="28"/>
        </w:rPr>
        <w:t>個月內篩檢</w:t>
      </w:r>
      <w:r w:rsidRPr="00571F17">
        <w:rPr>
          <w:rFonts w:ascii="Times New Roman" w:eastAsia="標楷體" w:hAnsi="Times New Roman"/>
          <w:kern w:val="0"/>
          <w:sz w:val="28"/>
          <w:szCs w:val="28"/>
        </w:rPr>
        <w:t>2</w:t>
      </w:r>
      <w:r w:rsidRPr="00571F17">
        <w:rPr>
          <w:rFonts w:ascii="Times New Roman" w:eastAsia="標楷體" w:hAnsi="Times New Roman" w:hint="eastAsia"/>
          <w:kern w:val="0"/>
          <w:sz w:val="28"/>
          <w:szCs w:val="28"/>
        </w:rPr>
        <w:t>次以上），只計</w:t>
      </w:r>
      <w:r w:rsidRPr="00571F17">
        <w:rPr>
          <w:rFonts w:ascii="Times New Roman" w:eastAsia="標楷體" w:hAnsi="Times New Roman"/>
          <w:kern w:val="0"/>
          <w:sz w:val="28"/>
          <w:szCs w:val="28"/>
        </w:rPr>
        <w:t>1</w:t>
      </w:r>
      <w:r w:rsidRPr="00571F17">
        <w:rPr>
          <w:rFonts w:ascii="Times New Roman" w:eastAsia="標楷體" w:hAnsi="Times New Roman" w:hint="eastAsia"/>
          <w:kern w:val="0"/>
          <w:sz w:val="28"/>
          <w:szCs w:val="28"/>
        </w:rPr>
        <w:t>次，惟警方查獲之各類對象則不受此限。</w:t>
      </w:r>
    </w:p>
    <w:p w:rsidR="00571F17" w:rsidRPr="00571F17" w:rsidRDefault="00571F17" w:rsidP="00361044">
      <w:pPr>
        <w:numPr>
          <w:ilvl w:val="0"/>
          <w:numId w:val="1034"/>
        </w:numPr>
        <w:suppressAutoHyphens/>
        <w:autoSpaceDN w:val="0"/>
        <w:spacing w:line="400" w:lineRule="exact"/>
        <w:ind w:left="1596" w:hanging="636"/>
        <w:jc w:val="both"/>
        <w:rPr>
          <w:rFonts w:ascii="Times New Roman" w:eastAsia="標楷體" w:hAnsi="Times New Roman"/>
          <w:kern w:val="0"/>
          <w:sz w:val="28"/>
          <w:szCs w:val="28"/>
        </w:rPr>
      </w:pPr>
      <w:r w:rsidRPr="00571F17">
        <w:rPr>
          <w:rFonts w:ascii="Times New Roman" w:eastAsia="標楷體" w:hAnsi="Times New Roman" w:hint="eastAsia"/>
          <w:kern w:val="0"/>
          <w:sz w:val="28"/>
          <w:szCs w:val="28"/>
        </w:rPr>
        <w:t>統計期間自</w:t>
      </w:r>
      <w:r w:rsidRPr="00571F17">
        <w:rPr>
          <w:rFonts w:ascii="Times New Roman" w:eastAsia="標楷體" w:hAnsi="Times New Roman"/>
          <w:kern w:val="0"/>
          <w:sz w:val="28"/>
          <w:szCs w:val="28"/>
        </w:rPr>
        <w:t>110</w:t>
      </w:r>
      <w:r w:rsidRPr="00571F17">
        <w:rPr>
          <w:rFonts w:ascii="Times New Roman" w:eastAsia="標楷體" w:hAnsi="Times New Roman" w:hint="eastAsia"/>
          <w:kern w:val="0"/>
          <w:sz w:val="28"/>
          <w:szCs w:val="28"/>
        </w:rPr>
        <w:t>年</w:t>
      </w:r>
      <w:r w:rsidRPr="00571F17">
        <w:rPr>
          <w:rFonts w:ascii="Times New Roman" w:eastAsia="標楷體" w:hAnsi="Times New Roman"/>
          <w:kern w:val="0"/>
          <w:sz w:val="28"/>
          <w:szCs w:val="28"/>
        </w:rPr>
        <w:t>12</w:t>
      </w:r>
      <w:r w:rsidRPr="00571F17">
        <w:rPr>
          <w:rFonts w:ascii="Times New Roman" w:eastAsia="標楷體" w:hAnsi="Times New Roman" w:hint="eastAsia"/>
          <w:kern w:val="0"/>
          <w:sz w:val="28"/>
          <w:szCs w:val="28"/>
        </w:rPr>
        <w:t>月</w:t>
      </w:r>
      <w:r w:rsidRPr="00571F17">
        <w:rPr>
          <w:rFonts w:ascii="Times New Roman" w:eastAsia="標楷體" w:hAnsi="Times New Roman"/>
          <w:kern w:val="0"/>
          <w:sz w:val="28"/>
          <w:szCs w:val="28"/>
        </w:rPr>
        <w:t>16</w:t>
      </w:r>
      <w:r w:rsidRPr="00571F17">
        <w:rPr>
          <w:rFonts w:ascii="Times New Roman" w:eastAsia="標楷體" w:hAnsi="Times New Roman" w:hint="eastAsia"/>
          <w:kern w:val="0"/>
          <w:sz w:val="28"/>
          <w:szCs w:val="28"/>
        </w:rPr>
        <w:t>日至</w:t>
      </w:r>
      <w:r w:rsidRPr="00571F17">
        <w:rPr>
          <w:rFonts w:ascii="Times New Roman" w:eastAsia="標楷體" w:hAnsi="Times New Roman"/>
          <w:kern w:val="0"/>
          <w:sz w:val="28"/>
          <w:szCs w:val="28"/>
        </w:rPr>
        <w:t>111</w:t>
      </w:r>
      <w:r w:rsidRPr="00571F17">
        <w:rPr>
          <w:rFonts w:ascii="Times New Roman" w:eastAsia="標楷體" w:hAnsi="Times New Roman" w:hint="eastAsia"/>
          <w:kern w:val="0"/>
          <w:sz w:val="28"/>
          <w:szCs w:val="28"/>
        </w:rPr>
        <w:t>年</w:t>
      </w:r>
      <w:r w:rsidRPr="00571F17">
        <w:rPr>
          <w:rFonts w:ascii="Times New Roman" w:eastAsia="標楷體" w:hAnsi="Times New Roman"/>
          <w:kern w:val="0"/>
          <w:sz w:val="28"/>
          <w:szCs w:val="28"/>
        </w:rPr>
        <w:t>12</w:t>
      </w:r>
      <w:r w:rsidRPr="00571F17">
        <w:rPr>
          <w:rFonts w:ascii="Times New Roman" w:eastAsia="標楷體" w:hAnsi="Times New Roman" w:hint="eastAsia"/>
          <w:kern w:val="0"/>
          <w:sz w:val="28"/>
          <w:szCs w:val="28"/>
        </w:rPr>
        <w:t>月</w:t>
      </w:r>
      <w:r w:rsidRPr="00571F17">
        <w:rPr>
          <w:rFonts w:ascii="Times New Roman" w:eastAsia="標楷體" w:hAnsi="Times New Roman"/>
          <w:kern w:val="0"/>
          <w:sz w:val="28"/>
          <w:szCs w:val="28"/>
        </w:rPr>
        <w:t>15</w:t>
      </w:r>
      <w:r w:rsidRPr="00571F17">
        <w:rPr>
          <w:rFonts w:ascii="Times New Roman" w:eastAsia="標楷體" w:hAnsi="Times New Roman" w:hint="eastAsia"/>
          <w:kern w:val="0"/>
          <w:sz w:val="28"/>
          <w:szCs w:val="28"/>
        </w:rPr>
        <w:t>日止。</w:t>
      </w:r>
    </w:p>
    <w:p w:rsidR="00571F17" w:rsidRPr="00571F17" w:rsidRDefault="00571F17" w:rsidP="00361044">
      <w:pPr>
        <w:numPr>
          <w:ilvl w:val="0"/>
          <w:numId w:val="1034"/>
        </w:numPr>
        <w:suppressAutoHyphens/>
        <w:autoSpaceDN w:val="0"/>
        <w:spacing w:line="400" w:lineRule="exact"/>
        <w:ind w:left="1596" w:hanging="636"/>
        <w:jc w:val="both"/>
        <w:rPr>
          <w:rFonts w:eastAsia="新細明體, PMingLiU" w:cs="Tahoma"/>
          <w:kern w:val="3"/>
          <w:sz w:val="28"/>
          <w:szCs w:val="28"/>
        </w:rPr>
      </w:pPr>
      <w:r w:rsidRPr="00571F17">
        <w:rPr>
          <w:rFonts w:ascii="Times New Roman" w:eastAsia="標楷體" w:hAnsi="Times New Roman" w:hint="eastAsia"/>
          <w:kern w:val="0"/>
          <w:sz w:val="28"/>
          <w:szCs w:val="28"/>
        </w:rPr>
        <w:t>主辦篩檢之各類對象說明：</w:t>
      </w:r>
    </w:p>
    <w:p w:rsidR="00571F17" w:rsidRPr="00571F17" w:rsidRDefault="00571F17" w:rsidP="00890A7F">
      <w:pPr>
        <w:numPr>
          <w:ilvl w:val="1"/>
          <w:numId w:val="965"/>
        </w:numPr>
        <w:suppressAutoHyphens/>
        <w:autoSpaceDN w:val="0"/>
        <w:spacing w:line="400" w:lineRule="exact"/>
        <w:ind w:left="1843"/>
        <w:jc w:val="both"/>
        <w:rPr>
          <w:rFonts w:ascii="Times New Roman" w:eastAsia="標楷體" w:hAnsi="Times New Roman"/>
          <w:kern w:val="3"/>
          <w:sz w:val="28"/>
        </w:rPr>
      </w:pPr>
      <w:r w:rsidRPr="00571F17">
        <w:rPr>
          <w:rFonts w:ascii="Times New Roman" w:eastAsia="標楷體" w:hAnsi="Times New Roman" w:hint="eastAsia"/>
          <w:kern w:val="3"/>
          <w:sz w:val="28"/>
        </w:rPr>
        <w:t>初篩陽性孕婦於</w:t>
      </w:r>
      <w:r w:rsidRPr="00571F17">
        <w:rPr>
          <w:rFonts w:ascii="Times New Roman" w:eastAsia="標楷體" w:hAnsi="Times New Roman"/>
          <w:kern w:val="3"/>
          <w:sz w:val="28"/>
        </w:rPr>
        <w:t>3</w:t>
      </w:r>
      <w:r w:rsidRPr="00571F17">
        <w:rPr>
          <w:rFonts w:ascii="Times New Roman" w:eastAsia="標楷體" w:hAnsi="Times New Roman" w:hint="eastAsia"/>
          <w:kern w:val="3"/>
          <w:sz w:val="28"/>
        </w:rPr>
        <w:t>個工作天內完成任一項確認檢驗者：本署自愛滋追蹤管理系統中之「懷孕初篩陽性」頁籤，勾稽通報日期及</w:t>
      </w:r>
      <w:r w:rsidRPr="00571F17">
        <w:rPr>
          <w:rFonts w:ascii="Times New Roman" w:eastAsia="標楷體" w:hAnsi="Times New Roman"/>
          <w:kern w:val="3"/>
          <w:sz w:val="28"/>
        </w:rPr>
        <w:t>LIMS</w:t>
      </w:r>
      <w:r w:rsidRPr="00571F17">
        <w:rPr>
          <w:rFonts w:ascii="Times New Roman" w:eastAsia="標楷體" w:hAnsi="Times New Roman" w:hint="eastAsia"/>
          <w:kern w:val="3"/>
          <w:sz w:val="28"/>
        </w:rPr>
        <w:t>檢驗結果、指定醫院維護檢驗結果或衛生局</w:t>
      </w:r>
      <w:r w:rsidRPr="00571F17">
        <w:rPr>
          <w:rFonts w:ascii="Times New Roman" w:eastAsia="標楷體" w:hAnsi="Times New Roman"/>
          <w:kern w:val="3"/>
          <w:sz w:val="28"/>
        </w:rPr>
        <w:t>(</w:t>
      </w:r>
      <w:r w:rsidRPr="00571F17">
        <w:rPr>
          <w:rFonts w:ascii="Times New Roman" w:eastAsia="標楷體" w:hAnsi="Times New Roman" w:hint="eastAsia"/>
          <w:kern w:val="3"/>
          <w:sz w:val="28"/>
        </w:rPr>
        <w:t>所</w:t>
      </w:r>
      <w:r w:rsidRPr="00571F17">
        <w:rPr>
          <w:rFonts w:ascii="Times New Roman" w:eastAsia="標楷體" w:hAnsi="Times New Roman"/>
          <w:kern w:val="3"/>
          <w:sz w:val="28"/>
        </w:rPr>
        <w:t>)</w:t>
      </w:r>
      <w:r w:rsidRPr="00571F17">
        <w:rPr>
          <w:rFonts w:ascii="Times New Roman" w:eastAsia="標楷體" w:hAnsi="Times New Roman" w:hint="eastAsia"/>
          <w:kern w:val="3"/>
          <w:sz w:val="28"/>
        </w:rPr>
        <w:t>自行上傳檢驗結果等欄位，計算於</w:t>
      </w:r>
      <w:r w:rsidRPr="00571F17">
        <w:rPr>
          <w:rFonts w:ascii="Times New Roman" w:eastAsia="標楷體" w:hAnsi="Times New Roman"/>
          <w:kern w:val="3"/>
          <w:sz w:val="28"/>
        </w:rPr>
        <w:t>3</w:t>
      </w:r>
      <w:r w:rsidRPr="00571F17">
        <w:rPr>
          <w:rFonts w:ascii="Times New Roman" w:eastAsia="標楷體" w:hAnsi="Times New Roman" w:hint="eastAsia"/>
          <w:kern w:val="3"/>
          <w:sz w:val="28"/>
        </w:rPr>
        <w:t>個工作天內完成其中一項確認檢驗且將檢驗結果登錄於愛滋追蹤管理系統者（包括：「抗體免疫層析法確認檢驗</w:t>
      </w:r>
      <w:r w:rsidRPr="00571F17">
        <w:rPr>
          <w:rFonts w:ascii="Times New Roman" w:eastAsia="標楷體" w:hAnsi="Times New Roman"/>
          <w:kern w:val="3"/>
          <w:sz w:val="28"/>
        </w:rPr>
        <w:t>(ICT)</w:t>
      </w:r>
      <w:r w:rsidRPr="00571F17">
        <w:rPr>
          <w:rFonts w:ascii="Times New Roman" w:eastAsia="標楷體" w:hAnsi="Times New Roman" w:hint="eastAsia"/>
          <w:kern w:val="3"/>
          <w:sz w:val="28"/>
        </w:rPr>
        <w:t>」或「西方墨點法</w:t>
      </w:r>
      <w:r w:rsidRPr="00571F17">
        <w:rPr>
          <w:rFonts w:ascii="Times New Roman" w:eastAsia="標楷體" w:hAnsi="Times New Roman"/>
          <w:kern w:val="3"/>
          <w:sz w:val="28"/>
        </w:rPr>
        <w:t>(WB)</w:t>
      </w:r>
      <w:r w:rsidRPr="00571F17">
        <w:rPr>
          <w:rFonts w:ascii="Times New Roman" w:eastAsia="標楷體" w:hAnsi="Times New Roman" w:hint="eastAsia"/>
          <w:kern w:val="3"/>
          <w:sz w:val="28"/>
        </w:rPr>
        <w:t>」、「分子生物學核酸檢測（</w:t>
      </w:r>
      <w:r w:rsidRPr="00571F17">
        <w:rPr>
          <w:rFonts w:ascii="Times New Roman" w:eastAsia="標楷體" w:hAnsi="Times New Roman"/>
          <w:kern w:val="3"/>
          <w:sz w:val="28"/>
        </w:rPr>
        <w:t>NAT</w:t>
      </w:r>
      <w:r w:rsidRPr="00571F17">
        <w:rPr>
          <w:rFonts w:ascii="Times New Roman" w:eastAsia="標楷體" w:hAnsi="Times New Roman" w:hint="eastAsia"/>
          <w:kern w:val="3"/>
          <w:sz w:val="28"/>
        </w:rPr>
        <w:t>）」），本署將不定期抽查檢驗紀錄。</w:t>
      </w:r>
    </w:p>
    <w:p w:rsidR="00571F17" w:rsidRPr="00571F17" w:rsidRDefault="00571F17" w:rsidP="00890A7F">
      <w:pPr>
        <w:numPr>
          <w:ilvl w:val="1"/>
          <w:numId w:val="965"/>
        </w:numPr>
        <w:suppressAutoHyphens/>
        <w:autoSpaceDN w:val="0"/>
        <w:spacing w:line="400" w:lineRule="exact"/>
        <w:ind w:left="1843" w:hanging="397"/>
        <w:jc w:val="both"/>
        <w:rPr>
          <w:rFonts w:ascii="Times New Roman" w:eastAsia="標楷體" w:hAnsi="Times New Roman"/>
          <w:kern w:val="3"/>
          <w:sz w:val="28"/>
        </w:rPr>
      </w:pPr>
      <w:r w:rsidRPr="00571F17">
        <w:rPr>
          <w:rFonts w:ascii="Times New Roman" w:eastAsia="標楷體" w:hAnsi="Times New Roman" w:hint="eastAsia"/>
          <w:kern w:val="3"/>
          <w:sz w:val="28"/>
        </w:rPr>
        <w:t>矯正機關收容人篩檢：本署自法務部矯正署取得其紀錄清冊，計算由衛生局人員至矯正機關篩檢之人次。</w:t>
      </w:r>
    </w:p>
    <w:p w:rsidR="00571F17" w:rsidRPr="00571F17" w:rsidRDefault="00571F17" w:rsidP="00890A7F">
      <w:pPr>
        <w:numPr>
          <w:ilvl w:val="1"/>
          <w:numId w:val="965"/>
        </w:numPr>
        <w:suppressAutoHyphens/>
        <w:autoSpaceDN w:val="0"/>
        <w:spacing w:line="400" w:lineRule="exact"/>
        <w:ind w:left="1843" w:hanging="397"/>
        <w:jc w:val="both"/>
        <w:rPr>
          <w:rFonts w:ascii="Times New Roman" w:eastAsia="標楷體" w:hAnsi="Times New Roman"/>
          <w:kern w:val="3"/>
          <w:sz w:val="28"/>
        </w:rPr>
      </w:pPr>
      <w:r w:rsidRPr="00571F17">
        <w:rPr>
          <w:rFonts w:ascii="Times New Roman" w:eastAsia="標楷體" w:hAnsi="Times New Roman" w:hint="eastAsia"/>
          <w:kern w:val="3"/>
          <w:sz w:val="28"/>
        </w:rPr>
        <w:t>警方查獲之各種對象：包含性交易服務者及其相對人、藥癮者（施用、販賣、持有毒品），以及藥物濫用性派對者，於查獲立即採檢、毒危講習時採檢或後續追蹤採檢者。</w:t>
      </w:r>
    </w:p>
    <w:p w:rsidR="00571F17" w:rsidRPr="00571F17" w:rsidRDefault="00571F17" w:rsidP="00890A7F">
      <w:pPr>
        <w:numPr>
          <w:ilvl w:val="1"/>
          <w:numId w:val="965"/>
        </w:numPr>
        <w:suppressAutoHyphens/>
        <w:autoSpaceDN w:val="0"/>
        <w:spacing w:line="400" w:lineRule="exact"/>
        <w:ind w:left="1843" w:hanging="397"/>
        <w:jc w:val="both"/>
        <w:rPr>
          <w:rFonts w:ascii="Times New Roman" w:eastAsia="標楷體" w:hAnsi="Times New Roman"/>
          <w:kern w:val="3"/>
          <w:sz w:val="28"/>
        </w:rPr>
      </w:pPr>
      <w:r w:rsidRPr="00571F17">
        <w:rPr>
          <w:rFonts w:ascii="Times New Roman" w:eastAsia="標楷體" w:hAnsi="Times New Roman" w:hint="eastAsia"/>
          <w:kern w:val="3"/>
          <w:sz w:val="28"/>
        </w:rPr>
        <w:t>八大業者（含性交易服務者）篩檢專案：本項專案篩檢需登錄篩檢日期、篩檢地點、執行篩檢服務單位及篩檢服務提供者姓名等。</w:t>
      </w:r>
    </w:p>
    <w:p w:rsidR="00571F17" w:rsidRPr="00571F17" w:rsidRDefault="00571F17" w:rsidP="00890A7F">
      <w:pPr>
        <w:numPr>
          <w:ilvl w:val="1"/>
          <w:numId w:val="965"/>
        </w:numPr>
        <w:suppressAutoHyphens/>
        <w:autoSpaceDN w:val="0"/>
        <w:spacing w:line="400" w:lineRule="exact"/>
        <w:ind w:left="1843" w:hanging="397"/>
        <w:jc w:val="both"/>
        <w:rPr>
          <w:rFonts w:ascii="Times New Roman" w:eastAsia="標楷體" w:hAnsi="Times New Roman"/>
          <w:kern w:val="3"/>
          <w:sz w:val="28"/>
        </w:rPr>
      </w:pPr>
      <w:r w:rsidRPr="00571F17">
        <w:rPr>
          <w:rFonts w:ascii="Times New Roman" w:eastAsia="標楷體" w:hAnsi="Times New Roman" w:hint="eastAsia"/>
          <w:kern w:val="3"/>
          <w:sz w:val="28"/>
        </w:rPr>
        <w:t>衛生局自行追蹤之性病患者：本項包含衛生局自行透過法定傳染病通報系統追蹤性病未篩愛滋之個案，或本署定期透過健保資料庫、傳染病倉儲系統、愛滋篩檢線上檢核系統之「衛生局自行追蹤之性病病患」資料、</w:t>
      </w:r>
      <w:r w:rsidRPr="00571F17">
        <w:rPr>
          <w:rFonts w:ascii="Times New Roman" w:eastAsia="標楷體" w:hAnsi="Times New Roman"/>
          <w:kern w:val="3"/>
          <w:sz w:val="28"/>
        </w:rPr>
        <w:t>HIV</w:t>
      </w:r>
      <w:r w:rsidRPr="00571F17">
        <w:rPr>
          <w:rFonts w:ascii="Times New Roman" w:eastAsia="標楷體" w:hAnsi="Times New Roman" w:hint="eastAsia"/>
          <w:kern w:val="3"/>
          <w:sz w:val="28"/>
        </w:rPr>
        <w:t>月報等檔案，製作各縣市性病患者未篩愛滋名單，上傳至愛滋篩檢線上檢核系統再經由衛生局追蹤並完成篩檢之個案。</w:t>
      </w:r>
    </w:p>
    <w:p w:rsidR="00571F17" w:rsidRPr="00571F17" w:rsidRDefault="00571F17" w:rsidP="00890A7F">
      <w:pPr>
        <w:numPr>
          <w:ilvl w:val="1"/>
          <w:numId w:val="965"/>
        </w:numPr>
        <w:suppressAutoHyphens/>
        <w:autoSpaceDN w:val="0"/>
        <w:spacing w:line="400" w:lineRule="exact"/>
        <w:ind w:left="1843" w:hanging="397"/>
        <w:jc w:val="both"/>
        <w:rPr>
          <w:rFonts w:ascii="Times New Roman" w:eastAsia="標楷體" w:hAnsi="Times New Roman"/>
          <w:kern w:val="3"/>
          <w:sz w:val="28"/>
        </w:rPr>
      </w:pPr>
      <w:r w:rsidRPr="00571F17">
        <w:rPr>
          <w:rFonts w:ascii="Times New Roman" w:eastAsia="標楷體" w:hAnsi="Times New Roman" w:hint="eastAsia"/>
          <w:kern w:val="3"/>
          <w:sz w:val="28"/>
        </w:rPr>
        <w:t>藥癮者對象：限縣市計畫中有提及持兌換券轉介之社區藥癮者、符合縣市政府減害轉介替代治療計畫對象之篩檢者，及經報備本署之其他藥癮者篩檢方案等。</w:t>
      </w:r>
    </w:p>
    <w:p w:rsidR="00571F17" w:rsidRPr="00571F17" w:rsidRDefault="00571F17" w:rsidP="00890A7F">
      <w:pPr>
        <w:numPr>
          <w:ilvl w:val="1"/>
          <w:numId w:val="965"/>
        </w:numPr>
        <w:suppressAutoHyphens/>
        <w:autoSpaceDN w:val="0"/>
        <w:spacing w:line="400" w:lineRule="exact"/>
        <w:ind w:left="1843" w:hanging="397"/>
        <w:jc w:val="both"/>
        <w:rPr>
          <w:rFonts w:ascii="Times New Roman" w:eastAsia="標楷體" w:hAnsi="Times New Roman"/>
          <w:kern w:val="3"/>
          <w:sz w:val="28"/>
        </w:rPr>
      </w:pPr>
      <w:r w:rsidRPr="00571F17">
        <w:rPr>
          <w:rFonts w:ascii="Times New Roman" w:eastAsia="標楷體" w:hAnsi="Times New Roman" w:hint="eastAsia"/>
          <w:kern w:val="3"/>
          <w:sz w:val="28"/>
        </w:rPr>
        <w:t>自我篩檢計畫：本項統一由本署自匿名篩檢諮詢系統計算自我篩檢服務人次。請縣市推廣人工服務點或設置自動服務機，並提供民眾相關諮詢服務，權重</w:t>
      </w:r>
      <w:r w:rsidRPr="00571F17">
        <w:rPr>
          <w:rFonts w:ascii="Times New Roman" w:eastAsia="標楷體" w:hAnsi="Times New Roman"/>
          <w:kern w:val="3"/>
          <w:sz w:val="28"/>
        </w:rPr>
        <w:t>3</w:t>
      </w:r>
      <w:r w:rsidRPr="00571F17">
        <w:rPr>
          <w:rFonts w:ascii="Times New Roman" w:eastAsia="標楷體" w:hAnsi="Times New Roman" w:hint="eastAsia"/>
          <w:kern w:val="3"/>
          <w:sz w:val="28"/>
        </w:rPr>
        <w:t>分，網路訂購超商通路則權重</w:t>
      </w:r>
      <w:r w:rsidRPr="00571F17">
        <w:rPr>
          <w:rFonts w:ascii="Times New Roman" w:eastAsia="標楷體" w:hAnsi="Times New Roman"/>
          <w:kern w:val="3"/>
          <w:sz w:val="28"/>
        </w:rPr>
        <w:t>2</w:t>
      </w:r>
      <w:r w:rsidRPr="00571F17">
        <w:rPr>
          <w:rFonts w:ascii="Times New Roman" w:eastAsia="標楷體" w:hAnsi="Times New Roman" w:hint="eastAsia"/>
          <w:kern w:val="3"/>
          <w:sz w:val="28"/>
        </w:rPr>
        <w:t>分。</w:t>
      </w:r>
    </w:p>
    <w:p w:rsidR="00571F17" w:rsidRPr="00571F17" w:rsidRDefault="00571F17" w:rsidP="00890A7F">
      <w:pPr>
        <w:numPr>
          <w:ilvl w:val="1"/>
          <w:numId w:val="965"/>
        </w:numPr>
        <w:suppressAutoHyphens/>
        <w:autoSpaceDN w:val="0"/>
        <w:spacing w:line="400" w:lineRule="exact"/>
        <w:ind w:left="1843" w:hanging="397"/>
        <w:jc w:val="both"/>
        <w:rPr>
          <w:rFonts w:ascii="Times New Roman" w:eastAsia="標楷體" w:hAnsi="Times New Roman"/>
          <w:kern w:val="3"/>
          <w:sz w:val="28"/>
        </w:rPr>
      </w:pPr>
      <w:r w:rsidRPr="00571F17">
        <w:rPr>
          <w:rFonts w:ascii="Times New Roman" w:eastAsia="標楷體" w:hAnsi="Times New Roman" w:hint="eastAsia"/>
          <w:kern w:val="3"/>
          <w:sz w:val="28"/>
        </w:rPr>
        <w:t>愛滋病毒暴露前預防性投藥計畫（</w:t>
      </w:r>
      <w:r w:rsidRPr="00571F17">
        <w:rPr>
          <w:rFonts w:ascii="Times New Roman" w:eastAsia="標楷體" w:hAnsi="Times New Roman"/>
          <w:kern w:val="3"/>
          <w:sz w:val="28"/>
        </w:rPr>
        <w:t>PrEP</w:t>
      </w:r>
      <w:r w:rsidRPr="00571F17">
        <w:rPr>
          <w:rFonts w:ascii="Times New Roman" w:eastAsia="標楷體" w:hAnsi="Times New Roman" w:hint="eastAsia"/>
          <w:kern w:val="3"/>
          <w:sz w:val="28"/>
        </w:rPr>
        <w:t>）：由本署自匿名篩檢諮詢系統下載清冊、愛滋病指定醫事機構服務品質提升計畫之「醫院及診所提供預防性投藥照護」項目清冊等，並計算加入</w:t>
      </w:r>
      <w:r w:rsidRPr="00571F17">
        <w:rPr>
          <w:rFonts w:ascii="Times New Roman" w:eastAsia="標楷體" w:hAnsi="Times New Roman"/>
          <w:kern w:val="3"/>
          <w:sz w:val="28"/>
        </w:rPr>
        <w:t>PrEP</w:t>
      </w:r>
      <w:r w:rsidRPr="00571F17">
        <w:rPr>
          <w:rFonts w:ascii="Times New Roman" w:eastAsia="標楷體" w:hAnsi="Times New Roman" w:hint="eastAsia"/>
          <w:kern w:val="3"/>
          <w:sz w:val="28"/>
        </w:rPr>
        <w:t>計畫人數的第</w:t>
      </w:r>
      <w:r w:rsidRPr="00571F17">
        <w:rPr>
          <w:rFonts w:ascii="Times New Roman" w:eastAsia="標楷體" w:hAnsi="Times New Roman"/>
          <w:kern w:val="3"/>
          <w:sz w:val="28"/>
        </w:rPr>
        <w:t>1</w:t>
      </w:r>
      <w:r w:rsidRPr="00571F17">
        <w:rPr>
          <w:rFonts w:ascii="Times New Roman" w:eastAsia="標楷體" w:hAnsi="Times New Roman" w:hint="eastAsia"/>
          <w:kern w:val="3"/>
          <w:sz w:val="28"/>
        </w:rPr>
        <w:t>次愛滋篩檢資料；另若</w:t>
      </w:r>
      <w:r w:rsidRPr="00571F17">
        <w:rPr>
          <w:rFonts w:ascii="Times New Roman" w:eastAsia="標楷體" w:hAnsi="Times New Roman"/>
          <w:kern w:val="3"/>
          <w:sz w:val="28"/>
        </w:rPr>
        <w:t>PrEP</w:t>
      </w:r>
      <w:r w:rsidRPr="00571F17">
        <w:rPr>
          <w:rFonts w:ascii="Times New Roman" w:eastAsia="標楷體" w:hAnsi="Times New Roman" w:hint="eastAsia"/>
          <w:kern w:val="3"/>
          <w:sz w:val="28"/>
        </w:rPr>
        <w:t>個案為感染者之相異伴侶或配偶，則加入</w:t>
      </w:r>
      <w:r w:rsidRPr="00571F17">
        <w:rPr>
          <w:rFonts w:ascii="Times New Roman" w:eastAsia="標楷體" w:hAnsi="Times New Roman"/>
          <w:kern w:val="3"/>
          <w:sz w:val="28"/>
        </w:rPr>
        <w:t>PrEP</w:t>
      </w:r>
      <w:r w:rsidRPr="00571F17">
        <w:rPr>
          <w:rFonts w:ascii="Times New Roman" w:eastAsia="標楷體" w:hAnsi="Times New Roman" w:hint="eastAsia"/>
          <w:kern w:val="3"/>
          <w:sz w:val="28"/>
        </w:rPr>
        <w:t>計畫後第</w:t>
      </w:r>
      <w:r w:rsidRPr="00571F17">
        <w:rPr>
          <w:rFonts w:ascii="Times New Roman" w:eastAsia="標楷體" w:hAnsi="Times New Roman"/>
          <w:kern w:val="3"/>
          <w:sz w:val="28"/>
        </w:rPr>
        <w:t>2</w:t>
      </w:r>
      <w:r w:rsidRPr="00571F17">
        <w:rPr>
          <w:rFonts w:ascii="Times New Roman" w:eastAsia="標楷體" w:hAnsi="Times New Roman" w:hint="eastAsia"/>
          <w:kern w:val="3"/>
          <w:sz w:val="28"/>
        </w:rPr>
        <w:t>次之後的愛滋篩檢，列入「感染者之伴侶或社會網絡」計算，每次篩檢權重</w:t>
      </w:r>
      <w:r w:rsidRPr="00571F17">
        <w:rPr>
          <w:rFonts w:ascii="Times New Roman" w:eastAsia="標楷體" w:hAnsi="Times New Roman"/>
          <w:kern w:val="3"/>
          <w:sz w:val="28"/>
        </w:rPr>
        <w:t>15</w:t>
      </w:r>
      <w:r w:rsidRPr="00571F17">
        <w:rPr>
          <w:rFonts w:ascii="Times New Roman" w:eastAsia="標楷體" w:hAnsi="Times New Roman" w:hint="eastAsia"/>
          <w:kern w:val="3"/>
          <w:sz w:val="28"/>
        </w:rPr>
        <w:t>分</w:t>
      </w:r>
      <w:r w:rsidRPr="00571F17">
        <w:rPr>
          <w:rFonts w:ascii="Times New Roman" w:eastAsia="標楷體" w:hAnsi="Times New Roman"/>
          <w:kern w:val="3"/>
          <w:sz w:val="28"/>
        </w:rPr>
        <w:t>。</w:t>
      </w:r>
    </w:p>
    <w:p w:rsidR="00571F17" w:rsidRPr="00571F17" w:rsidRDefault="00571F17" w:rsidP="00890A7F">
      <w:pPr>
        <w:numPr>
          <w:ilvl w:val="1"/>
          <w:numId w:val="965"/>
        </w:numPr>
        <w:suppressAutoHyphens/>
        <w:autoSpaceDN w:val="0"/>
        <w:spacing w:line="400" w:lineRule="exact"/>
        <w:ind w:left="1843" w:hanging="397"/>
        <w:jc w:val="both"/>
        <w:rPr>
          <w:rFonts w:ascii="Times New Roman" w:eastAsia="標楷體" w:hAnsi="Times New Roman"/>
          <w:kern w:val="3"/>
          <w:sz w:val="28"/>
        </w:rPr>
      </w:pPr>
      <w:r w:rsidRPr="00571F17">
        <w:rPr>
          <w:rFonts w:ascii="Times New Roman" w:eastAsia="標楷體" w:hAnsi="Times New Roman" w:hint="eastAsia"/>
          <w:kern w:val="3"/>
          <w:sz w:val="28"/>
        </w:rPr>
        <w:t>超過</w:t>
      </w:r>
      <w:r w:rsidRPr="00571F17">
        <w:rPr>
          <w:rFonts w:ascii="Times New Roman" w:eastAsia="標楷體" w:hAnsi="Times New Roman"/>
          <w:kern w:val="3"/>
          <w:sz w:val="28"/>
        </w:rPr>
        <w:t>35</w:t>
      </w:r>
      <w:r w:rsidRPr="00571F17">
        <w:rPr>
          <w:rFonts w:ascii="Times New Roman" w:eastAsia="標楷體" w:hAnsi="Times New Roman" w:hint="eastAsia"/>
          <w:kern w:val="3"/>
          <w:sz w:val="28"/>
        </w:rPr>
        <w:t>歲至</w:t>
      </w:r>
      <w:r w:rsidRPr="00571F17">
        <w:rPr>
          <w:rFonts w:ascii="Times New Roman" w:eastAsia="標楷體" w:hAnsi="Times New Roman"/>
          <w:kern w:val="3"/>
          <w:sz w:val="28"/>
        </w:rPr>
        <w:t>55</w:t>
      </w:r>
      <w:r w:rsidRPr="00571F17">
        <w:rPr>
          <w:rFonts w:ascii="Times New Roman" w:eastAsia="標楷體" w:hAnsi="Times New Roman" w:hint="eastAsia"/>
          <w:kern w:val="3"/>
          <w:sz w:val="28"/>
        </w:rPr>
        <w:t>歲</w:t>
      </w:r>
      <w:r w:rsidRPr="00571F17">
        <w:rPr>
          <w:rFonts w:ascii="Times New Roman" w:eastAsia="標楷體" w:hAnsi="Times New Roman"/>
          <w:kern w:val="3"/>
          <w:sz w:val="28"/>
        </w:rPr>
        <w:t>(</w:t>
      </w:r>
      <w:r w:rsidRPr="00571F17">
        <w:rPr>
          <w:rFonts w:ascii="Times New Roman" w:eastAsia="標楷體" w:hAnsi="Times New Roman" w:hint="eastAsia"/>
          <w:kern w:val="3"/>
          <w:sz w:val="28"/>
        </w:rPr>
        <w:t>含</w:t>
      </w:r>
      <w:r w:rsidRPr="00571F17">
        <w:rPr>
          <w:rFonts w:ascii="Times New Roman" w:eastAsia="標楷體" w:hAnsi="Times New Roman"/>
          <w:kern w:val="3"/>
          <w:sz w:val="28"/>
        </w:rPr>
        <w:t>)</w:t>
      </w:r>
      <w:r w:rsidRPr="00571F17">
        <w:rPr>
          <w:rFonts w:ascii="Times New Roman" w:eastAsia="標楷體" w:hAnsi="Times New Roman" w:hint="eastAsia"/>
          <w:kern w:val="3"/>
          <w:sz w:val="28"/>
        </w:rPr>
        <w:t>以下之具名篩檢：本項篩檢為具名篩檢，資料請登錄或上傳至「諮詢篩檢線上檢核資訊系統」，包含：受檢者</w:t>
      </w:r>
      <w:r w:rsidRPr="00571F17">
        <w:rPr>
          <w:rFonts w:ascii="Times New Roman" w:eastAsia="標楷體" w:hAnsi="Times New Roman"/>
          <w:kern w:val="3"/>
          <w:sz w:val="28"/>
        </w:rPr>
        <w:t>ID</w:t>
      </w:r>
      <w:r w:rsidRPr="00571F17">
        <w:rPr>
          <w:rFonts w:ascii="Times New Roman" w:eastAsia="標楷體" w:hAnsi="Times New Roman" w:hint="eastAsia"/>
          <w:kern w:val="3"/>
          <w:sz w:val="28"/>
        </w:rPr>
        <w:t>、姓名、出生年、篩檢日期、篩檢地點、執行篩檢服務單位及篩檢服務提供者姓名等。</w:t>
      </w:r>
    </w:p>
    <w:p w:rsidR="00571F17" w:rsidRPr="00571F17" w:rsidRDefault="00571F17" w:rsidP="00890A7F">
      <w:pPr>
        <w:numPr>
          <w:ilvl w:val="1"/>
          <w:numId w:val="965"/>
        </w:numPr>
        <w:suppressAutoHyphens/>
        <w:autoSpaceDN w:val="0"/>
        <w:spacing w:line="400" w:lineRule="exact"/>
        <w:ind w:left="1843" w:hanging="397"/>
        <w:jc w:val="both"/>
        <w:rPr>
          <w:rFonts w:ascii="Times New Roman" w:eastAsia="標楷體" w:hAnsi="Times New Roman"/>
          <w:kern w:val="3"/>
          <w:sz w:val="28"/>
        </w:rPr>
      </w:pPr>
      <w:r w:rsidRPr="00571F17">
        <w:rPr>
          <w:rFonts w:ascii="Times New Roman" w:eastAsia="標楷體" w:hAnsi="Times New Roman"/>
          <w:kern w:val="3"/>
          <w:sz w:val="28"/>
        </w:rPr>
        <w:t>35</w:t>
      </w:r>
      <w:r w:rsidRPr="00571F17">
        <w:rPr>
          <w:rFonts w:ascii="Times New Roman" w:eastAsia="標楷體" w:hAnsi="Times New Roman" w:hint="eastAsia"/>
          <w:kern w:val="3"/>
          <w:sz w:val="28"/>
        </w:rPr>
        <w:t>歲</w:t>
      </w:r>
      <w:r w:rsidRPr="00571F17">
        <w:rPr>
          <w:rFonts w:ascii="Times New Roman" w:eastAsia="標楷體" w:hAnsi="Times New Roman"/>
          <w:kern w:val="3"/>
          <w:sz w:val="28"/>
        </w:rPr>
        <w:t>(</w:t>
      </w:r>
      <w:r w:rsidRPr="00571F17">
        <w:rPr>
          <w:rFonts w:ascii="Times New Roman" w:eastAsia="標楷體" w:hAnsi="Times New Roman" w:hint="eastAsia"/>
          <w:kern w:val="3"/>
          <w:sz w:val="28"/>
        </w:rPr>
        <w:t>含</w:t>
      </w:r>
      <w:r w:rsidRPr="00571F17">
        <w:rPr>
          <w:rFonts w:ascii="Times New Roman" w:eastAsia="標楷體" w:hAnsi="Times New Roman"/>
          <w:kern w:val="3"/>
          <w:sz w:val="28"/>
        </w:rPr>
        <w:t>)</w:t>
      </w:r>
      <w:r w:rsidRPr="00571F17">
        <w:rPr>
          <w:rFonts w:ascii="Times New Roman" w:eastAsia="標楷體" w:hAnsi="Times New Roman" w:hint="eastAsia"/>
          <w:kern w:val="3"/>
          <w:sz w:val="28"/>
        </w:rPr>
        <w:t>以下年輕族群之具名篩檢：本項篩檢為具名篩檢，資料請登錄或上傳至「諮詢篩檢線上檢核資訊系統」，包含：受檢者</w:t>
      </w:r>
      <w:r w:rsidRPr="00571F17">
        <w:rPr>
          <w:rFonts w:ascii="Times New Roman" w:eastAsia="標楷體" w:hAnsi="Times New Roman"/>
          <w:kern w:val="3"/>
          <w:sz w:val="28"/>
        </w:rPr>
        <w:t>ID</w:t>
      </w:r>
      <w:r w:rsidRPr="00571F17">
        <w:rPr>
          <w:rFonts w:ascii="Times New Roman" w:eastAsia="標楷體" w:hAnsi="Times New Roman" w:hint="eastAsia"/>
          <w:kern w:val="3"/>
          <w:sz w:val="28"/>
        </w:rPr>
        <w:t>、姓名、出生年、篩檢日期、篩檢地點、執行篩檢服務單位及篩檢服務提供者姓名等。</w:t>
      </w:r>
    </w:p>
    <w:p w:rsidR="00571F17" w:rsidRPr="00571F17" w:rsidRDefault="00571F17" w:rsidP="00890A7F">
      <w:pPr>
        <w:numPr>
          <w:ilvl w:val="1"/>
          <w:numId w:val="965"/>
        </w:numPr>
        <w:suppressAutoHyphens/>
        <w:autoSpaceDN w:val="0"/>
        <w:spacing w:line="400" w:lineRule="exact"/>
        <w:ind w:left="1843" w:hanging="397"/>
        <w:jc w:val="both"/>
        <w:rPr>
          <w:rFonts w:ascii="Times New Roman" w:eastAsia="標楷體" w:hAnsi="Times New Roman"/>
          <w:kern w:val="3"/>
          <w:sz w:val="28"/>
        </w:rPr>
      </w:pPr>
      <w:r w:rsidRPr="00571F17">
        <w:rPr>
          <w:rFonts w:ascii="Times New Roman" w:eastAsia="標楷體" w:hAnsi="Times New Roman" w:hint="eastAsia"/>
          <w:kern w:val="3"/>
          <w:sz w:val="28"/>
        </w:rPr>
        <w:t>社區匿名篩檢：</w:t>
      </w:r>
    </w:p>
    <w:p w:rsidR="00571F17" w:rsidRPr="00571F17" w:rsidRDefault="00571F17" w:rsidP="00890A7F">
      <w:pPr>
        <w:widowControl/>
        <w:numPr>
          <w:ilvl w:val="0"/>
          <w:numId w:val="948"/>
        </w:numPr>
        <w:suppressAutoHyphens/>
        <w:autoSpaceDN w:val="0"/>
        <w:spacing w:line="400" w:lineRule="exact"/>
        <w:ind w:left="2127" w:right="-53" w:hanging="425"/>
        <w:rPr>
          <w:rFonts w:eastAsia="新細明體, PMingLiU"/>
          <w:kern w:val="3"/>
          <w:sz w:val="28"/>
          <w:szCs w:val="28"/>
        </w:rPr>
      </w:pPr>
      <w:r w:rsidRPr="00571F17">
        <w:rPr>
          <w:rFonts w:eastAsia="標楷體" w:hint="eastAsia"/>
          <w:kern w:val="3"/>
          <w:sz w:val="28"/>
          <w:szCs w:val="28"/>
        </w:rPr>
        <w:t>外展匿名篩檢：縣市衛生局（所）辦理外展篩檢地點請以年輕族群或高風險行為族群活動地點或場域等為主。執行方式說明如下</w:t>
      </w:r>
      <w:r w:rsidRPr="00571F17">
        <w:rPr>
          <w:rFonts w:eastAsia="標楷體" w:hint="eastAsia"/>
          <w:kern w:val="0"/>
          <w:sz w:val="28"/>
          <w:szCs w:val="28"/>
        </w:rPr>
        <w:t>：</w:t>
      </w:r>
    </w:p>
    <w:p w:rsidR="00571F17" w:rsidRPr="00571F17" w:rsidRDefault="00571F17" w:rsidP="00890A7F">
      <w:pPr>
        <w:widowControl/>
        <w:numPr>
          <w:ilvl w:val="0"/>
          <w:numId w:val="949"/>
        </w:numPr>
        <w:suppressAutoHyphens/>
        <w:autoSpaceDN w:val="0"/>
        <w:spacing w:line="400" w:lineRule="exact"/>
        <w:ind w:left="2410" w:right="-53" w:hanging="425"/>
        <w:rPr>
          <w:rFonts w:eastAsia="新細明體, PMingLiU"/>
          <w:kern w:val="3"/>
          <w:sz w:val="28"/>
          <w:szCs w:val="28"/>
        </w:rPr>
      </w:pPr>
      <w:r w:rsidRPr="00571F17">
        <w:rPr>
          <w:rFonts w:ascii="Times New Roman" w:eastAsia="標楷體" w:hAnsi="Times New Roman" w:hint="eastAsia"/>
          <w:kern w:val="3"/>
          <w:sz w:val="28"/>
          <w:szCs w:val="28"/>
        </w:rPr>
        <w:t>請於辦理外展篩檢活動</w:t>
      </w:r>
      <w:r w:rsidRPr="00571F17">
        <w:rPr>
          <w:rFonts w:ascii="Times New Roman" w:eastAsia="標楷體" w:hAnsi="Times New Roman"/>
          <w:kern w:val="3"/>
          <w:sz w:val="28"/>
          <w:szCs w:val="28"/>
        </w:rPr>
        <w:t>2</w:t>
      </w:r>
      <w:r w:rsidRPr="00571F17">
        <w:rPr>
          <w:rFonts w:ascii="Times New Roman" w:eastAsia="標楷體" w:hAnsi="Times New Roman" w:hint="eastAsia"/>
          <w:kern w:val="3"/>
          <w:sz w:val="28"/>
          <w:szCs w:val="28"/>
        </w:rPr>
        <w:t>週前，至</w:t>
      </w:r>
      <w:r w:rsidRPr="00571F17">
        <w:rPr>
          <w:rFonts w:ascii="Times New Roman" w:eastAsia="標楷體" w:hAnsi="Times New Roman" w:hint="eastAsia"/>
          <w:kern w:val="0"/>
          <w:sz w:val="28"/>
          <w:szCs w:val="28"/>
        </w:rPr>
        <w:t>匿名諮詢網線上</w:t>
      </w:r>
      <w:r w:rsidRPr="00571F17">
        <w:rPr>
          <w:rFonts w:ascii="Times New Roman" w:eastAsia="標楷體" w:hAnsi="Times New Roman" w:hint="eastAsia"/>
          <w:kern w:val="3"/>
          <w:sz w:val="28"/>
          <w:szCs w:val="28"/>
        </w:rPr>
        <w:t>填報</w:t>
      </w:r>
      <w:r w:rsidRPr="00571F17">
        <w:rPr>
          <w:rFonts w:ascii="Times New Roman" w:eastAsia="標楷體" w:hAnsi="Times New Roman" w:hint="eastAsia"/>
          <w:kern w:val="0"/>
          <w:sz w:val="28"/>
          <w:szCs w:val="28"/>
        </w:rPr>
        <w:t>「外展篩檢活動場次清冊」（網址：</w:t>
      </w:r>
      <w:r w:rsidRPr="00571F17">
        <w:rPr>
          <w:rFonts w:ascii="Times New Roman" w:eastAsia="標楷體" w:hAnsi="Times New Roman"/>
          <w:kern w:val="3"/>
          <w:sz w:val="28"/>
          <w:szCs w:val="28"/>
        </w:rPr>
        <w:t>https://hiva.cdc.gov.tw/Application_index.aspx</w:t>
      </w:r>
      <w:r w:rsidRPr="00571F17">
        <w:rPr>
          <w:rFonts w:ascii="Times New Roman" w:eastAsia="標楷體" w:hAnsi="Times New Roman" w:hint="eastAsia"/>
          <w:kern w:val="3"/>
          <w:sz w:val="28"/>
          <w:szCs w:val="28"/>
        </w:rPr>
        <w:t>，需線上填報之欄位資訊請參照附件</w:t>
      </w:r>
      <w:r w:rsidRPr="00571F17">
        <w:rPr>
          <w:rFonts w:ascii="Times New Roman" w:eastAsia="標楷體" w:hAnsi="Times New Roman"/>
          <w:kern w:val="3"/>
          <w:sz w:val="28"/>
          <w:szCs w:val="28"/>
        </w:rPr>
        <w:t>2-1</w:t>
      </w:r>
      <w:r w:rsidRPr="00571F17">
        <w:rPr>
          <w:rFonts w:ascii="Times New Roman" w:eastAsia="標楷體" w:hAnsi="Times New Roman" w:hint="eastAsia"/>
          <w:kern w:val="3"/>
          <w:sz w:val="28"/>
          <w:szCs w:val="28"/>
        </w:rPr>
        <w:t>。）</w:t>
      </w:r>
      <w:r w:rsidRPr="00571F17">
        <w:rPr>
          <w:rFonts w:eastAsia="標楷體" w:hint="eastAsia"/>
          <w:kern w:val="3"/>
          <w:sz w:val="28"/>
          <w:szCs w:val="28"/>
        </w:rPr>
        <w:t>如有不可抗力之因素造成主辦</w:t>
      </w:r>
      <w:r w:rsidRPr="00571F17">
        <w:rPr>
          <w:rFonts w:ascii="Times New Roman" w:eastAsia="標楷體" w:hAnsi="Times New Roman" w:hint="eastAsia"/>
          <w:kern w:val="3"/>
          <w:sz w:val="28"/>
          <w:szCs w:val="28"/>
        </w:rPr>
        <w:t>單位外展篩檢活動場次異動之特殊狀況，至遲於活動前</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日</w:t>
      </w:r>
      <w:r w:rsidRPr="00571F17">
        <w:rPr>
          <w:rFonts w:ascii="Times New Roman" w:eastAsia="標楷體" w:hAnsi="Times New Roman" w:hint="eastAsia"/>
          <w:kern w:val="0"/>
          <w:sz w:val="28"/>
          <w:szCs w:val="28"/>
        </w:rPr>
        <w:t>至前揭網址線上修改，並</w:t>
      </w:r>
      <w:r w:rsidRPr="00571F17">
        <w:rPr>
          <w:rFonts w:ascii="Times New Roman" w:eastAsia="標楷體" w:hAnsi="Times New Roman" w:hint="eastAsia"/>
          <w:kern w:val="3"/>
          <w:sz w:val="28"/>
          <w:szCs w:val="28"/>
        </w:rPr>
        <w:t>以</w:t>
      </w:r>
      <w:r w:rsidRPr="00571F17">
        <w:rPr>
          <w:rFonts w:ascii="Times New Roman" w:eastAsia="標楷體" w:hAnsi="Times New Roman"/>
          <w:kern w:val="3"/>
          <w:sz w:val="28"/>
          <w:szCs w:val="28"/>
        </w:rPr>
        <w:t>Email</w:t>
      </w:r>
      <w:r w:rsidRPr="00571F17">
        <w:rPr>
          <w:rFonts w:ascii="Times New Roman" w:eastAsia="標楷體" w:hAnsi="Times New Roman" w:hint="eastAsia"/>
          <w:kern w:val="3"/>
          <w:sz w:val="28"/>
          <w:szCs w:val="28"/>
        </w:rPr>
        <w:t>通知本署區管中心與慢</w:t>
      </w:r>
      <w:r w:rsidRPr="00571F17">
        <w:rPr>
          <w:rFonts w:eastAsia="標楷體" w:hint="eastAsia"/>
          <w:kern w:val="3"/>
          <w:sz w:val="28"/>
          <w:szCs w:val="28"/>
        </w:rPr>
        <w:t>性組</w:t>
      </w:r>
      <w:r w:rsidRPr="00571F17">
        <w:rPr>
          <w:rFonts w:ascii="Times New Roman" w:eastAsia="標楷體" w:hAnsi="Times New Roman" w:hint="eastAsia"/>
          <w:kern w:val="3"/>
          <w:sz w:val="28"/>
          <w:szCs w:val="28"/>
        </w:rPr>
        <w:t>。</w:t>
      </w:r>
    </w:p>
    <w:p w:rsidR="00571F17" w:rsidRPr="00571F17" w:rsidRDefault="00571F17" w:rsidP="00890A7F">
      <w:pPr>
        <w:widowControl/>
        <w:numPr>
          <w:ilvl w:val="0"/>
          <w:numId w:val="949"/>
        </w:numPr>
        <w:suppressAutoHyphens/>
        <w:autoSpaceDN w:val="0"/>
        <w:spacing w:line="400" w:lineRule="exact"/>
        <w:ind w:left="2410" w:right="-53" w:hanging="425"/>
        <w:rPr>
          <w:rFonts w:eastAsia="新細明體, PMingLiU"/>
          <w:kern w:val="3"/>
          <w:sz w:val="28"/>
          <w:szCs w:val="28"/>
        </w:rPr>
      </w:pPr>
      <w:r w:rsidRPr="00571F17">
        <w:rPr>
          <w:rFonts w:ascii="Times New Roman" w:eastAsia="標楷體" w:hAnsi="Times New Roman" w:hint="eastAsia"/>
          <w:kern w:val="3"/>
          <w:sz w:val="28"/>
          <w:szCs w:val="28"/>
        </w:rPr>
        <w:t>執行外展篩檢時，請受檢民眾至「匿名諮詢網」完成填答「風險評估問卷」後，記錄其「諮詢代碼」，並將「諮詢代碼」及篩檢資料填寫至</w:t>
      </w:r>
      <w:r w:rsidRPr="00571F17">
        <w:rPr>
          <w:rFonts w:ascii="Times New Roman" w:eastAsia="標楷體" w:hAnsi="Times New Roman" w:hint="eastAsia"/>
          <w:kern w:val="0"/>
          <w:sz w:val="28"/>
          <w:szCs w:val="28"/>
        </w:rPr>
        <w:t>「篩檢批次上傳清冊」中，並於外展篩檢活動完成後</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個月內將</w:t>
      </w:r>
      <w:r w:rsidRPr="00571F17">
        <w:rPr>
          <w:rFonts w:ascii="Times New Roman" w:eastAsia="標楷體" w:hAnsi="Times New Roman" w:hint="eastAsia"/>
          <w:kern w:val="0"/>
          <w:sz w:val="28"/>
          <w:szCs w:val="28"/>
        </w:rPr>
        <w:t>「篩檢批次上傳清冊」匯入「匿名諮詢網資料管理入口」，請於</w:t>
      </w:r>
      <w:r w:rsidRPr="00571F17">
        <w:rPr>
          <w:rFonts w:ascii="Times New Roman" w:eastAsia="標楷體" w:hAnsi="Times New Roman" w:hint="eastAsia"/>
          <w:bCs/>
          <w:kern w:val="0"/>
          <w:sz w:val="28"/>
          <w:szCs w:val="28"/>
        </w:rPr>
        <w:t>篩檢批次上傳清冊之「篩檢地點」欄位登錄實際執行外展篩檢地點名稱或地址</w:t>
      </w:r>
      <w:r w:rsidRPr="00571F17">
        <w:rPr>
          <w:rFonts w:ascii="Times New Roman" w:eastAsia="標楷體" w:hAnsi="Times New Roman" w:hint="eastAsia"/>
          <w:kern w:val="0"/>
          <w:sz w:val="28"/>
          <w:szCs w:val="28"/>
        </w:rPr>
        <w:t>。系統以</w:t>
      </w:r>
      <w:r w:rsidRPr="00571F17">
        <w:rPr>
          <w:rFonts w:ascii="Times New Roman" w:eastAsia="標楷體" w:hAnsi="Times New Roman" w:hint="eastAsia"/>
          <w:bCs/>
          <w:kern w:val="0"/>
          <w:sz w:val="28"/>
          <w:szCs w:val="28"/>
        </w:rPr>
        <w:t>「篩檢單位、篩檢日期、篩檢地點」等欄位資料進行外展篩檢活動場次清冊資料勾稽及權重分數計算</w:t>
      </w:r>
      <w:r w:rsidRPr="00571F17">
        <w:rPr>
          <w:rFonts w:ascii="Times New Roman" w:eastAsia="標楷體" w:hAnsi="Times New Roman" w:hint="eastAsia"/>
          <w:kern w:val="0"/>
          <w:sz w:val="28"/>
          <w:szCs w:val="28"/>
        </w:rPr>
        <w:t>。</w:t>
      </w:r>
    </w:p>
    <w:p w:rsidR="00571F17" w:rsidRPr="00571F17" w:rsidRDefault="00571F17" w:rsidP="00890A7F">
      <w:pPr>
        <w:widowControl/>
        <w:numPr>
          <w:ilvl w:val="0"/>
          <w:numId w:val="948"/>
        </w:numPr>
        <w:suppressAutoHyphens/>
        <w:autoSpaceDN w:val="0"/>
        <w:spacing w:line="400" w:lineRule="exact"/>
        <w:ind w:left="2127" w:right="-53" w:hanging="425"/>
        <w:rPr>
          <w:rFonts w:eastAsia="新細明體, PMingLiU"/>
          <w:kern w:val="3"/>
          <w:sz w:val="28"/>
          <w:szCs w:val="28"/>
        </w:rPr>
      </w:pPr>
      <w:r w:rsidRPr="00571F17">
        <w:rPr>
          <w:rFonts w:ascii="Times New Roman" w:eastAsia="標楷體" w:hAnsi="Times New Roman" w:hint="eastAsia"/>
          <w:kern w:val="0"/>
          <w:sz w:val="28"/>
          <w:szCs w:val="28"/>
        </w:rPr>
        <w:t>衛生局同志健康中心內篩檢：衛生局透過自辦或委辦民間團體經營的同志健康中心，執行中心內匿名篩檢時，請受檢民眾至「匿名諮詢網」完成填答「風險評估問卷」後，記錄其「諮詢代碼」，並將匿名篩檢資料登錄至「匿名諮詢網資料管理入口」，請於</w:t>
      </w:r>
      <w:r w:rsidRPr="00571F17">
        <w:rPr>
          <w:rFonts w:ascii="Times New Roman" w:eastAsia="標楷體" w:hAnsi="Times New Roman" w:hint="eastAsia"/>
          <w:bCs/>
          <w:kern w:val="0"/>
          <w:sz w:val="28"/>
          <w:szCs w:val="28"/>
        </w:rPr>
        <w:t>篩檢批次上傳清冊之「篩檢地點」登錄衛生局</w:t>
      </w:r>
      <w:r w:rsidRPr="00571F17">
        <w:rPr>
          <w:rFonts w:ascii="Times New Roman" w:eastAsia="標楷體" w:hAnsi="Times New Roman" w:hint="eastAsia"/>
          <w:kern w:val="0"/>
          <w:sz w:val="28"/>
          <w:szCs w:val="28"/>
        </w:rPr>
        <w:t>同志健康中心全名。</w:t>
      </w:r>
    </w:p>
    <w:p w:rsidR="00571F17" w:rsidRPr="00571F17" w:rsidRDefault="00571F17" w:rsidP="00890A7F">
      <w:pPr>
        <w:widowControl/>
        <w:numPr>
          <w:ilvl w:val="0"/>
          <w:numId w:val="948"/>
        </w:numPr>
        <w:suppressAutoHyphens/>
        <w:autoSpaceDN w:val="0"/>
        <w:spacing w:line="400" w:lineRule="exact"/>
        <w:ind w:left="2127" w:right="-53" w:hanging="425"/>
        <w:rPr>
          <w:rFonts w:eastAsia="新細明體, PMingLiU"/>
          <w:kern w:val="3"/>
          <w:sz w:val="28"/>
          <w:szCs w:val="28"/>
        </w:rPr>
      </w:pPr>
      <w:r w:rsidRPr="00571F17">
        <w:rPr>
          <w:rFonts w:ascii="Times New Roman" w:eastAsia="標楷體" w:hAnsi="Times New Roman" w:hint="eastAsia"/>
          <w:kern w:val="0"/>
          <w:sz w:val="28"/>
          <w:szCs w:val="28"/>
        </w:rPr>
        <w:t>非外展匿名篩檢：如民眾自行至衛生所進行匿名篩檢、或外展匿名篩檢未事先提報「外展篩檢活動場次清冊」等。執行匿名篩檢時，請受檢民眾至「匿名諮詢網」完成填答「風險評估問卷」後，記錄其「諮詢代碼」，並將匿名篩檢資料登錄至「匿名諮詢網資料管理入口」。</w:t>
      </w:r>
    </w:p>
    <w:p w:rsidR="00571F17" w:rsidRPr="00571F17" w:rsidRDefault="00571F17" w:rsidP="00890A7F">
      <w:pPr>
        <w:widowControl/>
        <w:numPr>
          <w:ilvl w:val="0"/>
          <w:numId w:val="948"/>
        </w:numPr>
        <w:suppressAutoHyphens/>
        <w:autoSpaceDN w:val="0"/>
        <w:spacing w:line="400" w:lineRule="exact"/>
        <w:ind w:left="2127" w:right="-53" w:hanging="425"/>
        <w:rPr>
          <w:rFonts w:ascii="Times New Roman" w:eastAsia="標楷體" w:hAnsi="Times New Roman"/>
          <w:kern w:val="0"/>
          <w:sz w:val="28"/>
          <w:szCs w:val="28"/>
        </w:rPr>
      </w:pPr>
      <w:r w:rsidRPr="00571F17">
        <w:rPr>
          <w:rFonts w:ascii="Times New Roman" w:eastAsia="標楷體" w:hAnsi="Times New Roman" w:hint="eastAsia"/>
          <w:kern w:val="0"/>
          <w:sz w:val="28"/>
          <w:szCs w:val="28"/>
        </w:rPr>
        <w:t>縣市衛生局（所）可透過與同志健康中心或民間團體合作，推廣常客篩檢集點等活動，鼓勵受檢民眾定期進行愛滋篩檢。</w:t>
      </w:r>
    </w:p>
    <w:p w:rsidR="00571F17" w:rsidRPr="00571F17" w:rsidRDefault="00571F17" w:rsidP="00361044">
      <w:pPr>
        <w:numPr>
          <w:ilvl w:val="0"/>
          <w:numId w:val="1034"/>
        </w:numPr>
        <w:suppressAutoHyphens/>
        <w:autoSpaceDN w:val="0"/>
        <w:spacing w:line="400" w:lineRule="exact"/>
        <w:ind w:left="1596" w:hanging="636"/>
        <w:jc w:val="both"/>
        <w:rPr>
          <w:rFonts w:ascii="Times New Roman" w:eastAsia="標楷體" w:hAnsi="Times New Roman"/>
          <w:kern w:val="0"/>
          <w:sz w:val="28"/>
          <w:szCs w:val="28"/>
        </w:rPr>
      </w:pPr>
      <w:r w:rsidRPr="00571F17">
        <w:rPr>
          <w:rFonts w:ascii="Times New Roman" w:eastAsia="標楷體" w:hAnsi="Times New Roman" w:hint="eastAsia"/>
          <w:kern w:val="0"/>
          <w:sz w:val="28"/>
          <w:szCs w:val="28"/>
        </w:rPr>
        <w:t>加分項目：完善公衛端檢驗流程及加速確診時效，本加分項最高</w:t>
      </w:r>
      <w:r w:rsidRPr="00571F17">
        <w:rPr>
          <w:rFonts w:ascii="Times New Roman" w:eastAsia="標楷體" w:hAnsi="Times New Roman"/>
          <w:kern w:val="0"/>
          <w:sz w:val="28"/>
          <w:szCs w:val="28"/>
        </w:rPr>
        <w:t>3</w:t>
      </w:r>
      <w:r w:rsidRPr="00571F17">
        <w:rPr>
          <w:rFonts w:ascii="Times New Roman" w:eastAsia="標楷體" w:hAnsi="Times New Roman" w:hint="eastAsia"/>
          <w:kern w:val="0"/>
          <w:sz w:val="28"/>
          <w:szCs w:val="28"/>
        </w:rPr>
        <w:t>分。</w:t>
      </w:r>
    </w:p>
    <w:p w:rsidR="00571F17" w:rsidRPr="00571F17" w:rsidRDefault="00571F17" w:rsidP="00890A7F">
      <w:pPr>
        <w:numPr>
          <w:ilvl w:val="1"/>
          <w:numId w:val="966"/>
        </w:numPr>
        <w:suppressAutoHyphens/>
        <w:autoSpaceDN w:val="0"/>
        <w:spacing w:line="400" w:lineRule="exact"/>
        <w:ind w:left="1843"/>
        <w:jc w:val="both"/>
        <w:rPr>
          <w:rFonts w:ascii="Times New Roman" w:eastAsia="標楷體" w:hAnsi="Times New Roman"/>
          <w:kern w:val="3"/>
          <w:sz w:val="28"/>
        </w:rPr>
      </w:pPr>
      <w:r w:rsidRPr="00571F17">
        <w:rPr>
          <w:rFonts w:ascii="Times New Roman" w:eastAsia="標楷體" w:hAnsi="Times New Roman" w:hint="eastAsia"/>
          <w:kern w:val="3"/>
          <w:sz w:val="28"/>
        </w:rPr>
        <w:t>縣市衛生局（所）於主辦篩檢項目中，</w:t>
      </w:r>
      <w:r w:rsidRPr="00571F17">
        <w:rPr>
          <w:rFonts w:ascii="Times New Roman" w:eastAsia="標楷體" w:hAnsi="Times New Roman"/>
          <w:kern w:val="3"/>
          <w:sz w:val="28"/>
        </w:rPr>
        <w:t>HIV</w:t>
      </w:r>
      <w:r w:rsidRPr="00571F17">
        <w:rPr>
          <w:rFonts w:ascii="Times New Roman" w:eastAsia="標楷體" w:hAnsi="Times New Roman" w:hint="eastAsia"/>
          <w:kern w:val="3"/>
          <w:sz w:val="28"/>
        </w:rPr>
        <w:t>初步檢驗方法「全面」導入「</w:t>
      </w:r>
      <w:r w:rsidRPr="00571F17">
        <w:rPr>
          <w:rFonts w:ascii="Times New Roman" w:eastAsia="標楷體" w:hAnsi="Times New Roman"/>
          <w:kern w:val="3"/>
          <w:sz w:val="28"/>
        </w:rPr>
        <w:t>HIV</w:t>
      </w:r>
      <w:r w:rsidRPr="00571F17">
        <w:rPr>
          <w:rFonts w:ascii="Times New Roman" w:eastAsia="標楷體" w:hAnsi="Times New Roman" w:hint="eastAsia"/>
          <w:kern w:val="3"/>
          <w:sz w:val="28"/>
        </w:rPr>
        <w:t>抗原及抗體複合型初步檢驗方法」（</w:t>
      </w:r>
      <w:r w:rsidRPr="00571F17">
        <w:rPr>
          <w:rFonts w:ascii="Times New Roman" w:eastAsia="標楷體" w:hAnsi="Times New Roman"/>
          <w:kern w:val="3"/>
          <w:sz w:val="28"/>
        </w:rPr>
        <w:t>Combo test</w:t>
      </w:r>
      <w:r w:rsidRPr="00571F17">
        <w:rPr>
          <w:rFonts w:ascii="Times New Roman" w:eastAsia="標楷體" w:hAnsi="Times New Roman" w:hint="eastAsia"/>
          <w:kern w:val="3"/>
          <w:sz w:val="28"/>
        </w:rPr>
        <w:t>，包含快速初步檢驗或實驗室上機之初步檢驗），可得</w:t>
      </w:r>
      <w:r w:rsidRPr="00571F17">
        <w:rPr>
          <w:rFonts w:ascii="Times New Roman" w:eastAsia="標楷體" w:hAnsi="Times New Roman"/>
          <w:kern w:val="3"/>
          <w:sz w:val="28"/>
        </w:rPr>
        <w:t>1</w:t>
      </w:r>
      <w:r w:rsidRPr="00571F17">
        <w:rPr>
          <w:rFonts w:ascii="Times New Roman" w:eastAsia="標楷體" w:hAnsi="Times New Roman" w:hint="eastAsia"/>
          <w:kern w:val="3"/>
          <w:sz w:val="28"/>
        </w:rPr>
        <w:t>分。</w:t>
      </w:r>
    </w:p>
    <w:p w:rsidR="00571F17" w:rsidRPr="00571F17" w:rsidRDefault="00571F17" w:rsidP="00890A7F">
      <w:pPr>
        <w:numPr>
          <w:ilvl w:val="1"/>
          <w:numId w:val="966"/>
        </w:numPr>
        <w:suppressAutoHyphens/>
        <w:autoSpaceDN w:val="0"/>
        <w:spacing w:line="400" w:lineRule="exact"/>
        <w:ind w:left="1843" w:hanging="397"/>
        <w:jc w:val="both"/>
        <w:rPr>
          <w:rFonts w:ascii="Times New Roman" w:eastAsia="標楷體" w:hAnsi="Times New Roman"/>
          <w:kern w:val="3"/>
          <w:sz w:val="28"/>
        </w:rPr>
      </w:pPr>
      <w:r w:rsidRPr="00571F17">
        <w:rPr>
          <w:rFonts w:ascii="Times New Roman" w:eastAsia="標楷體" w:hAnsi="Times New Roman" w:hint="eastAsia"/>
          <w:kern w:val="3"/>
          <w:sz w:val="28"/>
        </w:rPr>
        <w:t>縣市衛生局自行或委外方式提供公衛檢體之「</w:t>
      </w:r>
      <w:r w:rsidRPr="00571F17">
        <w:rPr>
          <w:rFonts w:ascii="Times New Roman" w:eastAsia="標楷體" w:hAnsi="Times New Roman"/>
          <w:kern w:val="3"/>
          <w:sz w:val="28"/>
        </w:rPr>
        <w:t>HIV</w:t>
      </w:r>
      <w:r w:rsidRPr="00571F17">
        <w:rPr>
          <w:rFonts w:ascii="Times New Roman" w:eastAsia="標楷體" w:hAnsi="Times New Roman" w:hint="eastAsia"/>
          <w:kern w:val="3"/>
          <w:sz w:val="28"/>
        </w:rPr>
        <w:t>初步檢驗陽性檢體」進行「抗體免疫層析法確認檢驗」</w:t>
      </w:r>
      <w:r w:rsidRPr="00571F17">
        <w:rPr>
          <w:rFonts w:ascii="Times New Roman" w:eastAsia="標楷體" w:hAnsi="Times New Roman"/>
          <w:kern w:val="3"/>
          <w:sz w:val="28"/>
        </w:rPr>
        <w:t>(ICT)</w:t>
      </w:r>
      <w:r w:rsidRPr="00571F17">
        <w:rPr>
          <w:rFonts w:ascii="Times New Roman" w:eastAsia="標楷體" w:hAnsi="Times New Roman" w:hint="eastAsia"/>
          <w:kern w:val="3"/>
          <w:sz w:val="28"/>
        </w:rPr>
        <w:t>之檢驗服務，並建立檢體送驗與檢驗流程，且平均確診時效在</w:t>
      </w:r>
      <w:r w:rsidRPr="00571F17">
        <w:rPr>
          <w:rFonts w:ascii="Times New Roman" w:eastAsia="標楷體" w:hAnsi="Times New Roman"/>
          <w:kern w:val="3"/>
          <w:sz w:val="28"/>
        </w:rPr>
        <w:t>3</w:t>
      </w:r>
      <w:r w:rsidRPr="00571F17">
        <w:rPr>
          <w:rFonts w:ascii="Times New Roman" w:eastAsia="標楷體" w:hAnsi="Times New Roman" w:hint="eastAsia"/>
          <w:kern w:val="3"/>
          <w:sz w:val="28"/>
        </w:rPr>
        <w:t>日內（確診時效以「初篩檢驗結果報告日」至「</w:t>
      </w:r>
      <w:r w:rsidRPr="00571F17">
        <w:rPr>
          <w:rFonts w:ascii="Times New Roman" w:eastAsia="標楷體" w:hAnsi="Times New Roman"/>
          <w:kern w:val="3"/>
          <w:sz w:val="28"/>
        </w:rPr>
        <w:t>ICT</w:t>
      </w:r>
      <w:r w:rsidRPr="00571F17">
        <w:rPr>
          <w:rFonts w:ascii="Times New Roman" w:eastAsia="標楷體" w:hAnsi="Times New Roman" w:hint="eastAsia"/>
          <w:kern w:val="3"/>
          <w:sz w:val="28"/>
        </w:rPr>
        <w:t>檢驗結果報告日」計算日間距），可得</w:t>
      </w:r>
      <w:r w:rsidRPr="00571F17">
        <w:rPr>
          <w:rFonts w:ascii="Times New Roman" w:eastAsia="標楷體" w:hAnsi="Times New Roman"/>
          <w:kern w:val="3"/>
          <w:sz w:val="28"/>
        </w:rPr>
        <w:t>0.5</w:t>
      </w:r>
      <w:r w:rsidRPr="00571F17">
        <w:rPr>
          <w:rFonts w:ascii="Times New Roman" w:eastAsia="標楷體" w:hAnsi="Times New Roman" w:hint="eastAsia"/>
          <w:kern w:val="3"/>
          <w:sz w:val="28"/>
        </w:rPr>
        <w:t>分，如平均確診時效在</w:t>
      </w:r>
      <w:r w:rsidRPr="00571F17">
        <w:rPr>
          <w:rFonts w:ascii="Times New Roman" w:eastAsia="標楷體" w:hAnsi="Times New Roman"/>
          <w:kern w:val="3"/>
          <w:sz w:val="28"/>
        </w:rPr>
        <w:t>1</w:t>
      </w:r>
      <w:r w:rsidRPr="00571F17">
        <w:rPr>
          <w:rFonts w:ascii="Times New Roman" w:eastAsia="標楷體" w:hAnsi="Times New Roman" w:hint="eastAsia"/>
          <w:kern w:val="3"/>
          <w:sz w:val="28"/>
        </w:rPr>
        <w:t>日內，可再得</w:t>
      </w:r>
      <w:r w:rsidRPr="00571F17">
        <w:rPr>
          <w:rFonts w:ascii="Times New Roman" w:eastAsia="標楷體" w:hAnsi="Times New Roman"/>
          <w:kern w:val="3"/>
          <w:sz w:val="28"/>
        </w:rPr>
        <w:t>0.5</w:t>
      </w:r>
      <w:r w:rsidRPr="00571F17">
        <w:rPr>
          <w:rFonts w:ascii="Times New Roman" w:eastAsia="標楷體" w:hAnsi="Times New Roman" w:hint="eastAsia"/>
          <w:kern w:val="3"/>
          <w:sz w:val="28"/>
        </w:rPr>
        <w:t>分。</w:t>
      </w:r>
    </w:p>
    <w:p w:rsidR="00571F17" w:rsidRPr="00571F17" w:rsidRDefault="00571F17" w:rsidP="00890A7F">
      <w:pPr>
        <w:numPr>
          <w:ilvl w:val="1"/>
          <w:numId w:val="966"/>
        </w:numPr>
        <w:suppressAutoHyphens/>
        <w:autoSpaceDN w:val="0"/>
        <w:spacing w:line="400" w:lineRule="exact"/>
        <w:ind w:left="1843" w:hanging="397"/>
        <w:jc w:val="both"/>
        <w:rPr>
          <w:rFonts w:ascii="Times New Roman" w:eastAsia="標楷體" w:hAnsi="Times New Roman"/>
          <w:kern w:val="3"/>
          <w:sz w:val="28"/>
        </w:rPr>
      </w:pPr>
      <w:r w:rsidRPr="00571F17">
        <w:rPr>
          <w:rFonts w:ascii="Times New Roman" w:eastAsia="標楷體" w:hAnsi="Times New Roman" w:hint="eastAsia"/>
          <w:kern w:val="3"/>
          <w:sz w:val="28"/>
        </w:rPr>
        <w:t>縣市衛生局以自行或委外方式提供公衛檢體之「</w:t>
      </w:r>
      <w:r w:rsidRPr="00571F17">
        <w:rPr>
          <w:rFonts w:ascii="Times New Roman" w:eastAsia="標楷體" w:hAnsi="Times New Roman"/>
          <w:kern w:val="3"/>
          <w:sz w:val="28"/>
        </w:rPr>
        <w:t>HIV</w:t>
      </w:r>
      <w:r w:rsidRPr="00571F17">
        <w:rPr>
          <w:rFonts w:ascii="Times New Roman" w:eastAsia="標楷體" w:hAnsi="Times New Roman" w:hint="eastAsia"/>
          <w:kern w:val="3"/>
          <w:sz w:val="28"/>
        </w:rPr>
        <w:t>初步檢驗陽性檢體」進行「分子生物學核酸檢測</w:t>
      </w:r>
      <w:r w:rsidRPr="00571F17">
        <w:rPr>
          <w:rFonts w:ascii="Times New Roman" w:eastAsia="標楷體" w:hAnsi="Times New Roman"/>
          <w:kern w:val="3"/>
          <w:sz w:val="28"/>
        </w:rPr>
        <w:t>(NAT)</w:t>
      </w:r>
      <w:r w:rsidRPr="00571F17">
        <w:rPr>
          <w:rFonts w:ascii="Times New Roman" w:eastAsia="標楷體" w:hAnsi="Times New Roman" w:hint="eastAsia"/>
          <w:kern w:val="3"/>
          <w:sz w:val="28"/>
        </w:rPr>
        <w:t>」，並建立檢體送驗與檢驗流程，可得</w:t>
      </w:r>
      <w:r w:rsidRPr="00571F17">
        <w:rPr>
          <w:rFonts w:ascii="Times New Roman" w:eastAsia="標楷體" w:hAnsi="Times New Roman"/>
          <w:kern w:val="3"/>
          <w:sz w:val="28"/>
        </w:rPr>
        <w:t>1</w:t>
      </w:r>
      <w:r w:rsidRPr="00571F17">
        <w:rPr>
          <w:rFonts w:ascii="Times New Roman" w:eastAsia="標楷體" w:hAnsi="Times New Roman" w:hint="eastAsia"/>
          <w:kern w:val="3"/>
          <w:sz w:val="28"/>
        </w:rPr>
        <w:t>分。</w:t>
      </w:r>
    </w:p>
    <w:p w:rsidR="00571F17" w:rsidRPr="00571F17" w:rsidRDefault="00571F17" w:rsidP="00890A7F">
      <w:pPr>
        <w:numPr>
          <w:ilvl w:val="1"/>
          <w:numId w:val="966"/>
        </w:numPr>
        <w:suppressAutoHyphens/>
        <w:autoSpaceDN w:val="0"/>
        <w:spacing w:line="400" w:lineRule="exact"/>
        <w:ind w:left="1843" w:hanging="397"/>
        <w:jc w:val="both"/>
        <w:rPr>
          <w:rFonts w:ascii="Times New Roman" w:eastAsia="標楷體" w:hAnsi="Times New Roman"/>
          <w:kern w:val="3"/>
          <w:sz w:val="28"/>
        </w:rPr>
      </w:pPr>
      <w:r w:rsidRPr="00571F17">
        <w:rPr>
          <w:rFonts w:ascii="Times New Roman" w:eastAsia="標楷體" w:hAnsi="Times New Roman" w:hint="eastAsia"/>
          <w:kern w:val="3"/>
          <w:sz w:val="28"/>
        </w:rPr>
        <w:t>統計期間：自</w:t>
      </w:r>
      <w:r w:rsidRPr="00571F17">
        <w:rPr>
          <w:rFonts w:ascii="Times New Roman" w:eastAsia="標楷體" w:hAnsi="Times New Roman"/>
          <w:kern w:val="3"/>
          <w:sz w:val="28"/>
        </w:rPr>
        <w:t>110</w:t>
      </w:r>
      <w:r w:rsidRPr="00571F17">
        <w:rPr>
          <w:rFonts w:ascii="Times New Roman" w:eastAsia="標楷體" w:hAnsi="Times New Roman" w:hint="eastAsia"/>
          <w:kern w:val="3"/>
          <w:sz w:val="28"/>
        </w:rPr>
        <w:t>年</w:t>
      </w:r>
      <w:r w:rsidRPr="00571F17">
        <w:rPr>
          <w:rFonts w:ascii="Times New Roman" w:eastAsia="標楷體" w:hAnsi="Times New Roman"/>
          <w:kern w:val="3"/>
          <w:sz w:val="28"/>
        </w:rPr>
        <w:t>12</w:t>
      </w:r>
      <w:r w:rsidRPr="00571F17">
        <w:rPr>
          <w:rFonts w:ascii="Times New Roman" w:eastAsia="標楷體" w:hAnsi="Times New Roman" w:hint="eastAsia"/>
          <w:kern w:val="3"/>
          <w:sz w:val="28"/>
        </w:rPr>
        <w:t>月</w:t>
      </w:r>
      <w:r w:rsidRPr="00571F17">
        <w:rPr>
          <w:rFonts w:ascii="Times New Roman" w:eastAsia="標楷體" w:hAnsi="Times New Roman"/>
          <w:kern w:val="3"/>
          <w:sz w:val="28"/>
        </w:rPr>
        <w:t>16</w:t>
      </w:r>
      <w:r w:rsidRPr="00571F17">
        <w:rPr>
          <w:rFonts w:ascii="Times New Roman" w:eastAsia="標楷體" w:hAnsi="Times New Roman" w:hint="eastAsia"/>
          <w:kern w:val="3"/>
          <w:sz w:val="28"/>
        </w:rPr>
        <w:t>日至</w:t>
      </w:r>
      <w:r w:rsidRPr="00571F17">
        <w:rPr>
          <w:rFonts w:ascii="Times New Roman" w:eastAsia="標楷體" w:hAnsi="Times New Roman"/>
          <w:kern w:val="3"/>
          <w:sz w:val="28"/>
        </w:rPr>
        <w:t>111</w:t>
      </w:r>
      <w:r w:rsidRPr="00571F17">
        <w:rPr>
          <w:rFonts w:ascii="Times New Roman" w:eastAsia="標楷體" w:hAnsi="Times New Roman" w:hint="eastAsia"/>
          <w:kern w:val="3"/>
          <w:sz w:val="28"/>
        </w:rPr>
        <w:t>年</w:t>
      </w:r>
      <w:r w:rsidRPr="00571F17">
        <w:rPr>
          <w:rFonts w:ascii="Times New Roman" w:eastAsia="標楷體" w:hAnsi="Times New Roman"/>
          <w:kern w:val="3"/>
          <w:sz w:val="28"/>
        </w:rPr>
        <w:t>12</w:t>
      </w:r>
      <w:r w:rsidRPr="00571F17">
        <w:rPr>
          <w:rFonts w:ascii="Times New Roman" w:eastAsia="標楷體" w:hAnsi="Times New Roman" w:hint="eastAsia"/>
          <w:kern w:val="3"/>
          <w:sz w:val="28"/>
        </w:rPr>
        <w:t>月</w:t>
      </w:r>
      <w:r w:rsidRPr="00571F17">
        <w:rPr>
          <w:rFonts w:ascii="Times New Roman" w:eastAsia="標楷體" w:hAnsi="Times New Roman"/>
          <w:kern w:val="3"/>
          <w:sz w:val="28"/>
        </w:rPr>
        <w:t>15</w:t>
      </w:r>
      <w:r w:rsidRPr="00571F17">
        <w:rPr>
          <w:rFonts w:ascii="Times New Roman" w:eastAsia="標楷體" w:hAnsi="Times New Roman" w:hint="eastAsia"/>
          <w:kern w:val="3"/>
          <w:sz w:val="28"/>
        </w:rPr>
        <w:t>日止。</w:t>
      </w:r>
    </w:p>
    <w:p w:rsidR="00571F17" w:rsidRPr="00571F17" w:rsidRDefault="00571F17" w:rsidP="00890A7F">
      <w:pPr>
        <w:numPr>
          <w:ilvl w:val="1"/>
          <w:numId w:val="966"/>
        </w:numPr>
        <w:suppressAutoHyphens/>
        <w:autoSpaceDN w:val="0"/>
        <w:spacing w:line="400" w:lineRule="exact"/>
        <w:ind w:left="1843" w:hanging="397"/>
        <w:jc w:val="both"/>
        <w:rPr>
          <w:rFonts w:eastAsia="新細明體, PMingLiU"/>
          <w:kern w:val="3"/>
        </w:rPr>
      </w:pPr>
      <w:r w:rsidRPr="00571F17">
        <w:rPr>
          <w:rFonts w:ascii="Times New Roman" w:eastAsia="標楷體" w:hAnsi="Times New Roman" w:hint="eastAsia"/>
          <w:kern w:val="3"/>
          <w:sz w:val="28"/>
        </w:rPr>
        <w:t>執行方式：</w:t>
      </w:r>
    </w:p>
    <w:p w:rsidR="00571F17" w:rsidRPr="00571F17" w:rsidRDefault="00571F17" w:rsidP="00890A7F">
      <w:pPr>
        <w:widowControl/>
        <w:numPr>
          <w:ilvl w:val="0"/>
          <w:numId w:val="963"/>
        </w:numPr>
        <w:suppressAutoHyphens/>
        <w:autoSpaceDN w:val="0"/>
        <w:spacing w:line="400" w:lineRule="exact"/>
        <w:ind w:left="2127" w:right="-53"/>
        <w:rPr>
          <w:rFonts w:eastAsia="新細明體, PMingLiU"/>
          <w:kern w:val="3"/>
          <w:sz w:val="28"/>
        </w:rPr>
      </w:pPr>
      <w:r w:rsidRPr="00571F17">
        <w:rPr>
          <w:rFonts w:ascii="Times New Roman" w:eastAsia="標楷體" w:hAnsi="Times New Roman" w:hint="eastAsia"/>
          <w:kern w:val="3"/>
          <w:sz w:val="28"/>
          <w:szCs w:val="24"/>
        </w:rPr>
        <w:t>縣市衛生局如自行導入或委託醫事機構，於</w:t>
      </w:r>
      <w:r w:rsidRPr="00571F17">
        <w:rPr>
          <w:rFonts w:ascii="Times New Roman" w:eastAsia="標楷體" w:hAnsi="Times New Roman"/>
          <w:kern w:val="3"/>
          <w:sz w:val="28"/>
          <w:szCs w:val="24"/>
        </w:rPr>
        <w:t>HIV</w:t>
      </w:r>
      <w:r w:rsidRPr="00571F17">
        <w:rPr>
          <w:rFonts w:ascii="Times New Roman" w:eastAsia="標楷體" w:hAnsi="Times New Roman" w:hint="eastAsia"/>
          <w:kern w:val="3"/>
          <w:sz w:val="28"/>
          <w:szCs w:val="24"/>
        </w:rPr>
        <w:t>初步檢驗「全面」導入「</w:t>
      </w:r>
      <w:r w:rsidRPr="00571F17">
        <w:rPr>
          <w:rFonts w:ascii="Times New Roman" w:eastAsia="標楷體" w:hAnsi="Times New Roman"/>
          <w:kern w:val="3"/>
          <w:sz w:val="28"/>
          <w:szCs w:val="24"/>
        </w:rPr>
        <w:t>HIV</w:t>
      </w:r>
      <w:r w:rsidRPr="00571F17">
        <w:rPr>
          <w:rFonts w:ascii="Times New Roman" w:eastAsia="標楷體" w:hAnsi="Times New Roman" w:hint="eastAsia"/>
          <w:kern w:val="3"/>
          <w:sz w:val="28"/>
          <w:szCs w:val="24"/>
        </w:rPr>
        <w:t>抗原及抗體複合型試驗（</w:t>
      </w:r>
      <w:r w:rsidRPr="00571F17">
        <w:rPr>
          <w:rFonts w:ascii="Times New Roman" w:eastAsia="標楷體" w:hAnsi="Times New Roman"/>
          <w:kern w:val="3"/>
          <w:sz w:val="28"/>
          <w:szCs w:val="24"/>
        </w:rPr>
        <w:t>Combo test</w:t>
      </w:r>
      <w:r w:rsidRPr="00571F17">
        <w:rPr>
          <w:rFonts w:ascii="Times New Roman" w:eastAsia="標楷體" w:hAnsi="Times New Roman" w:hint="eastAsia"/>
          <w:kern w:val="3"/>
          <w:sz w:val="28"/>
          <w:szCs w:val="24"/>
        </w:rPr>
        <w:t>，包含快速初步檢驗或實驗室上機之初步檢驗）」、或於確認檢驗流程中導入</w:t>
      </w:r>
      <w:r w:rsidRPr="00571F17">
        <w:rPr>
          <w:rFonts w:ascii="Times New Roman" w:eastAsia="標楷體" w:hAnsi="Times New Roman" w:hint="eastAsia"/>
          <w:kern w:val="0"/>
          <w:sz w:val="28"/>
        </w:rPr>
        <w:t>「抗體免疫層析法確認檢驗」或「分子生物學核酸檢測（</w:t>
      </w:r>
      <w:r w:rsidRPr="00571F17">
        <w:rPr>
          <w:rFonts w:ascii="Times New Roman" w:eastAsia="標楷體" w:hAnsi="Times New Roman"/>
          <w:kern w:val="0"/>
          <w:sz w:val="28"/>
        </w:rPr>
        <w:t>NAT</w:t>
      </w:r>
      <w:r w:rsidRPr="00571F17">
        <w:rPr>
          <w:rFonts w:ascii="Times New Roman" w:eastAsia="標楷體" w:hAnsi="Times New Roman" w:hint="eastAsia"/>
          <w:kern w:val="0"/>
          <w:sz w:val="28"/>
        </w:rPr>
        <w:t>）」，請檢附相關試劑（或儀器）採購或委託契約等相關證明文件，且</w:t>
      </w:r>
      <w:r w:rsidRPr="00571F17">
        <w:rPr>
          <w:rFonts w:ascii="Times New Roman" w:eastAsia="標楷體" w:hAnsi="Times New Roman" w:hint="eastAsia"/>
          <w:kern w:val="3"/>
          <w:sz w:val="28"/>
          <w:szCs w:val="24"/>
        </w:rPr>
        <w:t>須向本署申請並通過傳染病認可實驗室。如檢體送本署檢驗中心協助進行檢驗者不列入計算。</w:t>
      </w:r>
    </w:p>
    <w:p w:rsidR="00571F17" w:rsidRPr="00571F17" w:rsidRDefault="00571F17" w:rsidP="00890A7F">
      <w:pPr>
        <w:widowControl/>
        <w:numPr>
          <w:ilvl w:val="0"/>
          <w:numId w:val="963"/>
        </w:numPr>
        <w:suppressAutoHyphens/>
        <w:autoSpaceDN w:val="0"/>
        <w:spacing w:line="400" w:lineRule="exact"/>
        <w:ind w:left="2127" w:right="-53"/>
        <w:rPr>
          <w:rFonts w:eastAsia="新細明體, PMingLiU"/>
          <w:kern w:val="3"/>
          <w:sz w:val="28"/>
        </w:rPr>
      </w:pPr>
      <w:r w:rsidRPr="00571F17">
        <w:rPr>
          <w:rFonts w:ascii="Times New Roman" w:eastAsia="標楷體" w:hAnsi="Times New Roman" w:hint="eastAsia"/>
          <w:kern w:val="0"/>
          <w:sz w:val="28"/>
        </w:rPr>
        <w:t>前揭檢體採檢與</w:t>
      </w:r>
      <w:r w:rsidRPr="00571F17">
        <w:rPr>
          <w:rFonts w:ascii="Times New Roman" w:eastAsia="標楷體" w:hAnsi="Times New Roman"/>
          <w:kern w:val="0"/>
          <w:sz w:val="28"/>
        </w:rPr>
        <w:t>HIV</w:t>
      </w:r>
      <w:r w:rsidRPr="00571F17">
        <w:rPr>
          <w:rFonts w:ascii="Times New Roman" w:eastAsia="標楷體" w:hAnsi="Times New Roman" w:hint="eastAsia"/>
          <w:kern w:val="0"/>
          <w:sz w:val="28"/>
        </w:rPr>
        <w:t>檢驗流程請參照「愛滋病防治工作手冊第貳章</w:t>
      </w:r>
      <w:r w:rsidRPr="00571F17">
        <w:rPr>
          <w:rFonts w:ascii="Times New Roman" w:eastAsia="標楷體" w:hAnsi="Times New Roman"/>
          <w:kern w:val="0"/>
          <w:sz w:val="28"/>
        </w:rPr>
        <w:t>-</w:t>
      </w:r>
      <w:r w:rsidRPr="00571F17">
        <w:rPr>
          <w:rFonts w:ascii="Times New Roman" w:eastAsia="標楷體" w:hAnsi="Times New Roman" w:hint="eastAsia"/>
          <w:kern w:val="0"/>
          <w:sz w:val="28"/>
        </w:rPr>
        <w:t>愛滋病毒（</w:t>
      </w:r>
      <w:r w:rsidRPr="00571F17">
        <w:rPr>
          <w:rFonts w:ascii="Times New Roman" w:eastAsia="標楷體" w:hAnsi="Times New Roman"/>
          <w:kern w:val="0"/>
          <w:sz w:val="28"/>
        </w:rPr>
        <w:t>HIV</w:t>
      </w:r>
      <w:r w:rsidRPr="00571F17">
        <w:rPr>
          <w:rFonts w:ascii="Times New Roman" w:eastAsia="標楷體" w:hAnsi="Times New Roman" w:hint="eastAsia"/>
          <w:kern w:val="0"/>
          <w:sz w:val="28"/>
        </w:rPr>
        <w:t>）檢驗及諮詢服務」辦理。</w:t>
      </w:r>
    </w:p>
    <w:p w:rsidR="00571F17" w:rsidRPr="00571F17" w:rsidRDefault="00571F17" w:rsidP="00890A7F">
      <w:pPr>
        <w:widowControl/>
        <w:numPr>
          <w:ilvl w:val="0"/>
          <w:numId w:val="963"/>
        </w:numPr>
        <w:suppressAutoHyphens/>
        <w:autoSpaceDN w:val="0"/>
        <w:spacing w:line="400" w:lineRule="exact"/>
        <w:ind w:left="2127" w:right="-53"/>
        <w:rPr>
          <w:rFonts w:eastAsia="新細明體, PMingLiU"/>
          <w:kern w:val="3"/>
          <w:sz w:val="28"/>
        </w:rPr>
      </w:pPr>
      <w:r w:rsidRPr="00571F17">
        <w:rPr>
          <w:rFonts w:ascii="Times New Roman" w:eastAsia="標楷體" w:hAnsi="Times New Roman" w:cs="Lucida Sans"/>
          <w:kern w:val="0"/>
          <w:sz w:val="28"/>
          <w:szCs w:val="24"/>
          <w:lang w:bidi="hi-IN"/>
        </w:rPr>
        <w:t>HIV</w:t>
      </w:r>
      <w:r w:rsidRPr="00571F17">
        <w:rPr>
          <w:rFonts w:ascii="Times New Roman" w:eastAsia="標楷體" w:hAnsi="Times New Roman" w:cs="Lucida Sans" w:hint="eastAsia"/>
          <w:kern w:val="0"/>
          <w:sz w:val="28"/>
          <w:szCs w:val="24"/>
          <w:lang w:bidi="hi-IN"/>
        </w:rPr>
        <w:t>檢驗資料請登錄或上傳至「諮詢篩檢線上檢核資訊系統」，表格欄位資料請參照附件</w:t>
      </w:r>
      <w:r w:rsidRPr="00571F17">
        <w:rPr>
          <w:rFonts w:ascii="Times New Roman" w:eastAsia="標楷體" w:hAnsi="Times New Roman" w:cs="Lucida Sans"/>
          <w:kern w:val="0"/>
          <w:sz w:val="28"/>
          <w:szCs w:val="24"/>
          <w:lang w:bidi="hi-IN"/>
        </w:rPr>
        <w:t>2-2</w:t>
      </w:r>
      <w:r w:rsidRPr="00571F17">
        <w:rPr>
          <w:rFonts w:ascii="Times New Roman" w:eastAsia="標楷體" w:hAnsi="Times New Roman" w:cs="Lucida Sans" w:hint="eastAsia"/>
          <w:kern w:val="0"/>
          <w:sz w:val="28"/>
          <w:szCs w:val="24"/>
          <w:lang w:bidi="hi-IN"/>
        </w:rPr>
        <w:t>。</w:t>
      </w:r>
    </w:p>
    <w:p w:rsidR="00571F17" w:rsidRPr="00571F17" w:rsidRDefault="00571F17" w:rsidP="00571F17">
      <w:pPr>
        <w:numPr>
          <w:ilvl w:val="0"/>
          <w:numId w:val="220"/>
        </w:numPr>
        <w:tabs>
          <w:tab w:val="left" w:pos="762"/>
        </w:tabs>
        <w:suppressAutoHyphens/>
        <w:autoSpaceDN w:val="0"/>
        <w:snapToGrid w:val="0"/>
        <w:spacing w:beforeLines="50" w:before="180" w:line="360" w:lineRule="exact"/>
        <w:ind w:left="675" w:hanging="323"/>
        <w:jc w:val="both"/>
        <w:textAlignment w:val="baseline"/>
        <w:rPr>
          <w:rFonts w:ascii="Times New Roman" w:eastAsia="標楷體" w:hAnsi="Times New Roman"/>
          <w:b/>
          <w:sz w:val="28"/>
          <w:szCs w:val="28"/>
        </w:rPr>
      </w:pPr>
      <w:r w:rsidRPr="00571F17">
        <w:rPr>
          <w:rFonts w:ascii="Times New Roman" w:eastAsia="標楷體" w:hAnsi="Times New Roman" w:hint="eastAsia"/>
          <w:b/>
          <w:sz w:val="28"/>
          <w:szCs w:val="28"/>
        </w:rPr>
        <w:t>項目三</w:t>
      </w:r>
      <w:r w:rsidRPr="00571F17">
        <w:rPr>
          <w:rFonts w:ascii="Times New Roman" w:eastAsia="標楷體" w:hAnsi="Times New Roman"/>
          <w:b/>
          <w:sz w:val="28"/>
          <w:szCs w:val="28"/>
        </w:rPr>
        <w:t>評分標準：</w:t>
      </w:r>
    </w:p>
    <w:p w:rsidR="00571F17" w:rsidRPr="00571F17" w:rsidRDefault="00571F17" w:rsidP="00571F17">
      <w:pPr>
        <w:suppressAutoHyphens/>
        <w:autoSpaceDN w:val="0"/>
        <w:snapToGrid w:val="0"/>
        <w:spacing w:line="400" w:lineRule="exact"/>
        <w:ind w:leftChars="274" w:left="1218" w:hangingChars="200" w:hanging="560"/>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一、資料來源：愛滋追蹤管理系統、健保資料。</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二、計算公式：</w:t>
      </w:r>
    </w:p>
    <w:p w:rsidR="00571F17" w:rsidRPr="00571F17" w:rsidRDefault="00571F17" w:rsidP="00890A7F">
      <w:pPr>
        <w:numPr>
          <w:ilvl w:val="0"/>
          <w:numId w:val="967"/>
        </w:numPr>
        <w:suppressAutoHyphens/>
        <w:autoSpaceDN w:val="0"/>
        <w:spacing w:line="400" w:lineRule="exact"/>
        <w:ind w:left="1701" w:hanging="741"/>
        <w:jc w:val="both"/>
        <w:rPr>
          <w:rFonts w:ascii="Times New Roman" w:eastAsia="標楷體" w:hAnsi="Times New Roman"/>
          <w:kern w:val="0"/>
          <w:sz w:val="28"/>
          <w:szCs w:val="28"/>
        </w:rPr>
      </w:pPr>
      <w:r w:rsidRPr="00571F17">
        <w:rPr>
          <w:rFonts w:ascii="Times New Roman" w:eastAsia="標楷體" w:hAnsi="Times New Roman" w:hint="eastAsia"/>
          <w:kern w:val="0"/>
          <w:sz w:val="28"/>
          <w:szCs w:val="28"/>
        </w:rPr>
        <w:t>新確診通報個案</w:t>
      </w:r>
      <w:r w:rsidRPr="00571F17">
        <w:rPr>
          <w:rFonts w:ascii="Times New Roman" w:eastAsia="標楷體" w:hAnsi="Times New Roman"/>
          <w:kern w:val="0"/>
          <w:sz w:val="28"/>
          <w:szCs w:val="28"/>
        </w:rPr>
        <w:t>1</w:t>
      </w:r>
      <w:r w:rsidRPr="00571F17">
        <w:rPr>
          <w:rFonts w:ascii="Times New Roman" w:eastAsia="標楷體" w:hAnsi="Times New Roman" w:hint="eastAsia"/>
          <w:kern w:val="0"/>
          <w:sz w:val="28"/>
          <w:szCs w:val="28"/>
        </w:rPr>
        <w:t>個月內服藥率（</w:t>
      </w:r>
      <w:r w:rsidRPr="00571F17">
        <w:rPr>
          <w:rFonts w:ascii="Times New Roman" w:eastAsia="標楷體" w:hAnsi="Times New Roman"/>
          <w:kern w:val="0"/>
          <w:sz w:val="28"/>
          <w:szCs w:val="28"/>
        </w:rPr>
        <w:t>R3</w:t>
      </w:r>
      <w:r w:rsidRPr="00571F17">
        <w:rPr>
          <w:rFonts w:ascii="Times New Roman" w:eastAsia="標楷體" w:hAnsi="Times New Roman" w:hint="eastAsia"/>
          <w:kern w:val="0"/>
          <w:sz w:val="28"/>
          <w:szCs w:val="28"/>
        </w:rPr>
        <w:t>）＝新確診通報個案</w:t>
      </w:r>
      <w:r w:rsidRPr="00571F17">
        <w:rPr>
          <w:rFonts w:ascii="Times New Roman" w:eastAsia="標楷體" w:hAnsi="Times New Roman"/>
          <w:kern w:val="0"/>
          <w:sz w:val="28"/>
          <w:szCs w:val="28"/>
        </w:rPr>
        <w:t>1</w:t>
      </w:r>
      <w:r w:rsidRPr="00571F17">
        <w:rPr>
          <w:rFonts w:ascii="Times New Roman" w:eastAsia="標楷體" w:hAnsi="Times New Roman" w:hint="eastAsia"/>
          <w:kern w:val="0"/>
          <w:sz w:val="28"/>
          <w:szCs w:val="28"/>
        </w:rPr>
        <w:t>個月內開始服用</w:t>
      </w:r>
      <w:r w:rsidRPr="00571F17">
        <w:rPr>
          <w:rFonts w:ascii="Times New Roman" w:eastAsia="標楷體" w:hAnsi="Times New Roman"/>
          <w:kern w:val="0"/>
          <w:sz w:val="28"/>
          <w:szCs w:val="28"/>
        </w:rPr>
        <w:t>HAART</w:t>
      </w:r>
      <w:r w:rsidRPr="00571F17">
        <w:rPr>
          <w:rFonts w:ascii="Times New Roman" w:eastAsia="標楷體" w:hAnsi="Times New Roman" w:hint="eastAsia"/>
          <w:kern w:val="0"/>
          <w:sz w:val="28"/>
          <w:szCs w:val="28"/>
        </w:rPr>
        <w:t>個案數</w:t>
      </w:r>
      <w:r w:rsidRPr="00571F17">
        <w:rPr>
          <w:rFonts w:ascii="Times New Roman" w:eastAsia="標楷體" w:hAnsi="Times New Roman"/>
          <w:kern w:val="0"/>
          <w:sz w:val="28"/>
          <w:szCs w:val="28"/>
        </w:rPr>
        <w:t>/</w:t>
      </w:r>
      <w:r w:rsidRPr="00571F17">
        <w:rPr>
          <w:rFonts w:ascii="Times New Roman" w:eastAsia="標楷體" w:hAnsi="Times New Roman" w:hint="eastAsia"/>
          <w:kern w:val="0"/>
          <w:sz w:val="28"/>
          <w:szCs w:val="28"/>
        </w:rPr>
        <w:t>新確診通報個案數（分子分母皆扣除延遲診斷個案）</w:t>
      </w:r>
      <w:r w:rsidRPr="00571F17">
        <w:rPr>
          <w:rFonts w:ascii="Times New Roman" w:eastAsia="標楷體" w:hAnsi="Times New Roman"/>
          <w:kern w:val="0"/>
          <w:sz w:val="28"/>
          <w:szCs w:val="28"/>
        </w:rPr>
        <w:t>× 100%</w:t>
      </w:r>
    </w:p>
    <w:p w:rsidR="00571F17" w:rsidRPr="00571F17" w:rsidRDefault="00571F17" w:rsidP="00890A7F">
      <w:pPr>
        <w:numPr>
          <w:ilvl w:val="0"/>
          <w:numId w:val="967"/>
        </w:numPr>
        <w:suppressAutoHyphens/>
        <w:autoSpaceDN w:val="0"/>
        <w:spacing w:line="400" w:lineRule="exact"/>
        <w:ind w:left="1596" w:hanging="636"/>
        <w:jc w:val="both"/>
        <w:rPr>
          <w:rFonts w:ascii="Times New Roman" w:eastAsia="標楷體" w:hAnsi="Times New Roman"/>
          <w:kern w:val="0"/>
          <w:sz w:val="28"/>
          <w:szCs w:val="28"/>
        </w:rPr>
      </w:pPr>
      <w:r w:rsidRPr="00571F17">
        <w:rPr>
          <w:rFonts w:ascii="Times New Roman" w:eastAsia="標楷體" w:hAnsi="Times New Roman" w:hint="eastAsia"/>
          <w:kern w:val="0"/>
          <w:sz w:val="28"/>
          <w:szCs w:val="28"/>
        </w:rPr>
        <w:t>找回</w:t>
      </w:r>
      <w:r w:rsidRPr="00571F17">
        <w:rPr>
          <w:rFonts w:ascii="Times New Roman" w:eastAsia="標楷體" w:hAnsi="Times New Roman"/>
          <w:kern w:val="0"/>
          <w:sz w:val="28"/>
          <w:szCs w:val="28"/>
        </w:rPr>
        <w:t>110</w:t>
      </w:r>
      <w:r w:rsidRPr="00571F17">
        <w:rPr>
          <w:rFonts w:ascii="Times New Roman" w:eastAsia="標楷體" w:hAnsi="Times New Roman" w:hint="eastAsia"/>
          <w:kern w:val="0"/>
          <w:sz w:val="28"/>
          <w:szCs w:val="28"/>
        </w:rPr>
        <w:t>年</w:t>
      </w:r>
      <w:r w:rsidRPr="00571F17">
        <w:rPr>
          <w:rFonts w:ascii="Times New Roman" w:eastAsia="標楷體" w:hAnsi="Times New Roman"/>
          <w:kern w:val="0"/>
          <w:sz w:val="28"/>
          <w:szCs w:val="28"/>
        </w:rPr>
        <w:t>(</w:t>
      </w:r>
      <w:r w:rsidRPr="00571F17">
        <w:rPr>
          <w:rFonts w:ascii="Times New Roman" w:eastAsia="標楷體" w:hAnsi="Times New Roman" w:hint="eastAsia"/>
          <w:kern w:val="0"/>
          <w:sz w:val="28"/>
          <w:szCs w:val="28"/>
        </w:rPr>
        <w:t>含</w:t>
      </w:r>
      <w:r w:rsidRPr="00571F17">
        <w:rPr>
          <w:rFonts w:ascii="Times New Roman" w:eastAsia="標楷體" w:hAnsi="Times New Roman"/>
          <w:kern w:val="0"/>
          <w:sz w:val="28"/>
          <w:szCs w:val="28"/>
        </w:rPr>
        <w:t>)</w:t>
      </w:r>
      <w:r w:rsidRPr="00571F17">
        <w:rPr>
          <w:rFonts w:ascii="Times New Roman" w:eastAsia="標楷體" w:hAnsi="Times New Roman" w:hint="eastAsia"/>
          <w:kern w:val="0"/>
          <w:sz w:val="28"/>
          <w:szCs w:val="28"/>
        </w:rPr>
        <w:t>未服藥個案就醫服藥之比率（</w:t>
      </w:r>
      <w:r w:rsidRPr="00571F17">
        <w:rPr>
          <w:rFonts w:ascii="Times New Roman" w:eastAsia="標楷體" w:hAnsi="Times New Roman"/>
          <w:kern w:val="0"/>
          <w:sz w:val="28"/>
          <w:szCs w:val="28"/>
        </w:rPr>
        <w:t>R4</w:t>
      </w:r>
      <w:r w:rsidRPr="00571F17">
        <w:rPr>
          <w:rFonts w:ascii="Times New Roman" w:eastAsia="標楷體" w:hAnsi="Times New Roman" w:hint="eastAsia"/>
          <w:kern w:val="0"/>
          <w:sz w:val="28"/>
          <w:szCs w:val="28"/>
        </w:rPr>
        <w:t>）：</w:t>
      </w:r>
      <w:r w:rsidRPr="00571F17">
        <w:rPr>
          <w:rFonts w:ascii="Times New Roman" w:eastAsia="標楷體" w:hAnsi="Times New Roman"/>
          <w:kern w:val="0"/>
          <w:sz w:val="28"/>
          <w:szCs w:val="28"/>
        </w:rPr>
        <w:t>(2)/(1)</w:t>
      </w:r>
    </w:p>
    <w:p w:rsidR="00571F17" w:rsidRPr="00571F17" w:rsidRDefault="00571F17" w:rsidP="00890A7F">
      <w:pPr>
        <w:numPr>
          <w:ilvl w:val="1"/>
          <w:numId w:val="969"/>
        </w:numPr>
        <w:suppressAutoHyphens/>
        <w:autoSpaceDN w:val="0"/>
        <w:spacing w:line="400" w:lineRule="exact"/>
        <w:ind w:left="1843" w:hanging="415"/>
        <w:jc w:val="both"/>
        <w:rPr>
          <w:rFonts w:ascii="Times New Roman" w:eastAsia="標楷體" w:hAnsi="Times New Roman"/>
          <w:kern w:val="3"/>
          <w:sz w:val="28"/>
        </w:rPr>
      </w:pPr>
      <w:r w:rsidRPr="00571F17">
        <w:rPr>
          <w:rFonts w:ascii="Times New Roman" w:eastAsia="標楷體" w:hAnsi="Times New Roman" w:hint="eastAsia"/>
          <w:kern w:val="3"/>
          <w:sz w:val="28"/>
        </w:rPr>
        <w:t>分母：</w:t>
      </w:r>
      <w:r w:rsidRPr="00571F17">
        <w:rPr>
          <w:rFonts w:ascii="Times New Roman" w:eastAsia="標楷體" w:hAnsi="Times New Roman"/>
          <w:kern w:val="3"/>
          <w:sz w:val="28"/>
        </w:rPr>
        <w:t>111</w:t>
      </w:r>
      <w:r w:rsidRPr="00571F17">
        <w:rPr>
          <w:rFonts w:ascii="Times New Roman" w:eastAsia="標楷體" w:hAnsi="Times New Roman" w:hint="eastAsia"/>
          <w:kern w:val="3"/>
          <w:sz w:val="28"/>
        </w:rPr>
        <w:t>年</w:t>
      </w:r>
      <w:r w:rsidRPr="00571F17">
        <w:rPr>
          <w:rFonts w:ascii="Times New Roman" w:eastAsia="標楷體" w:hAnsi="Times New Roman"/>
          <w:kern w:val="3"/>
          <w:sz w:val="28"/>
        </w:rPr>
        <w:t>1</w:t>
      </w:r>
      <w:r w:rsidRPr="00571F17">
        <w:rPr>
          <w:rFonts w:ascii="Times New Roman" w:eastAsia="標楷體" w:hAnsi="Times New Roman" w:hint="eastAsia"/>
          <w:kern w:val="3"/>
          <w:sz w:val="28"/>
        </w:rPr>
        <w:t>月</w:t>
      </w:r>
      <w:r w:rsidRPr="00571F17">
        <w:rPr>
          <w:rFonts w:ascii="Times New Roman" w:eastAsia="標楷體" w:hAnsi="Times New Roman"/>
          <w:kern w:val="3"/>
          <w:sz w:val="28"/>
        </w:rPr>
        <w:t>2</w:t>
      </w:r>
      <w:r w:rsidRPr="00571F17">
        <w:rPr>
          <w:rFonts w:ascii="Times New Roman" w:eastAsia="標楷體" w:hAnsi="Times New Roman" w:hint="eastAsia"/>
          <w:kern w:val="3"/>
          <w:sz w:val="28"/>
        </w:rPr>
        <w:t>日下載</w:t>
      </w:r>
      <w:r w:rsidRPr="00571F17">
        <w:rPr>
          <w:rFonts w:ascii="Times New Roman" w:eastAsia="標楷體" w:hAnsi="Times New Roman"/>
          <w:kern w:val="3"/>
          <w:sz w:val="28"/>
        </w:rPr>
        <w:t>110</w:t>
      </w:r>
      <w:r w:rsidRPr="00571F17">
        <w:rPr>
          <w:rFonts w:ascii="Times New Roman" w:eastAsia="標楷體" w:hAnsi="Times New Roman" w:hint="eastAsia"/>
          <w:kern w:val="3"/>
          <w:sz w:val="28"/>
        </w:rPr>
        <w:t>年未有服藥紀錄的個案名單</w:t>
      </w:r>
      <w:r w:rsidRPr="00571F17">
        <w:rPr>
          <w:rFonts w:ascii="Times New Roman" w:eastAsia="標楷體" w:hAnsi="Times New Roman"/>
          <w:kern w:val="3"/>
          <w:sz w:val="28"/>
        </w:rPr>
        <w:t>(109</w:t>
      </w:r>
      <w:r w:rsidRPr="00571F17">
        <w:rPr>
          <w:rFonts w:ascii="Times New Roman" w:eastAsia="標楷體" w:hAnsi="Times New Roman" w:hint="eastAsia"/>
          <w:kern w:val="3"/>
          <w:sz w:val="28"/>
        </w:rPr>
        <w:t>年</w:t>
      </w:r>
      <w:r w:rsidRPr="00571F17">
        <w:rPr>
          <w:rFonts w:ascii="Times New Roman" w:eastAsia="標楷體" w:hAnsi="Times New Roman"/>
          <w:kern w:val="3"/>
          <w:sz w:val="28"/>
        </w:rPr>
        <w:t>9</w:t>
      </w:r>
      <w:r w:rsidRPr="00571F17">
        <w:rPr>
          <w:rFonts w:ascii="Times New Roman" w:eastAsia="標楷體" w:hAnsi="Times New Roman" w:hint="eastAsia"/>
          <w:kern w:val="3"/>
          <w:sz w:val="28"/>
        </w:rPr>
        <w:t>月</w:t>
      </w:r>
      <w:r w:rsidRPr="00571F17">
        <w:rPr>
          <w:rFonts w:ascii="Times New Roman" w:eastAsia="標楷體" w:hAnsi="Times New Roman"/>
          <w:kern w:val="3"/>
          <w:sz w:val="28"/>
        </w:rPr>
        <w:t>1</w:t>
      </w:r>
      <w:r w:rsidRPr="00571F17">
        <w:rPr>
          <w:rFonts w:ascii="Times New Roman" w:eastAsia="標楷體" w:hAnsi="Times New Roman" w:hint="eastAsia"/>
          <w:kern w:val="3"/>
          <w:sz w:val="28"/>
        </w:rPr>
        <w:t>日至</w:t>
      </w:r>
      <w:r w:rsidRPr="00571F17">
        <w:rPr>
          <w:rFonts w:ascii="Times New Roman" w:eastAsia="標楷體" w:hAnsi="Times New Roman"/>
          <w:kern w:val="3"/>
          <w:sz w:val="28"/>
        </w:rPr>
        <w:t>110</w:t>
      </w:r>
      <w:r w:rsidRPr="00571F17">
        <w:rPr>
          <w:rFonts w:ascii="Times New Roman" w:eastAsia="標楷體" w:hAnsi="Times New Roman" w:hint="eastAsia"/>
          <w:kern w:val="3"/>
          <w:sz w:val="28"/>
        </w:rPr>
        <w:t>年</w:t>
      </w:r>
      <w:r w:rsidRPr="00571F17">
        <w:rPr>
          <w:rFonts w:ascii="Times New Roman" w:eastAsia="標楷體" w:hAnsi="Times New Roman"/>
          <w:kern w:val="3"/>
          <w:sz w:val="28"/>
        </w:rPr>
        <w:t>8</w:t>
      </w:r>
      <w:r w:rsidRPr="00571F17">
        <w:rPr>
          <w:rFonts w:ascii="Times New Roman" w:eastAsia="標楷體" w:hAnsi="Times New Roman" w:hint="eastAsia"/>
          <w:kern w:val="3"/>
          <w:sz w:val="28"/>
        </w:rPr>
        <w:t>月</w:t>
      </w:r>
      <w:r w:rsidRPr="00571F17">
        <w:rPr>
          <w:rFonts w:ascii="Times New Roman" w:eastAsia="標楷體" w:hAnsi="Times New Roman"/>
          <w:kern w:val="3"/>
          <w:sz w:val="28"/>
        </w:rPr>
        <w:t>31</w:t>
      </w:r>
      <w:r w:rsidRPr="00571F17">
        <w:rPr>
          <w:rFonts w:ascii="Times New Roman" w:eastAsia="標楷體" w:hAnsi="Times New Roman" w:hint="eastAsia"/>
          <w:kern w:val="3"/>
          <w:sz w:val="28"/>
        </w:rPr>
        <w:t>日</w:t>
      </w:r>
      <w:r w:rsidRPr="00571F17">
        <w:rPr>
          <w:rFonts w:ascii="Times New Roman" w:eastAsia="標楷體" w:hAnsi="Times New Roman"/>
          <w:kern w:val="3"/>
          <w:sz w:val="28"/>
        </w:rPr>
        <w:t>)</w:t>
      </w:r>
      <w:r w:rsidRPr="00571F17">
        <w:rPr>
          <w:rFonts w:ascii="Times New Roman" w:eastAsia="標楷體" w:hAnsi="Times New Roman" w:hint="eastAsia"/>
          <w:kern w:val="3"/>
          <w:sz w:val="28"/>
        </w:rPr>
        <w:t>。</w:t>
      </w:r>
    </w:p>
    <w:p w:rsidR="00571F17" w:rsidRPr="00571F17" w:rsidRDefault="00571F17" w:rsidP="00890A7F">
      <w:pPr>
        <w:numPr>
          <w:ilvl w:val="1"/>
          <w:numId w:val="969"/>
        </w:numPr>
        <w:suppressAutoHyphens/>
        <w:autoSpaceDN w:val="0"/>
        <w:spacing w:line="400" w:lineRule="exact"/>
        <w:ind w:left="1843" w:hanging="397"/>
        <w:jc w:val="both"/>
        <w:rPr>
          <w:rFonts w:ascii="Times New Roman" w:eastAsia="標楷體" w:hAnsi="Times New Roman"/>
          <w:kern w:val="3"/>
          <w:sz w:val="28"/>
        </w:rPr>
      </w:pPr>
      <w:r w:rsidRPr="00571F17">
        <w:rPr>
          <w:rFonts w:ascii="Times New Roman" w:eastAsia="標楷體" w:hAnsi="Times New Roman" w:hint="eastAsia"/>
          <w:kern w:val="3"/>
          <w:sz w:val="28"/>
        </w:rPr>
        <w:t>分子：</w:t>
      </w:r>
      <w:r w:rsidRPr="00571F17">
        <w:rPr>
          <w:rFonts w:ascii="Times New Roman" w:eastAsia="標楷體" w:hAnsi="Times New Roman"/>
          <w:kern w:val="3"/>
          <w:sz w:val="28"/>
        </w:rPr>
        <w:t>110</w:t>
      </w:r>
      <w:r w:rsidRPr="00571F17">
        <w:rPr>
          <w:rFonts w:ascii="Times New Roman" w:eastAsia="標楷體" w:hAnsi="Times New Roman" w:hint="eastAsia"/>
          <w:kern w:val="3"/>
          <w:sz w:val="28"/>
        </w:rPr>
        <w:t>年未有服藥紀錄的個案，於</w:t>
      </w:r>
      <w:r w:rsidRPr="00571F17">
        <w:rPr>
          <w:rFonts w:ascii="Times New Roman" w:eastAsia="標楷體" w:hAnsi="Times New Roman"/>
          <w:kern w:val="3"/>
          <w:sz w:val="28"/>
        </w:rPr>
        <w:t>110</w:t>
      </w:r>
      <w:r w:rsidRPr="00571F17">
        <w:rPr>
          <w:rFonts w:ascii="Times New Roman" w:eastAsia="標楷體" w:hAnsi="Times New Roman" w:hint="eastAsia"/>
          <w:kern w:val="3"/>
          <w:sz w:val="28"/>
        </w:rPr>
        <w:t>年</w:t>
      </w:r>
      <w:r w:rsidRPr="00571F17">
        <w:rPr>
          <w:rFonts w:ascii="Times New Roman" w:eastAsia="標楷體" w:hAnsi="Times New Roman"/>
          <w:kern w:val="3"/>
          <w:sz w:val="28"/>
        </w:rPr>
        <w:t>9</w:t>
      </w:r>
      <w:r w:rsidRPr="00571F17">
        <w:rPr>
          <w:rFonts w:ascii="Times New Roman" w:eastAsia="標楷體" w:hAnsi="Times New Roman" w:hint="eastAsia"/>
          <w:kern w:val="3"/>
          <w:sz w:val="28"/>
        </w:rPr>
        <w:t>月</w:t>
      </w:r>
      <w:r w:rsidRPr="00571F17">
        <w:rPr>
          <w:rFonts w:ascii="Times New Roman" w:eastAsia="標楷體" w:hAnsi="Times New Roman"/>
          <w:kern w:val="3"/>
          <w:sz w:val="28"/>
        </w:rPr>
        <w:t>1</w:t>
      </w:r>
      <w:r w:rsidRPr="00571F17">
        <w:rPr>
          <w:rFonts w:ascii="Times New Roman" w:eastAsia="標楷體" w:hAnsi="Times New Roman" w:hint="eastAsia"/>
          <w:kern w:val="3"/>
          <w:sz w:val="28"/>
        </w:rPr>
        <w:t>日至</w:t>
      </w:r>
      <w:r w:rsidRPr="00571F17">
        <w:rPr>
          <w:rFonts w:ascii="Times New Roman" w:eastAsia="標楷體" w:hAnsi="Times New Roman"/>
          <w:kern w:val="3"/>
          <w:sz w:val="28"/>
        </w:rPr>
        <w:t>111</w:t>
      </w:r>
      <w:r w:rsidRPr="00571F17">
        <w:rPr>
          <w:rFonts w:ascii="Times New Roman" w:eastAsia="標楷體" w:hAnsi="Times New Roman" w:hint="eastAsia"/>
          <w:kern w:val="3"/>
          <w:sz w:val="28"/>
        </w:rPr>
        <w:t>年</w:t>
      </w:r>
      <w:r w:rsidRPr="00571F17">
        <w:rPr>
          <w:rFonts w:ascii="Times New Roman" w:eastAsia="標楷體" w:hAnsi="Times New Roman"/>
          <w:kern w:val="3"/>
          <w:sz w:val="28"/>
        </w:rPr>
        <w:t>8</w:t>
      </w:r>
      <w:r w:rsidRPr="00571F17">
        <w:rPr>
          <w:rFonts w:ascii="Times New Roman" w:eastAsia="標楷體" w:hAnsi="Times New Roman" w:hint="eastAsia"/>
          <w:kern w:val="3"/>
          <w:sz w:val="28"/>
        </w:rPr>
        <w:t>月</w:t>
      </w:r>
      <w:r w:rsidRPr="00571F17">
        <w:rPr>
          <w:rFonts w:ascii="Times New Roman" w:eastAsia="標楷體" w:hAnsi="Times New Roman"/>
          <w:kern w:val="3"/>
          <w:sz w:val="28"/>
        </w:rPr>
        <w:t>31</w:t>
      </w:r>
      <w:r w:rsidRPr="00571F17">
        <w:rPr>
          <w:rFonts w:ascii="Times New Roman" w:eastAsia="標楷體" w:hAnsi="Times New Roman" w:hint="eastAsia"/>
          <w:kern w:val="3"/>
          <w:sz w:val="28"/>
        </w:rPr>
        <w:t>日間至少有</w:t>
      </w:r>
      <w:r w:rsidRPr="00571F17">
        <w:rPr>
          <w:rFonts w:ascii="Times New Roman" w:eastAsia="標楷體" w:hAnsi="Times New Roman"/>
          <w:kern w:val="3"/>
          <w:sz w:val="28"/>
        </w:rPr>
        <w:t>1</w:t>
      </w:r>
      <w:r w:rsidRPr="00571F17">
        <w:rPr>
          <w:rFonts w:ascii="Times New Roman" w:eastAsia="標楷體" w:hAnsi="Times New Roman" w:hint="eastAsia"/>
          <w:kern w:val="3"/>
          <w:sz w:val="28"/>
        </w:rPr>
        <w:t>次就醫及服藥紀錄者。</w:t>
      </w:r>
    </w:p>
    <w:p w:rsidR="00571F17" w:rsidRPr="00571F17" w:rsidRDefault="00571F17" w:rsidP="00890A7F">
      <w:pPr>
        <w:numPr>
          <w:ilvl w:val="1"/>
          <w:numId w:val="969"/>
        </w:numPr>
        <w:suppressAutoHyphens/>
        <w:autoSpaceDN w:val="0"/>
        <w:spacing w:line="400" w:lineRule="exact"/>
        <w:ind w:left="1843" w:hanging="397"/>
        <w:jc w:val="both"/>
        <w:rPr>
          <w:rFonts w:ascii="Times New Roman" w:eastAsia="標楷體" w:hAnsi="Times New Roman"/>
          <w:kern w:val="3"/>
          <w:sz w:val="28"/>
        </w:rPr>
      </w:pPr>
      <w:r w:rsidRPr="00571F17">
        <w:rPr>
          <w:rFonts w:ascii="Times New Roman" w:eastAsia="標楷體" w:hAnsi="Times New Roman" w:hint="eastAsia"/>
          <w:kern w:val="3"/>
          <w:sz w:val="28"/>
        </w:rPr>
        <w:t>資料由本署比對計算。</w:t>
      </w:r>
    </w:p>
    <w:p w:rsidR="00571F17" w:rsidRPr="00571F17" w:rsidRDefault="00571F17" w:rsidP="00890A7F">
      <w:pPr>
        <w:numPr>
          <w:ilvl w:val="0"/>
          <w:numId w:val="967"/>
        </w:numPr>
        <w:suppressAutoHyphens/>
        <w:autoSpaceDN w:val="0"/>
        <w:spacing w:line="400" w:lineRule="exact"/>
        <w:ind w:left="1596" w:hanging="636"/>
        <w:jc w:val="both"/>
        <w:rPr>
          <w:rFonts w:ascii="Times New Roman" w:eastAsia="標楷體" w:hAnsi="Times New Roman"/>
          <w:kern w:val="3"/>
          <w:sz w:val="28"/>
        </w:rPr>
      </w:pPr>
      <w:r w:rsidRPr="00571F17">
        <w:rPr>
          <w:rFonts w:ascii="Times New Roman" w:eastAsia="標楷體" w:hAnsi="Times New Roman" w:hint="eastAsia"/>
          <w:kern w:val="3"/>
          <w:sz w:val="28"/>
        </w:rPr>
        <w:t>本項分數：（</w:t>
      </w:r>
      <w:r w:rsidRPr="00571F17">
        <w:rPr>
          <w:rFonts w:ascii="Times New Roman" w:eastAsia="標楷體" w:hAnsi="Times New Roman"/>
          <w:kern w:val="3"/>
          <w:sz w:val="28"/>
        </w:rPr>
        <w:t>R3+R4 +</w:t>
      </w:r>
      <w:r w:rsidRPr="00571F17">
        <w:rPr>
          <w:rFonts w:ascii="Times New Roman" w:eastAsia="標楷體" w:hAnsi="Times New Roman" w:hint="eastAsia"/>
          <w:kern w:val="3"/>
          <w:sz w:val="28"/>
        </w:rPr>
        <w:t>加分項目）得分</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sz w:val="28"/>
          <w:szCs w:val="28"/>
        </w:rPr>
        <w:t>三、</w:t>
      </w:r>
      <w:r w:rsidRPr="00571F17">
        <w:rPr>
          <w:rFonts w:ascii="Times New Roman" w:eastAsia="標楷體" w:hAnsi="Times New Roman" w:hint="eastAsia"/>
          <w:sz w:val="28"/>
          <w:szCs w:val="28"/>
        </w:rPr>
        <w:t>評分標準：</w:t>
      </w:r>
    </w:p>
    <w:p w:rsidR="00571F17" w:rsidRPr="00571F17" w:rsidRDefault="00571F17" w:rsidP="00890A7F">
      <w:pPr>
        <w:numPr>
          <w:ilvl w:val="0"/>
          <w:numId w:val="970"/>
        </w:numPr>
        <w:suppressAutoHyphens/>
        <w:autoSpaceDN w:val="0"/>
        <w:spacing w:line="400" w:lineRule="exact"/>
        <w:ind w:left="1652" w:hanging="692"/>
        <w:jc w:val="both"/>
        <w:rPr>
          <w:rFonts w:ascii="Times New Roman" w:eastAsia="標楷體" w:hAnsi="Times New Roman"/>
          <w:kern w:val="0"/>
          <w:sz w:val="28"/>
          <w:szCs w:val="28"/>
        </w:rPr>
      </w:pPr>
      <w:r w:rsidRPr="00571F17">
        <w:rPr>
          <w:rFonts w:ascii="Times New Roman" w:eastAsia="標楷體" w:hAnsi="Times New Roman" w:hint="eastAsia"/>
          <w:kern w:val="0"/>
          <w:sz w:val="28"/>
          <w:szCs w:val="28"/>
        </w:rPr>
        <w:t>新確診通報個案</w:t>
      </w:r>
      <w:r w:rsidRPr="00571F17">
        <w:rPr>
          <w:rFonts w:ascii="Times New Roman" w:eastAsia="標楷體" w:hAnsi="Times New Roman"/>
          <w:kern w:val="0"/>
          <w:sz w:val="28"/>
          <w:szCs w:val="28"/>
        </w:rPr>
        <w:t>1</w:t>
      </w:r>
      <w:r w:rsidRPr="00571F17">
        <w:rPr>
          <w:rFonts w:ascii="Times New Roman" w:eastAsia="標楷體" w:hAnsi="Times New Roman" w:hint="eastAsia"/>
          <w:kern w:val="0"/>
          <w:sz w:val="28"/>
          <w:szCs w:val="28"/>
        </w:rPr>
        <w:t>個月內服藥率（</w:t>
      </w:r>
      <w:r w:rsidRPr="00571F17">
        <w:rPr>
          <w:rFonts w:ascii="Times New Roman" w:eastAsia="標楷體" w:hAnsi="Times New Roman"/>
          <w:kern w:val="0"/>
          <w:sz w:val="28"/>
          <w:szCs w:val="28"/>
        </w:rPr>
        <w:t>R3</w:t>
      </w:r>
      <w:r w:rsidRPr="00571F17">
        <w:rPr>
          <w:rFonts w:ascii="Times New Roman" w:eastAsia="標楷體" w:hAnsi="Times New Roman" w:hint="eastAsia"/>
          <w:kern w:val="0"/>
          <w:sz w:val="28"/>
          <w:szCs w:val="28"/>
        </w:rPr>
        <w:t>）</w:t>
      </w:r>
    </w:p>
    <w:tbl>
      <w:tblPr>
        <w:tblW w:w="0" w:type="dxa"/>
        <w:jc w:val="center"/>
        <w:tblLayout w:type="fixed"/>
        <w:tblCellMar>
          <w:left w:w="10" w:type="dxa"/>
          <w:right w:w="10" w:type="dxa"/>
        </w:tblCellMar>
        <w:tblLook w:val="04A0" w:firstRow="1" w:lastRow="0" w:firstColumn="1" w:lastColumn="0" w:noHBand="0" w:noVBand="1"/>
      </w:tblPr>
      <w:tblGrid>
        <w:gridCol w:w="3551"/>
        <w:gridCol w:w="1369"/>
      </w:tblGrid>
      <w:tr w:rsidR="00571F17" w:rsidRPr="00571F17" w:rsidTr="00610252">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eastAsia="新細明體, PMingLiU" w:cs="Tahoma"/>
                <w:kern w:val="3"/>
                <w:sz w:val="28"/>
                <w:szCs w:val="28"/>
                <w:lang w:bidi="hi-IN"/>
              </w:rPr>
            </w:pPr>
            <w:r w:rsidRPr="00571F17">
              <w:rPr>
                <w:rFonts w:ascii="Times New Roman" w:eastAsia="標楷體" w:hAnsi="Times New Roman" w:hint="eastAsia"/>
                <w:kern w:val="3"/>
                <w:sz w:val="28"/>
                <w:szCs w:val="28"/>
                <w:lang w:bidi="hi-IN"/>
              </w:rPr>
              <w:t>新確診通報個案</w:t>
            </w:r>
            <w:r w:rsidRPr="00571F17">
              <w:rPr>
                <w:rFonts w:ascii="Times New Roman" w:eastAsia="標楷體" w:hAnsi="Times New Roman"/>
                <w:kern w:val="3"/>
                <w:sz w:val="28"/>
                <w:szCs w:val="28"/>
                <w:lang w:bidi="hi-IN"/>
              </w:rPr>
              <w:t>1</w:t>
            </w:r>
            <w:r w:rsidRPr="00571F17">
              <w:rPr>
                <w:rFonts w:ascii="Times New Roman" w:eastAsia="標楷體" w:hAnsi="Times New Roman" w:hint="eastAsia"/>
                <w:kern w:val="3"/>
                <w:sz w:val="28"/>
                <w:szCs w:val="28"/>
                <w:lang w:bidi="hi-IN"/>
              </w:rPr>
              <w:t>個月內服藥率</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得分</w:t>
            </w:r>
          </w:p>
        </w:tc>
      </w:tr>
      <w:tr w:rsidR="00571F17" w:rsidRPr="00571F17" w:rsidTr="00610252">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eastAsia="新細明體, PMingLiU" w:cs="Tahoma"/>
                <w:kern w:val="3"/>
                <w:sz w:val="28"/>
                <w:szCs w:val="28"/>
                <w:lang w:bidi="hi-IN"/>
              </w:rPr>
            </w:pPr>
            <w:r w:rsidRPr="00571F17">
              <w:rPr>
                <w:rFonts w:ascii="Times New Roman" w:eastAsia="標楷體" w:hAnsi="Times New Roman"/>
                <w:kern w:val="3"/>
                <w:sz w:val="28"/>
                <w:szCs w:val="28"/>
                <w:lang w:bidi="hi-IN"/>
              </w:rPr>
              <w:t>R3</w:t>
            </w:r>
            <w:r w:rsidRPr="00571F17">
              <w:rPr>
                <w:rFonts w:ascii="新細明體" w:hAnsi="新細明體" w:cs="新細明體" w:hint="eastAsia"/>
                <w:kern w:val="3"/>
                <w:sz w:val="28"/>
                <w:szCs w:val="28"/>
                <w:lang w:bidi="hi-IN"/>
              </w:rPr>
              <w:t>≧</w:t>
            </w:r>
            <w:r w:rsidRPr="00571F17">
              <w:rPr>
                <w:rFonts w:ascii="Times New Roman" w:eastAsia="標楷體" w:hAnsi="Times New Roman"/>
                <w:kern w:val="3"/>
                <w:sz w:val="28"/>
                <w:szCs w:val="28"/>
                <w:lang w:bidi="hi-IN"/>
              </w:rPr>
              <w:t>95%</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6</w:t>
            </w:r>
          </w:p>
        </w:tc>
      </w:tr>
      <w:tr w:rsidR="00571F17" w:rsidRPr="00571F17" w:rsidTr="00610252">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eastAsia="新細明體, PMingLiU" w:cs="Tahoma"/>
                <w:kern w:val="3"/>
                <w:sz w:val="28"/>
                <w:szCs w:val="28"/>
                <w:lang w:bidi="hi-IN"/>
              </w:rPr>
            </w:pPr>
            <w:r w:rsidRPr="00571F17">
              <w:rPr>
                <w:rFonts w:ascii="Times New Roman" w:eastAsia="標楷體" w:hAnsi="Times New Roman"/>
                <w:kern w:val="3"/>
                <w:sz w:val="28"/>
                <w:szCs w:val="28"/>
                <w:lang w:bidi="hi-IN"/>
              </w:rPr>
              <w:t>95%&gt;R3</w:t>
            </w:r>
            <w:r w:rsidRPr="00571F17">
              <w:rPr>
                <w:rFonts w:ascii="新細明體" w:hAnsi="新細明體" w:cs="新細明體" w:hint="eastAsia"/>
                <w:kern w:val="3"/>
                <w:sz w:val="28"/>
                <w:szCs w:val="28"/>
                <w:lang w:bidi="hi-IN"/>
              </w:rPr>
              <w:t>≧</w:t>
            </w:r>
            <w:r w:rsidRPr="00571F17">
              <w:rPr>
                <w:rFonts w:ascii="Times New Roman" w:eastAsia="標楷體" w:hAnsi="Times New Roman"/>
                <w:kern w:val="3"/>
                <w:sz w:val="28"/>
                <w:szCs w:val="28"/>
                <w:lang w:bidi="hi-IN"/>
              </w:rPr>
              <w:t>90%</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5</w:t>
            </w:r>
          </w:p>
        </w:tc>
      </w:tr>
      <w:tr w:rsidR="00571F17" w:rsidRPr="00571F17" w:rsidTr="00610252">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eastAsia="新細明體, PMingLiU" w:cs="Tahoma"/>
                <w:kern w:val="3"/>
                <w:sz w:val="28"/>
                <w:szCs w:val="28"/>
                <w:lang w:bidi="hi-IN"/>
              </w:rPr>
            </w:pPr>
            <w:r w:rsidRPr="00571F17">
              <w:rPr>
                <w:rFonts w:ascii="Times New Roman" w:eastAsia="標楷體" w:hAnsi="Times New Roman"/>
                <w:kern w:val="3"/>
                <w:sz w:val="28"/>
                <w:szCs w:val="28"/>
                <w:lang w:bidi="hi-IN"/>
              </w:rPr>
              <w:t>90%&gt;R3</w:t>
            </w:r>
            <w:r w:rsidRPr="00571F17">
              <w:rPr>
                <w:rFonts w:ascii="新細明體" w:hAnsi="新細明體" w:cs="新細明體" w:hint="eastAsia"/>
                <w:kern w:val="3"/>
                <w:sz w:val="28"/>
                <w:szCs w:val="28"/>
                <w:lang w:bidi="hi-IN"/>
              </w:rPr>
              <w:t>≧</w:t>
            </w:r>
            <w:r w:rsidRPr="00571F17">
              <w:rPr>
                <w:rFonts w:ascii="Times New Roman" w:eastAsia="標楷體" w:hAnsi="Times New Roman"/>
                <w:kern w:val="3"/>
                <w:sz w:val="28"/>
                <w:szCs w:val="28"/>
                <w:lang w:bidi="hi-IN"/>
              </w:rPr>
              <w:t>85%</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4</w:t>
            </w:r>
          </w:p>
        </w:tc>
      </w:tr>
      <w:tr w:rsidR="00571F17" w:rsidRPr="00571F17" w:rsidTr="00610252">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eastAsia="新細明體, PMingLiU" w:cs="Tahoma"/>
                <w:kern w:val="3"/>
                <w:sz w:val="28"/>
                <w:szCs w:val="28"/>
                <w:lang w:bidi="hi-IN"/>
              </w:rPr>
            </w:pPr>
            <w:r w:rsidRPr="00571F17">
              <w:rPr>
                <w:rFonts w:ascii="Times New Roman" w:eastAsia="標楷體" w:hAnsi="Times New Roman"/>
                <w:kern w:val="3"/>
                <w:sz w:val="28"/>
                <w:szCs w:val="28"/>
                <w:lang w:bidi="hi-IN"/>
              </w:rPr>
              <w:t>85%&gt;R3</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3</w:t>
            </w:r>
          </w:p>
        </w:tc>
      </w:tr>
    </w:tbl>
    <w:p w:rsidR="00571F17" w:rsidRPr="00571F17" w:rsidRDefault="00571F17" w:rsidP="00890A7F">
      <w:pPr>
        <w:numPr>
          <w:ilvl w:val="0"/>
          <w:numId w:val="970"/>
        </w:numPr>
        <w:suppressAutoHyphens/>
        <w:autoSpaceDN w:val="0"/>
        <w:spacing w:line="400" w:lineRule="exact"/>
        <w:ind w:left="1596" w:hanging="636"/>
        <w:jc w:val="both"/>
        <w:rPr>
          <w:rFonts w:ascii="Times New Roman" w:eastAsia="標楷體" w:hAnsi="Times New Roman"/>
          <w:kern w:val="0"/>
          <w:sz w:val="28"/>
          <w:szCs w:val="28"/>
        </w:rPr>
      </w:pPr>
      <w:r w:rsidRPr="00571F17">
        <w:rPr>
          <w:rFonts w:ascii="Times New Roman" w:eastAsia="標楷體" w:hAnsi="Times New Roman" w:hint="eastAsia"/>
          <w:kern w:val="0"/>
          <w:sz w:val="28"/>
          <w:szCs w:val="28"/>
        </w:rPr>
        <w:t>找回</w:t>
      </w:r>
      <w:r w:rsidRPr="00571F17">
        <w:rPr>
          <w:rFonts w:ascii="Times New Roman" w:eastAsia="標楷體" w:hAnsi="Times New Roman"/>
          <w:kern w:val="0"/>
          <w:sz w:val="28"/>
          <w:szCs w:val="28"/>
        </w:rPr>
        <w:t>110</w:t>
      </w:r>
      <w:r w:rsidRPr="00571F17">
        <w:rPr>
          <w:rFonts w:ascii="Times New Roman" w:eastAsia="標楷體" w:hAnsi="Times New Roman" w:hint="eastAsia"/>
          <w:kern w:val="0"/>
          <w:sz w:val="28"/>
          <w:szCs w:val="28"/>
        </w:rPr>
        <w:t>年</w:t>
      </w:r>
      <w:r w:rsidRPr="00571F17">
        <w:rPr>
          <w:rFonts w:ascii="Times New Roman" w:eastAsia="標楷體" w:hAnsi="Times New Roman"/>
          <w:kern w:val="0"/>
          <w:sz w:val="28"/>
          <w:szCs w:val="28"/>
        </w:rPr>
        <w:t>(</w:t>
      </w:r>
      <w:r w:rsidRPr="00571F17">
        <w:rPr>
          <w:rFonts w:ascii="Times New Roman" w:eastAsia="標楷體" w:hAnsi="Times New Roman" w:hint="eastAsia"/>
          <w:kern w:val="0"/>
          <w:sz w:val="28"/>
          <w:szCs w:val="28"/>
        </w:rPr>
        <w:t>含</w:t>
      </w:r>
      <w:r w:rsidRPr="00571F17">
        <w:rPr>
          <w:rFonts w:ascii="Times New Roman" w:eastAsia="標楷體" w:hAnsi="Times New Roman"/>
          <w:kern w:val="0"/>
          <w:sz w:val="28"/>
          <w:szCs w:val="28"/>
        </w:rPr>
        <w:t>)</w:t>
      </w:r>
      <w:r w:rsidRPr="00571F17">
        <w:rPr>
          <w:rFonts w:ascii="Times New Roman" w:eastAsia="標楷體" w:hAnsi="Times New Roman" w:hint="eastAsia"/>
          <w:kern w:val="0"/>
          <w:sz w:val="28"/>
          <w:szCs w:val="28"/>
        </w:rPr>
        <w:t>未服藥個案就醫服藥之比率（</w:t>
      </w:r>
      <w:r w:rsidRPr="00571F17">
        <w:rPr>
          <w:rFonts w:ascii="Times New Roman" w:eastAsia="標楷體" w:hAnsi="Times New Roman"/>
          <w:kern w:val="0"/>
          <w:sz w:val="28"/>
          <w:szCs w:val="28"/>
        </w:rPr>
        <w:t>R4</w:t>
      </w:r>
      <w:r w:rsidRPr="00571F17">
        <w:rPr>
          <w:rFonts w:ascii="Times New Roman" w:eastAsia="標楷體" w:hAnsi="Times New Roman" w:hint="eastAsia"/>
          <w:kern w:val="0"/>
          <w:sz w:val="28"/>
          <w:szCs w:val="28"/>
        </w:rPr>
        <w:t>）</w:t>
      </w:r>
    </w:p>
    <w:tbl>
      <w:tblPr>
        <w:tblW w:w="0" w:type="dxa"/>
        <w:jc w:val="center"/>
        <w:tblLayout w:type="fixed"/>
        <w:tblCellMar>
          <w:left w:w="10" w:type="dxa"/>
          <w:right w:w="10" w:type="dxa"/>
        </w:tblCellMar>
        <w:tblLook w:val="04A0" w:firstRow="1" w:lastRow="0" w:firstColumn="1" w:lastColumn="0" w:noHBand="0" w:noVBand="1"/>
      </w:tblPr>
      <w:tblGrid>
        <w:gridCol w:w="3551"/>
        <w:gridCol w:w="1369"/>
      </w:tblGrid>
      <w:tr w:rsidR="00571F17" w:rsidRPr="00571F17" w:rsidTr="00610252">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Times New Roman" w:eastAsia="Times New Roman" w:hAnsi="Times New Roman"/>
                <w:kern w:val="3"/>
                <w:sz w:val="28"/>
                <w:szCs w:val="28"/>
                <w:lang w:bidi="hi-IN"/>
              </w:rPr>
            </w:pPr>
            <w:r w:rsidRPr="00571F17">
              <w:rPr>
                <w:rFonts w:ascii="Times New Roman" w:eastAsia="標楷體" w:hAnsi="Times New Roman" w:hint="eastAsia"/>
                <w:kern w:val="3"/>
                <w:sz w:val="28"/>
                <w:szCs w:val="28"/>
                <w:lang w:bidi="hi-IN"/>
              </w:rPr>
              <w:t>找回</w:t>
            </w:r>
            <w:r w:rsidRPr="00571F17">
              <w:rPr>
                <w:rFonts w:ascii="Times New Roman" w:eastAsia="標楷體" w:hAnsi="Times New Roman"/>
                <w:kern w:val="3"/>
                <w:sz w:val="28"/>
                <w:szCs w:val="28"/>
                <w:lang w:bidi="hi-IN"/>
              </w:rPr>
              <w:t>110</w:t>
            </w:r>
            <w:r w:rsidRPr="00571F17">
              <w:rPr>
                <w:rFonts w:ascii="Times New Roman" w:eastAsia="標楷體" w:hAnsi="Times New Roman" w:hint="eastAsia"/>
                <w:kern w:val="3"/>
                <w:sz w:val="28"/>
                <w:szCs w:val="28"/>
                <w:lang w:bidi="hi-IN"/>
              </w:rPr>
              <w:t>年</w:t>
            </w:r>
            <w:r w:rsidRPr="00571F17">
              <w:rPr>
                <w:rFonts w:ascii="Times New Roman" w:eastAsia="標楷體" w:hAnsi="Times New Roman"/>
                <w:kern w:val="3"/>
                <w:sz w:val="28"/>
                <w:szCs w:val="28"/>
                <w:lang w:bidi="hi-IN"/>
              </w:rPr>
              <w:t>(</w:t>
            </w:r>
            <w:r w:rsidRPr="00571F17">
              <w:rPr>
                <w:rFonts w:ascii="Times New Roman" w:eastAsia="標楷體" w:hAnsi="Times New Roman" w:hint="eastAsia"/>
                <w:kern w:val="3"/>
                <w:sz w:val="28"/>
                <w:szCs w:val="28"/>
                <w:lang w:bidi="hi-IN"/>
              </w:rPr>
              <w:t>含</w:t>
            </w:r>
            <w:r w:rsidRPr="00571F17">
              <w:rPr>
                <w:rFonts w:ascii="Times New Roman" w:eastAsia="標楷體" w:hAnsi="Times New Roman"/>
                <w:kern w:val="3"/>
                <w:sz w:val="28"/>
                <w:szCs w:val="28"/>
                <w:lang w:bidi="hi-IN"/>
              </w:rPr>
              <w:t>)</w:t>
            </w:r>
            <w:r w:rsidRPr="00571F17">
              <w:rPr>
                <w:rFonts w:ascii="Times New Roman" w:eastAsia="標楷體" w:hAnsi="Times New Roman" w:hint="eastAsia"/>
                <w:kern w:val="3"/>
                <w:sz w:val="28"/>
                <w:szCs w:val="28"/>
                <w:lang w:bidi="hi-IN"/>
              </w:rPr>
              <w:t>以前</w:t>
            </w:r>
          </w:p>
          <w:p w:rsidR="00571F17" w:rsidRPr="00571F17" w:rsidRDefault="00571F17" w:rsidP="00571F17">
            <w:pPr>
              <w:suppressAutoHyphens/>
              <w:autoSpaceDN w:val="0"/>
              <w:spacing w:line="400" w:lineRule="exact"/>
              <w:jc w:val="center"/>
              <w:rPr>
                <w:rFonts w:ascii="Times New Roman" w:eastAsia="Times New Roman" w:hAnsi="Times New Roman"/>
                <w:kern w:val="3"/>
                <w:sz w:val="28"/>
                <w:szCs w:val="28"/>
                <w:lang w:bidi="hi-IN"/>
              </w:rPr>
            </w:pPr>
            <w:r w:rsidRPr="00571F17">
              <w:rPr>
                <w:rFonts w:ascii="Times New Roman" w:eastAsia="標楷體" w:hAnsi="Times New Roman" w:hint="eastAsia"/>
                <w:kern w:val="3"/>
                <w:sz w:val="28"/>
                <w:szCs w:val="28"/>
                <w:lang w:bidi="hi-IN"/>
              </w:rPr>
              <w:t>未服藥個案</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得分</w:t>
            </w:r>
          </w:p>
        </w:tc>
      </w:tr>
      <w:tr w:rsidR="00571F17" w:rsidRPr="00571F17" w:rsidTr="00610252">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Times New Roman" w:eastAsia="Times New Roman" w:hAnsi="Times New Roman"/>
                <w:kern w:val="3"/>
                <w:sz w:val="28"/>
                <w:szCs w:val="28"/>
                <w:lang w:bidi="hi-IN"/>
              </w:rPr>
            </w:pPr>
            <w:r w:rsidRPr="00571F17">
              <w:rPr>
                <w:rFonts w:ascii="Times New Roman" w:eastAsia="標楷體" w:hAnsi="Times New Roman"/>
                <w:kern w:val="3"/>
                <w:sz w:val="28"/>
                <w:szCs w:val="28"/>
                <w:lang w:bidi="hi-IN"/>
              </w:rPr>
              <w:t>R4</w:t>
            </w:r>
            <w:r w:rsidRPr="00571F17">
              <w:rPr>
                <w:rFonts w:ascii="新細明體" w:eastAsia="Times New Roman" w:hAnsi="新細明體" w:cs="新細明體" w:hint="eastAsia"/>
                <w:kern w:val="3"/>
                <w:sz w:val="28"/>
                <w:szCs w:val="28"/>
                <w:lang w:bidi="hi-IN"/>
              </w:rPr>
              <w:t>≧</w:t>
            </w:r>
            <w:r w:rsidRPr="00571F17">
              <w:rPr>
                <w:rFonts w:ascii="Times New Roman" w:eastAsia="標楷體" w:hAnsi="Times New Roman"/>
                <w:kern w:val="3"/>
                <w:sz w:val="28"/>
                <w:szCs w:val="28"/>
                <w:lang w:bidi="hi-IN"/>
              </w:rPr>
              <w:t>30%</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4</w:t>
            </w:r>
          </w:p>
        </w:tc>
      </w:tr>
      <w:tr w:rsidR="00571F17" w:rsidRPr="00571F17" w:rsidTr="00610252">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Times New Roman" w:eastAsia="Times New Roman" w:hAnsi="Times New Roman"/>
                <w:kern w:val="3"/>
                <w:sz w:val="28"/>
                <w:szCs w:val="28"/>
                <w:lang w:bidi="hi-IN"/>
              </w:rPr>
            </w:pPr>
            <w:r w:rsidRPr="00571F17">
              <w:rPr>
                <w:rFonts w:ascii="Times New Roman" w:eastAsia="標楷體" w:hAnsi="Times New Roman"/>
                <w:kern w:val="3"/>
                <w:sz w:val="28"/>
                <w:szCs w:val="28"/>
                <w:lang w:bidi="hi-IN"/>
              </w:rPr>
              <w:t>30%&gt;R4</w:t>
            </w:r>
            <w:r w:rsidRPr="00571F17">
              <w:rPr>
                <w:rFonts w:ascii="新細明體" w:eastAsia="Times New Roman" w:hAnsi="新細明體" w:cs="新細明體" w:hint="eastAsia"/>
                <w:kern w:val="3"/>
                <w:sz w:val="28"/>
                <w:szCs w:val="28"/>
                <w:lang w:bidi="hi-IN"/>
              </w:rPr>
              <w:t>≧</w:t>
            </w:r>
            <w:r w:rsidRPr="00571F17">
              <w:rPr>
                <w:rFonts w:ascii="Times New Roman" w:eastAsia="標楷體" w:hAnsi="Times New Roman"/>
                <w:kern w:val="3"/>
                <w:sz w:val="28"/>
                <w:szCs w:val="28"/>
                <w:lang w:bidi="hi-IN"/>
              </w:rPr>
              <w:t>20%</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3</w:t>
            </w:r>
          </w:p>
        </w:tc>
      </w:tr>
      <w:tr w:rsidR="00571F17" w:rsidRPr="00571F17" w:rsidTr="00610252">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Times New Roman" w:eastAsia="Times New Roman" w:hAnsi="Times New Roman"/>
                <w:kern w:val="3"/>
                <w:sz w:val="28"/>
                <w:szCs w:val="28"/>
                <w:lang w:bidi="hi-IN"/>
              </w:rPr>
            </w:pPr>
            <w:r w:rsidRPr="00571F17">
              <w:rPr>
                <w:rFonts w:ascii="Times New Roman" w:eastAsia="標楷體" w:hAnsi="Times New Roman"/>
                <w:kern w:val="3"/>
                <w:sz w:val="28"/>
                <w:szCs w:val="28"/>
                <w:lang w:bidi="hi-IN"/>
              </w:rPr>
              <w:t>20%&gt;R4</w:t>
            </w:r>
            <w:r w:rsidRPr="00571F17">
              <w:rPr>
                <w:rFonts w:ascii="新細明體" w:eastAsia="Times New Roman" w:hAnsi="新細明體" w:cs="新細明體" w:hint="eastAsia"/>
                <w:kern w:val="3"/>
                <w:sz w:val="28"/>
                <w:szCs w:val="28"/>
                <w:lang w:bidi="hi-IN"/>
              </w:rPr>
              <w:t>≧</w:t>
            </w:r>
            <w:r w:rsidRPr="00571F17">
              <w:rPr>
                <w:rFonts w:ascii="Times New Roman" w:eastAsia="標楷體" w:hAnsi="Times New Roman"/>
                <w:kern w:val="3"/>
                <w:sz w:val="28"/>
                <w:szCs w:val="28"/>
                <w:lang w:bidi="hi-IN"/>
              </w:rPr>
              <w:t>10%</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2</w:t>
            </w:r>
          </w:p>
        </w:tc>
      </w:tr>
      <w:tr w:rsidR="00571F17" w:rsidRPr="00571F17" w:rsidTr="00610252">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10%&gt;R4</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1</w:t>
            </w:r>
          </w:p>
        </w:tc>
      </w:tr>
    </w:tbl>
    <w:p w:rsidR="00571F17" w:rsidRPr="00571F17" w:rsidRDefault="00571F17" w:rsidP="00571F17">
      <w:pPr>
        <w:suppressAutoHyphens/>
        <w:autoSpaceDN w:val="0"/>
        <w:spacing w:line="360" w:lineRule="exact"/>
        <w:jc w:val="both"/>
        <w:rPr>
          <w:rFonts w:eastAsia="新細明體, PMingLiU" w:cs="Tahoma"/>
          <w:kern w:val="3"/>
        </w:rPr>
      </w:pPr>
    </w:p>
    <w:p w:rsidR="00571F17" w:rsidRPr="00571F17" w:rsidRDefault="00571F17" w:rsidP="00890A7F">
      <w:pPr>
        <w:numPr>
          <w:ilvl w:val="0"/>
          <w:numId w:val="970"/>
        </w:numPr>
        <w:suppressAutoHyphens/>
        <w:autoSpaceDN w:val="0"/>
        <w:spacing w:line="400" w:lineRule="exact"/>
        <w:ind w:left="1596" w:hanging="636"/>
        <w:jc w:val="both"/>
        <w:rPr>
          <w:rFonts w:eastAsia="新細明體, PMingLiU" w:cs="Tahoma"/>
          <w:kern w:val="3"/>
          <w:sz w:val="28"/>
          <w:szCs w:val="28"/>
        </w:rPr>
      </w:pPr>
      <w:r w:rsidRPr="00571F17">
        <w:rPr>
          <w:rFonts w:ascii="Times New Roman" w:eastAsia="標楷體" w:hAnsi="Times New Roman" w:hint="eastAsia"/>
          <w:kern w:val="0"/>
          <w:sz w:val="28"/>
          <w:szCs w:val="28"/>
        </w:rPr>
        <w:t>加分項目：協助愛滋失能個案（經評估</w:t>
      </w:r>
      <w:r w:rsidRPr="00571F17">
        <w:rPr>
          <w:rFonts w:ascii="Times New Roman" w:eastAsia="標楷體" w:hAnsi="Times New Roman"/>
          <w:kern w:val="0"/>
          <w:sz w:val="28"/>
          <w:szCs w:val="28"/>
        </w:rPr>
        <w:t>ADL</w:t>
      </w:r>
      <w:r w:rsidRPr="00571F17">
        <w:rPr>
          <w:rFonts w:ascii="Times New Roman" w:eastAsia="標楷體" w:hAnsi="Times New Roman" w:hint="eastAsia"/>
          <w:kern w:val="0"/>
          <w:sz w:val="28"/>
          <w:szCs w:val="28"/>
        </w:rPr>
        <w:t>指數</w:t>
      </w:r>
      <w:r w:rsidRPr="00571F17">
        <w:rPr>
          <w:rFonts w:ascii="Times New Roman" w:eastAsia="標楷體" w:hAnsi="Times New Roman"/>
          <w:kern w:val="0"/>
          <w:sz w:val="28"/>
          <w:szCs w:val="28"/>
        </w:rPr>
        <w:t>&lt;100</w:t>
      </w:r>
      <w:r w:rsidRPr="00571F17">
        <w:rPr>
          <w:rFonts w:ascii="Times New Roman" w:eastAsia="標楷體" w:hAnsi="Times New Roman" w:hint="eastAsia"/>
          <w:kern w:val="0"/>
          <w:sz w:val="28"/>
          <w:szCs w:val="28"/>
        </w:rPr>
        <w:t>或領有身心障礙手冊）或有需求個案</w:t>
      </w:r>
      <w:r w:rsidRPr="00571F17">
        <w:rPr>
          <w:rFonts w:ascii="Times New Roman" w:eastAsia="標楷體" w:hAnsi="Times New Roman"/>
          <w:kern w:val="0"/>
          <w:sz w:val="28"/>
          <w:szCs w:val="28"/>
        </w:rPr>
        <w:t>(</w:t>
      </w:r>
      <w:r w:rsidRPr="00571F17">
        <w:rPr>
          <w:rFonts w:ascii="Times New Roman" w:eastAsia="標楷體" w:hAnsi="Times New Roman" w:hint="eastAsia"/>
          <w:kern w:val="0"/>
          <w:sz w:val="28"/>
          <w:szCs w:val="28"/>
        </w:rPr>
        <w:t>如未成年、併有精神疾病個案</w:t>
      </w:r>
      <w:r w:rsidRPr="00571F17">
        <w:rPr>
          <w:rFonts w:ascii="Times New Roman" w:eastAsia="標楷體" w:hAnsi="Times New Roman"/>
          <w:kern w:val="0"/>
          <w:sz w:val="28"/>
          <w:szCs w:val="28"/>
        </w:rPr>
        <w:t>)</w:t>
      </w:r>
      <w:r w:rsidRPr="00571F17">
        <w:rPr>
          <w:rFonts w:ascii="Times New Roman" w:eastAsia="標楷體" w:hAnsi="Times New Roman" w:hint="eastAsia"/>
          <w:kern w:val="0"/>
          <w:sz w:val="28"/>
          <w:szCs w:val="28"/>
        </w:rPr>
        <w:t>轉介入住立案機構，依轉入立案機構個案人數加分，本加分項最高得</w:t>
      </w:r>
      <w:r w:rsidRPr="00571F17">
        <w:rPr>
          <w:rFonts w:ascii="Times New Roman" w:eastAsia="標楷體" w:hAnsi="Times New Roman"/>
          <w:kern w:val="0"/>
          <w:sz w:val="28"/>
          <w:szCs w:val="28"/>
        </w:rPr>
        <w:t>1.5</w:t>
      </w:r>
      <w:r w:rsidRPr="00571F17">
        <w:rPr>
          <w:rFonts w:ascii="Times New Roman" w:eastAsia="標楷體" w:hAnsi="Times New Roman" w:hint="eastAsia"/>
          <w:kern w:val="0"/>
          <w:sz w:val="28"/>
          <w:szCs w:val="28"/>
        </w:rPr>
        <w:t>分。</w:t>
      </w:r>
    </w:p>
    <w:tbl>
      <w:tblPr>
        <w:tblW w:w="6516" w:type="dxa"/>
        <w:jc w:val="center"/>
        <w:tblLayout w:type="fixed"/>
        <w:tblCellMar>
          <w:left w:w="10" w:type="dxa"/>
          <w:right w:w="10" w:type="dxa"/>
        </w:tblCellMar>
        <w:tblLook w:val="04A0" w:firstRow="1" w:lastRow="0" w:firstColumn="1" w:lastColumn="0" w:noHBand="0" w:noVBand="1"/>
      </w:tblPr>
      <w:tblGrid>
        <w:gridCol w:w="5524"/>
        <w:gridCol w:w="992"/>
      </w:tblGrid>
      <w:tr w:rsidR="00571F17" w:rsidRPr="00571F17" w:rsidTr="00610252">
        <w:trPr>
          <w:trHeight w:val="454"/>
          <w:jc w:val="center"/>
        </w:trPr>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Times New Roman" w:eastAsia="Times New Roman" w:hAnsi="Times New Roman"/>
                <w:kern w:val="3"/>
                <w:sz w:val="28"/>
                <w:szCs w:val="28"/>
                <w:lang w:bidi="hi-IN"/>
              </w:rPr>
            </w:pPr>
            <w:r w:rsidRPr="00571F17">
              <w:rPr>
                <w:rFonts w:ascii="標楷體" w:eastAsia="標楷體" w:hAnsi="標楷體" w:hint="eastAsia"/>
                <w:kern w:val="3"/>
                <w:sz w:val="28"/>
                <w:szCs w:val="28"/>
                <w:lang w:bidi="hi-IN"/>
              </w:rPr>
              <w:t>當年度轉介至立案機構</w:t>
            </w:r>
            <w:r w:rsidRPr="00571F17">
              <w:rPr>
                <w:rFonts w:ascii="Times New Roman" w:eastAsia="Times New Roman" w:hAnsi="Times New Roman"/>
                <w:kern w:val="3"/>
                <w:sz w:val="28"/>
                <w:szCs w:val="28"/>
                <w:lang w:bidi="hi-IN"/>
              </w:rPr>
              <w:t>(</w:t>
            </w:r>
            <w:r w:rsidRPr="00571F17">
              <w:rPr>
                <w:rFonts w:ascii="標楷體" w:eastAsia="標楷體" w:hAnsi="標楷體" w:hint="eastAsia"/>
                <w:kern w:val="3"/>
                <w:sz w:val="28"/>
                <w:szCs w:val="28"/>
                <w:lang w:bidi="hi-IN"/>
              </w:rPr>
              <w:t>各縣市累計個案數</w:t>
            </w:r>
            <w:r w:rsidRPr="00571F17">
              <w:rPr>
                <w:rFonts w:ascii="Times New Roman" w:eastAsia="Times New Roman" w:hAnsi="Times New Roman"/>
                <w:kern w:val="3"/>
                <w:sz w:val="28"/>
                <w:szCs w:val="28"/>
                <w:lang w:bidi="hi-IN"/>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Times New Roman" w:eastAsia="Times New Roman" w:hAnsi="Times New Roman"/>
                <w:kern w:val="3"/>
                <w:sz w:val="28"/>
                <w:szCs w:val="28"/>
                <w:lang w:bidi="hi-IN"/>
              </w:rPr>
            </w:pPr>
            <w:r w:rsidRPr="00571F17">
              <w:rPr>
                <w:rFonts w:ascii="標楷體" w:eastAsia="標楷體" w:hAnsi="標楷體" w:hint="eastAsia"/>
                <w:kern w:val="3"/>
                <w:sz w:val="28"/>
                <w:szCs w:val="28"/>
                <w:lang w:bidi="hi-IN"/>
              </w:rPr>
              <w:t>得分</w:t>
            </w:r>
          </w:p>
        </w:tc>
      </w:tr>
      <w:tr w:rsidR="00571F17" w:rsidRPr="00571F17" w:rsidTr="00610252">
        <w:trPr>
          <w:trHeight w:val="454"/>
          <w:jc w:val="center"/>
        </w:trPr>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Times New Roman" w:eastAsia="Times New Roman" w:hAnsi="Times New Roman"/>
                <w:kern w:val="3"/>
                <w:sz w:val="28"/>
                <w:szCs w:val="28"/>
                <w:lang w:bidi="hi-IN"/>
              </w:rPr>
            </w:pPr>
            <w:r w:rsidRPr="00571F17">
              <w:rPr>
                <w:rFonts w:ascii="Times New Roman" w:eastAsia="Times New Roman" w:hAnsi="Times New Roman"/>
                <w:kern w:val="3"/>
                <w:sz w:val="28"/>
                <w:szCs w:val="28"/>
                <w:lang w:bidi="hi-IN"/>
              </w:rPr>
              <w:t>1-2</w:t>
            </w:r>
            <w:r w:rsidRPr="00571F17">
              <w:rPr>
                <w:rFonts w:ascii="標楷體" w:eastAsia="標楷體" w:hAnsi="標楷體" w:hint="eastAsia"/>
                <w:kern w:val="3"/>
                <w:sz w:val="28"/>
                <w:szCs w:val="28"/>
                <w:lang w:bidi="hi-IN"/>
              </w:rPr>
              <w:t>人</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Times New Roman" w:eastAsia="Times New Roman" w:hAnsi="Times New Roman"/>
                <w:kern w:val="3"/>
                <w:sz w:val="28"/>
                <w:szCs w:val="28"/>
                <w:lang w:bidi="hi-IN"/>
              </w:rPr>
            </w:pPr>
            <w:r w:rsidRPr="00571F17">
              <w:rPr>
                <w:rFonts w:ascii="Times New Roman" w:eastAsia="Times New Roman" w:hAnsi="Times New Roman"/>
                <w:kern w:val="3"/>
                <w:sz w:val="28"/>
                <w:szCs w:val="28"/>
                <w:lang w:bidi="hi-IN"/>
              </w:rPr>
              <w:t>0.5</w:t>
            </w:r>
          </w:p>
        </w:tc>
      </w:tr>
      <w:tr w:rsidR="00571F17" w:rsidRPr="00571F17" w:rsidTr="00610252">
        <w:trPr>
          <w:trHeight w:val="454"/>
          <w:jc w:val="center"/>
        </w:trPr>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Times New Roman" w:eastAsia="Times New Roman" w:hAnsi="Times New Roman"/>
                <w:kern w:val="3"/>
                <w:sz w:val="28"/>
                <w:szCs w:val="28"/>
                <w:lang w:bidi="hi-IN"/>
              </w:rPr>
            </w:pPr>
            <w:r w:rsidRPr="00571F17">
              <w:rPr>
                <w:rFonts w:ascii="Times New Roman" w:eastAsia="Times New Roman" w:hAnsi="Times New Roman"/>
                <w:kern w:val="3"/>
                <w:sz w:val="28"/>
                <w:szCs w:val="28"/>
                <w:lang w:bidi="hi-IN"/>
              </w:rPr>
              <w:t>3-4</w:t>
            </w:r>
            <w:r w:rsidRPr="00571F17">
              <w:rPr>
                <w:rFonts w:ascii="標楷體" w:eastAsia="標楷體" w:hAnsi="標楷體" w:hint="eastAsia"/>
                <w:kern w:val="3"/>
                <w:sz w:val="28"/>
                <w:szCs w:val="28"/>
                <w:lang w:bidi="hi-IN"/>
              </w:rPr>
              <w:t>人</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Times New Roman" w:eastAsia="Times New Roman" w:hAnsi="Times New Roman"/>
                <w:kern w:val="3"/>
                <w:sz w:val="28"/>
                <w:szCs w:val="28"/>
                <w:lang w:bidi="hi-IN"/>
              </w:rPr>
            </w:pPr>
            <w:r w:rsidRPr="00571F17">
              <w:rPr>
                <w:rFonts w:ascii="Times New Roman" w:eastAsia="Times New Roman" w:hAnsi="Times New Roman"/>
                <w:kern w:val="3"/>
                <w:sz w:val="28"/>
                <w:szCs w:val="28"/>
                <w:lang w:bidi="hi-IN"/>
              </w:rPr>
              <w:t>1</w:t>
            </w:r>
          </w:p>
        </w:tc>
      </w:tr>
      <w:tr w:rsidR="00571F17" w:rsidRPr="00571F17" w:rsidTr="00610252">
        <w:trPr>
          <w:trHeight w:val="454"/>
          <w:jc w:val="center"/>
        </w:trPr>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Times New Roman" w:eastAsia="Times New Roman" w:hAnsi="Times New Roman"/>
                <w:kern w:val="3"/>
                <w:sz w:val="28"/>
                <w:szCs w:val="28"/>
                <w:lang w:bidi="hi-IN"/>
              </w:rPr>
            </w:pPr>
            <w:r w:rsidRPr="00571F17">
              <w:rPr>
                <w:rFonts w:ascii="Times New Roman" w:eastAsia="Times New Roman" w:hAnsi="Times New Roman"/>
                <w:kern w:val="3"/>
                <w:sz w:val="28"/>
                <w:szCs w:val="28"/>
                <w:lang w:bidi="hi-IN"/>
              </w:rPr>
              <w:t>5</w:t>
            </w:r>
            <w:r w:rsidRPr="00571F17">
              <w:rPr>
                <w:rFonts w:ascii="標楷體" w:eastAsia="標楷體" w:hAnsi="標楷體" w:hint="eastAsia"/>
                <w:kern w:val="3"/>
                <w:sz w:val="28"/>
                <w:szCs w:val="28"/>
                <w:lang w:bidi="hi-IN"/>
              </w:rPr>
              <w:t>人以上</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Times New Roman" w:eastAsia="Times New Roman" w:hAnsi="Times New Roman"/>
                <w:kern w:val="3"/>
                <w:sz w:val="28"/>
                <w:szCs w:val="28"/>
                <w:lang w:bidi="hi-IN"/>
              </w:rPr>
            </w:pPr>
            <w:r w:rsidRPr="00571F17">
              <w:rPr>
                <w:rFonts w:ascii="Times New Roman" w:eastAsia="Times New Roman" w:hAnsi="Times New Roman"/>
                <w:kern w:val="3"/>
                <w:sz w:val="28"/>
                <w:szCs w:val="28"/>
                <w:lang w:bidi="hi-IN"/>
              </w:rPr>
              <w:t>1.5</w:t>
            </w:r>
          </w:p>
        </w:tc>
      </w:tr>
    </w:tbl>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四</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說明：</w:t>
      </w:r>
    </w:p>
    <w:p w:rsidR="00571F17" w:rsidRPr="00571F17" w:rsidRDefault="00571F17" w:rsidP="00890A7F">
      <w:pPr>
        <w:numPr>
          <w:ilvl w:val="0"/>
          <w:numId w:val="971"/>
        </w:numPr>
        <w:suppressAutoHyphens/>
        <w:autoSpaceDN w:val="0"/>
        <w:spacing w:line="400" w:lineRule="exact"/>
        <w:ind w:left="1701" w:hanging="741"/>
        <w:jc w:val="both"/>
        <w:rPr>
          <w:rFonts w:ascii="Times New Roman" w:eastAsia="新細明體, PMingLiU" w:hAnsi="Times New Roman"/>
          <w:kern w:val="3"/>
          <w:sz w:val="28"/>
          <w:szCs w:val="28"/>
        </w:rPr>
      </w:pPr>
      <w:r w:rsidRPr="00571F17">
        <w:rPr>
          <w:rFonts w:ascii="Times New Roman" w:eastAsia="標楷體" w:hAnsi="Times New Roman" w:hint="eastAsia"/>
          <w:kern w:val="3"/>
          <w:sz w:val="28"/>
          <w:szCs w:val="28"/>
        </w:rPr>
        <w:t>新確診</w:t>
      </w:r>
      <w:r w:rsidRPr="00571F17">
        <w:rPr>
          <w:rFonts w:ascii="Times New Roman" w:eastAsia="標楷體" w:hAnsi="Times New Roman" w:hint="eastAsia"/>
          <w:kern w:val="0"/>
          <w:sz w:val="28"/>
          <w:szCs w:val="28"/>
        </w:rPr>
        <w:t>通報</w:t>
      </w:r>
      <w:r w:rsidRPr="00571F17">
        <w:rPr>
          <w:rFonts w:ascii="Times New Roman" w:eastAsia="標楷體" w:hAnsi="Times New Roman" w:hint="eastAsia"/>
          <w:kern w:val="3"/>
          <w:sz w:val="28"/>
          <w:szCs w:val="28"/>
        </w:rPr>
        <w:t>個案</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個月內服藥率（</w:t>
      </w:r>
      <w:r w:rsidRPr="00571F17">
        <w:rPr>
          <w:rFonts w:ascii="Times New Roman" w:eastAsia="標楷體" w:hAnsi="Times New Roman"/>
          <w:kern w:val="3"/>
          <w:sz w:val="28"/>
          <w:szCs w:val="28"/>
        </w:rPr>
        <w:t>R3</w:t>
      </w:r>
      <w:r w:rsidRPr="00571F17">
        <w:rPr>
          <w:rFonts w:ascii="Times New Roman" w:eastAsia="標楷體" w:hAnsi="Times New Roman" w:hint="eastAsia"/>
          <w:kern w:val="3"/>
          <w:sz w:val="28"/>
          <w:szCs w:val="28"/>
        </w:rPr>
        <w:t>）：</w:t>
      </w:r>
    </w:p>
    <w:p w:rsidR="00571F17" w:rsidRPr="00571F17" w:rsidRDefault="00571F17" w:rsidP="00890A7F">
      <w:pPr>
        <w:numPr>
          <w:ilvl w:val="1"/>
          <w:numId w:val="972"/>
        </w:numPr>
        <w:suppressAutoHyphens/>
        <w:autoSpaceDN w:val="0"/>
        <w:spacing w:line="400" w:lineRule="exact"/>
        <w:ind w:left="1843"/>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新確診通報個案：</w:t>
      </w:r>
    </w:p>
    <w:p w:rsidR="00571F17" w:rsidRPr="00571F17" w:rsidRDefault="00571F17" w:rsidP="00890A7F">
      <w:pPr>
        <w:numPr>
          <w:ilvl w:val="2"/>
          <w:numId w:val="968"/>
        </w:numPr>
        <w:suppressAutoHyphens/>
        <w:autoSpaceDN w:val="0"/>
        <w:spacing w:line="400" w:lineRule="exact"/>
        <w:ind w:left="2126" w:hanging="482"/>
        <w:rPr>
          <w:rFonts w:ascii="Times New Roman" w:eastAsia="標楷體" w:hAnsi="Times New Roman"/>
          <w:kern w:val="0"/>
          <w:sz w:val="28"/>
          <w:szCs w:val="28"/>
        </w:rPr>
      </w:pPr>
      <w:r w:rsidRPr="00571F17">
        <w:rPr>
          <w:rFonts w:ascii="Times New Roman" w:eastAsia="標楷體" w:hAnsi="Times New Roman" w:hint="eastAsia"/>
          <w:kern w:val="0"/>
          <w:sz w:val="28"/>
          <w:szCs w:val="28"/>
        </w:rPr>
        <w:t>係指</w:t>
      </w:r>
      <w:r w:rsidRPr="00571F17">
        <w:rPr>
          <w:rFonts w:ascii="Times New Roman" w:eastAsia="標楷體" w:hAnsi="Times New Roman"/>
          <w:kern w:val="0"/>
          <w:sz w:val="28"/>
          <w:szCs w:val="28"/>
        </w:rPr>
        <w:t>110</w:t>
      </w:r>
      <w:r w:rsidRPr="00571F17">
        <w:rPr>
          <w:rFonts w:ascii="Times New Roman" w:eastAsia="標楷體" w:hAnsi="Times New Roman" w:hint="eastAsia"/>
          <w:kern w:val="0"/>
          <w:sz w:val="28"/>
          <w:szCs w:val="28"/>
        </w:rPr>
        <w:t>年</w:t>
      </w:r>
      <w:r w:rsidRPr="00571F17">
        <w:rPr>
          <w:rFonts w:ascii="Times New Roman" w:eastAsia="標楷體" w:hAnsi="Times New Roman"/>
          <w:kern w:val="0"/>
          <w:sz w:val="28"/>
          <w:szCs w:val="28"/>
        </w:rPr>
        <w:t>9</w:t>
      </w:r>
      <w:r w:rsidRPr="00571F17">
        <w:rPr>
          <w:rFonts w:ascii="Times New Roman" w:eastAsia="標楷體" w:hAnsi="Times New Roman" w:hint="eastAsia"/>
          <w:kern w:val="0"/>
          <w:sz w:val="28"/>
          <w:szCs w:val="28"/>
        </w:rPr>
        <w:t>月</w:t>
      </w:r>
      <w:r w:rsidRPr="00571F17">
        <w:rPr>
          <w:rFonts w:ascii="Times New Roman" w:eastAsia="標楷體" w:hAnsi="Times New Roman"/>
          <w:kern w:val="0"/>
          <w:sz w:val="28"/>
          <w:szCs w:val="28"/>
        </w:rPr>
        <w:t>1</w:t>
      </w:r>
      <w:r w:rsidRPr="00571F17">
        <w:rPr>
          <w:rFonts w:ascii="Times New Roman" w:eastAsia="標楷體" w:hAnsi="Times New Roman" w:hint="eastAsia"/>
          <w:kern w:val="0"/>
          <w:sz w:val="28"/>
          <w:szCs w:val="28"/>
        </w:rPr>
        <w:t>日至</w:t>
      </w:r>
      <w:r w:rsidRPr="00571F17">
        <w:rPr>
          <w:rFonts w:ascii="Times New Roman" w:eastAsia="標楷體" w:hAnsi="Times New Roman"/>
          <w:kern w:val="0"/>
          <w:sz w:val="28"/>
          <w:szCs w:val="28"/>
        </w:rPr>
        <w:t>111</w:t>
      </w:r>
      <w:r w:rsidRPr="00571F17">
        <w:rPr>
          <w:rFonts w:ascii="Times New Roman" w:eastAsia="標楷體" w:hAnsi="Times New Roman" w:hint="eastAsia"/>
          <w:kern w:val="0"/>
          <w:sz w:val="28"/>
          <w:szCs w:val="28"/>
        </w:rPr>
        <w:t>年</w:t>
      </w:r>
      <w:r w:rsidRPr="00571F17">
        <w:rPr>
          <w:rFonts w:ascii="Times New Roman" w:eastAsia="標楷體" w:hAnsi="Times New Roman"/>
          <w:kern w:val="0"/>
          <w:sz w:val="28"/>
          <w:szCs w:val="28"/>
        </w:rPr>
        <w:t>8</w:t>
      </w:r>
      <w:r w:rsidRPr="00571F17">
        <w:rPr>
          <w:rFonts w:ascii="Times New Roman" w:eastAsia="標楷體" w:hAnsi="Times New Roman" w:hint="eastAsia"/>
          <w:kern w:val="0"/>
          <w:sz w:val="28"/>
          <w:szCs w:val="28"/>
        </w:rPr>
        <w:t>月</w:t>
      </w:r>
      <w:r w:rsidRPr="00571F17">
        <w:rPr>
          <w:rFonts w:ascii="Times New Roman" w:eastAsia="標楷體" w:hAnsi="Times New Roman"/>
          <w:kern w:val="0"/>
          <w:sz w:val="28"/>
          <w:szCs w:val="28"/>
        </w:rPr>
        <w:t>31</w:t>
      </w:r>
      <w:r w:rsidRPr="00571F17">
        <w:rPr>
          <w:rFonts w:ascii="Times New Roman" w:eastAsia="標楷體" w:hAnsi="Times New Roman" w:hint="eastAsia"/>
          <w:kern w:val="0"/>
          <w:sz w:val="28"/>
          <w:szCs w:val="28"/>
        </w:rPr>
        <w:t>日通報之本國籍、存活且排除「延遲診斷」之個案數。（以</w:t>
      </w:r>
      <w:r w:rsidRPr="00571F17">
        <w:rPr>
          <w:rFonts w:ascii="Times New Roman" w:eastAsia="標楷體" w:hAnsi="Times New Roman"/>
          <w:kern w:val="0"/>
          <w:sz w:val="28"/>
          <w:szCs w:val="28"/>
        </w:rPr>
        <w:t>111</w:t>
      </w:r>
      <w:r w:rsidRPr="00571F17">
        <w:rPr>
          <w:rFonts w:ascii="Times New Roman" w:eastAsia="標楷體" w:hAnsi="Times New Roman" w:hint="eastAsia"/>
          <w:kern w:val="0"/>
          <w:sz w:val="28"/>
          <w:szCs w:val="28"/>
        </w:rPr>
        <w:t>年</w:t>
      </w:r>
      <w:r w:rsidRPr="00571F17">
        <w:rPr>
          <w:rFonts w:ascii="Times New Roman" w:eastAsia="標楷體" w:hAnsi="Times New Roman"/>
          <w:kern w:val="0"/>
          <w:sz w:val="28"/>
          <w:szCs w:val="28"/>
        </w:rPr>
        <w:t>12</w:t>
      </w:r>
      <w:r w:rsidRPr="00571F17">
        <w:rPr>
          <w:rFonts w:ascii="Times New Roman" w:eastAsia="標楷體" w:hAnsi="Times New Roman" w:hint="eastAsia"/>
          <w:kern w:val="0"/>
          <w:sz w:val="28"/>
          <w:szCs w:val="28"/>
        </w:rPr>
        <w:t>月愛滋統計分析之月報檔為基準）。</w:t>
      </w:r>
    </w:p>
    <w:p w:rsidR="00571F17" w:rsidRPr="00571F17" w:rsidRDefault="00571F17" w:rsidP="00890A7F">
      <w:pPr>
        <w:numPr>
          <w:ilvl w:val="2"/>
          <w:numId w:val="968"/>
        </w:numPr>
        <w:suppressAutoHyphens/>
        <w:autoSpaceDN w:val="0"/>
        <w:spacing w:line="400" w:lineRule="exact"/>
        <w:ind w:left="2126" w:hanging="482"/>
        <w:rPr>
          <w:rFonts w:ascii="Times New Roman" w:eastAsia="標楷體" w:hAnsi="Times New Roman"/>
          <w:kern w:val="0"/>
          <w:sz w:val="28"/>
          <w:szCs w:val="28"/>
        </w:rPr>
      </w:pPr>
      <w:r w:rsidRPr="00571F17">
        <w:rPr>
          <w:rFonts w:ascii="Times New Roman" w:eastAsia="標楷體" w:hAnsi="Times New Roman" w:hint="eastAsia"/>
          <w:kern w:val="0"/>
          <w:sz w:val="28"/>
          <w:szCs w:val="28"/>
        </w:rPr>
        <w:t>延遲診斷係指</w:t>
      </w:r>
      <w:r w:rsidRPr="00571F17">
        <w:rPr>
          <w:rFonts w:ascii="Times New Roman" w:eastAsia="標楷體" w:hAnsi="Times New Roman"/>
          <w:kern w:val="0"/>
          <w:sz w:val="28"/>
          <w:szCs w:val="28"/>
        </w:rPr>
        <w:t>HIV</w:t>
      </w:r>
      <w:r w:rsidRPr="00571F17">
        <w:rPr>
          <w:rFonts w:ascii="Times New Roman" w:eastAsia="標楷體" w:hAnsi="Times New Roman" w:hint="eastAsia"/>
          <w:kern w:val="0"/>
          <w:sz w:val="28"/>
          <w:szCs w:val="28"/>
        </w:rPr>
        <w:t>通報日後</w:t>
      </w:r>
      <w:r w:rsidRPr="00571F17">
        <w:rPr>
          <w:rFonts w:ascii="Times New Roman" w:eastAsia="標楷體" w:hAnsi="Times New Roman"/>
          <w:kern w:val="0"/>
          <w:sz w:val="28"/>
          <w:szCs w:val="28"/>
        </w:rPr>
        <w:t>1</w:t>
      </w:r>
      <w:r w:rsidRPr="00571F17">
        <w:rPr>
          <w:rFonts w:ascii="Times New Roman" w:eastAsia="標楷體" w:hAnsi="Times New Roman" w:hint="eastAsia"/>
          <w:kern w:val="0"/>
          <w:sz w:val="28"/>
          <w:szCs w:val="28"/>
        </w:rPr>
        <w:t>個月內診斷</w:t>
      </w:r>
      <w:r w:rsidRPr="00571F17">
        <w:rPr>
          <w:rFonts w:ascii="Times New Roman" w:eastAsia="標楷體" w:hAnsi="Times New Roman"/>
          <w:kern w:val="0"/>
          <w:sz w:val="28"/>
          <w:szCs w:val="28"/>
        </w:rPr>
        <w:t>AIDS</w:t>
      </w:r>
      <w:r w:rsidRPr="00571F17">
        <w:rPr>
          <w:rFonts w:ascii="Times New Roman" w:eastAsia="標楷體" w:hAnsi="Times New Roman" w:hint="eastAsia"/>
          <w:kern w:val="0"/>
          <w:sz w:val="28"/>
          <w:szCs w:val="28"/>
        </w:rPr>
        <w:t>者（通報日後被診斷</w:t>
      </w:r>
      <w:r w:rsidRPr="00571F17">
        <w:rPr>
          <w:rFonts w:ascii="Times New Roman" w:eastAsia="標楷體" w:hAnsi="Times New Roman"/>
          <w:kern w:val="0"/>
          <w:sz w:val="28"/>
          <w:szCs w:val="28"/>
        </w:rPr>
        <w:t>AIDS</w:t>
      </w:r>
      <w:r w:rsidRPr="00571F17">
        <w:rPr>
          <w:rFonts w:ascii="Times New Roman" w:eastAsia="標楷體" w:hAnsi="Times New Roman" w:hint="eastAsia"/>
          <w:kern w:val="0"/>
          <w:sz w:val="28"/>
          <w:szCs w:val="28"/>
        </w:rPr>
        <w:t>之日期小於或等於</w:t>
      </w:r>
      <w:r w:rsidRPr="00571F17">
        <w:rPr>
          <w:rFonts w:ascii="Times New Roman" w:eastAsia="標楷體" w:hAnsi="Times New Roman"/>
          <w:kern w:val="0"/>
          <w:sz w:val="28"/>
          <w:szCs w:val="28"/>
        </w:rPr>
        <w:t>30</w:t>
      </w:r>
      <w:r w:rsidRPr="00571F17">
        <w:rPr>
          <w:rFonts w:ascii="Times New Roman" w:eastAsia="標楷體" w:hAnsi="Times New Roman" w:hint="eastAsia"/>
          <w:kern w:val="0"/>
          <w:sz w:val="28"/>
          <w:szCs w:val="28"/>
        </w:rPr>
        <w:t>天）。</w:t>
      </w:r>
    </w:p>
    <w:p w:rsidR="00571F17" w:rsidRPr="00571F17" w:rsidRDefault="00571F17" w:rsidP="00890A7F">
      <w:pPr>
        <w:numPr>
          <w:ilvl w:val="2"/>
          <w:numId w:val="968"/>
        </w:numPr>
        <w:suppressAutoHyphens/>
        <w:autoSpaceDN w:val="0"/>
        <w:spacing w:line="400" w:lineRule="exact"/>
        <w:ind w:left="2126" w:hanging="482"/>
        <w:rPr>
          <w:rFonts w:ascii="Times New Roman" w:eastAsia="標楷體" w:hAnsi="Times New Roman"/>
          <w:kern w:val="0"/>
          <w:sz w:val="28"/>
          <w:szCs w:val="28"/>
        </w:rPr>
      </w:pPr>
      <w:r w:rsidRPr="00571F17">
        <w:rPr>
          <w:rFonts w:ascii="Times New Roman" w:eastAsia="標楷體" w:hAnsi="Times New Roman" w:hint="eastAsia"/>
          <w:kern w:val="0"/>
          <w:sz w:val="28"/>
          <w:szCs w:val="28"/>
        </w:rPr>
        <w:t>管理縣市定義：以新確診通報個案其通報日期</w:t>
      </w:r>
      <w:r w:rsidRPr="00571F17">
        <w:rPr>
          <w:rFonts w:ascii="Times New Roman" w:eastAsia="標楷體" w:hAnsi="Times New Roman"/>
          <w:kern w:val="0"/>
          <w:sz w:val="28"/>
          <w:szCs w:val="28"/>
        </w:rPr>
        <w:t>1</w:t>
      </w:r>
      <w:r w:rsidRPr="00571F17">
        <w:rPr>
          <w:rFonts w:ascii="Times New Roman" w:eastAsia="標楷體" w:hAnsi="Times New Roman" w:hint="eastAsia"/>
          <w:kern w:val="0"/>
          <w:sz w:val="28"/>
          <w:szCs w:val="28"/>
        </w:rPr>
        <w:t>個月內之管理縣市為管理定義，非</w:t>
      </w:r>
      <w:r w:rsidRPr="00571F17">
        <w:rPr>
          <w:rFonts w:ascii="Times New Roman" w:eastAsia="標楷體" w:hAnsi="Times New Roman"/>
          <w:kern w:val="0"/>
          <w:sz w:val="28"/>
          <w:szCs w:val="28"/>
        </w:rPr>
        <w:t>111</w:t>
      </w:r>
      <w:r w:rsidRPr="00571F17">
        <w:rPr>
          <w:rFonts w:ascii="Times New Roman" w:eastAsia="標楷體" w:hAnsi="Times New Roman" w:hint="eastAsia"/>
          <w:kern w:val="0"/>
          <w:sz w:val="28"/>
          <w:szCs w:val="28"/>
        </w:rPr>
        <w:t>年</w:t>
      </w:r>
      <w:r w:rsidRPr="00571F17">
        <w:rPr>
          <w:rFonts w:ascii="Times New Roman" w:eastAsia="標楷體" w:hAnsi="Times New Roman"/>
          <w:kern w:val="0"/>
          <w:sz w:val="28"/>
          <w:szCs w:val="28"/>
        </w:rPr>
        <w:t>12</w:t>
      </w:r>
      <w:r w:rsidRPr="00571F17">
        <w:rPr>
          <w:rFonts w:ascii="Times New Roman" w:eastAsia="標楷體" w:hAnsi="Times New Roman" w:hint="eastAsia"/>
          <w:kern w:val="0"/>
          <w:sz w:val="28"/>
          <w:szCs w:val="28"/>
        </w:rPr>
        <w:t>月年底之管理縣市。</w:t>
      </w:r>
    </w:p>
    <w:p w:rsidR="00571F17" w:rsidRPr="00571F17" w:rsidRDefault="00571F17" w:rsidP="00890A7F">
      <w:pPr>
        <w:numPr>
          <w:ilvl w:val="1"/>
          <w:numId w:val="972"/>
        </w:numPr>
        <w:suppressAutoHyphens/>
        <w:autoSpaceDN w:val="0"/>
        <w:spacing w:line="400" w:lineRule="exact"/>
        <w:ind w:left="1843" w:hanging="397"/>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新確診通報個案（扣除延遲診斷個案）</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個月內開始服用</w:t>
      </w:r>
      <w:r w:rsidRPr="00571F17">
        <w:rPr>
          <w:rFonts w:ascii="Times New Roman" w:eastAsia="標楷體" w:hAnsi="Times New Roman"/>
          <w:kern w:val="3"/>
          <w:sz w:val="28"/>
          <w:szCs w:val="28"/>
        </w:rPr>
        <w:t>HAART</w:t>
      </w:r>
      <w:r w:rsidRPr="00571F17">
        <w:rPr>
          <w:rFonts w:ascii="Times New Roman" w:eastAsia="標楷體" w:hAnsi="Times New Roman" w:hint="eastAsia"/>
          <w:kern w:val="3"/>
          <w:sz w:val="28"/>
          <w:szCs w:val="28"/>
        </w:rPr>
        <w:t>服藥人數邏輯定義：新確診通報個案通報日後首次開立</w:t>
      </w:r>
      <w:r w:rsidRPr="00571F17">
        <w:rPr>
          <w:rFonts w:ascii="Times New Roman" w:eastAsia="標楷體" w:hAnsi="Times New Roman"/>
          <w:kern w:val="3"/>
          <w:sz w:val="28"/>
          <w:szCs w:val="28"/>
        </w:rPr>
        <w:t>HAART</w:t>
      </w:r>
      <w:r w:rsidRPr="00571F17">
        <w:rPr>
          <w:rFonts w:ascii="Times New Roman" w:eastAsia="標楷體" w:hAnsi="Times New Roman" w:hint="eastAsia"/>
          <w:kern w:val="3"/>
          <w:sz w:val="28"/>
          <w:szCs w:val="28"/>
        </w:rPr>
        <w:t>紀錄之日期（含門診及住院）小於或等於</w:t>
      </w:r>
      <w:r w:rsidRPr="00571F17">
        <w:rPr>
          <w:rFonts w:ascii="Times New Roman" w:eastAsia="標楷體" w:hAnsi="Times New Roman"/>
          <w:kern w:val="3"/>
          <w:sz w:val="28"/>
          <w:szCs w:val="28"/>
        </w:rPr>
        <w:t>30</w:t>
      </w:r>
      <w:r w:rsidRPr="00571F17">
        <w:rPr>
          <w:rFonts w:ascii="Times New Roman" w:eastAsia="標楷體" w:hAnsi="Times New Roman" w:hint="eastAsia"/>
          <w:kern w:val="3"/>
          <w:sz w:val="28"/>
          <w:szCs w:val="28"/>
        </w:rPr>
        <w:t>天。</w:t>
      </w:r>
    </w:p>
    <w:p w:rsidR="00571F17" w:rsidRPr="00571F17" w:rsidRDefault="00571F17" w:rsidP="00890A7F">
      <w:pPr>
        <w:numPr>
          <w:ilvl w:val="1"/>
          <w:numId w:val="972"/>
        </w:numPr>
        <w:suppressAutoHyphens/>
        <w:autoSpaceDN w:val="0"/>
        <w:spacing w:line="400" w:lineRule="exact"/>
        <w:ind w:left="1843" w:hanging="397"/>
        <w:jc w:val="both"/>
        <w:rPr>
          <w:rFonts w:ascii="Times New Roman" w:eastAsia="標楷體" w:hAnsi="Times New Roman"/>
          <w:kern w:val="3"/>
          <w:sz w:val="28"/>
          <w:szCs w:val="28"/>
        </w:rPr>
      </w:pP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年無確診愛滋個案之縣市，以</w:t>
      </w:r>
      <w:r w:rsidRPr="00571F17">
        <w:rPr>
          <w:rFonts w:ascii="Times New Roman" w:eastAsia="標楷體" w:hAnsi="Times New Roman"/>
          <w:kern w:val="3"/>
          <w:sz w:val="28"/>
          <w:szCs w:val="28"/>
        </w:rPr>
        <w:t>3</w:t>
      </w:r>
      <w:r w:rsidRPr="00571F17">
        <w:rPr>
          <w:rFonts w:ascii="Times New Roman" w:eastAsia="標楷體" w:hAnsi="Times New Roman" w:hint="eastAsia"/>
          <w:kern w:val="3"/>
          <w:sz w:val="28"/>
          <w:szCs w:val="28"/>
        </w:rPr>
        <w:t>分計分。</w:t>
      </w:r>
    </w:p>
    <w:p w:rsidR="00571F17" w:rsidRPr="00571F17" w:rsidRDefault="00571F17" w:rsidP="00890A7F">
      <w:pPr>
        <w:numPr>
          <w:ilvl w:val="1"/>
          <w:numId w:val="972"/>
        </w:numPr>
        <w:suppressAutoHyphens/>
        <w:autoSpaceDN w:val="0"/>
        <w:spacing w:line="400" w:lineRule="exact"/>
        <w:ind w:left="1843" w:hanging="397"/>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扣除下列情形之個案：</w:t>
      </w:r>
    </w:p>
    <w:p w:rsidR="00571F17" w:rsidRPr="00571F17" w:rsidRDefault="00571F17" w:rsidP="00890A7F">
      <w:pPr>
        <w:numPr>
          <w:ilvl w:val="2"/>
          <w:numId w:val="973"/>
        </w:numPr>
        <w:suppressAutoHyphens/>
        <w:autoSpaceDN w:val="0"/>
        <w:spacing w:line="400" w:lineRule="exact"/>
        <w:ind w:left="2127"/>
        <w:rPr>
          <w:rFonts w:ascii="Times New Roman" w:eastAsia="標楷體" w:hAnsi="Times New Roman"/>
          <w:kern w:val="0"/>
          <w:sz w:val="28"/>
          <w:szCs w:val="28"/>
        </w:rPr>
      </w:pPr>
      <w:r w:rsidRPr="00571F17">
        <w:rPr>
          <w:rFonts w:ascii="Times New Roman" w:eastAsia="標楷體" w:hAnsi="Times New Roman" w:hint="eastAsia"/>
          <w:kern w:val="0"/>
          <w:sz w:val="28"/>
          <w:szCs w:val="28"/>
        </w:rPr>
        <w:t>通報一個月內死亡者。</w:t>
      </w:r>
    </w:p>
    <w:p w:rsidR="00571F17" w:rsidRPr="00571F17" w:rsidRDefault="00571F17" w:rsidP="00890A7F">
      <w:pPr>
        <w:numPr>
          <w:ilvl w:val="2"/>
          <w:numId w:val="973"/>
        </w:numPr>
        <w:suppressAutoHyphens/>
        <w:autoSpaceDN w:val="0"/>
        <w:spacing w:line="400" w:lineRule="exact"/>
        <w:ind w:left="2126" w:hanging="482"/>
        <w:rPr>
          <w:rFonts w:ascii="Times New Roman" w:eastAsia="標楷體" w:hAnsi="Times New Roman"/>
          <w:kern w:val="0"/>
          <w:sz w:val="28"/>
          <w:szCs w:val="28"/>
        </w:rPr>
      </w:pPr>
      <w:r w:rsidRPr="00571F17">
        <w:rPr>
          <w:rFonts w:ascii="Times New Roman" w:eastAsia="標楷體" w:hAnsi="Times New Roman" w:hint="eastAsia"/>
          <w:kern w:val="0"/>
          <w:sz w:val="28"/>
          <w:szCs w:val="28"/>
        </w:rPr>
        <w:t>通報一個月內出境者</w:t>
      </w:r>
      <w:r w:rsidRPr="00571F17">
        <w:rPr>
          <w:rFonts w:ascii="Times New Roman" w:eastAsia="標楷體" w:hAnsi="Times New Roman"/>
          <w:kern w:val="0"/>
          <w:sz w:val="28"/>
          <w:szCs w:val="28"/>
        </w:rPr>
        <w:t>(</w:t>
      </w:r>
      <w:r w:rsidRPr="00571F17">
        <w:rPr>
          <w:rFonts w:ascii="Times New Roman" w:eastAsia="標楷體" w:hAnsi="Times New Roman" w:hint="eastAsia"/>
          <w:kern w:val="0"/>
          <w:sz w:val="28"/>
          <w:szCs w:val="28"/>
        </w:rPr>
        <w:t>檢附移民署出境等資料佐證</w:t>
      </w:r>
      <w:r w:rsidRPr="00571F17">
        <w:rPr>
          <w:rFonts w:ascii="Times New Roman" w:eastAsia="標楷體" w:hAnsi="Times New Roman"/>
          <w:kern w:val="0"/>
          <w:sz w:val="28"/>
          <w:szCs w:val="28"/>
        </w:rPr>
        <w:t>)</w:t>
      </w:r>
      <w:r w:rsidRPr="00571F17">
        <w:rPr>
          <w:rFonts w:ascii="Times New Roman" w:eastAsia="標楷體" w:hAnsi="Times New Roman" w:hint="eastAsia"/>
          <w:kern w:val="0"/>
          <w:sz w:val="28"/>
          <w:szCs w:val="28"/>
        </w:rPr>
        <w:t>。</w:t>
      </w:r>
    </w:p>
    <w:p w:rsidR="00571F17" w:rsidRPr="00571F17" w:rsidRDefault="00571F17" w:rsidP="00890A7F">
      <w:pPr>
        <w:numPr>
          <w:ilvl w:val="0"/>
          <w:numId w:val="971"/>
        </w:numPr>
        <w:suppressAutoHyphens/>
        <w:autoSpaceDN w:val="0"/>
        <w:spacing w:line="400" w:lineRule="exact"/>
        <w:ind w:left="1596" w:hanging="636"/>
        <w:jc w:val="both"/>
        <w:rPr>
          <w:rFonts w:ascii="Times New Roman" w:eastAsia="新細明體, PMingLiU" w:hAnsi="Times New Roman"/>
          <w:kern w:val="3"/>
          <w:sz w:val="28"/>
          <w:szCs w:val="28"/>
        </w:rPr>
      </w:pPr>
      <w:r w:rsidRPr="00571F17">
        <w:rPr>
          <w:rFonts w:ascii="Times New Roman" w:eastAsia="標楷體" w:hAnsi="Times New Roman" w:hint="eastAsia"/>
          <w:kern w:val="3"/>
          <w:sz w:val="28"/>
          <w:szCs w:val="28"/>
        </w:rPr>
        <w:t>找回</w:t>
      </w:r>
      <w:r w:rsidRPr="00571F17">
        <w:rPr>
          <w:rFonts w:ascii="Times New Roman" w:eastAsia="標楷體" w:hAnsi="Times New Roman"/>
          <w:kern w:val="3"/>
          <w:sz w:val="28"/>
          <w:szCs w:val="28"/>
        </w:rPr>
        <w:t>110</w:t>
      </w:r>
      <w:r w:rsidRPr="00571F17">
        <w:rPr>
          <w:rFonts w:ascii="Times New Roman" w:eastAsia="標楷體" w:hAnsi="Times New Roman" w:hint="eastAsia"/>
          <w:kern w:val="3"/>
          <w:sz w:val="28"/>
          <w:szCs w:val="28"/>
        </w:rPr>
        <w:t>年</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含</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未服藥個案就醫服藥之比率（</w:t>
      </w:r>
      <w:r w:rsidRPr="00571F17">
        <w:rPr>
          <w:rFonts w:ascii="Times New Roman" w:eastAsia="標楷體" w:hAnsi="Times New Roman"/>
          <w:kern w:val="3"/>
          <w:sz w:val="28"/>
          <w:szCs w:val="28"/>
        </w:rPr>
        <w:t>R4</w:t>
      </w:r>
      <w:r w:rsidRPr="00571F17">
        <w:rPr>
          <w:rFonts w:ascii="Times New Roman" w:eastAsia="標楷體" w:hAnsi="Times New Roman" w:hint="eastAsia"/>
          <w:kern w:val="3"/>
          <w:sz w:val="28"/>
          <w:szCs w:val="28"/>
        </w:rPr>
        <w:t>）：</w:t>
      </w:r>
    </w:p>
    <w:p w:rsidR="00571F17" w:rsidRPr="00571F17" w:rsidRDefault="00571F17" w:rsidP="00890A7F">
      <w:pPr>
        <w:numPr>
          <w:ilvl w:val="1"/>
          <w:numId w:val="974"/>
        </w:numPr>
        <w:suppressAutoHyphens/>
        <w:autoSpaceDN w:val="0"/>
        <w:spacing w:line="400" w:lineRule="exact"/>
        <w:ind w:left="1820" w:hanging="3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該縣市無</w:t>
      </w:r>
      <w:r w:rsidRPr="00571F17">
        <w:rPr>
          <w:rFonts w:ascii="Times New Roman" w:eastAsia="標楷體" w:hAnsi="Times New Roman"/>
          <w:kern w:val="3"/>
          <w:sz w:val="28"/>
          <w:szCs w:val="28"/>
        </w:rPr>
        <w:t>110</w:t>
      </w:r>
      <w:r w:rsidRPr="00571F17">
        <w:rPr>
          <w:rFonts w:ascii="Times New Roman" w:eastAsia="標楷體" w:hAnsi="Times New Roman" w:hint="eastAsia"/>
          <w:kern w:val="3"/>
          <w:sz w:val="28"/>
          <w:szCs w:val="28"/>
        </w:rPr>
        <w:t>年</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含</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以前未服藥之個案時，若</w:t>
      </w:r>
      <w:r w:rsidRPr="00571F17">
        <w:rPr>
          <w:rFonts w:ascii="Times New Roman" w:eastAsia="標楷體" w:hAnsi="Times New Roman"/>
          <w:kern w:val="3"/>
          <w:sz w:val="28"/>
          <w:szCs w:val="28"/>
        </w:rPr>
        <w:t>R3</w:t>
      </w:r>
      <w:r w:rsidRPr="00571F17">
        <w:rPr>
          <w:rFonts w:ascii="Times New Roman" w:eastAsia="標楷體" w:hAnsi="Times New Roman" w:hint="eastAsia"/>
          <w:kern w:val="3"/>
          <w:sz w:val="28"/>
          <w:szCs w:val="28"/>
        </w:rPr>
        <w:t>值達</w:t>
      </w:r>
      <w:r w:rsidRPr="00571F17">
        <w:rPr>
          <w:rFonts w:ascii="Times New Roman" w:eastAsia="標楷體" w:hAnsi="Times New Roman"/>
          <w:kern w:val="3"/>
          <w:sz w:val="28"/>
          <w:szCs w:val="28"/>
        </w:rPr>
        <w:t>90%</w:t>
      </w:r>
      <w:r w:rsidRPr="00571F17">
        <w:rPr>
          <w:rFonts w:ascii="Times New Roman" w:eastAsia="標楷體" w:hAnsi="Times New Roman" w:hint="eastAsia"/>
          <w:kern w:val="3"/>
          <w:sz w:val="28"/>
          <w:szCs w:val="28"/>
        </w:rPr>
        <w:t>以上，</w:t>
      </w:r>
      <w:r w:rsidRPr="00571F17">
        <w:rPr>
          <w:rFonts w:ascii="Times New Roman" w:eastAsia="標楷體" w:hAnsi="Times New Roman"/>
          <w:kern w:val="3"/>
          <w:sz w:val="28"/>
          <w:szCs w:val="28"/>
        </w:rPr>
        <w:t>R4</w:t>
      </w:r>
      <w:r w:rsidRPr="00571F17">
        <w:rPr>
          <w:rFonts w:ascii="Times New Roman" w:eastAsia="標楷體" w:hAnsi="Times New Roman" w:hint="eastAsia"/>
          <w:kern w:val="3"/>
          <w:sz w:val="28"/>
          <w:szCs w:val="28"/>
        </w:rPr>
        <w:t>以</w:t>
      </w:r>
      <w:r w:rsidRPr="00571F17">
        <w:rPr>
          <w:rFonts w:ascii="Times New Roman" w:eastAsia="標楷體" w:hAnsi="Times New Roman"/>
          <w:kern w:val="3"/>
          <w:sz w:val="28"/>
          <w:szCs w:val="28"/>
        </w:rPr>
        <w:t>4</w:t>
      </w:r>
      <w:r w:rsidRPr="00571F17">
        <w:rPr>
          <w:rFonts w:ascii="Times New Roman" w:eastAsia="標楷體" w:hAnsi="Times New Roman" w:hint="eastAsia"/>
          <w:kern w:val="3"/>
          <w:sz w:val="28"/>
          <w:szCs w:val="28"/>
        </w:rPr>
        <w:t>分計；</w:t>
      </w:r>
      <w:r w:rsidRPr="00571F17">
        <w:rPr>
          <w:rFonts w:ascii="Times New Roman" w:eastAsia="標楷體" w:hAnsi="Times New Roman"/>
          <w:kern w:val="3"/>
          <w:sz w:val="28"/>
          <w:szCs w:val="28"/>
        </w:rPr>
        <w:t>R3</w:t>
      </w:r>
      <w:r w:rsidRPr="00571F17">
        <w:rPr>
          <w:rFonts w:ascii="Times New Roman" w:eastAsia="標楷體" w:hAnsi="Times New Roman" w:hint="eastAsia"/>
          <w:kern w:val="3"/>
          <w:sz w:val="28"/>
          <w:szCs w:val="28"/>
        </w:rPr>
        <w:t>值因無新確診通報個案，則</w:t>
      </w:r>
      <w:r w:rsidRPr="00571F17">
        <w:rPr>
          <w:rFonts w:ascii="Times New Roman" w:eastAsia="標楷體" w:hAnsi="Times New Roman"/>
          <w:kern w:val="3"/>
          <w:sz w:val="28"/>
          <w:szCs w:val="28"/>
        </w:rPr>
        <w:t>R4</w:t>
      </w:r>
      <w:r w:rsidRPr="00571F17">
        <w:rPr>
          <w:rFonts w:ascii="Times New Roman" w:eastAsia="標楷體" w:hAnsi="Times New Roman" w:hint="eastAsia"/>
          <w:kern w:val="3"/>
          <w:sz w:val="28"/>
          <w:szCs w:val="28"/>
        </w:rPr>
        <w:t>以全國平均分計。</w:t>
      </w:r>
    </w:p>
    <w:p w:rsidR="00571F17" w:rsidRPr="00571F17" w:rsidRDefault="00571F17" w:rsidP="00890A7F">
      <w:pPr>
        <w:numPr>
          <w:ilvl w:val="1"/>
          <w:numId w:val="974"/>
        </w:numPr>
        <w:suppressAutoHyphens/>
        <w:autoSpaceDN w:val="0"/>
        <w:spacing w:line="400" w:lineRule="exact"/>
        <w:ind w:left="1843" w:hanging="397"/>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以</w:t>
      </w:r>
      <w:r w:rsidRPr="00571F17">
        <w:rPr>
          <w:rFonts w:ascii="Times New Roman" w:eastAsia="標楷體" w:hAnsi="Times New Roman"/>
          <w:kern w:val="3"/>
          <w:sz w:val="28"/>
          <w:szCs w:val="28"/>
        </w:rPr>
        <w:t>112</w:t>
      </w:r>
      <w:r w:rsidRPr="00571F17">
        <w:rPr>
          <w:rFonts w:ascii="Times New Roman" w:eastAsia="標楷體" w:hAnsi="Times New Roman" w:hint="eastAsia"/>
          <w:kern w:val="3"/>
          <w:sz w:val="28"/>
          <w:szCs w:val="28"/>
        </w:rPr>
        <w:t>年</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月</w:t>
      </w:r>
      <w:r w:rsidRPr="00571F17">
        <w:rPr>
          <w:rFonts w:ascii="Times New Roman" w:eastAsia="標楷體" w:hAnsi="Times New Roman"/>
          <w:kern w:val="3"/>
          <w:sz w:val="28"/>
          <w:szCs w:val="28"/>
        </w:rPr>
        <w:t>2</w:t>
      </w:r>
      <w:r w:rsidRPr="00571F17">
        <w:rPr>
          <w:rFonts w:ascii="Times New Roman" w:eastAsia="標楷體" w:hAnsi="Times New Roman" w:hint="eastAsia"/>
          <w:kern w:val="3"/>
          <w:sz w:val="28"/>
          <w:szCs w:val="28"/>
        </w:rPr>
        <w:t>日資料下載時的本國籍個案（含外籍配偶）之管理縣市計算。</w:t>
      </w:r>
    </w:p>
    <w:p w:rsidR="00571F17" w:rsidRPr="00571F17" w:rsidRDefault="00571F17" w:rsidP="00890A7F">
      <w:pPr>
        <w:numPr>
          <w:ilvl w:val="1"/>
          <w:numId w:val="974"/>
        </w:numPr>
        <w:suppressAutoHyphens/>
        <w:autoSpaceDN w:val="0"/>
        <w:spacing w:line="400" w:lineRule="exact"/>
        <w:ind w:left="1843" w:hanging="397"/>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扣除下列情形之個案：</w:t>
      </w:r>
    </w:p>
    <w:p w:rsidR="00571F17" w:rsidRPr="00571F17" w:rsidRDefault="00571F17" w:rsidP="00890A7F">
      <w:pPr>
        <w:numPr>
          <w:ilvl w:val="2"/>
          <w:numId w:val="975"/>
        </w:numPr>
        <w:suppressAutoHyphens/>
        <w:autoSpaceDN w:val="0"/>
        <w:spacing w:line="400" w:lineRule="exact"/>
        <w:ind w:left="2127"/>
        <w:rPr>
          <w:rFonts w:ascii="Times New Roman" w:eastAsia="標楷體" w:hAnsi="Times New Roman"/>
          <w:kern w:val="0"/>
          <w:sz w:val="28"/>
          <w:szCs w:val="28"/>
        </w:rPr>
      </w:pPr>
      <w:r w:rsidRPr="00571F17">
        <w:rPr>
          <w:rFonts w:ascii="Times New Roman" w:eastAsia="標楷體" w:hAnsi="Times New Roman" w:hint="eastAsia"/>
          <w:kern w:val="0"/>
          <w:sz w:val="28"/>
          <w:szCs w:val="28"/>
        </w:rPr>
        <w:t>已死亡者。</w:t>
      </w:r>
    </w:p>
    <w:p w:rsidR="00571F17" w:rsidRPr="00571F17" w:rsidRDefault="00571F17" w:rsidP="00890A7F">
      <w:pPr>
        <w:numPr>
          <w:ilvl w:val="2"/>
          <w:numId w:val="975"/>
        </w:numPr>
        <w:suppressAutoHyphens/>
        <w:autoSpaceDN w:val="0"/>
        <w:spacing w:line="400" w:lineRule="exact"/>
        <w:ind w:left="2126" w:hanging="482"/>
        <w:rPr>
          <w:rFonts w:ascii="Times New Roman" w:eastAsia="標楷體" w:hAnsi="Times New Roman"/>
          <w:kern w:val="0"/>
          <w:sz w:val="28"/>
          <w:szCs w:val="28"/>
        </w:rPr>
      </w:pPr>
      <w:r w:rsidRPr="00571F17">
        <w:rPr>
          <w:rFonts w:ascii="Times New Roman" w:eastAsia="標楷體" w:hAnsi="Times New Roman" w:hint="eastAsia"/>
          <w:kern w:val="0"/>
          <w:sz w:val="28"/>
          <w:szCs w:val="28"/>
        </w:rPr>
        <w:t>長期居住國外者</w:t>
      </w:r>
      <w:r w:rsidRPr="00571F17">
        <w:rPr>
          <w:rFonts w:ascii="Times New Roman" w:eastAsia="標楷體" w:hAnsi="Times New Roman"/>
          <w:kern w:val="0"/>
          <w:sz w:val="28"/>
          <w:szCs w:val="28"/>
        </w:rPr>
        <w:t>(</w:t>
      </w:r>
      <w:r w:rsidRPr="00571F17">
        <w:rPr>
          <w:rFonts w:ascii="Times New Roman" w:eastAsia="標楷體" w:hAnsi="Times New Roman" w:hint="eastAsia"/>
          <w:kern w:val="0"/>
          <w:sz w:val="28"/>
          <w:szCs w:val="28"/>
        </w:rPr>
        <w:t>檢附移民署入、出境等資料佐證</w:t>
      </w:r>
      <w:r w:rsidRPr="00571F17">
        <w:rPr>
          <w:rFonts w:ascii="Times New Roman" w:eastAsia="標楷體" w:hAnsi="Times New Roman"/>
          <w:kern w:val="0"/>
          <w:sz w:val="28"/>
          <w:szCs w:val="28"/>
        </w:rPr>
        <w:t>)</w:t>
      </w:r>
      <w:r w:rsidRPr="00571F17">
        <w:rPr>
          <w:rFonts w:ascii="Times New Roman" w:eastAsia="標楷體" w:hAnsi="Times New Roman" w:hint="eastAsia"/>
          <w:kern w:val="0"/>
          <w:sz w:val="28"/>
          <w:szCs w:val="28"/>
        </w:rPr>
        <w:t>。</w:t>
      </w:r>
    </w:p>
    <w:p w:rsidR="00571F17" w:rsidRPr="00571F17" w:rsidRDefault="00571F17" w:rsidP="00890A7F">
      <w:pPr>
        <w:numPr>
          <w:ilvl w:val="0"/>
          <w:numId w:val="971"/>
        </w:numPr>
        <w:suppressAutoHyphens/>
        <w:autoSpaceDN w:val="0"/>
        <w:spacing w:line="400" w:lineRule="exact"/>
        <w:ind w:left="1596" w:hanging="636"/>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加分項目：</w:t>
      </w:r>
    </w:p>
    <w:p w:rsidR="00571F17" w:rsidRPr="00571F17" w:rsidRDefault="00571F17" w:rsidP="00890A7F">
      <w:pPr>
        <w:numPr>
          <w:ilvl w:val="1"/>
          <w:numId w:val="976"/>
        </w:numPr>
        <w:suppressAutoHyphens/>
        <w:autoSpaceDN w:val="0"/>
        <w:spacing w:line="400" w:lineRule="exact"/>
        <w:ind w:left="1834" w:hanging="406"/>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由個案管理縣市或個案戶籍地縣市，於</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月</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日起至</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w:t>
      </w:r>
      <w:r w:rsidRPr="00571F17">
        <w:rPr>
          <w:rFonts w:ascii="Times New Roman" w:eastAsia="標楷體" w:hAnsi="Times New Roman"/>
          <w:kern w:val="3"/>
          <w:sz w:val="28"/>
          <w:szCs w:val="28"/>
        </w:rPr>
        <w:t>12</w:t>
      </w:r>
      <w:r w:rsidRPr="00571F17">
        <w:rPr>
          <w:rFonts w:ascii="Times New Roman" w:eastAsia="標楷體" w:hAnsi="Times New Roman" w:hint="eastAsia"/>
          <w:kern w:val="3"/>
          <w:sz w:val="28"/>
          <w:szCs w:val="28"/>
        </w:rPr>
        <w:t>月</w:t>
      </w:r>
      <w:r w:rsidRPr="00571F17">
        <w:rPr>
          <w:rFonts w:ascii="Times New Roman" w:eastAsia="標楷體" w:hAnsi="Times New Roman"/>
          <w:kern w:val="3"/>
          <w:sz w:val="28"/>
          <w:szCs w:val="28"/>
        </w:rPr>
        <w:t>15</w:t>
      </w:r>
      <w:r w:rsidRPr="00571F17">
        <w:rPr>
          <w:rFonts w:ascii="Times New Roman" w:eastAsia="標楷體" w:hAnsi="Times New Roman" w:hint="eastAsia"/>
          <w:kern w:val="3"/>
          <w:sz w:val="28"/>
          <w:szCs w:val="28"/>
        </w:rPr>
        <w:t>日止，將愛滋個案成功轉介至合法立案機構</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包括長照住宿式機構、衛生福利機構、護理之家、精神照護機構、榮譽國民之家及社會福利</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兒童、老人、身心障礙福利機構</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等機構且至少入住</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個月以上。</w:t>
      </w:r>
    </w:p>
    <w:p w:rsidR="00571F17" w:rsidRPr="00571F17" w:rsidRDefault="00571F17" w:rsidP="00890A7F">
      <w:pPr>
        <w:numPr>
          <w:ilvl w:val="1"/>
          <w:numId w:val="976"/>
        </w:numPr>
        <w:suppressAutoHyphens/>
        <w:autoSpaceDN w:val="0"/>
        <w:spacing w:line="400" w:lineRule="exact"/>
        <w:ind w:left="1843" w:hanging="397"/>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衛生局檢附個案轉入立案機構清冊及相關佐證資料</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如</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個案紀錄、機構入住證明</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，若個案未住滿</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個月但因病死亡或有其他個案個人因素</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需附佐證資料予本署認定</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亦列入計算。</w:t>
      </w:r>
    </w:p>
    <w:p w:rsidR="00571F17" w:rsidRPr="00571F17" w:rsidRDefault="00571F17" w:rsidP="00361044">
      <w:pPr>
        <w:numPr>
          <w:ilvl w:val="0"/>
          <w:numId w:val="1094"/>
        </w:numPr>
        <w:tabs>
          <w:tab w:val="left" w:pos="762"/>
        </w:tabs>
        <w:suppressAutoHyphens/>
        <w:autoSpaceDN w:val="0"/>
        <w:snapToGrid w:val="0"/>
        <w:spacing w:line="400" w:lineRule="exact"/>
        <w:ind w:left="658" w:hanging="658"/>
        <w:textAlignment w:val="baseline"/>
        <w:rPr>
          <w:rFonts w:ascii="Times New Roman" w:eastAsia="標楷體" w:hAnsi="Times New Roman"/>
          <w:b/>
          <w:sz w:val="32"/>
          <w:szCs w:val="32"/>
        </w:rPr>
      </w:pPr>
      <w:r w:rsidRPr="00571F17">
        <w:rPr>
          <w:rFonts w:ascii="Times New Roman" w:eastAsia="標楷體" w:hAnsi="Times New Roman" w:hint="eastAsia"/>
          <w:b/>
          <w:sz w:val="32"/>
          <w:szCs w:val="32"/>
        </w:rPr>
        <w:t>結核病防治成效</w:t>
      </w:r>
      <w:r w:rsidRPr="00571F17">
        <w:rPr>
          <w:rFonts w:ascii="Times New Roman" w:eastAsia="標楷體" w:hAnsi="Times New Roman"/>
          <w:b/>
          <w:sz w:val="32"/>
          <w:szCs w:val="32"/>
        </w:rPr>
        <w:t>（</w:t>
      </w:r>
      <w:r w:rsidRPr="00571F17">
        <w:rPr>
          <w:rFonts w:ascii="Times New Roman" w:eastAsia="標楷體" w:hAnsi="Times New Roman" w:hint="eastAsia"/>
          <w:b/>
          <w:sz w:val="32"/>
          <w:szCs w:val="32"/>
        </w:rPr>
        <w:t>50</w:t>
      </w:r>
      <w:r w:rsidRPr="00571F17">
        <w:rPr>
          <w:rFonts w:ascii="Times New Roman" w:eastAsia="標楷體" w:hAnsi="Times New Roman"/>
          <w:b/>
          <w:sz w:val="32"/>
          <w:szCs w:val="32"/>
        </w:rPr>
        <w:t>分）</w:t>
      </w:r>
    </w:p>
    <w:p w:rsidR="00571F17" w:rsidRPr="00571F17" w:rsidRDefault="00571F17" w:rsidP="00571F17">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571F17">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571F17" w:rsidRPr="00571F17" w:rsidTr="00610252">
        <w:trPr>
          <w:trHeight w:val="50"/>
        </w:trPr>
        <w:tc>
          <w:tcPr>
            <w:tcW w:w="7512" w:type="dxa"/>
            <w:tcBorders>
              <w:bottom w:val="single" w:sz="4" w:space="0" w:color="auto"/>
            </w:tcBorders>
            <w:shd w:val="clear" w:color="auto" w:fill="BFBFBF" w:themeFill="background1" w:themeFillShade="BF"/>
            <w:vAlign w:val="center"/>
          </w:tcPr>
          <w:p w:rsidR="00571F17" w:rsidRPr="00571F17" w:rsidRDefault="00571F17" w:rsidP="00571F17">
            <w:pPr>
              <w:widowControl/>
              <w:spacing w:line="400" w:lineRule="exact"/>
              <w:jc w:val="center"/>
              <w:rPr>
                <w:rFonts w:ascii="Times New Roman" w:eastAsia="標楷體" w:hAnsi="Times New Roman"/>
                <w:b/>
                <w:bCs/>
                <w:kern w:val="0"/>
                <w:sz w:val="28"/>
                <w:szCs w:val="28"/>
              </w:rPr>
            </w:pPr>
            <w:r w:rsidRPr="00571F17">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571F17" w:rsidRPr="00571F17" w:rsidRDefault="00571F17" w:rsidP="00571F17">
            <w:pPr>
              <w:widowControl/>
              <w:spacing w:line="400" w:lineRule="exact"/>
              <w:jc w:val="center"/>
              <w:rPr>
                <w:rFonts w:ascii="Times New Roman" w:eastAsia="標楷體" w:hAnsi="Times New Roman"/>
                <w:b/>
                <w:bCs/>
                <w:kern w:val="0"/>
                <w:sz w:val="28"/>
                <w:szCs w:val="28"/>
              </w:rPr>
            </w:pPr>
            <w:r w:rsidRPr="00571F17">
              <w:rPr>
                <w:rFonts w:ascii="Times New Roman" w:eastAsia="標楷體" w:hAnsi="Times New Roman"/>
                <w:b/>
                <w:bCs/>
                <w:kern w:val="0"/>
                <w:sz w:val="28"/>
                <w:szCs w:val="28"/>
              </w:rPr>
              <w:t>配分</w:t>
            </w:r>
          </w:p>
        </w:tc>
      </w:tr>
      <w:tr w:rsidR="00571F17" w:rsidRPr="00571F17" w:rsidTr="00610252">
        <w:trPr>
          <w:trHeight w:val="50"/>
        </w:trPr>
        <w:tc>
          <w:tcPr>
            <w:tcW w:w="7512" w:type="dxa"/>
            <w:tcBorders>
              <w:bottom w:val="single" w:sz="4" w:space="0" w:color="auto"/>
            </w:tcBorders>
            <w:shd w:val="clear" w:color="auto" w:fill="auto"/>
            <w:vAlign w:val="center"/>
          </w:tcPr>
          <w:p w:rsidR="00571F17" w:rsidRPr="00571F17" w:rsidRDefault="00571F17" w:rsidP="00571F17">
            <w:pPr>
              <w:adjustRightInd w:val="0"/>
              <w:snapToGrid w:val="0"/>
              <w:spacing w:line="400" w:lineRule="exact"/>
              <w:jc w:val="both"/>
              <w:rPr>
                <w:rFonts w:ascii="Times New Roman" w:eastAsia="標楷體" w:hAnsi="Times New Roman"/>
                <w:sz w:val="28"/>
                <w:szCs w:val="28"/>
              </w:rPr>
            </w:pPr>
            <w:r w:rsidRPr="00571F17">
              <w:rPr>
                <w:rFonts w:ascii="Times New Roman" w:eastAsia="標楷體" w:hAnsi="Times New Roman" w:hint="eastAsia"/>
                <w:sz w:val="28"/>
                <w:szCs w:val="28"/>
              </w:rPr>
              <w:t>一、發生率下降績效</w:t>
            </w:r>
          </w:p>
        </w:tc>
        <w:tc>
          <w:tcPr>
            <w:tcW w:w="1560" w:type="dxa"/>
            <w:tcBorders>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b/>
                <w:sz w:val="28"/>
                <w:szCs w:val="28"/>
              </w:rPr>
            </w:pPr>
            <w:r w:rsidRPr="00571F17">
              <w:rPr>
                <w:rFonts w:ascii="Times New Roman" w:eastAsia="標楷體" w:hAnsi="Times New Roman" w:hint="eastAsia"/>
                <w:b/>
                <w:sz w:val="28"/>
                <w:szCs w:val="28"/>
              </w:rPr>
              <w:t>25</w:t>
            </w:r>
          </w:p>
        </w:tc>
      </w:tr>
      <w:tr w:rsidR="00571F17" w:rsidRPr="00571F17" w:rsidTr="00610252">
        <w:trPr>
          <w:trHeight w:val="50"/>
        </w:trPr>
        <w:tc>
          <w:tcPr>
            <w:tcW w:w="7512" w:type="dxa"/>
            <w:tcBorders>
              <w:bottom w:val="single" w:sz="4" w:space="0" w:color="auto"/>
            </w:tcBorders>
            <w:shd w:val="clear" w:color="auto" w:fill="auto"/>
            <w:vAlign w:val="center"/>
          </w:tcPr>
          <w:p w:rsidR="00571F17" w:rsidRPr="00571F17" w:rsidRDefault="00571F17" w:rsidP="00571F17">
            <w:pPr>
              <w:spacing w:line="400" w:lineRule="exact"/>
              <w:ind w:leftChars="100" w:left="240"/>
              <w:jc w:val="both"/>
              <w:rPr>
                <w:rFonts w:ascii="Times New Roman" w:eastAsia="標楷體" w:hAnsi="Times New Roman"/>
                <w:sz w:val="28"/>
                <w:szCs w:val="28"/>
              </w:rPr>
            </w:pP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一</w:t>
            </w:r>
            <w:r w:rsidRPr="00571F17">
              <w:rPr>
                <w:rFonts w:ascii="Times New Roman" w:eastAsia="標楷體" w:hAnsi="Times New Roman" w:hint="eastAsia"/>
                <w:sz w:val="28"/>
                <w:szCs w:val="28"/>
              </w:rPr>
              <w:t>)</w:t>
            </w:r>
            <w:r w:rsidRPr="00571F17">
              <w:rPr>
                <w:rFonts w:ascii="Times New Roman" w:eastAsia="標楷體" w:hAnsi="Times New Roman"/>
                <w:kern w:val="0"/>
              </w:rPr>
              <w:t xml:space="preserve"> </w:t>
            </w:r>
            <w:r w:rsidRPr="00571F17">
              <w:rPr>
                <w:rFonts w:ascii="Times New Roman" w:eastAsia="標楷體" w:hAnsi="Times New Roman"/>
                <w:sz w:val="28"/>
                <w:szCs w:val="28"/>
              </w:rPr>
              <w:t>94</w:t>
            </w:r>
            <w:r w:rsidRPr="00571F17">
              <w:rPr>
                <w:rFonts w:ascii="Times New Roman" w:eastAsia="標楷體" w:hAnsi="Times New Roman" w:hint="eastAsia"/>
                <w:sz w:val="28"/>
                <w:szCs w:val="28"/>
              </w:rPr>
              <w:t>年起發生率累計降幅（</w:t>
            </w:r>
            <w:r w:rsidRPr="00571F17">
              <w:rPr>
                <w:rFonts w:ascii="Times New Roman" w:eastAsia="標楷體" w:hAnsi="Times New Roman"/>
                <w:sz w:val="28"/>
                <w:szCs w:val="28"/>
              </w:rPr>
              <w:t>R</w:t>
            </w:r>
            <w:r w:rsidRPr="00571F17">
              <w:rPr>
                <w:rFonts w:ascii="Times New Roman" w:eastAsia="標楷體" w:hAnsi="Times New Roman" w:hint="eastAsia"/>
                <w:sz w:val="28"/>
                <w:szCs w:val="28"/>
              </w:rPr>
              <w:t>1</w:t>
            </w:r>
            <w:r w:rsidRPr="00571F17">
              <w:rPr>
                <w:rFonts w:ascii="Times New Roman" w:eastAsia="標楷體" w:hAnsi="Times New Roman" w:hint="eastAsia"/>
                <w:sz w:val="28"/>
                <w:szCs w:val="28"/>
              </w:rPr>
              <w:t>）</w:t>
            </w:r>
          </w:p>
        </w:tc>
        <w:tc>
          <w:tcPr>
            <w:tcW w:w="1560" w:type="dxa"/>
            <w:tcBorders>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sz w:val="28"/>
                <w:szCs w:val="28"/>
              </w:rPr>
              <w:t>10</w:t>
            </w:r>
          </w:p>
        </w:tc>
      </w:tr>
      <w:tr w:rsidR="00571F17" w:rsidRPr="00571F17" w:rsidTr="00610252">
        <w:trPr>
          <w:trHeight w:val="50"/>
        </w:trPr>
        <w:tc>
          <w:tcPr>
            <w:tcW w:w="7512" w:type="dxa"/>
            <w:tcBorders>
              <w:bottom w:val="single" w:sz="4" w:space="0" w:color="auto"/>
            </w:tcBorders>
            <w:shd w:val="clear" w:color="auto" w:fill="auto"/>
            <w:vAlign w:val="center"/>
          </w:tcPr>
          <w:p w:rsidR="00571F17" w:rsidRPr="00571F17" w:rsidRDefault="00571F17" w:rsidP="00571F17">
            <w:pPr>
              <w:spacing w:line="400" w:lineRule="exact"/>
              <w:ind w:leftChars="100" w:left="240"/>
              <w:jc w:val="both"/>
              <w:rPr>
                <w:rFonts w:ascii="Times New Roman" w:eastAsia="標楷體" w:hAnsi="Times New Roman"/>
                <w:sz w:val="28"/>
                <w:szCs w:val="28"/>
              </w:rPr>
            </w:pP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二</w:t>
            </w: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近三年發生率平均降幅（</w:t>
            </w:r>
            <w:r w:rsidRPr="00571F17">
              <w:rPr>
                <w:rFonts w:ascii="Times New Roman" w:eastAsia="標楷體" w:hAnsi="Times New Roman"/>
                <w:sz w:val="28"/>
                <w:szCs w:val="28"/>
              </w:rPr>
              <w:t>R2</w:t>
            </w:r>
            <w:r w:rsidRPr="00571F17">
              <w:rPr>
                <w:rFonts w:ascii="Times New Roman" w:eastAsia="標楷體" w:hAnsi="Times New Roman" w:hint="eastAsia"/>
                <w:sz w:val="28"/>
                <w:szCs w:val="28"/>
              </w:rPr>
              <w:t>）</w:t>
            </w:r>
          </w:p>
        </w:tc>
        <w:tc>
          <w:tcPr>
            <w:tcW w:w="1560" w:type="dxa"/>
            <w:tcBorders>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sz w:val="28"/>
                <w:szCs w:val="28"/>
              </w:rPr>
              <w:t>15</w:t>
            </w:r>
          </w:p>
        </w:tc>
      </w:tr>
      <w:tr w:rsidR="00571F17" w:rsidRPr="00571F17" w:rsidTr="00610252">
        <w:trPr>
          <w:trHeight w:val="50"/>
        </w:trPr>
        <w:tc>
          <w:tcPr>
            <w:tcW w:w="7512" w:type="dxa"/>
            <w:tcBorders>
              <w:bottom w:val="single" w:sz="4" w:space="0" w:color="auto"/>
            </w:tcBorders>
            <w:shd w:val="clear" w:color="auto" w:fill="auto"/>
            <w:vAlign w:val="center"/>
          </w:tcPr>
          <w:p w:rsidR="00571F17" w:rsidRPr="00571F17" w:rsidRDefault="00571F17" w:rsidP="00571F17">
            <w:pPr>
              <w:adjustRightInd w:val="0"/>
              <w:snapToGrid w:val="0"/>
              <w:spacing w:line="400" w:lineRule="exact"/>
              <w:jc w:val="both"/>
              <w:rPr>
                <w:rFonts w:ascii="Times New Roman" w:eastAsia="標楷體" w:hAnsi="Times New Roman"/>
                <w:sz w:val="28"/>
                <w:szCs w:val="28"/>
              </w:rPr>
            </w:pPr>
            <w:r w:rsidRPr="00571F17">
              <w:rPr>
                <w:rFonts w:ascii="Times New Roman" w:eastAsia="標楷體" w:hAnsi="Times New Roman" w:hint="eastAsia"/>
                <w:sz w:val="28"/>
                <w:szCs w:val="28"/>
              </w:rPr>
              <w:t>二、潛伏結核感染介入績效</w:t>
            </w:r>
          </w:p>
        </w:tc>
        <w:tc>
          <w:tcPr>
            <w:tcW w:w="1560" w:type="dxa"/>
            <w:tcBorders>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b/>
                <w:sz w:val="28"/>
                <w:szCs w:val="28"/>
              </w:rPr>
            </w:pPr>
            <w:r w:rsidRPr="00571F17">
              <w:rPr>
                <w:rFonts w:ascii="Times New Roman" w:eastAsia="標楷體" w:hAnsi="Times New Roman" w:hint="eastAsia"/>
                <w:b/>
                <w:sz w:val="28"/>
                <w:szCs w:val="28"/>
              </w:rPr>
              <w:t>25</w:t>
            </w:r>
          </w:p>
        </w:tc>
      </w:tr>
      <w:tr w:rsidR="00571F17" w:rsidRPr="00571F17" w:rsidTr="00610252">
        <w:trPr>
          <w:trHeight w:val="290"/>
        </w:trPr>
        <w:tc>
          <w:tcPr>
            <w:tcW w:w="7512" w:type="dxa"/>
            <w:tcBorders>
              <w:top w:val="single" w:sz="4" w:space="0" w:color="auto"/>
              <w:bottom w:val="single" w:sz="4" w:space="0" w:color="auto"/>
            </w:tcBorders>
            <w:shd w:val="clear" w:color="auto" w:fill="auto"/>
            <w:vAlign w:val="center"/>
          </w:tcPr>
          <w:p w:rsidR="00571F17" w:rsidRPr="00571F17" w:rsidRDefault="00571F17" w:rsidP="00571F17">
            <w:pPr>
              <w:spacing w:line="400" w:lineRule="exact"/>
              <w:ind w:leftChars="100" w:left="240"/>
              <w:jc w:val="both"/>
              <w:rPr>
                <w:rFonts w:ascii="Times New Roman" w:eastAsia="標楷體" w:hAnsi="Times New Roman"/>
                <w:sz w:val="28"/>
                <w:szCs w:val="28"/>
              </w:rPr>
            </w:pP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一</w:t>
            </w:r>
            <w:r w:rsidRPr="00571F17">
              <w:rPr>
                <w:rFonts w:ascii="Times New Roman" w:eastAsia="標楷體" w:hAnsi="Times New Roman" w:hint="eastAsia"/>
                <w:sz w:val="28"/>
                <w:szCs w:val="28"/>
              </w:rPr>
              <w:t>)</w:t>
            </w:r>
            <w:r w:rsidRPr="00571F17">
              <w:rPr>
                <w:rFonts w:hint="eastAsia"/>
              </w:rPr>
              <w:t xml:space="preserve"> </w:t>
            </w:r>
            <w:r w:rsidRPr="00571F17">
              <w:rPr>
                <w:rFonts w:ascii="Times New Roman" w:eastAsia="標楷體" w:hAnsi="Times New Roman" w:hint="eastAsia"/>
                <w:sz w:val="28"/>
                <w:szCs w:val="28"/>
              </w:rPr>
              <w:t>LTBI</w:t>
            </w:r>
            <w:r w:rsidRPr="00571F17">
              <w:rPr>
                <w:rFonts w:ascii="Times New Roman" w:eastAsia="標楷體" w:hAnsi="Times New Roman" w:hint="eastAsia"/>
                <w:sz w:val="28"/>
                <w:szCs w:val="28"/>
              </w:rPr>
              <w:t>檢驗比率（</w:t>
            </w:r>
            <w:r w:rsidRPr="00571F17">
              <w:rPr>
                <w:rFonts w:ascii="Times New Roman" w:eastAsia="標楷體" w:hAnsi="Times New Roman" w:hint="eastAsia"/>
                <w:sz w:val="28"/>
                <w:szCs w:val="28"/>
              </w:rPr>
              <w:t>R3</w:t>
            </w:r>
            <w:r w:rsidRPr="00571F17">
              <w:rPr>
                <w:rFonts w:ascii="Times New Roman" w:eastAsia="標楷體" w:hAnsi="Times New Roman" w:hint="eastAsia"/>
                <w:sz w:val="28"/>
                <w:szCs w:val="28"/>
              </w:rPr>
              <w:t>）</w:t>
            </w:r>
          </w:p>
        </w:tc>
        <w:tc>
          <w:tcPr>
            <w:tcW w:w="1560" w:type="dxa"/>
            <w:tcBorders>
              <w:top w:val="single" w:sz="4" w:space="0" w:color="auto"/>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sz w:val="28"/>
                <w:szCs w:val="28"/>
              </w:rPr>
              <w:t>10</w:t>
            </w:r>
          </w:p>
        </w:tc>
      </w:tr>
      <w:tr w:rsidR="00571F17" w:rsidRPr="00571F17" w:rsidTr="00610252">
        <w:trPr>
          <w:trHeight w:val="290"/>
        </w:trPr>
        <w:tc>
          <w:tcPr>
            <w:tcW w:w="7512" w:type="dxa"/>
            <w:tcBorders>
              <w:top w:val="single" w:sz="4" w:space="0" w:color="auto"/>
              <w:bottom w:val="single" w:sz="4" w:space="0" w:color="auto"/>
            </w:tcBorders>
            <w:shd w:val="clear" w:color="auto" w:fill="auto"/>
            <w:vAlign w:val="center"/>
          </w:tcPr>
          <w:p w:rsidR="00571F17" w:rsidRPr="00571F17" w:rsidRDefault="00571F17" w:rsidP="00571F17">
            <w:pPr>
              <w:spacing w:line="400" w:lineRule="exact"/>
              <w:ind w:leftChars="100" w:left="240"/>
              <w:jc w:val="both"/>
              <w:rPr>
                <w:rFonts w:ascii="Times New Roman" w:eastAsia="標楷體" w:hAnsi="Times New Roman"/>
                <w:sz w:val="28"/>
                <w:szCs w:val="28"/>
              </w:rPr>
            </w:pP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二</w:t>
            </w:r>
            <w:r w:rsidRPr="00571F17">
              <w:rPr>
                <w:rFonts w:ascii="Times New Roman" w:eastAsia="標楷體" w:hAnsi="Times New Roman" w:hint="eastAsia"/>
                <w:sz w:val="28"/>
                <w:szCs w:val="28"/>
              </w:rPr>
              <w:t>)</w:t>
            </w:r>
            <w:r w:rsidRPr="00571F17">
              <w:rPr>
                <w:rFonts w:ascii="Times New Roman" w:eastAsia="標楷體" w:hAnsi="Times New Roman"/>
                <w:kern w:val="0"/>
              </w:rPr>
              <w:t xml:space="preserve"> </w:t>
            </w:r>
            <w:r w:rsidRPr="00571F17">
              <w:rPr>
                <w:rFonts w:ascii="Times New Roman" w:eastAsia="標楷體" w:hAnsi="Times New Roman"/>
                <w:sz w:val="28"/>
                <w:szCs w:val="28"/>
              </w:rPr>
              <w:t>LTBI</w:t>
            </w:r>
            <w:r w:rsidRPr="00571F17">
              <w:rPr>
                <w:rFonts w:ascii="Times New Roman" w:eastAsia="標楷體" w:hAnsi="Times New Roman" w:hint="eastAsia"/>
                <w:sz w:val="28"/>
                <w:szCs w:val="28"/>
              </w:rPr>
              <w:t>治療政策對象加入治療比率（</w:t>
            </w:r>
            <w:r w:rsidRPr="00571F17">
              <w:rPr>
                <w:rFonts w:ascii="Times New Roman" w:eastAsia="標楷體" w:hAnsi="Times New Roman"/>
                <w:sz w:val="28"/>
                <w:szCs w:val="28"/>
              </w:rPr>
              <w:t>R4</w:t>
            </w:r>
            <w:r w:rsidRPr="00571F17">
              <w:rPr>
                <w:rFonts w:ascii="Times New Roman" w:eastAsia="標楷體" w:hAnsi="Times New Roman" w:hint="eastAsia"/>
                <w:sz w:val="28"/>
                <w:szCs w:val="28"/>
              </w:rPr>
              <w:t>）</w:t>
            </w:r>
          </w:p>
        </w:tc>
        <w:tc>
          <w:tcPr>
            <w:tcW w:w="1560" w:type="dxa"/>
            <w:tcBorders>
              <w:top w:val="single" w:sz="4" w:space="0" w:color="auto"/>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sz w:val="28"/>
                <w:szCs w:val="28"/>
              </w:rPr>
              <w:t>15</w:t>
            </w:r>
          </w:p>
        </w:tc>
      </w:tr>
      <w:tr w:rsidR="00571F17" w:rsidRPr="00571F17" w:rsidTr="00610252">
        <w:trPr>
          <w:trHeight w:val="50"/>
        </w:trPr>
        <w:tc>
          <w:tcPr>
            <w:tcW w:w="7512" w:type="dxa"/>
            <w:shd w:val="clear" w:color="auto" w:fill="BFBFBF" w:themeFill="background1" w:themeFillShade="BF"/>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b/>
                <w:bCs/>
                <w:sz w:val="28"/>
                <w:szCs w:val="28"/>
              </w:rPr>
              <w:t>小</w:t>
            </w:r>
            <w:r w:rsidRPr="00571F17">
              <w:rPr>
                <w:rFonts w:ascii="Times New Roman" w:eastAsia="標楷體" w:hAnsi="Times New Roman"/>
                <w:b/>
                <w:bCs/>
                <w:sz w:val="28"/>
                <w:szCs w:val="28"/>
              </w:rPr>
              <w:t xml:space="preserve">  </w:t>
            </w:r>
            <w:r w:rsidRPr="00571F17">
              <w:rPr>
                <w:rFonts w:ascii="Times New Roman" w:eastAsia="標楷體" w:hAnsi="Times New Roman"/>
                <w:b/>
                <w:bCs/>
                <w:sz w:val="28"/>
                <w:szCs w:val="28"/>
              </w:rPr>
              <w:t>計</w:t>
            </w:r>
          </w:p>
        </w:tc>
        <w:tc>
          <w:tcPr>
            <w:tcW w:w="1560" w:type="dxa"/>
            <w:shd w:val="clear" w:color="auto" w:fill="BFBFBF" w:themeFill="background1" w:themeFillShade="BF"/>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b/>
                <w:bCs/>
                <w:sz w:val="28"/>
                <w:szCs w:val="28"/>
              </w:rPr>
              <w:t>50</w:t>
            </w:r>
          </w:p>
        </w:tc>
      </w:tr>
    </w:tbl>
    <w:p w:rsidR="00571F17" w:rsidRPr="00571F17" w:rsidRDefault="00571F17" w:rsidP="00571F17">
      <w:pPr>
        <w:numPr>
          <w:ilvl w:val="0"/>
          <w:numId w:val="220"/>
        </w:numPr>
        <w:tabs>
          <w:tab w:val="left" w:pos="762"/>
        </w:tabs>
        <w:suppressAutoHyphens/>
        <w:autoSpaceDN w:val="0"/>
        <w:snapToGrid w:val="0"/>
        <w:spacing w:beforeLines="50" w:before="180" w:line="360" w:lineRule="exact"/>
        <w:ind w:left="675" w:hanging="323"/>
        <w:jc w:val="both"/>
        <w:textAlignment w:val="baseline"/>
        <w:rPr>
          <w:rFonts w:ascii="Times New Roman" w:eastAsia="標楷體" w:hAnsi="Times New Roman"/>
          <w:b/>
          <w:sz w:val="28"/>
          <w:szCs w:val="28"/>
        </w:rPr>
      </w:pPr>
      <w:r w:rsidRPr="00571F17">
        <w:rPr>
          <w:rFonts w:ascii="Times New Roman" w:eastAsia="標楷體" w:hAnsi="Times New Roman" w:hint="eastAsia"/>
          <w:b/>
          <w:sz w:val="28"/>
          <w:szCs w:val="28"/>
        </w:rPr>
        <w:t>項目一</w:t>
      </w:r>
      <w:r w:rsidRPr="00571F17">
        <w:rPr>
          <w:rFonts w:ascii="Times New Roman" w:eastAsia="標楷體" w:hAnsi="Times New Roman"/>
          <w:b/>
          <w:sz w:val="28"/>
          <w:szCs w:val="28"/>
        </w:rPr>
        <w:t>評分標準：</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一、資料來源：結核病追蹤管理系統；資料均於</w:t>
      </w:r>
      <w:r w:rsidRPr="00571F17">
        <w:rPr>
          <w:rFonts w:ascii="Times New Roman" w:eastAsia="標楷體" w:hAnsi="Times New Roman"/>
          <w:sz w:val="28"/>
          <w:szCs w:val="28"/>
        </w:rPr>
        <w:t>112</w:t>
      </w:r>
      <w:r w:rsidRPr="00571F17">
        <w:rPr>
          <w:rFonts w:ascii="Times New Roman" w:eastAsia="標楷體" w:hAnsi="Times New Roman" w:hint="eastAsia"/>
          <w:sz w:val="28"/>
          <w:szCs w:val="28"/>
        </w:rPr>
        <w:t>年</w:t>
      </w:r>
      <w:r w:rsidRPr="00571F17">
        <w:rPr>
          <w:rFonts w:ascii="Times New Roman" w:eastAsia="標楷體" w:hAnsi="Times New Roman"/>
          <w:sz w:val="28"/>
          <w:szCs w:val="28"/>
        </w:rPr>
        <w:t>1</w:t>
      </w:r>
      <w:r w:rsidRPr="00571F17">
        <w:rPr>
          <w:rFonts w:ascii="Times New Roman" w:eastAsia="標楷體" w:hAnsi="Times New Roman" w:hint="eastAsia"/>
          <w:sz w:val="28"/>
          <w:szCs w:val="28"/>
        </w:rPr>
        <w:t>月</w:t>
      </w:r>
      <w:r w:rsidRPr="00571F17">
        <w:rPr>
          <w:rFonts w:ascii="Times New Roman" w:eastAsia="標楷體" w:hAnsi="Times New Roman"/>
          <w:sz w:val="28"/>
          <w:szCs w:val="28"/>
        </w:rPr>
        <w:t>5</w:t>
      </w:r>
      <w:r w:rsidRPr="00571F17">
        <w:rPr>
          <w:rFonts w:ascii="Times New Roman" w:eastAsia="標楷體" w:hAnsi="Times New Roman" w:hint="eastAsia"/>
          <w:sz w:val="28"/>
          <w:szCs w:val="28"/>
        </w:rPr>
        <w:t>日下載為準。</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sz w:val="28"/>
          <w:szCs w:val="28"/>
        </w:rPr>
        <w:t>二、</w:t>
      </w:r>
      <w:r w:rsidRPr="00571F17">
        <w:rPr>
          <w:rFonts w:ascii="Times New Roman" w:eastAsia="標楷體" w:hAnsi="Times New Roman" w:hint="eastAsia"/>
          <w:sz w:val="28"/>
          <w:szCs w:val="28"/>
        </w:rPr>
        <w:t>計算公式：</w:t>
      </w:r>
      <w:r w:rsidRPr="00571F17">
        <w:rPr>
          <w:rFonts w:ascii="Times New Roman" w:eastAsia="標楷體" w:hAnsi="Times New Roman"/>
          <w:sz w:val="28"/>
          <w:szCs w:val="28"/>
        </w:rPr>
        <w:t xml:space="preserve"> </w:t>
      </w:r>
    </w:p>
    <w:p w:rsidR="00571F17" w:rsidRPr="00571F17" w:rsidRDefault="00571F17" w:rsidP="00890A7F">
      <w:pPr>
        <w:numPr>
          <w:ilvl w:val="0"/>
          <w:numId w:val="977"/>
        </w:numPr>
        <w:suppressAutoHyphens/>
        <w:autoSpaceDN w:val="0"/>
        <w:spacing w:line="400" w:lineRule="exact"/>
        <w:ind w:left="1610" w:hanging="650"/>
        <w:jc w:val="both"/>
        <w:rPr>
          <w:rFonts w:ascii="Times New Roman" w:eastAsia="標楷體" w:hAnsi="Times New Roman"/>
          <w:kern w:val="3"/>
          <w:sz w:val="28"/>
          <w:szCs w:val="28"/>
        </w:rPr>
      </w:pPr>
      <w:r w:rsidRPr="00571F17">
        <w:rPr>
          <w:rFonts w:ascii="Times New Roman" w:eastAsia="標楷體" w:hAnsi="Times New Roman"/>
          <w:kern w:val="3"/>
          <w:sz w:val="28"/>
          <w:szCs w:val="28"/>
        </w:rPr>
        <w:t>94</w:t>
      </w:r>
      <w:r w:rsidRPr="00571F17">
        <w:rPr>
          <w:rFonts w:ascii="Times New Roman" w:eastAsia="標楷體" w:hAnsi="Times New Roman" w:hint="eastAsia"/>
          <w:kern w:val="3"/>
          <w:sz w:val="28"/>
          <w:szCs w:val="28"/>
        </w:rPr>
        <w:t>年起發生率累計降幅（</w:t>
      </w:r>
      <w:r w:rsidRPr="00571F17">
        <w:rPr>
          <w:rFonts w:ascii="Times New Roman" w:eastAsia="標楷體" w:hAnsi="Times New Roman"/>
          <w:kern w:val="3"/>
          <w:sz w:val="28"/>
          <w:szCs w:val="28"/>
        </w:rPr>
        <w:t>R1</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94</w:t>
      </w:r>
      <w:r w:rsidRPr="00571F17">
        <w:rPr>
          <w:rFonts w:ascii="Times New Roman" w:eastAsia="標楷體" w:hAnsi="Times New Roman" w:hint="eastAsia"/>
          <w:kern w:val="3"/>
          <w:sz w:val="28"/>
          <w:szCs w:val="28"/>
        </w:rPr>
        <w:t>年發生率</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年發生率）</w:t>
      </w:r>
      <w:r w:rsidRPr="00571F17">
        <w:rPr>
          <w:rFonts w:ascii="Times New Roman" w:eastAsia="標楷體" w:hAnsi="Times New Roman"/>
          <w:kern w:val="3"/>
          <w:sz w:val="28"/>
          <w:szCs w:val="28"/>
        </w:rPr>
        <w:t>/94</w:t>
      </w:r>
      <w:r w:rsidRPr="00571F17">
        <w:rPr>
          <w:rFonts w:ascii="Times New Roman" w:eastAsia="標楷體" w:hAnsi="Times New Roman" w:hint="eastAsia"/>
          <w:kern w:val="3"/>
          <w:sz w:val="28"/>
          <w:szCs w:val="28"/>
        </w:rPr>
        <w:t>年發生率</w:t>
      </w:r>
      <w:r w:rsidRPr="00571F17">
        <w:rPr>
          <w:rFonts w:ascii="Times New Roman" w:eastAsia="標楷體" w:hAnsi="Times New Roman"/>
          <w:kern w:val="3"/>
          <w:sz w:val="28"/>
          <w:szCs w:val="28"/>
        </w:rPr>
        <w:t xml:space="preserve"> × 100%</w:t>
      </w:r>
    </w:p>
    <w:p w:rsidR="00571F17" w:rsidRPr="00571F17" w:rsidRDefault="00571F17" w:rsidP="00890A7F">
      <w:pPr>
        <w:numPr>
          <w:ilvl w:val="0"/>
          <w:numId w:val="977"/>
        </w:numPr>
        <w:suppressAutoHyphens/>
        <w:autoSpaceDN w:val="0"/>
        <w:spacing w:line="500" w:lineRule="exact"/>
        <w:ind w:left="1593" w:hanging="635"/>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近三年發生率平均降幅（</w:t>
      </w:r>
      <w:r w:rsidRPr="00571F17">
        <w:rPr>
          <w:rFonts w:ascii="Times New Roman" w:eastAsia="標楷體" w:hAnsi="Times New Roman"/>
          <w:kern w:val="3"/>
          <w:sz w:val="28"/>
          <w:szCs w:val="28"/>
        </w:rPr>
        <w:t>R2</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w:t>
      </w:r>
      <m:oMath>
        <m:r>
          <m:rPr>
            <m:sty m:val="p"/>
          </m:rPr>
          <w:rPr>
            <w:rFonts w:ascii="Cambria Math" w:eastAsia="標楷體" w:hAnsi="Cambria Math"/>
            <w:kern w:val="3"/>
            <w:sz w:val="28"/>
            <w:szCs w:val="28"/>
          </w:rPr>
          <m:t>[</m:t>
        </m:r>
        <m:sSup>
          <m:sSupPr>
            <m:ctrlPr>
              <w:rPr>
                <w:rFonts w:ascii="Cambria Math" w:eastAsia="標楷體" w:hAnsi="Cambria Math"/>
                <w:kern w:val="3"/>
                <w:sz w:val="28"/>
                <w:szCs w:val="28"/>
              </w:rPr>
            </m:ctrlPr>
          </m:sSupPr>
          <m:e>
            <m:r>
              <m:rPr>
                <m:sty m:val="p"/>
              </m:rPr>
              <w:rPr>
                <w:rFonts w:ascii="Cambria Math" w:eastAsia="標楷體" w:hAnsi="Cambria Math"/>
                <w:kern w:val="3"/>
                <w:sz w:val="28"/>
                <w:szCs w:val="28"/>
              </w:rPr>
              <m:t>1-</m:t>
            </m:r>
            <m:d>
              <m:dPr>
                <m:ctrlPr>
                  <w:rPr>
                    <w:rFonts w:ascii="Cambria Math" w:eastAsia="標楷體" w:hAnsi="Cambria Math"/>
                    <w:kern w:val="3"/>
                    <w:sz w:val="28"/>
                    <w:szCs w:val="28"/>
                  </w:rPr>
                </m:ctrlPr>
              </m:dPr>
              <m:e>
                <m:r>
                  <m:rPr>
                    <m:sty m:val="p"/>
                  </m:rPr>
                  <w:rPr>
                    <w:rFonts w:ascii="Cambria Math" w:eastAsia="標楷體" w:hAnsi="Cambria Math"/>
                    <w:kern w:val="3"/>
                    <w:sz w:val="28"/>
                    <w:szCs w:val="28"/>
                  </w:rPr>
                  <m:t>111</m:t>
                </m:r>
                <m:r>
                  <m:rPr>
                    <m:sty m:val="p"/>
                  </m:rPr>
                  <w:rPr>
                    <w:rFonts w:ascii="Cambria Math" w:eastAsia="標楷體" w:hAnsi="Cambria Math" w:hint="eastAsia"/>
                    <w:kern w:val="3"/>
                    <w:sz w:val="28"/>
                    <w:szCs w:val="28"/>
                  </w:rPr>
                  <m:t>年發生率</m:t>
                </m:r>
                <m:r>
                  <m:rPr>
                    <m:sty m:val="p"/>
                  </m:rPr>
                  <w:rPr>
                    <w:rFonts w:ascii="Cambria Math" w:eastAsia="標楷體" w:hAnsi="Cambria Math"/>
                    <w:kern w:val="3"/>
                    <w:sz w:val="28"/>
                    <w:szCs w:val="28"/>
                  </w:rPr>
                  <m:t>÷108</m:t>
                </m:r>
                <m:r>
                  <m:rPr>
                    <m:sty m:val="p"/>
                  </m:rPr>
                  <w:rPr>
                    <w:rFonts w:ascii="Cambria Math" w:eastAsia="標楷體" w:hAnsi="Cambria Math" w:hint="eastAsia"/>
                    <w:kern w:val="3"/>
                    <w:sz w:val="28"/>
                    <w:szCs w:val="28"/>
                  </w:rPr>
                  <m:t>年發生率</m:t>
                </m:r>
              </m:e>
            </m:d>
          </m:e>
          <m:sup>
            <m:f>
              <m:fPr>
                <m:ctrlPr>
                  <w:rPr>
                    <w:rFonts w:ascii="Cambria Math" w:eastAsia="標楷體" w:hAnsi="Cambria Math"/>
                    <w:kern w:val="3"/>
                    <w:sz w:val="28"/>
                    <w:szCs w:val="28"/>
                  </w:rPr>
                </m:ctrlPr>
              </m:fPr>
              <m:num>
                <m:r>
                  <m:rPr>
                    <m:sty m:val="p"/>
                  </m:rPr>
                  <w:rPr>
                    <w:rFonts w:ascii="Cambria Math" w:eastAsia="標楷體" w:hAnsi="Cambria Math"/>
                    <w:kern w:val="3"/>
                    <w:sz w:val="28"/>
                    <w:szCs w:val="28"/>
                  </w:rPr>
                  <m:t>1</m:t>
                </m:r>
              </m:num>
              <m:den>
                <m:r>
                  <m:rPr>
                    <m:sty m:val="p"/>
                  </m:rPr>
                  <w:rPr>
                    <w:rFonts w:ascii="Cambria Math" w:eastAsia="標楷體" w:hAnsi="Cambria Math"/>
                    <w:kern w:val="3"/>
                    <w:sz w:val="28"/>
                    <w:szCs w:val="28"/>
                  </w:rPr>
                  <m:t>3</m:t>
                </m:r>
              </m:den>
            </m:f>
          </m:sup>
        </m:sSup>
        <m:r>
          <m:rPr>
            <m:sty m:val="p"/>
          </m:rPr>
          <w:rPr>
            <w:rFonts w:ascii="Cambria Math" w:eastAsia="標楷體" w:hAnsi="Cambria Math"/>
            <w:kern w:val="3"/>
            <w:sz w:val="28"/>
            <w:szCs w:val="28"/>
          </w:rPr>
          <m:t>]</m:t>
        </m:r>
      </m:oMath>
      <w:r w:rsidRPr="00571F17">
        <w:rPr>
          <w:rFonts w:ascii="Times New Roman" w:eastAsia="標楷體" w:hAnsi="Times New Roman"/>
          <w:kern w:val="3"/>
          <w:sz w:val="28"/>
          <w:szCs w:val="28"/>
        </w:rPr>
        <w:t xml:space="preserve"> × 100%</w:t>
      </w:r>
    </w:p>
    <w:p w:rsidR="00571F17" w:rsidRPr="00571F17" w:rsidRDefault="00571F17" w:rsidP="00571F17">
      <w:pPr>
        <w:tabs>
          <w:tab w:val="left" w:pos="1418"/>
        </w:tabs>
        <w:suppressAutoHyphens/>
        <w:autoSpaceDN w:val="0"/>
        <w:snapToGrid w:val="0"/>
        <w:spacing w:line="400" w:lineRule="exact"/>
        <w:ind w:leftChars="354" w:left="850"/>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備註說明：因</w:t>
      </w:r>
      <w:r w:rsidRPr="00571F17">
        <w:rPr>
          <w:rFonts w:ascii="Times New Roman" w:eastAsia="標楷體" w:hAnsi="Times New Roman" w:hint="eastAsia"/>
          <w:sz w:val="28"/>
          <w:szCs w:val="28"/>
        </w:rPr>
        <w:t>COVID-19</w:t>
      </w:r>
      <w:r w:rsidRPr="00571F17">
        <w:rPr>
          <w:rFonts w:ascii="Times New Roman" w:eastAsia="標楷體" w:hAnsi="Times New Roman" w:hint="eastAsia"/>
          <w:sz w:val="28"/>
          <w:szCs w:val="28"/>
        </w:rPr>
        <w:t>疫情因素，</w:t>
      </w:r>
      <w:r w:rsidRPr="00571F17">
        <w:rPr>
          <w:rFonts w:ascii="Times New Roman" w:eastAsia="標楷體" w:hAnsi="Times New Roman" w:hint="eastAsia"/>
          <w:sz w:val="28"/>
          <w:szCs w:val="28"/>
        </w:rPr>
        <w:t>109</w:t>
      </w:r>
      <w:r w:rsidRPr="00571F17">
        <w:rPr>
          <w:rFonts w:ascii="Times New Roman" w:eastAsia="標楷體" w:hAnsi="Times New Roman" w:hint="eastAsia"/>
          <w:sz w:val="28"/>
          <w:szCs w:val="28"/>
        </w:rPr>
        <w:t>年及</w:t>
      </w:r>
      <w:r w:rsidRPr="00571F17">
        <w:rPr>
          <w:rFonts w:ascii="Times New Roman" w:eastAsia="標楷體" w:hAnsi="Times New Roman" w:hint="eastAsia"/>
          <w:sz w:val="28"/>
          <w:szCs w:val="28"/>
        </w:rPr>
        <w:t>110</w:t>
      </w:r>
      <w:r w:rsidRPr="00571F17">
        <w:rPr>
          <w:rFonts w:ascii="Times New Roman" w:eastAsia="標楷體" w:hAnsi="Times New Roman" w:hint="eastAsia"/>
          <w:sz w:val="28"/>
          <w:szCs w:val="28"/>
        </w:rPr>
        <w:t>年</w:t>
      </w:r>
      <w:r w:rsidRPr="00571F17">
        <w:rPr>
          <w:rFonts w:ascii="Times New Roman" w:eastAsia="標楷體" w:hAnsi="Times New Roman" w:hint="eastAsia"/>
          <w:sz w:val="28"/>
          <w:szCs w:val="28"/>
        </w:rPr>
        <w:t>TB</w:t>
      </w:r>
      <w:r w:rsidRPr="00571F17">
        <w:rPr>
          <w:rFonts w:ascii="Times New Roman" w:eastAsia="標楷體" w:hAnsi="Times New Roman" w:hint="eastAsia"/>
          <w:sz w:val="28"/>
          <w:szCs w:val="28"/>
        </w:rPr>
        <w:t>新確診通報數受影響，故發生率下降績效採用</w:t>
      </w:r>
      <w:r w:rsidRPr="00571F17">
        <w:rPr>
          <w:rFonts w:ascii="Times New Roman" w:eastAsia="標楷體" w:hAnsi="Times New Roman" w:hint="eastAsia"/>
          <w:sz w:val="28"/>
          <w:szCs w:val="28"/>
        </w:rPr>
        <w:t>108</w:t>
      </w:r>
      <w:r w:rsidRPr="00571F17">
        <w:rPr>
          <w:rFonts w:ascii="Times New Roman" w:eastAsia="標楷體" w:hAnsi="Times New Roman" w:hint="eastAsia"/>
          <w:sz w:val="28"/>
          <w:szCs w:val="28"/>
        </w:rPr>
        <w:t>年至</w:t>
      </w:r>
      <w:r w:rsidRPr="00571F17">
        <w:rPr>
          <w:rFonts w:ascii="Times New Roman" w:eastAsia="標楷體" w:hAnsi="Times New Roman" w:hint="eastAsia"/>
          <w:sz w:val="28"/>
          <w:szCs w:val="28"/>
        </w:rPr>
        <w:t>111</w:t>
      </w:r>
      <w:r w:rsidRPr="00571F17">
        <w:rPr>
          <w:rFonts w:ascii="Times New Roman" w:eastAsia="標楷體" w:hAnsi="Times New Roman" w:hint="eastAsia"/>
          <w:sz w:val="28"/>
          <w:szCs w:val="28"/>
        </w:rPr>
        <w:t>年平均降幅作為評分標準。</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sz w:val="28"/>
          <w:szCs w:val="28"/>
        </w:rPr>
        <w:t>三、</w:t>
      </w:r>
      <w:r w:rsidRPr="00571F17">
        <w:rPr>
          <w:rFonts w:ascii="Times New Roman" w:eastAsia="標楷體" w:hAnsi="Times New Roman" w:hint="eastAsia"/>
          <w:sz w:val="28"/>
          <w:szCs w:val="28"/>
        </w:rPr>
        <w:t>評分標準：</w:t>
      </w:r>
    </w:p>
    <w:p w:rsidR="00571F17" w:rsidRPr="00571F17" w:rsidRDefault="00571F17" w:rsidP="00890A7F">
      <w:pPr>
        <w:numPr>
          <w:ilvl w:val="0"/>
          <w:numId w:val="978"/>
        </w:numPr>
        <w:suppressAutoHyphens/>
        <w:autoSpaceDN w:val="0"/>
        <w:spacing w:line="400" w:lineRule="exact"/>
        <w:ind w:left="1610" w:hanging="650"/>
        <w:jc w:val="both"/>
        <w:rPr>
          <w:rFonts w:ascii="Times New Roman" w:eastAsia="標楷體" w:hAnsi="Times New Roman"/>
          <w:kern w:val="3"/>
          <w:sz w:val="28"/>
          <w:szCs w:val="28"/>
        </w:rPr>
      </w:pPr>
      <w:r w:rsidRPr="00571F17">
        <w:rPr>
          <w:rFonts w:ascii="Times New Roman" w:eastAsia="標楷體" w:hAnsi="Times New Roman"/>
          <w:kern w:val="3"/>
          <w:sz w:val="28"/>
          <w:szCs w:val="28"/>
        </w:rPr>
        <w:t>94</w:t>
      </w:r>
      <w:r w:rsidRPr="00571F17">
        <w:rPr>
          <w:rFonts w:ascii="Times New Roman" w:eastAsia="標楷體" w:hAnsi="Times New Roman" w:hint="eastAsia"/>
          <w:kern w:val="3"/>
          <w:sz w:val="28"/>
          <w:szCs w:val="28"/>
        </w:rPr>
        <w:t>年起發生率累計降幅（</w:t>
      </w:r>
      <w:r w:rsidRPr="00571F17">
        <w:rPr>
          <w:rFonts w:ascii="Times New Roman" w:eastAsia="標楷體" w:hAnsi="Times New Roman"/>
          <w:kern w:val="3"/>
          <w:sz w:val="28"/>
          <w:szCs w:val="28"/>
        </w:rPr>
        <w:t>R1</w:t>
      </w:r>
      <w:r w:rsidRPr="00571F17">
        <w:rPr>
          <w:rFonts w:ascii="Times New Roman" w:eastAsia="標楷體" w:hAnsi="Times New Roman" w:hint="eastAsia"/>
          <w:kern w:val="3"/>
          <w:sz w:val="28"/>
          <w:szCs w:val="28"/>
        </w:rPr>
        <w:t>），占本指標</w:t>
      </w:r>
      <w:r w:rsidRPr="00571F17">
        <w:rPr>
          <w:rFonts w:ascii="Times New Roman" w:eastAsia="標楷體" w:hAnsi="Times New Roman"/>
          <w:kern w:val="3"/>
          <w:sz w:val="28"/>
          <w:szCs w:val="28"/>
        </w:rPr>
        <w:t>10</w:t>
      </w:r>
      <w:r w:rsidRPr="00571F17">
        <w:rPr>
          <w:rFonts w:ascii="Times New Roman" w:eastAsia="標楷體" w:hAnsi="Times New Roman" w:hint="eastAsia"/>
          <w:kern w:val="3"/>
          <w:sz w:val="28"/>
          <w:szCs w:val="28"/>
        </w:rPr>
        <w:t>分：</w:t>
      </w:r>
    </w:p>
    <w:tbl>
      <w:tblPr>
        <w:tblW w:w="5430" w:type="dxa"/>
        <w:tblInd w:w="1696" w:type="dxa"/>
        <w:tblLayout w:type="fixed"/>
        <w:tblCellMar>
          <w:left w:w="10" w:type="dxa"/>
          <w:right w:w="10" w:type="dxa"/>
        </w:tblCellMar>
        <w:tblLook w:val="04A0" w:firstRow="1" w:lastRow="0" w:firstColumn="1" w:lastColumn="0" w:noHBand="0" w:noVBand="1"/>
      </w:tblPr>
      <w:tblGrid>
        <w:gridCol w:w="3544"/>
        <w:gridCol w:w="1886"/>
      </w:tblGrid>
      <w:tr w:rsidR="00571F17" w:rsidRPr="00571F17" w:rsidTr="00610252">
        <w:trPr>
          <w:trHeight w:val="397"/>
        </w:trPr>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pacing w:line="400" w:lineRule="exact"/>
              <w:ind w:left="-1459" w:firstLine="1459"/>
              <w:jc w:val="center"/>
              <w:rPr>
                <w:rFonts w:eastAsia="新細明體, PMingLiU"/>
                <w:kern w:val="3"/>
                <w:sz w:val="28"/>
                <w:lang w:bidi="hi-IN"/>
              </w:rPr>
            </w:pPr>
            <w:r w:rsidRPr="00571F17">
              <w:rPr>
                <w:rFonts w:ascii="Times New Roman" w:eastAsia="標楷體" w:hAnsi="Times New Roman"/>
                <w:kern w:val="3"/>
                <w:sz w:val="28"/>
                <w:szCs w:val="24"/>
                <w:lang w:bidi="hi-IN"/>
              </w:rPr>
              <w:t>94</w:t>
            </w:r>
            <w:r w:rsidRPr="00571F17">
              <w:rPr>
                <w:rFonts w:ascii="Times New Roman" w:eastAsia="標楷體" w:hAnsi="Times New Roman" w:hint="eastAsia"/>
                <w:kern w:val="3"/>
                <w:sz w:val="28"/>
                <w:szCs w:val="24"/>
                <w:lang w:bidi="hi-IN"/>
              </w:rPr>
              <w:t>年起發生率累計降幅</w:t>
            </w:r>
          </w:p>
        </w:tc>
        <w:tc>
          <w:tcPr>
            <w:tcW w:w="18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pacing w:line="400" w:lineRule="exact"/>
              <w:ind w:left="-1459" w:firstLine="1459"/>
              <w:jc w:val="center"/>
              <w:rPr>
                <w:rFonts w:eastAsia="新細明體, PMingLiU"/>
                <w:kern w:val="3"/>
                <w:sz w:val="28"/>
                <w:lang w:bidi="hi-IN"/>
              </w:rPr>
            </w:pPr>
            <w:r w:rsidRPr="00571F17">
              <w:rPr>
                <w:rFonts w:ascii="Times New Roman" w:eastAsia="標楷體" w:hAnsi="Times New Roman" w:hint="eastAsia"/>
                <w:kern w:val="0"/>
                <w:sz w:val="28"/>
                <w:szCs w:val="24"/>
                <w:lang w:bidi="hi-IN"/>
              </w:rPr>
              <w:t>得分</w:t>
            </w:r>
          </w:p>
        </w:tc>
      </w:tr>
      <w:tr w:rsidR="00571F17" w:rsidRPr="00571F17" w:rsidTr="00610252">
        <w:trPr>
          <w:trHeight w:val="397"/>
        </w:trPr>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hideMark/>
          </w:tcPr>
          <w:p w:rsidR="00571F17" w:rsidRPr="00571F17" w:rsidRDefault="00571F17" w:rsidP="00571F17">
            <w:pPr>
              <w:autoSpaceDN w:val="0"/>
              <w:spacing w:line="400" w:lineRule="exact"/>
              <w:jc w:val="center"/>
              <w:rPr>
                <w:rFonts w:ascii="Liberation Serif" w:hAnsi="Liberation Serif" w:cs="Lucida Sans"/>
                <w:kern w:val="3"/>
                <w:sz w:val="28"/>
                <w:szCs w:val="24"/>
                <w:lang w:bidi="hi-IN"/>
              </w:rPr>
            </w:pPr>
            <w:r w:rsidRPr="00571F17">
              <w:rPr>
                <w:rFonts w:ascii="Times New Roman" w:hAnsi="Times New Roman"/>
                <w:kern w:val="3"/>
                <w:sz w:val="28"/>
                <w:szCs w:val="24"/>
                <w:lang w:bidi="hi-IN"/>
              </w:rPr>
              <w:t>R1</w:t>
            </w:r>
            <w:r w:rsidRPr="00571F17">
              <w:rPr>
                <w:rFonts w:ascii="新細明體" w:hAnsi="新細明體" w:cs="新細明體" w:hint="eastAsia"/>
                <w:kern w:val="3"/>
                <w:sz w:val="28"/>
                <w:szCs w:val="24"/>
                <w:lang w:bidi="hi-IN"/>
              </w:rPr>
              <w:t>≧</w:t>
            </w:r>
            <w:r w:rsidRPr="00571F17">
              <w:rPr>
                <w:rFonts w:ascii="Times New Roman" w:hAnsi="Times New Roman"/>
                <w:kern w:val="3"/>
                <w:sz w:val="28"/>
                <w:szCs w:val="24"/>
                <w:lang w:bidi="hi-IN"/>
              </w:rPr>
              <w:t>60</w:t>
            </w:r>
            <w:r w:rsidRPr="00571F17">
              <w:rPr>
                <w:rFonts w:ascii="Times New Roman" w:eastAsia="標楷體" w:hAnsi="Times New Roman"/>
                <w:kern w:val="3"/>
                <w:sz w:val="28"/>
                <w:szCs w:val="24"/>
                <w:lang w:bidi="hi-IN"/>
              </w:rPr>
              <w:t>%</w:t>
            </w:r>
          </w:p>
        </w:tc>
        <w:tc>
          <w:tcPr>
            <w:tcW w:w="18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hideMark/>
          </w:tcPr>
          <w:p w:rsidR="00571F17" w:rsidRPr="00571F17" w:rsidRDefault="00571F17" w:rsidP="00571F17">
            <w:pPr>
              <w:suppressAutoHyphens/>
              <w:autoSpaceDN w:val="0"/>
              <w:snapToGrid w:val="0"/>
              <w:spacing w:line="400" w:lineRule="exact"/>
              <w:jc w:val="center"/>
              <w:rPr>
                <w:rFonts w:eastAsia="新細明體, PMingLiU"/>
                <w:kern w:val="3"/>
                <w:sz w:val="28"/>
                <w:lang w:bidi="hi-IN"/>
              </w:rPr>
            </w:pPr>
            <w:r w:rsidRPr="00571F17">
              <w:rPr>
                <w:rFonts w:ascii="Times New Roman" w:eastAsia="標楷體" w:hAnsi="Times New Roman"/>
                <w:kern w:val="3"/>
                <w:sz w:val="28"/>
                <w:szCs w:val="24"/>
                <w:lang w:bidi="hi-IN"/>
              </w:rPr>
              <w:t>10</w:t>
            </w:r>
          </w:p>
        </w:tc>
      </w:tr>
      <w:tr w:rsidR="00571F17" w:rsidRPr="00571F17" w:rsidTr="00610252">
        <w:trPr>
          <w:trHeight w:val="397"/>
        </w:trPr>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hideMark/>
          </w:tcPr>
          <w:p w:rsidR="00571F17" w:rsidRPr="00571F17" w:rsidRDefault="00571F17" w:rsidP="00571F17">
            <w:pPr>
              <w:autoSpaceDN w:val="0"/>
              <w:spacing w:line="400" w:lineRule="exact"/>
              <w:jc w:val="center"/>
              <w:rPr>
                <w:rFonts w:ascii="Liberation Serif" w:hAnsi="Liberation Serif" w:cs="Lucida Sans"/>
                <w:kern w:val="3"/>
                <w:sz w:val="28"/>
                <w:szCs w:val="24"/>
                <w:lang w:bidi="hi-IN"/>
              </w:rPr>
            </w:pPr>
            <w:r w:rsidRPr="00571F17">
              <w:rPr>
                <w:rFonts w:ascii="Times New Roman" w:hAnsi="Times New Roman"/>
                <w:kern w:val="3"/>
                <w:sz w:val="28"/>
                <w:szCs w:val="24"/>
                <w:lang w:bidi="hi-IN"/>
              </w:rPr>
              <w:t>60</w:t>
            </w:r>
            <w:r w:rsidRPr="00571F17">
              <w:rPr>
                <w:rFonts w:ascii="Times New Roman" w:eastAsia="標楷體" w:hAnsi="Times New Roman"/>
                <w:kern w:val="3"/>
                <w:sz w:val="28"/>
                <w:szCs w:val="24"/>
                <w:lang w:bidi="hi-IN"/>
              </w:rPr>
              <w:t>%</w:t>
            </w:r>
            <w:r w:rsidRPr="00571F17">
              <w:rPr>
                <w:rFonts w:ascii="Times New Roman" w:hAnsi="Times New Roman"/>
                <w:kern w:val="3"/>
                <w:sz w:val="28"/>
                <w:szCs w:val="24"/>
                <w:lang w:bidi="hi-IN"/>
              </w:rPr>
              <w:t>&gt;R1</w:t>
            </w:r>
            <w:r w:rsidRPr="00571F17">
              <w:rPr>
                <w:rFonts w:ascii="新細明體" w:hAnsi="新細明體" w:cs="新細明體" w:hint="eastAsia"/>
                <w:kern w:val="3"/>
                <w:sz w:val="28"/>
                <w:szCs w:val="24"/>
                <w:lang w:bidi="hi-IN"/>
              </w:rPr>
              <w:t>≧</w:t>
            </w:r>
            <w:r w:rsidRPr="00571F17">
              <w:rPr>
                <w:rFonts w:ascii="Times New Roman" w:hAnsi="Times New Roman"/>
                <w:kern w:val="3"/>
                <w:sz w:val="28"/>
                <w:szCs w:val="24"/>
                <w:lang w:bidi="hi-IN"/>
              </w:rPr>
              <w:t>55</w:t>
            </w:r>
            <w:r w:rsidRPr="00571F17">
              <w:rPr>
                <w:rFonts w:ascii="Times New Roman" w:eastAsia="ㄏ" w:hAnsi="Times New Roman"/>
                <w:kern w:val="3"/>
                <w:sz w:val="28"/>
                <w:szCs w:val="24"/>
                <w:lang w:bidi="hi-IN"/>
              </w:rPr>
              <w:t>%</w:t>
            </w:r>
          </w:p>
        </w:tc>
        <w:tc>
          <w:tcPr>
            <w:tcW w:w="18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napToGrid w:val="0"/>
              <w:spacing w:line="400" w:lineRule="exact"/>
              <w:ind w:left="-1459" w:firstLine="1459"/>
              <w:jc w:val="center"/>
              <w:rPr>
                <w:rFonts w:eastAsia="新細明體, PMingLiU"/>
                <w:kern w:val="3"/>
                <w:sz w:val="28"/>
                <w:lang w:bidi="hi-IN"/>
              </w:rPr>
            </w:pPr>
            <w:r w:rsidRPr="00571F17">
              <w:rPr>
                <w:rFonts w:ascii="Times New Roman" w:eastAsia="標楷體" w:hAnsi="Times New Roman"/>
                <w:kern w:val="3"/>
                <w:sz w:val="28"/>
                <w:szCs w:val="24"/>
                <w:lang w:bidi="hi-IN"/>
              </w:rPr>
              <w:t>9</w:t>
            </w:r>
          </w:p>
        </w:tc>
      </w:tr>
      <w:tr w:rsidR="00571F17" w:rsidRPr="00571F17" w:rsidTr="00610252">
        <w:trPr>
          <w:trHeight w:val="397"/>
        </w:trPr>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hideMark/>
          </w:tcPr>
          <w:p w:rsidR="00571F17" w:rsidRPr="00571F17" w:rsidRDefault="00571F17" w:rsidP="00571F17">
            <w:pPr>
              <w:autoSpaceDN w:val="0"/>
              <w:spacing w:line="400" w:lineRule="exact"/>
              <w:jc w:val="center"/>
              <w:rPr>
                <w:rFonts w:ascii="Liberation Serif" w:hAnsi="Liberation Serif" w:cs="Lucida Sans"/>
                <w:kern w:val="3"/>
                <w:sz w:val="28"/>
                <w:szCs w:val="24"/>
                <w:lang w:bidi="hi-IN"/>
              </w:rPr>
            </w:pPr>
            <w:r w:rsidRPr="00571F17">
              <w:rPr>
                <w:rFonts w:ascii="Times New Roman" w:eastAsia="標楷體" w:hAnsi="Times New Roman"/>
                <w:kern w:val="3"/>
                <w:sz w:val="28"/>
                <w:szCs w:val="24"/>
                <w:lang w:bidi="hi-IN"/>
              </w:rPr>
              <w:t>55%</w:t>
            </w:r>
            <w:r w:rsidRPr="00571F17">
              <w:rPr>
                <w:rFonts w:ascii="Times New Roman" w:hAnsi="Times New Roman"/>
                <w:kern w:val="3"/>
                <w:sz w:val="28"/>
                <w:szCs w:val="24"/>
                <w:lang w:bidi="hi-IN"/>
              </w:rPr>
              <w:t>&gt;R1</w:t>
            </w:r>
            <w:r w:rsidRPr="00571F17">
              <w:rPr>
                <w:rFonts w:ascii="新細明體" w:hAnsi="新細明體" w:cs="新細明體" w:hint="eastAsia"/>
                <w:kern w:val="3"/>
                <w:sz w:val="28"/>
                <w:szCs w:val="24"/>
                <w:lang w:bidi="hi-IN"/>
              </w:rPr>
              <w:t>≧</w:t>
            </w:r>
            <w:r w:rsidRPr="00571F17">
              <w:rPr>
                <w:rFonts w:ascii="Times New Roman" w:hAnsi="Times New Roman"/>
                <w:kern w:val="3"/>
                <w:sz w:val="28"/>
                <w:szCs w:val="24"/>
                <w:lang w:bidi="hi-IN"/>
              </w:rPr>
              <w:t>50</w:t>
            </w:r>
            <w:r w:rsidRPr="00571F17">
              <w:rPr>
                <w:rFonts w:ascii="Times New Roman" w:eastAsia="標楷體" w:hAnsi="Times New Roman"/>
                <w:kern w:val="3"/>
                <w:sz w:val="28"/>
                <w:szCs w:val="24"/>
                <w:lang w:bidi="hi-IN"/>
              </w:rPr>
              <w:t>%</w:t>
            </w:r>
          </w:p>
        </w:tc>
        <w:tc>
          <w:tcPr>
            <w:tcW w:w="18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napToGrid w:val="0"/>
              <w:spacing w:line="400" w:lineRule="exact"/>
              <w:ind w:left="-1459" w:firstLine="1459"/>
              <w:jc w:val="center"/>
              <w:rPr>
                <w:rFonts w:eastAsia="新細明體, PMingLiU"/>
                <w:kern w:val="3"/>
                <w:sz w:val="28"/>
                <w:lang w:bidi="hi-IN"/>
              </w:rPr>
            </w:pPr>
            <w:r w:rsidRPr="00571F17">
              <w:rPr>
                <w:rFonts w:ascii="Times New Roman" w:eastAsia="標楷體" w:hAnsi="Times New Roman"/>
                <w:kern w:val="3"/>
                <w:sz w:val="28"/>
                <w:szCs w:val="24"/>
                <w:lang w:bidi="hi-IN"/>
              </w:rPr>
              <w:t>8</w:t>
            </w:r>
          </w:p>
        </w:tc>
      </w:tr>
      <w:tr w:rsidR="00571F17" w:rsidRPr="00571F17" w:rsidTr="00610252">
        <w:trPr>
          <w:trHeight w:val="397"/>
        </w:trPr>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hideMark/>
          </w:tcPr>
          <w:p w:rsidR="00571F17" w:rsidRPr="00571F17" w:rsidRDefault="00571F17" w:rsidP="00571F17">
            <w:pPr>
              <w:autoSpaceDN w:val="0"/>
              <w:spacing w:line="400" w:lineRule="exact"/>
              <w:jc w:val="center"/>
              <w:rPr>
                <w:rFonts w:ascii="Liberation Serif" w:hAnsi="Liberation Serif" w:cs="Lucida Sans"/>
                <w:kern w:val="3"/>
                <w:sz w:val="28"/>
                <w:szCs w:val="24"/>
                <w:lang w:bidi="hi-IN"/>
              </w:rPr>
            </w:pPr>
            <w:r w:rsidRPr="00571F17">
              <w:rPr>
                <w:rFonts w:ascii="Times New Roman" w:hAnsi="Times New Roman"/>
                <w:kern w:val="3"/>
                <w:sz w:val="28"/>
                <w:szCs w:val="24"/>
                <w:lang w:bidi="hi-IN"/>
              </w:rPr>
              <w:t>50</w:t>
            </w:r>
            <w:r w:rsidRPr="00571F17">
              <w:rPr>
                <w:rFonts w:ascii="Times New Roman" w:eastAsia="標楷體" w:hAnsi="Times New Roman"/>
                <w:kern w:val="3"/>
                <w:sz w:val="28"/>
                <w:szCs w:val="24"/>
                <w:lang w:bidi="hi-IN"/>
              </w:rPr>
              <w:t>%</w:t>
            </w:r>
            <w:r w:rsidRPr="00571F17">
              <w:rPr>
                <w:rFonts w:ascii="Times New Roman" w:hAnsi="Times New Roman"/>
                <w:kern w:val="3"/>
                <w:sz w:val="28"/>
                <w:szCs w:val="24"/>
                <w:lang w:bidi="hi-IN"/>
              </w:rPr>
              <w:t>&gt;R1</w:t>
            </w:r>
          </w:p>
        </w:tc>
        <w:tc>
          <w:tcPr>
            <w:tcW w:w="18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napToGrid w:val="0"/>
              <w:spacing w:line="400" w:lineRule="exact"/>
              <w:ind w:left="-1459" w:firstLine="1459"/>
              <w:jc w:val="center"/>
              <w:rPr>
                <w:rFonts w:eastAsia="新細明體, PMingLiU"/>
                <w:kern w:val="3"/>
                <w:sz w:val="28"/>
                <w:lang w:bidi="hi-IN"/>
              </w:rPr>
            </w:pPr>
            <w:r w:rsidRPr="00571F17">
              <w:rPr>
                <w:rFonts w:ascii="Times New Roman" w:eastAsia="標楷體" w:hAnsi="Times New Roman"/>
                <w:kern w:val="3"/>
                <w:sz w:val="28"/>
                <w:szCs w:val="24"/>
                <w:lang w:bidi="hi-IN"/>
              </w:rPr>
              <w:t>7</w:t>
            </w:r>
          </w:p>
        </w:tc>
      </w:tr>
    </w:tbl>
    <w:p w:rsidR="00571F17" w:rsidRPr="00571F17" w:rsidRDefault="00571F17" w:rsidP="00890A7F">
      <w:pPr>
        <w:numPr>
          <w:ilvl w:val="0"/>
          <w:numId w:val="978"/>
        </w:numPr>
        <w:suppressAutoHyphens/>
        <w:autoSpaceDN w:val="0"/>
        <w:spacing w:line="400" w:lineRule="exact"/>
        <w:ind w:left="1596" w:hanging="636"/>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近三年發生率平均降幅（</w:t>
      </w:r>
      <w:r w:rsidRPr="00571F17">
        <w:rPr>
          <w:rFonts w:ascii="Times New Roman" w:eastAsia="標楷體" w:hAnsi="Times New Roman"/>
          <w:kern w:val="3"/>
          <w:sz w:val="28"/>
          <w:szCs w:val="28"/>
        </w:rPr>
        <w:t>R2</w:t>
      </w:r>
      <w:r w:rsidRPr="00571F17">
        <w:rPr>
          <w:rFonts w:ascii="Times New Roman" w:eastAsia="標楷體" w:hAnsi="Times New Roman" w:hint="eastAsia"/>
          <w:kern w:val="3"/>
          <w:sz w:val="28"/>
          <w:szCs w:val="28"/>
        </w:rPr>
        <w:t>），占本指標</w:t>
      </w:r>
      <w:r w:rsidRPr="00571F17">
        <w:rPr>
          <w:rFonts w:ascii="Times New Roman" w:eastAsia="標楷體" w:hAnsi="Times New Roman"/>
          <w:kern w:val="3"/>
          <w:sz w:val="28"/>
          <w:szCs w:val="28"/>
        </w:rPr>
        <w:t>15</w:t>
      </w:r>
      <w:r w:rsidRPr="00571F17">
        <w:rPr>
          <w:rFonts w:ascii="Times New Roman" w:eastAsia="標楷體" w:hAnsi="Times New Roman" w:hint="eastAsia"/>
          <w:kern w:val="3"/>
          <w:sz w:val="28"/>
          <w:szCs w:val="28"/>
        </w:rPr>
        <w:t>分：</w:t>
      </w:r>
    </w:p>
    <w:tbl>
      <w:tblPr>
        <w:tblW w:w="5411" w:type="dxa"/>
        <w:tblInd w:w="1696" w:type="dxa"/>
        <w:tblLayout w:type="fixed"/>
        <w:tblCellMar>
          <w:left w:w="10" w:type="dxa"/>
          <w:right w:w="10" w:type="dxa"/>
        </w:tblCellMar>
        <w:tblLook w:val="04A0" w:firstRow="1" w:lastRow="0" w:firstColumn="1" w:lastColumn="0" w:noHBand="0" w:noVBand="1"/>
      </w:tblPr>
      <w:tblGrid>
        <w:gridCol w:w="3544"/>
        <w:gridCol w:w="1867"/>
      </w:tblGrid>
      <w:tr w:rsidR="00571F17" w:rsidRPr="00571F17" w:rsidTr="00610252">
        <w:trPr>
          <w:trHeight w:val="397"/>
        </w:trPr>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pacing w:line="400" w:lineRule="exact"/>
              <w:ind w:left="-1459" w:firstLine="1459"/>
              <w:jc w:val="center"/>
              <w:rPr>
                <w:rFonts w:eastAsia="新細明體, PMingLiU"/>
                <w:kern w:val="3"/>
                <w:sz w:val="28"/>
                <w:lang w:bidi="hi-IN"/>
              </w:rPr>
            </w:pPr>
            <w:r w:rsidRPr="00571F17">
              <w:rPr>
                <w:rFonts w:ascii="Times New Roman" w:eastAsia="標楷體" w:hAnsi="Times New Roman" w:hint="eastAsia"/>
                <w:kern w:val="3"/>
                <w:sz w:val="28"/>
                <w:szCs w:val="24"/>
                <w:lang w:bidi="hi-IN"/>
              </w:rPr>
              <w:t>近三年發生率平均降幅</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pacing w:line="400" w:lineRule="exact"/>
              <w:ind w:left="-1459" w:firstLine="1459"/>
              <w:jc w:val="center"/>
              <w:rPr>
                <w:rFonts w:eastAsia="新細明體, PMingLiU"/>
                <w:kern w:val="3"/>
                <w:sz w:val="28"/>
                <w:lang w:bidi="hi-IN"/>
              </w:rPr>
            </w:pPr>
            <w:r w:rsidRPr="00571F17">
              <w:rPr>
                <w:rFonts w:ascii="Times New Roman" w:eastAsia="標楷體" w:hAnsi="Times New Roman" w:hint="eastAsia"/>
                <w:kern w:val="0"/>
                <w:sz w:val="28"/>
                <w:szCs w:val="24"/>
                <w:lang w:bidi="hi-IN"/>
              </w:rPr>
              <w:t>得分</w:t>
            </w:r>
          </w:p>
        </w:tc>
      </w:tr>
      <w:tr w:rsidR="00571F17" w:rsidRPr="00571F17" w:rsidTr="00610252">
        <w:trPr>
          <w:trHeight w:val="397"/>
        </w:trPr>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hideMark/>
          </w:tcPr>
          <w:p w:rsidR="00571F17" w:rsidRPr="00571F17" w:rsidRDefault="00571F17" w:rsidP="00571F17">
            <w:pPr>
              <w:autoSpaceDN w:val="0"/>
              <w:spacing w:line="400" w:lineRule="exact"/>
              <w:jc w:val="center"/>
              <w:rPr>
                <w:rFonts w:ascii="Liberation Serif" w:hAnsi="Liberation Serif" w:cs="Lucida Sans"/>
                <w:kern w:val="3"/>
                <w:sz w:val="28"/>
                <w:szCs w:val="24"/>
                <w:lang w:bidi="hi-IN"/>
              </w:rPr>
            </w:pPr>
            <w:r w:rsidRPr="00571F17">
              <w:rPr>
                <w:rFonts w:ascii="Times New Roman" w:hAnsi="Times New Roman"/>
                <w:kern w:val="3"/>
                <w:sz w:val="28"/>
                <w:szCs w:val="24"/>
                <w:lang w:bidi="hi-IN"/>
              </w:rPr>
              <w:t>R2</w:t>
            </w:r>
            <w:r w:rsidRPr="00571F17">
              <w:rPr>
                <w:rFonts w:ascii="新細明體" w:hAnsi="新細明體" w:cs="新細明體" w:hint="eastAsia"/>
                <w:kern w:val="3"/>
                <w:sz w:val="28"/>
                <w:szCs w:val="24"/>
                <w:lang w:bidi="hi-IN"/>
              </w:rPr>
              <w:t>≧</w:t>
            </w:r>
            <w:r w:rsidRPr="00571F17">
              <w:rPr>
                <w:rFonts w:ascii="Times New Roman" w:hAnsi="Times New Roman"/>
                <w:kern w:val="3"/>
                <w:sz w:val="28"/>
                <w:szCs w:val="24"/>
                <w:lang w:bidi="hi-IN"/>
              </w:rPr>
              <w:t>10</w:t>
            </w:r>
            <w:r w:rsidRPr="00571F17">
              <w:rPr>
                <w:rFonts w:ascii="Times New Roman" w:eastAsia="標楷體" w:hAnsi="Times New Roman"/>
                <w:kern w:val="3"/>
                <w:sz w:val="28"/>
                <w:szCs w:val="24"/>
                <w:lang w:bidi="hi-IN"/>
              </w:rPr>
              <w:t>%</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hideMark/>
          </w:tcPr>
          <w:p w:rsidR="00571F17" w:rsidRPr="00571F17" w:rsidRDefault="00571F17" w:rsidP="00571F17">
            <w:pPr>
              <w:suppressAutoHyphens/>
              <w:autoSpaceDN w:val="0"/>
              <w:snapToGrid w:val="0"/>
              <w:spacing w:line="400" w:lineRule="exact"/>
              <w:jc w:val="center"/>
              <w:rPr>
                <w:rFonts w:eastAsia="新細明體, PMingLiU"/>
                <w:kern w:val="3"/>
                <w:sz w:val="28"/>
                <w:lang w:bidi="hi-IN"/>
              </w:rPr>
            </w:pPr>
            <w:r w:rsidRPr="00571F17">
              <w:rPr>
                <w:rFonts w:ascii="Times New Roman" w:eastAsia="標楷體" w:hAnsi="Times New Roman"/>
                <w:kern w:val="3"/>
                <w:sz w:val="28"/>
                <w:szCs w:val="24"/>
                <w:lang w:bidi="hi-IN"/>
              </w:rPr>
              <w:t>15</w:t>
            </w:r>
          </w:p>
        </w:tc>
      </w:tr>
      <w:tr w:rsidR="00571F17" w:rsidRPr="00571F17" w:rsidTr="00610252">
        <w:trPr>
          <w:trHeight w:val="397"/>
        </w:trPr>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hideMark/>
          </w:tcPr>
          <w:p w:rsidR="00571F17" w:rsidRPr="00571F17" w:rsidRDefault="00571F17" w:rsidP="00571F17">
            <w:pPr>
              <w:autoSpaceDN w:val="0"/>
              <w:spacing w:line="400" w:lineRule="exact"/>
              <w:jc w:val="center"/>
              <w:rPr>
                <w:rFonts w:ascii="Liberation Serif" w:hAnsi="Liberation Serif" w:cs="Lucida Sans"/>
                <w:kern w:val="3"/>
                <w:sz w:val="28"/>
                <w:szCs w:val="24"/>
                <w:lang w:bidi="hi-IN"/>
              </w:rPr>
            </w:pPr>
            <w:r w:rsidRPr="00571F17">
              <w:rPr>
                <w:rFonts w:ascii="Times New Roman" w:hAnsi="Times New Roman"/>
                <w:kern w:val="3"/>
                <w:sz w:val="28"/>
                <w:szCs w:val="24"/>
                <w:lang w:bidi="hi-IN"/>
              </w:rPr>
              <w:t>10</w:t>
            </w:r>
            <w:r w:rsidRPr="00571F17">
              <w:rPr>
                <w:rFonts w:ascii="Times New Roman" w:eastAsia="標楷體" w:hAnsi="Times New Roman"/>
                <w:kern w:val="3"/>
                <w:sz w:val="28"/>
                <w:szCs w:val="24"/>
                <w:lang w:bidi="hi-IN"/>
              </w:rPr>
              <w:t>%</w:t>
            </w:r>
            <w:r w:rsidRPr="00571F17">
              <w:rPr>
                <w:rFonts w:ascii="Times New Roman" w:hAnsi="Times New Roman"/>
                <w:kern w:val="3"/>
                <w:sz w:val="28"/>
                <w:szCs w:val="24"/>
                <w:lang w:bidi="hi-IN"/>
              </w:rPr>
              <w:t>&gt;R2</w:t>
            </w:r>
            <w:r w:rsidRPr="00571F17">
              <w:rPr>
                <w:rFonts w:ascii="新細明體" w:hAnsi="新細明體" w:cs="新細明體" w:hint="eastAsia"/>
                <w:kern w:val="3"/>
                <w:sz w:val="28"/>
                <w:szCs w:val="24"/>
                <w:lang w:bidi="hi-IN"/>
              </w:rPr>
              <w:t>≧</w:t>
            </w:r>
            <w:r w:rsidRPr="00571F17">
              <w:rPr>
                <w:rFonts w:ascii="Times New Roman" w:hAnsi="Times New Roman"/>
                <w:kern w:val="3"/>
                <w:sz w:val="28"/>
                <w:szCs w:val="24"/>
                <w:lang w:bidi="hi-IN"/>
              </w:rPr>
              <w:t>8</w:t>
            </w:r>
            <w:r w:rsidRPr="00571F17">
              <w:rPr>
                <w:rFonts w:ascii="Times New Roman" w:eastAsia="標楷體" w:hAnsi="Times New Roman"/>
                <w:kern w:val="3"/>
                <w:sz w:val="28"/>
                <w:szCs w:val="24"/>
                <w:lang w:bidi="hi-IN"/>
              </w:rPr>
              <w:t>%</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hideMark/>
          </w:tcPr>
          <w:p w:rsidR="00571F17" w:rsidRPr="00571F17" w:rsidRDefault="00571F17" w:rsidP="00571F17">
            <w:pPr>
              <w:suppressAutoHyphens/>
              <w:autoSpaceDN w:val="0"/>
              <w:snapToGrid w:val="0"/>
              <w:spacing w:line="400" w:lineRule="exact"/>
              <w:jc w:val="center"/>
              <w:rPr>
                <w:rFonts w:eastAsia="新細明體, PMingLiU"/>
                <w:kern w:val="3"/>
                <w:sz w:val="28"/>
                <w:lang w:bidi="hi-IN"/>
              </w:rPr>
            </w:pPr>
            <w:r w:rsidRPr="00571F17">
              <w:rPr>
                <w:rFonts w:ascii="Times New Roman" w:eastAsia="標楷體" w:hAnsi="Times New Roman"/>
                <w:kern w:val="3"/>
                <w:sz w:val="28"/>
                <w:szCs w:val="24"/>
                <w:lang w:bidi="hi-IN"/>
              </w:rPr>
              <w:t>14</w:t>
            </w:r>
          </w:p>
        </w:tc>
      </w:tr>
      <w:tr w:rsidR="00571F17" w:rsidRPr="00571F17" w:rsidTr="00610252">
        <w:trPr>
          <w:trHeight w:val="397"/>
        </w:trPr>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hideMark/>
          </w:tcPr>
          <w:p w:rsidR="00571F17" w:rsidRPr="00571F17" w:rsidRDefault="00571F17" w:rsidP="00571F17">
            <w:pPr>
              <w:autoSpaceDN w:val="0"/>
              <w:spacing w:line="400" w:lineRule="exact"/>
              <w:jc w:val="center"/>
              <w:rPr>
                <w:rFonts w:ascii="Liberation Serif" w:hAnsi="Liberation Serif" w:cs="Lucida Sans"/>
                <w:kern w:val="3"/>
                <w:sz w:val="28"/>
                <w:szCs w:val="24"/>
                <w:lang w:bidi="hi-IN"/>
              </w:rPr>
            </w:pPr>
            <w:r w:rsidRPr="00571F17">
              <w:rPr>
                <w:rFonts w:ascii="Times New Roman" w:hAnsi="Times New Roman"/>
                <w:kern w:val="3"/>
                <w:sz w:val="28"/>
                <w:szCs w:val="24"/>
                <w:lang w:bidi="hi-IN"/>
              </w:rPr>
              <w:t>8</w:t>
            </w:r>
            <w:r w:rsidRPr="00571F17">
              <w:rPr>
                <w:rFonts w:ascii="Times New Roman" w:eastAsia="標楷體" w:hAnsi="Times New Roman"/>
                <w:kern w:val="3"/>
                <w:sz w:val="28"/>
                <w:szCs w:val="24"/>
                <w:lang w:bidi="hi-IN"/>
              </w:rPr>
              <w:t>%</w:t>
            </w:r>
            <w:r w:rsidRPr="00571F17">
              <w:rPr>
                <w:rFonts w:ascii="Times New Roman" w:hAnsi="Times New Roman"/>
                <w:kern w:val="3"/>
                <w:sz w:val="28"/>
                <w:szCs w:val="24"/>
                <w:lang w:bidi="hi-IN"/>
              </w:rPr>
              <w:t>&gt;R2</w:t>
            </w:r>
            <w:r w:rsidRPr="00571F17">
              <w:rPr>
                <w:rFonts w:ascii="新細明體" w:hAnsi="新細明體" w:cs="新細明體" w:hint="eastAsia"/>
                <w:kern w:val="3"/>
                <w:sz w:val="28"/>
                <w:szCs w:val="24"/>
                <w:lang w:bidi="hi-IN"/>
              </w:rPr>
              <w:t>≧</w:t>
            </w:r>
            <w:r w:rsidRPr="00571F17">
              <w:rPr>
                <w:rFonts w:ascii="Times New Roman" w:hAnsi="Times New Roman"/>
                <w:kern w:val="3"/>
                <w:sz w:val="28"/>
                <w:szCs w:val="24"/>
                <w:lang w:bidi="hi-IN"/>
              </w:rPr>
              <w:t>6</w:t>
            </w:r>
            <w:r w:rsidRPr="00571F17">
              <w:rPr>
                <w:rFonts w:ascii="Times New Roman" w:eastAsia="標楷體" w:hAnsi="Times New Roman"/>
                <w:kern w:val="3"/>
                <w:sz w:val="28"/>
                <w:szCs w:val="24"/>
                <w:lang w:bidi="hi-IN"/>
              </w:rPr>
              <w:t>%</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hideMark/>
          </w:tcPr>
          <w:p w:rsidR="00571F17" w:rsidRPr="00571F17" w:rsidRDefault="00571F17" w:rsidP="00571F17">
            <w:pPr>
              <w:suppressAutoHyphens/>
              <w:autoSpaceDN w:val="0"/>
              <w:snapToGrid w:val="0"/>
              <w:spacing w:line="400" w:lineRule="exact"/>
              <w:jc w:val="center"/>
              <w:rPr>
                <w:rFonts w:eastAsia="新細明體, PMingLiU"/>
                <w:kern w:val="3"/>
                <w:sz w:val="28"/>
                <w:lang w:bidi="hi-IN"/>
              </w:rPr>
            </w:pPr>
            <w:r w:rsidRPr="00571F17">
              <w:rPr>
                <w:rFonts w:ascii="Times New Roman" w:eastAsia="標楷體" w:hAnsi="Times New Roman"/>
                <w:kern w:val="3"/>
                <w:sz w:val="28"/>
                <w:szCs w:val="24"/>
                <w:lang w:bidi="hi-IN"/>
              </w:rPr>
              <w:t>13</w:t>
            </w:r>
          </w:p>
        </w:tc>
      </w:tr>
      <w:tr w:rsidR="00571F17" w:rsidRPr="00571F17" w:rsidTr="00610252">
        <w:trPr>
          <w:trHeight w:val="397"/>
        </w:trPr>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hideMark/>
          </w:tcPr>
          <w:p w:rsidR="00571F17" w:rsidRPr="00571F17" w:rsidRDefault="00571F17" w:rsidP="00571F17">
            <w:pPr>
              <w:autoSpaceDN w:val="0"/>
              <w:spacing w:line="400" w:lineRule="exact"/>
              <w:jc w:val="center"/>
              <w:rPr>
                <w:rFonts w:ascii="Liberation Serif" w:hAnsi="Liberation Serif" w:cs="Lucida Sans"/>
                <w:kern w:val="3"/>
                <w:sz w:val="28"/>
                <w:szCs w:val="24"/>
                <w:lang w:bidi="hi-IN"/>
              </w:rPr>
            </w:pPr>
            <w:r w:rsidRPr="00571F17">
              <w:rPr>
                <w:rFonts w:ascii="Times New Roman" w:hAnsi="Times New Roman"/>
                <w:kern w:val="3"/>
                <w:sz w:val="28"/>
                <w:szCs w:val="24"/>
                <w:lang w:bidi="hi-IN"/>
              </w:rPr>
              <w:t>6</w:t>
            </w:r>
            <w:r w:rsidRPr="00571F17">
              <w:rPr>
                <w:rFonts w:ascii="Times New Roman" w:eastAsia="標楷體" w:hAnsi="Times New Roman"/>
                <w:kern w:val="3"/>
                <w:sz w:val="28"/>
                <w:szCs w:val="24"/>
                <w:lang w:bidi="hi-IN"/>
              </w:rPr>
              <w:t>%</w:t>
            </w:r>
            <w:r w:rsidRPr="00571F17">
              <w:rPr>
                <w:rFonts w:ascii="Times New Roman" w:hAnsi="Times New Roman"/>
                <w:kern w:val="3"/>
                <w:sz w:val="28"/>
                <w:szCs w:val="24"/>
                <w:lang w:bidi="hi-IN"/>
              </w:rPr>
              <w:t>&gt;R2</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hideMark/>
          </w:tcPr>
          <w:p w:rsidR="00571F17" w:rsidRPr="00571F17" w:rsidRDefault="00571F17" w:rsidP="00571F17">
            <w:pPr>
              <w:suppressAutoHyphens/>
              <w:autoSpaceDN w:val="0"/>
              <w:snapToGrid w:val="0"/>
              <w:spacing w:line="400" w:lineRule="exact"/>
              <w:jc w:val="center"/>
              <w:rPr>
                <w:rFonts w:eastAsia="新細明體, PMingLiU"/>
                <w:kern w:val="3"/>
                <w:sz w:val="28"/>
                <w:lang w:bidi="hi-IN"/>
              </w:rPr>
            </w:pPr>
            <w:r w:rsidRPr="00571F17">
              <w:rPr>
                <w:rFonts w:ascii="Times New Roman" w:eastAsia="標楷體" w:hAnsi="Times New Roman"/>
                <w:kern w:val="3"/>
                <w:sz w:val="28"/>
                <w:szCs w:val="24"/>
                <w:lang w:bidi="hi-IN"/>
              </w:rPr>
              <w:t>12</w:t>
            </w:r>
          </w:p>
        </w:tc>
      </w:tr>
    </w:tbl>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四</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說明</w:t>
      </w:r>
    </w:p>
    <w:p w:rsidR="00571F17" w:rsidRPr="00571F17" w:rsidRDefault="00571F17" w:rsidP="00890A7F">
      <w:pPr>
        <w:numPr>
          <w:ilvl w:val="0"/>
          <w:numId w:val="979"/>
        </w:numPr>
        <w:suppressAutoHyphens/>
        <w:autoSpaceDN w:val="0"/>
        <w:spacing w:line="400" w:lineRule="exact"/>
        <w:ind w:left="1610" w:hanging="650"/>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發生率僅計算當年度本國籍新案發生數。</w:t>
      </w:r>
    </w:p>
    <w:p w:rsidR="00571F17" w:rsidRPr="00571F17" w:rsidRDefault="00571F17" w:rsidP="00890A7F">
      <w:pPr>
        <w:numPr>
          <w:ilvl w:val="0"/>
          <w:numId w:val="979"/>
        </w:numPr>
        <w:suppressAutoHyphens/>
        <w:autoSpaceDN w:val="0"/>
        <w:spacing w:line="400" w:lineRule="exact"/>
        <w:ind w:left="1596" w:hanging="636"/>
        <w:jc w:val="both"/>
        <w:rPr>
          <w:rFonts w:ascii="Times New Roman" w:eastAsia="標楷體" w:hAnsi="Times New Roman"/>
          <w:kern w:val="3"/>
          <w:sz w:val="28"/>
          <w:szCs w:val="28"/>
        </w:rPr>
      </w:pP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年發生率計算</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w:t>
      </w:r>
      <w:r w:rsidRPr="00571F17">
        <w:rPr>
          <w:rFonts w:ascii="Times New Roman" w:eastAsia="標楷體" w:hAnsi="Times New Roman"/>
          <w:kern w:val="3"/>
          <w:sz w:val="28"/>
          <w:szCs w:val="28"/>
        </w:rPr>
        <w:t>10</w:t>
      </w:r>
      <w:r w:rsidRPr="00571F17">
        <w:rPr>
          <w:rFonts w:ascii="Times New Roman" w:eastAsia="標楷體" w:hAnsi="Times New Roman" w:hint="eastAsia"/>
          <w:kern w:val="3"/>
          <w:sz w:val="28"/>
          <w:szCs w:val="28"/>
        </w:rPr>
        <w:t>月</w:t>
      </w:r>
      <w:r w:rsidRPr="00571F17">
        <w:rPr>
          <w:rFonts w:ascii="Times New Roman" w:eastAsia="標楷體" w:hAnsi="Times New Roman"/>
          <w:kern w:val="3"/>
          <w:sz w:val="28"/>
          <w:szCs w:val="28"/>
        </w:rPr>
        <w:t>31</w:t>
      </w:r>
      <w:r w:rsidRPr="00571F17">
        <w:rPr>
          <w:rFonts w:ascii="Times New Roman" w:eastAsia="標楷體" w:hAnsi="Times New Roman" w:hint="eastAsia"/>
          <w:kern w:val="3"/>
          <w:sz w:val="28"/>
          <w:szCs w:val="28"/>
        </w:rPr>
        <w:t>日止之新案發生數</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w:t>
      </w:r>
      <w:r w:rsidRPr="00571F17">
        <w:rPr>
          <w:rFonts w:ascii="Times New Roman" w:eastAsia="標楷體" w:hAnsi="Times New Roman"/>
          <w:kern w:val="3"/>
          <w:sz w:val="28"/>
          <w:szCs w:val="28"/>
        </w:rPr>
        <w:t>10</w:t>
      </w:r>
      <w:r w:rsidRPr="00571F17">
        <w:rPr>
          <w:rFonts w:ascii="Times New Roman" w:eastAsia="標楷體" w:hAnsi="Times New Roman" w:hint="eastAsia"/>
          <w:kern w:val="3"/>
          <w:sz w:val="28"/>
          <w:szCs w:val="28"/>
        </w:rPr>
        <w:t>月</w:t>
      </w:r>
      <w:r w:rsidRPr="00571F17">
        <w:rPr>
          <w:rFonts w:ascii="Times New Roman" w:eastAsia="標楷體" w:hAnsi="Times New Roman"/>
          <w:kern w:val="3"/>
          <w:sz w:val="28"/>
          <w:szCs w:val="28"/>
        </w:rPr>
        <w:t>31</w:t>
      </w:r>
      <w:r w:rsidRPr="00571F17">
        <w:rPr>
          <w:rFonts w:ascii="Times New Roman" w:eastAsia="標楷體" w:hAnsi="Times New Roman" w:hint="eastAsia"/>
          <w:kern w:val="3"/>
          <w:sz w:val="28"/>
          <w:szCs w:val="28"/>
        </w:rPr>
        <w:t>日止之主動發現數）</w:t>
      </w:r>
      <w:r w:rsidRPr="00571F17">
        <w:rPr>
          <w:rFonts w:ascii="Times New Roman" w:eastAsia="標楷體" w:hAnsi="Times New Roman"/>
          <w:kern w:val="3"/>
          <w:sz w:val="28"/>
          <w:szCs w:val="28"/>
        </w:rPr>
        <w:t>× 1.2</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12</w:t>
      </w:r>
      <w:r w:rsidRPr="00571F17">
        <w:rPr>
          <w:rFonts w:ascii="Times New Roman" w:eastAsia="標楷體" w:hAnsi="Times New Roman" w:hint="eastAsia"/>
          <w:kern w:val="3"/>
          <w:sz w:val="28"/>
          <w:szCs w:val="28"/>
        </w:rPr>
        <w:t>個月</w:t>
      </w:r>
      <w:r w:rsidRPr="00571F17">
        <w:rPr>
          <w:rFonts w:ascii="Times New Roman" w:eastAsia="標楷體" w:hAnsi="Times New Roman"/>
          <w:kern w:val="3"/>
          <w:sz w:val="28"/>
          <w:szCs w:val="28"/>
        </w:rPr>
        <w:t>/10</w:t>
      </w:r>
      <w:r w:rsidRPr="00571F17">
        <w:rPr>
          <w:rFonts w:ascii="Times New Roman" w:eastAsia="標楷體" w:hAnsi="Times New Roman" w:hint="eastAsia"/>
          <w:kern w:val="3"/>
          <w:sz w:val="28"/>
          <w:szCs w:val="28"/>
        </w:rPr>
        <w:t>個月，以</w:t>
      </w:r>
      <w:r w:rsidRPr="00571F17">
        <w:rPr>
          <w:rFonts w:ascii="Times New Roman" w:eastAsia="標楷體" w:hAnsi="Times New Roman"/>
          <w:kern w:val="3"/>
          <w:sz w:val="28"/>
          <w:szCs w:val="28"/>
        </w:rPr>
        <w:t>10</w:t>
      </w:r>
      <w:r w:rsidRPr="00571F17">
        <w:rPr>
          <w:rFonts w:ascii="Times New Roman" w:eastAsia="標楷體" w:hAnsi="Times New Roman" w:hint="eastAsia"/>
          <w:kern w:val="3"/>
          <w:sz w:val="28"/>
          <w:szCs w:val="28"/>
        </w:rPr>
        <w:t>個月的新案發生數推算</w:t>
      </w:r>
      <w:r w:rsidRPr="00571F17">
        <w:rPr>
          <w:rFonts w:ascii="Times New Roman" w:eastAsia="標楷體" w:hAnsi="Times New Roman"/>
          <w:kern w:val="3"/>
          <w:sz w:val="28"/>
          <w:szCs w:val="28"/>
        </w:rPr>
        <w:t>12</w:t>
      </w:r>
      <w:r w:rsidRPr="00571F17">
        <w:rPr>
          <w:rFonts w:ascii="Times New Roman" w:eastAsia="標楷體" w:hAnsi="Times New Roman" w:hint="eastAsia"/>
          <w:kern w:val="3"/>
          <w:sz w:val="28"/>
          <w:szCs w:val="28"/>
        </w:rPr>
        <w:t>個月之新案發生數）</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w:t>
      </w:r>
      <w:r w:rsidRPr="00571F17">
        <w:rPr>
          <w:rFonts w:ascii="Times New Roman" w:eastAsia="標楷體" w:hAnsi="Times New Roman"/>
          <w:kern w:val="3"/>
          <w:sz w:val="28"/>
          <w:szCs w:val="28"/>
        </w:rPr>
        <w:t>6</w:t>
      </w:r>
      <w:r w:rsidRPr="00571F17">
        <w:rPr>
          <w:rFonts w:ascii="Times New Roman" w:eastAsia="標楷體" w:hAnsi="Times New Roman" w:hint="eastAsia"/>
          <w:kern w:val="3"/>
          <w:sz w:val="28"/>
          <w:szCs w:val="28"/>
        </w:rPr>
        <w:t>月底之人口數。</w:t>
      </w:r>
    </w:p>
    <w:p w:rsidR="00571F17" w:rsidRPr="00571F17" w:rsidRDefault="00571F17" w:rsidP="00890A7F">
      <w:pPr>
        <w:numPr>
          <w:ilvl w:val="0"/>
          <w:numId w:val="979"/>
        </w:numPr>
        <w:suppressAutoHyphens/>
        <w:autoSpaceDN w:val="0"/>
        <w:spacing w:line="400" w:lineRule="exact"/>
        <w:ind w:left="1596" w:hanging="636"/>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主動發現個案數計算對象包括：</w:t>
      </w:r>
    </w:p>
    <w:p w:rsidR="00571F17" w:rsidRPr="00571F17" w:rsidRDefault="00571F17" w:rsidP="00890A7F">
      <w:pPr>
        <w:numPr>
          <w:ilvl w:val="1"/>
          <w:numId w:val="980"/>
        </w:numPr>
        <w:suppressAutoHyphens/>
        <w:autoSpaceDN w:val="0"/>
        <w:spacing w:line="400" w:lineRule="exact"/>
        <w:ind w:left="1834" w:hanging="396"/>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團體別屬一般巡檢、經濟弱勢、地方計畫、接觸者</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以</w:t>
      </w:r>
      <w:r w:rsidRPr="00571F17">
        <w:rPr>
          <w:rFonts w:ascii="Times New Roman" w:eastAsia="標楷體" w:hAnsi="Times New Roman"/>
          <w:kern w:val="3"/>
          <w:sz w:val="28"/>
          <w:szCs w:val="28"/>
        </w:rPr>
        <w:t>0.8</w:t>
      </w:r>
      <w:r w:rsidRPr="00571F17">
        <w:rPr>
          <w:rFonts w:ascii="Times New Roman" w:eastAsia="標楷體" w:hAnsi="Times New Roman" w:hint="eastAsia"/>
          <w:kern w:val="3"/>
          <w:sz w:val="28"/>
          <w:szCs w:val="28"/>
        </w:rPr>
        <w:t>計算</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、山地原鄉等，結核病追蹤管理系統之主動發現績效功能所列者，其中地方計畫之主動發現個案數以提報本署核備同意者為限。</w:t>
      </w:r>
    </w:p>
    <w:p w:rsidR="00571F17" w:rsidRPr="00571F17" w:rsidRDefault="00571F17" w:rsidP="00890A7F">
      <w:pPr>
        <w:numPr>
          <w:ilvl w:val="1"/>
          <w:numId w:val="980"/>
        </w:numPr>
        <w:suppressAutoHyphens/>
        <w:autoSpaceDN w:val="0"/>
        <w:spacing w:line="400" w:lineRule="exact"/>
        <w:ind w:left="1834" w:hanging="406"/>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執行高風險族群</w:t>
      </w: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治療計畫，進行</w:t>
      </w: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檢驗及治療前評估時主動發現之個案。</w:t>
      </w:r>
    </w:p>
    <w:p w:rsidR="00571F17" w:rsidRPr="00571F17" w:rsidRDefault="00571F17" w:rsidP="00890A7F">
      <w:pPr>
        <w:numPr>
          <w:ilvl w:val="1"/>
          <w:numId w:val="980"/>
        </w:numPr>
        <w:suppressAutoHyphens/>
        <w:autoSpaceDN w:val="0"/>
        <w:spacing w:line="400" w:lineRule="exact"/>
        <w:ind w:left="1834" w:hanging="406"/>
        <w:jc w:val="both"/>
        <w:rPr>
          <w:rFonts w:ascii="Times New Roman" w:eastAsia="標楷體" w:hAnsi="Times New Roman"/>
          <w:kern w:val="3"/>
          <w:sz w:val="28"/>
          <w:szCs w:val="28"/>
        </w:rPr>
      </w:pP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年縣市發生數低於</w:t>
      </w:r>
      <w:r w:rsidRPr="00571F17">
        <w:rPr>
          <w:rFonts w:ascii="Times New Roman" w:eastAsia="標楷體" w:hAnsi="Times New Roman"/>
          <w:kern w:val="3"/>
          <w:sz w:val="28"/>
          <w:szCs w:val="28"/>
        </w:rPr>
        <w:t>25</w:t>
      </w:r>
      <w:r w:rsidRPr="00571F17">
        <w:rPr>
          <w:rFonts w:ascii="Times New Roman" w:eastAsia="標楷體" w:hAnsi="Times New Roman" w:hint="eastAsia"/>
          <w:kern w:val="3"/>
          <w:sz w:val="28"/>
          <w:szCs w:val="28"/>
        </w:rPr>
        <w:t>人，則考評</w:t>
      </w:r>
      <w:r w:rsidRPr="00571F17">
        <w:rPr>
          <w:rFonts w:ascii="Times New Roman" w:eastAsia="標楷體" w:hAnsi="Times New Roman"/>
          <w:kern w:val="3"/>
          <w:sz w:val="28"/>
          <w:szCs w:val="28"/>
        </w:rPr>
        <w:t>3.1</w:t>
      </w:r>
      <w:r w:rsidRPr="00571F17">
        <w:rPr>
          <w:rFonts w:ascii="Times New Roman" w:eastAsia="標楷體" w:hAnsi="Times New Roman" w:hint="eastAsia"/>
          <w:kern w:val="3"/>
          <w:sz w:val="28"/>
          <w:szCs w:val="28"/>
        </w:rPr>
        <w:t>各項分數以臺灣整體平均數值計算。</w:t>
      </w:r>
    </w:p>
    <w:p w:rsidR="00571F17" w:rsidRPr="00571F17" w:rsidRDefault="00571F17" w:rsidP="00571F17">
      <w:pPr>
        <w:numPr>
          <w:ilvl w:val="0"/>
          <w:numId w:val="220"/>
        </w:numPr>
        <w:tabs>
          <w:tab w:val="left" w:pos="762"/>
        </w:tabs>
        <w:suppressAutoHyphens/>
        <w:autoSpaceDN w:val="0"/>
        <w:snapToGrid w:val="0"/>
        <w:spacing w:beforeLines="50" w:before="180" w:line="360" w:lineRule="exact"/>
        <w:ind w:left="675" w:hanging="323"/>
        <w:jc w:val="both"/>
        <w:textAlignment w:val="baseline"/>
        <w:rPr>
          <w:rFonts w:ascii="Times New Roman" w:eastAsia="標楷體" w:hAnsi="Times New Roman"/>
          <w:b/>
          <w:sz w:val="28"/>
          <w:szCs w:val="28"/>
        </w:rPr>
      </w:pPr>
      <w:r w:rsidRPr="00571F17">
        <w:rPr>
          <w:rFonts w:ascii="Times New Roman" w:eastAsia="標楷體" w:hAnsi="Times New Roman" w:hint="eastAsia"/>
          <w:b/>
          <w:sz w:val="28"/>
          <w:szCs w:val="28"/>
        </w:rPr>
        <w:t>項目二</w:t>
      </w:r>
      <w:r w:rsidRPr="00571F17">
        <w:rPr>
          <w:rFonts w:ascii="Times New Roman" w:eastAsia="標楷體" w:hAnsi="Times New Roman"/>
          <w:b/>
          <w:sz w:val="28"/>
          <w:szCs w:val="28"/>
        </w:rPr>
        <w:t>評分標準：</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一、資料來源：結核病追蹤管理系統；資料均於</w:t>
      </w:r>
      <w:r w:rsidRPr="00571F17">
        <w:rPr>
          <w:rFonts w:ascii="Times New Roman" w:eastAsia="標楷體" w:hAnsi="Times New Roman"/>
          <w:sz w:val="28"/>
          <w:szCs w:val="28"/>
        </w:rPr>
        <w:t>112</w:t>
      </w:r>
      <w:r w:rsidRPr="00571F17">
        <w:rPr>
          <w:rFonts w:ascii="Times New Roman" w:eastAsia="標楷體" w:hAnsi="Times New Roman" w:hint="eastAsia"/>
          <w:sz w:val="28"/>
          <w:szCs w:val="28"/>
        </w:rPr>
        <w:t>年</w:t>
      </w:r>
      <w:r w:rsidRPr="00571F17">
        <w:rPr>
          <w:rFonts w:ascii="Times New Roman" w:eastAsia="標楷體" w:hAnsi="Times New Roman"/>
          <w:sz w:val="28"/>
          <w:szCs w:val="28"/>
        </w:rPr>
        <w:t>1</w:t>
      </w:r>
      <w:r w:rsidRPr="00571F17">
        <w:rPr>
          <w:rFonts w:ascii="Times New Roman" w:eastAsia="標楷體" w:hAnsi="Times New Roman" w:hint="eastAsia"/>
          <w:sz w:val="28"/>
          <w:szCs w:val="28"/>
        </w:rPr>
        <w:t>月</w:t>
      </w:r>
      <w:r w:rsidRPr="00571F17">
        <w:rPr>
          <w:rFonts w:ascii="Times New Roman" w:eastAsia="標楷體" w:hAnsi="Times New Roman"/>
          <w:sz w:val="28"/>
          <w:szCs w:val="28"/>
        </w:rPr>
        <w:t>5</w:t>
      </w:r>
      <w:r w:rsidRPr="00571F17">
        <w:rPr>
          <w:rFonts w:ascii="Times New Roman" w:eastAsia="標楷體" w:hAnsi="Times New Roman" w:hint="eastAsia"/>
          <w:sz w:val="28"/>
          <w:szCs w:val="28"/>
        </w:rPr>
        <w:t>日下載為準。</w:t>
      </w:r>
    </w:p>
    <w:p w:rsidR="00571F17" w:rsidRPr="00571F17" w:rsidRDefault="00571F17" w:rsidP="00571F17">
      <w:pPr>
        <w:tabs>
          <w:tab w:val="left" w:pos="762"/>
        </w:tabs>
        <w:suppressAutoHyphens/>
        <w:autoSpaceDN w:val="0"/>
        <w:snapToGrid w:val="0"/>
        <w:spacing w:line="400" w:lineRule="exact"/>
        <w:ind w:left="658"/>
        <w:textAlignment w:val="baseline"/>
        <w:rPr>
          <w:rFonts w:ascii="Times New Roman" w:eastAsia="標楷體" w:hAnsi="Times New Roman"/>
          <w:sz w:val="28"/>
          <w:szCs w:val="28"/>
        </w:rPr>
      </w:pPr>
      <w:r w:rsidRPr="00571F17">
        <w:rPr>
          <w:rFonts w:ascii="Times New Roman" w:eastAsia="標楷體" w:hAnsi="Times New Roman"/>
          <w:sz w:val="28"/>
          <w:szCs w:val="28"/>
        </w:rPr>
        <w:t>二、</w:t>
      </w:r>
      <w:r w:rsidRPr="00571F17">
        <w:rPr>
          <w:rFonts w:ascii="Times New Roman" w:eastAsia="標楷體" w:hAnsi="Times New Roman" w:hint="eastAsia"/>
          <w:sz w:val="28"/>
          <w:szCs w:val="28"/>
        </w:rPr>
        <w:t>計算公式：</w:t>
      </w:r>
    </w:p>
    <w:p w:rsidR="00571F17" w:rsidRPr="00571F17" w:rsidRDefault="00571F17" w:rsidP="00890A7F">
      <w:pPr>
        <w:numPr>
          <w:ilvl w:val="0"/>
          <w:numId w:val="981"/>
        </w:numPr>
        <w:suppressAutoHyphens/>
        <w:autoSpaceDN w:val="0"/>
        <w:spacing w:line="400" w:lineRule="exact"/>
        <w:ind w:left="1568" w:hanging="60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潛伏結核感染</w:t>
      </w: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檢驗比率</w:t>
      </w:r>
      <w:r w:rsidRPr="00571F17">
        <w:rPr>
          <w:rFonts w:ascii="Times New Roman" w:eastAsia="標楷體" w:hAnsi="Times New Roman"/>
          <w:kern w:val="3"/>
          <w:sz w:val="28"/>
          <w:szCs w:val="28"/>
        </w:rPr>
        <w:t>(R3)=</w:t>
      </w:r>
      <w:r w:rsidRPr="00571F17">
        <w:rPr>
          <w:rFonts w:ascii="Times New Roman" w:eastAsia="標楷體" w:hAnsi="Times New Roman"/>
          <w:kern w:val="3"/>
          <w:sz w:val="28"/>
          <w:szCs w:val="28"/>
        </w:rPr>
        <w:br/>
      </w:r>
      <w:r w:rsidRPr="00571F17">
        <w:rPr>
          <w:rFonts w:ascii="Times New Roman" w:eastAsia="標楷體" w:hAnsi="Times New Roman" w:hint="eastAsia"/>
          <w:kern w:val="3"/>
          <w:sz w:val="28"/>
          <w:szCs w:val="28"/>
        </w:rPr>
        <w:t>完成</w:t>
      </w: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檢驗人數</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應進行</w:t>
      </w: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檢驗之接觸者人數</w:t>
      </w:r>
    </w:p>
    <w:p w:rsidR="00571F17" w:rsidRPr="00571F17" w:rsidRDefault="00571F17" w:rsidP="00890A7F">
      <w:pPr>
        <w:numPr>
          <w:ilvl w:val="0"/>
          <w:numId w:val="981"/>
        </w:numPr>
        <w:suppressAutoHyphens/>
        <w:autoSpaceDN w:val="0"/>
        <w:spacing w:line="400" w:lineRule="exact"/>
        <w:ind w:left="1596" w:hanging="636"/>
        <w:jc w:val="both"/>
        <w:rPr>
          <w:rFonts w:ascii="Times New Roman" w:eastAsia="標楷體" w:hAnsi="Times New Roman"/>
          <w:kern w:val="3"/>
          <w:sz w:val="28"/>
          <w:szCs w:val="28"/>
        </w:rPr>
      </w:pP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治療政策對象加入治療比率</w:t>
      </w:r>
      <w:r w:rsidRPr="00571F17">
        <w:rPr>
          <w:rFonts w:ascii="Times New Roman" w:eastAsia="標楷體" w:hAnsi="Times New Roman"/>
          <w:kern w:val="3"/>
          <w:sz w:val="28"/>
          <w:szCs w:val="28"/>
        </w:rPr>
        <w:t>(R4)=</w:t>
      </w:r>
      <w:r w:rsidRPr="00571F17">
        <w:rPr>
          <w:rFonts w:ascii="Times New Roman" w:eastAsia="標楷體" w:hAnsi="Times New Roman"/>
          <w:kern w:val="3"/>
          <w:sz w:val="28"/>
          <w:szCs w:val="28"/>
        </w:rPr>
        <w:br/>
      </w:r>
      <w:r w:rsidRPr="00571F17">
        <w:rPr>
          <w:rFonts w:ascii="Times New Roman" w:eastAsia="標楷體" w:hAnsi="Times New Roman" w:hint="eastAsia"/>
          <w:kern w:val="3"/>
          <w:sz w:val="28"/>
          <w:szCs w:val="28"/>
        </w:rPr>
        <w:t>加入</w:t>
      </w: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治療人數</w:t>
      </w: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檢驗陽性人數</w:t>
      </w:r>
    </w:p>
    <w:p w:rsidR="00571F17" w:rsidRPr="00571F17" w:rsidRDefault="00571F17" w:rsidP="00890A7F">
      <w:pPr>
        <w:numPr>
          <w:ilvl w:val="0"/>
          <w:numId w:val="981"/>
        </w:numPr>
        <w:suppressAutoHyphens/>
        <w:autoSpaceDN w:val="0"/>
        <w:spacing w:line="400" w:lineRule="exact"/>
        <w:ind w:left="1596" w:hanging="636"/>
        <w:jc w:val="both"/>
        <w:rPr>
          <w:rFonts w:ascii="Times New Roman" w:eastAsia="標楷體" w:hAnsi="Times New Roman"/>
          <w:kern w:val="3"/>
          <w:sz w:val="28"/>
          <w:szCs w:val="28"/>
        </w:rPr>
      </w:pPr>
      <w:r w:rsidRPr="00571F17">
        <w:rPr>
          <w:rFonts w:ascii="Times New Roman" w:eastAsia="標楷體" w:hAnsi="Times New Roman" w:hint="eastAsia"/>
          <w:kern w:val="0"/>
          <w:sz w:val="28"/>
        </w:rPr>
        <w:t>本項分數：</w:t>
      </w:r>
      <w:r w:rsidRPr="00571F17">
        <w:rPr>
          <w:rFonts w:ascii="Times New Roman" w:eastAsia="標楷體" w:hAnsi="Times New Roman"/>
          <w:kern w:val="0"/>
          <w:sz w:val="28"/>
        </w:rPr>
        <w:t>(R3 +R4+</w:t>
      </w:r>
      <w:r w:rsidRPr="00571F17">
        <w:rPr>
          <w:rFonts w:ascii="Times New Roman" w:eastAsia="標楷體" w:hAnsi="Times New Roman" w:hint="eastAsia"/>
          <w:kern w:val="0"/>
          <w:sz w:val="28"/>
        </w:rPr>
        <w:t>加分項目</w:t>
      </w:r>
      <w:r w:rsidRPr="00571F17">
        <w:rPr>
          <w:rFonts w:ascii="Times New Roman" w:eastAsia="標楷體" w:hAnsi="Times New Roman"/>
          <w:kern w:val="0"/>
          <w:sz w:val="28"/>
        </w:rPr>
        <w:t>)</w:t>
      </w:r>
      <w:r w:rsidRPr="00571F17">
        <w:rPr>
          <w:rFonts w:ascii="Times New Roman" w:eastAsia="標楷體" w:hAnsi="Times New Roman" w:hint="eastAsia"/>
          <w:kern w:val="0"/>
          <w:sz w:val="28"/>
        </w:rPr>
        <w:t>得分</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sz w:val="28"/>
          <w:szCs w:val="28"/>
        </w:rPr>
        <w:t>三、</w:t>
      </w:r>
      <w:r w:rsidRPr="00571F17">
        <w:rPr>
          <w:rFonts w:ascii="Times New Roman" w:eastAsia="標楷體" w:hAnsi="Times New Roman" w:hint="eastAsia"/>
          <w:sz w:val="28"/>
          <w:szCs w:val="28"/>
        </w:rPr>
        <w:t>評分標準：</w:t>
      </w:r>
    </w:p>
    <w:p w:rsidR="00571F17" w:rsidRPr="00571F17" w:rsidRDefault="00571F17" w:rsidP="00890A7F">
      <w:pPr>
        <w:numPr>
          <w:ilvl w:val="0"/>
          <w:numId w:val="982"/>
        </w:numPr>
        <w:suppressAutoHyphens/>
        <w:autoSpaceDN w:val="0"/>
        <w:spacing w:line="400" w:lineRule="exact"/>
        <w:ind w:left="1680" w:hanging="720"/>
        <w:jc w:val="both"/>
        <w:rPr>
          <w:rFonts w:ascii="Times New Roman" w:eastAsia="標楷體" w:hAnsi="Times New Roman"/>
          <w:kern w:val="3"/>
          <w:sz w:val="28"/>
          <w:szCs w:val="28"/>
        </w:rPr>
      </w:pP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檢驗比率（</w:t>
      </w:r>
      <w:r w:rsidRPr="00571F17">
        <w:rPr>
          <w:rFonts w:ascii="Times New Roman" w:eastAsia="標楷體" w:hAnsi="Times New Roman"/>
          <w:kern w:val="3"/>
          <w:sz w:val="28"/>
          <w:szCs w:val="28"/>
        </w:rPr>
        <w:t>R3</w:t>
      </w:r>
      <w:r w:rsidRPr="00571F17">
        <w:rPr>
          <w:rFonts w:ascii="Times New Roman" w:eastAsia="標楷體" w:hAnsi="Times New Roman" w:hint="eastAsia"/>
          <w:kern w:val="3"/>
          <w:sz w:val="28"/>
          <w:szCs w:val="28"/>
        </w:rPr>
        <w:t>），占本指標</w:t>
      </w:r>
      <w:r w:rsidRPr="00571F17">
        <w:rPr>
          <w:rFonts w:ascii="Times New Roman" w:eastAsia="標楷體" w:hAnsi="Times New Roman"/>
          <w:kern w:val="3"/>
          <w:sz w:val="28"/>
          <w:szCs w:val="28"/>
        </w:rPr>
        <w:t>10</w:t>
      </w:r>
      <w:r w:rsidRPr="00571F17">
        <w:rPr>
          <w:rFonts w:ascii="Times New Roman" w:eastAsia="標楷體" w:hAnsi="Times New Roman" w:hint="eastAsia"/>
          <w:kern w:val="3"/>
          <w:sz w:val="28"/>
          <w:szCs w:val="28"/>
        </w:rPr>
        <w:t>分：</w:t>
      </w:r>
    </w:p>
    <w:tbl>
      <w:tblPr>
        <w:tblW w:w="4975" w:type="dxa"/>
        <w:tblInd w:w="1980" w:type="dxa"/>
        <w:tblLayout w:type="fixed"/>
        <w:tblCellMar>
          <w:left w:w="10" w:type="dxa"/>
          <w:right w:w="10" w:type="dxa"/>
        </w:tblCellMar>
        <w:tblLook w:val="04A0" w:firstRow="1" w:lastRow="0" w:firstColumn="1" w:lastColumn="0" w:noHBand="0" w:noVBand="1"/>
      </w:tblPr>
      <w:tblGrid>
        <w:gridCol w:w="2565"/>
        <w:gridCol w:w="2410"/>
      </w:tblGrid>
      <w:tr w:rsidR="00571F17" w:rsidRPr="00571F17" w:rsidTr="00610252">
        <w:trPr>
          <w:trHeight w:val="397"/>
        </w:trPr>
        <w:tc>
          <w:tcPr>
            <w:tcW w:w="256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pacing w:line="400" w:lineRule="exact"/>
              <w:ind w:left="-1459" w:firstLine="1459"/>
              <w:jc w:val="center"/>
              <w:rPr>
                <w:rFonts w:ascii="Times New Roman" w:eastAsia="新細明體, PMingLiU" w:hAnsi="Times New Roman"/>
                <w:kern w:val="3"/>
                <w:sz w:val="28"/>
                <w:lang w:bidi="hi-IN"/>
              </w:rPr>
            </w:pPr>
            <w:r w:rsidRPr="00571F17">
              <w:rPr>
                <w:rFonts w:ascii="Times New Roman" w:eastAsia="標楷體" w:hAnsi="Times New Roman" w:hint="eastAsia"/>
                <w:kern w:val="3"/>
                <w:sz w:val="28"/>
                <w:szCs w:val="24"/>
                <w:lang w:bidi="hi-IN"/>
              </w:rPr>
              <w:t>檢驗比率</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pacing w:line="400" w:lineRule="exact"/>
              <w:ind w:left="-1459" w:firstLine="1459"/>
              <w:jc w:val="center"/>
              <w:rPr>
                <w:rFonts w:ascii="Times New Roman" w:eastAsia="新細明體, PMingLiU" w:hAnsi="Times New Roman"/>
                <w:kern w:val="3"/>
                <w:sz w:val="28"/>
                <w:lang w:bidi="hi-IN"/>
              </w:rPr>
            </w:pPr>
            <w:r w:rsidRPr="00571F17">
              <w:rPr>
                <w:rFonts w:ascii="Times New Roman" w:eastAsia="標楷體" w:hAnsi="Times New Roman" w:hint="eastAsia"/>
                <w:kern w:val="0"/>
                <w:sz w:val="28"/>
                <w:szCs w:val="24"/>
                <w:lang w:bidi="hi-IN"/>
              </w:rPr>
              <w:t>得分</w:t>
            </w:r>
          </w:p>
        </w:tc>
      </w:tr>
      <w:tr w:rsidR="00571F17" w:rsidRPr="00571F17" w:rsidTr="00610252">
        <w:trPr>
          <w:trHeight w:val="397"/>
        </w:trPr>
        <w:tc>
          <w:tcPr>
            <w:tcW w:w="2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1F17" w:rsidRPr="00571F17" w:rsidRDefault="00571F17" w:rsidP="00571F17">
            <w:pPr>
              <w:autoSpaceDN w:val="0"/>
              <w:spacing w:line="400" w:lineRule="exact"/>
              <w:jc w:val="center"/>
              <w:rPr>
                <w:rFonts w:ascii="Times New Roman" w:hAnsi="Times New Roman"/>
                <w:kern w:val="3"/>
                <w:sz w:val="28"/>
                <w:szCs w:val="24"/>
                <w:lang w:bidi="hi-IN"/>
              </w:rPr>
            </w:pPr>
            <w:r w:rsidRPr="00571F17">
              <w:rPr>
                <w:rFonts w:ascii="Times New Roman" w:hAnsi="Times New Roman"/>
                <w:kern w:val="3"/>
                <w:sz w:val="28"/>
                <w:szCs w:val="24"/>
                <w:lang w:bidi="hi-IN"/>
              </w:rPr>
              <w:t>R3</w:t>
            </w:r>
            <w:r w:rsidRPr="00571F17">
              <w:rPr>
                <w:rFonts w:ascii="新細明體" w:hAnsi="新細明體" w:cs="新細明體" w:hint="eastAsia"/>
                <w:kern w:val="3"/>
                <w:sz w:val="28"/>
                <w:szCs w:val="24"/>
                <w:lang w:bidi="hi-IN"/>
              </w:rPr>
              <w:t>≧</w:t>
            </w:r>
            <w:r w:rsidRPr="00571F17">
              <w:rPr>
                <w:rFonts w:ascii="Times New Roman" w:hAnsi="Times New Roman"/>
                <w:kern w:val="3"/>
                <w:sz w:val="28"/>
                <w:szCs w:val="24"/>
                <w:lang w:bidi="hi-IN"/>
              </w:rPr>
              <w:t>1.5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napToGrid w:val="0"/>
              <w:spacing w:line="400" w:lineRule="exact"/>
              <w:jc w:val="center"/>
              <w:rPr>
                <w:rFonts w:ascii="Times New Roman" w:eastAsia="新細明體, PMingLiU" w:hAnsi="Times New Roman"/>
                <w:kern w:val="3"/>
                <w:sz w:val="28"/>
                <w:lang w:bidi="hi-IN"/>
              </w:rPr>
            </w:pPr>
            <w:r w:rsidRPr="00571F17">
              <w:rPr>
                <w:rFonts w:ascii="Times New Roman" w:eastAsia="標楷體" w:hAnsi="Times New Roman"/>
                <w:kern w:val="0"/>
                <w:sz w:val="28"/>
                <w:szCs w:val="24"/>
                <w:lang w:bidi="hi-IN"/>
              </w:rPr>
              <w:t>10</w:t>
            </w:r>
          </w:p>
        </w:tc>
      </w:tr>
      <w:tr w:rsidR="00571F17" w:rsidRPr="00571F17" w:rsidTr="00610252">
        <w:trPr>
          <w:trHeight w:val="397"/>
        </w:trPr>
        <w:tc>
          <w:tcPr>
            <w:tcW w:w="2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1F17" w:rsidRPr="00571F17" w:rsidRDefault="00571F17" w:rsidP="00571F17">
            <w:pPr>
              <w:autoSpaceDN w:val="0"/>
              <w:spacing w:line="400" w:lineRule="exact"/>
              <w:jc w:val="center"/>
              <w:rPr>
                <w:rFonts w:ascii="Times New Roman" w:hAnsi="Times New Roman"/>
                <w:kern w:val="3"/>
                <w:sz w:val="28"/>
                <w:szCs w:val="24"/>
                <w:lang w:bidi="hi-IN"/>
              </w:rPr>
            </w:pPr>
            <w:r w:rsidRPr="00571F17">
              <w:rPr>
                <w:rFonts w:ascii="Times New Roman" w:hAnsi="Times New Roman"/>
                <w:kern w:val="3"/>
                <w:sz w:val="28"/>
                <w:szCs w:val="24"/>
                <w:lang w:bidi="hi-IN"/>
              </w:rPr>
              <w:t>1.5&gt;R3</w:t>
            </w:r>
            <w:r w:rsidRPr="00571F17">
              <w:rPr>
                <w:rFonts w:ascii="新細明體" w:hAnsi="新細明體" w:cs="新細明體" w:hint="eastAsia"/>
                <w:kern w:val="3"/>
                <w:sz w:val="28"/>
                <w:szCs w:val="24"/>
                <w:lang w:bidi="hi-IN"/>
              </w:rPr>
              <w:t>≧</w:t>
            </w:r>
            <w:r w:rsidRPr="00571F17">
              <w:rPr>
                <w:rFonts w:ascii="Times New Roman" w:hAnsi="Times New Roman"/>
                <w:kern w:val="3"/>
                <w:sz w:val="28"/>
                <w:szCs w:val="24"/>
                <w:lang w:bidi="hi-IN"/>
              </w:rPr>
              <w:t>1.3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napToGrid w:val="0"/>
              <w:spacing w:line="400" w:lineRule="exact"/>
              <w:jc w:val="center"/>
              <w:rPr>
                <w:rFonts w:ascii="Times New Roman" w:eastAsia="新細明體, PMingLiU" w:hAnsi="Times New Roman"/>
                <w:kern w:val="3"/>
                <w:sz w:val="28"/>
                <w:lang w:bidi="hi-IN"/>
              </w:rPr>
            </w:pPr>
            <w:r w:rsidRPr="00571F17">
              <w:rPr>
                <w:rFonts w:ascii="Times New Roman" w:eastAsia="標楷體" w:hAnsi="Times New Roman"/>
                <w:kern w:val="0"/>
                <w:sz w:val="28"/>
                <w:szCs w:val="24"/>
                <w:lang w:bidi="hi-IN"/>
              </w:rPr>
              <w:t>9</w:t>
            </w:r>
          </w:p>
        </w:tc>
      </w:tr>
      <w:tr w:rsidR="00571F17" w:rsidRPr="00571F17" w:rsidTr="00610252">
        <w:trPr>
          <w:trHeight w:val="397"/>
        </w:trPr>
        <w:tc>
          <w:tcPr>
            <w:tcW w:w="2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1F17" w:rsidRPr="00571F17" w:rsidRDefault="00571F17" w:rsidP="00571F17">
            <w:pPr>
              <w:autoSpaceDN w:val="0"/>
              <w:spacing w:line="400" w:lineRule="exact"/>
              <w:jc w:val="center"/>
              <w:rPr>
                <w:rFonts w:ascii="Times New Roman" w:hAnsi="Times New Roman"/>
                <w:kern w:val="3"/>
                <w:sz w:val="28"/>
                <w:szCs w:val="24"/>
                <w:lang w:bidi="hi-IN"/>
              </w:rPr>
            </w:pPr>
            <w:r w:rsidRPr="00571F17">
              <w:rPr>
                <w:rFonts w:ascii="Times New Roman" w:hAnsi="Times New Roman"/>
                <w:kern w:val="3"/>
                <w:sz w:val="28"/>
                <w:szCs w:val="24"/>
                <w:lang w:bidi="hi-IN"/>
              </w:rPr>
              <w:t>1.3&gt;R3</w:t>
            </w:r>
            <w:r w:rsidRPr="00571F17">
              <w:rPr>
                <w:rFonts w:ascii="新細明體" w:hAnsi="新細明體" w:cs="新細明體" w:hint="eastAsia"/>
                <w:kern w:val="3"/>
                <w:sz w:val="28"/>
                <w:szCs w:val="24"/>
                <w:lang w:bidi="hi-IN"/>
              </w:rPr>
              <w:t>≧</w:t>
            </w:r>
            <w:r w:rsidRPr="00571F17">
              <w:rPr>
                <w:rFonts w:ascii="Times New Roman" w:hAnsi="Times New Roman"/>
                <w:kern w:val="3"/>
                <w:sz w:val="28"/>
                <w:szCs w:val="24"/>
                <w:lang w:bidi="hi-IN"/>
              </w:rPr>
              <w:t>1.1</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napToGrid w:val="0"/>
              <w:spacing w:line="400" w:lineRule="exact"/>
              <w:jc w:val="center"/>
              <w:rPr>
                <w:rFonts w:ascii="Times New Roman" w:eastAsia="新細明體, PMingLiU" w:hAnsi="Times New Roman"/>
                <w:kern w:val="3"/>
                <w:sz w:val="28"/>
                <w:lang w:bidi="hi-IN"/>
              </w:rPr>
            </w:pPr>
            <w:r w:rsidRPr="00571F17">
              <w:rPr>
                <w:rFonts w:ascii="Times New Roman" w:eastAsia="標楷體" w:hAnsi="Times New Roman"/>
                <w:kern w:val="0"/>
                <w:sz w:val="28"/>
                <w:szCs w:val="24"/>
                <w:lang w:bidi="hi-IN"/>
              </w:rPr>
              <w:t>8</w:t>
            </w:r>
          </w:p>
        </w:tc>
      </w:tr>
      <w:tr w:rsidR="00571F17" w:rsidRPr="00571F17" w:rsidTr="00610252">
        <w:trPr>
          <w:trHeight w:val="397"/>
        </w:trPr>
        <w:tc>
          <w:tcPr>
            <w:tcW w:w="2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1F17" w:rsidRPr="00571F17" w:rsidRDefault="00571F17" w:rsidP="00571F17">
            <w:pPr>
              <w:autoSpaceDN w:val="0"/>
              <w:spacing w:line="400" w:lineRule="exact"/>
              <w:jc w:val="center"/>
              <w:rPr>
                <w:rFonts w:ascii="Times New Roman" w:hAnsi="Times New Roman"/>
                <w:kern w:val="3"/>
                <w:sz w:val="28"/>
                <w:szCs w:val="24"/>
                <w:lang w:bidi="hi-IN"/>
              </w:rPr>
            </w:pPr>
            <w:r w:rsidRPr="00571F17">
              <w:rPr>
                <w:rFonts w:ascii="Times New Roman" w:hAnsi="Times New Roman"/>
                <w:kern w:val="3"/>
                <w:sz w:val="28"/>
                <w:szCs w:val="24"/>
                <w:lang w:bidi="hi-IN"/>
              </w:rPr>
              <w:t>1.1&gt;R3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napToGrid w:val="0"/>
              <w:spacing w:line="400" w:lineRule="exact"/>
              <w:jc w:val="center"/>
              <w:rPr>
                <w:rFonts w:ascii="Times New Roman" w:eastAsia="新細明體, PMingLiU" w:hAnsi="Times New Roman"/>
                <w:kern w:val="3"/>
                <w:sz w:val="28"/>
                <w:lang w:bidi="hi-IN"/>
              </w:rPr>
            </w:pPr>
            <w:r w:rsidRPr="00571F17">
              <w:rPr>
                <w:rFonts w:ascii="Times New Roman" w:eastAsia="標楷體" w:hAnsi="Times New Roman"/>
                <w:kern w:val="0"/>
                <w:sz w:val="28"/>
                <w:szCs w:val="24"/>
                <w:lang w:bidi="hi-IN"/>
              </w:rPr>
              <w:t>7</w:t>
            </w:r>
          </w:p>
        </w:tc>
      </w:tr>
    </w:tbl>
    <w:p w:rsidR="00571F17" w:rsidRPr="00571F17" w:rsidRDefault="00571F17" w:rsidP="00890A7F">
      <w:pPr>
        <w:numPr>
          <w:ilvl w:val="0"/>
          <w:numId w:val="982"/>
        </w:numPr>
        <w:suppressAutoHyphens/>
        <w:autoSpaceDN w:val="0"/>
        <w:spacing w:line="400" w:lineRule="exact"/>
        <w:ind w:left="1596" w:hanging="636"/>
        <w:jc w:val="both"/>
        <w:rPr>
          <w:rFonts w:ascii="Times New Roman" w:eastAsia="標楷體" w:hAnsi="Times New Roman"/>
          <w:kern w:val="3"/>
          <w:sz w:val="28"/>
          <w:szCs w:val="28"/>
        </w:rPr>
      </w:pP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治療政策對象加入治療比率（</w:t>
      </w:r>
      <w:r w:rsidRPr="00571F17">
        <w:rPr>
          <w:rFonts w:ascii="Times New Roman" w:eastAsia="標楷體" w:hAnsi="Times New Roman"/>
          <w:kern w:val="3"/>
          <w:sz w:val="28"/>
          <w:szCs w:val="28"/>
        </w:rPr>
        <w:t>R4</w:t>
      </w:r>
      <w:r w:rsidRPr="00571F17">
        <w:rPr>
          <w:rFonts w:ascii="Times New Roman" w:eastAsia="標楷體" w:hAnsi="Times New Roman" w:hint="eastAsia"/>
          <w:kern w:val="3"/>
          <w:sz w:val="28"/>
          <w:szCs w:val="28"/>
        </w:rPr>
        <w:t>），占本指標</w:t>
      </w:r>
      <w:r w:rsidRPr="00571F17">
        <w:rPr>
          <w:rFonts w:ascii="Times New Roman" w:eastAsia="標楷體" w:hAnsi="Times New Roman"/>
          <w:kern w:val="3"/>
          <w:sz w:val="28"/>
          <w:szCs w:val="28"/>
        </w:rPr>
        <w:t>15</w:t>
      </w:r>
      <w:r w:rsidRPr="00571F17">
        <w:rPr>
          <w:rFonts w:ascii="Times New Roman" w:eastAsia="標楷體" w:hAnsi="Times New Roman" w:hint="eastAsia"/>
          <w:kern w:val="3"/>
          <w:sz w:val="28"/>
          <w:szCs w:val="28"/>
        </w:rPr>
        <w:t>分：</w:t>
      </w:r>
    </w:p>
    <w:tbl>
      <w:tblPr>
        <w:tblW w:w="4975" w:type="dxa"/>
        <w:tblInd w:w="1980" w:type="dxa"/>
        <w:tblLayout w:type="fixed"/>
        <w:tblCellMar>
          <w:left w:w="10" w:type="dxa"/>
          <w:right w:w="10" w:type="dxa"/>
        </w:tblCellMar>
        <w:tblLook w:val="04A0" w:firstRow="1" w:lastRow="0" w:firstColumn="1" w:lastColumn="0" w:noHBand="0" w:noVBand="1"/>
      </w:tblPr>
      <w:tblGrid>
        <w:gridCol w:w="2565"/>
        <w:gridCol w:w="2410"/>
      </w:tblGrid>
      <w:tr w:rsidR="00571F17" w:rsidRPr="00571F17" w:rsidTr="00610252">
        <w:trPr>
          <w:trHeight w:val="397"/>
        </w:trPr>
        <w:tc>
          <w:tcPr>
            <w:tcW w:w="256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pacing w:line="400" w:lineRule="exact"/>
              <w:ind w:left="-1459" w:firstLine="1459"/>
              <w:jc w:val="center"/>
              <w:rPr>
                <w:rFonts w:ascii="Times New Roman" w:eastAsia="新細明體, PMingLiU" w:hAnsi="Times New Roman"/>
                <w:kern w:val="3"/>
                <w:sz w:val="28"/>
                <w:lang w:bidi="hi-IN"/>
              </w:rPr>
            </w:pPr>
            <w:r w:rsidRPr="00571F17">
              <w:rPr>
                <w:rFonts w:ascii="Times New Roman" w:eastAsia="標楷體" w:hAnsi="Times New Roman" w:hint="eastAsia"/>
                <w:kern w:val="3"/>
                <w:sz w:val="28"/>
                <w:szCs w:val="24"/>
                <w:lang w:bidi="hi-IN"/>
              </w:rPr>
              <w:t>治療比率</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pacing w:line="400" w:lineRule="exact"/>
              <w:ind w:left="-1459" w:firstLine="1459"/>
              <w:jc w:val="center"/>
              <w:rPr>
                <w:rFonts w:ascii="Times New Roman" w:eastAsia="新細明體, PMingLiU" w:hAnsi="Times New Roman"/>
                <w:kern w:val="3"/>
                <w:sz w:val="28"/>
                <w:lang w:bidi="hi-IN"/>
              </w:rPr>
            </w:pPr>
            <w:r w:rsidRPr="00571F17">
              <w:rPr>
                <w:rFonts w:ascii="Times New Roman" w:eastAsia="標楷體" w:hAnsi="Times New Roman" w:hint="eastAsia"/>
                <w:kern w:val="0"/>
                <w:sz w:val="28"/>
                <w:szCs w:val="24"/>
                <w:lang w:bidi="hi-IN"/>
              </w:rPr>
              <w:t>得分</w:t>
            </w:r>
          </w:p>
        </w:tc>
      </w:tr>
      <w:tr w:rsidR="00571F17" w:rsidRPr="00571F17" w:rsidTr="00610252">
        <w:trPr>
          <w:trHeight w:val="397"/>
        </w:trPr>
        <w:tc>
          <w:tcPr>
            <w:tcW w:w="2565"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rsidR="00571F17" w:rsidRPr="00571F17" w:rsidRDefault="00571F17" w:rsidP="00571F17">
            <w:pPr>
              <w:autoSpaceDN w:val="0"/>
              <w:spacing w:line="400" w:lineRule="exact"/>
              <w:jc w:val="center"/>
              <w:rPr>
                <w:rFonts w:ascii="Times New Roman" w:hAnsi="Times New Roman"/>
                <w:kern w:val="3"/>
                <w:sz w:val="28"/>
                <w:szCs w:val="24"/>
                <w:lang w:bidi="hi-IN"/>
              </w:rPr>
            </w:pPr>
            <w:r w:rsidRPr="00571F17">
              <w:rPr>
                <w:rFonts w:ascii="Times New Roman" w:hAnsi="Times New Roman"/>
                <w:kern w:val="3"/>
                <w:sz w:val="28"/>
                <w:szCs w:val="24"/>
                <w:lang w:bidi="hi-IN"/>
              </w:rPr>
              <w:t>R4</w:t>
            </w:r>
            <w:r w:rsidRPr="00571F17">
              <w:rPr>
                <w:rFonts w:ascii="新細明體" w:hAnsi="新細明體" w:cs="新細明體" w:hint="eastAsia"/>
                <w:kern w:val="3"/>
                <w:sz w:val="28"/>
                <w:szCs w:val="24"/>
                <w:lang w:bidi="hi-IN"/>
              </w:rPr>
              <w:t>≧</w:t>
            </w:r>
            <w:r w:rsidRPr="00571F17">
              <w:rPr>
                <w:rFonts w:ascii="Times New Roman" w:hAnsi="Times New Roman"/>
                <w:kern w:val="3"/>
                <w:sz w:val="28"/>
                <w:szCs w:val="24"/>
                <w:lang w:bidi="hi-IN"/>
              </w:rPr>
              <w:t>1.4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napToGrid w:val="0"/>
              <w:spacing w:line="400" w:lineRule="exact"/>
              <w:jc w:val="center"/>
              <w:rPr>
                <w:rFonts w:ascii="Times New Roman" w:eastAsia="新細明體, PMingLiU" w:hAnsi="Times New Roman"/>
                <w:kern w:val="3"/>
                <w:sz w:val="28"/>
                <w:lang w:bidi="hi-IN"/>
              </w:rPr>
            </w:pPr>
            <w:r w:rsidRPr="00571F17">
              <w:rPr>
                <w:rFonts w:ascii="Times New Roman" w:eastAsia="標楷體" w:hAnsi="Times New Roman"/>
                <w:kern w:val="3"/>
                <w:sz w:val="28"/>
                <w:szCs w:val="24"/>
                <w:lang w:bidi="hi-IN"/>
              </w:rPr>
              <w:t>15</w:t>
            </w:r>
          </w:p>
        </w:tc>
      </w:tr>
      <w:tr w:rsidR="00571F17" w:rsidRPr="00571F17" w:rsidTr="00610252">
        <w:trPr>
          <w:trHeight w:val="397"/>
        </w:trPr>
        <w:tc>
          <w:tcPr>
            <w:tcW w:w="2565"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rsidR="00571F17" w:rsidRPr="00571F17" w:rsidRDefault="00571F17" w:rsidP="00571F17">
            <w:pPr>
              <w:autoSpaceDN w:val="0"/>
              <w:spacing w:line="400" w:lineRule="exact"/>
              <w:jc w:val="center"/>
              <w:rPr>
                <w:rFonts w:ascii="Times New Roman" w:hAnsi="Times New Roman"/>
                <w:kern w:val="3"/>
                <w:sz w:val="28"/>
                <w:szCs w:val="24"/>
                <w:lang w:bidi="hi-IN"/>
              </w:rPr>
            </w:pPr>
            <w:r w:rsidRPr="00571F17">
              <w:rPr>
                <w:rFonts w:ascii="Times New Roman" w:hAnsi="Times New Roman"/>
                <w:kern w:val="3"/>
                <w:sz w:val="28"/>
                <w:szCs w:val="24"/>
                <w:lang w:bidi="hi-IN"/>
              </w:rPr>
              <w:t>1.4&gt;R4</w:t>
            </w:r>
            <w:r w:rsidRPr="00571F17">
              <w:rPr>
                <w:rFonts w:ascii="新細明體" w:hAnsi="新細明體" w:cs="新細明體" w:hint="eastAsia"/>
                <w:kern w:val="3"/>
                <w:sz w:val="28"/>
                <w:szCs w:val="24"/>
                <w:lang w:bidi="hi-IN"/>
              </w:rPr>
              <w:t>≧</w:t>
            </w:r>
            <w:r w:rsidRPr="00571F17">
              <w:rPr>
                <w:rFonts w:ascii="Times New Roman" w:hAnsi="Times New Roman"/>
                <w:kern w:val="3"/>
                <w:sz w:val="28"/>
                <w:szCs w:val="24"/>
                <w:lang w:bidi="hi-IN"/>
              </w:rPr>
              <w:t>1.3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napToGrid w:val="0"/>
              <w:spacing w:line="400" w:lineRule="exact"/>
              <w:jc w:val="center"/>
              <w:rPr>
                <w:rFonts w:ascii="Times New Roman" w:eastAsia="新細明體, PMingLiU" w:hAnsi="Times New Roman"/>
                <w:kern w:val="3"/>
                <w:sz w:val="28"/>
                <w:lang w:bidi="hi-IN"/>
              </w:rPr>
            </w:pPr>
            <w:r w:rsidRPr="00571F17">
              <w:rPr>
                <w:rFonts w:ascii="Times New Roman" w:eastAsia="標楷體" w:hAnsi="Times New Roman"/>
                <w:kern w:val="0"/>
                <w:sz w:val="28"/>
                <w:szCs w:val="24"/>
                <w:lang w:bidi="hi-IN"/>
              </w:rPr>
              <w:t>14</w:t>
            </w:r>
          </w:p>
        </w:tc>
      </w:tr>
      <w:tr w:rsidR="00571F17" w:rsidRPr="00571F17" w:rsidTr="00610252">
        <w:trPr>
          <w:trHeight w:val="397"/>
        </w:trPr>
        <w:tc>
          <w:tcPr>
            <w:tcW w:w="2565"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rsidR="00571F17" w:rsidRPr="00571F17" w:rsidRDefault="00571F17" w:rsidP="00571F17">
            <w:pPr>
              <w:autoSpaceDN w:val="0"/>
              <w:spacing w:line="400" w:lineRule="exact"/>
              <w:jc w:val="center"/>
              <w:rPr>
                <w:rFonts w:ascii="Times New Roman" w:hAnsi="Times New Roman"/>
                <w:kern w:val="3"/>
                <w:sz w:val="28"/>
                <w:szCs w:val="24"/>
                <w:lang w:bidi="hi-IN"/>
              </w:rPr>
            </w:pPr>
            <w:r w:rsidRPr="00571F17">
              <w:rPr>
                <w:rFonts w:ascii="Times New Roman" w:hAnsi="Times New Roman"/>
                <w:kern w:val="3"/>
                <w:sz w:val="28"/>
                <w:szCs w:val="24"/>
                <w:lang w:bidi="hi-IN"/>
              </w:rPr>
              <w:t>1.3&gt;R4</w:t>
            </w:r>
            <w:r w:rsidRPr="00571F17">
              <w:rPr>
                <w:rFonts w:ascii="新細明體" w:hAnsi="新細明體" w:cs="新細明體" w:hint="eastAsia"/>
                <w:kern w:val="3"/>
                <w:sz w:val="28"/>
                <w:szCs w:val="24"/>
                <w:lang w:bidi="hi-IN"/>
              </w:rPr>
              <w:t>≧</w:t>
            </w:r>
            <w:r w:rsidRPr="00571F17">
              <w:rPr>
                <w:rFonts w:ascii="Times New Roman" w:hAnsi="Times New Roman"/>
                <w:kern w:val="3"/>
                <w:sz w:val="28"/>
                <w:szCs w:val="24"/>
                <w:lang w:bidi="hi-IN"/>
              </w:rPr>
              <w:t>1.2</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napToGrid w:val="0"/>
              <w:spacing w:line="400" w:lineRule="exact"/>
              <w:jc w:val="center"/>
              <w:rPr>
                <w:rFonts w:ascii="Times New Roman" w:eastAsia="新細明體, PMingLiU" w:hAnsi="Times New Roman"/>
                <w:kern w:val="3"/>
                <w:sz w:val="28"/>
                <w:lang w:bidi="hi-IN"/>
              </w:rPr>
            </w:pPr>
            <w:r w:rsidRPr="00571F17">
              <w:rPr>
                <w:rFonts w:ascii="Times New Roman" w:eastAsia="標楷體" w:hAnsi="Times New Roman"/>
                <w:kern w:val="0"/>
                <w:sz w:val="28"/>
                <w:szCs w:val="24"/>
                <w:lang w:bidi="hi-IN"/>
              </w:rPr>
              <w:t>13</w:t>
            </w:r>
          </w:p>
        </w:tc>
      </w:tr>
      <w:tr w:rsidR="00571F17" w:rsidRPr="00571F17" w:rsidTr="00610252">
        <w:trPr>
          <w:trHeight w:val="397"/>
        </w:trPr>
        <w:tc>
          <w:tcPr>
            <w:tcW w:w="2565"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rsidR="00571F17" w:rsidRPr="00571F17" w:rsidRDefault="00571F17" w:rsidP="00571F17">
            <w:pPr>
              <w:autoSpaceDN w:val="0"/>
              <w:spacing w:line="400" w:lineRule="exact"/>
              <w:jc w:val="center"/>
              <w:rPr>
                <w:rFonts w:ascii="Times New Roman" w:hAnsi="Times New Roman"/>
                <w:kern w:val="3"/>
                <w:sz w:val="28"/>
                <w:szCs w:val="24"/>
                <w:lang w:bidi="hi-IN"/>
              </w:rPr>
            </w:pPr>
            <w:r w:rsidRPr="00571F17">
              <w:rPr>
                <w:rFonts w:ascii="Times New Roman" w:hAnsi="Times New Roman"/>
                <w:kern w:val="3"/>
                <w:sz w:val="28"/>
                <w:szCs w:val="24"/>
                <w:lang w:bidi="hi-IN"/>
              </w:rPr>
              <w:t>1.2&gt;R4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napToGrid w:val="0"/>
              <w:spacing w:line="400" w:lineRule="exact"/>
              <w:jc w:val="center"/>
              <w:rPr>
                <w:rFonts w:ascii="Times New Roman" w:eastAsia="新細明體, PMingLiU" w:hAnsi="Times New Roman"/>
                <w:kern w:val="3"/>
                <w:sz w:val="28"/>
                <w:lang w:bidi="hi-IN"/>
              </w:rPr>
            </w:pPr>
            <w:r w:rsidRPr="00571F17">
              <w:rPr>
                <w:rFonts w:ascii="Times New Roman" w:eastAsia="標楷體" w:hAnsi="Times New Roman"/>
                <w:kern w:val="0"/>
                <w:sz w:val="28"/>
                <w:szCs w:val="24"/>
                <w:lang w:bidi="hi-IN"/>
              </w:rPr>
              <w:t>12</w:t>
            </w:r>
          </w:p>
        </w:tc>
      </w:tr>
    </w:tbl>
    <w:p w:rsidR="00571F17" w:rsidRPr="00571F17" w:rsidRDefault="00571F17" w:rsidP="00890A7F">
      <w:pPr>
        <w:numPr>
          <w:ilvl w:val="0"/>
          <w:numId w:val="982"/>
        </w:numPr>
        <w:suppressAutoHyphens/>
        <w:autoSpaceDN w:val="0"/>
        <w:spacing w:line="400" w:lineRule="exact"/>
        <w:ind w:left="1596" w:hanging="636"/>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加分項目：</w:t>
      </w: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完治率</w:t>
      </w:r>
      <w:r w:rsidRPr="00571F17">
        <w:rPr>
          <w:rFonts w:ascii="Times New Roman" w:eastAsia="標楷體" w:hAnsi="Times New Roman"/>
          <w:kern w:val="3"/>
          <w:sz w:val="28"/>
          <w:szCs w:val="28"/>
        </w:rPr>
        <w:t>: (2)/(1)</w:t>
      </w:r>
    </w:p>
    <w:p w:rsidR="00571F17" w:rsidRPr="00571F17" w:rsidRDefault="00571F17" w:rsidP="00890A7F">
      <w:pPr>
        <w:numPr>
          <w:ilvl w:val="1"/>
          <w:numId w:val="983"/>
        </w:numPr>
        <w:suppressAutoHyphens/>
        <w:autoSpaceDN w:val="0"/>
        <w:spacing w:line="400" w:lineRule="exact"/>
        <w:ind w:left="1778" w:hanging="36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加入</w:t>
      </w: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治療人數</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分母部分</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：加入</w:t>
      </w: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治療之政策對象，且於</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w:t>
      </w:r>
      <w:r w:rsidRPr="00571F17">
        <w:rPr>
          <w:rFonts w:ascii="Times New Roman" w:eastAsia="標楷體" w:hAnsi="Times New Roman"/>
          <w:kern w:val="3"/>
          <w:sz w:val="28"/>
          <w:szCs w:val="28"/>
        </w:rPr>
        <w:t>12</w:t>
      </w:r>
      <w:r w:rsidRPr="00571F17">
        <w:rPr>
          <w:rFonts w:ascii="Times New Roman" w:eastAsia="標楷體" w:hAnsi="Times New Roman" w:hint="eastAsia"/>
          <w:kern w:val="3"/>
          <w:sz w:val="28"/>
          <w:szCs w:val="28"/>
        </w:rPr>
        <w:t>月</w:t>
      </w:r>
      <w:r w:rsidRPr="00571F17">
        <w:rPr>
          <w:rFonts w:ascii="Times New Roman" w:eastAsia="標楷體" w:hAnsi="Times New Roman"/>
          <w:kern w:val="3"/>
          <w:sz w:val="28"/>
          <w:szCs w:val="28"/>
        </w:rPr>
        <w:t>31</w:t>
      </w:r>
      <w:r w:rsidRPr="00571F17">
        <w:rPr>
          <w:rFonts w:ascii="Times New Roman" w:eastAsia="標楷體" w:hAnsi="Times New Roman" w:hint="eastAsia"/>
          <w:kern w:val="3"/>
          <w:sz w:val="28"/>
          <w:szCs w:val="28"/>
        </w:rPr>
        <w:t>日前依處方期程應完成治療者。</w:t>
      </w:r>
    </w:p>
    <w:p w:rsidR="00571F17" w:rsidRPr="00571F17" w:rsidRDefault="00571F17" w:rsidP="00890A7F">
      <w:pPr>
        <w:numPr>
          <w:ilvl w:val="1"/>
          <w:numId w:val="983"/>
        </w:numPr>
        <w:suppressAutoHyphens/>
        <w:autoSpaceDN w:val="0"/>
        <w:spacing w:line="400" w:lineRule="exact"/>
        <w:ind w:left="1834" w:hanging="396"/>
        <w:jc w:val="both"/>
        <w:rPr>
          <w:rFonts w:ascii="Times New Roman" w:eastAsia="標楷體" w:hAnsi="Times New Roman"/>
          <w:kern w:val="3"/>
          <w:sz w:val="28"/>
          <w:szCs w:val="28"/>
        </w:rPr>
      </w:pP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完成治療人數</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分子部分</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月</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日至</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w:t>
      </w:r>
      <w:r w:rsidRPr="00571F17">
        <w:rPr>
          <w:rFonts w:ascii="Times New Roman" w:eastAsia="標楷體" w:hAnsi="Times New Roman"/>
          <w:kern w:val="3"/>
          <w:sz w:val="28"/>
          <w:szCs w:val="28"/>
        </w:rPr>
        <w:t>12</w:t>
      </w:r>
      <w:r w:rsidRPr="00571F17">
        <w:rPr>
          <w:rFonts w:ascii="Times New Roman" w:eastAsia="標楷體" w:hAnsi="Times New Roman" w:hint="eastAsia"/>
          <w:kern w:val="3"/>
          <w:sz w:val="28"/>
          <w:szCs w:val="28"/>
        </w:rPr>
        <w:t>月</w:t>
      </w:r>
      <w:r w:rsidRPr="00571F17">
        <w:rPr>
          <w:rFonts w:ascii="Times New Roman" w:eastAsia="標楷體" w:hAnsi="Times New Roman"/>
          <w:kern w:val="3"/>
          <w:sz w:val="28"/>
          <w:szCs w:val="28"/>
        </w:rPr>
        <w:t>31</w:t>
      </w:r>
      <w:r w:rsidRPr="00571F17">
        <w:rPr>
          <w:rFonts w:ascii="Times New Roman" w:eastAsia="標楷體" w:hAnsi="Times New Roman" w:hint="eastAsia"/>
          <w:kern w:val="3"/>
          <w:sz w:val="28"/>
          <w:szCs w:val="28"/>
        </w:rPr>
        <w:t>日</w:t>
      </w: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處方應完治者，加入都治且完成</w:t>
      </w: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治療，於</w:t>
      </w:r>
      <w:r w:rsidRPr="00571F17">
        <w:rPr>
          <w:rFonts w:ascii="Times New Roman" w:eastAsia="標楷體" w:hAnsi="Times New Roman"/>
          <w:kern w:val="3"/>
          <w:sz w:val="28"/>
          <w:szCs w:val="28"/>
        </w:rPr>
        <w:t>112</w:t>
      </w:r>
      <w:r w:rsidRPr="00571F17">
        <w:rPr>
          <w:rFonts w:ascii="Times New Roman" w:eastAsia="標楷體" w:hAnsi="Times New Roman" w:hint="eastAsia"/>
          <w:kern w:val="3"/>
          <w:sz w:val="28"/>
          <w:szCs w:val="28"/>
        </w:rPr>
        <w:t>年</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月</w:t>
      </w:r>
      <w:r w:rsidRPr="00571F17">
        <w:rPr>
          <w:rFonts w:ascii="Times New Roman" w:eastAsia="標楷體" w:hAnsi="Times New Roman"/>
          <w:kern w:val="3"/>
          <w:sz w:val="28"/>
          <w:szCs w:val="28"/>
        </w:rPr>
        <w:t>5</w:t>
      </w:r>
      <w:r w:rsidRPr="00571F17">
        <w:rPr>
          <w:rFonts w:ascii="Times New Roman" w:eastAsia="標楷體" w:hAnsi="Times New Roman" w:hint="eastAsia"/>
          <w:kern w:val="3"/>
          <w:sz w:val="28"/>
          <w:szCs w:val="28"/>
        </w:rPr>
        <w:t>日成績結算時，銷案原因為完治者（本署委託愛滋指定醫院辦理之</w:t>
      </w:r>
      <w:r w:rsidRPr="00571F17">
        <w:rPr>
          <w:rFonts w:ascii="Times New Roman" w:eastAsia="標楷體" w:hAnsi="Times New Roman"/>
          <w:kern w:val="3"/>
          <w:sz w:val="28"/>
          <w:szCs w:val="28"/>
        </w:rPr>
        <w:t>HIV</w:t>
      </w:r>
      <w:r w:rsidRPr="00571F17">
        <w:rPr>
          <w:rFonts w:ascii="Times New Roman" w:eastAsia="標楷體" w:hAnsi="Times New Roman" w:hint="eastAsia"/>
          <w:kern w:val="3"/>
          <w:sz w:val="28"/>
          <w:szCs w:val="28"/>
        </w:rPr>
        <w:t>感染者不納入計算）。</w:t>
      </w:r>
    </w:p>
    <w:p w:rsidR="00571F17" w:rsidRPr="00571F17" w:rsidRDefault="00571F17" w:rsidP="00890A7F">
      <w:pPr>
        <w:numPr>
          <w:ilvl w:val="1"/>
          <w:numId w:val="983"/>
        </w:numPr>
        <w:suppressAutoHyphens/>
        <w:autoSpaceDN w:val="0"/>
        <w:spacing w:line="400" w:lineRule="exact"/>
        <w:ind w:left="1834" w:hanging="396"/>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分子分母均排除：指標排除致接觸者無須接受</w:t>
      </w: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治療、出境、治療中死亡及確診</w:t>
      </w:r>
      <w:r w:rsidRPr="00571F17">
        <w:rPr>
          <w:rFonts w:ascii="Times New Roman" w:eastAsia="標楷體" w:hAnsi="Times New Roman"/>
          <w:kern w:val="3"/>
          <w:sz w:val="28"/>
          <w:szCs w:val="28"/>
        </w:rPr>
        <w:t>TB</w:t>
      </w:r>
      <w:r w:rsidRPr="00571F17">
        <w:rPr>
          <w:rFonts w:ascii="Times New Roman" w:eastAsia="標楷體" w:hAnsi="Times New Roman" w:hint="eastAsia"/>
          <w:kern w:val="3"/>
          <w:sz w:val="28"/>
          <w:szCs w:val="28"/>
        </w:rPr>
        <w:t>者。</w:t>
      </w:r>
    </w:p>
    <w:p w:rsidR="00571F17" w:rsidRPr="00571F17" w:rsidRDefault="00571F17" w:rsidP="00890A7F">
      <w:pPr>
        <w:numPr>
          <w:ilvl w:val="1"/>
          <w:numId w:val="983"/>
        </w:numPr>
        <w:suppressAutoHyphens/>
        <w:autoSpaceDN w:val="0"/>
        <w:spacing w:line="400" w:lineRule="exact"/>
        <w:ind w:left="1834" w:hanging="396"/>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本項完治率≧</w:t>
      </w:r>
      <w:r w:rsidRPr="00571F17">
        <w:rPr>
          <w:rFonts w:ascii="Times New Roman" w:eastAsia="標楷體" w:hAnsi="Times New Roman"/>
          <w:kern w:val="3"/>
          <w:sz w:val="28"/>
          <w:szCs w:val="28"/>
        </w:rPr>
        <w:t>85%</w:t>
      </w:r>
      <w:r w:rsidRPr="00571F17">
        <w:rPr>
          <w:rFonts w:ascii="Times New Roman" w:eastAsia="標楷體" w:hAnsi="Times New Roman" w:hint="eastAsia"/>
          <w:kern w:val="3"/>
          <w:sz w:val="28"/>
          <w:szCs w:val="28"/>
        </w:rPr>
        <w:t>者，其</w:t>
      </w:r>
      <w:r w:rsidRPr="00571F17">
        <w:rPr>
          <w:rFonts w:ascii="Times New Roman" w:eastAsia="標楷體" w:hAnsi="Times New Roman"/>
          <w:kern w:val="3"/>
          <w:sz w:val="28"/>
          <w:szCs w:val="28"/>
        </w:rPr>
        <w:t>R4</w:t>
      </w:r>
      <w:r w:rsidRPr="00571F17">
        <w:rPr>
          <w:rFonts w:ascii="Times New Roman" w:eastAsia="標楷體" w:hAnsi="Times New Roman" w:hint="eastAsia"/>
          <w:kern w:val="3"/>
          <w:sz w:val="28"/>
          <w:szCs w:val="28"/>
        </w:rPr>
        <w:t>指標得分加權</w:t>
      </w:r>
      <w:r w:rsidRPr="00571F17">
        <w:rPr>
          <w:rFonts w:ascii="Times New Roman" w:eastAsia="標楷體" w:hAnsi="Times New Roman"/>
          <w:kern w:val="3"/>
          <w:sz w:val="28"/>
          <w:szCs w:val="28"/>
        </w:rPr>
        <w:t>(×1.2)</w:t>
      </w:r>
      <w:r w:rsidRPr="00571F17">
        <w:rPr>
          <w:rFonts w:ascii="Times New Roman" w:eastAsia="標楷體" w:hAnsi="Times New Roman" w:hint="eastAsia"/>
          <w:kern w:val="3"/>
          <w:sz w:val="28"/>
          <w:szCs w:val="28"/>
        </w:rPr>
        <w:t>計算，加權後本項指標</w:t>
      </w:r>
      <w:r w:rsidRPr="00571F17">
        <w:rPr>
          <w:rFonts w:ascii="Times New Roman" w:eastAsia="標楷體" w:hAnsi="Times New Roman"/>
          <w:kern w:val="3"/>
          <w:sz w:val="28"/>
          <w:szCs w:val="28"/>
        </w:rPr>
        <w:t>(R3+R4)</w:t>
      </w:r>
      <w:r w:rsidRPr="00571F17">
        <w:rPr>
          <w:rFonts w:ascii="Times New Roman" w:eastAsia="標楷體" w:hAnsi="Times New Roman" w:hint="eastAsia"/>
          <w:kern w:val="3"/>
          <w:sz w:val="28"/>
          <w:szCs w:val="28"/>
        </w:rPr>
        <w:t>分數以</w:t>
      </w:r>
      <w:r w:rsidRPr="00571F17">
        <w:rPr>
          <w:rFonts w:ascii="Times New Roman" w:eastAsia="標楷體" w:hAnsi="Times New Roman"/>
          <w:kern w:val="3"/>
          <w:sz w:val="28"/>
          <w:szCs w:val="28"/>
        </w:rPr>
        <w:t>25</w:t>
      </w:r>
      <w:r w:rsidRPr="00571F17">
        <w:rPr>
          <w:rFonts w:ascii="Times New Roman" w:eastAsia="標楷體" w:hAnsi="Times New Roman" w:hint="eastAsia"/>
          <w:kern w:val="3"/>
          <w:sz w:val="28"/>
          <w:szCs w:val="28"/>
        </w:rPr>
        <w:t>分為上限。</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四</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說明：</w:t>
      </w:r>
    </w:p>
    <w:p w:rsidR="00571F17" w:rsidRPr="00571F17" w:rsidRDefault="00571F17" w:rsidP="00890A7F">
      <w:pPr>
        <w:numPr>
          <w:ilvl w:val="0"/>
          <w:numId w:val="984"/>
        </w:numPr>
        <w:suppressAutoHyphens/>
        <w:autoSpaceDN w:val="0"/>
        <w:spacing w:line="400" w:lineRule="exact"/>
        <w:ind w:left="1652" w:hanging="692"/>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潛伏結核感染（</w:t>
      </w: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）檢驗比率（</w:t>
      </w:r>
      <w:r w:rsidRPr="00571F17">
        <w:rPr>
          <w:rFonts w:ascii="Times New Roman" w:eastAsia="標楷體" w:hAnsi="Times New Roman"/>
          <w:kern w:val="3"/>
          <w:sz w:val="28"/>
          <w:szCs w:val="28"/>
        </w:rPr>
        <w:t>R3</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(2)/(1)</w:t>
      </w:r>
    </w:p>
    <w:p w:rsidR="00571F17" w:rsidRPr="00571F17" w:rsidRDefault="00571F17" w:rsidP="00890A7F">
      <w:pPr>
        <w:numPr>
          <w:ilvl w:val="1"/>
          <w:numId w:val="985"/>
        </w:numPr>
        <w:suppressAutoHyphens/>
        <w:autoSpaceDN w:val="0"/>
        <w:spacing w:line="400" w:lineRule="exact"/>
        <w:ind w:left="1778" w:hanging="382"/>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應進行</w:t>
      </w: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檢驗之接觸者：</w:t>
      </w:r>
      <w:r w:rsidRPr="00571F17">
        <w:rPr>
          <w:rFonts w:ascii="Times New Roman" w:eastAsia="標楷體" w:hAnsi="Times New Roman"/>
          <w:kern w:val="3"/>
          <w:sz w:val="28"/>
          <w:szCs w:val="28"/>
        </w:rPr>
        <w:t>110</w:t>
      </w:r>
      <w:r w:rsidRPr="00571F17">
        <w:rPr>
          <w:rFonts w:ascii="Times New Roman" w:eastAsia="標楷體" w:hAnsi="Times New Roman" w:hint="eastAsia"/>
          <w:kern w:val="3"/>
          <w:sz w:val="28"/>
          <w:szCs w:val="28"/>
        </w:rPr>
        <w:t>年</w:t>
      </w:r>
      <w:r w:rsidRPr="00571F17">
        <w:rPr>
          <w:rFonts w:ascii="Times New Roman" w:eastAsia="標楷體" w:hAnsi="Times New Roman"/>
          <w:kern w:val="3"/>
          <w:sz w:val="28"/>
          <w:szCs w:val="28"/>
        </w:rPr>
        <w:t>10</w:t>
      </w:r>
      <w:r w:rsidRPr="00571F17">
        <w:rPr>
          <w:rFonts w:ascii="Times New Roman" w:eastAsia="標楷體" w:hAnsi="Times New Roman" w:hint="eastAsia"/>
          <w:kern w:val="3"/>
          <w:sz w:val="28"/>
          <w:szCs w:val="28"/>
        </w:rPr>
        <w:t>月</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日至</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w:t>
      </w:r>
      <w:r w:rsidRPr="00571F17">
        <w:rPr>
          <w:rFonts w:ascii="Times New Roman" w:eastAsia="標楷體" w:hAnsi="Times New Roman"/>
          <w:kern w:val="3"/>
          <w:sz w:val="28"/>
          <w:szCs w:val="28"/>
        </w:rPr>
        <w:t>9</w:t>
      </w:r>
      <w:r w:rsidRPr="00571F17">
        <w:rPr>
          <w:rFonts w:ascii="Times New Roman" w:eastAsia="標楷體" w:hAnsi="Times New Roman" w:hint="eastAsia"/>
          <w:kern w:val="3"/>
          <w:sz w:val="28"/>
          <w:szCs w:val="28"/>
        </w:rPr>
        <w:t>月</w:t>
      </w:r>
      <w:r w:rsidRPr="00571F17">
        <w:rPr>
          <w:rFonts w:ascii="Times New Roman" w:eastAsia="標楷體" w:hAnsi="Times New Roman"/>
          <w:kern w:val="3"/>
          <w:sz w:val="28"/>
          <w:szCs w:val="28"/>
        </w:rPr>
        <w:t>30</w:t>
      </w:r>
      <w:r w:rsidRPr="00571F17">
        <w:rPr>
          <w:rFonts w:ascii="Times New Roman" w:eastAsia="標楷體" w:hAnsi="Times New Roman" w:hint="eastAsia"/>
          <w:kern w:val="3"/>
          <w:sz w:val="28"/>
          <w:szCs w:val="28"/>
        </w:rPr>
        <w:t>日確診個案，其接觸者依政策規範建議進行</w:t>
      </w: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檢驗者。</w:t>
      </w:r>
    </w:p>
    <w:p w:rsidR="00571F17" w:rsidRPr="00571F17" w:rsidRDefault="00571F17" w:rsidP="00890A7F">
      <w:pPr>
        <w:numPr>
          <w:ilvl w:val="1"/>
          <w:numId w:val="985"/>
        </w:numPr>
        <w:suppressAutoHyphens/>
        <w:autoSpaceDN w:val="0"/>
        <w:spacing w:line="400" w:lineRule="exact"/>
        <w:ind w:left="1778" w:hanging="36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完成</w:t>
      </w: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檢驗者（</w:t>
      </w:r>
      <w:r w:rsidRPr="00571F17">
        <w:rPr>
          <w:rFonts w:ascii="Times New Roman" w:eastAsia="標楷體" w:hAnsi="Times New Roman"/>
          <w:kern w:val="3"/>
          <w:sz w:val="28"/>
          <w:szCs w:val="28"/>
        </w:rPr>
        <w:t>A+B*1.5+C</w:t>
      </w:r>
      <w:r w:rsidRPr="00571F17">
        <w:rPr>
          <w:rFonts w:ascii="Times New Roman" w:eastAsia="標楷體" w:hAnsi="Times New Roman" w:hint="eastAsia"/>
          <w:kern w:val="3"/>
          <w:sz w:val="28"/>
          <w:szCs w:val="28"/>
        </w:rPr>
        <w:t>）：下列完成</w:t>
      </w: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檢驗且檢驗結果完整登錄於結核病追蹤管理系統者。（</w:t>
      </w:r>
      <w:r w:rsidRPr="00571F17">
        <w:rPr>
          <w:rFonts w:ascii="Times New Roman" w:eastAsia="標楷體" w:hAnsi="Times New Roman"/>
          <w:kern w:val="3"/>
          <w:sz w:val="28"/>
          <w:szCs w:val="28"/>
        </w:rPr>
        <w:t>A</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B</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C</w:t>
      </w:r>
      <w:r w:rsidRPr="00571F17">
        <w:rPr>
          <w:rFonts w:ascii="Times New Roman" w:eastAsia="標楷體" w:hAnsi="Times New Roman" w:hint="eastAsia"/>
          <w:kern w:val="3"/>
          <w:sz w:val="28"/>
          <w:szCs w:val="28"/>
        </w:rPr>
        <w:t>項不重複計算）</w:t>
      </w:r>
    </w:p>
    <w:p w:rsidR="00571F17" w:rsidRPr="00571F17" w:rsidRDefault="00571F17" w:rsidP="00890A7F">
      <w:pPr>
        <w:numPr>
          <w:ilvl w:val="2"/>
          <w:numId w:val="950"/>
        </w:numPr>
        <w:tabs>
          <w:tab w:val="left" w:pos="-2880"/>
        </w:tabs>
        <w:suppressAutoHyphens/>
        <w:autoSpaceDN w:val="0"/>
        <w:snapToGrid w:val="0"/>
        <w:spacing w:line="400" w:lineRule="exact"/>
        <w:ind w:leftChars="678" w:left="1980" w:hangingChars="126" w:hanging="353"/>
        <w:jc w:val="both"/>
        <w:rPr>
          <w:rFonts w:ascii="Times New Roman" w:eastAsia="新細明體, PMingLiU" w:hAnsi="Times New Roman"/>
          <w:kern w:val="3"/>
          <w:sz w:val="28"/>
        </w:rPr>
      </w:pPr>
      <w:r w:rsidRPr="00571F17">
        <w:rPr>
          <w:rFonts w:ascii="Times New Roman" w:eastAsia="標楷體" w:hAnsi="Times New Roman"/>
          <w:kern w:val="3"/>
          <w:sz w:val="28"/>
        </w:rPr>
        <w:t>110</w:t>
      </w:r>
      <w:r w:rsidRPr="00571F17">
        <w:rPr>
          <w:rFonts w:ascii="Times New Roman" w:eastAsia="標楷體" w:hAnsi="Times New Roman" w:hint="eastAsia"/>
          <w:kern w:val="3"/>
          <w:sz w:val="28"/>
        </w:rPr>
        <w:t>年</w:t>
      </w:r>
      <w:r w:rsidRPr="00571F17">
        <w:rPr>
          <w:rFonts w:ascii="Times New Roman" w:eastAsia="標楷體" w:hAnsi="Times New Roman"/>
          <w:kern w:val="3"/>
          <w:sz w:val="28"/>
        </w:rPr>
        <w:t>10</w:t>
      </w:r>
      <w:r w:rsidRPr="00571F17">
        <w:rPr>
          <w:rFonts w:ascii="Times New Roman" w:eastAsia="標楷體" w:hAnsi="Times New Roman" w:hint="eastAsia"/>
          <w:kern w:val="3"/>
          <w:sz w:val="28"/>
        </w:rPr>
        <w:t>月</w:t>
      </w:r>
      <w:r w:rsidRPr="00571F17">
        <w:rPr>
          <w:rFonts w:ascii="Times New Roman" w:eastAsia="標楷體" w:hAnsi="Times New Roman"/>
          <w:kern w:val="3"/>
          <w:sz w:val="28"/>
        </w:rPr>
        <w:t>1</w:t>
      </w:r>
      <w:r w:rsidRPr="00571F17">
        <w:rPr>
          <w:rFonts w:ascii="Times New Roman" w:eastAsia="標楷體" w:hAnsi="Times New Roman" w:hint="eastAsia"/>
          <w:kern w:val="3"/>
          <w:sz w:val="28"/>
        </w:rPr>
        <w:t>日至</w:t>
      </w:r>
      <w:r w:rsidRPr="00571F17">
        <w:rPr>
          <w:rFonts w:ascii="Times New Roman" w:eastAsia="標楷體" w:hAnsi="Times New Roman"/>
          <w:kern w:val="3"/>
          <w:sz w:val="28"/>
        </w:rPr>
        <w:t>111</w:t>
      </w:r>
      <w:r w:rsidRPr="00571F17">
        <w:rPr>
          <w:rFonts w:ascii="Times New Roman" w:eastAsia="標楷體" w:hAnsi="Times New Roman" w:hint="eastAsia"/>
          <w:kern w:val="3"/>
          <w:sz w:val="28"/>
        </w:rPr>
        <w:t>年</w:t>
      </w:r>
      <w:r w:rsidRPr="00571F17">
        <w:rPr>
          <w:rFonts w:ascii="Times New Roman" w:eastAsia="標楷體" w:hAnsi="Times New Roman"/>
          <w:kern w:val="3"/>
          <w:sz w:val="28"/>
        </w:rPr>
        <w:t>12</w:t>
      </w:r>
      <w:r w:rsidRPr="00571F17">
        <w:rPr>
          <w:rFonts w:ascii="Times New Roman" w:eastAsia="標楷體" w:hAnsi="Times New Roman" w:hint="eastAsia"/>
          <w:kern w:val="3"/>
          <w:sz w:val="28"/>
        </w:rPr>
        <w:t>月</w:t>
      </w:r>
      <w:r w:rsidRPr="00571F17">
        <w:rPr>
          <w:rFonts w:ascii="Times New Roman" w:eastAsia="標楷體" w:hAnsi="Times New Roman"/>
          <w:kern w:val="3"/>
          <w:sz w:val="28"/>
        </w:rPr>
        <w:t>31</w:t>
      </w:r>
      <w:r w:rsidRPr="00571F17">
        <w:rPr>
          <w:rFonts w:ascii="Times New Roman" w:eastAsia="標楷體" w:hAnsi="Times New Roman" w:hint="eastAsia"/>
          <w:kern w:val="3"/>
          <w:sz w:val="28"/>
        </w:rPr>
        <w:t>日間完成</w:t>
      </w:r>
      <w:r w:rsidRPr="00571F17">
        <w:rPr>
          <w:rFonts w:ascii="Times New Roman" w:eastAsia="標楷體" w:hAnsi="Times New Roman"/>
          <w:kern w:val="3"/>
          <w:sz w:val="28"/>
        </w:rPr>
        <w:t>LTBI</w:t>
      </w:r>
      <w:r w:rsidRPr="00571F17">
        <w:rPr>
          <w:rFonts w:ascii="Times New Roman" w:eastAsia="標楷體" w:hAnsi="Times New Roman" w:hint="eastAsia"/>
          <w:kern w:val="3"/>
          <w:sz w:val="28"/>
        </w:rPr>
        <w:t>檢驗之上述</w:t>
      </w:r>
      <w:r w:rsidRPr="00571F17">
        <w:rPr>
          <w:rFonts w:ascii="Times New Roman" w:eastAsia="標楷體" w:hAnsi="Times New Roman"/>
          <w:kern w:val="3"/>
          <w:sz w:val="28"/>
        </w:rPr>
        <w:t>(1)</w:t>
      </w:r>
      <w:r w:rsidRPr="00571F17">
        <w:rPr>
          <w:rFonts w:ascii="Times New Roman" w:eastAsia="標楷體" w:hAnsi="Times New Roman" w:hint="eastAsia"/>
          <w:kern w:val="3"/>
          <w:sz w:val="28"/>
        </w:rPr>
        <w:t>接觸者。</w:t>
      </w:r>
    </w:p>
    <w:p w:rsidR="00571F17" w:rsidRPr="00571F17" w:rsidRDefault="00571F17" w:rsidP="00890A7F">
      <w:pPr>
        <w:numPr>
          <w:ilvl w:val="2"/>
          <w:numId w:val="950"/>
        </w:numPr>
        <w:tabs>
          <w:tab w:val="left" w:pos="-2880"/>
        </w:tabs>
        <w:suppressAutoHyphens/>
        <w:autoSpaceDN w:val="0"/>
        <w:snapToGrid w:val="0"/>
        <w:spacing w:line="400" w:lineRule="exact"/>
        <w:ind w:leftChars="678" w:left="1980" w:hangingChars="126" w:hanging="353"/>
        <w:jc w:val="both"/>
        <w:rPr>
          <w:rFonts w:ascii="Times New Roman" w:eastAsia="新細明體, PMingLiU" w:hAnsi="Times New Roman"/>
          <w:kern w:val="3"/>
          <w:sz w:val="28"/>
        </w:rPr>
      </w:pPr>
      <w:r w:rsidRPr="00571F17">
        <w:rPr>
          <w:rFonts w:ascii="Times New Roman" w:eastAsia="標楷體" w:hAnsi="Times New Roman" w:hint="eastAsia"/>
          <w:kern w:val="3"/>
          <w:sz w:val="28"/>
        </w:rPr>
        <w:t>於</w:t>
      </w:r>
      <w:r w:rsidRPr="00571F17">
        <w:rPr>
          <w:rFonts w:ascii="Times New Roman" w:eastAsia="標楷體" w:hAnsi="Times New Roman"/>
          <w:kern w:val="3"/>
          <w:sz w:val="28"/>
        </w:rPr>
        <w:t>111</w:t>
      </w:r>
      <w:r w:rsidRPr="00571F17">
        <w:rPr>
          <w:rFonts w:ascii="Times New Roman" w:eastAsia="標楷體" w:hAnsi="Times New Roman" w:hint="eastAsia"/>
          <w:kern w:val="3"/>
          <w:sz w:val="28"/>
        </w:rPr>
        <w:t>年</w:t>
      </w:r>
      <w:r w:rsidRPr="00571F17">
        <w:rPr>
          <w:rFonts w:ascii="Times New Roman" w:eastAsia="標楷體" w:hAnsi="Times New Roman"/>
          <w:kern w:val="3"/>
          <w:sz w:val="28"/>
        </w:rPr>
        <w:t>1</w:t>
      </w:r>
      <w:r w:rsidRPr="00571F17">
        <w:rPr>
          <w:rFonts w:ascii="Times New Roman" w:eastAsia="標楷體" w:hAnsi="Times New Roman" w:hint="eastAsia"/>
          <w:kern w:val="3"/>
          <w:sz w:val="28"/>
        </w:rPr>
        <w:t>月</w:t>
      </w:r>
      <w:r w:rsidRPr="00571F17">
        <w:rPr>
          <w:rFonts w:ascii="Times New Roman" w:eastAsia="標楷體" w:hAnsi="Times New Roman"/>
          <w:kern w:val="3"/>
          <w:sz w:val="28"/>
        </w:rPr>
        <w:t>1</w:t>
      </w:r>
      <w:r w:rsidRPr="00571F17">
        <w:rPr>
          <w:rFonts w:ascii="Times New Roman" w:eastAsia="標楷體" w:hAnsi="Times New Roman" w:hint="eastAsia"/>
          <w:kern w:val="3"/>
          <w:sz w:val="28"/>
        </w:rPr>
        <w:t>日至</w:t>
      </w:r>
      <w:r w:rsidRPr="00571F17">
        <w:rPr>
          <w:rFonts w:ascii="Times New Roman" w:eastAsia="標楷體" w:hAnsi="Times New Roman"/>
          <w:kern w:val="3"/>
          <w:sz w:val="28"/>
        </w:rPr>
        <w:t>111</w:t>
      </w:r>
      <w:r w:rsidRPr="00571F17">
        <w:rPr>
          <w:rFonts w:ascii="Times New Roman" w:eastAsia="標楷體" w:hAnsi="Times New Roman" w:hint="eastAsia"/>
          <w:kern w:val="3"/>
          <w:sz w:val="28"/>
        </w:rPr>
        <w:t>年</w:t>
      </w:r>
      <w:r w:rsidRPr="00571F17">
        <w:rPr>
          <w:rFonts w:ascii="Times New Roman" w:eastAsia="標楷體" w:hAnsi="Times New Roman"/>
          <w:kern w:val="3"/>
          <w:sz w:val="28"/>
        </w:rPr>
        <w:t>12</w:t>
      </w:r>
      <w:r w:rsidRPr="00571F17">
        <w:rPr>
          <w:rFonts w:ascii="Times New Roman" w:eastAsia="標楷體" w:hAnsi="Times New Roman" w:hint="eastAsia"/>
          <w:kern w:val="3"/>
          <w:sz w:val="28"/>
        </w:rPr>
        <w:t>月</w:t>
      </w:r>
      <w:r w:rsidRPr="00571F17">
        <w:rPr>
          <w:rFonts w:ascii="Times New Roman" w:eastAsia="標楷體" w:hAnsi="Times New Roman"/>
          <w:kern w:val="3"/>
          <w:sz w:val="28"/>
        </w:rPr>
        <w:t>31</w:t>
      </w:r>
      <w:r w:rsidRPr="00571F17">
        <w:rPr>
          <w:rFonts w:ascii="Times New Roman" w:eastAsia="標楷體" w:hAnsi="Times New Roman" w:hint="eastAsia"/>
          <w:kern w:val="3"/>
          <w:sz w:val="28"/>
        </w:rPr>
        <w:t>日間完成</w:t>
      </w:r>
      <w:r w:rsidRPr="00571F17">
        <w:rPr>
          <w:rFonts w:ascii="Times New Roman" w:eastAsia="標楷體" w:hAnsi="Times New Roman"/>
          <w:kern w:val="3"/>
          <w:sz w:val="28"/>
        </w:rPr>
        <w:t>LTBI</w:t>
      </w:r>
      <w:r w:rsidRPr="00571F17">
        <w:rPr>
          <w:rFonts w:ascii="Times New Roman" w:eastAsia="標楷體" w:hAnsi="Times New Roman" w:hint="eastAsia"/>
          <w:kern w:val="3"/>
          <w:sz w:val="28"/>
        </w:rPr>
        <w:t>檢驗之擴大回推歷年</w:t>
      </w:r>
      <w:r w:rsidRPr="00571F17">
        <w:rPr>
          <w:rFonts w:ascii="Times New Roman" w:eastAsia="標楷體" w:hAnsi="Times New Roman"/>
          <w:kern w:val="3"/>
          <w:sz w:val="28"/>
        </w:rPr>
        <w:t>TB</w:t>
      </w:r>
      <w:r w:rsidRPr="00571F17">
        <w:rPr>
          <w:rFonts w:ascii="Times New Roman" w:eastAsia="標楷體" w:hAnsi="Times New Roman" w:hint="eastAsia"/>
          <w:kern w:val="3"/>
          <w:sz w:val="28"/>
        </w:rPr>
        <w:t>個案之接觸者，此對象加權</w:t>
      </w:r>
      <w:r w:rsidRPr="00571F17">
        <w:rPr>
          <w:rFonts w:ascii="Times New Roman" w:eastAsia="標楷體" w:hAnsi="Times New Roman"/>
          <w:kern w:val="3"/>
          <w:sz w:val="28"/>
        </w:rPr>
        <w:t>(*1.5)</w:t>
      </w:r>
      <w:r w:rsidRPr="00571F17">
        <w:rPr>
          <w:rFonts w:ascii="Times New Roman" w:eastAsia="標楷體" w:hAnsi="Times New Roman" w:hint="eastAsia"/>
          <w:kern w:val="3"/>
          <w:sz w:val="28"/>
        </w:rPr>
        <w:t>。</w:t>
      </w:r>
    </w:p>
    <w:p w:rsidR="00571F17" w:rsidRPr="00571F17" w:rsidRDefault="00571F17" w:rsidP="00890A7F">
      <w:pPr>
        <w:numPr>
          <w:ilvl w:val="2"/>
          <w:numId w:val="950"/>
        </w:numPr>
        <w:tabs>
          <w:tab w:val="left" w:pos="-2880"/>
        </w:tabs>
        <w:suppressAutoHyphens/>
        <w:autoSpaceDN w:val="0"/>
        <w:snapToGrid w:val="0"/>
        <w:spacing w:line="400" w:lineRule="exact"/>
        <w:ind w:leftChars="678" w:left="1980" w:hangingChars="126" w:hanging="353"/>
        <w:jc w:val="both"/>
        <w:rPr>
          <w:rFonts w:ascii="Times New Roman" w:eastAsia="新細明體, PMingLiU" w:hAnsi="Times New Roman"/>
          <w:kern w:val="3"/>
          <w:sz w:val="28"/>
        </w:rPr>
      </w:pPr>
      <w:r w:rsidRPr="00571F17">
        <w:rPr>
          <w:rFonts w:ascii="Times New Roman" w:eastAsia="標楷體" w:hAnsi="Times New Roman" w:hint="eastAsia"/>
          <w:kern w:val="3"/>
          <w:sz w:val="28"/>
        </w:rPr>
        <w:t>高風險族群</w:t>
      </w:r>
      <w:r w:rsidRPr="00571F17">
        <w:rPr>
          <w:rFonts w:ascii="Times New Roman" w:eastAsia="標楷體" w:hAnsi="Times New Roman"/>
          <w:kern w:val="3"/>
          <w:sz w:val="28"/>
        </w:rPr>
        <w:t>LTBI</w:t>
      </w:r>
      <w:r w:rsidRPr="00571F17">
        <w:rPr>
          <w:rFonts w:ascii="Times New Roman" w:eastAsia="標楷體" w:hAnsi="Times New Roman" w:hint="eastAsia"/>
          <w:kern w:val="3"/>
          <w:sz w:val="28"/>
        </w:rPr>
        <w:t>治療計畫對象及配合本署推動之各項</w:t>
      </w:r>
      <w:r w:rsidRPr="00571F17">
        <w:rPr>
          <w:rFonts w:ascii="Times New Roman" w:eastAsia="標楷體" w:hAnsi="Times New Roman"/>
          <w:kern w:val="3"/>
          <w:sz w:val="28"/>
        </w:rPr>
        <w:t>LTBI</w:t>
      </w:r>
      <w:r w:rsidRPr="00571F17">
        <w:rPr>
          <w:rFonts w:ascii="Times New Roman" w:eastAsia="標楷體" w:hAnsi="Times New Roman" w:hint="eastAsia"/>
          <w:kern w:val="3"/>
          <w:sz w:val="28"/>
        </w:rPr>
        <w:t>專案計畫對象</w:t>
      </w:r>
      <w:r w:rsidRPr="00571F17">
        <w:rPr>
          <w:rFonts w:ascii="Times New Roman" w:eastAsia="標楷體" w:hAnsi="Times New Roman"/>
          <w:kern w:val="3"/>
          <w:sz w:val="28"/>
        </w:rPr>
        <w:t>(</w:t>
      </w:r>
      <w:r w:rsidRPr="00571F17">
        <w:rPr>
          <w:rFonts w:ascii="Times New Roman" w:eastAsia="標楷體" w:hAnsi="Times New Roman" w:hint="eastAsia"/>
          <w:kern w:val="3"/>
          <w:sz w:val="28"/>
        </w:rPr>
        <w:t>本署委託愛滋指定醫院辦理之</w:t>
      </w:r>
      <w:r w:rsidRPr="00571F17">
        <w:rPr>
          <w:rFonts w:ascii="Times New Roman" w:eastAsia="標楷體" w:hAnsi="Times New Roman"/>
          <w:kern w:val="3"/>
          <w:sz w:val="28"/>
        </w:rPr>
        <w:t>HIV</w:t>
      </w:r>
      <w:r w:rsidRPr="00571F17">
        <w:rPr>
          <w:rFonts w:ascii="Times New Roman" w:eastAsia="標楷體" w:hAnsi="Times New Roman" w:hint="eastAsia"/>
          <w:kern w:val="3"/>
          <w:sz w:val="28"/>
        </w:rPr>
        <w:t>感染者不納入計算</w:t>
      </w:r>
      <w:r w:rsidRPr="00571F17">
        <w:rPr>
          <w:rFonts w:ascii="Times New Roman" w:eastAsia="標楷體" w:hAnsi="Times New Roman"/>
          <w:kern w:val="3"/>
          <w:sz w:val="28"/>
        </w:rPr>
        <w:t>)</w:t>
      </w:r>
      <w:r w:rsidRPr="00571F17">
        <w:rPr>
          <w:rFonts w:ascii="Times New Roman" w:eastAsia="標楷體" w:hAnsi="Times New Roman" w:hint="eastAsia"/>
          <w:kern w:val="3"/>
          <w:sz w:val="28"/>
        </w:rPr>
        <w:t>。</w:t>
      </w:r>
    </w:p>
    <w:p w:rsidR="00571F17" w:rsidRPr="00571F17" w:rsidRDefault="00571F17" w:rsidP="00571F17">
      <w:pPr>
        <w:suppressAutoHyphens/>
        <w:autoSpaceDN w:val="0"/>
        <w:snapToGrid w:val="0"/>
        <w:spacing w:line="400" w:lineRule="exact"/>
        <w:ind w:leftChars="555" w:left="1842" w:hangingChars="182" w:hanging="510"/>
        <w:jc w:val="both"/>
        <w:rPr>
          <w:rFonts w:ascii="Times New Roman" w:eastAsia="Times New Roman" w:hAnsi="Times New Roman"/>
          <w:kern w:val="3"/>
          <w:sz w:val="28"/>
          <w:szCs w:val="24"/>
        </w:rPr>
      </w:pPr>
      <w:r w:rsidRPr="00571F17">
        <w:rPr>
          <w:rFonts w:ascii="Times New Roman" w:eastAsia="標楷體" w:hAnsi="Times New Roman" w:hint="eastAsia"/>
          <w:kern w:val="3"/>
          <w:sz w:val="28"/>
          <w:szCs w:val="24"/>
        </w:rPr>
        <w:t>註</w:t>
      </w:r>
      <w:r w:rsidRPr="00571F17">
        <w:rPr>
          <w:rFonts w:ascii="Times New Roman" w:eastAsia="標楷體" w:hAnsi="Times New Roman"/>
          <w:kern w:val="3"/>
          <w:sz w:val="28"/>
          <w:szCs w:val="24"/>
        </w:rPr>
        <w:t>1:</w:t>
      </w:r>
      <w:r w:rsidRPr="00571F17">
        <w:rPr>
          <w:rFonts w:ascii="Times New Roman" w:eastAsia="標楷體" w:hAnsi="Times New Roman" w:hint="eastAsia"/>
          <w:kern w:val="3"/>
          <w:sz w:val="28"/>
          <w:szCs w:val="24"/>
        </w:rPr>
        <w:t>分子與分母均不含聚集事件之接觸者。</w:t>
      </w:r>
    </w:p>
    <w:p w:rsidR="00571F17" w:rsidRPr="00571F17" w:rsidRDefault="00571F17" w:rsidP="00571F17">
      <w:pPr>
        <w:suppressAutoHyphens/>
        <w:autoSpaceDN w:val="0"/>
        <w:snapToGrid w:val="0"/>
        <w:spacing w:line="400" w:lineRule="exact"/>
        <w:ind w:leftChars="555" w:left="1842" w:hangingChars="182" w:hanging="510"/>
        <w:jc w:val="both"/>
        <w:rPr>
          <w:rFonts w:ascii="Times New Roman" w:eastAsia="Times New Roman" w:hAnsi="Times New Roman"/>
          <w:kern w:val="3"/>
          <w:sz w:val="28"/>
          <w:szCs w:val="24"/>
        </w:rPr>
      </w:pPr>
      <w:r w:rsidRPr="00571F17">
        <w:rPr>
          <w:rFonts w:ascii="Times New Roman" w:eastAsia="標楷體" w:hAnsi="Times New Roman" w:hint="eastAsia"/>
          <w:kern w:val="3"/>
          <w:sz w:val="28"/>
          <w:szCs w:val="24"/>
        </w:rPr>
        <w:t>註</w:t>
      </w:r>
      <w:r w:rsidRPr="00571F17">
        <w:rPr>
          <w:rFonts w:ascii="Times New Roman" w:eastAsia="標楷體" w:hAnsi="Times New Roman"/>
          <w:kern w:val="3"/>
          <w:sz w:val="28"/>
          <w:szCs w:val="24"/>
        </w:rPr>
        <w:t>2:</w:t>
      </w:r>
      <w:r w:rsidRPr="00571F17">
        <w:rPr>
          <w:rFonts w:ascii="Times New Roman" w:eastAsia="標楷體" w:hAnsi="Times New Roman" w:hint="eastAsia"/>
          <w:kern w:val="3"/>
          <w:sz w:val="28"/>
          <w:szCs w:val="24"/>
        </w:rPr>
        <w:t>關係別為職場接觸者之醫院工作者，不納入分母，但若完</w:t>
      </w:r>
      <w:r w:rsidRPr="00571F17">
        <w:rPr>
          <w:rFonts w:ascii="Times New Roman" w:eastAsia="標楷體" w:hAnsi="Times New Roman"/>
          <w:kern w:val="3"/>
          <w:sz w:val="28"/>
          <w:szCs w:val="24"/>
        </w:rPr>
        <w:t xml:space="preserve">    </w:t>
      </w:r>
      <w:r w:rsidRPr="00571F17">
        <w:rPr>
          <w:rFonts w:ascii="Times New Roman" w:eastAsia="標楷體" w:hAnsi="Times New Roman" w:hint="eastAsia"/>
          <w:kern w:val="3"/>
          <w:sz w:val="28"/>
          <w:szCs w:val="24"/>
        </w:rPr>
        <w:t>成</w:t>
      </w:r>
      <w:r w:rsidRPr="00571F17">
        <w:rPr>
          <w:rFonts w:ascii="Times New Roman" w:eastAsia="標楷體" w:hAnsi="Times New Roman"/>
          <w:kern w:val="3"/>
          <w:sz w:val="28"/>
          <w:szCs w:val="24"/>
        </w:rPr>
        <w:t>LTBI</w:t>
      </w:r>
      <w:r w:rsidRPr="00571F17">
        <w:rPr>
          <w:rFonts w:ascii="Times New Roman" w:eastAsia="標楷體" w:hAnsi="Times New Roman" w:hint="eastAsia"/>
          <w:kern w:val="3"/>
          <w:sz w:val="28"/>
          <w:szCs w:val="24"/>
        </w:rPr>
        <w:t>檢驗則列入分子計算。</w:t>
      </w:r>
    </w:p>
    <w:p w:rsidR="00571F17" w:rsidRPr="00571F17" w:rsidRDefault="00571F17" w:rsidP="00890A7F">
      <w:pPr>
        <w:numPr>
          <w:ilvl w:val="0"/>
          <w:numId w:val="984"/>
        </w:numPr>
        <w:suppressAutoHyphens/>
        <w:autoSpaceDN w:val="0"/>
        <w:spacing w:line="400" w:lineRule="exact"/>
        <w:ind w:left="1596" w:hanging="636"/>
        <w:jc w:val="both"/>
        <w:rPr>
          <w:rFonts w:ascii="Times New Roman" w:eastAsia="標楷體" w:hAnsi="Times New Roman"/>
          <w:kern w:val="3"/>
          <w:sz w:val="28"/>
          <w:szCs w:val="28"/>
        </w:rPr>
      </w:pP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治療政策對象加入治療率（</w:t>
      </w:r>
      <w:r w:rsidRPr="00571F17">
        <w:rPr>
          <w:rFonts w:ascii="Times New Roman" w:eastAsia="標楷體" w:hAnsi="Times New Roman"/>
          <w:kern w:val="3"/>
          <w:sz w:val="28"/>
          <w:szCs w:val="28"/>
        </w:rPr>
        <w:t>R4</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(2)/(1)</w:t>
      </w:r>
    </w:p>
    <w:p w:rsidR="00571F17" w:rsidRPr="00571F17" w:rsidRDefault="00571F17" w:rsidP="00890A7F">
      <w:pPr>
        <w:numPr>
          <w:ilvl w:val="1"/>
          <w:numId w:val="986"/>
        </w:numPr>
        <w:suppressAutoHyphens/>
        <w:autoSpaceDN w:val="0"/>
        <w:spacing w:line="400" w:lineRule="exact"/>
        <w:ind w:left="1778" w:hanging="396"/>
        <w:jc w:val="both"/>
        <w:rPr>
          <w:rFonts w:ascii="Times New Roman" w:eastAsia="標楷體" w:hAnsi="Times New Roman"/>
          <w:kern w:val="3"/>
          <w:sz w:val="28"/>
          <w:szCs w:val="28"/>
        </w:rPr>
      </w:pP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檢驗陽性人數：</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月</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日至</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w:t>
      </w:r>
      <w:r w:rsidRPr="00571F17">
        <w:rPr>
          <w:rFonts w:ascii="Times New Roman" w:eastAsia="標楷體" w:hAnsi="Times New Roman"/>
          <w:kern w:val="3"/>
          <w:sz w:val="28"/>
          <w:szCs w:val="28"/>
        </w:rPr>
        <w:t>10</w:t>
      </w:r>
      <w:r w:rsidRPr="00571F17">
        <w:rPr>
          <w:rFonts w:ascii="Times New Roman" w:eastAsia="標楷體" w:hAnsi="Times New Roman" w:hint="eastAsia"/>
          <w:kern w:val="3"/>
          <w:sz w:val="28"/>
          <w:szCs w:val="28"/>
        </w:rPr>
        <w:t>月</w:t>
      </w:r>
      <w:r w:rsidRPr="00571F17">
        <w:rPr>
          <w:rFonts w:ascii="Times New Roman" w:eastAsia="標楷體" w:hAnsi="Times New Roman"/>
          <w:kern w:val="3"/>
          <w:sz w:val="28"/>
          <w:szCs w:val="28"/>
        </w:rPr>
        <w:t>31</w:t>
      </w:r>
      <w:r w:rsidRPr="00571F17">
        <w:rPr>
          <w:rFonts w:ascii="Times New Roman" w:eastAsia="標楷體" w:hAnsi="Times New Roman" w:hint="eastAsia"/>
          <w:kern w:val="3"/>
          <w:sz w:val="28"/>
          <w:szCs w:val="28"/>
        </w:rPr>
        <w:t>日完成</w:t>
      </w: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檢驗且檢驗結果為陽性之「依政策規範建議進行</w:t>
      </w: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檢驗之接觸者」。</w:t>
      </w:r>
    </w:p>
    <w:p w:rsidR="00571F17" w:rsidRPr="00571F17" w:rsidRDefault="00571F17" w:rsidP="00890A7F">
      <w:pPr>
        <w:numPr>
          <w:ilvl w:val="1"/>
          <w:numId w:val="986"/>
        </w:numPr>
        <w:suppressAutoHyphens/>
        <w:autoSpaceDN w:val="0"/>
        <w:spacing w:line="400" w:lineRule="exact"/>
        <w:ind w:left="1778" w:hanging="36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加入</w:t>
      </w: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治療人數</w:t>
      </w:r>
      <w:r w:rsidRPr="00571F17">
        <w:rPr>
          <w:rFonts w:ascii="Times New Roman" w:eastAsia="標楷體" w:hAnsi="Times New Roman"/>
          <w:kern w:val="3"/>
          <w:sz w:val="28"/>
          <w:szCs w:val="28"/>
        </w:rPr>
        <w:t>(D*1.2+E*1.5+F)</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月</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日至</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w:t>
      </w:r>
      <w:r w:rsidRPr="00571F17">
        <w:rPr>
          <w:rFonts w:ascii="Times New Roman" w:eastAsia="標楷體" w:hAnsi="Times New Roman"/>
          <w:kern w:val="3"/>
          <w:sz w:val="28"/>
          <w:szCs w:val="28"/>
        </w:rPr>
        <w:t>12</w:t>
      </w:r>
      <w:r w:rsidRPr="00571F17">
        <w:rPr>
          <w:rFonts w:ascii="Times New Roman" w:eastAsia="標楷體" w:hAnsi="Times New Roman" w:hint="eastAsia"/>
          <w:kern w:val="3"/>
          <w:sz w:val="28"/>
          <w:szCs w:val="28"/>
        </w:rPr>
        <w:t>月</w:t>
      </w:r>
      <w:r w:rsidRPr="00571F17">
        <w:rPr>
          <w:rFonts w:ascii="Times New Roman" w:eastAsia="標楷體" w:hAnsi="Times New Roman"/>
          <w:kern w:val="3"/>
          <w:sz w:val="28"/>
          <w:szCs w:val="28"/>
        </w:rPr>
        <w:t>31</w:t>
      </w:r>
      <w:r w:rsidRPr="00571F17">
        <w:rPr>
          <w:rFonts w:ascii="Times New Roman" w:eastAsia="標楷體" w:hAnsi="Times New Roman" w:hint="eastAsia"/>
          <w:kern w:val="3"/>
          <w:sz w:val="28"/>
          <w:szCs w:val="28"/>
        </w:rPr>
        <w:t>日加入</w:t>
      </w: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治療且納入</w:t>
      </w:r>
      <w:r w:rsidRPr="00571F17">
        <w:rPr>
          <w:rFonts w:ascii="Times New Roman" w:eastAsia="標楷體" w:hAnsi="Times New Roman"/>
          <w:kern w:val="3"/>
          <w:sz w:val="28"/>
          <w:szCs w:val="28"/>
        </w:rPr>
        <w:t>DOPT</w:t>
      </w:r>
      <w:r w:rsidRPr="00571F17">
        <w:rPr>
          <w:rFonts w:ascii="Times New Roman" w:eastAsia="標楷體" w:hAnsi="Times New Roman" w:hint="eastAsia"/>
          <w:kern w:val="3"/>
          <w:sz w:val="28"/>
          <w:szCs w:val="28"/>
        </w:rPr>
        <w:t>，於</w:t>
      </w:r>
      <w:r w:rsidRPr="00571F17">
        <w:rPr>
          <w:rFonts w:ascii="Times New Roman" w:eastAsia="標楷體" w:hAnsi="Times New Roman"/>
          <w:kern w:val="3"/>
          <w:sz w:val="28"/>
          <w:szCs w:val="28"/>
        </w:rPr>
        <w:t>112</w:t>
      </w:r>
      <w:r w:rsidRPr="00571F17">
        <w:rPr>
          <w:rFonts w:ascii="Times New Roman" w:eastAsia="標楷體" w:hAnsi="Times New Roman" w:hint="eastAsia"/>
          <w:kern w:val="3"/>
          <w:sz w:val="28"/>
          <w:szCs w:val="28"/>
        </w:rPr>
        <w:t>年</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月</w:t>
      </w:r>
      <w:r w:rsidRPr="00571F17">
        <w:rPr>
          <w:rFonts w:ascii="Times New Roman" w:eastAsia="標楷體" w:hAnsi="Times New Roman"/>
          <w:kern w:val="3"/>
          <w:sz w:val="28"/>
          <w:szCs w:val="28"/>
        </w:rPr>
        <w:t>5</w:t>
      </w:r>
      <w:r w:rsidRPr="00571F17">
        <w:rPr>
          <w:rFonts w:ascii="Times New Roman" w:eastAsia="標楷體" w:hAnsi="Times New Roman" w:hint="eastAsia"/>
          <w:kern w:val="3"/>
          <w:sz w:val="28"/>
          <w:szCs w:val="28"/>
        </w:rPr>
        <w:t>日成績結算時，仍持續或已完成治療者。包含</w:t>
      </w:r>
      <w:r w:rsidRPr="00571F17">
        <w:rPr>
          <w:rFonts w:ascii="Times New Roman" w:eastAsia="標楷體" w:hAnsi="Times New Roman"/>
          <w:kern w:val="3"/>
          <w:sz w:val="28"/>
          <w:szCs w:val="28"/>
        </w:rPr>
        <w:t xml:space="preserve"> (D</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E</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F</w:t>
      </w:r>
      <w:r w:rsidRPr="00571F17">
        <w:rPr>
          <w:rFonts w:ascii="Times New Roman" w:eastAsia="標楷體" w:hAnsi="Times New Roman" w:hint="eastAsia"/>
          <w:kern w:val="3"/>
          <w:sz w:val="28"/>
          <w:szCs w:val="28"/>
        </w:rPr>
        <w:t>項不重複計算</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w:t>
      </w:r>
    </w:p>
    <w:p w:rsidR="00571F17" w:rsidRPr="00571F17" w:rsidRDefault="00571F17" w:rsidP="00890A7F">
      <w:pPr>
        <w:numPr>
          <w:ilvl w:val="2"/>
          <w:numId w:val="950"/>
        </w:numPr>
        <w:tabs>
          <w:tab w:val="left" w:pos="-2880"/>
        </w:tabs>
        <w:suppressAutoHyphens/>
        <w:autoSpaceDN w:val="0"/>
        <w:snapToGrid w:val="0"/>
        <w:spacing w:line="400" w:lineRule="exact"/>
        <w:ind w:leftChars="678" w:left="2011" w:hangingChars="137" w:hanging="384"/>
        <w:jc w:val="both"/>
        <w:rPr>
          <w:rFonts w:ascii="Times New Roman" w:eastAsia="新細明體, PMingLiU" w:hAnsi="Times New Roman"/>
          <w:kern w:val="3"/>
          <w:sz w:val="28"/>
        </w:rPr>
      </w:pPr>
      <w:r w:rsidRPr="00571F17">
        <w:rPr>
          <w:rFonts w:ascii="Times New Roman" w:eastAsia="標楷體" w:hAnsi="Times New Roman" w:hint="eastAsia"/>
          <w:kern w:val="3"/>
          <w:sz w:val="28"/>
        </w:rPr>
        <w:t>接觸者，此對象加權</w:t>
      </w:r>
      <w:r w:rsidRPr="00571F17">
        <w:rPr>
          <w:rFonts w:ascii="Times New Roman" w:eastAsia="標楷體" w:hAnsi="Times New Roman"/>
          <w:kern w:val="3"/>
          <w:sz w:val="28"/>
        </w:rPr>
        <w:t>(*1.2)</w:t>
      </w:r>
      <w:r w:rsidRPr="00571F17">
        <w:rPr>
          <w:rFonts w:ascii="Times New Roman" w:eastAsia="標楷體" w:hAnsi="Times New Roman" w:hint="eastAsia"/>
          <w:kern w:val="3"/>
          <w:sz w:val="28"/>
        </w:rPr>
        <w:t>。</w:t>
      </w:r>
    </w:p>
    <w:p w:rsidR="00571F17" w:rsidRPr="00571F17" w:rsidRDefault="00571F17" w:rsidP="00890A7F">
      <w:pPr>
        <w:numPr>
          <w:ilvl w:val="2"/>
          <w:numId w:val="950"/>
        </w:numPr>
        <w:tabs>
          <w:tab w:val="left" w:pos="-2880"/>
        </w:tabs>
        <w:suppressAutoHyphens/>
        <w:autoSpaceDN w:val="0"/>
        <w:snapToGrid w:val="0"/>
        <w:spacing w:line="400" w:lineRule="exact"/>
        <w:ind w:leftChars="678" w:left="2011" w:hangingChars="137" w:hanging="384"/>
        <w:jc w:val="both"/>
        <w:rPr>
          <w:rFonts w:ascii="Times New Roman" w:eastAsia="標楷體" w:hAnsi="Times New Roman"/>
          <w:kern w:val="3"/>
          <w:sz w:val="28"/>
        </w:rPr>
      </w:pPr>
      <w:r w:rsidRPr="00571F17">
        <w:rPr>
          <w:rFonts w:ascii="Times New Roman" w:eastAsia="標楷體" w:hAnsi="Times New Roman" w:hint="eastAsia"/>
          <w:kern w:val="3"/>
          <w:sz w:val="28"/>
        </w:rPr>
        <w:t>擴大回推歷年</w:t>
      </w:r>
      <w:r w:rsidRPr="00571F17">
        <w:rPr>
          <w:rFonts w:ascii="Times New Roman" w:eastAsia="標楷體" w:hAnsi="Times New Roman"/>
          <w:kern w:val="3"/>
          <w:sz w:val="28"/>
        </w:rPr>
        <w:t>TB</w:t>
      </w:r>
      <w:r w:rsidRPr="00571F17">
        <w:rPr>
          <w:rFonts w:ascii="Times New Roman" w:eastAsia="標楷體" w:hAnsi="Times New Roman" w:hint="eastAsia"/>
          <w:kern w:val="3"/>
          <w:sz w:val="28"/>
        </w:rPr>
        <w:t>個案之接觸者，此對象加權</w:t>
      </w:r>
      <w:r w:rsidRPr="00571F17">
        <w:rPr>
          <w:rFonts w:ascii="Times New Roman" w:eastAsia="標楷體" w:hAnsi="Times New Roman"/>
          <w:kern w:val="3"/>
          <w:sz w:val="28"/>
        </w:rPr>
        <w:t>(*1.5)</w:t>
      </w:r>
      <w:r w:rsidRPr="00571F17">
        <w:rPr>
          <w:rFonts w:ascii="Times New Roman" w:eastAsia="標楷體" w:hAnsi="Times New Roman" w:hint="eastAsia"/>
          <w:kern w:val="3"/>
          <w:sz w:val="28"/>
        </w:rPr>
        <w:t>。</w:t>
      </w:r>
    </w:p>
    <w:p w:rsidR="00571F17" w:rsidRPr="00571F17" w:rsidRDefault="00571F17" w:rsidP="00890A7F">
      <w:pPr>
        <w:numPr>
          <w:ilvl w:val="2"/>
          <w:numId w:val="950"/>
        </w:numPr>
        <w:tabs>
          <w:tab w:val="left" w:pos="-2880"/>
        </w:tabs>
        <w:suppressAutoHyphens/>
        <w:autoSpaceDN w:val="0"/>
        <w:snapToGrid w:val="0"/>
        <w:spacing w:line="400" w:lineRule="exact"/>
        <w:ind w:leftChars="678" w:left="2011" w:hangingChars="137" w:hanging="384"/>
        <w:jc w:val="both"/>
        <w:rPr>
          <w:rFonts w:ascii="Times New Roman" w:eastAsia="標楷體" w:hAnsi="Times New Roman"/>
          <w:kern w:val="3"/>
          <w:sz w:val="28"/>
        </w:rPr>
      </w:pPr>
      <w:r w:rsidRPr="00571F17">
        <w:rPr>
          <w:rFonts w:ascii="Times New Roman" w:eastAsia="標楷體" w:hAnsi="Times New Roman" w:hint="eastAsia"/>
          <w:kern w:val="3"/>
          <w:sz w:val="28"/>
        </w:rPr>
        <w:t>高風險族群</w:t>
      </w:r>
      <w:r w:rsidRPr="00571F17">
        <w:rPr>
          <w:rFonts w:ascii="Times New Roman" w:eastAsia="標楷體" w:hAnsi="Times New Roman"/>
          <w:kern w:val="3"/>
          <w:sz w:val="28"/>
        </w:rPr>
        <w:t xml:space="preserve">LTBI </w:t>
      </w:r>
      <w:r w:rsidRPr="00571F17">
        <w:rPr>
          <w:rFonts w:ascii="Times New Roman" w:eastAsia="標楷體" w:hAnsi="Times New Roman" w:hint="eastAsia"/>
          <w:kern w:val="3"/>
          <w:sz w:val="28"/>
        </w:rPr>
        <w:t>治療計畫對象、配合本署推動及經本署核定之縣市自辦各項</w:t>
      </w:r>
      <w:r w:rsidRPr="00571F17">
        <w:rPr>
          <w:rFonts w:ascii="Times New Roman" w:eastAsia="標楷體" w:hAnsi="Times New Roman"/>
          <w:kern w:val="3"/>
          <w:sz w:val="28"/>
        </w:rPr>
        <w:t>LTBI</w:t>
      </w:r>
      <w:r w:rsidRPr="00571F17">
        <w:rPr>
          <w:rFonts w:ascii="Times New Roman" w:eastAsia="標楷體" w:hAnsi="Times New Roman" w:hint="eastAsia"/>
          <w:kern w:val="3"/>
          <w:sz w:val="28"/>
        </w:rPr>
        <w:t>專案計畫對象（本署委託愛滋指定醫院辦理之</w:t>
      </w:r>
      <w:r w:rsidRPr="00571F17">
        <w:rPr>
          <w:rFonts w:ascii="Times New Roman" w:eastAsia="標楷體" w:hAnsi="Times New Roman"/>
          <w:kern w:val="3"/>
          <w:sz w:val="28"/>
        </w:rPr>
        <w:t>HIV</w:t>
      </w:r>
      <w:r w:rsidRPr="00571F17">
        <w:rPr>
          <w:rFonts w:ascii="Times New Roman" w:eastAsia="標楷體" w:hAnsi="Times New Roman" w:hint="eastAsia"/>
          <w:kern w:val="3"/>
          <w:sz w:val="28"/>
        </w:rPr>
        <w:t>感染者不納入計算）。</w:t>
      </w:r>
    </w:p>
    <w:p w:rsidR="00571F17" w:rsidRPr="00571F17" w:rsidRDefault="00571F17" w:rsidP="00890A7F">
      <w:pPr>
        <w:numPr>
          <w:ilvl w:val="1"/>
          <w:numId w:val="986"/>
        </w:numPr>
        <w:suppressAutoHyphens/>
        <w:autoSpaceDN w:val="0"/>
        <w:spacing w:line="400" w:lineRule="exact"/>
        <w:ind w:left="1778" w:hanging="36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分子與分母均排除下列情形：</w:t>
      </w:r>
    </w:p>
    <w:p w:rsidR="00571F17" w:rsidRPr="00571F17" w:rsidRDefault="00571F17" w:rsidP="00890A7F">
      <w:pPr>
        <w:numPr>
          <w:ilvl w:val="2"/>
          <w:numId w:val="987"/>
        </w:numPr>
        <w:tabs>
          <w:tab w:val="left" w:pos="-2880"/>
        </w:tabs>
        <w:suppressAutoHyphens/>
        <w:autoSpaceDN w:val="0"/>
        <w:snapToGrid w:val="0"/>
        <w:spacing w:line="400" w:lineRule="exact"/>
        <w:ind w:left="2127"/>
        <w:jc w:val="both"/>
        <w:rPr>
          <w:rFonts w:ascii="Times New Roman" w:eastAsia="新細明體, PMingLiU" w:hAnsi="Times New Roman"/>
          <w:kern w:val="3"/>
          <w:sz w:val="28"/>
        </w:rPr>
      </w:pPr>
      <w:r w:rsidRPr="00571F17">
        <w:rPr>
          <w:rFonts w:ascii="Times New Roman" w:eastAsia="標楷體" w:hAnsi="Times New Roman" w:hint="eastAsia"/>
          <w:kern w:val="3"/>
          <w:sz w:val="28"/>
        </w:rPr>
        <w:t>曾經完成</w:t>
      </w:r>
      <w:r w:rsidRPr="00571F17">
        <w:rPr>
          <w:rFonts w:ascii="Times New Roman" w:eastAsia="標楷體" w:hAnsi="Times New Roman"/>
          <w:kern w:val="3"/>
          <w:sz w:val="28"/>
        </w:rPr>
        <w:t>TB/LTBI</w:t>
      </w:r>
      <w:r w:rsidRPr="00571F17">
        <w:rPr>
          <w:rFonts w:ascii="Times New Roman" w:eastAsia="標楷體" w:hAnsi="Times New Roman" w:hint="eastAsia"/>
          <w:kern w:val="3"/>
          <w:sz w:val="28"/>
        </w:rPr>
        <w:t>治療者</w:t>
      </w:r>
    </w:p>
    <w:p w:rsidR="00571F17" w:rsidRPr="00571F17" w:rsidRDefault="00571F17" w:rsidP="00890A7F">
      <w:pPr>
        <w:numPr>
          <w:ilvl w:val="2"/>
          <w:numId w:val="987"/>
        </w:numPr>
        <w:tabs>
          <w:tab w:val="left" w:pos="-2880"/>
        </w:tabs>
        <w:suppressAutoHyphens/>
        <w:autoSpaceDN w:val="0"/>
        <w:snapToGrid w:val="0"/>
        <w:spacing w:line="400" w:lineRule="exact"/>
        <w:ind w:left="2127"/>
        <w:jc w:val="both"/>
        <w:rPr>
          <w:rFonts w:ascii="Times New Roman" w:eastAsia="新細明體, PMingLiU" w:hAnsi="Times New Roman"/>
          <w:kern w:val="3"/>
          <w:sz w:val="28"/>
        </w:rPr>
      </w:pPr>
      <w:r w:rsidRPr="00571F17">
        <w:rPr>
          <w:rFonts w:ascii="Times New Roman" w:eastAsia="標楷體" w:hAnsi="Times New Roman" w:hint="eastAsia"/>
          <w:kern w:val="3"/>
          <w:sz w:val="28"/>
        </w:rPr>
        <w:t>通報並確診為</w:t>
      </w:r>
      <w:r w:rsidRPr="00571F17">
        <w:rPr>
          <w:rFonts w:ascii="Times New Roman" w:eastAsia="標楷體" w:hAnsi="Times New Roman"/>
          <w:kern w:val="3"/>
          <w:sz w:val="28"/>
        </w:rPr>
        <w:t>TB</w:t>
      </w:r>
      <w:r w:rsidRPr="00571F17">
        <w:rPr>
          <w:rFonts w:ascii="Times New Roman" w:eastAsia="標楷體" w:hAnsi="Times New Roman" w:hint="eastAsia"/>
          <w:kern w:val="3"/>
          <w:sz w:val="28"/>
        </w:rPr>
        <w:t>個案</w:t>
      </w:r>
    </w:p>
    <w:p w:rsidR="00571F17" w:rsidRPr="00571F17" w:rsidRDefault="00571F17" w:rsidP="00890A7F">
      <w:pPr>
        <w:numPr>
          <w:ilvl w:val="2"/>
          <w:numId w:val="987"/>
        </w:numPr>
        <w:tabs>
          <w:tab w:val="left" w:pos="-2880"/>
        </w:tabs>
        <w:suppressAutoHyphens/>
        <w:autoSpaceDN w:val="0"/>
        <w:snapToGrid w:val="0"/>
        <w:spacing w:line="400" w:lineRule="exact"/>
        <w:ind w:left="2127"/>
        <w:jc w:val="both"/>
        <w:rPr>
          <w:rFonts w:ascii="Times New Roman" w:eastAsia="新細明體, PMingLiU" w:hAnsi="Times New Roman"/>
          <w:kern w:val="3"/>
          <w:sz w:val="28"/>
        </w:rPr>
      </w:pPr>
      <w:r w:rsidRPr="00571F17">
        <w:rPr>
          <w:rFonts w:ascii="Times New Roman" w:eastAsia="標楷體" w:hAnsi="Times New Roman" w:hint="eastAsia"/>
          <w:kern w:val="3"/>
          <w:sz w:val="28"/>
        </w:rPr>
        <w:t>醫師評估不需治療者</w:t>
      </w:r>
      <w:r w:rsidRPr="00571F17">
        <w:rPr>
          <w:rFonts w:ascii="Times New Roman" w:eastAsia="標楷體" w:hAnsi="Times New Roman"/>
          <w:kern w:val="3"/>
          <w:sz w:val="28"/>
        </w:rPr>
        <w:t xml:space="preserve"> (</w:t>
      </w:r>
      <w:r w:rsidRPr="00571F17">
        <w:rPr>
          <w:rFonts w:ascii="Times New Roman" w:eastAsia="標楷體" w:hAnsi="Times New Roman" w:hint="eastAsia"/>
          <w:kern w:val="3"/>
          <w:sz w:val="28"/>
        </w:rPr>
        <w:t>如：醫師專業評估其肝功能異常或健康因素或嚴重藥物交互作用等不適合治療</w:t>
      </w:r>
      <w:r w:rsidRPr="00571F17">
        <w:rPr>
          <w:rFonts w:ascii="Times New Roman" w:eastAsia="標楷體" w:hAnsi="Times New Roman"/>
          <w:kern w:val="3"/>
          <w:sz w:val="28"/>
        </w:rPr>
        <w:t>)</w:t>
      </w:r>
    </w:p>
    <w:p w:rsidR="00571F17" w:rsidRPr="00571F17" w:rsidRDefault="00571F17" w:rsidP="00890A7F">
      <w:pPr>
        <w:numPr>
          <w:ilvl w:val="2"/>
          <w:numId w:val="987"/>
        </w:numPr>
        <w:tabs>
          <w:tab w:val="left" w:pos="-2880"/>
        </w:tabs>
        <w:suppressAutoHyphens/>
        <w:autoSpaceDN w:val="0"/>
        <w:snapToGrid w:val="0"/>
        <w:spacing w:line="400" w:lineRule="exact"/>
        <w:ind w:left="2127"/>
        <w:jc w:val="both"/>
        <w:rPr>
          <w:rFonts w:ascii="Times New Roman" w:eastAsia="新細明體, PMingLiU" w:hAnsi="Times New Roman"/>
          <w:kern w:val="3"/>
          <w:sz w:val="28"/>
        </w:rPr>
      </w:pPr>
      <w:r w:rsidRPr="00571F17">
        <w:rPr>
          <w:rFonts w:ascii="Times New Roman" w:eastAsia="標楷體" w:hAnsi="Times New Roman" w:hint="eastAsia"/>
          <w:kern w:val="3"/>
          <w:sz w:val="28"/>
        </w:rPr>
        <w:t>醫囑副作用中斷治療者</w:t>
      </w:r>
    </w:p>
    <w:p w:rsidR="00571F17" w:rsidRPr="00571F17" w:rsidRDefault="00571F17" w:rsidP="00890A7F">
      <w:pPr>
        <w:numPr>
          <w:ilvl w:val="2"/>
          <w:numId w:val="987"/>
        </w:numPr>
        <w:tabs>
          <w:tab w:val="left" w:pos="-2880"/>
        </w:tabs>
        <w:suppressAutoHyphens/>
        <w:autoSpaceDN w:val="0"/>
        <w:snapToGrid w:val="0"/>
        <w:spacing w:line="400" w:lineRule="exact"/>
        <w:ind w:left="2127"/>
        <w:jc w:val="both"/>
        <w:rPr>
          <w:rFonts w:ascii="Times New Roman" w:eastAsia="新細明體, PMingLiU" w:hAnsi="Times New Roman"/>
          <w:kern w:val="3"/>
          <w:sz w:val="28"/>
        </w:rPr>
      </w:pPr>
      <w:r w:rsidRPr="00571F17">
        <w:rPr>
          <w:rFonts w:ascii="Times New Roman" w:eastAsia="標楷體" w:hAnsi="Times New Roman" w:hint="eastAsia"/>
          <w:kern w:val="3"/>
          <w:sz w:val="28"/>
        </w:rPr>
        <w:t>已死亡者</w:t>
      </w:r>
    </w:p>
    <w:p w:rsidR="00571F17" w:rsidRPr="00571F17" w:rsidRDefault="00571F17" w:rsidP="00890A7F">
      <w:pPr>
        <w:numPr>
          <w:ilvl w:val="2"/>
          <w:numId w:val="987"/>
        </w:numPr>
        <w:tabs>
          <w:tab w:val="left" w:pos="-2880"/>
        </w:tabs>
        <w:suppressAutoHyphens/>
        <w:autoSpaceDN w:val="0"/>
        <w:snapToGrid w:val="0"/>
        <w:spacing w:line="400" w:lineRule="exact"/>
        <w:ind w:left="2127"/>
        <w:jc w:val="both"/>
        <w:rPr>
          <w:rFonts w:ascii="Times New Roman" w:eastAsia="新細明體, PMingLiU" w:hAnsi="Times New Roman"/>
          <w:kern w:val="3"/>
          <w:sz w:val="28"/>
        </w:rPr>
      </w:pPr>
      <w:r w:rsidRPr="00571F17">
        <w:rPr>
          <w:rFonts w:ascii="Times New Roman" w:eastAsia="標楷體" w:hAnsi="Times New Roman" w:hint="eastAsia"/>
          <w:kern w:val="3"/>
          <w:sz w:val="28"/>
        </w:rPr>
        <w:t>已轉出境者（如：</w:t>
      </w:r>
      <w:r w:rsidRPr="00571F17">
        <w:rPr>
          <w:rFonts w:ascii="Times New Roman" w:eastAsia="標楷體" w:hAnsi="Times New Roman" w:hint="eastAsia"/>
          <w:kern w:val="0"/>
          <w:sz w:val="28"/>
        </w:rPr>
        <w:t>外籍移工、外籍人士出境者）</w:t>
      </w:r>
    </w:p>
    <w:p w:rsidR="00571F17" w:rsidRPr="00571F17" w:rsidRDefault="00571F17" w:rsidP="00890A7F">
      <w:pPr>
        <w:numPr>
          <w:ilvl w:val="1"/>
          <w:numId w:val="986"/>
        </w:numPr>
        <w:suppressAutoHyphens/>
        <w:autoSpaceDN w:val="0"/>
        <w:spacing w:line="400" w:lineRule="exact"/>
        <w:ind w:left="1778" w:hanging="36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關係別為職場接觸者之醫院工作者及接觸者之指標個案為多重抗藥結核</w:t>
      </w:r>
      <w:r w:rsidRPr="00571F17">
        <w:rPr>
          <w:rFonts w:ascii="Times New Roman" w:eastAsia="標楷體" w:hAnsi="Times New Roman"/>
          <w:kern w:val="3"/>
          <w:sz w:val="28"/>
          <w:szCs w:val="28"/>
        </w:rPr>
        <w:t>(MDR-TB)</w:t>
      </w:r>
      <w:r w:rsidRPr="00571F17">
        <w:rPr>
          <w:rFonts w:ascii="Times New Roman" w:eastAsia="標楷體" w:hAnsi="Times New Roman" w:hint="eastAsia"/>
          <w:kern w:val="3"/>
          <w:sz w:val="28"/>
          <w:szCs w:val="28"/>
        </w:rPr>
        <w:t>，不納入分母，但若加入</w:t>
      </w: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治療則列入分子計算。</w:t>
      </w:r>
    </w:p>
    <w:p w:rsidR="00571F17" w:rsidRPr="00571F17" w:rsidRDefault="00571F17" w:rsidP="00890A7F">
      <w:pPr>
        <w:numPr>
          <w:ilvl w:val="1"/>
          <w:numId w:val="986"/>
        </w:numPr>
        <w:suppressAutoHyphens/>
        <w:autoSpaceDN w:val="0"/>
        <w:spacing w:line="400" w:lineRule="exact"/>
        <w:ind w:left="1778" w:hanging="36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如無</w:t>
      </w:r>
      <w:r w:rsidRPr="00571F17">
        <w:rPr>
          <w:rFonts w:ascii="Times New Roman" w:eastAsia="標楷體" w:hAnsi="Times New Roman"/>
          <w:kern w:val="3"/>
          <w:sz w:val="28"/>
          <w:szCs w:val="28"/>
        </w:rPr>
        <w:t>LTBI</w:t>
      </w:r>
      <w:r w:rsidRPr="00571F17">
        <w:rPr>
          <w:rFonts w:ascii="Times New Roman" w:eastAsia="標楷體" w:hAnsi="Times New Roman" w:hint="eastAsia"/>
          <w:kern w:val="3"/>
          <w:sz w:val="28"/>
          <w:szCs w:val="28"/>
        </w:rPr>
        <w:t>檢驗陽性或無醫師建議進行治療人數之縣市，</w:t>
      </w:r>
      <w:r w:rsidRPr="00571F17">
        <w:rPr>
          <w:rFonts w:ascii="Times New Roman" w:eastAsia="標楷體" w:hAnsi="Times New Roman"/>
          <w:kern w:val="3"/>
          <w:sz w:val="28"/>
          <w:szCs w:val="28"/>
        </w:rPr>
        <w:t>R4</w:t>
      </w:r>
      <w:r w:rsidRPr="00571F17">
        <w:rPr>
          <w:rFonts w:ascii="Times New Roman" w:eastAsia="標楷體" w:hAnsi="Times New Roman" w:hint="eastAsia"/>
          <w:kern w:val="3"/>
          <w:sz w:val="28"/>
          <w:szCs w:val="28"/>
        </w:rPr>
        <w:t>以</w:t>
      </w:r>
      <w:r w:rsidRPr="00571F17">
        <w:rPr>
          <w:rFonts w:ascii="Times New Roman" w:eastAsia="標楷體" w:hAnsi="Times New Roman"/>
          <w:kern w:val="3"/>
          <w:sz w:val="28"/>
          <w:szCs w:val="28"/>
        </w:rPr>
        <w:t>13</w:t>
      </w:r>
      <w:r w:rsidRPr="00571F17">
        <w:rPr>
          <w:rFonts w:ascii="Times New Roman" w:eastAsia="標楷體" w:hAnsi="Times New Roman" w:hint="eastAsia"/>
          <w:kern w:val="3"/>
          <w:sz w:val="28"/>
          <w:szCs w:val="28"/>
        </w:rPr>
        <w:t>分計分。</w:t>
      </w:r>
    </w:p>
    <w:p w:rsidR="00571F17" w:rsidRPr="00571F17" w:rsidRDefault="00571F17" w:rsidP="00571F17">
      <w:pPr>
        <w:tabs>
          <w:tab w:val="left" w:pos="762"/>
        </w:tabs>
        <w:suppressAutoHyphens/>
        <w:autoSpaceDN w:val="0"/>
        <w:snapToGrid w:val="0"/>
        <w:spacing w:line="400" w:lineRule="exact"/>
        <w:ind w:left="658"/>
        <w:textAlignment w:val="baseline"/>
        <w:rPr>
          <w:rFonts w:ascii="Times New Roman" w:eastAsia="標楷體" w:hAnsi="Times New Roman"/>
          <w:b/>
          <w:sz w:val="32"/>
          <w:szCs w:val="32"/>
        </w:rPr>
      </w:pPr>
    </w:p>
    <w:p w:rsidR="00571F17" w:rsidRPr="009D5EEB" w:rsidRDefault="00571F17" w:rsidP="00361044">
      <w:pPr>
        <w:numPr>
          <w:ilvl w:val="0"/>
          <w:numId w:val="1094"/>
        </w:numPr>
        <w:tabs>
          <w:tab w:val="left" w:pos="762"/>
        </w:tabs>
        <w:suppressAutoHyphens/>
        <w:autoSpaceDN w:val="0"/>
        <w:snapToGrid w:val="0"/>
        <w:spacing w:line="400" w:lineRule="exact"/>
        <w:ind w:left="658" w:hanging="658"/>
        <w:textAlignment w:val="baseline"/>
        <w:rPr>
          <w:rFonts w:ascii="Times New Roman" w:eastAsia="標楷體" w:hAnsi="Times New Roman"/>
          <w:b/>
          <w:sz w:val="32"/>
          <w:szCs w:val="32"/>
        </w:rPr>
      </w:pPr>
      <w:r w:rsidRPr="009D5EEB">
        <w:rPr>
          <w:rFonts w:ascii="Times New Roman" w:eastAsia="標楷體" w:hAnsi="Times New Roman" w:hint="eastAsia"/>
          <w:b/>
          <w:sz w:val="32"/>
          <w:szCs w:val="32"/>
        </w:rPr>
        <w:t>常規預防接種防治成效</w:t>
      </w:r>
      <w:r w:rsidRPr="009D5EEB">
        <w:rPr>
          <w:rFonts w:ascii="Times New Roman" w:eastAsia="標楷體" w:hAnsi="Times New Roman"/>
          <w:b/>
          <w:sz w:val="32"/>
          <w:szCs w:val="32"/>
        </w:rPr>
        <w:t>（</w:t>
      </w:r>
      <w:r w:rsidRPr="009D5EEB">
        <w:rPr>
          <w:rFonts w:ascii="Times New Roman" w:eastAsia="標楷體" w:hAnsi="Times New Roman" w:hint="eastAsia"/>
          <w:b/>
          <w:sz w:val="32"/>
          <w:szCs w:val="32"/>
        </w:rPr>
        <w:t>26</w:t>
      </w:r>
      <w:r w:rsidRPr="009D5EEB">
        <w:rPr>
          <w:rFonts w:ascii="Times New Roman" w:eastAsia="標楷體" w:hAnsi="Times New Roman"/>
          <w:b/>
          <w:sz w:val="32"/>
          <w:szCs w:val="32"/>
        </w:rPr>
        <w:t>分）</w:t>
      </w:r>
    </w:p>
    <w:p w:rsidR="00571F17" w:rsidRPr="009D5EEB" w:rsidRDefault="00571F17" w:rsidP="00571F17">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9D5EEB">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571F17" w:rsidRPr="009D5EEB" w:rsidTr="00610252">
        <w:trPr>
          <w:trHeight w:val="50"/>
        </w:trPr>
        <w:tc>
          <w:tcPr>
            <w:tcW w:w="7512" w:type="dxa"/>
            <w:tcBorders>
              <w:bottom w:val="single" w:sz="4" w:space="0" w:color="auto"/>
            </w:tcBorders>
            <w:shd w:val="clear" w:color="auto" w:fill="BFBFBF" w:themeFill="background1" w:themeFillShade="BF"/>
            <w:vAlign w:val="center"/>
          </w:tcPr>
          <w:p w:rsidR="00571F17" w:rsidRPr="009D5EEB" w:rsidRDefault="00571F17" w:rsidP="00571F17">
            <w:pPr>
              <w:widowControl/>
              <w:spacing w:line="400" w:lineRule="exact"/>
              <w:jc w:val="center"/>
              <w:rPr>
                <w:rFonts w:ascii="Times New Roman" w:eastAsia="標楷體" w:hAnsi="Times New Roman"/>
                <w:b/>
                <w:bCs/>
                <w:kern w:val="0"/>
                <w:sz w:val="28"/>
                <w:szCs w:val="28"/>
              </w:rPr>
            </w:pPr>
            <w:r w:rsidRPr="009D5EEB">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571F17" w:rsidRPr="009D5EEB" w:rsidRDefault="00571F17" w:rsidP="00571F17">
            <w:pPr>
              <w:widowControl/>
              <w:spacing w:line="400" w:lineRule="exact"/>
              <w:jc w:val="center"/>
              <w:rPr>
                <w:rFonts w:ascii="Times New Roman" w:eastAsia="標楷體" w:hAnsi="Times New Roman"/>
                <w:b/>
                <w:bCs/>
                <w:kern w:val="0"/>
                <w:sz w:val="28"/>
                <w:szCs w:val="28"/>
              </w:rPr>
            </w:pPr>
            <w:r w:rsidRPr="009D5EEB">
              <w:rPr>
                <w:rFonts w:ascii="Times New Roman" w:eastAsia="標楷體" w:hAnsi="Times New Roman"/>
                <w:b/>
                <w:bCs/>
                <w:kern w:val="0"/>
                <w:sz w:val="28"/>
                <w:szCs w:val="28"/>
              </w:rPr>
              <w:t>配分</w:t>
            </w:r>
          </w:p>
        </w:tc>
      </w:tr>
      <w:tr w:rsidR="00571F17" w:rsidRPr="009D5EEB" w:rsidTr="00610252">
        <w:trPr>
          <w:trHeight w:val="50"/>
        </w:trPr>
        <w:tc>
          <w:tcPr>
            <w:tcW w:w="7512" w:type="dxa"/>
            <w:tcBorders>
              <w:bottom w:val="single" w:sz="4" w:space="0" w:color="auto"/>
            </w:tcBorders>
            <w:shd w:val="clear" w:color="auto" w:fill="auto"/>
            <w:vAlign w:val="center"/>
          </w:tcPr>
          <w:p w:rsidR="00571F17" w:rsidRPr="009D5EEB" w:rsidRDefault="00571F17" w:rsidP="00571F17">
            <w:pPr>
              <w:adjustRightInd w:val="0"/>
              <w:snapToGrid w:val="0"/>
              <w:spacing w:line="400" w:lineRule="exact"/>
              <w:jc w:val="both"/>
              <w:rPr>
                <w:rFonts w:ascii="Times New Roman" w:eastAsia="標楷體" w:hAnsi="Times New Roman"/>
                <w:sz w:val="28"/>
                <w:szCs w:val="28"/>
              </w:rPr>
            </w:pPr>
            <w:r w:rsidRPr="009D5EEB">
              <w:rPr>
                <w:rFonts w:ascii="Times New Roman" w:eastAsia="標楷體" w:hAnsi="Times New Roman" w:hint="eastAsia"/>
                <w:sz w:val="28"/>
                <w:szCs w:val="28"/>
              </w:rPr>
              <w:t>一、常規疫苗接種完成率</w:t>
            </w:r>
          </w:p>
        </w:tc>
        <w:tc>
          <w:tcPr>
            <w:tcW w:w="1560" w:type="dxa"/>
            <w:tcBorders>
              <w:bottom w:val="single" w:sz="4" w:space="0" w:color="auto"/>
            </w:tcBorders>
            <w:vAlign w:val="center"/>
          </w:tcPr>
          <w:p w:rsidR="00571F17" w:rsidRPr="009D5EEB" w:rsidRDefault="00571F17" w:rsidP="00265368">
            <w:pPr>
              <w:spacing w:line="400" w:lineRule="exact"/>
              <w:jc w:val="center"/>
              <w:rPr>
                <w:rFonts w:ascii="Times New Roman" w:eastAsia="標楷體" w:hAnsi="Times New Roman"/>
                <w:b/>
                <w:sz w:val="28"/>
                <w:szCs w:val="28"/>
              </w:rPr>
            </w:pPr>
            <w:r w:rsidRPr="009D5EEB">
              <w:rPr>
                <w:rFonts w:ascii="Times New Roman" w:eastAsia="標楷體" w:hAnsi="Times New Roman" w:hint="eastAsia"/>
                <w:b/>
                <w:sz w:val="28"/>
                <w:szCs w:val="28"/>
              </w:rPr>
              <w:t xml:space="preserve">17 </w:t>
            </w:r>
          </w:p>
        </w:tc>
      </w:tr>
      <w:tr w:rsidR="00571F17" w:rsidRPr="009D5EEB" w:rsidTr="00610252">
        <w:trPr>
          <w:trHeight w:val="50"/>
        </w:trPr>
        <w:tc>
          <w:tcPr>
            <w:tcW w:w="7512" w:type="dxa"/>
            <w:tcBorders>
              <w:bottom w:val="single" w:sz="4" w:space="0" w:color="auto"/>
            </w:tcBorders>
            <w:shd w:val="clear" w:color="auto" w:fill="auto"/>
            <w:vAlign w:val="center"/>
          </w:tcPr>
          <w:p w:rsidR="00571F17" w:rsidRPr="009D5EEB" w:rsidRDefault="00571F17" w:rsidP="00571F17">
            <w:pPr>
              <w:spacing w:line="400" w:lineRule="exact"/>
              <w:ind w:leftChars="100" w:left="240"/>
              <w:jc w:val="both"/>
              <w:rPr>
                <w:rFonts w:ascii="Times New Roman" w:eastAsia="標楷體" w:hAnsi="Times New Roman"/>
                <w:sz w:val="28"/>
                <w:szCs w:val="28"/>
              </w:rPr>
            </w:pPr>
            <w:r w:rsidRPr="009D5EEB">
              <w:rPr>
                <w:rFonts w:ascii="Times New Roman" w:eastAsia="標楷體" w:hAnsi="Times New Roman" w:hint="eastAsia"/>
                <w:sz w:val="28"/>
                <w:szCs w:val="28"/>
              </w:rPr>
              <w:t>(</w:t>
            </w:r>
            <w:r w:rsidRPr="009D5EEB">
              <w:rPr>
                <w:rFonts w:ascii="Times New Roman" w:eastAsia="標楷體" w:hAnsi="Times New Roman" w:hint="eastAsia"/>
                <w:sz w:val="28"/>
                <w:szCs w:val="28"/>
              </w:rPr>
              <w:t>一</w:t>
            </w:r>
            <w:r w:rsidRPr="009D5EEB">
              <w:rPr>
                <w:rFonts w:ascii="Times New Roman" w:eastAsia="標楷體" w:hAnsi="Times New Roman" w:hint="eastAsia"/>
                <w:sz w:val="28"/>
                <w:szCs w:val="28"/>
              </w:rPr>
              <w:t>)</w:t>
            </w:r>
            <w:r w:rsidRPr="009D5EEB">
              <w:rPr>
                <w:rFonts w:ascii="Times New Roman" w:eastAsia="標楷體" w:hAnsi="Times New Roman"/>
                <w:kern w:val="0"/>
              </w:rPr>
              <w:t xml:space="preserve"> </w:t>
            </w:r>
            <w:r w:rsidRPr="009D5EEB">
              <w:rPr>
                <w:rFonts w:ascii="Times New Roman" w:eastAsia="標楷體" w:hAnsi="Times New Roman"/>
                <w:sz w:val="28"/>
                <w:szCs w:val="28"/>
              </w:rPr>
              <w:t>3</w:t>
            </w:r>
            <w:r w:rsidRPr="009D5EEB">
              <w:rPr>
                <w:rFonts w:ascii="Times New Roman" w:eastAsia="標楷體" w:hAnsi="Times New Roman" w:hint="eastAsia"/>
                <w:sz w:val="28"/>
                <w:szCs w:val="28"/>
              </w:rPr>
              <w:t>歲以下常規疫苗適齡接種完成率（</w:t>
            </w:r>
            <w:r w:rsidRPr="009D5EEB">
              <w:rPr>
                <w:rFonts w:ascii="Times New Roman" w:eastAsia="標楷體" w:hAnsi="Times New Roman"/>
                <w:sz w:val="28"/>
                <w:szCs w:val="28"/>
              </w:rPr>
              <w:t>R1</w:t>
            </w:r>
            <w:r w:rsidRPr="009D5EEB">
              <w:rPr>
                <w:rFonts w:ascii="Times New Roman" w:eastAsia="標楷體" w:hAnsi="Times New Roman" w:hint="eastAsia"/>
                <w:sz w:val="28"/>
                <w:szCs w:val="28"/>
              </w:rPr>
              <w:t>）</w:t>
            </w:r>
          </w:p>
        </w:tc>
        <w:tc>
          <w:tcPr>
            <w:tcW w:w="1560" w:type="dxa"/>
            <w:tcBorders>
              <w:bottom w:val="single" w:sz="4" w:space="0" w:color="auto"/>
            </w:tcBorders>
            <w:vAlign w:val="center"/>
          </w:tcPr>
          <w:p w:rsidR="00571F17" w:rsidRPr="009D5EEB" w:rsidRDefault="00571F17" w:rsidP="00265368">
            <w:pPr>
              <w:spacing w:line="400" w:lineRule="exact"/>
              <w:jc w:val="center"/>
              <w:rPr>
                <w:rFonts w:ascii="Times New Roman" w:eastAsia="標楷體" w:hAnsi="Times New Roman"/>
                <w:sz w:val="28"/>
                <w:szCs w:val="28"/>
              </w:rPr>
            </w:pPr>
            <w:r w:rsidRPr="009D5EEB">
              <w:rPr>
                <w:rFonts w:ascii="Times New Roman" w:eastAsia="標楷體" w:hAnsi="Times New Roman" w:hint="eastAsia"/>
                <w:sz w:val="28"/>
                <w:szCs w:val="28"/>
              </w:rPr>
              <w:t xml:space="preserve">6 </w:t>
            </w:r>
          </w:p>
        </w:tc>
      </w:tr>
      <w:tr w:rsidR="00571F17" w:rsidRPr="009D5EEB" w:rsidTr="00610252">
        <w:trPr>
          <w:trHeight w:val="50"/>
        </w:trPr>
        <w:tc>
          <w:tcPr>
            <w:tcW w:w="7512" w:type="dxa"/>
            <w:tcBorders>
              <w:bottom w:val="single" w:sz="4" w:space="0" w:color="auto"/>
            </w:tcBorders>
            <w:shd w:val="clear" w:color="auto" w:fill="auto"/>
            <w:vAlign w:val="center"/>
          </w:tcPr>
          <w:p w:rsidR="00571F17" w:rsidRPr="009D5EEB" w:rsidRDefault="00571F17" w:rsidP="00571F17">
            <w:pPr>
              <w:spacing w:line="400" w:lineRule="exact"/>
              <w:ind w:leftChars="100" w:left="240"/>
              <w:jc w:val="both"/>
              <w:rPr>
                <w:rFonts w:ascii="Times New Roman" w:eastAsia="標楷體" w:hAnsi="Times New Roman"/>
                <w:sz w:val="28"/>
                <w:szCs w:val="28"/>
              </w:rPr>
            </w:pPr>
            <w:r w:rsidRPr="009D5EEB">
              <w:rPr>
                <w:rFonts w:ascii="Times New Roman" w:eastAsia="標楷體" w:hAnsi="Times New Roman" w:hint="eastAsia"/>
                <w:sz w:val="28"/>
                <w:szCs w:val="28"/>
              </w:rPr>
              <w:t>(</w:t>
            </w:r>
            <w:r w:rsidRPr="009D5EEB">
              <w:rPr>
                <w:rFonts w:ascii="Times New Roman" w:eastAsia="標楷體" w:hAnsi="Times New Roman" w:hint="eastAsia"/>
                <w:sz w:val="28"/>
                <w:szCs w:val="28"/>
              </w:rPr>
              <w:t>二</w:t>
            </w:r>
            <w:r w:rsidRPr="009D5EEB">
              <w:rPr>
                <w:rFonts w:ascii="Times New Roman" w:eastAsia="標楷體" w:hAnsi="Times New Roman" w:hint="eastAsia"/>
                <w:sz w:val="28"/>
                <w:szCs w:val="28"/>
              </w:rPr>
              <w:t>)</w:t>
            </w:r>
            <w:r w:rsidRPr="009D5EEB">
              <w:rPr>
                <w:rFonts w:ascii="Times New Roman" w:eastAsia="標楷體" w:hAnsi="Times New Roman"/>
                <w:kern w:val="0"/>
              </w:rPr>
              <w:t xml:space="preserve"> </w:t>
            </w:r>
            <w:r w:rsidRPr="009D5EEB">
              <w:rPr>
                <w:rFonts w:ascii="Times New Roman" w:eastAsia="標楷體" w:hAnsi="Times New Roman"/>
                <w:sz w:val="28"/>
                <w:szCs w:val="28"/>
              </w:rPr>
              <w:t>111</w:t>
            </w:r>
            <w:r w:rsidRPr="009D5EEB">
              <w:rPr>
                <w:rFonts w:ascii="Times New Roman" w:eastAsia="標楷體" w:hAnsi="Times New Roman" w:hint="eastAsia"/>
                <w:sz w:val="28"/>
                <w:szCs w:val="28"/>
              </w:rPr>
              <w:t>年入學世代常規疫苗全數接種完成率及入境未完成常規疫苗接種之學齡前幼兒追蹤達成率</w:t>
            </w:r>
            <w:r w:rsidRPr="009D5EEB">
              <w:rPr>
                <w:rFonts w:ascii="Times New Roman" w:eastAsia="標楷體" w:hAnsi="Times New Roman"/>
                <w:sz w:val="28"/>
                <w:szCs w:val="28"/>
              </w:rPr>
              <w:t>(R2</w:t>
            </w:r>
            <w:r w:rsidRPr="009D5EEB">
              <w:rPr>
                <w:rFonts w:ascii="Times New Roman" w:eastAsia="標楷體" w:hAnsi="Times New Roman" w:hint="eastAsia"/>
                <w:sz w:val="28"/>
                <w:szCs w:val="28"/>
              </w:rPr>
              <w:t>)</w:t>
            </w:r>
          </w:p>
        </w:tc>
        <w:tc>
          <w:tcPr>
            <w:tcW w:w="1560" w:type="dxa"/>
            <w:tcBorders>
              <w:bottom w:val="single" w:sz="4" w:space="0" w:color="auto"/>
            </w:tcBorders>
            <w:vAlign w:val="center"/>
          </w:tcPr>
          <w:p w:rsidR="00571F17" w:rsidRPr="009D5EEB" w:rsidRDefault="00571F17" w:rsidP="00265368">
            <w:pPr>
              <w:spacing w:line="400" w:lineRule="exact"/>
              <w:jc w:val="center"/>
              <w:rPr>
                <w:rFonts w:ascii="Times New Roman" w:eastAsia="標楷體" w:hAnsi="Times New Roman"/>
                <w:sz w:val="28"/>
                <w:szCs w:val="28"/>
              </w:rPr>
            </w:pPr>
            <w:r w:rsidRPr="009D5EEB">
              <w:rPr>
                <w:rFonts w:ascii="Times New Roman" w:eastAsia="標楷體" w:hAnsi="Times New Roman" w:hint="eastAsia"/>
                <w:sz w:val="28"/>
                <w:szCs w:val="28"/>
              </w:rPr>
              <w:t>7</w:t>
            </w:r>
          </w:p>
        </w:tc>
      </w:tr>
      <w:tr w:rsidR="00571F17" w:rsidRPr="009D5EEB" w:rsidTr="00610252">
        <w:trPr>
          <w:trHeight w:val="50"/>
        </w:trPr>
        <w:tc>
          <w:tcPr>
            <w:tcW w:w="7512" w:type="dxa"/>
            <w:tcBorders>
              <w:bottom w:val="single" w:sz="4" w:space="0" w:color="auto"/>
            </w:tcBorders>
            <w:shd w:val="clear" w:color="auto" w:fill="auto"/>
            <w:vAlign w:val="center"/>
          </w:tcPr>
          <w:p w:rsidR="00571F17" w:rsidRPr="009D5EEB" w:rsidRDefault="00571F17" w:rsidP="00571F17">
            <w:pPr>
              <w:spacing w:line="400" w:lineRule="exact"/>
              <w:ind w:leftChars="100" w:left="240"/>
              <w:jc w:val="both"/>
              <w:rPr>
                <w:rFonts w:ascii="Times New Roman" w:eastAsia="標楷體" w:hAnsi="Times New Roman"/>
                <w:sz w:val="28"/>
                <w:szCs w:val="28"/>
              </w:rPr>
            </w:pPr>
            <w:r w:rsidRPr="009D5EEB">
              <w:rPr>
                <w:rFonts w:ascii="Times New Roman" w:eastAsia="標楷體" w:hAnsi="Times New Roman" w:hint="eastAsia"/>
                <w:sz w:val="28"/>
                <w:szCs w:val="28"/>
              </w:rPr>
              <w:t>(</w:t>
            </w:r>
            <w:r w:rsidRPr="009D5EEB">
              <w:rPr>
                <w:rFonts w:ascii="Times New Roman" w:eastAsia="標楷體" w:hAnsi="Times New Roman" w:hint="eastAsia"/>
                <w:sz w:val="28"/>
                <w:szCs w:val="28"/>
              </w:rPr>
              <w:t>三</w:t>
            </w:r>
            <w:r w:rsidRPr="009D5EEB">
              <w:rPr>
                <w:rFonts w:ascii="Times New Roman" w:eastAsia="標楷體" w:hAnsi="Times New Roman" w:hint="eastAsia"/>
                <w:sz w:val="28"/>
                <w:szCs w:val="28"/>
              </w:rPr>
              <w:t>)</w:t>
            </w:r>
            <w:r w:rsidRPr="009D5EEB">
              <w:rPr>
                <w:rFonts w:ascii="Times New Roman" w:eastAsia="標楷體" w:hAnsi="Times New Roman" w:hint="eastAsia"/>
                <w:kern w:val="0"/>
              </w:rPr>
              <w:t xml:space="preserve"> </w:t>
            </w:r>
            <w:r w:rsidRPr="009D5EEB">
              <w:rPr>
                <w:rFonts w:ascii="Times New Roman" w:eastAsia="標楷體" w:hAnsi="Times New Roman" w:hint="eastAsia"/>
                <w:sz w:val="28"/>
                <w:szCs w:val="28"/>
              </w:rPr>
              <w:t>母親為</w:t>
            </w:r>
            <w:r w:rsidRPr="009D5EEB">
              <w:rPr>
                <w:rFonts w:ascii="Times New Roman" w:eastAsia="標楷體" w:hAnsi="Times New Roman"/>
                <w:sz w:val="28"/>
                <w:szCs w:val="28"/>
              </w:rPr>
              <w:t>B</w:t>
            </w:r>
            <w:r w:rsidRPr="009D5EEB">
              <w:rPr>
                <w:rFonts w:ascii="Times New Roman" w:eastAsia="標楷體" w:hAnsi="Times New Roman" w:hint="eastAsia"/>
                <w:sz w:val="28"/>
                <w:szCs w:val="28"/>
              </w:rPr>
              <w:t>型肝炎帶原之新生兒</w:t>
            </w:r>
            <w:r w:rsidRPr="009D5EEB">
              <w:rPr>
                <w:rFonts w:ascii="Times New Roman" w:eastAsia="標楷體" w:hAnsi="Times New Roman"/>
                <w:sz w:val="28"/>
                <w:szCs w:val="28"/>
              </w:rPr>
              <w:t>HBIG</w:t>
            </w:r>
            <w:r w:rsidRPr="009D5EEB">
              <w:rPr>
                <w:rFonts w:ascii="Times New Roman" w:eastAsia="標楷體" w:hAnsi="Times New Roman" w:hint="eastAsia"/>
                <w:sz w:val="28"/>
                <w:szCs w:val="28"/>
              </w:rPr>
              <w:t>接種完成率（</w:t>
            </w:r>
            <w:r w:rsidRPr="009D5EEB">
              <w:rPr>
                <w:rFonts w:ascii="Times New Roman" w:eastAsia="標楷體" w:hAnsi="Times New Roman"/>
                <w:sz w:val="28"/>
                <w:szCs w:val="28"/>
              </w:rPr>
              <w:t>R3</w:t>
            </w:r>
            <w:r w:rsidRPr="009D5EEB">
              <w:rPr>
                <w:rFonts w:ascii="Times New Roman" w:eastAsia="標楷體" w:hAnsi="Times New Roman" w:hint="eastAsia"/>
                <w:sz w:val="28"/>
                <w:szCs w:val="28"/>
              </w:rPr>
              <w:t>）</w:t>
            </w:r>
          </w:p>
        </w:tc>
        <w:tc>
          <w:tcPr>
            <w:tcW w:w="1560" w:type="dxa"/>
            <w:tcBorders>
              <w:bottom w:val="single" w:sz="4" w:space="0" w:color="auto"/>
            </w:tcBorders>
            <w:vAlign w:val="center"/>
          </w:tcPr>
          <w:p w:rsidR="00571F17" w:rsidRPr="009D5EEB" w:rsidRDefault="00571F17" w:rsidP="00265368">
            <w:pPr>
              <w:spacing w:line="400" w:lineRule="exact"/>
              <w:jc w:val="center"/>
              <w:rPr>
                <w:rFonts w:ascii="Times New Roman" w:eastAsia="標楷體" w:hAnsi="Times New Roman"/>
                <w:sz w:val="28"/>
                <w:szCs w:val="28"/>
              </w:rPr>
            </w:pPr>
            <w:r w:rsidRPr="009D5EEB">
              <w:rPr>
                <w:rFonts w:ascii="Times New Roman" w:eastAsia="標楷體" w:hAnsi="Times New Roman" w:hint="eastAsia"/>
                <w:sz w:val="28"/>
                <w:szCs w:val="28"/>
              </w:rPr>
              <w:t>4</w:t>
            </w:r>
          </w:p>
        </w:tc>
      </w:tr>
      <w:tr w:rsidR="00571F17" w:rsidRPr="009D5EEB" w:rsidTr="00610252">
        <w:trPr>
          <w:trHeight w:val="50"/>
        </w:trPr>
        <w:tc>
          <w:tcPr>
            <w:tcW w:w="7512" w:type="dxa"/>
            <w:tcBorders>
              <w:bottom w:val="single" w:sz="4" w:space="0" w:color="auto"/>
            </w:tcBorders>
            <w:shd w:val="clear" w:color="auto" w:fill="auto"/>
            <w:vAlign w:val="center"/>
          </w:tcPr>
          <w:p w:rsidR="00571F17" w:rsidRPr="009D5EEB" w:rsidRDefault="00571F17" w:rsidP="00571F17">
            <w:pPr>
              <w:adjustRightInd w:val="0"/>
              <w:snapToGrid w:val="0"/>
              <w:spacing w:line="400" w:lineRule="exact"/>
              <w:jc w:val="both"/>
              <w:rPr>
                <w:rFonts w:ascii="Times New Roman" w:eastAsia="標楷體" w:hAnsi="Times New Roman"/>
                <w:sz w:val="28"/>
                <w:szCs w:val="28"/>
              </w:rPr>
            </w:pPr>
            <w:r w:rsidRPr="009D5EEB">
              <w:rPr>
                <w:rFonts w:ascii="Times New Roman" w:eastAsia="標楷體" w:hAnsi="Times New Roman" w:hint="eastAsia"/>
                <w:sz w:val="28"/>
                <w:szCs w:val="28"/>
              </w:rPr>
              <w:t>二、實地訪查考核</w:t>
            </w:r>
          </w:p>
        </w:tc>
        <w:tc>
          <w:tcPr>
            <w:tcW w:w="1560" w:type="dxa"/>
            <w:tcBorders>
              <w:bottom w:val="single" w:sz="4" w:space="0" w:color="auto"/>
            </w:tcBorders>
            <w:vAlign w:val="center"/>
          </w:tcPr>
          <w:p w:rsidR="00571F17" w:rsidRPr="009D5EEB" w:rsidRDefault="00571F17" w:rsidP="00265368">
            <w:pPr>
              <w:spacing w:line="400" w:lineRule="exact"/>
              <w:jc w:val="center"/>
              <w:rPr>
                <w:rFonts w:ascii="Times New Roman" w:eastAsia="標楷體" w:hAnsi="Times New Roman"/>
                <w:b/>
                <w:sz w:val="28"/>
                <w:szCs w:val="28"/>
              </w:rPr>
            </w:pPr>
            <w:r w:rsidRPr="009D5EEB">
              <w:rPr>
                <w:rFonts w:ascii="Times New Roman" w:eastAsia="標楷體" w:hAnsi="Times New Roman" w:hint="eastAsia"/>
                <w:b/>
                <w:sz w:val="28"/>
                <w:szCs w:val="28"/>
              </w:rPr>
              <w:t xml:space="preserve">9 </w:t>
            </w:r>
          </w:p>
        </w:tc>
      </w:tr>
      <w:tr w:rsidR="00571F17" w:rsidRPr="009D5EEB" w:rsidTr="00610252">
        <w:trPr>
          <w:trHeight w:val="290"/>
        </w:trPr>
        <w:tc>
          <w:tcPr>
            <w:tcW w:w="7512" w:type="dxa"/>
            <w:tcBorders>
              <w:top w:val="single" w:sz="4" w:space="0" w:color="auto"/>
              <w:bottom w:val="single" w:sz="4" w:space="0" w:color="auto"/>
            </w:tcBorders>
            <w:shd w:val="clear" w:color="auto" w:fill="auto"/>
            <w:vAlign w:val="center"/>
          </w:tcPr>
          <w:p w:rsidR="00571F17" w:rsidRPr="009D5EEB" w:rsidRDefault="00571F17" w:rsidP="00571F17">
            <w:pPr>
              <w:spacing w:line="400" w:lineRule="exact"/>
              <w:ind w:leftChars="100" w:left="240"/>
              <w:jc w:val="both"/>
              <w:rPr>
                <w:rFonts w:ascii="Times New Roman" w:eastAsia="標楷體" w:hAnsi="Times New Roman"/>
                <w:sz w:val="28"/>
                <w:szCs w:val="28"/>
              </w:rPr>
            </w:pPr>
            <w:r w:rsidRPr="009D5EEB">
              <w:rPr>
                <w:rFonts w:ascii="Times New Roman" w:eastAsia="標楷體" w:hAnsi="Times New Roman" w:hint="eastAsia"/>
                <w:sz w:val="28"/>
                <w:szCs w:val="28"/>
              </w:rPr>
              <w:t>(</w:t>
            </w:r>
            <w:r w:rsidRPr="009D5EEB">
              <w:rPr>
                <w:rFonts w:ascii="Times New Roman" w:eastAsia="標楷體" w:hAnsi="Times New Roman" w:hint="eastAsia"/>
                <w:sz w:val="28"/>
                <w:szCs w:val="28"/>
              </w:rPr>
              <w:t>一</w:t>
            </w:r>
            <w:r w:rsidRPr="009D5EEB">
              <w:rPr>
                <w:rFonts w:ascii="Times New Roman" w:eastAsia="標楷體" w:hAnsi="Times New Roman" w:hint="eastAsia"/>
                <w:sz w:val="28"/>
                <w:szCs w:val="28"/>
              </w:rPr>
              <w:t>)</w:t>
            </w:r>
            <w:r w:rsidRPr="009D5EEB">
              <w:rPr>
                <w:rFonts w:ascii="Times New Roman" w:eastAsia="標楷體" w:hAnsi="Times New Roman" w:hint="eastAsia"/>
                <w:kern w:val="0"/>
              </w:rPr>
              <w:t xml:space="preserve"> </w:t>
            </w:r>
            <w:r w:rsidRPr="009D5EEB">
              <w:rPr>
                <w:rFonts w:ascii="Times New Roman" w:eastAsia="標楷體" w:hAnsi="Times New Roman" w:hint="eastAsia"/>
                <w:sz w:val="28"/>
                <w:szCs w:val="28"/>
              </w:rPr>
              <w:t>預防接種作業及疫苗冷運冷藏實地訪查（</w:t>
            </w:r>
            <w:r w:rsidRPr="009D5EEB">
              <w:rPr>
                <w:rFonts w:ascii="Times New Roman" w:eastAsia="標楷體" w:hAnsi="Times New Roman"/>
                <w:sz w:val="28"/>
                <w:szCs w:val="28"/>
              </w:rPr>
              <w:t>R</w:t>
            </w:r>
            <w:r w:rsidRPr="009D5EEB">
              <w:rPr>
                <w:rFonts w:ascii="Times New Roman" w:eastAsia="標楷體" w:hAnsi="Times New Roman" w:hint="eastAsia"/>
                <w:sz w:val="28"/>
                <w:szCs w:val="28"/>
              </w:rPr>
              <w:t>4</w:t>
            </w:r>
            <w:r w:rsidRPr="009D5EEB">
              <w:rPr>
                <w:rFonts w:ascii="Times New Roman" w:eastAsia="標楷體" w:hAnsi="Times New Roman" w:hint="eastAsia"/>
                <w:sz w:val="28"/>
                <w:szCs w:val="28"/>
              </w:rPr>
              <w:t>）</w:t>
            </w:r>
          </w:p>
        </w:tc>
        <w:tc>
          <w:tcPr>
            <w:tcW w:w="1560" w:type="dxa"/>
            <w:tcBorders>
              <w:top w:val="single" w:sz="4" w:space="0" w:color="auto"/>
              <w:bottom w:val="single" w:sz="4" w:space="0" w:color="auto"/>
            </w:tcBorders>
            <w:vAlign w:val="center"/>
          </w:tcPr>
          <w:p w:rsidR="00571F17" w:rsidRPr="009D5EEB" w:rsidRDefault="00571F17" w:rsidP="00265368">
            <w:pPr>
              <w:spacing w:line="400" w:lineRule="exact"/>
              <w:jc w:val="center"/>
              <w:rPr>
                <w:rFonts w:ascii="Times New Roman" w:eastAsia="標楷體" w:hAnsi="Times New Roman"/>
                <w:sz w:val="28"/>
                <w:szCs w:val="28"/>
              </w:rPr>
            </w:pPr>
            <w:r w:rsidRPr="009D5EEB">
              <w:rPr>
                <w:rFonts w:ascii="Times New Roman" w:eastAsia="標楷體" w:hAnsi="Times New Roman" w:hint="eastAsia"/>
                <w:sz w:val="28"/>
                <w:szCs w:val="28"/>
              </w:rPr>
              <w:t xml:space="preserve">9 </w:t>
            </w:r>
          </w:p>
        </w:tc>
      </w:tr>
      <w:tr w:rsidR="00571F17" w:rsidRPr="009D5EEB" w:rsidTr="00610252">
        <w:trPr>
          <w:trHeight w:val="50"/>
        </w:trPr>
        <w:tc>
          <w:tcPr>
            <w:tcW w:w="7512" w:type="dxa"/>
            <w:shd w:val="clear" w:color="auto" w:fill="BFBFBF" w:themeFill="background1" w:themeFillShade="BF"/>
            <w:vAlign w:val="center"/>
          </w:tcPr>
          <w:p w:rsidR="00571F17" w:rsidRPr="009D5EEB" w:rsidRDefault="00571F17" w:rsidP="00571F17">
            <w:pPr>
              <w:spacing w:line="400" w:lineRule="exact"/>
              <w:jc w:val="center"/>
              <w:rPr>
                <w:rFonts w:ascii="Times New Roman" w:eastAsia="標楷體" w:hAnsi="Times New Roman"/>
                <w:sz w:val="28"/>
                <w:szCs w:val="28"/>
              </w:rPr>
            </w:pPr>
            <w:r w:rsidRPr="009D5EEB">
              <w:rPr>
                <w:rFonts w:ascii="Times New Roman" w:eastAsia="標楷體" w:hAnsi="Times New Roman"/>
                <w:b/>
                <w:bCs/>
                <w:sz w:val="28"/>
                <w:szCs w:val="28"/>
              </w:rPr>
              <w:t>小</w:t>
            </w:r>
            <w:r w:rsidRPr="009D5EEB">
              <w:rPr>
                <w:rFonts w:ascii="Times New Roman" w:eastAsia="標楷體" w:hAnsi="Times New Roman"/>
                <w:b/>
                <w:bCs/>
                <w:sz w:val="28"/>
                <w:szCs w:val="28"/>
              </w:rPr>
              <w:t xml:space="preserve">  </w:t>
            </w:r>
            <w:r w:rsidRPr="009D5EEB">
              <w:rPr>
                <w:rFonts w:ascii="Times New Roman" w:eastAsia="標楷體" w:hAnsi="Times New Roman"/>
                <w:b/>
                <w:bCs/>
                <w:sz w:val="28"/>
                <w:szCs w:val="28"/>
              </w:rPr>
              <w:t>計</w:t>
            </w:r>
          </w:p>
        </w:tc>
        <w:tc>
          <w:tcPr>
            <w:tcW w:w="1560" w:type="dxa"/>
            <w:shd w:val="clear" w:color="auto" w:fill="BFBFBF" w:themeFill="background1" w:themeFillShade="BF"/>
            <w:vAlign w:val="center"/>
          </w:tcPr>
          <w:p w:rsidR="00571F17" w:rsidRPr="009D5EEB" w:rsidRDefault="00571F17" w:rsidP="00265368">
            <w:pPr>
              <w:spacing w:line="400" w:lineRule="exact"/>
              <w:jc w:val="center"/>
              <w:rPr>
                <w:rFonts w:ascii="Times New Roman" w:eastAsia="標楷體" w:hAnsi="Times New Roman"/>
                <w:sz w:val="28"/>
                <w:szCs w:val="28"/>
              </w:rPr>
            </w:pPr>
            <w:r w:rsidRPr="009D5EEB">
              <w:rPr>
                <w:rFonts w:ascii="Times New Roman" w:eastAsia="標楷體" w:hAnsi="Times New Roman" w:hint="eastAsia"/>
                <w:b/>
                <w:bCs/>
                <w:sz w:val="28"/>
                <w:szCs w:val="28"/>
              </w:rPr>
              <w:t>26</w:t>
            </w:r>
          </w:p>
        </w:tc>
      </w:tr>
    </w:tbl>
    <w:p w:rsidR="00571F17" w:rsidRPr="00571F17" w:rsidRDefault="00571F17" w:rsidP="00571F17">
      <w:pPr>
        <w:numPr>
          <w:ilvl w:val="0"/>
          <w:numId w:val="220"/>
        </w:numPr>
        <w:tabs>
          <w:tab w:val="left" w:pos="762"/>
        </w:tabs>
        <w:suppressAutoHyphens/>
        <w:autoSpaceDN w:val="0"/>
        <w:snapToGrid w:val="0"/>
        <w:spacing w:beforeLines="50" w:before="180" w:line="360" w:lineRule="exact"/>
        <w:ind w:left="675" w:hanging="323"/>
        <w:jc w:val="both"/>
        <w:textAlignment w:val="baseline"/>
        <w:rPr>
          <w:rFonts w:ascii="Times New Roman" w:eastAsia="標楷體" w:hAnsi="Times New Roman"/>
          <w:b/>
          <w:sz w:val="28"/>
          <w:szCs w:val="28"/>
        </w:rPr>
      </w:pPr>
      <w:r w:rsidRPr="00571F17">
        <w:rPr>
          <w:rFonts w:ascii="Times New Roman" w:eastAsia="標楷體" w:hAnsi="Times New Roman" w:hint="eastAsia"/>
          <w:b/>
          <w:sz w:val="28"/>
          <w:szCs w:val="28"/>
        </w:rPr>
        <w:t>項目一</w:t>
      </w:r>
      <w:r w:rsidRPr="00571F17">
        <w:rPr>
          <w:rFonts w:ascii="Times New Roman" w:eastAsia="標楷體" w:hAnsi="Times New Roman"/>
          <w:b/>
          <w:sz w:val="28"/>
          <w:szCs w:val="28"/>
        </w:rPr>
        <w:t>評分標準：</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一、資料來源：</w:t>
      </w:r>
      <w:r w:rsidRPr="00571F17">
        <w:rPr>
          <w:rFonts w:ascii="Times New Roman" w:eastAsia="標楷體" w:hAnsi="Times New Roman"/>
          <w:b/>
          <w:sz w:val="28"/>
          <w:szCs w:val="28"/>
        </w:rPr>
        <w:t>NIIS</w:t>
      </w:r>
      <w:r w:rsidRPr="00571F17">
        <w:rPr>
          <w:rFonts w:ascii="Times New Roman" w:eastAsia="標楷體" w:hAnsi="Times New Roman" w:hint="eastAsia"/>
          <w:b/>
          <w:sz w:val="28"/>
          <w:szCs w:val="28"/>
        </w:rPr>
        <w:t>系統</w:t>
      </w:r>
    </w:p>
    <w:p w:rsidR="00571F17" w:rsidRPr="00571F17" w:rsidRDefault="00571F17" w:rsidP="00571F17">
      <w:pPr>
        <w:tabs>
          <w:tab w:val="left" w:pos="762"/>
        </w:tabs>
        <w:suppressAutoHyphens/>
        <w:autoSpaceDN w:val="0"/>
        <w:snapToGrid w:val="0"/>
        <w:spacing w:line="400" w:lineRule="exact"/>
        <w:ind w:left="658"/>
        <w:textAlignment w:val="baseline"/>
        <w:rPr>
          <w:rFonts w:ascii="Times New Roman" w:eastAsia="標楷體" w:hAnsi="Times New Roman"/>
          <w:sz w:val="28"/>
          <w:szCs w:val="28"/>
        </w:rPr>
      </w:pPr>
      <w:r w:rsidRPr="00571F17">
        <w:rPr>
          <w:rFonts w:ascii="Times New Roman" w:eastAsia="標楷體" w:hAnsi="Times New Roman"/>
          <w:sz w:val="28"/>
          <w:szCs w:val="28"/>
        </w:rPr>
        <w:t>二、</w:t>
      </w:r>
      <w:r w:rsidRPr="00571F17">
        <w:rPr>
          <w:rFonts w:ascii="Times New Roman" w:eastAsia="標楷體" w:hAnsi="Times New Roman" w:hint="eastAsia"/>
          <w:sz w:val="28"/>
          <w:szCs w:val="28"/>
        </w:rPr>
        <w:t>計算公式：</w:t>
      </w:r>
    </w:p>
    <w:p w:rsidR="00571F17" w:rsidRPr="00571F17" w:rsidRDefault="00571F17" w:rsidP="00890A7F">
      <w:pPr>
        <w:numPr>
          <w:ilvl w:val="0"/>
          <w:numId w:val="988"/>
        </w:numPr>
        <w:suppressAutoHyphens/>
        <w:autoSpaceDN w:val="0"/>
        <w:spacing w:line="400" w:lineRule="exact"/>
        <w:ind w:left="1596" w:hanging="636"/>
        <w:jc w:val="both"/>
        <w:rPr>
          <w:rFonts w:ascii="Times New Roman" w:eastAsia="標楷體" w:hAnsi="Times New Roman"/>
          <w:kern w:val="3"/>
          <w:sz w:val="28"/>
          <w:szCs w:val="28"/>
        </w:rPr>
      </w:pPr>
      <w:r w:rsidRPr="00571F17">
        <w:rPr>
          <w:rFonts w:ascii="Times New Roman" w:eastAsia="標楷體" w:hAnsi="Times New Roman"/>
          <w:kern w:val="3"/>
          <w:sz w:val="28"/>
          <w:szCs w:val="28"/>
        </w:rPr>
        <w:t>3</w:t>
      </w:r>
      <w:r w:rsidRPr="00571F17">
        <w:rPr>
          <w:rFonts w:ascii="Times New Roman" w:eastAsia="標楷體" w:hAnsi="Times New Roman" w:hint="eastAsia"/>
          <w:kern w:val="3"/>
          <w:sz w:val="28"/>
          <w:szCs w:val="28"/>
        </w:rPr>
        <w:t>歲以下常規疫苗適齡接種完成率（</w:t>
      </w:r>
      <w:r w:rsidRPr="00571F17">
        <w:rPr>
          <w:rFonts w:ascii="Times New Roman" w:eastAsia="標楷體" w:hAnsi="Times New Roman"/>
          <w:kern w:val="3"/>
          <w:sz w:val="28"/>
          <w:szCs w:val="28"/>
        </w:rPr>
        <w:t>R1</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（設籍該縣市</w:t>
      </w:r>
      <w:r w:rsidRPr="00571F17">
        <w:rPr>
          <w:rFonts w:ascii="Times New Roman" w:eastAsia="標楷體" w:hAnsi="Times New Roman"/>
          <w:kern w:val="3"/>
          <w:sz w:val="28"/>
          <w:szCs w:val="28"/>
        </w:rPr>
        <w:t>3</w:t>
      </w:r>
      <w:r w:rsidRPr="00571F17">
        <w:rPr>
          <w:rFonts w:ascii="Times New Roman" w:eastAsia="標楷體" w:hAnsi="Times New Roman" w:hint="eastAsia"/>
          <w:kern w:val="3"/>
          <w:sz w:val="28"/>
          <w:szCs w:val="28"/>
        </w:rPr>
        <w:t>歲以下幼童常規疫苗適齡接種人數</w:t>
      </w:r>
      <w:r w:rsidRPr="00571F17">
        <w:rPr>
          <w:rFonts w:ascii="Times New Roman" w:eastAsia="標楷體" w:hAnsi="Times New Roman"/>
          <w:kern w:val="3"/>
          <w:sz w:val="28"/>
          <w:szCs w:val="28"/>
        </w:rPr>
        <w:t xml:space="preserve"> / </w:t>
      </w:r>
      <w:r w:rsidRPr="00571F17">
        <w:rPr>
          <w:rFonts w:ascii="Times New Roman" w:eastAsia="標楷體" w:hAnsi="Times New Roman" w:hint="eastAsia"/>
          <w:kern w:val="3"/>
          <w:sz w:val="28"/>
          <w:szCs w:val="28"/>
        </w:rPr>
        <w:t>設籍該縣市</w:t>
      </w:r>
      <w:r w:rsidRPr="00571F17">
        <w:rPr>
          <w:rFonts w:ascii="Times New Roman" w:eastAsia="標楷體" w:hAnsi="Times New Roman"/>
          <w:kern w:val="3"/>
          <w:sz w:val="28"/>
          <w:szCs w:val="28"/>
        </w:rPr>
        <w:t>3</w:t>
      </w:r>
      <w:r w:rsidRPr="00571F17">
        <w:rPr>
          <w:rFonts w:ascii="Times New Roman" w:eastAsia="標楷體" w:hAnsi="Times New Roman" w:hint="eastAsia"/>
          <w:kern w:val="3"/>
          <w:sz w:val="28"/>
          <w:szCs w:val="28"/>
        </w:rPr>
        <w:t>歲以下人數）</w:t>
      </w:r>
    </w:p>
    <w:p w:rsidR="00571F17" w:rsidRPr="00571F17" w:rsidRDefault="00571F17" w:rsidP="00890A7F">
      <w:pPr>
        <w:numPr>
          <w:ilvl w:val="0"/>
          <w:numId w:val="988"/>
        </w:numPr>
        <w:suppressAutoHyphens/>
        <w:autoSpaceDN w:val="0"/>
        <w:spacing w:line="400" w:lineRule="exact"/>
        <w:ind w:left="1596" w:hanging="636"/>
        <w:jc w:val="both"/>
        <w:rPr>
          <w:rFonts w:ascii="Times New Roman" w:eastAsia="標楷體" w:hAnsi="Times New Roman"/>
          <w:kern w:val="3"/>
          <w:sz w:val="28"/>
          <w:szCs w:val="28"/>
        </w:rPr>
      </w:pP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年入學世代常規疫苗全數接種完成率及入境未完成常規疫苗接種之學齡前幼兒追蹤達成率</w:t>
      </w:r>
      <w:r w:rsidRPr="00571F17">
        <w:rPr>
          <w:rFonts w:ascii="Times New Roman" w:eastAsia="標楷體" w:hAnsi="Times New Roman"/>
          <w:kern w:val="3"/>
          <w:sz w:val="28"/>
          <w:szCs w:val="28"/>
        </w:rPr>
        <w:t>(R2=R2.1+R2.2)</w:t>
      </w:r>
    </w:p>
    <w:p w:rsidR="00571F17" w:rsidRPr="009D5EEB" w:rsidRDefault="00571F17" w:rsidP="00890A7F">
      <w:pPr>
        <w:numPr>
          <w:ilvl w:val="1"/>
          <w:numId w:val="989"/>
        </w:numPr>
        <w:suppressAutoHyphens/>
        <w:autoSpaceDN w:val="0"/>
        <w:spacing w:line="400" w:lineRule="exact"/>
        <w:ind w:left="1778" w:hanging="410"/>
        <w:jc w:val="both"/>
        <w:rPr>
          <w:rFonts w:ascii="Times New Roman" w:eastAsia="標楷體" w:hAnsi="Times New Roman"/>
          <w:kern w:val="3"/>
          <w:sz w:val="28"/>
          <w:szCs w:val="28"/>
        </w:rPr>
      </w:pPr>
      <w:r w:rsidRPr="009D5EEB">
        <w:rPr>
          <w:rFonts w:ascii="Times New Roman" w:eastAsia="標楷體" w:hAnsi="Times New Roman"/>
          <w:kern w:val="3"/>
          <w:sz w:val="28"/>
          <w:szCs w:val="28"/>
        </w:rPr>
        <w:t>111</w:t>
      </w:r>
      <w:r w:rsidRPr="009D5EEB">
        <w:rPr>
          <w:rFonts w:ascii="Times New Roman" w:eastAsia="標楷體" w:hAnsi="Times New Roman" w:hint="eastAsia"/>
          <w:kern w:val="3"/>
          <w:sz w:val="28"/>
          <w:szCs w:val="28"/>
        </w:rPr>
        <w:t>年入學世代常規疫苗全數接種完成率（</w:t>
      </w:r>
      <w:r w:rsidRPr="009D5EEB">
        <w:rPr>
          <w:rFonts w:ascii="Times New Roman" w:eastAsia="標楷體" w:hAnsi="Times New Roman"/>
          <w:kern w:val="3"/>
          <w:sz w:val="28"/>
          <w:szCs w:val="28"/>
        </w:rPr>
        <w:t>R2.1</w:t>
      </w:r>
      <w:r w:rsidRPr="009D5EEB">
        <w:rPr>
          <w:rFonts w:ascii="Times New Roman" w:eastAsia="標楷體" w:hAnsi="Times New Roman" w:hint="eastAsia"/>
          <w:kern w:val="3"/>
          <w:sz w:val="28"/>
          <w:szCs w:val="28"/>
        </w:rPr>
        <w:t>）</w:t>
      </w:r>
      <w:r w:rsidRPr="009D5EEB">
        <w:rPr>
          <w:rFonts w:ascii="Times New Roman" w:eastAsia="標楷體" w:hAnsi="Times New Roman"/>
          <w:kern w:val="3"/>
          <w:sz w:val="28"/>
          <w:szCs w:val="28"/>
        </w:rPr>
        <w:t>=</w:t>
      </w:r>
      <w:r w:rsidRPr="009D5EEB">
        <w:rPr>
          <w:rFonts w:ascii="Times New Roman" w:eastAsia="標楷體" w:hAnsi="Times New Roman" w:hint="eastAsia"/>
          <w:kern w:val="3"/>
          <w:sz w:val="28"/>
          <w:szCs w:val="28"/>
        </w:rPr>
        <w:t>［（</w:t>
      </w:r>
      <w:r w:rsidRPr="009D5EEB">
        <w:rPr>
          <w:rFonts w:ascii="Times New Roman" w:eastAsia="標楷體" w:hAnsi="Times New Roman"/>
          <w:kern w:val="3"/>
          <w:sz w:val="28"/>
          <w:szCs w:val="28"/>
        </w:rPr>
        <w:t>111</w:t>
      </w:r>
      <w:r w:rsidRPr="009D5EEB">
        <w:rPr>
          <w:rFonts w:ascii="Times New Roman" w:eastAsia="標楷體" w:hAnsi="Times New Roman" w:hint="eastAsia"/>
          <w:kern w:val="3"/>
          <w:sz w:val="28"/>
          <w:szCs w:val="28"/>
        </w:rPr>
        <w:t>年入學世代入學前疫苗全數完成人數</w:t>
      </w:r>
      <w:r w:rsidRPr="009D5EEB">
        <w:rPr>
          <w:rFonts w:ascii="Times New Roman" w:eastAsia="標楷體" w:hAnsi="Times New Roman"/>
          <w:kern w:val="3"/>
          <w:sz w:val="28"/>
          <w:szCs w:val="28"/>
        </w:rPr>
        <w:t xml:space="preserve"> / 111</w:t>
      </w:r>
      <w:r w:rsidRPr="009D5EEB">
        <w:rPr>
          <w:rFonts w:ascii="Times New Roman" w:eastAsia="標楷體" w:hAnsi="Times New Roman" w:hint="eastAsia"/>
          <w:kern w:val="3"/>
          <w:sz w:val="28"/>
          <w:szCs w:val="28"/>
        </w:rPr>
        <w:t>年在籍入學世代人數）</w:t>
      </w:r>
      <w:r w:rsidRPr="009D5EEB">
        <w:rPr>
          <w:rFonts w:ascii="Times New Roman" w:eastAsia="標楷體" w:hAnsi="Times New Roman"/>
          <w:kern w:val="3"/>
          <w:sz w:val="28"/>
          <w:szCs w:val="28"/>
        </w:rPr>
        <w:t>×2</w:t>
      </w:r>
      <w:r w:rsidRPr="009D5EEB">
        <w:rPr>
          <w:rFonts w:ascii="Times New Roman" w:eastAsia="標楷體" w:hAnsi="Times New Roman" w:hint="eastAsia"/>
          <w:kern w:val="3"/>
          <w:sz w:val="28"/>
          <w:szCs w:val="28"/>
        </w:rPr>
        <w:t>.5</w:t>
      </w:r>
      <w:r w:rsidRPr="009D5EEB">
        <w:rPr>
          <w:rFonts w:ascii="Times New Roman" w:eastAsia="標楷體" w:hAnsi="Times New Roman" w:hint="eastAsia"/>
          <w:kern w:val="3"/>
          <w:sz w:val="28"/>
          <w:szCs w:val="28"/>
        </w:rPr>
        <w:t>］</w:t>
      </w:r>
      <w:r w:rsidRPr="009D5EEB">
        <w:rPr>
          <w:rFonts w:ascii="Times New Roman" w:eastAsia="標楷體" w:hAnsi="Times New Roman"/>
          <w:kern w:val="3"/>
          <w:sz w:val="28"/>
          <w:szCs w:val="28"/>
        </w:rPr>
        <w:t>+</w:t>
      </w:r>
      <w:r w:rsidRPr="009D5EEB">
        <w:rPr>
          <w:rFonts w:ascii="Times New Roman" w:eastAsia="標楷體" w:hAnsi="Times New Roman" w:hint="eastAsia"/>
          <w:kern w:val="3"/>
          <w:sz w:val="28"/>
          <w:szCs w:val="28"/>
        </w:rPr>
        <w:t>［（</w:t>
      </w:r>
      <w:r w:rsidRPr="009D5EEB">
        <w:rPr>
          <w:rFonts w:ascii="Times New Roman" w:eastAsia="標楷體" w:hAnsi="Times New Roman"/>
          <w:kern w:val="3"/>
          <w:sz w:val="28"/>
          <w:szCs w:val="28"/>
        </w:rPr>
        <w:t>111</w:t>
      </w:r>
      <w:r w:rsidRPr="009D5EEB">
        <w:rPr>
          <w:rFonts w:ascii="Times New Roman" w:eastAsia="標楷體" w:hAnsi="Times New Roman" w:hint="eastAsia"/>
          <w:kern w:val="3"/>
          <w:sz w:val="28"/>
          <w:szCs w:val="28"/>
        </w:rPr>
        <w:t>年入學世代至當年年底疫苗全數完成人數</w:t>
      </w:r>
      <w:r w:rsidRPr="009D5EEB">
        <w:rPr>
          <w:rFonts w:ascii="Times New Roman" w:eastAsia="標楷體" w:hAnsi="Times New Roman"/>
          <w:kern w:val="3"/>
          <w:sz w:val="28"/>
          <w:szCs w:val="28"/>
        </w:rPr>
        <w:t xml:space="preserve"> / 111</w:t>
      </w:r>
      <w:r w:rsidRPr="009D5EEB">
        <w:rPr>
          <w:rFonts w:ascii="Times New Roman" w:eastAsia="標楷體" w:hAnsi="Times New Roman" w:hint="eastAsia"/>
          <w:kern w:val="3"/>
          <w:sz w:val="28"/>
          <w:szCs w:val="28"/>
        </w:rPr>
        <w:t>年在籍入學世代人數）</w:t>
      </w:r>
      <w:r w:rsidRPr="009D5EEB">
        <w:rPr>
          <w:rFonts w:ascii="Times New Roman" w:eastAsia="標楷體" w:hAnsi="Times New Roman"/>
          <w:kern w:val="3"/>
          <w:sz w:val="28"/>
          <w:szCs w:val="28"/>
        </w:rPr>
        <w:t>× 1</w:t>
      </w:r>
      <w:r w:rsidRPr="009D5EEB">
        <w:rPr>
          <w:rFonts w:ascii="Times New Roman" w:eastAsia="標楷體" w:hAnsi="Times New Roman" w:hint="eastAsia"/>
          <w:kern w:val="3"/>
          <w:sz w:val="28"/>
          <w:szCs w:val="28"/>
        </w:rPr>
        <w:t>.5</w:t>
      </w:r>
      <w:r w:rsidRPr="009D5EEB">
        <w:rPr>
          <w:rFonts w:ascii="Times New Roman" w:eastAsia="標楷體" w:hAnsi="Times New Roman" w:hint="eastAsia"/>
          <w:kern w:val="3"/>
          <w:sz w:val="28"/>
          <w:szCs w:val="28"/>
        </w:rPr>
        <w:t>］</w:t>
      </w:r>
    </w:p>
    <w:p w:rsidR="00571F17" w:rsidRPr="00571F17" w:rsidRDefault="00571F17" w:rsidP="00890A7F">
      <w:pPr>
        <w:numPr>
          <w:ilvl w:val="1"/>
          <w:numId w:val="989"/>
        </w:numPr>
        <w:suppressAutoHyphens/>
        <w:autoSpaceDN w:val="0"/>
        <w:spacing w:line="400" w:lineRule="exact"/>
        <w:ind w:left="1778" w:hanging="36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入境未完成常規疫苗接種之學齡前幼兒追蹤達成率（</w:t>
      </w:r>
      <w:r w:rsidRPr="00571F17">
        <w:rPr>
          <w:rFonts w:ascii="Times New Roman" w:eastAsia="標楷體" w:hAnsi="Times New Roman"/>
          <w:kern w:val="3"/>
          <w:sz w:val="28"/>
          <w:szCs w:val="28"/>
        </w:rPr>
        <w:t>R2.2</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年入境未完成常規疫苗接種之學齡前幼兒追蹤完成數</w:t>
      </w:r>
      <w:r w:rsidRPr="00571F17">
        <w:rPr>
          <w:rFonts w:ascii="Times New Roman" w:eastAsia="標楷體" w:hAnsi="Times New Roman"/>
          <w:kern w:val="3"/>
          <w:sz w:val="28"/>
          <w:szCs w:val="28"/>
        </w:rPr>
        <w:t xml:space="preserve"> / 111</w:t>
      </w:r>
      <w:r w:rsidRPr="00571F17">
        <w:rPr>
          <w:rFonts w:ascii="Times New Roman" w:eastAsia="標楷體" w:hAnsi="Times New Roman" w:hint="eastAsia"/>
          <w:kern w:val="3"/>
          <w:sz w:val="28"/>
          <w:szCs w:val="28"/>
        </w:rPr>
        <w:t>年入境未完成常規疫苗接種之學齡前幼兒數）</w:t>
      </w:r>
      <w:r w:rsidRPr="00571F17">
        <w:rPr>
          <w:rFonts w:ascii="Times New Roman" w:eastAsia="標楷體" w:hAnsi="Times New Roman"/>
          <w:kern w:val="3"/>
          <w:sz w:val="28"/>
          <w:szCs w:val="28"/>
        </w:rPr>
        <w:t>×100%</w:t>
      </w:r>
    </w:p>
    <w:p w:rsidR="00571F17" w:rsidRPr="00571F17" w:rsidRDefault="00571F17" w:rsidP="00890A7F">
      <w:pPr>
        <w:numPr>
          <w:ilvl w:val="3"/>
          <w:numId w:val="990"/>
        </w:numPr>
        <w:suppressAutoHyphens/>
        <w:autoSpaceDN w:val="0"/>
        <w:spacing w:line="400" w:lineRule="exact"/>
        <w:ind w:left="2127" w:hanging="482"/>
        <w:rPr>
          <w:rFonts w:ascii="Times New Roman" w:eastAsia="標楷體" w:hAnsi="Times New Roman"/>
          <w:kern w:val="3"/>
          <w:sz w:val="28"/>
        </w:rPr>
      </w:pPr>
      <w:r w:rsidRPr="00571F17">
        <w:rPr>
          <w:rFonts w:ascii="Times New Roman" w:eastAsia="標楷體" w:hAnsi="Times New Roman" w:hint="eastAsia"/>
          <w:kern w:val="3"/>
          <w:sz w:val="28"/>
        </w:rPr>
        <w:t>常規疫苗列入之項目及劑次：</w:t>
      </w:r>
      <w:r w:rsidRPr="00571F17">
        <w:rPr>
          <w:rFonts w:ascii="Times New Roman" w:eastAsia="標楷體" w:hAnsi="Times New Roman"/>
          <w:kern w:val="3"/>
          <w:sz w:val="28"/>
        </w:rPr>
        <w:t xml:space="preserve"> HepB-3</w:t>
      </w:r>
      <w:r w:rsidRPr="00571F17">
        <w:rPr>
          <w:rFonts w:ascii="Times New Roman" w:eastAsia="標楷體" w:hAnsi="Times New Roman" w:hint="eastAsia"/>
          <w:kern w:val="3"/>
          <w:sz w:val="28"/>
        </w:rPr>
        <w:t>、</w:t>
      </w:r>
      <w:r w:rsidRPr="00571F17">
        <w:rPr>
          <w:rFonts w:ascii="Times New Roman" w:eastAsia="標楷體" w:hAnsi="Times New Roman"/>
          <w:kern w:val="3"/>
          <w:sz w:val="28"/>
        </w:rPr>
        <w:t>VAR</w:t>
      </w:r>
      <w:r w:rsidRPr="00571F17">
        <w:rPr>
          <w:rFonts w:ascii="Times New Roman" w:eastAsia="標楷體" w:hAnsi="Times New Roman" w:hint="eastAsia"/>
          <w:kern w:val="3"/>
          <w:sz w:val="28"/>
        </w:rPr>
        <w:t>、</w:t>
      </w:r>
      <w:r w:rsidRPr="00571F17">
        <w:rPr>
          <w:rFonts w:ascii="Times New Roman" w:eastAsia="標楷體" w:hAnsi="Times New Roman"/>
          <w:kern w:val="3"/>
          <w:sz w:val="28"/>
        </w:rPr>
        <w:t>MMR1</w:t>
      </w:r>
      <w:r w:rsidRPr="00571F17">
        <w:rPr>
          <w:rFonts w:ascii="Times New Roman" w:eastAsia="標楷體" w:hAnsi="Times New Roman" w:hint="eastAsia"/>
          <w:kern w:val="3"/>
          <w:sz w:val="28"/>
        </w:rPr>
        <w:t>、</w:t>
      </w:r>
      <w:r w:rsidRPr="00571F17">
        <w:rPr>
          <w:rFonts w:ascii="Times New Roman" w:eastAsia="標楷體" w:hAnsi="Times New Roman"/>
          <w:kern w:val="3"/>
          <w:sz w:val="28"/>
        </w:rPr>
        <w:t>5in1-3</w:t>
      </w:r>
      <w:r w:rsidRPr="00571F17">
        <w:rPr>
          <w:rFonts w:ascii="Times New Roman" w:eastAsia="標楷體" w:hAnsi="Times New Roman" w:hint="eastAsia"/>
          <w:kern w:val="3"/>
          <w:sz w:val="28"/>
        </w:rPr>
        <w:t>、</w:t>
      </w:r>
      <w:r w:rsidRPr="00571F17">
        <w:rPr>
          <w:rFonts w:ascii="Times New Roman" w:eastAsia="標楷體" w:hAnsi="Times New Roman"/>
          <w:kern w:val="3"/>
          <w:sz w:val="28"/>
        </w:rPr>
        <w:t>PCV-2</w:t>
      </w:r>
    </w:p>
    <w:p w:rsidR="00571F17" w:rsidRPr="00571F17" w:rsidRDefault="00571F17" w:rsidP="00890A7F">
      <w:pPr>
        <w:numPr>
          <w:ilvl w:val="3"/>
          <w:numId w:val="990"/>
        </w:numPr>
        <w:suppressAutoHyphens/>
        <w:autoSpaceDN w:val="0"/>
        <w:spacing w:line="400" w:lineRule="exact"/>
        <w:ind w:left="2127" w:hanging="482"/>
        <w:rPr>
          <w:rFonts w:ascii="Times New Roman" w:eastAsia="標楷體" w:hAnsi="Times New Roman" w:cs="Lucida Sans"/>
          <w:kern w:val="3"/>
          <w:sz w:val="28"/>
        </w:rPr>
      </w:pPr>
      <w:r w:rsidRPr="00571F17">
        <w:rPr>
          <w:rFonts w:ascii="Times New Roman" w:eastAsia="標楷體" w:hAnsi="Times New Roman" w:hint="eastAsia"/>
          <w:kern w:val="3"/>
          <w:sz w:val="28"/>
        </w:rPr>
        <w:t>分子：</w:t>
      </w:r>
      <w:r w:rsidRPr="00571F17">
        <w:rPr>
          <w:rFonts w:ascii="Times New Roman" w:eastAsia="標楷體" w:hAnsi="Times New Roman"/>
          <w:kern w:val="3"/>
          <w:sz w:val="28"/>
        </w:rPr>
        <w:t>111</w:t>
      </w:r>
      <w:r w:rsidRPr="00571F17">
        <w:rPr>
          <w:rFonts w:ascii="Times New Roman" w:eastAsia="標楷體" w:hAnsi="Times New Roman" w:hint="eastAsia"/>
          <w:kern w:val="3"/>
          <w:sz w:val="28"/>
        </w:rPr>
        <w:t>年入境未完成常規疫苗接種之學齡前幼兒追蹤完成數</w:t>
      </w:r>
      <w:r w:rsidRPr="00571F17">
        <w:rPr>
          <w:rFonts w:ascii="Times New Roman" w:eastAsia="標楷體" w:hAnsi="Times New Roman"/>
          <w:kern w:val="3"/>
          <w:sz w:val="28"/>
        </w:rPr>
        <w:t>=</w:t>
      </w:r>
      <w:r w:rsidRPr="00571F17">
        <w:rPr>
          <w:rFonts w:ascii="Times New Roman" w:eastAsia="標楷體" w:hAnsi="Times New Roman" w:hint="eastAsia"/>
          <w:kern w:val="3"/>
          <w:sz w:val="28"/>
        </w:rPr>
        <w:t>入境未完成接種</w:t>
      </w:r>
      <w:r w:rsidRPr="00571F17">
        <w:rPr>
          <w:rFonts w:ascii="Times New Roman" w:eastAsia="標楷體" w:hAnsi="Times New Roman"/>
          <w:kern w:val="3"/>
          <w:sz w:val="28"/>
        </w:rPr>
        <w:t>HepB-3</w:t>
      </w:r>
      <w:r w:rsidRPr="00571F17">
        <w:rPr>
          <w:rFonts w:ascii="Times New Roman" w:eastAsia="標楷體" w:hAnsi="Times New Roman" w:hint="eastAsia"/>
          <w:kern w:val="3"/>
          <w:sz w:val="28"/>
        </w:rPr>
        <w:t>幼兒追蹤完成數</w:t>
      </w:r>
      <w:r w:rsidRPr="00571F17">
        <w:rPr>
          <w:rFonts w:ascii="Times New Roman" w:eastAsia="標楷體" w:hAnsi="Times New Roman"/>
          <w:kern w:val="3"/>
          <w:sz w:val="28"/>
        </w:rPr>
        <w:t>+</w:t>
      </w:r>
      <w:r w:rsidRPr="00571F17">
        <w:rPr>
          <w:rFonts w:ascii="Times New Roman" w:eastAsia="標楷體" w:hAnsi="Times New Roman" w:hint="eastAsia"/>
          <w:kern w:val="3"/>
          <w:sz w:val="28"/>
        </w:rPr>
        <w:t>入境未完成接種</w:t>
      </w:r>
      <w:r w:rsidRPr="00571F17">
        <w:rPr>
          <w:rFonts w:ascii="Times New Roman" w:eastAsia="標楷體" w:hAnsi="Times New Roman"/>
          <w:kern w:val="3"/>
          <w:sz w:val="28"/>
        </w:rPr>
        <w:t>VAR</w:t>
      </w:r>
      <w:r w:rsidRPr="00571F17">
        <w:rPr>
          <w:rFonts w:ascii="Times New Roman" w:eastAsia="標楷體" w:hAnsi="Times New Roman" w:hint="eastAsia"/>
          <w:kern w:val="3"/>
          <w:sz w:val="28"/>
        </w:rPr>
        <w:t>幼兒追蹤完成數</w:t>
      </w:r>
      <w:r w:rsidRPr="00571F17">
        <w:rPr>
          <w:rFonts w:ascii="Times New Roman" w:eastAsia="標楷體" w:hAnsi="Times New Roman"/>
          <w:kern w:val="3"/>
          <w:sz w:val="28"/>
        </w:rPr>
        <w:t>+</w:t>
      </w:r>
      <w:r w:rsidRPr="00571F17">
        <w:rPr>
          <w:rFonts w:ascii="Times New Roman" w:eastAsia="標楷體" w:hAnsi="Times New Roman" w:hint="eastAsia"/>
          <w:kern w:val="3"/>
          <w:sz w:val="28"/>
        </w:rPr>
        <w:t>入境未完成接種</w:t>
      </w:r>
      <w:r w:rsidRPr="00571F17">
        <w:rPr>
          <w:rFonts w:ascii="Times New Roman" w:eastAsia="標楷體" w:hAnsi="Times New Roman"/>
          <w:kern w:val="3"/>
          <w:sz w:val="28"/>
        </w:rPr>
        <w:t>MMR1</w:t>
      </w:r>
      <w:r w:rsidRPr="00571F17">
        <w:rPr>
          <w:rFonts w:ascii="Times New Roman" w:eastAsia="標楷體" w:hAnsi="Times New Roman" w:hint="eastAsia"/>
          <w:kern w:val="3"/>
          <w:sz w:val="28"/>
        </w:rPr>
        <w:t>幼兒追蹤完成數</w:t>
      </w:r>
      <w:r w:rsidRPr="00571F17">
        <w:rPr>
          <w:rFonts w:ascii="Times New Roman" w:eastAsia="標楷體" w:hAnsi="Times New Roman"/>
          <w:kern w:val="3"/>
          <w:sz w:val="28"/>
        </w:rPr>
        <w:t>+</w:t>
      </w:r>
      <w:r w:rsidRPr="00571F17">
        <w:rPr>
          <w:rFonts w:ascii="Times New Roman" w:eastAsia="標楷體" w:hAnsi="Times New Roman" w:hint="eastAsia"/>
          <w:kern w:val="3"/>
          <w:sz w:val="28"/>
        </w:rPr>
        <w:t>入境未完成接種</w:t>
      </w:r>
      <w:r w:rsidRPr="00571F17">
        <w:rPr>
          <w:rFonts w:ascii="Times New Roman" w:eastAsia="標楷體" w:hAnsi="Times New Roman"/>
          <w:kern w:val="3"/>
          <w:sz w:val="28"/>
        </w:rPr>
        <w:t>5in1-3</w:t>
      </w:r>
      <w:r w:rsidRPr="00571F17">
        <w:rPr>
          <w:rFonts w:ascii="Times New Roman" w:eastAsia="標楷體" w:hAnsi="Times New Roman" w:hint="eastAsia"/>
          <w:kern w:val="3"/>
          <w:sz w:val="28"/>
        </w:rPr>
        <w:t>幼兒追蹤完成數</w:t>
      </w:r>
      <w:r w:rsidRPr="00571F17">
        <w:rPr>
          <w:rFonts w:ascii="Times New Roman" w:eastAsia="標楷體" w:hAnsi="Times New Roman"/>
          <w:kern w:val="3"/>
          <w:sz w:val="28"/>
        </w:rPr>
        <w:t>+</w:t>
      </w:r>
      <w:r w:rsidRPr="00571F17">
        <w:rPr>
          <w:rFonts w:ascii="Times New Roman" w:eastAsia="標楷體" w:hAnsi="Times New Roman" w:hint="eastAsia"/>
          <w:kern w:val="3"/>
          <w:sz w:val="28"/>
        </w:rPr>
        <w:t>入境未完成接種</w:t>
      </w:r>
      <w:r w:rsidRPr="00571F17">
        <w:rPr>
          <w:rFonts w:ascii="Times New Roman" w:eastAsia="標楷體" w:hAnsi="Times New Roman"/>
          <w:kern w:val="3"/>
          <w:sz w:val="28"/>
        </w:rPr>
        <w:t>PCV-2</w:t>
      </w:r>
      <w:r w:rsidRPr="00571F17">
        <w:rPr>
          <w:rFonts w:ascii="Times New Roman" w:eastAsia="標楷體" w:hAnsi="Times New Roman" w:hint="eastAsia"/>
          <w:kern w:val="3"/>
          <w:sz w:val="28"/>
        </w:rPr>
        <w:t>幼兒追蹤完成數</w:t>
      </w:r>
    </w:p>
    <w:p w:rsidR="00571F17" w:rsidRPr="00571F17" w:rsidRDefault="00571F17" w:rsidP="00890A7F">
      <w:pPr>
        <w:numPr>
          <w:ilvl w:val="3"/>
          <w:numId w:val="990"/>
        </w:numPr>
        <w:suppressAutoHyphens/>
        <w:autoSpaceDN w:val="0"/>
        <w:spacing w:line="400" w:lineRule="exact"/>
        <w:ind w:left="2127" w:hanging="482"/>
        <w:rPr>
          <w:rFonts w:ascii="Times New Roman" w:eastAsia="標楷體" w:hAnsi="Times New Roman" w:cs="Lucida Sans"/>
          <w:kern w:val="3"/>
          <w:sz w:val="28"/>
        </w:rPr>
      </w:pPr>
      <w:r w:rsidRPr="00571F17">
        <w:rPr>
          <w:rFonts w:ascii="Times New Roman" w:eastAsia="標楷體" w:hAnsi="Times New Roman" w:hint="eastAsia"/>
          <w:kern w:val="3"/>
          <w:sz w:val="28"/>
        </w:rPr>
        <w:t>分母：</w:t>
      </w:r>
      <w:r w:rsidRPr="00571F17">
        <w:rPr>
          <w:rFonts w:ascii="Times New Roman" w:eastAsia="標楷體" w:hAnsi="Times New Roman"/>
          <w:kern w:val="3"/>
          <w:sz w:val="28"/>
        </w:rPr>
        <w:t>111</w:t>
      </w:r>
      <w:r w:rsidRPr="00571F17">
        <w:rPr>
          <w:rFonts w:ascii="Times New Roman" w:eastAsia="標楷體" w:hAnsi="Times New Roman" w:hint="eastAsia"/>
          <w:kern w:val="3"/>
          <w:sz w:val="28"/>
        </w:rPr>
        <w:t>年入境未完成常規疫苗接種之學齡前幼兒數</w:t>
      </w:r>
      <w:r w:rsidRPr="00571F17">
        <w:rPr>
          <w:rFonts w:ascii="Times New Roman" w:eastAsia="標楷體" w:hAnsi="Times New Roman"/>
          <w:kern w:val="3"/>
          <w:sz w:val="28"/>
        </w:rPr>
        <w:t>=</w:t>
      </w:r>
      <w:r w:rsidRPr="00571F17">
        <w:rPr>
          <w:rFonts w:ascii="Times New Roman" w:eastAsia="標楷體" w:hAnsi="Times New Roman" w:hint="eastAsia"/>
          <w:kern w:val="3"/>
          <w:sz w:val="28"/>
        </w:rPr>
        <w:t>入境未完成接種</w:t>
      </w:r>
      <w:r w:rsidRPr="00571F17">
        <w:rPr>
          <w:rFonts w:ascii="Times New Roman" w:eastAsia="標楷體" w:hAnsi="Times New Roman"/>
          <w:kern w:val="3"/>
          <w:sz w:val="28"/>
        </w:rPr>
        <w:t>HepB-3</w:t>
      </w:r>
      <w:r w:rsidRPr="00571F17">
        <w:rPr>
          <w:rFonts w:ascii="Times New Roman" w:eastAsia="標楷體" w:hAnsi="Times New Roman" w:hint="eastAsia"/>
          <w:kern w:val="3"/>
          <w:sz w:val="28"/>
        </w:rPr>
        <w:t>幼兒數</w:t>
      </w:r>
      <w:r w:rsidRPr="00571F17">
        <w:rPr>
          <w:rFonts w:ascii="Times New Roman" w:eastAsia="標楷體" w:hAnsi="Times New Roman"/>
          <w:kern w:val="3"/>
          <w:sz w:val="28"/>
        </w:rPr>
        <w:t>+</w:t>
      </w:r>
      <w:r w:rsidRPr="00571F17">
        <w:rPr>
          <w:rFonts w:ascii="Times New Roman" w:eastAsia="標楷體" w:hAnsi="Times New Roman" w:hint="eastAsia"/>
          <w:kern w:val="3"/>
          <w:sz w:val="28"/>
        </w:rPr>
        <w:t>入境未完成接種</w:t>
      </w:r>
      <w:r w:rsidRPr="00571F17">
        <w:rPr>
          <w:rFonts w:ascii="Times New Roman" w:eastAsia="標楷體" w:hAnsi="Times New Roman"/>
          <w:kern w:val="3"/>
          <w:sz w:val="28"/>
        </w:rPr>
        <w:t>VAR</w:t>
      </w:r>
      <w:r w:rsidRPr="00571F17">
        <w:rPr>
          <w:rFonts w:ascii="Times New Roman" w:eastAsia="標楷體" w:hAnsi="Times New Roman" w:hint="eastAsia"/>
          <w:kern w:val="3"/>
          <w:sz w:val="28"/>
        </w:rPr>
        <w:t>幼兒數</w:t>
      </w:r>
      <w:r w:rsidRPr="00571F17">
        <w:rPr>
          <w:rFonts w:ascii="Times New Roman" w:eastAsia="標楷體" w:hAnsi="Times New Roman"/>
          <w:kern w:val="3"/>
          <w:sz w:val="28"/>
        </w:rPr>
        <w:t>+</w:t>
      </w:r>
      <w:r w:rsidRPr="00571F17">
        <w:rPr>
          <w:rFonts w:ascii="Times New Roman" w:eastAsia="標楷體" w:hAnsi="Times New Roman" w:hint="eastAsia"/>
          <w:kern w:val="3"/>
          <w:sz w:val="28"/>
        </w:rPr>
        <w:t>入境未完成接種</w:t>
      </w:r>
      <w:r w:rsidRPr="00571F17">
        <w:rPr>
          <w:rFonts w:ascii="Times New Roman" w:eastAsia="標楷體" w:hAnsi="Times New Roman"/>
          <w:kern w:val="3"/>
          <w:sz w:val="28"/>
        </w:rPr>
        <w:t>MMR1</w:t>
      </w:r>
      <w:r w:rsidRPr="00571F17">
        <w:rPr>
          <w:rFonts w:ascii="Times New Roman" w:eastAsia="標楷體" w:hAnsi="Times New Roman" w:hint="eastAsia"/>
          <w:kern w:val="3"/>
          <w:sz w:val="28"/>
        </w:rPr>
        <w:t>幼兒數</w:t>
      </w:r>
      <w:r w:rsidRPr="00571F17">
        <w:rPr>
          <w:rFonts w:ascii="Times New Roman" w:eastAsia="標楷體" w:hAnsi="Times New Roman"/>
          <w:kern w:val="3"/>
          <w:sz w:val="28"/>
        </w:rPr>
        <w:t>+</w:t>
      </w:r>
      <w:r w:rsidRPr="00571F17">
        <w:rPr>
          <w:rFonts w:ascii="Times New Roman" w:eastAsia="標楷體" w:hAnsi="Times New Roman" w:hint="eastAsia"/>
          <w:kern w:val="3"/>
          <w:sz w:val="28"/>
        </w:rPr>
        <w:t>入境未完成接種</w:t>
      </w:r>
      <w:r w:rsidRPr="00571F17">
        <w:rPr>
          <w:rFonts w:ascii="Times New Roman" w:eastAsia="標楷體" w:hAnsi="Times New Roman"/>
          <w:kern w:val="3"/>
          <w:sz w:val="28"/>
        </w:rPr>
        <w:t>5in1-3</w:t>
      </w:r>
      <w:r w:rsidRPr="00571F17">
        <w:rPr>
          <w:rFonts w:ascii="Times New Roman" w:eastAsia="標楷體" w:hAnsi="Times New Roman" w:hint="eastAsia"/>
          <w:kern w:val="3"/>
          <w:sz w:val="28"/>
        </w:rPr>
        <w:t>幼兒數</w:t>
      </w:r>
      <w:r w:rsidRPr="00571F17">
        <w:rPr>
          <w:rFonts w:ascii="Times New Roman" w:eastAsia="標楷體" w:hAnsi="Times New Roman"/>
          <w:kern w:val="3"/>
          <w:sz w:val="28"/>
        </w:rPr>
        <w:t>+</w:t>
      </w:r>
      <w:r w:rsidRPr="00571F17">
        <w:rPr>
          <w:rFonts w:ascii="Times New Roman" w:eastAsia="標楷體" w:hAnsi="Times New Roman" w:hint="eastAsia"/>
          <w:kern w:val="3"/>
          <w:sz w:val="28"/>
        </w:rPr>
        <w:t>入境未完成接種</w:t>
      </w:r>
      <w:r w:rsidRPr="00571F17">
        <w:rPr>
          <w:rFonts w:ascii="Times New Roman" w:eastAsia="標楷體" w:hAnsi="Times New Roman"/>
          <w:kern w:val="3"/>
          <w:sz w:val="28"/>
        </w:rPr>
        <w:t>PCV-2</w:t>
      </w:r>
      <w:r w:rsidRPr="00571F17">
        <w:rPr>
          <w:rFonts w:ascii="Times New Roman" w:eastAsia="標楷體" w:hAnsi="Times New Roman" w:hint="eastAsia"/>
          <w:kern w:val="3"/>
          <w:sz w:val="28"/>
        </w:rPr>
        <w:t>幼兒數</w:t>
      </w:r>
    </w:p>
    <w:p w:rsidR="00571F17" w:rsidRPr="00571F17" w:rsidRDefault="00571F17" w:rsidP="00890A7F">
      <w:pPr>
        <w:numPr>
          <w:ilvl w:val="0"/>
          <w:numId w:val="988"/>
        </w:numPr>
        <w:suppressAutoHyphens/>
        <w:autoSpaceDN w:val="0"/>
        <w:spacing w:line="400" w:lineRule="exact"/>
        <w:ind w:left="1596" w:hanging="636"/>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母親為</w:t>
      </w:r>
      <w:r w:rsidRPr="00571F17">
        <w:rPr>
          <w:rFonts w:ascii="Times New Roman" w:eastAsia="標楷體" w:hAnsi="Times New Roman"/>
          <w:kern w:val="3"/>
          <w:sz w:val="28"/>
          <w:szCs w:val="28"/>
        </w:rPr>
        <w:t>B</w:t>
      </w:r>
      <w:r w:rsidRPr="00571F17">
        <w:rPr>
          <w:rFonts w:ascii="Times New Roman" w:eastAsia="標楷體" w:hAnsi="Times New Roman" w:hint="eastAsia"/>
          <w:kern w:val="3"/>
          <w:sz w:val="28"/>
          <w:szCs w:val="28"/>
        </w:rPr>
        <w:t>型肝炎帶原之新生兒</w:t>
      </w:r>
      <w:r w:rsidRPr="00571F17">
        <w:rPr>
          <w:rFonts w:ascii="Times New Roman" w:eastAsia="標楷體" w:hAnsi="Times New Roman"/>
          <w:kern w:val="3"/>
          <w:sz w:val="28"/>
          <w:szCs w:val="28"/>
        </w:rPr>
        <w:t>HBIG</w:t>
      </w:r>
      <w:r w:rsidRPr="00571F17">
        <w:rPr>
          <w:rFonts w:ascii="Times New Roman" w:eastAsia="標楷體" w:hAnsi="Times New Roman" w:hint="eastAsia"/>
          <w:kern w:val="3"/>
          <w:sz w:val="28"/>
          <w:szCs w:val="28"/>
        </w:rPr>
        <w:t>接種完成率（</w:t>
      </w:r>
      <w:r w:rsidRPr="00571F17">
        <w:rPr>
          <w:rFonts w:ascii="Times New Roman" w:eastAsia="標楷體" w:hAnsi="Times New Roman"/>
          <w:kern w:val="3"/>
          <w:sz w:val="28"/>
          <w:szCs w:val="28"/>
        </w:rPr>
        <w:t>R3=R3.1+R3.2</w:t>
      </w:r>
      <w:r w:rsidRPr="00571F17">
        <w:rPr>
          <w:rFonts w:ascii="Times New Roman" w:eastAsia="標楷體" w:hAnsi="Times New Roman" w:hint="eastAsia"/>
          <w:kern w:val="3"/>
          <w:sz w:val="28"/>
          <w:szCs w:val="28"/>
        </w:rPr>
        <w:t>）</w:t>
      </w:r>
    </w:p>
    <w:p w:rsidR="00571F17" w:rsidRPr="00571F17" w:rsidRDefault="00571F17" w:rsidP="00890A7F">
      <w:pPr>
        <w:numPr>
          <w:ilvl w:val="1"/>
          <w:numId w:val="991"/>
        </w:numPr>
        <w:suppressAutoHyphens/>
        <w:autoSpaceDN w:val="0"/>
        <w:spacing w:line="400" w:lineRule="exact"/>
        <w:ind w:left="1764" w:hanging="368"/>
        <w:jc w:val="both"/>
        <w:rPr>
          <w:rFonts w:ascii="Times New Roman" w:eastAsia="標楷體" w:hAnsi="Times New Roman"/>
          <w:kern w:val="3"/>
          <w:sz w:val="28"/>
          <w:szCs w:val="28"/>
        </w:rPr>
      </w:pPr>
      <w:r w:rsidRPr="00571F17">
        <w:rPr>
          <w:rFonts w:ascii="Times New Roman" w:eastAsia="標楷體" w:hAnsi="Times New Roman"/>
          <w:kern w:val="3"/>
          <w:sz w:val="28"/>
          <w:szCs w:val="28"/>
        </w:rPr>
        <w:t>HBsAg(+)</w:t>
      </w:r>
      <w:r w:rsidRPr="00571F17">
        <w:rPr>
          <w:rFonts w:ascii="Times New Roman" w:eastAsia="標楷體" w:hAnsi="Times New Roman" w:hint="eastAsia"/>
          <w:kern w:val="3"/>
          <w:sz w:val="28"/>
          <w:szCs w:val="28"/>
        </w:rPr>
        <w:t>母親新生兒</w:t>
      </w:r>
      <w:r w:rsidRPr="00571F17">
        <w:rPr>
          <w:rFonts w:ascii="Times New Roman" w:eastAsia="標楷體" w:hAnsi="Times New Roman"/>
          <w:kern w:val="3"/>
          <w:sz w:val="28"/>
          <w:szCs w:val="28"/>
        </w:rPr>
        <w:t>HBIG</w:t>
      </w:r>
      <w:r w:rsidRPr="00571F17">
        <w:rPr>
          <w:rFonts w:ascii="Times New Roman" w:eastAsia="標楷體" w:hAnsi="Times New Roman" w:hint="eastAsia"/>
          <w:kern w:val="3"/>
          <w:sz w:val="28"/>
          <w:szCs w:val="28"/>
        </w:rPr>
        <w:t>完成率（</w:t>
      </w:r>
      <w:r w:rsidRPr="00571F17">
        <w:rPr>
          <w:rFonts w:ascii="Times New Roman" w:eastAsia="標楷體" w:hAnsi="Times New Roman"/>
          <w:kern w:val="3"/>
          <w:sz w:val="28"/>
          <w:szCs w:val="28"/>
        </w:rPr>
        <w:t>R3.1</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（設籍該縣市</w:t>
      </w:r>
      <w:r w:rsidRPr="00571F17">
        <w:rPr>
          <w:rFonts w:ascii="Times New Roman" w:eastAsia="標楷體" w:hAnsi="Times New Roman"/>
          <w:kern w:val="3"/>
          <w:sz w:val="28"/>
          <w:szCs w:val="28"/>
        </w:rPr>
        <w:t>HBsAg(+)</w:t>
      </w:r>
      <w:r w:rsidRPr="00571F17">
        <w:rPr>
          <w:rFonts w:ascii="Times New Roman" w:eastAsia="標楷體" w:hAnsi="Times New Roman" w:hint="eastAsia"/>
          <w:kern w:val="3"/>
          <w:sz w:val="28"/>
          <w:szCs w:val="28"/>
        </w:rPr>
        <w:t>母親之新生兒</w:t>
      </w:r>
      <w:r w:rsidRPr="00571F17">
        <w:rPr>
          <w:rFonts w:ascii="Times New Roman" w:eastAsia="標楷體" w:hAnsi="Times New Roman"/>
          <w:kern w:val="3"/>
          <w:sz w:val="28"/>
          <w:szCs w:val="28"/>
        </w:rPr>
        <w:t>HBIG</w:t>
      </w:r>
      <w:r w:rsidRPr="00571F17">
        <w:rPr>
          <w:rFonts w:ascii="Times New Roman" w:eastAsia="標楷體" w:hAnsi="Times New Roman" w:hint="eastAsia"/>
          <w:kern w:val="3"/>
          <w:sz w:val="28"/>
          <w:szCs w:val="28"/>
        </w:rPr>
        <w:t>接種人數</w:t>
      </w:r>
      <w:r w:rsidRPr="00571F17">
        <w:rPr>
          <w:rFonts w:ascii="Times New Roman" w:eastAsia="標楷體" w:hAnsi="Times New Roman"/>
          <w:kern w:val="3"/>
          <w:sz w:val="28"/>
          <w:szCs w:val="28"/>
        </w:rPr>
        <w:t xml:space="preserve"> / </w:t>
      </w:r>
      <w:r w:rsidRPr="00571F17">
        <w:rPr>
          <w:rFonts w:ascii="Times New Roman" w:eastAsia="標楷體" w:hAnsi="Times New Roman" w:hint="eastAsia"/>
          <w:kern w:val="3"/>
          <w:sz w:val="28"/>
          <w:szCs w:val="28"/>
        </w:rPr>
        <w:t>設籍該縣市</w:t>
      </w:r>
      <w:r w:rsidRPr="00571F17">
        <w:rPr>
          <w:rFonts w:ascii="Times New Roman" w:eastAsia="標楷體" w:hAnsi="Times New Roman"/>
          <w:kern w:val="3"/>
          <w:sz w:val="28"/>
          <w:szCs w:val="28"/>
        </w:rPr>
        <w:t>HBsAg(+)</w:t>
      </w:r>
      <w:r w:rsidRPr="00571F17">
        <w:rPr>
          <w:rFonts w:ascii="Times New Roman" w:eastAsia="標楷體" w:hAnsi="Times New Roman" w:hint="eastAsia"/>
          <w:kern w:val="3"/>
          <w:sz w:val="28"/>
          <w:szCs w:val="28"/>
        </w:rPr>
        <w:t>母親之新生兒）</w:t>
      </w:r>
      <w:r w:rsidRPr="00571F17">
        <w:rPr>
          <w:rFonts w:ascii="Times New Roman" w:eastAsia="標楷體" w:hAnsi="Times New Roman"/>
          <w:kern w:val="3"/>
          <w:sz w:val="28"/>
          <w:szCs w:val="28"/>
        </w:rPr>
        <w:t>×100%</w:t>
      </w:r>
      <w:r w:rsidRPr="00571F17">
        <w:rPr>
          <w:rFonts w:ascii="Times New Roman" w:eastAsia="標楷體" w:hAnsi="Times New Roman" w:hint="eastAsia"/>
          <w:kern w:val="3"/>
          <w:sz w:val="28"/>
          <w:szCs w:val="28"/>
        </w:rPr>
        <w:t>。</w:t>
      </w:r>
    </w:p>
    <w:p w:rsidR="00571F17" w:rsidRPr="00571F17" w:rsidRDefault="00571F17" w:rsidP="00890A7F">
      <w:pPr>
        <w:numPr>
          <w:ilvl w:val="1"/>
          <w:numId w:val="991"/>
        </w:numPr>
        <w:suppressAutoHyphens/>
        <w:autoSpaceDN w:val="0"/>
        <w:spacing w:line="400" w:lineRule="exact"/>
        <w:ind w:left="1778" w:hanging="36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孕婦</w:t>
      </w:r>
      <w:r w:rsidRPr="00571F17">
        <w:rPr>
          <w:rFonts w:ascii="Times New Roman" w:eastAsia="標楷體" w:hAnsi="Times New Roman"/>
          <w:kern w:val="3"/>
          <w:sz w:val="28"/>
          <w:szCs w:val="28"/>
        </w:rPr>
        <w:t>B</w:t>
      </w:r>
      <w:r w:rsidRPr="00571F17">
        <w:rPr>
          <w:rFonts w:ascii="Times New Roman" w:eastAsia="標楷體" w:hAnsi="Times New Roman" w:hint="eastAsia"/>
          <w:kern w:val="3"/>
          <w:sz w:val="28"/>
          <w:szCs w:val="28"/>
        </w:rPr>
        <w:t>肝產檢資料未匯入比率（</w:t>
      </w:r>
      <w:r w:rsidRPr="00571F17">
        <w:rPr>
          <w:rFonts w:ascii="Times New Roman" w:eastAsia="標楷體" w:hAnsi="Times New Roman"/>
          <w:kern w:val="3"/>
          <w:sz w:val="28"/>
          <w:szCs w:val="28"/>
        </w:rPr>
        <w:t>R3.2</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（該縣市產檢單位</w:t>
      </w:r>
      <w:r w:rsidRPr="00571F17">
        <w:rPr>
          <w:rFonts w:ascii="Times New Roman" w:eastAsia="標楷體" w:hAnsi="Times New Roman"/>
          <w:kern w:val="3"/>
          <w:sz w:val="28"/>
          <w:szCs w:val="28"/>
        </w:rPr>
        <w:t>B</w:t>
      </w:r>
      <w:r w:rsidRPr="00571F17">
        <w:rPr>
          <w:rFonts w:ascii="Times New Roman" w:eastAsia="標楷體" w:hAnsi="Times New Roman" w:hint="eastAsia"/>
          <w:kern w:val="3"/>
          <w:sz w:val="28"/>
          <w:szCs w:val="28"/>
        </w:rPr>
        <w:t>肝產前檢查資料之未匯入筆數</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該縣市產檢單位之產檢數）</w:t>
      </w:r>
      <w:r w:rsidRPr="00571F17">
        <w:rPr>
          <w:rFonts w:ascii="Times New Roman" w:eastAsia="標楷體" w:hAnsi="Times New Roman"/>
          <w:kern w:val="3"/>
          <w:sz w:val="28"/>
          <w:szCs w:val="28"/>
        </w:rPr>
        <w:t>×100%</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sz w:val="28"/>
          <w:szCs w:val="28"/>
        </w:rPr>
        <w:t>三、</w:t>
      </w:r>
      <w:r w:rsidRPr="00571F17">
        <w:rPr>
          <w:rFonts w:ascii="Times New Roman" w:eastAsia="標楷體" w:hAnsi="Times New Roman" w:hint="eastAsia"/>
          <w:sz w:val="28"/>
          <w:szCs w:val="28"/>
        </w:rPr>
        <w:t>評分標準：</w:t>
      </w:r>
    </w:p>
    <w:p w:rsidR="00571F17" w:rsidRPr="00571F17" w:rsidRDefault="00571F17" w:rsidP="00571F17">
      <w:pPr>
        <w:suppressAutoHyphens/>
        <w:autoSpaceDN w:val="0"/>
        <w:snapToGrid w:val="0"/>
        <w:spacing w:line="380" w:lineRule="exact"/>
        <w:ind w:leftChars="413" w:left="991"/>
        <w:jc w:val="both"/>
        <w:rPr>
          <w:rFonts w:ascii="Times New Roman" w:eastAsia="標楷體" w:hAnsi="Times New Roman"/>
          <w:kern w:val="3"/>
          <w:sz w:val="28"/>
          <w:szCs w:val="24"/>
        </w:rPr>
      </w:pPr>
      <w:r w:rsidRPr="00571F17">
        <w:rPr>
          <w:rFonts w:ascii="Times New Roman" w:eastAsia="標楷體" w:hAnsi="Times New Roman" w:hint="eastAsia"/>
          <w:kern w:val="3"/>
          <w:sz w:val="28"/>
          <w:szCs w:val="24"/>
        </w:rPr>
        <w:t>納入統計之疫苗接種成效項目如下：</w:t>
      </w:r>
    </w:p>
    <w:p w:rsidR="00571F17" w:rsidRPr="009D5EEB" w:rsidRDefault="00571F17" w:rsidP="00890A7F">
      <w:pPr>
        <w:numPr>
          <w:ilvl w:val="0"/>
          <w:numId w:val="992"/>
        </w:numPr>
        <w:suppressAutoHyphens/>
        <w:autoSpaceDN w:val="0"/>
        <w:spacing w:line="400" w:lineRule="exact"/>
        <w:ind w:left="1568" w:hanging="608"/>
        <w:jc w:val="both"/>
        <w:rPr>
          <w:rFonts w:ascii="Times New Roman" w:eastAsia="標楷體" w:hAnsi="Times New Roman"/>
          <w:kern w:val="3"/>
          <w:sz w:val="28"/>
          <w:szCs w:val="28"/>
        </w:rPr>
      </w:pPr>
      <w:r w:rsidRPr="009D5EEB">
        <w:rPr>
          <w:rFonts w:ascii="Times New Roman" w:eastAsia="標楷體" w:hAnsi="Times New Roman"/>
          <w:kern w:val="3"/>
          <w:sz w:val="28"/>
          <w:szCs w:val="28"/>
        </w:rPr>
        <w:t>3</w:t>
      </w:r>
      <w:r w:rsidRPr="009D5EEB">
        <w:rPr>
          <w:rFonts w:ascii="Times New Roman" w:eastAsia="標楷體" w:hAnsi="Times New Roman" w:hint="eastAsia"/>
          <w:kern w:val="3"/>
          <w:sz w:val="28"/>
          <w:szCs w:val="28"/>
        </w:rPr>
        <w:t>歲以下常規疫苗適齡接種完成率（</w:t>
      </w:r>
      <w:r w:rsidRPr="009D5EEB">
        <w:rPr>
          <w:rFonts w:ascii="Times New Roman" w:eastAsia="標楷體" w:hAnsi="Times New Roman"/>
          <w:kern w:val="3"/>
          <w:sz w:val="28"/>
          <w:szCs w:val="28"/>
        </w:rPr>
        <w:t>R1</w:t>
      </w:r>
      <w:r w:rsidRPr="009D5EEB">
        <w:rPr>
          <w:rFonts w:ascii="Times New Roman" w:eastAsia="標楷體" w:hAnsi="Times New Roman" w:hint="eastAsia"/>
          <w:kern w:val="3"/>
          <w:sz w:val="28"/>
          <w:szCs w:val="28"/>
        </w:rPr>
        <w:t>），佔本指標</w:t>
      </w:r>
      <w:r w:rsidRPr="009D5EEB">
        <w:rPr>
          <w:rFonts w:ascii="Times New Roman" w:eastAsia="標楷體" w:hAnsi="Times New Roman" w:hint="eastAsia"/>
          <w:kern w:val="3"/>
          <w:sz w:val="28"/>
          <w:szCs w:val="28"/>
        </w:rPr>
        <w:t>6</w:t>
      </w:r>
      <w:r w:rsidRPr="009D5EEB">
        <w:rPr>
          <w:rFonts w:ascii="Times New Roman" w:eastAsia="標楷體" w:hAnsi="Times New Roman" w:hint="eastAsia"/>
          <w:kern w:val="3"/>
          <w:sz w:val="28"/>
          <w:szCs w:val="28"/>
        </w:rPr>
        <w:t>分：完成率</w:t>
      </w:r>
      <w:r w:rsidRPr="009D5EEB">
        <w:rPr>
          <w:rFonts w:ascii="Times New Roman" w:eastAsia="標楷體" w:hAnsi="Times New Roman"/>
          <w:kern w:val="3"/>
          <w:sz w:val="28"/>
          <w:szCs w:val="28"/>
        </w:rPr>
        <w:t>×</w:t>
      </w:r>
      <w:r w:rsidRPr="009D5EEB">
        <w:rPr>
          <w:rFonts w:ascii="Times New Roman" w:eastAsia="標楷體" w:hAnsi="Times New Roman" w:hint="eastAsia"/>
          <w:kern w:val="3"/>
          <w:sz w:val="28"/>
          <w:szCs w:val="28"/>
        </w:rPr>
        <w:t>6</w:t>
      </w:r>
      <w:r w:rsidRPr="009D5EEB">
        <w:rPr>
          <w:rFonts w:ascii="Times New Roman" w:eastAsia="標楷體" w:hAnsi="Times New Roman" w:hint="eastAsia"/>
          <w:kern w:val="3"/>
          <w:sz w:val="28"/>
          <w:szCs w:val="28"/>
        </w:rPr>
        <w:t>。</w:t>
      </w:r>
    </w:p>
    <w:p w:rsidR="00571F17" w:rsidRPr="009D5EEB" w:rsidRDefault="00571F17" w:rsidP="00890A7F">
      <w:pPr>
        <w:numPr>
          <w:ilvl w:val="0"/>
          <w:numId w:val="992"/>
        </w:numPr>
        <w:suppressAutoHyphens/>
        <w:autoSpaceDN w:val="0"/>
        <w:spacing w:line="400" w:lineRule="exact"/>
        <w:ind w:left="1596" w:hanging="636"/>
        <w:jc w:val="both"/>
        <w:rPr>
          <w:rFonts w:ascii="Times New Roman" w:eastAsia="標楷體" w:hAnsi="Times New Roman"/>
          <w:kern w:val="3"/>
          <w:sz w:val="28"/>
          <w:szCs w:val="28"/>
        </w:rPr>
      </w:pPr>
      <w:r w:rsidRPr="009D5EEB">
        <w:rPr>
          <w:rFonts w:ascii="Times New Roman" w:eastAsia="標楷體" w:hAnsi="Times New Roman"/>
          <w:kern w:val="3"/>
          <w:sz w:val="28"/>
          <w:szCs w:val="28"/>
        </w:rPr>
        <w:t>111</w:t>
      </w:r>
      <w:r w:rsidRPr="009D5EEB">
        <w:rPr>
          <w:rFonts w:ascii="Times New Roman" w:eastAsia="標楷體" w:hAnsi="Times New Roman" w:hint="eastAsia"/>
          <w:kern w:val="3"/>
          <w:sz w:val="28"/>
          <w:szCs w:val="28"/>
        </w:rPr>
        <w:t>年入學世代常規疫苗全數接種完成率及入境未完成常規疫苗接種之學齡前幼兒追蹤達成率（</w:t>
      </w:r>
      <w:r w:rsidRPr="009D5EEB">
        <w:rPr>
          <w:rFonts w:ascii="Times New Roman" w:eastAsia="標楷體" w:hAnsi="Times New Roman"/>
          <w:kern w:val="3"/>
          <w:sz w:val="28"/>
          <w:szCs w:val="28"/>
        </w:rPr>
        <w:t>R2</w:t>
      </w:r>
      <w:r w:rsidRPr="009D5EEB">
        <w:rPr>
          <w:rFonts w:ascii="Times New Roman" w:eastAsia="標楷體" w:hAnsi="Times New Roman" w:hint="eastAsia"/>
          <w:kern w:val="3"/>
          <w:sz w:val="28"/>
          <w:szCs w:val="28"/>
        </w:rPr>
        <w:t>），佔本指標</w:t>
      </w:r>
      <w:r w:rsidRPr="009D5EEB">
        <w:rPr>
          <w:rFonts w:ascii="Times New Roman" w:eastAsia="標楷體" w:hAnsi="Times New Roman" w:hint="eastAsia"/>
          <w:kern w:val="3"/>
          <w:sz w:val="28"/>
          <w:szCs w:val="28"/>
        </w:rPr>
        <w:t>7</w:t>
      </w:r>
      <w:r w:rsidRPr="009D5EEB">
        <w:rPr>
          <w:rFonts w:ascii="Times New Roman" w:eastAsia="標楷體" w:hAnsi="Times New Roman" w:hint="eastAsia"/>
          <w:kern w:val="3"/>
          <w:sz w:val="28"/>
          <w:szCs w:val="28"/>
        </w:rPr>
        <w:t>分</w:t>
      </w:r>
    </w:p>
    <w:p w:rsidR="00571F17" w:rsidRPr="009D5EEB" w:rsidRDefault="00571F17" w:rsidP="00890A7F">
      <w:pPr>
        <w:numPr>
          <w:ilvl w:val="1"/>
          <w:numId w:val="993"/>
        </w:numPr>
        <w:suppressAutoHyphens/>
        <w:autoSpaceDN w:val="0"/>
        <w:spacing w:line="400" w:lineRule="exact"/>
        <w:ind w:left="1764" w:hanging="354"/>
        <w:jc w:val="both"/>
        <w:rPr>
          <w:rFonts w:ascii="Times New Roman" w:eastAsia="標楷體" w:hAnsi="Times New Roman"/>
          <w:kern w:val="3"/>
          <w:sz w:val="28"/>
          <w:szCs w:val="28"/>
        </w:rPr>
      </w:pPr>
      <w:r w:rsidRPr="009D5EEB">
        <w:rPr>
          <w:rFonts w:ascii="Times New Roman" w:eastAsia="標楷體" w:hAnsi="Times New Roman"/>
          <w:kern w:val="3"/>
          <w:sz w:val="28"/>
          <w:szCs w:val="28"/>
        </w:rPr>
        <w:t>111</w:t>
      </w:r>
      <w:r w:rsidRPr="009D5EEB">
        <w:rPr>
          <w:rFonts w:ascii="Times New Roman" w:eastAsia="標楷體" w:hAnsi="Times New Roman" w:hint="eastAsia"/>
          <w:kern w:val="3"/>
          <w:sz w:val="28"/>
          <w:szCs w:val="28"/>
        </w:rPr>
        <w:t>年入學世代常規疫苗全數接種完成率</w:t>
      </w:r>
      <w:r w:rsidRPr="009D5EEB">
        <w:rPr>
          <w:rFonts w:ascii="Times New Roman" w:eastAsia="標楷體" w:hAnsi="Times New Roman"/>
          <w:kern w:val="3"/>
          <w:sz w:val="28"/>
          <w:szCs w:val="28"/>
        </w:rPr>
        <w:t>(R2.1)</w:t>
      </w:r>
      <w:r w:rsidRPr="009D5EEB">
        <w:rPr>
          <w:rFonts w:ascii="Times New Roman" w:eastAsia="標楷體" w:hAnsi="Times New Roman" w:hint="eastAsia"/>
          <w:kern w:val="3"/>
          <w:sz w:val="28"/>
          <w:szCs w:val="28"/>
        </w:rPr>
        <w:t>：佔本指標</w:t>
      </w:r>
      <w:r w:rsidR="00B92A28" w:rsidRPr="009D5EEB">
        <w:rPr>
          <w:rFonts w:ascii="Times New Roman" w:eastAsia="標楷體" w:hAnsi="Times New Roman" w:hint="eastAsia"/>
          <w:kern w:val="3"/>
          <w:sz w:val="28"/>
          <w:szCs w:val="28"/>
        </w:rPr>
        <w:t>4</w:t>
      </w:r>
      <w:r w:rsidRPr="009D5EEB">
        <w:rPr>
          <w:rFonts w:ascii="Times New Roman" w:eastAsia="標楷體" w:hAnsi="Times New Roman" w:hint="eastAsia"/>
          <w:kern w:val="3"/>
          <w:sz w:val="28"/>
          <w:szCs w:val="28"/>
        </w:rPr>
        <w:t>分</w:t>
      </w:r>
    </w:p>
    <w:p w:rsidR="00571F17" w:rsidRPr="009D5EEB" w:rsidRDefault="00571F17" w:rsidP="00890A7F">
      <w:pPr>
        <w:numPr>
          <w:ilvl w:val="1"/>
          <w:numId w:val="993"/>
        </w:numPr>
        <w:suppressAutoHyphens/>
        <w:autoSpaceDN w:val="0"/>
        <w:spacing w:line="400" w:lineRule="exact"/>
        <w:ind w:left="1778" w:hanging="36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入境未完成常規疫苗接種之學齡前幼兒追蹤達成率</w:t>
      </w:r>
      <w:r w:rsidRPr="00571F17">
        <w:rPr>
          <w:rFonts w:ascii="Times New Roman" w:eastAsia="標楷體" w:hAnsi="Times New Roman"/>
          <w:kern w:val="3"/>
          <w:sz w:val="28"/>
          <w:szCs w:val="28"/>
        </w:rPr>
        <w:t>(R2.2)</w:t>
      </w:r>
      <w:r w:rsidRPr="00571F17">
        <w:rPr>
          <w:rFonts w:ascii="Times New Roman" w:eastAsia="標楷體" w:hAnsi="Times New Roman" w:hint="eastAsia"/>
          <w:kern w:val="3"/>
          <w:sz w:val="28"/>
          <w:szCs w:val="28"/>
        </w:rPr>
        <w:t>：佔本指標</w:t>
      </w:r>
      <w:r w:rsidRPr="009D5EEB">
        <w:rPr>
          <w:rFonts w:ascii="Times New Roman" w:eastAsia="標楷體" w:hAnsi="Times New Roman" w:hint="eastAsia"/>
          <w:kern w:val="3"/>
          <w:sz w:val="28"/>
          <w:szCs w:val="28"/>
        </w:rPr>
        <w:t>3</w:t>
      </w:r>
      <w:r w:rsidRPr="009D5EEB">
        <w:rPr>
          <w:rFonts w:ascii="Times New Roman" w:eastAsia="標楷體" w:hAnsi="Times New Roman" w:hint="eastAsia"/>
          <w:kern w:val="3"/>
          <w:sz w:val="28"/>
          <w:szCs w:val="28"/>
        </w:rPr>
        <w:t>分，評分標準如下：</w:t>
      </w:r>
    </w:p>
    <w:tbl>
      <w:tblPr>
        <w:tblW w:w="4517" w:type="dxa"/>
        <w:tblInd w:w="2122" w:type="dxa"/>
        <w:tblLayout w:type="fixed"/>
        <w:tblCellMar>
          <w:left w:w="10" w:type="dxa"/>
          <w:right w:w="10" w:type="dxa"/>
        </w:tblCellMar>
        <w:tblLook w:val="04A0" w:firstRow="1" w:lastRow="0" w:firstColumn="1" w:lastColumn="0" w:noHBand="0" w:noVBand="1"/>
      </w:tblPr>
      <w:tblGrid>
        <w:gridCol w:w="2640"/>
        <w:gridCol w:w="1877"/>
      </w:tblGrid>
      <w:tr w:rsidR="00571F17" w:rsidRPr="009D5EEB" w:rsidTr="00610252">
        <w:trPr>
          <w:trHeight w:val="170"/>
        </w:trPr>
        <w:tc>
          <w:tcPr>
            <w:tcW w:w="2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9D5EEB" w:rsidRDefault="00571F17" w:rsidP="00571F17">
            <w:pPr>
              <w:suppressAutoHyphens/>
              <w:autoSpaceDN w:val="0"/>
              <w:snapToGrid w:val="0"/>
              <w:spacing w:line="400" w:lineRule="exact"/>
              <w:jc w:val="center"/>
              <w:rPr>
                <w:rFonts w:ascii="Times New Roman" w:eastAsia="標楷體" w:hAnsi="Times New Roman"/>
                <w:kern w:val="3"/>
                <w:sz w:val="28"/>
                <w:szCs w:val="24"/>
                <w:lang w:bidi="hi-IN"/>
              </w:rPr>
            </w:pPr>
            <w:r w:rsidRPr="009D5EEB">
              <w:rPr>
                <w:rFonts w:ascii="Times New Roman" w:eastAsia="標楷體" w:hAnsi="Times New Roman" w:hint="eastAsia"/>
                <w:kern w:val="3"/>
                <w:sz w:val="28"/>
                <w:szCs w:val="24"/>
                <w:lang w:bidi="hi-IN"/>
              </w:rPr>
              <w:t>追蹤達成率</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9D5EEB" w:rsidRDefault="00571F17" w:rsidP="00571F17">
            <w:pPr>
              <w:suppressAutoHyphens/>
              <w:autoSpaceDN w:val="0"/>
              <w:snapToGrid w:val="0"/>
              <w:spacing w:line="400" w:lineRule="exact"/>
              <w:ind w:left="-72"/>
              <w:jc w:val="center"/>
              <w:rPr>
                <w:rFonts w:ascii="Times New Roman" w:eastAsia="標楷體" w:hAnsi="Times New Roman"/>
                <w:kern w:val="3"/>
                <w:sz w:val="28"/>
                <w:szCs w:val="24"/>
                <w:lang w:bidi="hi-IN"/>
              </w:rPr>
            </w:pPr>
            <w:r w:rsidRPr="009D5EEB">
              <w:rPr>
                <w:rFonts w:ascii="Times New Roman" w:eastAsia="標楷體" w:hAnsi="Times New Roman" w:hint="eastAsia"/>
                <w:kern w:val="3"/>
                <w:sz w:val="28"/>
                <w:szCs w:val="24"/>
                <w:lang w:bidi="hi-IN"/>
              </w:rPr>
              <w:t>得分</w:t>
            </w:r>
          </w:p>
        </w:tc>
      </w:tr>
      <w:tr w:rsidR="00571F17" w:rsidRPr="009D5EEB" w:rsidTr="00610252">
        <w:trPr>
          <w:trHeight w:val="170"/>
        </w:trPr>
        <w:tc>
          <w:tcPr>
            <w:tcW w:w="2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9D5EEB" w:rsidRDefault="00571F17" w:rsidP="00571F17">
            <w:pPr>
              <w:widowControl/>
              <w:suppressAutoHyphens/>
              <w:autoSpaceDN w:val="0"/>
              <w:spacing w:line="400" w:lineRule="exact"/>
              <w:jc w:val="center"/>
              <w:textAlignment w:val="center"/>
              <w:rPr>
                <w:rFonts w:ascii="新細明體, PMingLiU" w:eastAsia="新細明體, PMingLiU" w:hAnsi="新細明體, PMingLiU" w:cs="新細明體, PMingLiU"/>
                <w:kern w:val="3"/>
                <w:sz w:val="28"/>
                <w:szCs w:val="24"/>
                <w:lang w:bidi="hi-IN"/>
              </w:rPr>
            </w:pPr>
            <w:r w:rsidRPr="009D5EEB">
              <w:rPr>
                <w:rFonts w:ascii="Times New Roman" w:eastAsia="標楷體" w:hAnsi="Times New Roman"/>
                <w:kern w:val="3"/>
                <w:sz w:val="28"/>
                <w:szCs w:val="24"/>
                <w:lang w:bidi="hi-IN"/>
              </w:rPr>
              <w:t>R2.2</w:t>
            </w:r>
            <w:r w:rsidRPr="009D5EEB">
              <w:rPr>
                <w:rFonts w:ascii="新細明體" w:hAnsi="新細明體" w:cs="新細明體" w:hint="eastAsia"/>
                <w:kern w:val="3"/>
                <w:sz w:val="28"/>
                <w:szCs w:val="24"/>
                <w:lang w:bidi="hi-IN"/>
              </w:rPr>
              <w:t>≧</w:t>
            </w:r>
            <w:r w:rsidRPr="009D5EEB">
              <w:rPr>
                <w:rFonts w:ascii="Times New Roman" w:eastAsia="標楷體" w:hAnsi="Times New Roman"/>
                <w:kern w:val="3"/>
                <w:sz w:val="28"/>
                <w:szCs w:val="24"/>
                <w:lang w:bidi="hi-IN"/>
              </w:rPr>
              <w:t>66%</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9D5EEB" w:rsidRDefault="00571F17" w:rsidP="00B92A28">
            <w:pPr>
              <w:suppressAutoHyphens/>
              <w:autoSpaceDN w:val="0"/>
              <w:snapToGrid w:val="0"/>
              <w:spacing w:line="400" w:lineRule="exact"/>
              <w:ind w:left="-73" w:hanging="1"/>
              <w:jc w:val="center"/>
              <w:rPr>
                <w:rFonts w:ascii="Times New Roman" w:eastAsia="Times New Roman" w:hAnsi="Times New Roman"/>
                <w:kern w:val="3"/>
                <w:sz w:val="28"/>
                <w:szCs w:val="24"/>
                <w:lang w:bidi="hi-IN"/>
              </w:rPr>
            </w:pPr>
            <w:r w:rsidRPr="009D5EEB">
              <w:rPr>
                <w:rFonts w:ascii="Times New Roman" w:eastAsia="標楷體" w:hAnsi="Times New Roman" w:hint="eastAsia"/>
                <w:kern w:val="0"/>
                <w:sz w:val="28"/>
                <w:szCs w:val="24"/>
                <w:lang w:bidi="hi-IN"/>
              </w:rPr>
              <w:t>3</w:t>
            </w:r>
            <w:r w:rsidRPr="009D5EEB">
              <w:rPr>
                <w:rFonts w:ascii="Times New Roman" w:eastAsia="標楷體" w:hAnsi="Times New Roman" w:hint="eastAsia"/>
                <w:kern w:val="0"/>
                <w:sz w:val="28"/>
                <w:szCs w:val="24"/>
                <w:lang w:bidi="hi-IN"/>
              </w:rPr>
              <w:t>分</w:t>
            </w:r>
          </w:p>
        </w:tc>
      </w:tr>
      <w:tr w:rsidR="00571F17" w:rsidRPr="009D5EEB" w:rsidTr="00610252">
        <w:trPr>
          <w:trHeight w:val="170"/>
        </w:trPr>
        <w:tc>
          <w:tcPr>
            <w:tcW w:w="2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9D5EEB" w:rsidRDefault="00571F17" w:rsidP="00571F17">
            <w:pPr>
              <w:widowControl/>
              <w:suppressAutoHyphens/>
              <w:autoSpaceDN w:val="0"/>
              <w:spacing w:line="400" w:lineRule="exact"/>
              <w:jc w:val="center"/>
              <w:textAlignment w:val="center"/>
              <w:rPr>
                <w:rFonts w:ascii="新細明體, PMingLiU" w:eastAsia="新細明體, PMingLiU" w:hAnsi="新細明體, PMingLiU" w:cs="新細明體, PMingLiU"/>
                <w:kern w:val="3"/>
                <w:sz w:val="28"/>
                <w:szCs w:val="24"/>
                <w:lang w:bidi="hi-IN"/>
              </w:rPr>
            </w:pPr>
            <w:r w:rsidRPr="009D5EEB">
              <w:rPr>
                <w:rFonts w:ascii="Times New Roman" w:eastAsia="標楷體" w:hAnsi="Times New Roman"/>
                <w:kern w:val="3"/>
                <w:sz w:val="28"/>
                <w:szCs w:val="24"/>
                <w:lang w:bidi="hi-IN"/>
              </w:rPr>
              <w:t>66%&gt;R2.2</w:t>
            </w:r>
            <w:r w:rsidRPr="009D5EEB">
              <w:rPr>
                <w:rFonts w:ascii="新細明體" w:hAnsi="新細明體" w:cs="新細明體" w:hint="eastAsia"/>
                <w:kern w:val="3"/>
                <w:sz w:val="28"/>
                <w:szCs w:val="24"/>
                <w:lang w:bidi="hi-IN"/>
              </w:rPr>
              <w:t>≧</w:t>
            </w:r>
            <w:r w:rsidRPr="009D5EEB">
              <w:rPr>
                <w:rFonts w:ascii="Times New Roman" w:eastAsia="標楷體" w:hAnsi="Times New Roman"/>
                <w:kern w:val="3"/>
                <w:sz w:val="28"/>
                <w:szCs w:val="24"/>
                <w:lang w:bidi="hi-IN"/>
              </w:rPr>
              <w:t>58%</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9D5EEB" w:rsidRDefault="00571F17" w:rsidP="00B92A28">
            <w:pPr>
              <w:suppressAutoHyphens/>
              <w:autoSpaceDN w:val="0"/>
              <w:snapToGrid w:val="0"/>
              <w:spacing w:line="400" w:lineRule="exact"/>
              <w:ind w:left="-73" w:hanging="1"/>
              <w:jc w:val="center"/>
              <w:rPr>
                <w:rFonts w:ascii="Times New Roman" w:eastAsia="Times New Roman" w:hAnsi="Times New Roman"/>
                <w:kern w:val="3"/>
                <w:sz w:val="28"/>
                <w:szCs w:val="24"/>
                <w:lang w:bidi="hi-IN"/>
              </w:rPr>
            </w:pPr>
            <w:r w:rsidRPr="009D5EEB">
              <w:rPr>
                <w:rFonts w:ascii="Times New Roman" w:eastAsia="標楷體" w:hAnsi="Times New Roman" w:hint="eastAsia"/>
                <w:kern w:val="0"/>
                <w:sz w:val="28"/>
                <w:szCs w:val="24"/>
                <w:lang w:bidi="hi-IN"/>
              </w:rPr>
              <w:t>2.4</w:t>
            </w:r>
            <w:r w:rsidRPr="009D5EEB">
              <w:rPr>
                <w:rFonts w:ascii="Times New Roman" w:eastAsia="標楷體" w:hAnsi="Times New Roman" w:hint="eastAsia"/>
                <w:kern w:val="0"/>
                <w:sz w:val="28"/>
                <w:szCs w:val="24"/>
                <w:lang w:bidi="hi-IN"/>
              </w:rPr>
              <w:t>分</w:t>
            </w:r>
          </w:p>
        </w:tc>
      </w:tr>
      <w:tr w:rsidR="00571F17" w:rsidRPr="00571F17" w:rsidTr="00610252">
        <w:trPr>
          <w:trHeight w:val="170"/>
        </w:trPr>
        <w:tc>
          <w:tcPr>
            <w:tcW w:w="2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pacing w:line="400" w:lineRule="exact"/>
              <w:jc w:val="center"/>
              <w:textAlignment w:val="center"/>
              <w:rPr>
                <w:rFonts w:ascii="新細明體, PMingLiU" w:eastAsia="新細明體, PMingLiU" w:hAnsi="新細明體, PMingLiU" w:cs="新細明體, PMingLiU"/>
                <w:kern w:val="3"/>
                <w:sz w:val="28"/>
                <w:szCs w:val="24"/>
                <w:lang w:bidi="hi-IN"/>
              </w:rPr>
            </w:pPr>
            <w:r w:rsidRPr="00571F17">
              <w:rPr>
                <w:rFonts w:ascii="Times New Roman" w:eastAsia="標楷體" w:hAnsi="Times New Roman"/>
                <w:kern w:val="3"/>
                <w:sz w:val="28"/>
                <w:szCs w:val="24"/>
                <w:lang w:bidi="hi-IN"/>
              </w:rPr>
              <w:t>58%&gt;R2.2</w:t>
            </w:r>
            <w:r w:rsidRPr="00571F17">
              <w:rPr>
                <w:rFonts w:ascii="新細明體" w:hAnsi="新細明體" w:cs="新細明體" w:hint="eastAsia"/>
                <w:kern w:val="3"/>
                <w:sz w:val="28"/>
                <w:szCs w:val="24"/>
                <w:lang w:bidi="hi-IN"/>
              </w:rPr>
              <w:t>≧</w:t>
            </w:r>
            <w:r w:rsidRPr="00571F17">
              <w:rPr>
                <w:rFonts w:ascii="Times New Roman" w:eastAsia="標楷體" w:hAnsi="Times New Roman"/>
                <w:kern w:val="3"/>
                <w:sz w:val="28"/>
                <w:szCs w:val="24"/>
                <w:lang w:bidi="hi-IN"/>
              </w:rPr>
              <w:t>50%</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ind w:left="-73" w:hanging="1"/>
              <w:jc w:val="center"/>
              <w:rPr>
                <w:rFonts w:ascii="Times New Roman" w:eastAsia="Times New Roman" w:hAnsi="Times New Roman"/>
                <w:kern w:val="3"/>
                <w:sz w:val="28"/>
                <w:szCs w:val="24"/>
                <w:lang w:bidi="hi-IN"/>
              </w:rPr>
            </w:pPr>
            <w:r w:rsidRPr="00571F17">
              <w:rPr>
                <w:rFonts w:ascii="Times New Roman" w:eastAsia="標楷體" w:hAnsi="Times New Roman"/>
                <w:kern w:val="0"/>
                <w:sz w:val="28"/>
                <w:szCs w:val="24"/>
                <w:lang w:bidi="hi-IN"/>
              </w:rPr>
              <w:t>1.6</w:t>
            </w:r>
            <w:r w:rsidRPr="00571F17">
              <w:rPr>
                <w:rFonts w:ascii="Times New Roman" w:eastAsia="標楷體" w:hAnsi="Times New Roman" w:hint="eastAsia"/>
                <w:kern w:val="0"/>
                <w:sz w:val="28"/>
                <w:szCs w:val="24"/>
                <w:lang w:bidi="hi-IN"/>
              </w:rPr>
              <w:t>分</w:t>
            </w:r>
          </w:p>
        </w:tc>
      </w:tr>
      <w:tr w:rsidR="00571F17" w:rsidRPr="00571F17" w:rsidTr="00610252">
        <w:trPr>
          <w:trHeight w:val="170"/>
        </w:trPr>
        <w:tc>
          <w:tcPr>
            <w:tcW w:w="2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pacing w:line="400" w:lineRule="exact"/>
              <w:jc w:val="center"/>
              <w:textAlignment w:val="center"/>
              <w:rPr>
                <w:rFonts w:ascii="新細明體, PMingLiU" w:eastAsia="新細明體, PMingLiU" w:hAnsi="新細明體, PMingLiU" w:cs="新細明體, PMingLiU"/>
                <w:kern w:val="3"/>
                <w:sz w:val="28"/>
                <w:szCs w:val="24"/>
                <w:lang w:bidi="hi-IN"/>
              </w:rPr>
            </w:pPr>
            <w:r w:rsidRPr="00571F17">
              <w:rPr>
                <w:rFonts w:ascii="Times New Roman" w:eastAsia="標楷體" w:hAnsi="Times New Roman"/>
                <w:kern w:val="3"/>
                <w:sz w:val="28"/>
                <w:szCs w:val="24"/>
                <w:lang w:bidi="hi-IN"/>
              </w:rPr>
              <w:t>50%&gt;R2.2</w:t>
            </w:r>
            <w:r w:rsidRPr="00571F17">
              <w:rPr>
                <w:rFonts w:ascii="新細明體" w:hAnsi="新細明體" w:cs="新細明體" w:hint="eastAsia"/>
                <w:kern w:val="3"/>
                <w:sz w:val="28"/>
                <w:szCs w:val="24"/>
                <w:lang w:bidi="hi-IN"/>
              </w:rPr>
              <w:t>≧</w:t>
            </w:r>
            <w:r w:rsidRPr="00571F17">
              <w:rPr>
                <w:rFonts w:ascii="Times New Roman" w:eastAsia="標楷體" w:hAnsi="Times New Roman"/>
                <w:kern w:val="3"/>
                <w:sz w:val="28"/>
                <w:szCs w:val="24"/>
                <w:lang w:bidi="hi-IN"/>
              </w:rPr>
              <w:t>43%</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ind w:left="-73" w:hanging="1"/>
              <w:jc w:val="center"/>
              <w:rPr>
                <w:rFonts w:ascii="Times New Roman" w:eastAsia="Times New Roman" w:hAnsi="Times New Roman"/>
                <w:kern w:val="3"/>
                <w:sz w:val="28"/>
                <w:szCs w:val="24"/>
                <w:lang w:bidi="hi-IN"/>
              </w:rPr>
            </w:pPr>
            <w:r w:rsidRPr="00571F17">
              <w:rPr>
                <w:rFonts w:ascii="Times New Roman" w:eastAsia="標楷體" w:hAnsi="Times New Roman"/>
                <w:kern w:val="0"/>
                <w:sz w:val="28"/>
                <w:szCs w:val="24"/>
                <w:lang w:bidi="hi-IN"/>
              </w:rPr>
              <w:t>1.0</w:t>
            </w:r>
            <w:r w:rsidRPr="00571F17">
              <w:rPr>
                <w:rFonts w:ascii="Times New Roman" w:eastAsia="標楷體" w:hAnsi="Times New Roman" w:hint="eastAsia"/>
                <w:kern w:val="0"/>
                <w:sz w:val="28"/>
                <w:szCs w:val="24"/>
                <w:lang w:bidi="hi-IN"/>
              </w:rPr>
              <w:t>分</w:t>
            </w:r>
          </w:p>
        </w:tc>
      </w:tr>
      <w:tr w:rsidR="00571F17" w:rsidRPr="00571F17" w:rsidTr="00610252">
        <w:trPr>
          <w:trHeight w:val="170"/>
        </w:trPr>
        <w:tc>
          <w:tcPr>
            <w:tcW w:w="2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pacing w:line="400" w:lineRule="exact"/>
              <w:jc w:val="center"/>
              <w:textAlignment w:val="center"/>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R2.2&lt;43%</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napToGrid w:val="0"/>
              <w:spacing w:line="400" w:lineRule="exact"/>
              <w:ind w:left="-73" w:hanging="1"/>
              <w:jc w:val="center"/>
              <w:rPr>
                <w:rFonts w:ascii="Times New Roman" w:eastAsia="Times New Roman" w:hAnsi="Times New Roman"/>
                <w:kern w:val="3"/>
                <w:sz w:val="28"/>
                <w:szCs w:val="24"/>
                <w:lang w:bidi="hi-IN"/>
              </w:rPr>
            </w:pPr>
            <w:r w:rsidRPr="00571F17">
              <w:rPr>
                <w:rFonts w:ascii="Times New Roman" w:eastAsia="標楷體" w:hAnsi="Times New Roman"/>
                <w:kern w:val="0"/>
                <w:sz w:val="28"/>
                <w:szCs w:val="24"/>
                <w:lang w:bidi="hi-IN"/>
              </w:rPr>
              <w:t>0.5</w:t>
            </w:r>
            <w:r w:rsidRPr="00571F17">
              <w:rPr>
                <w:rFonts w:ascii="Times New Roman" w:eastAsia="標楷體" w:hAnsi="Times New Roman" w:hint="eastAsia"/>
                <w:kern w:val="0"/>
                <w:sz w:val="28"/>
                <w:szCs w:val="24"/>
                <w:lang w:bidi="hi-IN"/>
              </w:rPr>
              <w:t>分</w:t>
            </w:r>
          </w:p>
        </w:tc>
      </w:tr>
    </w:tbl>
    <w:p w:rsidR="00571F17" w:rsidRPr="009D5EEB" w:rsidRDefault="00571F17" w:rsidP="00890A7F">
      <w:pPr>
        <w:numPr>
          <w:ilvl w:val="0"/>
          <w:numId w:val="992"/>
        </w:numPr>
        <w:suppressAutoHyphens/>
        <w:autoSpaceDN w:val="0"/>
        <w:spacing w:line="400" w:lineRule="exact"/>
        <w:ind w:left="1596" w:hanging="636"/>
        <w:jc w:val="both"/>
        <w:rPr>
          <w:rFonts w:ascii="Times New Roman" w:eastAsia="標楷體" w:hAnsi="Times New Roman"/>
          <w:kern w:val="3"/>
          <w:sz w:val="28"/>
          <w:szCs w:val="28"/>
        </w:rPr>
      </w:pPr>
      <w:r w:rsidRPr="009D5EEB">
        <w:rPr>
          <w:rFonts w:ascii="Times New Roman" w:eastAsia="標楷體" w:hAnsi="Times New Roman" w:hint="eastAsia"/>
          <w:kern w:val="3"/>
          <w:sz w:val="28"/>
          <w:szCs w:val="28"/>
        </w:rPr>
        <w:t>母親為</w:t>
      </w:r>
      <w:r w:rsidRPr="009D5EEB">
        <w:rPr>
          <w:rFonts w:ascii="Times New Roman" w:eastAsia="標楷體" w:hAnsi="Times New Roman"/>
          <w:kern w:val="3"/>
          <w:sz w:val="28"/>
          <w:szCs w:val="28"/>
        </w:rPr>
        <w:t>B</w:t>
      </w:r>
      <w:r w:rsidRPr="009D5EEB">
        <w:rPr>
          <w:rFonts w:ascii="Times New Roman" w:eastAsia="標楷體" w:hAnsi="Times New Roman" w:hint="eastAsia"/>
          <w:kern w:val="3"/>
          <w:sz w:val="28"/>
          <w:szCs w:val="28"/>
        </w:rPr>
        <w:t>型肝炎帶原之新生兒</w:t>
      </w:r>
      <w:r w:rsidRPr="009D5EEB">
        <w:rPr>
          <w:rFonts w:ascii="Times New Roman" w:eastAsia="標楷體" w:hAnsi="Times New Roman"/>
          <w:kern w:val="3"/>
          <w:sz w:val="28"/>
          <w:szCs w:val="28"/>
        </w:rPr>
        <w:t>HBIG</w:t>
      </w:r>
      <w:r w:rsidRPr="009D5EEB">
        <w:rPr>
          <w:rFonts w:ascii="Times New Roman" w:eastAsia="標楷體" w:hAnsi="Times New Roman" w:hint="eastAsia"/>
          <w:kern w:val="3"/>
          <w:sz w:val="28"/>
          <w:szCs w:val="28"/>
        </w:rPr>
        <w:t>接種完成率（</w:t>
      </w:r>
      <w:r w:rsidRPr="009D5EEB">
        <w:rPr>
          <w:rFonts w:ascii="Times New Roman" w:eastAsia="標楷體" w:hAnsi="Times New Roman"/>
          <w:kern w:val="3"/>
          <w:sz w:val="28"/>
          <w:szCs w:val="28"/>
        </w:rPr>
        <w:t>R3</w:t>
      </w:r>
      <w:r w:rsidRPr="009D5EEB">
        <w:rPr>
          <w:rFonts w:ascii="Times New Roman" w:eastAsia="標楷體" w:hAnsi="Times New Roman" w:hint="eastAsia"/>
          <w:kern w:val="3"/>
          <w:sz w:val="28"/>
          <w:szCs w:val="28"/>
        </w:rPr>
        <w:t>）：</w:t>
      </w:r>
      <w:r w:rsidR="00B92A28" w:rsidRPr="009D5EEB">
        <w:rPr>
          <w:rFonts w:ascii="Times New Roman" w:eastAsia="標楷體" w:hAnsi="Times New Roman" w:hint="eastAsia"/>
          <w:kern w:val="3"/>
          <w:sz w:val="28"/>
          <w:szCs w:val="28"/>
        </w:rPr>
        <w:t>4</w:t>
      </w:r>
      <w:r w:rsidRPr="009D5EEB">
        <w:rPr>
          <w:rFonts w:ascii="Times New Roman" w:eastAsia="標楷體" w:hAnsi="Times New Roman" w:hint="eastAsia"/>
          <w:kern w:val="3"/>
          <w:sz w:val="28"/>
          <w:szCs w:val="28"/>
        </w:rPr>
        <w:t>分</w:t>
      </w:r>
    </w:p>
    <w:p w:rsidR="00571F17" w:rsidRPr="009D5EEB" w:rsidRDefault="00571F17" w:rsidP="00890A7F">
      <w:pPr>
        <w:numPr>
          <w:ilvl w:val="1"/>
          <w:numId w:val="994"/>
        </w:numPr>
        <w:suppressAutoHyphens/>
        <w:autoSpaceDN w:val="0"/>
        <w:spacing w:line="400" w:lineRule="exact"/>
        <w:ind w:left="1750"/>
        <w:jc w:val="both"/>
        <w:rPr>
          <w:rFonts w:ascii="Times New Roman" w:eastAsia="標楷體" w:hAnsi="Times New Roman"/>
          <w:kern w:val="3"/>
          <w:sz w:val="28"/>
          <w:szCs w:val="28"/>
        </w:rPr>
      </w:pPr>
      <w:r w:rsidRPr="009D5EEB">
        <w:rPr>
          <w:rFonts w:ascii="Times New Roman" w:eastAsia="標楷體" w:hAnsi="Times New Roman"/>
          <w:kern w:val="3"/>
          <w:sz w:val="28"/>
          <w:szCs w:val="28"/>
        </w:rPr>
        <w:t>HBsAg(+)</w:t>
      </w:r>
      <w:r w:rsidRPr="009D5EEB">
        <w:rPr>
          <w:rFonts w:ascii="Times New Roman" w:eastAsia="標楷體" w:hAnsi="Times New Roman" w:hint="eastAsia"/>
          <w:kern w:val="3"/>
          <w:sz w:val="28"/>
          <w:szCs w:val="28"/>
        </w:rPr>
        <w:t>母親新生兒</w:t>
      </w:r>
      <w:r w:rsidRPr="009D5EEB">
        <w:rPr>
          <w:rFonts w:ascii="Times New Roman" w:eastAsia="標楷體" w:hAnsi="Times New Roman"/>
          <w:kern w:val="3"/>
          <w:sz w:val="28"/>
          <w:szCs w:val="28"/>
        </w:rPr>
        <w:t>HBIG</w:t>
      </w:r>
      <w:r w:rsidRPr="009D5EEB">
        <w:rPr>
          <w:rFonts w:ascii="Times New Roman" w:eastAsia="標楷體" w:hAnsi="Times New Roman" w:hint="eastAsia"/>
          <w:kern w:val="3"/>
          <w:sz w:val="28"/>
          <w:szCs w:val="28"/>
        </w:rPr>
        <w:t>完成率（</w:t>
      </w:r>
      <w:r w:rsidRPr="009D5EEB">
        <w:rPr>
          <w:rFonts w:ascii="Times New Roman" w:eastAsia="標楷體" w:hAnsi="Times New Roman"/>
          <w:kern w:val="3"/>
          <w:sz w:val="28"/>
          <w:szCs w:val="28"/>
        </w:rPr>
        <w:t>R3.1</w:t>
      </w:r>
      <w:r w:rsidRPr="009D5EEB">
        <w:rPr>
          <w:rFonts w:ascii="Times New Roman" w:eastAsia="標楷體" w:hAnsi="Times New Roman" w:hint="eastAsia"/>
          <w:kern w:val="3"/>
          <w:sz w:val="28"/>
          <w:szCs w:val="28"/>
        </w:rPr>
        <w:t>），占本指標</w:t>
      </w:r>
      <w:r w:rsidRPr="009D5EEB">
        <w:rPr>
          <w:rFonts w:ascii="Times New Roman" w:eastAsia="標楷體" w:hAnsi="Times New Roman" w:hint="eastAsia"/>
          <w:kern w:val="3"/>
          <w:sz w:val="28"/>
          <w:szCs w:val="28"/>
        </w:rPr>
        <w:t>2</w:t>
      </w:r>
      <w:r w:rsidRPr="009D5EEB">
        <w:rPr>
          <w:rFonts w:ascii="Times New Roman" w:eastAsia="標楷體" w:hAnsi="Times New Roman" w:hint="eastAsia"/>
          <w:kern w:val="3"/>
          <w:sz w:val="28"/>
          <w:szCs w:val="28"/>
        </w:rPr>
        <w:t>分，完成率</w:t>
      </w:r>
      <w:r w:rsidRPr="009D5EEB">
        <w:rPr>
          <w:rFonts w:ascii="Times New Roman" w:eastAsia="標楷體" w:hAnsi="Times New Roman"/>
          <w:kern w:val="3"/>
          <w:sz w:val="28"/>
          <w:szCs w:val="28"/>
        </w:rPr>
        <w:t xml:space="preserve"> × </w:t>
      </w:r>
      <w:r w:rsidRPr="009D5EEB">
        <w:rPr>
          <w:rFonts w:ascii="Times New Roman" w:eastAsia="標楷體" w:hAnsi="Times New Roman" w:hint="eastAsia"/>
          <w:kern w:val="3"/>
          <w:sz w:val="28"/>
          <w:szCs w:val="28"/>
        </w:rPr>
        <w:t>2</w:t>
      </w:r>
      <w:r w:rsidRPr="009D5EEB">
        <w:rPr>
          <w:rFonts w:ascii="Times New Roman" w:eastAsia="標楷體" w:hAnsi="Times New Roman" w:hint="eastAsia"/>
          <w:kern w:val="3"/>
          <w:sz w:val="28"/>
          <w:szCs w:val="28"/>
        </w:rPr>
        <w:t>。</w:t>
      </w:r>
    </w:p>
    <w:p w:rsidR="00571F17" w:rsidRPr="009D5EEB" w:rsidRDefault="00571F17" w:rsidP="00571F17">
      <w:pPr>
        <w:suppressAutoHyphens/>
        <w:autoSpaceDN w:val="0"/>
        <w:spacing w:line="400" w:lineRule="exact"/>
        <w:ind w:leftChars="769" w:left="2126" w:hangingChars="100" w:hanging="280"/>
        <w:jc w:val="both"/>
        <w:rPr>
          <w:rFonts w:ascii="Times New Roman" w:eastAsia="標楷體" w:hAnsi="Times New Roman"/>
          <w:kern w:val="3"/>
          <w:sz w:val="28"/>
          <w:szCs w:val="28"/>
        </w:rPr>
      </w:pPr>
      <w:r w:rsidRPr="009D5EEB">
        <w:rPr>
          <w:rFonts w:ascii="Times New Roman" w:eastAsia="標楷體" w:hAnsi="Times New Roman"/>
          <w:kern w:val="3"/>
          <w:sz w:val="28"/>
          <w:szCs w:val="28"/>
        </w:rPr>
        <w:t>※HBsAg(+)&gt;500</w:t>
      </w:r>
      <w:r w:rsidRPr="009D5EEB">
        <w:rPr>
          <w:rFonts w:ascii="Times New Roman" w:eastAsia="標楷體" w:hAnsi="Times New Roman" w:hint="eastAsia"/>
          <w:kern w:val="3"/>
          <w:sz w:val="28"/>
          <w:szCs w:val="28"/>
        </w:rPr>
        <w:t>人之縣市，若</w:t>
      </w:r>
      <w:r w:rsidRPr="009D5EEB">
        <w:rPr>
          <w:rFonts w:ascii="Times New Roman" w:eastAsia="標楷體" w:hAnsi="Times New Roman"/>
          <w:kern w:val="3"/>
          <w:sz w:val="28"/>
          <w:szCs w:val="28"/>
        </w:rPr>
        <w:t>HBsAg(+)</w:t>
      </w:r>
      <w:r w:rsidRPr="009D5EEB">
        <w:rPr>
          <w:rFonts w:ascii="Times New Roman" w:eastAsia="標楷體" w:hAnsi="Times New Roman" w:hint="eastAsia"/>
          <w:kern w:val="3"/>
          <w:sz w:val="28"/>
          <w:szCs w:val="28"/>
        </w:rPr>
        <w:t>接種完成率</w:t>
      </w:r>
      <w:r w:rsidRPr="009D5EEB">
        <w:rPr>
          <w:rFonts w:ascii="Times New Roman" w:eastAsia="標楷體" w:hAnsi="Times New Roman"/>
          <w:kern w:val="3"/>
          <w:sz w:val="28"/>
          <w:szCs w:val="28"/>
        </w:rPr>
        <w:t>&gt;98.0%</w:t>
      </w:r>
      <w:r w:rsidRPr="009D5EEB">
        <w:rPr>
          <w:rFonts w:ascii="Times New Roman" w:eastAsia="標楷體" w:hAnsi="Times New Roman" w:hint="eastAsia"/>
          <w:kern w:val="3"/>
          <w:sz w:val="28"/>
          <w:szCs w:val="28"/>
        </w:rPr>
        <w:t>且</w:t>
      </w:r>
      <w:r w:rsidRPr="009D5EEB">
        <w:rPr>
          <w:rFonts w:ascii="Times New Roman" w:eastAsia="標楷體" w:hAnsi="Times New Roman"/>
          <w:kern w:val="3"/>
          <w:sz w:val="28"/>
          <w:szCs w:val="28"/>
        </w:rPr>
        <w:t>HBeAg(+)</w:t>
      </w:r>
      <w:r w:rsidRPr="009D5EEB">
        <w:rPr>
          <w:rFonts w:ascii="Times New Roman" w:eastAsia="標楷體" w:hAnsi="Times New Roman" w:hint="eastAsia"/>
          <w:kern w:val="3"/>
          <w:sz w:val="28"/>
          <w:szCs w:val="28"/>
        </w:rPr>
        <w:t>接種率為</w:t>
      </w:r>
      <w:r w:rsidRPr="009D5EEB">
        <w:rPr>
          <w:rFonts w:ascii="Times New Roman" w:eastAsia="標楷體" w:hAnsi="Times New Roman"/>
          <w:kern w:val="3"/>
          <w:sz w:val="28"/>
          <w:szCs w:val="28"/>
        </w:rPr>
        <w:t>100%</w:t>
      </w:r>
      <w:r w:rsidRPr="009D5EEB">
        <w:rPr>
          <w:rFonts w:ascii="Times New Roman" w:eastAsia="標楷體" w:hAnsi="Times New Roman" w:hint="eastAsia"/>
          <w:kern w:val="3"/>
          <w:sz w:val="28"/>
          <w:szCs w:val="28"/>
        </w:rPr>
        <w:t>，加</w:t>
      </w:r>
      <w:r w:rsidRPr="009D5EEB">
        <w:rPr>
          <w:rFonts w:ascii="Times New Roman" w:eastAsia="標楷體" w:hAnsi="Times New Roman"/>
          <w:kern w:val="3"/>
          <w:sz w:val="28"/>
          <w:szCs w:val="28"/>
        </w:rPr>
        <w:t>0.3</w:t>
      </w:r>
      <w:r w:rsidRPr="009D5EEB">
        <w:rPr>
          <w:rFonts w:ascii="Times New Roman" w:eastAsia="標楷體" w:hAnsi="Times New Roman" w:hint="eastAsia"/>
          <w:kern w:val="3"/>
          <w:sz w:val="28"/>
          <w:szCs w:val="28"/>
        </w:rPr>
        <w:t>分；</w:t>
      </w:r>
      <w:r w:rsidRPr="009D5EEB">
        <w:rPr>
          <w:rFonts w:ascii="Times New Roman" w:eastAsia="標楷體" w:hAnsi="Times New Roman"/>
          <w:kern w:val="3"/>
          <w:sz w:val="28"/>
          <w:szCs w:val="28"/>
        </w:rPr>
        <w:t>HBsAg(+)&lt;500</w:t>
      </w:r>
      <w:r w:rsidRPr="009D5EEB">
        <w:rPr>
          <w:rFonts w:ascii="Times New Roman" w:eastAsia="標楷體" w:hAnsi="Times New Roman" w:hint="eastAsia"/>
          <w:kern w:val="3"/>
          <w:sz w:val="28"/>
          <w:szCs w:val="28"/>
        </w:rPr>
        <w:t>人之縣市若</w:t>
      </w:r>
      <w:r w:rsidRPr="009D5EEB">
        <w:rPr>
          <w:rFonts w:ascii="Times New Roman" w:eastAsia="標楷體" w:hAnsi="Times New Roman"/>
          <w:kern w:val="3"/>
          <w:sz w:val="28"/>
          <w:szCs w:val="28"/>
        </w:rPr>
        <w:t>HBsAg(+)</w:t>
      </w:r>
      <w:r w:rsidRPr="009D5EEB">
        <w:rPr>
          <w:rFonts w:ascii="Times New Roman" w:eastAsia="標楷體" w:hAnsi="Times New Roman" w:hint="eastAsia"/>
          <w:kern w:val="3"/>
          <w:sz w:val="28"/>
          <w:szCs w:val="28"/>
        </w:rPr>
        <w:t>接種完成率</w:t>
      </w:r>
      <w:r w:rsidRPr="009D5EEB">
        <w:rPr>
          <w:rFonts w:ascii="Times New Roman" w:eastAsia="標楷體" w:hAnsi="Times New Roman"/>
          <w:kern w:val="3"/>
          <w:sz w:val="28"/>
          <w:szCs w:val="28"/>
        </w:rPr>
        <w:t>&gt;99.0%</w:t>
      </w:r>
      <w:r w:rsidRPr="009D5EEB">
        <w:rPr>
          <w:rFonts w:ascii="Times New Roman" w:eastAsia="標楷體" w:hAnsi="Times New Roman" w:hint="eastAsia"/>
          <w:kern w:val="3"/>
          <w:sz w:val="28"/>
          <w:szCs w:val="28"/>
        </w:rPr>
        <w:t>且</w:t>
      </w:r>
      <w:r w:rsidRPr="009D5EEB">
        <w:rPr>
          <w:rFonts w:ascii="Times New Roman" w:eastAsia="標楷體" w:hAnsi="Times New Roman"/>
          <w:kern w:val="3"/>
          <w:sz w:val="28"/>
          <w:szCs w:val="28"/>
        </w:rPr>
        <w:t>HBeAg(+)</w:t>
      </w:r>
      <w:r w:rsidRPr="009D5EEB">
        <w:rPr>
          <w:rFonts w:ascii="Times New Roman" w:eastAsia="標楷體" w:hAnsi="Times New Roman" w:hint="eastAsia"/>
          <w:kern w:val="3"/>
          <w:sz w:val="28"/>
          <w:szCs w:val="28"/>
        </w:rPr>
        <w:t>接種率為</w:t>
      </w:r>
      <w:r w:rsidRPr="009D5EEB">
        <w:rPr>
          <w:rFonts w:ascii="Times New Roman" w:eastAsia="標楷體" w:hAnsi="Times New Roman"/>
          <w:kern w:val="3"/>
          <w:sz w:val="28"/>
          <w:szCs w:val="28"/>
        </w:rPr>
        <w:t>100%</w:t>
      </w:r>
      <w:r w:rsidRPr="009D5EEB">
        <w:rPr>
          <w:rFonts w:ascii="Times New Roman" w:eastAsia="標楷體" w:hAnsi="Times New Roman" w:hint="eastAsia"/>
          <w:kern w:val="3"/>
          <w:sz w:val="28"/>
          <w:szCs w:val="28"/>
        </w:rPr>
        <w:t>，加</w:t>
      </w:r>
      <w:r w:rsidRPr="009D5EEB">
        <w:rPr>
          <w:rFonts w:ascii="Times New Roman" w:eastAsia="標楷體" w:hAnsi="Times New Roman"/>
          <w:kern w:val="3"/>
          <w:sz w:val="28"/>
          <w:szCs w:val="28"/>
        </w:rPr>
        <w:t>0.2</w:t>
      </w:r>
      <w:r w:rsidRPr="009D5EEB">
        <w:rPr>
          <w:rFonts w:ascii="Times New Roman" w:eastAsia="標楷體" w:hAnsi="Times New Roman" w:hint="eastAsia"/>
          <w:kern w:val="3"/>
          <w:sz w:val="28"/>
          <w:szCs w:val="28"/>
        </w:rPr>
        <w:t>分。加分後以「指標肆</w:t>
      </w:r>
      <w:r w:rsidRPr="009D5EEB">
        <w:rPr>
          <w:rFonts w:ascii="Times New Roman" w:eastAsia="標楷體" w:hAnsi="Times New Roman" w:hint="eastAsia"/>
          <w:kern w:val="3"/>
          <w:sz w:val="28"/>
          <w:szCs w:val="28"/>
        </w:rPr>
        <w:t>-</w:t>
      </w:r>
      <w:r w:rsidRPr="009D5EEB">
        <w:rPr>
          <w:rFonts w:ascii="Times New Roman" w:eastAsia="標楷體" w:hAnsi="Times New Roman" w:hint="eastAsia"/>
          <w:kern w:val="3"/>
          <w:sz w:val="28"/>
          <w:szCs w:val="28"/>
        </w:rPr>
        <w:t>項目一」總分</w:t>
      </w:r>
      <w:r w:rsidRPr="009D5EEB">
        <w:rPr>
          <w:rFonts w:ascii="Times New Roman" w:eastAsia="標楷體" w:hAnsi="Times New Roman"/>
          <w:kern w:val="3"/>
          <w:sz w:val="28"/>
          <w:szCs w:val="28"/>
        </w:rPr>
        <w:t>(</w:t>
      </w:r>
      <w:r w:rsidRPr="009D5EEB">
        <w:rPr>
          <w:rFonts w:ascii="Times New Roman" w:eastAsia="標楷體" w:hAnsi="Times New Roman" w:hint="eastAsia"/>
          <w:kern w:val="3"/>
          <w:sz w:val="28"/>
          <w:szCs w:val="28"/>
        </w:rPr>
        <w:t>17</w:t>
      </w:r>
      <w:r w:rsidRPr="009D5EEB">
        <w:rPr>
          <w:rFonts w:ascii="Times New Roman" w:eastAsia="標楷體" w:hAnsi="Times New Roman" w:hint="eastAsia"/>
          <w:kern w:val="3"/>
          <w:sz w:val="28"/>
          <w:szCs w:val="28"/>
        </w:rPr>
        <w:t>分</w:t>
      </w:r>
      <w:r w:rsidRPr="009D5EEB">
        <w:rPr>
          <w:rFonts w:ascii="Times New Roman" w:eastAsia="標楷體" w:hAnsi="Times New Roman"/>
          <w:kern w:val="3"/>
          <w:sz w:val="28"/>
          <w:szCs w:val="28"/>
        </w:rPr>
        <w:t>)</w:t>
      </w:r>
      <w:r w:rsidRPr="009D5EEB">
        <w:rPr>
          <w:rFonts w:ascii="Times New Roman" w:eastAsia="標楷體" w:hAnsi="Times New Roman" w:hint="eastAsia"/>
          <w:kern w:val="3"/>
          <w:sz w:val="28"/>
          <w:szCs w:val="28"/>
        </w:rPr>
        <w:t>為上限。</w:t>
      </w:r>
    </w:p>
    <w:p w:rsidR="00571F17" w:rsidRPr="009D5EEB" w:rsidRDefault="00571F17" w:rsidP="00571F17">
      <w:pPr>
        <w:suppressAutoHyphens/>
        <w:autoSpaceDN w:val="0"/>
        <w:spacing w:line="400" w:lineRule="exact"/>
        <w:ind w:leftChars="769" w:left="2126" w:hangingChars="100" w:hanging="280"/>
        <w:jc w:val="both"/>
        <w:rPr>
          <w:rFonts w:ascii="Times New Roman" w:eastAsia="標楷體" w:hAnsi="Times New Roman"/>
          <w:kern w:val="3"/>
          <w:sz w:val="28"/>
          <w:szCs w:val="28"/>
        </w:rPr>
      </w:pPr>
      <w:r w:rsidRPr="009D5EEB">
        <w:rPr>
          <w:rFonts w:ascii="Times New Roman" w:eastAsia="標楷體" w:hAnsi="Times New Roman"/>
          <w:kern w:val="3"/>
          <w:sz w:val="28"/>
          <w:szCs w:val="28"/>
        </w:rPr>
        <w:t>※</w:t>
      </w:r>
      <w:r w:rsidRPr="009D5EEB">
        <w:rPr>
          <w:rFonts w:ascii="Times New Roman" w:eastAsia="標楷體" w:hAnsi="Times New Roman" w:hint="eastAsia"/>
          <w:kern w:val="3"/>
          <w:sz w:val="28"/>
          <w:szCs w:val="28"/>
        </w:rPr>
        <w:t>分子及分母扣除國外出生者；跨轄未接種</w:t>
      </w:r>
      <w:r w:rsidRPr="009D5EEB">
        <w:rPr>
          <w:rFonts w:ascii="Times New Roman" w:eastAsia="標楷體" w:hAnsi="Times New Roman"/>
          <w:kern w:val="3"/>
          <w:sz w:val="28"/>
          <w:szCs w:val="28"/>
        </w:rPr>
        <w:t>HBIG</w:t>
      </w:r>
      <w:r w:rsidRPr="009D5EEB">
        <w:rPr>
          <w:rFonts w:ascii="Times New Roman" w:eastAsia="標楷體" w:hAnsi="Times New Roman" w:hint="eastAsia"/>
          <w:kern w:val="3"/>
          <w:sz w:val="28"/>
          <w:szCs w:val="28"/>
        </w:rPr>
        <w:t>人數回歸出生醫療院所之所在之縣市。</w:t>
      </w:r>
    </w:p>
    <w:p w:rsidR="00571F17" w:rsidRPr="00571F17" w:rsidRDefault="00571F17" w:rsidP="00890A7F">
      <w:pPr>
        <w:numPr>
          <w:ilvl w:val="1"/>
          <w:numId w:val="994"/>
        </w:numPr>
        <w:suppressAutoHyphens/>
        <w:autoSpaceDN w:val="0"/>
        <w:spacing w:line="400" w:lineRule="exact"/>
        <w:ind w:left="1778" w:hanging="368"/>
        <w:jc w:val="both"/>
        <w:rPr>
          <w:rFonts w:ascii="Times New Roman" w:eastAsia="標楷體" w:hAnsi="Times New Roman"/>
          <w:kern w:val="3"/>
          <w:sz w:val="28"/>
          <w:szCs w:val="28"/>
        </w:rPr>
      </w:pPr>
      <w:r w:rsidRPr="009D5EEB">
        <w:rPr>
          <w:rFonts w:ascii="Times New Roman" w:eastAsia="標楷體" w:hAnsi="Times New Roman" w:hint="eastAsia"/>
          <w:kern w:val="3"/>
          <w:sz w:val="28"/>
          <w:szCs w:val="28"/>
        </w:rPr>
        <w:t>孕婦</w:t>
      </w:r>
      <w:r w:rsidRPr="009D5EEB">
        <w:rPr>
          <w:rFonts w:ascii="Times New Roman" w:eastAsia="標楷體" w:hAnsi="Times New Roman"/>
          <w:kern w:val="3"/>
          <w:sz w:val="28"/>
          <w:szCs w:val="28"/>
        </w:rPr>
        <w:t>B</w:t>
      </w:r>
      <w:r w:rsidRPr="009D5EEB">
        <w:rPr>
          <w:rFonts w:ascii="Times New Roman" w:eastAsia="標楷體" w:hAnsi="Times New Roman" w:hint="eastAsia"/>
          <w:kern w:val="3"/>
          <w:sz w:val="28"/>
          <w:szCs w:val="28"/>
        </w:rPr>
        <w:t>肝產檢資料未匯入比率（</w:t>
      </w:r>
      <w:r w:rsidRPr="009D5EEB">
        <w:rPr>
          <w:rFonts w:ascii="Times New Roman" w:eastAsia="標楷體" w:hAnsi="Times New Roman"/>
          <w:kern w:val="3"/>
          <w:sz w:val="28"/>
          <w:szCs w:val="28"/>
        </w:rPr>
        <w:t>R3.2</w:t>
      </w:r>
      <w:r w:rsidRPr="009D5EEB">
        <w:rPr>
          <w:rFonts w:ascii="Times New Roman" w:eastAsia="標楷體" w:hAnsi="Times New Roman" w:hint="eastAsia"/>
          <w:kern w:val="3"/>
          <w:sz w:val="28"/>
          <w:szCs w:val="28"/>
        </w:rPr>
        <w:t>）占本指標</w:t>
      </w:r>
      <w:r w:rsidRPr="009D5EEB">
        <w:rPr>
          <w:rFonts w:ascii="Times New Roman" w:eastAsia="標楷體" w:hAnsi="Times New Roman" w:hint="eastAsia"/>
          <w:kern w:val="3"/>
          <w:sz w:val="28"/>
          <w:szCs w:val="28"/>
        </w:rPr>
        <w:t>2</w:t>
      </w:r>
      <w:r w:rsidRPr="009D5EEB">
        <w:rPr>
          <w:rFonts w:ascii="Times New Roman" w:eastAsia="標楷體" w:hAnsi="Times New Roman" w:hint="eastAsia"/>
          <w:kern w:val="3"/>
          <w:sz w:val="28"/>
          <w:szCs w:val="28"/>
        </w:rPr>
        <w:t>分，</w:t>
      </w:r>
      <w:r w:rsidRPr="00571F17">
        <w:rPr>
          <w:rFonts w:ascii="Times New Roman" w:eastAsia="標楷體" w:hAnsi="Times New Roman" w:hint="eastAsia"/>
          <w:kern w:val="3"/>
          <w:sz w:val="28"/>
          <w:szCs w:val="28"/>
        </w:rPr>
        <w:t>評分標準如下：</w:t>
      </w:r>
    </w:p>
    <w:tbl>
      <w:tblPr>
        <w:tblW w:w="4928" w:type="dxa"/>
        <w:tblInd w:w="1980" w:type="dxa"/>
        <w:tblLayout w:type="fixed"/>
        <w:tblCellMar>
          <w:left w:w="10" w:type="dxa"/>
          <w:right w:w="10" w:type="dxa"/>
        </w:tblCellMar>
        <w:tblLook w:val="04A0" w:firstRow="1" w:lastRow="0" w:firstColumn="1" w:lastColumn="0" w:noHBand="0" w:noVBand="1"/>
      </w:tblPr>
      <w:tblGrid>
        <w:gridCol w:w="2693"/>
        <w:gridCol w:w="2235"/>
      </w:tblGrid>
      <w:tr w:rsidR="00571F17" w:rsidRPr="00571F17" w:rsidTr="00610252">
        <w:trPr>
          <w:trHeight w:val="434"/>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rPr>
                <w:rFonts w:ascii="Times New Roman" w:eastAsia="Times New Roman" w:hAnsi="Times New Roman"/>
                <w:kern w:val="3"/>
                <w:sz w:val="28"/>
                <w:szCs w:val="24"/>
                <w:lang w:bidi="hi-IN"/>
              </w:rPr>
            </w:pPr>
            <w:r w:rsidRPr="00571F17">
              <w:rPr>
                <w:rFonts w:ascii="Times New Roman" w:eastAsia="標楷體" w:hAnsi="Times New Roman" w:hint="eastAsia"/>
                <w:kern w:val="3"/>
                <w:sz w:val="28"/>
                <w:szCs w:val="24"/>
                <w:lang w:bidi="hi-IN"/>
              </w:rPr>
              <w:t>未匯入率</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rPr>
                <w:rFonts w:ascii="Times New Roman" w:eastAsia="Times New Roman" w:hAnsi="Times New Roman"/>
                <w:kern w:val="3"/>
                <w:sz w:val="28"/>
                <w:szCs w:val="24"/>
                <w:lang w:bidi="hi-IN"/>
              </w:rPr>
            </w:pPr>
            <w:r w:rsidRPr="00571F17">
              <w:rPr>
                <w:rFonts w:ascii="Times New Roman" w:eastAsia="標楷體" w:hAnsi="Times New Roman" w:hint="eastAsia"/>
                <w:kern w:val="3"/>
                <w:sz w:val="28"/>
                <w:szCs w:val="24"/>
                <w:lang w:bidi="hi-IN"/>
              </w:rPr>
              <w:t>得分</w:t>
            </w:r>
          </w:p>
        </w:tc>
      </w:tr>
      <w:tr w:rsidR="00571F17" w:rsidRPr="00571F17" w:rsidTr="00610252">
        <w:trPr>
          <w:trHeight w:val="419"/>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1F17" w:rsidRPr="00571F17" w:rsidRDefault="00571F17" w:rsidP="00571F17">
            <w:pPr>
              <w:widowControl/>
              <w:suppressAutoHyphens/>
              <w:autoSpaceDN w:val="0"/>
              <w:snapToGrid w:val="0"/>
              <w:spacing w:line="400" w:lineRule="exact"/>
              <w:jc w:val="center"/>
              <w:rPr>
                <w:rFonts w:ascii="Times New Roman" w:eastAsia="Times New Roman" w:hAnsi="Times New Roman"/>
                <w:kern w:val="3"/>
                <w:sz w:val="28"/>
                <w:szCs w:val="24"/>
                <w:lang w:bidi="hi-IN"/>
              </w:rPr>
            </w:pPr>
            <w:r w:rsidRPr="00571F17">
              <w:rPr>
                <w:rFonts w:ascii="Times New Roman" w:eastAsia="Times New Roman" w:hAnsi="Times New Roman"/>
                <w:kern w:val="3"/>
                <w:sz w:val="28"/>
                <w:szCs w:val="24"/>
                <w:lang w:bidi="hi-IN"/>
              </w:rPr>
              <w:t>R3.2&lt;5%</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1F17" w:rsidRPr="009D5EEB" w:rsidRDefault="00571F17" w:rsidP="00602616">
            <w:pPr>
              <w:widowControl/>
              <w:suppressAutoHyphens/>
              <w:autoSpaceDN w:val="0"/>
              <w:snapToGrid w:val="0"/>
              <w:spacing w:line="400" w:lineRule="exact"/>
              <w:jc w:val="center"/>
              <w:rPr>
                <w:rFonts w:ascii="Times New Roman" w:eastAsia="Times New Roman" w:hAnsi="Times New Roman"/>
                <w:kern w:val="3"/>
                <w:sz w:val="28"/>
                <w:szCs w:val="24"/>
                <w:lang w:bidi="hi-IN"/>
              </w:rPr>
            </w:pPr>
            <w:r w:rsidRPr="009D5EEB">
              <w:rPr>
                <w:rFonts w:ascii="Times New Roman" w:eastAsia="標楷體" w:hAnsi="Times New Roman" w:hint="eastAsia"/>
                <w:kern w:val="0"/>
                <w:sz w:val="28"/>
                <w:szCs w:val="24"/>
                <w:lang w:bidi="hi-IN"/>
              </w:rPr>
              <w:t>2</w:t>
            </w:r>
            <w:r w:rsidRPr="009D5EEB">
              <w:rPr>
                <w:rFonts w:ascii="Times New Roman" w:eastAsia="標楷體" w:hAnsi="Times New Roman" w:hint="eastAsia"/>
                <w:kern w:val="0"/>
                <w:sz w:val="28"/>
                <w:szCs w:val="24"/>
                <w:lang w:bidi="hi-IN"/>
              </w:rPr>
              <w:t>分</w:t>
            </w:r>
          </w:p>
        </w:tc>
      </w:tr>
      <w:tr w:rsidR="00571F17" w:rsidRPr="00571F17" w:rsidTr="00610252">
        <w:trPr>
          <w:trHeight w:val="419"/>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1F17" w:rsidRPr="00571F17" w:rsidRDefault="00571F17" w:rsidP="00571F17">
            <w:pPr>
              <w:widowControl/>
              <w:suppressAutoHyphens/>
              <w:autoSpaceDN w:val="0"/>
              <w:snapToGrid w:val="0"/>
              <w:spacing w:line="400" w:lineRule="exact"/>
              <w:jc w:val="center"/>
              <w:rPr>
                <w:rFonts w:ascii="Times New Roman" w:eastAsia="Times New Roman" w:hAnsi="Times New Roman"/>
                <w:kern w:val="3"/>
                <w:sz w:val="28"/>
                <w:szCs w:val="24"/>
                <w:lang w:bidi="hi-IN"/>
              </w:rPr>
            </w:pPr>
            <w:r w:rsidRPr="00571F17">
              <w:rPr>
                <w:rFonts w:ascii="Times New Roman" w:eastAsia="Times New Roman" w:hAnsi="Times New Roman"/>
                <w:kern w:val="3"/>
                <w:sz w:val="28"/>
                <w:szCs w:val="24"/>
                <w:lang w:bidi="hi-IN"/>
              </w:rPr>
              <w:t>10%</w:t>
            </w:r>
            <w:r w:rsidRPr="00571F17">
              <w:rPr>
                <w:rFonts w:ascii="新細明體" w:eastAsia="Times New Roman" w:hAnsi="新細明體" w:cs="新細明體" w:hint="eastAsia"/>
                <w:kern w:val="3"/>
                <w:sz w:val="28"/>
                <w:szCs w:val="24"/>
                <w:lang w:bidi="hi-IN"/>
              </w:rPr>
              <w:t>≧</w:t>
            </w:r>
            <w:r w:rsidRPr="00571F17">
              <w:rPr>
                <w:rFonts w:ascii="Times New Roman" w:eastAsia="Times New Roman" w:hAnsi="Times New Roman"/>
                <w:kern w:val="3"/>
                <w:sz w:val="28"/>
                <w:szCs w:val="24"/>
                <w:lang w:bidi="hi-IN"/>
              </w:rPr>
              <w:t>R3.2&gt;5%</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1F17" w:rsidRPr="009D5EEB" w:rsidRDefault="00571F17" w:rsidP="00602616">
            <w:pPr>
              <w:widowControl/>
              <w:suppressAutoHyphens/>
              <w:autoSpaceDN w:val="0"/>
              <w:snapToGrid w:val="0"/>
              <w:spacing w:line="400" w:lineRule="exact"/>
              <w:jc w:val="center"/>
              <w:rPr>
                <w:rFonts w:ascii="Times New Roman" w:eastAsia="Times New Roman" w:hAnsi="Times New Roman"/>
                <w:kern w:val="3"/>
                <w:sz w:val="28"/>
                <w:szCs w:val="24"/>
                <w:lang w:bidi="hi-IN"/>
              </w:rPr>
            </w:pPr>
            <w:r w:rsidRPr="009D5EEB">
              <w:rPr>
                <w:rFonts w:ascii="Times New Roman" w:eastAsia="標楷體" w:hAnsi="Times New Roman" w:hint="eastAsia"/>
                <w:kern w:val="0"/>
                <w:sz w:val="28"/>
                <w:szCs w:val="24"/>
                <w:lang w:bidi="hi-IN"/>
              </w:rPr>
              <w:t>1.75</w:t>
            </w:r>
            <w:r w:rsidRPr="009D5EEB">
              <w:rPr>
                <w:rFonts w:ascii="Times New Roman" w:eastAsia="標楷體" w:hAnsi="Times New Roman" w:hint="eastAsia"/>
                <w:kern w:val="0"/>
                <w:sz w:val="28"/>
                <w:szCs w:val="24"/>
                <w:lang w:bidi="hi-IN"/>
              </w:rPr>
              <w:t>分</w:t>
            </w:r>
          </w:p>
        </w:tc>
      </w:tr>
      <w:tr w:rsidR="00571F17" w:rsidRPr="00571F17" w:rsidTr="00610252">
        <w:trPr>
          <w:trHeight w:val="434"/>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1F17" w:rsidRPr="00571F17" w:rsidRDefault="00571F17" w:rsidP="00571F17">
            <w:pPr>
              <w:widowControl/>
              <w:suppressAutoHyphens/>
              <w:autoSpaceDN w:val="0"/>
              <w:snapToGrid w:val="0"/>
              <w:spacing w:line="400" w:lineRule="exact"/>
              <w:jc w:val="center"/>
              <w:rPr>
                <w:rFonts w:ascii="Times New Roman" w:eastAsia="Times New Roman" w:hAnsi="Times New Roman"/>
                <w:kern w:val="3"/>
                <w:sz w:val="28"/>
                <w:szCs w:val="24"/>
                <w:lang w:bidi="hi-IN"/>
              </w:rPr>
            </w:pPr>
            <w:r w:rsidRPr="00571F17">
              <w:rPr>
                <w:rFonts w:ascii="Times New Roman" w:eastAsia="Times New Roman" w:hAnsi="Times New Roman"/>
                <w:kern w:val="3"/>
                <w:sz w:val="28"/>
                <w:szCs w:val="24"/>
                <w:lang w:bidi="hi-IN"/>
              </w:rPr>
              <w:t>15%</w:t>
            </w:r>
            <w:r w:rsidRPr="00571F17">
              <w:rPr>
                <w:rFonts w:ascii="新細明體" w:eastAsia="Times New Roman" w:hAnsi="新細明體" w:cs="新細明體" w:hint="eastAsia"/>
                <w:kern w:val="3"/>
                <w:sz w:val="28"/>
                <w:szCs w:val="24"/>
                <w:lang w:bidi="hi-IN"/>
              </w:rPr>
              <w:t>≧</w:t>
            </w:r>
            <w:r w:rsidRPr="00571F17">
              <w:rPr>
                <w:rFonts w:ascii="Times New Roman" w:eastAsia="Times New Roman" w:hAnsi="Times New Roman"/>
                <w:kern w:val="3"/>
                <w:sz w:val="28"/>
                <w:szCs w:val="24"/>
                <w:lang w:bidi="hi-IN"/>
              </w:rPr>
              <w:t>R3.2&gt;10%</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1F17" w:rsidRPr="009D5EEB" w:rsidRDefault="00571F17" w:rsidP="00602616">
            <w:pPr>
              <w:widowControl/>
              <w:suppressAutoHyphens/>
              <w:autoSpaceDN w:val="0"/>
              <w:snapToGrid w:val="0"/>
              <w:spacing w:line="400" w:lineRule="exact"/>
              <w:jc w:val="center"/>
              <w:rPr>
                <w:rFonts w:ascii="Times New Roman" w:eastAsia="Times New Roman" w:hAnsi="Times New Roman"/>
                <w:kern w:val="3"/>
                <w:sz w:val="28"/>
                <w:szCs w:val="24"/>
                <w:lang w:bidi="hi-IN"/>
              </w:rPr>
            </w:pPr>
            <w:r w:rsidRPr="009D5EEB">
              <w:rPr>
                <w:rFonts w:ascii="Times New Roman" w:eastAsia="標楷體" w:hAnsi="Times New Roman" w:hint="eastAsia"/>
                <w:kern w:val="3"/>
                <w:sz w:val="28"/>
                <w:szCs w:val="24"/>
                <w:lang w:bidi="hi-IN"/>
              </w:rPr>
              <w:t>1.25</w:t>
            </w:r>
            <w:r w:rsidRPr="009D5EEB">
              <w:rPr>
                <w:rFonts w:ascii="Times New Roman" w:eastAsia="標楷體" w:hAnsi="Times New Roman" w:hint="eastAsia"/>
                <w:kern w:val="3"/>
                <w:sz w:val="28"/>
                <w:szCs w:val="24"/>
                <w:lang w:bidi="hi-IN"/>
              </w:rPr>
              <w:t>分</w:t>
            </w:r>
          </w:p>
        </w:tc>
      </w:tr>
      <w:tr w:rsidR="00571F17" w:rsidRPr="00571F17" w:rsidTr="00610252">
        <w:trPr>
          <w:trHeight w:val="434"/>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1F17" w:rsidRPr="00571F17" w:rsidRDefault="00571F17" w:rsidP="00571F17">
            <w:pPr>
              <w:widowControl/>
              <w:suppressAutoHyphens/>
              <w:autoSpaceDN w:val="0"/>
              <w:snapToGrid w:val="0"/>
              <w:spacing w:line="400" w:lineRule="exact"/>
              <w:jc w:val="center"/>
              <w:rPr>
                <w:rFonts w:ascii="Times New Roman" w:eastAsia="Times New Roman" w:hAnsi="Times New Roman"/>
                <w:kern w:val="3"/>
                <w:sz w:val="28"/>
                <w:szCs w:val="24"/>
                <w:lang w:bidi="hi-IN"/>
              </w:rPr>
            </w:pPr>
            <w:r w:rsidRPr="00571F17">
              <w:rPr>
                <w:rFonts w:ascii="Times New Roman" w:eastAsia="Times New Roman" w:hAnsi="Times New Roman"/>
                <w:kern w:val="3"/>
                <w:sz w:val="28"/>
                <w:szCs w:val="24"/>
                <w:lang w:bidi="hi-IN"/>
              </w:rPr>
              <w:t>20%</w:t>
            </w:r>
            <w:r w:rsidRPr="00571F17">
              <w:rPr>
                <w:rFonts w:ascii="新細明體" w:eastAsia="Times New Roman" w:hAnsi="新細明體" w:cs="新細明體" w:hint="eastAsia"/>
                <w:kern w:val="3"/>
                <w:sz w:val="28"/>
                <w:szCs w:val="24"/>
                <w:lang w:bidi="hi-IN"/>
              </w:rPr>
              <w:t>≧</w:t>
            </w:r>
            <w:r w:rsidRPr="00571F17">
              <w:rPr>
                <w:rFonts w:ascii="Times New Roman" w:eastAsia="Times New Roman" w:hAnsi="Times New Roman"/>
                <w:kern w:val="3"/>
                <w:sz w:val="28"/>
                <w:szCs w:val="24"/>
                <w:lang w:bidi="hi-IN"/>
              </w:rPr>
              <w:t>R3.2&gt;15%</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1F17" w:rsidRPr="00571F17" w:rsidRDefault="00571F17" w:rsidP="00571F17">
            <w:pPr>
              <w:widowControl/>
              <w:suppressAutoHyphens/>
              <w:autoSpaceDN w:val="0"/>
              <w:snapToGrid w:val="0"/>
              <w:spacing w:line="400" w:lineRule="exact"/>
              <w:jc w:val="center"/>
              <w:rPr>
                <w:rFonts w:ascii="Times New Roman" w:eastAsia="Times New Roman" w:hAnsi="Times New Roman"/>
                <w:kern w:val="3"/>
                <w:sz w:val="28"/>
                <w:szCs w:val="24"/>
                <w:lang w:bidi="hi-IN"/>
              </w:rPr>
            </w:pPr>
            <w:r w:rsidRPr="00571F17">
              <w:rPr>
                <w:rFonts w:ascii="Times New Roman" w:eastAsia="標楷體" w:hAnsi="Times New Roman"/>
                <w:kern w:val="3"/>
                <w:sz w:val="28"/>
                <w:szCs w:val="24"/>
                <w:lang w:bidi="hi-IN"/>
              </w:rPr>
              <w:t>0.75</w:t>
            </w:r>
            <w:r w:rsidRPr="00571F17">
              <w:rPr>
                <w:rFonts w:ascii="Times New Roman" w:eastAsia="標楷體" w:hAnsi="Times New Roman" w:hint="eastAsia"/>
                <w:kern w:val="3"/>
                <w:sz w:val="28"/>
                <w:szCs w:val="24"/>
                <w:lang w:bidi="hi-IN"/>
              </w:rPr>
              <w:t>分</w:t>
            </w:r>
          </w:p>
        </w:tc>
      </w:tr>
      <w:tr w:rsidR="00571F17" w:rsidRPr="00571F17" w:rsidTr="00610252">
        <w:trPr>
          <w:trHeight w:val="419"/>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1F17" w:rsidRPr="00571F17" w:rsidRDefault="00571F17" w:rsidP="00571F17">
            <w:pPr>
              <w:widowControl/>
              <w:suppressAutoHyphens/>
              <w:autoSpaceDN w:val="0"/>
              <w:snapToGrid w:val="0"/>
              <w:spacing w:line="400" w:lineRule="exact"/>
              <w:jc w:val="center"/>
              <w:rPr>
                <w:rFonts w:ascii="Times New Roman" w:eastAsia="Times New Roman" w:hAnsi="Times New Roman"/>
                <w:kern w:val="3"/>
                <w:sz w:val="28"/>
                <w:szCs w:val="24"/>
                <w:lang w:bidi="hi-IN"/>
              </w:rPr>
            </w:pPr>
            <w:r w:rsidRPr="00571F17">
              <w:rPr>
                <w:rFonts w:ascii="Times New Roman" w:eastAsia="Times New Roman" w:hAnsi="Times New Roman"/>
                <w:kern w:val="3"/>
                <w:sz w:val="28"/>
                <w:szCs w:val="24"/>
                <w:lang w:bidi="hi-IN"/>
              </w:rPr>
              <w:t>25%</w:t>
            </w:r>
            <w:r w:rsidRPr="00571F17">
              <w:rPr>
                <w:rFonts w:ascii="新細明體" w:eastAsia="Times New Roman" w:hAnsi="新細明體" w:cs="新細明體" w:hint="eastAsia"/>
                <w:kern w:val="3"/>
                <w:sz w:val="28"/>
                <w:szCs w:val="24"/>
                <w:lang w:bidi="hi-IN"/>
              </w:rPr>
              <w:t>≧</w:t>
            </w:r>
            <w:r w:rsidRPr="00571F17">
              <w:rPr>
                <w:rFonts w:ascii="Times New Roman" w:eastAsia="Times New Roman" w:hAnsi="Times New Roman"/>
                <w:kern w:val="3"/>
                <w:sz w:val="28"/>
                <w:szCs w:val="24"/>
                <w:lang w:bidi="hi-IN"/>
              </w:rPr>
              <w:t>R3.2&gt;20%</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1F17" w:rsidRPr="00571F17" w:rsidRDefault="00571F17" w:rsidP="00571F17">
            <w:pPr>
              <w:widowControl/>
              <w:suppressAutoHyphens/>
              <w:autoSpaceDN w:val="0"/>
              <w:snapToGrid w:val="0"/>
              <w:spacing w:line="400" w:lineRule="exact"/>
              <w:jc w:val="center"/>
              <w:rPr>
                <w:rFonts w:ascii="Times New Roman" w:eastAsia="Times New Roman" w:hAnsi="Times New Roman"/>
                <w:kern w:val="3"/>
                <w:sz w:val="28"/>
                <w:szCs w:val="24"/>
                <w:lang w:bidi="hi-IN"/>
              </w:rPr>
            </w:pPr>
            <w:r w:rsidRPr="00571F17">
              <w:rPr>
                <w:rFonts w:ascii="Times New Roman" w:eastAsia="標楷體" w:hAnsi="Times New Roman"/>
                <w:kern w:val="3"/>
                <w:sz w:val="28"/>
                <w:szCs w:val="24"/>
                <w:lang w:bidi="hi-IN"/>
              </w:rPr>
              <w:t>0.5</w:t>
            </w:r>
            <w:r w:rsidRPr="00571F17">
              <w:rPr>
                <w:rFonts w:ascii="Times New Roman" w:eastAsia="標楷體" w:hAnsi="Times New Roman" w:hint="eastAsia"/>
                <w:kern w:val="3"/>
                <w:sz w:val="28"/>
                <w:szCs w:val="24"/>
                <w:lang w:bidi="hi-IN"/>
              </w:rPr>
              <w:t>分</w:t>
            </w:r>
          </w:p>
        </w:tc>
      </w:tr>
      <w:tr w:rsidR="00571F17" w:rsidRPr="00571F17" w:rsidTr="00610252">
        <w:trPr>
          <w:trHeight w:val="419"/>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1F17" w:rsidRPr="00571F17" w:rsidRDefault="00571F17" w:rsidP="00571F17">
            <w:pPr>
              <w:widowControl/>
              <w:suppressAutoHyphens/>
              <w:autoSpaceDN w:val="0"/>
              <w:snapToGrid w:val="0"/>
              <w:spacing w:line="400" w:lineRule="exact"/>
              <w:jc w:val="center"/>
              <w:rPr>
                <w:rFonts w:ascii="Times New Roman" w:eastAsia="Times New Roman" w:hAnsi="Times New Roman"/>
                <w:kern w:val="3"/>
                <w:sz w:val="28"/>
                <w:szCs w:val="24"/>
                <w:lang w:bidi="hi-IN"/>
              </w:rPr>
            </w:pPr>
            <w:r w:rsidRPr="00571F17">
              <w:rPr>
                <w:rFonts w:ascii="Times New Roman" w:eastAsia="Times New Roman" w:hAnsi="Times New Roman"/>
                <w:kern w:val="3"/>
                <w:sz w:val="28"/>
                <w:szCs w:val="24"/>
                <w:lang w:bidi="hi-IN"/>
              </w:rPr>
              <w:t>R3.2&gt;25%</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1F17" w:rsidRPr="00571F17" w:rsidRDefault="00571F17" w:rsidP="00571F17">
            <w:pPr>
              <w:widowControl/>
              <w:suppressAutoHyphens/>
              <w:autoSpaceDN w:val="0"/>
              <w:snapToGrid w:val="0"/>
              <w:spacing w:line="400" w:lineRule="exact"/>
              <w:jc w:val="center"/>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0</w:t>
            </w:r>
            <w:r w:rsidRPr="00571F17">
              <w:rPr>
                <w:rFonts w:ascii="Times New Roman" w:eastAsia="標楷體" w:hAnsi="Times New Roman" w:hint="eastAsia"/>
                <w:kern w:val="3"/>
                <w:sz w:val="28"/>
                <w:szCs w:val="24"/>
                <w:lang w:bidi="hi-IN"/>
              </w:rPr>
              <w:t>分</w:t>
            </w:r>
          </w:p>
        </w:tc>
      </w:tr>
    </w:tbl>
    <w:p w:rsidR="00571F17" w:rsidRPr="00571F17" w:rsidRDefault="00571F17" w:rsidP="00571F17">
      <w:pPr>
        <w:suppressAutoHyphens/>
        <w:autoSpaceDN w:val="0"/>
        <w:spacing w:line="400" w:lineRule="exact"/>
        <w:ind w:leftChars="769" w:left="2126" w:hangingChars="100" w:hanging="280"/>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※孕婦實際於</w:t>
      </w:r>
      <w:r w:rsidRPr="00571F17">
        <w:rPr>
          <w:rFonts w:ascii="Times New Roman" w:eastAsia="標楷體" w:hAnsi="Times New Roman"/>
          <w:kern w:val="3"/>
          <w:sz w:val="28"/>
          <w:szCs w:val="28"/>
        </w:rPr>
        <w:t>NIIS</w:t>
      </w:r>
      <w:r w:rsidRPr="00571F17">
        <w:rPr>
          <w:rFonts w:ascii="Times New Roman" w:eastAsia="標楷體" w:hAnsi="Times New Roman" w:hint="eastAsia"/>
          <w:kern w:val="3"/>
          <w:sz w:val="28"/>
          <w:szCs w:val="28"/>
        </w:rPr>
        <w:t>登錄有產檢結果者，自未匯入筆數扣除。</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四</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說明</w:t>
      </w:r>
    </w:p>
    <w:p w:rsidR="00571F17" w:rsidRPr="00571F17" w:rsidRDefault="00571F17" w:rsidP="00890A7F">
      <w:pPr>
        <w:numPr>
          <w:ilvl w:val="0"/>
          <w:numId w:val="995"/>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kern w:val="3"/>
          <w:sz w:val="28"/>
          <w:szCs w:val="28"/>
        </w:rPr>
        <w:t>3</w:t>
      </w:r>
      <w:r w:rsidRPr="00571F17">
        <w:rPr>
          <w:rFonts w:ascii="Times New Roman" w:eastAsia="標楷體" w:hAnsi="Times New Roman" w:hint="eastAsia"/>
          <w:kern w:val="3"/>
          <w:sz w:val="28"/>
          <w:szCs w:val="28"/>
        </w:rPr>
        <w:t>歲以下常規疫苗適齡接種完成率分數（</w:t>
      </w:r>
      <w:r w:rsidRPr="00571F17">
        <w:rPr>
          <w:rFonts w:ascii="Times New Roman" w:eastAsia="標楷體" w:hAnsi="Times New Roman"/>
          <w:kern w:val="3"/>
          <w:sz w:val="28"/>
          <w:szCs w:val="28"/>
        </w:rPr>
        <w:t>R1</w:t>
      </w:r>
      <w:r w:rsidRPr="00571F17">
        <w:rPr>
          <w:rFonts w:ascii="Times New Roman" w:eastAsia="標楷體" w:hAnsi="Times New Roman" w:hint="eastAsia"/>
          <w:kern w:val="3"/>
          <w:sz w:val="28"/>
          <w:szCs w:val="28"/>
        </w:rPr>
        <w:t>）：</w:t>
      </w:r>
    </w:p>
    <w:p w:rsidR="00571F17" w:rsidRPr="00571F17" w:rsidRDefault="00571F17" w:rsidP="00571F17">
      <w:pPr>
        <w:suppressAutoHyphens/>
        <w:autoSpaceDN w:val="0"/>
        <w:snapToGrid w:val="0"/>
        <w:spacing w:line="380" w:lineRule="exact"/>
        <w:ind w:left="1701"/>
        <w:jc w:val="both"/>
        <w:rPr>
          <w:rFonts w:eastAsia="新細明體, PMingLiU"/>
          <w:kern w:val="3"/>
          <w:sz w:val="28"/>
        </w:rPr>
      </w:pPr>
      <w:r w:rsidRPr="00571F17">
        <w:rPr>
          <w:rFonts w:ascii="Times New Roman" w:eastAsia="標楷體" w:hAnsi="Times New Roman" w:hint="eastAsia"/>
          <w:kern w:val="3"/>
          <w:sz w:val="28"/>
          <w:szCs w:val="18"/>
        </w:rPr>
        <w:t>基礎及追</w:t>
      </w:r>
      <w:r w:rsidRPr="00571F17">
        <w:rPr>
          <w:rFonts w:eastAsia="標楷體" w:hint="eastAsia"/>
          <w:kern w:val="3"/>
          <w:sz w:val="28"/>
          <w:szCs w:val="18"/>
        </w:rPr>
        <w:t>加劑分別於達接種年齡後完成之疫苗劑次：</w:t>
      </w:r>
    </w:p>
    <w:tbl>
      <w:tblPr>
        <w:tblW w:w="7513" w:type="dxa"/>
        <w:tblInd w:w="1696" w:type="dxa"/>
        <w:tblLayout w:type="fixed"/>
        <w:tblCellMar>
          <w:left w:w="10" w:type="dxa"/>
          <w:right w:w="10" w:type="dxa"/>
        </w:tblCellMar>
        <w:tblLook w:val="04A0" w:firstRow="1" w:lastRow="0" w:firstColumn="1" w:lastColumn="0" w:noHBand="0" w:noVBand="1"/>
      </w:tblPr>
      <w:tblGrid>
        <w:gridCol w:w="2547"/>
        <w:gridCol w:w="2551"/>
        <w:gridCol w:w="2415"/>
      </w:tblGrid>
      <w:tr w:rsidR="00571F17" w:rsidRPr="00571F17" w:rsidTr="00610252">
        <w:trPr>
          <w:trHeight w:val="203"/>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1F17" w:rsidRPr="00571F17" w:rsidRDefault="00571F17" w:rsidP="00571F17">
            <w:pPr>
              <w:suppressAutoHyphens/>
              <w:autoSpaceDN w:val="0"/>
              <w:snapToGrid w:val="0"/>
              <w:spacing w:line="400" w:lineRule="exact"/>
              <w:jc w:val="center"/>
              <w:rPr>
                <w:rFonts w:ascii="標楷體" w:eastAsia="標楷體" w:hAnsi="標楷體"/>
                <w:kern w:val="3"/>
                <w:sz w:val="28"/>
                <w:szCs w:val="24"/>
                <w:lang w:bidi="hi-IN"/>
              </w:rPr>
            </w:pPr>
            <w:r w:rsidRPr="00571F17">
              <w:rPr>
                <w:rFonts w:ascii="標楷體" w:eastAsia="標楷體" w:hAnsi="標楷體" w:hint="eastAsia"/>
                <w:kern w:val="3"/>
                <w:sz w:val="28"/>
                <w:szCs w:val="24"/>
                <w:lang w:bidi="hi-IN"/>
              </w:rPr>
              <w:t>疫苗劑次</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ind w:hanging="106"/>
              <w:jc w:val="center"/>
              <w:rPr>
                <w:rFonts w:ascii="標楷體" w:eastAsia="標楷體" w:hAnsi="標楷體"/>
                <w:kern w:val="3"/>
                <w:sz w:val="28"/>
                <w:szCs w:val="24"/>
                <w:lang w:bidi="hi-IN"/>
              </w:rPr>
            </w:pPr>
            <w:r w:rsidRPr="00571F17">
              <w:rPr>
                <w:rFonts w:ascii="標楷體" w:eastAsia="標楷體" w:hAnsi="標楷體" w:hint="eastAsia"/>
                <w:kern w:val="3"/>
                <w:sz w:val="28"/>
                <w:szCs w:val="24"/>
                <w:lang w:bidi="hi-IN"/>
              </w:rPr>
              <w:t>完成時間(出生後)</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1F17" w:rsidRPr="00571F17" w:rsidRDefault="00571F17" w:rsidP="00571F17">
            <w:pPr>
              <w:suppressAutoHyphens/>
              <w:autoSpaceDN w:val="0"/>
              <w:snapToGrid w:val="0"/>
              <w:spacing w:line="400" w:lineRule="exact"/>
              <w:jc w:val="center"/>
              <w:rPr>
                <w:rFonts w:ascii="標楷體" w:eastAsia="標楷體" w:hAnsi="標楷體"/>
                <w:kern w:val="3"/>
                <w:sz w:val="28"/>
                <w:szCs w:val="24"/>
                <w:lang w:bidi="hi-IN"/>
              </w:rPr>
            </w:pPr>
            <w:r w:rsidRPr="00571F17">
              <w:rPr>
                <w:rFonts w:ascii="標楷體" w:eastAsia="標楷體" w:hAnsi="標楷體" w:hint="eastAsia"/>
                <w:kern w:val="3"/>
                <w:sz w:val="28"/>
                <w:szCs w:val="24"/>
                <w:lang w:bidi="hi-IN"/>
              </w:rPr>
              <w:t>出生區間</w:t>
            </w:r>
          </w:p>
        </w:tc>
      </w:tr>
      <w:tr w:rsidR="00571F17" w:rsidRPr="00571F17" w:rsidTr="00610252">
        <w:trPr>
          <w:trHeight w:val="333"/>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PCV(2)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滿</w:t>
            </w:r>
            <w:r w:rsidRPr="00571F17">
              <w:rPr>
                <w:rFonts w:ascii="Times New Roman" w:eastAsia="標楷體" w:hAnsi="Times New Roman"/>
                <w:kern w:val="3"/>
                <w:sz w:val="28"/>
                <w:szCs w:val="24"/>
                <w:lang w:bidi="hi-IN"/>
              </w:rPr>
              <w:t>7</w:t>
            </w:r>
            <w:r w:rsidRPr="00571F17">
              <w:rPr>
                <w:rFonts w:ascii="Times New Roman" w:eastAsia="標楷體" w:hAnsi="Times New Roman" w:hint="eastAsia"/>
                <w:kern w:val="3"/>
                <w:sz w:val="28"/>
                <w:szCs w:val="24"/>
                <w:lang w:bidi="hi-IN"/>
              </w:rPr>
              <w:t>個月內</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110.7.1-111.6.30</w:t>
            </w:r>
          </w:p>
        </w:tc>
      </w:tr>
      <w:tr w:rsidR="00571F17" w:rsidRPr="00571F17" w:rsidTr="00610252">
        <w:trPr>
          <w:trHeight w:val="240"/>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BCG</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滿</w:t>
            </w:r>
            <w:r w:rsidRPr="00571F17">
              <w:rPr>
                <w:rFonts w:ascii="Times New Roman" w:eastAsia="標楷體" w:hAnsi="Times New Roman"/>
                <w:kern w:val="3"/>
                <w:sz w:val="28"/>
                <w:szCs w:val="24"/>
                <w:lang w:bidi="hi-IN"/>
              </w:rPr>
              <w:t>11</w:t>
            </w:r>
            <w:r w:rsidRPr="00571F17">
              <w:rPr>
                <w:rFonts w:ascii="Times New Roman" w:eastAsia="標楷體" w:hAnsi="Times New Roman" w:hint="eastAsia"/>
                <w:kern w:val="3"/>
                <w:sz w:val="28"/>
                <w:szCs w:val="24"/>
                <w:lang w:bidi="hi-IN"/>
              </w:rPr>
              <w:t>個月內</w:t>
            </w:r>
          </w:p>
        </w:tc>
        <w:tc>
          <w:tcPr>
            <w:tcW w:w="24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rPr>
                <w:rFonts w:ascii="Times New Roman" w:eastAsia="Times New Roman" w:hAnsi="Times New Roman"/>
                <w:kern w:val="3"/>
                <w:sz w:val="28"/>
                <w:szCs w:val="24"/>
                <w:lang w:bidi="hi-IN"/>
              </w:rPr>
            </w:pPr>
            <w:r w:rsidRPr="00571F17">
              <w:rPr>
                <w:rFonts w:ascii="Times New Roman" w:eastAsia="標楷體" w:hAnsi="Times New Roman"/>
                <w:kern w:val="3"/>
                <w:sz w:val="28"/>
                <w:szCs w:val="24"/>
                <w:lang w:bidi="hi-IN"/>
              </w:rPr>
              <w:t>110.5.1-111.4.30</w:t>
            </w:r>
          </w:p>
        </w:tc>
      </w:tr>
      <w:tr w:rsidR="00571F17" w:rsidRPr="00571F17" w:rsidTr="00610252">
        <w:trPr>
          <w:trHeight w:val="217"/>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5in1(3)</w:t>
            </w:r>
            <w:r w:rsidRPr="00571F17">
              <w:rPr>
                <w:rFonts w:ascii="Times New Roman" w:eastAsia="標楷體" w:hAnsi="Times New Roman" w:hint="eastAsia"/>
                <w:kern w:val="3"/>
                <w:sz w:val="28"/>
                <w:szCs w:val="24"/>
                <w:lang w:bidi="hi-IN"/>
              </w:rPr>
              <w:t>、</w:t>
            </w:r>
            <w:r w:rsidRPr="00571F17">
              <w:rPr>
                <w:rFonts w:ascii="Times New Roman" w:eastAsia="標楷體" w:hAnsi="Times New Roman"/>
                <w:kern w:val="3"/>
                <w:sz w:val="28"/>
                <w:szCs w:val="24"/>
                <w:lang w:bidi="hi-IN"/>
              </w:rPr>
              <w:t>HepB(3)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rPr>
                <w:rFonts w:ascii="Times New Roman" w:eastAsia="Times New Roman" w:hAnsi="Times New Roman"/>
                <w:kern w:val="3"/>
                <w:sz w:val="28"/>
                <w:szCs w:val="24"/>
                <w:lang w:bidi="hi-IN"/>
              </w:rPr>
            </w:pPr>
            <w:r w:rsidRPr="00571F17">
              <w:rPr>
                <w:rFonts w:ascii="Times New Roman" w:eastAsia="標楷體" w:hAnsi="Times New Roman" w:hint="eastAsia"/>
                <w:kern w:val="3"/>
                <w:sz w:val="28"/>
                <w:szCs w:val="24"/>
                <w:lang w:bidi="hi-IN"/>
              </w:rPr>
              <w:t>滿</w:t>
            </w:r>
            <w:r w:rsidRPr="00571F17">
              <w:rPr>
                <w:rFonts w:ascii="Times New Roman" w:eastAsia="標楷體" w:hAnsi="Times New Roman"/>
                <w:kern w:val="3"/>
                <w:sz w:val="28"/>
                <w:szCs w:val="24"/>
                <w:lang w:bidi="hi-IN"/>
              </w:rPr>
              <w:t>9</w:t>
            </w:r>
            <w:r w:rsidRPr="00571F17">
              <w:rPr>
                <w:rFonts w:ascii="Times New Roman" w:eastAsia="標楷體" w:hAnsi="Times New Roman" w:hint="eastAsia"/>
                <w:kern w:val="3"/>
                <w:sz w:val="28"/>
                <w:szCs w:val="24"/>
                <w:lang w:bidi="hi-IN"/>
              </w:rPr>
              <w:t>個月內</w:t>
            </w:r>
          </w:p>
        </w:tc>
        <w:tc>
          <w:tcPr>
            <w:tcW w:w="2415" w:type="dxa"/>
            <w:vMerge/>
            <w:tcBorders>
              <w:top w:val="single" w:sz="4" w:space="0" w:color="000000"/>
              <w:left w:val="single" w:sz="4" w:space="0" w:color="000000"/>
              <w:bottom w:val="single" w:sz="4" w:space="0" w:color="000000"/>
              <w:right w:val="single" w:sz="4" w:space="0" w:color="000000"/>
            </w:tcBorders>
            <w:vAlign w:val="center"/>
            <w:hideMark/>
          </w:tcPr>
          <w:p w:rsidR="00571F17" w:rsidRPr="00571F17" w:rsidRDefault="00571F17" w:rsidP="00571F17">
            <w:pPr>
              <w:autoSpaceDN w:val="0"/>
              <w:spacing w:line="400" w:lineRule="exact"/>
              <w:rPr>
                <w:rFonts w:ascii="Times New Roman" w:eastAsia="Times New Roman" w:hAnsi="Times New Roman"/>
                <w:kern w:val="3"/>
                <w:sz w:val="28"/>
                <w:szCs w:val="24"/>
                <w:lang w:bidi="hi-IN"/>
              </w:rPr>
            </w:pPr>
          </w:p>
        </w:tc>
      </w:tr>
      <w:tr w:rsidR="00571F17" w:rsidRPr="00571F17" w:rsidTr="00610252">
        <w:trPr>
          <w:trHeight w:val="372"/>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rPr>
                <w:rFonts w:ascii="Times New Roman" w:eastAsia="Times New Roman" w:hAnsi="Times New Roman"/>
                <w:kern w:val="3"/>
                <w:sz w:val="28"/>
                <w:szCs w:val="24"/>
                <w:lang w:bidi="hi-IN"/>
              </w:rPr>
            </w:pPr>
            <w:r w:rsidRPr="00571F17">
              <w:rPr>
                <w:rFonts w:ascii="Times New Roman" w:eastAsia="Times New Roman" w:hAnsi="Times New Roman"/>
                <w:kern w:val="3"/>
                <w:sz w:val="28"/>
                <w:szCs w:val="24"/>
                <w:lang w:bidi="hi-IN"/>
              </w:rPr>
              <w:t>VAR</w:t>
            </w:r>
            <w:r w:rsidRPr="00571F17">
              <w:rPr>
                <w:rFonts w:ascii="新細明體" w:hAnsi="新細明體" w:cs="新細明體" w:hint="eastAsia"/>
                <w:kern w:val="3"/>
                <w:sz w:val="28"/>
                <w:szCs w:val="24"/>
                <w:lang w:bidi="hi-IN"/>
              </w:rPr>
              <w:t>、</w:t>
            </w:r>
            <w:r w:rsidRPr="00571F17">
              <w:rPr>
                <w:rFonts w:ascii="Times New Roman" w:eastAsia="Times New Roman" w:hAnsi="Times New Roman"/>
                <w:kern w:val="3"/>
                <w:sz w:val="28"/>
                <w:szCs w:val="24"/>
                <w:lang w:bidi="hi-IN"/>
              </w:rPr>
              <w:t>MMR(1)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滿</w:t>
            </w:r>
            <w:r w:rsidRPr="00571F17">
              <w:rPr>
                <w:rFonts w:ascii="Times New Roman" w:eastAsia="標楷體" w:hAnsi="Times New Roman"/>
                <w:kern w:val="3"/>
                <w:sz w:val="28"/>
                <w:szCs w:val="24"/>
                <w:lang w:bidi="hi-IN"/>
              </w:rPr>
              <w:t>15</w:t>
            </w:r>
            <w:r w:rsidRPr="00571F17">
              <w:rPr>
                <w:rFonts w:ascii="Times New Roman" w:eastAsia="標楷體" w:hAnsi="Times New Roman" w:hint="eastAsia"/>
                <w:kern w:val="3"/>
                <w:sz w:val="28"/>
                <w:szCs w:val="24"/>
                <w:lang w:bidi="hi-IN"/>
              </w:rPr>
              <w:t>個月內</w:t>
            </w:r>
          </w:p>
        </w:tc>
        <w:tc>
          <w:tcPr>
            <w:tcW w:w="24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109.11.1-110.10.31</w:t>
            </w:r>
          </w:p>
        </w:tc>
      </w:tr>
      <w:tr w:rsidR="00571F17" w:rsidRPr="00571F17" w:rsidTr="00610252">
        <w:trPr>
          <w:trHeight w:val="28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rPr>
                <w:rFonts w:ascii="Times New Roman" w:eastAsia="Times New Roman" w:hAnsi="Times New Roman"/>
                <w:kern w:val="3"/>
                <w:sz w:val="28"/>
                <w:szCs w:val="24"/>
                <w:lang w:bidi="hi-IN"/>
              </w:rPr>
            </w:pPr>
            <w:r w:rsidRPr="00571F17">
              <w:rPr>
                <w:rFonts w:ascii="Times New Roman" w:eastAsia="Times New Roman" w:hAnsi="Times New Roman"/>
                <w:kern w:val="3"/>
                <w:sz w:val="28"/>
                <w:szCs w:val="24"/>
                <w:lang w:bidi="hi-IN"/>
              </w:rPr>
              <w:t>HepA(1)</w:t>
            </w:r>
            <w:r w:rsidRPr="00571F17">
              <w:rPr>
                <w:rFonts w:ascii="Times New Roman" w:eastAsia="標楷體" w:hAnsi="Times New Roman" w:hint="eastAsia"/>
                <w:kern w:val="3"/>
                <w:sz w:val="28"/>
                <w:szCs w:val="24"/>
                <w:lang w:bidi="hi-IN"/>
              </w:rPr>
              <w:t>、</w:t>
            </w:r>
            <w:r w:rsidRPr="00571F17">
              <w:rPr>
                <w:rFonts w:ascii="Times New Roman" w:eastAsia="標楷體" w:hAnsi="Times New Roman"/>
                <w:kern w:val="3"/>
                <w:sz w:val="28"/>
                <w:szCs w:val="24"/>
                <w:lang w:bidi="hi-IN"/>
              </w:rPr>
              <w:t>PCV3&amp;4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滿</w:t>
            </w:r>
            <w:r w:rsidRPr="00571F17">
              <w:rPr>
                <w:rFonts w:ascii="Times New Roman" w:eastAsia="標楷體" w:hAnsi="Times New Roman"/>
                <w:kern w:val="3"/>
                <w:sz w:val="28"/>
                <w:szCs w:val="24"/>
                <w:lang w:bidi="hi-IN"/>
              </w:rPr>
              <w:t>18</w:t>
            </w:r>
            <w:r w:rsidRPr="00571F17">
              <w:rPr>
                <w:rFonts w:ascii="Times New Roman" w:eastAsia="標楷體" w:hAnsi="Times New Roman" w:hint="eastAsia"/>
                <w:kern w:val="3"/>
                <w:sz w:val="28"/>
                <w:szCs w:val="24"/>
                <w:lang w:bidi="hi-IN"/>
              </w:rPr>
              <w:t>個月內</w:t>
            </w:r>
          </w:p>
        </w:tc>
        <w:tc>
          <w:tcPr>
            <w:tcW w:w="2415" w:type="dxa"/>
            <w:vMerge/>
            <w:tcBorders>
              <w:top w:val="single" w:sz="4" w:space="0" w:color="000000"/>
              <w:left w:val="single" w:sz="4" w:space="0" w:color="000000"/>
              <w:bottom w:val="single" w:sz="4" w:space="0" w:color="000000"/>
              <w:right w:val="single" w:sz="4" w:space="0" w:color="000000"/>
            </w:tcBorders>
            <w:vAlign w:val="center"/>
            <w:hideMark/>
          </w:tcPr>
          <w:p w:rsidR="00571F17" w:rsidRPr="00571F17" w:rsidRDefault="00571F17" w:rsidP="00571F17">
            <w:pPr>
              <w:autoSpaceDN w:val="0"/>
              <w:spacing w:line="400" w:lineRule="exact"/>
              <w:rPr>
                <w:rFonts w:ascii="Times New Roman" w:eastAsia="標楷體" w:hAnsi="Times New Roman"/>
                <w:kern w:val="3"/>
                <w:sz w:val="28"/>
                <w:szCs w:val="24"/>
                <w:lang w:bidi="hi-IN"/>
              </w:rPr>
            </w:pPr>
          </w:p>
        </w:tc>
      </w:tr>
      <w:tr w:rsidR="00571F17" w:rsidRPr="00571F17" w:rsidTr="00610252">
        <w:trPr>
          <w:trHeight w:val="293"/>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JE-CV_LiveAtd(1)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滿</w:t>
            </w:r>
            <w:r w:rsidRPr="00571F17">
              <w:rPr>
                <w:rFonts w:ascii="Times New Roman" w:eastAsia="標楷體" w:hAnsi="Times New Roman"/>
                <w:kern w:val="3"/>
                <w:sz w:val="28"/>
                <w:szCs w:val="24"/>
                <w:lang w:bidi="hi-IN"/>
              </w:rPr>
              <w:t>18</w:t>
            </w:r>
            <w:r w:rsidRPr="00571F17">
              <w:rPr>
                <w:rFonts w:ascii="Times New Roman" w:eastAsia="標楷體" w:hAnsi="Times New Roman" w:hint="eastAsia"/>
                <w:kern w:val="3"/>
                <w:sz w:val="28"/>
                <w:szCs w:val="24"/>
                <w:lang w:bidi="hi-IN"/>
              </w:rPr>
              <w:t>個月內</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109.8.1-110.7.31</w:t>
            </w:r>
          </w:p>
        </w:tc>
      </w:tr>
      <w:tr w:rsidR="00571F17" w:rsidRPr="00571F17" w:rsidTr="00610252">
        <w:trPr>
          <w:trHeight w:val="19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5in1(4)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滿</w:t>
            </w:r>
            <w:r w:rsidRPr="00571F17">
              <w:rPr>
                <w:rFonts w:ascii="Times New Roman" w:eastAsia="標楷體" w:hAnsi="Times New Roman"/>
                <w:kern w:val="3"/>
                <w:sz w:val="28"/>
                <w:szCs w:val="24"/>
                <w:lang w:bidi="hi-IN"/>
              </w:rPr>
              <w:t>24</w:t>
            </w:r>
            <w:r w:rsidRPr="00571F17">
              <w:rPr>
                <w:rFonts w:ascii="Times New Roman" w:eastAsia="標楷體" w:hAnsi="Times New Roman" w:hint="eastAsia"/>
                <w:kern w:val="3"/>
                <w:sz w:val="28"/>
                <w:szCs w:val="24"/>
                <w:lang w:bidi="hi-IN"/>
              </w:rPr>
              <w:t>個月內</w:t>
            </w:r>
          </w:p>
        </w:tc>
        <w:tc>
          <w:tcPr>
            <w:tcW w:w="24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109.2.1-110.1.31</w:t>
            </w:r>
          </w:p>
        </w:tc>
      </w:tr>
      <w:tr w:rsidR="00571F17" w:rsidRPr="00571F17" w:rsidTr="00610252">
        <w:trPr>
          <w:trHeight w:val="278"/>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HepA(2)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滿</w:t>
            </w:r>
            <w:r w:rsidRPr="00571F17">
              <w:rPr>
                <w:rFonts w:ascii="Times New Roman" w:eastAsia="標楷體" w:hAnsi="Times New Roman"/>
                <w:kern w:val="3"/>
                <w:sz w:val="28"/>
                <w:szCs w:val="24"/>
                <w:lang w:bidi="hi-IN"/>
              </w:rPr>
              <w:t>27</w:t>
            </w:r>
            <w:r w:rsidRPr="00571F17">
              <w:rPr>
                <w:rFonts w:ascii="Times New Roman" w:eastAsia="標楷體" w:hAnsi="Times New Roman" w:hint="eastAsia"/>
                <w:kern w:val="3"/>
                <w:sz w:val="28"/>
                <w:szCs w:val="24"/>
                <w:lang w:bidi="hi-IN"/>
              </w:rPr>
              <w:t>個月內</w:t>
            </w:r>
          </w:p>
        </w:tc>
        <w:tc>
          <w:tcPr>
            <w:tcW w:w="2415" w:type="dxa"/>
            <w:vMerge/>
            <w:tcBorders>
              <w:top w:val="single" w:sz="4" w:space="0" w:color="000000"/>
              <w:left w:val="single" w:sz="4" w:space="0" w:color="000000"/>
              <w:bottom w:val="single" w:sz="4" w:space="0" w:color="000000"/>
              <w:right w:val="single" w:sz="4" w:space="0" w:color="000000"/>
            </w:tcBorders>
            <w:vAlign w:val="center"/>
            <w:hideMark/>
          </w:tcPr>
          <w:p w:rsidR="00571F17" w:rsidRPr="00571F17" w:rsidRDefault="00571F17" w:rsidP="00571F17">
            <w:pPr>
              <w:autoSpaceDN w:val="0"/>
              <w:spacing w:line="400" w:lineRule="exact"/>
              <w:rPr>
                <w:rFonts w:ascii="Times New Roman" w:eastAsia="標楷體" w:hAnsi="Times New Roman"/>
                <w:kern w:val="3"/>
                <w:sz w:val="28"/>
                <w:szCs w:val="24"/>
                <w:lang w:bidi="hi-IN"/>
              </w:rPr>
            </w:pPr>
          </w:p>
        </w:tc>
      </w:tr>
      <w:tr w:rsidR="00571F17" w:rsidRPr="00571F17" w:rsidTr="00610252">
        <w:trPr>
          <w:trHeight w:val="19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JE-CV_LiveAtd(2)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滿</w:t>
            </w:r>
            <w:r w:rsidRPr="00571F17">
              <w:rPr>
                <w:rFonts w:ascii="Times New Roman" w:eastAsia="標楷體" w:hAnsi="Times New Roman"/>
                <w:kern w:val="3"/>
                <w:sz w:val="28"/>
                <w:szCs w:val="24"/>
                <w:lang w:bidi="hi-IN"/>
              </w:rPr>
              <w:t>33</w:t>
            </w:r>
            <w:r w:rsidRPr="00571F17">
              <w:rPr>
                <w:rFonts w:ascii="Times New Roman" w:eastAsia="標楷體" w:hAnsi="Times New Roman" w:hint="eastAsia"/>
                <w:kern w:val="3"/>
                <w:sz w:val="28"/>
                <w:szCs w:val="24"/>
                <w:lang w:bidi="hi-IN"/>
              </w:rPr>
              <w:t>個月內</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both"/>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108.6.1-109.5.31</w:t>
            </w:r>
          </w:p>
        </w:tc>
      </w:tr>
    </w:tbl>
    <w:p w:rsidR="00571F17" w:rsidRPr="00571F17" w:rsidRDefault="00571F17" w:rsidP="00890A7F">
      <w:pPr>
        <w:numPr>
          <w:ilvl w:val="0"/>
          <w:numId w:val="995"/>
        </w:numPr>
        <w:suppressAutoHyphens/>
        <w:autoSpaceDN w:val="0"/>
        <w:spacing w:line="400" w:lineRule="exact"/>
        <w:ind w:left="1596" w:hanging="636"/>
        <w:jc w:val="both"/>
        <w:rPr>
          <w:rFonts w:ascii="Times New Roman" w:eastAsia="標楷體" w:hAnsi="Times New Roman"/>
          <w:kern w:val="3"/>
          <w:sz w:val="28"/>
          <w:szCs w:val="28"/>
        </w:rPr>
      </w:pP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年入學世代常規疫苗全數接種完成率及入境未完成常規疫苗接種之學齡前幼兒追蹤達成率（</w:t>
      </w:r>
      <w:r w:rsidRPr="00571F17">
        <w:rPr>
          <w:rFonts w:ascii="Times New Roman" w:eastAsia="標楷體" w:hAnsi="Times New Roman"/>
          <w:kern w:val="3"/>
          <w:sz w:val="28"/>
          <w:szCs w:val="28"/>
        </w:rPr>
        <w:t>R2</w:t>
      </w:r>
      <w:r w:rsidRPr="00571F17">
        <w:rPr>
          <w:rFonts w:ascii="Times New Roman" w:eastAsia="標楷體" w:hAnsi="Times New Roman" w:hint="eastAsia"/>
          <w:kern w:val="3"/>
          <w:sz w:val="28"/>
          <w:szCs w:val="28"/>
        </w:rPr>
        <w:t>）</w:t>
      </w:r>
    </w:p>
    <w:p w:rsidR="00571F17" w:rsidRPr="00571F17" w:rsidRDefault="00571F17" w:rsidP="00890A7F">
      <w:pPr>
        <w:numPr>
          <w:ilvl w:val="1"/>
          <w:numId w:val="996"/>
        </w:numPr>
        <w:suppressAutoHyphens/>
        <w:autoSpaceDN w:val="0"/>
        <w:spacing w:line="400" w:lineRule="exact"/>
        <w:ind w:left="1778" w:hanging="410"/>
        <w:jc w:val="both"/>
        <w:rPr>
          <w:rFonts w:ascii="Times New Roman" w:eastAsia="標楷體" w:hAnsi="Times New Roman"/>
          <w:kern w:val="3"/>
          <w:sz w:val="28"/>
          <w:szCs w:val="28"/>
        </w:rPr>
      </w:pP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年入學世代常規疫苗全數接種完成率分數（</w:t>
      </w:r>
      <w:r w:rsidRPr="00571F17">
        <w:rPr>
          <w:rFonts w:ascii="Times New Roman" w:eastAsia="標楷體" w:hAnsi="Times New Roman"/>
          <w:kern w:val="3"/>
          <w:sz w:val="28"/>
          <w:szCs w:val="28"/>
        </w:rPr>
        <w:t>R2.1</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年入學世代（</w:t>
      </w:r>
      <w:r w:rsidRPr="00571F17">
        <w:rPr>
          <w:rFonts w:ascii="Times New Roman" w:eastAsia="標楷體" w:hAnsi="Times New Roman"/>
          <w:kern w:val="3"/>
          <w:sz w:val="28"/>
          <w:szCs w:val="28"/>
        </w:rPr>
        <w:t>104.9.2-105.9.1</w:t>
      </w:r>
      <w:r w:rsidRPr="00571F17">
        <w:rPr>
          <w:rFonts w:ascii="Times New Roman" w:eastAsia="標楷體" w:hAnsi="Times New Roman" w:hint="eastAsia"/>
          <w:kern w:val="3"/>
          <w:sz w:val="28"/>
          <w:szCs w:val="28"/>
        </w:rPr>
        <w:t>出生）全數完成</w:t>
      </w:r>
      <w:r w:rsidRPr="00571F17">
        <w:rPr>
          <w:rFonts w:ascii="Times New Roman" w:eastAsia="標楷體" w:hAnsi="Times New Roman"/>
          <w:kern w:val="3"/>
          <w:sz w:val="28"/>
          <w:szCs w:val="28"/>
        </w:rPr>
        <w:t>HepB(3)</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VAR</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5in1(4)</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JE-CV_LiveAtd(2)</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DTaP-IPV</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MMR(2)</w:t>
      </w:r>
      <w:r w:rsidRPr="00571F17">
        <w:rPr>
          <w:rFonts w:ascii="Times New Roman" w:eastAsia="標楷體" w:hAnsi="Times New Roman" w:hint="eastAsia"/>
          <w:kern w:val="3"/>
          <w:sz w:val="28"/>
          <w:szCs w:val="28"/>
        </w:rPr>
        <w:t>。</w:t>
      </w:r>
    </w:p>
    <w:p w:rsidR="00571F17" w:rsidRPr="00571F17" w:rsidRDefault="00571F17" w:rsidP="00890A7F">
      <w:pPr>
        <w:numPr>
          <w:ilvl w:val="1"/>
          <w:numId w:val="996"/>
        </w:numPr>
        <w:suppressAutoHyphens/>
        <w:autoSpaceDN w:val="0"/>
        <w:spacing w:line="400" w:lineRule="exact"/>
        <w:ind w:left="1764" w:hanging="354"/>
        <w:jc w:val="both"/>
        <w:rPr>
          <w:rFonts w:eastAsia="新細明體, PMingLiU"/>
          <w:kern w:val="3"/>
        </w:rPr>
      </w:pPr>
      <w:r w:rsidRPr="00571F17">
        <w:rPr>
          <w:rFonts w:ascii="Times New Roman" w:eastAsia="標楷體" w:hAnsi="Times New Roman" w:hint="eastAsia"/>
          <w:kern w:val="3"/>
          <w:sz w:val="28"/>
          <w:szCs w:val="28"/>
        </w:rPr>
        <w:t>入境未完成常規疫苗接種之學齡前幼兒（</w:t>
      </w:r>
      <w:r w:rsidRPr="00571F17">
        <w:rPr>
          <w:rFonts w:ascii="Times New Roman" w:eastAsia="標楷體" w:hAnsi="Times New Roman"/>
          <w:kern w:val="3"/>
          <w:sz w:val="28"/>
          <w:szCs w:val="28"/>
        </w:rPr>
        <w:t>104.9.2-110.12.24</w:t>
      </w:r>
      <w:r w:rsidRPr="00571F17">
        <w:rPr>
          <w:rFonts w:ascii="Times New Roman" w:eastAsia="標楷體" w:hAnsi="Times New Roman" w:hint="eastAsia"/>
          <w:kern w:val="3"/>
          <w:sz w:val="28"/>
          <w:szCs w:val="28"/>
        </w:rPr>
        <w:t>出生）追蹤達成率（</w:t>
      </w:r>
      <w:r w:rsidRPr="00571F17">
        <w:rPr>
          <w:rFonts w:ascii="Times New Roman" w:eastAsia="標楷體" w:hAnsi="Times New Roman"/>
          <w:kern w:val="3"/>
          <w:sz w:val="28"/>
          <w:szCs w:val="28"/>
        </w:rPr>
        <w:t>R2.2</w:t>
      </w:r>
      <w:r w:rsidRPr="00571F17">
        <w:rPr>
          <w:rFonts w:ascii="Times New Roman" w:eastAsia="標楷體" w:hAnsi="Times New Roman" w:hint="eastAsia"/>
          <w:kern w:val="3"/>
          <w:sz w:val="28"/>
          <w:szCs w:val="28"/>
        </w:rPr>
        <w:t>）：依級距得分，入境</w:t>
      </w:r>
      <w:r w:rsidRPr="00571F17">
        <w:rPr>
          <w:rFonts w:ascii="Times New Roman" w:eastAsia="標楷體" w:hAnsi="Times New Roman"/>
          <w:kern w:val="3"/>
          <w:sz w:val="28"/>
          <w:szCs w:val="28"/>
        </w:rPr>
        <w:t>&lt;7</w:t>
      </w:r>
      <w:r w:rsidRPr="00571F17">
        <w:rPr>
          <w:rFonts w:ascii="Times New Roman" w:eastAsia="標楷體" w:hAnsi="Times New Roman" w:hint="eastAsia"/>
          <w:kern w:val="3"/>
          <w:sz w:val="28"/>
          <w:szCs w:val="28"/>
        </w:rPr>
        <w:t>日之個案不列入母數。完成率之計算包含補種及補登。</w:t>
      </w:r>
    </w:p>
    <w:p w:rsidR="00571F17" w:rsidRPr="00571F17" w:rsidRDefault="00571F17" w:rsidP="00890A7F">
      <w:pPr>
        <w:numPr>
          <w:ilvl w:val="0"/>
          <w:numId w:val="995"/>
        </w:numPr>
        <w:suppressAutoHyphens/>
        <w:autoSpaceDN w:val="0"/>
        <w:spacing w:line="400" w:lineRule="exact"/>
        <w:ind w:left="1596" w:hanging="636"/>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母親為</w:t>
      </w:r>
      <w:r w:rsidRPr="00571F17">
        <w:rPr>
          <w:rFonts w:ascii="Times New Roman" w:eastAsia="標楷體" w:hAnsi="Times New Roman"/>
          <w:kern w:val="3"/>
          <w:sz w:val="28"/>
          <w:szCs w:val="28"/>
        </w:rPr>
        <w:t>B</w:t>
      </w:r>
      <w:r w:rsidRPr="00571F17">
        <w:rPr>
          <w:rFonts w:ascii="Times New Roman" w:eastAsia="標楷體" w:hAnsi="Times New Roman" w:hint="eastAsia"/>
          <w:kern w:val="3"/>
          <w:sz w:val="28"/>
          <w:szCs w:val="28"/>
        </w:rPr>
        <w:t>型肝炎帶原之新生兒</w:t>
      </w:r>
      <w:r w:rsidRPr="00571F17">
        <w:rPr>
          <w:rFonts w:ascii="Times New Roman" w:eastAsia="標楷體" w:hAnsi="Times New Roman"/>
          <w:kern w:val="3"/>
          <w:sz w:val="28"/>
          <w:szCs w:val="28"/>
        </w:rPr>
        <w:t>HBIG</w:t>
      </w:r>
      <w:r w:rsidRPr="00571F17">
        <w:rPr>
          <w:rFonts w:ascii="Times New Roman" w:eastAsia="標楷體" w:hAnsi="Times New Roman" w:hint="eastAsia"/>
          <w:kern w:val="3"/>
          <w:sz w:val="28"/>
          <w:szCs w:val="28"/>
        </w:rPr>
        <w:t>接種完成率（</w:t>
      </w:r>
      <w:r w:rsidRPr="00571F17">
        <w:rPr>
          <w:rFonts w:ascii="Times New Roman" w:eastAsia="標楷體" w:hAnsi="Times New Roman"/>
          <w:kern w:val="3"/>
          <w:sz w:val="28"/>
          <w:szCs w:val="28"/>
        </w:rPr>
        <w:t>R3</w:t>
      </w:r>
      <w:r w:rsidRPr="00571F17">
        <w:rPr>
          <w:rFonts w:ascii="Times New Roman" w:eastAsia="標楷體" w:hAnsi="Times New Roman" w:hint="eastAsia"/>
          <w:kern w:val="3"/>
          <w:sz w:val="28"/>
          <w:szCs w:val="28"/>
        </w:rPr>
        <w:t>）：</w:t>
      </w:r>
    </w:p>
    <w:p w:rsidR="00571F17" w:rsidRPr="00571F17" w:rsidRDefault="00571F17" w:rsidP="00890A7F">
      <w:pPr>
        <w:numPr>
          <w:ilvl w:val="1"/>
          <w:numId w:val="997"/>
        </w:numPr>
        <w:suppressAutoHyphens/>
        <w:autoSpaceDN w:val="0"/>
        <w:spacing w:line="400" w:lineRule="exact"/>
        <w:ind w:left="1750" w:hanging="354"/>
        <w:jc w:val="both"/>
        <w:rPr>
          <w:rFonts w:ascii="Times New Roman" w:eastAsia="標楷體" w:hAnsi="Times New Roman"/>
          <w:kern w:val="3"/>
          <w:sz w:val="28"/>
          <w:szCs w:val="28"/>
        </w:rPr>
      </w:pPr>
      <w:r w:rsidRPr="00571F17">
        <w:rPr>
          <w:rFonts w:ascii="Times New Roman" w:eastAsia="標楷體" w:hAnsi="Times New Roman"/>
          <w:kern w:val="3"/>
          <w:sz w:val="28"/>
          <w:szCs w:val="28"/>
        </w:rPr>
        <w:t>R3.1</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111.1.1-111.9.30</w:t>
      </w:r>
      <w:r w:rsidRPr="00571F17">
        <w:rPr>
          <w:rFonts w:ascii="Times New Roman" w:eastAsia="標楷體" w:hAnsi="Times New Roman" w:hint="eastAsia"/>
          <w:kern w:val="3"/>
          <w:sz w:val="28"/>
          <w:szCs w:val="28"/>
        </w:rPr>
        <w:t>出生</w:t>
      </w:r>
      <w:r w:rsidRPr="00571F17">
        <w:rPr>
          <w:rFonts w:ascii="Times New Roman" w:eastAsia="標楷體" w:hAnsi="Times New Roman"/>
          <w:kern w:val="3"/>
          <w:sz w:val="28"/>
          <w:szCs w:val="28"/>
        </w:rPr>
        <w:t>HBsAg(+)</w:t>
      </w:r>
      <w:r w:rsidRPr="00571F17">
        <w:rPr>
          <w:rFonts w:ascii="Times New Roman" w:eastAsia="標楷體" w:hAnsi="Times New Roman" w:hint="eastAsia"/>
          <w:kern w:val="3"/>
          <w:sz w:val="28"/>
          <w:szCs w:val="28"/>
        </w:rPr>
        <w:t>母親之新生兒。</w:t>
      </w:r>
    </w:p>
    <w:p w:rsidR="00571F17" w:rsidRPr="00571F17" w:rsidRDefault="00571F17" w:rsidP="00890A7F">
      <w:pPr>
        <w:numPr>
          <w:ilvl w:val="1"/>
          <w:numId w:val="997"/>
        </w:numPr>
        <w:suppressAutoHyphens/>
        <w:autoSpaceDN w:val="0"/>
        <w:spacing w:line="400" w:lineRule="exact"/>
        <w:ind w:left="1764" w:hanging="354"/>
        <w:jc w:val="both"/>
        <w:rPr>
          <w:rFonts w:ascii="Times New Roman" w:eastAsia="標楷體" w:hAnsi="Times New Roman"/>
          <w:kern w:val="3"/>
          <w:sz w:val="28"/>
          <w:szCs w:val="28"/>
        </w:rPr>
      </w:pPr>
      <w:r w:rsidRPr="00571F17">
        <w:rPr>
          <w:rFonts w:ascii="Times New Roman" w:eastAsia="標楷體" w:hAnsi="Times New Roman"/>
          <w:kern w:val="3"/>
          <w:sz w:val="28"/>
          <w:szCs w:val="28"/>
        </w:rPr>
        <w:t>R3.2</w:t>
      </w:r>
      <w:r w:rsidRPr="00571F17">
        <w:rPr>
          <w:rFonts w:ascii="Times New Roman" w:eastAsia="標楷體" w:hAnsi="Times New Roman" w:hint="eastAsia"/>
          <w:kern w:val="3"/>
          <w:sz w:val="28"/>
          <w:szCs w:val="28"/>
        </w:rPr>
        <w:t>：孕婦產檢期間為</w:t>
      </w:r>
      <w:r w:rsidRPr="00571F17">
        <w:rPr>
          <w:rFonts w:ascii="Times New Roman" w:eastAsia="標楷體" w:hAnsi="Times New Roman"/>
          <w:kern w:val="3"/>
          <w:sz w:val="28"/>
          <w:szCs w:val="28"/>
        </w:rPr>
        <w:t>111.1.1-111.9.30</w:t>
      </w:r>
      <w:r w:rsidRPr="00571F17">
        <w:rPr>
          <w:rFonts w:ascii="Times New Roman" w:eastAsia="標楷體" w:hAnsi="Times New Roman" w:hint="eastAsia"/>
          <w:kern w:val="3"/>
          <w:sz w:val="28"/>
          <w:szCs w:val="28"/>
        </w:rPr>
        <w:t>，資料來源：</w:t>
      </w:r>
      <w:r w:rsidRPr="00571F17">
        <w:rPr>
          <w:rFonts w:ascii="Times New Roman" w:eastAsia="標楷體" w:hAnsi="Times New Roman"/>
          <w:kern w:val="3"/>
          <w:sz w:val="28"/>
          <w:szCs w:val="28"/>
        </w:rPr>
        <w:t xml:space="preserve">NIIS 7.4.1 </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B</w:t>
      </w:r>
      <w:r w:rsidRPr="00571F17">
        <w:rPr>
          <w:rFonts w:ascii="Times New Roman" w:eastAsia="標楷體" w:hAnsi="Times New Roman" w:hint="eastAsia"/>
          <w:kern w:val="3"/>
          <w:sz w:val="28"/>
          <w:szCs w:val="28"/>
        </w:rPr>
        <w:t>肝產檢資料未匯入統計」產生之清冊及統計表。</w:t>
      </w:r>
    </w:p>
    <w:p w:rsidR="00571F17" w:rsidRPr="00571F17" w:rsidRDefault="00571F17" w:rsidP="00571F17">
      <w:pPr>
        <w:numPr>
          <w:ilvl w:val="0"/>
          <w:numId w:val="220"/>
        </w:numPr>
        <w:tabs>
          <w:tab w:val="left" w:pos="762"/>
        </w:tabs>
        <w:suppressAutoHyphens/>
        <w:autoSpaceDN w:val="0"/>
        <w:snapToGrid w:val="0"/>
        <w:spacing w:beforeLines="50" w:before="180" w:line="360" w:lineRule="exact"/>
        <w:ind w:left="675" w:hanging="323"/>
        <w:jc w:val="both"/>
        <w:textAlignment w:val="baseline"/>
        <w:rPr>
          <w:rFonts w:ascii="Times New Roman" w:eastAsia="標楷體" w:hAnsi="Times New Roman"/>
          <w:b/>
          <w:sz w:val="28"/>
          <w:szCs w:val="28"/>
        </w:rPr>
      </w:pPr>
      <w:r w:rsidRPr="00571F17">
        <w:rPr>
          <w:rFonts w:ascii="Times New Roman" w:eastAsia="標楷體" w:hAnsi="Times New Roman" w:hint="eastAsia"/>
          <w:b/>
          <w:sz w:val="28"/>
          <w:szCs w:val="28"/>
        </w:rPr>
        <w:t>項目二</w:t>
      </w:r>
      <w:r w:rsidRPr="00571F17">
        <w:rPr>
          <w:rFonts w:ascii="Times New Roman" w:eastAsia="標楷體" w:hAnsi="Times New Roman"/>
          <w:b/>
          <w:sz w:val="28"/>
          <w:szCs w:val="28"/>
        </w:rPr>
        <w:t>評分標準：</w:t>
      </w:r>
    </w:p>
    <w:p w:rsidR="00571F17" w:rsidRPr="00571F17" w:rsidRDefault="00571F17" w:rsidP="00571F17">
      <w:pPr>
        <w:tabs>
          <w:tab w:val="left" w:pos="762"/>
        </w:tabs>
        <w:suppressAutoHyphens/>
        <w:autoSpaceDN w:val="0"/>
        <w:snapToGrid w:val="0"/>
        <w:spacing w:line="400" w:lineRule="exact"/>
        <w:ind w:leftChars="274" w:left="1204" w:hangingChars="195" w:hanging="546"/>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一、資料來源：</w:t>
      </w:r>
      <w:r w:rsidRPr="00571F17">
        <w:rPr>
          <w:rFonts w:ascii="Times New Roman" w:eastAsia="標楷體" w:hAnsi="Times New Roman"/>
          <w:sz w:val="28"/>
          <w:szCs w:val="28"/>
        </w:rPr>
        <w:t>NIIS</w:t>
      </w:r>
      <w:r w:rsidRPr="00571F17">
        <w:rPr>
          <w:rFonts w:ascii="Times New Roman" w:eastAsia="標楷體" w:hAnsi="Times New Roman" w:hint="eastAsia"/>
          <w:sz w:val="28"/>
          <w:szCs w:val="28"/>
        </w:rPr>
        <w:t>、衛生局提報預防接種作業、疫苗管理及其冷運冷藏管理等之相關管理績效資料及實地查核結果。</w:t>
      </w:r>
    </w:p>
    <w:p w:rsidR="00571F17" w:rsidRPr="00571F17" w:rsidRDefault="00571F17" w:rsidP="00571F17">
      <w:pPr>
        <w:tabs>
          <w:tab w:val="left" w:pos="762"/>
        </w:tabs>
        <w:suppressAutoHyphens/>
        <w:autoSpaceDN w:val="0"/>
        <w:snapToGrid w:val="0"/>
        <w:spacing w:line="400" w:lineRule="exact"/>
        <w:ind w:left="658"/>
        <w:textAlignment w:val="baseline"/>
        <w:rPr>
          <w:rFonts w:ascii="Times New Roman" w:eastAsia="標楷體" w:hAnsi="Times New Roman"/>
          <w:sz w:val="28"/>
          <w:szCs w:val="28"/>
        </w:rPr>
      </w:pPr>
      <w:r w:rsidRPr="00571F17">
        <w:rPr>
          <w:rFonts w:ascii="Times New Roman" w:eastAsia="標楷體" w:hAnsi="Times New Roman"/>
          <w:sz w:val="28"/>
          <w:szCs w:val="28"/>
        </w:rPr>
        <w:t>二、</w:t>
      </w:r>
      <w:r w:rsidRPr="00571F17">
        <w:rPr>
          <w:rFonts w:ascii="Times New Roman" w:eastAsia="標楷體" w:hAnsi="Times New Roman" w:hint="eastAsia"/>
          <w:sz w:val="28"/>
          <w:szCs w:val="28"/>
        </w:rPr>
        <w:t>評分標準：</w:t>
      </w:r>
    </w:p>
    <w:p w:rsidR="00571F17" w:rsidRPr="009D5EEB" w:rsidRDefault="00571F17" w:rsidP="00890A7F">
      <w:pPr>
        <w:numPr>
          <w:ilvl w:val="0"/>
          <w:numId w:val="1001"/>
        </w:numPr>
        <w:suppressAutoHyphens/>
        <w:autoSpaceDN w:val="0"/>
        <w:spacing w:line="400" w:lineRule="exact"/>
        <w:ind w:left="1596" w:hanging="636"/>
        <w:jc w:val="both"/>
        <w:rPr>
          <w:rFonts w:eastAsia="新細明體, PMingLiU" w:cs="Tahoma"/>
          <w:kern w:val="3"/>
        </w:rPr>
      </w:pPr>
      <w:r w:rsidRPr="00571F17">
        <w:rPr>
          <w:rFonts w:ascii="Times New Roman" w:eastAsia="標楷體" w:hAnsi="Times New Roman" w:hint="eastAsia"/>
          <w:kern w:val="3"/>
          <w:sz w:val="28"/>
          <w:szCs w:val="28"/>
        </w:rPr>
        <w:t>預防接種作業及疫苗冷運冷</w:t>
      </w:r>
      <w:r w:rsidRPr="009D5EEB">
        <w:rPr>
          <w:rFonts w:ascii="Times New Roman" w:eastAsia="標楷體" w:hAnsi="Times New Roman" w:hint="eastAsia"/>
          <w:kern w:val="3"/>
          <w:sz w:val="28"/>
          <w:szCs w:val="28"/>
        </w:rPr>
        <w:t>藏管理實地訪查占</w:t>
      </w:r>
      <w:r w:rsidRPr="009D5EEB">
        <w:rPr>
          <w:rFonts w:ascii="Times New Roman" w:eastAsia="標楷體" w:hAnsi="Times New Roman" w:hint="eastAsia"/>
          <w:kern w:val="3"/>
          <w:sz w:val="28"/>
          <w:szCs w:val="28"/>
        </w:rPr>
        <w:t>8</w:t>
      </w:r>
      <w:r w:rsidRPr="009D5EEB">
        <w:rPr>
          <w:rFonts w:ascii="Times New Roman" w:eastAsia="標楷體" w:hAnsi="Times New Roman" w:hint="eastAsia"/>
          <w:kern w:val="3"/>
          <w:sz w:val="28"/>
          <w:szCs w:val="28"/>
        </w:rPr>
        <w:t>分，項目包括：</w:t>
      </w:r>
    </w:p>
    <w:p w:rsidR="00571F17" w:rsidRPr="009D5EEB" w:rsidRDefault="00571F17" w:rsidP="00890A7F">
      <w:pPr>
        <w:numPr>
          <w:ilvl w:val="1"/>
          <w:numId w:val="999"/>
        </w:numPr>
        <w:suppressAutoHyphens/>
        <w:autoSpaceDN w:val="0"/>
        <w:spacing w:line="400" w:lineRule="exact"/>
        <w:ind w:left="1750" w:hanging="354"/>
        <w:jc w:val="both"/>
        <w:rPr>
          <w:rFonts w:ascii="Times New Roman" w:eastAsia="標楷體" w:hAnsi="Times New Roman"/>
          <w:kern w:val="3"/>
          <w:sz w:val="28"/>
          <w:szCs w:val="28"/>
        </w:rPr>
      </w:pPr>
      <w:r w:rsidRPr="009D5EEB">
        <w:rPr>
          <w:rFonts w:ascii="Times New Roman" w:eastAsia="標楷體" w:hAnsi="Times New Roman" w:hint="eastAsia"/>
          <w:kern w:val="3"/>
          <w:sz w:val="28"/>
          <w:szCs w:val="28"/>
        </w:rPr>
        <w:t>預防接種作業流程，占本指標</w:t>
      </w:r>
      <w:r w:rsidRPr="009D5EEB">
        <w:rPr>
          <w:rFonts w:ascii="Times New Roman" w:eastAsia="標楷體" w:hAnsi="Times New Roman"/>
          <w:kern w:val="3"/>
          <w:sz w:val="28"/>
          <w:szCs w:val="28"/>
        </w:rPr>
        <w:t>1</w:t>
      </w:r>
      <w:r w:rsidRPr="009D5EEB">
        <w:rPr>
          <w:rFonts w:ascii="Times New Roman" w:eastAsia="標楷體" w:hAnsi="Times New Roman" w:hint="eastAsia"/>
          <w:kern w:val="3"/>
          <w:sz w:val="28"/>
          <w:szCs w:val="28"/>
        </w:rPr>
        <w:t>分。</w:t>
      </w:r>
    </w:p>
    <w:p w:rsidR="00571F17" w:rsidRPr="009D5EEB" w:rsidRDefault="00571F17" w:rsidP="00890A7F">
      <w:pPr>
        <w:numPr>
          <w:ilvl w:val="1"/>
          <w:numId w:val="999"/>
        </w:numPr>
        <w:suppressAutoHyphens/>
        <w:autoSpaceDN w:val="0"/>
        <w:spacing w:line="400" w:lineRule="exact"/>
        <w:ind w:left="1764" w:hanging="354"/>
        <w:jc w:val="both"/>
        <w:rPr>
          <w:rFonts w:ascii="Times New Roman" w:eastAsia="標楷體" w:hAnsi="Times New Roman"/>
          <w:kern w:val="3"/>
          <w:sz w:val="28"/>
          <w:szCs w:val="28"/>
        </w:rPr>
      </w:pPr>
      <w:r w:rsidRPr="009D5EEB">
        <w:rPr>
          <w:rFonts w:ascii="Times New Roman" w:eastAsia="標楷體" w:hAnsi="Times New Roman" w:hint="eastAsia"/>
          <w:kern w:val="3"/>
          <w:sz w:val="28"/>
          <w:szCs w:val="28"/>
        </w:rPr>
        <w:t>預防接種政策及相關規範認知占本指標</w:t>
      </w:r>
      <w:r w:rsidRPr="009D5EEB">
        <w:rPr>
          <w:rFonts w:ascii="Times New Roman" w:eastAsia="標楷體" w:hAnsi="Times New Roman"/>
          <w:kern w:val="3"/>
          <w:sz w:val="28"/>
          <w:szCs w:val="28"/>
        </w:rPr>
        <w:t>1</w:t>
      </w:r>
      <w:r w:rsidRPr="009D5EEB">
        <w:rPr>
          <w:rFonts w:ascii="Times New Roman" w:eastAsia="標楷體" w:hAnsi="Times New Roman" w:hint="eastAsia"/>
          <w:kern w:val="3"/>
          <w:sz w:val="28"/>
          <w:szCs w:val="28"/>
        </w:rPr>
        <w:t>分。</w:t>
      </w:r>
    </w:p>
    <w:p w:rsidR="00571F17" w:rsidRPr="009D5EEB" w:rsidRDefault="00571F17" w:rsidP="00890A7F">
      <w:pPr>
        <w:numPr>
          <w:ilvl w:val="1"/>
          <w:numId w:val="999"/>
        </w:numPr>
        <w:suppressAutoHyphens/>
        <w:autoSpaceDN w:val="0"/>
        <w:spacing w:line="400" w:lineRule="exact"/>
        <w:ind w:left="1764" w:hanging="354"/>
        <w:jc w:val="both"/>
        <w:rPr>
          <w:rFonts w:ascii="Times New Roman" w:eastAsia="標楷體" w:hAnsi="Times New Roman"/>
          <w:kern w:val="3"/>
          <w:sz w:val="28"/>
          <w:szCs w:val="28"/>
        </w:rPr>
      </w:pPr>
      <w:r w:rsidRPr="009D5EEB">
        <w:rPr>
          <w:rFonts w:ascii="Times New Roman" w:eastAsia="標楷體" w:hAnsi="Times New Roman" w:hint="eastAsia"/>
          <w:kern w:val="3"/>
          <w:sz w:val="28"/>
          <w:szCs w:val="28"/>
        </w:rPr>
        <w:t>疫苗冷運冷藏管理占本指標</w:t>
      </w:r>
      <w:r w:rsidRPr="009D5EEB">
        <w:rPr>
          <w:rFonts w:ascii="Times New Roman" w:eastAsia="標楷體" w:hAnsi="Times New Roman" w:hint="eastAsia"/>
          <w:kern w:val="3"/>
          <w:sz w:val="28"/>
          <w:szCs w:val="28"/>
        </w:rPr>
        <w:t>6</w:t>
      </w:r>
      <w:r w:rsidRPr="009D5EEB">
        <w:rPr>
          <w:rFonts w:ascii="Times New Roman" w:eastAsia="標楷體" w:hAnsi="Times New Roman" w:hint="eastAsia"/>
          <w:kern w:val="3"/>
          <w:sz w:val="28"/>
          <w:szCs w:val="28"/>
        </w:rPr>
        <w:t>分。</w:t>
      </w:r>
    </w:p>
    <w:p w:rsidR="00571F17" w:rsidRPr="009D5EEB" w:rsidRDefault="00571F17" w:rsidP="00890A7F">
      <w:pPr>
        <w:numPr>
          <w:ilvl w:val="3"/>
          <w:numId w:val="1000"/>
        </w:numPr>
        <w:suppressAutoHyphens/>
        <w:autoSpaceDN w:val="0"/>
        <w:spacing w:line="400" w:lineRule="exact"/>
        <w:ind w:left="2142"/>
        <w:rPr>
          <w:rFonts w:ascii="Times New Roman" w:eastAsia="標楷體" w:hAnsi="Times New Roman"/>
          <w:kern w:val="3"/>
          <w:sz w:val="28"/>
        </w:rPr>
      </w:pPr>
      <w:r w:rsidRPr="009D5EEB">
        <w:rPr>
          <w:rFonts w:ascii="Times New Roman" w:eastAsia="標楷體" w:hAnsi="Times New Roman" w:hint="eastAsia"/>
          <w:kern w:val="3"/>
          <w:sz w:val="28"/>
        </w:rPr>
        <w:t>疫苗效期及消耗結存量管控（</w:t>
      </w:r>
      <w:r w:rsidRPr="009D5EEB">
        <w:rPr>
          <w:rFonts w:ascii="Times New Roman" w:eastAsia="標楷體" w:hAnsi="Times New Roman" w:hint="eastAsia"/>
          <w:kern w:val="3"/>
          <w:sz w:val="28"/>
        </w:rPr>
        <w:t>2</w:t>
      </w:r>
      <w:r w:rsidRPr="009D5EEB">
        <w:rPr>
          <w:rFonts w:ascii="Times New Roman" w:eastAsia="標楷體" w:hAnsi="Times New Roman" w:hint="eastAsia"/>
          <w:kern w:val="3"/>
          <w:sz w:val="28"/>
        </w:rPr>
        <w:t>分）</w:t>
      </w:r>
    </w:p>
    <w:p w:rsidR="00571F17" w:rsidRPr="00571F17" w:rsidRDefault="00571F17" w:rsidP="00890A7F">
      <w:pPr>
        <w:numPr>
          <w:ilvl w:val="3"/>
          <w:numId w:val="1000"/>
        </w:numPr>
        <w:suppressAutoHyphens/>
        <w:autoSpaceDN w:val="0"/>
        <w:spacing w:line="400" w:lineRule="exact"/>
        <w:ind w:left="2142"/>
        <w:rPr>
          <w:rFonts w:ascii="Times New Roman" w:eastAsia="標楷體" w:hAnsi="Times New Roman"/>
          <w:kern w:val="3"/>
          <w:sz w:val="28"/>
        </w:rPr>
      </w:pPr>
      <w:r w:rsidRPr="00571F17">
        <w:rPr>
          <w:rFonts w:ascii="Times New Roman" w:eastAsia="標楷體" w:hAnsi="Times New Roman" w:hint="eastAsia"/>
          <w:kern w:val="3"/>
          <w:sz w:val="28"/>
        </w:rPr>
        <w:t>衛生局所及轄內院所冷運冷藏管理（</w:t>
      </w:r>
      <w:r w:rsidRPr="00571F17">
        <w:rPr>
          <w:rFonts w:ascii="Times New Roman" w:eastAsia="標楷體" w:hAnsi="Times New Roman"/>
          <w:kern w:val="3"/>
          <w:sz w:val="28"/>
        </w:rPr>
        <w:t>3</w:t>
      </w:r>
      <w:r w:rsidRPr="00571F17">
        <w:rPr>
          <w:rFonts w:ascii="Times New Roman" w:eastAsia="標楷體" w:hAnsi="Times New Roman" w:hint="eastAsia"/>
          <w:kern w:val="3"/>
          <w:sz w:val="28"/>
        </w:rPr>
        <w:t>分）</w:t>
      </w:r>
    </w:p>
    <w:p w:rsidR="00571F17" w:rsidRPr="00571F17" w:rsidRDefault="00571F17" w:rsidP="00890A7F">
      <w:pPr>
        <w:numPr>
          <w:ilvl w:val="3"/>
          <w:numId w:val="1000"/>
        </w:numPr>
        <w:suppressAutoHyphens/>
        <w:autoSpaceDN w:val="0"/>
        <w:spacing w:line="400" w:lineRule="exact"/>
        <w:ind w:left="2142"/>
        <w:rPr>
          <w:rFonts w:ascii="Times New Roman" w:eastAsia="標楷體" w:hAnsi="Times New Roman"/>
          <w:kern w:val="3"/>
          <w:sz w:val="28"/>
        </w:rPr>
      </w:pPr>
      <w:r w:rsidRPr="00571F17">
        <w:rPr>
          <w:rFonts w:ascii="Times New Roman" w:eastAsia="標楷體" w:hAnsi="Times New Roman" w:hint="eastAsia"/>
          <w:kern w:val="3"/>
          <w:sz w:val="28"/>
        </w:rPr>
        <w:t>轄內院所冷運冷藏查核並備相關查核及改善建議文件（</w:t>
      </w:r>
      <w:r w:rsidRPr="00571F17">
        <w:rPr>
          <w:rFonts w:ascii="Times New Roman" w:eastAsia="標楷體" w:hAnsi="Times New Roman"/>
          <w:kern w:val="3"/>
          <w:sz w:val="28"/>
        </w:rPr>
        <w:t>1</w:t>
      </w:r>
      <w:r w:rsidRPr="00571F17">
        <w:rPr>
          <w:rFonts w:ascii="Times New Roman" w:eastAsia="標楷體" w:hAnsi="Times New Roman" w:hint="eastAsia"/>
          <w:kern w:val="3"/>
          <w:sz w:val="28"/>
        </w:rPr>
        <w:t>分）</w:t>
      </w:r>
    </w:p>
    <w:p w:rsidR="00571F17" w:rsidRPr="00571F17" w:rsidRDefault="00571F17" w:rsidP="00571F17">
      <w:pPr>
        <w:suppressAutoHyphens/>
        <w:autoSpaceDN w:val="0"/>
        <w:spacing w:line="360" w:lineRule="exact"/>
        <w:ind w:left="1418"/>
        <w:rPr>
          <w:rFonts w:ascii="Times New Roman" w:eastAsia="標楷體" w:hAnsi="Times New Roman"/>
          <w:kern w:val="3"/>
          <w:sz w:val="28"/>
        </w:rPr>
      </w:pPr>
      <w:r w:rsidRPr="00571F17">
        <w:rPr>
          <w:rFonts w:ascii="Times New Roman" w:eastAsia="標楷體" w:hAnsi="Times New Roman" w:hint="eastAsia"/>
          <w:kern w:val="3"/>
          <w:sz w:val="28"/>
        </w:rPr>
        <w:t>實地訪查作業由本署會同衛生局執行，訪查對象包括衛生局、衛生所及合約醫療院所。</w:t>
      </w:r>
    </w:p>
    <w:p w:rsidR="00571F17" w:rsidRPr="00571F17" w:rsidRDefault="00571F17" w:rsidP="00890A7F">
      <w:pPr>
        <w:numPr>
          <w:ilvl w:val="0"/>
          <w:numId w:val="1001"/>
        </w:numPr>
        <w:suppressAutoHyphens/>
        <w:autoSpaceDN w:val="0"/>
        <w:spacing w:line="400" w:lineRule="exact"/>
        <w:ind w:left="1596" w:hanging="636"/>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協助下列疫苗管控事項之一者，占</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分：</w:t>
      </w:r>
    </w:p>
    <w:p w:rsidR="00571F17" w:rsidRPr="00571F17" w:rsidRDefault="00571F17" w:rsidP="00890A7F">
      <w:pPr>
        <w:numPr>
          <w:ilvl w:val="1"/>
          <w:numId w:val="998"/>
        </w:numPr>
        <w:suppressAutoHyphens/>
        <w:autoSpaceDN w:val="0"/>
        <w:spacing w:line="400" w:lineRule="exact"/>
        <w:ind w:left="1764" w:hanging="36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運用本署跨縣市調撥之疫苗。</w:t>
      </w:r>
    </w:p>
    <w:p w:rsidR="00571F17" w:rsidRPr="00571F17" w:rsidRDefault="00571F17" w:rsidP="00890A7F">
      <w:pPr>
        <w:numPr>
          <w:ilvl w:val="1"/>
          <w:numId w:val="998"/>
        </w:numPr>
        <w:suppressAutoHyphens/>
        <w:autoSpaceDN w:val="0"/>
        <w:spacing w:line="400" w:lineRule="exact"/>
        <w:ind w:left="1764" w:hanging="354"/>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協助其他由衛生福利部推動之預防接種政策相關事宜。</w:t>
      </w:r>
    </w:p>
    <w:p w:rsidR="00571F17" w:rsidRPr="00571F17" w:rsidRDefault="00571F17" w:rsidP="00571F17">
      <w:pPr>
        <w:suppressAutoHyphens/>
        <w:autoSpaceDN w:val="0"/>
        <w:snapToGrid w:val="0"/>
        <w:spacing w:line="400" w:lineRule="exact"/>
        <w:ind w:leftChars="530" w:left="1860" w:hangingChars="210" w:hanging="588"/>
        <w:textAlignment w:val="baseline"/>
        <w:rPr>
          <w:rFonts w:ascii="Times New Roman" w:eastAsia="標楷體" w:hAnsi="Times New Roman"/>
          <w:sz w:val="32"/>
          <w:szCs w:val="28"/>
        </w:rPr>
      </w:pPr>
      <w:r w:rsidRPr="00571F17">
        <w:rPr>
          <w:rFonts w:ascii="Times New Roman" w:eastAsia="標楷體" w:hAnsi="Times New Roman" w:hint="eastAsia"/>
          <w:kern w:val="0"/>
          <w:sz w:val="28"/>
          <w:szCs w:val="24"/>
          <w:lang w:bidi="hi-IN"/>
        </w:rPr>
        <w:t>註：上述兩項均符合者，將酌情於「</w:t>
      </w:r>
      <w:r w:rsidRPr="00571F17">
        <w:rPr>
          <w:rFonts w:ascii="Times New Roman" w:eastAsia="標楷體" w:hAnsi="Times New Roman"/>
          <w:kern w:val="0"/>
          <w:sz w:val="28"/>
          <w:szCs w:val="24"/>
          <w:lang w:bidi="hi-IN"/>
        </w:rPr>
        <w:t>4.</w:t>
      </w:r>
      <w:r w:rsidRPr="00571F17">
        <w:rPr>
          <w:rFonts w:ascii="Times New Roman" w:eastAsia="標楷體" w:hAnsi="Times New Roman" w:hint="eastAsia"/>
          <w:kern w:val="0"/>
          <w:sz w:val="28"/>
          <w:szCs w:val="24"/>
          <w:lang w:bidi="hi-IN"/>
        </w:rPr>
        <w:t>常規預防接種防治成效」總分加分，以</w:t>
      </w:r>
      <w:r w:rsidRPr="00571F17">
        <w:rPr>
          <w:rFonts w:ascii="Times New Roman" w:eastAsia="標楷體" w:hAnsi="Times New Roman"/>
          <w:kern w:val="0"/>
          <w:sz w:val="28"/>
          <w:szCs w:val="24"/>
          <w:lang w:bidi="hi-IN"/>
        </w:rPr>
        <w:t>0.5</w:t>
      </w:r>
      <w:r w:rsidRPr="00571F17">
        <w:rPr>
          <w:rFonts w:ascii="Times New Roman" w:eastAsia="標楷體" w:hAnsi="Times New Roman" w:hint="eastAsia"/>
          <w:kern w:val="0"/>
          <w:sz w:val="28"/>
          <w:szCs w:val="24"/>
          <w:lang w:bidi="hi-IN"/>
        </w:rPr>
        <w:t>分為限</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三</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說明</w:t>
      </w:r>
    </w:p>
    <w:p w:rsidR="00571F17" w:rsidRPr="00571F17" w:rsidRDefault="00571F17" w:rsidP="00571F17">
      <w:pPr>
        <w:suppressAutoHyphens/>
        <w:autoSpaceDN w:val="0"/>
        <w:spacing w:line="360" w:lineRule="exact"/>
        <w:ind w:leftChars="413" w:left="991" w:firstLine="1"/>
        <w:jc w:val="both"/>
        <w:rPr>
          <w:rFonts w:eastAsia="新細明體, PMingLiU" w:cs="Tahoma"/>
          <w:kern w:val="3"/>
          <w:sz w:val="28"/>
        </w:rPr>
      </w:pPr>
      <w:r w:rsidRPr="00571F17">
        <w:rPr>
          <w:rFonts w:ascii="Times New Roman" w:eastAsia="標楷體" w:hAnsi="Times New Roman" w:hint="eastAsia"/>
          <w:kern w:val="3"/>
          <w:sz w:val="28"/>
          <w:szCs w:val="24"/>
        </w:rPr>
        <w:t>預防接種作業及疫苗冷運冷藏管理實地訪查</w:t>
      </w:r>
    </w:p>
    <w:p w:rsidR="00571F17" w:rsidRPr="00571F17" w:rsidRDefault="00571F17" w:rsidP="00571F17">
      <w:pPr>
        <w:suppressAutoHyphens/>
        <w:autoSpaceDN w:val="0"/>
        <w:spacing w:line="360" w:lineRule="exact"/>
        <w:ind w:leftChars="413" w:left="991" w:firstLine="1"/>
        <w:jc w:val="both"/>
        <w:rPr>
          <w:rFonts w:ascii="Times New Roman" w:eastAsia="標楷體" w:hAnsi="Times New Roman"/>
          <w:kern w:val="3"/>
          <w:sz w:val="28"/>
          <w:szCs w:val="24"/>
        </w:rPr>
      </w:pPr>
      <w:r w:rsidRPr="00571F17">
        <w:rPr>
          <w:rFonts w:ascii="Times New Roman" w:eastAsia="標楷體" w:hAnsi="Times New Roman" w:hint="eastAsia"/>
          <w:kern w:val="3"/>
          <w:sz w:val="28"/>
          <w:szCs w:val="24"/>
        </w:rPr>
        <w:t>評分標準依各受評單位之屬性，視其管理現況，分四級評比，</w:t>
      </w:r>
      <w:r w:rsidRPr="00571F17">
        <w:rPr>
          <w:rFonts w:ascii="Times New Roman" w:eastAsia="標楷體" w:hAnsi="Times New Roman"/>
          <w:kern w:val="3"/>
          <w:sz w:val="28"/>
          <w:szCs w:val="24"/>
        </w:rPr>
        <w:t>A</w:t>
      </w:r>
      <w:r w:rsidRPr="00571F17">
        <w:rPr>
          <w:rFonts w:ascii="Times New Roman" w:eastAsia="標楷體" w:hAnsi="Times New Roman" w:hint="eastAsia"/>
          <w:kern w:val="3"/>
          <w:sz w:val="28"/>
          <w:szCs w:val="24"/>
        </w:rPr>
        <w:t>級滿分、</w:t>
      </w:r>
      <w:r w:rsidRPr="00571F17">
        <w:rPr>
          <w:rFonts w:ascii="Times New Roman" w:eastAsia="標楷體" w:hAnsi="Times New Roman"/>
          <w:kern w:val="3"/>
          <w:sz w:val="28"/>
          <w:szCs w:val="24"/>
        </w:rPr>
        <w:t>B</w:t>
      </w:r>
      <w:r w:rsidRPr="00571F17">
        <w:rPr>
          <w:rFonts w:ascii="Times New Roman" w:eastAsia="標楷體" w:hAnsi="Times New Roman" w:hint="eastAsia"/>
          <w:kern w:val="3"/>
          <w:sz w:val="28"/>
          <w:szCs w:val="24"/>
        </w:rPr>
        <w:t>級得配分之</w:t>
      </w:r>
      <w:r w:rsidRPr="00571F17">
        <w:rPr>
          <w:rFonts w:ascii="Times New Roman" w:eastAsia="標楷體" w:hAnsi="Times New Roman"/>
          <w:kern w:val="3"/>
          <w:sz w:val="28"/>
          <w:szCs w:val="24"/>
        </w:rPr>
        <w:t>75%</w:t>
      </w:r>
      <w:r w:rsidRPr="00571F17">
        <w:rPr>
          <w:rFonts w:ascii="Times New Roman" w:eastAsia="標楷體" w:hAnsi="Times New Roman" w:hint="eastAsia"/>
          <w:kern w:val="3"/>
          <w:sz w:val="28"/>
          <w:szCs w:val="24"/>
        </w:rPr>
        <w:t>、</w:t>
      </w:r>
      <w:r w:rsidRPr="00571F17">
        <w:rPr>
          <w:rFonts w:ascii="Times New Roman" w:eastAsia="標楷體" w:hAnsi="Times New Roman"/>
          <w:kern w:val="3"/>
          <w:sz w:val="28"/>
          <w:szCs w:val="24"/>
        </w:rPr>
        <w:t>C</w:t>
      </w:r>
      <w:r w:rsidRPr="00571F17">
        <w:rPr>
          <w:rFonts w:ascii="Times New Roman" w:eastAsia="標楷體" w:hAnsi="Times New Roman" w:hint="eastAsia"/>
          <w:kern w:val="3"/>
          <w:sz w:val="28"/>
          <w:szCs w:val="24"/>
        </w:rPr>
        <w:t>級得配分之</w:t>
      </w:r>
      <w:r w:rsidRPr="00571F17">
        <w:rPr>
          <w:rFonts w:ascii="Times New Roman" w:eastAsia="標楷體" w:hAnsi="Times New Roman"/>
          <w:kern w:val="3"/>
          <w:sz w:val="28"/>
          <w:szCs w:val="24"/>
        </w:rPr>
        <w:t>50%</w:t>
      </w:r>
      <w:r w:rsidRPr="00571F17">
        <w:rPr>
          <w:rFonts w:ascii="Times New Roman" w:eastAsia="標楷體" w:hAnsi="Times New Roman" w:hint="eastAsia"/>
          <w:kern w:val="3"/>
          <w:sz w:val="28"/>
          <w:szCs w:val="24"/>
        </w:rPr>
        <w:t>，</w:t>
      </w:r>
      <w:r w:rsidRPr="00571F17">
        <w:rPr>
          <w:rFonts w:ascii="Times New Roman" w:eastAsia="標楷體" w:hAnsi="Times New Roman"/>
          <w:kern w:val="3"/>
          <w:sz w:val="28"/>
          <w:szCs w:val="24"/>
        </w:rPr>
        <w:t>D</w:t>
      </w:r>
      <w:r w:rsidRPr="00571F17">
        <w:rPr>
          <w:rFonts w:ascii="Times New Roman" w:eastAsia="標楷體" w:hAnsi="Times New Roman" w:hint="eastAsia"/>
          <w:kern w:val="3"/>
          <w:sz w:val="28"/>
          <w:szCs w:val="24"/>
        </w:rPr>
        <w:t>級為配分之</w:t>
      </w:r>
      <w:r w:rsidRPr="00571F17">
        <w:rPr>
          <w:rFonts w:ascii="Times New Roman" w:eastAsia="標楷體" w:hAnsi="Times New Roman"/>
          <w:kern w:val="3"/>
          <w:sz w:val="28"/>
          <w:szCs w:val="24"/>
        </w:rPr>
        <w:t>25%</w:t>
      </w:r>
      <w:r w:rsidRPr="00571F17">
        <w:rPr>
          <w:rFonts w:ascii="Times New Roman" w:eastAsia="標楷體" w:hAnsi="Times New Roman" w:hint="eastAsia"/>
          <w:kern w:val="3"/>
          <w:sz w:val="28"/>
          <w:szCs w:val="24"/>
        </w:rPr>
        <w:t>，各指標評比內容說明如下：</w:t>
      </w:r>
    </w:p>
    <w:p w:rsidR="00571F17" w:rsidRPr="00571F17" w:rsidRDefault="00571F17" w:rsidP="00890A7F">
      <w:pPr>
        <w:numPr>
          <w:ilvl w:val="0"/>
          <w:numId w:val="1002"/>
        </w:numPr>
        <w:suppressAutoHyphens/>
        <w:autoSpaceDN w:val="0"/>
        <w:spacing w:line="400" w:lineRule="exact"/>
        <w:ind w:left="1596" w:hanging="636"/>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預防接種作業流程：包括接種動線、執行接種作業前後相關之三讀五對等措施。</w:t>
      </w:r>
    </w:p>
    <w:p w:rsidR="00571F17" w:rsidRPr="00571F17" w:rsidRDefault="00571F17" w:rsidP="00890A7F">
      <w:pPr>
        <w:numPr>
          <w:ilvl w:val="0"/>
          <w:numId w:val="1002"/>
        </w:numPr>
        <w:suppressAutoHyphens/>
        <w:autoSpaceDN w:val="0"/>
        <w:spacing w:line="400" w:lineRule="exact"/>
        <w:ind w:left="1596" w:hanging="636"/>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預防接種政策及相關規範認知：依各院所屬性詢問現場工作人員與其業務相關之預防接種現行政策與實務規範。</w:t>
      </w:r>
    </w:p>
    <w:p w:rsidR="00571F17" w:rsidRPr="00571F17" w:rsidRDefault="00571F17" w:rsidP="00890A7F">
      <w:pPr>
        <w:numPr>
          <w:ilvl w:val="0"/>
          <w:numId w:val="1002"/>
        </w:numPr>
        <w:suppressAutoHyphens/>
        <w:autoSpaceDN w:val="0"/>
        <w:spacing w:line="400" w:lineRule="exact"/>
        <w:ind w:left="1596" w:hanging="636"/>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疫苗冷運冷藏管理</w:t>
      </w:r>
    </w:p>
    <w:p w:rsidR="00571F17" w:rsidRPr="00571F17" w:rsidRDefault="00571F17" w:rsidP="00890A7F">
      <w:pPr>
        <w:numPr>
          <w:ilvl w:val="1"/>
          <w:numId w:val="1003"/>
        </w:numPr>
        <w:suppressAutoHyphens/>
        <w:autoSpaceDN w:val="0"/>
        <w:spacing w:line="400" w:lineRule="exact"/>
        <w:ind w:left="1750" w:hanging="354"/>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疫苗效期及消耗結存量管控：疫苗領用管理、結存量盤點等。</w:t>
      </w:r>
    </w:p>
    <w:p w:rsidR="00571F17" w:rsidRPr="00571F17" w:rsidRDefault="00571F17" w:rsidP="00890A7F">
      <w:pPr>
        <w:numPr>
          <w:ilvl w:val="1"/>
          <w:numId w:val="1003"/>
        </w:numPr>
        <w:suppressAutoHyphens/>
        <w:autoSpaceDN w:val="0"/>
        <w:spacing w:line="400" w:lineRule="exact"/>
        <w:ind w:left="1764" w:hanging="354"/>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衛生局所及轄內院所冷運冷藏管理：包括疫苗擺放配置、疫苗冷儲設備溫度監控、緊急應變措施、平時維護管理及工作人員之認知等。</w:t>
      </w:r>
    </w:p>
    <w:p w:rsidR="00571F17" w:rsidRPr="00571F17" w:rsidRDefault="00571F17" w:rsidP="00890A7F">
      <w:pPr>
        <w:numPr>
          <w:ilvl w:val="1"/>
          <w:numId w:val="1003"/>
        </w:numPr>
        <w:suppressAutoHyphens/>
        <w:autoSpaceDN w:val="0"/>
        <w:spacing w:line="400" w:lineRule="exact"/>
        <w:ind w:left="1764" w:hanging="354"/>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轄內院所冷運冷藏查核並備相關查核及改善建議文件（含年度內異常事件之處置作為）。</w:t>
      </w:r>
    </w:p>
    <w:p w:rsidR="00571F17" w:rsidRPr="00571F17" w:rsidRDefault="00571F17" w:rsidP="00571F17">
      <w:pPr>
        <w:suppressAutoHyphens/>
        <w:autoSpaceDN w:val="0"/>
        <w:spacing w:line="400" w:lineRule="exact"/>
        <w:ind w:left="1764"/>
        <w:jc w:val="both"/>
        <w:rPr>
          <w:rFonts w:ascii="Times New Roman" w:eastAsia="標楷體" w:hAnsi="Times New Roman"/>
          <w:kern w:val="3"/>
          <w:sz w:val="28"/>
          <w:szCs w:val="28"/>
        </w:rPr>
      </w:pPr>
    </w:p>
    <w:p w:rsidR="00571F17" w:rsidRPr="009D5EEB" w:rsidRDefault="00571F17" w:rsidP="00361044">
      <w:pPr>
        <w:numPr>
          <w:ilvl w:val="0"/>
          <w:numId w:val="1094"/>
        </w:numPr>
        <w:tabs>
          <w:tab w:val="left" w:pos="762"/>
        </w:tabs>
        <w:suppressAutoHyphens/>
        <w:autoSpaceDN w:val="0"/>
        <w:snapToGrid w:val="0"/>
        <w:spacing w:line="400" w:lineRule="exact"/>
        <w:ind w:left="658" w:hanging="658"/>
        <w:textAlignment w:val="baseline"/>
        <w:rPr>
          <w:rFonts w:ascii="Times New Roman" w:eastAsia="標楷體" w:hAnsi="Times New Roman"/>
          <w:b/>
          <w:sz w:val="32"/>
          <w:szCs w:val="32"/>
        </w:rPr>
      </w:pPr>
      <w:r w:rsidRPr="00571F17">
        <w:rPr>
          <w:rFonts w:ascii="Times New Roman" w:eastAsia="標楷體" w:hAnsi="Times New Roman" w:hint="eastAsia"/>
          <w:b/>
          <w:sz w:val="32"/>
          <w:szCs w:val="32"/>
        </w:rPr>
        <w:t>大流行預防接種防治成效</w:t>
      </w:r>
      <w:r w:rsidRPr="00571F17">
        <w:rPr>
          <w:rFonts w:ascii="Times New Roman" w:eastAsia="標楷體" w:hAnsi="Times New Roman"/>
          <w:b/>
          <w:sz w:val="32"/>
          <w:szCs w:val="32"/>
        </w:rPr>
        <w:t>（</w:t>
      </w:r>
      <w:r w:rsidRPr="009D5EEB">
        <w:rPr>
          <w:rFonts w:ascii="Times New Roman" w:eastAsia="標楷體" w:hAnsi="Times New Roman" w:hint="eastAsia"/>
          <w:b/>
          <w:sz w:val="32"/>
          <w:szCs w:val="32"/>
        </w:rPr>
        <w:t>9</w:t>
      </w:r>
      <w:r w:rsidRPr="009D5EEB">
        <w:rPr>
          <w:rFonts w:ascii="Times New Roman" w:eastAsia="標楷體" w:hAnsi="Times New Roman"/>
          <w:b/>
          <w:sz w:val="32"/>
          <w:szCs w:val="32"/>
        </w:rPr>
        <w:t>分）</w:t>
      </w:r>
    </w:p>
    <w:p w:rsidR="00571F17" w:rsidRPr="009D5EEB" w:rsidRDefault="00571F17" w:rsidP="00571F17">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9D5EEB">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571F17" w:rsidRPr="009D5EEB" w:rsidTr="00610252">
        <w:trPr>
          <w:trHeight w:val="50"/>
        </w:trPr>
        <w:tc>
          <w:tcPr>
            <w:tcW w:w="7512" w:type="dxa"/>
            <w:tcBorders>
              <w:bottom w:val="single" w:sz="4" w:space="0" w:color="auto"/>
            </w:tcBorders>
            <w:shd w:val="clear" w:color="auto" w:fill="BFBFBF" w:themeFill="background1" w:themeFillShade="BF"/>
            <w:vAlign w:val="center"/>
          </w:tcPr>
          <w:p w:rsidR="00571F17" w:rsidRPr="009D5EEB" w:rsidRDefault="00571F17" w:rsidP="00571F17">
            <w:pPr>
              <w:widowControl/>
              <w:spacing w:line="400" w:lineRule="exact"/>
              <w:jc w:val="center"/>
              <w:rPr>
                <w:rFonts w:ascii="Times New Roman" w:eastAsia="標楷體" w:hAnsi="Times New Roman"/>
                <w:b/>
                <w:bCs/>
                <w:kern w:val="0"/>
                <w:sz w:val="28"/>
                <w:szCs w:val="28"/>
              </w:rPr>
            </w:pPr>
            <w:r w:rsidRPr="009D5EEB">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571F17" w:rsidRPr="009D5EEB" w:rsidRDefault="00571F17" w:rsidP="00571F17">
            <w:pPr>
              <w:widowControl/>
              <w:spacing w:line="400" w:lineRule="exact"/>
              <w:jc w:val="center"/>
              <w:rPr>
                <w:rFonts w:ascii="Times New Roman" w:eastAsia="標楷體" w:hAnsi="Times New Roman"/>
                <w:b/>
                <w:bCs/>
                <w:kern w:val="0"/>
                <w:sz w:val="28"/>
                <w:szCs w:val="28"/>
              </w:rPr>
            </w:pPr>
            <w:r w:rsidRPr="009D5EEB">
              <w:rPr>
                <w:rFonts w:ascii="Times New Roman" w:eastAsia="標楷體" w:hAnsi="Times New Roman"/>
                <w:b/>
                <w:bCs/>
                <w:kern w:val="0"/>
                <w:sz w:val="28"/>
                <w:szCs w:val="28"/>
              </w:rPr>
              <w:t>配分</w:t>
            </w:r>
          </w:p>
        </w:tc>
      </w:tr>
      <w:tr w:rsidR="00571F17" w:rsidRPr="009D5EEB" w:rsidTr="00610252">
        <w:trPr>
          <w:trHeight w:val="50"/>
        </w:trPr>
        <w:tc>
          <w:tcPr>
            <w:tcW w:w="7512" w:type="dxa"/>
            <w:tcBorders>
              <w:bottom w:val="single" w:sz="4" w:space="0" w:color="auto"/>
            </w:tcBorders>
            <w:shd w:val="clear" w:color="auto" w:fill="auto"/>
            <w:vAlign w:val="center"/>
          </w:tcPr>
          <w:p w:rsidR="00571F17" w:rsidRPr="009D5EEB" w:rsidRDefault="00571F17" w:rsidP="00571F17">
            <w:pPr>
              <w:adjustRightInd w:val="0"/>
              <w:snapToGrid w:val="0"/>
              <w:spacing w:line="400" w:lineRule="exact"/>
              <w:jc w:val="both"/>
              <w:rPr>
                <w:rFonts w:ascii="Times New Roman" w:eastAsia="標楷體" w:hAnsi="Times New Roman"/>
                <w:sz w:val="28"/>
                <w:szCs w:val="28"/>
              </w:rPr>
            </w:pPr>
            <w:r w:rsidRPr="009D5EEB">
              <w:rPr>
                <w:rFonts w:ascii="Times New Roman" w:eastAsia="標楷體" w:hAnsi="Times New Roman" w:hint="eastAsia"/>
                <w:sz w:val="28"/>
                <w:szCs w:val="28"/>
              </w:rPr>
              <w:t>一、流感疫苗接種率</w:t>
            </w:r>
          </w:p>
        </w:tc>
        <w:tc>
          <w:tcPr>
            <w:tcW w:w="1560" w:type="dxa"/>
            <w:tcBorders>
              <w:bottom w:val="single" w:sz="4" w:space="0" w:color="auto"/>
            </w:tcBorders>
            <w:vAlign w:val="center"/>
          </w:tcPr>
          <w:p w:rsidR="00571F17" w:rsidRPr="009D5EEB" w:rsidRDefault="00571F17" w:rsidP="00571F17">
            <w:pPr>
              <w:spacing w:line="400" w:lineRule="exact"/>
              <w:jc w:val="center"/>
              <w:rPr>
                <w:rFonts w:ascii="Times New Roman" w:eastAsia="標楷體" w:hAnsi="Times New Roman"/>
                <w:b/>
                <w:sz w:val="28"/>
                <w:szCs w:val="28"/>
              </w:rPr>
            </w:pPr>
            <w:r w:rsidRPr="009D5EEB">
              <w:rPr>
                <w:rFonts w:ascii="Times New Roman" w:eastAsia="標楷體" w:hAnsi="Times New Roman" w:hint="eastAsia"/>
                <w:b/>
                <w:sz w:val="28"/>
                <w:szCs w:val="28"/>
              </w:rPr>
              <w:t>9</w:t>
            </w:r>
          </w:p>
        </w:tc>
      </w:tr>
      <w:tr w:rsidR="00571F17" w:rsidRPr="009D5EEB" w:rsidTr="00610252">
        <w:trPr>
          <w:trHeight w:val="50"/>
        </w:trPr>
        <w:tc>
          <w:tcPr>
            <w:tcW w:w="7512" w:type="dxa"/>
            <w:tcBorders>
              <w:bottom w:val="single" w:sz="4" w:space="0" w:color="auto"/>
            </w:tcBorders>
            <w:shd w:val="clear" w:color="auto" w:fill="auto"/>
            <w:vAlign w:val="center"/>
          </w:tcPr>
          <w:p w:rsidR="00571F17" w:rsidRPr="009D5EEB" w:rsidRDefault="00571F17" w:rsidP="00571F17">
            <w:pPr>
              <w:spacing w:line="400" w:lineRule="exact"/>
              <w:ind w:leftChars="100" w:left="240"/>
              <w:jc w:val="both"/>
              <w:rPr>
                <w:rFonts w:ascii="Times New Roman" w:eastAsia="標楷體" w:hAnsi="Times New Roman"/>
                <w:sz w:val="28"/>
                <w:szCs w:val="28"/>
              </w:rPr>
            </w:pPr>
            <w:r w:rsidRPr="009D5EEB">
              <w:rPr>
                <w:rFonts w:ascii="Times New Roman" w:eastAsia="標楷體" w:hAnsi="Times New Roman" w:hint="eastAsia"/>
                <w:sz w:val="28"/>
                <w:szCs w:val="28"/>
              </w:rPr>
              <w:t>(</w:t>
            </w:r>
            <w:r w:rsidRPr="009D5EEB">
              <w:rPr>
                <w:rFonts w:ascii="Times New Roman" w:eastAsia="標楷體" w:hAnsi="Times New Roman" w:hint="eastAsia"/>
                <w:sz w:val="28"/>
                <w:szCs w:val="28"/>
              </w:rPr>
              <w:t>一</w:t>
            </w:r>
            <w:r w:rsidRPr="009D5EEB">
              <w:rPr>
                <w:rFonts w:ascii="Times New Roman" w:eastAsia="標楷體" w:hAnsi="Times New Roman" w:hint="eastAsia"/>
                <w:sz w:val="28"/>
                <w:szCs w:val="28"/>
              </w:rPr>
              <w:t>)</w:t>
            </w:r>
            <w:r w:rsidRPr="009D5EEB">
              <w:rPr>
                <w:rFonts w:ascii="Times New Roman" w:eastAsia="標楷體" w:hAnsi="Times New Roman"/>
                <w:kern w:val="0"/>
              </w:rPr>
              <w:t xml:space="preserve"> </w:t>
            </w:r>
            <w:r w:rsidRPr="009D5EEB">
              <w:rPr>
                <w:rFonts w:ascii="Times New Roman" w:eastAsia="標楷體" w:hAnsi="Times New Roman"/>
                <w:sz w:val="28"/>
                <w:szCs w:val="28"/>
              </w:rPr>
              <w:t>65</w:t>
            </w:r>
            <w:r w:rsidRPr="009D5EEB">
              <w:rPr>
                <w:rFonts w:ascii="Times New Roman" w:eastAsia="標楷體" w:hAnsi="Times New Roman" w:hint="eastAsia"/>
                <w:sz w:val="28"/>
                <w:szCs w:val="28"/>
              </w:rPr>
              <w:t>歲以上長者流感疫苗接種率（</w:t>
            </w:r>
            <w:r w:rsidRPr="009D5EEB">
              <w:rPr>
                <w:rFonts w:ascii="Times New Roman" w:eastAsia="標楷體" w:hAnsi="Times New Roman"/>
                <w:sz w:val="28"/>
                <w:szCs w:val="28"/>
              </w:rPr>
              <w:t>R1</w:t>
            </w:r>
            <w:r w:rsidRPr="009D5EEB">
              <w:rPr>
                <w:rFonts w:ascii="Times New Roman" w:eastAsia="標楷體" w:hAnsi="Times New Roman" w:hint="eastAsia"/>
                <w:sz w:val="28"/>
                <w:szCs w:val="28"/>
              </w:rPr>
              <w:t>）</w:t>
            </w:r>
          </w:p>
        </w:tc>
        <w:tc>
          <w:tcPr>
            <w:tcW w:w="1560" w:type="dxa"/>
            <w:tcBorders>
              <w:bottom w:val="single" w:sz="4" w:space="0" w:color="auto"/>
            </w:tcBorders>
            <w:vAlign w:val="center"/>
          </w:tcPr>
          <w:p w:rsidR="00571F17" w:rsidRPr="009D5EEB" w:rsidRDefault="00571F17" w:rsidP="00571F17">
            <w:pPr>
              <w:spacing w:line="400" w:lineRule="exact"/>
              <w:jc w:val="center"/>
              <w:rPr>
                <w:rFonts w:ascii="Times New Roman" w:eastAsia="標楷體" w:hAnsi="Times New Roman"/>
                <w:sz w:val="28"/>
                <w:szCs w:val="28"/>
              </w:rPr>
            </w:pPr>
            <w:r w:rsidRPr="009D5EEB">
              <w:rPr>
                <w:rFonts w:ascii="Times New Roman" w:eastAsia="標楷體" w:hAnsi="Times New Roman" w:hint="eastAsia"/>
                <w:sz w:val="28"/>
                <w:szCs w:val="28"/>
              </w:rPr>
              <w:t>4</w:t>
            </w:r>
          </w:p>
        </w:tc>
      </w:tr>
      <w:tr w:rsidR="00571F17" w:rsidRPr="009D5EEB" w:rsidTr="00610252">
        <w:trPr>
          <w:trHeight w:val="50"/>
        </w:trPr>
        <w:tc>
          <w:tcPr>
            <w:tcW w:w="7512" w:type="dxa"/>
            <w:tcBorders>
              <w:bottom w:val="single" w:sz="4" w:space="0" w:color="auto"/>
            </w:tcBorders>
            <w:shd w:val="clear" w:color="auto" w:fill="auto"/>
            <w:vAlign w:val="center"/>
          </w:tcPr>
          <w:p w:rsidR="00571F17" w:rsidRPr="009D5EEB" w:rsidRDefault="00571F17" w:rsidP="00571F17">
            <w:pPr>
              <w:spacing w:line="400" w:lineRule="exact"/>
              <w:ind w:leftChars="100" w:left="240"/>
              <w:jc w:val="both"/>
              <w:rPr>
                <w:rFonts w:ascii="Times New Roman" w:eastAsia="標楷體" w:hAnsi="Times New Roman"/>
                <w:sz w:val="28"/>
                <w:szCs w:val="28"/>
              </w:rPr>
            </w:pPr>
            <w:r w:rsidRPr="009D5EEB">
              <w:rPr>
                <w:rFonts w:ascii="Times New Roman" w:eastAsia="標楷體" w:hAnsi="Times New Roman" w:hint="eastAsia"/>
                <w:sz w:val="28"/>
                <w:szCs w:val="28"/>
              </w:rPr>
              <w:t>(</w:t>
            </w:r>
            <w:r w:rsidRPr="009D5EEB">
              <w:rPr>
                <w:rFonts w:ascii="Times New Roman" w:eastAsia="標楷體" w:hAnsi="Times New Roman" w:hint="eastAsia"/>
                <w:sz w:val="28"/>
                <w:szCs w:val="28"/>
              </w:rPr>
              <w:t>二</w:t>
            </w:r>
            <w:r w:rsidRPr="009D5EEB">
              <w:rPr>
                <w:rFonts w:ascii="Times New Roman" w:eastAsia="標楷體" w:hAnsi="Times New Roman" w:hint="eastAsia"/>
                <w:sz w:val="28"/>
                <w:szCs w:val="28"/>
              </w:rPr>
              <w:t>)</w:t>
            </w:r>
            <w:r w:rsidRPr="009D5EEB">
              <w:rPr>
                <w:rFonts w:ascii="Times New Roman" w:eastAsia="標楷體" w:hAnsi="Times New Roman" w:hint="eastAsia"/>
                <w:sz w:val="28"/>
                <w:szCs w:val="28"/>
              </w:rPr>
              <w:t>國小入學前幼兒接種率（</w:t>
            </w:r>
            <w:r w:rsidRPr="009D5EEB">
              <w:rPr>
                <w:rFonts w:ascii="Times New Roman" w:eastAsia="標楷體" w:hAnsi="Times New Roman"/>
                <w:sz w:val="28"/>
                <w:szCs w:val="28"/>
              </w:rPr>
              <w:t>R2</w:t>
            </w:r>
            <w:r w:rsidRPr="009D5EEB">
              <w:rPr>
                <w:rFonts w:ascii="Times New Roman" w:eastAsia="標楷體" w:hAnsi="Times New Roman" w:hint="eastAsia"/>
                <w:sz w:val="28"/>
                <w:szCs w:val="28"/>
              </w:rPr>
              <w:t>）</w:t>
            </w:r>
          </w:p>
        </w:tc>
        <w:tc>
          <w:tcPr>
            <w:tcW w:w="1560" w:type="dxa"/>
            <w:tcBorders>
              <w:bottom w:val="single" w:sz="4" w:space="0" w:color="auto"/>
            </w:tcBorders>
            <w:vAlign w:val="center"/>
          </w:tcPr>
          <w:p w:rsidR="00571F17" w:rsidRPr="009D5EEB" w:rsidRDefault="00571F17" w:rsidP="00571F17">
            <w:pPr>
              <w:spacing w:line="400" w:lineRule="exact"/>
              <w:jc w:val="center"/>
              <w:rPr>
                <w:rFonts w:ascii="Times New Roman" w:eastAsia="標楷體" w:hAnsi="Times New Roman"/>
                <w:sz w:val="28"/>
                <w:szCs w:val="28"/>
              </w:rPr>
            </w:pPr>
            <w:r w:rsidRPr="009D5EEB">
              <w:rPr>
                <w:rFonts w:ascii="Times New Roman" w:eastAsia="標楷體" w:hAnsi="Times New Roman" w:hint="eastAsia"/>
                <w:sz w:val="28"/>
                <w:szCs w:val="28"/>
              </w:rPr>
              <w:t>5</w:t>
            </w:r>
          </w:p>
        </w:tc>
      </w:tr>
      <w:tr w:rsidR="00571F17" w:rsidRPr="009D5EEB" w:rsidTr="00610252">
        <w:trPr>
          <w:trHeight w:val="50"/>
        </w:trPr>
        <w:tc>
          <w:tcPr>
            <w:tcW w:w="7512" w:type="dxa"/>
            <w:shd w:val="clear" w:color="auto" w:fill="BFBFBF" w:themeFill="background1" w:themeFillShade="BF"/>
            <w:vAlign w:val="center"/>
          </w:tcPr>
          <w:p w:rsidR="00571F17" w:rsidRPr="009D5EEB" w:rsidRDefault="00571F17" w:rsidP="00571F17">
            <w:pPr>
              <w:spacing w:line="400" w:lineRule="exact"/>
              <w:jc w:val="center"/>
              <w:rPr>
                <w:rFonts w:ascii="Times New Roman" w:eastAsia="標楷體" w:hAnsi="Times New Roman"/>
                <w:sz w:val="28"/>
                <w:szCs w:val="28"/>
              </w:rPr>
            </w:pPr>
            <w:r w:rsidRPr="009D5EEB">
              <w:rPr>
                <w:rFonts w:ascii="Times New Roman" w:eastAsia="標楷體" w:hAnsi="Times New Roman"/>
                <w:b/>
                <w:bCs/>
                <w:sz w:val="28"/>
                <w:szCs w:val="28"/>
              </w:rPr>
              <w:t>小</w:t>
            </w:r>
            <w:r w:rsidRPr="009D5EEB">
              <w:rPr>
                <w:rFonts w:ascii="Times New Roman" w:eastAsia="標楷體" w:hAnsi="Times New Roman"/>
                <w:b/>
                <w:bCs/>
                <w:sz w:val="28"/>
                <w:szCs w:val="28"/>
              </w:rPr>
              <w:t xml:space="preserve">  </w:t>
            </w:r>
            <w:r w:rsidRPr="009D5EEB">
              <w:rPr>
                <w:rFonts w:ascii="Times New Roman" w:eastAsia="標楷體" w:hAnsi="Times New Roman"/>
                <w:b/>
                <w:bCs/>
                <w:sz w:val="28"/>
                <w:szCs w:val="28"/>
              </w:rPr>
              <w:t>計</w:t>
            </w:r>
          </w:p>
        </w:tc>
        <w:tc>
          <w:tcPr>
            <w:tcW w:w="1560" w:type="dxa"/>
            <w:shd w:val="clear" w:color="auto" w:fill="BFBFBF" w:themeFill="background1" w:themeFillShade="BF"/>
            <w:vAlign w:val="center"/>
          </w:tcPr>
          <w:p w:rsidR="00571F17" w:rsidRPr="009D5EEB" w:rsidRDefault="00571F17" w:rsidP="00602616">
            <w:pPr>
              <w:spacing w:line="400" w:lineRule="exact"/>
              <w:jc w:val="center"/>
              <w:rPr>
                <w:rFonts w:ascii="Times New Roman" w:eastAsia="標楷體" w:hAnsi="Times New Roman"/>
                <w:sz w:val="28"/>
                <w:szCs w:val="28"/>
              </w:rPr>
            </w:pPr>
            <w:r w:rsidRPr="009D5EEB">
              <w:rPr>
                <w:rFonts w:ascii="Times New Roman" w:eastAsia="標楷體" w:hAnsi="Times New Roman"/>
                <w:b/>
                <w:bCs/>
                <w:sz w:val="28"/>
                <w:szCs w:val="28"/>
              </w:rPr>
              <w:t xml:space="preserve">9 </w:t>
            </w:r>
          </w:p>
        </w:tc>
      </w:tr>
    </w:tbl>
    <w:p w:rsidR="00571F17" w:rsidRPr="00571F17" w:rsidRDefault="00571F17" w:rsidP="00571F17">
      <w:pPr>
        <w:numPr>
          <w:ilvl w:val="0"/>
          <w:numId w:val="220"/>
        </w:numPr>
        <w:tabs>
          <w:tab w:val="left" w:pos="762"/>
        </w:tabs>
        <w:suppressAutoHyphens/>
        <w:autoSpaceDN w:val="0"/>
        <w:snapToGrid w:val="0"/>
        <w:spacing w:beforeLines="50" w:before="180" w:line="360" w:lineRule="exact"/>
        <w:ind w:left="675" w:hanging="323"/>
        <w:jc w:val="both"/>
        <w:textAlignment w:val="baseline"/>
        <w:rPr>
          <w:rFonts w:ascii="Times New Roman" w:eastAsia="標楷體" w:hAnsi="Times New Roman"/>
          <w:b/>
          <w:sz w:val="28"/>
          <w:szCs w:val="28"/>
        </w:rPr>
      </w:pPr>
      <w:r w:rsidRPr="00571F17">
        <w:rPr>
          <w:rFonts w:ascii="Times New Roman" w:eastAsia="標楷體" w:hAnsi="Times New Roman" w:hint="eastAsia"/>
          <w:b/>
          <w:sz w:val="28"/>
          <w:szCs w:val="28"/>
        </w:rPr>
        <w:t>項目一</w:t>
      </w:r>
      <w:r w:rsidRPr="00571F17">
        <w:rPr>
          <w:rFonts w:ascii="Times New Roman" w:eastAsia="標楷體" w:hAnsi="Times New Roman"/>
          <w:b/>
          <w:sz w:val="28"/>
          <w:szCs w:val="28"/>
        </w:rPr>
        <w:t>評分標準：</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一、資料來源：</w:t>
      </w:r>
    </w:p>
    <w:p w:rsidR="00571F17" w:rsidRPr="00571F17" w:rsidRDefault="00571F17" w:rsidP="00890A7F">
      <w:pPr>
        <w:numPr>
          <w:ilvl w:val="0"/>
          <w:numId w:val="1004"/>
        </w:numPr>
        <w:suppressAutoHyphens/>
        <w:autoSpaceDN w:val="0"/>
        <w:spacing w:line="400" w:lineRule="exact"/>
        <w:ind w:left="1610" w:hanging="650"/>
        <w:jc w:val="both"/>
        <w:rPr>
          <w:rFonts w:ascii="Times New Roman" w:eastAsia="標楷體" w:hAnsi="Times New Roman"/>
          <w:kern w:val="3"/>
          <w:sz w:val="28"/>
          <w:szCs w:val="28"/>
        </w:rPr>
      </w:pPr>
      <w:r w:rsidRPr="00571F17">
        <w:rPr>
          <w:rFonts w:ascii="Times New Roman" w:eastAsia="標楷體" w:hAnsi="Times New Roman"/>
          <w:kern w:val="3"/>
          <w:sz w:val="28"/>
          <w:szCs w:val="28"/>
        </w:rPr>
        <w:t>65</w:t>
      </w:r>
      <w:r w:rsidRPr="00571F17">
        <w:rPr>
          <w:rFonts w:ascii="Times New Roman" w:eastAsia="標楷體" w:hAnsi="Times New Roman" w:hint="eastAsia"/>
          <w:kern w:val="3"/>
          <w:sz w:val="28"/>
          <w:szCs w:val="28"/>
        </w:rPr>
        <w:t>歲以上長者接種率：內政部統計處</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w:t>
      </w:r>
      <w:r w:rsidRPr="00571F17">
        <w:rPr>
          <w:rFonts w:ascii="Times New Roman" w:eastAsia="標楷體" w:hAnsi="Times New Roman"/>
          <w:kern w:val="3"/>
          <w:sz w:val="28"/>
          <w:szCs w:val="28"/>
        </w:rPr>
        <w:t>65</w:t>
      </w:r>
      <w:r w:rsidRPr="00571F17">
        <w:rPr>
          <w:rFonts w:ascii="Times New Roman" w:eastAsia="標楷體" w:hAnsi="Times New Roman" w:hint="eastAsia"/>
          <w:kern w:val="3"/>
          <w:sz w:val="28"/>
          <w:szCs w:val="28"/>
        </w:rPr>
        <w:t>歲以上人口年中人口數、行政院主計總處最新公布（目前為</w:t>
      </w:r>
      <w:r w:rsidRPr="00571F17">
        <w:rPr>
          <w:rFonts w:ascii="Times New Roman" w:eastAsia="標楷體" w:hAnsi="Times New Roman"/>
          <w:kern w:val="3"/>
          <w:sz w:val="28"/>
          <w:szCs w:val="28"/>
        </w:rPr>
        <w:t>99</w:t>
      </w:r>
      <w:r w:rsidRPr="00571F17">
        <w:rPr>
          <w:rFonts w:ascii="Times New Roman" w:eastAsia="標楷體" w:hAnsi="Times New Roman" w:hint="eastAsia"/>
          <w:kern w:val="3"/>
          <w:sz w:val="28"/>
          <w:szCs w:val="28"/>
        </w:rPr>
        <w:t>年）之人口普查結果</w:t>
      </w:r>
      <w:r w:rsidRPr="00571F17">
        <w:rPr>
          <w:rFonts w:ascii="Times New Roman" w:eastAsia="標楷體" w:hAnsi="Times New Roman"/>
          <w:kern w:val="3"/>
          <w:sz w:val="28"/>
          <w:szCs w:val="28"/>
        </w:rPr>
        <w:t>65</w:t>
      </w:r>
      <w:r w:rsidRPr="00571F17">
        <w:rPr>
          <w:rFonts w:ascii="Times New Roman" w:eastAsia="標楷體" w:hAnsi="Times New Roman" w:hint="eastAsia"/>
          <w:kern w:val="3"/>
          <w:sz w:val="28"/>
          <w:szCs w:val="28"/>
        </w:rPr>
        <w:t>歲以上人口常住比及「流感疫苗管理系統」（</w:t>
      </w:r>
      <w:r w:rsidRPr="00571F17">
        <w:rPr>
          <w:rFonts w:ascii="Times New Roman" w:eastAsia="標楷體" w:hAnsi="Times New Roman"/>
          <w:kern w:val="3"/>
          <w:sz w:val="28"/>
          <w:szCs w:val="28"/>
        </w:rPr>
        <w:t>IVIS</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w:t>
      </w:r>
      <w:r w:rsidRPr="00571F17">
        <w:rPr>
          <w:rFonts w:ascii="Times New Roman" w:eastAsia="標楷體" w:hAnsi="Times New Roman"/>
          <w:kern w:val="3"/>
          <w:sz w:val="28"/>
          <w:szCs w:val="28"/>
        </w:rPr>
        <w:t>10-12</w:t>
      </w:r>
      <w:r w:rsidRPr="00571F17">
        <w:rPr>
          <w:rFonts w:ascii="Times New Roman" w:eastAsia="標楷體" w:hAnsi="Times New Roman" w:hint="eastAsia"/>
          <w:kern w:val="3"/>
          <w:sz w:val="28"/>
          <w:szCs w:val="28"/>
        </w:rPr>
        <w:t>月接種人數。</w:t>
      </w:r>
    </w:p>
    <w:p w:rsidR="00571F17" w:rsidRPr="00571F17" w:rsidRDefault="00571F17" w:rsidP="00890A7F">
      <w:pPr>
        <w:numPr>
          <w:ilvl w:val="0"/>
          <w:numId w:val="1004"/>
        </w:numPr>
        <w:suppressAutoHyphens/>
        <w:autoSpaceDN w:val="0"/>
        <w:spacing w:line="400" w:lineRule="exact"/>
        <w:ind w:left="1596" w:hanging="636"/>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國小入學前幼兒接種率；「全國性預防接種資訊管理系統」（</w:t>
      </w:r>
      <w:r w:rsidRPr="00571F17">
        <w:rPr>
          <w:rFonts w:ascii="Times New Roman" w:eastAsia="標楷體" w:hAnsi="Times New Roman"/>
          <w:kern w:val="3"/>
          <w:sz w:val="28"/>
          <w:szCs w:val="28"/>
        </w:rPr>
        <w:t>NIIS</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w:t>
      </w:r>
      <w:r w:rsidRPr="00571F17">
        <w:rPr>
          <w:rFonts w:ascii="Times New Roman" w:eastAsia="標楷體" w:hAnsi="Times New Roman"/>
          <w:kern w:val="3"/>
          <w:sz w:val="28"/>
          <w:szCs w:val="28"/>
        </w:rPr>
        <w:t>10-12</w:t>
      </w:r>
      <w:r w:rsidRPr="00571F17">
        <w:rPr>
          <w:rFonts w:ascii="Times New Roman" w:eastAsia="標楷體" w:hAnsi="Times New Roman" w:hint="eastAsia"/>
          <w:kern w:val="3"/>
          <w:sz w:val="28"/>
          <w:szCs w:val="28"/>
        </w:rPr>
        <w:t>月各類對象接種人數。</w:t>
      </w:r>
    </w:p>
    <w:p w:rsidR="00571F17" w:rsidRPr="00571F17" w:rsidRDefault="00571F17" w:rsidP="00571F17">
      <w:pPr>
        <w:tabs>
          <w:tab w:val="left" w:pos="762"/>
        </w:tabs>
        <w:suppressAutoHyphens/>
        <w:autoSpaceDN w:val="0"/>
        <w:snapToGrid w:val="0"/>
        <w:spacing w:line="400" w:lineRule="exact"/>
        <w:ind w:left="658"/>
        <w:textAlignment w:val="baseline"/>
        <w:rPr>
          <w:rFonts w:ascii="Times New Roman" w:eastAsia="標楷體" w:hAnsi="Times New Roman"/>
          <w:sz w:val="28"/>
          <w:szCs w:val="28"/>
        </w:rPr>
      </w:pPr>
      <w:r w:rsidRPr="00571F17">
        <w:rPr>
          <w:rFonts w:ascii="Times New Roman" w:eastAsia="標楷體" w:hAnsi="Times New Roman"/>
          <w:sz w:val="28"/>
          <w:szCs w:val="28"/>
        </w:rPr>
        <w:t>二、</w:t>
      </w:r>
      <w:r w:rsidRPr="00571F17">
        <w:rPr>
          <w:rFonts w:ascii="Times New Roman" w:eastAsia="標楷體" w:hAnsi="Times New Roman" w:hint="eastAsia"/>
          <w:sz w:val="28"/>
          <w:szCs w:val="28"/>
        </w:rPr>
        <w:t>計算公式：</w:t>
      </w:r>
    </w:p>
    <w:p w:rsidR="00571F17" w:rsidRPr="00571F17" w:rsidRDefault="00571F17" w:rsidP="00890A7F">
      <w:pPr>
        <w:numPr>
          <w:ilvl w:val="0"/>
          <w:numId w:val="1005"/>
        </w:numPr>
        <w:suppressAutoHyphens/>
        <w:autoSpaceDN w:val="0"/>
        <w:spacing w:line="400" w:lineRule="exact"/>
        <w:ind w:left="1596" w:hanging="636"/>
        <w:jc w:val="both"/>
        <w:rPr>
          <w:rFonts w:ascii="Times New Roman" w:eastAsia="標楷體" w:hAnsi="Times New Roman"/>
          <w:kern w:val="3"/>
          <w:sz w:val="28"/>
          <w:szCs w:val="28"/>
        </w:rPr>
      </w:pPr>
      <w:r w:rsidRPr="00571F17">
        <w:rPr>
          <w:rFonts w:ascii="Times New Roman" w:eastAsia="標楷體" w:hAnsi="Times New Roman"/>
          <w:kern w:val="3"/>
          <w:sz w:val="28"/>
          <w:szCs w:val="28"/>
        </w:rPr>
        <w:t>65</w:t>
      </w:r>
      <w:r w:rsidRPr="00571F17">
        <w:rPr>
          <w:rFonts w:ascii="Times New Roman" w:eastAsia="標楷體" w:hAnsi="Times New Roman" w:hint="eastAsia"/>
          <w:kern w:val="3"/>
          <w:sz w:val="28"/>
          <w:szCs w:val="28"/>
        </w:rPr>
        <w:t>歲以上長者流感疫苗接種率（</w:t>
      </w:r>
      <w:r w:rsidRPr="00571F17">
        <w:rPr>
          <w:rFonts w:ascii="Times New Roman" w:eastAsia="標楷體" w:hAnsi="Times New Roman"/>
          <w:kern w:val="3"/>
          <w:sz w:val="28"/>
          <w:szCs w:val="28"/>
        </w:rPr>
        <w:t>R1</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縣市通報之</w:t>
      </w:r>
      <w:r w:rsidRPr="00571F17">
        <w:rPr>
          <w:rFonts w:ascii="Times New Roman" w:eastAsia="標楷體" w:hAnsi="Times New Roman"/>
          <w:kern w:val="3"/>
          <w:sz w:val="28"/>
          <w:szCs w:val="28"/>
        </w:rPr>
        <w:t>65</w:t>
      </w:r>
      <w:r w:rsidRPr="00571F17">
        <w:rPr>
          <w:rFonts w:ascii="Times New Roman" w:eastAsia="標楷體" w:hAnsi="Times New Roman" w:hint="eastAsia"/>
          <w:kern w:val="3"/>
          <w:sz w:val="28"/>
          <w:szCs w:val="28"/>
        </w:rPr>
        <w:t>歲以上長者（含安養、養護、長期照顧等機構內受照顧者，但不包機構工作人員）接種數</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該縣市</w:t>
      </w:r>
      <w:r w:rsidRPr="00571F17">
        <w:rPr>
          <w:rFonts w:ascii="Times New Roman" w:eastAsia="標楷體" w:hAnsi="Times New Roman"/>
          <w:kern w:val="3"/>
          <w:sz w:val="28"/>
          <w:szCs w:val="28"/>
        </w:rPr>
        <w:t>65</w:t>
      </w:r>
      <w:r w:rsidRPr="00571F17">
        <w:rPr>
          <w:rFonts w:ascii="Times New Roman" w:eastAsia="標楷體" w:hAnsi="Times New Roman" w:hint="eastAsia"/>
          <w:kern w:val="3"/>
          <w:sz w:val="28"/>
          <w:szCs w:val="28"/>
        </w:rPr>
        <w:t>歲以上常住人口數</w:t>
      </w:r>
      <w:r w:rsidRPr="00571F17">
        <w:rPr>
          <w:rFonts w:ascii="Times New Roman" w:eastAsia="標楷體" w:hAnsi="Times New Roman"/>
          <w:kern w:val="3"/>
          <w:sz w:val="28"/>
          <w:szCs w:val="28"/>
        </w:rPr>
        <w:t>]×100%</w:t>
      </w:r>
      <w:r w:rsidRPr="00571F17">
        <w:rPr>
          <w:rFonts w:ascii="Times New Roman" w:eastAsia="標楷體" w:hAnsi="Times New Roman" w:hint="eastAsia"/>
          <w:kern w:val="3"/>
          <w:sz w:val="28"/>
          <w:szCs w:val="28"/>
        </w:rPr>
        <w:t>。</w:t>
      </w:r>
    </w:p>
    <w:p w:rsidR="00571F17" w:rsidRPr="00571F17" w:rsidRDefault="00571F17" w:rsidP="00890A7F">
      <w:pPr>
        <w:numPr>
          <w:ilvl w:val="0"/>
          <w:numId w:val="1005"/>
        </w:numPr>
        <w:suppressAutoHyphens/>
        <w:autoSpaceDN w:val="0"/>
        <w:spacing w:line="400" w:lineRule="exact"/>
        <w:ind w:left="1610" w:hanging="650"/>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國小入學前幼兒接種率（</w:t>
      </w:r>
      <w:r w:rsidRPr="00571F17">
        <w:rPr>
          <w:rFonts w:ascii="Times New Roman" w:eastAsia="標楷體" w:hAnsi="Times New Roman"/>
          <w:kern w:val="3"/>
          <w:sz w:val="28"/>
          <w:szCs w:val="28"/>
        </w:rPr>
        <w:t>R2</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 [</w:t>
      </w:r>
      <w:r w:rsidRPr="00571F17">
        <w:rPr>
          <w:rFonts w:ascii="Times New Roman" w:eastAsia="標楷體" w:hAnsi="Times New Roman" w:hint="eastAsia"/>
          <w:kern w:val="3"/>
          <w:sz w:val="28"/>
          <w:szCs w:val="28"/>
        </w:rPr>
        <w:t>（縣市首次接種者第一劑接種數）</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（縣市首次接種者第二劑接種數）</w:t>
      </w:r>
      <w:r w:rsidRPr="00571F17">
        <w:rPr>
          <w:rFonts w:ascii="Times New Roman" w:eastAsia="標楷體" w:hAnsi="Times New Roman"/>
          <w:kern w:val="3"/>
          <w:sz w:val="28"/>
          <w:szCs w:val="28"/>
        </w:rPr>
        <w:t>× 2 +</w:t>
      </w:r>
      <w:r w:rsidRPr="00571F17">
        <w:rPr>
          <w:rFonts w:ascii="Times New Roman" w:eastAsia="標楷體" w:hAnsi="Times New Roman" w:hint="eastAsia"/>
          <w:kern w:val="3"/>
          <w:sz w:val="28"/>
          <w:szCs w:val="28"/>
        </w:rPr>
        <w:t>（縣市曾接種者接種數）</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縣市國小入學前幼兒應接種數）</w:t>
      </w:r>
      <w:r w:rsidRPr="00571F17">
        <w:rPr>
          <w:rFonts w:ascii="Times New Roman" w:eastAsia="標楷體" w:hAnsi="Times New Roman"/>
          <w:kern w:val="3"/>
          <w:sz w:val="28"/>
          <w:szCs w:val="28"/>
        </w:rPr>
        <w:t>× 100%</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sz w:val="28"/>
          <w:szCs w:val="28"/>
        </w:rPr>
        <w:t>三、</w:t>
      </w:r>
      <w:r w:rsidRPr="00571F17">
        <w:rPr>
          <w:rFonts w:ascii="Times New Roman" w:eastAsia="標楷體" w:hAnsi="Times New Roman" w:hint="eastAsia"/>
          <w:sz w:val="28"/>
          <w:szCs w:val="28"/>
        </w:rPr>
        <w:t>評分標準：</w:t>
      </w:r>
      <w:r w:rsidRPr="00571F17">
        <w:rPr>
          <w:rFonts w:ascii="Times New Roman" w:eastAsia="標楷體" w:hAnsi="Times New Roman"/>
          <w:kern w:val="0"/>
          <w:sz w:val="28"/>
          <w:szCs w:val="28"/>
        </w:rPr>
        <w:t>(</w:t>
      </w:r>
      <w:r w:rsidRPr="00571F17">
        <w:rPr>
          <w:rFonts w:ascii="Times New Roman" w:eastAsia="標楷體" w:hAnsi="Times New Roman" w:hint="eastAsia"/>
          <w:kern w:val="0"/>
          <w:sz w:val="28"/>
          <w:szCs w:val="28"/>
        </w:rPr>
        <w:t>百分比計算採四捨五入取小數點第一位</w:t>
      </w:r>
      <w:r w:rsidRPr="00571F17">
        <w:rPr>
          <w:rFonts w:ascii="Times New Roman" w:eastAsia="標楷體" w:hAnsi="Times New Roman"/>
          <w:kern w:val="0"/>
          <w:sz w:val="28"/>
          <w:szCs w:val="28"/>
        </w:rPr>
        <w:t>)</w:t>
      </w:r>
    </w:p>
    <w:p w:rsidR="00571F17" w:rsidRPr="00571F17" w:rsidRDefault="00571F17" w:rsidP="00890A7F">
      <w:pPr>
        <w:numPr>
          <w:ilvl w:val="0"/>
          <w:numId w:val="1007"/>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kern w:val="3"/>
          <w:sz w:val="28"/>
          <w:szCs w:val="28"/>
        </w:rPr>
        <w:t>65</w:t>
      </w:r>
      <w:r w:rsidRPr="00571F17">
        <w:rPr>
          <w:rFonts w:ascii="Times New Roman" w:eastAsia="標楷體" w:hAnsi="Times New Roman" w:hint="eastAsia"/>
          <w:kern w:val="3"/>
          <w:sz w:val="28"/>
          <w:szCs w:val="28"/>
        </w:rPr>
        <w:t>歲以上長者流感疫苗接種率（</w:t>
      </w:r>
      <w:r w:rsidRPr="00571F17">
        <w:rPr>
          <w:rFonts w:ascii="Times New Roman" w:eastAsia="標楷體" w:hAnsi="Times New Roman"/>
          <w:kern w:val="3"/>
          <w:sz w:val="28"/>
          <w:szCs w:val="28"/>
        </w:rPr>
        <w:t>R1</w:t>
      </w:r>
      <w:r w:rsidRPr="00571F17">
        <w:rPr>
          <w:rFonts w:ascii="Times New Roman" w:eastAsia="標楷體" w:hAnsi="Times New Roman" w:hint="eastAsia"/>
          <w:kern w:val="3"/>
          <w:sz w:val="28"/>
          <w:szCs w:val="28"/>
        </w:rPr>
        <w:t>），占本指標</w:t>
      </w:r>
      <w:r w:rsidRPr="00571F17">
        <w:rPr>
          <w:rFonts w:ascii="Times New Roman" w:eastAsia="標楷體" w:hAnsi="Times New Roman"/>
          <w:kern w:val="3"/>
          <w:sz w:val="28"/>
          <w:szCs w:val="28"/>
        </w:rPr>
        <w:t>4</w:t>
      </w:r>
      <w:r w:rsidRPr="00571F17">
        <w:rPr>
          <w:rFonts w:ascii="Times New Roman" w:eastAsia="標楷體" w:hAnsi="Times New Roman" w:hint="eastAsia"/>
          <w:kern w:val="3"/>
          <w:sz w:val="28"/>
          <w:szCs w:val="28"/>
        </w:rPr>
        <w:t>分：</w:t>
      </w:r>
    </w:p>
    <w:tbl>
      <w:tblPr>
        <w:tblW w:w="5385" w:type="dxa"/>
        <w:tblInd w:w="1696" w:type="dxa"/>
        <w:tblLayout w:type="fixed"/>
        <w:tblCellMar>
          <w:left w:w="10" w:type="dxa"/>
          <w:right w:w="10" w:type="dxa"/>
        </w:tblCellMar>
        <w:tblLook w:val="04A0" w:firstRow="1" w:lastRow="0" w:firstColumn="1" w:lastColumn="0" w:noHBand="0" w:noVBand="1"/>
      </w:tblPr>
      <w:tblGrid>
        <w:gridCol w:w="2634"/>
        <w:gridCol w:w="2751"/>
      </w:tblGrid>
      <w:tr w:rsidR="00571F17" w:rsidRPr="00571F17" w:rsidTr="00610252">
        <w:trPr>
          <w:trHeight w:val="439"/>
        </w:trPr>
        <w:tc>
          <w:tcPr>
            <w:tcW w:w="26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ind w:left="480" w:hanging="480"/>
              <w:jc w:val="center"/>
              <w:rPr>
                <w:rFonts w:ascii="Times New Roman" w:eastAsia="標楷體" w:hAnsi="Times New Roman"/>
                <w:kern w:val="3"/>
                <w:sz w:val="28"/>
                <w:lang w:bidi="hi-IN"/>
              </w:rPr>
            </w:pPr>
            <w:r w:rsidRPr="00571F17">
              <w:rPr>
                <w:rFonts w:ascii="Times New Roman" w:eastAsia="標楷體" w:hAnsi="Times New Roman" w:hint="eastAsia"/>
                <w:kern w:val="3"/>
                <w:sz w:val="28"/>
                <w:lang w:bidi="hi-IN"/>
              </w:rPr>
              <w:t>接種率</w:t>
            </w:r>
          </w:p>
        </w:tc>
        <w:tc>
          <w:tcPr>
            <w:tcW w:w="27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pacing w:line="400" w:lineRule="exact"/>
              <w:jc w:val="center"/>
              <w:rPr>
                <w:rFonts w:ascii="Times New Roman" w:eastAsia="標楷體" w:hAnsi="Times New Roman"/>
                <w:kern w:val="3"/>
                <w:sz w:val="28"/>
                <w:lang w:bidi="hi-IN"/>
              </w:rPr>
            </w:pPr>
            <w:r w:rsidRPr="00571F17">
              <w:rPr>
                <w:rFonts w:ascii="Times New Roman" w:eastAsia="標楷體" w:hAnsi="Times New Roman" w:hint="eastAsia"/>
                <w:kern w:val="3"/>
                <w:sz w:val="28"/>
                <w:lang w:bidi="hi-IN"/>
              </w:rPr>
              <w:t>得分</w:t>
            </w:r>
          </w:p>
        </w:tc>
      </w:tr>
      <w:tr w:rsidR="00571F17" w:rsidRPr="00571F17" w:rsidTr="00610252">
        <w:trPr>
          <w:trHeight w:val="454"/>
        </w:trPr>
        <w:tc>
          <w:tcPr>
            <w:tcW w:w="26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pacing w:line="400" w:lineRule="exact"/>
              <w:jc w:val="center"/>
              <w:rPr>
                <w:rFonts w:ascii="Liberation Serif" w:hAnsi="Liberation Serif" w:cs="Lucida Sans"/>
                <w:kern w:val="3"/>
                <w:sz w:val="28"/>
                <w:szCs w:val="24"/>
                <w:lang w:bidi="hi-IN"/>
              </w:rPr>
            </w:pPr>
            <w:r w:rsidRPr="00571F17">
              <w:rPr>
                <w:rFonts w:ascii="Times New Roman" w:eastAsia="標楷體" w:hAnsi="Times New Roman" w:cs="Lucida Sans"/>
                <w:kern w:val="3"/>
                <w:sz w:val="28"/>
                <w:szCs w:val="24"/>
                <w:lang w:bidi="hi-IN"/>
              </w:rPr>
              <w:t>R1</w:t>
            </w:r>
            <w:r w:rsidRPr="00571F17">
              <w:rPr>
                <w:rFonts w:ascii="新細明體" w:hAnsi="新細明體" w:cs="新細明體" w:hint="eastAsia"/>
                <w:kern w:val="3"/>
                <w:sz w:val="28"/>
                <w:szCs w:val="24"/>
                <w:lang w:bidi="hi-IN"/>
              </w:rPr>
              <w:t>≧</w:t>
            </w:r>
            <w:r w:rsidRPr="00571F17">
              <w:rPr>
                <w:rFonts w:ascii="Times New Roman" w:eastAsia="標楷體" w:hAnsi="Times New Roman" w:cs="Lucida Sans"/>
                <w:kern w:val="3"/>
                <w:sz w:val="28"/>
                <w:szCs w:val="24"/>
                <w:lang w:bidi="hi-IN"/>
              </w:rPr>
              <w:t>52%</w:t>
            </w:r>
          </w:p>
        </w:tc>
        <w:tc>
          <w:tcPr>
            <w:tcW w:w="27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eastAsia="新細明體, PMingLiU" w:cs="Tahoma"/>
                <w:kern w:val="3"/>
                <w:sz w:val="28"/>
                <w:lang w:bidi="hi-IN"/>
              </w:rPr>
            </w:pPr>
            <w:r w:rsidRPr="00571F17">
              <w:rPr>
                <w:rFonts w:ascii="Times New Roman" w:eastAsia="標楷體" w:hAnsi="Times New Roman"/>
                <w:kern w:val="3"/>
                <w:sz w:val="28"/>
                <w:lang w:bidi="hi-IN"/>
              </w:rPr>
              <w:t>4</w:t>
            </w:r>
            <w:r w:rsidRPr="00571F17">
              <w:rPr>
                <w:rFonts w:ascii="Times New Roman" w:eastAsia="標楷體" w:hAnsi="Times New Roman" w:hint="eastAsia"/>
                <w:kern w:val="3"/>
                <w:sz w:val="28"/>
                <w:lang w:bidi="hi-IN"/>
              </w:rPr>
              <w:t>分</w:t>
            </w:r>
          </w:p>
        </w:tc>
      </w:tr>
      <w:tr w:rsidR="00571F17" w:rsidRPr="00571F17" w:rsidTr="00610252">
        <w:trPr>
          <w:trHeight w:val="454"/>
        </w:trPr>
        <w:tc>
          <w:tcPr>
            <w:tcW w:w="26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Liberation Serif" w:hAnsi="Liberation Serif" w:cs="Lucida Sans"/>
                <w:kern w:val="3"/>
                <w:sz w:val="28"/>
                <w:szCs w:val="24"/>
                <w:lang w:bidi="hi-IN"/>
              </w:rPr>
            </w:pPr>
            <w:r w:rsidRPr="00571F17">
              <w:rPr>
                <w:rFonts w:ascii="Times New Roman" w:eastAsia="標楷體" w:hAnsi="Times New Roman" w:cs="Lucida Sans"/>
                <w:kern w:val="3"/>
                <w:sz w:val="28"/>
                <w:szCs w:val="24"/>
                <w:lang w:bidi="hi-IN"/>
              </w:rPr>
              <w:t>52%&gt;R1</w:t>
            </w:r>
            <w:r w:rsidRPr="00571F17">
              <w:rPr>
                <w:rFonts w:ascii="新細明體" w:hAnsi="新細明體" w:cs="新細明體" w:hint="eastAsia"/>
                <w:kern w:val="3"/>
                <w:sz w:val="28"/>
                <w:szCs w:val="24"/>
                <w:lang w:bidi="hi-IN"/>
              </w:rPr>
              <w:t>≧</w:t>
            </w:r>
            <w:r w:rsidRPr="00571F17">
              <w:rPr>
                <w:rFonts w:ascii="Times New Roman" w:eastAsia="標楷體" w:hAnsi="Times New Roman" w:cs="Lucida Sans"/>
                <w:kern w:val="3"/>
                <w:sz w:val="28"/>
                <w:szCs w:val="24"/>
                <w:lang w:bidi="hi-IN"/>
              </w:rPr>
              <w:t>48%</w:t>
            </w:r>
          </w:p>
        </w:tc>
        <w:tc>
          <w:tcPr>
            <w:tcW w:w="27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Times New Roman" w:eastAsia="標楷體" w:hAnsi="Times New Roman"/>
                <w:kern w:val="3"/>
                <w:sz w:val="28"/>
                <w:lang w:bidi="hi-IN"/>
              </w:rPr>
            </w:pPr>
            <w:r w:rsidRPr="00571F17">
              <w:rPr>
                <w:rFonts w:ascii="Times New Roman" w:eastAsia="標楷體" w:hAnsi="Times New Roman"/>
                <w:kern w:val="3"/>
                <w:sz w:val="28"/>
                <w:lang w:bidi="hi-IN"/>
              </w:rPr>
              <w:t>3</w:t>
            </w:r>
            <w:r w:rsidRPr="00571F17">
              <w:rPr>
                <w:rFonts w:ascii="Times New Roman" w:eastAsia="標楷體" w:hAnsi="Times New Roman" w:hint="eastAsia"/>
                <w:kern w:val="3"/>
                <w:sz w:val="28"/>
                <w:lang w:bidi="hi-IN"/>
              </w:rPr>
              <w:t>分</w:t>
            </w:r>
          </w:p>
        </w:tc>
      </w:tr>
      <w:tr w:rsidR="00571F17" w:rsidRPr="00571F17" w:rsidTr="00610252">
        <w:trPr>
          <w:trHeight w:val="454"/>
        </w:trPr>
        <w:tc>
          <w:tcPr>
            <w:tcW w:w="26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Liberation Serif" w:hAnsi="Liberation Serif" w:cs="Lucida Sans"/>
                <w:kern w:val="3"/>
                <w:sz w:val="28"/>
                <w:szCs w:val="24"/>
                <w:lang w:bidi="hi-IN"/>
              </w:rPr>
            </w:pPr>
            <w:r w:rsidRPr="00571F17">
              <w:rPr>
                <w:rFonts w:ascii="Times New Roman" w:eastAsia="標楷體" w:hAnsi="Times New Roman" w:cs="Lucida Sans"/>
                <w:kern w:val="3"/>
                <w:sz w:val="28"/>
                <w:szCs w:val="24"/>
                <w:lang w:bidi="hi-IN"/>
              </w:rPr>
              <w:t>48%&gt;R1</w:t>
            </w:r>
            <w:r w:rsidRPr="00571F17">
              <w:rPr>
                <w:rFonts w:ascii="新細明體" w:hAnsi="新細明體" w:cs="新細明體" w:hint="eastAsia"/>
                <w:kern w:val="3"/>
                <w:sz w:val="28"/>
                <w:szCs w:val="24"/>
                <w:lang w:bidi="hi-IN"/>
              </w:rPr>
              <w:t>≧</w:t>
            </w:r>
            <w:r w:rsidRPr="00571F17">
              <w:rPr>
                <w:rFonts w:ascii="Times New Roman" w:eastAsia="標楷體" w:hAnsi="Times New Roman" w:cs="Lucida Sans"/>
                <w:kern w:val="3"/>
                <w:sz w:val="28"/>
                <w:szCs w:val="24"/>
                <w:lang w:bidi="hi-IN"/>
              </w:rPr>
              <w:t>40%</w:t>
            </w:r>
          </w:p>
        </w:tc>
        <w:tc>
          <w:tcPr>
            <w:tcW w:w="27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eastAsia="新細明體, PMingLiU" w:cs="Tahoma"/>
                <w:kern w:val="3"/>
                <w:sz w:val="28"/>
                <w:lang w:bidi="hi-IN"/>
              </w:rPr>
            </w:pPr>
            <w:r w:rsidRPr="00571F17">
              <w:rPr>
                <w:rFonts w:ascii="Times New Roman" w:eastAsia="標楷體" w:hAnsi="Times New Roman"/>
                <w:kern w:val="3"/>
                <w:sz w:val="28"/>
                <w:lang w:bidi="hi-IN"/>
              </w:rPr>
              <w:t>2</w:t>
            </w:r>
            <w:r w:rsidRPr="00571F17">
              <w:rPr>
                <w:rFonts w:ascii="Times New Roman" w:eastAsia="標楷體" w:hAnsi="Times New Roman" w:hint="eastAsia"/>
                <w:kern w:val="3"/>
                <w:sz w:val="28"/>
                <w:lang w:bidi="hi-IN"/>
              </w:rPr>
              <w:t>分</w:t>
            </w:r>
          </w:p>
        </w:tc>
      </w:tr>
      <w:tr w:rsidR="00571F17" w:rsidRPr="00571F17" w:rsidTr="00610252">
        <w:trPr>
          <w:trHeight w:val="454"/>
        </w:trPr>
        <w:tc>
          <w:tcPr>
            <w:tcW w:w="26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Liberation Serif" w:hAnsi="Liberation Serif" w:cs="Lucida Sans"/>
                <w:kern w:val="3"/>
                <w:sz w:val="28"/>
                <w:szCs w:val="24"/>
                <w:lang w:bidi="hi-IN"/>
              </w:rPr>
            </w:pPr>
            <w:r w:rsidRPr="00571F17">
              <w:rPr>
                <w:rFonts w:ascii="Times New Roman" w:eastAsia="標楷體" w:hAnsi="Times New Roman" w:cs="Lucida Sans"/>
                <w:kern w:val="3"/>
                <w:sz w:val="28"/>
                <w:szCs w:val="24"/>
                <w:lang w:bidi="hi-IN"/>
              </w:rPr>
              <w:t>40%&gt;R1</w:t>
            </w:r>
            <w:r w:rsidRPr="00571F17">
              <w:rPr>
                <w:rFonts w:ascii="新細明體" w:hAnsi="新細明體" w:cs="新細明體" w:hint="eastAsia"/>
                <w:kern w:val="3"/>
                <w:sz w:val="28"/>
                <w:szCs w:val="24"/>
                <w:lang w:bidi="hi-IN"/>
              </w:rPr>
              <w:t>≧</w:t>
            </w:r>
            <w:r w:rsidRPr="00571F17">
              <w:rPr>
                <w:rFonts w:ascii="Times New Roman" w:eastAsia="標楷體" w:hAnsi="Times New Roman" w:cs="Lucida Sans"/>
                <w:kern w:val="3"/>
                <w:sz w:val="28"/>
                <w:szCs w:val="24"/>
                <w:lang w:bidi="hi-IN"/>
              </w:rPr>
              <w:t>25%</w:t>
            </w:r>
          </w:p>
        </w:tc>
        <w:tc>
          <w:tcPr>
            <w:tcW w:w="27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eastAsia="新細明體, PMingLiU" w:cs="Tahoma"/>
                <w:kern w:val="3"/>
                <w:sz w:val="28"/>
                <w:lang w:bidi="hi-IN"/>
              </w:rPr>
            </w:pPr>
            <w:r w:rsidRPr="00571F17">
              <w:rPr>
                <w:rFonts w:ascii="Times New Roman" w:eastAsia="標楷體" w:hAnsi="Times New Roman"/>
                <w:kern w:val="0"/>
                <w:sz w:val="28"/>
                <w:lang w:bidi="hi-IN"/>
              </w:rPr>
              <w:t>1</w:t>
            </w:r>
            <w:r w:rsidRPr="00571F17">
              <w:rPr>
                <w:rFonts w:ascii="Times New Roman" w:eastAsia="標楷體" w:hAnsi="Times New Roman" w:hint="eastAsia"/>
                <w:kern w:val="0"/>
                <w:sz w:val="28"/>
                <w:lang w:bidi="hi-IN"/>
              </w:rPr>
              <w:t>分</w:t>
            </w:r>
          </w:p>
        </w:tc>
      </w:tr>
      <w:tr w:rsidR="00571F17" w:rsidRPr="00571F17" w:rsidTr="00610252">
        <w:trPr>
          <w:trHeight w:val="454"/>
        </w:trPr>
        <w:tc>
          <w:tcPr>
            <w:tcW w:w="26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Liberation Serif" w:hAnsi="Liberation Serif" w:cs="Lucida Sans"/>
                <w:kern w:val="3"/>
                <w:sz w:val="28"/>
                <w:szCs w:val="24"/>
                <w:lang w:bidi="hi-IN"/>
              </w:rPr>
            </w:pPr>
            <w:r w:rsidRPr="00571F17">
              <w:rPr>
                <w:rFonts w:ascii="Times New Roman" w:eastAsia="標楷體" w:hAnsi="Times New Roman" w:cs="Lucida Sans"/>
                <w:kern w:val="3"/>
                <w:sz w:val="28"/>
                <w:szCs w:val="24"/>
                <w:lang w:bidi="hi-IN"/>
              </w:rPr>
              <w:t>R1</w:t>
            </w:r>
            <w:r w:rsidRPr="00571F17">
              <w:rPr>
                <w:rFonts w:ascii="新細明體" w:hAnsi="新細明體" w:cs="新細明體" w:hint="eastAsia"/>
                <w:kern w:val="3"/>
                <w:sz w:val="28"/>
                <w:szCs w:val="24"/>
                <w:lang w:bidi="hi-IN"/>
              </w:rPr>
              <w:t>≦</w:t>
            </w:r>
            <w:r w:rsidRPr="00571F17">
              <w:rPr>
                <w:rFonts w:ascii="Times New Roman" w:eastAsia="標楷體" w:hAnsi="Times New Roman" w:cs="Lucida Sans"/>
                <w:kern w:val="3"/>
                <w:sz w:val="28"/>
                <w:szCs w:val="24"/>
                <w:lang w:bidi="hi-IN"/>
              </w:rPr>
              <w:t>25%</w:t>
            </w:r>
          </w:p>
        </w:tc>
        <w:tc>
          <w:tcPr>
            <w:tcW w:w="27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eastAsia="新細明體, PMingLiU" w:cs="Tahoma"/>
                <w:kern w:val="3"/>
                <w:sz w:val="28"/>
                <w:lang w:bidi="hi-IN"/>
              </w:rPr>
            </w:pPr>
            <w:r w:rsidRPr="00571F17">
              <w:rPr>
                <w:rFonts w:ascii="Times New Roman" w:eastAsia="標楷體" w:hAnsi="Times New Roman"/>
                <w:kern w:val="0"/>
                <w:sz w:val="28"/>
                <w:lang w:bidi="hi-IN"/>
              </w:rPr>
              <w:t>0.5</w:t>
            </w:r>
            <w:r w:rsidRPr="00571F17">
              <w:rPr>
                <w:rFonts w:ascii="Times New Roman" w:eastAsia="標楷體" w:hAnsi="Times New Roman" w:hint="eastAsia"/>
                <w:kern w:val="0"/>
                <w:sz w:val="28"/>
                <w:lang w:bidi="hi-IN"/>
              </w:rPr>
              <w:t>分</w:t>
            </w:r>
          </w:p>
        </w:tc>
      </w:tr>
    </w:tbl>
    <w:p w:rsidR="00571F17" w:rsidRPr="00571F17" w:rsidRDefault="00571F17" w:rsidP="00890A7F">
      <w:pPr>
        <w:numPr>
          <w:ilvl w:val="0"/>
          <w:numId w:val="1007"/>
        </w:numPr>
        <w:suppressAutoHyphens/>
        <w:autoSpaceDN w:val="0"/>
        <w:spacing w:line="400" w:lineRule="exact"/>
        <w:ind w:left="1610" w:hanging="650"/>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國小入學前幼兒接種率（</w:t>
      </w:r>
      <w:r w:rsidRPr="00571F17">
        <w:rPr>
          <w:rFonts w:ascii="Times New Roman" w:eastAsia="標楷體" w:hAnsi="Times New Roman"/>
          <w:kern w:val="3"/>
          <w:sz w:val="28"/>
          <w:szCs w:val="28"/>
        </w:rPr>
        <w:t>R2</w:t>
      </w:r>
      <w:r w:rsidRPr="00571F17">
        <w:rPr>
          <w:rFonts w:ascii="Times New Roman" w:eastAsia="標楷體" w:hAnsi="Times New Roman" w:hint="eastAsia"/>
          <w:kern w:val="3"/>
          <w:sz w:val="28"/>
          <w:szCs w:val="28"/>
        </w:rPr>
        <w:t>），占本指標</w:t>
      </w:r>
      <w:r w:rsidRPr="00571F17">
        <w:rPr>
          <w:rFonts w:ascii="Times New Roman" w:eastAsia="標楷體" w:hAnsi="Times New Roman"/>
          <w:kern w:val="3"/>
          <w:sz w:val="28"/>
          <w:szCs w:val="28"/>
        </w:rPr>
        <w:t>5</w:t>
      </w:r>
      <w:r w:rsidRPr="00571F17">
        <w:rPr>
          <w:rFonts w:ascii="Times New Roman" w:eastAsia="標楷體" w:hAnsi="Times New Roman" w:hint="eastAsia"/>
          <w:kern w:val="3"/>
          <w:sz w:val="28"/>
          <w:szCs w:val="28"/>
        </w:rPr>
        <w:t>分：</w:t>
      </w:r>
    </w:p>
    <w:tbl>
      <w:tblPr>
        <w:tblW w:w="5437" w:type="dxa"/>
        <w:tblInd w:w="1696" w:type="dxa"/>
        <w:tblLayout w:type="fixed"/>
        <w:tblCellMar>
          <w:left w:w="10" w:type="dxa"/>
          <w:right w:w="10" w:type="dxa"/>
        </w:tblCellMar>
        <w:tblLook w:val="04A0" w:firstRow="1" w:lastRow="0" w:firstColumn="1" w:lastColumn="0" w:noHBand="0" w:noVBand="1"/>
      </w:tblPr>
      <w:tblGrid>
        <w:gridCol w:w="2644"/>
        <w:gridCol w:w="2793"/>
      </w:tblGrid>
      <w:tr w:rsidR="00571F17" w:rsidRPr="00571F17" w:rsidTr="00610252">
        <w:trPr>
          <w:trHeight w:val="407"/>
        </w:trPr>
        <w:tc>
          <w:tcPr>
            <w:tcW w:w="2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ind w:left="480" w:hanging="480"/>
              <w:jc w:val="center"/>
              <w:rPr>
                <w:rFonts w:ascii="Times New Roman" w:eastAsia="標楷體" w:hAnsi="Times New Roman"/>
                <w:kern w:val="3"/>
                <w:sz w:val="28"/>
                <w:lang w:bidi="hi-IN"/>
              </w:rPr>
            </w:pPr>
            <w:r w:rsidRPr="00571F17">
              <w:rPr>
                <w:rFonts w:ascii="Times New Roman" w:eastAsia="標楷體" w:hAnsi="Times New Roman" w:hint="eastAsia"/>
                <w:kern w:val="3"/>
                <w:sz w:val="28"/>
                <w:lang w:bidi="hi-IN"/>
              </w:rPr>
              <w:t>接種率</w:t>
            </w:r>
          </w:p>
        </w:tc>
        <w:tc>
          <w:tcPr>
            <w:tcW w:w="2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pacing w:line="400" w:lineRule="exact"/>
              <w:jc w:val="center"/>
              <w:rPr>
                <w:rFonts w:ascii="Times New Roman" w:eastAsia="標楷體" w:hAnsi="Times New Roman"/>
                <w:kern w:val="3"/>
                <w:sz w:val="28"/>
                <w:lang w:bidi="hi-IN"/>
              </w:rPr>
            </w:pPr>
            <w:r w:rsidRPr="00571F17">
              <w:rPr>
                <w:rFonts w:ascii="Times New Roman" w:eastAsia="標楷體" w:hAnsi="Times New Roman" w:hint="eastAsia"/>
                <w:kern w:val="3"/>
                <w:sz w:val="28"/>
                <w:lang w:bidi="hi-IN"/>
              </w:rPr>
              <w:t>得分</w:t>
            </w:r>
          </w:p>
        </w:tc>
      </w:tr>
      <w:tr w:rsidR="00571F17" w:rsidRPr="00571F17" w:rsidTr="00610252">
        <w:trPr>
          <w:trHeight w:val="454"/>
        </w:trPr>
        <w:tc>
          <w:tcPr>
            <w:tcW w:w="2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pacing w:line="400" w:lineRule="exact"/>
              <w:jc w:val="center"/>
              <w:rPr>
                <w:rFonts w:ascii="Liberation Serif" w:hAnsi="Liberation Serif" w:cs="Lucida Sans"/>
                <w:kern w:val="3"/>
                <w:sz w:val="28"/>
                <w:szCs w:val="24"/>
                <w:lang w:bidi="hi-IN"/>
              </w:rPr>
            </w:pPr>
            <w:r w:rsidRPr="00571F17">
              <w:rPr>
                <w:rFonts w:ascii="Times New Roman" w:eastAsia="標楷體" w:hAnsi="Times New Roman" w:cs="Lucida Sans"/>
                <w:kern w:val="3"/>
                <w:sz w:val="28"/>
                <w:szCs w:val="24"/>
                <w:lang w:bidi="hi-IN"/>
              </w:rPr>
              <w:t>R2</w:t>
            </w:r>
            <w:r w:rsidRPr="00571F17">
              <w:rPr>
                <w:rFonts w:ascii="新細明體" w:hAnsi="新細明體" w:cs="新細明體" w:hint="eastAsia"/>
                <w:kern w:val="3"/>
                <w:sz w:val="28"/>
                <w:szCs w:val="24"/>
                <w:lang w:bidi="hi-IN"/>
              </w:rPr>
              <w:t>≧</w:t>
            </w:r>
            <w:r w:rsidRPr="00571F17">
              <w:rPr>
                <w:rFonts w:ascii="Times New Roman" w:eastAsia="標楷體" w:hAnsi="Times New Roman" w:cs="Lucida Sans"/>
                <w:kern w:val="3"/>
                <w:sz w:val="28"/>
                <w:szCs w:val="24"/>
                <w:lang w:bidi="hi-IN"/>
              </w:rPr>
              <w:t>62%</w:t>
            </w:r>
          </w:p>
        </w:tc>
        <w:tc>
          <w:tcPr>
            <w:tcW w:w="2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eastAsia="新細明體, PMingLiU" w:cs="Tahoma"/>
                <w:kern w:val="3"/>
                <w:sz w:val="28"/>
                <w:lang w:bidi="hi-IN"/>
              </w:rPr>
            </w:pPr>
            <w:r w:rsidRPr="00571F17">
              <w:rPr>
                <w:rFonts w:ascii="Times New Roman" w:eastAsia="標楷體" w:hAnsi="Times New Roman"/>
                <w:kern w:val="0"/>
                <w:sz w:val="28"/>
                <w:lang w:bidi="hi-IN"/>
              </w:rPr>
              <w:t>5</w:t>
            </w:r>
            <w:r w:rsidRPr="00571F17">
              <w:rPr>
                <w:rFonts w:ascii="Times New Roman" w:eastAsia="標楷體" w:hAnsi="Times New Roman" w:hint="eastAsia"/>
                <w:kern w:val="0"/>
                <w:sz w:val="28"/>
                <w:lang w:bidi="hi-IN"/>
              </w:rPr>
              <w:t>分</w:t>
            </w:r>
          </w:p>
        </w:tc>
      </w:tr>
      <w:tr w:rsidR="00571F17" w:rsidRPr="00571F17" w:rsidTr="00610252">
        <w:trPr>
          <w:trHeight w:val="454"/>
        </w:trPr>
        <w:tc>
          <w:tcPr>
            <w:tcW w:w="2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Liberation Serif" w:hAnsi="Liberation Serif" w:cs="Lucida Sans"/>
                <w:kern w:val="3"/>
                <w:sz w:val="28"/>
                <w:szCs w:val="24"/>
                <w:lang w:bidi="hi-IN"/>
              </w:rPr>
            </w:pPr>
            <w:r w:rsidRPr="00571F17">
              <w:rPr>
                <w:rFonts w:ascii="Times New Roman" w:eastAsia="標楷體" w:hAnsi="Times New Roman" w:cs="Lucida Sans"/>
                <w:kern w:val="3"/>
                <w:sz w:val="28"/>
                <w:szCs w:val="24"/>
                <w:lang w:bidi="hi-IN"/>
              </w:rPr>
              <w:t>62%&gt;R2</w:t>
            </w:r>
            <w:r w:rsidRPr="00571F17">
              <w:rPr>
                <w:rFonts w:ascii="新細明體" w:hAnsi="新細明體" w:cs="新細明體" w:hint="eastAsia"/>
                <w:kern w:val="3"/>
                <w:sz w:val="28"/>
                <w:szCs w:val="24"/>
                <w:lang w:bidi="hi-IN"/>
              </w:rPr>
              <w:t>≧</w:t>
            </w:r>
            <w:r w:rsidRPr="00571F17">
              <w:rPr>
                <w:rFonts w:ascii="Times New Roman" w:eastAsia="標楷體" w:hAnsi="Times New Roman" w:cs="Lucida Sans"/>
                <w:kern w:val="3"/>
                <w:sz w:val="28"/>
                <w:szCs w:val="24"/>
                <w:lang w:bidi="hi-IN"/>
              </w:rPr>
              <w:t>55%</w:t>
            </w:r>
          </w:p>
        </w:tc>
        <w:tc>
          <w:tcPr>
            <w:tcW w:w="2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Times New Roman" w:eastAsia="標楷體" w:hAnsi="Times New Roman"/>
                <w:kern w:val="0"/>
                <w:sz w:val="28"/>
                <w:lang w:bidi="hi-IN"/>
              </w:rPr>
            </w:pPr>
            <w:r w:rsidRPr="00571F17">
              <w:rPr>
                <w:rFonts w:ascii="Times New Roman" w:eastAsia="標楷體" w:hAnsi="Times New Roman"/>
                <w:kern w:val="0"/>
                <w:sz w:val="28"/>
                <w:lang w:bidi="hi-IN"/>
              </w:rPr>
              <w:t>4</w:t>
            </w:r>
            <w:r w:rsidRPr="00571F17">
              <w:rPr>
                <w:rFonts w:ascii="Times New Roman" w:eastAsia="標楷體" w:hAnsi="Times New Roman" w:hint="eastAsia"/>
                <w:kern w:val="0"/>
                <w:sz w:val="28"/>
                <w:lang w:bidi="hi-IN"/>
              </w:rPr>
              <w:t>分</w:t>
            </w:r>
          </w:p>
        </w:tc>
      </w:tr>
      <w:tr w:rsidR="00571F17" w:rsidRPr="00571F17" w:rsidTr="00610252">
        <w:trPr>
          <w:trHeight w:val="454"/>
        </w:trPr>
        <w:tc>
          <w:tcPr>
            <w:tcW w:w="2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Liberation Serif" w:hAnsi="Liberation Serif" w:cs="Lucida Sans"/>
                <w:kern w:val="3"/>
                <w:sz w:val="28"/>
                <w:szCs w:val="24"/>
                <w:lang w:bidi="hi-IN"/>
              </w:rPr>
            </w:pPr>
            <w:r w:rsidRPr="00571F17">
              <w:rPr>
                <w:rFonts w:ascii="Times New Roman" w:eastAsia="標楷體" w:hAnsi="Times New Roman" w:cs="Lucida Sans"/>
                <w:kern w:val="3"/>
                <w:sz w:val="28"/>
                <w:szCs w:val="24"/>
                <w:lang w:bidi="hi-IN"/>
              </w:rPr>
              <w:t>55%&gt;R2</w:t>
            </w:r>
            <w:r w:rsidRPr="00571F17">
              <w:rPr>
                <w:rFonts w:ascii="新細明體" w:hAnsi="新細明體" w:cs="新細明體" w:hint="eastAsia"/>
                <w:kern w:val="3"/>
                <w:sz w:val="28"/>
                <w:szCs w:val="24"/>
                <w:lang w:bidi="hi-IN"/>
              </w:rPr>
              <w:t>≧</w:t>
            </w:r>
            <w:r w:rsidRPr="00571F17">
              <w:rPr>
                <w:rFonts w:ascii="Times New Roman" w:eastAsia="標楷體" w:hAnsi="Times New Roman" w:cs="Lucida Sans"/>
                <w:kern w:val="3"/>
                <w:sz w:val="28"/>
                <w:szCs w:val="24"/>
                <w:lang w:bidi="hi-IN"/>
              </w:rPr>
              <w:t>40%</w:t>
            </w:r>
          </w:p>
        </w:tc>
        <w:tc>
          <w:tcPr>
            <w:tcW w:w="2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Times New Roman" w:eastAsia="標楷體" w:hAnsi="Times New Roman"/>
                <w:kern w:val="0"/>
                <w:sz w:val="28"/>
                <w:lang w:bidi="hi-IN"/>
              </w:rPr>
            </w:pPr>
            <w:r w:rsidRPr="00571F17">
              <w:rPr>
                <w:rFonts w:ascii="Times New Roman" w:eastAsia="標楷體" w:hAnsi="Times New Roman"/>
                <w:kern w:val="0"/>
                <w:sz w:val="28"/>
                <w:lang w:bidi="hi-IN"/>
              </w:rPr>
              <w:t>3</w:t>
            </w:r>
            <w:r w:rsidRPr="00571F17">
              <w:rPr>
                <w:rFonts w:ascii="Times New Roman" w:eastAsia="標楷體" w:hAnsi="Times New Roman" w:hint="eastAsia"/>
                <w:kern w:val="0"/>
                <w:sz w:val="28"/>
                <w:lang w:bidi="hi-IN"/>
              </w:rPr>
              <w:t>分</w:t>
            </w:r>
          </w:p>
        </w:tc>
      </w:tr>
      <w:tr w:rsidR="00571F17" w:rsidRPr="00571F17" w:rsidTr="00610252">
        <w:trPr>
          <w:trHeight w:val="454"/>
        </w:trPr>
        <w:tc>
          <w:tcPr>
            <w:tcW w:w="2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Liberation Serif" w:hAnsi="Liberation Serif" w:cs="Lucida Sans"/>
                <w:kern w:val="3"/>
                <w:sz w:val="28"/>
                <w:szCs w:val="24"/>
                <w:lang w:bidi="hi-IN"/>
              </w:rPr>
            </w:pPr>
            <w:r w:rsidRPr="00571F17">
              <w:rPr>
                <w:rFonts w:ascii="Times New Roman" w:eastAsia="標楷體" w:hAnsi="Times New Roman" w:cs="Lucida Sans"/>
                <w:kern w:val="3"/>
                <w:sz w:val="28"/>
                <w:szCs w:val="24"/>
                <w:lang w:bidi="hi-IN"/>
              </w:rPr>
              <w:t>40%&gt;R2</w:t>
            </w:r>
            <w:r w:rsidRPr="00571F17">
              <w:rPr>
                <w:rFonts w:ascii="新細明體" w:hAnsi="新細明體" w:cs="新細明體" w:hint="eastAsia"/>
                <w:kern w:val="3"/>
                <w:sz w:val="28"/>
                <w:szCs w:val="24"/>
                <w:lang w:bidi="hi-IN"/>
              </w:rPr>
              <w:t>≧</w:t>
            </w:r>
            <w:r w:rsidRPr="00571F17">
              <w:rPr>
                <w:rFonts w:ascii="Times New Roman" w:eastAsia="標楷體" w:hAnsi="Times New Roman" w:cs="Lucida Sans"/>
                <w:kern w:val="3"/>
                <w:sz w:val="28"/>
                <w:szCs w:val="24"/>
                <w:lang w:bidi="hi-IN"/>
              </w:rPr>
              <w:t>25%</w:t>
            </w:r>
          </w:p>
        </w:tc>
        <w:tc>
          <w:tcPr>
            <w:tcW w:w="2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Times New Roman" w:eastAsia="標楷體" w:hAnsi="Times New Roman"/>
                <w:kern w:val="0"/>
                <w:sz w:val="28"/>
                <w:lang w:bidi="hi-IN"/>
              </w:rPr>
            </w:pPr>
            <w:r w:rsidRPr="00571F17">
              <w:rPr>
                <w:rFonts w:ascii="Times New Roman" w:eastAsia="標楷體" w:hAnsi="Times New Roman"/>
                <w:kern w:val="0"/>
                <w:sz w:val="28"/>
                <w:lang w:bidi="hi-IN"/>
              </w:rPr>
              <w:t>2</w:t>
            </w:r>
            <w:r w:rsidRPr="00571F17">
              <w:rPr>
                <w:rFonts w:ascii="Times New Roman" w:eastAsia="標楷體" w:hAnsi="Times New Roman" w:hint="eastAsia"/>
                <w:kern w:val="0"/>
                <w:sz w:val="28"/>
                <w:lang w:bidi="hi-IN"/>
              </w:rPr>
              <w:t>分</w:t>
            </w:r>
          </w:p>
        </w:tc>
      </w:tr>
      <w:tr w:rsidR="00571F17" w:rsidRPr="00571F17" w:rsidTr="00610252">
        <w:trPr>
          <w:trHeight w:val="454"/>
        </w:trPr>
        <w:tc>
          <w:tcPr>
            <w:tcW w:w="2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ascii="Liberation Serif" w:hAnsi="Liberation Serif" w:cs="Lucida Sans"/>
                <w:kern w:val="3"/>
                <w:sz w:val="28"/>
                <w:szCs w:val="24"/>
                <w:lang w:bidi="hi-IN"/>
              </w:rPr>
            </w:pPr>
            <w:r w:rsidRPr="00571F17">
              <w:rPr>
                <w:rFonts w:ascii="Times New Roman" w:eastAsia="標楷體" w:hAnsi="Times New Roman" w:cs="Lucida Sans"/>
                <w:kern w:val="3"/>
                <w:sz w:val="28"/>
                <w:szCs w:val="24"/>
                <w:lang w:bidi="hi-IN"/>
              </w:rPr>
              <w:t>R2</w:t>
            </w:r>
            <w:r w:rsidRPr="00571F17">
              <w:rPr>
                <w:rFonts w:ascii="新細明體" w:hAnsi="新細明體" w:cs="新細明體" w:hint="eastAsia"/>
                <w:kern w:val="3"/>
                <w:sz w:val="28"/>
                <w:szCs w:val="24"/>
                <w:lang w:bidi="hi-IN"/>
              </w:rPr>
              <w:t>≦</w:t>
            </w:r>
            <w:r w:rsidRPr="00571F17">
              <w:rPr>
                <w:rFonts w:ascii="Times New Roman" w:eastAsia="標楷體" w:hAnsi="Times New Roman" w:cs="Lucida Sans"/>
                <w:kern w:val="3"/>
                <w:sz w:val="28"/>
                <w:szCs w:val="24"/>
                <w:lang w:bidi="hi-IN"/>
              </w:rPr>
              <w:t>25%</w:t>
            </w:r>
          </w:p>
        </w:tc>
        <w:tc>
          <w:tcPr>
            <w:tcW w:w="2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rPr>
                <w:rFonts w:eastAsia="新細明體, PMingLiU" w:cs="Tahoma"/>
                <w:kern w:val="3"/>
                <w:sz w:val="28"/>
                <w:lang w:bidi="hi-IN"/>
              </w:rPr>
            </w:pPr>
            <w:r w:rsidRPr="00571F17">
              <w:rPr>
                <w:rFonts w:ascii="Times New Roman" w:eastAsia="標楷體" w:hAnsi="Times New Roman"/>
                <w:kern w:val="0"/>
                <w:sz w:val="28"/>
                <w:lang w:bidi="hi-IN"/>
              </w:rPr>
              <w:t>1</w:t>
            </w:r>
            <w:r w:rsidRPr="00571F17">
              <w:rPr>
                <w:rFonts w:ascii="Times New Roman" w:eastAsia="標楷體" w:hAnsi="Times New Roman" w:hint="eastAsia"/>
                <w:kern w:val="0"/>
                <w:sz w:val="28"/>
                <w:lang w:bidi="hi-IN"/>
              </w:rPr>
              <w:t>分</w:t>
            </w:r>
          </w:p>
        </w:tc>
      </w:tr>
    </w:tbl>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四</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說明</w:t>
      </w:r>
    </w:p>
    <w:p w:rsidR="00571F17" w:rsidRPr="00571F17" w:rsidRDefault="00571F17" w:rsidP="00890A7F">
      <w:pPr>
        <w:numPr>
          <w:ilvl w:val="0"/>
          <w:numId w:val="1006"/>
        </w:numPr>
        <w:suppressAutoHyphens/>
        <w:autoSpaceDN w:val="0"/>
        <w:spacing w:line="400" w:lineRule="exact"/>
        <w:ind w:left="1596" w:hanging="636"/>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參依經濟合作發展組織（</w:t>
      </w:r>
      <w:r w:rsidRPr="00571F17">
        <w:rPr>
          <w:rFonts w:ascii="Times New Roman" w:eastAsia="標楷體" w:hAnsi="Times New Roman"/>
          <w:kern w:val="3"/>
          <w:sz w:val="28"/>
          <w:szCs w:val="28"/>
        </w:rPr>
        <w:t>OECD</w:t>
      </w:r>
      <w:r w:rsidRPr="00571F17">
        <w:rPr>
          <w:rFonts w:ascii="Times New Roman" w:eastAsia="標楷體" w:hAnsi="Times New Roman" w:hint="eastAsia"/>
          <w:kern w:val="3"/>
          <w:sz w:val="28"/>
          <w:szCs w:val="28"/>
        </w:rPr>
        <w:t>）國際指標及衛生福利部國家級群體衛生福利品質指標，進行本項考評指標修訂，另其他接種對象接種率指標將於</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年度流感疫苗接種計畫考評作業規劃辦理，以各類對象不重複評比為原則。</w:t>
      </w:r>
    </w:p>
    <w:p w:rsidR="00571F17" w:rsidRPr="0031765C" w:rsidRDefault="00571F17" w:rsidP="0031765C">
      <w:pPr>
        <w:numPr>
          <w:ilvl w:val="0"/>
          <w:numId w:val="1006"/>
        </w:numPr>
        <w:suppressAutoHyphens/>
        <w:autoSpaceDN w:val="0"/>
        <w:spacing w:line="400" w:lineRule="exact"/>
        <w:ind w:left="1596" w:hanging="636"/>
        <w:jc w:val="both"/>
        <w:rPr>
          <w:rFonts w:ascii="Times New Roman" w:eastAsia="標楷體" w:hAnsi="Times New Roman"/>
          <w:kern w:val="3"/>
          <w:sz w:val="28"/>
          <w:szCs w:val="28"/>
        </w:rPr>
      </w:pPr>
      <w:r w:rsidRPr="00571F17">
        <w:rPr>
          <w:rFonts w:ascii="Times New Roman" w:eastAsia="標楷體" w:hAnsi="Times New Roman"/>
          <w:kern w:val="3"/>
          <w:sz w:val="28"/>
          <w:szCs w:val="28"/>
        </w:rPr>
        <w:t>65</w:t>
      </w:r>
      <w:r w:rsidRPr="00571F17">
        <w:rPr>
          <w:rFonts w:ascii="Times New Roman" w:eastAsia="標楷體" w:hAnsi="Times New Roman" w:hint="eastAsia"/>
          <w:kern w:val="3"/>
          <w:sz w:val="28"/>
          <w:szCs w:val="28"/>
        </w:rPr>
        <w:t>歲以上長者接種率之</w:t>
      </w:r>
      <w:r w:rsidRPr="00571F17">
        <w:rPr>
          <w:rFonts w:ascii="Times New Roman" w:eastAsia="標楷體" w:hAnsi="Times New Roman"/>
          <w:kern w:val="3"/>
          <w:sz w:val="28"/>
          <w:szCs w:val="28"/>
        </w:rPr>
        <w:t>65</w:t>
      </w:r>
      <w:r w:rsidRPr="00571F17">
        <w:rPr>
          <w:rFonts w:ascii="Times New Roman" w:eastAsia="標楷體" w:hAnsi="Times New Roman" w:hint="eastAsia"/>
          <w:kern w:val="3"/>
          <w:sz w:val="28"/>
          <w:szCs w:val="28"/>
        </w:rPr>
        <w:t>歲以上常住人口數（分母）為「接種年度</w:t>
      </w:r>
      <w:r w:rsidRPr="00571F17">
        <w:rPr>
          <w:rFonts w:ascii="Times New Roman" w:eastAsia="標楷體" w:hAnsi="Times New Roman"/>
          <w:kern w:val="3"/>
          <w:sz w:val="28"/>
          <w:szCs w:val="28"/>
        </w:rPr>
        <w:t>65</w:t>
      </w:r>
      <w:r w:rsidRPr="00571F17">
        <w:rPr>
          <w:rFonts w:ascii="Times New Roman" w:eastAsia="標楷體" w:hAnsi="Times New Roman" w:hint="eastAsia"/>
          <w:kern w:val="3"/>
          <w:sz w:val="28"/>
          <w:szCs w:val="28"/>
        </w:rPr>
        <w:t>歲以上年中人口數」乘以行政院主計總處最新公布（目前為</w:t>
      </w:r>
      <w:r w:rsidRPr="00571F17">
        <w:rPr>
          <w:rFonts w:ascii="Times New Roman" w:eastAsia="標楷體" w:hAnsi="Times New Roman"/>
          <w:kern w:val="3"/>
          <w:sz w:val="28"/>
          <w:szCs w:val="28"/>
        </w:rPr>
        <w:t>99</w:t>
      </w:r>
      <w:r w:rsidRPr="00571F17">
        <w:rPr>
          <w:rFonts w:ascii="Times New Roman" w:eastAsia="標楷體" w:hAnsi="Times New Roman" w:hint="eastAsia"/>
          <w:kern w:val="3"/>
          <w:sz w:val="28"/>
          <w:szCs w:val="28"/>
        </w:rPr>
        <w:t>年）之「</w:t>
      </w:r>
      <w:r w:rsidRPr="00571F17">
        <w:rPr>
          <w:rFonts w:ascii="Times New Roman" w:eastAsia="標楷體" w:hAnsi="Times New Roman"/>
          <w:kern w:val="3"/>
          <w:sz w:val="28"/>
          <w:szCs w:val="28"/>
        </w:rPr>
        <w:t>65</w:t>
      </w:r>
      <w:r w:rsidRPr="00571F17">
        <w:rPr>
          <w:rFonts w:ascii="Times New Roman" w:eastAsia="標楷體" w:hAnsi="Times New Roman" w:hint="eastAsia"/>
          <w:kern w:val="3"/>
          <w:sz w:val="28"/>
          <w:szCs w:val="28"/>
        </w:rPr>
        <w:t>歲以上人口常住比」。（</w:t>
      </w:r>
      <w:r w:rsidRPr="00571F17">
        <w:rPr>
          <w:rFonts w:ascii="Times New Roman" w:eastAsia="標楷體" w:hAnsi="Times New Roman"/>
          <w:kern w:val="3"/>
          <w:sz w:val="28"/>
          <w:szCs w:val="28"/>
        </w:rPr>
        <w:t>65</w:t>
      </w:r>
      <w:r w:rsidRPr="00571F17">
        <w:rPr>
          <w:rFonts w:ascii="Times New Roman" w:eastAsia="標楷體" w:hAnsi="Times New Roman" w:hint="eastAsia"/>
          <w:kern w:val="3"/>
          <w:sz w:val="28"/>
          <w:szCs w:val="28"/>
        </w:rPr>
        <w:t>歲以上人口常住比</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行政院主計總處最新公布（目前為</w:t>
      </w:r>
      <w:r w:rsidRPr="00571F17">
        <w:rPr>
          <w:rFonts w:ascii="Times New Roman" w:eastAsia="標楷體" w:hAnsi="Times New Roman"/>
          <w:kern w:val="3"/>
          <w:sz w:val="28"/>
          <w:szCs w:val="28"/>
        </w:rPr>
        <w:t>99</w:t>
      </w:r>
      <w:r w:rsidRPr="00571F17">
        <w:rPr>
          <w:rFonts w:ascii="Times New Roman" w:eastAsia="標楷體" w:hAnsi="Times New Roman" w:hint="eastAsia"/>
          <w:kern w:val="3"/>
          <w:sz w:val="28"/>
          <w:szCs w:val="28"/>
        </w:rPr>
        <w:t>年）人口普查結果之「</w:t>
      </w:r>
      <w:r w:rsidRPr="00571F17">
        <w:rPr>
          <w:rFonts w:ascii="Times New Roman" w:eastAsia="標楷體" w:hAnsi="Times New Roman"/>
          <w:kern w:val="3"/>
          <w:sz w:val="28"/>
          <w:szCs w:val="28"/>
        </w:rPr>
        <w:t>65</w:t>
      </w:r>
      <w:r w:rsidRPr="00571F17">
        <w:rPr>
          <w:rFonts w:ascii="Times New Roman" w:eastAsia="標楷體" w:hAnsi="Times New Roman" w:hint="eastAsia"/>
          <w:kern w:val="3"/>
          <w:sz w:val="28"/>
          <w:szCs w:val="28"/>
        </w:rPr>
        <w:t>歲以上常住人口」除以「</w:t>
      </w:r>
      <w:r w:rsidRPr="00571F17">
        <w:rPr>
          <w:rFonts w:ascii="Times New Roman" w:eastAsia="標楷體" w:hAnsi="Times New Roman"/>
          <w:kern w:val="3"/>
          <w:sz w:val="28"/>
          <w:szCs w:val="28"/>
        </w:rPr>
        <w:t>65</w:t>
      </w:r>
      <w:r w:rsidRPr="00571F17">
        <w:rPr>
          <w:rFonts w:ascii="Times New Roman" w:eastAsia="標楷體" w:hAnsi="Times New Roman" w:hint="eastAsia"/>
          <w:kern w:val="3"/>
          <w:sz w:val="28"/>
          <w:szCs w:val="28"/>
        </w:rPr>
        <w:t>歲以上戶籍人口」）。</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571F17" w:rsidRPr="00571F17" w:rsidRDefault="00571F17" w:rsidP="00361044">
      <w:pPr>
        <w:numPr>
          <w:ilvl w:val="0"/>
          <w:numId w:val="1094"/>
        </w:numPr>
        <w:tabs>
          <w:tab w:val="left" w:pos="762"/>
        </w:tabs>
        <w:suppressAutoHyphens/>
        <w:autoSpaceDN w:val="0"/>
        <w:snapToGrid w:val="0"/>
        <w:spacing w:line="400" w:lineRule="exact"/>
        <w:ind w:left="658" w:hanging="658"/>
        <w:textAlignment w:val="baseline"/>
        <w:rPr>
          <w:rFonts w:ascii="Times New Roman" w:eastAsia="標楷體" w:hAnsi="Times New Roman"/>
          <w:b/>
          <w:sz w:val="32"/>
          <w:szCs w:val="32"/>
        </w:rPr>
      </w:pPr>
      <w:r w:rsidRPr="00571F17">
        <w:rPr>
          <w:rFonts w:ascii="Times New Roman" w:eastAsia="標楷體" w:hAnsi="Times New Roman" w:hint="eastAsia"/>
          <w:b/>
          <w:sz w:val="32"/>
          <w:szCs w:val="32"/>
        </w:rPr>
        <w:t>新興傳染病整備作為</w:t>
      </w:r>
      <w:r w:rsidRPr="00571F17">
        <w:rPr>
          <w:rFonts w:ascii="Times New Roman" w:eastAsia="標楷體" w:hAnsi="Times New Roman"/>
          <w:b/>
          <w:sz w:val="32"/>
          <w:szCs w:val="32"/>
        </w:rPr>
        <w:t>（</w:t>
      </w:r>
      <w:r w:rsidRPr="00571F17">
        <w:rPr>
          <w:rFonts w:ascii="Times New Roman" w:eastAsia="標楷體" w:hAnsi="Times New Roman" w:hint="eastAsia"/>
          <w:b/>
          <w:sz w:val="32"/>
          <w:szCs w:val="32"/>
        </w:rPr>
        <w:t>18</w:t>
      </w:r>
      <w:r w:rsidRPr="00571F17">
        <w:rPr>
          <w:rFonts w:ascii="Times New Roman" w:eastAsia="標楷體" w:hAnsi="Times New Roman"/>
          <w:b/>
          <w:sz w:val="32"/>
          <w:szCs w:val="32"/>
        </w:rPr>
        <w:t>分）</w:t>
      </w:r>
    </w:p>
    <w:p w:rsidR="00571F17" w:rsidRPr="00571F17" w:rsidRDefault="00571F17" w:rsidP="00571F17">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571F17">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571F17" w:rsidRPr="00571F17" w:rsidTr="00610252">
        <w:trPr>
          <w:trHeight w:val="50"/>
        </w:trPr>
        <w:tc>
          <w:tcPr>
            <w:tcW w:w="7512" w:type="dxa"/>
            <w:tcBorders>
              <w:bottom w:val="single" w:sz="4" w:space="0" w:color="auto"/>
            </w:tcBorders>
            <w:shd w:val="clear" w:color="auto" w:fill="BFBFBF" w:themeFill="background1" w:themeFillShade="BF"/>
            <w:vAlign w:val="center"/>
          </w:tcPr>
          <w:p w:rsidR="00571F17" w:rsidRPr="00571F17" w:rsidRDefault="00571F17" w:rsidP="00571F17">
            <w:pPr>
              <w:widowControl/>
              <w:spacing w:line="400" w:lineRule="exact"/>
              <w:jc w:val="center"/>
              <w:rPr>
                <w:rFonts w:ascii="Times New Roman" w:eastAsia="標楷體" w:hAnsi="Times New Roman"/>
                <w:b/>
                <w:bCs/>
                <w:kern w:val="0"/>
                <w:sz w:val="28"/>
                <w:szCs w:val="28"/>
              </w:rPr>
            </w:pPr>
            <w:r w:rsidRPr="00571F17">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571F17" w:rsidRPr="00571F17" w:rsidRDefault="00571F17" w:rsidP="00571F17">
            <w:pPr>
              <w:widowControl/>
              <w:spacing w:line="400" w:lineRule="exact"/>
              <w:jc w:val="center"/>
              <w:rPr>
                <w:rFonts w:ascii="Times New Roman" w:eastAsia="標楷體" w:hAnsi="Times New Roman"/>
                <w:b/>
                <w:bCs/>
                <w:kern w:val="0"/>
                <w:sz w:val="28"/>
                <w:szCs w:val="28"/>
              </w:rPr>
            </w:pPr>
            <w:r w:rsidRPr="00571F17">
              <w:rPr>
                <w:rFonts w:ascii="Times New Roman" w:eastAsia="標楷體" w:hAnsi="Times New Roman"/>
                <w:b/>
                <w:bCs/>
                <w:kern w:val="0"/>
                <w:sz w:val="28"/>
                <w:szCs w:val="28"/>
              </w:rPr>
              <w:t>配分</w:t>
            </w:r>
          </w:p>
        </w:tc>
      </w:tr>
      <w:tr w:rsidR="00571F17" w:rsidRPr="00571F17" w:rsidTr="00610252">
        <w:trPr>
          <w:trHeight w:val="50"/>
        </w:trPr>
        <w:tc>
          <w:tcPr>
            <w:tcW w:w="7512" w:type="dxa"/>
            <w:tcBorders>
              <w:bottom w:val="single" w:sz="4" w:space="0" w:color="auto"/>
            </w:tcBorders>
            <w:shd w:val="clear" w:color="auto" w:fill="auto"/>
            <w:vAlign w:val="center"/>
          </w:tcPr>
          <w:p w:rsidR="00571F17" w:rsidRPr="00571F17" w:rsidRDefault="00571F17" w:rsidP="00571F17">
            <w:pPr>
              <w:adjustRightInd w:val="0"/>
              <w:snapToGrid w:val="0"/>
              <w:spacing w:line="400" w:lineRule="exact"/>
              <w:jc w:val="both"/>
              <w:rPr>
                <w:rFonts w:ascii="Times New Roman" w:eastAsia="標楷體" w:hAnsi="Times New Roman"/>
                <w:sz w:val="28"/>
                <w:szCs w:val="28"/>
              </w:rPr>
            </w:pPr>
            <w:r w:rsidRPr="00571F17">
              <w:rPr>
                <w:rFonts w:ascii="Times New Roman" w:eastAsia="標楷體" w:hAnsi="Times New Roman" w:hint="eastAsia"/>
                <w:sz w:val="28"/>
                <w:szCs w:val="28"/>
              </w:rPr>
              <w:t>一、新興傳染病整備度</w:t>
            </w:r>
          </w:p>
        </w:tc>
        <w:tc>
          <w:tcPr>
            <w:tcW w:w="1560" w:type="dxa"/>
            <w:tcBorders>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b/>
                <w:sz w:val="28"/>
                <w:szCs w:val="28"/>
              </w:rPr>
            </w:pPr>
            <w:r w:rsidRPr="00571F17">
              <w:rPr>
                <w:rFonts w:ascii="Times New Roman" w:eastAsia="標楷體" w:hAnsi="Times New Roman" w:hint="eastAsia"/>
                <w:b/>
                <w:sz w:val="28"/>
                <w:szCs w:val="28"/>
              </w:rPr>
              <w:t>8</w:t>
            </w:r>
          </w:p>
        </w:tc>
      </w:tr>
      <w:tr w:rsidR="00571F17" w:rsidRPr="00571F17" w:rsidTr="00610252">
        <w:trPr>
          <w:trHeight w:val="50"/>
        </w:trPr>
        <w:tc>
          <w:tcPr>
            <w:tcW w:w="7512" w:type="dxa"/>
            <w:tcBorders>
              <w:bottom w:val="single" w:sz="4" w:space="0" w:color="auto"/>
            </w:tcBorders>
            <w:shd w:val="clear" w:color="auto" w:fill="auto"/>
            <w:vAlign w:val="center"/>
          </w:tcPr>
          <w:p w:rsidR="00571F17" w:rsidRPr="00571F17" w:rsidRDefault="00571F17" w:rsidP="00571F17">
            <w:pPr>
              <w:spacing w:line="400" w:lineRule="exact"/>
              <w:ind w:leftChars="100" w:left="240"/>
              <w:jc w:val="both"/>
              <w:rPr>
                <w:rFonts w:ascii="Times New Roman" w:eastAsia="標楷體" w:hAnsi="Times New Roman"/>
                <w:sz w:val="28"/>
                <w:szCs w:val="28"/>
              </w:rPr>
            </w:pP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一</w:t>
            </w:r>
            <w:r w:rsidRPr="00571F17">
              <w:rPr>
                <w:rFonts w:ascii="Times New Roman" w:eastAsia="標楷體" w:hAnsi="Times New Roman" w:hint="eastAsia"/>
                <w:sz w:val="28"/>
                <w:szCs w:val="28"/>
              </w:rPr>
              <w:t>)</w:t>
            </w:r>
            <w:r w:rsidRPr="00571F17">
              <w:rPr>
                <w:rFonts w:ascii="Times New Roman" w:eastAsia="標楷體" w:hAnsi="Times New Roman" w:hint="eastAsia"/>
                <w:kern w:val="0"/>
              </w:rPr>
              <w:t xml:space="preserve"> </w:t>
            </w:r>
            <w:r w:rsidRPr="00571F17">
              <w:rPr>
                <w:rFonts w:ascii="Times New Roman" w:eastAsia="標楷體" w:hAnsi="Times New Roman" w:hint="eastAsia"/>
                <w:sz w:val="28"/>
                <w:szCs w:val="28"/>
              </w:rPr>
              <w:t>流感疫情高峰期應變規劃</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計畫落實度（</w:t>
            </w:r>
            <w:r w:rsidRPr="00571F17">
              <w:rPr>
                <w:rFonts w:ascii="Times New Roman" w:eastAsia="標楷體" w:hAnsi="Times New Roman"/>
                <w:sz w:val="28"/>
                <w:szCs w:val="28"/>
              </w:rPr>
              <w:t>R1</w:t>
            </w:r>
            <w:r w:rsidRPr="00571F17">
              <w:rPr>
                <w:rFonts w:ascii="Times New Roman" w:eastAsia="標楷體" w:hAnsi="Times New Roman" w:hint="eastAsia"/>
                <w:sz w:val="28"/>
                <w:szCs w:val="28"/>
              </w:rPr>
              <w:t>）</w:t>
            </w:r>
          </w:p>
        </w:tc>
        <w:tc>
          <w:tcPr>
            <w:tcW w:w="1560" w:type="dxa"/>
            <w:tcBorders>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sz w:val="28"/>
                <w:szCs w:val="28"/>
              </w:rPr>
              <w:t>2</w:t>
            </w:r>
          </w:p>
        </w:tc>
      </w:tr>
      <w:tr w:rsidR="00571F17" w:rsidRPr="00571F17" w:rsidTr="00610252">
        <w:trPr>
          <w:trHeight w:val="50"/>
        </w:trPr>
        <w:tc>
          <w:tcPr>
            <w:tcW w:w="7512" w:type="dxa"/>
            <w:tcBorders>
              <w:bottom w:val="single" w:sz="4" w:space="0" w:color="auto"/>
            </w:tcBorders>
            <w:shd w:val="clear" w:color="auto" w:fill="auto"/>
            <w:vAlign w:val="center"/>
          </w:tcPr>
          <w:p w:rsidR="00571F17" w:rsidRPr="00571F17" w:rsidRDefault="00571F17" w:rsidP="00571F17">
            <w:pPr>
              <w:spacing w:line="400" w:lineRule="exact"/>
              <w:ind w:leftChars="100" w:left="240"/>
              <w:jc w:val="both"/>
              <w:rPr>
                <w:rFonts w:ascii="Times New Roman" w:eastAsia="標楷體" w:hAnsi="Times New Roman"/>
                <w:sz w:val="28"/>
                <w:szCs w:val="28"/>
              </w:rPr>
            </w:pP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二</w:t>
            </w:r>
            <w:r w:rsidRPr="00571F17">
              <w:rPr>
                <w:rFonts w:ascii="Times New Roman" w:eastAsia="標楷體" w:hAnsi="Times New Roman" w:hint="eastAsia"/>
                <w:sz w:val="28"/>
                <w:szCs w:val="28"/>
              </w:rPr>
              <w:t>)</w:t>
            </w:r>
            <w:r w:rsidRPr="00571F17">
              <w:rPr>
                <w:rFonts w:ascii="Times New Roman" w:eastAsia="標楷體" w:hAnsi="Times New Roman" w:hint="eastAsia"/>
                <w:kern w:val="0"/>
              </w:rPr>
              <w:t xml:space="preserve"> </w:t>
            </w:r>
            <w:r w:rsidRPr="00571F17">
              <w:rPr>
                <w:rFonts w:ascii="Times New Roman" w:eastAsia="標楷體" w:hAnsi="Times New Roman" w:hint="eastAsia"/>
                <w:sz w:val="28"/>
                <w:szCs w:val="28"/>
              </w:rPr>
              <w:t>新興傳染病應變策略完整度（</w:t>
            </w:r>
            <w:r w:rsidRPr="00571F17">
              <w:rPr>
                <w:rFonts w:ascii="Times New Roman" w:eastAsia="標楷體" w:hAnsi="Times New Roman"/>
                <w:sz w:val="28"/>
                <w:szCs w:val="28"/>
              </w:rPr>
              <w:t>R2</w:t>
            </w:r>
            <w:r w:rsidRPr="00571F17">
              <w:rPr>
                <w:rFonts w:ascii="Times New Roman" w:eastAsia="標楷體" w:hAnsi="Times New Roman" w:hint="eastAsia"/>
                <w:sz w:val="28"/>
                <w:szCs w:val="28"/>
              </w:rPr>
              <w:t>）</w:t>
            </w:r>
          </w:p>
        </w:tc>
        <w:tc>
          <w:tcPr>
            <w:tcW w:w="1560" w:type="dxa"/>
            <w:tcBorders>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sz w:val="28"/>
                <w:szCs w:val="28"/>
              </w:rPr>
              <w:t>6</w:t>
            </w:r>
          </w:p>
        </w:tc>
      </w:tr>
      <w:tr w:rsidR="00571F17" w:rsidRPr="00571F17" w:rsidTr="00610252">
        <w:trPr>
          <w:trHeight w:val="50"/>
        </w:trPr>
        <w:tc>
          <w:tcPr>
            <w:tcW w:w="7512" w:type="dxa"/>
            <w:tcBorders>
              <w:bottom w:val="single" w:sz="4" w:space="0" w:color="auto"/>
            </w:tcBorders>
            <w:shd w:val="clear" w:color="auto" w:fill="auto"/>
            <w:vAlign w:val="center"/>
          </w:tcPr>
          <w:p w:rsidR="00571F17" w:rsidRPr="00571F17" w:rsidRDefault="00571F17" w:rsidP="00571F17">
            <w:pPr>
              <w:adjustRightInd w:val="0"/>
              <w:snapToGrid w:val="0"/>
              <w:spacing w:line="400" w:lineRule="exact"/>
              <w:jc w:val="both"/>
              <w:rPr>
                <w:rFonts w:ascii="Times New Roman" w:eastAsia="標楷體" w:hAnsi="Times New Roman"/>
                <w:sz w:val="28"/>
                <w:szCs w:val="28"/>
              </w:rPr>
            </w:pPr>
            <w:r w:rsidRPr="00571F17">
              <w:rPr>
                <w:rFonts w:ascii="Times New Roman" w:eastAsia="標楷體" w:hAnsi="Times New Roman" w:hint="eastAsia"/>
                <w:sz w:val="28"/>
                <w:szCs w:val="28"/>
              </w:rPr>
              <w:t>二、防疫物資整備度</w:t>
            </w:r>
          </w:p>
        </w:tc>
        <w:tc>
          <w:tcPr>
            <w:tcW w:w="1560" w:type="dxa"/>
            <w:tcBorders>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b/>
                <w:sz w:val="28"/>
                <w:szCs w:val="28"/>
              </w:rPr>
            </w:pPr>
            <w:r w:rsidRPr="00571F17">
              <w:rPr>
                <w:rFonts w:ascii="Times New Roman" w:eastAsia="標楷體" w:hAnsi="Times New Roman" w:hint="eastAsia"/>
                <w:b/>
                <w:sz w:val="28"/>
                <w:szCs w:val="28"/>
              </w:rPr>
              <w:t>10</w:t>
            </w:r>
          </w:p>
        </w:tc>
      </w:tr>
      <w:tr w:rsidR="00571F17" w:rsidRPr="00571F17" w:rsidTr="00610252">
        <w:trPr>
          <w:trHeight w:val="290"/>
        </w:trPr>
        <w:tc>
          <w:tcPr>
            <w:tcW w:w="7512" w:type="dxa"/>
            <w:tcBorders>
              <w:top w:val="single" w:sz="4" w:space="0" w:color="auto"/>
              <w:bottom w:val="single" w:sz="4" w:space="0" w:color="auto"/>
            </w:tcBorders>
            <w:shd w:val="clear" w:color="auto" w:fill="auto"/>
            <w:vAlign w:val="center"/>
          </w:tcPr>
          <w:p w:rsidR="00571F17" w:rsidRPr="00571F17" w:rsidRDefault="00571F17" w:rsidP="00571F17">
            <w:pPr>
              <w:spacing w:line="400" w:lineRule="exact"/>
              <w:ind w:leftChars="100" w:left="240"/>
              <w:jc w:val="both"/>
              <w:rPr>
                <w:rFonts w:ascii="Times New Roman" w:eastAsia="標楷體" w:hAnsi="Times New Roman"/>
                <w:sz w:val="28"/>
                <w:szCs w:val="28"/>
              </w:rPr>
            </w:pP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一</w:t>
            </w:r>
            <w:r w:rsidRPr="00571F17">
              <w:rPr>
                <w:rFonts w:ascii="Times New Roman" w:eastAsia="標楷體" w:hAnsi="Times New Roman" w:hint="eastAsia"/>
                <w:sz w:val="28"/>
                <w:szCs w:val="28"/>
              </w:rPr>
              <w:t>)</w:t>
            </w:r>
            <w:r w:rsidRPr="00571F17">
              <w:rPr>
                <w:rFonts w:ascii="Times New Roman" w:eastAsia="標楷體" w:hAnsi="Times New Roman" w:hint="eastAsia"/>
                <w:kern w:val="0"/>
              </w:rPr>
              <w:t xml:space="preserve"> </w:t>
            </w:r>
            <w:r w:rsidRPr="00571F17">
              <w:rPr>
                <w:rFonts w:ascii="Times New Roman" w:eastAsia="標楷體" w:hAnsi="Times New Roman" w:hint="eastAsia"/>
                <w:sz w:val="28"/>
                <w:szCs w:val="28"/>
              </w:rPr>
              <w:t>各縣市「個人防護裝備儲備管理符合率」（</w:t>
            </w:r>
            <w:r w:rsidRPr="00571F17">
              <w:rPr>
                <w:rFonts w:ascii="Times New Roman" w:eastAsia="標楷體" w:hAnsi="Times New Roman"/>
                <w:sz w:val="28"/>
                <w:szCs w:val="28"/>
              </w:rPr>
              <w:t>R3</w:t>
            </w:r>
            <w:r w:rsidRPr="00571F17">
              <w:rPr>
                <w:rFonts w:ascii="Times New Roman" w:eastAsia="標楷體" w:hAnsi="Times New Roman" w:hint="eastAsia"/>
                <w:sz w:val="28"/>
                <w:szCs w:val="28"/>
              </w:rPr>
              <w:t>）</w:t>
            </w:r>
          </w:p>
        </w:tc>
        <w:tc>
          <w:tcPr>
            <w:tcW w:w="1560" w:type="dxa"/>
            <w:tcBorders>
              <w:top w:val="single" w:sz="4" w:space="0" w:color="auto"/>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sz w:val="28"/>
                <w:szCs w:val="28"/>
              </w:rPr>
              <w:t>6</w:t>
            </w:r>
          </w:p>
        </w:tc>
      </w:tr>
      <w:tr w:rsidR="00571F17" w:rsidRPr="00571F17" w:rsidTr="00610252">
        <w:trPr>
          <w:trHeight w:val="290"/>
        </w:trPr>
        <w:tc>
          <w:tcPr>
            <w:tcW w:w="7512" w:type="dxa"/>
            <w:tcBorders>
              <w:top w:val="single" w:sz="4" w:space="0" w:color="auto"/>
              <w:bottom w:val="single" w:sz="4" w:space="0" w:color="auto"/>
            </w:tcBorders>
            <w:shd w:val="clear" w:color="auto" w:fill="auto"/>
            <w:vAlign w:val="center"/>
          </w:tcPr>
          <w:p w:rsidR="00571F17" w:rsidRPr="00571F17" w:rsidRDefault="00571F17" w:rsidP="00571F17">
            <w:pPr>
              <w:spacing w:line="400" w:lineRule="exact"/>
              <w:ind w:leftChars="100" w:left="240"/>
              <w:jc w:val="both"/>
              <w:rPr>
                <w:rFonts w:ascii="Times New Roman" w:eastAsia="標楷體" w:hAnsi="Times New Roman"/>
                <w:sz w:val="28"/>
                <w:szCs w:val="28"/>
              </w:rPr>
            </w:pP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二</w:t>
            </w:r>
            <w:r w:rsidRPr="00571F17">
              <w:rPr>
                <w:rFonts w:ascii="Times New Roman" w:eastAsia="標楷體" w:hAnsi="Times New Roman" w:hint="eastAsia"/>
                <w:sz w:val="28"/>
                <w:szCs w:val="28"/>
              </w:rPr>
              <w:t>)</w:t>
            </w:r>
            <w:r w:rsidRPr="00571F17">
              <w:rPr>
                <w:rFonts w:ascii="Times New Roman" w:eastAsia="標楷體" w:hAnsi="Times New Roman" w:hint="eastAsia"/>
                <w:kern w:val="0"/>
              </w:rPr>
              <w:t xml:space="preserve"> </w:t>
            </w:r>
            <w:r w:rsidRPr="00571F17">
              <w:rPr>
                <w:rFonts w:ascii="Times New Roman" w:eastAsia="標楷體" w:hAnsi="Times New Roman" w:hint="eastAsia"/>
                <w:sz w:val="28"/>
                <w:szCs w:val="28"/>
              </w:rPr>
              <w:t>公費流感抗病毒藥劑於評核年度之回報時效性（</w:t>
            </w:r>
            <w:r w:rsidRPr="00571F17">
              <w:rPr>
                <w:rFonts w:ascii="Times New Roman" w:eastAsia="標楷體" w:hAnsi="Times New Roman"/>
                <w:sz w:val="28"/>
                <w:szCs w:val="28"/>
              </w:rPr>
              <w:t>R4</w:t>
            </w:r>
            <w:r w:rsidRPr="00571F17">
              <w:rPr>
                <w:rFonts w:ascii="Times New Roman" w:eastAsia="標楷體" w:hAnsi="Times New Roman" w:hint="eastAsia"/>
                <w:sz w:val="28"/>
                <w:szCs w:val="28"/>
              </w:rPr>
              <w:t>）</w:t>
            </w:r>
          </w:p>
        </w:tc>
        <w:tc>
          <w:tcPr>
            <w:tcW w:w="1560" w:type="dxa"/>
            <w:tcBorders>
              <w:top w:val="single" w:sz="4" w:space="0" w:color="auto"/>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sz w:val="28"/>
                <w:szCs w:val="28"/>
              </w:rPr>
              <w:t>4</w:t>
            </w:r>
          </w:p>
        </w:tc>
      </w:tr>
      <w:tr w:rsidR="00571F17" w:rsidRPr="00571F17" w:rsidTr="00610252">
        <w:trPr>
          <w:trHeight w:val="50"/>
        </w:trPr>
        <w:tc>
          <w:tcPr>
            <w:tcW w:w="7512" w:type="dxa"/>
            <w:shd w:val="clear" w:color="auto" w:fill="BFBFBF" w:themeFill="background1" w:themeFillShade="BF"/>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b/>
                <w:bCs/>
                <w:sz w:val="28"/>
                <w:szCs w:val="28"/>
              </w:rPr>
              <w:t>小</w:t>
            </w:r>
            <w:r w:rsidRPr="00571F17">
              <w:rPr>
                <w:rFonts w:ascii="Times New Roman" w:eastAsia="標楷體" w:hAnsi="Times New Roman"/>
                <w:b/>
                <w:bCs/>
                <w:sz w:val="28"/>
                <w:szCs w:val="28"/>
              </w:rPr>
              <w:t xml:space="preserve">  </w:t>
            </w:r>
            <w:r w:rsidRPr="00571F17">
              <w:rPr>
                <w:rFonts w:ascii="Times New Roman" w:eastAsia="標楷體" w:hAnsi="Times New Roman"/>
                <w:b/>
                <w:bCs/>
                <w:sz w:val="28"/>
                <w:szCs w:val="28"/>
              </w:rPr>
              <w:t>計</w:t>
            </w:r>
          </w:p>
        </w:tc>
        <w:tc>
          <w:tcPr>
            <w:tcW w:w="1560" w:type="dxa"/>
            <w:shd w:val="clear" w:color="auto" w:fill="BFBFBF" w:themeFill="background1" w:themeFillShade="BF"/>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b/>
                <w:bCs/>
                <w:sz w:val="28"/>
                <w:szCs w:val="28"/>
              </w:rPr>
              <w:t>18</w:t>
            </w:r>
          </w:p>
        </w:tc>
      </w:tr>
    </w:tbl>
    <w:p w:rsidR="00571F17" w:rsidRPr="00571F17" w:rsidRDefault="00571F17" w:rsidP="00571F17">
      <w:pPr>
        <w:numPr>
          <w:ilvl w:val="0"/>
          <w:numId w:val="220"/>
        </w:numPr>
        <w:tabs>
          <w:tab w:val="left" w:pos="762"/>
        </w:tabs>
        <w:suppressAutoHyphens/>
        <w:autoSpaceDN w:val="0"/>
        <w:snapToGrid w:val="0"/>
        <w:spacing w:beforeLines="50" w:before="180" w:line="360" w:lineRule="exact"/>
        <w:ind w:left="675" w:hanging="323"/>
        <w:jc w:val="both"/>
        <w:textAlignment w:val="baseline"/>
        <w:rPr>
          <w:rFonts w:ascii="Times New Roman" w:eastAsia="標楷體" w:hAnsi="Times New Roman"/>
          <w:b/>
          <w:sz w:val="28"/>
          <w:szCs w:val="28"/>
        </w:rPr>
      </w:pPr>
      <w:r w:rsidRPr="00571F17">
        <w:rPr>
          <w:rFonts w:ascii="Times New Roman" w:eastAsia="標楷體" w:hAnsi="Times New Roman" w:hint="eastAsia"/>
          <w:b/>
          <w:sz w:val="28"/>
          <w:szCs w:val="28"/>
        </w:rPr>
        <w:t>項目一</w:t>
      </w:r>
      <w:r w:rsidRPr="00571F17">
        <w:rPr>
          <w:rFonts w:ascii="Times New Roman" w:eastAsia="標楷體" w:hAnsi="Times New Roman"/>
          <w:b/>
          <w:sz w:val="28"/>
          <w:szCs w:val="28"/>
        </w:rPr>
        <w:t>評分標準：</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一、資料來源：</w:t>
      </w:r>
    </w:p>
    <w:p w:rsidR="00571F17" w:rsidRPr="00571F17" w:rsidRDefault="00571F17" w:rsidP="00361044">
      <w:pPr>
        <w:numPr>
          <w:ilvl w:val="0"/>
          <w:numId w:val="1008"/>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衛生局提供流感疫情高峰期應變規劃</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計畫書。</w:t>
      </w:r>
    </w:p>
    <w:p w:rsidR="00571F17" w:rsidRPr="00571F17" w:rsidRDefault="00571F17" w:rsidP="00361044">
      <w:pPr>
        <w:numPr>
          <w:ilvl w:val="0"/>
          <w:numId w:val="1008"/>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衛生局填報之新興傳染病應變整備與應變機制評分標準暨評分結果表（如附件</w:t>
      </w:r>
      <w:r w:rsidRPr="00571F17">
        <w:rPr>
          <w:rFonts w:ascii="Times New Roman" w:eastAsia="標楷體" w:hAnsi="Times New Roman"/>
          <w:kern w:val="3"/>
          <w:sz w:val="28"/>
          <w:szCs w:val="28"/>
        </w:rPr>
        <w:t>6-1</w:t>
      </w:r>
      <w:r w:rsidRPr="00571F17">
        <w:rPr>
          <w:rFonts w:ascii="Times New Roman" w:eastAsia="標楷體" w:hAnsi="Times New Roman" w:hint="eastAsia"/>
          <w:kern w:val="3"/>
          <w:sz w:val="28"/>
          <w:szCs w:val="28"/>
        </w:rPr>
        <w:t>）。</w:t>
      </w:r>
    </w:p>
    <w:p w:rsidR="00571F17" w:rsidRPr="00571F17" w:rsidRDefault="00571F17" w:rsidP="00571F17">
      <w:pPr>
        <w:tabs>
          <w:tab w:val="left" w:pos="762"/>
        </w:tabs>
        <w:suppressAutoHyphens/>
        <w:autoSpaceDN w:val="0"/>
        <w:snapToGrid w:val="0"/>
        <w:spacing w:line="400" w:lineRule="exact"/>
        <w:ind w:left="658"/>
        <w:textAlignment w:val="baseline"/>
        <w:rPr>
          <w:rFonts w:ascii="Times New Roman" w:eastAsia="標楷體" w:hAnsi="Times New Roman"/>
          <w:sz w:val="28"/>
          <w:szCs w:val="28"/>
        </w:rPr>
      </w:pPr>
      <w:r w:rsidRPr="00571F17">
        <w:rPr>
          <w:rFonts w:ascii="Times New Roman" w:eastAsia="標楷體" w:hAnsi="Times New Roman"/>
          <w:sz w:val="28"/>
          <w:szCs w:val="28"/>
        </w:rPr>
        <w:t>二、</w:t>
      </w:r>
      <w:r w:rsidRPr="00571F17">
        <w:rPr>
          <w:rFonts w:ascii="Times New Roman" w:eastAsia="標楷體" w:hAnsi="Times New Roman" w:hint="eastAsia"/>
          <w:sz w:val="28"/>
          <w:szCs w:val="28"/>
        </w:rPr>
        <w:t>計算公式：</w:t>
      </w:r>
    </w:p>
    <w:p w:rsidR="00571F17" w:rsidRPr="00571F17" w:rsidRDefault="00571F17" w:rsidP="00361044">
      <w:pPr>
        <w:numPr>
          <w:ilvl w:val="0"/>
          <w:numId w:val="1009"/>
        </w:numPr>
        <w:suppressAutoHyphens/>
        <w:autoSpaceDN w:val="0"/>
        <w:spacing w:line="400" w:lineRule="exact"/>
        <w:ind w:left="1652" w:hanging="692"/>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流感疫情高峰期應變規劃</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計畫落實度（</w:t>
      </w:r>
      <w:r w:rsidRPr="00571F17">
        <w:rPr>
          <w:rFonts w:ascii="Times New Roman" w:eastAsia="標楷體" w:hAnsi="Times New Roman"/>
          <w:kern w:val="3"/>
          <w:sz w:val="28"/>
          <w:szCs w:val="28"/>
        </w:rPr>
        <w:t>R1</w:t>
      </w:r>
      <w:r w:rsidRPr="00571F17">
        <w:rPr>
          <w:rFonts w:ascii="Times New Roman" w:eastAsia="標楷體" w:hAnsi="Times New Roman" w:hint="eastAsia"/>
          <w:kern w:val="3"/>
          <w:sz w:val="28"/>
          <w:szCs w:val="28"/>
        </w:rPr>
        <w:t>）：依是否訂定及繳交規劃</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計畫書計分。</w:t>
      </w:r>
    </w:p>
    <w:p w:rsidR="00571F17" w:rsidRPr="00571F17" w:rsidRDefault="00571F17" w:rsidP="00361044">
      <w:pPr>
        <w:numPr>
          <w:ilvl w:val="0"/>
          <w:numId w:val="1009"/>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新興傳染病應變策略完整度（</w:t>
      </w:r>
      <w:r w:rsidRPr="00571F17">
        <w:rPr>
          <w:rFonts w:ascii="Times New Roman" w:eastAsia="標楷體" w:hAnsi="Times New Roman"/>
          <w:kern w:val="3"/>
          <w:sz w:val="28"/>
          <w:szCs w:val="28"/>
        </w:rPr>
        <w:t>R2</w:t>
      </w:r>
      <w:r w:rsidRPr="00571F17">
        <w:rPr>
          <w:rFonts w:ascii="Times New Roman" w:eastAsia="標楷體" w:hAnsi="Times New Roman" w:hint="eastAsia"/>
          <w:kern w:val="3"/>
          <w:sz w:val="28"/>
          <w:szCs w:val="28"/>
        </w:rPr>
        <w:t>）：依辦理新興傳染病應變整備與應變機制評分標準暨評分結果表計分。</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sz w:val="28"/>
          <w:szCs w:val="28"/>
        </w:rPr>
        <w:t>三、</w:t>
      </w:r>
      <w:r w:rsidRPr="00571F17">
        <w:rPr>
          <w:rFonts w:ascii="Times New Roman" w:eastAsia="標楷體" w:hAnsi="Times New Roman" w:hint="eastAsia"/>
          <w:sz w:val="28"/>
          <w:szCs w:val="28"/>
        </w:rPr>
        <w:t>評分標準：</w:t>
      </w:r>
    </w:p>
    <w:p w:rsidR="00571F17" w:rsidRPr="00571F17" w:rsidRDefault="00571F17" w:rsidP="00361044">
      <w:pPr>
        <w:numPr>
          <w:ilvl w:val="0"/>
          <w:numId w:val="1010"/>
        </w:numPr>
        <w:suppressAutoHyphens/>
        <w:autoSpaceDN w:val="0"/>
        <w:spacing w:line="400" w:lineRule="exact"/>
        <w:ind w:left="1624" w:hanging="662"/>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訂定轄區流感疫情高峰期應變規劃</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計畫書（</w:t>
      </w:r>
      <w:r w:rsidRPr="00571F17">
        <w:rPr>
          <w:rFonts w:ascii="Times New Roman" w:eastAsia="標楷體" w:hAnsi="Times New Roman"/>
          <w:kern w:val="3"/>
          <w:sz w:val="28"/>
          <w:szCs w:val="28"/>
        </w:rPr>
        <w:t>R1</w:t>
      </w:r>
      <w:r w:rsidRPr="00571F17">
        <w:rPr>
          <w:rFonts w:ascii="Times New Roman" w:eastAsia="標楷體" w:hAnsi="Times New Roman" w:hint="eastAsia"/>
          <w:kern w:val="3"/>
          <w:sz w:val="28"/>
          <w:szCs w:val="28"/>
        </w:rPr>
        <w:t>），占本指標</w:t>
      </w:r>
      <w:r w:rsidRPr="00571F17">
        <w:rPr>
          <w:rFonts w:ascii="Times New Roman" w:eastAsia="標楷體" w:hAnsi="Times New Roman"/>
          <w:kern w:val="3"/>
          <w:sz w:val="28"/>
          <w:szCs w:val="28"/>
        </w:rPr>
        <w:t>2</w:t>
      </w:r>
      <w:r w:rsidRPr="00571F17">
        <w:rPr>
          <w:rFonts w:ascii="Times New Roman" w:eastAsia="標楷體" w:hAnsi="Times New Roman" w:hint="eastAsia"/>
          <w:kern w:val="3"/>
          <w:sz w:val="28"/>
          <w:szCs w:val="28"/>
        </w:rPr>
        <w:t>分：訂定並繳交流感疫情高峰期應變作戰規劃</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計畫書，得分</w:t>
      </w:r>
      <w:r w:rsidRPr="00571F17">
        <w:rPr>
          <w:rFonts w:ascii="Times New Roman" w:eastAsia="標楷體" w:hAnsi="Times New Roman"/>
          <w:kern w:val="3"/>
          <w:sz w:val="28"/>
          <w:szCs w:val="28"/>
        </w:rPr>
        <w:t>2</w:t>
      </w:r>
      <w:r w:rsidRPr="00571F17">
        <w:rPr>
          <w:rFonts w:ascii="Times New Roman" w:eastAsia="標楷體" w:hAnsi="Times New Roman" w:hint="eastAsia"/>
          <w:kern w:val="3"/>
          <w:sz w:val="28"/>
          <w:szCs w:val="28"/>
        </w:rPr>
        <w:t>分；未繳交者，得分</w:t>
      </w:r>
      <w:r w:rsidRPr="00571F17">
        <w:rPr>
          <w:rFonts w:ascii="Times New Roman" w:eastAsia="標楷體" w:hAnsi="Times New Roman"/>
          <w:kern w:val="3"/>
          <w:sz w:val="28"/>
          <w:szCs w:val="28"/>
        </w:rPr>
        <w:t>0</w:t>
      </w:r>
      <w:r w:rsidRPr="00571F17">
        <w:rPr>
          <w:rFonts w:ascii="Times New Roman" w:eastAsia="標楷體" w:hAnsi="Times New Roman" w:hint="eastAsia"/>
          <w:kern w:val="3"/>
          <w:sz w:val="28"/>
          <w:szCs w:val="28"/>
        </w:rPr>
        <w:t>分。</w:t>
      </w:r>
    </w:p>
    <w:p w:rsidR="00571F17" w:rsidRPr="00571F17" w:rsidRDefault="00571F17" w:rsidP="00361044">
      <w:pPr>
        <w:numPr>
          <w:ilvl w:val="0"/>
          <w:numId w:val="1010"/>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新興傳染病應變策略完整度（</w:t>
      </w:r>
      <w:r w:rsidRPr="00571F17">
        <w:rPr>
          <w:rFonts w:ascii="Times New Roman" w:eastAsia="標楷體" w:hAnsi="Times New Roman"/>
          <w:kern w:val="3"/>
          <w:sz w:val="28"/>
          <w:szCs w:val="28"/>
        </w:rPr>
        <w:t>R2</w:t>
      </w:r>
      <w:r w:rsidRPr="00571F17">
        <w:rPr>
          <w:rFonts w:ascii="Times New Roman" w:eastAsia="標楷體" w:hAnsi="Times New Roman" w:hint="eastAsia"/>
          <w:kern w:val="3"/>
          <w:sz w:val="28"/>
          <w:szCs w:val="28"/>
        </w:rPr>
        <w:t>），占</w:t>
      </w:r>
      <w:r w:rsidRPr="00571F17">
        <w:rPr>
          <w:rFonts w:ascii="Times New Roman" w:eastAsia="標楷體" w:hAnsi="Times New Roman"/>
          <w:kern w:val="3"/>
          <w:sz w:val="28"/>
          <w:szCs w:val="28"/>
        </w:rPr>
        <w:t>6</w:t>
      </w:r>
      <w:r w:rsidRPr="00571F17">
        <w:rPr>
          <w:rFonts w:ascii="Times New Roman" w:eastAsia="標楷體" w:hAnsi="Times New Roman" w:hint="eastAsia"/>
          <w:kern w:val="3"/>
          <w:sz w:val="28"/>
          <w:szCs w:val="28"/>
        </w:rPr>
        <w:t>分，項目包括：</w:t>
      </w:r>
    </w:p>
    <w:p w:rsidR="00571F17" w:rsidRPr="00571F17" w:rsidRDefault="00571F17" w:rsidP="00361044">
      <w:pPr>
        <w:numPr>
          <w:ilvl w:val="1"/>
          <w:numId w:val="1011"/>
        </w:numPr>
        <w:suppressAutoHyphens/>
        <w:autoSpaceDN w:val="0"/>
        <w:spacing w:line="400" w:lineRule="exact"/>
        <w:ind w:left="1701" w:hanging="33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查核輔導縣市應變醫院完成負壓隔離病房定期自主查核</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檢測病房系統效能</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換氣次數、負壓值及發煙測試</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並有書面紀錄或檢測報告，占本指標</w:t>
      </w:r>
      <w:r w:rsidRPr="00571F17">
        <w:rPr>
          <w:rFonts w:ascii="Times New Roman" w:eastAsia="標楷體" w:hAnsi="Times New Roman"/>
          <w:kern w:val="3"/>
          <w:sz w:val="28"/>
          <w:szCs w:val="28"/>
        </w:rPr>
        <w:t>2</w:t>
      </w:r>
      <w:r w:rsidRPr="00571F17">
        <w:rPr>
          <w:rFonts w:ascii="Times New Roman" w:eastAsia="標楷體" w:hAnsi="Times New Roman" w:hint="eastAsia"/>
          <w:kern w:val="3"/>
          <w:sz w:val="28"/>
          <w:szCs w:val="28"/>
        </w:rPr>
        <w:t>分：完成查核</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檢測並檢附書面紀錄或報告者，得</w:t>
      </w:r>
      <w:r w:rsidRPr="00571F17">
        <w:rPr>
          <w:rFonts w:ascii="Times New Roman" w:eastAsia="標楷體" w:hAnsi="Times New Roman"/>
          <w:kern w:val="3"/>
          <w:sz w:val="28"/>
          <w:szCs w:val="28"/>
        </w:rPr>
        <w:t>2</w:t>
      </w:r>
      <w:r w:rsidRPr="00571F17">
        <w:rPr>
          <w:rFonts w:ascii="Times New Roman" w:eastAsia="標楷體" w:hAnsi="Times New Roman" w:hint="eastAsia"/>
          <w:kern w:val="3"/>
          <w:sz w:val="28"/>
          <w:szCs w:val="28"/>
        </w:rPr>
        <w:t>分；未完成查核</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檢測或未檢附書面紀錄或報告者，得</w:t>
      </w:r>
      <w:r w:rsidRPr="00571F17">
        <w:rPr>
          <w:rFonts w:ascii="Times New Roman" w:eastAsia="標楷體" w:hAnsi="Times New Roman"/>
          <w:kern w:val="3"/>
          <w:sz w:val="28"/>
          <w:szCs w:val="28"/>
        </w:rPr>
        <w:t>0</w:t>
      </w:r>
      <w:r w:rsidRPr="00571F17">
        <w:rPr>
          <w:rFonts w:ascii="Times New Roman" w:eastAsia="標楷體" w:hAnsi="Times New Roman" w:hint="eastAsia"/>
          <w:kern w:val="3"/>
          <w:sz w:val="28"/>
          <w:szCs w:val="28"/>
        </w:rPr>
        <w:t>分。</w:t>
      </w:r>
    </w:p>
    <w:p w:rsidR="00571F17" w:rsidRPr="00571F17" w:rsidRDefault="00571F17" w:rsidP="00361044">
      <w:pPr>
        <w:numPr>
          <w:ilvl w:val="1"/>
          <w:numId w:val="1011"/>
        </w:numPr>
        <w:suppressAutoHyphens/>
        <w:autoSpaceDN w:val="0"/>
        <w:spacing w:line="400" w:lineRule="exact"/>
        <w:ind w:left="1701" w:hanging="33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辦理至少</w:t>
      </w:r>
      <w:r w:rsidRPr="00571F17">
        <w:rPr>
          <w:rFonts w:ascii="Times New Roman" w:eastAsia="標楷體" w:hAnsi="Times New Roman"/>
          <w:kern w:val="3"/>
          <w:sz w:val="28"/>
          <w:szCs w:val="28"/>
        </w:rPr>
        <w:t>2</w:t>
      </w:r>
      <w:r w:rsidRPr="00571F17">
        <w:rPr>
          <w:rFonts w:ascii="Times New Roman" w:eastAsia="標楷體" w:hAnsi="Times New Roman" w:hint="eastAsia"/>
          <w:kern w:val="3"/>
          <w:sz w:val="28"/>
          <w:szCs w:val="28"/>
        </w:rPr>
        <w:t>場次跨機關人員新興傳染病相關教育訓練，且及格率需達參與人數</w:t>
      </w:r>
      <w:r w:rsidRPr="00571F17">
        <w:rPr>
          <w:rFonts w:ascii="Times New Roman" w:eastAsia="標楷體" w:hAnsi="Times New Roman"/>
          <w:kern w:val="3"/>
          <w:sz w:val="28"/>
          <w:szCs w:val="28"/>
        </w:rPr>
        <w:t>95%</w:t>
      </w:r>
      <w:r w:rsidRPr="00571F17">
        <w:rPr>
          <w:rFonts w:ascii="Times New Roman" w:eastAsia="標楷體" w:hAnsi="Times New Roman" w:hint="eastAsia"/>
          <w:kern w:val="3"/>
          <w:sz w:val="28"/>
          <w:szCs w:val="28"/>
        </w:rPr>
        <w:t>，占本指標</w:t>
      </w:r>
      <w:r w:rsidRPr="00571F17">
        <w:rPr>
          <w:rFonts w:ascii="Times New Roman" w:eastAsia="標楷體" w:hAnsi="Times New Roman"/>
          <w:kern w:val="3"/>
          <w:sz w:val="28"/>
          <w:szCs w:val="28"/>
        </w:rPr>
        <w:t>2</w:t>
      </w:r>
      <w:r w:rsidRPr="00571F17">
        <w:rPr>
          <w:rFonts w:ascii="Times New Roman" w:eastAsia="標楷體" w:hAnsi="Times New Roman" w:hint="eastAsia"/>
          <w:kern w:val="3"/>
          <w:sz w:val="28"/>
          <w:szCs w:val="28"/>
        </w:rPr>
        <w:t>分：</w:t>
      </w:r>
      <w:r w:rsidRPr="00571F17">
        <w:rPr>
          <w:rFonts w:ascii="Times New Roman" w:eastAsia="標楷體" w:hAnsi="Times New Roman"/>
          <w:kern w:val="3"/>
          <w:sz w:val="28"/>
          <w:szCs w:val="28"/>
        </w:rPr>
        <w:t>2</w:t>
      </w:r>
      <w:r w:rsidRPr="00571F17">
        <w:rPr>
          <w:rFonts w:ascii="Times New Roman" w:eastAsia="標楷體" w:hAnsi="Times New Roman" w:hint="eastAsia"/>
          <w:kern w:val="3"/>
          <w:sz w:val="28"/>
          <w:szCs w:val="28"/>
        </w:rPr>
        <w:t>場次及格率均達參與人數</w:t>
      </w:r>
      <w:r w:rsidRPr="00571F17">
        <w:rPr>
          <w:rFonts w:ascii="Times New Roman" w:eastAsia="標楷體" w:hAnsi="Times New Roman"/>
          <w:kern w:val="3"/>
          <w:sz w:val="28"/>
          <w:szCs w:val="28"/>
        </w:rPr>
        <w:t>95%</w:t>
      </w:r>
      <w:r w:rsidRPr="00571F17">
        <w:rPr>
          <w:rFonts w:ascii="Times New Roman" w:eastAsia="標楷體" w:hAnsi="Times New Roman" w:hint="eastAsia"/>
          <w:kern w:val="3"/>
          <w:sz w:val="28"/>
          <w:szCs w:val="28"/>
        </w:rPr>
        <w:t>者，得</w:t>
      </w:r>
      <w:r w:rsidRPr="00571F17">
        <w:rPr>
          <w:rFonts w:ascii="Times New Roman" w:eastAsia="標楷體" w:hAnsi="Times New Roman"/>
          <w:kern w:val="3"/>
          <w:sz w:val="28"/>
          <w:szCs w:val="28"/>
        </w:rPr>
        <w:t>2</w:t>
      </w:r>
      <w:r w:rsidRPr="00571F17">
        <w:rPr>
          <w:rFonts w:ascii="Times New Roman" w:eastAsia="標楷體" w:hAnsi="Times New Roman" w:hint="eastAsia"/>
          <w:kern w:val="3"/>
          <w:sz w:val="28"/>
          <w:szCs w:val="28"/>
        </w:rPr>
        <w:t>分；</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場次及格率達參與人數</w:t>
      </w:r>
      <w:r w:rsidRPr="00571F17">
        <w:rPr>
          <w:rFonts w:ascii="Times New Roman" w:eastAsia="標楷體" w:hAnsi="Times New Roman"/>
          <w:kern w:val="3"/>
          <w:sz w:val="28"/>
          <w:szCs w:val="28"/>
        </w:rPr>
        <w:t>95%</w:t>
      </w:r>
      <w:r w:rsidRPr="00571F17">
        <w:rPr>
          <w:rFonts w:ascii="Times New Roman" w:eastAsia="標楷體" w:hAnsi="Times New Roman" w:hint="eastAsia"/>
          <w:kern w:val="3"/>
          <w:sz w:val="28"/>
          <w:szCs w:val="28"/>
        </w:rPr>
        <w:t>者，得</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分；及格率未達參與人數</w:t>
      </w:r>
      <w:r w:rsidRPr="00571F17">
        <w:rPr>
          <w:rFonts w:ascii="Times New Roman" w:eastAsia="標楷體" w:hAnsi="Times New Roman"/>
          <w:kern w:val="3"/>
          <w:sz w:val="28"/>
          <w:szCs w:val="28"/>
        </w:rPr>
        <w:t>95%</w:t>
      </w:r>
      <w:r w:rsidRPr="00571F17">
        <w:rPr>
          <w:rFonts w:ascii="Times New Roman" w:eastAsia="標楷體" w:hAnsi="Times New Roman" w:hint="eastAsia"/>
          <w:kern w:val="3"/>
          <w:sz w:val="28"/>
          <w:szCs w:val="28"/>
        </w:rPr>
        <w:t>者，得</w:t>
      </w:r>
      <w:r w:rsidRPr="00571F17">
        <w:rPr>
          <w:rFonts w:ascii="Times New Roman" w:eastAsia="標楷體" w:hAnsi="Times New Roman"/>
          <w:kern w:val="3"/>
          <w:sz w:val="28"/>
          <w:szCs w:val="28"/>
        </w:rPr>
        <w:t>0.5</w:t>
      </w:r>
      <w:r w:rsidRPr="00571F17">
        <w:rPr>
          <w:rFonts w:ascii="Times New Roman" w:eastAsia="標楷體" w:hAnsi="Times New Roman" w:hint="eastAsia"/>
          <w:kern w:val="3"/>
          <w:sz w:val="28"/>
          <w:szCs w:val="28"/>
        </w:rPr>
        <w:t>分；未辦理者，得</w:t>
      </w:r>
      <w:r w:rsidRPr="00571F17">
        <w:rPr>
          <w:rFonts w:ascii="Times New Roman" w:eastAsia="標楷體" w:hAnsi="Times New Roman"/>
          <w:kern w:val="3"/>
          <w:sz w:val="28"/>
          <w:szCs w:val="28"/>
        </w:rPr>
        <w:t>0</w:t>
      </w:r>
      <w:r w:rsidRPr="00571F17">
        <w:rPr>
          <w:rFonts w:ascii="Times New Roman" w:eastAsia="標楷體" w:hAnsi="Times New Roman" w:hint="eastAsia"/>
          <w:kern w:val="3"/>
          <w:sz w:val="28"/>
          <w:szCs w:val="28"/>
        </w:rPr>
        <w:t>分。</w:t>
      </w:r>
    </w:p>
    <w:p w:rsidR="00571F17" w:rsidRPr="00571F17" w:rsidRDefault="00571F17" w:rsidP="00361044">
      <w:pPr>
        <w:numPr>
          <w:ilvl w:val="1"/>
          <w:numId w:val="1011"/>
        </w:numPr>
        <w:suppressAutoHyphens/>
        <w:autoSpaceDN w:val="0"/>
        <w:spacing w:line="400" w:lineRule="exact"/>
        <w:ind w:left="1701" w:hanging="33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參考最新資料完成新興傳染病應變整備計畫更新，占本指標</w:t>
      </w:r>
      <w:r w:rsidRPr="00571F17">
        <w:rPr>
          <w:rFonts w:ascii="Times New Roman" w:eastAsia="標楷體" w:hAnsi="Times New Roman"/>
          <w:kern w:val="3"/>
          <w:sz w:val="28"/>
          <w:szCs w:val="28"/>
        </w:rPr>
        <w:t>2</w:t>
      </w:r>
      <w:r w:rsidRPr="00571F17">
        <w:rPr>
          <w:rFonts w:ascii="Times New Roman" w:eastAsia="標楷體" w:hAnsi="Times New Roman" w:hint="eastAsia"/>
          <w:kern w:val="3"/>
          <w:sz w:val="28"/>
          <w:szCs w:val="28"/>
        </w:rPr>
        <w:t>分：完成計畫更新者，得</w:t>
      </w:r>
      <w:r w:rsidRPr="00571F17">
        <w:rPr>
          <w:rFonts w:ascii="Times New Roman" w:eastAsia="標楷體" w:hAnsi="Times New Roman"/>
          <w:kern w:val="3"/>
          <w:sz w:val="28"/>
          <w:szCs w:val="28"/>
        </w:rPr>
        <w:t>2</w:t>
      </w:r>
      <w:r w:rsidRPr="00571F17">
        <w:rPr>
          <w:rFonts w:ascii="Times New Roman" w:eastAsia="標楷體" w:hAnsi="Times New Roman" w:hint="eastAsia"/>
          <w:kern w:val="3"/>
          <w:sz w:val="28"/>
          <w:szCs w:val="28"/>
        </w:rPr>
        <w:t>分；未完成計畫更新者，得</w:t>
      </w:r>
      <w:r w:rsidRPr="00571F17">
        <w:rPr>
          <w:rFonts w:ascii="Times New Roman" w:eastAsia="標楷體" w:hAnsi="Times New Roman"/>
          <w:kern w:val="3"/>
          <w:sz w:val="28"/>
          <w:szCs w:val="28"/>
        </w:rPr>
        <w:t>0</w:t>
      </w:r>
      <w:r w:rsidRPr="00571F17">
        <w:rPr>
          <w:rFonts w:ascii="Times New Roman" w:eastAsia="標楷體" w:hAnsi="Times New Roman" w:hint="eastAsia"/>
          <w:kern w:val="3"/>
          <w:sz w:val="28"/>
          <w:szCs w:val="28"/>
        </w:rPr>
        <w:t>分。</w:t>
      </w:r>
    </w:p>
    <w:p w:rsidR="00571F17" w:rsidRPr="00571F17" w:rsidRDefault="00571F17" w:rsidP="00571F17">
      <w:pPr>
        <w:numPr>
          <w:ilvl w:val="0"/>
          <w:numId w:val="220"/>
        </w:numPr>
        <w:tabs>
          <w:tab w:val="left" w:pos="762"/>
        </w:tabs>
        <w:suppressAutoHyphens/>
        <w:autoSpaceDN w:val="0"/>
        <w:snapToGrid w:val="0"/>
        <w:spacing w:beforeLines="50" w:before="180" w:line="360" w:lineRule="exact"/>
        <w:ind w:left="675" w:hanging="323"/>
        <w:jc w:val="both"/>
        <w:textAlignment w:val="baseline"/>
        <w:rPr>
          <w:rFonts w:ascii="Times New Roman" w:eastAsia="標楷體" w:hAnsi="Times New Roman"/>
          <w:b/>
          <w:sz w:val="28"/>
          <w:szCs w:val="28"/>
        </w:rPr>
      </w:pPr>
      <w:r w:rsidRPr="00571F17">
        <w:rPr>
          <w:rFonts w:ascii="Times New Roman" w:eastAsia="標楷體" w:hAnsi="Times New Roman" w:hint="eastAsia"/>
          <w:b/>
          <w:sz w:val="28"/>
          <w:szCs w:val="28"/>
        </w:rPr>
        <w:t>項目二</w:t>
      </w:r>
      <w:r w:rsidRPr="00571F17">
        <w:rPr>
          <w:rFonts w:ascii="Times New Roman" w:eastAsia="標楷體" w:hAnsi="Times New Roman"/>
          <w:b/>
          <w:sz w:val="28"/>
          <w:szCs w:val="28"/>
        </w:rPr>
        <w:t>評分標準：</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一、資料來源：</w:t>
      </w:r>
    </w:p>
    <w:p w:rsidR="00571F17" w:rsidRPr="00571F17" w:rsidRDefault="00571F17" w:rsidP="00361044">
      <w:pPr>
        <w:numPr>
          <w:ilvl w:val="0"/>
          <w:numId w:val="1012"/>
        </w:numPr>
        <w:suppressAutoHyphens/>
        <w:autoSpaceDN w:val="0"/>
        <w:spacing w:line="400" w:lineRule="exact"/>
        <w:ind w:left="1624" w:hanging="664"/>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本署各區管制中心填報之文件：「</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年度防疫物資</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個人防護裝備實地查核結果（含複查）紀錄表」（如附件</w:t>
      </w:r>
      <w:r w:rsidRPr="00571F17">
        <w:rPr>
          <w:rFonts w:ascii="Times New Roman" w:eastAsia="標楷體" w:hAnsi="Times New Roman"/>
          <w:kern w:val="3"/>
          <w:sz w:val="28"/>
          <w:szCs w:val="28"/>
        </w:rPr>
        <w:t>6-2</w:t>
      </w:r>
      <w:r w:rsidRPr="00571F17">
        <w:rPr>
          <w:rFonts w:ascii="Times New Roman" w:eastAsia="標楷體" w:hAnsi="Times New Roman" w:hint="eastAsia"/>
          <w:kern w:val="3"/>
          <w:sz w:val="28"/>
          <w:szCs w:val="28"/>
        </w:rPr>
        <w:t>）。</w:t>
      </w:r>
    </w:p>
    <w:p w:rsidR="00571F17" w:rsidRPr="00571F17" w:rsidRDefault="00571F17" w:rsidP="00361044">
      <w:pPr>
        <w:numPr>
          <w:ilvl w:val="0"/>
          <w:numId w:val="1012"/>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本署防疫物資管理資訊系統（</w:t>
      </w:r>
      <w:r w:rsidRPr="00571F17">
        <w:rPr>
          <w:rFonts w:ascii="Times New Roman" w:eastAsia="標楷體" w:hAnsi="Times New Roman"/>
          <w:kern w:val="3"/>
          <w:sz w:val="28"/>
          <w:szCs w:val="28"/>
        </w:rPr>
        <w:t>MIS</w:t>
      </w:r>
      <w:r w:rsidRPr="00571F17">
        <w:rPr>
          <w:rFonts w:ascii="Times New Roman" w:eastAsia="標楷體" w:hAnsi="Times New Roman" w:hint="eastAsia"/>
          <w:kern w:val="3"/>
          <w:sz w:val="28"/>
          <w:szCs w:val="28"/>
        </w:rPr>
        <w:t>）。</w:t>
      </w:r>
    </w:p>
    <w:p w:rsidR="00571F17" w:rsidRPr="00571F17" w:rsidRDefault="00571F17" w:rsidP="00571F17">
      <w:pPr>
        <w:tabs>
          <w:tab w:val="left" w:pos="762"/>
        </w:tabs>
        <w:suppressAutoHyphens/>
        <w:autoSpaceDN w:val="0"/>
        <w:snapToGrid w:val="0"/>
        <w:spacing w:line="400" w:lineRule="exact"/>
        <w:ind w:left="658"/>
        <w:textAlignment w:val="baseline"/>
        <w:rPr>
          <w:rFonts w:ascii="Times New Roman" w:eastAsia="標楷體" w:hAnsi="Times New Roman"/>
          <w:sz w:val="28"/>
          <w:szCs w:val="28"/>
        </w:rPr>
      </w:pPr>
      <w:r w:rsidRPr="00571F17">
        <w:rPr>
          <w:rFonts w:ascii="Times New Roman" w:eastAsia="標楷體" w:hAnsi="Times New Roman"/>
          <w:sz w:val="28"/>
          <w:szCs w:val="28"/>
        </w:rPr>
        <w:t>二、</w:t>
      </w:r>
      <w:r w:rsidRPr="00571F17">
        <w:rPr>
          <w:rFonts w:ascii="Times New Roman" w:eastAsia="標楷體" w:hAnsi="Times New Roman" w:hint="eastAsia"/>
          <w:sz w:val="28"/>
          <w:szCs w:val="28"/>
        </w:rPr>
        <w:t>計算公式：</w:t>
      </w:r>
    </w:p>
    <w:p w:rsidR="00571F17" w:rsidRPr="00571F17" w:rsidRDefault="00571F17" w:rsidP="00361044">
      <w:pPr>
        <w:numPr>
          <w:ilvl w:val="0"/>
          <w:numId w:val="1013"/>
        </w:numPr>
        <w:suppressAutoHyphens/>
        <w:autoSpaceDN w:val="0"/>
        <w:spacing w:line="400" w:lineRule="exact"/>
        <w:ind w:left="1680" w:hanging="720"/>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各縣市「個人防護裝備儲備管理符合率」（</w:t>
      </w:r>
      <w:r w:rsidRPr="00571F17">
        <w:rPr>
          <w:rFonts w:ascii="Times New Roman" w:eastAsia="標楷體" w:hAnsi="Times New Roman"/>
          <w:kern w:val="3"/>
          <w:sz w:val="28"/>
          <w:szCs w:val="28"/>
        </w:rPr>
        <w:t>R3</w:t>
      </w:r>
      <w:r w:rsidRPr="00571F17">
        <w:rPr>
          <w:rFonts w:ascii="Times New Roman" w:eastAsia="標楷體" w:hAnsi="Times New Roman" w:hint="eastAsia"/>
          <w:kern w:val="3"/>
          <w:sz w:val="28"/>
          <w:szCs w:val="28"/>
        </w:rPr>
        <w:t>）：</w:t>
      </w:r>
    </w:p>
    <w:p w:rsidR="00571F17" w:rsidRPr="00571F17" w:rsidRDefault="00571F17" w:rsidP="00571F17">
      <w:pPr>
        <w:suppressAutoHyphens/>
        <w:autoSpaceDN w:val="0"/>
        <w:spacing w:line="400" w:lineRule="exact"/>
        <w:ind w:left="163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［（衛生局是否符合）</w:t>
      </w:r>
      <w:r w:rsidRPr="00571F17">
        <w:rPr>
          <w:rFonts w:ascii="Times New Roman" w:eastAsia="標楷體" w:hAnsi="Times New Roman"/>
          <w:kern w:val="3"/>
          <w:sz w:val="28"/>
          <w:szCs w:val="28"/>
        </w:rPr>
        <w:t>× 40%+</w:t>
      </w:r>
      <w:r w:rsidRPr="00571F17">
        <w:rPr>
          <w:rFonts w:ascii="Times New Roman" w:eastAsia="標楷體" w:hAnsi="Times New Roman" w:hint="eastAsia"/>
          <w:kern w:val="3"/>
          <w:sz w:val="28"/>
          <w:szCs w:val="28"/>
        </w:rPr>
        <w:t>（符合之醫療機構家數</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抽查之醫療機構家數）</w:t>
      </w:r>
      <w:r w:rsidRPr="00571F17">
        <w:rPr>
          <w:rFonts w:ascii="Times New Roman" w:eastAsia="標楷體" w:hAnsi="Times New Roman"/>
          <w:kern w:val="3"/>
          <w:sz w:val="28"/>
          <w:szCs w:val="28"/>
        </w:rPr>
        <w:t>× 60%</w:t>
      </w:r>
      <w:r w:rsidRPr="00571F17">
        <w:rPr>
          <w:rFonts w:ascii="Times New Roman" w:eastAsia="標楷體" w:hAnsi="Times New Roman" w:hint="eastAsia"/>
          <w:kern w:val="3"/>
          <w:sz w:val="28"/>
          <w:szCs w:val="28"/>
        </w:rPr>
        <w:t>］。</w:t>
      </w:r>
    </w:p>
    <w:p w:rsidR="00571F17" w:rsidRPr="00571F17" w:rsidRDefault="00571F17" w:rsidP="00361044">
      <w:pPr>
        <w:numPr>
          <w:ilvl w:val="0"/>
          <w:numId w:val="1013"/>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公費流感抗病毒藥劑於評核年度之回報時效性（</w:t>
      </w:r>
      <w:r w:rsidRPr="00571F17">
        <w:rPr>
          <w:rFonts w:ascii="Times New Roman" w:eastAsia="標楷體" w:hAnsi="Times New Roman"/>
          <w:kern w:val="3"/>
          <w:sz w:val="28"/>
          <w:szCs w:val="28"/>
        </w:rPr>
        <w:t>R4</w:t>
      </w:r>
      <w:r w:rsidRPr="00571F17">
        <w:rPr>
          <w:rFonts w:ascii="Times New Roman" w:eastAsia="標楷體" w:hAnsi="Times New Roman" w:hint="eastAsia"/>
          <w:kern w:val="3"/>
          <w:sz w:val="28"/>
          <w:szCs w:val="28"/>
        </w:rPr>
        <w:t>）：</w:t>
      </w:r>
    </w:p>
    <w:p w:rsidR="00571F17" w:rsidRPr="00571F17" w:rsidRDefault="00571F17" w:rsidP="00571F17">
      <w:pPr>
        <w:suppressAutoHyphens/>
        <w:autoSpaceDN w:val="0"/>
        <w:spacing w:line="400" w:lineRule="exact"/>
        <w:ind w:left="1638"/>
        <w:jc w:val="both"/>
        <w:rPr>
          <w:rFonts w:ascii="Times New Roman" w:eastAsia="標楷體" w:hAnsi="Times New Roman"/>
          <w:kern w:val="3"/>
          <w:sz w:val="28"/>
          <w:szCs w:val="28"/>
        </w:rPr>
      </w:pP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（回報日期</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使用日期）≦</w:t>
      </w:r>
      <w:r w:rsidRPr="00571F17">
        <w:rPr>
          <w:rFonts w:ascii="Times New Roman" w:eastAsia="標楷體" w:hAnsi="Times New Roman"/>
          <w:kern w:val="3"/>
          <w:sz w:val="28"/>
          <w:szCs w:val="28"/>
        </w:rPr>
        <w:t>7</w:t>
      </w:r>
      <w:r w:rsidRPr="00571F17">
        <w:rPr>
          <w:rFonts w:ascii="Times New Roman" w:eastAsia="標楷體" w:hAnsi="Times New Roman" w:hint="eastAsia"/>
          <w:kern w:val="3"/>
          <w:sz w:val="28"/>
          <w:szCs w:val="28"/>
        </w:rPr>
        <w:t>之回報筆數］</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總回報筆數</w:t>
      </w:r>
      <w:r w:rsidRPr="00571F17">
        <w:rPr>
          <w:rFonts w:ascii="Times New Roman" w:eastAsia="標楷體" w:hAnsi="Times New Roman" w:hint="eastAsia"/>
          <w:kern w:val="3"/>
          <w:sz w:val="28"/>
          <w:szCs w:val="28"/>
        </w:rPr>
        <w:t xml:space="preserve"> </w:t>
      </w:r>
      <w:r w:rsidRPr="00571F17">
        <w:rPr>
          <w:rFonts w:ascii="Times New Roman" w:eastAsia="標楷體" w:hAnsi="Times New Roman"/>
          <w:kern w:val="3"/>
          <w:sz w:val="28"/>
          <w:szCs w:val="28"/>
        </w:rPr>
        <w:t>× 100%</w:t>
      </w:r>
      <w:r w:rsidRPr="00571F17">
        <w:rPr>
          <w:rFonts w:ascii="Times New Roman" w:eastAsia="標楷體" w:hAnsi="Times New Roman" w:hint="eastAsia"/>
          <w:kern w:val="3"/>
          <w:sz w:val="28"/>
          <w:szCs w:val="28"/>
        </w:rPr>
        <w:t>。</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32"/>
          <w:szCs w:val="28"/>
        </w:rPr>
      </w:pPr>
      <w:r w:rsidRPr="00571F17">
        <w:rPr>
          <w:rFonts w:ascii="Times New Roman" w:eastAsia="標楷體" w:hAnsi="Times New Roman"/>
          <w:sz w:val="28"/>
          <w:szCs w:val="28"/>
        </w:rPr>
        <w:t>三、</w:t>
      </w:r>
      <w:r w:rsidRPr="00571F17">
        <w:rPr>
          <w:rFonts w:ascii="Times New Roman" w:eastAsia="標楷體" w:hAnsi="Times New Roman" w:hint="eastAsia"/>
          <w:sz w:val="28"/>
          <w:szCs w:val="28"/>
        </w:rPr>
        <w:t>評分標準：</w:t>
      </w:r>
      <w:r w:rsidRPr="00571F17">
        <w:rPr>
          <w:rFonts w:ascii="Times New Roman" w:eastAsia="標楷體" w:hAnsi="Times New Roman"/>
          <w:kern w:val="0"/>
          <w:sz w:val="28"/>
        </w:rPr>
        <w:t>(</w:t>
      </w:r>
      <w:r w:rsidRPr="00571F17">
        <w:rPr>
          <w:rFonts w:ascii="Times New Roman" w:eastAsia="標楷體" w:hAnsi="Times New Roman" w:hint="eastAsia"/>
          <w:kern w:val="0"/>
          <w:sz w:val="28"/>
        </w:rPr>
        <w:t>百分比計算採四捨五入取小數點第一位</w:t>
      </w:r>
      <w:r w:rsidRPr="00571F17">
        <w:rPr>
          <w:rFonts w:ascii="Times New Roman" w:eastAsia="標楷體" w:hAnsi="Times New Roman"/>
          <w:kern w:val="0"/>
          <w:sz w:val="28"/>
        </w:rPr>
        <w:t>)</w:t>
      </w:r>
    </w:p>
    <w:p w:rsidR="00571F17" w:rsidRPr="00571F17" w:rsidRDefault="00571F17" w:rsidP="00361044">
      <w:pPr>
        <w:numPr>
          <w:ilvl w:val="0"/>
          <w:numId w:val="1014"/>
        </w:numPr>
        <w:suppressAutoHyphens/>
        <w:autoSpaceDN w:val="0"/>
        <w:spacing w:line="400" w:lineRule="exact"/>
        <w:ind w:left="1680" w:hanging="720"/>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個人防護裝備儲備管理符合率（</w:t>
      </w:r>
      <w:r w:rsidRPr="00571F17">
        <w:rPr>
          <w:rFonts w:ascii="Times New Roman" w:eastAsia="標楷體" w:hAnsi="Times New Roman"/>
          <w:kern w:val="3"/>
          <w:sz w:val="28"/>
          <w:szCs w:val="28"/>
        </w:rPr>
        <w:t>R3</w:t>
      </w:r>
      <w:r w:rsidRPr="00571F17">
        <w:rPr>
          <w:rFonts w:ascii="Times New Roman" w:eastAsia="標楷體" w:hAnsi="Times New Roman" w:hint="eastAsia"/>
          <w:kern w:val="3"/>
          <w:sz w:val="28"/>
          <w:szCs w:val="28"/>
        </w:rPr>
        <w:t>），占本指標</w:t>
      </w:r>
      <w:r w:rsidRPr="00571F17">
        <w:rPr>
          <w:rFonts w:ascii="Times New Roman" w:eastAsia="標楷體" w:hAnsi="Times New Roman"/>
          <w:kern w:val="3"/>
          <w:sz w:val="28"/>
          <w:szCs w:val="28"/>
        </w:rPr>
        <w:t>6</w:t>
      </w:r>
      <w:r w:rsidRPr="00571F17">
        <w:rPr>
          <w:rFonts w:ascii="Times New Roman" w:eastAsia="標楷體" w:hAnsi="Times New Roman" w:hint="eastAsia"/>
          <w:kern w:val="3"/>
          <w:sz w:val="28"/>
          <w:szCs w:val="28"/>
        </w:rPr>
        <w:t>分：</w:t>
      </w:r>
    </w:p>
    <w:tbl>
      <w:tblPr>
        <w:tblW w:w="5390"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31"/>
        <w:gridCol w:w="1559"/>
      </w:tblGrid>
      <w:tr w:rsidR="00571F17" w:rsidRPr="00571F17" w:rsidTr="00610252">
        <w:trPr>
          <w:trHeight w:val="405"/>
        </w:trPr>
        <w:tc>
          <w:tcPr>
            <w:tcW w:w="3831" w:type="dxa"/>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pacing w:line="400" w:lineRule="exact"/>
              <w:jc w:val="center"/>
              <w:textAlignment w:val="baseline"/>
              <w:rPr>
                <w:rFonts w:ascii="Times New Roman" w:eastAsia="標楷體" w:hAnsi="Times New Roman"/>
                <w:kern w:val="0"/>
                <w:sz w:val="28"/>
                <w:lang w:bidi="hi-IN"/>
              </w:rPr>
            </w:pPr>
            <w:r w:rsidRPr="00571F17">
              <w:rPr>
                <w:rFonts w:ascii="Times New Roman" w:eastAsia="標楷體" w:hAnsi="Times New Roman"/>
                <w:kern w:val="0"/>
                <w:sz w:val="28"/>
                <w:lang w:bidi="hi-IN"/>
              </w:rPr>
              <w:t>管理符合率</w:t>
            </w:r>
          </w:p>
        </w:tc>
        <w:tc>
          <w:tcPr>
            <w:tcW w:w="1559" w:type="dxa"/>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pacing w:line="400" w:lineRule="exact"/>
              <w:jc w:val="center"/>
              <w:textAlignment w:val="baseline"/>
              <w:rPr>
                <w:rFonts w:ascii="Times New Roman" w:eastAsia="標楷體" w:hAnsi="Times New Roman"/>
                <w:kern w:val="0"/>
                <w:sz w:val="28"/>
                <w:lang w:bidi="hi-IN"/>
              </w:rPr>
            </w:pPr>
            <w:r w:rsidRPr="00571F17">
              <w:rPr>
                <w:rFonts w:ascii="Times New Roman" w:eastAsia="標楷體" w:hAnsi="Times New Roman"/>
                <w:kern w:val="0"/>
                <w:sz w:val="28"/>
                <w:lang w:bidi="hi-IN"/>
              </w:rPr>
              <w:t>得分</w:t>
            </w:r>
          </w:p>
        </w:tc>
      </w:tr>
      <w:tr w:rsidR="00571F17" w:rsidRPr="00571F17" w:rsidTr="00610252">
        <w:trPr>
          <w:trHeight w:val="330"/>
        </w:trPr>
        <w:tc>
          <w:tcPr>
            <w:tcW w:w="3831" w:type="dxa"/>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pacing w:line="400" w:lineRule="exact"/>
              <w:jc w:val="center"/>
              <w:textAlignment w:val="baseline"/>
              <w:rPr>
                <w:rFonts w:ascii="Times New Roman" w:eastAsia="標楷體" w:hAnsi="Times New Roman"/>
                <w:kern w:val="3"/>
                <w:sz w:val="28"/>
                <w:lang w:bidi="hi-IN"/>
              </w:rPr>
            </w:pPr>
            <w:r w:rsidRPr="00571F17">
              <w:rPr>
                <w:rFonts w:ascii="Times New Roman" w:eastAsia="標楷體" w:hAnsi="Times New Roman"/>
                <w:kern w:val="3"/>
                <w:sz w:val="28"/>
                <w:lang w:bidi="hi-IN"/>
              </w:rPr>
              <w:t>R3</w:t>
            </w:r>
            <w:r w:rsidRPr="00571F17">
              <w:rPr>
                <w:rFonts w:ascii="新細明體" w:hAnsi="新細明體" w:cs="新細明體" w:hint="eastAsia"/>
                <w:kern w:val="0"/>
                <w:sz w:val="28"/>
                <w:lang w:bidi="hi-IN"/>
              </w:rPr>
              <w:t>≧</w:t>
            </w:r>
            <w:r w:rsidRPr="00571F17">
              <w:rPr>
                <w:rFonts w:ascii="Times New Roman" w:eastAsia="標楷體" w:hAnsi="Times New Roman"/>
                <w:kern w:val="0"/>
                <w:sz w:val="28"/>
                <w:lang w:bidi="hi-IN"/>
              </w:rPr>
              <w:t>90%</w:t>
            </w:r>
          </w:p>
        </w:tc>
        <w:tc>
          <w:tcPr>
            <w:tcW w:w="1559" w:type="dxa"/>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pacing w:line="400" w:lineRule="exact"/>
              <w:jc w:val="center"/>
              <w:textAlignment w:val="baseline"/>
              <w:rPr>
                <w:rFonts w:ascii="Times New Roman" w:eastAsia="標楷體" w:hAnsi="Times New Roman"/>
                <w:kern w:val="3"/>
                <w:sz w:val="28"/>
                <w:lang w:bidi="hi-IN"/>
              </w:rPr>
            </w:pPr>
            <w:r w:rsidRPr="00571F17">
              <w:rPr>
                <w:rFonts w:ascii="Times New Roman" w:eastAsia="標楷體" w:hAnsi="Times New Roman"/>
                <w:kern w:val="3"/>
                <w:sz w:val="28"/>
                <w:lang w:bidi="hi-IN"/>
              </w:rPr>
              <w:t>6</w:t>
            </w:r>
            <w:r w:rsidRPr="00571F17">
              <w:rPr>
                <w:rFonts w:ascii="Times New Roman" w:eastAsia="標楷體" w:hAnsi="Times New Roman"/>
                <w:kern w:val="3"/>
                <w:sz w:val="28"/>
                <w:lang w:bidi="hi-IN"/>
              </w:rPr>
              <w:t>分</w:t>
            </w:r>
          </w:p>
        </w:tc>
      </w:tr>
      <w:tr w:rsidR="00571F17" w:rsidRPr="00571F17" w:rsidTr="00610252">
        <w:trPr>
          <w:trHeight w:val="330"/>
        </w:trPr>
        <w:tc>
          <w:tcPr>
            <w:tcW w:w="3831" w:type="dxa"/>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pacing w:line="400" w:lineRule="exact"/>
              <w:jc w:val="center"/>
              <w:textAlignment w:val="baseline"/>
              <w:rPr>
                <w:rFonts w:ascii="Times New Roman" w:eastAsia="標楷體" w:hAnsi="Times New Roman"/>
                <w:kern w:val="3"/>
                <w:sz w:val="28"/>
                <w:lang w:bidi="hi-IN"/>
              </w:rPr>
            </w:pPr>
            <w:r w:rsidRPr="00571F17">
              <w:rPr>
                <w:rFonts w:ascii="Times New Roman" w:eastAsia="標楷體" w:hAnsi="Times New Roman"/>
                <w:kern w:val="0"/>
                <w:sz w:val="28"/>
                <w:lang w:bidi="hi-IN"/>
              </w:rPr>
              <w:t>90%</w:t>
            </w:r>
            <w:r w:rsidRPr="00571F17">
              <w:rPr>
                <w:rFonts w:ascii="Times New Roman" w:eastAsia="標楷體" w:hAnsi="Times New Roman"/>
                <w:kern w:val="3"/>
                <w:sz w:val="28"/>
                <w:szCs w:val="24"/>
                <w:lang w:bidi="hi-IN"/>
              </w:rPr>
              <w:t>&gt;</w:t>
            </w:r>
            <w:r w:rsidRPr="00571F17">
              <w:rPr>
                <w:rFonts w:ascii="Times New Roman" w:eastAsia="標楷體" w:hAnsi="Times New Roman"/>
                <w:kern w:val="3"/>
                <w:sz w:val="28"/>
                <w:lang w:bidi="hi-IN"/>
              </w:rPr>
              <w:t xml:space="preserve"> R3</w:t>
            </w:r>
            <w:r w:rsidRPr="00571F17">
              <w:rPr>
                <w:rFonts w:ascii="新細明體" w:hAnsi="新細明體" w:cs="新細明體" w:hint="eastAsia"/>
                <w:kern w:val="0"/>
                <w:sz w:val="28"/>
                <w:lang w:bidi="hi-IN"/>
              </w:rPr>
              <w:t>≧</w:t>
            </w:r>
            <w:r w:rsidRPr="00571F17">
              <w:rPr>
                <w:rFonts w:ascii="Times New Roman" w:eastAsia="標楷體" w:hAnsi="Times New Roman"/>
                <w:kern w:val="0"/>
                <w:sz w:val="28"/>
                <w:lang w:bidi="hi-IN"/>
              </w:rPr>
              <w:t>80%</w:t>
            </w:r>
          </w:p>
        </w:tc>
        <w:tc>
          <w:tcPr>
            <w:tcW w:w="1559" w:type="dxa"/>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pacing w:line="400" w:lineRule="exact"/>
              <w:jc w:val="center"/>
              <w:textAlignment w:val="baseline"/>
              <w:rPr>
                <w:rFonts w:ascii="Times New Roman" w:eastAsia="標楷體" w:hAnsi="Times New Roman"/>
                <w:kern w:val="3"/>
                <w:sz w:val="28"/>
                <w:lang w:bidi="hi-IN"/>
              </w:rPr>
            </w:pPr>
            <w:r w:rsidRPr="00571F17">
              <w:rPr>
                <w:rFonts w:ascii="Times New Roman" w:eastAsia="標楷體" w:hAnsi="Times New Roman"/>
                <w:kern w:val="3"/>
                <w:sz w:val="28"/>
                <w:lang w:bidi="hi-IN"/>
              </w:rPr>
              <w:t>4.8</w:t>
            </w:r>
            <w:r w:rsidRPr="00571F17">
              <w:rPr>
                <w:rFonts w:ascii="Times New Roman" w:eastAsia="標楷體" w:hAnsi="Times New Roman"/>
                <w:kern w:val="3"/>
                <w:sz w:val="28"/>
                <w:lang w:bidi="hi-IN"/>
              </w:rPr>
              <w:t>分</w:t>
            </w:r>
          </w:p>
        </w:tc>
      </w:tr>
      <w:tr w:rsidR="00571F17" w:rsidRPr="00571F17" w:rsidTr="00610252">
        <w:trPr>
          <w:trHeight w:val="330"/>
        </w:trPr>
        <w:tc>
          <w:tcPr>
            <w:tcW w:w="3831" w:type="dxa"/>
            <w:shd w:val="clear" w:color="auto" w:fill="FFFFFF"/>
            <w:tcMar>
              <w:top w:w="0" w:type="dxa"/>
              <w:left w:w="28" w:type="dxa"/>
              <w:bottom w:w="0" w:type="dxa"/>
              <w:right w:w="28" w:type="dxa"/>
            </w:tcMa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lang w:bidi="hi-IN"/>
              </w:rPr>
            </w:pPr>
            <w:r w:rsidRPr="00571F17">
              <w:rPr>
                <w:rFonts w:ascii="Times New Roman" w:eastAsia="標楷體" w:hAnsi="Times New Roman"/>
                <w:kern w:val="0"/>
                <w:sz w:val="28"/>
                <w:lang w:bidi="hi-IN"/>
              </w:rPr>
              <w:t>80%</w:t>
            </w:r>
            <w:r w:rsidRPr="00571F17">
              <w:rPr>
                <w:rFonts w:ascii="Times New Roman" w:eastAsia="標楷體" w:hAnsi="Times New Roman"/>
                <w:kern w:val="3"/>
                <w:sz w:val="28"/>
                <w:szCs w:val="24"/>
                <w:lang w:bidi="hi-IN"/>
              </w:rPr>
              <w:t>&gt;</w:t>
            </w:r>
            <w:r w:rsidRPr="00571F17">
              <w:rPr>
                <w:rFonts w:ascii="Times New Roman" w:eastAsia="標楷體" w:hAnsi="Times New Roman"/>
                <w:kern w:val="3"/>
                <w:sz w:val="28"/>
                <w:lang w:bidi="hi-IN"/>
              </w:rPr>
              <w:t xml:space="preserve"> R3</w:t>
            </w:r>
            <w:r w:rsidRPr="00571F17">
              <w:rPr>
                <w:rFonts w:ascii="新細明體" w:hAnsi="新細明體" w:cs="新細明體" w:hint="eastAsia"/>
                <w:kern w:val="0"/>
                <w:sz w:val="28"/>
                <w:lang w:bidi="hi-IN"/>
              </w:rPr>
              <w:t>≧</w:t>
            </w:r>
            <w:r w:rsidRPr="00571F17">
              <w:rPr>
                <w:rFonts w:ascii="Times New Roman" w:eastAsia="標楷體" w:hAnsi="Times New Roman"/>
                <w:kern w:val="0"/>
                <w:sz w:val="28"/>
                <w:lang w:bidi="hi-IN"/>
              </w:rPr>
              <w:t>70%</w:t>
            </w:r>
          </w:p>
        </w:tc>
        <w:tc>
          <w:tcPr>
            <w:tcW w:w="1559" w:type="dxa"/>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pacing w:line="400" w:lineRule="exact"/>
              <w:jc w:val="center"/>
              <w:textAlignment w:val="baseline"/>
              <w:rPr>
                <w:rFonts w:ascii="Times New Roman" w:eastAsia="標楷體" w:hAnsi="Times New Roman"/>
                <w:kern w:val="3"/>
                <w:sz w:val="28"/>
                <w:lang w:bidi="hi-IN"/>
              </w:rPr>
            </w:pPr>
            <w:r w:rsidRPr="00571F17">
              <w:rPr>
                <w:rFonts w:ascii="Times New Roman" w:eastAsia="標楷體" w:hAnsi="Times New Roman"/>
                <w:kern w:val="3"/>
                <w:sz w:val="28"/>
                <w:lang w:bidi="hi-IN"/>
              </w:rPr>
              <w:t>4.2</w:t>
            </w:r>
            <w:r w:rsidRPr="00571F17">
              <w:rPr>
                <w:rFonts w:ascii="Times New Roman" w:eastAsia="標楷體" w:hAnsi="Times New Roman"/>
                <w:kern w:val="3"/>
                <w:sz w:val="28"/>
                <w:lang w:bidi="hi-IN"/>
              </w:rPr>
              <w:t>分</w:t>
            </w:r>
          </w:p>
        </w:tc>
      </w:tr>
      <w:tr w:rsidR="00571F17" w:rsidRPr="00571F17" w:rsidTr="00610252">
        <w:trPr>
          <w:trHeight w:val="330"/>
        </w:trPr>
        <w:tc>
          <w:tcPr>
            <w:tcW w:w="3831" w:type="dxa"/>
            <w:shd w:val="clear" w:color="auto" w:fill="FFFFFF"/>
            <w:tcMar>
              <w:top w:w="0" w:type="dxa"/>
              <w:left w:w="28" w:type="dxa"/>
              <w:bottom w:w="0" w:type="dxa"/>
              <w:right w:w="28" w:type="dxa"/>
            </w:tcMa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lang w:bidi="hi-IN"/>
              </w:rPr>
            </w:pPr>
            <w:r w:rsidRPr="00571F17">
              <w:rPr>
                <w:rFonts w:ascii="Times New Roman" w:eastAsia="標楷體" w:hAnsi="Times New Roman"/>
                <w:kern w:val="0"/>
                <w:sz w:val="28"/>
                <w:lang w:bidi="hi-IN"/>
              </w:rPr>
              <w:t>70%</w:t>
            </w:r>
            <w:r w:rsidRPr="00571F17">
              <w:rPr>
                <w:rFonts w:ascii="Times New Roman" w:eastAsia="標楷體" w:hAnsi="Times New Roman"/>
                <w:kern w:val="3"/>
                <w:sz w:val="28"/>
                <w:szCs w:val="24"/>
                <w:lang w:bidi="hi-IN"/>
              </w:rPr>
              <w:t>&gt;</w:t>
            </w:r>
            <w:r w:rsidRPr="00571F17">
              <w:rPr>
                <w:rFonts w:ascii="Times New Roman" w:eastAsia="標楷體" w:hAnsi="Times New Roman"/>
                <w:kern w:val="3"/>
                <w:sz w:val="28"/>
                <w:lang w:bidi="hi-IN"/>
              </w:rPr>
              <w:t xml:space="preserve"> R3</w:t>
            </w:r>
            <w:r w:rsidRPr="00571F17">
              <w:rPr>
                <w:rFonts w:ascii="新細明體" w:hAnsi="新細明體" w:cs="新細明體" w:hint="eastAsia"/>
                <w:kern w:val="0"/>
                <w:sz w:val="28"/>
                <w:lang w:bidi="hi-IN"/>
              </w:rPr>
              <w:t>≧</w:t>
            </w:r>
            <w:r w:rsidRPr="00571F17">
              <w:rPr>
                <w:rFonts w:ascii="Times New Roman" w:eastAsia="標楷體" w:hAnsi="Times New Roman"/>
                <w:kern w:val="0"/>
                <w:sz w:val="28"/>
                <w:lang w:bidi="hi-IN"/>
              </w:rPr>
              <w:t>60%</w:t>
            </w:r>
          </w:p>
        </w:tc>
        <w:tc>
          <w:tcPr>
            <w:tcW w:w="1559" w:type="dxa"/>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pacing w:line="400" w:lineRule="exact"/>
              <w:jc w:val="center"/>
              <w:textAlignment w:val="baseline"/>
              <w:rPr>
                <w:rFonts w:ascii="Times New Roman" w:eastAsia="標楷體" w:hAnsi="Times New Roman"/>
                <w:kern w:val="3"/>
                <w:sz w:val="28"/>
                <w:lang w:bidi="hi-IN"/>
              </w:rPr>
            </w:pPr>
            <w:r w:rsidRPr="00571F17">
              <w:rPr>
                <w:rFonts w:ascii="Times New Roman" w:eastAsia="標楷體" w:hAnsi="Times New Roman"/>
                <w:kern w:val="3"/>
                <w:sz w:val="28"/>
                <w:lang w:bidi="hi-IN"/>
              </w:rPr>
              <w:t>3.6</w:t>
            </w:r>
            <w:r w:rsidRPr="00571F17">
              <w:rPr>
                <w:rFonts w:ascii="Times New Roman" w:eastAsia="標楷體" w:hAnsi="Times New Roman"/>
                <w:kern w:val="3"/>
                <w:sz w:val="28"/>
                <w:lang w:bidi="hi-IN"/>
              </w:rPr>
              <w:t>分</w:t>
            </w:r>
          </w:p>
        </w:tc>
      </w:tr>
      <w:tr w:rsidR="00571F17" w:rsidRPr="00571F17" w:rsidTr="00610252">
        <w:trPr>
          <w:trHeight w:val="330"/>
        </w:trPr>
        <w:tc>
          <w:tcPr>
            <w:tcW w:w="3831" w:type="dxa"/>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spacing w:line="400" w:lineRule="exact"/>
              <w:jc w:val="center"/>
              <w:textAlignment w:val="baseline"/>
              <w:rPr>
                <w:rFonts w:ascii="Times New Roman" w:eastAsia="標楷體" w:hAnsi="Times New Roman"/>
                <w:kern w:val="3"/>
                <w:sz w:val="28"/>
                <w:lang w:bidi="hi-IN"/>
              </w:rPr>
            </w:pPr>
            <w:r w:rsidRPr="00571F17">
              <w:rPr>
                <w:rFonts w:ascii="Times New Roman" w:eastAsia="標楷體" w:hAnsi="Times New Roman"/>
                <w:kern w:val="3"/>
                <w:sz w:val="28"/>
                <w:lang w:bidi="hi-IN"/>
              </w:rPr>
              <w:t>R3 &lt;</w:t>
            </w:r>
            <w:r w:rsidRPr="00571F17">
              <w:rPr>
                <w:rFonts w:ascii="Times New Roman" w:eastAsia="標楷體" w:hAnsi="Times New Roman"/>
                <w:kern w:val="0"/>
                <w:sz w:val="28"/>
                <w:lang w:bidi="hi-IN"/>
              </w:rPr>
              <w:t>60%</w:t>
            </w:r>
          </w:p>
        </w:tc>
        <w:tc>
          <w:tcPr>
            <w:tcW w:w="1559" w:type="dxa"/>
            <w:tcMar>
              <w:top w:w="0" w:type="dxa"/>
              <w:left w:w="28" w:type="dxa"/>
              <w:bottom w:w="0" w:type="dxa"/>
              <w:right w:w="28" w:type="dxa"/>
            </w:tcMar>
            <w:vAlign w:val="center"/>
            <w:hideMark/>
          </w:tcPr>
          <w:p w:rsidR="00571F17" w:rsidRPr="00571F17" w:rsidRDefault="00571F17" w:rsidP="00571F17">
            <w:pPr>
              <w:widowControl/>
              <w:suppressAutoHyphens/>
              <w:autoSpaceDN w:val="0"/>
              <w:spacing w:line="400" w:lineRule="exact"/>
              <w:jc w:val="center"/>
              <w:textAlignment w:val="baseline"/>
              <w:rPr>
                <w:rFonts w:ascii="Times New Roman" w:eastAsia="標楷體" w:hAnsi="Times New Roman"/>
                <w:kern w:val="3"/>
                <w:sz w:val="28"/>
                <w:lang w:bidi="hi-IN"/>
              </w:rPr>
            </w:pPr>
            <w:r w:rsidRPr="00571F17">
              <w:rPr>
                <w:rFonts w:ascii="Times New Roman" w:eastAsia="標楷體" w:hAnsi="Times New Roman"/>
                <w:kern w:val="0"/>
                <w:sz w:val="28"/>
                <w:lang w:bidi="hi-IN"/>
              </w:rPr>
              <w:t>0.5</w:t>
            </w:r>
            <w:r w:rsidRPr="00571F17">
              <w:rPr>
                <w:rFonts w:ascii="Times New Roman" w:eastAsia="標楷體" w:hAnsi="Times New Roman"/>
                <w:kern w:val="3"/>
                <w:sz w:val="28"/>
                <w:lang w:bidi="hi-IN"/>
              </w:rPr>
              <w:t>分</w:t>
            </w:r>
          </w:p>
        </w:tc>
      </w:tr>
    </w:tbl>
    <w:p w:rsidR="00571F17" w:rsidRPr="00571F17" w:rsidRDefault="00571F17" w:rsidP="00571F17">
      <w:pPr>
        <w:suppressAutoHyphens/>
        <w:autoSpaceDN w:val="0"/>
        <w:spacing w:line="400" w:lineRule="exact"/>
        <w:ind w:left="1985"/>
        <w:textAlignment w:val="baseline"/>
        <w:rPr>
          <w:rFonts w:cs="Tahoma"/>
          <w:kern w:val="3"/>
          <w:sz w:val="28"/>
        </w:rPr>
      </w:pPr>
      <w:r w:rsidRPr="00571F17">
        <w:rPr>
          <w:rFonts w:ascii="Times New Roman" w:eastAsia="標楷體" w:hAnsi="Times New Roman"/>
          <w:kern w:val="3"/>
          <w:sz w:val="28"/>
        </w:rPr>
        <w:t>*</w:t>
      </w:r>
      <w:r w:rsidRPr="00571F17">
        <w:rPr>
          <w:rFonts w:ascii="Times New Roman" w:eastAsia="標楷體" w:hAnsi="Times New Roman" w:hint="eastAsia"/>
          <w:kern w:val="3"/>
          <w:sz w:val="28"/>
        </w:rPr>
        <w:t>備註：</w:t>
      </w:r>
    </w:p>
    <w:p w:rsidR="00571F17" w:rsidRPr="00571F17" w:rsidRDefault="00571F17" w:rsidP="00571F17">
      <w:pPr>
        <w:suppressAutoHyphens/>
        <w:autoSpaceDN w:val="0"/>
        <w:spacing w:line="400" w:lineRule="exact"/>
        <w:ind w:left="2410" w:hanging="294"/>
        <w:textAlignment w:val="baseline"/>
        <w:rPr>
          <w:rFonts w:ascii="Times New Roman" w:eastAsia="標楷體" w:hAnsi="Times New Roman"/>
          <w:kern w:val="3"/>
          <w:sz w:val="28"/>
        </w:rPr>
      </w:pPr>
      <w:r w:rsidRPr="00571F17">
        <w:rPr>
          <w:rFonts w:ascii="Times New Roman" w:eastAsia="標楷體" w:hAnsi="Times New Roman"/>
          <w:kern w:val="3"/>
          <w:sz w:val="28"/>
        </w:rPr>
        <w:t>(a)</w:t>
      </w:r>
      <w:r w:rsidRPr="00571F17">
        <w:rPr>
          <w:rFonts w:ascii="Times New Roman" w:eastAsia="標楷體" w:hAnsi="Times New Roman" w:hint="eastAsia"/>
          <w:kern w:val="3"/>
          <w:sz w:val="28"/>
        </w:rPr>
        <w:t>衛生局符合情形：符合者得</w:t>
      </w:r>
      <w:r w:rsidRPr="00571F17">
        <w:rPr>
          <w:rFonts w:ascii="Times New Roman" w:eastAsia="標楷體" w:hAnsi="Times New Roman"/>
          <w:kern w:val="3"/>
          <w:sz w:val="28"/>
        </w:rPr>
        <w:t>1</w:t>
      </w:r>
      <w:r w:rsidRPr="00571F17">
        <w:rPr>
          <w:rFonts w:ascii="Times New Roman" w:eastAsia="標楷體" w:hAnsi="Times New Roman" w:hint="eastAsia"/>
          <w:kern w:val="3"/>
          <w:sz w:val="28"/>
        </w:rPr>
        <w:t>；不符合者為</w:t>
      </w:r>
      <w:r w:rsidRPr="00571F17">
        <w:rPr>
          <w:rFonts w:ascii="Times New Roman" w:eastAsia="標楷體" w:hAnsi="Times New Roman"/>
          <w:kern w:val="3"/>
          <w:sz w:val="28"/>
        </w:rPr>
        <w:t>0</w:t>
      </w:r>
      <w:r w:rsidRPr="00571F17">
        <w:rPr>
          <w:rFonts w:ascii="Times New Roman" w:eastAsia="標楷體" w:hAnsi="Times New Roman" w:hint="eastAsia"/>
          <w:kern w:val="3"/>
          <w:sz w:val="28"/>
        </w:rPr>
        <w:t>。</w:t>
      </w:r>
    </w:p>
    <w:p w:rsidR="00571F17" w:rsidRPr="00571F17" w:rsidRDefault="00571F17" w:rsidP="00571F17">
      <w:pPr>
        <w:suppressAutoHyphens/>
        <w:autoSpaceDN w:val="0"/>
        <w:spacing w:line="400" w:lineRule="exact"/>
        <w:ind w:left="2410" w:hanging="294"/>
        <w:textAlignment w:val="baseline"/>
        <w:rPr>
          <w:rFonts w:ascii="Times New Roman" w:eastAsia="標楷體" w:hAnsi="Times New Roman"/>
          <w:kern w:val="3"/>
          <w:sz w:val="28"/>
        </w:rPr>
      </w:pPr>
      <w:r w:rsidRPr="00571F17">
        <w:rPr>
          <w:rFonts w:ascii="Times New Roman" w:eastAsia="標楷體" w:hAnsi="Times New Roman"/>
          <w:kern w:val="3"/>
          <w:sz w:val="28"/>
        </w:rPr>
        <w:t>(b)</w:t>
      </w:r>
      <w:r w:rsidRPr="00571F17">
        <w:rPr>
          <w:rFonts w:ascii="Times New Roman" w:eastAsia="標楷體" w:hAnsi="Times New Roman" w:hint="eastAsia"/>
          <w:kern w:val="3"/>
          <w:sz w:val="28"/>
        </w:rPr>
        <w:t>符合率計算：需符合資料來源</w:t>
      </w:r>
      <w:r w:rsidRPr="00571F17">
        <w:rPr>
          <w:rFonts w:ascii="Times New Roman" w:eastAsia="標楷體" w:hAnsi="Times New Roman"/>
          <w:kern w:val="3"/>
          <w:sz w:val="28"/>
        </w:rPr>
        <w:t>1</w:t>
      </w:r>
      <w:r w:rsidRPr="00571F17">
        <w:rPr>
          <w:rFonts w:ascii="Times New Roman" w:eastAsia="標楷體" w:hAnsi="Times New Roman" w:hint="eastAsia"/>
          <w:kern w:val="3"/>
          <w:sz w:val="28"/>
        </w:rPr>
        <w:t>「查核項目</w:t>
      </w:r>
      <w:r w:rsidRPr="00571F17">
        <w:rPr>
          <w:rFonts w:ascii="Times New Roman" w:eastAsia="標楷體" w:hAnsi="Times New Roman"/>
          <w:kern w:val="3"/>
          <w:sz w:val="28"/>
        </w:rPr>
        <w:t>2</w:t>
      </w:r>
      <w:r w:rsidRPr="00571F17">
        <w:rPr>
          <w:rFonts w:ascii="Times New Roman" w:eastAsia="標楷體" w:hAnsi="Times New Roman" w:hint="eastAsia"/>
          <w:kern w:val="3"/>
          <w:sz w:val="28"/>
        </w:rPr>
        <w:t>及</w:t>
      </w:r>
      <w:r w:rsidRPr="00571F17">
        <w:rPr>
          <w:rFonts w:ascii="Times New Roman" w:eastAsia="標楷體" w:hAnsi="Times New Roman"/>
          <w:kern w:val="3"/>
          <w:sz w:val="28"/>
        </w:rPr>
        <w:t>3</w:t>
      </w:r>
      <w:r w:rsidRPr="00571F17">
        <w:rPr>
          <w:rFonts w:ascii="Times New Roman" w:eastAsia="標楷體" w:hAnsi="Times New Roman" w:hint="eastAsia"/>
          <w:kern w:val="3"/>
          <w:sz w:val="28"/>
        </w:rPr>
        <w:t>」之所有子項目。另計算公式中，「符合之衛生局</w:t>
      </w:r>
      <w:r w:rsidRPr="00571F17">
        <w:rPr>
          <w:rFonts w:ascii="Times New Roman" w:eastAsia="標楷體" w:hAnsi="Times New Roman"/>
          <w:kern w:val="3"/>
          <w:sz w:val="28"/>
        </w:rPr>
        <w:t>/</w:t>
      </w:r>
      <w:r w:rsidRPr="00571F17">
        <w:rPr>
          <w:rFonts w:ascii="Times New Roman" w:eastAsia="標楷體" w:hAnsi="Times New Roman" w:hint="eastAsia"/>
          <w:kern w:val="3"/>
          <w:sz w:val="28"/>
        </w:rPr>
        <w:t>醫療機構家數」係指抽查之所有查核項目須均為「符合」；如有查核項目為「待改善」時，則為不符合。</w:t>
      </w:r>
    </w:p>
    <w:p w:rsidR="00571F17" w:rsidRPr="00571F17" w:rsidRDefault="00571F17" w:rsidP="00361044">
      <w:pPr>
        <w:numPr>
          <w:ilvl w:val="0"/>
          <w:numId w:val="1014"/>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回報時效性（</w:t>
      </w:r>
      <w:r w:rsidRPr="00571F17">
        <w:rPr>
          <w:rFonts w:ascii="Times New Roman" w:eastAsia="標楷體" w:hAnsi="Times New Roman"/>
          <w:kern w:val="3"/>
          <w:sz w:val="28"/>
          <w:szCs w:val="28"/>
        </w:rPr>
        <w:t>R4</w:t>
      </w:r>
      <w:r w:rsidRPr="00571F17">
        <w:rPr>
          <w:rFonts w:ascii="Times New Roman" w:eastAsia="標楷體" w:hAnsi="Times New Roman" w:hint="eastAsia"/>
          <w:kern w:val="3"/>
          <w:sz w:val="28"/>
          <w:szCs w:val="28"/>
        </w:rPr>
        <w:t>），占本指標</w:t>
      </w:r>
      <w:r w:rsidRPr="00571F17">
        <w:rPr>
          <w:rFonts w:ascii="Times New Roman" w:eastAsia="標楷體" w:hAnsi="Times New Roman"/>
          <w:kern w:val="3"/>
          <w:sz w:val="28"/>
          <w:szCs w:val="28"/>
        </w:rPr>
        <w:t>4</w:t>
      </w:r>
      <w:r w:rsidRPr="00571F17">
        <w:rPr>
          <w:rFonts w:ascii="Times New Roman" w:eastAsia="標楷體" w:hAnsi="Times New Roman" w:hint="eastAsia"/>
          <w:kern w:val="3"/>
          <w:sz w:val="28"/>
          <w:szCs w:val="28"/>
        </w:rPr>
        <w:t>分：</w:t>
      </w:r>
    </w:p>
    <w:tbl>
      <w:tblPr>
        <w:tblW w:w="5439" w:type="dxa"/>
        <w:tblInd w:w="1838" w:type="dxa"/>
        <w:tblLayout w:type="fixed"/>
        <w:tblCellMar>
          <w:left w:w="10" w:type="dxa"/>
          <w:right w:w="10" w:type="dxa"/>
        </w:tblCellMar>
        <w:tblLook w:val="04A0" w:firstRow="1" w:lastRow="0" w:firstColumn="1" w:lastColumn="0" w:noHBand="0" w:noVBand="1"/>
      </w:tblPr>
      <w:tblGrid>
        <w:gridCol w:w="3822"/>
        <w:gridCol w:w="1617"/>
      </w:tblGrid>
      <w:tr w:rsidR="00571F17" w:rsidRPr="00571F17" w:rsidTr="00610252">
        <w:tc>
          <w:tcPr>
            <w:tcW w:w="3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cs="標楷體"/>
                <w:kern w:val="0"/>
                <w:sz w:val="28"/>
                <w:lang w:bidi="hi-IN"/>
              </w:rPr>
            </w:pPr>
            <w:r w:rsidRPr="00571F17">
              <w:rPr>
                <w:rFonts w:ascii="Times New Roman" w:eastAsia="標楷體" w:hAnsi="Times New Roman" w:cs="標楷體" w:hint="eastAsia"/>
                <w:kern w:val="0"/>
                <w:sz w:val="28"/>
                <w:lang w:bidi="hi-IN"/>
              </w:rPr>
              <w:t>有效回報率</w:t>
            </w: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cs="標楷體"/>
                <w:kern w:val="0"/>
                <w:sz w:val="28"/>
                <w:lang w:bidi="hi-IN"/>
              </w:rPr>
            </w:pPr>
            <w:r w:rsidRPr="00571F17">
              <w:rPr>
                <w:rFonts w:ascii="Times New Roman" w:eastAsia="標楷體" w:hAnsi="Times New Roman" w:cs="標楷體" w:hint="eastAsia"/>
                <w:kern w:val="0"/>
                <w:sz w:val="28"/>
                <w:lang w:bidi="hi-IN"/>
              </w:rPr>
              <w:t>得分</w:t>
            </w:r>
          </w:p>
        </w:tc>
      </w:tr>
      <w:tr w:rsidR="00571F17" w:rsidRPr="00571F17" w:rsidTr="00610252">
        <w:tc>
          <w:tcPr>
            <w:tcW w:w="3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pacing w:line="400" w:lineRule="exact"/>
              <w:jc w:val="center"/>
              <w:textAlignment w:val="baseline"/>
              <w:rPr>
                <w:rFonts w:eastAsia="新細明體, PMingLiU" w:cs="Tahoma"/>
                <w:kern w:val="3"/>
                <w:sz w:val="28"/>
                <w:lang w:bidi="hi-IN"/>
              </w:rPr>
            </w:pPr>
            <w:r w:rsidRPr="00571F17">
              <w:rPr>
                <w:rFonts w:ascii="Times New Roman" w:eastAsia="標楷體" w:hAnsi="Times New Roman"/>
                <w:kern w:val="3"/>
                <w:sz w:val="28"/>
                <w:lang w:bidi="hi-IN"/>
              </w:rPr>
              <w:t>R</w:t>
            </w:r>
            <w:r w:rsidRPr="00571F17">
              <w:rPr>
                <w:rFonts w:ascii="Times New Roman" w:hAnsi="Times New Roman"/>
                <w:kern w:val="0"/>
                <w:sz w:val="28"/>
                <w:lang w:bidi="hi-IN"/>
              </w:rPr>
              <w:t>4</w:t>
            </w:r>
            <w:r w:rsidRPr="00571F17">
              <w:rPr>
                <w:rFonts w:ascii="新細明體" w:hAnsi="新細明體" w:cs="新細明體" w:hint="eastAsia"/>
                <w:kern w:val="3"/>
                <w:sz w:val="28"/>
                <w:lang w:bidi="hi-IN"/>
              </w:rPr>
              <w:t>≧</w:t>
            </w:r>
            <w:r w:rsidRPr="00571F17">
              <w:rPr>
                <w:rFonts w:ascii="Times New Roman" w:eastAsia="標楷體" w:hAnsi="Times New Roman"/>
                <w:kern w:val="3"/>
                <w:sz w:val="28"/>
                <w:lang w:bidi="hi-IN"/>
              </w:rPr>
              <w:t>95%</w:t>
            </w: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0"/>
                <w:sz w:val="28"/>
                <w:lang w:bidi="hi-IN"/>
              </w:rPr>
            </w:pPr>
            <w:r w:rsidRPr="00571F17">
              <w:rPr>
                <w:rFonts w:ascii="Times New Roman" w:eastAsia="標楷體" w:hAnsi="Times New Roman"/>
                <w:kern w:val="0"/>
                <w:sz w:val="28"/>
                <w:lang w:bidi="hi-IN"/>
              </w:rPr>
              <w:t>4</w:t>
            </w:r>
            <w:r w:rsidRPr="00571F17">
              <w:rPr>
                <w:rFonts w:ascii="Times New Roman" w:eastAsia="標楷體" w:hAnsi="Times New Roman" w:hint="eastAsia"/>
                <w:kern w:val="0"/>
                <w:sz w:val="28"/>
                <w:lang w:bidi="hi-IN"/>
              </w:rPr>
              <w:t>分</w:t>
            </w:r>
          </w:p>
        </w:tc>
      </w:tr>
      <w:tr w:rsidR="00571F17" w:rsidRPr="00571F17" w:rsidTr="00610252">
        <w:tc>
          <w:tcPr>
            <w:tcW w:w="3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pacing w:line="400" w:lineRule="exact"/>
              <w:jc w:val="center"/>
              <w:textAlignment w:val="baseline"/>
              <w:rPr>
                <w:rFonts w:eastAsia="新細明體, PMingLiU" w:cs="Tahoma"/>
                <w:kern w:val="3"/>
                <w:sz w:val="28"/>
                <w:lang w:bidi="hi-IN"/>
              </w:rPr>
            </w:pPr>
            <w:r w:rsidRPr="00571F17">
              <w:rPr>
                <w:rFonts w:ascii="Times New Roman" w:hAnsi="Times New Roman"/>
                <w:kern w:val="0"/>
                <w:sz w:val="28"/>
                <w:lang w:bidi="hi-IN"/>
              </w:rPr>
              <w:t>95%</w:t>
            </w:r>
            <w:r w:rsidRPr="00571F17">
              <w:rPr>
                <w:rFonts w:ascii="Times New Roman" w:eastAsia="Arial Unicode MS" w:hAnsi="Times New Roman"/>
                <w:kern w:val="3"/>
                <w:sz w:val="28"/>
                <w:szCs w:val="24"/>
                <w:lang w:bidi="hi-IN"/>
              </w:rPr>
              <w:t>&gt;</w:t>
            </w:r>
            <w:r w:rsidRPr="00571F17">
              <w:rPr>
                <w:rFonts w:ascii="Times New Roman" w:hAnsi="Times New Roman"/>
                <w:kern w:val="0"/>
                <w:sz w:val="28"/>
                <w:lang w:bidi="hi-IN"/>
              </w:rPr>
              <w:t>R4</w:t>
            </w:r>
            <w:r w:rsidRPr="00571F17">
              <w:rPr>
                <w:rFonts w:ascii="新細明體" w:hAnsi="新細明體" w:cs="新細明體" w:hint="eastAsia"/>
                <w:kern w:val="0"/>
                <w:sz w:val="28"/>
                <w:lang w:bidi="hi-IN"/>
              </w:rPr>
              <w:t>≧</w:t>
            </w:r>
            <w:r w:rsidRPr="00571F17">
              <w:rPr>
                <w:rFonts w:ascii="Times New Roman" w:hAnsi="Times New Roman"/>
                <w:kern w:val="0"/>
                <w:sz w:val="28"/>
                <w:lang w:bidi="hi-IN"/>
              </w:rPr>
              <w:t>90%</w:t>
            </w: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0"/>
                <w:sz w:val="28"/>
                <w:lang w:bidi="hi-IN"/>
              </w:rPr>
            </w:pPr>
            <w:r w:rsidRPr="00571F17">
              <w:rPr>
                <w:rFonts w:ascii="Times New Roman" w:eastAsia="標楷體" w:hAnsi="Times New Roman"/>
                <w:kern w:val="0"/>
                <w:sz w:val="28"/>
                <w:lang w:bidi="hi-IN"/>
              </w:rPr>
              <w:t>3.2</w:t>
            </w:r>
            <w:r w:rsidRPr="00571F17">
              <w:rPr>
                <w:rFonts w:ascii="Times New Roman" w:eastAsia="標楷體" w:hAnsi="Times New Roman" w:hint="eastAsia"/>
                <w:kern w:val="0"/>
                <w:sz w:val="28"/>
                <w:lang w:bidi="hi-IN"/>
              </w:rPr>
              <w:t>分</w:t>
            </w:r>
          </w:p>
        </w:tc>
      </w:tr>
      <w:tr w:rsidR="00571F17" w:rsidRPr="00571F17" w:rsidTr="00610252">
        <w:tc>
          <w:tcPr>
            <w:tcW w:w="3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pacing w:line="400" w:lineRule="exact"/>
              <w:jc w:val="center"/>
              <w:textAlignment w:val="baseline"/>
              <w:rPr>
                <w:rFonts w:eastAsia="新細明體, PMingLiU" w:cs="Tahoma"/>
                <w:kern w:val="3"/>
                <w:sz w:val="28"/>
                <w:lang w:bidi="hi-IN"/>
              </w:rPr>
            </w:pPr>
            <w:r w:rsidRPr="00571F17">
              <w:rPr>
                <w:rFonts w:ascii="Times New Roman" w:hAnsi="Times New Roman"/>
                <w:kern w:val="0"/>
                <w:sz w:val="28"/>
                <w:lang w:bidi="hi-IN"/>
              </w:rPr>
              <w:t>90%</w:t>
            </w:r>
            <w:r w:rsidRPr="00571F17">
              <w:rPr>
                <w:rFonts w:ascii="Times New Roman" w:eastAsia="Arial Unicode MS" w:hAnsi="Times New Roman"/>
                <w:kern w:val="3"/>
                <w:sz w:val="28"/>
                <w:szCs w:val="24"/>
                <w:lang w:bidi="hi-IN"/>
              </w:rPr>
              <w:t>&gt;</w:t>
            </w:r>
            <w:r w:rsidRPr="00571F17">
              <w:rPr>
                <w:rFonts w:ascii="Times New Roman" w:hAnsi="Times New Roman"/>
                <w:kern w:val="0"/>
                <w:sz w:val="28"/>
                <w:lang w:bidi="hi-IN"/>
              </w:rPr>
              <w:t>R4</w:t>
            </w:r>
            <w:r w:rsidRPr="00571F17">
              <w:rPr>
                <w:rFonts w:ascii="新細明體" w:hAnsi="新細明體" w:cs="新細明體" w:hint="eastAsia"/>
                <w:kern w:val="0"/>
                <w:sz w:val="28"/>
                <w:lang w:bidi="hi-IN"/>
              </w:rPr>
              <w:t>≧</w:t>
            </w:r>
            <w:r w:rsidRPr="00571F17">
              <w:rPr>
                <w:rFonts w:ascii="Times New Roman" w:hAnsi="Times New Roman"/>
                <w:kern w:val="0"/>
                <w:sz w:val="28"/>
                <w:lang w:bidi="hi-IN"/>
              </w:rPr>
              <w:t>85%</w:t>
            </w: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0"/>
                <w:sz w:val="28"/>
                <w:lang w:bidi="hi-IN"/>
              </w:rPr>
            </w:pPr>
            <w:r w:rsidRPr="00571F17">
              <w:rPr>
                <w:rFonts w:ascii="Times New Roman" w:eastAsia="標楷體" w:hAnsi="Times New Roman"/>
                <w:kern w:val="0"/>
                <w:sz w:val="28"/>
                <w:lang w:bidi="hi-IN"/>
              </w:rPr>
              <w:t>2.4</w:t>
            </w:r>
            <w:r w:rsidRPr="00571F17">
              <w:rPr>
                <w:rFonts w:ascii="Times New Roman" w:eastAsia="標楷體" w:hAnsi="Times New Roman" w:hint="eastAsia"/>
                <w:kern w:val="0"/>
                <w:sz w:val="28"/>
                <w:lang w:bidi="hi-IN"/>
              </w:rPr>
              <w:t>分</w:t>
            </w:r>
          </w:p>
        </w:tc>
      </w:tr>
      <w:tr w:rsidR="00571F17" w:rsidRPr="00571F17" w:rsidTr="00610252">
        <w:tc>
          <w:tcPr>
            <w:tcW w:w="3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pacing w:line="400" w:lineRule="exact"/>
              <w:jc w:val="center"/>
              <w:textAlignment w:val="baseline"/>
              <w:rPr>
                <w:rFonts w:eastAsia="新細明體, PMingLiU" w:cs="Tahoma"/>
                <w:kern w:val="3"/>
                <w:sz w:val="28"/>
                <w:lang w:bidi="hi-IN"/>
              </w:rPr>
            </w:pPr>
            <w:r w:rsidRPr="00571F17">
              <w:rPr>
                <w:rFonts w:ascii="Times New Roman" w:hAnsi="Times New Roman"/>
                <w:kern w:val="0"/>
                <w:sz w:val="28"/>
                <w:lang w:bidi="hi-IN"/>
              </w:rPr>
              <w:t>85%</w:t>
            </w:r>
            <w:r w:rsidRPr="00571F17">
              <w:rPr>
                <w:rFonts w:ascii="Times New Roman" w:eastAsia="Arial Unicode MS" w:hAnsi="Times New Roman"/>
                <w:kern w:val="3"/>
                <w:sz w:val="28"/>
                <w:szCs w:val="24"/>
                <w:lang w:bidi="hi-IN"/>
              </w:rPr>
              <w:t>&gt;</w:t>
            </w:r>
            <w:r w:rsidRPr="00571F17">
              <w:rPr>
                <w:rFonts w:ascii="Times New Roman" w:hAnsi="Times New Roman"/>
                <w:kern w:val="0"/>
                <w:sz w:val="28"/>
                <w:lang w:bidi="hi-IN"/>
              </w:rPr>
              <w:t>R4</w:t>
            </w:r>
            <w:r w:rsidRPr="00571F17">
              <w:rPr>
                <w:rFonts w:ascii="新細明體" w:hAnsi="新細明體" w:cs="新細明體" w:hint="eastAsia"/>
                <w:kern w:val="0"/>
                <w:sz w:val="28"/>
                <w:lang w:bidi="hi-IN"/>
              </w:rPr>
              <w:t>≧</w:t>
            </w:r>
            <w:r w:rsidRPr="00571F17">
              <w:rPr>
                <w:rFonts w:ascii="Times New Roman" w:hAnsi="Times New Roman"/>
                <w:kern w:val="0"/>
                <w:sz w:val="28"/>
                <w:lang w:bidi="hi-IN"/>
              </w:rPr>
              <w:t>80%</w:t>
            </w: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0"/>
                <w:sz w:val="28"/>
                <w:lang w:bidi="hi-IN"/>
              </w:rPr>
            </w:pPr>
            <w:r w:rsidRPr="00571F17">
              <w:rPr>
                <w:rFonts w:ascii="Times New Roman" w:eastAsia="標楷體" w:hAnsi="Times New Roman"/>
                <w:kern w:val="0"/>
                <w:sz w:val="28"/>
                <w:lang w:bidi="hi-IN"/>
              </w:rPr>
              <w:t>1.6</w:t>
            </w:r>
            <w:r w:rsidRPr="00571F17">
              <w:rPr>
                <w:rFonts w:ascii="Times New Roman" w:eastAsia="標楷體" w:hAnsi="Times New Roman" w:hint="eastAsia"/>
                <w:kern w:val="0"/>
                <w:sz w:val="28"/>
                <w:lang w:bidi="hi-IN"/>
              </w:rPr>
              <w:t>分</w:t>
            </w:r>
          </w:p>
        </w:tc>
      </w:tr>
      <w:tr w:rsidR="00571F17" w:rsidRPr="00571F17" w:rsidTr="00610252">
        <w:tc>
          <w:tcPr>
            <w:tcW w:w="3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pacing w:line="400" w:lineRule="exact"/>
              <w:jc w:val="center"/>
              <w:textAlignment w:val="baseline"/>
              <w:rPr>
                <w:rFonts w:eastAsia="新細明體, PMingLiU" w:cs="Tahoma"/>
                <w:kern w:val="3"/>
                <w:sz w:val="28"/>
                <w:lang w:bidi="hi-IN"/>
              </w:rPr>
            </w:pPr>
            <w:r w:rsidRPr="00571F17">
              <w:rPr>
                <w:rFonts w:ascii="Times New Roman" w:hAnsi="Times New Roman"/>
                <w:kern w:val="0"/>
                <w:sz w:val="28"/>
                <w:lang w:bidi="hi-IN"/>
              </w:rPr>
              <w:t>R4</w:t>
            </w:r>
            <w:r w:rsidRPr="00571F17">
              <w:rPr>
                <w:rFonts w:ascii="Times New Roman" w:eastAsia="標楷體" w:hAnsi="Times New Roman"/>
                <w:kern w:val="3"/>
                <w:sz w:val="28"/>
                <w:lang w:bidi="hi-IN"/>
              </w:rPr>
              <w:t>&lt;</w:t>
            </w:r>
            <w:r w:rsidRPr="00571F17">
              <w:rPr>
                <w:rFonts w:ascii="Times New Roman" w:hAnsi="Times New Roman"/>
                <w:kern w:val="0"/>
                <w:sz w:val="28"/>
                <w:lang w:bidi="hi-IN"/>
              </w:rPr>
              <w:t>80%</w:t>
            </w: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0"/>
                <w:sz w:val="28"/>
                <w:lang w:bidi="hi-IN"/>
              </w:rPr>
            </w:pPr>
            <w:r w:rsidRPr="00571F17">
              <w:rPr>
                <w:rFonts w:ascii="Times New Roman" w:eastAsia="標楷體" w:hAnsi="Times New Roman"/>
                <w:kern w:val="0"/>
                <w:sz w:val="28"/>
                <w:lang w:bidi="hi-IN"/>
              </w:rPr>
              <w:t>0.5</w:t>
            </w:r>
            <w:r w:rsidRPr="00571F17">
              <w:rPr>
                <w:rFonts w:ascii="Times New Roman" w:eastAsia="標楷體" w:hAnsi="Times New Roman" w:hint="eastAsia"/>
                <w:kern w:val="0"/>
                <w:sz w:val="28"/>
                <w:lang w:bidi="hi-IN"/>
              </w:rPr>
              <w:t>分</w:t>
            </w:r>
          </w:p>
        </w:tc>
      </w:tr>
    </w:tbl>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571F17" w:rsidRPr="00571F17" w:rsidRDefault="00571F17" w:rsidP="00361044">
      <w:pPr>
        <w:numPr>
          <w:ilvl w:val="0"/>
          <w:numId w:val="1094"/>
        </w:numPr>
        <w:tabs>
          <w:tab w:val="left" w:pos="762"/>
        </w:tabs>
        <w:suppressAutoHyphens/>
        <w:autoSpaceDN w:val="0"/>
        <w:snapToGrid w:val="0"/>
        <w:spacing w:line="400" w:lineRule="exact"/>
        <w:ind w:left="658" w:hanging="658"/>
        <w:textAlignment w:val="baseline"/>
        <w:rPr>
          <w:rFonts w:ascii="Times New Roman" w:eastAsia="標楷體" w:hAnsi="Times New Roman"/>
          <w:b/>
          <w:sz w:val="32"/>
          <w:szCs w:val="32"/>
        </w:rPr>
      </w:pPr>
      <w:r w:rsidRPr="00571F17">
        <w:rPr>
          <w:rFonts w:ascii="Times New Roman" w:eastAsia="標楷體" w:hAnsi="Times New Roman" w:hint="eastAsia"/>
          <w:b/>
          <w:sz w:val="32"/>
          <w:szCs w:val="32"/>
        </w:rPr>
        <w:t>感染管制成效</w:t>
      </w:r>
      <w:r w:rsidRPr="00571F17">
        <w:rPr>
          <w:rFonts w:ascii="Times New Roman" w:eastAsia="標楷體" w:hAnsi="Times New Roman"/>
          <w:b/>
          <w:sz w:val="32"/>
          <w:szCs w:val="32"/>
        </w:rPr>
        <w:t>（</w:t>
      </w:r>
      <w:r w:rsidRPr="00571F17">
        <w:rPr>
          <w:rFonts w:ascii="Times New Roman" w:eastAsia="標楷體" w:hAnsi="Times New Roman" w:hint="eastAsia"/>
          <w:b/>
          <w:sz w:val="32"/>
          <w:szCs w:val="32"/>
        </w:rPr>
        <w:t>28</w:t>
      </w:r>
      <w:r w:rsidRPr="00571F17">
        <w:rPr>
          <w:rFonts w:ascii="Times New Roman" w:eastAsia="標楷體" w:hAnsi="Times New Roman"/>
          <w:b/>
          <w:sz w:val="32"/>
          <w:szCs w:val="32"/>
        </w:rPr>
        <w:t>分）</w:t>
      </w:r>
    </w:p>
    <w:p w:rsidR="00571F17" w:rsidRPr="00571F17" w:rsidRDefault="00571F17" w:rsidP="00571F17">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571F17">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571F17" w:rsidRPr="00571F17" w:rsidTr="00610252">
        <w:trPr>
          <w:trHeight w:val="50"/>
        </w:trPr>
        <w:tc>
          <w:tcPr>
            <w:tcW w:w="7512" w:type="dxa"/>
            <w:tcBorders>
              <w:bottom w:val="single" w:sz="4" w:space="0" w:color="auto"/>
            </w:tcBorders>
            <w:shd w:val="clear" w:color="auto" w:fill="BFBFBF" w:themeFill="background1" w:themeFillShade="BF"/>
            <w:vAlign w:val="center"/>
          </w:tcPr>
          <w:p w:rsidR="00571F17" w:rsidRPr="00571F17" w:rsidRDefault="00571F17" w:rsidP="00571F17">
            <w:pPr>
              <w:widowControl/>
              <w:spacing w:line="400" w:lineRule="exact"/>
              <w:jc w:val="center"/>
              <w:rPr>
                <w:rFonts w:ascii="Times New Roman" w:eastAsia="標楷體" w:hAnsi="Times New Roman"/>
                <w:b/>
                <w:bCs/>
                <w:kern w:val="0"/>
                <w:sz w:val="28"/>
                <w:szCs w:val="28"/>
              </w:rPr>
            </w:pPr>
            <w:r w:rsidRPr="00571F17">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571F17" w:rsidRPr="00571F17" w:rsidRDefault="00571F17" w:rsidP="00571F17">
            <w:pPr>
              <w:widowControl/>
              <w:spacing w:line="400" w:lineRule="exact"/>
              <w:jc w:val="center"/>
              <w:rPr>
                <w:rFonts w:ascii="Times New Roman" w:eastAsia="標楷體" w:hAnsi="Times New Roman"/>
                <w:b/>
                <w:bCs/>
                <w:kern w:val="0"/>
                <w:sz w:val="28"/>
                <w:szCs w:val="28"/>
              </w:rPr>
            </w:pPr>
            <w:r w:rsidRPr="00571F17">
              <w:rPr>
                <w:rFonts w:ascii="Times New Roman" w:eastAsia="標楷體" w:hAnsi="Times New Roman"/>
                <w:b/>
                <w:bCs/>
                <w:kern w:val="0"/>
                <w:sz w:val="28"/>
                <w:szCs w:val="28"/>
              </w:rPr>
              <w:t>配分</w:t>
            </w:r>
          </w:p>
        </w:tc>
      </w:tr>
      <w:tr w:rsidR="00571F17" w:rsidRPr="00571F17" w:rsidTr="00610252">
        <w:trPr>
          <w:trHeight w:val="50"/>
        </w:trPr>
        <w:tc>
          <w:tcPr>
            <w:tcW w:w="7512" w:type="dxa"/>
            <w:tcBorders>
              <w:bottom w:val="single" w:sz="4" w:space="0" w:color="auto"/>
            </w:tcBorders>
            <w:shd w:val="clear" w:color="auto" w:fill="auto"/>
            <w:vAlign w:val="center"/>
          </w:tcPr>
          <w:p w:rsidR="00571F17" w:rsidRPr="00571F17" w:rsidRDefault="00571F17" w:rsidP="00571F17">
            <w:pPr>
              <w:adjustRightInd w:val="0"/>
              <w:snapToGrid w:val="0"/>
              <w:spacing w:line="400" w:lineRule="exact"/>
              <w:jc w:val="both"/>
              <w:rPr>
                <w:rFonts w:ascii="Times New Roman" w:eastAsia="標楷體" w:hAnsi="Times New Roman"/>
                <w:sz w:val="28"/>
                <w:szCs w:val="28"/>
              </w:rPr>
            </w:pPr>
            <w:r w:rsidRPr="00571F17">
              <w:rPr>
                <w:rFonts w:ascii="Times New Roman" w:eastAsia="標楷體" w:hAnsi="Times New Roman" w:hint="eastAsia"/>
                <w:sz w:val="28"/>
                <w:szCs w:val="28"/>
              </w:rPr>
              <w:t>一、提升醫療機構感染管制品質</w:t>
            </w:r>
          </w:p>
        </w:tc>
        <w:tc>
          <w:tcPr>
            <w:tcW w:w="1560" w:type="dxa"/>
            <w:tcBorders>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b/>
                <w:sz w:val="28"/>
                <w:szCs w:val="28"/>
              </w:rPr>
            </w:pPr>
            <w:r w:rsidRPr="00571F17">
              <w:rPr>
                <w:rFonts w:ascii="Times New Roman" w:eastAsia="標楷體" w:hAnsi="Times New Roman" w:hint="eastAsia"/>
                <w:b/>
                <w:sz w:val="28"/>
                <w:szCs w:val="28"/>
              </w:rPr>
              <w:t>14</w:t>
            </w:r>
          </w:p>
        </w:tc>
      </w:tr>
      <w:tr w:rsidR="00571F17" w:rsidRPr="00571F17" w:rsidTr="00610252">
        <w:trPr>
          <w:trHeight w:val="50"/>
        </w:trPr>
        <w:tc>
          <w:tcPr>
            <w:tcW w:w="7512" w:type="dxa"/>
            <w:tcBorders>
              <w:bottom w:val="single" w:sz="4" w:space="0" w:color="auto"/>
            </w:tcBorders>
            <w:shd w:val="clear" w:color="auto" w:fill="auto"/>
            <w:vAlign w:val="center"/>
          </w:tcPr>
          <w:p w:rsidR="00571F17" w:rsidRPr="00571F17" w:rsidRDefault="00571F17" w:rsidP="00571F17">
            <w:pPr>
              <w:spacing w:line="400" w:lineRule="exact"/>
              <w:ind w:leftChars="100" w:left="240"/>
              <w:jc w:val="both"/>
              <w:rPr>
                <w:rFonts w:ascii="Times New Roman" w:eastAsia="標楷體" w:hAnsi="Times New Roman"/>
                <w:sz w:val="28"/>
                <w:szCs w:val="28"/>
              </w:rPr>
            </w:pP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一</w:t>
            </w: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督導考核診所感染管制執行情形（</w:t>
            </w:r>
            <w:r w:rsidRPr="00571F17">
              <w:rPr>
                <w:rFonts w:ascii="Times New Roman" w:eastAsia="標楷體" w:hAnsi="Times New Roman"/>
                <w:sz w:val="28"/>
                <w:szCs w:val="28"/>
              </w:rPr>
              <w:t>R1</w:t>
            </w:r>
            <w:r w:rsidRPr="00571F17">
              <w:rPr>
                <w:rFonts w:ascii="Times New Roman" w:eastAsia="標楷體" w:hAnsi="Times New Roman" w:hint="eastAsia"/>
                <w:sz w:val="28"/>
                <w:szCs w:val="28"/>
              </w:rPr>
              <w:t>）</w:t>
            </w:r>
          </w:p>
        </w:tc>
        <w:tc>
          <w:tcPr>
            <w:tcW w:w="1560" w:type="dxa"/>
            <w:tcBorders>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sz w:val="28"/>
                <w:szCs w:val="28"/>
              </w:rPr>
              <w:t>5</w:t>
            </w:r>
          </w:p>
        </w:tc>
      </w:tr>
      <w:tr w:rsidR="00571F17" w:rsidRPr="00571F17" w:rsidTr="00610252">
        <w:trPr>
          <w:trHeight w:val="50"/>
        </w:trPr>
        <w:tc>
          <w:tcPr>
            <w:tcW w:w="7512" w:type="dxa"/>
            <w:tcBorders>
              <w:bottom w:val="single" w:sz="4" w:space="0" w:color="auto"/>
            </w:tcBorders>
            <w:shd w:val="clear" w:color="auto" w:fill="auto"/>
            <w:vAlign w:val="center"/>
          </w:tcPr>
          <w:p w:rsidR="00571F17" w:rsidRPr="00571F17" w:rsidRDefault="00571F17" w:rsidP="00571F17">
            <w:pPr>
              <w:spacing w:line="400" w:lineRule="exact"/>
              <w:ind w:leftChars="100" w:left="240"/>
              <w:jc w:val="both"/>
              <w:rPr>
                <w:rFonts w:ascii="Times New Roman" w:eastAsia="標楷體" w:hAnsi="Times New Roman"/>
                <w:sz w:val="28"/>
                <w:szCs w:val="28"/>
              </w:rPr>
            </w:pP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二</w:t>
            </w: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不定期或無預警查核辦理情形（</w:t>
            </w:r>
            <w:r w:rsidRPr="00571F17">
              <w:rPr>
                <w:rFonts w:ascii="Times New Roman" w:eastAsia="標楷體" w:hAnsi="Times New Roman"/>
                <w:sz w:val="28"/>
                <w:szCs w:val="28"/>
              </w:rPr>
              <w:t>R2</w:t>
            </w:r>
            <w:r w:rsidRPr="00571F17">
              <w:rPr>
                <w:rFonts w:ascii="Times New Roman" w:eastAsia="標楷體" w:hAnsi="Times New Roman" w:hint="eastAsia"/>
                <w:sz w:val="28"/>
                <w:szCs w:val="28"/>
              </w:rPr>
              <w:t>）</w:t>
            </w:r>
          </w:p>
        </w:tc>
        <w:tc>
          <w:tcPr>
            <w:tcW w:w="1560" w:type="dxa"/>
            <w:tcBorders>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sz w:val="28"/>
                <w:szCs w:val="28"/>
              </w:rPr>
              <w:t>5</w:t>
            </w:r>
          </w:p>
        </w:tc>
      </w:tr>
      <w:tr w:rsidR="00571F17" w:rsidRPr="00571F17" w:rsidTr="00610252">
        <w:trPr>
          <w:trHeight w:val="50"/>
        </w:trPr>
        <w:tc>
          <w:tcPr>
            <w:tcW w:w="7512" w:type="dxa"/>
            <w:tcBorders>
              <w:bottom w:val="single" w:sz="4" w:space="0" w:color="auto"/>
            </w:tcBorders>
            <w:shd w:val="clear" w:color="auto" w:fill="auto"/>
            <w:vAlign w:val="center"/>
          </w:tcPr>
          <w:p w:rsidR="00571F17" w:rsidRPr="00571F17" w:rsidRDefault="00571F17" w:rsidP="00571F17">
            <w:pPr>
              <w:spacing w:line="400" w:lineRule="exact"/>
              <w:ind w:leftChars="100" w:left="736" w:hangingChars="177" w:hanging="496"/>
              <w:jc w:val="both"/>
              <w:rPr>
                <w:rFonts w:ascii="Times New Roman" w:eastAsia="標楷體" w:hAnsi="Times New Roman"/>
                <w:sz w:val="28"/>
                <w:szCs w:val="28"/>
              </w:rPr>
            </w:pP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三</w:t>
            </w: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督導轄區醫院醫療照護相關感染監測系統指定指標之通報情形（</w:t>
            </w:r>
            <w:r w:rsidRPr="00571F17">
              <w:rPr>
                <w:rFonts w:ascii="Times New Roman" w:eastAsia="標楷體" w:hAnsi="Times New Roman"/>
                <w:sz w:val="28"/>
                <w:szCs w:val="28"/>
              </w:rPr>
              <w:t>R3</w:t>
            </w:r>
            <w:r w:rsidRPr="00571F17">
              <w:rPr>
                <w:rFonts w:ascii="Times New Roman" w:eastAsia="標楷體" w:hAnsi="Times New Roman" w:hint="eastAsia"/>
                <w:sz w:val="28"/>
                <w:szCs w:val="28"/>
              </w:rPr>
              <w:t>）</w:t>
            </w:r>
          </w:p>
        </w:tc>
        <w:tc>
          <w:tcPr>
            <w:tcW w:w="1560" w:type="dxa"/>
            <w:tcBorders>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sz w:val="28"/>
                <w:szCs w:val="28"/>
              </w:rPr>
              <w:t>4</w:t>
            </w:r>
          </w:p>
        </w:tc>
      </w:tr>
      <w:tr w:rsidR="00571F17" w:rsidRPr="00571F17" w:rsidTr="00610252">
        <w:trPr>
          <w:trHeight w:val="50"/>
        </w:trPr>
        <w:tc>
          <w:tcPr>
            <w:tcW w:w="7512" w:type="dxa"/>
            <w:tcBorders>
              <w:bottom w:val="single" w:sz="4" w:space="0" w:color="auto"/>
            </w:tcBorders>
            <w:shd w:val="clear" w:color="auto" w:fill="auto"/>
            <w:vAlign w:val="center"/>
          </w:tcPr>
          <w:p w:rsidR="00571F17" w:rsidRPr="00571F17" w:rsidRDefault="00571F17" w:rsidP="00571F17">
            <w:pPr>
              <w:adjustRightInd w:val="0"/>
              <w:snapToGrid w:val="0"/>
              <w:spacing w:line="400" w:lineRule="exact"/>
              <w:jc w:val="both"/>
              <w:rPr>
                <w:rFonts w:ascii="Times New Roman" w:eastAsia="標楷體" w:hAnsi="Times New Roman"/>
                <w:sz w:val="28"/>
                <w:szCs w:val="28"/>
              </w:rPr>
            </w:pPr>
            <w:r w:rsidRPr="00571F17">
              <w:rPr>
                <w:rFonts w:ascii="Times New Roman" w:eastAsia="標楷體" w:hAnsi="Times New Roman" w:hint="eastAsia"/>
                <w:sz w:val="28"/>
                <w:szCs w:val="28"/>
              </w:rPr>
              <w:t>二、提升長期照護矯正機關（構）與場所感染管制品質</w:t>
            </w:r>
          </w:p>
        </w:tc>
        <w:tc>
          <w:tcPr>
            <w:tcW w:w="1560" w:type="dxa"/>
            <w:tcBorders>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b/>
                <w:sz w:val="28"/>
                <w:szCs w:val="28"/>
              </w:rPr>
            </w:pPr>
            <w:r w:rsidRPr="00571F17">
              <w:rPr>
                <w:rFonts w:ascii="Times New Roman" w:eastAsia="標楷體" w:hAnsi="Times New Roman" w:hint="eastAsia"/>
                <w:b/>
                <w:sz w:val="28"/>
                <w:szCs w:val="28"/>
              </w:rPr>
              <w:t>14</w:t>
            </w:r>
          </w:p>
        </w:tc>
      </w:tr>
      <w:tr w:rsidR="00571F17" w:rsidRPr="00571F17" w:rsidTr="00610252">
        <w:trPr>
          <w:trHeight w:val="50"/>
        </w:trPr>
        <w:tc>
          <w:tcPr>
            <w:tcW w:w="7512" w:type="dxa"/>
            <w:tcBorders>
              <w:bottom w:val="single" w:sz="4" w:space="0" w:color="auto"/>
            </w:tcBorders>
            <w:shd w:val="clear" w:color="auto" w:fill="auto"/>
            <w:vAlign w:val="center"/>
          </w:tcPr>
          <w:p w:rsidR="00571F17" w:rsidRPr="00571F17" w:rsidRDefault="00571F17" w:rsidP="00571F17">
            <w:pPr>
              <w:adjustRightInd w:val="0"/>
              <w:snapToGrid w:val="0"/>
              <w:spacing w:line="400" w:lineRule="exact"/>
              <w:jc w:val="both"/>
              <w:rPr>
                <w:rFonts w:ascii="Times New Roman" w:eastAsia="標楷體" w:hAnsi="Times New Roman"/>
                <w:sz w:val="28"/>
                <w:szCs w:val="28"/>
              </w:rPr>
            </w:pPr>
            <w:r w:rsidRPr="00571F17">
              <w:rPr>
                <w:rFonts w:ascii="Times New Roman" w:eastAsia="標楷體" w:hAnsi="Times New Roman" w:hint="eastAsia"/>
                <w:sz w:val="28"/>
                <w:szCs w:val="28"/>
              </w:rPr>
              <w:t>I.</w:t>
            </w:r>
            <w:r w:rsidRPr="00571F17">
              <w:rPr>
                <w:rFonts w:ascii="Times New Roman" w:eastAsia="標楷體" w:hAnsi="Times New Roman" w:hint="eastAsia"/>
                <w:sz w:val="28"/>
                <w:szCs w:val="28"/>
              </w:rPr>
              <w:t>轄區有機構須接受</w:t>
            </w:r>
            <w:r w:rsidRPr="00571F17">
              <w:rPr>
                <w:rFonts w:ascii="Times New Roman" w:eastAsia="標楷體" w:hAnsi="Times New Roman" w:hint="eastAsia"/>
                <w:sz w:val="28"/>
                <w:szCs w:val="28"/>
              </w:rPr>
              <w:t>111</w:t>
            </w:r>
            <w:r w:rsidRPr="00571F17">
              <w:rPr>
                <w:rFonts w:ascii="Times New Roman" w:eastAsia="標楷體" w:hAnsi="Times New Roman" w:hint="eastAsia"/>
                <w:sz w:val="28"/>
                <w:szCs w:val="28"/>
              </w:rPr>
              <w:t>年感染管制例行查核之衛生局</w:t>
            </w:r>
          </w:p>
        </w:tc>
        <w:tc>
          <w:tcPr>
            <w:tcW w:w="1560" w:type="dxa"/>
            <w:tcBorders>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sz w:val="28"/>
                <w:szCs w:val="28"/>
              </w:rPr>
            </w:pPr>
          </w:p>
        </w:tc>
      </w:tr>
      <w:tr w:rsidR="00571F17" w:rsidRPr="00571F17" w:rsidTr="00610252">
        <w:trPr>
          <w:trHeight w:val="229"/>
        </w:trPr>
        <w:tc>
          <w:tcPr>
            <w:tcW w:w="7512" w:type="dxa"/>
            <w:tcBorders>
              <w:top w:val="single" w:sz="4" w:space="0" w:color="auto"/>
              <w:bottom w:val="single" w:sz="4" w:space="0" w:color="auto"/>
            </w:tcBorders>
            <w:shd w:val="clear" w:color="auto" w:fill="auto"/>
            <w:vAlign w:val="center"/>
          </w:tcPr>
          <w:p w:rsidR="00571F17" w:rsidRPr="00571F17" w:rsidRDefault="00571F17" w:rsidP="00571F17">
            <w:pPr>
              <w:spacing w:line="400" w:lineRule="exact"/>
              <w:ind w:leftChars="100" w:left="747" w:hangingChars="181" w:hanging="507"/>
              <w:jc w:val="both"/>
              <w:rPr>
                <w:rFonts w:ascii="Times New Roman" w:eastAsia="標楷體" w:hAnsi="Times New Roman"/>
                <w:sz w:val="28"/>
                <w:szCs w:val="28"/>
              </w:rPr>
            </w:pP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一</w:t>
            </w: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長期照護矯正機關（構）相關主管局（處、科、股等）於聯合稽查、督考或輔訪等管理機制納入督導機構感染管制品質之辦理情形（</w:t>
            </w:r>
            <w:r w:rsidRPr="00571F17">
              <w:rPr>
                <w:rFonts w:ascii="Times New Roman" w:eastAsia="標楷體" w:hAnsi="Times New Roman"/>
                <w:sz w:val="28"/>
                <w:szCs w:val="28"/>
              </w:rPr>
              <w:t>R4</w:t>
            </w:r>
            <w:r w:rsidRPr="00571F17">
              <w:rPr>
                <w:rFonts w:ascii="Times New Roman" w:eastAsia="標楷體" w:hAnsi="Times New Roman" w:hint="eastAsia"/>
                <w:sz w:val="28"/>
                <w:szCs w:val="28"/>
              </w:rPr>
              <w:t>）</w:t>
            </w:r>
          </w:p>
        </w:tc>
        <w:tc>
          <w:tcPr>
            <w:tcW w:w="1560" w:type="dxa"/>
            <w:tcBorders>
              <w:top w:val="single" w:sz="4" w:space="0" w:color="auto"/>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sz w:val="28"/>
                <w:szCs w:val="28"/>
              </w:rPr>
              <w:t>5</w:t>
            </w:r>
          </w:p>
        </w:tc>
      </w:tr>
      <w:tr w:rsidR="00571F17" w:rsidRPr="00571F17" w:rsidTr="00610252">
        <w:trPr>
          <w:trHeight w:val="290"/>
        </w:trPr>
        <w:tc>
          <w:tcPr>
            <w:tcW w:w="7512" w:type="dxa"/>
            <w:tcBorders>
              <w:top w:val="single" w:sz="4" w:space="0" w:color="auto"/>
              <w:bottom w:val="single" w:sz="4" w:space="0" w:color="auto"/>
            </w:tcBorders>
            <w:shd w:val="clear" w:color="auto" w:fill="auto"/>
            <w:vAlign w:val="center"/>
          </w:tcPr>
          <w:p w:rsidR="00571F17" w:rsidRPr="00571F17" w:rsidRDefault="00571F17" w:rsidP="00571F17">
            <w:pPr>
              <w:spacing w:line="400" w:lineRule="exact"/>
              <w:ind w:leftChars="100" w:left="747" w:hangingChars="181" w:hanging="507"/>
              <w:jc w:val="both"/>
              <w:rPr>
                <w:rFonts w:ascii="Times New Roman" w:eastAsia="標楷體" w:hAnsi="Times New Roman"/>
                <w:sz w:val="28"/>
                <w:szCs w:val="28"/>
              </w:rPr>
            </w:pP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二</w:t>
            </w: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長期照護矯正機關（構）例行查核依查核作業流程辦理情形（</w:t>
            </w:r>
            <w:r w:rsidRPr="00571F17">
              <w:rPr>
                <w:rFonts w:ascii="Times New Roman" w:eastAsia="標楷體" w:hAnsi="Times New Roman"/>
                <w:sz w:val="28"/>
                <w:szCs w:val="28"/>
              </w:rPr>
              <w:t>R5</w:t>
            </w:r>
            <w:r w:rsidRPr="00571F17">
              <w:rPr>
                <w:rFonts w:ascii="Times New Roman" w:eastAsia="標楷體" w:hAnsi="Times New Roman" w:hint="eastAsia"/>
                <w:sz w:val="28"/>
                <w:szCs w:val="28"/>
              </w:rPr>
              <w:t>）</w:t>
            </w:r>
          </w:p>
        </w:tc>
        <w:tc>
          <w:tcPr>
            <w:tcW w:w="1560" w:type="dxa"/>
            <w:tcBorders>
              <w:top w:val="single" w:sz="4" w:space="0" w:color="auto"/>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sz w:val="28"/>
                <w:szCs w:val="28"/>
              </w:rPr>
              <w:t>6</w:t>
            </w:r>
          </w:p>
        </w:tc>
      </w:tr>
      <w:tr w:rsidR="00571F17" w:rsidRPr="00571F17" w:rsidTr="00610252">
        <w:trPr>
          <w:trHeight w:val="290"/>
        </w:trPr>
        <w:tc>
          <w:tcPr>
            <w:tcW w:w="7512" w:type="dxa"/>
            <w:tcBorders>
              <w:top w:val="single" w:sz="4" w:space="0" w:color="auto"/>
              <w:bottom w:val="single" w:sz="4" w:space="0" w:color="auto"/>
            </w:tcBorders>
            <w:shd w:val="clear" w:color="auto" w:fill="auto"/>
            <w:vAlign w:val="center"/>
          </w:tcPr>
          <w:p w:rsidR="00571F17" w:rsidRPr="00571F17" w:rsidRDefault="00571F17" w:rsidP="00571F17">
            <w:pPr>
              <w:spacing w:line="400" w:lineRule="exact"/>
              <w:ind w:leftChars="100" w:left="747" w:hangingChars="181" w:hanging="507"/>
              <w:jc w:val="both"/>
              <w:rPr>
                <w:rFonts w:ascii="Times New Roman" w:eastAsia="標楷體" w:hAnsi="Times New Roman"/>
                <w:sz w:val="28"/>
                <w:szCs w:val="28"/>
              </w:rPr>
            </w:pP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三</w:t>
            </w: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長期照護矯正機關（構）與場所不定期或無預警查核辦理情形（</w:t>
            </w:r>
            <w:r w:rsidRPr="00571F17">
              <w:rPr>
                <w:rFonts w:ascii="Times New Roman" w:eastAsia="標楷體" w:hAnsi="Times New Roman"/>
                <w:sz w:val="28"/>
                <w:szCs w:val="28"/>
              </w:rPr>
              <w:t>R6</w:t>
            </w:r>
            <w:r w:rsidRPr="00571F17">
              <w:rPr>
                <w:rFonts w:ascii="Times New Roman" w:eastAsia="標楷體" w:hAnsi="Times New Roman" w:hint="eastAsia"/>
                <w:sz w:val="28"/>
                <w:szCs w:val="28"/>
              </w:rPr>
              <w:t>）</w:t>
            </w:r>
          </w:p>
        </w:tc>
        <w:tc>
          <w:tcPr>
            <w:tcW w:w="1560" w:type="dxa"/>
            <w:tcBorders>
              <w:top w:val="single" w:sz="4" w:space="0" w:color="auto"/>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sz w:val="28"/>
                <w:szCs w:val="28"/>
              </w:rPr>
              <w:t>3</w:t>
            </w:r>
          </w:p>
        </w:tc>
      </w:tr>
      <w:tr w:rsidR="00571F17" w:rsidRPr="00571F17" w:rsidTr="00610252">
        <w:trPr>
          <w:trHeight w:val="290"/>
        </w:trPr>
        <w:tc>
          <w:tcPr>
            <w:tcW w:w="7512" w:type="dxa"/>
            <w:tcBorders>
              <w:top w:val="single" w:sz="4" w:space="0" w:color="auto"/>
              <w:bottom w:val="single" w:sz="4" w:space="0" w:color="auto"/>
            </w:tcBorders>
            <w:shd w:val="clear" w:color="auto" w:fill="auto"/>
            <w:vAlign w:val="center"/>
          </w:tcPr>
          <w:p w:rsidR="00571F17" w:rsidRPr="00571F17" w:rsidRDefault="00571F17" w:rsidP="00571F17">
            <w:pPr>
              <w:adjustRightInd w:val="0"/>
              <w:snapToGrid w:val="0"/>
              <w:spacing w:line="400" w:lineRule="exact"/>
              <w:jc w:val="both"/>
              <w:rPr>
                <w:rFonts w:ascii="Times New Roman" w:eastAsia="標楷體" w:hAnsi="Times New Roman"/>
                <w:sz w:val="28"/>
                <w:szCs w:val="28"/>
              </w:rPr>
            </w:pPr>
            <w:r w:rsidRPr="00571F17">
              <w:rPr>
                <w:rFonts w:ascii="Times New Roman" w:eastAsia="標楷體" w:hAnsi="Times New Roman" w:hint="eastAsia"/>
                <w:sz w:val="28"/>
                <w:szCs w:val="28"/>
              </w:rPr>
              <w:t>II.</w:t>
            </w:r>
            <w:r w:rsidRPr="00571F17">
              <w:rPr>
                <w:rFonts w:ascii="Times New Roman" w:eastAsia="標楷體" w:hAnsi="Times New Roman" w:hint="eastAsia"/>
                <w:sz w:val="28"/>
                <w:szCs w:val="28"/>
              </w:rPr>
              <w:t>轄區無機構須接受</w:t>
            </w:r>
            <w:r w:rsidRPr="00571F17">
              <w:rPr>
                <w:rFonts w:ascii="Times New Roman" w:eastAsia="標楷體" w:hAnsi="Times New Roman" w:hint="eastAsia"/>
                <w:sz w:val="28"/>
                <w:szCs w:val="28"/>
              </w:rPr>
              <w:t>111</w:t>
            </w:r>
            <w:r w:rsidRPr="00571F17">
              <w:rPr>
                <w:rFonts w:ascii="Times New Roman" w:eastAsia="標楷體" w:hAnsi="Times New Roman" w:hint="eastAsia"/>
                <w:sz w:val="28"/>
                <w:szCs w:val="28"/>
              </w:rPr>
              <w:t>年感染管制例行查核之衛生局</w:t>
            </w:r>
          </w:p>
        </w:tc>
        <w:tc>
          <w:tcPr>
            <w:tcW w:w="1560" w:type="dxa"/>
            <w:tcBorders>
              <w:top w:val="single" w:sz="4" w:space="0" w:color="auto"/>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sz w:val="28"/>
                <w:szCs w:val="28"/>
              </w:rPr>
            </w:pPr>
          </w:p>
        </w:tc>
      </w:tr>
      <w:tr w:rsidR="00571F17" w:rsidRPr="00571F17" w:rsidTr="00610252">
        <w:trPr>
          <w:trHeight w:val="290"/>
        </w:trPr>
        <w:tc>
          <w:tcPr>
            <w:tcW w:w="7512" w:type="dxa"/>
            <w:tcBorders>
              <w:top w:val="single" w:sz="4" w:space="0" w:color="auto"/>
              <w:bottom w:val="single" w:sz="4" w:space="0" w:color="auto"/>
            </w:tcBorders>
            <w:shd w:val="clear" w:color="auto" w:fill="auto"/>
            <w:vAlign w:val="center"/>
          </w:tcPr>
          <w:p w:rsidR="00571F17" w:rsidRPr="00571F17" w:rsidRDefault="00571F17" w:rsidP="00571F17">
            <w:pPr>
              <w:spacing w:line="400" w:lineRule="exact"/>
              <w:ind w:leftChars="100" w:left="747" w:hangingChars="181" w:hanging="507"/>
              <w:jc w:val="both"/>
              <w:rPr>
                <w:rFonts w:ascii="Times New Roman" w:eastAsia="標楷體" w:hAnsi="Times New Roman"/>
                <w:sz w:val="28"/>
                <w:szCs w:val="28"/>
              </w:rPr>
            </w:pP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一</w:t>
            </w: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長期照護矯正機關（構）相關主管局（處、科、股等）於聯合稽查、督考或輔訪等管理機制納入督導機構感染管制品質之辦理情形（</w:t>
            </w:r>
            <w:r w:rsidRPr="00571F17">
              <w:rPr>
                <w:rFonts w:ascii="Times New Roman" w:eastAsia="標楷體" w:hAnsi="Times New Roman" w:hint="eastAsia"/>
                <w:sz w:val="28"/>
                <w:szCs w:val="28"/>
              </w:rPr>
              <w:t>R4</w:t>
            </w:r>
            <w:r w:rsidRPr="00571F17">
              <w:rPr>
                <w:rFonts w:ascii="Times New Roman" w:eastAsia="標楷體" w:hAnsi="Times New Roman" w:hint="eastAsia"/>
                <w:sz w:val="28"/>
                <w:szCs w:val="28"/>
              </w:rPr>
              <w:t>）</w:t>
            </w:r>
          </w:p>
        </w:tc>
        <w:tc>
          <w:tcPr>
            <w:tcW w:w="1560" w:type="dxa"/>
            <w:tcBorders>
              <w:top w:val="single" w:sz="4" w:space="0" w:color="auto"/>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sz w:val="28"/>
                <w:szCs w:val="28"/>
              </w:rPr>
              <w:t>5</w:t>
            </w:r>
          </w:p>
        </w:tc>
      </w:tr>
      <w:tr w:rsidR="00571F17" w:rsidRPr="00571F17" w:rsidTr="00610252">
        <w:trPr>
          <w:trHeight w:val="290"/>
        </w:trPr>
        <w:tc>
          <w:tcPr>
            <w:tcW w:w="7512" w:type="dxa"/>
            <w:tcBorders>
              <w:top w:val="single" w:sz="4" w:space="0" w:color="auto"/>
              <w:bottom w:val="single" w:sz="4" w:space="0" w:color="auto"/>
            </w:tcBorders>
            <w:shd w:val="clear" w:color="auto" w:fill="auto"/>
            <w:vAlign w:val="center"/>
          </w:tcPr>
          <w:p w:rsidR="00571F17" w:rsidRPr="00571F17" w:rsidRDefault="00571F17" w:rsidP="00571F17">
            <w:pPr>
              <w:spacing w:line="400" w:lineRule="exact"/>
              <w:ind w:leftChars="100" w:left="747" w:hangingChars="181" w:hanging="507"/>
              <w:jc w:val="both"/>
              <w:rPr>
                <w:rFonts w:ascii="Times New Roman" w:eastAsia="標楷體" w:hAnsi="Times New Roman"/>
                <w:sz w:val="28"/>
                <w:szCs w:val="28"/>
              </w:rPr>
            </w:pP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二</w:t>
            </w: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長期照護矯正機關（構）與場所感染管制教育訓練辦理情形（</w:t>
            </w:r>
            <w:r w:rsidRPr="00571F17">
              <w:rPr>
                <w:rFonts w:ascii="Times New Roman" w:eastAsia="標楷體" w:hAnsi="Times New Roman" w:hint="eastAsia"/>
                <w:sz w:val="28"/>
                <w:szCs w:val="28"/>
              </w:rPr>
              <w:t>R5</w:t>
            </w:r>
            <w:r w:rsidRPr="00571F17">
              <w:rPr>
                <w:rFonts w:ascii="Times New Roman" w:eastAsia="標楷體" w:hAnsi="Times New Roman" w:hint="eastAsia"/>
                <w:sz w:val="28"/>
                <w:szCs w:val="28"/>
              </w:rPr>
              <w:t>）</w:t>
            </w:r>
          </w:p>
        </w:tc>
        <w:tc>
          <w:tcPr>
            <w:tcW w:w="1560" w:type="dxa"/>
            <w:tcBorders>
              <w:top w:val="single" w:sz="4" w:space="0" w:color="auto"/>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sz w:val="28"/>
                <w:szCs w:val="28"/>
              </w:rPr>
              <w:t>6</w:t>
            </w:r>
          </w:p>
        </w:tc>
      </w:tr>
      <w:tr w:rsidR="00571F17" w:rsidRPr="00571F17" w:rsidTr="00610252">
        <w:trPr>
          <w:trHeight w:val="290"/>
        </w:trPr>
        <w:tc>
          <w:tcPr>
            <w:tcW w:w="7512" w:type="dxa"/>
            <w:tcBorders>
              <w:top w:val="single" w:sz="4" w:space="0" w:color="auto"/>
              <w:bottom w:val="single" w:sz="4" w:space="0" w:color="auto"/>
            </w:tcBorders>
            <w:shd w:val="clear" w:color="auto" w:fill="auto"/>
            <w:vAlign w:val="center"/>
          </w:tcPr>
          <w:p w:rsidR="00571F17" w:rsidRPr="00571F17" w:rsidRDefault="00571F17" w:rsidP="00571F17">
            <w:pPr>
              <w:spacing w:line="400" w:lineRule="exact"/>
              <w:ind w:leftChars="100" w:left="747" w:hangingChars="181" w:hanging="507"/>
              <w:jc w:val="both"/>
              <w:rPr>
                <w:rFonts w:ascii="Times New Roman" w:eastAsia="標楷體" w:hAnsi="Times New Roman"/>
                <w:sz w:val="28"/>
                <w:szCs w:val="28"/>
              </w:rPr>
            </w:pP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三</w:t>
            </w: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長期照護矯正機關（構）與場所不定期或無預警查核辦理情形（</w:t>
            </w:r>
            <w:r w:rsidRPr="00571F17">
              <w:rPr>
                <w:rFonts w:ascii="Times New Roman" w:eastAsia="標楷體" w:hAnsi="Times New Roman"/>
                <w:sz w:val="28"/>
                <w:szCs w:val="28"/>
              </w:rPr>
              <w:t>R6</w:t>
            </w:r>
            <w:r w:rsidRPr="00571F17">
              <w:rPr>
                <w:rFonts w:ascii="Times New Roman" w:eastAsia="標楷體" w:hAnsi="Times New Roman" w:hint="eastAsia"/>
                <w:sz w:val="28"/>
                <w:szCs w:val="28"/>
              </w:rPr>
              <w:t>）</w:t>
            </w:r>
          </w:p>
        </w:tc>
        <w:tc>
          <w:tcPr>
            <w:tcW w:w="1560" w:type="dxa"/>
            <w:tcBorders>
              <w:top w:val="single" w:sz="4" w:space="0" w:color="auto"/>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sz w:val="28"/>
                <w:szCs w:val="28"/>
              </w:rPr>
              <w:t>3</w:t>
            </w:r>
          </w:p>
        </w:tc>
      </w:tr>
      <w:tr w:rsidR="00571F17" w:rsidRPr="00571F17" w:rsidTr="00610252">
        <w:trPr>
          <w:trHeight w:val="50"/>
        </w:trPr>
        <w:tc>
          <w:tcPr>
            <w:tcW w:w="7512" w:type="dxa"/>
            <w:shd w:val="clear" w:color="auto" w:fill="BFBFBF" w:themeFill="background1" w:themeFillShade="BF"/>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b/>
                <w:bCs/>
                <w:sz w:val="28"/>
                <w:szCs w:val="28"/>
              </w:rPr>
              <w:t>小</w:t>
            </w:r>
            <w:r w:rsidRPr="00571F17">
              <w:rPr>
                <w:rFonts w:ascii="Times New Roman" w:eastAsia="標楷體" w:hAnsi="Times New Roman"/>
                <w:b/>
                <w:bCs/>
                <w:sz w:val="28"/>
                <w:szCs w:val="28"/>
              </w:rPr>
              <w:t xml:space="preserve">  </w:t>
            </w:r>
            <w:r w:rsidRPr="00571F17">
              <w:rPr>
                <w:rFonts w:ascii="Times New Roman" w:eastAsia="標楷體" w:hAnsi="Times New Roman"/>
                <w:b/>
                <w:bCs/>
                <w:sz w:val="28"/>
                <w:szCs w:val="28"/>
              </w:rPr>
              <w:t>計</w:t>
            </w:r>
          </w:p>
        </w:tc>
        <w:tc>
          <w:tcPr>
            <w:tcW w:w="1560" w:type="dxa"/>
            <w:shd w:val="clear" w:color="auto" w:fill="BFBFBF" w:themeFill="background1" w:themeFillShade="BF"/>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b/>
                <w:bCs/>
                <w:sz w:val="28"/>
                <w:szCs w:val="28"/>
              </w:rPr>
              <w:t>28</w:t>
            </w:r>
          </w:p>
        </w:tc>
      </w:tr>
    </w:tbl>
    <w:p w:rsidR="00571F17" w:rsidRPr="00571F17" w:rsidRDefault="00571F17" w:rsidP="00571F17">
      <w:pPr>
        <w:numPr>
          <w:ilvl w:val="0"/>
          <w:numId w:val="220"/>
        </w:numPr>
        <w:tabs>
          <w:tab w:val="left" w:pos="762"/>
        </w:tabs>
        <w:suppressAutoHyphens/>
        <w:autoSpaceDN w:val="0"/>
        <w:snapToGrid w:val="0"/>
        <w:spacing w:beforeLines="50" w:before="180" w:line="360" w:lineRule="exact"/>
        <w:ind w:left="675" w:hanging="323"/>
        <w:jc w:val="both"/>
        <w:textAlignment w:val="baseline"/>
        <w:rPr>
          <w:rFonts w:ascii="Times New Roman" w:eastAsia="標楷體" w:hAnsi="Times New Roman"/>
          <w:b/>
          <w:sz w:val="28"/>
          <w:szCs w:val="28"/>
        </w:rPr>
      </w:pPr>
      <w:r w:rsidRPr="00571F17">
        <w:rPr>
          <w:rFonts w:ascii="Times New Roman" w:eastAsia="標楷體" w:hAnsi="Times New Roman" w:hint="eastAsia"/>
          <w:b/>
          <w:sz w:val="28"/>
          <w:szCs w:val="28"/>
        </w:rPr>
        <w:t>項目一</w:t>
      </w:r>
      <w:r w:rsidRPr="00571F17">
        <w:rPr>
          <w:rFonts w:ascii="Times New Roman" w:eastAsia="標楷體" w:hAnsi="Times New Roman"/>
          <w:b/>
          <w:sz w:val="28"/>
          <w:szCs w:val="28"/>
        </w:rPr>
        <w:t>評分標準：</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一、資料來源：</w:t>
      </w:r>
    </w:p>
    <w:p w:rsidR="00571F17" w:rsidRPr="00571F17" w:rsidRDefault="00571F17" w:rsidP="00361044">
      <w:pPr>
        <w:numPr>
          <w:ilvl w:val="0"/>
          <w:numId w:val="1015"/>
        </w:numPr>
        <w:suppressAutoHyphens/>
        <w:autoSpaceDN w:val="0"/>
        <w:spacing w:line="400" w:lineRule="exact"/>
        <w:ind w:left="1624" w:hanging="664"/>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衛生局提供</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年度轄區診所註</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督導考核表、評量內容（如衛生局公文、行前說明、網站公布等佐證資料）及考核結果統計等。</w:t>
      </w:r>
    </w:p>
    <w:p w:rsidR="00571F17" w:rsidRPr="00571F17" w:rsidRDefault="00571F17" w:rsidP="00361044">
      <w:pPr>
        <w:numPr>
          <w:ilvl w:val="0"/>
          <w:numId w:val="1015"/>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衛生局提供於</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年度自行辦理轄區醫院或診所註</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不定期或無預警查核之規劃內容及查檢表等資料。另疾病管制署通知辦理之不定期或無預警查核，則由疾管署依衛生局配合辦理情形進行評分。</w:t>
      </w:r>
    </w:p>
    <w:p w:rsidR="00571F17" w:rsidRPr="00571F17" w:rsidRDefault="00571F17" w:rsidP="00361044">
      <w:pPr>
        <w:numPr>
          <w:ilvl w:val="0"/>
          <w:numId w:val="1015"/>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醫療照護相關感染監測系統通報資料。</w:t>
      </w:r>
    </w:p>
    <w:p w:rsidR="00571F17" w:rsidRPr="00571F17" w:rsidRDefault="00571F17" w:rsidP="00571F17">
      <w:pPr>
        <w:tabs>
          <w:tab w:val="left" w:pos="762"/>
        </w:tabs>
        <w:suppressAutoHyphens/>
        <w:autoSpaceDN w:val="0"/>
        <w:snapToGrid w:val="0"/>
        <w:spacing w:line="400" w:lineRule="exact"/>
        <w:ind w:left="658"/>
        <w:textAlignment w:val="baseline"/>
        <w:rPr>
          <w:rFonts w:ascii="Times New Roman" w:eastAsia="標楷體" w:hAnsi="Times New Roman"/>
          <w:sz w:val="28"/>
          <w:szCs w:val="28"/>
        </w:rPr>
      </w:pPr>
      <w:r w:rsidRPr="00571F17">
        <w:rPr>
          <w:rFonts w:ascii="Times New Roman" w:eastAsia="標楷體" w:hAnsi="Times New Roman"/>
          <w:sz w:val="28"/>
          <w:szCs w:val="28"/>
        </w:rPr>
        <w:t>二、</w:t>
      </w:r>
      <w:r w:rsidRPr="00571F17">
        <w:rPr>
          <w:rFonts w:ascii="Times New Roman" w:eastAsia="標楷體" w:hAnsi="Times New Roman" w:hint="eastAsia"/>
          <w:sz w:val="28"/>
          <w:szCs w:val="28"/>
        </w:rPr>
        <w:t>評分標準：</w:t>
      </w:r>
    </w:p>
    <w:p w:rsidR="00571F17" w:rsidRPr="00571F17" w:rsidRDefault="00571F17" w:rsidP="00361044">
      <w:pPr>
        <w:numPr>
          <w:ilvl w:val="0"/>
          <w:numId w:val="1016"/>
        </w:numPr>
        <w:suppressAutoHyphens/>
        <w:autoSpaceDN w:val="0"/>
        <w:spacing w:line="400" w:lineRule="exact"/>
        <w:ind w:left="1652" w:hanging="692"/>
        <w:jc w:val="both"/>
        <w:rPr>
          <w:rFonts w:ascii="Times New Roman" w:eastAsia="新細明體, PMingLiU" w:hAnsi="Times New Roman"/>
        </w:rPr>
      </w:pPr>
      <w:r w:rsidRPr="00571F17">
        <w:rPr>
          <w:rFonts w:ascii="Times New Roman" w:eastAsia="標楷體" w:hAnsi="Times New Roman" w:hint="eastAsia"/>
          <w:kern w:val="3"/>
          <w:sz w:val="28"/>
          <w:szCs w:val="28"/>
        </w:rPr>
        <w:t>督導考核診所感染管制執行情形（</w:t>
      </w:r>
      <w:r w:rsidRPr="00571F17">
        <w:rPr>
          <w:rFonts w:ascii="Times New Roman" w:eastAsia="標楷體" w:hAnsi="Times New Roman"/>
          <w:kern w:val="3"/>
          <w:sz w:val="28"/>
          <w:szCs w:val="28"/>
        </w:rPr>
        <w:t>R1</w:t>
      </w:r>
      <w:r w:rsidRPr="00571F17">
        <w:rPr>
          <w:rFonts w:ascii="Times New Roman" w:eastAsia="標楷體" w:hAnsi="Times New Roman" w:hint="eastAsia"/>
          <w:kern w:val="3"/>
          <w:sz w:val="28"/>
          <w:szCs w:val="28"/>
        </w:rPr>
        <w:t>）</w:t>
      </w:r>
      <w:r w:rsidRPr="00571F17">
        <w:rPr>
          <w:rFonts w:ascii="Times New Roman" w:eastAsia="標楷體" w:hAnsi="Times New Roman" w:hint="eastAsia"/>
          <w:kern w:val="3"/>
          <w:sz w:val="28"/>
          <w:szCs w:val="28"/>
          <w:vertAlign w:val="superscript"/>
        </w:rPr>
        <w:t>註</w:t>
      </w:r>
      <w:r w:rsidRPr="00571F17">
        <w:rPr>
          <w:rFonts w:ascii="Times New Roman" w:eastAsia="標楷體" w:hAnsi="Times New Roman"/>
          <w:kern w:val="3"/>
          <w:sz w:val="28"/>
          <w:szCs w:val="28"/>
          <w:vertAlign w:val="superscript"/>
        </w:rPr>
        <w:t>2</w:t>
      </w:r>
      <w:r w:rsidRPr="00571F17">
        <w:rPr>
          <w:rFonts w:ascii="Times New Roman" w:eastAsia="標楷體" w:hAnsi="Times New Roman" w:hint="eastAsia"/>
          <w:kern w:val="3"/>
          <w:sz w:val="28"/>
          <w:szCs w:val="28"/>
        </w:rPr>
        <w:t>：</w:t>
      </w:r>
    </w:p>
    <w:p w:rsidR="00571F17" w:rsidRPr="00571F17" w:rsidRDefault="00571F17" w:rsidP="00571F17">
      <w:pPr>
        <w:tabs>
          <w:tab w:val="left" w:pos="1447"/>
          <w:tab w:val="left" w:pos="1475"/>
        </w:tabs>
        <w:spacing w:line="360" w:lineRule="exact"/>
        <w:ind w:leftChars="590" w:left="1416"/>
        <w:jc w:val="both"/>
        <w:rPr>
          <w:rFonts w:ascii="Times New Roman" w:eastAsia="標楷體" w:hAnsi="Times New Roman"/>
          <w:sz w:val="28"/>
        </w:rPr>
      </w:pPr>
      <w:r w:rsidRPr="00571F17">
        <w:rPr>
          <w:rFonts w:ascii="Times New Roman" w:eastAsia="標楷體" w:hAnsi="Times New Roman" w:hint="eastAsia"/>
          <w:sz w:val="28"/>
        </w:rPr>
        <w:t>依據辦理方式、評量項目、評量說明及考核結果評分，佔本指標</w:t>
      </w:r>
      <w:r w:rsidRPr="00571F17">
        <w:rPr>
          <w:rFonts w:ascii="Times New Roman" w:eastAsia="標楷體" w:hAnsi="Times New Roman"/>
          <w:sz w:val="28"/>
        </w:rPr>
        <w:t>5</w:t>
      </w:r>
      <w:r w:rsidRPr="00571F17">
        <w:rPr>
          <w:rFonts w:ascii="Times New Roman" w:eastAsia="標楷體" w:hAnsi="Times New Roman" w:hint="eastAsia"/>
          <w:sz w:val="28"/>
        </w:rPr>
        <w:t>分。</w:t>
      </w:r>
    </w:p>
    <w:p w:rsidR="00571F17" w:rsidRPr="00571F17" w:rsidRDefault="00571F17" w:rsidP="00361044">
      <w:pPr>
        <w:numPr>
          <w:ilvl w:val="1"/>
          <w:numId w:val="1017"/>
        </w:numPr>
        <w:suppressAutoHyphens/>
        <w:autoSpaceDN w:val="0"/>
        <w:spacing w:line="400" w:lineRule="exact"/>
        <w:ind w:left="1666" w:hanging="312"/>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依醫療法第</w:t>
      </w:r>
      <w:r w:rsidRPr="00571F17">
        <w:rPr>
          <w:rFonts w:ascii="Times New Roman" w:eastAsia="標楷體" w:hAnsi="Times New Roman"/>
          <w:kern w:val="3"/>
          <w:sz w:val="28"/>
          <w:szCs w:val="28"/>
        </w:rPr>
        <w:t>28</w:t>
      </w:r>
      <w:r w:rsidRPr="00571F17">
        <w:rPr>
          <w:rFonts w:ascii="Times New Roman" w:eastAsia="標楷體" w:hAnsi="Times New Roman" w:hint="eastAsia"/>
          <w:kern w:val="3"/>
          <w:sz w:val="28"/>
          <w:szCs w:val="28"/>
        </w:rPr>
        <w:t>條實施定期診所督導考核時納入感染管制項目得</w:t>
      </w:r>
      <w:r w:rsidRPr="00571F17">
        <w:rPr>
          <w:rFonts w:ascii="Times New Roman" w:eastAsia="標楷體" w:hAnsi="Times New Roman"/>
          <w:kern w:val="3"/>
          <w:sz w:val="28"/>
          <w:szCs w:val="28"/>
        </w:rPr>
        <w:t>0.8</w:t>
      </w:r>
      <w:r w:rsidRPr="00571F17">
        <w:rPr>
          <w:rFonts w:ascii="Times New Roman" w:eastAsia="標楷體" w:hAnsi="Times New Roman" w:hint="eastAsia"/>
          <w:kern w:val="3"/>
          <w:sz w:val="28"/>
          <w:szCs w:val="28"/>
        </w:rPr>
        <w:t>分，單獨安排行程方式得</w:t>
      </w:r>
      <w:r w:rsidRPr="00571F17">
        <w:rPr>
          <w:rFonts w:ascii="Times New Roman" w:eastAsia="標楷體" w:hAnsi="Times New Roman"/>
          <w:kern w:val="3"/>
          <w:sz w:val="28"/>
          <w:szCs w:val="28"/>
        </w:rPr>
        <w:t>0.4</w:t>
      </w:r>
      <w:r w:rsidRPr="00571F17">
        <w:rPr>
          <w:rFonts w:ascii="Times New Roman" w:eastAsia="標楷體" w:hAnsi="Times New Roman" w:hint="eastAsia"/>
          <w:kern w:val="3"/>
          <w:sz w:val="28"/>
          <w:szCs w:val="28"/>
        </w:rPr>
        <w:t>分。</w:t>
      </w:r>
    </w:p>
    <w:p w:rsidR="00571F17" w:rsidRPr="00571F17" w:rsidRDefault="00571F17" w:rsidP="00361044">
      <w:pPr>
        <w:numPr>
          <w:ilvl w:val="1"/>
          <w:numId w:val="1017"/>
        </w:numPr>
        <w:suppressAutoHyphens/>
        <w:autoSpaceDN w:val="0"/>
        <w:spacing w:line="400" w:lineRule="exact"/>
        <w:ind w:left="1701" w:hanging="33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依本署公布之感染管制建議項目及評量說明進行考核並提供考核結果之項目數評分，本項共</w:t>
      </w:r>
      <w:r w:rsidRPr="00571F17">
        <w:rPr>
          <w:rFonts w:ascii="Times New Roman" w:eastAsia="標楷體" w:hAnsi="Times New Roman"/>
          <w:kern w:val="3"/>
          <w:sz w:val="28"/>
          <w:szCs w:val="28"/>
        </w:rPr>
        <w:t>4.2</w:t>
      </w:r>
      <w:r w:rsidRPr="00571F17">
        <w:rPr>
          <w:rFonts w:ascii="Times New Roman" w:eastAsia="標楷體" w:hAnsi="Times New Roman" w:hint="eastAsia"/>
          <w:kern w:val="3"/>
          <w:sz w:val="28"/>
          <w:szCs w:val="28"/>
        </w:rPr>
        <w:t>分。</w:t>
      </w:r>
    </w:p>
    <w:p w:rsidR="00571F17" w:rsidRPr="00571F17" w:rsidRDefault="00571F17" w:rsidP="00361044">
      <w:pPr>
        <w:numPr>
          <w:ilvl w:val="0"/>
          <w:numId w:val="1016"/>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不定期或無預警查核辦理情形（</w:t>
      </w:r>
      <w:r w:rsidRPr="00571F17">
        <w:rPr>
          <w:rFonts w:ascii="Times New Roman" w:eastAsia="標楷體" w:hAnsi="Times New Roman"/>
          <w:kern w:val="3"/>
          <w:sz w:val="28"/>
          <w:szCs w:val="28"/>
        </w:rPr>
        <w:t>R2</w:t>
      </w:r>
      <w:r w:rsidRPr="00571F17">
        <w:rPr>
          <w:rFonts w:ascii="Times New Roman" w:eastAsia="標楷體" w:hAnsi="Times New Roman" w:hint="eastAsia"/>
          <w:kern w:val="3"/>
          <w:sz w:val="28"/>
          <w:szCs w:val="28"/>
        </w:rPr>
        <w:t>），占本指標</w:t>
      </w:r>
      <w:r w:rsidRPr="00571F17">
        <w:rPr>
          <w:rFonts w:ascii="Times New Roman" w:eastAsia="標楷體" w:hAnsi="Times New Roman"/>
          <w:kern w:val="3"/>
          <w:sz w:val="28"/>
          <w:szCs w:val="28"/>
        </w:rPr>
        <w:t>5</w:t>
      </w:r>
      <w:r w:rsidRPr="00571F17">
        <w:rPr>
          <w:rFonts w:ascii="Times New Roman" w:eastAsia="標楷體" w:hAnsi="Times New Roman" w:hint="eastAsia"/>
          <w:kern w:val="3"/>
          <w:sz w:val="28"/>
          <w:szCs w:val="28"/>
        </w:rPr>
        <w:t>分。</w:t>
      </w:r>
    </w:p>
    <w:tbl>
      <w:tblPr>
        <w:tblW w:w="6237" w:type="dxa"/>
        <w:tblInd w:w="1980" w:type="dxa"/>
        <w:tblLayout w:type="fixed"/>
        <w:tblCellMar>
          <w:left w:w="10" w:type="dxa"/>
          <w:right w:w="10" w:type="dxa"/>
        </w:tblCellMar>
        <w:tblLook w:val="04A0" w:firstRow="1" w:lastRow="0" w:firstColumn="1" w:lastColumn="0" w:noHBand="0" w:noVBand="1"/>
      </w:tblPr>
      <w:tblGrid>
        <w:gridCol w:w="4961"/>
        <w:gridCol w:w="1276"/>
      </w:tblGrid>
      <w:tr w:rsidR="00571F17" w:rsidRPr="00571F17" w:rsidTr="00610252">
        <w:trPr>
          <w:trHeight w:val="273"/>
        </w:trPr>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tabs>
                <w:tab w:val="left" w:pos="768"/>
              </w:tabs>
              <w:spacing w:line="400" w:lineRule="exact"/>
              <w:jc w:val="center"/>
              <w:rPr>
                <w:rFonts w:ascii="Times New Roman" w:eastAsia="標楷體" w:hAnsi="Times New Roman"/>
                <w:sz w:val="28"/>
                <w:lang w:bidi="hi-IN"/>
              </w:rPr>
            </w:pPr>
            <w:r w:rsidRPr="00571F17">
              <w:rPr>
                <w:rFonts w:ascii="Times New Roman" w:eastAsia="標楷體" w:hAnsi="Times New Roman" w:hint="eastAsia"/>
                <w:sz w:val="28"/>
                <w:lang w:bidi="hi-IN"/>
              </w:rPr>
              <w:t>辦理情形</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tabs>
                <w:tab w:val="left" w:pos="768"/>
              </w:tabs>
              <w:spacing w:line="400" w:lineRule="exact"/>
              <w:jc w:val="center"/>
              <w:rPr>
                <w:rFonts w:ascii="Times New Roman" w:eastAsia="標楷體" w:hAnsi="Times New Roman"/>
                <w:sz w:val="28"/>
                <w:lang w:bidi="hi-IN"/>
              </w:rPr>
            </w:pPr>
            <w:r w:rsidRPr="00571F17">
              <w:rPr>
                <w:rFonts w:ascii="Times New Roman" w:eastAsia="標楷體" w:hAnsi="Times New Roman" w:hint="eastAsia"/>
                <w:sz w:val="28"/>
                <w:lang w:bidi="hi-IN"/>
              </w:rPr>
              <w:t>得分</w:t>
            </w:r>
          </w:p>
        </w:tc>
      </w:tr>
      <w:tr w:rsidR="00571F17" w:rsidRPr="00571F17" w:rsidTr="00610252">
        <w:trPr>
          <w:trHeight w:val="273"/>
        </w:trPr>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tabs>
                <w:tab w:val="left" w:pos="768"/>
              </w:tabs>
              <w:spacing w:line="400" w:lineRule="exact"/>
              <w:jc w:val="both"/>
              <w:rPr>
                <w:rFonts w:ascii="Times New Roman" w:eastAsia="新細明體, PMingLiU" w:hAnsi="Times New Roman"/>
                <w:sz w:val="28"/>
                <w:lang w:bidi="hi-IN"/>
              </w:rPr>
            </w:pPr>
            <w:r w:rsidRPr="00571F17">
              <w:rPr>
                <w:rFonts w:ascii="Times New Roman" w:eastAsia="標楷體" w:hAnsi="Times New Roman" w:hint="eastAsia"/>
                <w:sz w:val="28"/>
                <w:lang w:bidi="hi-IN"/>
              </w:rPr>
              <w:t>除依疾病管制署通知辦理外，另有自行規劃辦理</w:t>
            </w:r>
            <w:r w:rsidRPr="00571F17">
              <w:rPr>
                <w:rFonts w:ascii="Times New Roman" w:eastAsia="標楷體" w:hAnsi="Times New Roman" w:hint="eastAsia"/>
                <w:sz w:val="28"/>
                <w:vertAlign w:val="superscript"/>
                <w:lang w:bidi="hi-IN"/>
              </w:rPr>
              <w:t>註</w:t>
            </w:r>
            <w:r w:rsidRPr="00571F17">
              <w:rPr>
                <w:rFonts w:ascii="Times New Roman" w:eastAsia="標楷體" w:hAnsi="Times New Roman"/>
                <w:sz w:val="28"/>
                <w:vertAlign w:val="superscript"/>
                <w:lang w:bidi="hi-IN"/>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tabs>
                <w:tab w:val="left" w:pos="768"/>
              </w:tabs>
              <w:spacing w:line="400" w:lineRule="exact"/>
              <w:ind w:leftChars="-12" w:left="-29"/>
              <w:jc w:val="center"/>
              <w:rPr>
                <w:rFonts w:ascii="Times New Roman" w:eastAsia="標楷體" w:hAnsi="Times New Roman"/>
                <w:sz w:val="28"/>
                <w:lang w:bidi="hi-IN"/>
              </w:rPr>
            </w:pPr>
            <w:r w:rsidRPr="00571F17">
              <w:rPr>
                <w:rFonts w:ascii="Times New Roman" w:eastAsia="標楷體" w:hAnsi="Times New Roman"/>
                <w:sz w:val="28"/>
                <w:lang w:bidi="hi-IN"/>
              </w:rPr>
              <w:t>5</w:t>
            </w:r>
            <w:r w:rsidRPr="00571F17">
              <w:rPr>
                <w:rFonts w:ascii="Times New Roman" w:eastAsia="標楷體" w:hAnsi="Times New Roman" w:hint="eastAsia"/>
                <w:sz w:val="28"/>
                <w:lang w:bidi="hi-IN"/>
              </w:rPr>
              <w:t>分</w:t>
            </w:r>
          </w:p>
        </w:tc>
      </w:tr>
      <w:tr w:rsidR="00571F17" w:rsidRPr="00571F17" w:rsidTr="00610252">
        <w:trPr>
          <w:trHeight w:val="413"/>
        </w:trPr>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tabs>
                <w:tab w:val="left" w:pos="768"/>
              </w:tabs>
              <w:spacing w:line="400" w:lineRule="exact"/>
              <w:jc w:val="both"/>
              <w:rPr>
                <w:rFonts w:ascii="Times New Roman" w:eastAsia="標楷體" w:hAnsi="Times New Roman"/>
                <w:sz w:val="28"/>
                <w:lang w:bidi="hi-IN"/>
              </w:rPr>
            </w:pPr>
            <w:r w:rsidRPr="00571F17">
              <w:rPr>
                <w:rFonts w:ascii="Times New Roman" w:eastAsia="標楷體" w:hAnsi="Times New Roman" w:hint="eastAsia"/>
                <w:sz w:val="28"/>
              </w:rPr>
              <w:t>疾病管制署通知辦理（未通知不計分）</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tabs>
                <w:tab w:val="left" w:pos="768"/>
              </w:tabs>
              <w:spacing w:line="400" w:lineRule="exact"/>
              <w:ind w:leftChars="-12" w:left="-29"/>
              <w:jc w:val="center"/>
              <w:rPr>
                <w:rFonts w:ascii="Times New Roman" w:eastAsia="標楷體" w:hAnsi="Times New Roman"/>
                <w:sz w:val="28"/>
                <w:lang w:bidi="hi-IN"/>
              </w:rPr>
            </w:pPr>
            <w:r w:rsidRPr="00571F17">
              <w:rPr>
                <w:rFonts w:ascii="Times New Roman" w:eastAsia="標楷體" w:hAnsi="Times New Roman"/>
                <w:sz w:val="28"/>
                <w:lang w:bidi="hi-IN"/>
              </w:rPr>
              <w:t>2</w:t>
            </w:r>
            <w:r w:rsidRPr="00571F17">
              <w:rPr>
                <w:rFonts w:ascii="Times New Roman" w:eastAsia="標楷體" w:hAnsi="Times New Roman" w:hint="eastAsia"/>
                <w:sz w:val="28"/>
                <w:lang w:bidi="hi-IN"/>
              </w:rPr>
              <w:t>分</w:t>
            </w:r>
          </w:p>
        </w:tc>
      </w:tr>
    </w:tbl>
    <w:p w:rsidR="00571F17" w:rsidRPr="00571F17" w:rsidRDefault="00571F17" w:rsidP="00361044">
      <w:pPr>
        <w:numPr>
          <w:ilvl w:val="0"/>
          <w:numId w:val="1016"/>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督導轄區醫院醫療照護相關感染監測系統指定指標之通報情形（</w:t>
      </w:r>
      <w:r w:rsidRPr="00571F17">
        <w:rPr>
          <w:rFonts w:ascii="Times New Roman" w:eastAsia="標楷體" w:hAnsi="Times New Roman"/>
          <w:kern w:val="3"/>
          <w:sz w:val="28"/>
          <w:szCs w:val="28"/>
        </w:rPr>
        <w:t>R3</w:t>
      </w:r>
      <w:r w:rsidRPr="00571F17">
        <w:rPr>
          <w:rFonts w:ascii="Times New Roman" w:eastAsia="標楷體" w:hAnsi="Times New Roman" w:hint="eastAsia"/>
          <w:kern w:val="3"/>
          <w:sz w:val="28"/>
          <w:szCs w:val="28"/>
        </w:rPr>
        <w:t>）：</w:t>
      </w:r>
    </w:p>
    <w:tbl>
      <w:tblPr>
        <w:tblW w:w="6237" w:type="dxa"/>
        <w:tblInd w:w="1980" w:type="dxa"/>
        <w:tblLayout w:type="fixed"/>
        <w:tblCellMar>
          <w:left w:w="10" w:type="dxa"/>
          <w:right w:w="10" w:type="dxa"/>
        </w:tblCellMar>
        <w:tblLook w:val="04A0" w:firstRow="1" w:lastRow="0" w:firstColumn="1" w:lastColumn="0" w:noHBand="0" w:noVBand="1"/>
      </w:tblPr>
      <w:tblGrid>
        <w:gridCol w:w="4961"/>
        <w:gridCol w:w="1276"/>
      </w:tblGrid>
      <w:tr w:rsidR="00571F17" w:rsidRPr="00571F17" w:rsidTr="00610252">
        <w:trPr>
          <w:trHeight w:val="273"/>
        </w:trPr>
        <w:tc>
          <w:tcPr>
            <w:tcW w:w="4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tabs>
                <w:tab w:val="left" w:pos="768"/>
              </w:tabs>
              <w:spacing w:line="400" w:lineRule="exact"/>
              <w:ind w:leftChars="200" w:left="480"/>
              <w:jc w:val="center"/>
              <w:rPr>
                <w:rFonts w:ascii="Times New Roman" w:eastAsia="標楷體" w:hAnsi="Times New Roman"/>
                <w:sz w:val="28"/>
                <w:lang w:bidi="hi-IN"/>
              </w:rPr>
            </w:pPr>
            <w:r w:rsidRPr="00571F17">
              <w:rPr>
                <w:rFonts w:ascii="Times New Roman" w:eastAsia="標楷體" w:hAnsi="Times New Roman" w:hint="eastAsia"/>
                <w:sz w:val="28"/>
                <w:lang w:bidi="hi-IN"/>
              </w:rPr>
              <w:t>指標項目</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tabs>
                <w:tab w:val="left" w:pos="288"/>
              </w:tabs>
              <w:suppressAutoHyphens/>
              <w:autoSpaceDN w:val="0"/>
              <w:spacing w:line="400" w:lineRule="exact"/>
              <w:ind w:left="12"/>
              <w:jc w:val="center"/>
              <w:textAlignment w:val="baseline"/>
              <w:rPr>
                <w:rFonts w:ascii="Times New Roman" w:eastAsia="標楷體" w:hAnsi="Times New Roman" w:cs="Tahoma"/>
                <w:kern w:val="3"/>
                <w:sz w:val="28"/>
                <w:szCs w:val="24"/>
                <w:lang w:bidi="hi-IN"/>
              </w:rPr>
            </w:pPr>
            <w:r w:rsidRPr="00571F17">
              <w:rPr>
                <w:rFonts w:ascii="Times New Roman" w:eastAsia="標楷體" w:hAnsi="Times New Roman" w:cs="Tahoma" w:hint="eastAsia"/>
                <w:kern w:val="3"/>
                <w:sz w:val="28"/>
                <w:szCs w:val="24"/>
                <w:lang w:bidi="hi-IN"/>
              </w:rPr>
              <w:t>得分</w:t>
            </w:r>
          </w:p>
        </w:tc>
      </w:tr>
      <w:tr w:rsidR="00571F17" w:rsidRPr="00571F17" w:rsidTr="00610252">
        <w:trPr>
          <w:trHeight w:val="273"/>
        </w:trPr>
        <w:tc>
          <w:tcPr>
            <w:tcW w:w="4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71F17" w:rsidRPr="00571F17" w:rsidRDefault="00571F17" w:rsidP="00571F17">
            <w:pPr>
              <w:tabs>
                <w:tab w:val="left" w:pos="288"/>
              </w:tabs>
              <w:suppressAutoHyphens/>
              <w:autoSpaceDN w:val="0"/>
              <w:spacing w:line="400" w:lineRule="exact"/>
              <w:jc w:val="both"/>
              <w:textAlignment w:val="baseline"/>
              <w:rPr>
                <w:rFonts w:ascii="Times New Roman" w:eastAsia="新細明體, PMingLiU" w:hAnsi="Times New Roman" w:cs="Tahoma"/>
                <w:kern w:val="3"/>
                <w:sz w:val="28"/>
                <w:lang w:bidi="hi-IN"/>
              </w:rPr>
            </w:pPr>
            <w:r w:rsidRPr="00571F17">
              <w:rPr>
                <w:rFonts w:ascii="Times New Roman" w:eastAsia="標楷體" w:hAnsi="Times New Roman" w:cs="Tahoma"/>
                <w:kern w:val="3"/>
                <w:sz w:val="28"/>
                <w:lang w:bidi="hi-IN"/>
              </w:rPr>
              <w:t>111</w:t>
            </w:r>
            <w:r w:rsidRPr="00571F17">
              <w:rPr>
                <w:rFonts w:ascii="Times New Roman" w:eastAsia="標楷體" w:hAnsi="Times New Roman" w:cs="Tahoma" w:hint="eastAsia"/>
                <w:kern w:val="3"/>
                <w:sz w:val="28"/>
                <w:szCs w:val="24"/>
                <w:lang w:bidi="hi-IN"/>
              </w:rPr>
              <w:t>年未通報</w:t>
            </w:r>
            <w:r w:rsidRPr="00571F17">
              <w:rPr>
                <w:rFonts w:ascii="Times New Roman" w:eastAsia="標楷體" w:hAnsi="Times New Roman" w:cs="Tahoma"/>
                <w:kern w:val="3"/>
                <w:sz w:val="28"/>
                <w:szCs w:val="24"/>
                <w:lang w:bidi="hi-IN"/>
              </w:rPr>
              <w:t>HAI</w:t>
            </w:r>
            <w:r w:rsidRPr="00571F17">
              <w:rPr>
                <w:rFonts w:ascii="Times New Roman" w:eastAsia="標楷體" w:hAnsi="Times New Roman" w:cs="Tahoma" w:hint="eastAsia"/>
                <w:kern w:val="3"/>
                <w:sz w:val="28"/>
                <w:szCs w:val="24"/>
                <w:lang w:bidi="hi-IN"/>
              </w:rPr>
              <w:t>個案月份數</w:t>
            </w:r>
            <w:r w:rsidRPr="00571F17">
              <w:rPr>
                <w:rFonts w:ascii="Times New Roman" w:eastAsia="標楷體" w:hAnsi="Times New Roman" w:cs="Tahoma"/>
                <w:kern w:val="3"/>
                <w:sz w:val="28"/>
                <w:szCs w:val="24"/>
                <w:lang w:bidi="hi-IN"/>
              </w:rPr>
              <w:t>=0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71F17" w:rsidRPr="00571F17" w:rsidRDefault="00571F17" w:rsidP="00571F17">
            <w:pPr>
              <w:tabs>
                <w:tab w:val="left" w:pos="288"/>
              </w:tabs>
              <w:suppressAutoHyphens/>
              <w:autoSpaceDN w:val="0"/>
              <w:spacing w:line="400" w:lineRule="exact"/>
              <w:jc w:val="center"/>
              <w:textAlignment w:val="baseline"/>
              <w:rPr>
                <w:rFonts w:ascii="Times New Roman" w:eastAsia="標楷體" w:hAnsi="Times New Roman" w:cs="Tahoma"/>
                <w:kern w:val="3"/>
                <w:sz w:val="28"/>
                <w:szCs w:val="24"/>
                <w:lang w:bidi="hi-IN"/>
              </w:rPr>
            </w:pPr>
            <w:r w:rsidRPr="00571F17">
              <w:rPr>
                <w:rFonts w:ascii="Times New Roman" w:eastAsia="標楷體" w:hAnsi="Times New Roman" w:cs="Tahoma"/>
                <w:kern w:val="3"/>
                <w:sz w:val="28"/>
                <w:szCs w:val="24"/>
                <w:lang w:bidi="hi-IN"/>
              </w:rPr>
              <w:t>2</w:t>
            </w:r>
          </w:p>
        </w:tc>
      </w:tr>
      <w:tr w:rsidR="00571F17" w:rsidRPr="00571F17" w:rsidTr="00610252">
        <w:trPr>
          <w:trHeight w:val="264"/>
        </w:trPr>
        <w:tc>
          <w:tcPr>
            <w:tcW w:w="4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71F17" w:rsidRPr="00571F17" w:rsidRDefault="00571F17" w:rsidP="00571F17">
            <w:pPr>
              <w:tabs>
                <w:tab w:val="left" w:pos="288"/>
              </w:tabs>
              <w:suppressAutoHyphens/>
              <w:autoSpaceDN w:val="0"/>
              <w:spacing w:line="400" w:lineRule="exact"/>
              <w:jc w:val="both"/>
              <w:textAlignment w:val="baseline"/>
              <w:rPr>
                <w:rFonts w:ascii="Times New Roman" w:eastAsia="新細明體, PMingLiU" w:hAnsi="Times New Roman" w:cs="Tahoma"/>
                <w:kern w:val="3"/>
                <w:sz w:val="28"/>
                <w:lang w:bidi="hi-IN"/>
              </w:rPr>
            </w:pPr>
            <w:r w:rsidRPr="00571F17">
              <w:rPr>
                <w:rFonts w:ascii="Times New Roman" w:eastAsia="標楷體" w:hAnsi="Times New Roman" w:cs="Tahoma"/>
                <w:kern w:val="3"/>
                <w:sz w:val="28"/>
                <w:lang w:bidi="hi-IN"/>
              </w:rPr>
              <w:t>111</w:t>
            </w:r>
            <w:r w:rsidRPr="00571F17">
              <w:rPr>
                <w:rFonts w:ascii="Times New Roman" w:eastAsia="標楷體" w:hAnsi="Times New Roman" w:cs="Tahoma" w:hint="eastAsia"/>
                <w:kern w:val="3"/>
                <w:sz w:val="28"/>
                <w:szCs w:val="24"/>
                <w:lang w:bidi="hi-IN"/>
              </w:rPr>
              <w:t>年未通報月維護資料月份數</w:t>
            </w:r>
            <w:r w:rsidRPr="00571F17">
              <w:rPr>
                <w:rFonts w:ascii="Times New Roman" w:eastAsia="標楷體" w:hAnsi="Times New Roman" w:cs="Tahoma"/>
                <w:kern w:val="3"/>
                <w:sz w:val="28"/>
                <w:szCs w:val="24"/>
                <w:lang w:bidi="hi-IN"/>
              </w:rPr>
              <w:t>=0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71F17" w:rsidRPr="00571F17" w:rsidRDefault="00571F17" w:rsidP="00571F17">
            <w:pPr>
              <w:tabs>
                <w:tab w:val="left" w:pos="288"/>
              </w:tabs>
              <w:suppressAutoHyphens/>
              <w:autoSpaceDN w:val="0"/>
              <w:spacing w:line="400" w:lineRule="exact"/>
              <w:jc w:val="center"/>
              <w:textAlignment w:val="baseline"/>
              <w:rPr>
                <w:rFonts w:ascii="Times New Roman" w:eastAsia="標楷體" w:hAnsi="Times New Roman" w:cs="Tahoma"/>
                <w:kern w:val="3"/>
                <w:sz w:val="28"/>
                <w:szCs w:val="24"/>
                <w:lang w:bidi="hi-IN"/>
              </w:rPr>
            </w:pPr>
            <w:r w:rsidRPr="00571F17">
              <w:rPr>
                <w:rFonts w:ascii="Times New Roman" w:eastAsia="標楷體" w:hAnsi="Times New Roman" w:cs="Tahoma"/>
                <w:kern w:val="3"/>
                <w:sz w:val="28"/>
                <w:szCs w:val="24"/>
                <w:lang w:bidi="hi-IN"/>
              </w:rPr>
              <w:t>2</w:t>
            </w:r>
          </w:p>
        </w:tc>
      </w:tr>
    </w:tbl>
    <w:p w:rsidR="00571F17" w:rsidRPr="00571F17" w:rsidRDefault="00571F17" w:rsidP="00571F17">
      <w:pPr>
        <w:tabs>
          <w:tab w:val="left" w:pos="2327"/>
        </w:tabs>
        <w:suppressAutoHyphens/>
        <w:autoSpaceDN w:val="0"/>
        <w:ind w:left="561" w:hanging="567"/>
        <w:jc w:val="both"/>
        <w:textAlignment w:val="baseline"/>
        <w:rPr>
          <w:rFonts w:ascii="Times New Roman" w:eastAsia="標楷體" w:hAnsi="Times New Roman"/>
          <w:kern w:val="3"/>
          <w:sz w:val="22"/>
        </w:rPr>
      </w:pPr>
    </w:p>
    <w:p w:rsidR="00571F17" w:rsidRPr="00571F17" w:rsidRDefault="00571F17" w:rsidP="00571F17">
      <w:pPr>
        <w:tabs>
          <w:tab w:val="left" w:pos="2327"/>
        </w:tabs>
        <w:suppressAutoHyphens/>
        <w:autoSpaceDN w:val="0"/>
        <w:spacing w:line="400" w:lineRule="exact"/>
        <w:ind w:left="1666" w:hanging="673"/>
        <w:jc w:val="both"/>
        <w:textAlignment w:val="baseline"/>
        <w:rPr>
          <w:rFonts w:ascii="Times New Roman" w:eastAsia="標楷體" w:hAnsi="Times New Roman"/>
          <w:kern w:val="3"/>
          <w:sz w:val="28"/>
        </w:rPr>
      </w:pPr>
      <w:r w:rsidRPr="00571F17">
        <w:rPr>
          <w:rFonts w:ascii="Times New Roman" w:eastAsia="標楷體" w:hAnsi="Times New Roman" w:hint="eastAsia"/>
          <w:kern w:val="3"/>
          <w:sz w:val="28"/>
        </w:rPr>
        <w:t>註</w:t>
      </w:r>
      <w:r w:rsidRPr="00571F17">
        <w:rPr>
          <w:rFonts w:ascii="Times New Roman" w:eastAsia="標楷體" w:hAnsi="Times New Roman"/>
          <w:kern w:val="3"/>
          <w:sz w:val="28"/>
        </w:rPr>
        <w:t>1</w:t>
      </w:r>
      <w:r w:rsidRPr="00571F17">
        <w:rPr>
          <w:rFonts w:ascii="Times New Roman" w:eastAsia="標楷體" w:hAnsi="Times New Roman" w:hint="eastAsia"/>
          <w:kern w:val="3"/>
          <w:sz w:val="28"/>
        </w:rPr>
        <w:t>：本項所稱之診所係指衛生福利部醫事管理系統登記為診所者（含西醫、牙醫、中醫）。</w:t>
      </w:r>
    </w:p>
    <w:p w:rsidR="00571F17" w:rsidRPr="00571F17" w:rsidRDefault="00571F17" w:rsidP="00571F17">
      <w:pPr>
        <w:tabs>
          <w:tab w:val="left" w:pos="2327"/>
        </w:tabs>
        <w:suppressAutoHyphens/>
        <w:autoSpaceDN w:val="0"/>
        <w:spacing w:line="400" w:lineRule="exact"/>
        <w:ind w:left="1666" w:hanging="673"/>
        <w:jc w:val="both"/>
        <w:textAlignment w:val="baseline"/>
        <w:rPr>
          <w:rFonts w:ascii="Times New Roman" w:eastAsia="標楷體" w:hAnsi="Times New Roman"/>
          <w:kern w:val="3"/>
          <w:sz w:val="28"/>
        </w:rPr>
      </w:pPr>
      <w:r w:rsidRPr="00571F17">
        <w:rPr>
          <w:rFonts w:ascii="Times New Roman" w:eastAsia="標楷體" w:hAnsi="Times New Roman" w:hint="eastAsia"/>
          <w:kern w:val="3"/>
          <w:sz w:val="28"/>
        </w:rPr>
        <w:t>註</w:t>
      </w:r>
      <w:r w:rsidRPr="00571F17">
        <w:rPr>
          <w:rFonts w:ascii="Times New Roman" w:eastAsia="標楷體" w:hAnsi="Times New Roman"/>
          <w:kern w:val="3"/>
          <w:sz w:val="28"/>
        </w:rPr>
        <w:t>2</w:t>
      </w:r>
      <w:r w:rsidRPr="00571F17">
        <w:rPr>
          <w:rFonts w:ascii="Times New Roman" w:eastAsia="標楷體" w:hAnsi="Times New Roman" w:hint="eastAsia"/>
          <w:kern w:val="3"/>
          <w:sz w:val="28"/>
        </w:rPr>
        <w:t>：轄區無診所之衛生局，本項分數調整至【不定期或無預警查核辦理情形（</w:t>
      </w:r>
      <w:r w:rsidRPr="00571F17">
        <w:rPr>
          <w:rFonts w:ascii="Times New Roman" w:eastAsia="標楷體" w:hAnsi="Times New Roman"/>
          <w:kern w:val="3"/>
          <w:sz w:val="28"/>
        </w:rPr>
        <w:t>R2</w:t>
      </w:r>
      <w:r w:rsidRPr="00571F17">
        <w:rPr>
          <w:rFonts w:ascii="Times New Roman" w:eastAsia="標楷體" w:hAnsi="Times New Roman" w:hint="eastAsia"/>
          <w:kern w:val="3"/>
          <w:sz w:val="28"/>
        </w:rPr>
        <w:t>）】</w:t>
      </w:r>
      <w:r w:rsidRPr="00571F17">
        <w:rPr>
          <w:rFonts w:ascii="Times New Roman" w:eastAsia="標楷體" w:hAnsi="Times New Roman"/>
          <w:kern w:val="3"/>
          <w:sz w:val="28"/>
        </w:rPr>
        <w:t>8</w:t>
      </w:r>
      <w:r w:rsidRPr="00571F17">
        <w:rPr>
          <w:rFonts w:ascii="Times New Roman" w:eastAsia="標楷體" w:hAnsi="Times New Roman" w:hint="eastAsia"/>
          <w:kern w:val="3"/>
          <w:sz w:val="28"/>
        </w:rPr>
        <w:t>分及【督導轄區醫院，醫療照護相關感染監測系統指定指標之通報情形（</w:t>
      </w:r>
      <w:r w:rsidRPr="00571F17">
        <w:rPr>
          <w:rFonts w:ascii="Times New Roman" w:eastAsia="標楷體" w:hAnsi="Times New Roman"/>
          <w:kern w:val="3"/>
          <w:sz w:val="28"/>
        </w:rPr>
        <w:t>R3</w:t>
      </w:r>
      <w:r w:rsidRPr="00571F17">
        <w:rPr>
          <w:rFonts w:ascii="Times New Roman" w:eastAsia="標楷體" w:hAnsi="Times New Roman" w:hint="eastAsia"/>
          <w:kern w:val="3"/>
          <w:sz w:val="28"/>
        </w:rPr>
        <w:t>）】</w:t>
      </w:r>
      <w:r w:rsidRPr="00571F17">
        <w:rPr>
          <w:rFonts w:ascii="Times New Roman" w:eastAsia="標楷體" w:hAnsi="Times New Roman"/>
          <w:kern w:val="3"/>
          <w:sz w:val="28"/>
        </w:rPr>
        <w:t>6</w:t>
      </w:r>
      <w:r w:rsidRPr="00571F17">
        <w:rPr>
          <w:rFonts w:ascii="Times New Roman" w:eastAsia="標楷體" w:hAnsi="Times New Roman" w:hint="eastAsia"/>
          <w:kern w:val="3"/>
          <w:sz w:val="28"/>
        </w:rPr>
        <w:t>分；其中【不定期或無預警查核】除疾管署通知外，另有自行規劃辦理</w:t>
      </w:r>
      <w:r w:rsidRPr="00571F17">
        <w:rPr>
          <w:rFonts w:ascii="Times New Roman" w:eastAsia="標楷體" w:hAnsi="Times New Roman"/>
          <w:kern w:val="3"/>
          <w:sz w:val="28"/>
        </w:rPr>
        <w:t>8</w:t>
      </w:r>
      <w:r w:rsidRPr="00571F17">
        <w:rPr>
          <w:rFonts w:ascii="Times New Roman" w:eastAsia="標楷體" w:hAnsi="Times New Roman" w:hint="eastAsia"/>
          <w:kern w:val="3"/>
          <w:sz w:val="28"/>
        </w:rPr>
        <w:t>分，疾管署通知辦理</w:t>
      </w:r>
      <w:r w:rsidRPr="00571F17">
        <w:rPr>
          <w:rFonts w:ascii="Times New Roman" w:eastAsia="標楷體" w:hAnsi="Times New Roman"/>
          <w:kern w:val="3"/>
          <w:sz w:val="28"/>
        </w:rPr>
        <w:t>3</w:t>
      </w:r>
      <w:r w:rsidRPr="00571F17">
        <w:rPr>
          <w:rFonts w:ascii="Times New Roman" w:eastAsia="標楷體" w:hAnsi="Times New Roman" w:hint="eastAsia"/>
          <w:kern w:val="3"/>
          <w:sz w:val="28"/>
        </w:rPr>
        <w:t>分。</w:t>
      </w:r>
    </w:p>
    <w:p w:rsidR="00571F17" w:rsidRPr="00571F17" w:rsidRDefault="00571F17" w:rsidP="00571F17">
      <w:pPr>
        <w:suppressAutoHyphens/>
        <w:autoSpaceDN w:val="0"/>
        <w:spacing w:line="400" w:lineRule="exact"/>
        <w:ind w:left="1666" w:hanging="673"/>
        <w:textAlignment w:val="baseline"/>
        <w:rPr>
          <w:rFonts w:ascii="Times New Roman" w:eastAsia="標楷體" w:hAnsi="Times New Roman" w:cs="Tahoma"/>
          <w:kern w:val="0"/>
          <w:sz w:val="28"/>
        </w:rPr>
      </w:pPr>
      <w:r w:rsidRPr="00571F17">
        <w:rPr>
          <w:rFonts w:ascii="Times New Roman" w:eastAsia="標楷體" w:hAnsi="Times New Roman" w:cs="Tahoma" w:hint="eastAsia"/>
          <w:kern w:val="0"/>
          <w:sz w:val="28"/>
        </w:rPr>
        <w:t>註</w:t>
      </w:r>
      <w:r w:rsidRPr="00571F17">
        <w:rPr>
          <w:rFonts w:ascii="Times New Roman" w:eastAsia="標楷體" w:hAnsi="Times New Roman" w:cs="Tahoma"/>
          <w:kern w:val="0"/>
          <w:sz w:val="28"/>
        </w:rPr>
        <w:t>3</w:t>
      </w:r>
      <w:r w:rsidRPr="00571F17">
        <w:rPr>
          <w:rFonts w:ascii="Times New Roman" w:eastAsia="標楷體" w:hAnsi="Times New Roman" w:cs="Tahoma" w:hint="eastAsia"/>
          <w:kern w:val="0"/>
          <w:sz w:val="28"/>
        </w:rPr>
        <w:t>：自行規劃辦理之不定期或無預警查核係由衛生局視轄區醫療機構群聚事件發生情形、國內外疫情、或檢討轄區現況設定之感染管制主題等，自行規劃至醫院或診所進行整備現況及感染管制措施落實情形實地訪查。查核之醫院或診所家數須至少達轄區醫院或診所總數的</w:t>
      </w:r>
      <w:r w:rsidRPr="00571F17">
        <w:rPr>
          <w:rFonts w:ascii="Times New Roman" w:eastAsia="標楷體" w:hAnsi="Times New Roman" w:cs="Tahoma"/>
          <w:kern w:val="0"/>
          <w:sz w:val="28"/>
        </w:rPr>
        <w:t>10</w:t>
      </w:r>
      <w:r w:rsidRPr="00571F17">
        <w:rPr>
          <w:rFonts w:ascii="Times New Roman" w:eastAsia="標楷體" w:hAnsi="Times New Roman" w:cs="Tahoma" w:hint="eastAsia"/>
          <w:kern w:val="0"/>
          <w:sz w:val="28"/>
        </w:rPr>
        <w:t>％；惟計算後家數大於</w:t>
      </w:r>
      <w:r w:rsidRPr="00571F17">
        <w:rPr>
          <w:rFonts w:ascii="Times New Roman" w:eastAsia="標楷體" w:hAnsi="Times New Roman" w:cs="Tahoma"/>
          <w:kern w:val="0"/>
          <w:sz w:val="28"/>
        </w:rPr>
        <w:t>12</w:t>
      </w:r>
      <w:r w:rsidRPr="00571F17">
        <w:rPr>
          <w:rFonts w:ascii="Times New Roman" w:eastAsia="標楷體" w:hAnsi="Times New Roman" w:cs="Tahoma" w:hint="eastAsia"/>
          <w:kern w:val="0"/>
          <w:sz w:val="28"/>
        </w:rPr>
        <w:t>者，至少抽查</w:t>
      </w:r>
      <w:r w:rsidRPr="00571F17">
        <w:rPr>
          <w:rFonts w:ascii="Times New Roman" w:eastAsia="標楷體" w:hAnsi="Times New Roman" w:cs="Tahoma"/>
          <w:kern w:val="0"/>
          <w:sz w:val="28"/>
        </w:rPr>
        <w:t>12</w:t>
      </w:r>
      <w:r w:rsidRPr="00571F17">
        <w:rPr>
          <w:rFonts w:ascii="Times New Roman" w:eastAsia="標楷體" w:hAnsi="Times New Roman" w:cs="Tahoma" w:hint="eastAsia"/>
          <w:kern w:val="0"/>
          <w:sz w:val="28"/>
        </w:rPr>
        <w:t>家；計算後家數小於</w:t>
      </w:r>
      <w:r w:rsidRPr="00571F17">
        <w:rPr>
          <w:rFonts w:ascii="Times New Roman" w:eastAsia="標楷體" w:hAnsi="Times New Roman" w:cs="Tahoma"/>
          <w:kern w:val="0"/>
          <w:sz w:val="28"/>
        </w:rPr>
        <w:t>5</w:t>
      </w:r>
      <w:r w:rsidRPr="00571F17">
        <w:rPr>
          <w:rFonts w:ascii="Times New Roman" w:eastAsia="標楷體" w:hAnsi="Times New Roman" w:cs="Tahoma" w:hint="eastAsia"/>
          <w:kern w:val="0"/>
          <w:sz w:val="28"/>
        </w:rPr>
        <w:t>者，以</w:t>
      </w:r>
      <w:r w:rsidRPr="00571F17">
        <w:rPr>
          <w:rFonts w:ascii="Times New Roman" w:eastAsia="標楷體" w:hAnsi="Times New Roman" w:cs="Tahoma"/>
          <w:kern w:val="0"/>
          <w:sz w:val="28"/>
        </w:rPr>
        <w:t>5</w:t>
      </w:r>
      <w:r w:rsidRPr="00571F17">
        <w:rPr>
          <w:rFonts w:ascii="Times New Roman" w:eastAsia="標楷體" w:hAnsi="Times New Roman" w:cs="Tahoma" w:hint="eastAsia"/>
          <w:kern w:val="0"/>
          <w:sz w:val="28"/>
        </w:rPr>
        <w:t>家或至少抽查總數的</w:t>
      </w:r>
      <w:r w:rsidRPr="00571F17">
        <w:rPr>
          <w:rFonts w:ascii="Times New Roman" w:eastAsia="標楷體" w:hAnsi="Times New Roman" w:cs="Tahoma"/>
          <w:kern w:val="0"/>
          <w:sz w:val="28"/>
        </w:rPr>
        <w:t>30%</w:t>
      </w:r>
      <w:r w:rsidRPr="00571F17">
        <w:rPr>
          <w:rFonts w:ascii="Times New Roman" w:eastAsia="標楷體" w:hAnsi="Times New Roman" w:cs="Tahoma" w:hint="eastAsia"/>
          <w:kern w:val="0"/>
          <w:sz w:val="28"/>
        </w:rPr>
        <w:t>（無條件進位）。</w:t>
      </w:r>
    </w:p>
    <w:p w:rsidR="00571F17" w:rsidRPr="00571F17" w:rsidRDefault="00571F17" w:rsidP="00571F17">
      <w:pPr>
        <w:numPr>
          <w:ilvl w:val="0"/>
          <w:numId w:val="220"/>
        </w:numPr>
        <w:tabs>
          <w:tab w:val="left" w:pos="762"/>
        </w:tabs>
        <w:suppressAutoHyphens/>
        <w:autoSpaceDN w:val="0"/>
        <w:snapToGrid w:val="0"/>
        <w:spacing w:beforeLines="50" w:before="180" w:line="360" w:lineRule="exact"/>
        <w:ind w:left="675" w:hanging="323"/>
        <w:jc w:val="both"/>
        <w:textAlignment w:val="baseline"/>
        <w:rPr>
          <w:rFonts w:ascii="Times New Roman" w:eastAsia="標楷體" w:hAnsi="Times New Roman"/>
          <w:b/>
          <w:sz w:val="28"/>
          <w:szCs w:val="28"/>
        </w:rPr>
      </w:pPr>
      <w:r w:rsidRPr="00571F17">
        <w:rPr>
          <w:rFonts w:ascii="Times New Roman" w:eastAsia="標楷體" w:hAnsi="Times New Roman" w:hint="eastAsia"/>
          <w:b/>
          <w:sz w:val="28"/>
          <w:szCs w:val="28"/>
        </w:rPr>
        <w:t>項目二</w:t>
      </w:r>
      <w:r w:rsidRPr="00571F17">
        <w:rPr>
          <w:rFonts w:ascii="Times New Roman" w:eastAsia="標楷體" w:hAnsi="Times New Roman"/>
          <w:b/>
          <w:sz w:val="28"/>
          <w:szCs w:val="28"/>
        </w:rPr>
        <w:t>評分標準：</w:t>
      </w:r>
    </w:p>
    <w:p w:rsidR="00571F17" w:rsidRPr="00571F17" w:rsidRDefault="00571F17" w:rsidP="00571F17">
      <w:pPr>
        <w:suppressAutoHyphens/>
        <w:autoSpaceDN w:val="0"/>
        <w:spacing w:line="400" w:lineRule="exact"/>
        <w:ind w:leftChars="177" w:left="425"/>
        <w:textAlignment w:val="baseline"/>
        <w:rPr>
          <w:rFonts w:eastAsia="新細明體, PMingLiU" w:cs="Tahoma"/>
          <w:kern w:val="3"/>
          <w:sz w:val="28"/>
          <w:lang w:bidi="hi-IN"/>
        </w:rPr>
      </w:pPr>
      <w:r w:rsidRPr="00571F17">
        <w:rPr>
          <w:rFonts w:ascii="Times New Roman" w:eastAsia="標楷體" w:hAnsi="Times New Roman" w:cs="Tahoma"/>
          <w:kern w:val="3"/>
          <w:sz w:val="28"/>
          <w:lang w:bidi="hi-IN"/>
        </w:rPr>
        <w:t>I.</w:t>
      </w:r>
      <w:r w:rsidRPr="00571F17">
        <w:rPr>
          <w:rFonts w:ascii="Times New Roman" w:eastAsia="標楷體" w:hAnsi="Times New Roman" w:cs="Tahoma" w:hint="eastAsia"/>
          <w:kern w:val="3"/>
          <w:sz w:val="28"/>
          <w:lang w:bidi="hi-IN"/>
        </w:rPr>
        <w:t>轄區</w:t>
      </w:r>
      <w:r w:rsidRPr="00571F17">
        <w:rPr>
          <w:rFonts w:ascii="Times New Roman" w:eastAsia="標楷體" w:hAnsi="Times New Roman" w:cs="Tahoma" w:hint="eastAsia"/>
          <w:b/>
          <w:kern w:val="3"/>
          <w:sz w:val="28"/>
          <w:u w:val="single"/>
          <w:lang w:bidi="hi-IN"/>
        </w:rPr>
        <w:t>有</w:t>
      </w:r>
      <w:r w:rsidRPr="00571F17">
        <w:rPr>
          <w:rFonts w:ascii="標楷體" w:eastAsia="標楷體" w:hAnsi="標楷體" w:cs="Tahoma" w:hint="eastAsia"/>
          <w:kern w:val="3"/>
          <w:sz w:val="28"/>
          <w:lang w:bidi="hi-IN"/>
        </w:rPr>
        <w:t>機構</w:t>
      </w:r>
      <w:r w:rsidRPr="00571F17">
        <w:rPr>
          <w:rFonts w:ascii="Times New Roman" w:eastAsia="標楷體" w:hAnsi="Times New Roman" w:cs="Tahoma" w:hint="eastAsia"/>
          <w:kern w:val="3"/>
          <w:sz w:val="28"/>
          <w:lang w:bidi="hi-IN"/>
        </w:rPr>
        <w:t>須接受</w:t>
      </w:r>
      <w:r w:rsidRPr="00571F17">
        <w:rPr>
          <w:rFonts w:ascii="Times New Roman" w:eastAsia="標楷體" w:hAnsi="Times New Roman" w:cs="Tahoma"/>
          <w:kern w:val="3"/>
          <w:sz w:val="28"/>
          <w:lang w:bidi="hi-IN"/>
        </w:rPr>
        <w:t>111</w:t>
      </w:r>
      <w:r w:rsidRPr="00571F17">
        <w:rPr>
          <w:rFonts w:ascii="Times New Roman" w:eastAsia="標楷體" w:hAnsi="Times New Roman" w:cs="Tahoma" w:hint="eastAsia"/>
          <w:kern w:val="3"/>
          <w:sz w:val="28"/>
          <w:lang w:bidi="hi-IN"/>
        </w:rPr>
        <w:t>年感染管制例行查核之衛生局</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一、資料來源：</w:t>
      </w:r>
    </w:p>
    <w:p w:rsidR="00571F17" w:rsidRPr="00571F17" w:rsidRDefault="00571F17" w:rsidP="00361044">
      <w:pPr>
        <w:numPr>
          <w:ilvl w:val="0"/>
          <w:numId w:val="1018"/>
        </w:numPr>
        <w:suppressAutoHyphens/>
        <w:autoSpaceDN w:val="0"/>
        <w:spacing w:line="400" w:lineRule="exact"/>
        <w:ind w:left="1624" w:hanging="664"/>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長照機構感染管制查核資訊系統（以下簡稱查核系統）。</w:t>
      </w:r>
    </w:p>
    <w:p w:rsidR="00571F17" w:rsidRPr="00571F17" w:rsidRDefault="00571F17" w:rsidP="00361044">
      <w:pPr>
        <w:numPr>
          <w:ilvl w:val="1"/>
          <w:numId w:val="1023"/>
        </w:numPr>
        <w:suppressAutoHyphens/>
        <w:autoSpaceDN w:val="0"/>
        <w:spacing w:line="400" w:lineRule="exact"/>
        <w:ind w:left="1680" w:hanging="326"/>
        <w:jc w:val="both"/>
        <w:rPr>
          <w:rFonts w:ascii="Times New Roman" w:eastAsia="新細明體, PMingLiU" w:hAnsi="Times New Roman"/>
          <w:sz w:val="28"/>
        </w:rPr>
      </w:pPr>
      <w:r w:rsidRPr="00571F17">
        <w:rPr>
          <w:rFonts w:ascii="Times New Roman" w:eastAsia="標楷體" w:hAnsi="Times New Roman" w:hint="eastAsia"/>
          <w:kern w:val="0"/>
          <w:sz w:val="28"/>
        </w:rPr>
        <w:t>長期照護矯正機關（構）例行查核作業資料。</w:t>
      </w:r>
    </w:p>
    <w:p w:rsidR="00571F17" w:rsidRPr="00571F17" w:rsidRDefault="00571F17" w:rsidP="00361044">
      <w:pPr>
        <w:numPr>
          <w:ilvl w:val="1"/>
          <w:numId w:val="1023"/>
        </w:numPr>
        <w:suppressAutoHyphens/>
        <w:autoSpaceDN w:val="0"/>
        <w:spacing w:line="400" w:lineRule="exact"/>
        <w:ind w:left="1701" w:hanging="338"/>
        <w:jc w:val="both"/>
        <w:rPr>
          <w:rFonts w:ascii="Times New Roman" w:hAnsi="Times New Roman"/>
          <w:sz w:val="28"/>
        </w:rPr>
      </w:pPr>
      <w:r w:rsidRPr="00571F17">
        <w:rPr>
          <w:rFonts w:ascii="Times New Roman" w:eastAsia="標楷體" w:hAnsi="Times New Roman" w:hint="eastAsia"/>
          <w:sz w:val="28"/>
        </w:rPr>
        <w:t>長期照護矯正機關（構）與場所</w:t>
      </w:r>
      <w:r w:rsidRPr="00571F17">
        <w:rPr>
          <w:rFonts w:ascii="Times New Roman" w:eastAsia="標楷體" w:hAnsi="Times New Roman" w:hint="eastAsia"/>
          <w:sz w:val="28"/>
          <w:vertAlign w:val="superscript"/>
        </w:rPr>
        <w:t>註</w:t>
      </w:r>
      <w:r w:rsidRPr="00571F17">
        <w:rPr>
          <w:rFonts w:ascii="Times New Roman" w:eastAsia="標楷體" w:hAnsi="Times New Roman"/>
          <w:sz w:val="28"/>
          <w:vertAlign w:val="superscript"/>
        </w:rPr>
        <w:t>1</w:t>
      </w:r>
      <w:r w:rsidRPr="00571F17">
        <w:rPr>
          <w:rFonts w:ascii="Times New Roman" w:eastAsia="標楷體" w:hAnsi="Times New Roman" w:hint="eastAsia"/>
          <w:sz w:val="28"/>
        </w:rPr>
        <w:t>不定期或無預警查核資料。</w:t>
      </w:r>
    </w:p>
    <w:p w:rsidR="00571F17" w:rsidRPr="00571F17" w:rsidRDefault="00571F17" w:rsidP="00361044">
      <w:pPr>
        <w:numPr>
          <w:ilvl w:val="0"/>
          <w:numId w:val="1018"/>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衛生局提供轄區機構（非</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年感染管制例行查核之受查核機構類型）</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年度督導考核表及感染管制項目註</w:t>
      </w:r>
      <w:r w:rsidRPr="00571F17">
        <w:rPr>
          <w:rFonts w:ascii="Times New Roman" w:eastAsia="標楷體" w:hAnsi="Times New Roman"/>
          <w:kern w:val="3"/>
          <w:sz w:val="28"/>
          <w:szCs w:val="28"/>
        </w:rPr>
        <w:t>2</w:t>
      </w:r>
      <w:r w:rsidRPr="00571F17">
        <w:rPr>
          <w:rFonts w:ascii="Times New Roman" w:eastAsia="標楷體" w:hAnsi="Times New Roman" w:hint="eastAsia"/>
          <w:kern w:val="3"/>
          <w:sz w:val="28"/>
          <w:szCs w:val="28"/>
        </w:rPr>
        <w:t>之考核結果統計等。</w:t>
      </w:r>
    </w:p>
    <w:p w:rsidR="00571F17" w:rsidRPr="00571F17" w:rsidRDefault="00571F17" w:rsidP="00361044">
      <w:pPr>
        <w:numPr>
          <w:ilvl w:val="0"/>
          <w:numId w:val="1018"/>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衛生局提供於</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年度自行辦理轄區長期照護矯正機關（構）與場所不定期或無預警查核之規劃內容及查檢表等資料。</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二</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評分標準：</w:t>
      </w:r>
    </w:p>
    <w:p w:rsidR="00571F17" w:rsidRPr="00571F17" w:rsidRDefault="00571F17" w:rsidP="00361044">
      <w:pPr>
        <w:numPr>
          <w:ilvl w:val="0"/>
          <w:numId w:val="1019"/>
        </w:numPr>
        <w:suppressAutoHyphens/>
        <w:autoSpaceDN w:val="0"/>
        <w:spacing w:line="400" w:lineRule="exact"/>
        <w:ind w:left="1596" w:hanging="636"/>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長期照護矯正機關（構）相關主管局（處、科、股等）於聯合稽查、督考或輔訪等管理機制納入督導機構感染管制品質之辦理情形（</w:t>
      </w:r>
      <w:r w:rsidRPr="00571F17">
        <w:rPr>
          <w:rFonts w:ascii="Times New Roman" w:eastAsia="標楷體" w:hAnsi="Times New Roman"/>
          <w:kern w:val="3"/>
          <w:sz w:val="28"/>
          <w:szCs w:val="28"/>
        </w:rPr>
        <w:t>R4</w:t>
      </w:r>
      <w:r w:rsidRPr="00571F17">
        <w:rPr>
          <w:rFonts w:ascii="Times New Roman" w:eastAsia="標楷體" w:hAnsi="Times New Roman" w:hint="eastAsia"/>
          <w:kern w:val="3"/>
          <w:sz w:val="28"/>
          <w:szCs w:val="28"/>
        </w:rPr>
        <w:t>），占本指標</w:t>
      </w:r>
      <w:r w:rsidRPr="00571F17">
        <w:rPr>
          <w:rFonts w:ascii="Times New Roman" w:eastAsia="標楷體" w:hAnsi="Times New Roman"/>
          <w:kern w:val="3"/>
          <w:sz w:val="28"/>
          <w:szCs w:val="28"/>
        </w:rPr>
        <w:t>5</w:t>
      </w:r>
      <w:r w:rsidRPr="00571F17">
        <w:rPr>
          <w:rFonts w:ascii="Times New Roman" w:eastAsia="標楷體" w:hAnsi="Times New Roman" w:hint="eastAsia"/>
          <w:kern w:val="3"/>
          <w:sz w:val="28"/>
          <w:szCs w:val="28"/>
        </w:rPr>
        <w:t>分：</w:t>
      </w:r>
    </w:p>
    <w:p w:rsidR="00571F17" w:rsidRPr="00571F17" w:rsidRDefault="00571F17" w:rsidP="00361044">
      <w:pPr>
        <w:numPr>
          <w:ilvl w:val="1"/>
          <w:numId w:val="1024"/>
        </w:numPr>
        <w:suppressAutoHyphens/>
        <w:autoSpaceDN w:val="0"/>
        <w:spacing w:line="400" w:lineRule="exact"/>
        <w:ind w:left="1750" w:hanging="392"/>
        <w:jc w:val="both"/>
        <w:rPr>
          <w:rFonts w:ascii="Times New Roman" w:eastAsia="標楷體" w:hAnsi="Times New Roman"/>
          <w:kern w:val="0"/>
          <w:sz w:val="28"/>
        </w:rPr>
      </w:pPr>
      <w:r w:rsidRPr="00571F17">
        <w:rPr>
          <w:rFonts w:ascii="Times New Roman" w:eastAsia="標楷體" w:hAnsi="Times New Roman" w:hint="eastAsia"/>
          <w:kern w:val="0"/>
          <w:sz w:val="28"/>
        </w:rPr>
        <w:t>依轄區非</w:t>
      </w:r>
      <w:r w:rsidRPr="00571F17">
        <w:rPr>
          <w:rFonts w:ascii="Times New Roman" w:eastAsia="標楷體" w:hAnsi="Times New Roman"/>
          <w:kern w:val="0"/>
          <w:sz w:val="28"/>
        </w:rPr>
        <w:t>111</w:t>
      </w:r>
      <w:r w:rsidRPr="00571F17">
        <w:rPr>
          <w:rFonts w:ascii="Times New Roman" w:eastAsia="標楷體" w:hAnsi="Times New Roman" w:hint="eastAsia"/>
          <w:kern w:val="0"/>
          <w:sz w:val="28"/>
        </w:rPr>
        <w:t>年感染管制例行查核之受查核機構類型的機構聯合稽查、督考或輔訪納入感染管制考核項目數註</w:t>
      </w:r>
      <w:r w:rsidRPr="00571F17">
        <w:rPr>
          <w:rFonts w:ascii="Times New Roman" w:eastAsia="標楷體" w:hAnsi="Times New Roman"/>
          <w:kern w:val="0"/>
          <w:sz w:val="28"/>
        </w:rPr>
        <w:t>2</w:t>
      </w:r>
      <w:r w:rsidRPr="00571F17">
        <w:rPr>
          <w:rFonts w:ascii="Times New Roman" w:eastAsia="標楷體" w:hAnsi="Times New Roman" w:hint="eastAsia"/>
          <w:kern w:val="0"/>
          <w:sz w:val="28"/>
        </w:rPr>
        <w:t>及其考核結果進行評分，本項共</w:t>
      </w:r>
      <w:r w:rsidRPr="00571F17">
        <w:rPr>
          <w:rFonts w:ascii="Times New Roman" w:eastAsia="標楷體" w:hAnsi="Times New Roman"/>
          <w:kern w:val="0"/>
          <w:sz w:val="28"/>
        </w:rPr>
        <w:t>5</w:t>
      </w:r>
      <w:r w:rsidRPr="00571F17">
        <w:rPr>
          <w:rFonts w:ascii="Times New Roman" w:eastAsia="標楷體" w:hAnsi="Times New Roman" w:hint="eastAsia"/>
          <w:kern w:val="0"/>
          <w:sz w:val="28"/>
        </w:rPr>
        <w:t>分。督導考核納入</w:t>
      </w:r>
      <w:r w:rsidRPr="00571F17">
        <w:rPr>
          <w:rFonts w:ascii="Times New Roman" w:eastAsia="標楷體" w:hAnsi="Times New Roman"/>
          <w:kern w:val="0"/>
          <w:sz w:val="28"/>
        </w:rPr>
        <w:t>1</w:t>
      </w:r>
      <w:r w:rsidRPr="00571F17">
        <w:rPr>
          <w:rFonts w:ascii="Times New Roman" w:eastAsia="標楷體" w:hAnsi="Times New Roman" w:hint="eastAsia"/>
          <w:kern w:val="0"/>
          <w:sz w:val="28"/>
        </w:rPr>
        <w:t>項感染管制項目得</w:t>
      </w:r>
      <w:r w:rsidRPr="00571F17">
        <w:rPr>
          <w:rFonts w:ascii="Times New Roman" w:eastAsia="標楷體" w:hAnsi="Times New Roman"/>
          <w:kern w:val="0"/>
          <w:sz w:val="28"/>
        </w:rPr>
        <w:t>0.5</w:t>
      </w:r>
      <w:r w:rsidRPr="00571F17">
        <w:rPr>
          <w:rFonts w:ascii="Times New Roman" w:eastAsia="標楷體" w:hAnsi="Times New Roman" w:hint="eastAsia"/>
          <w:kern w:val="0"/>
          <w:sz w:val="28"/>
        </w:rPr>
        <w:t>分，每</w:t>
      </w:r>
      <w:r w:rsidRPr="00571F17">
        <w:rPr>
          <w:rFonts w:ascii="Times New Roman" w:eastAsia="標楷體" w:hAnsi="Times New Roman"/>
          <w:kern w:val="0"/>
          <w:sz w:val="28"/>
        </w:rPr>
        <w:t>1</w:t>
      </w:r>
      <w:r w:rsidRPr="00571F17">
        <w:rPr>
          <w:rFonts w:ascii="Times New Roman" w:eastAsia="標楷體" w:hAnsi="Times New Roman" w:hint="eastAsia"/>
          <w:kern w:val="0"/>
          <w:sz w:val="28"/>
        </w:rPr>
        <w:t>類型機構最高得</w:t>
      </w:r>
      <w:r w:rsidRPr="00571F17">
        <w:rPr>
          <w:rFonts w:ascii="Times New Roman" w:eastAsia="標楷體" w:hAnsi="Times New Roman"/>
          <w:kern w:val="0"/>
          <w:sz w:val="28"/>
        </w:rPr>
        <w:t>2.5</w:t>
      </w:r>
      <w:r w:rsidRPr="00571F17">
        <w:rPr>
          <w:rFonts w:ascii="Times New Roman" w:eastAsia="標楷體" w:hAnsi="Times New Roman" w:hint="eastAsia"/>
          <w:kern w:val="0"/>
          <w:sz w:val="28"/>
        </w:rPr>
        <w:t>分。</w:t>
      </w:r>
    </w:p>
    <w:p w:rsidR="00571F17" w:rsidRPr="00571F17" w:rsidRDefault="00571F17" w:rsidP="00361044">
      <w:pPr>
        <w:numPr>
          <w:ilvl w:val="0"/>
          <w:numId w:val="1019"/>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例行查核依查核作業流程辦理情形（</w:t>
      </w:r>
      <w:r w:rsidRPr="00571F17">
        <w:rPr>
          <w:rFonts w:ascii="Times New Roman" w:eastAsia="標楷體" w:hAnsi="Times New Roman"/>
          <w:kern w:val="3"/>
          <w:sz w:val="28"/>
          <w:szCs w:val="28"/>
        </w:rPr>
        <w:t>R5</w:t>
      </w:r>
      <w:r w:rsidRPr="00571F17">
        <w:rPr>
          <w:rFonts w:ascii="Times New Roman" w:eastAsia="標楷體" w:hAnsi="Times New Roman" w:hint="eastAsia"/>
          <w:kern w:val="3"/>
          <w:sz w:val="28"/>
          <w:szCs w:val="28"/>
        </w:rPr>
        <w:t>）占本指標</w:t>
      </w:r>
      <w:r w:rsidRPr="00571F17">
        <w:rPr>
          <w:rFonts w:ascii="Times New Roman" w:eastAsia="標楷體" w:hAnsi="Times New Roman"/>
          <w:kern w:val="3"/>
          <w:sz w:val="28"/>
          <w:szCs w:val="28"/>
        </w:rPr>
        <w:t>6</w:t>
      </w:r>
      <w:r w:rsidRPr="00571F17">
        <w:rPr>
          <w:rFonts w:ascii="Times New Roman" w:eastAsia="標楷體" w:hAnsi="Times New Roman" w:hint="eastAsia"/>
          <w:kern w:val="3"/>
          <w:sz w:val="28"/>
          <w:szCs w:val="28"/>
        </w:rPr>
        <w:t>分：</w:t>
      </w:r>
    </w:p>
    <w:p w:rsidR="00571F17" w:rsidRPr="00571F17" w:rsidRDefault="00571F17" w:rsidP="00361044">
      <w:pPr>
        <w:numPr>
          <w:ilvl w:val="1"/>
          <w:numId w:val="1025"/>
        </w:numPr>
        <w:suppressAutoHyphens/>
        <w:autoSpaceDN w:val="0"/>
        <w:spacing w:line="400" w:lineRule="exact"/>
        <w:ind w:left="1708" w:hanging="340"/>
        <w:jc w:val="both"/>
        <w:rPr>
          <w:rFonts w:ascii="Times New Roman" w:hAnsi="Times New Roman"/>
        </w:rPr>
      </w:pPr>
      <w:r w:rsidRPr="00571F17">
        <w:rPr>
          <w:rFonts w:ascii="Times New Roman" w:eastAsia="標楷體" w:hAnsi="Times New Roman" w:hint="eastAsia"/>
          <w:kern w:val="0"/>
          <w:sz w:val="28"/>
        </w:rPr>
        <w:t>例行查核依查核作業流程辦理情形配分如下表：</w:t>
      </w:r>
      <w:r w:rsidRPr="00571F17">
        <w:rPr>
          <w:rFonts w:ascii="Times New Roman" w:eastAsia="標楷體" w:hAnsi="Times New Roman"/>
          <w:kern w:val="0"/>
        </w:rPr>
        <w:t xml:space="preserve"> </w:t>
      </w:r>
    </w:p>
    <w:tbl>
      <w:tblPr>
        <w:tblW w:w="6516" w:type="dxa"/>
        <w:jc w:val="center"/>
        <w:tblLayout w:type="fixed"/>
        <w:tblCellMar>
          <w:left w:w="10" w:type="dxa"/>
          <w:right w:w="10" w:type="dxa"/>
        </w:tblCellMar>
        <w:tblLook w:val="04A0" w:firstRow="1" w:lastRow="0" w:firstColumn="1" w:lastColumn="0" w:noHBand="0" w:noVBand="1"/>
      </w:tblPr>
      <w:tblGrid>
        <w:gridCol w:w="3539"/>
        <w:gridCol w:w="2977"/>
      </w:tblGrid>
      <w:tr w:rsidR="00571F17" w:rsidRPr="00571F17" w:rsidTr="00610252">
        <w:trPr>
          <w:jc w:val="center"/>
        </w:trPr>
        <w:tc>
          <w:tcPr>
            <w:tcW w:w="3539" w:type="dxa"/>
            <w:tcBorders>
              <w:top w:val="single" w:sz="4" w:space="0" w:color="000001"/>
              <w:left w:val="single" w:sz="4" w:space="0" w:color="000001"/>
              <w:bottom w:val="single" w:sz="4" w:space="0" w:color="000001"/>
              <w:right w:val="single" w:sz="4" w:space="0" w:color="000001"/>
            </w:tcBorders>
            <w:shd w:val="clear" w:color="auto" w:fill="FFFFFF"/>
            <w:hideMark/>
          </w:tcPr>
          <w:p w:rsidR="00571F17" w:rsidRPr="00571F17" w:rsidRDefault="00571F17" w:rsidP="00571F17">
            <w:pPr>
              <w:suppressAutoHyphens/>
              <w:autoSpaceDN w:val="0"/>
              <w:snapToGrid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辦理情形</w:t>
            </w:r>
          </w:p>
        </w:tc>
        <w:tc>
          <w:tcPr>
            <w:tcW w:w="2977" w:type="dxa"/>
            <w:tcBorders>
              <w:top w:val="single" w:sz="4" w:space="0" w:color="000001"/>
              <w:left w:val="single" w:sz="4" w:space="0" w:color="000001"/>
              <w:bottom w:val="single" w:sz="4" w:space="0" w:color="000001"/>
              <w:right w:val="single" w:sz="4" w:space="0" w:color="000001"/>
            </w:tcBorders>
            <w:shd w:val="clear" w:color="auto" w:fill="FFFFFF"/>
            <w:hideMark/>
          </w:tcPr>
          <w:p w:rsidR="00571F17" w:rsidRPr="00571F17" w:rsidRDefault="00571F17" w:rsidP="00571F17">
            <w:pPr>
              <w:suppressAutoHyphens/>
              <w:autoSpaceDN w:val="0"/>
              <w:snapToGrid w:val="0"/>
              <w:spacing w:line="400" w:lineRule="exact"/>
              <w:ind w:firstLine="36"/>
              <w:jc w:val="center"/>
              <w:textAlignment w:val="baseline"/>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得分</w:t>
            </w:r>
          </w:p>
        </w:tc>
      </w:tr>
      <w:tr w:rsidR="00571F17" w:rsidRPr="00571F17" w:rsidTr="00610252">
        <w:trPr>
          <w:jc w:val="center"/>
        </w:trPr>
        <w:tc>
          <w:tcPr>
            <w:tcW w:w="3539" w:type="dxa"/>
            <w:tcBorders>
              <w:top w:val="single" w:sz="4" w:space="0" w:color="000001"/>
              <w:left w:val="single" w:sz="4" w:space="0" w:color="000001"/>
              <w:bottom w:val="single" w:sz="4" w:space="0" w:color="000001"/>
              <w:right w:val="single" w:sz="4" w:space="0" w:color="000001"/>
            </w:tcBorders>
            <w:shd w:val="clear" w:color="auto" w:fill="FFFFFF"/>
            <w:hideMark/>
          </w:tcPr>
          <w:p w:rsidR="00571F17" w:rsidRPr="00571F17" w:rsidRDefault="00571F17" w:rsidP="00571F17">
            <w:pPr>
              <w:suppressAutoHyphens/>
              <w:autoSpaceDN w:val="0"/>
              <w:snapToGrid w:val="0"/>
              <w:spacing w:line="400" w:lineRule="exact"/>
              <w:jc w:val="center"/>
              <w:textAlignment w:val="baseline"/>
              <w:rPr>
                <w:rFonts w:ascii="Times New Roman" w:eastAsia="新細明體, PMingLiU" w:hAnsi="Times New Roman"/>
                <w:kern w:val="3"/>
                <w:sz w:val="28"/>
                <w:lang w:bidi="hi-IN"/>
              </w:rPr>
            </w:pPr>
            <w:r w:rsidRPr="00571F17">
              <w:rPr>
                <w:rFonts w:ascii="Times New Roman" w:eastAsia="標楷體" w:hAnsi="Times New Roman" w:hint="eastAsia"/>
                <w:kern w:val="3"/>
                <w:sz w:val="28"/>
                <w:szCs w:val="24"/>
                <w:lang w:bidi="hi-IN"/>
              </w:rPr>
              <w:t>衛生局依限完成「排程、查核結果填報、應改善及建議事項追蹤稽核」之機構比例</w:t>
            </w:r>
          </w:p>
        </w:tc>
        <w:tc>
          <w:tcPr>
            <w:tcW w:w="2977"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571F17" w:rsidRPr="00571F17" w:rsidRDefault="00571F17" w:rsidP="00571F17">
            <w:pPr>
              <w:suppressAutoHyphens/>
              <w:autoSpaceDN w:val="0"/>
              <w:snapToGrid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率值</w:t>
            </w:r>
            <w:r w:rsidRPr="00571F17">
              <w:rPr>
                <w:rFonts w:ascii="Times New Roman" w:eastAsia="標楷體" w:hAnsi="Times New Roman"/>
                <w:kern w:val="3"/>
                <w:sz w:val="28"/>
                <w:szCs w:val="24"/>
                <w:lang w:bidi="hi-IN"/>
              </w:rPr>
              <w:t>×4</w:t>
            </w:r>
          </w:p>
        </w:tc>
      </w:tr>
      <w:tr w:rsidR="00571F17" w:rsidRPr="00571F17" w:rsidTr="00610252">
        <w:trPr>
          <w:jc w:val="center"/>
        </w:trPr>
        <w:tc>
          <w:tcPr>
            <w:tcW w:w="353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571F17" w:rsidRPr="00571F17" w:rsidRDefault="00571F17" w:rsidP="00571F17">
            <w:pPr>
              <w:suppressAutoHyphens/>
              <w:autoSpaceDN w:val="0"/>
              <w:snapToGrid w:val="0"/>
              <w:spacing w:line="400" w:lineRule="exact"/>
              <w:jc w:val="center"/>
              <w:textAlignment w:val="baseline"/>
              <w:rPr>
                <w:rFonts w:ascii="Times New Roman" w:eastAsia="新細明體, PMingLiU" w:hAnsi="Times New Roman"/>
                <w:kern w:val="3"/>
                <w:sz w:val="28"/>
                <w:lang w:bidi="hi-IN"/>
              </w:rPr>
            </w:pPr>
            <w:r w:rsidRPr="00571F17">
              <w:rPr>
                <w:rFonts w:ascii="Times New Roman" w:eastAsia="標楷體" w:hAnsi="Times New Roman" w:hint="eastAsia"/>
                <w:kern w:val="3"/>
                <w:sz w:val="28"/>
                <w:szCs w:val="24"/>
                <w:lang w:bidi="hi-IN"/>
              </w:rPr>
              <w:t>查核委員評核表填報比例</w:t>
            </w:r>
          </w:p>
        </w:tc>
        <w:tc>
          <w:tcPr>
            <w:tcW w:w="2977"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571F17" w:rsidRPr="00571F17" w:rsidRDefault="00571F17" w:rsidP="00571F17">
            <w:pPr>
              <w:suppressAutoHyphens/>
              <w:autoSpaceDN w:val="0"/>
              <w:snapToGrid w:val="0"/>
              <w:spacing w:line="400" w:lineRule="exact"/>
              <w:jc w:val="center"/>
              <w:textAlignment w:val="baseline"/>
              <w:rPr>
                <w:rFonts w:ascii="Times New Roman" w:hAnsi="Times New Roman"/>
                <w:kern w:val="3"/>
                <w:sz w:val="28"/>
                <w:lang w:bidi="hi-IN"/>
              </w:rPr>
            </w:pPr>
            <w:r w:rsidRPr="00571F17">
              <w:rPr>
                <w:rFonts w:ascii="Times New Roman" w:eastAsia="標楷體" w:hAnsi="Times New Roman" w:hint="eastAsia"/>
                <w:kern w:val="0"/>
                <w:sz w:val="28"/>
                <w:szCs w:val="24"/>
                <w:lang w:bidi="hi-IN"/>
              </w:rPr>
              <w:t>衛生局填報率值</w:t>
            </w:r>
            <w:r w:rsidRPr="00571F17">
              <w:rPr>
                <w:rFonts w:ascii="Times New Roman" w:eastAsia="標楷體" w:hAnsi="Times New Roman"/>
                <w:kern w:val="0"/>
                <w:sz w:val="28"/>
                <w:szCs w:val="24"/>
                <w:lang w:bidi="hi-IN"/>
              </w:rPr>
              <w:t>×1+</w:t>
            </w:r>
            <w:r w:rsidRPr="00571F17">
              <w:rPr>
                <w:rFonts w:ascii="Times New Roman" w:eastAsia="標楷體" w:hAnsi="Times New Roman"/>
                <w:kern w:val="0"/>
                <w:sz w:val="28"/>
                <w:szCs w:val="24"/>
                <w:lang w:bidi="hi-IN"/>
              </w:rPr>
              <w:br/>
            </w:r>
            <w:r w:rsidRPr="00571F17">
              <w:rPr>
                <w:rFonts w:ascii="Times New Roman" w:eastAsia="標楷體" w:hAnsi="Times New Roman" w:hint="eastAsia"/>
                <w:kern w:val="0"/>
                <w:sz w:val="28"/>
                <w:szCs w:val="24"/>
                <w:lang w:bidi="hi-IN"/>
              </w:rPr>
              <w:t>受查核機構填報率值</w:t>
            </w:r>
            <w:r w:rsidRPr="00571F17">
              <w:rPr>
                <w:rFonts w:ascii="Times New Roman" w:eastAsia="標楷體" w:hAnsi="Times New Roman"/>
                <w:kern w:val="0"/>
                <w:sz w:val="28"/>
                <w:szCs w:val="24"/>
                <w:lang w:bidi="hi-IN"/>
              </w:rPr>
              <w:t>×1</w:t>
            </w:r>
          </w:p>
        </w:tc>
      </w:tr>
    </w:tbl>
    <w:p w:rsidR="00571F17" w:rsidRPr="00571F17" w:rsidRDefault="00571F17" w:rsidP="00361044">
      <w:pPr>
        <w:numPr>
          <w:ilvl w:val="1"/>
          <w:numId w:val="1025"/>
        </w:numPr>
        <w:suppressAutoHyphens/>
        <w:autoSpaceDN w:val="0"/>
        <w:spacing w:line="400" w:lineRule="exact"/>
        <w:ind w:left="1701" w:hanging="338"/>
        <w:jc w:val="both"/>
        <w:rPr>
          <w:rFonts w:ascii="Times New Roman" w:eastAsia="標楷體" w:hAnsi="Times New Roman"/>
          <w:kern w:val="0"/>
          <w:sz w:val="28"/>
        </w:rPr>
      </w:pPr>
      <w:r w:rsidRPr="00571F17">
        <w:rPr>
          <w:rFonts w:ascii="Times New Roman" w:eastAsia="標楷體" w:hAnsi="Times New Roman" w:hint="eastAsia"/>
          <w:kern w:val="0"/>
          <w:sz w:val="28"/>
        </w:rPr>
        <w:t>例行查核依查核作業流程辦理情形，將依查核系統之「查核排程」、「查核結果」、「後續追蹤」、「統計報表」等功能項下之資料計算率值，進行評分。</w:t>
      </w:r>
    </w:p>
    <w:p w:rsidR="00571F17" w:rsidRPr="00571F17" w:rsidRDefault="00571F17" w:rsidP="00361044">
      <w:pPr>
        <w:numPr>
          <w:ilvl w:val="1"/>
          <w:numId w:val="1025"/>
        </w:numPr>
        <w:suppressAutoHyphens/>
        <w:autoSpaceDN w:val="0"/>
        <w:spacing w:line="400" w:lineRule="exact"/>
        <w:ind w:left="1701" w:hanging="338"/>
        <w:jc w:val="both"/>
        <w:rPr>
          <w:rFonts w:ascii="Times New Roman" w:eastAsia="標楷體" w:hAnsi="Times New Roman"/>
          <w:kern w:val="0"/>
          <w:sz w:val="28"/>
        </w:rPr>
      </w:pPr>
      <w:r w:rsidRPr="00571F17">
        <w:rPr>
          <w:rFonts w:ascii="Times New Roman" w:eastAsia="標楷體" w:hAnsi="Times New Roman" w:hint="eastAsia"/>
          <w:kern w:val="0"/>
          <w:sz w:val="28"/>
        </w:rPr>
        <w:t>查核委員評核表填報比例將依查核系統之「查核委員」及「統計報表」功能項下資料計算率值；原則以衛生局應對每</w:t>
      </w:r>
      <w:r w:rsidRPr="00571F17">
        <w:rPr>
          <w:rFonts w:ascii="Times New Roman" w:eastAsia="標楷體" w:hAnsi="Times New Roman"/>
          <w:kern w:val="0"/>
          <w:sz w:val="28"/>
        </w:rPr>
        <w:t>1</w:t>
      </w:r>
      <w:r w:rsidRPr="00571F17">
        <w:rPr>
          <w:rFonts w:ascii="Times New Roman" w:eastAsia="標楷體" w:hAnsi="Times New Roman" w:hint="eastAsia"/>
          <w:kern w:val="0"/>
          <w:sz w:val="28"/>
        </w:rPr>
        <w:t>位出梯之委員至少進行</w:t>
      </w:r>
      <w:r w:rsidRPr="00571F17">
        <w:rPr>
          <w:rFonts w:ascii="Times New Roman" w:eastAsia="標楷體" w:hAnsi="Times New Roman"/>
          <w:kern w:val="0"/>
          <w:sz w:val="28"/>
        </w:rPr>
        <w:t>1</w:t>
      </w:r>
      <w:r w:rsidRPr="00571F17">
        <w:rPr>
          <w:rFonts w:ascii="Times New Roman" w:eastAsia="標楷體" w:hAnsi="Times New Roman" w:hint="eastAsia"/>
          <w:kern w:val="0"/>
          <w:sz w:val="28"/>
        </w:rPr>
        <w:t>次評核，受查核機構應對查核其機構之委員進行評核，分別計算填報比例。</w:t>
      </w:r>
    </w:p>
    <w:p w:rsidR="00571F17" w:rsidRPr="00571F17" w:rsidRDefault="00571F17" w:rsidP="00361044">
      <w:pPr>
        <w:numPr>
          <w:ilvl w:val="0"/>
          <w:numId w:val="1019"/>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不定期或無預警查核辦理情形（</w:t>
      </w:r>
      <w:r w:rsidRPr="00571F17">
        <w:rPr>
          <w:rFonts w:ascii="Times New Roman" w:eastAsia="標楷體" w:hAnsi="Times New Roman"/>
          <w:kern w:val="3"/>
          <w:sz w:val="28"/>
          <w:szCs w:val="28"/>
        </w:rPr>
        <w:t>R6</w:t>
      </w:r>
      <w:r w:rsidRPr="00571F17">
        <w:rPr>
          <w:rFonts w:ascii="Times New Roman" w:eastAsia="標楷體" w:hAnsi="Times New Roman" w:hint="eastAsia"/>
          <w:kern w:val="3"/>
          <w:sz w:val="28"/>
          <w:szCs w:val="28"/>
        </w:rPr>
        <w:t>），占本指標</w:t>
      </w:r>
      <w:r w:rsidRPr="00571F17">
        <w:rPr>
          <w:rFonts w:ascii="Times New Roman" w:eastAsia="標楷體" w:hAnsi="Times New Roman"/>
          <w:kern w:val="3"/>
          <w:sz w:val="28"/>
          <w:szCs w:val="28"/>
        </w:rPr>
        <w:t>3</w:t>
      </w:r>
      <w:r w:rsidRPr="00571F17">
        <w:rPr>
          <w:rFonts w:ascii="Times New Roman" w:eastAsia="標楷體" w:hAnsi="Times New Roman" w:hint="eastAsia"/>
          <w:kern w:val="3"/>
          <w:sz w:val="28"/>
          <w:szCs w:val="28"/>
        </w:rPr>
        <w:t>分：</w:t>
      </w:r>
    </w:p>
    <w:p w:rsidR="00571F17" w:rsidRPr="00571F17" w:rsidRDefault="00571F17" w:rsidP="00361044">
      <w:pPr>
        <w:numPr>
          <w:ilvl w:val="1"/>
          <w:numId w:val="1026"/>
        </w:numPr>
        <w:suppressAutoHyphens/>
        <w:autoSpaceDN w:val="0"/>
        <w:spacing w:line="400" w:lineRule="exact"/>
        <w:ind w:left="1708" w:hanging="340"/>
        <w:jc w:val="both"/>
        <w:rPr>
          <w:rFonts w:ascii="Times New Roman" w:eastAsia="標楷體" w:hAnsi="Times New Roman"/>
          <w:kern w:val="0"/>
          <w:sz w:val="28"/>
        </w:rPr>
      </w:pPr>
      <w:r w:rsidRPr="00571F17">
        <w:rPr>
          <w:rFonts w:ascii="Times New Roman" w:eastAsia="標楷體" w:hAnsi="Times New Roman" w:hint="eastAsia"/>
          <w:kern w:val="0"/>
          <w:sz w:val="28"/>
        </w:rPr>
        <w:t>不定期或無預警查核辦理情形配分如下表：</w:t>
      </w:r>
    </w:p>
    <w:tbl>
      <w:tblPr>
        <w:tblW w:w="6152" w:type="dxa"/>
        <w:jc w:val="center"/>
        <w:tblLayout w:type="fixed"/>
        <w:tblCellMar>
          <w:left w:w="10" w:type="dxa"/>
          <w:right w:w="10" w:type="dxa"/>
        </w:tblCellMar>
        <w:tblLook w:val="04A0" w:firstRow="1" w:lastRow="0" w:firstColumn="1" w:lastColumn="0" w:noHBand="0" w:noVBand="1"/>
      </w:tblPr>
      <w:tblGrid>
        <w:gridCol w:w="4106"/>
        <w:gridCol w:w="2046"/>
      </w:tblGrid>
      <w:tr w:rsidR="00571F17" w:rsidRPr="00571F17" w:rsidTr="00610252">
        <w:trPr>
          <w:jc w:val="center"/>
        </w:trPr>
        <w:tc>
          <w:tcPr>
            <w:tcW w:w="41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napToGrid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辦理情形</w:t>
            </w:r>
          </w:p>
        </w:tc>
        <w:tc>
          <w:tcPr>
            <w:tcW w:w="2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napToGrid w:val="0"/>
              <w:spacing w:line="400" w:lineRule="exact"/>
              <w:ind w:firstLine="36"/>
              <w:jc w:val="center"/>
              <w:textAlignment w:val="baseline"/>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得分</w:t>
            </w:r>
          </w:p>
        </w:tc>
      </w:tr>
      <w:tr w:rsidR="00571F17" w:rsidRPr="00571F17" w:rsidTr="00610252">
        <w:trPr>
          <w:jc w:val="center"/>
        </w:trPr>
        <w:tc>
          <w:tcPr>
            <w:tcW w:w="41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napToGrid w:val="0"/>
              <w:spacing w:line="400" w:lineRule="exact"/>
              <w:jc w:val="center"/>
              <w:textAlignment w:val="baseline"/>
              <w:rPr>
                <w:rFonts w:ascii="Times New Roman" w:eastAsia="新細明體, PMingLiU" w:hAnsi="Times New Roman"/>
                <w:kern w:val="3"/>
                <w:sz w:val="28"/>
                <w:lang w:bidi="hi-IN"/>
              </w:rPr>
            </w:pPr>
            <w:r w:rsidRPr="00571F17">
              <w:rPr>
                <w:rFonts w:ascii="Times New Roman" w:eastAsia="標楷體" w:hAnsi="Times New Roman" w:hint="eastAsia"/>
                <w:kern w:val="3"/>
                <w:sz w:val="28"/>
                <w:lang w:bidi="hi-IN"/>
              </w:rPr>
              <w:t>除依疾病管制署通知辦理外，另有自行規劃辦理</w:t>
            </w:r>
            <w:r w:rsidRPr="00571F17">
              <w:rPr>
                <w:rFonts w:ascii="Times New Roman" w:eastAsia="標楷體" w:hAnsi="Times New Roman" w:hint="eastAsia"/>
                <w:kern w:val="3"/>
                <w:sz w:val="28"/>
                <w:vertAlign w:val="superscript"/>
                <w:lang w:bidi="hi-IN"/>
              </w:rPr>
              <w:t>註</w:t>
            </w:r>
            <w:r w:rsidRPr="00571F17">
              <w:rPr>
                <w:rFonts w:ascii="Times New Roman" w:eastAsia="標楷體" w:hAnsi="Times New Roman"/>
                <w:kern w:val="3"/>
                <w:sz w:val="28"/>
                <w:vertAlign w:val="superscript"/>
                <w:lang w:bidi="hi-IN"/>
              </w:rPr>
              <w:t>3</w:t>
            </w:r>
            <w:r w:rsidRPr="00571F17">
              <w:rPr>
                <w:rFonts w:ascii="Times New Roman" w:eastAsia="標楷體" w:hAnsi="Times New Roman" w:hint="eastAsia"/>
                <w:kern w:val="3"/>
                <w:sz w:val="28"/>
                <w:vertAlign w:val="superscript"/>
                <w:lang w:bidi="hi-IN"/>
              </w:rPr>
              <w:t>註</w:t>
            </w:r>
            <w:r w:rsidRPr="00571F17">
              <w:rPr>
                <w:rFonts w:ascii="Times New Roman" w:eastAsia="標楷體" w:hAnsi="Times New Roman"/>
                <w:kern w:val="3"/>
                <w:sz w:val="28"/>
                <w:vertAlign w:val="superscript"/>
                <w:lang w:bidi="hi-IN"/>
              </w:rPr>
              <w:t>4</w:t>
            </w:r>
          </w:p>
        </w:tc>
        <w:tc>
          <w:tcPr>
            <w:tcW w:w="2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3</w:t>
            </w:r>
            <w:r w:rsidRPr="00571F17">
              <w:rPr>
                <w:rFonts w:ascii="Times New Roman" w:eastAsia="標楷體" w:hAnsi="Times New Roman" w:hint="eastAsia"/>
                <w:kern w:val="3"/>
                <w:sz w:val="28"/>
                <w:szCs w:val="24"/>
                <w:lang w:bidi="hi-IN"/>
              </w:rPr>
              <w:t>分</w:t>
            </w:r>
          </w:p>
        </w:tc>
      </w:tr>
      <w:tr w:rsidR="00571F17" w:rsidRPr="00571F17" w:rsidTr="00610252">
        <w:trPr>
          <w:trHeight w:val="510"/>
          <w:jc w:val="center"/>
        </w:trPr>
        <w:tc>
          <w:tcPr>
            <w:tcW w:w="41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napToGrid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依疾病管制署通知辦理</w:t>
            </w:r>
          </w:p>
        </w:tc>
        <w:tc>
          <w:tcPr>
            <w:tcW w:w="2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1.5</w:t>
            </w:r>
            <w:r w:rsidRPr="00571F17">
              <w:rPr>
                <w:rFonts w:ascii="Times New Roman" w:eastAsia="標楷體" w:hAnsi="Times New Roman" w:hint="eastAsia"/>
                <w:kern w:val="3"/>
                <w:sz w:val="28"/>
                <w:szCs w:val="24"/>
                <w:lang w:bidi="hi-IN"/>
              </w:rPr>
              <w:t>分</w:t>
            </w:r>
          </w:p>
        </w:tc>
      </w:tr>
    </w:tbl>
    <w:p w:rsidR="00571F17" w:rsidRPr="00571F17" w:rsidRDefault="00571F17" w:rsidP="00361044">
      <w:pPr>
        <w:numPr>
          <w:ilvl w:val="1"/>
          <w:numId w:val="1026"/>
        </w:numPr>
        <w:suppressAutoHyphens/>
        <w:autoSpaceDN w:val="0"/>
        <w:spacing w:line="400" w:lineRule="exact"/>
        <w:ind w:left="1701" w:hanging="338"/>
        <w:jc w:val="both"/>
        <w:rPr>
          <w:rFonts w:ascii="Times New Roman" w:eastAsia="標楷體" w:hAnsi="Times New Roman"/>
          <w:kern w:val="0"/>
          <w:sz w:val="28"/>
        </w:rPr>
      </w:pPr>
      <w:r w:rsidRPr="00571F17">
        <w:rPr>
          <w:rFonts w:ascii="Times New Roman" w:eastAsia="標楷體" w:hAnsi="Times New Roman" w:hint="eastAsia"/>
          <w:kern w:val="0"/>
          <w:sz w:val="28"/>
        </w:rPr>
        <w:t>不定期或無預警查核辦理情形，將依查核系統之「無預警查核」及「統計報表」功能項下之資料，或衛生局提供自行辦理不定期或無預警查核之規劃內容及查檢表等資料，進行評分。</w:t>
      </w:r>
    </w:p>
    <w:p w:rsidR="00571F17" w:rsidRPr="00571F17" w:rsidRDefault="00571F17" w:rsidP="00571F17">
      <w:pPr>
        <w:suppressAutoHyphens/>
        <w:autoSpaceDN w:val="0"/>
        <w:spacing w:line="400" w:lineRule="exact"/>
        <w:ind w:left="1260" w:right="-194" w:hanging="676"/>
        <w:textAlignment w:val="baseline"/>
        <w:rPr>
          <w:rFonts w:ascii="Times New Roman" w:eastAsia="標楷體" w:hAnsi="Times New Roman" w:cs="Tahoma"/>
          <w:kern w:val="3"/>
          <w:sz w:val="28"/>
        </w:rPr>
      </w:pPr>
      <w:r w:rsidRPr="00571F17">
        <w:rPr>
          <w:rFonts w:ascii="Times New Roman" w:eastAsia="標楷體" w:hAnsi="Times New Roman" w:cs="Tahoma" w:hint="eastAsia"/>
          <w:kern w:val="3"/>
          <w:sz w:val="28"/>
        </w:rPr>
        <w:t>註</w:t>
      </w:r>
      <w:r w:rsidRPr="00571F17">
        <w:rPr>
          <w:rFonts w:ascii="Times New Roman" w:eastAsia="標楷體" w:hAnsi="Times New Roman" w:cs="Tahoma"/>
          <w:kern w:val="3"/>
          <w:sz w:val="28"/>
        </w:rPr>
        <w:t>1</w:t>
      </w:r>
      <w:r w:rsidRPr="00571F17">
        <w:rPr>
          <w:rFonts w:ascii="Times New Roman" w:eastAsia="標楷體" w:hAnsi="Times New Roman" w:cs="Tahoma" w:hint="eastAsia"/>
          <w:kern w:val="3"/>
          <w:sz w:val="28"/>
        </w:rPr>
        <w:t>：本項所稱之長期照護矯正機關（構）與場所係指「長期照護矯正機關（構）與場所執行感染管制措施及查核辦法」適用對象。</w:t>
      </w:r>
    </w:p>
    <w:p w:rsidR="00571F17" w:rsidRPr="00571F17" w:rsidRDefault="00571F17" w:rsidP="00571F17">
      <w:pPr>
        <w:suppressAutoHyphens/>
        <w:autoSpaceDN w:val="0"/>
        <w:spacing w:line="400" w:lineRule="exact"/>
        <w:ind w:left="1260" w:hanging="676"/>
        <w:jc w:val="both"/>
        <w:textAlignment w:val="baseline"/>
        <w:rPr>
          <w:rFonts w:ascii="Times New Roman" w:eastAsia="標楷體" w:hAnsi="Times New Roman"/>
          <w:kern w:val="3"/>
          <w:sz w:val="28"/>
        </w:rPr>
      </w:pPr>
      <w:r w:rsidRPr="00571F17">
        <w:rPr>
          <w:rFonts w:ascii="Times New Roman" w:eastAsia="標楷體" w:hAnsi="Times New Roman" w:hint="eastAsia"/>
          <w:kern w:val="3"/>
          <w:sz w:val="28"/>
        </w:rPr>
        <w:t>註</w:t>
      </w:r>
      <w:r w:rsidRPr="00571F17">
        <w:rPr>
          <w:rFonts w:ascii="Times New Roman" w:eastAsia="標楷體" w:hAnsi="Times New Roman"/>
          <w:kern w:val="3"/>
          <w:sz w:val="28"/>
        </w:rPr>
        <w:t>2</w:t>
      </w:r>
      <w:r w:rsidRPr="00571F17">
        <w:rPr>
          <w:rFonts w:ascii="Times New Roman" w:eastAsia="標楷體" w:hAnsi="Times New Roman" w:hint="eastAsia"/>
          <w:kern w:val="3"/>
          <w:sz w:val="28"/>
        </w:rPr>
        <w:t>：依</w:t>
      </w:r>
      <w:r w:rsidRPr="00571F17">
        <w:rPr>
          <w:rFonts w:ascii="Times New Roman" w:eastAsia="標楷體" w:hAnsi="Times New Roman" w:cs="Tahoma" w:hint="eastAsia"/>
          <w:kern w:val="3"/>
          <w:sz w:val="28"/>
        </w:rPr>
        <w:t>「長期照護矯正機關</w:t>
      </w:r>
      <w:r w:rsidRPr="00571F17">
        <w:rPr>
          <w:rFonts w:ascii="Times New Roman" w:eastAsia="標楷體" w:hAnsi="Times New Roman" w:cs="Tahoma"/>
          <w:kern w:val="3"/>
          <w:sz w:val="28"/>
        </w:rPr>
        <w:t>(</w:t>
      </w:r>
      <w:r w:rsidRPr="00571F17">
        <w:rPr>
          <w:rFonts w:ascii="Times New Roman" w:eastAsia="標楷體" w:hAnsi="Times New Roman" w:cs="Tahoma" w:hint="eastAsia"/>
          <w:kern w:val="3"/>
          <w:sz w:val="28"/>
        </w:rPr>
        <w:t>構</w:t>
      </w:r>
      <w:r w:rsidRPr="00571F17">
        <w:rPr>
          <w:rFonts w:ascii="Times New Roman" w:eastAsia="標楷體" w:hAnsi="Times New Roman" w:cs="Tahoma"/>
          <w:kern w:val="3"/>
          <w:sz w:val="28"/>
        </w:rPr>
        <w:t>)</w:t>
      </w:r>
      <w:r w:rsidRPr="00571F17">
        <w:rPr>
          <w:rFonts w:ascii="Times New Roman" w:eastAsia="標楷體" w:hAnsi="Times New Roman" w:cs="Tahoma" w:hint="eastAsia"/>
          <w:kern w:val="3"/>
          <w:sz w:val="28"/>
        </w:rPr>
        <w:t>與場所感染管制查核表」或該類型機構最近年度之例行性感染管制查核基準項目認計</w:t>
      </w:r>
      <w:r w:rsidRPr="00571F17">
        <w:rPr>
          <w:rFonts w:ascii="Times New Roman" w:eastAsia="標楷體" w:hAnsi="Times New Roman" w:hint="eastAsia"/>
          <w:kern w:val="3"/>
          <w:sz w:val="28"/>
        </w:rPr>
        <w:t>。</w:t>
      </w:r>
    </w:p>
    <w:p w:rsidR="00571F17" w:rsidRPr="00571F17" w:rsidRDefault="00571F17" w:rsidP="00571F17">
      <w:pPr>
        <w:suppressAutoHyphens/>
        <w:autoSpaceDN w:val="0"/>
        <w:spacing w:line="400" w:lineRule="exact"/>
        <w:ind w:left="1260" w:hanging="676"/>
        <w:jc w:val="both"/>
        <w:textAlignment w:val="baseline"/>
        <w:rPr>
          <w:rFonts w:ascii="Times New Roman" w:eastAsia="新細明體, PMingLiU" w:hAnsi="Times New Roman"/>
          <w:kern w:val="3"/>
          <w:sz w:val="32"/>
        </w:rPr>
      </w:pPr>
      <w:r w:rsidRPr="00571F17">
        <w:rPr>
          <w:rFonts w:ascii="Times New Roman" w:eastAsia="標楷體" w:hAnsi="Times New Roman" w:hint="eastAsia"/>
          <w:kern w:val="3"/>
          <w:sz w:val="28"/>
        </w:rPr>
        <w:t>註</w:t>
      </w:r>
      <w:r w:rsidRPr="00571F17">
        <w:rPr>
          <w:rFonts w:ascii="Times New Roman" w:eastAsia="標楷體" w:hAnsi="Times New Roman"/>
          <w:kern w:val="3"/>
          <w:sz w:val="28"/>
        </w:rPr>
        <w:t>3</w:t>
      </w:r>
      <w:r w:rsidRPr="00571F17">
        <w:rPr>
          <w:rFonts w:ascii="Times New Roman" w:eastAsia="標楷體" w:hAnsi="Times New Roman" w:hint="eastAsia"/>
          <w:kern w:val="3"/>
          <w:sz w:val="28"/>
        </w:rPr>
        <w:t>：目前查核系統預設之無預警查核受查原因如下：</w:t>
      </w:r>
      <w:r w:rsidRPr="00571F17">
        <w:rPr>
          <w:rFonts w:ascii="Times New Roman" w:eastAsia="標楷體" w:hAnsi="Times New Roman"/>
          <w:kern w:val="3"/>
          <w:sz w:val="28"/>
        </w:rPr>
        <w:t>A-</w:t>
      </w:r>
      <w:r w:rsidRPr="00571F17">
        <w:rPr>
          <w:rFonts w:ascii="Times New Roman" w:eastAsia="標楷體" w:hAnsi="Times New Roman" w:hint="eastAsia"/>
          <w:kern w:val="3"/>
          <w:sz w:val="28"/>
        </w:rPr>
        <w:t>曾發生過群聚事件、</w:t>
      </w:r>
      <w:r w:rsidRPr="00571F17">
        <w:rPr>
          <w:rFonts w:ascii="Times New Roman" w:eastAsia="標楷體" w:hAnsi="Times New Roman"/>
          <w:kern w:val="3"/>
          <w:sz w:val="28"/>
        </w:rPr>
        <w:t>B-</w:t>
      </w:r>
      <w:r w:rsidRPr="00571F17">
        <w:rPr>
          <w:rFonts w:ascii="Times New Roman" w:eastAsia="標楷體" w:hAnsi="Times New Roman" w:hint="eastAsia"/>
          <w:kern w:val="3"/>
          <w:sz w:val="28"/>
        </w:rPr>
        <w:t>曾查核成績不佳、</w:t>
      </w:r>
      <w:r w:rsidRPr="00571F17">
        <w:rPr>
          <w:rFonts w:ascii="Times New Roman" w:eastAsia="標楷體" w:hAnsi="Times New Roman"/>
          <w:kern w:val="3"/>
          <w:sz w:val="28"/>
        </w:rPr>
        <w:t>C-</w:t>
      </w:r>
      <w:r w:rsidRPr="00571F17">
        <w:rPr>
          <w:rFonts w:ascii="Times New Roman" w:eastAsia="標楷體" w:hAnsi="Times New Roman" w:hint="eastAsia"/>
          <w:kern w:val="3"/>
          <w:sz w:val="28"/>
        </w:rPr>
        <w:t>隨機抽查、</w:t>
      </w:r>
      <w:r w:rsidRPr="00571F17">
        <w:rPr>
          <w:rFonts w:ascii="Times New Roman" w:eastAsia="標楷體" w:hAnsi="Times New Roman"/>
          <w:kern w:val="3"/>
          <w:sz w:val="28"/>
        </w:rPr>
        <w:t>D-</w:t>
      </w:r>
      <w:r w:rsidRPr="00571F17">
        <w:rPr>
          <w:rFonts w:ascii="Times New Roman" w:eastAsia="標楷體" w:hAnsi="Times New Roman" w:hint="eastAsia"/>
          <w:kern w:val="3"/>
          <w:sz w:val="28"/>
        </w:rPr>
        <w:t>普查、</w:t>
      </w:r>
      <w:r w:rsidRPr="00571F17">
        <w:rPr>
          <w:rFonts w:ascii="Times New Roman" w:eastAsia="標楷體" w:hAnsi="Times New Roman"/>
          <w:kern w:val="3"/>
          <w:sz w:val="28"/>
        </w:rPr>
        <w:t>E-</w:t>
      </w:r>
      <w:r w:rsidRPr="00571F17">
        <w:rPr>
          <w:rFonts w:ascii="Times New Roman" w:eastAsia="標楷體" w:hAnsi="Times New Roman" w:hint="eastAsia"/>
          <w:kern w:val="3"/>
          <w:sz w:val="28"/>
        </w:rPr>
        <w:t>未曾進行感染管制查核、</w:t>
      </w:r>
      <w:r w:rsidRPr="00571F17">
        <w:rPr>
          <w:rFonts w:ascii="Times New Roman" w:eastAsia="標楷體" w:hAnsi="Times New Roman"/>
          <w:kern w:val="3"/>
          <w:sz w:val="28"/>
        </w:rPr>
        <w:t>F-</w:t>
      </w:r>
      <w:r w:rsidRPr="00571F17">
        <w:rPr>
          <w:rFonts w:ascii="Times New Roman" w:eastAsia="標楷體" w:hAnsi="Times New Roman" w:hint="eastAsia"/>
          <w:kern w:val="3"/>
          <w:sz w:val="28"/>
        </w:rPr>
        <w:t>民眾檢舉、</w:t>
      </w:r>
      <w:r w:rsidRPr="00571F17">
        <w:rPr>
          <w:rFonts w:ascii="Times New Roman" w:eastAsia="標楷體" w:hAnsi="Times New Roman"/>
          <w:kern w:val="3"/>
          <w:sz w:val="28"/>
        </w:rPr>
        <w:t>G-</w:t>
      </w:r>
      <w:r w:rsidRPr="00571F17">
        <w:rPr>
          <w:rFonts w:ascii="Times New Roman" w:eastAsia="標楷體" w:hAnsi="Times New Roman" w:hint="eastAsia"/>
          <w:kern w:val="3"/>
          <w:sz w:val="28"/>
        </w:rPr>
        <w:t>其他</w:t>
      </w:r>
      <w:r w:rsidRPr="00571F17">
        <w:rPr>
          <w:rFonts w:ascii="Times New Roman" w:eastAsia="標楷體" w:hAnsi="Times New Roman"/>
          <w:kern w:val="3"/>
          <w:sz w:val="28"/>
        </w:rPr>
        <w:t>(</w:t>
      </w:r>
      <w:r w:rsidRPr="00571F17">
        <w:rPr>
          <w:rFonts w:ascii="Times New Roman" w:eastAsia="標楷體" w:hAnsi="Times New Roman" w:hint="eastAsia"/>
          <w:kern w:val="3"/>
          <w:sz w:val="28"/>
        </w:rPr>
        <w:t>請填寫原因</w:t>
      </w:r>
      <w:r w:rsidRPr="00571F17">
        <w:rPr>
          <w:rFonts w:ascii="Times New Roman" w:eastAsia="標楷體" w:hAnsi="Times New Roman"/>
          <w:kern w:val="3"/>
          <w:sz w:val="28"/>
        </w:rPr>
        <w:t>)</w:t>
      </w:r>
      <w:r w:rsidRPr="00571F17">
        <w:rPr>
          <w:rFonts w:ascii="Times New Roman" w:eastAsia="標楷體" w:hAnsi="Times New Roman" w:hint="eastAsia"/>
          <w:kern w:val="3"/>
          <w:sz w:val="28"/>
        </w:rPr>
        <w:t>。衛生局自行規劃辦理之不定期或無預警查核對象，其受查原因至少需涵蓋</w:t>
      </w:r>
      <w:r w:rsidRPr="00571F17">
        <w:rPr>
          <w:rFonts w:ascii="Times New Roman" w:eastAsia="標楷體" w:hAnsi="Times New Roman"/>
          <w:kern w:val="3"/>
          <w:sz w:val="28"/>
        </w:rPr>
        <w:t>3</w:t>
      </w:r>
      <w:r w:rsidRPr="00571F17">
        <w:rPr>
          <w:rFonts w:ascii="Times New Roman" w:eastAsia="標楷體" w:hAnsi="Times New Roman" w:hint="eastAsia"/>
          <w:kern w:val="3"/>
          <w:sz w:val="28"/>
        </w:rPr>
        <w:t>類，且查核總家數符合註</w:t>
      </w:r>
      <w:r w:rsidRPr="00571F17">
        <w:rPr>
          <w:rFonts w:ascii="Times New Roman" w:eastAsia="標楷體" w:hAnsi="Times New Roman"/>
          <w:kern w:val="3"/>
          <w:sz w:val="28"/>
        </w:rPr>
        <w:t>3</w:t>
      </w:r>
      <w:r w:rsidRPr="00571F17">
        <w:rPr>
          <w:rFonts w:ascii="Times New Roman" w:eastAsia="標楷體" w:hAnsi="Times New Roman" w:hint="eastAsia"/>
          <w:kern w:val="3"/>
          <w:sz w:val="28"/>
        </w:rPr>
        <w:t>之標準者，始可得</w:t>
      </w:r>
      <w:r w:rsidRPr="00571F17">
        <w:rPr>
          <w:rFonts w:ascii="Times New Roman" w:eastAsia="標楷體" w:hAnsi="Times New Roman"/>
          <w:kern w:val="3"/>
          <w:sz w:val="28"/>
        </w:rPr>
        <w:t>3</w:t>
      </w:r>
      <w:r w:rsidRPr="00571F17">
        <w:rPr>
          <w:rFonts w:ascii="Times New Roman" w:eastAsia="標楷體" w:hAnsi="Times New Roman" w:hint="eastAsia"/>
          <w:kern w:val="3"/>
          <w:sz w:val="28"/>
        </w:rPr>
        <w:t>分；若涵蓋之受查原因未達</w:t>
      </w:r>
      <w:r w:rsidRPr="00571F17">
        <w:rPr>
          <w:rFonts w:ascii="Times New Roman" w:eastAsia="標楷體" w:hAnsi="Times New Roman"/>
          <w:kern w:val="3"/>
          <w:sz w:val="28"/>
        </w:rPr>
        <w:t>3</w:t>
      </w:r>
      <w:r w:rsidRPr="00571F17">
        <w:rPr>
          <w:rFonts w:ascii="Times New Roman" w:eastAsia="標楷體" w:hAnsi="Times New Roman" w:hint="eastAsia"/>
          <w:kern w:val="3"/>
          <w:sz w:val="28"/>
        </w:rPr>
        <w:t>類，每少</w:t>
      </w:r>
      <w:r w:rsidRPr="00571F17">
        <w:rPr>
          <w:rFonts w:ascii="Times New Roman" w:eastAsia="標楷體" w:hAnsi="Times New Roman"/>
          <w:kern w:val="3"/>
          <w:sz w:val="28"/>
        </w:rPr>
        <w:t>1</w:t>
      </w:r>
      <w:r w:rsidRPr="00571F17">
        <w:rPr>
          <w:rFonts w:ascii="Times New Roman" w:eastAsia="標楷體" w:hAnsi="Times New Roman" w:hint="eastAsia"/>
          <w:kern w:val="3"/>
          <w:sz w:val="28"/>
        </w:rPr>
        <w:t>類減</w:t>
      </w:r>
      <w:r w:rsidRPr="00571F17">
        <w:rPr>
          <w:rFonts w:ascii="Times New Roman" w:eastAsia="標楷體" w:hAnsi="Times New Roman"/>
          <w:kern w:val="3"/>
          <w:sz w:val="28"/>
        </w:rPr>
        <w:t>0.5</w:t>
      </w:r>
      <w:r w:rsidRPr="00571F17">
        <w:rPr>
          <w:rFonts w:ascii="Times New Roman" w:eastAsia="標楷體" w:hAnsi="Times New Roman" w:hint="eastAsia"/>
          <w:kern w:val="3"/>
          <w:sz w:val="28"/>
        </w:rPr>
        <w:t>分。</w:t>
      </w:r>
    </w:p>
    <w:p w:rsidR="00571F17" w:rsidRPr="00571F17" w:rsidRDefault="00571F17" w:rsidP="00571F17">
      <w:pPr>
        <w:suppressAutoHyphens/>
        <w:autoSpaceDN w:val="0"/>
        <w:spacing w:line="400" w:lineRule="exact"/>
        <w:ind w:left="1260" w:hanging="676"/>
        <w:jc w:val="both"/>
        <w:textAlignment w:val="baseline"/>
        <w:rPr>
          <w:rFonts w:ascii="Times New Roman" w:hAnsi="Times New Roman"/>
          <w:kern w:val="3"/>
          <w:sz w:val="32"/>
        </w:rPr>
      </w:pPr>
      <w:r w:rsidRPr="00571F17">
        <w:rPr>
          <w:rFonts w:ascii="Times New Roman" w:eastAsia="標楷體" w:hAnsi="Times New Roman" w:hint="eastAsia"/>
          <w:kern w:val="3"/>
          <w:sz w:val="28"/>
        </w:rPr>
        <w:t>註</w:t>
      </w:r>
      <w:r w:rsidRPr="00571F17">
        <w:rPr>
          <w:rFonts w:ascii="Times New Roman" w:eastAsia="標楷體" w:hAnsi="Times New Roman"/>
          <w:kern w:val="3"/>
          <w:sz w:val="28"/>
        </w:rPr>
        <w:t>4</w:t>
      </w:r>
      <w:r w:rsidRPr="00571F17">
        <w:rPr>
          <w:rFonts w:ascii="Times New Roman" w:eastAsia="標楷體" w:hAnsi="Times New Roman" w:hint="eastAsia"/>
          <w:kern w:val="3"/>
          <w:sz w:val="28"/>
        </w:rPr>
        <w:t>：自行規劃辦理之不定期或無預警查核之長期照護矯正機關（構）與場所總家數如下：</w:t>
      </w:r>
    </w:p>
    <w:p w:rsidR="00571F17" w:rsidRPr="00571F17" w:rsidRDefault="00571F17" w:rsidP="00890A7F">
      <w:pPr>
        <w:numPr>
          <w:ilvl w:val="0"/>
          <w:numId w:val="951"/>
        </w:numPr>
        <w:suppressAutoHyphens/>
        <w:autoSpaceDN w:val="0"/>
        <w:spacing w:line="400" w:lineRule="exact"/>
        <w:ind w:left="1386" w:hanging="369"/>
        <w:jc w:val="both"/>
        <w:rPr>
          <w:rFonts w:ascii="Times New Roman" w:eastAsia="標楷體" w:hAnsi="Times New Roman"/>
          <w:sz w:val="28"/>
        </w:rPr>
      </w:pPr>
      <w:r w:rsidRPr="00571F17">
        <w:rPr>
          <w:rFonts w:ascii="Times New Roman" w:eastAsia="標楷體" w:hAnsi="Times New Roman" w:hint="eastAsia"/>
          <w:sz w:val="28"/>
        </w:rPr>
        <w:t>金門縣、連江縣、澎湖縣須至少達轄區長期照護矯正機關（構）與場所總數的</w:t>
      </w:r>
      <w:r w:rsidRPr="00571F17">
        <w:rPr>
          <w:rFonts w:ascii="Times New Roman" w:eastAsia="標楷體" w:hAnsi="Times New Roman"/>
          <w:sz w:val="28"/>
        </w:rPr>
        <w:t>30</w:t>
      </w:r>
      <w:r w:rsidRPr="00571F17">
        <w:rPr>
          <w:rFonts w:ascii="Times New Roman" w:eastAsia="標楷體" w:hAnsi="Times New Roman" w:hint="eastAsia"/>
          <w:sz w:val="28"/>
        </w:rPr>
        <w:t>％（無條件進位）；</w:t>
      </w:r>
    </w:p>
    <w:p w:rsidR="00571F17" w:rsidRPr="00571F17" w:rsidRDefault="00571F17" w:rsidP="00890A7F">
      <w:pPr>
        <w:numPr>
          <w:ilvl w:val="0"/>
          <w:numId w:val="951"/>
        </w:numPr>
        <w:suppressAutoHyphens/>
        <w:autoSpaceDN w:val="0"/>
        <w:spacing w:line="400" w:lineRule="exact"/>
        <w:ind w:left="1386" w:hanging="369"/>
        <w:jc w:val="both"/>
        <w:rPr>
          <w:rFonts w:ascii="Times New Roman" w:eastAsia="標楷體" w:hAnsi="Times New Roman"/>
          <w:sz w:val="28"/>
        </w:rPr>
      </w:pPr>
      <w:r w:rsidRPr="00571F17">
        <w:rPr>
          <w:rFonts w:ascii="Times New Roman" w:eastAsia="標楷體" w:hAnsi="Times New Roman" w:hint="eastAsia"/>
          <w:kern w:val="0"/>
          <w:sz w:val="28"/>
        </w:rPr>
        <w:t>其他縣市須達轄區長期照護矯正機關（構）與場所總數的</w:t>
      </w:r>
      <w:r w:rsidRPr="00571F17">
        <w:rPr>
          <w:rFonts w:ascii="Times New Roman" w:eastAsia="標楷體" w:hAnsi="Times New Roman"/>
          <w:kern w:val="0"/>
          <w:sz w:val="28"/>
        </w:rPr>
        <w:t>5</w:t>
      </w:r>
      <w:r w:rsidRPr="00571F17">
        <w:rPr>
          <w:rFonts w:ascii="Times New Roman" w:eastAsia="標楷體" w:hAnsi="Times New Roman" w:hint="eastAsia"/>
          <w:kern w:val="0"/>
          <w:sz w:val="28"/>
        </w:rPr>
        <w:t>％（無條件進位），惟計算後家數大於</w:t>
      </w:r>
      <w:r w:rsidRPr="00571F17">
        <w:rPr>
          <w:rFonts w:ascii="Times New Roman" w:eastAsia="標楷體" w:hAnsi="Times New Roman"/>
          <w:kern w:val="0"/>
          <w:sz w:val="28"/>
        </w:rPr>
        <w:t>20</w:t>
      </w:r>
      <w:r w:rsidRPr="00571F17">
        <w:rPr>
          <w:rFonts w:ascii="Times New Roman" w:eastAsia="標楷體" w:hAnsi="Times New Roman" w:hint="eastAsia"/>
          <w:kern w:val="0"/>
          <w:sz w:val="28"/>
        </w:rPr>
        <w:t>者，至少抽查</w:t>
      </w:r>
      <w:r w:rsidRPr="00571F17">
        <w:rPr>
          <w:rFonts w:ascii="Times New Roman" w:eastAsia="標楷體" w:hAnsi="Times New Roman"/>
          <w:kern w:val="0"/>
          <w:sz w:val="28"/>
        </w:rPr>
        <w:t>20</w:t>
      </w:r>
      <w:r w:rsidRPr="00571F17">
        <w:rPr>
          <w:rFonts w:ascii="Times New Roman" w:eastAsia="標楷體" w:hAnsi="Times New Roman" w:hint="eastAsia"/>
          <w:kern w:val="0"/>
          <w:sz w:val="28"/>
        </w:rPr>
        <w:t>家；計算後家數小於</w:t>
      </w:r>
      <w:r w:rsidRPr="00571F17">
        <w:rPr>
          <w:rFonts w:ascii="Times New Roman" w:eastAsia="標楷體" w:hAnsi="Times New Roman"/>
          <w:kern w:val="0"/>
          <w:sz w:val="28"/>
        </w:rPr>
        <w:t>5</w:t>
      </w:r>
      <w:r w:rsidRPr="00571F17">
        <w:rPr>
          <w:rFonts w:ascii="Times New Roman" w:eastAsia="標楷體" w:hAnsi="Times New Roman" w:hint="eastAsia"/>
          <w:kern w:val="0"/>
          <w:sz w:val="28"/>
        </w:rPr>
        <w:t>者以</w:t>
      </w:r>
      <w:r w:rsidRPr="00571F17">
        <w:rPr>
          <w:rFonts w:ascii="Times New Roman" w:eastAsia="標楷體" w:hAnsi="Times New Roman"/>
          <w:kern w:val="0"/>
          <w:sz w:val="28"/>
        </w:rPr>
        <w:t>5</w:t>
      </w:r>
      <w:r w:rsidRPr="00571F17">
        <w:rPr>
          <w:rFonts w:ascii="Times New Roman" w:eastAsia="標楷體" w:hAnsi="Times New Roman" w:hint="eastAsia"/>
          <w:kern w:val="0"/>
          <w:sz w:val="28"/>
        </w:rPr>
        <w:t>家計。</w:t>
      </w:r>
    </w:p>
    <w:p w:rsidR="00571F17" w:rsidRPr="00571F17" w:rsidRDefault="00571F17" w:rsidP="00571F17">
      <w:pPr>
        <w:tabs>
          <w:tab w:val="left" w:pos="762"/>
        </w:tabs>
        <w:suppressAutoHyphens/>
        <w:autoSpaceDN w:val="0"/>
        <w:snapToGrid w:val="0"/>
        <w:spacing w:line="400" w:lineRule="exact"/>
        <w:ind w:leftChars="177" w:left="425"/>
        <w:textAlignment w:val="baseline"/>
        <w:rPr>
          <w:rFonts w:ascii="Times New Roman" w:eastAsia="標楷體" w:hAnsi="Times New Roman"/>
          <w:kern w:val="0"/>
          <w:sz w:val="28"/>
        </w:rPr>
      </w:pPr>
      <w:r w:rsidRPr="00571F17">
        <w:rPr>
          <w:rFonts w:ascii="Times New Roman" w:eastAsia="標楷體" w:hAnsi="Times New Roman"/>
          <w:kern w:val="0"/>
          <w:sz w:val="28"/>
        </w:rPr>
        <w:t>II.</w:t>
      </w:r>
      <w:r w:rsidRPr="00571F17">
        <w:rPr>
          <w:rFonts w:ascii="Times New Roman" w:eastAsia="標楷體" w:hAnsi="Times New Roman" w:hint="eastAsia"/>
          <w:kern w:val="0"/>
          <w:sz w:val="28"/>
        </w:rPr>
        <w:t>轄區</w:t>
      </w:r>
      <w:r w:rsidRPr="00571F17">
        <w:rPr>
          <w:rFonts w:ascii="Times New Roman" w:eastAsia="標楷體" w:hAnsi="Times New Roman" w:hint="eastAsia"/>
          <w:b/>
          <w:kern w:val="0"/>
          <w:sz w:val="28"/>
          <w:u w:val="single"/>
        </w:rPr>
        <w:t>無</w:t>
      </w:r>
      <w:r w:rsidRPr="00571F17">
        <w:rPr>
          <w:rFonts w:ascii="標楷體" w:eastAsia="標楷體" w:hAnsi="標楷體" w:hint="eastAsia"/>
          <w:kern w:val="0"/>
          <w:sz w:val="28"/>
        </w:rPr>
        <w:t>機構</w:t>
      </w:r>
      <w:r w:rsidRPr="00571F17">
        <w:rPr>
          <w:rFonts w:ascii="Times New Roman" w:eastAsia="標楷體" w:hAnsi="Times New Roman" w:hint="eastAsia"/>
          <w:kern w:val="0"/>
          <w:sz w:val="28"/>
        </w:rPr>
        <w:t>須接受</w:t>
      </w:r>
      <w:r w:rsidRPr="00571F17">
        <w:rPr>
          <w:rFonts w:ascii="Times New Roman" w:eastAsia="標楷體" w:hAnsi="Times New Roman"/>
          <w:kern w:val="0"/>
          <w:sz w:val="28"/>
        </w:rPr>
        <w:t>111</w:t>
      </w:r>
      <w:r w:rsidRPr="00571F17">
        <w:rPr>
          <w:rFonts w:ascii="Times New Roman" w:eastAsia="標楷體" w:hAnsi="Times New Roman" w:hint="eastAsia"/>
          <w:kern w:val="0"/>
          <w:sz w:val="28"/>
        </w:rPr>
        <w:t>年感染管制例行查核之衛生局</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一、資料來源：</w:t>
      </w:r>
    </w:p>
    <w:p w:rsidR="00571F17" w:rsidRPr="00571F17" w:rsidRDefault="00571F17" w:rsidP="00361044">
      <w:pPr>
        <w:numPr>
          <w:ilvl w:val="0"/>
          <w:numId w:val="1020"/>
        </w:numPr>
        <w:suppressAutoHyphens/>
        <w:autoSpaceDN w:val="0"/>
        <w:spacing w:line="400" w:lineRule="exact"/>
        <w:ind w:left="1624" w:hanging="664"/>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長期照護機構感染管制查核資訊系統（以下簡稱查核系統）。</w:t>
      </w:r>
    </w:p>
    <w:p w:rsidR="00571F17" w:rsidRPr="00571F17" w:rsidRDefault="00571F17" w:rsidP="00361044">
      <w:pPr>
        <w:numPr>
          <w:ilvl w:val="0"/>
          <w:numId w:val="1020"/>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長期照護矯正機關（構）與場所註</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不定期或無預警查核結果資料。</w:t>
      </w:r>
    </w:p>
    <w:p w:rsidR="00571F17" w:rsidRPr="00571F17" w:rsidRDefault="00571F17" w:rsidP="00361044">
      <w:pPr>
        <w:numPr>
          <w:ilvl w:val="0"/>
          <w:numId w:val="1020"/>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衛生局提供轄區機構</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年度督導考核表及感染管制項目註</w:t>
      </w:r>
      <w:r w:rsidRPr="00571F17">
        <w:rPr>
          <w:rFonts w:ascii="Times New Roman" w:eastAsia="標楷體" w:hAnsi="Times New Roman"/>
          <w:kern w:val="3"/>
          <w:sz w:val="28"/>
          <w:szCs w:val="28"/>
        </w:rPr>
        <w:t>2</w:t>
      </w:r>
      <w:r w:rsidRPr="00571F17">
        <w:rPr>
          <w:rFonts w:ascii="Times New Roman" w:eastAsia="標楷體" w:hAnsi="Times New Roman" w:hint="eastAsia"/>
          <w:kern w:val="3"/>
          <w:sz w:val="28"/>
          <w:szCs w:val="28"/>
        </w:rPr>
        <w:t>之考核結果統計等。</w:t>
      </w:r>
    </w:p>
    <w:p w:rsidR="00571F17" w:rsidRPr="00571F17" w:rsidRDefault="00571F17" w:rsidP="00361044">
      <w:pPr>
        <w:numPr>
          <w:ilvl w:val="0"/>
          <w:numId w:val="1020"/>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衛生局提供長期照護矯正機關（構）與場所感染管制教育訓練註</w:t>
      </w:r>
      <w:r w:rsidRPr="00571F17">
        <w:rPr>
          <w:rFonts w:ascii="Times New Roman" w:eastAsia="標楷體" w:hAnsi="Times New Roman"/>
          <w:kern w:val="3"/>
          <w:sz w:val="28"/>
          <w:szCs w:val="28"/>
        </w:rPr>
        <w:t>3</w:t>
      </w:r>
      <w:r w:rsidRPr="00571F17">
        <w:rPr>
          <w:rFonts w:ascii="Times New Roman" w:eastAsia="標楷體" w:hAnsi="Times New Roman" w:hint="eastAsia"/>
          <w:kern w:val="3"/>
          <w:sz w:val="28"/>
          <w:szCs w:val="28"/>
        </w:rPr>
        <w:t>相關資料（課程日期、地點、講師、主題、機構人員簽到單、測驗試卷和成績表等）。</w:t>
      </w:r>
    </w:p>
    <w:p w:rsidR="00571F17" w:rsidRPr="00571F17" w:rsidRDefault="00571F17" w:rsidP="00361044">
      <w:pPr>
        <w:numPr>
          <w:ilvl w:val="0"/>
          <w:numId w:val="1020"/>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衛生局提供於</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年度自行辦理轄區長期照護矯正機關（構）與場所不定期或無預警查核之規劃內容及查檢表等資料。</w:t>
      </w:r>
    </w:p>
    <w:p w:rsidR="00571F17" w:rsidRPr="00571F17" w:rsidRDefault="00571F17" w:rsidP="00571F17">
      <w:pPr>
        <w:tabs>
          <w:tab w:val="left" w:pos="762"/>
        </w:tabs>
        <w:suppressAutoHyphens/>
        <w:autoSpaceDN w:val="0"/>
        <w:snapToGrid w:val="0"/>
        <w:spacing w:line="400" w:lineRule="exact"/>
        <w:ind w:left="658"/>
        <w:textAlignment w:val="baseline"/>
        <w:rPr>
          <w:rFonts w:ascii="Times New Roman" w:eastAsia="標楷體" w:hAnsi="Times New Roman"/>
          <w:sz w:val="28"/>
          <w:szCs w:val="28"/>
        </w:rPr>
      </w:pPr>
      <w:r w:rsidRPr="00571F17">
        <w:rPr>
          <w:rFonts w:ascii="Times New Roman" w:eastAsia="標楷體" w:hAnsi="Times New Roman"/>
          <w:sz w:val="28"/>
          <w:szCs w:val="28"/>
        </w:rPr>
        <w:t>二、</w:t>
      </w:r>
      <w:r w:rsidRPr="00571F17">
        <w:rPr>
          <w:rFonts w:ascii="Times New Roman" w:eastAsia="標楷體" w:hAnsi="Times New Roman" w:hint="eastAsia"/>
          <w:sz w:val="28"/>
          <w:szCs w:val="28"/>
        </w:rPr>
        <w:t>評分標準：</w:t>
      </w:r>
    </w:p>
    <w:p w:rsidR="00571F17" w:rsidRPr="00571F17" w:rsidRDefault="00571F17" w:rsidP="00361044">
      <w:pPr>
        <w:numPr>
          <w:ilvl w:val="0"/>
          <w:numId w:val="1021"/>
        </w:numPr>
        <w:suppressAutoHyphens/>
        <w:autoSpaceDN w:val="0"/>
        <w:spacing w:line="400" w:lineRule="exact"/>
        <w:ind w:left="1624" w:hanging="664"/>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長期照護矯正機關（構）相關主管局（處、科、股等）於聯合稽查、督考或輔訪等管理機制納入督導機構感染管制品質之辦理情形（</w:t>
      </w:r>
      <w:r w:rsidRPr="00571F17">
        <w:rPr>
          <w:rFonts w:ascii="Times New Roman" w:eastAsia="標楷體" w:hAnsi="Times New Roman"/>
          <w:kern w:val="3"/>
          <w:sz w:val="28"/>
          <w:szCs w:val="28"/>
        </w:rPr>
        <w:t>R4</w:t>
      </w:r>
      <w:r w:rsidRPr="00571F17">
        <w:rPr>
          <w:rFonts w:ascii="Times New Roman" w:eastAsia="標楷體" w:hAnsi="Times New Roman" w:hint="eastAsia"/>
          <w:kern w:val="3"/>
          <w:sz w:val="28"/>
          <w:szCs w:val="28"/>
        </w:rPr>
        <w:t>），占本指標</w:t>
      </w:r>
      <w:r w:rsidRPr="00571F17">
        <w:rPr>
          <w:rFonts w:ascii="Times New Roman" w:eastAsia="標楷體" w:hAnsi="Times New Roman"/>
          <w:kern w:val="3"/>
          <w:sz w:val="28"/>
          <w:szCs w:val="28"/>
        </w:rPr>
        <w:t>5</w:t>
      </w:r>
      <w:r w:rsidRPr="00571F17">
        <w:rPr>
          <w:rFonts w:ascii="Times New Roman" w:eastAsia="標楷體" w:hAnsi="Times New Roman" w:hint="eastAsia"/>
          <w:kern w:val="3"/>
          <w:sz w:val="28"/>
          <w:szCs w:val="28"/>
        </w:rPr>
        <w:t>分：</w:t>
      </w:r>
    </w:p>
    <w:p w:rsidR="00571F17" w:rsidRPr="00571F17" w:rsidRDefault="00571F17" w:rsidP="00361044">
      <w:pPr>
        <w:numPr>
          <w:ilvl w:val="0"/>
          <w:numId w:val="1021"/>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依轄區機構聯合稽查、督考或輔訪納入感染管制考核項目數註</w:t>
      </w:r>
      <w:r w:rsidRPr="00571F17">
        <w:rPr>
          <w:rFonts w:ascii="Times New Roman" w:eastAsia="標楷體" w:hAnsi="Times New Roman"/>
          <w:kern w:val="3"/>
          <w:sz w:val="28"/>
          <w:szCs w:val="28"/>
        </w:rPr>
        <w:t>2</w:t>
      </w:r>
      <w:r w:rsidRPr="00571F17">
        <w:rPr>
          <w:rFonts w:ascii="Times New Roman" w:eastAsia="標楷體" w:hAnsi="Times New Roman" w:hint="eastAsia"/>
          <w:kern w:val="3"/>
          <w:sz w:val="28"/>
          <w:szCs w:val="28"/>
        </w:rPr>
        <w:t>及考核結果進行評分，本項共</w:t>
      </w:r>
      <w:r w:rsidRPr="00571F17">
        <w:rPr>
          <w:rFonts w:ascii="Times New Roman" w:eastAsia="標楷體" w:hAnsi="Times New Roman"/>
          <w:kern w:val="3"/>
          <w:sz w:val="28"/>
          <w:szCs w:val="28"/>
        </w:rPr>
        <w:t>5</w:t>
      </w:r>
      <w:r w:rsidRPr="00571F17">
        <w:rPr>
          <w:rFonts w:ascii="Times New Roman" w:eastAsia="標楷體" w:hAnsi="Times New Roman" w:hint="eastAsia"/>
          <w:kern w:val="3"/>
          <w:sz w:val="28"/>
          <w:szCs w:val="28"/>
        </w:rPr>
        <w:t>分。督導考核納入</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項感染管制項目得</w:t>
      </w:r>
      <w:r w:rsidRPr="00571F17">
        <w:rPr>
          <w:rFonts w:ascii="Times New Roman" w:eastAsia="標楷體" w:hAnsi="Times New Roman"/>
          <w:kern w:val="3"/>
          <w:sz w:val="28"/>
          <w:szCs w:val="28"/>
        </w:rPr>
        <w:t>0.5</w:t>
      </w:r>
      <w:r w:rsidRPr="00571F17">
        <w:rPr>
          <w:rFonts w:ascii="Times New Roman" w:eastAsia="標楷體" w:hAnsi="Times New Roman" w:hint="eastAsia"/>
          <w:kern w:val="3"/>
          <w:sz w:val="28"/>
          <w:szCs w:val="28"/>
        </w:rPr>
        <w:t>分，每</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類型機構最高得</w:t>
      </w:r>
      <w:r w:rsidRPr="00571F17">
        <w:rPr>
          <w:rFonts w:ascii="Times New Roman" w:eastAsia="標楷體" w:hAnsi="Times New Roman"/>
          <w:kern w:val="3"/>
          <w:sz w:val="28"/>
          <w:szCs w:val="28"/>
        </w:rPr>
        <w:t>2.5</w:t>
      </w:r>
      <w:r w:rsidRPr="00571F17">
        <w:rPr>
          <w:rFonts w:ascii="Times New Roman" w:eastAsia="標楷體" w:hAnsi="Times New Roman" w:hint="eastAsia"/>
          <w:kern w:val="3"/>
          <w:sz w:val="28"/>
          <w:szCs w:val="28"/>
        </w:rPr>
        <w:t>分。</w:t>
      </w:r>
    </w:p>
    <w:p w:rsidR="00571F17" w:rsidRPr="00571F17" w:rsidRDefault="00571F17" w:rsidP="00361044">
      <w:pPr>
        <w:numPr>
          <w:ilvl w:val="0"/>
          <w:numId w:val="1021"/>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辦理長期照護矯正機關（構）與場所感染管制教育訓練情形（</w:t>
      </w:r>
      <w:r w:rsidRPr="00571F17">
        <w:rPr>
          <w:rFonts w:ascii="Times New Roman" w:eastAsia="標楷體" w:hAnsi="Times New Roman"/>
          <w:kern w:val="3"/>
          <w:sz w:val="28"/>
          <w:szCs w:val="28"/>
        </w:rPr>
        <w:t>R5</w:t>
      </w:r>
      <w:r w:rsidRPr="00571F17">
        <w:rPr>
          <w:rFonts w:ascii="Times New Roman" w:eastAsia="標楷體" w:hAnsi="Times New Roman" w:hint="eastAsia"/>
          <w:kern w:val="3"/>
          <w:sz w:val="28"/>
          <w:szCs w:val="28"/>
        </w:rPr>
        <w:t>），占本指標</w:t>
      </w:r>
      <w:r w:rsidRPr="00571F17">
        <w:rPr>
          <w:rFonts w:ascii="Times New Roman" w:eastAsia="標楷體" w:hAnsi="Times New Roman"/>
          <w:kern w:val="3"/>
          <w:sz w:val="28"/>
          <w:szCs w:val="28"/>
        </w:rPr>
        <w:t>6</w:t>
      </w:r>
      <w:r w:rsidRPr="00571F17">
        <w:rPr>
          <w:rFonts w:ascii="Times New Roman" w:eastAsia="標楷體" w:hAnsi="Times New Roman" w:hint="eastAsia"/>
          <w:kern w:val="3"/>
          <w:sz w:val="28"/>
          <w:szCs w:val="28"/>
        </w:rPr>
        <w:t>分：</w:t>
      </w:r>
    </w:p>
    <w:p w:rsidR="00571F17" w:rsidRPr="00571F17" w:rsidRDefault="00571F17" w:rsidP="00361044">
      <w:pPr>
        <w:numPr>
          <w:ilvl w:val="1"/>
          <w:numId w:val="1022"/>
        </w:numPr>
        <w:suppressAutoHyphens/>
        <w:autoSpaceDN w:val="0"/>
        <w:spacing w:line="400" w:lineRule="exact"/>
        <w:ind w:left="1680" w:hanging="322"/>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辦理教育訓練課程主題須符合註</w:t>
      </w:r>
      <w:r w:rsidRPr="00571F17">
        <w:rPr>
          <w:rFonts w:ascii="Times New Roman" w:eastAsia="標楷體" w:hAnsi="Times New Roman"/>
          <w:kern w:val="3"/>
          <w:sz w:val="28"/>
          <w:szCs w:val="28"/>
        </w:rPr>
        <w:t>3</w:t>
      </w:r>
      <w:r w:rsidRPr="00571F17">
        <w:rPr>
          <w:rFonts w:ascii="Times New Roman" w:eastAsia="標楷體" w:hAnsi="Times New Roman" w:hint="eastAsia"/>
          <w:kern w:val="3"/>
          <w:sz w:val="28"/>
          <w:szCs w:val="28"/>
        </w:rPr>
        <w:t>項目，以每場次配分</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分計算，若辦理達</w:t>
      </w:r>
      <w:r w:rsidRPr="00571F17">
        <w:rPr>
          <w:rFonts w:ascii="Times New Roman" w:eastAsia="標楷體" w:hAnsi="Times New Roman"/>
          <w:kern w:val="3"/>
          <w:sz w:val="28"/>
          <w:szCs w:val="28"/>
        </w:rPr>
        <w:t>4</w:t>
      </w:r>
      <w:r w:rsidRPr="00571F17">
        <w:rPr>
          <w:rFonts w:ascii="Times New Roman" w:eastAsia="標楷體" w:hAnsi="Times New Roman" w:hint="eastAsia"/>
          <w:kern w:val="3"/>
          <w:sz w:val="28"/>
          <w:szCs w:val="28"/>
        </w:rPr>
        <w:t>場次以上，最高得</w:t>
      </w:r>
      <w:r w:rsidRPr="00571F17">
        <w:rPr>
          <w:rFonts w:ascii="Times New Roman" w:eastAsia="標楷體" w:hAnsi="Times New Roman"/>
          <w:kern w:val="3"/>
          <w:sz w:val="28"/>
          <w:szCs w:val="28"/>
        </w:rPr>
        <w:t>4</w:t>
      </w:r>
      <w:r w:rsidRPr="00571F17">
        <w:rPr>
          <w:rFonts w:ascii="Times New Roman" w:eastAsia="標楷體" w:hAnsi="Times New Roman" w:hint="eastAsia"/>
          <w:kern w:val="3"/>
          <w:sz w:val="28"/>
          <w:szCs w:val="28"/>
        </w:rPr>
        <w:t>分；說明如下：</w:t>
      </w:r>
    </w:p>
    <w:p w:rsidR="00571F17" w:rsidRPr="00571F17" w:rsidRDefault="00571F17" w:rsidP="00361044">
      <w:pPr>
        <w:numPr>
          <w:ilvl w:val="1"/>
          <w:numId w:val="1022"/>
        </w:numPr>
        <w:suppressAutoHyphens/>
        <w:autoSpaceDN w:val="0"/>
        <w:spacing w:line="400" w:lineRule="exact"/>
        <w:ind w:left="1701" w:hanging="33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該場次課程時數至少</w:t>
      </w:r>
      <w:r w:rsidRPr="00571F17">
        <w:rPr>
          <w:rFonts w:ascii="Times New Roman" w:eastAsia="標楷體" w:hAnsi="Times New Roman"/>
          <w:kern w:val="3"/>
          <w:sz w:val="28"/>
          <w:szCs w:val="28"/>
        </w:rPr>
        <w:t>2</w:t>
      </w:r>
      <w:r w:rsidRPr="00571F17">
        <w:rPr>
          <w:rFonts w:ascii="Times New Roman" w:eastAsia="標楷體" w:hAnsi="Times New Roman" w:hint="eastAsia"/>
          <w:kern w:val="3"/>
          <w:sz w:val="28"/>
          <w:szCs w:val="28"/>
        </w:rPr>
        <w:t>小時，得</w:t>
      </w:r>
      <w:r w:rsidRPr="00571F17">
        <w:rPr>
          <w:rFonts w:ascii="Times New Roman" w:eastAsia="標楷體" w:hAnsi="Times New Roman"/>
          <w:kern w:val="3"/>
          <w:sz w:val="28"/>
          <w:szCs w:val="28"/>
        </w:rPr>
        <w:t>0.3</w:t>
      </w:r>
      <w:r w:rsidRPr="00571F17">
        <w:rPr>
          <w:rFonts w:ascii="Times New Roman" w:eastAsia="標楷體" w:hAnsi="Times New Roman" w:hint="eastAsia"/>
          <w:kern w:val="3"/>
          <w:sz w:val="28"/>
          <w:szCs w:val="28"/>
        </w:rPr>
        <w:t>分；</w:t>
      </w:r>
    </w:p>
    <w:p w:rsidR="00571F17" w:rsidRPr="00571F17" w:rsidRDefault="00571F17" w:rsidP="00361044">
      <w:pPr>
        <w:numPr>
          <w:ilvl w:val="1"/>
          <w:numId w:val="1022"/>
        </w:numPr>
        <w:suppressAutoHyphens/>
        <w:autoSpaceDN w:val="0"/>
        <w:spacing w:line="400" w:lineRule="exact"/>
        <w:ind w:left="1701" w:hanging="33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該場次課程辦理測驗，了解學員學習狀況，得</w:t>
      </w:r>
      <w:r w:rsidRPr="00571F17">
        <w:rPr>
          <w:rFonts w:ascii="Times New Roman" w:eastAsia="標楷體" w:hAnsi="Times New Roman"/>
          <w:kern w:val="3"/>
          <w:sz w:val="28"/>
          <w:szCs w:val="28"/>
        </w:rPr>
        <w:t>0.7</w:t>
      </w:r>
      <w:r w:rsidRPr="00571F17">
        <w:rPr>
          <w:rFonts w:ascii="Times New Roman" w:eastAsia="標楷體" w:hAnsi="Times New Roman" w:hint="eastAsia"/>
          <w:kern w:val="3"/>
          <w:sz w:val="28"/>
          <w:szCs w:val="28"/>
        </w:rPr>
        <w:t>分。</w:t>
      </w:r>
    </w:p>
    <w:p w:rsidR="00571F17" w:rsidRPr="00571F17" w:rsidRDefault="00571F17" w:rsidP="00361044">
      <w:pPr>
        <w:numPr>
          <w:ilvl w:val="1"/>
          <w:numId w:val="1022"/>
        </w:numPr>
        <w:suppressAutoHyphens/>
        <w:autoSpaceDN w:val="0"/>
        <w:spacing w:line="400" w:lineRule="exact"/>
        <w:ind w:left="1701" w:hanging="33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本年度辦理之教育訓練參訓人員包含不同職類註</w:t>
      </w:r>
      <w:r w:rsidRPr="00571F17">
        <w:rPr>
          <w:rFonts w:ascii="Times New Roman" w:eastAsia="標楷體" w:hAnsi="Times New Roman"/>
          <w:kern w:val="3"/>
          <w:sz w:val="28"/>
          <w:szCs w:val="28"/>
        </w:rPr>
        <w:t>4</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項職類以</w:t>
      </w:r>
      <w:r w:rsidRPr="00571F17">
        <w:rPr>
          <w:rFonts w:ascii="Times New Roman" w:eastAsia="標楷體" w:hAnsi="Times New Roman"/>
          <w:kern w:val="3"/>
          <w:sz w:val="28"/>
          <w:szCs w:val="28"/>
        </w:rPr>
        <w:t>0.25</w:t>
      </w:r>
      <w:r w:rsidRPr="00571F17">
        <w:rPr>
          <w:rFonts w:ascii="Times New Roman" w:eastAsia="標楷體" w:hAnsi="Times New Roman" w:hint="eastAsia"/>
          <w:kern w:val="3"/>
          <w:sz w:val="28"/>
          <w:szCs w:val="28"/>
        </w:rPr>
        <w:t>分計，最高</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分。</w:t>
      </w:r>
    </w:p>
    <w:p w:rsidR="00571F17" w:rsidRPr="00571F17" w:rsidRDefault="00571F17" w:rsidP="00361044">
      <w:pPr>
        <w:numPr>
          <w:ilvl w:val="1"/>
          <w:numId w:val="1022"/>
        </w:numPr>
        <w:suppressAutoHyphens/>
        <w:autoSpaceDN w:val="0"/>
        <w:spacing w:line="400" w:lineRule="exact"/>
        <w:ind w:left="1701" w:hanging="33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本年度辦理之教育訓練課程，至少有</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場次之授課對象為針對外籍照顧服務員，得</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分。</w:t>
      </w:r>
    </w:p>
    <w:p w:rsidR="00571F17" w:rsidRPr="00571F17" w:rsidRDefault="00571F17" w:rsidP="00361044">
      <w:pPr>
        <w:numPr>
          <w:ilvl w:val="0"/>
          <w:numId w:val="1021"/>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不定期或無預警查核辦理情形（</w:t>
      </w:r>
      <w:r w:rsidRPr="00571F17">
        <w:rPr>
          <w:rFonts w:ascii="Times New Roman" w:eastAsia="標楷體" w:hAnsi="Times New Roman"/>
          <w:kern w:val="3"/>
          <w:sz w:val="28"/>
          <w:szCs w:val="28"/>
        </w:rPr>
        <w:t>R6</w:t>
      </w:r>
      <w:r w:rsidRPr="00571F17">
        <w:rPr>
          <w:rFonts w:ascii="Times New Roman" w:eastAsia="標楷體" w:hAnsi="Times New Roman" w:hint="eastAsia"/>
          <w:kern w:val="3"/>
          <w:sz w:val="28"/>
          <w:szCs w:val="28"/>
        </w:rPr>
        <w:t>），占本指標</w:t>
      </w:r>
      <w:r w:rsidRPr="00571F17">
        <w:rPr>
          <w:rFonts w:ascii="Times New Roman" w:eastAsia="標楷體" w:hAnsi="Times New Roman"/>
          <w:kern w:val="3"/>
          <w:sz w:val="28"/>
          <w:szCs w:val="28"/>
        </w:rPr>
        <w:t>3</w:t>
      </w:r>
      <w:r w:rsidRPr="00571F17">
        <w:rPr>
          <w:rFonts w:ascii="Times New Roman" w:eastAsia="標楷體" w:hAnsi="Times New Roman" w:hint="eastAsia"/>
          <w:kern w:val="3"/>
          <w:sz w:val="28"/>
          <w:szCs w:val="28"/>
        </w:rPr>
        <w:t>分：</w:t>
      </w:r>
    </w:p>
    <w:p w:rsidR="00571F17" w:rsidRPr="00571F17" w:rsidRDefault="00571F17" w:rsidP="00361044">
      <w:pPr>
        <w:numPr>
          <w:ilvl w:val="1"/>
          <w:numId w:val="1027"/>
        </w:numPr>
        <w:suppressAutoHyphens/>
        <w:autoSpaceDN w:val="0"/>
        <w:spacing w:line="400" w:lineRule="exact"/>
        <w:ind w:left="1764" w:hanging="392"/>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不定期或無預警查核辦理情形配分如下表：</w:t>
      </w:r>
    </w:p>
    <w:tbl>
      <w:tblPr>
        <w:tblW w:w="5836" w:type="dxa"/>
        <w:tblInd w:w="1838" w:type="dxa"/>
        <w:tblLayout w:type="fixed"/>
        <w:tblCellMar>
          <w:left w:w="10" w:type="dxa"/>
          <w:right w:w="10" w:type="dxa"/>
        </w:tblCellMar>
        <w:tblLook w:val="04A0" w:firstRow="1" w:lastRow="0" w:firstColumn="1" w:lastColumn="0" w:noHBand="0" w:noVBand="1"/>
      </w:tblPr>
      <w:tblGrid>
        <w:gridCol w:w="4097"/>
        <w:gridCol w:w="1739"/>
      </w:tblGrid>
      <w:tr w:rsidR="00571F17" w:rsidRPr="00571F17" w:rsidTr="00610252">
        <w:tc>
          <w:tcPr>
            <w:tcW w:w="4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napToGrid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辦理情形</w:t>
            </w:r>
          </w:p>
        </w:tc>
        <w:tc>
          <w:tcPr>
            <w:tcW w:w="1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napToGrid w:val="0"/>
              <w:spacing w:line="400" w:lineRule="exact"/>
              <w:ind w:firstLine="36"/>
              <w:jc w:val="center"/>
              <w:textAlignment w:val="baseline"/>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得分</w:t>
            </w:r>
          </w:p>
        </w:tc>
      </w:tr>
      <w:tr w:rsidR="00571F17" w:rsidRPr="00571F17" w:rsidTr="00610252">
        <w:tc>
          <w:tcPr>
            <w:tcW w:w="4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napToGrid w:val="0"/>
              <w:spacing w:line="400" w:lineRule="exact"/>
              <w:jc w:val="center"/>
              <w:textAlignment w:val="baseline"/>
              <w:rPr>
                <w:rFonts w:ascii="Times New Roman" w:eastAsia="新細明體, PMingLiU" w:hAnsi="Times New Roman"/>
                <w:kern w:val="3"/>
                <w:sz w:val="28"/>
                <w:lang w:bidi="hi-IN"/>
              </w:rPr>
            </w:pPr>
            <w:r w:rsidRPr="00571F17">
              <w:rPr>
                <w:rFonts w:ascii="Times New Roman" w:eastAsia="標楷體" w:hAnsi="Times New Roman" w:hint="eastAsia"/>
                <w:kern w:val="3"/>
                <w:sz w:val="28"/>
                <w:lang w:bidi="hi-IN"/>
              </w:rPr>
              <w:t>除依疾病管制署通知辦理外，另有自行規劃辦理</w:t>
            </w:r>
            <w:r w:rsidRPr="00571F17">
              <w:rPr>
                <w:rFonts w:ascii="Times New Roman" w:eastAsia="標楷體" w:hAnsi="Times New Roman" w:hint="eastAsia"/>
                <w:kern w:val="3"/>
                <w:sz w:val="28"/>
                <w:vertAlign w:val="superscript"/>
                <w:lang w:bidi="hi-IN"/>
              </w:rPr>
              <w:t>註</w:t>
            </w:r>
            <w:r w:rsidRPr="00571F17">
              <w:rPr>
                <w:rFonts w:ascii="Times New Roman" w:eastAsia="標楷體" w:hAnsi="Times New Roman"/>
                <w:kern w:val="3"/>
                <w:sz w:val="28"/>
                <w:vertAlign w:val="superscript"/>
                <w:lang w:bidi="hi-IN"/>
              </w:rPr>
              <w:t xml:space="preserve">5 </w:t>
            </w:r>
            <w:r w:rsidRPr="00571F17">
              <w:rPr>
                <w:rFonts w:ascii="Times New Roman" w:eastAsia="標楷體" w:hAnsi="Times New Roman" w:hint="eastAsia"/>
                <w:kern w:val="3"/>
                <w:sz w:val="28"/>
                <w:vertAlign w:val="superscript"/>
                <w:lang w:bidi="hi-IN"/>
              </w:rPr>
              <w:t>註</w:t>
            </w:r>
            <w:r w:rsidRPr="00571F17">
              <w:rPr>
                <w:rFonts w:ascii="Times New Roman" w:eastAsia="標楷體" w:hAnsi="Times New Roman"/>
                <w:kern w:val="3"/>
                <w:sz w:val="28"/>
                <w:vertAlign w:val="superscript"/>
                <w:lang w:bidi="hi-IN"/>
              </w:rPr>
              <w:t>6</w:t>
            </w:r>
          </w:p>
        </w:tc>
        <w:tc>
          <w:tcPr>
            <w:tcW w:w="1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textAlignment w:val="baseline"/>
              <w:rPr>
                <w:rFonts w:ascii="Times New Roman" w:hAnsi="Times New Roman"/>
                <w:kern w:val="3"/>
                <w:sz w:val="28"/>
                <w:lang w:bidi="hi-IN"/>
              </w:rPr>
            </w:pPr>
            <w:r w:rsidRPr="00571F17">
              <w:rPr>
                <w:rFonts w:ascii="Times New Roman" w:eastAsia="標楷體" w:hAnsi="Times New Roman"/>
                <w:kern w:val="3"/>
                <w:sz w:val="28"/>
                <w:szCs w:val="24"/>
                <w:lang w:bidi="hi-IN"/>
              </w:rPr>
              <w:t>3</w:t>
            </w:r>
            <w:r w:rsidRPr="00571F17">
              <w:rPr>
                <w:rFonts w:ascii="Times New Roman" w:eastAsia="標楷體" w:hAnsi="Times New Roman" w:hint="eastAsia"/>
                <w:kern w:val="3"/>
                <w:sz w:val="28"/>
                <w:szCs w:val="24"/>
                <w:lang w:bidi="hi-IN"/>
              </w:rPr>
              <w:t>分</w:t>
            </w:r>
          </w:p>
        </w:tc>
      </w:tr>
      <w:tr w:rsidR="00571F17" w:rsidRPr="00571F17" w:rsidTr="00610252">
        <w:trPr>
          <w:trHeight w:val="463"/>
        </w:trPr>
        <w:tc>
          <w:tcPr>
            <w:tcW w:w="4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napToGrid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依疾病管制署通知辦理</w:t>
            </w:r>
          </w:p>
        </w:tc>
        <w:tc>
          <w:tcPr>
            <w:tcW w:w="1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400" w:lineRule="exact"/>
              <w:jc w:val="center"/>
              <w:textAlignment w:val="baseline"/>
              <w:rPr>
                <w:rFonts w:ascii="Times New Roman" w:eastAsia="新細明體, PMingLiU" w:hAnsi="Times New Roman"/>
                <w:kern w:val="3"/>
                <w:sz w:val="28"/>
                <w:lang w:bidi="hi-IN"/>
              </w:rPr>
            </w:pPr>
            <w:r w:rsidRPr="00571F17">
              <w:rPr>
                <w:rFonts w:ascii="Times New Roman" w:eastAsia="標楷體" w:hAnsi="Times New Roman"/>
                <w:kern w:val="3"/>
                <w:sz w:val="28"/>
                <w:szCs w:val="24"/>
                <w:lang w:bidi="hi-IN"/>
              </w:rPr>
              <w:t>1.5</w:t>
            </w:r>
            <w:r w:rsidRPr="00571F17">
              <w:rPr>
                <w:rFonts w:ascii="Times New Roman" w:eastAsia="標楷體" w:hAnsi="Times New Roman" w:hint="eastAsia"/>
                <w:kern w:val="3"/>
                <w:sz w:val="28"/>
                <w:szCs w:val="24"/>
                <w:lang w:bidi="hi-IN"/>
              </w:rPr>
              <w:t>分</w:t>
            </w:r>
          </w:p>
        </w:tc>
      </w:tr>
    </w:tbl>
    <w:p w:rsidR="00571F17" w:rsidRPr="00571F17" w:rsidRDefault="00571F17" w:rsidP="00361044">
      <w:pPr>
        <w:numPr>
          <w:ilvl w:val="1"/>
          <w:numId w:val="1027"/>
        </w:numPr>
        <w:suppressAutoHyphens/>
        <w:autoSpaceDN w:val="0"/>
        <w:spacing w:line="400" w:lineRule="exact"/>
        <w:ind w:left="1701" w:hanging="33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不定期或無預警查核辦理情形，將依查核系統之「無預警查核」及「統計報表」功能項下之資料，或衛生局提供自行辦理不定期或無預警查核之規劃內容及查檢表等資料，進行評分。</w:t>
      </w:r>
    </w:p>
    <w:p w:rsidR="00571F17" w:rsidRPr="00571F17" w:rsidRDefault="00571F17" w:rsidP="00571F17">
      <w:pPr>
        <w:suppressAutoHyphens/>
        <w:autoSpaceDN w:val="0"/>
        <w:spacing w:line="400" w:lineRule="exact"/>
        <w:ind w:left="1276" w:hanging="550"/>
        <w:jc w:val="both"/>
        <w:textAlignment w:val="baseline"/>
        <w:rPr>
          <w:rFonts w:ascii="Times New Roman" w:eastAsia="標楷體" w:hAnsi="Times New Roman"/>
          <w:kern w:val="3"/>
          <w:sz w:val="28"/>
          <w:szCs w:val="28"/>
        </w:rPr>
      </w:pPr>
      <w:r w:rsidRPr="00571F17">
        <w:rPr>
          <w:rFonts w:ascii="Times New Roman" w:eastAsia="標楷體" w:hAnsi="Times New Roman"/>
          <w:kern w:val="3"/>
          <w:sz w:val="28"/>
          <w:szCs w:val="28"/>
        </w:rPr>
        <w:t>註</w:t>
      </w:r>
      <w:r w:rsidRPr="00571F17">
        <w:rPr>
          <w:rFonts w:ascii="Times New Roman" w:eastAsia="標楷體" w:hAnsi="Times New Roman"/>
          <w:kern w:val="3"/>
          <w:sz w:val="28"/>
          <w:szCs w:val="28"/>
        </w:rPr>
        <w:t>1</w:t>
      </w:r>
      <w:r w:rsidRPr="00571F17">
        <w:rPr>
          <w:rFonts w:ascii="Times New Roman" w:eastAsia="標楷體" w:hAnsi="Times New Roman"/>
          <w:kern w:val="3"/>
          <w:sz w:val="28"/>
          <w:szCs w:val="28"/>
        </w:rPr>
        <w:t>：本項所稱之長期照護矯正機關（構）與場所係指「長期照護矯正機關（構）與場所執行感染管制措施及查核辦法」適用對象。</w:t>
      </w:r>
    </w:p>
    <w:p w:rsidR="00571F17" w:rsidRPr="00571F17" w:rsidRDefault="00571F17" w:rsidP="00571F17">
      <w:pPr>
        <w:suppressAutoHyphens/>
        <w:autoSpaceDN w:val="0"/>
        <w:spacing w:line="400" w:lineRule="exact"/>
        <w:ind w:left="1276" w:hanging="550"/>
        <w:jc w:val="both"/>
        <w:textAlignment w:val="baseline"/>
        <w:rPr>
          <w:rFonts w:ascii="Times New Roman" w:eastAsia="標楷體" w:hAnsi="Times New Roman"/>
          <w:kern w:val="3"/>
          <w:sz w:val="28"/>
          <w:szCs w:val="28"/>
        </w:rPr>
      </w:pPr>
      <w:r w:rsidRPr="00571F17">
        <w:rPr>
          <w:rFonts w:ascii="Times New Roman" w:eastAsia="標楷體" w:hAnsi="Times New Roman"/>
          <w:kern w:val="3"/>
          <w:sz w:val="28"/>
          <w:szCs w:val="28"/>
        </w:rPr>
        <w:t>註</w:t>
      </w:r>
      <w:r w:rsidRPr="00571F17">
        <w:rPr>
          <w:rFonts w:ascii="Times New Roman" w:eastAsia="標楷體" w:hAnsi="Times New Roman"/>
          <w:kern w:val="3"/>
          <w:sz w:val="28"/>
          <w:szCs w:val="28"/>
        </w:rPr>
        <w:t>2</w:t>
      </w:r>
      <w:r w:rsidRPr="00571F17">
        <w:rPr>
          <w:rFonts w:ascii="Times New Roman" w:eastAsia="標楷體" w:hAnsi="Times New Roman"/>
          <w:kern w:val="3"/>
          <w:sz w:val="28"/>
          <w:szCs w:val="28"/>
        </w:rPr>
        <w:t>：依「長期照護矯正機關</w:t>
      </w:r>
      <w:r w:rsidRPr="00571F17">
        <w:rPr>
          <w:rFonts w:ascii="Times New Roman" w:eastAsia="標楷體" w:hAnsi="Times New Roman"/>
          <w:kern w:val="3"/>
          <w:sz w:val="28"/>
          <w:szCs w:val="28"/>
        </w:rPr>
        <w:t>(</w:t>
      </w:r>
      <w:r w:rsidRPr="00571F17">
        <w:rPr>
          <w:rFonts w:ascii="Times New Roman" w:eastAsia="標楷體" w:hAnsi="Times New Roman"/>
          <w:kern w:val="3"/>
          <w:sz w:val="28"/>
          <w:szCs w:val="28"/>
        </w:rPr>
        <w:t>構</w:t>
      </w:r>
      <w:r w:rsidRPr="00571F17">
        <w:rPr>
          <w:rFonts w:ascii="Times New Roman" w:eastAsia="標楷體" w:hAnsi="Times New Roman"/>
          <w:kern w:val="3"/>
          <w:sz w:val="28"/>
          <w:szCs w:val="28"/>
        </w:rPr>
        <w:t>)</w:t>
      </w:r>
      <w:r w:rsidRPr="00571F17">
        <w:rPr>
          <w:rFonts w:ascii="Times New Roman" w:eastAsia="標楷體" w:hAnsi="Times New Roman"/>
          <w:kern w:val="3"/>
          <w:sz w:val="28"/>
          <w:szCs w:val="28"/>
        </w:rPr>
        <w:t>與場所感染管制查核表」或該類型機構最近年度之例行性感染管制查核基準項目認計。</w:t>
      </w:r>
    </w:p>
    <w:p w:rsidR="00571F17" w:rsidRPr="00571F17" w:rsidRDefault="00571F17" w:rsidP="00571F17">
      <w:pPr>
        <w:suppressAutoHyphens/>
        <w:autoSpaceDN w:val="0"/>
        <w:spacing w:line="400" w:lineRule="exact"/>
        <w:ind w:left="728"/>
        <w:jc w:val="both"/>
        <w:textAlignment w:val="baseline"/>
        <w:rPr>
          <w:rFonts w:ascii="Times New Roman" w:eastAsia="標楷體" w:hAnsi="Times New Roman"/>
          <w:kern w:val="3"/>
          <w:sz w:val="28"/>
          <w:szCs w:val="28"/>
        </w:rPr>
      </w:pPr>
      <w:r w:rsidRPr="00571F17">
        <w:rPr>
          <w:rFonts w:ascii="Times New Roman" w:eastAsia="標楷體" w:hAnsi="Times New Roman"/>
          <w:kern w:val="3"/>
          <w:sz w:val="28"/>
          <w:szCs w:val="28"/>
        </w:rPr>
        <w:t>註</w:t>
      </w:r>
      <w:r w:rsidRPr="00571F17">
        <w:rPr>
          <w:rFonts w:ascii="Times New Roman" w:eastAsia="標楷體" w:hAnsi="Times New Roman"/>
          <w:kern w:val="3"/>
          <w:sz w:val="28"/>
          <w:szCs w:val="28"/>
        </w:rPr>
        <w:t>3</w:t>
      </w:r>
      <w:r w:rsidRPr="00571F17">
        <w:rPr>
          <w:rFonts w:ascii="Times New Roman" w:eastAsia="標楷體" w:hAnsi="Times New Roman"/>
          <w:kern w:val="3"/>
          <w:sz w:val="28"/>
          <w:szCs w:val="28"/>
        </w:rPr>
        <w:t>：課程主題符合下列任一項</w:t>
      </w:r>
    </w:p>
    <w:p w:rsidR="00571F17" w:rsidRPr="00571F17" w:rsidRDefault="00571F17" w:rsidP="00890A7F">
      <w:pPr>
        <w:widowControl/>
        <w:numPr>
          <w:ilvl w:val="0"/>
          <w:numId w:val="952"/>
        </w:numPr>
        <w:suppressAutoHyphens/>
        <w:autoSpaceDN w:val="0"/>
        <w:snapToGrid w:val="0"/>
        <w:spacing w:line="400" w:lineRule="exact"/>
        <w:ind w:left="1276" w:hanging="397"/>
        <w:rPr>
          <w:rFonts w:ascii="Times New Roman" w:eastAsia="標楷體" w:hAnsi="Times New Roman"/>
          <w:kern w:val="0"/>
          <w:sz w:val="28"/>
          <w:szCs w:val="28"/>
        </w:rPr>
      </w:pPr>
      <w:r w:rsidRPr="00571F17">
        <w:rPr>
          <w:rFonts w:ascii="Times New Roman" w:eastAsia="標楷體" w:hAnsi="Times New Roman"/>
          <w:kern w:val="0"/>
          <w:sz w:val="28"/>
          <w:szCs w:val="28"/>
        </w:rPr>
        <w:t>手部衛生。</w:t>
      </w:r>
    </w:p>
    <w:p w:rsidR="00571F17" w:rsidRPr="00571F17" w:rsidRDefault="00571F17" w:rsidP="00890A7F">
      <w:pPr>
        <w:widowControl/>
        <w:numPr>
          <w:ilvl w:val="0"/>
          <w:numId w:val="952"/>
        </w:numPr>
        <w:suppressAutoHyphens/>
        <w:autoSpaceDN w:val="0"/>
        <w:snapToGrid w:val="0"/>
        <w:spacing w:line="400" w:lineRule="exact"/>
        <w:ind w:left="1276" w:hanging="397"/>
        <w:rPr>
          <w:rFonts w:ascii="Times New Roman" w:eastAsia="標楷體" w:hAnsi="Times New Roman"/>
          <w:kern w:val="0"/>
          <w:sz w:val="28"/>
          <w:szCs w:val="28"/>
        </w:rPr>
      </w:pPr>
      <w:r w:rsidRPr="00571F17">
        <w:rPr>
          <w:rFonts w:ascii="Times New Roman" w:eastAsia="標楷體" w:hAnsi="Times New Roman"/>
          <w:kern w:val="0"/>
          <w:sz w:val="28"/>
          <w:szCs w:val="28"/>
        </w:rPr>
        <w:t>手部衛生與臨床照護。</w:t>
      </w:r>
    </w:p>
    <w:p w:rsidR="00571F17" w:rsidRPr="00571F17" w:rsidRDefault="00571F17" w:rsidP="00890A7F">
      <w:pPr>
        <w:widowControl/>
        <w:numPr>
          <w:ilvl w:val="0"/>
          <w:numId w:val="952"/>
        </w:numPr>
        <w:suppressAutoHyphens/>
        <w:autoSpaceDN w:val="0"/>
        <w:snapToGrid w:val="0"/>
        <w:spacing w:line="400" w:lineRule="exact"/>
        <w:ind w:left="1276" w:hanging="397"/>
        <w:rPr>
          <w:rFonts w:ascii="Times New Roman" w:eastAsia="標楷體" w:hAnsi="Times New Roman"/>
          <w:kern w:val="0"/>
          <w:sz w:val="28"/>
          <w:szCs w:val="28"/>
        </w:rPr>
      </w:pPr>
      <w:r w:rsidRPr="00571F17">
        <w:rPr>
          <w:rFonts w:ascii="Times New Roman" w:eastAsia="標楷體" w:hAnsi="Times New Roman"/>
          <w:kern w:val="0"/>
          <w:sz w:val="28"/>
          <w:szCs w:val="28"/>
        </w:rPr>
        <w:t>服務對象相關照護實務。</w:t>
      </w:r>
    </w:p>
    <w:p w:rsidR="00571F17" w:rsidRPr="00571F17" w:rsidRDefault="00571F17" w:rsidP="00890A7F">
      <w:pPr>
        <w:widowControl/>
        <w:numPr>
          <w:ilvl w:val="0"/>
          <w:numId w:val="952"/>
        </w:numPr>
        <w:suppressAutoHyphens/>
        <w:autoSpaceDN w:val="0"/>
        <w:snapToGrid w:val="0"/>
        <w:spacing w:line="400" w:lineRule="exact"/>
        <w:ind w:left="1276" w:hanging="397"/>
        <w:rPr>
          <w:rFonts w:ascii="Times New Roman" w:eastAsia="標楷體" w:hAnsi="Times New Roman"/>
          <w:kern w:val="0"/>
          <w:sz w:val="28"/>
          <w:szCs w:val="28"/>
        </w:rPr>
      </w:pPr>
      <w:r w:rsidRPr="00571F17">
        <w:rPr>
          <w:rFonts w:ascii="Times New Roman" w:eastAsia="標楷體" w:hAnsi="Times New Roman"/>
          <w:kern w:val="0"/>
          <w:sz w:val="28"/>
          <w:szCs w:val="28"/>
        </w:rPr>
        <w:t>環境、設施、設備及衣物被單等清潔消毒。</w:t>
      </w:r>
    </w:p>
    <w:p w:rsidR="00571F17" w:rsidRPr="00571F17" w:rsidRDefault="00571F17" w:rsidP="00890A7F">
      <w:pPr>
        <w:widowControl/>
        <w:numPr>
          <w:ilvl w:val="0"/>
          <w:numId w:val="952"/>
        </w:numPr>
        <w:suppressAutoHyphens/>
        <w:autoSpaceDN w:val="0"/>
        <w:snapToGrid w:val="0"/>
        <w:spacing w:line="400" w:lineRule="exact"/>
        <w:ind w:left="1276" w:hanging="397"/>
        <w:rPr>
          <w:rFonts w:ascii="Times New Roman" w:eastAsia="標楷體" w:hAnsi="Times New Roman"/>
          <w:kern w:val="0"/>
          <w:sz w:val="28"/>
          <w:szCs w:val="28"/>
        </w:rPr>
      </w:pPr>
      <w:r w:rsidRPr="00571F17">
        <w:rPr>
          <w:rFonts w:ascii="Times New Roman" w:eastAsia="標楷體" w:hAnsi="Times New Roman"/>
          <w:kern w:val="0"/>
          <w:sz w:val="28"/>
          <w:szCs w:val="28"/>
        </w:rPr>
        <w:t>傳染病、群聚感染與醫療照護相關感染預防、監測、通報、調查及處理。</w:t>
      </w:r>
    </w:p>
    <w:p w:rsidR="00571F17" w:rsidRPr="00571F17" w:rsidRDefault="00571F17" w:rsidP="00890A7F">
      <w:pPr>
        <w:widowControl/>
        <w:numPr>
          <w:ilvl w:val="0"/>
          <w:numId w:val="952"/>
        </w:numPr>
        <w:suppressAutoHyphens/>
        <w:autoSpaceDN w:val="0"/>
        <w:snapToGrid w:val="0"/>
        <w:spacing w:line="400" w:lineRule="exact"/>
        <w:ind w:left="1276" w:hanging="397"/>
        <w:rPr>
          <w:rFonts w:ascii="Times New Roman" w:eastAsia="標楷體" w:hAnsi="Times New Roman"/>
          <w:kern w:val="0"/>
          <w:sz w:val="28"/>
          <w:szCs w:val="28"/>
        </w:rPr>
      </w:pPr>
      <w:r w:rsidRPr="00571F17">
        <w:rPr>
          <w:rFonts w:ascii="Times New Roman" w:eastAsia="標楷體" w:hAnsi="Times New Roman"/>
          <w:kern w:val="0"/>
          <w:sz w:val="28"/>
          <w:szCs w:val="28"/>
        </w:rPr>
        <w:t>機關（構）及場所常見感染與傳染病。</w:t>
      </w:r>
    </w:p>
    <w:p w:rsidR="00571F17" w:rsidRPr="00571F17" w:rsidRDefault="00571F17" w:rsidP="00890A7F">
      <w:pPr>
        <w:widowControl/>
        <w:numPr>
          <w:ilvl w:val="0"/>
          <w:numId w:val="952"/>
        </w:numPr>
        <w:suppressAutoHyphens/>
        <w:autoSpaceDN w:val="0"/>
        <w:snapToGrid w:val="0"/>
        <w:spacing w:line="400" w:lineRule="exact"/>
        <w:ind w:left="1276" w:hanging="397"/>
        <w:rPr>
          <w:rFonts w:ascii="Times New Roman" w:eastAsia="標楷體" w:hAnsi="Times New Roman"/>
          <w:kern w:val="0"/>
          <w:sz w:val="28"/>
          <w:szCs w:val="28"/>
        </w:rPr>
      </w:pPr>
      <w:r w:rsidRPr="00571F17">
        <w:rPr>
          <w:rFonts w:ascii="Times New Roman" w:eastAsia="標楷體" w:hAnsi="Times New Roman"/>
          <w:kern w:val="0"/>
          <w:sz w:val="28"/>
          <w:szCs w:val="28"/>
        </w:rPr>
        <w:t>感染管制及實務。</w:t>
      </w:r>
    </w:p>
    <w:p w:rsidR="00571F17" w:rsidRPr="00571F17" w:rsidRDefault="00571F17" w:rsidP="00571F17">
      <w:pPr>
        <w:suppressAutoHyphens/>
        <w:autoSpaceDN w:val="0"/>
        <w:spacing w:line="400" w:lineRule="exact"/>
        <w:ind w:leftChars="297" w:left="831" w:hangingChars="42" w:hanging="118"/>
        <w:textAlignment w:val="baseline"/>
        <w:rPr>
          <w:rFonts w:ascii="Times New Roman" w:eastAsia="標楷體" w:hAnsi="Times New Roman"/>
          <w:kern w:val="3"/>
          <w:sz w:val="28"/>
          <w:szCs w:val="28"/>
        </w:rPr>
      </w:pPr>
      <w:r w:rsidRPr="00571F17">
        <w:rPr>
          <w:rFonts w:ascii="Times New Roman" w:eastAsia="標楷體" w:hAnsi="Times New Roman"/>
          <w:kern w:val="3"/>
          <w:sz w:val="28"/>
          <w:szCs w:val="28"/>
        </w:rPr>
        <w:t>註</w:t>
      </w:r>
      <w:r w:rsidRPr="00571F17">
        <w:rPr>
          <w:rFonts w:ascii="Times New Roman" w:eastAsia="標楷體" w:hAnsi="Times New Roman"/>
          <w:kern w:val="3"/>
          <w:sz w:val="28"/>
          <w:szCs w:val="28"/>
        </w:rPr>
        <w:t>4</w:t>
      </w:r>
      <w:r w:rsidRPr="00571F17">
        <w:rPr>
          <w:rFonts w:ascii="Times New Roman" w:eastAsia="標楷體" w:hAnsi="Times New Roman"/>
          <w:kern w:val="3"/>
          <w:sz w:val="28"/>
          <w:szCs w:val="28"/>
        </w:rPr>
        <w:t>：以整年教育訓練課程有包含的人員職類計算，非指單堂訓練。</w:t>
      </w:r>
    </w:p>
    <w:p w:rsidR="00571F17" w:rsidRPr="00571F17" w:rsidRDefault="00571F17" w:rsidP="00571F17">
      <w:pPr>
        <w:suppressAutoHyphens/>
        <w:autoSpaceDN w:val="0"/>
        <w:spacing w:line="400" w:lineRule="exact"/>
        <w:ind w:left="1276" w:hanging="550"/>
        <w:jc w:val="both"/>
        <w:textAlignment w:val="baseline"/>
        <w:rPr>
          <w:rFonts w:ascii="Times New Roman" w:eastAsia="標楷體" w:hAnsi="Times New Roman"/>
          <w:kern w:val="3"/>
          <w:sz w:val="28"/>
          <w:szCs w:val="28"/>
        </w:rPr>
      </w:pPr>
      <w:r w:rsidRPr="00571F17">
        <w:rPr>
          <w:rFonts w:ascii="Times New Roman" w:eastAsia="標楷體" w:hAnsi="Times New Roman"/>
          <w:kern w:val="3"/>
          <w:sz w:val="28"/>
          <w:szCs w:val="28"/>
        </w:rPr>
        <w:t>註</w:t>
      </w:r>
      <w:r w:rsidRPr="00571F17">
        <w:rPr>
          <w:rFonts w:ascii="Times New Roman" w:eastAsia="標楷體" w:hAnsi="Times New Roman"/>
          <w:kern w:val="3"/>
          <w:sz w:val="28"/>
          <w:szCs w:val="28"/>
        </w:rPr>
        <w:t>5</w:t>
      </w:r>
      <w:r w:rsidRPr="00571F17">
        <w:rPr>
          <w:rFonts w:ascii="Times New Roman" w:eastAsia="標楷體" w:hAnsi="Times New Roman"/>
          <w:kern w:val="3"/>
          <w:sz w:val="28"/>
          <w:szCs w:val="28"/>
        </w:rPr>
        <w:t>：目前查核系統預設之無預警查核受查原因如下：</w:t>
      </w:r>
      <w:r w:rsidRPr="00571F17">
        <w:rPr>
          <w:rFonts w:ascii="Times New Roman" w:eastAsia="標楷體" w:hAnsi="Times New Roman"/>
          <w:kern w:val="3"/>
          <w:sz w:val="28"/>
          <w:szCs w:val="28"/>
        </w:rPr>
        <w:t>A-</w:t>
      </w:r>
      <w:r w:rsidRPr="00571F17">
        <w:rPr>
          <w:rFonts w:ascii="Times New Roman" w:eastAsia="標楷體" w:hAnsi="Times New Roman"/>
          <w:kern w:val="3"/>
          <w:sz w:val="28"/>
          <w:szCs w:val="28"/>
        </w:rPr>
        <w:t>曾發生過群聚事件、</w:t>
      </w:r>
      <w:r w:rsidRPr="00571F17">
        <w:rPr>
          <w:rFonts w:ascii="Times New Roman" w:eastAsia="標楷體" w:hAnsi="Times New Roman"/>
          <w:kern w:val="3"/>
          <w:sz w:val="28"/>
          <w:szCs w:val="28"/>
        </w:rPr>
        <w:t>B-</w:t>
      </w:r>
      <w:r w:rsidRPr="00571F17">
        <w:rPr>
          <w:rFonts w:ascii="Times New Roman" w:eastAsia="標楷體" w:hAnsi="Times New Roman"/>
          <w:kern w:val="3"/>
          <w:sz w:val="28"/>
          <w:szCs w:val="28"/>
        </w:rPr>
        <w:t>曾查核成績不佳、</w:t>
      </w:r>
      <w:r w:rsidRPr="00571F17">
        <w:rPr>
          <w:rFonts w:ascii="Times New Roman" w:eastAsia="標楷體" w:hAnsi="Times New Roman"/>
          <w:kern w:val="3"/>
          <w:sz w:val="28"/>
          <w:szCs w:val="28"/>
        </w:rPr>
        <w:t>C-</w:t>
      </w:r>
      <w:r w:rsidRPr="00571F17">
        <w:rPr>
          <w:rFonts w:ascii="Times New Roman" w:eastAsia="標楷體" w:hAnsi="Times New Roman"/>
          <w:kern w:val="3"/>
          <w:sz w:val="28"/>
          <w:szCs w:val="28"/>
        </w:rPr>
        <w:t>隨機抽查、</w:t>
      </w:r>
      <w:r w:rsidRPr="00571F17">
        <w:rPr>
          <w:rFonts w:ascii="Times New Roman" w:eastAsia="標楷體" w:hAnsi="Times New Roman"/>
          <w:kern w:val="3"/>
          <w:sz w:val="28"/>
          <w:szCs w:val="28"/>
        </w:rPr>
        <w:t>D-</w:t>
      </w:r>
      <w:r w:rsidRPr="00571F17">
        <w:rPr>
          <w:rFonts w:ascii="Times New Roman" w:eastAsia="標楷體" w:hAnsi="Times New Roman"/>
          <w:kern w:val="3"/>
          <w:sz w:val="28"/>
          <w:szCs w:val="28"/>
        </w:rPr>
        <w:t>普查、</w:t>
      </w:r>
      <w:r w:rsidRPr="00571F17">
        <w:rPr>
          <w:rFonts w:ascii="Times New Roman" w:eastAsia="標楷體" w:hAnsi="Times New Roman"/>
          <w:kern w:val="3"/>
          <w:sz w:val="28"/>
          <w:szCs w:val="28"/>
        </w:rPr>
        <w:t>E-</w:t>
      </w:r>
      <w:r w:rsidRPr="00571F17">
        <w:rPr>
          <w:rFonts w:ascii="Times New Roman" w:eastAsia="標楷體" w:hAnsi="Times New Roman"/>
          <w:kern w:val="3"/>
          <w:sz w:val="28"/>
          <w:szCs w:val="28"/>
        </w:rPr>
        <w:t>未曾進行感染管制查核、</w:t>
      </w:r>
      <w:r w:rsidRPr="00571F17">
        <w:rPr>
          <w:rFonts w:ascii="Times New Roman" w:eastAsia="標楷體" w:hAnsi="Times New Roman"/>
          <w:kern w:val="3"/>
          <w:sz w:val="28"/>
          <w:szCs w:val="28"/>
        </w:rPr>
        <w:t>F-</w:t>
      </w:r>
      <w:r w:rsidRPr="00571F17">
        <w:rPr>
          <w:rFonts w:ascii="Times New Roman" w:eastAsia="標楷體" w:hAnsi="Times New Roman"/>
          <w:kern w:val="3"/>
          <w:sz w:val="28"/>
          <w:szCs w:val="28"/>
        </w:rPr>
        <w:t>民眾檢舉、</w:t>
      </w:r>
      <w:r w:rsidRPr="00571F17">
        <w:rPr>
          <w:rFonts w:ascii="Times New Roman" w:eastAsia="標楷體" w:hAnsi="Times New Roman"/>
          <w:kern w:val="3"/>
          <w:sz w:val="28"/>
          <w:szCs w:val="28"/>
        </w:rPr>
        <w:t>G-</w:t>
      </w:r>
      <w:r w:rsidRPr="00571F17">
        <w:rPr>
          <w:rFonts w:ascii="Times New Roman" w:eastAsia="標楷體" w:hAnsi="Times New Roman"/>
          <w:kern w:val="3"/>
          <w:sz w:val="28"/>
          <w:szCs w:val="28"/>
        </w:rPr>
        <w:t>其他</w:t>
      </w:r>
      <w:r w:rsidRPr="00571F17">
        <w:rPr>
          <w:rFonts w:ascii="Times New Roman" w:eastAsia="標楷體" w:hAnsi="Times New Roman"/>
          <w:kern w:val="3"/>
          <w:sz w:val="28"/>
          <w:szCs w:val="28"/>
        </w:rPr>
        <w:t>(</w:t>
      </w:r>
      <w:r w:rsidRPr="00571F17">
        <w:rPr>
          <w:rFonts w:ascii="Times New Roman" w:eastAsia="標楷體" w:hAnsi="Times New Roman"/>
          <w:kern w:val="3"/>
          <w:sz w:val="28"/>
          <w:szCs w:val="28"/>
        </w:rPr>
        <w:t>請填寫原因</w:t>
      </w:r>
      <w:r w:rsidRPr="00571F17">
        <w:rPr>
          <w:rFonts w:ascii="Times New Roman" w:eastAsia="標楷體" w:hAnsi="Times New Roman"/>
          <w:kern w:val="3"/>
          <w:sz w:val="28"/>
          <w:szCs w:val="28"/>
        </w:rPr>
        <w:t>)</w:t>
      </w:r>
      <w:r w:rsidRPr="00571F17">
        <w:rPr>
          <w:rFonts w:ascii="Times New Roman" w:eastAsia="標楷體" w:hAnsi="Times New Roman"/>
          <w:kern w:val="3"/>
          <w:sz w:val="28"/>
          <w:szCs w:val="28"/>
        </w:rPr>
        <w:t>。衛生局自行規劃辦理之不定期或無預警查核對象，其受查原因至少需涵蓋</w:t>
      </w:r>
      <w:r w:rsidRPr="00571F17">
        <w:rPr>
          <w:rFonts w:ascii="Times New Roman" w:eastAsia="標楷體" w:hAnsi="Times New Roman"/>
          <w:kern w:val="3"/>
          <w:sz w:val="28"/>
          <w:szCs w:val="28"/>
        </w:rPr>
        <w:t>3</w:t>
      </w:r>
      <w:r w:rsidRPr="00571F17">
        <w:rPr>
          <w:rFonts w:ascii="Times New Roman" w:eastAsia="標楷體" w:hAnsi="Times New Roman"/>
          <w:kern w:val="3"/>
          <w:sz w:val="28"/>
          <w:szCs w:val="28"/>
        </w:rPr>
        <w:t>類，且查核總家數符合註</w:t>
      </w:r>
      <w:r w:rsidRPr="00571F17">
        <w:rPr>
          <w:rFonts w:ascii="Times New Roman" w:eastAsia="標楷體" w:hAnsi="Times New Roman"/>
          <w:kern w:val="3"/>
          <w:sz w:val="28"/>
          <w:szCs w:val="28"/>
        </w:rPr>
        <w:t>4</w:t>
      </w:r>
      <w:r w:rsidRPr="00571F17">
        <w:rPr>
          <w:rFonts w:ascii="Times New Roman" w:eastAsia="標楷體" w:hAnsi="Times New Roman"/>
          <w:kern w:val="3"/>
          <w:sz w:val="28"/>
          <w:szCs w:val="28"/>
        </w:rPr>
        <w:t>之標準者，始可得</w:t>
      </w:r>
      <w:r w:rsidRPr="00571F17">
        <w:rPr>
          <w:rFonts w:ascii="Times New Roman" w:eastAsia="標楷體" w:hAnsi="Times New Roman"/>
          <w:kern w:val="3"/>
          <w:sz w:val="28"/>
          <w:szCs w:val="28"/>
        </w:rPr>
        <w:t>3</w:t>
      </w:r>
      <w:r w:rsidRPr="00571F17">
        <w:rPr>
          <w:rFonts w:ascii="Times New Roman" w:eastAsia="標楷體" w:hAnsi="Times New Roman"/>
          <w:kern w:val="3"/>
          <w:sz w:val="28"/>
          <w:szCs w:val="28"/>
        </w:rPr>
        <w:t>分；若涵蓋之受查原因未達</w:t>
      </w:r>
      <w:r w:rsidRPr="00571F17">
        <w:rPr>
          <w:rFonts w:ascii="Times New Roman" w:eastAsia="標楷體" w:hAnsi="Times New Roman"/>
          <w:kern w:val="3"/>
          <w:sz w:val="28"/>
          <w:szCs w:val="28"/>
        </w:rPr>
        <w:t>3</w:t>
      </w:r>
      <w:r w:rsidRPr="00571F17">
        <w:rPr>
          <w:rFonts w:ascii="Times New Roman" w:eastAsia="標楷體" w:hAnsi="Times New Roman"/>
          <w:kern w:val="3"/>
          <w:sz w:val="28"/>
          <w:szCs w:val="28"/>
        </w:rPr>
        <w:t>類，每少</w:t>
      </w:r>
      <w:r w:rsidRPr="00571F17">
        <w:rPr>
          <w:rFonts w:ascii="Times New Roman" w:eastAsia="標楷體" w:hAnsi="Times New Roman"/>
          <w:kern w:val="3"/>
          <w:sz w:val="28"/>
          <w:szCs w:val="28"/>
        </w:rPr>
        <w:t>1</w:t>
      </w:r>
      <w:r w:rsidRPr="00571F17">
        <w:rPr>
          <w:rFonts w:ascii="Times New Roman" w:eastAsia="標楷體" w:hAnsi="Times New Roman"/>
          <w:kern w:val="3"/>
          <w:sz w:val="28"/>
          <w:szCs w:val="28"/>
        </w:rPr>
        <w:t>類減</w:t>
      </w:r>
      <w:r w:rsidRPr="00571F17">
        <w:rPr>
          <w:rFonts w:ascii="Times New Roman" w:eastAsia="標楷體" w:hAnsi="Times New Roman"/>
          <w:kern w:val="3"/>
          <w:sz w:val="28"/>
          <w:szCs w:val="28"/>
        </w:rPr>
        <w:t>0.5</w:t>
      </w:r>
      <w:r w:rsidRPr="00571F17">
        <w:rPr>
          <w:rFonts w:ascii="Times New Roman" w:eastAsia="標楷體" w:hAnsi="Times New Roman"/>
          <w:kern w:val="3"/>
          <w:sz w:val="28"/>
          <w:szCs w:val="28"/>
        </w:rPr>
        <w:t>分。</w:t>
      </w:r>
    </w:p>
    <w:p w:rsidR="00571F17" w:rsidRPr="00571F17" w:rsidRDefault="00571F17" w:rsidP="00571F17">
      <w:pPr>
        <w:suppressAutoHyphens/>
        <w:autoSpaceDN w:val="0"/>
        <w:spacing w:line="400" w:lineRule="exact"/>
        <w:ind w:left="1276" w:hanging="550"/>
        <w:jc w:val="both"/>
        <w:textAlignment w:val="baseline"/>
        <w:rPr>
          <w:rFonts w:ascii="Times New Roman" w:eastAsia="標楷體" w:hAnsi="Times New Roman"/>
          <w:kern w:val="3"/>
          <w:sz w:val="28"/>
          <w:szCs w:val="28"/>
        </w:rPr>
      </w:pPr>
      <w:r w:rsidRPr="00571F17">
        <w:rPr>
          <w:rFonts w:ascii="Times New Roman" w:eastAsia="標楷體" w:hAnsi="Times New Roman"/>
          <w:kern w:val="3"/>
          <w:sz w:val="28"/>
          <w:szCs w:val="28"/>
        </w:rPr>
        <w:t>註</w:t>
      </w:r>
      <w:r w:rsidRPr="00571F17">
        <w:rPr>
          <w:rFonts w:ascii="Times New Roman" w:eastAsia="標楷體" w:hAnsi="Times New Roman"/>
          <w:kern w:val="3"/>
          <w:sz w:val="28"/>
          <w:szCs w:val="28"/>
        </w:rPr>
        <w:t>6</w:t>
      </w:r>
      <w:r w:rsidRPr="00571F17">
        <w:rPr>
          <w:rFonts w:ascii="Times New Roman" w:eastAsia="標楷體" w:hAnsi="Times New Roman"/>
          <w:kern w:val="3"/>
          <w:sz w:val="28"/>
          <w:szCs w:val="28"/>
        </w:rPr>
        <w:t>：自行規劃辦理之不定期或無預警查核之長期照護矯正機關（構）與場所總家數如下：</w:t>
      </w:r>
    </w:p>
    <w:p w:rsidR="00571F17" w:rsidRPr="00571F17" w:rsidRDefault="00571F17" w:rsidP="00890A7F">
      <w:pPr>
        <w:numPr>
          <w:ilvl w:val="0"/>
          <w:numId w:val="953"/>
        </w:numPr>
        <w:suppressAutoHyphens/>
        <w:autoSpaceDN w:val="0"/>
        <w:spacing w:line="400" w:lineRule="exact"/>
        <w:ind w:left="1276" w:hanging="338"/>
        <w:jc w:val="both"/>
        <w:rPr>
          <w:rFonts w:ascii="Times New Roman" w:eastAsia="標楷體" w:hAnsi="Times New Roman"/>
          <w:kern w:val="3"/>
          <w:sz w:val="28"/>
          <w:szCs w:val="28"/>
        </w:rPr>
      </w:pPr>
      <w:r w:rsidRPr="00571F17">
        <w:rPr>
          <w:rFonts w:ascii="Times New Roman" w:eastAsia="標楷體" w:hAnsi="Times New Roman"/>
          <w:kern w:val="3"/>
          <w:sz w:val="28"/>
          <w:szCs w:val="28"/>
        </w:rPr>
        <w:t>金門縣、連江縣、澎湖縣查核家數須至少達轄區長期照護矯正機關（構）與場所總數的</w:t>
      </w:r>
      <w:r w:rsidRPr="00571F17">
        <w:rPr>
          <w:rFonts w:ascii="Times New Roman" w:eastAsia="標楷體" w:hAnsi="Times New Roman"/>
          <w:kern w:val="3"/>
          <w:sz w:val="28"/>
          <w:szCs w:val="28"/>
        </w:rPr>
        <w:t>30</w:t>
      </w:r>
      <w:r w:rsidRPr="00571F17">
        <w:rPr>
          <w:rFonts w:ascii="Times New Roman" w:eastAsia="標楷體" w:hAnsi="Times New Roman"/>
          <w:kern w:val="3"/>
          <w:sz w:val="28"/>
          <w:szCs w:val="28"/>
        </w:rPr>
        <w:t>％（無條件進位）。</w:t>
      </w:r>
    </w:p>
    <w:p w:rsidR="00571F17" w:rsidRPr="00571F17" w:rsidRDefault="00571F17" w:rsidP="00890A7F">
      <w:pPr>
        <w:numPr>
          <w:ilvl w:val="0"/>
          <w:numId w:val="953"/>
        </w:numPr>
        <w:suppressAutoHyphens/>
        <w:autoSpaceDN w:val="0"/>
        <w:spacing w:line="400" w:lineRule="exact"/>
        <w:ind w:left="1276" w:hanging="338"/>
        <w:jc w:val="both"/>
        <w:rPr>
          <w:rFonts w:ascii="Times New Roman" w:eastAsia="標楷體" w:hAnsi="Times New Roman"/>
          <w:kern w:val="3"/>
          <w:sz w:val="28"/>
          <w:szCs w:val="28"/>
        </w:rPr>
      </w:pPr>
      <w:r w:rsidRPr="00571F17">
        <w:rPr>
          <w:rFonts w:ascii="Times New Roman" w:eastAsia="標楷體" w:hAnsi="Times New Roman"/>
          <w:kern w:val="0"/>
          <w:sz w:val="28"/>
          <w:szCs w:val="28"/>
        </w:rPr>
        <w:t>其他縣市須達轄區長期照護矯正機關（構）與場所總數的</w:t>
      </w:r>
      <w:r w:rsidRPr="00571F17">
        <w:rPr>
          <w:rFonts w:ascii="Times New Roman" w:eastAsia="標楷體" w:hAnsi="Times New Roman"/>
          <w:kern w:val="0"/>
          <w:sz w:val="28"/>
          <w:szCs w:val="28"/>
        </w:rPr>
        <w:t>5%</w:t>
      </w:r>
      <w:r w:rsidRPr="00571F17">
        <w:rPr>
          <w:rFonts w:ascii="Times New Roman" w:eastAsia="標楷體" w:hAnsi="Times New Roman"/>
          <w:kern w:val="0"/>
          <w:sz w:val="28"/>
          <w:szCs w:val="28"/>
        </w:rPr>
        <w:t>（無條件進位），惟計算後家數大於</w:t>
      </w:r>
      <w:r w:rsidRPr="00571F17">
        <w:rPr>
          <w:rFonts w:ascii="Times New Roman" w:eastAsia="標楷體" w:hAnsi="Times New Roman"/>
          <w:kern w:val="0"/>
          <w:sz w:val="28"/>
          <w:szCs w:val="28"/>
        </w:rPr>
        <w:t>20</w:t>
      </w:r>
      <w:r w:rsidRPr="00571F17">
        <w:rPr>
          <w:rFonts w:ascii="Times New Roman" w:eastAsia="標楷體" w:hAnsi="Times New Roman"/>
          <w:kern w:val="0"/>
          <w:sz w:val="28"/>
          <w:szCs w:val="28"/>
        </w:rPr>
        <w:t>者，至少抽查</w:t>
      </w:r>
      <w:r w:rsidRPr="00571F17">
        <w:rPr>
          <w:rFonts w:ascii="Times New Roman" w:eastAsia="標楷體" w:hAnsi="Times New Roman"/>
          <w:kern w:val="0"/>
          <w:sz w:val="28"/>
          <w:szCs w:val="28"/>
        </w:rPr>
        <w:t>20</w:t>
      </w:r>
      <w:r w:rsidRPr="00571F17">
        <w:rPr>
          <w:rFonts w:ascii="Times New Roman" w:eastAsia="標楷體" w:hAnsi="Times New Roman"/>
          <w:kern w:val="0"/>
          <w:sz w:val="28"/>
          <w:szCs w:val="28"/>
        </w:rPr>
        <w:t>家；計算後家數小於</w:t>
      </w:r>
      <w:r w:rsidRPr="00571F17">
        <w:rPr>
          <w:rFonts w:ascii="Times New Roman" w:eastAsia="標楷體" w:hAnsi="Times New Roman"/>
          <w:kern w:val="0"/>
          <w:sz w:val="28"/>
          <w:szCs w:val="28"/>
        </w:rPr>
        <w:t>5</w:t>
      </w:r>
      <w:r w:rsidRPr="00571F17">
        <w:rPr>
          <w:rFonts w:ascii="Times New Roman" w:eastAsia="標楷體" w:hAnsi="Times New Roman"/>
          <w:kern w:val="0"/>
          <w:sz w:val="28"/>
          <w:szCs w:val="28"/>
        </w:rPr>
        <w:t>者以</w:t>
      </w:r>
      <w:r w:rsidRPr="00571F17">
        <w:rPr>
          <w:rFonts w:ascii="Times New Roman" w:eastAsia="標楷體" w:hAnsi="Times New Roman"/>
          <w:kern w:val="0"/>
          <w:sz w:val="28"/>
          <w:szCs w:val="28"/>
        </w:rPr>
        <w:t>5</w:t>
      </w:r>
      <w:r w:rsidRPr="00571F17">
        <w:rPr>
          <w:rFonts w:ascii="Times New Roman" w:eastAsia="標楷體" w:hAnsi="Times New Roman"/>
          <w:kern w:val="0"/>
          <w:sz w:val="28"/>
          <w:szCs w:val="28"/>
        </w:rPr>
        <w:t>家計。</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571F17" w:rsidRPr="00571F17" w:rsidRDefault="00571F17" w:rsidP="00361044">
      <w:pPr>
        <w:numPr>
          <w:ilvl w:val="0"/>
          <w:numId w:val="1094"/>
        </w:numPr>
        <w:tabs>
          <w:tab w:val="left" w:pos="762"/>
        </w:tabs>
        <w:suppressAutoHyphens/>
        <w:autoSpaceDN w:val="0"/>
        <w:snapToGrid w:val="0"/>
        <w:spacing w:line="400" w:lineRule="exact"/>
        <w:ind w:left="658" w:hanging="658"/>
        <w:textAlignment w:val="baseline"/>
        <w:rPr>
          <w:rFonts w:ascii="Times New Roman" w:eastAsia="標楷體" w:hAnsi="Times New Roman"/>
          <w:b/>
          <w:sz w:val="32"/>
          <w:szCs w:val="32"/>
        </w:rPr>
      </w:pPr>
      <w:r w:rsidRPr="00571F17">
        <w:rPr>
          <w:rFonts w:ascii="Times New Roman" w:eastAsia="標楷體" w:hAnsi="Times New Roman" w:hint="eastAsia"/>
          <w:b/>
          <w:sz w:val="32"/>
          <w:szCs w:val="32"/>
        </w:rPr>
        <w:t>檢驗品質管理</w:t>
      </w:r>
      <w:r w:rsidRPr="00571F17">
        <w:rPr>
          <w:rFonts w:ascii="Times New Roman" w:eastAsia="標楷體" w:hAnsi="Times New Roman"/>
          <w:b/>
          <w:sz w:val="32"/>
          <w:szCs w:val="32"/>
        </w:rPr>
        <w:t>（</w:t>
      </w:r>
      <w:r w:rsidRPr="00571F17">
        <w:rPr>
          <w:rFonts w:ascii="Times New Roman" w:eastAsia="標楷體" w:hAnsi="Times New Roman" w:hint="eastAsia"/>
          <w:b/>
          <w:sz w:val="32"/>
          <w:szCs w:val="32"/>
        </w:rPr>
        <w:t>5</w:t>
      </w:r>
      <w:r w:rsidRPr="00571F17">
        <w:rPr>
          <w:rFonts w:ascii="Times New Roman" w:eastAsia="標楷體" w:hAnsi="Times New Roman"/>
          <w:b/>
          <w:sz w:val="32"/>
          <w:szCs w:val="32"/>
        </w:rPr>
        <w:t>分）</w:t>
      </w:r>
    </w:p>
    <w:p w:rsidR="00571F17" w:rsidRPr="00571F17" w:rsidRDefault="00571F17" w:rsidP="00571F17">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571F17">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571F17" w:rsidRPr="00571F17" w:rsidTr="00610252">
        <w:trPr>
          <w:trHeight w:val="50"/>
        </w:trPr>
        <w:tc>
          <w:tcPr>
            <w:tcW w:w="7512" w:type="dxa"/>
            <w:tcBorders>
              <w:bottom w:val="single" w:sz="4" w:space="0" w:color="auto"/>
            </w:tcBorders>
            <w:shd w:val="clear" w:color="auto" w:fill="BFBFBF" w:themeFill="background1" w:themeFillShade="BF"/>
            <w:vAlign w:val="center"/>
          </w:tcPr>
          <w:p w:rsidR="00571F17" w:rsidRPr="00571F17" w:rsidRDefault="00571F17" w:rsidP="00571F17">
            <w:pPr>
              <w:widowControl/>
              <w:spacing w:line="400" w:lineRule="exact"/>
              <w:jc w:val="center"/>
              <w:rPr>
                <w:rFonts w:ascii="Times New Roman" w:eastAsia="標楷體" w:hAnsi="Times New Roman"/>
                <w:b/>
                <w:bCs/>
                <w:kern w:val="0"/>
                <w:sz w:val="28"/>
                <w:szCs w:val="28"/>
              </w:rPr>
            </w:pPr>
            <w:r w:rsidRPr="00571F17">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571F17" w:rsidRPr="00571F17" w:rsidRDefault="00571F17" w:rsidP="00571F17">
            <w:pPr>
              <w:widowControl/>
              <w:spacing w:line="400" w:lineRule="exact"/>
              <w:jc w:val="center"/>
              <w:rPr>
                <w:rFonts w:ascii="Times New Roman" w:eastAsia="標楷體" w:hAnsi="Times New Roman"/>
                <w:b/>
                <w:bCs/>
                <w:kern w:val="0"/>
                <w:sz w:val="28"/>
                <w:szCs w:val="28"/>
              </w:rPr>
            </w:pPr>
            <w:r w:rsidRPr="00571F17">
              <w:rPr>
                <w:rFonts w:ascii="Times New Roman" w:eastAsia="標楷體" w:hAnsi="Times New Roman"/>
                <w:b/>
                <w:bCs/>
                <w:kern w:val="0"/>
                <w:sz w:val="28"/>
                <w:szCs w:val="28"/>
              </w:rPr>
              <w:t>配分</w:t>
            </w:r>
          </w:p>
        </w:tc>
      </w:tr>
      <w:tr w:rsidR="00571F17" w:rsidRPr="00571F17" w:rsidTr="00610252">
        <w:trPr>
          <w:trHeight w:val="50"/>
        </w:trPr>
        <w:tc>
          <w:tcPr>
            <w:tcW w:w="7512" w:type="dxa"/>
            <w:tcBorders>
              <w:bottom w:val="single" w:sz="4" w:space="0" w:color="auto"/>
            </w:tcBorders>
            <w:shd w:val="clear" w:color="auto" w:fill="auto"/>
            <w:vAlign w:val="center"/>
          </w:tcPr>
          <w:p w:rsidR="00571F17" w:rsidRPr="00571F17" w:rsidRDefault="00571F17" w:rsidP="00571F17">
            <w:pPr>
              <w:adjustRightInd w:val="0"/>
              <w:snapToGrid w:val="0"/>
              <w:spacing w:line="400" w:lineRule="exact"/>
              <w:jc w:val="both"/>
              <w:rPr>
                <w:rFonts w:ascii="Times New Roman" w:eastAsia="標楷體" w:hAnsi="Times New Roman"/>
                <w:sz w:val="28"/>
                <w:szCs w:val="28"/>
              </w:rPr>
            </w:pPr>
            <w:r w:rsidRPr="00571F17">
              <w:rPr>
                <w:rFonts w:ascii="Times New Roman" w:eastAsia="標楷體" w:hAnsi="Times New Roman" w:hint="eastAsia"/>
                <w:sz w:val="28"/>
                <w:szCs w:val="28"/>
              </w:rPr>
              <w:t>一、</w:t>
            </w:r>
            <w:r w:rsidRPr="00571F17">
              <w:rPr>
                <w:rFonts w:ascii="Times New Roman" w:eastAsia="標楷體" w:hAnsi="Times New Roman"/>
                <w:sz w:val="28"/>
                <w:szCs w:val="28"/>
              </w:rPr>
              <w:t>COVID-19</w:t>
            </w:r>
            <w:r w:rsidRPr="00571F17">
              <w:rPr>
                <w:rFonts w:ascii="Times New Roman" w:eastAsia="標楷體" w:hAnsi="Times New Roman" w:hint="eastAsia"/>
                <w:sz w:val="28"/>
                <w:szCs w:val="28"/>
              </w:rPr>
              <w:t>核酸檢驗品質</w:t>
            </w:r>
          </w:p>
        </w:tc>
        <w:tc>
          <w:tcPr>
            <w:tcW w:w="1560" w:type="dxa"/>
            <w:tcBorders>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b/>
                <w:sz w:val="28"/>
                <w:szCs w:val="28"/>
              </w:rPr>
            </w:pPr>
            <w:r w:rsidRPr="00571F17">
              <w:rPr>
                <w:rFonts w:ascii="Times New Roman" w:eastAsia="標楷體" w:hAnsi="Times New Roman" w:hint="eastAsia"/>
                <w:b/>
                <w:sz w:val="28"/>
                <w:szCs w:val="28"/>
              </w:rPr>
              <w:t>5</w:t>
            </w:r>
          </w:p>
        </w:tc>
      </w:tr>
      <w:tr w:rsidR="00571F17" w:rsidRPr="00571F17" w:rsidTr="00610252">
        <w:trPr>
          <w:trHeight w:val="290"/>
        </w:trPr>
        <w:tc>
          <w:tcPr>
            <w:tcW w:w="7512" w:type="dxa"/>
            <w:tcBorders>
              <w:top w:val="single" w:sz="4" w:space="0" w:color="auto"/>
              <w:bottom w:val="single" w:sz="4" w:space="0" w:color="auto"/>
            </w:tcBorders>
            <w:shd w:val="clear" w:color="auto" w:fill="auto"/>
            <w:vAlign w:val="center"/>
          </w:tcPr>
          <w:p w:rsidR="00571F17" w:rsidRPr="00571F17" w:rsidRDefault="00571F17" w:rsidP="00571F17">
            <w:pPr>
              <w:spacing w:line="400" w:lineRule="exact"/>
              <w:ind w:leftChars="100" w:left="240"/>
              <w:jc w:val="both"/>
              <w:rPr>
                <w:rFonts w:ascii="Times New Roman" w:eastAsia="標楷體" w:hAnsi="Times New Roman"/>
                <w:sz w:val="28"/>
                <w:szCs w:val="28"/>
              </w:rPr>
            </w:pP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一</w:t>
            </w:r>
            <w:r w:rsidRPr="00571F17">
              <w:rPr>
                <w:rFonts w:ascii="Times New Roman" w:eastAsia="標楷體" w:hAnsi="Times New Roman" w:hint="eastAsia"/>
                <w:sz w:val="28"/>
                <w:szCs w:val="28"/>
              </w:rPr>
              <w:t>)</w:t>
            </w:r>
            <w:r w:rsidRPr="00571F17">
              <w:rPr>
                <w:rFonts w:ascii="Times New Roman" w:eastAsia="標楷體" w:hAnsi="Times New Roman" w:hint="eastAsia"/>
                <w:kern w:val="0"/>
              </w:rPr>
              <w:t xml:space="preserve"> </w:t>
            </w:r>
            <w:r w:rsidRPr="00571F17">
              <w:rPr>
                <w:rFonts w:ascii="Times New Roman" w:eastAsia="標楷體" w:hAnsi="Times New Roman" w:hint="eastAsia"/>
                <w:sz w:val="28"/>
                <w:szCs w:val="28"/>
              </w:rPr>
              <w:t>推動嚴重特殊傳染性肺炎核酸檢驗網絡（</w:t>
            </w:r>
            <w:r w:rsidRPr="00571F17">
              <w:rPr>
                <w:rFonts w:ascii="Times New Roman" w:eastAsia="標楷體" w:hAnsi="Times New Roman"/>
                <w:sz w:val="28"/>
                <w:szCs w:val="28"/>
              </w:rPr>
              <w:t>R1</w:t>
            </w:r>
            <w:r w:rsidRPr="00571F17">
              <w:rPr>
                <w:rFonts w:ascii="Times New Roman" w:eastAsia="標楷體" w:hAnsi="Times New Roman" w:hint="eastAsia"/>
                <w:sz w:val="28"/>
                <w:szCs w:val="28"/>
              </w:rPr>
              <w:t>）</w:t>
            </w:r>
          </w:p>
        </w:tc>
        <w:tc>
          <w:tcPr>
            <w:tcW w:w="1560" w:type="dxa"/>
            <w:tcBorders>
              <w:top w:val="single" w:sz="4" w:space="0" w:color="auto"/>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sz w:val="28"/>
                <w:szCs w:val="28"/>
              </w:rPr>
              <w:t>3</w:t>
            </w:r>
          </w:p>
        </w:tc>
      </w:tr>
      <w:tr w:rsidR="00571F17" w:rsidRPr="00571F17" w:rsidTr="00610252">
        <w:trPr>
          <w:trHeight w:val="290"/>
        </w:trPr>
        <w:tc>
          <w:tcPr>
            <w:tcW w:w="7512" w:type="dxa"/>
            <w:tcBorders>
              <w:top w:val="single" w:sz="4" w:space="0" w:color="auto"/>
              <w:bottom w:val="single" w:sz="4" w:space="0" w:color="auto"/>
            </w:tcBorders>
            <w:shd w:val="clear" w:color="auto" w:fill="auto"/>
            <w:vAlign w:val="center"/>
          </w:tcPr>
          <w:p w:rsidR="00571F17" w:rsidRPr="00571F17" w:rsidRDefault="00571F17" w:rsidP="00571F17">
            <w:pPr>
              <w:spacing w:line="400" w:lineRule="exact"/>
              <w:ind w:leftChars="100" w:left="240"/>
              <w:jc w:val="both"/>
              <w:rPr>
                <w:rFonts w:ascii="Times New Roman" w:eastAsia="標楷體" w:hAnsi="Times New Roman"/>
                <w:sz w:val="28"/>
                <w:szCs w:val="28"/>
              </w:rPr>
            </w:pP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二</w:t>
            </w:r>
            <w:r w:rsidRPr="00571F17">
              <w:rPr>
                <w:rFonts w:ascii="Times New Roman" w:eastAsia="標楷體" w:hAnsi="Times New Roman" w:hint="eastAsia"/>
                <w:sz w:val="28"/>
                <w:szCs w:val="28"/>
              </w:rPr>
              <w:t>)</w:t>
            </w:r>
            <w:r w:rsidRPr="00571F17">
              <w:rPr>
                <w:rFonts w:ascii="Times New Roman" w:eastAsia="標楷體" w:hAnsi="Times New Roman" w:hint="eastAsia"/>
                <w:kern w:val="0"/>
              </w:rPr>
              <w:t xml:space="preserve"> </w:t>
            </w:r>
            <w:r w:rsidRPr="00571F17">
              <w:rPr>
                <w:rFonts w:ascii="Times New Roman" w:eastAsia="標楷體" w:hAnsi="Times New Roman" w:hint="eastAsia"/>
                <w:sz w:val="28"/>
                <w:szCs w:val="28"/>
              </w:rPr>
              <w:t>公費核酸檢驗時效</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採檢日至報告上傳日日距</w:t>
            </w:r>
            <w:r w:rsidRPr="00571F17">
              <w:rPr>
                <w:rFonts w:ascii="Times New Roman" w:eastAsia="標楷體" w:hAnsi="Times New Roman"/>
                <w:sz w:val="28"/>
                <w:szCs w:val="28"/>
              </w:rPr>
              <w:t>3</w:t>
            </w:r>
            <w:r w:rsidRPr="00571F17">
              <w:rPr>
                <w:rFonts w:ascii="Times New Roman" w:eastAsia="標楷體" w:hAnsi="Times New Roman" w:hint="eastAsia"/>
                <w:sz w:val="28"/>
                <w:szCs w:val="28"/>
              </w:rPr>
              <w:t>日</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含</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內</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w:t>
            </w:r>
            <w:r w:rsidRPr="00571F17">
              <w:rPr>
                <w:rFonts w:ascii="Times New Roman" w:eastAsia="標楷體" w:hAnsi="Times New Roman"/>
                <w:sz w:val="28"/>
                <w:szCs w:val="28"/>
              </w:rPr>
              <w:t>R2</w:t>
            </w:r>
            <w:r w:rsidRPr="00571F17">
              <w:rPr>
                <w:rFonts w:ascii="Times New Roman" w:eastAsia="標楷體" w:hAnsi="Times New Roman" w:hint="eastAsia"/>
                <w:sz w:val="28"/>
                <w:szCs w:val="28"/>
              </w:rPr>
              <w:t>）</w:t>
            </w:r>
          </w:p>
        </w:tc>
        <w:tc>
          <w:tcPr>
            <w:tcW w:w="1560" w:type="dxa"/>
            <w:tcBorders>
              <w:top w:val="single" w:sz="4" w:space="0" w:color="auto"/>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sz w:val="28"/>
                <w:szCs w:val="28"/>
              </w:rPr>
              <w:t>2</w:t>
            </w:r>
          </w:p>
        </w:tc>
      </w:tr>
      <w:tr w:rsidR="00571F17" w:rsidRPr="00571F17" w:rsidTr="00610252">
        <w:trPr>
          <w:trHeight w:val="50"/>
        </w:trPr>
        <w:tc>
          <w:tcPr>
            <w:tcW w:w="7512" w:type="dxa"/>
            <w:shd w:val="clear" w:color="auto" w:fill="BFBFBF" w:themeFill="background1" w:themeFillShade="BF"/>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b/>
                <w:bCs/>
                <w:sz w:val="28"/>
                <w:szCs w:val="28"/>
              </w:rPr>
              <w:t>小</w:t>
            </w:r>
            <w:r w:rsidRPr="00571F17">
              <w:rPr>
                <w:rFonts w:ascii="Times New Roman" w:eastAsia="標楷體" w:hAnsi="Times New Roman"/>
                <w:b/>
                <w:bCs/>
                <w:sz w:val="28"/>
                <w:szCs w:val="28"/>
              </w:rPr>
              <w:t xml:space="preserve">  </w:t>
            </w:r>
            <w:r w:rsidRPr="00571F17">
              <w:rPr>
                <w:rFonts w:ascii="Times New Roman" w:eastAsia="標楷體" w:hAnsi="Times New Roman"/>
                <w:b/>
                <w:bCs/>
                <w:sz w:val="28"/>
                <w:szCs w:val="28"/>
              </w:rPr>
              <w:t>計</w:t>
            </w:r>
          </w:p>
        </w:tc>
        <w:tc>
          <w:tcPr>
            <w:tcW w:w="1560" w:type="dxa"/>
            <w:shd w:val="clear" w:color="auto" w:fill="BFBFBF" w:themeFill="background1" w:themeFillShade="BF"/>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b/>
                <w:bCs/>
                <w:sz w:val="28"/>
                <w:szCs w:val="28"/>
              </w:rPr>
              <w:t>5</w:t>
            </w:r>
          </w:p>
        </w:tc>
      </w:tr>
    </w:tbl>
    <w:p w:rsidR="00571F17" w:rsidRPr="00571F17" w:rsidRDefault="00571F17" w:rsidP="00571F17">
      <w:pPr>
        <w:numPr>
          <w:ilvl w:val="0"/>
          <w:numId w:val="220"/>
        </w:numPr>
        <w:tabs>
          <w:tab w:val="left" w:pos="762"/>
        </w:tabs>
        <w:suppressAutoHyphens/>
        <w:autoSpaceDN w:val="0"/>
        <w:snapToGrid w:val="0"/>
        <w:spacing w:beforeLines="50" w:before="180" w:line="360" w:lineRule="exact"/>
        <w:ind w:left="675" w:hanging="323"/>
        <w:jc w:val="both"/>
        <w:textAlignment w:val="baseline"/>
        <w:rPr>
          <w:rFonts w:ascii="Times New Roman" w:eastAsia="標楷體" w:hAnsi="Times New Roman"/>
          <w:b/>
          <w:sz w:val="28"/>
          <w:szCs w:val="28"/>
        </w:rPr>
      </w:pPr>
      <w:r w:rsidRPr="00571F17">
        <w:rPr>
          <w:rFonts w:ascii="Times New Roman" w:eastAsia="標楷體" w:hAnsi="Times New Roman" w:hint="eastAsia"/>
          <w:b/>
          <w:sz w:val="28"/>
          <w:szCs w:val="28"/>
        </w:rPr>
        <w:t>各項目</w:t>
      </w:r>
      <w:r w:rsidRPr="00571F17">
        <w:rPr>
          <w:rFonts w:ascii="Times New Roman" w:eastAsia="標楷體" w:hAnsi="Times New Roman"/>
          <w:b/>
          <w:sz w:val="28"/>
          <w:szCs w:val="28"/>
        </w:rPr>
        <w:t>評分標準：</w:t>
      </w:r>
    </w:p>
    <w:p w:rsidR="00571F17" w:rsidRPr="00571F17" w:rsidRDefault="00571F17" w:rsidP="00571F17">
      <w:pPr>
        <w:suppressAutoHyphens/>
        <w:autoSpaceDN w:val="0"/>
        <w:snapToGrid w:val="0"/>
        <w:spacing w:line="400" w:lineRule="exact"/>
        <w:ind w:leftChars="274" w:left="1232" w:hangingChars="205" w:hanging="574"/>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一、資料來源：嚴重特殊傳染性肺炎指定檢驗機構、疫情資料倉儲</w:t>
      </w:r>
      <w:r w:rsidRPr="00571F17">
        <w:rPr>
          <w:rFonts w:ascii="Times New Roman" w:eastAsia="標楷體" w:hAnsi="Times New Roman"/>
          <w:sz w:val="28"/>
          <w:szCs w:val="28"/>
        </w:rPr>
        <w:t>BO</w:t>
      </w:r>
      <w:r w:rsidRPr="00571F17">
        <w:rPr>
          <w:rFonts w:ascii="Times New Roman" w:eastAsia="標楷體" w:hAnsi="Times New Roman" w:hint="eastAsia"/>
          <w:sz w:val="28"/>
          <w:szCs w:val="28"/>
        </w:rPr>
        <w:t>、健保署、實驗室資訊管理系統</w:t>
      </w:r>
    </w:p>
    <w:p w:rsidR="00571F17" w:rsidRPr="00571F17" w:rsidRDefault="00571F17" w:rsidP="00571F17">
      <w:pPr>
        <w:tabs>
          <w:tab w:val="left" w:pos="762"/>
        </w:tabs>
        <w:suppressAutoHyphens/>
        <w:autoSpaceDN w:val="0"/>
        <w:snapToGrid w:val="0"/>
        <w:spacing w:line="400" w:lineRule="exact"/>
        <w:ind w:left="658"/>
        <w:textAlignment w:val="baseline"/>
        <w:rPr>
          <w:rFonts w:ascii="Times New Roman" w:eastAsia="標楷體" w:hAnsi="Times New Roman"/>
          <w:sz w:val="28"/>
          <w:szCs w:val="28"/>
        </w:rPr>
      </w:pPr>
      <w:r w:rsidRPr="00571F17">
        <w:rPr>
          <w:rFonts w:ascii="Times New Roman" w:eastAsia="標楷體" w:hAnsi="Times New Roman"/>
          <w:sz w:val="28"/>
          <w:szCs w:val="28"/>
        </w:rPr>
        <w:t>二、</w:t>
      </w:r>
      <w:r w:rsidRPr="00571F17">
        <w:rPr>
          <w:rFonts w:ascii="Times New Roman" w:eastAsia="標楷體" w:hAnsi="Times New Roman" w:hint="eastAsia"/>
          <w:sz w:val="28"/>
          <w:szCs w:val="28"/>
        </w:rPr>
        <w:t>計算公式：</w:t>
      </w:r>
    </w:p>
    <w:p w:rsidR="00571F17" w:rsidRPr="00571F17" w:rsidRDefault="00571F17" w:rsidP="00361044">
      <w:pPr>
        <w:numPr>
          <w:ilvl w:val="0"/>
          <w:numId w:val="1028"/>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推動嚴重特殊傳染性肺炎核酸檢驗網絡（</w:t>
      </w:r>
      <w:r w:rsidRPr="00571F17">
        <w:rPr>
          <w:rFonts w:ascii="Times New Roman" w:eastAsia="標楷體" w:hAnsi="Times New Roman"/>
          <w:kern w:val="3"/>
          <w:sz w:val="28"/>
          <w:szCs w:val="28"/>
        </w:rPr>
        <w:t>R1</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轄內嚴重特殊傳染性肺炎核酸指定檢驗機構家數</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轄內檢驗機構家數</w:t>
      </w:r>
      <w:r w:rsidRPr="00571F17">
        <w:rPr>
          <w:rFonts w:ascii="Times New Roman" w:eastAsia="標楷體" w:hAnsi="Times New Roman"/>
          <w:kern w:val="3"/>
          <w:sz w:val="28"/>
          <w:szCs w:val="28"/>
        </w:rPr>
        <w:t>) x100%</w:t>
      </w:r>
    </w:p>
    <w:p w:rsidR="00571F17" w:rsidRPr="00571F17" w:rsidRDefault="00571F17" w:rsidP="00361044">
      <w:pPr>
        <w:numPr>
          <w:ilvl w:val="0"/>
          <w:numId w:val="1028"/>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公費核酸檢驗時效</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採檢日至報告上傳日日距</w:t>
      </w:r>
      <w:r w:rsidRPr="00571F17">
        <w:rPr>
          <w:rFonts w:ascii="Times New Roman" w:eastAsia="標楷體" w:hAnsi="Times New Roman"/>
          <w:kern w:val="3"/>
          <w:sz w:val="28"/>
          <w:szCs w:val="28"/>
        </w:rPr>
        <w:t>3</w:t>
      </w:r>
      <w:r w:rsidRPr="00571F17">
        <w:rPr>
          <w:rFonts w:ascii="Times New Roman" w:eastAsia="標楷體" w:hAnsi="Times New Roman" w:hint="eastAsia"/>
          <w:kern w:val="3"/>
          <w:sz w:val="28"/>
          <w:szCs w:val="28"/>
        </w:rPr>
        <w:t>日</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含</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內</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R2</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採檢日至報告上傳日日距</w:t>
      </w:r>
      <w:r w:rsidRPr="00571F17">
        <w:rPr>
          <w:rFonts w:ascii="Times New Roman" w:eastAsia="標楷體" w:hAnsi="Times New Roman"/>
          <w:kern w:val="3"/>
          <w:sz w:val="28"/>
          <w:szCs w:val="28"/>
        </w:rPr>
        <w:t>3</w:t>
      </w:r>
      <w:r w:rsidRPr="00571F17">
        <w:rPr>
          <w:rFonts w:ascii="Times New Roman" w:eastAsia="標楷體" w:hAnsi="Times New Roman" w:hint="eastAsia"/>
          <w:kern w:val="3"/>
          <w:sz w:val="28"/>
          <w:szCs w:val="28"/>
        </w:rPr>
        <w:t>日</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含</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以下件數</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轄區內送驗公費嚴重特殊傳染性肺炎</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含疑似新冠病毒感染送驗入口</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件數</w:t>
      </w:r>
      <w:r w:rsidRPr="00571F17">
        <w:rPr>
          <w:rFonts w:ascii="Times New Roman" w:eastAsia="標楷體" w:hAnsi="Times New Roman"/>
          <w:kern w:val="3"/>
          <w:sz w:val="28"/>
          <w:szCs w:val="28"/>
        </w:rPr>
        <w:t>)× 100%</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sz w:val="28"/>
          <w:szCs w:val="28"/>
        </w:rPr>
        <w:t>三、</w:t>
      </w:r>
      <w:r w:rsidRPr="00571F17">
        <w:rPr>
          <w:rFonts w:ascii="Times New Roman" w:eastAsia="標楷體" w:hAnsi="Times New Roman" w:hint="eastAsia"/>
          <w:sz w:val="28"/>
          <w:szCs w:val="28"/>
        </w:rPr>
        <w:t>評分標準：</w:t>
      </w:r>
    </w:p>
    <w:p w:rsidR="00571F17" w:rsidRPr="00571F17" w:rsidRDefault="00571F17" w:rsidP="00361044">
      <w:pPr>
        <w:numPr>
          <w:ilvl w:val="0"/>
          <w:numId w:val="1029"/>
        </w:numPr>
        <w:suppressAutoHyphens/>
        <w:autoSpaceDN w:val="0"/>
        <w:spacing w:line="400" w:lineRule="exact"/>
        <w:ind w:left="1680" w:hanging="720"/>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推動嚴重特殊傳染性肺炎核酸檢驗網絡，占本指標</w:t>
      </w:r>
      <w:r w:rsidRPr="00571F17">
        <w:rPr>
          <w:rFonts w:ascii="Times New Roman" w:eastAsia="標楷體" w:hAnsi="Times New Roman"/>
          <w:kern w:val="3"/>
          <w:sz w:val="28"/>
          <w:szCs w:val="28"/>
        </w:rPr>
        <w:t>3</w:t>
      </w:r>
      <w:r w:rsidRPr="00571F17">
        <w:rPr>
          <w:rFonts w:ascii="Times New Roman" w:eastAsia="標楷體" w:hAnsi="Times New Roman" w:hint="eastAsia"/>
          <w:kern w:val="3"/>
          <w:sz w:val="28"/>
          <w:szCs w:val="28"/>
        </w:rPr>
        <w:t>分</w:t>
      </w:r>
    </w:p>
    <w:tbl>
      <w:tblPr>
        <w:tblW w:w="6521" w:type="dxa"/>
        <w:tblInd w:w="1838" w:type="dxa"/>
        <w:tblLayout w:type="fixed"/>
        <w:tblCellMar>
          <w:left w:w="10" w:type="dxa"/>
          <w:right w:w="10" w:type="dxa"/>
        </w:tblCellMar>
        <w:tblLook w:val="04A0" w:firstRow="1" w:lastRow="0" w:firstColumn="1" w:lastColumn="0" w:noHBand="0" w:noVBand="1"/>
      </w:tblPr>
      <w:tblGrid>
        <w:gridCol w:w="5383"/>
        <w:gridCol w:w="1138"/>
      </w:tblGrid>
      <w:tr w:rsidR="00571F17" w:rsidRPr="00571F17" w:rsidTr="00610252">
        <w:trPr>
          <w:trHeight w:val="454"/>
        </w:trPr>
        <w:tc>
          <w:tcPr>
            <w:tcW w:w="53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ind w:left="680" w:hanging="680"/>
              <w:jc w:val="center"/>
              <w:textAlignment w:val="baseline"/>
              <w:rPr>
                <w:rFonts w:eastAsia="新細明體, PMingLiU" w:cs="Tahoma"/>
                <w:kern w:val="3"/>
                <w:sz w:val="28"/>
                <w:lang w:bidi="hi-IN"/>
              </w:rPr>
            </w:pPr>
            <w:r w:rsidRPr="00571F17">
              <w:rPr>
                <w:rFonts w:ascii="標楷體" w:eastAsia="標楷體" w:hAnsi="標楷體" w:cs="Tahoma" w:hint="eastAsia"/>
                <w:kern w:val="3"/>
                <w:sz w:val="28"/>
                <w:lang w:bidi="hi-IN"/>
              </w:rPr>
              <w:t>推動</w:t>
            </w:r>
            <w:r w:rsidRPr="00571F17">
              <w:rPr>
                <w:rFonts w:ascii="Times New Roman" w:eastAsia="標楷體" w:hAnsi="Times New Roman" w:hint="eastAsia"/>
                <w:kern w:val="3"/>
                <w:sz w:val="28"/>
                <w:szCs w:val="24"/>
                <w:lang w:bidi="hi-IN"/>
              </w:rPr>
              <w:t>嚴重特殊傳染性肺炎</w:t>
            </w:r>
            <w:r w:rsidRPr="00571F17">
              <w:rPr>
                <w:rFonts w:ascii="標楷體" w:eastAsia="標楷體" w:hAnsi="標楷體" w:cs="Tahoma" w:hint="eastAsia"/>
                <w:kern w:val="3"/>
                <w:sz w:val="28"/>
                <w:lang w:bidi="hi-IN"/>
              </w:rPr>
              <w:t>檢驗網絡百分比</w:t>
            </w:r>
          </w:p>
        </w:tc>
        <w:tc>
          <w:tcPr>
            <w:tcW w:w="11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標楷體" w:eastAsia="標楷體" w:hAnsi="標楷體"/>
                <w:kern w:val="3"/>
                <w:sz w:val="28"/>
                <w:szCs w:val="24"/>
                <w:lang w:bidi="hi-IN"/>
              </w:rPr>
            </w:pPr>
            <w:r w:rsidRPr="00571F17">
              <w:rPr>
                <w:rFonts w:ascii="標楷體" w:eastAsia="標楷體" w:hAnsi="標楷體" w:hint="eastAsia"/>
                <w:kern w:val="3"/>
                <w:sz w:val="28"/>
                <w:szCs w:val="24"/>
                <w:lang w:bidi="hi-IN"/>
              </w:rPr>
              <w:t>得分</w:t>
            </w:r>
          </w:p>
        </w:tc>
      </w:tr>
      <w:tr w:rsidR="00571F17" w:rsidRPr="00571F17" w:rsidTr="00610252">
        <w:trPr>
          <w:trHeight w:val="454"/>
        </w:trPr>
        <w:tc>
          <w:tcPr>
            <w:tcW w:w="53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eastAsia="新細明體, PMingLiU" w:cs="Tahoma"/>
                <w:kern w:val="3"/>
                <w:sz w:val="28"/>
                <w:lang w:bidi="hi-IN"/>
              </w:rPr>
            </w:pPr>
            <w:r w:rsidRPr="00571F17">
              <w:rPr>
                <w:rFonts w:ascii="Times New Roman" w:eastAsia="標楷體" w:hAnsi="Times New Roman"/>
                <w:kern w:val="3"/>
                <w:sz w:val="28"/>
                <w:szCs w:val="24"/>
                <w:lang w:bidi="hi-IN"/>
              </w:rPr>
              <w:t>R1</w:t>
            </w:r>
            <w:r w:rsidRPr="00571F17">
              <w:rPr>
                <w:rFonts w:ascii="新細明體" w:hAnsi="新細明體" w:cs="新細明體" w:hint="eastAsia"/>
                <w:kern w:val="3"/>
                <w:sz w:val="28"/>
                <w:szCs w:val="24"/>
                <w:lang w:bidi="hi-IN"/>
              </w:rPr>
              <w:t>≧</w:t>
            </w:r>
            <w:r w:rsidRPr="00571F17">
              <w:rPr>
                <w:rFonts w:ascii="Times New Roman" w:hAnsi="Times New Roman"/>
                <w:kern w:val="3"/>
                <w:sz w:val="28"/>
                <w:szCs w:val="24"/>
                <w:lang w:bidi="hi-IN"/>
              </w:rPr>
              <w:t>50</w:t>
            </w:r>
            <w:r w:rsidRPr="00571F17">
              <w:rPr>
                <w:rFonts w:ascii="Times New Roman" w:eastAsia="標楷體" w:hAnsi="Times New Roman"/>
                <w:kern w:val="3"/>
                <w:sz w:val="28"/>
                <w:szCs w:val="24"/>
                <w:lang w:bidi="hi-IN"/>
              </w:rPr>
              <w:t>%</w:t>
            </w:r>
          </w:p>
        </w:tc>
        <w:tc>
          <w:tcPr>
            <w:tcW w:w="11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3</w:t>
            </w:r>
          </w:p>
        </w:tc>
      </w:tr>
      <w:tr w:rsidR="00571F17" w:rsidRPr="00571F17" w:rsidTr="00610252">
        <w:trPr>
          <w:trHeight w:val="454"/>
        </w:trPr>
        <w:tc>
          <w:tcPr>
            <w:tcW w:w="53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eastAsia="新細明體, PMingLiU" w:cs="Tahoma"/>
                <w:kern w:val="3"/>
                <w:sz w:val="28"/>
                <w:lang w:bidi="hi-IN"/>
              </w:rPr>
            </w:pPr>
            <w:r w:rsidRPr="00571F17">
              <w:rPr>
                <w:rFonts w:ascii="Times New Roman" w:eastAsia="標楷體" w:hAnsi="Times New Roman"/>
                <w:kern w:val="3"/>
                <w:sz w:val="28"/>
                <w:szCs w:val="24"/>
                <w:lang w:bidi="hi-IN"/>
              </w:rPr>
              <w:t>50%&gt;R1</w:t>
            </w:r>
            <w:r w:rsidRPr="00571F17">
              <w:rPr>
                <w:rFonts w:ascii="新細明體" w:hAnsi="新細明體" w:cs="新細明體" w:hint="eastAsia"/>
                <w:kern w:val="3"/>
                <w:sz w:val="28"/>
                <w:szCs w:val="24"/>
                <w:lang w:bidi="hi-IN"/>
              </w:rPr>
              <w:t>≧</w:t>
            </w:r>
            <w:r w:rsidRPr="00571F17">
              <w:rPr>
                <w:rFonts w:ascii="Times New Roman" w:hAnsi="Times New Roman"/>
                <w:kern w:val="3"/>
                <w:sz w:val="28"/>
                <w:szCs w:val="24"/>
                <w:lang w:bidi="hi-IN"/>
              </w:rPr>
              <w:t>25</w:t>
            </w:r>
            <w:r w:rsidRPr="00571F17">
              <w:rPr>
                <w:rFonts w:ascii="Times New Roman" w:eastAsia="標楷體" w:hAnsi="Times New Roman"/>
                <w:kern w:val="3"/>
                <w:sz w:val="28"/>
                <w:szCs w:val="24"/>
                <w:lang w:bidi="hi-IN"/>
              </w:rPr>
              <w:t>%</w:t>
            </w:r>
          </w:p>
        </w:tc>
        <w:tc>
          <w:tcPr>
            <w:tcW w:w="11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2</w:t>
            </w:r>
          </w:p>
        </w:tc>
      </w:tr>
      <w:tr w:rsidR="00571F17" w:rsidRPr="00571F17" w:rsidTr="00610252">
        <w:trPr>
          <w:trHeight w:val="454"/>
        </w:trPr>
        <w:tc>
          <w:tcPr>
            <w:tcW w:w="53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25%&gt;R1&gt;0%</w:t>
            </w:r>
          </w:p>
        </w:tc>
        <w:tc>
          <w:tcPr>
            <w:tcW w:w="11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1</w:t>
            </w:r>
          </w:p>
        </w:tc>
      </w:tr>
    </w:tbl>
    <w:p w:rsidR="00571F17" w:rsidRPr="00571F17" w:rsidRDefault="00571F17" w:rsidP="00361044">
      <w:pPr>
        <w:numPr>
          <w:ilvl w:val="0"/>
          <w:numId w:val="1029"/>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公費核酸檢驗時效</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採檢日至報告上傳日日距</w:t>
      </w:r>
      <w:r w:rsidRPr="00571F17">
        <w:rPr>
          <w:rFonts w:ascii="Times New Roman" w:eastAsia="標楷體" w:hAnsi="Times New Roman"/>
          <w:kern w:val="3"/>
          <w:sz w:val="28"/>
          <w:szCs w:val="28"/>
        </w:rPr>
        <w:t>3</w:t>
      </w:r>
      <w:r w:rsidRPr="00571F17">
        <w:rPr>
          <w:rFonts w:ascii="Times New Roman" w:eastAsia="標楷體" w:hAnsi="Times New Roman" w:hint="eastAsia"/>
          <w:kern w:val="3"/>
          <w:sz w:val="28"/>
          <w:szCs w:val="28"/>
        </w:rPr>
        <w:t>日</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含</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內</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，占本指標</w:t>
      </w:r>
      <w:r w:rsidRPr="00571F17">
        <w:rPr>
          <w:rFonts w:ascii="Times New Roman" w:eastAsia="標楷體" w:hAnsi="Times New Roman"/>
          <w:kern w:val="3"/>
          <w:sz w:val="28"/>
          <w:szCs w:val="28"/>
        </w:rPr>
        <w:t>2</w:t>
      </w:r>
      <w:r w:rsidRPr="00571F17">
        <w:rPr>
          <w:rFonts w:ascii="Times New Roman" w:eastAsia="標楷體" w:hAnsi="Times New Roman" w:hint="eastAsia"/>
          <w:kern w:val="3"/>
          <w:sz w:val="28"/>
          <w:szCs w:val="28"/>
        </w:rPr>
        <w:t>分</w:t>
      </w:r>
    </w:p>
    <w:tbl>
      <w:tblPr>
        <w:tblW w:w="6521" w:type="dxa"/>
        <w:tblInd w:w="1838" w:type="dxa"/>
        <w:tblLayout w:type="fixed"/>
        <w:tblCellMar>
          <w:left w:w="10" w:type="dxa"/>
          <w:right w:w="10" w:type="dxa"/>
        </w:tblCellMar>
        <w:tblLook w:val="04A0" w:firstRow="1" w:lastRow="0" w:firstColumn="1" w:lastColumn="0" w:noHBand="0" w:noVBand="1"/>
      </w:tblPr>
      <w:tblGrid>
        <w:gridCol w:w="5387"/>
        <w:gridCol w:w="1134"/>
      </w:tblGrid>
      <w:tr w:rsidR="00571F17" w:rsidRPr="00571F17" w:rsidTr="00610252">
        <w:trPr>
          <w:trHeight w:val="454"/>
        </w:trPr>
        <w:tc>
          <w:tcPr>
            <w:tcW w:w="53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ind w:left="662" w:hanging="662"/>
              <w:jc w:val="both"/>
              <w:textAlignment w:val="baseline"/>
              <w:rPr>
                <w:rFonts w:cs="Tahoma"/>
                <w:kern w:val="3"/>
                <w:sz w:val="28"/>
                <w:lang w:bidi="hi-IN"/>
              </w:rPr>
            </w:pPr>
            <w:r w:rsidRPr="00571F17">
              <w:rPr>
                <w:rFonts w:ascii="Times New Roman" w:eastAsia="標楷體" w:hAnsi="Times New Roman" w:hint="eastAsia"/>
                <w:kern w:val="3"/>
                <w:sz w:val="28"/>
                <w:lang w:bidi="hi-IN"/>
              </w:rPr>
              <w:t>採檢日至報告上傳日日距</w:t>
            </w:r>
            <w:r w:rsidRPr="00571F17">
              <w:rPr>
                <w:rFonts w:ascii="Times New Roman" w:eastAsia="標楷體" w:hAnsi="Times New Roman"/>
                <w:kern w:val="3"/>
                <w:sz w:val="28"/>
                <w:lang w:bidi="hi-IN"/>
              </w:rPr>
              <w:t>3</w:t>
            </w:r>
            <w:r w:rsidRPr="00571F17">
              <w:rPr>
                <w:rFonts w:ascii="Times New Roman" w:eastAsia="標楷體" w:hAnsi="Times New Roman" w:hint="eastAsia"/>
                <w:kern w:val="3"/>
                <w:sz w:val="28"/>
                <w:lang w:bidi="hi-IN"/>
              </w:rPr>
              <w:t>日</w:t>
            </w:r>
            <w:r w:rsidRPr="00571F17">
              <w:rPr>
                <w:rFonts w:ascii="Times New Roman" w:eastAsia="標楷體" w:hAnsi="Times New Roman"/>
                <w:kern w:val="3"/>
                <w:sz w:val="28"/>
                <w:lang w:bidi="hi-IN"/>
              </w:rPr>
              <w:t>(</w:t>
            </w:r>
            <w:r w:rsidRPr="00571F17">
              <w:rPr>
                <w:rFonts w:ascii="Times New Roman" w:eastAsia="標楷體" w:hAnsi="Times New Roman" w:hint="eastAsia"/>
                <w:kern w:val="3"/>
                <w:sz w:val="28"/>
                <w:lang w:bidi="hi-IN"/>
              </w:rPr>
              <w:t>含</w:t>
            </w:r>
            <w:r w:rsidRPr="00571F17">
              <w:rPr>
                <w:rFonts w:ascii="Times New Roman" w:eastAsia="標楷體" w:hAnsi="Times New Roman"/>
                <w:kern w:val="3"/>
                <w:sz w:val="28"/>
                <w:lang w:bidi="hi-IN"/>
              </w:rPr>
              <w:t>)</w:t>
            </w:r>
            <w:r w:rsidRPr="00571F17">
              <w:rPr>
                <w:rFonts w:ascii="Times New Roman" w:eastAsia="標楷體" w:hAnsi="Times New Roman" w:hint="eastAsia"/>
                <w:kern w:val="3"/>
                <w:sz w:val="28"/>
                <w:lang w:bidi="hi-IN"/>
              </w:rPr>
              <w:t>以下比例</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得分</w:t>
            </w:r>
          </w:p>
        </w:tc>
      </w:tr>
      <w:tr w:rsidR="00571F17" w:rsidRPr="00571F17" w:rsidTr="00610252">
        <w:trPr>
          <w:trHeight w:val="454"/>
        </w:trPr>
        <w:tc>
          <w:tcPr>
            <w:tcW w:w="53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eastAsia="新細明體, PMingLiU" w:cs="Tahoma"/>
                <w:kern w:val="3"/>
                <w:sz w:val="28"/>
                <w:lang w:bidi="hi-IN"/>
              </w:rPr>
            </w:pPr>
            <w:r w:rsidRPr="00571F17">
              <w:rPr>
                <w:rFonts w:ascii="Times New Roman" w:eastAsia="標楷體" w:hAnsi="Times New Roman"/>
                <w:kern w:val="3"/>
                <w:sz w:val="28"/>
                <w:szCs w:val="24"/>
                <w:lang w:bidi="hi-IN"/>
              </w:rPr>
              <w:t>R2</w:t>
            </w:r>
            <w:r w:rsidRPr="00571F17">
              <w:rPr>
                <w:rFonts w:ascii="新細明體" w:hAnsi="新細明體" w:cs="新細明體" w:hint="eastAsia"/>
                <w:kern w:val="3"/>
                <w:sz w:val="28"/>
                <w:szCs w:val="24"/>
                <w:lang w:bidi="hi-IN"/>
              </w:rPr>
              <w:t>≧</w:t>
            </w:r>
            <w:r w:rsidRPr="00571F17">
              <w:rPr>
                <w:rFonts w:ascii="Times New Roman" w:eastAsia="標楷體" w:hAnsi="Times New Roman"/>
                <w:kern w:val="3"/>
                <w:sz w:val="28"/>
                <w:szCs w:val="24"/>
                <w:lang w:bidi="hi-IN"/>
              </w:rPr>
              <w:t>90%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2</w:t>
            </w:r>
          </w:p>
        </w:tc>
      </w:tr>
      <w:tr w:rsidR="00571F17" w:rsidRPr="00571F17" w:rsidTr="00610252">
        <w:trPr>
          <w:trHeight w:val="454"/>
        </w:trPr>
        <w:tc>
          <w:tcPr>
            <w:tcW w:w="53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eastAsia="新細明體, PMingLiU" w:cs="Tahoma"/>
                <w:kern w:val="3"/>
                <w:sz w:val="28"/>
                <w:lang w:bidi="hi-IN"/>
              </w:rPr>
            </w:pPr>
            <w:r w:rsidRPr="00571F17">
              <w:rPr>
                <w:rFonts w:ascii="Times New Roman" w:eastAsia="標楷體" w:hAnsi="Times New Roman"/>
                <w:kern w:val="3"/>
                <w:sz w:val="28"/>
                <w:szCs w:val="24"/>
                <w:lang w:bidi="hi-IN"/>
              </w:rPr>
              <w:t>90%&gt;R2</w:t>
            </w:r>
            <w:r w:rsidRPr="00571F17">
              <w:rPr>
                <w:rFonts w:ascii="新細明體" w:hAnsi="新細明體" w:cs="新細明體" w:hint="eastAsia"/>
                <w:kern w:val="3"/>
                <w:sz w:val="28"/>
                <w:szCs w:val="24"/>
                <w:lang w:bidi="hi-IN"/>
              </w:rPr>
              <w:t>≧</w:t>
            </w:r>
            <w:r w:rsidRPr="00571F17">
              <w:rPr>
                <w:rFonts w:ascii="Times New Roman" w:eastAsia="標楷體" w:hAnsi="Times New Roman"/>
                <w:kern w:val="3"/>
                <w:sz w:val="28"/>
                <w:szCs w:val="24"/>
                <w:lang w:bidi="hi-IN"/>
              </w:rPr>
              <w:t>70%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1</w:t>
            </w:r>
          </w:p>
        </w:tc>
      </w:tr>
    </w:tbl>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四</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說明</w:t>
      </w:r>
    </w:p>
    <w:p w:rsidR="00571F17" w:rsidRPr="00571F17" w:rsidRDefault="00571F17" w:rsidP="00571F17">
      <w:pPr>
        <w:tabs>
          <w:tab w:val="left" w:pos="762"/>
        </w:tabs>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推動嚴重特殊傳染性肺炎核酸檢驗網絡（</w:t>
      </w:r>
      <w:r w:rsidRPr="00571F17">
        <w:rPr>
          <w:rFonts w:ascii="Times New Roman" w:eastAsia="標楷體" w:hAnsi="Times New Roman"/>
          <w:sz w:val="28"/>
          <w:szCs w:val="28"/>
        </w:rPr>
        <w:t>R1</w:t>
      </w:r>
      <w:r w:rsidRPr="00571F17">
        <w:rPr>
          <w:rFonts w:ascii="Times New Roman" w:eastAsia="標楷體" w:hAnsi="Times New Roman" w:hint="eastAsia"/>
          <w:sz w:val="28"/>
          <w:szCs w:val="28"/>
        </w:rPr>
        <w:t>）：</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轄內檢驗機構家數</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疾管署認可檢驗機構</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排除衛生所</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疾管署備查之生物安全第二等級</w:t>
      </w:r>
      <w:r w:rsidRPr="00571F17">
        <w:rPr>
          <w:rFonts w:ascii="Times New Roman" w:eastAsia="標楷體" w:hAnsi="Times New Roman"/>
          <w:sz w:val="28"/>
          <w:szCs w:val="28"/>
        </w:rPr>
        <w:t>(BSL-2)</w:t>
      </w:r>
      <w:r w:rsidRPr="00571F17">
        <w:rPr>
          <w:rFonts w:ascii="Times New Roman" w:eastAsia="標楷體" w:hAnsi="Times New Roman" w:hint="eastAsia"/>
          <w:sz w:val="28"/>
          <w:szCs w:val="28"/>
        </w:rPr>
        <w:t>實驗室</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僅醫事機構</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嚴重特殊傳染性肺炎指定檢驗機構。</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571F17" w:rsidRPr="00571F17" w:rsidRDefault="00571F17" w:rsidP="00361044">
      <w:pPr>
        <w:numPr>
          <w:ilvl w:val="0"/>
          <w:numId w:val="1094"/>
        </w:numPr>
        <w:tabs>
          <w:tab w:val="left" w:pos="762"/>
        </w:tabs>
        <w:suppressAutoHyphens/>
        <w:autoSpaceDN w:val="0"/>
        <w:snapToGrid w:val="0"/>
        <w:spacing w:line="400" w:lineRule="exact"/>
        <w:ind w:left="658" w:hanging="658"/>
        <w:textAlignment w:val="baseline"/>
        <w:rPr>
          <w:rFonts w:ascii="Times New Roman" w:eastAsia="標楷體" w:hAnsi="Times New Roman"/>
          <w:b/>
          <w:sz w:val="32"/>
          <w:szCs w:val="32"/>
        </w:rPr>
      </w:pPr>
      <w:r w:rsidRPr="00571F17">
        <w:rPr>
          <w:rFonts w:ascii="Times New Roman" w:eastAsia="標楷體" w:hAnsi="Times New Roman" w:hint="eastAsia"/>
          <w:b/>
          <w:sz w:val="32"/>
          <w:szCs w:val="32"/>
        </w:rPr>
        <w:t>防疫業務加分考評</w:t>
      </w:r>
      <w:r w:rsidRPr="00571F17">
        <w:rPr>
          <w:rFonts w:ascii="Times New Roman" w:eastAsia="標楷體" w:hAnsi="Times New Roman"/>
          <w:b/>
          <w:sz w:val="32"/>
          <w:szCs w:val="32"/>
        </w:rPr>
        <w:t>（</w:t>
      </w:r>
      <w:r w:rsidRPr="00571F17">
        <w:rPr>
          <w:rFonts w:ascii="Times New Roman" w:eastAsia="標楷體" w:hAnsi="Times New Roman" w:hint="eastAsia"/>
          <w:b/>
          <w:sz w:val="32"/>
          <w:szCs w:val="32"/>
        </w:rPr>
        <w:t>5</w:t>
      </w:r>
      <w:r w:rsidRPr="00571F17">
        <w:rPr>
          <w:rFonts w:ascii="Times New Roman" w:eastAsia="標楷體" w:hAnsi="Times New Roman"/>
          <w:b/>
          <w:sz w:val="32"/>
          <w:szCs w:val="32"/>
        </w:rPr>
        <w:t>分）</w:t>
      </w:r>
    </w:p>
    <w:p w:rsidR="00571F17" w:rsidRPr="00571F17" w:rsidRDefault="00571F17" w:rsidP="00571F17">
      <w:pPr>
        <w:numPr>
          <w:ilvl w:val="0"/>
          <w:numId w:val="220"/>
        </w:numPr>
        <w:tabs>
          <w:tab w:val="left" w:pos="762"/>
        </w:tabs>
        <w:suppressAutoHyphens/>
        <w:autoSpaceDN w:val="0"/>
        <w:snapToGrid w:val="0"/>
        <w:spacing w:beforeLines="50" w:before="180" w:line="400" w:lineRule="exact"/>
        <w:ind w:left="675" w:hanging="323"/>
        <w:textAlignment w:val="baseline"/>
        <w:rPr>
          <w:rFonts w:ascii="Times New Roman" w:eastAsia="標楷體" w:hAnsi="Times New Roman"/>
          <w:b/>
          <w:sz w:val="28"/>
          <w:szCs w:val="28"/>
        </w:rPr>
      </w:pPr>
      <w:r w:rsidRPr="00571F17">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571F17" w:rsidRPr="00571F17" w:rsidTr="00610252">
        <w:trPr>
          <w:trHeight w:val="50"/>
        </w:trPr>
        <w:tc>
          <w:tcPr>
            <w:tcW w:w="7512" w:type="dxa"/>
            <w:tcBorders>
              <w:bottom w:val="single" w:sz="4" w:space="0" w:color="auto"/>
            </w:tcBorders>
            <w:shd w:val="clear" w:color="auto" w:fill="BFBFBF" w:themeFill="background1" w:themeFillShade="BF"/>
            <w:vAlign w:val="center"/>
          </w:tcPr>
          <w:p w:rsidR="00571F17" w:rsidRPr="00571F17" w:rsidRDefault="00571F17" w:rsidP="00571F17">
            <w:pPr>
              <w:widowControl/>
              <w:spacing w:line="400" w:lineRule="exact"/>
              <w:jc w:val="center"/>
              <w:rPr>
                <w:rFonts w:ascii="Times New Roman" w:eastAsia="標楷體" w:hAnsi="Times New Roman"/>
                <w:b/>
                <w:bCs/>
                <w:kern w:val="0"/>
                <w:sz w:val="28"/>
                <w:szCs w:val="28"/>
              </w:rPr>
            </w:pPr>
            <w:r w:rsidRPr="00571F17">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571F17" w:rsidRPr="00571F17" w:rsidRDefault="00571F17" w:rsidP="00571F17">
            <w:pPr>
              <w:widowControl/>
              <w:spacing w:line="400" w:lineRule="exact"/>
              <w:jc w:val="center"/>
              <w:rPr>
                <w:rFonts w:ascii="Times New Roman" w:eastAsia="標楷體" w:hAnsi="Times New Roman"/>
                <w:b/>
                <w:bCs/>
                <w:kern w:val="0"/>
                <w:sz w:val="28"/>
                <w:szCs w:val="28"/>
              </w:rPr>
            </w:pPr>
            <w:r w:rsidRPr="00571F17">
              <w:rPr>
                <w:rFonts w:ascii="Times New Roman" w:eastAsia="標楷體" w:hAnsi="Times New Roman"/>
                <w:b/>
                <w:bCs/>
                <w:kern w:val="0"/>
                <w:sz w:val="28"/>
                <w:szCs w:val="28"/>
              </w:rPr>
              <w:t>配分</w:t>
            </w:r>
          </w:p>
        </w:tc>
      </w:tr>
      <w:tr w:rsidR="00571F17" w:rsidRPr="00571F17" w:rsidTr="00610252">
        <w:trPr>
          <w:trHeight w:val="50"/>
        </w:trPr>
        <w:tc>
          <w:tcPr>
            <w:tcW w:w="7512" w:type="dxa"/>
            <w:tcBorders>
              <w:bottom w:val="single" w:sz="4" w:space="0" w:color="auto"/>
            </w:tcBorders>
            <w:shd w:val="clear" w:color="auto" w:fill="auto"/>
            <w:vAlign w:val="center"/>
          </w:tcPr>
          <w:p w:rsidR="00571F17" w:rsidRPr="00571F17" w:rsidRDefault="00571F17" w:rsidP="00571F17">
            <w:pPr>
              <w:adjustRightInd w:val="0"/>
              <w:snapToGrid w:val="0"/>
              <w:spacing w:line="400" w:lineRule="exact"/>
              <w:jc w:val="both"/>
              <w:rPr>
                <w:rFonts w:ascii="Times New Roman" w:eastAsia="標楷體" w:hAnsi="Times New Roman"/>
                <w:sz w:val="28"/>
                <w:szCs w:val="28"/>
              </w:rPr>
            </w:pPr>
            <w:r w:rsidRPr="00571F17">
              <w:rPr>
                <w:rFonts w:ascii="Times New Roman" w:eastAsia="標楷體" w:hAnsi="Times New Roman" w:hint="eastAsia"/>
                <w:sz w:val="28"/>
                <w:szCs w:val="28"/>
              </w:rPr>
              <w:t>一、特殊防疫成果</w:t>
            </w:r>
          </w:p>
        </w:tc>
        <w:tc>
          <w:tcPr>
            <w:tcW w:w="1560" w:type="dxa"/>
            <w:tcBorders>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b/>
                <w:sz w:val="28"/>
                <w:szCs w:val="28"/>
              </w:rPr>
            </w:pPr>
            <w:r w:rsidRPr="00571F17">
              <w:rPr>
                <w:rFonts w:ascii="Times New Roman" w:eastAsia="標楷體" w:hAnsi="Times New Roman" w:hint="eastAsia"/>
                <w:b/>
                <w:sz w:val="28"/>
                <w:szCs w:val="28"/>
              </w:rPr>
              <w:t>5</w:t>
            </w:r>
          </w:p>
        </w:tc>
      </w:tr>
      <w:tr w:rsidR="00571F17" w:rsidRPr="00571F17" w:rsidTr="00610252">
        <w:trPr>
          <w:trHeight w:val="290"/>
        </w:trPr>
        <w:tc>
          <w:tcPr>
            <w:tcW w:w="7512" w:type="dxa"/>
            <w:tcBorders>
              <w:top w:val="single" w:sz="4" w:space="0" w:color="auto"/>
              <w:bottom w:val="single" w:sz="4" w:space="0" w:color="auto"/>
            </w:tcBorders>
            <w:shd w:val="clear" w:color="auto" w:fill="auto"/>
            <w:vAlign w:val="center"/>
          </w:tcPr>
          <w:p w:rsidR="00571F17" w:rsidRPr="00571F17" w:rsidRDefault="00571F17" w:rsidP="00571F17">
            <w:pPr>
              <w:spacing w:line="400" w:lineRule="exact"/>
              <w:ind w:leftChars="100" w:left="240"/>
              <w:jc w:val="both"/>
              <w:rPr>
                <w:rFonts w:ascii="Times New Roman" w:eastAsia="標楷體" w:hAnsi="Times New Roman"/>
                <w:sz w:val="28"/>
                <w:szCs w:val="28"/>
              </w:rPr>
            </w:pP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一</w:t>
            </w:r>
            <w:r w:rsidRPr="00571F17">
              <w:rPr>
                <w:rFonts w:ascii="Times New Roman" w:eastAsia="標楷體" w:hAnsi="Times New Roman" w:hint="eastAsia"/>
                <w:sz w:val="28"/>
                <w:szCs w:val="28"/>
              </w:rPr>
              <w:t>)</w:t>
            </w:r>
            <w:r w:rsidRPr="00571F17">
              <w:rPr>
                <w:rFonts w:ascii="Times New Roman" w:eastAsia="標楷體" w:hAnsi="Times New Roman" w:hint="eastAsia"/>
                <w:kern w:val="0"/>
              </w:rPr>
              <w:t xml:space="preserve"> </w:t>
            </w:r>
            <w:r w:rsidRPr="00571F17">
              <w:rPr>
                <w:rFonts w:ascii="Times New Roman" w:eastAsia="標楷體" w:hAnsi="Times New Roman" w:hint="eastAsia"/>
                <w:sz w:val="28"/>
                <w:szCs w:val="28"/>
              </w:rPr>
              <w:t>推動雙語與性別平等相關傳染病防治業務（</w:t>
            </w:r>
            <w:r w:rsidRPr="00571F17">
              <w:rPr>
                <w:rFonts w:ascii="Times New Roman" w:eastAsia="標楷體" w:hAnsi="Times New Roman"/>
                <w:sz w:val="28"/>
                <w:szCs w:val="28"/>
              </w:rPr>
              <w:t>R1</w:t>
            </w:r>
            <w:r w:rsidRPr="00571F17">
              <w:rPr>
                <w:rFonts w:ascii="Times New Roman" w:eastAsia="標楷體" w:hAnsi="Times New Roman" w:hint="eastAsia"/>
                <w:sz w:val="28"/>
                <w:szCs w:val="28"/>
              </w:rPr>
              <w:t>）</w:t>
            </w:r>
          </w:p>
        </w:tc>
        <w:tc>
          <w:tcPr>
            <w:tcW w:w="1560" w:type="dxa"/>
            <w:tcBorders>
              <w:top w:val="single" w:sz="4" w:space="0" w:color="auto"/>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sz w:val="28"/>
                <w:szCs w:val="28"/>
              </w:rPr>
              <w:t>2</w:t>
            </w:r>
          </w:p>
        </w:tc>
      </w:tr>
      <w:tr w:rsidR="00571F17" w:rsidRPr="00571F17" w:rsidTr="00610252">
        <w:trPr>
          <w:trHeight w:val="290"/>
        </w:trPr>
        <w:tc>
          <w:tcPr>
            <w:tcW w:w="7512" w:type="dxa"/>
            <w:tcBorders>
              <w:top w:val="single" w:sz="4" w:space="0" w:color="auto"/>
              <w:bottom w:val="single" w:sz="4" w:space="0" w:color="auto"/>
            </w:tcBorders>
            <w:shd w:val="clear" w:color="auto" w:fill="auto"/>
            <w:vAlign w:val="center"/>
          </w:tcPr>
          <w:p w:rsidR="00571F17" w:rsidRPr="00571F17" w:rsidRDefault="00571F17" w:rsidP="00571F17">
            <w:pPr>
              <w:spacing w:line="400" w:lineRule="exact"/>
              <w:ind w:leftChars="100" w:left="240"/>
              <w:jc w:val="both"/>
              <w:rPr>
                <w:rFonts w:ascii="Times New Roman" w:eastAsia="標楷體" w:hAnsi="Times New Roman"/>
                <w:sz w:val="28"/>
                <w:szCs w:val="28"/>
              </w:rPr>
            </w:pPr>
            <w:r w:rsidRPr="00571F17">
              <w:rPr>
                <w:rFonts w:ascii="Times New Roman" w:eastAsia="標楷體" w:hAnsi="Times New Roman" w:hint="eastAsia"/>
                <w:sz w:val="28"/>
                <w:szCs w:val="28"/>
              </w:rPr>
              <w:t>(</w:t>
            </w:r>
            <w:r w:rsidRPr="00571F17">
              <w:rPr>
                <w:rFonts w:ascii="Times New Roman" w:eastAsia="標楷體" w:hAnsi="Times New Roman" w:hint="eastAsia"/>
                <w:sz w:val="28"/>
                <w:szCs w:val="28"/>
              </w:rPr>
              <w:t>二</w:t>
            </w:r>
            <w:r w:rsidRPr="00571F17">
              <w:rPr>
                <w:rFonts w:ascii="Times New Roman" w:eastAsia="標楷體" w:hAnsi="Times New Roman" w:hint="eastAsia"/>
                <w:sz w:val="28"/>
                <w:szCs w:val="28"/>
              </w:rPr>
              <w:t>)</w:t>
            </w:r>
            <w:r w:rsidRPr="00571F17">
              <w:rPr>
                <w:rFonts w:ascii="Times New Roman" w:eastAsia="標楷體" w:hAnsi="Times New Roman" w:hint="eastAsia"/>
                <w:kern w:val="0"/>
              </w:rPr>
              <w:t xml:space="preserve"> </w:t>
            </w:r>
            <w:r w:rsidRPr="00571F17">
              <w:rPr>
                <w:rFonts w:ascii="Times New Roman" w:eastAsia="標楷體" w:hAnsi="Times New Roman" w:hint="eastAsia"/>
                <w:sz w:val="28"/>
                <w:szCs w:val="28"/>
              </w:rPr>
              <w:t>配合本署辦理當年度防疫相關政策或試辦計畫（</w:t>
            </w:r>
            <w:r w:rsidRPr="00571F17">
              <w:rPr>
                <w:rFonts w:ascii="Times New Roman" w:eastAsia="標楷體" w:hAnsi="Times New Roman"/>
                <w:sz w:val="28"/>
                <w:szCs w:val="28"/>
              </w:rPr>
              <w:t>R2</w:t>
            </w:r>
            <w:r w:rsidRPr="00571F17">
              <w:rPr>
                <w:rFonts w:ascii="Times New Roman" w:eastAsia="標楷體" w:hAnsi="Times New Roman" w:hint="eastAsia"/>
                <w:sz w:val="28"/>
                <w:szCs w:val="28"/>
              </w:rPr>
              <w:t>）</w:t>
            </w:r>
          </w:p>
        </w:tc>
        <w:tc>
          <w:tcPr>
            <w:tcW w:w="1560" w:type="dxa"/>
            <w:tcBorders>
              <w:top w:val="single" w:sz="4" w:space="0" w:color="auto"/>
              <w:bottom w:val="single" w:sz="4" w:space="0" w:color="auto"/>
            </w:tcBorders>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sz w:val="28"/>
                <w:szCs w:val="28"/>
              </w:rPr>
              <w:t>3</w:t>
            </w:r>
          </w:p>
        </w:tc>
      </w:tr>
      <w:tr w:rsidR="00571F17" w:rsidRPr="00571F17" w:rsidTr="00610252">
        <w:trPr>
          <w:trHeight w:val="50"/>
        </w:trPr>
        <w:tc>
          <w:tcPr>
            <w:tcW w:w="7512" w:type="dxa"/>
            <w:shd w:val="clear" w:color="auto" w:fill="BFBFBF" w:themeFill="background1" w:themeFillShade="BF"/>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b/>
                <w:bCs/>
                <w:sz w:val="28"/>
                <w:szCs w:val="28"/>
              </w:rPr>
              <w:t>小</w:t>
            </w:r>
            <w:r w:rsidRPr="00571F17">
              <w:rPr>
                <w:rFonts w:ascii="Times New Roman" w:eastAsia="標楷體" w:hAnsi="Times New Roman"/>
                <w:b/>
                <w:bCs/>
                <w:sz w:val="28"/>
                <w:szCs w:val="28"/>
              </w:rPr>
              <w:t xml:space="preserve">  </w:t>
            </w:r>
            <w:r w:rsidRPr="00571F17">
              <w:rPr>
                <w:rFonts w:ascii="Times New Roman" w:eastAsia="標楷體" w:hAnsi="Times New Roman"/>
                <w:b/>
                <w:bCs/>
                <w:sz w:val="28"/>
                <w:szCs w:val="28"/>
              </w:rPr>
              <w:t>計</w:t>
            </w:r>
          </w:p>
        </w:tc>
        <w:tc>
          <w:tcPr>
            <w:tcW w:w="1560" w:type="dxa"/>
            <w:shd w:val="clear" w:color="auto" w:fill="BFBFBF" w:themeFill="background1" w:themeFillShade="BF"/>
            <w:vAlign w:val="center"/>
          </w:tcPr>
          <w:p w:rsidR="00571F17" w:rsidRPr="00571F17" w:rsidRDefault="00571F17" w:rsidP="00571F17">
            <w:pPr>
              <w:spacing w:line="400" w:lineRule="exact"/>
              <w:jc w:val="center"/>
              <w:rPr>
                <w:rFonts w:ascii="Times New Roman" w:eastAsia="標楷體" w:hAnsi="Times New Roman"/>
                <w:sz w:val="28"/>
                <w:szCs w:val="28"/>
              </w:rPr>
            </w:pPr>
            <w:r w:rsidRPr="00571F17">
              <w:rPr>
                <w:rFonts w:ascii="Times New Roman" w:eastAsia="標楷體" w:hAnsi="Times New Roman" w:hint="eastAsia"/>
                <w:b/>
                <w:bCs/>
                <w:sz w:val="28"/>
                <w:szCs w:val="28"/>
              </w:rPr>
              <w:t>40</w:t>
            </w:r>
          </w:p>
        </w:tc>
      </w:tr>
    </w:tbl>
    <w:p w:rsidR="00571F17" w:rsidRPr="00571F17" w:rsidRDefault="00571F17" w:rsidP="00571F17">
      <w:pPr>
        <w:numPr>
          <w:ilvl w:val="0"/>
          <w:numId w:val="220"/>
        </w:numPr>
        <w:tabs>
          <w:tab w:val="left" w:pos="762"/>
        </w:tabs>
        <w:suppressAutoHyphens/>
        <w:autoSpaceDN w:val="0"/>
        <w:snapToGrid w:val="0"/>
        <w:spacing w:beforeLines="50" w:before="180" w:line="360" w:lineRule="exact"/>
        <w:ind w:left="675" w:hanging="323"/>
        <w:jc w:val="both"/>
        <w:textAlignment w:val="baseline"/>
        <w:rPr>
          <w:rFonts w:ascii="Times New Roman" w:eastAsia="標楷體" w:hAnsi="Times New Roman"/>
          <w:b/>
          <w:sz w:val="28"/>
          <w:szCs w:val="28"/>
        </w:rPr>
      </w:pPr>
      <w:r w:rsidRPr="00571F17">
        <w:rPr>
          <w:rFonts w:ascii="Times New Roman" w:eastAsia="標楷體" w:hAnsi="Times New Roman" w:hint="eastAsia"/>
          <w:b/>
          <w:sz w:val="28"/>
          <w:szCs w:val="28"/>
        </w:rPr>
        <w:t>各項目</w:t>
      </w:r>
      <w:r w:rsidRPr="00571F17">
        <w:rPr>
          <w:rFonts w:ascii="Times New Roman" w:eastAsia="標楷體" w:hAnsi="Times New Roman"/>
          <w:b/>
          <w:sz w:val="28"/>
          <w:szCs w:val="28"/>
        </w:rPr>
        <w:t>評分標準：</w:t>
      </w:r>
    </w:p>
    <w:p w:rsidR="00571F17" w:rsidRPr="00571F17" w:rsidRDefault="00571F17" w:rsidP="00571F17">
      <w:pPr>
        <w:suppressAutoHyphens/>
        <w:autoSpaceDN w:val="0"/>
        <w:spacing w:line="360" w:lineRule="exact"/>
        <w:ind w:left="284"/>
        <w:jc w:val="both"/>
        <w:rPr>
          <w:rFonts w:eastAsia="新細明體, PMingLiU" w:cs="Tahoma"/>
          <w:kern w:val="3"/>
          <w:sz w:val="28"/>
          <w:szCs w:val="28"/>
        </w:rPr>
      </w:pPr>
      <w:r w:rsidRPr="00571F17">
        <w:rPr>
          <w:rFonts w:ascii="Times New Roman" w:eastAsia="標楷體" w:hAnsi="Times New Roman" w:cs="Tahoma" w:hint="eastAsia"/>
          <w:kern w:val="3"/>
          <w:sz w:val="28"/>
          <w:szCs w:val="28"/>
        </w:rPr>
        <w:t>一、</w:t>
      </w:r>
      <w:r w:rsidRPr="00571F17">
        <w:rPr>
          <w:rFonts w:ascii="Times New Roman" w:eastAsia="標楷體" w:hAnsi="Times New Roman" w:hint="eastAsia"/>
          <w:kern w:val="3"/>
          <w:sz w:val="28"/>
          <w:szCs w:val="28"/>
        </w:rPr>
        <w:t>推動雙語與性別平等相關傳染病防治業務（</w:t>
      </w:r>
      <w:r w:rsidRPr="00571F17">
        <w:rPr>
          <w:rFonts w:ascii="Times New Roman" w:eastAsia="標楷體" w:hAnsi="Times New Roman"/>
          <w:kern w:val="3"/>
          <w:sz w:val="28"/>
          <w:szCs w:val="28"/>
        </w:rPr>
        <w:t>R1</w:t>
      </w:r>
      <w:r w:rsidRPr="00571F17">
        <w:rPr>
          <w:rFonts w:ascii="Times New Roman" w:eastAsia="標楷體" w:hAnsi="Times New Roman" w:hint="eastAsia"/>
          <w:kern w:val="3"/>
          <w:sz w:val="28"/>
          <w:szCs w:val="28"/>
        </w:rPr>
        <w:t>）</w:t>
      </w:r>
      <w:r w:rsidRPr="00571F17">
        <w:rPr>
          <w:rFonts w:ascii="Times New Roman" w:eastAsia="標楷體" w:hAnsi="Times New Roman" w:cs="Tahoma" w:hint="eastAsia"/>
          <w:kern w:val="3"/>
          <w:sz w:val="28"/>
          <w:szCs w:val="28"/>
        </w:rPr>
        <w:t>：</w:t>
      </w:r>
    </w:p>
    <w:p w:rsidR="00571F17" w:rsidRPr="00571F17" w:rsidRDefault="00571F17" w:rsidP="00571F17">
      <w:pPr>
        <w:suppressAutoHyphens/>
        <w:autoSpaceDN w:val="0"/>
        <w:spacing w:line="360" w:lineRule="exact"/>
        <w:ind w:left="851" w:firstLine="563"/>
        <w:jc w:val="both"/>
        <w:textAlignment w:val="baseline"/>
        <w:rPr>
          <w:rFonts w:ascii="Times New Roman" w:eastAsia="標楷體" w:hAnsi="Times New Roman"/>
          <w:kern w:val="3"/>
          <w:sz w:val="28"/>
        </w:rPr>
      </w:pPr>
      <w:r w:rsidRPr="00571F17">
        <w:rPr>
          <w:rFonts w:ascii="Times New Roman" w:eastAsia="標楷體" w:hAnsi="Times New Roman" w:hint="eastAsia"/>
          <w:kern w:val="3"/>
          <w:sz w:val="28"/>
        </w:rPr>
        <w:t>請衛生局檢具</w:t>
      </w:r>
      <w:r w:rsidRPr="00571F17">
        <w:rPr>
          <w:rFonts w:ascii="Times New Roman" w:eastAsia="標楷體" w:hAnsi="Times New Roman"/>
          <w:kern w:val="3"/>
          <w:sz w:val="28"/>
        </w:rPr>
        <w:t>111</w:t>
      </w:r>
      <w:r w:rsidRPr="00571F17">
        <w:rPr>
          <w:rFonts w:ascii="Times New Roman" w:eastAsia="標楷體" w:hAnsi="Times New Roman" w:hint="eastAsia"/>
          <w:kern w:val="3"/>
          <w:sz w:val="28"/>
        </w:rPr>
        <w:t>年度由衛生局主辦製作包含雙語、性別平等元素之防疫相關照片、文宣、計畫書內容、活動文案或執行成果等佐證資料電子檔</w:t>
      </w:r>
      <w:r w:rsidRPr="00571F17">
        <w:rPr>
          <w:rFonts w:ascii="Times New Roman" w:eastAsia="標楷體" w:hAnsi="Times New Roman"/>
          <w:kern w:val="3"/>
          <w:sz w:val="28"/>
        </w:rPr>
        <w:t>(</w:t>
      </w:r>
      <w:r w:rsidRPr="00571F17">
        <w:rPr>
          <w:rFonts w:ascii="Times New Roman" w:eastAsia="標楷體" w:hAnsi="Times New Roman" w:hint="eastAsia"/>
          <w:kern w:val="3"/>
          <w:sz w:val="28"/>
        </w:rPr>
        <w:t>形式不拘</w:t>
      </w:r>
      <w:r w:rsidRPr="00571F17">
        <w:rPr>
          <w:rFonts w:ascii="Times New Roman" w:eastAsia="標楷體" w:hAnsi="Times New Roman"/>
          <w:kern w:val="3"/>
          <w:sz w:val="28"/>
        </w:rPr>
        <w:t>)</w:t>
      </w:r>
      <w:r w:rsidRPr="00571F17">
        <w:rPr>
          <w:rFonts w:ascii="Times New Roman" w:eastAsia="標楷體" w:hAnsi="Times New Roman" w:hint="eastAsia"/>
          <w:kern w:val="3"/>
          <w:sz w:val="28"/>
        </w:rPr>
        <w:t>，並於</w:t>
      </w:r>
      <w:r w:rsidRPr="00571F17">
        <w:rPr>
          <w:rFonts w:ascii="Times New Roman" w:eastAsia="標楷體" w:hAnsi="Times New Roman"/>
          <w:kern w:val="3"/>
          <w:sz w:val="28"/>
        </w:rPr>
        <w:t>112</w:t>
      </w:r>
      <w:r w:rsidRPr="00571F17">
        <w:rPr>
          <w:rFonts w:ascii="Times New Roman" w:eastAsia="標楷體" w:hAnsi="Times New Roman" w:hint="eastAsia"/>
          <w:kern w:val="3"/>
          <w:sz w:val="28"/>
        </w:rPr>
        <w:t>年</w:t>
      </w:r>
      <w:r w:rsidRPr="00571F17">
        <w:rPr>
          <w:rFonts w:ascii="Times New Roman" w:eastAsia="標楷體" w:hAnsi="Times New Roman"/>
          <w:kern w:val="3"/>
          <w:sz w:val="28"/>
        </w:rPr>
        <w:t>1</w:t>
      </w:r>
      <w:r w:rsidRPr="00571F17">
        <w:rPr>
          <w:rFonts w:ascii="Times New Roman" w:eastAsia="標楷體" w:hAnsi="Times New Roman" w:hint="eastAsia"/>
          <w:kern w:val="3"/>
          <w:sz w:val="28"/>
        </w:rPr>
        <w:t>月</w:t>
      </w:r>
      <w:r w:rsidRPr="00571F17">
        <w:rPr>
          <w:rFonts w:ascii="Times New Roman" w:eastAsia="標楷體" w:hAnsi="Times New Roman"/>
          <w:kern w:val="3"/>
          <w:sz w:val="28"/>
        </w:rPr>
        <w:t>13</w:t>
      </w:r>
      <w:r w:rsidRPr="00571F17">
        <w:rPr>
          <w:rFonts w:ascii="Times New Roman" w:eastAsia="標楷體" w:hAnsi="Times New Roman" w:hint="eastAsia"/>
          <w:kern w:val="3"/>
          <w:sz w:val="28"/>
        </w:rPr>
        <w:t>日前提交疾病管制署轄屬各區管制中心，經各區管制中心彙整後，提供疾病管制署企劃組審查。</w:t>
      </w:r>
    </w:p>
    <w:tbl>
      <w:tblPr>
        <w:tblW w:w="0" w:type="dxa"/>
        <w:jc w:val="center"/>
        <w:tblLayout w:type="fixed"/>
        <w:tblCellMar>
          <w:left w:w="10" w:type="dxa"/>
          <w:right w:w="10" w:type="dxa"/>
        </w:tblCellMar>
        <w:tblLook w:val="04A0" w:firstRow="1" w:lastRow="0" w:firstColumn="1" w:lastColumn="0" w:noHBand="0" w:noVBand="1"/>
      </w:tblPr>
      <w:tblGrid>
        <w:gridCol w:w="4167"/>
        <w:gridCol w:w="1690"/>
      </w:tblGrid>
      <w:tr w:rsidR="00571F17" w:rsidRPr="00571F17" w:rsidTr="00610252">
        <w:trPr>
          <w:trHeight w:val="454"/>
          <w:jc w:val="center"/>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評比</w:t>
            </w:r>
          </w:p>
        </w:tc>
        <w:tc>
          <w:tcPr>
            <w:tcW w:w="1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hint="eastAsia"/>
                <w:kern w:val="3"/>
                <w:sz w:val="28"/>
                <w:szCs w:val="24"/>
                <w:lang w:bidi="hi-IN"/>
              </w:rPr>
              <w:t>得分</w:t>
            </w:r>
          </w:p>
        </w:tc>
      </w:tr>
      <w:tr w:rsidR="00571F17" w:rsidRPr="00571F17" w:rsidTr="00610252">
        <w:trPr>
          <w:trHeight w:val="454"/>
          <w:jc w:val="center"/>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eastAsia="新細明體, PMingLiU" w:cs="Tahoma"/>
                <w:kern w:val="3"/>
                <w:sz w:val="28"/>
                <w:lang w:bidi="hi-IN"/>
              </w:rPr>
            </w:pPr>
            <w:r w:rsidRPr="00571F17">
              <w:rPr>
                <w:rFonts w:ascii="Times New Roman" w:eastAsia="標楷體" w:hAnsi="Times New Roman" w:hint="eastAsia"/>
                <w:kern w:val="3"/>
                <w:sz w:val="28"/>
                <w:szCs w:val="24"/>
                <w:lang w:bidi="hi-IN"/>
              </w:rPr>
              <w:t>包含雙語與性別平等</w:t>
            </w:r>
            <w:r w:rsidRPr="00571F17">
              <w:rPr>
                <w:rFonts w:ascii="Times New Roman" w:eastAsia="標楷體" w:hAnsi="Times New Roman"/>
                <w:kern w:val="3"/>
                <w:sz w:val="28"/>
                <w:szCs w:val="24"/>
                <w:lang w:bidi="hi-IN"/>
              </w:rPr>
              <w:t>2</w:t>
            </w:r>
            <w:r w:rsidRPr="00571F17">
              <w:rPr>
                <w:rFonts w:ascii="Times New Roman" w:eastAsia="標楷體" w:hAnsi="Times New Roman" w:hint="eastAsia"/>
                <w:kern w:val="3"/>
                <w:sz w:val="28"/>
                <w:szCs w:val="24"/>
                <w:lang w:bidi="hi-IN"/>
              </w:rPr>
              <w:t>項元素</w:t>
            </w:r>
          </w:p>
        </w:tc>
        <w:tc>
          <w:tcPr>
            <w:tcW w:w="1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2</w:t>
            </w:r>
            <w:r w:rsidRPr="00571F17">
              <w:rPr>
                <w:rFonts w:ascii="Times New Roman" w:eastAsia="標楷體" w:hAnsi="Times New Roman" w:hint="eastAsia"/>
                <w:kern w:val="3"/>
                <w:sz w:val="28"/>
                <w:szCs w:val="24"/>
                <w:lang w:bidi="hi-IN"/>
              </w:rPr>
              <w:t>分</w:t>
            </w:r>
          </w:p>
        </w:tc>
      </w:tr>
      <w:tr w:rsidR="00571F17" w:rsidRPr="00571F17" w:rsidTr="00610252">
        <w:trPr>
          <w:trHeight w:val="454"/>
          <w:jc w:val="center"/>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eastAsia="新細明體, PMingLiU" w:cs="Tahoma"/>
                <w:kern w:val="3"/>
                <w:sz w:val="28"/>
                <w:lang w:bidi="hi-IN"/>
              </w:rPr>
            </w:pPr>
            <w:r w:rsidRPr="00571F17">
              <w:rPr>
                <w:rFonts w:ascii="Times New Roman" w:eastAsia="標楷體" w:hAnsi="Times New Roman" w:hint="eastAsia"/>
                <w:kern w:val="3"/>
                <w:sz w:val="28"/>
                <w:szCs w:val="24"/>
                <w:lang w:bidi="hi-IN"/>
              </w:rPr>
              <w:t>僅有雙語或性別平等</w:t>
            </w:r>
            <w:r w:rsidRPr="00571F17">
              <w:rPr>
                <w:rFonts w:ascii="Times New Roman" w:eastAsia="標楷體" w:hAnsi="Times New Roman"/>
                <w:kern w:val="3"/>
                <w:sz w:val="28"/>
                <w:szCs w:val="24"/>
                <w:lang w:bidi="hi-IN"/>
              </w:rPr>
              <w:t>1</w:t>
            </w:r>
            <w:r w:rsidRPr="00571F17">
              <w:rPr>
                <w:rFonts w:ascii="Times New Roman" w:eastAsia="標楷體" w:hAnsi="Times New Roman" w:hint="eastAsia"/>
                <w:kern w:val="3"/>
                <w:sz w:val="28"/>
                <w:szCs w:val="24"/>
                <w:lang w:bidi="hi-IN"/>
              </w:rPr>
              <w:t>項元素</w:t>
            </w:r>
          </w:p>
        </w:tc>
        <w:tc>
          <w:tcPr>
            <w:tcW w:w="1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1</w:t>
            </w:r>
            <w:r w:rsidRPr="00571F17">
              <w:rPr>
                <w:rFonts w:ascii="Times New Roman" w:eastAsia="標楷體" w:hAnsi="Times New Roman" w:hint="eastAsia"/>
                <w:kern w:val="3"/>
                <w:sz w:val="28"/>
                <w:szCs w:val="24"/>
                <w:lang w:bidi="hi-IN"/>
              </w:rPr>
              <w:t>分</w:t>
            </w:r>
          </w:p>
        </w:tc>
      </w:tr>
      <w:tr w:rsidR="00571F17" w:rsidRPr="00571F17" w:rsidTr="00610252">
        <w:trPr>
          <w:trHeight w:val="454"/>
          <w:jc w:val="center"/>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hint="eastAsia"/>
                <w:kern w:val="3"/>
                <w:sz w:val="28"/>
                <w:lang w:bidi="hi-IN"/>
              </w:rPr>
              <w:t>未依限繳交</w:t>
            </w:r>
          </w:p>
        </w:tc>
        <w:tc>
          <w:tcPr>
            <w:tcW w:w="1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4"/>
                <w:lang w:bidi="hi-IN"/>
              </w:rPr>
            </w:pPr>
            <w:r w:rsidRPr="00571F17">
              <w:rPr>
                <w:rFonts w:ascii="Times New Roman" w:eastAsia="標楷體" w:hAnsi="Times New Roman"/>
                <w:kern w:val="3"/>
                <w:sz w:val="28"/>
                <w:szCs w:val="24"/>
                <w:lang w:bidi="hi-IN"/>
              </w:rPr>
              <w:t>0</w:t>
            </w:r>
            <w:r w:rsidRPr="00571F17">
              <w:rPr>
                <w:rFonts w:ascii="Times New Roman" w:eastAsia="標楷體" w:hAnsi="Times New Roman" w:hint="eastAsia"/>
                <w:kern w:val="3"/>
                <w:sz w:val="28"/>
                <w:szCs w:val="24"/>
                <w:lang w:bidi="hi-IN"/>
              </w:rPr>
              <w:t>分</w:t>
            </w:r>
          </w:p>
        </w:tc>
      </w:tr>
    </w:tbl>
    <w:p w:rsidR="00571F17" w:rsidRPr="00571F17" w:rsidRDefault="00571F17" w:rsidP="00571F17">
      <w:pPr>
        <w:suppressAutoHyphens/>
        <w:autoSpaceDN w:val="0"/>
        <w:spacing w:line="400" w:lineRule="exact"/>
        <w:ind w:left="284"/>
        <w:jc w:val="both"/>
        <w:rPr>
          <w:rFonts w:eastAsia="新細明體, PMingLiU" w:cs="Tahoma"/>
          <w:kern w:val="3"/>
          <w:sz w:val="28"/>
          <w:szCs w:val="28"/>
        </w:rPr>
      </w:pPr>
      <w:r w:rsidRPr="00571F17">
        <w:rPr>
          <w:rFonts w:ascii="Times New Roman" w:eastAsia="標楷體" w:hAnsi="Times New Roman" w:hint="eastAsia"/>
          <w:kern w:val="3"/>
          <w:sz w:val="28"/>
          <w:szCs w:val="28"/>
        </w:rPr>
        <w:t>二、配合本署辦理當年度防疫相關政策或試辦計畫（</w:t>
      </w:r>
      <w:r w:rsidRPr="00571F17">
        <w:rPr>
          <w:rFonts w:ascii="Times New Roman" w:eastAsia="標楷體" w:hAnsi="Times New Roman"/>
          <w:kern w:val="3"/>
          <w:sz w:val="28"/>
          <w:szCs w:val="28"/>
        </w:rPr>
        <w:t>R2</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3</w:t>
      </w:r>
      <w:r w:rsidRPr="00571F17">
        <w:rPr>
          <w:rFonts w:ascii="Times New Roman" w:eastAsia="標楷體" w:hAnsi="Times New Roman" w:hint="eastAsia"/>
          <w:kern w:val="3"/>
          <w:sz w:val="28"/>
          <w:szCs w:val="28"/>
        </w:rPr>
        <w:t>分）</w:t>
      </w:r>
    </w:p>
    <w:p w:rsidR="00571F17" w:rsidRPr="00571F17" w:rsidRDefault="00571F17" w:rsidP="00361044">
      <w:pPr>
        <w:numPr>
          <w:ilvl w:val="0"/>
          <w:numId w:val="1030"/>
        </w:numPr>
        <w:suppressAutoHyphens/>
        <w:autoSpaceDN w:val="0"/>
        <w:spacing w:line="400" w:lineRule="exact"/>
        <w:ind w:left="1596" w:hanging="636"/>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積極配合及支持本署政策</w:t>
      </w:r>
    </w:p>
    <w:p w:rsidR="00571F17" w:rsidRPr="00571F17" w:rsidRDefault="00571F17" w:rsidP="00361044">
      <w:pPr>
        <w:numPr>
          <w:ilvl w:val="1"/>
          <w:numId w:val="1031"/>
        </w:numPr>
        <w:suppressAutoHyphens/>
        <w:autoSpaceDN w:val="0"/>
        <w:spacing w:line="400" w:lineRule="exact"/>
        <w:ind w:left="1652" w:hanging="312"/>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配合本署辦理</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年度防疫相關試辦計畫（或業務），並達成計畫之設定目標。</w:t>
      </w:r>
    </w:p>
    <w:p w:rsidR="00571F17" w:rsidRPr="00571F17" w:rsidRDefault="00571F17" w:rsidP="00361044">
      <w:pPr>
        <w:numPr>
          <w:ilvl w:val="1"/>
          <w:numId w:val="1031"/>
        </w:numPr>
        <w:suppressAutoHyphens/>
        <w:autoSpaceDN w:val="0"/>
        <w:spacing w:line="400" w:lineRule="exact"/>
        <w:ind w:left="1701" w:hanging="33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配合本署辦理相關政策或全國性活動。</w:t>
      </w:r>
    </w:p>
    <w:p w:rsidR="00571F17" w:rsidRPr="00571F17" w:rsidRDefault="00571F17" w:rsidP="00361044">
      <w:pPr>
        <w:numPr>
          <w:ilvl w:val="0"/>
          <w:numId w:val="1030"/>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由本署企劃組依各政策權責組提供之參與縣市名單進行審查。</w:t>
      </w:r>
    </w:p>
    <w:tbl>
      <w:tblPr>
        <w:tblW w:w="0" w:type="dxa"/>
        <w:jc w:val="center"/>
        <w:tblLayout w:type="fixed"/>
        <w:tblCellMar>
          <w:left w:w="10" w:type="dxa"/>
          <w:right w:w="10" w:type="dxa"/>
        </w:tblCellMar>
        <w:tblLook w:val="04A0" w:firstRow="1" w:lastRow="0" w:firstColumn="1" w:lastColumn="0" w:noHBand="0" w:noVBand="1"/>
      </w:tblPr>
      <w:tblGrid>
        <w:gridCol w:w="3568"/>
        <w:gridCol w:w="1416"/>
        <w:gridCol w:w="1452"/>
      </w:tblGrid>
      <w:tr w:rsidR="00571F17" w:rsidRPr="00571F17" w:rsidTr="00610252">
        <w:trPr>
          <w:trHeight w:val="454"/>
          <w:jc w:val="center"/>
        </w:trPr>
        <w:tc>
          <w:tcPr>
            <w:tcW w:w="3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辦理內容</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評比</w:t>
            </w:r>
          </w:p>
        </w:tc>
        <w:tc>
          <w:tcPr>
            <w:tcW w:w="1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得分</w:t>
            </w:r>
          </w:p>
        </w:tc>
      </w:tr>
      <w:tr w:rsidR="00571F17" w:rsidRPr="00571F17" w:rsidTr="00610252">
        <w:trPr>
          <w:trHeight w:val="454"/>
          <w:jc w:val="center"/>
        </w:trPr>
        <w:tc>
          <w:tcPr>
            <w:tcW w:w="356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71F17" w:rsidRPr="00571F17" w:rsidRDefault="00571F17" w:rsidP="00571F17">
            <w:pPr>
              <w:suppressAutoHyphens/>
              <w:autoSpaceDN w:val="0"/>
              <w:spacing w:line="400" w:lineRule="exact"/>
              <w:jc w:val="both"/>
              <w:textAlignment w:val="baseline"/>
              <w:rPr>
                <w:rFonts w:eastAsia="新細明體, PMingLiU" w:cs="Tahoma"/>
                <w:kern w:val="3"/>
                <w:sz w:val="28"/>
                <w:szCs w:val="28"/>
                <w:lang w:bidi="hi-IN"/>
              </w:rPr>
            </w:pPr>
            <w:r w:rsidRPr="00571F17">
              <w:rPr>
                <w:rFonts w:ascii="Times New Roman" w:eastAsia="標楷體" w:hAnsi="Times New Roman" w:hint="eastAsia"/>
                <w:kern w:val="3"/>
                <w:sz w:val="28"/>
                <w:szCs w:val="28"/>
                <w:lang w:bidi="hi-IN"/>
              </w:rPr>
              <w:t>積極配合及支持本署政策，辦理</w:t>
            </w:r>
            <w:r w:rsidRPr="00571F17">
              <w:rPr>
                <w:rFonts w:ascii="Times New Roman" w:eastAsia="標楷體" w:hAnsi="Times New Roman"/>
                <w:kern w:val="3"/>
                <w:sz w:val="28"/>
                <w:szCs w:val="28"/>
                <w:lang w:bidi="hi-IN"/>
              </w:rPr>
              <w:t>111</w:t>
            </w:r>
            <w:r w:rsidRPr="00571F17">
              <w:rPr>
                <w:rFonts w:ascii="Times New Roman" w:eastAsia="標楷體" w:hAnsi="Times New Roman" w:hint="eastAsia"/>
                <w:kern w:val="3"/>
                <w:sz w:val="28"/>
                <w:szCs w:val="28"/>
                <w:lang w:bidi="hi-IN"/>
              </w:rPr>
              <w:t>年度防疫相關全國性活動、試辦計畫（須達成計畫設定目標）</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cs="Tahoma"/>
                <w:kern w:val="3"/>
                <w:sz w:val="28"/>
                <w:szCs w:val="28"/>
                <w:lang w:bidi="hi-IN"/>
              </w:rPr>
            </w:pPr>
            <w:r w:rsidRPr="00571F17">
              <w:rPr>
                <w:rFonts w:ascii="新細明體" w:hAnsi="新細明體" w:cs="新細明體" w:hint="eastAsia"/>
                <w:kern w:val="3"/>
                <w:sz w:val="28"/>
                <w:szCs w:val="28"/>
                <w:lang w:bidi="hi-IN"/>
              </w:rPr>
              <w:t>≧</w:t>
            </w:r>
            <w:r w:rsidRPr="00571F17">
              <w:rPr>
                <w:rFonts w:ascii="Times New Roman" w:eastAsia="標楷體" w:hAnsi="Times New Roman"/>
                <w:kern w:val="3"/>
                <w:sz w:val="28"/>
                <w:szCs w:val="28"/>
                <w:lang w:bidi="hi-IN"/>
              </w:rPr>
              <w:t>2</w:t>
            </w:r>
            <w:r w:rsidRPr="00571F17">
              <w:rPr>
                <w:rFonts w:ascii="Times New Roman" w:eastAsia="標楷體" w:hAnsi="Times New Roman" w:hint="eastAsia"/>
                <w:kern w:val="3"/>
                <w:sz w:val="28"/>
                <w:szCs w:val="28"/>
                <w:lang w:bidi="hi-IN"/>
              </w:rPr>
              <w:t>項</w:t>
            </w:r>
          </w:p>
        </w:tc>
        <w:tc>
          <w:tcPr>
            <w:tcW w:w="1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3</w:t>
            </w:r>
            <w:r w:rsidRPr="00571F17">
              <w:rPr>
                <w:rFonts w:ascii="Times New Roman" w:eastAsia="標楷體" w:hAnsi="Times New Roman" w:hint="eastAsia"/>
                <w:kern w:val="3"/>
                <w:sz w:val="28"/>
                <w:szCs w:val="28"/>
                <w:lang w:bidi="hi-IN"/>
              </w:rPr>
              <w:t>分</w:t>
            </w:r>
          </w:p>
        </w:tc>
      </w:tr>
      <w:tr w:rsidR="00571F17" w:rsidRPr="00571F17" w:rsidTr="00610252">
        <w:trPr>
          <w:trHeight w:val="454"/>
          <w:jc w:val="center"/>
        </w:trPr>
        <w:tc>
          <w:tcPr>
            <w:tcW w:w="3568" w:type="dxa"/>
            <w:vMerge/>
            <w:tcBorders>
              <w:top w:val="single" w:sz="4" w:space="0" w:color="00000A"/>
              <w:left w:val="single" w:sz="4" w:space="0" w:color="00000A"/>
              <w:bottom w:val="single" w:sz="4" w:space="0" w:color="00000A"/>
              <w:right w:val="single" w:sz="4" w:space="0" w:color="00000A"/>
            </w:tcBorders>
            <w:vAlign w:val="center"/>
            <w:hideMark/>
          </w:tcPr>
          <w:p w:rsidR="00571F17" w:rsidRPr="00571F17" w:rsidRDefault="00571F17" w:rsidP="00571F17">
            <w:pPr>
              <w:spacing w:line="400" w:lineRule="exact"/>
              <w:rPr>
                <w:rFonts w:eastAsia="新細明體, PMingLiU" w:cs="Tahoma"/>
                <w:kern w:val="3"/>
                <w:sz w:val="28"/>
                <w:szCs w:val="28"/>
                <w:lang w:bidi="hi-IN"/>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1</w:t>
            </w:r>
            <w:r w:rsidRPr="00571F17">
              <w:rPr>
                <w:rFonts w:ascii="Times New Roman" w:eastAsia="標楷體" w:hAnsi="Times New Roman" w:hint="eastAsia"/>
                <w:kern w:val="3"/>
                <w:sz w:val="28"/>
                <w:szCs w:val="28"/>
                <w:lang w:bidi="hi-IN"/>
              </w:rPr>
              <w:t>項</w:t>
            </w:r>
          </w:p>
        </w:tc>
        <w:tc>
          <w:tcPr>
            <w:tcW w:w="1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1.5</w:t>
            </w:r>
            <w:r w:rsidRPr="00571F17">
              <w:rPr>
                <w:rFonts w:ascii="Times New Roman" w:eastAsia="標楷體" w:hAnsi="Times New Roman" w:hint="eastAsia"/>
                <w:kern w:val="3"/>
                <w:sz w:val="28"/>
                <w:szCs w:val="28"/>
                <w:lang w:bidi="hi-IN"/>
              </w:rPr>
              <w:t>分</w:t>
            </w:r>
          </w:p>
        </w:tc>
      </w:tr>
      <w:tr w:rsidR="00571F17" w:rsidRPr="00571F17" w:rsidTr="00610252">
        <w:trPr>
          <w:trHeight w:val="454"/>
          <w:jc w:val="center"/>
        </w:trPr>
        <w:tc>
          <w:tcPr>
            <w:tcW w:w="3568" w:type="dxa"/>
            <w:vMerge/>
            <w:tcBorders>
              <w:top w:val="single" w:sz="4" w:space="0" w:color="00000A"/>
              <w:left w:val="single" w:sz="4" w:space="0" w:color="00000A"/>
              <w:bottom w:val="single" w:sz="4" w:space="0" w:color="00000A"/>
              <w:right w:val="single" w:sz="4" w:space="0" w:color="00000A"/>
            </w:tcBorders>
            <w:vAlign w:val="center"/>
            <w:hideMark/>
          </w:tcPr>
          <w:p w:rsidR="00571F17" w:rsidRPr="00571F17" w:rsidRDefault="00571F17" w:rsidP="00571F17">
            <w:pPr>
              <w:spacing w:line="400" w:lineRule="exact"/>
              <w:rPr>
                <w:rFonts w:eastAsia="新細明體, PMingLiU" w:cs="Tahoma"/>
                <w:kern w:val="3"/>
                <w:sz w:val="28"/>
                <w:szCs w:val="28"/>
                <w:lang w:bidi="hi-IN"/>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無</w:t>
            </w:r>
          </w:p>
        </w:tc>
        <w:tc>
          <w:tcPr>
            <w:tcW w:w="1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0</w:t>
            </w:r>
            <w:r w:rsidRPr="00571F17">
              <w:rPr>
                <w:rFonts w:ascii="Times New Roman" w:eastAsia="標楷體" w:hAnsi="Times New Roman" w:hint="eastAsia"/>
                <w:kern w:val="3"/>
                <w:sz w:val="28"/>
                <w:szCs w:val="28"/>
                <w:lang w:bidi="hi-IN"/>
              </w:rPr>
              <w:t>分</w:t>
            </w:r>
          </w:p>
        </w:tc>
      </w:tr>
    </w:tbl>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四</w:t>
      </w:r>
      <w:r w:rsidRPr="00571F17">
        <w:rPr>
          <w:rFonts w:ascii="Times New Roman" w:eastAsia="標楷體" w:hAnsi="Times New Roman"/>
          <w:sz w:val="28"/>
          <w:szCs w:val="28"/>
        </w:rPr>
        <w:t>、</w:t>
      </w:r>
      <w:r w:rsidRPr="00571F17">
        <w:rPr>
          <w:rFonts w:ascii="Times New Roman" w:eastAsia="標楷體" w:hAnsi="Times New Roman" w:hint="eastAsia"/>
          <w:sz w:val="28"/>
          <w:szCs w:val="28"/>
        </w:rPr>
        <w:t>如防疫考評總分因此超過</w:t>
      </w:r>
      <w:r w:rsidRPr="00571F17">
        <w:rPr>
          <w:rFonts w:ascii="Times New Roman" w:eastAsia="標楷體" w:hAnsi="Times New Roman"/>
          <w:sz w:val="28"/>
          <w:szCs w:val="28"/>
        </w:rPr>
        <w:t>200</w:t>
      </w:r>
      <w:r w:rsidRPr="00571F17">
        <w:rPr>
          <w:rFonts w:ascii="Times New Roman" w:eastAsia="標楷體" w:hAnsi="Times New Roman" w:hint="eastAsia"/>
          <w:sz w:val="28"/>
          <w:szCs w:val="28"/>
        </w:rPr>
        <w:t>分，仍以</w:t>
      </w:r>
      <w:r w:rsidRPr="00571F17">
        <w:rPr>
          <w:rFonts w:ascii="Times New Roman" w:eastAsia="標楷體" w:hAnsi="Times New Roman"/>
          <w:sz w:val="28"/>
          <w:szCs w:val="28"/>
        </w:rPr>
        <w:t>200</w:t>
      </w:r>
      <w:r w:rsidRPr="00571F17">
        <w:rPr>
          <w:rFonts w:ascii="Times New Roman" w:eastAsia="標楷體" w:hAnsi="Times New Roman" w:hint="eastAsia"/>
          <w:sz w:val="28"/>
          <w:szCs w:val="28"/>
        </w:rPr>
        <w:t>分計</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r w:rsidRPr="00571F17">
        <w:rPr>
          <w:rFonts w:ascii="Times New Roman" w:eastAsia="標楷體" w:hAnsi="Times New Roman" w:hint="eastAsia"/>
          <w:sz w:val="28"/>
          <w:szCs w:val="28"/>
        </w:rPr>
        <w:t>五、</w:t>
      </w:r>
      <w:r w:rsidRPr="00571F17">
        <w:rPr>
          <w:rFonts w:ascii="Times New Roman" w:eastAsia="標楷體" w:hAnsi="Times New Roman" w:hint="eastAsia"/>
          <w:bCs/>
          <w:sz w:val="28"/>
          <w:szCs w:val="28"/>
        </w:rPr>
        <w:t>配合事項與得分標準</w:t>
      </w:r>
    </w:p>
    <w:p w:rsidR="00571F17" w:rsidRPr="00571F17" w:rsidRDefault="00571F17" w:rsidP="00361044">
      <w:pPr>
        <w:numPr>
          <w:ilvl w:val="0"/>
          <w:numId w:val="1032"/>
        </w:numPr>
        <w:suppressAutoHyphens/>
        <w:autoSpaceDN w:val="0"/>
        <w:spacing w:line="400" w:lineRule="exact"/>
        <w:ind w:left="1722" w:hanging="762"/>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辦理</w:t>
      </w:r>
      <w:r w:rsidRPr="00571F17">
        <w:rPr>
          <w:rFonts w:ascii="Times New Roman" w:eastAsia="標楷體" w:hAnsi="Times New Roman"/>
          <w:kern w:val="3"/>
          <w:sz w:val="28"/>
          <w:szCs w:val="28"/>
        </w:rPr>
        <w:t>HBeAg(+)</w:t>
      </w:r>
      <w:r w:rsidRPr="00571F17">
        <w:rPr>
          <w:rFonts w:ascii="Times New Roman" w:eastAsia="標楷體" w:hAnsi="Times New Roman" w:hint="eastAsia"/>
          <w:kern w:val="3"/>
          <w:sz w:val="28"/>
          <w:szCs w:val="28"/>
        </w:rPr>
        <w:t>孕產婦之滿</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歲幼兒抽血追蹤檢查：</w:t>
      </w:r>
    </w:p>
    <w:p w:rsidR="00571F17" w:rsidRPr="00571F17" w:rsidRDefault="00571F17" w:rsidP="00361044">
      <w:pPr>
        <w:numPr>
          <w:ilvl w:val="1"/>
          <w:numId w:val="1033"/>
        </w:numPr>
        <w:suppressAutoHyphens/>
        <w:autoSpaceDN w:val="0"/>
        <w:spacing w:line="400" w:lineRule="exact"/>
        <w:ind w:left="1722" w:hanging="359"/>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計算公式：</w:t>
      </w:r>
      <w:r w:rsidRPr="00571F17">
        <w:rPr>
          <w:rFonts w:ascii="Times New Roman" w:eastAsia="標楷體" w:hAnsi="Times New Roman"/>
          <w:kern w:val="3"/>
          <w:sz w:val="28"/>
          <w:szCs w:val="28"/>
        </w:rPr>
        <w:t>HBeAg(+)</w:t>
      </w:r>
      <w:r w:rsidRPr="00571F17">
        <w:rPr>
          <w:rFonts w:ascii="Times New Roman" w:eastAsia="標楷體" w:hAnsi="Times New Roman" w:hint="eastAsia"/>
          <w:kern w:val="3"/>
          <w:sz w:val="28"/>
          <w:szCs w:val="28"/>
        </w:rPr>
        <w:t>孕產婦之滿</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歲幼兒抽血追蹤檢查率</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w:t>
      </w:r>
      <w:r w:rsidRPr="00571F17">
        <w:rPr>
          <w:rFonts w:ascii="Times New Roman" w:eastAsia="標楷體" w:hAnsi="Times New Roman"/>
          <w:kern w:val="3"/>
          <w:sz w:val="28"/>
          <w:szCs w:val="28"/>
        </w:rPr>
        <w:t>HBeAg(+)</w:t>
      </w:r>
      <w:r w:rsidRPr="00571F17">
        <w:rPr>
          <w:rFonts w:ascii="Times New Roman" w:eastAsia="標楷體" w:hAnsi="Times New Roman" w:hint="eastAsia"/>
          <w:kern w:val="3"/>
          <w:sz w:val="28"/>
          <w:szCs w:val="28"/>
        </w:rPr>
        <w:t>孕產婦之滿</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歲幼兒完成抽血追蹤檢查人數</w:t>
      </w:r>
      <w:r w:rsidRPr="00571F17">
        <w:rPr>
          <w:rFonts w:ascii="Times New Roman" w:eastAsia="標楷體" w:hAnsi="Times New Roman"/>
          <w:kern w:val="3"/>
          <w:sz w:val="28"/>
          <w:szCs w:val="28"/>
        </w:rPr>
        <w:t>/ HBeAg(+)</w:t>
      </w:r>
      <w:r w:rsidRPr="00571F17">
        <w:rPr>
          <w:rFonts w:ascii="Times New Roman" w:eastAsia="標楷體" w:hAnsi="Times New Roman" w:hint="eastAsia"/>
          <w:kern w:val="3"/>
          <w:sz w:val="28"/>
          <w:szCs w:val="28"/>
        </w:rPr>
        <w:t>孕產婦之滿</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歲幼兒符合抽血追蹤檢查人數）×</w:t>
      </w:r>
      <w:r w:rsidRPr="00571F17">
        <w:rPr>
          <w:rFonts w:ascii="Times New Roman" w:eastAsia="標楷體" w:hAnsi="Times New Roman"/>
          <w:kern w:val="3"/>
          <w:sz w:val="28"/>
          <w:szCs w:val="28"/>
        </w:rPr>
        <w:t xml:space="preserve"> 100%</w:t>
      </w:r>
      <w:r w:rsidRPr="00571F17">
        <w:rPr>
          <w:rFonts w:ascii="Times New Roman" w:eastAsia="標楷體" w:hAnsi="Times New Roman" w:hint="eastAsia"/>
          <w:kern w:val="3"/>
          <w:sz w:val="28"/>
          <w:szCs w:val="28"/>
        </w:rPr>
        <w:t>。</w:t>
      </w:r>
    </w:p>
    <w:p w:rsidR="00571F17" w:rsidRPr="00571F17" w:rsidRDefault="00571F17" w:rsidP="00361044">
      <w:pPr>
        <w:numPr>
          <w:ilvl w:val="1"/>
          <w:numId w:val="1033"/>
        </w:numPr>
        <w:suppressAutoHyphens/>
        <w:autoSpaceDN w:val="0"/>
        <w:spacing w:line="400" w:lineRule="exact"/>
        <w:ind w:left="1701" w:hanging="33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評分標準：</w:t>
      </w:r>
      <w:r w:rsidRPr="00571F17">
        <w:rPr>
          <w:rFonts w:ascii="Times New Roman" w:eastAsia="標楷體" w:hAnsi="Times New Roman"/>
          <w:kern w:val="3"/>
          <w:sz w:val="28"/>
          <w:szCs w:val="28"/>
        </w:rPr>
        <w:t xml:space="preserve"> </w:t>
      </w:r>
    </w:p>
    <w:tbl>
      <w:tblPr>
        <w:tblW w:w="0" w:type="dxa"/>
        <w:jc w:val="center"/>
        <w:tblLayout w:type="fixed"/>
        <w:tblCellMar>
          <w:left w:w="10" w:type="dxa"/>
          <w:right w:w="10" w:type="dxa"/>
        </w:tblCellMar>
        <w:tblLook w:val="04A0" w:firstRow="1" w:lastRow="0" w:firstColumn="1" w:lastColumn="0" w:noHBand="0" w:noVBand="1"/>
      </w:tblPr>
      <w:tblGrid>
        <w:gridCol w:w="4167"/>
        <w:gridCol w:w="1690"/>
      </w:tblGrid>
      <w:tr w:rsidR="00571F17" w:rsidRPr="00571F17" w:rsidTr="00610252">
        <w:trPr>
          <w:trHeight w:val="579"/>
          <w:jc w:val="center"/>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HBeAg(+)</w:t>
            </w:r>
            <w:r w:rsidRPr="00571F17">
              <w:rPr>
                <w:rFonts w:ascii="Times New Roman" w:eastAsia="標楷體" w:hAnsi="Times New Roman" w:hint="eastAsia"/>
                <w:kern w:val="3"/>
                <w:sz w:val="28"/>
                <w:szCs w:val="28"/>
                <w:lang w:bidi="hi-IN"/>
              </w:rPr>
              <w:t>孕產婦之滿</w:t>
            </w:r>
            <w:r w:rsidRPr="00571F17">
              <w:rPr>
                <w:rFonts w:ascii="Times New Roman" w:eastAsia="標楷體" w:hAnsi="Times New Roman"/>
                <w:kern w:val="3"/>
                <w:sz w:val="28"/>
                <w:szCs w:val="28"/>
                <w:lang w:bidi="hi-IN"/>
              </w:rPr>
              <w:t>1</w:t>
            </w:r>
            <w:r w:rsidRPr="00571F17">
              <w:rPr>
                <w:rFonts w:ascii="Times New Roman" w:eastAsia="標楷體" w:hAnsi="Times New Roman" w:hint="eastAsia"/>
                <w:kern w:val="3"/>
                <w:sz w:val="28"/>
                <w:szCs w:val="28"/>
                <w:lang w:bidi="hi-IN"/>
              </w:rPr>
              <w:t>歲幼兒</w:t>
            </w:r>
          </w:p>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抽血追蹤檢查率</w:t>
            </w:r>
          </w:p>
        </w:tc>
        <w:tc>
          <w:tcPr>
            <w:tcW w:w="1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得分</w:t>
            </w:r>
          </w:p>
        </w:tc>
      </w:tr>
      <w:tr w:rsidR="00571F17" w:rsidRPr="00571F17" w:rsidTr="00610252">
        <w:trPr>
          <w:trHeight w:val="397"/>
          <w:jc w:val="center"/>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eastAsia="新細明體, PMingLiU" w:cs="Tahoma"/>
                <w:kern w:val="3"/>
                <w:sz w:val="28"/>
                <w:szCs w:val="28"/>
                <w:lang w:bidi="hi-IN"/>
              </w:rPr>
            </w:pPr>
            <w:r w:rsidRPr="00571F17">
              <w:rPr>
                <w:rFonts w:ascii="Times New Roman" w:eastAsia="標楷體" w:hAnsi="Times New Roman" w:hint="eastAsia"/>
                <w:kern w:val="3"/>
                <w:sz w:val="28"/>
                <w:szCs w:val="28"/>
                <w:lang w:bidi="hi-IN"/>
              </w:rPr>
              <w:t>追蹤檢查率≧</w:t>
            </w:r>
            <w:r w:rsidRPr="00571F17">
              <w:rPr>
                <w:rFonts w:ascii="Times New Roman" w:eastAsia="標楷體" w:hAnsi="Times New Roman"/>
                <w:kern w:val="3"/>
                <w:sz w:val="28"/>
                <w:szCs w:val="28"/>
                <w:lang w:bidi="hi-IN"/>
              </w:rPr>
              <w:t>85%</w:t>
            </w:r>
          </w:p>
        </w:tc>
        <w:tc>
          <w:tcPr>
            <w:tcW w:w="1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1.5</w:t>
            </w:r>
            <w:r w:rsidRPr="00571F17">
              <w:rPr>
                <w:rFonts w:ascii="Times New Roman" w:eastAsia="標楷體" w:hAnsi="Times New Roman" w:hint="eastAsia"/>
                <w:kern w:val="3"/>
                <w:sz w:val="28"/>
                <w:szCs w:val="28"/>
                <w:lang w:bidi="hi-IN"/>
              </w:rPr>
              <w:t>分</w:t>
            </w:r>
          </w:p>
        </w:tc>
      </w:tr>
      <w:tr w:rsidR="00571F17" w:rsidRPr="00571F17" w:rsidTr="00610252">
        <w:trPr>
          <w:trHeight w:val="397"/>
          <w:jc w:val="center"/>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eastAsia="新細明體, PMingLiU" w:cs="Tahoma"/>
                <w:kern w:val="3"/>
                <w:sz w:val="28"/>
                <w:szCs w:val="28"/>
                <w:lang w:bidi="hi-IN"/>
              </w:rPr>
            </w:pPr>
            <w:r w:rsidRPr="00571F17">
              <w:rPr>
                <w:rFonts w:ascii="Times New Roman" w:eastAsia="標楷體" w:hAnsi="Times New Roman"/>
                <w:kern w:val="3"/>
                <w:sz w:val="28"/>
                <w:szCs w:val="28"/>
                <w:lang w:bidi="hi-IN"/>
              </w:rPr>
              <w:t>85% &gt;</w:t>
            </w:r>
            <w:r w:rsidRPr="00571F17">
              <w:rPr>
                <w:rFonts w:ascii="Times New Roman" w:eastAsia="標楷體" w:hAnsi="Times New Roman" w:hint="eastAsia"/>
                <w:kern w:val="3"/>
                <w:sz w:val="28"/>
                <w:szCs w:val="28"/>
                <w:lang w:bidi="hi-IN"/>
              </w:rPr>
              <w:t>追蹤檢查率≧</w:t>
            </w:r>
            <w:r w:rsidRPr="00571F17">
              <w:rPr>
                <w:rFonts w:ascii="Times New Roman" w:eastAsia="標楷體" w:hAnsi="Times New Roman"/>
                <w:kern w:val="3"/>
                <w:sz w:val="28"/>
                <w:szCs w:val="28"/>
                <w:lang w:bidi="hi-IN"/>
              </w:rPr>
              <w:t xml:space="preserve"> 75%</w:t>
            </w:r>
          </w:p>
        </w:tc>
        <w:tc>
          <w:tcPr>
            <w:tcW w:w="1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1</w:t>
            </w:r>
            <w:r w:rsidRPr="00571F17">
              <w:rPr>
                <w:rFonts w:ascii="Times New Roman" w:eastAsia="標楷體" w:hAnsi="Times New Roman" w:hint="eastAsia"/>
                <w:kern w:val="3"/>
                <w:sz w:val="28"/>
                <w:szCs w:val="28"/>
                <w:lang w:bidi="hi-IN"/>
              </w:rPr>
              <w:t>分</w:t>
            </w:r>
          </w:p>
        </w:tc>
      </w:tr>
      <w:tr w:rsidR="00571F17" w:rsidRPr="00571F17" w:rsidTr="00610252">
        <w:trPr>
          <w:trHeight w:val="397"/>
          <w:jc w:val="center"/>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追蹤檢查率</w:t>
            </w:r>
            <w:r w:rsidRPr="00571F17">
              <w:rPr>
                <w:rFonts w:ascii="Times New Roman" w:eastAsia="標楷體" w:hAnsi="Times New Roman"/>
                <w:kern w:val="3"/>
                <w:sz w:val="28"/>
                <w:szCs w:val="28"/>
                <w:lang w:bidi="hi-IN"/>
              </w:rPr>
              <w:t>&lt;75%</w:t>
            </w:r>
          </w:p>
        </w:tc>
        <w:tc>
          <w:tcPr>
            <w:tcW w:w="1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0</w:t>
            </w:r>
            <w:r w:rsidRPr="00571F17">
              <w:rPr>
                <w:rFonts w:ascii="Times New Roman" w:eastAsia="標楷體" w:hAnsi="Times New Roman" w:hint="eastAsia"/>
                <w:kern w:val="3"/>
                <w:sz w:val="28"/>
                <w:szCs w:val="28"/>
                <w:lang w:bidi="hi-IN"/>
              </w:rPr>
              <w:t>分</w:t>
            </w:r>
          </w:p>
        </w:tc>
      </w:tr>
    </w:tbl>
    <w:p w:rsidR="00571F17" w:rsidRPr="00571F17" w:rsidRDefault="00571F17" w:rsidP="00361044">
      <w:pPr>
        <w:numPr>
          <w:ilvl w:val="1"/>
          <w:numId w:val="1033"/>
        </w:numPr>
        <w:suppressAutoHyphens/>
        <w:autoSpaceDN w:val="0"/>
        <w:spacing w:line="400" w:lineRule="exact"/>
        <w:ind w:left="1701" w:hanging="33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以</w:t>
      </w:r>
      <w:r w:rsidRPr="00571F17">
        <w:rPr>
          <w:rFonts w:ascii="Times New Roman" w:eastAsia="標楷體" w:hAnsi="Times New Roman"/>
          <w:kern w:val="3"/>
          <w:sz w:val="28"/>
          <w:szCs w:val="28"/>
        </w:rPr>
        <w:t>HBeAg(+)</w:t>
      </w:r>
      <w:r w:rsidRPr="00571F17">
        <w:rPr>
          <w:rFonts w:ascii="Times New Roman" w:eastAsia="標楷體" w:hAnsi="Times New Roman" w:hint="eastAsia"/>
          <w:kern w:val="3"/>
          <w:sz w:val="28"/>
          <w:szCs w:val="28"/>
        </w:rPr>
        <w:t>孕產婦之滿</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歲幼兒戶籍縣市計算，幼兒出生日期為</w:t>
      </w:r>
      <w:r w:rsidRPr="00571F17">
        <w:rPr>
          <w:rFonts w:ascii="Times New Roman" w:eastAsia="標楷體" w:hAnsi="Times New Roman"/>
          <w:kern w:val="3"/>
          <w:sz w:val="28"/>
          <w:szCs w:val="28"/>
        </w:rPr>
        <w:t>108</w:t>
      </w:r>
      <w:r w:rsidRPr="00571F17">
        <w:rPr>
          <w:rFonts w:ascii="Times New Roman" w:eastAsia="標楷體" w:hAnsi="Times New Roman" w:hint="eastAsia"/>
          <w:kern w:val="3"/>
          <w:sz w:val="28"/>
          <w:szCs w:val="28"/>
        </w:rPr>
        <w:t>年</w:t>
      </w:r>
      <w:r w:rsidRPr="00571F17">
        <w:rPr>
          <w:rFonts w:ascii="Times New Roman" w:eastAsia="標楷體" w:hAnsi="Times New Roman"/>
          <w:kern w:val="3"/>
          <w:sz w:val="28"/>
          <w:szCs w:val="28"/>
        </w:rPr>
        <w:t>7</w:t>
      </w:r>
      <w:r w:rsidRPr="00571F17">
        <w:rPr>
          <w:rFonts w:ascii="Times New Roman" w:eastAsia="標楷體" w:hAnsi="Times New Roman" w:hint="eastAsia"/>
          <w:kern w:val="3"/>
          <w:sz w:val="28"/>
          <w:szCs w:val="28"/>
        </w:rPr>
        <w:t>月</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日至</w:t>
      </w:r>
      <w:r w:rsidRPr="00571F17">
        <w:rPr>
          <w:rFonts w:ascii="Times New Roman" w:eastAsia="標楷體" w:hAnsi="Times New Roman"/>
          <w:kern w:val="3"/>
          <w:sz w:val="28"/>
          <w:szCs w:val="28"/>
        </w:rPr>
        <w:t>110</w:t>
      </w:r>
      <w:r w:rsidRPr="00571F17">
        <w:rPr>
          <w:rFonts w:ascii="Times New Roman" w:eastAsia="標楷體" w:hAnsi="Times New Roman" w:hint="eastAsia"/>
          <w:kern w:val="3"/>
          <w:sz w:val="28"/>
          <w:szCs w:val="28"/>
        </w:rPr>
        <w:t>年</w:t>
      </w:r>
      <w:r w:rsidRPr="00571F17">
        <w:rPr>
          <w:rFonts w:ascii="Times New Roman" w:eastAsia="標楷體" w:hAnsi="Times New Roman"/>
          <w:kern w:val="3"/>
          <w:sz w:val="28"/>
          <w:szCs w:val="28"/>
        </w:rPr>
        <w:t>6</w:t>
      </w:r>
      <w:r w:rsidRPr="00571F17">
        <w:rPr>
          <w:rFonts w:ascii="Times New Roman" w:eastAsia="標楷體" w:hAnsi="Times New Roman" w:hint="eastAsia"/>
          <w:kern w:val="3"/>
          <w:sz w:val="28"/>
          <w:szCs w:val="28"/>
        </w:rPr>
        <w:t>月</w:t>
      </w:r>
      <w:r w:rsidRPr="00571F17">
        <w:rPr>
          <w:rFonts w:ascii="Times New Roman" w:eastAsia="標楷體" w:hAnsi="Times New Roman"/>
          <w:kern w:val="3"/>
          <w:sz w:val="28"/>
          <w:szCs w:val="28"/>
        </w:rPr>
        <w:t>30</w:t>
      </w:r>
      <w:r w:rsidRPr="00571F17">
        <w:rPr>
          <w:rFonts w:ascii="Times New Roman" w:eastAsia="標楷體" w:hAnsi="Times New Roman" w:hint="eastAsia"/>
          <w:kern w:val="3"/>
          <w:sz w:val="28"/>
          <w:szCs w:val="28"/>
        </w:rPr>
        <w:t>日止。</w:t>
      </w:r>
    </w:p>
    <w:p w:rsidR="00571F17" w:rsidRPr="00571F17" w:rsidRDefault="00571F17" w:rsidP="00361044">
      <w:pPr>
        <w:numPr>
          <w:ilvl w:val="1"/>
          <w:numId w:val="1033"/>
        </w:numPr>
        <w:suppressAutoHyphens/>
        <w:autoSpaceDN w:val="0"/>
        <w:spacing w:line="400" w:lineRule="exact"/>
        <w:ind w:left="1701" w:hanging="33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以</w:t>
      </w:r>
      <w:r w:rsidRPr="00571F17">
        <w:rPr>
          <w:rFonts w:ascii="Times New Roman" w:eastAsia="標楷體" w:hAnsi="Times New Roman"/>
          <w:kern w:val="3"/>
          <w:sz w:val="28"/>
          <w:szCs w:val="28"/>
        </w:rPr>
        <w:t>112</w:t>
      </w:r>
      <w:r w:rsidRPr="00571F17">
        <w:rPr>
          <w:rFonts w:ascii="Times New Roman" w:eastAsia="標楷體" w:hAnsi="Times New Roman" w:hint="eastAsia"/>
          <w:kern w:val="3"/>
          <w:sz w:val="28"/>
          <w:szCs w:val="28"/>
        </w:rPr>
        <w:t>年</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月</w:t>
      </w:r>
      <w:r w:rsidRPr="00571F17">
        <w:rPr>
          <w:rFonts w:ascii="Times New Roman" w:eastAsia="標楷體" w:hAnsi="Times New Roman"/>
          <w:kern w:val="3"/>
          <w:sz w:val="28"/>
          <w:szCs w:val="28"/>
        </w:rPr>
        <w:t>15</w:t>
      </w:r>
      <w:r w:rsidRPr="00571F17">
        <w:rPr>
          <w:rFonts w:ascii="Times New Roman" w:eastAsia="標楷體" w:hAnsi="Times New Roman" w:hint="eastAsia"/>
          <w:kern w:val="3"/>
          <w:sz w:val="28"/>
          <w:szCs w:val="28"/>
        </w:rPr>
        <w:t>日</w:t>
      </w:r>
      <w:r w:rsidRPr="00571F17">
        <w:rPr>
          <w:rFonts w:ascii="Times New Roman" w:eastAsia="標楷體" w:hAnsi="Times New Roman"/>
          <w:kern w:val="3"/>
          <w:sz w:val="28"/>
          <w:szCs w:val="28"/>
        </w:rPr>
        <w:t>NIIS</w:t>
      </w:r>
      <w:r w:rsidRPr="00571F17">
        <w:rPr>
          <w:rFonts w:ascii="Times New Roman" w:eastAsia="標楷體" w:hAnsi="Times New Roman" w:hint="eastAsia"/>
          <w:kern w:val="3"/>
          <w:sz w:val="28"/>
          <w:szCs w:val="28"/>
        </w:rPr>
        <w:t>幼兒抽血追蹤檢查率統計資料計分。</w:t>
      </w:r>
    </w:p>
    <w:p w:rsidR="00571F17" w:rsidRPr="00571F17" w:rsidRDefault="00571F17" w:rsidP="00361044">
      <w:pPr>
        <w:numPr>
          <w:ilvl w:val="0"/>
          <w:numId w:val="1032"/>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kern w:val="3"/>
          <w:sz w:val="28"/>
          <w:szCs w:val="28"/>
        </w:rPr>
        <w:t>110</w:t>
      </w:r>
      <w:r w:rsidRPr="00571F17">
        <w:rPr>
          <w:rFonts w:ascii="Times New Roman" w:eastAsia="標楷體" w:hAnsi="Times New Roman" w:hint="eastAsia"/>
          <w:kern w:val="3"/>
          <w:sz w:val="28"/>
          <w:szCs w:val="28"/>
        </w:rPr>
        <w:t>年及</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年均配合辦理推廣「校園流感疫苗電子化系統」：</w:t>
      </w:r>
    </w:p>
    <w:tbl>
      <w:tblPr>
        <w:tblW w:w="0" w:type="dxa"/>
        <w:jc w:val="center"/>
        <w:tblLayout w:type="fixed"/>
        <w:tblCellMar>
          <w:left w:w="10" w:type="dxa"/>
          <w:right w:w="10" w:type="dxa"/>
        </w:tblCellMar>
        <w:tblLook w:val="04A0" w:firstRow="1" w:lastRow="0" w:firstColumn="1" w:lastColumn="0" w:noHBand="0" w:noVBand="1"/>
      </w:tblPr>
      <w:tblGrid>
        <w:gridCol w:w="4167"/>
        <w:gridCol w:w="1690"/>
      </w:tblGrid>
      <w:tr w:rsidR="00571F17" w:rsidRPr="00571F17" w:rsidTr="00610252">
        <w:trPr>
          <w:trHeight w:val="621"/>
          <w:jc w:val="center"/>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「校園流感疫苗電子化系統」</w:t>
            </w:r>
          </w:p>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參與度</w:t>
            </w:r>
          </w:p>
        </w:tc>
        <w:tc>
          <w:tcPr>
            <w:tcW w:w="1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得分</w:t>
            </w:r>
          </w:p>
        </w:tc>
      </w:tr>
      <w:tr w:rsidR="00571F17" w:rsidRPr="00571F17" w:rsidTr="00610252">
        <w:trPr>
          <w:trHeight w:val="397"/>
          <w:jc w:val="center"/>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110</w:t>
            </w:r>
            <w:r w:rsidRPr="00571F17">
              <w:rPr>
                <w:rFonts w:ascii="Times New Roman" w:eastAsia="標楷體" w:hAnsi="Times New Roman" w:hint="eastAsia"/>
                <w:kern w:val="3"/>
                <w:sz w:val="28"/>
                <w:szCs w:val="28"/>
                <w:lang w:bidi="hi-IN"/>
              </w:rPr>
              <w:t>及</w:t>
            </w:r>
            <w:r w:rsidRPr="00571F17">
              <w:rPr>
                <w:rFonts w:ascii="Times New Roman" w:eastAsia="標楷體" w:hAnsi="Times New Roman"/>
                <w:kern w:val="3"/>
                <w:sz w:val="28"/>
                <w:szCs w:val="28"/>
                <w:lang w:bidi="hi-IN"/>
              </w:rPr>
              <w:t>111</w:t>
            </w:r>
            <w:r w:rsidRPr="00571F17">
              <w:rPr>
                <w:rFonts w:ascii="Times New Roman" w:eastAsia="標楷體" w:hAnsi="Times New Roman" w:hint="eastAsia"/>
                <w:kern w:val="3"/>
                <w:sz w:val="28"/>
                <w:szCs w:val="28"/>
                <w:lang w:bidi="hi-IN"/>
              </w:rPr>
              <w:t>年共</w:t>
            </w:r>
            <w:r w:rsidRPr="00571F17">
              <w:rPr>
                <w:rFonts w:ascii="Times New Roman" w:eastAsia="標楷體" w:hAnsi="Times New Roman"/>
                <w:kern w:val="3"/>
                <w:sz w:val="28"/>
                <w:szCs w:val="28"/>
                <w:lang w:bidi="hi-IN"/>
              </w:rPr>
              <w:t>3</w:t>
            </w:r>
            <w:r w:rsidRPr="00571F17">
              <w:rPr>
                <w:rFonts w:ascii="Times New Roman" w:eastAsia="標楷體" w:hAnsi="Times New Roman" w:hint="eastAsia"/>
                <w:kern w:val="3"/>
                <w:sz w:val="28"/>
                <w:szCs w:val="28"/>
                <w:lang w:bidi="hi-IN"/>
              </w:rPr>
              <w:t>所</w:t>
            </w:r>
            <w:r w:rsidRPr="00571F17">
              <w:rPr>
                <w:rFonts w:ascii="Times New Roman" w:eastAsia="標楷體" w:hAnsi="Times New Roman"/>
                <w:kern w:val="3"/>
                <w:sz w:val="28"/>
                <w:szCs w:val="28"/>
                <w:lang w:bidi="hi-IN"/>
              </w:rPr>
              <w:t>(</w:t>
            </w:r>
            <w:r w:rsidRPr="00571F17">
              <w:rPr>
                <w:rFonts w:ascii="Times New Roman" w:eastAsia="標楷體" w:hAnsi="Times New Roman" w:hint="eastAsia"/>
                <w:kern w:val="3"/>
                <w:sz w:val="28"/>
                <w:szCs w:val="28"/>
                <w:lang w:bidi="hi-IN"/>
              </w:rPr>
              <w:t>含</w:t>
            </w:r>
            <w:r w:rsidRPr="00571F17">
              <w:rPr>
                <w:rFonts w:ascii="Times New Roman" w:eastAsia="標楷體" w:hAnsi="Times New Roman"/>
                <w:kern w:val="3"/>
                <w:sz w:val="28"/>
                <w:szCs w:val="28"/>
                <w:lang w:bidi="hi-IN"/>
              </w:rPr>
              <w:t>)</w:t>
            </w:r>
            <w:r w:rsidRPr="00571F17">
              <w:rPr>
                <w:rFonts w:ascii="Times New Roman" w:eastAsia="標楷體" w:hAnsi="Times New Roman" w:hint="eastAsia"/>
                <w:kern w:val="3"/>
                <w:sz w:val="28"/>
                <w:szCs w:val="28"/>
                <w:lang w:bidi="hi-IN"/>
              </w:rPr>
              <w:t>以上學校</w:t>
            </w:r>
          </w:p>
          <w:p w:rsidR="00571F17" w:rsidRPr="00571F17" w:rsidRDefault="00571F17" w:rsidP="00571F17">
            <w:pPr>
              <w:suppressAutoHyphens/>
              <w:autoSpaceDN w:val="0"/>
              <w:spacing w:line="400" w:lineRule="exact"/>
              <w:jc w:val="center"/>
              <w:textAlignment w:val="baseline"/>
              <w:rPr>
                <w:rFonts w:eastAsia="新細明體, PMingLiU" w:cs="Tahoma"/>
                <w:kern w:val="3"/>
                <w:sz w:val="28"/>
                <w:szCs w:val="28"/>
                <w:lang w:bidi="hi-IN"/>
              </w:rPr>
            </w:pPr>
            <w:r w:rsidRPr="00571F17">
              <w:rPr>
                <w:rFonts w:ascii="Times New Roman" w:eastAsia="標楷體" w:hAnsi="Times New Roman" w:hint="eastAsia"/>
                <w:kern w:val="3"/>
                <w:sz w:val="28"/>
                <w:szCs w:val="28"/>
                <w:lang w:bidi="hi-IN"/>
              </w:rPr>
              <w:t>全校參與試辦</w:t>
            </w:r>
          </w:p>
        </w:tc>
        <w:tc>
          <w:tcPr>
            <w:tcW w:w="1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1.5</w:t>
            </w:r>
            <w:r w:rsidRPr="00571F17">
              <w:rPr>
                <w:rFonts w:ascii="Times New Roman" w:eastAsia="標楷體" w:hAnsi="Times New Roman" w:hint="eastAsia"/>
                <w:kern w:val="3"/>
                <w:sz w:val="28"/>
                <w:szCs w:val="28"/>
                <w:lang w:bidi="hi-IN"/>
              </w:rPr>
              <w:t>分</w:t>
            </w:r>
          </w:p>
        </w:tc>
      </w:tr>
      <w:tr w:rsidR="00571F17" w:rsidRPr="00571F17" w:rsidTr="00610252">
        <w:trPr>
          <w:trHeight w:val="397"/>
          <w:jc w:val="center"/>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110</w:t>
            </w:r>
            <w:r w:rsidRPr="00571F17">
              <w:rPr>
                <w:rFonts w:ascii="Times New Roman" w:eastAsia="標楷體" w:hAnsi="Times New Roman" w:hint="eastAsia"/>
                <w:kern w:val="3"/>
                <w:sz w:val="28"/>
                <w:szCs w:val="28"/>
                <w:lang w:bidi="hi-IN"/>
              </w:rPr>
              <w:t>及</w:t>
            </w:r>
            <w:r w:rsidRPr="00571F17">
              <w:rPr>
                <w:rFonts w:ascii="Times New Roman" w:eastAsia="標楷體" w:hAnsi="Times New Roman"/>
                <w:kern w:val="3"/>
                <w:sz w:val="28"/>
                <w:szCs w:val="28"/>
                <w:lang w:bidi="hi-IN"/>
              </w:rPr>
              <w:t>111</w:t>
            </w:r>
            <w:r w:rsidRPr="00571F17">
              <w:rPr>
                <w:rFonts w:ascii="Times New Roman" w:eastAsia="標楷體" w:hAnsi="Times New Roman" w:hint="eastAsia"/>
                <w:kern w:val="3"/>
                <w:sz w:val="28"/>
                <w:szCs w:val="28"/>
                <w:lang w:bidi="hi-IN"/>
              </w:rPr>
              <w:t>年共</w:t>
            </w:r>
            <w:r w:rsidRPr="00571F17">
              <w:rPr>
                <w:rFonts w:ascii="Times New Roman" w:eastAsia="標楷體" w:hAnsi="Times New Roman"/>
                <w:kern w:val="3"/>
                <w:sz w:val="28"/>
                <w:szCs w:val="28"/>
                <w:lang w:bidi="hi-IN"/>
              </w:rPr>
              <w:t>2</w:t>
            </w:r>
            <w:r w:rsidRPr="00571F17">
              <w:rPr>
                <w:rFonts w:ascii="Times New Roman" w:eastAsia="標楷體" w:hAnsi="Times New Roman" w:hint="eastAsia"/>
                <w:kern w:val="3"/>
                <w:sz w:val="28"/>
                <w:szCs w:val="28"/>
                <w:lang w:bidi="hi-IN"/>
              </w:rPr>
              <w:t>所學校</w:t>
            </w:r>
          </w:p>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全校參與試辦</w:t>
            </w:r>
          </w:p>
        </w:tc>
        <w:tc>
          <w:tcPr>
            <w:tcW w:w="1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1.2</w:t>
            </w:r>
            <w:r w:rsidRPr="00571F17">
              <w:rPr>
                <w:rFonts w:ascii="Times New Roman" w:eastAsia="標楷體" w:hAnsi="Times New Roman" w:hint="eastAsia"/>
                <w:kern w:val="3"/>
                <w:sz w:val="28"/>
                <w:szCs w:val="28"/>
                <w:lang w:bidi="hi-IN"/>
              </w:rPr>
              <w:t>分</w:t>
            </w:r>
          </w:p>
        </w:tc>
      </w:tr>
      <w:tr w:rsidR="00571F17" w:rsidRPr="00571F17" w:rsidTr="00610252">
        <w:trPr>
          <w:trHeight w:val="397"/>
          <w:jc w:val="center"/>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110</w:t>
            </w:r>
            <w:r w:rsidRPr="00571F17">
              <w:rPr>
                <w:rFonts w:ascii="Times New Roman" w:eastAsia="標楷體" w:hAnsi="Times New Roman" w:hint="eastAsia"/>
                <w:kern w:val="3"/>
                <w:sz w:val="28"/>
                <w:szCs w:val="28"/>
                <w:lang w:bidi="hi-IN"/>
              </w:rPr>
              <w:t>及</w:t>
            </w:r>
            <w:r w:rsidRPr="00571F17">
              <w:rPr>
                <w:rFonts w:ascii="Times New Roman" w:eastAsia="標楷體" w:hAnsi="Times New Roman"/>
                <w:kern w:val="3"/>
                <w:sz w:val="28"/>
                <w:szCs w:val="28"/>
                <w:lang w:bidi="hi-IN"/>
              </w:rPr>
              <w:t>111</w:t>
            </w:r>
            <w:r w:rsidRPr="00571F17">
              <w:rPr>
                <w:rFonts w:ascii="Times New Roman" w:eastAsia="標楷體" w:hAnsi="Times New Roman" w:hint="eastAsia"/>
                <w:kern w:val="3"/>
                <w:sz w:val="28"/>
                <w:szCs w:val="28"/>
                <w:lang w:bidi="hi-IN"/>
              </w:rPr>
              <w:t>年共</w:t>
            </w:r>
            <w:r w:rsidRPr="00571F17">
              <w:rPr>
                <w:rFonts w:ascii="Times New Roman" w:eastAsia="標楷體" w:hAnsi="Times New Roman"/>
                <w:kern w:val="3"/>
                <w:sz w:val="28"/>
                <w:szCs w:val="28"/>
                <w:lang w:bidi="hi-IN"/>
              </w:rPr>
              <w:t>1</w:t>
            </w:r>
            <w:r w:rsidRPr="00571F17">
              <w:rPr>
                <w:rFonts w:ascii="Times New Roman" w:eastAsia="標楷體" w:hAnsi="Times New Roman" w:hint="eastAsia"/>
                <w:kern w:val="3"/>
                <w:sz w:val="28"/>
                <w:szCs w:val="28"/>
                <w:lang w:bidi="hi-IN"/>
              </w:rPr>
              <w:t>所學校</w:t>
            </w:r>
          </w:p>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hint="eastAsia"/>
                <w:kern w:val="3"/>
                <w:sz w:val="28"/>
                <w:szCs w:val="28"/>
                <w:lang w:bidi="hi-IN"/>
              </w:rPr>
              <w:t>全校參與試辦</w:t>
            </w:r>
          </w:p>
        </w:tc>
        <w:tc>
          <w:tcPr>
            <w:tcW w:w="1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pacing w:line="400" w:lineRule="exact"/>
              <w:jc w:val="center"/>
              <w:textAlignment w:val="baseline"/>
              <w:rPr>
                <w:rFonts w:ascii="Times New Roman" w:eastAsia="標楷體" w:hAnsi="Times New Roman"/>
                <w:kern w:val="3"/>
                <w:sz w:val="28"/>
                <w:szCs w:val="28"/>
                <w:lang w:bidi="hi-IN"/>
              </w:rPr>
            </w:pPr>
            <w:r w:rsidRPr="00571F17">
              <w:rPr>
                <w:rFonts w:ascii="Times New Roman" w:eastAsia="標楷體" w:hAnsi="Times New Roman"/>
                <w:kern w:val="3"/>
                <w:sz w:val="28"/>
                <w:szCs w:val="28"/>
                <w:lang w:bidi="hi-IN"/>
              </w:rPr>
              <w:t>1</w:t>
            </w:r>
            <w:r w:rsidRPr="00571F17">
              <w:rPr>
                <w:rFonts w:ascii="Times New Roman" w:eastAsia="標楷體" w:hAnsi="Times New Roman" w:hint="eastAsia"/>
                <w:kern w:val="3"/>
                <w:sz w:val="28"/>
                <w:szCs w:val="28"/>
                <w:lang w:bidi="hi-IN"/>
              </w:rPr>
              <w:t>分</w:t>
            </w:r>
          </w:p>
        </w:tc>
      </w:tr>
    </w:tbl>
    <w:p w:rsidR="00571F17" w:rsidRPr="00571F17" w:rsidRDefault="00571F17" w:rsidP="00361044">
      <w:pPr>
        <w:numPr>
          <w:ilvl w:val="0"/>
          <w:numId w:val="1032"/>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協助辦理全國性活動</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如全國防疫會議等</w:t>
      </w:r>
      <w:r w:rsidRPr="00571F17">
        <w:rPr>
          <w:rFonts w:ascii="Times New Roman" w:eastAsia="標楷體" w:hAnsi="Times New Roman"/>
          <w:kern w:val="3"/>
          <w:sz w:val="28"/>
          <w:szCs w:val="28"/>
        </w:rPr>
        <w:t>)</w:t>
      </w:r>
      <w:r w:rsidRPr="00571F17">
        <w:rPr>
          <w:rFonts w:ascii="Times New Roman" w:eastAsia="標楷體" w:hAnsi="Times New Roman" w:hint="eastAsia"/>
          <w:kern w:val="3"/>
          <w:sz w:val="28"/>
          <w:szCs w:val="28"/>
        </w:rPr>
        <w:t>：協助辦理</w:t>
      </w:r>
      <w:r w:rsidRPr="00571F17">
        <w:rPr>
          <w:rFonts w:ascii="Times New Roman" w:eastAsia="標楷體" w:hAnsi="Times New Roman"/>
          <w:kern w:val="3"/>
          <w:sz w:val="28"/>
          <w:szCs w:val="28"/>
        </w:rPr>
        <w:t>1</w:t>
      </w:r>
      <w:r w:rsidRPr="00571F17">
        <w:rPr>
          <w:rFonts w:ascii="Times New Roman" w:eastAsia="標楷體" w:hAnsi="Times New Roman" w:hint="eastAsia"/>
          <w:kern w:val="3"/>
          <w:sz w:val="28"/>
          <w:szCs w:val="28"/>
        </w:rPr>
        <w:t>項活動得</w:t>
      </w:r>
      <w:r w:rsidRPr="00571F17">
        <w:rPr>
          <w:rFonts w:ascii="Times New Roman" w:eastAsia="標楷體" w:hAnsi="Times New Roman"/>
          <w:kern w:val="3"/>
          <w:sz w:val="28"/>
          <w:szCs w:val="28"/>
        </w:rPr>
        <w:t>1.5</w:t>
      </w:r>
      <w:r w:rsidRPr="00571F17">
        <w:rPr>
          <w:rFonts w:ascii="Times New Roman" w:eastAsia="標楷體" w:hAnsi="Times New Roman" w:hint="eastAsia"/>
          <w:kern w:val="3"/>
          <w:sz w:val="28"/>
          <w:szCs w:val="28"/>
        </w:rPr>
        <w:t>分。</w:t>
      </w:r>
    </w:p>
    <w:p w:rsidR="00571F17" w:rsidRPr="00571F17" w:rsidRDefault="00571F17" w:rsidP="00361044">
      <w:pPr>
        <w:numPr>
          <w:ilvl w:val="0"/>
          <w:numId w:val="1032"/>
        </w:numPr>
        <w:suppressAutoHyphens/>
        <w:autoSpaceDN w:val="0"/>
        <w:spacing w:line="400" w:lineRule="exact"/>
        <w:ind w:left="1638" w:hanging="678"/>
        <w:jc w:val="both"/>
        <w:rPr>
          <w:rFonts w:ascii="Times New Roman" w:eastAsia="標楷體" w:hAnsi="Times New Roman"/>
          <w:kern w:val="3"/>
          <w:sz w:val="28"/>
          <w:szCs w:val="28"/>
        </w:rPr>
      </w:pPr>
      <w:r w:rsidRPr="00571F17">
        <w:rPr>
          <w:rFonts w:ascii="Times New Roman" w:eastAsia="標楷體" w:hAnsi="Times New Roman" w:hint="eastAsia"/>
          <w:kern w:val="3"/>
          <w:sz w:val="28"/>
          <w:szCs w:val="28"/>
        </w:rPr>
        <w:t>其他</w:t>
      </w:r>
      <w:r w:rsidRPr="00571F17">
        <w:rPr>
          <w:rFonts w:ascii="Times New Roman" w:eastAsia="標楷體" w:hAnsi="Times New Roman"/>
          <w:kern w:val="3"/>
          <w:sz w:val="28"/>
          <w:szCs w:val="28"/>
        </w:rPr>
        <w:t>111</w:t>
      </w:r>
      <w:r w:rsidRPr="00571F17">
        <w:rPr>
          <w:rFonts w:ascii="Times New Roman" w:eastAsia="標楷體" w:hAnsi="Times New Roman" w:hint="eastAsia"/>
          <w:kern w:val="3"/>
          <w:sz w:val="28"/>
          <w:szCs w:val="28"/>
        </w:rPr>
        <w:t>年新增之政策或活動。</w:t>
      </w: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sectPr w:rsidR="00571F17" w:rsidRPr="00571F17" w:rsidSect="0008263D">
          <w:pgSz w:w="11906" w:h="16838"/>
          <w:pgMar w:top="1134" w:right="1134" w:bottom="1134" w:left="1134" w:header="851" w:footer="283" w:gutter="0"/>
          <w:cols w:space="425"/>
          <w:docGrid w:type="lines" w:linePitch="360"/>
        </w:sectPr>
      </w:pPr>
    </w:p>
    <w:p w:rsidR="00571F17" w:rsidRPr="00571F17" w:rsidRDefault="00571F17" w:rsidP="00571F17">
      <w:pPr>
        <w:widowControl/>
        <w:suppressAutoHyphens/>
        <w:autoSpaceDN w:val="0"/>
        <w:spacing w:line="500" w:lineRule="exact"/>
        <w:jc w:val="center"/>
        <w:rPr>
          <w:rFonts w:eastAsia="新細明體, PMingLiU"/>
          <w:kern w:val="3"/>
          <w:sz w:val="28"/>
        </w:rPr>
      </w:pPr>
      <w:r w:rsidRPr="00571F17">
        <w:rPr>
          <w:rFonts w:eastAsia="新細明體, PMingLiU"/>
          <w:kern w:val="3"/>
          <w:sz w:val="28"/>
        </w:rPr>
        <w:tab/>
      </w:r>
      <w:r w:rsidRPr="00571F17">
        <w:rPr>
          <w:rFonts w:ascii="Times New Roman" w:eastAsia="標楷體" w:hAnsi="Times New Roman"/>
          <w:b/>
          <w:kern w:val="3"/>
          <w:sz w:val="32"/>
          <w:szCs w:val="28"/>
        </w:rPr>
        <w:t>111</w:t>
      </w:r>
      <w:r w:rsidRPr="00571F17">
        <w:rPr>
          <w:rFonts w:ascii="Times New Roman" w:eastAsia="標楷體" w:hAnsi="Times New Roman" w:hint="eastAsia"/>
          <w:b/>
          <w:kern w:val="3"/>
          <w:sz w:val="32"/>
          <w:szCs w:val="28"/>
        </w:rPr>
        <w:t>年地方衛生局防疫業務考評</w:t>
      </w:r>
    </w:p>
    <w:p w:rsidR="00571F17" w:rsidRPr="00571F17" w:rsidRDefault="00571F17" w:rsidP="00571F17">
      <w:pPr>
        <w:suppressAutoHyphens/>
        <w:autoSpaceDN w:val="0"/>
        <w:spacing w:line="500" w:lineRule="exact"/>
        <w:jc w:val="center"/>
        <w:rPr>
          <w:rFonts w:ascii="Times New Roman" w:eastAsia="標楷體" w:hAnsi="Times New Roman"/>
          <w:b/>
          <w:kern w:val="3"/>
          <w:sz w:val="32"/>
          <w:szCs w:val="32"/>
        </w:rPr>
      </w:pPr>
      <w:r w:rsidRPr="00571F17">
        <w:rPr>
          <w:rFonts w:ascii="Times New Roman" w:eastAsia="標楷體" w:hAnsi="Times New Roman" w:hint="eastAsia"/>
          <w:b/>
          <w:kern w:val="3"/>
          <w:sz w:val="32"/>
          <w:szCs w:val="32"/>
        </w:rPr>
        <w:t>指標</w:t>
      </w:r>
      <w:r w:rsidRPr="00571F17">
        <w:rPr>
          <w:rFonts w:ascii="Times New Roman" w:eastAsia="標楷體" w:hAnsi="Times New Roman"/>
          <w:b/>
          <w:kern w:val="3"/>
          <w:sz w:val="32"/>
          <w:szCs w:val="32"/>
        </w:rPr>
        <w:t>2 -</w:t>
      </w:r>
      <w:r w:rsidRPr="00571F17">
        <w:rPr>
          <w:rFonts w:ascii="Times New Roman" w:eastAsia="標楷體" w:hAnsi="Times New Roman" w:hint="eastAsia"/>
          <w:b/>
          <w:kern w:val="3"/>
          <w:sz w:val="32"/>
          <w:szCs w:val="32"/>
        </w:rPr>
        <w:t>愛滋病防治成效</w:t>
      </w:r>
    </w:p>
    <w:p w:rsidR="00571F17" w:rsidRPr="00571F17" w:rsidRDefault="00571F17" w:rsidP="00571F17">
      <w:pPr>
        <w:suppressAutoHyphens/>
        <w:autoSpaceDN w:val="0"/>
        <w:spacing w:line="500" w:lineRule="exact"/>
        <w:jc w:val="center"/>
        <w:rPr>
          <w:rFonts w:eastAsia="新細明體, PMingLiU"/>
          <w:kern w:val="3"/>
        </w:rPr>
      </w:pPr>
      <w:r w:rsidRPr="00571F17">
        <w:rPr>
          <w:rFonts w:ascii="標楷體" w:eastAsia="標楷體" w:hAnsi="標楷體" w:hint="eastAsia"/>
          <w:b/>
          <w:kern w:val="3"/>
          <w:sz w:val="32"/>
          <w:szCs w:val="32"/>
        </w:rPr>
        <w:t>附件</w:t>
      </w:r>
      <w:r w:rsidRPr="00571F17">
        <w:rPr>
          <w:rFonts w:ascii="Times New Roman" w:eastAsia="標楷體" w:hAnsi="Times New Roman"/>
          <w:b/>
          <w:kern w:val="3"/>
          <w:sz w:val="32"/>
          <w:szCs w:val="32"/>
        </w:rPr>
        <w:t>2-1</w:t>
      </w:r>
      <w:r w:rsidRPr="00571F17">
        <w:rPr>
          <w:rFonts w:ascii="標楷體" w:eastAsia="標楷體" w:hAnsi="標楷體" w:hint="eastAsia"/>
          <w:b/>
          <w:kern w:val="3"/>
          <w:sz w:val="32"/>
          <w:szCs w:val="32"/>
        </w:rPr>
        <w:t>、</w:t>
      </w:r>
      <w:r w:rsidRPr="00571F17">
        <w:rPr>
          <w:rFonts w:ascii="標楷體" w:eastAsia="標楷體" w:hAnsi="標楷體" w:cs="新細明體" w:hint="eastAsia"/>
          <w:b/>
          <w:bCs/>
          <w:kern w:val="0"/>
          <w:sz w:val="32"/>
          <w:szCs w:val="32"/>
        </w:rPr>
        <w:t>○○○衛生局外展篩檢活動場次清冊</w:t>
      </w:r>
    </w:p>
    <w:tbl>
      <w:tblPr>
        <w:tblW w:w="0" w:type="dxa"/>
        <w:tblLayout w:type="fixed"/>
        <w:tblCellMar>
          <w:left w:w="10" w:type="dxa"/>
          <w:right w:w="10" w:type="dxa"/>
        </w:tblCellMar>
        <w:tblLook w:val="04A0" w:firstRow="1" w:lastRow="0" w:firstColumn="1" w:lastColumn="0" w:noHBand="0" w:noVBand="1"/>
      </w:tblPr>
      <w:tblGrid>
        <w:gridCol w:w="988"/>
        <w:gridCol w:w="1800"/>
        <w:gridCol w:w="1602"/>
        <w:gridCol w:w="2409"/>
        <w:gridCol w:w="1701"/>
        <w:gridCol w:w="2268"/>
        <w:gridCol w:w="1134"/>
        <w:gridCol w:w="2127"/>
      </w:tblGrid>
      <w:tr w:rsidR="00571F17" w:rsidRPr="00571F17" w:rsidTr="00610252">
        <w:trPr>
          <w:trHeight w:val="728"/>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jc w:val="center"/>
              <w:rPr>
                <w:rFonts w:eastAsia="新細明體, PMingLiU"/>
                <w:kern w:val="3"/>
                <w:lang w:bidi="hi-IN"/>
              </w:rPr>
            </w:pPr>
            <w:r w:rsidRPr="00571F17">
              <w:rPr>
                <w:rFonts w:ascii="Times New Roman" w:eastAsia="標楷體" w:hAnsi="Times New Roman" w:hint="eastAsia"/>
                <w:b/>
                <w:bCs/>
                <w:kern w:val="0"/>
                <w:sz w:val="28"/>
                <w:szCs w:val="28"/>
                <w:lang w:bidi="hi-IN"/>
              </w:rPr>
              <w:t>場次</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spacing w:line="500" w:lineRule="exact"/>
              <w:jc w:val="center"/>
              <w:rPr>
                <w:rFonts w:ascii="Times New Roman" w:eastAsia="標楷體" w:hAnsi="Times New Roman"/>
                <w:b/>
                <w:bCs/>
                <w:kern w:val="0"/>
                <w:sz w:val="28"/>
                <w:szCs w:val="28"/>
                <w:lang w:bidi="hi-IN"/>
              </w:rPr>
            </w:pPr>
            <w:r w:rsidRPr="00571F17">
              <w:rPr>
                <w:rFonts w:ascii="Times New Roman" w:eastAsia="標楷體" w:hAnsi="Times New Roman" w:hint="eastAsia"/>
                <w:b/>
                <w:bCs/>
                <w:kern w:val="0"/>
                <w:sz w:val="28"/>
                <w:szCs w:val="28"/>
                <w:lang w:bidi="hi-IN"/>
              </w:rPr>
              <w:t>篩檢日期</w:t>
            </w:r>
          </w:p>
          <w:p w:rsidR="00571F17" w:rsidRPr="00571F17" w:rsidRDefault="00571F17" w:rsidP="00571F17">
            <w:pPr>
              <w:suppressAutoHyphens/>
              <w:autoSpaceDN w:val="0"/>
              <w:spacing w:line="500" w:lineRule="exact"/>
              <w:jc w:val="center"/>
              <w:rPr>
                <w:rFonts w:eastAsia="新細明體, PMingLiU"/>
                <w:kern w:val="3"/>
                <w:lang w:bidi="hi-IN"/>
              </w:rPr>
            </w:pPr>
            <w:r w:rsidRPr="00571F17">
              <w:rPr>
                <w:rFonts w:ascii="Times New Roman" w:eastAsia="標楷體" w:hAnsi="Times New Roman"/>
                <w:b/>
                <w:bCs/>
                <w:kern w:val="0"/>
                <w:sz w:val="28"/>
                <w:szCs w:val="28"/>
                <w:lang w:bidi="hi-IN"/>
              </w:rPr>
              <w:t>(</w:t>
            </w:r>
            <w:r w:rsidRPr="00571F17">
              <w:rPr>
                <w:rFonts w:ascii="Times New Roman" w:eastAsia="標楷體" w:hAnsi="Times New Roman" w:hint="eastAsia"/>
                <w:b/>
                <w:bCs/>
                <w:kern w:val="0"/>
                <w:sz w:val="28"/>
                <w:szCs w:val="28"/>
                <w:lang w:bidi="hi-IN"/>
              </w:rPr>
              <w:t>年</w:t>
            </w:r>
            <w:r w:rsidRPr="00571F17">
              <w:rPr>
                <w:rFonts w:ascii="Times New Roman" w:eastAsia="標楷體" w:hAnsi="Times New Roman"/>
                <w:b/>
                <w:bCs/>
                <w:kern w:val="0"/>
                <w:sz w:val="28"/>
                <w:szCs w:val="28"/>
                <w:lang w:bidi="hi-IN"/>
              </w:rPr>
              <w:t>/</w:t>
            </w:r>
            <w:r w:rsidRPr="00571F17">
              <w:rPr>
                <w:rFonts w:ascii="Times New Roman" w:eastAsia="標楷體" w:hAnsi="Times New Roman" w:hint="eastAsia"/>
                <w:b/>
                <w:bCs/>
                <w:kern w:val="0"/>
                <w:sz w:val="28"/>
                <w:szCs w:val="28"/>
                <w:lang w:bidi="hi-IN"/>
              </w:rPr>
              <w:t>月</w:t>
            </w:r>
            <w:r w:rsidRPr="00571F17">
              <w:rPr>
                <w:rFonts w:ascii="Times New Roman" w:eastAsia="標楷體" w:hAnsi="Times New Roman"/>
                <w:b/>
                <w:bCs/>
                <w:kern w:val="0"/>
                <w:sz w:val="28"/>
                <w:szCs w:val="28"/>
                <w:lang w:bidi="hi-IN"/>
              </w:rPr>
              <w:t>/</w:t>
            </w:r>
            <w:r w:rsidRPr="00571F17">
              <w:rPr>
                <w:rFonts w:ascii="Times New Roman" w:eastAsia="標楷體" w:hAnsi="Times New Roman" w:hint="eastAsia"/>
                <w:b/>
                <w:bCs/>
                <w:kern w:val="0"/>
                <w:sz w:val="28"/>
                <w:szCs w:val="28"/>
                <w:lang w:bidi="hi-IN"/>
              </w:rPr>
              <w:t>日</w:t>
            </w:r>
            <w:r w:rsidRPr="00571F17">
              <w:rPr>
                <w:rFonts w:ascii="Times New Roman" w:eastAsia="標楷體" w:hAnsi="Times New Roman"/>
                <w:b/>
                <w:bCs/>
                <w:kern w:val="0"/>
                <w:sz w:val="28"/>
                <w:szCs w:val="28"/>
                <w:lang w:bidi="hi-IN"/>
              </w:rPr>
              <w:t>)</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jc w:val="center"/>
              <w:rPr>
                <w:rFonts w:eastAsia="新細明體, PMingLiU"/>
                <w:kern w:val="3"/>
                <w:lang w:bidi="hi-IN"/>
              </w:rPr>
            </w:pPr>
            <w:r w:rsidRPr="00571F17">
              <w:rPr>
                <w:rFonts w:ascii="Times New Roman" w:eastAsia="標楷體" w:hAnsi="Times New Roman" w:hint="eastAsia"/>
                <w:b/>
                <w:bCs/>
                <w:kern w:val="0"/>
                <w:sz w:val="28"/>
                <w:szCs w:val="28"/>
                <w:lang w:bidi="hi-IN"/>
              </w:rPr>
              <w:t>時間</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jc w:val="center"/>
              <w:rPr>
                <w:rFonts w:eastAsia="新細明體, PMingLiU"/>
                <w:kern w:val="3"/>
                <w:lang w:bidi="hi-IN"/>
              </w:rPr>
            </w:pPr>
            <w:r w:rsidRPr="00571F17">
              <w:rPr>
                <w:rFonts w:ascii="Times New Roman" w:eastAsia="標楷體" w:hAnsi="Times New Roman" w:hint="eastAsia"/>
                <w:b/>
                <w:bCs/>
                <w:kern w:val="0"/>
                <w:sz w:val="28"/>
                <w:szCs w:val="28"/>
                <w:lang w:bidi="hi-IN"/>
              </w:rPr>
              <w:t>篩檢對象</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jc w:val="center"/>
              <w:rPr>
                <w:rFonts w:eastAsia="新細明體, PMingLiU"/>
                <w:kern w:val="3"/>
                <w:lang w:bidi="hi-IN"/>
              </w:rPr>
            </w:pPr>
            <w:r w:rsidRPr="00571F17">
              <w:rPr>
                <w:rFonts w:ascii="Times New Roman" w:eastAsia="標楷體" w:hAnsi="Times New Roman" w:hint="eastAsia"/>
                <w:b/>
                <w:bCs/>
                <w:kern w:val="0"/>
                <w:sz w:val="28"/>
                <w:szCs w:val="28"/>
                <w:lang w:bidi="hi-IN"/>
              </w:rPr>
              <w:t>場域類別</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jc w:val="center"/>
              <w:rPr>
                <w:rFonts w:eastAsia="新細明體, PMingLiU"/>
                <w:kern w:val="3"/>
                <w:lang w:bidi="hi-IN"/>
              </w:rPr>
            </w:pPr>
            <w:r w:rsidRPr="00571F17">
              <w:rPr>
                <w:rFonts w:ascii="Times New Roman" w:eastAsia="標楷體" w:hAnsi="Times New Roman" w:hint="eastAsia"/>
                <w:b/>
                <w:bCs/>
                <w:kern w:val="0"/>
                <w:sz w:val="28"/>
                <w:szCs w:val="28"/>
                <w:lang w:bidi="hi-IN"/>
              </w:rPr>
              <w:t>篩檢地點</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jc w:val="center"/>
              <w:rPr>
                <w:rFonts w:eastAsia="新細明體, PMingLiU"/>
                <w:kern w:val="3"/>
                <w:lang w:bidi="hi-IN"/>
              </w:rPr>
            </w:pPr>
            <w:r w:rsidRPr="00571F17">
              <w:rPr>
                <w:rFonts w:ascii="Times New Roman" w:eastAsia="標楷體" w:hAnsi="Times New Roman" w:hint="eastAsia"/>
                <w:b/>
                <w:bCs/>
                <w:kern w:val="0"/>
                <w:sz w:val="28"/>
                <w:szCs w:val="28"/>
                <w:lang w:bidi="hi-IN"/>
              </w:rPr>
              <w:t>目標數</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jc w:val="center"/>
              <w:rPr>
                <w:rFonts w:eastAsia="新細明體, PMingLiU"/>
                <w:kern w:val="3"/>
                <w:lang w:bidi="hi-IN"/>
              </w:rPr>
            </w:pPr>
            <w:r w:rsidRPr="00571F17">
              <w:rPr>
                <w:rFonts w:ascii="Times New Roman" w:eastAsia="標楷體" w:hAnsi="Times New Roman" w:hint="eastAsia"/>
                <w:b/>
                <w:bCs/>
                <w:kern w:val="0"/>
                <w:sz w:val="28"/>
                <w:szCs w:val="28"/>
                <w:lang w:bidi="hi-IN"/>
              </w:rPr>
              <w:t>備註</w:t>
            </w:r>
          </w:p>
        </w:tc>
      </w:tr>
      <w:tr w:rsidR="00571F17" w:rsidRPr="00571F17" w:rsidTr="00610252">
        <w:trPr>
          <w:trHeight w:val="510"/>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jc w:val="center"/>
              <w:rPr>
                <w:rFonts w:ascii="Times New Roman" w:eastAsia="標楷體" w:hAnsi="Times New Roman"/>
                <w:bCs/>
                <w:kern w:val="0"/>
                <w:szCs w:val="24"/>
                <w:lang w:bidi="hi-IN"/>
              </w:rPr>
            </w:pPr>
            <w:r w:rsidRPr="00571F17">
              <w:rPr>
                <w:rFonts w:ascii="Times New Roman" w:eastAsia="標楷體" w:hAnsi="Times New Roman" w:hint="eastAsia"/>
                <w:bCs/>
                <w:kern w:val="0"/>
                <w:szCs w:val="24"/>
                <w:lang w:bidi="hi-IN"/>
              </w:rPr>
              <w:t>範例</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jc w:val="center"/>
              <w:rPr>
                <w:rFonts w:eastAsia="新細明體, PMingLiU"/>
                <w:kern w:val="3"/>
                <w:lang w:bidi="hi-IN"/>
              </w:rPr>
            </w:pPr>
            <w:r w:rsidRPr="00571F17">
              <w:rPr>
                <w:rFonts w:ascii="Times New Roman" w:eastAsia="標楷體" w:hAnsi="Times New Roman"/>
                <w:kern w:val="0"/>
                <w:szCs w:val="24"/>
                <w:lang w:bidi="hi-IN"/>
              </w:rPr>
              <w:t>111/1/1</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jc w:val="center"/>
              <w:rPr>
                <w:rFonts w:eastAsia="新細明體, PMingLiU"/>
                <w:kern w:val="3"/>
                <w:lang w:bidi="hi-IN"/>
              </w:rPr>
            </w:pPr>
            <w:r w:rsidRPr="00571F17">
              <w:rPr>
                <w:rFonts w:ascii="Times New Roman" w:eastAsia="標楷體" w:hAnsi="Times New Roman"/>
                <w:kern w:val="0"/>
                <w:szCs w:val="24"/>
                <w:lang w:bidi="hi-IN"/>
              </w:rPr>
              <w:t>(</w:t>
            </w:r>
            <w:r w:rsidRPr="00571F17">
              <w:rPr>
                <w:rFonts w:ascii="Times New Roman" w:eastAsia="標楷體" w:hAnsi="Times New Roman" w:hint="eastAsia"/>
                <w:kern w:val="0"/>
                <w:szCs w:val="24"/>
                <w:lang w:bidi="hi-IN"/>
              </w:rPr>
              <w:t>如</w:t>
            </w:r>
            <w:r w:rsidRPr="00571F17">
              <w:rPr>
                <w:rFonts w:ascii="Times New Roman" w:eastAsia="標楷體" w:hAnsi="Times New Roman"/>
                <w:kern w:val="0"/>
                <w:szCs w:val="24"/>
                <w:lang w:bidi="hi-IN"/>
              </w:rPr>
              <w:t>:</w:t>
            </w:r>
            <w:r w:rsidRPr="00571F17">
              <w:rPr>
                <w:rFonts w:ascii="Times New Roman" w:eastAsia="標楷體" w:hAnsi="Times New Roman" w:hint="eastAsia"/>
                <w:kern w:val="0"/>
                <w:szCs w:val="24"/>
                <w:lang w:bidi="hi-IN"/>
              </w:rPr>
              <w:t>下午</w:t>
            </w:r>
            <w:r w:rsidRPr="00571F17">
              <w:rPr>
                <w:rFonts w:ascii="Times New Roman" w:eastAsia="標楷體" w:hAnsi="Times New Roman"/>
                <w:kern w:val="0"/>
                <w:szCs w:val="24"/>
                <w:lang w:bidi="hi-IN"/>
              </w:rPr>
              <w:t>1:30)</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jc w:val="center"/>
              <w:rPr>
                <w:rFonts w:eastAsia="新細明體, PMingLiU"/>
                <w:kern w:val="3"/>
                <w:lang w:bidi="hi-IN"/>
              </w:rPr>
            </w:pPr>
            <w:r w:rsidRPr="00571F17">
              <w:rPr>
                <w:rFonts w:ascii="Times New Roman" w:eastAsia="標楷體" w:hAnsi="Times New Roman"/>
                <w:kern w:val="0"/>
                <w:szCs w:val="24"/>
                <w:lang w:bidi="hi-IN"/>
              </w:rPr>
              <w:t>(</w:t>
            </w:r>
            <w:r w:rsidRPr="00571F17">
              <w:rPr>
                <w:rFonts w:ascii="Times New Roman" w:eastAsia="標楷體" w:hAnsi="Times New Roman" w:hint="eastAsia"/>
                <w:kern w:val="0"/>
                <w:szCs w:val="24"/>
                <w:lang w:bidi="hi-IN"/>
              </w:rPr>
              <w:t>如</w:t>
            </w:r>
            <w:r w:rsidRPr="00571F17">
              <w:rPr>
                <w:rFonts w:ascii="Times New Roman" w:eastAsia="標楷體" w:hAnsi="Times New Roman"/>
                <w:kern w:val="0"/>
                <w:szCs w:val="24"/>
                <w:lang w:bidi="hi-IN"/>
              </w:rPr>
              <w:t>:</w:t>
            </w:r>
            <w:r w:rsidRPr="00571F17">
              <w:rPr>
                <w:rFonts w:ascii="Times New Roman" w:eastAsia="標楷體" w:hAnsi="Times New Roman" w:hint="eastAsia"/>
                <w:kern w:val="0"/>
                <w:szCs w:val="24"/>
                <w:lang w:bidi="hi-IN"/>
              </w:rPr>
              <w:t>男男間性行為者</w:t>
            </w:r>
            <w:r w:rsidRPr="00571F17">
              <w:rPr>
                <w:rFonts w:ascii="Times New Roman" w:eastAsia="標楷體" w:hAnsi="Times New Roman"/>
                <w:kern w:val="0"/>
                <w:szCs w:val="24"/>
                <w:lang w:bidi="hi-IN"/>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jc w:val="center"/>
              <w:rPr>
                <w:rFonts w:eastAsia="新細明體, PMingLiU"/>
                <w:kern w:val="3"/>
                <w:lang w:bidi="hi-IN"/>
              </w:rPr>
            </w:pPr>
            <w:r w:rsidRPr="00571F17">
              <w:rPr>
                <w:rFonts w:ascii="Times New Roman" w:eastAsia="標楷體" w:hAnsi="Times New Roman"/>
                <w:kern w:val="0"/>
                <w:szCs w:val="24"/>
                <w:lang w:bidi="hi-IN"/>
              </w:rPr>
              <w:t>(</w:t>
            </w:r>
            <w:r w:rsidRPr="00571F17">
              <w:rPr>
                <w:rFonts w:ascii="Times New Roman" w:eastAsia="標楷體" w:hAnsi="Times New Roman" w:hint="eastAsia"/>
                <w:kern w:val="0"/>
                <w:szCs w:val="24"/>
                <w:lang w:bidi="hi-IN"/>
              </w:rPr>
              <w:t>如</w:t>
            </w:r>
            <w:r w:rsidRPr="00571F17">
              <w:rPr>
                <w:rFonts w:ascii="Times New Roman" w:eastAsia="標楷體" w:hAnsi="Times New Roman"/>
                <w:kern w:val="0"/>
                <w:szCs w:val="24"/>
                <w:lang w:bidi="hi-IN"/>
              </w:rPr>
              <w:t>:</w:t>
            </w:r>
            <w:r w:rsidRPr="00571F17">
              <w:rPr>
                <w:rFonts w:ascii="Times New Roman" w:eastAsia="標楷體" w:hAnsi="Times New Roman" w:hint="eastAsia"/>
                <w:kern w:val="0"/>
                <w:szCs w:val="24"/>
                <w:lang w:bidi="hi-IN"/>
              </w:rPr>
              <w:t>三溫暖</w:t>
            </w:r>
            <w:r w:rsidRPr="00571F17">
              <w:rPr>
                <w:rFonts w:ascii="Times New Roman" w:eastAsia="標楷體" w:hAnsi="Times New Roman"/>
                <w:kern w:val="0"/>
                <w:szCs w:val="24"/>
                <w:lang w:bidi="hi-IN"/>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jc w:val="center"/>
              <w:rPr>
                <w:rFonts w:eastAsia="新細明體, PMingLiU"/>
                <w:kern w:val="3"/>
                <w:lang w:bidi="hi-IN"/>
              </w:rPr>
            </w:pPr>
            <w:r w:rsidRPr="00571F17">
              <w:rPr>
                <w:rFonts w:ascii="Times New Roman" w:eastAsia="標楷體" w:hAnsi="Times New Roman"/>
                <w:kern w:val="0"/>
                <w:szCs w:val="24"/>
                <w:lang w:bidi="hi-IN"/>
              </w:rPr>
              <w:t>(</w:t>
            </w:r>
            <w:r w:rsidRPr="00571F17">
              <w:rPr>
                <w:rFonts w:ascii="Times New Roman" w:eastAsia="標楷體" w:hAnsi="Times New Roman" w:hint="eastAsia"/>
                <w:kern w:val="0"/>
                <w:szCs w:val="24"/>
                <w:lang w:bidi="hi-IN"/>
              </w:rPr>
              <w:t>如</w:t>
            </w:r>
            <w:r w:rsidRPr="00571F17">
              <w:rPr>
                <w:rFonts w:ascii="Times New Roman" w:eastAsia="標楷體" w:hAnsi="Times New Roman"/>
                <w:kern w:val="0"/>
                <w:szCs w:val="24"/>
                <w:lang w:bidi="hi-IN"/>
              </w:rPr>
              <w:t xml:space="preserve">: </w:t>
            </w:r>
            <w:r w:rsidRPr="00571F17">
              <w:rPr>
                <w:rFonts w:ascii="標楷體" w:eastAsia="標楷體" w:hAnsi="標楷體" w:hint="eastAsia"/>
                <w:kern w:val="0"/>
                <w:szCs w:val="24"/>
                <w:lang w:bidi="hi-IN"/>
              </w:rPr>
              <w:t>○○</w:t>
            </w:r>
            <w:r w:rsidRPr="00571F17">
              <w:rPr>
                <w:rFonts w:ascii="Times New Roman" w:eastAsia="標楷體" w:hAnsi="Times New Roman" w:hint="eastAsia"/>
                <w:kern w:val="0"/>
                <w:szCs w:val="24"/>
                <w:lang w:bidi="hi-IN"/>
              </w:rPr>
              <w:t>三溫暖</w:t>
            </w:r>
            <w:r w:rsidRPr="00571F17">
              <w:rPr>
                <w:rFonts w:ascii="Times New Roman" w:eastAsia="標楷體" w:hAnsi="Times New Roman"/>
                <w:kern w:val="0"/>
                <w:szCs w:val="24"/>
                <w:lang w:bidi="hi-I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jc w:val="center"/>
              <w:rPr>
                <w:rFonts w:ascii="Times New Roman" w:eastAsia="標楷體" w:hAnsi="Times New Roman"/>
                <w:bCs/>
                <w:kern w:val="0"/>
                <w:szCs w:val="24"/>
                <w:lang w:bidi="hi-IN"/>
              </w:rPr>
            </w:pPr>
            <w:r w:rsidRPr="00571F17">
              <w:rPr>
                <w:rFonts w:ascii="Times New Roman" w:eastAsia="標楷體" w:hAnsi="Times New Roman"/>
                <w:bCs/>
                <w:kern w:val="0"/>
                <w:szCs w:val="24"/>
                <w:lang w:bidi="hi-IN"/>
              </w:rPr>
              <w:t>10</w:t>
            </w:r>
            <w:r w:rsidRPr="00571F17">
              <w:rPr>
                <w:rFonts w:ascii="Times New Roman" w:eastAsia="標楷體" w:hAnsi="Times New Roman" w:hint="eastAsia"/>
                <w:bCs/>
                <w:kern w:val="0"/>
                <w:szCs w:val="24"/>
                <w:lang w:bidi="hi-IN"/>
              </w:rPr>
              <w:t>人</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r>
      <w:tr w:rsidR="00571F17" w:rsidRPr="00571F17" w:rsidTr="00610252">
        <w:trPr>
          <w:trHeight w:val="510"/>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jc w:val="center"/>
              <w:rPr>
                <w:rFonts w:ascii="Times New Roman" w:eastAsia="標楷體" w:hAnsi="Times New Roman"/>
                <w:bCs/>
                <w:kern w:val="0"/>
                <w:sz w:val="28"/>
                <w:szCs w:val="28"/>
                <w:lang w:bidi="hi-IN"/>
              </w:rPr>
            </w:pPr>
            <w:r w:rsidRPr="00571F17">
              <w:rPr>
                <w:rFonts w:ascii="Times New Roman" w:eastAsia="標楷體" w:hAnsi="Times New Roman"/>
                <w:bCs/>
                <w:kern w:val="0"/>
                <w:sz w:val="28"/>
                <w:szCs w:val="28"/>
                <w:lang w:bidi="hi-IN"/>
              </w:rPr>
              <w:t>1</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Times New Roman" w:eastAsia="標楷體" w:hAnsi="Times New Roman"/>
                <w:bCs/>
                <w:kern w:val="0"/>
                <w:sz w:val="28"/>
                <w:szCs w:val="28"/>
                <w:lang w:bidi="hi-IN"/>
              </w:rPr>
            </w:pP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r>
      <w:tr w:rsidR="00571F17" w:rsidRPr="00571F17" w:rsidTr="00610252">
        <w:trPr>
          <w:trHeight w:val="510"/>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jc w:val="center"/>
              <w:rPr>
                <w:rFonts w:ascii="Times New Roman" w:eastAsia="標楷體" w:hAnsi="Times New Roman"/>
                <w:bCs/>
                <w:kern w:val="0"/>
                <w:sz w:val="28"/>
                <w:szCs w:val="28"/>
                <w:lang w:bidi="hi-IN"/>
              </w:rPr>
            </w:pPr>
            <w:r w:rsidRPr="00571F17">
              <w:rPr>
                <w:rFonts w:ascii="Times New Roman" w:eastAsia="標楷體" w:hAnsi="Times New Roman"/>
                <w:bCs/>
                <w:kern w:val="0"/>
                <w:sz w:val="28"/>
                <w:szCs w:val="28"/>
                <w:lang w:bidi="hi-IN"/>
              </w:rPr>
              <w:t>2</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Times New Roman" w:eastAsia="標楷體" w:hAnsi="Times New Roman"/>
                <w:bCs/>
                <w:kern w:val="0"/>
                <w:sz w:val="28"/>
                <w:szCs w:val="28"/>
                <w:lang w:bidi="hi-IN"/>
              </w:rPr>
            </w:pP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r>
      <w:tr w:rsidR="00571F17" w:rsidRPr="00571F17" w:rsidTr="00610252">
        <w:trPr>
          <w:trHeight w:val="510"/>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jc w:val="center"/>
              <w:rPr>
                <w:rFonts w:ascii="Times New Roman" w:eastAsia="標楷體" w:hAnsi="Times New Roman"/>
                <w:bCs/>
                <w:kern w:val="0"/>
                <w:sz w:val="28"/>
                <w:szCs w:val="28"/>
                <w:lang w:bidi="hi-IN"/>
              </w:rPr>
            </w:pPr>
            <w:r w:rsidRPr="00571F17">
              <w:rPr>
                <w:rFonts w:ascii="Times New Roman" w:eastAsia="標楷體" w:hAnsi="Times New Roman"/>
                <w:bCs/>
                <w:kern w:val="0"/>
                <w:sz w:val="28"/>
                <w:szCs w:val="28"/>
                <w:lang w:bidi="hi-IN"/>
              </w:rPr>
              <w:t>3</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Times New Roman" w:eastAsia="標楷體" w:hAnsi="Times New Roman"/>
                <w:bCs/>
                <w:kern w:val="0"/>
                <w:sz w:val="28"/>
                <w:szCs w:val="28"/>
                <w:lang w:bidi="hi-IN"/>
              </w:rPr>
            </w:pP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r>
      <w:tr w:rsidR="00571F17" w:rsidRPr="00571F17" w:rsidTr="00610252">
        <w:trPr>
          <w:trHeight w:val="510"/>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jc w:val="center"/>
              <w:rPr>
                <w:rFonts w:ascii="Times New Roman" w:eastAsia="標楷體" w:hAnsi="Times New Roman"/>
                <w:bCs/>
                <w:kern w:val="0"/>
                <w:sz w:val="28"/>
                <w:szCs w:val="28"/>
                <w:lang w:bidi="hi-IN"/>
              </w:rPr>
            </w:pPr>
            <w:r w:rsidRPr="00571F17">
              <w:rPr>
                <w:rFonts w:ascii="Times New Roman" w:eastAsia="標楷體" w:hAnsi="Times New Roman"/>
                <w:bCs/>
                <w:kern w:val="0"/>
                <w:sz w:val="28"/>
                <w:szCs w:val="28"/>
                <w:lang w:bidi="hi-IN"/>
              </w:rPr>
              <w:t>4</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Times New Roman" w:eastAsia="標楷體" w:hAnsi="Times New Roman"/>
                <w:bCs/>
                <w:kern w:val="0"/>
                <w:sz w:val="28"/>
                <w:szCs w:val="28"/>
                <w:lang w:bidi="hi-IN"/>
              </w:rPr>
            </w:pP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r>
      <w:tr w:rsidR="00571F17" w:rsidRPr="00571F17" w:rsidTr="00610252">
        <w:trPr>
          <w:trHeight w:val="510"/>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jc w:val="center"/>
              <w:rPr>
                <w:rFonts w:ascii="Times New Roman" w:eastAsia="標楷體" w:hAnsi="Times New Roman"/>
                <w:bCs/>
                <w:kern w:val="0"/>
                <w:sz w:val="28"/>
                <w:szCs w:val="28"/>
                <w:lang w:bidi="hi-IN"/>
              </w:rPr>
            </w:pPr>
            <w:r w:rsidRPr="00571F17">
              <w:rPr>
                <w:rFonts w:ascii="Times New Roman" w:eastAsia="標楷體" w:hAnsi="Times New Roman"/>
                <w:bCs/>
                <w:kern w:val="0"/>
                <w:sz w:val="28"/>
                <w:szCs w:val="28"/>
                <w:lang w:bidi="hi-IN"/>
              </w:rPr>
              <w:t>5</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Times New Roman" w:eastAsia="標楷體" w:hAnsi="Times New Roman"/>
                <w:bCs/>
                <w:kern w:val="0"/>
                <w:sz w:val="28"/>
                <w:szCs w:val="28"/>
                <w:lang w:bidi="hi-IN"/>
              </w:rPr>
            </w:pP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r>
      <w:tr w:rsidR="00571F17" w:rsidRPr="00571F17" w:rsidTr="00610252">
        <w:trPr>
          <w:trHeight w:val="510"/>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1F17" w:rsidRPr="00571F17" w:rsidRDefault="00571F17" w:rsidP="00571F17">
            <w:pPr>
              <w:suppressAutoHyphens/>
              <w:autoSpaceDN w:val="0"/>
              <w:jc w:val="center"/>
              <w:rPr>
                <w:rFonts w:ascii="Times New Roman" w:eastAsia="標楷體" w:hAnsi="Times New Roman"/>
                <w:bCs/>
                <w:kern w:val="0"/>
                <w:sz w:val="28"/>
                <w:szCs w:val="28"/>
                <w:lang w:bidi="hi-IN"/>
              </w:rPr>
            </w:pPr>
            <w:r w:rsidRPr="00571F17">
              <w:rPr>
                <w:rFonts w:ascii="Times New Roman" w:eastAsia="標楷體" w:hAnsi="Times New Roman"/>
                <w:bCs/>
                <w:kern w:val="0"/>
                <w:sz w:val="28"/>
                <w:szCs w:val="28"/>
                <w:lang w:bidi="hi-IN"/>
              </w:rPr>
              <w:t>6</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Times New Roman" w:eastAsia="標楷體" w:hAnsi="Times New Roman"/>
                <w:bCs/>
                <w:kern w:val="0"/>
                <w:sz w:val="28"/>
                <w:szCs w:val="28"/>
                <w:lang w:bidi="hi-IN"/>
              </w:rPr>
            </w:pP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1F17" w:rsidRPr="00571F17" w:rsidRDefault="00571F17" w:rsidP="00571F17">
            <w:pPr>
              <w:suppressAutoHyphens/>
              <w:autoSpaceDN w:val="0"/>
              <w:jc w:val="center"/>
              <w:rPr>
                <w:rFonts w:ascii="標楷體" w:eastAsia="標楷體" w:hAnsi="標楷體" w:cs="新細明體"/>
                <w:b/>
                <w:bCs/>
                <w:kern w:val="0"/>
                <w:sz w:val="28"/>
                <w:szCs w:val="28"/>
                <w:lang w:bidi="hi-IN"/>
              </w:rPr>
            </w:pPr>
          </w:p>
        </w:tc>
      </w:tr>
    </w:tbl>
    <w:p w:rsidR="00571F17" w:rsidRPr="00571F17" w:rsidRDefault="00571F17" w:rsidP="00571F17">
      <w:pPr>
        <w:suppressAutoHyphens/>
        <w:autoSpaceDN w:val="0"/>
        <w:spacing w:before="120"/>
        <w:jc w:val="center"/>
        <w:rPr>
          <w:rFonts w:eastAsia="新細明體, PMingLiU"/>
          <w:kern w:val="3"/>
        </w:rPr>
      </w:pPr>
      <w:r w:rsidRPr="00571F17">
        <w:rPr>
          <w:rFonts w:ascii="標楷體" w:eastAsia="標楷體" w:hAnsi="標楷體" w:cs="新細明體" w:hint="eastAsia"/>
          <w:b/>
          <w:bCs/>
          <w:kern w:val="0"/>
          <w:sz w:val="28"/>
          <w:szCs w:val="28"/>
        </w:rPr>
        <w:t>執行篩檢單位：___________局/所  聯絡窗口姓名：____________  職稱：____________   聯絡電話：____________</w:t>
      </w:r>
    </w:p>
    <w:p w:rsidR="00571F17" w:rsidRPr="00571F17" w:rsidRDefault="00571F17" w:rsidP="00571F17">
      <w:pPr>
        <w:suppressAutoHyphens/>
        <w:autoSpaceDN w:val="0"/>
        <w:snapToGrid w:val="0"/>
        <w:spacing w:before="120"/>
        <w:jc w:val="both"/>
        <w:rPr>
          <w:rFonts w:ascii="Times New Roman" w:eastAsia="標楷體" w:hAnsi="Times New Roman"/>
          <w:kern w:val="0"/>
        </w:rPr>
        <w:sectPr w:rsidR="00571F17" w:rsidRPr="00571F17" w:rsidSect="002B7677">
          <w:pgSz w:w="16838" w:h="11906" w:orient="landscape"/>
          <w:pgMar w:top="1134" w:right="1134" w:bottom="1134" w:left="1134" w:header="851" w:footer="283" w:gutter="0"/>
          <w:cols w:space="425"/>
          <w:docGrid w:type="lines" w:linePitch="360"/>
        </w:sectPr>
      </w:pPr>
      <w:r w:rsidRPr="00571F17">
        <w:rPr>
          <w:rFonts w:ascii="Times New Roman" w:eastAsia="標楷體" w:hAnsi="Times New Roman"/>
          <w:kern w:val="3"/>
          <w:szCs w:val="24"/>
        </w:rPr>
        <w:t>※</w:t>
      </w:r>
      <w:r w:rsidRPr="00571F17">
        <w:rPr>
          <w:rFonts w:ascii="Times New Roman" w:eastAsia="標楷體" w:hAnsi="Times New Roman" w:hint="eastAsia"/>
          <w:kern w:val="0"/>
        </w:rPr>
        <w:t>外展地點請以年輕族群或高風險行為族群活動場域為主，請縣市衛生局（所）於辦理外展篩檢活動</w:t>
      </w:r>
      <w:r w:rsidRPr="00571F17">
        <w:rPr>
          <w:rFonts w:ascii="Times New Roman" w:eastAsia="標楷體" w:hAnsi="Times New Roman"/>
          <w:kern w:val="0"/>
        </w:rPr>
        <w:t>2</w:t>
      </w:r>
      <w:r w:rsidRPr="00571F17">
        <w:rPr>
          <w:rFonts w:ascii="Times New Roman" w:eastAsia="標楷體" w:hAnsi="Times New Roman" w:hint="eastAsia"/>
          <w:kern w:val="0"/>
        </w:rPr>
        <w:t>週前，至匿名諮詢網線上填報「外展篩檢活動場次清冊」（網址：</w:t>
      </w:r>
      <w:r w:rsidRPr="00571F17">
        <w:rPr>
          <w:rFonts w:ascii="Times New Roman" w:eastAsia="標楷體" w:hAnsi="Times New Roman"/>
          <w:kern w:val="0"/>
        </w:rPr>
        <w:t xml:space="preserve"> </w:t>
      </w:r>
      <w:hyperlink r:id="rId34" w:history="1">
        <w:r w:rsidRPr="00571F17">
          <w:rPr>
            <w:rFonts w:ascii="Times New Roman" w:eastAsia="標楷體" w:hAnsi="Times New Roman"/>
            <w:kern w:val="0"/>
          </w:rPr>
          <w:t>https://hiva.cdc.gov.tw/Application_index.aspx</w:t>
        </w:r>
      </w:hyperlink>
      <w:r w:rsidRPr="00571F17">
        <w:rPr>
          <w:rFonts w:ascii="Times New Roman" w:eastAsia="標楷體" w:hAnsi="Times New Roman" w:hint="eastAsia"/>
          <w:kern w:val="0"/>
        </w:rPr>
        <w:t>），俾利本署人員擇場次參與，以及系統篩檢人次資料勾稽計算。</w:t>
      </w:r>
    </w:p>
    <w:p w:rsidR="00571F17" w:rsidRPr="00571F17" w:rsidRDefault="00571F17" w:rsidP="00571F17">
      <w:pPr>
        <w:widowControl/>
        <w:suppressAutoHyphens/>
        <w:autoSpaceDN w:val="0"/>
        <w:spacing w:line="500" w:lineRule="exact"/>
        <w:jc w:val="center"/>
        <w:rPr>
          <w:rFonts w:ascii="Times New Roman" w:eastAsia="標楷體" w:hAnsi="Times New Roman"/>
          <w:b/>
          <w:kern w:val="3"/>
          <w:sz w:val="28"/>
          <w:szCs w:val="28"/>
        </w:rPr>
      </w:pPr>
      <w:r w:rsidRPr="00571F17">
        <w:rPr>
          <w:rFonts w:ascii="Times New Roman" w:eastAsia="標楷體" w:hAnsi="Times New Roman"/>
          <w:b/>
          <w:kern w:val="3"/>
          <w:sz w:val="28"/>
          <w:szCs w:val="28"/>
        </w:rPr>
        <w:t>111</w:t>
      </w:r>
      <w:r w:rsidRPr="00571F17">
        <w:rPr>
          <w:rFonts w:ascii="Times New Roman" w:eastAsia="標楷體" w:hAnsi="Times New Roman" w:hint="eastAsia"/>
          <w:b/>
          <w:kern w:val="3"/>
          <w:sz w:val="28"/>
          <w:szCs w:val="28"/>
        </w:rPr>
        <w:t>年地方衛生局防疫業務考評</w:t>
      </w:r>
    </w:p>
    <w:p w:rsidR="00571F17" w:rsidRPr="00571F17" w:rsidRDefault="00571F17" w:rsidP="00571F17">
      <w:pPr>
        <w:widowControl/>
        <w:suppressAutoHyphens/>
        <w:autoSpaceDN w:val="0"/>
        <w:spacing w:line="500" w:lineRule="exact"/>
        <w:jc w:val="center"/>
        <w:rPr>
          <w:rFonts w:ascii="Times New Roman" w:eastAsia="標楷體" w:hAnsi="Times New Roman"/>
          <w:b/>
          <w:kern w:val="3"/>
          <w:sz w:val="28"/>
          <w:szCs w:val="28"/>
        </w:rPr>
      </w:pPr>
      <w:r w:rsidRPr="00571F17">
        <w:rPr>
          <w:rFonts w:ascii="Times New Roman" w:eastAsia="標楷體" w:hAnsi="Times New Roman" w:hint="eastAsia"/>
          <w:b/>
          <w:kern w:val="3"/>
          <w:sz w:val="28"/>
          <w:szCs w:val="28"/>
        </w:rPr>
        <w:t>指標</w:t>
      </w:r>
      <w:r w:rsidRPr="00571F17">
        <w:rPr>
          <w:rFonts w:ascii="Times New Roman" w:eastAsia="標楷體" w:hAnsi="Times New Roman"/>
          <w:b/>
          <w:kern w:val="3"/>
          <w:sz w:val="28"/>
          <w:szCs w:val="28"/>
        </w:rPr>
        <w:t>2 -</w:t>
      </w:r>
      <w:r w:rsidRPr="00571F17">
        <w:rPr>
          <w:rFonts w:ascii="Times New Roman" w:eastAsia="標楷體" w:hAnsi="Times New Roman" w:hint="eastAsia"/>
          <w:b/>
          <w:kern w:val="3"/>
          <w:sz w:val="28"/>
          <w:szCs w:val="28"/>
        </w:rPr>
        <w:t>愛滋病防治成效</w:t>
      </w:r>
    </w:p>
    <w:p w:rsidR="00571F17" w:rsidRPr="00571F17" w:rsidRDefault="00571F17" w:rsidP="00571F17">
      <w:pPr>
        <w:widowControl/>
        <w:suppressAutoHyphens/>
        <w:autoSpaceDN w:val="0"/>
        <w:spacing w:line="500" w:lineRule="exact"/>
        <w:jc w:val="center"/>
        <w:rPr>
          <w:rFonts w:ascii="Times New Roman" w:eastAsia="新細明體, PMingLiU" w:hAnsi="Times New Roman"/>
        </w:rPr>
      </w:pPr>
      <w:r w:rsidRPr="00571F17">
        <w:rPr>
          <w:rFonts w:ascii="Times New Roman" w:eastAsia="標楷體" w:hAnsi="Times New Roman" w:hint="eastAsia"/>
          <w:b/>
          <w:kern w:val="3"/>
          <w:sz w:val="28"/>
          <w:szCs w:val="28"/>
        </w:rPr>
        <w:t>附件</w:t>
      </w:r>
      <w:r w:rsidRPr="00571F17">
        <w:rPr>
          <w:rFonts w:ascii="Times New Roman" w:eastAsia="標楷體" w:hAnsi="Times New Roman"/>
          <w:b/>
          <w:kern w:val="3"/>
          <w:sz w:val="28"/>
          <w:szCs w:val="28"/>
        </w:rPr>
        <w:t>2-2</w:t>
      </w:r>
      <w:r w:rsidRPr="00571F17">
        <w:rPr>
          <w:rFonts w:ascii="Times New Roman" w:eastAsia="標楷體" w:hAnsi="Times New Roman" w:hint="eastAsia"/>
          <w:b/>
          <w:kern w:val="3"/>
          <w:sz w:val="28"/>
          <w:szCs w:val="28"/>
        </w:rPr>
        <w:t>、抗體免疫層析（</w:t>
      </w:r>
      <w:r w:rsidRPr="00571F17">
        <w:rPr>
          <w:rFonts w:ascii="Times New Roman" w:eastAsia="標楷體" w:hAnsi="Times New Roman"/>
          <w:b/>
          <w:kern w:val="3"/>
          <w:sz w:val="28"/>
          <w:szCs w:val="28"/>
        </w:rPr>
        <w:t>ICT</w:t>
      </w:r>
      <w:r w:rsidRPr="00571F17">
        <w:rPr>
          <w:rFonts w:ascii="Times New Roman" w:eastAsia="標楷體" w:hAnsi="Times New Roman" w:hint="eastAsia"/>
          <w:b/>
          <w:kern w:val="3"/>
          <w:sz w:val="28"/>
          <w:szCs w:val="28"/>
        </w:rPr>
        <w:t>）及分子生物學核酸檢測（</w:t>
      </w:r>
      <w:r w:rsidRPr="00571F17">
        <w:rPr>
          <w:rFonts w:ascii="Times New Roman" w:eastAsia="標楷體" w:hAnsi="Times New Roman"/>
          <w:b/>
          <w:kern w:val="3"/>
          <w:sz w:val="28"/>
          <w:szCs w:val="28"/>
        </w:rPr>
        <w:t>NAT</w:t>
      </w:r>
      <w:r w:rsidRPr="00571F17">
        <w:rPr>
          <w:rFonts w:ascii="Times New Roman" w:eastAsia="標楷體" w:hAnsi="Times New Roman" w:hint="eastAsia"/>
          <w:b/>
          <w:kern w:val="3"/>
          <w:sz w:val="28"/>
          <w:szCs w:val="28"/>
        </w:rPr>
        <w:t>）確認檢驗結果清</w:t>
      </w:r>
      <w:r w:rsidRPr="00571F17">
        <w:rPr>
          <w:rFonts w:ascii="Times New Roman" w:eastAsia="標楷體" w:hAnsi="Times New Roman" w:hint="eastAsia"/>
          <w:b/>
          <w:sz w:val="32"/>
          <w:szCs w:val="32"/>
        </w:rPr>
        <w:t>冊</w:t>
      </w:r>
    </w:p>
    <w:tbl>
      <w:tblPr>
        <w:tblW w:w="15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24"/>
        <w:gridCol w:w="699"/>
        <w:gridCol w:w="1134"/>
        <w:gridCol w:w="789"/>
        <w:gridCol w:w="1064"/>
        <w:gridCol w:w="1134"/>
        <w:gridCol w:w="1022"/>
        <w:gridCol w:w="1077"/>
        <w:gridCol w:w="1067"/>
        <w:gridCol w:w="1068"/>
        <w:gridCol w:w="1067"/>
        <w:gridCol w:w="784"/>
        <w:gridCol w:w="1134"/>
        <w:gridCol w:w="1011"/>
        <w:gridCol w:w="1011"/>
        <w:gridCol w:w="813"/>
      </w:tblGrid>
      <w:tr w:rsidR="00571F17" w:rsidRPr="00571F17" w:rsidTr="00610252">
        <w:trPr>
          <w:trHeight w:val="339"/>
          <w:jc w:val="center"/>
        </w:trPr>
        <w:tc>
          <w:tcPr>
            <w:tcW w:w="624" w:type="dxa"/>
            <w:vMerge w:val="restart"/>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hint="eastAsia"/>
                <w:b/>
                <w:bCs/>
                <w:kern w:val="0"/>
              </w:rPr>
              <w:t>序號</w:t>
            </w:r>
          </w:p>
        </w:tc>
        <w:tc>
          <w:tcPr>
            <w:tcW w:w="699" w:type="dxa"/>
            <w:vMerge w:val="restart"/>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hint="eastAsia"/>
                <w:b/>
                <w:bCs/>
                <w:kern w:val="0"/>
              </w:rPr>
              <w:t>姓名</w:t>
            </w:r>
          </w:p>
        </w:tc>
        <w:tc>
          <w:tcPr>
            <w:tcW w:w="1134" w:type="dxa"/>
            <w:vMerge w:val="restart"/>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hint="eastAsia"/>
                <w:b/>
                <w:bCs/>
                <w:kern w:val="0"/>
              </w:rPr>
              <w:t>身分證</w:t>
            </w:r>
          </w:p>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hint="eastAsia"/>
                <w:b/>
                <w:bCs/>
                <w:kern w:val="0"/>
              </w:rPr>
              <w:t>字號</w:t>
            </w:r>
          </w:p>
        </w:tc>
        <w:tc>
          <w:tcPr>
            <w:tcW w:w="789" w:type="dxa"/>
            <w:vMerge w:val="restart"/>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hint="eastAsia"/>
                <w:b/>
                <w:bCs/>
                <w:kern w:val="0"/>
              </w:rPr>
              <w:t>出生年月日</w:t>
            </w:r>
          </w:p>
        </w:tc>
        <w:tc>
          <w:tcPr>
            <w:tcW w:w="4297" w:type="dxa"/>
            <w:gridSpan w:val="4"/>
            <w:noWrap/>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b/>
                <w:bCs/>
                <w:kern w:val="0"/>
              </w:rPr>
              <w:t>HIV</w:t>
            </w:r>
            <w:r w:rsidRPr="00571F17">
              <w:rPr>
                <w:rFonts w:ascii="Times New Roman" w:eastAsia="標楷體" w:hAnsi="Times New Roman" w:hint="eastAsia"/>
                <w:b/>
                <w:bCs/>
                <w:kern w:val="0"/>
              </w:rPr>
              <w:t>初步檢驗（初篩）陽性</w:t>
            </w:r>
          </w:p>
        </w:tc>
        <w:tc>
          <w:tcPr>
            <w:tcW w:w="3986" w:type="dxa"/>
            <w:gridSpan w:val="4"/>
            <w:noWrap/>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hint="eastAsia"/>
                <w:b/>
                <w:bCs/>
                <w:kern w:val="0"/>
              </w:rPr>
              <w:t>抗體免疫層析確認檢驗（</w:t>
            </w:r>
            <w:r w:rsidRPr="00571F17">
              <w:rPr>
                <w:rFonts w:ascii="Times New Roman" w:eastAsia="標楷體" w:hAnsi="Times New Roman"/>
                <w:b/>
                <w:bCs/>
                <w:kern w:val="0"/>
              </w:rPr>
              <w:t>ICT</w:t>
            </w:r>
            <w:r w:rsidRPr="00571F17">
              <w:rPr>
                <w:rFonts w:ascii="Times New Roman" w:eastAsia="標楷體" w:hAnsi="Times New Roman" w:hint="eastAsia"/>
                <w:b/>
                <w:bCs/>
                <w:kern w:val="0"/>
              </w:rPr>
              <w:t>）</w:t>
            </w:r>
          </w:p>
        </w:tc>
        <w:tc>
          <w:tcPr>
            <w:tcW w:w="3969" w:type="dxa"/>
            <w:gridSpan w:val="4"/>
            <w:noWrap/>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hint="eastAsia"/>
                <w:b/>
                <w:bCs/>
                <w:kern w:val="0"/>
              </w:rPr>
              <w:t>分子生物學核酸檢測（</w:t>
            </w:r>
            <w:r w:rsidRPr="00571F17">
              <w:rPr>
                <w:rFonts w:ascii="Times New Roman" w:eastAsia="標楷體" w:hAnsi="Times New Roman"/>
                <w:b/>
                <w:bCs/>
                <w:kern w:val="0"/>
              </w:rPr>
              <w:t>NAT</w:t>
            </w:r>
            <w:r w:rsidRPr="00571F17">
              <w:rPr>
                <w:rFonts w:ascii="Times New Roman" w:eastAsia="標楷體" w:hAnsi="Times New Roman" w:hint="eastAsia"/>
                <w:b/>
                <w:bCs/>
                <w:kern w:val="0"/>
              </w:rPr>
              <w:t>）</w:t>
            </w:r>
          </w:p>
        </w:tc>
      </w:tr>
      <w:tr w:rsidR="00571F17" w:rsidRPr="00571F17" w:rsidTr="00610252">
        <w:trPr>
          <w:trHeight w:val="1807"/>
          <w:jc w:val="center"/>
        </w:trPr>
        <w:tc>
          <w:tcPr>
            <w:tcW w:w="624" w:type="dxa"/>
            <w:vMerge/>
            <w:vAlign w:val="center"/>
            <w:hideMark/>
          </w:tcPr>
          <w:p w:rsidR="00571F17" w:rsidRPr="00571F17" w:rsidRDefault="00571F17" w:rsidP="00571F17">
            <w:pPr>
              <w:rPr>
                <w:rFonts w:ascii="Times New Roman" w:eastAsia="標楷體" w:hAnsi="Times New Roman"/>
                <w:b/>
                <w:bCs/>
                <w:kern w:val="0"/>
                <w:szCs w:val="24"/>
              </w:rPr>
            </w:pPr>
          </w:p>
        </w:tc>
        <w:tc>
          <w:tcPr>
            <w:tcW w:w="699" w:type="dxa"/>
            <w:vMerge/>
            <w:vAlign w:val="center"/>
            <w:hideMark/>
          </w:tcPr>
          <w:p w:rsidR="00571F17" w:rsidRPr="00571F17" w:rsidRDefault="00571F17" w:rsidP="00571F17">
            <w:pPr>
              <w:rPr>
                <w:rFonts w:ascii="Times New Roman" w:eastAsia="標楷體" w:hAnsi="Times New Roman"/>
                <w:b/>
                <w:bCs/>
                <w:kern w:val="0"/>
                <w:szCs w:val="24"/>
              </w:rPr>
            </w:pPr>
          </w:p>
        </w:tc>
        <w:tc>
          <w:tcPr>
            <w:tcW w:w="1134" w:type="dxa"/>
            <w:vMerge/>
            <w:vAlign w:val="center"/>
            <w:hideMark/>
          </w:tcPr>
          <w:p w:rsidR="00571F17" w:rsidRPr="00571F17" w:rsidRDefault="00571F17" w:rsidP="00571F17">
            <w:pPr>
              <w:rPr>
                <w:rFonts w:ascii="Times New Roman" w:eastAsia="標楷體" w:hAnsi="Times New Roman"/>
                <w:b/>
                <w:bCs/>
                <w:kern w:val="0"/>
                <w:szCs w:val="24"/>
              </w:rPr>
            </w:pPr>
          </w:p>
        </w:tc>
        <w:tc>
          <w:tcPr>
            <w:tcW w:w="789" w:type="dxa"/>
            <w:vMerge/>
            <w:vAlign w:val="center"/>
            <w:hideMark/>
          </w:tcPr>
          <w:p w:rsidR="00571F17" w:rsidRPr="00571F17" w:rsidRDefault="00571F17" w:rsidP="00571F17">
            <w:pPr>
              <w:rPr>
                <w:rFonts w:ascii="Times New Roman" w:eastAsia="標楷體" w:hAnsi="Times New Roman"/>
                <w:b/>
                <w:bCs/>
                <w:kern w:val="0"/>
                <w:szCs w:val="24"/>
              </w:rPr>
            </w:pPr>
          </w:p>
        </w:tc>
        <w:tc>
          <w:tcPr>
            <w:tcW w:w="1064"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hint="eastAsia"/>
                <w:b/>
                <w:bCs/>
                <w:kern w:val="0"/>
              </w:rPr>
              <w:t>初篩</w:t>
            </w:r>
          </w:p>
          <w:p w:rsidR="00571F17" w:rsidRPr="00571F17" w:rsidRDefault="00571F17" w:rsidP="00571F17">
            <w:pPr>
              <w:widowControl/>
              <w:jc w:val="center"/>
              <w:rPr>
                <w:rFonts w:ascii="Times New Roman" w:hAnsi="Times New Roman"/>
                <w:kern w:val="3"/>
                <w:lang w:bidi="hi-IN"/>
              </w:rPr>
            </w:pPr>
            <w:r w:rsidRPr="00571F17">
              <w:rPr>
                <w:rFonts w:ascii="Times New Roman" w:eastAsia="標楷體" w:hAnsi="Times New Roman" w:hint="eastAsia"/>
                <w:b/>
                <w:bCs/>
                <w:kern w:val="0"/>
              </w:rPr>
              <w:t>檢體採檢場域類別</w:t>
            </w:r>
            <w:r w:rsidRPr="00571F17">
              <w:rPr>
                <w:rFonts w:ascii="Times New Roman" w:eastAsia="標楷體" w:hAnsi="Times New Roman"/>
                <w:b/>
                <w:bCs/>
                <w:kern w:val="0"/>
              </w:rPr>
              <w:br/>
            </w:r>
            <w:r w:rsidRPr="00571F17">
              <w:rPr>
                <w:rFonts w:ascii="Times New Roman" w:eastAsia="標楷體" w:hAnsi="Times New Roman" w:hint="eastAsia"/>
                <w:kern w:val="0"/>
                <w:sz w:val="18"/>
                <w:szCs w:val="18"/>
              </w:rPr>
              <w:t>如：衛生局主辦篩檢之項目名稱</w:t>
            </w:r>
          </w:p>
        </w:tc>
        <w:tc>
          <w:tcPr>
            <w:tcW w:w="1134"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hint="eastAsia"/>
                <w:b/>
                <w:bCs/>
                <w:kern w:val="0"/>
              </w:rPr>
              <w:t>初篩</w:t>
            </w:r>
          </w:p>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hint="eastAsia"/>
                <w:b/>
                <w:bCs/>
                <w:kern w:val="0"/>
              </w:rPr>
              <w:t>檢體採檢地點名稱</w:t>
            </w:r>
          </w:p>
        </w:tc>
        <w:tc>
          <w:tcPr>
            <w:tcW w:w="1022"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hint="eastAsia"/>
                <w:b/>
                <w:bCs/>
                <w:kern w:val="0"/>
              </w:rPr>
              <w:t>初篩</w:t>
            </w:r>
          </w:p>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hint="eastAsia"/>
                <w:b/>
                <w:bCs/>
                <w:kern w:val="0"/>
              </w:rPr>
              <w:t>檢體採檢日</w:t>
            </w:r>
          </w:p>
        </w:tc>
        <w:tc>
          <w:tcPr>
            <w:tcW w:w="1077"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hint="eastAsia"/>
                <w:b/>
                <w:bCs/>
                <w:kern w:val="0"/>
              </w:rPr>
              <w:t>初篩</w:t>
            </w:r>
          </w:p>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hint="eastAsia"/>
                <w:b/>
                <w:bCs/>
                <w:kern w:val="0"/>
              </w:rPr>
              <w:t>檢驗結果報告日</w:t>
            </w:r>
          </w:p>
        </w:tc>
        <w:tc>
          <w:tcPr>
            <w:tcW w:w="1067"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hint="eastAsia"/>
                <w:b/>
                <w:bCs/>
                <w:kern w:val="0"/>
              </w:rPr>
              <w:t>執行</w:t>
            </w:r>
            <w:r w:rsidRPr="00571F17">
              <w:rPr>
                <w:rFonts w:ascii="Times New Roman" w:eastAsia="標楷體" w:hAnsi="Times New Roman"/>
                <w:b/>
                <w:bCs/>
                <w:kern w:val="0"/>
              </w:rPr>
              <w:t>ICT</w:t>
            </w:r>
            <w:r w:rsidRPr="00571F17">
              <w:rPr>
                <w:rFonts w:ascii="Times New Roman" w:eastAsia="標楷體" w:hAnsi="Times New Roman" w:hint="eastAsia"/>
                <w:b/>
                <w:bCs/>
                <w:kern w:val="0"/>
              </w:rPr>
              <w:t>檢驗單位名稱</w:t>
            </w:r>
          </w:p>
        </w:tc>
        <w:tc>
          <w:tcPr>
            <w:tcW w:w="1068"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hint="eastAsia"/>
                <w:b/>
                <w:bCs/>
                <w:kern w:val="0"/>
              </w:rPr>
              <w:t>執行</w:t>
            </w:r>
            <w:r w:rsidRPr="00571F17">
              <w:rPr>
                <w:rFonts w:ascii="Times New Roman" w:eastAsia="標楷體" w:hAnsi="Times New Roman"/>
                <w:b/>
                <w:bCs/>
                <w:kern w:val="0"/>
              </w:rPr>
              <w:t>ICT</w:t>
            </w:r>
            <w:r w:rsidRPr="00571F17">
              <w:rPr>
                <w:rFonts w:ascii="Times New Roman" w:eastAsia="標楷體" w:hAnsi="Times New Roman" w:hint="eastAsia"/>
                <w:b/>
                <w:bCs/>
                <w:kern w:val="0"/>
              </w:rPr>
              <w:t>檢驗單位收件日</w:t>
            </w:r>
          </w:p>
        </w:tc>
        <w:tc>
          <w:tcPr>
            <w:tcW w:w="1067"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b/>
                <w:bCs/>
                <w:kern w:val="0"/>
              </w:rPr>
              <w:t>ICT</w:t>
            </w:r>
          </w:p>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hint="eastAsia"/>
                <w:b/>
                <w:bCs/>
                <w:kern w:val="0"/>
              </w:rPr>
              <w:t>檢驗結果報告日</w:t>
            </w:r>
          </w:p>
        </w:tc>
        <w:tc>
          <w:tcPr>
            <w:tcW w:w="784"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b/>
                <w:bCs/>
                <w:kern w:val="0"/>
              </w:rPr>
              <w:t>ICT</w:t>
            </w:r>
          </w:p>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hint="eastAsia"/>
                <w:b/>
                <w:bCs/>
                <w:kern w:val="0"/>
              </w:rPr>
              <w:t>檢驗</w:t>
            </w:r>
          </w:p>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hint="eastAsia"/>
                <w:b/>
                <w:bCs/>
                <w:kern w:val="0"/>
              </w:rPr>
              <w:t>結果</w:t>
            </w:r>
          </w:p>
        </w:tc>
        <w:tc>
          <w:tcPr>
            <w:tcW w:w="1134"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hint="eastAsia"/>
                <w:b/>
                <w:bCs/>
                <w:kern w:val="0"/>
              </w:rPr>
              <w:t>執行</w:t>
            </w:r>
            <w:r w:rsidRPr="00571F17">
              <w:rPr>
                <w:rFonts w:ascii="Times New Roman" w:eastAsia="標楷體" w:hAnsi="Times New Roman"/>
                <w:b/>
                <w:bCs/>
                <w:kern w:val="0"/>
              </w:rPr>
              <w:t>NAT</w:t>
            </w:r>
            <w:r w:rsidRPr="00571F17">
              <w:rPr>
                <w:rFonts w:ascii="Times New Roman" w:eastAsia="標楷體" w:hAnsi="Times New Roman" w:hint="eastAsia"/>
                <w:b/>
                <w:bCs/>
                <w:kern w:val="0"/>
              </w:rPr>
              <w:t>檢驗單位名稱</w:t>
            </w:r>
          </w:p>
        </w:tc>
        <w:tc>
          <w:tcPr>
            <w:tcW w:w="1011"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hint="eastAsia"/>
                <w:b/>
                <w:bCs/>
                <w:kern w:val="0"/>
              </w:rPr>
              <w:t>執行</w:t>
            </w:r>
            <w:r w:rsidRPr="00571F17">
              <w:rPr>
                <w:rFonts w:ascii="Times New Roman" w:eastAsia="標楷體" w:hAnsi="Times New Roman"/>
                <w:b/>
                <w:bCs/>
                <w:kern w:val="0"/>
              </w:rPr>
              <w:t>NAT</w:t>
            </w:r>
            <w:r w:rsidRPr="00571F17">
              <w:rPr>
                <w:rFonts w:ascii="Times New Roman" w:eastAsia="標楷體" w:hAnsi="Times New Roman" w:hint="eastAsia"/>
                <w:b/>
                <w:bCs/>
                <w:kern w:val="0"/>
              </w:rPr>
              <w:t>檢驗單位收件日</w:t>
            </w:r>
          </w:p>
        </w:tc>
        <w:tc>
          <w:tcPr>
            <w:tcW w:w="1011"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b/>
                <w:bCs/>
                <w:kern w:val="0"/>
              </w:rPr>
              <w:t>NAT</w:t>
            </w:r>
          </w:p>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hint="eastAsia"/>
                <w:b/>
                <w:bCs/>
                <w:kern w:val="0"/>
              </w:rPr>
              <w:t>檢驗結果報告日</w:t>
            </w:r>
          </w:p>
        </w:tc>
        <w:tc>
          <w:tcPr>
            <w:tcW w:w="813"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b/>
                <w:bCs/>
                <w:kern w:val="0"/>
              </w:rPr>
              <w:t>NAT</w:t>
            </w:r>
          </w:p>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hint="eastAsia"/>
                <w:b/>
                <w:bCs/>
                <w:kern w:val="0"/>
              </w:rPr>
              <w:t>檢驗</w:t>
            </w:r>
          </w:p>
          <w:p w:rsidR="00571F17" w:rsidRPr="00571F17" w:rsidRDefault="00571F17" w:rsidP="00571F17">
            <w:pPr>
              <w:widowControl/>
              <w:jc w:val="center"/>
              <w:rPr>
                <w:rFonts w:ascii="Times New Roman" w:eastAsia="標楷體" w:hAnsi="Times New Roman"/>
                <w:b/>
                <w:bCs/>
                <w:kern w:val="0"/>
              </w:rPr>
            </w:pPr>
            <w:r w:rsidRPr="00571F17">
              <w:rPr>
                <w:rFonts w:ascii="Times New Roman" w:eastAsia="標楷體" w:hAnsi="Times New Roman" w:hint="eastAsia"/>
                <w:b/>
                <w:bCs/>
                <w:kern w:val="0"/>
              </w:rPr>
              <w:t>結果</w:t>
            </w:r>
          </w:p>
        </w:tc>
      </w:tr>
      <w:tr w:rsidR="00571F17" w:rsidRPr="00571F17" w:rsidTr="00610252">
        <w:trPr>
          <w:trHeight w:val="567"/>
          <w:jc w:val="center"/>
        </w:trPr>
        <w:tc>
          <w:tcPr>
            <w:tcW w:w="624"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hint="eastAsia"/>
                <w:kern w:val="0"/>
                <w:sz w:val="20"/>
                <w:szCs w:val="20"/>
              </w:rPr>
              <w:t>範例</w:t>
            </w:r>
            <w:r w:rsidRPr="00571F17">
              <w:rPr>
                <w:rFonts w:ascii="Times New Roman" w:eastAsia="標楷體" w:hAnsi="Times New Roman"/>
                <w:kern w:val="0"/>
                <w:sz w:val="20"/>
                <w:szCs w:val="20"/>
              </w:rPr>
              <w:t>1</w:t>
            </w:r>
          </w:p>
        </w:tc>
        <w:tc>
          <w:tcPr>
            <w:tcW w:w="699"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hint="eastAsia"/>
                <w:kern w:val="0"/>
                <w:sz w:val="20"/>
                <w:szCs w:val="20"/>
              </w:rPr>
              <w:t>王小明</w:t>
            </w:r>
          </w:p>
        </w:tc>
        <w:tc>
          <w:tcPr>
            <w:tcW w:w="1134"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kern w:val="0"/>
                <w:sz w:val="20"/>
                <w:szCs w:val="20"/>
              </w:rPr>
              <w:t>A123456789</w:t>
            </w:r>
          </w:p>
        </w:tc>
        <w:tc>
          <w:tcPr>
            <w:tcW w:w="789"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kern w:val="0"/>
                <w:sz w:val="20"/>
                <w:szCs w:val="20"/>
              </w:rPr>
              <w:t>1986/1/1</w:t>
            </w:r>
          </w:p>
        </w:tc>
        <w:tc>
          <w:tcPr>
            <w:tcW w:w="1064"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hint="eastAsia"/>
                <w:kern w:val="0"/>
                <w:sz w:val="20"/>
                <w:szCs w:val="20"/>
              </w:rPr>
              <w:t>警方查獲</w:t>
            </w:r>
          </w:p>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hint="eastAsia"/>
                <w:kern w:val="0"/>
                <w:sz w:val="20"/>
                <w:szCs w:val="20"/>
              </w:rPr>
              <w:t>對象</w:t>
            </w:r>
          </w:p>
        </w:tc>
        <w:tc>
          <w:tcPr>
            <w:tcW w:w="1134"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hAnsi="Times New Roman"/>
                <w:kern w:val="3"/>
                <w:szCs w:val="24"/>
                <w:lang w:bidi="hi-IN"/>
              </w:rPr>
            </w:pPr>
            <w:r w:rsidRPr="00571F17">
              <w:rPr>
                <w:rFonts w:ascii="Times New Roman" w:hAnsi="Times New Roman"/>
                <w:kern w:val="0"/>
                <w:sz w:val="20"/>
                <w:szCs w:val="20"/>
              </w:rPr>
              <w:t>OO</w:t>
            </w:r>
            <w:r w:rsidRPr="00571F17">
              <w:rPr>
                <w:rFonts w:ascii="Times New Roman" w:eastAsia="標楷體" w:hAnsi="Times New Roman" w:hint="eastAsia"/>
                <w:kern w:val="0"/>
                <w:sz w:val="20"/>
                <w:szCs w:val="20"/>
              </w:rPr>
              <w:t>派出所</w:t>
            </w:r>
          </w:p>
        </w:tc>
        <w:tc>
          <w:tcPr>
            <w:tcW w:w="1022"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hAnsi="Times New Roman"/>
                <w:kern w:val="0"/>
                <w:sz w:val="20"/>
                <w:szCs w:val="20"/>
              </w:rPr>
            </w:pPr>
            <w:r w:rsidRPr="00571F17">
              <w:rPr>
                <w:rFonts w:ascii="Times New Roman" w:hAnsi="Times New Roman"/>
                <w:kern w:val="0"/>
                <w:sz w:val="20"/>
                <w:szCs w:val="20"/>
              </w:rPr>
              <w:t>2022/1/10</w:t>
            </w:r>
          </w:p>
        </w:tc>
        <w:tc>
          <w:tcPr>
            <w:tcW w:w="1077"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hAnsi="Times New Roman"/>
                <w:kern w:val="0"/>
                <w:sz w:val="20"/>
                <w:szCs w:val="20"/>
              </w:rPr>
            </w:pPr>
            <w:r w:rsidRPr="00571F17">
              <w:rPr>
                <w:rFonts w:ascii="Times New Roman" w:hAnsi="Times New Roman"/>
                <w:kern w:val="0"/>
                <w:sz w:val="20"/>
                <w:szCs w:val="20"/>
              </w:rPr>
              <w:t>2022/1/10</w:t>
            </w:r>
          </w:p>
        </w:tc>
        <w:tc>
          <w:tcPr>
            <w:tcW w:w="1067"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hAnsi="Times New Roman"/>
                <w:kern w:val="3"/>
                <w:szCs w:val="24"/>
                <w:lang w:bidi="hi-IN"/>
              </w:rPr>
            </w:pPr>
            <w:r w:rsidRPr="00571F17">
              <w:rPr>
                <w:rFonts w:ascii="Times New Roman" w:hAnsi="Times New Roman"/>
                <w:kern w:val="0"/>
                <w:sz w:val="20"/>
                <w:szCs w:val="20"/>
              </w:rPr>
              <w:t>OO</w:t>
            </w:r>
            <w:r w:rsidRPr="00571F17">
              <w:rPr>
                <w:rFonts w:ascii="Times New Roman" w:eastAsia="標楷體" w:hAnsi="Times New Roman" w:hint="eastAsia"/>
                <w:kern w:val="0"/>
                <w:sz w:val="20"/>
                <w:szCs w:val="20"/>
              </w:rPr>
              <w:t>醫院</w:t>
            </w:r>
          </w:p>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hint="eastAsia"/>
                <w:kern w:val="0"/>
                <w:sz w:val="20"/>
                <w:szCs w:val="20"/>
              </w:rPr>
              <w:t>檢驗科</w:t>
            </w:r>
          </w:p>
        </w:tc>
        <w:tc>
          <w:tcPr>
            <w:tcW w:w="1068"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kern w:val="0"/>
                <w:sz w:val="20"/>
                <w:szCs w:val="20"/>
              </w:rPr>
              <w:t>2022/1/12</w:t>
            </w:r>
          </w:p>
        </w:tc>
        <w:tc>
          <w:tcPr>
            <w:tcW w:w="1067"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kern w:val="0"/>
                <w:sz w:val="20"/>
                <w:szCs w:val="20"/>
              </w:rPr>
              <w:t>2022/1/13</w:t>
            </w:r>
          </w:p>
        </w:tc>
        <w:tc>
          <w:tcPr>
            <w:tcW w:w="784"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hint="eastAsia"/>
                <w:kern w:val="0"/>
                <w:sz w:val="20"/>
                <w:szCs w:val="20"/>
              </w:rPr>
              <w:t>陽性</w:t>
            </w:r>
          </w:p>
        </w:tc>
        <w:tc>
          <w:tcPr>
            <w:tcW w:w="1134"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hAnsi="Times New Roman"/>
                <w:kern w:val="3"/>
                <w:szCs w:val="24"/>
                <w:lang w:bidi="hi-IN"/>
              </w:rPr>
            </w:pPr>
            <w:r w:rsidRPr="00571F17">
              <w:rPr>
                <w:rFonts w:ascii="Times New Roman" w:hAnsi="Times New Roman"/>
                <w:kern w:val="0"/>
                <w:sz w:val="20"/>
                <w:szCs w:val="20"/>
              </w:rPr>
              <w:t>OO</w:t>
            </w:r>
            <w:r w:rsidRPr="00571F17">
              <w:rPr>
                <w:rFonts w:ascii="Times New Roman" w:eastAsia="標楷體" w:hAnsi="Times New Roman" w:hint="eastAsia"/>
                <w:kern w:val="0"/>
                <w:sz w:val="20"/>
                <w:szCs w:val="20"/>
              </w:rPr>
              <w:t>醫院</w:t>
            </w:r>
          </w:p>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hint="eastAsia"/>
                <w:kern w:val="0"/>
                <w:sz w:val="20"/>
                <w:szCs w:val="20"/>
              </w:rPr>
              <w:t>檢驗科</w:t>
            </w:r>
          </w:p>
        </w:tc>
        <w:tc>
          <w:tcPr>
            <w:tcW w:w="1011"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kern w:val="0"/>
                <w:sz w:val="20"/>
                <w:szCs w:val="20"/>
              </w:rPr>
              <w:t>2022/1/15</w:t>
            </w:r>
          </w:p>
        </w:tc>
        <w:tc>
          <w:tcPr>
            <w:tcW w:w="1011"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kern w:val="0"/>
                <w:sz w:val="20"/>
                <w:szCs w:val="20"/>
              </w:rPr>
              <w:t>2022/1/17</w:t>
            </w:r>
          </w:p>
        </w:tc>
        <w:tc>
          <w:tcPr>
            <w:tcW w:w="813"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hint="eastAsia"/>
                <w:kern w:val="0"/>
                <w:sz w:val="20"/>
                <w:szCs w:val="20"/>
              </w:rPr>
              <w:t>陽性</w:t>
            </w:r>
          </w:p>
        </w:tc>
      </w:tr>
      <w:tr w:rsidR="00571F17" w:rsidRPr="00571F17" w:rsidTr="00610252">
        <w:trPr>
          <w:trHeight w:val="567"/>
          <w:jc w:val="center"/>
        </w:trPr>
        <w:tc>
          <w:tcPr>
            <w:tcW w:w="624"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hint="eastAsia"/>
                <w:kern w:val="0"/>
                <w:sz w:val="20"/>
                <w:szCs w:val="20"/>
              </w:rPr>
              <w:t>範例</w:t>
            </w:r>
            <w:r w:rsidRPr="00571F17">
              <w:rPr>
                <w:rFonts w:ascii="Times New Roman" w:eastAsia="標楷體" w:hAnsi="Times New Roman"/>
                <w:kern w:val="0"/>
                <w:sz w:val="20"/>
                <w:szCs w:val="20"/>
              </w:rPr>
              <w:t>2</w:t>
            </w:r>
          </w:p>
        </w:tc>
        <w:tc>
          <w:tcPr>
            <w:tcW w:w="699"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hint="eastAsia"/>
                <w:kern w:val="0"/>
                <w:sz w:val="20"/>
                <w:szCs w:val="20"/>
              </w:rPr>
              <w:t>王大明</w:t>
            </w:r>
          </w:p>
        </w:tc>
        <w:tc>
          <w:tcPr>
            <w:tcW w:w="1134"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kern w:val="0"/>
                <w:sz w:val="20"/>
                <w:szCs w:val="20"/>
              </w:rPr>
              <w:t>A111000000</w:t>
            </w:r>
          </w:p>
        </w:tc>
        <w:tc>
          <w:tcPr>
            <w:tcW w:w="789"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kern w:val="0"/>
                <w:sz w:val="20"/>
                <w:szCs w:val="20"/>
              </w:rPr>
              <w:t>1987/1/1</w:t>
            </w:r>
          </w:p>
        </w:tc>
        <w:tc>
          <w:tcPr>
            <w:tcW w:w="1064"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hint="eastAsia"/>
                <w:kern w:val="0"/>
                <w:sz w:val="20"/>
                <w:szCs w:val="20"/>
              </w:rPr>
              <w:t>社區外展</w:t>
            </w:r>
          </w:p>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hint="eastAsia"/>
                <w:kern w:val="0"/>
                <w:sz w:val="20"/>
                <w:szCs w:val="20"/>
              </w:rPr>
              <w:t>匿名篩檢</w:t>
            </w:r>
          </w:p>
        </w:tc>
        <w:tc>
          <w:tcPr>
            <w:tcW w:w="1134"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hAnsi="Times New Roman"/>
                <w:kern w:val="3"/>
                <w:szCs w:val="24"/>
                <w:lang w:bidi="hi-IN"/>
              </w:rPr>
            </w:pPr>
            <w:r w:rsidRPr="00571F17">
              <w:rPr>
                <w:rFonts w:ascii="Times New Roman" w:hAnsi="Times New Roman"/>
                <w:kern w:val="0"/>
                <w:sz w:val="20"/>
                <w:szCs w:val="20"/>
              </w:rPr>
              <w:t>OO</w:t>
            </w:r>
            <w:r w:rsidRPr="00571F17">
              <w:rPr>
                <w:rFonts w:ascii="Times New Roman" w:eastAsia="標楷體" w:hAnsi="Times New Roman" w:hint="eastAsia"/>
                <w:kern w:val="0"/>
                <w:sz w:val="20"/>
                <w:szCs w:val="20"/>
              </w:rPr>
              <w:t>三溫暖</w:t>
            </w:r>
          </w:p>
        </w:tc>
        <w:tc>
          <w:tcPr>
            <w:tcW w:w="1022"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hAnsi="Times New Roman"/>
                <w:kern w:val="0"/>
                <w:sz w:val="20"/>
                <w:szCs w:val="20"/>
              </w:rPr>
            </w:pPr>
            <w:r w:rsidRPr="00571F17">
              <w:rPr>
                <w:rFonts w:ascii="Times New Roman" w:hAnsi="Times New Roman"/>
                <w:kern w:val="0"/>
                <w:sz w:val="20"/>
                <w:szCs w:val="20"/>
              </w:rPr>
              <w:t>2022/1/10</w:t>
            </w:r>
          </w:p>
        </w:tc>
        <w:tc>
          <w:tcPr>
            <w:tcW w:w="1077"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hAnsi="Times New Roman"/>
                <w:kern w:val="0"/>
                <w:sz w:val="20"/>
                <w:szCs w:val="20"/>
              </w:rPr>
            </w:pPr>
            <w:r w:rsidRPr="00571F17">
              <w:rPr>
                <w:rFonts w:ascii="Times New Roman" w:hAnsi="Times New Roman"/>
                <w:kern w:val="0"/>
                <w:sz w:val="20"/>
                <w:szCs w:val="20"/>
              </w:rPr>
              <w:t>2022/1/12</w:t>
            </w:r>
          </w:p>
        </w:tc>
        <w:tc>
          <w:tcPr>
            <w:tcW w:w="1067"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hAnsi="Times New Roman"/>
                <w:kern w:val="3"/>
                <w:szCs w:val="24"/>
                <w:lang w:bidi="hi-IN"/>
              </w:rPr>
            </w:pPr>
            <w:r w:rsidRPr="00571F17">
              <w:rPr>
                <w:rFonts w:ascii="Times New Roman" w:hAnsi="Times New Roman"/>
                <w:kern w:val="0"/>
                <w:sz w:val="20"/>
                <w:szCs w:val="20"/>
              </w:rPr>
              <w:t>OO</w:t>
            </w:r>
            <w:r w:rsidRPr="00571F17">
              <w:rPr>
                <w:rFonts w:ascii="Times New Roman" w:eastAsia="標楷體" w:hAnsi="Times New Roman" w:hint="eastAsia"/>
                <w:kern w:val="0"/>
                <w:sz w:val="20"/>
                <w:szCs w:val="20"/>
              </w:rPr>
              <w:t>衛生局</w:t>
            </w:r>
          </w:p>
        </w:tc>
        <w:tc>
          <w:tcPr>
            <w:tcW w:w="1068"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kern w:val="0"/>
                <w:sz w:val="20"/>
                <w:szCs w:val="20"/>
              </w:rPr>
              <w:t>2022/1/12</w:t>
            </w:r>
          </w:p>
        </w:tc>
        <w:tc>
          <w:tcPr>
            <w:tcW w:w="1067"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kern w:val="0"/>
                <w:sz w:val="20"/>
                <w:szCs w:val="20"/>
              </w:rPr>
              <w:t>2022/1/14</w:t>
            </w:r>
          </w:p>
        </w:tc>
        <w:tc>
          <w:tcPr>
            <w:tcW w:w="784"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hint="eastAsia"/>
                <w:kern w:val="0"/>
                <w:sz w:val="20"/>
                <w:szCs w:val="20"/>
              </w:rPr>
              <w:t>陰性</w:t>
            </w:r>
          </w:p>
        </w:tc>
        <w:tc>
          <w:tcPr>
            <w:tcW w:w="1134"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kern w:val="0"/>
                <w:sz w:val="20"/>
                <w:szCs w:val="20"/>
              </w:rPr>
              <w:t>CDC</w:t>
            </w:r>
          </w:p>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hint="eastAsia"/>
                <w:kern w:val="0"/>
                <w:sz w:val="20"/>
                <w:szCs w:val="20"/>
              </w:rPr>
              <w:t>檢驗中心</w:t>
            </w:r>
          </w:p>
        </w:tc>
        <w:tc>
          <w:tcPr>
            <w:tcW w:w="1011"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kern w:val="0"/>
                <w:sz w:val="20"/>
                <w:szCs w:val="20"/>
              </w:rPr>
              <w:t>2022/1/16</w:t>
            </w:r>
          </w:p>
        </w:tc>
        <w:tc>
          <w:tcPr>
            <w:tcW w:w="1011"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kern w:val="0"/>
                <w:sz w:val="20"/>
                <w:szCs w:val="20"/>
              </w:rPr>
              <w:t>2022/1/19</w:t>
            </w:r>
          </w:p>
        </w:tc>
        <w:tc>
          <w:tcPr>
            <w:tcW w:w="813" w:type="dxa"/>
            <w:tcMar>
              <w:top w:w="0" w:type="dxa"/>
              <w:left w:w="28" w:type="dxa"/>
              <w:bottom w:w="0" w:type="dxa"/>
              <w:right w:w="28" w:type="dxa"/>
            </w:tcMar>
            <w:vAlign w:val="center"/>
            <w:hideMark/>
          </w:tcPr>
          <w:p w:rsidR="00571F17" w:rsidRPr="00571F17" w:rsidRDefault="00571F17" w:rsidP="00571F17">
            <w:pPr>
              <w:widowControl/>
              <w:jc w:val="center"/>
              <w:rPr>
                <w:rFonts w:ascii="Times New Roman" w:eastAsia="標楷體" w:hAnsi="Times New Roman"/>
                <w:kern w:val="0"/>
                <w:sz w:val="20"/>
                <w:szCs w:val="20"/>
              </w:rPr>
            </w:pPr>
            <w:r w:rsidRPr="00571F17">
              <w:rPr>
                <w:rFonts w:ascii="Times New Roman" w:eastAsia="標楷體" w:hAnsi="Times New Roman" w:hint="eastAsia"/>
                <w:kern w:val="0"/>
                <w:sz w:val="20"/>
                <w:szCs w:val="20"/>
              </w:rPr>
              <w:t>陰性</w:t>
            </w:r>
          </w:p>
        </w:tc>
      </w:tr>
      <w:tr w:rsidR="00571F17" w:rsidRPr="00571F17" w:rsidTr="00610252">
        <w:trPr>
          <w:trHeight w:val="567"/>
          <w:jc w:val="center"/>
        </w:trPr>
        <w:tc>
          <w:tcPr>
            <w:tcW w:w="624" w:type="dxa"/>
            <w:noWrap/>
            <w:tcMar>
              <w:top w:w="0" w:type="dxa"/>
              <w:left w:w="28" w:type="dxa"/>
              <w:bottom w:w="0" w:type="dxa"/>
              <w:right w:w="28" w:type="dxa"/>
            </w:tcMar>
            <w:vAlign w:val="center"/>
          </w:tcPr>
          <w:p w:rsidR="00571F17" w:rsidRPr="00571F17" w:rsidRDefault="00571F17" w:rsidP="00571F17">
            <w:pPr>
              <w:rPr>
                <w:rFonts w:ascii="Times New Roman" w:eastAsia="標楷體" w:hAnsi="Times New Roman"/>
                <w:kern w:val="0"/>
                <w:sz w:val="20"/>
                <w:szCs w:val="20"/>
              </w:rPr>
            </w:pPr>
          </w:p>
        </w:tc>
        <w:tc>
          <w:tcPr>
            <w:tcW w:w="699"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134"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789"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064"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134"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022"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077"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067"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068"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067"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784"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134"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011"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011"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813"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r>
      <w:tr w:rsidR="00571F17" w:rsidRPr="00571F17" w:rsidTr="00610252">
        <w:trPr>
          <w:trHeight w:val="567"/>
          <w:jc w:val="center"/>
        </w:trPr>
        <w:tc>
          <w:tcPr>
            <w:tcW w:w="624"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699"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134"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789"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064"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134"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022"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077"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067"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068"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067"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784"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134"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011"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011"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813"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r>
      <w:tr w:rsidR="00571F17" w:rsidRPr="00571F17" w:rsidTr="00610252">
        <w:trPr>
          <w:trHeight w:val="567"/>
          <w:jc w:val="center"/>
        </w:trPr>
        <w:tc>
          <w:tcPr>
            <w:tcW w:w="624"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699"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134"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789"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064"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134"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022"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077"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067"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068"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067"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784"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134"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011"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1011"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c>
          <w:tcPr>
            <w:tcW w:w="813" w:type="dxa"/>
            <w:noWrap/>
            <w:tcMar>
              <w:top w:w="0" w:type="dxa"/>
              <w:left w:w="28" w:type="dxa"/>
              <w:bottom w:w="0" w:type="dxa"/>
              <w:right w:w="28" w:type="dxa"/>
            </w:tcMar>
            <w:vAlign w:val="center"/>
          </w:tcPr>
          <w:p w:rsidR="00571F17" w:rsidRPr="00571F17" w:rsidRDefault="00571F17" w:rsidP="00571F17">
            <w:pPr>
              <w:rPr>
                <w:rFonts w:ascii="Times New Roman" w:hAnsi="Times New Roman"/>
                <w:kern w:val="0"/>
                <w:sz w:val="20"/>
                <w:szCs w:val="20"/>
              </w:rPr>
            </w:pPr>
          </w:p>
        </w:tc>
      </w:tr>
    </w:tbl>
    <w:p w:rsidR="00571F17" w:rsidRPr="00571F17" w:rsidRDefault="00571F17" w:rsidP="00571F17">
      <w:pPr>
        <w:suppressAutoHyphens/>
        <w:autoSpaceDN w:val="0"/>
        <w:snapToGrid w:val="0"/>
        <w:spacing w:before="120"/>
        <w:textAlignment w:val="baseline"/>
        <w:rPr>
          <w:rFonts w:ascii="Times New Roman" w:eastAsia="標楷體" w:hAnsi="Times New Roman"/>
          <w:bCs/>
          <w:kern w:val="0"/>
          <w:szCs w:val="24"/>
        </w:rPr>
      </w:pPr>
    </w:p>
    <w:p w:rsidR="00571F17" w:rsidRPr="00571F17" w:rsidRDefault="00571F17" w:rsidP="00571F17">
      <w:pPr>
        <w:suppressAutoHyphens/>
        <w:autoSpaceDN w:val="0"/>
        <w:snapToGrid w:val="0"/>
        <w:spacing w:after="120" w:line="320" w:lineRule="exact"/>
        <w:ind w:left="-240" w:right="-240"/>
        <w:jc w:val="both"/>
        <w:textAlignment w:val="baseline"/>
        <w:rPr>
          <w:rFonts w:eastAsia="新細明體, PMingLiU" w:cs="Tahoma"/>
          <w:kern w:val="3"/>
        </w:rPr>
      </w:pPr>
      <w:r w:rsidRPr="00571F17">
        <w:rPr>
          <w:rFonts w:ascii="Times New Roman" w:eastAsia="標楷體" w:hAnsi="Times New Roman" w:cs="Tahoma" w:hint="eastAsia"/>
          <w:bCs/>
          <w:kern w:val="0"/>
          <w:szCs w:val="24"/>
        </w:rPr>
        <w:t>備註：請於每月</w:t>
      </w:r>
      <w:r w:rsidRPr="00571F17">
        <w:rPr>
          <w:rFonts w:ascii="Times New Roman" w:eastAsia="標楷體" w:hAnsi="Times New Roman" w:cs="Tahoma"/>
          <w:bCs/>
          <w:kern w:val="0"/>
          <w:szCs w:val="24"/>
        </w:rPr>
        <w:t>5</w:t>
      </w:r>
      <w:r w:rsidRPr="00571F17">
        <w:rPr>
          <w:rFonts w:ascii="Times New Roman" w:eastAsia="標楷體" w:hAnsi="Times New Roman" w:cs="Tahoma" w:hint="eastAsia"/>
          <w:bCs/>
          <w:kern w:val="0"/>
          <w:szCs w:val="24"/>
        </w:rPr>
        <w:t>日前，提供前一月「抗體免疫層析（</w:t>
      </w:r>
      <w:r w:rsidRPr="00571F17">
        <w:rPr>
          <w:rFonts w:ascii="Times New Roman" w:eastAsia="標楷體" w:hAnsi="Times New Roman" w:cs="Tahoma"/>
          <w:bCs/>
          <w:kern w:val="0"/>
          <w:szCs w:val="24"/>
        </w:rPr>
        <w:t>ICT</w:t>
      </w:r>
      <w:r w:rsidRPr="00571F17">
        <w:rPr>
          <w:rFonts w:ascii="Times New Roman" w:eastAsia="標楷體" w:hAnsi="Times New Roman" w:cs="Tahoma" w:hint="eastAsia"/>
          <w:bCs/>
          <w:kern w:val="0"/>
          <w:szCs w:val="24"/>
        </w:rPr>
        <w:t>）及分子生物學核酸檢測（</w:t>
      </w:r>
      <w:r w:rsidRPr="00571F17">
        <w:rPr>
          <w:rFonts w:ascii="Times New Roman" w:eastAsia="標楷體" w:hAnsi="Times New Roman" w:cs="Tahoma"/>
          <w:bCs/>
          <w:kern w:val="0"/>
          <w:szCs w:val="24"/>
        </w:rPr>
        <w:t>NAT</w:t>
      </w:r>
      <w:r w:rsidRPr="00571F17">
        <w:rPr>
          <w:rFonts w:ascii="Times New Roman" w:eastAsia="標楷體" w:hAnsi="Times New Roman" w:cs="Tahoma" w:hint="eastAsia"/>
          <w:bCs/>
          <w:kern w:val="0"/>
          <w:szCs w:val="24"/>
        </w:rPr>
        <w:t>）確認檢驗結果清冊」予</w:t>
      </w:r>
      <w:r w:rsidRPr="00571F17">
        <w:rPr>
          <w:rFonts w:ascii="Times New Roman" w:eastAsia="標楷體" w:hAnsi="Times New Roman" w:cs="Tahoma" w:hint="eastAsia"/>
          <w:kern w:val="3"/>
          <w:szCs w:val="24"/>
        </w:rPr>
        <w:t>本署轄屬區管中心</w:t>
      </w:r>
      <w:r w:rsidRPr="00571F17">
        <w:rPr>
          <w:rFonts w:ascii="Times New Roman" w:eastAsia="標楷體" w:hAnsi="Times New Roman" w:cs="Tahoma" w:hint="eastAsia"/>
          <w:bCs/>
          <w:kern w:val="0"/>
          <w:szCs w:val="24"/>
        </w:rPr>
        <w:t>，</w:t>
      </w:r>
      <w:r w:rsidRPr="00571F17">
        <w:rPr>
          <w:rFonts w:ascii="Times New Roman" w:eastAsia="標楷體" w:hAnsi="Times New Roman" w:cs="Tahoma" w:hint="eastAsia"/>
          <w:kern w:val="3"/>
          <w:szCs w:val="24"/>
        </w:rPr>
        <w:t>並副知本署慢性傳染病組</w:t>
      </w:r>
      <w:r w:rsidRPr="00571F17">
        <w:rPr>
          <w:rFonts w:ascii="Times New Roman" w:eastAsia="標楷體" w:hAnsi="Times New Roman" w:cs="Tahoma" w:hint="eastAsia"/>
          <w:bCs/>
          <w:kern w:val="0"/>
          <w:szCs w:val="24"/>
        </w:rPr>
        <w:t>。</w:t>
      </w:r>
    </w:p>
    <w:p w:rsidR="00571F17" w:rsidRPr="00571F17" w:rsidRDefault="00571F17" w:rsidP="00571F17">
      <w:pPr>
        <w:suppressAutoHyphens/>
        <w:autoSpaceDN w:val="0"/>
        <w:snapToGrid w:val="0"/>
        <w:spacing w:after="120" w:line="320" w:lineRule="exact"/>
        <w:ind w:left="-240" w:right="-240"/>
        <w:textAlignment w:val="baseline"/>
        <w:rPr>
          <w:rFonts w:cs="Tahoma"/>
          <w:kern w:val="3"/>
        </w:rPr>
      </w:pPr>
    </w:p>
    <w:p w:rsidR="00571F17" w:rsidRPr="00571F17" w:rsidRDefault="00571F17" w:rsidP="00571F17">
      <w:pPr>
        <w:tabs>
          <w:tab w:val="left" w:pos="2580"/>
        </w:tabs>
        <w:suppressAutoHyphens/>
        <w:autoSpaceDN w:val="0"/>
        <w:snapToGrid w:val="0"/>
        <w:spacing w:after="120" w:line="320" w:lineRule="exact"/>
        <w:ind w:left="-240" w:right="-240"/>
        <w:jc w:val="both"/>
        <w:textAlignment w:val="baseline"/>
        <w:outlineLvl w:val="1"/>
        <w:rPr>
          <w:rFonts w:cs="Tahoma"/>
          <w:kern w:val="3"/>
        </w:rPr>
      </w:pPr>
      <w:bookmarkStart w:id="46" w:name="_Toc85200213"/>
      <w:bookmarkStart w:id="47" w:name="_Toc85200318"/>
      <w:r w:rsidRPr="00571F17">
        <w:rPr>
          <w:rFonts w:ascii="標楷體" w:eastAsia="標楷體" w:hAnsi="標楷體" w:cs="新細明體" w:hint="eastAsia"/>
          <w:bCs/>
          <w:kern w:val="0"/>
          <w:sz w:val="28"/>
          <w:szCs w:val="28"/>
        </w:rPr>
        <w:t xml:space="preserve">單位名稱：_________衛生局  聯絡窗口姓名：__________    職稱：___________       </w:t>
      </w:r>
      <w:r w:rsidRPr="00571F17">
        <w:rPr>
          <w:rFonts w:ascii="Times New Roman" w:eastAsia="標楷體" w:hAnsi="Times New Roman" w:cs="Tahoma" w:hint="eastAsia"/>
          <w:b/>
          <w:kern w:val="3"/>
          <w:sz w:val="28"/>
          <w:szCs w:val="28"/>
        </w:rPr>
        <w:t>填表日期：</w:t>
      </w:r>
      <w:r w:rsidRPr="00571F17">
        <w:rPr>
          <w:rFonts w:ascii="Times New Roman" w:eastAsia="標楷體" w:hAnsi="Times New Roman" w:cs="Tahoma"/>
          <w:b/>
          <w:kern w:val="3"/>
          <w:sz w:val="28"/>
          <w:szCs w:val="28"/>
        </w:rPr>
        <w:t xml:space="preserve">     </w:t>
      </w:r>
      <w:r w:rsidRPr="00571F17">
        <w:rPr>
          <w:rFonts w:ascii="Times New Roman" w:eastAsia="標楷體" w:hAnsi="Times New Roman" w:cs="Tahoma" w:hint="eastAsia"/>
          <w:b/>
          <w:kern w:val="3"/>
          <w:sz w:val="28"/>
          <w:szCs w:val="28"/>
        </w:rPr>
        <w:t>年</w:t>
      </w:r>
      <w:r w:rsidRPr="00571F17">
        <w:rPr>
          <w:rFonts w:ascii="Times New Roman" w:eastAsia="標楷體" w:hAnsi="Times New Roman" w:cs="Tahoma"/>
          <w:b/>
          <w:kern w:val="3"/>
          <w:sz w:val="28"/>
          <w:szCs w:val="28"/>
        </w:rPr>
        <w:t xml:space="preserve">    </w:t>
      </w:r>
      <w:r w:rsidRPr="00571F17">
        <w:rPr>
          <w:rFonts w:ascii="Times New Roman" w:eastAsia="標楷體" w:hAnsi="Times New Roman" w:cs="Tahoma" w:hint="eastAsia"/>
          <w:b/>
          <w:kern w:val="3"/>
          <w:sz w:val="28"/>
          <w:szCs w:val="28"/>
        </w:rPr>
        <w:t>月</w:t>
      </w:r>
      <w:r w:rsidRPr="00571F17">
        <w:rPr>
          <w:rFonts w:ascii="Times New Roman" w:eastAsia="標楷體" w:hAnsi="Times New Roman" w:cs="Tahoma"/>
          <w:b/>
          <w:kern w:val="3"/>
          <w:sz w:val="28"/>
          <w:szCs w:val="28"/>
        </w:rPr>
        <w:t xml:space="preserve">    </w:t>
      </w:r>
      <w:r w:rsidRPr="00571F17">
        <w:rPr>
          <w:rFonts w:ascii="Times New Roman" w:eastAsia="標楷體" w:hAnsi="Times New Roman" w:cs="Tahoma" w:hint="eastAsia"/>
          <w:b/>
          <w:kern w:val="3"/>
          <w:sz w:val="28"/>
          <w:szCs w:val="28"/>
        </w:rPr>
        <w:t>日</w:t>
      </w:r>
      <w:bookmarkEnd w:id="46"/>
      <w:bookmarkEnd w:id="47"/>
    </w:p>
    <w:p w:rsidR="00571F17" w:rsidRPr="00571F17" w:rsidRDefault="00571F17" w:rsidP="00571F17">
      <w:pPr>
        <w:suppressAutoHyphens/>
        <w:autoSpaceDN w:val="0"/>
        <w:snapToGrid w:val="0"/>
        <w:spacing w:before="120"/>
        <w:rPr>
          <w:rFonts w:eastAsia="新細明體, PMingLiU"/>
          <w:kern w:val="3"/>
        </w:rPr>
      </w:pP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sectPr w:rsidR="00571F17" w:rsidRPr="00571F17" w:rsidSect="002B7677">
          <w:pgSz w:w="16838" w:h="11906" w:orient="landscape"/>
          <w:pgMar w:top="1134" w:right="1134" w:bottom="1134" w:left="1134" w:header="851" w:footer="283" w:gutter="0"/>
          <w:cols w:space="425"/>
          <w:docGrid w:type="lines" w:linePitch="360"/>
        </w:sectPr>
      </w:pPr>
    </w:p>
    <w:p w:rsidR="00571F17" w:rsidRPr="00571F17" w:rsidRDefault="00571F17" w:rsidP="00571F17">
      <w:pPr>
        <w:suppressAutoHyphens/>
        <w:autoSpaceDN w:val="0"/>
        <w:spacing w:line="500" w:lineRule="exact"/>
        <w:jc w:val="center"/>
        <w:textAlignment w:val="baseline"/>
        <w:rPr>
          <w:rFonts w:eastAsia="新細明體, PMingLiU" w:cs="Tahoma"/>
          <w:kern w:val="3"/>
        </w:rPr>
      </w:pPr>
      <w:r w:rsidRPr="00571F17">
        <w:rPr>
          <w:rFonts w:ascii="Times New Roman" w:eastAsia="標楷體" w:hAnsi="Times New Roman" w:hint="eastAsia"/>
          <w:b/>
          <w:kern w:val="3"/>
          <w:sz w:val="32"/>
          <w:szCs w:val="28"/>
        </w:rPr>
        <w:t>附件</w:t>
      </w:r>
      <w:r w:rsidRPr="00571F17">
        <w:rPr>
          <w:rFonts w:ascii="Times New Roman" w:eastAsia="標楷體" w:hAnsi="Times New Roman"/>
          <w:b/>
          <w:kern w:val="3"/>
          <w:sz w:val="32"/>
          <w:szCs w:val="28"/>
        </w:rPr>
        <w:t>6-1  111</w:t>
      </w:r>
      <w:r w:rsidRPr="00571F17">
        <w:rPr>
          <w:rFonts w:ascii="Times New Roman" w:eastAsia="標楷體" w:hAnsi="Times New Roman" w:hint="eastAsia"/>
          <w:b/>
          <w:kern w:val="3"/>
          <w:sz w:val="32"/>
          <w:szCs w:val="28"/>
        </w:rPr>
        <w:t>年度地方衛生機關防疫業務考評作業</w:t>
      </w:r>
    </w:p>
    <w:p w:rsidR="00571F17" w:rsidRPr="00571F17" w:rsidRDefault="00571F17" w:rsidP="00571F17">
      <w:pPr>
        <w:suppressAutoHyphens/>
        <w:autoSpaceDN w:val="0"/>
        <w:spacing w:line="500" w:lineRule="exact"/>
        <w:jc w:val="center"/>
        <w:textAlignment w:val="baseline"/>
        <w:rPr>
          <w:rFonts w:ascii="Times New Roman" w:eastAsia="標楷體" w:hAnsi="Times New Roman"/>
          <w:b/>
          <w:kern w:val="3"/>
          <w:sz w:val="32"/>
        </w:rPr>
      </w:pPr>
      <w:r w:rsidRPr="00571F17">
        <w:rPr>
          <w:rFonts w:ascii="Times New Roman" w:eastAsia="標楷體" w:hAnsi="Times New Roman" w:hint="eastAsia"/>
          <w:b/>
          <w:kern w:val="3"/>
          <w:sz w:val="32"/>
        </w:rPr>
        <w:t>新興傳染病應變整備與應變機制評分標準暨評分結果表</w:t>
      </w:r>
    </w:p>
    <w:p w:rsidR="00571F17" w:rsidRPr="00571F17" w:rsidRDefault="00571F17" w:rsidP="00571F17">
      <w:pPr>
        <w:suppressAutoHyphens/>
        <w:autoSpaceDN w:val="0"/>
        <w:spacing w:line="500" w:lineRule="exact"/>
        <w:textAlignment w:val="baseline"/>
        <w:rPr>
          <w:rFonts w:ascii="Times New Roman" w:eastAsia="標楷體" w:hAnsi="Times New Roman"/>
          <w:b/>
          <w:kern w:val="3"/>
          <w:sz w:val="32"/>
          <w:szCs w:val="28"/>
        </w:rPr>
      </w:pPr>
      <w:r w:rsidRPr="00571F17">
        <w:rPr>
          <w:rFonts w:ascii="Times New Roman" w:eastAsia="標楷體" w:hAnsi="Times New Roman" w:hint="eastAsia"/>
          <w:b/>
          <w:kern w:val="3"/>
          <w:sz w:val="32"/>
          <w:szCs w:val="28"/>
        </w:rPr>
        <w:t>縣市別：</w:t>
      </w:r>
      <w:r w:rsidRPr="00571F17">
        <w:rPr>
          <w:rFonts w:ascii="Times New Roman" w:eastAsia="標楷體" w:hAnsi="Times New Roman"/>
          <w:b/>
          <w:kern w:val="3"/>
          <w:sz w:val="32"/>
          <w:szCs w:val="28"/>
        </w:rPr>
        <w:t>__________</w:t>
      </w:r>
      <w:r w:rsidRPr="00571F17">
        <w:rPr>
          <w:rFonts w:ascii="Times New Roman" w:eastAsia="標楷體" w:hAnsi="Times New Roman" w:hint="eastAsia"/>
          <w:b/>
          <w:kern w:val="3"/>
          <w:sz w:val="32"/>
          <w:szCs w:val="28"/>
        </w:rPr>
        <w:t>縣</w:t>
      </w:r>
      <w:r w:rsidRPr="00571F17">
        <w:rPr>
          <w:rFonts w:ascii="Times New Roman" w:eastAsia="標楷體" w:hAnsi="Times New Roman"/>
          <w:b/>
          <w:kern w:val="3"/>
          <w:sz w:val="32"/>
          <w:szCs w:val="28"/>
        </w:rPr>
        <w:t>/</w:t>
      </w:r>
      <w:r w:rsidRPr="00571F17">
        <w:rPr>
          <w:rFonts w:ascii="Times New Roman" w:eastAsia="標楷體" w:hAnsi="Times New Roman" w:hint="eastAsia"/>
          <w:b/>
          <w:kern w:val="3"/>
          <w:sz w:val="32"/>
          <w:szCs w:val="28"/>
        </w:rPr>
        <w:t>市</w:t>
      </w:r>
      <w:r w:rsidRPr="00571F17">
        <w:rPr>
          <w:rFonts w:ascii="Times New Roman" w:eastAsia="標楷體" w:hAnsi="Times New Roman"/>
          <w:b/>
          <w:kern w:val="3"/>
          <w:sz w:val="32"/>
          <w:szCs w:val="28"/>
        </w:rPr>
        <w:t xml:space="preserve">                                     </w:t>
      </w:r>
      <w:r w:rsidRPr="00571F17">
        <w:rPr>
          <w:rFonts w:ascii="Times New Roman" w:eastAsia="標楷體" w:hAnsi="Times New Roman" w:hint="eastAsia"/>
          <w:b/>
          <w:kern w:val="3"/>
          <w:sz w:val="32"/>
          <w:szCs w:val="28"/>
        </w:rPr>
        <w:t>評分日期：</w:t>
      </w:r>
      <w:r w:rsidRPr="00571F17">
        <w:rPr>
          <w:rFonts w:ascii="Times New Roman" w:eastAsia="標楷體" w:hAnsi="Times New Roman"/>
          <w:b/>
          <w:kern w:val="3"/>
          <w:sz w:val="32"/>
          <w:szCs w:val="28"/>
        </w:rPr>
        <w:t>_____</w:t>
      </w:r>
      <w:r w:rsidRPr="00571F17">
        <w:rPr>
          <w:rFonts w:ascii="Times New Roman" w:eastAsia="標楷體" w:hAnsi="Times New Roman" w:hint="eastAsia"/>
          <w:b/>
          <w:kern w:val="3"/>
          <w:sz w:val="32"/>
          <w:szCs w:val="28"/>
        </w:rPr>
        <w:t>年</w:t>
      </w:r>
      <w:r w:rsidRPr="00571F17">
        <w:rPr>
          <w:rFonts w:ascii="Times New Roman" w:eastAsia="標楷體" w:hAnsi="Times New Roman"/>
          <w:b/>
          <w:kern w:val="3"/>
          <w:sz w:val="32"/>
          <w:szCs w:val="28"/>
        </w:rPr>
        <w:t>___</w:t>
      </w:r>
      <w:r w:rsidRPr="00571F17">
        <w:rPr>
          <w:rFonts w:ascii="Times New Roman" w:eastAsia="標楷體" w:hAnsi="Times New Roman" w:hint="eastAsia"/>
          <w:b/>
          <w:kern w:val="3"/>
          <w:sz w:val="32"/>
          <w:szCs w:val="28"/>
        </w:rPr>
        <w:t>月</w:t>
      </w:r>
      <w:r w:rsidRPr="00571F17">
        <w:rPr>
          <w:rFonts w:ascii="Times New Roman" w:eastAsia="標楷體" w:hAnsi="Times New Roman"/>
          <w:b/>
          <w:kern w:val="3"/>
          <w:sz w:val="32"/>
          <w:szCs w:val="28"/>
        </w:rPr>
        <w:t>___</w:t>
      </w:r>
      <w:r w:rsidRPr="00571F17">
        <w:rPr>
          <w:rFonts w:ascii="Times New Roman" w:eastAsia="標楷體" w:hAnsi="Times New Roman" w:hint="eastAsia"/>
          <w:b/>
          <w:kern w:val="3"/>
          <w:sz w:val="32"/>
          <w:szCs w:val="28"/>
        </w:rPr>
        <w:t>日</w:t>
      </w:r>
    </w:p>
    <w:tbl>
      <w:tblPr>
        <w:tblW w:w="0" w:type="dxa"/>
        <w:tblInd w:w="-15" w:type="dxa"/>
        <w:tblLayout w:type="fixed"/>
        <w:tblCellMar>
          <w:left w:w="10" w:type="dxa"/>
          <w:right w:w="10" w:type="dxa"/>
        </w:tblCellMar>
        <w:tblLook w:val="04A0" w:firstRow="1" w:lastRow="0" w:firstColumn="1" w:lastColumn="0" w:noHBand="0" w:noVBand="1"/>
      </w:tblPr>
      <w:tblGrid>
        <w:gridCol w:w="5964"/>
        <w:gridCol w:w="4536"/>
        <w:gridCol w:w="3402"/>
      </w:tblGrid>
      <w:tr w:rsidR="00571F17" w:rsidRPr="00571F17" w:rsidTr="00610252">
        <w:tc>
          <w:tcPr>
            <w:tcW w:w="596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571F17" w:rsidRPr="00571F17" w:rsidRDefault="00571F17" w:rsidP="00571F17">
            <w:pPr>
              <w:suppressAutoHyphens/>
              <w:autoSpaceDN w:val="0"/>
              <w:jc w:val="center"/>
              <w:textAlignment w:val="baseline"/>
              <w:rPr>
                <w:rFonts w:ascii="Times New Roman" w:eastAsia="標楷體" w:hAnsi="Times New Roman"/>
                <w:b/>
                <w:kern w:val="0"/>
                <w:szCs w:val="24"/>
                <w:lang w:bidi="hi-IN"/>
              </w:rPr>
            </w:pPr>
            <w:r w:rsidRPr="00571F17">
              <w:rPr>
                <w:rFonts w:ascii="Times New Roman" w:eastAsia="標楷體" w:hAnsi="Times New Roman" w:hint="eastAsia"/>
                <w:b/>
                <w:kern w:val="0"/>
                <w:szCs w:val="24"/>
                <w:lang w:bidi="hi-IN"/>
              </w:rPr>
              <w:t>評分標準</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571F17" w:rsidRPr="00571F17" w:rsidRDefault="00571F17" w:rsidP="00571F17">
            <w:pPr>
              <w:suppressAutoHyphens/>
              <w:autoSpaceDN w:val="0"/>
              <w:ind w:left="-247"/>
              <w:jc w:val="center"/>
              <w:textAlignment w:val="baseline"/>
              <w:rPr>
                <w:rFonts w:ascii="Times New Roman" w:eastAsia="標楷體" w:hAnsi="Times New Roman"/>
                <w:b/>
                <w:kern w:val="0"/>
                <w:szCs w:val="24"/>
                <w:lang w:bidi="hi-IN"/>
              </w:rPr>
            </w:pPr>
            <w:r w:rsidRPr="00571F17">
              <w:rPr>
                <w:rFonts w:ascii="Times New Roman" w:eastAsia="標楷體" w:hAnsi="Times New Roman" w:hint="eastAsia"/>
                <w:b/>
                <w:kern w:val="0"/>
                <w:szCs w:val="24"/>
                <w:lang w:bidi="hi-IN"/>
              </w:rPr>
              <w:t>評分結果</w:t>
            </w:r>
          </w:p>
        </w:tc>
      </w:tr>
      <w:tr w:rsidR="00571F17" w:rsidRPr="00571F17" w:rsidTr="00610252">
        <w:tc>
          <w:tcPr>
            <w:tcW w:w="5964" w:type="dxa"/>
            <w:vMerge/>
            <w:tcBorders>
              <w:top w:val="single" w:sz="4" w:space="0" w:color="00000A"/>
              <w:left w:val="single" w:sz="4" w:space="0" w:color="00000A"/>
              <w:bottom w:val="single" w:sz="4" w:space="0" w:color="00000A"/>
              <w:right w:val="single" w:sz="4" w:space="0" w:color="00000A"/>
            </w:tcBorders>
            <w:vAlign w:val="center"/>
            <w:hideMark/>
          </w:tcPr>
          <w:p w:rsidR="00571F17" w:rsidRPr="00571F17" w:rsidRDefault="00571F17" w:rsidP="00571F17">
            <w:pPr>
              <w:rPr>
                <w:rFonts w:ascii="Times New Roman" w:eastAsia="標楷體" w:hAnsi="Times New Roman"/>
                <w:b/>
                <w:kern w:val="0"/>
                <w:szCs w:val="24"/>
                <w:lang w:bidi="hi-IN"/>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571F17" w:rsidRPr="00571F17" w:rsidRDefault="00571F17" w:rsidP="00571F17">
            <w:pPr>
              <w:suppressAutoHyphens/>
              <w:autoSpaceDN w:val="0"/>
              <w:jc w:val="center"/>
              <w:textAlignment w:val="baseline"/>
              <w:rPr>
                <w:rFonts w:ascii="Times New Roman" w:eastAsia="標楷體" w:hAnsi="Times New Roman"/>
                <w:b/>
                <w:kern w:val="0"/>
                <w:szCs w:val="24"/>
                <w:lang w:bidi="hi-IN"/>
              </w:rPr>
            </w:pPr>
            <w:r w:rsidRPr="00571F17">
              <w:rPr>
                <w:rFonts w:ascii="Times New Roman" w:eastAsia="標楷體" w:hAnsi="Times New Roman" w:hint="eastAsia"/>
                <w:b/>
                <w:kern w:val="0"/>
                <w:szCs w:val="24"/>
                <w:lang w:bidi="hi-IN"/>
              </w:rPr>
              <w:t>評分結果</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571F17" w:rsidRPr="00571F17" w:rsidRDefault="00571F17" w:rsidP="00571F17">
            <w:pPr>
              <w:suppressAutoHyphens/>
              <w:autoSpaceDN w:val="0"/>
              <w:jc w:val="center"/>
              <w:textAlignment w:val="baseline"/>
              <w:rPr>
                <w:rFonts w:ascii="Times New Roman" w:eastAsia="標楷體" w:hAnsi="Times New Roman"/>
                <w:b/>
                <w:kern w:val="0"/>
                <w:szCs w:val="20"/>
                <w:lang w:bidi="hi-IN"/>
              </w:rPr>
            </w:pPr>
            <w:r w:rsidRPr="00571F17">
              <w:rPr>
                <w:rFonts w:ascii="Times New Roman" w:eastAsia="標楷體" w:hAnsi="Times New Roman" w:hint="eastAsia"/>
                <w:b/>
                <w:kern w:val="0"/>
                <w:szCs w:val="20"/>
                <w:lang w:bidi="hi-IN"/>
              </w:rPr>
              <w:t>補充說明</w:t>
            </w:r>
          </w:p>
          <w:p w:rsidR="00571F17" w:rsidRPr="00571F17" w:rsidRDefault="00571F17" w:rsidP="00571F17">
            <w:pPr>
              <w:suppressAutoHyphens/>
              <w:autoSpaceDN w:val="0"/>
              <w:jc w:val="center"/>
              <w:textAlignment w:val="baseline"/>
              <w:rPr>
                <w:rFonts w:ascii="Times New Roman" w:eastAsia="標楷體" w:hAnsi="Times New Roman"/>
                <w:kern w:val="0"/>
                <w:szCs w:val="20"/>
                <w:lang w:bidi="hi-IN"/>
              </w:rPr>
            </w:pPr>
            <w:r w:rsidRPr="00571F17">
              <w:rPr>
                <w:rFonts w:ascii="Times New Roman" w:eastAsia="標楷體" w:hAnsi="Times New Roman" w:hint="eastAsia"/>
                <w:kern w:val="0"/>
                <w:szCs w:val="20"/>
                <w:lang w:bidi="hi-IN"/>
              </w:rPr>
              <w:t>特色、效益或尚須強化部分等</w:t>
            </w:r>
          </w:p>
        </w:tc>
      </w:tr>
      <w:tr w:rsidR="00571F17" w:rsidRPr="00571F17" w:rsidTr="00610252">
        <w:trPr>
          <w:trHeight w:val="937"/>
        </w:trPr>
        <w:tc>
          <w:tcPr>
            <w:tcW w:w="5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571F17" w:rsidRPr="00571F17" w:rsidRDefault="00571F17" w:rsidP="00890A7F">
            <w:pPr>
              <w:numPr>
                <w:ilvl w:val="0"/>
                <w:numId w:val="954"/>
              </w:numPr>
              <w:suppressAutoHyphens/>
              <w:autoSpaceDN w:val="0"/>
              <w:ind w:left="179" w:hanging="181"/>
              <w:jc w:val="both"/>
              <w:rPr>
                <w:rFonts w:ascii="Times New Roman" w:eastAsia="標楷體" w:hAnsi="Times New Roman"/>
                <w:kern w:val="3"/>
                <w:lang w:bidi="hi-IN"/>
              </w:rPr>
            </w:pPr>
            <w:r w:rsidRPr="00571F17">
              <w:rPr>
                <w:rFonts w:ascii="Times New Roman" w:eastAsia="標楷體" w:hAnsi="Times New Roman" w:hint="eastAsia"/>
                <w:kern w:val="0"/>
                <w:lang w:bidi="hi-IN"/>
              </w:rPr>
              <w:t>查核輔導縣市應變醫院完成負壓隔離病房定期自主查核</w:t>
            </w:r>
            <w:r w:rsidRPr="00571F17">
              <w:rPr>
                <w:rFonts w:ascii="Times New Roman" w:eastAsia="標楷體" w:hAnsi="Times New Roman"/>
                <w:kern w:val="0"/>
                <w:lang w:bidi="hi-IN"/>
              </w:rPr>
              <w:t>/</w:t>
            </w:r>
            <w:r w:rsidRPr="00571F17">
              <w:rPr>
                <w:rFonts w:ascii="Times New Roman" w:eastAsia="標楷體" w:hAnsi="Times New Roman" w:hint="eastAsia"/>
                <w:kern w:val="0"/>
                <w:lang w:bidi="hi-IN"/>
              </w:rPr>
              <w:t>檢測病房系統效能</w:t>
            </w:r>
            <w:r w:rsidRPr="00571F17">
              <w:rPr>
                <w:rFonts w:ascii="Times New Roman" w:eastAsia="標楷體" w:hAnsi="Times New Roman"/>
                <w:kern w:val="0"/>
                <w:lang w:bidi="hi-IN"/>
              </w:rPr>
              <w:t>(</w:t>
            </w:r>
            <w:r w:rsidRPr="00571F17">
              <w:rPr>
                <w:rFonts w:ascii="Times New Roman" w:eastAsia="標楷體" w:hAnsi="Times New Roman" w:hint="eastAsia"/>
                <w:kern w:val="0"/>
                <w:lang w:bidi="hi-IN"/>
              </w:rPr>
              <w:t>含換氣次數、負壓值及發煙測試</w:t>
            </w:r>
            <w:r w:rsidRPr="00571F17">
              <w:rPr>
                <w:rFonts w:ascii="Times New Roman" w:eastAsia="標楷體" w:hAnsi="Times New Roman"/>
                <w:kern w:val="0"/>
                <w:lang w:bidi="hi-IN"/>
              </w:rPr>
              <w:t>)</w:t>
            </w:r>
            <w:r w:rsidRPr="00571F17">
              <w:rPr>
                <w:rFonts w:ascii="Times New Roman" w:eastAsia="標楷體" w:hAnsi="Times New Roman" w:hint="eastAsia"/>
                <w:kern w:val="0"/>
                <w:lang w:bidi="hi-IN"/>
              </w:rPr>
              <w:t>並有書面紀錄或檢測報告，占本指標</w:t>
            </w:r>
            <w:r w:rsidRPr="00571F17">
              <w:rPr>
                <w:rFonts w:ascii="Times New Roman" w:eastAsia="標楷體" w:hAnsi="Times New Roman"/>
                <w:kern w:val="0"/>
                <w:lang w:bidi="hi-IN"/>
              </w:rPr>
              <w:t>2</w:t>
            </w:r>
            <w:r w:rsidRPr="00571F17">
              <w:rPr>
                <w:rFonts w:ascii="Times New Roman" w:eastAsia="標楷體" w:hAnsi="Times New Roman" w:hint="eastAsia"/>
                <w:kern w:val="0"/>
                <w:lang w:bidi="hi-IN"/>
              </w:rPr>
              <w:t>分：完成查核</w:t>
            </w:r>
            <w:r w:rsidRPr="00571F17">
              <w:rPr>
                <w:rFonts w:ascii="Times New Roman" w:eastAsia="標楷體" w:hAnsi="Times New Roman"/>
                <w:kern w:val="3"/>
                <w:lang w:bidi="hi-IN"/>
              </w:rPr>
              <w:t>/</w:t>
            </w:r>
            <w:r w:rsidRPr="00571F17">
              <w:rPr>
                <w:rFonts w:ascii="Times New Roman" w:eastAsia="標楷體" w:hAnsi="Times New Roman" w:hint="eastAsia"/>
                <w:kern w:val="3"/>
                <w:lang w:bidi="hi-IN"/>
              </w:rPr>
              <w:t>檢測並檢附書面紀錄或報告者，得</w:t>
            </w:r>
            <w:r w:rsidRPr="00571F17">
              <w:rPr>
                <w:rFonts w:ascii="Times New Roman" w:eastAsia="標楷體" w:hAnsi="Times New Roman"/>
                <w:kern w:val="3"/>
                <w:lang w:bidi="hi-IN"/>
              </w:rPr>
              <w:t>2</w:t>
            </w:r>
            <w:r w:rsidRPr="00571F17">
              <w:rPr>
                <w:rFonts w:ascii="Times New Roman" w:eastAsia="標楷體" w:hAnsi="Times New Roman" w:hint="eastAsia"/>
                <w:kern w:val="3"/>
                <w:lang w:bidi="hi-IN"/>
              </w:rPr>
              <w:t>分；未完成查核</w:t>
            </w:r>
            <w:r w:rsidRPr="00571F17">
              <w:rPr>
                <w:rFonts w:ascii="Times New Roman" w:eastAsia="標楷體" w:hAnsi="Times New Roman"/>
                <w:kern w:val="3"/>
                <w:lang w:bidi="hi-IN"/>
              </w:rPr>
              <w:t>/</w:t>
            </w:r>
            <w:r w:rsidRPr="00571F17">
              <w:rPr>
                <w:rFonts w:ascii="Times New Roman" w:eastAsia="標楷體" w:hAnsi="Times New Roman" w:hint="eastAsia"/>
                <w:kern w:val="3"/>
                <w:lang w:bidi="hi-IN"/>
              </w:rPr>
              <w:t>檢測或未檢附書面紀錄或報告者，得</w:t>
            </w:r>
            <w:r w:rsidRPr="00571F17">
              <w:rPr>
                <w:rFonts w:ascii="Times New Roman" w:eastAsia="標楷體" w:hAnsi="Times New Roman"/>
                <w:kern w:val="3"/>
                <w:lang w:bidi="hi-IN"/>
              </w:rPr>
              <w:t>0</w:t>
            </w:r>
            <w:r w:rsidRPr="00571F17">
              <w:rPr>
                <w:rFonts w:ascii="Times New Roman" w:eastAsia="標楷體" w:hAnsi="Times New Roman" w:hint="eastAsia"/>
                <w:kern w:val="3"/>
                <w:lang w:bidi="hi-IN"/>
              </w:rPr>
              <w:t>分。</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571F17" w:rsidRPr="00571F17" w:rsidRDefault="00571F17" w:rsidP="00571F17">
            <w:pPr>
              <w:suppressAutoHyphens/>
              <w:autoSpaceDN w:val="0"/>
              <w:textAlignment w:val="baseline"/>
              <w:rPr>
                <w:rFonts w:eastAsia="新細明體, PMingLiU"/>
                <w:kern w:val="0"/>
                <w:szCs w:val="20"/>
                <w:lang w:bidi="hi-IN"/>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571F17" w:rsidRPr="00571F17" w:rsidRDefault="00571F17" w:rsidP="00571F17">
            <w:pPr>
              <w:suppressAutoHyphens/>
              <w:autoSpaceDN w:val="0"/>
              <w:textAlignment w:val="baseline"/>
              <w:rPr>
                <w:kern w:val="0"/>
                <w:szCs w:val="20"/>
                <w:lang w:bidi="hi-IN"/>
              </w:rPr>
            </w:pPr>
          </w:p>
        </w:tc>
      </w:tr>
      <w:tr w:rsidR="00571F17" w:rsidRPr="00571F17" w:rsidTr="00610252">
        <w:trPr>
          <w:trHeight w:val="937"/>
        </w:trPr>
        <w:tc>
          <w:tcPr>
            <w:tcW w:w="5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571F17" w:rsidRPr="00571F17" w:rsidRDefault="00571F17" w:rsidP="00890A7F">
            <w:pPr>
              <w:numPr>
                <w:ilvl w:val="0"/>
                <w:numId w:val="954"/>
              </w:numPr>
              <w:suppressAutoHyphens/>
              <w:autoSpaceDN w:val="0"/>
              <w:ind w:left="179" w:hanging="181"/>
              <w:jc w:val="both"/>
              <w:rPr>
                <w:rFonts w:ascii="Times New Roman" w:eastAsia="標楷體" w:hAnsi="Times New Roman"/>
                <w:kern w:val="3"/>
                <w:lang w:bidi="hi-IN"/>
              </w:rPr>
            </w:pPr>
            <w:r w:rsidRPr="00571F17">
              <w:rPr>
                <w:rFonts w:ascii="Times New Roman" w:eastAsia="標楷體" w:hAnsi="Times New Roman" w:hint="eastAsia"/>
                <w:kern w:val="0"/>
                <w:lang w:bidi="hi-IN"/>
              </w:rPr>
              <w:t>辦理至少</w:t>
            </w:r>
            <w:r w:rsidRPr="00571F17">
              <w:rPr>
                <w:rFonts w:ascii="Times New Roman" w:eastAsia="標楷體" w:hAnsi="Times New Roman"/>
                <w:kern w:val="0"/>
                <w:lang w:bidi="hi-IN"/>
              </w:rPr>
              <w:t>2</w:t>
            </w:r>
            <w:r w:rsidRPr="00571F17">
              <w:rPr>
                <w:rFonts w:ascii="Times New Roman" w:eastAsia="標楷體" w:hAnsi="Times New Roman" w:hint="eastAsia"/>
                <w:kern w:val="0"/>
                <w:lang w:bidi="hi-IN"/>
              </w:rPr>
              <w:t>場次跨機關人員新興傳染病相關教育訓練，且及格率需達參與人數</w:t>
            </w:r>
            <w:r w:rsidRPr="00571F17">
              <w:rPr>
                <w:rFonts w:ascii="Times New Roman" w:eastAsia="標楷體" w:hAnsi="Times New Roman"/>
                <w:kern w:val="0"/>
                <w:lang w:bidi="hi-IN"/>
              </w:rPr>
              <w:t>95%</w:t>
            </w:r>
            <w:r w:rsidRPr="00571F17">
              <w:rPr>
                <w:rFonts w:ascii="Times New Roman" w:eastAsia="標楷體" w:hAnsi="Times New Roman" w:hint="eastAsia"/>
                <w:kern w:val="0"/>
                <w:lang w:bidi="hi-IN"/>
              </w:rPr>
              <w:t>，占本指標</w:t>
            </w:r>
            <w:r w:rsidRPr="00571F17">
              <w:rPr>
                <w:rFonts w:ascii="Times New Roman" w:eastAsia="標楷體" w:hAnsi="Times New Roman"/>
                <w:kern w:val="0"/>
                <w:lang w:bidi="hi-IN"/>
              </w:rPr>
              <w:t>2</w:t>
            </w:r>
            <w:r w:rsidRPr="00571F17">
              <w:rPr>
                <w:rFonts w:ascii="Times New Roman" w:eastAsia="標楷體" w:hAnsi="Times New Roman" w:hint="eastAsia"/>
                <w:kern w:val="0"/>
                <w:lang w:bidi="hi-IN"/>
              </w:rPr>
              <w:t>分：</w:t>
            </w:r>
            <w:r w:rsidRPr="00571F17">
              <w:rPr>
                <w:rFonts w:ascii="Times New Roman" w:eastAsia="標楷體" w:hAnsi="Times New Roman"/>
                <w:kern w:val="0"/>
                <w:lang w:bidi="hi-IN"/>
              </w:rPr>
              <w:t>2</w:t>
            </w:r>
            <w:r w:rsidRPr="00571F17">
              <w:rPr>
                <w:rFonts w:ascii="Times New Roman" w:eastAsia="標楷體" w:hAnsi="Times New Roman" w:hint="eastAsia"/>
                <w:kern w:val="0"/>
                <w:lang w:bidi="hi-IN"/>
              </w:rPr>
              <w:t>場次及格率均達參與人數</w:t>
            </w:r>
            <w:r w:rsidRPr="00571F17">
              <w:rPr>
                <w:rFonts w:ascii="Times New Roman" w:eastAsia="標楷體" w:hAnsi="Times New Roman"/>
                <w:kern w:val="0"/>
                <w:lang w:bidi="hi-IN"/>
              </w:rPr>
              <w:t>95%</w:t>
            </w:r>
            <w:r w:rsidRPr="00571F17">
              <w:rPr>
                <w:rFonts w:ascii="Times New Roman" w:eastAsia="標楷體" w:hAnsi="Times New Roman" w:hint="eastAsia"/>
                <w:kern w:val="0"/>
                <w:lang w:bidi="hi-IN"/>
              </w:rPr>
              <w:t>者，得</w:t>
            </w:r>
            <w:r w:rsidRPr="00571F17">
              <w:rPr>
                <w:rFonts w:ascii="Times New Roman" w:eastAsia="標楷體" w:hAnsi="Times New Roman"/>
                <w:kern w:val="0"/>
                <w:lang w:bidi="hi-IN"/>
              </w:rPr>
              <w:t>2</w:t>
            </w:r>
            <w:r w:rsidRPr="00571F17">
              <w:rPr>
                <w:rFonts w:ascii="Times New Roman" w:eastAsia="標楷體" w:hAnsi="Times New Roman" w:hint="eastAsia"/>
                <w:kern w:val="0"/>
                <w:lang w:bidi="hi-IN"/>
              </w:rPr>
              <w:t>分；</w:t>
            </w:r>
            <w:r w:rsidRPr="00571F17">
              <w:rPr>
                <w:rFonts w:ascii="Times New Roman" w:eastAsia="標楷體" w:hAnsi="Times New Roman"/>
                <w:kern w:val="0"/>
                <w:lang w:bidi="hi-IN"/>
              </w:rPr>
              <w:t>1</w:t>
            </w:r>
            <w:r w:rsidRPr="00571F17">
              <w:rPr>
                <w:rFonts w:ascii="Times New Roman" w:eastAsia="標楷體" w:hAnsi="Times New Roman" w:hint="eastAsia"/>
                <w:kern w:val="0"/>
                <w:lang w:bidi="hi-IN"/>
              </w:rPr>
              <w:t>場次及格率達參與人數</w:t>
            </w:r>
            <w:r w:rsidRPr="00571F17">
              <w:rPr>
                <w:rFonts w:ascii="Times New Roman" w:eastAsia="標楷體" w:hAnsi="Times New Roman"/>
                <w:kern w:val="0"/>
                <w:lang w:bidi="hi-IN"/>
              </w:rPr>
              <w:t>95%</w:t>
            </w:r>
            <w:r w:rsidRPr="00571F17">
              <w:rPr>
                <w:rFonts w:ascii="Times New Roman" w:eastAsia="標楷體" w:hAnsi="Times New Roman" w:hint="eastAsia"/>
                <w:kern w:val="0"/>
                <w:lang w:bidi="hi-IN"/>
              </w:rPr>
              <w:t>者，得</w:t>
            </w:r>
            <w:r w:rsidRPr="00571F17">
              <w:rPr>
                <w:rFonts w:ascii="Times New Roman" w:eastAsia="標楷體" w:hAnsi="Times New Roman"/>
                <w:kern w:val="0"/>
                <w:lang w:bidi="hi-IN"/>
              </w:rPr>
              <w:t>1</w:t>
            </w:r>
            <w:r w:rsidRPr="00571F17">
              <w:rPr>
                <w:rFonts w:ascii="Times New Roman" w:eastAsia="標楷體" w:hAnsi="Times New Roman" w:hint="eastAsia"/>
                <w:kern w:val="0"/>
                <w:lang w:bidi="hi-IN"/>
              </w:rPr>
              <w:t>分；及格率未達參與人數</w:t>
            </w:r>
            <w:r w:rsidRPr="00571F17">
              <w:rPr>
                <w:rFonts w:ascii="Times New Roman" w:eastAsia="標楷體" w:hAnsi="Times New Roman"/>
                <w:kern w:val="0"/>
                <w:lang w:bidi="hi-IN"/>
              </w:rPr>
              <w:t>95%</w:t>
            </w:r>
            <w:r w:rsidRPr="00571F17">
              <w:rPr>
                <w:rFonts w:ascii="Times New Roman" w:eastAsia="標楷體" w:hAnsi="Times New Roman" w:hint="eastAsia"/>
                <w:kern w:val="0"/>
                <w:lang w:bidi="hi-IN"/>
              </w:rPr>
              <w:t>者，得</w:t>
            </w:r>
            <w:r w:rsidRPr="00571F17">
              <w:rPr>
                <w:rFonts w:ascii="Times New Roman" w:eastAsia="標楷體" w:hAnsi="Times New Roman"/>
                <w:kern w:val="0"/>
                <w:lang w:bidi="hi-IN"/>
              </w:rPr>
              <w:t>0.5</w:t>
            </w:r>
            <w:r w:rsidRPr="00571F17">
              <w:rPr>
                <w:rFonts w:ascii="Times New Roman" w:eastAsia="標楷體" w:hAnsi="Times New Roman" w:hint="eastAsia"/>
                <w:kern w:val="0"/>
                <w:lang w:bidi="hi-IN"/>
              </w:rPr>
              <w:t>分；未辦理者，得</w:t>
            </w:r>
            <w:r w:rsidRPr="00571F17">
              <w:rPr>
                <w:rFonts w:ascii="Times New Roman" w:eastAsia="標楷體" w:hAnsi="Times New Roman"/>
                <w:kern w:val="0"/>
                <w:lang w:bidi="hi-IN"/>
              </w:rPr>
              <w:t>0</w:t>
            </w:r>
            <w:r w:rsidRPr="00571F17">
              <w:rPr>
                <w:rFonts w:ascii="Times New Roman" w:eastAsia="標楷體" w:hAnsi="Times New Roman" w:hint="eastAsia"/>
                <w:kern w:val="0"/>
                <w:lang w:bidi="hi-IN"/>
              </w:rPr>
              <w:t>分。</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571F17" w:rsidRPr="00571F17" w:rsidRDefault="00571F17" w:rsidP="00571F17">
            <w:pPr>
              <w:suppressAutoHyphens/>
              <w:autoSpaceDN w:val="0"/>
              <w:textAlignment w:val="baseline"/>
              <w:rPr>
                <w:rFonts w:eastAsia="新細明體, PMingLiU"/>
                <w:kern w:val="0"/>
                <w:szCs w:val="20"/>
                <w:lang w:bidi="hi-IN"/>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571F17" w:rsidRPr="00571F17" w:rsidRDefault="00571F17" w:rsidP="00571F17">
            <w:pPr>
              <w:suppressAutoHyphens/>
              <w:autoSpaceDN w:val="0"/>
              <w:textAlignment w:val="baseline"/>
              <w:rPr>
                <w:kern w:val="0"/>
                <w:szCs w:val="20"/>
                <w:lang w:bidi="hi-IN"/>
              </w:rPr>
            </w:pPr>
          </w:p>
        </w:tc>
      </w:tr>
      <w:tr w:rsidR="00571F17" w:rsidRPr="00571F17" w:rsidTr="00610252">
        <w:trPr>
          <w:trHeight w:val="937"/>
        </w:trPr>
        <w:tc>
          <w:tcPr>
            <w:tcW w:w="5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571F17" w:rsidRPr="00571F17" w:rsidRDefault="00571F17" w:rsidP="00890A7F">
            <w:pPr>
              <w:numPr>
                <w:ilvl w:val="0"/>
                <w:numId w:val="954"/>
              </w:numPr>
              <w:suppressAutoHyphens/>
              <w:autoSpaceDN w:val="0"/>
              <w:ind w:left="179" w:hanging="181"/>
              <w:jc w:val="both"/>
              <w:rPr>
                <w:rFonts w:ascii="Times New Roman" w:eastAsia="標楷體" w:hAnsi="Times New Roman"/>
                <w:kern w:val="3"/>
                <w:lang w:bidi="hi-IN"/>
              </w:rPr>
            </w:pPr>
            <w:r w:rsidRPr="00571F17">
              <w:rPr>
                <w:rFonts w:ascii="Times New Roman" w:eastAsia="標楷體" w:hAnsi="Times New Roman" w:hint="eastAsia"/>
                <w:kern w:val="0"/>
                <w:lang w:bidi="hi-IN"/>
              </w:rPr>
              <w:t>參考最新資料完成新興傳染病應變整備計畫更新，占本指標</w:t>
            </w:r>
            <w:r w:rsidRPr="00571F17">
              <w:rPr>
                <w:rFonts w:ascii="Times New Roman" w:eastAsia="標楷體" w:hAnsi="Times New Roman"/>
                <w:kern w:val="0"/>
                <w:lang w:bidi="hi-IN"/>
              </w:rPr>
              <w:t>2</w:t>
            </w:r>
            <w:r w:rsidRPr="00571F17">
              <w:rPr>
                <w:rFonts w:ascii="Times New Roman" w:eastAsia="標楷體" w:hAnsi="Times New Roman" w:hint="eastAsia"/>
                <w:kern w:val="0"/>
                <w:lang w:bidi="hi-IN"/>
              </w:rPr>
              <w:t>分</w:t>
            </w:r>
            <w:r w:rsidRPr="00571F17">
              <w:rPr>
                <w:rFonts w:eastAsia="標楷體" w:cs="Tahoma" w:hint="eastAsia"/>
                <w:kern w:val="0"/>
                <w:lang w:bidi="hi-IN"/>
              </w:rPr>
              <w:t>：完成計畫更新者，得</w:t>
            </w:r>
            <w:r w:rsidRPr="00571F17">
              <w:rPr>
                <w:rFonts w:eastAsia="標楷體" w:cs="Tahoma"/>
                <w:kern w:val="0"/>
                <w:lang w:bidi="hi-IN"/>
              </w:rPr>
              <w:t>2</w:t>
            </w:r>
            <w:r w:rsidRPr="00571F17">
              <w:rPr>
                <w:rFonts w:eastAsia="標楷體" w:cs="Tahoma" w:hint="eastAsia"/>
                <w:kern w:val="0"/>
                <w:lang w:bidi="hi-IN"/>
              </w:rPr>
              <w:t>分；未完成計畫更新者，得</w:t>
            </w:r>
            <w:r w:rsidRPr="00571F17">
              <w:rPr>
                <w:rFonts w:eastAsia="標楷體" w:cs="Tahoma"/>
                <w:kern w:val="0"/>
                <w:lang w:bidi="hi-IN"/>
              </w:rPr>
              <w:t>0</w:t>
            </w:r>
            <w:r w:rsidRPr="00571F17">
              <w:rPr>
                <w:rFonts w:eastAsia="標楷體" w:cs="Tahoma" w:hint="eastAsia"/>
                <w:kern w:val="0"/>
                <w:lang w:bidi="hi-IN"/>
              </w:rPr>
              <w:t>分</w:t>
            </w:r>
            <w:r w:rsidRPr="00571F17">
              <w:rPr>
                <w:rFonts w:ascii="Times New Roman" w:eastAsia="標楷體" w:hAnsi="Times New Roman" w:hint="eastAsia"/>
                <w:kern w:val="0"/>
                <w:lang w:bidi="hi-IN"/>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571F17" w:rsidRPr="00571F17" w:rsidRDefault="00571F17" w:rsidP="00571F17">
            <w:pPr>
              <w:suppressAutoHyphens/>
              <w:autoSpaceDN w:val="0"/>
              <w:ind w:left="293" w:hangingChars="122" w:hanging="293"/>
              <w:textAlignment w:val="baseline"/>
              <w:rPr>
                <w:rFonts w:ascii="標楷體" w:eastAsia="標楷體" w:hAnsi="標楷體"/>
                <w:bCs/>
                <w:kern w:val="3"/>
                <w:szCs w:val="24"/>
                <w:lang w:bidi="hi-IN"/>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571F17" w:rsidRPr="00571F17" w:rsidRDefault="00571F17" w:rsidP="00571F17">
            <w:pPr>
              <w:suppressAutoHyphens/>
              <w:autoSpaceDN w:val="0"/>
              <w:textAlignment w:val="baseline"/>
              <w:rPr>
                <w:rFonts w:eastAsia="新細明體, PMingLiU"/>
                <w:kern w:val="0"/>
                <w:szCs w:val="20"/>
                <w:lang w:bidi="hi-IN"/>
              </w:rPr>
            </w:pPr>
          </w:p>
        </w:tc>
      </w:tr>
    </w:tbl>
    <w:p w:rsidR="00571F17" w:rsidRPr="00571F17" w:rsidRDefault="00571F17" w:rsidP="00571F17">
      <w:pPr>
        <w:suppressAutoHyphens/>
        <w:autoSpaceDN w:val="0"/>
        <w:spacing w:line="360" w:lineRule="exact"/>
        <w:textAlignment w:val="baseline"/>
        <w:rPr>
          <w:rFonts w:cs="Tahoma"/>
          <w:kern w:val="3"/>
        </w:rPr>
      </w:pPr>
      <w:r w:rsidRPr="00571F17">
        <w:rPr>
          <w:rFonts w:ascii="Times New Roman" w:eastAsia="標楷體" w:hAnsi="Times New Roman" w:hint="eastAsia"/>
          <w:kern w:val="3"/>
          <w:szCs w:val="24"/>
        </w:rPr>
        <w:t>註：請檢附</w:t>
      </w:r>
      <w:r w:rsidRPr="00571F17">
        <w:rPr>
          <w:rFonts w:ascii="Times New Roman" w:eastAsia="標楷體" w:hAnsi="Times New Roman" w:hint="eastAsia"/>
          <w:kern w:val="3"/>
        </w:rPr>
        <w:t>新興傳染病應變整備計畫</w:t>
      </w:r>
      <w:r w:rsidRPr="00571F17">
        <w:rPr>
          <w:rFonts w:ascii="Times New Roman" w:eastAsia="標楷體" w:hAnsi="Times New Roman"/>
          <w:kern w:val="3"/>
          <w:szCs w:val="24"/>
        </w:rPr>
        <w:t>(</w:t>
      </w:r>
      <w:r w:rsidRPr="00571F17">
        <w:rPr>
          <w:rFonts w:ascii="Times New Roman" w:eastAsia="標楷體" w:hAnsi="Times New Roman" w:hint="eastAsia"/>
          <w:kern w:val="3"/>
          <w:szCs w:val="24"/>
        </w:rPr>
        <w:t>內容包含應變機制與因應策略、應變中心架構、跨機關聯繫表</w:t>
      </w:r>
      <w:r w:rsidRPr="00571F17">
        <w:rPr>
          <w:rFonts w:ascii="Times New Roman" w:eastAsia="標楷體" w:hAnsi="Times New Roman"/>
          <w:kern w:val="3"/>
          <w:szCs w:val="24"/>
        </w:rPr>
        <w:t>)</w:t>
      </w:r>
      <w:r w:rsidRPr="00571F17">
        <w:rPr>
          <w:rFonts w:ascii="Times New Roman" w:eastAsia="標楷體" w:hAnsi="Times New Roman" w:hint="eastAsia"/>
          <w:kern w:val="3"/>
          <w:szCs w:val="24"/>
        </w:rPr>
        <w:t>、</w:t>
      </w:r>
      <w:r w:rsidRPr="00571F17">
        <w:rPr>
          <w:rFonts w:ascii="Times New Roman" w:eastAsia="標楷體" w:hAnsi="Times New Roman" w:hint="eastAsia"/>
          <w:kern w:val="3"/>
        </w:rPr>
        <w:t>負壓隔離病房</w:t>
      </w:r>
      <w:r w:rsidRPr="00571F17">
        <w:rPr>
          <w:rFonts w:ascii="Times New Roman" w:eastAsia="標楷體" w:hAnsi="Times New Roman" w:hint="eastAsia"/>
          <w:snapToGrid w:val="0"/>
          <w:kern w:val="0"/>
          <w:szCs w:val="24"/>
        </w:rPr>
        <w:t>定期自主查核</w:t>
      </w:r>
      <w:r w:rsidRPr="00571F17">
        <w:rPr>
          <w:rFonts w:ascii="Times New Roman" w:eastAsia="標楷體" w:hAnsi="Times New Roman"/>
          <w:snapToGrid w:val="0"/>
          <w:kern w:val="0"/>
          <w:szCs w:val="24"/>
        </w:rPr>
        <w:t>/</w:t>
      </w:r>
      <w:r w:rsidRPr="00571F17">
        <w:rPr>
          <w:rFonts w:ascii="Times New Roman" w:eastAsia="標楷體" w:hAnsi="Times New Roman" w:hint="eastAsia"/>
          <w:snapToGrid w:val="0"/>
          <w:kern w:val="0"/>
          <w:szCs w:val="24"/>
        </w:rPr>
        <w:t>檢測病房系統效能</w:t>
      </w:r>
      <w:r w:rsidRPr="00571F17">
        <w:rPr>
          <w:rFonts w:ascii="Times New Roman" w:eastAsia="標楷體" w:hAnsi="Times New Roman" w:hint="eastAsia"/>
          <w:kern w:val="3"/>
          <w:szCs w:val="24"/>
        </w:rPr>
        <w:t>、</w:t>
      </w:r>
      <w:r w:rsidRPr="00571F17">
        <w:rPr>
          <w:rFonts w:ascii="Times New Roman" w:eastAsia="標楷體" w:hAnsi="Times New Roman" w:hint="eastAsia"/>
          <w:kern w:val="0"/>
          <w:szCs w:val="24"/>
        </w:rPr>
        <w:t>教育訓練課程成果與照片等</w:t>
      </w:r>
      <w:r w:rsidRPr="00571F17">
        <w:rPr>
          <w:rFonts w:ascii="標楷體" w:eastAsia="標楷體" w:hAnsi="標楷體" w:hint="eastAsia"/>
          <w:kern w:val="3"/>
          <w:szCs w:val="24"/>
        </w:rPr>
        <w:t>。</w:t>
      </w:r>
    </w:p>
    <w:p w:rsidR="00571F17" w:rsidRPr="00571F17" w:rsidRDefault="00571F17" w:rsidP="00571F17">
      <w:pPr>
        <w:suppressAutoHyphens/>
        <w:autoSpaceDN w:val="0"/>
        <w:spacing w:line="360" w:lineRule="exact"/>
        <w:textAlignment w:val="baseline"/>
        <w:rPr>
          <w:rFonts w:ascii="Times New Roman" w:eastAsia="標楷體" w:hAnsi="Times New Roman"/>
          <w:kern w:val="3"/>
          <w:szCs w:val="24"/>
        </w:rPr>
      </w:pPr>
    </w:p>
    <w:p w:rsidR="00571F17" w:rsidRPr="00571F17" w:rsidRDefault="00571F17" w:rsidP="00571F17">
      <w:pPr>
        <w:suppressAutoHyphens/>
        <w:autoSpaceDN w:val="0"/>
        <w:spacing w:line="400" w:lineRule="exact"/>
        <w:textAlignment w:val="baseline"/>
        <w:rPr>
          <w:rFonts w:ascii="Times New Roman" w:eastAsia="標楷體" w:hAnsi="Times New Roman"/>
          <w:b/>
          <w:kern w:val="3"/>
          <w:sz w:val="28"/>
          <w:szCs w:val="24"/>
        </w:rPr>
      </w:pPr>
      <w:r w:rsidRPr="00571F17">
        <w:rPr>
          <w:rFonts w:ascii="Times New Roman" w:eastAsia="標楷體" w:hAnsi="Times New Roman" w:hint="eastAsia"/>
          <w:b/>
          <w:kern w:val="3"/>
          <w:sz w:val="28"/>
          <w:szCs w:val="24"/>
        </w:rPr>
        <w:t>承辦人資訊</w:t>
      </w:r>
    </w:p>
    <w:p w:rsidR="00571F17" w:rsidRPr="00571F17" w:rsidRDefault="00571F17" w:rsidP="00571F17">
      <w:pPr>
        <w:suppressAutoHyphens/>
        <w:autoSpaceDN w:val="0"/>
        <w:textAlignment w:val="baseline"/>
        <w:rPr>
          <w:rFonts w:ascii="Times New Roman" w:eastAsia="標楷體" w:hAnsi="Times New Roman"/>
          <w:kern w:val="3"/>
          <w:sz w:val="26"/>
          <w:szCs w:val="26"/>
        </w:rPr>
      </w:pPr>
    </w:p>
    <w:p w:rsidR="00571F17" w:rsidRPr="00571F17" w:rsidRDefault="00571F17" w:rsidP="00571F17">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sectPr w:rsidR="00571F17" w:rsidRPr="00571F17" w:rsidSect="002B7677">
          <w:pgSz w:w="16838" w:h="11906" w:orient="landscape"/>
          <w:pgMar w:top="1134" w:right="1134" w:bottom="1134" w:left="1134" w:header="851" w:footer="283" w:gutter="0"/>
          <w:cols w:space="425"/>
          <w:docGrid w:type="lines" w:linePitch="360"/>
        </w:sectPr>
      </w:pPr>
      <w:r w:rsidRPr="00571F17">
        <w:rPr>
          <w:rFonts w:ascii="Times New Roman" w:eastAsia="標楷體" w:hAnsi="Times New Roman" w:hint="eastAsia"/>
          <w:kern w:val="0"/>
          <w:sz w:val="26"/>
          <w:szCs w:val="26"/>
        </w:rPr>
        <w:t>姓名</w:t>
      </w:r>
      <w:r w:rsidRPr="00571F17">
        <w:rPr>
          <w:rFonts w:ascii="Times New Roman" w:eastAsia="標楷體" w:hAnsi="Times New Roman"/>
          <w:kern w:val="0"/>
          <w:sz w:val="26"/>
          <w:szCs w:val="26"/>
        </w:rPr>
        <w:t>/</w:t>
      </w:r>
      <w:r w:rsidRPr="00571F17">
        <w:rPr>
          <w:rFonts w:ascii="Times New Roman" w:eastAsia="標楷體" w:hAnsi="Times New Roman" w:hint="eastAsia"/>
          <w:kern w:val="0"/>
          <w:sz w:val="26"/>
          <w:szCs w:val="26"/>
        </w:rPr>
        <w:t>職稱：</w:t>
      </w:r>
      <w:r w:rsidRPr="00571F17">
        <w:rPr>
          <w:rFonts w:ascii="Times New Roman" w:eastAsia="標楷體" w:hAnsi="Times New Roman"/>
          <w:kern w:val="0"/>
          <w:sz w:val="26"/>
          <w:szCs w:val="26"/>
          <w:u w:val="single"/>
        </w:rPr>
        <w:t xml:space="preserve">               </w:t>
      </w:r>
      <w:r w:rsidRPr="00571F17">
        <w:rPr>
          <w:rFonts w:ascii="Times New Roman" w:eastAsia="標楷體" w:hAnsi="Times New Roman" w:hint="eastAsia"/>
          <w:kern w:val="0"/>
          <w:sz w:val="26"/>
          <w:szCs w:val="26"/>
        </w:rPr>
        <w:t>；聯絡電話：</w:t>
      </w:r>
      <w:r w:rsidRPr="00571F17">
        <w:rPr>
          <w:rFonts w:ascii="Times New Roman" w:eastAsia="標楷體" w:hAnsi="Times New Roman"/>
          <w:kern w:val="0"/>
          <w:sz w:val="26"/>
          <w:szCs w:val="26"/>
          <w:u w:val="single"/>
        </w:rPr>
        <w:t xml:space="preserve">(  )             </w:t>
      </w:r>
      <w:r w:rsidRPr="00571F17">
        <w:rPr>
          <w:rFonts w:ascii="Times New Roman" w:eastAsia="標楷體" w:hAnsi="Times New Roman" w:hint="eastAsia"/>
          <w:kern w:val="0"/>
          <w:sz w:val="26"/>
          <w:szCs w:val="26"/>
        </w:rPr>
        <w:t>；電子郵件：</w:t>
      </w:r>
      <w:r w:rsidRPr="00571F17">
        <w:rPr>
          <w:rFonts w:ascii="Times New Roman" w:eastAsia="標楷體" w:hAnsi="Times New Roman"/>
          <w:kern w:val="0"/>
          <w:sz w:val="26"/>
          <w:szCs w:val="26"/>
          <w:u w:val="single"/>
        </w:rPr>
        <w:t xml:space="preserve">          </w:t>
      </w:r>
      <w:r w:rsidRPr="00571F17">
        <w:rPr>
          <w:rFonts w:ascii="Times New Roman" w:eastAsia="標楷體" w:hAnsi="Times New Roman" w:hint="eastAsia"/>
          <w:kern w:val="0"/>
          <w:sz w:val="26"/>
          <w:szCs w:val="26"/>
          <w:u w:val="single"/>
        </w:rPr>
        <w:t>＠</w:t>
      </w:r>
      <w:r w:rsidRPr="00571F17">
        <w:rPr>
          <w:rFonts w:ascii="Times New Roman" w:eastAsia="標楷體" w:hAnsi="Times New Roman"/>
          <w:kern w:val="0"/>
          <w:sz w:val="26"/>
          <w:szCs w:val="26"/>
          <w:u w:val="single"/>
        </w:rPr>
        <w:t xml:space="preserve">                       </w:t>
      </w:r>
    </w:p>
    <w:p w:rsidR="00571F17" w:rsidRPr="00571F17" w:rsidRDefault="00571F17" w:rsidP="00571F17">
      <w:pPr>
        <w:suppressAutoHyphens/>
        <w:autoSpaceDN w:val="0"/>
        <w:snapToGrid w:val="0"/>
        <w:spacing w:line="360" w:lineRule="auto"/>
        <w:textAlignment w:val="baseline"/>
        <w:rPr>
          <w:rFonts w:eastAsia="新細明體, PMingLiU" w:cs="Tahoma"/>
          <w:kern w:val="3"/>
        </w:rPr>
      </w:pPr>
      <w:r w:rsidRPr="00571F17">
        <w:rPr>
          <w:rFonts w:ascii="Times New Roman" w:eastAsia="標楷體" w:hAnsi="Times New Roman" w:hint="eastAsia"/>
          <w:b/>
          <w:bCs/>
          <w:kern w:val="3"/>
          <w:sz w:val="32"/>
          <w:szCs w:val="28"/>
        </w:rPr>
        <w:t>附件</w:t>
      </w:r>
      <w:r w:rsidRPr="00571F17">
        <w:rPr>
          <w:rFonts w:ascii="Times New Roman" w:eastAsia="標楷體" w:hAnsi="Times New Roman"/>
          <w:b/>
          <w:bCs/>
          <w:kern w:val="3"/>
          <w:sz w:val="32"/>
          <w:szCs w:val="28"/>
        </w:rPr>
        <w:t>6-2  111</w:t>
      </w:r>
      <w:r w:rsidRPr="00571F17">
        <w:rPr>
          <w:rFonts w:ascii="Times New Roman" w:eastAsia="標楷體" w:hAnsi="Times New Roman" w:hint="eastAsia"/>
          <w:b/>
          <w:bCs/>
          <w:kern w:val="3"/>
          <w:sz w:val="32"/>
          <w:szCs w:val="28"/>
        </w:rPr>
        <w:t>年度防疫物資－個人防護裝備實地</w:t>
      </w:r>
      <w:r w:rsidRPr="00571F17">
        <w:rPr>
          <w:rFonts w:ascii="Times New Roman" w:eastAsia="標楷體" w:hAnsi="Times New Roman" w:hint="eastAsia"/>
          <w:b/>
          <w:kern w:val="3"/>
          <w:sz w:val="32"/>
          <w:szCs w:val="28"/>
        </w:rPr>
        <w:t>查核結果</w:t>
      </w:r>
      <w:r w:rsidRPr="00571F17">
        <w:rPr>
          <w:rFonts w:ascii="Times New Roman" w:eastAsia="標楷體" w:hAnsi="Times New Roman"/>
          <w:b/>
          <w:kern w:val="3"/>
          <w:sz w:val="32"/>
          <w:szCs w:val="28"/>
        </w:rPr>
        <w:t>(</w:t>
      </w:r>
      <w:r w:rsidRPr="00571F17">
        <w:rPr>
          <w:rFonts w:ascii="Times New Roman" w:eastAsia="標楷體" w:hAnsi="Times New Roman" w:hint="eastAsia"/>
          <w:b/>
          <w:kern w:val="3"/>
          <w:sz w:val="32"/>
          <w:szCs w:val="28"/>
        </w:rPr>
        <w:t>含複查</w:t>
      </w:r>
      <w:r w:rsidRPr="00571F17">
        <w:rPr>
          <w:rFonts w:ascii="Times New Roman" w:eastAsia="標楷體" w:hAnsi="Times New Roman"/>
          <w:b/>
          <w:kern w:val="3"/>
          <w:sz w:val="32"/>
          <w:szCs w:val="28"/>
        </w:rPr>
        <w:t>)</w:t>
      </w:r>
      <w:r w:rsidRPr="00571F17">
        <w:rPr>
          <w:rFonts w:ascii="Times New Roman" w:eastAsia="標楷體" w:hAnsi="Times New Roman" w:hint="eastAsia"/>
          <w:b/>
          <w:kern w:val="3"/>
          <w:sz w:val="32"/>
          <w:szCs w:val="28"/>
        </w:rPr>
        <w:t>紀錄</w:t>
      </w:r>
      <w:r w:rsidRPr="00571F17">
        <w:rPr>
          <w:rFonts w:ascii="Times New Roman" w:eastAsia="標楷體" w:hAnsi="Times New Roman" w:hint="eastAsia"/>
          <w:b/>
          <w:bCs/>
          <w:kern w:val="3"/>
          <w:sz w:val="32"/>
          <w:szCs w:val="28"/>
        </w:rPr>
        <w:t>表</w:t>
      </w:r>
    </w:p>
    <w:p w:rsidR="00571F17" w:rsidRPr="00571F17" w:rsidRDefault="00571F17" w:rsidP="00571F17">
      <w:pPr>
        <w:suppressAutoHyphens/>
        <w:autoSpaceDN w:val="0"/>
        <w:snapToGrid w:val="0"/>
        <w:spacing w:line="360" w:lineRule="auto"/>
        <w:jc w:val="both"/>
        <w:textAlignment w:val="baseline"/>
        <w:rPr>
          <w:rFonts w:ascii="Times New Roman" w:eastAsia="標楷體" w:hAnsi="Times New Roman"/>
          <w:bCs/>
          <w:kern w:val="3"/>
          <w:szCs w:val="24"/>
        </w:rPr>
      </w:pPr>
      <w:r w:rsidRPr="00571F17">
        <w:rPr>
          <w:rFonts w:ascii="Times New Roman" w:eastAsia="標楷體" w:hAnsi="Times New Roman" w:hint="eastAsia"/>
          <w:bCs/>
          <w:kern w:val="3"/>
          <w:szCs w:val="24"/>
        </w:rPr>
        <w:t>查核日期：</w:t>
      </w:r>
      <w:r w:rsidRPr="00571F17">
        <w:rPr>
          <w:rFonts w:ascii="Times New Roman" w:eastAsia="標楷體" w:hAnsi="Times New Roman"/>
          <w:bCs/>
          <w:kern w:val="3"/>
          <w:szCs w:val="24"/>
        </w:rPr>
        <w:t xml:space="preserve">     </w:t>
      </w:r>
      <w:r w:rsidRPr="00571F17">
        <w:rPr>
          <w:rFonts w:ascii="Times New Roman" w:eastAsia="標楷體" w:hAnsi="Times New Roman" w:hint="eastAsia"/>
          <w:bCs/>
          <w:kern w:val="3"/>
          <w:szCs w:val="24"/>
        </w:rPr>
        <w:t>年</w:t>
      </w:r>
      <w:r w:rsidRPr="00571F17">
        <w:rPr>
          <w:rFonts w:ascii="Times New Roman" w:eastAsia="標楷體" w:hAnsi="Times New Roman"/>
          <w:bCs/>
          <w:kern w:val="3"/>
          <w:szCs w:val="24"/>
        </w:rPr>
        <w:t xml:space="preserve">     </w:t>
      </w:r>
      <w:r w:rsidRPr="00571F17">
        <w:rPr>
          <w:rFonts w:ascii="Times New Roman" w:eastAsia="標楷體" w:hAnsi="Times New Roman" w:hint="eastAsia"/>
          <w:bCs/>
          <w:kern w:val="3"/>
          <w:szCs w:val="24"/>
        </w:rPr>
        <w:t>月</w:t>
      </w:r>
      <w:r w:rsidRPr="00571F17">
        <w:rPr>
          <w:rFonts w:ascii="Times New Roman" w:eastAsia="標楷體" w:hAnsi="Times New Roman"/>
          <w:bCs/>
          <w:kern w:val="3"/>
          <w:szCs w:val="24"/>
        </w:rPr>
        <w:t xml:space="preserve">     </w:t>
      </w:r>
      <w:r w:rsidRPr="00571F17">
        <w:rPr>
          <w:rFonts w:ascii="Times New Roman" w:eastAsia="標楷體" w:hAnsi="Times New Roman" w:hint="eastAsia"/>
          <w:bCs/>
          <w:kern w:val="3"/>
          <w:szCs w:val="24"/>
        </w:rPr>
        <w:t>日</w:t>
      </w:r>
    </w:p>
    <w:tbl>
      <w:tblPr>
        <w:tblW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67"/>
        <w:gridCol w:w="3969"/>
        <w:gridCol w:w="3685"/>
        <w:gridCol w:w="4253"/>
      </w:tblGrid>
      <w:tr w:rsidR="00571F17" w:rsidRPr="00571F17" w:rsidTr="00610252">
        <w:trPr>
          <w:trHeight w:val="600"/>
        </w:trPr>
        <w:tc>
          <w:tcPr>
            <w:tcW w:w="2567" w:type="dxa"/>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textAlignment w:val="baseline"/>
              <w:rPr>
                <w:rFonts w:ascii="標楷體" w:eastAsia="標楷體" w:hAnsi="標楷體" w:cs="新細明體"/>
                <w:kern w:val="0"/>
                <w:szCs w:val="24"/>
                <w:lang w:bidi="hi-IN"/>
              </w:rPr>
            </w:pPr>
            <w:r w:rsidRPr="00571F17">
              <w:rPr>
                <w:rFonts w:ascii="標楷體" w:eastAsia="標楷體" w:hAnsi="標楷體" w:cs="新細明體" w:hint="eastAsia"/>
                <w:kern w:val="0"/>
                <w:szCs w:val="24"/>
                <w:lang w:bidi="hi-IN"/>
              </w:rPr>
              <w:t>單位屬性</w:t>
            </w:r>
          </w:p>
        </w:tc>
        <w:tc>
          <w:tcPr>
            <w:tcW w:w="3969" w:type="dxa"/>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jc w:val="center"/>
              <w:textAlignment w:val="baseline"/>
              <w:rPr>
                <w:rFonts w:ascii="標楷體" w:eastAsia="標楷體" w:hAnsi="標楷體" w:cs="新細明體"/>
                <w:kern w:val="0"/>
                <w:szCs w:val="24"/>
                <w:lang w:bidi="hi-IN"/>
              </w:rPr>
            </w:pPr>
            <w:r w:rsidRPr="00571F17">
              <w:rPr>
                <w:rFonts w:ascii="標楷體" w:eastAsia="標楷體" w:hAnsi="標楷體" w:cs="新細明體" w:hint="eastAsia"/>
                <w:kern w:val="0"/>
                <w:szCs w:val="24"/>
                <w:lang w:bidi="hi-IN"/>
              </w:rPr>
              <w:t>單位名稱</w:t>
            </w:r>
          </w:p>
        </w:tc>
        <w:tc>
          <w:tcPr>
            <w:tcW w:w="3685" w:type="dxa"/>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jc w:val="center"/>
              <w:textAlignment w:val="baseline"/>
              <w:rPr>
                <w:rFonts w:ascii="標楷體" w:eastAsia="標楷體" w:hAnsi="標楷體" w:cs="新細明體"/>
                <w:kern w:val="0"/>
                <w:szCs w:val="24"/>
                <w:lang w:bidi="hi-IN"/>
              </w:rPr>
            </w:pPr>
            <w:r w:rsidRPr="00571F17">
              <w:rPr>
                <w:rFonts w:ascii="標楷體" w:eastAsia="標楷體" w:hAnsi="標楷體" w:cs="新細明體" w:hint="eastAsia"/>
                <w:kern w:val="0"/>
                <w:szCs w:val="24"/>
                <w:lang w:bidi="hi-IN"/>
              </w:rPr>
              <w:t>承辦人員</w:t>
            </w:r>
          </w:p>
        </w:tc>
        <w:tc>
          <w:tcPr>
            <w:tcW w:w="4253" w:type="dxa"/>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jc w:val="center"/>
              <w:textAlignment w:val="baseline"/>
              <w:rPr>
                <w:rFonts w:ascii="標楷體" w:eastAsia="標楷體" w:hAnsi="標楷體" w:cs="新細明體"/>
                <w:kern w:val="0"/>
                <w:szCs w:val="24"/>
                <w:lang w:bidi="hi-IN"/>
              </w:rPr>
            </w:pPr>
            <w:r w:rsidRPr="00571F17">
              <w:rPr>
                <w:rFonts w:ascii="標楷體" w:eastAsia="標楷體" w:hAnsi="標楷體" w:cs="新細明體" w:hint="eastAsia"/>
                <w:kern w:val="0"/>
                <w:szCs w:val="24"/>
                <w:lang w:bidi="hi-IN"/>
              </w:rPr>
              <w:t>承辦人電話</w:t>
            </w:r>
          </w:p>
        </w:tc>
      </w:tr>
      <w:tr w:rsidR="00571F17" w:rsidRPr="00571F17" w:rsidTr="00610252">
        <w:trPr>
          <w:trHeight w:val="600"/>
        </w:trPr>
        <w:tc>
          <w:tcPr>
            <w:tcW w:w="2567" w:type="dxa"/>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textAlignment w:val="baseline"/>
              <w:rPr>
                <w:rFonts w:ascii="標楷體" w:eastAsia="標楷體" w:hAnsi="標楷體" w:cs="新細明體"/>
                <w:kern w:val="0"/>
                <w:szCs w:val="24"/>
                <w:lang w:bidi="hi-IN"/>
              </w:rPr>
            </w:pPr>
            <w:r w:rsidRPr="00571F17">
              <w:rPr>
                <w:rFonts w:ascii="標楷體" w:eastAsia="標楷體" w:hAnsi="標楷體" w:cs="新細明體" w:hint="eastAsia"/>
                <w:kern w:val="0"/>
                <w:szCs w:val="24"/>
                <w:lang w:bidi="hi-IN"/>
              </w:rPr>
              <w:t>受查核單位</w:t>
            </w:r>
          </w:p>
        </w:tc>
        <w:tc>
          <w:tcPr>
            <w:tcW w:w="3969" w:type="dxa"/>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textAlignment w:val="baseline"/>
              <w:rPr>
                <w:rFonts w:ascii="標楷體" w:eastAsia="標楷體" w:hAnsi="標楷體" w:cs="新細明體"/>
                <w:kern w:val="0"/>
                <w:szCs w:val="24"/>
                <w:lang w:bidi="hi-IN"/>
              </w:rPr>
            </w:pPr>
            <w:r w:rsidRPr="00571F17">
              <w:rPr>
                <w:rFonts w:ascii="標楷體" w:eastAsia="標楷體" w:hAnsi="標楷體" w:cs="新細明體" w:hint="eastAsia"/>
                <w:kern w:val="0"/>
                <w:szCs w:val="24"/>
                <w:lang w:bidi="hi-IN"/>
              </w:rPr>
              <w:t xml:space="preserve">　</w:t>
            </w:r>
          </w:p>
        </w:tc>
        <w:tc>
          <w:tcPr>
            <w:tcW w:w="3685" w:type="dxa"/>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textAlignment w:val="baseline"/>
              <w:rPr>
                <w:rFonts w:ascii="標楷體" w:eastAsia="標楷體" w:hAnsi="標楷體" w:cs="新細明體"/>
                <w:kern w:val="0"/>
                <w:szCs w:val="24"/>
                <w:lang w:bidi="hi-IN"/>
              </w:rPr>
            </w:pPr>
            <w:r w:rsidRPr="00571F17">
              <w:rPr>
                <w:rFonts w:ascii="標楷體" w:eastAsia="標楷體" w:hAnsi="標楷體" w:cs="新細明體" w:hint="eastAsia"/>
                <w:kern w:val="0"/>
                <w:szCs w:val="24"/>
                <w:lang w:bidi="hi-IN"/>
              </w:rPr>
              <w:t xml:space="preserve">　</w:t>
            </w:r>
          </w:p>
        </w:tc>
        <w:tc>
          <w:tcPr>
            <w:tcW w:w="4253" w:type="dxa"/>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textAlignment w:val="baseline"/>
              <w:rPr>
                <w:rFonts w:ascii="標楷體" w:eastAsia="標楷體" w:hAnsi="標楷體" w:cs="新細明體"/>
                <w:kern w:val="0"/>
                <w:szCs w:val="24"/>
                <w:lang w:bidi="hi-IN"/>
              </w:rPr>
            </w:pPr>
            <w:r w:rsidRPr="00571F17">
              <w:rPr>
                <w:rFonts w:ascii="標楷體" w:eastAsia="標楷體" w:hAnsi="標楷體" w:cs="新細明體" w:hint="eastAsia"/>
                <w:kern w:val="0"/>
                <w:szCs w:val="24"/>
                <w:lang w:bidi="hi-IN"/>
              </w:rPr>
              <w:t xml:space="preserve">　</w:t>
            </w:r>
          </w:p>
        </w:tc>
      </w:tr>
      <w:tr w:rsidR="00571F17" w:rsidRPr="00571F17" w:rsidTr="00610252">
        <w:trPr>
          <w:trHeight w:val="600"/>
        </w:trPr>
        <w:tc>
          <w:tcPr>
            <w:tcW w:w="2567" w:type="dxa"/>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textAlignment w:val="baseline"/>
              <w:rPr>
                <w:rFonts w:ascii="標楷體" w:eastAsia="標楷體" w:hAnsi="標楷體" w:cs="新細明體"/>
                <w:kern w:val="0"/>
                <w:szCs w:val="24"/>
                <w:lang w:bidi="hi-IN"/>
              </w:rPr>
            </w:pPr>
            <w:r w:rsidRPr="00571F17">
              <w:rPr>
                <w:rFonts w:ascii="標楷體" w:eastAsia="標楷體" w:hAnsi="標楷體" w:cs="新細明體" w:hint="eastAsia"/>
                <w:kern w:val="0"/>
                <w:szCs w:val="24"/>
                <w:lang w:bidi="hi-IN"/>
              </w:rPr>
              <w:t>查核單位</w:t>
            </w:r>
          </w:p>
        </w:tc>
        <w:tc>
          <w:tcPr>
            <w:tcW w:w="3969" w:type="dxa"/>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textAlignment w:val="baseline"/>
              <w:rPr>
                <w:rFonts w:ascii="標楷體" w:eastAsia="標楷體" w:hAnsi="標楷體" w:cs="新細明體"/>
                <w:kern w:val="0"/>
                <w:szCs w:val="24"/>
                <w:lang w:bidi="hi-IN"/>
              </w:rPr>
            </w:pPr>
            <w:r w:rsidRPr="00571F17">
              <w:rPr>
                <w:rFonts w:ascii="標楷體" w:eastAsia="標楷體" w:hAnsi="標楷體" w:cs="新細明體" w:hint="eastAsia"/>
                <w:kern w:val="0"/>
                <w:szCs w:val="24"/>
                <w:lang w:bidi="hi-IN"/>
              </w:rPr>
              <w:t xml:space="preserve">　</w:t>
            </w:r>
          </w:p>
        </w:tc>
        <w:tc>
          <w:tcPr>
            <w:tcW w:w="3685" w:type="dxa"/>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textAlignment w:val="baseline"/>
              <w:rPr>
                <w:rFonts w:ascii="標楷體" w:eastAsia="標楷體" w:hAnsi="標楷體" w:cs="新細明體"/>
                <w:kern w:val="0"/>
                <w:szCs w:val="24"/>
                <w:lang w:bidi="hi-IN"/>
              </w:rPr>
            </w:pPr>
            <w:r w:rsidRPr="00571F17">
              <w:rPr>
                <w:rFonts w:ascii="標楷體" w:eastAsia="標楷體" w:hAnsi="標楷體" w:cs="新細明體" w:hint="eastAsia"/>
                <w:kern w:val="0"/>
                <w:szCs w:val="24"/>
                <w:lang w:bidi="hi-IN"/>
              </w:rPr>
              <w:t xml:space="preserve">　</w:t>
            </w:r>
          </w:p>
        </w:tc>
        <w:tc>
          <w:tcPr>
            <w:tcW w:w="4253" w:type="dxa"/>
            <w:shd w:val="clear" w:color="auto" w:fill="FFFFFF"/>
            <w:tcMar>
              <w:top w:w="0" w:type="dxa"/>
              <w:left w:w="28" w:type="dxa"/>
              <w:bottom w:w="0" w:type="dxa"/>
              <w:right w:w="28" w:type="dxa"/>
            </w:tcMar>
            <w:vAlign w:val="center"/>
            <w:hideMark/>
          </w:tcPr>
          <w:p w:rsidR="00571F17" w:rsidRPr="00571F17" w:rsidRDefault="00571F17" w:rsidP="00571F17">
            <w:pPr>
              <w:widowControl/>
              <w:suppressAutoHyphens/>
              <w:autoSpaceDN w:val="0"/>
              <w:textAlignment w:val="baseline"/>
              <w:rPr>
                <w:rFonts w:ascii="標楷體" w:eastAsia="標楷體" w:hAnsi="標楷體" w:cs="新細明體"/>
                <w:kern w:val="0"/>
                <w:szCs w:val="24"/>
                <w:lang w:bidi="hi-IN"/>
              </w:rPr>
            </w:pPr>
            <w:r w:rsidRPr="00571F17">
              <w:rPr>
                <w:rFonts w:ascii="標楷體" w:eastAsia="標楷體" w:hAnsi="標楷體" w:cs="新細明體" w:hint="eastAsia"/>
                <w:kern w:val="0"/>
                <w:szCs w:val="24"/>
                <w:lang w:bidi="hi-IN"/>
              </w:rPr>
              <w:t xml:space="preserve">　</w:t>
            </w:r>
          </w:p>
        </w:tc>
      </w:tr>
    </w:tbl>
    <w:p w:rsidR="00571F17" w:rsidRPr="00571F17" w:rsidRDefault="00571F17" w:rsidP="00571F17">
      <w:pPr>
        <w:tabs>
          <w:tab w:val="left" w:pos="2580"/>
        </w:tabs>
        <w:suppressAutoHyphens/>
        <w:autoSpaceDN w:val="0"/>
        <w:snapToGrid w:val="0"/>
        <w:jc w:val="both"/>
        <w:textAlignment w:val="baseline"/>
        <w:outlineLvl w:val="1"/>
        <w:rPr>
          <w:rFonts w:ascii="Times New Roman" w:eastAsia="標楷體" w:hAnsi="Times New Roman"/>
          <w:bCs/>
          <w:kern w:val="3"/>
          <w:sz w:val="12"/>
          <w:szCs w:val="12"/>
        </w:rPr>
      </w:pPr>
    </w:p>
    <w:tbl>
      <w:tblPr>
        <w:tblW w:w="0" w:type="dxa"/>
        <w:tblInd w:w="-5" w:type="dxa"/>
        <w:tblLayout w:type="fixed"/>
        <w:tblCellMar>
          <w:left w:w="10" w:type="dxa"/>
          <w:right w:w="10" w:type="dxa"/>
        </w:tblCellMar>
        <w:tblLook w:val="04A0" w:firstRow="1" w:lastRow="0" w:firstColumn="1" w:lastColumn="0" w:noHBand="0" w:noVBand="1"/>
      </w:tblPr>
      <w:tblGrid>
        <w:gridCol w:w="4253"/>
        <w:gridCol w:w="4111"/>
        <w:gridCol w:w="6095"/>
      </w:tblGrid>
      <w:tr w:rsidR="00571F17" w:rsidRPr="00571F17" w:rsidTr="00610252">
        <w:trPr>
          <w:trHeight w:val="347"/>
          <w:tblHeader/>
        </w:trPr>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rsidR="00571F17" w:rsidRPr="00571F17" w:rsidRDefault="00571F17" w:rsidP="00571F17">
            <w:pPr>
              <w:suppressAutoHyphens/>
              <w:autoSpaceDN w:val="0"/>
              <w:snapToGrid w:val="0"/>
              <w:spacing w:before="180" w:after="180"/>
              <w:jc w:val="center"/>
              <w:textAlignment w:val="baseline"/>
              <w:rPr>
                <w:rFonts w:ascii="Times New Roman" w:eastAsia="標楷體" w:hAnsi="Times New Roman"/>
                <w:bCs/>
                <w:kern w:val="3"/>
                <w:szCs w:val="24"/>
                <w:lang w:bidi="hi-IN"/>
              </w:rPr>
            </w:pPr>
            <w:r w:rsidRPr="00571F17">
              <w:rPr>
                <w:rFonts w:ascii="Times New Roman" w:eastAsia="標楷體" w:hAnsi="Times New Roman" w:hint="eastAsia"/>
                <w:bCs/>
                <w:kern w:val="3"/>
                <w:szCs w:val="24"/>
                <w:lang w:bidi="hi-IN"/>
              </w:rPr>
              <w:t>查核項目</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571F17" w:rsidRPr="00571F17" w:rsidRDefault="00571F17" w:rsidP="00571F17">
            <w:pPr>
              <w:suppressAutoHyphens/>
              <w:autoSpaceDN w:val="0"/>
              <w:snapToGrid w:val="0"/>
              <w:spacing w:before="180" w:after="180"/>
              <w:jc w:val="center"/>
              <w:textAlignment w:val="baseline"/>
              <w:rPr>
                <w:rFonts w:ascii="Times New Roman" w:eastAsia="標楷體" w:hAnsi="Times New Roman"/>
                <w:bCs/>
                <w:kern w:val="3"/>
                <w:szCs w:val="24"/>
                <w:lang w:bidi="hi-IN"/>
              </w:rPr>
            </w:pPr>
            <w:r w:rsidRPr="00571F17">
              <w:rPr>
                <w:rFonts w:ascii="Times New Roman" w:eastAsia="標楷體" w:hAnsi="Times New Roman" w:hint="eastAsia"/>
                <w:bCs/>
                <w:kern w:val="3"/>
                <w:szCs w:val="24"/>
                <w:lang w:bidi="hi-IN"/>
              </w:rPr>
              <w:t>查核結果及註明事項</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571F17" w:rsidRPr="00571F17" w:rsidRDefault="00571F17" w:rsidP="00571F17">
            <w:pPr>
              <w:widowControl/>
              <w:suppressAutoHyphens/>
              <w:autoSpaceDN w:val="0"/>
              <w:snapToGrid w:val="0"/>
              <w:spacing w:before="180" w:after="180"/>
              <w:jc w:val="center"/>
              <w:textAlignment w:val="baseline"/>
              <w:rPr>
                <w:rFonts w:ascii="Times New Roman" w:eastAsia="標楷體" w:hAnsi="Times New Roman"/>
                <w:kern w:val="3"/>
                <w:lang w:bidi="hi-IN"/>
              </w:rPr>
            </w:pPr>
            <w:r w:rsidRPr="00571F17">
              <w:rPr>
                <w:rFonts w:ascii="Times New Roman" w:eastAsia="標楷體" w:hAnsi="Times New Roman" w:hint="eastAsia"/>
                <w:kern w:val="3"/>
                <w:lang w:bidi="hi-IN"/>
              </w:rPr>
              <w:t>說明</w:t>
            </w:r>
          </w:p>
        </w:tc>
      </w:tr>
      <w:tr w:rsidR="00571F17" w:rsidRPr="00571F17" w:rsidTr="00610252">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571F17" w:rsidRPr="00571F17" w:rsidRDefault="00571F17" w:rsidP="00571F17">
            <w:pPr>
              <w:suppressAutoHyphens/>
              <w:autoSpaceDN w:val="0"/>
              <w:snapToGrid w:val="0"/>
              <w:spacing w:before="180" w:after="180"/>
              <w:ind w:right="180"/>
              <w:jc w:val="both"/>
              <w:textAlignment w:val="baseline"/>
              <w:rPr>
                <w:rFonts w:ascii="Times New Roman" w:eastAsia="標楷體" w:hAnsi="Times New Roman"/>
                <w:kern w:val="3"/>
                <w:szCs w:val="24"/>
                <w:lang w:bidi="hi-IN"/>
              </w:rPr>
            </w:pPr>
            <w:r w:rsidRPr="00571F17">
              <w:rPr>
                <w:rFonts w:ascii="Times New Roman" w:eastAsia="標楷體" w:hAnsi="Times New Roman"/>
                <w:kern w:val="3"/>
                <w:szCs w:val="24"/>
                <w:lang w:bidi="hi-IN"/>
              </w:rPr>
              <w:t>1.</w:t>
            </w:r>
            <w:r w:rsidRPr="00571F17">
              <w:rPr>
                <w:rFonts w:ascii="Times New Roman" w:eastAsia="標楷體" w:hAnsi="Times New Roman" w:hint="eastAsia"/>
                <w:kern w:val="3"/>
                <w:szCs w:val="24"/>
                <w:lang w:bidi="hi-IN"/>
              </w:rPr>
              <w:t>防護裝備儲備環境管理</w:t>
            </w:r>
          </w:p>
          <w:p w:rsidR="00571F17" w:rsidRPr="00571F17" w:rsidRDefault="00571F17" w:rsidP="00571F17">
            <w:pPr>
              <w:suppressAutoHyphens/>
              <w:autoSpaceDN w:val="0"/>
              <w:snapToGrid w:val="0"/>
              <w:spacing w:before="180" w:after="180"/>
              <w:ind w:left="389" w:right="180" w:hanging="149"/>
              <w:jc w:val="both"/>
              <w:textAlignment w:val="baseline"/>
              <w:rPr>
                <w:rFonts w:ascii="Times New Roman" w:eastAsia="標楷體" w:hAnsi="Times New Roman"/>
                <w:kern w:val="3"/>
                <w:szCs w:val="24"/>
                <w:lang w:bidi="hi-IN"/>
              </w:rPr>
            </w:pPr>
            <w:r w:rsidRPr="00571F17">
              <w:rPr>
                <w:rFonts w:ascii="Times New Roman" w:eastAsia="標楷體" w:hAnsi="Times New Roman"/>
                <w:kern w:val="3"/>
                <w:szCs w:val="24"/>
                <w:lang w:bidi="hi-IN"/>
              </w:rPr>
              <w:t>1.1</w:t>
            </w:r>
            <w:r w:rsidRPr="00571F17">
              <w:rPr>
                <w:rFonts w:ascii="Times New Roman" w:eastAsia="標楷體" w:hAnsi="Times New Roman" w:hint="eastAsia"/>
                <w:kern w:val="3"/>
                <w:szCs w:val="24"/>
                <w:lang w:bidi="hi-IN"/>
              </w:rPr>
              <w:t>指派專人管理</w:t>
            </w:r>
          </w:p>
          <w:p w:rsidR="00571F17" w:rsidRPr="00571F17" w:rsidRDefault="00571F17" w:rsidP="00571F17">
            <w:pPr>
              <w:suppressAutoHyphens/>
              <w:autoSpaceDN w:val="0"/>
              <w:snapToGrid w:val="0"/>
              <w:spacing w:before="180" w:after="180"/>
              <w:ind w:left="389" w:right="180" w:hanging="149"/>
              <w:jc w:val="both"/>
              <w:textAlignment w:val="baseline"/>
              <w:rPr>
                <w:rFonts w:ascii="Times New Roman" w:eastAsia="標楷體" w:hAnsi="Times New Roman"/>
                <w:kern w:val="3"/>
                <w:szCs w:val="24"/>
                <w:lang w:bidi="hi-IN"/>
              </w:rPr>
            </w:pPr>
            <w:r w:rsidRPr="00571F17">
              <w:rPr>
                <w:rFonts w:ascii="Times New Roman" w:eastAsia="標楷體" w:hAnsi="Times New Roman"/>
                <w:kern w:val="3"/>
                <w:szCs w:val="24"/>
                <w:lang w:bidi="hi-IN"/>
              </w:rPr>
              <w:t>1.2</w:t>
            </w:r>
            <w:r w:rsidRPr="00571F17">
              <w:rPr>
                <w:rFonts w:ascii="Times New Roman" w:eastAsia="標楷體" w:hAnsi="Times New Roman" w:hint="eastAsia"/>
                <w:kern w:val="3"/>
                <w:szCs w:val="24"/>
                <w:lang w:bidi="hi-IN"/>
              </w:rPr>
              <w:t>溫度與濕度控制</w:t>
            </w:r>
          </w:p>
          <w:p w:rsidR="00571F17" w:rsidRPr="00571F17" w:rsidRDefault="00571F17" w:rsidP="00571F17">
            <w:pPr>
              <w:suppressAutoHyphens/>
              <w:autoSpaceDN w:val="0"/>
              <w:snapToGrid w:val="0"/>
              <w:spacing w:before="180" w:after="180"/>
              <w:ind w:right="180"/>
              <w:jc w:val="both"/>
              <w:textAlignment w:val="baseline"/>
              <w:rPr>
                <w:rFonts w:ascii="Times New Roman" w:eastAsia="標楷體" w:hAnsi="Times New Roman"/>
                <w:kern w:val="3"/>
                <w:szCs w:val="24"/>
                <w:lang w:bidi="hi-IN"/>
              </w:rPr>
            </w:pPr>
          </w:p>
          <w:p w:rsidR="00571F17" w:rsidRPr="00571F17" w:rsidRDefault="00571F17" w:rsidP="00571F17">
            <w:pPr>
              <w:suppressAutoHyphens/>
              <w:autoSpaceDN w:val="0"/>
              <w:snapToGrid w:val="0"/>
              <w:spacing w:before="180" w:after="180"/>
              <w:ind w:right="180"/>
              <w:jc w:val="both"/>
              <w:textAlignment w:val="baseline"/>
              <w:rPr>
                <w:rFonts w:ascii="Times New Roman" w:eastAsia="標楷體" w:hAnsi="Times New Roman"/>
                <w:kern w:val="3"/>
                <w:szCs w:val="24"/>
                <w:lang w:bidi="hi-IN"/>
              </w:rPr>
            </w:pPr>
          </w:p>
          <w:p w:rsidR="00571F17" w:rsidRPr="00571F17" w:rsidRDefault="00571F17" w:rsidP="00571F17">
            <w:pPr>
              <w:suppressAutoHyphens/>
              <w:autoSpaceDN w:val="0"/>
              <w:snapToGrid w:val="0"/>
              <w:spacing w:before="180" w:after="180"/>
              <w:ind w:left="389" w:right="180" w:hanging="149"/>
              <w:jc w:val="both"/>
              <w:textAlignment w:val="baseline"/>
              <w:rPr>
                <w:rFonts w:ascii="Times New Roman" w:eastAsia="標楷體" w:hAnsi="Times New Roman"/>
                <w:kern w:val="3"/>
                <w:szCs w:val="24"/>
                <w:lang w:bidi="hi-IN"/>
              </w:rPr>
            </w:pPr>
            <w:r w:rsidRPr="00571F17">
              <w:rPr>
                <w:rFonts w:ascii="Times New Roman" w:eastAsia="標楷體" w:hAnsi="Times New Roman"/>
                <w:kern w:val="3"/>
                <w:szCs w:val="24"/>
                <w:lang w:bidi="hi-IN"/>
              </w:rPr>
              <w:t>1.3</w:t>
            </w:r>
            <w:r w:rsidRPr="00571F17">
              <w:rPr>
                <w:rFonts w:ascii="Times New Roman" w:eastAsia="標楷體" w:hAnsi="Times New Roman" w:hint="eastAsia"/>
                <w:kern w:val="3"/>
                <w:szCs w:val="24"/>
                <w:lang w:bidi="hi-IN"/>
              </w:rPr>
              <w:t>貨架</w:t>
            </w:r>
            <w:r w:rsidRPr="00571F17">
              <w:rPr>
                <w:rFonts w:ascii="Times New Roman" w:eastAsia="標楷體" w:hAnsi="Times New Roman"/>
                <w:kern w:val="3"/>
                <w:szCs w:val="24"/>
                <w:lang w:bidi="hi-IN"/>
              </w:rPr>
              <w:t>/</w:t>
            </w:r>
            <w:r w:rsidRPr="00571F17">
              <w:rPr>
                <w:rFonts w:ascii="Times New Roman" w:eastAsia="標楷體" w:hAnsi="Times New Roman" w:hint="eastAsia"/>
                <w:kern w:val="3"/>
                <w:szCs w:val="24"/>
                <w:lang w:bidi="hi-IN"/>
              </w:rPr>
              <w:t>棧板</w:t>
            </w:r>
          </w:p>
          <w:p w:rsidR="00571F17" w:rsidRPr="00571F17" w:rsidRDefault="00571F17" w:rsidP="00571F17">
            <w:pPr>
              <w:suppressAutoHyphens/>
              <w:autoSpaceDN w:val="0"/>
              <w:snapToGrid w:val="0"/>
              <w:spacing w:before="180" w:after="180"/>
              <w:ind w:left="389" w:right="180" w:hanging="149"/>
              <w:jc w:val="both"/>
              <w:textAlignment w:val="baseline"/>
              <w:rPr>
                <w:rFonts w:eastAsia="新細明體, PMingLiU" w:cs="Tahoma"/>
                <w:kern w:val="3"/>
                <w:lang w:bidi="hi-IN"/>
              </w:rPr>
            </w:pPr>
            <w:r w:rsidRPr="00571F17">
              <w:rPr>
                <w:rFonts w:ascii="Times New Roman" w:eastAsia="標楷體" w:hAnsi="Times New Roman"/>
                <w:kern w:val="3"/>
                <w:szCs w:val="24"/>
                <w:lang w:bidi="hi-IN"/>
              </w:rPr>
              <w:t>1.4</w:t>
            </w:r>
            <w:r w:rsidRPr="00571F17">
              <w:rPr>
                <w:rFonts w:ascii="Times New Roman" w:eastAsia="標楷體" w:hAnsi="Times New Roman" w:cs="Tahoma" w:hint="eastAsia"/>
                <w:kern w:val="3"/>
                <w:szCs w:val="24"/>
                <w:lang w:bidi="hi-IN"/>
              </w:rPr>
              <w:t>依品項、批號及尺寸分類儲存</w:t>
            </w:r>
          </w:p>
          <w:p w:rsidR="00571F17" w:rsidRPr="00571F17" w:rsidRDefault="00571F17" w:rsidP="00571F17">
            <w:pPr>
              <w:suppressAutoHyphens/>
              <w:autoSpaceDN w:val="0"/>
              <w:snapToGrid w:val="0"/>
              <w:spacing w:before="180" w:after="180"/>
              <w:ind w:left="389" w:right="180" w:hanging="149"/>
              <w:jc w:val="both"/>
              <w:textAlignment w:val="baseline"/>
              <w:rPr>
                <w:rFonts w:ascii="Times New Roman" w:eastAsia="標楷體" w:hAnsi="Times New Roman"/>
                <w:kern w:val="3"/>
                <w:szCs w:val="24"/>
                <w:lang w:bidi="hi-IN"/>
              </w:rPr>
            </w:pPr>
            <w:r w:rsidRPr="00571F17">
              <w:rPr>
                <w:rFonts w:ascii="Times New Roman" w:eastAsia="標楷體" w:hAnsi="Times New Roman"/>
                <w:kern w:val="3"/>
                <w:szCs w:val="24"/>
                <w:lang w:bidi="hi-IN"/>
              </w:rPr>
              <w:t>1.5</w:t>
            </w:r>
            <w:r w:rsidRPr="00571F17">
              <w:rPr>
                <w:rFonts w:ascii="Times New Roman" w:eastAsia="標楷體" w:hAnsi="Times New Roman" w:hint="eastAsia"/>
                <w:kern w:val="3"/>
                <w:szCs w:val="24"/>
                <w:lang w:bidi="hi-IN"/>
              </w:rPr>
              <w:t>使用紀錄</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571F17" w:rsidRPr="00571F17" w:rsidRDefault="00571F17" w:rsidP="00571F17">
            <w:pPr>
              <w:suppressAutoHyphens/>
              <w:autoSpaceDN w:val="0"/>
              <w:snapToGrid w:val="0"/>
              <w:spacing w:after="180"/>
              <w:jc w:val="both"/>
              <w:textAlignment w:val="baseline"/>
              <w:rPr>
                <w:rFonts w:ascii="標楷體" w:eastAsia="標楷體" w:hAnsi="標楷體"/>
                <w:bCs/>
                <w:kern w:val="3"/>
                <w:szCs w:val="24"/>
                <w:lang w:bidi="hi-IN"/>
              </w:rPr>
            </w:pPr>
          </w:p>
          <w:p w:rsidR="00571F17" w:rsidRPr="00571F17" w:rsidRDefault="00571F17" w:rsidP="00571F17">
            <w:pPr>
              <w:suppressAutoHyphens/>
              <w:autoSpaceDN w:val="0"/>
              <w:snapToGrid w:val="0"/>
              <w:spacing w:before="216" w:after="180"/>
              <w:jc w:val="both"/>
              <w:textAlignment w:val="baseline"/>
              <w:rPr>
                <w:rFonts w:ascii="標楷體" w:eastAsia="標楷體" w:hAnsi="標楷體"/>
                <w:bCs/>
                <w:kern w:val="3"/>
                <w:szCs w:val="24"/>
                <w:lang w:bidi="hi-IN"/>
              </w:rPr>
            </w:pPr>
            <w:r w:rsidRPr="00571F17">
              <w:rPr>
                <w:rFonts w:ascii="標楷體" w:eastAsia="標楷體" w:hAnsi="標楷體" w:hint="eastAsia"/>
                <w:bCs/>
                <w:kern w:val="3"/>
                <w:szCs w:val="24"/>
                <w:lang w:bidi="hi-IN"/>
              </w:rPr>
              <w:t>□符合□待改善</w:t>
            </w:r>
          </w:p>
          <w:p w:rsidR="00571F17" w:rsidRPr="00571F17" w:rsidRDefault="00571F17" w:rsidP="00571F17">
            <w:pPr>
              <w:suppressAutoHyphens/>
              <w:autoSpaceDN w:val="0"/>
              <w:snapToGrid w:val="0"/>
              <w:spacing w:before="216" w:after="180"/>
              <w:jc w:val="both"/>
              <w:textAlignment w:val="baseline"/>
              <w:rPr>
                <w:rFonts w:ascii="標楷體" w:eastAsia="標楷體" w:hAnsi="標楷體"/>
                <w:bCs/>
                <w:kern w:val="3"/>
                <w:szCs w:val="24"/>
                <w:lang w:bidi="hi-IN"/>
              </w:rPr>
            </w:pPr>
            <w:r w:rsidRPr="00571F17">
              <w:rPr>
                <w:rFonts w:ascii="標楷體" w:eastAsia="標楷體" w:hAnsi="標楷體" w:hint="eastAsia"/>
                <w:bCs/>
                <w:kern w:val="3"/>
                <w:szCs w:val="24"/>
                <w:lang w:bidi="hi-IN"/>
              </w:rPr>
              <w:t xml:space="preserve">□符合□待改善  </w:t>
            </w:r>
          </w:p>
          <w:p w:rsidR="00571F17" w:rsidRPr="00571F17" w:rsidRDefault="00571F17" w:rsidP="00571F17">
            <w:pPr>
              <w:suppressAutoHyphens/>
              <w:autoSpaceDN w:val="0"/>
              <w:snapToGrid w:val="0"/>
              <w:spacing w:before="216"/>
              <w:jc w:val="both"/>
              <w:textAlignment w:val="baseline"/>
              <w:rPr>
                <w:rFonts w:eastAsia="新細明體, PMingLiU" w:cs="Tahoma"/>
                <w:kern w:val="3"/>
                <w:lang w:bidi="hi-IN"/>
              </w:rPr>
            </w:pPr>
            <w:r w:rsidRPr="00571F17">
              <w:rPr>
                <w:rFonts w:ascii="標楷體" w:eastAsia="標楷體" w:hAnsi="標楷體" w:hint="eastAsia"/>
                <w:bCs/>
                <w:kern w:val="3"/>
                <w:szCs w:val="24"/>
                <w:lang w:bidi="hi-IN"/>
              </w:rPr>
              <w:t>倉儲環境：溫度（   ）</w:t>
            </w:r>
            <w:r w:rsidRPr="00571F17">
              <w:rPr>
                <w:rFonts w:ascii="標楷體" w:eastAsia="標楷體" w:hAnsi="標楷體" w:hint="eastAsia"/>
                <w:kern w:val="3"/>
                <w:szCs w:val="24"/>
                <w:lang w:bidi="hi-IN"/>
              </w:rPr>
              <w:t>℃</w:t>
            </w:r>
            <w:r w:rsidRPr="00571F17">
              <w:rPr>
                <w:rFonts w:ascii="Times New Roman" w:eastAsia="標楷體" w:hAnsi="Times New Roman" w:hint="eastAsia"/>
                <w:bCs/>
                <w:kern w:val="3"/>
                <w:szCs w:val="24"/>
                <w:lang w:bidi="hi-IN"/>
              </w:rPr>
              <w:t>、</w:t>
            </w:r>
          </w:p>
          <w:p w:rsidR="00571F17" w:rsidRPr="00571F17" w:rsidRDefault="00571F17" w:rsidP="00571F17">
            <w:pPr>
              <w:suppressAutoHyphens/>
              <w:autoSpaceDN w:val="0"/>
              <w:snapToGrid w:val="0"/>
              <w:spacing w:before="216"/>
              <w:ind w:firstLine="1200"/>
              <w:jc w:val="both"/>
              <w:textAlignment w:val="baseline"/>
              <w:rPr>
                <w:rFonts w:cs="Tahoma"/>
                <w:kern w:val="3"/>
                <w:lang w:bidi="hi-IN"/>
              </w:rPr>
            </w:pPr>
            <w:r w:rsidRPr="00571F17">
              <w:rPr>
                <w:rFonts w:ascii="Times New Roman" w:eastAsia="標楷體" w:hAnsi="Times New Roman" w:hint="eastAsia"/>
                <w:bCs/>
                <w:kern w:val="3"/>
                <w:szCs w:val="24"/>
                <w:lang w:bidi="hi-IN"/>
              </w:rPr>
              <w:t>相對濕度（</w:t>
            </w:r>
            <w:r w:rsidRPr="00571F17">
              <w:rPr>
                <w:rFonts w:ascii="Times New Roman" w:eastAsia="標楷體" w:hAnsi="Times New Roman"/>
                <w:bCs/>
                <w:kern w:val="3"/>
                <w:szCs w:val="24"/>
                <w:lang w:bidi="hi-IN"/>
              </w:rPr>
              <w:t xml:space="preserve">   </w:t>
            </w:r>
            <w:r w:rsidRPr="00571F17">
              <w:rPr>
                <w:rFonts w:ascii="Times New Roman" w:eastAsia="標楷體" w:hAnsi="Times New Roman" w:hint="eastAsia"/>
                <w:bCs/>
                <w:kern w:val="3"/>
                <w:szCs w:val="24"/>
                <w:lang w:bidi="hi-IN"/>
              </w:rPr>
              <w:t>）</w:t>
            </w:r>
            <w:r w:rsidRPr="00571F17">
              <w:rPr>
                <w:rFonts w:ascii="Times New Roman" w:eastAsia="標楷體" w:hAnsi="Times New Roman" w:hint="eastAsia"/>
                <w:kern w:val="3"/>
                <w:szCs w:val="24"/>
                <w:lang w:bidi="hi-IN"/>
              </w:rPr>
              <w:t>％</w:t>
            </w:r>
            <w:r w:rsidRPr="00571F17">
              <w:rPr>
                <w:rFonts w:ascii="Times New Roman" w:eastAsia="標楷體" w:hAnsi="Times New Roman"/>
                <w:kern w:val="3"/>
                <w:szCs w:val="24"/>
                <w:lang w:bidi="hi-IN"/>
              </w:rPr>
              <w:t>RH</w:t>
            </w:r>
          </w:p>
          <w:p w:rsidR="00571F17" w:rsidRPr="00571F17" w:rsidRDefault="00571F17" w:rsidP="00571F17">
            <w:pPr>
              <w:suppressAutoHyphens/>
              <w:autoSpaceDN w:val="0"/>
              <w:snapToGrid w:val="0"/>
              <w:spacing w:before="216" w:after="180"/>
              <w:jc w:val="both"/>
              <w:textAlignment w:val="baseline"/>
              <w:rPr>
                <w:rFonts w:ascii="標楷體" w:eastAsia="標楷體" w:hAnsi="標楷體"/>
                <w:bCs/>
                <w:kern w:val="3"/>
                <w:szCs w:val="24"/>
                <w:lang w:bidi="hi-IN"/>
              </w:rPr>
            </w:pPr>
            <w:r w:rsidRPr="00571F17">
              <w:rPr>
                <w:rFonts w:ascii="標楷體" w:eastAsia="標楷體" w:hAnsi="標楷體" w:hint="eastAsia"/>
                <w:bCs/>
                <w:kern w:val="3"/>
                <w:szCs w:val="24"/>
                <w:lang w:bidi="hi-IN"/>
              </w:rPr>
              <w:t>□符合□待改善</w:t>
            </w:r>
          </w:p>
          <w:p w:rsidR="00571F17" w:rsidRPr="00571F17" w:rsidRDefault="00571F17" w:rsidP="00571F17">
            <w:pPr>
              <w:suppressAutoHyphens/>
              <w:autoSpaceDN w:val="0"/>
              <w:snapToGrid w:val="0"/>
              <w:spacing w:before="216" w:after="180"/>
              <w:jc w:val="both"/>
              <w:textAlignment w:val="baseline"/>
              <w:rPr>
                <w:rFonts w:ascii="標楷體" w:eastAsia="標楷體" w:hAnsi="標楷體"/>
                <w:bCs/>
                <w:kern w:val="3"/>
                <w:szCs w:val="24"/>
                <w:lang w:bidi="hi-IN"/>
              </w:rPr>
            </w:pPr>
            <w:r w:rsidRPr="00571F17">
              <w:rPr>
                <w:rFonts w:ascii="標楷體" w:eastAsia="標楷體" w:hAnsi="標楷體" w:hint="eastAsia"/>
                <w:bCs/>
                <w:kern w:val="3"/>
                <w:szCs w:val="24"/>
                <w:lang w:bidi="hi-IN"/>
              </w:rPr>
              <w:t>□符合□待改善</w:t>
            </w:r>
          </w:p>
          <w:p w:rsidR="00571F17" w:rsidRPr="00571F17" w:rsidRDefault="00571F17" w:rsidP="00571F17">
            <w:pPr>
              <w:suppressAutoHyphens/>
              <w:autoSpaceDN w:val="0"/>
              <w:snapToGrid w:val="0"/>
              <w:spacing w:before="216" w:after="180"/>
              <w:jc w:val="both"/>
              <w:textAlignment w:val="baseline"/>
              <w:rPr>
                <w:rFonts w:ascii="標楷體" w:eastAsia="標楷體" w:hAnsi="標楷體"/>
                <w:bCs/>
                <w:kern w:val="3"/>
                <w:szCs w:val="24"/>
                <w:lang w:bidi="hi-IN"/>
              </w:rPr>
            </w:pPr>
            <w:r w:rsidRPr="00571F17">
              <w:rPr>
                <w:rFonts w:ascii="標楷體" w:eastAsia="標楷體" w:hAnsi="標楷體" w:hint="eastAsia"/>
                <w:bCs/>
                <w:kern w:val="3"/>
                <w:szCs w:val="24"/>
                <w:lang w:bidi="hi-IN"/>
              </w:rPr>
              <w:t>□符合□待改善</w:t>
            </w:r>
          </w:p>
          <w:p w:rsidR="00571F17" w:rsidRPr="00571F17" w:rsidRDefault="00571F17" w:rsidP="00571F17">
            <w:pPr>
              <w:suppressAutoHyphens/>
              <w:autoSpaceDN w:val="0"/>
              <w:snapToGrid w:val="0"/>
              <w:spacing w:before="216" w:after="180"/>
              <w:jc w:val="both"/>
              <w:textAlignment w:val="baseline"/>
              <w:rPr>
                <w:rFonts w:ascii="Times New Roman" w:eastAsia="標楷體" w:hAnsi="Times New Roman"/>
                <w:bCs/>
                <w:kern w:val="3"/>
                <w:szCs w:val="24"/>
                <w:lang w:bidi="hi-IN"/>
              </w:rPr>
            </w:pPr>
            <w:r w:rsidRPr="00571F17">
              <w:rPr>
                <w:rFonts w:ascii="Times New Roman" w:eastAsia="標楷體" w:hAnsi="Times New Roman" w:hint="eastAsia"/>
                <w:bCs/>
                <w:kern w:val="3"/>
                <w:szCs w:val="24"/>
                <w:lang w:bidi="hi-IN"/>
              </w:rPr>
              <w:t>限期改善日期：</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571F17" w:rsidRPr="00571F17" w:rsidRDefault="00571F17" w:rsidP="00890A7F">
            <w:pPr>
              <w:widowControl/>
              <w:numPr>
                <w:ilvl w:val="0"/>
                <w:numId w:val="955"/>
              </w:numPr>
              <w:suppressAutoHyphens/>
              <w:autoSpaceDN w:val="0"/>
              <w:snapToGrid w:val="0"/>
              <w:spacing w:before="180" w:after="180"/>
              <w:ind w:left="244" w:hanging="244"/>
              <w:rPr>
                <w:rFonts w:ascii="Times New Roman" w:eastAsia="標楷體" w:hAnsi="Times New Roman"/>
                <w:kern w:val="3"/>
                <w:szCs w:val="24"/>
                <w:lang w:bidi="hi-IN"/>
              </w:rPr>
            </w:pPr>
            <w:r w:rsidRPr="00571F17">
              <w:rPr>
                <w:rFonts w:ascii="Times New Roman" w:eastAsia="標楷體" w:hAnsi="Times New Roman" w:hint="eastAsia"/>
                <w:kern w:val="3"/>
                <w:szCs w:val="24"/>
                <w:lang w:bidi="hi-IN"/>
              </w:rPr>
              <w:t>「防疫物資及資源建置實施辦法」（下稱實施辦法）第</w:t>
            </w:r>
            <w:r w:rsidRPr="00571F17">
              <w:rPr>
                <w:rFonts w:ascii="Times New Roman" w:eastAsia="標楷體" w:hAnsi="Times New Roman"/>
                <w:kern w:val="3"/>
                <w:szCs w:val="24"/>
                <w:lang w:bidi="hi-IN"/>
              </w:rPr>
              <w:t>12</w:t>
            </w:r>
            <w:r w:rsidRPr="00571F17">
              <w:rPr>
                <w:rFonts w:ascii="Times New Roman" w:eastAsia="標楷體" w:hAnsi="Times New Roman" w:hint="eastAsia"/>
                <w:kern w:val="3"/>
                <w:szCs w:val="24"/>
                <w:lang w:bidi="hi-IN"/>
              </w:rPr>
              <w:t>條規定應由專人管理防疫物資。</w:t>
            </w:r>
          </w:p>
          <w:p w:rsidR="00571F17" w:rsidRPr="00571F17" w:rsidRDefault="00571F17" w:rsidP="00890A7F">
            <w:pPr>
              <w:widowControl/>
              <w:numPr>
                <w:ilvl w:val="0"/>
                <w:numId w:val="955"/>
              </w:numPr>
              <w:suppressAutoHyphens/>
              <w:autoSpaceDN w:val="0"/>
              <w:snapToGrid w:val="0"/>
              <w:spacing w:before="180" w:after="180"/>
              <w:ind w:left="244" w:hanging="244"/>
              <w:rPr>
                <w:rFonts w:ascii="Times New Roman" w:eastAsia="標楷體" w:hAnsi="Times New Roman"/>
                <w:kern w:val="3"/>
                <w:szCs w:val="24"/>
                <w:lang w:bidi="hi-IN"/>
              </w:rPr>
            </w:pPr>
            <w:r w:rsidRPr="00571F17">
              <w:rPr>
                <w:rFonts w:ascii="Times New Roman" w:eastAsia="標楷體" w:hAnsi="Times New Roman" w:hint="eastAsia"/>
                <w:kern w:val="3"/>
                <w:szCs w:val="24"/>
                <w:lang w:bidi="hi-IN"/>
              </w:rPr>
              <w:t>有關防疫物資之儲存，如受查核單位與廠商簽訂代庫存合約，在契約中應明訂廠商倉庫應有屬於該單位之實體庫存量，且受查核單位應建立監督機制以及做成紀錄備查，並於查核當日提供各項證明文件，俾利檢視其庫存數量與儲存環境是否符合查核基準。查核說明中未規範外部倉儲訪視時間及應備查紀錄內容部分，係依受查核單位自行訂定之標準，惟訪視時間</w:t>
            </w:r>
            <w:r w:rsidRPr="00571F17">
              <w:rPr>
                <w:rFonts w:ascii="Times New Roman" w:eastAsia="標楷體" w:hAnsi="Times New Roman"/>
                <w:kern w:val="3"/>
                <w:szCs w:val="24"/>
                <w:lang w:bidi="hi-IN"/>
              </w:rPr>
              <w:t>1</w:t>
            </w:r>
            <w:r w:rsidRPr="00571F17">
              <w:rPr>
                <w:rFonts w:ascii="Times New Roman" w:eastAsia="標楷體" w:hAnsi="Times New Roman" w:hint="eastAsia"/>
                <w:kern w:val="3"/>
                <w:szCs w:val="24"/>
                <w:lang w:bidi="hi-IN"/>
              </w:rPr>
              <w:t>年應至少</w:t>
            </w:r>
            <w:r w:rsidRPr="00571F17">
              <w:rPr>
                <w:rFonts w:ascii="Times New Roman" w:eastAsia="標楷體" w:hAnsi="Times New Roman"/>
                <w:kern w:val="3"/>
                <w:szCs w:val="24"/>
                <w:lang w:bidi="hi-IN"/>
              </w:rPr>
              <w:t>1</w:t>
            </w:r>
            <w:r w:rsidRPr="00571F17">
              <w:rPr>
                <w:rFonts w:ascii="Times New Roman" w:eastAsia="標楷體" w:hAnsi="Times New Roman" w:hint="eastAsia"/>
                <w:kern w:val="3"/>
                <w:szCs w:val="24"/>
                <w:lang w:bidi="hi-IN"/>
              </w:rPr>
              <w:t>次，且紀錄內容應與衛生局之要求相同，如：溫濕度每日記錄</w:t>
            </w:r>
            <w:r w:rsidRPr="00571F17">
              <w:rPr>
                <w:rFonts w:ascii="Times New Roman" w:eastAsia="標楷體" w:hAnsi="Times New Roman"/>
                <w:kern w:val="3"/>
                <w:szCs w:val="24"/>
                <w:lang w:bidi="hi-IN"/>
              </w:rPr>
              <w:t>1</w:t>
            </w:r>
            <w:r w:rsidRPr="00571F17">
              <w:rPr>
                <w:rFonts w:ascii="Times New Roman" w:eastAsia="標楷體" w:hAnsi="Times New Roman" w:hint="eastAsia"/>
                <w:kern w:val="3"/>
                <w:szCs w:val="24"/>
                <w:lang w:bidi="hi-IN"/>
              </w:rPr>
              <w:t>次、領用紀錄每月更新</w:t>
            </w:r>
            <w:r w:rsidRPr="00571F17">
              <w:rPr>
                <w:rFonts w:ascii="Times New Roman" w:eastAsia="標楷體" w:hAnsi="Times New Roman"/>
                <w:kern w:val="3"/>
                <w:szCs w:val="24"/>
                <w:lang w:bidi="hi-IN"/>
              </w:rPr>
              <w:t>1</w:t>
            </w:r>
            <w:r w:rsidRPr="00571F17">
              <w:rPr>
                <w:rFonts w:ascii="Times New Roman" w:eastAsia="標楷體" w:hAnsi="Times New Roman" w:hint="eastAsia"/>
                <w:kern w:val="3"/>
                <w:szCs w:val="24"/>
                <w:lang w:bidi="hi-IN"/>
              </w:rPr>
              <w:t>次。查核單位仍可視需要進行外部倉儲實地訪查。</w:t>
            </w:r>
          </w:p>
          <w:p w:rsidR="00571F17" w:rsidRPr="00571F17" w:rsidRDefault="00571F17" w:rsidP="00890A7F">
            <w:pPr>
              <w:widowControl/>
              <w:numPr>
                <w:ilvl w:val="0"/>
                <w:numId w:val="955"/>
              </w:numPr>
              <w:suppressAutoHyphens/>
              <w:autoSpaceDN w:val="0"/>
              <w:snapToGrid w:val="0"/>
              <w:spacing w:before="180" w:after="180"/>
              <w:ind w:left="244" w:hanging="244"/>
              <w:rPr>
                <w:rFonts w:ascii="Times New Roman" w:eastAsia="標楷體" w:hAnsi="Times New Roman"/>
                <w:kern w:val="3"/>
                <w:szCs w:val="24"/>
                <w:lang w:bidi="hi-IN"/>
              </w:rPr>
            </w:pPr>
            <w:r w:rsidRPr="00571F17">
              <w:rPr>
                <w:rFonts w:ascii="Times New Roman" w:eastAsia="標楷體" w:hAnsi="Times New Roman" w:hint="eastAsia"/>
                <w:kern w:val="3"/>
                <w:szCs w:val="24"/>
                <w:lang w:bidi="hi-IN"/>
              </w:rPr>
              <w:t>溫控指空調，一般為室溫不高於</w:t>
            </w:r>
            <w:r w:rsidRPr="00571F17">
              <w:rPr>
                <w:rFonts w:ascii="Times New Roman" w:eastAsia="標楷體" w:hAnsi="Times New Roman"/>
                <w:kern w:val="3"/>
                <w:szCs w:val="24"/>
                <w:lang w:bidi="hi-IN"/>
              </w:rPr>
              <w:t>35℃</w:t>
            </w:r>
            <w:r w:rsidRPr="00571F17">
              <w:rPr>
                <w:rFonts w:ascii="Times New Roman" w:eastAsia="標楷體" w:hAnsi="Times New Roman" w:hint="eastAsia"/>
                <w:kern w:val="3"/>
                <w:szCs w:val="24"/>
                <w:lang w:bidi="hi-IN"/>
              </w:rPr>
              <w:t>；濕控指除濕，宜低於</w:t>
            </w:r>
            <w:r w:rsidRPr="00571F17">
              <w:rPr>
                <w:rFonts w:ascii="Times New Roman" w:eastAsia="標楷體" w:hAnsi="Times New Roman"/>
                <w:kern w:val="3"/>
                <w:szCs w:val="24"/>
                <w:lang w:bidi="hi-IN"/>
              </w:rPr>
              <w:t>80</w:t>
            </w:r>
            <w:r w:rsidRPr="00571F17">
              <w:rPr>
                <w:rFonts w:ascii="Times New Roman" w:eastAsia="標楷體" w:hAnsi="Times New Roman" w:hint="eastAsia"/>
                <w:kern w:val="3"/>
                <w:szCs w:val="24"/>
                <w:lang w:bidi="hi-IN"/>
              </w:rPr>
              <w:t>％</w:t>
            </w:r>
            <w:r w:rsidRPr="00571F17">
              <w:rPr>
                <w:rFonts w:ascii="Times New Roman" w:eastAsia="標楷體" w:hAnsi="Times New Roman"/>
                <w:kern w:val="3"/>
                <w:szCs w:val="24"/>
                <w:lang w:bidi="hi-IN"/>
              </w:rPr>
              <w:t>RH</w:t>
            </w:r>
            <w:r w:rsidRPr="00571F17">
              <w:rPr>
                <w:rFonts w:ascii="Times New Roman" w:eastAsia="標楷體" w:hAnsi="Times New Roman" w:hint="eastAsia"/>
                <w:kern w:val="3"/>
                <w:szCs w:val="24"/>
                <w:lang w:bidi="hi-IN"/>
              </w:rPr>
              <w:t>；或可依各類物資供應商之建議。</w:t>
            </w:r>
          </w:p>
          <w:p w:rsidR="00571F17" w:rsidRPr="00571F17" w:rsidRDefault="00571F17" w:rsidP="00890A7F">
            <w:pPr>
              <w:widowControl/>
              <w:numPr>
                <w:ilvl w:val="0"/>
                <w:numId w:val="955"/>
              </w:numPr>
              <w:suppressAutoHyphens/>
              <w:autoSpaceDN w:val="0"/>
              <w:snapToGrid w:val="0"/>
              <w:spacing w:before="180" w:after="180"/>
              <w:ind w:left="244" w:hanging="244"/>
              <w:rPr>
                <w:rFonts w:ascii="Times New Roman" w:eastAsia="標楷體" w:hAnsi="Times New Roman"/>
                <w:kern w:val="3"/>
                <w:szCs w:val="24"/>
                <w:lang w:bidi="hi-IN"/>
              </w:rPr>
            </w:pPr>
            <w:r w:rsidRPr="00571F17">
              <w:rPr>
                <w:rFonts w:ascii="Times New Roman" w:eastAsia="標楷體" w:hAnsi="Times New Roman" w:hint="eastAsia"/>
                <w:kern w:val="3"/>
                <w:szCs w:val="24"/>
                <w:lang w:bidi="hi-IN"/>
              </w:rPr>
              <w:t>防護裝備應放於貨架、櫃子或棧板上。</w:t>
            </w:r>
          </w:p>
          <w:p w:rsidR="00571F17" w:rsidRPr="00571F17" w:rsidRDefault="00571F17" w:rsidP="00890A7F">
            <w:pPr>
              <w:widowControl/>
              <w:numPr>
                <w:ilvl w:val="0"/>
                <w:numId w:val="955"/>
              </w:numPr>
              <w:suppressAutoHyphens/>
              <w:autoSpaceDN w:val="0"/>
              <w:snapToGrid w:val="0"/>
              <w:spacing w:before="180" w:after="180"/>
              <w:ind w:left="244" w:hanging="244"/>
              <w:rPr>
                <w:rFonts w:ascii="Times New Roman" w:eastAsia="標楷體" w:hAnsi="Times New Roman"/>
                <w:kern w:val="3"/>
                <w:szCs w:val="24"/>
                <w:lang w:bidi="hi-IN"/>
              </w:rPr>
            </w:pPr>
            <w:r w:rsidRPr="00571F17">
              <w:rPr>
                <w:rFonts w:ascii="Times New Roman" w:eastAsia="標楷體" w:hAnsi="Times New Roman" w:hint="eastAsia"/>
                <w:kern w:val="3"/>
                <w:szCs w:val="24"/>
                <w:lang w:bidi="hi-IN"/>
              </w:rPr>
              <w:t>分類貯存指各項物資應分類放置並有明顯標示。</w:t>
            </w:r>
          </w:p>
          <w:p w:rsidR="00571F17" w:rsidRPr="00571F17" w:rsidRDefault="00571F17" w:rsidP="00890A7F">
            <w:pPr>
              <w:widowControl/>
              <w:numPr>
                <w:ilvl w:val="0"/>
                <w:numId w:val="955"/>
              </w:numPr>
              <w:suppressAutoHyphens/>
              <w:autoSpaceDN w:val="0"/>
              <w:snapToGrid w:val="0"/>
              <w:spacing w:before="180" w:after="180"/>
              <w:ind w:left="244" w:hanging="244"/>
              <w:rPr>
                <w:rFonts w:ascii="Times New Roman" w:eastAsia="標楷體" w:hAnsi="Times New Roman"/>
                <w:kern w:val="3"/>
                <w:szCs w:val="24"/>
                <w:lang w:bidi="hi-IN"/>
              </w:rPr>
            </w:pPr>
            <w:r w:rsidRPr="00571F17">
              <w:rPr>
                <w:rFonts w:ascii="Times New Roman" w:eastAsia="標楷體" w:hAnsi="Times New Roman" w:hint="eastAsia"/>
                <w:kern w:val="3"/>
                <w:szCs w:val="24"/>
                <w:lang w:bidi="hi-IN"/>
              </w:rPr>
              <w:t>使用紀錄包括領用紀錄及耗損登紀錄，並需定期更新。</w:t>
            </w:r>
          </w:p>
          <w:p w:rsidR="00571F17" w:rsidRPr="00571F17" w:rsidRDefault="00571F17" w:rsidP="00890A7F">
            <w:pPr>
              <w:widowControl/>
              <w:numPr>
                <w:ilvl w:val="0"/>
                <w:numId w:val="955"/>
              </w:numPr>
              <w:suppressAutoHyphens/>
              <w:autoSpaceDN w:val="0"/>
              <w:snapToGrid w:val="0"/>
              <w:spacing w:before="180" w:after="180"/>
              <w:ind w:left="244" w:hanging="244"/>
              <w:rPr>
                <w:rFonts w:ascii="Times New Roman" w:eastAsia="標楷體" w:hAnsi="Times New Roman"/>
                <w:kern w:val="3"/>
                <w:szCs w:val="24"/>
                <w:lang w:bidi="hi-IN"/>
              </w:rPr>
            </w:pPr>
            <w:r w:rsidRPr="00571F17">
              <w:rPr>
                <w:rFonts w:ascii="Times New Roman" w:eastAsia="標楷體" w:hAnsi="Times New Roman" w:hint="eastAsia"/>
                <w:kern w:val="3"/>
                <w:szCs w:val="24"/>
                <w:lang w:bidi="hi-IN"/>
              </w:rPr>
              <w:t>若有待改善事項應填寫限期改善日期。</w:t>
            </w:r>
          </w:p>
        </w:tc>
      </w:tr>
      <w:tr w:rsidR="00571F17" w:rsidRPr="00571F17" w:rsidTr="00610252">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571F17" w:rsidRPr="00571F17" w:rsidRDefault="00571F17" w:rsidP="00571F17">
            <w:pPr>
              <w:suppressAutoHyphens/>
              <w:autoSpaceDN w:val="0"/>
              <w:snapToGrid w:val="0"/>
              <w:spacing w:before="180" w:after="180"/>
              <w:ind w:right="180"/>
              <w:jc w:val="both"/>
              <w:textAlignment w:val="baseline"/>
              <w:rPr>
                <w:rFonts w:ascii="Times New Roman" w:eastAsia="標楷體" w:hAnsi="Times New Roman" w:cs="Tahoma"/>
                <w:kern w:val="3"/>
                <w:szCs w:val="24"/>
                <w:lang w:bidi="hi-IN"/>
              </w:rPr>
            </w:pPr>
            <w:r w:rsidRPr="00571F17">
              <w:rPr>
                <w:rFonts w:ascii="Times New Roman" w:eastAsia="標楷體" w:hAnsi="Times New Roman" w:cs="Tahoma"/>
                <w:kern w:val="3"/>
                <w:szCs w:val="24"/>
                <w:lang w:bidi="hi-IN"/>
              </w:rPr>
              <w:t>2.</w:t>
            </w:r>
            <w:r w:rsidRPr="00571F17">
              <w:rPr>
                <w:rFonts w:ascii="Times New Roman" w:eastAsia="標楷體" w:hAnsi="Times New Roman" w:cs="Tahoma" w:hint="eastAsia"/>
                <w:kern w:val="3"/>
                <w:szCs w:val="24"/>
                <w:lang w:bidi="hi-IN"/>
              </w:rPr>
              <w:t>防護裝備安全儲備管理</w:t>
            </w:r>
          </w:p>
          <w:p w:rsidR="00571F17" w:rsidRPr="00571F17" w:rsidRDefault="00571F17" w:rsidP="00571F17">
            <w:pPr>
              <w:suppressAutoHyphens/>
              <w:autoSpaceDN w:val="0"/>
              <w:snapToGrid w:val="0"/>
              <w:spacing w:before="180" w:after="180"/>
              <w:ind w:left="672" w:right="180" w:hanging="432"/>
              <w:jc w:val="both"/>
              <w:textAlignment w:val="baseline"/>
              <w:rPr>
                <w:rFonts w:ascii="Times New Roman" w:eastAsia="標楷體" w:hAnsi="Times New Roman" w:cs="Tahoma"/>
                <w:kern w:val="3"/>
                <w:szCs w:val="24"/>
                <w:lang w:bidi="hi-IN"/>
              </w:rPr>
            </w:pPr>
            <w:r w:rsidRPr="00571F17">
              <w:rPr>
                <w:rFonts w:ascii="Times New Roman" w:eastAsia="標楷體" w:hAnsi="Times New Roman" w:cs="Tahoma"/>
                <w:kern w:val="3"/>
                <w:szCs w:val="24"/>
                <w:lang w:bidi="hi-IN"/>
              </w:rPr>
              <w:t>2.1</w:t>
            </w:r>
            <w:r w:rsidRPr="00571F17">
              <w:rPr>
                <w:rFonts w:ascii="Times New Roman" w:eastAsia="標楷體" w:hAnsi="Times New Roman" w:cs="Tahoma" w:hint="eastAsia"/>
                <w:kern w:val="3"/>
                <w:szCs w:val="24"/>
                <w:lang w:bidi="hi-IN"/>
              </w:rPr>
              <w:t>外科口罩儲備量符合規定。</w:t>
            </w:r>
          </w:p>
          <w:p w:rsidR="00571F17" w:rsidRPr="00571F17" w:rsidRDefault="00571F17" w:rsidP="00571F17">
            <w:pPr>
              <w:suppressAutoHyphens/>
              <w:autoSpaceDN w:val="0"/>
              <w:snapToGrid w:val="0"/>
              <w:spacing w:before="180" w:after="180"/>
              <w:ind w:left="672" w:right="180" w:hanging="432"/>
              <w:jc w:val="both"/>
              <w:textAlignment w:val="baseline"/>
              <w:rPr>
                <w:rFonts w:ascii="Times New Roman" w:eastAsia="標楷體" w:hAnsi="Times New Roman" w:cs="Tahoma"/>
                <w:kern w:val="3"/>
                <w:szCs w:val="24"/>
                <w:lang w:bidi="hi-IN"/>
              </w:rPr>
            </w:pPr>
            <w:r w:rsidRPr="00571F17">
              <w:rPr>
                <w:rFonts w:ascii="Times New Roman" w:eastAsia="標楷體" w:hAnsi="Times New Roman" w:cs="Tahoma"/>
                <w:kern w:val="3"/>
                <w:szCs w:val="24"/>
                <w:lang w:bidi="hi-IN"/>
              </w:rPr>
              <w:t>2.2 N95</w:t>
            </w:r>
            <w:r w:rsidRPr="00571F17">
              <w:rPr>
                <w:rFonts w:ascii="Times New Roman" w:eastAsia="標楷體" w:hAnsi="Times New Roman" w:cs="Tahoma" w:hint="eastAsia"/>
                <w:kern w:val="3"/>
                <w:szCs w:val="24"/>
                <w:lang w:bidi="hi-IN"/>
              </w:rPr>
              <w:t>等級以上口罩儲備量符合規定。</w:t>
            </w:r>
          </w:p>
          <w:p w:rsidR="00571F17" w:rsidRPr="00571F17" w:rsidRDefault="00571F17" w:rsidP="00571F17">
            <w:pPr>
              <w:suppressAutoHyphens/>
              <w:autoSpaceDN w:val="0"/>
              <w:snapToGrid w:val="0"/>
              <w:spacing w:before="180" w:after="180"/>
              <w:ind w:left="670" w:right="180" w:hanging="432"/>
              <w:jc w:val="both"/>
              <w:textAlignment w:val="baseline"/>
              <w:rPr>
                <w:rFonts w:ascii="Times New Roman" w:eastAsia="標楷體" w:hAnsi="Times New Roman" w:cs="Tahoma"/>
                <w:kern w:val="3"/>
                <w:szCs w:val="24"/>
                <w:lang w:bidi="hi-IN"/>
              </w:rPr>
            </w:pPr>
            <w:r w:rsidRPr="00571F17">
              <w:rPr>
                <w:rFonts w:ascii="Times New Roman" w:eastAsia="標楷體" w:hAnsi="Times New Roman" w:cs="Tahoma"/>
                <w:kern w:val="3"/>
                <w:szCs w:val="24"/>
                <w:lang w:bidi="hi-IN"/>
              </w:rPr>
              <w:t>2.3</w:t>
            </w:r>
            <w:r w:rsidRPr="00571F17">
              <w:rPr>
                <w:rFonts w:ascii="Times New Roman" w:eastAsia="標楷體" w:hAnsi="Times New Roman" w:cs="Tahoma" w:hint="eastAsia"/>
                <w:kern w:val="3"/>
                <w:szCs w:val="24"/>
                <w:lang w:bidi="hi-IN"/>
              </w:rPr>
              <w:t>防護衣儲備量符合規定。</w:t>
            </w:r>
          </w:p>
          <w:p w:rsidR="00571F17" w:rsidRPr="00571F17" w:rsidRDefault="00571F17" w:rsidP="00571F17">
            <w:pPr>
              <w:suppressAutoHyphens/>
              <w:autoSpaceDN w:val="0"/>
              <w:snapToGrid w:val="0"/>
              <w:spacing w:before="180" w:after="180"/>
              <w:ind w:left="670" w:right="180" w:hanging="432"/>
              <w:jc w:val="both"/>
              <w:textAlignment w:val="baseline"/>
              <w:rPr>
                <w:rFonts w:eastAsia="新細明體, PMingLiU" w:cs="Tahoma"/>
                <w:kern w:val="3"/>
                <w:lang w:bidi="hi-IN"/>
              </w:rPr>
            </w:pPr>
            <w:r w:rsidRPr="00571F17">
              <w:rPr>
                <w:rFonts w:ascii="Times New Roman" w:eastAsia="標楷體" w:hAnsi="Times New Roman" w:cs="Tahoma"/>
                <w:kern w:val="3"/>
                <w:szCs w:val="24"/>
                <w:lang w:bidi="hi-IN"/>
              </w:rPr>
              <w:t>2.4</w:t>
            </w:r>
            <w:r w:rsidRPr="00571F17">
              <w:rPr>
                <w:rFonts w:ascii="Times New Roman" w:eastAsia="標楷體" w:hAnsi="Times New Roman" w:cs="Tahoma" w:hint="eastAsia"/>
                <w:kern w:val="3"/>
                <w:szCs w:val="24"/>
                <w:lang w:bidi="hi-IN"/>
              </w:rPr>
              <w:t>外科口罩應符合</w:t>
            </w:r>
            <w:r w:rsidRPr="00571F17">
              <w:rPr>
                <w:rFonts w:ascii="Times New Roman" w:eastAsia="標楷體" w:hAnsi="Times New Roman" w:cs="Tahoma"/>
                <w:kern w:val="3"/>
                <w:szCs w:val="24"/>
                <w:lang w:bidi="hi-IN"/>
              </w:rPr>
              <w:t>CNS 14774</w:t>
            </w:r>
            <w:r w:rsidRPr="00571F17">
              <w:rPr>
                <w:rFonts w:ascii="Times New Roman" w:eastAsia="標楷體" w:hAnsi="Times New Roman" w:cs="Tahoma" w:hint="eastAsia"/>
                <w:kern w:val="3"/>
                <w:szCs w:val="24"/>
                <w:lang w:bidi="hi-IN"/>
              </w:rPr>
              <w:t>「外科手術面</w:t>
            </w:r>
            <w:r w:rsidRPr="00571F17">
              <w:rPr>
                <w:rFonts w:ascii="Times New Roman" w:eastAsia="標楷體" w:hAnsi="Times New Roman" w:cs="Tahoma"/>
                <w:kern w:val="3"/>
                <w:szCs w:val="24"/>
                <w:lang w:bidi="hi-IN"/>
              </w:rPr>
              <w:t>(</w:t>
            </w:r>
            <w:r w:rsidRPr="00571F17">
              <w:rPr>
                <w:rFonts w:ascii="Times New Roman" w:eastAsia="標楷體" w:hAnsi="Times New Roman" w:cs="Tahoma" w:hint="eastAsia"/>
                <w:kern w:val="3"/>
                <w:szCs w:val="24"/>
                <w:lang w:bidi="hi-IN"/>
              </w:rPr>
              <w:t>口</w:t>
            </w:r>
            <w:r w:rsidRPr="00571F17">
              <w:rPr>
                <w:rFonts w:ascii="Times New Roman" w:eastAsia="標楷體" w:hAnsi="Times New Roman" w:cs="Tahoma"/>
                <w:kern w:val="3"/>
                <w:szCs w:val="24"/>
                <w:lang w:bidi="hi-IN"/>
              </w:rPr>
              <w:t>)</w:t>
            </w:r>
            <w:r w:rsidRPr="00571F17">
              <w:rPr>
                <w:rFonts w:ascii="Times New Roman" w:eastAsia="標楷體" w:hAnsi="Times New Roman" w:cs="Tahoma" w:hint="eastAsia"/>
                <w:kern w:val="3"/>
                <w:szCs w:val="24"/>
                <w:lang w:bidi="hi-IN"/>
              </w:rPr>
              <w:t>罩」之性能規格，並領有醫療器材第二等級許可證。</w:t>
            </w:r>
            <w:r w:rsidRPr="00571F17">
              <w:rPr>
                <w:rFonts w:ascii="Times New Roman" w:eastAsia="標楷體" w:hAnsi="Times New Roman" w:cs="Tahoma"/>
                <w:kern w:val="3"/>
                <w:szCs w:val="24"/>
                <w:lang w:bidi="hi-IN"/>
              </w:rPr>
              <w:t>110</w:t>
            </w:r>
            <w:r w:rsidRPr="00571F17">
              <w:rPr>
                <w:rFonts w:ascii="Times New Roman" w:eastAsia="標楷體" w:hAnsi="Times New Roman" w:cs="Tahoma" w:hint="eastAsia"/>
                <w:kern w:val="3"/>
                <w:szCs w:val="24"/>
                <w:lang w:bidi="hi-IN"/>
              </w:rPr>
              <w:t>年起新採購之口罩應提出各廠牌產品符合國家標準</w:t>
            </w:r>
            <w:r w:rsidRPr="00571F17">
              <w:rPr>
                <w:rFonts w:ascii="Times New Roman" w:eastAsia="標楷體" w:hAnsi="Times New Roman" w:cs="Tahoma"/>
                <w:kern w:val="3"/>
                <w:szCs w:val="24"/>
                <w:lang w:bidi="hi-IN"/>
              </w:rPr>
              <w:t>CNS14774</w:t>
            </w:r>
            <w:r w:rsidRPr="00571F17">
              <w:rPr>
                <w:rFonts w:ascii="Times New Roman" w:eastAsia="標楷體" w:hAnsi="Times New Roman" w:cs="Tahoma" w:hint="eastAsia"/>
                <w:kern w:val="3"/>
                <w:szCs w:val="24"/>
                <w:lang w:bidi="hi-IN"/>
              </w:rPr>
              <w:t>之</w:t>
            </w:r>
            <w:r w:rsidRPr="00571F17">
              <w:rPr>
                <w:rFonts w:ascii="Times New Roman" w:eastAsia="標楷體" w:hAnsi="Times New Roman" w:cs="Tahoma"/>
                <w:kern w:val="3"/>
                <w:szCs w:val="24"/>
                <w:lang w:bidi="hi-IN"/>
              </w:rPr>
              <w:t>5</w:t>
            </w:r>
            <w:r w:rsidRPr="00571F17">
              <w:rPr>
                <w:rFonts w:ascii="Times New Roman" w:eastAsia="標楷體" w:hAnsi="Times New Roman" w:cs="Tahoma" w:hint="eastAsia"/>
                <w:kern w:val="3"/>
                <w:szCs w:val="24"/>
                <w:lang w:bidi="hi-IN"/>
              </w:rPr>
              <w:t>項檢測報告，且報告日期為採購日期前一年內。</w:t>
            </w:r>
          </w:p>
          <w:p w:rsidR="00571F17" w:rsidRPr="00571F17" w:rsidRDefault="00571F17" w:rsidP="00571F17">
            <w:pPr>
              <w:suppressAutoHyphens/>
              <w:autoSpaceDN w:val="0"/>
              <w:snapToGrid w:val="0"/>
              <w:spacing w:before="180" w:after="180"/>
              <w:ind w:left="634" w:right="180" w:hanging="360"/>
              <w:jc w:val="both"/>
              <w:textAlignment w:val="baseline"/>
              <w:rPr>
                <w:rFonts w:cs="Tahoma"/>
                <w:kern w:val="3"/>
                <w:lang w:bidi="hi-IN"/>
              </w:rPr>
            </w:pPr>
            <w:r w:rsidRPr="00571F17">
              <w:rPr>
                <w:rFonts w:ascii="Times New Roman" w:eastAsia="標楷體" w:hAnsi="Times New Roman" w:cs="Tahoma"/>
                <w:kern w:val="3"/>
                <w:szCs w:val="24"/>
                <w:lang w:bidi="hi-IN"/>
              </w:rPr>
              <w:t xml:space="preserve">2.5 </w:t>
            </w:r>
            <w:r w:rsidR="0031765C" w:rsidRPr="009D5EEB">
              <w:rPr>
                <w:rFonts w:ascii="Times New Roman" w:eastAsia="標楷體" w:hAnsi="Times New Roman" w:hint="eastAsia"/>
                <w:szCs w:val="24"/>
                <w:lang w:bidi="hi-IN"/>
              </w:rPr>
              <w:t>N95</w:t>
            </w:r>
            <w:r w:rsidR="0031765C" w:rsidRPr="009D5EEB">
              <w:rPr>
                <w:rFonts w:ascii="Times New Roman" w:eastAsia="標楷體" w:hAnsi="Times New Roman" w:hint="eastAsia"/>
                <w:szCs w:val="24"/>
                <w:lang w:bidi="hi-IN"/>
              </w:rPr>
              <w:t>等級以上口罩應取得衛生福利部</w:t>
            </w:r>
            <w:r w:rsidR="0031765C" w:rsidRPr="009D5EEB">
              <w:rPr>
                <w:rFonts w:ascii="Times New Roman" w:eastAsia="標楷體" w:hAnsi="Times New Roman" w:hint="eastAsia"/>
                <w:szCs w:val="24"/>
                <w:lang w:bidi="hi-IN"/>
              </w:rPr>
              <w:t>(</w:t>
            </w:r>
            <w:r w:rsidR="0031765C" w:rsidRPr="009D5EEB">
              <w:rPr>
                <w:rFonts w:ascii="Times New Roman" w:eastAsia="標楷體" w:hAnsi="Times New Roman" w:hint="eastAsia"/>
                <w:szCs w:val="24"/>
                <w:lang w:bidi="hi-IN"/>
              </w:rPr>
              <w:t>或前行政院衛生署</w:t>
            </w:r>
            <w:r w:rsidR="0031765C" w:rsidRPr="009D5EEB">
              <w:rPr>
                <w:rFonts w:ascii="Times New Roman" w:eastAsia="標楷體" w:hAnsi="Times New Roman" w:hint="eastAsia"/>
                <w:szCs w:val="24"/>
                <w:lang w:bidi="hi-IN"/>
              </w:rPr>
              <w:t>)</w:t>
            </w:r>
            <w:r w:rsidR="0031765C" w:rsidRPr="009D5EEB">
              <w:rPr>
                <w:rFonts w:ascii="Times New Roman" w:eastAsia="標楷體" w:hAnsi="Times New Roman" w:hint="eastAsia"/>
                <w:szCs w:val="24"/>
                <w:lang w:bidi="hi-IN"/>
              </w:rPr>
              <w:t>「醫療用衣物</w:t>
            </w:r>
            <w:r w:rsidR="0031765C" w:rsidRPr="009D5EEB">
              <w:rPr>
                <w:rFonts w:ascii="Times New Roman" w:eastAsia="標楷體" w:hAnsi="Times New Roman" w:hint="eastAsia"/>
                <w:szCs w:val="24"/>
                <w:lang w:bidi="hi-IN"/>
              </w:rPr>
              <w:t>(I.4040)</w:t>
            </w:r>
            <w:r w:rsidR="0031765C" w:rsidRPr="009D5EEB">
              <w:rPr>
                <w:rFonts w:ascii="Times New Roman" w:eastAsia="標楷體" w:hAnsi="Times New Roman" w:hint="eastAsia"/>
                <w:szCs w:val="24"/>
                <w:lang w:bidi="hi-IN"/>
              </w:rPr>
              <w:t>」第二等級醫療器材許可證，並須符合以下性能規格要求：國家標準</w:t>
            </w:r>
            <w:r w:rsidR="0031765C" w:rsidRPr="009D5EEB">
              <w:rPr>
                <w:rFonts w:ascii="Times New Roman" w:eastAsia="標楷體" w:hAnsi="Times New Roman" w:hint="eastAsia"/>
                <w:szCs w:val="24"/>
                <w:lang w:bidi="hi-IN"/>
              </w:rPr>
              <w:t>CNS 14774</w:t>
            </w:r>
            <w:r w:rsidR="0031765C" w:rsidRPr="009D5EEB">
              <w:rPr>
                <w:rFonts w:ascii="Times New Roman" w:eastAsia="標楷體" w:hAnsi="Times New Roman" w:hint="eastAsia"/>
                <w:szCs w:val="24"/>
                <w:lang w:bidi="hi-IN"/>
              </w:rPr>
              <w:t>外科手術</w:t>
            </w:r>
            <w:r w:rsidR="0031765C" w:rsidRPr="009D5EEB">
              <w:rPr>
                <w:rFonts w:ascii="Times New Roman" w:eastAsia="標楷體" w:hAnsi="Times New Roman" w:hint="eastAsia"/>
                <w:szCs w:val="24"/>
                <w:lang w:bidi="hi-IN"/>
              </w:rPr>
              <w:t>D2</w:t>
            </w:r>
            <w:r w:rsidR="0031765C" w:rsidRPr="009D5EEB">
              <w:rPr>
                <w:rFonts w:ascii="Times New Roman" w:eastAsia="標楷體" w:hAnsi="Times New Roman" w:hint="eastAsia"/>
                <w:szCs w:val="24"/>
                <w:lang w:bidi="hi-IN"/>
              </w:rPr>
              <w:t>防塵面</w:t>
            </w:r>
            <w:r w:rsidR="0031765C" w:rsidRPr="009D5EEB">
              <w:rPr>
                <w:rFonts w:ascii="Times New Roman" w:eastAsia="標楷體" w:hAnsi="Times New Roman" w:hint="eastAsia"/>
                <w:szCs w:val="24"/>
                <w:lang w:bidi="hi-IN"/>
              </w:rPr>
              <w:t>(</w:t>
            </w:r>
            <w:r w:rsidR="0031765C" w:rsidRPr="009D5EEB">
              <w:rPr>
                <w:rFonts w:ascii="Times New Roman" w:eastAsia="標楷體" w:hAnsi="Times New Roman" w:hint="eastAsia"/>
                <w:szCs w:val="24"/>
                <w:lang w:bidi="hi-IN"/>
              </w:rPr>
              <w:t>口</w:t>
            </w:r>
            <w:r w:rsidR="0031765C" w:rsidRPr="009D5EEB">
              <w:rPr>
                <w:rFonts w:ascii="Times New Roman" w:eastAsia="標楷體" w:hAnsi="Times New Roman" w:hint="eastAsia"/>
                <w:szCs w:val="24"/>
                <w:lang w:bidi="hi-IN"/>
              </w:rPr>
              <w:t>)</w:t>
            </w:r>
            <w:r w:rsidR="0031765C" w:rsidRPr="009D5EEB">
              <w:rPr>
                <w:rFonts w:ascii="Times New Roman" w:eastAsia="標楷體" w:hAnsi="Times New Roman" w:hint="eastAsia"/>
                <w:szCs w:val="24"/>
                <w:lang w:bidi="hi-IN"/>
              </w:rPr>
              <w:t>罩或其他具等同性國際標準之性能規格要求，其中次微米粒子防護效率及壓差等</w:t>
            </w:r>
            <w:r w:rsidR="0031765C" w:rsidRPr="009D5EEB">
              <w:rPr>
                <w:rFonts w:ascii="Times New Roman" w:eastAsia="標楷體" w:hAnsi="Times New Roman" w:hint="eastAsia"/>
                <w:szCs w:val="24"/>
                <w:lang w:bidi="hi-IN"/>
              </w:rPr>
              <w:t>2</w:t>
            </w:r>
            <w:r w:rsidR="0031765C" w:rsidRPr="009D5EEB">
              <w:rPr>
                <w:rFonts w:ascii="Times New Roman" w:eastAsia="標楷體" w:hAnsi="Times New Roman" w:hint="eastAsia"/>
                <w:szCs w:val="24"/>
                <w:lang w:bidi="hi-IN"/>
              </w:rPr>
              <w:t>項，得依</w:t>
            </w:r>
            <w:r w:rsidR="0031765C" w:rsidRPr="009D5EEB">
              <w:rPr>
                <w:rFonts w:ascii="Times New Roman" w:eastAsia="標楷體" w:hAnsi="Times New Roman" w:hint="eastAsia"/>
                <w:szCs w:val="24"/>
                <w:lang w:bidi="hi-IN"/>
              </w:rPr>
              <w:t>CNS 14755</w:t>
            </w:r>
            <w:r w:rsidR="0031765C" w:rsidRPr="009D5EEB">
              <w:rPr>
                <w:rFonts w:ascii="Times New Roman" w:eastAsia="標楷體" w:hAnsi="Times New Roman" w:hint="eastAsia"/>
                <w:szCs w:val="24"/>
                <w:lang w:bidi="hi-IN"/>
              </w:rPr>
              <w:t>「拋棄式防塵口罩」</w:t>
            </w:r>
            <w:r w:rsidR="0031765C" w:rsidRPr="009D5EEB">
              <w:rPr>
                <w:rFonts w:ascii="Times New Roman" w:eastAsia="標楷體" w:hAnsi="Times New Roman" w:hint="eastAsia"/>
                <w:szCs w:val="24"/>
                <w:lang w:bidi="hi-IN"/>
              </w:rPr>
              <w:t>D2</w:t>
            </w:r>
            <w:r w:rsidR="0031765C" w:rsidRPr="009D5EEB">
              <w:rPr>
                <w:rFonts w:ascii="Times New Roman" w:eastAsia="標楷體" w:hAnsi="Times New Roman" w:hint="eastAsia"/>
                <w:szCs w:val="24"/>
                <w:lang w:bidi="hi-IN"/>
              </w:rPr>
              <w:t>等級之</w:t>
            </w:r>
            <w:r w:rsidR="0031765C" w:rsidRPr="009D5EEB">
              <w:rPr>
                <w:rFonts w:ascii="Times New Roman" w:eastAsia="標楷體" w:hAnsi="Times New Roman" w:hint="eastAsia"/>
                <w:szCs w:val="24"/>
                <w:lang w:bidi="hi-IN"/>
              </w:rPr>
              <w:t>3</w:t>
            </w:r>
            <w:r w:rsidR="0031765C" w:rsidRPr="009D5EEB">
              <w:rPr>
                <w:rFonts w:ascii="Times New Roman" w:eastAsia="標楷體" w:hAnsi="Times New Roman" w:hint="eastAsia"/>
                <w:szCs w:val="24"/>
                <w:lang w:bidi="hi-IN"/>
              </w:rPr>
              <w:t>項檢測報告</w:t>
            </w:r>
            <w:r w:rsidR="0031765C" w:rsidRPr="009D5EEB">
              <w:rPr>
                <w:rFonts w:ascii="Times New Roman" w:eastAsia="標楷體" w:hAnsi="Times New Roman" w:hint="eastAsia"/>
                <w:szCs w:val="24"/>
                <w:lang w:bidi="hi-IN"/>
              </w:rPr>
              <w:t xml:space="preserve"> (111</w:t>
            </w:r>
            <w:r w:rsidR="0031765C" w:rsidRPr="009D5EEB">
              <w:rPr>
                <w:rFonts w:ascii="Times New Roman" w:eastAsia="標楷體" w:hAnsi="Times New Roman" w:hint="eastAsia"/>
                <w:szCs w:val="24"/>
                <w:lang w:bidi="hi-IN"/>
              </w:rPr>
              <w:t>年起新採購之口罩檢測報告日期為採購日期前一年內</w:t>
            </w:r>
            <w:r w:rsidR="0031765C" w:rsidRPr="009D5EEB">
              <w:rPr>
                <w:rFonts w:ascii="Times New Roman" w:eastAsia="標楷體" w:hAnsi="Times New Roman" w:hint="eastAsia"/>
                <w:szCs w:val="24"/>
                <w:lang w:bidi="hi-IN"/>
              </w:rPr>
              <w:t>)</w:t>
            </w:r>
            <w:r w:rsidR="0031765C" w:rsidRPr="009D5EEB">
              <w:rPr>
                <w:rFonts w:ascii="Times New Roman" w:eastAsia="標楷體" w:hAnsi="Times New Roman" w:hint="eastAsia"/>
                <w:szCs w:val="24"/>
                <w:lang w:bidi="hi-IN"/>
              </w:rPr>
              <w:t>。</w:t>
            </w:r>
            <w:r w:rsidRPr="00571F17">
              <w:rPr>
                <w:rFonts w:ascii="Times New Roman" w:eastAsia="標楷體" w:hAnsi="Times New Roman" w:cs="Tahoma"/>
                <w:color w:val="0000FF"/>
                <w:kern w:val="3"/>
                <w:szCs w:val="24"/>
                <w:lang w:bidi="hi-IN"/>
              </w:rPr>
              <w:br/>
            </w:r>
          </w:p>
          <w:p w:rsidR="00571F17" w:rsidRPr="00571F17" w:rsidRDefault="00571F17" w:rsidP="00571F17">
            <w:pPr>
              <w:suppressAutoHyphens/>
              <w:autoSpaceDN w:val="0"/>
              <w:snapToGrid w:val="0"/>
              <w:spacing w:before="180" w:after="180"/>
              <w:ind w:left="634" w:right="180" w:hanging="360"/>
              <w:jc w:val="both"/>
              <w:textAlignment w:val="baseline"/>
              <w:rPr>
                <w:rFonts w:cs="Tahoma"/>
                <w:kern w:val="3"/>
                <w:lang w:bidi="hi-IN"/>
              </w:rPr>
            </w:pPr>
          </w:p>
          <w:p w:rsidR="00571F17" w:rsidRPr="00571F17" w:rsidRDefault="00571F17" w:rsidP="00571F17">
            <w:pPr>
              <w:suppressAutoHyphens/>
              <w:autoSpaceDN w:val="0"/>
              <w:snapToGrid w:val="0"/>
              <w:spacing w:before="180" w:after="180"/>
              <w:ind w:left="634" w:right="180" w:hanging="360"/>
              <w:jc w:val="both"/>
              <w:textAlignment w:val="baseline"/>
              <w:rPr>
                <w:rFonts w:cs="Tahoma"/>
                <w:kern w:val="3"/>
                <w:lang w:bidi="hi-IN"/>
              </w:rPr>
            </w:pPr>
            <w:r w:rsidRPr="00571F17">
              <w:rPr>
                <w:rFonts w:ascii="Times New Roman" w:eastAsia="標楷體" w:hAnsi="Times New Roman" w:cs="Tahoma"/>
                <w:kern w:val="3"/>
                <w:szCs w:val="24"/>
                <w:lang w:bidi="hi-IN"/>
              </w:rPr>
              <w:t>2.6 110</w:t>
            </w:r>
            <w:r w:rsidRPr="00571F17">
              <w:rPr>
                <w:rFonts w:ascii="Times New Roman" w:eastAsia="標楷體" w:hAnsi="Times New Roman" w:cs="Tahoma" w:hint="eastAsia"/>
                <w:kern w:val="3"/>
                <w:szCs w:val="24"/>
                <w:lang w:bidi="hi-IN"/>
              </w:rPr>
              <w:t>年起新採購之連身型防護衣及隔離衣應領有醫療器材許可證。</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571F17" w:rsidRPr="00571F17" w:rsidRDefault="00571F17" w:rsidP="00571F17">
            <w:pPr>
              <w:suppressAutoHyphens/>
              <w:autoSpaceDN w:val="0"/>
              <w:snapToGrid w:val="0"/>
              <w:spacing w:before="180" w:after="180"/>
              <w:jc w:val="both"/>
              <w:textAlignment w:val="baseline"/>
              <w:rPr>
                <w:rFonts w:ascii="標楷體" w:eastAsia="標楷體" w:hAnsi="標楷體" w:cs="Tahoma"/>
                <w:kern w:val="3"/>
                <w:szCs w:val="24"/>
                <w:lang w:bidi="hi-IN"/>
              </w:rPr>
            </w:pPr>
          </w:p>
          <w:p w:rsidR="00571F17" w:rsidRPr="00571F17" w:rsidRDefault="00571F17" w:rsidP="00571F17">
            <w:pPr>
              <w:suppressAutoHyphens/>
              <w:autoSpaceDN w:val="0"/>
              <w:snapToGrid w:val="0"/>
              <w:spacing w:line="480" w:lineRule="auto"/>
              <w:ind w:right="180"/>
              <w:jc w:val="both"/>
              <w:textAlignment w:val="baseline"/>
              <w:rPr>
                <w:rFonts w:ascii="標楷體" w:eastAsia="標楷體" w:hAnsi="標楷體" w:cs="Tahoma"/>
                <w:kern w:val="3"/>
                <w:szCs w:val="24"/>
                <w:lang w:bidi="hi-IN"/>
              </w:rPr>
            </w:pPr>
            <w:r w:rsidRPr="00571F17">
              <w:rPr>
                <w:rFonts w:ascii="標楷體" w:eastAsia="標楷體" w:hAnsi="標楷體" w:cs="Tahoma" w:hint="eastAsia"/>
                <w:kern w:val="3"/>
                <w:szCs w:val="24"/>
                <w:lang w:bidi="hi-IN"/>
              </w:rPr>
              <w:t>□符合□待改善</w:t>
            </w:r>
          </w:p>
          <w:p w:rsidR="00571F17" w:rsidRPr="00571F17" w:rsidRDefault="00571F17" w:rsidP="00571F17">
            <w:pPr>
              <w:suppressAutoHyphens/>
              <w:autoSpaceDN w:val="0"/>
              <w:snapToGrid w:val="0"/>
              <w:spacing w:line="480" w:lineRule="auto"/>
              <w:ind w:right="180"/>
              <w:jc w:val="both"/>
              <w:textAlignment w:val="baseline"/>
              <w:rPr>
                <w:rFonts w:ascii="標楷體" w:eastAsia="標楷體" w:hAnsi="標楷體" w:cs="Tahoma"/>
                <w:kern w:val="3"/>
                <w:szCs w:val="24"/>
                <w:lang w:bidi="hi-IN"/>
              </w:rPr>
            </w:pPr>
            <w:r w:rsidRPr="00571F17">
              <w:rPr>
                <w:rFonts w:ascii="標楷體" w:eastAsia="標楷體" w:hAnsi="標楷體" w:cs="Tahoma" w:hint="eastAsia"/>
                <w:kern w:val="3"/>
                <w:szCs w:val="24"/>
                <w:lang w:bidi="hi-IN"/>
              </w:rPr>
              <w:t>□符合□待改善</w:t>
            </w:r>
          </w:p>
          <w:p w:rsidR="00571F17" w:rsidRPr="00571F17" w:rsidRDefault="00571F17" w:rsidP="00571F17">
            <w:pPr>
              <w:suppressAutoHyphens/>
              <w:autoSpaceDN w:val="0"/>
              <w:snapToGrid w:val="0"/>
              <w:spacing w:line="480" w:lineRule="auto"/>
              <w:jc w:val="both"/>
              <w:textAlignment w:val="baseline"/>
              <w:rPr>
                <w:rFonts w:ascii="標楷體" w:eastAsia="標楷體" w:hAnsi="標楷體" w:cs="Tahoma"/>
                <w:kern w:val="3"/>
                <w:szCs w:val="24"/>
                <w:lang w:bidi="hi-IN"/>
              </w:rPr>
            </w:pPr>
            <w:r w:rsidRPr="00571F17">
              <w:rPr>
                <w:rFonts w:ascii="標楷體" w:eastAsia="標楷體" w:hAnsi="標楷體" w:cs="Tahoma" w:hint="eastAsia"/>
                <w:kern w:val="3"/>
                <w:szCs w:val="24"/>
                <w:lang w:bidi="hi-IN"/>
              </w:rPr>
              <w:t>□符合□待改善</w:t>
            </w:r>
          </w:p>
          <w:p w:rsidR="00571F17" w:rsidRPr="00571F17" w:rsidRDefault="00571F17" w:rsidP="00571F17">
            <w:pPr>
              <w:suppressAutoHyphens/>
              <w:autoSpaceDN w:val="0"/>
              <w:snapToGrid w:val="0"/>
              <w:jc w:val="both"/>
              <w:textAlignment w:val="baseline"/>
              <w:rPr>
                <w:rFonts w:ascii="標楷體" w:eastAsia="標楷體" w:hAnsi="標楷體" w:cs="Tahoma"/>
                <w:kern w:val="3"/>
                <w:szCs w:val="24"/>
                <w:lang w:bidi="hi-IN"/>
              </w:rPr>
            </w:pPr>
            <w:r w:rsidRPr="00571F17">
              <w:rPr>
                <w:rFonts w:ascii="標楷體" w:eastAsia="標楷體" w:hAnsi="標楷體" w:cs="Tahoma" w:hint="eastAsia"/>
                <w:kern w:val="3"/>
                <w:szCs w:val="24"/>
                <w:lang w:bidi="hi-IN"/>
              </w:rPr>
              <w:t>□符合□待改善</w:t>
            </w:r>
          </w:p>
          <w:p w:rsidR="00571F17" w:rsidRPr="00571F17" w:rsidRDefault="00571F17" w:rsidP="00571F17">
            <w:pPr>
              <w:suppressAutoHyphens/>
              <w:autoSpaceDN w:val="0"/>
              <w:snapToGrid w:val="0"/>
              <w:spacing w:before="180" w:after="180"/>
              <w:jc w:val="both"/>
              <w:textAlignment w:val="baseline"/>
              <w:rPr>
                <w:rFonts w:ascii="Times New Roman" w:eastAsia="標楷體" w:hAnsi="Times New Roman" w:cs="Tahoma"/>
                <w:kern w:val="3"/>
                <w:szCs w:val="24"/>
                <w:lang w:bidi="hi-IN"/>
              </w:rPr>
            </w:pPr>
          </w:p>
          <w:p w:rsidR="00571F17" w:rsidRPr="00571F17" w:rsidRDefault="00571F17" w:rsidP="00571F17">
            <w:pPr>
              <w:suppressAutoHyphens/>
              <w:autoSpaceDN w:val="0"/>
              <w:snapToGrid w:val="0"/>
              <w:spacing w:before="180" w:after="180"/>
              <w:jc w:val="both"/>
              <w:textAlignment w:val="baseline"/>
              <w:rPr>
                <w:rFonts w:ascii="Times New Roman" w:eastAsia="標楷體" w:hAnsi="Times New Roman" w:cs="Tahoma"/>
                <w:kern w:val="3"/>
                <w:szCs w:val="24"/>
                <w:lang w:bidi="hi-IN"/>
              </w:rPr>
            </w:pPr>
          </w:p>
          <w:p w:rsidR="00571F17" w:rsidRPr="00571F17" w:rsidRDefault="00571F17" w:rsidP="00571F17">
            <w:pPr>
              <w:suppressAutoHyphens/>
              <w:autoSpaceDN w:val="0"/>
              <w:snapToGrid w:val="0"/>
              <w:spacing w:before="180" w:after="180"/>
              <w:jc w:val="both"/>
              <w:textAlignment w:val="baseline"/>
              <w:rPr>
                <w:rFonts w:ascii="Times New Roman" w:eastAsia="標楷體" w:hAnsi="Times New Roman" w:cs="Tahoma"/>
                <w:kern w:val="3"/>
                <w:szCs w:val="24"/>
                <w:lang w:bidi="hi-IN"/>
              </w:rPr>
            </w:pPr>
          </w:p>
          <w:p w:rsidR="00571F17" w:rsidRPr="00571F17" w:rsidRDefault="00571F17" w:rsidP="00571F17">
            <w:pPr>
              <w:suppressAutoHyphens/>
              <w:autoSpaceDN w:val="0"/>
              <w:snapToGrid w:val="0"/>
              <w:spacing w:before="180" w:after="180"/>
              <w:jc w:val="both"/>
              <w:textAlignment w:val="baseline"/>
              <w:rPr>
                <w:rFonts w:ascii="Times New Roman" w:eastAsia="標楷體" w:hAnsi="Times New Roman" w:cs="Tahoma"/>
                <w:kern w:val="3"/>
                <w:szCs w:val="24"/>
                <w:lang w:bidi="hi-IN"/>
              </w:rPr>
            </w:pPr>
          </w:p>
          <w:p w:rsidR="00571F17" w:rsidRPr="00571F17" w:rsidRDefault="00571F17" w:rsidP="00571F17">
            <w:pPr>
              <w:suppressAutoHyphens/>
              <w:autoSpaceDN w:val="0"/>
              <w:snapToGrid w:val="0"/>
              <w:spacing w:before="180" w:after="180"/>
              <w:jc w:val="both"/>
              <w:textAlignment w:val="baseline"/>
              <w:rPr>
                <w:rFonts w:ascii="Times New Roman" w:eastAsia="標楷體" w:hAnsi="Times New Roman" w:cs="Tahoma"/>
                <w:kern w:val="3"/>
                <w:szCs w:val="24"/>
                <w:lang w:bidi="hi-IN"/>
              </w:rPr>
            </w:pPr>
          </w:p>
          <w:p w:rsidR="00571F17" w:rsidRPr="00571F17" w:rsidRDefault="00571F17" w:rsidP="00571F17">
            <w:pPr>
              <w:suppressAutoHyphens/>
              <w:autoSpaceDN w:val="0"/>
              <w:snapToGrid w:val="0"/>
              <w:spacing w:before="180" w:after="180"/>
              <w:jc w:val="both"/>
              <w:textAlignment w:val="baseline"/>
              <w:rPr>
                <w:rFonts w:ascii="標楷體" w:eastAsia="標楷體" w:hAnsi="標楷體" w:cs="Tahoma"/>
                <w:kern w:val="3"/>
                <w:szCs w:val="24"/>
                <w:lang w:bidi="hi-IN"/>
              </w:rPr>
            </w:pPr>
            <w:r w:rsidRPr="00571F17">
              <w:rPr>
                <w:rFonts w:ascii="標楷體" w:eastAsia="標楷體" w:hAnsi="標楷體" w:cs="Tahoma" w:hint="eastAsia"/>
                <w:kern w:val="3"/>
                <w:szCs w:val="24"/>
                <w:lang w:bidi="hi-IN"/>
              </w:rPr>
              <w:t>□符合□待改善</w:t>
            </w:r>
          </w:p>
          <w:p w:rsidR="00571F17" w:rsidRPr="00571F17" w:rsidRDefault="00571F17" w:rsidP="00571F17">
            <w:pPr>
              <w:suppressAutoHyphens/>
              <w:autoSpaceDN w:val="0"/>
              <w:snapToGrid w:val="0"/>
              <w:spacing w:before="180"/>
              <w:jc w:val="both"/>
              <w:textAlignment w:val="baseline"/>
              <w:rPr>
                <w:rFonts w:ascii="Times New Roman" w:eastAsia="標楷體" w:hAnsi="Times New Roman" w:cs="Tahoma"/>
                <w:kern w:val="3"/>
                <w:szCs w:val="24"/>
                <w:lang w:bidi="hi-IN"/>
              </w:rPr>
            </w:pPr>
            <w:r w:rsidRPr="00571F17">
              <w:rPr>
                <w:rFonts w:ascii="Times New Roman" w:eastAsia="標楷體" w:hAnsi="Times New Roman" w:cs="Tahoma" w:hint="eastAsia"/>
                <w:kern w:val="3"/>
                <w:szCs w:val="24"/>
                <w:lang w:bidi="hi-IN"/>
              </w:rPr>
              <w:t>防疫物資儲備量：</w:t>
            </w:r>
          </w:p>
          <w:tbl>
            <w:tblPr>
              <w:tblW w:w="0" w:type="dxa"/>
              <w:tblLayout w:type="fixed"/>
              <w:tblCellMar>
                <w:left w:w="10" w:type="dxa"/>
                <w:right w:w="10" w:type="dxa"/>
              </w:tblCellMar>
              <w:tblLook w:val="04A0" w:firstRow="1" w:lastRow="0" w:firstColumn="1" w:lastColumn="0" w:noHBand="0" w:noVBand="1"/>
            </w:tblPr>
            <w:tblGrid>
              <w:gridCol w:w="1027"/>
              <w:gridCol w:w="934"/>
              <w:gridCol w:w="932"/>
              <w:gridCol w:w="932"/>
            </w:tblGrid>
            <w:tr w:rsidR="00571F17" w:rsidRPr="00571F17" w:rsidTr="00610252">
              <w:tc>
                <w:tcPr>
                  <w:tcW w:w="1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240" w:lineRule="exact"/>
                    <w:jc w:val="center"/>
                    <w:textAlignment w:val="baseline"/>
                    <w:rPr>
                      <w:rFonts w:ascii="Times New Roman" w:eastAsia="標楷體" w:hAnsi="Times New Roman" w:cs="Tahoma"/>
                      <w:kern w:val="3"/>
                      <w:sz w:val="20"/>
                      <w:szCs w:val="20"/>
                      <w:lang w:bidi="hi-IN"/>
                    </w:rPr>
                  </w:pPr>
                  <w:r w:rsidRPr="00571F17">
                    <w:rPr>
                      <w:rFonts w:ascii="Times New Roman" w:eastAsia="標楷體" w:hAnsi="Times New Roman" w:cs="Tahoma" w:hint="eastAsia"/>
                      <w:kern w:val="3"/>
                      <w:sz w:val="20"/>
                      <w:szCs w:val="20"/>
                      <w:lang w:bidi="hi-IN"/>
                    </w:rPr>
                    <w:t>物資品項</w:t>
                  </w:r>
                </w:p>
              </w:tc>
              <w:tc>
                <w:tcPr>
                  <w:tcW w:w="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240" w:lineRule="exact"/>
                    <w:jc w:val="center"/>
                    <w:textAlignment w:val="baseline"/>
                    <w:rPr>
                      <w:rFonts w:ascii="Times New Roman" w:eastAsia="標楷體" w:hAnsi="Times New Roman" w:cs="Tahoma"/>
                      <w:kern w:val="3"/>
                      <w:sz w:val="20"/>
                      <w:szCs w:val="20"/>
                      <w:lang w:bidi="hi-IN"/>
                    </w:rPr>
                  </w:pPr>
                  <w:r w:rsidRPr="00571F17">
                    <w:rPr>
                      <w:rFonts w:ascii="Times New Roman" w:eastAsia="標楷體" w:hAnsi="Times New Roman" w:cs="Tahoma" w:hint="eastAsia"/>
                      <w:kern w:val="3"/>
                      <w:sz w:val="20"/>
                      <w:szCs w:val="20"/>
                      <w:lang w:bidi="hi-IN"/>
                    </w:rPr>
                    <w:t>安全儲備量</w:t>
                  </w:r>
                </w:p>
              </w:tc>
              <w:tc>
                <w:tcPr>
                  <w:tcW w:w="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240" w:lineRule="exact"/>
                    <w:jc w:val="center"/>
                    <w:textAlignment w:val="baseline"/>
                    <w:rPr>
                      <w:rFonts w:ascii="Times New Roman" w:eastAsia="標楷體" w:hAnsi="Times New Roman" w:cs="Tahoma"/>
                      <w:kern w:val="3"/>
                      <w:sz w:val="20"/>
                      <w:szCs w:val="20"/>
                      <w:lang w:bidi="hi-IN"/>
                    </w:rPr>
                  </w:pPr>
                  <w:r w:rsidRPr="00571F17">
                    <w:rPr>
                      <w:rFonts w:ascii="Times New Roman" w:eastAsia="標楷體" w:hAnsi="Times New Roman" w:cs="Tahoma"/>
                      <w:kern w:val="3"/>
                      <w:sz w:val="20"/>
                      <w:szCs w:val="20"/>
                      <w:lang w:bidi="hi-IN"/>
                    </w:rPr>
                    <w:t>MIS</w:t>
                  </w:r>
                  <w:r w:rsidRPr="00571F17">
                    <w:rPr>
                      <w:rFonts w:ascii="Times New Roman" w:eastAsia="標楷體" w:hAnsi="Times New Roman" w:cs="Tahoma" w:hint="eastAsia"/>
                      <w:kern w:val="3"/>
                      <w:sz w:val="20"/>
                      <w:szCs w:val="20"/>
                      <w:lang w:bidi="hi-IN"/>
                    </w:rPr>
                    <w:t>庫存量</w:t>
                  </w:r>
                </w:p>
              </w:tc>
              <w:tc>
                <w:tcPr>
                  <w:tcW w:w="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spacing w:line="240" w:lineRule="exact"/>
                    <w:jc w:val="center"/>
                    <w:textAlignment w:val="baseline"/>
                    <w:rPr>
                      <w:rFonts w:ascii="Times New Roman" w:eastAsia="標楷體" w:hAnsi="Times New Roman" w:cs="Tahoma"/>
                      <w:kern w:val="3"/>
                      <w:sz w:val="20"/>
                      <w:szCs w:val="20"/>
                      <w:lang w:bidi="hi-IN"/>
                    </w:rPr>
                  </w:pPr>
                  <w:r w:rsidRPr="00571F17">
                    <w:rPr>
                      <w:rFonts w:ascii="Times New Roman" w:eastAsia="標楷體" w:hAnsi="Times New Roman" w:cs="Tahoma" w:hint="eastAsia"/>
                      <w:kern w:val="3"/>
                      <w:sz w:val="20"/>
                      <w:szCs w:val="20"/>
                      <w:lang w:bidi="hi-IN"/>
                    </w:rPr>
                    <w:t>實地盤點量</w:t>
                  </w:r>
                </w:p>
              </w:tc>
            </w:tr>
            <w:tr w:rsidR="00571F17" w:rsidRPr="00571F17" w:rsidTr="00610252">
              <w:trPr>
                <w:trHeight w:val="466"/>
              </w:trPr>
              <w:tc>
                <w:tcPr>
                  <w:tcW w:w="1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jc w:val="center"/>
                    <w:textAlignment w:val="baseline"/>
                    <w:rPr>
                      <w:rFonts w:ascii="Times New Roman" w:eastAsia="標楷體" w:hAnsi="Times New Roman" w:cs="Tahoma"/>
                      <w:kern w:val="3"/>
                      <w:sz w:val="20"/>
                      <w:szCs w:val="20"/>
                      <w:lang w:bidi="hi-IN"/>
                    </w:rPr>
                  </w:pPr>
                  <w:r w:rsidRPr="00571F17">
                    <w:rPr>
                      <w:rFonts w:ascii="Times New Roman" w:eastAsia="標楷體" w:hAnsi="Times New Roman" w:cs="Tahoma"/>
                      <w:kern w:val="3"/>
                      <w:sz w:val="20"/>
                      <w:szCs w:val="20"/>
                      <w:lang w:bidi="hi-IN"/>
                    </w:rPr>
                    <w:t>N95</w:t>
                  </w:r>
                  <w:r w:rsidRPr="00571F17">
                    <w:rPr>
                      <w:rFonts w:ascii="Times New Roman" w:eastAsia="標楷體" w:hAnsi="Times New Roman" w:cs="Tahoma" w:hint="eastAsia"/>
                      <w:kern w:val="3"/>
                      <w:sz w:val="20"/>
                      <w:szCs w:val="20"/>
                      <w:lang w:bidi="hi-IN"/>
                    </w:rPr>
                    <w:t>等級以上口罩</w:t>
                  </w:r>
                </w:p>
              </w:tc>
              <w:tc>
                <w:tcPr>
                  <w:tcW w:w="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1F17" w:rsidRPr="00571F17" w:rsidRDefault="00571F17" w:rsidP="00571F17">
                  <w:pPr>
                    <w:suppressAutoHyphens/>
                    <w:autoSpaceDN w:val="0"/>
                    <w:snapToGrid w:val="0"/>
                    <w:jc w:val="center"/>
                    <w:textAlignment w:val="baseline"/>
                    <w:rPr>
                      <w:rFonts w:ascii="Times New Roman" w:eastAsia="標楷體" w:hAnsi="Times New Roman" w:cs="Tahoma"/>
                      <w:kern w:val="3"/>
                      <w:sz w:val="20"/>
                      <w:szCs w:val="20"/>
                      <w:lang w:bidi="hi-IN"/>
                    </w:rPr>
                  </w:pPr>
                </w:p>
              </w:tc>
              <w:tc>
                <w:tcPr>
                  <w:tcW w:w="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1F17" w:rsidRPr="00571F17" w:rsidRDefault="00571F17" w:rsidP="00571F17">
                  <w:pPr>
                    <w:suppressAutoHyphens/>
                    <w:autoSpaceDN w:val="0"/>
                    <w:snapToGrid w:val="0"/>
                    <w:jc w:val="center"/>
                    <w:textAlignment w:val="baseline"/>
                    <w:rPr>
                      <w:rFonts w:ascii="Times New Roman" w:eastAsia="標楷體" w:hAnsi="Times New Roman" w:cs="Tahoma"/>
                      <w:kern w:val="3"/>
                      <w:sz w:val="20"/>
                      <w:szCs w:val="20"/>
                      <w:lang w:bidi="hi-IN"/>
                    </w:rPr>
                  </w:pPr>
                </w:p>
              </w:tc>
              <w:tc>
                <w:tcPr>
                  <w:tcW w:w="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1F17" w:rsidRPr="00571F17" w:rsidRDefault="00571F17" w:rsidP="00571F17">
                  <w:pPr>
                    <w:suppressAutoHyphens/>
                    <w:autoSpaceDN w:val="0"/>
                    <w:snapToGrid w:val="0"/>
                    <w:jc w:val="center"/>
                    <w:textAlignment w:val="baseline"/>
                    <w:rPr>
                      <w:rFonts w:ascii="Times New Roman" w:eastAsia="標楷體" w:hAnsi="Times New Roman" w:cs="Tahoma"/>
                      <w:kern w:val="3"/>
                      <w:sz w:val="20"/>
                      <w:szCs w:val="20"/>
                      <w:lang w:bidi="hi-IN"/>
                    </w:rPr>
                  </w:pPr>
                </w:p>
              </w:tc>
            </w:tr>
            <w:tr w:rsidR="00571F17" w:rsidRPr="00571F17" w:rsidTr="00610252">
              <w:trPr>
                <w:trHeight w:val="493"/>
              </w:trPr>
              <w:tc>
                <w:tcPr>
                  <w:tcW w:w="1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jc w:val="center"/>
                    <w:textAlignment w:val="baseline"/>
                    <w:rPr>
                      <w:rFonts w:ascii="Times New Roman" w:eastAsia="標楷體" w:hAnsi="Times New Roman" w:cs="Tahoma"/>
                      <w:kern w:val="3"/>
                      <w:sz w:val="20"/>
                      <w:szCs w:val="20"/>
                      <w:lang w:bidi="hi-IN"/>
                    </w:rPr>
                  </w:pPr>
                  <w:r w:rsidRPr="00571F17">
                    <w:rPr>
                      <w:rFonts w:ascii="Times New Roman" w:eastAsia="標楷體" w:hAnsi="Times New Roman" w:cs="Tahoma" w:hint="eastAsia"/>
                      <w:kern w:val="3"/>
                      <w:sz w:val="20"/>
                      <w:szCs w:val="20"/>
                      <w:lang w:bidi="hi-IN"/>
                    </w:rPr>
                    <w:t>外科口罩</w:t>
                  </w:r>
                </w:p>
              </w:tc>
              <w:tc>
                <w:tcPr>
                  <w:tcW w:w="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1F17" w:rsidRPr="00571F17" w:rsidRDefault="00571F17" w:rsidP="00571F17">
                  <w:pPr>
                    <w:suppressAutoHyphens/>
                    <w:autoSpaceDN w:val="0"/>
                    <w:snapToGrid w:val="0"/>
                    <w:jc w:val="center"/>
                    <w:textAlignment w:val="baseline"/>
                    <w:rPr>
                      <w:rFonts w:ascii="Times New Roman" w:eastAsia="標楷體" w:hAnsi="Times New Roman" w:cs="Tahoma"/>
                      <w:kern w:val="3"/>
                      <w:sz w:val="20"/>
                      <w:szCs w:val="20"/>
                      <w:lang w:bidi="hi-IN"/>
                    </w:rPr>
                  </w:pPr>
                </w:p>
              </w:tc>
              <w:tc>
                <w:tcPr>
                  <w:tcW w:w="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1F17" w:rsidRPr="00571F17" w:rsidRDefault="00571F17" w:rsidP="00571F17">
                  <w:pPr>
                    <w:suppressAutoHyphens/>
                    <w:autoSpaceDN w:val="0"/>
                    <w:snapToGrid w:val="0"/>
                    <w:jc w:val="center"/>
                    <w:textAlignment w:val="baseline"/>
                    <w:rPr>
                      <w:rFonts w:ascii="Times New Roman" w:eastAsia="標楷體" w:hAnsi="Times New Roman" w:cs="Tahoma"/>
                      <w:kern w:val="3"/>
                      <w:sz w:val="20"/>
                      <w:szCs w:val="20"/>
                      <w:lang w:bidi="hi-IN"/>
                    </w:rPr>
                  </w:pPr>
                </w:p>
              </w:tc>
              <w:tc>
                <w:tcPr>
                  <w:tcW w:w="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1F17" w:rsidRPr="00571F17" w:rsidRDefault="00571F17" w:rsidP="00571F17">
                  <w:pPr>
                    <w:suppressAutoHyphens/>
                    <w:autoSpaceDN w:val="0"/>
                    <w:snapToGrid w:val="0"/>
                    <w:jc w:val="center"/>
                    <w:textAlignment w:val="baseline"/>
                    <w:rPr>
                      <w:rFonts w:ascii="Times New Roman" w:eastAsia="標楷體" w:hAnsi="Times New Roman" w:cs="Tahoma"/>
                      <w:kern w:val="3"/>
                      <w:sz w:val="20"/>
                      <w:szCs w:val="20"/>
                      <w:lang w:bidi="hi-IN"/>
                    </w:rPr>
                  </w:pPr>
                </w:p>
              </w:tc>
            </w:tr>
            <w:tr w:rsidR="00571F17" w:rsidRPr="00571F17" w:rsidTr="00610252">
              <w:tc>
                <w:tcPr>
                  <w:tcW w:w="1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jc w:val="center"/>
                    <w:textAlignment w:val="baseline"/>
                    <w:rPr>
                      <w:rFonts w:ascii="Times New Roman" w:eastAsia="標楷體" w:hAnsi="Times New Roman" w:cs="Tahoma"/>
                      <w:kern w:val="3"/>
                      <w:sz w:val="20"/>
                      <w:szCs w:val="20"/>
                      <w:lang w:bidi="hi-IN"/>
                    </w:rPr>
                  </w:pPr>
                  <w:r w:rsidRPr="00571F17">
                    <w:rPr>
                      <w:rFonts w:ascii="Times New Roman" w:eastAsia="標楷體" w:hAnsi="Times New Roman" w:cs="Tahoma" w:hint="eastAsia"/>
                      <w:kern w:val="3"/>
                      <w:sz w:val="20"/>
                      <w:szCs w:val="20"/>
                      <w:lang w:bidi="hi-IN"/>
                    </w:rPr>
                    <w:t>連身型防護衣</w:t>
                  </w:r>
                </w:p>
              </w:tc>
              <w:tc>
                <w:tcPr>
                  <w:tcW w:w="93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1F17" w:rsidRPr="00571F17" w:rsidRDefault="00571F17" w:rsidP="00571F17">
                  <w:pPr>
                    <w:suppressAutoHyphens/>
                    <w:autoSpaceDN w:val="0"/>
                    <w:snapToGrid w:val="0"/>
                    <w:jc w:val="center"/>
                    <w:textAlignment w:val="baseline"/>
                    <w:rPr>
                      <w:rFonts w:ascii="Times New Roman" w:eastAsia="標楷體" w:hAnsi="Times New Roman" w:cs="Tahoma"/>
                      <w:kern w:val="3"/>
                      <w:sz w:val="20"/>
                      <w:szCs w:val="20"/>
                      <w:lang w:bidi="hi-IN"/>
                    </w:rPr>
                  </w:pPr>
                </w:p>
              </w:tc>
              <w:tc>
                <w:tcPr>
                  <w:tcW w:w="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1F17" w:rsidRPr="00571F17" w:rsidRDefault="00571F17" w:rsidP="00571F17">
                  <w:pPr>
                    <w:suppressAutoHyphens/>
                    <w:autoSpaceDN w:val="0"/>
                    <w:snapToGrid w:val="0"/>
                    <w:jc w:val="center"/>
                    <w:textAlignment w:val="baseline"/>
                    <w:rPr>
                      <w:rFonts w:ascii="Times New Roman" w:eastAsia="標楷體" w:hAnsi="Times New Roman" w:cs="Tahoma"/>
                      <w:kern w:val="3"/>
                      <w:sz w:val="20"/>
                      <w:szCs w:val="20"/>
                      <w:lang w:bidi="hi-IN"/>
                    </w:rPr>
                  </w:pPr>
                </w:p>
              </w:tc>
              <w:tc>
                <w:tcPr>
                  <w:tcW w:w="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1F17" w:rsidRPr="00571F17" w:rsidRDefault="00571F17" w:rsidP="00571F17">
                  <w:pPr>
                    <w:suppressAutoHyphens/>
                    <w:autoSpaceDN w:val="0"/>
                    <w:snapToGrid w:val="0"/>
                    <w:jc w:val="center"/>
                    <w:textAlignment w:val="baseline"/>
                    <w:rPr>
                      <w:rFonts w:ascii="Times New Roman" w:eastAsia="標楷體" w:hAnsi="Times New Roman" w:cs="Tahoma"/>
                      <w:kern w:val="3"/>
                      <w:sz w:val="20"/>
                      <w:szCs w:val="20"/>
                      <w:lang w:bidi="hi-IN"/>
                    </w:rPr>
                  </w:pPr>
                </w:p>
              </w:tc>
            </w:tr>
            <w:tr w:rsidR="00571F17" w:rsidRPr="00571F17" w:rsidTr="00610252">
              <w:trPr>
                <w:trHeight w:val="487"/>
              </w:trPr>
              <w:tc>
                <w:tcPr>
                  <w:tcW w:w="1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suppressAutoHyphens/>
                    <w:autoSpaceDN w:val="0"/>
                    <w:snapToGrid w:val="0"/>
                    <w:jc w:val="center"/>
                    <w:textAlignment w:val="baseline"/>
                    <w:rPr>
                      <w:rFonts w:ascii="Times New Roman" w:eastAsia="標楷體" w:hAnsi="Times New Roman" w:cs="Tahoma"/>
                      <w:kern w:val="3"/>
                      <w:sz w:val="20"/>
                      <w:szCs w:val="20"/>
                      <w:lang w:bidi="hi-IN"/>
                    </w:rPr>
                  </w:pPr>
                  <w:r w:rsidRPr="00571F17">
                    <w:rPr>
                      <w:rFonts w:ascii="Times New Roman" w:eastAsia="標楷體" w:hAnsi="Times New Roman" w:cs="Tahoma" w:hint="eastAsia"/>
                      <w:kern w:val="3"/>
                      <w:sz w:val="20"/>
                      <w:szCs w:val="20"/>
                      <w:lang w:bidi="hi-IN"/>
                    </w:rPr>
                    <w:t>隔離衣</w:t>
                  </w:r>
                </w:p>
              </w:tc>
              <w:tc>
                <w:tcPr>
                  <w:tcW w:w="934" w:type="dxa"/>
                  <w:vMerge/>
                  <w:tcBorders>
                    <w:top w:val="single" w:sz="4" w:space="0" w:color="00000A"/>
                    <w:left w:val="single" w:sz="4" w:space="0" w:color="00000A"/>
                    <w:bottom w:val="single" w:sz="4" w:space="0" w:color="00000A"/>
                    <w:right w:val="single" w:sz="4" w:space="0" w:color="00000A"/>
                  </w:tcBorders>
                  <w:vAlign w:val="center"/>
                  <w:hideMark/>
                </w:tcPr>
                <w:p w:rsidR="00571F17" w:rsidRPr="00571F17" w:rsidRDefault="00571F17" w:rsidP="00571F17">
                  <w:pPr>
                    <w:rPr>
                      <w:rFonts w:ascii="Times New Roman" w:eastAsia="標楷體" w:hAnsi="Times New Roman" w:cs="Tahoma"/>
                      <w:kern w:val="3"/>
                      <w:sz w:val="20"/>
                      <w:szCs w:val="20"/>
                      <w:lang w:bidi="hi-IN"/>
                    </w:rPr>
                  </w:pPr>
                </w:p>
              </w:tc>
              <w:tc>
                <w:tcPr>
                  <w:tcW w:w="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1F17" w:rsidRPr="00571F17" w:rsidRDefault="00571F17" w:rsidP="00571F17">
                  <w:pPr>
                    <w:suppressAutoHyphens/>
                    <w:autoSpaceDN w:val="0"/>
                    <w:snapToGrid w:val="0"/>
                    <w:jc w:val="center"/>
                    <w:textAlignment w:val="baseline"/>
                    <w:rPr>
                      <w:rFonts w:ascii="Times New Roman" w:eastAsia="標楷體" w:hAnsi="Times New Roman" w:cs="Tahoma"/>
                      <w:kern w:val="3"/>
                      <w:sz w:val="20"/>
                      <w:szCs w:val="20"/>
                      <w:lang w:bidi="hi-IN"/>
                    </w:rPr>
                  </w:pPr>
                </w:p>
              </w:tc>
              <w:tc>
                <w:tcPr>
                  <w:tcW w:w="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71F17" w:rsidRPr="00571F17" w:rsidRDefault="00571F17" w:rsidP="00571F17">
                  <w:pPr>
                    <w:suppressAutoHyphens/>
                    <w:autoSpaceDN w:val="0"/>
                    <w:snapToGrid w:val="0"/>
                    <w:jc w:val="center"/>
                    <w:textAlignment w:val="baseline"/>
                    <w:rPr>
                      <w:rFonts w:ascii="Times New Roman" w:eastAsia="標楷體" w:hAnsi="Times New Roman" w:cs="Tahoma"/>
                      <w:kern w:val="3"/>
                      <w:sz w:val="20"/>
                      <w:szCs w:val="20"/>
                      <w:lang w:bidi="hi-IN"/>
                    </w:rPr>
                  </w:pPr>
                </w:p>
              </w:tc>
            </w:tr>
          </w:tbl>
          <w:p w:rsidR="00571F17" w:rsidRPr="00571F17" w:rsidRDefault="00571F17" w:rsidP="00571F17">
            <w:pPr>
              <w:suppressAutoHyphens/>
              <w:autoSpaceDN w:val="0"/>
              <w:snapToGrid w:val="0"/>
              <w:spacing w:before="280" w:after="180"/>
              <w:jc w:val="both"/>
              <w:textAlignment w:val="baseline"/>
              <w:rPr>
                <w:rFonts w:ascii="標楷體" w:eastAsia="標楷體" w:hAnsi="標楷體" w:cs="Tahoma"/>
                <w:kern w:val="3"/>
                <w:szCs w:val="24"/>
                <w:lang w:bidi="hi-IN"/>
              </w:rPr>
            </w:pPr>
            <w:r w:rsidRPr="00571F17">
              <w:rPr>
                <w:rFonts w:ascii="標楷體" w:eastAsia="標楷體" w:hAnsi="標楷體" w:cs="Tahoma" w:hint="eastAsia"/>
                <w:kern w:val="3"/>
                <w:szCs w:val="24"/>
                <w:lang w:bidi="hi-IN"/>
              </w:rPr>
              <w:t>□符合□待改善</w:t>
            </w:r>
          </w:p>
          <w:p w:rsidR="00571F17" w:rsidRPr="00571F17" w:rsidRDefault="00571F17" w:rsidP="00571F17">
            <w:pPr>
              <w:suppressAutoHyphens/>
              <w:autoSpaceDN w:val="0"/>
              <w:snapToGrid w:val="0"/>
              <w:spacing w:before="280" w:after="180"/>
              <w:jc w:val="both"/>
              <w:textAlignment w:val="baseline"/>
              <w:rPr>
                <w:rFonts w:ascii="Times New Roman" w:eastAsia="標楷體" w:hAnsi="Times New Roman" w:cs="Tahoma"/>
                <w:kern w:val="3"/>
                <w:szCs w:val="24"/>
                <w:lang w:bidi="hi-IN"/>
              </w:rPr>
            </w:pPr>
            <w:r w:rsidRPr="00571F17">
              <w:rPr>
                <w:rFonts w:ascii="Times New Roman" w:eastAsia="標楷體" w:hAnsi="Times New Roman" w:cs="Tahoma" w:hint="eastAsia"/>
                <w:kern w:val="3"/>
                <w:szCs w:val="24"/>
                <w:lang w:bidi="hi-IN"/>
              </w:rPr>
              <w:t>限期改善日期：</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rsidR="00571F17" w:rsidRPr="00571F17" w:rsidRDefault="00571F17" w:rsidP="00890A7F">
            <w:pPr>
              <w:numPr>
                <w:ilvl w:val="0"/>
                <w:numId w:val="956"/>
              </w:numPr>
              <w:suppressAutoHyphens/>
              <w:autoSpaceDN w:val="0"/>
              <w:snapToGrid w:val="0"/>
              <w:spacing w:before="180" w:after="180"/>
              <w:ind w:left="244" w:hanging="244"/>
              <w:rPr>
                <w:rFonts w:ascii="Times New Roman" w:eastAsia="標楷體" w:hAnsi="Times New Roman" w:cs="Tahoma"/>
                <w:kern w:val="3"/>
                <w:szCs w:val="24"/>
                <w:lang w:bidi="hi-IN"/>
              </w:rPr>
            </w:pPr>
            <w:r w:rsidRPr="00571F17">
              <w:rPr>
                <w:rFonts w:ascii="Times New Roman" w:eastAsia="標楷體" w:hAnsi="Times New Roman" w:cs="Tahoma" w:hint="eastAsia"/>
                <w:kern w:val="3"/>
                <w:szCs w:val="24"/>
                <w:lang w:bidi="hi-IN"/>
              </w:rPr>
              <w:t>依據行政院禽流感防治第</w:t>
            </w:r>
            <w:r w:rsidRPr="00571F17">
              <w:rPr>
                <w:rFonts w:ascii="Times New Roman" w:eastAsia="標楷體" w:hAnsi="Times New Roman" w:cs="Tahoma"/>
                <w:kern w:val="3"/>
                <w:szCs w:val="24"/>
                <w:lang w:bidi="hi-IN"/>
              </w:rPr>
              <w:t>62</w:t>
            </w:r>
            <w:r w:rsidRPr="00571F17">
              <w:rPr>
                <w:rFonts w:ascii="Times New Roman" w:eastAsia="標楷體" w:hAnsi="Times New Roman" w:cs="Tahoma" w:hint="eastAsia"/>
                <w:kern w:val="3"/>
                <w:szCs w:val="24"/>
                <w:lang w:bidi="hi-IN"/>
              </w:rPr>
              <w:t>次聯繫會議決議訂定三級庫存之「全國防護裝備安全整備調整方案」，各縣市衛生局及醫院應完成外科口罩、</w:t>
            </w:r>
            <w:r w:rsidRPr="00571F17">
              <w:rPr>
                <w:rFonts w:ascii="Times New Roman" w:eastAsia="標楷體" w:hAnsi="Times New Roman" w:cs="Tahoma"/>
                <w:kern w:val="3"/>
                <w:szCs w:val="24"/>
                <w:lang w:bidi="hi-IN"/>
              </w:rPr>
              <w:t>N95</w:t>
            </w:r>
            <w:r w:rsidRPr="00571F17">
              <w:rPr>
                <w:rFonts w:ascii="Times New Roman" w:eastAsia="標楷體" w:hAnsi="Times New Roman" w:cs="Tahoma" w:hint="eastAsia"/>
                <w:kern w:val="3"/>
                <w:szCs w:val="24"/>
                <w:lang w:bidi="hi-IN"/>
              </w:rPr>
              <w:t>等級以上口罩、連身型防護衣安全儲備量之設定且不得為</w:t>
            </w:r>
            <w:r w:rsidRPr="00571F17">
              <w:rPr>
                <w:rFonts w:ascii="Times New Roman" w:eastAsia="標楷體" w:hAnsi="Times New Roman" w:cs="Tahoma"/>
                <w:kern w:val="3"/>
                <w:szCs w:val="24"/>
                <w:lang w:bidi="hi-IN"/>
              </w:rPr>
              <w:t>0</w:t>
            </w:r>
            <w:r w:rsidRPr="00571F17">
              <w:rPr>
                <w:rFonts w:ascii="Times New Roman" w:eastAsia="標楷體" w:hAnsi="Times New Roman" w:cs="Tahoma" w:hint="eastAsia"/>
                <w:kern w:val="3"/>
                <w:szCs w:val="24"/>
                <w:lang w:bidi="hi-IN"/>
              </w:rPr>
              <w:t>，並經主管機關核定，實地查核時盤點數量與</w:t>
            </w:r>
            <w:r w:rsidRPr="00571F17">
              <w:rPr>
                <w:rFonts w:ascii="Times New Roman" w:eastAsia="標楷體" w:hAnsi="Times New Roman" w:cs="Tahoma"/>
                <w:kern w:val="3"/>
                <w:szCs w:val="24"/>
                <w:lang w:bidi="hi-IN"/>
              </w:rPr>
              <w:t>MIS</w:t>
            </w:r>
            <w:r w:rsidRPr="00571F17">
              <w:rPr>
                <w:rFonts w:ascii="Times New Roman" w:eastAsia="標楷體" w:hAnsi="Times New Roman" w:cs="Tahoma" w:hint="eastAsia"/>
                <w:kern w:val="3"/>
                <w:szCs w:val="24"/>
                <w:lang w:bidi="hi-IN"/>
              </w:rPr>
              <w:t>庫存量相符，且大於等於安全儲備量，始為符合。</w:t>
            </w:r>
          </w:p>
          <w:p w:rsidR="00571F17" w:rsidRPr="00571F17" w:rsidRDefault="00571F17" w:rsidP="00890A7F">
            <w:pPr>
              <w:numPr>
                <w:ilvl w:val="0"/>
                <w:numId w:val="956"/>
              </w:numPr>
              <w:suppressAutoHyphens/>
              <w:autoSpaceDN w:val="0"/>
              <w:snapToGrid w:val="0"/>
              <w:spacing w:before="180" w:after="180"/>
              <w:ind w:left="244" w:hanging="244"/>
              <w:rPr>
                <w:rFonts w:ascii="Times New Roman" w:eastAsia="標楷體" w:hAnsi="Times New Roman" w:cs="Tahoma"/>
                <w:kern w:val="3"/>
                <w:szCs w:val="24"/>
                <w:lang w:bidi="hi-IN"/>
              </w:rPr>
            </w:pPr>
            <w:r w:rsidRPr="00571F17">
              <w:rPr>
                <w:rFonts w:ascii="Times New Roman" w:eastAsia="標楷體" w:hAnsi="Times New Roman" w:cs="Tahoma" w:hint="eastAsia"/>
                <w:kern w:val="3"/>
                <w:szCs w:val="24"/>
                <w:lang w:bidi="hi-IN"/>
              </w:rPr>
              <w:t>實施辦法第</w:t>
            </w:r>
            <w:r w:rsidRPr="00571F17">
              <w:rPr>
                <w:rFonts w:ascii="Times New Roman" w:eastAsia="標楷體" w:hAnsi="Times New Roman" w:cs="Tahoma"/>
                <w:kern w:val="3"/>
                <w:szCs w:val="24"/>
                <w:lang w:bidi="hi-IN"/>
              </w:rPr>
              <w:t>6</w:t>
            </w:r>
            <w:r w:rsidRPr="00571F17">
              <w:rPr>
                <w:rFonts w:ascii="Times New Roman" w:eastAsia="標楷體" w:hAnsi="Times New Roman" w:cs="Tahoma" w:hint="eastAsia"/>
                <w:kern w:val="3"/>
                <w:szCs w:val="24"/>
                <w:lang w:bidi="hi-IN"/>
              </w:rPr>
              <w:t>條第</w:t>
            </w:r>
            <w:r w:rsidRPr="00571F17">
              <w:rPr>
                <w:rFonts w:ascii="Times New Roman" w:eastAsia="標楷體" w:hAnsi="Times New Roman" w:cs="Tahoma"/>
                <w:kern w:val="3"/>
                <w:szCs w:val="24"/>
                <w:lang w:bidi="hi-IN"/>
              </w:rPr>
              <w:t>1</w:t>
            </w:r>
            <w:r w:rsidRPr="00571F17">
              <w:rPr>
                <w:rFonts w:ascii="Times New Roman" w:eastAsia="標楷體" w:hAnsi="Times New Roman" w:cs="Tahoma" w:hint="eastAsia"/>
                <w:kern w:val="3"/>
                <w:szCs w:val="24"/>
                <w:lang w:bidi="hi-IN"/>
              </w:rPr>
              <w:t>項規定醫療機構應自行估算</w:t>
            </w:r>
            <w:r w:rsidRPr="00571F17">
              <w:rPr>
                <w:rFonts w:ascii="Times New Roman" w:eastAsia="標楷體" w:hAnsi="Times New Roman" w:cs="Tahoma"/>
                <w:kern w:val="3"/>
                <w:szCs w:val="24"/>
                <w:lang w:bidi="hi-IN"/>
              </w:rPr>
              <w:t>30</w:t>
            </w:r>
            <w:r w:rsidRPr="00571F17">
              <w:rPr>
                <w:rFonts w:ascii="Times New Roman" w:eastAsia="標楷體" w:hAnsi="Times New Roman" w:cs="Tahoma" w:hint="eastAsia"/>
                <w:kern w:val="3"/>
                <w:szCs w:val="24"/>
                <w:lang w:bidi="hi-IN"/>
              </w:rPr>
              <w:t>天所需之儲備量，並經主管機關核定；儲備量可參考嚴重特殊傳染性肺炎中央流行疫情指揮中心</w:t>
            </w:r>
            <w:r w:rsidRPr="00571F17">
              <w:rPr>
                <w:rFonts w:ascii="Times New Roman" w:eastAsia="標楷體" w:hAnsi="Times New Roman" w:cs="Tahoma"/>
                <w:kern w:val="3"/>
                <w:szCs w:val="24"/>
                <w:lang w:bidi="hi-IN"/>
              </w:rPr>
              <w:t>109</w:t>
            </w:r>
            <w:r w:rsidRPr="00571F17">
              <w:rPr>
                <w:rFonts w:ascii="Times New Roman" w:eastAsia="標楷體" w:hAnsi="Times New Roman" w:cs="Tahoma" w:hint="eastAsia"/>
                <w:kern w:val="3"/>
                <w:szCs w:val="24"/>
                <w:lang w:bidi="hi-IN"/>
              </w:rPr>
              <w:t>年</w:t>
            </w:r>
            <w:r w:rsidRPr="00571F17">
              <w:rPr>
                <w:rFonts w:ascii="Times New Roman" w:eastAsia="標楷體" w:hAnsi="Times New Roman" w:cs="Tahoma"/>
                <w:kern w:val="3"/>
                <w:szCs w:val="24"/>
                <w:lang w:bidi="hi-IN"/>
              </w:rPr>
              <w:t>4</w:t>
            </w:r>
            <w:r w:rsidRPr="00571F17">
              <w:rPr>
                <w:rFonts w:ascii="Times New Roman" w:eastAsia="標楷體" w:hAnsi="Times New Roman" w:cs="Tahoma" w:hint="eastAsia"/>
                <w:kern w:val="3"/>
                <w:szCs w:val="24"/>
                <w:lang w:bidi="hi-IN"/>
              </w:rPr>
              <w:t>月</w:t>
            </w:r>
            <w:r w:rsidRPr="00571F17">
              <w:rPr>
                <w:rFonts w:ascii="Times New Roman" w:eastAsia="標楷體" w:hAnsi="Times New Roman" w:cs="Tahoma"/>
                <w:kern w:val="3"/>
                <w:szCs w:val="24"/>
                <w:lang w:bidi="hi-IN"/>
              </w:rPr>
              <w:t>4</w:t>
            </w:r>
            <w:r w:rsidRPr="00571F17">
              <w:rPr>
                <w:rFonts w:ascii="Times New Roman" w:eastAsia="標楷體" w:hAnsi="Times New Roman" w:cs="Tahoma" w:hint="eastAsia"/>
                <w:kern w:val="3"/>
                <w:szCs w:val="24"/>
                <w:lang w:bidi="hi-IN"/>
              </w:rPr>
              <w:t>日肺中指字第</w:t>
            </w:r>
            <w:r w:rsidRPr="00571F17">
              <w:rPr>
                <w:rFonts w:ascii="Times New Roman" w:eastAsia="標楷體" w:hAnsi="Times New Roman" w:cs="Tahoma"/>
                <w:kern w:val="3"/>
                <w:szCs w:val="24"/>
                <w:lang w:bidi="hi-IN"/>
              </w:rPr>
              <w:t>1093900288</w:t>
            </w:r>
            <w:r w:rsidRPr="00571F17">
              <w:rPr>
                <w:rFonts w:ascii="Times New Roman" w:eastAsia="標楷體" w:hAnsi="Times New Roman" w:cs="Tahoma" w:hint="eastAsia"/>
                <w:kern w:val="3"/>
                <w:szCs w:val="24"/>
                <w:lang w:bidi="hi-IN"/>
              </w:rPr>
              <w:t>號函所重新提報之防疫物資安全儲備量。</w:t>
            </w:r>
          </w:p>
          <w:p w:rsidR="00571F17" w:rsidRPr="00571F17" w:rsidRDefault="00571F17" w:rsidP="00890A7F">
            <w:pPr>
              <w:numPr>
                <w:ilvl w:val="0"/>
                <w:numId w:val="956"/>
              </w:numPr>
              <w:suppressAutoHyphens/>
              <w:autoSpaceDN w:val="0"/>
              <w:snapToGrid w:val="0"/>
              <w:spacing w:before="180" w:after="180"/>
              <w:ind w:left="244" w:hanging="244"/>
              <w:rPr>
                <w:rFonts w:ascii="Times New Roman" w:eastAsia="標楷體" w:hAnsi="Times New Roman" w:cs="Tahoma"/>
                <w:kern w:val="3"/>
                <w:szCs w:val="24"/>
                <w:lang w:bidi="hi-IN"/>
              </w:rPr>
            </w:pPr>
            <w:r w:rsidRPr="00571F17">
              <w:rPr>
                <w:rFonts w:ascii="Times New Roman" w:eastAsia="標楷體" w:hAnsi="Times New Roman" w:cs="Tahoma"/>
                <w:kern w:val="3"/>
                <w:szCs w:val="24"/>
                <w:lang w:bidi="hi-IN"/>
              </w:rPr>
              <w:t>CNS14774</w:t>
            </w:r>
            <w:r w:rsidRPr="00571F17">
              <w:rPr>
                <w:rFonts w:ascii="Times New Roman" w:eastAsia="標楷體" w:hAnsi="Times New Roman" w:cs="Tahoma" w:hint="eastAsia"/>
                <w:kern w:val="3"/>
                <w:szCs w:val="24"/>
                <w:lang w:bidi="hi-IN"/>
              </w:rPr>
              <w:t>「外科手術面</w:t>
            </w:r>
            <w:r w:rsidRPr="00571F17">
              <w:rPr>
                <w:rFonts w:ascii="Times New Roman" w:eastAsia="標楷體" w:hAnsi="Times New Roman" w:cs="Tahoma"/>
                <w:kern w:val="3"/>
                <w:szCs w:val="24"/>
                <w:lang w:bidi="hi-IN"/>
              </w:rPr>
              <w:t>(</w:t>
            </w:r>
            <w:r w:rsidRPr="00571F17">
              <w:rPr>
                <w:rFonts w:ascii="Times New Roman" w:eastAsia="標楷體" w:hAnsi="Times New Roman" w:cs="Tahoma" w:hint="eastAsia"/>
                <w:kern w:val="3"/>
                <w:szCs w:val="24"/>
                <w:lang w:bidi="hi-IN"/>
              </w:rPr>
              <w:t>口</w:t>
            </w:r>
            <w:r w:rsidRPr="00571F17">
              <w:rPr>
                <w:rFonts w:ascii="Times New Roman" w:eastAsia="標楷體" w:hAnsi="Times New Roman" w:cs="Tahoma"/>
                <w:kern w:val="3"/>
                <w:szCs w:val="24"/>
                <w:lang w:bidi="hi-IN"/>
              </w:rPr>
              <w:t>)</w:t>
            </w:r>
            <w:r w:rsidRPr="00571F17">
              <w:rPr>
                <w:rFonts w:ascii="Times New Roman" w:eastAsia="標楷體" w:hAnsi="Times New Roman" w:cs="Tahoma" w:hint="eastAsia"/>
                <w:kern w:val="3"/>
                <w:szCs w:val="24"/>
                <w:lang w:bidi="hi-IN"/>
              </w:rPr>
              <w:t>罩」</w:t>
            </w:r>
            <w:r w:rsidRPr="00571F17">
              <w:rPr>
                <w:rFonts w:ascii="Times New Roman" w:eastAsia="標楷體" w:hAnsi="Times New Roman" w:cs="Tahoma"/>
                <w:kern w:val="3"/>
                <w:szCs w:val="24"/>
                <w:lang w:bidi="hi-IN"/>
              </w:rPr>
              <w:t>5</w:t>
            </w:r>
            <w:r w:rsidRPr="00571F17">
              <w:rPr>
                <w:rFonts w:ascii="Times New Roman" w:eastAsia="標楷體" w:hAnsi="Times New Roman" w:cs="Tahoma" w:hint="eastAsia"/>
                <w:kern w:val="3"/>
                <w:szCs w:val="24"/>
                <w:lang w:bidi="hi-IN"/>
              </w:rPr>
              <w:t>項檢測說明如下</w:t>
            </w:r>
            <w:r w:rsidRPr="00571F17">
              <w:rPr>
                <w:rFonts w:ascii="Times New Roman" w:eastAsia="標楷體" w:hAnsi="Times New Roman" w:cs="Tahoma"/>
                <w:kern w:val="3"/>
                <w:szCs w:val="24"/>
                <w:lang w:bidi="hi-IN"/>
              </w:rPr>
              <w:t>:</w:t>
            </w:r>
          </w:p>
          <w:tbl>
            <w:tblPr>
              <w:tblW w:w="0" w:type="dxa"/>
              <w:tblInd w:w="487" w:type="dxa"/>
              <w:tblLayout w:type="fixed"/>
              <w:tblCellMar>
                <w:left w:w="10" w:type="dxa"/>
                <w:right w:w="10" w:type="dxa"/>
              </w:tblCellMar>
              <w:tblLook w:val="04A0" w:firstRow="1" w:lastRow="0" w:firstColumn="1" w:lastColumn="0" w:noHBand="0" w:noVBand="1"/>
            </w:tblPr>
            <w:tblGrid>
              <w:gridCol w:w="709"/>
              <w:gridCol w:w="2573"/>
              <w:gridCol w:w="1574"/>
            </w:tblGrid>
            <w:tr w:rsidR="00571F17" w:rsidRPr="00571F17" w:rsidTr="00610252">
              <w:trPr>
                <w:trHeight w:val="477"/>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jc w:val="center"/>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hint="eastAsia"/>
                      <w:kern w:val="3"/>
                      <w:sz w:val="22"/>
                      <w:szCs w:val="24"/>
                      <w:lang w:bidi="hi-IN"/>
                    </w:rPr>
                    <w:t>項目</w:t>
                  </w:r>
                </w:p>
              </w:tc>
              <w:tc>
                <w:tcPr>
                  <w:tcW w:w="25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jc w:val="center"/>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hint="eastAsia"/>
                      <w:kern w:val="3"/>
                      <w:sz w:val="22"/>
                      <w:szCs w:val="24"/>
                      <w:lang w:bidi="hi-IN"/>
                    </w:rPr>
                    <w:t>檢測項目</w:t>
                  </w:r>
                </w:p>
              </w:tc>
              <w:tc>
                <w:tcPr>
                  <w:tcW w:w="15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jc w:val="center"/>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hint="eastAsia"/>
                      <w:kern w:val="3"/>
                      <w:sz w:val="22"/>
                      <w:szCs w:val="24"/>
                      <w:lang w:bidi="hi-IN"/>
                    </w:rPr>
                    <w:t>標準</w:t>
                  </w:r>
                </w:p>
              </w:tc>
            </w:tr>
            <w:tr w:rsidR="00571F17" w:rsidRPr="00571F17" w:rsidTr="00610252">
              <w:trPr>
                <w:trHeight w:val="477"/>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jc w:val="center"/>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kern w:val="3"/>
                      <w:sz w:val="22"/>
                      <w:szCs w:val="24"/>
                      <w:lang w:bidi="hi-IN"/>
                    </w:rPr>
                    <w:t>1</w:t>
                  </w:r>
                </w:p>
              </w:tc>
              <w:tc>
                <w:tcPr>
                  <w:tcW w:w="25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hint="eastAsia"/>
                      <w:kern w:val="3"/>
                      <w:sz w:val="22"/>
                      <w:szCs w:val="24"/>
                      <w:lang w:bidi="hi-IN"/>
                    </w:rPr>
                    <w:t>合成血液穿透性</w:t>
                  </w:r>
                  <w:r w:rsidRPr="00571F17">
                    <w:rPr>
                      <w:rFonts w:ascii="Times New Roman" w:eastAsia="標楷體" w:hAnsi="Times New Roman" w:cs="Tahoma"/>
                      <w:kern w:val="3"/>
                      <w:sz w:val="22"/>
                      <w:szCs w:val="24"/>
                      <w:lang w:bidi="hi-IN"/>
                    </w:rPr>
                    <w:t>(mmHg)</w:t>
                  </w:r>
                </w:p>
              </w:tc>
              <w:tc>
                <w:tcPr>
                  <w:tcW w:w="15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jc w:val="center"/>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hint="eastAsia"/>
                      <w:kern w:val="3"/>
                      <w:sz w:val="22"/>
                      <w:szCs w:val="24"/>
                      <w:lang w:bidi="hi-IN"/>
                    </w:rPr>
                    <w:t>通過</w:t>
                  </w:r>
                  <w:r w:rsidRPr="00571F17">
                    <w:rPr>
                      <w:rFonts w:ascii="Times New Roman" w:eastAsia="標楷體" w:hAnsi="Times New Roman" w:cs="Tahoma"/>
                      <w:kern w:val="3"/>
                      <w:sz w:val="22"/>
                      <w:szCs w:val="24"/>
                      <w:lang w:bidi="hi-IN"/>
                    </w:rPr>
                    <w:t>80</w:t>
                  </w:r>
                </w:p>
              </w:tc>
            </w:tr>
            <w:tr w:rsidR="00571F17" w:rsidRPr="00571F17" w:rsidTr="00610252">
              <w:trPr>
                <w:trHeight w:val="477"/>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jc w:val="center"/>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kern w:val="3"/>
                      <w:sz w:val="22"/>
                      <w:szCs w:val="24"/>
                      <w:lang w:bidi="hi-IN"/>
                    </w:rPr>
                    <w:t>2</w:t>
                  </w:r>
                </w:p>
              </w:tc>
              <w:tc>
                <w:tcPr>
                  <w:tcW w:w="25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hint="eastAsia"/>
                      <w:kern w:val="3"/>
                      <w:sz w:val="22"/>
                      <w:szCs w:val="24"/>
                      <w:lang w:bidi="hi-IN"/>
                    </w:rPr>
                    <w:t>細菌過濾效率</w:t>
                  </w:r>
                  <w:r w:rsidRPr="00571F17">
                    <w:rPr>
                      <w:rFonts w:ascii="Times New Roman" w:eastAsia="標楷體" w:hAnsi="Times New Roman" w:cs="Tahoma"/>
                      <w:kern w:val="3"/>
                      <w:sz w:val="22"/>
                      <w:szCs w:val="24"/>
                      <w:lang w:bidi="hi-IN"/>
                    </w:rPr>
                    <w:t>(%)</w:t>
                  </w:r>
                </w:p>
              </w:tc>
              <w:tc>
                <w:tcPr>
                  <w:tcW w:w="15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jc w:val="center"/>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kern w:val="3"/>
                      <w:sz w:val="22"/>
                      <w:szCs w:val="24"/>
                      <w:lang w:bidi="hi-IN"/>
                    </w:rPr>
                    <w:t>95</w:t>
                  </w:r>
                  <w:r w:rsidRPr="00571F17">
                    <w:rPr>
                      <w:rFonts w:ascii="Times New Roman" w:eastAsia="標楷體" w:hAnsi="Times New Roman" w:cs="Tahoma" w:hint="eastAsia"/>
                      <w:kern w:val="3"/>
                      <w:sz w:val="22"/>
                      <w:szCs w:val="24"/>
                      <w:lang w:bidi="hi-IN"/>
                    </w:rPr>
                    <w:t>以上</w:t>
                  </w:r>
                </w:p>
              </w:tc>
            </w:tr>
            <w:tr w:rsidR="00571F17" w:rsidRPr="00571F17" w:rsidTr="00610252">
              <w:trPr>
                <w:trHeight w:val="477"/>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jc w:val="center"/>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kern w:val="3"/>
                      <w:sz w:val="22"/>
                      <w:szCs w:val="24"/>
                      <w:lang w:bidi="hi-IN"/>
                    </w:rPr>
                    <w:t>3</w:t>
                  </w:r>
                </w:p>
              </w:tc>
              <w:tc>
                <w:tcPr>
                  <w:tcW w:w="25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hint="eastAsia"/>
                      <w:kern w:val="3"/>
                      <w:sz w:val="22"/>
                      <w:szCs w:val="24"/>
                      <w:lang w:bidi="hi-IN"/>
                    </w:rPr>
                    <w:t>次微米防護效率</w:t>
                  </w:r>
                  <w:r w:rsidRPr="00571F17">
                    <w:rPr>
                      <w:rFonts w:ascii="Times New Roman" w:eastAsia="標楷體" w:hAnsi="Times New Roman" w:cs="Tahoma"/>
                      <w:kern w:val="3"/>
                      <w:sz w:val="22"/>
                      <w:szCs w:val="24"/>
                      <w:lang w:bidi="hi-IN"/>
                    </w:rPr>
                    <w:t>(%)</w:t>
                  </w:r>
                </w:p>
              </w:tc>
              <w:tc>
                <w:tcPr>
                  <w:tcW w:w="15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jc w:val="center"/>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kern w:val="3"/>
                      <w:sz w:val="22"/>
                      <w:szCs w:val="24"/>
                      <w:lang w:bidi="hi-IN"/>
                    </w:rPr>
                    <w:t>80</w:t>
                  </w:r>
                  <w:r w:rsidRPr="00571F17">
                    <w:rPr>
                      <w:rFonts w:ascii="Times New Roman" w:eastAsia="標楷體" w:hAnsi="Times New Roman" w:cs="Tahoma" w:hint="eastAsia"/>
                      <w:kern w:val="3"/>
                      <w:sz w:val="22"/>
                      <w:szCs w:val="24"/>
                      <w:lang w:bidi="hi-IN"/>
                    </w:rPr>
                    <w:t>以上</w:t>
                  </w:r>
                </w:p>
              </w:tc>
            </w:tr>
            <w:tr w:rsidR="00571F17" w:rsidRPr="00571F17" w:rsidTr="00610252">
              <w:trPr>
                <w:trHeight w:val="477"/>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jc w:val="center"/>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kern w:val="3"/>
                      <w:sz w:val="22"/>
                      <w:szCs w:val="24"/>
                      <w:lang w:bidi="hi-IN"/>
                    </w:rPr>
                    <w:t>4</w:t>
                  </w:r>
                </w:p>
              </w:tc>
              <w:tc>
                <w:tcPr>
                  <w:tcW w:w="25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textAlignment w:val="baseline"/>
                    <w:rPr>
                      <w:rFonts w:eastAsia="新細明體, PMingLiU" w:cs="Tahoma"/>
                      <w:kern w:val="3"/>
                      <w:lang w:bidi="hi-IN"/>
                    </w:rPr>
                  </w:pPr>
                  <w:r w:rsidRPr="00571F17">
                    <w:rPr>
                      <w:rFonts w:ascii="Times New Roman" w:eastAsia="標楷體" w:hAnsi="Times New Roman" w:cs="Tahoma" w:hint="eastAsia"/>
                      <w:kern w:val="3"/>
                      <w:sz w:val="22"/>
                      <w:szCs w:val="24"/>
                      <w:lang w:bidi="hi-IN"/>
                    </w:rPr>
                    <w:t>壓差</w:t>
                  </w:r>
                  <w:r w:rsidRPr="00571F17">
                    <w:rPr>
                      <w:rFonts w:ascii="Times New Roman" w:eastAsia="標楷體" w:hAnsi="Times New Roman" w:cs="Tahoma"/>
                      <w:kern w:val="3"/>
                      <w:sz w:val="22"/>
                      <w:szCs w:val="24"/>
                      <w:lang w:bidi="hi-IN"/>
                    </w:rPr>
                    <w:t>(mmH</w:t>
                  </w:r>
                  <w:r w:rsidRPr="00571F17">
                    <w:rPr>
                      <w:rFonts w:ascii="Times New Roman" w:eastAsia="標楷體" w:hAnsi="Times New Roman" w:cs="Tahoma"/>
                      <w:kern w:val="3"/>
                      <w:sz w:val="22"/>
                      <w:szCs w:val="24"/>
                      <w:vertAlign w:val="subscript"/>
                      <w:lang w:bidi="hi-IN"/>
                    </w:rPr>
                    <w:t>2</w:t>
                  </w:r>
                  <w:r w:rsidRPr="00571F17">
                    <w:rPr>
                      <w:rFonts w:ascii="Times New Roman" w:eastAsia="標楷體" w:hAnsi="Times New Roman" w:cs="Tahoma"/>
                      <w:kern w:val="3"/>
                      <w:sz w:val="22"/>
                      <w:szCs w:val="24"/>
                      <w:lang w:bidi="hi-IN"/>
                    </w:rPr>
                    <w:t>O/cm</w:t>
                  </w:r>
                  <w:r w:rsidRPr="00571F17">
                    <w:rPr>
                      <w:rFonts w:ascii="Times New Roman" w:eastAsia="標楷體" w:hAnsi="Times New Roman" w:cs="Tahoma"/>
                      <w:kern w:val="3"/>
                      <w:sz w:val="22"/>
                      <w:szCs w:val="24"/>
                      <w:vertAlign w:val="superscript"/>
                      <w:lang w:bidi="hi-IN"/>
                    </w:rPr>
                    <w:t>2</w:t>
                  </w:r>
                  <w:r w:rsidRPr="00571F17">
                    <w:rPr>
                      <w:rFonts w:ascii="Times New Roman" w:eastAsia="標楷體" w:hAnsi="Times New Roman" w:cs="Tahoma"/>
                      <w:kern w:val="3"/>
                      <w:sz w:val="22"/>
                      <w:szCs w:val="24"/>
                      <w:lang w:bidi="hi-IN"/>
                    </w:rPr>
                    <w:t>)</w:t>
                  </w:r>
                </w:p>
              </w:tc>
              <w:tc>
                <w:tcPr>
                  <w:tcW w:w="15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jc w:val="center"/>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kern w:val="3"/>
                      <w:sz w:val="22"/>
                      <w:szCs w:val="24"/>
                      <w:lang w:bidi="hi-IN"/>
                    </w:rPr>
                    <w:t>5</w:t>
                  </w:r>
                  <w:r w:rsidRPr="00571F17">
                    <w:rPr>
                      <w:rFonts w:ascii="Times New Roman" w:eastAsia="標楷體" w:hAnsi="Times New Roman" w:cs="Tahoma" w:hint="eastAsia"/>
                      <w:kern w:val="3"/>
                      <w:sz w:val="22"/>
                      <w:szCs w:val="24"/>
                      <w:lang w:bidi="hi-IN"/>
                    </w:rPr>
                    <w:t>以下</w:t>
                  </w:r>
                </w:p>
              </w:tc>
            </w:tr>
            <w:tr w:rsidR="00571F17" w:rsidRPr="00571F17" w:rsidTr="00610252">
              <w:trPr>
                <w:trHeight w:val="427"/>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jc w:val="center"/>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kern w:val="3"/>
                      <w:sz w:val="22"/>
                      <w:szCs w:val="24"/>
                      <w:lang w:bidi="hi-IN"/>
                    </w:rPr>
                    <w:t>5</w:t>
                  </w:r>
                </w:p>
              </w:tc>
              <w:tc>
                <w:tcPr>
                  <w:tcW w:w="25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hint="eastAsia"/>
                      <w:kern w:val="3"/>
                      <w:sz w:val="22"/>
                      <w:szCs w:val="24"/>
                      <w:lang w:bidi="hi-IN"/>
                    </w:rPr>
                    <w:t>可燃性</w:t>
                  </w:r>
                  <w:r w:rsidRPr="00571F17">
                    <w:rPr>
                      <w:rFonts w:ascii="Times New Roman" w:eastAsia="標楷體" w:hAnsi="Times New Roman" w:cs="Tahoma"/>
                      <w:kern w:val="3"/>
                      <w:sz w:val="22"/>
                      <w:szCs w:val="24"/>
                      <w:lang w:bidi="hi-IN"/>
                    </w:rPr>
                    <w:t>(</w:t>
                  </w:r>
                  <w:r w:rsidRPr="00571F17">
                    <w:rPr>
                      <w:rFonts w:ascii="Times New Roman" w:eastAsia="標楷體" w:hAnsi="Times New Roman" w:cs="Tahoma" w:hint="eastAsia"/>
                      <w:kern w:val="3"/>
                      <w:sz w:val="22"/>
                      <w:szCs w:val="24"/>
                      <w:lang w:bidi="hi-IN"/>
                    </w:rPr>
                    <w:t>級</w:t>
                  </w:r>
                  <w:r w:rsidRPr="00571F17">
                    <w:rPr>
                      <w:rFonts w:ascii="Times New Roman" w:eastAsia="標楷體" w:hAnsi="Times New Roman" w:cs="Tahoma"/>
                      <w:kern w:val="3"/>
                      <w:sz w:val="22"/>
                      <w:szCs w:val="24"/>
                      <w:lang w:bidi="hi-IN"/>
                    </w:rPr>
                    <w:t>)</w:t>
                  </w:r>
                </w:p>
              </w:tc>
              <w:tc>
                <w:tcPr>
                  <w:tcW w:w="15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jc w:val="center"/>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kern w:val="3"/>
                      <w:sz w:val="22"/>
                      <w:szCs w:val="24"/>
                      <w:lang w:bidi="hi-IN"/>
                    </w:rPr>
                    <w:t>1</w:t>
                  </w:r>
                </w:p>
              </w:tc>
            </w:tr>
          </w:tbl>
          <w:p w:rsidR="00571F17" w:rsidRPr="00571F17" w:rsidRDefault="00571F17" w:rsidP="00890A7F">
            <w:pPr>
              <w:numPr>
                <w:ilvl w:val="0"/>
                <w:numId w:val="956"/>
              </w:numPr>
              <w:suppressAutoHyphens/>
              <w:autoSpaceDN w:val="0"/>
              <w:snapToGrid w:val="0"/>
              <w:spacing w:before="180" w:after="180"/>
              <w:ind w:left="244" w:hanging="244"/>
              <w:rPr>
                <w:rFonts w:ascii="Times New Roman" w:eastAsia="標楷體" w:hAnsi="Times New Roman" w:cs="Tahoma"/>
                <w:kern w:val="3"/>
                <w:szCs w:val="24"/>
                <w:lang w:bidi="hi-IN"/>
              </w:rPr>
            </w:pPr>
            <w:r w:rsidRPr="00571F17">
              <w:rPr>
                <w:rFonts w:ascii="Times New Roman" w:eastAsia="標楷體" w:hAnsi="Times New Roman" w:cs="Tahoma"/>
                <w:kern w:val="3"/>
                <w:szCs w:val="24"/>
                <w:lang w:bidi="hi-IN"/>
              </w:rPr>
              <w:t>CNS14755</w:t>
            </w:r>
            <w:r w:rsidRPr="00571F17">
              <w:rPr>
                <w:rFonts w:ascii="Times New Roman" w:eastAsia="標楷體" w:hAnsi="Times New Roman" w:cs="Tahoma" w:hint="eastAsia"/>
                <w:kern w:val="3"/>
                <w:szCs w:val="24"/>
                <w:lang w:bidi="hi-IN"/>
              </w:rPr>
              <w:t>「拋棄式防塵口罩</w:t>
            </w:r>
            <w:r w:rsidRPr="00571F17">
              <w:rPr>
                <w:rFonts w:ascii="Times New Roman" w:eastAsia="標楷體" w:hAnsi="Times New Roman" w:cs="Tahoma"/>
                <w:kern w:val="3"/>
                <w:szCs w:val="24"/>
                <w:lang w:bidi="hi-IN"/>
              </w:rPr>
              <w:t>D2</w:t>
            </w:r>
            <w:r w:rsidRPr="00571F17">
              <w:rPr>
                <w:rFonts w:ascii="Times New Roman" w:eastAsia="標楷體" w:hAnsi="Times New Roman" w:cs="Tahoma" w:hint="eastAsia"/>
                <w:kern w:val="3"/>
                <w:szCs w:val="24"/>
                <w:lang w:bidi="hi-IN"/>
              </w:rPr>
              <w:t>等級」</w:t>
            </w:r>
            <w:r w:rsidRPr="00571F17">
              <w:rPr>
                <w:rFonts w:ascii="Times New Roman" w:eastAsia="標楷體" w:hAnsi="Times New Roman" w:cs="Tahoma"/>
                <w:kern w:val="3"/>
                <w:szCs w:val="24"/>
                <w:lang w:bidi="hi-IN"/>
              </w:rPr>
              <w:t>3</w:t>
            </w:r>
            <w:r w:rsidRPr="00571F17">
              <w:rPr>
                <w:rFonts w:ascii="Times New Roman" w:eastAsia="標楷體" w:hAnsi="Times New Roman" w:cs="Tahoma" w:hint="eastAsia"/>
                <w:kern w:val="3"/>
                <w:szCs w:val="24"/>
                <w:lang w:bidi="hi-IN"/>
              </w:rPr>
              <w:t>項檢測說明如下</w:t>
            </w:r>
            <w:r w:rsidRPr="00571F17">
              <w:rPr>
                <w:rFonts w:ascii="Times New Roman" w:eastAsia="標楷體" w:hAnsi="Times New Roman" w:cs="Tahoma"/>
                <w:kern w:val="3"/>
                <w:szCs w:val="24"/>
                <w:lang w:bidi="hi-IN"/>
              </w:rPr>
              <w:t>:</w:t>
            </w:r>
          </w:p>
          <w:tbl>
            <w:tblPr>
              <w:tblW w:w="0" w:type="dxa"/>
              <w:tblInd w:w="487" w:type="dxa"/>
              <w:tblLayout w:type="fixed"/>
              <w:tblCellMar>
                <w:left w:w="10" w:type="dxa"/>
                <w:right w:w="10" w:type="dxa"/>
              </w:tblCellMar>
              <w:tblLook w:val="04A0" w:firstRow="1" w:lastRow="0" w:firstColumn="1" w:lastColumn="0" w:noHBand="0" w:noVBand="1"/>
            </w:tblPr>
            <w:tblGrid>
              <w:gridCol w:w="713"/>
              <w:gridCol w:w="2577"/>
              <w:gridCol w:w="1566"/>
            </w:tblGrid>
            <w:tr w:rsidR="00571F17" w:rsidRPr="00571F17" w:rsidTr="00610252">
              <w:trPr>
                <w:trHeight w:val="447"/>
              </w:trPr>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jc w:val="center"/>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hint="eastAsia"/>
                      <w:kern w:val="3"/>
                      <w:sz w:val="22"/>
                      <w:szCs w:val="24"/>
                      <w:lang w:bidi="hi-IN"/>
                    </w:rPr>
                    <w:t>項目</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jc w:val="center"/>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hint="eastAsia"/>
                      <w:kern w:val="3"/>
                      <w:sz w:val="22"/>
                      <w:szCs w:val="24"/>
                      <w:lang w:bidi="hi-IN"/>
                    </w:rPr>
                    <w:t>檢測項目</w:t>
                  </w: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jc w:val="center"/>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hint="eastAsia"/>
                      <w:kern w:val="3"/>
                      <w:sz w:val="22"/>
                      <w:szCs w:val="24"/>
                      <w:lang w:bidi="hi-IN"/>
                    </w:rPr>
                    <w:t>標準</w:t>
                  </w:r>
                </w:p>
              </w:tc>
            </w:tr>
            <w:tr w:rsidR="00571F17" w:rsidRPr="00571F17" w:rsidTr="00610252">
              <w:trPr>
                <w:trHeight w:val="447"/>
              </w:trPr>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jc w:val="center"/>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kern w:val="3"/>
                      <w:sz w:val="22"/>
                      <w:szCs w:val="24"/>
                      <w:lang w:bidi="hi-IN"/>
                    </w:rPr>
                    <w:t>1</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jc w:val="center"/>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hint="eastAsia"/>
                      <w:kern w:val="3"/>
                      <w:sz w:val="22"/>
                      <w:szCs w:val="24"/>
                      <w:lang w:bidi="hi-IN"/>
                    </w:rPr>
                    <w:t>口罩防護效率</w:t>
                  </w:r>
                  <w:r w:rsidRPr="00571F17">
                    <w:rPr>
                      <w:rFonts w:ascii="Times New Roman" w:eastAsia="標楷體" w:hAnsi="Times New Roman" w:cs="Tahoma"/>
                      <w:kern w:val="3"/>
                      <w:sz w:val="22"/>
                      <w:szCs w:val="24"/>
                      <w:lang w:bidi="hi-IN"/>
                    </w:rPr>
                    <w:t>(%)</w:t>
                  </w: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jc w:val="center"/>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kern w:val="3"/>
                      <w:sz w:val="22"/>
                      <w:szCs w:val="24"/>
                      <w:lang w:bidi="hi-IN"/>
                    </w:rPr>
                    <w:t>95</w:t>
                  </w:r>
                  <w:r w:rsidRPr="00571F17">
                    <w:rPr>
                      <w:rFonts w:ascii="Times New Roman" w:eastAsia="標楷體" w:hAnsi="Times New Roman" w:cs="Tahoma" w:hint="eastAsia"/>
                      <w:kern w:val="3"/>
                      <w:sz w:val="22"/>
                      <w:szCs w:val="24"/>
                      <w:lang w:bidi="hi-IN"/>
                    </w:rPr>
                    <w:t>以上</w:t>
                  </w:r>
                </w:p>
              </w:tc>
            </w:tr>
            <w:tr w:rsidR="00571F17" w:rsidRPr="00571F17" w:rsidTr="00610252">
              <w:trPr>
                <w:trHeight w:val="447"/>
              </w:trPr>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jc w:val="center"/>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kern w:val="3"/>
                      <w:sz w:val="22"/>
                      <w:szCs w:val="24"/>
                      <w:lang w:bidi="hi-IN"/>
                    </w:rPr>
                    <w:t>2</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jc w:val="center"/>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hint="eastAsia"/>
                      <w:kern w:val="3"/>
                      <w:sz w:val="22"/>
                      <w:szCs w:val="24"/>
                      <w:lang w:bidi="hi-IN"/>
                    </w:rPr>
                    <w:t>吸氣阻抗</w:t>
                  </w:r>
                  <w:r w:rsidRPr="00571F17">
                    <w:rPr>
                      <w:rFonts w:ascii="Times New Roman" w:eastAsia="標楷體" w:hAnsi="Times New Roman" w:cs="Tahoma"/>
                      <w:kern w:val="3"/>
                      <w:sz w:val="22"/>
                      <w:szCs w:val="24"/>
                      <w:lang w:bidi="hi-IN"/>
                    </w:rPr>
                    <w:t>(Pa{mmHg})</w:t>
                  </w: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jc w:val="center"/>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kern w:val="3"/>
                      <w:sz w:val="22"/>
                      <w:szCs w:val="24"/>
                      <w:lang w:bidi="hi-IN"/>
                    </w:rPr>
                    <w:t>350{35}</w:t>
                  </w:r>
                  <w:r w:rsidRPr="00571F17">
                    <w:rPr>
                      <w:rFonts w:ascii="Times New Roman" w:eastAsia="標楷體" w:hAnsi="Times New Roman" w:cs="Tahoma" w:hint="eastAsia"/>
                      <w:kern w:val="3"/>
                      <w:sz w:val="22"/>
                      <w:szCs w:val="24"/>
                      <w:lang w:bidi="hi-IN"/>
                    </w:rPr>
                    <w:t>以下</w:t>
                  </w:r>
                </w:p>
              </w:tc>
            </w:tr>
            <w:tr w:rsidR="00571F17" w:rsidRPr="00571F17" w:rsidTr="00610252">
              <w:trPr>
                <w:trHeight w:val="385"/>
              </w:trPr>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jc w:val="center"/>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kern w:val="3"/>
                      <w:sz w:val="22"/>
                      <w:szCs w:val="24"/>
                      <w:lang w:bidi="hi-IN"/>
                    </w:rPr>
                    <w:t>3</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jc w:val="center"/>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hint="eastAsia"/>
                      <w:kern w:val="3"/>
                      <w:sz w:val="22"/>
                      <w:szCs w:val="24"/>
                      <w:lang w:bidi="hi-IN"/>
                    </w:rPr>
                    <w:t>呼氣阻抗</w:t>
                  </w:r>
                  <w:r w:rsidRPr="00571F17">
                    <w:rPr>
                      <w:rFonts w:ascii="Times New Roman" w:eastAsia="標楷體" w:hAnsi="Times New Roman" w:cs="Tahoma"/>
                      <w:kern w:val="3"/>
                      <w:sz w:val="22"/>
                      <w:szCs w:val="24"/>
                      <w:lang w:bidi="hi-IN"/>
                    </w:rPr>
                    <w:t>(Pa{mmHg})</w:t>
                  </w: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71F17" w:rsidRPr="00571F17" w:rsidRDefault="00571F17" w:rsidP="00571F17">
                  <w:pPr>
                    <w:widowControl/>
                    <w:suppressAutoHyphens/>
                    <w:autoSpaceDN w:val="0"/>
                    <w:snapToGrid w:val="0"/>
                    <w:jc w:val="center"/>
                    <w:textAlignment w:val="baseline"/>
                    <w:rPr>
                      <w:rFonts w:ascii="Times New Roman" w:eastAsia="標楷體" w:hAnsi="Times New Roman" w:cs="Tahoma"/>
                      <w:kern w:val="3"/>
                      <w:sz w:val="22"/>
                      <w:szCs w:val="24"/>
                      <w:lang w:bidi="hi-IN"/>
                    </w:rPr>
                  </w:pPr>
                  <w:r w:rsidRPr="00571F17">
                    <w:rPr>
                      <w:rFonts w:ascii="Times New Roman" w:eastAsia="標楷體" w:hAnsi="Times New Roman" w:cs="Tahoma"/>
                      <w:kern w:val="3"/>
                      <w:sz w:val="22"/>
                      <w:szCs w:val="24"/>
                      <w:lang w:bidi="hi-IN"/>
                    </w:rPr>
                    <w:t>250{25}</w:t>
                  </w:r>
                  <w:r w:rsidRPr="00571F17">
                    <w:rPr>
                      <w:rFonts w:ascii="Times New Roman" w:eastAsia="標楷體" w:hAnsi="Times New Roman" w:cs="Tahoma" w:hint="eastAsia"/>
                      <w:kern w:val="3"/>
                      <w:sz w:val="22"/>
                      <w:szCs w:val="24"/>
                      <w:lang w:bidi="hi-IN"/>
                    </w:rPr>
                    <w:t>以下</w:t>
                  </w:r>
                </w:p>
              </w:tc>
            </w:tr>
          </w:tbl>
          <w:p w:rsidR="0031765C" w:rsidRPr="009D5EEB" w:rsidRDefault="0031765C" w:rsidP="0031765C">
            <w:pPr>
              <w:pStyle w:val="Standarduser"/>
              <w:numPr>
                <w:ilvl w:val="0"/>
                <w:numId w:val="956"/>
              </w:numPr>
              <w:snapToGrid w:val="0"/>
              <w:spacing w:before="180" w:after="180"/>
              <w:ind w:left="244" w:hanging="244"/>
              <w:textAlignment w:val="auto"/>
              <w:rPr>
                <w:rFonts w:ascii="Times New Roman" w:eastAsia="標楷體" w:hAnsi="Times New Roman" w:cs="Times New Roman"/>
                <w:lang w:bidi="hi-IN"/>
              </w:rPr>
            </w:pPr>
            <w:r w:rsidRPr="009D5EEB">
              <w:rPr>
                <w:rFonts w:ascii="Times New Roman" w:eastAsia="標楷體" w:hAnsi="Times New Roman" w:cs="Times New Roman"/>
                <w:lang w:bidi="hi-IN"/>
              </w:rPr>
              <w:t>倘庫存之</w:t>
            </w:r>
            <w:r w:rsidRPr="009D5EEB">
              <w:rPr>
                <w:rFonts w:ascii="Times New Roman" w:eastAsia="標楷體" w:hAnsi="Times New Roman" w:cs="Times New Roman"/>
                <w:lang w:bidi="hi-IN"/>
              </w:rPr>
              <w:t>N95</w:t>
            </w:r>
            <w:r w:rsidRPr="009D5EEB">
              <w:rPr>
                <w:rFonts w:ascii="Times New Roman" w:eastAsia="標楷體" w:hAnsi="Times New Roman" w:cs="Times New Roman"/>
                <w:lang w:bidi="hi-IN"/>
              </w:rPr>
              <w:t>口罩係為</w:t>
            </w:r>
            <w:r w:rsidRPr="009D5EEB">
              <w:rPr>
                <w:rFonts w:ascii="Times New Roman" w:eastAsia="標楷體" w:hAnsi="Times New Roman" w:cs="Times New Roman"/>
                <w:lang w:bidi="hi-IN"/>
              </w:rPr>
              <w:t>110</w:t>
            </w:r>
            <w:r w:rsidRPr="009D5EEB">
              <w:rPr>
                <w:rFonts w:ascii="Times New Roman" w:eastAsia="標楷體" w:hAnsi="Times New Roman" w:cs="Times New Roman"/>
                <w:lang w:bidi="hi-IN"/>
              </w:rPr>
              <w:t>年</w:t>
            </w:r>
            <w:r w:rsidRPr="009D5EEB">
              <w:rPr>
                <w:rFonts w:ascii="Times New Roman" w:eastAsia="標楷體" w:hAnsi="Times New Roman" w:cs="Times New Roman"/>
                <w:lang w:bidi="hi-IN"/>
              </w:rPr>
              <w:t>5</w:t>
            </w:r>
            <w:r w:rsidRPr="009D5EEB">
              <w:rPr>
                <w:rFonts w:ascii="Times New Roman" w:eastAsia="標楷體" w:hAnsi="Times New Roman" w:cs="Times New Roman"/>
                <w:lang w:bidi="hi-IN"/>
              </w:rPr>
              <w:t>月前採購，請提出佐證資料，則可依</w:t>
            </w:r>
            <w:r w:rsidRPr="009D5EEB">
              <w:rPr>
                <w:rFonts w:ascii="Times New Roman" w:eastAsia="標楷體" w:hAnsi="Times New Roman" w:cs="Times New Roman"/>
                <w:lang w:bidi="hi-IN"/>
              </w:rPr>
              <w:t>108</w:t>
            </w:r>
            <w:r w:rsidRPr="009D5EEB">
              <w:rPr>
                <w:rFonts w:ascii="Times New Roman" w:eastAsia="標楷體" w:hAnsi="Times New Roman" w:cs="Times New Roman"/>
                <w:lang w:bidi="hi-IN"/>
              </w:rPr>
              <w:t>年度規定【</w:t>
            </w:r>
            <w:r w:rsidRPr="009D5EEB">
              <w:rPr>
                <w:rFonts w:ascii="Times New Roman" w:eastAsia="標楷體" w:hAnsi="Times New Roman" w:cs="Times New Roman"/>
                <w:lang w:bidi="hi-IN"/>
              </w:rPr>
              <w:t>N95</w:t>
            </w:r>
            <w:r w:rsidRPr="009D5EEB">
              <w:rPr>
                <w:rFonts w:ascii="Times New Roman" w:eastAsia="標楷體" w:hAnsi="Times New Roman" w:cs="Times New Roman"/>
                <w:lang w:bidi="hi-IN"/>
              </w:rPr>
              <w:t>等級（含）以上口罩應符合</w:t>
            </w:r>
            <w:r w:rsidRPr="009D5EEB">
              <w:rPr>
                <w:rFonts w:ascii="Times New Roman" w:eastAsia="標楷體" w:hAnsi="Times New Roman" w:cs="Times New Roman"/>
                <w:lang w:bidi="hi-IN"/>
              </w:rPr>
              <w:t>CNS14755</w:t>
            </w:r>
            <w:r w:rsidRPr="009D5EEB">
              <w:rPr>
                <w:rFonts w:ascii="Times New Roman" w:eastAsia="標楷體" w:hAnsi="Times New Roman" w:cs="Times New Roman"/>
                <w:lang w:bidi="hi-IN"/>
              </w:rPr>
              <w:t>「拋棄式防塵口罩</w:t>
            </w:r>
            <w:r w:rsidRPr="009D5EEB">
              <w:rPr>
                <w:rFonts w:ascii="Times New Roman" w:eastAsia="標楷體" w:hAnsi="Times New Roman" w:cs="Times New Roman"/>
                <w:lang w:bidi="hi-IN"/>
              </w:rPr>
              <w:t>D2</w:t>
            </w:r>
            <w:r w:rsidRPr="009D5EEB">
              <w:rPr>
                <w:rFonts w:ascii="Times New Roman" w:eastAsia="標楷體" w:hAnsi="Times New Roman" w:cs="Times New Roman"/>
                <w:lang w:bidi="hi-IN"/>
              </w:rPr>
              <w:t>等級」或美國</w:t>
            </w:r>
            <w:r w:rsidRPr="009D5EEB">
              <w:rPr>
                <w:rFonts w:ascii="Times New Roman" w:eastAsia="標楷體" w:hAnsi="Times New Roman" w:cs="Times New Roman"/>
                <w:lang w:bidi="hi-IN"/>
              </w:rPr>
              <w:t>NIOSH</w:t>
            </w:r>
            <w:r w:rsidRPr="009D5EEB">
              <w:rPr>
                <w:rFonts w:ascii="Times New Roman" w:eastAsia="標楷體" w:hAnsi="Times New Roman" w:cs="Times New Roman"/>
                <w:lang w:bidi="hi-IN"/>
              </w:rPr>
              <w:t>認證</w:t>
            </w:r>
            <w:r w:rsidRPr="009D5EEB">
              <w:rPr>
                <w:rFonts w:ascii="Times New Roman" w:eastAsia="標楷體" w:hAnsi="Times New Roman" w:cs="Times New Roman"/>
                <w:lang w:bidi="hi-IN"/>
              </w:rPr>
              <w:t>N95</w:t>
            </w:r>
            <w:r w:rsidRPr="009D5EEB">
              <w:rPr>
                <w:rFonts w:ascii="Times New Roman" w:eastAsia="標楷體" w:hAnsi="Times New Roman" w:cs="Times New Roman"/>
                <w:lang w:bidi="hi-IN"/>
              </w:rPr>
              <w:t>等級或歐規</w:t>
            </w:r>
            <w:r w:rsidRPr="009D5EEB">
              <w:rPr>
                <w:rFonts w:ascii="Times New Roman" w:eastAsia="標楷體" w:hAnsi="Times New Roman" w:cs="Times New Roman"/>
                <w:lang w:bidi="hi-IN"/>
              </w:rPr>
              <w:t>EN149</w:t>
            </w:r>
            <w:r w:rsidRPr="009D5EEB">
              <w:rPr>
                <w:rFonts w:ascii="Times New Roman" w:eastAsia="標楷體" w:hAnsi="Times New Roman" w:cs="Times New Roman"/>
                <w:lang w:bidi="hi-IN"/>
              </w:rPr>
              <w:t>：</w:t>
            </w:r>
            <w:r w:rsidRPr="009D5EEB">
              <w:rPr>
                <w:rFonts w:ascii="Times New Roman" w:eastAsia="標楷體" w:hAnsi="Times New Roman" w:cs="Times New Roman"/>
                <w:lang w:bidi="hi-IN"/>
              </w:rPr>
              <w:t>2001</w:t>
            </w:r>
            <w:r w:rsidRPr="009D5EEB">
              <w:rPr>
                <w:rFonts w:ascii="Times New Roman" w:eastAsia="標楷體" w:hAnsi="Times New Roman" w:cs="Times New Roman"/>
                <w:lang w:bidi="hi-IN"/>
              </w:rPr>
              <w:t>認證</w:t>
            </w:r>
            <w:r w:rsidRPr="009D5EEB">
              <w:rPr>
                <w:rFonts w:ascii="Times New Roman" w:eastAsia="標楷體" w:hAnsi="Times New Roman" w:cs="Times New Roman"/>
                <w:lang w:bidi="hi-IN"/>
              </w:rPr>
              <w:t>FFP2</w:t>
            </w:r>
            <w:r w:rsidRPr="009D5EEB">
              <w:rPr>
                <w:rFonts w:ascii="Times New Roman" w:eastAsia="標楷體" w:hAnsi="Times New Roman" w:cs="Times New Roman"/>
                <w:lang w:bidi="hi-IN"/>
              </w:rPr>
              <w:t>等級以上之性能規格要求，並領有醫療器材許可證】進行查核。</w:t>
            </w:r>
          </w:p>
          <w:p w:rsidR="00571F17" w:rsidRPr="00571F17" w:rsidRDefault="00571F17" w:rsidP="00890A7F">
            <w:pPr>
              <w:numPr>
                <w:ilvl w:val="0"/>
                <w:numId w:val="956"/>
              </w:numPr>
              <w:suppressAutoHyphens/>
              <w:autoSpaceDN w:val="0"/>
              <w:snapToGrid w:val="0"/>
              <w:spacing w:before="180" w:after="180"/>
              <w:ind w:left="244" w:hanging="244"/>
              <w:rPr>
                <w:rFonts w:eastAsia="標楷體" w:cs="Tahoma"/>
                <w:kern w:val="3"/>
                <w:lang w:bidi="hi-IN"/>
              </w:rPr>
            </w:pPr>
            <w:r w:rsidRPr="00571F17">
              <w:rPr>
                <w:rFonts w:eastAsia="標楷體" w:cs="Tahoma" w:hint="eastAsia"/>
                <w:kern w:val="3"/>
                <w:lang w:bidi="hi-IN"/>
              </w:rPr>
              <w:t>若有待改善事項應填寫限期改善日期。</w:t>
            </w:r>
          </w:p>
        </w:tc>
      </w:tr>
      <w:tr w:rsidR="00571F17" w:rsidRPr="00571F17" w:rsidTr="00610252">
        <w:trPr>
          <w:trHeight w:val="1531"/>
        </w:trPr>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rsidR="00571F17" w:rsidRPr="00571F17" w:rsidRDefault="00571F17" w:rsidP="00571F17">
            <w:pPr>
              <w:suppressAutoHyphens/>
              <w:autoSpaceDN w:val="0"/>
              <w:snapToGrid w:val="0"/>
              <w:spacing w:before="180" w:after="180"/>
              <w:ind w:left="149" w:right="180" w:hanging="149"/>
              <w:jc w:val="both"/>
              <w:textAlignment w:val="baseline"/>
              <w:rPr>
                <w:rFonts w:ascii="Times New Roman" w:eastAsia="標楷體" w:hAnsi="Times New Roman"/>
                <w:kern w:val="3"/>
                <w:szCs w:val="24"/>
                <w:lang w:bidi="hi-IN"/>
              </w:rPr>
            </w:pPr>
            <w:r w:rsidRPr="00571F17">
              <w:rPr>
                <w:rFonts w:ascii="Times New Roman" w:eastAsia="標楷體" w:hAnsi="Times New Roman"/>
                <w:kern w:val="3"/>
                <w:szCs w:val="24"/>
                <w:lang w:bidi="hi-IN"/>
              </w:rPr>
              <w:t>3.</w:t>
            </w:r>
            <w:r w:rsidRPr="00571F17">
              <w:rPr>
                <w:rFonts w:ascii="Times New Roman" w:eastAsia="標楷體" w:hAnsi="Times New Roman" w:hint="eastAsia"/>
                <w:kern w:val="3"/>
                <w:szCs w:val="24"/>
                <w:lang w:bidi="hi-IN"/>
              </w:rPr>
              <w:t>防疫物資管理資訊系統維護</w:t>
            </w:r>
          </w:p>
          <w:p w:rsidR="00571F17" w:rsidRPr="00571F17" w:rsidRDefault="00571F17" w:rsidP="00571F17">
            <w:pPr>
              <w:suppressAutoHyphens/>
              <w:autoSpaceDN w:val="0"/>
              <w:snapToGrid w:val="0"/>
              <w:spacing w:before="180" w:after="180"/>
              <w:ind w:left="650" w:right="180" w:hanging="422"/>
              <w:jc w:val="both"/>
              <w:textAlignment w:val="baseline"/>
              <w:rPr>
                <w:rFonts w:eastAsia="新細明體, PMingLiU" w:cs="Tahoma"/>
                <w:kern w:val="3"/>
                <w:lang w:bidi="hi-IN"/>
              </w:rPr>
            </w:pPr>
            <w:r w:rsidRPr="00571F17">
              <w:rPr>
                <w:rFonts w:ascii="Times New Roman" w:eastAsia="標楷體" w:hAnsi="Times New Roman"/>
                <w:kern w:val="3"/>
                <w:szCs w:val="24"/>
                <w:lang w:bidi="hi-IN"/>
              </w:rPr>
              <w:t>3.1</w:t>
            </w:r>
            <w:r w:rsidRPr="00571F17">
              <w:rPr>
                <w:rFonts w:ascii="Times New Roman" w:eastAsia="標楷體" w:hAnsi="Times New Roman"/>
                <w:kern w:val="3"/>
                <w:lang w:bidi="hi-IN"/>
              </w:rPr>
              <w:t xml:space="preserve"> </w:t>
            </w:r>
            <w:r w:rsidRPr="00571F17">
              <w:rPr>
                <w:rFonts w:ascii="Times New Roman" w:eastAsia="標楷體" w:hAnsi="Times New Roman"/>
                <w:kern w:val="3"/>
                <w:szCs w:val="24"/>
                <w:lang w:bidi="hi-IN"/>
              </w:rPr>
              <w:t>MIS</w:t>
            </w:r>
            <w:r w:rsidRPr="00571F17">
              <w:rPr>
                <w:rFonts w:ascii="Times New Roman" w:eastAsia="標楷體" w:hAnsi="Times New Roman" w:hint="eastAsia"/>
                <w:kern w:val="3"/>
                <w:szCs w:val="24"/>
                <w:lang w:bidi="hi-IN"/>
              </w:rPr>
              <w:t>系統單位物資資料與實際庫存吻合，包括名稱、品項、廠牌、效期、批號皆一致</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571F17" w:rsidRPr="00571F17" w:rsidRDefault="00571F17" w:rsidP="00571F17">
            <w:pPr>
              <w:suppressAutoHyphens/>
              <w:autoSpaceDN w:val="0"/>
              <w:snapToGrid w:val="0"/>
              <w:spacing w:before="180" w:after="180"/>
              <w:jc w:val="both"/>
              <w:textAlignment w:val="baseline"/>
              <w:rPr>
                <w:rFonts w:ascii="標楷體" w:eastAsia="標楷體" w:hAnsi="標楷體"/>
                <w:bCs/>
                <w:kern w:val="3"/>
                <w:szCs w:val="24"/>
                <w:lang w:bidi="hi-IN"/>
              </w:rPr>
            </w:pPr>
          </w:p>
          <w:p w:rsidR="00571F17" w:rsidRPr="00571F17" w:rsidRDefault="00571F17" w:rsidP="00571F17">
            <w:pPr>
              <w:suppressAutoHyphens/>
              <w:autoSpaceDN w:val="0"/>
              <w:snapToGrid w:val="0"/>
              <w:spacing w:before="180" w:after="180"/>
              <w:jc w:val="both"/>
              <w:textAlignment w:val="baseline"/>
              <w:rPr>
                <w:rFonts w:ascii="標楷體" w:eastAsia="標楷體" w:hAnsi="標楷體"/>
                <w:bCs/>
                <w:kern w:val="3"/>
                <w:szCs w:val="24"/>
                <w:lang w:bidi="hi-IN"/>
              </w:rPr>
            </w:pPr>
            <w:r w:rsidRPr="00571F17">
              <w:rPr>
                <w:rFonts w:ascii="標楷體" w:eastAsia="標楷體" w:hAnsi="標楷體" w:hint="eastAsia"/>
                <w:bCs/>
                <w:kern w:val="3"/>
                <w:szCs w:val="24"/>
                <w:lang w:bidi="hi-IN"/>
              </w:rPr>
              <w:t>□符合□待改善</w:t>
            </w:r>
          </w:p>
          <w:p w:rsidR="00571F17" w:rsidRPr="00571F17" w:rsidRDefault="00571F17" w:rsidP="00571F17">
            <w:pPr>
              <w:suppressAutoHyphens/>
              <w:autoSpaceDN w:val="0"/>
              <w:snapToGrid w:val="0"/>
              <w:spacing w:before="180" w:after="180"/>
              <w:jc w:val="both"/>
              <w:textAlignment w:val="baseline"/>
              <w:rPr>
                <w:rFonts w:ascii="標楷體" w:eastAsia="標楷體" w:hAnsi="標楷體"/>
                <w:bCs/>
                <w:kern w:val="3"/>
                <w:szCs w:val="24"/>
                <w:lang w:bidi="hi-IN"/>
              </w:rPr>
            </w:pPr>
          </w:p>
          <w:p w:rsidR="00571F17" w:rsidRPr="00571F17" w:rsidRDefault="00571F17" w:rsidP="00571F17">
            <w:pPr>
              <w:suppressAutoHyphens/>
              <w:autoSpaceDN w:val="0"/>
              <w:snapToGrid w:val="0"/>
              <w:spacing w:before="180" w:after="180"/>
              <w:jc w:val="both"/>
              <w:textAlignment w:val="baseline"/>
              <w:rPr>
                <w:rFonts w:ascii="Times New Roman" w:eastAsia="標楷體" w:hAnsi="Times New Roman"/>
                <w:bCs/>
                <w:kern w:val="3"/>
                <w:szCs w:val="24"/>
                <w:lang w:bidi="hi-IN"/>
              </w:rPr>
            </w:pPr>
            <w:r w:rsidRPr="00571F17">
              <w:rPr>
                <w:rFonts w:ascii="Times New Roman" w:eastAsia="標楷體" w:hAnsi="Times New Roman" w:hint="eastAsia"/>
                <w:bCs/>
                <w:kern w:val="3"/>
                <w:szCs w:val="24"/>
                <w:lang w:bidi="hi-IN"/>
              </w:rPr>
              <w:t>限期改善日期：</w:t>
            </w:r>
          </w:p>
          <w:p w:rsidR="00571F17" w:rsidRPr="00571F17" w:rsidRDefault="00571F17" w:rsidP="00571F17">
            <w:pPr>
              <w:suppressAutoHyphens/>
              <w:autoSpaceDN w:val="0"/>
              <w:snapToGrid w:val="0"/>
              <w:spacing w:before="180" w:after="180"/>
              <w:jc w:val="both"/>
              <w:textAlignment w:val="baseline"/>
              <w:rPr>
                <w:rFonts w:ascii="Times New Roman" w:eastAsia="標楷體" w:hAnsi="Times New Roman"/>
                <w:bCs/>
                <w:kern w:val="3"/>
                <w:szCs w:val="24"/>
                <w:lang w:bidi="hi-IN"/>
              </w:rPr>
            </w:pP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571F17" w:rsidRPr="00571F17" w:rsidRDefault="00571F17" w:rsidP="00890A7F">
            <w:pPr>
              <w:widowControl/>
              <w:numPr>
                <w:ilvl w:val="0"/>
                <w:numId w:val="957"/>
              </w:numPr>
              <w:suppressAutoHyphens/>
              <w:autoSpaceDN w:val="0"/>
              <w:snapToGrid w:val="0"/>
              <w:spacing w:before="180" w:after="180"/>
              <w:ind w:left="244" w:hanging="244"/>
              <w:rPr>
                <w:rFonts w:ascii="Times New Roman" w:eastAsia="標楷體" w:hAnsi="Times New Roman" w:cs="Tahoma"/>
                <w:kern w:val="3"/>
                <w:szCs w:val="24"/>
                <w:lang w:bidi="hi-IN"/>
              </w:rPr>
            </w:pPr>
            <w:r w:rsidRPr="00571F17">
              <w:rPr>
                <w:rFonts w:ascii="Times New Roman" w:eastAsia="標楷體" w:hAnsi="Times New Roman" w:cs="Tahoma" w:hint="eastAsia"/>
                <w:kern w:val="3"/>
                <w:szCs w:val="24"/>
                <w:lang w:bidi="hi-IN"/>
              </w:rPr>
              <w:t>實施辦法第</w:t>
            </w:r>
            <w:r w:rsidRPr="00571F17">
              <w:rPr>
                <w:rFonts w:ascii="Times New Roman" w:eastAsia="標楷體" w:hAnsi="Times New Roman" w:cs="Tahoma"/>
                <w:kern w:val="3"/>
                <w:szCs w:val="24"/>
                <w:lang w:bidi="hi-IN"/>
              </w:rPr>
              <w:t>4</w:t>
            </w:r>
            <w:r w:rsidRPr="00571F17">
              <w:rPr>
                <w:rFonts w:ascii="Times New Roman" w:eastAsia="標楷體" w:hAnsi="Times New Roman" w:cs="Tahoma" w:hint="eastAsia"/>
                <w:kern w:val="3"/>
                <w:szCs w:val="24"/>
                <w:lang w:bidi="hi-IN"/>
              </w:rPr>
              <w:t>條第</w:t>
            </w:r>
            <w:r w:rsidRPr="00571F17">
              <w:rPr>
                <w:rFonts w:ascii="Times New Roman" w:eastAsia="標楷體" w:hAnsi="Times New Roman" w:cs="Tahoma"/>
                <w:kern w:val="3"/>
                <w:szCs w:val="24"/>
                <w:lang w:bidi="hi-IN"/>
              </w:rPr>
              <w:t>1</w:t>
            </w:r>
            <w:r w:rsidRPr="00571F17">
              <w:rPr>
                <w:rFonts w:ascii="Times New Roman" w:eastAsia="標楷體" w:hAnsi="Times New Roman" w:cs="Tahoma" w:hint="eastAsia"/>
                <w:kern w:val="3"/>
                <w:szCs w:val="24"/>
                <w:lang w:bidi="hi-IN"/>
              </w:rPr>
              <w:t>項規定中央主管機關得依傳染病防治之需，辦理防疫物資資料庫調查作業；同條第</w:t>
            </w:r>
            <w:r w:rsidRPr="00571F17">
              <w:rPr>
                <w:rFonts w:ascii="Times New Roman" w:eastAsia="標楷體" w:hAnsi="Times New Roman" w:cs="Tahoma"/>
                <w:kern w:val="3"/>
                <w:szCs w:val="24"/>
                <w:lang w:bidi="hi-IN"/>
              </w:rPr>
              <w:t>2</w:t>
            </w:r>
            <w:r w:rsidRPr="00571F17">
              <w:rPr>
                <w:rFonts w:ascii="Times New Roman" w:eastAsia="標楷體" w:hAnsi="Times New Roman" w:cs="Tahoma" w:hint="eastAsia"/>
                <w:kern w:val="3"/>
                <w:szCs w:val="24"/>
                <w:lang w:bidi="hi-IN"/>
              </w:rPr>
              <w:t>項規定相關機關與醫療機構應配合之義務。</w:t>
            </w:r>
          </w:p>
          <w:p w:rsidR="00571F17" w:rsidRPr="00571F17" w:rsidRDefault="00571F17" w:rsidP="00890A7F">
            <w:pPr>
              <w:widowControl/>
              <w:numPr>
                <w:ilvl w:val="0"/>
                <w:numId w:val="958"/>
              </w:numPr>
              <w:suppressAutoHyphens/>
              <w:autoSpaceDN w:val="0"/>
              <w:snapToGrid w:val="0"/>
              <w:spacing w:before="180" w:after="180"/>
              <w:ind w:left="244" w:hanging="244"/>
              <w:rPr>
                <w:rFonts w:eastAsia="標楷體"/>
                <w:lang w:bidi="hi-IN"/>
              </w:rPr>
            </w:pPr>
            <w:r w:rsidRPr="00571F17">
              <w:rPr>
                <w:rFonts w:eastAsia="標楷體" w:hint="eastAsia"/>
                <w:lang w:bidi="hi-IN"/>
              </w:rPr>
              <w:t>有關</w:t>
            </w:r>
            <w:r w:rsidRPr="00571F17">
              <w:rPr>
                <w:rFonts w:eastAsia="標楷體"/>
                <w:lang w:bidi="hi-IN"/>
              </w:rPr>
              <w:t>3.1</w:t>
            </w:r>
            <w:r w:rsidRPr="00571F17">
              <w:rPr>
                <w:rFonts w:eastAsia="標楷體" w:hint="eastAsia"/>
                <w:lang w:bidi="hi-IN"/>
              </w:rPr>
              <w:t>項查核缺失，請於紙本下方及</w:t>
            </w:r>
            <w:r w:rsidRPr="00571F17">
              <w:rPr>
                <w:rFonts w:eastAsia="標楷體"/>
                <w:lang w:bidi="hi-IN"/>
              </w:rPr>
              <w:t>MIS</w:t>
            </w:r>
            <w:r w:rsidRPr="00571F17">
              <w:rPr>
                <w:rFonts w:eastAsia="標楷體" w:hint="eastAsia"/>
                <w:lang w:bidi="hi-IN"/>
              </w:rPr>
              <w:t>系統之「查核總結」項下「缺失」欄位中，加註缺失種類（如名稱、品項、廠牌、效期、批號等）並簡述缺失情形。</w:t>
            </w:r>
          </w:p>
          <w:p w:rsidR="00571F17" w:rsidRPr="00571F17" w:rsidRDefault="00571F17" w:rsidP="00890A7F">
            <w:pPr>
              <w:widowControl/>
              <w:numPr>
                <w:ilvl w:val="0"/>
                <w:numId w:val="958"/>
              </w:numPr>
              <w:suppressAutoHyphens/>
              <w:autoSpaceDN w:val="0"/>
              <w:snapToGrid w:val="0"/>
              <w:spacing w:before="180" w:after="180"/>
              <w:ind w:left="244" w:hanging="244"/>
              <w:rPr>
                <w:rFonts w:ascii="Times New Roman" w:eastAsia="標楷體" w:hAnsi="Times New Roman" w:cs="Tahoma"/>
                <w:kern w:val="3"/>
                <w:szCs w:val="24"/>
                <w:lang w:bidi="hi-IN"/>
              </w:rPr>
            </w:pPr>
            <w:r w:rsidRPr="00571F17">
              <w:rPr>
                <w:rFonts w:ascii="Times New Roman" w:eastAsia="標楷體" w:hAnsi="Times New Roman" w:cs="Tahoma" w:hint="eastAsia"/>
                <w:kern w:val="3"/>
                <w:szCs w:val="24"/>
                <w:lang w:bidi="hi-IN"/>
              </w:rPr>
              <w:t>若有待改善事項應填寫限期改善日期。</w:t>
            </w:r>
          </w:p>
        </w:tc>
      </w:tr>
      <w:tr w:rsidR="00571F17" w:rsidRPr="00571F17" w:rsidTr="00CD18AA">
        <w:trPr>
          <w:trHeight w:val="1801"/>
        </w:trPr>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571F17" w:rsidRPr="00571F17" w:rsidRDefault="00571F17" w:rsidP="00571F17">
            <w:pPr>
              <w:suppressAutoHyphens/>
              <w:autoSpaceDN w:val="0"/>
              <w:snapToGrid w:val="0"/>
              <w:spacing w:before="180" w:after="180"/>
              <w:ind w:left="149" w:right="180" w:hanging="149"/>
              <w:jc w:val="both"/>
              <w:textAlignment w:val="baseline"/>
              <w:rPr>
                <w:rFonts w:ascii="Times New Roman" w:eastAsia="標楷體" w:hAnsi="Times New Roman" w:cs="Tahoma"/>
                <w:kern w:val="3"/>
                <w:szCs w:val="24"/>
                <w:lang w:bidi="hi-IN"/>
              </w:rPr>
            </w:pPr>
            <w:r w:rsidRPr="00571F17">
              <w:rPr>
                <w:rFonts w:ascii="Times New Roman" w:eastAsia="標楷體" w:hAnsi="Times New Roman" w:cs="Tahoma"/>
                <w:kern w:val="3"/>
                <w:szCs w:val="24"/>
                <w:lang w:bidi="hi-IN"/>
              </w:rPr>
              <w:t>4.</w:t>
            </w:r>
            <w:r w:rsidRPr="00571F17">
              <w:rPr>
                <w:rFonts w:ascii="Times New Roman" w:eastAsia="標楷體" w:hAnsi="Times New Roman" w:cs="Tahoma" w:hint="eastAsia"/>
                <w:kern w:val="3"/>
                <w:szCs w:val="24"/>
                <w:lang w:bidi="hi-IN"/>
              </w:rPr>
              <w:t>防護裝備定期維護與已逾標示效期防護裝備管理</w:t>
            </w:r>
          </w:p>
          <w:p w:rsidR="00571F17" w:rsidRPr="00571F17" w:rsidRDefault="00571F17" w:rsidP="00571F17">
            <w:pPr>
              <w:suppressAutoHyphens/>
              <w:autoSpaceDN w:val="0"/>
              <w:snapToGrid w:val="0"/>
              <w:spacing w:before="180" w:after="180"/>
              <w:ind w:left="749" w:right="180" w:hanging="509"/>
              <w:jc w:val="both"/>
              <w:textAlignment w:val="baseline"/>
              <w:rPr>
                <w:rFonts w:ascii="Times New Roman" w:eastAsia="標楷體" w:hAnsi="Times New Roman" w:cs="Tahoma"/>
                <w:kern w:val="3"/>
                <w:szCs w:val="24"/>
                <w:lang w:bidi="hi-IN"/>
              </w:rPr>
            </w:pPr>
            <w:r w:rsidRPr="00571F17">
              <w:rPr>
                <w:rFonts w:ascii="Times New Roman" w:eastAsia="標楷體" w:hAnsi="Times New Roman" w:cs="Tahoma"/>
                <w:kern w:val="3"/>
                <w:szCs w:val="24"/>
                <w:lang w:bidi="hi-IN"/>
              </w:rPr>
              <w:t xml:space="preserve">4.1 </w:t>
            </w:r>
            <w:r w:rsidRPr="00571F17">
              <w:rPr>
                <w:rFonts w:ascii="Times New Roman" w:eastAsia="標楷體" w:hAnsi="Times New Roman" w:cs="Tahoma" w:hint="eastAsia"/>
                <w:kern w:val="3"/>
                <w:szCs w:val="24"/>
                <w:lang w:bidi="hi-IN"/>
              </w:rPr>
              <w:t>訂定防護裝備定期維護計畫及已逾標示效期之管理原則。</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571F17" w:rsidRPr="00571F17" w:rsidRDefault="00571F17" w:rsidP="00571F17">
            <w:pPr>
              <w:suppressAutoHyphens/>
              <w:autoSpaceDN w:val="0"/>
              <w:snapToGrid w:val="0"/>
              <w:spacing w:before="180" w:after="180"/>
              <w:ind w:left="285" w:hanging="283"/>
              <w:jc w:val="both"/>
              <w:textAlignment w:val="baseline"/>
              <w:rPr>
                <w:rFonts w:ascii="標楷體" w:eastAsia="標楷體" w:hAnsi="標楷體"/>
                <w:bCs/>
                <w:kern w:val="3"/>
                <w:szCs w:val="24"/>
                <w:lang w:bidi="hi-IN"/>
              </w:rPr>
            </w:pPr>
          </w:p>
          <w:p w:rsidR="00571F17" w:rsidRPr="00571F17" w:rsidRDefault="00571F17" w:rsidP="00571F17">
            <w:pPr>
              <w:suppressAutoHyphens/>
              <w:autoSpaceDN w:val="0"/>
              <w:snapToGrid w:val="0"/>
              <w:spacing w:before="180" w:after="180"/>
              <w:ind w:left="285" w:hanging="283"/>
              <w:jc w:val="both"/>
              <w:textAlignment w:val="baseline"/>
              <w:rPr>
                <w:rFonts w:ascii="標楷體" w:eastAsia="標楷體" w:hAnsi="標楷體"/>
                <w:bCs/>
                <w:kern w:val="3"/>
                <w:szCs w:val="24"/>
                <w:lang w:bidi="hi-IN"/>
              </w:rPr>
            </w:pPr>
            <w:r w:rsidRPr="00571F17">
              <w:rPr>
                <w:rFonts w:ascii="標楷體" w:eastAsia="標楷體" w:hAnsi="標楷體" w:hint="eastAsia"/>
                <w:bCs/>
                <w:kern w:val="3"/>
                <w:szCs w:val="24"/>
                <w:lang w:bidi="hi-IN"/>
              </w:rPr>
              <w:t>□符合□待改善</w:t>
            </w:r>
          </w:p>
          <w:p w:rsidR="00571F17" w:rsidRPr="00571F17" w:rsidRDefault="00571F17" w:rsidP="00571F17">
            <w:pPr>
              <w:suppressAutoHyphens/>
              <w:autoSpaceDN w:val="0"/>
              <w:snapToGrid w:val="0"/>
              <w:spacing w:before="180" w:after="180"/>
              <w:ind w:left="285" w:hanging="283"/>
              <w:jc w:val="both"/>
              <w:textAlignment w:val="baseline"/>
              <w:rPr>
                <w:rFonts w:ascii="Times New Roman" w:eastAsia="標楷體" w:hAnsi="Times New Roman"/>
                <w:bCs/>
                <w:kern w:val="3"/>
                <w:szCs w:val="24"/>
                <w:lang w:bidi="hi-IN"/>
              </w:rPr>
            </w:pPr>
            <w:r w:rsidRPr="00571F17">
              <w:rPr>
                <w:rFonts w:ascii="Times New Roman" w:eastAsia="標楷體" w:hAnsi="Times New Roman" w:hint="eastAsia"/>
                <w:bCs/>
                <w:kern w:val="3"/>
                <w:szCs w:val="24"/>
                <w:lang w:bidi="hi-IN"/>
              </w:rPr>
              <w:t>限期改善日期：</w:t>
            </w:r>
          </w:p>
          <w:p w:rsidR="00571F17" w:rsidRPr="00571F17" w:rsidRDefault="00571F17" w:rsidP="00571F17">
            <w:pPr>
              <w:suppressAutoHyphens/>
              <w:autoSpaceDN w:val="0"/>
              <w:snapToGrid w:val="0"/>
              <w:spacing w:before="180" w:after="180"/>
              <w:jc w:val="both"/>
              <w:textAlignment w:val="baseline"/>
              <w:rPr>
                <w:rFonts w:ascii="Times New Roman" w:eastAsia="標楷體" w:hAnsi="Times New Roman"/>
                <w:bCs/>
                <w:kern w:val="3"/>
                <w:szCs w:val="24"/>
                <w:lang w:bidi="hi-IN"/>
              </w:rPr>
            </w:pP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571F17" w:rsidRPr="00571F17" w:rsidRDefault="00571F17" w:rsidP="00890A7F">
            <w:pPr>
              <w:widowControl/>
              <w:numPr>
                <w:ilvl w:val="0"/>
                <w:numId w:val="959"/>
              </w:numPr>
              <w:suppressAutoHyphens/>
              <w:autoSpaceDN w:val="0"/>
              <w:snapToGrid w:val="0"/>
              <w:spacing w:before="180" w:after="180"/>
              <w:ind w:left="244" w:hanging="244"/>
              <w:jc w:val="both"/>
              <w:rPr>
                <w:rFonts w:ascii="Times New Roman" w:eastAsia="標楷體" w:hAnsi="Times New Roman" w:cs="Tahoma"/>
                <w:kern w:val="3"/>
                <w:szCs w:val="24"/>
                <w:lang w:bidi="hi-IN"/>
              </w:rPr>
            </w:pPr>
            <w:r w:rsidRPr="00571F17">
              <w:rPr>
                <w:rFonts w:ascii="Times New Roman" w:eastAsia="標楷體" w:hAnsi="Times New Roman" w:cs="Tahoma" w:hint="eastAsia"/>
                <w:kern w:val="3"/>
                <w:szCs w:val="24"/>
                <w:lang w:bidi="hi-IN"/>
              </w:rPr>
              <w:t>實施辦法第</w:t>
            </w:r>
            <w:r w:rsidRPr="00571F17">
              <w:rPr>
                <w:rFonts w:ascii="Times New Roman" w:eastAsia="標楷體" w:hAnsi="Times New Roman" w:cs="Tahoma"/>
                <w:kern w:val="3"/>
                <w:szCs w:val="24"/>
                <w:lang w:bidi="hi-IN"/>
              </w:rPr>
              <w:t>15</w:t>
            </w:r>
            <w:r w:rsidRPr="00571F17">
              <w:rPr>
                <w:rFonts w:ascii="Times New Roman" w:eastAsia="標楷體" w:hAnsi="Times New Roman" w:cs="Tahoma" w:hint="eastAsia"/>
                <w:kern w:val="3"/>
                <w:szCs w:val="24"/>
                <w:lang w:bidi="hi-IN"/>
              </w:rPr>
              <w:t>條規定應定期維護及處理已逾標示效期之防護裝備。</w:t>
            </w:r>
          </w:p>
          <w:p w:rsidR="00571F17" w:rsidRPr="00571F17" w:rsidRDefault="00571F17" w:rsidP="00890A7F">
            <w:pPr>
              <w:widowControl/>
              <w:numPr>
                <w:ilvl w:val="0"/>
                <w:numId w:val="959"/>
              </w:numPr>
              <w:suppressAutoHyphens/>
              <w:autoSpaceDN w:val="0"/>
              <w:snapToGrid w:val="0"/>
              <w:spacing w:before="180" w:after="180"/>
              <w:ind w:left="244" w:hanging="244"/>
              <w:rPr>
                <w:rFonts w:ascii="Times New Roman" w:eastAsia="標楷體" w:hAnsi="Times New Roman" w:cs="Tahoma"/>
                <w:kern w:val="3"/>
                <w:szCs w:val="24"/>
                <w:lang w:bidi="hi-IN"/>
              </w:rPr>
            </w:pPr>
            <w:r w:rsidRPr="00571F17">
              <w:rPr>
                <w:rFonts w:ascii="Times New Roman" w:eastAsia="標楷體" w:hAnsi="Times New Roman" w:cs="Tahoma" w:hint="eastAsia"/>
                <w:kern w:val="3"/>
                <w:szCs w:val="24"/>
                <w:lang w:bidi="hi-IN"/>
              </w:rPr>
              <w:t>若有待改善事項應填寫限期改善日期。</w:t>
            </w:r>
          </w:p>
        </w:tc>
      </w:tr>
      <w:tr w:rsidR="00571F17" w:rsidRPr="00571F17" w:rsidTr="00610252">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rsidR="00571F17" w:rsidRPr="00571F17" w:rsidRDefault="00571F17" w:rsidP="00571F17">
            <w:pPr>
              <w:suppressAutoHyphens/>
              <w:autoSpaceDN w:val="0"/>
              <w:snapToGrid w:val="0"/>
              <w:spacing w:before="180" w:after="180"/>
              <w:ind w:left="149" w:right="180" w:hanging="149"/>
              <w:jc w:val="both"/>
              <w:textAlignment w:val="baseline"/>
              <w:rPr>
                <w:rFonts w:ascii="Times New Roman" w:eastAsia="標楷體" w:hAnsi="Times New Roman" w:cs="Tahoma"/>
                <w:kern w:val="3"/>
                <w:szCs w:val="24"/>
                <w:lang w:bidi="hi-IN"/>
              </w:rPr>
            </w:pPr>
            <w:r w:rsidRPr="00571F17">
              <w:rPr>
                <w:rFonts w:ascii="Times New Roman" w:eastAsia="標楷體" w:hAnsi="Times New Roman" w:cs="Tahoma"/>
                <w:kern w:val="3"/>
                <w:szCs w:val="24"/>
                <w:lang w:bidi="hi-IN"/>
              </w:rPr>
              <w:t>5.</w:t>
            </w:r>
            <w:r w:rsidRPr="00571F17">
              <w:rPr>
                <w:rFonts w:ascii="Times New Roman" w:eastAsia="標楷體" w:hAnsi="Times New Roman" w:cs="Tahoma" w:hint="eastAsia"/>
                <w:kern w:val="3"/>
                <w:szCs w:val="24"/>
                <w:lang w:bidi="hi-IN"/>
              </w:rPr>
              <w:t>訂定防護裝備管理方案（醫院不適用）</w:t>
            </w:r>
          </w:p>
          <w:p w:rsidR="00571F17" w:rsidRPr="00571F17" w:rsidRDefault="00571F17" w:rsidP="00571F17">
            <w:pPr>
              <w:suppressAutoHyphens/>
              <w:autoSpaceDN w:val="0"/>
              <w:snapToGrid w:val="0"/>
              <w:spacing w:before="180" w:after="180"/>
              <w:ind w:left="389" w:right="180" w:hanging="149"/>
              <w:jc w:val="both"/>
              <w:textAlignment w:val="baseline"/>
              <w:rPr>
                <w:rFonts w:ascii="Times New Roman" w:eastAsia="標楷體" w:hAnsi="Times New Roman" w:cs="Tahoma"/>
                <w:kern w:val="3"/>
                <w:szCs w:val="24"/>
                <w:lang w:bidi="hi-IN"/>
              </w:rPr>
            </w:pPr>
            <w:r w:rsidRPr="00571F17">
              <w:rPr>
                <w:rFonts w:ascii="Times New Roman" w:eastAsia="標楷體" w:hAnsi="Times New Roman" w:cs="Tahoma"/>
                <w:kern w:val="3"/>
                <w:szCs w:val="24"/>
                <w:lang w:bidi="hi-IN"/>
              </w:rPr>
              <w:t>5.1</w:t>
            </w:r>
            <w:r w:rsidRPr="00571F17">
              <w:rPr>
                <w:rFonts w:ascii="Times New Roman" w:eastAsia="標楷體" w:hAnsi="Times New Roman" w:cs="Tahoma" w:hint="eastAsia"/>
                <w:kern w:val="3"/>
                <w:szCs w:val="24"/>
                <w:lang w:bidi="hi-IN"/>
              </w:rPr>
              <w:t>訂定防護裝備無償撥用原則。</w:t>
            </w:r>
          </w:p>
          <w:p w:rsidR="00571F17" w:rsidRPr="00571F17" w:rsidRDefault="00571F17" w:rsidP="00571F17">
            <w:pPr>
              <w:suppressAutoHyphens/>
              <w:autoSpaceDN w:val="0"/>
              <w:snapToGrid w:val="0"/>
              <w:spacing w:before="180" w:after="180"/>
              <w:ind w:left="389" w:right="180" w:hanging="149"/>
              <w:jc w:val="both"/>
              <w:textAlignment w:val="baseline"/>
              <w:rPr>
                <w:rFonts w:ascii="Times New Roman" w:eastAsia="標楷體" w:hAnsi="Times New Roman" w:cs="Tahoma"/>
                <w:kern w:val="3"/>
                <w:szCs w:val="24"/>
                <w:lang w:bidi="hi-IN"/>
              </w:rPr>
            </w:pPr>
            <w:r w:rsidRPr="00571F17">
              <w:rPr>
                <w:rFonts w:ascii="Times New Roman" w:eastAsia="標楷體" w:hAnsi="Times New Roman" w:cs="Tahoma"/>
                <w:kern w:val="3"/>
                <w:szCs w:val="24"/>
                <w:lang w:bidi="hi-IN"/>
              </w:rPr>
              <w:t>5.2</w:t>
            </w:r>
            <w:r w:rsidRPr="00571F17">
              <w:rPr>
                <w:rFonts w:ascii="Times New Roman" w:eastAsia="標楷體" w:hAnsi="Times New Roman" w:cs="Tahoma" w:hint="eastAsia"/>
                <w:kern w:val="3"/>
                <w:szCs w:val="24"/>
                <w:lang w:bidi="hi-IN"/>
              </w:rPr>
              <w:t>訂定防護裝備物資調度原則。</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571F17" w:rsidRPr="00571F17" w:rsidRDefault="00571F17" w:rsidP="00571F17">
            <w:pPr>
              <w:suppressAutoHyphens/>
              <w:autoSpaceDN w:val="0"/>
              <w:snapToGrid w:val="0"/>
              <w:spacing w:before="240" w:after="180" w:line="360" w:lineRule="auto"/>
              <w:jc w:val="both"/>
              <w:textAlignment w:val="baseline"/>
              <w:rPr>
                <w:rFonts w:ascii="標楷體" w:eastAsia="標楷體" w:hAnsi="標楷體"/>
                <w:bCs/>
                <w:kern w:val="3"/>
                <w:szCs w:val="24"/>
                <w:lang w:bidi="hi-IN"/>
              </w:rPr>
            </w:pPr>
          </w:p>
          <w:p w:rsidR="00571F17" w:rsidRPr="00571F17" w:rsidRDefault="00571F17" w:rsidP="00571F17">
            <w:pPr>
              <w:suppressAutoHyphens/>
              <w:autoSpaceDN w:val="0"/>
              <w:snapToGrid w:val="0"/>
              <w:spacing w:before="180" w:after="180" w:line="480" w:lineRule="auto"/>
              <w:jc w:val="both"/>
              <w:textAlignment w:val="baseline"/>
              <w:rPr>
                <w:rFonts w:ascii="標楷體" w:eastAsia="標楷體" w:hAnsi="標楷體"/>
                <w:bCs/>
                <w:kern w:val="3"/>
                <w:szCs w:val="24"/>
                <w:lang w:bidi="hi-IN"/>
              </w:rPr>
            </w:pPr>
            <w:r w:rsidRPr="00571F17">
              <w:rPr>
                <w:rFonts w:ascii="標楷體" w:eastAsia="標楷體" w:hAnsi="標楷體" w:hint="eastAsia"/>
                <w:bCs/>
                <w:kern w:val="3"/>
                <w:szCs w:val="24"/>
                <w:lang w:bidi="hi-IN"/>
              </w:rPr>
              <w:t>□符合□待改善</w:t>
            </w:r>
          </w:p>
          <w:p w:rsidR="00571F17" w:rsidRPr="00571F17" w:rsidRDefault="00571F17" w:rsidP="00571F17">
            <w:pPr>
              <w:suppressAutoHyphens/>
              <w:autoSpaceDN w:val="0"/>
              <w:snapToGrid w:val="0"/>
              <w:spacing w:before="180" w:after="180" w:line="480" w:lineRule="auto"/>
              <w:jc w:val="both"/>
              <w:textAlignment w:val="baseline"/>
              <w:rPr>
                <w:rFonts w:ascii="標楷體" w:eastAsia="標楷體" w:hAnsi="標楷體"/>
                <w:bCs/>
                <w:kern w:val="3"/>
                <w:szCs w:val="24"/>
                <w:lang w:bidi="hi-IN"/>
              </w:rPr>
            </w:pPr>
            <w:r w:rsidRPr="00571F17">
              <w:rPr>
                <w:rFonts w:ascii="標楷體" w:eastAsia="標楷體" w:hAnsi="標楷體" w:hint="eastAsia"/>
                <w:bCs/>
                <w:kern w:val="3"/>
                <w:szCs w:val="24"/>
                <w:lang w:bidi="hi-IN"/>
              </w:rPr>
              <w:t>□符合□待改善</w:t>
            </w:r>
          </w:p>
          <w:p w:rsidR="00571F17" w:rsidRPr="00571F17" w:rsidRDefault="00571F17" w:rsidP="00571F17">
            <w:pPr>
              <w:suppressAutoHyphens/>
              <w:autoSpaceDN w:val="0"/>
              <w:snapToGrid w:val="0"/>
              <w:spacing w:before="180" w:after="180"/>
              <w:jc w:val="both"/>
              <w:textAlignment w:val="baseline"/>
              <w:rPr>
                <w:rFonts w:ascii="Times New Roman" w:eastAsia="標楷體" w:hAnsi="Times New Roman"/>
                <w:bCs/>
                <w:kern w:val="3"/>
                <w:szCs w:val="24"/>
                <w:lang w:bidi="hi-IN"/>
              </w:rPr>
            </w:pPr>
            <w:r w:rsidRPr="00571F17">
              <w:rPr>
                <w:rFonts w:ascii="Times New Roman" w:eastAsia="標楷體" w:hAnsi="Times New Roman" w:hint="eastAsia"/>
                <w:bCs/>
                <w:kern w:val="3"/>
                <w:szCs w:val="24"/>
                <w:lang w:bidi="hi-IN"/>
              </w:rPr>
              <w:t>限期改善日期：</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571F17" w:rsidRPr="00571F17" w:rsidRDefault="00571F17" w:rsidP="00890A7F">
            <w:pPr>
              <w:widowControl/>
              <w:numPr>
                <w:ilvl w:val="0"/>
                <w:numId w:val="960"/>
              </w:numPr>
              <w:suppressAutoHyphens/>
              <w:autoSpaceDN w:val="0"/>
              <w:snapToGrid w:val="0"/>
              <w:spacing w:before="180" w:after="180"/>
              <w:ind w:left="244" w:hanging="244"/>
              <w:rPr>
                <w:rFonts w:ascii="Times New Roman" w:eastAsia="標楷體" w:hAnsi="Times New Roman"/>
                <w:kern w:val="3"/>
                <w:szCs w:val="24"/>
                <w:lang w:bidi="hi-IN"/>
              </w:rPr>
            </w:pPr>
            <w:r w:rsidRPr="00571F17">
              <w:rPr>
                <w:rFonts w:ascii="Times New Roman" w:eastAsia="標楷體" w:hAnsi="Times New Roman" w:hint="eastAsia"/>
                <w:kern w:val="3"/>
                <w:szCs w:val="24"/>
                <w:lang w:bidi="hi-IN"/>
              </w:rPr>
              <w:t>實施辦法第</w:t>
            </w:r>
            <w:r w:rsidRPr="00571F17">
              <w:rPr>
                <w:rFonts w:ascii="Times New Roman" w:eastAsia="標楷體" w:hAnsi="Times New Roman"/>
                <w:kern w:val="3"/>
                <w:szCs w:val="24"/>
                <w:lang w:bidi="hi-IN"/>
              </w:rPr>
              <w:t>8</w:t>
            </w:r>
            <w:r w:rsidRPr="00571F17">
              <w:rPr>
                <w:rFonts w:ascii="Times New Roman" w:eastAsia="標楷體" w:hAnsi="Times New Roman" w:hint="eastAsia"/>
                <w:kern w:val="3"/>
                <w:szCs w:val="24"/>
                <w:lang w:bidi="hi-IN"/>
              </w:rPr>
              <w:t>條第</w:t>
            </w:r>
            <w:r w:rsidRPr="00571F17">
              <w:rPr>
                <w:rFonts w:ascii="Times New Roman" w:eastAsia="標楷體" w:hAnsi="Times New Roman"/>
                <w:kern w:val="3"/>
                <w:szCs w:val="24"/>
                <w:lang w:bidi="hi-IN"/>
              </w:rPr>
              <w:t>3</w:t>
            </w:r>
            <w:r w:rsidRPr="00571F17">
              <w:rPr>
                <w:rFonts w:ascii="Times New Roman" w:eastAsia="標楷體" w:hAnsi="Times New Roman" w:hint="eastAsia"/>
                <w:kern w:val="3"/>
                <w:szCs w:val="24"/>
                <w:lang w:bidi="hi-IN"/>
              </w:rPr>
              <w:t>項規定地方主管機關準用防護裝備無償撥用相關規定。</w:t>
            </w:r>
          </w:p>
          <w:p w:rsidR="00571F17" w:rsidRPr="00571F17" w:rsidRDefault="00571F17" w:rsidP="00890A7F">
            <w:pPr>
              <w:widowControl/>
              <w:numPr>
                <w:ilvl w:val="0"/>
                <w:numId w:val="960"/>
              </w:numPr>
              <w:suppressAutoHyphens/>
              <w:autoSpaceDN w:val="0"/>
              <w:snapToGrid w:val="0"/>
              <w:spacing w:before="180" w:after="180"/>
              <w:ind w:left="244" w:hanging="244"/>
              <w:rPr>
                <w:rFonts w:ascii="Times New Roman" w:eastAsia="標楷體" w:hAnsi="Times New Roman"/>
                <w:kern w:val="3"/>
                <w:szCs w:val="24"/>
                <w:lang w:bidi="hi-IN"/>
              </w:rPr>
            </w:pPr>
            <w:r w:rsidRPr="00571F17">
              <w:rPr>
                <w:rFonts w:ascii="Times New Roman" w:eastAsia="標楷體" w:hAnsi="Times New Roman" w:hint="eastAsia"/>
                <w:kern w:val="3"/>
                <w:szCs w:val="24"/>
                <w:lang w:bidi="hi-IN"/>
              </w:rPr>
              <w:t>實施辦法第</w:t>
            </w:r>
            <w:r w:rsidRPr="00571F17">
              <w:rPr>
                <w:rFonts w:ascii="Times New Roman" w:eastAsia="標楷體" w:hAnsi="Times New Roman"/>
                <w:kern w:val="3"/>
                <w:szCs w:val="24"/>
                <w:lang w:bidi="hi-IN"/>
              </w:rPr>
              <w:t>9</w:t>
            </w:r>
            <w:r w:rsidRPr="00571F17">
              <w:rPr>
                <w:rFonts w:ascii="Times New Roman" w:eastAsia="標楷體" w:hAnsi="Times New Roman" w:hint="eastAsia"/>
                <w:kern w:val="3"/>
                <w:szCs w:val="24"/>
                <w:lang w:bidi="hi-IN"/>
              </w:rPr>
              <w:t>條規定相關團體向地方主管機關申請防護裝備調用，地方主管機關之因應作為，與調用物資歸還原則。</w:t>
            </w:r>
          </w:p>
          <w:p w:rsidR="00571F17" w:rsidRPr="00571F17" w:rsidRDefault="00571F17" w:rsidP="00890A7F">
            <w:pPr>
              <w:widowControl/>
              <w:numPr>
                <w:ilvl w:val="0"/>
                <w:numId w:val="960"/>
              </w:numPr>
              <w:suppressAutoHyphens/>
              <w:autoSpaceDN w:val="0"/>
              <w:snapToGrid w:val="0"/>
              <w:spacing w:before="180" w:after="180"/>
              <w:ind w:left="244" w:hanging="244"/>
              <w:rPr>
                <w:rFonts w:ascii="Times New Roman" w:eastAsia="標楷體" w:hAnsi="Times New Roman"/>
                <w:kern w:val="3"/>
                <w:szCs w:val="24"/>
                <w:lang w:bidi="hi-IN"/>
              </w:rPr>
            </w:pPr>
            <w:r w:rsidRPr="00571F17">
              <w:rPr>
                <w:rFonts w:ascii="Times New Roman" w:eastAsia="標楷體" w:hAnsi="Times New Roman" w:hint="eastAsia"/>
                <w:kern w:val="3"/>
                <w:szCs w:val="24"/>
                <w:lang w:bidi="hi-IN"/>
              </w:rPr>
              <w:t>若有待改善事項應填寫限期改善日期。</w:t>
            </w:r>
          </w:p>
        </w:tc>
      </w:tr>
      <w:tr w:rsidR="00571F17" w:rsidRPr="00571F17" w:rsidTr="00CD18AA">
        <w:trPr>
          <w:trHeight w:val="2431"/>
        </w:trPr>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rsidR="00571F17" w:rsidRPr="00571F17" w:rsidRDefault="00571F17" w:rsidP="00571F17">
            <w:pPr>
              <w:suppressAutoHyphens/>
              <w:autoSpaceDN w:val="0"/>
              <w:snapToGrid w:val="0"/>
              <w:spacing w:before="180" w:after="180"/>
              <w:ind w:left="149" w:right="180" w:hanging="149"/>
              <w:jc w:val="both"/>
              <w:textAlignment w:val="baseline"/>
              <w:rPr>
                <w:rFonts w:ascii="Times New Roman" w:eastAsia="標楷體" w:hAnsi="Times New Roman"/>
                <w:kern w:val="3"/>
                <w:szCs w:val="24"/>
                <w:lang w:bidi="hi-IN"/>
              </w:rPr>
            </w:pPr>
            <w:r w:rsidRPr="00571F17">
              <w:rPr>
                <w:rFonts w:ascii="Times New Roman" w:eastAsia="標楷體" w:hAnsi="Times New Roman"/>
                <w:kern w:val="3"/>
                <w:szCs w:val="24"/>
                <w:lang w:bidi="hi-IN"/>
              </w:rPr>
              <w:t>6.</w:t>
            </w:r>
            <w:r w:rsidRPr="00571F17">
              <w:rPr>
                <w:rFonts w:ascii="Times New Roman" w:eastAsia="標楷體" w:hAnsi="Times New Roman" w:hint="eastAsia"/>
                <w:kern w:val="3"/>
                <w:szCs w:val="24"/>
                <w:lang w:bidi="hi-IN"/>
              </w:rPr>
              <w:t>查核缺失輔導改善追蹤（醫院不適用）</w:t>
            </w:r>
          </w:p>
          <w:p w:rsidR="00571F17" w:rsidRPr="00571F17" w:rsidRDefault="00571F17" w:rsidP="00571F17">
            <w:pPr>
              <w:suppressAutoHyphens/>
              <w:autoSpaceDN w:val="0"/>
              <w:snapToGrid w:val="0"/>
              <w:spacing w:before="180" w:after="180"/>
              <w:ind w:left="736" w:right="180" w:hanging="566"/>
              <w:jc w:val="both"/>
              <w:textAlignment w:val="baseline"/>
              <w:rPr>
                <w:rFonts w:ascii="Times New Roman" w:eastAsia="標楷體" w:hAnsi="Times New Roman"/>
                <w:kern w:val="3"/>
                <w:szCs w:val="24"/>
                <w:lang w:bidi="hi-IN"/>
              </w:rPr>
            </w:pPr>
            <w:r w:rsidRPr="00571F17">
              <w:rPr>
                <w:rFonts w:ascii="Times New Roman" w:eastAsia="標楷體" w:hAnsi="Times New Roman"/>
                <w:kern w:val="3"/>
                <w:szCs w:val="24"/>
                <w:lang w:bidi="hi-IN"/>
              </w:rPr>
              <w:t xml:space="preserve">6.1  </w:t>
            </w:r>
            <w:r w:rsidRPr="00571F17">
              <w:rPr>
                <w:rFonts w:ascii="Times New Roman" w:eastAsia="標楷體" w:hAnsi="Times New Roman" w:hint="eastAsia"/>
                <w:kern w:val="3"/>
                <w:szCs w:val="24"/>
                <w:lang w:bidi="hi-IN"/>
              </w:rPr>
              <w:t>衛生局督導轄區查核缺失醫院於查核次日算起</w:t>
            </w:r>
            <w:r w:rsidRPr="00571F17">
              <w:rPr>
                <w:rFonts w:ascii="Times New Roman" w:eastAsia="標楷體" w:hAnsi="Times New Roman"/>
                <w:kern w:val="3"/>
                <w:szCs w:val="24"/>
                <w:lang w:bidi="hi-IN"/>
              </w:rPr>
              <w:t>30</w:t>
            </w:r>
            <w:r w:rsidRPr="00571F17">
              <w:rPr>
                <w:rFonts w:ascii="Times New Roman" w:eastAsia="標楷體" w:hAnsi="Times New Roman" w:hint="eastAsia"/>
                <w:kern w:val="3"/>
                <w:szCs w:val="24"/>
                <w:lang w:bidi="hi-IN"/>
              </w:rPr>
              <w:t>日曆天內完成改善並辦理複查作業</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571F17" w:rsidRPr="00571F17" w:rsidRDefault="00571F17" w:rsidP="00571F17">
            <w:pPr>
              <w:suppressAutoHyphens/>
              <w:autoSpaceDN w:val="0"/>
              <w:snapToGrid w:val="0"/>
              <w:spacing w:before="180" w:after="180"/>
              <w:jc w:val="both"/>
              <w:textAlignment w:val="baseline"/>
              <w:rPr>
                <w:rFonts w:ascii="標楷體" w:eastAsia="標楷體" w:hAnsi="標楷體"/>
                <w:bCs/>
                <w:kern w:val="3"/>
                <w:szCs w:val="24"/>
                <w:lang w:bidi="hi-IN"/>
              </w:rPr>
            </w:pPr>
            <w:r w:rsidRPr="00571F17">
              <w:rPr>
                <w:rFonts w:ascii="標楷體" w:eastAsia="標楷體" w:hAnsi="標楷體" w:hint="eastAsia"/>
                <w:bCs/>
                <w:kern w:val="3"/>
                <w:szCs w:val="24"/>
                <w:lang w:bidi="hi-IN"/>
              </w:rPr>
              <w:t>□符合□待改善</w:t>
            </w:r>
          </w:p>
          <w:p w:rsidR="00571F17" w:rsidRPr="00571F17" w:rsidRDefault="00571F17" w:rsidP="00571F17">
            <w:pPr>
              <w:suppressAutoHyphens/>
              <w:autoSpaceDN w:val="0"/>
              <w:snapToGrid w:val="0"/>
              <w:spacing w:before="180" w:after="180"/>
              <w:jc w:val="both"/>
              <w:textAlignment w:val="baseline"/>
              <w:rPr>
                <w:rFonts w:ascii="Times New Roman" w:eastAsia="標楷體" w:hAnsi="Times New Roman"/>
                <w:bCs/>
                <w:kern w:val="3"/>
                <w:szCs w:val="24"/>
                <w:lang w:bidi="hi-IN"/>
              </w:rPr>
            </w:pPr>
            <w:r w:rsidRPr="00571F17">
              <w:rPr>
                <w:rFonts w:ascii="Times New Roman" w:eastAsia="標楷體" w:hAnsi="Times New Roman" w:hint="eastAsia"/>
                <w:bCs/>
                <w:kern w:val="3"/>
                <w:szCs w:val="24"/>
                <w:lang w:bidi="hi-IN"/>
              </w:rPr>
              <w:t>限期改善日期：</w:t>
            </w:r>
          </w:p>
          <w:p w:rsidR="00571F17" w:rsidRPr="00571F17" w:rsidRDefault="00571F17" w:rsidP="00571F17">
            <w:pPr>
              <w:suppressAutoHyphens/>
              <w:autoSpaceDN w:val="0"/>
              <w:snapToGrid w:val="0"/>
              <w:spacing w:before="180" w:after="180"/>
              <w:jc w:val="both"/>
              <w:textAlignment w:val="baseline"/>
              <w:rPr>
                <w:rFonts w:ascii="Times New Roman" w:eastAsia="標楷體" w:hAnsi="Times New Roman"/>
                <w:bCs/>
                <w:kern w:val="3"/>
                <w:szCs w:val="24"/>
                <w:lang w:bidi="hi-IN"/>
              </w:rPr>
            </w:pP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571F17" w:rsidRPr="00571F17" w:rsidRDefault="00571F17" w:rsidP="00890A7F">
            <w:pPr>
              <w:widowControl/>
              <w:numPr>
                <w:ilvl w:val="0"/>
                <w:numId w:val="961"/>
              </w:numPr>
              <w:suppressAutoHyphens/>
              <w:autoSpaceDN w:val="0"/>
              <w:snapToGrid w:val="0"/>
              <w:spacing w:before="180" w:after="180"/>
              <w:ind w:left="244" w:hanging="244"/>
              <w:rPr>
                <w:rFonts w:ascii="Times New Roman" w:eastAsia="標楷體" w:hAnsi="Times New Roman"/>
                <w:kern w:val="3"/>
                <w:szCs w:val="24"/>
                <w:lang w:bidi="hi-IN"/>
              </w:rPr>
            </w:pPr>
            <w:r w:rsidRPr="00571F17">
              <w:rPr>
                <w:rFonts w:ascii="Times New Roman" w:eastAsia="標楷體" w:hAnsi="Times New Roman" w:hint="eastAsia"/>
                <w:kern w:val="3"/>
                <w:szCs w:val="24"/>
                <w:lang w:bidi="hi-IN"/>
              </w:rPr>
              <w:t>實施辦法第</w:t>
            </w:r>
            <w:r w:rsidRPr="00571F17">
              <w:rPr>
                <w:rFonts w:ascii="Times New Roman" w:eastAsia="標楷體" w:hAnsi="Times New Roman"/>
                <w:kern w:val="3"/>
                <w:szCs w:val="24"/>
                <w:lang w:bidi="hi-IN"/>
              </w:rPr>
              <w:t>14</w:t>
            </w:r>
            <w:r w:rsidRPr="00571F17">
              <w:rPr>
                <w:rFonts w:ascii="Times New Roman" w:eastAsia="標楷體" w:hAnsi="Times New Roman" w:hint="eastAsia"/>
                <w:kern w:val="3"/>
                <w:szCs w:val="24"/>
                <w:lang w:bidi="hi-IN"/>
              </w:rPr>
              <w:t>條第</w:t>
            </w:r>
            <w:r w:rsidRPr="00571F17">
              <w:rPr>
                <w:rFonts w:ascii="Times New Roman" w:eastAsia="標楷體" w:hAnsi="Times New Roman"/>
                <w:kern w:val="3"/>
                <w:szCs w:val="24"/>
                <w:lang w:bidi="hi-IN"/>
              </w:rPr>
              <w:t>1</w:t>
            </w:r>
            <w:r w:rsidRPr="00571F17">
              <w:rPr>
                <w:rFonts w:ascii="Times New Roman" w:eastAsia="標楷體" w:hAnsi="Times New Roman" w:hint="eastAsia"/>
                <w:kern w:val="3"/>
                <w:szCs w:val="24"/>
                <w:lang w:bidi="hi-IN"/>
              </w:rPr>
              <w:t>項規定主管機關每年進行物資查核作業與輔導改善，第</w:t>
            </w:r>
            <w:r w:rsidRPr="00571F17">
              <w:rPr>
                <w:rFonts w:ascii="Times New Roman" w:eastAsia="標楷體" w:hAnsi="Times New Roman"/>
                <w:kern w:val="3"/>
                <w:szCs w:val="24"/>
                <w:lang w:bidi="hi-IN"/>
              </w:rPr>
              <w:t>2</w:t>
            </w:r>
            <w:r w:rsidRPr="00571F17">
              <w:rPr>
                <w:rFonts w:ascii="Times New Roman" w:eastAsia="標楷體" w:hAnsi="Times New Roman" w:hint="eastAsia"/>
                <w:kern w:val="3"/>
                <w:szCs w:val="24"/>
                <w:lang w:bidi="hi-IN"/>
              </w:rPr>
              <w:t>項規定相關受查核單位配合之義務。</w:t>
            </w:r>
          </w:p>
          <w:p w:rsidR="00571F17" w:rsidRPr="00571F17" w:rsidRDefault="00571F17" w:rsidP="00890A7F">
            <w:pPr>
              <w:widowControl/>
              <w:numPr>
                <w:ilvl w:val="0"/>
                <w:numId w:val="961"/>
              </w:numPr>
              <w:suppressAutoHyphens/>
              <w:autoSpaceDN w:val="0"/>
              <w:snapToGrid w:val="0"/>
              <w:spacing w:before="180" w:after="180"/>
              <w:ind w:left="244" w:hanging="244"/>
              <w:rPr>
                <w:rFonts w:ascii="Times New Roman" w:eastAsia="標楷體" w:hAnsi="Times New Roman"/>
                <w:kern w:val="3"/>
                <w:szCs w:val="24"/>
                <w:lang w:bidi="hi-IN"/>
              </w:rPr>
            </w:pPr>
            <w:r w:rsidRPr="00571F17">
              <w:rPr>
                <w:rFonts w:ascii="Times New Roman" w:eastAsia="標楷體" w:hAnsi="Times New Roman" w:hint="eastAsia"/>
                <w:kern w:val="3"/>
                <w:szCs w:val="24"/>
                <w:lang w:bidi="hi-IN"/>
              </w:rPr>
              <w:t>查核紀錄表中有待改善項目應通知受查核單位，最遲應於查核次日算起</w:t>
            </w:r>
            <w:r w:rsidRPr="00571F17">
              <w:rPr>
                <w:rFonts w:ascii="Times New Roman" w:eastAsia="標楷體" w:hAnsi="Times New Roman"/>
                <w:kern w:val="3"/>
                <w:szCs w:val="24"/>
                <w:lang w:bidi="hi-IN"/>
              </w:rPr>
              <w:t>30</w:t>
            </w:r>
            <w:r w:rsidRPr="00571F17">
              <w:rPr>
                <w:rFonts w:ascii="Times New Roman" w:eastAsia="標楷體" w:hAnsi="Times New Roman" w:hint="eastAsia"/>
                <w:kern w:val="3"/>
                <w:szCs w:val="24"/>
                <w:lang w:bidi="hi-IN"/>
              </w:rPr>
              <w:t>個日曆天內完成改善並辦理複查作業。</w:t>
            </w:r>
          </w:p>
          <w:p w:rsidR="00571F17" w:rsidRPr="00571F17" w:rsidRDefault="00571F17" w:rsidP="00890A7F">
            <w:pPr>
              <w:widowControl/>
              <w:numPr>
                <w:ilvl w:val="0"/>
                <w:numId w:val="961"/>
              </w:numPr>
              <w:suppressAutoHyphens/>
              <w:autoSpaceDN w:val="0"/>
              <w:snapToGrid w:val="0"/>
              <w:spacing w:before="180" w:after="180"/>
              <w:ind w:left="244" w:hanging="244"/>
              <w:rPr>
                <w:rFonts w:ascii="Times New Roman" w:eastAsia="標楷體" w:hAnsi="Times New Roman"/>
                <w:kern w:val="3"/>
                <w:szCs w:val="24"/>
                <w:lang w:bidi="hi-IN"/>
              </w:rPr>
            </w:pPr>
            <w:r w:rsidRPr="00571F17">
              <w:rPr>
                <w:rFonts w:ascii="Times New Roman" w:eastAsia="標楷體" w:hAnsi="Times New Roman" w:hint="eastAsia"/>
                <w:kern w:val="3"/>
                <w:szCs w:val="24"/>
                <w:lang w:bidi="hi-IN"/>
              </w:rPr>
              <w:t>若有待改善事項應填寫限期改善日期。</w:t>
            </w:r>
          </w:p>
        </w:tc>
      </w:tr>
    </w:tbl>
    <w:p w:rsidR="00CD18AA" w:rsidRDefault="00CD18AA" w:rsidP="00571F17">
      <w:pPr>
        <w:widowControl/>
        <w:rPr>
          <w:rFonts w:cs="Mangal"/>
          <w:kern w:val="0"/>
          <w:szCs w:val="21"/>
        </w:rPr>
      </w:pPr>
    </w:p>
    <w:tbl>
      <w:tblPr>
        <w:tblW w:w="0" w:type="dxa"/>
        <w:jc w:val="center"/>
        <w:tblLayout w:type="fixed"/>
        <w:tblCellMar>
          <w:left w:w="10" w:type="dxa"/>
          <w:right w:w="10" w:type="dxa"/>
        </w:tblCellMar>
        <w:tblLook w:val="04A0" w:firstRow="1" w:lastRow="0" w:firstColumn="1" w:lastColumn="0" w:noHBand="0" w:noVBand="1"/>
      </w:tblPr>
      <w:tblGrid>
        <w:gridCol w:w="6240"/>
        <w:gridCol w:w="7652"/>
      </w:tblGrid>
      <w:tr w:rsidR="00CD18AA" w:rsidRPr="00571F17" w:rsidTr="001B2296">
        <w:trPr>
          <w:trHeight w:val="347"/>
          <w:jc w:val="center"/>
        </w:trPr>
        <w:tc>
          <w:tcPr>
            <w:tcW w:w="6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D18AA" w:rsidRPr="00571F17" w:rsidRDefault="00CD18AA" w:rsidP="001B2296">
            <w:pPr>
              <w:suppressAutoHyphens/>
              <w:autoSpaceDN w:val="0"/>
              <w:snapToGrid w:val="0"/>
              <w:ind w:left="105" w:right="-687"/>
              <w:jc w:val="center"/>
              <w:textAlignment w:val="baseline"/>
              <w:rPr>
                <w:rFonts w:ascii="Times New Roman" w:eastAsia="標楷體" w:hAnsi="Times New Roman"/>
                <w:kern w:val="3"/>
                <w:szCs w:val="24"/>
                <w:lang w:bidi="hi-IN"/>
              </w:rPr>
            </w:pPr>
            <w:r w:rsidRPr="00571F17">
              <w:rPr>
                <w:rFonts w:ascii="Times New Roman" w:eastAsia="標楷體" w:hAnsi="Times New Roman" w:hint="eastAsia"/>
                <w:kern w:val="3"/>
                <w:szCs w:val="24"/>
                <w:lang w:bidi="hi-IN"/>
              </w:rPr>
              <w:t>查核總結</w:t>
            </w:r>
          </w:p>
        </w:tc>
        <w:tc>
          <w:tcPr>
            <w:tcW w:w="7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D18AA" w:rsidRPr="00571F17" w:rsidRDefault="00CD18AA" w:rsidP="001B2296">
            <w:pPr>
              <w:suppressAutoHyphens/>
              <w:autoSpaceDN w:val="0"/>
              <w:snapToGrid w:val="0"/>
              <w:ind w:left="105" w:right="-687"/>
              <w:jc w:val="center"/>
              <w:textAlignment w:val="baseline"/>
              <w:rPr>
                <w:rFonts w:ascii="Times New Roman" w:eastAsia="標楷體" w:hAnsi="Times New Roman"/>
                <w:kern w:val="3"/>
                <w:szCs w:val="24"/>
                <w:lang w:bidi="hi-IN"/>
              </w:rPr>
            </w:pPr>
            <w:r w:rsidRPr="00571F17">
              <w:rPr>
                <w:rFonts w:ascii="Times New Roman" w:eastAsia="標楷體" w:hAnsi="Times New Roman" w:hint="eastAsia"/>
                <w:kern w:val="3"/>
                <w:szCs w:val="24"/>
                <w:lang w:bidi="hi-IN"/>
              </w:rPr>
              <w:t>複查結果</w:t>
            </w:r>
          </w:p>
        </w:tc>
      </w:tr>
      <w:tr w:rsidR="00CD18AA" w:rsidRPr="00571F17" w:rsidTr="001B2296">
        <w:trPr>
          <w:jc w:val="center"/>
        </w:trPr>
        <w:tc>
          <w:tcPr>
            <w:tcW w:w="6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8AA" w:rsidRPr="00571F17" w:rsidRDefault="00CD18AA" w:rsidP="001B2296">
            <w:pPr>
              <w:suppressAutoHyphens/>
              <w:autoSpaceDN w:val="0"/>
              <w:ind w:right="-686"/>
              <w:jc w:val="both"/>
              <w:textAlignment w:val="baseline"/>
              <w:rPr>
                <w:rFonts w:ascii="Times New Roman" w:eastAsia="標楷體" w:hAnsi="Times New Roman"/>
                <w:kern w:val="3"/>
                <w:szCs w:val="24"/>
                <w:lang w:bidi="hi-IN"/>
              </w:rPr>
            </w:pPr>
            <w:r w:rsidRPr="00571F17">
              <w:rPr>
                <w:rFonts w:ascii="Times New Roman" w:eastAsia="標楷體" w:hAnsi="Times New Roman" w:hint="eastAsia"/>
                <w:kern w:val="3"/>
                <w:szCs w:val="24"/>
                <w:lang w:bidi="hi-IN"/>
              </w:rPr>
              <w:t>優點：</w:t>
            </w:r>
          </w:p>
          <w:p w:rsidR="00CD18AA" w:rsidRPr="00571F17" w:rsidRDefault="00CD18AA" w:rsidP="001B2296">
            <w:pPr>
              <w:suppressAutoHyphens/>
              <w:autoSpaceDN w:val="0"/>
              <w:ind w:right="-686"/>
              <w:jc w:val="both"/>
              <w:textAlignment w:val="baseline"/>
              <w:rPr>
                <w:rFonts w:ascii="標楷體" w:eastAsia="標楷體" w:hAnsi="標楷體"/>
                <w:kern w:val="3"/>
                <w:szCs w:val="24"/>
                <w:lang w:bidi="hi-IN"/>
              </w:rPr>
            </w:pPr>
            <w:r w:rsidRPr="00571F17">
              <w:rPr>
                <w:rFonts w:ascii="標楷體" w:eastAsia="標楷體" w:hAnsi="標楷體" w:hint="eastAsia"/>
                <w:kern w:val="3"/>
                <w:szCs w:val="24"/>
                <w:lang w:bidi="hi-IN"/>
              </w:rPr>
              <w:t xml:space="preserve">缺失：□無 □有；缺失：         </w:t>
            </w:r>
          </w:p>
          <w:p w:rsidR="00CD18AA" w:rsidRPr="00571F17" w:rsidRDefault="00CD18AA" w:rsidP="001B2296">
            <w:pPr>
              <w:suppressAutoHyphens/>
              <w:autoSpaceDN w:val="0"/>
              <w:ind w:right="-686"/>
              <w:jc w:val="both"/>
              <w:textAlignment w:val="baseline"/>
              <w:rPr>
                <w:rFonts w:ascii="標楷體" w:eastAsia="標楷體" w:hAnsi="標楷體"/>
                <w:kern w:val="3"/>
                <w:szCs w:val="24"/>
                <w:lang w:bidi="hi-IN"/>
              </w:rPr>
            </w:pPr>
            <w:r w:rsidRPr="00571F17">
              <w:rPr>
                <w:rFonts w:ascii="標楷體" w:eastAsia="標楷體" w:hAnsi="標楷體" w:hint="eastAsia"/>
                <w:kern w:val="3"/>
                <w:szCs w:val="24"/>
                <w:lang w:bidi="hi-IN"/>
              </w:rPr>
              <w:t>其他未列於查核表之需改善事項：</w:t>
            </w:r>
          </w:p>
          <w:p w:rsidR="00CD18AA" w:rsidRPr="00571F17" w:rsidRDefault="00CD18AA" w:rsidP="001B2296">
            <w:pPr>
              <w:suppressAutoHyphens/>
              <w:autoSpaceDN w:val="0"/>
              <w:ind w:right="-686"/>
              <w:jc w:val="both"/>
              <w:textAlignment w:val="baseline"/>
              <w:rPr>
                <w:rFonts w:ascii="Times New Roman" w:eastAsia="標楷體" w:hAnsi="Times New Roman"/>
                <w:kern w:val="3"/>
                <w:szCs w:val="24"/>
                <w:lang w:bidi="hi-IN"/>
              </w:rPr>
            </w:pPr>
          </w:p>
          <w:p w:rsidR="00CD18AA" w:rsidRPr="00571F17" w:rsidRDefault="00CD18AA" w:rsidP="001B2296">
            <w:pPr>
              <w:suppressAutoHyphens/>
              <w:autoSpaceDN w:val="0"/>
              <w:ind w:right="-686"/>
              <w:jc w:val="both"/>
              <w:textAlignment w:val="baseline"/>
              <w:rPr>
                <w:rFonts w:ascii="Times New Roman" w:eastAsia="標楷體" w:hAnsi="Times New Roman"/>
                <w:kern w:val="3"/>
                <w:szCs w:val="24"/>
                <w:lang w:bidi="hi-IN"/>
              </w:rPr>
            </w:pPr>
            <w:r w:rsidRPr="00571F17">
              <w:rPr>
                <w:rFonts w:ascii="Times New Roman" w:eastAsia="標楷體" w:hAnsi="Times New Roman" w:hint="eastAsia"/>
                <w:kern w:val="3"/>
                <w:szCs w:val="24"/>
                <w:lang w:bidi="hi-IN"/>
              </w:rPr>
              <w:t>查核人員簽名：</w:t>
            </w:r>
            <w:r w:rsidRPr="00571F17">
              <w:rPr>
                <w:rFonts w:ascii="Times New Roman" w:eastAsia="標楷體" w:hAnsi="Times New Roman"/>
                <w:kern w:val="3"/>
                <w:szCs w:val="24"/>
                <w:lang w:bidi="hi-IN"/>
              </w:rPr>
              <w:t xml:space="preserve">     </w:t>
            </w:r>
          </w:p>
          <w:p w:rsidR="00CD18AA" w:rsidRPr="00571F17" w:rsidRDefault="00CD18AA" w:rsidP="001B2296">
            <w:pPr>
              <w:suppressAutoHyphens/>
              <w:autoSpaceDN w:val="0"/>
              <w:ind w:right="-686"/>
              <w:jc w:val="both"/>
              <w:textAlignment w:val="baseline"/>
              <w:rPr>
                <w:rFonts w:ascii="Times New Roman" w:eastAsia="標楷體" w:hAnsi="Times New Roman"/>
                <w:kern w:val="3"/>
                <w:szCs w:val="24"/>
                <w:lang w:bidi="hi-IN"/>
              </w:rPr>
            </w:pPr>
            <w:r w:rsidRPr="00571F17">
              <w:rPr>
                <w:rFonts w:ascii="Times New Roman" w:eastAsia="標楷體" w:hAnsi="Times New Roman" w:hint="eastAsia"/>
                <w:kern w:val="3"/>
                <w:szCs w:val="24"/>
                <w:lang w:bidi="hi-IN"/>
              </w:rPr>
              <w:t>受查核單位代表簽名：</w:t>
            </w:r>
          </w:p>
        </w:tc>
        <w:tc>
          <w:tcPr>
            <w:tcW w:w="7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D18AA" w:rsidRPr="00571F17" w:rsidRDefault="00CD18AA" w:rsidP="001B2296">
            <w:pPr>
              <w:suppressAutoHyphens/>
              <w:autoSpaceDN w:val="0"/>
              <w:ind w:right="-686"/>
              <w:jc w:val="both"/>
              <w:textAlignment w:val="baseline"/>
              <w:rPr>
                <w:rFonts w:ascii="Times New Roman" w:eastAsia="標楷體" w:hAnsi="Times New Roman"/>
                <w:kern w:val="3"/>
                <w:szCs w:val="24"/>
                <w:lang w:bidi="hi-IN"/>
              </w:rPr>
            </w:pPr>
            <w:r w:rsidRPr="00571F17">
              <w:rPr>
                <w:rFonts w:ascii="Times New Roman" w:eastAsia="標楷體" w:hAnsi="Times New Roman" w:hint="eastAsia"/>
                <w:kern w:val="3"/>
                <w:szCs w:val="24"/>
                <w:lang w:bidi="hi-IN"/>
              </w:rPr>
              <w:t>複查日期：</w:t>
            </w:r>
          </w:p>
          <w:p w:rsidR="00CD18AA" w:rsidRPr="00571F17" w:rsidRDefault="00CD18AA" w:rsidP="001B2296">
            <w:pPr>
              <w:suppressAutoHyphens/>
              <w:autoSpaceDN w:val="0"/>
              <w:ind w:right="-686"/>
              <w:jc w:val="both"/>
              <w:textAlignment w:val="baseline"/>
              <w:rPr>
                <w:rFonts w:ascii="標楷體" w:eastAsia="標楷體" w:hAnsi="標楷體"/>
                <w:kern w:val="3"/>
                <w:szCs w:val="24"/>
                <w:lang w:bidi="hi-IN"/>
              </w:rPr>
            </w:pPr>
            <w:r w:rsidRPr="00571F17">
              <w:rPr>
                <w:rFonts w:ascii="標楷體" w:eastAsia="標楷體" w:hAnsi="標楷體" w:hint="eastAsia"/>
                <w:kern w:val="3"/>
                <w:szCs w:val="24"/>
                <w:lang w:bidi="hi-IN"/>
              </w:rPr>
              <w:t>結果：</w:t>
            </w:r>
          </w:p>
          <w:p w:rsidR="00CD18AA" w:rsidRPr="00571F17" w:rsidRDefault="00CD18AA" w:rsidP="001B2296">
            <w:pPr>
              <w:suppressAutoHyphens/>
              <w:autoSpaceDN w:val="0"/>
              <w:ind w:right="-686"/>
              <w:jc w:val="both"/>
              <w:textAlignment w:val="baseline"/>
              <w:rPr>
                <w:rFonts w:ascii="標楷體" w:eastAsia="標楷體" w:hAnsi="標楷體"/>
                <w:kern w:val="3"/>
                <w:szCs w:val="24"/>
                <w:lang w:bidi="hi-IN"/>
              </w:rPr>
            </w:pPr>
            <w:r w:rsidRPr="00571F17">
              <w:rPr>
                <w:rFonts w:ascii="標楷體" w:eastAsia="標楷體" w:hAnsi="標楷體" w:hint="eastAsia"/>
                <w:kern w:val="3"/>
                <w:szCs w:val="24"/>
                <w:lang w:bidi="hi-IN"/>
              </w:rPr>
              <w:t xml:space="preserve">□已改善缺失         </w:t>
            </w:r>
          </w:p>
          <w:p w:rsidR="00CD18AA" w:rsidRPr="00571F17" w:rsidRDefault="00CD18AA" w:rsidP="001B2296">
            <w:pPr>
              <w:suppressAutoHyphens/>
              <w:autoSpaceDN w:val="0"/>
              <w:ind w:right="-686"/>
              <w:jc w:val="both"/>
              <w:textAlignment w:val="baseline"/>
              <w:rPr>
                <w:rFonts w:ascii="標楷體" w:eastAsia="標楷體" w:hAnsi="標楷體"/>
                <w:kern w:val="3"/>
                <w:szCs w:val="24"/>
                <w:lang w:bidi="hi-IN"/>
              </w:rPr>
            </w:pPr>
            <w:r w:rsidRPr="00571F17">
              <w:rPr>
                <w:rFonts w:ascii="標楷體" w:eastAsia="標楷體" w:hAnsi="標楷體" w:hint="eastAsia"/>
                <w:kern w:val="3"/>
                <w:szCs w:val="24"/>
                <w:lang w:bidi="hi-IN"/>
              </w:rPr>
              <w:t>□尚未改善；原因與後續處置方式</w:t>
            </w:r>
          </w:p>
          <w:p w:rsidR="00CD18AA" w:rsidRPr="00571F17" w:rsidRDefault="00CD18AA" w:rsidP="001B2296">
            <w:pPr>
              <w:suppressAutoHyphens/>
              <w:autoSpaceDN w:val="0"/>
              <w:ind w:right="-686"/>
              <w:jc w:val="both"/>
              <w:textAlignment w:val="baseline"/>
              <w:rPr>
                <w:rFonts w:ascii="Times New Roman" w:eastAsia="標楷體" w:hAnsi="Times New Roman"/>
                <w:kern w:val="3"/>
                <w:szCs w:val="24"/>
                <w:lang w:bidi="hi-IN"/>
              </w:rPr>
            </w:pPr>
            <w:r w:rsidRPr="00571F17">
              <w:rPr>
                <w:rFonts w:ascii="Times New Roman" w:eastAsia="標楷體" w:hAnsi="Times New Roman" w:hint="eastAsia"/>
                <w:kern w:val="3"/>
                <w:szCs w:val="24"/>
                <w:lang w:bidi="hi-IN"/>
              </w:rPr>
              <w:t>查核人員簽名：</w:t>
            </w:r>
            <w:r w:rsidRPr="00571F17">
              <w:rPr>
                <w:rFonts w:ascii="Times New Roman" w:eastAsia="標楷體" w:hAnsi="Times New Roman"/>
                <w:kern w:val="3"/>
                <w:szCs w:val="24"/>
                <w:lang w:bidi="hi-IN"/>
              </w:rPr>
              <w:t xml:space="preserve">     </w:t>
            </w:r>
          </w:p>
          <w:p w:rsidR="00CD18AA" w:rsidRPr="00571F17" w:rsidRDefault="00CD18AA" w:rsidP="001B2296">
            <w:pPr>
              <w:suppressAutoHyphens/>
              <w:autoSpaceDN w:val="0"/>
              <w:ind w:right="-686"/>
              <w:jc w:val="both"/>
              <w:textAlignment w:val="baseline"/>
              <w:rPr>
                <w:rFonts w:ascii="Times New Roman" w:eastAsia="標楷體" w:hAnsi="Times New Roman"/>
                <w:kern w:val="3"/>
                <w:szCs w:val="24"/>
                <w:lang w:bidi="hi-IN"/>
              </w:rPr>
            </w:pPr>
            <w:r w:rsidRPr="00571F17">
              <w:rPr>
                <w:rFonts w:ascii="Times New Roman" w:eastAsia="標楷體" w:hAnsi="Times New Roman" w:hint="eastAsia"/>
                <w:kern w:val="3"/>
                <w:szCs w:val="24"/>
                <w:lang w:bidi="hi-IN"/>
              </w:rPr>
              <w:t>受查核單位代表簽名：</w:t>
            </w:r>
          </w:p>
        </w:tc>
      </w:tr>
      <w:tr w:rsidR="00CD18AA" w:rsidRPr="00571F17" w:rsidTr="001B2296">
        <w:trPr>
          <w:jc w:val="center"/>
        </w:trPr>
        <w:tc>
          <w:tcPr>
            <w:tcW w:w="13892" w:type="dxa"/>
            <w:gridSpan w:val="2"/>
            <w:tcBorders>
              <w:top w:val="single" w:sz="4" w:space="0" w:color="00000A"/>
              <w:left w:val="nil"/>
              <w:bottom w:val="nil"/>
              <w:right w:val="nil"/>
            </w:tcBorders>
            <w:shd w:val="clear" w:color="auto" w:fill="FFFFFF"/>
            <w:tcMar>
              <w:top w:w="0" w:type="dxa"/>
              <w:left w:w="108" w:type="dxa"/>
              <w:bottom w:w="0" w:type="dxa"/>
              <w:right w:w="108" w:type="dxa"/>
            </w:tcMar>
            <w:hideMark/>
          </w:tcPr>
          <w:p w:rsidR="00CD18AA" w:rsidRPr="00571F17" w:rsidRDefault="00CD18AA" w:rsidP="001B2296">
            <w:pPr>
              <w:suppressAutoHyphens/>
              <w:autoSpaceDN w:val="0"/>
              <w:snapToGrid w:val="0"/>
              <w:spacing w:line="320" w:lineRule="exact"/>
              <w:ind w:right="-686"/>
              <w:jc w:val="both"/>
              <w:textAlignment w:val="baseline"/>
              <w:rPr>
                <w:rFonts w:ascii="Times New Roman" w:eastAsia="標楷體" w:hAnsi="Times New Roman"/>
                <w:b/>
                <w:kern w:val="3"/>
                <w:sz w:val="22"/>
                <w:lang w:bidi="hi-IN"/>
              </w:rPr>
            </w:pPr>
            <w:r w:rsidRPr="00571F17">
              <w:rPr>
                <w:rFonts w:ascii="Times New Roman" w:eastAsia="標楷體" w:hAnsi="Times New Roman" w:hint="eastAsia"/>
                <w:b/>
                <w:kern w:val="3"/>
                <w:sz w:val="22"/>
                <w:lang w:bidi="hi-IN"/>
              </w:rPr>
              <w:t>備註：</w:t>
            </w:r>
          </w:p>
          <w:p w:rsidR="00CD18AA" w:rsidRPr="00571F17" w:rsidRDefault="00CD18AA" w:rsidP="001B2296">
            <w:pPr>
              <w:suppressAutoHyphens/>
              <w:autoSpaceDN w:val="0"/>
              <w:snapToGrid w:val="0"/>
              <w:spacing w:line="320" w:lineRule="exact"/>
              <w:ind w:left="110" w:right="-74" w:hanging="110"/>
              <w:jc w:val="both"/>
              <w:textAlignment w:val="baseline"/>
              <w:rPr>
                <w:rFonts w:eastAsia="新細明體, PMingLiU" w:cs="Tahoma"/>
                <w:kern w:val="3"/>
                <w:lang w:bidi="hi-IN"/>
              </w:rPr>
            </w:pPr>
            <w:r w:rsidRPr="00571F17">
              <w:rPr>
                <w:rFonts w:ascii="Times New Roman" w:eastAsia="標楷體" w:hAnsi="Times New Roman" w:cs="Tahoma"/>
                <w:b/>
                <w:kern w:val="3"/>
                <w:sz w:val="22"/>
                <w:lang w:bidi="hi-IN"/>
              </w:rPr>
              <w:t>1.</w:t>
            </w:r>
            <w:r w:rsidRPr="00571F17">
              <w:rPr>
                <w:rFonts w:ascii="Times New Roman" w:eastAsia="標楷體" w:hAnsi="Times New Roman" w:cs="Tahoma" w:hint="eastAsia"/>
                <w:b/>
                <w:kern w:val="3"/>
                <w:sz w:val="22"/>
                <w:lang w:bidi="hi-IN"/>
              </w:rPr>
              <w:t>醫療機構範圍：應接受抽查之醫療機構係指該轄區地區級以上醫院。另倘醫院新增時間落在</w:t>
            </w:r>
            <w:r w:rsidRPr="00571F17">
              <w:rPr>
                <w:rFonts w:ascii="Times New Roman" w:eastAsia="標楷體" w:hAnsi="Times New Roman" w:cs="Tahoma"/>
                <w:b/>
                <w:kern w:val="3"/>
                <w:sz w:val="22"/>
                <w:lang w:bidi="hi-IN"/>
              </w:rPr>
              <w:t>111</w:t>
            </w:r>
            <w:r w:rsidRPr="00571F17">
              <w:rPr>
                <w:rFonts w:ascii="Times New Roman" w:eastAsia="標楷體" w:hAnsi="Times New Roman" w:cs="Tahoma" w:hint="eastAsia"/>
                <w:b/>
                <w:kern w:val="3"/>
                <w:sz w:val="22"/>
                <w:lang w:bidi="hi-IN"/>
              </w:rPr>
              <w:t>年</w:t>
            </w:r>
            <w:r w:rsidRPr="00571F17">
              <w:rPr>
                <w:rFonts w:ascii="Times New Roman" w:eastAsia="標楷體" w:hAnsi="Times New Roman" w:cs="Tahoma"/>
                <w:b/>
                <w:kern w:val="3"/>
                <w:sz w:val="22"/>
                <w:lang w:bidi="hi-IN"/>
              </w:rPr>
              <w:t>11</w:t>
            </w:r>
            <w:r w:rsidRPr="00571F17">
              <w:rPr>
                <w:rFonts w:ascii="Times New Roman" w:eastAsia="標楷體" w:hAnsi="Times New Roman" w:cs="Tahoma" w:hint="eastAsia"/>
                <w:b/>
                <w:kern w:val="3"/>
                <w:sz w:val="22"/>
                <w:lang w:bidi="hi-IN"/>
              </w:rPr>
              <w:t>月</w:t>
            </w:r>
            <w:r w:rsidRPr="00571F17">
              <w:rPr>
                <w:rFonts w:ascii="Times New Roman" w:eastAsia="標楷體" w:hAnsi="Times New Roman" w:cs="Tahoma"/>
                <w:b/>
                <w:kern w:val="3"/>
                <w:sz w:val="22"/>
                <w:lang w:bidi="hi-IN"/>
              </w:rPr>
              <w:t>1</w:t>
            </w:r>
            <w:r w:rsidRPr="00571F17">
              <w:rPr>
                <w:rFonts w:ascii="Times New Roman" w:eastAsia="標楷體" w:hAnsi="Times New Roman" w:cs="Tahoma" w:hint="eastAsia"/>
                <w:b/>
                <w:kern w:val="3"/>
                <w:sz w:val="22"/>
                <w:lang w:bidi="hi-IN"/>
              </w:rPr>
              <w:t>日之後，則不列為</w:t>
            </w:r>
            <w:r w:rsidRPr="00571F17">
              <w:rPr>
                <w:rFonts w:ascii="Times New Roman" w:eastAsia="標楷體" w:hAnsi="Times New Roman" w:cs="Tahoma"/>
                <w:b/>
                <w:kern w:val="3"/>
                <w:sz w:val="22"/>
                <w:lang w:bidi="hi-IN"/>
              </w:rPr>
              <w:t>111</w:t>
            </w:r>
            <w:r w:rsidRPr="00571F17">
              <w:rPr>
                <w:rFonts w:ascii="Times New Roman" w:eastAsia="標楷體" w:hAnsi="Times New Roman" w:cs="Tahoma" w:hint="eastAsia"/>
                <w:b/>
                <w:kern w:val="3"/>
                <w:sz w:val="22"/>
                <w:lang w:bidi="hi-IN"/>
              </w:rPr>
              <w:t>年度抽查對象。</w:t>
            </w:r>
          </w:p>
          <w:p w:rsidR="00CD18AA" w:rsidRPr="00571F17" w:rsidRDefault="00CD18AA" w:rsidP="001B2296">
            <w:pPr>
              <w:suppressAutoHyphens/>
              <w:autoSpaceDN w:val="0"/>
              <w:snapToGrid w:val="0"/>
              <w:spacing w:line="320" w:lineRule="exact"/>
              <w:ind w:right="-74"/>
              <w:jc w:val="both"/>
              <w:textAlignment w:val="baseline"/>
              <w:rPr>
                <w:rFonts w:ascii="Times New Roman" w:eastAsia="標楷體" w:hAnsi="Times New Roman" w:cs="Tahoma"/>
                <w:b/>
                <w:kern w:val="3"/>
                <w:sz w:val="22"/>
                <w:lang w:bidi="hi-IN"/>
              </w:rPr>
            </w:pPr>
            <w:r w:rsidRPr="00571F17">
              <w:rPr>
                <w:rFonts w:ascii="Times New Roman" w:eastAsia="標楷體" w:hAnsi="Times New Roman" w:cs="Tahoma"/>
                <w:b/>
                <w:kern w:val="3"/>
                <w:sz w:val="22"/>
                <w:lang w:bidi="hi-IN"/>
              </w:rPr>
              <w:t>2.</w:t>
            </w:r>
            <w:r w:rsidRPr="00571F17">
              <w:rPr>
                <w:rFonts w:ascii="Times New Roman" w:eastAsia="標楷體" w:hAnsi="Times New Roman" w:cs="Tahoma" w:hint="eastAsia"/>
                <w:b/>
                <w:kern w:val="3"/>
                <w:sz w:val="22"/>
                <w:lang w:bidi="hi-IN"/>
              </w:rPr>
              <w:t>抽家家數</w:t>
            </w:r>
            <w:r w:rsidRPr="00571F17">
              <w:rPr>
                <w:rFonts w:ascii="Times New Roman" w:eastAsia="標楷體" w:hAnsi="Times New Roman" w:cs="Tahoma"/>
                <w:b/>
                <w:kern w:val="3"/>
                <w:sz w:val="22"/>
                <w:lang w:bidi="hi-IN"/>
              </w:rPr>
              <w:t>/</w:t>
            </w:r>
            <w:r w:rsidRPr="00571F17">
              <w:rPr>
                <w:rFonts w:ascii="Times New Roman" w:eastAsia="標楷體" w:hAnsi="Times New Roman" w:cs="Tahoma" w:hint="eastAsia"/>
                <w:b/>
                <w:kern w:val="3"/>
                <w:sz w:val="22"/>
                <w:lang w:bidi="hi-IN"/>
              </w:rPr>
              <w:t>方式：抽查之醫療機構家數為</w:t>
            </w:r>
            <w:r w:rsidRPr="00571F17">
              <w:rPr>
                <w:rFonts w:ascii="Times New Roman" w:eastAsia="標楷體" w:hAnsi="Times New Roman" w:cs="Tahoma"/>
                <w:b/>
                <w:kern w:val="3"/>
                <w:sz w:val="22"/>
                <w:lang w:bidi="hi-IN"/>
              </w:rPr>
              <w:t>5</w:t>
            </w:r>
            <w:r w:rsidRPr="00571F17">
              <w:rPr>
                <w:rFonts w:ascii="Times New Roman" w:eastAsia="標楷體" w:hAnsi="Times New Roman" w:cs="Tahoma" w:hint="eastAsia"/>
                <w:b/>
                <w:kern w:val="3"/>
                <w:sz w:val="22"/>
                <w:lang w:bidi="hi-IN"/>
              </w:rPr>
              <w:t>家，倘該縣市醫療機構為</w:t>
            </w:r>
            <w:r w:rsidRPr="00571F17">
              <w:rPr>
                <w:rFonts w:ascii="Times New Roman" w:eastAsia="標楷體" w:hAnsi="Times New Roman" w:cs="Tahoma"/>
                <w:b/>
                <w:kern w:val="3"/>
                <w:sz w:val="22"/>
                <w:lang w:bidi="hi-IN"/>
              </w:rPr>
              <w:t>5</w:t>
            </w:r>
            <w:r w:rsidRPr="00571F17">
              <w:rPr>
                <w:rFonts w:ascii="Times New Roman" w:eastAsia="標楷體" w:hAnsi="Times New Roman" w:cs="Tahoma" w:hint="eastAsia"/>
                <w:b/>
                <w:kern w:val="3"/>
                <w:sz w:val="22"/>
                <w:lang w:bidi="hi-IN"/>
              </w:rPr>
              <w:t>家以下者，則全數進行。抽查方式由本署區管中心隨機抽查。</w:t>
            </w:r>
          </w:p>
          <w:p w:rsidR="00CD18AA" w:rsidRPr="00571F17" w:rsidRDefault="00CD18AA" w:rsidP="001B2296">
            <w:pPr>
              <w:suppressAutoHyphens/>
              <w:autoSpaceDN w:val="0"/>
              <w:snapToGrid w:val="0"/>
              <w:spacing w:line="320" w:lineRule="exact"/>
              <w:ind w:left="110" w:right="-74" w:hanging="110"/>
              <w:jc w:val="both"/>
              <w:textAlignment w:val="baseline"/>
              <w:rPr>
                <w:rFonts w:eastAsia="新細明體, PMingLiU" w:cs="Tahoma"/>
                <w:kern w:val="3"/>
                <w:lang w:bidi="hi-IN"/>
              </w:rPr>
            </w:pPr>
            <w:r w:rsidRPr="00571F17">
              <w:rPr>
                <w:rFonts w:ascii="Times New Roman" w:eastAsia="標楷體" w:hAnsi="Times New Roman" w:cs="Tahoma"/>
                <w:b/>
                <w:kern w:val="3"/>
                <w:sz w:val="22"/>
                <w:lang w:bidi="hi-IN"/>
              </w:rPr>
              <w:t>3.</w:t>
            </w:r>
            <w:r w:rsidRPr="00571F17">
              <w:rPr>
                <w:rFonts w:ascii="Times New Roman" w:eastAsia="標楷體" w:hAnsi="Times New Roman" w:cs="Tahoma" w:hint="eastAsia"/>
                <w:b/>
                <w:kern w:val="3"/>
                <w:sz w:val="22"/>
                <w:lang w:bidi="hi-IN"/>
              </w:rPr>
              <w:t>查核</w:t>
            </w:r>
            <w:r w:rsidRPr="00571F17">
              <w:rPr>
                <w:rFonts w:ascii="Times New Roman" w:eastAsia="標楷體" w:hAnsi="Times New Roman" w:cs="Tahoma"/>
                <w:b/>
                <w:kern w:val="3"/>
                <w:sz w:val="22"/>
                <w:lang w:bidi="hi-IN"/>
              </w:rPr>
              <w:t>/</w:t>
            </w:r>
            <w:r w:rsidRPr="00571F17">
              <w:rPr>
                <w:rFonts w:ascii="Times New Roman" w:eastAsia="標楷體" w:hAnsi="Times New Roman" w:cs="Tahoma" w:hint="eastAsia"/>
                <w:b/>
                <w:kern w:val="3"/>
                <w:sz w:val="22"/>
                <w:lang w:bidi="hi-IN"/>
              </w:rPr>
              <w:t>抽查結果處置：本署各區管制中心針對衛生局之查核結果，應於查核作業完成後</w:t>
            </w:r>
            <w:r w:rsidRPr="00571F17">
              <w:rPr>
                <w:rFonts w:ascii="Times New Roman" w:eastAsia="標楷體" w:hAnsi="Times New Roman" w:cs="Tahoma"/>
                <w:b/>
                <w:kern w:val="3"/>
                <w:sz w:val="22"/>
                <w:lang w:bidi="hi-IN"/>
              </w:rPr>
              <w:t>1</w:t>
            </w:r>
            <w:r w:rsidRPr="00571F17">
              <w:rPr>
                <w:rFonts w:ascii="Times New Roman" w:eastAsia="標楷體" w:hAnsi="Times New Roman" w:cs="Tahoma" w:hint="eastAsia"/>
                <w:b/>
                <w:kern w:val="3"/>
                <w:sz w:val="22"/>
                <w:lang w:bidi="hi-IN"/>
              </w:rPr>
              <w:t>週內登錄於防疫物資管理資訊系統（</w:t>
            </w:r>
            <w:r w:rsidRPr="00571F17">
              <w:rPr>
                <w:rFonts w:ascii="Times New Roman" w:eastAsia="標楷體" w:hAnsi="Times New Roman" w:cs="Tahoma"/>
                <w:b/>
                <w:kern w:val="3"/>
                <w:sz w:val="22"/>
                <w:lang w:bidi="hi-IN"/>
              </w:rPr>
              <w:t>MIS</w:t>
            </w:r>
            <w:r w:rsidRPr="00571F17">
              <w:rPr>
                <w:rFonts w:ascii="Times New Roman" w:eastAsia="標楷體" w:hAnsi="Times New Roman" w:cs="Tahoma" w:hint="eastAsia"/>
                <w:b/>
                <w:kern w:val="3"/>
                <w:sz w:val="22"/>
                <w:lang w:bidi="hi-IN"/>
              </w:rPr>
              <w:t>）線上查核資料登錄專區；本署各區管制中心偕同衛生局抽查醫療機構之查核結果，則逕於</w:t>
            </w:r>
            <w:r w:rsidRPr="00571F17">
              <w:rPr>
                <w:rFonts w:ascii="Times New Roman" w:eastAsia="標楷體" w:hAnsi="Times New Roman" w:cs="Tahoma"/>
                <w:b/>
                <w:kern w:val="3"/>
                <w:sz w:val="22"/>
                <w:lang w:bidi="hi-IN"/>
              </w:rPr>
              <w:t>111</w:t>
            </w:r>
            <w:r w:rsidRPr="00571F17">
              <w:rPr>
                <w:rFonts w:ascii="Times New Roman" w:eastAsia="標楷體" w:hAnsi="Times New Roman" w:cs="Tahoma" w:hint="eastAsia"/>
                <w:b/>
                <w:kern w:val="3"/>
                <w:sz w:val="22"/>
                <w:lang w:bidi="hi-IN"/>
              </w:rPr>
              <w:t>年</w:t>
            </w:r>
            <w:r w:rsidRPr="00571F17">
              <w:rPr>
                <w:rFonts w:ascii="Times New Roman" w:eastAsia="標楷體" w:hAnsi="Times New Roman" w:cs="Tahoma"/>
                <w:b/>
                <w:kern w:val="3"/>
                <w:sz w:val="22"/>
                <w:lang w:bidi="hi-IN"/>
              </w:rPr>
              <w:t>11</w:t>
            </w:r>
            <w:r w:rsidRPr="00571F17">
              <w:rPr>
                <w:rFonts w:ascii="Times New Roman" w:eastAsia="標楷體" w:hAnsi="Times New Roman" w:cs="Tahoma" w:hint="eastAsia"/>
                <w:b/>
                <w:kern w:val="3"/>
                <w:sz w:val="22"/>
                <w:lang w:bidi="hi-IN"/>
              </w:rPr>
              <w:t>月</w:t>
            </w:r>
            <w:r w:rsidRPr="00571F17">
              <w:rPr>
                <w:rFonts w:ascii="Times New Roman" w:eastAsia="標楷體" w:hAnsi="Times New Roman" w:cs="Tahoma"/>
                <w:b/>
                <w:kern w:val="3"/>
                <w:sz w:val="22"/>
                <w:lang w:bidi="hi-IN"/>
              </w:rPr>
              <w:t>31</w:t>
            </w:r>
            <w:r w:rsidRPr="00571F17">
              <w:rPr>
                <w:rFonts w:ascii="Times New Roman" w:eastAsia="標楷體" w:hAnsi="Times New Roman" w:cs="Tahoma" w:hint="eastAsia"/>
                <w:b/>
                <w:kern w:val="3"/>
                <w:sz w:val="22"/>
                <w:lang w:bidi="hi-IN"/>
              </w:rPr>
              <w:t>日前登錄</w:t>
            </w:r>
            <w:r w:rsidRPr="00571F17">
              <w:rPr>
                <w:rFonts w:ascii="Times New Roman" w:eastAsia="標楷體" w:hAnsi="Times New Roman" w:cs="Tahoma"/>
                <w:b/>
                <w:kern w:val="3"/>
                <w:sz w:val="22"/>
                <w:lang w:bidi="hi-IN"/>
              </w:rPr>
              <w:t>MIS</w:t>
            </w:r>
            <w:r w:rsidRPr="00571F17">
              <w:rPr>
                <w:rFonts w:ascii="Times New Roman" w:eastAsia="標楷體" w:hAnsi="Times New Roman" w:cs="Tahoma" w:hint="eastAsia"/>
                <w:b/>
                <w:kern w:val="3"/>
                <w:sz w:val="22"/>
                <w:lang w:bidi="hi-IN"/>
              </w:rPr>
              <w:t>線上查核資料登錄專區。</w:t>
            </w:r>
          </w:p>
          <w:p w:rsidR="00CD18AA" w:rsidRPr="00571F17" w:rsidRDefault="00CD18AA" w:rsidP="001B2296">
            <w:pPr>
              <w:suppressAutoHyphens/>
              <w:autoSpaceDN w:val="0"/>
              <w:snapToGrid w:val="0"/>
              <w:spacing w:line="320" w:lineRule="exact"/>
              <w:ind w:left="166" w:right="-74" w:hanging="166"/>
              <w:jc w:val="both"/>
              <w:textAlignment w:val="baseline"/>
              <w:rPr>
                <w:rFonts w:ascii="Times New Roman" w:eastAsia="標楷體" w:hAnsi="Times New Roman" w:cs="Tahoma"/>
                <w:b/>
                <w:kern w:val="3"/>
                <w:sz w:val="22"/>
                <w:lang w:bidi="hi-IN"/>
              </w:rPr>
            </w:pPr>
            <w:r w:rsidRPr="00571F17">
              <w:rPr>
                <w:rFonts w:ascii="Times New Roman" w:eastAsia="標楷體" w:hAnsi="Times New Roman" w:cs="Tahoma"/>
                <w:b/>
                <w:kern w:val="3"/>
                <w:sz w:val="22"/>
                <w:lang w:bidi="hi-IN"/>
              </w:rPr>
              <w:t>4.</w:t>
            </w:r>
            <w:r w:rsidRPr="00571F17">
              <w:rPr>
                <w:rFonts w:ascii="Times New Roman" w:eastAsia="標楷體" w:hAnsi="Times New Roman" w:cs="Tahoma" w:hint="eastAsia"/>
                <w:b/>
                <w:kern w:val="3"/>
                <w:sz w:val="22"/>
                <w:lang w:bidi="hi-IN"/>
              </w:rPr>
              <w:t>查核項目如有「待改善」時即為不符合，且查核單位應於查核次日起</w:t>
            </w:r>
            <w:r w:rsidRPr="00571F17">
              <w:rPr>
                <w:rFonts w:ascii="Times New Roman" w:eastAsia="標楷體" w:hAnsi="Times New Roman" w:cs="Tahoma"/>
                <w:b/>
                <w:kern w:val="3"/>
                <w:sz w:val="22"/>
                <w:lang w:bidi="hi-IN"/>
              </w:rPr>
              <w:t>30</w:t>
            </w:r>
            <w:r w:rsidRPr="00571F17">
              <w:rPr>
                <w:rFonts w:ascii="Times New Roman" w:eastAsia="標楷體" w:hAnsi="Times New Roman" w:cs="Tahoma" w:hint="eastAsia"/>
                <w:b/>
                <w:kern w:val="3"/>
                <w:sz w:val="22"/>
                <w:lang w:bidi="hi-IN"/>
              </w:rPr>
              <w:t>個日曆天內改善完成及辦理複查作業，以落實平時即符合防疫物資查核規範、改善機制及公平原則。</w:t>
            </w:r>
          </w:p>
          <w:p w:rsidR="00CD18AA" w:rsidRDefault="00CD18AA" w:rsidP="001B2296">
            <w:pPr>
              <w:suppressAutoHyphens/>
              <w:autoSpaceDN w:val="0"/>
              <w:snapToGrid w:val="0"/>
              <w:spacing w:line="320" w:lineRule="exact"/>
              <w:ind w:left="166" w:right="-74" w:hanging="166"/>
              <w:jc w:val="both"/>
              <w:textAlignment w:val="baseline"/>
              <w:rPr>
                <w:rFonts w:ascii="Times New Roman" w:eastAsia="標楷體" w:hAnsi="Times New Roman" w:cs="Tahoma"/>
                <w:b/>
                <w:kern w:val="0"/>
                <w:sz w:val="22"/>
                <w:lang w:bidi="hi-IN"/>
              </w:rPr>
            </w:pPr>
            <w:r w:rsidRPr="00571F17">
              <w:rPr>
                <w:rFonts w:ascii="Times New Roman" w:eastAsia="標楷體" w:hAnsi="Times New Roman" w:cs="Tahoma"/>
                <w:b/>
                <w:kern w:val="0"/>
                <w:sz w:val="22"/>
                <w:lang w:bidi="hi-IN"/>
              </w:rPr>
              <w:t>5.</w:t>
            </w:r>
            <w:r w:rsidRPr="00571F17">
              <w:rPr>
                <w:rFonts w:ascii="Times New Roman" w:eastAsia="標楷體" w:hAnsi="Times New Roman" w:cs="Tahoma" w:hint="eastAsia"/>
                <w:b/>
                <w:kern w:val="0"/>
                <w:sz w:val="22"/>
                <w:lang w:bidi="hi-IN"/>
              </w:rPr>
              <w:t>如為衛生局撥配之徵用外科</w:t>
            </w:r>
            <w:r w:rsidRPr="00571F17">
              <w:rPr>
                <w:rFonts w:ascii="Times New Roman" w:eastAsia="標楷體" w:hAnsi="Times New Roman" w:cs="Tahoma"/>
                <w:b/>
                <w:kern w:val="0"/>
                <w:sz w:val="22"/>
                <w:lang w:bidi="hi-IN"/>
              </w:rPr>
              <w:t>/N95</w:t>
            </w:r>
            <w:r w:rsidRPr="00571F17">
              <w:rPr>
                <w:rFonts w:ascii="Times New Roman" w:eastAsia="標楷體" w:hAnsi="Times New Roman" w:cs="Tahoma" w:hint="eastAsia"/>
                <w:b/>
                <w:kern w:val="0"/>
                <w:sz w:val="22"/>
                <w:lang w:bidi="hi-IN"/>
              </w:rPr>
              <w:t>口罩無需提供檢測報告。</w:t>
            </w:r>
          </w:p>
          <w:p w:rsidR="00CD18AA" w:rsidRDefault="00CD18AA" w:rsidP="001B2296">
            <w:pPr>
              <w:suppressAutoHyphens/>
              <w:autoSpaceDN w:val="0"/>
              <w:snapToGrid w:val="0"/>
              <w:spacing w:line="320" w:lineRule="exact"/>
              <w:ind w:left="166" w:right="-74" w:hanging="166"/>
              <w:jc w:val="both"/>
              <w:textAlignment w:val="baseline"/>
              <w:rPr>
                <w:rFonts w:ascii="Times New Roman" w:eastAsia="標楷體" w:hAnsi="Times New Roman" w:cs="Tahoma"/>
                <w:b/>
                <w:kern w:val="3"/>
                <w:sz w:val="22"/>
                <w:lang w:bidi="hi-IN"/>
              </w:rPr>
            </w:pPr>
          </w:p>
          <w:p w:rsidR="00CD18AA" w:rsidRPr="00571F17" w:rsidRDefault="00CD18AA" w:rsidP="001B2296">
            <w:pPr>
              <w:suppressAutoHyphens/>
              <w:autoSpaceDN w:val="0"/>
              <w:snapToGrid w:val="0"/>
              <w:spacing w:line="320" w:lineRule="exact"/>
              <w:ind w:left="166" w:right="-74" w:hanging="166"/>
              <w:jc w:val="both"/>
              <w:textAlignment w:val="baseline"/>
              <w:rPr>
                <w:rFonts w:ascii="Times New Roman" w:eastAsia="標楷體" w:hAnsi="Times New Roman" w:cs="Tahoma"/>
                <w:b/>
                <w:kern w:val="3"/>
                <w:sz w:val="22"/>
                <w:lang w:bidi="hi-IN"/>
              </w:rPr>
            </w:pPr>
          </w:p>
        </w:tc>
      </w:tr>
    </w:tbl>
    <w:p w:rsidR="00571F17" w:rsidRPr="00CD18AA" w:rsidRDefault="00571F17" w:rsidP="00CD18AA">
      <w:pPr>
        <w:rPr>
          <w:rFonts w:cs="Mangal"/>
          <w:szCs w:val="21"/>
        </w:rPr>
        <w:sectPr w:rsidR="00571F17" w:rsidRPr="00CD18AA">
          <w:pgSz w:w="16838" w:h="11906" w:orient="landscape"/>
          <w:pgMar w:top="720" w:right="1440" w:bottom="1797" w:left="1440" w:header="720" w:footer="992" w:gutter="0"/>
          <w:cols w:space="720"/>
        </w:sectPr>
      </w:pPr>
    </w:p>
    <w:p w:rsidR="00F34952" w:rsidRPr="00571F17" w:rsidRDefault="00F34952" w:rsidP="00F34952">
      <w:pPr>
        <w:suppressAutoHyphens/>
        <w:autoSpaceDN w:val="0"/>
        <w:snapToGrid w:val="0"/>
        <w:jc w:val="center"/>
        <w:textAlignment w:val="baseline"/>
        <w:rPr>
          <w:rFonts w:eastAsia="新細明體, PMingLiU" w:cs="Tahoma"/>
          <w:kern w:val="3"/>
        </w:rPr>
      </w:pPr>
      <w:r w:rsidRPr="00571F17">
        <w:rPr>
          <w:rFonts w:ascii="Times New Roman" w:eastAsia="標楷體" w:hAnsi="Times New Roman"/>
          <w:b/>
          <w:kern w:val="3"/>
          <w:sz w:val="36"/>
        </w:rPr>
        <w:t>111</w:t>
      </w:r>
      <w:r w:rsidRPr="00571F17">
        <w:rPr>
          <w:rFonts w:ascii="Times New Roman" w:eastAsia="標楷體" w:hAnsi="Times New Roman" w:hint="eastAsia"/>
          <w:b/>
          <w:kern w:val="3"/>
          <w:sz w:val="36"/>
        </w:rPr>
        <w:t>年地方衛生局防疫業務考評</w:t>
      </w:r>
    </w:p>
    <w:p w:rsidR="00F34952" w:rsidRPr="00571F17" w:rsidRDefault="00F34952" w:rsidP="00F34952">
      <w:pPr>
        <w:suppressAutoHyphens/>
        <w:autoSpaceDN w:val="0"/>
        <w:snapToGrid w:val="0"/>
        <w:jc w:val="center"/>
        <w:textAlignment w:val="baseline"/>
        <w:rPr>
          <w:rFonts w:ascii="Times New Roman" w:eastAsia="標楷體" w:hAnsi="Times New Roman"/>
          <w:b/>
          <w:kern w:val="3"/>
          <w:sz w:val="36"/>
        </w:rPr>
      </w:pPr>
      <w:r w:rsidRPr="00571F17">
        <w:rPr>
          <w:rFonts w:ascii="Times New Roman" w:eastAsia="標楷體" w:hAnsi="Times New Roman" w:hint="eastAsia"/>
          <w:b/>
          <w:kern w:val="3"/>
          <w:sz w:val="36"/>
        </w:rPr>
        <w:t>指標</w:t>
      </w:r>
      <w:r w:rsidRPr="00571F17">
        <w:rPr>
          <w:rFonts w:ascii="Times New Roman" w:eastAsia="標楷體" w:hAnsi="Times New Roman"/>
          <w:b/>
          <w:kern w:val="3"/>
          <w:sz w:val="36"/>
        </w:rPr>
        <w:t>7-</w:t>
      </w:r>
      <w:r w:rsidRPr="00571F17">
        <w:rPr>
          <w:rFonts w:ascii="Times New Roman" w:eastAsia="標楷體" w:hAnsi="Times New Roman" w:hint="eastAsia"/>
          <w:b/>
          <w:kern w:val="3"/>
          <w:sz w:val="36"/>
        </w:rPr>
        <w:t>感染管制成效</w:t>
      </w:r>
    </w:p>
    <w:p w:rsidR="00F34952" w:rsidRPr="00571F17" w:rsidRDefault="00F34952" w:rsidP="00F34952">
      <w:pPr>
        <w:suppressAutoHyphens/>
        <w:autoSpaceDN w:val="0"/>
        <w:snapToGrid w:val="0"/>
        <w:jc w:val="center"/>
        <w:textAlignment w:val="baseline"/>
        <w:rPr>
          <w:rFonts w:ascii="Times New Roman" w:eastAsia="標楷體" w:hAnsi="Times New Roman"/>
          <w:b/>
          <w:kern w:val="3"/>
          <w:sz w:val="36"/>
        </w:rPr>
      </w:pPr>
      <w:r w:rsidRPr="00571F17">
        <w:rPr>
          <w:rFonts w:ascii="標楷體" w:eastAsia="標楷體" w:hAnsi="標楷體" w:hint="eastAsia"/>
          <w:b/>
          <w:kern w:val="3"/>
          <w:sz w:val="36"/>
        </w:rPr>
        <w:t>○○○</w:t>
      </w:r>
      <w:r w:rsidRPr="00571F17">
        <w:rPr>
          <w:rFonts w:ascii="Times New Roman" w:eastAsia="標楷體" w:hAnsi="Times New Roman" w:hint="eastAsia"/>
          <w:b/>
          <w:kern w:val="3"/>
          <w:sz w:val="36"/>
        </w:rPr>
        <w:t>衛生局自評表</w:t>
      </w:r>
    </w:p>
    <w:tbl>
      <w:tblPr>
        <w:tblW w:w="0" w:type="dxa"/>
        <w:jc w:val="center"/>
        <w:tblLayout w:type="fixed"/>
        <w:tblCellMar>
          <w:left w:w="10" w:type="dxa"/>
          <w:right w:w="10" w:type="dxa"/>
        </w:tblCellMar>
        <w:tblLook w:val="04A0" w:firstRow="1" w:lastRow="0" w:firstColumn="1" w:lastColumn="0" w:noHBand="0" w:noVBand="1"/>
      </w:tblPr>
      <w:tblGrid>
        <w:gridCol w:w="1970"/>
        <w:gridCol w:w="7210"/>
      </w:tblGrid>
      <w:tr w:rsidR="00F34952" w:rsidRPr="00571F17" w:rsidTr="001B2296">
        <w:trPr>
          <w:trHeight w:val="546"/>
          <w:tblHeader/>
          <w:jc w:val="center"/>
        </w:trPr>
        <w:tc>
          <w:tcPr>
            <w:tcW w:w="1970" w:type="dxa"/>
            <w:tcBorders>
              <w:top w:val="single" w:sz="12"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F34952" w:rsidRPr="00571F17" w:rsidRDefault="00F34952" w:rsidP="001B2296">
            <w:pPr>
              <w:jc w:val="center"/>
              <w:rPr>
                <w:rFonts w:ascii="Times New Roman" w:eastAsia="標楷體" w:hAnsi="Times New Roman"/>
                <w:b/>
              </w:rPr>
            </w:pPr>
            <w:r w:rsidRPr="00571F17">
              <w:rPr>
                <w:rFonts w:ascii="Times New Roman" w:eastAsia="標楷體" w:hAnsi="Times New Roman" w:hint="eastAsia"/>
                <w:b/>
              </w:rPr>
              <w:t>考評依據</w:t>
            </w:r>
          </w:p>
        </w:tc>
        <w:tc>
          <w:tcPr>
            <w:tcW w:w="7210" w:type="dxa"/>
            <w:tcBorders>
              <w:top w:val="single" w:sz="12"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hideMark/>
          </w:tcPr>
          <w:p w:rsidR="00F34952" w:rsidRPr="00571F17" w:rsidRDefault="00F34952" w:rsidP="001B2296">
            <w:pPr>
              <w:jc w:val="center"/>
              <w:rPr>
                <w:rFonts w:ascii="Times New Roman" w:eastAsia="標楷體" w:hAnsi="Times New Roman"/>
                <w:b/>
              </w:rPr>
            </w:pPr>
            <w:r w:rsidRPr="00571F17">
              <w:rPr>
                <w:rFonts w:ascii="Times New Roman" w:eastAsia="標楷體" w:hAnsi="Times New Roman" w:hint="eastAsia"/>
                <w:b/>
              </w:rPr>
              <w:t>填寫說明</w:t>
            </w:r>
          </w:p>
        </w:tc>
      </w:tr>
      <w:tr w:rsidR="00F34952" w:rsidRPr="00571F17" w:rsidTr="001B2296">
        <w:trPr>
          <w:trHeight w:val="1283"/>
          <w:jc w:val="center"/>
        </w:trPr>
        <w:tc>
          <w:tcPr>
            <w:tcW w:w="1970"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hideMark/>
          </w:tcPr>
          <w:p w:rsidR="00F34952" w:rsidRPr="00571F17" w:rsidRDefault="00F34952" w:rsidP="001B2296">
            <w:pPr>
              <w:spacing w:line="380" w:lineRule="exact"/>
              <w:jc w:val="both"/>
              <w:rPr>
                <w:rFonts w:ascii="Liberation Serif" w:hAnsi="Liberation Serif" w:cs="Lucida Sans"/>
                <w:szCs w:val="24"/>
                <w:lang w:bidi="hi-IN"/>
              </w:rPr>
            </w:pPr>
            <w:r w:rsidRPr="00571F17">
              <w:rPr>
                <w:rFonts w:ascii="Times New Roman" w:eastAsia="標楷體" w:hAnsi="Times New Roman"/>
              </w:rPr>
              <w:t>7.1</w:t>
            </w:r>
            <w:r w:rsidRPr="00571F17">
              <w:rPr>
                <w:rFonts w:ascii="Times New Roman" w:eastAsia="標楷體" w:hAnsi="Times New Roman" w:hint="eastAsia"/>
              </w:rPr>
              <w:t>提升醫療機構感染管制品質</w:t>
            </w:r>
          </w:p>
        </w:tc>
        <w:tc>
          <w:tcPr>
            <w:tcW w:w="7210"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hideMark/>
          </w:tcPr>
          <w:p w:rsidR="00F34952" w:rsidRPr="00571F17" w:rsidRDefault="00F34952" w:rsidP="001B2296">
            <w:pPr>
              <w:spacing w:line="380" w:lineRule="exact"/>
              <w:jc w:val="both"/>
            </w:pPr>
            <w:r w:rsidRPr="00571F17">
              <w:rPr>
                <w:rFonts w:ascii="Times New Roman" w:eastAsia="標楷體" w:hAnsi="Times New Roman" w:hint="eastAsia"/>
              </w:rPr>
              <w:t>本項辦理情形請填寫「附表</w:t>
            </w:r>
            <w:r w:rsidRPr="00571F17">
              <w:rPr>
                <w:rFonts w:ascii="Times New Roman" w:eastAsia="標楷體" w:hAnsi="Times New Roman"/>
              </w:rPr>
              <w:t>1-</w:t>
            </w:r>
            <w:r w:rsidRPr="00571F17">
              <w:rPr>
                <w:rFonts w:ascii="Times New Roman" w:eastAsia="標楷體" w:hAnsi="Times New Roman" w:hint="eastAsia"/>
              </w:rPr>
              <w:t>醫療機構感染管制查核作業情形彙總表」</w:t>
            </w:r>
          </w:p>
        </w:tc>
      </w:tr>
      <w:tr w:rsidR="00F34952" w:rsidRPr="00571F17" w:rsidTr="001B2296">
        <w:trPr>
          <w:trHeight w:val="1812"/>
          <w:jc w:val="center"/>
        </w:trPr>
        <w:tc>
          <w:tcPr>
            <w:tcW w:w="1970" w:type="dxa"/>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hideMark/>
          </w:tcPr>
          <w:p w:rsidR="00F34952" w:rsidRPr="00571F17" w:rsidRDefault="00F34952" w:rsidP="001B2296">
            <w:pPr>
              <w:spacing w:line="380" w:lineRule="exact"/>
              <w:jc w:val="both"/>
            </w:pPr>
            <w:r w:rsidRPr="00571F17">
              <w:rPr>
                <w:rFonts w:ascii="Times New Roman" w:eastAsia="標楷體" w:hAnsi="Times New Roman"/>
              </w:rPr>
              <w:t>7.2</w:t>
            </w:r>
            <w:r w:rsidRPr="00571F17">
              <w:rPr>
                <w:rFonts w:ascii="Times New Roman" w:eastAsia="標楷體" w:hAnsi="Times New Roman" w:hint="eastAsia"/>
              </w:rPr>
              <w:t>提升長期照護矯正機關（構）與場所感染管制品質</w:t>
            </w:r>
          </w:p>
        </w:tc>
        <w:tc>
          <w:tcPr>
            <w:tcW w:w="7210" w:type="dxa"/>
            <w:tcBorders>
              <w:top w:val="single" w:sz="4" w:space="0" w:color="00000A"/>
              <w:left w:val="single" w:sz="4" w:space="0" w:color="00000A"/>
              <w:bottom w:val="single" w:sz="12" w:space="0" w:color="00000A"/>
              <w:right w:val="single" w:sz="12" w:space="0" w:color="00000A"/>
            </w:tcBorders>
            <w:shd w:val="clear" w:color="auto" w:fill="FFFFFF"/>
            <w:tcMar>
              <w:top w:w="0" w:type="dxa"/>
              <w:left w:w="122" w:type="dxa"/>
              <w:bottom w:w="0" w:type="dxa"/>
              <w:right w:w="108" w:type="dxa"/>
            </w:tcMar>
            <w:hideMark/>
          </w:tcPr>
          <w:p w:rsidR="00F34952" w:rsidRPr="00571F17" w:rsidRDefault="00F34952" w:rsidP="001B2296">
            <w:pPr>
              <w:spacing w:line="380" w:lineRule="exact"/>
              <w:jc w:val="both"/>
            </w:pPr>
            <w:r w:rsidRPr="00571F17">
              <w:rPr>
                <w:rFonts w:ascii="Times New Roman" w:eastAsia="標楷體" w:hAnsi="Times New Roman" w:hint="eastAsia"/>
              </w:rPr>
              <w:t>本項辦理情形依轄區內是否有機構接受</w:t>
            </w:r>
            <w:r w:rsidRPr="00571F17">
              <w:rPr>
                <w:rFonts w:ascii="Times New Roman" w:eastAsia="標楷體" w:hAnsi="Times New Roman"/>
              </w:rPr>
              <w:t>111</w:t>
            </w:r>
            <w:r w:rsidRPr="00571F17">
              <w:rPr>
                <w:rFonts w:ascii="Times New Roman" w:eastAsia="標楷體" w:hAnsi="Times New Roman" w:hint="eastAsia"/>
              </w:rPr>
              <w:t>年感染管制例行查核而分別填寫「附表</w:t>
            </w:r>
            <w:r w:rsidRPr="00571F17">
              <w:rPr>
                <w:rFonts w:ascii="Times New Roman" w:eastAsia="標楷體" w:hAnsi="Times New Roman"/>
              </w:rPr>
              <w:t>2-</w:t>
            </w:r>
            <w:r w:rsidRPr="00571F17">
              <w:rPr>
                <w:rFonts w:ascii="Times New Roman" w:eastAsia="標楷體" w:hAnsi="Times New Roman" w:hint="eastAsia"/>
              </w:rPr>
              <w:t>有感染管制例行查核彙整表」或「附表</w:t>
            </w:r>
            <w:r w:rsidRPr="00571F17">
              <w:rPr>
                <w:rFonts w:ascii="Times New Roman" w:eastAsia="標楷體" w:hAnsi="Times New Roman"/>
              </w:rPr>
              <w:t>3-</w:t>
            </w:r>
            <w:r w:rsidRPr="00571F17">
              <w:rPr>
                <w:rFonts w:ascii="Times New Roman" w:eastAsia="標楷體" w:hAnsi="Times New Roman" w:hint="eastAsia"/>
              </w:rPr>
              <w:t>無感染管制例行查核彙整表」</w:t>
            </w:r>
          </w:p>
        </w:tc>
      </w:tr>
    </w:tbl>
    <w:p w:rsidR="001B2296" w:rsidRDefault="00F34952" w:rsidP="00F34952">
      <w:pPr>
        <w:suppressAutoHyphens/>
        <w:autoSpaceDN w:val="0"/>
        <w:spacing w:before="120"/>
        <w:textAlignment w:val="baseline"/>
        <w:rPr>
          <w:rFonts w:ascii="Times New Roman" w:eastAsia="標楷體" w:hAnsi="Times New Roman"/>
          <w:kern w:val="3"/>
        </w:rPr>
      </w:pPr>
      <w:r w:rsidRPr="00571F17">
        <w:rPr>
          <w:rFonts w:ascii="Times New Roman" w:eastAsia="標楷體" w:hAnsi="Times New Roman"/>
          <w:kern w:val="3"/>
        </w:rPr>
        <w:t xml:space="preserve">       </w:t>
      </w:r>
      <w:r w:rsidRPr="00571F17">
        <w:rPr>
          <w:rFonts w:ascii="Times New Roman" w:eastAsia="標楷體" w:hAnsi="Times New Roman" w:hint="eastAsia"/>
          <w:kern w:val="3"/>
        </w:rPr>
        <w:t>填表日期：　　年　　月　　日</w:t>
      </w:r>
    </w:p>
    <w:p w:rsidR="001B2296" w:rsidRDefault="001B2296" w:rsidP="00F34952">
      <w:pPr>
        <w:suppressAutoHyphens/>
        <w:autoSpaceDN w:val="0"/>
        <w:spacing w:before="120"/>
        <w:textAlignment w:val="baseline"/>
        <w:rPr>
          <w:rFonts w:ascii="Times New Roman" w:eastAsia="標楷體" w:hAnsi="Times New Roman"/>
          <w:sz w:val="28"/>
          <w:szCs w:val="28"/>
        </w:rPr>
        <w:sectPr w:rsidR="001B2296" w:rsidSect="00F34952">
          <w:pgSz w:w="11906" w:h="16838"/>
          <w:pgMar w:top="1134" w:right="1134" w:bottom="1134" w:left="1134" w:header="851" w:footer="283" w:gutter="0"/>
          <w:cols w:space="425"/>
          <w:docGrid w:type="lines" w:linePitch="360"/>
        </w:sectPr>
      </w:pPr>
    </w:p>
    <w:p w:rsidR="001B2296" w:rsidRPr="001B2296" w:rsidRDefault="001B2296" w:rsidP="001B2296">
      <w:pPr>
        <w:widowControl/>
        <w:rPr>
          <w:rFonts w:ascii="Liberation Serif" w:hAnsi="Liberation Serif" w:cs="Lucida Sans"/>
        </w:rPr>
      </w:pPr>
      <w:r w:rsidRPr="00571F17">
        <w:rPr>
          <w:rFonts w:ascii="Times New Roman" w:eastAsia="標楷體" w:hAnsi="Times New Roman" w:hint="eastAsia"/>
          <w:b/>
          <w:sz w:val="28"/>
        </w:rPr>
        <w:t>附表</w:t>
      </w:r>
      <w:r w:rsidRPr="00571F17">
        <w:rPr>
          <w:rFonts w:ascii="Times New Roman" w:eastAsia="標楷體" w:hAnsi="Times New Roman"/>
          <w:b/>
          <w:sz w:val="28"/>
        </w:rPr>
        <w:t>1-</w:t>
      </w:r>
      <w:r w:rsidRPr="00571F17">
        <w:rPr>
          <w:rFonts w:ascii="Times New Roman" w:eastAsia="標楷體" w:hAnsi="Times New Roman" w:hint="eastAsia"/>
          <w:b/>
          <w:sz w:val="28"/>
        </w:rPr>
        <w:t>醫療機構感染管制查核作業情形彙整表</w:t>
      </w:r>
    </w:p>
    <w:p w:rsidR="001B2296" w:rsidRPr="00571F17" w:rsidRDefault="001B2296" w:rsidP="001B2296">
      <w:pPr>
        <w:tabs>
          <w:tab w:val="left" w:pos="5735"/>
        </w:tabs>
        <w:suppressAutoHyphens/>
        <w:autoSpaceDN w:val="0"/>
        <w:ind w:left="-322" w:right="-758"/>
        <w:jc w:val="both"/>
        <w:textAlignment w:val="baseline"/>
        <w:rPr>
          <w:rFonts w:eastAsia="新細明體, PMingLiU" w:cs="Tahoma"/>
          <w:kern w:val="3"/>
        </w:rPr>
      </w:pPr>
      <w:r w:rsidRPr="00571F17">
        <w:rPr>
          <w:rFonts w:ascii="Times New Roman" w:eastAsia="標楷體" w:hAnsi="Times New Roman"/>
          <w:b/>
          <w:kern w:val="3"/>
          <w:szCs w:val="24"/>
          <w:u w:val="single"/>
        </w:rPr>
        <w:t xml:space="preserve">                 </w:t>
      </w:r>
      <w:r w:rsidRPr="00571F17">
        <w:rPr>
          <w:rFonts w:ascii="Times New Roman" w:eastAsia="標楷體" w:hAnsi="Times New Roman" w:hint="eastAsia"/>
          <w:b/>
          <w:kern w:val="3"/>
          <w:szCs w:val="24"/>
        </w:rPr>
        <w:t>衛生局</w:t>
      </w:r>
      <w:r w:rsidRPr="00571F17">
        <w:rPr>
          <w:rFonts w:ascii="Times New Roman" w:eastAsia="標楷體" w:hAnsi="Times New Roman"/>
          <w:kern w:val="3"/>
          <w:szCs w:val="24"/>
        </w:rPr>
        <w:tab/>
      </w:r>
      <w:r w:rsidRPr="00571F17">
        <w:rPr>
          <w:rFonts w:ascii="標楷體" w:eastAsia="標楷體" w:hAnsi="標楷體" w:hint="eastAsia"/>
          <w:kern w:val="3"/>
          <w:szCs w:val="24"/>
        </w:rPr>
        <w:t xml:space="preserve">                                                       填表日：</w:t>
      </w:r>
      <w:r w:rsidRPr="00571F17">
        <w:rPr>
          <w:rFonts w:ascii="標楷體" w:eastAsia="標楷體" w:hAnsi="標楷體" w:hint="eastAsia"/>
          <w:kern w:val="3"/>
          <w:szCs w:val="24"/>
          <w:u w:val="single"/>
        </w:rPr>
        <w:t xml:space="preserve">  </w:t>
      </w:r>
      <w:r w:rsidRPr="00571F17">
        <w:rPr>
          <w:rFonts w:ascii="標楷體" w:eastAsia="標楷體" w:hAnsi="標楷體" w:hint="eastAsia"/>
          <w:kern w:val="3"/>
          <w:szCs w:val="24"/>
        </w:rPr>
        <w:t>年</w:t>
      </w:r>
      <w:r w:rsidRPr="00571F17">
        <w:rPr>
          <w:rFonts w:ascii="標楷體" w:eastAsia="標楷體" w:hAnsi="標楷體" w:hint="eastAsia"/>
          <w:kern w:val="3"/>
          <w:szCs w:val="24"/>
          <w:u w:val="single"/>
        </w:rPr>
        <w:t xml:space="preserve">  </w:t>
      </w:r>
      <w:r w:rsidRPr="00571F17">
        <w:rPr>
          <w:rFonts w:ascii="標楷體" w:eastAsia="標楷體" w:hAnsi="標楷體" w:hint="eastAsia"/>
          <w:kern w:val="3"/>
          <w:szCs w:val="24"/>
        </w:rPr>
        <w:t>月</w:t>
      </w:r>
      <w:r w:rsidRPr="00571F17">
        <w:rPr>
          <w:rFonts w:ascii="標楷體" w:eastAsia="標楷體" w:hAnsi="標楷體" w:hint="eastAsia"/>
          <w:kern w:val="3"/>
          <w:szCs w:val="24"/>
          <w:u w:val="single"/>
        </w:rPr>
        <w:t xml:space="preserve">  </w:t>
      </w:r>
      <w:r w:rsidRPr="00571F17">
        <w:rPr>
          <w:rFonts w:ascii="標楷體" w:eastAsia="標楷體" w:hAnsi="標楷體" w:hint="eastAsia"/>
          <w:kern w:val="3"/>
          <w:szCs w:val="24"/>
        </w:rPr>
        <w:t>日</w:t>
      </w:r>
    </w:p>
    <w:p w:rsidR="001B2296" w:rsidRPr="00571F17" w:rsidRDefault="001B2296" w:rsidP="001B2296">
      <w:pPr>
        <w:suppressAutoHyphens/>
        <w:autoSpaceDN w:val="0"/>
        <w:ind w:left="-284"/>
        <w:textAlignment w:val="baseline"/>
        <w:rPr>
          <w:rFonts w:cs="Tahoma"/>
          <w:kern w:val="3"/>
        </w:rPr>
      </w:pPr>
      <w:r w:rsidRPr="00571F17">
        <w:rPr>
          <w:rFonts w:ascii="Times New Roman" w:eastAsia="標楷體" w:hAnsi="Times New Roman"/>
          <w:b/>
          <w:kern w:val="3"/>
          <w:szCs w:val="24"/>
        </w:rPr>
        <w:t>7.1</w:t>
      </w:r>
      <w:r w:rsidRPr="00571F17">
        <w:rPr>
          <w:rFonts w:ascii="Times New Roman" w:eastAsia="標楷體" w:hAnsi="Times New Roman" w:hint="eastAsia"/>
          <w:b/>
          <w:kern w:val="3"/>
          <w:szCs w:val="24"/>
        </w:rPr>
        <w:t>提升醫療機構感染管制品質</w:t>
      </w:r>
      <w:r w:rsidRPr="00571F17">
        <w:rPr>
          <w:rFonts w:ascii="Times New Roman" w:eastAsia="標楷體" w:hAnsi="Times New Roman"/>
          <w:b/>
          <w:kern w:val="3"/>
          <w:szCs w:val="24"/>
        </w:rPr>
        <w:t>(</w:t>
      </w:r>
      <w:r w:rsidRPr="00571F17">
        <w:rPr>
          <w:rFonts w:ascii="Times New Roman" w:eastAsia="標楷體" w:hAnsi="Times New Roman"/>
          <w:kern w:val="3"/>
          <w:szCs w:val="24"/>
        </w:rPr>
        <w:t>14</w:t>
      </w:r>
      <w:r w:rsidRPr="00571F17">
        <w:rPr>
          <w:rFonts w:ascii="Times New Roman" w:eastAsia="標楷體" w:hAnsi="Times New Roman" w:hint="eastAsia"/>
          <w:b/>
          <w:kern w:val="3"/>
          <w:szCs w:val="24"/>
        </w:rPr>
        <w:t>分</w:t>
      </w:r>
      <w:r w:rsidRPr="00571F17">
        <w:rPr>
          <w:rFonts w:ascii="Times New Roman" w:eastAsia="標楷體" w:hAnsi="Times New Roman"/>
          <w:b/>
          <w:kern w:val="3"/>
          <w:szCs w:val="24"/>
        </w:rPr>
        <w:t>)</w:t>
      </w:r>
    </w:p>
    <w:p w:rsidR="001B2296" w:rsidRPr="001B2296" w:rsidRDefault="001B2296" w:rsidP="001B2296">
      <w:pPr>
        <w:suppressAutoHyphens/>
        <w:autoSpaceDN w:val="0"/>
        <w:ind w:left="-294"/>
        <w:textAlignment w:val="baseline"/>
        <w:rPr>
          <w:rFonts w:ascii="Times New Roman" w:eastAsia="標楷體" w:hAnsi="Times New Roman"/>
          <w:b/>
          <w:kern w:val="3"/>
          <w:szCs w:val="24"/>
        </w:rPr>
      </w:pPr>
      <w:r w:rsidRPr="00571F17">
        <w:rPr>
          <w:rFonts w:ascii="Times New Roman" w:eastAsia="標楷體" w:hAnsi="Times New Roman"/>
          <w:b/>
          <w:kern w:val="3"/>
          <w:szCs w:val="24"/>
        </w:rPr>
        <w:t>(1)</w:t>
      </w:r>
      <w:r w:rsidRPr="00571F17">
        <w:rPr>
          <w:rFonts w:ascii="Times New Roman" w:eastAsia="標楷體" w:hAnsi="Times New Roman" w:hint="eastAsia"/>
          <w:b/>
          <w:kern w:val="3"/>
          <w:szCs w:val="24"/>
        </w:rPr>
        <w:t>摘要表</w:t>
      </w:r>
    </w:p>
    <w:tbl>
      <w:tblPr>
        <w:tblW w:w="0" w:type="dxa"/>
        <w:tblInd w:w="-230" w:type="dxa"/>
        <w:tblLayout w:type="fixed"/>
        <w:tblCellMar>
          <w:left w:w="10" w:type="dxa"/>
          <w:right w:w="10" w:type="dxa"/>
        </w:tblCellMar>
        <w:tblLook w:val="04A0" w:firstRow="1" w:lastRow="0" w:firstColumn="1" w:lastColumn="0" w:noHBand="0" w:noVBand="1"/>
      </w:tblPr>
      <w:tblGrid>
        <w:gridCol w:w="782"/>
        <w:gridCol w:w="2977"/>
        <w:gridCol w:w="5387"/>
        <w:gridCol w:w="2551"/>
        <w:gridCol w:w="1701"/>
        <w:gridCol w:w="1554"/>
      </w:tblGrid>
      <w:tr w:rsidR="001B2296" w:rsidRPr="00571F17" w:rsidTr="001B2296">
        <w:trPr>
          <w:trHeight w:val="345"/>
        </w:trPr>
        <w:tc>
          <w:tcPr>
            <w:tcW w:w="9146" w:type="dxa"/>
            <w:gridSpan w:val="3"/>
            <w:tcBorders>
              <w:top w:val="single" w:sz="12" w:space="0" w:color="000001"/>
              <w:left w:val="single" w:sz="12" w:space="0" w:color="000001"/>
              <w:bottom w:val="nil"/>
              <w:right w:val="single" w:sz="4" w:space="0" w:color="000001"/>
            </w:tcBorders>
            <w:shd w:val="clear" w:color="auto" w:fill="FFFFFF"/>
            <w:tcMar>
              <w:top w:w="0" w:type="dxa"/>
              <w:left w:w="108" w:type="dxa"/>
              <w:bottom w:w="0" w:type="dxa"/>
              <w:right w:w="108" w:type="dxa"/>
            </w:tcMar>
            <w:vAlign w:val="center"/>
            <w:hideMark/>
          </w:tcPr>
          <w:p w:rsidR="001B2296" w:rsidRPr="00571F17" w:rsidRDefault="001B2296" w:rsidP="001B2296">
            <w:pPr>
              <w:suppressAutoHyphens/>
              <w:autoSpaceDN w:val="0"/>
              <w:spacing w:line="320" w:lineRule="exact"/>
              <w:ind w:left="226" w:hanging="226"/>
              <w:jc w:val="center"/>
              <w:textAlignment w:val="baseline"/>
              <w:rPr>
                <w:rFonts w:eastAsia="新細明體, PMingLiU" w:cs="Tahoma"/>
                <w:kern w:val="3"/>
                <w:lang w:bidi="hi-IN"/>
              </w:rPr>
            </w:pPr>
            <w:r w:rsidRPr="00571F17">
              <w:rPr>
                <w:rFonts w:ascii="Times New Roman" w:eastAsia="標楷體" w:hAnsi="Times New Roman" w:cs="Tahoma" w:hint="eastAsia"/>
                <w:kern w:val="3"/>
                <w:szCs w:val="24"/>
                <w:lang w:bidi="hi-IN"/>
              </w:rPr>
              <w:t>衛生局執行情形</w:t>
            </w:r>
          </w:p>
        </w:tc>
        <w:tc>
          <w:tcPr>
            <w:tcW w:w="2551" w:type="dxa"/>
            <w:tcBorders>
              <w:top w:val="single" w:sz="12" w:space="0" w:color="000001"/>
              <w:left w:val="single" w:sz="4" w:space="0" w:color="000001"/>
              <w:bottom w:val="single" w:sz="12" w:space="0" w:color="000001"/>
              <w:right w:val="single" w:sz="12" w:space="0" w:color="000001"/>
            </w:tcBorders>
            <w:shd w:val="clear" w:color="auto" w:fill="FFFFFF"/>
            <w:tcMar>
              <w:top w:w="0" w:type="dxa"/>
              <w:left w:w="108" w:type="dxa"/>
              <w:bottom w:w="0" w:type="dxa"/>
              <w:right w:w="108" w:type="dxa"/>
            </w:tcMar>
            <w:vAlign w:val="center"/>
            <w:hideMark/>
          </w:tcPr>
          <w:p w:rsidR="001B2296" w:rsidRPr="00571F17" w:rsidRDefault="001B2296" w:rsidP="001B2296">
            <w:pPr>
              <w:suppressAutoHyphens/>
              <w:autoSpaceDN w:val="0"/>
              <w:jc w:val="center"/>
              <w:textAlignment w:val="baseline"/>
              <w:rPr>
                <w:rFonts w:ascii="標楷體" w:eastAsia="標楷體" w:hAnsi="標楷體" w:cs="Tahoma"/>
                <w:kern w:val="3"/>
                <w:szCs w:val="24"/>
                <w:lang w:bidi="hi-IN"/>
              </w:rPr>
            </w:pPr>
            <w:r w:rsidRPr="00571F17">
              <w:rPr>
                <w:rFonts w:ascii="標楷體" w:eastAsia="標楷體" w:hAnsi="標楷體" w:cs="Tahoma" w:hint="eastAsia"/>
                <w:kern w:val="3"/>
                <w:szCs w:val="24"/>
                <w:lang w:bidi="hi-IN"/>
              </w:rPr>
              <w:t>衛生局自評成績</w:t>
            </w:r>
          </w:p>
        </w:tc>
        <w:tc>
          <w:tcPr>
            <w:tcW w:w="1701" w:type="dxa"/>
            <w:tcBorders>
              <w:top w:val="single" w:sz="12" w:space="0" w:color="000001"/>
              <w:left w:val="single" w:sz="4" w:space="0" w:color="000001"/>
              <w:bottom w:val="single" w:sz="12" w:space="0" w:color="000001"/>
              <w:right w:val="single" w:sz="12" w:space="0" w:color="000001"/>
            </w:tcBorders>
            <w:shd w:val="clear" w:color="auto" w:fill="FFFFFF"/>
            <w:hideMark/>
          </w:tcPr>
          <w:p w:rsidR="001B2296" w:rsidRPr="00571F17" w:rsidRDefault="001B2296" w:rsidP="001B2296">
            <w:pPr>
              <w:suppressAutoHyphens/>
              <w:autoSpaceDN w:val="0"/>
              <w:jc w:val="center"/>
              <w:textAlignment w:val="baseline"/>
              <w:rPr>
                <w:rFonts w:ascii="標楷體" w:eastAsia="標楷體" w:hAnsi="標楷體" w:cs="Tahoma"/>
                <w:kern w:val="3"/>
                <w:szCs w:val="24"/>
                <w:lang w:bidi="hi-IN"/>
              </w:rPr>
            </w:pPr>
            <w:r w:rsidRPr="00571F17">
              <w:rPr>
                <w:rFonts w:ascii="標楷體" w:eastAsia="標楷體" w:hAnsi="標楷體" w:cs="Tahoma" w:hint="eastAsia"/>
                <w:kern w:val="3"/>
                <w:szCs w:val="24"/>
                <w:lang w:bidi="hi-IN"/>
              </w:rPr>
              <w:t>區管中心評分</w:t>
            </w:r>
          </w:p>
        </w:tc>
        <w:tc>
          <w:tcPr>
            <w:tcW w:w="1554" w:type="dxa"/>
            <w:tcBorders>
              <w:top w:val="single" w:sz="12" w:space="0" w:color="000001"/>
              <w:left w:val="single" w:sz="4" w:space="0" w:color="000001"/>
              <w:bottom w:val="single" w:sz="12" w:space="0" w:color="000001"/>
              <w:right w:val="single" w:sz="12" w:space="0" w:color="000001"/>
            </w:tcBorders>
            <w:shd w:val="clear" w:color="auto" w:fill="FFFFFF"/>
            <w:hideMark/>
          </w:tcPr>
          <w:p w:rsidR="001B2296" w:rsidRPr="00571F17" w:rsidRDefault="001B2296" w:rsidP="001B2296">
            <w:pPr>
              <w:suppressAutoHyphens/>
              <w:autoSpaceDN w:val="0"/>
              <w:jc w:val="center"/>
              <w:textAlignment w:val="baseline"/>
              <w:rPr>
                <w:rFonts w:ascii="標楷體" w:eastAsia="標楷體" w:hAnsi="標楷體" w:cs="Tahoma"/>
                <w:kern w:val="3"/>
                <w:szCs w:val="24"/>
                <w:lang w:bidi="hi-IN"/>
              </w:rPr>
            </w:pPr>
            <w:r w:rsidRPr="00571F17">
              <w:rPr>
                <w:rFonts w:ascii="標楷體" w:eastAsia="標楷體" w:hAnsi="標楷體" w:cs="Tahoma" w:hint="eastAsia"/>
                <w:kern w:val="3"/>
                <w:szCs w:val="24"/>
                <w:lang w:bidi="hi-IN"/>
              </w:rPr>
              <w:t>區管中心意見</w:t>
            </w:r>
          </w:p>
        </w:tc>
      </w:tr>
      <w:tr w:rsidR="001B2296" w:rsidRPr="00571F17" w:rsidTr="001B2296">
        <w:trPr>
          <w:trHeight w:val="345"/>
        </w:trPr>
        <w:tc>
          <w:tcPr>
            <w:tcW w:w="782" w:type="dxa"/>
            <w:tcBorders>
              <w:top w:val="single" w:sz="12" w:space="0" w:color="000001"/>
              <w:left w:val="single" w:sz="12" w:space="0" w:color="000001"/>
              <w:bottom w:val="nil"/>
              <w:right w:val="single" w:sz="4" w:space="0" w:color="000001"/>
            </w:tcBorders>
            <w:shd w:val="clear" w:color="auto" w:fill="FFFFFF"/>
            <w:tcMar>
              <w:top w:w="0" w:type="dxa"/>
              <w:left w:w="108" w:type="dxa"/>
              <w:bottom w:w="0" w:type="dxa"/>
              <w:right w:w="108" w:type="dxa"/>
            </w:tcMar>
            <w:vAlign w:val="center"/>
            <w:hideMark/>
          </w:tcPr>
          <w:p w:rsidR="001B2296" w:rsidRPr="00571F17" w:rsidRDefault="001B2296" w:rsidP="001B2296">
            <w:pPr>
              <w:suppressAutoHyphens/>
              <w:autoSpaceDN w:val="0"/>
              <w:jc w:val="center"/>
              <w:textAlignment w:val="baseline"/>
              <w:rPr>
                <w:rFonts w:eastAsia="新細明體, PMingLiU" w:cs="Tahoma"/>
                <w:kern w:val="3"/>
                <w:lang w:bidi="hi-IN"/>
              </w:rPr>
            </w:pPr>
            <w:r w:rsidRPr="00571F17">
              <w:rPr>
                <w:rFonts w:ascii="Times New Roman" w:eastAsia="標楷體" w:hAnsi="Times New Roman" w:cs="Tahoma"/>
                <w:b/>
                <w:kern w:val="3"/>
                <w:szCs w:val="24"/>
                <w:lang w:bidi="hi-IN"/>
              </w:rPr>
              <w:t>1</w:t>
            </w:r>
          </w:p>
        </w:tc>
        <w:tc>
          <w:tcPr>
            <w:tcW w:w="2977" w:type="dxa"/>
            <w:tcBorders>
              <w:top w:val="single" w:sz="1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hideMark/>
          </w:tcPr>
          <w:p w:rsidR="001B2296" w:rsidRPr="00571F17" w:rsidRDefault="001B2296" w:rsidP="001B2296">
            <w:pPr>
              <w:suppressAutoHyphens/>
              <w:autoSpaceDN w:val="0"/>
              <w:textAlignment w:val="baseline"/>
              <w:rPr>
                <w:rFonts w:cs="Tahoma"/>
                <w:kern w:val="3"/>
                <w:lang w:bidi="hi-IN"/>
              </w:rPr>
            </w:pPr>
            <w:r w:rsidRPr="00571F17">
              <w:rPr>
                <w:rFonts w:ascii="Times New Roman" w:eastAsia="標楷體" w:hAnsi="Times New Roman" w:cs="Tahoma" w:hint="eastAsia"/>
                <w:kern w:val="3"/>
                <w:szCs w:val="24"/>
                <w:lang w:bidi="hi-IN"/>
              </w:rPr>
              <w:t>督導考核診所感染管制之執行情形</w:t>
            </w:r>
            <w:r w:rsidRPr="00571F17">
              <w:rPr>
                <w:rFonts w:ascii="Times New Roman" w:eastAsia="標楷體" w:hAnsi="Times New Roman" w:cs="Tahoma" w:hint="eastAsia"/>
                <w:b/>
                <w:kern w:val="3"/>
                <w:szCs w:val="24"/>
                <w:vertAlign w:val="superscript"/>
                <w:lang w:bidi="hi-IN"/>
              </w:rPr>
              <w:t>註</w:t>
            </w:r>
            <w:r w:rsidRPr="00571F17">
              <w:rPr>
                <w:rFonts w:ascii="Times New Roman" w:eastAsia="標楷體" w:hAnsi="Times New Roman" w:cs="Tahoma"/>
                <w:b/>
                <w:kern w:val="3"/>
                <w:szCs w:val="24"/>
                <w:vertAlign w:val="superscript"/>
                <w:lang w:bidi="hi-IN"/>
              </w:rPr>
              <w:t>1</w:t>
            </w:r>
          </w:p>
        </w:tc>
        <w:tc>
          <w:tcPr>
            <w:tcW w:w="5387" w:type="dxa"/>
            <w:tcBorders>
              <w:top w:val="single" w:sz="12"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hideMark/>
          </w:tcPr>
          <w:p w:rsidR="001B2296" w:rsidRPr="00571F17" w:rsidRDefault="001B2296" w:rsidP="001B2296">
            <w:pPr>
              <w:suppressAutoHyphens/>
              <w:autoSpaceDN w:val="0"/>
              <w:spacing w:line="320" w:lineRule="exact"/>
              <w:ind w:left="226" w:hanging="226"/>
              <w:jc w:val="both"/>
              <w:textAlignment w:val="baseline"/>
              <w:rPr>
                <w:rFonts w:cs="Tahoma"/>
                <w:kern w:val="3"/>
                <w:lang w:bidi="hi-IN"/>
              </w:rPr>
            </w:pPr>
            <w:r w:rsidRPr="00571F17">
              <w:rPr>
                <w:rFonts w:ascii="Wingdings" w:eastAsia="Wingdings" w:hAnsi="Wingdings" w:cs="Wingdings"/>
                <w:kern w:val="3"/>
                <w:sz w:val="22"/>
                <w:lang w:bidi="hi-IN"/>
              </w:rPr>
              <w:t></w:t>
            </w:r>
            <w:r w:rsidRPr="00571F17">
              <w:rPr>
                <w:rFonts w:ascii="Times New Roman" w:eastAsia="標楷體" w:hAnsi="Times New Roman" w:cs="Tahoma" w:hint="eastAsia"/>
                <w:kern w:val="3"/>
                <w:szCs w:val="24"/>
                <w:lang w:bidi="hi-IN"/>
              </w:rPr>
              <w:t>有</w:t>
            </w:r>
            <w:r w:rsidRPr="00571F17">
              <w:rPr>
                <w:rFonts w:ascii="Times New Roman" w:eastAsia="標楷體" w:hAnsi="Times New Roman" w:hint="eastAsia"/>
                <w:kern w:val="3"/>
                <w:szCs w:val="24"/>
                <w:vertAlign w:val="superscript"/>
                <w:lang w:bidi="hi-IN"/>
              </w:rPr>
              <w:t>註</w:t>
            </w:r>
            <w:r w:rsidRPr="00571F17">
              <w:rPr>
                <w:rFonts w:ascii="Times New Roman" w:eastAsia="標楷體" w:hAnsi="Times New Roman"/>
                <w:kern w:val="3"/>
                <w:szCs w:val="24"/>
                <w:vertAlign w:val="superscript"/>
                <w:lang w:bidi="hi-IN"/>
              </w:rPr>
              <w:t>2</w:t>
            </w:r>
            <w:r w:rsidRPr="00571F17">
              <w:rPr>
                <w:rFonts w:ascii="Times New Roman" w:eastAsia="標楷體" w:hAnsi="Times New Roman" w:hint="eastAsia"/>
                <w:kern w:val="3"/>
                <w:szCs w:val="24"/>
                <w:lang w:bidi="hi-IN"/>
              </w:rPr>
              <w:t>，且依據醫療法第</w:t>
            </w:r>
            <w:r w:rsidRPr="00571F17">
              <w:rPr>
                <w:rFonts w:ascii="Times New Roman" w:eastAsia="標楷體" w:hAnsi="Times New Roman"/>
                <w:kern w:val="3"/>
                <w:szCs w:val="24"/>
                <w:lang w:bidi="hi-IN"/>
              </w:rPr>
              <w:t>28</w:t>
            </w:r>
            <w:r w:rsidRPr="00571F17">
              <w:rPr>
                <w:rFonts w:ascii="Times New Roman" w:eastAsia="標楷體" w:hAnsi="Times New Roman" w:hint="eastAsia"/>
                <w:kern w:val="3"/>
                <w:szCs w:val="24"/>
                <w:lang w:bidi="hi-IN"/>
              </w:rPr>
              <w:t>條實施定期診所督導考核時，納入感染管制項目</w:t>
            </w:r>
            <w:r w:rsidRPr="00571F17">
              <w:rPr>
                <w:rFonts w:ascii="Times New Roman" w:eastAsia="標楷體" w:hAnsi="Times New Roman" w:hint="eastAsia"/>
                <w:kern w:val="3"/>
                <w:szCs w:val="24"/>
                <w:vertAlign w:val="superscript"/>
                <w:lang w:bidi="hi-IN"/>
              </w:rPr>
              <w:t>註</w:t>
            </w:r>
            <w:r w:rsidRPr="00571F17">
              <w:rPr>
                <w:rFonts w:ascii="Times New Roman" w:eastAsia="標楷體" w:hAnsi="Times New Roman"/>
                <w:kern w:val="3"/>
                <w:szCs w:val="24"/>
                <w:vertAlign w:val="superscript"/>
                <w:lang w:bidi="hi-IN"/>
              </w:rPr>
              <w:t>3</w:t>
            </w:r>
            <w:r w:rsidRPr="00571F17">
              <w:rPr>
                <w:rFonts w:ascii="Times New Roman" w:eastAsia="標楷體" w:hAnsi="Times New Roman"/>
                <w:kern w:val="3"/>
                <w:szCs w:val="24"/>
                <w:lang w:bidi="hi-IN"/>
              </w:rPr>
              <w:t xml:space="preserve"> (</w:t>
            </w:r>
            <w:r w:rsidRPr="00571F17">
              <w:rPr>
                <w:rFonts w:ascii="Times New Roman" w:eastAsia="標楷體" w:hAnsi="Times New Roman" w:hint="eastAsia"/>
                <w:kern w:val="3"/>
                <w:szCs w:val="24"/>
                <w:lang w:bidi="hi-IN"/>
              </w:rPr>
              <w:t>得</w:t>
            </w:r>
            <w:r w:rsidRPr="00571F17">
              <w:rPr>
                <w:rFonts w:ascii="Times New Roman" w:eastAsia="標楷體" w:hAnsi="Times New Roman"/>
                <w:b/>
                <w:kern w:val="3"/>
                <w:sz w:val="20"/>
                <w:szCs w:val="20"/>
                <w:lang w:bidi="hi-IN"/>
              </w:rPr>
              <w:t>0.8</w:t>
            </w:r>
            <w:r w:rsidRPr="00571F17">
              <w:rPr>
                <w:rFonts w:ascii="Times New Roman" w:eastAsia="標楷體" w:hAnsi="Times New Roman" w:hint="eastAsia"/>
                <w:kern w:val="3"/>
                <w:szCs w:val="24"/>
                <w:lang w:bidi="hi-IN"/>
              </w:rPr>
              <w:t>分</w:t>
            </w:r>
            <w:r w:rsidRPr="00571F17">
              <w:rPr>
                <w:rFonts w:ascii="Times New Roman" w:eastAsia="標楷體" w:hAnsi="Times New Roman"/>
                <w:kern w:val="3"/>
                <w:szCs w:val="24"/>
                <w:lang w:bidi="hi-IN"/>
              </w:rPr>
              <w:t>)</w:t>
            </w:r>
          </w:p>
          <w:p w:rsidR="001B2296" w:rsidRPr="00571F17" w:rsidRDefault="001B2296" w:rsidP="001B2296">
            <w:pPr>
              <w:suppressAutoHyphens/>
              <w:autoSpaceDN w:val="0"/>
              <w:spacing w:line="320" w:lineRule="exact"/>
              <w:ind w:left="226" w:hanging="226"/>
              <w:jc w:val="both"/>
              <w:textAlignment w:val="baseline"/>
              <w:rPr>
                <w:rFonts w:cs="Tahoma"/>
                <w:kern w:val="3"/>
                <w:lang w:bidi="hi-IN"/>
              </w:rPr>
            </w:pPr>
            <w:r w:rsidRPr="00571F17">
              <w:rPr>
                <w:rFonts w:ascii="Wingdings" w:eastAsia="Wingdings" w:hAnsi="Wingdings" w:cs="Wingdings"/>
                <w:kern w:val="3"/>
                <w:sz w:val="22"/>
                <w:lang w:bidi="hi-IN"/>
              </w:rPr>
              <w:t></w:t>
            </w:r>
            <w:r w:rsidRPr="00571F17">
              <w:rPr>
                <w:rFonts w:ascii="Times New Roman" w:eastAsia="標楷體" w:hAnsi="Times New Roman" w:cs="Tahoma" w:hint="eastAsia"/>
                <w:kern w:val="3"/>
                <w:szCs w:val="24"/>
                <w:lang w:bidi="hi-IN"/>
              </w:rPr>
              <w:t>有</w:t>
            </w:r>
            <w:r w:rsidRPr="00571F17">
              <w:rPr>
                <w:rFonts w:ascii="Times New Roman" w:eastAsia="標楷體" w:hAnsi="Times New Roman" w:hint="eastAsia"/>
                <w:kern w:val="3"/>
                <w:szCs w:val="24"/>
                <w:vertAlign w:val="superscript"/>
                <w:lang w:bidi="hi-IN"/>
              </w:rPr>
              <w:t>註</w:t>
            </w:r>
            <w:r w:rsidRPr="00571F17">
              <w:rPr>
                <w:rFonts w:ascii="Times New Roman" w:eastAsia="標楷體" w:hAnsi="Times New Roman"/>
                <w:kern w:val="3"/>
                <w:szCs w:val="24"/>
                <w:vertAlign w:val="superscript"/>
                <w:lang w:bidi="hi-IN"/>
              </w:rPr>
              <w:t>2</w:t>
            </w:r>
            <w:r w:rsidRPr="00571F17">
              <w:rPr>
                <w:rFonts w:ascii="Times New Roman" w:eastAsia="標楷體" w:hAnsi="Times New Roman" w:hint="eastAsia"/>
                <w:kern w:val="3"/>
                <w:szCs w:val="24"/>
                <w:lang w:bidi="hi-IN"/>
              </w:rPr>
              <w:t>，但採單獨安排行程方式進行考核</w:t>
            </w:r>
            <w:r w:rsidRPr="00571F17">
              <w:rPr>
                <w:rFonts w:ascii="Times New Roman" w:eastAsia="標楷體" w:hAnsi="Times New Roman"/>
                <w:kern w:val="3"/>
                <w:szCs w:val="24"/>
                <w:lang w:bidi="hi-IN"/>
              </w:rPr>
              <w:t>(</w:t>
            </w:r>
            <w:r w:rsidRPr="00571F17">
              <w:rPr>
                <w:rFonts w:ascii="Times New Roman" w:eastAsia="標楷體" w:hAnsi="Times New Roman" w:hint="eastAsia"/>
                <w:kern w:val="3"/>
                <w:szCs w:val="24"/>
                <w:lang w:bidi="hi-IN"/>
              </w:rPr>
              <w:t>得</w:t>
            </w:r>
            <w:r w:rsidRPr="00571F17">
              <w:rPr>
                <w:rFonts w:ascii="Times New Roman" w:eastAsia="標楷體" w:hAnsi="Times New Roman"/>
                <w:b/>
                <w:kern w:val="3"/>
                <w:sz w:val="20"/>
                <w:szCs w:val="20"/>
                <w:lang w:bidi="hi-IN"/>
              </w:rPr>
              <w:t>0.4</w:t>
            </w:r>
            <w:r w:rsidRPr="00571F17">
              <w:rPr>
                <w:rFonts w:ascii="Times New Roman" w:eastAsia="標楷體" w:hAnsi="Times New Roman" w:hint="eastAsia"/>
                <w:kern w:val="3"/>
                <w:szCs w:val="24"/>
                <w:lang w:bidi="hi-IN"/>
              </w:rPr>
              <w:t>分</w:t>
            </w:r>
            <w:r w:rsidRPr="00571F17">
              <w:rPr>
                <w:rFonts w:ascii="Times New Roman" w:eastAsia="標楷體" w:hAnsi="Times New Roman"/>
                <w:kern w:val="3"/>
                <w:szCs w:val="24"/>
                <w:lang w:bidi="hi-IN"/>
              </w:rPr>
              <w:t>)</w:t>
            </w:r>
          </w:p>
          <w:p w:rsidR="001B2296" w:rsidRPr="00571F17" w:rsidRDefault="001B2296" w:rsidP="001B2296">
            <w:pPr>
              <w:suppressAutoHyphens/>
              <w:autoSpaceDN w:val="0"/>
              <w:spacing w:line="320" w:lineRule="exact"/>
              <w:jc w:val="both"/>
              <w:textAlignment w:val="baseline"/>
              <w:rPr>
                <w:rFonts w:cs="Tahoma"/>
                <w:kern w:val="3"/>
                <w:lang w:bidi="hi-IN"/>
              </w:rPr>
            </w:pPr>
            <w:r w:rsidRPr="00571F17">
              <w:rPr>
                <w:rFonts w:ascii="Wingdings" w:eastAsia="Wingdings" w:hAnsi="Wingdings" w:cs="Wingdings"/>
                <w:kern w:val="3"/>
                <w:sz w:val="22"/>
                <w:lang w:bidi="hi-IN"/>
              </w:rPr>
              <w:t></w:t>
            </w:r>
            <w:r w:rsidRPr="00571F17">
              <w:rPr>
                <w:rFonts w:ascii="Times New Roman" w:eastAsia="標楷體" w:hAnsi="Times New Roman" w:hint="eastAsia"/>
                <w:kern w:val="3"/>
                <w:szCs w:val="24"/>
                <w:lang w:bidi="hi-IN"/>
              </w:rPr>
              <w:t>無</w:t>
            </w:r>
            <w:r w:rsidRPr="00571F17">
              <w:rPr>
                <w:rFonts w:ascii="Times New Roman" w:eastAsia="標楷體" w:hAnsi="Times New Roman"/>
                <w:kern w:val="3"/>
                <w:szCs w:val="24"/>
                <w:lang w:bidi="hi-IN"/>
              </w:rPr>
              <w:t>(</w:t>
            </w:r>
            <w:r w:rsidRPr="00571F17">
              <w:rPr>
                <w:rFonts w:ascii="Times New Roman" w:eastAsia="標楷體" w:hAnsi="Times New Roman" w:hint="eastAsia"/>
                <w:kern w:val="3"/>
                <w:szCs w:val="24"/>
                <w:lang w:bidi="hi-IN"/>
              </w:rPr>
              <w:t>得</w:t>
            </w:r>
            <w:r w:rsidRPr="00571F17">
              <w:rPr>
                <w:rFonts w:ascii="Times New Roman" w:eastAsia="標楷體" w:hAnsi="Times New Roman"/>
                <w:kern w:val="3"/>
                <w:szCs w:val="24"/>
                <w:lang w:bidi="hi-IN"/>
              </w:rPr>
              <w:t>0</w:t>
            </w:r>
            <w:r w:rsidRPr="00571F17">
              <w:rPr>
                <w:rFonts w:ascii="Times New Roman" w:eastAsia="標楷體" w:hAnsi="Times New Roman" w:hint="eastAsia"/>
                <w:kern w:val="3"/>
                <w:szCs w:val="24"/>
                <w:lang w:bidi="hi-IN"/>
              </w:rPr>
              <w:t>分</w:t>
            </w:r>
            <w:r w:rsidRPr="00571F17">
              <w:rPr>
                <w:rFonts w:ascii="Times New Roman" w:eastAsia="標楷體" w:hAnsi="Times New Roman"/>
                <w:kern w:val="3"/>
                <w:szCs w:val="24"/>
                <w:lang w:bidi="hi-IN"/>
              </w:rPr>
              <w:t>)</w:t>
            </w:r>
          </w:p>
        </w:tc>
        <w:tc>
          <w:tcPr>
            <w:tcW w:w="2551" w:type="dxa"/>
            <w:tcBorders>
              <w:top w:val="single" w:sz="12" w:space="0" w:color="000001"/>
              <w:left w:val="single" w:sz="4" w:space="0" w:color="000001"/>
              <w:bottom w:val="single" w:sz="12" w:space="0" w:color="000001"/>
              <w:right w:val="single" w:sz="12" w:space="0" w:color="000001"/>
            </w:tcBorders>
            <w:shd w:val="clear" w:color="auto" w:fill="FFFFFF"/>
            <w:tcMar>
              <w:top w:w="0" w:type="dxa"/>
              <w:left w:w="108" w:type="dxa"/>
              <w:bottom w:w="0" w:type="dxa"/>
              <w:right w:w="108" w:type="dxa"/>
            </w:tcMar>
            <w:vAlign w:val="center"/>
            <w:hideMark/>
          </w:tcPr>
          <w:p w:rsidR="001B2296" w:rsidRPr="00571F17" w:rsidRDefault="001B2296" w:rsidP="001B2296">
            <w:pPr>
              <w:suppressAutoHyphens/>
              <w:autoSpaceDN w:val="0"/>
              <w:jc w:val="center"/>
              <w:textAlignment w:val="baseline"/>
              <w:rPr>
                <w:rFonts w:ascii="標楷體" w:eastAsia="標楷體" w:hAnsi="標楷體" w:cs="Tahoma"/>
                <w:kern w:val="3"/>
                <w:szCs w:val="24"/>
                <w:lang w:bidi="hi-IN"/>
              </w:rPr>
            </w:pPr>
            <w:r w:rsidRPr="00571F17">
              <w:rPr>
                <w:rFonts w:ascii="標楷體" w:eastAsia="標楷體" w:hAnsi="標楷體" w:cs="Tahoma" w:hint="eastAsia"/>
                <w:kern w:val="3"/>
                <w:szCs w:val="24"/>
                <w:lang w:bidi="hi-IN"/>
              </w:rPr>
              <w:t>自評成績____分</w:t>
            </w:r>
          </w:p>
        </w:tc>
        <w:tc>
          <w:tcPr>
            <w:tcW w:w="1701" w:type="dxa"/>
            <w:tcBorders>
              <w:top w:val="single" w:sz="12" w:space="0" w:color="000001"/>
              <w:left w:val="single" w:sz="4" w:space="0" w:color="000001"/>
              <w:bottom w:val="single" w:sz="12" w:space="0" w:color="000001"/>
              <w:right w:val="single" w:sz="12" w:space="0" w:color="000001"/>
            </w:tcBorders>
            <w:shd w:val="clear" w:color="auto" w:fill="FFFFFF"/>
          </w:tcPr>
          <w:p w:rsidR="001B2296" w:rsidRPr="00571F17" w:rsidRDefault="001B2296" w:rsidP="001B2296">
            <w:pPr>
              <w:suppressAutoHyphens/>
              <w:autoSpaceDN w:val="0"/>
              <w:jc w:val="center"/>
              <w:textAlignment w:val="baseline"/>
              <w:rPr>
                <w:rFonts w:ascii="標楷體" w:eastAsia="標楷體" w:hAnsi="標楷體" w:cs="Tahoma"/>
                <w:kern w:val="3"/>
                <w:szCs w:val="24"/>
                <w:lang w:bidi="hi-IN"/>
              </w:rPr>
            </w:pPr>
          </w:p>
        </w:tc>
        <w:tc>
          <w:tcPr>
            <w:tcW w:w="1554" w:type="dxa"/>
            <w:tcBorders>
              <w:top w:val="single" w:sz="12" w:space="0" w:color="000001"/>
              <w:left w:val="single" w:sz="4" w:space="0" w:color="000001"/>
              <w:bottom w:val="single" w:sz="12" w:space="0" w:color="000001"/>
              <w:right w:val="single" w:sz="12" w:space="0" w:color="000001"/>
            </w:tcBorders>
            <w:shd w:val="clear" w:color="auto" w:fill="FFFFFF"/>
          </w:tcPr>
          <w:p w:rsidR="001B2296" w:rsidRPr="00571F17" w:rsidRDefault="001B2296" w:rsidP="001B2296">
            <w:pPr>
              <w:suppressAutoHyphens/>
              <w:autoSpaceDN w:val="0"/>
              <w:jc w:val="center"/>
              <w:textAlignment w:val="baseline"/>
              <w:rPr>
                <w:rFonts w:ascii="標楷體" w:eastAsia="標楷體" w:hAnsi="標楷體" w:cs="Tahoma"/>
                <w:kern w:val="3"/>
                <w:szCs w:val="24"/>
                <w:lang w:bidi="hi-IN"/>
              </w:rPr>
            </w:pPr>
          </w:p>
        </w:tc>
      </w:tr>
      <w:tr w:rsidR="001B2296" w:rsidRPr="00571F17" w:rsidTr="001B2296">
        <w:trPr>
          <w:trHeight w:val="345"/>
        </w:trPr>
        <w:tc>
          <w:tcPr>
            <w:tcW w:w="782" w:type="dxa"/>
            <w:tcBorders>
              <w:top w:val="nil"/>
              <w:left w:val="single" w:sz="12" w:space="0" w:color="000001"/>
              <w:bottom w:val="nil"/>
              <w:right w:val="single" w:sz="4" w:space="0" w:color="000001"/>
            </w:tcBorders>
            <w:shd w:val="clear" w:color="auto" w:fill="FFFFFF"/>
            <w:tcMar>
              <w:top w:w="0" w:type="dxa"/>
              <w:left w:w="108" w:type="dxa"/>
              <w:bottom w:w="0" w:type="dxa"/>
              <w:right w:w="108" w:type="dxa"/>
            </w:tcMar>
            <w:vAlign w:val="center"/>
          </w:tcPr>
          <w:p w:rsidR="001B2296" w:rsidRPr="00571F17"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2977" w:type="dxa"/>
            <w:tcBorders>
              <w:top w:val="single" w:sz="12"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1B2296" w:rsidRPr="00571F17" w:rsidRDefault="001B2296" w:rsidP="001B2296">
            <w:pPr>
              <w:suppressAutoHyphens/>
              <w:autoSpaceDN w:val="0"/>
              <w:ind w:right="-17"/>
              <w:textAlignment w:val="baseline"/>
              <w:rPr>
                <w:rFonts w:eastAsia="新細明體, PMingLiU" w:cs="Tahoma"/>
                <w:kern w:val="3"/>
                <w:lang w:bidi="hi-IN"/>
              </w:rPr>
            </w:pPr>
            <w:r w:rsidRPr="00571F17">
              <w:rPr>
                <w:rFonts w:ascii="Times New Roman" w:eastAsia="標楷體" w:hAnsi="Times New Roman" w:cs="Tahoma" w:hint="eastAsia"/>
                <w:kern w:val="3"/>
                <w:szCs w:val="24"/>
                <w:lang w:bidi="hi-IN"/>
              </w:rPr>
              <w:t>依本署公布之感染管制建議項目及評量說明進行考核並提供考核結果之項數</w:t>
            </w:r>
            <w:r w:rsidRPr="00571F17">
              <w:rPr>
                <w:rFonts w:ascii="Times New Roman" w:eastAsia="標楷體" w:hAnsi="Times New Roman" w:cs="Tahoma" w:hint="eastAsia"/>
                <w:b/>
                <w:kern w:val="3"/>
                <w:szCs w:val="24"/>
                <w:vertAlign w:val="superscript"/>
                <w:lang w:bidi="hi-IN"/>
              </w:rPr>
              <w:t>註</w:t>
            </w:r>
            <w:r w:rsidRPr="00571F17">
              <w:rPr>
                <w:rFonts w:ascii="Times New Roman" w:eastAsia="標楷體" w:hAnsi="Times New Roman" w:cs="Tahoma"/>
                <w:b/>
                <w:kern w:val="3"/>
                <w:szCs w:val="24"/>
                <w:vertAlign w:val="superscript"/>
                <w:lang w:bidi="hi-IN"/>
              </w:rPr>
              <w:t>1</w:t>
            </w:r>
            <w:r w:rsidRPr="00571F17">
              <w:rPr>
                <w:rFonts w:ascii="Times New Roman" w:eastAsia="標楷體" w:hAnsi="Times New Roman" w:cs="Tahoma" w:hint="eastAsia"/>
                <w:kern w:val="3"/>
                <w:szCs w:val="24"/>
                <w:lang w:bidi="hi-IN"/>
              </w:rPr>
              <w:t>（</w:t>
            </w:r>
            <w:r w:rsidRPr="00571F17">
              <w:rPr>
                <w:rFonts w:ascii="Times New Roman" w:eastAsia="標楷體" w:hAnsi="Times New Roman" w:cs="Tahoma"/>
                <w:kern w:val="3"/>
                <w:szCs w:val="24"/>
                <w:lang w:bidi="hi-IN"/>
              </w:rPr>
              <w:t>A</w:t>
            </w:r>
            <w:r w:rsidRPr="00571F17">
              <w:rPr>
                <w:rFonts w:ascii="Times New Roman" w:eastAsia="標楷體" w:hAnsi="Times New Roman" w:cs="Tahoma" w:hint="eastAsia"/>
                <w:kern w:val="3"/>
                <w:szCs w:val="24"/>
                <w:lang w:bidi="hi-IN"/>
              </w:rPr>
              <w:t>）</w:t>
            </w:r>
          </w:p>
        </w:tc>
        <w:tc>
          <w:tcPr>
            <w:tcW w:w="5387"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B2296" w:rsidRPr="00571F17" w:rsidRDefault="001B2296" w:rsidP="001B2296">
            <w:pPr>
              <w:suppressAutoHyphens/>
              <w:autoSpaceDN w:val="0"/>
              <w:jc w:val="both"/>
              <w:textAlignment w:val="baseline"/>
              <w:rPr>
                <w:rFonts w:ascii="Times New Roman" w:eastAsia="標楷體" w:hAnsi="Times New Roman" w:cs="Tahoma"/>
                <w:kern w:val="3"/>
                <w:szCs w:val="24"/>
                <w:lang w:bidi="hi-IN"/>
              </w:rPr>
            </w:pPr>
            <w:r w:rsidRPr="00571F17">
              <w:rPr>
                <w:rFonts w:ascii="Times New Roman" w:eastAsia="標楷體" w:hAnsi="Times New Roman" w:cs="Tahoma" w:hint="eastAsia"/>
                <w:kern w:val="3"/>
                <w:szCs w:val="24"/>
                <w:lang w:bidi="hi-IN"/>
              </w:rPr>
              <w:t>本署公布之感染管制建議項目（</w:t>
            </w:r>
            <w:r w:rsidRPr="00571F17">
              <w:rPr>
                <w:rFonts w:ascii="Times New Roman" w:eastAsia="標楷體" w:hAnsi="Times New Roman" w:cs="Tahoma"/>
                <w:kern w:val="3"/>
                <w:szCs w:val="24"/>
                <w:lang w:bidi="hi-IN"/>
              </w:rPr>
              <w:t>B</w:t>
            </w:r>
            <w:r w:rsidRPr="00571F17">
              <w:rPr>
                <w:rFonts w:ascii="Times New Roman" w:eastAsia="標楷體" w:hAnsi="Times New Roman" w:cs="Tahoma" w:hint="eastAsia"/>
                <w:kern w:val="3"/>
                <w:szCs w:val="24"/>
                <w:lang w:bidi="hi-IN"/>
              </w:rPr>
              <w:t>）</w:t>
            </w:r>
          </w:p>
        </w:tc>
        <w:tc>
          <w:tcPr>
            <w:tcW w:w="2551" w:type="dxa"/>
            <w:tcBorders>
              <w:top w:val="single" w:sz="12"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vAlign w:val="center"/>
            <w:hideMark/>
          </w:tcPr>
          <w:p w:rsidR="001B2296" w:rsidRPr="00571F17" w:rsidRDefault="001B2296" w:rsidP="001B2296">
            <w:pPr>
              <w:suppressAutoHyphens/>
              <w:autoSpaceDN w:val="0"/>
              <w:ind w:left="-125" w:right="-139"/>
              <w:jc w:val="center"/>
              <w:textAlignment w:val="baseline"/>
              <w:rPr>
                <w:rFonts w:eastAsia="新細明體, PMingLiU" w:cs="Tahoma"/>
                <w:kern w:val="3"/>
                <w:lang w:bidi="hi-IN"/>
              </w:rPr>
            </w:pPr>
            <w:r w:rsidRPr="00571F17">
              <w:rPr>
                <w:rFonts w:ascii="標楷體" w:eastAsia="標楷體" w:hAnsi="標楷體" w:cs="Tahoma" w:hint="eastAsia"/>
                <w:kern w:val="3"/>
                <w:lang w:bidi="hi-IN"/>
              </w:rPr>
              <w:t>自評成績</w:t>
            </w:r>
            <w:r w:rsidRPr="00571F17">
              <w:rPr>
                <w:rFonts w:ascii="標楷體" w:eastAsia="標楷體" w:hAnsi="標楷體" w:cs="Tahoma" w:hint="eastAsia"/>
                <w:b/>
                <w:kern w:val="3"/>
                <w:lang w:bidi="hi-IN"/>
              </w:rPr>
              <w:t>＝</w:t>
            </w:r>
            <m:oMath>
              <m:f>
                <m:fPr>
                  <m:ctrlPr>
                    <w:rPr>
                      <w:rFonts w:ascii="Cambria Math" w:eastAsia="新細明體, PMingLiU" w:hAnsi="Cambria Math" w:cs="Tahoma"/>
                      <w:kern w:val="3"/>
                      <w:lang w:bidi="hi-IN"/>
                    </w:rPr>
                  </m:ctrlPr>
                </m:fPr>
                <m:num>
                  <m:r>
                    <w:rPr>
                      <w:rFonts w:ascii="Cambria Math" w:hAnsi="Cambria Math" w:cs="Tahoma"/>
                      <w:kern w:val="3"/>
                      <w:lang w:bidi="hi-IN"/>
                    </w:rPr>
                    <m:t>(A)</m:t>
                  </m:r>
                </m:num>
                <m:den>
                  <m:r>
                    <w:rPr>
                      <w:rFonts w:ascii="Cambria Math" w:hAnsi="Cambria Math" w:cs="Tahoma"/>
                      <w:kern w:val="3"/>
                      <w:lang w:bidi="hi-IN"/>
                    </w:rPr>
                    <m:t>(B)</m:t>
                  </m:r>
                </m:den>
              </m:f>
              <m:r>
                <w:rPr>
                  <w:rFonts w:ascii="Cambria Math" w:hAnsi="Cambria Math" w:cs="Tahoma"/>
                  <w:kern w:val="3"/>
                  <w:lang w:bidi="hi-IN"/>
                </w:rPr>
                <m:t>×4.2</m:t>
              </m:r>
              <m:r>
                <w:rPr>
                  <w:rFonts w:ascii="Cambria Math" w:hAnsi="Cambria Math" w:cs="新細明體" w:hint="eastAsia"/>
                  <w:kern w:val="3"/>
                  <w:lang w:bidi="hi-IN"/>
                </w:rPr>
                <m:t>分</m:t>
              </m:r>
            </m:oMath>
          </w:p>
        </w:tc>
        <w:tc>
          <w:tcPr>
            <w:tcW w:w="1701" w:type="dxa"/>
            <w:tcBorders>
              <w:top w:val="single" w:sz="12" w:space="0" w:color="000001"/>
              <w:left w:val="single" w:sz="4" w:space="0" w:color="000001"/>
              <w:bottom w:val="single" w:sz="4" w:space="0" w:color="000001"/>
              <w:right w:val="single" w:sz="12" w:space="0" w:color="000001"/>
            </w:tcBorders>
            <w:shd w:val="clear" w:color="auto" w:fill="FFFFFF"/>
          </w:tcPr>
          <w:p w:rsidR="001B2296" w:rsidRPr="00571F17" w:rsidRDefault="001B2296" w:rsidP="001B2296">
            <w:pPr>
              <w:suppressAutoHyphens/>
              <w:autoSpaceDN w:val="0"/>
              <w:ind w:left="-125" w:right="-139"/>
              <w:jc w:val="center"/>
              <w:textAlignment w:val="baseline"/>
              <w:rPr>
                <w:rFonts w:ascii="標楷體" w:eastAsia="標楷體" w:hAnsi="標楷體" w:cs="Tahoma"/>
                <w:kern w:val="3"/>
                <w:lang w:bidi="hi-IN"/>
              </w:rPr>
            </w:pPr>
          </w:p>
        </w:tc>
        <w:tc>
          <w:tcPr>
            <w:tcW w:w="1554" w:type="dxa"/>
            <w:tcBorders>
              <w:top w:val="single" w:sz="12" w:space="0" w:color="000001"/>
              <w:left w:val="single" w:sz="4" w:space="0" w:color="000001"/>
              <w:bottom w:val="single" w:sz="4" w:space="0" w:color="000001"/>
              <w:right w:val="single" w:sz="12" w:space="0" w:color="000001"/>
            </w:tcBorders>
            <w:shd w:val="clear" w:color="auto" w:fill="FFFFFF"/>
          </w:tcPr>
          <w:p w:rsidR="001B2296" w:rsidRPr="00571F17" w:rsidRDefault="001B2296" w:rsidP="001B2296">
            <w:pPr>
              <w:suppressAutoHyphens/>
              <w:autoSpaceDN w:val="0"/>
              <w:ind w:left="-125" w:right="-139"/>
              <w:jc w:val="center"/>
              <w:textAlignment w:val="baseline"/>
              <w:rPr>
                <w:rFonts w:ascii="標楷體" w:eastAsia="標楷體" w:hAnsi="標楷體" w:cs="Tahoma"/>
                <w:kern w:val="3"/>
                <w:lang w:bidi="hi-IN"/>
              </w:rPr>
            </w:pPr>
          </w:p>
        </w:tc>
      </w:tr>
      <w:tr w:rsidR="001B2296" w:rsidRPr="00571F17" w:rsidTr="001B2296">
        <w:trPr>
          <w:trHeight w:val="345"/>
        </w:trPr>
        <w:tc>
          <w:tcPr>
            <w:tcW w:w="782" w:type="dxa"/>
            <w:tcBorders>
              <w:top w:val="nil"/>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1B2296" w:rsidRPr="00571F17"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2977" w:type="dxa"/>
            <w:tcBorders>
              <w:top w:val="single" w:sz="4"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hideMark/>
          </w:tcPr>
          <w:p w:rsidR="001B2296" w:rsidRPr="00571F17" w:rsidRDefault="001B2296" w:rsidP="001B2296">
            <w:pPr>
              <w:suppressAutoHyphens/>
              <w:autoSpaceDN w:val="0"/>
              <w:jc w:val="center"/>
              <w:textAlignment w:val="baseline"/>
              <w:rPr>
                <w:rFonts w:eastAsia="新細明體, PMingLiU" w:cs="Tahoma"/>
                <w:kern w:val="3"/>
                <w:lang w:bidi="hi-IN"/>
              </w:rPr>
            </w:pPr>
            <w:r w:rsidRPr="00571F17">
              <w:rPr>
                <w:rFonts w:ascii="Times New Roman" w:eastAsia="標楷體" w:hAnsi="Times New Roman" w:cs="Tahoma" w:hint="eastAsia"/>
                <w:kern w:val="3"/>
                <w:szCs w:val="24"/>
                <w:lang w:bidi="hi-IN"/>
              </w:rPr>
              <w:t>共</w:t>
            </w:r>
            <w:r w:rsidRPr="00571F17">
              <w:rPr>
                <w:rFonts w:ascii="Times New Roman" w:eastAsia="標楷體" w:hAnsi="Times New Roman" w:cs="Tahoma"/>
                <w:kern w:val="3"/>
                <w:szCs w:val="24"/>
                <w:u w:val="single"/>
                <w:lang w:bidi="hi-IN"/>
              </w:rPr>
              <w:t xml:space="preserve">     </w:t>
            </w:r>
            <w:r w:rsidRPr="00571F17">
              <w:rPr>
                <w:rFonts w:ascii="Times New Roman" w:eastAsia="標楷體" w:hAnsi="Times New Roman" w:cs="Tahoma" w:hint="eastAsia"/>
                <w:kern w:val="3"/>
                <w:szCs w:val="24"/>
                <w:lang w:bidi="hi-IN"/>
              </w:rPr>
              <w:t>項</w:t>
            </w:r>
          </w:p>
        </w:tc>
        <w:tc>
          <w:tcPr>
            <w:tcW w:w="5387" w:type="dxa"/>
            <w:tcBorders>
              <w:top w:val="single" w:sz="4"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hideMark/>
          </w:tcPr>
          <w:p w:rsidR="001B2296" w:rsidRPr="00571F17" w:rsidRDefault="001B2296" w:rsidP="001B2296">
            <w:pPr>
              <w:suppressAutoHyphens/>
              <w:autoSpaceDN w:val="0"/>
              <w:jc w:val="center"/>
              <w:textAlignment w:val="baseline"/>
              <w:rPr>
                <w:rFonts w:cs="Tahoma"/>
                <w:kern w:val="3"/>
                <w:lang w:bidi="hi-IN"/>
              </w:rPr>
            </w:pPr>
            <w:r w:rsidRPr="00571F17">
              <w:rPr>
                <w:rFonts w:ascii="Times New Roman" w:eastAsia="標楷體" w:hAnsi="Times New Roman" w:cs="Tahoma" w:hint="eastAsia"/>
                <w:kern w:val="3"/>
                <w:szCs w:val="24"/>
                <w:lang w:bidi="hi-IN"/>
              </w:rPr>
              <w:t>共</w:t>
            </w:r>
            <w:r w:rsidRPr="00571F17">
              <w:rPr>
                <w:rFonts w:ascii="Times New Roman" w:eastAsia="標楷體" w:hAnsi="Times New Roman" w:cs="Tahoma"/>
                <w:kern w:val="3"/>
                <w:szCs w:val="24"/>
                <w:u w:val="single"/>
                <w:lang w:bidi="hi-IN"/>
              </w:rPr>
              <w:t xml:space="preserve">     </w:t>
            </w:r>
            <w:r w:rsidRPr="00571F17">
              <w:rPr>
                <w:rFonts w:ascii="Times New Roman" w:eastAsia="標楷體" w:hAnsi="Times New Roman" w:cs="Tahoma" w:hint="eastAsia"/>
                <w:kern w:val="3"/>
                <w:szCs w:val="24"/>
                <w:lang w:bidi="hi-IN"/>
              </w:rPr>
              <w:t>項</w:t>
            </w:r>
          </w:p>
        </w:tc>
        <w:tc>
          <w:tcPr>
            <w:tcW w:w="2551" w:type="dxa"/>
            <w:tcBorders>
              <w:top w:val="single" w:sz="4" w:space="0" w:color="000001"/>
              <w:left w:val="single" w:sz="4" w:space="0" w:color="000001"/>
              <w:bottom w:val="single" w:sz="12" w:space="0" w:color="000001"/>
              <w:right w:val="single" w:sz="12" w:space="0" w:color="000001"/>
            </w:tcBorders>
            <w:shd w:val="clear" w:color="auto" w:fill="FFFFFF"/>
            <w:tcMar>
              <w:top w:w="0" w:type="dxa"/>
              <w:left w:w="108" w:type="dxa"/>
              <w:bottom w:w="0" w:type="dxa"/>
              <w:right w:w="108" w:type="dxa"/>
            </w:tcMar>
            <w:vAlign w:val="center"/>
            <w:hideMark/>
          </w:tcPr>
          <w:p w:rsidR="001B2296" w:rsidRPr="00571F17" w:rsidRDefault="001B2296" w:rsidP="001B2296">
            <w:pPr>
              <w:suppressAutoHyphens/>
              <w:autoSpaceDN w:val="0"/>
              <w:jc w:val="center"/>
              <w:textAlignment w:val="baseline"/>
              <w:rPr>
                <w:rFonts w:cs="Tahoma"/>
                <w:kern w:val="3"/>
                <w:lang w:bidi="hi-IN"/>
              </w:rPr>
            </w:pPr>
            <w:r w:rsidRPr="00571F17">
              <w:rPr>
                <w:rFonts w:ascii="標楷體" w:eastAsia="標楷體" w:hAnsi="標楷體" w:cs="Tahoma" w:hint="eastAsia"/>
                <w:kern w:val="3"/>
                <w:szCs w:val="24"/>
                <w:u w:val="single"/>
                <w:lang w:bidi="hi-IN"/>
              </w:rPr>
              <w:t xml:space="preserve">     </w:t>
            </w:r>
            <w:r w:rsidRPr="00571F17">
              <w:rPr>
                <w:rFonts w:ascii="標楷體" w:eastAsia="標楷體" w:hAnsi="標楷體" w:cs="Tahoma" w:hint="eastAsia"/>
                <w:kern w:val="3"/>
                <w:szCs w:val="24"/>
                <w:lang w:bidi="hi-IN"/>
              </w:rPr>
              <w:t>分</w:t>
            </w:r>
          </w:p>
        </w:tc>
        <w:tc>
          <w:tcPr>
            <w:tcW w:w="1701" w:type="dxa"/>
            <w:tcBorders>
              <w:top w:val="single" w:sz="4" w:space="0" w:color="000001"/>
              <w:left w:val="single" w:sz="4" w:space="0" w:color="000001"/>
              <w:bottom w:val="single" w:sz="12" w:space="0" w:color="000001"/>
              <w:right w:val="single" w:sz="12" w:space="0" w:color="000001"/>
            </w:tcBorders>
            <w:shd w:val="clear" w:color="auto" w:fill="FFFFFF"/>
          </w:tcPr>
          <w:p w:rsidR="001B2296" w:rsidRPr="00571F17" w:rsidRDefault="001B2296" w:rsidP="001B2296">
            <w:pPr>
              <w:suppressAutoHyphens/>
              <w:autoSpaceDN w:val="0"/>
              <w:jc w:val="center"/>
              <w:textAlignment w:val="baseline"/>
              <w:rPr>
                <w:rFonts w:ascii="標楷體" w:eastAsia="標楷體" w:hAnsi="標楷體" w:cs="Tahoma"/>
                <w:kern w:val="3"/>
                <w:szCs w:val="24"/>
                <w:u w:val="single"/>
                <w:lang w:bidi="hi-IN"/>
              </w:rPr>
            </w:pPr>
          </w:p>
        </w:tc>
        <w:tc>
          <w:tcPr>
            <w:tcW w:w="1554" w:type="dxa"/>
            <w:tcBorders>
              <w:top w:val="single" w:sz="4" w:space="0" w:color="000001"/>
              <w:left w:val="single" w:sz="4" w:space="0" w:color="000001"/>
              <w:bottom w:val="single" w:sz="12" w:space="0" w:color="000001"/>
              <w:right w:val="single" w:sz="12" w:space="0" w:color="000001"/>
            </w:tcBorders>
            <w:shd w:val="clear" w:color="auto" w:fill="FFFFFF"/>
          </w:tcPr>
          <w:p w:rsidR="001B2296" w:rsidRPr="00571F17" w:rsidRDefault="001B2296" w:rsidP="001B2296">
            <w:pPr>
              <w:suppressAutoHyphens/>
              <w:autoSpaceDN w:val="0"/>
              <w:jc w:val="center"/>
              <w:textAlignment w:val="baseline"/>
              <w:rPr>
                <w:rFonts w:ascii="標楷體" w:eastAsia="標楷體" w:hAnsi="標楷體" w:cs="Tahoma"/>
                <w:kern w:val="3"/>
                <w:szCs w:val="24"/>
                <w:u w:val="single"/>
                <w:lang w:bidi="hi-IN"/>
              </w:rPr>
            </w:pPr>
          </w:p>
        </w:tc>
      </w:tr>
      <w:tr w:rsidR="001B2296" w:rsidRPr="00571F17" w:rsidTr="001B2296">
        <w:trPr>
          <w:trHeight w:val="345"/>
        </w:trPr>
        <w:tc>
          <w:tcPr>
            <w:tcW w:w="782" w:type="dxa"/>
            <w:tcBorders>
              <w:top w:val="single" w:sz="1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hideMark/>
          </w:tcPr>
          <w:p w:rsidR="001B2296" w:rsidRPr="00571F17" w:rsidRDefault="001B2296" w:rsidP="001B2296">
            <w:pPr>
              <w:suppressAutoHyphens/>
              <w:autoSpaceDN w:val="0"/>
              <w:jc w:val="center"/>
              <w:textAlignment w:val="baseline"/>
              <w:rPr>
                <w:rFonts w:eastAsia="新細明體, PMingLiU" w:cs="Tahoma"/>
                <w:kern w:val="3"/>
                <w:lang w:bidi="hi-IN"/>
              </w:rPr>
            </w:pPr>
            <w:r w:rsidRPr="00571F17">
              <w:rPr>
                <w:rFonts w:ascii="Times New Roman" w:eastAsia="標楷體" w:hAnsi="Times New Roman" w:cs="Tahoma"/>
                <w:b/>
                <w:kern w:val="3"/>
                <w:szCs w:val="24"/>
                <w:lang w:bidi="hi-IN"/>
              </w:rPr>
              <w:t>2</w:t>
            </w:r>
          </w:p>
        </w:tc>
        <w:tc>
          <w:tcPr>
            <w:tcW w:w="2977" w:type="dxa"/>
            <w:tcBorders>
              <w:top w:val="single" w:sz="1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hideMark/>
          </w:tcPr>
          <w:p w:rsidR="001B2296" w:rsidRPr="00571F17" w:rsidRDefault="001B2296" w:rsidP="001B2296">
            <w:pPr>
              <w:suppressAutoHyphens/>
              <w:autoSpaceDN w:val="0"/>
              <w:textAlignment w:val="baseline"/>
              <w:rPr>
                <w:rFonts w:ascii="Times New Roman" w:eastAsia="標楷體" w:hAnsi="Times New Roman" w:cs="Tahoma"/>
                <w:b/>
                <w:kern w:val="3"/>
                <w:szCs w:val="24"/>
                <w:lang w:bidi="hi-IN"/>
              </w:rPr>
            </w:pPr>
            <w:r w:rsidRPr="00571F17">
              <w:rPr>
                <w:rFonts w:ascii="Times New Roman" w:eastAsia="標楷體" w:hAnsi="Times New Roman" w:cs="Tahoma" w:hint="eastAsia"/>
                <w:b/>
                <w:kern w:val="3"/>
                <w:szCs w:val="24"/>
                <w:lang w:bidi="hi-IN"/>
              </w:rPr>
              <w:t>不定期或無預警查核醫院或診所辦理情形</w:t>
            </w:r>
          </w:p>
        </w:tc>
        <w:tc>
          <w:tcPr>
            <w:tcW w:w="5387" w:type="dxa"/>
            <w:tcBorders>
              <w:top w:val="single" w:sz="12"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hideMark/>
          </w:tcPr>
          <w:p w:rsidR="001B2296" w:rsidRPr="00571F17" w:rsidRDefault="001B2296" w:rsidP="001B2296">
            <w:pPr>
              <w:suppressAutoHyphens/>
              <w:autoSpaceDN w:val="0"/>
              <w:ind w:left="226" w:hanging="226"/>
              <w:jc w:val="both"/>
              <w:textAlignment w:val="baseline"/>
              <w:rPr>
                <w:rFonts w:eastAsia="新細明體, PMingLiU" w:cs="Tahoma"/>
                <w:kern w:val="3"/>
                <w:lang w:bidi="hi-IN"/>
              </w:rPr>
            </w:pPr>
            <w:r w:rsidRPr="00571F17">
              <w:rPr>
                <w:rFonts w:ascii="Wingdings" w:eastAsia="Wingdings" w:hAnsi="Wingdings" w:cs="Wingdings"/>
                <w:kern w:val="3"/>
                <w:sz w:val="22"/>
                <w:lang w:bidi="hi-IN"/>
              </w:rPr>
              <w:t></w:t>
            </w:r>
            <w:r w:rsidRPr="00571F17">
              <w:rPr>
                <w:rFonts w:ascii="Times New Roman" w:eastAsia="標楷體" w:hAnsi="Times New Roman" w:hint="eastAsia"/>
                <w:kern w:val="3"/>
                <w:szCs w:val="24"/>
                <w:lang w:bidi="hi-IN"/>
              </w:rPr>
              <w:t>除疾管署通知辦理外，另有</w:t>
            </w:r>
            <w:r w:rsidRPr="00571F17">
              <w:rPr>
                <w:rFonts w:ascii="Times New Roman" w:eastAsia="標楷體" w:hAnsi="Times New Roman" w:cs="Tahoma" w:hint="eastAsia"/>
                <w:b/>
                <w:kern w:val="3"/>
                <w:szCs w:val="24"/>
                <w:lang w:bidi="hi-IN"/>
              </w:rPr>
              <w:t>自行規劃和辦理（得</w:t>
            </w:r>
            <w:r w:rsidRPr="00571F17">
              <w:rPr>
                <w:rFonts w:ascii="Times New Roman" w:eastAsia="標楷體" w:hAnsi="Times New Roman" w:cs="Tahoma"/>
                <w:b/>
                <w:kern w:val="3"/>
                <w:szCs w:val="24"/>
                <w:lang w:bidi="hi-IN"/>
              </w:rPr>
              <w:t>5</w:t>
            </w:r>
            <w:r w:rsidRPr="00571F17">
              <w:rPr>
                <w:rFonts w:ascii="Times New Roman" w:eastAsia="標楷體" w:hAnsi="Times New Roman" w:cs="Tahoma" w:hint="eastAsia"/>
                <w:b/>
                <w:kern w:val="3"/>
                <w:szCs w:val="24"/>
                <w:lang w:bidi="hi-IN"/>
              </w:rPr>
              <w:t>分</w:t>
            </w:r>
            <w:r w:rsidRPr="00571F17">
              <w:rPr>
                <w:rFonts w:ascii="Times New Roman" w:eastAsia="標楷體" w:hAnsi="Times New Roman" w:cs="Tahoma"/>
                <w:b/>
                <w:kern w:val="3"/>
                <w:szCs w:val="24"/>
                <w:lang w:bidi="hi-IN"/>
              </w:rPr>
              <w:t>)</w:t>
            </w:r>
          </w:p>
          <w:p w:rsidR="001B2296" w:rsidRPr="00571F17" w:rsidRDefault="001B2296" w:rsidP="001B2296">
            <w:pPr>
              <w:suppressAutoHyphens/>
              <w:autoSpaceDN w:val="0"/>
              <w:ind w:left="226" w:hanging="226"/>
              <w:jc w:val="both"/>
              <w:textAlignment w:val="baseline"/>
              <w:rPr>
                <w:rFonts w:cs="Tahoma"/>
                <w:kern w:val="3"/>
                <w:lang w:bidi="hi-IN"/>
              </w:rPr>
            </w:pPr>
            <w:r w:rsidRPr="00571F17">
              <w:rPr>
                <w:rFonts w:ascii="Wingdings" w:eastAsia="Wingdings" w:hAnsi="Wingdings" w:cs="Wingdings"/>
                <w:kern w:val="3"/>
                <w:sz w:val="22"/>
                <w:lang w:bidi="hi-IN"/>
              </w:rPr>
              <w:t></w:t>
            </w:r>
            <w:r w:rsidRPr="00571F17">
              <w:rPr>
                <w:rFonts w:ascii="Times New Roman" w:eastAsia="標楷體" w:hAnsi="Times New Roman" w:cs="Tahoma" w:hint="eastAsia"/>
                <w:b/>
                <w:kern w:val="3"/>
                <w:szCs w:val="24"/>
                <w:lang w:bidi="hi-IN"/>
              </w:rPr>
              <w:t>依疾病管制署通知辦理</w:t>
            </w:r>
            <w:r w:rsidRPr="00571F17">
              <w:rPr>
                <w:rFonts w:ascii="Times New Roman" w:eastAsia="標楷體" w:hAnsi="Times New Roman" w:cs="Tahoma"/>
                <w:b/>
                <w:kern w:val="3"/>
                <w:szCs w:val="24"/>
                <w:lang w:bidi="hi-IN"/>
              </w:rPr>
              <w:t>(</w:t>
            </w:r>
            <w:r w:rsidRPr="00571F17">
              <w:rPr>
                <w:rFonts w:ascii="Times New Roman" w:eastAsia="標楷體" w:hAnsi="Times New Roman" w:cs="Tahoma" w:hint="eastAsia"/>
                <w:b/>
                <w:kern w:val="3"/>
                <w:szCs w:val="24"/>
                <w:lang w:bidi="hi-IN"/>
              </w:rPr>
              <w:t>得</w:t>
            </w:r>
            <w:r w:rsidRPr="00571F17">
              <w:rPr>
                <w:rFonts w:ascii="Times New Roman" w:eastAsia="標楷體" w:hAnsi="Times New Roman" w:cs="Tahoma"/>
                <w:b/>
                <w:kern w:val="3"/>
                <w:szCs w:val="24"/>
                <w:lang w:bidi="hi-IN"/>
              </w:rPr>
              <w:t>2</w:t>
            </w:r>
            <w:r w:rsidRPr="00571F17">
              <w:rPr>
                <w:rFonts w:ascii="Times New Roman" w:eastAsia="標楷體" w:hAnsi="Times New Roman" w:cs="Tahoma" w:hint="eastAsia"/>
                <w:b/>
                <w:kern w:val="3"/>
                <w:szCs w:val="24"/>
                <w:lang w:bidi="hi-IN"/>
              </w:rPr>
              <w:t>分</w:t>
            </w:r>
            <w:r w:rsidRPr="00571F17">
              <w:rPr>
                <w:rFonts w:ascii="Times New Roman" w:eastAsia="標楷體" w:hAnsi="Times New Roman" w:cs="Tahoma"/>
                <w:b/>
                <w:kern w:val="3"/>
                <w:szCs w:val="24"/>
                <w:lang w:bidi="hi-IN"/>
              </w:rPr>
              <w:t>)</w:t>
            </w:r>
          </w:p>
        </w:tc>
        <w:tc>
          <w:tcPr>
            <w:tcW w:w="2551" w:type="dxa"/>
            <w:tcBorders>
              <w:top w:val="single" w:sz="12" w:space="0" w:color="000001"/>
              <w:left w:val="single" w:sz="4" w:space="0" w:color="000001"/>
              <w:bottom w:val="single" w:sz="12" w:space="0" w:color="000001"/>
              <w:right w:val="single" w:sz="12" w:space="0" w:color="000001"/>
            </w:tcBorders>
            <w:shd w:val="clear" w:color="auto" w:fill="FFFFFF"/>
            <w:tcMar>
              <w:top w:w="0" w:type="dxa"/>
              <w:left w:w="108" w:type="dxa"/>
              <w:bottom w:w="0" w:type="dxa"/>
              <w:right w:w="108" w:type="dxa"/>
            </w:tcMar>
            <w:vAlign w:val="center"/>
            <w:hideMark/>
          </w:tcPr>
          <w:p w:rsidR="001B2296" w:rsidRPr="00571F17" w:rsidRDefault="001B2296" w:rsidP="001B2296">
            <w:pPr>
              <w:suppressAutoHyphens/>
              <w:autoSpaceDN w:val="0"/>
              <w:jc w:val="center"/>
              <w:textAlignment w:val="baseline"/>
              <w:rPr>
                <w:rFonts w:ascii="Times New Roman" w:eastAsia="標楷體" w:hAnsi="Times New Roman" w:cs="Tahoma"/>
                <w:b/>
                <w:kern w:val="3"/>
                <w:szCs w:val="24"/>
                <w:lang w:bidi="hi-IN"/>
              </w:rPr>
            </w:pPr>
            <w:r w:rsidRPr="00571F17">
              <w:rPr>
                <w:rFonts w:ascii="Times New Roman" w:eastAsia="標楷體" w:hAnsi="Times New Roman" w:cs="Tahoma" w:hint="eastAsia"/>
                <w:b/>
                <w:kern w:val="3"/>
                <w:szCs w:val="24"/>
                <w:lang w:bidi="hi-IN"/>
              </w:rPr>
              <w:t>自評成績</w:t>
            </w:r>
            <w:r w:rsidRPr="00571F17">
              <w:rPr>
                <w:rFonts w:ascii="Times New Roman" w:eastAsia="標楷體" w:hAnsi="Times New Roman" w:cs="Tahoma"/>
                <w:b/>
                <w:kern w:val="3"/>
                <w:szCs w:val="24"/>
                <w:lang w:bidi="hi-IN"/>
              </w:rPr>
              <w:t>=___</w:t>
            </w:r>
            <w:r w:rsidRPr="00571F17">
              <w:rPr>
                <w:rFonts w:ascii="Times New Roman" w:eastAsia="標楷體" w:hAnsi="Times New Roman" w:cs="Tahoma" w:hint="eastAsia"/>
                <w:b/>
                <w:kern w:val="3"/>
                <w:szCs w:val="24"/>
                <w:lang w:bidi="hi-IN"/>
              </w:rPr>
              <w:t>分</w:t>
            </w:r>
          </w:p>
        </w:tc>
        <w:tc>
          <w:tcPr>
            <w:tcW w:w="1701" w:type="dxa"/>
            <w:tcBorders>
              <w:top w:val="single" w:sz="12" w:space="0" w:color="000001"/>
              <w:left w:val="single" w:sz="4" w:space="0" w:color="000001"/>
              <w:bottom w:val="single" w:sz="12" w:space="0" w:color="000001"/>
              <w:right w:val="single" w:sz="12" w:space="0" w:color="000001"/>
            </w:tcBorders>
            <w:shd w:val="clear" w:color="auto" w:fill="FFFFFF"/>
          </w:tcPr>
          <w:p w:rsidR="001B2296" w:rsidRPr="00571F17" w:rsidRDefault="001B2296" w:rsidP="001B2296">
            <w:pPr>
              <w:suppressAutoHyphens/>
              <w:autoSpaceDN w:val="0"/>
              <w:jc w:val="center"/>
              <w:textAlignment w:val="baseline"/>
              <w:rPr>
                <w:rFonts w:ascii="Times New Roman" w:eastAsia="標楷體" w:hAnsi="Times New Roman" w:cs="Tahoma"/>
                <w:b/>
                <w:kern w:val="3"/>
                <w:szCs w:val="24"/>
                <w:lang w:bidi="hi-IN"/>
              </w:rPr>
            </w:pPr>
          </w:p>
        </w:tc>
        <w:tc>
          <w:tcPr>
            <w:tcW w:w="1554" w:type="dxa"/>
            <w:tcBorders>
              <w:top w:val="single" w:sz="12" w:space="0" w:color="000001"/>
              <w:left w:val="single" w:sz="4" w:space="0" w:color="000001"/>
              <w:bottom w:val="single" w:sz="12" w:space="0" w:color="000001"/>
              <w:right w:val="single" w:sz="12" w:space="0" w:color="000001"/>
            </w:tcBorders>
            <w:shd w:val="clear" w:color="auto" w:fill="FFFFFF"/>
          </w:tcPr>
          <w:p w:rsidR="001B2296" w:rsidRPr="00571F17" w:rsidRDefault="001B2296" w:rsidP="001B2296">
            <w:pPr>
              <w:suppressAutoHyphens/>
              <w:autoSpaceDN w:val="0"/>
              <w:jc w:val="center"/>
              <w:textAlignment w:val="baseline"/>
              <w:rPr>
                <w:rFonts w:ascii="Times New Roman" w:eastAsia="標楷體" w:hAnsi="Times New Roman" w:cs="Tahoma"/>
                <w:b/>
                <w:kern w:val="3"/>
                <w:szCs w:val="24"/>
                <w:lang w:bidi="hi-IN"/>
              </w:rPr>
            </w:pPr>
          </w:p>
        </w:tc>
      </w:tr>
      <w:tr w:rsidR="001B2296" w:rsidRPr="00571F17" w:rsidTr="001B2296">
        <w:trPr>
          <w:trHeight w:val="345"/>
        </w:trPr>
        <w:tc>
          <w:tcPr>
            <w:tcW w:w="782" w:type="dxa"/>
            <w:tcBorders>
              <w:top w:val="single" w:sz="1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hideMark/>
          </w:tcPr>
          <w:p w:rsidR="001B2296" w:rsidRPr="00571F17" w:rsidRDefault="001B2296" w:rsidP="001B2296">
            <w:pPr>
              <w:suppressAutoHyphens/>
              <w:autoSpaceDN w:val="0"/>
              <w:jc w:val="center"/>
              <w:textAlignment w:val="baseline"/>
              <w:rPr>
                <w:rFonts w:eastAsia="新細明體, PMingLiU" w:cs="Tahoma"/>
                <w:kern w:val="3"/>
                <w:lang w:bidi="hi-IN"/>
              </w:rPr>
            </w:pPr>
            <w:r w:rsidRPr="00571F17">
              <w:rPr>
                <w:rFonts w:ascii="Times New Roman" w:eastAsia="標楷體" w:hAnsi="Times New Roman" w:cs="Tahoma"/>
                <w:b/>
                <w:kern w:val="3"/>
                <w:szCs w:val="24"/>
                <w:lang w:bidi="hi-IN"/>
              </w:rPr>
              <w:t>3</w:t>
            </w:r>
          </w:p>
        </w:tc>
        <w:tc>
          <w:tcPr>
            <w:tcW w:w="2977" w:type="dxa"/>
            <w:tcBorders>
              <w:top w:val="single" w:sz="1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hideMark/>
          </w:tcPr>
          <w:p w:rsidR="001B2296" w:rsidRPr="00571F17" w:rsidRDefault="001B2296" w:rsidP="001B2296">
            <w:pPr>
              <w:suppressAutoHyphens/>
              <w:autoSpaceDN w:val="0"/>
              <w:textAlignment w:val="baseline"/>
              <w:rPr>
                <w:rFonts w:ascii="Times New Roman" w:eastAsia="標楷體" w:hAnsi="Times New Roman" w:cs="Tahoma"/>
                <w:kern w:val="3"/>
                <w:szCs w:val="24"/>
                <w:lang w:bidi="hi-IN"/>
              </w:rPr>
            </w:pPr>
            <w:r w:rsidRPr="00571F17">
              <w:rPr>
                <w:rFonts w:ascii="Times New Roman" w:eastAsia="標楷體" w:hAnsi="Times New Roman" w:cs="Tahoma" w:hint="eastAsia"/>
                <w:kern w:val="3"/>
                <w:szCs w:val="24"/>
                <w:lang w:bidi="hi-IN"/>
              </w:rPr>
              <w:t>轄區醫院醫療照護相關感染監測系統指定指標之通報情形</w:t>
            </w:r>
          </w:p>
        </w:tc>
        <w:tc>
          <w:tcPr>
            <w:tcW w:w="5387" w:type="dxa"/>
            <w:tcBorders>
              <w:top w:val="single" w:sz="12"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hideMark/>
          </w:tcPr>
          <w:p w:rsidR="001B2296" w:rsidRPr="00571F17" w:rsidRDefault="001B2296" w:rsidP="001B2296">
            <w:pPr>
              <w:suppressAutoHyphens/>
              <w:autoSpaceDN w:val="0"/>
              <w:spacing w:line="288" w:lineRule="auto"/>
              <w:ind w:left="-94" w:firstLine="330"/>
              <w:jc w:val="both"/>
              <w:textAlignment w:val="baseline"/>
              <w:rPr>
                <w:rFonts w:eastAsia="新細明體, PMingLiU" w:cs="Tahoma"/>
                <w:kern w:val="3"/>
                <w:lang w:bidi="hi-IN"/>
              </w:rPr>
            </w:pPr>
            <w:r w:rsidRPr="00571F17">
              <w:rPr>
                <w:rFonts w:ascii="Wingdings" w:eastAsia="Wingdings" w:hAnsi="Wingdings" w:cs="Wingdings"/>
                <w:kern w:val="3"/>
                <w:sz w:val="22"/>
                <w:lang w:bidi="hi-IN"/>
              </w:rPr>
              <w:t></w:t>
            </w:r>
            <w:r w:rsidRPr="00571F17">
              <w:rPr>
                <w:rFonts w:eastAsia="標楷體" w:cs="Tahoma"/>
                <w:kern w:val="3"/>
                <w:lang w:bidi="hi-IN"/>
              </w:rPr>
              <w:t>111</w:t>
            </w:r>
            <w:r w:rsidRPr="00571F17">
              <w:rPr>
                <w:rFonts w:ascii="Times New Roman" w:eastAsia="標楷體" w:hAnsi="Times New Roman" w:cs="Tahoma" w:hint="eastAsia"/>
                <w:kern w:val="3"/>
                <w:szCs w:val="24"/>
                <w:lang w:bidi="hi-IN"/>
              </w:rPr>
              <w:t>年未通報</w:t>
            </w:r>
            <w:r w:rsidRPr="00571F17">
              <w:rPr>
                <w:rFonts w:ascii="Times New Roman" w:eastAsia="標楷體" w:hAnsi="Times New Roman" w:cs="Tahoma"/>
                <w:kern w:val="3"/>
                <w:szCs w:val="24"/>
                <w:lang w:bidi="hi-IN"/>
              </w:rPr>
              <w:t>HAI</w:t>
            </w:r>
            <w:r w:rsidRPr="00571F17">
              <w:rPr>
                <w:rFonts w:ascii="Times New Roman" w:eastAsia="標楷體" w:hAnsi="Times New Roman" w:cs="Tahoma" w:hint="eastAsia"/>
                <w:kern w:val="3"/>
                <w:szCs w:val="24"/>
                <w:lang w:bidi="hi-IN"/>
              </w:rPr>
              <w:t>個案月份數</w:t>
            </w:r>
            <w:r w:rsidRPr="00571F17">
              <w:rPr>
                <w:rFonts w:ascii="Times New Roman" w:eastAsia="標楷體" w:hAnsi="Times New Roman" w:cs="Tahoma"/>
                <w:kern w:val="3"/>
                <w:szCs w:val="24"/>
                <w:lang w:bidi="hi-IN"/>
              </w:rPr>
              <w:t>=0 (</w:t>
            </w:r>
            <w:r w:rsidRPr="00571F17">
              <w:rPr>
                <w:rFonts w:ascii="Times New Roman" w:eastAsia="標楷體" w:hAnsi="Times New Roman" w:cs="Tahoma" w:hint="eastAsia"/>
                <w:kern w:val="3"/>
                <w:szCs w:val="24"/>
                <w:lang w:bidi="hi-IN"/>
              </w:rPr>
              <w:t>得</w:t>
            </w:r>
            <w:r w:rsidRPr="00571F17">
              <w:rPr>
                <w:rFonts w:ascii="Times New Roman" w:eastAsia="標楷體" w:hAnsi="Times New Roman" w:cs="Tahoma"/>
                <w:kern w:val="3"/>
                <w:szCs w:val="24"/>
                <w:lang w:bidi="hi-IN"/>
              </w:rPr>
              <w:t>2</w:t>
            </w:r>
            <w:r w:rsidRPr="00571F17">
              <w:rPr>
                <w:rFonts w:ascii="Times New Roman" w:eastAsia="標楷體" w:hAnsi="Times New Roman" w:cs="Tahoma" w:hint="eastAsia"/>
                <w:kern w:val="3"/>
                <w:szCs w:val="24"/>
                <w:lang w:bidi="hi-IN"/>
              </w:rPr>
              <w:t>分</w:t>
            </w:r>
            <w:r w:rsidRPr="00571F17">
              <w:rPr>
                <w:rFonts w:ascii="Times New Roman" w:eastAsia="標楷體" w:hAnsi="Times New Roman" w:cs="Tahoma"/>
                <w:kern w:val="3"/>
                <w:szCs w:val="24"/>
                <w:lang w:bidi="hi-IN"/>
              </w:rPr>
              <w:t>)</w:t>
            </w:r>
          </w:p>
          <w:p w:rsidR="001B2296" w:rsidRPr="00571F17" w:rsidRDefault="001B2296" w:rsidP="001B2296">
            <w:pPr>
              <w:suppressAutoHyphens/>
              <w:autoSpaceDN w:val="0"/>
              <w:spacing w:line="288" w:lineRule="auto"/>
              <w:ind w:left="-94" w:firstLine="330"/>
              <w:jc w:val="both"/>
              <w:textAlignment w:val="baseline"/>
              <w:rPr>
                <w:rFonts w:cs="Tahoma"/>
                <w:kern w:val="3"/>
                <w:lang w:bidi="hi-IN"/>
              </w:rPr>
            </w:pPr>
            <w:r w:rsidRPr="00571F17">
              <w:rPr>
                <w:rFonts w:ascii="Wingdings" w:eastAsia="Wingdings" w:hAnsi="Wingdings" w:cs="Wingdings"/>
                <w:kern w:val="3"/>
                <w:sz w:val="22"/>
                <w:lang w:bidi="hi-IN"/>
              </w:rPr>
              <w:t></w:t>
            </w:r>
            <w:r w:rsidRPr="00571F17">
              <w:rPr>
                <w:rFonts w:eastAsia="標楷體" w:cs="Tahoma"/>
                <w:kern w:val="3"/>
                <w:lang w:bidi="hi-IN"/>
              </w:rPr>
              <w:t>111</w:t>
            </w:r>
            <w:r w:rsidRPr="00571F17">
              <w:rPr>
                <w:rFonts w:ascii="Times New Roman" w:eastAsia="標楷體" w:hAnsi="Times New Roman" w:cs="Tahoma" w:hint="eastAsia"/>
                <w:kern w:val="3"/>
                <w:szCs w:val="24"/>
                <w:lang w:bidi="hi-IN"/>
              </w:rPr>
              <w:t>年未通報月維護資料月份數</w:t>
            </w:r>
            <w:r w:rsidRPr="00571F17">
              <w:rPr>
                <w:rFonts w:ascii="Times New Roman" w:eastAsia="標楷體" w:hAnsi="Times New Roman" w:cs="Tahoma"/>
                <w:kern w:val="3"/>
                <w:szCs w:val="24"/>
                <w:lang w:bidi="hi-IN"/>
              </w:rPr>
              <w:t>=0 (</w:t>
            </w:r>
            <w:r w:rsidRPr="00571F17">
              <w:rPr>
                <w:rFonts w:ascii="Times New Roman" w:eastAsia="標楷體" w:hAnsi="Times New Roman" w:cs="Tahoma" w:hint="eastAsia"/>
                <w:kern w:val="3"/>
                <w:szCs w:val="24"/>
                <w:lang w:bidi="hi-IN"/>
              </w:rPr>
              <w:t>得</w:t>
            </w:r>
            <w:r w:rsidRPr="00571F17">
              <w:rPr>
                <w:rFonts w:ascii="Times New Roman" w:eastAsia="標楷體" w:hAnsi="Times New Roman" w:cs="Tahoma"/>
                <w:kern w:val="3"/>
                <w:szCs w:val="24"/>
                <w:lang w:bidi="hi-IN"/>
              </w:rPr>
              <w:t>2</w:t>
            </w:r>
            <w:r w:rsidRPr="00571F17">
              <w:rPr>
                <w:rFonts w:ascii="Times New Roman" w:eastAsia="標楷體" w:hAnsi="Times New Roman" w:cs="Tahoma" w:hint="eastAsia"/>
                <w:kern w:val="3"/>
                <w:szCs w:val="24"/>
                <w:lang w:bidi="hi-IN"/>
              </w:rPr>
              <w:t>分</w:t>
            </w:r>
            <w:r w:rsidRPr="00571F17">
              <w:rPr>
                <w:rFonts w:ascii="Times New Roman" w:eastAsia="標楷體" w:hAnsi="Times New Roman" w:cs="Tahoma"/>
                <w:kern w:val="3"/>
                <w:szCs w:val="24"/>
                <w:lang w:bidi="hi-IN"/>
              </w:rPr>
              <w:t>)</w:t>
            </w:r>
          </w:p>
        </w:tc>
        <w:tc>
          <w:tcPr>
            <w:tcW w:w="2551" w:type="dxa"/>
            <w:tcBorders>
              <w:top w:val="single" w:sz="12" w:space="0" w:color="000001"/>
              <w:left w:val="single" w:sz="4" w:space="0" w:color="000001"/>
              <w:bottom w:val="single" w:sz="12" w:space="0" w:color="000001"/>
              <w:right w:val="single" w:sz="12" w:space="0" w:color="000001"/>
            </w:tcBorders>
            <w:shd w:val="clear" w:color="auto" w:fill="FFFFFF"/>
            <w:tcMar>
              <w:top w:w="0" w:type="dxa"/>
              <w:left w:w="108" w:type="dxa"/>
              <w:bottom w:w="0" w:type="dxa"/>
              <w:right w:w="108" w:type="dxa"/>
            </w:tcMar>
            <w:vAlign w:val="center"/>
            <w:hideMark/>
          </w:tcPr>
          <w:p w:rsidR="001B2296" w:rsidRPr="00571F17" w:rsidRDefault="001B2296" w:rsidP="001B2296">
            <w:pPr>
              <w:suppressAutoHyphens/>
              <w:autoSpaceDN w:val="0"/>
              <w:jc w:val="center"/>
              <w:textAlignment w:val="baseline"/>
              <w:rPr>
                <w:rFonts w:ascii="標楷體" w:eastAsia="標楷體" w:hAnsi="標楷體" w:cs="Tahoma"/>
                <w:kern w:val="3"/>
                <w:szCs w:val="24"/>
                <w:lang w:bidi="hi-IN"/>
              </w:rPr>
            </w:pPr>
            <w:r w:rsidRPr="00571F17">
              <w:rPr>
                <w:rFonts w:ascii="標楷體" w:eastAsia="標楷體" w:hAnsi="標楷體" w:cs="Tahoma" w:hint="eastAsia"/>
                <w:kern w:val="3"/>
                <w:szCs w:val="24"/>
                <w:lang w:bidi="hi-IN"/>
              </w:rPr>
              <w:t>自評成績____分</w:t>
            </w:r>
          </w:p>
        </w:tc>
        <w:tc>
          <w:tcPr>
            <w:tcW w:w="1701" w:type="dxa"/>
            <w:tcBorders>
              <w:top w:val="single" w:sz="12" w:space="0" w:color="000001"/>
              <w:left w:val="single" w:sz="4" w:space="0" w:color="000001"/>
              <w:bottom w:val="single" w:sz="12" w:space="0" w:color="000001"/>
              <w:right w:val="single" w:sz="12" w:space="0" w:color="000001"/>
            </w:tcBorders>
            <w:shd w:val="clear" w:color="auto" w:fill="FFFFFF"/>
          </w:tcPr>
          <w:p w:rsidR="001B2296" w:rsidRPr="00571F17" w:rsidRDefault="001B2296" w:rsidP="001B2296">
            <w:pPr>
              <w:suppressAutoHyphens/>
              <w:autoSpaceDN w:val="0"/>
              <w:jc w:val="center"/>
              <w:textAlignment w:val="baseline"/>
              <w:rPr>
                <w:rFonts w:ascii="標楷體" w:eastAsia="標楷體" w:hAnsi="標楷體" w:cs="Tahoma"/>
                <w:kern w:val="3"/>
                <w:szCs w:val="24"/>
                <w:lang w:bidi="hi-IN"/>
              </w:rPr>
            </w:pPr>
          </w:p>
        </w:tc>
        <w:tc>
          <w:tcPr>
            <w:tcW w:w="1554" w:type="dxa"/>
            <w:tcBorders>
              <w:top w:val="single" w:sz="12" w:space="0" w:color="000001"/>
              <w:left w:val="single" w:sz="4" w:space="0" w:color="000001"/>
              <w:bottom w:val="single" w:sz="12" w:space="0" w:color="000001"/>
              <w:right w:val="single" w:sz="12" w:space="0" w:color="000001"/>
            </w:tcBorders>
            <w:shd w:val="clear" w:color="auto" w:fill="FFFFFF"/>
          </w:tcPr>
          <w:p w:rsidR="001B2296" w:rsidRPr="00571F17" w:rsidRDefault="001B2296" w:rsidP="001B2296">
            <w:pPr>
              <w:suppressAutoHyphens/>
              <w:autoSpaceDN w:val="0"/>
              <w:jc w:val="center"/>
              <w:textAlignment w:val="baseline"/>
              <w:rPr>
                <w:rFonts w:ascii="標楷體" w:eastAsia="標楷體" w:hAnsi="標楷體" w:cs="Tahoma"/>
                <w:kern w:val="3"/>
                <w:szCs w:val="24"/>
                <w:lang w:bidi="hi-IN"/>
              </w:rPr>
            </w:pPr>
          </w:p>
        </w:tc>
      </w:tr>
    </w:tbl>
    <w:p w:rsidR="001B2296" w:rsidRPr="00571F17" w:rsidRDefault="001B2296" w:rsidP="001B2296">
      <w:pPr>
        <w:suppressAutoHyphens/>
        <w:autoSpaceDN w:val="0"/>
        <w:spacing w:line="260" w:lineRule="exact"/>
        <w:ind w:left="476" w:hanging="476"/>
        <w:jc w:val="both"/>
        <w:textAlignment w:val="baseline"/>
        <w:rPr>
          <w:rFonts w:eastAsia="新細明體, PMingLiU" w:cs="Tahoma"/>
          <w:kern w:val="3"/>
        </w:rPr>
      </w:pPr>
      <w:r w:rsidRPr="00571F17">
        <w:rPr>
          <w:rFonts w:ascii="Times New Roman" w:eastAsia="標楷體" w:hAnsi="Times New Roman" w:hint="eastAsia"/>
          <w:kern w:val="3"/>
          <w:sz w:val="20"/>
          <w:szCs w:val="20"/>
        </w:rPr>
        <w:t>註</w:t>
      </w:r>
      <w:r w:rsidRPr="00571F17">
        <w:rPr>
          <w:rFonts w:ascii="Times New Roman" w:eastAsia="標楷體" w:hAnsi="Times New Roman"/>
          <w:kern w:val="3"/>
          <w:sz w:val="20"/>
          <w:szCs w:val="20"/>
        </w:rPr>
        <w:t>1</w:t>
      </w:r>
      <w:r w:rsidRPr="00571F17">
        <w:rPr>
          <w:rFonts w:ascii="Times New Roman" w:eastAsia="標楷體" w:hAnsi="Times New Roman" w:hint="eastAsia"/>
          <w:kern w:val="3"/>
          <w:sz w:val="20"/>
          <w:szCs w:val="20"/>
        </w:rPr>
        <w:t>：轄區無診所之衛生局，本項分數調整至【不定期或無預警查核辦理情形（</w:t>
      </w:r>
      <w:r w:rsidRPr="00571F17">
        <w:rPr>
          <w:rFonts w:ascii="Times New Roman" w:eastAsia="標楷體" w:hAnsi="Times New Roman"/>
          <w:kern w:val="3"/>
          <w:sz w:val="20"/>
          <w:szCs w:val="20"/>
        </w:rPr>
        <w:t>R2</w:t>
      </w:r>
      <w:r w:rsidRPr="00571F17">
        <w:rPr>
          <w:rFonts w:ascii="Times New Roman" w:eastAsia="標楷體" w:hAnsi="Times New Roman" w:hint="eastAsia"/>
          <w:kern w:val="3"/>
          <w:sz w:val="20"/>
          <w:szCs w:val="20"/>
        </w:rPr>
        <w:t>）】</w:t>
      </w:r>
      <w:r w:rsidRPr="00571F17">
        <w:rPr>
          <w:rFonts w:ascii="Times New Roman" w:eastAsia="標楷體" w:hAnsi="Times New Roman"/>
          <w:kern w:val="3"/>
          <w:sz w:val="20"/>
          <w:szCs w:val="20"/>
        </w:rPr>
        <w:t>8</w:t>
      </w:r>
      <w:r w:rsidRPr="00571F17">
        <w:rPr>
          <w:rFonts w:ascii="Times New Roman" w:eastAsia="標楷體" w:hAnsi="Times New Roman" w:hint="eastAsia"/>
          <w:kern w:val="3"/>
          <w:sz w:val="20"/>
          <w:szCs w:val="20"/>
        </w:rPr>
        <w:t>分及【督導轄區醫院，醫療照護相關感染監測系統指定指標之通報情形（</w:t>
      </w:r>
      <w:r w:rsidRPr="00571F17">
        <w:rPr>
          <w:rFonts w:ascii="Times New Roman" w:eastAsia="標楷體" w:hAnsi="Times New Roman"/>
          <w:kern w:val="3"/>
          <w:sz w:val="20"/>
          <w:szCs w:val="20"/>
        </w:rPr>
        <w:t>R3</w:t>
      </w:r>
      <w:r w:rsidRPr="00571F17">
        <w:rPr>
          <w:rFonts w:ascii="Times New Roman" w:eastAsia="標楷體" w:hAnsi="Times New Roman" w:hint="eastAsia"/>
          <w:kern w:val="3"/>
          <w:sz w:val="20"/>
          <w:szCs w:val="20"/>
        </w:rPr>
        <w:t>）】</w:t>
      </w:r>
      <w:r w:rsidRPr="00571F17">
        <w:rPr>
          <w:rFonts w:ascii="Times New Roman" w:eastAsia="標楷體" w:hAnsi="Times New Roman"/>
          <w:kern w:val="3"/>
          <w:sz w:val="20"/>
          <w:szCs w:val="20"/>
        </w:rPr>
        <w:t>6</w:t>
      </w:r>
      <w:r w:rsidRPr="00571F17">
        <w:rPr>
          <w:rFonts w:ascii="Times New Roman" w:eastAsia="標楷體" w:hAnsi="Times New Roman" w:hint="eastAsia"/>
          <w:kern w:val="3"/>
          <w:sz w:val="20"/>
          <w:szCs w:val="20"/>
        </w:rPr>
        <w:t>分；其中【不定期或無預警查核】除疾管署通知外，另有自行規劃辦理</w:t>
      </w:r>
      <w:r w:rsidRPr="00571F17">
        <w:rPr>
          <w:rFonts w:ascii="Times New Roman" w:eastAsia="標楷體" w:hAnsi="Times New Roman"/>
          <w:kern w:val="3"/>
          <w:sz w:val="20"/>
          <w:szCs w:val="20"/>
        </w:rPr>
        <w:t>8</w:t>
      </w:r>
      <w:r w:rsidRPr="00571F17">
        <w:rPr>
          <w:rFonts w:ascii="Times New Roman" w:eastAsia="標楷體" w:hAnsi="Times New Roman" w:hint="eastAsia"/>
          <w:kern w:val="3"/>
          <w:sz w:val="20"/>
          <w:szCs w:val="20"/>
        </w:rPr>
        <w:t>分，疾管署通知辦理</w:t>
      </w:r>
      <w:r w:rsidRPr="00571F17">
        <w:rPr>
          <w:rFonts w:ascii="Times New Roman" w:eastAsia="標楷體" w:hAnsi="Times New Roman"/>
          <w:kern w:val="3"/>
          <w:sz w:val="20"/>
          <w:szCs w:val="20"/>
        </w:rPr>
        <w:t>3</w:t>
      </w:r>
      <w:r w:rsidRPr="00571F17">
        <w:rPr>
          <w:rFonts w:ascii="Times New Roman" w:eastAsia="標楷體" w:hAnsi="Times New Roman" w:hint="eastAsia"/>
          <w:kern w:val="3"/>
          <w:sz w:val="20"/>
          <w:szCs w:val="20"/>
        </w:rPr>
        <w:t>分。</w:t>
      </w:r>
    </w:p>
    <w:p w:rsidR="001B2296" w:rsidRPr="00571F17" w:rsidRDefault="001B2296" w:rsidP="001B2296">
      <w:pPr>
        <w:suppressAutoHyphens/>
        <w:autoSpaceDN w:val="0"/>
        <w:snapToGrid w:val="0"/>
        <w:spacing w:line="260" w:lineRule="exact"/>
        <w:ind w:left="350" w:right="-283" w:hanging="350"/>
        <w:jc w:val="both"/>
        <w:textAlignment w:val="baseline"/>
        <w:rPr>
          <w:rFonts w:ascii="Times New Roman" w:eastAsia="標楷體" w:hAnsi="Times New Roman"/>
          <w:kern w:val="3"/>
          <w:sz w:val="20"/>
          <w:szCs w:val="20"/>
        </w:rPr>
      </w:pPr>
      <w:r w:rsidRPr="00571F17">
        <w:rPr>
          <w:rFonts w:ascii="Times New Roman" w:eastAsia="標楷體" w:hAnsi="Times New Roman" w:hint="eastAsia"/>
          <w:kern w:val="3"/>
          <w:sz w:val="20"/>
          <w:szCs w:val="20"/>
        </w:rPr>
        <w:t>註</w:t>
      </w:r>
      <w:r w:rsidRPr="00571F17">
        <w:rPr>
          <w:rFonts w:ascii="Times New Roman" w:eastAsia="標楷體" w:hAnsi="Times New Roman"/>
          <w:kern w:val="3"/>
          <w:sz w:val="20"/>
          <w:szCs w:val="20"/>
        </w:rPr>
        <w:t>2</w:t>
      </w:r>
      <w:r w:rsidRPr="00571F17">
        <w:rPr>
          <w:rFonts w:ascii="Times New Roman" w:eastAsia="標楷體" w:hAnsi="Times New Roman" w:hint="eastAsia"/>
          <w:kern w:val="3"/>
          <w:sz w:val="20"/>
          <w:szCs w:val="20"/>
        </w:rPr>
        <w:t>：必須包含至少</w:t>
      </w:r>
      <w:r w:rsidRPr="00571F17">
        <w:rPr>
          <w:rFonts w:ascii="Times New Roman" w:eastAsia="標楷體" w:hAnsi="Times New Roman"/>
          <w:kern w:val="3"/>
          <w:sz w:val="20"/>
          <w:szCs w:val="20"/>
        </w:rPr>
        <w:t>1</w:t>
      </w:r>
      <w:r w:rsidRPr="00571F17">
        <w:rPr>
          <w:rFonts w:ascii="Times New Roman" w:eastAsia="標楷體" w:hAnsi="Times New Roman" w:hint="eastAsia"/>
          <w:kern w:val="3"/>
          <w:sz w:val="20"/>
          <w:szCs w:val="20"/>
        </w:rPr>
        <w:t>項本署建議之感染管制項目，始符合本項要求。</w:t>
      </w:r>
    </w:p>
    <w:p w:rsidR="001B2296" w:rsidRDefault="001B2296" w:rsidP="001B2296">
      <w:pPr>
        <w:suppressAutoHyphens/>
        <w:autoSpaceDN w:val="0"/>
        <w:snapToGrid w:val="0"/>
        <w:spacing w:line="260" w:lineRule="exact"/>
        <w:ind w:left="350" w:right="-283" w:hanging="350"/>
        <w:jc w:val="both"/>
        <w:textAlignment w:val="baseline"/>
        <w:rPr>
          <w:rFonts w:ascii="Times New Roman" w:eastAsia="標楷體" w:hAnsi="Times New Roman"/>
          <w:kern w:val="3"/>
          <w:sz w:val="20"/>
          <w:szCs w:val="20"/>
        </w:rPr>
      </w:pPr>
      <w:r w:rsidRPr="00571F17">
        <w:rPr>
          <w:rFonts w:ascii="Times New Roman" w:eastAsia="標楷體" w:hAnsi="Times New Roman" w:hint="eastAsia"/>
          <w:kern w:val="3"/>
          <w:sz w:val="20"/>
          <w:szCs w:val="20"/>
        </w:rPr>
        <w:t>註</w:t>
      </w:r>
      <w:r w:rsidRPr="00571F17">
        <w:rPr>
          <w:rFonts w:ascii="Times New Roman" w:eastAsia="標楷體" w:hAnsi="Times New Roman"/>
          <w:kern w:val="3"/>
          <w:sz w:val="20"/>
          <w:szCs w:val="20"/>
        </w:rPr>
        <w:t>3</w:t>
      </w:r>
      <w:r w:rsidRPr="00571F17">
        <w:rPr>
          <w:rFonts w:ascii="Times New Roman" w:eastAsia="標楷體" w:hAnsi="Times New Roman" w:hint="eastAsia"/>
          <w:kern w:val="3"/>
          <w:sz w:val="20"/>
          <w:szCs w:val="20"/>
        </w:rPr>
        <w:t>：即與醫政、藥政等督導考核合併辦理。</w:t>
      </w:r>
    </w:p>
    <w:p w:rsidR="00571F17" w:rsidRPr="001B2296" w:rsidRDefault="001B2296" w:rsidP="001B2296">
      <w:pPr>
        <w:suppressAutoHyphens/>
        <w:autoSpaceDN w:val="0"/>
        <w:snapToGrid w:val="0"/>
        <w:spacing w:line="260" w:lineRule="exact"/>
        <w:ind w:left="567" w:right="-284" w:hanging="567"/>
        <w:jc w:val="both"/>
        <w:textAlignment w:val="baseline"/>
        <w:rPr>
          <w:rFonts w:ascii="Times New Roman" w:eastAsia="標楷體" w:hAnsi="Times New Roman"/>
          <w:kern w:val="3"/>
          <w:sz w:val="20"/>
          <w:szCs w:val="20"/>
        </w:rPr>
        <w:sectPr w:rsidR="00571F17" w:rsidRPr="001B2296" w:rsidSect="001B2296">
          <w:pgSz w:w="16838" w:h="11906" w:orient="landscape"/>
          <w:pgMar w:top="567" w:right="1134" w:bottom="1134" w:left="1134" w:header="851" w:footer="283" w:gutter="0"/>
          <w:cols w:space="425"/>
          <w:docGrid w:type="lines" w:linePitch="360"/>
        </w:sectPr>
      </w:pPr>
      <w:r w:rsidRPr="00571F17">
        <w:rPr>
          <w:rFonts w:ascii="Times New Roman" w:eastAsia="標楷體" w:hAnsi="Times New Roman" w:hint="eastAsia"/>
          <w:kern w:val="3"/>
          <w:sz w:val="20"/>
          <w:szCs w:val="20"/>
        </w:rPr>
        <w:t>註</w:t>
      </w:r>
      <w:r w:rsidRPr="00571F17">
        <w:rPr>
          <w:rFonts w:ascii="Times New Roman" w:eastAsia="標楷體" w:hAnsi="Times New Roman"/>
          <w:kern w:val="3"/>
          <w:sz w:val="20"/>
          <w:szCs w:val="20"/>
        </w:rPr>
        <w:t>4</w:t>
      </w:r>
      <w:r w:rsidRPr="00571F17">
        <w:rPr>
          <w:rFonts w:ascii="Times New Roman" w:eastAsia="標楷體" w:hAnsi="Times New Roman" w:hint="eastAsia"/>
          <w:kern w:val="3"/>
          <w:sz w:val="20"/>
          <w:szCs w:val="20"/>
        </w:rPr>
        <w:t>：自行規劃辦理之不定期或無預警查核係由衛生局視轄區醫療機構群聚事件發生情形、國內外疫情、或檢討轄區現況設定之感染管制主題等，自行規劃至醫院或診所進行整備現況及感染管制措施落實情形實地訪查。查核之醫院或診所家數須至少達轄區醫院或診所總數的</w:t>
      </w:r>
      <w:r w:rsidRPr="00571F17">
        <w:rPr>
          <w:rFonts w:ascii="Times New Roman" w:eastAsia="標楷體" w:hAnsi="Times New Roman"/>
          <w:kern w:val="3"/>
          <w:sz w:val="20"/>
          <w:szCs w:val="20"/>
        </w:rPr>
        <w:t>10</w:t>
      </w:r>
      <w:r w:rsidRPr="00571F17">
        <w:rPr>
          <w:rFonts w:ascii="Times New Roman" w:eastAsia="標楷體" w:hAnsi="Times New Roman" w:hint="eastAsia"/>
          <w:kern w:val="3"/>
          <w:sz w:val="20"/>
          <w:szCs w:val="20"/>
        </w:rPr>
        <w:t>％；惟計算後家數大於</w:t>
      </w:r>
      <w:r w:rsidRPr="00571F17">
        <w:rPr>
          <w:rFonts w:ascii="Times New Roman" w:eastAsia="標楷體" w:hAnsi="Times New Roman"/>
          <w:kern w:val="3"/>
          <w:sz w:val="20"/>
          <w:szCs w:val="20"/>
        </w:rPr>
        <w:t>12</w:t>
      </w:r>
      <w:r w:rsidRPr="00571F17">
        <w:rPr>
          <w:rFonts w:ascii="Times New Roman" w:eastAsia="標楷體" w:hAnsi="Times New Roman" w:hint="eastAsia"/>
          <w:kern w:val="3"/>
          <w:sz w:val="20"/>
          <w:szCs w:val="20"/>
        </w:rPr>
        <w:t>者，至少抽查</w:t>
      </w:r>
      <w:r w:rsidRPr="00571F17">
        <w:rPr>
          <w:rFonts w:ascii="Times New Roman" w:eastAsia="標楷體" w:hAnsi="Times New Roman"/>
          <w:kern w:val="3"/>
          <w:sz w:val="20"/>
          <w:szCs w:val="20"/>
        </w:rPr>
        <w:t>12</w:t>
      </w:r>
      <w:r w:rsidRPr="00571F17">
        <w:rPr>
          <w:rFonts w:ascii="Times New Roman" w:eastAsia="標楷體" w:hAnsi="Times New Roman" w:hint="eastAsia"/>
          <w:kern w:val="3"/>
          <w:sz w:val="20"/>
          <w:szCs w:val="20"/>
        </w:rPr>
        <w:t>家；計算後家數小於</w:t>
      </w:r>
      <w:r w:rsidRPr="00571F17">
        <w:rPr>
          <w:rFonts w:ascii="Times New Roman" w:eastAsia="標楷體" w:hAnsi="Times New Roman"/>
          <w:kern w:val="3"/>
          <w:sz w:val="20"/>
          <w:szCs w:val="20"/>
        </w:rPr>
        <w:t>5</w:t>
      </w:r>
      <w:r w:rsidRPr="00571F17">
        <w:rPr>
          <w:rFonts w:ascii="Times New Roman" w:eastAsia="標楷體" w:hAnsi="Times New Roman" w:hint="eastAsia"/>
          <w:kern w:val="3"/>
          <w:sz w:val="20"/>
          <w:szCs w:val="20"/>
        </w:rPr>
        <w:t>者，以</w:t>
      </w:r>
      <w:r w:rsidRPr="00571F17">
        <w:rPr>
          <w:rFonts w:ascii="Times New Roman" w:eastAsia="標楷體" w:hAnsi="Times New Roman"/>
          <w:kern w:val="3"/>
          <w:sz w:val="20"/>
          <w:szCs w:val="20"/>
        </w:rPr>
        <w:t>5</w:t>
      </w:r>
      <w:r w:rsidRPr="00571F17">
        <w:rPr>
          <w:rFonts w:ascii="Times New Roman" w:eastAsia="標楷體" w:hAnsi="Times New Roman" w:hint="eastAsia"/>
          <w:kern w:val="3"/>
          <w:sz w:val="20"/>
          <w:szCs w:val="20"/>
        </w:rPr>
        <w:t>家或至少抽查總數的</w:t>
      </w:r>
      <w:r w:rsidRPr="00571F17">
        <w:rPr>
          <w:rFonts w:ascii="Times New Roman" w:eastAsia="標楷體" w:hAnsi="Times New Roman"/>
          <w:kern w:val="3"/>
          <w:sz w:val="20"/>
          <w:szCs w:val="20"/>
        </w:rPr>
        <w:t>30%</w:t>
      </w:r>
      <w:r w:rsidRPr="00571F17">
        <w:rPr>
          <w:rFonts w:ascii="Times New Roman" w:eastAsia="標楷體" w:hAnsi="Times New Roman" w:hint="eastAsia"/>
          <w:kern w:val="3"/>
          <w:sz w:val="20"/>
          <w:szCs w:val="20"/>
        </w:rPr>
        <w:t>（無條件進位）。</w:t>
      </w:r>
    </w:p>
    <w:p w:rsidR="001B2296" w:rsidRDefault="001B2296" w:rsidP="001B2296">
      <w:pPr>
        <w:rPr>
          <w:rFonts w:ascii="Times New Roman" w:eastAsia="標楷體" w:hAnsi="Times New Roman"/>
        </w:rPr>
      </w:pPr>
    </w:p>
    <w:p w:rsidR="001B2296" w:rsidRPr="001B2296" w:rsidRDefault="001B2296" w:rsidP="001B2296">
      <w:pPr>
        <w:suppressAutoHyphens/>
        <w:autoSpaceDN w:val="0"/>
        <w:ind w:left="-282" w:hanging="1"/>
        <w:textAlignment w:val="baseline"/>
        <w:rPr>
          <w:rFonts w:ascii="Times New Roman" w:eastAsia="標楷體" w:hAnsi="Times New Roman"/>
          <w:b/>
          <w:kern w:val="3"/>
          <w:szCs w:val="24"/>
        </w:rPr>
      </w:pPr>
      <w:r w:rsidRPr="001B2296">
        <w:rPr>
          <w:rFonts w:ascii="Times New Roman" w:eastAsia="標楷體" w:hAnsi="Times New Roman"/>
          <w:b/>
          <w:kern w:val="3"/>
          <w:szCs w:val="24"/>
        </w:rPr>
        <w:t>(1)</w:t>
      </w:r>
      <w:r w:rsidRPr="001B2296">
        <w:rPr>
          <w:rFonts w:ascii="Times New Roman" w:eastAsia="標楷體" w:hAnsi="Times New Roman" w:hint="eastAsia"/>
          <w:b/>
          <w:kern w:val="3"/>
          <w:szCs w:val="24"/>
        </w:rPr>
        <w:t>明細表</w:t>
      </w:r>
      <w:r w:rsidRPr="001B2296">
        <w:rPr>
          <w:rFonts w:ascii="Times New Roman" w:eastAsia="標楷體" w:hAnsi="Times New Roman"/>
          <w:b/>
          <w:kern w:val="3"/>
          <w:szCs w:val="24"/>
        </w:rPr>
        <w:t>-1</w:t>
      </w:r>
    </w:p>
    <w:p w:rsidR="001B2296" w:rsidRPr="001B2296" w:rsidRDefault="001B2296" w:rsidP="001B2296">
      <w:pPr>
        <w:suppressAutoHyphens/>
        <w:autoSpaceDN w:val="0"/>
        <w:ind w:left="-283" w:firstLine="1"/>
        <w:textAlignment w:val="baseline"/>
        <w:rPr>
          <w:rFonts w:ascii="Times New Roman" w:eastAsia="新細明體, PMingLiU" w:hAnsi="Times New Roman"/>
          <w:kern w:val="3"/>
        </w:rPr>
      </w:pPr>
      <w:r w:rsidRPr="001B2296">
        <w:rPr>
          <w:rFonts w:ascii="Times New Roman" w:eastAsia="標楷體" w:hAnsi="Times New Roman"/>
          <w:kern w:val="3"/>
          <w:szCs w:val="24"/>
        </w:rPr>
        <w:t xml:space="preserve">  </w:t>
      </w:r>
      <w:r w:rsidRPr="001B2296">
        <w:rPr>
          <w:rFonts w:ascii="Times New Roman" w:eastAsia="標楷體" w:hAnsi="Times New Roman"/>
          <w:kern w:val="3"/>
        </w:rPr>
        <w:t>111</w:t>
      </w:r>
      <w:r w:rsidRPr="001B2296">
        <w:rPr>
          <w:rFonts w:ascii="Times New Roman" w:eastAsia="標楷體" w:hAnsi="Times New Roman" w:hint="eastAsia"/>
          <w:kern w:val="3"/>
          <w:szCs w:val="24"/>
        </w:rPr>
        <w:t>年度督導考核診所感染管制之執行情形</w:t>
      </w:r>
    </w:p>
    <w:tbl>
      <w:tblPr>
        <w:tblW w:w="0" w:type="dxa"/>
        <w:tblInd w:w="-132" w:type="dxa"/>
        <w:tblLayout w:type="fixed"/>
        <w:tblCellMar>
          <w:left w:w="10" w:type="dxa"/>
          <w:right w:w="10" w:type="dxa"/>
        </w:tblCellMar>
        <w:tblLook w:val="04A0" w:firstRow="1" w:lastRow="0" w:firstColumn="1" w:lastColumn="0" w:noHBand="0" w:noVBand="1"/>
      </w:tblPr>
      <w:tblGrid>
        <w:gridCol w:w="1116"/>
        <w:gridCol w:w="6240"/>
        <w:gridCol w:w="1276"/>
      </w:tblGrid>
      <w:tr w:rsidR="001B2296" w:rsidRPr="001B2296" w:rsidTr="001B2296">
        <w:tc>
          <w:tcPr>
            <w:tcW w:w="1116" w:type="dxa"/>
            <w:tcBorders>
              <w:top w:val="single" w:sz="12"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jc w:val="center"/>
              <w:textAlignment w:val="baseline"/>
              <w:rPr>
                <w:rFonts w:ascii="Times New Roman" w:eastAsia="標楷體" w:hAnsi="Times New Roman"/>
                <w:kern w:val="3"/>
                <w:sz w:val="22"/>
                <w:lang w:bidi="hi-IN"/>
              </w:rPr>
            </w:pPr>
            <w:r w:rsidRPr="001B2296">
              <w:rPr>
                <w:rFonts w:ascii="Times New Roman" w:eastAsia="標楷體" w:hAnsi="Times New Roman" w:hint="eastAsia"/>
                <w:kern w:val="3"/>
                <w:sz w:val="22"/>
                <w:lang w:bidi="hi-IN"/>
              </w:rPr>
              <w:t>編號</w:t>
            </w:r>
          </w:p>
        </w:tc>
        <w:tc>
          <w:tcPr>
            <w:tcW w:w="6240" w:type="dxa"/>
            <w:tcBorders>
              <w:top w:val="single" w:sz="12"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280" w:lineRule="exact"/>
              <w:jc w:val="center"/>
              <w:textAlignment w:val="baseline"/>
              <w:rPr>
                <w:rFonts w:ascii="Times New Roman" w:eastAsia="標楷體" w:hAnsi="Times New Roman"/>
                <w:kern w:val="3"/>
                <w:sz w:val="22"/>
                <w:lang w:bidi="hi-IN"/>
              </w:rPr>
            </w:pPr>
            <w:r w:rsidRPr="001B2296">
              <w:rPr>
                <w:rFonts w:ascii="Times New Roman" w:eastAsia="標楷體" w:hAnsi="Times New Roman" w:hint="eastAsia"/>
                <w:kern w:val="3"/>
                <w:sz w:val="22"/>
                <w:lang w:bidi="hi-IN"/>
              </w:rPr>
              <w:t>執行方式</w:t>
            </w:r>
          </w:p>
        </w:tc>
        <w:tc>
          <w:tcPr>
            <w:tcW w:w="1276" w:type="dxa"/>
            <w:tcBorders>
              <w:top w:val="single" w:sz="12"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280" w:lineRule="exact"/>
              <w:jc w:val="center"/>
              <w:textAlignment w:val="baseline"/>
              <w:rPr>
                <w:rFonts w:ascii="Times New Roman" w:eastAsia="標楷體" w:hAnsi="Times New Roman"/>
                <w:kern w:val="3"/>
                <w:sz w:val="22"/>
                <w:lang w:bidi="hi-IN"/>
              </w:rPr>
            </w:pPr>
            <w:r w:rsidRPr="001B2296">
              <w:rPr>
                <w:rFonts w:ascii="Times New Roman" w:eastAsia="標楷體" w:hAnsi="Times New Roman" w:hint="eastAsia"/>
                <w:kern w:val="3"/>
                <w:sz w:val="22"/>
                <w:lang w:bidi="hi-IN"/>
              </w:rPr>
              <w:t>備註</w:t>
            </w:r>
          </w:p>
        </w:tc>
      </w:tr>
      <w:tr w:rsidR="001B2296" w:rsidRPr="001B2296" w:rsidTr="001B2296">
        <w:trPr>
          <w:trHeight w:val="776"/>
        </w:trPr>
        <w:tc>
          <w:tcPr>
            <w:tcW w:w="1116"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1</w:t>
            </w:r>
          </w:p>
        </w:tc>
        <w:tc>
          <w:tcPr>
            <w:tcW w:w="6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60" w:lineRule="exact"/>
              <w:ind w:left="220" w:hanging="220"/>
              <w:textAlignment w:val="baseline"/>
              <w:rPr>
                <w:rFonts w:eastAsia="新細明體, PMingLiU" w:cs="Tahoma"/>
                <w:kern w:val="3"/>
                <w:lang w:bidi="hi-IN"/>
              </w:rPr>
            </w:pPr>
            <w:r w:rsidRPr="001B2296">
              <w:rPr>
                <w:rFonts w:ascii="Wingdings" w:eastAsia="Wingdings" w:hAnsi="Wingdings" w:cs="Wingdings"/>
                <w:kern w:val="3"/>
                <w:sz w:val="22"/>
                <w:lang w:bidi="hi-IN"/>
              </w:rPr>
              <w:t></w:t>
            </w:r>
            <w:r w:rsidRPr="001B2296">
              <w:rPr>
                <w:rFonts w:ascii="Times New Roman" w:eastAsia="標楷體" w:hAnsi="Times New Roman" w:hint="eastAsia"/>
                <w:kern w:val="3"/>
                <w:szCs w:val="24"/>
                <w:lang w:bidi="hi-IN"/>
              </w:rPr>
              <w:t>依據醫療法第</w:t>
            </w:r>
            <w:r w:rsidRPr="001B2296">
              <w:rPr>
                <w:rFonts w:ascii="Times New Roman" w:eastAsia="標楷體" w:hAnsi="Times New Roman"/>
                <w:kern w:val="3"/>
                <w:szCs w:val="24"/>
                <w:lang w:bidi="hi-IN"/>
              </w:rPr>
              <w:t>28</w:t>
            </w:r>
            <w:r w:rsidRPr="001B2296">
              <w:rPr>
                <w:rFonts w:ascii="Times New Roman" w:eastAsia="標楷體" w:hAnsi="Times New Roman" w:hint="eastAsia"/>
                <w:kern w:val="3"/>
                <w:szCs w:val="24"/>
                <w:lang w:bidi="hi-IN"/>
              </w:rPr>
              <w:t>條實施定期診所督導考核時，納入感染管制項目</w:t>
            </w:r>
            <w:r w:rsidRPr="001B2296">
              <w:rPr>
                <w:rFonts w:ascii="Times New Roman" w:eastAsia="標楷體" w:hAnsi="Times New Roman"/>
                <w:kern w:val="3"/>
                <w:szCs w:val="24"/>
                <w:lang w:bidi="hi-IN"/>
              </w:rPr>
              <w:t>(</w:t>
            </w:r>
            <w:r w:rsidRPr="001B2296">
              <w:rPr>
                <w:rFonts w:ascii="Times New Roman" w:eastAsia="標楷體" w:hAnsi="Times New Roman" w:hint="eastAsia"/>
                <w:kern w:val="3"/>
                <w:szCs w:val="24"/>
                <w:lang w:bidi="hi-IN"/>
              </w:rPr>
              <w:t>即：與醫政、藥政等督導考核合併辦理</w:t>
            </w:r>
            <w:r w:rsidRPr="001B2296">
              <w:rPr>
                <w:rFonts w:ascii="Times New Roman" w:eastAsia="標楷體" w:hAnsi="Times New Roman"/>
                <w:kern w:val="3"/>
                <w:szCs w:val="24"/>
                <w:lang w:bidi="hi-IN"/>
              </w:rPr>
              <w:t>)</w:t>
            </w:r>
          </w:p>
        </w:tc>
        <w:tc>
          <w:tcPr>
            <w:tcW w:w="1276"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p>
        </w:tc>
      </w:tr>
      <w:tr w:rsidR="001B2296" w:rsidRPr="001B2296" w:rsidTr="001B2296">
        <w:tc>
          <w:tcPr>
            <w:tcW w:w="1116"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6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2</w:t>
            </w:r>
          </w:p>
        </w:tc>
        <w:tc>
          <w:tcPr>
            <w:tcW w:w="6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60" w:lineRule="exact"/>
              <w:ind w:left="158" w:hanging="158"/>
              <w:textAlignment w:val="baseline"/>
              <w:rPr>
                <w:rFonts w:eastAsia="新細明體, PMingLiU" w:cs="Tahoma"/>
                <w:kern w:val="3"/>
                <w:lang w:bidi="hi-IN"/>
              </w:rPr>
            </w:pPr>
            <w:r w:rsidRPr="001B2296">
              <w:rPr>
                <w:rFonts w:ascii="Wingdings" w:eastAsia="Wingdings" w:hAnsi="Wingdings" w:cs="Wingdings"/>
                <w:kern w:val="3"/>
                <w:sz w:val="22"/>
                <w:lang w:bidi="hi-IN"/>
              </w:rPr>
              <w:t></w:t>
            </w:r>
            <w:r w:rsidRPr="001B2296">
              <w:rPr>
                <w:rFonts w:ascii="Times New Roman" w:eastAsia="標楷體" w:hAnsi="Times New Roman" w:hint="eastAsia"/>
                <w:kern w:val="3"/>
                <w:szCs w:val="24"/>
                <w:lang w:bidi="hi-IN"/>
              </w:rPr>
              <w:t>採單獨安排行程方式進行診所感染管制督導考核</w:t>
            </w:r>
          </w:p>
        </w:tc>
        <w:tc>
          <w:tcPr>
            <w:tcW w:w="1276"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p>
        </w:tc>
      </w:tr>
      <w:tr w:rsidR="001B2296" w:rsidRPr="001B2296" w:rsidTr="001B2296">
        <w:trPr>
          <w:trHeight w:val="381"/>
        </w:trPr>
        <w:tc>
          <w:tcPr>
            <w:tcW w:w="1116"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6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3</w:t>
            </w:r>
          </w:p>
        </w:tc>
        <w:tc>
          <w:tcPr>
            <w:tcW w:w="6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60" w:lineRule="exact"/>
              <w:textAlignment w:val="baseline"/>
              <w:rPr>
                <w:rFonts w:eastAsia="新細明體, PMingLiU" w:cs="Tahoma"/>
                <w:kern w:val="3"/>
                <w:lang w:bidi="hi-IN"/>
              </w:rPr>
            </w:pPr>
            <w:r w:rsidRPr="001B2296">
              <w:rPr>
                <w:rFonts w:ascii="Wingdings" w:eastAsia="Wingdings" w:hAnsi="Wingdings" w:cs="Wingdings"/>
                <w:kern w:val="3"/>
                <w:sz w:val="22"/>
                <w:lang w:bidi="hi-IN"/>
              </w:rPr>
              <w:t></w:t>
            </w:r>
            <w:r w:rsidRPr="001B2296">
              <w:rPr>
                <w:rFonts w:ascii="Times New Roman" w:eastAsia="標楷體" w:hAnsi="Times New Roman" w:hint="eastAsia"/>
                <w:kern w:val="3"/>
                <w:szCs w:val="24"/>
                <w:lang w:bidi="hi-IN"/>
              </w:rPr>
              <w:t>未將感染管制項目納入診所督導考核</w:t>
            </w:r>
          </w:p>
        </w:tc>
        <w:tc>
          <w:tcPr>
            <w:tcW w:w="1276"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p>
        </w:tc>
      </w:tr>
      <w:tr w:rsidR="001B2296" w:rsidRPr="001B2296" w:rsidTr="001B2296">
        <w:trPr>
          <w:trHeight w:val="381"/>
        </w:trPr>
        <w:tc>
          <w:tcPr>
            <w:tcW w:w="1116" w:type="dxa"/>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6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4</w:t>
            </w:r>
          </w:p>
        </w:tc>
        <w:tc>
          <w:tcPr>
            <w:tcW w:w="6240"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60" w:lineRule="exact"/>
              <w:textAlignment w:val="baseline"/>
              <w:rPr>
                <w:rFonts w:eastAsia="新細明體, PMingLiU" w:cs="Tahoma"/>
                <w:kern w:val="3"/>
                <w:lang w:bidi="hi-IN"/>
              </w:rPr>
            </w:pPr>
            <w:r w:rsidRPr="001B2296">
              <w:rPr>
                <w:rFonts w:ascii="Times New Roman" w:eastAsia="標楷體" w:hAnsi="Times New Roman" w:hint="eastAsia"/>
                <w:kern w:val="3"/>
                <w:szCs w:val="24"/>
                <w:lang w:bidi="hi-IN"/>
              </w:rPr>
              <w:t>其他方式：</w:t>
            </w:r>
            <w:r w:rsidRPr="001B2296">
              <w:rPr>
                <w:rFonts w:ascii="標楷體" w:eastAsia="標楷體" w:hAnsi="標楷體" w:hint="eastAsia"/>
                <w:kern w:val="3"/>
                <w:szCs w:val="24"/>
                <w:u w:val="single"/>
                <w:lang w:bidi="hi-IN"/>
              </w:rPr>
              <w:t xml:space="preserve">                                    </w:t>
            </w:r>
          </w:p>
        </w:tc>
        <w:tc>
          <w:tcPr>
            <w:tcW w:w="1276" w:type="dxa"/>
            <w:tcBorders>
              <w:top w:val="single" w:sz="4" w:space="0" w:color="00000A"/>
              <w:left w:val="single" w:sz="4" w:space="0" w:color="00000A"/>
              <w:bottom w:val="single" w:sz="12" w:space="0" w:color="00000A"/>
              <w:right w:val="single" w:sz="12" w:space="0" w:color="00000A"/>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p>
        </w:tc>
      </w:tr>
    </w:tbl>
    <w:p w:rsidR="001B2296" w:rsidRPr="001B2296" w:rsidRDefault="001B2296" w:rsidP="001B2296">
      <w:pPr>
        <w:suppressAutoHyphens/>
        <w:autoSpaceDN w:val="0"/>
        <w:snapToGrid w:val="0"/>
        <w:ind w:right="-482" w:hanging="1"/>
        <w:jc w:val="both"/>
        <w:textAlignment w:val="baseline"/>
        <w:rPr>
          <w:rFonts w:ascii="Times New Roman" w:eastAsia="標楷體" w:hAnsi="Times New Roman"/>
          <w:kern w:val="3"/>
          <w:sz w:val="22"/>
        </w:rPr>
      </w:pPr>
      <w:r w:rsidRPr="001B2296">
        <w:rPr>
          <w:rFonts w:ascii="Times New Roman" w:eastAsia="標楷體" w:hAnsi="Times New Roman" w:hint="eastAsia"/>
          <w:kern w:val="3"/>
          <w:sz w:val="22"/>
        </w:rPr>
        <w:t>註：轄區無診所之衛生局，本明細表免填</w:t>
      </w:r>
    </w:p>
    <w:p w:rsidR="001B2296" w:rsidRPr="001B2296" w:rsidRDefault="001B2296" w:rsidP="001B2296">
      <w:pPr>
        <w:suppressAutoHyphens/>
        <w:autoSpaceDN w:val="0"/>
        <w:ind w:left="-424" w:hanging="1"/>
        <w:textAlignment w:val="baseline"/>
        <w:rPr>
          <w:rFonts w:ascii="Times New Roman" w:eastAsia="標楷體" w:hAnsi="Times New Roman"/>
          <w:b/>
          <w:kern w:val="3"/>
          <w:szCs w:val="24"/>
        </w:rPr>
      </w:pPr>
      <w:r w:rsidRPr="001B2296">
        <w:rPr>
          <w:rFonts w:ascii="Times New Roman" w:eastAsia="標楷體" w:hAnsi="Times New Roman"/>
          <w:b/>
          <w:kern w:val="3"/>
          <w:szCs w:val="24"/>
        </w:rPr>
        <w:t xml:space="preserve"> </w:t>
      </w:r>
    </w:p>
    <w:p w:rsidR="001B2296" w:rsidRPr="001B2296" w:rsidRDefault="001B2296" w:rsidP="001B2296">
      <w:pPr>
        <w:suppressAutoHyphens/>
        <w:autoSpaceDN w:val="0"/>
        <w:ind w:left="-424" w:hanging="1"/>
        <w:textAlignment w:val="baseline"/>
        <w:rPr>
          <w:rFonts w:ascii="Times New Roman" w:eastAsia="標楷體" w:hAnsi="Times New Roman"/>
          <w:b/>
          <w:kern w:val="3"/>
          <w:szCs w:val="24"/>
        </w:rPr>
      </w:pPr>
    </w:p>
    <w:p w:rsidR="001B2296" w:rsidRPr="001B2296" w:rsidRDefault="001B2296" w:rsidP="001B2296">
      <w:pPr>
        <w:suppressAutoHyphens/>
        <w:autoSpaceDN w:val="0"/>
        <w:ind w:left="-424" w:hanging="1"/>
        <w:textAlignment w:val="baseline"/>
        <w:rPr>
          <w:rFonts w:ascii="Times New Roman" w:eastAsia="標楷體" w:hAnsi="Times New Roman"/>
          <w:b/>
          <w:kern w:val="3"/>
          <w:szCs w:val="24"/>
        </w:rPr>
      </w:pPr>
    </w:p>
    <w:p w:rsidR="001B2296" w:rsidRPr="001B2296" w:rsidRDefault="001B2296" w:rsidP="001B2296">
      <w:pPr>
        <w:suppressAutoHyphens/>
        <w:autoSpaceDN w:val="0"/>
        <w:ind w:left="-424" w:hanging="1"/>
        <w:textAlignment w:val="baseline"/>
        <w:rPr>
          <w:rFonts w:ascii="Times New Roman" w:eastAsia="標楷體" w:hAnsi="Times New Roman"/>
          <w:b/>
          <w:kern w:val="3"/>
          <w:szCs w:val="24"/>
        </w:rPr>
      </w:pPr>
      <w:r w:rsidRPr="001B2296">
        <w:rPr>
          <w:rFonts w:ascii="Times New Roman" w:eastAsia="標楷體" w:hAnsi="Times New Roman"/>
          <w:b/>
          <w:kern w:val="3"/>
          <w:szCs w:val="24"/>
        </w:rPr>
        <w:t>(2)</w:t>
      </w:r>
      <w:r w:rsidRPr="001B2296">
        <w:rPr>
          <w:rFonts w:ascii="Times New Roman" w:eastAsia="標楷體" w:hAnsi="Times New Roman" w:hint="eastAsia"/>
          <w:b/>
          <w:kern w:val="3"/>
          <w:szCs w:val="24"/>
        </w:rPr>
        <w:t>明細表</w:t>
      </w:r>
      <w:r w:rsidRPr="001B2296">
        <w:rPr>
          <w:rFonts w:ascii="Times New Roman" w:eastAsia="標楷體" w:hAnsi="Times New Roman"/>
          <w:b/>
          <w:kern w:val="3"/>
          <w:szCs w:val="24"/>
        </w:rPr>
        <w:t>-2</w:t>
      </w:r>
    </w:p>
    <w:tbl>
      <w:tblPr>
        <w:tblW w:w="0" w:type="dxa"/>
        <w:tblInd w:w="-5" w:type="dxa"/>
        <w:tblLayout w:type="fixed"/>
        <w:tblCellMar>
          <w:left w:w="10" w:type="dxa"/>
          <w:right w:w="10" w:type="dxa"/>
        </w:tblCellMar>
        <w:tblLook w:val="04A0" w:firstRow="1" w:lastRow="0" w:firstColumn="1" w:lastColumn="0" w:noHBand="0" w:noVBand="1"/>
      </w:tblPr>
      <w:tblGrid>
        <w:gridCol w:w="718"/>
        <w:gridCol w:w="1559"/>
        <w:gridCol w:w="851"/>
        <w:gridCol w:w="991"/>
        <w:gridCol w:w="852"/>
        <w:gridCol w:w="850"/>
        <w:gridCol w:w="850"/>
        <w:gridCol w:w="853"/>
        <w:gridCol w:w="848"/>
        <w:gridCol w:w="851"/>
        <w:gridCol w:w="855"/>
      </w:tblGrid>
      <w:tr w:rsidR="001B2296" w:rsidRPr="001B2296" w:rsidTr="001B2296">
        <w:trPr>
          <w:trHeight w:val="559"/>
        </w:trPr>
        <w:tc>
          <w:tcPr>
            <w:tcW w:w="718" w:type="dxa"/>
            <w:vMerge w:val="restart"/>
            <w:tcBorders>
              <w:top w:val="single" w:sz="12" w:space="0" w:color="00000A"/>
              <w:left w:val="single" w:sz="12" w:space="0" w:color="00000A"/>
              <w:bottom w:val="nil"/>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kern w:val="3"/>
                <w:sz w:val="22"/>
                <w:lang w:bidi="hi-IN"/>
              </w:rPr>
            </w:pPr>
            <w:r w:rsidRPr="001B2296">
              <w:rPr>
                <w:rFonts w:ascii="Times New Roman" w:eastAsia="標楷體" w:hAnsi="Times New Roman" w:cs="Tahoma" w:hint="eastAsia"/>
                <w:kern w:val="3"/>
                <w:sz w:val="22"/>
                <w:lang w:bidi="hi-IN"/>
              </w:rPr>
              <w:t>編號</w:t>
            </w:r>
          </w:p>
        </w:tc>
        <w:tc>
          <w:tcPr>
            <w:tcW w:w="1559" w:type="dxa"/>
            <w:vMerge w:val="restart"/>
            <w:tcBorders>
              <w:top w:val="single" w:sz="12" w:space="0" w:color="00000A"/>
              <w:left w:val="single" w:sz="4" w:space="0" w:color="000001"/>
              <w:bottom w:val="nil"/>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eastAsia="新細明體, PMingLiU" w:cs="Tahoma"/>
                <w:kern w:val="3"/>
                <w:lang w:bidi="hi-IN"/>
              </w:rPr>
            </w:pPr>
            <w:r w:rsidRPr="001B2296">
              <w:rPr>
                <w:rFonts w:ascii="Times New Roman" w:eastAsia="標楷體" w:hAnsi="Times New Roman" w:cs="Tahoma" w:hint="eastAsia"/>
                <w:kern w:val="3"/>
                <w:sz w:val="22"/>
                <w:lang w:bidi="hi-IN"/>
              </w:rPr>
              <w:t>感染管制督導考核項目</w:t>
            </w:r>
            <w:r w:rsidRPr="001B2296">
              <w:rPr>
                <w:rFonts w:ascii="Times New Roman" w:eastAsia="標楷體" w:hAnsi="Times New Roman" w:cs="Tahoma" w:hint="eastAsia"/>
                <w:kern w:val="3"/>
                <w:sz w:val="22"/>
                <w:szCs w:val="24"/>
                <w:vertAlign w:val="superscript"/>
                <w:lang w:bidi="hi-IN"/>
              </w:rPr>
              <w:t>註</w:t>
            </w:r>
          </w:p>
        </w:tc>
        <w:tc>
          <w:tcPr>
            <w:tcW w:w="2694" w:type="dxa"/>
            <w:gridSpan w:val="3"/>
            <w:tcBorders>
              <w:top w:val="single" w:sz="12" w:space="0" w:color="00000A"/>
              <w:left w:val="single" w:sz="4" w:space="0" w:color="000001"/>
              <w:bottom w:val="single" w:sz="4" w:space="0" w:color="000001"/>
              <w:right w:val="single" w:sz="4" w:space="0" w:color="00000A"/>
            </w:tcBorders>
            <w:shd w:val="clear" w:color="auto" w:fill="FFFFFF"/>
            <w:vAlign w:val="center"/>
            <w:hideMark/>
          </w:tcPr>
          <w:p w:rsidR="001B2296" w:rsidRPr="001B2296" w:rsidRDefault="001B2296" w:rsidP="001B2296">
            <w:pPr>
              <w:suppressAutoHyphens/>
              <w:autoSpaceDN w:val="0"/>
              <w:spacing w:line="280" w:lineRule="exact"/>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hint="eastAsia"/>
                <w:kern w:val="3"/>
                <w:sz w:val="22"/>
                <w:lang w:bidi="hi-IN"/>
              </w:rPr>
              <w:t>西醫考核結果</w:t>
            </w:r>
            <w:r w:rsidRPr="001B2296">
              <w:rPr>
                <w:rFonts w:ascii="Times New Roman" w:eastAsia="標楷體" w:hAnsi="Times New Roman" w:cs="Tahoma"/>
                <w:kern w:val="3"/>
                <w:sz w:val="22"/>
                <w:lang w:bidi="hi-IN"/>
              </w:rPr>
              <w:t>(</w:t>
            </w:r>
            <w:r w:rsidRPr="001B2296">
              <w:rPr>
                <w:rFonts w:ascii="Times New Roman" w:eastAsia="標楷體" w:hAnsi="Times New Roman" w:cs="Tahoma" w:hint="eastAsia"/>
                <w:kern w:val="3"/>
                <w:sz w:val="22"/>
                <w:lang w:bidi="hi-IN"/>
              </w:rPr>
              <w:t>診所家數</w:t>
            </w:r>
            <w:r w:rsidRPr="001B2296">
              <w:rPr>
                <w:rFonts w:ascii="Times New Roman" w:eastAsia="標楷體" w:hAnsi="Times New Roman" w:cs="Tahoma"/>
                <w:kern w:val="3"/>
                <w:sz w:val="22"/>
                <w:lang w:bidi="hi-IN"/>
              </w:rPr>
              <w:t>)</w:t>
            </w:r>
          </w:p>
        </w:tc>
        <w:tc>
          <w:tcPr>
            <w:tcW w:w="2553" w:type="dxa"/>
            <w:gridSpan w:val="3"/>
            <w:tcBorders>
              <w:top w:val="single" w:sz="12" w:space="0" w:color="00000A"/>
              <w:left w:val="single" w:sz="4" w:space="0" w:color="000001"/>
              <w:bottom w:val="single" w:sz="4" w:space="0" w:color="000001"/>
              <w:right w:val="single" w:sz="4" w:space="0" w:color="00000A"/>
            </w:tcBorders>
            <w:shd w:val="clear" w:color="auto" w:fill="FFFFFF"/>
            <w:vAlign w:val="center"/>
            <w:hideMark/>
          </w:tcPr>
          <w:p w:rsidR="001B2296" w:rsidRPr="001B2296" w:rsidRDefault="001B2296" w:rsidP="001B2296">
            <w:pPr>
              <w:suppressAutoHyphens/>
              <w:autoSpaceDN w:val="0"/>
              <w:spacing w:line="280" w:lineRule="exact"/>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hint="eastAsia"/>
                <w:kern w:val="3"/>
                <w:sz w:val="22"/>
                <w:lang w:bidi="hi-IN"/>
              </w:rPr>
              <w:t>牙醫考核結果</w:t>
            </w:r>
            <w:r w:rsidRPr="001B2296">
              <w:rPr>
                <w:rFonts w:ascii="Times New Roman" w:eastAsia="標楷體" w:hAnsi="Times New Roman" w:cs="Tahoma"/>
                <w:kern w:val="3"/>
                <w:sz w:val="22"/>
                <w:lang w:bidi="hi-IN"/>
              </w:rPr>
              <w:t>(</w:t>
            </w:r>
            <w:r w:rsidRPr="001B2296">
              <w:rPr>
                <w:rFonts w:ascii="Times New Roman" w:eastAsia="標楷體" w:hAnsi="Times New Roman" w:cs="Tahoma" w:hint="eastAsia"/>
                <w:kern w:val="3"/>
                <w:sz w:val="22"/>
                <w:lang w:bidi="hi-IN"/>
              </w:rPr>
              <w:t>診所家數</w:t>
            </w:r>
            <w:r w:rsidRPr="001B2296">
              <w:rPr>
                <w:rFonts w:ascii="Times New Roman" w:eastAsia="標楷體" w:hAnsi="Times New Roman" w:cs="Tahoma"/>
                <w:kern w:val="3"/>
                <w:sz w:val="22"/>
                <w:lang w:bidi="hi-IN"/>
              </w:rPr>
              <w:t>)</w:t>
            </w:r>
          </w:p>
        </w:tc>
        <w:tc>
          <w:tcPr>
            <w:tcW w:w="2554" w:type="dxa"/>
            <w:gridSpan w:val="3"/>
            <w:tcBorders>
              <w:top w:val="single" w:sz="12" w:space="0" w:color="00000A"/>
              <w:left w:val="single" w:sz="4" w:space="0" w:color="000001"/>
              <w:bottom w:val="single" w:sz="4" w:space="0" w:color="000001"/>
              <w:right w:val="single" w:sz="12" w:space="0" w:color="00000A"/>
            </w:tcBorders>
            <w:shd w:val="clear" w:color="auto" w:fill="FFFFFF"/>
            <w:vAlign w:val="center"/>
            <w:hideMark/>
          </w:tcPr>
          <w:p w:rsidR="001B2296" w:rsidRPr="001B2296" w:rsidRDefault="001B2296" w:rsidP="001B2296">
            <w:pPr>
              <w:suppressAutoHyphens/>
              <w:autoSpaceDN w:val="0"/>
              <w:spacing w:line="280" w:lineRule="exact"/>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hint="eastAsia"/>
                <w:kern w:val="3"/>
                <w:sz w:val="22"/>
                <w:lang w:bidi="hi-IN"/>
              </w:rPr>
              <w:t>中醫考核結果</w:t>
            </w:r>
            <w:r w:rsidRPr="001B2296">
              <w:rPr>
                <w:rFonts w:ascii="Times New Roman" w:eastAsia="標楷體" w:hAnsi="Times New Roman" w:cs="Tahoma"/>
                <w:kern w:val="3"/>
                <w:sz w:val="22"/>
                <w:lang w:bidi="hi-IN"/>
              </w:rPr>
              <w:t>(</w:t>
            </w:r>
            <w:r w:rsidRPr="001B2296">
              <w:rPr>
                <w:rFonts w:ascii="Times New Roman" w:eastAsia="標楷體" w:hAnsi="Times New Roman" w:cs="Tahoma" w:hint="eastAsia"/>
                <w:kern w:val="3"/>
                <w:sz w:val="22"/>
                <w:lang w:bidi="hi-IN"/>
              </w:rPr>
              <w:t>診所家數</w:t>
            </w:r>
            <w:r w:rsidRPr="001B2296">
              <w:rPr>
                <w:rFonts w:ascii="Times New Roman" w:eastAsia="標楷體" w:hAnsi="Times New Roman" w:cs="Tahoma"/>
                <w:kern w:val="3"/>
                <w:sz w:val="22"/>
                <w:lang w:bidi="hi-IN"/>
              </w:rPr>
              <w:t>)</w:t>
            </w:r>
          </w:p>
        </w:tc>
      </w:tr>
      <w:tr w:rsidR="001B2296" w:rsidRPr="001B2296" w:rsidTr="001B2296">
        <w:trPr>
          <w:trHeight w:val="390"/>
        </w:trPr>
        <w:tc>
          <w:tcPr>
            <w:tcW w:w="718" w:type="dxa"/>
            <w:vMerge/>
            <w:tcBorders>
              <w:top w:val="single" w:sz="12" w:space="0" w:color="00000A"/>
              <w:left w:val="single" w:sz="12" w:space="0" w:color="00000A"/>
              <w:bottom w:val="nil"/>
              <w:right w:val="single" w:sz="4" w:space="0" w:color="000001"/>
            </w:tcBorders>
            <w:vAlign w:val="center"/>
            <w:hideMark/>
          </w:tcPr>
          <w:p w:rsidR="001B2296" w:rsidRPr="001B2296" w:rsidRDefault="001B2296" w:rsidP="001B2296">
            <w:pPr>
              <w:rPr>
                <w:rFonts w:ascii="Times New Roman" w:eastAsia="標楷體" w:hAnsi="Times New Roman"/>
                <w:kern w:val="3"/>
                <w:sz w:val="22"/>
                <w:lang w:bidi="hi-IN"/>
              </w:rPr>
            </w:pPr>
          </w:p>
        </w:tc>
        <w:tc>
          <w:tcPr>
            <w:tcW w:w="1559" w:type="dxa"/>
            <w:vMerge/>
            <w:tcBorders>
              <w:top w:val="single" w:sz="12" w:space="0" w:color="00000A"/>
              <w:left w:val="single" w:sz="4" w:space="0" w:color="000001"/>
              <w:bottom w:val="nil"/>
              <w:right w:val="single" w:sz="4" w:space="0" w:color="000001"/>
            </w:tcBorders>
            <w:vAlign w:val="center"/>
            <w:hideMark/>
          </w:tcPr>
          <w:p w:rsidR="001B2296" w:rsidRPr="001B2296" w:rsidRDefault="001B2296" w:rsidP="001B2296">
            <w:pPr>
              <w:rPr>
                <w:rFonts w:eastAsia="新細明體, PMingLiU" w:cs="Tahoma"/>
                <w:kern w:val="3"/>
                <w:lang w:bidi="hi-IN"/>
              </w:rPr>
            </w:pPr>
          </w:p>
        </w:tc>
        <w:tc>
          <w:tcPr>
            <w:tcW w:w="851" w:type="dxa"/>
            <w:tcBorders>
              <w:top w:val="single" w:sz="4" w:space="0" w:color="000001"/>
              <w:left w:val="single" w:sz="4" w:space="0" w:color="000001"/>
              <w:bottom w:val="single" w:sz="4" w:space="0" w:color="00000A"/>
              <w:right w:val="single" w:sz="4" w:space="0" w:color="00000A"/>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hint="eastAsia"/>
                <w:kern w:val="3"/>
                <w:szCs w:val="24"/>
                <w:lang w:bidi="hi-IN"/>
              </w:rPr>
              <w:t>合格</w:t>
            </w:r>
          </w:p>
        </w:tc>
        <w:tc>
          <w:tcPr>
            <w:tcW w:w="991" w:type="dxa"/>
            <w:tcBorders>
              <w:top w:val="single" w:sz="4" w:space="0" w:color="000001"/>
              <w:left w:val="single" w:sz="4" w:space="0" w:color="00000A"/>
              <w:bottom w:val="single" w:sz="4" w:space="0" w:color="00000A"/>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hint="eastAsia"/>
                <w:kern w:val="3"/>
                <w:szCs w:val="24"/>
                <w:lang w:bidi="hi-IN"/>
              </w:rPr>
              <w:t>不合格</w:t>
            </w:r>
          </w:p>
        </w:tc>
        <w:tc>
          <w:tcPr>
            <w:tcW w:w="852" w:type="dxa"/>
            <w:tcBorders>
              <w:top w:val="single" w:sz="4" w:space="0" w:color="000001"/>
              <w:left w:val="single" w:sz="4" w:space="0" w:color="000001"/>
              <w:bottom w:val="single" w:sz="4" w:space="0" w:color="00000A"/>
              <w:right w:val="single" w:sz="4" w:space="0" w:color="00000A"/>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hint="eastAsia"/>
                <w:kern w:val="3"/>
                <w:szCs w:val="24"/>
                <w:lang w:bidi="hi-IN"/>
              </w:rPr>
              <w:t>不適用</w:t>
            </w:r>
          </w:p>
        </w:tc>
        <w:tc>
          <w:tcPr>
            <w:tcW w:w="850" w:type="dxa"/>
            <w:tcBorders>
              <w:top w:val="single" w:sz="4" w:space="0" w:color="000001"/>
              <w:left w:val="single" w:sz="4" w:space="0" w:color="000001"/>
              <w:bottom w:val="single" w:sz="4" w:space="0" w:color="00000A"/>
              <w:right w:val="single" w:sz="4" w:space="0" w:color="00000A"/>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hint="eastAsia"/>
                <w:kern w:val="3"/>
                <w:szCs w:val="24"/>
                <w:lang w:bidi="hi-IN"/>
              </w:rPr>
              <w:t>合格</w:t>
            </w:r>
          </w:p>
        </w:tc>
        <w:tc>
          <w:tcPr>
            <w:tcW w:w="850" w:type="dxa"/>
            <w:tcBorders>
              <w:top w:val="single" w:sz="4" w:space="0" w:color="000001"/>
              <w:left w:val="single" w:sz="4" w:space="0" w:color="000001"/>
              <w:bottom w:val="single" w:sz="4" w:space="0" w:color="00000A"/>
              <w:right w:val="single" w:sz="4" w:space="0" w:color="00000A"/>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hint="eastAsia"/>
                <w:kern w:val="3"/>
                <w:szCs w:val="24"/>
                <w:lang w:bidi="hi-IN"/>
              </w:rPr>
              <w:t>不合格</w:t>
            </w:r>
          </w:p>
        </w:tc>
        <w:tc>
          <w:tcPr>
            <w:tcW w:w="853" w:type="dxa"/>
            <w:tcBorders>
              <w:top w:val="single" w:sz="4" w:space="0" w:color="000001"/>
              <w:left w:val="single" w:sz="4" w:space="0" w:color="000001"/>
              <w:bottom w:val="single" w:sz="4" w:space="0" w:color="00000A"/>
              <w:right w:val="single" w:sz="4" w:space="0" w:color="00000A"/>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hint="eastAsia"/>
                <w:kern w:val="3"/>
                <w:szCs w:val="24"/>
                <w:lang w:bidi="hi-IN"/>
              </w:rPr>
              <w:t>不適用</w:t>
            </w:r>
          </w:p>
        </w:tc>
        <w:tc>
          <w:tcPr>
            <w:tcW w:w="848" w:type="dxa"/>
            <w:tcBorders>
              <w:top w:val="single" w:sz="4" w:space="0" w:color="000001"/>
              <w:left w:val="single" w:sz="4" w:space="0" w:color="000001"/>
              <w:bottom w:val="single" w:sz="4" w:space="0" w:color="00000A"/>
              <w:right w:val="single" w:sz="4" w:space="0" w:color="00000A"/>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hint="eastAsia"/>
                <w:kern w:val="3"/>
                <w:szCs w:val="24"/>
                <w:lang w:bidi="hi-IN"/>
              </w:rPr>
              <w:t>合格</w:t>
            </w:r>
          </w:p>
        </w:tc>
        <w:tc>
          <w:tcPr>
            <w:tcW w:w="851" w:type="dxa"/>
            <w:tcBorders>
              <w:top w:val="single" w:sz="4" w:space="0" w:color="000001"/>
              <w:left w:val="single" w:sz="4" w:space="0" w:color="000001"/>
              <w:bottom w:val="single" w:sz="4" w:space="0" w:color="00000A"/>
              <w:right w:val="single" w:sz="4" w:space="0" w:color="00000A"/>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hint="eastAsia"/>
                <w:kern w:val="3"/>
                <w:szCs w:val="24"/>
                <w:lang w:bidi="hi-IN"/>
              </w:rPr>
              <w:t>不合格</w:t>
            </w:r>
          </w:p>
        </w:tc>
        <w:tc>
          <w:tcPr>
            <w:tcW w:w="855" w:type="dxa"/>
            <w:tcBorders>
              <w:top w:val="single" w:sz="4" w:space="0" w:color="000001"/>
              <w:left w:val="single" w:sz="4" w:space="0" w:color="000001"/>
              <w:bottom w:val="single" w:sz="4" w:space="0" w:color="00000A"/>
              <w:right w:val="single" w:sz="12" w:space="0" w:color="00000A"/>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hint="eastAsia"/>
                <w:kern w:val="3"/>
                <w:szCs w:val="24"/>
                <w:lang w:bidi="hi-IN"/>
              </w:rPr>
              <w:t>不適用</w:t>
            </w:r>
          </w:p>
        </w:tc>
      </w:tr>
      <w:tr w:rsidR="001B2296" w:rsidRPr="001B2296" w:rsidTr="001B2296">
        <w:trPr>
          <w:trHeight w:val="371"/>
        </w:trPr>
        <w:tc>
          <w:tcPr>
            <w:tcW w:w="718" w:type="dxa"/>
            <w:tcBorders>
              <w:top w:val="single" w:sz="4" w:space="0" w:color="00000A"/>
              <w:left w:val="single" w:sz="12" w:space="0" w:color="00000A"/>
              <w:bottom w:val="single" w:sz="4" w:space="0" w:color="000001"/>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kern w:val="3"/>
                <w:sz w:val="22"/>
                <w:lang w:bidi="hi-IN"/>
              </w:rPr>
              <w:t>1</w:t>
            </w:r>
          </w:p>
        </w:tc>
        <w:tc>
          <w:tcPr>
            <w:tcW w:w="1559" w:type="dxa"/>
            <w:tcBorders>
              <w:top w:val="single" w:sz="4" w:space="0" w:color="00000A"/>
              <w:left w:val="single" w:sz="4" w:space="0" w:color="000001"/>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textAlignment w:val="baseline"/>
              <w:rPr>
                <w:rFonts w:cs="Tahoma"/>
                <w:kern w:val="3"/>
                <w:lang w:bidi="hi-IN"/>
              </w:rPr>
            </w:pPr>
          </w:p>
        </w:tc>
        <w:tc>
          <w:tcPr>
            <w:tcW w:w="851" w:type="dxa"/>
            <w:tcBorders>
              <w:top w:val="single" w:sz="4" w:space="0" w:color="00000A"/>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991" w:type="dxa"/>
            <w:tcBorders>
              <w:top w:val="single" w:sz="4" w:space="0" w:color="00000A"/>
              <w:left w:val="single" w:sz="4" w:space="0" w:color="00000A"/>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2" w:type="dxa"/>
            <w:tcBorders>
              <w:top w:val="single" w:sz="4" w:space="0" w:color="00000A"/>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0" w:type="dxa"/>
            <w:tcBorders>
              <w:top w:val="single" w:sz="4" w:space="0" w:color="00000A"/>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0" w:type="dxa"/>
            <w:tcBorders>
              <w:top w:val="single" w:sz="4" w:space="0" w:color="00000A"/>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3" w:type="dxa"/>
            <w:tcBorders>
              <w:top w:val="single" w:sz="4" w:space="0" w:color="00000A"/>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48" w:type="dxa"/>
            <w:tcBorders>
              <w:top w:val="single" w:sz="4" w:space="0" w:color="00000A"/>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1" w:type="dxa"/>
            <w:tcBorders>
              <w:top w:val="single" w:sz="4" w:space="0" w:color="00000A"/>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5" w:type="dxa"/>
            <w:tcBorders>
              <w:top w:val="single" w:sz="4" w:space="0" w:color="00000A"/>
              <w:left w:val="single" w:sz="4" w:space="0" w:color="000001"/>
              <w:bottom w:val="single" w:sz="4" w:space="0" w:color="000001"/>
              <w:right w:val="single" w:sz="12"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r>
      <w:tr w:rsidR="001B2296" w:rsidRPr="001B2296" w:rsidTr="001B2296">
        <w:tc>
          <w:tcPr>
            <w:tcW w:w="718" w:type="dxa"/>
            <w:tcBorders>
              <w:top w:val="single" w:sz="4" w:space="0" w:color="000001"/>
              <w:left w:val="single" w:sz="12" w:space="0" w:color="00000A"/>
              <w:bottom w:val="single" w:sz="4" w:space="0" w:color="000001"/>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kern w:val="3"/>
                <w:sz w:val="22"/>
                <w:lang w:bidi="hi-IN"/>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spacing w:line="360" w:lineRule="exact"/>
              <w:textAlignment w:val="baseline"/>
              <w:rPr>
                <w:rFonts w:ascii="Times New Roman" w:eastAsia="標楷體" w:hAnsi="Times New Roman" w:cs="Tahoma"/>
                <w:kern w:val="3"/>
                <w:sz w:val="20"/>
                <w:szCs w:val="20"/>
                <w:lang w:bidi="hi-IN"/>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991"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2"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3"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48"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5" w:type="dxa"/>
            <w:tcBorders>
              <w:top w:val="single" w:sz="4" w:space="0" w:color="000001"/>
              <w:left w:val="single" w:sz="4" w:space="0" w:color="000001"/>
              <w:bottom w:val="single" w:sz="4" w:space="0" w:color="000001"/>
              <w:right w:val="single" w:sz="12"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r>
      <w:tr w:rsidR="001B2296" w:rsidRPr="001B2296" w:rsidTr="001B2296">
        <w:tc>
          <w:tcPr>
            <w:tcW w:w="718" w:type="dxa"/>
            <w:tcBorders>
              <w:top w:val="single" w:sz="4" w:space="0" w:color="000001"/>
              <w:left w:val="single" w:sz="12" w:space="0" w:color="00000A"/>
              <w:bottom w:val="single" w:sz="4" w:space="0" w:color="000001"/>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kern w:val="3"/>
                <w:sz w:val="22"/>
                <w:lang w:bidi="hi-IN"/>
              </w:rPr>
              <w:t>3</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spacing w:line="360" w:lineRule="exact"/>
              <w:textAlignment w:val="baseline"/>
              <w:rPr>
                <w:rFonts w:ascii="Times New Roman" w:eastAsia="標楷體" w:hAnsi="Times New Roman" w:cs="Tahoma"/>
                <w:kern w:val="3"/>
                <w:sz w:val="20"/>
                <w:szCs w:val="20"/>
                <w:lang w:bidi="hi-IN"/>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991"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2"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3"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48"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5" w:type="dxa"/>
            <w:tcBorders>
              <w:top w:val="single" w:sz="4" w:space="0" w:color="000001"/>
              <w:left w:val="single" w:sz="4" w:space="0" w:color="000001"/>
              <w:bottom w:val="single" w:sz="4" w:space="0" w:color="000001"/>
              <w:right w:val="single" w:sz="12"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r>
      <w:tr w:rsidR="001B2296" w:rsidRPr="001B2296" w:rsidTr="001B2296">
        <w:tc>
          <w:tcPr>
            <w:tcW w:w="718" w:type="dxa"/>
            <w:tcBorders>
              <w:top w:val="single" w:sz="4" w:space="0" w:color="000001"/>
              <w:left w:val="single" w:sz="12" w:space="0" w:color="00000A"/>
              <w:bottom w:val="single" w:sz="4" w:space="0" w:color="000001"/>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kern w:val="3"/>
                <w:sz w:val="22"/>
                <w:lang w:bidi="hi-IN"/>
              </w:rPr>
              <w:t>4</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spacing w:line="360" w:lineRule="exact"/>
              <w:textAlignment w:val="baseline"/>
              <w:rPr>
                <w:rFonts w:ascii="Times New Roman" w:eastAsia="標楷體" w:hAnsi="Times New Roman" w:cs="Tahoma"/>
                <w:kern w:val="3"/>
                <w:sz w:val="20"/>
                <w:szCs w:val="20"/>
                <w:lang w:bidi="hi-IN"/>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991"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2"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3"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48"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5" w:type="dxa"/>
            <w:tcBorders>
              <w:top w:val="single" w:sz="4" w:space="0" w:color="000001"/>
              <w:left w:val="single" w:sz="4" w:space="0" w:color="000001"/>
              <w:bottom w:val="single" w:sz="4" w:space="0" w:color="000001"/>
              <w:right w:val="single" w:sz="12"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r>
      <w:tr w:rsidR="001B2296" w:rsidRPr="001B2296" w:rsidTr="001B2296">
        <w:tc>
          <w:tcPr>
            <w:tcW w:w="718" w:type="dxa"/>
            <w:tcBorders>
              <w:top w:val="single" w:sz="4" w:space="0" w:color="000001"/>
              <w:left w:val="single" w:sz="12" w:space="0" w:color="00000A"/>
              <w:bottom w:val="single" w:sz="4" w:space="0" w:color="000001"/>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kern w:val="3"/>
                <w:sz w:val="22"/>
                <w:lang w:bidi="hi-IN"/>
              </w:rPr>
              <w:t>5</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textAlignment w:val="baseline"/>
              <w:rPr>
                <w:rFonts w:cs="Tahoma"/>
                <w:kern w:val="3"/>
                <w:lang w:bidi="hi-IN"/>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991"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2"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3"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48"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5" w:type="dxa"/>
            <w:tcBorders>
              <w:top w:val="single" w:sz="4" w:space="0" w:color="000001"/>
              <w:left w:val="single" w:sz="4" w:space="0" w:color="000001"/>
              <w:bottom w:val="single" w:sz="4" w:space="0" w:color="000001"/>
              <w:right w:val="single" w:sz="12"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r>
      <w:tr w:rsidR="001B2296" w:rsidRPr="001B2296" w:rsidTr="001B2296">
        <w:tc>
          <w:tcPr>
            <w:tcW w:w="718" w:type="dxa"/>
            <w:tcBorders>
              <w:top w:val="single" w:sz="4" w:space="0" w:color="000001"/>
              <w:left w:val="single" w:sz="12" w:space="0" w:color="00000A"/>
              <w:bottom w:val="single" w:sz="4" w:space="0" w:color="000001"/>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kern w:val="3"/>
                <w:sz w:val="22"/>
                <w:lang w:bidi="hi-IN"/>
              </w:rPr>
              <w:t>6</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textAlignment w:val="baseline"/>
              <w:rPr>
                <w:rFonts w:cs="Tahoma"/>
                <w:kern w:val="3"/>
                <w:lang w:bidi="hi-IN"/>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991"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2"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3"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48"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5" w:type="dxa"/>
            <w:tcBorders>
              <w:top w:val="single" w:sz="4" w:space="0" w:color="000001"/>
              <w:left w:val="single" w:sz="4" w:space="0" w:color="000001"/>
              <w:bottom w:val="single" w:sz="4" w:space="0" w:color="000001"/>
              <w:right w:val="single" w:sz="12"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r>
      <w:tr w:rsidR="001B2296" w:rsidRPr="001B2296" w:rsidTr="001B2296">
        <w:tc>
          <w:tcPr>
            <w:tcW w:w="718" w:type="dxa"/>
            <w:tcBorders>
              <w:top w:val="single" w:sz="4" w:space="0" w:color="000001"/>
              <w:left w:val="single" w:sz="12" w:space="0" w:color="00000A"/>
              <w:bottom w:val="single" w:sz="4" w:space="0" w:color="000001"/>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kern w:val="3"/>
                <w:sz w:val="22"/>
                <w:lang w:bidi="hi-IN"/>
              </w:rPr>
              <w:t>7</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textAlignment w:val="baseline"/>
              <w:rPr>
                <w:rFonts w:cs="Tahoma"/>
                <w:kern w:val="3"/>
                <w:lang w:bidi="hi-IN"/>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991"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2"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3"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48"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5" w:type="dxa"/>
            <w:tcBorders>
              <w:top w:val="single" w:sz="4" w:space="0" w:color="000001"/>
              <w:left w:val="single" w:sz="4" w:space="0" w:color="000001"/>
              <w:bottom w:val="single" w:sz="4" w:space="0" w:color="000001"/>
              <w:right w:val="single" w:sz="12"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r>
      <w:tr w:rsidR="001B2296" w:rsidRPr="001B2296" w:rsidTr="001B2296">
        <w:tc>
          <w:tcPr>
            <w:tcW w:w="718" w:type="dxa"/>
            <w:tcBorders>
              <w:top w:val="single" w:sz="4" w:space="0" w:color="000001"/>
              <w:left w:val="single" w:sz="12" w:space="0" w:color="00000A"/>
              <w:bottom w:val="single" w:sz="12" w:space="0" w:color="00000A"/>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kern w:val="3"/>
                <w:szCs w:val="24"/>
                <w:lang w:bidi="hi-IN"/>
              </w:rPr>
              <w:t>…</w:t>
            </w:r>
          </w:p>
        </w:tc>
        <w:tc>
          <w:tcPr>
            <w:tcW w:w="1559" w:type="dxa"/>
            <w:tcBorders>
              <w:top w:val="single" w:sz="4" w:space="0" w:color="000001"/>
              <w:left w:val="single" w:sz="4" w:space="0" w:color="000001"/>
              <w:bottom w:val="single" w:sz="12" w:space="0" w:color="00000A"/>
              <w:right w:val="single" w:sz="4" w:space="0" w:color="000001"/>
            </w:tcBorders>
            <w:shd w:val="clear" w:color="auto" w:fill="FFFFFF"/>
            <w:vAlign w:val="center"/>
          </w:tcPr>
          <w:p w:rsidR="001B2296" w:rsidRPr="001B2296" w:rsidRDefault="001B2296" w:rsidP="001B2296">
            <w:pPr>
              <w:suppressAutoHyphens/>
              <w:autoSpaceDN w:val="0"/>
              <w:textAlignment w:val="baseline"/>
              <w:rPr>
                <w:rFonts w:cs="Tahoma"/>
                <w:kern w:val="3"/>
                <w:lang w:bidi="hi-IN"/>
              </w:rPr>
            </w:pPr>
          </w:p>
        </w:tc>
        <w:tc>
          <w:tcPr>
            <w:tcW w:w="851" w:type="dxa"/>
            <w:tcBorders>
              <w:top w:val="single" w:sz="4" w:space="0" w:color="000001"/>
              <w:left w:val="single" w:sz="4" w:space="0" w:color="000001"/>
              <w:bottom w:val="single" w:sz="12" w:space="0" w:color="00000A"/>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991" w:type="dxa"/>
            <w:tcBorders>
              <w:top w:val="single" w:sz="4" w:space="0" w:color="000001"/>
              <w:left w:val="single" w:sz="4" w:space="0" w:color="00000A"/>
              <w:bottom w:val="single" w:sz="12" w:space="0" w:color="00000A"/>
              <w:right w:val="single" w:sz="4" w:space="0" w:color="000001"/>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2" w:type="dxa"/>
            <w:tcBorders>
              <w:top w:val="single" w:sz="4" w:space="0" w:color="000001"/>
              <w:left w:val="single" w:sz="4" w:space="0" w:color="000001"/>
              <w:bottom w:val="single" w:sz="12" w:space="0" w:color="00000A"/>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0" w:type="dxa"/>
            <w:tcBorders>
              <w:top w:val="single" w:sz="4" w:space="0" w:color="000001"/>
              <w:left w:val="single" w:sz="4" w:space="0" w:color="000001"/>
              <w:bottom w:val="single" w:sz="12" w:space="0" w:color="00000A"/>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0" w:type="dxa"/>
            <w:tcBorders>
              <w:top w:val="single" w:sz="4" w:space="0" w:color="000001"/>
              <w:left w:val="single" w:sz="4" w:space="0" w:color="000001"/>
              <w:bottom w:val="single" w:sz="12" w:space="0" w:color="00000A"/>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3" w:type="dxa"/>
            <w:tcBorders>
              <w:top w:val="single" w:sz="4" w:space="0" w:color="000001"/>
              <w:left w:val="single" w:sz="4" w:space="0" w:color="000001"/>
              <w:bottom w:val="single" w:sz="12" w:space="0" w:color="00000A"/>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48" w:type="dxa"/>
            <w:tcBorders>
              <w:top w:val="single" w:sz="4" w:space="0" w:color="000001"/>
              <w:left w:val="single" w:sz="4" w:space="0" w:color="000001"/>
              <w:bottom w:val="single" w:sz="12" w:space="0" w:color="00000A"/>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1" w:type="dxa"/>
            <w:tcBorders>
              <w:top w:val="single" w:sz="4" w:space="0" w:color="000001"/>
              <w:left w:val="single" w:sz="4" w:space="0" w:color="000001"/>
              <w:bottom w:val="single" w:sz="12" w:space="0" w:color="00000A"/>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55" w:type="dxa"/>
            <w:tcBorders>
              <w:top w:val="single" w:sz="4" w:space="0" w:color="000001"/>
              <w:left w:val="single" w:sz="4" w:space="0" w:color="000001"/>
              <w:bottom w:val="single" w:sz="12" w:space="0" w:color="00000A"/>
              <w:right w:val="single" w:sz="12"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r>
    </w:tbl>
    <w:p w:rsidR="001B2296" w:rsidRPr="001B2296" w:rsidRDefault="001B2296" w:rsidP="001B2296">
      <w:pPr>
        <w:suppressAutoHyphens/>
        <w:autoSpaceDN w:val="0"/>
        <w:snapToGrid w:val="0"/>
        <w:ind w:left="142" w:right="-482" w:firstLine="141"/>
        <w:jc w:val="both"/>
        <w:textAlignment w:val="baseline"/>
        <w:rPr>
          <w:rFonts w:ascii="Times New Roman" w:eastAsia="標楷體" w:hAnsi="Times New Roman" w:cs="Tahoma"/>
          <w:kern w:val="3"/>
          <w:sz w:val="22"/>
        </w:rPr>
      </w:pPr>
      <w:r w:rsidRPr="001B2296">
        <w:rPr>
          <w:rFonts w:ascii="Times New Roman" w:eastAsia="標楷體" w:hAnsi="Times New Roman" w:cs="Tahoma" w:hint="eastAsia"/>
          <w:kern w:val="3"/>
          <w:sz w:val="22"/>
        </w:rPr>
        <w:t>註：</w:t>
      </w:r>
    </w:p>
    <w:p w:rsidR="001B2296" w:rsidRPr="001B2296" w:rsidRDefault="001B2296" w:rsidP="001B2296">
      <w:pPr>
        <w:suppressAutoHyphens/>
        <w:autoSpaceDN w:val="0"/>
        <w:snapToGrid w:val="0"/>
        <w:ind w:left="283" w:right="-482" w:firstLine="284"/>
        <w:jc w:val="both"/>
        <w:textAlignment w:val="baseline"/>
        <w:rPr>
          <w:rFonts w:ascii="Times New Roman" w:eastAsia="標楷體" w:hAnsi="Times New Roman" w:cs="Tahoma"/>
          <w:kern w:val="3"/>
          <w:sz w:val="22"/>
        </w:rPr>
      </w:pPr>
      <w:r w:rsidRPr="001B2296">
        <w:rPr>
          <w:rFonts w:ascii="Times New Roman" w:eastAsia="標楷體" w:hAnsi="Times New Roman" w:cs="Tahoma"/>
          <w:kern w:val="3"/>
          <w:sz w:val="22"/>
        </w:rPr>
        <w:t>1.</w:t>
      </w:r>
      <w:r w:rsidRPr="001B2296">
        <w:rPr>
          <w:rFonts w:ascii="Times New Roman" w:eastAsia="標楷體" w:hAnsi="Times New Roman" w:cs="Tahoma" w:hint="eastAsia"/>
          <w:kern w:val="3"/>
          <w:sz w:val="22"/>
        </w:rPr>
        <w:t>請依貴局督導考核表填寫考核項目，西醫、牙醫、中醫分開列計</w:t>
      </w:r>
    </w:p>
    <w:p w:rsidR="001B2296" w:rsidRPr="001B2296" w:rsidRDefault="001B2296" w:rsidP="001B2296">
      <w:pPr>
        <w:tabs>
          <w:tab w:val="left" w:pos="709"/>
        </w:tabs>
        <w:suppressAutoHyphens/>
        <w:autoSpaceDN w:val="0"/>
        <w:snapToGrid w:val="0"/>
        <w:ind w:right="-482" w:firstLine="567"/>
        <w:jc w:val="both"/>
        <w:textAlignment w:val="baseline"/>
        <w:rPr>
          <w:rFonts w:ascii="Times New Roman" w:eastAsia="標楷體" w:hAnsi="Times New Roman" w:cs="Tahoma"/>
          <w:kern w:val="3"/>
          <w:sz w:val="22"/>
        </w:rPr>
      </w:pPr>
      <w:r w:rsidRPr="001B2296">
        <w:rPr>
          <w:rFonts w:ascii="Times New Roman" w:eastAsia="標楷體" w:hAnsi="Times New Roman" w:cs="Tahoma"/>
          <w:kern w:val="3"/>
          <w:sz w:val="22"/>
        </w:rPr>
        <w:t>2.</w:t>
      </w:r>
      <w:r w:rsidRPr="001B2296">
        <w:rPr>
          <w:rFonts w:ascii="Times New Roman" w:eastAsia="標楷體" w:hAnsi="Times New Roman" w:cs="Tahoma" w:hint="eastAsia"/>
          <w:kern w:val="3"/>
          <w:sz w:val="22"/>
        </w:rPr>
        <w:t>表格篇幅不足請自行複製增列</w:t>
      </w:r>
    </w:p>
    <w:p w:rsidR="001B2296" w:rsidRPr="001B2296" w:rsidRDefault="001B2296" w:rsidP="001B2296">
      <w:pPr>
        <w:tabs>
          <w:tab w:val="left" w:pos="992"/>
        </w:tabs>
        <w:suppressAutoHyphens/>
        <w:autoSpaceDN w:val="0"/>
        <w:snapToGrid w:val="0"/>
        <w:ind w:left="283" w:right="-482" w:firstLine="284"/>
        <w:jc w:val="both"/>
        <w:textAlignment w:val="baseline"/>
        <w:rPr>
          <w:rFonts w:ascii="Times New Roman" w:eastAsia="標楷體" w:hAnsi="Times New Roman" w:cs="Tahoma"/>
          <w:kern w:val="3"/>
          <w:sz w:val="22"/>
        </w:rPr>
      </w:pPr>
      <w:r w:rsidRPr="001B2296">
        <w:rPr>
          <w:rFonts w:ascii="Times New Roman" w:eastAsia="標楷體" w:hAnsi="Times New Roman" w:cs="Tahoma"/>
          <w:kern w:val="3"/>
          <w:sz w:val="22"/>
        </w:rPr>
        <w:t>3.</w:t>
      </w:r>
      <w:r w:rsidRPr="001B2296">
        <w:rPr>
          <w:rFonts w:ascii="Times New Roman" w:eastAsia="標楷體" w:hAnsi="Times New Roman" w:cs="Tahoma" w:hint="eastAsia"/>
          <w:kern w:val="3"/>
          <w:sz w:val="22"/>
        </w:rPr>
        <w:t>轄區無診所之衛生局，本明細表免填</w:t>
      </w:r>
    </w:p>
    <w:p w:rsidR="001B2296" w:rsidRPr="001B2296" w:rsidRDefault="001B2296" w:rsidP="001B2296">
      <w:pPr>
        <w:suppressAutoHyphens/>
        <w:autoSpaceDN w:val="0"/>
        <w:textAlignment w:val="baseline"/>
        <w:rPr>
          <w:rFonts w:ascii="Times New Roman" w:eastAsia="標楷體" w:hAnsi="Times New Roman"/>
          <w:b/>
          <w:kern w:val="3"/>
          <w:szCs w:val="24"/>
        </w:rPr>
      </w:pPr>
    </w:p>
    <w:p w:rsidR="001B2296" w:rsidRPr="001B2296" w:rsidRDefault="001B2296" w:rsidP="001B2296">
      <w:pPr>
        <w:suppressAutoHyphens/>
        <w:autoSpaceDN w:val="0"/>
        <w:textAlignment w:val="baseline"/>
        <w:rPr>
          <w:rFonts w:ascii="Times New Roman" w:eastAsia="標楷體" w:hAnsi="Times New Roman"/>
          <w:b/>
          <w:kern w:val="3"/>
          <w:szCs w:val="24"/>
        </w:rPr>
      </w:pPr>
    </w:p>
    <w:p w:rsidR="001B2296" w:rsidRPr="001B2296" w:rsidRDefault="001B2296" w:rsidP="001B2296">
      <w:pPr>
        <w:suppressAutoHyphens/>
        <w:autoSpaceDN w:val="0"/>
        <w:textAlignment w:val="baseline"/>
        <w:rPr>
          <w:rFonts w:ascii="Times New Roman" w:eastAsia="標楷體" w:hAnsi="Times New Roman"/>
          <w:b/>
          <w:kern w:val="3"/>
          <w:szCs w:val="24"/>
        </w:rPr>
      </w:pPr>
    </w:p>
    <w:p w:rsidR="001B2296" w:rsidRPr="001B2296" w:rsidRDefault="001B2296" w:rsidP="001B2296">
      <w:pPr>
        <w:suppressAutoHyphens/>
        <w:autoSpaceDN w:val="0"/>
        <w:textAlignment w:val="baseline"/>
        <w:rPr>
          <w:rFonts w:eastAsia="新細明體, PMingLiU" w:cs="Tahoma"/>
          <w:kern w:val="3"/>
        </w:rPr>
      </w:pPr>
      <w:r w:rsidRPr="001B2296">
        <w:rPr>
          <w:rFonts w:ascii="Times New Roman" w:eastAsia="標楷體" w:hAnsi="Times New Roman"/>
          <w:b/>
          <w:kern w:val="3"/>
          <w:szCs w:val="24"/>
        </w:rPr>
        <w:t>(3)</w:t>
      </w:r>
      <w:r w:rsidRPr="001B2296">
        <w:rPr>
          <w:rFonts w:ascii="Times New Roman" w:eastAsia="標楷體" w:hAnsi="Times New Roman" w:cs="Tahoma" w:hint="eastAsia"/>
          <w:b/>
          <w:kern w:val="3"/>
          <w:szCs w:val="24"/>
        </w:rPr>
        <w:t>明細表</w:t>
      </w:r>
      <w:r w:rsidRPr="001B2296">
        <w:rPr>
          <w:rFonts w:ascii="Times New Roman" w:eastAsia="標楷體" w:hAnsi="Times New Roman" w:cs="Tahoma"/>
          <w:b/>
          <w:kern w:val="3"/>
          <w:szCs w:val="24"/>
        </w:rPr>
        <w:t>-3</w:t>
      </w:r>
    </w:p>
    <w:p w:rsidR="001B2296" w:rsidRPr="001B2296" w:rsidRDefault="001B2296" w:rsidP="001B2296">
      <w:pPr>
        <w:suppressAutoHyphens/>
        <w:autoSpaceDN w:val="0"/>
        <w:textAlignment w:val="baseline"/>
        <w:rPr>
          <w:rFonts w:ascii="Times New Roman" w:hAnsi="Times New Roman"/>
          <w:kern w:val="3"/>
        </w:rPr>
      </w:pPr>
      <w:r w:rsidRPr="001B2296">
        <w:rPr>
          <w:rFonts w:ascii="Times New Roman" w:eastAsia="標楷體" w:hAnsi="Times New Roman"/>
          <w:kern w:val="3"/>
        </w:rPr>
        <w:t>111</w:t>
      </w:r>
      <w:r w:rsidRPr="001B2296">
        <w:rPr>
          <w:rFonts w:ascii="Times New Roman" w:eastAsia="標楷體" w:hAnsi="Times New Roman" w:hint="eastAsia"/>
          <w:b/>
          <w:kern w:val="3"/>
          <w:szCs w:val="24"/>
        </w:rPr>
        <w:t>年度不定期或無預警查核醫院或診所辦理情形</w:t>
      </w:r>
    </w:p>
    <w:tbl>
      <w:tblPr>
        <w:tblW w:w="0" w:type="dxa"/>
        <w:tblInd w:w="-132" w:type="dxa"/>
        <w:tblLayout w:type="fixed"/>
        <w:tblCellMar>
          <w:left w:w="10" w:type="dxa"/>
          <w:right w:w="10" w:type="dxa"/>
        </w:tblCellMar>
        <w:tblLook w:val="04A0" w:firstRow="1" w:lastRow="0" w:firstColumn="1" w:lastColumn="0" w:noHBand="0" w:noVBand="1"/>
      </w:tblPr>
      <w:tblGrid>
        <w:gridCol w:w="1117"/>
        <w:gridCol w:w="3525"/>
        <w:gridCol w:w="1429"/>
        <w:gridCol w:w="3695"/>
      </w:tblGrid>
      <w:tr w:rsidR="001B2296" w:rsidRPr="001B2296" w:rsidTr="001B2296">
        <w:tc>
          <w:tcPr>
            <w:tcW w:w="1117" w:type="dxa"/>
            <w:tcBorders>
              <w:top w:val="single" w:sz="12"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hint="eastAsia"/>
                <w:kern w:val="3"/>
                <w:szCs w:val="24"/>
                <w:lang w:bidi="hi-IN"/>
              </w:rPr>
              <w:t>編號</w:t>
            </w:r>
          </w:p>
        </w:tc>
        <w:tc>
          <w:tcPr>
            <w:tcW w:w="3525" w:type="dxa"/>
            <w:tcBorders>
              <w:top w:val="single" w:sz="12"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hint="eastAsia"/>
                <w:kern w:val="3"/>
                <w:szCs w:val="24"/>
                <w:lang w:bidi="hi-IN"/>
              </w:rPr>
              <w:t>醫院</w:t>
            </w:r>
            <w:r w:rsidRPr="001B2296">
              <w:rPr>
                <w:rFonts w:ascii="Times New Roman" w:eastAsia="標楷體" w:hAnsi="Times New Roman" w:cs="Tahoma"/>
                <w:kern w:val="3"/>
                <w:szCs w:val="24"/>
                <w:lang w:bidi="hi-IN"/>
              </w:rPr>
              <w:t>/</w:t>
            </w:r>
            <w:r w:rsidRPr="001B2296">
              <w:rPr>
                <w:rFonts w:ascii="Times New Roman" w:eastAsia="標楷體" w:hAnsi="Times New Roman" w:cs="Tahoma" w:hint="eastAsia"/>
                <w:kern w:val="3"/>
                <w:szCs w:val="24"/>
                <w:lang w:bidi="hi-IN"/>
              </w:rPr>
              <w:t>診所名稱</w:t>
            </w:r>
          </w:p>
        </w:tc>
        <w:tc>
          <w:tcPr>
            <w:tcW w:w="1429" w:type="dxa"/>
            <w:tcBorders>
              <w:top w:val="single" w:sz="12"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hint="eastAsia"/>
                <w:kern w:val="3"/>
                <w:szCs w:val="24"/>
                <w:lang w:bidi="hi-IN"/>
              </w:rPr>
              <w:t>查核日期</w:t>
            </w:r>
          </w:p>
        </w:tc>
        <w:tc>
          <w:tcPr>
            <w:tcW w:w="3695" w:type="dxa"/>
            <w:tcBorders>
              <w:top w:val="single" w:sz="12"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hideMark/>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hint="eastAsia"/>
                <w:kern w:val="3"/>
                <w:szCs w:val="24"/>
                <w:lang w:bidi="hi-IN"/>
              </w:rPr>
              <w:t>查核重點</w:t>
            </w:r>
          </w:p>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hint="eastAsia"/>
                <w:kern w:val="3"/>
                <w:szCs w:val="24"/>
                <w:lang w:bidi="hi-IN"/>
              </w:rPr>
              <w:t>（如：</w:t>
            </w:r>
            <w:r w:rsidRPr="001B2296">
              <w:rPr>
                <w:rFonts w:ascii="Times New Roman" w:eastAsia="標楷體" w:hAnsi="Times New Roman" w:cs="Tahoma"/>
                <w:kern w:val="3"/>
                <w:szCs w:val="24"/>
                <w:lang w:bidi="hi-IN"/>
              </w:rPr>
              <w:t>OO</w:t>
            </w:r>
            <w:r w:rsidRPr="001B2296">
              <w:rPr>
                <w:rFonts w:ascii="Times New Roman" w:eastAsia="標楷體" w:hAnsi="Times New Roman" w:cs="Tahoma" w:hint="eastAsia"/>
                <w:kern w:val="3"/>
                <w:szCs w:val="24"/>
                <w:lang w:bidi="hi-IN"/>
              </w:rPr>
              <w:t>群聚事件、</w:t>
            </w:r>
            <w:r w:rsidRPr="001B2296">
              <w:rPr>
                <w:rFonts w:ascii="Times New Roman" w:eastAsia="標楷體" w:hAnsi="Times New Roman" w:cs="Tahoma"/>
                <w:kern w:val="3"/>
                <w:szCs w:val="24"/>
                <w:lang w:bidi="hi-IN"/>
              </w:rPr>
              <w:t>OO</w:t>
            </w:r>
            <w:r w:rsidRPr="001B2296">
              <w:rPr>
                <w:rFonts w:ascii="Times New Roman" w:eastAsia="標楷體" w:hAnsi="Times New Roman" w:cs="Tahoma" w:hint="eastAsia"/>
                <w:kern w:val="3"/>
                <w:szCs w:val="24"/>
                <w:lang w:bidi="hi-IN"/>
              </w:rPr>
              <w:t>疫情因應作為、</w:t>
            </w:r>
            <w:r w:rsidRPr="001B2296">
              <w:rPr>
                <w:rFonts w:ascii="Times New Roman" w:eastAsia="標楷體" w:hAnsi="Times New Roman" w:cs="Tahoma"/>
                <w:kern w:val="3"/>
                <w:szCs w:val="24"/>
                <w:lang w:bidi="hi-IN"/>
              </w:rPr>
              <w:t>OO</w:t>
            </w:r>
            <w:r w:rsidRPr="001B2296">
              <w:rPr>
                <w:rFonts w:ascii="Times New Roman" w:eastAsia="標楷體" w:hAnsi="Times New Roman" w:cs="Tahoma" w:hint="eastAsia"/>
                <w:kern w:val="3"/>
                <w:szCs w:val="24"/>
                <w:lang w:bidi="hi-IN"/>
              </w:rPr>
              <w:t>感染管制主題等）</w:t>
            </w:r>
          </w:p>
        </w:tc>
      </w:tr>
      <w:tr w:rsidR="001B2296" w:rsidRPr="001B2296" w:rsidTr="001B2296">
        <w:trPr>
          <w:trHeight w:val="341"/>
        </w:trPr>
        <w:tc>
          <w:tcPr>
            <w:tcW w:w="1117"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kern w:val="3"/>
                <w:szCs w:val="24"/>
                <w:lang w:bidi="hi-IN"/>
              </w:rPr>
              <w:t>1.</w:t>
            </w:r>
          </w:p>
        </w:tc>
        <w:tc>
          <w:tcPr>
            <w:tcW w:w="3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kern w:val="3"/>
                <w:szCs w:val="24"/>
                <w:lang w:bidi="hi-IN"/>
              </w:rPr>
              <w:t>A</w:t>
            </w:r>
            <w:r w:rsidRPr="001B2296">
              <w:rPr>
                <w:rFonts w:ascii="Times New Roman" w:eastAsia="標楷體" w:hAnsi="Times New Roman" w:cs="Tahoma" w:hint="eastAsia"/>
                <w:kern w:val="3"/>
                <w:szCs w:val="24"/>
                <w:lang w:bidi="hi-IN"/>
              </w:rPr>
              <w:t>醫院</w:t>
            </w:r>
            <w:r w:rsidRPr="001B2296">
              <w:rPr>
                <w:rFonts w:ascii="Times New Roman" w:eastAsia="標楷體" w:hAnsi="Times New Roman" w:cs="Tahoma"/>
                <w:kern w:val="3"/>
                <w:szCs w:val="24"/>
                <w:lang w:bidi="hi-IN"/>
              </w:rPr>
              <w:t>/</w:t>
            </w:r>
            <w:r w:rsidRPr="001B2296">
              <w:rPr>
                <w:rFonts w:ascii="Times New Roman" w:eastAsia="標楷體" w:hAnsi="Times New Roman" w:cs="Tahoma" w:hint="eastAsia"/>
                <w:kern w:val="3"/>
                <w:szCs w:val="24"/>
                <w:lang w:bidi="hi-IN"/>
              </w:rPr>
              <w:t>診所</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p>
        </w:tc>
        <w:tc>
          <w:tcPr>
            <w:tcW w:w="3695"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p>
        </w:tc>
      </w:tr>
      <w:tr w:rsidR="001B2296" w:rsidRPr="001B2296" w:rsidTr="001B2296">
        <w:tc>
          <w:tcPr>
            <w:tcW w:w="1117"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60" w:lineRule="exact"/>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kern w:val="3"/>
                <w:szCs w:val="24"/>
                <w:lang w:bidi="hi-IN"/>
              </w:rPr>
              <w:t>2.</w:t>
            </w:r>
          </w:p>
        </w:tc>
        <w:tc>
          <w:tcPr>
            <w:tcW w:w="3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60" w:lineRule="exact"/>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kern w:val="3"/>
                <w:szCs w:val="24"/>
                <w:lang w:bidi="hi-IN"/>
              </w:rPr>
              <w:t>B</w:t>
            </w:r>
            <w:r w:rsidRPr="001B2296">
              <w:rPr>
                <w:rFonts w:ascii="Times New Roman" w:eastAsia="標楷體" w:hAnsi="Times New Roman" w:cs="Tahoma" w:hint="eastAsia"/>
                <w:kern w:val="3"/>
                <w:szCs w:val="24"/>
                <w:lang w:bidi="hi-IN"/>
              </w:rPr>
              <w:t>醫院</w:t>
            </w:r>
            <w:r w:rsidRPr="001B2296">
              <w:rPr>
                <w:rFonts w:ascii="Times New Roman" w:eastAsia="標楷體" w:hAnsi="Times New Roman" w:cs="Tahoma"/>
                <w:kern w:val="3"/>
                <w:szCs w:val="24"/>
                <w:lang w:bidi="hi-IN"/>
              </w:rPr>
              <w:t>/</w:t>
            </w:r>
            <w:r w:rsidRPr="001B2296">
              <w:rPr>
                <w:rFonts w:ascii="Times New Roman" w:eastAsia="標楷體" w:hAnsi="Times New Roman" w:cs="Tahoma" w:hint="eastAsia"/>
                <w:kern w:val="3"/>
                <w:szCs w:val="24"/>
                <w:lang w:bidi="hi-IN"/>
              </w:rPr>
              <w:t>診所</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1B2296" w:rsidRPr="001B2296" w:rsidRDefault="001B2296" w:rsidP="001B2296">
            <w:pPr>
              <w:suppressAutoHyphens/>
              <w:autoSpaceDN w:val="0"/>
              <w:spacing w:line="360" w:lineRule="exact"/>
              <w:jc w:val="center"/>
              <w:textAlignment w:val="baseline"/>
              <w:rPr>
                <w:rFonts w:ascii="Times New Roman" w:eastAsia="標楷體" w:hAnsi="Times New Roman"/>
                <w:kern w:val="3"/>
                <w:szCs w:val="24"/>
                <w:lang w:bidi="hi-IN"/>
              </w:rPr>
            </w:pPr>
          </w:p>
        </w:tc>
        <w:tc>
          <w:tcPr>
            <w:tcW w:w="3695"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tcPr>
          <w:p w:rsidR="001B2296" w:rsidRPr="001B2296" w:rsidRDefault="001B2296" w:rsidP="001B2296">
            <w:pPr>
              <w:suppressAutoHyphens/>
              <w:autoSpaceDN w:val="0"/>
              <w:spacing w:line="360" w:lineRule="exact"/>
              <w:jc w:val="center"/>
              <w:textAlignment w:val="baseline"/>
              <w:rPr>
                <w:rFonts w:ascii="Times New Roman" w:eastAsia="標楷體" w:hAnsi="Times New Roman"/>
                <w:kern w:val="3"/>
                <w:szCs w:val="24"/>
                <w:lang w:bidi="hi-IN"/>
              </w:rPr>
            </w:pPr>
          </w:p>
        </w:tc>
      </w:tr>
      <w:tr w:rsidR="001B2296" w:rsidRPr="001B2296" w:rsidTr="001B2296">
        <w:trPr>
          <w:trHeight w:val="381"/>
        </w:trPr>
        <w:tc>
          <w:tcPr>
            <w:tcW w:w="1117"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60" w:lineRule="exact"/>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kern w:val="3"/>
                <w:szCs w:val="24"/>
                <w:lang w:bidi="hi-IN"/>
              </w:rPr>
              <w:t>3.</w:t>
            </w:r>
          </w:p>
        </w:tc>
        <w:tc>
          <w:tcPr>
            <w:tcW w:w="3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60" w:lineRule="exact"/>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kern w:val="3"/>
                <w:szCs w:val="24"/>
                <w:lang w:bidi="hi-IN"/>
              </w:rPr>
              <w:t>C</w:t>
            </w:r>
            <w:r w:rsidRPr="001B2296">
              <w:rPr>
                <w:rFonts w:ascii="Times New Roman" w:eastAsia="標楷體" w:hAnsi="Times New Roman" w:cs="Tahoma" w:hint="eastAsia"/>
                <w:kern w:val="3"/>
                <w:szCs w:val="24"/>
                <w:lang w:bidi="hi-IN"/>
              </w:rPr>
              <w:t>醫院</w:t>
            </w:r>
            <w:r w:rsidRPr="001B2296">
              <w:rPr>
                <w:rFonts w:ascii="Times New Roman" w:eastAsia="標楷體" w:hAnsi="Times New Roman" w:cs="Tahoma"/>
                <w:kern w:val="3"/>
                <w:szCs w:val="24"/>
                <w:lang w:bidi="hi-IN"/>
              </w:rPr>
              <w:t>/</w:t>
            </w:r>
            <w:r w:rsidRPr="001B2296">
              <w:rPr>
                <w:rFonts w:ascii="Times New Roman" w:eastAsia="標楷體" w:hAnsi="Times New Roman" w:cs="Tahoma" w:hint="eastAsia"/>
                <w:kern w:val="3"/>
                <w:szCs w:val="24"/>
                <w:lang w:bidi="hi-IN"/>
              </w:rPr>
              <w:t>診所</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1B2296" w:rsidRPr="001B2296" w:rsidRDefault="001B2296" w:rsidP="001B2296">
            <w:pPr>
              <w:suppressAutoHyphens/>
              <w:autoSpaceDN w:val="0"/>
              <w:spacing w:line="360" w:lineRule="exact"/>
              <w:jc w:val="center"/>
              <w:textAlignment w:val="baseline"/>
              <w:rPr>
                <w:rFonts w:ascii="Times New Roman" w:eastAsia="標楷體" w:hAnsi="Times New Roman"/>
                <w:kern w:val="3"/>
                <w:sz w:val="20"/>
                <w:szCs w:val="20"/>
                <w:lang w:bidi="hi-IN"/>
              </w:rPr>
            </w:pPr>
          </w:p>
        </w:tc>
        <w:tc>
          <w:tcPr>
            <w:tcW w:w="3695"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tcPr>
          <w:p w:rsidR="001B2296" w:rsidRPr="001B2296" w:rsidRDefault="001B2296" w:rsidP="001B2296">
            <w:pPr>
              <w:suppressAutoHyphens/>
              <w:autoSpaceDN w:val="0"/>
              <w:spacing w:line="360" w:lineRule="exact"/>
              <w:jc w:val="center"/>
              <w:textAlignment w:val="baseline"/>
              <w:rPr>
                <w:rFonts w:ascii="Times New Roman" w:eastAsia="標楷體" w:hAnsi="Times New Roman"/>
                <w:kern w:val="3"/>
                <w:sz w:val="20"/>
                <w:szCs w:val="20"/>
                <w:lang w:bidi="hi-IN"/>
              </w:rPr>
            </w:pPr>
          </w:p>
        </w:tc>
      </w:tr>
      <w:tr w:rsidR="001B2296" w:rsidRPr="001B2296" w:rsidTr="001B2296">
        <w:trPr>
          <w:trHeight w:val="381"/>
        </w:trPr>
        <w:tc>
          <w:tcPr>
            <w:tcW w:w="1117" w:type="dxa"/>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60" w:lineRule="exact"/>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kern w:val="3"/>
                <w:szCs w:val="24"/>
                <w:lang w:bidi="hi-IN"/>
              </w:rPr>
              <w:t>…</w:t>
            </w:r>
          </w:p>
        </w:tc>
        <w:tc>
          <w:tcPr>
            <w:tcW w:w="3525"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60" w:lineRule="exact"/>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kern w:val="3"/>
                <w:szCs w:val="24"/>
                <w:lang w:bidi="hi-IN"/>
              </w:rPr>
              <w:t>…</w:t>
            </w:r>
            <w:r w:rsidRPr="001B2296">
              <w:rPr>
                <w:rFonts w:ascii="Times New Roman" w:eastAsia="標楷體" w:hAnsi="Times New Roman" w:cs="Tahoma" w:hint="eastAsia"/>
                <w:kern w:val="3"/>
                <w:szCs w:val="24"/>
                <w:lang w:bidi="hi-IN"/>
              </w:rPr>
              <w:t>醫院</w:t>
            </w:r>
            <w:r w:rsidRPr="001B2296">
              <w:rPr>
                <w:rFonts w:ascii="Times New Roman" w:eastAsia="標楷體" w:hAnsi="Times New Roman" w:cs="Tahoma"/>
                <w:kern w:val="3"/>
                <w:szCs w:val="24"/>
                <w:lang w:bidi="hi-IN"/>
              </w:rPr>
              <w:t>/</w:t>
            </w:r>
            <w:r w:rsidRPr="001B2296">
              <w:rPr>
                <w:rFonts w:ascii="Times New Roman" w:eastAsia="標楷體" w:hAnsi="Times New Roman" w:cs="Tahoma" w:hint="eastAsia"/>
                <w:kern w:val="3"/>
                <w:szCs w:val="24"/>
                <w:lang w:bidi="hi-IN"/>
              </w:rPr>
              <w:t>診所</w:t>
            </w:r>
          </w:p>
        </w:tc>
        <w:tc>
          <w:tcPr>
            <w:tcW w:w="1429"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tcPr>
          <w:p w:rsidR="001B2296" w:rsidRPr="001B2296" w:rsidRDefault="001B2296" w:rsidP="001B2296">
            <w:pPr>
              <w:suppressAutoHyphens/>
              <w:autoSpaceDN w:val="0"/>
              <w:spacing w:line="360" w:lineRule="exact"/>
              <w:jc w:val="center"/>
              <w:textAlignment w:val="baseline"/>
              <w:rPr>
                <w:rFonts w:ascii="Times New Roman" w:eastAsia="標楷體" w:hAnsi="Times New Roman"/>
                <w:kern w:val="3"/>
                <w:sz w:val="20"/>
                <w:szCs w:val="20"/>
                <w:lang w:bidi="hi-IN"/>
              </w:rPr>
            </w:pPr>
          </w:p>
        </w:tc>
        <w:tc>
          <w:tcPr>
            <w:tcW w:w="3695" w:type="dxa"/>
            <w:tcBorders>
              <w:top w:val="single" w:sz="4" w:space="0" w:color="00000A"/>
              <w:left w:val="single" w:sz="4" w:space="0" w:color="00000A"/>
              <w:bottom w:val="single" w:sz="12" w:space="0" w:color="00000A"/>
              <w:right w:val="single" w:sz="12" w:space="0" w:color="00000A"/>
            </w:tcBorders>
            <w:shd w:val="clear" w:color="auto" w:fill="FFFFFF"/>
            <w:tcMar>
              <w:top w:w="0" w:type="dxa"/>
              <w:left w:w="122" w:type="dxa"/>
              <w:bottom w:w="0" w:type="dxa"/>
              <w:right w:w="108" w:type="dxa"/>
            </w:tcMar>
          </w:tcPr>
          <w:p w:rsidR="001B2296" w:rsidRPr="001B2296" w:rsidRDefault="001B2296" w:rsidP="001B2296">
            <w:pPr>
              <w:suppressAutoHyphens/>
              <w:autoSpaceDN w:val="0"/>
              <w:spacing w:line="360" w:lineRule="exact"/>
              <w:jc w:val="center"/>
              <w:textAlignment w:val="baseline"/>
              <w:rPr>
                <w:rFonts w:ascii="Times New Roman" w:eastAsia="標楷體" w:hAnsi="Times New Roman"/>
                <w:kern w:val="3"/>
                <w:sz w:val="20"/>
                <w:szCs w:val="20"/>
                <w:lang w:bidi="hi-IN"/>
              </w:rPr>
            </w:pPr>
          </w:p>
        </w:tc>
      </w:tr>
    </w:tbl>
    <w:p w:rsidR="001B2296" w:rsidRPr="001B2296" w:rsidRDefault="001B2296" w:rsidP="001B2296">
      <w:pPr>
        <w:rPr>
          <w:kern w:val="3"/>
          <w:lang w:bidi="hi-IN"/>
        </w:rPr>
      </w:pPr>
    </w:p>
    <w:p w:rsidR="001B2296" w:rsidRPr="001B2296" w:rsidRDefault="001B2296" w:rsidP="001B2296"/>
    <w:p w:rsidR="001B2296" w:rsidRPr="001B2296" w:rsidRDefault="001B2296" w:rsidP="001B2296"/>
    <w:p w:rsidR="001B2296" w:rsidRPr="001B2296" w:rsidRDefault="001B2296" w:rsidP="001B2296">
      <w:pPr>
        <w:rPr>
          <w:rFonts w:ascii="Liberation Serif" w:hAnsi="Liberation Serif" w:cs="Lucida Sans"/>
          <w:szCs w:val="24"/>
        </w:rPr>
      </w:pPr>
    </w:p>
    <w:p w:rsidR="001B2296" w:rsidRPr="001B2296" w:rsidRDefault="001B2296" w:rsidP="001B2296">
      <w:pPr>
        <w:suppressAutoHyphens/>
        <w:autoSpaceDN w:val="0"/>
        <w:textAlignment w:val="baseline"/>
        <w:rPr>
          <w:rFonts w:cs="Tahoma"/>
          <w:kern w:val="3"/>
        </w:rPr>
      </w:pPr>
      <w:r w:rsidRPr="001B2296">
        <w:rPr>
          <w:rFonts w:ascii="Times New Roman" w:eastAsia="標楷體" w:hAnsi="Times New Roman"/>
          <w:b/>
          <w:kern w:val="3"/>
          <w:szCs w:val="24"/>
        </w:rPr>
        <w:t>(4)</w:t>
      </w:r>
      <w:r w:rsidRPr="001B2296">
        <w:rPr>
          <w:rFonts w:ascii="Times New Roman" w:eastAsia="標楷體" w:hAnsi="Times New Roman" w:cs="Tahoma" w:hint="eastAsia"/>
          <w:b/>
          <w:kern w:val="3"/>
          <w:szCs w:val="24"/>
        </w:rPr>
        <w:t>明細表</w:t>
      </w:r>
      <w:r w:rsidRPr="001B2296">
        <w:rPr>
          <w:rFonts w:ascii="Times New Roman" w:eastAsia="標楷體" w:hAnsi="Times New Roman" w:cs="Tahoma"/>
          <w:b/>
          <w:kern w:val="3"/>
          <w:szCs w:val="24"/>
        </w:rPr>
        <w:t>-4</w:t>
      </w:r>
    </w:p>
    <w:p w:rsidR="001B2296" w:rsidRPr="001B2296" w:rsidRDefault="001B2296" w:rsidP="001B2296">
      <w:pPr>
        <w:suppressAutoHyphens/>
        <w:autoSpaceDN w:val="0"/>
        <w:textAlignment w:val="baseline"/>
        <w:rPr>
          <w:rFonts w:ascii="Times New Roman" w:hAnsi="Times New Roman"/>
          <w:kern w:val="3"/>
        </w:rPr>
      </w:pPr>
      <w:r w:rsidRPr="001B2296">
        <w:rPr>
          <w:rFonts w:ascii="Times New Roman" w:eastAsia="標楷體" w:hAnsi="Times New Roman"/>
          <w:kern w:val="3"/>
        </w:rPr>
        <w:t>111</w:t>
      </w:r>
      <w:r w:rsidRPr="001B2296">
        <w:rPr>
          <w:rFonts w:ascii="Times New Roman" w:eastAsia="標楷體" w:hAnsi="Times New Roman" w:hint="eastAsia"/>
          <w:b/>
          <w:kern w:val="3"/>
          <w:szCs w:val="24"/>
        </w:rPr>
        <w:t>年度醫療照護相關感染監測系統指定指標之通報情形</w:t>
      </w:r>
    </w:p>
    <w:tbl>
      <w:tblPr>
        <w:tblW w:w="0" w:type="dxa"/>
        <w:tblInd w:w="-132" w:type="dxa"/>
        <w:tblLayout w:type="fixed"/>
        <w:tblCellMar>
          <w:left w:w="10" w:type="dxa"/>
          <w:right w:w="10" w:type="dxa"/>
        </w:tblCellMar>
        <w:tblLook w:val="04A0" w:firstRow="1" w:lastRow="0" w:firstColumn="1" w:lastColumn="0" w:noHBand="0" w:noVBand="1"/>
      </w:tblPr>
      <w:tblGrid>
        <w:gridCol w:w="1117"/>
        <w:gridCol w:w="1835"/>
        <w:gridCol w:w="2552"/>
        <w:gridCol w:w="2126"/>
        <w:gridCol w:w="2126"/>
      </w:tblGrid>
      <w:tr w:rsidR="001B2296" w:rsidRPr="001B2296" w:rsidTr="001B2296">
        <w:trPr>
          <w:trHeight w:val="476"/>
        </w:trPr>
        <w:tc>
          <w:tcPr>
            <w:tcW w:w="1117" w:type="dxa"/>
            <w:tcBorders>
              <w:top w:val="single" w:sz="12"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hint="eastAsia"/>
                <w:kern w:val="3"/>
                <w:szCs w:val="24"/>
                <w:lang w:bidi="hi-IN"/>
              </w:rPr>
              <w:t>編號</w:t>
            </w:r>
          </w:p>
        </w:tc>
        <w:tc>
          <w:tcPr>
            <w:tcW w:w="1835" w:type="dxa"/>
            <w:tcBorders>
              <w:top w:val="single" w:sz="12"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hint="eastAsia"/>
                <w:kern w:val="3"/>
                <w:szCs w:val="24"/>
                <w:lang w:bidi="hi-IN"/>
              </w:rPr>
              <w:t>醫院</w:t>
            </w:r>
            <w:r w:rsidRPr="001B2296">
              <w:rPr>
                <w:rFonts w:ascii="Times New Roman" w:eastAsia="標楷體" w:hAnsi="Times New Roman" w:cs="Tahoma"/>
                <w:kern w:val="3"/>
                <w:szCs w:val="24"/>
                <w:lang w:bidi="hi-IN"/>
              </w:rPr>
              <w:t>/</w:t>
            </w:r>
            <w:r w:rsidRPr="001B2296">
              <w:rPr>
                <w:rFonts w:ascii="Times New Roman" w:eastAsia="標楷體" w:hAnsi="Times New Roman" w:cs="Tahoma" w:hint="eastAsia"/>
                <w:kern w:val="3"/>
                <w:szCs w:val="24"/>
                <w:lang w:bidi="hi-IN"/>
              </w:rPr>
              <w:t>診所名稱</w:t>
            </w:r>
          </w:p>
        </w:tc>
        <w:tc>
          <w:tcPr>
            <w:tcW w:w="2552" w:type="dxa"/>
            <w:tcBorders>
              <w:top w:val="single" w:sz="12"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jc w:val="center"/>
              <w:textAlignment w:val="baseline"/>
              <w:rPr>
                <w:rFonts w:eastAsia="新細明體, PMingLiU" w:cs="Tahoma"/>
                <w:kern w:val="3"/>
                <w:lang w:bidi="hi-IN"/>
              </w:rPr>
            </w:pPr>
            <w:r w:rsidRPr="001B2296">
              <w:rPr>
                <w:rFonts w:ascii="Times New Roman" w:eastAsia="標楷體" w:hAnsi="Times New Roman" w:hint="eastAsia"/>
                <w:kern w:val="3"/>
                <w:szCs w:val="24"/>
                <w:lang w:bidi="hi-IN"/>
              </w:rPr>
              <w:t>指標項目</w:t>
            </w:r>
          </w:p>
        </w:tc>
        <w:tc>
          <w:tcPr>
            <w:tcW w:w="4252" w:type="dxa"/>
            <w:gridSpan w:val="2"/>
            <w:tcBorders>
              <w:top w:val="single" w:sz="12"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jc w:val="center"/>
              <w:textAlignment w:val="baseline"/>
              <w:rPr>
                <w:rFonts w:cs="Tahoma"/>
                <w:kern w:val="3"/>
                <w:lang w:bidi="hi-IN"/>
              </w:rPr>
            </w:pPr>
            <w:r w:rsidRPr="001B2296">
              <w:rPr>
                <w:rFonts w:ascii="Times New Roman" w:eastAsia="標楷體" w:hAnsi="Times New Roman" w:hint="eastAsia"/>
                <w:kern w:val="3"/>
                <w:szCs w:val="24"/>
                <w:lang w:bidi="hi-IN"/>
              </w:rPr>
              <w:t>通報情形</w:t>
            </w:r>
          </w:p>
        </w:tc>
      </w:tr>
      <w:tr w:rsidR="001B2296" w:rsidRPr="001B2296" w:rsidTr="001B2296">
        <w:trPr>
          <w:trHeight w:val="971"/>
        </w:trPr>
        <w:tc>
          <w:tcPr>
            <w:tcW w:w="1117" w:type="dxa"/>
            <w:vMerge w:val="restart"/>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1.</w:t>
            </w:r>
          </w:p>
        </w:tc>
        <w:tc>
          <w:tcPr>
            <w:tcW w:w="183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A</w:t>
            </w:r>
            <w:r w:rsidRPr="001B2296">
              <w:rPr>
                <w:rFonts w:ascii="Times New Roman" w:eastAsia="標楷體" w:hAnsi="Times New Roman" w:hint="eastAsia"/>
                <w:kern w:val="3"/>
                <w:szCs w:val="24"/>
                <w:lang w:bidi="hi-IN"/>
              </w:rPr>
              <w:t>醫院</w:t>
            </w:r>
            <w:r w:rsidRPr="001B2296">
              <w:rPr>
                <w:rFonts w:ascii="Times New Roman" w:eastAsia="標楷體" w:hAnsi="Times New Roman"/>
                <w:kern w:val="3"/>
                <w:szCs w:val="24"/>
                <w:lang w:bidi="hi-IN"/>
              </w:rPr>
              <w:t>/</w:t>
            </w:r>
            <w:r w:rsidRPr="001B2296">
              <w:rPr>
                <w:rFonts w:ascii="Times New Roman" w:eastAsia="標楷體" w:hAnsi="Times New Roman" w:hint="eastAsia"/>
                <w:kern w:val="3"/>
                <w:szCs w:val="24"/>
                <w:lang w:bidi="hi-IN"/>
              </w:rPr>
              <w:t>診所</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textAlignment w:val="baseline"/>
              <w:rPr>
                <w:rFonts w:ascii="Times New Roman" w:eastAsia="新細明體, PMingLiU" w:hAnsi="Times New Roman"/>
                <w:kern w:val="3"/>
                <w:lang w:bidi="hi-IN"/>
              </w:rPr>
            </w:pPr>
            <w:r w:rsidRPr="001B2296">
              <w:rPr>
                <w:rFonts w:ascii="Times New Roman" w:eastAsia="標楷體" w:hAnsi="Times New Roman"/>
                <w:kern w:val="3"/>
                <w:lang w:bidi="hi-IN"/>
              </w:rPr>
              <w:t>111</w:t>
            </w:r>
            <w:r w:rsidRPr="001B2296">
              <w:rPr>
                <w:rFonts w:ascii="Times New Roman" w:eastAsia="標楷體" w:hAnsi="Times New Roman" w:hint="eastAsia"/>
                <w:kern w:val="3"/>
                <w:szCs w:val="24"/>
                <w:lang w:bidi="hi-IN"/>
              </w:rPr>
              <w:t>年</w:t>
            </w:r>
            <w:r w:rsidRPr="001B2296">
              <w:rPr>
                <w:rFonts w:ascii="Times New Roman" w:eastAsia="標楷體" w:hAnsi="Times New Roman"/>
                <w:kern w:val="3"/>
                <w:szCs w:val="24"/>
                <w:lang w:bidi="hi-IN"/>
              </w:rPr>
              <w:t>HAI</w:t>
            </w:r>
            <w:r w:rsidRPr="001B2296">
              <w:rPr>
                <w:rFonts w:ascii="Times New Roman" w:eastAsia="標楷體" w:hAnsi="Times New Roman" w:hint="eastAsia"/>
                <w:kern w:val="3"/>
                <w:szCs w:val="24"/>
                <w:lang w:bidi="hi-IN"/>
              </w:rPr>
              <w:t>個案通報</w:t>
            </w:r>
          </w:p>
        </w:tc>
        <w:tc>
          <w:tcPr>
            <w:tcW w:w="2126"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hideMark/>
          </w:tcPr>
          <w:p w:rsidR="001B2296" w:rsidRPr="001B2296" w:rsidRDefault="001B2296" w:rsidP="001B2296">
            <w:pPr>
              <w:suppressAutoHyphens/>
              <w:autoSpaceDN w:val="0"/>
              <w:spacing w:after="140" w:line="360" w:lineRule="exact"/>
              <w:ind w:left="-94" w:firstLine="330"/>
              <w:jc w:val="center"/>
              <w:textAlignment w:val="baseline"/>
              <w:rPr>
                <w:rFonts w:ascii="標楷體" w:eastAsia="標楷體" w:hAnsi="標楷體"/>
                <w:kern w:val="3"/>
                <w:szCs w:val="24"/>
                <w:lang w:bidi="hi-IN"/>
              </w:rPr>
            </w:pPr>
            <w:r w:rsidRPr="001B2296">
              <w:rPr>
                <w:rFonts w:ascii="標楷體" w:eastAsia="標楷體" w:hAnsi="標楷體" w:hint="eastAsia"/>
                <w:kern w:val="3"/>
                <w:szCs w:val="24"/>
                <w:lang w:bidi="hi-IN"/>
              </w:rPr>
              <w:t>應通報月份數</w:t>
            </w:r>
          </w:p>
          <w:p w:rsidR="001B2296" w:rsidRPr="001B2296" w:rsidRDefault="001B2296" w:rsidP="001B2296">
            <w:pPr>
              <w:suppressAutoHyphens/>
              <w:autoSpaceDN w:val="0"/>
              <w:jc w:val="center"/>
              <w:textAlignment w:val="baseline"/>
              <w:rPr>
                <w:rFonts w:eastAsia="新細明體, PMingLiU" w:cs="Tahoma"/>
                <w:kern w:val="3"/>
                <w:lang w:bidi="hi-IN"/>
              </w:rPr>
            </w:pPr>
            <w:r w:rsidRPr="001B2296">
              <w:rPr>
                <w:rFonts w:ascii="標楷體" w:eastAsia="標楷體" w:hAnsi="標楷體" w:hint="eastAsia"/>
                <w:kern w:val="3"/>
                <w:szCs w:val="24"/>
                <w:u w:val="single"/>
                <w:lang w:bidi="hi-IN"/>
              </w:rPr>
              <w:t xml:space="preserve">      </w:t>
            </w:r>
            <w:r w:rsidRPr="001B2296">
              <w:rPr>
                <w:rFonts w:ascii="標楷體" w:eastAsia="標楷體" w:hAnsi="標楷體" w:hint="eastAsia"/>
                <w:kern w:val="3"/>
                <w:szCs w:val="24"/>
                <w:lang w:bidi="hi-IN"/>
              </w:rPr>
              <w:t>個月</w:t>
            </w:r>
          </w:p>
        </w:tc>
        <w:tc>
          <w:tcPr>
            <w:tcW w:w="2126" w:type="dxa"/>
            <w:tcBorders>
              <w:top w:val="single" w:sz="4" w:space="0" w:color="00000A"/>
              <w:left w:val="single" w:sz="4" w:space="0" w:color="00000A"/>
              <w:bottom w:val="single" w:sz="4" w:space="0" w:color="00000A"/>
              <w:right w:val="single" w:sz="12" w:space="0" w:color="00000A"/>
            </w:tcBorders>
            <w:shd w:val="clear" w:color="auto" w:fill="FFFFFF"/>
            <w:hideMark/>
          </w:tcPr>
          <w:p w:rsidR="001B2296" w:rsidRPr="001B2296" w:rsidRDefault="001B2296" w:rsidP="001B2296">
            <w:pPr>
              <w:suppressAutoHyphens/>
              <w:autoSpaceDN w:val="0"/>
              <w:spacing w:after="140" w:line="360" w:lineRule="exact"/>
              <w:ind w:left="-94" w:firstLine="330"/>
              <w:jc w:val="center"/>
              <w:textAlignment w:val="baseline"/>
              <w:rPr>
                <w:rFonts w:ascii="標楷體" w:eastAsia="標楷體" w:hAnsi="標楷體"/>
                <w:kern w:val="3"/>
                <w:szCs w:val="24"/>
                <w:lang w:bidi="hi-IN"/>
              </w:rPr>
            </w:pPr>
            <w:r w:rsidRPr="001B2296">
              <w:rPr>
                <w:rFonts w:ascii="標楷體" w:eastAsia="標楷體" w:hAnsi="標楷體" w:hint="eastAsia"/>
                <w:kern w:val="3"/>
                <w:szCs w:val="24"/>
                <w:lang w:bidi="hi-IN"/>
              </w:rPr>
              <w:t>已通報月份數</w:t>
            </w:r>
          </w:p>
          <w:p w:rsidR="001B2296" w:rsidRPr="001B2296" w:rsidRDefault="001B2296" w:rsidP="001B2296">
            <w:pPr>
              <w:suppressAutoHyphens/>
              <w:autoSpaceDN w:val="0"/>
              <w:spacing w:line="360" w:lineRule="exact"/>
              <w:jc w:val="center"/>
              <w:textAlignment w:val="baseline"/>
              <w:rPr>
                <w:rFonts w:eastAsia="新細明體, PMingLiU" w:cs="Tahoma"/>
                <w:kern w:val="3"/>
                <w:lang w:bidi="hi-IN"/>
              </w:rPr>
            </w:pPr>
            <w:r w:rsidRPr="001B2296">
              <w:rPr>
                <w:rFonts w:ascii="標楷體" w:eastAsia="標楷體" w:hAnsi="標楷體" w:hint="eastAsia"/>
                <w:kern w:val="3"/>
                <w:szCs w:val="24"/>
                <w:u w:val="single"/>
                <w:lang w:bidi="hi-IN"/>
              </w:rPr>
              <w:t xml:space="preserve">      </w:t>
            </w:r>
            <w:r w:rsidRPr="001B2296">
              <w:rPr>
                <w:rFonts w:ascii="標楷體" w:eastAsia="標楷體" w:hAnsi="標楷體" w:hint="eastAsia"/>
                <w:kern w:val="3"/>
                <w:szCs w:val="24"/>
                <w:lang w:bidi="hi-IN"/>
              </w:rPr>
              <w:t>個月</w:t>
            </w:r>
          </w:p>
        </w:tc>
      </w:tr>
      <w:tr w:rsidR="001B2296" w:rsidRPr="001B2296" w:rsidTr="001B2296">
        <w:trPr>
          <w:trHeight w:val="999"/>
        </w:trPr>
        <w:tc>
          <w:tcPr>
            <w:tcW w:w="1117" w:type="dxa"/>
            <w:vMerge/>
            <w:tcBorders>
              <w:top w:val="single" w:sz="4" w:space="0" w:color="00000A"/>
              <w:left w:val="single" w:sz="12" w:space="0" w:color="00000A"/>
              <w:bottom w:val="single" w:sz="4" w:space="0" w:color="00000A"/>
              <w:right w:val="single" w:sz="4" w:space="0" w:color="00000A"/>
            </w:tcBorders>
            <w:vAlign w:val="center"/>
            <w:hideMark/>
          </w:tcPr>
          <w:p w:rsidR="001B2296" w:rsidRPr="001B2296" w:rsidRDefault="001B2296" w:rsidP="001B2296">
            <w:pPr>
              <w:rPr>
                <w:rFonts w:ascii="Times New Roman" w:eastAsia="標楷體" w:hAnsi="Times New Roman"/>
                <w:kern w:val="3"/>
                <w:szCs w:val="24"/>
                <w:lang w:bidi="hi-IN"/>
              </w:rPr>
            </w:pPr>
          </w:p>
        </w:tc>
        <w:tc>
          <w:tcPr>
            <w:tcW w:w="1835" w:type="dxa"/>
            <w:vMerge/>
            <w:tcBorders>
              <w:top w:val="single" w:sz="4" w:space="0" w:color="00000A"/>
              <w:left w:val="single" w:sz="4" w:space="0" w:color="00000A"/>
              <w:bottom w:val="single" w:sz="4" w:space="0" w:color="00000A"/>
              <w:right w:val="single" w:sz="4" w:space="0" w:color="00000A"/>
            </w:tcBorders>
            <w:vAlign w:val="center"/>
            <w:hideMark/>
          </w:tcPr>
          <w:p w:rsidR="001B2296" w:rsidRPr="001B2296" w:rsidRDefault="001B2296" w:rsidP="001B2296">
            <w:pPr>
              <w:rPr>
                <w:rFonts w:ascii="Times New Roman" w:eastAsia="標楷體" w:hAnsi="Times New Roman"/>
                <w:kern w:val="3"/>
                <w:szCs w:val="24"/>
                <w:lang w:bidi="hi-IN"/>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textAlignment w:val="baseline"/>
              <w:rPr>
                <w:rFonts w:ascii="Times New Roman" w:hAnsi="Times New Roman"/>
                <w:kern w:val="3"/>
                <w:lang w:bidi="hi-IN"/>
              </w:rPr>
            </w:pPr>
            <w:r w:rsidRPr="001B2296">
              <w:rPr>
                <w:rFonts w:ascii="Times New Roman" w:eastAsia="標楷體" w:hAnsi="Times New Roman"/>
                <w:kern w:val="3"/>
                <w:lang w:bidi="hi-IN"/>
              </w:rPr>
              <w:t>111</w:t>
            </w:r>
            <w:r w:rsidRPr="001B2296">
              <w:rPr>
                <w:rFonts w:ascii="Times New Roman" w:eastAsia="標楷體" w:hAnsi="Times New Roman" w:hint="eastAsia"/>
                <w:kern w:val="3"/>
                <w:szCs w:val="24"/>
                <w:lang w:bidi="hi-IN"/>
              </w:rPr>
              <w:t>年月維護資料通報</w:t>
            </w:r>
          </w:p>
        </w:tc>
        <w:tc>
          <w:tcPr>
            <w:tcW w:w="2126"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hideMark/>
          </w:tcPr>
          <w:p w:rsidR="001B2296" w:rsidRPr="001B2296" w:rsidRDefault="001B2296" w:rsidP="001B2296">
            <w:pPr>
              <w:suppressAutoHyphens/>
              <w:autoSpaceDN w:val="0"/>
              <w:spacing w:after="140" w:line="360" w:lineRule="exact"/>
              <w:ind w:left="-94" w:firstLine="330"/>
              <w:jc w:val="center"/>
              <w:textAlignment w:val="baseline"/>
              <w:rPr>
                <w:rFonts w:ascii="標楷體" w:eastAsia="標楷體" w:hAnsi="標楷體"/>
                <w:kern w:val="3"/>
                <w:szCs w:val="24"/>
                <w:lang w:bidi="hi-IN"/>
              </w:rPr>
            </w:pPr>
            <w:r w:rsidRPr="001B2296">
              <w:rPr>
                <w:rFonts w:ascii="標楷體" w:eastAsia="標楷體" w:hAnsi="標楷體" w:hint="eastAsia"/>
                <w:kern w:val="3"/>
                <w:szCs w:val="24"/>
                <w:lang w:bidi="hi-IN"/>
              </w:rPr>
              <w:t>應通報月份數</w:t>
            </w:r>
          </w:p>
          <w:p w:rsidR="001B2296" w:rsidRPr="001B2296" w:rsidRDefault="001B2296" w:rsidP="001B2296">
            <w:pPr>
              <w:suppressAutoHyphens/>
              <w:autoSpaceDN w:val="0"/>
              <w:spacing w:line="360" w:lineRule="exact"/>
              <w:jc w:val="center"/>
              <w:textAlignment w:val="baseline"/>
              <w:rPr>
                <w:rFonts w:eastAsia="新細明體, PMingLiU" w:cs="Tahoma"/>
                <w:kern w:val="3"/>
                <w:lang w:bidi="hi-IN"/>
              </w:rPr>
            </w:pPr>
            <w:r w:rsidRPr="001B2296">
              <w:rPr>
                <w:rFonts w:ascii="標楷體" w:eastAsia="標楷體" w:hAnsi="標楷體" w:hint="eastAsia"/>
                <w:kern w:val="3"/>
                <w:szCs w:val="24"/>
                <w:u w:val="single"/>
                <w:lang w:bidi="hi-IN"/>
              </w:rPr>
              <w:t xml:space="preserve">      </w:t>
            </w:r>
            <w:r w:rsidRPr="001B2296">
              <w:rPr>
                <w:rFonts w:ascii="標楷體" w:eastAsia="標楷體" w:hAnsi="標楷體" w:hint="eastAsia"/>
                <w:kern w:val="3"/>
                <w:szCs w:val="24"/>
                <w:lang w:bidi="hi-IN"/>
              </w:rPr>
              <w:t>個月</w:t>
            </w:r>
          </w:p>
        </w:tc>
        <w:tc>
          <w:tcPr>
            <w:tcW w:w="2126" w:type="dxa"/>
            <w:tcBorders>
              <w:top w:val="single" w:sz="4" w:space="0" w:color="00000A"/>
              <w:left w:val="single" w:sz="4" w:space="0" w:color="00000A"/>
              <w:bottom w:val="single" w:sz="4" w:space="0" w:color="00000A"/>
              <w:right w:val="single" w:sz="12" w:space="0" w:color="00000A"/>
            </w:tcBorders>
            <w:shd w:val="clear" w:color="auto" w:fill="FFFFFF"/>
            <w:hideMark/>
          </w:tcPr>
          <w:p w:rsidR="001B2296" w:rsidRPr="001B2296" w:rsidRDefault="001B2296" w:rsidP="001B2296">
            <w:pPr>
              <w:suppressAutoHyphens/>
              <w:autoSpaceDN w:val="0"/>
              <w:spacing w:after="140" w:line="360" w:lineRule="exact"/>
              <w:ind w:left="-94" w:firstLine="330"/>
              <w:jc w:val="center"/>
              <w:textAlignment w:val="baseline"/>
              <w:rPr>
                <w:rFonts w:ascii="標楷體" w:eastAsia="標楷體" w:hAnsi="標楷體"/>
                <w:kern w:val="3"/>
                <w:szCs w:val="24"/>
                <w:lang w:bidi="hi-IN"/>
              </w:rPr>
            </w:pPr>
            <w:r w:rsidRPr="001B2296">
              <w:rPr>
                <w:rFonts w:ascii="標楷體" w:eastAsia="標楷體" w:hAnsi="標楷體" w:hint="eastAsia"/>
                <w:kern w:val="3"/>
                <w:szCs w:val="24"/>
                <w:lang w:bidi="hi-IN"/>
              </w:rPr>
              <w:t>已通報月份數</w:t>
            </w:r>
          </w:p>
          <w:p w:rsidR="001B2296" w:rsidRPr="001B2296" w:rsidRDefault="001B2296" w:rsidP="001B2296">
            <w:pPr>
              <w:suppressAutoHyphens/>
              <w:autoSpaceDN w:val="0"/>
              <w:spacing w:line="360" w:lineRule="exact"/>
              <w:jc w:val="center"/>
              <w:textAlignment w:val="baseline"/>
              <w:rPr>
                <w:rFonts w:eastAsia="新細明體, PMingLiU" w:cs="Tahoma"/>
                <w:kern w:val="3"/>
                <w:lang w:bidi="hi-IN"/>
              </w:rPr>
            </w:pPr>
            <w:r w:rsidRPr="001B2296">
              <w:rPr>
                <w:rFonts w:ascii="標楷體" w:eastAsia="標楷體" w:hAnsi="標楷體" w:hint="eastAsia"/>
                <w:kern w:val="3"/>
                <w:szCs w:val="24"/>
                <w:u w:val="single"/>
                <w:lang w:bidi="hi-IN"/>
              </w:rPr>
              <w:t xml:space="preserve">      </w:t>
            </w:r>
            <w:r w:rsidRPr="001B2296">
              <w:rPr>
                <w:rFonts w:ascii="標楷體" w:eastAsia="標楷體" w:hAnsi="標楷體" w:hint="eastAsia"/>
                <w:kern w:val="3"/>
                <w:szCs w:val="24"/>
                <w:lang w:bidi="hi-IN"/>
              </w:rPr>
              <w:t>個月</w:t>
            </w:r>
          </w:p>
        </w:tc>
      </w:tr>
      <w:tr w:rsidR="001B2296" w:rsidRPr="001B2296" w:rsidTr="001B2296">
        <w:trPr>
          <w:trHeight w:val="971"/>
        </w:trPr>
        <w:tc>
          <w:tcPr>
            <w:tcW w:w="1117" w:type="dxa"/>
            <w:vMerge w:val="restart"/>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6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2.</w:t>
            </w:r>
          </w:p>
        </w:tc>
        <w:tc>
          <w:tcPr>
            <w:tcW w:w="1835" w:type="dxa"/>
            <w:vMerge w:val="restart"/>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6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B</w:t>
            </w:r>
            <w:r w:rsidRPr="001B2296">
              <w:rPr>
                <w:rFonts w:ascii="Times New Roman" w:eastAsia="標楷體" w:hAnsi="Times New Roman" w:hint="eastAsia"/>
                <w:kern w:val="3"/>
                <w:szCs w:val="24"/>
                <w:lang w:bidi="hi-IN"/>
              </w:rPr>
              <w:t>醫院</w:t>
            </w:r>
            <w:r w:rsidRPr="001B2296">
              <w:rPr>
                <w:rFonts w:ascii="Times New Roman" w:eastAsia="標楷體" w:hAnsi="Times New Roman"/>
                <w:kern w:val="3"/>
                <w:szCs w:val="24"/>
                <w:lang w:bidi="hi-IN"/>
              </w:rPr>
              <w:t>/</w:t>
            </w:r>
            <w:r w:rsidRPr="001B2296">
              <w:rPr>
                <w:rFonts w:ascii="Times New Roman" w:eastAsia="標楷體" w:hAnsi="Times New Roman" w:hint="eastAsia"/>
                <w:kern w:val="3"/>
                <w:szCs w:val="24"/>
                <w:lang w:bidi="hi-IN"/>
              </w:rPr>
              <w:t>診所</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textAlignment w:val="baseline"/>
              <w:rPr>
                <w:rFonts w:ascii="Times New Roman" w:eastAsia="新細明體, PMingLiU" w:hAnsi="Times New Roman"/>
                <w:kern w:val="3"/>
                <w:lang w:bidi="hi-IN"/>
              </w:rPr>
            </w:pPr>
            <w:r w:rsidRPr="001B2296">
              <w:rPr>
                <w:rFonts w:ascii="Times New Roman" w:eastAsia="標楷體" w:hAnsi="Times New Roman"/>
                <w:kern w:val="3"/>
                <w:lang w:bidi="hi-IN"/>
              </w:rPr>
              <w:t>111</w:t>
            </w:r>
            <w:r w:rsidRPr="001B2296">
              <w:rPr>
                <w:rFonts w:ascii="Times New Roman" w:eastAsia="標楷體" w:hAnsi="Times New Roman" w:hint="eastAsia"/>
                <w:kern w:val="3"/>
                <w:szCs w:val="24"/>
                <w:lang w:bidi="hi-IN"/>
              </w:rPr>
              <w:t>年</w:t>
            </w:r>
            <w:r w:rsidRPr="001B2296">
              <w:rPr>
                <w:rFonts w:ascii="Times New Roman" w:eastAsia="標楷體" w:hAnsi="Times New Roman"/>
                <w:kern w:val="3"/>
                <w:szCs w:val="24"/>
                <w:lang w:bidi="hi-IN"/>
              </w:rPr>
              <w:t>HAI</w:t>
            </w:r>
            <w:r w:rsidRPr="001B2296">
              <w:rPr>
                <w:rFonts w:ascii="Times New Roman" w:eastAsia="標楷體" w:hAnsi="Times New Roman" w:hint="eastAsia"/>
                <w:kern w:val="3"/>
                <w:szCs w:val="24"/>
                <w:lang w:bidi="hi-IN"/>
              </w:rPr>
              <w:t>個案通報</w:t>
            </w:r>
          </w:p>
        </w:tc>
        <w:tc>
          <w:tcPr>
            <w:tcW w:w="2126"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hideMark/>
          </w:tcPr>
          <w:p w:rsidR="001B2296" w:rsidRPr="001B2296" w:rsidRDefault="001B2296" w:rsidP="001B2296">
            <w:pPr>
              <w:suppressAutoHyphens/>
              <w:autoSpaceDN w:val="0"/>
              <w:spacing w:after="140" w:line="360" w:lineRule="exact"/>
              <w:ind w:left="-94" w:firstLine="330"/>
              <w:jc w:val="center"/>
              <w:textAlignment w:val="baseline"/>
              <w:rPr>
                <w:rFonts w:ascii="標楷體" w:eastAsia="標楷體" w:hAnsi="標楷體"/>
                <w:kern w:val="3"/>
                <w:szCs w:val="24"/>
                <w:lang w:bidi="hi-IN"/>
              </w:rPr>
            </w:pPr>
            <w:r w:rsidRPr="001B2296">
              <w:rPr>
                <w:rFonts w:ascii="標楷體" w:eastAsia="標楷體" w:hAnsi="標楷體" w:hint="eastAsia"/>
                <w:kern w:val="3"/>
                <w:szCs w:val="24"/>
                <w:lang w:bidi="hi-IN"/>
              </w:rPr>
              <w:t>應通報月份數</w:t>
            </w:r>
          </w:p>
          <w:p w:rsidR="001B2296" w:rsidRPr="001B2296" w:rsidRDefault="001B2296" w:rsidP="001B2296">
            <w:pPr>
              <w:suppressAutoHyphens/>
              <w:autoSpaceDN w:val="0"/>
              <w:jc w:val="center"/>
              <w:textAlignment w:val="baseline"/>
              <w:rPr>
                <w:rFonts w:eastAsia="新細明體, PMingLiU" w:cs="Tahoma"/>
                <w:kern w:val="3"/>
                <w:lang w:bidi="hi-IN"/>
              </w:rPr>
            </w:pPr>
            <w:r w:rsidRPr="001B2296">
              <w:rPr>
                <w:rFonts w:ascii="標楷體" w:eastAsia="標楷體" w:hAnsi="標楷體" w:hint="eastAsia"/>
                <w:kern w:val="3"/>
                <w:szCs w:val="24"/>
                <w:u w:val="single"/>
                <w:lang w:bidi="hi-IN"/>
              </w:rPr>
              <w:t xml:space="preserve">      </w:t>
            </w:r>
            <w:r w:rsidRPr="001B2296">
              <w:rPr>
                <w:rFonts w:ascii="標楷體" w:eastAsia="標楷體" w:hAnsi="標楷體" w:hint="eastAsia"/>
                <w:kern w:val="3"/>
                <w:szCs w:val="24"/>
                <w:lang w:bidi="hi-IN"/>
              </w:rPr>
              <w:t>個月</w:t>
            </w:r>
          </w:p>
        </w:tc>
        <w:tc>
          <w:tcPr>
            <w:tcW w:w="2126" w:type="dxa"/>
            <w:tcBorders>
              <w:top w:val="single" w:sz="4" w:space="0" w:color="00000A"/>
              <w:left w:val="single" w:sz="4" w:space="0" w:color="00000A"/>
              <w:bottom w:val="single" w:sz="4" w:space="0" w:color="00000A"/>
              <w:right w:val="single" w:sz="12" w:space="0" w:color="00000A"/>
            </w:tcBorders>
            <w:shd w:val="clear" w:color="auto" w:fill="FFFFFF"/>
            <w:hideMark/>
          </w:tcPr>
          <w:p w:rsidR="001B2296" w:rsidRPr="001B2296" w:rsidRDefault="001B2296" w:rsidP="001B2296">
            <w:pPr>
              <w:suppressAutoHyphens/>
              <w:autoSpaceDN w:val="0"/>
              <w:spacing w:after="140" w:line="360" w:lineRule="exact"/>
              <w:ind w:left="-94" w:firstLine="330"/>
              <w:jc w:val="center"/>
              <w:textAlignment w:val="baseline"/>
              <w:rPr>
                <w:rFonts w:ascii="標楷體" w:eastAsia="標楷體" w:hAnsi="標楷體"/>
                <w:kern w:val="3"/>
                <w:szCs w:val="24"/>
                <w:lang w:bidi="hi-IN"/>
              </w:rPr>
            </w:pPr>
            <w:r w:rsidRPr="001B2296">
              <w:rPr>
                <w:rFonts w:ascii="標楷體" w:eastAsia="標楷體" w:hAnsi="標楷體" w:hint="eastAsia"/>
                <w:kern w:val="3"/>
                <w:szCs w:val="24"/>
                <w:lang w:bidi="hi-IN"/>
              </w:rPr>
              <w:t>已通報月份數</w:t>
            </w:r>
          </w:p>
          <w:p w:rsidR="001B2296" w:rsidRPr="001B2296" w:rsidRDefault="001B2296" w:rsidP="001B2296">
            <w:pPr>
              <w:suppressAutoHyphens/>
              <w:autoSpaceDN w:val="0"/>
              <w:spacing w:line="360" w:lineRule="exact"/>
              <w:jc w:val="center"/>
              <w:textAlignment w:val="baseline"/>
              <w:rPr>
                <w:rFonts w:eastAsia="新細明體, PMingLiU" w:cs="Tahoma"/>
                <w:kern w:val="3"/>
                <w:lang w:bidi="hi-IN"/>
              </w:rPr>
            </w:pPr>
            <w:r w:rsidRPr="001B2296">
              <w:rPr>
                <w:rFonts w:ascii="標楷體" w:eastAsia="標楷體" w:hAnsi="標楷體" w:hint="eastAsia"/>
                <w:kern w:val="3"/>
                <w:szCs w:val="24"/>
                <w:u w:val="single"/>
                <w:lang w:bidi="hi-IN"/>
              </w:rPr>
              <w:t xml:space="preserve">      </w:t>
            </w:r>
            <w:r w:rsidRPr="001B2296">
              <w:rPr>
                <w:rFonts w:ascii="標楷體" w:eastAsia="標楷體" w:hAnsi="標楷體" w:hint="eastAsia"/>
                <w:kern w:val="3"/>
                <w:szCs w:val="24"/>
                <w:lang w:bidi="hi-IN"/>
              </w:rPr>
              <w:t>個月</w:t>
            </w:r>
          </w:p>
        </w:tc>
      </w:tr>
      <w:tr w:rsidR="001B2296" w:rsidRPr="001B2296" w:rsidTr="001B2296">
        <w:trPr>
          <w:trHeight w:val="955"/>
        </w:trPr>
        <w:tc>
          <w:tcPr>
            <w:tcW w:w="1117" w:type="dxa"/>
            <w:vMerge/>
            <w:tcBorders>
              <w:top w:val="single" w:sz="4" w:space="0" w:color="00000A"/>
              <w:left w:val="single" w:sz="12" w:space="0" w:color="00000A"/>
              <w:bottom w:val="single" w:sz="12" w:space="0" w:color="00000A"/>
              <w:right w:val="single" w:sz="4" w:space="0" w:color="00000A"/>
            </w:tcBorders>
            <w:vAlign w:val="center"/>
            <w:hideMark/>
          </w:tcPr>
          <w:p w:rsidR="001B2296" w:rsidRPr="001B2296" w:rsidRDefault="001B2296" w:rsidP="001B2296">
            <w:pPr>
              <w:rPr>
                <w:rFonts w:ascii="Times New Roman" w:eastAsia="標楷體" w:hAnsi="Times New Roman"/>
                <w:kern w:val="3"/>
                <w:szCs w:val="24"/>
                <w:lang w:bidi="hi-IN"/>
              </w:rPr>
            </w:pPr>
          </w:p>
        </w:tc>
        <w:tc>
          <w:tcPr>
            <w:tcW w:w="1835" w:type="dxa"/>
            <w:vMerge/>
            <w:tcBorders>
              <w:top w:val="single" w:sz="4" w:space="0" w:color="00000A"/>
              <w:left w:val="single" w:sz="4" w:space="0" w:color="00000A"/>
              <w:bottom w:val="single" w:sz="12" w:space="0" w:color="00000A"/>
              <w:right w:val="single" w:sz="4" w:space="0" w:color="00000A"/>
            </w:tcBorders>
            <w:vAlign w:val="center"/>
            <w:hideMark/>
          </w:tcPr>
          <w:p w:rsidR="001B2296" w:rsidRPr="001B2296" w:rsidRDefault="001B2296" w:rsidP="001B2296">
            <w:pPr>
              <w:rPr>
                <w:rFonts w:ascii="Times New Roman" w:eastAsia="標楷體" w:hAnsi="Times New Roman"/>
                <w:kern w:val="3"/>
                <w:szCs w:val="24"/>
                <w:lang w:bidi="hi-IN"/>
              </w:rPr>
            </w:pPr>
          </w:p>
        </w:tc>
        <w:tc>
          <w:tcPr>
            <w:tcW w:w="2552"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textAlignment w:val="baseline"/>
              <w:rPr>
                <w:rFonts w:ascii="Times New Roman" w:hAnsi="Times New Roman"/>
                <w:kern w:val="3"/>
                <w:lang w:bidi="hi-IN"/>
              </w:rPr>
            </w:pPr>
            <w:r w:rsidRPr="001B2296">
              <w:rPr>
                <w:rFonts w:ascii="Times New Roman" w:eastAsia="標楷體" w:hAnsi="Times New Roman"/>
                <w:kern w:val="3"/>
                <w:lang w:bidi="hi-IN"/>
              </w:rPr>
              <w:t>111</w:t>
            </w:r>
            <w:r w:rsidRPr="001B2296">
              <w:rPr>
                <w:rFonts w:ascii="Times New Roman" w:eastAsia="標楷體" w:hAnsi="Times New Roman" w:hint="eastAsia"/>
                <w:kern w:val="3"/>
                <w:szCs w:val="24"/>
                <w:lang w:bidi="hi-IN"/>
              </w:rPr>
              <w:t>年月維護資料通報</w:t>
            </w:r>
          </w:p>
        </w:tc>
        <w:tc>
          <w:tcPr>
            <w:tcW w:w="2126" w:type="dxa"/>
            <w:tcBorders>
              <w:top w:val="single" w:sz="4" w:space="0" w:color="00000A"/>
              <w:left w:val="single" w:sz="4" w:space="0" w:color="00000A"/>
              <w:bottom w:val="single" w:sz="12" w:space="0" w:color="00000A"/>
              <w:right w:val="single" w:sz="12" w:space="0" w:color="00000A"/>
            </w:tcBorders>
            <w:shd w:val="clear" w:color="auto" w:fill="FFFFFF"/>
            <w:tcMar>
              <w:top w:w="0" w:type="dxa"/>
              <w:left w:w="122" w:type="dxa"/>
              <w:bottom w:w="0" w:type="dxa"/>
              <w:right w:w="108" w:type="dxa"/>
            </w:tcMar>
            <w:hideMark/>
          </w:tcPr>
          <w:p w:rsidR="001B2296" w:rsidRPr="001B2296" w:rsidRDefault="001B2296" w:rsidP="001B2296">
            <w:pPr>
              <w:suppressAutoHyphens/>
              <w:autoSpaceDN w:val="0"/>
              <w:spacing w:after="140" w:line="360" w:lineRule="exact"/>
              <w:ind w:left="-94" w:firstLine="330"/>
              <w:jc w:val="center"/>
              <w:textAlignment w:val="baseline"/>
              <w:rPr>
                <w:rFonts w:ascii="標楷體" w:eastAsia="標楷體" w:hAnsi="標楷體"/>
                <w:kern w:val="3"/>
                <w:szCs w:val="24"/>
                <w:lang w:bidi="hi-IN"/>
              </w:rPr>
            </w:pPr>
            <w:r w:rsidRPr="001B2296">
              <w:rPr>
                <w:rFonts w:ascii="標楷體" w:eastAsia="標楷體" w:hAnsi="標楷體" w:hint="eastAsia"/>
                <w:kern w:val="3"/>
                <w:szCs w:val="24"/>
                <w:lang w:bidi="hi-IN"/>
              </w:rPr>
              <w:t>應通報月份數</w:t>
            </w:r>
          </w:p>
          <w:p w:rsidR="001B2296" w:rsidRPr="001B2296" w:rsidRDefault="001B2296" w:rsidP="001B2296">
            <w:pPr>
              <w:suppressAutoHyphens/>
              <w:autoSpaceDN w:val="0"/>
              <w:spacing w:line="360" w:lineRule="exact"/>
              <w:jc w:val="center"/>
              <w:textAlignment w:val="baseline"/>
              <w:rPr>
                <w:rFonts w:eastAsia="新細明體, PMingLiU" w:cs="Tahoma"/>
                <w:kern w:val="3"/>
                <w:lang w:bidi="hi-IN"/>
              </w:rPr>
            </w:pPr>
            <w:r w:rsidRPr="001B2296">
              <w:rPr>
                <w:rFonts w:ascii="標楷體" w:eastAsia="標楷體" w:hAnsi="標楷體" w:hint="eastAsia"/>
                <w:kern w:val="3"/>
                <w:szCs w:val="24"/>
                <w:u w:val="single"/>
                <w:lang w:bidi="hi-IN"/>
              </w:rPr>
              <w:t xml:space="preserve">      </w:t>
            </w:r>
            <w:r w:rsidRPr="001B2296">
              <w:rPr>
                <w:rFonts w:ascii="標楷體" w:eastAsia="標楷體" w:hAnsi="標楷體" w:hint="eastAsia"/>
                <w:kern w:val="3"/>
                <w:szCs w:val="24"/>
                <w:lang w:bidi="hi-IN"/>
              </w:rPr>
              <w:t>個月</w:t>
            </w:r>
          </w:p>
        </w:tc>
        <w:tc>
          <w:tcPr>
            <w:tcW w:w="2126" w:type="dxa"/>
            <w:tcBorders>
              <w:top w:val="single" w:sz="4" w:space="0" w:color="00000A"/>
              <w:left w:val="single" w:sz="4" w:space="0" w:color="00000A"/>
              <w:bottom w:val="single" w:sz="12" w:space="0" w:color="00000A"/>
              <w:right w:val="single" w:sz="12" w:space="0" w:color="00000A"/>
            </w:tcBorders>
            <w:shd w:val="clear" w:color="auto" w:fill="FFFFFF"/>
            <w:hideMark/>
          </w:tcPr>
          <w:p w:rsidR="001B2296" w:rsidRPr="001B2296" w:rsidRDefault="001B2296" w:rsidP="001B2296">
            <w:pPr>
              <w:suppressAutoHyphens/>
              <w:autoSpaceDN w:val="0"/>
              <w:spacing w:after="140" w:line="360" w:lineRule="exact"/>
              <w:ind w:left="-94" w:firstLine="330"/>
              <w:jc w:val="center"/>
              <w:textAlignment w:val="baseline"/>
              <w:rPr>
                <w:rFonts w:ascii="標楷體" w:eastAsia="標楷體" w:hAnsi="標楷體"/>
                <w:kern w:val="3"/>
                <w:szCs w:val="24"/>
                <w:lang w:bidi="hi-IN"/>
              </w:rPr>
            </w:pPr>
            <w:r w:rsidRPr="001B2296">
              <w:rPr>
                <w:rFonts w:ascii="標楷體" w:eastAsia="標楷體" w:hAnsi="標楷體" w:hint="eastAsia"/>
                <w:kern w:val="3"/>
                <w:szCs w:val="24"/>
                <w:lang w:bidi="hi-IN"/>
              </w:rPr>
              <w:t>已通報月份數</w:t>
            </w:r>
          </w:p>
          <w:p w:rsidR="001B2296" w:rsidRPr="001B2296" w:rsidRDefault="001B2296" w:rsidP="001B2296">
            <w:pPr>
              <w:suppressAutoHyphens/>
              <w:autoSpaceDN w:val="0"/>
              <w:spacing w:line="360" w:lineRule="exact"/>
              <w:jc w:val="center"/>
              <w:textAlignment w:val="baseline"/>
              <w:rPr>
                <w:rFonts w:eastAsia="新細明體, PMingLiU" w:cs="Tahoma"/>
                <w:kern w:val="3"/>
                <w:lang w:bidi="hi-IN"/>
              </w:rPr>
            </w:pPr>
            <w:r w:rsidRPr="001B2296">
              <w:rPr>
                <w:rFonts w:ascii="標楷體" w:eastAsia="標楷體" w:hAnsi="標楷體" w:hint="eastAsia"/>
                <w:kern w:val="3"/>
                <w:szCs w:val="24"/>
                <w:u w:val="single"/>
                <w:lang w:bidi="hi-IN"/>
              </w:rPr>
              <w:t xml:space="preserve">      </w:t>
            </w:r>
            <w:r w:rsidRPr="001B2296">
              <w:rPr>
                <w:rFonts w:ascii="標楷體" w:eastAsia="標楷體" w:hAnsi="標楷體" w:hint="eastAsia"/>
                <w:kern w:val="3"/>
                <w:szCs w:val="24"/>
                <w:lang w:bidi="hi-IN"/>
              </w:rPr>
              <w:t>個月</w:t>
            </w:r>
          </w:p>
        </w:tc>
      </w:tr>
      <w:tr w:rsidR="001B2296" w:rsidRPr="001B2296" w:rsidTr="001B2296">
        <w:trPr>
          <w:trHeight w:val="381"/>
        </w:trPr>
        <w:tc>
          <w:tcPr>
            <w:tcW w:w="1117" w:type="dxa"/>
            <w:vMerge w:val="restart"/>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6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3.</w:t>
            </w:r>
          </w:p>
        </w:tc>
        <w:tc>
          <w:tcPr>
            <w:tcW w:w="1835" w:type="dxa"/>
            <w:vMerge w:val="restart"/>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6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C</w:t>
            </w:r>
            <w:r w:rsidRPr="001B2296">
              <w:rPr>
                <w:rFonts w:ascii="Times New Roman" w:eastAsia="標楷體" w:hAnsi="Times New Roman" w:hint="eastAsia"/>
                <w:kern w:val="3"/>
                <w:szCs w:val="24"/>
                <w:lang w:bidi="hi-IN"/>
              </w:rPr>
              <w:t>醫院</w:t>
            </w:r>
            <w:r w:rsidRPr="001B2296">
              <w:rPr>
                <w:rFonts w:ascii="Times New Roman" w:eastAsia="標楷體" w:hAnsi="Times New Roman"/>
                <w:kern w:val="3"/>
                <w:szCs w:val="24"/>
                <w:lang w:bidi="hi-IN"/>
              </w:rPr>
              <w:t>/</w:t>
            </w:r>
            <w:r w:rsidRPr="001B2296">
              <w:rPr>
                <w:rFonts w:ascii="Times New Roman" w:eastAsia="標楷體" w:hAnsi="Times New Roman" w:hint="eastAsia"/>
                <w:kern w:val="3"/>
                <w:szCs w:val="24"/>
                <w:lang w:bidi="hi-IN"/>
              </w:rPr>
              <w:t>診所</w:t>
            </w:r>
          </w:p>
        </w:tc>
        <w:tc>
          <w:tcPr>
            <w:tcW w:w="2552"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textAlignment w:val="baseline"/>
              <w:rPr>
                <w:rFonts w:ascii="Times New Roman" w:eastAsia="新細明體, PMingLiU" w:hAnsi="Times New Roman"/>
                <w:kern w:val="3"/>
                <w:lang w:bidi="hi-IN"/>
              </w:rPr>
            </w:pPr>
            <w:r w:rsidRPr="001B2296">
              <w:rPr>
                <w:rFonts w:ascii="Times New Roman" w:eastAsia="標楷體" w:hAnsi="Times New Roman"/>
                <w:kern w:val="3"/>
                <w:lang w:bidi="hi-IN"/>
              </w:rPr>
              <w:t>111</w:t>
            </w:r>
            <w:r w:rsidRPr="001B2296">
              <w:rPr>
                <w:rFonts w:ascii="Times New Roman" w:eastAsia="標楷體" w:hAnsi="Times New Roman" w:hint="eastAsia"/>
                <w:kern w:val="3"/>
                <w:szCs w:val="24"/>
                <w:lang w:bidi="hi-IN"/>
              </w:rPr>
              <w:t>年</w:t>
            </w:r>
            <w:r w:rsidRPr="001B2296">
              <w:rPr>
                <w:rFonts w:ascii="Times New Roman" w:eastAsia="標楷體" w:hAnsi="Times New Roman"/>
                <w:kern w:val="3"/>
                <w:szCs w:val="24"/>
                <w:lang w:bidi="hi-IN"/>
              </w:rPr>
              <w:t>HAI</w:t>
            </w:r>
            <w:r w:rsidRPr="001B2296">
              <w:rPr>
                <w:rFonts w:ascii="Times New Roman" w:eastAsia="標楷體" w:hAnsi="Times New Roman" w:hint="eastAsia"/>
                <w:kern w:val="3"/>
                <w:szCs w:val="24"/>
                <w:lang w:bidi="hi-IN"/>
              </w:rPr>
              <w:t>個案通報</w:t>
            </w:r>
          </w:p>
        </w:tc>
        <w:tc>
          <w:tcPr>
            <w:tcW w:w="2126" w:type="dxa"/>
            <w:tcBorders>
              <w:top w:val="single" w:sz="4" w:space="0" w:color="00000A"/>
              <w:left w:val="single" w:sz="4" w:space="0" w:color="00000A"/>
              <w:bottom w:val="single" w:sz="12" w:space="0" w:color="00000A"/>
              <w:right w:val="single" w:sz="12" w:space="0" w:color="00000A"/>
            </w:tcBorders>
            <w:shd w:val="clear" w:color="auto" w:fill="FFFFFF"/>
            <w:tcMar>
              <w:top w:w="0" w:type="dxa"/>
              <w:left w:w="122" w:type="dxa"/>
              <w:bottom w:w="0" w:type="dxa"/>
              <w:right w:w="108" w:type="dxa"/>
            </w:tcMar>
            <w:hideMark/>
          </w:tcPr>
          <w:p w:rsidR="001B2296" w:rsidRPr="001B2296" w:rsidRDefault="001B2296" w:rsidP="001B2296">
            <w:pPr>
              <w:suppressAutoHyphens/>
              <w:autoSpaceDN w:val="0"/>
              <w:spacing w:after="140" w:line="360" w:lineRule="exact"/>
              <w:ind w:left="-94" w:firstLine="330"/>
              <w:jc w:val="center"/>
              <w:textAlignment w:val="baseline"/>
              <w:rPr>
                <w:rFonts w:ascii="標楷體" w:eastAsia="標楷體" w:hAnsi="標楷體"/>
                <w:kern w:val="3"/>
                <w:szCs w:val="24"/>
                <w:lang w:bidi="hi-IN"/>
              </w:rPr>
            </w:pPr>
            <w:r w:rsidRPr="001B2296">
              <w:rPr>
                <w:rFonts w:ascii="標楷體" w:eastAsia="標楷體" w:hAnsi="標楷體" w:hint="eastAsia"/>
                <w:kern w:val="3"/>
                <w:szCs w:val="24"/>
                <w:lang w:bidi="hi-IN"/>
              </w:rPr>
              <w:t>應通報月份數</w:t>
            </w:r>
          </w:p>
          <w:p w:rsidR="001B2296" w:rsidRPr="001B2296" w:rsidRDefault="001B2296" w:rsidP="001B2296">
            <w:pPr>
              <w:suppressAutoHyphens/>
              <w:autoSpaceDN w:val="0"/>
              <w:jc w:val="center"/>
              <w:textAlignment w:val="baseline"/>
              <w:rPr>
                <w:rFonts w:eastAsia="新細明體, PMingLiU" w:cs="Tahoma"/>
                <w:kern w:val="3"/>
                <w:lang w:bidi="hi-IN"/>
              </w:rPr>
            </w:pPr>
            <w:r w:rsidRPr="001B2296">
              <w:rPr>
                <w:rFonts w:ascii="標楷體" w:eastAsia="標楷體" w:hAnsi="標楷體" w:hint="eastAsia"/>
                <w:kern w:val="3"/>
                <w:szCs w:val="24"/>
                <w:u w:val="single"/>
                <w:lang w:bidi="hi-IN"/>
              </w:rPr>
              <w:t xml:space="preserve">      </w:t>
            </w:r>
            <w:r w:rsidRPr="001B2296">
              <w:rPr>
                <w:rFonts w:ascii="標楷體" w:eastAsia="標楷體" w:hAnsi="標楷體" w:hint="eastAsia"/>
                <w:kern w:val="3"/>
                <w:szCs w:val="24"/>
                <w:lang w:bidi="hi-IN"/>
              </w:rPr>
              <w:t>個月</w:t>
            </w:r>
          </w:p>
        </w:tc>
        <w:tc>
          <w:tcPr>
            <w:tcW w:w="2126" w:type="dxa"/>
            <w:tcBorders>
              <w:top w:val="single" w:sz="4" w:space="0" w:color="00000A"/>
              <w:left w:val="single" w:sz="4" w:space="0" w:color="00000A"/>
              <w:bottom w:val="single" w:sz="12" w:space="0" w:color="00000A"/>
              <w:right w:val="single" w:sz="12" w:space="0" w:color="00000A"/>
            </w:tcBorders>
            <w:shd w:val="clear" w:color="auto" w:fill="FFFFFF"/>
            <w:hideMark/>
          </w:tcPr>
          <w:p w:rsidR="001B2296" w:rsidRPr="001B2296" w:rsidRDefault="001B2296" w:rsidP="001B2296">
            <w:pPr>
              <w:suppressAutoHyphens/>
              <w:autoSpaceDN w:val="0"/>
              <w:spacing w:after="140" w:line="360" w:lineRule="exact"/>
              <w:ind w:left="-94" w:firstLine="330"/>
              <w:jc w:val="center"/>
              <w:textAlignment w:val="baseline"/>
              <w:rPr>
                <w:rFonts w:ascii="標楷體" w:eastAsia="標楷體" w:hAnsi="標楷體"/>
                <w:kern w:val="3"/>
                <w:szCs w:val="24"/>
                <w:lang w:bidi="hi-IN"/>
              </w:rPr>
            </w:pPr>
            <w:r w:rsidRPr="001B2296">
              <w:rPr>
                <w:rFonts w:ascii="標楷體" w:eastAsia="標楷體" w:hAnsi="標楷體" w:hint="eastAsia"/>
                <w:kern w:val="3"/>
                <w:szCs w:val="24"/>
                <w:lang w:bidi="hi-IN"/>
              </w:rPr>
              <w:t>已通報月份數</w:t>
            </w:r>
          </w:p>
          <w:p w:rsidR="001B2296" w:rsidRPr="001B2296" w:rsidRDefault="001B2296" w:rsidP="001B2296">
            <w:pPr>
              <w:suppressAutoHyphens/>
              <w:autoSpaceDN w:val="0"/>
              <w:spacing w:line="360" w:lineRule="exact"/>
              <w:jc w:val="center"/>
              <w:textAlignment w:val="baseline"/>
              <w:rPr>
                <w:rFonts w:eastAsia="新細明體, PMingLiU" w:cs="Tahoma"/>
                <w:kern w:val="3"/>
                <w:lang w:bidi="hi-IN"/>
              </w:rPr>
            </w:pPr>
            <w:r w:rsidRPr="001B2296">
              <w:rPr>
                <w:rFonts w:ascii="標楷體" w:eastAsia="標楷體" w:hAnsi="標楷體" w:hint="eastAsia"/>
                <w:kern w:val="3"/>
                <w:szCs w:val="24"/>
                <w:u w:val="single"/>
                <w:lang w:bidi="hi-IN"/>
              </w:rPr>
              <w:t xml:space="preserve">      </w:t>
            </w:r>
            <w:r w:rsidRPr="001B2296">
              <w:rPr>
                <w:rFonts w:ascii="標楷體" w:eastAsia="標楷體" w:hAnsi="標楷體" w:hint="eastAsia"/>
                <w:kern w:val="3"/>
                <w:szCs w:val="24"/>
                <w:lang w:bidi="hi-IN"/>
              </w:rPr>
              <w:t>個月</w:t>
            </w:r>
          </w:p>
        </w:tc>
      </w:tr>
      <w:tr w:rsidR="001B2296" w:rsidRPr="001B2296" w:rsidTr="001B2296">
        <w:trPr>
          <w:trHeight w:val="381"/>
        </w:trPr>
        <w:tc>
          <w:tcPr>
            <w:tcW w:w="1117" w:type="dxa"/>
            <w:vMerge/>
            <w:tcBorders>
              <w:top w:val="single" w:sz="4" w:space="0" w:color="00000A"/>
              <w:left w:val="single" w:sz="12" w:space="0" w:color="00000A"/>
              <w:bottom w:val="single" w:sz="12" w:space="0" w:color="00000A"/>
              <w:right w:val="single" w:sz="4" w:space="0" w:color="00000A"/>
            </w:tcBorders>
            <w:vAlign w:val="center"/>
            <w:hideMark/>
          </w:tcPr>
          <w:p w:rsidR="001B2296" w:rsidRPr="001B2296" w:rsidRDefault="001B2296" w:rsidP="001B2296">
            <w:pPr>
              <w:rPr>
                <w:rFonts w:ascii="Times New Roman" w:eastAsia="標楷體" w:hAnsi="Times New Roman"/>
                <w:kern w:val="3"/>
                <w:szCs w:val="24"/>
                <w:lang w:bidi="hi-IN"/>
              </w:rPr>
            </w:pPr>
          </w:p>
        </w:tc>
        <w:tc>
          <w:tcPr>
            <w:tcW w:w="1835" w:type="dxa"/>
            <w:vMerge/>
            <w:tcBorders>
              <w:top w:val="single" w:sz="4" w:space="0" w:color="00000A"/>
              <w:left w:val="single" w:sz="4" w:space="0" w:color="00000A"/>
              <w:bottom w:val="single" w:sz="12" w:space="0" w:color="00000A"/>
              <w:right w:val="single" w:sz="4" w:space="0" w:color="00000A"/>
            </w:tcBorders>
            <w:vAlign w:val="center"/>
            <w:hideMark/>
          </w:tcPr>
          <w:p w:rsidR="001B2296" w:rsidRPr="001B2296" w:rsidRDefault="001B2296" w:rsidP="001B2296">
            <w:pPr>
              <w:rPr>
                <w:rFonts w:ascii="Times New Roman" w:eastAsia="標楷體" w:hAnsi="Times New Roman"/>
                <w:kern w:val="3"/>
                <w:szCs w:val="24"/>
                <w:lang w:bidi="hi-IN"/>
              </w:rPr>
            </w:pPr>
          </w:p>
        </w:tc>
        <w:tc>
          <w:tcPr>
            <w:tcW w:w="2552"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textAlignment w:val="baseline"/>
              <w:rPr>
                <w:rFonts w:ascii="Times New Roman" w:hAnsi="Times New Roman"/>
                <w:kern w:val="3"/>
                <w:lang w:bidi="hi-IN"/>
              </w:rPr>
            </w:pPr>
            <w:r w:rsidRPr="001B2296">
              <w:rPr>
                <w:rFonts w:ascii="Times New Roman" w:eastAsia="標楷體" w:hAnsi="Times New Roman"/>
                <w:kern w:val="3"/>
                <w:lang w:bidi="hi-IN"/>
              </w:rPr>
              <w:t>111</w:t>
            </w:r>
            <w:r w:rsidRPr="001B2296">
              <w:rPr>
                <w:rFonts w:ascii="Times New Roman" w:eastAsia="標楷體" w:hAnsi="Times New Roman" w:hint="eastAsia"/>
                <w:kern w:val="3"/>
                <w:szCs w:val="24"/>
                <w:lang w:bidi="hi-IN"/>
              </w:rPr>
              <w:t>年月維護資料通報</w:t>
            </w:r>
          </w:p>
        </w:tc>
        <w:tc>
          <w:tcPr>
            <w:tcW w:w="2126" w:type="dxa"/>
            <w:tcBorders>
              <w:top w:val="single" w:sz="4" w:space="0" w:color="00000A"/>
              <w:left w:val="single" w:sz="4" w:space="0" w:color="00000A"/>
              <w:bottom w:val="single" w:sz="12" w:space="0" w:color="00000A"/>
              <w:right w:val="single" w:sz="12" w:space="0" w:color="00000A"/>
            </w:tcBorders>
            <w:shd w:val="clear" w:color="auto" w:fill="FFFFFF"/>
            <w:tcMar>
              <w:top w:w="0" w:type="dxa"/>
              <w:left w:w="122" w:type="dxa"/>
              <w:bottom w:w="0" w:type="dxa"/>
              <w:right w:w="108" w:type="dxa"/>
            </w:tcMar>
            <w:hideMark/>
          </w:tcPr>
          <w:p w:rsidR="001B2296" w:rsidRPr="001B2296" w:rsidRDefault="001B2296" w:rsidP="001B2296">
            <w:pPr>
              <w:suppressAutoHyphens/>
              <w:autoSpaceDN w:val="0"/>
              <w:spacing w:after="140" w:line="360" w:lineRule="exact"/>
              <w:ind w:left="-94" w:firstLine="330"/>
              <w:jc w:val="center"/>
              <w:textAlignment w:val="baseline"/>
              <w:rPr>
                <w:rFonts w:ascii="標楷體" w:eastAsia="標楷體" w:hAnsi="標楷體"/>
                <w:kern w:val="3"/>
                <w:szCs w:val="24"/>
                <w:lang w:bidi="hi-IN"/>
              </w:rPr>
            </w:pPr>
            <w:r w:rsidRPr="001B2296">
              <w:rPr>
                <w:rFonts w:ascii="標楷體" w:eastAsia="標楷體" w:hAnsi="標楷體" w:hint="eastAsia"/>
                <w:kern w:val="3"/>
                <w:szCs w:val="24"/>
                <w:lang w:bidi="hi-IN"/>
              </w:rPr>
              <w:t>應通報月份數</w:t>
            </w:r>
          </w:p>
          <w:p w:rsidR="001B2296" w:rsidRPr="001B2296" w:rsidRDefault="001B2296" w:rsidP="001B2296">
            <w:pPr>
              <w:suppressAutoHyphens/>
              <w:autoSpaceDN w:val="0"/>
              <w:spacing w:line="360" w:lineRule="exact"/>
              <w:jc w:val="center"/>
              <w:textAlignment w:val="baseline"/>
              <w:rPr>
                <w:rFonts w:eastAsia="新細明體, PMingLiU" w:cs="Tahoma"/>
                <w:kern w:val="3"/>
                <w:lang w:bidi="hi-IN"/>
              </w:rPr>
            </w:pPr>
            <w:r w:rsidRPr="001B2296">
              <w:rPr>
                <w:rFonts w:ascii="標楷體" w:eastAsia="標楷體" w:hAnsi="標楷體" w:hint="eastAsia"/>
                <w:kern w:val="3"/>
                <w:szCs w:val="24"/>
                <w:u w:val="single"/>
                <w:lang w:bidi="hi-IN"/>
              </w:rPr>
              <w:t xml:space="preserve">      </w:t>
            </w:r>
            <w:r w:rsidRPr="001B2296">
              <w:rPr>
                <w:rFonts w:ascii="標楷體" w:eastAsia="標楷體" w:hAnsi="標楷體" w:hint="eastAsia"/>
                <w:kern w:val="3"/>
                <w:szCs w:val="24"/>
                <w:lang w:bidi="hi-IN"/>
              </w:rPr>
              <w:t>個月</w:t>
            </w:r>
          </w:p>
        </w:tc>
        <w:tc>
          <w:tcPr>
            <w:tcW w:w="2126" w:type="dxa"/>
            <w:tcBorders>
              <w:top w:val="single" w:sz="4" w:space="0" w:color="00000A"/>
              <w:left w:val="single" w:sz="4" w:space="0" w:color="00000A"/>
              <w:bottom w:val="single" w:sz="12" w:space="0" w:color="00000A"/>
              <w:right w:val="single" w:sz="12" w:space="0" w:color="00000A"/>
            </w:tcBorders>
            <w:shd w:val="clear" w:color="auto" w:fill="FFFFFF"/>
            <w:hideMark/>
          </w:tcPr>
          <w:p w:rsidR="001B2296" w:rsidRPr="001B2296" w:rsidRDefault="001B2296" w:rsidP="001B2296">
            <w:pPr>
              <w:suppressAutoHyphens/>
              <w:autoSpaceDN w:val="0"/>
              <w:spacing w:after="140" w:line="360" w:lineRule="exact"/>
              <w:ind w:left="-94" w:firstLine="330"/>
              <w:jc w:val="center"/>
              <w:textAlignment w:val="baseline"/>
              <w:rPr>
                <w:rFonts w:ascii="標楷體" w:eastAsia="標楷體" w:hAnsi="標楷體"/>
                <w:kern w:val="3"/>
                <w:szCs w:val="24"/>
                <w:lang w:bidi="hi-IN"/>
              </w:rPr>
            </w:pPr>
            <w:r w:rsidRPr="001B2296">
              <w:rPr>
                <w:rFonts w:ascii="標楷體" w:eastAsia="標楷體" w:hAnsi="標楷體" w:hint="eastAsia"/>
                <w:kern w:val="3"/>
                <w:szCs w:val="24"/>
                <w:lang w:bidi="hi-IN"/>
              </w:rPr>
              <w:t>已通報月份數</w:t>
            </w:r>
          </w:p>
          <w:p w:rsidR="001B2296" w:rsidRPr="001B2296" w:rsidRDefault="001B2296" w:rsidP="001B2296">
            <w:pPr>
              <w:suppressAutoHyphens/>
              <w:autoSpaceDN w:val="0"/>
              <w:spacing w:line="360" w:lineRule="exact"/>
              <w:jc w:val="center"/>
              <w:textAlignment w:val="baseline"/>
              <w:rPr>
                <w:rFonts w:eastAsia="新細明體, PMingLiU" w:cs="Tahoma"/>
                <w:kern w:val="3"/>
                <w:lang w:bidi="hi-IN"/>
              </w:rPr>
            </w:pPr>
            <w:r w:rsidRPr="001B2296">
              <w:rPr>
                <w:rFonts w:ascii="標楷體" w:eastAsia="標楷體" w:hAnsi="標楷體" w:hint="eastAsia"/>
                <w:kern w:val="3"/>
                <w:szCs w:val="24"/>
                <w:u w:val="single"/>
                <w:lang w:bidi="hi-IN"/>
              </w:rPr>
              <w:t xml:space="preserve">      </w:t>
            </w:r>
            <w:r w:rsidRPr="001B2296">
              <w:rPr>
                <w:rFonts w:ascii="標楷體" w:eastAsia="標楷體" w:hAnsi="標楷體" w:hint="eastAsia"/>
                <w:kern w:val="3"/>
                <w:szCs w:val="24"/>
                <w:lang w:bidi="hi-IN"/>
              </w:rPr>
              <w:t>個月</w:t>
            </w:r>
          </w:p>
        </w:tc>
      </w:tr>
      <w:tr w:rsidR="001B2296" w:rsidRPr="001B2296" w:rsidTr="001B2296">
        <w:trPr>
          <w:trHeight w:val="635"/>
        </w:trPr>
        <w:tc>
          <w:tcPr>
            <w:tcW w:w="1117" w:type="dxa"/>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60" w:lineRule="exact"/>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kern w:val="3"/>
                <w:szCs w:val="24"/>
                <w:lang w:bidi="hi-IN"/>
              </w:rPr>
              <w:t>…</w:t>
            </w:r>
          </w:p>
        </w:tc>
        <w:tc>
          <w:tcPr>
            <w:tcW w:w="1835"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60" w:lineRule="exact"/>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kern w:val="3"/>
                <w:szCs w:val="24"/>
                <w:lang w:bidi="hi-IN"/>
              </w:rPr>
              <w:t>…</w:t>
            </w:r>
            <w:r w:rsidRPr="001B2296">
              <w:rPr>
                <w:rFonts w:ascii="Times New Roman" w:eastAsia="標楷體" w:hAnsi="Times New Roman" w:cs="Tahoma" w:hint="eastAsia"/>
                <w:kern w:val="3"/>
                <w:szCs w:val="24"/>
                <w:lang w:bidi="hi-IN"/>
              </w:rPr>
              <w:t>醫院</w:t>
            </w:r>
            <w:r w:rsidRPr="001B2296">
              <w:rPr>
                <w:rFonts w:ascii="Times New Roman" w:eastAsia="標楷體" w:hAnsi="Times New Roman" w:cs="Tahoma"/>
                <w:kern w:val="3"/>
                <w:szCs w:val="24"/>
                <w:lang w:bidi="hi-IN"/>
              </w:rPr>
              <w:t>/</w:t>
            </w:r>
            <w:r w:rsidRPr="001B2296">
              <w:rPr>
                <w:rFonts w:ascii="Times New Roman" w:eastAsia="標楷體" w:hAnsi="Times New Roman" w:cs="Tahoma" w:hint="eastAsia"/>
                <w:kern w:val="3"/>
                <w:szCs w:val="24"/>
                <w:lang w:bidi="hi-IN"/>
              </w:rPr>
              <w:t>診所</w:t>
            </w:r>
          </w:p>
        </w:tc>
        <w:tc>
          <w:tcPr>
            <w:tcW w:w="2552"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tcPr>
          <w:p w:rsidR="001B2296" w:rsidRPr="001B2296" w:rsidRDefault="001B2296" w:rsidP="001B2296">
            <w:pPr>
              <w:suppressAutoHyphens/>
              <w:autoSpaceDN w:val="0"/>
              <w:spacing w:line="360" w:lineRule="exact"/>
              <w:jc w:val="center"/>
              <w:textAlignment w:val="baseline"/>
              <w:rPr>
                <w:rFonts w:ascii="Times New Roman" w:eastAsia="標楷體" w:hAnsi="Times New Roman"/>
                <w:kern w:val="3"/>
                <w:sz w:val="20"/>
                <w:szCs w:val="20"/>
                <w:lang w:bidi="hi-IN"/>
              </w:rPr>
            </w:pPr>
          </w:p>
        </w:tc>
        <w:tc>
          <w:tcPr>
            <w:tcW w:w="2126" w:type="dxa"/>
            <w:tcBorders>
              <w:top w:val="single" w:sz="4" w:space="0" w:color="00000A"/>
              <w:left w:val="single" w:sz="4" w:space="0" w:color="00000A"/>
              <w:bottom w:val="single" w:sz="12" w:space="0" w:color="00000A"/>
              <w:right w:val="single" w:sz="12" w:space="0" w:color="00000A"/>
            </w:tcBorders>
            <w:shd w:val="clear" w:color="auto" w:fill="FFFFFF"/>
            <w:tcMar>
              <w:top w:w="0" w:type="dxa"/>
              <w:left w:w="122" w:type="dxa"/>
              <w:bottom w:w="0" w:type="dxa"/>
              <w:right w:w="108" w:type="dxa"/>
            </w:tcMar>
          </w:tcPr>
          <w:p w:rsidR="001B2296" w:rsidRPr="001B2296" w:rsidRDefault="001B2296" w:rsidP="001B2296">
            <w:pPr>
              <w:suppressAutoHyphens/>
              <w:autoSpaceDN w:val="0"/>
              <w:spacing w:line="360" w:lineRule="exact"/>
              <w:jc w:val="center"/>
              <w:textAlignment w:val="baseline"/>
              <w:rPr>
                <w:rFonts w:ascii="Times New Roman" w:eastAsia="標楷體" w:hAnsi="Times New Roman"/>
                <w:kern w:val="3"/>
                <w:sz w:val="20"/>
                <w:szCs w:val="20"/>
                <w:lang w:bidi="hi-IN"/>
              </w:rPr>
            </w:pPr>
          </w:p>
        </w:tc>
        <w:tc>
          <w:tcPr>
            <w:tcW w:w="2126" w:type="dxa"/>
            <w:tcBorders>
              <w:top w:val="single" w:sz="4" w:space="0" w:color="00000A"/>
              <w:left w:val="single" w:sz="4" w:space="0" w:color="00000A"/>
              <w:bottom w:val="single" w:sz="12" w:space="0" w:color="00000A"/>
              <w:right w:val="single" w:sz="12" w:space="0" w:color="00000A"/>
            </w:tcBorders>
            <w:shd w:val="clear" w:color="auto" w:fill="FFFFFF"/>
          </w:tcPr>
          <w:p w:rsidR="001B2296" w:rsidRPr="001B2296" w:rsidRDefault="001B2296" w:rsidP="001B2296">
            <w:pPr>
              <w:suppressAutoHyphens/>
              <w:autoSpaceDN w:val="0"/>
              <w:spacing w:line="360" w:lineRule="exact"/>
              <w:jc w:val="center"/>
              <w:textAlignment w:val="baseline"/>
              <w:rPr>
                <w:rFonts w:ascii="Times New Roman" w:eastAsia="標楷體" w:hAnsi="Times New Roman"/>
                <w:kern w:val="3"/>
                <w:sz w:val="20"/>
                <w:szCs w:val="20"/>
                <w:lang w:bidi="hi-IN"/>
              </w:rPr>
            </w:pPr>
          </w:p>
        </w:tc>
      </w:tr>
    </w:tbl>
    <w:p w:rsidR="001B2296" w:rsidRPr="001B2296" w:rsidRDefault="001B2296" w:rsidP="001B2296">
      <w:pPr>
        <w:suppressAutoHyphens/>
        <w:autoSpaceDN w:val="0"/>
        <w:textAlignment w:val="baseline"/>
        <w:rPr>
          <w:rFonts w:eastAsia="新細明體, PMingLiU" w:cs="Tahoma"/>
          <w:kern w:val="3"/>
        </w:rPr>
      </w:pPr>
    </w:p>
    <w:p w:rsidR="001B2296" w:rsidRPr="001B2296" w:rsidRDefault="001B2296" w:rsidP="001B2296">
      <w:pPr>
        <w:widowControl/>
        <w:rPr>
          <w:rFonts w:cs="Mangal"/>
          <w:kern w:val="0"/>
          <w:szCs w:val="21"/>
        </w:rPr>
        <w:sectPr w:rsidR="001B2296" w:rsidRPr="001B2296">
          <w:pgSz w:w="11906" w:h="16838"/>
          <w:pgMar w:top="720" w:right="926" w:bottom="1200" w:left="1200" w:header="720" w:footer="992" w:gutter="0"/>
          <w:cols w:space="720"/>
        </w:sectPr>
      </w:pPr>
    </w:p>
    <w:p w:rsidR="001B2296" w:rsidRPr="001B2296" w:rsidRDefault="001B2296" w:rsidP="001B2296">
      <w:pPr>
        <w:widowControl/>
        <w:suppressAutoHyphens/>
        <w:autoSpaceDN w:val="0"/>
        <w:spacing w:before="240"/>
        <w:textAlignment w:val="baseline"/>
        <w:rPr>
          <w:rFonts w:ascii="Times New Roman" w:eastAsia="標楷體" w:hAnsi="Times New Roman"/>
          <w:b/>
          <w:kern w:val="3"/>
          <w:sz w:val="30"/>
          <w:szCs w:val="30"/>
        </w:rPr>
      </w:pPr>
      <w:r w:rsidRPr="001B2296">
        <w:rPr>
          <w:rFonts w:ascii="Times New Roman" w:eastAsia="標楷體" w:hAnsi="Times New Roman" w:hint="eastAsia"/>
          <w:b/>
          <w:kern w:val="3"/>
          <w:sz w:val="30"/>
          <w:szCs w:val="30"/>
        </w:rPr>
        <w:t>附表</w:t>
      </w:r>
      <w:r w:rsidRPr="001B2296">
        <w:rPr>
          <w:rFonts w:ascii="Times New Roman" w:eastAsia="標楷體" w:hAnsi="Times New Roman"/>
          <w:b/>
          <w:kern w:val="3"/>
          <w:sz w:val="30"/>
          <w:szCs w:val="30"/>
        </w:rPr>
        <w:t>2-</w:t>
      </w:r>
      <w:r w:rsidRPr="001B2296">
        <w:rPr>
          <w:rFonts w:ascii="Times New Roman" w:eastAsia="標楷體" w:hAnsi="Times New Roman" w:hint="eastAsia"/>
          <w:b/>
          <w:kern w:val="3"/>
          <w:sz w:val="30"/>
          <w:szCs w:val="30"/>
        </w:rPr>
        <w:t>有感染管制例行查核彙整表</w:t>
      </w:r>
    </w:p>
    <w:p w:rsidR="001B2296" w:rsidRPr="001B2296" w:rsidRDefault="001B2296" w:rsidP="001B2296">
      <w:pPr>
        <w:tabs>
          <w:tab w:val="left" w:pos="5529"/>
        </w:tabs>
        <w:suppressAutoHyphens/>
        <w:autoSpaceDN w:val="0"/>
        <w:jc w:val="center"/>
        <w:textAlignment w:val="baseline"/>
        <w:rPr>
          <w:rFonts w:ascii="Times New Roman" w:eastAsia="標楷體" w:hAnsi="Times New Roman"/>
          <w:kern w:val="3"/>
          <w:sz w:val="26"/>
          <w:szCs w:val="26"/>
        </w:rPr>
      </w:pPr>
    </w:p>
    <w:p w:rsidR="001B2296" w:rsidRPr="001B2296" w:rsidRDefault="001B2296" w:rsidP="001B2296">
      <w:pPr>
        <w:tabs>
          <w:tab w:val="right" w:pos="13892"/>
        </w:tabs>
        <w:suppressAutoHyphens/>
        <w:autoSpaceDN w:val="0"/>
        <w:ind w:left="-284"/>
        <w:textAlignment w:val="baseline"/>
        <w:rPr>
          <w:rFonts w:eastAsia="新細明體, PMingLiU" w:cs="Tahoma"/>
          <w:kern w:val="3"/>
        </w:rPr>
      </w:pPr>
      <w:r w:rsidRPr="001B2296">
        <w:rPr>
          <w:rFonts w:ascii="標楷體" w:eastAsia="標楷體" w:hAnsi="標楷體" w:hint="eastAsia"/>
          <w:kern w:val="3"/>
          <w:szCs w:val="24"/>
          <w:u w:val="single"/>
        </w:rPr>
        <w:t xml:space="preserve">           </w:t>
      </w:r>
      <w:r w:rsidRPr="001B2296">
        <w:rPr>
          <w:rFonts w:ascii="標楷體" w:eastAsia="標楷體" w:hAnsi="標楷體" w:hint="eastAsia"/>
          <w:kern w:val="3"/>
          <w:szCs w:val="24"/>
        </w:rPr>
        <w:t>衛生局</w:t>
      </w:r>
      <w:r w:rsidRPr="001B2296">
        <w:rPr>
          <w:rFonts w:ascii="標楷體" w:eastAsia="標楷體" w:hAnsi="標楷體" w:hint="eastAsia"/>
          <w:kern w:val="3"/>
          <w:szCs w:val="24"/>
        </w:rPr>
        <w:tab/>
        <w:t>填表日：</w:t>
      </w:r>
      <w:r w:rsidRPr="001B2296">
        <w:rPr>
          <w:rFonts w:ascii="標楷體" w:eastAsia="標楷體" w:hAnsi="標楷體" w:hint="eastAsia"/>
          <w:kern w:val="3"/>
          <w:szCs w:val="24"/>
          <w:u w:val="single"/>
        </w:rPr>
        <w:t xml:space="preserve">   </w:t>
      </w:r>
      <w:r w:rsidRPr="001B2296">
        <w:rPr>
          <w:rFonts w:ascii="標楷體" w:eastAsia="標楷體" w:hAnsi="標楷體" w:hint="eastAsia"/>
          <w:kern w:val="3"/>
          <w:szCs w:val="24"/>
        </w:rPr>
        <w:t>年</w:t>
      </w:r>
      <w:r w:rsidRPr="001B2296">
        <w:rPr>
          <w:rFonts w:ascii="標楷體" w:eastAsia="標楷體" w:hAnsi="標楷體" w:hint="eastAsia"/>
          <w:kern w:val="3"/>
          <w:szCs w:val="24"/>
          <w:u w:val="single"/>
        </w:rPr>
        <w:t xml:space="preserve">   </w:t>
      </w:r>
      <w:r w:rsidRPr="001B2296">
        <w:rPr>
          <w:rFonts w:ascii="標楷體" w:eastAsia="標楷體" w:hAnsi="標楷體" w:hint="eastAsia"/>
          <w:kern w:val="3"/>
          <w:szCs w:val="24"/>
        </w:rPr>
        <w:t>月</w:t>
      </w:r>
      <w:r w:rsidRPr="001B2296">
        <w:rPr>
          <w:rFonts w:ascii="標楷體" w:eastAsia="標楷體" w:hAnsi="標楷體" w:hint="eastAsia"/>
          <w:kern w:val="3"/>
          <w:szCs w:val="24"/>
          <w:u w:val="single"/>
        </w:rPr>
        <w:t xml:space="preserve">   </w:t>
      </w:r>
      <w:r w:rsidRPr="001B2296">
        <w:rPr>
          <w:rFonts w:ascii="標楷體" w:eastAsia="標楷體" w:hAnsi="標楷體" w:hint="eastAsia"/>
          <w:kern w:val="3"/>
          <w:szCs w:val="24"/>
        </w:rPr>
        <w:t>日</w:t>
      </w:r>
    </w:p>
    <w:p w:rsidR="001B2296" w:rsidRPr="001B2296" w:rsidRDefault="001B2296" w:rsidP="001B2296">
      <w:pPr>
        <w:suppressAutoHyphens/>
        <w:autoSpaceDN w:val="0"/>
        <w:ind w:left="-240"/>
        <w:textAlignment w:val="baseline"/>
        <w:rPr>
          <w:rFonts w:cs="Tahoma"/>
          <w:kern w:val="3"/>
        </w:rPr>
      </w:pPr>
      <w:r w:rsidRPr="001B2296">
        <w:rPr>
          <w:rFonts w:ascii="Times New Roman" w:eastAsia="標楷體" w:hAnsi="Times New Roman"/>
          <w:kern w:val="3"/>
          <w:szCs w:val="24"/>
        </w:rPr>
        <w:t>7.2</w:t>
      </w:r>
      <w:r w:rsidRPr="001B2296">
        <w:rPr>
          <w:rFonts w:ascii="Times New Roman" w:eastAsia="標楷體" w:hAnsi="Times New Roman" w:hint="eastAsia"/>
          <w:kern w:val="3"/>
          <w:szCs w:val="24"/>
        </w:rPr>
        <w:t>提升長期照護矯正機關（構）與場所感染管制品質執行情形</w:t>
      </w:r>
      <w:r w:rsidRPr="001B2296">
        <w:rPr>
          <w:rFonts w:ascii="Times New Roman" w:eastAsia="標楷體" w:hAnsi="Times New Roman"/>
          <w:kern w:val="3"/>
          <w:szCs w:val="24"/>
        </w:rPr>
        <w:t>(14</w:t>
      </w:r>
      <w:r w:rsidRPr="001B2296">
        <w:rPr>
          <w:rFonts w:ascii="Times New Roman" w:eastAsia="標楷體" w:hAnsi="Times New Roman" w:hint="eastAsia"/>
          <w:kern w:val="3"/>
          <w:szCs w:val="24"/>
        </w:rPr>
        <w:t>分</w:t>
      </w:r>
      <w:r w:rsidRPr="001B2296">
        <w:rPr>
          <w:rFonts w:ascii="Times New Roman" w:eastAsia="標楷體" w:hAnsi="Times New Roman"/>
          <w:kern w:val="3"/>
          <w:szCs w:val="24"/>
        </w:rPr>
        <w:t>)</w:t>
      </w:r>
    </w:p>
    <w:p w:rsidR="001B2296" w:rsidRPr="001B2296" w:rsidRDefault="001B2296" w:rsidP="001B2296">
      <w:pPr>
        <w:suppressAutoHyphens/>
        <w:autoSpaceDN w:val="0"/>
        <w:ind w:left="-240"/>
        <w:textAlignment w:val="baseline"/>
        <w:rPr>
          <w:rFonts w:ascii="Times New Roman" w:eastAsia="標楷體" w:hAnsi="Times New Roman"/>
          <w:kern w:val="3"/>
          <w:szCs w:val="24"/>
        </w:rPr>
      </w:pPr>
      <w:r w:rsidRPr="001B2296">
        <w:rPr>
          <w:rFonts w:ascii="Times New Roman" w:eastAsia="標楷體" w:hAnsi="Times New Roman"/>
          <w:kern w:val="3"/>
          <w:szCs w:val="24"/>
        </w:rPr>
        <w:t>(1)</w:t>
      </w:r>
      <w:r w:rsidRPr="001B2296">
        <w:rPr>
          <w:rFonts w:ascii="Times New Roman" w:eastAsia="標楷體" w:hAnsi="Times New Roman" w:hint="eastAsia"/>
          <w:kern w:val="3"/>
          <w:szCs w:val="24"/>
        </w:rPr>
        <w:t>摘要表</w:t>
      </w:r>
    </w:p>
    <w:tbl>
      <w:tblPr>
        <w:tblW w:w="0" w:type="dxa"/>
        <w:jc w:val="center"/>
        <w:tblLayout w:type="fixed"/>
        <w:tblCellMar>
          <w:left w:w="10" w:type="dxa"/>
          <w:right w:w="10" w:type="dxa"/>
        </w:tblCellMar>
        <w:tblLook w:val="04A0" w:firstRow="1" w:lastRow="0" w:firstColumn="1" w:lastColumn="0" w:noHBand="0" w:noVBand="1"/>
      </w:tblPr>
      <w:tblGrid>
        <w:gridCol w:w="551"/>
        <w:gridCol w:w="3403"/>
        <w:gridCol w:w="5670"/>
        <w:gridCol w:w="1843"/>
        <w:gridCol w:w="1559"/>
        <w:gridCol w:w="1560"/>
      </w:tblGrid>
      <w:tr w:rsidR="001B2296" w:rsidRPr="001B2296" w:rsidTr="001B2296">
        <w:trPr>
          <w:trHeight w:val="159"/>
          <w:jc w:val="center"/>
        </w:trPr>
        <w:tc>
          <w:tcPr>
            <w:tcW w:w="9624" w:type="dxa"/>
            <w:gridSpan w:val="3"/>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rsidR="001B2296" w:rsidRPr="001B2296" w:rsidRDefault="001B2296" w:rsidP="001B2296">
            <w:pPr>
              <w:suppressAutoHyphens/>
              <w:autoSpaceDN w:val="0"/>
              <w:snapToGrid w:val="0"/>
              <w:jc w:val="center"/>
              <w:textAlignment w:val="baseline"/>
              <w:rPr>
                <w:rFonts w:ascii="Times New Roman" w:eastAsia="標楷體" w:hAnsi="Times New Roman"/>
                <w:kern w:val="3"/>
                <w:lang w:bidi="hi-IN"/>
              </w:rPr>
            </w:pPr>
            <w:r w:rsidRPr="001B2296">
              <w:rPr>
                <w:rFonts w:ascii="Times New Roman" w:eastAsia="標楷體" w:hAnsi="Times New Roman" w:hint="eastAsia"/>
                <w:kern w:val="3"/>
                <w:lang w:bidi="hi-IN"/>
              </w:rPr>
              <w:t>衛生局執行情形</w:t>
            </w:r>
          </w:p>
        </w:tc>
        <w:tc>
          <w:tcPr>
            <w:tcW w:w="1843" w:type="dxa"/>
            <w:tcBorders>
              <w:top w:val="single" w:sz="12" w:space="0" w:color="000000"/>
              <w:left w:val="single" w:sz="4" w:space="0" w:color="000000"/>
              <w:bottom w:val="single" w:sz="12" w:space="0" w:color="000000"/>
              <w:right w:val="single" w:sz="4" w:space="0" w:color="000000"/>
            </w:tcBorders>
            <w:shd w:val="clear" w:color="auto" w:fill="D9D9D9"/>
            <w:vAlign w:val="center"/>
            <w:hideMark/>
          </w:tcPr>
          <w:p w:rsidR="001B2296" w:rsidRPr="001B2296" w:rsidRDefault="001B2296" w:rsidP="001B2296">
            <w:pPr>
              <w:suppressAutoHyphens/>
              <w:autoSpaceDN w:val="0"/>
              <w:snapToGrid w:val="0"/>
              <w:jc w:val="center"/>
              <w:textAlignment w:val="baseline"/>
              <w:rPr>
                <w:rFonts w:ascii="Times New Roman" w:eastAsia="標楷體" w:hAnsi="Times New Roman"/>
                <w:kern w:val="3"/>
                <w:lang w:bidi="hi-IN"/>
              </w:rPr>
            </w:pPr>
            <w:r w:rsidRPr="001B2296">
              <w:rPr>
                <w:rFonts w:ascii="Times New Roman" w:eastAsia="標楷體" w:hAnsi="Times New Roman" w:hint="eastAsia"/>
                <w:kern w:val="3"/>
                <w:lang w:bidi="hi-IN"/>
              </w:rPr>
              <w:t>衛生局自評成績</w:t>
            </w:r>
          </w:p>
        </w:tc>
        <w:tc>
          <w:tcPr>
            <w:tcW w:w="1559" w:type="dxa"/>
            <w:tcBorders>
              <w:top w:val="single" w:sz="12" w:space="0" w:color="000000"/>
              <w:left w:val="single" w:sz="4" w:space="0" w:color="000000"/>
              <w:bottom w:val="single" w:sz="12" w:space="0" w:color="000000"/>
              <w:right w:val="single" w:sz="4" w:space="0" w:color="000000"/>
            </w:tcBorders>
            <w:shd w:val="clear" w:color="auto" w:fill="D9D9D9"/>
            <w:hideMark/>
          </w:tcPr>
          <w:p w:rsidR="001B2296" w:rsidRPr="001B2296" w:rsidRDefault="001B2296" w:rsidP="001B2296">
            <w:pPr>
              <w:suppressAutoHyphens/>
              <w:autoSpaceDN w:val="0"/>
              <w:snapToGrid w:val="0"/>
              <w:spacing w:line="240" w:lineRule="exact"/>
              <w:jc w:val="center"/>
              <w:textAlignment w:val="baseline"/>
              <w:rPr>
                <w:rFonts w:ascii="Times New Roman" w:eastAsia="標楷體" w:hAnsi="Times New Roman"/>
                <w:kern w:val="3"/>
                <w:sz w:val="20"/>
                <w:lang w:bidi="hi-IN"/>
              </w:rPr>
            </w:pPr>
            <w:r w:rsidRPr="001B2296">
              <w:rPr>
                <w:rFonts w:ascii="Times New Roman" w:eastAsia="標楷體" w:hAnsi="Times New Roman" w:hint="eastAsia"/>
                <w:kern w:val="3"/>
                <w:sz w:val="20"/>
                <w:lang w:bidi="hi-IN"/>
              </w:rPr>
              <w:t>區管中心評分</w:t>
            </w:r>
          </w:p>
        </w:tc>
        <w:tc>
          <w:tcPr>
            <w:tcW w:w="1560" w:type="dxa"/>
            <w:tcBorders>
              <w:top w:val="single" w:sz="12" w:space="0" w:color="000000"/>
              <w:left w:val="single" w:sz="4" w:space="0" w:color="000000"/>
              <w:bottom w:val="single" w:sz="12" w:space="0" w:color="000000"/>
              <w:right w:val="single" w:sz="12" w:space="0" w:color="000000"/>
            </w:tcBorders>
            <w:shd w:val="clear" w:color="auto" w:fill="D9D9D9"/>
            <w:hideMark/>
          </w:tcPr>
          <w:p w:rsidR="001B2296" w:rsidRPr="001B2296" w:rsidRDefault="001B2296" w:rsidP="001B2296">
            <w:pPr>
              <w:suppressAutoHyphens/>
              <w:autoSpaceDN w:val="0"/>
              <w:snapToGrid w:val="0"/>
              <w:spacing w:line="240" w:lineRule="exact"/>
              <w:jc w:val="center"/>
              <w:textAlignment w:val="baseline"/>
              <w:rPr>
                <w:rFonts w:ascii="Times New Roman" w:eastAsia="標楷體" w:hAnsi="Times New Roman"/>
                <w:kern w:val="3"/>
                <w:sz w:val="20"/>
                <w:lang w:bidi="hi-IN"/>
              </w:rPr>
            </w:pPr>
            <w:r w:rsidRPr="001B2296">
              <w:rPr>
                <w:rFonts w:ascii="Times New Roman" w:eastAsia="標楷體" w:hAnsi="Times New Roman" w:hint="eastAsia"/>
                <w:kern w:val="3"/>
                <w:sz w:val="20"/>
                <w:lang w:bidi="hi-IN"/>
              </w:rPr>
              <w:t>區管中心意見</w:t>
            </w:r>
          </w:p>
        </w:tc>
      </w:tr>
      <w:tr w:rsidR="001B2296" w:rsidRPr="001B2296" w:rsidTr="001B2296">
        <w:trPr>
          <w:trHeight w:val="729"/>
          <w:jc w:val="center"/>
        </w:trPr>
        <w:tc>
          <w:tcPr>
            <w:tcW w:w="551" w:type="dxa"/>
            <w:tcBorders>
              <w:top w:val="single" w:sz="12" w:space="0" w:color="000000"/>
              <w:left w:val="single" w:sz="12"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jc w:val="center"/>
              <w:textAlignment w:val="baseline"/>
              <w:rPr>
                <w:rFonts w:ascii="Times New Roman" w:eastAsia="標楷體" w:hAnsi="Times New Roman"/>
                <w:b/>
                <w:kern w:val="3"/>
                <w:szCs w:val="24"/>
                <w:lang w:bidi="hi-IN"/>
              </w:rPr>
            </w:pPr>
            <w:r w:rsidRPr="001B2296">
              <w:rPr>
                <w:rFonts w:ascii="Times New Roman" w:eastAsia="標楷體" w:hAnsi="Times New Roman"/>
                <w:b/>
                <w:kern w:val="3"/>
                <w:szCs w:val="24"/>
                <w:lang w:bidi="hi-IN"/>
              </w:rPr>
              <w:t>1</w:t>
            </w:r>
          </w:p>
        </w:tc>
        <w:tc>
          <w:tcPr>
            <w:tcW w:w="3403" w:type="dxa"/>
            <w:tcBorders>
              <w:top w:val="single" w:sz="12" w:space="0" w:color="000000"/>
              <w:left w:val="single" w:sz="12"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snapToGrid w:val="0"/>
              <w:jc w:val="both"/>
              <w:textAlignment w:val="baseline"/>
              <w:rPr>
                <w:rFonts w:eastAsia="新細明體, PMingLiU" w:cs="Tahoma"/>
                <w:kern w:val="3"/>
                <w:lang w:bidi="hi-IN"/>
              </w:rPr>
            </w:pPr>
            <w:r w:rsidRPr="001B2296">
              <w:rPr>
                <w:rFonts w:ascii="Times New Roman" w:eastAsia="標楷體" w:hAnsi="Times New Roman" w:cs="Tahoma" w:hint="eastAsia"/>
                <w:kern w:val="0"/>
                <w:lang w:bidi="hi-IN"/>
              </w:rPr>
              <w:t>非</w:t>
            </w:r>
            <w:r w:rsidRPr="001B2296">
              <w:rPr>
                <w:rFonts w:ascii="Times New Roman" w:eastAsia="標楷體" w:hAnsi="Times New Roman" w:cs="Tahoma"/>
                <w:kern w:val="0"/>
                <w:lang w:bidi="hi-IN"/>
              </w:rPr>
              <w:t>111</w:t>
            </w:r>
            <w:r w:rsidRPr="001B2296">
              <w:rPr>
                <w:rFonts w:ascii="Times New Roman" w:eastAsia="標楷體" w:hAnsi="Times New Roman" w:cs="Tahoma" w:hint="eastAsia"/>
                <w:kern w:val="0"/>
                <w:lang w:bidi="hi-IN"/>
              </w:rPr>
              <w:t>年感染管制例行查核之受查核機構類型的</w:t>
            </w:r>
            <w:r w:rsidRPr="001B2296">
              <w:rPr>
                <w:rFonts w:ascii="Times New Roman" w:eastAsia="標楷體" w:hAnsi="Times New Roman" w:hint="eastAsia"/>
                <w:kern w:val="0"/>
                <w:lang w:bidi="hi-IN"/>
              </w:rPr>
              <w:t>長期照護矯正機關（構）相關業務主管單位於聯合稽查、督考或輔訪等管理機制納入督導機構感染管制品質之辦理情形</w:t>
            </w:r>
          </w:p>
        </w:tc>
        <w:tc>
          <w:tcPr>
            <w:tcW w:w="5670" w:type="dxa"/>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tcPr>
          <w:p w:rsidR="001B2296" w:rsidRPr="001B2296" w:rsidRDefault="001B2296" w:rsidP="001B2296">
            <w:pPr>
              <w:suppressAutoHyphens/>
              <w:autoSpaceDN w:val="0"/>
              <w:snapToGrid w:val="0"/>
              <w:ind w:left="240" w:hanging="240"/>
              <w:jc w:val="both"/>
              <w:textAlignment w:val="baseline"/>
              <w:rPr>
                <w:rFonts w:cs="Tahoma"/>
                <w:kern w:val="3"/>
                <w:lang w:bidi="hi-IN"/>
              </w:rPr>
            </w:pPr>
            <w:r w:rsidRPr="001B2296">
              <w:rPr>
                <w:rFonts w:ascii="標楷體" w:eastAsia="標楷體" w:hAnsi="標楷體" w:hint="eastAsia"/>
                <w:kern w:val="3"/>
                <w:szCs w:val="24"/>
                <w:lang w:bidi="hi-IN"/>
              </w:rPr>
              <w:t>□【</w:t>
            </w:r>
            <w:r w:rsidRPr="001B2296">
              <w:rPr>
                <w:rFonts w:ascii="標楷體" w:eastAsia="標楷體" w:hAnsi="標楷體" w:hint="eastAsia"/>
                <w:kern w:val="3"/>
                <w:u w:val="single"/>
                <w:lang w:bidi="hi-IN"/>
              </w:rPr>
              <w:t xml:space="preserve">        </w:t>
            </w:r>
            <w:r w:rsidRPr="001B2296">
              <w:rPr>
                <w:rFonts w:ascii="標楷體" w:eastAsia="標楷體" w:hAnsi="標楷體" w:hint="eastAsia"/>
                <w:kern w:val="3"/>
                <w:lang w:bidi="hi-IN"/>
              </w:rPr>
              <w:t>】（請填</w:t>
            </w:r>
            <w:r w:rsidRPr="001B2296">
              <w:rPr>
                <w:rFonts w:ascii="標楷體" w:eastAsia="標楷體" w:hAnsi="標楷體" w:hint="eastAsia"/>
                <w:kern w:val="3"/>
                <w:szCs w:val="24"/>
                <w:lang w:bidi="hi-IN"/>
              </w:rPr>
              <w:t>機構類型）業務主管單位之</w:t>
            </w:r>
            <w:r w:rsidRPr="001B2296">
              <w:rPr>
                <w:rFonts w:ascii="Times New Roman" w:eastAsia="標楷體" w:hAnsi="Times New Roman" w:cs="Tahoma" w:hint="eastAsia"/>
                <w:kern w:val="3"/>
                <w:lang w:bidi="hi-IN"/>
              </w:rPr>
              <w:t>聯合稽查（督考或輔訪）納入</w:t>
            </w:r>
            <w:r w:rsidRPr="001B2296">
              <w:rPr>
                <w:rFonts w:ascii="標楷體" w:eastAsia="標楷體" w:hAnsi="標楷體" w:hint="eastAsia"/>
                <w:kern w:val="3"/>
                <w:szCs w:val="24"/>
                <w:lang w:bidi="hi-IN"/>
              </w:rPr>
              <w:t>感染管制考核項目</w:t>
            </w:r>
            <w:r w:rsidRPr="001B2296">
              <w:rPr>
                <w:rFonts w:ascii="Times New Roman" w:eastAsia="標楷體" w:hAnsi="Times New Roman" w:hint="eastAsia"/>
                <w:kern w:val="0"/>
                <w:vertAlign w:val="superscript"/>
                <w:lang w:bidi="hi-IN"/>
              </w:rPr>
              <w:t>註</w:t>
            </w:r>
            <w:r w:rsidRPr="001B2296">
              <w:rPr>
                <w:rFonts w:ascii="Times New Roman" w:eastAsia="標楷體" w:hAnsi="Times New Roman"/>
                <w:kern w:val="0"/>
                <w:vertAlign w:val="superscript"/>
                <w:lang w:bidi="hi-IN"/>
              </w:rPr>
              <w:t>1</w:t>
            </w:r>
            <w:r w:rsidRPr="001B2296">
              <w:rPr>
                <w:rFonts w:ascii="標楷體" w:eastAsia="標楷體" w:hAnsi="標楷體" w:hint="eastAsia"/>
                <w:kern w:val="3"/>
                <w:szCs w:val="24"/>
                <w:lang w:bidi="hi-IN"/>
              </w:rPr>
              <w:t>數，共</w:t>
            </w:r>
            <w:r w:rsidRPr="001B2296">
              <w:rPr>
                <w:rFonts w:ascii="標楷體" w:eastAsia="標楷體" w:hAnsi="標楷體" w:hint="eastAsia"/>
                <w:kern w:val="3"/>
                <w:u w:val="single"/>
                <w:lang w:bidi="hi-IN"/>
              </w:rPr>
              <w:t xml:space="preserve">    </w:t>
            </w:r>
            <w:r w:rsidRPr="001B2296">
              <w:rPr>
                <w:rFonts w:ascii="標楷體" w:eastAsia="標楷體" w:hAnsi="標楷體" w:hint="eastAsia"/>
                <w:kern w:val="3"/>
                <w:lang w:bidi="hi-IN"/>
              </w:rPr>
              <w:t>項。</w:t>
            </w:r>
          </w:p>
          <w:p w:rsidR="001B2296" w:rsidRPr="001B2296" w:rsidRDefault="001B2296" w:rsidP="001B2296">
            <w:pPr>
              <w:suppressAutoHyphens/>
              <w:autoSpaceDN w:val="0"/>
              <w:snapToGrid w:val="0"/>
              <w:ind w:left="240" w:hanging="240"/>
              <w:jc w:val="both"/>
              <w:textAlignment w:val="baseline"/>
              <w:rPr>
                <w:rFonts w:cs="Tahoma"/>
                <w:kern w:val="3"/>
                <w:lang w:bidi="hi-IN"/>
              </w:rPr>
            </w:pPr>
            <w:r w:rsidRPr="001B2296">
              <w:rPr>
                <w:rFonts w:ascii="標楷體" w:eastAsia="標楷體" w:hAnsi="標楷體" w:hint="eastAsia"/>
                <w:kern w:val="3"/>
                <w:szCs w:val="24"/>
                <w:lang w:bidi="hi-IN"/>
              </w:rPr>
              <w:t>□【</w:t>
            </w:r>
            <w:r w:rsidRPr="001B2296">
              <w:rPr>
                <w:rFonts w:ascii="標楷體" w:eastAsia="標楷體" w:hAnsi="標楷體" w:hint="eastAsia"/>
                <w:kern w:val="3"/>
                <w:u w:val="single"/>
                <w:lang w:bidi="hi-IN"/>
              </w:rPr>
              <w:t xml:space="preserve">        </w:t>
            </w:r>
            <w:r w:rsidRPr="001B2296">
              <w:rPr>
                <w:rFonts w:ascii="標楷體" w:eastAsia="標楷體" w:hAnsi="標楷體" w:hint="eastAsia"/>
                <w:kern w:val="3"/>
                <w:lang w:bidi="hi-IN"/>
              </w:rPr>
              <w:t>】（請填</w:t>
            </w:r>
            <w:r w:rsidRPr="001B2296">
              <w:rPr>
                <w:rFonts w:ascii="標楷體" w:eastAsia="標楷體" w:hAnsi="標楷體" w:hint="eastAsia"/>
                <w:kern w:val="3"/>
                <w:szCs w:val="24"/>
                <w:lang w:bidi="hi-IN"/>
              </w:rPr>
              <w:t>機構類型）業務主管單位之</w:t>
            </w:r>
            <w:r w:rsidRPr="001B2296">
              <w:rPr>
                <w:rFonts w:ascii="Times New Roman" w:eastAsia="標楷體" w:hAnsi="Times New Roman" w:cs="Tahoma" w:hint="eastAsia"/>
                <w:kern w:val="3"/>
                <w:lang w:bidi="hi-IN"/>
              </w:rPr>
              <w:t>聯合稽查（督考或輔訪）納入</w:t>
            </w:r>
            <w:r w:rsidRPr="001B2296">
              <w:rPr>
                <w:rFonts w:ascii="標楷體" w:eastAsia="標楷體" w:hAnsi="標楷體" w:hint="eastAsia"/>
                <w:kern w:val="3"/>
                <w:szCs w:val="24"/>
                <w:lang w:bidi="hi-IN"/>
              </w:rPr>
              <w:t>感染管制考核項目數，共</w:t>
            </w:r>
            <w:r w:rsidRPr="001B2296">
              <w:rPr>
                <w:rFonts w:ascii="標楷體" w:eastAsia="標楷體" w:hAnsi="標楷體" w:hint="eastAsia"/>
                <w:kern w:val="3"/>
                <w:u w:val="single"/>
                <w:lang w:bidi="hi-IN"/>
              </w:rPr>
              <w:t xml:space="preserve">    </w:t>
            </w:r>
            <w:r w:rsidRPr="001B2296">
              <w:rPr>
                <w:rFonts w:ascii="標楷體" w:eastAsia="標楷體" w:hAnsi="標楷體" w:hint="eastAsia"/>
                <w:kern w:val="3"/>
                <w:lang w:bidi="hi-IN"/>
              </w:rPr>
              <w:t>項。</w:t>
            </w:r>
          </w:p>
          <w:p w:rsidR="001B2296" w:rsidRPr="001B2296" w:rsidRDefault="001B2296" w:rsidP="001B2296">
            <w:pPr>
              <w:suppressAutoHyphens/>
              <w:autoSpaceDN w:val="0"/>
              <w:snapToGrid w:val="0"/>
              <w:ind w:left="240" w:hanging="240"/>
              <w:jc w:val="both"/>
              <w:textAlignment w:val="baseline"/>
              <w:rPr>
                <w:rFonts w:ascii="標楷體" w:eastAsia="標楷體" w:hAnsi="標楷體"/>
                <w:kern w:val="3"/>
                <w:szCs w:val="24"/>
                <w:lang w:bidi="hi-IN"/>
              </w:rPr>
            </w:pPr>
          </w:p>
          <w:p w:rsidR="001B2296" w:rsidRPr="001B2296" w:rsidRDefault="001B2296" w:rsidP="001B2296">
            <w:pPr>
              <w:suppressAutoHyphens/>
              <w:autoSpaceDN w:val="0"/>
              <w:snapToGrid w:val="0"/>
              <w:jc w:val="both"/>
              <w:textAlignment w:val="baseline"/>
              <w:rPr>
                <w:rFonts w:eastAsia="新細明體, PMingLiU" w:cs="Tahoma"/>
                <w:kern w:val="3"/>
                <w:lang w:bidi="hi-IN"/>
              </w:rPr>
            </w:pPr>
            <w:r w:rsidRPr="001B2296">
              <w:rPr>
                <w:rFonts w:ascii="標楷體" w:eastAsia="標楷體" w:hAnsi="標楷體" w:hint="eastAsia"/>
                <w:kern w:val="0"/>
                <w:lang w:bidi="hi-IN"/>
              </w:rPr>
              <w:t>（</w:t>
            </w:r>
            <w:r w:rsidRPr="001B2296">
              <w:rPr>
                <w:rFonts w:ascii="Times New Roman" w:eastAsia="標楷體" w:hAnsi="Times New Roman" w:cs="Tahoma" w:hint="eastAsia"/>
                <w:kern w:val="0"/>
                <w:lang w:bidi="hi-IN"/>
              </w:rPr>
              <w:t>每</w:t>
            </w:r>
            <w:r w:rsidRPr="001B2296">
              <w:rPr>
                <w:rFonts w:ascii="Times New Roman" w:eastAsia="標楷體" w:hAnsi="Times New Roman" w:cs="Tahoma"/>
                <w:kern w:val="0"/>
                <w:lang w:bidi="hi-IN"/>
              </w:rPr>
              <w:t>1</w:t>
            </w:r>
            <w:r w:rsidRPr="001B2296">
              <w:rPr>
                <w:rFonts w:ascii="Times New Roman" w:eastAsia="標楷體" w:hAnsi="Times New Roman" w:cs="Tahoma" w:hint="eastAsia"/>
                <w:kern w:val="0"/>
                <w:lang w:bidi="hi-IN"/>
              </w:rPr>
              <w:t>項感染管制項目得</w:t>
            </w:r>
            <w:r w:rsidRPr="001B2296">
              <w:rPr>
                <w:rFonts w:ascii="Times New Roman" w:eastAsia="標楷體" w:hAnsi="Times New Roman" w:cs="Tahoma"/>
                <w:kern w:val="0"/>
                <w:lang w:bidi="hi-IN"/>
              </w:rPr>
              <w:t>0.5</w:t>
            </w:r>
            <w:r w:rsidRPr="001B2296">
              <w:rPr>
                <w:rFonts w:ascii="Times New Roman" w:eastAsia="標楷體" w:hAnsi="Times New Roman" w:cs="Tahoma" w:hint="eastAsia"/>
                <w:kern w:val="0"/>
                <w:lang w:bidi="hi-IN"/>
              </w:rPr>
              <w:t>分，每</w:t>
            </w:r>
            <w:r w:rsidRPr="001B2296">
              <w:rPr>
                <w:rFonts w:ascii="Times New Roman" w:eastAsia="標楷體" w:hAnsi="Times New Roman" w:cs="Tahoma"/>
                <w:kern w:val="0"/>
                <w:lang w:bidi="hi-IN"/>
              </w:rPr>
              <w:t>1</w:t>
            </w:r>
            <w:r w:rsidRPr="001B2296">
              <w:rPr>
                <w:rFonts w:ascii="Times New Roman" w:eastAsia="標楷體" w:hAnsi="Times New Roman" w:cs="Tahoma" w:hint="eastAsia"/>
                <w:kern w:val="0"/>
                <w:lang w:bidi="hi-IN"/>
              </w:rPr>
              <w:t>類型機構最高得</w:t>
            </w:r>
            <w:r w:rsidRPr="001B2296">
              <w:rPr>
                <w:rFonts w:ascii="Times New Roman" w:eastAsia="標楷體" w:hAnsi="Times New Roman" w:cs="Tahoma"/>
                <w:kern w:val="0"/>
                <w:lang w:bidi="hi-IN"/>
              </w:rPr>
              <w:t>2.5</w:t>
            </w:r>
            <w:r w:rsidRPr="001B2296">
              <w:rPr>
                <w:rFonts w:ascii="Times New Roman" w:eastAsia="標楷體" w:hAnsi="Times New Roman" w:cs="Tahoma" w:hint="eastAsia"/>
                <w:kern w:val="0"/>
                <w:lang w:bidi="hi-IN"/>
              </w:rPr>
              <w:t>分</w:t>
            </w:r>
            <w:r w:rsidRPr="001B2296">
              <w:rPr>
                <w:rFonts w:ascii="標楷體" w:eastAsia="標楷體" w:hAnsi="標楷體" w:hint="eastAsia"/>
                <w:kern w:val="0"/>
                <w:lang w:bidi="hi-IN"/>
              </w:rPr>
              <w:t>）</w:t>
            </w:r>
          </w:p>
        </w:tc>
        <w:tc>
          <w:tcPr>
            <w:tcW w:w="1843" w:type="dxa"/>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snapToGrid w:val="0"/>
              <w:jc w:val="center"/>
              <w:textAlignment w:val="baseline"/>
              <w:rPr>
                <w:rFonts w:cs="Tahoma"/>
                <w:kern w:val="3"/>
                <w:lang w:bidi="hi-IN"/>
              </w:rPr>
            </w:pPr>
            <w:r w:rsidRPr="001B2296">
              <w:rPr>
                <w:rFonts w:ascii="標楷體" w:eastAsia="標楷體" w:hAnsi="標楷體" w:hint="eastAsia"/>
                <w:kern w:val="3"/>
                <w:szCs w:val="24"/>
                <w:u w:val="single"/>
                <w:lang w:bidi="hi-IN"/>
              </w:rPr>
              <w:t xml:space="preserve">      </w:t>
            </w:r>
            <w:r w:rsidRPr="001B2296">
              <w:rPr>
                <w:rFonts w:ascii="Times New Roman" w:eastAsia="標楷體" w:hAnsi="Times New Roman" w:hint="eastAsia"/>
                <w:kern w:val="3"/>
                <w:szCs w:val="24"/>
                <w:lang w:bidi="hi-IN"/>
              </w:rPr>
              <w:t>分</w:t>
            </w:r>
          </w:p>
        </w:tc>
        <w:tc>
          <w:tcPr>
            <w:tcW w:w="1559"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1B2296" w:rsidRPr="001B2296" w:rsidRDefault="001B2296" w:rsidP="001B2296">
            <w:pPr>
              <w:suppressAutoHyphens/>
              <w:autoSpaceDN w:val="0"/>
              <w:snapToGrid w:val="0"/>
              <w:spacing w:line="240" w:lineRule="exact"/>
              <w:jc w:val="center"/>
              <w:textAlignment w:val="baseline"/>
              <w:rPr>
                <w:rFonts w:ascii="Times New Roman" w:eastAsia="標楷體" w:hAnsi="Times New Roman"/>
                <w:kern w:val="3"/>
                <w:sz w:val="20"/>
                <w:lang w:bidi="hi-IN"/>
              </w:rPr>
            </w:pPr>
          </w:p>
        </w:tc>
        <w:tc>
          <w:tcPr>
            <w:tcW w:w="1560" w:type="dxa"/>
            <w:tcBorders>
              <w:top w:val="single" w:sz="12" w:space="0" w:color="000000"/>
              <w:left w:val="single" w:sz="4" w:space="0" w:color="000000"/>
              <w:bottom w:val="single" w:sz="12" w:space="0" w:color="000000"/>
              <w:right w:val="single" w:sz="12" w:space="0" w:color="000000"/>
            </w:tcBorders>
            <w:shd w:val="clear" w:color="auto" w:fill="FFFFFF"/>
          </w:tcPr>
          <w:p w:rsidR="001B2296" w:rsidRPr="001B2296" w:rsidRDefault="001B2296" w:rsidP="001B2296">
            <w:pPr>
              <w:suppressAutoHyphens/>
              <w:autoSpaceDN w:val="0"/>
              <w:snapToGrid w:val="0"/>
              <w:spacing w:line="240" w:lineRule="exact"/>
              <w:jc w:val="both"/>
              <w:textAlignment w:val="baseline"/>
              <w:rPr>
                <w:rFonts w:ascii="Times New Roman" w:eastAsia="標楷體" w:hAnsi="Times New Roman"/>
                <w:kern w:val="3"/>
                <w:sz w:val="20"/>
                <w:lang w:bidi="hi-IN"/>
              </w:rPr>
            </w:pPr>
          </w:p>
        </w:tc>
      </w:tr>
      <w:tr w:rsidR="001B2296" w:rsidRPr="001B2296" w:rsidTr="001B2296">
        <w:trPr>
          <w:trHeight w:val="729"/>
          <w:jc w:val="center"/>
        </w:trPr>
        <w:tc>
          <w:tcPr>
            <w:tcW w:w="551" w:type="dxa"/>
            <w:vMerge w:val="restart"/>
            <w:tcBorders>
              <w:top w:val="single" w:sz="4"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jc w:val="center"/>
              <w:textAlignment w:val="baseline"/>
              <w:rPr>
                <w:rFonts w:ascii="Times New Roman" w:eastAsia="標楷體" w:hAnsi="Times New Roman"/>
                <w:b/>
                <w:kern w:val="3"/>
                <w:szCs w:val="24"/>
                <w:lang w:bidi="hi-IN"/>
              </w:rPr>
            </w:pPr>
            <w:r w:rsidRPr="001B2296">
              <w:rPr>
                <w:rFonts w:ascii="Times New Roman" w:eastAsia="標楷體" w:hAnsi="Times New Roman"/>
                <w:b/>
                <w:kern w:val="3"/>
                <w:szCs w:val="24"/>
                <w:lang w:bidi="hi-IN"/>
              </w:rPr>
              <w:t>2</w:t>
            </w:r>
          </w:p>
        </w:tc>
        <w:tc>
          <w:tcPr>
            <w:tcW w:w="3403" w:type="dxa"/>
            <w:tcBorders>
              <w:top w:val="single" w:sz="12" w:space="0" w:color="000000"/>
              <w:left w:val="single" w:sz="12" w:space="0" w:color="000000"/>
              <w:bottom w:val="single" w:sz="4" w:space="0" w:color="000000"/>
              <w:right w:val="single" w:sz="4" w:space="0" w:color="000000"/>
            </w:tcBorders>
            <w:shd w:val="clear" w:color="auto" w:fill="FFFFFF"/>
            <w:tcMar>
              <w:top w:w="0" w:type="dxa"/>
              <w:left w:w="57" w:type="dxa"/>
              <w:bottom w:w="0" w:type="dxa"/>
              <w:right w:w="57" w:type="dxa"/>
            </w:tcMar>
            <w:vAlign w:val="center"/>
            <w:hideMark/>
          </w:tcPr>
          <w:p w:rsidR="001B2296" w:rsidRPr="001B2296" w:rsidRDefault="001B2296" w:rsidP="001B2296">
            <w:pPr>
              <w:suppressAutoHyphens/>
              <w:autoSpaceDN w:val="0"/>
              <w:snapToGrid w:val="0"/>
              <w:jc w:val="both"/>
              <w:textAlignment w:val="baseline"/>
              <w:rPr>
                <w:rFonts w:eastAsia="新細明體, PMingLiU" w:cs="Tahoma"/>
                <w:kern w:val="3"/>
                <w:lang w:bidi="hi-IN"/>
              </w:rPr>
            </w:pPr>
            <w:r w:rsidRPr="001B2296">
              <w:rPr>
                <w:rFonts w:ascii="Times New Roman" w:eastAsia="標楷體" w:hAnsi="Times New Roman" w:hint="eastAsia"/>
                <w:kern w:val="3"/>
                <w:szCs w:val="24"/>
                <w:lang w:bidi="hi-IN"/>
              </w:rPr>
              <w:t>例行查核機構中，在實地查核日期前</w:t>
            </w:r>
            <w:r w:rsidRPr="001B2296">
              <w:rPr>
                <w:rFonts w:ascii="標楷體" w:eastAsia="標楷體" w:hAnsi="標楷體" w:cs="新細明體" w:hint="eastAsia"/>
                <w:kern w:val="3"/>
                <w:szCs w:val="24"/>
                <w:lang w:bidi="hi-IN"/>
              </w:rPr>
              <w:t>≧</w:t>
            </w:r>
            <w:r w:rsidRPr="001B2296">
              <w:rPr>
                <w:rFonts w:ascii="Times New Roman" w:eastAsia="標楷體" w:hAnsi="Times New Roman"/>
                <w:kern w:val="3"/>
                <w:szCs w:val="24"/>
                <w:lang w:bidi="hi-IN"/>
              </w:rPr>
              <w:t>7</w:t>
            </w:r>
            <w:r w:rsidRPr="001B2296">
              <w:rPr>
                <w:rFonts w:ascii="Times New Roman" w:eastAsia="標楷體" w:hAnsi="Times New Roman" w:hint="eastAsia"/>
                <w:kern w:val="3"/>
                <w:szCs w:val="24"/>
                <w:lang w:bidi="hi-IN"/>
              </w:rPr>
              <w:t>天進行排程且在實地查核日期後</w:t>
            </w:r>
            <w:r w:rsidRPr="001B2296">
              <w:rPr>
                <w:rFonts w:ascii="標楷體" w:eastAsia="標楷體" w:hAnsi="標楷體" w:cs="新細明體" w:hint="eastAsia"/>
                <w:kern w:val="3"/>
                <w:szCs w:val="24"/>
                <w:lang w:bidi="hi-IN"/>
              </w:rPr>
              <w:t>≦</w:t>
            </w:r>
            <w:r w:rsidRPr="001B2296">
              <w:rPr>
                <w:rFonts w:ascii="Times New Roman" w:eastAsia="標楷體" w:hAnsi="Times New Roman"/>
                <w:kern w:val="3"/>
                <w:szCs w:val="24"/>
                <w:lang w:bidi="hi-IN"/>
              </w:rPr>
              <w:t>14</w:t>
            </w:r>
            <w:r w:rsidRPr="001B2296">
              <w:rPr>
                <w:rFonts w:ascii="Times New Roman" w:eastAsia="標楷體" w:hAnsi="Times New Roman" w:hint="eastAsia"/>
                <w:kern w:val="3"/>
                <w:szCs w:val="24"/>
                <w:lang w:bidi="hi-IN"/>
              </w:rPr>
              <w:t>天完整登錄初查結果共</w:t>
            </w:r>
            <w:r w:rsidRPr="001B2296">
              <w:rPr>
                <w:rFonts w:ascii="標楷體" w:eastAsia="標楷體" w:hAnsi="標楷體" w:hint="eastAsia"/>
                <w:kern w:val="3"/>
                <w:szCs w:val="24"/>
                <w:u w:val="single"/>
                <w:lang w:bidi="hi-IN"/>
              </w:rPr>
              <w:t xml:space="preserve">    </w:t>
            </w:r>
            <w:r w:rsidRPr="001B2296">
              <w:rPr>
                <w:rFonts w:ascii="Times New Roman" w:eastAsia="標楷體" w:hAnsi="Times New Roman" w:hint="eastAsia"/>
                <w:kern w:val="3"/>
                <w:szCs w:val="24"/>
                <w:lang w:bidi="hi-IN"/>
              </w:rPr>
              <w:t>家</w:t>
            </w:r>
            <w:r w:rsidRPr="001B2296">
              <w:rPr>
                <w:rFonts w:ascii="Times New Roman" w:eastAsia="標楷體" w:hAnsi="Times New Roman"/>
                <w:kern w:val="3"/>
                <w:szCs w:val="24"/>
                <w:lang w:bidi="hi-IN"/>
              </w:rPr>
              <w:t>(C)</w:t>
            </w:r>
          </w:p>
        </w:tc>
        <w:tc>
          <w:tcPr>
            <w:tcW w:w="567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snapToGrid w:val="0"/>
              <w:jc w:val="both"/>
              <w:textAlignment w:val="baseline"/>
              <w:rPr>
                <w:rFonts w:cs="Tahoma"/>
                <w:kern w:val="3"/>
                <w:lang w:bidi="hi-IN"/>
              </w:rPr>
            </w:pPr>
            <w:r w:rsidRPr="001B2296">
              <w:rPr>
                <w:rFonts w:ascii="Times New Roman" w:eastAsia="標楷體" w:hAnsi="Times New Roman" w:hint="eastAsia"/>
                <w:kern w:val="3"/>
                <w:szCs w:val="24"/>
                <w:lang w:bidi="hi-IN"/>
              </w:rPr>
              <w:t>應接受例行查核機構</w:t>
            </w:r>
            <w:r w:rsidRPr="001B2296">
              <w:rPr>
                <w:rFonts w:ascii="標楷體" w:eastAsia="標楷體" w:hAnsi="標楷體" w:hint="eastAsia"/>
                <w:kern w:val="3"/>
                <w:szCs w:val="24"/>
                <w:lang w:bidi="hi-IN"/>
              </w:rPr>
              <w:t>共</w:t>
            </w:r>
            <w:r w:rsidRPr="001B2296">
              <w:rPr>
                <w:rFonts w:ascii="標楷體" w:eastAsia="標楷體" w:hAnsi="標楷體" w:hint="eastAsia"/>
                <w:kern w:val="3"/>
                <w:szCs w:val="24"/>
                <w:u w:val="single"/>
                <w:lang w:bidi="hi-IN"/>
              </w:rPr>
              <w:t xml:space="preserve">    </w:t>
            </w:r>
            <w:r w:rsidRPr="001B2296">
              <w:rPr>
                <w:rFonts w:ascii="標楷體" w:eastAsia="標楷體" w:hAnsi="標楷體" w:hint="eastAsia"/>
                <w:kern w:val="3"/>
                <w:szCs w:val="24"/>
                <w:lang w:bidi="hi-IN"/>
              </w:rPr>
              <w:t>家</w:t>
            </w:r>
            <w:r w:rsidRPr="001B2296">
              <w:rPr>
                <w:rFonts w:ascii="Times New Roman" w:eastAsia="標楷體" w:hAnsi="Times New Roman"/>
                <w:kern w:val="3"/>
                <w:szCs w:val="24"/>
                <w:lang w:bidi="hi-IN"/>
              </w:rPr>
              <w:t>(G)</w:t>
            </w:r>
          </w:p>
        </w:tc>
        <w:tc>
          <w:tcPr>
            <w:tcW w:w="1843" w:type="dxa"/>
            <w:vMerge w:val="restart"/>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1B2296" w:rsidRPr="001B2296" w:rsidRDefault="00AB397B" w:rsidP="001B2296">
            <w:pPr>
              <w:suppressAutoHyphens/>
              <w:autoSpaceDN w:val="0"/>
              <w:snapToGrid w:val="0"/>
              <w:jc w:val="center"/>
              <w:textAlignment w:val="baseline"/>
              <w:rPr>
                <w:rFonts w:cs="Tahoma"/>
                <w:kern w:val="3"/>
                <w:lang w:bidi="hi-IN"/>
              </w:rPr>
            </w:pPr>
            <m:oMathPara>
              <m:oMathParaPr>
                <m:jc m:val="center"/>
              </m:oMathParaPr>
              <m:oMath>
                <m:f>
                  <m:fPr>
                    <m:ctrlPr>
                      <w:rPr>
                        <w:rFonts w:ascii="Cambria Math" w:eastAsia="新細明體, PMingLiU" w:hAnsi="Cambria Math" w:cs="Tahoma"/>
                        <w:kern w:val="3"/>
                        <w:lang w:bidi="hi-IN"/>
                      </w:rPr>
                    </m:ctrlPr>
                  </m:fPr>
                  <m:num>
                    <m:r>
                      <w:rPr>
                        <w:rFonts w:ascii="Cambria Math" w:hAnsi="Cambria Math" w:cs="Tahoma"/>
                        <w:kern w:val="3"/>
                        <w:lang w:bidi="hi-IN"/>
                      </w:rPr>
                      <m:t>(C+D+E+F)</m:t>
                    </m:r>
                  </m:num>
                  <m:den>
                    <m:r>
                      <w:rPr>
                        <w:rFonts w:ascii="Cambria Math" w:hAnsi="Cambria Math" w:cs="Tahoma"/>
                        <w:kern w:val="3"/>
                        <w:lang w:bidi="hi-IN"/>
                      </w:rPr>
                      <m:t>(G+H+I+J)</m:t>
                    </m:r>
                  </m:den>
                </m:f>
                <m:r>
                  <w:rPr>
                    <w:rFonts w:ascii="Cambria Math" w:hAnsi="Cambria Math" w:cs="Tahoma"/>
                    <w:kern w:val="3"/>
                    <w:lang w:bidi="hi-IN"/>
                  </w:rPr>
                  <m:t>×3=</m:t>
                </m:r>
                <m:r>
                  <m:rPr>
                    <m:nor/>
                  </m:rPr>
                  <w:rPr>
                    <w:rFonts w:cs="Tahoma"/>
                    <w:kern w:val="3"/>
                    <w:lang w:bidi="hi-IN"/>
                  </w:rPr>
                  <m:t>____</m:t>
                </m:r>
                <m:r>
                  <m:rPr>
                    <m:nor/>
                  </m:rPr>
                  <w:rPr>
                    <w:rFonts w:ascii="新細明體" w:hAnsi="新細明體" w:cs="新細明體" w:hint="eastAsia"/>
                    <w:kern w:val="3"/>
                    <w:lang w:bidi="hi-IN"/>
                  </w:rPr>
                  <m:t>分</m:t>
                </m:r>
              </m:oMath>
            </m:oMathPara>
          </w:p>
        </w:tc>
        <w:tc>
          <w:tcPr>
            <w:tcW w:w="1559"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1B2296" w:rsidRPr="001B2296" w:rsidRDefault="001B2296" w:rsidP="001B2296">
            <w:pPr>
              <w:suppressAutoHyphens/>
              <w:autoSpaceDN w:val="0"/>
              <w:snapToGrid w:val="0"/>
              <w:spacing w:line="240" w:lineRule="exact"/>
              <w:jc w:val="center"/>
              <w:textAlignment w:val="baseline"/>
              <w:rPr>
                <w:rFonts w:ascii="Times New Roman" w:eastAsia="標楷體" w:hAnsi="Times New Roman"/>
                <w:kern w:val="3"/>
                <w:sz w:val="20"/>
                <w:lang w:bidi="hi-IN"/>
              </w:rPr>
            </w:pPr>
          </w:p>
        </w:tc>
        <w:tc>
          <w:tcPr>
            <w:tcW w:w="1560" w:type="dxa"/>
            <w:vMerge w:val="restart"/>
            <w:tcBorders>
              <w:top w:val="single" w:sz="12" w:space="0" w:color="000000"/>
              <w:left w:val="single" w:sz="4" w:space="0" w:color="000000"/>
              <w:bottom w:val="single" w:sz="12" w:space="0" w:color="000000"/>
              <w:right w:val="single" w:sz="12" w:space="0" w:color="000000"/>
            </w:tcBorders>
            <w:shd w:val="clear" w:color="auto" w:fill="FFFFFF"/>
          </w:tcPr>
          <w:p w:rsidR="001B2296" w:rsidRPr="001B2296" w:rsidRDefault="001B2296" w:rsidP="001B2296">
            <w:pPr>
              <w:suppressAutoHyphens/>
              <w:autoSpaceDN w:val="0"/>
              <w:snapToGrid w:val="0"/>
              <w:spacing w:line="240" w:lineRule="exact"/>
              <w:jc w:val="both"/>
              <w:textAlignment w:val="baseline"/>
              <w:rPr>
                <w:rFonts w:ascii="Times New Roman" w:eastAsia="標楷體" w:hAnsi="Times New Roman"/>
                <w:kern w:val="3"/>
                <w:sz w:val="20"/>
                <w:lang w:bidi="hi-IN"/>
              </w:rPr>
            </w:pPr>
          </w:p>
        </w:tc>
      </w:tr>
      <w:tr w:rsidR="001B2296" w:rsidRPr="001B2296" w:rsidTr="001B2296">
        <w:trPr>
          <w:trHeight w:val="759"/>
          <w:jc w:val="center"/>
        </w:trPr>
        <w:tc>
          <w:tcPr>
            <w:tcW w:w="14586" w:type="dxa"/>
            <w:vMerge/>
            <w:tcBorders>
              <w:top w:val="single" w:sz="4" w:space="0" w:color="000000"/>
              <w:left w:val="single" w:sz="12" w:space="0" w:color="000000"/>
              <w:bottom w:val="single" w:sz="12" w:space="0" w:color="000000"/>
              <w:right w:val="single" w:sz="12" w:space="0" w:color="000000"/>
            </w:tcBorders>
            <w:vAlign w:val="center"/>
            <w:hideMark/>
          </w:tcPr>
          <w:p w:rsidR="001B2296" w:rsidRPr="001B2296" w:rsidRDefault="001B2296" w:rsidP="001B2296">
            <w:pPr>
              <w:rPr>
                <w:rFonts w:ascii="Times New Roman" w:eastAsia="標楷體" w:hAnsi="Times New Roman"/>
                <w:b/>
                <w:kern w:val="3"/>
                <w:szCs w:val="24"/>
                <w:lang w:bidi="hi-IN"/>
              </w:rPr>
            </w:pPr>
          </w:p>
        </w:tc>
        <w:tc>
          <w:tcPr>
            <w:tcW w:w="3403" w:type="dxa"/>
            <w:tcBorders>
              <w:top w:val="single" w:sz="4" w:space="0" w:color="000000"/>
              <w:left w:val="single" w:sz="12" w:space="0" w:color="000000"/>
              <w:bottom w:val="single" w:sz="4" w:space="0" w:color="000000"/>
              <w:right w:val="single" w:sz="4" w:space="0" w:color="000000"/>
            </w:tcBorders>
            <w:shd w:val="clear" w:color="auto" w:fill="FFFFFF"/>
            <w:tcMar>
              <w:top w:w="0" w:type="dxa"/>
              <w:left w:w="57" w:type="dxa"/>
              <w:bottom w:w="0" w:type="dxa"/>
              <w:right w:w="57" w:type="dxa"/>
            </w:tcMar>
            <w:vAlign w:val="center"/>
            <w:hideMark/>
          </w:tcPr>
          <w:p w:rsidR="001B2296" w:rsidRPr="001B2296" w:rsidRDefault="001B2296" w:rsidP="001B2296">
            <w:pPr>
              <w:suppressAutoHyphens/>
              <w:autoSpaceDN w:val="0"/>
              <w:snapToGrid w:val="0"/>
              <w:jc w:val="both"/>
              <w:textAlignment w:val="baseline"/>
              <w:rPr>
                <w:rFonts w:eastAsia="新細明體, PMingLiU" w:cs="Tahoma"/>
                <w:kern w:val="3"/>
                <w:lang w:bidi="hi-IN"/>
              </w:rPr>
            </w:pPr>
            <w:r w:rsidRPr="001B2296">
              <w:rPr>
                <w:rFonts w:ascii="Times New Roman" w:eastAsia="標楷體" w:hAnsi="Times New Roman" w:hint="eastAsia"/>
                <w:kern w:val="3"/>
                <w:szCs w:val="24"/>
                <w:lang w:bidi="hi-IN"/>
              </w:rPr>
              <w:t>依限完整登錄例行查核機構複查結果</w:t>
            </w:r>
            <w:r w:rsidRPr="001B2296">
              <w:rPr>
                <w:rFonts w:ascii="標楷體" w:eastAsia="標楷體" w:hAnsi="標楷體" w:hint="eastAsia"/>
                <w:kern w:val="3"/>
                <w:szCs w:val="24"/>
                <w:lang w:bidi="hi-IN"/>
              </w:rPr>
              <w:t>共</w:t>
            </w:r>
            <w:r w:rsidRPr="001B2296">
              <w:rPr>
                <w:rFonts w:ascii="標楷體" w:eastAsia="標楷體" w:hAnsi="標楷體" w:hint="eastAsia"/>
                <w:kern w:val="3"/>
                <w:szCs w:val="24"/>
                <w:u w:val="single"/>
                <w:lang w:bidi="hi-IN"/>
              </w:rPr>
              <w:t xml:space="preserve">    </w:t>
            </w:r>
            <w:r w:rsidRPr="001B2296">
              <w:rPr>
                <w:rFonts w:ascii="標楷體" w:eastAsia="標楷體" w:hAnsi="標楷體" w:hint="eastAsia"/>
                <w:kern w:val="3"/>
                <w:szCs w:val="24"/>
                <w:lang w:bidi="hi-IN"/>
              </w:rPr>
              <w:t>家</w:t>
            </w:r>
            <w:r w:rsidRPr="001B2296">
              <w:rPr>
                <w:rFonts w:ascii="Times New Roman" w:eastAsia="標楷體" w:hAnsi="Times New Roman"/>
                <w:kern w:val="3"/>
                <w:szCs w:val="24"/>
                <w:lang w:bidi="hi-IN"/>
              </w:rPr>
              <w:t>(D)</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1B2296" w:rsidRPr="001B2296" w:rsidRDefault="001B2296" w:rsidP="001B2296">
            <w:pPr>
              <w:suppressAutoHyphens/>
              <w:autoSpaceDN w:val="0"/>
              <w:snapToGrid w:val="0"/>
              <w:ind w:left="113" w:right="113" w:firstLine="2"/>
              <w:textAlignment w:val="baseline"/>
              <w:rPr>
                <w:rFonts w:cs="Tahoma"/>
                <w:kern w:val="3"/>
                <w:lang w:bidi="hi-IN"/>
              </w:rPr>
            </w:pPr>
            <w:r w:rsidRPr="001B2296">
              <w:rPr>
                <w:rFonts w:ascii="Times New Roman" w:eastAsia="標楷體" w:hAnsi="Times New Roman" w:hint="eastAsia"/>
                <w:kern w:val="3"/>
                <w:szCs w:val="24"/>
                <w:lang w:bidi="hi-IN"/>
              </w:rPr>
              <w:t>應接受例行查核複查機構</w:t>
            </w:r>
            <w:r w:rsidRPr="001B2296">
              <w:rPr>
                <w:rFonts w:ascii="標楷體" w:eastAsia="標楷體" w:hAnsi="標楷體" w:hint="eastAsia"/>
                <w:kern w:val="3"/>
                <w:szCs w:val="24"/>
                <w:lang w:bidi="hi-IN"/>
              </w:rPr>
              <w:t>共</w:t>
            </w:r>
            <w:r w:rsidRPr="001B2296">
              <w:rPr>
                <w:rFonts w:ascii="標楷體" w:eastAsia="標楷體" w:hAnsi="標楷體" w:hint="eastAsia"/>
                <w:kern w:val="3"/>
                <w:szCs w:val="24"/>
                <w:u w:val="single"/>
                <w:lang w:bidi="hi-IN"/>
              </w:rPr>
              <w:t xml:space="preserve">    </w:t>
            </w:r>
            <w:r w:rsidRPr="001B2296">
              <w:rPr>
                <w:rFonts w:ascii="標楷體" w:eastAsia="標楷體" w:hAnsi="標楷體" w:hint="eastAsia"/>
                <w:kern w:val="3"/>
                <w:szCs w:val="24"/>
                <w:lang w:bidi="hi-IN"/>
              </w:rPr>
              <w:t>家</w:t>
            </w:r>
            <w:r w:rsidRPr="001B2296">
              <w:rPr>
                <w:rFonts w:ascii="Times New Roman" w:eastAsia="標楷體" w:hAnsi="Times New Roman"/>
                <w:kern w:val="3"/>
                <w:szCs w:val="24"/>
                <w:lang w:bidi="hi-IN"/>
              </w:rPr>
              <w:t>(H)</w:t>
            </w:r>
          </w:p>
        </w:tc>
        <w:tc>
          <w:tcPr>
            <w:tcW w:w="1843" w:type="dxa"/>
            <w:vMerge/>
            <w:tcBorders>
              <w:top w:val="single" w:sz="12" w:space="0" w:color="000000"/>
              <w:left w:val="single" w:sz="4" w:space="0" w:color="000000"/>
              <w:bottom w:val="single" w:sz="12" w:space="0" w:color="000000"/>
              <w:right w:val="single" w:sz="4" w:space="0" w:color="000000"/>
            </w:tcBorders>
            <w:vAlign w:val="center"/>
            <w:hideMark/>
          </w:tcPr>
          <w:p w:rsidR="001B2296" w:rsidRPr="001B2296" w:rsidRDefault="001B2296" w:rsidP="001B2296">
            <w:pPr>
              <w:rPr>
                <w:rFonts w:eastAsia="新細明體, PMingLiU" w:cs="Tahoma"/>
                <w:kern w:val="3"/>
                <w:lang w:bidi="hi-IN"/>
              </w:rPr>
            </w:pPr>
          </w:p>
        </w:tc>
        <w:tc>
          <w:tcPr>
            <w:tcW w:w="1559" w:type="dxa"/>
            <w:vMerge/>
            <w:tcBorders>
              <w:top w:val="single" w:sz="12" w:space="0" w:color="000000"/>
              <w:left w:val="single" w:sz="4" w:space="0" w:color="000000"/>
              <w:bottom w:val="single" w:sz="12" w:space="0" w:color="000000"/>
              <w:right w:val="single" w:sz="4" w:space="0" w:color="000000"/>
            </w:tcBorders>
            <w:vAlign w:val="center"/>
            <w:hideMark/>
          </w:tcPr>
          <w:p w:rsidR="001B2296" w:rsidRPr="001B2296" w:rsidRDefault="001B2296" w:rsidP="001B2296">
            <w:pPr>
              <w:rPr>
                <w:rFonts w:ascii="Times New Roman" w:eastAsia="標楷體" w:hAnsi="Times New Roman"/>
                <w:kern w:val="3"/>
                <w:sz w:val="20"/>
                <w:lang w:bidi="hi-IN"/>
              </w:rPr>
            </w:pPr>
          </w:p>
        </w:tc>
        <w:tc>
          <w:tcPr>
            <w:tcW w:w="1560" w:type="dxa"/>
            <w:vMerge/>
            <w:tcBorders>
              <w:top w:val="single" w:sz="12" w:space="0" w:color="000000"/>
              <w:left w:val="single" w:sz="4" w:space="0" w:color="000000"/>
              <w:bottom w:val="single" w:sz="12" w:space="0" w:color="000000"/>
              <w:right w:val="single" w:sz="12" w:space="0" w:color="000000"/>
            </w:tcBorders>
            <w:vAlign w:val="center"/>
            <w:hideMark/>
          </w:tcPr>
          <w:p w:rsidR="001B2296" w:rsidRPr="001B2296" w:rsidRDefault="001B2296" w:rsidP="001B2296">
            <w:pPr>
              <w:rPr>
                <w:rFonts w:ascii="Times New Roman" w:eastAsia="標楷體" w:hAnsi="Times New Roman"/>
                <w:kern w:val="3"/>
                <w:sz w:val="20"/>
                <w:lang w:bidi="hi-IN"/>
              </w:rPr>
            </w:pPr>
          </w:p>
        </w:tc>
      </w:tr>
      <w:tr w:rsidR="001B2296" w:rsidRPr="001B2296" w:rsidTr="001B2296">
        <w:trPr>
          <w:trHeight w:val="759"/>
          <w:jc w:val="center"/>
        </w:trPr>
        <w:tc>
          <w:tcPr>
            <w:tcW w:w="14586" w:type="dxa"/>
            <w:vMerge/>
            <w:tcBorders>
              <w:top w:val="single" w:sz="4" w:space="0" w:color="000000"/>
              <w:left w:val="single" w:sz="12" w:space="0" w:color="000000"/>
              <w:bottom w:val="single" w:sz="12" w:space="0" w:color="000000"/>
              <w:right w:val="single" w:sz="12" w:space="0" w:color="000000"/>
            </w:tcBorders>
            <w:vAlign w:val="center"/>
            <w:hideMark/>
          </w:tcPr>
          <w:p w:rsidR="001B2296" w:rsidRPr="001B2296" w:rsidRDefault="001B2296" w:rsidP="001B2296">
            <w:pPr>
              <w:rPr>
                <w:rFonts w:ascii="Times New Roman" w:eastAsia="標楷體" w:hAnsi="Times New Roman"/>
                <w:b/>
                <w:kern w:val="3"/>
                <w:szCs w:val="24"/>
                <w:lang w:bidi="hi-IN"/>
              </w:rPr>
            </w:pPr>
          </w:p>
        </w:tc>
        <w:tc>
          <w:tcPr>
            <w:tcW w:w="3403" w:type="dxa"/>
            <w:tcBorders>
              <w:top w:val="single" w:sz="4" w:space="0" w:color="000000"/>
              <w:left w:val="single" w:sz="12" w:space="0" w:color="000000"/>
              <w:bottom w:val="single" w:sz="4" w:space="0" w:color="000000"/>
              <w:right w:val="single" w:sz="4" w:space="0" w:color="000000"/>
            </w:tcBorders>
            <w:shd w:val="clear" w:color="auto" w:fill="FFFFFF"/>
            <w:tcMar>
              <w:top w:w="0" w:type="dxa"/>
              <w:left w:w="57" w:type="dxa"/>
              <w:bottom w:w="0" w:type="dxa"/>
              <w:right w:w="57" w:type="dxa"/>
            </w:tcMar>
            <w:vAlign w:val="center"/>
            <w:hideMark/>
          </w:tcPr>
          <w:p w:rsidR="001B2296" w:rsidRPr="001B2296" w:rsidRDefault="001B2296" w:rsidP="001B2296">
            <w:pPr>
              <w:suppressAutoHyphens/>
              <w:autoSpaceDN w:val="0"/>
              <w:snapToGrid w:val="0"/>
              <w:jc w:val="both"/>
              <w:textAlignment w:val="baseline"/>
              <w:rPr>
                <w:rFonts w:cs="Tahoma"/>
                <w:kern w:val="3"/>
                <w:lang w:bidi="hi-IN"/>
              </w:rPr>
            </w:pPr>
            <w:r w:rsidRPr="001B2296">
              <w:rPr>
                <w:rFonts w:ascii="Times New Roman" w:eastAsia="標楷體" w:hAnsi="Times New Roman" w:hint="eastAsia"/>
                <w:kern w:val="3"/>
                <w:szCs w:val="24"/>
                <w:lang w:bidi="hi-IN"/>
              </w:rPr>
              <w:t>依限完成例行查核機構初查結果應改善及建議事項辦理情形填報稽核共</w:t>
            </w:r>
            <w:r w:rsidRPr="001B2296">
              <w:rPr>
                <w:rFonts w:ascii="標楷體" w:eastAsia="標楷體" w:hAnsi="標楷體" w:hint="eastAsia"/>
                <w:kern w:val="3"/>
                <w:szCs w:val="24"/>
                <w:u w:val="single"/>
                <w:lang w:bidi="hi-IN"/>
              </w:rPr>
              <w:t xml:space="preserve">    </w:t>
            </w:r>
            <w:r w:rsidRPr="001B2296">
              <w:rPr>
                <w:rFonts w:ascii="Times New Roman" w:eastAsia="標楷體" w:hAnsi="Times New Roman" w:hint="eastAsia"/>
                <w:kern w:val="3"/>
                <w:szCs w:val="24"/>
                <w:lang w:bidi="hi-IN"/>
              </w:rPr>
              <w:t>家</w:t>
            </w:r>
            <w:r w:rsidRPr="001B2296">
              <w:rPr>
                <w:rFonts w:ascii="Times New Roman" w:eastAsia="標楷體" w:hAnsi="Times New Roman"/>
                <w:kern w:val="3"/>
                <w:szCs w:val="24"/>
                <w:lang w:bidi="hi-IN"/>
              </w:rPr>
              <w:t>(E)</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1B2296" w:rsidRPr="001B2296" w:rsidRDefault="001B2296" w:rsidP="001B2296">
            <w:pPr>
              <w:suppressAutoHyphens/>
              <w:autoSpaceDN w:val="0"/>
              <w:snapToGrid w:val="0"/>
              <w:jc w:val="both"/>
              <w:textAlignment w:val="baseline"/>
              <w:rPr>
                <w:rFonts w:cs="Tahoma"/>
                <w:kern w:val="3"/>
                <w:lang w:bidi="hi-IN"/>
              </w:rPr>
            </w:pPr>
            <w:r w:rsidRPr="001B2296">
              <w:rPr>
                <w:rFonts w:ascii="Times New Roman" w:eastAsia="標楷體" w:hAnsi="Times New Roman" w:hint="eastAsia"/>
                <w:kern w:val="3"/>
                <w:szCs w:val="24"/>
                <w:lang w:bidi="hi-IN"/>
              </w:rPr>
              <w:t>例行查核機構初查結果有應改善及建議事項機構共</w:t>
            </w:r>
            <w:r w:rsidRPr="001B2296">
              <w:rPr>
                <w:rFonts w:ascii="標楷體" w:eastAsia="標楷體" w:hAnsi="標楷體" w:hint="eastAsia"/>
                <w:kern w:val="3"/>
                <w:szCs w:val="24"/>
                <w:u w:val="single"/>
                <w:lang w:bidi="hi-IN"/>
              </w:rPr>
              <w:t xml:space="preserve">    </w:t>
            </w:r>
            <w:r w:rsidRPr="001B2296">
              <w:rPr>
                <w:rFonts w:ascii="Times New Roman" w:eastAsia="標楷體" w:hAnsi="Times New Roman" w:hint="eastAsia"/>
                <w:kern w:val="3"/>
                <w:szCs w:val="24"/>
                <w:lang w:bidi="hi-IN"/>
              </w:rPr>
              <w:t>家</w:t>
            </w:r>
            <w:r w:rsidRPr="001B2296">
              <w:rPr>
                <w:rFonts w:ascii="Times New Roman" w:eastAsia="標楷體" w:hAnsi="Times New Roman"/>
                <w:kern w:val="3"/>
                <w:szCs w:val="24"/>
                <w:lang w:bidi="hi-IN"/>
              </w:rPr>
              <w:t>(I)</w:t>
            </w:r>
          </w:p>
        </w:tc>
        <w:tc>
          <w:tcPr>
            <w:tcW w:w="1843" w:type="dxa"/>
            <w:vMerge/>
            <w:tcBorders>
              <w:top w:val="single" w:sz="12" w:space="0" w:color="000000"/>
              <w:left w:val="single" w:sz="4" w:space="0" w:color="000000"/>
              <w:bottom w:val="single" w:sz="12" w:space="0" w:color="000000"/>
              <w:right w:val="single" w:sz="4" w:space="0" w:color="000000"/>
            </w:tcBorders>
            <w:vAlign w:val="center"/>
            <w:hideMark/>
          </w:tcPr>
          <w:p w:rsidR="001B2296" w:rsidRPr="001B2296" w:rsidRDefault="001B2296" w:rsidP="001B2296">
            <w:pPr>
              <w:rPr>
                <w:rFonts w:eastAsia="新細明體, PMingLiU" w:cs="Tahoma"/>
                <w:kern w:val="3"/>
                <w:lang w:bidi="hi-IN"/>
              </w:rPr>
            </w:pPr>
          </w:p>
        </w:tc>
        <w:tc>
          <w:tcPr>
            <w:tcW w:w="1559" w:type="dxa"/>
            <w:vMerge/>
            <w:tcBorders>
              <w:top w:val="single" w:sz="12" w:space="0" w:color="000000"/>
              <w:left w:val="single" w:sz="4" w:space="0" w:color="000000"/>
              <w:bottom w:val="single" w:sz="12" w:space="0" w:color="000000"/>
              <w:right w:val="single" w:sz="4" w:space="0" w:color="000000"/>
            </w:tcBorders>
            <w:vAlign w:val="center"/>
            <w:hideMark/>
          </w:tcPr>
          <w:p w:rsidR="001B2296" w:rsidRPr="001B2296" w:rsidRDefault="001B2296" w:rsidP="001B2296">
            <w:pPr>
              <w:rPr>
                <w:rFonts w:ascii="Times New Roman" w:eastAsia="標楷體" w:hAnsi="Times New Roman"/>
                <w:kern w:val="3"/>
                <w:sz w:val="20"/>
                <w:lang w:bidi="hi-IN"/>
              </w:rPr>
            </w:pPr>
          </w:p>
        </w:tc>
        <w:tc>
          <w:tcPr>
            <w:tcW w:w="1560" w:type="dxa"/>
            <w:vMerge/>
            <w:tcBorders>
              <w:top w:val="single" w:sz="12" w:space="0" w:color="000000"/>
              <w:left w:val="single" w:sz="4" w:space="0" w:color="000000"/>
              <w:bottom w:val="single" w:sz="12" w:space="0" w:color="000000"/>
              <w:right w:val="single" w:sz="12" w:space="0" w:color="000000"/>
            </w:tcBorders>
            <w:vAlign w:val="center"/>
            <w:hideMark/>
          </w:tcPr>
          <w:p w:rsidR="001B2296" w:rsidRPr="001B2296" w:rsidRDefault="001B2296" w:rsidP="001B2296">
            <w:pPr>
              <w:rPr>
                <w:rFonts w:ascii="Times New Roman" w:eastAsia="標楷體" w:hAnsi="Times New Roman"/>
                <w:kern w:val="3"/>
                <w:sz w:val="20"/>
                <w:lang w:bidi="hi-IN"/>
              </w:rPr>
            </w:pPr>
          </w:p>
        </w:tc>
      </w:tr>
      <w:tr w:rsidR="001B2296" w:rsidRPr="001B2296" w:rsidTr="001B2296">
        <w:trPr>
          <w:trHeight w:val="759"/>
          <w:jc w:val="center"/>
        </w:trPr>
        <w:tc>
          <w:tcPr>
            <w:tcW w:w="14586" w:type="dxa"/>
            <w:vMerge/>
            <w:tcBorders>
              <w:top w:val="single" w:sz="4" w:space="0" w:color="000000"/>
              <w:left w:val="single" w:sz="12" w:space="0" w:color="000000"/>
              <w:bottom w:val="single" w:sz="12" w:space="0" w:color="000000"/>
              <w:right w:val="single" w:sz="12" w:space="0" w:color="000000"/>
            </w:tcBorders>
            <w:vAlign w:val="center"/>
            <w:hideMark/>
          </w:tcPr>
          <w:p w:rsidR="001B2296" w:rsidRPr="001B2296" w:rsidRDefault="001B2296" w:rsidP="001B2296">
            <w:pPr>
              <w:rPr>
                <w:rFonts w:ascii="Times New Roman" w:eastAsia="標楷體" w:hAnsi="Times New Roman"/>
                <w:b/>
                <w:kern w:val="3"/>
                <w:szCs w:val="24"/>
                <w:lang w:bidi="hi-IN"/>
              </w:rPr>
            </w:pPr>
          </w:p>
        </w:tc>
        <w:tc>
          <w:tcPr>
            <w:tcW w:w="3403" w:type="dxa"/>
            <w:tcBorders>
              <w:top w:val="single" w:sz="4" w:space="0" w:color="000000"/>
              <w:left w:val="single" w:sz="12" w:space="0" w:color="000000"/>
              <w:bottom w:val="single" w:sz="12" w:space="0" w:color="000000"/>
              <w:right w:val="single" w:sz="4" w:space="0" w:color="000000"/>
            </w:tcBorders>
            <w:shd w:val="clear" w:color="auto" w:fill="FFFFFF"/>
            <w:tcMar>
              <w:top w:w="0" w:type="dxa"/>
              <w:left w:w="57" w:type="dxa"/>
              <w:bottom w:w="0" w:type="dxa"/>
              <w:right w:w="57" w:type="dxa"/>
            </w:tcMar>
            <w:vAlign w:val="center"/>
            <w:hideMark/>
          </w:tcPr>
          <w:p w:rsidR="001B2296" w:rsidRPr="001B2296" w:rsidRDefault="001B2296" w:rsidP="001B2296">
            <w:pPr>
              <w:suppressAutoHyphens/>
              <w:autoSpaceDN w:val="0"/>
              <w:snapToGrid w:val="0"/>
              <w:jc w:val="both"/>
              <w:textAlignment w:val="baseline"/>
              <w:rPr>
                <w:rFonts w:cs="Tahoma"/>
                <w:kern w:val="3"/>
                <w:lang w:bidi="hi-IN"/>
              </w:rPr>
            </w:pPr>
            <w:r w:rsidRPr="001B2296">
              <w:rPr>
                <w:rFonts w:ascii="Times New Roman" w:eastAsia="標楷體" w:hAnsi="Times New Roman" w:hint="eastAsia"/>
                <w:kern w:val="3"/>
                <w:szCs w:val="24"/>
                <w:lang w:bidi="hi-IN"/>
              </w:rPr>
              <w:t>依限完成例行查核機構複查結果應改善及建議事項辦理情形填報稽核共</w:t>
            </w:r>
            <w:r w:rsidRPr="001B2296">
              <w:rPr>
                <w:rFonts w:ascii="標楷體" w:eastAsia="標楷體" w:hAnsi="標楷體" w:hint="eastAsia"/>
                <w:kern w:val="3"/>
                <w:szCs w:val="24"/>
                <w:u w:val="single"/>
                <w:lang w:bidi="hi-IN"/>
              </w:rPr>
              <w:t xml:space="preserve">    </w:t>
            </w:r>
            <w:r w:rsidRPr="001B2296">
              <w:rPr>
                <w:rFonts w:ascii="Times New Roman" w:eastAsia="標楷體" w:hAnsi="Times New Roman" w:hint="eastAsia"/>
                <w:kern w:val="3"/>
                <w:szCs w:val="24"/>
                <w:lang w:bidi="hi-IN"/>
              </w:rPr>
              <w:t>家</w:t>
            </w:r>
            <w:r w:rsidRPr="001B2296">
              <w:rPr>
                <w:rFonts w:ascii="Times New Roman" w:eastAsia="標楷體" w:hAnsi="Times New Roman"/>
                <w:kern w:val="3"/>
                <w:szCs w:val="24"/>
                <w:lang w:bidi="hi-IN"/>
              </w:rPr>
              <w:t>(F)</w:t>
            </w:r>
          </w:p>
        </w:tc>
        <w:tc>
          <w:tcPr>
            <w:tcW w:w="5670"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hideMark/>
          </w:tcPr>
          <w:p w:rsidR="001B2296" w:rsidRPr="001B2296" w:rsidRDefault="001B2296" w:rsidP="001B2296">
            <w:pPr>
              <w:suppressAutoHyphens/>
              <w:autoSpaceDN w:val="0"/>
              <w:snapToGrid w:val="0"/>
              <w:jc w:val="both"/>
              <w:textAlignment w:val="baseline"/>
              <w:rPr>
                <w:rFonts w:cs="Tahoma"/>
                <w:kern w:val="3"/>
                <w:lang w:bidi="hi-IN"/>
              </w:rPr>
            </w:pPr>
            <w:r w:rsidRPr="001B2296">
              <w:rPr>
                <w:rFonts w:ascii="Times New Roman" w:eastAsia="標楷體" w:hAnsi="Times New Roman" w:hint="eastAsia"/>
                <w:kern w:val="3"/>
                <w:szCs w:val="24"/>
                <w:lang w:bidi="hi-IN"/>
              </w:rPr>
              <w:t>例行查核機構複查結果有應改善及建議事項機構共</w:t>
            </w:r>
            <w:r w:rsidRPr="001B2296">
              <w:rPr>
                <w:rFonts w:ascii="標楷體" w:eastAsia="標楷體" w:hAnsi="標楷體" w:hint="eastAsia"/>
                <w:kern w:val="3"/>
                <w:szCs w:val="24"/>
                <w:u w:val="single"/>
                <w:lang w:bidi="hi-IN"/>
              </w:rPr>
              <w:t xml:space="preserve">    </w:t>
            </w:r>
            <w:r w:rsidRPr="001B2296">
              <w:rPr>
                <w:rFonts w:ascii="Times New Roman" w:eastAsia="標楷體" w:hAnsi="Times New Roman" w:hint="eastAsia"/>
                <w:kern w:val="3"/>
                <w:szCs w:val="24"/>
                <w:lang w:bidi="hi-IN"/>
              </w:rPr>
              <w:t>家</w:t>
            </w:r>
            <w:r w:rsidRPr="001B2296">
              <w:rPr>
                <w:rFonts w:ascii="Times New Roman" w:eastAsia="標楷體" w:hAnsi="Times New Roman"/>
                <w:kern w:val="3"/>
                <w:szCs w:val="24"/>
                <w:lang w:bidi="hi-IN"/>
              </w:rPr>
              <w:t>(J)</w:t>
            </w:r>
          </w:p>
        </w:tc>
        <w:tc>
          <w:tcPr>
            <w:tcW w:w="1843" w:type="dxa"/>
            <w:vMerge/>
            <w:tcBorders>
              <w:top w:val="single" w:sz="12" w:space="0" w:color="000000"/>
              <w:left w:val="single" w:sz="4" w:space="0" w:color="000000"/>
              <w:bottom w:val="single" w:sz="12" w:space="0" w:color="000000"/>
              <w:right w:val="single" w:sz="4" w:space="0" w:color="000000"/>
            </w:tcBorders>
            <w:vAlign w:val="center"/>
            <w:hideMark/>
          </w:tcPr>
          <w:p w:rsidR="001B2296" w:rsidRPr="001B2296" w:rsidRDefault="001B2296" w:rsidP="001B2296">
            <w:pPr>
              <w:rPr>
                <w:rFonts w:eastAsia="新細明體, PMingLiU" w:cs="Tahoma"/>
                <w:kern w:val="3"/>
                <w:lang w:bidi="hi-IN"/>
              </w:rPr>
            </w:pPr>
          </w:p>
        </w:tc>
        <w:tc>
          <w:tcPr>
            <w:tcW w:w="1559" w:type="dxa"/>
            <w:vMerge/>
            <w:tcBorders>
              <w:top w:val="single" w:sz="12" w:space="0" w:color="000000"/>
              <w:left w:val="single" w:sz="4" w:space="0" w:color="000000"/>
              <w:bottom w:val="single" w:sz="12" w:space="0" w:color="000000"/>
              <w:right w:val="single" w:sz="4" w:space="0" w:color="000000"/>
            </w:tcBorders>
            <w:vAlign w:val="center"/>
            <w:hideMark/>
          </w:tcPr>
          <w:p w:rsidR="001B2296" w:rsidRPr="001B2296" w:rsidRDefault="001B2296" w:rsidP="001B2296">
            <w:pPr>
              <w:rPr>
                <w:rFonts w:ascii="Times New Roman" w:eastAsia="標楷體" w:hAnsi="Times New Roman"/>
                <w:kern w:val="3"/>
                <w:sz w:val="20"/>
                <w:lang w:bidi="hi-IN"/>
              </w:rPr>
            </w:pPr>
          </w:p>
        </w:tc>
        <w:tc>
          <w:tcPr>
            <w:tcW w:w="1560" w:type="dxa"/>
            <w:vMerge/>
            <w:tcBorders>
              <w:top w:val="single" w:sz="12" w:space="0" w:color="000000"/>
              <w:left w:val="single" w:sz="4" w:space="0" w:color="000000"/>
              <w:bottom w:val="single" w:sz="12" w:space="0" w:color="000000"/>
              <w:right w:val="single" w:sz="12" w:space="0" w:color="000000"/>
            </w:tcBorders>
            <w:vAlign w:val="center"/>
            <w:hideMark/>
          </w:tcPr>
          <w:p w:rsidR="001B2296" w:rsidRPr="001B2296" w:rsidRDefault="001B2296" w:rsidP="001B2296">
            <w:pPr>
              <w:rPr>
                <w:rFonts w:ascii="Times New Roman" w:eastAsia="標楷體" w:hAnsi="Times New Roman"/>
                <w:kern w:val="3"/>
                <w:sz w:val="20"/>
                <w:lang w:bidi="hi-IN"/>
              </w:rPr>
            </w:pPr>
          </w:p>
        </w:tc>
      </w:tr>
      <w:tr w:rsidR="001B2296" w:rsidRPr="001B2296" w:rsidTr="001B2296">
        <w:trPr>
          <w:trHeight w:val="759"/>
          <w:jc w:val="center"/>
        </w:trPr>
        <w:tc>
          <w:tcPr>
            <w:tcW w:w="14586" w:type="dxa"/>
            <w:vMerge/>
            <w:tcBorders>
              <w:top w:val="single" w:sz="4" w:space="0" w:color="000000"/>
              <w:left w:val="single" w:sz="12" w:space="0" w:color="000000"/>
              <w:bottom w:val="single" w:sz="12" w:space="0" w:color="000000"/>
              <w:right w:val="single" w:sz="12" w:space="0" w:color="000000"/>
            </w:tcBorders>
            <w:vAlign w:val="center"/>
            <w:hideMark/>
          </w:tcPr>
          <w:p w:rsidR="001B2296" w:rsidRPr="001B2296" w:rsidRDefault="001B2296" w:rsidP="001B2296">
            <w:pPr>
              <w:rPr>
                <w:rFonts w:ascii="Times New Roman" w:eastAsia="標楷體" w:hAnsi="Times New Roman"/>
                <w:b/>
                <w:kern w:val="3"/>
                <w:szCs w:val="24"/>
                <w:lang w:bidi="hi-IN"/>
              </w:rPr>
            </w:pPr>
          </w:p>
        </w:tc>
        <w:tc>
          <w:tcPr>
            <w:tcW w:w="3403" w:type="dxa"/>
            <w:tcBorders>
              <w:top w:val="single" w:sz="12" w:space="0" w:color="000000"/>
              <w:left w:val="single" w:sz="12" w:space="0" w:color="000000"/>
              <w:bottom w:val="single" w:sz="12" w:space="0" w:color="000000"/>
              <w:right w:val="single" w:sz="4" w:space="0" w:color="000000"/>
            </w:tcBorders>
            <w:shd w:val="clear" w:color="auto" w:fill="FFFFFF"/>
            <w:tcMar>
              <w:top w:w="0" w:type="dxa"/>
              <w:left w:w="28" w:type="dxa"/>
              <w:bottom w:w="0" w:type="dxa"/>
              <w:right w:w="28" w:type="dxa"/>
            </w:tcMar>
            <w:vAlign w:val="center"/>
            <w:hideMark/>
          </w:tcPr>
          <w:p w:rsidR="001B2296" w:rsidRPr="001B2296" w:rsidRDefault="001B2296" w:rsidP="001B2296">
            <w:pPr>
              <w:suppressAutoHyphens/>
              <w:autoSpaceDN w:val="0"/>
              <w:snapToGrid w:val="0"/>
              <w:jc w:val="both"/>
              <w:textAlignment w:val="baseline"/>
              <w:rPr>
                <w:rFonts w:cs="Tahoma"/>
                <w:kern w:val="3"/>
                <w:lang w:bidi="hi-IN"/>
              </w:rPr>
            </w:pPr>
            <w:r w:rsidRPr="001B2296">
              <w:rPr>
                <w:rFonts w:ascii="Times New Roman" w:eastAsia="標楷體" w:hAnsi="Times New Roman" w:hint="eastAsia"/>
                <w:kern w:val="3"/>
                <w:szCs w:val="24"/>
                <w:lang w:bidi="hi-IN"/>
              </w:rPr>
              <w:t>衛生局完成查核委員評核表填報，受評人數</w:t>
            </w:r>
            <w:r w:rsidRPr="001B2296">
              <w:rPr>
                <w:rFonts w:ascii="標楷體" w:eastAsia="標楷體" w:hAnsi="標楷體" w:hint="eastAsia"/>
                <w:kern w:val="3"/>
                <w:szCs w:val="24"/>
                <w:lang w:bidi="hi-IN"/>
              </w:rPr>
              <w:t>共</w:t>
            </w:r>
            <w:r w:rsidRPr="001B2296">
              <w:rPr>
                <w:rFonts w:ascii="標楷體" w:eastAsia="標楷體" w:hAnsi="標楷體" w:hint="eastAsia"/>
                <w:kern w:val="3"/>
                <w:szCs w:val="24"/>
                <w:u w:val="single"/>
                <w:lang w:bidi="hi-IN"/>
              </w:rPr>
              <w:t xml:space="preserve">    </w:t>
            </w:r>
            <w:r w:rsidRPr="001B2296">
              <w:rPr>
                <w:rFonts w:ascii="標楷體" w:eastAsia="標楷體" w:hAnsi="標楷體" w:hint="eastAsia"/>
                <w:kern w:val="3"/>
                <w:szCs w:val="24"/>
                <w:lang w:bidi="hi-IN"/>
              </w:rPr>
              <w:t>人</w:t>
            </w:r>
            <w:r w:rsidRPr="001B2296">
              <w:rPr>
                <w:rFonts w:ascii="Times New Roman" w:eastAsia="標楷體" w:hAnsi="Times New Roman"/>
                <w:kern w:val="3"/>
                <w:szCs w:val="24"/>
                <w:lang w:bidi="hi-IN"/>
              </w:rPr>
              <w:t>(K)</w:t>
            </w:r>
          </w:p>
        </w:tc>
        <w:tc>
          <w:tcPr>
            <w:tcW w:w="5670" w:type="dxa"/>
            <w:tcBorders>
              <w:top w:val="single" w:sz="12"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hideMark/>
          </w:tcPr>
          <w:p w:rsidR="001B2296" w:rsidRPr="001B2296" w:rsidRDefault="001B2296" w:rsidP="001B2296">
            <w:pPr>
              <w:suppressAutoHyphens/>
              <w:autoSpaceDN w:val="0"/>
              <w:snapToGrid w:val="0"/>
              <w:ind w:left="113" w:right="113" w:firstLine="2"/>
              <w:textAlignment w:val="baseline"/>
              <w:rPr>
                <w:rFonts w:cs="Tahoma"/>
                <w:kern w:val="3"/>
                <w:lang w:bidi="hi-IN"/>
              </w:rPr>
            </w:pPr>
            <w:r w:rsidRPr="001B2296">
              <w:rPr>
                <w:rFonts w:ascii="Times New Roman" w:eastAsia="標楷體" w:hAnsi="Times New Roman"/>
                <w:kern w:val="3"/>
                <w:lang w:bidi="hi-IN"/>
              </w:rPr>
              <w:t>111</w:t>
            </w:r>
            <w:r w:rsidRPr="001B2296">
              <w:rPr>
                <w:rFonts w:ascii="Times New Roman" w:eastAsia="標楷體" w:hAnsi="Times New Roman" w:hint="eastAsia"/>
                <w:kern w:val="3"/>
                <w:szCs w:val="24"/>
                <w:lang w:bidi="hi-IN"/>
              </w:rPr>
              <w:t>年出梯之查核委員總人數</w:t>
            </w:r>
            <w:r w:rsidRPr="001B2296">
              <w:rPr>
                <w:rFonts w:ascii="標楷體" w:eastAsia="標楷體" w:hAnsi="標楷體" w:hint="eastAsia"/>
                <w:kern w:val="3"/>
                <w:szCs w:val="24"/>
                <w:lang w:bidi="hi-IN"/>
              </w:rPr>
              <w:t>共</w:t>
            </w:r>
            <w:r w:rsidRPr="001B2296">
              <w:rPr>
                <w:rFonts w:ascii="標楷體" w:eastAsia="標楷體" w:hAnsi="標楷體" w:hint="eastAsia"/>
                <w:kern w:val="3"/>
                <w:szCs w:val="24"/>
                <w:u w:val="single"/>
                <w:lang w:bidi="hi-IN"/>
              </w:rPr>
              <w:t xml:space="preserve">    </w:t>
            </w:r>
            <w:r w:rsidRPr="001B2296">
              <w:rPr>
                <w:rFonts w:ascii="標楷體" w:eastAsia="標楷體" w:hAnsi="標楷體" w:hint="eastAsia"/>
                <w:kern w:val="3"/>
                <w:szCs w:val="24"/>
                <w:lang w:bidi="hi-IN"/>
              </w:rPr>
              <w:t>人</w:t>
            </w:r>
            <w:r w:rsidRPr="001B2296">
              <w:rPr>
                <w:rFonts w:ascii="Times New Roman" w:eastAsia="標楷體" w:hAnsi="Times New Roman"/>
                <w:kern w:val="3"/>
                <w:szCs w:val="24"/>
                <w:lang w:bidi="hi-IN"/>
              </w:rPr>
              <w:t>(L)</w:t>
            </w:r>
          </w:p>
        </w:tc>
        <w:tc>
          <w:tcPr>
            <w:tcW w:w="1843" w:type="dxa"/>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1B2296" w:rsidRPr="001B2296" w:rsidRDefault="00AB397B" w:rsidP="001B2296">
            <w:pPr>
              <w:jc w:val="center"/>
              <w:rPr>
                <w:lang w:bidi="hi-IN"/>
              </w:rPr>
            </w:pPr>
            <m:oMathPara>
              <m:oMathParaPr>
                <m:jc m:val="center"/>
              </m:oMathParaPr>
              <m:oMath>
                <m:f>
                  <m:fPr>
                    <m:ctrlPr>
                      <w:rPr>
                        <w:rFonts w:ascii="Cambria Math" w:hAnsi="Cambria Math"/>
                        <w:kern w:val="3"/>
                        <w:szCs w:val="24"/>
                        <w:lang w:bidi="hi-IN"/>
                      </w:rPr>
                    </m:ctrlPr>
                  </m:fPr>
                  <m:num>
                    <m:r>
                      <w:rPr>
                        <w:rFonts w:ascii="Cambria Math" w:hAnsi="Cambria Math"/>
                      </w:rPr>
                      <m:t>(K)</m:t>
                    </m:r>
                  </m:num>
                  <m:den>
                    <m:r>
                      <w:rPr>
                        <w:rFonts w:ascii="Cambria Math" w:hAnsi="Cambria Math"/>
                      </w:rPr>
                      <m:t>(L)</m:t>
                    </m:r>
                  </m:den>
                </m:f>
                <m:r>
                  <w:rPr>
                    <w:rFonts w:ascii="Cambria Math" w:hAnsi="Cambria Math"/>
                  </w:rPr>
                  <m:t>×1=</m:t>
                </m:r>
                <m:r>
                  <m:rPr>
                    <m:nor/>
                  </m:rPr>
                  <m:t>__</m:t>
                </m:r>
                <m:r>
                  <m:rPr>
                    <m:nor/>
                  </m:rPr>
                  <w:rPr>
                    <w:rFonts w:hint="eastAsia"/>
                  </w:rPr>
                  <m:t>分</m:t>
                </m:r>
              </m:oMath>
            </m:oMathPara>
          </w:p>
        </w:tc>
        <w:tc>
          <w:tcPr>
            <w:tcW w:w="1559"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1B2296" w:rsidRPr="001B2296" w:rsidRDefault="001B2296" w:rsidP="001B2296">
            <w:pPr>
              <w:snapToGrid w:val="0"/>
              <w:spacing w:line="240" w:lineRule="exact"/>
              <w:rPr>
                <w:rFonts w:ascii="Times New Roman" w:eastAsia="標楷體" w:hAnsi="Times New Roman"/>
                <w:sz w:val="20"/>
              </w:rPr>
            </w:pPr>
          </w:p>
        </w:tc>
        <w:tc>
          <w:tcPr>
            <w:tcW w:w="1560" w:type="dxa"/>
            <w:tcBorders>
              <w:top w:val="single" w:sz="12" w:space="0" w:color="000000"/>
              <w:left w:val="single" w:sz="4" w:space="0" w:color="000000"/>
              <w:bottom w:val="single" w:sz="12" w:space="0" w:color="000000"/>
              <w:right w:val="single" w:sz="12" w:space="0" w:color="000000"/>
            </w:tcBorders>
            <w:shd w:val="clear" w:color="auto" w:fill="FFFFFF"/>
          </w:tcPr>
          <w:p w:rsidR="001B2296" w:rsidRPr="001B2296" w:rsidRDefault="001B2296" w:rsidP="001B2296">
            <w:pPr>
              <w:snapToGrid w:val="0"/>
              <w:spacing w:line="240" w:lineRule="exact"/>
              <w:rPr>
                <w:rFonts w:ascii="Times New Roman" w:eastAsia="標楷體" w:hAnsi="Times New Roman"/>
                <w:sz w:val="20"/>
              </w:rPr>
            </w:pPr>
          </w:p>
        </w:tc>
      </w:tr>
      <w:tr w:rsidR="001B2296" w:rsidRPr="001B2296" w:rsidTr="001B2296">
        <w:trPr>
          <w:jc w:val="center"/>
        </w:trPr>
        <w:tc>
          <w:tcPr>
            <w:tcW w:w="14586" w:type="dxa"/>
            <w:vMerge/>
            <w:tcBorders>
              <w:top w:val="single" w:sz="4" w:space="0" w:color="000000"/>
              <w:left w:val="single" w:sz="12" w:space="0" w:color="000000"/>
              <w:bottom w:val="single" w:sz="12" w:space="0" w:color="000000"/>
              <w:right w:val="single" w:sz="12" w:space="0" w:color="000000"/>
            </w:tcBorders>
            <w:vAlign w:val="center"/>
            <w:hideMark/>
          </w:tcPr>
          <w:p w:rsidR="001B2296" w:rsidRPr="001B2296" w:rsidRDefault="001B2296" w:rsidP="001B2296">
            <w:pPr>
              <w:rPr>
                <w:rFonts w:ascii="Times New Roman" w:eastAsia="標楷體" w:hAnsi="Times New Roman"/>
                <w:b/>
                <w:kern w:val="3"/>
                <w:szCs w:val="24"/>
                <w:lang w:bidi="hi-IN"/>
              </w:rPr>
            </w:pPr>
          </w:p>
        </w:tc>
        <w:tc>
          <w:tcPr>
            <w:tcW w:w="3403" w:type="dxa"/>
            <w:tcBorders>
              <w:top w:val="single" w:sz="12"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hideMark/>
          </w:tcPr>
          <w:p w:rsidR="001B2296" w:rsidRPr="001B2296" w:rsidRDefault="001B2296" w:rsidP="001B2296">
            <w:pPr>
              <w:suppressAutoHyphens/>
              <w:autoSpaceDN w:val="0"/>
              <w:snapToGrid w:val="0"/>
              <w:jc w:val="both"/>
              <w:textAlignment w:val="baseline"/>
              <w:rPr>
                <w:rFonts w:eastAsia="新細明體, PMingLiU" w:cs="Tahoma"/>
                <w:kern w:val="3"/>
                <w:lang w:bidi="hi-IN"/>
              </w:rPr>
            </w:pPr>
            <w:r w:rsidRPr="001B2296">
              <w:rPr>
                <w:rFonts w:ascii="Times New Roman" w:eastAsia="標楷體" w:hAnsi="Times New Roman" w:hint="eastAsia"/>
                <w:kern w:val="3"/>
                <w:szCs w:val="24"/>
                <w:lang w:bidi="hi-IN"/>
              </w:rPr>
              <w:t>受查核機構完成查核委員評核表之填報</w:t>
            </w:r>
            <w:r w:rsidRPr="001B2296">
              <w:rPr>
                <w:rFonts w:ascii="標楷體" w:eastAsia="標楷體" w:hAnsi="標楷體" w:hint="eastAsia"/>
                <w:kern w:val="3"/>
                <w:szCs w:val="24"/>
                <w:lang w:bidi="hi-IN"/>
              </w:rPr>
              <w:t>共</w:t>
            </w:r>
            <w:r w:rsidRPr="001B2296">
              <w:rPr>
                <w:rFonts w:ascii="標楷體" w:eastAsia="標楷體" w:hAnsi="標楷體" w:hint="eastAsia"/>
                <w:kern w:val="3"/>
                <w:szCs w:val="24"/>
                <w:u w:val="single"/>
                <w:lang w:bidi="hi-IN"/>
              </w:rPr>
              <w:t xml:space="preserve">    </w:t>
            </w:r>
            <w:r w:rsidRPr="001B2296">
              <w:rPr>
                <w:rFonts w:ascii="標楷體" w:eastAsia="標楷體" w:hAnsi="標楷體" w:hint="eastAsia"/>
                <w:kern w:val="3"/>
                <w:szCs w:val="24"/>
                <w:lang w:bidi="hi-IN"/>
              </w:rPr>
              <w:t>件</w:t>
            </w:r>
            <w:r w:rsidRPr="001B2296">
              <w:rPr>
                <w:rFonts w:ascii="Times New Roman" w:eastAsia="標楷體" w:hAnsi="Times New Roman"/>
                <w:kern w:val="3"/>
                <w:szCs w:val="24"/>
                <w:lang w:bidi="hi-IN"/>
              </w:rPr>
              <w:t>(M)</w:t>
            </w:r>
          </w:p>
        </w:tc>
        <w:tc>
          <w:tcPr>
            <w:tcW w:w="5670" w:type="dxa"/>
            <w:tcBorders>
              <w:top w:val="single" w:sz="12"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hideMark/>
          </w:tcPr>
          <w:p w:rsidR="001B2296" w:rsidRPr="001B2296" w:rsidRDefault="001B2296" w:rsidP="001B2296">
            <w:pPr>
              <w:suppressAutoHyphens/>
              <w:autoSpaceDN w:val="0"/>
              <w:snapToGrid w:val="0"/>
              <w:ind w:left="113" w:right="113" w:firstLine="2"/>
              <w:textAlignment w:val="baseline"/>
              <w:rPr>
                <w:rFonts w:cs="Tahoma"/>
                <w:kern w:val="3"/>
                <w:lang w:bidi="hi-IN"/>
              </w:rPr>
            </w:pPr>
            <w:r w:rsidRPr="001B2296">
              <w:rPr>
                <w:rFonts w:ascii="Times New Roman" w:eastAsia="標楷體" w:hAnsi="Times New Roman"/>
                <w:kern w:val="3"/>
                <w:lang w:bidi="hi-IN"/>
              </w:rPr>
              <w:t>111</w:t>
            </w:r>
            <w:r w:rsidRPr="001B2296">
              <w:rPr>
                <w:rFonts w:ascii="Times New Roman" w:eastAsia="標楷體" w:hAnsi="Times New Roman" w:hint="eastAsia"/>
                <w:kern w:val="3"/>
                <w:szCs w:val="24"/>
                <w:lang w:bidi="hi-IN"/>
              </w:rPr>
              <w:t>年出梯之查核委員總人次</w:t>
            </w:r>
            <w:r w:rsidRPr="001B2296">
              <w:rPr>
                <w:rFonts w:ascii="標楷體" w:eastAsia="標楷體" w:hAnsi="標楷體" w:hint="eastAsia"/>
                <w:kern w:val="3"/>
                <w:szCs w:val="24"/>
                <w:lang w:bidi="hi-IN"/>
              </w:rPr>
              <w:t>共</w:t>
            </w:r>
            <w:r w:rsidRPr="001B2296">
              <w:rPr>
                <w:rFonts w:ascii="標楷體" w:eastAsia="標楷體" w:hAnsi="標楷體" w:hint="eastAsia"/>
                <w:kern w:val="3"/>
                <w:szCs w:val="24"/>
                <w:u w:val="single"/>
                <w:lang w:bidi="hi-IN"/>
              </w:rPr>
              <w:t xml:space="preserve">    </w:t>
            </w:r>
            <w:r w:rsidRPr="001B2296">
              <w:rPr>
                <w:rFonts w:ascii="標楷體" w:eastAsia="標楷體" w:hAnsi="標楷體" w:hint="eastAsia"/>
                <w:kern w:val="3"/>
                <w:szCs w:val="24"/>
                <w:lang w:bidi="hi-IN"/>
              </w:rPr>
              <w:t>人</w:t>
            </w:r>
            <w:r w:rsidRPr="001B2296">
              <w:rPr>
                <w:rFonts w:ascii="Times New Roman" w:eastAsia="標楷體" w:hAnsi="Times New Roman" w:hint="eastAsia"/>
                <w:kern w:val="3"/>
                <w:szCs w:val="24"/>
                <w:lang w:bidi="hi-IN"/>
              </w:rPr>
              <w:t>次</w:t>
            </w:r>
            <w:r w:rsidRPr="001B2296">
              <w:rPr>
                <w:rFonts w:ascii="Times New Roman" w:eastAsia="標楷體" w:hAnsi="Times New Roman"/>
                <w:kern w:val="3"/>
                <w:szCs w:val="24"/>
                <w:lang w:bidi="hi-IN"/>
              </w:rPr>
              <w:t>(N)</w:t>
            </w:r>
          </w:p>
        </w:tc>
        <w:tc>
          <w:tcPr>
            <w:tcW w:w="1843" w:type="dxa"/>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1B2296" w:rsidRPr="001B2296" w:rsidRDefault="00AB397B" w:rsidP="001B2296">
            <w:pPr>
              <w:suppressAutoHyphens/>
              <w:autoSpaceDN w:val="0"/>
              <w:spacing w:after="140" w:line="288" w:lineRule="auto"/>
              <w:ind w:firstLine="360"/>
              <w:jc w:val="center"/>
              <w:textAlignment w:val="baseline"/>
              <w:rPr>
                <w:rFonts w:cs="Tahoma"/>
                <w:kern w:val="3"/>
                <w:lang w:bidi="hi-IN"/>
              </w:rPr>
            </w:pPr>
            <m:oMathPara>
              <m:oMathParaPr>
                <m:jc m:val="center"/>
              </m:oMathParaPr>
              <m:oMath>
                <m:f>
                  <m:fPr>
                    <m:ctrlPr>
                      <w:rPr>
                        <w:rFonts w:ascii="Cambria Math" w:eastAsia="新細明體, PMingLiU" w:hAnsi="Cambria Math" w:cs="Tahoma"/>
                        <w:kern w:val="3"/>
                        <w:lang w:bidi="hi-IN"/>
                      </w:rPr>
                    </m:ctrlPr>
                  </m:fPr>
                  <m:num>
                    <m:r>
                      <w:rPr>
                        <w:rFonts w:ascii="Cambria Math" w:hAnsi="Cambria Math" w:cs="Tahoma"/>
                        <w:kern w:val="3"/>
                        <w:lang w:bidi="hi-IN"/>
                      </w:rPr>
                      <m:t>(M)</m:t>
                    </m:r>
                  </m:num>
                  <m:den>
                    <m:r>
                      <w:rPr>
                        <w:rFonts w:ascii="Cambria Math" w:hAnsi="Cambria Math" w:cs="Tahoma"/>
                        <w:kern w:val="3"/>
                        <w:lang w:bidi="hi-IN"/>
                      </w:rPr>
                      <m:t>(N)</m:t>
                    </m:r>
                  </m:den>
                </m:f>
                <m:r>
                  <w:rPr>
                    <w:rFonts w:ascii="Cambria Math" w:hAnsi="Cambria Math" w:cs="Tahoma"/>
                    <w:kern w:val="3"/>
                    <w:lang w:bidi="hi-IN"/>
                  </w:rPr>
                  <m:t>×1=</m:t>
                </m:r>
                <m:r>
                  <m:rPr>
                    <m:nor/>
                  </m:rPr>
                  <w:rPr>
                    <w:rFonts w:cs="Tahoma"/>
                    <w:kern w:val="3"/>
                    <w:lang w:bidi="hi-IN"/>
                  </w:rPr>
                  <m:t>__</m:t>
                </m:r>
                <m:r>
                  <m:rPr>
                    <m:nor/>
                  </m:rPr>
                  <w:rPr>
                    <w:rFonts w:ascii="新細明體" w:hAnsi="新細明體" w:cs="新細明體" w:hint="eastAsia"/>
                    <w:kern w:val="3"/>
                    <w:lang w:bidi="hi-IN"/>
                  </w:rPr>
                  <m:t>分</m:t>
                </m:r>
              </m:oMath>
            </m:oMathPara>
          </w:p>
        </w:tc>
        <w:tc>
          <w:tcPr>
            <w:tcW w:w="1559"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1B2296" w:rsidRPr="001B2296" w:rsidRDefault="001B2296" w:rsidP="001B2296">
            <w:pPr>
              <w:suppressAutoHyphens/>
              <w:autoSpaceDN w:val="0"/>
              <w:snapToGrid w:val="0"/>
              <w:spacing w:line="240" w:lineRule="exact"/>
              <w:ind w:firstLine="300"/>
              <w:textAlignment w:val="baseline"/>
              <w:rPr>
                <w:rFonts w:ascii="Times New Roman" w:eastAsia="標楷體" w:hAnsi="Times New Roman"/>
                <w:kern w:val="3"/>
                <w:sz w:val="20"/>
                <w:lang w:bidi="hi-IN"/>
              </w:rPr>
            </w:pPr>
          </w:p>
        </w:tc>
        <w:tc>
          <w:tcPr>
            <w:tcW w:w="1560" w:type="dxa"/>
            <w:tcBorders>
              <w:top w:val="single" w:sz="12" w:space="0" w:color="000000"/>
              <w:left w:val="single" w:sz="4" w:space="0" w:color="000000"/>
              <w:bottom w:val="single" w:sz="12" w:space="0" w:color="000000"/>
              <w:right w:val="single" w:sz="12" w:space="0" w:color="000000"/>
            </w:tcBorders>
            <w:shd w:val="clear" w:color="auto" w:fill="FFFFFF"/>
          </w:tcPr>
          <w:p w:rsidR="001B2296" w:rsidRPr="001B2296" w:rsidRDefault="001B2296" w:rsidP="001B2296">
            <w:pPr>
              <w:suppressAutoHyphens/>
              <w:autoSpaceDN w:val="0"/>
              <w:snapToGrid w:val="0"/>
              <w:spacing w:line="240" w:lineRule="exact"/>
              <w:ind w:firstLine="300"/>
              <w:textAlignment w:val="baseline"/>
              <w:rPr>
                <w:rFonts w:ascii="Times New Roman" w:eastAsia="標楷體" w:hAnsi="Times New Roman"/>
                <w:kern w:val="3"/>
                <w:sz w:val="20"/>
                <w:lang w:bidi="hi-IN"/>
              </w:rPr>
            </w:pPr>
          </w:p>
        </w:tc>
      </w:tr>
      <w:tr w:rsidR="001B2296" w:rsidRPr="001B2296" w:rsidTr="001B2296">
        <w:trPr>
          <w:trHeight w:val="1077"/>
          <w:jc w:val="center"/>
        </w:trPr>
        <w:tc>
          <w:tcPr>
            <w:tcW w:w="551" w:type="dxa"/>
            <w:tcBorders>
              <w:top w:val="single" w:sz="12" w:space="0" w:color="000000"/>
              <w:left w:val="single" w:sz="12"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jc w:val="center"/>
              <w:textAlignment w:val="baseline"/>
              <w:rPr>
                <w:rFonts w:ascii="Times New Roman" w:eastAsia="標楷體" w:hAnsi="Times New Roman"/>
                <w:b/>
                <w:kern w:val="3"/>
                <w:szCs w:val="24"/>
                <w:lang w:bidi="hi-IN"/>
              </w:rPr>
            </w:pPr>
            <w:r w:rsidRPr="001B2296">
              <w:rPr>
                <w:rFonts w:ascii="Times New Roman" w:eastAsia="標楷體" w:hAnsi="Times New Roman"/>
                <w:b/>
                <w:kern w:val="3"/>
                <w:szCs w:val="24"/>
                <w:lang w:bidi="hi-IN"/>
              </w:rPr>
              <w:t>3</w:t>
            </w:r>
          </w:p>
        </w:tc>
        <w:tc>
          <w:tcPr>
            <w:tcW w:w="3403" w:type="dxa"/>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jc w:val="both"/>
              <w:textAlignment w:val="baseline"/>
              <w:rPr>
                <w:rFonts w:ascii="Times New Roman" w:eastAsia="標楷體" w:hAnsi="Times New Roman"/>
                <w:kern w:val="3"/>
                <w:szCs w:val="24"/>
                <w:lang w:bidi="hi-IN"/>
              </w:rPr>
            </w:pPr>
            <w:r w:rsidRPr="001B2296">
              <w:rPr>
                <w:rFonts w:ascii="Times New Roman" w:eastAsia="標楷體" w:hAnsi="Times New Roman" w:hint="eastAsia"/>
                <w:kern w:val="3"/>
                <w:szCs w:val="24"/>
                <w:lang w:bidi="hi-IN"/>
              </w:rPr>
              <w:t>長期照護矯正機關（構）與場所不定期或無預警查核辦理情形</w:t>
            </w:r>
          </w:p>
        </w:tc>
        <w:tc>
          <w:tcPr>
            <w:tcW w:w="5670" w:type="dxa"/>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ind w:left="240" w:hanging="240"/>
              <w:jc w:val="both"/>
              <w:textAlignment w:val="baseline"/>
              <w:rPr>
                <w:rFonts w:eastAsia="新細明體, PMingLiU"/>
                <w:kern w:val="3"/>
                <w:lang w:bidi="hi-IN"/>
              </w:rPr>
            </w:pPr>
            <w:r w:rsidRPr="001B2296">
              <w:rPr>
                <w:rFonts w:ascii="標楷體" w:eastAsia="標楷體" w:hAnsi="標楷體" w:cs="Tahoma" w:hint="eastAsia"/>
                <w:kern w:val="3"/>
                <w:szCs w:val="24"/>
                <w:lang w:bidi="hi-IN"/>
              </w:rPr>
              <w:t>□</w:t>
            </w:r>
            <w:r w:rsidRPr="001B2296">
              <w:rPr>
                <w:rFonts w:ascii="Times New Roman" w:eastAsia="標楷體" w:hAnsi="Times New Roman" w:cs="Tahoma" w:hint="eastAsia"/>
                <w:kern w:val="3"/>
                <w:szCs w:val="24"/>
                <w:lang w:bidi="hi-IN"/>
              </w:rPr>
              <w:t>依疾病管制署通知辦理</w:t>
            </w:r>
            <w:r w:rsidRPr="001B2296">
              <w:rPr>
                <w:rFonts w:ascii="Times New Roman" w:eastAsia="標楷體" w:hAnsi="Times New Roman" w:cs="Tahoma"/>
                <w:kern w:val="3"/>
                <w:szCs w:val="24"/>
                <w:lang w:bidi="hi-IN"/>
              </w:rPr>
              <w:t>(1.5</w:t>
            </w:r>
            <w:r w:rsidRPr="001B2296">
              <w:rPr>
                <w:rFonts w:ascii="Times New Roman" w:eastAsia="標楷體" w:hAnsi="Times New Roman" w:cs="Tahoma" w:hint="eastAsia"/>
                <w:kern w:val="3"/>
                <w:szCs w:val="24"/>
                <w:lang w:bidi="hi-IN"/>
              </w:rPr>
              <w:t>分</w:t>
            </w:r>
            <w:r w:rsidRPr="001B2296">
              <w:rPr>
                <w:rFonts w:ascii="Times New Roman" w:eastAsia="標楷體" w:hAnsi="Times New Roman" w:cs="Tahoma"/>
                <w:kern w:val="3"/>
                <w:szCs w:val="24"/>
                <w:lang w:bidi="hi-IN"/>
              </w:rPr>
              <w:t>)</w:t>
            </w:r>
          </w:p>
          <w:p w:rsidR="001B2296" w:rsidRPr="001B2296" w:rsidRDefault="001B2296" w:rsidP="001B2296">
            <w:pPr>
              <w:suppressAutoHyphens/>
              <w:autoSpaceDN w:val="0"/>
              <w:ind w:left="240" w:hanging="240"/>
              <w:jc w:val="both"/>
              <w:textAlignment w:val="baseline"/>
              <w:rPr>
                <w:rFonts w:cs="Tahoma"/>
                <w:kern w:val="3"/>
                <w:lang w:bidi="hi-IN"/>
              </w:rPr>
            </w:pPr>
            <w:r w:rsidRPr="001B2296">
              <w:rPr>
                <w:rFonts w:ascii="標楷體" w:eastAsia="標楷體" w:hAnsi="標楷體" w:hint="eastAsia"/>
                <w:kern w:val="3"/>
                <w:szCs w:val="24"/>
                <w:lang w:bidi="hi-IN"/>
              </w:rPr>
              <w:t>□</w:t>
            </w:r>
            <w:r w:rsidRPr="001B2296">
              <w:rPr>
                <w:rFonts w:ascii="Times New Roman" w:eastAsia="標楷體" w:hAnsi="Times New Roman" w:hint="eastAsia"/>
                <w:kern w:val="3"/>
                <w:szCs w:val="24"/>
                <w:lang w:bidi="hi-IN"/>
              </w:rPr>
              <w:t>除依疾病管制署通知辦理外，另有自行規劃和辦理</w:t>
            </w:r>
            <w:r w:rsidRPr="001B2296">
              <w:rPr>
                <w:rFonts w:ascii="Times New Roman" w:eastAsia="標楷體" w:hAnsi="Times New Roman"/>
                <w:kern w:val="3"/>
                <w:szCs w:val="24"/>
                <w:lang w:bidi="hi-IN"/>
              </w:rPr>
              <w:t>(1.5</w:t>
            </w:r>
            <w:r w:rsidRPr="001B2296">
              <w:rPr>
                <w:rFonts w:ascii="Times New Roman" w:eastAsia="標楷體" w:hAnsi="Times New Roman" w:hint="eastAsia"/>
                <w:kern w:val="3"/>
                <w:szCs w:val="24"/>
                <w:lang w:bidi="hi-IN"/>
              </w:rPr>
              <w:t>分</w:t>
            </w:r>
            <w:r w:rsidRPr="001B2296">
              <w:rPr>
                <w:rFonts w:ascii="Times New Roman" w:eastAsia="標楷體" w:hAnsi="Times New Roman"/>
                <w:kern w:val="3"/>
                <w:szCs w:val="24"/>
                <w:lang w:bidi="hi-IN"/>
              </w:rPr>
              <w:t>)</w:t>
            </w:r>
            <w:r w:rsidRPr="001B2296">
              <w:rPr>
                <w:rFonts w:ascii="Times New Roman" w:eastAsia="標楷體" w:hAnsi="Times New Roman" w:hint="eastAsia"/>
                <w:kern w:val="3"/>
                <w:szCs w:val="24"/>
                <w:vertAlign w:val="superscript"/>
                <w:lang w:bidi="hi-IN"/>
              </w:rPr>
              <w:t>註</w:t>
            </w:r>
            <w:r w:rsidRPr="001B2296">
              <w:rPr>
                <w:rFonts w:ascii="Times New Roman" w:eastAsia="標楷體" w:hAnsi="Times New Roman"/>
                <w:kern w:val="3"/>
                <w:szCs w:val="24"/>
                <w:vertAlign w:val="superscript"/>
                <w:lang w:bidi="hi-IN"/>
              </w:rPr>
              <w:t>2</w:t>
            </w:r>
            <w:r w:rsidRPr="001B2296">
              <w:rPr>
                <w:rFonts w:ascii="標楷體" w:eastAsia="標楷體" w:hAnsi="標楷體" w:cs="Tahoma" w:hint="eastAsia"/>
                <w:kern w:val="3"/>
                <w:lang w:bidi="hi-IN"/>
              </w:rPr>
              <w:t>。查核家數共</w:t>
            </w:r>
            <w:r w:rsidRPr="001B2296">
              <w:rPr>
                <w:rFonts w:ascii="標楷體" w:eastAsia="標楷體" w:hAnsi="標楷體" w:hint="eastAsia"/>
                <w:kern w:val="3"/>
                <w:szCs w:val="24"/>
                <w:u w:val="single"/>
                <w:lang w:bidi="hi-IN"/>
              </w:rPr>
              <w:t xml:space="preserve">    </w:t>
            </w:r>
            <w:r w:rsidRPr="001B2296">
              <w:rPr>
                <w:rFonts w:ascii="Times New Roman" w:eastAsia="標楷體" w:hAnsi="Times New Roman" w:hint="eastAsia"/>
                <w:kern w:val="3"/>
                <w:szCs w:val="24"/>
                <w:lang w:bidi="hi-IN"/>
              </w:rPr>
              <w:t>家，</w:t>
            </w:r>
            <w:r w:rsidRPr="001B2296">
              <w:rPr>
                <w:rFonts w:ascii="Times New Roman" w:eastAsia="標楷體" w:hAnsi="Times New Roman" w:cs="Tahoma" w:hint="eastAsia"/>
                <w:kern w:val="3"/>
                <w:lang w:bidi="hi-IN"/>
              </w:rPr>
              <w:t>涵蓋</w:t>
            </w:r>
            <w:r w:rsidRPr="001B2296">
              <w:rPr>
                <w:rFonts w:ascii="標楷體" w:eastAsia="標楷體" w:hAnsi="標楷體" w:hint="eastAsia"/>
                <w:kern w:val="3"/>
                <w:szCs w:val="24"/>
                <w:u w:val="single"/>
                <w:lang w:bidi="hi-IN"/>
              </w:rPr>
              <w:t xml:space="preserve">    </w:t>
            </w:r>
            <w:r w:rsidRPr="001B2296">
              <w:rPr>
                <w:rFonts w:ascii="標楷體" w:eastAsia="標楷體" w:hAnsi="標楷體" w:hint="eastAsia"/>
                <w:kern w:val="3"/>
                <w:szCs w:val="24"/>
                <w:lang w:bidi="hi-IN"/>
              </w:rPr>
              <w:t>類</w:t>
            </w:r>
            <w:r w:rsidRPr="001B2296">
              <w:rPr>
                <w:rFonts w:ascii="Times New Roman" w:eastAsia="標楷體" w:hAnsi="Times New Roman" w:cs="Tahoma" w:hint="eastAsia"/>
                <w:kern w:val="3"/>
                <w:lang w:bidi="hi-IN"/>
              </w:rPr>
              <w:t>受查原因。</w:t>
            </w:r>
          </w:p>
        </w:tc>
        <w:tc>
          <w:tcPr>
            <w:tcW w:w="1843" w:type="dxa"/>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snapToGrid w:val="0"/>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____</w:t>
            </w:r>
            <w:r w:rsidRPr="001B2296">
              <w:rPr>
                <w:rFonts w:ascii="Times New Roman" w:eastAsia="標楷體" w:hAnsi="Times New Roman" w:hint="eastAsia"/>
                <w:kern w:val="3"/>
                <w:szCs w:val="24"/>
                <w:lang w:bidi="hi-IN"/>
              </w:rPr>
              <w:t>分</w:t>
            </w:r>
          </w:p>
        </w:tc>
        <w:tc>
          <w:tcPr>
            <w:tcW w:w="1559"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1B2296" w:rsidRPr="001B2296" w:rsidRDefault="001B2296" w:rsidP="001B2296">
            <w:pPr>
              <w:suppressAutoHyphens/>
              <w:autoSpaceDN w:val="0"/>
              <w:snapToGrid w:val="0"/>
              <w:spacing w:line="240" w:lineRule="exact"/>
              <w:jc w:val="center"/>
              <w:textAlignment w:val="baseline"/>
              <w:rPr>
                <w:rFonts w:ascii="Times New Roman" w:eastAsia="標楷體" w:hAnsi="Times New Roman"/>
                <w:kern w:val="3"/>
                <w:sz w:val="20"/>
                <w:szCs w:val="24"/>
                <w:u w:val="single"/>
                <w:lang w:bidi="hi-IN"/>
              </w:rPr>
            </w:pPr>
          </w:p>
        </w:tc>
        <w:tc>
          <w:tcPr>
            <w:tcW w:w="1560" w:type="dxa"/>
            <w:tcBorders>
              <w:top w:val="single" w:sz="12" w:space="0" w:color="000000"/>
              <w:left w:val="single" w:sz="4" w:space="0" w:color="000000"/>
              <w:bottom w:val="single" w:sz="12" w:space="0" w:color="000000"/>
              <w:right w:val="single" w:sz="12" w:space="0" w:color="000000"/>
            </w:tcBorders>
            <w:shd w:val="clear" w:color="auto" w:fill="FFFFFF"/>
          </w:tcPr>
          <w:p w:rsidR="001B2296" w:rsidRPr="001B2296" w:rsidRDefault="001B2296" w:rsidP="001B2296">
            <w:pPr>
              <w:suppressAutoHyphens/>
              <w:autoSpaceDN w:val="0"/>
              <w:snapToGrid w:val="0"/>
              <w:spacing w:line="240" w:lineRule="exact"/>
              <w:jc w:val="both"/>
              <w:textAlignment w:val="baseline"/>
              <w:rPr>
                <w:rFonts w:ascii="Times New Roman" w:eastAsia="標楷體" w:hAnsi="Times New Roman"/>
                <w:kern w:val="3"/>
                <w:sz w:val="20"/>
                <w:szCs w:val="24"/>
                <w:u w:val="single"/>
                <w:lang w:bidi="hi-IN"/>
              </w:rPr>
            </w:pPr>
          </w:p>
        </w:tc>
      </w:tr>
      <w:tr w:rsidR="001B2296" w:rsidRPr="001B2296" w:rsidTr="001B2296">
        <w:trPr>
          <w:trHeight w:val="1470"/>
          <w:jc w:val="center"/>
        </w:trPr>
        <w:tc>
          <w:tcPr>
            <w:tcW w:w="14586" w:type="dxa"/>
            <w:gridSpan w:val="6"/>
            <w:shd w:val="clear" w:color="auto" w:fill="FFFFFF"/>
            <w:tcMar>
              <w:top w:w="0" w:type="dxa"/>
              <w:left w:w="108" w:type="dxa"/>
              <w:bottom w:w="0" w:type="dxa"/>
              <w:right w:w="108" w:type="dxa"/>
            </w:tcMar>
            <w:vAlign w:val="center"/>
            <w:hideMark/>
          </w:tcPr>
          <w:p w:rsidR="001B2296" w:rsidRPr="001B2296" w:rsidRDefault="001B2296" w:rsidP="001B2296">
            <w:pPr>
              <w:snapToGrid w:val="0"/>
              <w:spacing w:line="240" w:lineRule="exact"/>
              <w:ind w:leftChars="-13" w:left="583" w:hanging="614"/>
              <w:jc w:val="both"/>
              <w:rPr>
                <w:rFonts w:ascii="Times New Roman" w:eastAsia="標楷體" w:hAnsi="Times New Roman"/>
                <w:strike/>
                <w:sz w:val="20"/>
                <w:lang w:bidi="hi-IN"/>
              </w:rPr>
            </w:pPr>
            <w:r w:rsidRPr="001B2296">
              <w:rPr>
                <w:rFonts w:ascii="Times New Roman" w:eastAsia="標楷體" w:hAnsi="Times New Roman" w:hint="eastAsia"/>
                <w:sz w:val="20"/>
                <w:lang w:bidi="hi-IN"/>
              </w:rPr>
              <w:t>註</w:t>
            </w:r>
            <w:r w:rsidRPr="001B2296">
              <w:rPr>
                <w:rFonts w:ascii="Times New Roman" w:eastAsia="標楷體" w:hAnsi="Times New Roman"/>
                <w:sz w:val="20"/>
                <w:lang w:bidi="hi-IN"/>
              </w:rPr>
              <w:t>1</w:t>
            </w:r>
            <w:r w:rsidRPr="001B2296">
              <w:rPr>
                <w:rFonts w:ascii="Times New Roman" w:eastAsia="標楷體" w:hAnsi="Times New Roman" w:hint="eastAsia"/>
                <w:sz w:val="20"/>
                <w:lang w:bidi="hi-IN"/>
              </w:rPr>
              <w:t>：依「長期照護矯正機關</w:t>
            </w:r>
            <w:r w:rsidRPr="001B2296">
              <w:rPr>
                <w:rFonts w:ascii="Times New Roman" w:eastAsia="標楷體" w:hAnsi="Times New Roman"/>
                <w:sz w:val="20"/>
                <w:lang w:bidi="hi-IN"/>
              </w:rPr>
              <w:t>(</w:t>
            </w:r>
            <w:r w:rsidRPr="001B2296">
              <w:rPr>
                <w:rFonts w:ascii="Times New Roman" w:eastAsia="標楷體" w:hAnsi="Times New Roman" w:hint="eastAsia"/>
                <w:sz w:val="20"/>
                <w:lang w:bidi="hi-IN"/>
              </w:rPr>
              <w:t>構</w:t>
            </w:r>
            <w:r w:rsidRPr="001B2296">
              <w:rPr>
                <w:rFonts w:ascii="Times New Roman" w:eastAsia="標楷體" w:hAnsi="Times New Roman"/>
                <w:sz w:val="20"/>
                <w:lang w:bidi="hi-IN"/>
              </w:rPr>
              <w:t>)</w:t>
            </w:r>
            <w:r w:rsidRPr="001B2296">
              <w:rPr>
                <w:rFonts w:ascii="Times New Roman" w:eastAsia="標楷體" w:hAnsi="Times New Roman" w:hint="eastAsia"/>
                <w:sz w:val="20"/>
                <w:lang w:bidi="hi-IN"/>
              </w:rPr>
              <w:t>與場所感染管制查核表」或該類型機構最近年度之例行性感染管制查核基準項目認計。</w:t>
            </w:r>
          </w:p>
          <w:p w:rsidR="001B2296" w:rsidRPr="001B2296" w:rsidRDefault="001B2296" w:rsidP="001B2296">
            <w:pPr>
              <w:snapToGrid w:val="0"/>
              <w:spacing w:line="240" w:lineRule="exact"/>
              <w:ind w:leftChars="-13" w:left="583" w:hanging="614"/>
              <w:jc w:val="both"/>
              <w:rPr>
                <w:rFonts w:ascii="Times New Roman" w:eastAsia="標楷體" w:hAnsi="Times New Roman"/>
                <w:sz w:val="20"/>
                <w:lang w:bidi="hi-IN"/>
              </w:rPr>
            </w:pPr>
            <w:r w:rsidRPr="001B2296">
              <w:rPr>
                <w:rFonts w:ascii="Times New Roman" w:eastAsia="標楷體" w:hAnsi="Times New Roman" w:hint="eastAsia"/>
                <w:sz w:val="20"/>
                <w:lang w:bidi="hi-IN"/>
              </w:rPr>
              <w:t>註</w:t>
            </w:r>
            <w:r w:rsidRPr="001B2296">
              <w:rPr>
                <w:rFonts w:ascii="Times New Roman" w:eastAsia="標楷體" w:hAnsi="Times New Roman"/>
                <w:sz w:val="20"/>
                <w:lang w:bidi="hi-IN"/>
              </w:rPr>
              <w:t>2</w:t>
            </w:r>
            <w:r w:rsidRPr="001B2296">
              <w:rPr>
                <w:rFonts w:ascii="Times New Roman" w:eastAsia="標楷體" w:hAnsi="Times New Roman" w:hint="eastAsia"/>
                <w:sz w:val="20"/>
                <w:lang w:bidi="hi-IN"/>
              </w:rPr>
              <w:t>：目前查核系統預設之無預警查核受查原因如下：</w:t>
            </w:r>
            <w:r w:rsidRPr="001B2296">
              <w:rPr>
                <w:rFonts w:ascii="Times New Roman" w:eastAsia="標楷體" w:hAnsi="Times New Roman"/>
                <w:sz w:val="20"/>
                <w:lang w:bidi="hi-IN"/>
              </w:rPr>
              <w:t>A-</w:t>
            </w:r>
            <w:r w:rsidRPr="001B2296">
              <w:rPr>
                <w:rFonts w:ascii="Times New Roman" w:eastAsia="標楷體" w:hAnsi="Times New Roman" w:hint="eastAsia"/>
                <w:sz w:val="20"/>
                <w:lang w:bidi="hi-IN"/>
              </w:rPr>
              <w:t>曾發生過群聚事件、</w:t>
            </w:r>
            <w:r w:rsidRPr="001B2296">
              <w:rPr>
                <w:rFonts w:ascii="Times New Roman" w:eastAsia="標楷體" w:hAnsi="Times New Roman"/>
                <w:sz w:val="20"/>
                <w:lang w:bidi="hi-IN"/>
              </w:rPr>
              <w:t>B-</w:t>
            </w:r>
            <w:r w:rsidRPr="001B2296">
              <w:rPr>
                <w:rFonts w:ascii="Times New Roman" w:eastAsia="標楷體" w:hAnsi="Times New Roman" w:hint="eastAsia"/>
                <w:sz w:val="20"/>
                <w:lang w:bidi="hi-IN"/>
              </w:rPr>
              <w:t>曾查核成績不佳、</w:t>
            </w:r>
            <w:r w:rsidRPr="001B2296">
              <w:rPr>
                <w:rFonts w:ascii="Times New Roman" w:eastAsia="標楷體" w:hAnsi="Times New Roman"/>
                <w:sz w:val="20"/>
                <w:lang w:bidi="hi-IN"/>
              </w:rPr>
              <w:t>C-</w:t>
            </w:r>
            <w:r w:rsidRPr="001B2296">
              <w:rPr>
                <w:rFonts w:ascii="Times New Roman" w:eastAsia="標楷體" w:hAnsi="Times New Roman" w:hint="eastAsia"/>
                <w:sz w:val="20"/>
                <w:lang w:bidi="hi-IN"/>
              </w:rPr>
              <w:t>隨機抽查、</w:t>
            </w:r>
            <w:r w:rsidRPr="001B2296">
              <w:rPr>
                <w:rFonts w:ascii="Times New Roman" w:eastAsia="標楷體" w:hAnsi="Times New Roman"/>
                <w:sz w:val="20"/>
                <w:lang w:bidi="hi-IN"/>
              </w:rPr>
              <w:t>D-</w:t>
            </w:r>
            <w:r w:rsidRPr="001B2296">
              <w:rPr>
                <w:rFonts w:ascii="Times New Roman" w:eastAsia="標楷體" w:hAnsi="Times New Roman" w:hint="eastAsia"/>
                <w:sz w:val="20"/>
                <w:lang w:bidi="hi-IN"/>
              </w:rPr>
              <w:t>普查、</w:t>
            </w:r>
            <w:r w:rsidRPr="001B2296">
              <w:rPr>
                <w:rFonts w:ascii="Times New Roman" w:eastAsia="標楷體" w:hAnsi="Times New Roman"/>
                <w:sz w:val="20"/>
                <w:lang w:bidi="hi-IN"/>
              </w:rPr>
              <w:t>E-</w:t>
            </w:r>
            <w:r w:rsidRPr="001B2296">
              <w:rPr>
                <w:rFonts w:ascii="Times New Roman" w:eastAsia="標楷體" w:hAnsi="Times New Roman" w:hint="eastAsia"/>
                <w:sz w:val="20"/>
                <w:lang w:bidi="hi-IN"/>
              </w:rPr>
              <w:t>未曾進行感染管制查核、</w:t>
            </w:r>
            <w:r w:rsidRPr="001B2296">
              <w:rPr>
                <w:rFonts w:ascii="Times New Roman" w:eastAsia="標楷體" w:hAnsi="Times New Roman"/>
                <w:sz w:val="20"/>
                <w:lang w:bidi="hi-IN"/>
              </w:rPr>
              <w:t>F-</w:t>
            </w:r>
            <w:r w:rsidRPr="001B2296">
              <w:rPr>
                <w:rFonts w:ascii="Times New Roman" w:eastAsia="標楷體" w:hAnsi="Times New Roman" w:hint="eastAsia"/>
                <w:sz w:val="20"/>
                <w:lang w:bidi="hi-IN"/>
              </w:rPr>
              <w:t>民眾檢舉、</w:t>
            </w:r>
            <w:r w:rsidRPr="001B2296">
              <w:rPr>
                <w:rFonts w:ascii="Times New Roman" w:eastAsia="標楷體" w:hAnsi="Times New Roman"/>
                <w:sz w:val="20"/>
                <w:lang w:bidi="hi-IN"/>
              </w:rPr>
              <w:t>G-</w:t>
            </w:r>
            <w:r w:rsidRPr="001B2296">
              <w:rPr>
                <w:rFonts w:ascii="Times New Roman" w:eastAsia="標楷體" w:hAnsi="Times New Roman" w:hint="eastAsia"/>
                <w:sz w:val="20"/>
                <w:lang w:bidi="hi-IN"/>
              </w:rPr>
              <w:t>其他</w:t>
            </w:r>
            <w:r w:rsidRPr="001B2296">
              <w:rPr>
                <w:rFonts w:ascii="Times New Roman" w:eastAsia="標楷體" w:hAnsi="Times New Roman"/>
                <w:sz w:val="20"/>
                <w:lang w:bidi="hi-IN"/>
              </w:rPr>
              <w:t>(</w:t>
            </w:r>
            <w:r w:rsidRPr="001B2296">
              <w:rPr>
                <w:rFonts w:ascii="Times New Roman" w:eastAsia="標楷體" w:hAnsi="Times New Roman" w:hint="eastAsia"/>
                <w:sz w:val="20"/>
                <w:lang w:bidi="hi-IN"/>
              </w:rPr>
              <w:t>請填寫原因</w:t>
            </w:r>
            <w:r w:rsidRPr="001B2296">
              <w:rPr>
                <w:rFonts w:ascii="Times New Roman" w:eastAsia="標楷體" w:hAnsi="Times New Roman"/>
                <w:sz w:val="20"/>
                <w:lang w:bidi="hi-IN"/>
              </w:rPr>
              <w:t>)</w:t>
            </w:r>
            <w:r w:rsidRPr="001B2296">
              <w:rPr>
                <w:rFonts w:ascii="Times New Roman" w:eastAsia="標楷體" w:hAnsi="Times New Roman" w:hint="eastAsia"/>
                <w:sz w:val="20"/>
                <w:lang w:bidi="hi-IN"/>
              </w:rPr>
              <w:t>。衛生局自行規劃辦理之不定期或無預警查核對象，其受查原因至少需涵蓋</w:t>
            </w:r>
            <w:r w:rsidRPr="001B2296">
              <w:rPr>
                <w:rFonts w:ascii="Times New Roman" w:eastAsia="標楷體" w:hAnsi="Times New Roman"/>
                <w:sz w:val="20"/>
                <w:lang w:bidi="hi-IN"/>
              </w:rPr>
              <w:t>3</w:t>
            </w:r>
            <w:r w:rsidRPr="001B2296">
              <w:rPr>
                <w:rFonts w:ascii="Times New Roman" w:eastAsia="標楷體" w:hAnsi="Times New Roman" w:hint="eastAsia"/>
                <w:sz w:val="20"/>
                <w:lang w:bidi="hi-IN"/>
              </w:rPr>
              <w:t>類，且查核總家數符合以下標準者，始可得</w:t>
            </w:r>
            <w:r w:rsidRPr="001B2296">
              <w:rPr>
                <w:rFonts w:ascii="Times New Roman" w:eastAsia="標楷體" w:hAnsi="Times New Roman"/>
                <w:sz w:val="20"/>
                <w:lang w:bidi="hi-IN"/>
              </w:rPr>
              <w:t>3</w:t>
            </w:r>
            <w:r w:rsidRPr="001B2296">
              <w:rPr>
                <w:rFonts w:ascii="Times New Roman" w:eastAsia="標楷體" w:hAnsi="Times New Roman" w:hint="eastAsia"/>
                <w:sz w:val="20"/>
                <w:lang w:bidi="hi-IN"/>
              </w:rPr>
              <w:t>分；若涵蓋之受查原因未達</w:t>
            </w:r>
            <w:r w:rsidRPr="001B2296">
              <w:rPr>
                <w:rFonts w:ascii="Times New Roman" w:eastAsia="標楷體" w:hAnsi="Times New Roman"/>
                <w:sz w:val="20"/>
                <w:lang w:bidi="hi-IN"/>
              </w:rPr>
              <w:t>3</w:t>
            </w:r>
            <w:r w:rsidRPr="001B2296">
              <w:rPr>
                <w:rFonts w:ascii="Times New Roman" w:eastAsia="標楷體" w:hAnsi="Times New Roman" w:hint="eastAsia"/>
                <w:sz w:val="20"/>
                <w:lang w:bidi="hi-IN"/>
              </w:rPr>
              <w:t>類，每少</w:t>
            </w:r>
            <w:r w:rsidRPr="001B2296">
              <w:rPr>
                <w:rFonts w:ascii="Times New Roman" w:eastAsia="標楷體" w:hAnsi="Times New Roman"/>
                <w:sz w:val="20"/>
                <w:lang w:bidi="hi-IN"/>
              </w:rPr>
              <w:t>1</w:t>
            </w:r>
            <w:r w:rsidRPr="001B2296">
              <w:rPr>
                <w:rFonts w:ascii="Times New Roman" w:eastAsia="標楷體" w:hAnsi="Times New Roman" w:hint="eastAsia"/>
                <w:sz w:val="20"/>
                <w:lang w:bidi="hi-IN"/>
              </w:rPr>
              <w:t>類減</w:t>
            </w:r>
            <w:r w:rsidRPr="001B2296">
              <w:rPr>
                <w:rFonts w:ascii="Times New Roman" w:eastAsia="標楷體" w:hAnsi="Times New Roman"/>
                <w:sz w:val="20"/>
                <w:lang w:bidi="hi-IN"/>
              </w:rPr>
              <w:t>0.5</w:t>
            </w:r>
            <w:r w:rsidRPr="001B2296">
              <w:rPr>
                <w:rFonts w:ascii="Times New Roman" w:eastAsia="標楷體" w:hAnsi="Times New Roman" w:hint="eastAsia"/>
                <w:sz w:val="20"/>
                <w:lang w:bidi="hi-IN"/>
              </w:rPr>
              <w:t>分。查核之長期照護矯正機關（構）與場所總家數如下：</w:t>
            </w:r>
          </w:p>
          <w:p w:rsidR="001B2296" w:rsidRPr="001B2296" w:rsidRDefault="001B2296" w:rsidP="001B2296">
            <w:pPr>
              <w:snapToGrid w:val="0"/>
              <w:spacing w:line="240" w:lineRule="exact"/>
              <w:ind w:leftChars="200" w:left="680" w:hanging="200"/>
              <w:jc w:val="both"/>
              <w:rPr>
                <w:rFonts w:ascii="Times New Roman" w:eastAsia="標楷體" w:hAnsi="Times New Roman"/>
                <w:sz w:val="20"/>
                <w:lang w:bidi="hi-IN"/>
              </w:rPr>
            </w:pPr>
            <w:r w:rsidRPr="001B2296">
              <w:rPr>
                <w:rFonts w:ascii="Times New Roman" w:eastAsia="標楷體" w:hAnsi="Times New Roman"/>
                <w:sz w:val="20"/>
                <w:lang w:bidi="hi-IN"/>
              </w:rPr>
              <w:t>(1)</w:t>
            </w:r>
            <w:r w:rsidRPr="001B2296">
              <w:rPr>
                <w:rFonts w:ascii="Times New Roman" w:eastAsia="標楷體" w:hAnsi="Times New Roman" w:hint="eastAsia"/>
                <w:sz w:val="20"/>
                <w:lang w:bidi="hi-IN"/>
              </w:rPr>
              <w:t>金門縣、連江縣、澎湖縣須至少達轄區長期照護矯正機關（構）與場所總數的</w:t>
            </w:r>
            <w:r w:rsidRPr="001B2296">
              <w:rPr>
                <w:rFonts w:ascii="Times New Roman" w:eastAsia="標楷體" w:hAnsi="Times New Roman"/>
                <w:sz w:val="20"/>
                <w:lang w:bidi="hi-IN"/>
              </w:rPr>
              <w:t>30%</w:t>
            </w:r>
            <w:r w:rsidRPr="001B2296">
              <w:rPr>
                <w:rFonts w:ascii="Times New Roman" w:eastAsia="標楷體" w:hAnsi="Times New Roman" w:hint="eastAsia"/>
                <w:sz w:val="20"/>
                <w:lang w:bidi="hi-IN"/>
              </w:rPr>
              <w:t>（無條件進位）；</w:t>
            </w:r>
          </w:p>
          <w:p w:rsidR="001B2296" w:rsidRPr="001B2296" w:rsidRDefault="001B2296" w:rsidP="001B2296">
            <w:pPr>
              <w:snapToGrid w:val="0"/>
              <w:spacing w:line="240" w:lineRule="exact"/>
              <w:ind w:leftChars="200" w:left="680" w:hanging="200"/>
              <w:jc w:val="both"/>
              <w:rPr>
                <w:rFonts w:ascii="Times New Roman" w:eastAsia="標楷體" w:hAnsi="Times New Roman"/>
                <w:sz w:val="20"/>
                <w:lang w:bidi="hi-IN"/>
              </w:rPr>
            </w:pPr>
            <w:r w:rsidRPr="001B2296">
              <w:rPr>
                <w:rFonts w:ascii="Times New Roman" w:eastAsia="標楷體" w:hAnsi="Times New Roman"/>
                <w:sz w:val="20"/>
                <w:lang w:bidi="hi-IN"/>
              </w:rPr>
              <w:t>(2)</w:t>
            </w:r>
            <w:r w:rsidRPr="001B2296">
              <w:rPr>
                <w:rFonts w:ascii="Times New Roman" w:eastAsia="標楷體" w:hAnsi="Times New Roman" w:hint="eastAsia"/>
                <w:sz w:val="20"/>
                <w:lang w:bidi="hi-IN"/>
              </w:rPr>
              <w:t>其他縣市須達轄區長期照護矯正機關（構）與場所總數的</w:t>
            </w:r>
            <w:r w:rsidRPr="001B2296">
              <w:rPr>
                <w:rFonts w:ascii="Times New Roman" w:eastAsia="標楷體" w:hAnsi="Times New Roman"/>
                <w:sz w:val="20"/>
                <w:lang w:bidi="hi-IN"/>
              </w:rPr>
              <w:t>5%</w:t>
            </w:r>
            <w:r w:rsidRPr="001B2296">
              <w:rPr>
                <w:rFonts w:ascii="Times New Roman" w:eastAsia="標楷體" w:hAnsi="Times New Roman" w:hint="eastAsia"/>
                <w:sz w:val="20"/>
                <w:lang w:bidi="hi-IN"/>
              </w:rPr>
              <w:t>（無條件進位），惟計算後家數大於</w:t>
            </w:r>
            <w:r w:rsidRPr="001B2296">
              <w:rPr>
                <w:rFonts w:ascii="Times New Roman" w:eastAsia="標楷體" w:hAnsi="Times New Roman"/>
                <w:sz w:val="20"/>
                <w:lang w:bidi="hi-IN"/>
              </w:rPr>
              <w:t>20</w:t>
            </w:r>
            <w:r w:rsidRPr="001B2296">
              <w:rPr>
                <w:rFonts w:ascii="Times New Roman" w:eastAsia="標楷體" w:hAnsi="Times New Roman" w:hint="eastAsia"/>
                <w:sz w:val="20"/>
                <w:lang w:bidi="hi-IN"/>
              </w:rPr>
              <w:t>者，至少抽查</w:t>
            </w:r>
            <w:r w:rsidRPr="001B2296">
              <w:rPr>
                <w:rFonts w:ascii="Times New Roman" w:eastAsia="標楷體" w:hAnsi="Times New Roman"/>
                <w:sz w:val="20"/>
                <w:lang w:bidi="hi-IN"/>
              </w:rPr>
              <w:t>20</w:t>
            </w:r>
            <w:r w:rsidRPr="001B2296">
              <w:rPr>
                <w:rFonts w:ascii="Times New Roman" w:eastAsia="標楷體" w:hAnsi="Times New Roman" w:hint="eastAsia"/>
                <w:sz w:val="20"/>
                <w:lang w:bidi="hi-IN"/>
              </w:rPr>
              <w:t>家；計算後家數小於</w:t>
            </w:r>
            <w:r w:rsidRPr="001B2296">
              <w:rPr>
                <w:rFonts w:ascii="Times New Roman" w:eastAsia="標楷體" w:hAnsi="Times New Roman"/>
                <w:sz w:val="20"/>
                <w:lang w:bidi="hi-IN"/>
              </w:rPr>
              <w:t>5</w:t>
            </w:r>
            <w:r w:rsidRPr="001B2296">
              <w:rPr>
                <w:rFonts w:ascii="Times New Roman" w:eastAsia="標楷體" w:hAnsi="Times New Roman" w:hint="eastAsia"/>
                <w:sz w:val="20"/>
                <w:lang w:bidi="hi-IN"/>
              </w:rPr>
              <w:t>者以</w:t>
            </w:r>
            <w:r w:rsidRPr="001B2296">
              <w:rPr>
                <w:rFonts w:ascii="Times New Roman" w:eastAsia="標楷體" w:hAnsi="Times New Roman"/>
                <w:sz w:val="20"/>
                <w:lang w:bidi="hi-IN"/>
              </w:rPr>
              <w:t>5</w:t>
            </w:r>
            <w:r w:rsidRPr="001B2296">
              <w:rPr>
                <w:rFonts w:ascii="Times New Roman" w:eastAsia="標楷體" w:hAnsi="Times New Roman" w:hint="eastAsia"/>
                <w:sz w:val="20"/>
                <w:lang w:bidi="hi-IN"/>
              </w:rPr>
              <w:t>家計。</w:t>
            </w:r>
          </w:p>
        </w:tc>
      </w:tr>
    </w:tbl>
    <w:p w:rsidR="001B2296" w:rsidRPr="001B2296" w:rsidRDefault="001B2296" w:rsidP="001B2296">
      <w:pPr>
        <w:widowControl/>
        <w:rPr>
          <w:rFonts w:cs="Mangal"/>
          <w:kern w:val="0"/>
          <w:szCs w:val="21"/>
        </w:rPr>
        <w:sectPr w:rsidR="001B2296" w:rsidRPr="001B2296">
          <w:pgSz w:w="16838" w:h="11906" w:orient="landscape"/>
          <w:pgMar w:top="720" w:right="1440" w:bottom="1134" w:left="1440" w:header="720" w:footer="720" w:gutter="0"/>
          <w:cols w:space="720"/>
        </w:sectPr>
      </w:pPr>
    </w:p>
    <w:p w:rsidR="001B2296" w:rsidRPr="001B2296" w:rsidRDefault="001B2296" w:rsidP="001B2296">
      <w:pPr>
        <w:suppressAutoHyphens/>
        <w:autoSpaceDN w:val="0"/>
        <w:ind w:left="-480"/>
        <w:textAlignment w:val="baseline"/>
        <w:rPr>
          <w:rFonts w:ascii="Times New Roman" w:eastAsia="標楷體" w:hAnsi="Times New Roman"/>
          <w:b/>
          <w:kern w:val="3"/>
          <w:szCs w:val="24"/>
        </w:rPr>
      </w:pPr>
      <w:r w:rsidRPr="001B2296">
        <w:rPr>
          <w:rFonts w:ascii="Times New Roman" w:eastAsia="標楷體" w:hAnsi="Times New Roman"/>
          <w:b/>
          <w:kern w:val="3"/>
          <w:szCs w:val="24"/>
        </w:rPr>
        <w:t>(2)</w:t>
      </w:r>
      <w:r w:rsidRPr="001B2296">
        <w:rPr>
          <w:rFonts w:ascii="Times New Roman" w:eastAsia="標楷體" w:hAnsi="Times New Roman" w:hint="eastAsia"/>
          <w:b/>
          <w:kern w:val="3"/>
          <w:szCs w:val="24"/>
        </w:rPr>
        <w:t>明細表</w:t>
      </w:r>
    </w:p>
    <w:p w:rsidR="001B2296" w:rsidRPr="001B2296" w:rsidRDefault="001B2296" w:rsidP="001B2296">
      <w:pPr>
        <w:suppressAutoHyphens/>
        <w:autoSpaceDN w:val="0"/>
        <w:spacing w:line="340" w:lineRule="exact"/>
        <w:ind w:left="369" w:hanging="369"/>
        <w:jc w:val="both"/>
        <w:textAlignment w:val="baseline"/>
        <w:rPr>
          <w:rFonts w:eastAsia="新細明體, PMingLiU" w:cs="Tahoma"/>
          <w:kern w:val="3"/>
        </w:rPr>
      </w:pPr>
      <w:r w:rsidRPr="001B2296">
        <w:rPr>
          <w:rFonts w:ascii="Times New Roman" w:eastAsia="標楷體" w:hAnsi="Times New Roman"/>
          <w:b/>
          <w:kern w:val="3"/>
          <w:szCs w:val="24"/>
        </w:rPr>
        <w:t>A1.</w:t>
      </w:r>
      <w:r w:rsidRPr="001B2296">
        <w:rPr>
          <w:rFonts w:ascii="Times New Roman" w:eastAsia="標楷體" w:hAnsi="Times New Roman" w:hint="eastAsia"/>
          <w:b/>
          <w:kern w:val="3"/>
          <w:szCs w:val="24"/>
        </w:rPr>
        <w:t>非</w:t>
      </w:r>
      <w:r w:rsidRPr="001B2296">
        <w:rPr>
          <w:rFonts w:ascii="Times New Roman" w:eastAsia="標楷體" w:hAnsi="Times New Roman"/>
          <w:b/>
          <w:kern w:val="3"/>
          <w:szCs w:val="24"/>
        </w:rPr>
        <w:t>111</w:t>
      </w:r>
      <w:r w:rsidRPr="001B2296">
        <w:rPr>
          <w:rFonts w:ascii="Times New Roman" w:eastAsia="標楷體" w:hAnsi="Times New Roman" w:hint="eastAsia"/>
          <w:b/>
          <w:kern w:val="3"/>
          <w:szCs w:val="24"/>
        </w:rPr>
        <w:t>年感染管制例行查核之受查核機構類型中，</w:t>
      </w:r>
      <w:r w:rsidRPr="001B2296">
        <w:rPr>
          <w:rFonts w:ascii="Times New Roman" w:eastAsia="標楷體" w:hAnsi="Times New Roman" w:hint="eastAsia"/>
          <w:kern w:val="3"/>
          <w:szCs w:val="24"/>
        </w:rPr>
        <w:t>將感染管制考核項目納入相關主管局（處、科、股等）聯合稽查、督考或輔訪等管理機制之證明文件（如：督導考核表）</w:t>
      </w:r>
    </w:p>
    <w:tbl>
      <w:tblPr>
        <w:tblW w:w="0" w:type="dxa"/>
        <w:jc w:val="center"/>
        <w:tblLayout w:type="fixed"/>
        <w:tblCellMar>
          <w:left w:w="10" w:type="dxa"/>
          <w:right w:w="10" w:type="dxa"/>
        </w:tblCellMar>
        <w:tblLook w:val="04A0" w:firstRow="1" w:lastRow="0" w:firstColumn="1" w:lastColumn="0" w:noHBand="0" w:noVBand="1"/>
      </w:tblPr>
      <w:tblGrid>
        <w:gridCol w:w="850"/>
        <w:gridCol w:w="5953"/>
        <w:gridCol w:w="2835"/>
      </w:tblGrid>
      <w:tr w:rsidR="001B2296" w:rsidRPr="001B2296" w:rsidTr="001B2296">
        <w:trPr>
          <w:jc w:val="center"/>
        </w:trPr>
        <w:tc>
          <w:tcPr>
            <w:tcW w:w="850" w:type="dxa"/>
            <w:tcBorders>
              <w:top w:val="single" w:sz="12"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r w:rsidRPr="001B2296">
              <w:rPr>
                <w:rFonts w:ascii="Times New Roman" w:eastAsia="標楷體" w:hAnsi="Times New Roman" w:hint="eastAsia"/>
                <w:kern w:val="3"/>
                <w:szCs w:val="24"/>
                <w:lang w:bidi="hi-IN"/>
              </w:rPr>
              <w:t>編號</w:t>
            </w:r>
          </w:p>
        </w:tc>
        <w:tc>
          <w:tcPr>
            <w:tcW w:w="5953" w:type="dxa"/>
            <w:tcBorders>
              <w:top w:val="single" w:sz="12"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28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hint="eastAsia"/>
                <w:kern w:val="3"/>
                <w:szCs w:val="24"/>
                <w:lang w:bidi="hi-IN"/>
              </w:rPr>
              <w:t>證明文件</w:t>
            </w:r>
          </w:p>
        </w:tc>
        <w:tc>
          <w:tcPr>
            <w:tcW w:w="2835" w:type="dxa"/>
            <w:tcBorders>
              <w:top w:val="single" w:sz="12"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28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hint="eastAsia"/>
                <w:kern w:val="3"/>
                <w:szCs w:val="24"/>
                <w:lang w:bidi="hi-IN"/>
              </w:rPr>
              <w:t>備註</w:t>
            </w:r>
          </w:p>
        </w:tc>
      </w:tr>
      <w:tr w:rsidR="001B2296" w:rsidRPr="001B2296" w:rsidTr="001B2296">
        <w:trPr>
          <w:trHeight w:val="567"/>
          <w:jc w:val="center"/>
        </w:trPr>
        <w:tc>
          <w:tcPr>
            <w:tcW w:w="850"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1</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spacing w:line="360" w:lineRule="exact"/>
              <w:ind w:left="240" w:hanging="240"/>
              <w:textAlignment w:val="baseline"/>
              <w:rPr>
                <w:rFonts w:ascii="Times New Roman" w:eastAsia="標楷體" w:hAnsi="Times New Roman"/>
                <w:kern w:val="3"/>
                <w:szCs w:val="24"/>
                <w:lang w:bidi="hi-IN"/>
              </w:rPr>
            </w:pPr>
          </w:p>
        </w:tc>
        <w:tc>
          <w:tcPr>
            <w:tcW w:w="2835"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p>
        </w:tc>
      </w:tr>
      <w:tr w:rsidR="001B2296" w:rsidRPr="001B2296" w:rsidTr="001B2296">
        <w:trPr>
          <w:trHeight w:val="567"/>
          <w:jc w:val="center"/>
        </w:trPr>
        <w:tc>
          <w:tcPr>
            <w:tcW w:w="850"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2</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spacing w:line="360" w:lineRule="exact"/>
              <w:ind w:left="240" w:hanging="240"/>
              <w:textAlignment w:val="baseline"/>
              <w:rPr>
                <w:rFonts w:ascii="Times New Roman" w:eastAsia="標楷體" w:hAnsi="Times New Roman"/>
                <w:kern w:val="3"/>
                <w:szCs w:val="24"/>
                <w:lang w:bidi="hi-IN"/>
              </w:rPr>
            </w:pPr>
          </w:p>
        </w:tc>
        <w:tc>
          <w:tcPr>
            <w:tcW w:w="2835"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p>
        </w:tc>
      </w:tr>
      <w:tr w:rsidR="001B2296" w:rsidRPr="001B2296" w:rsidTr="001B2296">
        <w:trPr>
          <w:trHeight w:val="567"/>
          <w:jc w:val="center"/>
        </w:trPr>
        <w:tc>
          <w:tcPr>
            <w:tcW w:w="850" w:type="dxa"/>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w:t>
            </w:r>
          </w:p>
        </w:tc>
        <w:tc>
          <w:tcPr>
            <w:tcW w:w="5953"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spacing w:line="360" w:lineRule="exact"/>
              <w:textAlignment w:val="baseline"/>
              <w:rPr>
                <w:rFonts w:ascii="Times New Roman" w:eastAsia="標楷體" w:hAnsi="Times New Roman"/>
                <w:kern w:val="3"/>
                <w:szCs w:val="24"/>
                <w:lang w:bidi="hi-IN"/>
              </w:rPr>
            </w:pPr>
          </w:p>
        </w:tc>
        <w:tc>
          <w:tcPr>
            <w:tcW w:w="2835" w:type="dxa"/>
            <w:tcBorders>
              <w:top w:val="single" w:sz="4" w:space="0" w:color="00000A"/>
              <w:left w:val="single" w:sz="4" w:space="0" w:color="00000A"/>
              <w:bottom w:val="single" w:sz="12" w:space="0" w:color="00000A"/>
              <w:right w:val="single" w:sz="12" w:space="0" w:color="00000A"/>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p>
        </w:tc>
      </w:tr>
    </w:tbl>
    <w:p w:rsidR="001B2296" w:rsidRPr="001B2296" w:rsidRDefault="001B2296" w:rsidP="001B2296">
      <w:pPr>
        <w:suppressAutoHyphens/>
        <w:autoSpaceDN w:val="0"/>
        <w:spacing w:line="340" w:lineRule="exact"/>
        <w:ind w:left="240" w:right="-425" w:hanging="240"/>
        <w:textAlignment w:val="baseline"/>
        <w:rPr>
          <w:rFonts w:ascii="Times New Roman" w:eastAsia="標楷體" w:hAnsi="Times New Roman"/>
          <w:kern w:val="3"/>
          <w:szCs w:val="24"/>
        </w:rPr>
      </w:pPr>
    </w:p>
    <w:p w:rsidR="001B2296" w:rsidRPr="001B2296" w:rsidRDefault="001B2296" w:rsidP="001B2296">
      <w:pPr>
        <w:suppressAutoHyphens/>
        <w:autoSpaceDN w:val="0"/>
        <w:spacing w:line="340" w:lineRule="exact"/>
        <w:ind w:left="238" w:hanging="238"/>
        <w:jc w:val="both"/>
        <w:textAlignment w:val="baseline"/>
        <w:rPr>
          <w:rFonts w:eastAsia="新細明體, PMingLiU" w:cs="Tahoma"/>
          <w:kern w:val="3"/>
        </w:rPr>
      </w:pPr>
      <w:r w:rsidRPr="001B2296">
        <w:rPr>
          <w:rFonts w:ascii="Times New Roman" w:eastAsia="標楷體" w:hAnsi="Times New Roman"/>
          <w:b/>
          <w:kern w:val="3"/>
          <w:szCs w:val="24"/>
        </w:rPr>
        <w:t>A2.</w:t>
      </w:r>
      <w:r w:rsidRPr="001B2296">
        <w:rPr>
          <w:rFonts w:ascii="Times New Roman" w:eastAsia="標楷體" w:hAnsi="Times New Roman" w:hint="eastAsia"/>
          <w:b/>
          <w:kern w:val="3"/>
          <w:szCs w:val="24"/>
        </w:rPr>
        <w:t>於</w:t>
      </w:r>
      <w:r w:rsidRPr="001B2296">
        <w:rPr>
          <w:rFonts w:ascii="Times New Roman" w:eastAsia="標楷體" w:hAnsi="Times New Roman"/>
          <w:b/>
          <w:bCs/>
          <w:kern w:val="3"/>
          <w:szCs w:val="24"/>
        </w:rPr>
        <w:t>A1</w:t>
      </w:r>
      <w:r w:rsidRPr="001B2296">
        <w:rPr>
          <w:rFonts w:ascii="Times New Roman" w:eastAsia="標楷體" w:hAnsi="Times New Roman" w:hint="eastAsia"/>
          <w:b/>
          <w:bCs/>
          <w:kern w:val="3"/>
          <w:szCs w:val="24"/>
        </w:rPr>
        <w:t>表格所列證明文件</w:t>
      </w:r>
      <w:r w:rsidRPr="001B2296">
        <w:rPr>
          <w:rFonts w:ascii="Times New Roman" w:eastAsia="標楷體" w:hAnsi="Times New Roman" w:hint="eastAsia"/>
          <w:bCs/>
          <w:kern w:val="3"/>
          <w:szCs w:val="24"/>
        </w:rPr>
        <w:t>之</w:t>
      </w:r>
      <w:r w:rsidRPr="001B2296">
        <w:rPr>
          <w:rFonts w:ascii="Times New Roman" w:eastAsia="標楷體" w:hAnsi="Times New Roman" w:hint="eastAsia"/>
          <w:kern w:val="3"/>
          <w:szCs w:val="24"/>
        </w:rPr>
        <w:t>感染管制考核項目及其考核結果</w:t>
      </w:r>
    </w:p>
    <w:tbl>
      <w:tblPr>
        <w:tblW w:w="0" w:type="dxa"/>
        <w:jc w:val="center"/>
        <w:tblLayout w:type="fixed"/>
        <w:tblCellMar>
          <w:left w:w="10" w:type="dxa"/>
          <w:right w:w="10" w:type="dxa"/>
        </w:tblCellMar>
        <w:tblLook w:val="04A0" w:firstRow="1" w:lastRow="0" w:firstColumn="1" w:lastColumn="0" w:noHBand="0" w:noVBand="1"/>
      </w:tblPr>
      <w:tblGrid>
        <w:gridCol w:w="850"/>
        <w:gridCol w:w="1134"/>
        <w:gridCol w:w="4989"/>
        <w:gridCol w:w="898"/>
        <w:gridCol w:w="898"/>
        <w:gridCol w:w="898"/>
      </w:tblGrid>
      <w:tr w:rsidR="001B2296" w:rsidRPr="001B2296" w:rsidTr="001B2296">
        <w:trPr>
          <w:trHeight w:val="559"/>
          <w:jc w:val="center"/>
        </w:trPr>
        <w:tc>
          <w:tcPr>
            <w:tcW w:w="850" w:type="dxa"/>
            <w:vMerge w:val="restart"/>
            <w:tcBorders>
              <w:top w:val="single" w:sz="12" w:space="0" w:color="000000"/>
              <w:left w:val="single" w:sz="12" w:space="0" w:color="000000"/>
              <w:bottom w:val="nil"/>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hint="eastAsia"/>
                <w:kern w:val="3"/>
                <w:sz w:val="22"/>
                <w:lang w:bidi="hi-IN"/>
              </w:rPr>
              <w:t>編號</w:t>
            </w:r>
          </w:p>
        </w:tc>
        <w:tc>
          <w:tcPr>
            <w:tcW w:w="1134" w:type="dxa"/>
            <w:vMerge w:val="restart"/>
            <w:tcBorders>
              <w:top w:val="single" w:sz="12" w:space="0" w:color="000000"/>
              <w:left w:val="single" w:sz="4" w:space="0" w:color="000001"/>
              <w:bottom w:val="nil"/>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hint="eastAsia"/>
                <w:kern w:val="3"/>
                <w:sz w:val="22"/>
                <w:lang w:bidi="hi-IN"/>
              </w:rPr>
              <w:t>機構類型</w:t>
            </w:r>
            <w:r w:rsidRPr="001B2296">
              <w:rPr>
                <w:rFonts w:ascii="Times New Roman" w:eastAsia="標楷體" w:hAnsi="Times New Roman" w:cs="Tahoma"/>
                <w:kern w:val="3"/>
                <w:sz w:val="22"/>
                <w:lang w:bidi="hi-IN"/>
              </w:rPr>
              <w:br/>
            </w:r>
            <w:r w:rsidRPr="001B2296">
              <w:rPr>
                <w:rFonts w:ascii="Times New Roman" w:eastAsia="標楷體" w:hAnsi="Times New Roman" w:cs="Tahoma" w:hint="eastAsia"/>
                <w:kern w:val="3"/>
                <w:sz w:val="22"/>
                <w:lang w:bidi="hi-IN"/>
              </w:rPr>
              <w:t>代碼</w:t>
            </w:r>
            <w:r w:rsidRPr="001B2296">
              <w:rPr>
                <w:rFonts w:ascii="Times New Roman" w:eastAsia="標楷體" w:hAnsi="Times New Roman" w:cs="Tahoma"/>
                <w:kern w:val="3"/>
                <w:sz w:val="22"/>
                <w:lang w:bidi="hi-IN"/>
              </w:rPr>
              <w:t>*</w:t>
            </w:r>
          </w:p>
        </w:tc>
        <w:tc>
          <w:tcPr>
            <w:tcW w:w="4989" w:type="dxa"/>
            <w:vMerge w:val="restart"/>
            <w:tcBorders>
              <w:top w:val="single" w:sz="12" w:space="0" w:color="000000"/>
              <w:left w:val="single" w:sz="4" w:space="0" w:color="000001"/>
              <w:bottom w:val="nil"/>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eastAsia="新細明體, PMingLiU" w:cs="Tahoma"/>
                <w:kern w:val="3"/>
                <w:lang w:bidi="hi-IN"/>
              </w:rPr>
            </w:pPr>
            <w:r w:rsidRPr="001B2296">
              <w:rPr>
                <w:rFonts w:ascii="Times New Roman" w:eastAsia="標楷體" w:hAnsi="Times New Roman" w:cs="Tahoma" w:hint="eastAsia"/>
                <w:kern w:val="3"/>
                <w:sz w:val="22"/>
                <w:lang w:bidi="hi-IN"/>
              </w:rPr>
              <w:t>感染管制</w:t>
            </w:r>
            <w:r w:rsidRPr="001B2296">
              <w:rPr>
                <w:rFonts w:ascii="Times New Roman" w:eastAsia="標楷體" w:hAnsi="Times New Roman" w:cs="Tahoma" w:hint="eastAsia"/>
                <w:bCs/>
                <w:kern w:val="3"/>
                <w:sz w:val="22"/>
                <w:lang w:bidi="hi-IN"/>
              </w:rPr>
              <w:t>考核</w:t>
            </w:r>
            <w:r w:rsidRPr="001B2296">
              <w:rPr>
                <w:rFonts w:ascii="Times New Roman" w:eastAsia="標楷體" w:hAnsi="Times New Roman" w:cs="Tahoma" w:hint="eastAsia"/>
                <w:kern w:val="3"/>
                <w:sz w:val="22"/>
                <w:lang w:bidi="hi-IN"/>
              </w:rPr>
              <w:t>項目</w:t>
            </w:r>
          </w:p>
        </w:tc>
        <w:tc>
          <w:tcPr>
            <w:tcW w:w="2694" w:type="dxa"/>
            <w:gridSpan w:val="3"/>
            <w:tcBorders>
              <w:top w:val="single" w:sz="12" w:space="0" w:color="000000"/>
              <w:left w:val="single" w:sz="4" w:space="0" w:color="000001"/>
              <w:bottom w:val="single" w:sz="4" w:space="0" w:color="000001"/>
              <w:right w:val="single" w:sz="12" w:space="0" w:color="000000"/>
            </w:tcBorders>
            <w:shd w:val="clear" w:color="auto" w:fill="FFFFFF"/>
            <w:vAlign w:val="center"/>
            <w:hideMark/>
          </w:tcPr>
          <w:p w:rsidR="001B2296" w:rsidRPr="001B2296" w:rsidRDefault="001B2296" w:rsidP="001B2296">
            <w:pPr>
              <w:suppressAutoHyphens/>
              <w:autoSpaceDN w:val="0"/>
              <w:spacing w:line="280" w:lineRule="exact"/>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hint="eastAsia"/>
                <w:kern w:val="3"/>
                <w:sz w:val="22"/>
                <w:lang w:bidi="hi-IN"/>
              </w:rPr>
              <w:t>結果</w:t>
            </w:r>
            <w:r w:rsidRPr="001B2296">
              <w:rPr>
                <w:rFonts w:ascii="Times New Roman" w:eastAsia="標楷體" w:hAnsi="Times New Roman" w:cs="Tahoma"/>
                <w:kern w:val="3"/>
                <w:sz w:val="22"/>
                <w:lang w:bidi="hi-IN"/>
              </w:rPr>
              <w:t>(</w:t>
            </w:r>
            <w:r w:rsidRPr="001B2296">
              <w:rPr>
                <w:rFonts w:ascii="Times New Roman" w:eastAsia="標楷體" w:hAnsi="Times New Roman" w:cs="Tahoma" w:hint="eastAsia"/>
                <w:kern w:val="3"/>
                <w:sz w:val="22"/>
                <w:lang w:bidi="hi-IN"/>
              </w:rPr>
              <w:t>機構家數</w:t>
            </w:r>
            <w:r w:rsidRPr="001B2296">
              <w:rPr>
                <w:rFonts w:ascii="Times New Roman" w:eastAsia="標楷體" w:hAnsi="Times New Roman" w:cs="Tahoma"/>
                <w:kern w:val="3"/>
                <w:sz w:val="22"/>
                <w:lang w:bidi="hi-IN"/>
              </w:rPr>
              <w:t>)</w:t>
            </w:r>
          </w:p>
        </w:tc>
      </w:tr>
      <w:tr w:rsidR="001B2296" w:rsidRPr="001B2296" w:rsidTr="001B2296">
        <w:trPr>
          <w:trHeight w:val="390"/>
          <w:jc w:val="center"/>
        </w:trPr>
        <w:tc>
          <w:tcPr>
            <w:tcW w:w="850" w:type="dxa"/>
            <w:vMerge/>
            <w:tcBorders>
              <w:top w:val="single" w:sz="12" w:space="0" w:color="000000"/>
              <w:left w:val="single" w:sz="12" w:space="0" w:color="000000"/>
              <w:bottom w:val="nil"/>
              <w:right w:val="single" w:sz="4" w:space="0" w:color="000001"/>
            </w:tcBorders>
            <w:vAlign w:val="center"/>
            <w:hideMark/>
          </w:tcPr>
          <w:p w:rsidR="001B2296" w:rsidRPr="001B2296" w:rsidRDefault="001B2296" w:rsidP="001B2296">
            <w:pPr>
              <w:rPr>
                <w:rFonts w:ascii="Times New Roman" w:eastAsia="標楷體" w:hAnsi="Times New Roman"/>
                <w:kern w:val="3"/>
                <w:sz w:val="22"/>
                <w:lang w:bidi="hi-IN"/>
              </w:rPr>
            </w:pPr>
          </w:p>
        </w:tc>
        <w:tc>
          <w:tcPr>
            <w:tcW w:w="1134" w:type="dxa"/>
            <w:vMerge/>
            <w:tcBorders>
              <w:top w:val="single" w:sz="12" w:space="0" w:color="000000"/>
              <w:left w:val="single" w:sz="4" w:space="0" w:color="000001"/>
              <w:bottom w:val="nil"/>
              <w:right w:val="single" w:sz="4" w:space="0" w:color="000001"/>
            </w:tcBorders>
            <w:vAlign w:val="center"/>
            <w:hideMark/>
          </w:tcPr>
          <w:p w:rsidR="001B2296" w:rsidRPr="001B2296" w:rsidRDefault="001B2296" w:rsidP="001B2296">
            <w:pPr>
              <w:rPr>
                <w:rFonts w:ascii="Times New Roman" w:eastAsia="標楷體" w:hAnsi="Times New Roman"/>
                <w:kern w:val="3"/>
                <w:sz w:val="22"/>
                <w:lang w:bidi="hi-IN"/>
              </w:rPr>
            </w:pPr>
          </w:p>
        </w:tc>
        <w:tc>
          <w:tcPr>
            <w:tcW w:w="4989" w:type="dxa"/>
            <w:vMerge/>
            <w:tcBorders>
              <w:top w:val="single" w:sz="12" w:space="0" w:color="000000"/>
              <w:left w:val="single" w:sz="4" w:space="0" w:color="000001"/>
              <w:bottom w:val="nil"/>
              <w:right w:val="single" w:sz="4" w:space="0" w:color="000001"/>
            </w:tcBorders>
            <w:vAlign w:val="center"/>
            <w:hideMark/>
          </w:tcPr>
          <w:p w:rsidR="001B2296" w:rsidRPr="001B2296" w:rsidRDefault="001B2296" w:rsidP="001B2296">
            <w:pPr>
              <w:rPr>
                <w:rFonts w:eastAsia="新細明體, PMingLiU" w:cs="Tahoma"/>
                <w:kern w:val="3"/>
                <w:lang w:bidi="hi-IN"/>
              </w:rPr>
            </w:pPr>
          </w:p>
        </w:tc>
        <w:tc>
          <w:tcPr>
            <w:tcW w:w="898" w:type="dxa"/>
            <w:tcBorders>
              <w:top w:val="single" w:sz="4" w:space="0" w:color="000001"/>
              <w:left w:val="single" w:sz="4" w:space="0" w:color="000001"/>
              <w:bottom w:val="single" w:sz="4" w:space="0" w:color="00000A"/>
              <w:right w:val="single" w:sz="4" w:space="0" w:color="00000A"/>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hint="eastAsia"/>
                <w:kern w:val="3"/>
                <w:szCs w:val="24"/>
                <w:lang w:bidi="hi-IN"/>
              </w:rPr>
              <w:t>合格</w:t>
            </w:r>
          </w:p>
        </w:tc>
        <w:tc>
          <w:tcPr>
            <w:tcW w:w="898" w:type="dxa"/>
            <w:tcBorders>
              <w:top w:val="single" w:sz="4" w:space="0" w:color="000001"/>
              <w:left w:val="single" w:sz="4" w:space="0" w:color="00000A"/>
              <w:bottom w:val="single" w:sz="4" w:space="0" w:color="00000A"/>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hint="eastAsia"/>
                <w:kern w:val="3"/>
                <w:szCs w:val="24"/>
                <w:lang w:bidi="hi-IN"/>
              </w:rPr>
              <w:t>不合格</w:t>
            </w:r>
          </w:p>
        </w:tc>
        <w:tc>
          <w:tcPr>
            <w:tcW w:w="898" w:type="dxa"/>
            <w:tcBorders>
              <w:top w:val="single" w:sz="4" w:space="0" w:color="000001"/>
              <w:left w:val="single" w:sz="4" w:space="0" w:color="000001"/>
              <w:bottom w:val="single" w:sz="4" w:space="0" w:color="00000A"/>
              <w:right w:val="single" w:sz="12" w:space="0" w:color="000000"/>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hint="eastAsia"/>
                <w:kern w:val="3"/>
                <w:szCs w:val="24"/>
                <w:lang w:bidi="hi-IN"/>
              </w:rPr>
              <w:t>不適用</w:t>
            </w:r>
          </w:p>
        </w:tc>
      </w:tr>
      <w:tr w:rsidR="001B2296" w:rsidRPr="001B2296" w:rsidTr="001B2296">
        <w:trPr>
          <w:trHeight w:val="371"/>
          <w:jc w:val="center"/>
        </w:trPr>
        <w:tc>
          <w:tcPr>
            <w:tcW w:w="850" w:type="dxa"/>
            <w:tcBorders>
              <w:top w:val="single" w:sz="4" w:space="0" w:color="00000A"/>
              <w:left w:val="single" w:sz="12" w:space="0" w:color="000000"/>
              <w:bottom w:val="single" w:sz="4" w:space="0" w:color="000001"/>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kern w:val="3"/>
                <w:sz w:val="22"/>
                <w:lang w:bidi="hi-IN"/>
              </w:rPr>
              <w:t>1</w:t>
            </w:r>
          </w:p>
        </w:tc>
        <w:tc>
          <w:tcPr>
            <w:tcW w:w="1134" w:type="dxa"/>
            <w:tcBorders>
              <w:top w:val="single" w:sz="4" w:space="0" w:color="00000A"/>
              <w:left w:val="single" w:sz="4" w:space="0" w:color="000001"/>
              <w:bottom w:val="single" w:sz="4" w:space="0" w:color="000001"/>
              <w:right w:val="single" w:sz="4" w:space="0" w:color="000001"/>
            </w:tcBorders>
            <w:shd w:val="clear" w:color="auto" w:fill="FFFFFF"/>
          </w:tcPr>
          <w:p w:rsidR="001B2296" w:rsidRPr="001B2296" w:rsidRDefault="001B2296" w:rsidP="001B2296">
            <w:pPr>
              <w:suppressAutoHyphens/>
              <w:autoSpaceDN w:val="0"/>
              <w:textAlignment w:val="baseline"/>
              <w:rPr>
                <w:rFonts w:cs="Tahoma"/>
                <w:kern w:val="3"/>
                <w:lang w:bidi="hi-IN"/>
              </w:rPr>
            </w:pPr>
          </w:p>
        </w:tc>
        <w:tc>
          <w:tcPr>
            <w:tcW w:w="4989" w:type="dxa"/>
            <w:tcBorders>
              <w:top w:val="single" w:sz="4" w:space="0" w:color="00000A"/>
              <w:left w:val="single" w:sz="4" w:space="0" w:color="000001"/>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textAlignment w:val="baseline"/>
              <w:rPr>
                <w:rFonts w:eastAsia="新細明體, PMingLiU" w:cs="Tahoma"/>
                <w:kern w:val="3"/>
                <w:lang w:bidi="hi-IN"/>
              </w:rPr>
            </w:pPr>
          </w:p>
        </w:tc>
        <w:tc>
          <w:tcPr>
            <w:tcW w:w="898" w:type="dxa"/>
            <w:tcBorders>
              <w:top w:val="single" w:sz="4" w:space="0" w:color="00000A"/>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A"/>
              <w:left w:val="single" w:sz="4" w:space="0" w:color="00000A"/>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A"/>
              <w:left w:val="single" w:sz="4" w:space="0" w:color="000001"/>
              <w:bottom w:val="single" w:sz="4" w:space="0" w:color="000001"/>
              <w:right w:val="single" w:sz="12" w:space="0" w:color="000000"/>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r>
      <w:tr w:rsidR="001B2296" w:rsidRPr="001B2296" w:rsidTr="001B2296">
        <w:trPr>
          <w:jc w:val="center"/>
        </w:trPr>
        <w:tc>
          <w:tcPr>
            <w:tcW w:w="850" w:type="dxa"/>
            <w:tcBorders>
              <w:top w:val="single" w:sz="4" w:space="0" w:color="000001"/>
              <w:left w:val="single" w:sz="12" w:space="0" w:color="000000"/>
              <w:bottom w:val="single" w:sz="4" w:space="0" w:color="000001"/>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kern w:val="3"/>
                <w:sz w:val="22"/>
                <w:lang w:bidi="hi-IN"/>
              </w:rPr>
              <w:t>2</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1B2296" w:rsidRPr="001B2296" w:rsidRDefault="001B2296" w:rsidP="001B2296">
            <w:pPr>
              <w:suppressAutoHyphens/>
              <w:autoSpaceDN w:val="0"/>
              <w:spacing w:line="360" w:lineRule="exact"/>
              <w:textAlignment w:val="baseline"/>
              <w:rPr>
                <w:rFonts w:ascii="Times New Roman" w:eastAsia="標楷體" w:hAnsi="Times New Roman" w:cs="Tahoma"/>
                <w:kern w:val="3"/>
                <w:sz w:val="20"/>
                <w:szCs w:val="20"/>
                <w:lang w:bidi="hi-IN"/>
              </w:rPr>
            </w:pPr>
          </w:p>
        </w:tc>
        <w:tc>
          <w:tcPr>
            <w:tcW w:w="49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spacing w:line="360" w:lineRule="exact"/>
              <w:textAlignment w:val="baseline"/>
              <w:rPr>
                <w:rFonts w:ascii="Times New Roman" w:eastAsia="標楷體" w:hAnsi="Times New Roman" w:cs="Tahoma"/>
                <w:kern w:val="3"/>
                <w:sz w:val="20"/>
                <w:szCs w:val="20"/>
                <w:lang w:bidi="hi-IN"/>
              </w:rPr>
            </w:pPr>
          </w:p>
        </w:tc>
        <w:tc>
          <w:tcPr>
            <w:tcW w:w="898"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1"/>
              <w:bottom w:val="single" w:sz="4" w:space="0" w:color="000001"/>
              <w:right w:val="single" w:sz="12" w:space="0" w:color="000000"/>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r>
      <w:tr w:rsidR="001B2296" w:rsidRPr="001B2296" w:rsidTr="001B2296">
        <w:trPr>
          <w:jc w:val="center"/>
        </w:trPr>
        <w:tc>
          <w:tcPr>
            <w:tcW w:w="850" w:type="dxa"/>
            <w:tcBorders>
              <w:top w:val="single" w:sz="4" w:space="0" w:color="000001"/>
              <w:left w:val="single" w:sz="12" w:space="0" w:color="000000"/>
              <w:bottom w:val="single" w:sz="4" w:space="0" w:color="000001"/>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kern w:val="3"/>
                <w:sz w:val="22"/>
                <w:lang w:bidi="hi-IN"/>
              </w:rPr>
              <w:t>3</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1B2296" w:rsidRPr="001B2296" w:rsidRDefault="001B2296" w:rsidP="001B2296">
            <w:pPr>
              <w:suppressAutoHyphens/>
              <w:autoSpaceDN w:val="0"/>
              <w:spacing w:line="360" w:lineRule="exact"/>
              <w:textAlignment w:val="baseline"/>
              <w:rPr>
                <w:rFonts w:ascii="Times New Roman" w:eastAsia="標楷體" w:hAnsi="Times New Roman" w:cs="Tahoma"/>
                <w:kern w:val="3"/>
                <w:sz w:val="20"/>
                <w:szCs w:val="20"/>
                <w:lang w:bidi="hi-IN"/>
              </w:rPr>
            </w:pPr>
          </w:p>
        </w:tc>
        <w:tc>
          <w:tcPr>
            <w:tcW w:w="49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spacing w:line="360" w:lineRule="exact"/>
              <w:textAlignment w:val="baseline"/>
              <w:rPr>
                <w:rFonts w:ascii="Times New Roman" w:eastAsia="標楷體" w:hAnsi="Times New Roman" w:cs="Tahoma"/>
                <w:kern w:val="3"/>
                <w:sz w:val="20"/>
                <w:szCs w:val="20"/>
                <w:lang w:bidi="hi-IN"/>
              </w:rPr>
            </w:pPr>
          </w:p>
        </w:tc>
        <w:tc>
          <w:tcPr>
            <w:tcW w:w="898"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1"/>
              <w:bottom w:val="single" w:sz="4" w:space="0" w:color="000001"/>
              <w:right w:val="single" w:sz="12" w:space="0" w:color="000000"/>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r>
      <w:tr w:rsidR="001B2296" w:rsidRPr="001B2296" w:rsidTr="001B2296">
        <w:trPr>
          <w:jc w:val="center"/>
        </w:trPr>
        <w:tc>
          <w:tcPr>
            <w:tcW w:w="850" w:type="dxa"/>
            <w:tcBorders>
              <w:top w:val="single" w:sz="4" w:space="0" w:color="000001"/>
              <w:left w:val="single" w:sz="12" w:space="0" w:color="000000"/>
              <w:bottom w:val="single" w:sz="4" w:space="0" w:color="000001"/>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kern w:val="3"/>
                <w:sz w:val="22"/>
                <w:lang w:bidi="hi-IN"/>
              </w:rPr>
              <w:t>4</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1B2296" w:rsidRPr="001B2296" w:rsidRDefault="001B2296" w:rsidP="001B2296">
            <w:pPr>
              <w:suppressAutoHyphens/>
              <w:autoSpaceDN w:val="0"/>
              <w:spacing w:line="360" w:lineRule="exact"/>
              <w:textAlignment w:val="baseline"/>
              <w:rPr>
                <w:rFonts w:ascii="Times New Roman" w:eastAsia="標楷體" w:hAnsi="Times New Roman" w:cs="Tahoma"/>
                <w:kern w:val="3"/>
                <w:sz w:val="20"/>
                <w:szCs w:val="20"/>
                <w:lang w:bidi="hi-IN"/>
              </w:rPr>
            </w:pPr>
          </w:p>
        </w:tc>
        <w:tc>
          <w:tcPr>
            <w:tcW w:w="49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spacing w:line="360" w:lineRule="exact"/>
              <w:textAlignment w:val="baseline"/>
              <w:rPr>
                <w:rFonts w:ascii="Times New Roman" w:eastAsia="標楷體" w:hAnsi="Times New Roman" w:cs="Tahoma"/>
                <w:kern w:val="3"/>
                <w:sz w:val="20"/>
                <w:szCs w:val="20"/>
                <w:lang w:bidi="hi-IN"/>
              </w:rPr>
            </w:pPr>
          </w:p>
        </w:tc>
        <w:tc>
          <w:tcPr>
            <w:tcW w:w="898"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1"/>
              <w:bottom w:val="single" w:sz="4" w:space="0" w:color="000001"/>
              <w:right w:val="single" w:sz="12" w:space="0" w:color="000000"/>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r>
      <w:tr w:rsidR="001B2296" w:rsidRPr="001B2296" w:rsidTr="001B2296">
        <w:trPr>
          <w:jc w:val="center"/>
        </w:trPr>
        <w:tc>
          <w:tcPr>
            <w:tcW w:w="850" w:type="dxa"/>
            <w:tcBorders>
              <w:top w:val="single" w:sz="4" w:space="0" w:color="000001"/>
              <w:left w:val="single" w:sz="12" w:space="0" w:color="000000"/>
              <w:bottom w:val="single" w:sz="4" w:space="0" w:color="000001"/>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kern w:val="3"/>
                <w:sz w:val="22"/>
                <w:lang w:bidi="hi-IN"/>
              </w:rPr>
              <w:t>5</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1B2296" w:rsidRPr="001B2296" w:rsidRDefault="001B2296" w:rsidP="001B2296">
            <w:pPr>
              <w:suppressAutoHyphens/>
              <w:autoSpaceDN w:val="0"/>
              <w:textAlignment w:val="baseline"/>
              <w:rPr>
                <w:rFonts w:cs="Tahoma"/>
                <w:kern w:val="3"/>
                <w:lang w:bidi="hi-IN"/>
              </w:rPr>
            </w:pPr>
          </w:p>
        </w:tc>
        <w:tc>
          <w:tcPr>
            <w:tcW w:w="49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textAlignment w:val="baseline"/>
              <w:rPr>
                <w:rFonts w:eastAsia="新細明體, PMingLiU" w:cs="Tahoma"/>
                <w:kern w:val="3"/>
                <w:lang w:bidi="hi-IN"/>
              </w:rPr>
            </w:pPr>
          </w:p>
        </w:tc>
        <w:tc>
          <w:tcPr>
            <w:tcW w:w="898"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1"/>
              <w:bottom w:val="single" w:sz="4" w:space="0" w:color="000001"/>
              <w:right w:val="single" w:sz="12" w:space="0" w:color="000000"/>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r>
      <w:tr w:rsidR="001B2296" w:rsidRPr="001B2296" w:rsidTr="001B2296">
        <w:trPr>
          <w:jc w:val="center"/>
        </w:trPr>
        <w:tc>
          <w:tcPr>
            <w:tcW w:w="850" w:type="dxa"/>
            <w:tcBorders>
              <w:top w:val="single" w:sz="4" w:space="0" w:color="000001"/>
              <w:left w:val="single" w:sz="12" w:space="0" w:color="000000"/>
              <w:bottom w:val="single" w:sz="4" w:space="0" w:color="000001"/>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kern w:val="3"/>
                <w:sz w:val="22"/>
                <w:lang w:bidi="hi-IN"/>
              </w:rPr>
              <w:t>6</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1B2296" w:rsidRPr="001B2296" w:rsidRDefault="001B2296" w:rsidP="001B2296">
            <w:pPr>
              <w:suppressAutoHyphens/>
              <w:autoSpaceDN w:val="0"/>
              <w:textAlignment w:val="baseline"/>
              <w:rPr>
                <w:rFonts w:cs="Tahoma"/>
                <w:kern w:val="3"/>
                <w:lang w:bidi="hi-IN"/>
              </w:rPr>
            </w:pPr>
          </w:p>
        </w:tc>
        <w:tc>
          <w:tcPr>
            <w:tcW w:w="49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textAlignment w:val="baseline"/>
              <w:rPr>
                <w:rFonts w:eastAsia="新細明體, PMingLiU" w:cs="Tahoma"/>
                <w:kern w:val="3"/>
                <w:lang w:bidi="hi-IN"/>
              </w:rPr>
            </w:pPr>
          </w:p>
        </w:tc>
        <w:tc>
          <w:tcPr>
            <w:tcW w:w="898"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1"/>
              <w:bottom w:val="single" w:sz="4" w:space="0" w:color="000001"/>
              <w:right w:val="single" w:sz="12" w:space="0" w:color="000000"/>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r>
      <w:tr w:rsidR="001B2296" w:rsidRPr="001B2296" w:rsidTr="001B2296">
        <w:trPr>
          <w:jc w:val="center"/>
        </w:trPr>
        <w:tc>
          <w:tcPr>
            <w:tcW w:w="850" w:type="dxa"/>
            <w:tcBorders>
              <w:top w:val="single" w:sz="4" w:space="0" w:color="000001"/>
              <w:left w:val="single" w:sz="12" w:space="0" w:color="000000"/>
              <w:bottom w:val="single" w:sz="4" w:space="0" w:color="000001"/>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kern w:val="3"/>
                <w:sz w:val="22"/>
                <w:lang w:bidi="hi-IN"/>
              </w:rPr>
              <w:t>7</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1B2296" w:rsidRPr="001B2296" w:rsidRDefault="001B2296" w:rsidP="001B2296">
            <w:pPr>
              <w:suppressAutoHyphens/>
              <w:autoSpaceDN w:val="0"/>
              <w:textAlignment w:val="baseline"/>
              <w:rPr>
                <w:rFonts w:cs="Tahoma"/>
                <w:kern w:val="3"/>
                <w:lang w:bidi="hi-IN"/>
              </w:rPr>
            </w:pPr>
          </w:p>
        </w:tc>
        <w:tc>
          <w:tcPr>
            <w:tcW w:w="49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textAlignment w:val="baseline"/>
              <w:rPr>
                <w:rFonts w:eastAsia="新細明體, PMingLiU" w:cs="Tahoma"/>
                <w:kern w:val="3"/>
                <w:lang w:bidi="hi-IN"/>
              </w:rPr>
            </w:pPr>
          </w:p>
        </w:tc>
        <w:tc>
          <w:tcPr>
            <w:tcW w:w="898"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1"/>
              <w:bottom w:val="single" w:sz="4" w:space="0" w:color="000001"/>
              <w:right w:val="single" w:sz="12" w:space="0" w:color="000000"/>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r>
      <w:tr w:rsidR="001B2296" w:rsidRPr="001B2296" w:rsidTr="001B2296">
        <w:trPr>
          <w:jc w:val="center"/>
        </w:trPr>
        <w:tc>
          <w:tcPr>
            <w:tcW w:w="850" w:type="dxa"/>
            <w:tcBorders>
              <w:top w:val="single" w:sz="4" w:space="0" w:color="000001"/>
              <w:left w:val="single" w:sz="12" w:space="0" w:color="000000"/>
              <w:bottom w:val="single" w:sz="12" w:space="0" w:color="000000"/>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kern w:val="3"/>
                <w:szCs w:val="24"/>
                <w:lang w:bidi="hi-IN"/>
              </w:rPr>
              <w:t>…</w:t>
            </w:r>
          </w:p>
        </w:tc>
        <w:tc>
          <w:tcPr>
            <w:tcW w:w="1134" w:type="dxa"/>
            <w:tcBorders>
              <w:top w:val="single" w:sz="4" w:space="0" w:color="000001"/>
              <w:left w:val="single" w:sz="4" w:space="0" w:color="000001"/>
              <w:bottom w:val="single" w:sz="12" w:space="0" w:color="000000"/>
              <w:right w:val="single" w:sz="4" w:space="0" w:color="000001"/>
            </w:tcBorders>
            <w:shd w:val="clear" w:color="auto" w:fill="FFFFFF"/>
          </w:tcPr>
          <w:p w:rsidR="001B2296" w:rsidRPr="001B2296" w:rsidRDefault="001B2296" w:rsidP="001B2296">
            <w:pPr>
              <w:suppressAutoHyphens/>
              <w:autoSpaceDN w:val="0"/>
              <w:textAlignment w:val="baseline"/>
              <w:rPr>
                <w:rFonts w:cs="Tahoma"/>
                <w:kern w:val="3"/>
                <w:lang w:bidi="hi-IN"/>
              </w:rPr>
            </w:pPr>
          </w:p>
        </w:tc>
        <w:tc>
          <w:tcPr>
            <w:tcW w:w="4989" w:type="dxa"/>
            <w:tcBorders>
              <w:top w:val="single" w:sz="4" w:space="0" w:color="000001"/>
              <w:left w:val="single" w:sz="4" w:space="0" w:color="000001"/>
              <w:bottom w:val="single" w:sz="12" w:space="0" w:color="000000"/>
              <w:right w:val="single" w:sz="4" w:space="0" w:color="000001"/>
            </w:tcBorders>
            <w:shd w:val="clear" w:color="auto" w:fill="FFFFFF"/>
            <w:vAlign w:val="center"/>
          </w:tcPr>
          <w:p w:rsidR="001B2296" w:rsidRPr="001B2296" w:rsidRDefault="001B2296" w:rsidP="001B2296">
            <w:pPr>
              <w:suppressAutoHyphens/>
              <w:autoSpaceDN w:val="0"/>
              <w:textAlignment w:val="baseline"/>
              <w:rPr>
                <w:rFonts w:eastAsia="新細明體, PMingLiU" w:cs="Tahoma"/>
                <w:kern w:val="3"/>
                <w:lang w:bidi="hi-IN"/>
              </w:rPr>
            </w:pPr>
          </w:p>
        </w:tc>
        <w:tc>
          <w:tcPr>
            <w:tcW w:w="898" w:type="dxa"/>
            <w:tcBorders>
              <w:top w:val="single" w:sz="4" w:space="0" w:color="000001"/>
              <w:left w:val="single" w:sz="4" w:space="0" w:color="000001"/>
              <w:bottom w:val="single" w:sz="12" w:space="0" w:color="000000"/>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A"/>
              <w:bottom w:val="single" w:sz="12" w:space="0" w:color="000000"/>
              <w:right w:val="single" w:sz="4" w:space="0" w:color="000001"/>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1"/>
              <w:bottom w:val="single" w:sz="12" w:space="0" w:color="000000"/>
              <w:right w:val="single" w:sz="12" w:space="0" w:color="000000"/>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r>
    </w:tbl>
    <w:p w:rsidR="001B2296" w:rsidRPr="001B2296" w:rsidRDefault="001B2296" w:rsidP="001B2296">
      <w:pPr>
        <w:suppressAutoHyphens/>
        <w:autoSpaceDN w:val="0"/>
        <w:snapToGrid w:val="0"/>
        <w:ind w:left="113" w:hanging="113"/>
        <w:jc w:val="both"/>
        <w:textAlignment w:val="baseline"/>
        <w:rPr>
          <w:rFonts w:eastAsia="新細明體, PMingLiU" w:cs="Tahoma"/>
          <w:kern w:val="3"/>
        </w:rPr>
      </w:pPr>
      <w:r w:rsidRPr="001B2296">
        <w:rPr>
          <w:rFonts w:ascii="Times New Roman" w:eastAsia="標楷體" w:hAnsi="Times New Roman"/>
          <w:kern w:val="3"/>
          <w:sz w:val="20"/>
          <w:szCs w:val="20"/>
        </w:rPr>
        <w:t>*</w:t>
      </w:r>
      <w:r w:rsidRPr="001B2296">
        <w:rPr>
          <w:rFonts w:ascii="Times New Roman" w:eastAsia="標楷體" w:hAnsi="Times New Roman" w:hint="eastAsia"/>
          <w:kern w:val="3"/>
          <w:sz w:val="20"/>
          <w:szCs w:val="20"/>
        </w:rPr>
        <w:t>機構類型代碼：</w:t>
      </w:r>
      <w:r w:rsidRPr="001B2296">
        <w:rPr>
          <w:rFonts w:ascii="Times New Roman" w:eastAsia="標楷體" w:hAnsi="Times New Roman"/>
          <w:kern w:val="3"/>
          <w:sz w:val="20"/>
          <w:szCs w:val="20"/>
        </w:rPr>
        <w:t>A.</w:t>
      </w:r>
      <w:r w:rsidRPr="001B2296">
        <w:rPr>
          <w:rFonts w:ascii="Times New Roman" w:eastAsia="標楷體" w:hAnsi="Times New Roman" w:hint="eastAsia"/>
          <w:kern w:val="3"/>
          <w:sz w:val="20"/>
          <w:szCs w:val="20"/>
        </w:rPr>
        <w:t>一般護理之家、</w:t>
      </w:r>
      <w:r w:rsidRPr="001B2296">
        <w:rPr>
          <w:rFonts w:ascii="Times New Roman" w:eastAsia="標楷體" w:hAnsi="Times New Roman"/>
          <w:kern w:val="3"/>
          <w:sz w:val="20"/>
          <w:szCs w:val="20"/>
        </w:rPr>
        <w:t>B.</w:t>
      </w:r>
      <w:r w:rsidRPr="001B2296">
        <w:rPr>
          <w:rFonts w:ascii="Times New Roman" w:eastAsia="標楷體" w:hAnsi="Times New Roman" w:hint="eastAsia"/>
          <w:kern w:val="3"/>
          <w:sz w:val="20"/>
          <w:szCs w:val="20"/>
        </w:rPr>
        <w:t>精神護理之家、</w:t>
      </w:r>
      <w:r w:rsidRPr="001B2296">
        <w:rPr>
          <w:rFonts w:ascii="Times New Roman" w:eastAsia="標楷體" w:hAnsi="Times New Roman"/>
          <w:kern w:val="3"/>
          <w:sz w:val="20"/>
          <w:szCs w:val="20"/>
        </w:rPr>
        <w:t>C.</w:t>
      </w:r>
      <w:r w:rsidRPr="001B2296">
        <w:rPr>
          <w:rFonts w:ascii="Times New Roman" w:eastAsia="標楷體" w:hAnsi="Times New Roman" w:hint="eastAsia"/>
          <w:kern w:val="3"/>
          <w:sz w:val="20"/>
          <w:szCs w:val="20"/>
        </w:rPr>
        <w:t>產後護理之家、</w:t>
      </w:r>
      <w:r w:rsidRPr="001B2296">
        <w:rPr>
          <w:rFonts w:ascii="Times New Roman" w:eastAsia="標楷體" w:hAnsi="Times New Roman"/>
          <w:kern w:val="3"/>
          <w:sz w:val="20"/>
          <w:szCs w:val="20"/>
        </w:rPr>
        <w:t>D.</w:t>
      </w:r>
      <w:r w:rsidRPr="001B2296">
        <w:rPr>
          <w:rFonts w:ascii="Times New Roman" w:eastAsia="標楷體" w:hAnsi="Times New Roman" w:hint="eastAsia"/>
          <w:kern w:val="3"/>
          <w:sz w:val="20"/>
          <w:szCs w:val="20"/>
        </w:rPr>
        <w:t>住宿型精神復健機構、</w:t>
      </w:r>
      <w:r w:rsidRPr="001B2296">
        <w:rPr>
          <w:rFonts w:ascii="Times New Roman" w:eastAsia="標楷體" w:hAnsi="Times New Roman"/>
          <w:kern w:val="3"/>
          <w:sz w:val="20"/>
          <w:szCs w:val="20"/>
        </w:rPr>
        <w:t>E.</w:t>
      </w:r>
      <w:r w:rsidRPr="001B2296">
        <w:rPr>
          <w:rFonts w:ascii="Times New Roman" w:eastAsia="標楷體" w:hAnsi="Times New Roman" w:hint="eastAsia"/>
          <w:kern w:val="3"/>
          <w:sz w:val="20"/>
          <w:szCs w:val="20"/>
        </w:rPr>
        <w:t>老人福利（長期照顧、安養）機構、</w:t>
      </w:r>
      <w:r w:rsidRPr="001B2296">
        <w:rPr>
          <w:rFonts w:ascii="Times New Roman" w:eastAsia="標楷體" w:hAnsi="Times New Roman"/>
          <w:kern w:val="3"/>
          <w:sz w:val="20"/>
          <w:szCs w:val="20"/>
        </w:rPr>
        <w:t>F.</w:t>
      </w:r>
      <w:r w:rsidRPr="001B2296">
        <w:rPr>
          <w:rFonts w:ascii="Times New Roman" w:eastAsia="標楷體" w:hAnsi="Times New Roman" w:hint="eastAsia"/>
          <w:kern w:val="3"/>
          <w:sz w:val="20"/>
          <w:szCs w:val="20"/>
        </w:rPr>
        <w:t>全日型身心障礙福利機構、</w:t>
      </w:r>
      <w:r w:rsidRPr="001B2296">
        <w:rPr>
          <w:rFonts w:ascii="Times New Roman" w:eastAsia="標楷體" w:hAnsi="Times New Roman"/>
          <w:kern w:val="3"/>
          <w:sz w:val="20"/>
          <w:szCs w:val="20"/>
        </w:rPr>
        <w:t>G.</w:t>
      </w:r>
      <w:r w:rsidRPr="001B2296">
        <w:rPr>
          <w:rFonts w:ascii="Times New Roman" w:eastAsia="標楷體" w:hAnsi="Times New Roman" w:hint="eastAsia"/>
          <w:kern w:val="3"/>
          <w:sz w:val="20"/>
          <w:szCs w:val="20"/>
        </w:rPr>
        <w:t>托嬰中心、</w:t>
      </w:r>
      <w:r w:rsidRPr="001B2296">
        <w:rPr>
          <w:rFonts w:ascii="Times New Roman" w:eastAsia="標楷體" w:hAnsi="Times New Roman"/>
          <w:kern w:val="3"/>
          <w:sz w:val="20"/>
          <w:szCs w:val="20"/>
        </w:rPr>
        <w:t>H.</w:t>
      </w:r>
      <w:r w:rsidRPr="001B2296">
        <w:rPr>
          <w:rFonts w:ascii="Times New Roman" w:eastAsia="標楷體" w:hAnsi="Times New Roman" w:hint="eastAsia"/>
          <w:kern w:val="3"/>
          <w:sz w:val="20"/>
          <w:szCs w:val="20"/>
        </w:rPr>
        <w:t>兒童及少年安置及教養機構、</w:t>
      </w:r>
      <w:r w:rsidRPr="001B2296">
        <w:rPr>
          <w:rFonts w:ascii="Times New Roman" w:eastAsia="標楷體" w:hAnsi="Times New Roman"/>
          <w:kern w:val="3"/>
          <w:sz w:val="20"/>
          <w:szCs w:val="20"/>
        </w:rPr>
        <w:t>I.</w:t>
      </w:r>
      <w:r w:rsidRPr="001B2296">
        <w:rPr>
          <w:rFonts w:ascii="Times New Roman" w:eastAsia="標楷體" w:hAnsi="Times New Roman" w:hint="eastAsia"/>
          <w:kern w:val="3"/>
          <w:sz w:val="20"/>
          <w:szCs w:val="20"/>
        </w:rPr>
        <w:t>榮譽國民之家、</w:t>
      </w:r>
      <w:r w:rsidRPr="001B2296">
        <w:rPr>
          <w:rFonts w:ascii="Times New Roman" w:eastAsia="標楷體" w:hAnsi="Times New Roman"/>
          <w:kern w:val="3"/>
          <w:sz w:val="20"/>
          <w:szCs w:val="20"/>
        </w:rPr>
        <w:t>J.</w:t>
      </w:r>
      <w:r w:rsidRPr="001B2296">
        <w:rPr>
          <w:rFonts w:ascii="Times New Roman" w:eastAsia="標楷體" w:hAnsi="Times New Roman" w:hint="eastAsia"/>
          <w:kern w:val="3"/>
          <w:sz w:val="20"/>
          <w:szCs w:val="20"/>
        </w:rPr>
        <w:t>矯正機關、</w:t>
      </w:r>
      <w:r w:rsidRPr="001B2296">
        <w:rPr>
          <w:rFonts w:ascii="Times New Roman" w:eastAsia="標楷體" w:hAnsi="Times New Roman"/>
          <w:kern w:val="3"/>
          <w:sz w:val="20"/>
          <w:szCs w:val="20"/>
        </w:rPr>
        <w:t>K.</w:t>
      </w:r>
      <w:r w:rsidRPr="001B2296">
        <w:rPr>
          <w:rFonts w:ascii="Times New Roman" w:eastAsia="標楷體" w:hAnsi="Times New Roman" w:hint="eastAsia"/>
          <w:kern w:val="3"/>
          <w:sz w:val="20"/>
          <w:szCs w:val="20"/>
        </w:rPr>
        <w:t>住宿式長期照顧機構、</w:t>
      </w:r>
      <w:r w:rsidRPr="001B2296">
        <w:rPr>
          <w:rFonts w:ascii="Times New Roman" w:eastAsia="標楷體" w:hAnsi="Times New Roman"/>
          <w:kern w:val="3"/>
          <w:sz w:val="20"/>
          <w:szCs w:val="20"/>
        </w:rPr>
        <w:t>L.</w:t>
      </w:r>
      <w:r w:rsidRPr="001B2296">
        <w:rPr>
          <w:rFonts w:ascii="Times New Roman" w:eastAsia="標楷體" w:hAnsi="Times New Roman" w:hint="eastAsia"/>
          <w:kern w:val="3"/>
          <w:sz w:val="20"/>
          <w:szCs w:val="20"/>
        </w:rPr>
        <w:t>其他</w:t>
      </w:r>
    </w:p>
    <w:p w:rsidR="001B2296" w:rsidRPr="001B2296" w:rsidRDefault="001B2296" w:rsidP="001B2296">
      <w:pPr>
        <w:suppressAutoHyphens/>
        <w:autoSpaceDN w:val="0"/>
        <w:spacing w:line="340" w:lineRule="exact"/>
        <w:ind w:left="262" w:right="-285" w:hanging="262"/>
        <w:jc w:val="both"/>
        <w:textAlignment w:val="baseline"/>
        <w:rPr>
          <w:rFonts w:ascii="Times New Roman" w:eastAsia="標楷體" w:hAnsi="Times New Roman"/>
          <w:kern w:val="3"/>
        </w:rPr>
      </w:pPr>
    </w:p>
    <w:p w:rsidR="001B2296" w:rsidRPr="001B2296" w:rsidRDefault="001B2296" w:rsidP="001B2296">
      <w:pPr>
        <w:suppressAutoHyphens/>
        <w:autoSpaceDN w:val="0"/>
        <w:spacing w:line="340" w:lineRule="exact"/>
        <w:ind w:left="238" w:hanging="238"/>
        <w:jc w:val="both"/>
        <w:textAlignment w:val="baseline"/>
        <w:rPr>
          <w:rFonts w:ascii="Times New Roman" w:eastAsia="標楷體" w:hAnsi="Times New Roman"/>
          <w:kern w:val="3"/>
          <w:szCs w:val="24"/>
        </w:rPr>
      </w:pPr>
      <w:r w:rsidRPr="001B2296">
        <w:rPr>
          <w:rFonts w:ascii="Times New Roman" w:eastAsia="標楷體" w:hAnsi="Times New Roman"/>
          <w:kern w:val="3"/>
          <w:szCs w:val="24"/>
        </w:rPr>
        <w:t>B1.</w:t>
      </w:r>
      <w:r w:rsidRPr="001B2296">
        <w:rPr>
          <w:rFonts w:ascii="Times New Roman" w:eastAsia="標楷體" w:hAnsi="Times New Roman" w:hint="eastAsia"/>
          <w:kern w:val="3"/>
          <w:szCs w:val="24"/>
        </w:rPr>
        <w:t>自行規劃辦理不定期或無預警查核（若查核結果未鍵入查核系統，請提供查核表）</w:t>
      </w:r>
    </w:p>
    <w:tbl>
      <w:tblPr>
        <w:tblW w:w="0" w:type="dxa"/>
        <w:jc w:val="center"/>
        <w:tblLayout w:type="fixed"/>
        <w:tblCellMar>
          <w:left w:w="10" w:type="dxa"/>
          <w:right w:w="10" w:type="dxa"/>
        </w:tblCellMar>
        <w:tblLook w:val="04A0" w:firstRow="1" w:lastRow="0" w:firstColumn="1" w:lastColumn="0" w:noHBand="0" w:noVBand="1"/>
      </w:tblPr>
      <w:tblGrid>
        <w:gridCol w:w="850"/>
        <w:gridCol w:w="4535"/>
        <w:gridCol w:w="1984"/>
        <w:gridCol w:w="2282"/>
      </w:tblGrid>
      <w:tr w:rsidR="001B2296" w:rsidRPr="001B2296" w:rsidTr="001B2296">
        <w:trPr>
          <w:jc w:val="center"/>
        </w:trPr>
        <w:tc>
          <w:tcPr>
            <w:tcW w:w="850" w:type="dxa"/>
            <w:tcBorders>
              <w:top w:val="single" w:sz="12"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r w:rsidRPr="001B2296">
              <w:rPr>
                <w:rFonts w:ascii="Times New Roman" w:eastAsia="標楷體" w:hAnsi="Times New Roman" w:hint="eastAsia"/>
                <w:kern w:val="3"/>
                <w:szCs w:val="24"/>
                <w:lang w:bidi="hi-IN"/>
              </w:rPr>
              <w:t>編號</w:t>
            </w:r>
          </w:p>
        </w:tc>
        <w:tc>
          <w:tcPr>
            <w:tcW w:w="4535" w:type="dxa"/>
            <w:tcBorders>
              <w:top w:val="single" w:sz="12"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28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hint="eastAsia"/>
                <w:kern w:val="3"/>
                <w:szCs w:val="24"/>
                <w:lang w:bidi="hi-IN"/>
              </w:rPr>
              <w:t>不定期或無預警查核名稱</w:t>
            </w:r>
          </w:p>
        </w:tc>
        <w:tc>
          <w:tcPr>
            <w:tcW w:w="1984" w:type="dxa"/>
            <w:tcBorders>
              <w:top w:val="single" w:sz="12" w:space="0" w:color="00000A"/>
              <w:left w:val="single" w:sz="4" w:space="0" w:color="00000A"/>
              <w:bottom w:val="single" w:sz="4" w:space="0" w:color="00000A"/>
              <w:right w:val="single" w:sz="4" w:space="0" w:color="000000"/>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28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hint="eastAsia"/>
                <w:kern w:val="3"/>
                <w:szCs w:val="24"/>
                <w:lang w:bidi="hi-IN"/>
              </w:rPr>
              <w:t>查核日期區間</w:t>
            </w:r>
          </w:p>
        </w:tc>
        <w:tc>
          <w:tcPr>
            <w:tcW w:w="2282" w:type="dxa"/>
            <w:tcBorders>
              <w:top w:val="single" w:sz="12" w:space="0" w:color="00000A"/>
              <w:left w:val="single" w:sz="4" w:space="0" w:color="000000"/>
              <w:bottom w:val="single" w:sz="4" w:space="0" w:color="00000A"/>
              <w:right w:val="single" w:sz="12" w:space="0" w:color="00000A"/>
            </w:tcBorders>
            <w:shd w:val="clear" w:color="auto" w:fill="FFFFFF"/>
            <w:vAlign w:val="center"/>
            <w:hideMark/>
          </w:tcPr>
          <w:p w:rsidR="001B2296" w:rsidRPr="001B2296" w:rsidRDefault="001B2296" w:rsidP="001B2296">
            <w:pPr>
              <w:suppressAutoHyphens/>
              <w:autoSpaceDN w:val="0"/>
              <w:spacing w:line="28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hint="eastAsia"/>
                <w:kern w:val="3"/>
                <w:szCs w:val="24"/>
                <w:lang w:bidi="hi-IN"/>
              </w:rPr>
              <w:t>是否鍵入查核系統</w:t>
            </w:r>
          </w:p>
        </w:tc>
      </w:tr>
      <w:tr w:rsidR="001B2296" w:rsidRPr="001B2296" w:rsidTr="001B2296">
        <w:trPr>
          <w:trHeight w:val="567"/>
          <w:jc w:val="center"/>
        </w:trPr>
        <w:tc>
          <w:tcPr>
            <w:tcW w:w="850"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1</w:t>
            </w:r>
          </w:p>
        </w:tc>
        <w:tc>
          <w:tcPr>
            <w:tcW w:w="4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spacing w:line="360" w:lineRule="exact"/>
              <w:ind w:left="240" w:hanging="240"/>
              <w:textAlignment w:val="baseline"/>
              <w:rPr>
                <w:rFonts w:ascii="Times New Roman" w:eastAsia="標楷體" w:hAnsi="Times New Roman"/>
                <w:kern w:val="3"/>
                <w:szCs w:val="24"/>
                <w:lang w:bidi="hi-IN"/>
              </w:rPr>
            </w:pPr>
          </w:p>
        </w:tc>
        <w:tc>
          <w:tcPr>
            <w:tcW w:w="1984" w:type="dxa"/>
            <w:tcBorders>
              <w:top w:val="single" w:sz="4" w:space="0" w:color="00000A"/>
              <w:left w:val="single" w:sz="4" w:space="0" w:color="00000A"/>
              <w:bottom w:val="single" w:sz="4" w:space="0" w:color="00000A"/>
              <w:right w:val="single" w:sz="4" w:space="0" w:color="000000"/>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p>
        </w:tc>
        <w:tc>
          <w:tcPr>
            <w:tcW w:w="2282" w:type="dxa"/>
            <w:tcBorders>
              <w:top w:val="single" w:sz="4" w:space="0" w:color="00000A"/>
              <w:left w:val="single" w:sz="4" w:space="0" w:color="000000"/>
              <w:bottom w:val="single" w:sz="4" w:space="0" w:color="00000A"/>
              <w:right w:val="single" w:sz="12" w:space="0" w:color="00000A"/>
            </w:tcBorders>
            <w:shd w:val="clear" w:color="auto" w:fill="FFFFFF"/>
            <w:vAlign w:val="center"/>
            <w:hideMark/>
          </w:tcPr>
          <w:p w:rsidR="001B2296" w:rsidRPr="001B2296" w:rsidRDefault="001B2296" w:rsidP="001B2296">
            <w:pPr>
              <w:suppressAutoHyphens/>
              <w:autoSpaceDN w:val="0"/>
              <w:jc w:val="center"/>
              <w:textAlignment w:val="baseline"/>
              <w:rPr>
                <w:rFonts w:eastAsia="新細明體, PMingLiU" w:cs="Tahoma"/>
                <w:kern w:val="3"/>
                <w:lang w:bidi="hi-IN"/>
              </w:rPr>
            </w:pPr>
            <w:r w:rsidRPr="001B2296">
              <w:rPr>
                <w:rFonts w:ascii="標楷體" w:eastAsia="標楷體" w:hAnsi="標楷體" w:hint="eastAsia"/>
                <w:kern w:val="3"/>
                <w:szCs w:val="24"/>
                <w:lang w:bidi="hi-IN"/>
              </w:rPr>
              <w:t>□</w:t>
            </w:r>
            <w:r w:rsidRPr="001B2296">
              <w:rPr>
                <w:rFonts w:ascii="Times New Roman" w:eastAsia="標楷體" w:hAnsi="Times New Roman"/>
                <w:kern w:val="3"/>
                <w:szCs w:val="24"/>
                <w:lang w:bidi="hi-IN"/>
              </w:rPr>
              <w:t xml:space="preserve"> </w:t>
            </w:r>
            <w:r w:rsidRPr="001B2296">
              <w:rPr>
                <w:rFonts w:ascii="Times New Roman" w:eastAsia="標楷體" w:hAnsi="Times New Roman" w:hint="eastAsia"/>
                <w:kern w:val="3"/>
                <w:szCs w:val="24"/>
                <w:lang w:bidi="hi-IN"/>
              </w:rPr>
              <w:t>是</w:t>
            </w:r>
            <w:r w:rsidRPr="001B2296">
              <w:rPr>
                <w:rFonts w:ascii="Times New Roman" w:eastAsia="標楷體" w:hAnsi="Times New Roman"/>
                <w:kern w:val="3"/>
                <w:szCs w:val="24"/>
                <w:lang w:bidi="hi-IN"/>
              </w:rPr>
              <w:t xml:space="preserve">  </w:t>
            </w:r>
            <w:r w:rsidRPr="001B2296">
              <w:rPr>
                <w:rFonts w:ascii="標楷體" w:eastAsia="標楷體" w:hAnsi="標楷體" w:hint="eastAsia"/>
                <w:kern w:val="3"/>
                <w:szCs w:val="24"/>
                <w:lang w:bidi="hi-IN"/>
              </w:rPr>
              <w:t>□</w:t>
            </w:r>
            <w:r w:rsidRPr="001B2296">
              <w:rPr>
                <w:rFonts w:ascii="Times New Roman" w:eastAsia="標楷體" w:hAnsi="Times New Roman"/>
                <w:kern w:val="3"/>
                <w:szCs w:val="24"/>
                <w:lang w:bidi="hi-IN"/>
              </w:rPr>
              <w:t xml:space="preserve"> </w:t>
            </w:r>
            <w:r w:rsidRPr="001B2296">
              <w:rPr>
                <w:rFonts w:ascii="Times New Roman" w:eastAsia="標楷體" w:hAnsi="Times New Roman" w:hint="eastAsia"/>
                <w:kern w:val="3"/>
                <w:szCs w:val="24"/>
                <w:lang w:bidi="hi-IN"/>
              </w:rPr>
              <w:t>否</w:t>
            </w:r>
          </w:p>
        </w:tc>
      </w:tr>
      <w:tr w:rsidR="001B2296" w:rsidRPr="001B2296" w:rsidTr="001B2296">
        <w:trPr>
          <w:trHeight w:val="567"/>
          <w:jc w:val="center"/>
        </w:trPr>
        <w:tc>
          <w:tcPr>
            <w:tcW w:w="850"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2</w:t>
            </w:r>
          </w:p>
        </w:tc>
        <w:tc>
          <w:tcPr>
            <w:tcW w:w="4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spacing w:line="360" w:lineRule="exact"/>
              <w:ind w:left="240" w:hanging="240"/>
              <w:textAlignment w:val="baseline"/>
              <w:rPr>
                <w:rFonts w:ascii="Times New Roman" w:eastAsia="標楷體" w:hAnsi="Times New Roman"/>
                <w:kern w:val="3"/>
                <w:szCs w:val="24"/>
                <w:lang w:bidi="hi-IN"/>
              </w:rPr>
            </w:pPr>
          </w:p>
        </w:tc>
        <w:tc>
          <w:tcPr>
            <w:tcW w:w="1984" w:type="dxa"/>
            <w:tcBorders>
              <w:top w:val="single" w:sz="4" w:space="0" w:color="00000A"/>
              <w:left w:val="single" w:sz="4" w:space="0" w:color="00000A"/>
              <w:bottom w:val="single" w:sz="4" w:space="0" w:color="00000A"/>
              <w:right w:val="single" w:sz="4" w:space="0" w:color="000000"/>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p>
        </w:tc>
        <w:tc>
          <w:tcPr>
            <w:tcW w:w="2282" w:type="dxa"/>
            <w:tcBorders>
              <w:top w:val="single" w:sz="4" w:space="0" w:color="00000A"/>
              <w:left w:val="single" w:sz="4" w:space="0" w:color="000000"/>
              <w:bottom w:val="single" w:sz="4" w:space="0" w:color="00000A"/>
              <w:right w:val="single" w:sz="12" w:space="0" w:color="00000A"/>
            </w:tcBorders>
            <w:shd w:val="clear" w:color="auto" w:fill="FFFFFF"/>
            <w:vAlign w:val="center"/>
            <w:hideMark/>
          </w:tcPr>
          <w:p w:rsidR="001B2296" w:rsidRPr="001B2296" w:rsidRDefault="001B2296" w:rsidP="001B2296">
            <w:pPr>
              <w:suppressAutoHyphens/>
              <w:autoSpaceDN w:val="0"/>
              <w:jc w:val="center"/>
              <w:textAlignment w:val="baseline"/>
              <w:rPr>
                <w:rFonts w:eastAsia="新細明體, PMingLiU" w:cs="Tahoma"/>
                <w:kern w:val="3"/>
                <w:lang w:bidi="hi-IN"/>
              </w:rPr>
            </w:pPr>
            <w:r w:rsidRPr="001B2296">
              <w:rPr>
                <w:rFonts w:ascii="標楷體" w:eastAsia="標楷體" w:hAnsi="標楷體" w:hint="eastAsia"/>
                <w:kern w:val="3"/>
                <w:szCs w:val="24"/>
                <w:lang w:bidi="hi-IN"/>
              </w:rPr>
              <w:t>□</w:t>
            </w:r>
            <w:r w:rsidRPr="001B2296">
              <w:rPr>
                <w:rFonts w:ascii="Times New Roman" w:eastAsia="標楷體" w:hAnsi="Times New Roman"/>
                <w:kern w:val="3"/>
                <w:szCs w:val="24"/>
                <w:lang w:bidi="hi-IN"/>
              </w:rPr>
              <w:t xml:space="preserve"> </w:t>
            </w:r>
            <w:r w:rsidRPr="001B2296">
              <w:rPr>
                <w:rFonts w:ascii="Times New Roman" w:eastAsia="標楷體" w:hAnsi="Times New Roman" w:hint="eastAsia"/>
                <w:kern w:val="3"/>
                <w:szCs w:val="24"/>
                <w:lang w:bidi="hi-IN"/>
              </w:rPr>
              <w:t>是</w:t>
            </w:r>
            <w:r w:rsidRPr="001B2296">
              <w:rPr>
                <w:rFonts w:ascii="Times New Roman" w:eastAsia="標楷體" w:hAnsi="Times New Roman"/>
                <w:kern w:val="3"/>
                <w:szCs w:val="24"/>
                <w:lang w:bidi="hi-IN"/>
              </w:rPr>
              <w:t xml:space="preserve">  </w:t>
            </w:r>
            <w:r w:rsidRPr="001B2296">
              <w:rPr>
                <w:rFonts w:ascii="標楷體" w:eastAsia="標楷體" w:hAnsi="標楷體" w:hint="eastAsia"/>
                <w:kern w:val="3"/>
                <w:szCs w:val="24"/>
                <w:lang w:bidi="hi-IN"/>
              </w:rPr>
              <w:t>□</w:t>
            </w:r>
            <w:r w:rsidRPr="001B2296">
              <w:rPr>
                <w:rFonts w:ascii="Times New Roman" w:eastAsia="標楷體" w:hAnsi="Times New Roman"/>
                <w:kern w:val="3"/>
                <w:szCs w:val="24"/>
                <w:lang w:bidi="hi-IN"/>
              </w:rPr>
              <w:t xml:space="preserve"> </w:t>
            </w:r>
            <w:r w:rsidRPr="001B2296">
              <w:rPr>
                <w:rFonts w:ascii="Times New Roman" w:eastAsia="標楷體" w:hAnsi="Times New Roman" w:hint="eastAsia"/>
                <w:kern w:val="3"/>
                <w:szCs w:val="24"/>
                <w:lang w:bidi="hi-IN"/>
              </w:rPr>
              <w:t>否</w:t>
            </w:r>
          </w:p>
        </w:tc>
      </w:tr>
      <w:tr w:rsidR="001B2296" w:rsidRPr="001B2296" w:rsidTr="001B2296">
        <w:trPr>
          <w:trHeight w:val="567"/>
          <w:jc w:val="center"/>
        </w:trPr>
        <w:tc>
          <w:tcPr>
            <w:tcW w:w="850" w:type="dxa"/>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w:t>
            </w:r>
          </w:p>
        </w:tc>
        <w:tc>
          <w:tcPr>
            <w:tcW w:w="4535"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spacing w:line="360" w:lineRule="exact"/>
              <w:textAlignment w:val="baseline"/>
              <w:rPr>
                <w:rFonts w:ascii="Times New Roman" w:eastAsia="標楷體" w:hAnsi="Times New Roman"/>
                <w:kern w:val="3"/>
                <w:szCs w:val="24"/>
                <w:lang w:bidi="hi-IN"/>
              </w:rPr>
            </w:pPr>
          </w:p>
        </w:tc>
        <w:tc>
          <w:tcPr>
            <w:tcW w:w="1984" w:type="dxa"/>
            <w:tcBorders>
              <w:top w:val="single" w:sz="4" w:space="0" w:color="00000A"/>
              <w:left w:val="single" w:sz="4" w:space="0" w:color="00000A"/>
              <w:bottom w:val="single" w:sz="12" w:space="0" w:color="00000A"/>
              <w:right w:val="single" w:sz="4" w:space="0" w:color="000000"/>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p>
        </w:tc>
        <w:tc>
          <w:tcPr>
            <w:tcW w:w="2282" w:type="dxa"/>
            <w:tcBorders>
              <w:top w:val="single" w:sz="4" w:space="0" w:color="00000A"/>
              <w:left w:val="single" w:sz="4" w:space="0" w:color="000000"/>
              <w:bottom w:val="single" w:sz="12" w:space="0" w:color="00000A"/>
              <w:right w:val="single" w:sz="12" w:space="0" w:color="00000A"/>
            </w:tcBorders>
            <w:shd w:val="clear" w:color="auto" w:fill="FFFFFF"/>
            <w:vAlign w:val="center"/>
            <w:hideMark/>
          </w:tcPr>
          <w:p w:rsidR="001B2296" w:rsidRPr="001B2296" w:rsidRDefault="001B2296" w:rsidP="001B2296">
            <w:pPr>
              <w:suppressAutoHyphens/>
              <w:autoSpaceDN w:val="0"/>
              <w:jc w:val="center"/>
              <w:textAlignment w:val="baseline"/>
              <w:rPr>
                <w:rFonts w:eastAsia="新細明體, PMingLiU" w:cs="Tahoma"/>
                <w:kern w:val="3"/>
                <w:lang w:bidi="hi-IN"/>
              </w:rPr>
            </w:pPr>
            <w:r w:rsidRPr="001B2296">
              <w:rPr>
                <w:rFonts w:ascii="標楷體" w:eastAsia="標楷體" w:hAnsi="標楷體" w:hint="eastAsia"/>
                <w:kern w:val="3"/>
                <w:szCs w:val="24"/>
                <w:lang w:bidi="hi-IN"/>
              </w:rPr>
              <w:t>□</w:t>
            </w:r>
            <w:r w:rsidRPr="001B2296">
              <w:rPr>
                <w:rFonts w:ascii="Times New Roman" w:eastAsia="標楷體" w:hAnsi="Times New Roman"/>
                <w:kern w:val="3"/>
                <w:szCs w:val="24"/>
                <w:lang w:bidi="hi-IN"/>
              </w:rPr>
              <w:t xml:space="preserve"> </w:t>
            </w:r>
            <w:r w:rsidRPr="001B2296">
              <w:rPr>
                <w:rFonts w:ascii="Times New Roman" w:eastAsia="標楷體" w:hAnsi="Times New Roman" w:hint="eastAsia"/>
                <w:kern w:val="3"/>
                <w:szCs w:val="24"/>
                <w:lang w:bidi="hi-IN"/>
              </w:rPr>
              <w:t>是</w:t>
            </w:r>
            <w:r w:rsidRPr="001B2296">
              <w:rPr>
                <w:rFonts w:ascii="Times New Roman" w:eastAsia="標楷體" w:hAnsi="Times New Roman"/>
                <w:kern w:val="3"/>
                <w:szCs w:val="24"/>
                <w:lang w:bidi="hi-IN"/>
              </w:rPr>
              <w:t xml:space="preserve">  </w:t>
            </w:r>
            <w:r w:rsidRPr="001B2296">
              <w:rPr>
                <w:rFonts w:ascii="標楷體" w:eastAsia="標楷體" w:hAnsi="標楷體" w:hint="eastAsia"/>
                <w:kern w:val="3"/>
                <w:szCs w:val="24"/>
                <w:lang w:bidi="hi-IN"/>
              </w:rPr>
              <w:t>□</w:t>
            </w:r>
            <w:r w:rsidRPr="001B2296">
              <w:rPr>
                <w:rFonts w:ascii="Times New Roman" w:eastAsia="標楷體" w:hAnsi="Times New Roman"/>
                <w:kern w:val="3"/>
                <w:szCs w:val="24"/>
                <w:lang w:bidi="hi-IN"/>
              </w:rPr>
              <w:t xml:space="preserve"> </w:t>
            </w:r>
            <w:r w:rsidRPr="001B2296">
              <w:rPr>
                <w:rFonts w:ascii="Times New Roman" w:eastAsia="標楷體" w:hAnsi="Times New Roman" w:hint="eastAsia"/>
                <w:kern w:val="3"/>
                <w:szCs w:val="24"/>
                <w:lang w:bidi="hi-IN"/>
              </w:rPr>
              <w:t>否</w:t>
            </w:r>
          </w:p>
        </w:tc>
      </w:tr>
    </w:tbl>
    <w:p w:rsidR="001B2296" w:rsidRPr="001B2296" w:rsidRDefault="001B2296" w:rsidP="001B2296">
      <w:pPr>
        <w:suppressAutoHyphens/>
        <w:autoSpaceDN w:val="0"/>
        <w:spacing w:line="340" w:lineRule="exact"/>
        <w:ind w:right="-285"/>
        <w:jc w:val="both"/>
        <w:textAlignment w:val="baseline"/>
        <w:rPr>
          <w:rFonts w:ascii="Times New Roman" w:eastAsia="標楷體" w:hAnsi="Times New Roman"/>
          <w:kern w:val="3"/>
          <w:szCs w:val="24"/>
        </w:rPr>
      </w:pPr>
    </w:p>
    <w:p w:rsidR="001B2296" w:rsidRPr="001B2296" w:rsidRDefault="001B2296" w:rsidP="001B2296">
      <w:pPr>
        <w:suppressAutoHyphens/>
        <w:autoSpaceDN w:val="0"/>
        <w:spacing w:line="340" w:lineRule="exact"/>
        <w:ind w:right="-285"/>
        <w:jc w:val="both"/>
        <w:textAlignment w:val="baseline"/>
        <w:rPr>
          <w:rFonts w:ascii="Times New Roman" w:eastAsia="標楷體" w:hAnsi="Times New Roman"/>
          <w:kern w:val="3"/>
          <w:szCs w:val="24"/>
        </w:rPr>
      </w:pPr>
      <w:r w:rsidRPr="001B2296">
        <w:rPr>
          <w:rFonts w:ascii="Times New Roman" w:eastAsia="標楷體" w:hAnsi="Times New Roman"/>
          <w:kern w:val="3"/>
          <w:szCs w:val="24"/>
        </w:rPr>
        <w:t>B2.</w:t>
      </w:r>
      <w:r w:rsidRPr="001B2296">
        <w:rPr>
          <w:rFonts w:ascii="Times New Roman" w:eastAsia="標楷體" w:hAnsi="Times New Roman" w:hint="eastAsia"/>
          <w:kern w:val="3"/>
          <w:szCs w:val="24"/>
        </w:rPr>
        <w:t>自行規劃不定期或無預警查核機構明細表（若已將查核結果鍵入查核系統，本項免填）</w:t>
      </w:r>
    </w:p>
    <w:tbl>
      <w:tblPr>
        <w:tblW w:w="0" w:type="dxa"/>
        <w:tblInd w:w="-20" w:type="dxa"/>
        <w:tblLayout w:type="fixed"/>
        <w:tblCellMar>
          <w:left w:w="10" w:type="dxa"/>
          <w:right w:w="10" w:type="dxa"/>
        </w:tblCellMar>
        <w:tblLook w:val="04A0" w:firstRow="1" w:lastRow="0" w:firstColumn="1" w:lastColumn="0" w:noHBand="0" w:noVBand="1"/>
      </w:tblPr>
      <w:tblGrid>
        <w:gridCol w:w="851"/>
        <w:gridCol w:w="1417"/>
        <w:gridCol w:w="4819"/>
        <w:gridCol w:w="1276"/>
        <w:gridCol w:w="1276"/>
      </w:tblGrid>
      <w:tr w:rsidR="001B2296" w:rsidRPr="001B2296" w:rsidTr="001B2296">
        <w:tc>
          <w:tcPr>
            <w:tcW w:w="851" w:type="dxa"/>
            <w:tcBorders>
              <w:top w:val="single" w:sz="12"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hint="eastAsia"/>
                <w:kern w:val="3"/>
                <w:szCs w:val="24"/>
                <w:lang w:bidi="hi-IN"/>
              </w:rPr>
              <w:t>編號</w:t>
            </w:r>
          </w:p>
        </w:tc>
        <w:tc>
          <w:tcPr>
            <w:tcW w:w="1417"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B2296" w:rsidRPr="001B2296" w:rsidRDefault="001B2296" w:rsidP="001B2296">
            <w:pPr>
              <w:suppressAutoHyphens/>
              <w:autoSpaceDN w:val="0"/>
              <w:spacing w:line="340" w:lineRule="exact"/>
              <w:jc w:val="center"/>
              <w:textAlignment w:val="baseline"/>
              <w:rPr>
                <w:rFonts w:eastAsia="新細明體, PMingLiU" w:cs="Tahoma"/>
                <w:kern w:val="3"/>
                <w:lang w:bidi="hi-IN"/>
              </w:rPr>
            </w:pPr>
            <w:r w:rsidRPr="001B2296">
              <w:rPr>
                <w:rFonts w:ascii="Times New Roman" w:eastAsia="標楷體" w:hAnsi="Times New Roman" w:hint="eastAsia"/>
                <w:kern w:val="3"/>
                <w:szCs w:val="24"/>
                <w:lang w:bidi="hi-IN"/>
              </w:rPr>
              <w:t>機構</w:t>
            </w:r>
            <w:r w:rsidRPr="001B2296">
              <w:rPr>
                <w:rFonts w:ascii="Times New Roman" w:eastAsia="標楷體" w:hAnsi="Times New Roman" w:cs="Tahoma" w:hint="eastAsia"/>
                <w:kern w:val="3"/>
                <w:sz w:val="22"/>
                <w:lang w:bidi="hi-IN"/>
              </w:rPr>
              <w:t>類型</w:t>
            </w:r>
            <w:r w:rsidRPr="001B2296">
              <w:rPr>
                <w:rFonts w:ascii="Times New Roman" w:eastAsia="標楷體" w:hAnsi="Times New Roman" w:cs="Tahoma"/>
                <w:kern w:val="3"/>
                <w:sz w:val="22"/>
                <w:lang w:bidi="hi-IN"/>
              </w:rPr>
              <w:br/>
            </w:r>
            <w:r w:rsidRPr="001B2296">
              <w:rPr>
                <w:rFonts w:ascii="Times New Roman" w:eastAsia="標楷體" w:hAnsi="Times New Roman" w:hint="eastAsia"/>
                <w:kern w:val="3"/>
                <w:szCs w:val="24"/>
                <w:lang w:bidi="hi-IN"/>
              </w:rPr>
              <w:t>代碼</w:t>
            </w:r>
            <w:r w:rsidRPr="001B2296">
              <w:rPr>
                <w:rFonts w:ascii="Times New Roman" w:eastAsia="標楷體" w:hAnsi="Times New Roman"/>
                <w:kern w:val="3"/>
                <w:szCs w:val="24"/>
                <w:lang w:bidi="hi-IN"/>
              </w:rPr>
              <w:t>*</w:t>
            </w:r>
          </w:p>
        </w:tc>
        <w:tc>
          <w:tcPr>
            <w:tcW w:w="4819"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hint="eastAsia"/>
                <w:kern w:val="3"/>
                <w:szCs w:val="24"/>
                <w:lang w:bidi="hi-IN"/>
              </w:rPr>
              <w:t>機構名稱</w:t>
            </w:r>
          </w:p>
        </w:tc>
        <w:tc>
          <w:tcPr>
            <w:tcW w:w="1276" w:type="dxa"/>
            <w:tcBorders>
              <w:top w:val="single" w:sz="12" w:space="0" w:color="000001"/>
              <w:left w:val="single" w:sz="4" w:space="0" w:color="000001"/>
              <w:bottom w:val="single" w:sz="4" w:space="0" w:color="000001"/>
              <w:right w:val="single" w:sz="4" w:space="0" w:color="000000"/>
            </w:tcBorders>
            <w:shd w:val="clear" w:color="auto" w:fill="FFFFFF"/>
            <w:hideMark/>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hint="eastAsia"/>
                <w:kern w:val="3"/>
                <w:szCs w:val="24"/>
                <w:lang w:bidi="hi-IN"/>
              </w:rPr>
              <w:t>查核日期</w:t>
            </w:r>
          </w:p>
        </w:tc>
        <w:tc>
          <w:tcPr>
            <w:tcW w:w="1276" w:type="dxa"/>
            <w:tcBorders>
              <w:top w:val="single" w:sz="12" w:space="0" w:color="000001"/>
              <w:left w:val="single" w:sz="4" w:space="0" w:color="000000"/>
              <w:bottom w:val="single" w:sz="4" w:space="0" w:color="000001"/>
              <w:right w:val="single" w:sz="12" w:space="0" w:color="000001"/>
            </w:tcBorders>
            <w:shd w:val="clear" w:color="auto" w:fill="FFFFFF"/>
            <w:hideMark/>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hint="eastAsia"/>
                <w:kern w:val="3"/>
                <w:szCs w:val="24"/>
                <w:lang w:bidi="hi-IN"/>
              </w:rPr>
              <w:t>受查原因</w:t>
            </w:r>
          </w:p>
        </w:tc>
      </w:tr>
      <w:tr w:rsidR="001B2296" w:rsidRPr="001B2296" w:rsidTr="001B2296">
        <w:tc>
          <w:tcPr>
            <w:tcW w:w="851" w:type="dxa"/>
            <w:tcBorders>
              <w:top w:val="single" w:sz="4"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spacing w:line="340" w:lineRule="exact"/>
              <w:ind w:hanging="2"/>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p>
        </w:tc>
        <w:tc>
          <w:tcPr>
            <w:tcW w:w="1276" w:type="dxa"/>
            <w:tcBorders>
              <w:top w:val="single" w:sz="4" w:space="0" w:color="000001"/>
              <w:left w:val="single" w:sz="4" w:space="0" w:color="000001"/>
              <w:bottom w:val="single" w:sz="4" w:space="0" w:color="000001"/>
              <w:right w:val="single" w:sz="4" w:space="0" w:color="000000"/>
            </w:tcBorders>
            <w:shd w:val="clear" w:color="auto" w:fill="FFFFFF"/>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p>
        </w:tc>
        <w:tc>
          <w:tcPr>
            <w:tcW w:w="1276" w:type="dxa"/>
            <w:tcBorders>
              <w:top w:val="single" w:sz="4" w:space="0" w:color="000001"/>
              <w:left w:val="single" w:sz="4" w:space="0" w:color="000000"/>
              <w:bottom w:val="single" w:sz="4" w:space="0" w:color="000001"/>
              <w:right w:val="single" w:sz="12" w:space="0" w:color="000001"/>
            </w:tcBorders>
            <w:shd w:val="clear" w:color="auto" w:fill="FFFFFF"/>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p>
        </w:tc>
      </w:tr>
      <w:tr w:rsidR="001B2296" w:rsidRPr="001B2296" w:rsidTr="001B2296">
        <w:tc>
          <w:tcPr>
            <w:tcW w:w="851" w:type="dxa"/>
            <w:tcBorders>
              <w:top w:val="single" w:sz="4"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2.</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p>
        </w:tc>
        <w:tc>
          <w:tcPr>
            <w:tcW w:w="1276" w:type="dxa"/>
            <w:tcBorders>
              <w:top w:val="single" w:sz="4" w:space="0" w:color="000001"/>
              <w:left w:val="single" w:sz="4" w:space="0" w:color="000001"/>
              <w:bottom w:val="single" w:sz="4" w:space="0" w:color="000001"/>
              <w:right w:val="single" w:sz="4" w:space="0" w:color="000000"/>
            </w:tcBorders>
            <w:shd w:val="clear" w:color="auto" w:fill="FFFFFF"/>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p>
        </w:tc>
        <w:tc>
          <w:tcPr>
            <w:tcW w:w="1276" w:type="dxa"/>
            <w:tcBorders>
              <w:top w:val="single" w:sz="4" w:space="0" w:color="000001"/>
              <w:left w:val="single" w:sz="4" w:space="0" w:color="000000"/>
              <w:bottom w:val="single" w:sz="4" w:space="0" w:color="000001"/>
              <w:right w:val="single" w:sz="12" w:space="0" w:color="000001"/>
            </w:tcBorders>
            <w:shd w:val="clear" w:color="auto" w:fill="FFFFFF"/>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p>
        </w:tc>
      </w:tr>
      <w:tr w:rsidR="001B2296" w:rsidRPr="001B2296" w:rsidTr="001B2296">
        <w:tc>
          <w:tcPr>
            <w:tcW w:w="851" w:type="dxa"/>
            <w:tcBorders>
              <w:top w:val="single" w:sz="4"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w:t>
            </w:r>
          </w:p>
        </w:tc>
        <w:tc>
          <w:tcPr>
            <w:tcW w:w="1417" w:type="dxa"/>
            <w:tcBorders>
              <w:top w:val="single" w:sz="4"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p>
        </w:tc>
        <w:tc>
          <w:tcPr>
            <w:tcW w:w="4819" w:type="dxa"/>
            <w:tcBorders>
              <w:top w:val="single" w:sz="4"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p>
        </w:tc>
        <w:tc>
          <w:tcPr>
            <w:tcW w:w="1276" w:type="dxa"/>
            <w:tcBorders>
              <w:top w:val="single" w:sz="4" w:space="0" w:color="000001"/>
              <w:left w:val="single" w:sz="4" w:space="0" w:color="000001"/>
              <w:bottom w:val="single" w:sz="12" w:space="0" w:color="000001"/>
              <w:right w:val="single" w:sz="4" w:space="0" w:color="000000"/>
            </w:tcBorders>
            <w:shd w:val="clear" w:color="auto" w:fill="FFFFFF"/>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p>
        </w:tc>
        <w:tc>
          <w:tcPr>
            <w:tcW w:w="1276" w:type="dxa"/>
            <w:tcBorders>
              <w:top w:val="single" w:sz="4" w:space="0" w:color="000001"/>
              <w:left w:val="single" w:sz="4" w:space="0" w:color="000000"/>
              <w:bottom w:val="single" w:sz="12" w:space="0" w:color="000001"/>
              <w:right w:val="single" w:sz="12" w:space="0" w:color="000001"/>
            </w:tcBorders>
            <w:shd w:val="clear" w:color="auto" w:fill="FFFFFF"/>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p>
        </w:tc>
      </w:tr>
    </w:tbl>
    <w:p w:rsidR="001B2296" w:rsidRPr="001B2296" w:rsidRDefault="001B2296" w:rsidP="001B2296">
      <w:pPr>
        <w:tabs>
          <w:tab w:val="left" w:pos="6096"/>
        </w:tabs>
        <w:suppressAutoHyphens/>
        <w:autoSpaceDN w:val="0"/>
        <w:textAlignment w:val="baseline"/>
        <w:rPr>
          <w:rFonts w:eastAsia="新細明體, PMingLiU" w:cs="Tahoma"/>
          <w:kern w:val="3"/>
        </w:rPr>
      </w:pPr>
      <w:r w:rsidRPr="001B2296">
        <w:rPr>
          <w:rFonts w:ascii="Times New Roman" w:eastAsia="標楷體" w:hAnsi="Times New Roman" w:cs="Tahoma"/>
          <w:kern w:val="0"/>
          <w:sz w:val="20"/>
          <w:szCs w:val="20"/>
        </w:rPr>
        <w:t>*</w:t>
      </w:r>
      <w:r w:rsidRPr="001B2296">
        <w:rPr>
          <w:rFonts w:ascii="Times New Roman" w:eastAsia="標楷體" w:hAnsi="Times New Roman" w:cs="Tahoma" w:hint="eastAsia"/>
          <w:kern w:val="0"/>
          <w:sz w:val="20"/>
          <w:szCs w:val="20"/>
        </w:rPr>
        <w:t>機構類型代碼：</w:t>
      </w:r>
      <w:r w:rsidRPr="001B2296">
        <w:rPr>
          <w:rFonts w:ascii="Times New Roman" w:eastAsia="標楷體" w:hAnsi="Times New Roman" w:cs="Tahoma"/>
          <w:kern w:val="0"/>
          <w:sz w:val="20"/>
          <w:szCs w:val="20"/>
        </w:rPr>
        <w:t>A.</w:t>
      </w:r>
      <w:r w:rsidRPr="001B2296">
        <w:rPr>
          <w:rFonts w:ascii="Times New Roman" w:eastAsia="標楷體" w:hAnsi="Times New Roman" w:cs="Tahoma" w:hint="eastAsia"/>
          <w:kern w:val="0"/>
          <w:sz w:val="20"/>
          <w:szCs w:val="20"/>
        </w:rPr>
        <w:t>一般護理之家、</w:t>
      </w:r>
      <w:r w:rsidRPr="001B2296">
        <w:rPr>
          <w:rFonts w:ascii="Times New Roman" w:eastAsia="標楷體" w:hAnsi="Times New Roman" w:cs="Tahoma"/>
          <w:kern w:val="0"/>
          <w:sz w:val="20"/>
          <w:szCs w:val="20"/>
        </w:rPr>
        <w:t>B.</w:t>
      </w:r>
      <w:r w:rsidRPr="001B2296">
        <w:rPr>
          <w:rFonts w:ascii="Times New Roman" w:eastAsia="標楷體" w:hAnsi="Times New Roman" w:cs="Tahoma" w:hint="eastAsia"/>
          <w:kern w:val="0"/>
          <w:sz w:val="20"/>
          <w:szCs w:val="20"/>
        </w:rPr>
        <w:t>精神護理之家、</w:t>
      </w:r>
      <w:r w:rsidRPr="001B2296">
        <w:rPr>
          <w:rFonts w:ascii="Times New Roman" w:eastAsia="標楷體" w:hAnsi="Times New Roman" w:cs="Tahoma"/>
          <w:kern w:val="0"/>
          <w:sz w:val="20"/>
          <w:szCs w:val="20"/>
        </w:rPr>
        <w:t>C.</w:t>
      </w:r>
      <w:r w:rsidRPr="001B2296">
        <w:rPr>
          <w:rFonts w:ascii="Times New Roman" w:eastAsia="標楷體" w:hAnsi="Times New Roman" w:cs="Tahoma" w:hint="eastAsia"/>
          <w:kern w:val="0"/>
          <w:sz w:val="20"/>
          <w:szCs w:val="20"/>
        </w:rPr>
        <w:t>產後護理之家、</w:t>
      </w:r>
      <w:r w:rsidRPr="001B2296">
        <w:rPr>
          <w:rFonts w:ascii="Times New Roman" w:eastAsia="標楷體" w:hAnsi="Times New Roman" w:cs="Tahoma"/>
          <w:kern w:val="0"/>
          <w:sz w:val="20"/>
          <w:szCs w:val="20"/>
        </w:rPr>
        <w:t>D.</w:t>
      </w:r>
      <w:r w:rsidRPr="001B2296">
        <w:rPr>
          <w:rFonts w:ascii="Times New Roman" w:eastAsia="標楷體" w:hAnsi="Times New Roman" w:cs="Tahoma" w:hint="eastAsia"/>
          <w:kern w:val="0"/>
          <w:sz w:val="20"/>
          <w:szCs w:val="20"/>
        </w:rPr>
        <w:t>住宿型精神復健機構、</w:t>
      </w:r>
      <w:r w:rsidRPr="001B2296">
        <w:rPr>
          <w:rFonts w:ascii="Times New Roman" w:eastAsia="標楷體" w:hAnsi="Times New Roman" w:cs="Tahoma"/>
          <w:kern w:val="0"/>
          <w:sz w:val="20"/>
          <w:szCs w:val="20"/>
        </w:rPr>
        <w:t>E.</w:t>
      </w:r>
      <w:r w:rsidRPr="001B2296">
        <w:rPr>
          <w:rFonts w:ascii="Times New Roman" w:eastAsia="標楷體" w:hAnsi="Times New Roman" w:cs="Tahoma" w:hint="eastAsia"/>
          <w:kern w:val="0"/>
          <w:sz w:val="20"/>
          <w:szCs w:val="20"/>
        </w:rPr>
        <w:t>老人福利（長期照顧、安養）機構、</w:t>
      </w:r>
      <w:r w:rsidRPr="001B2296">
        <w:rPr>
          <w:rFonts w:ascii="Times New Roman" w:eastAsia="標楷體" w:hAnsi="Times New Roman" w:cs="Tahoma"/>
          <w:kern w:val="0"/>
          <w:sz w:val="20"/>
          <w:szCs w:val="20"/>
        </w:rPr>
        <w:t>F.</w:t>
      </w:r>
      <w:r w:rsidRPr="001B2296">
        <w:rPr>
          <w:rFonts w:ascii="Times New Roman" w:eastAsia="標楷體" w:hAnsi="Times New Roman" w:cs="Tahoma" w:hint="eastAsia"/>
          <w:kern w:val="0"/>
          <w:sz w:val="20"/>
          <w:szCs w:val="20"/>
        </w:rPr>
        <w:t>全日型身心障礙福利機構、</w:t>
      </w:r>
      <w:r w:rsidRPr="001B2296">
        <w:rPr>
          <w:rFonts w:ascii="Times New Roman" w:eastAsia="標楷體" w:hAnsi="Times New Roman" w:cs="Tahoma"/>
          <w:kern w:val="0"/>
          <w:sz w:val="20"/>
          <w:szCs w:val="20"/>
        </w:rPr>
        <w:t>G.</w:t>
      </w:r>
      <w:r w:rsidRPr="001B2296">
        <w:rPr>
          <w:rFonts w:ascii="Times New Roman" w:eastAsia="標楷體" w:hAnsi="Times New Roman" w:cs="Tahoma" w:hint="eastAsia"/>
          <w:kern w:val="0"/>
          <w:sz w:val="20"/>
          <w:szCs w:val="20"/>
        </w:rPr>
        <w:t>托嬰中心、</w:t>
      </w:r>
      <w:r w:rsidRPr="001B2296">
        <w:rPr>
          <w:rFonts w:ascii="Times New Roman" w:eastAsia="標楷體" w:hAnsi="Times New Roman" w:cs="Tahoma"/>
          <w:kern w:val="0"/>
          <w:sz w:val="20"/>
          <w:szCs w:val="20"/>
        </w:rPr>
        <w:t>H.</w:t>
      </w:r>
      <w:r w:rsidRPr="001B2296">
        <w:rPr>
          <w:rFonts w:ascii="Times New Roman" w:eastAsia="標楷體" w:hAnsi="Times New Roman" w:cs="Tahoma" w:hint="eastAsia"/>
          <w:kern w:val="0"/>
          <w:sz w:val="20"/>
          <w:szCs w:val="20"/>
        </w:rPr>
        <w:t>兒童及少年安置及教養機構、</w:t>
      </w:r>
      <w:r w:rsidRPr="001B2296">
        <w:rPr>
          <w:rFonts w:ascii="Times New Roman" w:eastAsia="標楷體" w:hAnsi="Times New Roman" w:cs="Tahoma"/>
          <w:kern w:val="0"/>
          <w:sz w:val="20"/>
          <w:szCs w:val="20"/>
        </w:rPr>
        <w:t>I.</w:t>
      </w:r>
      <w:r w:rsidRPr="001B2296">
        <w:rPr>
          <w:rFonts w:ascii="Times New Roman" w:eastAsia="標楷體" w:hAnsi="Times New Roman" w:cs="Tahoma" w:hint="eastAsia"/>
          <w:kern w:val="0"/>
          <w:sz w:val="20"/>
          <w:szCs w:val="20"/>
        </w:rPr>
        <w:t>榮譽國民之家、</w:t>
      </w:r>
      <w:r w:rsidRPr="001B2296">
        <w:rPr>
          <w:rFonts w:ascii="Times New Roman" w:eastAsia="標楷體" w:hAnsi="Times New Roman" w:cs="Tahoma"/>
          <w:kern w:val="0"/>
          <w:sz w:val="20"/>
          <w:szCs w:val="20"/>
        </w:rPr>
        <w:t>J.</w:t>
      </w:r>
      <w:r w:rsidRPr="001B2296">
        <w:rPr>
          <w:rFonts w:ascii="Times New Roman" w:eastAsia="標楷體" w:hAnsi="Times New Roman" w:cs="Tahoma" w:hint="eastAsia"/>
          <w:kern w:val="0"/>
          <w:sz w:val="20"/>
          <w:szCs w:val="20"/>
        </w:rPr>
        <w:t>矯正機關、</w:t>
      </w:r>
      <w:r w:rsidRPr="001B2296">
        <w:rPr>
          <w:rFonts w:ascii="Times New Roman" w:eastAsia="標楷體" w:hAnsi="Times New Roman" w:cs="Tahoma"/>
          <w:kern w:val="0"/>
          <w:sz w:val="20"/>
          <w:szCs w:val="20"/>
        </w:rPr>
        <w:t>K.</w:t>
      </w:r>
      <w:r w:rsidRPr="001B2296">
        <w:rPr>
          <w:rFonts w:ascii="Times New Roman" w:eastAsia="標楷體" w:hAnsi="Times New Roman" w:cs="Tahoma" w:hint="eastAsia"/>
          <w:kern w:val="0"/>
          <w:sz w:val="20"/>
          <w:szCs w:val="20"/>
        </w:rPr>
        <w:t>住宿式長期照顧機構、</w:t>
      </w:r>
      <w:r w:rsidRPr="001B2296">
        <w:rPr>
          <w:rFonts w:ascii="Times New Roman" w:eastAsia="標楷體" w:hAnsi="Times New Roman" w:cs="Tahoma"/>
          <w:kern w:val="0"/>
          <w:sz w:val="20"/>
          <w:szCs w:val="20"/>
        </w:rPr>
        <w:t>L.</w:t>
      </w:r>
      <w:r w:rsidRPr="001B2296">
        <w:rPr>
          <w:rFonts w:ascii="Times New Roman" w:eastAsia="標楷體" w:hAnsi="Times New Roman" w:cs="Tahoma" w:hint="eastAsia"/>
          <w:kern w:val="0"/>
          <w:sz w:val="20"/>
          <w:szCs w:val="20"/>
        </w:rPr>
        <w:t>其他</w:t>
      </w:r>
    </w:p>
    <w:p w:rsidR="001B2296" w:rsidRPr="001B2296" w:rsidRDefault="001B2296" w:rsidP="001B2296">
      <w:pPr>
        <w:widowControl/>
        <w:rPr>
          <w:rFonts w:eastAsia="新細明體, PMingLiU" w:cs="Tahoma"/>
          <w:kern w:val="0"/>
        </w:rPr>
        <w:sectPr w:rsidR="001B2296" w:rsidRPr="001B2296">
          <w:pgSz w:w="11906" w:h="16838"/>
          <w:pgMar w:top="720" w:right="1134" w:bottom="1440" w:left="1134" w:header="720" w:footer="992" w:gutter="0"/>
          <w:cols w:space="720"/>
        </w:sectPr>
      </w:pPr>
    </w:p>
    <w:p w:rsidR="001B2296" w:rsidRPr="001B2296" w:rsidRDefault="001B2296" w:rsidP="001B2296">
      <w:pPr>
        <w:widowControl/>
        <w:suppressAutoHyphens/>
        <w:autoSpaceDN w:val="0"/>
        <w:snapToGrid w:val="0"/>
        <w:spacing w:line="520" w:lineRule="atLeast"/>
        <w:textAlignment w:val="baseline"/>
        <w:rPr>
          <w:rFonts w:ascii="Times New Roman" w:eastAsia="標楷體" w:hAnsi="Times New Roman"/>
          <w:b/>
          <w:kern w:val="3"/>
          <w:sz w:val="30"/>
          <w:szCs w:val="30"/>
        </w:rPr>
      </w:pPr>
      <w:r w:rsidRPr="001B2296">
        <w:rPr>
          <w:rFonts w:ascii="Times New Roman" w:eastAsia="標楷體" w:hAnsi="Times New Roman" w:hint="eastAsia"/>
          <w:b/>
          <w:kern w:val="3"/>
          <w:sz w:val="30"/>
          <w:szCs w:val="30"/>
        </w:rPr>
        <w:t>附表</w:t>
      </w:r>
      <w:r w:rsidRPr="001B2296">
        <w:rPr>
          <w:rFonts w:ascii="Times New Roman" w:eastAsia="標楷體" w:hAnsi="Times New Roman"/>
          <w:b/>
          <w:kern w:val="3"/>
          <w:sz w:val="30"/>
          <w:szCs w:val="30"/>
        </w:rPr>
        <w:t>3-</w:t>
      </w:r>
      <w:r w:rsidRPr="001B2296">
        <w:rPr>
          <w:rFonts w:ascii="Times New Roman" w:eastAsia="標楷體" w:hAnsi="Times New Roman" w:hint="eastAsia"/>
          <w:b/>
          <w:kern w:val="3"/>
          <w:sz w:val="30"/>
          <w:szCs w:val="30"/>
        </w:rPr>
        <w:t>無感染管制例行查核彙整表</w:t>
      </w:r>
    </w:p>
    <w:p w:rsidR="001B2296" w:rsidRPr="001B2296" w:rsidRDefault="001B2296" w:rsidP="001B2296">
      <w:pPr>
        <w:tabs>
          <w:tab w:val="right" w:pos="13042"/>
        </w:tabs>
        <w:suppressAutoHyphens/>
        <w:autoSpaceDN w:val="0"/>
        <w:ind w:left="-425"/>
        <w:textAlignment w:val="baseline"/>
        <w:rPr>
          <w:rFonts w:eastAsia="新細明體, PMingLiU" w:cs="Tahoma"/>
          <w:kern w:val="3"/>
        </w:rPr>
      </w:pPr>
      <w:r w:rsidRPr="001B2296">
        <w:rPr>
          <w:rFonts w:ascii="標楷體" w:eastAsia="標楷體" w:hAnsi="標楷體" w:hint="eastAsia"/>
          <w:kern w:val="3"/>
          <w:szCs w:val="24"/>
          <w:u w:val="single"/>
        </w:rPr>
        <w:t xml:space="preserve">               </w:t>
      </w:r>
      <w:r w:rsidRPr="001B2296">
        <w:rPr>
          <w:rFonts w:ascii="標楷體" w:eastAsia="標楷體" w:hAnsi="標楷體" w:hint="eastAsia"/>
          <w:kern w:val="3"/>
          <w:szCs w:val="24"/>
        </w:rPr>
        <w:t>衛生局</w:t>
      </w:r>
      <w:r w:rsidRPr="001B2296">
        <w:rPr>
          <w:rFonts w:ascii="標楷體" w:eastAsia="標楷體" w:hAnsi="標楷體" w:hint="eastAsia"/>
          <w:kern w:val="3"/>
          <w:szCs w:val="24"/>
        </w:rPr>
        <w:tab/>
        <w:t>填表日：</w:t>
      </w:r>
      <w:r w:rsidRPr="001B2296">
        <w:rPr>
          <w:rFonts w:ascii="標楷體" w:eastAsia="標楷體" w:hAnsi="標楷體" w:hint="eastAsia"/>
          <w:kern w:val="3"/>
          <w:szCs w:val="24"/>
          <w:u w:val="single"/>
        </w:rPr>
        <w:t xml:space="preserve">    </w:t>
      </w:r>
      <w:r w:rsidRPr="001B2296">
        <w:rPr>
          <w:rFonts w:ascii="標楷體" w:eastAsia="標楷體" w:hAnsi="標楷體" w:hint="eastAsia"/>
          <w:kern w:val="3"/>
          <w:szCs w:val="24"/>
        </w:rPr>
        <w:t>年</w:t>
      </w:r>
      <w:r w:rsidRPr="001B2296">
        <w:rPr>
          <w:rFonts w:ascii="標楷體" w:eastAsia="標楷體" w:hAnsi="標楷體" w:hint="eastAsia"/>
          <w:kern w:val="3"/>
          <w:szCs w:val="24"/>
          <w:u w:val="single"/>
        </w:rPr>
        <w:t xml:space="preserve">   </w:t>
      </w:r>
      <w:r w:rsidRPr="001B2296">
        <w:rPr>
          <w:rFonts w:ascii="標楷體" w:eastAsia="標楷體" w:hAnsi="標楷體" w:hint="eastAsia"/>
          <w:kern w:val="3"/>
          <w:szCs w:val="24"/>
        </w:rPr>
        <w:t>月</w:t>
      </w:r>
      <w:r w:rsidRPr="001B2296">
        <w:rPr>
          <w:rFonts w:ascii="標楷體" w:eastAsia="標楷體" w:hAnsi="標楷體" w:hint="eastAsia"/>
          <w:kern w:val="3"/>
          <w:szCs w:val="24"/>
          <w:u w:val="single"/>
        </w:rPr>
        <w:t xml:space="preserve">   </w:t>
      </w:r>
      <w:r w:rsidRPr="001B2296">
        <w:rPr>
          <w:rFonts w:ascii="標楷體" w:eastAsia="標楷體" w:hAnsi="標楷體" w:hint="eastAsia"/>
          <w:kern w:val="3"/>
          <w:szCs w:val="24"/>
        </w:rPr>
        <w:t>日</w:t>
      </w:r>
    </w:p>
    <w:p w:rsidR="001B2296" w:rsidRPr="001B2296" w:rsidRDefault="001B2296" w:rsidP="001B2296">
      <w:pPr>
        <w:suppressAutoHyphens/>
        <w:autoSpaceDN w:val="0"/>
        <w:ind w:left="-42" w:right="-566" w:hanging="383"/>
        <w:textAlignment w:val="baseline"/>
        <w:rPr>
          <w:rFonts w:cs="Tahoma"/>
          <w:kern w:val="3"/>
        </w:rPr>
      </w:pPr>
      <w:r w:rsidRPr="001B2296">
        <w:rPr>
          <w:rFonts w:ascii="Times New Roman" w:eastAsia="標楷體" w:hAnsi="Times New Roman"/>
          <w:kern w:val="3"/>
          <w:szCs w:val="24"/>
        </w:rPr>
        <w:t>7.2</w:t>
      </w:r>
      <w:r w:rsidRPr="001B2296">
        <w:rPr>
          <w:rFonts w:ascii="Times New Roman" w:eastAsia="標楷體" w:hAnsi="Times New Roman" w:hint="eastAsia"/>
          <w:kern w:val="3"/>
          <w:szCs w:val="24"/>
        </w:rPr>
        <w:t>提升長期照護矯正機關（構）與場所感染管制品質執行情形</w:t>
      </w:r>
      <w:r w:rsidRPr="001B2296">
        <w:rPr>
          <w:rFonts w:ascii="Times New Roman" w:eastAsia="標楷體" w:hAnsi="Times New Roman"/>
          <w:kern w:val="3"/>
          <w:szCs w:val="24"/>
        </w:rPr>
        <w:t>(</w:t>
      </w:r>
      <w:r w:rsidRPr="001B2296">
        <w:rPr>
          <w:rFonts w:ascii="Times New Roman" w:eastAsia="標楷體" w:hAnsi="Times New Roman"/>
          <w:b/>
          <w:kern w:val="3"/>
          <w:szCs w:val="24"/>
        </w:rPr>
        <w:t>14</w:t>
      </w:r>
      <w:r w:rsidRPr="001B2296">
        <w:rPr>
          <w:rFonts w:ascii="Times New Roman" w:eastAsia="標楷體" w:hAnsi="Times New Roman" w:hint="eastAsia"/>
          <w:kern w:val="3"/>
          <w:szCs w:val="24"/>
        </w:rPr>
        <w:t>分</w:t>
      </w:r>
      <w:r w:rsidRPr="001B2296">
        <w:rPr>
          <w:rFonts w:ascii="Times New Roman" w:eastAsia="標楷體" w:hAnsi="Times New Roman"/>
          <w:kern w:val="3"/>
          <w:szCs w:val="24"/>
        </w:rPr>
        <w:t>)</w:t>
      </w:r>
    </w:p>
    <w:p w:rsidR="001B2296" w:rsidRPr="001B2296" w:rsidRDefault="001B2296" w:rsidP="001B2296">
      <w:pPr>
        <w:suppressAutoHyphens/>
        <w:autoSpaceDN w:val="0"/>
        <w:ind w:left="-480"/>
        <w:textAlignment w:val="baseline"/>
        <w:rPr>
          <w:rFonts w:ascii="Times New Roman" w:eastAsia="標楷體" w:hAnsi="Times New Roman"/>
          <w:b/>
          <w:kern w:val="3"/>
          <w:szCs w:val="24"/>
        </w:rPr>
      </w:pPr>
      <w:r w:rsidRPr="001B2296">
        <w:rPr>
          <w:rFonts w:ascii="Times New Roman" w:eastAsia="標楷體" w:hAnsi="Times New Roman"/>
          <w:b/>
          <w:kern w:val="3"/>
          <w:szCs w:val="24"/>
        </w:rPr>
        <w:t xml:space="preserve"> (1)</w:t>
      </w:r>
      <w:r w:rsidRPr="001B2296">
        <w:rPr>
          <w:rFonts w:ascii="Times New Roman" w:eastAsia="標楷體" w:hAnsi="Times New Roman" w:hint="eastAsia"/>
          <w:b/>
          <w:kern w:val="3"/>
          <w:szCs w:val="24"/>
        </w:rPr>
        <w:t>摘要表</w:t>
      </w:r>
    </w:p>
    <w:tbl>
      <w:tblPr>
        <w:tblW w:w="14586" w:type="dxa"/>
        <w:jc w:val="center"/>
        <w:tblLayout w:type="fixed"/>
        <w:tblCellMar>
          <w:left w:w="10" w:type="dxa"/>
          <w:right w:w="10" w:type="dxa"/>
        </w:tblCellMar>
        <w:tblLook w:val="04A0" w:firstRow="1" w:lastRow="0" w:firstColumn="1" w:lastColumn="0" w:noHBand="0" w:noVBand="1"/>
      </w:tblPr>
      <w:tblGrid>
        <w:gridCol w:w="548"/>
        <w:gridCol w:w="3687"/>
        <w:gridCol w:w="4539"/>
        <w:gridCol w:w="2126"/>
        <w:gridCol w:w="1843"/>
        <w:gridCol w:w="1843"/>
      </w:tblGrid>
      <w:tr w:rsidR="001B2296" w:rsidRPr="001B2296" w:rsidTr="001B2296">
        <w:trPr>
          <w:jc w:val="center"/>
        </w:trPr>
        <w:tc>
          <w:tcPr>
            <w:tcW w:w="8774" w:type="dxa"/>
            <w:gridSpan w:val="3"/>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rsidR="001B2296" w:rsidRPr="001B2296" w:rsidRDefault="001B2296" w:rsidP="001B2296">
            <w:pPr>
              <w:suppressAutoHyphens/>
              <w:autoSpaceDN w:val="0"/>
              <w:jc w:val="center"/>
              <w:textAlignment w:val="baseline"/>
              <w:rPr>
                <w:rFonts w:ascii="Times New Roman" w:eastAsia="標楷體" w:hAnsi="Times New Roman"/>
                <w:kern w:val="3"/>
                <w:lang w:bidi="hi-IN"/>
              </w:rPr>
            </w:pPr>
            <w:r w:rsidRPr="001B2296">
              <w:rPr>
                <w:rFonts w:ascii="Times New Roman" w:eastAsia="標楷體" w:hAnsi="Times New Roman" w:hint="eastAsia"/>
                <w:kern w:val="3"/>
                <w:lang w:bidi="hi-IN"/>
              </w:rPr>
              <w:t>衛生局執行情形</w:t>
            </w:r>
          </w:p>
        </w:tc>
        <w:tc>
          <w:tcPr>
            <w:tcW w:w="2126" w:type="dxa"/>
            <w:tcBorders>
              <w:top w:val="single" w:sz="12" w:space="0" w:color="000000"/>
              <w:left w:val="single" w:sz="4" w:space="0" w:color="000000"/>
              <w:bottom w:val="single" w:sz="12" w:space="0" w:color="000000"/>
              <w:right w:val="single" w:sz="4" w:space="0" w:color="000000"/>
            </w:tcBorders>
            <w:shd w:val="clear" w:color="auto" w:fill="D9D9D9"/>
            <w:vAlign w:val="center"/>
            <w:hideMark/>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r w:rsidRPr="001B2296">
              <w:rPr>
                <w:rFonts w:ascii="Times New Roman" w:eastAsia="標楷體" w:hAnsi="Times New Roman" w:hint="eastAsia"/>
                <w:kern w:val="3"/>
                <w:szCs w:val="24"/>
                <w:lang w:bidi="hi-IN"/>
              </w:rPr>
              <w:t>衛生局自評成績</w:t>
            </w:r>
          </w:p>
        </w:tc>
        <w:tc>
          <w:tcPr>
            <w:tcW w:w="1843" w:type="dxa"/>
            <w:tcBorders>
              <w:top w:val="single" w:sz="12" w:space="0" w:color="000000"/>
              <w:left w:val="single" w:sz="4" w:space="0" w:color="000000"/>
              <w:bottom w:val="single" w:sz="12" w:space="0" w:color="000000"/>
              <w:right w:val="single" w:sz="4" w:space="0" w:color="000000"/>
            </w:tcBorders>
            <w:shd w:val="clear" w:color="auto" w:fill="D9D9D9"/>
            <w:vAlign w:val="center"/>
            <w:hideMark/>
          </w:tcPr>
          <w:p w:rsidR="001B2296" w:rsidRPr="001B2296" w:rsidRDefault="001B2296" w:rsidP="001B2296">
            <w:pPr>
              <w:suppressAutoHyphens/>
              <w:autoSpaceDN w:val="0"/>
              <w:snapToGrid w:val="0"/>
              <w:jc w:val="center"/>
              <w:textAlignment w:val="baseline"/>
              <w:rPr>
                <w:rFonts w:ascii="Times New Roman" w:eastAsia="標楷體" w:hAnsi="Times New Roman"/>
                <w:kern w:val="3"/>
                <w:lang w:bidi="hi-IN"/>
              </w:rPr>
            </w:pPr>
            <w:r w:rsidRPr="001B2296">
              <w:rPr>
                <w:rFonts w:ascii="Times New Roman" w:eastAsia="標楷體" w:hAnsi="Times New Roman" w:hint="eastAsia"/>
                <w:kern w:val="3"/>
                <w:lang w:bidi="hi-IN"/>
              </w:rPr>
              <w:t>區管中心評分</w:t>
            </w:r>
          </w:p>
        </w:tc>
        <w:tc>
          <w:tcPr>
            <w:tcW w:w="1843" w:type="dxa"/>
            <w:tcBorders>
              <w:top w:val="single" w:sz="12" w:space="0" w:color="000000"/>
              <w:left w:val="single" w:sz="4" w:space="0" w:color="000000"/>
              <w:bottom w:val="single" w:sz="12" w:space="0" w:color="000000"/>
              <w:right w:val="single" w:sz="12" w:space="0" w:color="000000"/>
            </w:tcBorders>
            <w:shd w:val="clear" w:color="auto" w:fill="D9D9D9"/>
            <w:vAlign w:val="center"/>
            <w:hideMark/>
          </w:tcPr>
          <w:p w:rsidR="001B2296" w:rsidRPr="001B2296" w:rsidRDefault="001B2296" w:rsidP="001B2296">
            <w:pPr>
              <w:suppressAutoHyphens/>
              <w:autoSpaceDN w:val="0"/>
              <w:snapToGrid w:val="0"/>
              <w:jc w:val="center"/>
              <w:textAlignment w:val="baseline"/>
              <w:rPr>
                <w:rFonts w:ascii="Times New Roman" w:eastAsia="標楷體" w:hAnsi="Times New Roman"/>
                <w:kern w:val="3"/>
                <w:lang w:bidi="hi-IN"/>
              </w:rPr>
            </w:pPr>
            <w:r w:rsidRPr="001B2296">
              <w:rPr>
                <w:rFonts w:ascii="Times New Roman" w:eastAsia="標楷體" w:hAnsi="Times New Roman" w:hint="eastAsia"/>
                <w:kern w:val="3"/>
                <w:lang w:bidi="hi-IN"/>
              </w:rPr>
              <w:t>區管中心意見</w:t>
            </w:r>
          </w:p>
        </w:tc>
      </w:tr>
      <w:tr w:rsidR="001B2296" w:rsidRPr="001B2296" w:rsidTr="001B2296">
        <w:trPr>
          <w:jc w:val="center"/>
        </w:trPr>
        <w:tc>
          <w:tcPr>
            <w:tcW w:w="548" w:type="dxa"/>
            <w:tcBorders>
              <w:top w:val="single" w:sz="12" w:space="0" w:color="000000"/>
              <w:left w:val="single" w:sz="12"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jc w:val="center"/>
              <w:textAlignment w:val="baseline"/>
              <w:rPr>
                <w:rFonts w:ascii="Times New Roman" w:eastAsia="標楷體" w:hAnsi="Times New Roman"/>
                <w:b/>
                <w:kern w:val="3"/>
                <w:szCs w:val="24"/>
                <w:lang w:bidi="hi-IN"/>
              </w:rPr>
            </w:pPr>
            <w:r w:rsidRPr="001B2296">
              <w:rPr>
                <w:rFonts w:ascii="Times New Roman" w:eastAsia="標楷體" w:hAnsi="Times New Roman"/>
                <w:b/>
                <w:kern w:val="3"/>
                <w:szCs w:val="24"/>
                <w:lang w:bidi="hi-IN"/>
              </w:rPr>
              <w:t>1</w:t>
            </w:r>
          </w:p>
        </w:tc>
        <w:tc>
          <w:tcPr>
            <w:tcW w:w="3687" w:type="dxa"/>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ind w:left="-108"/>
              <w:jc w:val="both"/>
              <w:textAlignment w:val="baseline"/>
              <w:rPr>
                <w:rFonts w:eastAsia="新細明體, PMingLiU" w:cs="Tahoma"/>
                <w:kern w:val="3"/>
                <w:lang w:bidi="hi-IN"/>
              </w:rPr>
            </w:pPr>
            <w:r w:rsidRPr="001B2296">
              <w:rPr>
                <w:rFonts w:ascii="Times New Roman" w:eastAsia="標楷體" w:hAnsi="Times New Roman" w:hint="eastAsia"/>
                <w:kern w:val="3"/>
                <w:szCs w:val="24"/>
                <w:lang w:bidi="hi-IN"/>
              </w:rPr>
              <w:t>長期照護矯正機關（構）相關業務主管單位於聯合稽查、督考或輔訪等管理機制納入督導機構感染管制品質之辦理情形</w:t>
            </w:r>
            <w:r w:rsidRPr="001B2296">
              <w:rPr>
                <w:rFonts w:ascii="Times New Roman" w:eastAsia="標楷體" w:hAnsi="Times New Roman"/>
                <w:kern w:val="3"/>
                <w:szCs w:val="24"/>
                <w:lang w:bidi="hi-IN"/>
              </w:rPr>
              <w:t>(5</w:t>
            </w:r>
            <w:r w:rsidRPr="001B2296">
              <w:rPr>
                <w:rFonts w:ascii="Times New Roman" w:eastAsia="標楷體" w:hAnsi="Times New Roman" w:hint="eastAsia"/>
                <w:kern w:val="3"/>
                <w:szCs w:val="24"/>
                <w:lang w:bidi="hi-IN"/>
              </w:rPr>
              <w:t>分</w:t>
            </w:r>
            <w:r w:rsidRPr="001B2296">
              <w:rPr>
                <w:rFonts w:ascii="Times New Roman" w:eastAsia="標楷體" w:hAnsi="Times New Roman"/>
                <w:kern w:val="3"/>
                <w:szCs w:val="24"/>
                <w:lang w:bidi="hi-IN"/>
              </w:rPr>
              <w:t>)</w:t>
            </w:r>
          </w:p>
        </w:tc>
        <w:tc>
          <w:tcPr>
            <w:tcW w:w="4539" w:type="dxa"/>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tcPr>
          <w:p w:rsidR="001B2296" w:rsidRPr="001B2296" w:rsidRDefault="001B2296" w:rsidP="001B2296">
            <w:pPr>
              <w:suppressAutoHyphens/>
              <w:autoSpaceDN w:val="0"/>
              <w:snapToGrid w:val="0"/>
              <w:ind w:left="240" w:hanging="240"/>
              <w:textAlignment w:val="baseline"/>
              <w:rPr>
                <w:rFonts w:cs="Tahoma"/>
                <w:kern w:val="3"/>
                <w:lang w:bidi="hi-IN"/>
              </w:rPr>
            </w:pPr>
            <w:r w:rsidRPr="001B2296">
              <w:rPr>
                <w:rFonts w:ascii="標楷體" w:eastAsia="標楷體" w:hAnsi="標楷體" w:cs="Tahoma" w:hint="eastAsia"/>
                <w:kern w:val="3"/>
                <w:szCs w:val="24"/>
                <w:lang w:bidi="hi-IN"/>
              </w:rPr>
              <w:t>□</w:t>
            </w:r>
            <w:r w:rsidRPr="001B2296">
              <w:rPr>
                <w:rFonts w:ascii="Times New Roman" w:eastAsia="標楷體" w:hAnsi="Times New Roman" w:hint="eastAsia"/>
                <w:kern w:val="3"/>
                <w:szCs w:val="24"/>
                <w:lang w:bidi="hi-IN"/>
              </w:rPr>
              <w:t>【</w:t>
            </w:r>
            <w:r w:rsidRPr="001B2296">
              <w:rPr>
                <w:rFonts w:ascii="Times New Roman" w:eastAsia="標楷體" w:hAnsi="Times New Roman"/>
                <w:kern w:val="3"/>
                <w:u w:val="single"/>
                <w:lang w:bidi="hi-IN"/>
              </w:rPr>
              <w:t xml:space="preserve">        </w:t>
            </w:r>
            <w:r w:rsidRPr="001B2296">
              <w:rPr>
                <w:rFonts w:ascii="Times New Roman" w:eastAsia="標楷體" w:hAnsi="Times New Roman" w:hint="eastAsia"/>
                <w:kern w:val="3"/>
                <w:lang w:bidi="hi-IN"/>
              </w:rPr>
              <w:t>】（請填</w:t>
            </w:r>
            <w:r w:rsidRPr="001B2296">
              <w:rPr>
                <w:rFonts w:ascii="Times New Roman" w:eastAsia="標楷體" w:hAnsi="Times New Roman" w:hint="eastAsia"/>
                <w:kern w:val="3"/>
                <w:szCs w:val="24"/>
                <w:lang w:bidi="hi-IN"/>
              </w:rPr>
              <w:t>機構類型）業務主管單位之</w:t>
            </w:r>
            <w:r w:rsidRPr="001B2296">
              <w:rPr>
                <w:rFonts w:ascii="Times New Roman" w:eastAsia="標楷體" w:hAnsi="Times New Roman" w:hint="eastAsia"/>
                <w:kern w:val="3"/>
                <w:lang w:bidi="hi-IN"/>
              </w:rPr>
              <w:t>聯合稽查（督考或輔訪）納入</w:t>
            </w:r>
            <w:r w:rsidRPr="001B2296">
              <w:rPr>
                <w:rFonts w:ascii="Times New Roman" w:eastAsia="標楷體" w:hAnsi="Times New Roman" w:hint="eastAsia"/>
                <w:kern w:val="3"/>
                <w:szCs w:val="24"/>
                <w:lang w:bidi="hi-IN"/>
              </w:rPr>
              <w:t>感染管制考核項目</w:t>
            </w:r>
            <w:r w:rsidRPr="001B2296">
              <w:rPr>
                <w:rFonts w:ascii="Times New Roman" w:eastAsia="標楷體" w:hAnsi="Times New Roman" w:hint="eastAsia"/>
                <w:kern w:val="3"/>
                <w:vertAlign w:val="superscript"/>
                <w:lang w:bidi="hi-IN"/>
              </w:rPr>
              <w:t>註</w:t>
            </w:r>
            <w:r w:rsidRPr="001B2296">
              <w:rPr>
                <w:rFonts w:ascii="Times New Roman" w:eastAsia="標楷體" w:hAnsi="Times New Roman"/>
                <w:kern w:val="3"/>
                <w:vertAlign w:val="superscript"/>
                <w:lang w:bidi="hi-IN"/>
              </w:rPr>
              <w:t>1</w:t>
            </w:r>
            <w:r w:rsidRPr="001B2296">
              <w:rPr>
                <w:rFonts w:ascii="Times New Roman" w:eastAsia="標楷體" w:hAnsi="Times New Roman" w:hint="eastAsia"/>
                <w:kern w:val="3"/>
                <w:szCs w:val="24"/>
                <w:lang w:bidi="hi-IN"/>
              </w:rPr>
              <w:t>數，共</w:t>
            </w:r>
            <w:r w:rsidRPr="001B2296">
              <w:rPr>
                <w:rFonts w:ascii="Times New Roman" w:eastAsia="標楷體" w:hAnsi="Times New Roman"/>
                <w:kern w:val="3"/>
                <w:u w:val="single"/>
                <w:lang w:bidi="hi-IN"/>
              </w:rPr>
              <w:t xml:space="preserve">    </w:t>
            </w:r>
            <w:r w:rsidRPr="001B2296">
              <w:rPr>
                <w:rFonts w:ascii="Times New Roman" w:eastAsia="標楷體" w:hAnsi="Times New Roman" w:hint="eastAsia"/>
                <w:kern w:val="3"/>
                <w:lang w:bidi="hi-IN"/>
              </w:rPr>
              <w:t>項。</w:t>
            </w:r>
          </w:p>
          <w:p w:rsidR="001B2296" w:rsidRPr="001B2296" w:rsidRDefault="001B2296" w:rsidP="001B2296">
            <w:pPr>
              <w:suppressAutoHyphens/>
              <w:autoSpaceDN w:val="0"/>
              <w:snapToGrid w:val="0"/>
              <w:ind w:left="240" w:hanging="240"/>
              <w:textAlignment w:val="baseline"/>
              <w:rPr>
                <w:rFonts w:cs="Tahoma"/>
                <w:kern w:val="3"/>
                <w:lang w:bidi="hi-IN"/>
              </w:rPr>
            </w:pPr>
            <w:r w:rsidRPr="001B2296">
              <w:rPr>
                <w:rFonts w:ascii="標楷體" w:eastAsia="標楷體" w:hAnsi="標楷體" w:cs="Tahoma" w:hint="eastAsia"/>
                <w:kern w:val="3"/>
                <w:szCs w:val="24"/>
                <w:lang w:bidi="hi-IN"/>
              </w:rPr>
              <w:t>□</w:t>
            </w:r>
            <w:r w:rsidRPr="001B2296">
              <w:rPr>
                <w:rFonts w:ascii="Times New Roman" w:eastAsia="標楷體" w:hAnsi="Times New Roman" w:hint="eastAsia"/>
                <w:kern w:val="3"/>
                <w:szCs w:val="24"/>
                <w:lang w:bidi="hi-IN"/>
              </w:rPr>
              <w:t>【</w:t>
            </w:r>
            <w:r w:rsidRPr="001B2296">
              <w:rPr>
                <w:rFonts w:ascii="Times New Roman" w:eastAsia="標楷體" w:hAnsi="Times New Roman"/>
                <w:kern w:val="3"/>
                <w:u w:val="single"/>
                <w:lang w:bidi="hi-IN"/>
              </w:rPr>
              <w:t xml:space="preserve">        </w:t>
            </w:r>
            <w:r w:rsidRPr="001B2296">
              <w:rPr>
                <w:rFonts w:ascii="Times New Roman" w:eastAsia="標楷體" w:hAnsi="Times New Roman" w:hint="eastAsia"/>
                <w:kern w:val="3"/>
                <w:lang w:bidi="hi-IN"/>
              </w:rPr>
              <w:t>】（請填</w:t>
            </w:r>
            <w:r w:rsidRPr="001B2296">
              <w:rPr>
                <w:rFonts w:ascii="Times New Roman" w:eastAsia="標楷體" w:hAnsi="Times New Roman" w:hint="eastAsia"/>
                <w:kern w:val="3"/>
                <w:szCs w:val="24"/>
                <w:lang w:bidi="hi-IN"/>
              </w:rPr>
              <w:t>機構類型）業務主管單位之</w:t>
            </w:r>
            <w:r w:rsidRPr="001B2296">
              <w:rPr>
                <w:rFonts w:ascii="Times New Roman" w:eastAsia="標楷體" w:hAnsi="Times New Roman" w:hint="eastAsia"/>
                <w:kern w:val="3"/>
                <w:lang w:bidi="hi-IN"/>
              </w:rPr>
              <w:t>聯合稽查（督考或輔訪）納入</w:t>
            </w:r>
            <w:r w:rsidRPr="001B2296">
              <w:rPr>
                <w:rFonts w:ascii="Times New Roman" w:eastAsia="標楷體" w:hAnsi="Times New Roman" w:hint="eastAsia"/>
                <w:kern w:val="3"/>
                <w:szCs w:val="24"/>
                <w:lang w:bidi="hi-IN"/>
              </w:rPr>
              <w:t>感染管制考核項目數，共</w:t>
            </w:r>
            <w:r w:rsidRPr="001B2296">
              <w:rPr>
                <w:rFonts w:ascii="Times New Roman" w:eastAsia="標楷體" w:hAnsi="Times New Roman"/>
                <w:kern w:val="3"/>
                <w:u w:val="single"/>
                <w:lang w:bidi="hi-IN"/>
              </w:rPr>
              <w:t xml:space="preserve">    </w:t>
            </w:r>
            <w:r w:rsidRPr="001B2296">
              <w:rPr>
                <w:rFonts w:ascii="Times New Roman" w:eastAsia="標楷體" w:hAnsi="Times New Roman" w:hint="eastAsia"/>
                <w:kern w:val="3"/>
                <w:lang w:bidi="hi-IN"/>
              </w:rPr>
              <w:t>項。</w:t>
            </w:r>
          </w:p>
          <w:p w:rsidR="001B2296" w:rsidRPr="001B2296" w:rsidRDefault="001B2296" w:rsidP="001B2296">
            <w:pPr>
              <w:autoSpaceDE w:val="0"/>
              <w:autoSpaceDN w:val="0"/>
              <w:adjustRightInd w:val="0"/>
              <w:jc w:val="center"/>
              <w:rPr>
                <w:rFonts w:ascii="Times New Roman" w:eastAsia="標楷體" w:hAnsi="Times New Roman"/>
                <w:kern w:val="0"/>
                <w:sz w:val="16"/>
                <w:szCs w:val="24"/>
                <w:lang w:bidi="hi-IN"/>
              </w:rPr>
            </w:pPr>
          </w:p>
          <w:p w:rsidR="001B2296" w:rsidRPr="001B2296" w:rsidRDefault="001B2296" w:rsidP="001B2296">
            <w:pPr>
              <w:autoSpaceDE w:val="0"/>
              <w:autoSpaceDN w:val="0"/>
              <w:adjustRightInd w:val="0"/>
              <w:jc w:val="center"/>
              <w:rPr>
                <w:rFonts w:ascii="Times New Roman" w:eastAsia="標楷體" w:hAnsi="Times New Roman"/>
                <w:kern w:val="0"/>
                <w:szCs w:val="24"/>
                <w:lang w:bidi="hi-IN"/>
              </w:rPr>
            </w:pPr>
            <w:r w:rsidRPr="001B2296">
              <w:rPr>
                <w:rFonts w:ascii="Times New Roman" w:eastAsia="標楷體" w:hAnsi="Times New Roman" w:hint="eastAsia"/>
                <w:kern w:val="0"/>
                <w:szCs w:val="24"/>
                <w:lang w:bidi="hi-IN"/>
              </w:rPr>
              <w:t>（每</w:t>
            </w:r>
            <w:r w:rsidRPr="001B2296">
              <w:rPr>
                <w:rFonts w:ascii="Times New Roman" w:eastAsia="標楷體" w:hAnsi="Times New Roman"/>
                <w:kern w:val="0"/>
                <w:szCs w:val="24"/>
                <w:lang w:bidi="hi-IN"/>
              </w:rPr>
              <w:t>1</w:t>
            </w:r>
            <w:r w:rsidRPr="001B2296">
              <w:rPr>
                <w:rFonts w:ascii="Times New Roman" w:eastAsia="標楷體" w:hAnsi="Times New Roman" w:hint="eastAsia"/>
                <w:kern w:val="0"/>
                <w:szCs w:val="24"/>
                <w:lang w:bidi="hi-IN"/>
              </w:rPr>
              <w:t>項感染管制項目得</w:t>
            </w:r>
            <w:r w:rsidRPr="001B2296">
              <w:rPr>
                <w:rFonts w:ascii="Times New Roman" w:eastAsia="標楷體" w:hAnsi="Times New Roman"/>
                <w:kern w:val="0"/>
                <w:szCs w:val="24"/>
                <w:lang w:bidi="hi-IN"/>
              </w:rPr>
              <w:t>0.5</w:t>
            </w:r>
            <w:r w:rsidRPr="001B2296">
              <w:rPr>
                <w:rFonts w:ascii="Times New Roman" w:eastAsia="標楷體" w:hAnsi="Times New Roman" w:hint="eastAsia"/>
                <w:kern w:val="0"/>
                <w:szCs w:val="24"/>
                <w:lang w:bidi="hi-IN"/>
              </w:rPr>
              <w:t>分，每</w:t>
            </w:r>
            <w:r w:rsidRPr="001B2296">
              <w:rPr>
                <w:rFonts w:ascii="Times New Roman" w:eastAsia="標楷體" w:hAnsi="Times New Roman"/>
                <w:kern w:val="0"/>
                <w:szCs w:val="24"/>
                <w:lang w:bidi="hi-IN"/>
              </w:rPr>
              <w:t>1</w:t>
            </w:r>
            <w:r w:rsidRPr="001B2296">
              <w:rPr>
                <w:rFonts w:ascii="Times New Roman" w:eastAsia="標楷體" w:hAnsi="Times New Roman" w:hint="eastAsia"/>
                <w:kern w:val="0"/>
                <w:szCs w:val="24"/>
                <w:lang w:bidi="hi-IN"/>
              </w:rPr>
              <w:t>類型機構最高得</w:t>
            </w:r>
            <w:r w:rsidRPr="001B2296">
              <w:rPr>
                <w:rFonts w:ascii="Times New Roman" w:eastAsia="標楷體" w:hAnsi="Times New Roman"/>
                <w:kern w:val="0"/>
                <w:szCs w:val="24"/>
                <w:lang w:bidi="hi-IN"/>
              </w:rPr>
              <w:t>2.5</w:t>
            </w:r>
            <w:r w:rsidRPr="001B2296">
              <w:rPr>
                <w:rFonts w:ascii="Times New Roman" w:eastAsia="標楷體" w:hAnsi="Times New Roman" w:hint="eastAsia"/>
                <w:kern w:val="0"/>
                <w:szCs w:val="24"/>
                <w:lang w:bidi="hi-IN"/>
              </w:rPr>
              <w:t>分。）</w:t>
            </w:r>
          </w:p>
        </w:tc>
        <w:tc>
          <w:tcPr>
            <w:tcW w:w="2126" w:type="dxa"/>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jc w:val="center"/>
              <w:textAlignment w:val="baseline"/>
              <w:rPr>
                <w:rFonts w:eastAsia="新細明體, PMingLiU" w:cs="Tahoma"/>
                <w:kern w:val="3"/>
                <w:lang w:bidi="hi-IN"/>
              </w:rPr>
            </w:pPr>
            <w:r w:rsidRPr="001B2296">
              <w:rPr>
                <w:rFonts w:ascii="標楷體" w:eastAsia="標楷體" w:hAnsi="標楷體" w:hint="eastAsia"/>
                <w:kern w:val="3"/>
                <w:szCs w:val="24"/>
                <w:u w:val="single"/>
                <w:lang w:bidi="hi-IN"/>
              </w:rPr>
              <w:t xml:space="preserve">      </w:t>
            </w:r>
            <w:r w:rsidRPr="001B2296">
              <w:rPr>
                <w:rFonts w:ascii="Times New Roman" w:eastAsia="標楷體" w:hAnsi="Times New Roman" w:hint="eastAsia"/>
                <w:kern w:val="3"/>
                <w:szCs w:val="24"/>
                <w:lang w:bidi="hi-IN"/>
              </w:rPr>
              <w:t>分</w:t>
            </w:r>
          </w:p>
        </w:tc>
        <w:tc>
          <w:tcPr>
            <w:tcW w:w="1843"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p>
        </w:tc>
        <w:tc>
          <w:tcPr>
            <w:tcW w:w="1843" w:type="dxa"/>
            <w:tcBorders>
              <w:top w:val="single" w:sz="12" w:space="0" w:color="000000"/>
              <w:left w:val="single" w:sz="4" w:space="0" w:color="000000"/>
              <w:bottom w:val="single" w:sz="12" w:space="0" w:color="000000"/>
              <w:right w:val="single" w:sz="12" w:space="0" w:color="000000"/>
            </w:tcBorders>
            <w:shd w:val="clear" w:color="auto" w:fill="FFFFFF"/>
          </w:tcPr>
          <w:p w:rsidR="001B2296" w:rsidRPr="001B2296" w:rsidRDefault="001B2296" w:rsidP="001B2296">
            <w:pPr>
              <w:suppressAutoHyphens/>
              <w:autoSpaceDN w:val="0"/>
              <w:jc w:val="both"/>
              <w:textAlignment w:val="baseline"/>
              <w:rPr>
                <w:rFonts w:ascii="Times New Roman" w:eastAsia="標楷體" w:hAnsi="Times New Roman"/>
                <w:kern w:val="3"/>
                <w:szCs w:val="24"/>
                <w:lang w:bidi="hi-IN"/>
              </w:rPr>
            </w:pPr>
          </w:p>
        </w:tc>
      </w:tr>
      <w:tr w:rsidR="001B2296" w:rsidRPr="001B2296" w:rsidTr="001B2296">
        <w:trPr>
          <w:jc w:val="center"/>
        </w:trPr>
        <w:tc>
          <w:tcPr>
            <w:tcW w:w="548" w:type="dxa"/>
            <w:tcBorders>
              <w:top w:val="single" w:sz="12" w:space="0" w:color="000000"/>
              <w:left w:val="single" w:sz="12"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jc w:val="center"/>
              <w:textAlignment w:val="baseline"/>
              <w:rPr>
                <w:rFonts w:ascii="Times New Roman" w:eastAsia="標楷體" w:hAnsi="Times New Roman"/>
                <w:b/>
                <w:kern w:val="3"/>
                <w:szCs w:val="24"/>
                <w:lang w:bidi="hi-IN"/>
              </w:rPr>
            </w:pPr>
            <w:r w:rsidRPr="001B2296">
              <w:rPr>
                <w:rFonts w:ascii="Times New Roman" w:eastAsia="標楷體" w:hAnsi="Times New Roman"/>
                <w:b/>
                <w:kern w:val="3"/>
                <w:szCs w:val="24"/>
                <w:lang w:bidi="hi-IN"/>
              </w:rPr>
              <w:t>2</w:t>
            </w:r>
          </w:p>
        </w:tc>
        <w:tc>
          <w:tcPr>
            <w:tcW w:w="3687" w:type="dxa"/>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ind w:left="-108"/>
              <w:jc w:val="both"/>
              <w:textAlignment w:val="baseline"/>
              <w:rPr>
                <w:rFonts w:eastAsia="新細明體, PMingLiU" w:cs="Tahoma"/>
                <w:kern w:val="3"/>
                <w:lang w:bidi="hi-IN"/>
              </w:rPr>
            </w:pPr>
            <w:r w:rsidRPr="001B2296">
              <w:rPr>
                <w:rFonts w:ascii="Times New Roman" w:eastAsia="標楷體" w:hAnsi="Times New Roman" w:hint="eastAsia"/>
                <w:kern w:val="3"/>
                <w:szCs w:val="24"/>
                <w:lang w:bidi="hi-IN"/>
              </w:rPr>
              <w:t>辦理感染管制教育訓練情形</w:t>
            </w:r>
            <w:r w:rsidRPr="001B2296">
              <w:rPr>
                <w:rFonts w:ascii="Times New Roman" w:eastAsia="標楷體" w:hAnsi="Times New Roman"/>
                <w:kern w:val="3"/>
                <w:szCs w:val="24"/>
                <w:lang w:bidi="hi-IN"/>
              </w:rPr>
              <w:t>(6</w:t>
            </w:r>
            <w:r w:rsidRPr="001B2296">
              <w:rPr>
                <w:rFonts w:ascii="Times New Roman" w:eastAsia="標楷體" w:hAnsi="Times New Roman" w:hint="eastAsia"/>
                <w:kern w:val="3"/>
                <w:szCs w:val="24"/>
                <w:lang w:bidi="hi-IN"/>
              </w:rPr>
              <w:t>分</w:t>
            </w:r>
            <w:r w:rsidRPr="001B2296">
              <w:rPr>
                <w:rFonts w:ascii="Times New Roman" w:eastAsia="標楷體" w:hAnsi="Times New Roman"/>
                <w:kern w:val="3"/>
                <w:szCs w:val="24"/>
                <w:lang w:bidi="hi-IN"/>
              </w:rPr>
              <w:t>)</w:t>
            </w:r>
          </w:p>
        </w:tc>
        <w:tc>
          <w:tcPr>
            <w:tcW w:w="4539" w:type="dxa"/>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1B2296" w:rsidRPr="001B2296" w:rsidRDefault="001B2296" w:rsidP="001B2296">
            <w:pPr>
              <w:autoSpaceDE w:val="0"/>
              <w:autoSpaceDN w:val="0"/>
              <w:adjustRightInd w:val="0"/>
              <w:ind w:left="230" w:hanging="230"/>
              <w:jc w:val="both"/>
              <w:rPr>
                <w:rFonts w:ascii="標楷體" w:hAnsi="標楷體" w:cs="標楷體"/>
                <w:kern w:val="0"/>
                <w:szCs w:val="24"/>
                <w:lang w:bidi="hi-IN"/>
              </w:rPr>
            </w:pPr>
            <w:r w:rsidRPr="001B2296">
              <w:rPr>
                <w:rFonts w:ascii="標楷體" w:eastAsia="標楷體" w:hAnsi="標楷體" w:cs="標楷體" w:hint="eastAsia"/>
                <w:kern w:val="0"/>
                <w:szCs w:val="24"/>
                <w:lang w:bidi="hi-IN"/>
              </w:rPr>
              <w:t>□</w:t>
            </w:r>
            <w:r w:rsidRPr="001B2296">
              <w:rPr>
                <w:rFonts w:ascii="Times New Roman" w:eastAsia="標楷體" w:hAnsi="Times New Roman" w:hint="eastAsia"/>
                <w:kern w:val="0"/>
                <w:sz w:val="23"/>
                <w:szCs w:val="23"/>
                <w:lang w:bidi="hi-IN"/>
              </w:rPr>
              <w:t>課程時數至少</w:t>
            </w:r>
            <w:r w:rsidRPr="001B2296">
              <w:rPr>
                <w:rFonts w:ascii="Times New Roman" w:eastAsia="標楷體" w:hAnsi="Times New Roman"/>
                <w:kern w:val="0"/>
                <w:sz w:val="23"/>
                <w:szCs w:val="23"/>
                <w:lang w:bidi="hi-IN"/>
              </w:rPr>
              <w:t>2</w:t>
            </w:r>
            <w:r w:rsidRPr="001B2296">
              <w:rPr>
                <w:rFonts w:ascii="Times New Roman" w:eastAsia="標楷體" w:hAnsi="Times New Roman" w:hint="eastAsia"/>
                <w:kern w:val="0"/>
                <w:sz w:val="23"/>
                <w:szCs w:val="23"/>
                <w:lang w:bidi="hi-IN"/>
              </w:rPr>
              <w:t>小時且課程主題符合</w:t>
            </w:r>
            <w:r w:rsidRPr="001B2296">
              <w:rPr>
                <w:rFonts w:ascii="Times New Roman" w:eastAsia="標楷體" w:hAnsi="Times New Roman" w:hint="eastAsia"/>
                <w:kern w:val="0"/>
                <w:szCs w:val="24"/>
                <w:vertAlign w:val="superscript"/>
                <w:lang w:bidi="hi-IN"/>
              </w:rPr>
              <w:t>註</w:t>
            </w:r>
            <w:r w:rsidRPr="001B2296">
              <w:rPr>
                <w:rFonts w:ascii="Times New Roman" w:eastAsia="標楷體" w:hAnsi="Times New Roman"/>
                <w:kern w:val="0"/>
                <w:szCs w:val="24"/>
                <w:vertAlign w:val="superscript"/>
                <w:lang w:bidi="hi-IN"/>
              </w:rPr>
              <w:t>2</w:t>
            </w:r>
            <w:r w:rsidRPr="001B2296">
              <w:rPr>
                <w:rFonts w:ascii="Times New Roman" w:eastAsia="標楷體" w:hAnsi="Times New Roman"/>
                <w:kern w:val="0"/>
                <w:sz w:val="23"/>
                <w:szCs w:val="23"/>
                <w:lang w:bidi="hi-IN"/>
              </w:rPr>
              <w:br/>
            </w:r>
            <w:r w:rsidRPr="001B2296">
              <w:rPr>
                <w:rFonts w:ascii="Times New Roman" w:eastAsia="標楷體" w:hAnsi="Times New Roman" w:hint="eastAsia"/>
                <w:kern w:val="0"/>
                <w:sz w:val="23"/>
                <w:szCs w:val="23"/>
                <w:lang w:bidi="hi-IN"/>
              </w:rPr>
              <w:t>場次數共</w:t>
            </w:r>
            <w:r w:rsidRPr="001B2296">
              <w:rPr>
                <w:rFonts w:ascii="Times New Roman" w:eastAsia="標楷體" w:hAnsi="Times New Roman"/>
                <w:kern w:val="0"/>
                <w:sz w:val="23"/>
                <w:szCs w:val="23"/>
                <w:u w:val="single"/>
                <w:lang w:bidi="hi-IN"/>
              </w:rPr>
              <w:t xml:space="preserve">     </w:t>
            </w:r>
            <w:r w:rsidRPr="001B2296">
              <w:rPr>
                <w:rFonts w:ascii="Times New Roman" w:eastAsia="標楷體" w:hAnsi="Times New Roman" w:hint="eastAsia"/>
                <w:kern w:val="0"/>
                <w:sz w:val="23"/>
                <w:szCs w:val="23"/>
                <w:lang w:bidi="hi-IN"/>
              </w:rPr>
              <w:t>場</w:t>
            </w:r>
          </w:p>
          <w:p w:rsidR="001B2296" w:rsidRPr="001B2296" w:rsidRDefault="001B2296" w:rsidP="001B2296">
            <w:pPr>
              <w:autoSpaceDE w:val="0"/>
              <w:autoSpaceDN w:val="0"/>
              <w:adjustRightInd w:val="0"/>
              <w:ind w:left="230" w:hanging="230"/>
              <w:rPr>
                <w:rFonts w:ascii="標楷體" w:hAnsi="標楷體" w:cs="標楷體"/>
                <w:kern w:val="0"/>
                <w:szCs w:val="24"/>
                <w:lang w:bidi="hi-IN"/>
              </w:rPr>
            </w:pPr>
            <w:r w:rsidRPr="001B2296">
              <w:rPr>
                <w:rFonts w:ascii="標楷體" w:eastAsia="標楷體" w:hAnsi="標楷體" w:cs="標楷體" w:hint="eastAsia"/>
                <w:kern w:val="0"/>
                <w:szCs w:val="24"/>
                <w:lang w:bidi="hi-IN"/>
              </w:rPr>
              <w:t>□</w:t>
            </w:r>
            <w:r w:rsidRPr="001B2296">
              <w:rPr>
                <w:rFonts w:ascii="Times New Roman" w:eastAsia="標楷體" w:hAnsi="Times New Roman" w:hint="eastAsia"/>
                <w:kern w:val="0"/>
                <w:sz w:val="23"/>
                <w:szCs w:val="23"/>
                <w:lang w:bidi="hi-IN"/>
              </w:rPr>
              <w:t>有辦理測驗</w:t>
            </w:r>
            <w:r w:rsidRPr="001B2296">
              <w:rPr>
                <w:rFonts w:ascii="Times New Roman" w:eastAsia="標楷體" w:hAnsi="Times New Roman"/>
                <w:kern w:val="0"/>
                <w:sz w:val="23"/>
                <w:szCs w:val="23"/>
                <w:lang w:bidi="hi-IN"/>
              </w:rPr>
              <w:t>(</w:t>
            </w:r>
            <w:r w:rsidRPr="001B2296">
              <w:rPr>
                <w:rFonts w:ascii="Times New Roman" w:eastAsia="標楷體" w:hAnsi="Times New Roman" w:hint="eastAsia"/>
                <w:kern w:val="0"/>
                <w:sz w:val="23"/>
                <w:szCs w:val="23"/>
                <w:lang w:bidi="hi-IN"/>
              </w:rPr>
              <w:t>非問卷</w:t>
            </w:r>
            <w:r w:rsidRPr="001B2296">
              <w:rPr>
                <w:rFonts w:ascii="Times New Roman" w:eastAsia="標楷體" w:hAnsi="Times New Roman"/>
                <w:kern w:val="0"/>
                <w:sz w:val="23"/>
                <w:szCs w:val="23"/>
                <w:lang w:bidi="hi-IN"/>
              </w:rPr>
              <w:t>)</w:t>
            </w:r>
            <w:r w:rsidRPr="001B2296">
              <w:rPr>
                <w:rFonts w:ascii="Times New Roman" w:eastAsia="標楷體" w:hAnsi="Times New Roman" w:hint="eastAsia"/>
                <w:kern w:val="0"/>
                <w:sz w:val="23"/>
                <w:szCs w:val="23"/>
                <w:lang w:bidi="hi-IN"/>
              </w:rPr>
              <w:t>場次數共</w:t>
            </w:r>
            <w:r w:rsidRPr="001B2296">
              <w:rPr>
                <w:rFonts w:ascii="Times New Roman" w:eastAsia="標楷體" w:hAnsi="Times New Roman"/>
                <w:kern w:val="0"/>
                <w:sz w:val="23"/>
                <w:szCs w:val="23"/>
                <w:u w:val="single"/>
                <w:lang w:bidi="hi-IN"/>
              </w:rPr>
              <w:t xml:space="preserve">     </w:t>
            </w:r>
            <w:r w:rsidRPr="001B2296">
              <w:rPr>
                <w:rFonts w:ascii="Times New Roman" w:eastAsia="標楷體" w:hAnsi="Times New Roman" w:hint="eastAsia"/>
                <w:kern w:val="0"/>
                <w:sz w:val="23"/>
                <w:szCs w:val="23"/>
                <w:lang w:bidi="hi-IN"/>
              </w:rPr>
              <w:t>場</w:t>
            </w:r>
          </w:p>
          <w:p w:rsidR="001B2296" w:rsidRPr="001B2296" w:rsidRDefault="001B2296" w:rsidP="001B2296">
            <w:pPr>
              <w:autoSpaceDE w:val="0"/>
              <w:autoSpaceDN w:val="0"/>
              <w:adjustRightInd w:val="0"/>
              <w:ind w:left="230" w:hanging="230"/>
              <w:jc w:val="both"/>
              <w:rPr>
                <w:rFonts w:ascii="標楷體" w:hAnsi="標楷體" w:cs="標楷體"/>
                <w:kern w:val="0"/>
                <w:szCs w:val="24"/>
                <w:lang w:bidi="hi-IN"/>
              </w:rPr>
            </w:pPr>
            <w:r w:rsidRPr="001B2296">
              <w:rPr>
                <w:rFonts w:ascii="標楷體" w:eastAsia="標楷體" w:hAnsi="標楷體" w:cs="標楷體" w:hint="eastAsia"/>
                <w:kern w:val="0"/>
                <w:szCs w:val="24"/>
                <w:lang w:bidi="hi-IN"/>
              </w:rPr>
              <w:t>□</w:t>
            </w:r>
            <w:r w:rsidRPr="001B2296">
              <w:rPr>
                <w:rFonts w:ascii="Times New Roman" w:eastAsia="標楷體" w:hAnsi="Times New Roman" w:hint="eastAsia"/>
                <w:kern w:val="0"/>
                <w:sz w:val="23"/>
                <w:szCs w:val="23"/>
                <w:lang w:bidi="hi-IN"/>
              </w:rPr>
              <w:t>涵蓋人員職類共</w:t>
            </w:r>
            <w:r w:rsidRPr="001B2296">
              <w:rPr>
                <w:rFonts w:ascii="Times New Roman" w:eastAsia="標楷體" w:hAnsi="Times New Roman"/>
                <w:kern w:val="0"/>
                <w:sz w:val="23"/>
                <w:szCs w:val="23"/>
                <w:u w:val="single"/>
                <w:lang w:bidi="hi-IN"/>
              </w:rPr>
              <w:t xml:space="preserve">     </w:t>
            </w:r>
            <w:r w:rsidRPr="001B2296">
              <w:rPr>
                <w:rFonts w:ascii="Times New Roman" w:eastAsia="標楷體" w:hAnsi="Times New Roman" w:hint="eastAsia"/>
                <w:kern w:val="0"/>
                <w:sz w:val="23"/>
                <w:szCs w:val="23"/>
                <w:lang w:bidi="hi-IN"/>
              </w:rPr>
              <w:t>類</w:t>
            </w:r>
          </w:p>
          <w:p w:rsidR="001B2296" w:rsidRPr="001B2296" w:rsidRDefault="001B2296" w:rsidP="001B2296">
            <w:pPr>
              <w:autoSpaceDE w:val="0"/>
              <w:autoSpaceDN w:val="0"/>
              <w:adjustRightInd w:val="0"/>
              <w:ind w:left="230" w:hanging="230"/>
              <w:jc w:val="both"/>
              <w:rPr>
                <w:rFonts w:ascii="標楷體" w:hAnsi="標楷體" w:cs="標楷體"/>
                <w:kern w:val="0"/>
                <w:szCs w:val="24"/>
                <w:lang w:bidi="hi-IN"/>
              </w:rPr>
            </w:pPr>
            <w:r w:rsidRPr="001B2296">
              <w:rPr>
                <w:rFonts w:ascii="標楷體" w:eastAsia="標楷體" w:hAnsi="標楷體" w:cs="標楷體" w:hint="eastAsia"/>
                <w:kern w:val="0"/>
                <w:szCs w:val="24"/>
                <w:lang w:bidi="hi-IN"/>
              </w:rPr>
              <w:t>□</w:t>
            </w:r>
            <w:r w:rsidRPr="001B2296">
              <w:rPr>
                <w:rFonts w:ascii="Times New Roman" w:eastAsia="標楷體" w:hAnsi="Times New Roman" w:hint="eastAsia"/>
                <w:kern w:val="0"/>
                <w:szCs w:val="24"/>
                <w:lang w:bidi="hi-IN"/>
              </w:rPr>
              <w:t>至少</w:t>
            </w:r>
            <w:r w:rsidRPr="001B2296">
              <w:rPr>
                <w:rFonts w:ascii="Times New Roman" w:eastAsia="標楷體" w:hAnsi="Times New Roman"/>
                <w:kern w:val="0"/>
                <w:szCs w:val="24"/>
                <w:lang w:bidi="hi-IN"/>
              </w:rPr>
              <w:t>1</w:t>
            </w:r>
            <w:r w:rsidRPr="001B2296">
              <w:rPr>
                <w:rFonts w:ascii="Times New Roman" w:eastAsia="標楷體" w:hAnsi="Times New Roman" w:hint="eastAsia"/>
                <w:kern w:val="0"/>
                <w:szCs w:val="24"/>
                <w:lang w:bidi="hi-IN"/>
              </w:rPr>
              <w:t>場次之授課對象為針對外籍照顧服務員</w:t>
            </w:r>
          </w:p>
        </w:tc>
        <w:tc>
          <w:tcPr>
            <w:tcW w:w="2126" w:type="dxa"/>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jc w:val="center"/>
              <w:textAlignment w:val="baseline"/>
              <w:rPr>
                <w:rFonts w:cs="Tahoma"/>
                <w:kern w:val="3"/>
                <w:lang w:bidi="hi-IN"/>
              </w:rPr>
            </w:pPr>
            <w:r w:rsidRPr="001B2296">
              <w:rPr>
                <w:rFonts w:ascii="標楷體" w:eastAsia="標楷體" w:hAnsi="標楷體" w:hint="eastAsia"/>
                <w:kern w:val="3"/>
                <w:szCs w:val="24"/>
                <w:u w:val="single"/>
                <w:lang w:bidi="hi-IN"/>
              </w:rPr>
              <w:t xml:space="preserve">     </w:t>
            </w:r>
            <w:r w:rsidRPr="001B2296">
              <w:rPr>
                <w:rFonts w:ascii="Times New Roman" w:eastAsia="標楷體" w:hAnsi="Times New Roman" w:hint="eastAsia"/>
                <w:kern w:val="3"/>
                <w:szCs w:val="24"/>
                <w:lang w:bidi="hi-IN"/>
              </w:rPr>
              <w:t>分</w:t>
            </w:r>
          </w:p>
        </w:tc>
        <w:tc>
          <w:tcPr>
            <w:tcW w:w="1843"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p>
        </w:tc>
        <w:tc>
          <w:tcPr>
            <w:tcW w:w="1843" w:type="dxa"/>
            <w:tcBorders>
              <w:top w:val="single" w:sz="12" w:space="0" w:color="000000"/>
              <w:left w:val="single" w:sz="4" w:space="0" w:color="000000"/>
              <w:bottom w:val="single" w:sz="12" w:space="0" w:color="000000"/>
              <w:right w:val="single" w:sz="12" w:space="0" w:color="000000"/>
            </w:tcBorders>
            <w:shd w:val="clear" w:color="auto" w:fill="FFFFFF"/>
          </w:tcPr>
          <w:p w:rsidR="001B2296" w:rsidRPr="001B2296" w:rsidRDefault="001B2296" w:rsidP="001B2296">
            <w:pPr>
              <w:suppressAutoHyphens/>
              <w:autoSpaceDN w:val="0"/>
              <w:jc w:val="both"/>
              <w:textAlignment w:val="baseline"/>
              <w:rPr>
                <w:rFonts w:ascii="Times New Roman" w:eastAsia="標楷體" w:hAnsi="Times New Roman"/>
                <w:kern w:val="3"/>
                <w:szCs w:val="24"/>
                <w:lang w:bidi="hi-IN"/>
              </w:rPr>
            </w:pPr>
          </w:p>
        </w:tc>
      </w:tr>
      <w:tr w:rsidR="001B2296" w:rsidRPr="001B2296" w:rsidTr="001B2296">
        <w:trPr>
          <w:trHeight w:val="1149"/>
          <w:jc w:val="center"/>
        </w:trPr>
        <w:tc>
          <w:tcPr>
            <w:tcW w:w="548" w:type="dxa"/>
            <w:tcBorders>
              <w:top w:val="single" w:sz="12" w:space="0" w:color="000000"/>
              <w:left w:val="single" w:sz="12"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jc w:val="center"/>
              <w:textAlignment w:val="baseline"/>
              <w:rPr>
                <w:rFonts w:ascii="Times New Roman" w:eastAsia="標楷體" w:hAnsi="Times New Roman"/>
                <w:b/>
                <w:kern w:val="3"/>
                <w:szCs w:val="24"/>
                <w:lang w:bidi="hi-IN"/>
              </w:rPr>
            </w:pPr>
            <w:r w:rsidRPr="001B2296">
              <w:rPr>
                <w:rFonts w:ascii="Times New Roman" w:eastAsia="標楷體" w:hAnsi="Times New Roman"/>
                <w:b/>
                <w:kern w:val="3"/>
                <w:szCs w:val="24"/>
                <w:lang w:bidi="hi-IN"/>
              </w:rPr>
              <w:t>3</w:t>
            </w:r>
          </w:p>
        </w:tc>
        <w:tc>
          <w:tcPr>
            <w:tcW w:w="3687" w:type="dxa"/>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ind w:left="-108"/>
              <w:jc w:val="both"/>
              <w:textAlignment w:val="baseline"/>
              <w:rPr>
                <w:rFonts w:eastAsia="新細明體, PMingLiU" w:cs="Tahoma"/>
                <w:kern w:val="3"/>
                <w:lang w:bidi="hi-IN"/>
              </w:rPr>
            </w:pPr>
            <w:r w:rsidRPr="001B2296">
              <w:rPr>
                <w:rFonts w:ascii="Times New Roman" w:eastAsia="標楷體" w:hAnsi="Times New Roman" w:hint="eastAsia"/>
                <w:kern w:val="3"/>
                <w:szCs w:val="24"/>
                <w:lang w:bidi="hi-IN"/>
              </w:rPr>
              <w:t>長期照護矯正機關（構）與場所不定期或無預警查核辦理情形</w:t>
            </w:r>
            <w:r w:rsidRPr="001B2296">
              <w:rPr>
                <w:rFonts w:ascii="Times New Roman" w:eastAsia="標楷體" w:hAnsi="Times New Roman"/>
                <w:kern w:val="3"/>
                <w:szCs w:val="24"/>
                <w:lang w:bidi="hi-IN"/>
              </w:rPr>
              <w:t>(3</w:t>
            </w:r>
            <w:r w:rsidRPr="001B2296">
              <w:rPr>
                <w:rFonts w:ascii="Times New Roman" w:eastAsia="標楷體" w:hAnsi="Times New Roman" w:hint="eastAsia"/>
                <w:kern w:val="3"/>
                <w:szCs w:val="24"/>
                <w:lang w:bidi="hi-IN"/>
              </w:rPr>
              <w:t>分</w:t>
            </w:r>
            <w:r w:rsidRPr="001B2296">
              <w:rPr>
                <w:rFonts w:ascii="Times New Roman" w:eastAsia="標楷體" w:hAnsi="Times New Roman"/>
                <w:kern w:val="3"/>
                <w:szCs w:val="24"/>
                <w:lang w:bidi="hi-IN"/>
              </w:rPr>
              <w:t>)</w:t>
            </w:r>
          </w:p>
        </w:tc>
        <w:tc>
          <w:tcPr>
            <w:tcW w:w="4539" w:type="dxa"/>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ind w:left="240" w:hanging="240"/>
              <w:jc w:val="both"/>
              <w:textAlignment w:val="baseline"/>
              <w:rPr>
                <w:rFonts w:cs="Tahoma"/>
                <w:kern w:val="3"/>
                <w:lang w:bidi="hi-IN"/>
              </w:rPr>
            </w:pPr>
            <w:r w:rsidRPr="001B2296">
              <w:rPr>
                <w:rFonts w:ascii="標楷體" w:eastAsia="標楷體" w:hAnsi="標楷體" w:cs="Tahoma" w:hint="eastAsia"/>
                <w:kern w:val="3"/>
                <w:szCs w:val="24"/>
                <w:lang w:bidi="hi-IN"/>
              </w:rPr>
              <w:t>□</w:t>
            </w:r>
            <w:r w:rsidRPr="001B2296">
              <w:rPr>
                <w:rFonts w:ascii="Times New Roman" w:eastAsia="標楷體" w:hAnsi="Times New Roman" w:cs="Tahoma" w:hint="eastAsia"/>
                <w:kern w:val="3"/>
                <w:szCs w:val="24"/>
                <w:lang w:bidi="hi-IN"/>
              </w:rPr>
              <w:t>依疾病管制署通知辦理</w:t>
            </w:r>
            <w:r w:rsidRPr="001B2296">
              <w:rPr>
                <w:rFonts w:ascii="Times New Roman" w:eastAsia="標楷體" w:hAnsi="Times New Roman" w:cs="Tahoma"/>
                <w:kern w:val="3"/>
                <w:szCs w:val="24"/>
                <w:lang w:bidi="hi-IN"/>
              </w:rPr>
              <w:t>(1.5</w:t>
            </w:r>
            <w:r w:rsidRPr="001B2296">
              <w:rPr>
                <w:rFonts w:ascii="Times New Roman" w:eastAsia="標楷體" w:hAnsi="Times New Roman" w:cs="Tahoma" w:hint="eastAsia"/>
                <w:kern w:val="3"/>
                <w:szCs w:val="24"/>
                <w:lang w:bidi="hi-IN"/>
              </w:rPr>
              <w:t>分</w:t>
            </w:r>
            <w:r w:rsidRPr="001B2296">
              <w:rPr>
                <w:rFonts w:ascii="Times New Roman" w:eastAsia="標楷體" w:hAnsi="Times New Roman" w:cs="Tahoma"/>
                <w:kern w:val="3"/>
                <w:szCs w:val="24"/>
                <w:lang w:bidi="hi-IN"/>
              </w:rPr>
              <w:t>)</w:t>
            </w:r>
          </w:p>
          <w:p w:rsidR="001B2296" w:rsidRPr="001B2296" w:rsidRDefault="001B2296" w:rsidP="001B2296">
            <w:pPr>
              <w:suppressAutoHyphens/>
              <w:autoSpaceDN w:val="0"/>
              <w:ind w:left="240" w:hanging="240"/>
              <w:jc w:val="both"/>
              <w:textAlignment w:val="baseline"/>
              <w:rPr>
                <w:rFonts w:cs="Tahoma"/>
                <w:kern w:val="3"/>
                <w:lang w:bidi="hi-IN"/>
              </w:rPr>
            </w:pPr>
            <w:r w:rsidRPr="001B2296">
              <w:rPr>
                <w:rFonts w:ascii="標楷體" w:eastAsia="標楷體" w:hAnsi="標楷體" w:hint="eastAsia"/>
                <w:kern w:val="3"/>
                <w:szCs w:val="24"/>
                <w:lang w:bidi="hi-IN"/>
              </w:rPr>
              <w:t>□</w:t>
            </w:r>
            <w:r w:rsidRPr="001B2296">
              <w:rPr>
                <w:rFonts w:ascii="Times New Roman" w:eastAsia="標楷體" w:hAnsi="Times New Roman" w:hint="eastAsia"/>
                <w:kern w:val="3"/>
                <w:szCs w:val="24"/>
                <w:lang w:bidi="hi-IN"/>
              </w:rPr>
              <w:t>除依疾病管制署通知辦理外，另有自行規劃和辦理</w:t>
            </w:r>
            <w:r w:rsidRPr="001B2296">
              <w:rPr>
                <w:rFonts w:ascii="Times New Roman" w:eastAsia="標楷體" w:hAnsi="Times New Roman"/>
                <w:kern w:val="3"/>
                <w:szCs w:val="24"/>
                <w:lang w:bidi="hi-IN"/>
              </w:rPr>
              <w:t>(1.5</w:t>
            </w:r>
            <w:r w:rsidRPr="001B2296">
              <w:rPr>
                <w:rFonts w:ascii="Times New Roman" w:eastAsia="標楷體" w:hAnsi="Times New Roman" w:hint="eastAsia"/>
                <w:kern w:val="3"/>
                <w:szCs w:val="24"/>
                <w:lang w:bidi="hi-IN"/>
              </w:rPr>
              <w:t>分</w:t>
            </w:r>
            <w:r w:rsidRPr="001B2296">
              <w:rPr>
                <w:rFonts w:ascii="Times New Roman" w:eastAsia="標楷體" w:hAnsi="Times New Roman"/>
                <w:kern w:val="3"/>
                <w:szCs w:val="24"/>
                <w:lang w:bidi="hi-IN"/>
              </w:rPr>
              <w:t>)</w:t>
            </w:r>
            <w:r w:rsidRPr="001B2296">
              <w:rPr>
                <w:rFonts w:ascii="Times New Roman" w:eastAsia="標楷體" w:hAnsi="Times New Roman" w:hint="eastAsia"/>
                <w:kern w:val="3"/>
                <w:szCs w:val="24"/>
                <w:vertAlign w:val="superscript"/>
                <w:lang w:bidi="hi-IN"/>
              </w:rPr>
              <w:t>註</w:t>
            </w:r>
            <w:r w:rsidRPr="001B2296">
              <w:rPr>
                <w:rFonts w:ascii="Times New Roman" w:eastAsia="標楷體" w:hAnsi="Times New Roman"/>
                <w:kern w:val="3"/>
                <w:szCs w:val="24"/>
                <w:vertAlign w:val="superscript"/>
                <w:lang w:bidi="hi-IN"/>
              </w:rPr>
              <w:t>3</w:t>
            </w:r>
            <w:r w:rsidRPr="001B2296">
              <w:rPr>
                <w:rFonts w:ascii="標楷體" w:eastAsia="標楷體" w:hAnsi="標楷體" w:cs="Tahoma" w:hint="eastAsia"/>
                <w:kern w:val="3"/>
                <w:lang w:bidi="hi-IN"/>
              </w:rPr>
              <w:t>。查核家數共</w:t>
            </w:r>
            <w:r w:rsidRPr="001B2296">
              <w:rPr>
                <w:rFonts w:ascii="標楷體" w:eastAsia="標楷體" w:hAnsi="標楷體" w:cs="Tahoma" w:hint="eastAsia"/>
                <w:kern w:val="3"/>
                <w:lang w:bidi="hi-IN"/>
              </w:rPr>
              <w:br/>
            </w:r>
            <w:r w:rsidRPr="001B2296">
              <w:rPr>
                <w:rFonts w:ascii="標楷體" w:eastAsia="標楷體" w:hAnsi="標楷體" w:hint="eastAsia"/>
                <w:kern w:val="3"/>
                <w:szCs w:val="24"/>
                <w:u w:val="single"/>
                <w:lang w:bidi="hi-IN"/>
              </w:rPr>
              <w:t xml:space="preserve">    </w:t>
            </w:r>
            <w:r w:rsidRPr="001B2296">
              <w:rPr>
                <w:rFonts w:ascii="Times New Roman" w:eastAsia="標楷體" w:hAnsi="Times New Roman" w:hint="eastAsia"/>
                <w:kern w:val="3"/>
                <w:szCs w:val="24"/>
                <w:lang w:bidi="hi-IN"/>
              </w:rPr>
              <w:t>家，</w:t>
            </w:r>
            <w:r w:rsidRPr="001B2296">
              <w:rPr>
                <w:rFonts w:ascii="Times New Roman" w:eastAsia="標楷體" w:hAnsi="Times New Roman" w:cs="Tahoma" w:hint="eastAsia"/>
                <w:kern w:val="3"/>
                <w:lang w:bidi="hi-IN"/>
              </w:rPr>
              <w:t>涵蓋</w:t>
            </w:r>
            <w:r w:rsidRPr="001B2296">
              <w:rPr>
                <w:rFonts w:ascii="標楷體" w:eastAsia="標楷體" w:hAnsi="標楷體" w:hint="eastAsia"/>
                <w:kern w:val="3"/>
                <w:szCs w:val="24"/>
                <w:u w:val="single"/>
                <w:lang w:bidi="hi-IN"/>
              </w:rPr>
              <w:t xml:space="preserve">    </w:t>
            </w:r>
            <w:r w:rsidRPr="001B2296">
              <w:rPr>
                <w:rFonts w:ascii="標楷體" w:eastAsia="標楷體" w:hAnsi="標楷體" w:hint="eastAsia"/>
                <w:kern w:val="3"/>
                <w:szCs w:val="24"/>
                <w:lang w:bidi="hi-IN"/>
              </w:rPr>
              <w:t>類</w:t>
            </w:r>
            <w:r w:rsidRPr="001B2296">
              <w:rPr>
                <w:rFonts w:ascii="Times New Roman" w:eastAsia="標楷體" w:hAnsi="Times New Roman" w:cs="Tahoma" w:hint="eastAsia"/>
                <w:kern w:val="3"/>
                <w:lang w:bidi="hi-IN"/>
              </w:rPr>
              <w:t>受查原因。</w:t>
            </w:r>
          </w:p>
        </w:tc>
        <w:tc>
          <w:tcPr>
            <w:tcW w:w="2126" w:type="dxa"/>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snapToGrid w:val="0"/>
              <w:jc w:val="center"/>
              <w:textAlignment w:val="baseline"/>
              <w:rPr>
                <w:rFonts w:cs="Tahoma"/>
                <w:kern w:val="3"/>
                <w:lang w:bidi="hi-IN"/>
              </w:rPr>
            </w:pPr>
            <w:r w:rsidRPr="001B2296">
              <w:rPr>
                <w:rFonts w:ascii="標楷體" w:eastAsia="標楷體" w:hAnsi="標楷體" w:hint="eastAsia"/>
                <w:kern w:val="3"/>
                <w:szCs w:val="24"/>
                <w:u w:val="single"/>
                <w:lang w:bidi="hi-IN"/>
              </w:rPr>
              <w:t xml:space="preserve">     </w:t>
            </w:r>
            <w:r w:rsidRPr="001B2296">
              <w:rPr>
                <w:rFonts w:ascii="Times New Roman" w:eastAsia="標楷體" w:hAnsi="Times New Roman" w:hint="eastAsia"/>
                <w:kern w:val="3"/>
                <w:szCs w:val="24"/>
                <w:lang w:bidi="hi-IN"/>
              </w:rPr>
              <w:t>分</w:t>
            </w:r>
          </w:p>
        </w:tc>
        <w:tc>
          <w:tcPr>
            <w:tcW w:w="1843"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kern w:val="3"/>
                <w:szCs w:val="24"/>
                <w:u w:val="single"/>
                <w:lang w:bidi="hi-IN"/>
              </w:rPr>
            </w:pPr>
          </w:p>
        </w:tc>
        <w:tc>
          <w:tcPr>
            <w:tcW w:w="1843" w:type="dxa"/>
            <w:tcBorders>
              <w:top w:val="single" w:sz="12" w:space="0" w:color="000000"/>
              <w:left w:val="single" w:sz="4" w:space="0" w:color="000000"/>
              <w:bottom w:val="single" w:sz="12" w:space="0" w:color="000000"/>
              <w:right w:val="single" w:sz="12" w:space="0" w:color="000000"/>
            </w:tcBorders>
            <w:shd w:val="clear" w:color="auto" w:fill="FFFFFF"/>
          </w:tcPr>
          <w:p w:rsidR="001B2296" w:rsidRPr="001B2296" w:rsidRDefault="001B2296" w:rsidP="001B2296">
            <w:pPr>
              <w:suppressAutoHyphens/>
              <w:autoSpaceDN w:val="0"/>
              <w:jc w:val="both"/>
              <w:textAlignment w:val="baseline"/>
              <w:rPr>
                <w:rFonts w:ascii="Times New Roman" w:eastAsia="標楷體" w:hAnsi="Times New Roman"/>
                <w:kern w:val="3"/>
                <w:szCs w:val="24"/>
                <w:u w:val="single"/>
                <w:lang w:bidi="hi-IN"/>
              </w:rPr>
            </w:pPr>
          </w:p>
        </w:tc>
      </w:tr>
    </w:tbl>
    <w:p w:rsidR="001B2296" w:rsidRPr="001B2296" w:rsidRDefault="001B2296" w:rsidP="001B2296">
      <w:pPr>
        <w:snapToGrid w:val="0"/>
        <w:spacing w:line="240" w:lineRule="exact"/>
        <w:ind w:leftChars="-77" w:left="427" w:right="-360" w:hanging="612"/>
        <w:jc w:val="both"/>
        <w:rPr>
          <w:rFonts w:ascii="Times New Roman" w:eastAsia="標楷體" w:hAnsi="Times New Roman"/>
          <w:kern w:val="0"/>
          <w:sz w:val="20"/>
        </w:rPr>
      </w:pPr>
      <w:r w:rsidRPr="001B2296">
        <w:rPr>
          <w:rFonts w:ascii="Times New Roman" w:eastAsia="標楷體" w:hAnsi="Times New Roman" w:hint="eastAsia"/>
          <w:sz w:val="20"/>
          <w:szCs w:val="20"/>
        </w:rPr>
        <w:t>註</w:t>
      </w:r>
      <w:r w:rsidRPr="001B2296">
        <w:rPr>
          <w:rFonts w:ascii="Times New Roman" w:eastAsia="標楷體" w:hAnsi="Times New Roman"/>
          <w:sz w:val="20"/>
          <w:szCs w:val="20"/>
        </w:rPr>
        <w:t>1</w:t>
      </w:r>
      <w:r w:rsidRPr="001B2296">
        <w:rPr>
          <w:rFonts w:ascii="Times New Roman" w:eastAsia="標楷體" w:hAnsi="Times New Roman" w:hint="eastAsia"/>
          <w:sz w:val="20"/>
          <w:szCs w:val="20"/>
        </w:rPr>
        <w:t>：</w:t>
      </w:r>
      <w:r w:rsidRPr="001B2296">
        <w:rPr>
          <w:rFonts w:ascii="Times New Roman" w:eastAsia="標楷體" w:hAnsi="Times New Roman" w:hint="eastAsia"/>
          <w:kern w:val="0"/>
          <w:sz w:val="20"/>
        </w:rPr>
        <w:t>依「長期照護矯正機關</w:t>
      </w:r>
      <w:r w:rsidRPr="001B2296">
        <w:rPr>
          <w:rFonts w:ascii="Times New Roman" w:eastAsia="標楷體" w:hAnsi="Times New Roman"/>
          <w:kern w:val="0"/>
          <w:sz w:val="20"/>
        </w:rPr>
        <w:t>(</w:t>
      </w:r>
      <w:r w:rsidRPr="001B2296">
        <w:rPr>
          <w:rFonts w:ascii="Times New Roman" w:eastAsia="標楷體" w:hAnsi="Times New Roman" w:hint="eastAsia"/>
          <w:kern w:val="0"/>
          <w:sz w:val="20"/>
        </w:rPr>
        <w:t>構</w:t>
      </w:r>
      <w:r w:rsidRPr="001B2296">
        <w:rPr>
          <w:rFonts w:ascii="Times New Roman" w:eastAsia="標楷體" w:hAnsi="Times New Roman"/>
          <w:kern w:val="0"/>
          <w:sz w:val="20"/>
        </w:rPr>
        <w:t>)</w:t>
      </w:r>
      <w:r w:rsidRPr="001B2296">
        <w:rPr>
          <w:rFonts w:ascii="Times New Roman" w:eastAsia="標楷體" w:hAnsi="Times New Roman" w:hint="eastAsia"/>
          <w:kern w:val="0"/>
          <w:sz w:val="20"/>
        </w:rPr>
        <w:t>與場所感染管制查核表」或該類型機構最近年度之例行性感染管制查核基準項目認計。</w:t>
      </w:r>
    </w:p>
    <w:p w:rsidR="001B2296" w:rsidRPr="001B2296" w:rsidRDefault="001B2296" w:rsidP="001B2296">
      <w:pPr>
        <w:snapToGrid w:val="0"/>
        <w:spacing w:line="240" w:lineRule="exact"/>
        <w:ind w:leftChars="-77" w:left="427" w:right="-360" w:hanging="612"/>
        <w:jc w:val="both"/>
        <w:rPr>
          <w:rFonts w:eastAsia="新細明體, PMingLiU"/>
          <w:kern w:val="3"/>
        </w:rPr>
      </w:pPr>
      <w:r w:rsidRPr="001B2296">
        <w:rPr>
          <w:rFonts w:ascii="Times New Roman" w:eastAsia="標楷體" w:hAnsi="Times New Roman" w:hint="eastAsia"/>
          <w:sz w:val="20"/>
          <w:szCs w:val="20"/>
        </w:rPr>
        <w:t>註</w:t>
      </w:r>
      <w:r w:rsidRPr="001B2296">
        <w:rPr>
          <w:rFonts w:ascii="Times New Roman" w:eastAsia="標楷體" w:hAnsi="Times New Roman"/>
          <w:sz w:val="20"/>
          <w:szCs w:val="20"/>
        </w:rPr>
        <w:t>2</w:t>
      </w:r>
      <w:r w:rsidRPr="001B2296">
        <w:rPr>
          <w:rFonts w:ascii="Times New Roman" w:eastAsia="標楷體" w:hAnsi="Times New Roman" w:hint="eastAsia"/>
          <w:sz w:val="20"/>
          <w:szCs w:val="20"/>
        </w:rPr>
        <w:t>：課程主題含括</w:t>
      </w:r>
      <w:r w:rsidRPr="001B2296">
        <w:rPr>
          <w:rFonts w:ascii="Times New Roman" w:eastAsia="標楷體" w:hAnsi="Times New Roman"/>
          <w:sz w:val="20"/>
          <w:szCs w:val="20"/>
        </w:rPr>
        <w:t>(1)</w:t>
      </w:r>
      <w:r w:rsidRPr="001B2296">
        <w:rPr>
          <w:rFonts w:ascii="Times New Roman" w:eastAsia="標楷體" w:hAnsi="Times New Roman" w:hint="eastAsia"/>
          <w:kern w:val="0"/>
          <w:sz w:val="20"/>
          <w:szCs w:val="20"/>
        </w:rPr>
        <w:t>手部衛生</w:t>
      </w:r>
      <w:r w:rsidRPr="001B2296">
        <w:rPr>
          <w:rFonts w:ascii="標楷體" w:eastAsia="標楷體" w:hAnsi="標楷體" w:hint="eastAsia"/>
          <w:kern w:val="0"/>
          <w:sz w:val="20"/>
          <w:szCs w:val="20"/>
        </w:rPr>
        <w:t>；</w:t>
      </w:r>
      <w:r w:rsidRPr="001B2296">
        <w:rPr>
          <w:rFonts w:ascii="Times New Roman" w:eastAsia="標楷體" w:hAnsi="Times New Roman"/>
          <w:sz w:val="20"/>
          <w:szCs w:val="20"/>
        </w:rPr>
        <w:t>(2)</w:t>
      </w:r>
      <w:r w:rsidRPr="001B2296">
        <w:rPr>
          <w:rFonts w:ascii="Times New Roman" w:eastAsia="標楷體" w:hAnsi="Times New Roman" w:hint="eastAsia"/>
          <w:kern w:val="0"/>
          <w:sz w:val="20"/>
          <w:szCs w:val="20"/>
        </w:rPr>
        <w:t>手部衛生與臨床照護</w:t>
      </w:r>
      <w:r w:rsidRPr="001B2296">
        <w:rPr>
          <w:rFonts w:ascii="標楷體" w:eastAsia="標楷體" w:hAnsi="標楷體" w:hint="eastAsia"/>
          <w:kern w:val="0"/>
          <w:sz w:val="20"/>
          <w:szCs w:val="20"/>
        </w:rPr>
        <w:t>；</w:t>
      </w:r>
      <w:r w:rsidRPr="001B2296">
        <w:rPr>
          <w:rFonts w:ascii="Times New Roman" w:eastAsia="標楷體" w:hAnsi="Times New Roman"/>
          <w:sz w:val="20"/>
          <w:szCs w:val="20"/>
        </w:rPr>
        <w:t>(3)</w:t>
      </w:r>
      <w:r w:rsidRPr="001B2296">
        <w:rPr>
          <w:rFonts w:ascii="Times New Roman" w:eastAsia="標楷體" w:hAnsi="Times New Roman" w:hint="eastAsia"/>
          <w:kern w:val="0"/>
          <w:sz w:val="20"/>
          <w:szCs w:val="20"/>
        </w:rPr>
        <w:t>服務對象相關照護實務</w:t>
      </w:r>
      <w:r w:rsidRPr="001B2296">
        <w:rPr>
          <w:rFonts w:ascii="標楷體" w:eastAsia="標楷體" w:hAnsi="標楷體" w:hint="eastAsia"/>
          <w:kern w:val="0"/>
          <w:sz w:val="20"/>
          <w:szCs w:val="20"/>
        </w:rPr>
        <w:t>；</w:t>
      </w:r>
      <w:r w:rsidRPr="001B2296">
        <w:rPr>
          <w:rFonts w:ascii="Times New Roman" w:eastAsia="標楷體" w:hAnsi="Times New Roman"/>
          <w:sz w:val="20"/>
          <w:szCs w:val="20"/>
        </w:rPr>
        <w:t>(4)</w:t>
      </w:r>
      <w:r w:rsidRPr="001B2296">
        <w:rPr>
          <w:rFonts w:ascii="Times New Roman" w:eastAsia="標楷體" w:hAnsi="Times New Roman" w:hint="eastAsia"/>
          <w:kern w:val="0"/>
          <w:sz w:val="20"/>
          <w:szCs w:val="20"/>
        </w:rPr>
        <w:t>環境、設施、設備及衣物被單等清潔消毒</w:t>
      </w:r>
      <w:r w:rsidRPr="001B2296">
        <w:rPr>
          <w:rFonts w:ascii="標楷體" w:eastAsia="標楷體" w:hAnsi="標楷體" w:hint="eastAsia"/>
          <w:kern w:val="0"/>
          <w:sz w:val="20"/>
          <w:szCs w:val="20"/>
        </w:rPr>
        <w:t>；</w:t>
      </w:r>
      <w:r w:rsidRPr="001B2296">
        <w:rPr>
          <w:rFonts w:ascii="Times New Roman" w:eastAsia="標楷體" w:hAnsi="Times New Roman"/>
          <w:sz w:val="20"/>
          <w:szCs w:val="20"/>
        </w:rPr>
        <w:t>(5)</w:t>
      </w:r>
      <w:r w:rsidRPr="001B2296">
        <w:rPr>
          <w:rFonts w:ascii="Times New Roman" w:eastAsia="標楷體" w:hAnsi="Times New Roman" w:hint="eastAsia"/>
          <w:kern w:val="0"/>
          <w:sz w:val="20"/>
          <w:szCs w:val="20"/>
        </w:rPr>
        <w:t>傳染病、群聚感染與醫療照護相關感染預防、監測、通報、調查及處理</w:t>
      </w:r>
      <w:r w:rsidRPr="001B2296">
        <w:rPr>
          <w:rFonts w:ascii="標楷體" w:eastAsia="標楷體" w:hAnsi="標楷體" w:hint="eastAsia"/>
          <w:kern w:val="0"/>
          <w:sz w:val="20"/>
          <w:szCs w:val="20"/>
        </w:rPr>
        <w:t>；</w:t>
      </w:r>
      <w:r w:rsidRPr="001B2296">
        <w:rPr>
          <w:rFonts w:ascii="Times New Roman" w:eastAsia="標楷體" w:hAnsi="Times New Roman"/>
          <w:sz w:val="20"/>
          <w:szCs w:val="20"/>
        </w:rPr>
        <w:t>(6)</w:t>
      </w:r>
      <w:r w:rsidRPr="001B2296">
        <w:rPr>
          <w:rFonts w:ascii="Times New Roman" w:eastAsia="標楷體" w:hAnsi="Times New Roman" w:hint="eastAsia"/>
          <w:kern w:val="0"/>
          <w:sz w:val="20"/>
          <w:szCs w:val="20"/>
        </w:rPr>
        <w:t>機關（構）及場所常見感染與傳染病</w:t>
      </w:r>
      <w:r w:rsidRPr="001B2296">
        <w:rPr>
          <w:rFonts w:ascii="標楷體" w:eastAsia="標楷體" w:hAnsi="標楷體" w:hint="eastAsia"/>
          <w:kern w:val="0"/>
          <w:sz w:val="20"/>
          <w:szCs w:val="20"/>
        </w:rPr>
        <w:t>；</w:t>
      </w:r>
      <w:r w:rsidRPr="001B2296">
        <w:rPr>
          <w:rFonts w:ascii="Times New Roman" w:eastAsia="標楷體" w:hAnsi="Times New Roman"/>
          <w:sz w:val="20"/>
          <w:szCs w:val="20"/>
        </w:rPr>
        <w:t>(7)</w:t>
      </w:r>
      <w:r w:rsidRPr="001B2296">
        <w:rPr>
          <w:rFonts w:ascii="Times New Roman" w:eastAsia="標楷體" w:hAnsi="Times New Roman" w:hint="eastAsia"/>
          <w:kern w:val="0"/>
          <w:sz w:val="20"/>
          <w:szCs w:val="20"/>
        </w:rPr>
        <w:t>感染管制及實務。</w:t>
      </w:r>
    </w:p>
    <w:p w:rsidR="001B2296" w:rsidRPr="001B2296" w:rsidRDefault="001B2296" w:rsidP="001B2296">
      <w:pPr>
        <w:snapToGrid w:val="0"/>
        <w:spacing w:line="240" w:lineRule="exact"/>
        <w:ind w:leftChars="-77" w:left="427" w:right="-360" w:hanging="612"/>
        <w:jc w:val="both"/>
        <w:rPr>
          <w:rFonts w:ascii="Times New Roman" w:eastAsia="標楷體" w:hAnsi="Times New Roman"/>
          <w:sz w:val="20"/>
          <w:szCs w:val="20"/>
        </w:rPr>
      </w:pPr>
      <w:r w:rsidRPr="001B2296">
        <w:rPr>
          <w:rFonts w:ascii="Times New Roman" w:eastAsia="標楷體" w:hAnsi="Times New Roman" w:hint="eastAsia"/>
          <w:sz w:val="20"/>
          <w:szCs w:val="20"/>
        </w:rPr>
        <w:t>註</w:t>
      </w:r>
      <w:r w:rsidRPr="001B2296">
        <w:rPr>
          <w:rFonts w:ascii="Times New Roman" w:eastAsia="標楷體" w:hAnsi="Times New Roman"/>
          <w:sz w:val="20"/>
          <w:szCs w:val="20"/>
        </w:rPr>
        <w:t>3</w:t>
      </w:r>
      <w:r w:rsidRPr="001B2296">
        <w:rPr>
          <w:rFonts w:ascii="Times New Roman" w:eastAsia="標楷體" w:hAnsi="Times New Roman" w:hint="eastAsia"/>
          <w:sz w:val="20"/>
          <w:szCs w:val="20"/>
        </w:rPr>
        <w:t>：目前查核系統預設之無預警查核受查原因如下：</w:t>
      </w:r>
      <w:r w:rsidRPr="001B2296">
        <w:rPr>
          <w:rFonts w:ascii="Times New Roman" w:eastAsia="標楷體" w:hAnsi="Times New Roman"/>
          <w:sz w:val="20"/>
          <w:szCs w:val="20"/>
        </w:rPr>
        <w:t>A-</w:t>
      </w:r>
      <w:r w:rsidRPr="001B2296">
        <w:rPr>
          <w:rFonts w:ascii="Times New Roman" w:eastAsia="標楷體" w:hAnsi="Times New Roman" w:hint="eastAsia"/>
          <w:sz w:val="20"/>
          <w:szCs w:val="20"/>
        </w:rPr>
        <w:t>曾發生過群聚事件、</w:t>
      </w:r>
      <w:r w:rsidRPr="001B2296">
        <w:rPr>
          <w:rFonts w:ascii="Times New Roman" w:eastAsia="標楷體" w:hAnsi="Times New Roman"/>
          <w:sz w:val="20"/>
          <w:szCs w:val="20"/>
        </w:rPr>
        <w:t>B-</w:t>
      </w:r>
      <w:r w:rsidRPr="001B2296">
        <w:rPr>
          <w:rFonts w:ascii="Times New Roman" w:eastAsia="標楷體" w:hAnsi="Times New Roman" w:hint="eastAsia"/>
          <w:sz w:val="20"/>
          <w:szCs w:val="20"/>
        </w:rPr>
        <w:t>曾查核成績不佳、</w:t>
      </w:r>
      <w:r w:rsidRPr="001B2296">
        <w:rPr>
          <w:rFonts w:ascii="Times New Roman" w:eastAsia="標楷體" w:hAnsi="Times New Roman"/>
          <w:sz w:val="20"/>
          <w:szCs w:val="20"/>
        </w:rPr>
        <w:t>C-</w:t>
      </w:r>
      <w:r w:rsidRPr="001B2296">
        <w:rPr>
          <w:rFonts w:ascii="Times New Roman" w:eastAsia="標楷體" w:hAnsi="Times New Roman" w:hint="eastAsia"/>
          <w:sz w:val="20"/>
          <w:szCs w:val="20"/>
        </w:rPr>
        <w:t>隨機抽查、</w:t>
      </w:r>
      <w:r w:rsidRPr="001B2296">
        <w:rPr>
          <w:rFonts w:ascii="Times New Roman" w:eastAsia="標楷體" w:hAnsi="Times New Roman"/>
          <w:sz w:val="20"/>
          <w:szCs w:val="20"/>
        </w:rPr>
        <w:t>D-</w:t>
      </w:r>
      <w:r w:rsidRPr="001B2296">
        <w:rPr>
          <w:rFonts w:ascii="Times New Roman" w:eastAsia="標楷體" w:hAnsi="Times New Roman" w:hint="eastAsia"/>
          <w:sz w:val="20"/>
          <w:szCs w:val="20"/>
        </w:rPr>
        <w:t>普查、</w:t>
      </w:r>
      <w:r w:rsidRPr="001B2296">
        <w:rPr>
          <w:rFonts w:ascii="Times New Roman" w:eastAsia="標楷體" w:hAnsi="Times New Roman"/>
          <w:sz w:val="20"/>
          <w:szCs w:val="20"/>
        </w:rPr>
        <w:t>E-</w:t>
      </w:r>
      <w:r w:rsidRPr="001B2296">
        <w:rPr>
          <w:rFonts w:ascii="Times New Roman" w:eastAsia="標楷體" w:hAnsi="Times New Roman" w:hint="eastAsia"/>
          <w:sz w:val="20"/>
          <w:szCs w:val="20"/>
        </w:rPr>
        <w:t>未曾進行感染管制查核、</w:t>
      </w:r>
      <w:r w:rsidRPr="001B2296">
        <w:rPr>
          <w:rFonts w:ascii="Times New Roman" w:eastAsia="標楷體" w:hAnsi="Times New Roman"/>
          <w:sz w:val="20"/>
          <w:szCs w:val="20"/>
        </w:rPr>
        <w:t>F-</w:t>
      </w:r>
      <w:r w:rsidRPr="001B2296">
        <w:rPr>
          <w:rFonts w:ascii="Times New Roman" w:eastAsia="標楷體" w:hAnsi="Times New Roman" w:hint="eastAsia"/>
          <w:sz w:val="20"/>
          <w:szCs w:val="20"/>
        </w:rPr>
        <w:t>民眾檢舉、</w:t>
      </w:r>
      <w:r w:rsidRPr="001B2296">
        <w:rPr>
          <w:rFonts w:ascii="Times New Roman" w:eastAsia="標楷體" w:hAnsi="Times New Roman"/>
          <w:sz w:val="20"/>
          <w:szCs w:val="20"/>
        </w:rPr>
        <w:t>G-</w:t>
      </w:r>
      <w:r w:rsidRPr="001B2296">
        <w:rPr>
          <w:rFonts w:ascii="Times New Roman" w:eastAsia="標楷體" w:hAnsi="Times New Roman" w:hint="eastAsia"/>
          <w:sz w:val="20"/>
          <w:szCs w:val="20"/>
        </w:rPr>
        <w:t>其他</w:t>
      </w:r>
      <w:r w:rsidRPr="001B2296">
        <w:rPr>
          <w:rFonts w:ascii="Times New Roman" w:eastAsia="標楷體" w:hAnsi="Times New Roman"/>
          <w:sz w:val="20"/>
          <w:szCs w:val="20"/>
        </w:rPr>
        <w:t>(</w:t>
      </w:r>
      <w:r w:rsidRPr="001B2296">
        <w:rPr>
          <w:rFonts w:ascii="Times New Roman" w:eastAsia="標楷體" w:hAnsi="Times New Roman" w:hint="eastAsia"/>
          <w:sz w:val="20"/>
          <w:szCs w:val="20"/>
        </w:rPr>
        <w:t>請填寫原因</w:t>
      </w:r>
      <w:r w:rsidRPr="001B2296">
        <w:rPr>
          <w:rFonts w:ascii="Times New Roman" w:eastAsia="標楷體" w:hAnsi="Times New Roman"/>
          <w:sz w:val="20"/>
          <w:szCs w:val="20"/>
        </w:rPr>
        <w:t>)</w:t>
      </w:r>
      <w:r w:rsidRPr="001B2296">
        <w:rPr>
          <w:rFonts w:ascii="Times New Roman" w:eastAsia="標楷體" w:hAnsi="Times New Roman" w:hint="eastAsia"/>
          <w:sz w:val="20"/>
          <w:szCs w:val="20"/>
        </w:rPr>
        <w:t>。衛生局自行規劃辦理之不定期或無預警查核對象，其受查原因至少需涵蓋</w:t>
      </w:r>
      <w:r w:rsidRPr="001B2296">
        <w:rPr>
          <w:rFonts w:ascii="Times New Roman" w:eastAsia="標楷體" w:hAnsi="Times New Roman"/>
          <w:sz w:val="20"/>
          <w:szCs w:val="20"/>
        </w:rPr>
        <w:t>3</w:t>
      </w:r>
      <w:r w:rsidRPr="001B2296">
        <w:rPr>
          <w:rFonts w:ascii="Times New Roman" w:eastAsia="標楷體" w:hAnsi="Times New Roman" w:hint="eastAsia"/>
          <w:sz w:val="20"/>
          <w:szCs w:val="20"/>
        </w:rPr>
        <w:t>類，且查核總家數符合以下標準者，始可得</w:t>
      </w:r>
      <w:r w:rsidRPr="001B2296">
        <w:rPr>
          <w:rFonts w:ascii="Times New Roman" w:eastAsia="標楷體" w:hAnsi="Times New Roman"/>
          <w:sz w:val="20"/>
          <w:szCs w:val="20"/>
        </w:rPr>
        <w:t>3</w:t>
      </w:r>
      <w:r w:rsidRPr="001B2296">
        <w:rPr>
          <w:rFonts w:ascii="Times New Roman" w:eastAsia="標楷體" w:hAnsi="Times New Roman" w:hint="eastAsia"/>
          <w:sz w:val="20"/>
          <w:szCs w:val="20"/>
        </w:rPr>
        <w:t>分；若涵蓋之受查原因未達</w:t>
      </w:r>
      <w:r w:rsidRPr="001B2296">
        <w:rPr>
          <w:rFonts w:ascii="Times New Roman" w:eastAsia="標楷體" w:hAnsi="Times New Roman"/>
          <w:sz w:val="20"/>
          <w:szCs w:val="20"/>
        </w:rPr>
        <w:t>3</w:t>
      </w:r>
      <w:r w:rsidRPr="001B2296">
        <w:rPr>
          <w:rFonts w:ascii="Times New Roman" w:eastAsia="標楷體" w:hAnsi="Times New Roman" w:hint="eastAsia"/>
          <w:sz w:val="20"/>
          <w:szCs w:val="20"/>
        </w:rPr>
        <w:t>類，每少</w:t>
      </w:r>
      <w:r w:rsidRPr="001B2296">
        <w:rPr>
          <w:rFonts w:ascii="Times New Roman" w:eastAsia="標楷體" w:hAnsi="Times New Roman"/>
          <w:sz w:val="20"/>
          <w:szCs w:val="20"/>
        </w:rPr>
        <w:t>1</w:t>
      </w:r>
      <w:r w:rsidRPr="001B2296">
        <w:rPr>
          <w:rFonts w:ascii="Times New Roman" w:eastAsia="標楷體" w:hAnsi="Times New Roman" w:hint="eastAsia"/>
          <w:sz w:val="20"/>
          <w:szCs w:val="20"/>
        </w:rPr>
        <w:t>類減</w:t>
      </w:r>
      <w:r w:rsidRPr="001B2296">
        <w:rPr>
          <w:rFonts w:ascii="Times New Roman" w:eastAsia="標楷體" w:hAnsi="Times New Roman"/>
          <w:sz w:val="20"/>
          <w:szCs w:val="20"/>
        </w:rPr>
        <w:t>0.5</w:t>
      </w:r>
      <w:r w:rsidRPr="001B2296">
        <w:rPr>
          <w:rFonts w:ascii="Times New Roman" w:eastAsia="標楷體" w:hAnsi="Times New Roman" w:hint="eastAsia"/>
          <w:sz w:val="20"/>
          <w:szCs w:val="20"/>
        </w:rPr>
        <w:t>分。查核之長期照護矯正機關（構）與場所總家數如下：</w:t>
      </w:r>
    </w:p>
    <w:p w:rsidR="001B2296" w:rsidRPr="001B2296" w:rsidRDefault="001B2296" w:rsidP="001B2296">
      <w:pPr>
        <w:snapToGrid w:val="0"/>
        <w:spacing w:line="240" w:lineRule="exact"/>
        <w:ind w:leftChars="200" w:left="680" w:hanging="200"/>
        <w:jc w:val="both"/>
        <w:rPr>
          <w:rFonts w:ascii="Times New Roman" w:eastAsia="標楷體" w:hAnsi="Times New Roman"/>
          <w:sz w:val="20"/>
          <w:szCs w:val="20"/>
        </w:rPr>
      </w:pPr>
      <w:r w:rsidRPr="001B2296">
        <w:rPr>
          <w:rFonts w:ascii="Times New Roman" w:eastAsia="標楷體" w:hAnsi="Times New Roman"/>
          <w:sz w:val="20"/>
          <w:szCs w:val="20"/>
        </w:rPr>
        <w:t>(1)</w:t>
      </w:r>
      <w:r w:rsidRPr="001B2296">
        <w:rPr>
          <w:rFonts w:ascii="Times New Roman" w:eastAsia="標楷體" w:hAnsi="Times New Roman" w:hint="eastAsia"/>
          <w:sz w:val="20"/>
          <w:szCs w:val="20"/>
        </w:rPr>
        <w:t>金門縣、連江縣、澎湖縣須至少達轄區長期照護矯正機關（構）與場所總數的</w:t>
      </w:r>
      <w:r w:rsidRPr="001B2296">
        <w:rPr>
          <w:rFonts w:ascii="Times New Roman" w:eastAsia="標楷體" w:hAnsi="Times New Roman"/>
          <w:sz w:val="20"/>
          <w:szCs w:val="20"/>
        </w:rPr>
        <w:t>30%</w:t>
      </w:r>
      <w:r w:rsidRPr="001B2296">
        <w:rPr>
          <w:rFonts w:ascii="Times New Roman" w:eastAsia="標楷體" w:hAnsi="Times New Roman" w:hint="eastAsia"/>
          <w:sz w:val="20"/>
          <w:szCs w:val="20"/>
        </w:rPr>
        <w:t>（無條件進位）；</w:t>
      </w:r>
    </w:p>
    <w:p w:rsidR="001B2296" w:rsidRPr="001B2296" w:rsidRDefault="001B2296" w:rsidP="001B2296">
      <w:pPr>
        <w:snapToGrid w:val="0"/>
        <w:spacing w:line="240" w:lineRule="exact"/>
        <w:ind w:leftChars="200" w:left="680" w:hanging="200"/>
        <w:jc w:val="both"/>
        <w:rPr>
          <w:rFonts w:ascii="Times New Roman" w:eastAsia="標楷體" w:hAnsi="Times New Roman"/>
          <w:sz w:val="20"/>
          <w:szCs w:val="20"/>
        </w:rPr>
      </w:pPr>
      <w:r w:rsidRPr="001B2296">
        <w:rPr>
          <w:rFonts w:ascii="Times New Roman" w:eastAsia="標楷體" w:hAnsi="Times New Roman"/>
          <w:sz w:val="20"/>
          <w:szCs w:val="20"/>
        </w:rPr>
        <w:t>(2)</w:t>
      </w:r>
      <w:r w:rsidRPr="001B2296">
        <w:rPr>
          <w:rFonts w:ascii="Times New Roman" w:eastAsia="標楷體" w:hAnsi="Times New Roman" w:hint="eastAsia"/>
          <w:sz w:val="20"/>
          <w:szCs w:val="20"/>
        </w:rPr>
        <w:t>其他縣市須達轄區長期照護矯正機關（構）與場所總數的</w:t>
      </w:r>
      <w:r w:rsidRPr="001B2296">
        <w:rPr>
          <w:rFonts w:ascii="Times New Roman" w:eastAsia="標楷體" w:hAnsi="Times New Roman"/>
          <w:sz w:val="20"/>
          <w:szCs w:val="20"/>
        </w:rPr>
        <w:t>5%</w:t>
      </w:r>
      <w:r w:rsidRPr="001B2296">
        <w:rPr>
          <w:rFonts w:ascii="Times New Roman" w:eastAsia="標楷體" w:hAnsi="Times New Roman" w:hint="eastAsia"/>
          <w:sz w:val="20"/>
          <w:szCs w:val="20"/>
        </w:rPr>
        <w:t>（無條件進位），惟計算後家數大於</w:t>
      </w:r>
      <w:r w:rsidRPr="001B2296">
        <w:rPr>
          <w:rFonts w:ascii="Times New Roman" w:eastAsia="標楷體" w:hAnsi="Times New Roman"/>
          <w:sz w:val="20"/>
          <w:szCs w:val="20"/>
        </w:rPr>
        <w:t>20</w:t>
      </w:r>
      <w:r w:rsidRPr="001B2296">
        <w:rPr>
          <w:rFonts w:ascii="Times New Roman" w:eastAsia="標楷體" w:hAnsi="Times New Roman" w:hint="eastAsia"/>
          <w:sz w:val="20"/>
          <w:szCs w:val="20"/>
        </w:rPr>
        <w:t>者，至少抽查</w:t>
      </w:r>
      <w:r w:rsidRPr="001B2296">
        <w:rPr>
          <w:rFonts w:ascii="Times New Roman" w:eastAsia="標楷體" w:hAnsi="Times New Roman"/>
          <w:sz w:val="20"/>
          <w:szCs w:val="20"/>
        </w:rPr>
        <w:t>20</w:t>
      </w:r>
      <w:r w:rsidRPr="001B2296">
        <w:rPr>
          <w:rFonts w:ascii="Times New Roman" w:eastAsia="標楷體" w:hAnsi="Times New Roman" w:hint="eastAsia"/>
          <w:sz w:val="20"/>
          <w:szCs w:val="20"/>
        </w:rPr>
        <w:t>家；計算後家數小於</w:t>
      </w:r>
      <w:r w:rsidRPr="001B2296">
        <w:rPr>
          <w:rFonts w:ascii="Times New Roman" w:eastAsia="標楷體" w:hAnsi="Times New Roman"/>
          <w:sz w:val="20"/>
          <w:szCs w:val="20"/>
        </w:rPr>
        <w:t>5</w:t>
      </w:r>
      <w:r w:rsidRPr="001B2296">
        <w:rPr>
          <w:rFonts w:ascii="Times New Roman" w:eastAsia="標楷體" w:hAnsi="Times New Roman" w:hint="eastAsia"/>
          <w:sz w:val="20"/>
          <w:szCs w:val="20"/>
        </w:rPr>
        <w:t>者以</w:t>
      </w:r>
      <w:r w:rsidRPr="001B2296">
        <w:rPr>
          <w:rFonts w:ascii="Times New Roman" w:eastAsia="標楷體" w:hAnsi="Times New Roman"/>
          <w:sz w:val="20"/>
          <w:szCs w:val="20"/>
        </w:rPr>
        <w:t>5</w:t>
      </w:r>
      <w:r w:rsidRPr="001B2296">
        <w:rPr>
          <w:rFonts w:ascii="Times New Roman" w:eastAsia="標楷體" w:hAnsi="Times New Roman" w:hint="eastAsia"/>
          <w:sz w:val="20"/>
          <w:szCs w:val="20"/>
        </w:rPr>
        <w:t>家計。</w:t>
      </w:r>
    </w:p>
    <w:p w:rsidR="001B2296" w:rsidRPr="001B2296" w:rsidRDefault="001B2296" w:rsidP="001B2296">
      <w:pPr>
        <w:widowControl/>
        <w:rPr>
          <w:rFonts w:ascii="Times New Roman" w:eastAsia="標楷體" w:hAnsi="Times New Roman"/>
          <w:kern w:val="0"/>
          <w:sz w:val="20"/>
          <w:szCs w:val="20"/>
        </w:rPr>
        <w:sectPr w:rsidR="001B2296" w:rsidRPr="001B2296">
          <w:pgSz w:w="16838" w:h="11906" w:orient="landscape"/>
          <w:pgMar w:top="720" w:right="1440" w:bottom="1134" w:left="1440" w:header="720" w:footer="720" w:gutter="0"/>
          <w:cols w:space="720"/>
        </w:sectPr>
      </w:pPr>
    </w:p>
    <w:p w:rsidR="001B2296" w:rsidRPr="001B2296" w:rsidRDefault="001B2296" w:rsidP="001B2296">
      <w:pPr>
        <w:suppressAutoHyphens/>
        <w:autoSpaceDN w:val="0"/>
        <w:ind w:left="-480"/>
        <w:textAlignment w:val="baseline"/>
        <w:rPr>
          <w:rFonts w:ascii="Times New Roman" w:eastAsia="標楷體" w:hAnsi="Times New Roman"/>
          <w:b/>
          <w:kern w:val="3"/>
          <w:szCs w:val="24"/>
        </w:rPr>
      </w:pPr>
      <w:r w:rsidRPr="001B2296">
        <w:rPr>
          <w:rFonts w:ascii="Times New Roman" w:eastAsia="標楷體" w:hAnsi="Times New Roman"/>
          <w:b/>
          <w:kern w:val="3"/>
          <w:szCs w:val="24"/>
        </w:rPr>
        <w:t>(2)</w:t>
      </w:r>
      <w:r w:rsidRPr="001B2296">
        <w:rPr>
          <w:rFonts w:ascii="Times New Roman" w:eastAsia="標楷體" w:hAnsi="Times New Roman" w:hint="eastAsia"/>
          <w:b/>
          <w:kern w:val="3"/>
          <w:szCs w:val="24"/>
        </w:rPr>
        <w:t>明細表</w:t>
      </w:r>
    </w:p>
    <w:p w:rsidR="001B2296" w:rsidRPr="001B2296" w:rsidRDefault="001B2296" w:rsidP="001B2296">
      <w:pPr>
        <w:suppressAutoHyphens/>
        <w:autoSpaceDN w:val="0"/>
        <w:spacing w:line="340" w:lineRule="exact"/>
        <w:ind w:left="369" w:hanging="369"/>
        <w:jc w:val="both"/>
        <w:textAlignment w:val="baseline"/>
        <w:rPr>
          <w:rFonts w:eastAsia="新細明體, PMingLiU" w:cs="Tahoma"/>
          <w:kern w:val="3"/>
        </w:rPr>
      </w:pPr>
      <w:r w:rsidRPr="001B2296">
        <w:rPr>
          <w:rFonts w:ascii="Times New Roman" w:eastAsia="標楷體" w:hAnsi="Times New Roman"/>
          <w:b/>
          <w:kern w:val="3"/>
          <w:szCs w:val="24"/>
        </w:rPr>
        <w:t>A1.</w:t>
      </w:r>
      <w:r w:rsidRPr="001B2296">
        <w:rPr>
          <w:rFonts w:ascii="Times New Roman" w:eastAsia="標楷體" w:hAnsi="Times New Roman" w:hint="eastAsia"/>
          <w:kern w:val="3"/>
          <w:szCs w:val="24"/>
        </w:rPr>
        <w:t>將感染管制考核項目納入相關主管局（處、科、股等）聯合稽查、督考或輔訪等管理機制之證明文件（如：督導考核表）</w:t>
      </w:r>
    </w:p>
    <w:tbl>
      <w:tblPr>
        <w:tblW w:w="0" w:type="dxa"/>
        <w:jc w:val="center"/>
        <w:tblLayout w:type="fixed"/>
        <w:tblCellMar>
          <w:left w:w="10" w:type="dxa"/>
          <w:right w:w="10" w:type="dxa"/>
        </w:tblCellMar>
        <w:tblLook w:val="04A0" w:firstRow="1" w:lastRow="0" w:firstColumn="1" w:lastColumn="0" w:noHBand="0" w:noVBand="1"/>
      </w:tblPr>
      <w:tblGrid>
        <w:gridCol w:w="850"/>
        <w:gridCol w:w="5953"/>
        <w:gridCol w:w="2835"/>
      </w:tblGrid>
      <w:tr w:rsidR="001B2296" w:rsidRPr="001B2296" w:rsidTr="001B2296">
        <w:trPr>
          <w:jc w:val="center"/>
        </w:trPr>
        <w:tc>
          <w:tcPr>
            <w:tcW w:w="850" w:type="dxa"/>
            <w:tcBorders>
              <w:top w:val="single" w:sz="12"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r w:rsidRPr="001B2296">
              <w:rPr>
                <w:rFonts w:ascii="Times New Roman" w:eastAsia="標楷體" w:hAnsi="Times New Roman" w:hint="eastAsia"/>
                <w:kern w:val="3"/>
                <w:szCs w:val="24"/>
                <w:lang w:bidi="hi-IN"/>
              </w:rPr>
              <w:t>編號</w:t>
            </w:r>
          </w:p>
        </w:tc>
        <w:tc>
          <w:tcPr>
            <w:tcW w:w="5953" w:type="dxa"/>
            <w:tcBorders>
              <w:top w:val="single" w:sz="12"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28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hint="eastAsia"/>
                <w:kern w:val="3"/>
                <w:szCs w:val="24"/>
                <w:lang w:bidi="hi-IN"/>
              </w:rPr>
              <w:t>證明文件</w:t>
            </w:r>
          </w:p>
        </w:tc>
        <w:tc>
          <w:tcPr>
            <w:tcW w:w="2835" w:type="dxa"/>
            <w:tcBorders>
              <w:top w:val="single" w:sz="12"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28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hint="eastAsia"/>
                <w:kern w:val="3"/>
                <w:szCs w:val="24"/>
                <w:lang w:bidi="hi-IN"/>
              </w:rPr>
              <w:t>備註</w:t>
            </w:r>
          </w:p>
        </w:tc>
      </w:tr>
      <w:tr w:rsidR="001B2296" w:rsidRPr="001B2296" w:rsidTr="001B2296">
        <w:trPr>
          <w:trHeight w:val="567"/>
          <w:jc w:val="center"/>
        </w:trPr>
        <w:tc>
          <w:tcPr>
            <w:tcW w:w="850"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1</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spacing w:line="360" w:lineRule="exact"/>
              <w:ind w:left="240" w:hanging="240"/>
              <w:textAlignment w:val="baseline"/>
              <w:rPr>
                <w:rFonts w:ascii="Times New Roman" w:eastAsia="標楷體" w:hAnsi="Times New Roman"/>
                <w:kern w:val="3"/>
                <w:szCs w:val="24"/>
                <w:lang w:bidi="hi-IN"/>
              </w:rPr>
            </w:pPr>
          </w:p>
        </w:tc>
        <w:tc>
          <w:tcPr>
            <w:tcW w:w="2835"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p>
        </w:tc>
      </w:tr>
      <w:tr w:rsidR="001B2296" w:rsidRPr="001B2296" w:rsidTr="001B2296">
        <w:trPr>
          <w:trHeight w:val="567"/>
          <w:jc w:val="center"/>
        </w:trPr>
        <w:tc>
          <w:tcPr>
            <w:tcW w:w="850"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2</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spacing w:line="360" w:lineRule="exact"/>
              <w:ind w:left="240" w:hanging="240"/>
              <w:textAlignment w:val="baseline"/>
              <w:rPr>
                <w:rFonts w:ascii="Times New Roman" w:eastAsia="標楷體" w:hAnsi="Times New Roman"/>
                <w:kern w:val="3"/>
                <w:szCs w:val="24"/>
                <w:lang w:bidi="hi-IN"/>
              </w:rPr>
            </w:pPr>
          </w:p>
        </w:tc>
        <w:tc>
          <w:tcPr>
            <w:tcW w:w="2835"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p>
        </w:tc>
      </w:tr>
      <w:tr w:rsidR="001B2296" w:rsidRPr="001B2296" w:rsidTr="001B2296">
        <w:trPr>
          <w:trHeight w:val="567"/>
          <w:jc w:val="center"/>
        </w:trPr>
        <w:tc>
          <w:tcPr>
            <w:tcW w:w="850" w:type="dxa"/>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w:t>
            </w:r>
          </w:p>
        </w:tc>
        <w:tc>
          <w:tcPr>
            <w:tcW w:w="5953"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spacing w:line="360" w:lineRule="exact"/>
              <w:textAlignment w:val="baseline"/>
              <w:rPr>
                <w:rFonts w:ascii="Times New Roman" w:eastAsia="標楷體" w:hAnsi="Times New Roman"/>
                <w:kern w:val="3"/>
                <w:szCs w:val="24"/>
                <w:lang w:bidi="hi-IN"/>
              </w:rPr>
            </w:pPr>
          </w:p>
        </w:tc>
        <w:tc>
          <w:tcPr>
            <w:tcW w:w="2835" w:type="dxa"/>
            <w:tcBorders>
              <w:top w:val="single" w:sz="4" w:space="0" w:color="00000A"/>
              <w:left w:val="single" w:sz="4" w:space="0" w:color="00000A"/>
              <w:bottom w:val="single" w:sz="12" w:space="0" w:color="00000A"/>
              <w:right w:val="single" w:sz="12" w:space="0" w:color="00000A"/>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p>
        </w:tc>
      </w:tr>
    </w:tbl>
    <w:p w:rsidR="001B2296" w:rsidRPr="001B2296" w:rsidRDefault="001B2296" w:rsidP="001B2296">
      <w:pPr>
        <w:suppressAutoHyphens/>
        <w:autoSpaceDN w:val="0"/>
        <w:spacing w:line="340" w:lineRule="exact"/>
        <w:ind w:left="240" w:right="-425" w:hanging="240"/>
        <w:textAlignment w:val="baseline"/>
        <w:rPr>
          <w:rFonts w:ascii="Times New Roman" w:eastAsia="標楷體" w:hAnsi="Times New Roman"/>
          <w:kern w:val="3"/>
          <w:szCs w:val="24"/>
        </w:rPr>
      </w:pPr>
    </w:p>
    <w:p w:rsidR="001B2296" w:rsidRPr="001B2296" w:rsidRDefault="001B2296" w:rsidP="001B2296">
      <w:pPr>
        <w:suppressAutoHyphens/>
        <w:autoSpaceDN w:val="0"/>
        <w:spacing w:line="340" w:lineRule="exact"/>
        <w:ind w:left="369" w:hanging="369"/>
        <w:jc w:val="both"/>
        <w:textAlignment w:val="baseline"/>
        <w:rPr>
          <w:rFonts w:eastAsia="新細明體, PMingLiU" w:cs="Tahoma"/>
          <w:kern w:val="3"/>
        </w:rPr>
      </w:pPr>
      <w:r w:rsidRPr="001B2296">
        <w:rPr>
          <w:rFonts w:ascii="Times New Roman" w:eastAsia="標楷體" w:hAnsi="Times New Roman"/>
          <w:b/>
          <w:kern w:val="3"/>
          <w:szCs w:val="24"/>
        </w:rPr>
        <w:t>A2.</w:t>
      </w:r>
      <w:r w:rsidRPr="001B2296">
        <w:rPr>
          <w:rFonts w:ascii="Times New Roman" w:eastAsia="標楷體" w:hAnsi="Times New Roman" w:hint="eastAsia"/>
          <w:b/>
          <w:kern w:val="3"/>
          <w:szCs w:val="24"/>
        </w:rPr>
        <w:t>於</w:t>
      </w:r>
      <w:r w:rsidRPr="001B2296">
        <w:rPr>
          <w:rFonts w:ascii="Times New Roman" w:eastAsia="標楷體" w:hAnsi="Times New Roman"/>
          <w:b/>
          <w:bCs/>
          <w:kern w:val="3"/>
          <w:szCs w:val="24"/>
        </w:rPr>
        <w:t>A1</w:t>
      </w:r>
      <w:r w:rsidRPr="001B2296">
        <w:rPr>
          <w:rFonts w:ascii="Times New Roman" w:eastAsia="標楷體" w:hAnsi="Times New Roman" w:hint="eastAsia"/>
          <w:b/>
          <w:bCs/>
          <w:kern w:val="3"/>
          <w:szCs w:val="24"/>
        </w:rPr>
        <w:t>表格所列證明文件</w:t>
      </w:r>
      <w:r w:rsidRPr="001B2296">
        <w:rPr>
          <w:rFonts w:ascii="Times New Roman" w:eastAsia="標楷體" w:hAnsi="Times New Roman" w:hint="eastAsia"/>
          <w:bCs/>
          <w:kern w:val="3"/>
          <w:szCs w:val="24"/>
        </w:rPr>
        <w:t>之</w:t>
      </w:r>
      <w:r w:rsidRPr="001B2296">
        <w:rPr>
          <w:rFonts w:ascii="Times New Roman" w:eastAsia="標楷體" w:hAnsi="Times New Roman" w:hint="eastAsia"/>
          <w:kern w:val="3"/>
          <w:szCs w:val="24"/>
        </w:rPr>
        <w:t>感染管制考核項目及其考核結果</w:t>
      </w:r>
    </w:p>
    <w:tbl>
      <w:tblPr>
        <w:tblW w:w="0" w:type="dxa"/>
        <w:jc w:val="center"/>
        <w:tblLayout w:type="fixed"/>
        <w:tblCellMar>
          <w:left w:w="10" w:type="dxa"/>
          <w:right w:w="10" w:type="dxa"/>
        </w:tblCellMar>
        <w:tblLook w:val="04A0" w:firstRow="1" w:lastRow="0" w:firstColumn="1" w:lastColumn="0" w:noHBand="0" w:noVBand="1"/>
      </w:tblPr>
      <w:tblGrid>
        <w:gridCol w:w="718"/>
        <w:gridCol w:w="1559"/>
        <w:gridCol w:w="4535"/>
        <w:gridCol w:w="898"/>
        <w:gridCol w:w="898"/>
        <w:gridCol w:w="898"/>
      </w:tblGrid>
      <w:tr w:rsidR="001B2296" w:rsidRPr="001B2296" w:rsidTr="001B2296">
        <w:trPr>
          <w:trHeight w:val="559"/>
          <w:jc w:val="center"/>
        </w:trPr>
        <w:tc>
          <w:tcPr>
            <w:tcW w:w="718" w:type="dxa"/>
            <w:vMerge w:val="restart"/>
            <w:tcBorders>
              <w:top w:val="single" w:sz="12" w:space="0" w:color="000000"/>
              <w:left w:val="single" w:sz="12" w:space="0" w:color="000000"/>
              <w:bottom w:val="nil"/>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hint="eastAsia"/>
                <w:kern w:val="3"/>
                <w:sz w:val="22"/>
                <w:lang w:bidi="hi-IN"/>
              </w:rPr>
              <w:t>編號</w:t>
            </w:r>
          </w:p>
        </w:tc>
        <w:tc>
          <w:tcPr>
            <w:tcW w:w="1559" w:type="dxa"/>
            <w:vMerge w:val="restart"/>
            <w:tcBorders>
              <w:top w:val="single" w:sz="12" w:space="0" w:color="000000"/>
              <w:left w:val="single" w:sz="4" w:space="0" w:color="000001"/>
              <w:bottom w:val="nil"/>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hint="eastAsia"/>
                <w:kern w:val="3"/>
                <w:sz w:val="22"/>
                <w:lang w:bidi="hi-IN"/>
              </w:rPr>
              <w:t>機構類型</w:t>
            </w:r>
            <w:r w:rsidRPr="001B2296">
              <w:rPr>
                <w:rFonts w:ascii="Times New Roman" w:eastAsia="標楷體" w:hAnsi="Times New Roman" w:cs="Tahoma"/>
                <w:kern w:val="3"/>
                <w:sz w:val="22"/>
                <w:lang w:bidi="hi-IN"/>
              </w:rPr>
              <w:br/>
            </w:r>
            <w:r w:rsidRPr="001B2296">
              <w:rPr>
                <w:rFonts w:ascii="Times New Roman" w:eastAsia="標楷體" w:hAnsi="Times New Roman" w:cs="Tahoma" w:hint="eastAsia"/>
                <w:kern w:val="3"/>
                <w:sz w:val="22"/>
                <w:lang w:bidi="hi-IN"/>
              </w:rPr>
              <w:t>代碼</w:t>
            </w:r>
            <w:r w:rsidRPr="001B2296">
              <w:rPr>
                <w:rFonts w:ascii="Times New Roman" w:eastAsia="標楷體" w:hAnsi="Times New Roman" w:cs="Tahoma"/>
                <w:kern w:val="3"/>
                <w:sz w:val="22"/>
                <w:lang w:bidi="hi-IN"/>
              </w:rPr>
              <w:t>*</w:t>
            </w:r>
          </w:p>
        </w:tc>
        <w:tc>
          <w:tcPr>
            <w:tcW w:w="4535" w:type="dxa"/>
            <w:vMerge w:val="restart"/>
            <w:tcBorders>
              <w:top w:val="single" w:sz="12" w:space="0" w:color="000000"/>
              <w:left w:val="single" w:sz="4" w:space="0" w:color="000001"/>
              <w:bottom w:val="nil"/>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eastAsia="新細明體, PMingLiU" w:cs="Tahoma"/>
                <w:kern w:val="3"/>
                <w:lang w:bidi="hi-IN"/>
              </w:rPr>
            </w:pPr>
            <w:r w:rsidRPr="001B2296">
              <w:rPr>
                <w:rFonts w:ascii="Times New Roman" w:eastAsia="標楷體" w:hAnsi="Times New Roman" w:cs="Tahoma" w:hint="eastAsia"/>
                <w:kern w:val="3"/>
                <w:sz w:val="22"/>
                <w:lang w:bidi="hi-IN"/>
              </w:rPr>
              <w:t>感染管制</w:t>
            </w:r>
            <w:r w:rsidRPr="001B2296">
              <w:rPr>
                <w:rFonts w:ascii="Times New Roman" w:eastAsia="標楷體" w:hAnsi="Times New Roman" w:cs="Tahoma" w:hint="eastAsia"/>
                <w:bCs/>
                <w:kern w:val="3"/>
                <w:sz w:val="22"/>
                <w:lang w:bidi="hi-IN"/>
              </w:rPr>
              <w:t>考核</w:t>
            </w:r>
            <w:r w:rsidRPr="001B2296">
              <w:rPr>
                <w:rFonts w:ascii="Times New Roman" w:eastAsia="標楷體" w:hAnsi="Times New Roman" w:cs="Tahoma" w:hint="eastAsia"/>
                <w:kern w:val="3"/>
                <w:sz w:val="22"/>
                <w:lang w:bidi="hi-IN"/>
              </w:rPr>
              <w:t>項目</w:t>
            </w:r>
          </w:p>
        </w:tc>
        <w:tc>
          <w:tcPr>
            <w:tcW w:w="2694" w:type="dxa"/>
            <w:gridSpan w:val="3"/>
            <w:tcBorders>
              <w:top w:val="single" w:sz="12" w:space="0" w:color="000000"/>
              <w:left w:val="single" w:sz="4" w:space="0" w:color="000001"/>
              <w:bottom w:val="single" w:sz="4" w:space="0" w:color="000001"/>
              <w:right w:val="single" w:sz="12" w:space="0" w:color="000000"/>
            </w:tcBorders>
            <w:shd w:val="clear" w:color="auto" w:fill="FFFFFF"/>
            <w:vAlign w:val="center"/>
            <w:hideMark/>
          </w:tcPr>
          <w:p w:rsidR="001B2296" w:rsidRPr="001B2296" w:rsidRDefault="001B2296" w:rsidP="001B2296">
            <w:pPr>
              <w:suppressAutoHyphens/>
              <w:autoSpaceDN w:val="0"/>
              <w:spacing w:line="280" w:lineRule="exact"/>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hint="eastAsia"/>
                <w:kern w:val="3"/>
                <w:sz w:val="22"/>
                <w:lang w:bidi="hi-IN"/>
              </w:rPr>
              <w:t>結果</w:t>
            </w:r>
            <w:r w:rsidRPr="001B2296">
              <w:rPr>
                <w:rFonts w:ascii="Times New Roman" w:eastAsia="標楷體" w:hAnsi="Times New Roman" w:cs="Tahoma"/>
                <w:kern w:val="3"/>
                <w:sz w:val="22"/>
                <w:lang w:bidi="hi-IN"/>
              </w:rPr>
              <w:t>(</w:t>
            </w:r>
            <w:r w:rsidRPr="001B2296">
              <w:rPr>
                <w:rFonts w:ascii="Times New Roman" w:eastAsia="標楷體" w:hAnsi="Times New Roman" w:cs="Tahoma" w:hint="eastAsia"/>
                <w:kern w:val="3"/>
                <w:sz w:val="22"/>
                <w:lang w:bidi="hi-IN"/>
              </w:rPr>
              <w:t>機構家數</w:t>
            </w:r>
            <w:r w:rsidRPr="001B2296">
              <w:rPr>
                <w:rFonts w:ascii="Times New Roman" w:eastAsia="標楷體" w:hAnsi="Times New Roman" w:cs="Tahoma"/>
                <w:kern w:val="3"/>
                <w:sz w:val="22"/>
                <w:lang w:bidi="hi-IN"/>
              </w:rPr>
              <w:t>)</w:t>
            </w:r>
          </w:p>
        </w:tc>
      </w:tr>
      <w:tr w:rsidR="001B2296" w:rsidRPr="001B2296" w:rsidTr="001B2296">
        <w:trPr>
          <w:trHeight w:val="390"/>
          <w:jc w:val="center"/>
        </w:trPr>
        <w:tc>
          <w:tcPr>
            <w:tcW w:w="718" w:type="dxa"/>
            <w:vMerge/>
            <w:tcBorders>
              <w:top w:val="single" w:sz="12" w:space="0" w:color="000000"/>
              <w:left w:val="single" w:sz="12" w:space="0" w:color="000000"/>
              <w:bottom w:val="nil"/>
              <w:right w:val="single" w:sz="4" w:space="0" w:color="000001"/>
            </w:tcBorders>
            <w:vAlign w:val="center"/>
            <w:hideMark/>
          </w:tcPr>
          <w:p w:rsidR="001B2296" w:rsidRPr="001B2296" w:rsidRDefault="001B2296" w:rsidP="001B2296">
            <w:pPr>
              <w:rPr>
                <w:rFonts w:ascii="Times New Roman" w:eastAsia="標楷體" w:hAnsi="Times New Roman"/>
                <w:kern w:val="3"/>
                <w:sz w:val="22"/>
                <w:lang w:bidi="hi-IN"/>
              </w:rPr>
            </w:pPr>
          </w:p>
        </w:tc>
        <w:tc>
          <w:tcPr>
            <w:tcW w:w="1559" w:type="dxa"/>
            <w:vMerge/>
            <w:tcBorders>
              <w:top w:val="single" w:sz="12" w:space="0" w:color="000000"/>
              <w:left w:val="single" w:sz="4" w:space="0" w:color="000001"/>
              <w:bottom w:val="nil"/>
              <w:right w:val="single" w:sz="4" w:space="0" w:color="000001"/>
            </w:tcBorders>
            <w:vAlign w:val="center"/>
            <w:hideMark/>
          </w:tcPr>
          <w:p w:rsidR="001B2296" w:rsidRPr="001B2296" w:rsidRDefault="001B2296" w:rsidP="001B2296">
            <w:pPr>
              <w:rPr>
                <w:rFonts w:ascii="Times New Roman" w:eastAsia="標楷體" w:hAnsi="Times New Roman" w:cs="Tahoma"/>
                <w:kern w:val="3"/>
                <w:sz w:val="22"/>
                <w:lang w:bidi="hi-IN"/>
              </w:rPr>
            </w:pPr>
          </w:p>
        </w:tc>
        <w:tc>
          <w:tcPr>
            <w:tcW w:w="4535" w:type="dxa"/>
            <w:vMerge/>
            <w:tcBorders>
              <w:top w:val="single" w:sz="12" w:space="0" w:color="000000"/>
              <w:left w:val="single" w:sz="4" w:space="0" w:color="000001"/>
              <w:bottom w:val="nil"/>
              <w:right w:val="single" w:sz="4" w:space="0" w:color="000001"/>
            </w:tcBorders>
            <w:vAlign w:val="center"/>
            <w:hideMark/>
          </w:tcPr>
          <w:p w:rsidR="001B2296" w:rsidRPr="001B2296" w:rsidRDefault="001B2296" w:rsidP="001B2296">
            <w:pPr>
              <w:rPr>
                <w:rFonts w:eastAsia="新細明體, PMingLiU" w:cs="Tahoma"/>
                <w:kern w:val="3"/>
                <w:lang w:bidi="hi-IN"/>
              </w:rPr>
            </w:pPr>
          </w:p>
        </w:tc>
        <w:tc>
          <w:tcPr>
            <w:tcW w:w="898" w:type="dxa"/>
            <w:tcBorders>
              <w:top w:val="single" w:sz="4" w:space="0" w:color="000001"/>
              <w:left w:val="single" w:sz="4" w:space="0" w:color="000001"/>
              <w:bottom w:val="single" w:sz="4" w:space="0" w:color="00000A"/>
              <w:right w:val="single" w:sz="4" w:space="0" w:color="00000A"/>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hint="eastAsia"/>
                <w:kern w:val="3"/>
                <w:szCs w:val="24"/>
                <w:lang w:bidi="hi-IN"/>
              </w:rPr>
              <w:t>合格</w:t>
            </w:r>
          </w:p>
        </w:tc>
        <w:tc>
          <w:tcPr>
            <w:tcW w:w="898" w:type="dxa"/>
            <w:tcBorders>
              <w:top w:val="single" w:sz="4" w:space="0" w:color="000001"/>
              <w:left w:val="single" w:sz="4" w:space="0" w:color="00000A"/>
              <w:bottom w:val="single" w:sz="4" w:space="0" w:color="00000A"/>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hint="eastAsia"/>
                <w:kern w:val="3"/>
                <w:szCs w:val="24"/>
                <w:lang w:bidi="hi-IN"/>
              </w:rPr>
              <w:t>不合格</w:t>
            </w:r>
          </w:p>
        </w:tc>
        <w:tc>
          <w:tcPr>
            <w:tcW w:w="898" w:type="dxa"/>
            <w:tcBorders>
              <w:top w:val="single" w:sz="4" w:space="0" w:color="000001"/>
              <w:left w:val="single" w:sz="4" w:space="0" w:color="000001"/>
              <w:bottom w:val="single" w:sz="4" w:space="0" w:color="00000A"/>
              <w:right w:val="single" w:sz="12" w:space="0" w:color="000000"/>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hint="eastAsia"/>
                <w:kern w:val="3"/>
                <w:szCs w:val="24"/>
                <w:lang w:bidi="hi-IN"/>
              </w:rPr>
              <w:t>不適用</w:t>
            </w:r>
          </w:p>
        </w:tc>
      </w:tr>
      <w:tr w:rsidR="001B2296" w:rsidRPr="001B2296" w:rsidTr="001B2296">
        <w:trPr>
          <w:trHeight w:val="371"/>
          <w:jc w:val="center"/>
        </w:trPr>
        <w:tc>
          <w:tcPr>
            <w:tcW w:w="718" w:type="dxa"/>
            <w:tcBorders>
              <w:top w:val="single" w:sz="4" w:space="0" w:color="00000A"/>
              <w:left w:val="single" w:sz="12" w:space="0" w:color="000000"/>
              <w:bottom w:val="single" w:sz="4" w:space="0" w:color="000001"/>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kern w:val="3"/>
                <w:sz w:val="22"/>
                <w:lang w:bidi="hi-IN"/>
              </w:rPr>
              <w:t>1</w:t>
            </w:r>
          </w:p>
        </w:tc>
        <w:tc>
          <w:tcPr>
            <w:tcW w:w="1559" w:type="dxa"/>
            <w:tcBorders>
              <w:top w:val="single" w:sz="4" w:space="0" w:color="00000A"/>
              <w:left w:val="single" w:sz="4" w:space="0" w:color="000001"/>
              <w:bottom w:val="single" w:sz="4" w:space="0" w:color="000001"/>
              <w:right w:val="single" w:sz="4" w:space="0" w:color="000001"/>
            </w:tcBorders>
            <w:shd w:val="clear" w:color="auto" w:fill="FFFFFF"/>
          </w:tcPr>
          <w:p w:rsidR="001B2296" w:rsidRPr="001B2296" w:rsidRDefault="001B2296" w:rsidP="001B2296">
            <w:pPr>
              <w:suppressAutoHyphens/>
              <w:autoSpaceDN w:val="0"/>
              <w:textAlignment w:val="baseline"/>
              <w:rPr>
                <w:rFonts w:cs="Tahoma"/>
                <w:kern w:val="3"/>
                <w:lang w:bidi="hi-IN"/>
              </w:rPr>
            </w:pPr>
          </w:p>
        </w:tc>
        <w:tc>
          <w:tcPr>
            <w:tcW w:w="4535" w:type="dxa"/>
            <w:tcBorders>
              <w:top w:val="single" w:sz="4" w:space="0" w:color="00000A"/>
              <w:left w:val="single" w:sz="4" w:space="0" w:color="000001"/>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textAlignment w:val="baseline"/>
              <w:rPr>
                <w:rFonts w:eastAsia="新細明體, PMingLiU" w:cs="Tahoma"/>
                <w:kern w:val="3"/>
                <w:lang w:bidi="hi-IN"/>
              </w:rPr>
            </w:pPr>
          </w:p>
        </w:tc>
        <w:tc>
          <w:tcPr>
            <w:tcW w:w="898" w:type="dxa"/>
            <w:tcBorders>
              <w:top w:val="single" w:sz="4" w:space="0" w:color="00000A"/>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A"/>
              <w:left w:val="single" w:sz="4" w:space="0" w:color="00000A"/>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A"/>
              <w:left w:val="single" w:sz="4" w:space="0" w:color="000001"/>
              <w:bottom w:val="single" w:sz="4" w:space="0" w:color="000001"/>
              <w:right w:val="single" w:sz="12" w:space="0" w:color="000000"/>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r>
      <w:tr w:rsidR="001B2296" w:rsidRPr="001B2296" w:rsidTr="001B2296">
        <w:trPr>
          <w:jc w:val="center"/>
        </w:trPr>
        <w:tc>
          <w:tcPr>
            <w:tcW w:w="718" w:type="dxa"/>
            <w:tcBorders>
              <w:top w:val="single" w:sz="4" w:space="0" w:color="000001"/>
              <w:left w:val="single" w:sz="12" w:space="0" w:color="000000"/>
              <w:bottom w:val="single" w:sz="4" w:space="0" w:color="000001"/>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kern w:val="3"/>
                <w:sz w:val="22"/>
                <w:lang w:bidi="hi-IN"/>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1B2296" w:rsidRPr="001B2296" w:rsidRDefault="001B2296" w:rsidP="001B2296">
            <w:pPr>
              <w:suppressAutoHyphens/>
              <w:autoSpaceDN w:val="0"/>
              <w:spacing w:line="360" w:lineRule="exact"/>
              <w:textAlignment w:val="baseline"/>
              <w:rPr>
                <w:rFonts w:ascii="Times New Roman" w:eastAsia="標楷體" w:hAnsi="Times New Roman" w:cs="Tahoma"/>
                <w:kern w:val="3"/>
                <w:sz w:val="20"/>
                <w:szCs w:val="20"/>
                <w:lang w:bidi="hi-IN"/>
              </w:rPr>
            </w:pPr>
          </w:p>
        </w:tc>
        <w:tc>
          <w:tcPr>
            <w:tcW w:w="45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spacing w:line="360" w:lineRule="exact"/>
              <w:textAlignment w:val="baseline"/>
              <w:rPr>
                <w:rFonts w:ascii="Times New Roman" w:eastAsia="標楷體" w:hAnsi="Times New Roman" w:cs="Tahoma"/>
                <w:kern w:val="3"/>
                <w:sz w:val="20"/>
                <w:szCs w:val="20"/>
                <w:lang w:bidi="hi-IN"/>
              </w:rPr>
            </w:pPr>
          </w:p>
        </w:tc>
        <w:tc>
          <w:tcPr>
            <w:tcW w:w="898"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1"/>
              <w:bottom w:val="single" w:sz="4" w:space="0" w:color="000001"/>
              <w:right w:val="single" w:sz="12" w:space="0" w:color="000000"/>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r>
      <w:tr w:rsidR="001B2296" w:rsidRPr="001B2296" w:rsidTr="001B2296">
        <w:trPr>
          <w:jc w:val="center"/>
        </w:trPr>
        <w:tc>
          <w:tcPr>
            <w:tcW w:w="718" w:type="dxa"/>
            <w:tcBorders>
              <w:top w:val="single" w:sz="4" w:space="0" w:color="000001"/>
              <w:left w:val="single" w:sz="12" w:space="0" w:color="000000"/>
              <w:bottom w:val="single" w:sz="4" w:space="0" w:color="000001"/>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kern w:val="3"/>
                <w:sz w:val="22"/>
                <w:lang w:bidi="hi-IN"/>
              </w:rPr>
              <w:t>3</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1B2296" w:rsidRPr="001B2296" w:rsidRDefault="001B2296" w:rsidP="001B2296">
            <w:pPr>
              <w:suppressAutoHyphens/>
              <w:autoSpaceDN w:val="0"/>
              <w:spacing w:line="360" w:lineRule="exact"/>
              <w:textAlignment w:val="baseline"/>
              <w:rPr>
                <w:rFonts w:ascii="Times New Roman" w:eastAsia="標楷體" w:hAnsi="Times New Roman" w:cs="Tahoma"/>
                <w:kern w:val="3"/>
                <w:sz w:val="20"/>
                <w:szCs w:val="20"/>
                <w:lang w:bidi="hi-IN"/>
              </w:rPr>
            </w:pPr>
          </w:p>
        </w:tc>
        <w:tc>
          <w:tcPr>
            <w:tcW w:w="45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spacing w:line="360" w:lineRule="exact"/>
              <w:textAlignment w:val="baseline"/>
              <w:rPr>
                <w:rFonts w:ascii="Times New Roman" w:eastAsia="標楷體" w:hAnsi="Times New Roman" w:cs="Tahoma"/>
                <w:kern w:val="3"/>
                <w:sz w:val="20"/>
                <w:szCs w:val="20"/>
                <w:lang w:bidi="hi-IN"/>
              </w:rPr>
            </w:pPr>
          </w:p>
        </w:tc>
        <w:tc>
          <w:tcPr>
            <w:tcW w:w="898"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1"/>
              <w:bottom w:val="single" w:sz="4" w:space="0" w:color="000001"/>
              <w:right w:val="single" w:sz="12" w:space="0" w:color="000000"/>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r>
      <w:tr w:rsidR="001B2296" w:rsidRPr="001B2296" w:rsidTr="001B2296">
        <w:trPr>
          <w:jc w:val="center"/>
        </w:trPr>
        <w:tc>
          <w:tcPr>
            <w:tcW w:w="718" w:type="dxa"/>
            <w:tcBorders>
              <w:top w:val="single" w:sz="4" w:space="0" w:color="000001"/>
              <w:left w:val="single" w:sz="12" w:space="0" w:color="000000"/>
              <w:bottom w:val="single" w:sz="4" w:space="0" w:color="000001"/>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kern w:val="3"/>
                <w:sz w:val="22"/>
                <w:lang w:bidi="hi-IN"/>
              </w:rPr>
              <w:t>4</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1B2296" w:rsidRPr="001B2296" w:rsidRDefault="001B2296" w:rsidP="001B2296">
            <w:pPr>
              <w:suppressAutoHyphens/>
              <w:autoSpaceDN w:val="0"/>
              <w:spacing w:line="360" w:lineRule="exact"/>
              <w:textAlignment w:val="baseline"/>
              <w:rPr>
                <w:rFonts w:ascii="Times New Roman" w:eastAsia="標楷體" w:hAnsi="Times New Roman" w:cs="Tahoma"/>
                <w:kern w:val="3"/>
                <w:sz w:val="20"/>
                <w:szCs w:val="20"/>
                <w:lang w:bidi="hi-IN"/>
              </w:rPr>
            </w:pPr>
          </w:p>
        </w:tc>
        <w:tc>
          <w:tcPr>
            <w:tcW w:w="45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spacing w:line="360" w:lineRule="exact"/>
              <w:textAlignment w:val="baseline"/>
              <w:rPr>
                <w:rFonts w:ascii="Times New Roman" w:eastAsia="標楷體" w:hAnsi="Times New Roman" w:cs="Tahoma"/>
                <w:kern w:val="3"/>
                <w:sz w:val="20"/>
                <w:szCs w:val="20"/>
                <w:lang w:bidi="hi-IN"/>
              </w:rPr>
            </w:pPr>
          </w:p>
        </w:tc>
        <w:tc>
          <w:tcPr>
            <w:tcW w:w="898"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1"/>
              <w:bottom w:val="single" w:sz="4" w:space="0" w:color="000001"/>
              <w:right w:val="single" w:sz="12" w:space="0" w:color="000000"/>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r>
      <w:tr w:rsidR="001B2296" w:rsidRPr="001B2296" w:rsidTr="001B2296">
        <w:trPr>
          <w:jc w:val="center"/>
        </w:trPr>
        <w:tc>
          <w:tcPr>
            <w:tcW w:w="718" w:type="dxa"/>
            <w:tcBorders>
              <w:top w:val="single" w:sz="4" w:space="0" w:color="000001"/>
              <w:left w:val="single" w:sz="12" w:space="0" w:color="000000"/>
              <w:bottom w:val="single" w:sz="4" w:space="0" w:color="000001"/>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kern w:val="3"/>
                <w:sz w:val="22"/>
                <w:lang w:bidi="hi-IN"/>
              </w:rPr>
              <w:t>5</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1B2296" w:rsidRPr="001B2296" w:rsidRDefault="001B2296" w:rsidP="001B2296">
            <w:pPr>
              <w:suppressAutoHyphens/>
              <w:autoSpaceDN w:val="0"/>
              <w:textAlignment w:val="baseline"/>
              <w:rPr>
                <w:rFonts w:cs="Tahoma"/>
                <w:kern w:val="3"/>
                <w:lang w:bidi="hi-IN"/>
              </w:rPr>
            </w:pPr>
          </w:p>
        </w:tc>
        <w:tc>
          <w:tcPr>
            <w:tcW w:w="45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textAlignment w:val="baseline"/>
              <w:rPr>
                <w:rFonts w:eastAsia="新細明體, PMingLiU" w:cs="Tahoma"/>
                <w:kern w:val="3"/>
                <w:lang w:bidi="hi-IN"/>
              </w:rPr>
            </w:pPr>
          </w:p>
        </w:tc>
        <w:tc>
          <w:tcPr>
            <w:tcW w:w="898"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1"/>
              <w:bottom w:val="single" w:sz="4" w:space="0" w:color="000001"/>
              <w:right w:val="single" w:sz="12" w:space="0" w:color="000000"/>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r>
      <w:tr w:rsidR="001B2296" w:rsidRPr="001B2296" w:rsidTr="001B2296">
        <w:trPr>
          <w:jc w:val="center"/>
        </w:trPr>
        <w:tc>
          <w:tcPr>
            <w:tcW w:w="718" w:type="dxa"/>
            <w:tcBorders>
              <w:top w:val="single" w:sz="4" w:space="0" w:color="000001"/>
              <w:left w:val="single" w:sz="12" w:space="0" w:color="000000"/>
              <w:bottom w:val="single" w:sz="4" w:space="0" w:color="000001"/>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kern w:val="3"/>
                <w:sz w:val="22"/>
                <w:lang w:bidi="hi-IN"/>
              </w:rPr>
              <w:t>6</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1B2296" w:rsidRPr="001B2296" w:rsidRDefault="001B2296" w:rsidP="001B2296">
            <w:pPr>
              <w:suppressAutoHyphens/>
              <w:autoSpaceDN w:val="0"/>
              <w:textAlignment w:val="baseline"/>
              <w:rPr>
                <w:rFonts w:cs="Tahoma"/>
                <w:kern w:val="3"/>
                <w:lang w:bidi="hi-IN"/>
              </w:rPr>
            </w:pPr>
          </w:p>
        </w:tc>
        <w:tc>
          <w:tcPr>
            <w:tcW w:w="45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textAlignment w:val="baseline"/>
              <w:rPr>
                <w:rFonts w:eastAsia="新細明體, PMingLiU" w:cs="Tahoma"/>
                <w:kern w:val="3"/>
                <w:lang w:bidi="hi-IN"/>
              </w:rPr>
            </w:pPr>
          </w:p>
        </w:tc>
        <w:tc>
          <w:tcPr>
            <w:tcW w:w="898"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1"/>
              <w:bottom w:val="single" w:sz="4" w:space="0" w:color="000001"/>
              <w:right w:val="single" w:sz="12" w:space="0" w:color="000000"/>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r>
      <w:tr w:rsidR="001B2296" w:rsidRPr="001B2296" w:rsidTr="001B2296">
        <w:trPr>
          <w:jc w:val="center"/>
        </w:trPr>
        <w:tc>
          <w:tcPr>
            <w:tcW w:w="718" w:type="dxa"/>
            <w:tcBorders>
              <w:top w:val="single" w:sz="4" w:space="0" w:color="000001"/>
              <w:left w:val="single" w:sz="12" w:space="0" w:color="000000"/>
              <w:bottom w:val="single" w:sz="4" w:space="0" w:color="000001"/>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 w:val="22"/>
                <w:lang w:bidi="hi-IN"/>
              </w:rPr>
            </w:pPr>
            <w:r w:rsidRPr="001B2296">
              <w:rPr>
                <w:rFonts w:ascii="Times New Roman" w:eastAsia="標楷體" w:hAnsi="Times New Roman" w:cs="Tahoma"/>
                <w:kern w:val="3"/>
                <w:sz w:val="22"/>
                <w:lang w:bidi="hi-IN"/>
              </w:rPr>
              <w:t>7</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1B2296" w:rsidRPr="001B2296" w:rsidRDefault="001B2296" w:rsidP="001B2296">
            <w:pPr>
              <w:suppressAutoHyphens/>
              <w:autoSpaceDN w:val="0"/>
              <w:textAlignment w:val="baseline"/>
              <w:rPr>
                <w:rFonts w:cs="Tahoma"/>
                <w:kern w:val="3"/>
                <w:lang w:bidi="hi-IN"/>
              </w:rPr>
            </w:pPr>
          </w:p>
        </w:tc>
        <w:tc>
          <w:tcPr>
            <w:tcW w:w="45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textAlignment w:val="baseline"/>
              <w:rPr>
                <w:rFonts w:eastAsia="新細明體, PMingLiU" w:cs="Tahoma"/>
                <w:kern w:val="3"/>
                <w:lang w:bidi="hi-IN"/>
              </w:rPr>
            </w:pPr>
          </w:p>
        </w:tc>
        <w:tc>
          <w:tcPr>
            <w:tcW w:w="898"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1"/>
              <w:bottom w:val="single" w:sz="4" w:space="0" w:color="000001"/>
              <w:right w:val="single" w:sz="12" w:space="0" w:color="000000"/>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r>
      <w:tr w:rsidR="001B2296" w:rsidRPr="001B2296" w:rsidTr="001B2296">
        <w:trPr>
          <w:jc w:val="center"/>
        </w:trPr>
        <w:tc>
          <w:tcPr>
            <w:tcW w:w="718" w:type="dxa"/>
            <w:tcBorders>
              <w:top w:val="single" w:sz="4" w:space="0" w:color="000001"/>
              <w:left w:val="single" w:sz="12" w:space="0" w:color="000000"/>
              <w:bottom w:val="single" w:sz="12" w:space="0" w:color="000000"/>
              <w:right w:val="single" w:sz="4" w:space="0" w:color="000001"/>
            </w:tcBorders>
            <w:shd w:val="clear" w:color="auto" w:fill="FFFFFF"/>
            <w:vAlign w:val="center"/>
            <w:hideMark/>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r w:rsidRPr="001B2296">
              <w:rPr>
                <w:rFonts w:ascii="Times New Roman" w:eastAsia="標楷體" w:hAnsi="Times New Roman" w:cs="Tahoma"/>
                <w:kern w:val="3"/>
                <w:szCs w:val="24"/>
                <w:lang w:bidi="hi-IN"/>
              </w:rPr>
              <w:t>…</w:t>
            </w:r>
          </w:p>
        </w:tc>
        <w:tc>
          <w:tcPr>
            <w:tcW w:w="1559" w:type="dxa"/>
            <w:tcBorders>
              <w:top w:val="single" w:sz="4" w:space="0" w:color="000001"/>
              <w:left w:val="single" w:sz="4" w:space="0" w:color="000001"/>
              <w:bottom w:val="single" w:sz="12" w:space="0" w:color="000000"/>
              <w:right w:val="single" w:sz="4" w:space="0" w:color="000001"/>
            </w:tcBorders>
            <w:shd w:val="clear" w:color="auto" w:fill="FFFFFF"/>
          </w:tcPr>
          <w:p w:rsidR="001B2296" w:rsidRPr="001B2296" w:rsidRDefault="001B2296" w:rsidP="001B2296">
            <w:pPr>
              <w:suppressAutoHyphens/>
              <w:autoSpaceDN w:val="0"/>
              <w:textAlignment w:val="baseline"/>
              <w:rPr>
                <w:rFonts w:cs="Tahoma"/>
                <w:kern w:val="3"/>
                <w:lang w:bidi="hi-IN"/>
              </w:rPr>
            </w:pPr>
          </w:p>
        </w:tc>
        <w:tc>
          <w:tcPr>
            <w:tcW w:w="4535" w:type="dxa"/>
            <w:tcBorders>
              <w:top w:val="single" w:sz="4" w:space="0" w:color="000001"/>
              <w:left w:val="single" w:sz="4" w:space="0" w:color="000001"/>
              <w:bottom w:val="single" w:sz="12" w:space="0" w:color="000000"/>
              <w:right w:val="single" w:sz="4" w:space="0" w:color="000001"/>
            </w:tcBorders>
            <w:shd w:val="clear" w:color="auto" w:fill="FFFFFF"/>
            <w:vAlign w:val="center"/>
          </w:tcPr>
          <w:p w:rsidR="001B2296" w:rsidRPr="001B2296" w:rsidRDefault="001B2296" w:rsidP="001B2296">
            <w:pPr>
              <w:suppressAutoHyphens/>
              <w:autoSpaceDN w:val="0"/>
              <w:textAlignment w:val="baseline"/>
              <w:rPr>
                <w:rFonts w:eastAsia="新細明體, PMingLiU" w:cs="Tahoma"/>
                <w:kern w:val="3"/>
                <w:lang w:bidi="hi-IN"/>
              </w:rPr>
            </w:pPr>
          </w:p>
        </w:tc>
        <w:tc>
          <w:tcPr>
            <w:tcW w:w="898" w:type="dxa"/>
            <w:tcBorders>
              <w:top w:val="single" w:sz="4" w:space="0" w:color="000001"/>
              <w:left w:val="single" w:sz="4" w:space="0" w:color="000001"/>
              <w:bottom w:val="single" w:sz="12" w:space="0" w:color="000000"/>
              <w:right w:val="single" w:sz="4" w:space="0" w:color="00000A"/>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A"/>
              <w:bottom w:val="single" w:sz="12" w:space="0" w:color="000000"/>
              <w:right w:val="single" w:sz="4" w:space="0" w:color="000001"/>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c>
          <w:tcPr>
            <w:tcW w:w="898" w:type="dxa"/>
            <w:tcBorders>
              <w:top w:val="single" w:sz="4" w:space="0" w:color="000001"/>
              <w:left w:val="single" w:sz="4" w:space="0" w:color="000001"/>
              <w:bottom w:val="single" w:sz="12" w:space="0" w:color="000000"/>
              <w:right w:val="single" w:sz="12" w:space="0" w:color="000000"/>
            </w:tcBorders>
            <w:shd w:val="clear" w:color="auto" w:fill="FFFFFF"/>
            <w:vAlign w:val="center"/>
          </w:tcPr>
          <w:p w:rsidR="001B2296" w:rsidRPr="001B2296" w:rsidRDefault="001B2296" w:rsidP="001B2296">
            <w:pPr>
              <w:suppressAutoHyphens/>
              <w:autoSpaceDN w:val="0"/>
              <w:jc w:val="center"/>
              <w:textAlignment w:val="baseline"/>
              <w:rPr>
                <w:rFonts w:ascii="Times New Roman" w:eastAsia="標楷體" w:hAnsi="Times New Roman" w:cs="Tahoma"/>
                <w:kern w:val="3"/>
                <w:szCs w:val="24"/>
                <w:lang w:bidi="hi-IN"/>
              </w:rPr>
            </w:pPr>
          </w:p>
        </w:tc>
      </w:tr>
    </w:tbl>
    <w:p w:rsidR="001B2296" w:rsidRPr="001B2296" w:rsidRDefault="001B2296" w:rsidP="001B2296">
      <w:pPr>
        <w:suppressAutoHyphens/>
        <w:autoSpaceDN w:val="0"/>
        <w:snapToGrid w:val="0"/>
        <w:ind w:left="113" w:hanging="113"/>
        <w:jc w:val="both"/>
        <w:textAlignment w:val="baseline"/>
        <w:rPr>
          <w:rFonts w:eastAsia="新細明體, PMingLiU" w:cs="Tahoma"/>
          <w:kern w:val="3"/>
        </w:rPr>
      </w:pPr>
      <w:r w:rsidRPr="001B2296">
        <w:rPr>
          <w:rFonts w:ascii="Times New Roman" w:eastAsia="標楷體" w:hAnsi="Times New Roman"/>
          <w:kern w:val="3"/>
          <w:sz w:val="20"/>
          <w:szCs w:val="20"/>
        </w:rPr>
        <w:t>*</w:t>
      </w:r>
      <w:r w:rsidRPr="001B2296">
        <w:rPr>
          <w:rFonts w:ascii="Times New Roman" w:eastAsia="標楷體" w:hAnsi="Times New Roman" w:hint="eastAsia"/>
          <w:kern w:val="3"/>
          <w:sz w:val="20"/>
          <w:szCs w:val="20"/>
        </w:rPr>
        <w:t>機構類型代碼：</w:t>
      </w:r>
      <w:r w:rsidRPr="001B2296">
        <w:rPr>
          <w:rFonts w:ascii="Times New Roman" w:eastAsia="標楷體" w:hAnsi="Times New Roman"/>
          <w:kern w:val="3"/>
          <w:sz w:val="20"/>
          <w:szCs w:val="20"/>
        </w:rPr>
        <w:t>A.</w:t>
      </w:r>
      <w:r w:rsidRPr="001B2296">
        <w:rPr>
          <w:rFonts w:ascii="Times New Roman" w:eastAsia="標楷體" w:hAnsi="Times New Roman" w:hint="eastAsia"/>
          <w:kern w:val="3"/>
          <w:sz w:val="20"/>
          <w:szCs w:val="20"/>
        </w:rPr>
        <w:t>一般護理之家、</w:t>
      </w:r>
      <w:r w:rsidRPr="001B2296">
        <w:rPr>
          <w:rFonts w:ascii="Times New Roman" w:eastAsia="標楷體" w:hAnsi="Times New Roman"/>
          <w:kern w:val="3"/>
          <w:sz w:val="20"/>
          <w:szCs w:val="20"/>
        </w:rPr>
        <w:t>B.</w:t>
      </w:r>
      <w:r w:rsidRPr="001B2296">
        <w:rPr>
          <w:rFonts w:ascii="Times New Roman" w:eastAsia="標楷體" w:hAnsi="Times New Roman" w:hint="eastAsia"/>
          <w:kern w:val="3"/>
          <w:sz w:val="20"/>
          <w:szCs w:val="20"/>
        </w:rPr>
        <w:t>精神護理之家、</w:t>
      </w:r>
      <w:r w:rsidRPr="001B2296">
        <w:rPr>
          <w:rFonts w:ascii="Times New Roman" w:eastAsia="標楷體" w:hAnsi="Times New Roman"/>
          <w:kern w:val="3"/>
          <w:sz w:val="20"/>
          <w:szCs w:val="20"/>
        </w:rPr>
        <w:t>C.</w:t>
      </w:r>
      <w:r w:rsidRPr="001B2296">
        <w:rPr>
          <w:rFonts w:ascii="Times New Roman" w:eastAsia="標楷體" w:hAnsi="Times New Roman" w:hint="eastAsia"/>
          <w:kern w:val="3"/>
          <w:sz w:val="20"/>
          <w:szCs w:val="20"/>
        </w:rPr>
        <w:t>產後護理之家、</w:t>
      </w:r>
      <w:r w:rsidRPr="001B2296">
        <w:rPr>
          <w:rFonts w:ascii="Times New Roman" w:eastAsia="標楷體" w:hAnsi="Times New Roman"/>
          <w:kern w:val="3"/>
          <w:sz w:val="20"/>
          <w:szCs w:val="20"/>
        </w:rPr>
        <w:t>D.</w:t>
      </w:r>
      <w:r w:rsidRPr="001B2296">
        <w:rPr>
          <w:rFonts w:ascii="Times New Roman" w:eastAsia="標楷體" w:hAnsi="Times New Roman" w:hint="eastAsia"/>
          <w:kern w:val="3"/>
          <w:sz w:val="20"/>
          <w:szCs w:val="20"/>
        </w:rPr>
        <w:t>住宿型精神復健機構、</w:t>
      </w:r>
      <w:r w:rsidRPr="001B2296">
        <w:rPr>
          <w:rFonts w:ascii="Times New Roman" w:eastAsia="標楷體" w:hAnsi="Times New Roman"/>
          <w:kern w:val="3"/>
          <w:sz w:val="20"/>
          <w:szCs w:val="20"/>
        </w:rPr>
        <w:t>E.</w:t>
      </w:r>
      <w:r w:rsidRPr="001B2296">
        <w:rPr>
          <w:rFonts w:ascii="Times New Roman" w:eastAsia="標楷體" w:hAnsi="Times New Roman" w:hint="eastAsia"/>
          <w:kern w:val="3"/>
          <w:sz w:val="20"/>
          <w:szCs w:val="20"/>
        </w:rPr>
        <w:t>老人福利（長期照顧、安養）機構、</w:t>
      </w:r>
      <w:r w:rsidRPr="001B2296">
        <w:rPr>
          <w:rFonts w:ascii="Times New Roman" w:eastAsia="標楷體" w:hAnsi="Times New Roman"/>
          <w:kern w:val="3"/>
          <w:sz w:val="20"/>
          <w:szCs w:val="20"/>
        </w:rPr>
        <w:t>F.</w:t>
      </w:r>
      <w:r w:rsidRPr="001B2296">
        <w:rPr>
          <w:rFonts w:ascii="Times New Roman" w:eastAsia="標楷體" w:hAnsi="Times New Roman" w:hint="eastAsia"/>
          <w:kern w:val="3"/>
          <w:sz w:val="20"/>
          <w:szCs w:val="20"/>
        </w:rPr>
        <w:t>全日型身心障礙福利機構、</w:t>
      </w:r>
      <w:r w:rsidRPr="001B2296">
        <w:rPr>
          <w:rFonts w:ascii="Times New Roman" w:eastAsia="標楷體" w:hAnsi="Times New Roman"/>
          <w:kern w:val="3"/>
          <w:sz w:val="20"/>
          <w:szCs w:val="20"/>
        </w:rPr>
        <w:t>G.</w:t>
      </w:r>
      <w:r w:rsidRPr="001B2296">
        <w:rPr>
          <w:rFonts w:ascii="Times New Roman" w:eastAsia="標楷體" w:hAnsi="Times New Roman" w:hint="eastAsia"/>
          <w:kern w:val="3"/>
          <w:sz w:val="20"/>
          <w:szCs w:val="20"/>
        </w:rPr>
        <w:t>托嬰中心、</w:t>
      </w:r>
      <w:r w:rsidRPr="001B2296">
        <w:rPr>
          <w:rFonts w:ascii="Times New Roman" w:eastAsia="標楷體" w:hAnsi="Times New Roman"/>
          <w:kern w:val="3"/>
          <w:sz w:val="20"/>
          <w:szCs w:val="20"/>
        </w:rPr>
        <w:t>H.</w:t>
      </w:r>
      <w:r w:rsidRPr="001B2296">
        <w:rPr>
          <w:rFonts w:ascii="Times New Roman" w:eastAsia="標楷體" w:hAnsi="Times New Roman" w:hint="eastAsia"/>
          <w:kern w:val="3"/>
          <w:sz w:val="20"/>
          <w:szCs w:val="20"/>
        </w:rPr>
        <w:t>兒童及少年安置及教養機構、</w:t>
      </w:r>
      <w:r w:rsidRPr="001B2296">
        <w:rPr>
          <w:rFonts w:ascii="Times New Roman" w:eastAsia="標楷體" w:hAnsi="Times New Roman"/>
          <w:kern w:val="3"/>
          <w:sz w:val="20"/>
          <w:szCs w:val="20"/>
        </w:rPr>
        <w:t>I.</w:t>
      </w:r>
      <w:r w:rsidRPr="001B2296">
        <w:rPr>
          <w:rFonts w:ascii="Times New Roman" w:eastAsia="標楷體" w:hAnsi="Times New Roman" w:hint="eastAsia"/>
          <w:kern w:val="3"/>
          <w:sz w:val="20"/>
          <w:szCs w:val="20"/>
        </w:rPr>
        <w:t>榮譽國民之家、</w:t>
      </w:r>
      <w:r w:rsidRPr="001B2296">
        <w:rPr>
          <w:rFonts w:ascii="Times New Roman" w:eastAsia="標楷體" w:hAnsi="Times New Roman"/>
          <w:kern w:val="3"/>
          <w:sz w:val="20"/>
          <w:szCs w:val="20"/>
        </w:rPr>
        <w:t>J.</w:t>
      </w:r>
      <w:r w:rsidRPr="001B2296">
        <w:rPr>
          <w:rFonts w:ascii="Times New Roman" w:eastAsia="標楷體" w:hAnsi="Times New Roman" w:hint="eastAsia"/>
          <w:kern w:val="3"/>
          <w:sz w:val="20"/>
          <w:szCs w:val="20"/>
        </w:rPr>
        <w:t>矯正機關、</w:t>
      </w:r>
      <w:r w:rsidRPr="001B2296">
        <w:rPr>
          <w:rFonts w:ascii="Times New Roman" w:eastAsia="標楷體" w:hAnsi="Times New Roman"/>
          <w:kern w:val="3"/>
          <w:sz w:val="20"/>
          <w:szCs w:val="20"/>
        </w:rPr>
        <w:t>K.</w:t>
      </w:r>
      <w:r w:rsidRPr="001B2296">
        <w:rPr>
          <w:rFonts w:ascii="Times New Roman" w:eastAsia="標楷體" w:hAnsi="Times New Roman" w:hint="eastAsia"/>
          <w:kern w:val="3"/>
          <w:sz w:val="20"/>
          <w:szCs w:val="20"/>
        </w:rPr>
        <w:t>住宿式長期照顧機構、</w:t>
      </w:r>
      <w:r w:rsidRPr="001B2296">
        <w:rPr>
          <w:rFonts w:ascii="Times New Roman" w:eastAsia="標楷體" w:hAnsi="Times New Roman"/>
          <w:kern w:val="3"/>
          <w:sz w:val="20"/>
          <w:szCs w:val="20"/>
        </w:rPr>
        <w:t>L.</w:t>
      </w:r>
      <w:r w:rsidRPr="001B2296">
        <w:rPr>
          <w:rFonts w:ascii="Times New Roman" w:eastAsia="標楷體" w:hAnsi="Times New Roman" w:hint="eastAsia"/>
          <w:kern w:val="3"/>
          <w:sz w:val="20"/>
          <w:szCs w:val="20"/>
        </w:rPr>
        <w:t>其他</w:t>
      </w:r>
    </w:p>
    <w:p w:rsidR="001B2296" w:rsidRPr="001B2296" w:rsidRDefault="001B2296" w:rsidP="001B2296">
      <w:pPr>
        <w:suppressAutoHyphens/>
        <w:autoSpaceDN w:val="0"/>
        <w:spacing w:line="340" w:lineRule="exact"/>
        <w:ind w:left="240" w:right="-425" w:hanging="240"/>
        <w:textAlignment w:val="baseline"/>
        <w:rPr>
          <w:rFonts w:ascii="Times New Roman" w:eastAsia="標楷體" w:hAnsi="Times New Roman"/>
          <w:kern w:val="3"/>
          <w:szCs w:val="24"/>
        </w:rPr>
      </w:pPr>
    </w:p>
    <w:p w:rsidR="001B2296" w:rsidRPr="001B2296" w:rsidRDefault="001B2296" w:rsidP="001B2296">
      <w:pPr>
        <w:suppressAutoHyphens/>
        <w:autoSpaceDN w:val="0"/>
        <w:spacing w:line="340" w:lineRule="exact"/>
        <w:ind w:left="238" w:hanging="238"/>
        <w:jc w:val="both"/>
        <w:textAlignment w:val="baseline"/>
        <w:rPr>
          <w:rFonts w:eastAsia="新細明體, PMingLiU" w:cs="Tahoma"/>
          <w:kern w:val="3"/>
        </w:rPr>
      </w:pPr>
      <w:r w:rsidRPr="001B2296">
        <w:rPr>
          <w:rFonts w:ascii="Times New Roman" w:eastAsia="標楷體" w:hAnsi="Times New Roman"/>
          <w:b/>
          <w:kern w:val="3"/>
          <w:szCs w:val="24"/>
        </w:rPr>
        <w:t>B.</w:t>
      </w:r>
      <w:r w:rsidRPr="001B2296">
        <w:rPr>
          <w:rFonts w:ascii="Times New Roman" w:eastAsia="標楷體" w:hAnsi="Times New Roman" w:hint="eastAsia"/>
          <w:kern w:val="3"/>
          <w:szCs w:val="24"/>
        </w:rPr>
        <w:t>感染管制教育訓練相關佐證資料</w:t>
      </w:r>
      <w:r w:rsidRPr="001B2296">
        <w:rPr>
          <w:rFonts w:ascii="Times New Roman" w:eastAsia="標楷體" w:hAnsi="Times New Roman"/>
          <w:kern w:val="3"/>
          <w:szCs w:val="24"/>
        </w:rPr>
        <w:t>(</w:t>
      </w:r>
      <w:r w:rsidRPr="001B2296">
        <w:rPr>
          <w:rFonts w:ascii="Times New Roman" w:eastAsia="標楷體" w:hAnsi="Times New Roman" w:hint="eastAsia"/>
          <w:kern w:val="3"/>
          <w:szCs w:val="24"/>
        </w:rPr>
        <w:t>課程日期、地點、講師、主題、機構人員簽到單、測驗試卷和成績表等</w:t>
      </w:r>
      <w:r w:rsidRPr="001B2296">
        <w:rPr>
          <w:rFonts w:ascii="Times New Roman" w:eastAsia="標楷體" w:hAnsi="Times New Roman"/>
          <w:kern w:val="3"/>
          <w:szCs w:val="24"/>
        </w:rPr>
        <w:t>)</w:t>
      </w:r>
    </w:p>
    <w:tbl>
      <w:tblPr>
        <w:tblW w:w="0" w:type="dxa"/>
        <w:tblInd w:w="-132" w:type="dxa"/>
        <w:tblLayout w:type="fixed"/>
        <w:tblCellMar>
          <w:left w:w="10" w:type="dxa"/>
          <w:right w:w="10" w:type="dxa"/>
        </w:tblCellMar>
        <w:tblLook w:val="04A0" w:firstRow="1" w:lastRow="0" w:firstColumn="1" w:lastColumn="0" w:noHBand="0" w:noVBand="1"/>
      </w:tblPr>
      <w:tblGrid>
        <w:gridCol w:w="532"/>
        <w:gridCol w:w="1417"/>
        <w:gridCol w:w="1844"/>
        <w:gridCol w:w="1700"/>
        <w:gridCol w:w="1843"/>
        <w:gridCol w:w="2552"/>
      </w:tblGrid>
      <w:tr w:rsidR="001B2296" w:rsidRPr="001B2296" w:rsidTr="001B2296">
        <w:tc>
          <w:tcPr>
            <w:tcW w:w="532" w:type="dxa"/>
            <w:tcBorders>
              <w:top w:val="single" w:sz="12" w:space="0" w:color="000001"/>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jc w:val="center"/>
              <w:textAlignment w:val="baseline"/>
              <w:rPr>
                <w:rFonts w:ascii="Times New Roman" w:eastAsia="標楷體" w:hAnsi="Times New Roman"/>
                <w:kern w:val="3"/>
                <w:sz w:val="22"/>
                <w:lang w:bidi="hi-IN"/>
              </w:rPr>
            </w:pPr>
            <w:r w:rsidRPr="001B2296">
              <w:rPr>
                <w:rFonts w:ascii="Times New Roman" w:eastAsia="標楷體" w:hAnsi="Times New Roman" w:hint="eastAsia"/>
                <w:kern w:val="3"/>
                <w:sz w:val="22"/>
                <w:lang w:bidi="hi-IN"/>
              </w:rPr>
              <w:t>編號</w:t>
            </w:r>
          </w:p>
        </w:tc>
        <w:tc>
          <w:tcPr>
            <w:tcW w:w="1417" w:type="dxa"/>
            <w:tcBorders>
              <w:top w:val="single" w:sz="12" w:space="0" w:color="000001"/>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280" w:lineRule="exact"/>
              <w:jc w:val="center"/>
              <w:textAlignment w:val="baseline"/>
              <w:rPr>
                <w:rFonts w:ascii="Times New Roman" w:eastAsia="標楷體" w:hAnsi="Times New Roman"/>
                <w:kern w:val="3"/>
                <w:sz w:val="22"/>
                <w:lang w:bidi="hi-IN"/>
              </w:rPr>
            </w:pPr>
            <w:r w:rsidRPr="001B2296">
              <w:rPr>
                <w:rFonts w:ascii="Times New Roman" w:eastAsia="標楷體" w:hAnsi="Times New Roman" w:hint="eastAsia"/>
                <w:kern w:val="3"/>
                <w:sz w:val="22"/>
                <w:lang w:bidi="hi-IN"/>
              </w:rPr>
              <w:t>課程日期與</w:t>
            </w:r>
            <w:r w:rsidRPr="001B2296">
              <w:rPr>
                <w:rFonts w:ascii="Times New Roman" w:eastAsia="標楷體" w:hAnsi="Times New Roman"/>
                <w:kern w:val="3"/>
                <w:sz w:val="22"/>
                <w:lang w:bidi="hi-IN"/>
              </w:rPr>
              <w:br/>
            </w:r>
            <w:r w:rsidRPr="001B2296">
              <w:rPr>
                <w:rFonts w:ascii="Times New Roman" w:eastAsia="標楷體" w:hAnsi="Times New Roman" w:hint="eastAsia"/>
                <w:kern w:val="3"/>
                <w:sz w:val="22"/>
                <w:lang w:bidi="hi-IN"/>
              </w:rPr>
              <w:t>起訖時間</w:t>
            </w:r>
          </w:p>
        </w:tc>
        <w:tc>
          <w:tcPr>
            <w:tcW w:w="1844" w:type="dxa"/>
            <w:tcBorders>
              <w:top w:val="single" w:sz="12" w:space="0" w:color="000001"/>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280" w:lineRule="exact"/>
              <w:jc w:val="center"/>
              <w:textAlignment w:val="baseline"/>
              <w:rPr>
                <w:rFonts w:ascii="Times New Roman" w:eastAsia="標楷體" w:hAnsi="Times New Roman"/>
                <w:kern w:val="3"/>
                <w:sz w:val="22"/>
                <w:lang w:bidi="hi-IN"/>
              </w:rPr>
            </w:pPr>
            <w:r w:rsidRPr="001B2296">
              <w:rPr>
                <w:rFonts w:ascii="Times New Roman" w:eastAsia="標楷體" w:hAnsi="Times New Roman" w:hint="eastAsia"/>
                <w:kern w:val="3"/>
                <w:sz w:val="22"/>
                <w:lang w:bidi="hi-IN"/>
              </w:rPr>
              <w:t>課程主題</w:t>
            </w:r>
          </w:p>
        </w:tc>
        <w:tc>
          <w:tcPr>
            <w:tcW w:w="1700" w:type="dxa"/>
            <w:tcBorders>
              <w:top w:val="single" w:sz="12" w:space="0" w:color="000001"/>
              <w:left w:val="single" w:sz="4" w:space="0" w:color="00000A"/>
              <w:bottom w:val="single" w:sz="4" w:space="0" w:color="00000A"/>
              <w:right w:val="single" w:sz="4" w:space="0" w:color="00000A"/>
            </w:tcBorders>
            <w:shd w:val="clear" w:color="auto" w:fill="FFFFFF"/>
            <w:vAlign w:val="center"/>
            <w:hideMark/>
          </w:tcPr>
          <w:p w:rsidR="001B2296" w:rsidRPr="001B2296" w:rsidRDefault="001B2296" w:rsidP="001B2296">
            <w:pPr>
              <w:suppressAutoHyphens/>
              <w:autoSpaceDN w:val="0"/>
              <w:spacing w:line="280" w:lineRule="exact"/>
              <w:jc w:val="center"/>
              <w:textAlignment w:val="baseline"/>
              <w:rPr>
                <w:rFonts w:ascii="Times New Roman" w:eastAsia="標楷體" w:hAnsi="Times New Roman"/>
                <w:kern w:val="3"/>
                <w:sz w:val="22"/>
                <w:lang w:bidi="hi-IN"/>
              </w:rPr>
            </w:pPr>
            <w:r w:rsidRPr="001B2296">
              <w:rPr>
                <w:rFonts w:ascii="Times New Roman" w:eastAsia="標楷體" w:hAnsi="Times New Roman" w:hint="eastAsia"/>
                <w:kern w:val="3"/>
                <w:sz w:val="22"/>
                <w:lang w:bidi="hi-IN"/>
              </w:rPr>
              <w:t>辦理測驗</w:t>
            </w:r>
          </w:p>
        </w:tc>
        <w:tc>
          <w:tcPr>
            <w:tcW w:w="1843" w:type="dxa"/>
            <w:tcBorders>
              <w:top w:val="single" w:sz="12" w:space="0" w:color="000001"/>
              <w:left w:val="single" w:sz="4" w:space="0" w:color="00000A"/>
              <w:bottom w:val="single" w:sz="4" w:space="0" w:color="00000A"/>
              <w:right w:val="single" w:sz="4" w:space="0" w:color="00000A"/>
            </w:tcBorders>
            <w:shd w:val="clear" w:color="auto" w:fill="FFFFFF"/>
            <w:vAlign w:val="center"/>
            <w:hideMark/>
          </w:tcPr>
          <w:p w:rsidR="001B2296" w:rsidRPr="001B2296" w:rsidRDefault="001B2296" w:rsidP="001B2296">
            <w:pPr>
              <w:suppressAutoHyphens/>
              <w:autoSpaceDN w:val="0"/>
              <w:spacing w:line="280" w:lineRule="exact"/>
              <w:jc w:val="center"/>
              <w:textAlignment w:val="baseline"/>
              <w:rPr>
                <w:rFonts w:ascii="Times New Roman" w:eastAsia="標楷體" w:hAnsi="Times New Roman"/>
                <w:kern w:val="3"/>
                <w:sz w:val="22"/>
                <w:lang w:bidi="hi-IN"/>
              </w:rPr>
            </w:pPr>
            <w:r w:rsidRPr="001B2296">
              <w:rPr>
                <w:rFonts w:ascii="Times New Roman" w:eastAsia="標楷體" w:hAnsi="Times New Roman" w:hint="eastAsia"/>
                <w:kern w:val="3"/>
                <w:sz w:val="22"/>
                <w:lang w:bidi="hi-IN"/>
              </w:rPr>
              <w:t>參訓總人數與</w:t>
            </w:r>
            <w:r w:rsidRPr="001B2296">
              <w:rPr>
                <w:rFonts w:ascii="Times New Roman" w:eastAsia="標楷體" w:hAnsi="Times New Roman"/>
                <w:kern w:val="3"/>
                <w:sz w:val="22"/>
                <w:lang w:bidi="hi-IN"/>
              </w:rPr>
              <w:br/>
            </w:r>
            <w:r w:rsidRPr="001B2296">
              <w:rPr>
                <w:rFonts w:ascii="Times New Roman" w:eastAsia="標楷體" w:hAnsi="Times New Roman" w:hint="eastAsia"/>
                <w:kern w:val="3"/>
                <w:sz w:val="22"/>
                <w:lang w:bidi="hi-IN"/>
              </w:rPr>
              <w:t>人員職類</w:t>
            </w:r>
          </w:p>
        </w:tc>
        <w:tc>
          <w:tcPr>
            <w:tcW w:w="2552" w:type="dxa"/>
            <w:tcBorders>
              <w:top w:val="single" w:sz="12" w:space="0" w:color="000001"/>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280" w:lineRule="exact"/>
              <w:jc w:val="center"/>
              <w:textAlignment w:val="baseline"/>
              <w:rPr>
                <w:rFonts w:ascii="Times New Roman" w:eastAsia="標楷體" w:hAnsi="Times New Roman"/>
                <w:kern w:val="3"/>
                <w:sz w:val="22"/>
                <w:lang w:bidi="hi-IN"/>
              </w:rPr>
            </w:pPr>
            <w:r w:rsidRPr="001B2296">
              <w:rPr>
                <w:rFonts w:ascii="Times New Roman" w:eastAsia="標楷體" w:hAnsi="Times New Roman" w:hint="eastAsia"/>
                <w:kern w:val="3"/>
                <w:sz w:val="22"/>
                <w:lang w:bidi="hi-IN"/>
              </w:rPr>
              <w:t>佐證資料</w:t>
            </w:r>
          </w:p>
        </w:tc>
      </w:tr>
      <w:tr w:rsidR="001B2296" w:rsidRPr="001B2296" w:rsidTr="001B2296">
        <w:trPr>
          <w:trHeight w:val="567"/>
        </w:trPr>
        <w:tc>
          <w:tcPr>
            <w:tcW w:w="532"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spacing w:line="360" w:lineRule="exact"/>
              <w:ind w:left="240" w:hanging="240"/>
              <w:textAlignment w:val="baseline"/>
              <w:rPr>
                <w:rFonts w:ascii="Times New Roman" w:eastAsia="標楷體" w:hAnsi="Times New Roman"/>
                <w:kern w:val="3"/>
                <w:szCs w:val="24"/>
                <w:lang w:bidi="hi-IN"/>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B2296" w:rsidRPr="001B2296" w:rsidRDefault="001B2296" w:rsidP="001B2296">
            <w:pPr>
              <w:suppressAutoHyphens/>
              <w:autoSpaceDN w:val="0"/>
              <w:jc w:val="center"/>
              <w:textAlignment w:val="baseline"/>
              <w:rPr>
                <w:rFonts w:ascii="標楷體" w:eastAsia="標楷體" w:hAnsi="標楷體"/>
                <w:kern w:val="3"/>
                <w:szCs w:val="24"/>
                <w:lang w:bidi="hi-IN"/>
              </w:rPr>
            </w:pPr>
            <w:r w:rsidRPr="001B2296">
              <w:rPr>
                <w:rFonts w:ascii="標楷體" w:eastAsia="標楷體" w:hAnsi="標楷體" w:hint="eastAsia"/>
                <w:kern w:val="3"/>
                <w:szCs w:val="24"/>
                <w:lang w:bidi="hi-IN"/>
              </w:rPr>
              <w:t>□是  □否</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B2296" w:rsidRPr="001B2296" w:rsidRDefault="001B2296" w:rsidP="001B2296">
            <w:pPr>
              <w:suppressAutoHyphens/>
              <w:autoSpaceDN w:val="0"/>
              <w:spacing w:line="280" w:lineRule="exact"/>
              <w:jc w:val="both"/>
              <w:textAlignment w:val="baseline"/>
              <w:rPr>
                <w:rFonts w:ascii="Times New Roman" w:eastAsia="標楷體" w:hAnsi="Times New Roman"/>
                <w:kern w:val="3"/>
                <w:sz w:val="22"/>
                <w:lang w:bidi="hi-IN"/>
              </w:rPr>
            </w:pPr>
          </w:p>
        </w:tc>
        <w:tc>
          <w:tcPr>
            <w:tcW w:w="2552"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napToGrid w:val="0"/>
              <w:spacing w:line="288" w:lineRule="auto"/>
              <w:textAlignment w:val="baseline"/>
              <w:rPr>
                <w:rFonts w:ascii="標楷體" w:eastAsia="標楷體" w:hAnsi="標楷體"/>
                <w:kern w:val="3"/>
                <w:szCs w:val="24"/>
                <w:lang w:bidi="hi-IN"/>
              </w:rPr>
            </w:pPr>
            <w:r w:rsidRPr="001B2296">
              <w:rPr>
                <w:rFonts w:ascii="標楷體" w:eastAsia="標楷體" w:hAnsi="標楷體" w:hint="eastAsia"/>
                <w:kern w:val="3"/>
                <w:szCs w:val="24"/>
                <w:lang w:bidi="hi-IN"/>
              </w:rPr>
              <w:t>□議程表  □簽到單</w:t>
            </w:r>
          </w:p>
          <w:p w:rsidR="001B2296" w:rsidRPr="001B2296" w:rsidRDefault="001B2296" w:rsidP="001B2296">
            <w:pPr>
              <w:suppressAutoHyphens/>
              <w:autoSpaceDN w:val="0"/>
              <w:snapToGrid w:val="0"/>
              <w:spacing w:line="288" w:lineRule="auto"/>
              <w:textAlignment w:val="baseline"/>
              <w:rPr>
                <w:rFonts w:ascii="標楷體" w:eastAsia="標楷體" w:hAnsi="標楷體"/>
                <w:kern w:val="3"/>
                <w:szCs w:val="24"/>
                <w:lang w:bidi="hi-IN"/>
              </w:rPr>
            </w:pPr>
            <w:r w:rsidRPr="001B2296">
              <w:rPr>
                <w:rFonts w:ascii="標楷體" w:eastAsia="標楷體" w:hAnsi="標楷體" w:hint="eastAsia"/>
                <w:kern w:val="3"/>
                <w:szCs w:val="24"/>
                <w:lang w:bidi="hi-IN"/>
              </w:rPr>
              <w:t>□測驗卷  □成績表</w:t>
            </w:r>
          </w:p>
          <w:p w:rsidR="001B2296" w:rsidRPr="001B2296" w:rsidRDefault="001B2296" w:rsidP="001B2296">
            <w:pPr>
              <w:suppressAutoHyphens/>
              <w:autoSpaceDN w:val="0"/>
              <w:snapToGrid w:val="0"/>
              <w:textAlignment w:val="baseline"/>
              <w:rPr>
                <w:rFonts w:eastAsia="新細明體, PMingLiU" w:cs="Tahoma"/>
                <w:kern w:val="3"/>
                <w:lang w:bidi="hi-IN"/>
              </w:rPr>
            </w:pPr>
            <w:r w:rsidRPr="001B2296">
              <w:rPr>
                <w:rFonts w:ascii="標楷體" w:eastAsia="標楷體" w:hAnsi="標楷體" w:hint="eastAsia"/>
                <w:kern w:val="3"/>
                <w:szCs w:val="24"/>
                <w:lang w:bidi="hi-IN"/>
              </w:rPr>
              <w:t>□其他</w:t>
            </w:r>
            <w:r w:rsidRPr="001B2296">
              <w:rPr>
                <w:rFonts w:ascii="標楷體" w:eastAsia="標楷體" w:hAnsi="標楷體" w:hint="eastAsia"/>
                <w:kern w:val="3"/>
                <w:szCs w:val="24"/>
                <w:u w:val="single"/>
                <w:lang w:bidi="hi-IN"/>
              </w:rPr>
              <w:t xml:space="preserve">             </w:t>
            </w:r>
            <w:r w:rsidRPr="001B2296">
              <w:rPr>
                <w:rFonts w:ascii="標楷體" w:eastAsia="標楷體" w:hAnsi="標楷體" w:hint="eastAsia"/>
                <w:kern w:val="3"/>
                <w:szCs w:val="24"/>
                <w:lang w:bidi="hi-IN"/>
              </w:rPr>
              <w:t xml:space="preserve">   </w:t>
            </w:r>
          </w:p>
        </w:tc>
      </w:tr>
      <w:tr w:rsidR="001B2296" w:rsidRPr="001B2296" w:rsidTr="001B2296">
        <w:trPr>
          <w:trHeight w:val="567"/>
        </w:trPr>
        <w:tc>
          <w:tcPr>
            <w:tcW w:w="532"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spacing w:line="360" w:lineRule="exact"/>
              <w:ind w:left="240" w:hanging="240"/>
              <w:textAlignment w:val="baseline"/>
              <w:rPr>
                <w:rFonts w:ascii="Times New Roman" w:eastAsia="標楷體" w:hAnsi="Times New Roman"/>
                <w:kern w:val="3"/>
                <w:szCs w:val="24"/>
                <w:lang w:bidi="hi-IN"/>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B2296" w:rsidRPr="001B2296" w:rsidRDefault="001B2296" w:rsidP="001B2296">
            <w:pPr>
              <w:suppressAutoHyphens/>
              <w:autoSpaceDN w:val="0"/>
              <w:jc w:val="center"/>
              <w:textAlignment w:val="baseline"/>
              <w:rPr>
                <w:rFonts w:ascii="標楷體" w:eastAsia="標楷體" w:hAnsi="標楷體"/>
                <w:kern w:val="3"/>
                <w:szCs w:val="24"/>
                <w:lang w:bidi="hi-IN"/>
              </w:rPr>
            </w:pPr>
            <w:r w:rsidRPr="001B2296">
              <w:rPr>
                <w:rFonts w:ascii="標楷體" w:eastAsia="標楷體" w:hAnsi="標楷體" w:hint="eastAsia"/>
                <w:kern w:val="3"/>
                <w:szCs w:val="24"/>
                <w:lang w:bidi="hi-IN"/>
              </w:rPr>
              <w:t>□是  □否</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B2296" w:rsidRPr="001B2296" w:rsidRDefault="001B2296" w:rsidP="001B2296">
            <w:pPr>
              <w:suppressAutoHyphens/>
              <w:autoSpaceDN w:val="0"/>
              <w:jc w:val="both"/>
              <w:textAlignment w:val="baseline"/>
              <w:rPr>
                <w:rFonts w:ascii="標楷體" w:eastAsia="標楷體" w:hAnsi="標楷體"/>
                <w:kern w:val="3"/>
                <w:szCs w:val="24"/>
                <w:lang w:bidi="hi-IN"/>
              </w:rPr>
            </w:pPr>
          </w:p>
        </w:tc>
        <w:tc>
          <w:tcPr>
            <w:tcW w:w="2552"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napToGrid w:val="0"/>
              <w:spacing w:line="288" w:lineRule="auto"/>
              <w:textAlignment w:val="baseline"/>
              <w:rPr>
                <w:rFonts w:ascii="標楷體" w:eastAsia="標楷體" w:hAnsi="標楷體"/>
                <w:kern w:val="3"/>
                <w:szCs w:val="24"/>
                <w:lang w:bidi="hi-IN"/>
              </w:rPr>
            </w:pPr>
            <w:r w:rsidRPr="001B2296">
              <w:rPr>
                <w:rFonts w:ascii="標楷體" w:eastAsia="標楷體" w:hAnsi="標楷體" w:hint="eastAsia"/>
                <w:kern w:val="3"/>
                <w:szCs w:val="24"/>
                <w:lang w:bidi="hi-IN"/>
              </w:rPr>
              <w:t>□議程表  □簽到單</w:t>
            </w:r>
          </w:p>
          <w:p w:rsidR="001B2296" w:rsidRPr="001B2296" w:rsidRDefault="001B2296" w:rsidP="001B2296">
            <w:pPr>
              <w:suppressAutoHyphens/>
              <w:autoSpaceDN w:val="0"/>
              <w:snapToGrid w:val="0"/>
              <w:spacing w:line="288" w:lineRule="auto"/>
              <w:textAlignment w:val="baseline"/>
              <w:rPr>
                <w:rFonts w:ascii="標楷體" w:eastAsia="標楷體" w:hAnsi="標楷體"/>
                <w:kern w:val="3"/>
                <w:szCs w:val="24"/>
                <w:lang w:bidi="hi-IN"/>
              </w:rPr>
            </w:pPr>
            <w:r w:rsidRPr="001B2296">
              <w:rPr>
                <w:rFonts w:ascii="標楷體" w:eastAsia="標楷體" w:hAnsi="標楷體" w:hint="eastAsia"/>
                <w:kern w:val="3"/>
                <w:szCs w:val="24"/>
                <w:lang w:bidi="hi-IN"/>
              </w:rPr>
              <w:t>□測驗卷  □成績表</w:t>
            </w:r>
          </w:p>
          <w:p w:rsidR="001B2296" w:rsidRPr="001B2296" w:rsidRDefault="001B2296" w:rsidP="001B2296">
            <w:pPr>
              <w:suppressAutoHyphens/>
              <w:autoSpaceDN w:val="0"/>
              <w:snapToGrid w:val="0"/>
              <w:textAlignment w:val="baseline"/>
              <w:rPr>
                <w:rFonts w:eastAsia="新細明體, PMingLiU" w:cs="Tahoma"/>
                <w:kern w:val="3"/>
                <w:lang w:bidi="hi-IN"/>
              </w:rPr>
            </w:pPr>
            <w:r w:rsidRPr="001B2296">
              <w:rPr>
                <w:rFonts w:ascii="標楷體" w:eastAsia="標楷體" w:hAnsi="標楷體" w:hint="eastAsia"/>
                <w:kern w:val="3"/>
                <w:szCs w:val="24"/>
                <w:lang w:bidi="hi-IN"/>
              </w:rPr>
              <w:t>□其他</w:t>
            </w:r>
            <w:r w:rsidRPr="001B2296">
              <w:rPr>
                <w:rFonts w:ascii="標楷體" w:eastAsia="標楷體" w:hAnsi="標楷體" w:hint="eastAsia"/>
                <w:kern w:val="3"/>
                <w:szCs w:val="24"/>
                <w:u w:val="single"/>
                <w:lang w:bidi="hi-IN"/>
              </w:rPr>
              <w:t xml:space="preserve">             </w:t>
            </w:r>
          </w:p>
        </w:tc>
      </w:tr>
      <w:tr w:rsidR="001B2296" w:rsidRPr="001B2296" w:rsidTr="001B2296">
        <w:trPr>
          <w:trHeight w:val="567"/>
        </w:trPr>
        <w:tc>
          <w:tcPr>
            <w:tcW w:w="532" w:type="dxa"/>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w:t>
            </w:r>
          </w:p>
        </w:tc>
        <w:tc>
          <w:tcPr>
            <w:tcW w:w="1417"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spacing w:line="360" w:lineRule="exact"/>
              <w:textAlignment w:val="baseline"/>
              <w:rPr>
                <w:rFonts w:ascii="Times New Roman" w:eastAsia="標楷體" w:hAnsi="Times New Roman"/>
                <w:kern w:val="3"/>
                <w:szCs w:val="24"/>
                <w:lang w:bidi="hi-IN"/>
              </w:rPr>
            </w:pPr>
          </w:p>
        </w:tc>
        <w:tc>
          <w:tcPr>
            <w:tcW w:w="1844"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p>
        </w:tc>
        <w:tc>
          <w:tcPr>
            <w:tcW w:w="1700" w:type="dxa"/>
            <w:tcBorders>
              <w:top w:val="single" w:sz="4" w:space="0" w:color="00000A"/>
              <w:left w:val="single" w:sz="4" w:space="0" w:color="00000A"/>
              <w:bottom w:val="single" w:sz="12" w:space="0" w:color="00000A"/>
              <w:right w:val="single" w:sz="4" w:space="0" w:color="00000A"/>
            </w:tcBorders>
            <w:shd w:val="clear" w:color="auto" w:fill="FFFFFF"/>
            <w:vAlign w:val="center"/>
            <w:hideMark/>
          </w:tcPr>
          <w:p w:rsidR="001B2296" w:rsidRPr="001B2296" w:rsidRDefault="001B2296" w:rsidP="001B2296">
            <w:pPr>
              <w:suppressAutoHyphens/>
              <w:autoSpaceDN w:val="0"/>
              <w:jc w:val="center"/>
              <w:textAlignment w:val="baseline"/>
              <w:rPr>
                <w:rFonts w:ascii="標楷體" w:eastAsia="標楷體" w:hAnsi="標楷體"/>
                <w:kern w:val="3"/>
                <w:szCs w:val="24"/>
                <w:lang w:bidi="hi-IN"/>
              </w:rPr>
            </w:pPr>
            <w:r w:rsidRPr="001B2296">
              <w:rPr>
                <w:rFonts w:ascii="標楷體" w:eastAsia="標楷體" w:hAnsi="標楷體" w:hint="eastAsia"/>
                <w:kern w:val="3"/>
                <w:szCs w:val="24"/>
                <w:lang w:bidi="hi-IN"/>
              </w:rPr>
              <w:t>□是  □否</w:t>
            </w:r>
          </w:p>
        </w:tc>
        <w:tc>
          <w:tcPr>
            <w:tcW w:w="1843" w:type="dxa"/>
            <w:tcBorders>
              <w:top w:val="single" w:sz="4" w:space="0" w:color="00000A"/>
              <w:left w:val="single" w:sz="4" w:space="0" w:color="00000A"/>
              <w:bottom w:val="single" w:sz="12" w:space="0" w:color="00000A"/>
              <w:right w:val="single" w:sz="4" w:space="0" w:color="00000A"/>
            </w:tcBorders>
            <w:shd w:val="clear" w:color="auto" w:fill="FFFFFF"/>
          </w:tcPr>
          <w:p w:rsidR="001B2296" w:rsidRPr="001B2296" w:rsidRDefault="001B2296" w:rsidP="001B2296">
            <w:pPr>
              <w:suppressAutoHyphens/>
              <w:autoSpaceDN w:val="0"/>
              <w:jc w:val="both"/>
              <w:textAlignment w:val="baseline"/>
              <w:rPr>
                <w:rFonts w:ascii="標楷體" w:eastAsia="標楷體" w:hAnsi="標楷體"/>
                <w:kern w:val="3"/>
                <w:szCs w:val="24"/>
                <w:lang w:bidi="hi-IN"/>
              </w:rPr>
            </w:pPr>
          </w:p>
        </w:tc>
        <w:tc>
          <w:tcPr>
            <w:tcW w:w="2552" w:type="dxa"/>
            <w:tcBorders>
              <w:top w:val="single" w:sz="4" w:space="0" w:color="00000A"/>
              <w:left w:val="single" w:sz="4" w:space="0" w:color="00000A"/>
              <w:bottom w:val="single" w:sz="12" w:space="0" w:color="00000A"/>
              <w:right w:val="single" w:sz="12"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napToGrid w:val="0"/>
              <w:spacing w:line="288" w:lineRule="auto"/>
              <w:textAlignment w:val="baseline"/>
              <w:rPr>
                <w:rFonts w:ascii="標楷體" w:eastAsia="標楷體" w:hAnsi="標楷體"/>
                <w:kern w:val="3"/>
                <w:szCs w:val="24"/>
                <w:lang w:bidi="hi-IN"/>
              </w:rPr>
            </w:pPr>
            <w:r w:rsidRPr="001B2296">
              <w:rPr>
                <w:rFonts w:ascii="標楷體" w:eastAsia="標楷體" w:hAnsi="標楷體" w:hint="eastAsia"/>
                <w:kern w:val="3"/>
                <w:szCs w:val="24"/>
                <w:lang w:bidi="hi-IN"/>
              </w:rPr>
              <w:t>□議程表  □簽到單</w:t>
            </w:r>
          </w:p>
          <w:p w:rsidR="001B2296" w:rsidRPr="001B2296" w:rsidRDefault="001B2296" w:rsidP="001B2296">
            <w:pPr>
              <w:suppressAutoHyphens/>
              <w:autoSpaceDN w:val="0"/>
              <w:snapToGrid w:val="0"/>
              <w:spacing w:line="288" w:lineRule="auto"/>
              <w:textAlignment w:val="baseline"/>
              <w:rPr>
                <w:rFonts w:ascii="標楷體" w:eastAsia="標楷體" w:hAnsi="標楷體"/>
                <w:kern w:val="3"/>
                <w:szCs w:val="24"/>
                <w:lang w:bidi="hi-IN"/>
              </w:rPr>
            </w:pPr>
            <w:r w:rsidRPr="001B2296">
              <w:rPr>
                <w:rFonts w:ascii="標楷體" w:eastAsia="標楷體" w:hAnsi="標楷體" w:hint="eastAsia"/>
                <w:kern w:val="3"/>
                <w:szCs w:val="24"/>
                <w:lang w:bidi="hi-IN"/>
              </w:rPr>
              <w:t>□測驗卷  □成績表</w:t>
            </w:r>
          </w:p>
          <w:p w:rsidR="001B2296" w:rsidRPr="001B2296" w:rsidRDefault="001B2296" w:rsidP="001B2296">
            <w:pPr>
              <w:suppressAutoHyphens/>
              <w:autoSpaceDN w:val="0"/>
              <w:snapToGrid w:val="0"/>
              <w:textAlignment w:val="baseline"/>
              <w:rPr>
                <w:rFonts w:eastAsia="新細明體, PMingLiU" w:cs="Tahoma"/>
                <w:kern w:val="3"/>
                <w:lang w:bidi="hi-IN"/>
              </w:rPr>
            </w:pPr>
            <w:r w:rsidRPr="001B2296">
              <w:rPr>
                <w:rFonts w:ascii="標楷體" w:eastAsia="標楷體" w:hAnsi="標楷體" w:hint="eastAsia"/>
                <w:kern w:val="3"/>
                <w:szCs w:val="24"/>
                <w:lang w:bidi="hi-IN"/>
              </w:rPr>
              <w:t>□其他</w:t>
            </w:r>
            <w:r w:rsidRPr="001B2296">
              <w:rPr>
                <w:rFonts w:ascii="標楷體" w:eastAsia="標楷體" w:hAnsi="標楷體" w:hint="eastAsia"/>
                <w:kern w:val="3"/>
                <w:szCs w:val="24"/>
                <w:u w:val="single"/>
                <w:lang w:bidi="hi-IN"/>
              </w:rPr>
              <w:t xml:space="preserve">             </w:t>
            </w:r>
          </w:p>
        </w:tc>
      </w:tr>
    </w:tbl>
    <w:p w:rsidR="001B2296" w:rsidRPr="001B2296" w:rsidRDefault="001B2296" w:rsidP="001B2296">
      <w:pPr>
        <w:suppressAutoHyphens/>
        <w:autoSpaceDN w:val="0"/>
        <w:spacing w:line="340" w:lineRule="exact"/>
        <w:ind w:left="262" w:right="-285" w:hanging="262"/>
        <w:jc w:val="both"/>
        <w:textAlignment w:val="baseline"/>
        <w:rPr>
          <w:rFonts w:ascii="Times New Roman" w:eastAsia="標楷體" w:hAnsi="Times New Roman"/>
          <w:b/>
          <w:kern w:val="3"/>
          <w:szCs w:val="24"/>
          <w:shd w:val="clear" w:color="auto" w:fill="FFFF00"/>
        </w:rPr>
      </w:pPr>
    </w:p>
    <w:p w:rsidR="001B2296" w:rsidRDefault="001B2296" w:rsidP="001B2296">
      <w:pPr>
        <w:suppressAutoHyphens/>
        <w:autoSpaceDN w:val="0"/>
        <w:spacing w:line="340" w:lineRule="exact"/>
        <w:ind w:left="262" w:right="-285" w:hanging="262"/>
        <w:jc w:val="both"/>
        <w:textAlignment w:val="baseline"/>
        <w:rPr>
          <w:rFonts w:ascii="Times New Roman" w:eastAsia="標楷體" w:hAnsi="Times New Roman"/>
          <w:b/>
          <w:kern w:val="3"/>
          <w:szCs w:val="24"/>
          <w:shd w:val="clear" w:color="auto" w:fill="FFFF00"/>
        </w:rPr>
      </w:pPr>
    </w:p>
    <w:p w:rsidR="00D81F80" w:rsidRDefault="00D81F80" w:rsidP="001B2296">
      <w:pPr>
        <w:suppressAutoHyphens/>
        <w:autoSpaceDN w:val="0"/>
        <w:spacing w:line="340" w:lineRule="exact"/>
        <w:ind w:left="262" w:right="-285" w:hanging="262"/>
        <w:jc w:val="both"/>
        <w:textAlignment w:val="baseline"/>
        <w:rPr>
          <w:rFonts w:ascii="Times New Roman" w:eastAsia="標楷體" w:hAnsi="Times New Roman"/>
          <w:b/>
          <w:kern w:val="3"/>
          <w:szCs w:val="24"/>
          <w:shd w:val="clear" w:color="auto" w:fill="FFFF00"/>
        </w:rPr>
      </w:pPr>
    </w:p>
    <w:p w:rsidR="00D81F80" w:rsidRPr="001B2296" w:rsidRDefault="00D81F80" w:rsidP="001B2296">
      <w:pPr>
        <w:suppressAutoHyphens/>
        <w:autoSpaceDN w:val="0"/>
        <w:spacing w:line="340" w:lineRule="exact"/>
        <w:ind w:left="262" w:right="-285" w:hanging="262"/>
        <w:jc w:val="both"/>
        <w:textAlignment w:val="baseline"/>
        <w:rPr>
          <w:rFonts w:ascii="Times New Roman" w:eastAsia="標楷體" w:hAnsi="Times New Roman"/>
          <w:b/>
          <w:kern w:val="3"/>
          <w:szCs w:val="24"/>
          <w:shd w:val="clear" w:color="auto" w:fill="FFFF00"/>
        </w:rPr>
      </w:pPr>
    </w:p>
    <w:p w:rsidR="001B2296" w:rsidRPr="001B2296" w:rsidRDefault="001B2296" w:rsidP="001B2296">
      <w:pPr>
        <w:suppressAutoHyphens/>
        <w:autoSpaceDN w:val="0"/>
        <w:spacing w:line="340" w:lineRule="exact"/>
        <w:ind w:left="238" w:hanging="238"/>
        <w:jc w:val="both"/>
        <w:textAlignment w:val="baseline"/>
        <w:rPr>
          <w:rFonts w:eastAsia="新細明體, PMingLiU" w:cs="Tahoma"/>
          <w:kern w:val="3"/>
        </w:rPr>
      </w:pPr>
      <w:r w:rsidRPr="001B2296">
        <w:rPr>
          <w:rFonts w:ascii="Times New Roman" w:eastAsia="標楷體" w:hAnsi="Times New Roman"/>
          <w:b/>
          <w:kern w:val="3"/>
          <w:szCs w:val="24"/>
        </w:rPr>
        <w:t>C1.</w:t>
      </w:r>
      <w:r w:rsidRPr="001B2296">
        <w:rPr>
          <w:rFonts w:ascii="Times New Roman" w:eastAsia="標楷體" w:hAnsi="Times New Roman" w:hint="eastAsia"/>
          <w:kern w:val="3"/>
          <w:szCs w:val="24"/>
        </w:rPr>
        <w:t>自行規劃辦理不定期或無預警查核（若查核結果未鍵入查核系統，請提供查核表）</w:t>
      </w:r>
    </w:p>
    <w:tbl>
      <w:tblPr>
        <w:tblW w:w="0" w:type="dxa"/>
        <w:jc w:val="center"/>
        <w:tblLayout w:type="fixed"/>
        <w:tblCellMar>
          <w:left w:w="10" w:type="dxa"/>
          <w:right w:w="10" w:type="dxa"/>
        </w:tblCellMar>
        <w:tblLook w:val="04A0" w:firstRow="1" w:lastRow="0" w:firstColumn="1" w:lastColumn="0" w:noHBand="0" w:noVBand="1"/>
      </w:tblPr>
      <w:tblGrid>
        <w:gridCol w:w="850"/>
        <w:gridCol w:w="4535"/>
        <w:gridCol w:w="1984"/>
        <w:gridCol w:w="2282"/>
      </w:tblGrid>
      <w:tr w:rsidR="001B2296" w:rsidRPr="001B2296" w:rsidTr="001B2296">
        <w:trPr>
          <w:jc w:val="center"/>
        </w:trPr>
        <w:tc>
          <w:tcPr>
            <w:tcW w:w="850" w:type="dxa"/>
            <w:tcBorders>
              <w:top w:val="single" w:sz="12"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r w:rsidRPr="001B2296">
              <w:rPr>
                <w:rFonts w:ascii="Times New Roman" w:eastAsia="標楷體" w:hAnsi="Times New Roman" w:hint="eastAsia"/>
                <w:kern w:val="3"/>
                <w:szCs w:val="24"/>
                <w:lang w:bidi="hi-IN"/>
              </w:rPr>
              <w:t>編號</w:t>
            </w:r>
          </w:p>
        </w:tc>
        <w:tc>
          <w:tcPr>
            <w:tcW w:w="4535" w:type="dxa"/>
            <w:tcBorders>
              <w:top w:val="single" w:sz="12"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28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hint="eastAsia"/>
                <w:kern w:val="3"/>
                <w:szCs w:val="24"/>
                <w:lang w:bidi="hi-IN"/>
              </w:rPr>
              <w:t>不定期或無預警查核名稱</w:t>
            </w:r>
          </w:p>
        </w:tc>
        <w:tc>
          <w:tcPr>
            <w:tcW w:w="1984" w:type="dxa"/>
            <w:tcBorders>
              <w:top w:val="single" w:sz="12" w:space="0" w:color="00000A"/>
              <w:left w:val="single" w:sz="4" w:space="0" w:color="00000A"/>
              <w:bottom w:val="single" w:sz="4" w:space="0" w:color="00000A"/>
              <w:right w:val="single" w:sz="4" w:space="0" w:color="000000"/>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28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hint="eastAsia"/>
                <w:kern w:val="3"/>
                <w:szCs w:val="24"/>
                <w:lang w:bidi="hi-IN"/>
              </w:rPr>
              <w:t>查核日期區間</w:t>
            </w:r>
          </w:p>
        </w:tc>
        <w:tc>
          <w:tcPr>
            <w:tcW w:w="2282" w:type="dxa"/>
            <w:tcBorders>
              <w:top w:val="single" w:sz="12" w:space="0" w:color="00000A"/>
              <w:left w:val="single" w:sz="4" w:space="0" w:color="000000"/>
              <w:bottom w:val="single" w:sz="4" w:space="0" w:color="00000A"/>
              <w:right w:val="single" w:sz="12" w:space="0" w:color="00000A"/>
            </w:tcBorders>
            <w:shd w:val="clear" w:color="auto" w:fill="FFFFFF"/>
            <w:vAlign w:val="center"/>
            <w:hideMark/>
          </w:tcPr>
          <w:p w:rsidR="001B2296" w:rsidRPr="001B2296" w:rsidRDefault="001B2296" w:rsidP="001B2296">
            <w:pPr>
              <w:suppressAutoHyphens/>
              <w:autoSpaceDN w:val="0"/>
              <w:spacing w:line="28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hint="eastAsia"/>
                <w:kern w:val="3"/>
                <w:szCs w:val="24"/>
                <w:lang w:bidi="hi-IN"/>
              </w:rPr>
              <w:t>是否鍵入查核系統</w:t>
            </w:r>
          </w:p>
        </w:tc>
      </w:tr>
      <w:tr w:rsidR="001B2296" w:rsidRPr="001B2296" w:rsidTr="001B2296">
        <w:trPr>
          <w:trHeight w:val="567"/>
          <w:jc w:val="center"/>
        </w:trPr>
        <w:tc>
          <w:tcPr>
            <w:tcW w:w="850"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1</w:t>
            </w:r>
          </w:p>
        </w:tc>
        <w:tc>
          <w:tcPr>
            <w:tcW w:w="4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spacing w:line="360" w:lineRule="exact"/>
              <w:ind w:left="240" w:hanging="240"/>
              <w:textAlignment w:val="baseline"/>
              <w:rPr>
                <w:rFonts w:ascii="Times New Roman" w:eastAsia="標楷體" w:hAnsi="Times New Roman"/>
                <w:kern w:val="3"/>
                <w:szCs w:val="24"/>
                <w:lang w:bidi="hi-IN"/>
              </w:rPr>
            </w:pPr>
          </w:p>
        </w:tc>
        <w:tc>
          <w:tcPr>
            <w:tcW w:w="1984" w:type="dxa"/>
            <w:tcBorders>
              <w:top w:val="single" w:sz="4" w:space="0" w:color="00000A"/>
              <w:left w:val="single" w:sz="4" w:space="0" w:color="00000A"/>
              <w:bottom w:val="single" w:sz="4" w:space="0" w:color="00000A"/>
              <w:right w:val="single" w:sz="4" w:space="0" w:color="000000"/>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p>
        </w:tc>
        <w:tc>
          <w:tcPr>
            <w:tcW w:w="2282" w:type="dxa"/>
            <w:tcBorders>
              <w:top w:val="single" w:sz="4" w:space="0" w:color="00000A"/>
              <w:left w:val="single" w:sz="4" w:space="0" w:color="000000"/>
              <w:bottom w:val="single" w:sz="4" w:space="0" w:color="00000A"/>
              <w:right w:val="single" w:sz="12" w:space="0" w:color="00000A"/>
            </w:tcBorders>
            <w:shd w:val="clear" w:color="auto" w:fill="FFFFFF"/>
            <w:vAlign w:val="center"/>
            <w:hideMark/>
          </w:tcPr>
          <w:p w:rsidR="001B2296" w:rsidRPr="001B2296" w:rsidRDefault="001B2296" w:rsidP="001B2296">
            <w:pPr>
              <w:suppressAutoHyphens/>
              <w:autoSpaceDN w:val="0"/>
              <w:jc w:val="center"/>
              <w:textAlignment w:val="baseline"/>
              <w:rPr>
                <w:rFonts w:eastAsia="新細明體, PMingLiU" w:cs="Tahoma"/>
                <w:kern w:val="3"/>
                <w:lang w:bidi="hi-IN"/>
              </w:rPr>
            </w:pPr>
            <w:r w:rsidRPr="001B2296">
              <w:rPr>
                <w:rFonts w:ascii="標楷體" w:eastAsia="標楷體" w:hAnsi="標楷體" w:hint="eastAsia"/>
                <w:kern w:val="3"/>
                <w:szCs w:val="24"/>
                <w:lang w:bidi="hi-IN"/>
              </w:rPr>
              <w:t>□</w:t>
            </w:r>
            <w:r w:rsidRPr="001B2296">
              <w:rPr>
                <w:rFonts w:ascii="Times New Roman" w:eastAsia="標楷體" w:hAnsi="Times New Roman"/>
                <w:kern w:val="3"/>
                <w:szCs w:val="24"/>
                <w:lang w:bidi="hi-IN"/>
              </w:rPr>
              <w:t xml:space="preserve"> </w:t>
            </w:r>
            <w:r w:rsidRPr="001B2296">
              <w:rPr>
                <w:rFonts w:ascii="Times New Roman" w:eastAsia="標楷體" w:hAnsi="Times New Roman" w:hint="eastAsia"/>
                <w:kern w:val="3"/>
                <w:szCs w:val="24"/>
                <w:lang w:bidi="hi-IN"/>
              </w:rPr>
              <w:t>是</w:t>
            </w:r>
            <w:r w:rsidRPr="001B2296">
              <w:rPr>
                <w:rFonts w:ascii="Times New Roman" w:eastAsia="標楷體" w:hAnsi="Times New Roman"/>
                <w:kern w:val="3"/>
                <w:szCs w:val="24"/>
                <w:lang w:bidi="hi-IN"/>
              </w:rPr>
              <w:t xml:space="preserve">  </w:t>
            </w:r>
            <w:r w:rsidRPr="001B2296">
              <w:rPr>
                <w:rFonts w:ascii="標楷體" w:eastAsia="標楷體" w:hAnsi="標楷體" w:hint="eastAsia"/>
                <w:kern w:val="3"/>
                <w:szCs w:val="24"/>
                <w:lang w:bidi="hi-IN"/>
              </w:rPr>
              <w:t>□</w:t>
            </w:r>
            <w:r w:rsidRPr="001B2296">
              <w:rPr>
                <w:rFonts w:ascii="Times New Roman" w:eastAsia="標楷體" w:hAnsi="Times New Roman"/>
                <w:kern w:val="3"/>
                <w:szCs w:val="24"/>
                <w:lang w:bidi="hi-IN"/>
              </w:rPr>
              <w:t xml:space="preserve"> </w:t>
            </w:r>
            <w:r w:rsidRPr="001B2296">
              <w:rPr>
                <w:rFonts w:ascii="Times New Roman" w:eastAsia="標楷體" w:hAnsi="Times New Roman" w:hint="eastAsia"/>
                <w:kern w:val="3"/>
                <w:szCs w:val="24"/>
                <w:lang w:bidi="hi-IN"/>
              </w:rPr>
              <w:t>否</w:t>
            </w:r>
          </w:p>
        </w:tc>
      </w:tr>
      <w:tr w:rsidR="001B2296" w:rsidRPr="001B2296" w:rsidTr="001B2296">
        <w:trPr>
          <w:trHeight w:val="567"/>
          <w:jc w:val="center"/>
        </w:trPr>
        <w:tc>
          <w:tcPr>
            <w:tcW w:w="850"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2</w:t>
            </w:r>
          </w:p>
        </w:tc>
        <w:tc>
          <w:tcPr>
            <w:tcW w:w="4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spacing w:line="360" w:lineRule="exact"/>
              <w:ind w:left="240" w:hanging="240"/>
              <w:textAlignment w:val="baseline"/>
              <w:rPr>
                <w:rFonts w:ascii="Times New Roman" w:eastAsia="標楷體" w:hAnsi="Times New Roman"/>
                <w:kern w:val="3"/>
                <w:szCs w:val="24"/>
                <w:lang w:bidi="hi-IN"/>
              </w:rPr>
            </w:pPr>
          </w:p>
        </w:tc>
        <w:tc>
          <w:tcPr>
            <w:tcW w:w="1984" w:type="dxa"/>
            <w:tcBorders>
              <w:top w:val="single" w:sz="4" w:space="0" w:color="00000A"/>
              <w:left w:val="single" w:sz="4" w:space="0" w:color="00000A"/>
              <w:bottom w:val="single" w:sz="4" w:space="0" w:color="00000A"/>
              <w:right w:val="single" w:sz="4" w:space="0" w:color="000000"/>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p>
        </w:tc>
        <w:tc>
          <w:tcPr>
            <w:tcW w:w="2282" w:type="dxa"/>
            <w:tcBorders>
              <w:top w:val="single" w:sz="4" w:space="0" w:color="00000A"/>
              <w:left w:val="single" w:sz="4" w:space="0" w:color="000000"/>
              <w:bottom w:val="single" w:sz="4" w:space="0" w:color="00000A"/>
              <w:right w:val="single" w:sz="12" w:space="0" w:color="00000A"/>
            </w:tcBorders>
            <w:shd w:val="clear" w:color="auto" w:fill="FFFFFF"/>
            <w:vAlign w:val="center"/>
            <w:hideMark/>
          </w:tcPr>
          <w:p w:rsidR="001B2296" w:rsidRPr="001B2296" w:rsidRDefault="001B2296" w:rsidP="001B2296">
            <w:pPr>
              <w:suppressAutoHyphens/>
              <w:autoSpaceDN w:val="0"/>
              <w:jc w:val="center"/>
              <w:textAlignment w:val="baseline"/>
              <w:rPr>
                <w:rFonts w:eastAsia="新細明體, PMingLiU" w:cs="Tahoma"/>
                <w:kern w:val="3"/>
                <w:lang w:bidi="hi-IN"/>
              </w:rPr>
            </w:pPr>
            <w:r w:rsidRPr="001B2296">
              <w:rPr>
                <w:rFonts w:ascii="標楷體" w:eastAsia="標楷體" w:hAnsi="標楷體" w:hint="eastAsia"/>
                <w:kern w:val="3"/>
                <w:szCs w:val="24"/>
                <w:lang w:bidi="hi-IN"/>
              </w:rPr>
              <w:t>□</w:t>
            </w:r>
            <w:r w:rsidRPr="001B2296">
              <w:rPr>
                <w:rFonts w:ascii="Times New Roman" w:eastAsia="標楷體" w:hAnsi="Times New Roman"/>
                <w:kern w:val="3"/>
                <w:szCs w:val="24"/>
                <w:lang w:bidi="hi-IN"/>
              </w:rPr>
              <w:t xml:space="preserve"> </w:t>
            </w:r>
            <w:r w:rsidRPr="001B2296">
              <w:rPr>
                <w:rFonts w:ascii="Times New Roman" w:eastAsia="標楷體" w:hAnsi="Times New Roman" w:hint="eastAsia"/>
                <w:kern w:val="3"/>
                <w:szCs w:val="24"/>
                <w:lang w:bidi="hi-IN"/>
              </w:rPr>
              <w:t>是</w:t>
            </w:r>
            <w:r w:rsidRPr="001B2296">
              <w:rPr>
                <w:rFonts w:ascii="Times New Roman" w:eastAsia="標楷體" w:hAnsi="Times New Roman"/>
                <w:kern w:val="3"/>
                <w:szCs w:val="24"/>
                <w:lang w:bidi="hi-IN"/>
              </w:rPr>
              <w:t xml:space="preserve">  </w:t>
            </w:r>
            <w:r w:rsidRPr="001B2296">
              <w:rPr>
                <w:rFonts w:ascii="標楷體" w:eastAsia="標楷體" w:hAnsi="標楷體" w:hint="eastAsia"/>
                <w:kern w:val="3"/>
                <w:szCs w:val="24"/>
                <w:lang w:bidi="hi-IN"/>
              </w:rPr>
              <w:t>□</w:t>
            </w:r>
            <w:r w:rsidRPr="001B2296">
              <w:rPr>
                <w:rFonts w:ascii="Times New Roman" w:eastAsia="標楷體" w:hAnsi="Times New Roman"/>
                <w:kern w:val="3"/>
                <w:szCs w:val="24"/>
                <w:lang w:bidi="hi-IN"/>
              </w:rPr>
              <w:t xml:space="preserve"> </w:t>
            </w:r>
            <w:r w:rsidRPr="001B2296">
              <w:rPr>
                <w:rFonts w:ascii="Times New Roman" w:eastAsia="標楷體" w:hAnsi="Times New Roman" w:hint="eastAsia"/>
                <w:kern w:val="3"/>
                <w:szCs w:val="24"/>
                <w:lang w:bidi="hi-IN"/>
              </w:rPr>
              <w:t>否</w:t>
            </w:r>
          </w:p>
        </w:tc>
      </w:tr>
      <w:tr w:rsidR="001B2296" w:rsidRPr="001B2296" w:rsidTr="001B2296">
        <w:trPr>
          <w:trHeight w:val="567"/>
          <w:jc w:val="center"/>
        </w:trPr>
        <w:tc>
          <w:tcPr>
            <w:tcW w:w="850" w:type="dxa"/>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vAlign w:val="center"/>
            <w:hideMark/>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w:t>
            </w:r>
          </w:p>
        </w:tc>
        <w:tc>
          <w:tcPr>
            <w:tcW w:w="4535"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spacing w:line="360" w:lineRule="exact"/>
              <w:textAlignment w:val="baseline"/>
              <w:rPr>
                <w:rFonts w:ascii="Times New Roman" w:eastAsia="標楷體" w:hAnsi="Times New Roman"/>
                <w:kern w:val="3"/>
                <w:szCs w:val="24"/>
                <w:lang w:bidi="hi-IN"/>
              </w:rPr>
            </w:pPr>
          </w:p>
        </w:tc>
        <w:tc>
          <w:tcPr>
            <w:tcW w:w="1984" w:type="dxa"/>
            <w:tcBorders>
              <w:top w:val="single" w:sz="4" w:space="0" w:color="00000A"/>
              <w:left w:val="single" w:sz="4" w:space="0" w:color="00000A"/>
              <w:bottom w:val="single" w:sz="12" w:space="0" w:color="00000A"/>
              <w:right w:val="single" w:sz="4" w:space="0" w:color="000000"/>
            </w:tcBorders>
            <w:shd w:val="clear" w:color="auto" w:fill="FFFFFF"/>
            <w:tcMar>
              <w:top w:w="0" w:type="dxa"/>
              <w:left w:w="122" w:type="dxa"/>
              <w:bottom w:w="0" w:type="dxa"/>
              <w:right w:w="108" w:type="dxa"/>
            </w:tcMar>
            <w:vAlign w:val="center"/>
          </w:tcPr>
          <w:p w:rsidR="001B2296" w:rsidRPr="001B2296" w:rsidRDefault="001B2296" w:rsidP="001B2296">
            <w:pPr>
              <w:suppressAutoHyphens/>
              <w:autoSpaceDN w:val="0"/>
              <w:jc w:val="center"/>
              <w:textAlignment w:val="baseline"/>
              <w:rPr>
                <w:rFonts w:ascii="Times New Roman" w:eastAsia="標楷體" w:hAnsi="Times New Roman"/>
                <w:kern w:val="3"/>
                <w:szCs w:val="24"/>
                <w:lang w:bidi="hi-IN"/>
              </w:rPr>
            </w:pPr>
          </w:p>
        </w:tc>
        <w:tc>
          <w:tcPr>
            <w:tcW w:w="2282" w:type="dxa"/>
            <w:tcBorders>
              <w:top w:val="single" w:sz="4" w:space="0" w:color="00000A"/>
              <w:left w:val="single" w:sz="4" w:space="0" w:color="000000"/>
              <w:bottom w:val="single" w:sz="12" w:space="0" w:color="00000A"/>
              <w:right w:val="single" w:sz="12" w:space="0" w:color="00000A"/>
            </w:tcBorders>
            <w:shd w:val="clear" w:color="auto" w:fill="FFFFFF"/>
            <w:vAlign w:val="center"/>
            <w:hideMark/>
          </w:tcPr>
          <w:p w:rsidR="001B2296" w:rsidRPr="001B2296" w:rsidRDefault="001B2296" w:rsidP="001B2296">
            <w:pPr>
              <w:suppressAutoHyphens/>
              <w:autoSpaceDN w:val="0"/>
              <w:jc w:val="center"/>
              <w:textAlignment w:val="baseline"/>
              <w:rPr>
                <w:rFonts w:eastAsia="新細明體, PMingLiU" w:cs="Tahoma"/>
                <w:kern w:val="3"/>
                <w:lang w:bidi="hi-IN"/>
              </w:rPr>
            </w:pPr>
            <w:r w:rsidRPr="001B2296">
              <w:rPr>
                <w:rFonts w:ascii="標楷體" w:eastAsia="標楷體" w:hAnsi="標楷體" w:hint="eastAsia"/>
                <w:kern w:val="3"/>
                <w:szCs w:val="24"/>
                <w:lang w:bidi="hi-IN"/>
              </w:rPr>
              <w:t>□</w:t>
            </w:r>
            <w:r w:rsidRPr="001B2296">
              <w:rPr>
                <w:rFonts w:ascii="Times New Roman" w:eastAsia="標楷體" w:hAnsi="Times New Roman"/>
                <w:kern w:val="3"/>
                <w:szCs w:val="24"/>
                <w:lang w:bidi="hi-IN"/>
              </w:rPr>
              <w:t xml:space="preserve"> </w:t>
            </w:r>
            <w:r w:rsidRPr="001B2296">
              <w:rPr>
                <w:rFonts w:ascii="Times New Roman" w:eastAsia="標楷體" w:hAnsi="Times New Roman" w:hint="eastAsia"/>
                <w:kern w:val="3"/>
                <w:szCs w:val="24"/>
                <w:lang w:bidi="hi-IN"/>
              </w:rPr>
              <w:t>是</w:t>
            </w:r>
            <w:r w:rsidRPr="001B2296">
              <w:rPr>
                <w:rFonts w:ascii="Times New Roman" w:eastAsia="標楷體" w:hAnsi="Times New Roman"/>
                <w:kern w:val="3"/>
                <w:szCs w:val="24"/>
                <w:lang w:bidi="hi-IN"/>
              </w:rPr>
              <w:t xml:space="preserve">  </w:t>
            </w:r>
            <w:r w:rsidRPr="001B2296">
              <w:rPr>
                <w:rFonts w:ascii="標楷體" w:eastAsia="標楷體" w:hAnsi="標楷體" w:hint="eastAsia"/>
                <w:kern w:val="3"/>
                <w:szCs w:val="24"/>
                <w:lang w:bidi="hi-IN"/>
              </w:rPr>
              <w:t>□</w:t>
            </w:r>
            <w:r w:rsidRPr="001B2296">
              <w:rPr>
                <w:rFonts w:ascii="Times New Roman" w:eastAsia="標楷體" w:hAnsi="Times New Roman"/>
                <w:kern w:val="3"/>
                <w:szCs w:val="24"/>
                <w:lang w:bidi="hi-IN"/>
              </w:rPr>
              <w:t xml:space="preserve"> </w:t>
            </w:r>
            <w:r w:rsidRPr="001B2296">
              <w:rPr>
                <w:rFonts w:ascii="Times New Roman" w:eastAsia="標楷體" w:hAnsi="Times New Roman" w:hint="eastAsia"/>
                <w:kern w:val="3"/>
                <w:szCs w:val="24"/>
                <w:lang w:bidi="hi-IN"/>
              </w:rPr>
              <w:t>否</w:t>
            </w:r>
          </w:p>
        </w:tc>
      </w:tr>
    </w:tbl>
    <w:p w:rsidR="001B2296" w:rsidRPr="001B2296" w:rsidRDefault="001B2296" w:rsidP="001B2296">
      <w:pPr>
        <w:suppressAutoHyphens/>
        <w:autoSpaceDN w:val="0"/>
        <w:spacing w:line="340" w:lineRule="exact"/>
        <w:ind w:left="238" w:hanging="238"/>
        <w:jc w:val="both"/>
        <w:textAlignment w:val="baseline"/>
        <w:rPr>
          <w:rFonts w:cs="Tahoma"/>
          <w:kern w:val="3"/>
        </w:rPr>
      </w:pPr>
    </w:p>
    <w:p w:rsidR="001B2296" w:rsidRPr="001B2296" w:rsidRDefault="001B2296" w:rsidP="001B2296">
      <w:pPr>
        <w:suppressAutoHyphens/>
        <w:autoSpaceDN w:val="0"/>
        <w:spacing w:line="340" w:lineRule="exact"/>
        <w:ind w:left="262" w:right="-285" w:hanging="262"/>
        <w:jc w:val="both"/>
        <w:textAlignment w:val="baseline"/>
        <w:rPr>
          <w:rFonts w:eastAsia="新細明體, PMingLiU" w:cs="Tahoma"/>
          <w:kern w:val="3"/>
        </w:rPr>
      </w:pPr>
      <w:r w:rsidRPr="001B2296">
        <w:rPr>
          <w:rFonts w:ascii="Times New Roman" w:eastAsia="標楷體" w:hAnsi="Times New Roman"/>
          <w:b/>
          <w:kern w:val="3"/>
          <w:szCs w:val="24"/>
        </w:rPr>
        <w:t>C2.</w:t>
      </w:r>
      <w:r w:rsidRPr="001B2296">
        <w:rPr>
          <w:rFonts w:ascii="Times New Roman" w:eastAsia="標楷體" w:hAnsi="Times New Roman" w:hint="eastAsia"/>
          <w:kern w:val="3"/>
          <w:szCs w:val="24"/>
        </w:rPr>
        <w:t>自行規劃不定期或無預警查核機構明細表（若已將查核結果鍵入查核系統，本項免填）</w:t>
      </w:r>
    </w:p>
    <w:tbl>
      <w:tblPr>
        <w:tblW w:w="0" w:type="dxa"/>
        <w:tblInd w:w="-20" w:type="dxa"/>
        <w:tblLayout w:type="fixed"/>
        <w:tblCellMar>
          <w:left w:w="10" w:type="dxa"/>
          <w:right w:w="10" w:type="dxa"/>
        </w:tblCellMar>
        <w:tblLook w:val="04A0" w:firstRow="1" w:lastRow="0" w:firstColumn="1" w:lastColumn="0" w:noHBand="0" w:noVBand="1"/>
      </w:tblPr>
      <w:tblGrid>
        <w:gridCol w:w="851"/>
        <w:gridCol w:w="1417"/>
        <w:gridCol w:w="4819"/>
        <w:gridCol w:w="1276"/>
        <w:gridCol w:w="1276"/>
      </w:tblGrid>
      <w:tr w:rsidR="001B2296" w:rsidRPr="001B2296" w:rsidTr="001B2296">
        <w:tc>
          <w:tcPr>
            <w:tcW w:w="851" w:type="dxa"/>
            <w:tcBorders>
              <w:top w:val="single" w:sz="12"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hint="eastAsia"/>
                <w:kern w:val="3"/>
                <w:szCs w:val="24"/>
                <w:lang w:bidi="hi-IN"/>
              </w:rPr>
              <w:t>編號</w:t>
            </w:r>
          </w:p>
        </w:tc>
        <w:tc>
          <w:tcPr>
            <w:tcW w:w="1417"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spacing w:line="340" w:lineRule="exact"/>
              <w:jc w:val="center"/>
              <w:textAlignment w:val="baseline"/>
              <w:rPr>
                <w:rFonts w:eastAsia="新細明體, PMingLiU" w:cs="Tahoma"/>
                <w:kern w:val="3"/>
                <w:lang w:bidi="hi-IN"/>
              </w:rPr>
            </w:pPr>
            <w:r w:rsidRPr="001B2296">
              <w:rPr>
                <w:rFonts w:ascii="Times New Roman" w:eastAsia="標楷體" w:hAnsi="Times New Roman" w:hint="eastAsia"/>
                <w:kern w:val="3"/>
                <w:szCs w:val="24"/>
                <w:lang w:bidi="hi-IN"/>
              </w:rPr>
              <w:t>機構</w:t>
            </w:r>
            <w:r w:rsidRPr="001B2296">
              <w:rPr>
                <w:rFonts w:ascii="Times New Roman" w:eastAsia="標楷體" w:hAnsi="Times New Roman" w:cs="Tahoma" w:hint="eastAsia"/>
                <w:kern w:val="3"/>
                <w:sz w:val="22"/>
                <w:lang w:bidi="hi-IN"/>
              </w:rPr>
              <w:t>類型</w:t>
            </w:r>
            <w:r w:rsidRPr="001B2296">
              <w:rPr>
                <w:rFonts w:ascii="Times New Roman" w:eastAsia="標楷體" w:hAnsi="Times New Roman" w:cs="Tahoma"/>
                <w:kern w:val="3"/>
                <w:sz w:val="22"/>
                <w:lang w:bidi="hi-IN"/>
              </w:rPr>
              <w:br/>
            </w:r>
            <w:r w:rsidRPr="001B2296">
              <w:rPr>
                <w:rFonts w:ascii="Times New Roman" w:eastAsia="標楷體" w:hAnsi="Times New Roman" w:hint="eastAsia"/>
                <w:kern w:val="3"/>
                <w:szCs w:val="24"/>
                <w:lang w:bidi="hi-IN"/>
              </w:rPr>
              <w:t>代碼</w:t>
            </w:r>
            <w:r w:rsidRPr="001B2296">
              <w:rPr>
                <w:rFonts w:ascii="Times New Roman" w:eastAsia="標楷體" w:hAnsi="Times New Roman"/>
                <w:kern w:val="3"/>
                <w:szCs w:val="24"/>
                <w:lang w:bidi="hi-IN"/>
              </w:rPr>
              <w:t>*</w:t>
            </w:r>
          </w:p>
        </w:tc>
        <w:tc>
          <w:tcPr>
            <w:tcW w:w="4819"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hint="eastAsia"/>
                <w:kern w:val="3"/>
                <w:szCs w:val="24"/>
                <w:lang w:bidi="hi-IN"/>
              </w:rPr>
              <w:t>機構名稱</w:t>
            </w:r>
          </w:p>
        </w:tc>
        <w:tc>
          <w:tcPr>
            <w:tcW w:w="1276" w:type="dxa"/>
            <w:tcBorders>
              <w:top w:val="single" w:sz="12" w:space="0" w:color="000001"/>
              <w:left w:val="single" w:sz="4" w:space="0" w:color="000001"/>
              <w:bottom w:val="single" w:sz="4" w:space="0" w:color="000001"/>
              <w:right w:val="single" w:sz="4" w:space="0" w:color="000000"/>
            </w:tcBorders>
            <w:shd w:val="clear" w:color="auto" w:fill="FFFFFF"/>
            <w:vAlign w:val="center"/>
            <w:hideMark/>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hint="eastAsia"/>
                <w:kern w:val="3"/>
                <w:szCs w:val="24"/>
                <w:lang w:bidi="hi-IN"/>
              </w:rPr>
              <w:t>查核日期</w:t>
            </w:r>
          </w:p>
        </w:tc>
        <w:tc>
          <w:tcPr>
            <w:tcW w:w="1276" w:type="dxa"/>
            <w:tcBorders>
              <w:top w:val="single" w:sz="12" w:space="0" w:color="000001"/>
              <w:left w:val="single" w:sz="4" w:space="0" w:color="000000"/>
              <w:bottom w:val="single" w:sz="4" w:space="0" w:color="000001"/>
              <w:right w:val="single" w:sz="12" w:space="0" w:color="000001"/>
            </w:tcBorders>
            <w:shd w:val="clear" w:color="auto" w:fill="FFFFFF"/>
            <w:vAlign w:val="center"/>
            <w:hideMark/>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hint="eastAsia"/>
                <w:kern w:val="3"/>
                <w:szCs w:val="24"/>
                <w:lang w:bidi="hi-IN"/>
              </w:rPr>
              <w:t>受查原因</w:t>
            </w:r>
          </w:p>
        </w:tc>
      </w:tr>
      <w:tr w:rsidR="001B2296" w:rsidRPr="001B2296" w:rsidTr="001B2296">
        <w:tc>
          <w:tcPr>
            <w:tcW w:w="851" w:type="dxa"/>
            <w:tcBorders>
              <w:top w:val="single" w:sz="4"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spacing w:line="340" w:lineRule="exact"/>
              <w:ind w:hanging="2"/>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p>
        </w:tc>
        <w:tc>
          <w:tcPr>
            <w:tcW w:w="1276" w:type="dxa"/>
            <w:tcBorders>
              <w:top w:val="single" w:sz="4" w:space="0" w:color="000001"/>
              <w:left w:val="single" w:sz="4" w:space="0" w:color="000001"/>
              <w:bottom w:val="single" w:sz="4" w:space="0" w:color="000001"/>
              <w:right w:val="single" w:sz="4" w:space="0" w:color="000000"/>
            </w:tcBorders>
            <w:shd w:val="clear" w:color="auto" w:fill="FFFFFF"/>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p>
        </w:tc>
        <w:tc>
          <w:tcPr>
            <w:tcW w:w="1276" w:type="dxa"/>
            <w:tcBorders>
              <w:top w:val="single" w:sz="4" w:space="0" w:color="000001"/>
              <w:left w:val="single" w:sz="4" w:space="0" w:color="000000"/>
              <w:bottom w:val="single" w:sz="4" w:space="0" w:color="000001"/>
              <w:right w:val="single" w:sz="12" w:space="0" w:color="000001"/>
            </w:tcBorders>
            <w:shd w:val="clear" w:color="auto" w:fill="FFFFFF"/>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p>
        </w:tc>
      </w:tr>
      <w:tr w:rsidR="001B2296" w:rsidRPr="001B2296" w:rsidTr="001B2296">
        <w:tc>
          <w:tcPr>
            <w:tcW w:w="851" w:type="dxa"/>
            <w:tcBorders>
              <w:top w:val="single" w:sz="4"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2.</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p>
        </w:tc>
        <w:tc>
          <w:tcPr>
            <w:tcW w:w="1276" w:type="dxa"/>
            <w:tcBorders>
              <w:top w:val="single" w:sz="4" w:space="0" w:color="000001"/>
              <w:left w:val="single" w:sz="4" w:space="0" w:color="000001"/>
              <w:bottom w:val="single" w:sz="4" w:space="0" w:color="000001"/>
              <w:right w:val="single" w:sz="4" w:space="0" w:color="000000"/>
            </w:tcBorders>
            <w:shd w:val="clear" w:color="auto" w:fill="FFFFFF"/>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p>
        </w:tc>
        <w:tc>
          <w:tcPr>
            <w:tcW w:w="1276" w:type="dxa"/>
            <w:tcBorders>
              <w:top w:val="single" w:sz="4" w:space="0" w:color="000001"/>
              <w:left w:val="single" w:sz="4" w:space="0" w:color="000000"/>
              <w:bottom w:val="single" w:sz="4" w:space="0" w:color="000001"/>
              <w:right w:val="single" w:sz="12" w:space="0" w:color="000001"/>
            </w:tcBorders>
            <w:shd w:val="clear" w:color="auto" w:fill="FFFFFF"/>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p>
        </w:tc>
      </w:tr>
      <w:tr w:rsidR="001B2296" w:rsidRPr="001B2296" w:rsidTr="001B2296">
        <w:tc>
          <w:tcPr>
            <w:tcW w:w="851" w:type="dxa"/>
            <w:tcBorders>
              <w:top w:val="single" w:sz="4"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hideMark/>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r w:rsidRPr="001B2296">
              <w:rPr>
                <w:rFonts w:ascii="Times New Roman" w:eastAsia="標楷體" w:hAnsi="Times New Roman"/>
                <w:kern w:val="3"/>
                <w:szCs w:val="24"/>
                <w:lang w:bidi="hi-IN"/>
              </w:rPr>
              <w:t>…</w:t>
            </w:r>
          </w:p>
        </w:tc>
        <w:tc>
          <w:tcPr>
            <w:tcW w:w="1417" w:type="dxa"/>
            <w:tcBorders>
              <w:top w:val="single" w:sz="4"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p>
        </w:tc>
        <w:tc>
          <w:tcPr>
            <w:tcW w:w="4819" w:type="dxa"/>
            <w:tcBorders>
              <w:top w:val="single" w:sz="4"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p>
        </w:tc>
        <w:tc>
          <w:tcPr>
            <w:tcW w:w="1276" w:type="dxa"/>
            <w:tcBorders>
              <w:top w:val="single" w:sz="4" w:space="0" w:color="000001"/>
              <w:left w:val="single" w:sz="4" w:space="0" w:color="000001"/>
              <w:bottom w:val="single" w:sz="12" w:space="0" w:color="000001"/>
              <w:right w:val="single" w:sz="4" w:space="0" w:color="000000"/>
            </w:tcBorders>
            <w:shd w:val="clear" w:color="auto" w:fill="FFFFFF"/>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p>
        </w:tc>
        <w:tc>
          <w:tcPr>
            <w:tcW w:w="1276" w:type="dxa"/>
            <w:tcBorders>
              <w:top w:val="single" w:sz="4" w:space="0" w:color="000001"/>
              <w:left w:val="single" w:sz="4" w:space="0" w:color="000000"/>
              <w:bottom w:val="single" w:sz="12" w:space="0" w:color="000001"/>
              <w:right w:val="single" w:sz="12" w:space="0" w:color="000001"/>
            </w:tcBorders>
            <w:shd w:val="clear" w:color="auto" w:fill="FFFFFF"/>
          </w:tcPr>
          <w:p w:rsidR="001B2296" w:rsidRPr="001B2296" w:rsidRDefault="001B2296" w:rsidP="001B2296">
            <w:pPr>
              <w:suppressAutoHyphens/>
              <w:autoSpaceDN w:val="0"/>
              <w:spacing w:line="340" w:lineRule="exact"/>
              <w:jc w:val="center"/>
              <w:textAlignment w:val="baseline"/>
              <w:rPr>
                <w:rFonts w:ascii="Times New Roman" w:eastAsia="標楷體" w:hAnsi="Times New Roman"/>
                <w:kern w:val="3"/>
                <w:szCs w:val="24"/>
                <w:lang w:bidi="hi-IN"/>
              </w:rPr>
            </w:pPr>
          </w:p>
        </w:tc>
      </w:tr>
    </w:tbl>
    <w:p w:rsidR="0075390A" w:rsidRPr="009408E5" w:rsidRDefault="001B2296" w:rsidP="009408E5">
      <w:pPr>
        <w:widowControl/>
        <w:rPr>
          <w:rFonts w:ascii="Times New Roman" w:eastAsia="標楷體" w:hAnsi="Times New Roman"/>
          <w:sz w:val="20"/>
          <w:szCs w:val="20"/>
        </w:rPr>
        <w:sectPr w:rsidR="0075390A" w:rsidRPr="009408E5">
          <w:pgSz w:w="11906" w:h="16838"/>
          <w:pgMar w:top="720" w:right="1134" w:bottom="1077" w:left="1134" w:header="720" w:footer="720" w:gutter="0"/>
          <w:cols w:space="720"/>
        </w:sectPr>
      </w:pPr>
      <w:r w:rsidRPr="001B2296">
        <w:rPr>
          <w:rFonts w:ascii="Times New Roman" w:eastAsia="標楷體" w:hAnsi="Times New Roman"/>
          <w:sz w:val="20"/>
          <w:szCs w:val="20"/>
        </w:rPr>
        <w:t>*</w:t>
      </w:r>
      <w:r w:rsidRPr="001B2296">
        <w:rPr>
          <w:rFonts w:ascii="Times New Roman" w:eastAsia="標楷體" w:hAnsi="Times New Roman" w:hint="eastAsia"/>
          <w:sz w:val="20"/>
          <w:szCs w:val="20"/>
        </w:rPr>
        <w:t>機構類型代碼：</w:t>
      </w:r>
      <w:r w:rsidRPr="001B2296">
        <w:rPr>
          <w:rFonts w:ascii="Times New Roman" w:eastAsia="標楷體" w:hAnsi="Times New Roman"/>
          <w:sz w:val="20"/>
          <w:szCs w:val="20"/>
        </w:rPr>
        <w:t>A.</w:t>
      </w:r>
      <w:r w:rsidRPr="001B2296">
        <w:rPr>
          <w:rFonts w:ascii="Times New Roman" w:eastAsia="標楷體" w:hAnsi="Times New Roman" w:hint="eastAsia"/>
          <w:sz w:val="20"/>
          <w:szCs w:val="20"/>
        </w:rPr>
        <w:t>一般護理之家、</w:t>
      </w:r>
      <w:r w:rsidRPr="001B2296">
        <w:rPr>
          <w:rFonts w:ascii="Times New Roman" w:eastAsia="標楷體" w:hAnsi="Times New Roman"/>
          <w:sz w:val="20"/>
          <w:szCs w:val="20"/>
        </w:rPr>
        <w:t>B.</w:t>
      </w:r>
      <w:r w:rsidRPr="001B2296">
        <w:rPr>
          <w:rFonts w:ascii="Times New Roman" w:eastAsia="標楷體" w:hAnsi="Times New Roman" w:hint="eastAsia"/>
          <w:sz w:val="20"/>
          <w:szCs w:val="20"/>
        </w:rPr>
        <w:t>精神護理之家、</w:t>
      </w:r>
      <w:r w:rsidRPr="001B2296">
        <w:rPr>
          <w:rFonts w:ascii="Times New Roman" w:eastAsia="標楷體" w:hAnsi="Times New Roman"/>
          <w:sz w:val="20"/>
          <w:szCs w:val="20"/>
        </w:rPr>
        <w:t>C.</w:t>
      </w:r>
      <w:r w:rsidRPr="001B2296">
        <w:rPr>
          <w:rFonts w:ascii="Times New Roman" w:eastAsia="標楷體" w:hAnsi="Times New Roman" w:hint="eastAsia"/>
          <w:sz w:val="20"/>
          <w:szCs w:val="20"/>
        </w:rPr>
        <w:t>產後護理之家、</w:t>
      </w:r>
      <w:r w:rsidRPr="001B2296">
        <w:rPr>
          <w:rFonts w:ascii="Times New Roman" w:eastAsia="標楷體" w:hAnsi="Times New Roman"/>
          <w:sz w:val="20"/>
          <w:szCs w:val="20"/>
        </w:rPr>
        <w:t>D.</w:t>
      </w:r>
      <w:r w:rsidRPr="001B2296">
        <w:rPr>
          <w:rFonts w:ascii="Times New Roman" w:eastAsia="標楷體" w:hAnsi="Times New Roman" w:hint="eastAsia"/>
          <w:sz w:val="20"/>
          <w:szCs w:val="20"/>
        </w:rPr>
        <w:t>住宿型精神復健機構、</w:t>
      </w:r>
      <w:r w:rsidRPr="001B2296">
        <w:rPr>
          <w:rFonts w:ascii="Times New Roman" w:eastAsia="標楷體" w:hAnsi="Times New Roman"/>
          <w:sz w:val="20"/>
          <w:szCs w:val="20"/>
        </w:rPr>
        <w:t>E.</w:t>
      </w:r>
      <w:r w:rsidRPr="001B2296">
        <w:rPr>
          <w:rFonts w:ascii="Times New Roman" w:eastAsia="標楷體" w:hAnsi="Times New Roman" w:hint="eastAsia"/>
          <w:sz w:val="20"/>
          <w:szCs w:val="20"/>
        </w:rPr>
        <w:t>老人福利（長期照顧、安養）機構、</w:t>
      </w:r>
      <w:r w:rsidRPr="001B2296">
        <w:rPr>
          <w:rFonts w:ascii="Times New Roman" w:eastAsia="標楷體" w:hAnsi="Times New Roman"/>
          <w:sz w:val="20"/>
          <w:szCs w:val="20"/>
        </w:rPr>
        <w:t>F.</w:t>
      </w:r>
      <w:r w:rsidRPr="001B2296">
        <w:rPr>
          <w:rFonts w:ascii="Times New Roman" w:eastAsia="標楷體" w:hAnsi="Times New Roman" w:hint="eastAsia"/>
          <w:sz w:val="20"/>
          <w:szCs w:val="20"/>
        </w:rPr>
        <w:t>全日型身心障礙福利機構、</w:t>
      </w:r>
      <w:r w:rsidRPr="001B2296">
        <w:rPr>
          <w:rFonts w:ascii="Times New Roman" w:eastAsia="標楷體" w:hAnsi="Times New Roman"/>
          <w:sz w:val="20"/>
          <w:szCs w:val="20"/>
        </w:rPr>
        <w:t>G.</w:t>
      </w:r>
      <w:r w:rsidRPr="001B2296">
        <w:rPr>
          <w:rFonts w:ascii="Times New Roman" w:eastAsia="標楷體" w:hAnsi="Times New Roman" w:hint="eastAsia"/>
          <w:sz w:val="20"/>
          <w:szCs w:val="20"/>
        </w:rPr>
        <w:t>托嬰中心、</w:t>
      </w:r>
      <w:r w:rsidRPr="001B2296">
        <w:rPr>
          <w:rFonts w:ascii="Times New Roman" w:eastAsia="標楷體" w:hAnsi="Times New Roman"/>
          <w:sz w:val="20"/>
          <w:szCs w:val="20"/>
        </w:rPr>
        <w:t>H.</w:t>
      </w:r>
      <w:r w:rsidRPr="001B2296">
        <w:rPr>
          <w:rFonts w:ascii="Times New Roman" w:eastAsia="標楷體" w:hAnsi="Times New Roman" w:hint="eastAsia"/>
          <w:sz w:val="20"/>
          <w:szCs w:val="20"/>
        </w:rPr>
        <w:t>兒童及少年安置及教養機構、</w:t>
      </w:r>
      <w:r w:rsidRPr="001B2296">
        <w:rPr>
          <w:rFonts w:ascii="Times New Roman" w:eastAsia="標楷體" w:hAnsi="Times New Roman"/>
          <w:sz w:val="20"/>
          <w:szCs w:val="20"/>
        </w:rPr>
        <w:t>I.</w:t>
      </w:r>
      <w:r w:rsidRPr="001B2296">
        <w:rPr>
          <w:rFonts w:ascii="Times New Roman" w:eastAsia="標楷體" w:hAnsi="Times New Roman" w:hint="eastAsia"/>
          <w:sz w:val="20"/>
          <w:szCs w:val="20"/>
        </w:rPr>
        <w:t>榮譽國民之家、</w:t>
      </w:r>
      <w:r w:rsidRPr="001B2296">
        <w:rPr>
          <w:rFonts w:ascii="Times New Roman" w:eastAsia="標楷體" w:hAnsi="Times New Roman"/>
          <w:sz w:val="20"/>
          <w:szCs w:val="20"/>
        </w:rPr>
        <w:t>J.</w:t>
      </w:r>
      <w:r w:rsidRPr="001B2296">
        <w:rPr>
          <w:rFonts w:ascii="Times New Roman" w:eastAsia="標楷體" w:hAnsi="Times New Roman" w:hint="eastAsia"/>
          <w:sz w:val="20"/>
          <w:szCs w:val="20"/>
        </w:rPr>
        <w:t>矯正機關、</w:t>
      </w:r>
      <w:r w:rsidRPr="001B2296">
        <w:rPr>
          <w:rFonts w:ascii="Times New Roman" w:eastAsia="標楷體" w:hAnsi="Times New Roman"/>
          <w:sz w:val="20"/>
          <w:szCs w:val="20"/>
        </w:rPr>
        <w:t>K.</w:t>
      </w:r>
      <w:r w:rsidRPr="001B2296">
        <w:rPr>
          <w:rFonts w:ascii="Times New Roman" w:eastAsia="標楷體" w:hAnsi="Times New Roman" w:hint="eastAsia"/>
          <w:sz w:val="20"/>
          <w:szCs w:val="20"/>
        </w:rPr>
        <w:t>住宿式長期照顧機構、</w:t>
      </w:r>
      <w:r w:rsidRPr="001B2296">
        <w:rPr>
          <w:rFonts w:ascii="Times New Roman" w:eastAsia="標楷體" w:hAnsi="Times New Roman"/>
          <w:sz w:val="20"/>
          <w:szCs w:val="20"/>
        </w:rPr>
        <w:t>L.</w:t>
      </w:r>
      <w:r w:rsidRPr="001B2296">
        <w:rPr>
          <w:rFonts w:ascii="Times New Roman" w:eastAsia="標楷體" w:hAnsi="Times New Roman" w:hint="eastAsia"/>
          <w:sz w:val="20"/>
          <w:szCs w:val="20"/>
        </w:rPr>
        <w:t>其他</w:t>
      </w:r>
    </w:p>
    <w:p w:rsidR="00571F17" w:rsidRPr="001B2296" w:rsidRDefault="00571F17" w:rsidP="001B2296">
      <w:pPr>
        <w:rPr>
          <w:rFonts w:ascii="Times New Roman" w:eastAsia="標楷體" w:hAnsi="Times New Roman"/>
        </w:rPr>
        <w:sectPr w:rsidR="00571F17" w:rsidRPr="001B2296">
          <w:pgSz w:w="11906" w:h="16838"/>
          <w:pgMar w:top="720" w:right="1134" w:bottom="1077" w:left="1134" w:header="720" w:footer="720" w:gutter="0"/>
          <w:cols w:space="720"/>
        </w:sectPr>
      </w:pPr>
    </w:p>
    <w:p w:rsidR="009408E5" w:rsidRDefault="009408E5" w:rsidP="00571F17">
      <w:pPr>
        <w:widowControl/>
        <w:rPr>
          <w:rFonts w:ascii="Times New Roman" w:eastAsia="標楷體" w:hAnsi="Times New Roman"/>
          <w:kern w:val="0"/>
          <w:sz w:val="20"/>
          <w:szCs w:val="20"/>
        </w:rPr>
      </w:pPr>
    </w:p>
    <w:p w:rsidR="009408E5" w:rsidRDefault="009408E5" w:rsidP="009408E5">
      <w:pPr>
        <w:widowControl/>
        <w:spacing w:line="480" w:lineRule="auto"/>
        <w:jc w:val="center"/>
        <w:outlineLvl w:val="0"/>
        <w:rPr>
          <w:rFonts w:ascii="Times New Roman" w:eastAsia="標楷體" w:hAnsi="Times New Roman"/>
          <w:sz w:val="72"/>
          <w:szCs w:val="72"/>
        </w:rPr>
      </w:pPr>
    </w:p>
    <w:p w:rsidR="009408E5" w:rsidRDefault="009408E5" w:rsidP="009408E5">
      <w:pPr>
        <w:widowControl/>
        <w:spacing w:line="480" w:lineRule="auto"/>
        <w:jc w:val="center"/>
        <w:outlineLvl w:val="0"/>
        <w:rPr>
          <w:rFonts w:ascii="Times New Roman" w:eastAsia="標楷體" w:hAnsi="Times New Roman"/>
          <w:sz w:val="72"/>
          <w:szCs w:val="72"/>
        </w:rPr>
      </w:pPr>
    </w:p>
    <w:p w:rsidR="009408E5" w:rsidRDefault="009408E5" w:rsidP="009408E5">
      <w:pPr>
        <w:widowControl/>
        <w:spacing w:line="480" w:lineRule="auto"/>
        <w:jc w:val="center"/>
        <w:outlineLvl w:val="0"/>
        <w:rPr>
          <w:rFonts w:ascii="Times New Roman" w:eastAsia="標楷體" w:hAnsi="Times New Roman"/>
          <w:sz w:val="72"/>
          <w:szCs w:val="72"/>
        </w:rPr>
      </w:pPr>
    </w:p>
    <w:p w:rsidR="009408E5" w:rsidRDefault="009408E5" w:rsidP="009408E5">
      <w:pPr>
        <w:widowControl/>
        <w:spacing w:line="480" w:lineRule="auto"/>
        <w:jc w:val="center"/>
        <w:outlineLvl w:val="0"/>
        <w:rPr>
          <w:rFonts w:ascii="Times New Roman" w:eastAsia="標楷體" w:hAnsi="Times New Roman"/>
          <w:sz w:val="72"/>
          <w:szCs w:val="72"/>
        </w:rPr>
      </w:pPr>
    </w:p>
    <w:p w:rsidR="009408E5" w:rsidRDefault="009408E5" w:rsidP="009408E5">
      <w:pPr>
        <w:widowControl/>
        <w:spacing w:line="480" w:lineRule="auto"/>
        <w:jc w:val="center"/>
        <w:outlineLvl w:val="0"/>
        <w:rPr>
          <w:rFonts w:ascii="Times New Roman" w:eastAsia="標楷體" w:hAnsi="Times New Roman"/>
          <w:sz w:val="72"/>
          <w:szCs w:val="72"/>
        </w:rPr>
      </w:pPr>
    </w:p>
    <w:p w:rsidR="009408E5" w:rsidRPr="00190226" w:rsidRDefault="009408E5" w:rsidP="009408E5">
      <w:pPr>
        <w:widowControl/>
        <w:spacing w:line="480" w:lineRule="auto"/>
        <w:jc w:val="center"/>
        <w:outlineLvl w:val="0"/>
        <w:rPr>
          <w:rFonts w:ascii="Times New Roman" w:eastAsia="標楷體" w:hAnsi="Times New Roman"/>
          <w:sz w:val="72"/>
          <w:szCs w:val="72"/>
        </w:rPr>
      </w:pPr>
      <w:r w:rsidRPr="00190226">
        <w:rPr>
          <w:rFonts w:ascii="Times New Roman" w:eastAsia="標楷體" w:hAnsi="Times New Roman"/>
          <w:sz w:val="72"/>
          <w:szCs w:val="72"/>
        </w:rPr>
        <w:t>考評指標</w:t>
      </w:r>
    </w:p>
    <w:p w:rsidR="009408E5" w:rsidRPr="00190226" w:rsidRDefault="009408E5" w:rsidP="009408E5">
      <w:pPr>
        <w:widowControl/>
        <w:spacing w:line="480" w:lineRule="auto"/>
        <w:jc w:val="center"/>
        <w:outlineLvl w:val="1"/>
        <w:rPr>
          <w:rFonts w:ascii="Times New Roman" w:eastAsia="標楷體" w:hAnsi="Times New Roman"/>
          <w:sz w:val="72"/>
          <w:szCs w:val="72"/>
        </w:rPr>
        <w:sectPr w:rsidR="009408E5" w:rsidRPr="00190226" w:rsidSect="00190226">
          <w:footerReference w:type="even" r:id="rId35"/>
          <w:footerReference w:type="default" r:id="rId36"/>
          <w:footerReference w:type="first" r:id="rId37"/>
          <w:pgSz w:w="11906" w:h="16838"/>
          <w:pgMar w:top="1134" w:right="1134" w:bottom="1134" w:left="1134" w:header="851" w:footer="794" w:gutter="0"/>
          <w:cols w:space="425"/>
          <w:docGrid w:type="lines" w:linePitch="360"/>
        </w:sectPr>
      </w:pPr>
      <w:bookmarkStart w:id="48" w:name="_Toc85200320"/>
      <w:r w:rsidRPr="00190226">
        <w:rPr>
          <w:rFonts w:ascii="Times New Roman" w:eastAsia="標楷體" w:hAnsi="Times New Roman" w:hint="eastAsia"/>
          <w:sz w:val="72"/>
          <w:szCs w:val="72"/>
        </w:rPr>
        <w:t>八</w:t>
      </w:r>
      <w:r w:rsidRPr="00190226">
        <w:rPr>
          <w:rFonts w:ascii="Times New Roman" w:eastAsia="標楷體" w:hAnsi="Times New Roman"/>
          <w:sz w:val="72"/>
          <w:szCs w:val="72"/>
        </w:rPr>
        <w:t>、</w:t>
      </w:r>
      <w:r w:rsidRPr="00190226">
        <w:rPr>
          <w:rFonts w:ascii="Times New Roman" w:eastAsia="標楷體" w:hAnsi="Times New Roman" w:hint="eastAsia"/>
          <w:sz w:val="72"/>
          <w:szCs w:val="72"/>
        </w:rPr>
        <w:t>保健</w:t>
      </w:r>
      <w:r w:rsidRPr="00190226">
        <w:rPr>
          <w:rFonts w:ascii="Times New Roman" w:eastAsia="標楷體" w:hAnsi="Times New Roman"/>
          <w:sz w:val="72"/>
          <w:szCs w:val="72"/>
        </w:rPr>
        <w:t>業</w:t>
      </w:r>
      <w:r w:rsidRPr="00190226">
        <w:rPr>
          <w:rFonts w:ascii="Times New Roman" w:eastAsia="標楷體" w:hAnsi="Times New Roman" w:hint="eastAsia"/>
          <w:sz w:val="72"/>
          <w:szCs w:val="72"/>
        </w:rPr>
        <w:t>務</w:t>
      </w:r>
      <w:bookmarkEnd w:id="48"/>
    </w:p>
    <w:p w:rsidR="009408E5" w:rsidRPr="00190226" w:rsidRDefault="009408E5" w:rsidP="009408E5"/>
    <w:p w:rsidR="009408E5" w:rsidRPr="00190226" w:rsidRDefault="009408E5" w:rsidP="009408E5">
      <w:pPr>
        <w:widowControl/>
      </w:pPr>
      <w:r w:rsidRPr="00190226">
        <w:br w:type="page"/>
      </w:r>
    </w:p>
    <w:p w:rsidR="009B32BF" w:rsidRPr="009B32BF" w:rsidRDefault="009408E5" w:rsidP="009B32BF">
      <w:pPr>
        <w:spacing w:beforeLines="50" w:before="120" w:afterLines="50" w:after="120" w:line="400" w:lineRule="exact"/>
        <w:jc w:val="center"/>
        <w:rPr>
          <w:rFonts w:ascii="Times New Roman" w:eastAsia="標楷體" w:hAnsi="Times New Roman"/>
          <w:b/>
          <w:sz w:val="36"/>
          <w:szCs w:val="36"/>
        </w:rPr>
      </w:pPr>
      <w:r w:rsidRPr="00190226">
        <w:rPr>
          <w:rFonts w:ascii="Times New Roman" w:eastAsia="標楷體" w:hAnsi="Times New Roman" w:hint="eastAsia"/>
          <w:sz w:val="28"/>
          <w:szCs w:val="28"/>
        </w:rPr>
        <w:t xml:space="preserve"> </w:t>
      </w:r>
      <w:r w:rsidR="009B32BF" w:rsidRPr="009B32BF">
        <w:rPr>
          <w:rFonts w:ascii="Times New Roman" w:eastAsia="標楷體" w:hAnsi="Times New Roman"/>
          <w:b/>
          <w:sz w:val="36"/>
          <w:szCs w:val="36"/>
        </w:rPr>
        <w:t>11</w:t>
      </w:r>
      <w:r w:rsidR="009B32BF" w:rsidRPr="009B32BF">
        <w:rPr>
          <w:rFonts w:ascii="Times New Roman" w:eastAsia="標楷體" w:hAnsi="Times New Roman" w:hint="eastAsia"/>
          <w:b/>
          <w:sz w:val="36"/>
          <w:szCs w:val="36"/>
        </w:rPr>
        <w:t>1</w:t>
      </w:r>
      <w:r w:rsidR="009B32BF" w:rsidRPr="009B32BF">
        <w:rPr>
          <w:rFonts w:ascii="Times New Roman" w:eastAsia="標楷體" w:hAnsi="Times New Roman"/>
          <w:b/>
          <w:sz w:val="36"/>
          <w:szCs w:val="36"/>
        </w:rPr>
        <w:t>年度地方政府衛生局</w:t>
      </w:r>
      <w:r w:rsidR="009B32BF" w:rsidRPr="009B32BF">
        <w:rPr>
          <w:rFonts w:ascii="Times New Roman" w:eastAsia="標楷體" w:hAnsi="Times New Roman"/>
          <w:b/>
          <w:color w:val="000000" w:themeColor="text1"/>
          <w:sz w:val="36"/>
          <w:szCs w:val="36"/>
        </w:rPr>
        <w:t>保健</w:t>
      </w:r>
      <w:r w:rsidR="009B32BF" w:rsidRPr="009B32BF">
        <w:rPr>
          <w:rFonts w:ascii="Times New Roman" w:eastAsia="標楷體" w:hAnsi="Times New Roman"/>
          <w:b/>
          <w:sz w:val="36"/>
          <w:szCs w:val="36"/>
        </w:rPr>
        <w:t>業務考評指標</w:t>
      </w:r>
    </w:p>
    <w:p w:rsidR="009B32BF" w:rsidRPr="009B32BF" w:rsidRDefault="009B32BF" w:rsidP="009B32BF">
      <w:pPr>
        <w:spacing w:line="400" w:lineRule="exact"/>
        <w:jc w:val="both"/>
        <w:rPr>
          <w:rFonts w:ascii="Times New Roman" w:eastAsia="標楷體" w:hAnsi="Times New Roman"/>
          <w:sz w:val="28"/>
          <w:szCs w:val="28"/>
        </w:rPr>
      </w:pPr>
      <w:r w:rsidRPr="009B32BF">
        <w:rPr>
          <w:rFonts w:ascii="Times New Roman" w:eastAsia="標楷體" w:hAnsi="Times New Roman"/>
          <w:sz w:val="28"/>
          <w:szCs w:val="28"/>
        </w:rPr>
        <w:t>一、考評單位：</w:t>
      </w:r>
      <w:r w:rsidRPr="009B32BF">
        <w:rPr>
          <w:rFonts w:ascii="Times New Roman" w:eastAsia="標楷體" w:hAnsi="Times New Roman"/>
          <w:color w:val="000000" w:themeColor="text1"/>
          <w:sz w:val="28"/>
          <w:szCs w:val="28"/>
        </w:rPr>
        <w:t>國民健康署</w:t>
      </w:r>
    </w:p>
    <w:p w:rsidR="009B32BF" w:rsidRPr="009B32BF" w:rsidRDefault="009B32BF" w:rsidP="009B32BF">
      <w:pPr>
        <w:tabs>
          <w:tab w:val="left" w:pos="1985"/>
        </w:tabs>
        <w:spacing w:line="400" w:lineRule="exact"/>
        <w:ind w:left="1560" w:hanging="1560"/>
        <w:jc w:val="both"/>
        <w:rPr>
          <w:rFonts w:ascii="Times New Roman" w:eastAsia="標楷體" w:hAnsi="Times New Roman"/>
          <w:sz w:val="28"/>
          <w:szCs w:val="28"/>
        </w:rPr>
      </w:pPr>
      <w:r w:rsidRPr="009B32BF">
        <w:rPr>
          <w:rFonts w:ascii="Times New Roman" w:eastAsia="標楷體" w:hAnsi="Times New Roman"/>
          <w:sz w:val="28"/>
          <w:szCs w:val="28"/>
        </w:rPr>
        <w:t>二、考評目的：</w:t>
      </w:r>
      <w:r w:rsidRPr="009B32BF">
        <w:rPr>
          <w:rFonts w:ascii="Times New Roman" w:eastAsia="標楷體" w:hAnsi="Times New Roman"/>
          <w:color w:val="000000" w:themeColor="text1"/>
          <w:sz w:val="28"/>
          <w:szCs w:val="28"/>
        </w:rPr>
        <w:t>考核地方政府衛生局</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年保健業務之執行成效</w:t>
      </w:r>
    </w:p>
    <w:p w:rsidR="009B32BF" w:rsidRPr="009B32BF" w:rsidRDefault="009B32BF" w:rsidP="009B32BF">
      <w:pPr>
        <w:spacing w:line="400" w:lineRule="exact"/>
        <w:ind w:left="538" w:hanging="538"/>
        <w:jc w:val="both"/>
        <w:rPr>
          <w:rFonts w:ascii="Times New Roman" w:eastAsia="標楷體" w:hAnsi="Times New Roman"/>
          <w:sz w:val="28"/>
          <w:szCs w:val="28"/>
        </w:rPr>
      </w:pPr>
      <w:r w:rsidRPr="009B32BF">
        <w:rPr>
          <w:rFonts w:ascii="Times New Roman" w:eastAsia="標楷體" w:hAnsi="Times New Roman"/>
          <w:sz w:val="28"/>
          <w:szCs w:val="28"/>
        </w:rPr>
        <w:t>三、受評機關：地方政府衛生局（以下簡稱衛生局）</w:t>
      </w:r>
    </w:p>
    <w:p w:rsidR="009B32BF" w:rsidRPr="009B32BF" w:rsidRDefault="009B32BF" w:rsidP="009B32BF">
      <w:pPr>
        <w:spacing w:line="400" w:lineRule="exact"/>
        <w:ind w:left="538" w:hanging="538"/>
        <w:jc w:val="both"/>
        <w:rPr>
          <w:rFonts w:ascii="Times New Roman" w:eastAsia="標楷體" w:hAnsi="Times New Roman"/>
          <w:sz w:val="28"/>
          <w:szCs w:val="28"/>
        </w:rPr>
      </w:pPr>
      <w:r w:rsidRPr="009B32BF">
        <w:rPr>
          <w:rFonts w:ascii="Times New Roman" w:eastAsia="標楷體" w:hAnsi="Times New Roman"/>
          <w:sz w:val="28"/>
          <w:szCs w:val="28"/>
        </w:rPr>
        <w:t>四、受評時間：</w:t>
      </w:r>
      <w:r w:rsidRPr="009B32BF">
        <w:rPr>
          <w:rFonts w:ascii="Times New Roman" w:eastAsia="標楷體" w:hAnsi="Times New Roman"/>
          <w:sz w:val="28"/>
          <w:szCs w:val="28"/>
        </w:rPr>
        <w:t>11</w:t>
      </w:r>
      <w:r w:rsidRPr="009B32BF">
        <w:rPr>
          <w:rFonts w:ascii="Times New Roman" w:eastAsia="標楷體" w:hAnsi="Times New Roman" w:hint="eastAsia"/>
          <w:sz w:val="28"/>
          <w:szCs w:val="28"/>
        </w:rPr>
        <w:t>1</w:t>
      </w:r>
      <w:r w:rsidRPr="009B32BF">
        <w:rPr>
          <w:rFonts w:ascii="Times New Roman" w:eastAsia="標楷體" w:hAnsi="Times New Roman"/>
          <w:sz w:val="28"/>
          <w:szCs w:val="28"/>
        </w:rPr>
        <w:t>年</w:t>
      </w:r>
      <w:r w:rsidRPr="009B32BF">
        <w:rPr>
          <w:rFonts w:ascii="Times New Roman" w:eastAsia="標楷體" w:hAnsi="Times New Roman"/>
          <w:sz w:val="28"/>
          <w:szCs w:val="28"/>
        </w:rPr>
        <w:t>1</w:t>
      </w:r>
      <w:r w:rsidRPr="009B32BF">
        <w:rPr>
          <w:rFonts w:ascii="Times New Roman" w:eastAsia="標楷體" w:hAnsi="Times New Roman"/>
          <w:sz w:val="28"/>
          <w:szCs w:val="28"/>
        </w:rPr>
        <w:t>月</w:t>
      </w:r>
      <w:r w:rsidRPr="009B32BF">
        <w:rPr>
          <w:rFonts w:ascii="Times New Roman" w:eastAsia="標楷體" w:hAnsi="Times New Roman"/>
          <w:sz w:val="28"/>
          <w:szCs w:val="28"/>
        </w:rPr>
        <w:t>1</w:t>
      </w:r>
      <w:r w:rsidRPr="009B32BF">
        <w:rPr>
          <w:rFonts w:ascii="Times New Roman" w:eastAsia="標楷體" w:hAnsi="Times New Roman"/>
          <w:sz w:val="28"/>
          <w:szCs w:val="28"/>
        </w:rPr>
        <w:t>日至</w:t>
      </w:r>
      <w:r w:rsidRPr="009B32BF">
        <w:rPr>
          <w:rFonts w:ascii="Times New Roman" w:eastAsia="標楷體" w:hAnsi="Times New Roman"/>
          <w:sz w:val="28"/>
          <w:szCs w:val="28"/>
        </w:rPr>
        <w:t>11</w:t>
      </w:r>
      <w:r w:rsidRPr="009B32BF">
        <w:rPr>
          <w:rFonts w:ascii="Times New Roman" w:eastAsia="標楷體" w:hAnsi="Times New Roman" w:hint="eastAsia"/>
          <w:sz w:val="28"/>
          <w:szCs w:val="28"/>
        </w:rPr>
        <w:t>1</w:t>
      </w:r>
      <w:r w:rsidRPr="009B32BF">
        <w:rPr>
          <w:rFonts w:ascii="Times New Roman" w:eastAsia="標楷體" w:hAnsi="Times New Roman"/>
          <w:sz w:val="28"/>
          <w:szCs w:val="28"/>
        </w:rPr>
        <w:t>年</w:t>
      </w:r>
      <w:r w:rsidRPr="009B32BF">
        <w:rPr>
          <w:rFonts w:ascii="Times New Roman" w:eastAsia="標楷體" w:hAnsi="Times New Roman"/>
          <w:sz w:val="28"/>
          <w:szCs w:val="28"/>
        </w:rPr>
        <w:t>12</w:t>
      </w:r>
      <w:r w:rsidRPr="009B32BF">
        <w:rPr>
          <w:rFonts w:ascii="Times New Roman" w:eastAsia="標楷體" w:hAnsi="Times New Roman"/>
          <w:sz w:val="28"/>
          <w:szCs w:val="28"/>
        </w:rPr>
        <w:t>月</w:t>
      </w:r>
      <w:r w:rsidRPr="009B32BF">
        <w:rPr>
          <w:rFonts w:ascii="Times New Roman" w:eastAsia="標楷體" w:hAnsi="Times New Roman"/>
          <w:sz w:val="28"/>
          <w:szCs w:val="28"/>
        </w:rPr>
        <w:t>31</w:t>
      </w:r>
      <w:r w:rsidRPr="009B32BF">
        <w:rPr>
          <w:rFonts w:ascii="Times New Roman" w:eastAsia="標楷體" w:hAnsi="Times New Roman"/>
          <w:sz w:val="28"/>
          <w:szCs w:val="28"/>
        </w:rPr>
        <w:t>日</w:t>
      </w:r>
    </w:p>
    <w:p w:rsidR="009B32BF" w:rsidRPr="009B32BF" w:rsidRDefault="009B32BF" w:rsidP="009B32BF">
      <w:pPr>
        <w:tabs>
          <w:tab w:val="left" w:pos="567"/>
          <w:tab w:val="left" w:pos="1134"/>
        </w:tabs>
        <w:spacing w:line="400" w:lineRule="exact"/>
        <w:jc w:val="both"/>
        <w:rPr>
          <w:rFonts w:ascii="Times New Roman" w:eastAsia="標楷體" w:hAnsi="Times New Roman"/>
          <w:color w:val="000000" w:themeColor="text1"/>
          <w:sz w:val="28"/>
          <w:szCs w:val="28"/>
        </w:rPr>
      </w:pPr>
      <w:r w:rsidRPr="009B32BF">
        <w:rPr>
          <w:rFonts w:ascii="Times New Roman" w:eastAsia="標楷體" w:hAnsi="Times New Roman"/>
          <w:sz w:val="28"/>
          <w:szCs w:val="28"/>
        </w:rPr>
        <w:t>五、考評方式：</w:t>
      </w:r>
      <w:r w:rsidRPr="009B32BF">
        <w:rPr>
          <w:rFonts w:ascii="Times New Roman" w:eastAsia="標楷體" w:hAnsi="Times New Roman"/>
          <w:color w:val="000000" w:themeColor="text1"/>
          <w:sz w:val="28"/>
          <w:szCs w:val="28"/>
        </w:rPr>
        <w:t>書面考評</w:t>
      </w:r>
    </w:p>
    <w:p w:rsidR="009B32BF" w:rsidRPr="009B32BF" w:rsidRDefault="009B32BF" w:rsidP="00361044">
      <w:pPr>
        <w:numPr>
          <w:ilvl w:val="0"/>
          <w:numId w:val="1035"/>
        </w:numPr>
        <w:spacing w:line="400" w:lineRule="exact"/>
        <w:ind w:left="868" w:hanging="584"/>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由國民健康署就各衛生局提報之執行績效資料及成果報告進行評分。</w:t>
      </w:r>
    </w:p>
    <w:p w:rsidR="009B32BF" w:rsidRPr="009B32BF" w:rsidRDefault="009B32BF" w:rsidP="00361044">
      <w:pPr>
        <w:numPr>
          <w:ilvl w:val="0"/>
          <w:numId w:val="1035"/>
        </w:numPr>
        <w:spacing w:line="400" w:lineRule="exact"/>
        <w:ind w:left="868" w:hanging="584"/>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各項考評分數計算，四捨五入取小數點後一位。</w:t>
      </w:r>
    </w:p>
    <w:p w:rsidR="009B32BF" w:rsidRPr="009B32BF" w:rsidRDefault="009B32BF" w:rsidP="00361044">
      <w:pPr>
        <w:numPr>
          <w:ilvl w:val="0"/>
          <w:numId w:val="1035"/>
        </w:numPr>
        <w:spacing w:line="400" w:lineRule="exact"/>
        <w:ind w:left="868" w:hanging="584"/>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成果報告，每項考評指標至多</w:t>
      </w:r>
      <w:r w:rsidRPr="009B32BF">
        <w:rPr>
          <w:rFonts w:ascii="Times New Roman" w:eastAsia="標楷體" w:hAnsi="Times New Roman"/>
          <w:color w:val="000000" w:themeColor="text1"/>
          <w:sz w:val="28"/>
          <w:szCs w:val="28"/>
        </w:rPr>
        <w:t>15</w:t>
      </w:r>
      <w:r w:rsidRPr="009B32BF">
        <w:rPr>
          <w:rFonts w:ascii="Times New Roman" w:eastAsia="標楷體" w:hAnsi="Times New Roman"/>
          <w:color w:val="000000" w:themeColor="text1"/>
          <w:sz w:val="28"/>
          <w:szCs w:val="28"/>
        </w:rPr>
        <w:t>頁，精彩照片至多</w:t>
      </w:r>
      <w:r w:rsidRPr="009B32BF">
        <w:rPr>
          <w:rFonts w:ascii="Times New Roman" w:eastAsia="標楷體" w:hAnsi="Times New Roman"/>
          <w:color w:val="000000" w:themeColor="text1"/>
          <w:sz w:val="28"/>
          <w:szCs w:val="28"/>
        </w:rPr>
        <w:t>10</w:t>
      </w:r>
      <w:r w:rsidRPr="009B32BF">
        <w:rPr>
          <w:rFonts w:ascii="Times New Roman" w:eastAsia="標楷體" w:hAnsi="Times New Roman"/>
          <w:color w:val="000000" w:themeColor="text1"/>
          <w:sz w:val="28"/>
          <w:szCs w:val="28"/>
        </w:rPr>
        <w:t>張。</w:t>
      </w:r>
    </w:p>
    <w:p w:rsidR="009B32BF" w:rsidRPr="009B32BF" w:rsidRDefault="009B32BF" w:rsidP="009B32BF">
      <w:pPr>
        <w:spacing w:line="400" w:lineRule="exact"/>
        <w:ind w:leftChars="354" w:left="1133" w:hangingChars="101" w:hanging="283"/>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編排：以條列式及量化摘要說明。</w:t>
      </w:r>
    </w:p>
    <w:p w:rsidR="009B32BF" w:rsidRPr="009B32BF" w:rsidRDefault="009B32BF" w:rsidP="009B32BF">
      <w:pPr>
        <w:spacing w:line="400" w:lineRule="exact"/>
        <w:ind w:leftChars="354" w:left="1133" w:hangingChars="101" w:hanging="283"/>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字體：中文用「標楷體」、英文數字用「</w:t>
      </w:r>
      <w:r w:rsidRPr="009B32BF">
        <w:rPr>
          <w:rFonts w:ascii="Times New Roman" w:eastAsia="標楷體" w:hAnsi="Times New Roman"/>
          <w:color w:val="000000" w:themeColor="text1"/>
          <w:sz w:val="28"/>
          <w:szCs w:val="28"/>
        </w:rPr>
        <w:t>Time New Roman</w:t>
      </w:r>
      <w:r w:rsidRPr="009B32BF">
        <w:rPr>
          <w:rFonts w:ascii="Times New Roman" w:eastAsia="標楷體" w:hAnsi="Times New Roman"/>
          <w:color w:val="000000" w:themeColor="text1"/>
          <w:sz w:val="28"/>
          <w:szCs w:val="28"/>
        </w:rPr>
        <w:t>」。</w:t>
      </w:r>
    </w:p>
    <w:p w:rsidR="009B32BF" w:rsidRPr="009B32BF" w:rsidRDefault="009B32BF" w:rsidP="009B32BF">
      <w:pPr>
        <w:spacing w:line="400" w:lineRule="exact"/>
        <w:ind w:leftChars="354" w:left="1133" w:hangingChars="101" w:hanging="283"/>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字體大小：大標字體</w:t>
      </w:r>
      <w:r w:rsidRPr="009B32BF">
        <w:rPr>
          <w:rFonts w:ascii="Times New Roman" w:eastAsia="標楷體" w:hAnsi="Times New Roman"/>
          <w:color w:val="000000" w:themeColor="text1"/>
          <w:sz w:val="28"/>
          <w:szCs w:val="28"/>
        </w:rPr>
        <w:t>18</w:t>
      </w:r>
      <w:r w:rsidRPr="009B32BF">
        <w:rPr>
          <w:rFonts w:ascii="Times New Roman" w:eastAsia="標楷體" w:hAnsi="Times New Roman"/>
          <w:color w:val="000000" w:themeColor="text1"/>
          <w:sz w:val="28"/>
          <w:szCs w:val="28"/>
        </w:rPr>
        <w:t>級、次標字體</w:t>
      </w:r>
      <w:r w:rsidRPr="009B32BF">
        <w:rPr>
          <w:rFonts w:ascii="Times New Roman" w:eastAsia="標楷體" w:hAnsi="Times New Roman"/>
          <w:color w:val="000000" w:themeColor="text1"/>
          <w:sz w:val="28"/>
          <w:szCs w:val="28"/>
        </w:rPr>
        <w:t>16</w:t>
      </w:r>
      <w:r w:rsidRPr="009B32BF">
        <w:rPr>
          <w:rFonts w:ascii="Times New Roman" w:eastAsia="標楷體" w:hAnsi="Times New Roman"/>
          <w:color w:val="000000" w:themeColor="text1"/>
          <w:sz w:val="28"/>
          <w:szCs w:val="28"/>
        </w:rPr>
        <w:t>級、內文字體</w:t>
      </w:r>
      <w:r w:rsidRPr="009B32BF">
        <w:rPr>
          <w:rFonts w:ascii="Times New Roman" w:eastAsia="標楷體" w:hAnsi="Times New Roman"/>
          <w:color w:val="000000" w:themeColor="text1"/>
          <w:sz w:val="28"/>
          <w:szCs w:val="28"/>
        </w:rPr>
        <w:t>14</w:t>
      </w:r>
      <w:r w:rsidRPr="009B32BF">
        <w:rPr>
          <w:rFonts w:ascii="Times New Roman" w:eastAsia="標楷體" w:hAnsi="Times New Roman"/>
          <w:color w:val="000000" w:themeColor="text1"/>
          <w:sz w:val="28"/>
          <w:szCs w:val="28"/>
        </w:rPr>
        <w:t>級。</w:t>
      </w:r>
    </w:p>
    <w:p w:rsidR="009B32BF" w:rsidRPr="009B32BF" w:rsidRDefault="009B32BF" w:rsidP="00361044">
      <w:pPr>
        <w:numPr>
          <w:ilvl w:val="0"/>
          <w:numId w:val="1035"/>
        </w:numPr>
        <w:spacing w:line="400" w:lineRule="exact"/>
        <w:ind w:left="851" w:hanging="567"/>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請各衛生局將各考評指標成果報告分開裝訂並雙面列印，並於</w:t>
      </w:r>
      <w:r w:rsidRPr="009B32BF">
        <w:rPr>
          <w:rFonts w:ascii="Times New Roman" w:eastAsia="標楷體" w:hAnsi="Times New Roman"/>
          <w:color w:val="000000" w:themeColor="text1"/>
          <w:sz w:val="28"/>
          <w:szCs w:val="28"/>
        </w:rPr>
        <w:t>112</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月</w:t>
      </w:r>
      <w:r w:rsidRPr="009B32BF">
        <w:rPr>
          <w:rFonts w:ascii="Times New Roman" w:eastAsia="標楷體" w:hAnsi="Times New Roman"/>
          <w:color w:val="000000" w:themeColor="text1"/>
          <w:sz w:val="28"/>
          <w:szCs w:val="28"/>
        </w:rPr>
        <w:t>15</w:t>
      </w:r>
      <w:r w:rsidRPr="009B32BF">
        <w:rPr>
          <w:rFonts w:ascii="Times New Roman" w:eastAsia="標楷體" w:hAnsi="Times New Roman"/>
          <w:color w:val="000000" w:themeColor="text1"/>
          <w:sz w:val="28"/>
          <w:szCs w:val="28"/>
        </w:rPr>
        <w:t>日前備函逕送國民健康署。</w:t>
      </w:r>
    </w:p>
    <w:p w:rsidR="009B32BF" w:rsidRPr="009B32BF" w:rsidRDefault="009B32BF" w:rsidP="00361044">
      <w:pPr>
        <w:numPr>
          <w:ilvl w:val="0"/>
          <w:numId w:val="1036"/>
        </w:numPr>
        <w:spacing w:line="400" w:lineRule="exact"/>
        <w:ind w:left="567" w:hanging="567"/>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有關本考評項目說明及應注意事項，請參閱「</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年度補助地方推動綜合保健工作計畫」辦理。</w:t>
      </w:r>
    </w:p>
    <w:p w:rsidR="009B32BF" w:rsidRPr="009B32BF" w:rsidRDefault="009B32BF" w:rsidP="00361044">
      <w:pPr>
        <w:numPr>
          <w:ilvl w:val="0"/>
          <w:numId w:val="1036"/>
        </w:numPr>
        <w:spacing w:line="400" w:lineRule="exact"/>
        <w:ind w:left="567" w:hanging="567"/>
        <w:jc w:val="both"/>
        <w:rPr>
          <w:rFonts w:ascii="Times New Roman" w:eastAsia="標楷體" w:hAnsi="Times New Roman"/>
          <w:sz w:val="28"/>
          <w:szCs w:val="28"/>
        </w:rPr>
      </w:pPr>
      <w:r w:rsidRPr="009B32BF">
        <w:rPr>
          <w:rFonts w:ascii="Times New Roman" w:eastAsia="標楷體" w:hAnsi="Times New Roman"/>
          <w:color w:val="000000" w:themeColor="text1"/>
          <w:sz w:val="28"/>
          <w:szCs w:val="28"/>
        </w:rPr>
        <w:t>考評指標摘要表：</w:t>
      </w:r>
    </w:p>
    <w:tbl>
      <w:tblPr>
        <w:tblW w:w="9634" w:type="dxa"/>
        <w:jc w:val="center"/>
        <w:tblCellMar>
          <w:left w:w="10" w:type="dxa"/>
          <w:right w:w="10" w:type="dxa"/>
        </w:tblCellMar>
        <w:tblLook w:val="04A0" w:firstRow="1" w:lastRow="0" w:firstColumn="1" w:lastColumn="0" w:noHBand="0" w:noVBand="1"/>
      </w:tblPr>
      <w:tblGrid>
        <w:gridCol w:w="471"/>
        <w:gridCol w:w="1535"/>
        <w:gridCol w:w="5360"/>
        <w:gridCol w:w="1134"/>
        <w:gridCol w:w="1134"/>
      </w:tblGrid>
      <w:tr w:rsidR="009B32BF" w:rsidRPr="009B32BF" w:rsidTr="009B32BF">
        <w:trPr>
          <w:trHeight w:val="202"/>
          <w:tblHeader/>
          <w:jc w:val="center"/>
        </w:trPr>
        <w:tc>
          <w:tcPr>
            <w:tcW w:w="2006" w:type="dxa"/>
            <w:gridSpan w:val="2"/>
            <w:vMerge w:val="restart"/>
            <w:tcBorders>
              <w:top w:val="single" w:sz="18" w:space="0" w:color="000000"/>
              <w:left w:val="single" w:sz="4"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9B32BF" w:rsidRPr="009B32BF" w:rsidRDefault="009B32BF" w:rsidP="009B32BF">
            <w:pPr>
              <w:spacing w:line="400" w:lineRule="exact"/>
              <w:jc w:val="center"/>
              <w:rPr>
                <w:rFonts w:ascii="Times New Roman" w:eastAsia="標楷體" w:hAnsi="Times New Roman"/>
                <w:b/>
                <w:sz w:val="28"/>
                <w:szCs w:val="28"/>
              </w:rPr>
            </w:pPr>
            <w:r w:rsidRPr="009B32BF">
              <w:rPr>
                <w:rFonts w:ascii="Times New Roman" w:eastAsia="標楷體" w:hAnsi="Times New Roman"/>
                <w:b/>
                <w:color w:val="000000" w:themeColor="text1"/>
                <w:sz w:val="28"/>
                <w:szCs w:val="28"/>
              </w:rPr>
              <w:t>考評計畫</w:t>
            </w:r>
          </w:p>
        </w:tc>
        <w:tc>
          <w:tcPr>
            <w:tcW w:w="5360" w:type="dxa"/>
            <w:vMerge w:val="restart"/>
            <w:tcBorders>
              <w:top w:val="single" w:sz="18" w:space="0" w:color="000000"/>
              <w:left w:val="single" w:sz="4"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9B32BF" w:rsidRPr="009B32BF" w:rsidRDefault="009B32BF" w:rsidP="009B32BF">
            <w:pPr>
              <w:spacing w:line="400" w:lineRule="exact"/>
              <w:jc w:val="center"/>
              <w:rPr>
                <w:rFonts w:ascii="Times New Roman" w:eastAsia="標楷體" w:hAnsi="Times New Roman"/>
                <w:b/>
                <w:sz w:val="28"/>
                <w:szCs w:val="28"/>
              </w:rPr>
            </w:pPr>
            <w:r w:rsidRPr="009B32BF">
              <w:rPr>
                <w:rFonts w:ascii="Times New Roman" w:eastAsia="標楷體" w:hAnsi="Times New Roman"/>
                <w:b/>
                <w:color w:val="000000" w:themeColor="text1"/>
                <w:sz w:val="28"/>
                <w:szCs w:val="28"/>
              </w:rPr>
              <w:t>考評指標</w:t>
            </w:r>
            <w:r w:rsidRPr="009B32BF">
              <w:rPr>
                <w:rFonts w:ascii="Times New Roman" w:eastAsia="標楷體" w:hAnsi="Times New Roman" w:hint="eastAsia"/>
                <w:b/>
                <w:color w:val="000000" w:themeColor="text1"/>
                <w:sz w:val="28"/>
                <w:szCs w:val="28"/>
              </w:rPr>
              <w:t>項目</w:t>
            </w:r>
          </w:p>
        </w:tc>
        <w:tc>
          <w:tcPr>
            <w:tcW w:w="2268" w:type="dxa"/>
            <w:gridSpan w:val="2"/>
            <w:tcBorders>
              <w:top w:val="single" w:sz="18" w:space="0" w:color="000000"/>
              <w:left w:val="single" w:sz="4" w:space="0" w:color="000000"/>
              <w:bottom w:val="single" w:sz="18"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9B32BF" w:rsidRPr="009B32BF" w:rsidRDefault="009B32BF" w:rsidP="009B32BF">
            <w:pPr>
              <w:spacing w:line="400" w:lineRule="exact"/>
              <w:jc w:val="center"/>
              <w:rPr>
                <w:rFonts w:ascii="Times New Roman" w:eastAsia="標楷體" w:hAnsi="Times New Roman"/>
                <w:b/>
                <w:sz w:val="28"/>
                <w:szCs w:val="28"/>
              </w:rPr>
            </w:pPr>
            <w:r w:rsidRPr="009B32BF">
              <w:rPr>
                <w:rFonts w:ascii="Times New Roman" w:eastAsia="標楷體" w:hAnsi="Times New Roman"/>
                <w:b/>
                <w:sz w:val="28"/>
                <w:szCs w:val="28"/>
              </w:rPr>
              <w:t>配分</w:t>
            </w:r>
          </w:p>
        </w:tc>
      </w:tr>
      <w:tr w:rsidR="009B32BF" w:rsidRPr="009B32BF" w:rsidTr="009B32BF">
        <w:trPr>
          <w:trHeight w:val="202"/>
          <w:tblHeader/>
          <w:jc w:val="center"/>
        </w:trPr>
        <w:tc>
          <w:tcPr>
            <w:tcW w:w="2006" w:type="dxa"/>
            <w:gridSpan w:val="2"/>
            <w:vMerge/>
            <w:tcBorders>
              <w:left w:val="single" w:sz="4" w:space="0" w:color="000000"/>
              <w:bottom w:val="single" w:sz="18"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9B32BF" w:rsidRPr="009B32BF" w:rsidRDefault="009B32BF" w:rsidP="009B32BF">
            <w:pPr>
              <w:spacing w:line="400" w:lineRule="exact"/>
              <w:jc w:val="center"/>
              <w:rPr>
                <w:rFonts w:ascii="Times New Roman" w:eastAsia="標楷體" w:hAnsi="Times New Roman"/>
                <w:b/>
                <w:sz w:val="28"/>
                <w:szCs w:val="28"/>
              </w:rPr>
            </w:pPr>
          </w:p>
        </w:tc>
        <w:tc>
          <w:tcPr>
            <w:tcW w:w="5360" w:type="dxa"/>
            <w:vMerge/>
            <w:tcBorders>
              <w:left w:val="single" w:sz="4" w:space="0" w:color="000000"/>
              <w:bottom w:val="single" w:sz="18"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9B32BF" w:rsidRPr="009B32BF" w:rsidRDefault="009B32BF" w:rsidP="009B32BF">
            <w:pPr>
              <w:spacing w:line="400" w:lineRule="exact"/>
              <w:jc w:val="center"/>
              <w:rPr>
                <w:rFonts w:ascii="Times New Roman" w:eastAsia="標楷體" w:hAnsi="Times New Roman"/>
                <w:b/>
                <w:sz w:val="28"/>
                <w:szCs w:val="28"/>
              </w:rPr>
            </w:pPr>
          </w:p>
        </w:tc>
        <w:tc>
          <w:tcPr>
            <w:tcW w:w="1134" w:type="dxa"/>
            <w:tcBorders>
              <w:top w:val="single" w:sz="18" w:space="0" w:color="000000"/>
              <w:left w:val="single" w:sz="4" w:space="0" w:color="000000"/>
              <w:bottom w:val="single" w:sz="18"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9B32BF" w:rsidRPr="009B32BF" w:rsidRDefault="009B32BF" w:rsidP="009B32BF">
            <w:pPr>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hint="eastAsia"/>
                <w:b/>
                <w:color w:val="000000" w:themeColor="text1"/>
                <w:sz w:val="28"/>
                <w:szCs w:val="28"/>
              </w:rPr>
              <w:t>原</w:t>
            </w:r>
            <w:r w:rsidRPr="009B32BF">
              <w:rPr>
                <w:rFonts w:ascii="Times New Roman" w:eastAsia="標楷體" w:hAnsi="Times New Roman"/>
                <w:b/>
                <w:color w:val="000000" w:themeColor="text1"/>
                <w:sz w:val="28"/>
                <w:szCs w:val="28"/>
              </w:rPr>
              <w:t>配分</w:t>
            </w:r>
          </w:p>
        </w:tc>
        <w:tc>
          <w:tcPr>
            <w:tcW w:w="1134" w:type="dxa"/>
            <w:tcBorders>
              <w:top w:val="single" w:sz="18" w:space="0" w:color="000000"/>
              <w:left w:val="single" w:sz="4" w:space="0" w:color="000000"/>
              <w:bottom w:val="single" w:sz="18" w:space="0" w:color="000000"/>
              <w:right w:val="single" w:sz="4" w:space="0" w:color="000000"/>
            </w:tcBorders>
            <w:shd w:val="clear" w:color="auto" w:fill="BFBFBF" w:themeFill="background1" w:themeFillShade="BF"/>
            <w:vAlign w:val="center"/>
          </w:tcPr>
          <w:p w:rsidR="009B32BF" w:rsidRPr="009B32BF" w:rsidRDefault="009B32BF" w:rsidP="009B32BF">
            <w:pPr>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hint="eastAsia"/>
                <w:b/>
                <w:color w:val="000000" w:themeColor="text1"/>
                <w:sz w:val="28"/>
                <w:szCs w:val="28"/>
              </w:rPr>
              <w:t>加權調整後</w:t>
            </w:r>
          </w:p>
        </w:tc>
      </w:tr>
      <w:tr w:rsidR="009B32BF" w:rsidRPr="009B32BF" w:rsidTr="009B32BF">
        <w:trPr>
          <w:cantSplit/>
          <w:trHeight w:val="1744"/>
          <w:jc w:val="center"/>
        </w:trPr>
        <w:tc>
          <w:tcPr>
            <w:tcW w:w="471" w:type="dxa"/>
            <w:vMerge w:val="restart"/>
            <w:tcBorders>
              <w:top w:val="single" w:sz="18"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B32BF" w:rsidRPr="009B32BF" w:rsidRDefault="009B32BF" w:rsidP="009B32BF">
            <w:pPr>
              <w:spacing w:line="400" w:lineRule="exact"/>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綜合保健</w:t>
            </w:r>
          </w:p>
        </w:tc>
        <w:tc>
          <w:tcPr>
            <w:tcW w:w="1535"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32BF" w:rsidRPr="009B32BF" w:rsidRDefault="009B32BF" w:rsidP="009B32BF">
            <w:pPr>
              <w:tabs>
                <w:tab w:val="left" w:pos="-1108"/>
                <w:tab w:val="left" w:pos="-960"/>
              </w:tabs>
              <w:suppressAutoHyphens/>
              <w:autoSpaceDN w:val="0"/>
              <w:spacing w:line="400" w:lineRule="exact"/>
              <w:ind w:left="588" w:hanging="588"/>
              <w:textAlignment w:val="baseline"/>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壹、菸害防</w:t>
            </w:r>
          </w:p>
          <w:p w:rsidR="009B32BF" w:rsidRPr="009B32BF" w:rsidRDefault="009B32BF" w:rsidP="009B32BF">
            <w:pPr>
              <w:tabs>
                <w:tab w:val="left" w:pos="-1108"/>
                <w:tab w:val="left" w:pos="-960"/>
              </w:tabs>
              <w:suppressAutoHyphens/>
              <w:autoSpaceDN w:val="0"/>
              <w:spacing w:line="400" w:lineRule="exact"/>
              <w:ind w:left="588" w:hanging="588"/>
              <w:textAlignment w:val="baseline"/>
              <w:rPr>
                <w:rFonts w:ascii="Times New Roman" w:hAnsi="Times New Roman"/>
                <w:sz w:val="28"/>
                <w:szCs w:val="28"/>
              </w:rPr>
            </w:pPr>
            <w:r w:rsidRPr="009B32BF">
              <w:rPr>
                <w:rFonts w:ascii="Times New Roman" w:eastAsia="標楷體" w:hAnsi="Times New Roman"/>
                <w:b/>
                <w:color w:val="000000" w:themeColor="text1"/>
                <w:sz w:val="28"/>
                <w:szCs w:val="28"/>
              </w:rPr>
              <w:t>制工作</w:t>
            </w:r>
          </w:p>
        </w:tc>
        <w:tc>
          <w:tcPr>
            <w:tcW w:w="53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32BF" w:rsidRPr="009B32BF" w:rsidRDefault="009B32BF" w:rsidP="009B32BF">
            <w:pPr>
              <w:tabs>
                <w:tab w:val="left" w:pos="602"/>
              </w:tabs>
              <w:suppressAutoHyphens/>
              <w:autoSpaceDN w:val="0"/>
              <w:spacing w:line="400" w:lineRule="exact"/>
              <w:textAlignment w:val="baseline"/>
              <w:rPr>
                <w:rFonts w:ascii="Times New Roman" w:eastAsia="標楷體" w:hAnsi="Times New Roman"/>
                <w:sz w:val="28"/>
                <w:szCs w:val="28"/>
              </w:rPr>
            </w:pPr>
            <w:r w:rsidRPr="009B32BF">
              <w:rPr>
                <w:rFonts w:ascii="Times New Roman" w:eastAsia="標楷體" w:hAnsi="Times New Roman"/>
                <w:sz w:val="28"/>
                <w:szCs w:val="28"/>
              </w:rPr>
              <w:t>一、</w:t>
            </w:r>
            <w:r w:rsidRPr="009B32BF">
              <w:rPr>
                <w:rFonts w:ascii="Times New Roman" w:eastAsia="標楷體" w:hAnsi="Times New Roman"/>
                <w:color w:val="000000" w:themeColor="text1"/>
                <w:sz w:val="28"/>
                <w:szCs w:val="28"/>
              </w:rPr>
              <w:t>菸害防制執法稽查取締</w:t>
            </w:r>
            <w:r w:rsidRPr="009B32BF">
              <w:rPr>
                <w:rFonts w:ascii="Times New Roman" w:eastAsia="標楷體" w:hAnsi="Times New Roman"/>
                <w:color w:val="000000" w:themeColor="text1"/>
                <w:sz w:val="28"/>
                <w:szCs w:val="28"/>
              </w:rPr>
              <w:t xml:space="preserve"> (16</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w:t>
            </w:r>
          </w:p>
          <w:p w:rsidR="009B32BF" w:rsidRPr="009B32BF" w:rsidRDefault="009B32BF" w:rsidP="009B32BF">
            <w:pPr>
              <w:tabs>
                <w:tab w:val="left" w:pos="602"/>
              </w:tabs>
              <w:suppressAutoHyphens/>
              <w:autoSpaceDN w:val="0"/>
              <w:spacing w:line="400" w:lineRule="exact"/>
              <w:textAlignment w:val="baseline"/>
              <w:rPr>
                <w:rFonts w:ascii="Times New Roman" w:eastAsia="標楷體" w:hAnsi="Times New Roman"/>
                <w:sz w:val="28"/>
                <w:szCs w:val="28"/>
              </w:rPr>
            </w:pPr>
            <w:r w:rsidRPr="009B32BF">
              <w:rPr>
                <w:rFonts w:ascii="Times New Roman" w:eastAsia="標楷體" w:hAnsi="Times New Roman"/>
                <w:sz w:val="28"/>
                <w:szCs w:val="28"/>
              </w:rPr>
              <w:t>二、</w:t>
            </w:r>
            <w:r w:rsidRPr="009B32BF">
              <w:rPr>
                <w:rFonts w:ascii="Times New Roman" w:eastAsia="標楷體" w:hAnsi="Times New Roman"/>
                <w:color w:val="000000" w:themeColor="text1"/>
                <w:sz w:val="28"/>
                <w:szCs w:val="28"/>
              </w:rPr>
              <w:t>戒菸服務</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戒菸專線利用率</w:t>
            </w:r>
            <w:r w:rsidRPr="009B32BF">
              <w:rPr>
                <w:rFonts w:ascii="Times New Roman" w:eastAsia="標楷體" w:hAnsi="Times New Roman"/>
                <w:color w:val="000000" w:themeColor="text1"/>
                <w:sz w:val="28"/>
                <w:szCs w:val="28"/>
              </w:rPr>
              <w:t>) (8</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w:t>
            </w:r>
          </w:p>
          <w:p w:rsidR="009B32BF" w:rsidRPr="009B32BF" w:rsidRDefault="009B32BF" w:rsidP="009B32BF">
            <w:pPr>
              <w:tabs>
                <w:tab w:val="left" w:pos="602"/>
              </w:tabs>
              <w:suppressAutoHyphens/>
              <w:autoSpaceDN w:val="0"/>
              <w:spacing w:line="400" w:lineRule="exact"/>
              <w:textAlignment w:val="baseline"/>
              <w:rPr>
                <w:rFonts w:ascii="Times New Roman" w:eastAsia="標楷體" w:hAnsi="Times New Roman"/>
                <w:color w:val="000000" w:themeColor="text1"/>
                <w:sz w:val="28"/>
                <w:szCs w:val="28"/>
              </w:rPr>
            </w:pPr>
            <w:r w:rsidRPr="009B32BF">
              <w:rPr>
                <w:rFonts w:ascii="Times New Roman" w:eastAsia="標楷體" w:hAnsi="Times New Roman"/>
                <w:sz w:val="28"/>
                <w:szCs w:val="28"/>
              </w:rPr>
              <w:t>三、</w:t>
            </w:r>
            <w:r w:rsidRPr="009B32BF">
              <w:rPr>
                <w:rFonts w:ascii="Times New Roman" w:eastAsia="標楷體" w:hAnsi="Times New Roman"/>
                <w:color w:val="000000" w:themeColor="text1"/>
                <w:sz w:val="28"/>
                <w:szCs w:val="28"/>
              </w:rPr>
              <w:t>無菸環境與宣導</w:t>
            </w:r>
            <w:r w:rsidRPr="009B32BF">
              <w:rPr>
                <w:rFonts w:ascii="Times New Roman" w:eastAsia="標楷體" w:hAnsi="Times New Roman"/>
                <w:color w:val="000000" w:themeColor="text1"/>
                <w:sz w:val="28"/>
                <w:szCs w:val="28"/>
              </w:rPr>
              <w:t xml:space="preserve"> (10</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w:t>
            </w:r>
          </w:p>
          <w:p w:rsidR="009B32BF" w:rsidRPr="009B32BF" w:rsidRDefault="009B32BF" w:rsidP="009B32BF">
            <w:pPr>
              <w:tabs>
                <w:tab w:val="left" w:pos="602"/>
              </w:tabs>
              <w:suppressAutoHyphens/>
              <w:autoSpaceDN w:val="0"/>
              <w:spacing w:line="400" w:lineRule="exact"/>
              <w:textAlignment w:val="baseline"/>
              <w:rPr>
                <w:rFonts w:ascii="Times New Roman" w:eastAsia="標楷體" w:hAnsi="Times New Roman"/>
                <w:sz w:val="28"/>
                <w:szCs w:val="28"/>
              </w:rPr>
            </w:pPr>
            <w:r w:rsidRPr="009B32BF">
              <w:rPr>
                <w:rFonts w:ascii="Times New Roman" w:eastAsia="標楷體" w:hAnsi="Times New Roman"/>
                <w:sz w:val="28"/>
                <w:szCs w:val="28"/>
              </w:rPr>
              <w:t>四、</w:t>
            </w:r>
            <w:r w:rsidRPr="009B32BF">
              <w:rPr>
                <w:rFonts w:ascii="Times New Roman" w:eastAsia="標楷體" w:hAnsi="Times New Roman"/>
                <w:color w:val="000000" w:themeColor="text1"/>
                <w:sz w:val="28"/>
                <w:szCs w:val="28"/>
              </w:rPr>
              <w:t>菸害防制工作成果達成情形</w:t>
            </w:r>
            <w:r w:rsidRPr="009B32BF">
              <w:rPr>
                <w:rFonts w:ascii="Times New Roman" w:eastAsia="標楷體" w:hAnsi="Times New Roman"/>
                <w:color w:val="000000" w:themeColor="text1"/>
                <w:sz w:val="28"/>
                <w:szCs w:val="28"/>
              </w:rPr>
              <w:t xml:space="preserve"> (16</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w:t>
            </w:r>
            <w:r w:rsidRPr="009B32BF">
              <w:rPr>
                <w:rFonts w:ascii="Times New Roman" w:eastAsia="標楷體" w:hAnsi="Times New Roman"/>
                <w:sz w:val="28"/>
                <w:szCs w:val="28"/>
              </w:rPr>
              <w:t xml:space="preserve"> </w:t>
            </w: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32BF" w:rsidRPr="009B32BF" w:rsidRDefault="009B32BF" w:rsidP="009B32BF">
            <w:pPr>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50</w:t>
            </w:r>
            <w:r w:rsidRPr="009B32BF">
              <w:rPr>
                <w:rFonts w:ascii="Times New Roman" w:eastAsia="標楷體" w:hAnsi="Times New Roman"/>
                <w:b/>
                <w:color w:val="000000" w:themeColor="text1"/>
                <w:sz w:val="28"/>
                <w:szCs w:val="28"/>
              </w:rPr>
              <w:t>分</w:t>
            </w:r>
          </w:p>
        </w:tc>
        <w:tc>
          <w:tcPr>
            <w:tcW w:w="1134" w:type="dxa"/>
            <w:tcBorders>
              <w:top w:val="single" w:sz="18" w:space="0" w:color="000000"/>
              <w:left w:val="single" w:sz="4" w:space="0" w:color="000000"/>
              <w:bottom w:val="single" w:sz="4" w:space="0" w:color="000000"/>
              <w:right w:val="single" w:sz="4" w:space="0" w:color="000000"/>
            </w:tcBorders>
            <w:vAlign w:val="center"/>
          </w:tcPr>
          <w:p w:rsidR="009B32BF" w:rsidRPr="009B32BF" w:rsidRDefault="009B32BF" w:rsidP="009B32BF">
            <w:pPr>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51</w:t>
            </w:r>
            <w:r w:rsidRPr="009B32BF">
              <w:rPr>
                <w:rFonts w:ascii="Times New Roman" w:eastAsia="標楷體" w:hAnsi="Times New Roman"/>
                <w:b/>
                <w:color w:val="000000" w:themeColor="text1"/>
                <w:sz w:val="28"/>
                <w:szCs w:val="28"/>
              </w:rPr>
              <w:t>分</w:t>
            </w:r>
          </w:p>
        </w:tc>
      </w:tr>
      <w:tr w:rsidR="009B32BF" w:rsidRPr="009B32BF" w:rsidTr="009B32BF">
        <w:trPr>
          <w:cantSplit/>
          <w:trHeight w:val="1279"/>
          <w:jc w:val="center"/>
        </w:trPr>
        <w:tc>
          <w:tcPr>
            <w:tcW w:w="471"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9B32BF" w:rsidRPr="009B32BF" w:rsidRDefault="009B32BF" w:rsidP="009B32BF">
            <w:pPr>
              <w:spacing w:line="400" w:lineRule="exact"/>
              <w:jc w:val="center"/>
              <w:rPr>
                <w:rFonts w:ascii="Times New Roman" w:eastAsia="標楷體" w:hAnsi="Times New Roman"/>
                <w:b/>
                <w:color w:val="000000" w:themeColor="text1"/>
                <w:sz w:val="28"/>
                <w:szCs w:val="28"/>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32BF" w:rsidRPr="009B32BF" w:rsidRDefault="009B32BF" w:rsidP="009B32BF">
            <w:pPr>
              <w:tabs>
                <w:tab w:val="left" w:pos="-1108"/>
                <w:tab w:val="left" w:pos="-960"/>
              </w:tabs>
              <w:suppressAutoHyphens/>
              <w:autoSpaceDN w:val="0"/>
              <w:spacing w:line="400" w:lineRule="exact"/>
              <w:ind w:left="588" w:hanging="588"/>
              <w:textAlignment w:val="baseline"/>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貳、營造健</w:t>
            </w:r>
          </w:p>
          <w:p w:rsidR="009B32BF" w:rsidRPr="009B32BF" w:rsidRDefault="009B32BF" w:rsidP="009B32BF">
            <w:pPr>
              <w:tabs>
                <w:tab w:val="left" w:pos="-1108"/>
                <w:tab w:val="left" w:pos="-960"/>
              </w:tabs>
              <w:suppressAutoHyphens/>
              <w:autoSpaceDN w:val="0"/>
              <w:spacing w:line="400" w:lineRule="exact"/>
              <w:ind w:left="588" w:hanging="588"/>
              <w:textAlignment w:val="baseline"/>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康生活環境</w:t>
            </w:r>
            <w:r w:rsidRPr="009B32BF">
              <w:rPr>
                <w:rFonts w:ascii="Times New Roman" w:eastAsia="標楷體" w:hAnsi="Times New Roman" w:hint="eastAsia"/>
                <w:b/>
                <w:color w:val="000000" w:themeColor="text1"/>
                <w:sz w:val="28"/>
                <w:szCs w:val="28"/>
              </w:rPr>
              <w:t xml:space="preserve"> </w:t>
            </w:r>
          </w:p>
          <w:p w:rsidR="009B32BF" w:rsidRPr="009B32BF" w:rsidRDefault="009B32BF" w:rsidP="009B32BF">
            <w:pPr>
              <w:tabs>
                <w:tab w:val="left" w:pos="-1108"/>
                <w:tab w:val="left" w:pos="-960"/>
              </w:tabs>
              <w:suppressAutoHyphens/>
              <w:autoSpaceDN w:val="0"/>
              <w:spacing w:line="400" w:lineRule="exact"/>
              <w:ind w:left="588" w:hanging="588"/>
              <w:textAlignment w:val="baseline"/>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w:t>
            </w:r>
            <w:r w:rsidRPr="009B32BF">
              <w:rPr>
                <w:rFonts w:ascii="Times New Roman" w:eastAsia="標楷體" w:hAnsi="Times New Roman"/>
                <w:b/>
                <w:color w:val="000000" w:themeColor="text1"/>
                <w:sz w:val="28"/>
                <w:szCs w:val="28"/>
              </w:rPr>
              <w:t>中老年健</w:t>
            </w:r>
          </w:p>
          <w:p w:rsidR="009B32BF" w:rsidRPr="009B32BF" w:rsidRDefault="009B32BF" w:rsidP="009B32BF">
            <w:pPr>
              <w:tabs>
                <w:tab w:val="left" w:pos="-1108"/>
                <w:tab w:val="left" w:pos="-960"/>
              </w:tabs>
              <w:suppressAutoHyphens/>
              <w:autoSpaceDN w:val="0"/>
              <w:spacing w:line="400" w:lineRule="exact"/>
              <w:ind w:left="588" w:hanging="588"/>
              <w:textAlignment w:val="baseline"/>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康促進</w:t>
            </w:r>
            <w:r w:rsidRPr="009B32BF">
              <w:rPr>
                <w:rFonts w:ascii="Times New Roman" w:eastAsia="標楷體" w:hAnsi="Times New Roman"/>
                <w:b/>
                <w:color w:val="000000" w:themeColor="text1"/>
                <w:sz w:val="28"/>
                <w:szCs w:val="28"/>
              </w:rPr>
              <w:t>-</w:t>
            </w:r>
            <w:r w:rsidRPr="009B32BF">
              <w:rPr>
                <w:rFonts w:ascii="Times New Roman" w:eastAsia="標楷體" w:hAnsi="Times New Roman"/>
                <w:b/>
                <w:color w:val="000000" w:themeColor="text1"/>
                <w:sz w:val="28"/>
                <w:szCs w:val="28"/>
              </w:rPr>
              <w:t>活</w:t>
            </w:r>
          </w:p>
          <w:p w:rsidR="009B32BF" w:rsidRPr="009B32BF" w:rsidRDefault="009B32BF" w:rsidP="009B32BF">
            <w:pPr>
              <w:tabs>
                <w:tab w:val="left" w:pos="-1108"/>
                <w:tab w:val="left" w:pos="-960"/>
              </w:tabs>
              <w:suppressAutoHyphens/>
              <w:autoSpaceDN w:val="0"/>
              <w:spacing w:line="400" w:lineRule="exact"/>
              <w:ind w:left="588" w:hanging="588"/>
              <w:textAlignment w:val="baseline"/>
              <w:rPr>
                <w:rFonts w:ascii="Times New Roman" w:hAnsi="Times New Roman"/>
                <w:sz w:val="28"/>
                <w:szCs w:val="28"/>
              </w:rPr>
            </w:pPr>
            <w:r w:rsidRPr="009B32BF">
              <w:rPr>
                <w:rFonts w:ascii="Times New Roman" w:eastAsia="標楷體" w:hAnsi="Times New Roman"/>
                <w:b/>
                <w:color w:val="000000" w:themeColor="text1"/>
                <w:sz w:val="28"/>
                <w:szCs w:val="28"/>
              </w:rPr>
              <w:t>躍</w:t>
            </w:r>
            <w:r w:rsidRPr="009B32BF">
              <w:rPr>
                <w:rFonts w:ascii="Times New Roman" w:eastAsia="標楷體" w:hAnsi="Times New Roman" w:hint="eastAsia"/>
                <w:b/>
                <w:color w:val="000000" w:themeColor="text1"/>
                <w:sz w:val="28"/>
                <w:szCs w:val="28"/>
              </w:rPr>
              <w:t>老</w:t>
            </w:r>
            <w:r w:rsidRPr="009B32BF">
              <w:rPr>
                <w:rFonts w:ascii="Times New Roman" w:eastAsia="標楷體" w:hAnsi="Times New Roman"/>
                <w:b/>
                <w:color w:val="000000" w:themeColor="text1"/>
                <w:sz w:val="28"/>
                <w:szCs w:val="28"/>
              </w:rPr>
              <w:t>化</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32BF" w:rsidRPr="009B32BF" w:rsidRDefault="009B32BF" w:rsidP="009B32BF">
            <w:pPr>
              <w:tabs>
                <w:tab w:val="left" w:pos="602"/>
              </w:tabs>
              <w:suppressAutoHyphens/>
              <w:autoSpaceDN w:val="0"/>
              <w:spacing w:line="400" w:lineRule="exact"/>
              <w:textAlignment w:val="baseline"/>
              <w:rPr>
                <w:rFonts w:ascii="Times New Roman" w:eastAsia="標楷體" w:hAnsi="Times New Roman"/>
                <w:sz w:val="28"/>
                <w:szCs w:val="28"/>
              </w:rPr>
            </w:pPr>
            <w:r w:rsidRPr="009B32BF">
              <w:rPr>
                <w:rFonts w:ascii="Times New Roman" w:eastAsia="標楷體" w:hAnsi="Times New Roman"/>
                <w:sz w:val="28"/>
                <w:szCs w:val="28"/>
              </w:rPr>
              <w:t>一、</w:t>
            </w:r>
            <w:r w:rsidRPr="009B32BF">
              <w:rPr>
                <w:rFonts w:ascii="Times New Roman" w:eastAsia="標楷體" w:hAnsi="Times New Roman"/>
                <w:color w:val="000000" w:themeColor="text1"/>
                <w:sz w:val="28"/>
                <w:szCs w:val="28"/>
              </w:rPr>
              <w:t>健康體位管理</w:t>
            </w:r>
            <w:r w:rsidRPr="009B32BF">
              <w:rPr>
                <w:rFonts w:ascii="Times New Roman" w:eastAsia="標楷體" w:hAnsi="Times New Roman"/>
                <w:color w:val="000000" w:themeColor="text1"/>
                <w:sz w:val="28"/>
                <w:szCs w:val="28"/>
              </w:rPr>
              <w:t xml:space="preserve"> (21</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w:t>
            </w:r>
          </w:p>
          <w:p w:rsidR="009B32BF" w:rsidRPr="009B32BF" w:rsidRDefault="009B32BF" w:rsidP="009B32BF">
            <w:pPr>
              <w:tabs>
                <w:tab w:val="left" w:pos="602"/>
              </w:tabs>
              <w:spacing w:line="400" w:lineRule="exact"/>
              <w:ind w:left="510" w:hangingChars="182" w:hanging="510"/>
              <w:rPr>
                <w:rFonts w:ascii="Times New Roman" w:eastAsia="標楷體" w:hAnsi="Times New Roman"/>
                <w:color w:val="000000" w:themeColor="text1"/>
                <w:sz w:val="28"/>
                <w:szCs w:val="28"/>
              </w:rPr>
            </w:pPr>
            <w:r w:rsidRPr="009B32BF">
              <w:rPr>
                <w:rFonts w:ascii="Times New Roman" w:eastAsia="標楷體" w:hAnsi="Times New Roman"/>
                <w:sz w:val="28"/>
                <w:szCs w:val="28"/>
              </w:rPr>
              <w:t>二、</w:t>
            </w:r>
            <w:r w:rsidRPr="009B32BF">
              <w:rPr>
                <w:rFonts w:ascii="Times New Roman" w:eastAsia="標楷體" w:hAnsi="Times New Roman"/>
                <w:color w:val="000000" w:themeColor="text1"/>
                <w:sz w:val="28"/>
                <w:szCs w:val="28"/>
              </w:rPr>
              <w:t>推廣職場參與健康促進</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加強</w:t>
            </w:r>
            <w:r w:rsidRPr="009B32BF">
              <w:rPr>
                <w:rFonts w:ascii="Times New Roman" w:eastAsia="標楷體" w:hAnsi="Times New Roman"/>
                <w:color w:val="000000" w:themeColor="text1"/>
                <w:sz w:val="28"/>
                <w:szCs w:val="28"/>
              </w:rPr>
              <w:t>50-99</w:t>
            </w:r>
            <w:r w:rsidRPr="009B32BF">
              <w:rPr>
                <w:rFonts w:ascii="Times New Roman" w:eastAsia="標楷體" w:hAnsi="Times New Roman"/>
                <w:color w:val="000000" w:themeColor="text1"/>
                <w:sz w:val="28"/>
                <w:szCs w:val="28"/>
              </w:rPr>
              <w:t>人職場填報健康促進表現計分表</w:t>
            </w:r>
            <w:r w:rsidRPr="009B32BF">
              <w:rPr>
                <w:rFonts w:ascii="Times New Roman" w:eastAsia="標楷體" w:hAnsi="Times New Roman"/>
                <w:color w:val="000000" w:themeColor="text1"/>
                <w:sz w:val="28"/>
                <w:szCs w:val="28"/>
              </w:rPr>
              <w:t xml:space="preserve"> (6</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w:t>
            </w:r>
          </w:p>
          <w:p w:rsidR="009B32BF" w:rsidRPr="009B32BF" w:rsidRDefault="009B32BF" w:rsidP="009B32BF">
            <w:pPr>
              <w:tabs>
                <w:tab w:val="left" w:pos="602"/>
              </w:tabs>
              <w:suppressAutoHyphens/>
              <w:autoSpaceDN w:val="0"/>
              <w:spacing w:line="400" w:lineRule="exact"/>
              <w:ind w:leftChars="1" w:left="512" w:hangingChars="182" w:hanging="510"/>
              <w:textAlignment w:val="baseline"/>
              <w:rPr>
                <w:rFonts w:ascii="Times New Roman" w:eastAsia="標楷體" w:hAnsi="Times New Roman"/>
                <w:color w:val="000000" w:themeColor="text1"/>
                <w:sz w:val="28"/>
                <w:szCs w:val="28"/>
              </w:rPr>
            </w:pPr>
            <w:r w:rsidRPr="009B32BF">
              <w:rPr>
                <w:rFonts w:ascii="Times New Roman" w:eastAsia="標楷體" w:hAnsi="Times New Roman"/>
                <w:sz w:val="28"/>
                <w:szCs w:val="28"/>
              </w:rPr>
              <w:t>三、</w:t>
            </w:r>
            <w:r w:rsidRPr="009B32BF">
              <w:rPr>
                <w:rFonts w:ascii="Times New Roman" w:eastAsia="標楷體" w:hAnsi="Times New Roman"/>
                <w:color w:val="000000" w:themeColor="text1"/>
                <w:sz w:val="28"/>
                <w:szCs w:val="28"/>
              </w:rPr>
              <w:t>推動長者共餐據點提供高齡友善健康均衡飲食</w:t>
            </w:r>
            <w:r w:rsidRPr="009B32BF">
              <w:rPr>
                <w:rFonts w:ascii="Times New Roman" w:eastAsia="標楷體" w:hAnsi="Times New Roman"/>
                <w:color w:val="000000" w:themeColor="text1"/>
                <w:sz w:val="28"/>
                <w:szCs w:val="28"/>
              </w:rPr>
              <w:t xml:space="preserve"> (5</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w:t>
            </w:r>
          </w:p>
          <w:p w:rsidR="009B32BF" w:rsidRPr="009B32BF" w:rsidRDefault="009B32BF" w:rsidP="009B32BF">
            <w:pPr>
              <w:tabs>
                <w:tab w:val="left" w:pos="602"/>
              </w:tabs>
              <w:suppressAutoHyphens/>
              <w:autoSpaceDN w:val="0"/>
              <w:spacing w:line="400" w:lineRule="exact"/>
              <w:textAlignment w:val="baseline"/>
              <w:rPr>
                <w:rFonts w:ascii="Times New Roman" w:eastAsia="標楷體" w:hAnsi="Times New Roman"/>
                <w:sz w:val="28"/>
                <w:szCs w:val="28"/>
              </w:rPr>
            </w:pPr>
            <w:r w:rsidRPr="009B32BF">
              <w:rPr>
                <w:rFonts w:ascii="Times New Roman" w:eastAsia="標楷體" w:hAnsi="Times New Roman"/>
                <w:sz w:val="28"/>
                <w:szCs w:val="28"/>
              </w:rPr>
              <w:t>四、</w:t>
            </w:r>
            <w:r w:rsidRPr="009B32BF">
              <w:rPr>
                <w:rFonts w:ascii="Times New Roman" w:eastAsia="標楷體" w:hAnsi="Times New Roman"/>
                <w:color w:val="000000" w:themeColor="text1"/>
                <w:sz w:val="28"/>
                <w:szCs w:val="28"/>
              </w:rPr>
              <w:t>提升高齡友善社區涵蓋率</w:t>
            </w:r>
            <w:r w:rsidRPr="009B32BF">
              <w:rPr>
                <w:rFonts w:ascii="Times New Roman" w:eastAsia="標楷體" w:hAnsi="Times New Roman"/>
                <w:color w:val="000000" w:themeColor="text1"/>
                <w:sz w:val="28"/>
                <w:szCs w:val="28"/>
              </w:rPr>
              <w:t xml:space="preserve"> (3</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w:t>
            </w:r>
            <w:r w:rsidRPr="009B32BF">
              <w:rPr>
                <w:rFonts w:ascii="Times New Roman" w:eastAsia="標楷體" w:hAnsi="Times New Roman"/>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32BF" w:rsidRPr="009B32BF" w:rsidRDefault="009B32BF" w:rsidP="009B32BF">
            <w:pPr>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35</w:t>
            </w:r>
            <w:r w:rsidRPr="009B32BF">
              <w:rPr>
                <w:rFonts w:ascii="Times New Roman" w:eastAsia="標楷體" w:hAnsi="Times New Roman"/>
                <w:b/>
                <w:color w:val="000000" w:themeColor="text1"/>
                <w:sz w:val="28"/>
                <w:szCs w:val="28"/>
              </w:rPr>
              <w:t>分</w:t>
            </w:r>
          </w:p>
        </w:tc>
        <w:tc>
          <w:tcPr>
            <w:tcW w:w="1134" w:type="dxa"/>
            <w:tcBorders>
              <w:top w:val="single" w:sz="4" w:space="0" w:color="000000"/>
              <w:left w:val="single" w:sz="4" w:space="0" w:color="000000"/>
              <w:bottom w:val="single" w:sz="4" w:space="0" w:color="000000"/>
              <w:right w:val="single" w:sz="4" w:space="0" w:color="000000"/>
            </w:tcBorders>
            <w:vAlign w:val="center"/>
          </w:tcPr>
          <w:p w:rsidR="009B32BF" w:rsidRPr="009B32BF" w:rsidRDefault="009B32BF" w:rsidP="009B32BF">
            <w:pPr>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36</w:t>
            </w:r>
            <w:r w:rsidRPr="009B32BF">
              <w:rPr>
                <w:rFonts w:ascii="Times New Roman" w:eastAsia="標楷體" w:hAnsi="Times New Roman"/>
                <w:b/>
                <w:color w:val="000000" w:themeColor="text1"/>
                <w:sz w:val="28"/>
                <w:szCs w:val="28"/>
              </w:rPr>
              <w:t>分</w:t>
            </w:r>
          </w:p>
        </w:tc>
      </w:tr>
      <w:tr w:rsidR="009B32BF" w:rsidRPr="009B32BF" w:rsidTr="009B32BF">
        <w:trPr>
          <w:cantSplit/>
          <w:trHeight w:val="1279"/>
          <w:jc w:val="center"/>
        </w:trPr>
        <w:tc>
          <w:tcPr>
            <w:tcW w:w="471"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9B32BF" w:rsidRPr="009B32BF" w:rsidRDefault="009B32BF" w:rsidP="009B32BF">
            <w:pPr>
              <w:spacing w:line="400" w:lineRule="exact"/>
              <w:jc w:val="center"/>
              <w:rPr>
                <w:rFonts w:ascii="標楷體" w:eastAsia="標楷體" w:hAnsi="標楷體"/>
                <w:sz w:val="28"/>
                <w:szCs w:val="28"/>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32BF" w:rsidRPr="009B32BF" w:rsidRDefault="009B32BF" w:rsidP="009B32BF">
            <w:pPr>
              <w:spacing w:line="400" w:lineRule="exact"/>
              <w:rPr>
                <w:rFonts w:ascii="Times New Roman" w:eastAsia="標楷體" w:hAnsi="Times New Roman"/>
                <w:b/>
                <w:color w:val="000000" w:themeColor="text1"/>
                <w:sz w:val="28"/>
                <w:szCs w:val="28"/>
              </w:rPr>
            </w:pPr>
            <w:r w:rsidRPr="009B32BF">
              <w:rPr>
                <w:rFonts w:ascii="Times New Roman" w:eastAsia="標楷體" w:hAnsi="Times New Roman" w:hint="eastAsia"/>
                <w:b/>
                <w:color w:val="000000" w:themeColor="text1"/>
                <w:sz w:val="28"/>
                <w:szCs w:val="28"/>
              </w:rPr>
              <w:t>參</w:t>
            </w:r>
            <w:r w:rsidRPr="009B32BF">
              <w:rPr>
                <w:rFonts w:ascii="Times New Roman" w:eastAsia="標楷體" w:hAnsi="Times New Roman"/>
                <w:b/>
                <w:color w:val="000000" w:themeColor="text1"/>
                <w:sz w:val="28"/>
                <w:szCs w:val="28"/>
              </w:rPr>
              <w:t>、推動慢</w:t>
            </w:r>
          </w:p>
          <w:p w:rsidR="009B32BF" w:rsidRPr="009B32BF" w:rsidRDefault="009B32BF" w:rsidP="009B32BF">
            <w:pPr>
              <w:spacing w:line="400" w:lineRule="exact"/>
              <w:ind w:left="470" w:hanging="470"/>
              <w:rPr>
                <w:rFonts w:ascii="Times New Roman" w:hAnsi="Times New Roman"/>
                <w:sz w:val="28"/>
                <w:szCs w:val="28"/>
              </w:rPr>
            </w:pPr>
            <w:r w:rsidRPr="009B32BF">
              <w:rPr>
                <w:rFonts w:ascii="Times New Roman" w:eastAsia="標楷體" w:hAnsi="Times New Roman"/>
                <w:b/>
                <w:color w:val="000000" w:themeColor="text1"/>
                <w:sz w:val="28"/>
                <w:szCs w:val="28"/>
              </w:rPr>
              <w:t>性病照護網</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32BF" w:rsidRPr="009B32BF" w:rsidRDefault="009B32BF" w:rsidP="009B32BF">
            <w:pPr>
              <w:tabs>
                <w:tab w:val="left" w:pos="602"/>
              </w:tabs>
              <w:suppressAutoHyphens/>
              <w:autoSpaceDN w:val="0"/>
              <w:spacing w:line="400" w:lineRule="exact"/>
              <w:ind w:leftChars="1" w:left="512" w:hangingChars="182" w:hanging="510"/>
              <w:textAlignment w:val="baseline"/>
              <w:rPr>
                <w:rFonts w:ascii="Times New Roman" w:eastAsia="標楷體" w:hAnsi="Times New Roman"/>
                <w:sz w:val="28"/>
                <w:szCs w:val="28"/>
              </w:rPr>
            </w:pPr>
            <w:r w:rsidRPr="009B32BF">
              <w:rPr>
                <w:rFonts w:ascii="Times New Roman" w:eastAsia="標楷體" w:hAnsi="Times New Roman"/>
                <w:sz w:val="28"/>
                <w:szCs w:val="28"/>
              </w:rPr>
              <w:t>一、</w:t>
            </w:r>
            <w:r w:rsidRPr="009B32BF">
              <w:rPr>
                <w:rFonts w:ascii="Times New Roman" w:eastAsia="標楷體" w:hAnsi="Times New Roman"/>
                <w:color w:val="000000" w:themeColor="text1"/>
                <w:sz w:val="28"/>
                <w:szCs w:val="28"/>
              </w:rPr>
              <w:t>縣市</w:t>
            </w:r>
            <w:r w:rsidRPr="009B32BF">
              <w:rPr>
                <w:rFonts w:ascii="Times New Roman" w:eastAsia="標楷體" w:hAnsi="Times New Roman"/>
                <w:color w:val="000000" w:themeColor="text1"/>
                <w:sz w:val="28"/>
                <w:szCs w:val="28"/>
              </w:rPr>
              <w:t>40</w:t>
            </w:r>
            <w:r w:rsidRPr="009B32BF">
              <w:rPr>
                <w:rFonts w:ascii="Times New Roman" w:eastAsia="標楷體" w:hAnsi="Times New Roman"/>
                <w:color w:val="000000" w:themeColor="text1"/>
                <w:sz w:val="28"/>
                <w:szCs w:val="28"/>
              </w:rPr>
              <w:t>至</w:t>
            </w:r>
            <w:r w:rsidRPr="009B32BF">
              <w:rPr>
                <w:rFonts w:ascii="Times New Roman" w:eastAsia="標楷體" w:hAnsi="Times New Roman"/>
                <w:color w:val="000000" w:themeColor="text1"/>
                <w:sz w:val="28"/>
                <w:szCs w:val="28"/>
              </w:rPr>
              <w:t>64</w:t>
            </w:r>
            <w:r w:rsidRPr="009B32BF">
              <w:rPr>
                <w:rFonts w:ascii="Times New Roman" w:eastAsia="標楷體" w:hAnsi="Times New Roman"/>
                <w:color w:val="000000" w:themeColor="text1"/>
                <w:sz w:val="28"/>
                <w:szCs w:val="28"/>
              </w:rPr>
              <w:t>歲成人預防保健服務篩檢利用率及篩檢人數成長率</w:t>
            </w:r>
            <w:r w:rsidRPr="009B32BF">
              <w:rPr>
                <w:rFonts w:ascii="Times New Roman" w:eastAsia="標楷體" w:hAnsi="Times New Roman"/>
                <w:color w:val="000000" w:themeColor="text1"/>
                <w:sz w:val="28"/>
                <w:szCs w:val="28"/>
              </w:rPr>
              <w:t xml:space="preserve"> (10</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w:t>
            </w:r>
          </w:p>
          <w:p w:rsidR="009B32BF" w:rsidRPr="009B32BF" w:rsidRDefault="009B32BF" w:rsidP="009B32BF">
            <w:pPr>
              <w:tabs>
                <w:tab w:val="left" w:pos="602"/>
              </w:tabs>
              <w:suppressAutoHyphens/>
              <w:autoSpaceDN w:val="0"/>
              <w:spacing w:line="400" w:lineRule="exact"/>
              <w:textAlignment w:val="baseline"/>
              <w:rPr>
                <w:rFonts w:ascii="Times New Roman" w:eastAsia="標楷體" w:hAnsi="Times New Roman"/>
                <w:sz w:val="28"/>
                <w:szCs w:val="28"/>
              </w:rPr>
            </w:pPr>
            <w:r w:rsidRPr="009B32BF">
              <w:rPr>
                <w:rFonts w:ascii="Times New Roman" w:eastAsia="標楷體" w:hAnsi="Times New Roman"/>
                <w:sz w:val="28"/>
                <w:szCs w:val="28"/>
              </w:rPr>
              <w:t>二、</w:t>
            </w:r>
            <w:r w:rsidRPr="009B32BF">
              <w:rPr>
                <w:rFonts w:ascii="Times New Roman" w:eastAsia="標楷體" w:hAnsi="Times New Roman"/>
                <w:color w:val="000000" w:themeColor="text1"/>
                <w:sz w:val="28"/>
                <w:szCs w:val="28"/>
              </w:rPr>
              <w:t>B</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C</w:t>
            </w:r>
            <w:r w:rsidRPr="009B32BF">
              <w:rPr>
                <w:rFonts w:ascii="Times New Roman" w:eastAsia="標楷體" w:hAnsi="Times New Roman"/>
                <w:color w:val="000000" w:themeColor="text1"/>
                <w:sz w:val="28"/>
                <w:szCs w:val="28"/>
              </w:rPr>
              <w:t>肝炎篩檢涵蓋率</w:t>
            </w:r>
            <w:r w:rsidRPr="009B32BF">
              <w:rPr>
                <w:rFonts w:ascii="Times New Roman" w:eastAsia="標楷體" w:hAnsi="Times New Roman"/>
                <w:color w:val="000000" w:themeColor="text1"/>
                <w:sz w:val="28"/>
                <w:szCs w:val="28"/>
              </w:rPr>
              <w:t xml:space="preserve"> (10</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w:t>
            </w:r>
          </w:p>
          <w:p w:rsidR="009B32BF" w:rsidRPr="009B32BF" w:rsidRDefault="009B32BF" w:rsidP="009B32BF">
            <w:pPr>
              <w:tabs>
                <w:tab w:val="left" w:pos="602"/>
              </w:tabs>
              <w:suppressAutoHyphens/>
              <w:autoSpaceDN w:val="0"/>
              <w:spacing w:line="400" w:lineRule="exact"/>
              <w:ind w:leftChars="1" w:left="512" w:hangingChars="182" w:hanging="510"/>
              <w:textAlignment w:val="baseline"/>
              <w:rPr>
                <w:rFonts w:ascii="Times New Roman" w:eastAsia="標楷體" w:hAnsi="Times New Roman"/>
                <w:color w:val="000000" w:themeColor="text1"/>
                <w:sz w:val="28"/>
                <w:szCs w:val="28"/>
              </w:rPr>
            </w:pPr>
            <w:r w:rsidRPr="009B32BF">
              <w:rPr>
                <w:rFonts w:ascii="Times New Roman" w:eastAsia="標楷體" w:hAnsi="Times New Roman"/>
                <w:sz w:val="28"/>
                <w:szCs w:val="28"/>
              </w:rPr>
              <w:t>三、</w:t>
            </w:r>
            <w:r w:rsidRPr="009B32BF">
              <w:rPr>
                <w:rFonts w:ascii="Times New Roman" w:eastAsia="標楷體" w:hAnsi="Times New Roman"/>
                <w:color w:val="000000" w:themeColor="text1"/>
                <w:sz w:val="28"/>
                <w:szCs w:val="28"/>
              </w:rPr>
              <w:t>提升轄區糖尿病病人加入糖尿病品質支付服務比率</w:t>
            </w:r>
            <w:r w:rsidRPr="009B32BF">
              <w:rPr>
                <w:rFonts w:ascii="Times New Roman" w:eastAsia="標楷體" w:hAnsi="Times New Roman"/>
                <w:color w:val="000000" w:themeColor="text1"/>
                <w:sz w:val="28"/>
                <w:szCs w:val="28"/>
              </w:rPr>
              <w:t xml:space="preserve"> (6</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w:t>
            </w:r>
          </w:p>
          <w:p w:rsidR="009B32BF" w:rsidRPr="009B32BF" w:rsidRDefault="009B32BF" w:rsidP="009B32BF">
            <w:pPr>
              <w:tabs>
                <w:tab w:val="left" w:pos="602"/>
              </w:tabs>
              <w:suppressAutoHyphens/>
              <w:autoSpaceDN w:val="0"/>
              <w:spacing w:line="400" w:lineRule="exact"/>
              <w:ind w:leftChars="1" w:left="512" w:hangingChars="182" w:hanging="510"/>
              <w:textAlignment w:val="baseline"/>
              <w:rPr>
                <w:rFonts w:ascii="Times New Roman" w:eastAsia="標楷體" w:hAnsi="Times New Roman"/>
                <w:sz w:val="28"/>
                <w:szCs w:val="28"/>
              </w:rPr>
            </w:pPr>
            <w:r w:rsidRPr="009B32BF">
              <w:rPr>
                <w:rFonts w:ascii="Times New Roman" w:eastAsia="標楷體" w:hAnsi="Times New Roman"/>
                <w:sz w:val="28"/>
                <w:szCs w:val="28"/>
              </w:rPr>
              <w:t>四、</w:t>
            </w:r>
            <w:r w:rsidRPr="009B32BF">
              <w:rPr>
                <w:rFonts w:ascii="Times New Roman" w:eastAsia="標楷體" w:hAnsi="Times New Roman"/>
                <w:color w:val="000000" w:themeColor="text1"/>
                <w:sz w:val="28"/>
                <w:szCs w:val="28"/>
              </w:rPr>
              <w:t>提升轄區糖尿病病人眼底檢查或眼底彩色攝影率比率</w:t>
            </w:r>
            <w:r w:rsidRPr="009B32BF">
              <w:rPr>
                <w:rFonts w:ascii="Times New Roman" w:eastAsia="標楷體" w:hAnsi="Times New Roman"/>
                <w:color w:val="000000" w:themeColor="text1"/>
                <w:sz w:val="28"/>
                <w:szCs w:val="28"/>
              </w:rPr>
              <w:t xml:space="preserve"> (6</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w:t>
            </w:r>
          </w:p>
          <w:p w:rsidR="009B32BF" w:rsidRPr="009B32BF" w:rsidRDefault="009B32BF" w:rsidP="009B32BF">
            <w:pPr>
              <w:tabs>
                <w:tab w:val="left" w:pos="602"/>
              </w:tabs>
              <w:suppressAutoHyphens/>
              <w:autoSpaceDN w:val="0"/>
              <w:spacing w:line="400" w:lineRule="exact"/>
              <w:ind w:leftChars="1" w:left="512" w:hangingChars="182" w:hanging="510"/>
              <w:textAlignment w:val="baseline"/>
              <w:rPr>
                <w:rFonts w:ascii="Times New Roman" w:eastAsia="標楷體" w:hAnsi="Times New Roman"/>
                <w:sz w:val="28"/>
                <w:szCs w:val="28"/>
              </w:rPr>
            </w:pPr>
            <w:r w:rsidRPr="009B32BF">
              <w:rPr>
                <w:rFonts w:ascii="Times New Roman" w:eastAsia="標楷體" w:hAnsi="Times New Roman"/>
                <w:sz w:val="28"/>
                <w:szCs w:val="28"/>
              </w:rPr>
              <w:t>五、</w:t>
            </w:r>
            <w:r w:rsidRPr="009B32BF">
              <w:rPr>
                <w:rFonts w:ascii="Times New Roman" w:eastAsia="標楷體" w:hAnsi="Times New Roman"/>
                <w:color w:val="000000" w:themeColor="text1"/>
                <w:sz w:val="28"/>
                <w:szCs w:val="28"/>
              </w:rPr>
              <w:t>規劃及推動「轄區成健血糖偏高個案</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空腹血糖檢驗值介於</w:t>
            </w:r>
            <w:r w:rsidRPr="009B32BF">
              <w:rPr>
                <w:rFonts w:ascii="Times New Roman" w:eastAsia="標楷體" w:hAnsi="Times New Roman"/>
                <w:color w:val="000000" w:themeColor="text1"/>
                <w:sz w:val="28"/>
                <w:szCs w:val="28"/>
              </w:rPr>
              <w:t>100-125mg/dl</w:t>
            </w:r>
            <w:r w:rsidRPr="009B32BF">
              <w:rPr>
                <w:rFonts w:ascii="Times New Roman" w:eastAsia="標楷體" w:hAnsi="Times New Roman"/>
                <w:color w:val="000000" w:themeColor="text1"/>
                <w:sz w:val="28"/>
                <w:szCs w:val="28"/>
              </w:rPr>
              <w:t>者</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之介入措施」</w:t>
            </w:r>
            <w:r w:rsidRPr="009B32BF">
              <w:rPr>
                <w:rFonts w:ascii="Times New Roman" w:eastAsia="標楷體" w:hAnsi="Times New Roman"/>
                <w:color w:val="000000" w:themeColor="text1"/>
                <w:sz w:val="28"/>
                <w:szCs w:val="28"/>
              </w:rPr>
              <w:t>(8</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w:t>
            </w:r>
            <w:r w:rsidRPr="009B32BF">
              <w:rPr>
                <w:rFonts w:ascii="Times New Roman" w:eastAsia="標楷體" w:hAnsi="Times New Roman"/>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32BF" w:rsidRPr="009B32BF" w:rsidRDefault="009B32BF" w:rsidP="009B32BF">
            <w:pPr>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40</w:t>
            </w:r>
            <w:r w:rsidRPr="009B32BF">
              <w:rPr>
                <w:rFonts w:ascii="Times New Roman" w:eastAsia="標楷體" w:hAnsi="Times New Roman"/>
                <w:b/>
                <w:color w:val="000000" w:themeColor="text1"/>
                <w:sz w:val="28"/>
                <w:szCs w:val="28"/>
              </w:rPr>
              <w:t>分</w:t>
            </w:r>
          </w:p>
        </w:tc>
        <w:tc>
          <w:tcPr>
            <w:tcW w:w="1134" w:type="dxa"/>
            <w:tcBorders>
              <w:top w:val="single" w:sz="4" w:space="0" w:color="000000"/>
              <w:left w:val="single" w:sz="4" w:space="0" w:color="000000"/>
              <w:bottom w:val="single" w:sz="4" w:space="0" w:color="000000"/>
              <w:right w:val="single" w:sz="4" w:space="0" w:color="000000"/>
            </w:tcBorders>
            <w:vAlign w:val="center"/>
          </w:tcPr>
          <w:p w:rsidR="009B32BF" w:rsidRPr="009B32BF" w:rsidRDefault="009B32BF" w:rsidP="009B32BF">
            <w:pPr>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41</w:t>
            </w:r>
            <w:r w:rsidRPr="009B32BF">
              <w:rPr>
                <w:rFonts w:ascii="Times New Roman" w:eastAsia="標楷體" w:hAnsi="Times New Roman"/>
                <w:b/>
                <w:color w:val="000000" w:themeColor="text1"/>
                <w:sz w:val="28"/>
                <w:szCs w:val="28"/>
              </w:rPr>
              <w:t>分</w:t>
            </w:r>
          </w:p>
        </w:tc>
      </w:tr>
      <w:tr w:rsidR="009B32BF" w:rsidRPr="009B32BF" w:rsidTr="009B32BF">
        <w:trPr>
          <w:cantSplit/>
          <w:trHeight w:val="1279"/>
          <w:jc w:val="center"/>
        </w:trPr>
        <w:tc>
          <w:tcPr>
            <w:tcW w:w="471"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9B32BF" w:rsidRPr="009B32BF" w:rsidRDefault="009B32BF" w:rsidP="009B32BF">
            <w:pPr>
              <w:spacing w:line="400" w:lineRule="exact"/>
              <w:jc w:val="center"/>
              <w:rPr>
                <w:rFonts w:ascii="標楷體" w:eastAsia="標楷體" w:hAnsi="標楷體"/>
                <w:sz w:val="28"/>
                <w:szCs w:val="28"/>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32BF" w:rsidRPr="009B32BF" w:rsidRDefault="009B32BF" w:rsidP="009B32BF">
            <w:pPr>
              <w:spacing w:line="400" w:lineRule="exact"/>
              <w:ind w:left="470" w:hanging="470"/>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肆、癌症篩</w:t>
            </w:r>
          </w:p>
          <w:p w:rsidR="009B32BF" w:rsidRPr="009B32BF" w:rsidRDefault="009B32BF" w:rsidP="009B32BF">
            <w:pPr>
              <w:spacing w:line="400" w:lineRule="exact"/>
              <w:ind w:left="470" w:hanging="470"/>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檢與檳榔健</w:t>
            </w:r>
          </w:p>
          <w:p w:rsidR="009B32BF" w:rsidRPr="009B32BF" w:rsidRDefault="009B32BF" w:rsidP="009B32BF">
            <w:pPr>
              <w:spacing w:line="400" w:lineRule="exact"/>
              <w:ind w:left="470" w:hanging="470"/>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康危害防制</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32BF" w:rsidRPr="009B32BF" w:rsidRDefault="009B32BF" w:rsidP="00361044">
            <w:pPr>
              <w:numPr>
                <w:ilvl w:val="0"/>
                <w:numId w:val="1038"/>
              </w:numPr>
              <w:tabs>
                <w:tab w:val="left" w:pos="602"/>
              </w:tabs>
              <w:suppressAutoHyphens/>
              <w:autoSpaceDN w:val="0"/>
              <w:spacing w:line="400" w:lineRule="exact"/>
              <w:textAlignment w:val="baseline"/>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四項癌症篩檢目標達成率平均值</w:t>
            </w:r>
            <w:r w:rsidRPr="009B32BF">
              <w:rPr>
                <w:rFonts w:ascii="Times New Roman" w:eastAsia="標楷體" w:hAnsi="Times New Roman"/>
                <w:color w:val="000000" w:themeColor="text1"/>
                <w:sz w:val="28"/>
                <w:szCs w:val="28"/>
              </w:rPr>
              <w:t xml:space="preserve"> (20</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w:t>
            </w:r>
          </w:p>
          <w:p w:rsidR="009B32BF" w:rsidRPr="009B32BF" w:rsidRDefault="009B32BF" w:rsidP="00361044">
            <w:pPr>
              <w:numPr>
                <w:ilvl w:val="0"/>
                <w:numId w:val="1038"/>
              </w:numPr>
              <w:tabs>
                <w:tab w:val="left" w:pos="602"/>
              </w:tabs>
              <w:suppressAutoHyphens/>
              <w:autoSpaceDN w:val="0"/>
              <w:spacing w:line="400" w:lineRule="exact"/>
              <w:textAlignment w:val="baseline"/>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四項癌症篩檢陽性個案追蹤率平均值</w:t>
            </w:r>
            <w:r w:rsidRPr="009B32BF">
              <w:rPr>
                <w:rFonts w:ascii="Times New Roman" w:eastAsia="標楷體" w:hAnsi="Times New Roman"/>
                <w:color w:val="000000" w:themeColor="text1"/>
                <w:sz w:val="28"/>
                <w:szCs w:val="28"/>
              </w:rPr>
              <w:t>(17</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 xml:space="preserve">) </w:t>
            </w:r>
          </w:p>
          <w:p w:rsidR="009B32BF" w:rsidRPr="009B32BF" w:rsidRDefault="009B32BF" w:rsidP="00361044">
            <w:pPr>
              <w:numPr>
                <w:ilvl w:val="0"/>
                <w:numId w:val="1038"/>
              </w:numPr>
              <w:tabs>
                <w:tab w:val="left" w:pos="602"/>
              </w:tabs>
              <w:suppressAutoHyphens/>
              <w:autoSpaceDN w:val="0"/>
              <w:spacing w:line="400" w:lineRule="exact"/>
              <w:textAlignment w:val="baseline"/>
              <w:rPr>
                <w:rFonts w:ascii="Times New Roman" w:eastAsia="標楷體" w:hAnsi="Times New Roman"/>
                <w:sz w:val="28"/>
                <w:szCs w:val="28"/>
              </w:rPr>
            </w:pPr>
            <w:r w:rsidRPr="009B32BF">
              <w:rPr>
                <w:rFonts w:ascii="Times New Roman" w:eastAsia="標楷體" w:hAnsi="Times New Roman"/>
                <w:color w:val="000000" w:themeColor="text1"/>
                <w:sz w:val="28"/>
                <w:szCs w:val="28"/>
              </w:rPr>
              <w:t>檳榔健康危害防制</w:t>
            </w:r>
            <w:r w:rsidRPr="009B32BF">
              <w:rPr>
                <w:rFonts w:ascii="Times New Roman" w:eastAsia="標楷體" w:hAnsi="Times New Roman"/>
                <w:color w:val="000000" w:themeColor="text1"/>
                <w:sz w:val="28"/>
                <w:szCs w:val="28"/>
              </w:rPr>
              <w:t xml:space="preserve"> (3</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32BF" w:rsidRPr="009B32BF" w:rsidRDefault="009B32BF" w:rsidP="009B32BF">
            <w:pPr>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40</w:t>
            </w:r>
            <w:r w:rsidRPr="009B32BF">
              <w:rPr>
                <w:rFonts w:ascii="Times New Roman" w:eastAsia="標楷體" w:hAnsi="Times New Roman"/>
                <w:b/>
                <w:color w:val="000000" w:themeColor="text1"/>
                <w:sz w:val="28"/>
                <w:szCs w:val="28"/>
              </w:rPr>
              <w:t>分</w:t>
            </w:r>
          </w:p>
        </w:tc>
        <w:tc>
          <w:tcPr>
            <w:tcW w:w="1134" w:type="dxa"/>
            <w:tcBorders>
              <w:top w:val="single" w:sz="4" w:space="0" w:color="000000"/>
              <w:left w:val="single" w:sz="4" w:space="0" w:color="000000"/>
              <w:bottom w:val="single" w:sz="4" w:space="0" w:color="000000"/>
              <w:right w:val="single" w:sz="4" w:space="0" w:color="000000"/>
            </w:tcBorders>
            <w:vAlign w:val="center"/>
          </w:tcPr>
          <w:p w:rsidR="009B32BF" w:rsidRPr="009B32BF" w:rsidRDefault="009B32BF" w:rsidP="009B32BF">
            <w:pPr>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41</w:t>
            </w:r>
            <w:r w:rsidRPr="009B32BF">
              <w:rPr>
                <w:rFonts w:ascii="Times New Roman" w:eastAsia="標楷體" w:hAnsi="Times New Roman"/>
                <w:b/>
                <w:color w:val="000000" w:themeColor="text1"/>
                <w:sz w:val="28"/>
                <w:szCs w:val="28"/>
              </w:rPr>
              <w:t>分</w:t>
            </w:r>
          </w:p>
        </w:tc>
      </w:tr>
      <w:tr w:rsidR="009B32BF" w:rsidRPr="009B32BF" w:rsidTr="009B32BF">
        <w:trPr>
          <w:cantSplit/>
          <w:trHeight w:val="1279"/>
          <w:jc w:val="center"/>
        </w:trPr>
        <w:tc>
          <w:tcPr>
            <w:tcW w:w="47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32BF" w:rsidRPr="009B32BF" w:rsidRDefault="009B32BF" w:rsidP="009B32BF">
            <w:pPr>
              <w:spacing w:line="400" w:lineRule="exact"/>
              <w:jc w:val="center"/>
              <w:rPr>
                <w:rFonts w:ascii="標楷體" w:eastAsia="標楷體" w:hAnsi="標楷體"/>
                <w:sz w:val="28"/>
                <w:szCs w:val="28"/>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32BF" w:rsidRPr="009B32BF" w:rsidRDefault="009B32BF" w:rsidP="009B32BF">
            <w:pPr>
              <w:spacing w:line="400" w:lineRule="exact"/>
              <w:ind w:left="470" w:hanging="470"/>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伍、婦幼健</w:t>
            </w:r>
          </w:p>
          <w:p w:rsidR="009B32BF" w:rsidRPr="009B32BF" w:rsidRDefault="009B32BF" w:rsidP="009B32BF">
            <w:pPr>
              <w:spacing w:line="400" w:lineRule="exact"/>
              <w:ind w:left="470" w:hanging="470"/>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康促進</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32BF" w:rsidRPr="009B32BF" w:rsidRDefault="009B32BF" w:rsidP="00361044">
            <w:pPr>
              <w:numPr>
                <w:ilvl w:val="0"/>
                <w:numId w:val="1040"/>
              </w:numPr>
              <w:tabs>
                <w:tab w:val="left" w:pos="602"/>
              </w:tabs>
              <w:suppressAutoHyphens/>
              <w:autoSpaceDN w:val="0"/>
              <w:spacing w:line="400" w:lineRule="exact"/>
              <w:textAlignment w:val="baseline"/>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機構母乳哺育率</w:t>
            </w:r>
            <w:r w:rsidRPr="009B32BF">
              <w:rPr>
                <w:rFonts w:ascii="Times New Roman" w:eastAsia="標楷體" w:hAnsi="Times New Roman"/>
                <w:color w:val="000000" w:themeColor="text1"/>
                <w:sz w:val="28"/>
                <w:szCs w:val="28"/>
              </w:rPr>
              <w:t xml:space="preserve"> (10</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w:t>
            </w:r>
          </w:p>
          <w:p w:rsidR="009B32BF" w:rsidRPr="009B32BF" w:rsidRDefault="009B32BF" w:rsidP="00361044">
            <w:pPr>
              <w:numPr>
                <w:ilvl w:val="0"/>
                <w:numId w:val="1040"/>
              </w:numPr>
              <w:tabs>
                <w:tab w:val="left" w:pos="602"/>
              </w:tabs>
              <w:suppressAutoHyphens/>
              <w:autoSpaceDN w:val="0"/>
              <w:spacing w:line="400" w:lineRule="exact"/>
              <w:ind w:left="655" w:hanging="655"/>
              <w:textAlignment w:val="baseline"/>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新生兒聽力篩檢陽性個案完成確診率</w:t>
            </w:r>
            <w:r w:rsidRPr="009B32BF">
              <w:rPr>
                <w:rFonts w:ascii="Times New Roman" w:eastAsia="標楷體" w:hAnsi="Times New Roman"/>
                <w:color w:val="000000" w:themeColor="text1"/>
                <w:sz w:val="28"/>
                <w:szCs w:val="28"/>
              </w:rPr>
              <w:t xml:space="preserve"> (5</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w:t>
            </w:r>
          </w:p>
          <w:p w:rsidR="009B32BF" w:rsidRPr="009B32BF" w:rsidRDefault="009B32BF" w:rsidP="00361044">
            <w:pPr>
              <w:numPr>
                <w:ilvl w:val="0"/>
                <w:numId w:val="1040"/>
              </w:numPr>
              <w:tabs>
                <w:tab w:val="left" w:pos="615"/>
              </w:tabs>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學齡前兒童視力異常個案追蹤管理</w:t>
            </w:r>
            <w:r w:rsidRPr="009B32BF">
              <w:rPr>
                <w:rFonts w:ascii="Times New Roman" w:eastAsia="標楷體" w:hAnsi="Times New Roman"/>
                <w:color w:val="000000" w:themeColor="text1"/>
                <w:sz w:val="28"/>
                <w:szCs w:val="28"/>
              </w:rPr>
              <w:t xml:space="preserve"> </w:t>
            </w:r>
          </w:p>
          <w:p w:rsidR="009B32BF" w:rsidRPr="009B32BF" w:rsidRDefault="009B32BF" w:rsidP="009B32BF">
            <w:pPr>
              <w:tabs>
                <w:tab w:val="left" w:pos="602"/>
              </w:tabs>
              <w:suppressAutoHyphens/>
              <w:autoSpaceDN w:val="0"/>
              <w:spacing w:line="400" w:lineRule="exact"/>
              <w:ind w:firstLineChars="233" w:firstLine="652"/>
              <w:textAlignment w:val="baseline"/>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w:t>
            </w:r>
          </w:p>
          <w:p w:rsidR="009B32BF" w:rsidRPr="009B32BF" w:rsidRDefault="009B32BF" w:rsidP="00361044">
            <w:pPr>
              <w:numPr>
                <w:ilvl w:val="0"/>
                <w:numId w:val="1040"/>
              </w:numPr>
              <w:tabs>
                <w:tab w:val="left" w:pos="655"/>
              </w:tabs>
              <w:suppressAutoHyphens/>
              <w:autoSpaceDN w:val="0"/>
              <w:spacing w:line="400" w:lineRule="exact"/>
              <w:ind w:left="655" w:hanging="655"/>
              <w:textAlignment w:val="baseline"/>
              <w:rPr>
                <w:rFonts w:ascii="Times New Roman" w:eastAsia="標楷體" w:hAnsi="Times New Roman"/>
                <w:sz w:val="28"/>
                <w:szCs w:val="28"/>
              </w:rPr>
            </w:pPr>
            <w:r w:rsidRPr="009B32BF">
              <w:rPr>
                <w:rFonts w:ascii="Times New Roman" w:eastAsia="標楷體" w:hAnsi="Times New Roman"/>
                <w:color w:val="000000" w:themeColor="text1"/>
                <w:sz w:val="28"/>
                <w:szCs w:val="28"/>
              </w:rPr>
              <w:t>身心障礙及新住民孕婦生育指導</w:t>
            </w:r>
            <w:r w:rsidRPr="009B32BF">
              <w:rPr>
                <w:rFonts w:ascii="Times New Roman" w:eastAsia="標楷體" w:hAnsi="Times New Roman" w:hint="eastAsia"/>
                <w:color w:val="000000" w:themeColor="text1"/>
                <w:sz w:val="28"/>
                <w:szCs w:val="28"/>
              </w:rPr>
              <w:t xml:space="preserve"> </w:t>
            </w:r>
            <w:r w:rsidRPr="009B32BF">
              <w:rPr>
                <w:rFonts w:ascii="Times New Roman" w:eastAsia="標楷體" w:hAnsi="Times New Roman"/>
                <w:color w:val="000000" w:themeColor="text1"/>
                <w:sz w:val="28"/>
                <w:szCs w:val="28"/>
              </w:rPr>
              <w:t>(10</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32BF" w:rsidRPr="009B32BF" w:rsidRDefault="009B32BF" w:rsidP="009B32BF">
            <w:pPr>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30</w:t>
            </w:r>
            <w:r w:rsidRPr="009B32BF">
              <w:rPr>
                <w:rFonts w:ascii="Times New Roman" w:eastAsia="標楷體" w:hAnsi="Times New Roman"/>
                <w:b/>
                <w:color w:val="000000" w:themeColor="text1"/>
                <w:sz w:val="28"/>
                <w:szCs w:val="28"/>
              </w:rPr>
              <w:t>分</w:t>
            </w:r>
          </w:p>
        </w:tc>
        <w:tc>
          <w:tcPr>
            <w:tcW w:w="1134" w:type="dxa"/>
            <w:tcBorders>
              <w:top w:val="single" w:sz="4" w:space="0" w:color="000000"/>
              <w:left w:val="single" w:sz="4" w:space="0" w:color="000000"/>
              <w:bottom w:val="single" w:sz="4" w:space="0" w:color="000000"/>
              <w:right w:val="single" w:sz="4" w:space="0" w:color="000000"/>
            </w:tcBorders>
            <w:vAlign w:val="center"/>
          </w:tcPr>
          <w:p w:rsidR="009B32BF" w:rsidRPr="009B32BF" w:rsidRDefault="009B32BF" w:rsidP="009B32BF">
            <w:pPr>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31</w:t>
            </w:r>
            <w:r w:rsidRPr="009B32BF">
              <w:rPr>
                <w:rFonts w:ascii="Times New Roman" w:eastAsia="標楷體" w:hAnsi="Times New Roman"/>
                <w:b/>
                <w:color w:val="000000" w:themeColor="text1"/>
                <w:sz w:val="28"/>
                <w:szCs w:val="28"/>
              </w:rPr>
              <w:t>分</w:t>
            </w:r>
          </w:p>
        </w:tc>
      </w:tr>
      <w:tr w:rsidR="009B32BF" w:rsidRPr="009B32BF" w:rsidTr="009B32BF">
        <w:trPr>
          <w:cantSplit/>
          <w:trHeight w:val="536"/>
          <w:jc w:val="center"/>
        </w:trPr>
        <w:tc>
          <w:tcPr>
            <w:tcW w:w="736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9B32BF" w:rsidRPr="009B32BF" w:rsidRDefault="009B32BF" w:rsidP="009B32BF">
            <w:pPr>
              <w:spacing w:line="400" w:lineRule="exact"/>
              <w:jc w:val="center"/>
              <w:rPr>
                <w:rFonts w:ascii="Times New Roman" w:eastAsia="標楷體" w:hAnsi="Times New Roman"/>
                <w:b/>
                <w:sz w:val="28"/>
                <w:szCs w:val="28"/>
              </w:rPr>
            </w:pPr>
            <w:r w:rsidRPr="009B32BF">
              <w:rPr>
                <w:rFonts w:ascii="Times New Roman" w:eastAsia="標楷體" w:hAnsi="Times New Roman"/>
                <w:b/>
                <w:sz w:val="28"/>
                <w:szCs w:val="28"/>
              </w:rPr>
              <w:t>總</w:t>
            </w:r>
            <w:r w:rsidRPr="009B32BF">
              <w:rPr>
                <w:rFonts w:ascii="Times New Roman" w:eastAsia="標楷體" w:hAnsi="Times New Roman"/>
                <w:b/>
                <w:sz w:val="28"/>
                <w:szCs w:val="28"/>
              </w:rPr>
              <w:t xml:space="preserve">   </w:t>
            </w:r>
            <w:r w:rsidRPr="009B32BF">
              <w:rPr>
                <w:rFonts w:ascii="Times New Roman" w:eastAsia="標楷體" w:hAnsi="Times New Roman"/>
                <w:b/>
                <w:sz w:val="28"/>
                <w:szCs w:val="28"/>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28" w:type="dxa"/>
              <w:bottom w:w="0" w:type="dxa"/>
              <w:right w:w="28" w:type="dxa"/>
            </w:tcMar>
          </w:tcPr>
          <w:p w:rsidR="009B32BF" w:rsidRPr="009B32BF" w:rsidRDefault="009B32BF" w:rsidP="009B32BF">
            <w:pPr>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195</w:t>
            </w:r>
            <w:r w:rsidRPr="009B32BF">
              <w:rPr>
                <w:rFonts w:ascii="Times New Roman" w:eastAsia="標楷體" w:hAnsi="Times New Roman"/>
                <w:b/>
                <w:color w:val="000000" w:themeColor="text1"/>
                <w:sz w:val="28"/>
                <w:szCs w:val="28"/>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B32BF" w:rsidRPr="009B32BF" w:rsidRDefault="009B32BF" w:rsidP="009B32BF">
            <w:pPr>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200</w:t>
            </w:r>
            <w:r w:rsidRPr="009B32BF">
              <w:rPr>
                <w:rFonts w:ascii="Times New Roman" w:eastAsia="標楷體" w:hAnsi="Times New Roman"/>
                <w:b/>
                <w:color w:val="000000" w:themeColor="text1"/>
                <w:sz w:val="28"/>
                <w:szCs w:val="28"/>
              </w:rPr>
              <w:t>分</w:t>
            </w:r>
          </w:p>
        </w:tc>
      </w:tr>
    </w:tbl>
    <w:p w:rsidR="009B32BF" w:rsidRPr="009B32BF" w:rsidRDefault="009B32BF" w:rsidP="009B32BF">
      <w:pPr>
        <w:tabs>
          <w:tab w:val="left" w:pos="522"/>
        </w:tabs>
        <w:snapToGrid w:val="0"/>
        <w:spacing w:line="360" w:lineRule="exact"/>
        <w:rPr>
          <w:rFonts w:ascii="Times New Roman" w:eastAsia="標楷體" w:hAnsi="Times New Roman"/>
          <w:b/>
          <w:sz w:val="32"/>
          <w:szCs w:val="32"/>
        </w:rPr>
      </w:pPr>
    </w:p>
    <w:p w:rsidR="009B32BF" w:rsidRPr="009B32BF" w:rsidRDefault="009B32BF" w:rsidP="009B32BF">
      <w:pPr>
        <w:widowControl/>
        <w:spacing w:afterLines="50" w:after="120" w:line="360" w:lineRule="exact"/>
        <w:jc w:val="center"/>
        <w:rPr>
          <w:rFonts w:ascii="Times New Roman" w:eastAsia="標楷體" w:hAnsi="Times New Roman"/>
          <w:b/>
          <w:sz w:val="32"/>
          <w:szCs w:val="32"/>
        </w:rPr>
      </w:pPr>
      <w:r w:rsidRPr="009B32BF">
        <w:rPr>
          <w:rFonts w:ascii="Times New Roman" w:eastAsia="標楷體" w:hAnsi="Times New Roman"/>
          <w:b/>
          <w:sz w:val="32"/>
          <w:szCs w:val="32"/>
        </w:rPr>
        <w:br w:type="page"/>
        <w:t>11</w:t>
      </w:r>
      <w:r w:rsidRPr="009B32BF">
        <w:rPr>
          <w:rFonts w:ascii="Times New Roman" w:eastAsia="標楷體" w:hAnsi="Times New Roman" w:hint="eastAsia"/>
          <w:b/>
          <w:sz w:val="32"/>
          <w:szCs w:val="32"/>
        </w:rPr>
        <w:t>1</w:t>
      </w:r>
      <w:r w:rsidRPr="009B32BF">
        <w:rPr>
          <w:rFonts w:ascii="Times New Roman" w:eastAsia="標楷體" w:hAnsi="Times New Roman"/>
          <w:b/>
          <w:sz w:val="32"/>
          <w:szCs w:val="32"/>
        </w:rPr>
        <w:t>年</w:t>
      </w:r>
      <w:r w:rsidRPr="009B32BF">
        <w:rPr>
          <w:rFonts w:ascii="Times New Roman" w:eastAsia="標楷體" w:hAnsi="Times New Roman" w:hint="eastAsia"/>
          <w:b/>
          <w:sz w:val="32"/>
          <w:szCs w:val="32"/>
        </w:rPr>
        <w:t>保健</w:t>
      </w:r>
      <w:r w:rsidRPr="009B32BF">
        <w:rPr>
          <w:rFonts w:ascii="Times New Roman" w:eastAsia="標楷體" w:hAnsi="Times New Roman"/>
          <w:b/>
          <w:sz w:val="32"/>
          <w:szCs w:val="32"/>
        </w:rPr>
        <w:t>業務考評指標說明</w:t>
      </w:r>
    </w:p>
    <w:p w:rsidR="009B32BF" w:rsidRPr="009B32BF" w:rsidRDefault="009B32BF" w:rsidP="009B32BF">
      <w:pPr>
        <w:tabs>
          <w:tab w:val="left" w:pos="762"/>
        </w:tabs>
        <w:suppressAutoHyphens/>
        <w:autoSpaceDN w:val="0"/>
        <w:snapToGrid w:val="0"/>
        <w:spacing w:line="400" w:lineRule="exact"/>
        <w:ind w:left="1" w:hanging="1"/>
        <w:textAlignment w:val="baseline"/>
        <w:rPr>
          <w:rFonts w:ascii="Times New Roman" w:eastAsia="標楷體" w:hAnsi="Times New Roman"/>
          <w:b/>
          <w:sz w:val="32"/>
          <w:szCs w:val="32"/>
        </w:rPr>
      </w:pPr>
      <w:r w:rsidRPr="009B32BF">
        <w:rPr>
          <w:rFonts w:ascii="Times New Roman" w:eastAsia="標楷體" w:hAnsi="Times New Roman" w:hint="eastAsia"/>
          <w:b/>
          <w:sz w:val="32"/>
          <w:szCs w:val="32"/>
        </w:rPr>
        <w:t>綜合保健</w:t>
      </w:r>
    </w:p>
    <w:p w:rsidR="009B32BF" w:rsidRPr="009B32BF" w:rsidRDefault="009B32BF" w:rsidP="00361044">
      <w:pPr>
        <w:numPr>
          <w:ilvl w:val="0"/>
          <w:numId w:val="1148"/>
        </w:numPr>
        <w:tabs>
          <w:tab w:val="left" w:pos="762"/>
        </w:tabs>
        <w:suppressAutoHyphens/>
        <w:autoSpaceDN w:val="0"/>
        <w:snapToGrid w:val="0"/>
        <w:spacing w:beforeLines="50" w:before="120" w:afterLines="50" w:after="120" w:line="400" w:lineRule="exact"/>
        <w:ind w:left="737"/>
        <w:jc w:val="both"/>
        <w:textAlignment w:val="baseline"/>
        <w:rPr>
          <w:rFonts w:ascii="Times New Roman" w:eastAsia="標楷體" w:hAnsi="Times New Roman"/>
          <w:b/>
          <w:sz w:val="32"/>
          <w:szCs w:val="32"/>
        </w:rPr>
      </w:pPr>
      <w:r w:rsidRPr="009B32BF">
        <w:rPr>
          <w:rFonts w:ascii="Times New Roman" w:eastAsia="標楷體" w:hAnsi="Times New Roman" w:hint="eastAsia"/>
          <w:b/>
          <w:sz w:val="32"/>
          <w:szCs w:val="32"/>
        </w:rPr>
        <w:t xml:space="preserve"> </w:t>
      </w:r>
      <w:r w:rsidRPr="009B32BF">
        <w:rPr>
          <w:rFonts w:ascii="Times New Roman" w:eastAsia="標楷體" w:hAnsi="Times New Roman"/>
          <w:b/>
          <w:color w:val="000000" w:themeColor="text1"/>
          <w:sz w:val="32"/>
          <w:szCs w:val="32"/>
        </w:rPr>
        <w:t>菸害防制工作</w:t>
      </w:r>
      <w:r w:rsidRPr="009B32BF">
        <w:rPr>
          <w:rFonts w:ascii="Times New Roman" w:eastAsia="標楷體" w:hAnsi="Times New Roman" w:hint="eastAsia"/>
          <w:b/>
          <w:color w:val="000000" w:themeColor="text1"/>
          <w:sz w:val="32"/>
          <w:szCs w:val="32"/>
        </w:rPr>
        <w:t xml:space="preserve"> </w:t>
      </w:r>
      <w:r w:rsidRPr="009B32BF">
        <w:rPr>
          <w:rFonts w:ascii="Times New Roman" w:eastAsia="標楷體" w:hAnsi="Times New Roman"/>
          <w:b/>
          <w:color w:val="000000" w:themeColor="text1"/>
          <w:sz w:val="32"/>
          <w:szCs w:val="32"/>
        </w:rPr>
        <w:t>(50</w:t>
      </w:r>
      <w:r w:rsidRPr="009B32BF">
        <w:rPr>
          <w:rFonts w:ascii="Times New Roman" w:eastAsia="標楷體" w:hAnsi="Times New Roman"/>
          <w:b/>
          <w:color w:val="000000" w:themeColor="text1"/>
          <w:sz w:val="32"/>
          <w:szCs w:val="32"/>
        </w:rPr>
        <w:t>分</w:t>
      </w:r>
      <w:r w:rsidRPr="009B32BF">
        <w:rPr>
          <w:rFonts w:ascii="Times New Roman" w:eastAsia="標楷體" w:hAnsi="Times New Roman"/>
          <w:b/>
          <w:color w:val="000000" w:themeColor="text1"/>
          <w:sz w:val="32"/>
          <w:szCs w:val="32"/>
        </w:rPr>
        <w:t>)</w:t>
      </w:r>
    </w:p>
    <w:p w:rsidR="009B32BF" w:rsidRPr="009B32BF" w:rsidRDefault="009B32BF" w:rsidP="009B32BF">
      <w:pPr>
        <w:numPr>
          <w:ilvl w:val="0"/>
          <w:numId w:val="220"/>
        </w:numPr>
        <w:tabs>
          <w:tab w:val="left" w:pos="762"/>
        </w:tabs>
        <w:suppressAutoHyphens/>
        <w:autoSpaceDN w:val="0"/>
        <w:snapToGrid w:val="0"/>
        <w:spacing w:beforeLines="50" w:before="120" w:line="400" w:lineRule="exact"/>
        <w:ind w:left="675" w:hanging="323"/>
        <w:textAlignment w:val="baseline"/>
        <w:rPr>
          <w:rFonts w:ascii="Times New Roman" w:eastAsia="標楷體" w:hAnsi="Times New Roman"/>
          <w:b/>
          <w:sz w:val="28"/>
          <w:szCs w:val="28"/>
        </w:rPr>
      </w:pPr>
      <w:r w:rsidRPr="009B32BF">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9B32BF" w:rsidRPr="009B32BF" w:rsidTr="009B32BF">
        <w:trPr>
          <w:trHeight w:val="50"/>
        </w:trPr>
        <w:tc>
          <w:tcPr>
            <w:tcW w:w="7512" w:type="dxa"/>
            <w:shd w:val="clear" w:color="auto" w:fill="BFBFBF" w:themeFill="background1" w:themeFillShade="BF"/>
            <w:vAlign w:val="center"/>
          </w:tcPr>
          <w:p w:rsidR="009B32BF" w:rsidRPr="009B32BF" w:rsidRDefault="009B32BF" w:rsidP="009B32BF">
            <w:pPr>
              <w:adjustRightInd w:val="0"/>
              <w:snapToGrid w:val="0"/>
              <w:spacing w:line="400" w:lineRule="exact"/>
              <w:jc w:val="center"/>
              <w:rPr>
                <w:rFonts w:ascii="Times New Roman" w:eastAsia="標楷體" w:hAnsi="Times New Roman"/>
                <w:b/>
                <w:sz w:val="28"/>
                <w:szCs w:val="28"/>
              </w:rPr>
            </w:pPr>
            <w:r w:rsidRPr="009B32BF">
              <w:rPr>
                <w:rFonts w:ascii="Times New Roman" w:eastAsia="標楷體" w:hAnsi="Times New Roman"/>
                <w:b/>
                <w:sz w:val="28"/>
                <w:szCs w:val="28"/>
              </w:rPr>
              <w:t>考評</w:t>
            </w:r>
            <w:r w:rsidRPr="009B32BF">
              <w:rPr>
                <w:rFonts w:ascii="Times New Roman" w:eastAsia="標楷體" w:hAnsi="Times New Roman" w:hint="eastAsia"/>
                <w:b/>
                <w:sz w:val="28"/>
                <w:szCs w:val="28"/>
              </w:rPr>
              <w:t>指標</w:t>
            </w:r>
            <w:r w:rsidRPr="009B32BF">
              <w:rPr>
                <w:rFonts w:ascii="Times New Roman" w:eastAsia="標楷體" w:hAnsi="Times New Roman"/>
                <w:b/>
                <w:sz w:val="28"/>
                <w:szCs w:val="28"/>
              </w:rPr>
              <w:t>項目</w:t>
            </w:r>
          </w:p>
        </w:tc>
        <w:tc>
          <w:tcPr>
            <w:tcW w:w="1560" w:type="dxa"/>
            <w:shd w:val="clear" w:color="auto" w:fill="BFBFBF" w:themeFill="background1" w:themeFillShade="BF"/>
            <w:vAlign w:val="center"/>
          </w:tcPr>
          <w:p w:rsidR="009B32BF" w:rsidRPr="009B32BF" w:rsidRDefault="009B32BF" w:rsidP="009B32BF">
            <w:pPr>
              <w:adjustRightInd w:val="0"/>
              <w:snapToGrid w:val="0"/>
              <w:spacing w:line="400" w:lineRule="exact"/>
              <w:jc w:val="center"/>
              <w:rPr>
                <w:rFonts w:ascii="Times New Roman" w:eastAsia="標楷體" w:hAnsi="Times New Roman"/>
                <w:b/>
                <w:sz w:val="28"/>
                <w:szCs w:val="28"/>
              </w:rPr>
            </w:pPr>
            <w:r w:rsidRPr="009B32BF">
              <w:rPr>
                <w:rFonts w:ascii="Times New Roman" w:eastAsia="標楷體" w:hAnsi="Times New Roman"/>
                <w:b/>
                <w:sz w:val="28"/>
                <w:szCs w:val="28"/>
              </w:rPr>
              <w:t>配分</w:t>
            </w:r>
          </w:p>
        </w:tc>
      </w:tr>
      <w:tr w:rsidR="009B32BF" w:rsidRPr="009B32BF" w:rsidTr="009B32BF">
        <w:trPr>
          <w:trHeight w:val="50"/>
        </w:trPr>
        <w:tc>
          <w:tcPr>
            <w:tcW w:w="7512" w:type="dxa"/>
            <w:shd w:val="clear" w:color="auto" w:fill="auto"/>
            <w:vAlign w:val="center"/>
          </w:tcPr>
          <w:p w:rsidR="009B32BF" w:rsidRPr="009B32BF" w:rsidRDefault="009B32BF" w:rsidP="00361044">
            <w:pPr>
              <w:numPr>
                <w:ilvl w:val="0"/>
                <w:numId w:val="1041"/>
              </w:numPr>
              <w:tabs>
                <w:tab w:val="left" w:pos="601"/>
              </w:tabs>
              <w:spacing w:line="400" w:lineRule="exact"/>
              <w:ind w:left="340" w:hanging="34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菸害防制執法稽查取締</w:t>
            </w:r>
            <w:r w:rsidRPr="009B32BF">
              <w:rPr>
                <w:rFonts w:ascii="Times New Roman" w:eastAsia="標楷體" w:hAnsi="Times New Roman"/>
                <w:color w:val="000000" w:themeColor="text1"/>
                <w:sz w:val="28"/>
                <w:szCs w:val="28"/>
              </w:rPr>
              <w:t xml:space="preserve"> </w:t>
            </w:r>
          </w:p>
        </w:tc>
        <w:tc>
          <w:tcPr>
            <w:tcW w:w="1560" w:type="dxa"/>
            <w:vAlign w:val="center"/>
          </w:tcPr>
          <w:p w:rsidR="009B32BF" w:rsidRPr="009B32BF" w:rsidRDefault="009B32BF" w:rsidP="009B32BF">
            <w:pPr>
              <w:adjustRightInd w:val="0"/>
              <w:snapToGrid w:val="0"/>
              <w:spacing w:line="400" w:lineRule="exact"/>
              <w:jc w:val="center"/>
              <w:rPr>
                <w:rFonts w:ascii="Times New Roman" w:eastAsia="標楷體" w:hAnsi="Times New Roman"/>
                <w:b/>
                <w:sz w:val="28"/>
                <w:szCs w:val="28"/>
              </w:rPr>
            </w:pPr>
            <w:r w:rsidRPr="009B32BF">
              <w:rPr>
                <w:rFonts w:ascii="Times New Roman" w:eastAsia="標楷體" w:hAnsi="Times New Roman"/>
                <w:b/>
                <w:sz w:val="28"/>
                <w:szCs w:val="28"/>
              </w:rPr>
              <w:t>16</w:t>
            </w:r>
          </w:p>
        </w:tc>
      </w:tr>
      <w:tr w:rsidR="009B32BF" w:rsidRPr="009B32BF" w:rsidTr="009B32BF">
        <w:trPr>
          <w:trHeight w:val="50"/>
        </w:trPr>
        <w:tc>
          <w:tcPr>
            <w:tcW w:w="7512" w:type="dxa"/>
            <w:shd w:val="clear" w:color="auto" w:fill="auto"/>
            <w:vAlign w:val="center"/>
          </w:tcPr>
          <w:p w:rsidR="009B32BF" w:rsidRPr="009B32BF" w:rsidRDefault="009B32BF" w:rsidP="009B32BF">
            <w:pPr>
              <w:tabs>
                <w:tab w:val="left" w:pos="313"/>
              </w:tabs>
              <w:adjustRightInd w:val="0"/>
              <w:snapToGrid w:val="0"/>
              <w:spacing w:line="400" w:lineRule="exact"/>
              <w:ind w:left="2" w:firstLineChars="63" w:firstLine="176"/>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一</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實地訪查</w:t>
            </w:r>
            <w:r w:rsidRPr="009B32BF">
              <w:rPr>
                <w:rFonts w:ascii="Times New Roman" w:eastAsia="標楷體" w:hAnsi="Times New Roman"/>
                <w:color w:val="000000" w:themeColor="text1"/>
                <w:sz w:val="28"/>
                <w:szCs w:val="28"/>
                <w:lang w:eastAsia="zh-HK"/>
              </w:rPr>
              <w:t>縣市執行菸害防制法成效</w:t>
            </w:r>
          </w:p>
        </w:tc>
        <w:tc>
          <w:tcPr>
            <w:tcW w:w="1560" w:type="dxa"/>
            <w:vAlign w:val="center"/>
          </w:tcPr>
          <w:p w:rsidR="009B32BF" w:rsidRPr="009B32BF" w:rsidRDefault="009B32BF" w:rsidP="009B32BF">
            <w:pPr>
              <w:adjustRightInd w:val="0"/>
              <w:snapToGrid w:val="0"/>
              <w:spacing w:line="400" w:lineRule="exact"/>
              <w:jc w:val="center"/>
              <w:rPr>
                <w:rFonts w:ascii="Times New Roman" w:eastAsia="標楷體" w:hAnsi="Times New Roman"/>
                <w:szCs w:val="24"/>
              </w:rPr>
            </w:pPr>
            <w:r w:rsidRPr="009B32BF">
              <w:rPr>
                <w:rFonts w:ascii="Times New Roman" w:eastAsia="標楷體" w:hAnsi="Times New Roman" w:hint="eastAsia"/>
                <w:szCs w:val="24"/>
              </w:rPr>
              <w:t>8</w:t>
            </w:r>
          </w:p>
        </w:tc>
      </w:tr>
      <w:tr w:rsidR="009B32BF" w:rsidRPr="009B32BF" w:rsidTr="009B32BF">
        <w:trPr>
          <w:trHeight w:val="50"/>
        </w:trPr>
        <w:tc>
          <w:tcPr>
            <w:tcW w:w="7512" w:type="dxa"/>
            <w:shd w:val="clear" w:color="auto" w:fill="auto"/>
            <w:vAlign w:val="center"/>
          </w:tcPr>
          <w:p w:rsidR="009B32BF" w:rsidRPr="009B32BF" w:rsidRDefault="009B32BF" w:rsidP="009B32BF">
            <w:pPr>
              <w:tabs>
                <w:tab w:val="left" w:pos="596"/>
              </w:tabs>
              <w:adjustRightInd w:val="0"/>
              <w:snapToGrid w:val="0"/>
              <w:spacing w:line="400" w:lineRule="exact"/>
              <w:ind w:leftChars="70" w:left="168" w:firstLineChars="3" w:firstLine="8"/>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二</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lang w:eastAsia="zh-HK"/>
              </w:rPr>
              <w:t>衛生局稽查成果與陳情處理成效</w:t>
            </w:r>
          </w:p>
        </w:tc>
        <w:tc>
          <w:tcPr>
            <w:tcW w:w="1560" w:type="dxa"/>
            <w:vAlign w:val="center"/>
          </w:tcPr>
          <w:p w:rsidR="009B32BF" w:rsidRPr="009B32BF" w:rsidRDefault="009B32BF" w:rsidP="009B32BF">
            <w:pPr>
              <w:adjustRightInd w:val="0"/>
              <w:snapToGrid w:val="0"/>
              <w:spacing w:line="400" w:lineRule="exact"/>
              <w:jc w:val="center"/>
              <w:rPr>
                <w:rFonts w:ascii="Times New Roman" w:eastAsia="標楷體" w:hAnsi="Times New Roman"/>
                <w:szCs w:val="24"/>
              </w:rPr>
            </w:pPr>
            <w:r w:rsidRPr="009B32BF">
              <w:rPr>
                <w:rFonts w:ascii="Times New Roman" w:eastAsia="標楷體" w:hAnsi="Times New Roman" w:hint="eastAsia"/>
                <w:szCs w:val="24"/>
              </w:rPr>
              <w:t>8</w:t>
            </w:r>
          </w:p>
        </w:tc>
      </w:tr>
      <w:tr w:rsidR="009B32BF" w:rsidRPr="009B32BF" w:rsidTr="009B32BF">
        <w:trPr>
          <w:trHeight w:val="50"/>
        </w:trPr>
        <w:tc>
          <w:tcPr>
            <w:tcW w:w="7512" w:type="dxa"/>
            <w:shd w:val="clear" w:color="auto" w:fill="auto"/>
            <w:vAlign w:val="center"/>
          </w:tcPr>
          <w:p w:rsidR="009B32BF" w:rsidRPr="009B32BF" w:rsidRDefault="009B32BF" w:rsidP="00361044">
            <w:pPr>
              <w:numPr>
                <w:ilvl w:val="0"/>
                <w:numId w:val="1041"/>
              </w:numPr>
              <w:tabs>
                <w:tab w:val="left" w:pos="601"/>
              </w:tabs>
              <w:spacing w:line="400" w:lineRule="exact"/>
              <w:ind w:left="176" w:hanging="176"/>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戒菸服務</w:t>
            </w:r>
            <w:r w:rsidRPr="009B32BF">
              <w:rPr>
                <w:rFonts w:ascii="Times New Roman" w:eastAsia="標楷體" w:hAnsi="Times New Roman" w:hint="eastAsia"/>
                <w:color w:val="000000" w:themeColor="text1"/>
                <w:sz w:val="28"/>
                <w:szCs w:val="28"/>
              </w:rPr>
              <w:t xml:space="preserve"> </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戒菸專線利用率</w:t>
            </w:r>
            <w:r w:rsidRPr="009B32BF">
              <w:rPr>
                <w:rFonts w:ascii="Times New Roman" w:eastAsia="標楷體" w:hAnsi="Times New Roman"/>
                <w:color w:val="000000" w:themeColor="text1"/>
                <w:sz w:val="28"/>
                <w:szCs w:val="28"/>
              </w:rPr>
              <w:t xml:space="preserve">) </w:t>
            </w:r>
          </w:p>
        </w:tc>
        <w:tc>
          <w:tcPr>
            <w:tcW w:w="1560" w:type="dxa"/>
            <w:vAlign w:val="center"/>
          </w:tcPr>
          <w:p w:rsidR="009B32BF" w:rsidRPr="009B32BF" w:rsidRDefault="009B32BF" w:rsidP="009B32BF">
            <w:pPr>
              <w:adjustRightInd w:val="0"/>
              <w:snapToGrid w:val="0"/>
              <w:spacing w:line="400" w:lineRule="exact"/>
              <w:jc w:val="center"/>
              <w:rPr>
                <w:rFonts w:ascii="Times New Roman" w:eastAsia="標楷體" w:hAnsi="Times New Roman"/>
                <w:b/>
                <w:sz w:val="28"/>
                <w:szCs w:val="28"/>
              </w:rPr>
            </w:pPr>
            <w:r w:rsidRPr="009B32BF">
              <w:rPr>
                <w:rFonts w:ascii="Times New Roman" w:eastAsia="標楷體" w:hAnsi="Times New Roman"/>
                <w:b/>
                <w:sz w:val="28"/>
                <w:szCs w:val="28"/>
              </w:rPr>
              <w:t>8</w:t>
            </w:r>
          </w:p>
        </w:tc>
      </w:tr>
      <w:tr w:rsidR="009B32BF" w:rsidRPr="009B32BF" w:rsidTr="009B32BF">
        <w:trPr>
          <w:trHeight w:val="53"/>
        </w:trPr>
        <w:tc>
          <w:tcPr>
            <w:tcW w:w="7512" w:type="dxa"/>
            <w:shd w:val="clear" w:color="auto" w:fill="auto"/>
            <w:vAlign w:val="center"/>
          </w:tcPr>
          <w:p w:rsidR="009B32BF" w:rsidRPr="009B32BF" w:rsidRDefault="009B32BF" w:rsidP="00361044">
            <w:pPr>
              <w:numPr>
                <w:ilvl w:val="0"/>
                <w:numId w:val="1041"/>
              </w:numPr>
              <w:tabs>
                <w:tab w:val="left" w:pos="601"/>
              </w:tabs>
              <w:spacing w:line="400" w:lineRule="exact"/>
              <w:ind w:left="397" w:hanging="397"/>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無菸環境與宣導</w:t>
            </w:r>
            <w:r w:rsidRPr="009B32BF">
              <w:rPr>
                <w:rFonts w:ascii="Times New Roman" w:eastAsia="標楷體" w:hAnsi="Times New Roman"/>
                <w:color w:val="000000" w:themeColor="text1"/>
                <w:sz w:val="28"/>
                <w:szCs w:val="28"/>
              </w:rPr>
              <w:t xml:space="preserve"> </w:t>
            </w:r>
          </w:p>
        </w:tc>
        <w:tc>
          <w:tcPr>
            <w:tcW w:w="1560" w:type="dxa"/>
            <w:vAlign w:val="center"/>
          </w:tcPr>
          <w:p w:rsidR="009B32BF" w:rsidRPr="009B32BF" w:rsidRDefault="009B32BF" w:rsidP="009B32BF">
            <w:pPr>
              <w:adjustRightInd w:val="0"/>
              <w:snapToGrid w:val="0"/>
              <w:spacing w:line="400" w:lineRule="exact"/>
              <w:jc w:val="center"/>
              <w:rPr>
                <w:rFonts w:ascii="Times New Roman" w:eastAsia="標楷體" w:hAnsi="Times New Roman"/>
                <w:b/>
                <w:sz w:val="28"/>
                <w:szCs w:val="28"/>
              </w:rPr>
            </w:pPr>
            <w:r w:rsidRPr="009B32BF">
              <w:rPr>
                <w:rFonts w:ascii="Times New Roman" w:eastAsia="標楷體" w:hAnsi="Times New Roman"/>
                <w:b/>
                <w:sz w:val="28"/>
                <w:szCs w:val="28"/>
              </w:rPr>
              <w:t>10</w:t>
            </w:r>
          </w:p>
        </w:tc>
      </w:tr>
      <w:tr w:rsidR="009B32BF" w:rsidRPr="009B32BF" w:rsidTr="009B32BF">
        <w:trPr>
          <w:trHeight w:val="50"/>
        </w:trPr>
        <w:tc>
          <w:tcPr>
            <w:tcW w:w="7512" w:type="dxa"/>
            <w:shd w:val="clear" w:color="auto" w:fill="auto"/>
            <w:vAlign w:val="center"/>
          </w:tcPr>
          <w:p w:rsidR="009B32BF" w:rsidRPr="009B32BF" w:rsidRDefault="009B32BF" w:rsidP="009B32BF">
            <w:pPr>
              <w:tabs>
                <w:tab w:val="left" w:pos="313"/>
              </w:tabs>
              <w:adjustRightInd w:val="0"/>
              <w:snapToGrid w:val="0"/>
              <w:spacing w:line="400" w:lineRule="exact"/>
              <w:ind w:left="2" w:firstLineChars="63" w:firstLine="176"/>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一</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職場二手菸暴露率下降情形</w:t>
            </w:r>
          </w:p>
        </w:tc>
        <w:tc>
          <w:tcPr>
            <w:tcW w:w="1560" w:type="dxa"/>
            <w:vAlign w:val="center"/>
          </w:tcPr>
          <w:p w:rsidR="009B32BF" w:rsidRPr="009B32BF" w:rsidRDefault="009B32BF" w:rsidP="009B32BF">
            <w:pPr>
              <w:adjustRightInd w:val="0"/>
              <w:snapToGrid w:val="0"/>
              <w:spacing w:line="400" w:lineRule="exact"/>
              <w:jc w:val="center"/>
              <w:rPr>
                <w:rFonts w:ascii="Times New Roman" w:eastAsia="標楷體" w:hAnsi="Times New Roman"/>
                <w:szCs w:val="24"/>
              </w:rPr>
            </w:pPr>
            <w:r w:rsidRPr="009B32BF">
              <w:rPr>
                <w:rFonts w:ascii="Times New Roman" w:eastAsia="標楷體" w:hAnsi="Times New Roman"/>
                <w:szCs w:val="24"/>
              </w:rPr>
              <w:t>5</w:t>
            </w:r>
          </w:p>
        </w:tc>
      </w:tr>
      <w:tr w:rsidR="009B32BF" w:rsidRPr="009B32BF" w:rsidTr="009B32BF">
        <w:trPr>
          <w:trHeight w:val="50"/>
        </w:trPr>
        <w:tc>
          <w:tcPr>
            <w:tcW w:w="7512" w:type="dxa"/>
            <w:shd w:val="clear" w:color="auto" w:fill="auto"/>
            <w:vAlign w:val="center"/>
          </w:tcPr>
          <w:p w:rsidR="009B32BF" w:rsidRPr="009B32BF" w:rsidRDefault="009B32BF" w:rsidP="009B32BF">
            <w:pPr>
              <w:tabs>
                <w:tab w:val="left" w:pos="313"/>
              </w:tabs>
              <w:adjustRightInd w:val="0"/>
              <w:snapToGrid w:val="0"/>
              <w:spacing w:line="400" w:lineRule="exact"/>
              <w:ind w:left="2" w:firstLineChars="63" w:firstLine="176"/>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二</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禁菸公共場所二手菸暴露率下降情形</w:t>
            </w:r>
          </w:p>
        </w:tc>
        <w:tc>
          <w:tcPr>
            <w:tcW w:w="1560" w:type="dxa"/>
            <w:vAlign w:val="center"/>
          </w:tcPr>
          <w:p w:rsidR="009B32BF" w:rsidRPr="009B32BF" w:rsidRDefault="009B32BF" w:rsidP="009B32BF">
            <w:pPr>
              <w:adjustRightInd w:val="0"/>
              <w:snapToGrid w:val="0"/>
              <w:spacing w:line="400" w:lineRule="exact"/>
              <w:jc w:val="center"/>
              <w:rPr>
                <w:rFonts w:ascii="Times New Roman" w:eastAsia="標楷體" w:hAnsi="Times New Roman"/>
                <w:szCs w:val="24"/>
              </w:rPr>
            </w:pPr>
            <w:r w:rsidRPr="009B32BF">
              <w:rPr>
                <w:rFonts w:ascii="Times New Roman" w:eastAsia="標楷體" w:hAnsi="Times New Roman" w:hint="eastAsia"/>
                <w:szCs w:val="24"/>
              </w:rPr>
              <w:t>5</w:t>
            </w:r>
          </w:p>
        </w:tc>
      </w:tr>
      <w:tr w:rsidR="009B32BF" w:rsidRPr="009B32BF" w:rsidTr="009B32BF">
        <w:trPr>
          <w:trHeight w:val="83"/>
        </w:trPr>
        <w:tc>
          <w:tcPr>
            <w:tcW w:w="7512" w:type="dxa"/>
            <w:shd w:val="clear" w:color="auto" w:fill="auto"/>
            <w:vAlign w:val="center"/>
          </w:tcPr>
          <w:p w:rsidR="009B32BF" w:rsidRPr="009B32BF" w:rsidRDefault="009B32BF" w:rsidP="00361044">
            <w:pPr>
              <w:numPr>
                <w:ilvl w:val="0"/>
                <w:numId w:val="1041"/>
              </w:numPr>
              <w:tabs>
                <w:tab w:val="left" w:pos="601"/>
              </w:tabs>
              <w:spacing w:line="400" w:lineRule="exact"/>
              <w:ind w:left="397" w:hanging="397"/>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菸害防制工作成果達成情形</w:t>
            </w:r>
            <w:r w:rsidRPr="009B32BF">
              <w:rPr>
                <w:rFonts w:ascii="Times New Roman" w:eastAsia="標楷體" w:hAnsi="Times New Roman"/>
                <w:color w:val="000000" w:themeColor="text1"/>
                <w:sz w:val="28"/>
                <w:szCs w:val="28"/>
              </w:rPr>
              <w:t xml:space="preserve"> </w:t>
            </w:r>
          </w:p>
        </w:tc>
        <w:tc>
          <w:tcPr>
            <w:tcW w:w="1560" w:type="dxa"/>
            <w:vAlign w:val="center"/>
          </w:tcPr>
          <w:p w:rsidR="009B32BF" w:rsidRPr="009B32BF" w:rsidRDefault="009B32BF" w:rsidP="009B32BF">
            <w:pPr>
              <w:adjustRightInd w:val="0"/>
              <w:snapToGrid w:val="0"/>
              <w:spacing w:line="400" w:lineRule="exact"/>
              <w:jc w:val="center"/>
              <w:rPr>
                <w:rFonts w:ascii="Times New Roman" w:eastAsia="標楷體" w:hAnsi="Times New Roman"/>
                <w:b/>
                <w:sz w:val="28"/>
                <w:szCs w:val="28"/>
              </w:rPr>
            </w:pPr>
            <w:r w:rsidRPr="009B32BF">
              <w:rPr>
                <w:rFonts w:ascii="Times New Roman" w:eastAsia="標楷體" w:hAnsi="Times New Roman"/>
                <w:b/>
                <w:sz w:val="28"/>
                <w:szCs w:val="28"/>
              </w:rPr>
              <w:t>16</w:t>
            </w:r>
          </w:p>
        </w:tc>
      </w:tr>
      <w:tr w:rsidR="009B32BF" w:rsidRPr="009B32BF" w:rsidTr="009B32BF">
        <w:trPr>
          <w:trHeight w:val="50"/>
        </w:trPr>
        <w:tc>
          <w:tcPr>
            <w:tcW w:w="7512" w:type="dxa"/>
            <w:shd w:val="clear" w:color="auto" w:fill="BFBFBF" w:themeFill="background1" w:themeFillShade="BF"/>
            <w:vAlign w:val="center"/>
          </w:tcPr>
          <w:p w:rsidR="009B32BF" w:rsidRPr="009B32BF" w:rsidRDefault="009B32BF" w:rsidP="009B32BF">
            <w:pPr>
              <w:adjustRightInd w:val="0"/>
              <w:snapToGrid w:val="0"/>
              <w:spacing w:line="400" w:lineRule="exact"/>
              <w:jc w:val="center"/>
              <w:rPr>
                <w:rFonts w:ascii="Times New Roman" w:eastAsia="標楷體" w:hAnsi="Times New Roman"/>
                <w:b/>
                <w:sz w:val="28"/>
                <w:szCs w:val="28"/>
              </w:rPr>
            </w:pPr>
            <w:r w:rsidRPr="009B32BF">
              <w:rPr>
                <w:rFonts w:ascii="Times New Roman" w:eastAsia="標楷體" w:hAnsi="Times New Roman"/>
                <w:b/>
                <w:sz w:val="28"/>
                <w:szCs w:val="28"/>
              </w:rPr>
              <w:t>小計</w:t>
            </w:r>
          </w:p>
        </w:tc>
        <w:tc>
          <w:tcPr>
            <w:tcW w:w="1560" w:type="dxa"/>
            <w:shd w:val="clear" w:color="auto" w:fill="BFBFBF" w:themeFill="background1" w:themeFillShade="BF"/>
            <w:vAlign w:val="center"/>
          </w:tcPr>
          <w:p w:rsidR="009B32BF" w:rsidRPr="009B32BF" w:rsidRDefault="009B32BF" w:rsidP="009B32BF">
            <w:pPr>
              <w:adjustRightInd w:val="0"/>
              <w:snapToGrid w:val="0"/>
              <w:spacing w:line="400" w:lineRule="exact"/>
              <w:jc w:val="center"/>
              <w:rPr>
                <w:rFonts w:ascii="Times New Roman" w:eastAsia="標楷體" w:hAnsi="Times New Roman"/>
                <w:b/>
                <w:sz w:val="28"/>
                <w:szCs w:val="28"/>
              </w:rPr>
            </w:pPr>
            <w:r w:rsidRPr="009B32BF">
              <w:rPr>
                <w:rFonts w:ascii="Times New Roman" w:eastAsia="標楷體" w:hAnsi="Times New Roman"/>
                <w:b/>
                <w:sz w:val="28"/>
                <w:szCs w:val="28"/>
              </w:rPr>
              <w:t>50</w:t>
            </w:r>
          </w:p>
        </w:tc>
      </w:tr>
    </w:tbl>
    <w:p w:rsidR="009B32BF" w:rsidRPr="009B32BF" w:rsidRDefault="009B32BF" w:rsidP="009B32BF">
      <w:pPr>
        <w:numPr>
          <w:ilvl w:val="0"/>
          <w:numId w:val="220"/>
        </w:numPr>
        <w:tabs>
          <w:tab w:val="left" w:pos="762"/>
        </w:tabs>
        <w:suppressAutoHyphens/>
        <w:autoSpaceDN w:val="0"/>
        <w:snapToGrid w:val="0"/>
        <w:spacing w:beforeLines="50" w:before="120" w:line="400" w:lineRule="exact"/>
        <w:ind w:left="675" w:hanging="323"/>
        <w:textAlignment w:val="baseline"/>
        <w:rPr>
          <w:rFonts w:ascii="Times New Roman" w:eastAsia="標楷體" w:hAnsi="Times New Roman"/>
          <w:b/>
          <w:sz w:val="28"/>
          <w:szCs w:val="28"/>
        </w:rPr>
      </w:pPr>
      <w:r w:rsidRPr="009B32BF">
        <w:rPr>
          <w:rFonts w:ascii="Times New Roman" w:eastAsia="標楷體" w:hAnsi="Times New Roman" w:hint="eastAsia"/>
          <w:b/>
          <w:sz w:val="28"/>
          <w:szCs w:val="28"/>
        </w:rPr>
        <w:t>評分</w:t>
      </w:r>
      <w:r w:rsidRPr="009B32BF">
        <w:rPr>
          <w:rFonts w:ascii="Times New Roman" w:eastAsia="標楷體" w:hAnsi="Times New Roman"/>
          <w:b/>
          <w:sz w:val="28"/>
          <w:szCs w:val="28"/>
        </w:rPr>
        <w:t>標準</w:t>
      </w:r>
      <w:r w:rsidRPr="009B32BF">
        <w:rPr>
          <w:rFonts w:ascii="Times New Roman" w:eastAsia="標楷體" w:hAnsi="Times New Roman" w:hint="eastAsia"/>
          <w:b/>
          <w:sz w:val="28"/>
          <w:szCs w:val="28"/>
        </w:rPr>
        <w:t>：</w:t>
      </w:r>
    </w:p>
    <w:p w:rsidR="009B32BF" w:rsidRPr="009B32BF" w:rsidRDefault="009B32BF" w:rsidP="009B32BF">
      <w:pPr>
        <w:tabs>
          <w:tab w:val="left" w:pos="762"/>
        </w:tabs>
        <w:suppressAutoHyphens/>
        <w:autoSpaceDN w:val="0"/>
        <w:snapToGrid w:val="0"/>
        <w:spacing w:beforeLines="50" w:before="120" w:line="400" w:lineRule="exact"/>
        <w:ind w:left="675"/>
        <w:textAlignment w:val="baseline"/>
        <w:rPr>
          <w:rFonts w:ascii="Times New Roman" w:eastAsia="標楷體" w:hAnsi="Times New Roman"/>
          <w:sz w:val="28"/>
          <w:szCs w:val="28"/>
        </w:rPr>
      </w:pPr>
      <w:r w:rsidRPr="009B32BF">
        <w:rPr>
          <w:rFonts w:ascii="Times New Roman" w:eastAsia="標楷體" w:hAnsi="Times New Roman" w:hint="eastAsia"/>
          <w:sz w:val="28"/>
          <w:szCs w:val="28"/>
        </w:rPr>
        <w:t>一、</w:t>
      </w:r>
      <w:r w:rsidRPr="009B32BF">
        <w:rPr>
          <w:rFonts w:ascii="Times New Roman" w:eastAsia="標楷體" w:hAnsi="Times New Roman"/>
          <w:b/>
          <w:color w:val="000000" w:themeColor="text1"/>
          <w:sz w:val="28"/>
          <w:szCs w:val="28"/>
        </w:rPr>
        <w:t>菸害防制執法稽查取締</w:t>
      </w:r>
      <w:r w:rsidRPr="009B32BF">
        <w:rPr>
          <w:rFonts w:ascii="Times New Roman" w:eastAsia="標楷體" w:hAnsi="Times New Roman"/>
          <w:b/>
          <w:color w:val="000000" w:themeColor="text1"/>
          <w:sz w:val="28"/>
          <w:szCs w:val="28"/>
        </w:rPr>
        <w:t>(16</w:t>
      </w:r>
      <w:r w:rsidRPr="009B32BF">
        <w:rPr>
          <w:rFonts w:ascii="Times New Roman" w:eastAsia="標楷體" w:hAnsi="Times New Roman"/>
          <w:b/>
          <w:color w:val="000000" w:themeColor="text1"/>
          <w:sz w:val="28"/>
          <w:szCs w:val="28"/>
        </w:rPr>
        <w:t>分</w:t>
      </w:r>
      <w:r w:rsidRPr="009B32BF">
        <w:rPr>
          <w:rFonts w:ascii="Times New Roman" w:eastAsia="標楷體" w:hAnsi="Times New Roman"/>
          <w:b/>
          <w:color w:val="000000" w:themeColor="text1"/>
          <w:sz w:val="28"/>
          <w:szCs w:val="28"/>
        </w:rPr>
        <w:t>)</w:t>
      </w:r>
    </w:p>
    <w:p w:rsidR="009B32BF" w:rsidRPr="009B32BF" w:rsidRDefault="009B32BF" w:rsidP="009B32BF">
      <w:pPr>
        <w:tabs>
          <w:tab w:val="left" w:pos="1276"/>
        </w:tabs>
        <w:suppressAutoHyphens/>
        <w:autoSpaceDN w:val="0"/>
        <w:snapToGrid w:val="0"/>
        <w:spacing w:line="400" w:lineRule="exact"/>
        <w:ind w:left="1276"/>
        <w:textAlignment w:val="baseline"/>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A</w:t>
      </w:r>
      <w:r w:rsidRPr="009B32BF">
        <w:rPr>
          <w:rFonts w:ascii="Times New Roman" w:eastAsia="標楷體" w:hAnsi="Times New Roman"/>
          <w:b/>
          <w:color w:val="000000" w:themeColor="text1"/>
          <w:sz w:val="28"/>
          <w:szCs w:val="28"/>
        </w:rPr>
        <w:t>得分</w:t>
      </w:r>
      <w:r w:rsidRPr="009B32BF">
        <w:rPr>
          <w:rFonts w:ascii="Times New Roman" w:eastAsia="標楷體" w:hAnsi="Times New Roman"/>
          <w:b/>
          <w:color w:val="000000" w:themeColor="text1"/>
          <w:sz w:val="28"/>
          <w:szCs w:val="28"/>
        </w:rPr>
        <w:t>=A1+A2</w:t>
      </w:r>
    </w:p>
    <w:p w:rsidR="009B32BF" w:rsidRPr="009B32BF" w:rsidRDefault="009B32BF" w:rsidP="00361044">
      <w:pPr>
        <w:numPr>
          <w:ilvl w:val="0"/>
          <w:numId w:val="1042"/>
        </w:numPr>
        <w:adjustRightInd w:val="0"/>
        <w:snapToGrid w:val="0"/>
        <w:spacing w:line="400" w:lineRule="exact"/>
        <w:ind w:left="519" w:firstLine="332"/>
        <w:jc w:val="both"/>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A1</w:t>
      </w:r>
      <w:r w:rsidRPr="009B32BF">
        <w:rPr>
          <w:rFonts w:ascii="Times New Roman" w:eastAsia="標楷體" w:hAnsi="Times New Roman"/>
          <w:b/>
          <w:color w:val="000000" w:themeColor="text1"/>
          <w:sz w:val="28"/>
          <w:szCs w:val="28"/>
        </w:rPr>
        <w:t>：實地訪查</w:t>
      </w:r>
      <w:r w:rsidRPr="009B32BF">
        <w:rPr>
          <w:rFonts w:ascii="Times New Roman" w:eastAsia="標楷體" w:hAnsi="Times New Roman"/>
          <w:b/>
          <w:color w:val="000000" w:themeColor="text1"/>
          <w:sz w:val="28"/>
          <w:szCs w:val="28"/>
          <w:lang w:eastAsia="zh-HK"/>
        </w:rPr>
        <w:t>縣市執行菸害防制法成效</w:t>
      </w:r>
      <w:r w:rsidRPr="009B32BF">
        <w:rPr>
          <w:rFonts w:ascii="Times New Roman" w:eastAsia="標楷體" w:hAnsi="Times New Roman"/>
          <w:b/>
          <w:color w:val="000000" w:themeColor="text1"/>
          <w:sz w:val="28"/>
          <w:szCs w:val="28"/>
        </w:rPr>
        <w:t xml:space="preserve"> (8</w:t>
      </w:r>
      <w:r w:rsidRPr="009B32BF">
        <w:rPr>
          <w:rFonts w:ascii="Times New Roman" w:eastAsia="標楷體" w:hAnsi="Times New Roman"/>
          <w:b/>
          <w:color w:val="000000" w:themeColor="text1"/>
          <w:sz w:val="28"/>
          <w:szCs w:val="28"/>
        </w:rPr>
        <w:t>分</w:t>
      </w:r>
      <w:r w:rsidRPr="009B32BF">
        <w:rPr>
          <w:rFonts w:ascii="Times New Roman" w:eastAsia="標楷體" w:hAnsi="Times New Roman"/>
          <w:b/>
          <w:color w:val="000000" w:themeColor="text1"/>
          <w:sz w:val="28"/>
          <w:szCs w:val="28"/>
        </w:rPr>
        <w:t>)</w:t>
      </w:r>
    </w:p>
    <w:p w:rsidR="009B32BF" w:rsidRPr="009B32BF" w:rsidRDefault="009B32BF" w:rsidP="009B32BF">
      <w:pPr>
        <w:spacing w:line="400" w:lineRule="exact"/>
        <w:ind w:leftChars="346" w:left="830" w:firstLineChars="107" w:firstLine="30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【說明】</w:t>
      </w:r>
    </w:p>
    <w:p w:rsidR="009B32BF" w:rsidRPr="009B32BF" w:rsidRDefault="009B32BF" w:rsidP="009B32BF">
      <w:pPr>
        <w:spacing w:line="400" w:lineRule="exact"/>
        <w:ind w:leftChars="590" w:left="2830" w:hangingChars="505" w:hanging="141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考評指標：近</w:t>
      </w:r>
      <w:r w:rsidRPr="009B32BF">
        <w:rPr>
          <w:rFonts w:ascii="Times New Roman" w:eastAsia="標楷體" w:hAnsi="Times New Roman"/>
          <w:color w:val="000000" w:themeColor="text1"/>
          <w:sz w:val="28"/>
          <w:szCs w:val="28"/>
        </w:rPr>
        <w:t>3</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107</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lang w:eastAsia="zh-HK"/>
        </w:rPr>
        <w:t>、</w:t>
      </w:r>
      <w:r w:rsidRPr="009B32BF">
        <w:rPr>
          <w:rFonts w:ascii="Times New Roman" w:eastAsia="標楷體" w:hAnsi="Times New Roman"/>
          <w:color w:val="000000" w:themeColor="text1"/>
          <w:sz w:val="28"/>
          <w:szCs w:val="28"/>
          <w:lang w:eastAsia="zh-HK"/>
        </w:rPr>
        <w:t>108</w:t>
      </w:r>
      <w:r w:rsidRPr="009B32BF">
        <w:rPr>
          <w:rFonts w:ascii="Times New Roman" w:eastAsia="標楷體" w:hAnsi="Times New Roman"/>
          <w:color w:val="000000" w:themeColor="text1"/>
          <w:sz w:val="28"/>
          <w:szCs w:val="28"/>
          <w:lang w:eastAsia="zh-HK"/>
        </w:rPr>
        <w:t>年及</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年）執法成效實地訪查第</w:t>
      </w:r>
      <w:r w:rsidRPr="009B32BF">
        <w:rPr>
          <w:rFonts w:ascii="Times New Roman" w:eastAsia="標楷體" w:hAnsi="Times New Roman"/>
          <w:color w:val="000000" w:themeColor="text1"/>
          <w:sz w:val="28"/>
          <w:szCs w:val="28"/>
        </w:rPr>
        <w:t>10</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13</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15</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16</w:t>
      </w:r>
      <w:r w:rsidRPr="009B32BF">
        <w:rPr>
          <w:rFonts w:ascii="Times New Roman" w:eastAsia="標楷體" w:hAnsi="Times New Roman"/>
          <w:color w:val="000000" w:themeColor="text1"/>
          <w:sz w:val="28"/>
          <w:szCs w:val="28"/>
        </w:rPr>
        <w:t>條總平均合格率。</w:t>
      </w:r>
    </w:p>
    <w:p w:rsidR="009B32BF" w:rsidRPr="009B32BF" w:rsidRDefault="009B32BF" w:rsidP="009B32BF">
      <w:pPr>
        <w:spacing w:line="400" w:lineRule="exact"/>
        <w:ind w:leftChars="473" w:left="1561" w:hangingChars="152" w:hanging="426"/>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【資料來源】</w:t>
      </w:r>
    </w:p>
    <w:p w:rsidR="009B32BF" w:rsidRPr="009B32BF" w:rsidRDefault="009B32BF" w:rsidP="009B32BF">
      <w:pPr>
        <w:spacing w:line="400" w:lineRule="exact"/>
        <w:ind w:leftChars="590" w:left="1416" w:firstLine="2"/>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lang w:eastAsia="zh-HK"/>
        </w:rPr>
        <w:t>本</w:t>
      </w:r>
      <w:r w:rsidRPr="009B32BF">
        <w:rPr>
          <w:rFonts w:ascii="Times New Roman" w:eastAsia="標楷體" w:hAnsi="Times New Roman"/>
          <w:color w:val="000000" w:themeColor="text1"/>
          <w:sz w:val="28"/>
          <w:szCs w:val="28"/>
        </w:rPr>
        <w:t>署委託辦理「縣市執行菸害防制法成效研究計畫」，各縣市實地訪查及喬裝測試結果。</w:t>
      </w:r>
    </w:p>
    <w:p w:rsidR="009B32BF" w:rsidRPr="009B32BF" w:rsidRDefault="009B32BF" w:rsidP="009B32BF">
      <w:pPr>
        <w:spacing w:line="400" w:lineRule="exact"/>
        <w:ind w:leftChars="472" w:left="1416" w:hangingChars="101"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【計算公式】</w:t>
      </w:r>
    </w:p>
    <w:p w:rsidR="009B32BF" w:rsidRPr="009B32BF" w:rsidRDefault="009B32BF" w:rsidP="009B32BF">
      <w:pPr>
        <w:adjustRightInd w:val="0"/>
        <w:snapToGrid w:val="0"/>
        <w:spacing w:line="400" w:lineRule="exact"/>
        <w:ind w:leftChars="591" w:left="1558" w:hangingChars="50" w:hanging="140"/>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A1=</w:t>
      </w:r>
      <w:r w:rsidRPr="009B32BF">
        <w:rPr>
          <w:rFonts w:ascii="Times New Roman" w:eastAsia="標楷體" w:hAnsi="Times New Roman"/>
          <w:color w:val="000000" w:themeColor="text1"/>
          <w:sz w:val="28"/>
          <w:szCs w:val="28"/>
        </w:rPr>
        <w:t>（第</w:t>
      </w:r>
      <w:r w:rsidRPr="009B32BF">
        <w:rPr>
          <w:rFonts w:ascii="Times New Roman" w:eastAsia="標楷體" w:hAnsi="Times New Roman"/>
          <w:color w:val="000000" w:themeColor="text1"/>
          <w:sz w:val="28"/>
          <w:szCs w:val="28"/>
        </w:rPr>
        <w:t>10</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13</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15</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16</w:t>
      </w:r>
      <w:r w:rsidRPr="009B32BF">
        <w:rPr>
          <w:rFonts w:ascii="Times New Roman" w:eastAsia="標楷體" w:hAnsi="Times New Roman"/>
          <w:color w:val="000000" w:themeColor="text1"/>
          <w:sz w:val="28"/>
          <w:szCs w:val="28"/>
        </w:rPr>
        <w:t>條近</w:t>
      </w:r>
      <w:r w:rsidRPr="009B32BF">
        <w:rPr>
          <w:rFonts w:ascii="Times New Roman" w:eastAsia="標楷體" w:hAnsi="Times New Roman"/>
          <w:color w:val="000000" w:themeColor="text1"/>
          <w:sz w:val="28"/>
          <w:szCs w:val="28"/>
        </w:rPr>
        <w:t>3</w:t>
      </w:r>
      <w:r w:rsidRPr="009B32BF">
        <w:rPr>
          <w:rFonts w:ascii="Times New Roman" w:eastAsia="標楷體" w:hAnsi="Times New Roman"/>
          <w:color w:val="000000" w:themeColor="text1"/>
          <w:sz w:val="28"/>
          <w:szCs w:val="28"/>
        </w:rPr>
        <w:t>年平均合格率總和／項目總數）</w:t>
      </w:r>
      <w:r w:rsidRPr="009B32BF">
        <w:rPr>
          <w:rFonts w:ascii="Times New Roman" w:eastAsia="標楷體" w:hAnsi="Times New Roman"/>
          <w:color w:val="000000" w:themeColor="text1"/>
          <w:sz w:val="28"/>
          <w:szCs w:val="28"/>
        </w:rPr>
        <w:t xml:space="preserve">× </w:t>
      </w:r>
    </w:p>
    <w:p w:rsidR="009B32BF" w:rsidRPr="009B32BF" w:rsidRDefault="009B32BF" w:rsidP="009B32BF">
      <w:pPr>
        <w:adjustRightInd w:val="0"/>
        <w:snapToGrid w:val="0"/>
        <w:spacing w:line="400" w:lineRule="exact"/>
        <w:ind w:leftChars="827" w:left="2125" w:hangingChars="50" w:hanging="140"/>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8</w:t>
      </w:r>
      <w:r w:rsidRPr="009B32BF">
        <w:rPr>
          <w:rFonts w:ascii="Times New Roman" w:eastAsia="標楷體" w:hAnsi="Times New Roman"/>
          <w:color w:val="000000" w:themeColor="text1"/>
          <w:sz w:val="28"/>
          <w:szCs w:val="28"/>
        </w:rPr>
        <w:t>分。</w:t>
      </w:r>
    </w:p>
    <w:p w:rsidR="009B32BF" w:rsidRPr="009B32BF" w:rsidRDefault="009B32BF" w:rsidP="009B32BF">
      <w:pPr>
        <w:spacing w:line="400" w:lineRule="exact"/>
        <w:ind w:leftChars="474" w:left="1275" w:hangingChars="49" w:hanging="137"/>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【評分標準】</w:t>
      </w:r>
    </w:p>
    <w:p w:rsidR="009B32BF" w:rsidRPr="009B32BF" w:rsidRDefault="009B32BF" w:rsidP="009B32BF">
      <w:pPr>
        <w:spacing w:line="400" w:lineRule="exact"/>
        <w:ind w:leftChars="591" w:left="1558" w:hangingChars="50" w:hanging="14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依上述計算公式給分。</w:t>
      </w:r>
    </w:p>
    <w:p w:rsidR="009B32BF" w:rsidRPr="009B32BF" w:rsidRDefault="009B32BF" w:rsidP="009B32BF">
      <w:pPr>
        <w:spacing w:line="400" w:lineRule="exact"/>
        <w:ind w:leftChars="472" w:left="1133" w:firstLineChars="107" w:firstLine="30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 A1=</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w1+w2+w3+w4</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項</w:t>
      </w:r>
      <w:r w:rsidRPr="009B32BF">
        <w:rPr>
          <w:rFonts w:ascii="Times New Roman" w:eastAsia="標楷體" w:hAnsi="Times New Roman"/>
          <w:color w:val="000000" w:themeColor="text1"/>
          <w:sz w:val="28"/>
          <w:szCs w:val="28"/>
        </w:rPr>
        <w:sym w:font="Symbol" w:char="F0B4"/>
      </w:r>
      <w:r w:rsidRPr="009B32BF">
        <w:rPr>
          <w:rFonts w:ascii="Times New Roman" w:eastAsia="標楷體" w:hAnsi="Times New Roman"/>
          <w:color w:val="000000" w:themeColor="text1"/>
          <w:sz w:val="28"/>
          <w:szCs w:val="28"/>
        </w:rPr>
        <w:t>8</w:t>
      </w:r>
      <w:r w:rsidRPr="009B32BF">
        <w:rPr>
          <w:rFonts w:ascii="Times New Roman" w:eastAsia="標楷體" w:hAnsi="Times New Roman"/>
          <w:color w:val="000000" w:themeColor="text1"/>
          <w:sz w:val="28"/>
          <w:szCs w:val="28"/>
        </w:rPr>
        <w:t>分</w:t>
      </w:r>
    </w:p>
    <w:p w:rsidR="009B32BF" w:rsidRPr="009B32BF" w:rsidRDefault="009B32BF" w:rsidP="009B32BF">
      <w:pPr>
        <w:spacing w:line="400" w:lineRule="exact"/>
        <w:ind w:leftChars="590" w:left="1416" w:firstLineChars="152" w:firstLine="426"/>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w1=</w:t>
      </w:r>
      <w:r w:rsidRPr="009B32BF">
        <w:rPr>
          <w:rFonts w:ascii="Times New Roman" w:eastAsia="標楷體" w:hAnsi="Times New Roman"/>
          <w:color w:val="000000" w:themeColor="text1"/>
          <w:sz w:val="28"/>
          <w:szCs w:val="28"/>
        </w:rPr>
        <w:t>第</w:t>
      </w:r>
      <w:r w:rsidRPr="009B32BF">
        <w:rPr>
          <w:rFonts w:ascii="Times New Roman" w:eastAsia="標楷體" w:hAnsi="Times New Roman"/>
          <w:color w:val="000000" w:themeColor="text1"/>
          <w:sz w:val="28"/>
          <w:szCs w:val="28"/>
        </w:rPr>
        <w:t>10</w:t>
      </w:r>
      <w:r w:rsidRPr="009B32BF">
        <w:rPr>
          <w:rFonts w:ascii="Times New Roman" w:eastAsia="標楷體" w:hAnsi="Times New Roman"/>
          <w:color w:val="000000" w:themeColor="text1"/>
          <w:sz w:val="28"/>
          <w:szCs w:val="28"/>
        </w:rPr>
        <w:t>條近</w:t>
      </w:r>
      <w:r w:rsidRPr="009B32BF">
        <w:rPr>
          <w:rFonts w:ascii="Times New Roman" w:eastAsia="標楷體" w:hAnsi="Times New Roman"/>
          <w:color w:val="000000" w:themeColor="text1"/>
          <w:sz w:val="28"/>
          <w:szCs w:val="28"/>
        </w:rPr>
        <w:t>3</w:t>
      </w:r>
      <w:r w:rsidRPr="009B32BF">
        <w:rPr>
          <w:rFonts w:ascii="Times New Roman" w:eastAsia="標楷體" w:hAnsi="Times New Roman"/>
          <w:color w:val="000000" w:themeColor="text1"/>
          <w:sz w:val="28"/>
          <w:szCs w:val="28"/>
        </w:rPr>
        <w:t>年平均合格率。</w:t>
      </w:r>
    </w:p>
    <w:p w:rsidR="009B32BF" w:rsidRPr="009B32BF" w:rsidRDefault="009B32BF" w:rsidP="009B32BF">
      <w:pPr>
        <w:spacing w:line="400" w:lineRule="exact"/>
        <w:ind w:leftChars="590" w:left="1416" w:firstLineChars="152" w:firstLine="426"/>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w2=</w:t>
      </w:r>
      <w:r w:rsidRPr="009B32BF">
        <w:rPr>
          <w:rFonts w:ascii="Times New Roman" w:eastAsia="標楷體" w:hAnsi="Times New Roman"/>
          <w:color w:val="000000" w:themeColor="text1"/>
          <w:sz w:val="28"/>
          <w:szCs w:val="28"/>
        </w:rPr>
        <w:t>第</w:t>
      </w:r>
      <w:r w:rsidRPr="009B32BF">
        <w:rPr>
          <w:rFonts w:ascii="Times New Roman" w:eastAsia="標楷體" w:hAnsi="Times New Roman"/>
          <w:color w:val="000000" w:themeColor="text1"/>
          <w:sz w:val="28"/>
          <w:szCs w:val="28"/>
        </w:rPr>
        <w:t>13</w:t>
      </w:r>
      <w:r w:rsidRPr="009B32BF">
        <w:rPr>
          <w:rFonts w:ascii="Times New Roman" w:eastAsia="標楷體" w:hAnsi="Times New Roman"/>
          <w:color w:val="000000" w:themeColor="text1"/>
          <w:sz w:val="28"/>
          <w:szCs w:val="28"/>
        </w:rPr>
        <w:t>條近</w:t>
      </w:r>
      <w:r w:rsidRPr="009B32BF">
        <w:rPr>
          <w:rFonts w:ascii="Times New Roman" w:eastAsia="標楷體" w:hAnsi="Times New Roman"/>
          <w:color w:val="000000" w:themeColor="text1"/>
          <w:sz w:val="28"/>
          <w:szCs w:val="28"/>
        </w:rPr>
        <w:t>3</w:t>
      </w:r>
      <w:r w:rsidRPr="009B32BF">
        <w:rPr>
          <w:rFonts w:ascii="Times New Roman" w:eastAsia="標楷體" w:hAnsi="Times New Roman"/>
          <w:color w:val="000000" w:themeColor="text1"/>
          <w:sz w:val="28"/>
          <w:szCs w:val="28"/>
        </w:rPr>
        <w:t>年平均合格率。</w:t>
      </w:r>
    </w:p>
    <w:p w:rsidR="009B32BF" w:rsidRPr="009B32BF" w:rsidRDefault="009B32BF" w:rsidP="009B32BF">
      <w:pPr>
        <w:spacing w:line="400" w:lineRule="exact"/>
        <w:ind w:leftChars="590" w:left="1416" w:firstLineChars="152" w:firstLine="426"/>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w3=</w:t>
      </w:r>
      <w:r w:rsidRPr="009B32BF">
        <w:rPr>
          <w:rFonts w:ascii="Times New Roman" w:eastAsia="標楷體" w:hAnsi="Times New Roman"/>
          <w:color w:val="000000" w:themeColor="text1"/>
          <w:sz w:val="28"/>
          <w:szCs w:val="28"/>
        </w:rPr>
        <w:t>第</w:t>
      </w:r>
      <w:r w:rsidRPr="009B32BF">
        <w:rPr>
          <w:rFonts w:ascii="Times New Roman" w:eastAsia="標楷體" w:hAnsi="Times New Roman"/>
          <w:color w:val="000000" w:themeColor="text1"/>
          <w:sz w:val="28"/>
          <w:szCs w:val="28"/>
        </w:rPr>
        <w:t>15</w:t>
      </w:r>
      <w:r w:rsidRPr="009B32BF">
        <w:rPr>
          <w:rFonts w:ascii="Times New Roman" w:eastAsia="標楷體" w:hAnsi="Times New Roman"/>
          <w:color w:val="000000" w:themeColor="text1"/>
          <w:sz w:val="28"/>
          <w:szCs w:val="28"/>
        </w:rPr>
        <w:t>條近</w:t>
      </w:r>
      <w:r w:rsidRPr="009B32BF">
        <w:rPr>
          <w:rFonts w:ascii="Times New Roman" w:eastAsia="標楷體" w:hAnsi="Times New Roman"/>
          <w:color w:val="000000" w:themeColor="text1"/>
          <w:sz w:val="28"/>
          <w:szCs w:val="28"/>
        </w:rPr>
        <w:t>3</w:t>
      </w:r>
      <w:r w:rsidRPr="009B32BF">
        <w:rPr>
          <w:rFonts w:ascii="Times New Roman" w:eastAsia="標楷體" w:hAnsi="Times New Roman"/>
          <w:color w:val="000000" w:themeColor="text1"/>
          <w:sz w:val="28"/>
          <w:szCs w:val="28"/>
        </w:rPr>
        <w:t>年平均合格率。</w:t>
      </w:r>
    </w:p>
    <w:p w:rsidR="009B32BF" w:rsidRPr="009B32BF" w:rsidRDefault="009B32BF" w:rsidP="009B32BF">
      <w:pPr>
        <w:adjustRightInd w:val="0"/>
        <w:snapToGrid w:val="0"/>
        <w:spacing w:line="400" w:lineRule="exact"/>
        <w:ind w:leftChars="590" w:left="1416" w:firstLineChars="152" w:firstLine="426"/>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w4=</w:t>
      </w:r>
      <w:r w:rsidRPr="009B32BF">
        <w:rPr>
          <w:rFonts w:ascii="Times New Roman" w:eastAsia="標楷體" w:hAnsi="Times New Roman"/>
          <w:color w:val="000000" w:themeColor="text1"/>
          <w:sz w:val="28"/>
          <w:szCs w:val="28"/>
        </w:rPr>
        <w:t>第</w:t>
      </w:r>
      <w:r w:rsidRPr="009B32BF">
        <w:rPr>
          <w:rFonts w:ascii="Times New Roman" w:eastAsia="標楷體" w:hAnsi="Times New Roman"/>
          <w:color w:val="000000" w:themeColor="text1"/>
          <w:sz w:val="28"/>
          <w:szCs w:val="28"/>
        </w:rPr>
        <w:t>16</w:t>
      </w:r>
      <w:r w:rsidRPr="009B32BF">
        <w:rPr>
          <w:rFonts w:ascii="Times New Roman" w:eastAsia="標楷體" w:hAnsi="Times New Roman"/>
          <w:color w:val="000000" w:themeColor="text1"/>
          <w:sz w:val="28"/>
          <w:szCs w:val="28"/>
        </w:rPr>
        <w:t>條近</w:t>
      </w:r>
      <w:r w:rsidRPr="009B32BF">
        <w:rPr>
          <w:rFonts w:ascii="Times New Roman" w:eastAsia="標楷體" w:hAnsi="Times New Roman"/>
          <w:color w:val="000000" w:themeColor="text1"/>
          <w:sz w:val="28"/>
          <w:szCs w:val="28"/>
        </w:rPr>
        <w:t>3</w:t>
      </w:r>
      <w:r w:rsidRPr="009B32BF">
        <w:rPr>
          <w:rFonts w:ascii="Times New Roman" w:eastAsia="標楷體" w:hAnsi="Times New Roman"/>
          <w:color w:val="000000" w:themeColor="text1"/>
          <w:sz w:val="28"/>
          <w:szCs w:val="28"/>
        </w:rPr>
        <w:t>年平均合格率。</w:t>
      </w:r>
    </w:p>
    <w:p w:rsidR="009B32BF" w:rsidRPr="009B32BF" w:rsidRDefault="009B32BF" w:rsidP="009B32BF">
      <w:pPr>
        <w:tabs>
          <w:tab w:val="left" w:pos="1985"/>
        </w:tabs>
        <w:suppressAutoHyphens/>
        <w:autoSpaceDN w:val="0"/>
        <w:snapToGrid w:val="0"/>
        <w:spacing w:line="400" w:lineRule="exact"/>
        <w:ind w:leftChars="650" w:left="1840" w:hangingChars="100" w:hanging="280"/>
        <w:textAlignment w:val="baseline"/>
        <w:rPr>
          <w:rFonts w:ascii="Times New Roman" w:eastAsia="標楷體" w:hAnsi="Times New Roman"/>
          <w:sz w:val="28"/>
          <w:szCs w:val="28"/>
        </w:rPr>
      </w:pPr>
      <w:r w:rsidRPr="009B32BF">
        <w:rPr>
          <w:rFonts w:ascii="Times New Roman" w:eastAsia="標楷體" w:hAnsi="Times New Roman"/>
          <w:bCs/>
          <w:color w:val="000000" w:themeColor="text1"/>
          <w:sz w:val="28"/>
          <w:szCs w:val="28"/>
        </w:rPr>
        <w:t>※</w:t>
      </w:r>
      <w:r w:rsidRPr="009B32BF">
        <w:rPr>
          <w:rFonts w:ascii="Times New Roman" w:eastAsia="標楷體" w:hAnsi="Times New Roman"/>
          <w:color w:val="000000" w:themeColor="text1"/>
          <w:sz w:val="28"/>
          <w:szCs w:val="28"/>
        </w:rPr>
        <w:t>109</w:t>
      </w:r>
      <w:r w:rsidRPr="009B32BF">
        <w:rPr>
          <w:rFonts w:ascii="Times New Roman" w:eastAsia="標楷體" w:hAnsi="Times New Roman"/>
          <w:color w:val="000000" w:themeColor="text1"/>
          <w:sz w:val="28"/>
          <w:szCs w:val="28"/>
          <w:lang w:eastAsia="zh-HK"/>
        </w:rPr>
        <w:t>年及</w:t>
      </w:r>
      <w:r w:rsidRPr="009B32BF">
        <w:rPr>
          <w:rFonts w:ascii="Times New Roman" w:eastAsia="標楷體" w:hAnsi="Times New Roman"/>
          <w:color w:val="000000" w:themeColor="text1"/>
          <w:sz w:val="28"/>
          <w:szCs w:val="28"/>
          <w:lang w:eastAsia="zh-HK"/>
        </w:rPr>
        <w:t>110</w:t>
      </w:r>
      <w:r w:rsidRPr="009B32BF">
        <w:rPr>
          <w:rFonts w:ascii="Times New Roman" w:eastAsia="標楷體" w:hAnsi="Times New Roman"/>
          <w:bCs/>
          <w:color w:val="000000" w:themeColor="text1"/>
          <w:sz w:val="28"/>
          <w:szCs w:val="28"/>
        </w:rPr>
        <w:t>年受</w:t>
      </w:r>
      <w:r w:rsidRPr="009B32BF">
        <w:rPr>
          <w:rFonts w:ascii="Times New Roman" w:eastAsia="標楷體" w:hAnsi="Times New Roman"/>
          <w:bCs/>
          <w:color w:val="000000" w:themeColor="text1"/>
          <w:sz w:val="28"/>
          <w:szCs w:val="28"/>
        </w:rPr>
        <w:t>COVID-19</w:t>
      </w:r>
      <w:r w:rsidRPr="009B32BF">
        <w:rPr>
          <w:rFonts w:ascii="Times New Roman" w:eastAsia="標楷體" w:hAnsi="Times New Roman"/>
          <w:bCs/>
          <w:color w:val="000000" w:themeColor="text1"/>
          <w:sz w:val="28"/>
          <w:szCs w:val="28"/>
        </w:rPr>
        <w:t>疫情影響調整</w:t>
      </w:r>
      <w:r w:rsidRPr="009B32BF">
        <w:rPr>
          <w:rFonts w:ascii="Times New Roman" w:eastAsia="標楷體" w:hAnsi="Times New Roman"/>
          <w:color w:val="000000" w:themeColor="text1"/>
          <w:sz w:val="28"/>
          <w:szCs w:val="28"/>
        </w:rPr>
        <w:t>「縣市執行菸害防制法成效研究計畫」之</w:t>
      </w:r>
      <w:r w:rsidRPr="009B32BF">
        <w:rPr>
          <w:rFonts w:ascii="Times New Roman" w:eastAsia="標楷體" w:hAnsi="Times New Roman"/>
          <w:bCs/>
          <w:color w:val="000000" w:themeColor="text1"/>
          <w:sz w:val="28"/>
          <w:szCs w:val="28"/>
        </w:rPr>
        <w:t>考評項目，爰</w:t>
      </w:r>
      <w:r w:rsidRPr="009B32BF">
        <w:rPr>
          <w:rFonts w:ascii="Times New Roman" w:eastAsia="標楷體" w:hAnsi="Times New Roman"/>
          <w:bCs/>
          <w:color w:val="000000" w:themeColor="text1"/>
          <w:sz w:val="28"/>
          <w:szCs w:val="28"/>
        </w:rPr>
        <w:t>111</w:t>
      </w:r>
      <w:r w:rsidRPr="009B32BF">
        <w:rPr>
          <w:rFonts w:ascii="Times New Roman" w:eastAsia="標楷體" w:hAnsi="Times New Roman"/>
          <w:bCs/>
          <w:color w:val="000000" w:themeColor="text1"/>
          <w:sz w:val="28"/>
          <w:szCs w:val="28"/>
        </w:rPr>
        <w:t>年將採計</w:t>
      </w:r>
      <w:r w:rsidRPr="009B32BF">
        <w:rPr>
          <w:rFonts w:ascii="Times New Roman" w:eastAsia="標楷體" w:hAnsi="Times New Roman"/>
          <w:color w:val="000000" w:themeColor="text1"/>
          <w:sz w:val="28"/>
          <w:szCs w:val="28"/>
        </w:rPr>
        <w:t>107</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108</w:t>
      </w:r>
      <w:r w:rsidRPr="009B32BF">
        <w:rPr>
          <w:rFonts w:ascii="Times New Roman" w:eastAsia="標楷體" w:hAnsi="Times New Roman"/>
          <w:color w:val="000000" w:themeColor="text1"/>
          <w:sz w:val="28"/>
          <w:szCs w:val="28"/>
        </w:rPr>
        <w:t>年及</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年調查數值，不採計</w:t>
      </w:r>
      <w:r w:rsidRPr="009B32BF">
        <w:rPr>
          <w:rFonts w:ascii="Times New Roman" w:eastAsia="標楷體" w:hAnsi="Times New Roman"/>
          <w:color w:val="000000" w:themeColor="text1"/>
          <w:sz w:val="28"/>
          <w:szCs w:val="28"/>
        </w:rPr>
        <w:t>109</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lang w:eastAsia="zh-HK"/>
        </w:rPr>
        <w:t>及</w:t>
      </w:r>
      <w:r w:rsidRPr="009B32BF">
        <w:rPr>
          <w:rFonts w:ascii="Times New Roman" w:eastAsia="標楷體" w:hAnsi="Times New Roman"/>
          <w:color w:val="000000" w:themeColor="text1"/>
          <w:sz w:val="28"/>
          <w:szCs w:val="28"/>
          <w:lang w:eastAsia="zh-HK"/>
        </w:rPr>
        <w:t>110</w:t>
      </w:r>
      <w:r w:rsidRPr="009B32BF">
        <w:rPr>
          <w:rFonts w:ascii="Times New Roman" w:eastAsia="標楷體" w:hAnsi="Times New Roman"/>
          <w:color w:val="000000" w:themeColor="text1"/>
          <w:sz w:val="28"/>
          <w:szCs w:val="28"/>
          <w:lang w:eastAsia="zh-HK"/>
        </w:rPr>
        <w:t>年</w:t>
      </w:r>
      <w:r w:rsidRPr="009B32BF">
        <w:rPr>
          <w:rFonts w:ascii="Times New Roman" w:eastAsia="標楷體" w:hAnsi="Times New Roman"/>
          <w:color w:val="000000" w:themeColor="text1"/>
          <w:sz w:val="28"/>
          <w:szCs w:val="28"/>
        </w:rPr>
        <w:t>數值。</w:t>
      </w:r>
    </w:p>
    <w:p w:rsidR="009B32BF" w:rsidRPr="009B32BF" w:rsidRDefault="009B32BF" w:rsidP="00361044">
      <w:pPr>
        <w:numPr>
          <w:ilvl w:val="0"/>
          <w:numId w:val="1043"/>
        </w:numPr>
        <w:tabs>
          <w:tab w:val="left" w:pos="1418"/>
        </w:tabs>
        <w:adjustRightInd w:val="0"/>
        <w:snapToGrid w:val="0"/>
        <w:spacing w:line="400" w:lineRule="exact"/>
        <w:ind w:leftChars="355" w:left="1135" w:hangingChars="101" w:hanging="283"/>
        <w:jc w:val="both"/>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A2</w:t>
      </w:r>
      <w:r w:rsidRPr="009B32BF">
        <w:rPr>
          <w:rFonts w:ascii="Times New Roman" w:eastAsia="標楷體" w:hAnsi="Times New Roman"/>
          <w:b/>
          <w:color w:val="000000" w:themeColor="text1"/>
          <w:sz w:val="28"/>
          <w:szCs w:val="28"/>
        </w:rPr>
        <w:t>：</w:t>
      </w:r>
      <w:r w:rsidRPr="009B32BF">
        <w:rPr>
          <w:rFonts w:ascii="Times New Roman" w:eastAsia="標楷體" w:hAnsi="Times New Roman"/>
          <w:b/>
          <w:color w:val="000000" w:themeColor="text1"/>
          <w:sz w:val="28"/>
          <w:szCs w:val="28"/>
          <w:lang w:eastAsia="zh-HK"/>
        </w:rPr>
        <w:t>衛生局稽查成果與陳情處理成效</w:t>
      </w:r>
      <w:r w:rsidRPr="009B32BF">
        <w:rPr>
          <w:rFonts w:ascii="Times New Roman" w:eastAsia="標楷體" w:hAnsi="Times New Roman"/>
          <w:b/>
          <w:color w:val="000000" w:themeColor="text1"/>
          <w:sz w:val="28"/>
          <w:szCs w:val="28"/>
        </w:rPr>
        <w:t xml:space="preserve"> (8</w:t>
      </w:r>
      <w:r w:rsidRPr="009B32BF">
        <w:rPr>
          <w:rFonts w:ascii="Times New Roman" w:eastAsia="標楷體" w:hAnsi="Times New Roman"/>
          <w:b/>
          <w:color w:val="000000" w:themeColor="text1"/>
          <w:sz w:val="28"/>
          <w:szCs w:val="28"/>
        </w:rPr>
        <w:t>分</w:t>
      </w:r>
      <w:r w:rsidRPr="009B32BF">
        <w:rPr>
          <w:rFonts w:ascii="Times New Roman" w:eastAsia="標楷體" w:hAnsi="Times New Roman"/>
          <w:b/>
          <w:color w:val="000000" w:themeColor="text1"/>
          <w:sz w:val="28"/>
          <w:szCs w:val="28"/>
        </w:rPr>
        <w:t>)</w:t>
      </w:r>
    </w:p>
    <w:p w:rsidR="009B32BF" w:rsidRPr="009B32BF" w:rsidRDefault="009B32BF" w:rsidP="009B32BF">
      <w:pPr>
        <w:spacing w:line="400" w:lineRule="exact"/>
        <w:ind w:leftChars="-45" w:left="-108" w:firstLineChars="455" w:firstLine="127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【說明】</w:t>
      </w:r>
    </w:p>
    <w:p w:rsidR="009B32BF" w:rsidRPr="009B32BF" w:rsidRDefault="009B32BF" w:rsidP="009B32BF">
      <w:pPr>
        <w:spacing w:line="400" w:lineRule="exact"/>
        <w:ind w:firstLineChars="506" w:firstLine="1417"/>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考評指標：</w:t>
      </w:r>
    </w:p>
    <w:p w:rsidR="009B32BF" w:rsidRPr="009B32BF" w:rsidRDefault="009B32BF" w:rsidP="00361044">
      <w:pPr>
        <w:numPr>
          <w:ilvl w:val="0"/>
          <w:numId w:val="1044"/>
        </w:numPr>
        <w:spacing w:line="400" w:lineRule="exact"/>
        <w:ind w:left="1843"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高級中等以下學校及學校</w:t>
      </w:r>
      <w:r w:rsidRPr="009B32BF">
        <w:rPr>
          <w:rFonts w:ascii="Times New Roman" w:eastAsia="標楷體" w:hAnsi="Times New Roman"/>
          <w:color w:val="000000" w:themeColor="text1"/>
          <w:sz w:val="28"/>
          <w:szCs w:val="28"/>
          <w:lang w:eastAsia="zh-HK"/>
        </w:rPr>
        <w:t>周</w:t>
      </w:r>
      <w:r w:rsidRPr="009B32BF">
        <w:rPr>
          <w:rFonts w:ascii="Times New Roman" w:eastAsia="標楷體" w:hAnsi="Times New Roman"/>
          <w:color w:val="000000" w:themeColor="text1"/>
          <w:sz w:val="28"/>
          <w:szCs w:val="28"/>
        </w:rPr>
        <w:t>邊場所稽查比率、稽查次數比率達成情形</w:t>
      </w: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w:t>
      </w:r>
    </w:p>
    <w:p w:rsidR="009B32BF" w:rsidRPr="009B32BF" w:rsidRDefault="009B32BF" w:rsidP="00361044">
      <w:pPr>
        <w:numPr>
          <w:ilvl w:val="0"/>
          <w:numId w:val="1044"/>
        </w:numPr>
        <w:spacing w:line="400" w:lineRule="exact"/>
        <w:ind w:left="1843"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菸害防制法之人民陳情案件辦理成效</w:t>
      </w:r>
      <w:r w:rsidRPr="009B32BF">
        <w:rPr>
          <w:rFonts w:ascii="Times New Roman" w:eastAsia="標楷體" w:hAnsi="Times New Roman"/>
          <w:color w:val="000000" w:themeColor="text1"/>
          <w:sz w:val="28"/>
          <w:szCs w:val="28"/>
        </w:rPr>
        <w:t>(3</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w:t>
      </w:r>
    </w:p>
    <w:p w:rsidR="009B32BF" w:rsidRPr="009B32BF" w:rsidRDefault="009B32BF" w:rsidP="009B32BF">
      <w:pPr>
        <w:spacing w:line="400" w:lineRule="exact"/>
        <w:ind w:leftChars="-45" w:left="-108" w:firstLineChars="455" w:firstLine="127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【資料來源】</w:t>
      </w:r>
    </w:p>
    <w:p w:rsidR="009B32BF" w:rsidRPr="009B32BF" w:rsidRDefault="009B32BF" w:rsidP="00361044">
      <w:pPr>
        <w:numPr>
          <w:ilvl w:val="0"/>
          <w:numId w:val="1091"/>
        </w:numPr>
        <w:spacing w:line="400" w:lineRule="exact"/>
        <w:ind w:left="1843"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菸害防制法第</w:t>
      </w:r>
      <w:r w:rsidRPr="009B32BF">
        <w:rPr>
          <w:rFonts w:ascii="Times New Roman" w:eastAsia="標楷體" w:hAnsi="Times New Roman"/>
          <w:color w:val="000000" w:themeColor="text1"/>
          <w:sz w:val="28"/>
          <w:szCs w:val="28"/>
        </w:rPr>
        <w:t>15</w:t>
      </w:r>
      <w:r w:rsidRPr="009B32BF">
        <w:rPr>
          <w:rFonts w:ascii="Times New Roman" w:eastAsia="標楷體" w:hAnsi="Times New Roman"/>
          <w:color w:val="000000" w:themeColor="text1"/>
          <w:sz w:val="28"/>
          <w:szCs w:val="28"/>
        </w:rPr>
        <w:t>條第</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項第</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款</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高級中等以下學校</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及依第</w:t>
      </w:r>
      <w:r w:rsidRPr="009B32BF">
        <w:rPr>
          <w:rFonts w:ascii="Times New Roman" w:eastAsia="標楷體" w:hAnsi="Times New Roman"/>
          <w:color w:val="000000" w:themeColor="text1"/>
          <w:sz w:val="28"/>
          <w:szCs w:val="28"/>
        </w:rPr>
        <w:t>15</w:t>
      </w:r>
      <w:r w:rsidRPr="009B32BF">
        <w:rPr>
          <w:rFonts w:ascii="Times New Roman" w:eastAsia="標楷體" w:hAnsi="Times New Roman"/>
          <w:color w:val="000000" w:themeColor="text1"/>
          <w:sz w:val="28"/>
          <w:szCs w:val="28"/>
        </w:rPr>
        <w:t>條第</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項第</w:t>
      </w:r>
      <w:r w:rsidRPr="009B32BF">
        <w:rPr>
          <w:rFonts w:ascii="Times New Roman" w:eastAsia="標楷體" w:hAnsi="Times New Roman"/>
          <w:color w:val="000000" w:themeColor="text1"/>
          <w:sz w:val="28"/>
          <w:szCs w:val="28"/>
        </w:rPr>
        <w:t>13</w:t>
      </w:r>
      <w:r w:rsidRPr="009B32BF">
        <w:rPr>
          <w:rFonts w:ascii="Times New Roman" w:eastAsia="標楷體" w:hAnsi="Times New Roman"/>
          <w:color w:val="000000" w:themeColor="text1"/>
          <w:sz w:val="28"/>
          <w:szCs w:val="28"/>
        </w:rPr>
        <w:t>款或第</w:t>
      </w:r>
      <w:r w:rsidRPr="009B32BF">
        <w:rPr>
          <w:rFonts w:ascii="Times New Roman" w:eastAsia="標楷體" w:hAnsi="Times New Roman"/>
          <w:color w:val="000000" w:themeColor="text1"/>
          <w:sz w:val="28"/>
          <w:szCs w:val="28"/>
        </w:rPr>
        <w:t>16</w:t>
      </w:r>
      <w:r w:rsidRPr="009B32BF">
        <w:rPr>
          <w:rFonts w:ascii="Times New Roman" w:eastAsia="標楷體" w:hAnsi="Times New Roman"/>
          <w:color w:val="000000" w:themeColor="text1"/>
          <w:sz w:val="28"/>
          <w:szCs w:val="28"/>
        </w:rPr>
        <w:t>條第</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項第</w:t>
      </w: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款公告各縣市之高級中等以下學校周邊道路稽查成果</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依本署稽查處分通報系統</w:t>
      </w:r>
      <w:r w:rsidRPr="009B32BF">
        <w:rPr>
          <w:rFonts w:ascii="Times New Roman" w:eastAsia="標楷體" w:hAnsi="Times New Roman"/>
          <w:color w:val="000000" w:themeColor="text1"/>
          <w:sz w:val="28"/>
          <w:szCs w:val="28"/>
        </w:rPr>
        <w:t xml:space="preserve">) </w:t>
      </w:r>
      <w:r w:rsidRPr="009B32BF">
        <w:rPr>
          <w:rFonts w:ascii="Times New Roman" w:eastAsia="標楷體" w:hAnsi="Times New Roman"/>
          <w:color w:val="000000" w:themeColor="text1"/>
          <w:sz w:val="28"/>
          <w:szCs w:val="28"/>
        </w:rPr>
        <w:t>。</w:t>
      </w:r>
    </w:p>
    <w:p w:rsidR="009B32BF" w:rsidRPr="009B32BF" w:rsidRDefault="009B32BF" w:rsidP="00361044">
      <w:pPr>
        <w:numPr>
          <w:ilvl w:val="0"/>
          <w:numId w:val="1091"/>
        </w:numPr>
        <w:spacing w:line="400" w:lineRule="exact"/>
        <w:ind w:left="1843"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本署轉請衛生局查處之人民陳情案件及衛生局回復本署辦理情形之電子郵件。</w:t>
      </w:r>
    </w:p>
    <w:p w:rsidR="009B32BF" w:rsidRPr="009B32BF" w:rsidRDefault="009B32BF" w:rsidP="009B32BF">
      <w:pPr>
        <w:spacing w:line="400" w:lineRule="exact"/>
        <w:ind w:firstLineChars="455" w:firstLine="127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【計算公式】</w:t>
      </w:r>
    </w:p>
    <w:p w:rsidR="009B32BF" w:rsidRPr="009B32BF" w:rsidRDefault="009B32BF" w:rsidP="009B32BF">
      <w:pPr>
        <w:spacing w:line="400" w:lineRule="exact"/>
        <w:ind w:leftChars="650" w:left="2126" w:hangingChars="202" w:hanging="566"/>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A2=</w:t>
      </w:r>
      <w:r w:rsidRPr="009B32BF">
        <w:rPr>
          <w:rFonts w:ascii="Times New Roman" w:eastAsia="標楷體" w:hAnsi="Times New Roman"/>
          <w:color w:val="000000" w:themeColor="text1"/>
          <w:sz w:val="28"/>
          <w:szCs w:val="28"/>
        </w:rPr>
        <w:t>稽查場所比率配分</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稽查次數比率配分</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陳情處理達成率配分。</w:t>
      </w:r>
    </w:p>
    <w:p w:rsidR="009B32BF" w:rsidRPr="009B32BF" w:rsidRDefault="009B32BF" w:rsidP="009B32BF">
      <w:pPr>
        <w:spacing w:line="400" w:lineRule="exact"/>
        <w:ind w:leftChars="649" w:left="1841" w:hangingChars="101"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稽查場所比率</w:t>
      </w: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該縣市實際執行稽查場所數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該縣市高級中等以下學校立案數及公告</w:t>
      </w:r>
      <w:r w:rsidRPr="009B32BF">
        <w:rPr>
          <w:rFonts w:ascii="Times New Roman" w:eastAsia="標楷體" w:hAnsi="Times New Roman"/>
          <w:color w:val="000000" w:themeColor="text1"/>
          <w:sz w:val="28"/>
          <w:szCs w:val="28"/>
          <w:lang w:eastAsia="zh-HK"/>
        </w:rPr>
        <w:t>之禁菸周</w:t>
      </w:r>
      <w:r w:rsidRPr="009B32BF">
        <w:rPr>
          <w:rFonts w:ascii="Times New Roman" w:eastAsia="標楷體" w:hAnsi="Times New Roman"/>
          <w:color w:val="000000" w:themeColor="text1"/>
          <w:sz w:val="28"/>
          <w:szCs w:val="28"/>
        </w:rPr>
        <w:t>邊</w:t>
      </w:r>
      <w:r w:rsidRPr="009B32BF">
        <w:rPr>
          <w:rFonts w:ascii="Times New Roman" w:eastAsia="標楷體" w:hAnsi="Times New Roman"/>
          <w:color w:val="000000" w:themeColor="text1"/>
          <w:sz w:val="28"/>
          <w:szCs w:val="28"/>
          <w:lang w:eastAsia="zh-HK"/>
        </w:rPr>
        <w:t>道路</w:t>
      </w:r>
      <w:r w:rsidRPr="009B32BF">
        <w:rPr>
          <w:rFonts w:ascii="Times New Roman" w:eastAsia="標楷體" w:hAnsi="Times New Roman"/>
          <w:color w:val="000000" w:themeColor="text1"/>
          <w:sz w:val="28"/>
          <w:szCs w:val="28"/>
        </w:rPr>
        <w:t>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lang w:eastAsia="zh-HK"/>
        </w:rPr>
        <w:t>註</w:t>
      </w:r>
      <w:r w:rsidRPr="009B32BF">
        <w:rPr>
          <w:rFonts w:ascii="Times New Roman" w:eastAsia="標楷體" w:hAnsi="Times New Roman"/>
          <w:color w:val="000000" w:themeColor="text1"/>
          <w:sz w:val="28"/>
          <w:szCs w:val="28"/>
          <w:lang w:eastAsia="zh-HK"/>
        </w:rPr>
        <w:t>1</w:t>
      </w:r>
      <w:r w:rsidRPr="009B32BF">
        <w:rPr>
          <w:rFonts w:ascii="Times New Roman" w:eastAsia="標楷體" w:hAnsi="Times New Roman"/>
          <w:color w:val="000000" w:themeColor="text1"/>
          <w:sz w:val="28"/>
          <w:szCs w:val="28"/>
        </w:rPr>
        <w:t>)</w:t>
      </w:r>
    </w:p>
    <w:p w:rsidR="009B32BF" w:rsidRPr="009B32BF" w:rsidRDefault="009B32BF" w:rsidP="009B32BF">
      <w:pPr>
        <w:spacing w:line="400" w:lineRule="exact"/>
        <w:ind w:leftChars="650" w:left="1840" w:hangingChars="100" w:hanging="28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稽查次數比率</w:t>
      </w:r>
      <w:r w:rsidRPr="009B32BF">
        <w:rPr>
          <w:rFonts w:ascii="Times New Roman" w:eastAsia="標楷體" w:hAnsi="Times New Roman"/>
          <w:color w:val="000000" w:themeColor="text1"/>
          <w:sz w:val="28"/>
          <w:szCs w:val="28"/>
        </w:rPr>
        <w:t>(3</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該縣市稽查總次數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該縣市高級中等以下學校立案數及公告</w:t>
      </w:r>
      <w:r w:rsidRPr="009B32BF">
        <w:rPr>
          <w:rFonts w:ascii="Times New Roman" w:eastAsia="標楷體" w:hAnsi="Times New Roman"/>
          <w:color w:val="000000" w:themeColor="text1"/>
          <w:sz w:val="28"/>
          <w:szCs w:val="28"/>
          <w:lang w:eastAsia="zh-HK"/>
        </w:rPr>
        <w:t>之禁菸周</w:t>
      </w:r>
      <w:r w:rsidRPr="009B32BF">
        <w:rPr>
          <w:rFonts w:ascii="Times New Roman" w:eastAsia="標楷體" w:hAnsi="Times New Roman"/>
          <w:color w:val="000000" w:themeColor="text1"/>
          <w:sz w:val="28"/>
          <w:szCs w:val="28"/>
        </w:rPr>
        <w:t>邊</w:t>
      </w:r>
      <w:r w:rsidRPr="009B32BF">
        <w:rPr>
          <w:rFonts w:ascii="Times New Roman" w:eastAsia="標楷體" w:hAnsi="Times New Roman"/>
          <w:color w:val="000000" w:themeColor="text1"/>
          <w:sz w:val="28"/>
          <w:szCs w:val="28"/>
          <w:lang w:eastAsia="zh-HK"/>
        </w:rPr>
        <w:t>道路</w:t>
      </w:r>
      <w:r w:rsidRPr="009B32BF">
        <w:rPr>
          <w:rFonts w:ascii="Times New Roman" w:eastAsia="標楷體" w:hAnsi="Times New Roman"/>
          <w:color w:val="000000" w:themeColor="text1"/>
          <w:sz w:val="28"/>
          <w:szCs w:val="28"/>
        </w:rPr>
        <w:t>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lang w:eastAsia="zh-HK"/>
        </w:rPr>
        <w:t>註</w:t>
      </w:r>
      <w:r w:rsidRPr="009B32BF">
        <w:rPr>
          <w:rFonts w:ascii="Times New Roman" w:eastAsia="標楷體" w:hAnsi="Times New Roman"/>
          <w:color w:val="000000" w:themeColor="text1"/>
          <w:sz w:val="28"/>
          <w:szCs w:val="28"/>
          <w:lang w:eastAsia="zh-HK"/>
        </w:rPr>
        <w:t>2</w:t>
      </w:r>
      <w:r w:rsidRPr="009B32BF">
        <w:rPr>
          <w:rFonts w:ascii="Times New Roman" w:eastAsia="標楷體" w:hAnsi="Times New Roman"/>
          <w:color w:val="000000" w:themeColor="text1"/>
          <w:sz w:val="28"/>
          <w:szCs w:val="28"/>
        </w:rPr>
        <w:t>)</w:t>
      </w:r>
    </w:p>
    <w:p w:rsidR="009B32BF" w:rsidRPr="009B32BF" w:rsidRDefault="009B32BF" w:rsidP="009B32BF">
      <w:pPr>
        <w:spacing w:line="400" w:lineRule="exact"/>
        <w:ind w:leftChars="649" w:left="1841" w:hangingChars="101"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lang w:eastAsia="zh-HK"/>
        </w:rPr>
        <w:t>陳情處理</w:t>
      </w:r>
      <w:r w:rsidRPr="009B32BF">
        <w:rPr>
          <w:rFonts w:ascii="Times New Roman" w:eastAsia="標楷體" w:hAnsi="Times New Roman"/>
          <w:color w:val="000000" w:themeColor="text1"/>
          <w:sz w:val="28"/>
          <w:szCs w:val="28"/>
        </w:rPr>
        <w:t>達成率</w:t>
      </w:r>
      <w:r w:rsidRPr="009B32BF">
        <w:rPr>
          <w:rFonts w:ascii="Times New Roman" w:eastAsia="標楷體" w:hAnsi="Times New Roman"/>
          <w:color w:val="000000" w:themeColor="text1"/>
          <w:sz w:val="28"/>
          <w:szCs w:val="28"/>
        </w:rPr>
        <w:t>(3</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 xml:space="preserve">)= </w:t>
      </w:r>
      <w:r w:rsidRPr="009B32BF">
        <w:rPr>
          <w:rFonts w:ascii="Times New Roman" w:eastAsia="標楷體" w:hAnsi="Times New Roman"/>
          <w:color w:val="000000" w:themeColor="text1"/>
          <w:sz w:val="28"/>
          <w:szCs w:val="28"/>
        </w:rPr>
        <w:t>本署發函次日起</w:t>
      </w:r>
      <w:r w:rsidRPr="009B32BF">
        <w:rPr>
          <w:rFonts w:ascii="Times New Roman" w:eastAsia="標楷體" w:hAnsi="Times New Roman"/>
          <w:color w:val="000000" w:themeColor="text1"/>
          <w:sz w:val="28"/>
          <w:szCs w:val="28"/>
        </w:rPr>
        <w:t>10</w:t>
      </w:r>
      <w:r w:rsidRPr="009B32BF">
        <w:rPr>
          <w:rFonts w:ascii="Times New Roman" w:eastAsia="標楷體" w:hAnsi="Times New Roman"/>
          <w:color w:val="000000" w:themeColor="text1"/>
          <w:sz w:val="28"/>
          <w:szCs w:val="28"/>
        </w:rPr>
        <w:t>個工作日內具體回復本署辦理情形之案件數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本署請縣市查處情形案件數。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lang w:eastAsia="zh-HK"/>
        </w:rPr>
        <w:t>註</w:t>
      </w:r>
      <w:r w:rsidRPr="009B32BF">
        <w:rPr>
          <w:rFonts w:ascii="Times New Roman" w:eastAsia="標楷體" w:hAnsi="Times New Roman"/>
          <w:color w:val="000000" w:themeColor="text1"/>
          <w:sz w:val="28"/>
          <w:szCs w:val="28"/>
          <w:lang w:eastAsia="zh-HK"/>
        </w:rPr>
        <w:t>3</w:t>
      </w:r>
      <w:r w:rsidRPr="009B32BF">
        <w:rPr>
          <w:rFonts w:ascii="Times New Roman" w:eastAsia="標楷體" w:hAnsi="Times New Roman"/>
          <w:color w:val="000000" w:themeColor="text1"/>
          <w:sz w:val="28"/>
          <w:szCs w:val="28"/>
        </w:rPr>
        <w:t>)</w:t>
      </w:r>
    </w:p>
    <w:p w:rsidR="009B32BF" w:rsidRPr="009B32BF" w:rsidRDefault="009B32BF" w:rsidP="009B32BF">
      <w:pPr>
        <w:spacing w:line="400" w:lineRule="exact"/>
        <w:ind w:firstLineChars="455" w:firstLine="127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【評分標準】</w:t>
      </w:r>
    </w:p>
    <w:tbl>
      <w:tblPr>
        <w:tblStyle w:val="aff"/>
        <w:tblW w:w="7513" w:type="dxa"/>
        <w:tblInd w:w="1696" w:type="dxa"/>
        <w:tblLayout w:type="fixed"/>
        <w:tblLook w:val="04A0" w:firstRow="1" w:lastRow="0" w:firstColumn="1" w:lastColumn="0" w:noHBand="0" w:noVBand="1"/>
      </w:tblPr>
      <w:tblGrid>
        <w:gridCol w:w="1843"/>
        <w:gridCol w:w="1985"/>
        <w:gridCol w:w="2409"/>
        <w:gridCol w:w="1276"/>
      </w:tblGrid>
      <w:tr w:rsidR="009B32BF" w:rsidRPr="009B32BF" w:rsidTr="009B32BF">
        <w:trPr>
          <w:trHeight w:val="368"/>
        </w:trPr>
        <w:tc>
          <w:tcPr>
            <w:tcW w:w="1843" w:type="dxa"/>
            <w:shd w:val="clear" w:color="auto" w:fill="D9D9D9" w:themeFill="background1" w:themeFillShade="D9"/>
          </w:tcPr>
          <w:p w:rsidR="009B32BF" w:rsidRPr="009B32BF" w:rsidRDefault="009B32BF" w:rsidP="009B32BF">
            <w:pPr>
              <w:spacing w:before="100" w:beforeAutospacing="1" w:after="100" w:afterAutospacing="1"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lang w:eastAsia="zh-HK"/>
              </w:rPr>
              <w:t>評分項目</w:t>
            </w:r>
          </w:p>
        </w:tc>
        <w:tc>
          <w:tcPr>
            <w:tcW w:w="4394" w:type="dxa"/>
            <w:gridSpan w:val="2"/>
            <w:shd w:val="clear" w:color="auto" w:fill="D9D9D9" w:themeFill="background1" w:themeFillShade="D9"/>
          </w:tcPr>
          <w:p w:rsidR="009B32BF" w:rsidRPr="009B32BF" w:rsidRDefault="009B32BF" w:rsidP="009B32BF">
            <w:pPr>
              <w:spacing w:before="100" w:beforeAutospacing="1" w:after="100" w:afterAutospacing="1"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達成率</w:t>
            </w:r>
          </w:p>
        </w:tc>
        <w:tc>
          <w:tcPr>
            <w:tcW w:w="1276" w:type="dxa"/>
            <w:shd w:val="clear" w:color="auto" w:fill="D9D9D9" w:themeFill="background1" w:themeFillShade="D9"/>
          </w:tcPr>
          <w:p w:rsidR="009B32BF" w:rsidRPr="009B32BF" w:rsidRDefault="009B32BF" w:rsidP="009B32BF">
            <w:pPr>
              <w:spacing w:before="100" w:beforeAutospacing="1" w:after="100" w:afterAutospacing="1"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A2</w:t>
            </w:r>
            <w:r w:rsidRPr="009B32BF">
              <w:rPr>
                <w:rFonts w:ascii="Times New Roman" w:eastAsia="標楷體" w:hAnsi="Times New Roman"/>
                <w:b/>
                <w:color w:val="000000" w:themeColor="text1"/>
                <w:sz w:val="28"/>
                <w:szCs w:val="28"/>
              </w:rPr>
              <w:t>得分</w:t>
            </w:r>
          </w:p>
        </w:tc>
      </w:tr>
      <w:tr w:rsidR="009B32BF" w:rsidRPr="009B32BF" w:rsidTr="009B32BF">
        <w:trPr>
          <w:trHeight w:val="72"/>
        </w:trPr>
        <w:tc>
          <w:tcPr>
            <w:tcW w:w="1843" w:type="dxa"/>
            <w:vMerge w:val="restart"/>
            <w:vAlign w:val="center"/>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高級中等以下學校及</w:t>
            </w:r>
            <w:r w:rsidRPr="009B32BF">
              <w:rPr>
                <w:rFonts w:ascii="Times New Roman" w:eastAsia="標楷體" w:hAnsi="Times New Roman" w:hint="eastAsia"/>
                <w:color w:val="000000" w:themeColor="text1"/>
                <w:sz w:val="28"/>
                <w:szCs w:val="28"/>
                <w:lang w:eastAsia="zh-HK"/>
              </w:rPr>
              <w:t>公告</w:t>
            </w:r>
            <w:r w:rsidRPr="009B32BF">
              <w:rPr>
                <w:rFonts w:ascii="Times New Roman" w:eastAsia="標楷體" w:hAnsi="Times New Roman"/>
                <w:color w:val="000000" w:themeColor="text1"/>
                <w:sz w:val="28"/>
                <w:szCs w:val="28"/>
              </w:rPr>
              <w:t>學校</w:t>
            </w:r>
            <w:r w:rsidRPr="009B32BF">
              <w:rPr>
                <w:rFonts w:ascii="Times New Roman" w:eastAsia="標楷體" w:hAnsi="Times New Roman" w:hint="eastAsia"/>
                <w:color w:val="000000" w:themeColor="text1"/>
                <w:sz w:val="28"/>
                <w:szCs w:val="28"/>
                <w:lang w:eastAsia="zh-HK"/>
              </w:rPr>
              <w:t>周</w:t>
            </w:r>
            <w:r w:rsidRPr="009B32BF">
              <w:rPr>
                <w:rFonts w:ascii="Times New Roman" w:eastAsia="標楷體" w:hAnsi="Times New Roman"/>
                <w:color w:val="000000" w:themeColor="text1"/>
                <w:sz w:val="28"/>
                <w:szCs w:val="28"/>
              </w:rPr>
              <w:t>邊</w:t>
            </w:r>
            <w:r w:rsidRPr="009B32BF">
              <w:rPr>
                <w:rFonts w:ascii="Times New Roman" w:eastAsia="標楷體" w:hAnsi="Times New Roman" w:hint="eastAsia"/>
                <w:color w:val="000000" w:themeColor="text1"/>
                <w:sz w:val="28"/>
                <w:szCs w:val="28"/>
                <w:lang w:eastAsia="zh-HK"/>
              </w:rPr>
              <w:t>禁菸道路</w:t>
            </w:r>
            <w:r w:rsidRPr="009B32BF">
              <w:rPr>
                <w:rFonts w:ascii="Times New Roman" w:eastAsia="標楷體" w:hAnsi="Times New Roman"/>
                <w:color w:val="000000" w:themeColor="text1"/>
                <w:sz w:val="28"/>
                <w:szCs w:val="28"/>
              </w:rPr>
              <w:t>稽查成果</w:t>
            </w:r>
          </w:p>
        </w:tc>
        <w:tc>
          <w:tcPr>
            <w:tcW w:w="1985" w:type="dxa"/>
            <w:vMerge w:val="restart"/>
            <w:vAlign w:val="center"/>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稽查場所比率</w:t>
            </w:r>
          </w:p>
        </w:tc>
        <w:tc>
          <w:tcPr>
            <w:tcW w:w="2409" w:type="dxa"/>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&lt;80%</w:t>
            </w:r>
          </w:p>
        </w:tc>
        <w:tc>
          <w:tcPr>
            <w:tcW w:w="1276" w:type="dxa"/>
            <w:vAlign w:val="center"/>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w:t>
            </w:r>
            <w:r w:rsidRPr="009B32BF">
              <w:rPr>
                <w:rFonts w:ascii="Times New Roman" w:eastAsia="標楷體" w:hAnsi="Times New Roman"/>
                <w:color w:val="000000" w:themeColor="text1"/>
                <w:sz w:val="28"/>
                <w:szCs w:val="28"/>
                <w:lang w:eastAsia="zh-HK"/>
              </w:rPr>
              <w:t>分</w:t>
            </w:r>
          </w:p>
        </w:tc>
      </w:tr>
      <w:tr w:rsidR="009B32BF" w:rsidRPr="009B32BF" w:rsidTr="009B32BF">
        <w:trPr>
          <w:trHeight w:val="71"/>
        </w:trPr>
        <w:tc>
          <w:tcPr>
            <w:tcW w:w="1843" w:type="dxa"/>
            <w:vMerge/>
            <w:vAlign w:val="center"/>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p>
        </w:tc>
        <w:tc>
          <w:tcPr>
            <w:tcW w:w="1985" w:type="dxa"/>
            <w:vMerge/>
            <w:vAlign w:val="center"/>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p>
        </w:tc>
        <w:tc>
          <w:tcPr>
            <w:tcW w:w="2409" w:type="dxa"/>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80%</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X&lt;100%</w:t>
            </w:r>
          </w:p>
        </w:tc>
        <w:tc>
          <w:tcPr>
            <w:tcW w:w="1276" w:type="dxa"/>
            <w:vAlign w:val="center"/>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lang w:eastAsia="zh-HK"/>
              </w:rPr>
              <w:t>分</w:t>
            </w:r>
          </w:p>
        </w:tc>
      </w:tr>
      <w:tr w:rsidR="009B32BF" w:rsidRPr="009B32BF" w:rsidTr="009B32BF">
        <w:trPr>
          <w:trHeight w:val="71"/>
        </w:trPr>
        <w:tc>
          <w:tcPr>
            <w:tcW w:w="1843" w:type="dxa"/>
            <w:vMerge/>
            <w:vAlign w:val="center"/>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p>
        </w:tc>
        <w:tc>
          <w:tcPr>
            <w:tcW w:w="1985" w:type="dxa"/>
            <w:vMerge/>
            <w:vAlign w:val="center"/>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p>
        </w:tc>
        <w:tc>
          <w:tcPr>
            <w:tcW w:w="2409" w:type="dxa"/>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100%</w:t>
            </w:r>
          </w:p>
        </w:tc>
        <w:tc>
          <w:tcPr>
            <w:tcW w:w="1276" w:type="dxa"/>
            <w:vAlign w:val="center"/>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lang w:eastAsia="zh-HK"/>
              </w:rPr>
              <w:t>分</w:t>
            </w:r>
          </w:p>
        </w:tc>
      </w:tr>
      <w:tr w:rsidR="009B32BF" w:rsidRPr="009B32BF" w:rsidTr="009B32BF">
        <w:trPr>
          <w:trHeight w:val="72"/>
        </w:trPr>
        <w:tc>
          <w:tcPr>
            <w:tcW w:w="1843" w:type="dxa"/>
            <w:vMerge/>
            <w:vAlign w:val="center"/>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p>
        </w:tc>
        <w:tc>
          <w:tcPr>
            <w:tcW w:w="1985" w:type="dxa"/>
            <w:vMerge w:val="restart"/>
            <w:vAlign w:val="center"/>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稽查次數比率</w:t>
            </w:r>
          </w:p>
        </w:tc>
        <w:tc>
          <w:tcPr>
            <w:tcW w:w="2409" w:type="dxa"/>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&lt;100%</w:t>
            </w:r>
          </w:p>
        </w:tc>
        <w:tc>
          <w:tcPr>
            <w:tcW w:w="1276" w:type="dxa"/>
            <w:vAlign w:val="center"/>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w:t>
            </w:r>
            <w:r w:rsidRPr="009B32BF">
              <w:rPr>
                <w:rFonts w:ascii="Times New Roman" w:eastAsia="標楷體" w:hAnsi="Times New Roman"/>
                <w:color w:val="000000" w:themeColor="text1"/>
                <w:sz w:val="28"/>
                <w:szCs w:val="28"/>
                <w:lang w:eastAsia="zh-HK"/>
              </w:rPr>
              <w:t>分</w:t>
            </w:r>
          </w:p>
        </w:tc>
      </w:tr>
      <w:tr w:rsidR="009B32BF" w:rsidRPr="009B32BF" w:rsidTr="009B32BF">
        <w:trPr>
          <w:trHeight w:val="71"/>
        </w:trPr>
        <w:tc>
          <w:tcPr>
            <w:tcW w:w="1843" w:type="dxa"/>
            <w:vMerge/>
          </w:tcPr>
          <w:p w:rsidR="009B32BF" w:rsidRPr="009B32BF" w:rsidRDefault="009B32BF" w:rsidP="009B32BF">
            <w:pPr>
              <w:spacing w:before="100" w:beforeAutospacing="1" w:after="100" w:afterAutospacing="1" w:line="400" w:lineRule="exact"/>
              <w:rPr>
                <w:rFonts w:ascii="Times New Roman" w:eastAsia="標楷體" w:hAnsi="Times New Roman"/>
                <w:color w:val="000000" w:themeColor="text1"/>
                <w:sz w:val="28"/>
                <w:szCs w:val="28"/>
              </w:rPr>
            </w:pPr>
          </w:p>
        </w:tc>
        <w:tc>
          <w:tcPr>
            <w:tcW w:w="1985" w:type="dxa"/>
            <w:vMerge/>
          </w:tcPr>
          <w:p w:rsidR="009B32BF" w:rsidRPr="009B32BF" w:rsidRDefault="009B32BF" w:rsidP="009B32BF">
            <w:pPr>
              <w:spacing w:before="100" w:beforeAutospacing="1" w:after="100" w:afterAutospacing="1" w:line="400" w:lineRule="exact"/>
              <w:rPr>
                <w:rFonts w:ascii="Times New Roman" w:eastAsia="標楷體" w:hAnsi="Times New Roman"/>
                <w:color w:val="000000" w:themeColor="text1"/>
                <w:sz w:val="28"/>
                <w:szCs w:val="28"/>
              </w:rPr>
            </w:pPr>
          </w:p>
        </w:tc>
        <w:tc>
          <w:tcPr>
            <w:tcW w:w="2409" w:type="dxa"/>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100%</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X&lt;200%</w:t>
            </w:r>
          </w:p>
        </w:tc>
        <w:tc>
          <w:tcPr>
            <w:tcW w:w="1276" w:type="dxa"/>
            <w:vAlign w:val="center"/>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分</w:t>
            </w:r>
          </w:p>
        </w:tc>
      </w:tr>
      <w:tr w:rsidR="009B32BF" w:rsidRPr="009B32BF" w:rsidTr="009B32BF">
        <w:trPr>
          <w:trHeight w:val="71"/>
        </w:trPr>
        <w:tc>
          <w:tcPr>
            <w:tcW w:w="1843" w:type="dxa"/>
            <w:vMerge/>
          </w:tcPr>
          <w:p w:rsidR="009B32BF" w:rsidRPr="009B32BF" w:rsidRDefault="009B32BF" w:rsidP="009B32BF">
            <w:pPr>
              <w:spacing w:before="100" w:beforeAutospacing="1" w:after="100" w:afterAutospacing="1" w:line="400" w:lineRule="exact"/>
              <w:rPr>
                <w:rFonts w:ascii="Times New Roman" w:eastAsia="標楷體" w:hAnsi="Times New Roman"/>
                <w:color w:val="000000" w:themeColor="text1"/>
                <w:sz w:val="28"/>
                <w:szCs w:val="28"/>
              </w:rPr>
            </w:pPr>
          </w:p>
        </w:tc>
        <w:tc>
          <w:tcPr>
            <w:tcW w:w="1985" w:type="dxa"/>
            <w:vMerge/>
          </w:tcPr>
          <w:p w:rsidR="009B32BF" w:rsidRPr="009B32BF" w:rsidRDefault="009B32BF" w:rsidP="009B32BF">
            <w:pPr>
              <w:spacing w:before="100" w:beforeAutospacing="1" w:after="100" w:afterAutospacing="1" w:line="400" w:lineRule="exact"/>
              <w:rPr>
                <w:rFonts w:ascii="Times New Roman" w:eastAsia="標楷體" w:hAnsi="Times New Roman"/>
                <w:color w:val="000000" w:themeColor="text1"/>
                <w:sz w:val="28"/>
                <w:szCs w:val="28"/>
              </w:rPr>
            </w:pPr>
          </w:p>
        </w:tc>
        <w:tc>
          <w:tcPr>
            <w:tcW w:w="2409" w:type="dxa"/>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200%</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X&lt;300%</w:t>
            </w:r>
          </w:p>
        </w:tc>
        <w:tc>
          <w:tcPr>
            <w:tcW w:w="1276" w:type="dxa"/>
            <w:vAlign w:val="center"/>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lang w:eastAsia="zh-HK"/>
              </w:rPr>
              <w:t>分</w:t>
            </w:r>
          </w:p>
        </w:tc>
      </w:tr>
      <w:tr w:rsidR="009B32BF" w:rsidRPr="009B32BF" w:rsidTr="009B32BF">
        <w:trPr>
          <w:trHeight w:val="71"/>
        </w:trPr>
        <w:tc>
          <w:tcPr>
            <w:tcW w:w="1843" w:type="dxa"/>
            <w:vMerge/>
          </w:tcPr>
          <w:p w:rsidR="009B32BF" w:rsidRPr="009B32BF" w:rsidRDefault="009B32BF" w:rsidP="009B32BF">
            <w:pPr>
              <w:spacing w:before="100" w:beforeAutospacing="1" w:after="100" w:afterAutospacing="1" w:line="400" w:lineRule="exact"/>
              <w:rPr>
                <w:rFonts w:ascii="Times New Roman" w:eastAsia="標楷體" w:hAnsi="Times New Roman"/>
                <w:color w:val="000000" w:themeColor="text1"/>
                <w:sz w:val="28"/>
                <w:szCs w:val="28"/>
              </w:rPr>
            </w:pPr>
          </w:p>
        </w:tc>
        <w:tc>
          <w:tcPr>
            <w:tcW w:w="1985" w:type="dxa"/>
            <w:vMerge/>
          </w:tcPr>
          <w:p w:rsidR="009B32BF" w:rsidRPr="009B32BF" w:rsidRDefault="009B32BF" w:rsidP="009B32BF">
            <w:pPr>
              <w:spacing w:before="100" w:beforeAutospacing="1" w:after="100" w:afterAutospacing="1" w:line="400" w:lineRule="exact"/>
              <w:rPr>
                <w:rFonts w:ascii="Times New Roman" w:eastAsia="標楷體" w:hAnsi="Times New Roman"/>
                <w:color w:val="000000" w:themeColor="text1"/>
                <w:sz w:val="28"/>
                <w:szCs w:val="28"/>
              </w:rPr>
            </w:pPr>
          </w:p>
        </w:tc>
        <w:tc>
          <w:tcPr>
            <w:tcW w:w="2409" w:type="dxa"/>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300%</w:t>
            </w:r>
          </w:p>
        </w:tc>
        <w:tc>
          <w:tcPr>
            <w:tcW w:w="1276" w:type="dxa"/>
            <w:vAlign w:val="center"/>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w:t>
            </w:r>
            <w:r w:rsidRPr="009B32BF">
              <w:rPr>
                <w:rFonts w:ascii="Times New Roman" w:eastAsia="標楷體" w:hAnsi="Times New Roman"/>
                <w:color w:val="000000" w:themeColor="text1"/>
                <w:sz w:val="28"/>
                <w:szCs w:val="28"/>
                <w:lang w:eastAsia="zh-HK"/>
              </w:rPr>
              <w:t>分</w:t>
            </w:r>
          </w:p>
        </w:tc>
      </w:tr>
      <w:tr w:rsidR="009B32BF" w:rsidRPr="009B32BF" w:rsidTr="009B32BF">
        <w:trPr>
          <w:trHeight w:val="324"/>
        </w:trPr>
        <w:tc>
          <w:tcPr>
            <w:tcW w:w="1843" w:type="dxa"/>
            <w:vMerge w:val="restart"/>
            <w:vAlign w:val="center"/>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菸害防制法交查案件辦理成效</w:t>
            </w:r>
          </w:p>
        </w:tc>
        <w:tc>
          <w:tcPr>
            <w:tcW w:w="1985" w:type="dxa"/>
            <w:vMerge w:val="restart"/>
            <w:vAlign w:val="center"/>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lang w:eastAsia="zh-HK"/>
              </w:rPr>
              <w:t>陳情處理</w:t>
            </w:r>
            <w:r w:rsidRPr="009B32BF">
              <w:rPr>
                <w:rFonts w:ascii="Times New Roman" w:eastAsia="標楷體" w:hAnsi="Times New Roman"/>
                <w:color w:val="000000" w:themeColor="text1"/>
                <w:sz w:val="28"/>
                <w:szCs w:val="28"/>
              </w:rPr>
              <w:t>達成率</w:t>
            </w:r>
          </w:p>
        </w:tc>
        <w:tc>
          <w:tcPr>
            <w:tcW w:w="2409" w:type="dxa"/>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&lt;80%</w:t>
            </w:r>
          </w:p>
        </w:tc>
        <w:tc>
          <w:tcPr>
            <w:tcW w:w="1276" w:type="dxa"/>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w:t>
            </w:r>
            <w:r w:rsidRPr="009B32BF">
              <w:rPr>
                <w:rFonts w:ascii="Times New Roman" w:eastAsia="標楷體" w:hAnsi="Times New Roman"/>
                <w:color w:val="000000" w:themeColor="text1"/>
                <w:sz w:val="28"/>
                <w:szCs w:val="28"/>
              </w:rPr>
              <w:t>分</w:t>
            </w:r>
          </w:p>
        </w:tc>
      </w:tr>
      <w:tr w:rsidR="009B32BF" w:rsidRPr="009B32BF" w:rsidTr="009B32BF">
        <w:trPr>
          <w:trHeight w:val="202"/>
        </w:trPr>
        <w:tc>
          <w:tcPr>
            <w:tcW w:w="1843" w:type="dxa"/>
            <w:vMerge/>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p>
        </w:tc>
        <w:tc>
          <w:tcPr>
            <w:tcW w:w="1985" w:type="dxa"/>
            <w:vMerge/>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p>
        </w:tc>
        <w:tc>
          <w:tcPr>
            <w:tcW w:w="2409" w:type="dxa"/>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80%</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X&lt;90%</w:t>
            </w:r>
          </w:p>
        </w:tc>
        <w:tc>
          <w:tcPr>
            <w:tcW w:w="1276" w:type="dxa"/>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分</w:t>
            </w:r>
          </w:p>
        </w:tc>
      </w:tr>
      <w:tr w:rsidR="009B32BF" w:rsidRPr="009B32BF" w:rsidTr="009B32BF">
        <w:trPr>
          <w:trHeight w:val="202"/>
        </w:trPr>
        <w:tc>
          <w:tcPr>
            <w:tcW w:w="1843" w:type="dxa"/>
            <w:vMerge/>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p>
        </w:tc>
        <w:tc>
          <w:tcPr>
            <w:tcW w:w="1985" w:type="dxa"/>
            <w:vMerge/>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p>
        </w:tc>
        <w:tc>
          <w:tcPr>
            <w:tcW w:w="2409" w:type="dxa"/>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90%</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X&lt;100%</w:t>
            </w:r>
          </w:p>
        </w:tc>
        <w:tc>
          <w:tcPr>
            <w:tcW w:w="1276" w:type="dxa"/>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rPr>
              <w:t>分</w:t>
            </w:r>
          </w:p>
        </w:tc>
      </w:tr>
      <w:tr w:rsidR="009B32BF" w:rsidRPr="009B32BF" w:rsidTr="009B32BF">
        <w:trPr>
          <w:trHeight w:val="202"/>
        </w:trPr>
        <w:tc>
          <w:tcPr>
            <w:tcW w:w="1843" w:type="dxa"/>
            <w:vMerge/>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p>
        </w:tc>
        <w:tc>
          <w:tcPr>
            <w:tcW w:w="1985" w:type="dxa"/>
            <w:vMerge/>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p>
        </w:tc>
        <w:tc>
          <w:tcPr>
            <w:tcW w:w="2409" w:type="dxa"/>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100%</w:t>
            </w:r>
            <w:r w:rsidRPr="009B32BF">
              <w:rPr>
                <w:rFonts w:ascii="Times New Roman" w:eastAsia="標楷體" w:hAnsi="Times New Roman"/>
                <w:color w:val="000000" w:themeColor="text1"/>
                <w:sz w:val="28"/>
                <w:szCs w:val="28"/>
              </w:rPr>
              <w:br/>
            </w:r>
            <w:r w:rsidRPr="009B32BF">
              <w:rPr>
                <w:rFonts w:ascii="標楷體" w:eastAsia="標楷體" w:hAnsi="標楷體" w:hint="eastAsia"/>
                <w:color w:val="000000" w:themeColor="text1"/>
                <w:sz w:val="28"/>
                <w:szCs w:val="28"/>
              </w:rPr>
              <w:t>(或無交查案件之縣市)</w:t>
            </w:r>
          </w:p>
        </w:tc>
        <w:tc>
          <w:tcPr>
            <w:tcW w:w="1276" w:type="dxa"/>
            <w:vAlign w:val="center"/>
          </w:tcPr>
          <w:p w:rsidR="009B32BF" w:rsidRPr="009B32BF" w:rsidRDefault="009B32BF" w:rsidP="009B32BF">
            <w:pPr>
              <w:spacing w:before="100" w:beforeAutospacing="1" w:after="100" w:afterAutospacing="1"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w:t>
            </w:r>
            <w:r w:rsidRPr="009B32BF">
              <w:rPr>
                <w:rFonts w:ascii="Times New Roman" w:eastAsia="標楷體" w:hAnsi="Times New Roman" w:hint="eastAsia"/>
                <w:color w:val="000000" w:themeColor="text1"/>
                <w:sz w:val="28"/>
                <w:szCs w:val="28"/>
                <w:lang w:eastAsia="zh-HK"/>
              </w:rPr>
              <w:t>分</w:t>
            </w:r>
          </w:p>
        </w:tc>
      </w:tr>
      <w:tr w:rsidR="009B32BF" w:rsidRPr="009B32BF" w:rsidTr="009B32BF">
        <w:trPr>
          <w:trHeight w:val="604"/>
        </w:trPr>
        <w:tc>
          <w:tcPr>
            <w:tcW w:w="7513" w:type="dxa"/>
            <w:gridSpan w:val="4"/>
          </w:tcPr>
          <w:p w:rsidR="009B32BF" w:rsidRPr="009B32BF" w:rsidRDefault="009B32BF" w:rsidP="009B32BF">
            <w:pPr>
              <w:spacing w:line="400" w:lineRule="exact"/>
              <w:ind w:left="742" w:hangingChars="265" w:hanging="742"/>
              <w:rPr>
                <w:rFonts w:ascii="Times New Roman" w:eastAsia="標楷體" w:hAnsi="Times New Roman"/>
                <w:color w:val="000000" w:themeColor="text1"/>
                <w:sz w:val="28"/>
                <w:szCs w:val="28"/>
                <w:lang w:eastAsia="zh-HK"/>
              </w:rPr>
            </w:pPr>
            <w:r w:rsidRPr="009B32BF">
              <w:rPr>
                <w:rFonts w:ascii="Times New Roman" w:eastAsia="標楷體" w:hAnsi="Times New Roman" w:hint="eastAsia"/>
                <w:color w:val="000000" w:themeColor="text1"/>
                <w:sz w:val="28"/>
                <w:szCs w:val="28"/>
                <w:lang w:eastAsia="zh-HK"/>
              </w:rPr>
              <w:t>註</w:t>
            </w:r>
            <w:r w:rsidRPr="009B32BF">
              <w:rPr>
                <w:rFonts w:ascii="Times New Roman" w:eastAsia="標楷體" w:hAnsi="Times New Roman" w:hint="eastAsia"/>
                <w:color w:val="000000" w:themeColor="text1"/>
                <w:sz w:val="28"/>
                <w:szCs w:val="28"/>
                <w:lang w:eastAsia="zh-HK"/>
              </w:rPr>
              <w:t>1</w:t>
            </w:r>
            <w:r w:rsidRPr="009B32BF">
              <w:rPr>
                <w:rFonts w:ascii="Times New Roman" w:eastAsia="標楷體" w:hAnsi="Times New Roman" w:hint="eastAsia"/>
                <w:color w:val="000000" w:themeColor="text1"/>
                <w:sz w:val="28"/>
                <w:szCs w:val="28"/>
                <w:lang w:eastAsia="zh-HK"/>
              </w:rPr>
              <w:t>：</w:t>
            </w:r>
            <w:r w:rsidRPr="009B32BF">
              <w:rPr>
                <w:rFonts w:ascii="Times New Roman" w:eastAsia="標楷體" w:hAnsi="Times New Roman"/>
                <w:color w:val="000000" w:themeColor="text1"/>
                <w:sz w:val="28"/>
                <w:szCs w:val="28"/>
              </w:rPr>
              <w:t>該縣市高級中等以下學校立案數</w:t>
            </w:r>
            <w:r w:rsidRPr="009B32BF">
              <w:rPr>
                <w:rFonts w:ascii="Times New Roman" w:eastAsia="標楷體" w:hAnsi="Times New Roman" w:hint="eastAsia"/>
                <w:color w:val="000000" w:themeColor="text1"/>
                <w:sz w:val="28"/>
                <w:szCs w:val="28"/>
                <w:lang w:eastAsia="zh-HK"/>
              </w:rPr>
              <w:t>依教育部公布當年度該縣市</w:t>
            </w:r>
            <w:r w:rsidRPr="009B32BF">
              <w:rPr>
                <w:rFonts w:ascii="Times New Roman" w:eastAsia="標楷體" w:hAnsi="Times New Roman"/>
                <w:color w:val="000000" w:themeColor="text1"/>
                <w:sz w:val="28"/>
                <w:szCs w:val="28"/>
              </w:rPr>
              <w:t>高級中等以下學校</w:t>
            </w:r>
            <w:r w:rsidRPr="009B32BF">
              <w:rPr>
                <w:rFonts w:ascii="Times New Roman" w:eastAsia="標楷體" w:hAnsi="Times New Roman" w:hint="eastAsia"/>
                <w:color w:val="000000" w:themeColor="text1"/>
                <w:sz w:val="28"/>
                <w:szCs w:val="28"/>
                <w:lang w:eastAsia="zh-HK"/>
              </w:rPr>
              <w:t>名錄為準。</w:t>
            </w:r>
          </w:p>
          <w:p w:rsidR="009B32BF" w:rsidRPr="009B32BF" w:rsidRDefault="009B32BF" w:rsidP="009B32BF">
            <w:pPr>
              <w:spacing w:line="400" w:lineRule="exact"/>
              <w:rPr>
                <w:rFonts w:ascii="標楷體" w:eastAsia="標楷體" w:hAnsi="標楷體"/>
                <w:color w:val="000000" w:themeColor="text1"/>
                <w:sz w:val="28"/>
                <w:szCs w:val="28"/>
                <w:lang w:eastAsia="zh-HK"/>
              </w:rPr>
            </w:pPr>
            <w:r w:rsidRPr="009B32BF">
              <w:rPr>
                <w:rFonts w:ascii="Times New Roman" w:eastAsia="標楷體" w:hAnsi="Times New Roman" w:hint="eastAsia"/>
                <w:color w:val="000000" w:themeColor="text1"/>
                <w:sz w:val="28"/>
                <w:szCs w:val="28"/>
                <w:lang w:eastAsia="zh-HK"/>
              </w:rPr>
              <w:t>註</w:t>
            </w:r>
            <w:r w:rsidRPr="009B32BF">
              <w:rPr>
                <w:rFonts w:ascii="Times New Roman" w:eastAsia="標楷體" w:hAnsi="Times New Roman" w:hint="eastAsia"/>
                <w:color w:val="000000" w:themeColor="text1"/>
                <w:sz w:val="28"/>
                <w:szCs w:val="28"/>
                <w:lang w:eastAsia="zh-HK"/>
              </w:rPr>
              <w:t>2</w:t>
            </w:r>
            <w:r w:rsidRPr="009B32BF">
              <w:rPr>
                <w:rFonts w:ascii="Times New Roman" w:eastAsia="標楷體" w:hAnsi="Times New Roman" w:hint="eastAsia"/>
                <w:color w:val="000000" w:themeColor="text1"/>
                <w:sz w:val="28"/>
                <w:szCs w:val="28"/>
                <w:lang w:eastAsia="zh-HK"/>
              </w:rPr>
              <w:t>：</w:t>
            </w:r>
            <w:r w:rsidRPr="009B32BF">
              <w:rPr>
                <w:rFonts w:ascii="Times New Roman" w:eastAsia="標楷體" w:hAnsi="Times New Roman"/>
                <w:color w:val="000000" w:themeColor="text1"/>
                <w:sz w:val="28"/>
                <w:szCs w:val="28"/>
              </w:rPr>
              <w:t>同一場所稽查次數，大於</w:t>
            </w:r>
            <w:r w:rsidRPr="009B32BF">
              <w:rPr>
                <w:rFonts w:ascii="Times New Roman" w:eastAsia="標楷體" w:hAnsi="Times New Roman"/>
                <w:color w:val="000000" w:themeColor="text1"/>
                <w:sz w:val="28"/>
                <w:szCs w:val="28"/>
              </w:rPr>
              <w:t>3</w:t>
            </w:r>
            <w:r w:rsidRPr="009B32BF">
              <w:rPr>
                <w:rFonts w:ascii="Times New Roman" w:eastAsia="標楷體" w:hAnsi="Times New Roman"/>
                <w:color w:val="000000" w:themeColor="text1"/>
                <w:sz w:val="28"/>
                <w:szCs w:val="28"/>
              </w:rPr>
              <w:t>次視為</w:t>
            </w:r>
            <w:r w:rsidRPr="009B32BF">
              <w:rPr>
                <w:rFonts w:ascii="Times New Roman" w:eastAsia="標楷體" w:hAnsi="Times New Roman"/>
                <w:color w:val="000000" w:themeColor="text1"/>
                <w:sz w:val="28"/>
                <w:szCs w:val="28"/>
              </w:rPr>
              <w:t>3</w:t>
            </w:r>
            <w:r w:rsidRPr="009B32BF">
              <w:rPr>
                <w:rFonts w:ascii="Times New Roman" w:eastAsia="標楷體" w:hAnsi="Times New Roman"/>
                <w:color w:val="000000" w:themeColor="text1"/>
                <w:sz w:val="28"/>
                <w:szCs w:val="28"/>
              </w:rPr>
              <w:t>次</w:t>
            </w:r>
            <w:r w:rsidRPr="009B32BF">
              <w:rPr>
                <w:rFonts w:ascii="Times New Roman" w:eastAsia="標楷體" w:hAnsi="Times New Roman" w:hint="eastAsia"/>
                <w:color w:val="000000" w:themeColor="text1"/>
                <w:sz w:val="28"/>
                <w:szCs w:val="28"/>
                <w:lang w:eastAsia="zh-HK"/>
              </w:rPr>
              <w:t>。</w:t>
            </w:r>
          </w:p>
          <w:p w:rsidR="009B32BF" w:rsidRPr="009B32BF" w:rsidRDefault="009B32BF" w:rsidP="009B32BF">
            <w:pPr>
              <w:spacing w:line="400" w:lineRule="exact"/>
              <w:ind w:left="742" w:hangingChars="265" w:hanging="742"/>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lang w:eastAsia="zh-HK"/>
              </w:rPr>
              <w:t>註</w:t>
            </w:r>
            <w:r w:rsidRPr="009B32BF">
              <w:rPr>
                <w:rFonts w:ascii="Times New Roman" w:eastAsia="標楷體" w:hAnsi="Times New Roman" w:hint="eastAsia"/>
                <w:color w:val="000000" w:themeColor="text1"/>
                <w:sz w:val="28"/>
                <w:szCs w:val="28"/>
                <w:lang w:eastAsia="zh-HK"/>
              </w:rPr>
              <w:t>3</w:t>
            </w:r>
            <w:r w:rsidRPr="009B32BF">
              <w:rPr>
                <w:rFonts w:ascii="Times New Roman" w:eastAsia="標楷體" w:hAnsi="Times New Roman" w:hint="eastAsia"/>
                <w:color w:val="000000" w:themeColor="text1"/>
                <w:sz w:val="28"/>
                <w:szCs w:val="28"/>
                <w:lang w:eastAsia="zh-HK"/>
              </w:rPr>
              <w:t>：</w:t>
            </w:r>
            <w:r w:rsidRPr="009B32BF">
              <w:rPr>
                <w:rFonts w:ascii="標楷體" w:eastAsia="標楷體" w:hAnsi="標楷體" w:hint="eastAsia"/>
                <w:color w:val="000000" w:themeColor="text1"/>
                <w:sz w:val="28"/>
                <w:szCs w:val="28"/>
                <w:lang w:eastAsia="zh-HK"/>
              </w:rPr>
              <w:t>陳情案件係以人民陳情部長、署長等民意信箱之菸害案件為主，依本署發</w:t>
            </w:r>
            <w:r w:rsidRPr="009B32BF">
              <w:rPr>
                <w:rFonts w:ascii="Times New Roman" w:eastAsia="標楷體" w:hAnsi="Times New Roman" w:hint="eastAsia"/>
                <w:color w:val="000000" w:themeColor="text1"/>
                <w:sz w:val="28"/>
                <w:szCs w:val="28"/>
                <w:lang w:eastAsia="zh-HK"/>
              </w:rPr>
              <w:t>文</w:t>
            </w:r>
            <w:r w:rsidRPr="009B32BF">
              <w:rPr>
                <w:rFonts w:ascii="Times New Roman" w:eastAsia="標楷體" w:hAnsi="Times New Roman" w:hint="eastAsia"/>
                <w:color w:val="000000" w:themeColor="text1"/>
                <w:sz w:val="28"/>
                <w:szCs w:val="28"/>
                <w:lang w:eastAsia="zh-HK"/>
              </w:rPr>
              <w:t>1</w:t>
            </w:r>
            <w:r w:rsidRPr="009B32BF">
              <w:rPr>
                <w:rFonts w:ascii="Times New Roman" w:eastAsia="標楷體" w:hAnsi="Times New Roman" w:hint="eastAsia"/>
                <w:color w:val="000000" w:themeColor="text1"/>
                <w:sz w:val="28"/>
                <w:szCs w:val="28"/>
                <w:lang w:eastAsia="zh-HK"/>
              </w:rPr>
              <w:t>文號為</w:t>
            </w:r>
            <w:r w:rsidRPr="009B32BF">
              <w:rPr>
                <w:rFonts w:ascii="Times New Roman" w:eastAsia="標楷體" w:hAnsi="Times New Roman" w:hint="eastAsia"/>
                <w:color w:val="000000" w:themeColor="text1"/>
                <w:sz w:val="28"/>
                <w:szCs w:val="28"/>
                <w:lang w:eastAsia="zh-HK"/>
              </w:rPr>
              <w:t>1</w:t>
            </w:r>
            <w:r w:rsidRPr="009B32BF">
              <w:rPr>
                <w:rFonts w:ascii="Times New Roman" w:eastAsia="標楷體" w:hAnsi="Times New Roman" w:hint="eastAsia"/>
                <w:color w:val="000000" w:themeColor="text1"/>
                <w:sz w:val="28"/>
                <w:szCs w:val="28"/>
                <w:lang w:eastAsia="zh-HK"/>
              </w:rPr>
              <w:t>案件</w:t>
            </w:r>
            <w:r w:rsidRPr="009B32BF">
              <w:rPr>
                <w:rFonts w:ascii="標楷體" w:eastAsia="標楷體" w:hAnsi="標楷體" w:hint="eastAsia"/>
                <w:color w:val="000000" w:themeColor="text1"/>
                <w:sz w:val="28"/>
                <w:szCs w:val="28"/>
                <w:lang w:eastAsia="zh-HK"/>
              </w:rPr>
              <w:t>。</w:t>
            </w:r>
            <w:r w:rsidRPr="009B32BF">
              <w:rPr>
                <w:rFonts w:ascii="Times New Roman" w:eastAsia="標楷體" w:hAnsi="Times New Roman"/>
                <w:color w:val="000000" w:themeColor="text1"/>
                <w:sz w:val="28"/>
                <w:szCs w:val="28"/>
              </w:rPr>
              <w:t>回復本署辦理情形</w:t>
            </w:r>
            <w:r w:rsidRPr="009B32BF">
              <w:rPr>
                <w:rFonts w:ascii="標楷體" w:eastAsia="標楷體" w:hAnsi="標楷體" w:hint="eastAsia"/>
                <w:color w:val="000000" w:themeColor="text1"/>
                <w:sz w:val="28"/>
                <w:szCs w:val="28"/>
                <w:lang w:eastAsia="zh-HK"/>
              </w:rPr>
              <w:t>係指以電子郵件回復預定辦理規劃時程或查處結果。</w:t>
            </w:r>
          </w:p>
        </w:tc>
      </w:tr>
    </w:tbl>
    <w:p w:rsidR="009B32BF" w:rsidRPr="009B32BF" w:rsidRDefault="009B32BF" w:rsidP="009B32BF">
      <w:pPr>
        <w:spacing w:beforeLines="50" w:before="120" w:line="400" w:lineRule="exact"/>
        <w:ind w:firstLineChars="253" w:firstLine="709"/>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二、戒菸服務</w:t>
      </w:r>
      <w:r w:rsidRPr="009B32BF">
        <w:rPr>
          <w:rFonts w:ascii="Times New Roman" w:eastAsia="標楷體" w:hAnsi="Times New Roman" w:hint="eastAsia"/>
          <w:b/>
          <w:color w:val="000000" w:themeColor="text1"/>
          <w:sz w:val="28"/>
          <w:szCs w:val="28"/>
        </w:rPr>
        <w:t xml:space="preserve"> </w:t>
      </w:r>
      <w:r w:rsidRPr="009B32BF">
        <w:rPr>
          <w:rFonts w:ascii="Times New Roman" w:eastAsia="標楷體" w:hAnsi="Times New Roman"/>
          <w:b/>
          <w:color w:val="000000" w:themeColor="text1"/>
          <w:sz w:val="28"/>
          <w:szCs w:val="28"/>
        </w:rPr>
        <w:t>(8</w:t>
      </w:r>
      <w:r w:rsidRPr="009B32BF">
        <w:rPr>
          <w:rFonts w:ascii="Times New Roman" w:eastAsia="標楷體" w:hAnsi="Times New Roman"/>
          <w:b/>
          <w:color w:val="000000" w:themeColor="text1"/>
          <w:sz w:val="28"/>
          <w:szCs w:val="28"/>
        </w:rPr>
        <w:t>分</w:t>
      </w:r>
      <w:r w:rsidRPr="009B32BF">
        <w:rPr>
          <w:rFonts w:ascii="Times New Roman" w:eastAsia="標楷體" w:hAnsi="Times New Roman"/>
          <w:b/>
          <w:color w:val="000000" w:themeColor="text1"/>
          <w:sz w:val="28"/>
          <w:szCs w:val="28"/>
        </w:rPr>
        <w:t>)</w:t>
      </w:r>
    </w:p>
    <w:p w:rsidR="009B32BF" w:rsidRPr="009B32BF" w:rsidRDefault="009B32BF" w:rsidP="009B32BF">
      <w:pPr>
        <w:tabs>
          <w:tab w:val="left" w:pos="1418"/>
        </w:tabs>
        <w:suppressAutoHyphens/>
        <w:autoSpaceDN w:val="0"/>
        <w:snapToGrid w:val="0"/>
        <w:spacing w:line="400" w:lineRule="exact"/>
        <w:ind w:left="1276"/>
        <w:textAlignment w:val="baseline"/>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B</w:t>
      </w:r>
      <w:r w:rsidRPr="009B32BF">
        <w:rPr>
          <w:rFonts w:ascii="Times New Roman" w:eastAsia="標楷體" w:hAnsi="Times New Roman"/>
          <w:b/>
          <w:color w:val="000000" w:themeColor="text1"/>
          <w:sz w:val="28"/>
          <w:szCs w:val="28"/>
        </w:rPr>
        <w:t>得分</w:t>
      </w:r>
    </w:p>
    <w:p w:rsidR="009B32BF" w:rsidRPr="009B32BF" w:rsidRDefault="009B32BF" w:rsidP="009B32BF">
      <w:pPr>
        <w:spacing w:line="400" w:lineRule="exact"/>
        <w:ind w:leftChars="6" w:left="14" w:firstLineChars="398" w:firstLine="111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【說明】</w:t>
      </w:r>
    </w:p>
    <w:p w:rsidR="009B32BF" w:rsidRPr="009B32BF" w:rsidRDefault="009B32BF" w:rsidP="009B32BF">
      <w:pPr>
        <w:spacing w:line="400" w:lineRule="exact"/>
        <w:ind w:leftChars="590" w:left="1531" w:hangingChars="41" w:hanging="115"/>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考評指標：戒菸專線利用率。</w:t>
      </w:r>
    </w:p>
    <w:p w:rsidR="009B32BF" w:rsidRPr="009B32BF" w:rsidRDefault="009B32BF" w:rsidP="009B32BF">
      <w:pPr>
        <w:spacing w:line="400" w:lineRule="exact"/>
        <w:ind w:leftChars="6" w:left="14" w:firstLineChars="398" w:firstLine="111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【資料來源】</w:t>
      </w:r>
    </w:p>
    <w:p w:rsidR="009B32BF" w:rsidRPr="009B32BF" w:rsidRDefault="009B32BF" w:rsidP="009B32BF">
      <w:pPr>
        <w:spacing w:line="400" w:lineRule="exact"/>
        <w:ind w:leftChars="590" w:left="1531" w:hangingChars="41" w:hanging="115"/>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國民健康署之戒菸專線利用服務人數。</w:t>
      </w:r>
    </w:p>
    <w:p w:rsidR="009B32BF" w:rsidRPr="009B32BF" w:rsidRDefault="009B32BF" w:rsidP="009B32BF">
      <w:pPr>
        <w:spacing w:line="400" w:lineRule="exact"/>
        <w:ind w:leftChars="6" w:left="14" w:firstLineChars="398" w:firstLine="111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【計算公式】</w:t>
      </w:r>
    </w:p>
    <w:p w:rsidR="009B32BF" w:rsidRPr="009B32BF" w:rsidRDefault="009B32BF" w:rsidP="009B32BF">
      <w:pPr>
        <w:adjustRightInd w:val="0"/>
        <w:snapToGrid w:val="0"/>
        <w:spacing w:line="400" w:lineRule="exact"/>
        <w:ind w:leftChars="590" w:left="1416" w:firstLine="2"/>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戒菸專線利用率（</w:t>
      </w:r>
      <w:r w:rsidRPr="009B32BF">
        <w:rPr>
          <w:rFonts w:ascii="Times New Roman" w:eastAsia="標楷體" w:hAnsi="Times New Roman"/>
          <w:color w:val="000000" w:themeColor="text1"/>
          <w:sz w:val="28"/>
          <w:szCs w:val="28"/>
        </w:rPr>
        <w:t>Y</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戒菸專線利用人數／該縣市戒菸專線利用目標數。</w:t>
      </w:r>
    </w:p>
    <w:p w:rsidR="009B32BF" w:rsidRPr="009B32BF" w:rsidRDefault="009B32BF" w:rsidP="009B32BF">
      <w:pPr>
        <w:adjustRightInd w:val="0"/>
        <w:snapToGrid w:val="0"/>
        <w:spacing w:line="400" w:lineRule="exact"/>
        <w:ind w:leftChars="590" w:left="1416" w:firstLine="2"/>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戒菸專線利用目標數為推估嘗試戒菸人數之</w:t>
      </w:r>
      <w:r w:rsidRPr="009B32BF">
        <w:rPr>
          <w:rFonts w:ascii="Times New Roman" w:eastAsia="標楷體" w:hAnsi="Times New Roman"/>
          <w:color w:val="000000" w:themeColor="text1"/>
          <w:sz w:val="28"/>
          <w:szCs w:val="28"/>
        </w:rPr>
        <w:t>10%</w:t>
      </w:r>
      <w:r w:rsidRPr="009B32BF">
        <w:rPr>
          <w:rFonts w:ascii="Times New Roman" w:eastAsia="標楷體" w:hAnsi="Times New Roman"/>
          <w:color w:val="000000" w:themeColor="text1"/>
          <w:sz w:val="28"/>
          <w:szCs w:val="28"/>
        </w:rPr>
        <w:t>。</w:t>
      </w:r>
    </w:p>
    <w:p w:rsidR="009B32BF" w:rsidRPr="009B32BF" w:rsidRDefault="009B32BF" w:rsidP="009B32BF">
      <w:pPr>
        <w:spacing w:line="400" w:lineRule="exact"/>
        <w:ind w:leftChars="590" w:left="1416" w:firstLine="2"/>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推估嘗試戒菸人數為該縣市吸菸人口數之</w:t>
      </w:r>
      <w:r w:rsidRPr="009B32BF">
        <w:rPr>
          <w:rFonts w:ascii="Times New Roman" w:eastAsia="標楷體" w:hAnsi="Times New Roman"/>
          <w:color w:val="000000" w:themeColor="text1"/>
          <w:sz w:val="28"/>
          <w:szCs w:val="28"/>
        </w:rPr>
        <w:t>30%</w:t>
      </w:r>
      <w:r w:rsidRPr="009B32BF">
        <w:rPr>
          <w:rFonts w:ascii="Times New Roman" w:eastAsia="標楷體" w:hAnsi="Times New Roman"/>
          <w:color w:val="000000" w:themeColor="text1"/>
          <w:sz w:val="28"/>
          <w:szCs w:val="28"/>
        </w:rPr>
        <w:t>。</w:t>
      </w:r>
    </w:p>
    <w:p w:rsidR="009B32BF" w:rsidRPr="009B32BF" w:rsidRDefault="009B32BF" w:rsidP="009B32BF">
      <w:pPr>
        <w:spacing w:line="400" w:lineRule="exact"/>
        <w:ind w:leftChars="6" w:left="14" w:firstLineChars="398" w:firstLine="111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【評分標準】</w:t>
      </w:r>
    </w:p>
    <w:tbl>
      <w:tblPr>
        <w:tblW w:w="7229"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4678"/>
      </w:tblGrid>
      <w:tr w:rsidR="009B32BF" w:rsidRPr="009B32BF" w:rsidTr="009B32BF">
        <w:trPr>
          <w:trHeight w:val="432"/>
        </w:trPr>
        <w:tc>
          <w:tcPr>
            <w:tcW w:w="2551" w:type="dxa"/>
            <w:shd w:val="clear" w:color="auto" w:fill="D9D9D9"/>
          </w:tcPr>
          <w:p w:rsidR="009B32BF" w:rsidRPr="009B32BF" w:rsidRDefault="009B32BF" w:rsidP="009B32BF">
            <w:pPr>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戒菸專線利用率（</w:t>
            </w:r>
            <w:r w:rsidRPr="009B32BF">
              <w:rPr>
                <w:rFonts w:ascii="Times New Roman" w:eastAsia="標楷體" w:hAnsi="Times New Roman"/>
                <w:b/>
                <w:color w:val="000000" w:themeColor="text1"/>
                <w:sz w:val="28"/>
                <w:szCs w:val="28"/>
              </w:rPr>
              <w:t>Y</w:t>
            </w:r>
            <w:r w:rsidRPr="009B32BF">
              <w:rPr>
                <w:rFonts w:ascii="Times New Roman" w:eastAsia="標楷體" w:hAnsi="Times New Roman"/>
                <w:b/>
                <w:color w:val="000000" w:themeColor="text1"/>
                <w:sz w:val="28"/>
                <w:szCs w:val="28"/>
              </w:rPr>
              <w:t>）</w:t>
            </w:r>
          </w:p>
        </w:tc>
        <w:tc>
          <w:tcPr>
            <w:tcW w:w="4678" w:type="dxa"/>
            <w:shd w:val="clear" w:color="auto" w:fill="D9D9D9"/>
            <w:vAlign w:val="center"/>
          </w:tcPr>
          <w:p w:rsidR="009B32BF" w:rsidRPr="009B32BF" w:rsidRDefault="009B32BF" w:rsidP="009B32BF">
            <w:pPr>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B</w:t>
            </w:r>
            <w:r w:rsidRPr="009B32BF">
              <w:rPr>
                <w:rFonts w:ascii="Times New Roman" w:eastAsia="標楷體" w:hAnsi="Times New Roman"/>
                <w:b/>
                <w:color w:val="000000" w:themeColor="text1"/>
                <w:sz w:val="28"/>
                <w:szCs w:val="28"/>
              </w:rPr>
              <w:t>得分</w:t>
            </w:r>
          </w:p>
        </w:tc>
      </w:tr>
      <w:tr w:rsidR="009B32BF" w:rsidRPr="009B32BF" w:rsidTr="009B32BF">
        <w:trPr>
          <w:trHeight w:val="517"/>
        </w:trPr>
        <w:tc>
          <w:tcPr>
            <w:tcW w:w="2551"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color w:val="000000" w:themeColor="text1"/>
                <w:sz w:val="28"/>
                <w:szCs w:val="28"/>
              </w:rPr>
              <w:t xml:space="preserve">Y </w:t>
            </w:r>
            <w:r w:rsidRPr="009B32BF">
              <w:rPr>
                <w:rFonts w:ascii="Times New Roman" w:eastAsia="標楷體" w:hAnsi="Times New Roman"/>
                <w:color w:val="000000" w:themeColor="text1"/>
                <w:sz w:val="28"/>
                <w:szCs w:val="28"/>
              </w:rPr>
              <w:sym w:font="Symbol" w:char="F0A3"/>
            </w:r>
            <w:r w:rsidRPr="009B32BF">
              <w:rPr>
                <w:rFonts w:ascii="Times New Roman" w:eastAsia="標楷體" w:hAnsi="Times New Roman"/>
                <w:color w:val="000000" w:themeColor="text1"/>
                <w:sz w:val="28"/>
                <w:szCs w:val="28"/>
              </w:rPr>
              <w:t xml:space="preserve"> 4%</w:t>
            </w:r>
          </w:p>
        </w:tc>
        <w:tc>
          <w:tcPr>
            <w:tcW w:w="4678"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分</w:t>
            </w:r>
          </w:p>
        </w:tc>
      </w:tr>
      <w:tr w:rsidR="009B32BF" w:rsidRPr="009B32BF" w:rsidTr="009B32BF">
        <w:trPr>
          <w:trHeight w:val="1785"/>
        </w:trPr>
        <w:tc>
          <w:tcPr>
            <w:tcW w:w="2551"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4% &lt; Y &lt; 10%</w:t>
            </w:r>
          </w:p>
        </w:tc>
        <w:tc>
          <w:tcPr>
            <w:tcW w:w="4678" w:type="dxa"/>
            <w:shd w:val="clear" w:color="auto" w:fill="auto"/>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1&lt; B&lt;8</w:t>
            </w:r>
            <w:r w:rsidRPr="009B32BF">
              <w:rPr>
                <w:rFonts w:ascii="Times New Roman" w:eastAsia="標楷體" w:hAnsi="Times New Roman"/>
                <w:color w:val="000000" w:themeColor="text1"/>
                <w:sz w:val="28"/>
                <w:szCs w:val="28"/>
              </w:rPr>
              <w:t>分</w:t>
            </w:r>
          </w:p>
          <w:p w:rsidR="009B32BF" w:rsidRPr="009B32BF" w:rsidRDefault="00292867" w:rsidP="009B32BF">
            <w:pPr>
              <w:adjustRightInd w:val="0"/>
              <w:snapToGrid w:val="0"/>
              <w:spacing w:line="400" w:lineRule="exact"/>
              <w:rPr>
                <w:rFonts w:ascii="Times New Roman" w:eastAsia="標楷體" w:hAnsi="Times New Roman"/>
                <w:color w:val="000000" w:themeColor="text1"/>
                <w:sz w:val="28"/>
                <w:szCs w:val="28"/>
              </w:rPr>
            </w:pPr>
            <w:r>
              <w:rPr>
                <w:rFonts w:ascii="Times New Roman" w:eastAsia="標楷體" w:hAnsi="Times New Roman"/>
                <w:noProof/>
                <w:color w:val="000000" w:themeColor="text1"/>
                <w:sz w:val="28"/>
                <w:szCs w:val="28"/>
              </w:rPr>
              <mc:AlternateContent>
                <mc:Choice Requires="wps">
                  <w:drawing>
                    <wp:anchor distT="0" distB="0" distL="114300" distR="114300" simplePos="0" relativeHeight="251660800" behindDoc="0" locked="0" layoutInCell="1" allowOverlap="1">
                      <wp:simplePos x="0" y="0"/>
                      <wp:positionH relativeFrom="column">
                        <wp:posOffset>619548</wp:posOffset>
                      </wp:positionH>
                      <wp:positionV relativeFrom="paragraph">
                        <wp:posOffset>107738</wp:posOffset>
                      </wp:positionV>
                      <wp:extent cx="1223983" cy="296280"/>
                      <wp:effectExtent l="0" t="0" r="0" b="0"/>
                      <wp:wrapNone/>
                      <wp:docPr id="11" name="文字方塊 11"/>
                      <wp:cNvGraphicFramePr/>
                      <a:graphic xmlns:a="http://schemas.openxmlformats.org/drawingml/2006/main">
                        <a:graphicData uri="http://schemas.microsoft.com/office/word/2010/wordprocessingShape">
                          <wps:wsp>
                            <wps:cNvSpPr txBox="1"/>
                            <wps:spPr>
                              <a:xfrm>
                                <a:off x="0" y="0"/>
                                <a:ext cx="1223983" cy="296280"/>
                              </a:xfrm>
                              <a:prstGeom prst="rect">
                                <a:avLst/>
                              </a:prstGeom>
                              <a:noFill/>
                              <a:ln w="6350">
                                <a:noFill/>
                              </a:ln>
                              <a:effectLst/>
                            </wps:spPr>
                            <wps:txbx>
                              <w:txbxContent>
                                <w:p w:rsidR="00DF50FB" w:rsidRPr="004957A6" w:rsidRDefault="00DF50FB" w:rsidP="009B32BF">
                                  <w:pPr>
                                    <w:jc w:val="center"/>
                                    <w:rPr>
                                      <w:rFonts w:eastAsia="標楷體"/>
                                      <w:color w:val="000000" w:themeColor="text1"/>
                                    </w:rPr>
                                  </w:pPr>
                                  <w:r w:rsidRPr="004957A6">
                                    <w:rPr>
                                      <w:rFonts w:eastAsia="標楷體" w:hint="eastAsia"/>
                                      <w:color w:val="000000" w:themeColor="text1"/>
                                    </w:rPr>
                                    <w:t>Y</w:t>
                                  </w:r>
                                  <w:r w:rsidRPr="004957A6">
                                    <w:rPr>
                                      <w:rFonts w:eastAsia="標楷體"/>
                                      <w:color w:val="000000" w:themeColor="text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1" o:spid="_x0000_s1032" type="#_x0000_t202" style="position:absolute;margin-left:48.8pt;margin-top:8.5pt;width:96.4pt;height:23.3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" filled="f" stroked="f" strokeweight=".5pt">
                      <v:textbox>
                        <w:txbxContent>
                          <w:p w:rsidR="00DF50FB" w:rsidRPr="004957A6" w:rsidRDefault="00DF50FB" w:rsidP="009B32BF">
                            <w:pPr>
                              <w:jc w:val="center"/>
                              <w:rPr>
                                <w:rFonts w:eastAsia="標楷體"/>
                                <w:color w:val="000000" w:themeColor="text1"/>
                              </w:rPr>
                            </w:pPr>
                            <w:r w:rsidRPr="004957A6">
                              <w:rPr>
                                <w:rFonts w:eastAsia="標楷體" w:hint="eastAsia"/>
                                <w:color w:val="000000" w:themeColor="text1"/>
                              </w:rPr>
                              <w:t>Y</w:t>
                            </w:r>
                            <w:r w:rsidRPr="004957A6">
                              <w:rPr>
                                <w:rFonts w:eastAsia="標楷體"/>
                                <w:color w:val="000000" w:themeColor="text1"/>
                              </w:rPr>
                              <w:t>%-4%</w:t>
                            </w:r>
                          </w:p>
                        </w:txbxContent>
                      </v:textbox>
                    </v:shape>
                  </w:pict>
                </mc:Fallback>
              </mc:AlternateContent>
            </w:r>
            <w:r>
              <w:rPr>
                <w:rFonts w:ascii="Times New Roman" w:eastAsia="標楷體" w:hAnsi="Times New Roman"/>
                <w:noProof/>
                <w:color w:val="000000" w:themeColor="text1"/>
                <w:sz w:val="28"/>
                <w:szCs w:val="28"/>
              </w:rPr>
              <mc:AlternateContent>
                <mc:Choice Requires="wps">
                  <w:drawing>
                    <wp:anchor distT="0" distB="0" distL="114300" distR="114300" simplePos="0" relativeHeight="251662848" behindDoc="0" locked="0" layoutInCell="1" allowOverlap="1">
                      <wp:simplePos x="0" y="0"/>
                      <wp:positionH relativeFrom="column">
                        <wp:posOffset>1782314</wp:posOffset>
                      </wp:positionH>
                      <wp:positionV relativeFrom="paragraph">
                        <wp:posOffset>229886</wp:posOffset>
                      </wp:positionV>
                      <wp:extent cx="1131701" cy="296280"/>
                      <wp:effectExtent l="0" t="0" r="0" b="0"/>
                      <wp:wrapNone/>
                      <wp:docPr id="19" name="文字方塊 19"/>
                      <wp:cNvGraphicFramePr/>
                      <a:graphic xmlns:a="http://schemas.openxmlformats.org/drawingml/2006/main">
                        <a:graphicData uri="http://schemas.microsoft.com/office/word/2010/wordprocessingShape">
                          <wps:wsp>
                            <wps:cNvSpPr txBox="1"/>
                            <wps:spPr>
                              <a:xfrm>
                                <a:off x="0" y="0"/>
                                <a:ext cx="1131701" cy="296280"/>
                              </a:xfrm>
                              <a:prstGeom prst="rect">
                                <a:avLst/>
                              </a:prstGeom>
                              <a:noFill/>
                              <a:ln w="6350">
                                <a:noFill/>
                              </a:ln>
                              <a:effectLst/>
                            </wps:spPr>
                            <wps:txbx>
                              <w:txbxContent>
                                <w:p w:rsidR="00DF50FB" w:rsidRPr="004957A6" w:rsidRDefault="00DF50FB" w:rsidP="009B32BF">
                                  <w:pPr>
                                    <w:rPr>
                                      <w:rFonts w:eastAsia="標楷體"/>
                                      <w:color w:val="000000" w:themeColor="text1"/>
                                    </w:rPr>
                                  </w:pPr>
                                  <w:r w:rsidRPr="004957A6">
                                    <w:rPr>
                                      <w:rFonts w:ascii="標楷體" w:eastAsia="標楷體" w:hAnsi="標楷體" w:hint="eastAsia"/>
                                      <w:color w:val="000000" w:themeColor="text1"/>
                                    </w:rPr>
                                    <w:sym w:font="Symbol" w:char="F0B4"/>
                                  </w:r>
                                  <w:r>
                                    <w:rPr>
                                      <w:rFonts w:ascii="標楷體" w:eastAsia="標楷體" w:hAnsi="標楷體" w:hint="eastAsia"/>
                                      <w:color w:val="000000" w:themeColor="text1"/>
                                    </w:rPr>
                                    <w:t>(</w:t>
                                  </w:r>
                                  <w:r w:rsidRPr="00A74D55">
                                    <w:rPr>
                                      <w:rFonts w:ascii="標楷體" w:eastAsia="標楷體" w:hAnsi="標楷體"/>
                                      <w:color w:val="000000" w:themeColor="text1"/>
                                    </w:rPr>
                                    <w:t>8</w:t>
                                  </w:r>
                                  <w:r w:rsidRPr="00A74D55">
                                    <w:rPr>
                                      <w:rFonts w:ascii="標楷體" w:eastAsia="標楷體" w:hAnsi="標楷體" w:hint="eastAsia"/>
                                      <w:color w:val="000000" w:themeColor="text1"/>
                                    </w:rPr>
                                    <w:t>-1</w:t>
                                  </w:r>
                                  <w:r w:rsidRPr="004957A6">
                                    <w:rPr>
                                      <w:rFonts w:ascii="標楷體" w:eastAsia="標楷體" w:hAnsi="標楷體" w:hint="eastAsia"/>
                                      <w:color w:val="000000" w:themeColor="text1"/>
                                    </w:rPr>
                                    <w:t>)〕</w:t>
                                  </w:r>
                                  <w:r w:rsidRPr="004957A6">
                                    <w:rPr>
                                      <w:rFonts w:ascii="標楷體" w:eastAsia="標楷體" w:hAnsi="標楷體"/>
                                      <w:color w:val="000000" w:themeColor="text1"/>
                                    </w:rPr>
                                    <w:t xml:space="preserve"> </w:t>
                                  </w:r>
                                  <w:r>
                                    <w:rPr>
                                      <w:rFonts w:ascii="標楷體" w:eastAsia="標楷體" w:hAnsi="標楷體" w:hint="eastAsia"/>
                                      <w:color w:val="000000" w:themeColor="text1"/>
                                    </w:rPr>
                                    <w:t>＋</w:t>
                                  </w:r>
                                  <w:r w:rsidRPr="004957A6">
                                    <w:rPr>
                                      <w:rFonts w:ascii="標楷體" w:eastAsia="標楷體" w:hAnsi="標楷體" w:hint="eastAsia"/>
                                      <w:color w:val="000000" w:themeColor="text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9" o:spid="_x0000_s1033" type="#_x0000_t202" style="position:absolute;margin-left:140.35pt;margin-top:18.1pt;width:89.1pt;height:23.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" filled="f" stroked="f" strokeweight=".5pt">
                      <v:textbox>
                        <w:txbxContent>
                          <w:p w:rsidR="00DF50FB" w:rsidRPr="004957A6" w:rsidRDefault="00DF50FB" w:rsidP="009B32BF">
                            <w:pPr>
                              <w:rPr>
                                <w:rFonts w:eastAsia="標楷體"/>
                                <w:color w:val="000000" w:themeColor="text1"/>
                              </w:rPr>
                            </w:pPr>
                            <w:r w:rsidRPr="004957A6">
                              <w:rPr>
                                <w:rFonts w:ascii="標楷體" w:eastAsia="標楷體" w:hAnsi="標楷體" w:hint="eastAsia"/>
                                <w:color w:val="000000" w:themeColor="text1"/>
                              </w:rPr>
                              <w:sym w:font="Symbol" w:char="F0B4"/>
                            </w:r>
                            <w:r>
                              <w:rPr>
                                <w:rFonts w:ascii="標楷體" w:eastAsia="標楷體" w:hAnsi="標楷體" w:hint="eastAsia"/>
                                <w:color w:val="000000" w:themeColor="text1"/>
                              </w:rPr>
                              <w:t>(</w:t>
                            </w:r>
                            <w:r w:rsidRPr="00A74D55">
                              <w:rPr>
                                <w:rFonts w:ascii="標楷體" w:eastAsia="標楷體" w:hAnsi="標楷體"/>
                                <w:color w:val="000000" w:themeColor="text1"/>
                              </w:rPr>
                              <w:t>8</w:t>
                            </w:r>
                            <w:r w:rsidRPr="00A74D55">
                              <w:rPr>
                                <w:rFonts w:ascii="標楷體" w:eastAsia="標楷體" w:hAnsi="標楷體" w:hint="eastAsia"/>
                                <w:color w:val="000000" w:themeColor="text1"/>
                              </w:rPr>
                              <w:t>-1</w:t>
                            </w:r>
                            <w:r w:rsidRPr="004957A6">
                              <w:rPr>
                                <w:rFonts w:ascii="標楷體" w:eastAsia="標楷體" w:hAnsi="標楷體" w:hint="eastAsia"/>
                                <w:color w:val="000000" w:themeColor="text1"/>
                              </w:rPr>
                              <w:t>)〕</w:t>
                            </w:r>
                            <w:r w:rsidRPr="004957A6">
                              <w:rPr>
                                <w:rFonts w:ascii="標楷體" w:eastAsia="標楷體" w:hAnsi="標楷體"/>
                                <w:color w:val="000000" w:themeColor="text1"/>
                              </w:rPr>
                              <w:t xml:space="preserve"> </w:t>
                            </w:r>
                            <w:r>
                              <w:rPr>
                                <w:rFonts w:ascii="標楷體" w:eastAsia="標楷體" w:hAnsi="標楷體" w:hint="eastAsia"/>
                                <w:color w:val="000000" w:themeColor="text1"/>
                              </w:rPr>
                              <w:t>＋</w:t>
                            </w:r>
                            <w:r w:rsidRPr="004957A6">
                              <w:rPr>
                                <w:rFonts w:ascii="標楷體" w:eastAsia="標楷體" w:hAnsi="標楷體" w:hint="eastAsia"/>
                                <w:color w:val="000000" w:themeColor="text1"/>
                              </w:rPr>
                              <w:t>1</w:t>
                            </w:r>
                          </w:p>
                        </w:txbxContent>
                      </v:textbox>
                    </v:shape>
                  </w:pict>
                </mc:Fallback>
              </mc:AlternateContent>
            </w:r>
          </w:p>
          <w:p w:rsidR="009B32BF" w:rsidRPr="009B32BF" w:rsidRDefault="00292867" w:rsidP="009B32BF">
            <w:pPr>
              <w:adjustRightInd w:val="0"/>
              <w:snapToGrid w:val="0"/>
              <w:spacing w:line="400" w:lineRule="exact"/>
              <w:rPr>
                <w:rFonts w:ascii="Times New Roman" w:eastAsia="標楷體" w:hAnsi="Times New Roman"/>
                <w:color w:val="000000" w:themeColor="text1"/>
                <w:sz w:val="28"/>
                <w:szCs w:val="28"/>
              </w:rPr>
            </w:pPr>
            <w:r>
              <w:rPr>
                <w:rFonts w:ascii="Times New Roman" w:eastAsia="標楷體" w:hAnsi="Times New Roman"/>
                <w:noProof/>
                <w:color w:val="000000" w:themeColor="text1"/>
                <w:sz w:val="28"/>
                <w:szCs w:val="28"/>
              </w:rPr>
              <mc:AlternateContent>
                <mc:Choice Requires="wps">
                  <w:drawing>
                    <wp:anchor distT="0" distB="0" distL="114300" distR="114300" simplePos="0" relativeHeight="251661824" behindDoc="0" locked="0" layoutInCell="1" allowOverlap="1">
                      <wp:simplePos x="0" y="0"/>
                      <wp:positionH relativeFrom="column">
                        <wp:posOffset>606425</wp:posOffset>
                      </wp:positionH>
                      <wp:positionV relativeFrom="paragraph">
                        <wp:posOffset>149648</wp:posOffset>
                      </wp:positionV>
                      <wp:extent cx="1223983" cy="296280"/>
                      <wp:effectExtent l="0" t="0" r="0" b="0"/>
                      <wp:wrapNone/>
                      <wp:docPr id="17" name="文字方塊 17"/>
                      <wp:cNvGraphicFramePr/>
                      <a:graphic xmlns:a="http://schemas.openxmlformats.org/drawingml/2006/main">
                        <a:graphicData uri="http://schemas.microsoft.com/office/word/2010/wordprocessingShape">
                          <wps:wsp>
                            <wps:cNvSpPr txBox="1"/>
                            <wps:spPr>
                              <a:xfrm>
                                <a:off x="0" y="0"/>
                                <a:ext cx="1223983" cy="296280"/>
                              </a:xfrm>
                              <a:prstGeom prst="rect">
                                <a:avLst/>
                              </a:prstGeom>
                              <a:noFill/>
                              <a:ln w="6350">
                                <a:noFill/>
                              </a:ln>
                              <a:effectLst/>
                            </wps:spPr>
                            <wps:txbx>
                              <w:txbxContent>
                                <w:p w:rsidR="00DF50FB" w:rsidRPr="004957A6" w:rsidRDefault="00DF50FB" w:rsidP="009B32BF">
                                  <w:pPr>
                                    <w:jc w:val="center"/>
                                    <w:rPr>
                                      <w:rFonts w:eastAsia="標楷體"/>
                                      <w:color w:val="000000" w:themeColor="text1"/>
                                    </w:rPr>
                                  </w:pPr>
                                  <w:r w:rsidRPr="004957A6">
                                    <w:rPr>
                                      <w:rFonts w:eastAsia="標楷體" w:hint="eastAsia"/>
                                      <w:color w:val="000000" w:themeColor="text1"/>
                                    </w:rPr>
                                    <w:t>1</w:t>
                                  </w:r>
                                  <w:r w:rsidRPr="004957A6">
                                    <w:rPr>
                                      <w:rFonts w:eastAsia="標楷體"/>
                                      <w:color w:val="000000" w:themeColor="text1"/>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7" o:spid="_x0000_s1034" type="#_x0000_t202" style="position:absolute;margin-left:47.75pt;margin-top:11.8pt;width:96.4pt;height:23.3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" filled="f" stroked="f" strokeweight=".5pt">
                      <v:textbox>
                        <w:txbxContent>
                          <w:p w:rsidR="00DF50FB" w:rsidRPr="004957A6" w:rsidRDefault="00DF50FB" w:rsidP="009B32BF">
                            <w:pPr>
                              <w:jc w:val="center"/>
                              <w:rPr>
                                <w:rFonts w:eastAsia="標楷體"/>
                                <w:color w:val="000000" w:themeColor="text1"/>
                              </w:rPr>
                            </w:pPr>
                            <w:r w:rsidRPr="004957A6">
                              <w:rPr>
                                <w:rFonts w:eastAsia="標楷體" w:hint="eastAsia"/>
                                <w:color w:val="000000" w:themeColor="text1"/>
                              </w:rPr>
                              <w:t>1</w:t>
                            </w:r>
                            <w:r w:rsidRPr="004957A6">
                              <w:rPr>
                                <w:rFonts w:eastAsia="標楷體"/>
                                <w:color w:val="000000" w:themeColor="text1"/>
                              </w:rPr>
                              <w:t>0%-4%</w:t>
                            </w:r>
                          </w:p>
                        </w:txbxContent>
                      </v:textbox>
                    </v:shape>
                  </w:pict>
                </mc:Fallback>
              </mc:AlternateContent>
            </w:r>
            <w:r>
              <w:rPr>
                <w:rFonts w:ascii="Times New Roman" w:eastAsia="標楷體" w:hAnsi="Times New Roman"/>
                <w:noProof/>
                <w:color w:val="000000" w:themeColor="text1"/>
                <w:sz w:val="28"/>
                <w:szCs w:val="28"/>
              </w:rPr>
              <mc:AlternateContent>
                <mc:Choice Requires="wps">
                  <w:drawing>
                    <wp:anchor distT="0" distB="0" distL="114300" distR="114300" simplePos="0" relativeHeight="251663872" behindDoc="0" locked="0" layoutInCell="1" allowOverlap="1">
                      <wp:simplePos x="0" y="0"/>
                      <wp:positionH relativeFrom="column">
                        <wp:posOffset>790465</wp:posOffset>
                      </wp:positionH>
                      <wp:positionV relativeFrom="paragraph">
                        <wp:posOffset>134599</wp:posOffset>
                      </wp:positionV>
                      <wp:extent cx="1041089" cy="0"/>
                      <wp:effectExtent l="0" t="0" r="26035" b="19050"/>
                      <wp:wrapNone/>
                      <wp:docPr id="18" name="直線接點 18"/>
                      <wp:cNvGraphicFramePr/>
                      <a:graphic xmlns:a="http://schemas.openxmlformats.org/drawingml/2006/main">
                        <a:graphicData uri="http://schemas.microsoft.com/office/word/2010/wordprocessingShape">
                          <wps:wsp>
                            <wps:cNvCnPr/>
                            <wps:spPr>
                              <a:xfrm>
                                <a:off x="0" y="0"/>
                                <a:ext cx="104108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717CB95" id="直線接點 1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2.25pt,10.6pt" to="144.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" strokecolor="windowText" strokeweight=".5pt">
                      <v:stroke joinstyle="miter"/>
                    </v:line>
                  </w:pict>
                </mc:Fallback>
              </mc:AlternateContent>
            </w:r>
            <w:r w:rsidR="009B32BF" w:rsidRPr="009B32BF">
              <w:rPr>
                <w:rFonts w:ascii="Times New Roman" w:eastAsia="標楷體" w:hAnsi="Times New Roman"/>
                <w:color w:val="000000" w:themeColor="text1"/>
                <w:sz w:val="28"/>
                <w:szCs w:val="28"/>
              </w:rPr>
              <w:t>得分</w:t>
            </w:r>
            <w:r w:rsidR="009B32BF" w:rsidRPr="009B32BF">
              <w:rPr>
                <w:rFonts w:ascii="Times New Roman" w:eastAsia="標楷體" w:hAnsi="Times New Roman"/>
                <w:color w:val="000000" w:themeColor="text1"/>
                <w:sz w:val="28"/>
                <w:szCs w:val="28"/>
              </w:rPr>
              <w:t>B=</w:t>
            </w:r>
            <w:r w:rsidR="009B32BF" w:rsidRPr="009B32BF">
              <w:rPr>
                <w:rFonts w:ascii="Times New Roman" w:eastAsia="標楷體" w:hAnsi="Times New Roman"/>
                <w:color w:val="000000" w:themeColor="text1"/>
                <w:sz w:val="28"/>
                <w:szCs w:val="28"/>
              </w:rPr>
              <w:t>〔</w:t>
            </w:r>
          </w:p>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r>
      <w:tr w:rsidR="009B32BF" w:rsidRPr="009B32BF" w:rsidTr="009B32BF">
        <w:trPr>
          <w:trHeight w:val="745"/>
        </w:trPr>
        <w:tc>
          <w:tcPr>
            <w:tcW w:w="2551"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 xml:space="preserve">Y </w:t>
            </w:r>
            <w:r w:rsidRPr="009B32BF">
              <w:rPr>
                <w:rFonts w:ascii="Times New Roman" w:eastAsia="標楷體" w:hAnsi="Times New Roman"/>
                <w:color w:val="000000" w:themeColor="text1"/>
                <w:sz w:val="28"/>
                <w:szCs w:val="28"/>
              </w:rPr>
              <w:sym w:font="Symbol" w:char="F0B3"/>
            </w:r>
            <w:r w:rsidRPr="009B32BF">
              <w:rPr>
                <w:rFonts w:ascii="Times New Roman" w:eastAsia="標楷體" w:hAnsi="Times New Roman"/>
                <w:color w:val="000000" w:themeColor="text1"/>
                <w:sz w:val="28"/>
                <w:szCs w:val="28"/>
              </w:rPr>
              <w:t xml:space="preserve"> 10%</w:t>
            </w:r>
          </w:p>
        </w:tc>
        <w:tc>
          <w:tcPr>
            <w:tcW w:w="4678"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8</w:t>
            </w:r>
            <w:r w:rsidRPr="009B32BF">
              <w:rPr>
                <w:rFonts w:ascii="Times New Roman" w:eastAsia="標楷體" w:hAnsi="Times New Roman"/>
                <w:color w:val="000000" w:themeColor="text1"/>
                <w:sz w:val="28"/>
                <w:szCs w:val="28"/>
              </w:rPr>
              <w:t>分</w:t>
            </w:r>
          </w:p>
        </w:tc>
      </w:tr>
    </w:tbl>
    <w:p w:rsidR="009B32BF" w:rsidRPr="009B32BF" w:rsidRDefault="009B32BF" w:rsidP="009B32BF">
      <w:pPr>
        <w:spacing w:beforeLines="50" w:before="120" w:line="400" w:lineRule="exact"/>
        <w:ind w:firstLineChars="253" w:firstLine="709"/>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三、無菸環境與宣導</w:t>
      </w:r>
      <w:r w:rsidRPr="009B32BF">
        <w:rPr>
          <w:rFonts w:ascii="Times New Roman" w:eastAsia="標楷體" w:hAnsi="Times New Roman" w:hint="eastAsia"/>
          <w:b/>
          <w:color w:val="000000" w:themeColor="text1"/>
          <w:sz w:val="28"/>
          <w:szCs w:val="28"/>
        </w:rPr>
        <w:t xml:space="preserve"> </w:t>
      </w:r>
      <w:r w:rsidRPr="009B32BF">
        <w:rPr>
          <w:rFonts w:ascii="Times New Roman" w:eastAsia="標楷體" w:hAnsi="Times New Roman"/>
          <w:b/>
          <w:color w:val="000000" w:themeColor="text1"/>
          <w:sz w:val="28"/>
          <w:szCs w:val="28"/>
        </w:rPr>
        <w:t>(10</w:t>
      </w:r>
      <w:r w:rsidRPr="009B32BF">
        <w:rPr>
          <w:rFonts w:ascii="Times New Roman" w:eastAsia="標楷體" w:hAnsi="Times New Roman"/>
          <w:b/>
          <w:color w:val="000000" w:themeColor="text1"/>
          <w:sz w:val="28"/>
          <w:szCs w:val="28"/>
        </w:rPr>
        <w:t>分</w:t>
      </w:r>
      <w:r w:rsidRPr="009B32BF">
        <w:rPr>
          <w:rFonts w:ascii="Times New Roman" w:eastAsia="標楷體" w:hAnsi="Times New Roman"/>
          <w:b/>
          <w:color w:val="000000" w:themeColor="text1"/>
          <w:sz w:val="28"/>
          <w:szCs w:val="28"/>
        </w:rPr>
        <w:t>)</w:t>
      </w:r>
    </w:p>
    <w:p w:rsidR="009B32BF" w:rsidRPr="009B32BF" w:rsidRDefault="009B32BF" w:rsidP="009B32BF">
      <w:pPr>
        <w:tabs>
          <w:tab w:val="left" w:pos="1276"/>
        </w:tabs>
        <w:suppressAutoHyphens/>
        <w:autoSpaceDN w:val="0"/>
        <w:snapToGrid w:val="0"/>
        <w:spacing w:line="400" w:lineRule="exact"/>
        <w:ind w:left="1276"/>
        <w:textAlignment w:val="baseline"/>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C</w:t>
      </w:r>
      <w:r w:rsidRPr="009B32BF">
        <w:rPr>
          <w:rFonts w:ascii="Times New Roman" w:eastAsia="標楷體" w:hAnsi="Times New Roman"/>
          <w:b/>
          <w:color w:val="000000" w:themeColor="text1"/>
          <w:sz w:val="28"/>
          <w:szCs w:val="28"/>
        </w:rPr>
        <w:t>得分</w:t>
      </w:r>
      <w:r w:rsidRPr="009B32BF">
        <w:rPr>
          <w:rFonts w:ascii="Times New Roman" w:eastAsia="標楷體" w:hAnsi="Times New Roman"/>
          <w:b/>
          <w:color w:val="000000" w:themeColor="text1"/>
          <w:sz w:val="28"/>
          <w:szCs w:val="28"/>
        </w:rPr>
        <w:t>=C1+C2</w:t>
      </w:r>
    </w:p>
    <w:p w:rsidR="009B32BF" w:rsidRPr="009B32BF" w:rsidRDefault="009B32BF" w:rsidP="009B32BF">
      <w:pPr>
        <w:adjustRightInd w:val="0"/>
        <w:snapToGrid w:val="0"/>
        <w:spacing w:line="400" w:lineRule="exact"/>
        <w:ind w:leftChars="7" w:left="17" w:firstLineChars="398" w:firstLine="1114"/>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【說明】</w:t>
      </w:r>
    </w:p>
    <w:p w:rsidR="009B32BF" w:rsidRPr="009B32BF" w:rsidRDefault="009B32BF" w:rsidP="009B32BF">
      <w:pPr>
        <w:adjustRightInd w:val="0"/>
        <w:snapToGrid w:val="0"/>
        <w:spacing w:line="400" w:lineRule="exact"/>
        <w:ind w:leftChars="591" w:left="1418"/>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考評指標：</w:t>
      </w:r>
    </w:p>
    <w:p w:rsidR="009B32BF" w:rsidRPr="009B32BF" w:rsidRDefault="009B32BF" w:rsidP="00361044">
      <w:pPr>
        <w:numPr>
          <w:ilvl w:val="0"/>
          <w:numId w:val="1046"/>
        </w:numPr>
        <w:tabs>
          <w:tab w:val="left" w:pos="519"/>
        </w:tabs>
        <w:adjustRightInd w:val="0"/>
        <w:snapToGrid w:val="0"/>
        <w:spacing w:line="400" w:lineRule="exact"/>
        <w:ind w:left="1843"/>
        <w:jc w:val="both"/>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職場二手菸暴露率下降情形（</w:t>
      </w:r>
      <w:r w:rsidRPr="009B32BF">
        <w:rPr>
          <w:rFonts w:ascii="Times New Roman" w:eastAsia="標楷體" w:hAnsi="Times New Roman"/>
          <w:b/>
          <w:color w:val="000000" w:themeColor="text1"/>
          <w:sz w:val="28"/>
          <w:szCs w:val="28"/>
        </w:rPr>
        <w:t>5</w:t>
      </w:r>
      <w:r w:rsidRPr="009B32BF">
        <w:rPr>
          <w:rFonts w:ascii="Times New Roman" w:eastAsia="標楷體" w:hAnsi="Times New Roman"/>
          <w:b/>
          <w:color w:val="000000" w:themeColor="text1"/>
          <w:sz w:val="28"/>
          <w:szCs w:val="28"/>
        </w:rPr>
        <w:t>分）</w:t>
      </w:r>
    </w:p>
    <w:p w:rsidR="009B32BF" w:rsidRPr="009B32BF" w:rsidRDefault="009B32BF" w:rsidP="00361044">
      <w:pPr>
        <w:numPr>
          <w:ilvl w:val="0"/>
          <w:numId w:val="1046"/>
        </w:numPr>
        <w:tabs>
          <w:tab w:val="left" w:pos="519"/>
        </w:tabs>
        <w:adjustRightInd w:val="0"/>
        <w:snapToGrid w:val="0"/>
        <w:spacing w:line="400" w:lineRule="exact"/>
        <w:ind w:left="1843"/>
        <w:jc w:val="both"/>
        <w:rPr>
          <w:rFonts w:ascii="Times New Roman" w:eastAsia="標楷體" w:hAnsi="Times New Roman"/>
          <w:b/>
          <w:color w:val="000000" w:themeColor="text1"/>
          <w:sz w:val="28"/>
          <w:szCs w:val="28"/>
        </w:rPr>
      </w:pPr>
      <w:r w:rsidRPr="009B32BF">
        <w:rPr>
          <w:rFonts w:ascii="Times New Roman" w:eastAsia="標楷體" w:hAnsi="Times New Roman" w:hint="eastAsia"/>
          <w:b/>
          <w:color w:val="000000" w:themeColor="text1"/>
          <w:sz w:val="28"/>
          <w:szCs w:val="28"/>
        </w:rPr>
        <w:t>禁菸</w:t>
      </w:r>
      <w:r w:rsidRPr="009B32BF">
        <w:rPr>
          <w:rFonts w:ascii="Times New Roman" w:eastAsia="標楷體" w:hAnsi="Times New Roman"/>
          <w:b/>
          <w:color w:val="000000" w:themeColor="text1"/>
          <w:sz w:val="28"/>
          <w:szCs w:val="28"/>
        </w:rPr>
        <w:t>公共場所二手菸暴露率下降情形（</w:t>
      </w:r>
      <w:r w:rsidRPr="009B32BF">
        <w:rPr>
          <w:rFonts w:ascii="Times New Roman" w:eastAsia="標楷體" w:hAnsi="Times New Roman"/>
          <w:b/>
          <w:color w:val="000000" w:themeColor="text1"/>
          <w:sz w:val="28"/>
          <w:szCs w:val="28"/>
        </w:rPr>
        <w:t>5</w:t>
      </w:r>
      <w:r w:rsidRPr="009B32BF">
        <w:rPr>
          <w:rFonts w:ascii="Times New Roman" w:eastAsia="標楷體" w:hAnsi="Times New Roman"/>
          <w:b/>
          <w:color w:val="000000" w:themeColor="text1"/>
          <w:sz w:val="28"/>
          <w:szCs w:val="28"/>
        </w:rPr>
        <w:t>分）</w:t>
      </w:r>
    </w:p>
    <w:p w:rsidR="009B32BF" w:rsidRPr="009B32BF" w:rsidRDefault="009B32BF" w:rsidP="009B32BF">
      <w:pPr>
        <w:adjustRightInd w:val="0"/>
        <w:snapToGrid w:val="0"/>
        <w:spacing w:line="400" w:lineRule="exact"/>
        <w:ind w:leftChars="7" w:left="17" w:firstLineChars="398" w:firstLine="1114"/>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【資料來源】</w:t>
      </w:r>
    </w:p>
    <w:p w:rsidR="009B32BF" w:rsidRPr="009B32BF" w:rsidRDefault="009B32BF" w:rsidP="009B32BF">
      <w:pPr>
        <w:adjustRightInd w:val="0"/>
        <w:snapToGrid w:val="0"/>
        <w:spacing w:line="400" w:lineRule="exact"/>
        <w:ind w:leftChars="209" w:left="502" w:firstLineChars="326" w:firstLine="913"/>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國民健康署國人吸菸行為調查。</w:t>
      </w:r>
    </w:p>
    <w:p w:rsidR="009B32BF" w:rsidRPr="009B32BF" w:rsidRDefault="009B32BF" w:rsidP="009B32BF">
      <w:pPr>
        <w:adjustRightInd w:val="0"/>
        <w:snapToGrid w:val="0"/>
        <w:spacing w:line="400" w:lineRule="exact"/>
        <w:ind w:leftChars="7" w:left="17" w:firstLineChars="398" w:firstLine="1114"/>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【計算公式】</w:t>
      </w:r>
    </w:p>
    <w:p w:rsidR="009B32BF" w:rsidRPr="009B32BF" w:rsidRDefault="009B32BF" w:rsidP="00361044">
      <w:pPr>
        <w:numPr>
          <w:ilvl w:val="0"/>
          <w:numId w:val="1045"/>
        </w:numPr>
        <w:adjustRightInd w:val="0"/>
        <w:snapToGrid w:val="0"/>
        <w:spacing w:line="400" w:lineRule="exact"/>
        <w:ind w:left="1843" w:hanging="284"/>
        <w:jc w:val="both"/>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採前</w:t>
      </w:r>
      <w:r w:rsidRPr="009B32BF">
        <w:rPr>
          <w:rFonts w:ascii="Times New Roman" w:eastAsia="標楷體" w:hAnsi="Times New Roman" w:hint="eastAsia"/>
          <w:color w:val="000000" w:themeColor="text1"/>
          <w:sz w:val="28"/>
          <w:szCs w:val="28"/>
        </w:rPr>
        <w:t>1</w:t>
      </w:r>
      <w:r w:rsidRPr="009B32BF">
        <w:rPr>
          <w:rFonts w:ascii="Times New Roman" w:eastAsia="標楷體" w:hAnsi="Times New Roman" w:hint="eastAsia"/>
          <w:color w:val="000000" w:themeColor="text1"/>
          <w:sz w:val="28"/>
          <w:szCs w:val="28"/>
        </w:rPr>
        <w:t>年度人口結構權值，計算</w:t>
      </w:r>
      <w:r w:rsidRPr="009B32BF">
        <w:rPr>
          <w:rFonts w:ascii="Times New Roman" w:eastAsia="標楷體" w:hAnsi="Times New Roman" w:hint="eastAsia"/>
          <w:color w:val="000000" w:themeColor="text1"/>
          <w:sz w:val="28"/>
          <w:szCs w:val="28"/>
        </w:rPr>
        <w:t>22</w:t>
      </w:r>
      <w:r w:rsidRPr="009B32BF">
        <w:rPr>
          <w:rFonts w:ascii="Times New Roman" w:eastAsia="標楷體" w:hAnsi="Times New Roman" w:hint="eastAsia"/>
          <w:color w:val="000000" w:themeColor="text1"/>
          <w:sz w:val="28"/>
          <w:szCs w:val="28"/>
        </w:rPr>
        <w:t>縣市近</w:t>
      </w:r>
      <w:r w:rsidRPr="009B32BF">
        <w:rPr>
          <w:rFonts w:ascii="Times New Roman" w:eastAsia="標楷體" w:hAnsi="Times New Roman" w:hint="eastAsia"/>
          <w:color w:val="000000" w:themeColor="text1"/>
          <w:sz w:val="28"/>
          <w:szCs w:val="28"/>
        </w:rPr>
        <w:t>5</w:t>
      </w:r>
      <w:r w:rsidRPr="009B32BF">
        <w:rPr>
          <w:rFonts w:ascii="Times New Roman" w:eastAsia="標楷體" w:hAnsi="Times New Roman" w:hint="eastAsia"/>
          <w:color w:val="000000" w:themeColor="text1"/>
          <w:sz w:val="28"/>
          <w:szCs w:val="28"/>
        </w:rPr>
        <w:t>次（</w:t>
      </w:r>
      <w:r w:rsidRPr="009B32BF">
        <w:rPr>
          <w:rFonts w:ascii="Times New Roman" w:eastAsia="標楷體" w:hAnsi="Times New Roman" w:hint="eastAsia"/>
          <w:color w:val="000000" w:themeColor="text1"/>
          <w:sz w:val="28"/>
          <w:szCs w:val="28"/>
        </w:rPr>
        <w:t>105</w:t>
      </w:r>
      <w:r w:rsidRPr="009B32BF">
        <w:rPr>
          <w:rFonts w:ascii="Times New Roman" w:eastAsia="標楷體" w:hAnsi="Times New Roman" w:hint="eastAsia"/>
          <w:color w:val="000000" w:themeColor="text1"/>
          <w:sz w:val="28"/>
          <w:szCs w:val="28"/>
        </w:rPr>
        <w:t>年、</w:t>
      </w:r>
      <w:r w:rsidRPr="009B32BF">
        <w:rPr>
          <w:rFonts w:ascii="Times New Roman" w:eastAsia="標楷體" w:hAnsi="Times New Roman" w:hint="eastAsia"/>
          <w:color w:val="000000" w:themeColor="text1"/>
          <w:sz w:val="28"/>
          <w:szCs w:val="28"/>
        </w:rPr>
        <w:t>106</w:t>
      </w:r>
      <w:r w:rsidRPr="009B32BF">
        <w:rPr>
          <w:rFonts w:ascii="Times New Roman" w:eastAsia="標楷體" w:hAnsi="Times New Roman" w:hint="eastAsia"/>
          <w:color w:val="000000" w:themeColor="text1"/>
          <w:sz w:val="28"/>
          <w:szCs w:val="28"/>
        </w:rPr>
        <w:t>年、</w:t>
      </w:r>
      <w:r w:rsidRPr="009B32BF">
        <w:rPr>
          <w:rFonts w:ascii="Times New Roman" w:eastAsia="標楷體" w:hAnsi="Times New Roman" w:hint="eastAsia"/>
          <w:color w:val="000000" w:themeColor="text1"/>
          <w:sz w:val="28"/>
          <w:szCs w:val="28"/>
        </w:rPr>
        <w:t>107</w:t>
      </w:r>
      <w:r w:rsidRPr="009B32BF">
        <w:rPr>
          <w:rFonts w:ascii="Times New Roman" w:eastAsia="標楷體" w:hAnsi="Times New Roman" w:hint="eastAsia"/>
          <w:color w:val="000000" w:themeColor="text1"/>
          <w:sz w:val="28"/>
          <w:szCs w:val="28"/>
        </w:rPr>
        <w:t>年、</w:t>
      </w:r>
      <w:r w:rsidRPr="009B32BF">
        <w:rPr>
          <w:rFonts w:ascii="Times New Roman" w:eastAsia="標楷體" w:hAnsi="Times New Roman" w:hint="eastAsia"/>
          <w:color w:val="000000" w:themeColor="text1"/>
          <w:sz w:val="28"/>
          <w:szCs w:val="28"/>
        </w:rPr>
        <w:t>109</w:t>
      </w:r>
      <w:r w:rsidRPr="009B32BF">
        <w:rPr>
          <w:rFonts w:ascii="Times New Roman" w:eastAsia="標楷體" w:hAnsi="Times New Roman" w:hint="eastAsia"/>
          <w:color w:val="000000" w:themeColor="text1"/>
          <w:sz w:val="28"/>
          <w:szCs w:val="28"/>
        </w:rPr>
        <w:t>年、</w:t>
      </w:r>
      <w:r w:rsidRPr="009B32BF">
        <w:rPr>
          <w:rFonts w:ascii="Times New Roman" w:eastAsia="標楷體" w:hAnsi="Times New Roman" w:hint="eastAsia"/>
          <w:color w:val="000000" w:themeColor="text1"/>
          <w:sz w:val="28"/>
          <w:szCs w:val="28"/>
        </w:rPr>
        <w:t>111</w:t>
      </w:r>
      <w:r w:rsidRPr="009B32BF">
        <w:rPr>
          <w:rFonts w:ascii="Times New Roman" w:eastAsia="標楷體" w:hAnsi="Times New Roman" w:hint="eastAsia"/>
          <w:color w:val="000000" w:themeColor="text1"/>
          <w:sz w:val="28"/>
          <w:szCs w:val="28"/>
        </w:rPr>
        <w:t>年）調查數據平均值（</w:t>
      </w:r>
      <w:r w:rsidRPr="009B32BF">
        <w:rPr>
          <w:rFonts w:ascii="Times New Roman" w:eastAsia="標楷體" w:hAnsi="Times New Roman" w:hint="eastAsia"/>
          <w:color w:val="000000" w:themeColor="text1"/>
          <w:sz w:val="28"/>
          <w:szCs w:val="28"/>
        </w:rPr>
        <w:t>Z</w:t>
      </w:r>
      <w:r w:rsidRPr="009B32BF">
        <w:rPr>
          <w:rFonts w:ascii="Times New Roman" w:eastAsia="標楷體" w:hAnsi="Times New Roman" w:hint="eastAsia"/>
          <w:color w:val="000000" w:themeColor="text1"/>
          <w:sz w:val="28"/>
          <w:szCs w:val="28"/>
        </w:rPr>
        <w:t>），及計算全國平均值及標準差，並將</w:t>
      </w:r>
      <w:r w:rsidRPr="009B32BF">
        <w:rPr>
          <w:rFonts w:ascii="Times New Roman" w:eastAsia="標楷體" w:hAnsi="Times New Roman" w:hint="eastAsia"/>
          <w:color w:val="000000" w:themeColor="text1"/>
          <w:sz w:val="28"/>
          <w:szCs w:val="28"/>
        </w:rPr>
        <w:t>22</w:t>
      </w:r>
      <w:r w:rsidRPr="009B32BF">
        <w:rPr>
          <w:rFonts w:ascii="Times New Roman" w:eastAsia="標楷體" w:hAnsi="Times New Roman" w:hint="eastAsia"/>
          <w:color w:val="000000" w:themeColor="text1"/>
          <w:sz w:val="28"/>
          <w:szCs w:val="28"/>
        </w:rPr>
        <w:t>縣市分成低、中、高</w:t>
      </w:r>
      <w:r w:rsidRPr="009B32BF">
        <w:rPr>
          <w:rFonts w:ascii="Times New Roman" w:eastAsia="標楷體" w:hAnsi="Times New Roman" w:hint="eastAsia"/>
          <w:color w:val="000000" w:themeColor="text1"/>
          <w:sz w:val="28"/>
          <w:szCs w:val="28"/>
        </w:rPr>
        <w:t>3</w:t>
      </w:r>
      <w:r w:rsidRPr="009B32BF">
        <w:rPr>
          <w:rFonts w:ascii="Times New Roman" w:eastAsia="標楷體" w:hAnsi="Times New Roman" w:hint="eastAsia"/>
          <w:color w:val="000000" w:themeColor="text1"/>
          <w:sz w:val="28"/>
          <w:szCs w:val="28"/>
        </w:rPr>
        <w:t>組。</w:t>
      </w:r>
    </w:p>
    <w:p w:rsidR="009B32BF" w:rsidRPr="009B32BF" w:rsidRDefault="009B32BF" w:rsidP="00361044">
      <w:pPr>
        <w:numPr>
          <w:ilvl w:val="0"/>
          <w:numId w:val="1045"/>
        </w:numPr>
        <w:adjustRightInd w:val="0"/>
        <w:snapToGrid w:val="0"/>
        <w:spacing w:line="400" w:lineRule="exact"/>
        <w:ind w:left="1843" w:hanging="284"/>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依該縣市組別，進一步計算</w:t>
      </w:r>
      <w:r w:rsidRPr="009B32BF">
        <w:rPr>
          <w:rFonts w:ascii="Times New Roman" w:eastAsia="標楷體" w:hAnsi="Times New Roman"/>
          <w:color w:val="000000" w:themeColor="text1"/>
          <w:sz w:val="28"/>
          <w:szCs w:val="28"/>
        </w:rPr>
        <w:t>105</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106</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107</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109</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年之</w:t>
      </w: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次平均值與</w:t>
      </w:r>
      <w:r w:rsidRPr="009B32BF">
        <w:rPr>
          <w:rFonts w:ascii="Times New Roman" w:eastAsia="標楷體" w:hAnsi="Times New Roman"/>
          <w:color w:val="000000" w:themeColor="text1"/>
          <w:sz w:val="28"/>
          <w:szCs w:val="28"/>
        </w:rPr>
        <w:t>104</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105</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106</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107</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109</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次平均值比較之下降率，依下表計算得分。</w:t>
      </w:r>
    </w:p>
    <w:tbl>
      <w:tblPr>
        <w:tblpPr w:leftFromText="180" w:rightFromText="180" w:vertAnchor="text" w:horzAnchor="page" w:tblpX="3110" w:tblpY="221"/>
        <w:tblOverlap w:val="neve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133"/>
        <w:gridCol w:w="2125"/>
      </w:tblGrid>
      <w:tr w:rsidR="009B32BF" w:rsidRPr="009B32BF" w:rsidTr="009B32BF">
        <w:trPr>
          <w:trHeight w:val="416"/>
          <w:tblHeader/>
        </w:trPr>
        <w:tc>
          <w:tcPr>
            <w:tcW w:w="3539" w:type="dxa"/>
            <w:shd w:val="clear" w:color="auto" w:fill="D9D9D9"/>
            <w:vAlign w:val="center"/>
          </w:tcPr>
          <w:p w:rsidR="009B32BF" w:rsidRPr="009B32BF" w:rsidRDefault="009B32BF" w:rsidP="009B32BF">
            <w:pPr>
              <w:adjustRightInd w:val="0"/>
              <w:snapToGrid w:val="0"/>
              <w:spacing w:line="36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近</w:t>
            </w:r>
            <w:r w:rsidRPr="009B32BF">
              <w:rPr>
                <w:rFonts w:ascii="Times New Roman" w:eastAsia="標楷體" w:hAnsi="Times New Roman"/>
                <w:b/>
                <w:color w:val="000000" w:themeColor="text1"/>
                <w:sz w:val="28"/>
                <w:szCs w:val="28"/>
              </w:rPr>
              <w:t>5</w:t>
            </w:r>
            <w:r w:rsidRPr="009B32BF">
              <w:rPr>
                <w:rFonts w:ascii="Times New Roman" w:eastAsia="標楷體" w:hAnsi="Times New Roman"/>
                <w:b/>
                <w:color w:val="000000" w:themeColor="text1"/>
                <w:sz w:val="28"/>
                <w:szCs w:val="28"/>
              </w:rPr>
              <w:t>次平均值（</w:t>
            </w:r>
            <w:r w:rsidRPr="009B32BF">
              <w:rPr>
                <w:rFonts w:ascii="Times New Roman" w:eastAsia="標楷體" w:hAnsi="Times New Roman"/>
                <w:b/>
                <w:color w:val="000000" w:themeColor="text1"/>
                <w:sz w:val="28"/>
                <w:szCs w:val="28"/>
              </w:rPr>
              <w:t>Z</w:t>
            </w:r>
            <w:r w:rsidRPr="009B32BF">
              <w:rPr>
                <w:rFonts w:ascii="Times New Roman" w:eastAsia="標楷體" w:hAnsi="Times New Roman"/>
                <w:b/>
                <w:color w:val="000000" w:themeColor="text1"/>
                <w:sz w:val="28"/>
                <w:szCs w:val="28"/>
              </w:rPr>
              <w:t>）分組</w:t>
            </w:r>
          </w:p>
        </w:tc>
        <w:tc>
          <w:tcPr>
            <w:tcW w:w="2133" w:type="dxa"/>
            <w:shd w:val="clear" w:color="auto" w:fill="D9D9D9"/>
            <w:vAlign w:val="center"/>
          </w:tcPr>
          <w:p w:rsidR="009B32BF" w:rsidRPr="009B32BF" w:rsidRDefault="009B32BF" w:rsidP="009B32BF">
            <w:pPr>
              <w:adjustRightInd w:val="0"/>
              <w:snapToGrid w:val="0"/>
              <w:spacing w:line="36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下降率</w:t>
            </w:r>
          </w:p>
        </w:tc>
        <w:tc>
          <w:tcPr>
            <w:tcW w:w="2125" w:type="dxa"/>
            <w:shd w:val="clear" w:color="auto" w:fill="D9D9D9"/>
            <w:vAlign w:val="center"/>
          </w:tcPr>
          <w:p w:rsidR="009B32BF" w:rsidRPr="009B32BF" w:rsidRDefault="009B32BF" w:rsidP="009B32BF">
            <w:pPr>
              <w:adjustRightInd w:val="0"/>
              <w:snapToGrid w:val="0"/>
              <w:spacing w:line="360" w:lineRule="exact"/>
              <w:ind w:leftChars="-39" w:left="-94" w:rightChars="-39" w:right="-94"/>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C1</w:t>
            </w:r>
            <w:r w:rsidRPr="009B32BF">
              <w:rPr>
                <w:rFonts w:ascii="Times New Roman" w:eastAsia="標楷體" w:hAnsi="Times New Roman"/>
                <w:b/>
                <w:color w:val="000000" w:themeColor="text1"/>
                <w:sz w:val="28"/>
                <w:szCs w:val="28"/>
              </w:rPr>
              <w:t>、</w:t>
            </w:r>
            <w:r w:rsidRPr="009B32BF">
              <w:rPr>
                <w:rFonts w:ascii="Times New Roman" w:eastAsia="標楷體" w:hAnsi="Times New Roman"/>
                <w:b/>
                <w:color w:val="000000" w:themeColor="text1"/>
                <w:sz w:val="28"/>
                <w:szCs w:val="28"/>
              </w:rPr>
              <w:t>C2</w:t>
            </w:r>
            <w:r w:rsidRPr="009B32BF">
              <w:rPr>
                <w:rFonts w:ascii="Times New Roman" w:eastAsia="標楷體" w:hAnsi="Times New Roman"/>
                <w:b/>
                <w:color w:val="000000" w:themeColor="text1"/>
                <w:sz w:val="28"/>
                <w:szCs w:val="28"/>
              </w:rPr>
              <w:t>得分</w:t>
            </w:r>
          </w:p>
        </w:tc>
      </w:tr>
      <w:tr w:rsidR="009B32BF" w:rsidRPr="009B32BF" w:rsidTr="009B32BF">
        <w:trPr>
          <w:trHeight w:val="422"/>
        </w:trPr>
        <w:tc>
          <w:tcPr>
            <w:tcW w:w="3539" w:type="dxa"/>
            <w:vMerge w:val="restart"/>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低</w:t>
            </w:r>
          </w:p>
          <w:p w:rsidR="009B32BF" w:rsidRPr="009B32BF" w:rsidRDefault="009B32BF" w:rsidP="009B32BF">
            <w:pPr>
              <w:adjustRightInd w:val="0"/>
              <w:snapToGrid w:val="0"/>
              <w:spacing w:line="400" w:lineRule="exact"/>
              <w:ind w:leftChars="-43" w:left="-103" w:rightChars="-39" w:right="-94" w:firstLine="2"/>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w:t>
            </w:r>
            <w:r w:rsidRPr="009B32BF">
              <w:rPr>
                <w:rFonts w:ascii="Times New Roman" w:eastAsia="標楷體" w:hAnsi="Times New Roman"/>
                <w:bCs/>
                <w:color w:val="000000" w:themeColor="text1"/>
                <w:sz w:val="28"/>
                <w:szCs w:val="28"/>
              </w:rPr>
              <w:t>Z</w:t>
            </w:r>
            <w:r w:rsidRPr="009B32BF">
              <w:rPr>
                <w:rFonts w:ascii="新細明體" w:hAnsi="新細明體" w:cs="新細明體" w:hint="eastAsia"/>
                <w:bCs/>
                <w:color w:val="000000" w:themeColor="text1"/>
                <w:sz w:val="28"/>
                <w:szCs w:val="28"/>
              </w:rPr>
              <w:t>≦</w:t>
            </w:r>
            <w:r w:rsidRPr="009B32BF">
              <w:rPr>
                <w:rFonts w:ascii="Times New Roman" w:eastAsia="標楷體" w:hAnsi="Times New Roman"/>
                <w:bCs/>
                <w:color w:val="000000" w:themeColor="text1"/>
                <w:sz w:val="28"/>
                <w:szCs w:val="28"/>
              </w:rPr>
              <w:t>平均值－</w:t>
            </w:r>
            <w:r w:rsidRPr="009B32BF">
              <w:rPr>
                <w:rFonts w:ascii="Times New Roman" w:eastAsia="標楷體" w:hAnsi="Times New Roman"/>
                <w:bCs/>
                <w:color w:val="000000" w:themeColor="text1"/>
                <w:sz w:val="28"/>
                <w:szCs w:val="28"/>
              </w:rPr>
              <w:t>1</w:t>
            </w:r>
            <w:r w:rsidRPr="009B32BF">
              <w:rPr>
                <w:rFonts w:ascii="Times New Roman" w:eastAsia="標楷體" w:hAnsi="Times New Roman"/>
                <w:bCs/>
                <w:color w:val="000000" w:themeColor="text1"/>
                <w:sz w:val="28"/>
                <w:szCs w:val="28"/>
              </w:rPr>
              <w:t>標準差）</w:t>
            </w:r>
          </w:p>
        </w:tc>
        <w:tc>
          <w:tcPr>
            <w:tcW w:w="2133"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有下降</w:t>
            </w:r>
          </w:p>
        </w:tc>
        <w:tc>
          <w:tcPr>
            <w:tcW w:w="2125"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5</w:t>
            </w:r>
            <w:r w:rsidRPr="009B32BF">
              <w:rPr>
                <w:rFonts w:ascii="Times New Roman" w:eastAsia="標楷體" w:hAnsi="Times New Roman"/>
                <w:bCs/>
                <w:color w:val="000000" w:themeColor="text1"/>
                <w:sz w:val="28"/>
                <w:szCs w:val="28"/>
              </w:rPr>
              <w:t>分</w:t>
            </w:r>
          </w:p>
        </w:tc>
      </w:tr>
      <w:tr w:rsidR="009B32BF" w:rsidRPr="009B32BF" w:rsidTr="009B32BF">
        <w:trPr>
          <w:trHeight w:val="414"/>
        </w:trPr>
        <w:tc>
          <w:tcPr>
            <w:tcW w:w="3539" w:type="dxa"/>
            <w:vMerge/>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p>
        </w:tc>
        <w:tc>
          <w:tcPr>
            <w:tcW w:w="2133"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沒下降</w:t>
            </w:r>
          </w:p>
        </w:tc>
        <w:tc>
          <w:tcPr>
            <w:tcW w:w="2125"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4</w:t>
            </w:r>
            <w:r w:rsidRPr="009B32BF">
              <w:rPr>
                <w:rFonts w:ascii="Times New Roman" w:eastAsia="標楷體" w:hAnsi="Times New Roman"/>
                <w:bCs/>
                <w:color w:val="000000" w:themeColor="text1"/>
                <w:sz w:val="28"/>
                <w:szCs w:val="28"/>
              </w:rPr>
              <w:t>分</w:t>
            </w:r>
          </w:p>
        </w:tc>
      </w:tr>
      <w:tr w:rsidR="009B32BF" w:rsidRPr="009B32BF" w:rsidTr="009B32BF">
        <w:trPr>
          <w:trHeight w:val="597"/>
        </w:trPr>
        <w:tc>
          <w:tcPr>
            <w:tcW w:w="3539" w:type="dxa"/>
            <w:vMerge w:val="restart"/>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中</w:t>
            </w:r>
          </w:p>
          <w:p w:rsidR="009B32BF" w:rsidRPr="009B32BF" w:rsidRDefault="009B32BF" w:rsidP="009B32BF">
            <w:pPr>
              <w:adjustRightInd w:val="0"/>
              <w:snapToGrid w:val="0"/>
              <w:spacing w:line="400" w:lineRule="exact"/>
              <w:ind w:leftChars="-43" w:left="-103" w:rightChars="-39" w:right="-94" w:firstLine="2"/>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（平均值－</w:t>
            </w:r>
            <w:r w:rsidRPr="009B32BF">
              <w:rPr>
                <w:rFonts w:ascii="Times New Roman" w:eastAsia="標楷體" w:hAnsi="Times New Roman"/>
                <w:bCs/>
                <w:color w:val="000000" w:themeColor="text1"/>
                <w:sz w:val="28"/>
                <w:szCs w:val="28"/>
              </w:rPr>
              <w:t>1</w:t>
            </w:r>
            <w:r w:rsidRPr="009B32BF">
              <w:rPr>
                <w:rFonts w:ascii="Times New Roman" w:eastAsia="標楷體" w:hAnsi="Times New Roman"/>
                <w:bCs/>
                <w:color w:val="000000" w:themeColor="text1"/>
                <w:sz w:val="28"/>
                <w:szCs w:val="28"/>
              </w:rPr>
              <w:t>標準差＜</w:t>
            </w:r>
            <w:r w:rsidRPr="009B32BF">
              <w:rPr>
                <w:rFonts w:ascii="Times New Roman" w:eastAsia="標楷體" w:hAnsi="Times New Roman"/>
                <w:bCs/>
                <w:color w:val="000000" w:themeColor="text1"/>
                <w:sz w:val="28"/>
                <w:szCs w:val="28"/>
              </w:rPr>
              <w:t>Z</w:t>
            </w:r>
            <w:r w:rsidRPr="009B32BF">
              <w:rPr>
                <w:rFonts w:ascii="Times New Roman" w:eastAsia="標楷體" w:hAnsi="Times New Roman"/>
                <w:bCs/>
                <w:color w:val="000000" w:themeColor="text1"/>
                <w:sz w:val="28"/>
                <w:szCs w:val="28"/>
              </w:rPr>
              <w:t>＜</w:t>
            </w:r>
            <w:r w:rsidRPr="009B32BF">
              <w:rPr>
                <w:rFonts w:ascii="Times New Roman" w:eastAsia="標楷體" w:hAnsi="Times New Roman"/>
                <w:bCs/>
                <w:color w:val="000000" w:themeColor="text1"/>
                <w:sz w:val="28"/>
                <w:szCs w:val="28"/>
              </w:rPr>
              <w:t xml:space="preserve">  </w:t>
            </w:r>
            <w:r w:rsidRPr="009B32BF">
              <w:rPr>
                <w:rFonts w:ascii="Times New Roman" w:eastAsia="標楷體" w:hAnsi="Times New Roman"/>
                <w:bCs/>
                <w:color w:val="000000" w:themeColor="text1"/>
                <w:sz w:val="28"/>
                <w:szCs w:val="28"/>
              </w:rPr>
              <w:t>平均值＋</w:t>
            </w:r>
            <w:r w:rsidRPr="009B32BF">
              <w:rPr>
                <w:rFonts w:ascii="Times New Roman" w:eastAsia="標楷體" w:hAnsi="Times New Roman"/>
                <w:bCs/>
                <w:color w:val="000000" w:themeColor="text1"/>
                <w:sz w:val="28"/>
                <w:szCs w:val="28"/>
              </w:rPr>
              <w:t>1</w:t>
            </w:r>
            <w:r w:rsidRPr="009B32BF">
              <w:rPr>
                <w:rFonts w:ascii="Times New Roman" w:eastAsia="標楷體" w:hAnsi="Times New Roman"/>
                <w:bCs/>
                <w:color w:val="000000" w:themeColor="text1"/>
                <w:sz w:val="28"/>
                <w:szCs w:val="28"/>
              </w:rPr>
              <w:t>標準差）</w:t>
            </w:r>
          </w:p>
        </w:tc>
        <w:tc>
          <w:tcPr>
            <w:tcW w:w="2133"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下降率</w:t>
            </w:r>
            <w:r w:rsidRPr="009B32BF">
              <w:rPr>
                <w:rFonts w:ascii="新細明體" w:hAnsi="新細明體" w:cs="新細明體" w:hint="eastAsia"/>
                <w:bCs/>
                <w:color w:val="000000" w:themeColor="text1"/>
                <w:sz w:val="28"/>
                <w:szCs w:val="28"/>
              </w:rPr>
              <w:t>≧</w:t>
            </w:r>
            <w:r w:rsidRPr="009B32BF">
              <w:rPr>
                <w:rFonts w:ascii="Times New Roman" w:eastAsia="標楷體" w:hAnsi="Times New Roman"/>
                <w:bCs/>
                <w:color w:val="000000" w:themeColor="text1"/>
                <w:sz w:val="28"/>
                <w:szCs w:val="28"/>
              </w:rPr>
              <w:t>3%</w:t>
            </w:r>
          </w:p>
        </w:tc>
        <w:tc>
          <w:tcPr>
            <w:tcW w:w="2125"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5</w:t>
            </w:r>
            <w:r w:rsidRPr="009B32BF">
              <w:rPr>
                <w:rFonts w:ascii="Times New Roman" w:eastAsia="標楷體" w:hAnsi="Times New Roman"/>
                <w:bCs/>
                <w:color w:val="000000" w:themeColor="text1"/>
                <w:sz w:val="28"/>
                <w:szCs w:val="28"/>
              </w:rPr>
              <w:t>分</w:t>
            </w:r>
          </w:p>
        </w:tc>
      </w:tr>
      <w:tr w:rsidR="009B32BF" w:rsidRPr="009B32BF" w:rsidTr="009B32BF">
        <w:trPr>
          <w:trHeight w:val="117"/>
        </w:trPr>
        <w:tc>
          <w:tcPr>
            <w:tcW w:w="3539" w:type="dxa"/>
            <w:vMerge/>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p>
        </w:tc>
        <w:tc>
          <w:tcPr>
            <w:tcW w:w="2133"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下降率</w:t>
            </w:r>
            <w:r w:rsidRPr="009B32BF">
              <w:rPr>
                <w:rFonts w:ascii="Times New Roman" w:eastAsia="標楷體" w:hAnsi="Times New Roman"/>
                <w:bCs/>
                <w:color w:val="000000" w:themeColor="text1"/>
                <w:sz w:val="28"/>
                <w:szCs w:val="28"/>
              </w:rPr>
              <w:t>&lt;3%</w:t>
            </w:r>
          </w:p>
        </w:tc>
        <w:tc>
          <w:tcPr>
            <w:tcW w:w="2125"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4</w:t>
            </w:r>
            <w:r w:rsidRPr="009B32BF">
              <w:rPr>
                <w:rFonts w:ascii="Times New Roman" w:eastAsia="標楷體" w:hAnsi="Times New Roman"/>
                <w:bCs/>
                <w:color w:val="000000" w:themeColor="text1"/>
                <w:sz w:val="28"/>
                <w:szCs w:val="28"/>
              </w:rPr>
              <w:t>分</w:t>
            </w:r>
          </w:p>
        </w:tc>
      </w:tr>
      <w:tr w:rsidR="009B32BF" w:rsidRPr="009B32BF" w:rsidTr="009B32BF">
        <w:trPr>
          <w:trHeight w:val="566"/>
        </w:trPr>
        <w:tc>
          <w:tcPr>
            <w:tcW w:w="3539" w:type="dxa"/>
            <w:vMerge w:val="restart"/>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高</w:t>
            </w:r>
          </w:p>
          <w:p w:rsidR="009B32BF" w:rsidRPr="009B32BF" w:rsidRDefault="009B32BF" w:rsidP="009B32BF">
            <w:pPr>
              <w:adjustRightInd w:val="0"/>
              <w:snapToGrid w:val="0"/>
              <w:spacing w:line="400" w:lineRule="exact"/>
              <w:ind w:leftChars="-43" w:left="-103" w:rightChars="-39" w:right="-94" w:firstLine="2"/>
              <w:jc w:val="center"/>
              <w:rPr>
                <w:rFonts w:ascii="Times New Roman" w:eastAsia="標楷體" w:hAnsi="Times New Roman"/>
                <w:color w:val="000000" w:themeColor="text1"/>
                <w:sz w:val="28"/>
                <w:szCs w:val="28"/>
              </w:rPr>
            </w:pPr>
            <w:r w:rsidRPr="009B32BF">
              <w:rPr>
                <w:rFonts w:ascii="Times New Roman" w:eastAsia="標楷體" w:hAnsi="Times New Roman"/>
                <w:bCs/>
                <w:color w:val="000000" w:themeColor="text1"/>
                <w:sz w:val="28"/>
                <w:szCs w:val="28"/>
              </w:rPr>
              <w:t>（</w:t>
            </w:r>
            <w:r w:rsidRPr="009B32BF">
              <w:rPr>
                <w:rFonts w:ascii="Times New Roman" w:eastAsia="標楷體" w:hAnsi="Times New Roman"/>
                <w:bCs/>
                <w:color w:val="000000" w:themeColor="text1"/>
                <w:sz w:val="28"/>
                <w:szCs w:val="28"/>
              </w:rPr>
              <w:t>Z</w:t>
            </w:r>
            <w:r w:rsidRPr="009B32BF">
              <w:rPr>
                <w:rFonts w:ascii="新細明體" w:hAnsi="新細明體" w:cs="新細明體" w:hint="eastAsia"/>
                <w:bCs/>
                <w:color w:val="000000" w:themeColor="text1"/>
                <w:sz w:val="28"/>
                <w:szCs w:val="28"/>
              </w:rPr>
              <w:t>≧</w:t>
            </w:r>
            <w:r w:rsidRPr="009B32BF">
              <w:rPr>
                <w:rFonts w:ascii="Times New Roman" w:eastAsia="標楷體" w:hAnsi="Times New Roman"/>
                <w:bCs/>
                <w:color w:val="000000" w:themeColor="text1"/>
                <w:sz w:val="28"/>
                <w:szCs w:val="28"/>
              </w:rPr>
              <w:t>平均值＋</w:t>
            </w:r>
            <w:r w:rsidRPr="009B32BF">
              <w:rPr>
                <w:rFonts w:ascii="Times New Roman" w:eastAsia="標楷體" w:hAnsi="Times New Roman"/>
                <w:bCs/>
                <w:color w:val="000000" w:themeColor="text1"/>
                <w:sz w:val="28"/>
                <w:szCs w:val="28"/>
              </w:rPr>
              <w:t>1</w:t>
            </w:r>
            <w:r w:rsidRPr="009B32BF">
              <w:rPr>
                <w:rFonts w:ascii="Times New Roman" w:eastAsia="標楷體" w:hAnsi="Times New Roman"/>
                <w:bCs/>
                <w:color w:val="000000" w:themeColor="text1"/>
                <w:sz w:val="28"/>
                <w:szCs w:val="28"/>
              </w:rPr>
              <w:t>標準差）</w:t>
            </w:r>
          </w:p>
        </w:tc>
        <w:tc>
          <w:tcPr>
            <w:tcW w:w="2133"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下降率</w:t>
            </w:r>
            <w:r w:rsidRPr="009B32BF">
              <w:rPr>
                <w:rFonts w:ascii="新細明體" w:hAnsi="新細明體" w:cs="新細明體" w:hint="eastAsia"/>
                <w:bCs/>
                <w:color w:val="000000" w:themeColor="text1"/>
                <w:sz w:val="28"/>
                <w:szCs w:val="28"/>
              </w:rPr>
              <w:t>≧</w:t>
            </w:r>
            <w:r w:rsidRPr="009B32BF">
              <w:rPr>
                <w:rFonts w:ascii="Times New Roman" w:eastAsia="標楷體" w:hAnsi="Times New Roman"/>
                <w:bCs/>
                <w:color w:val="000000" w:themeColor="text1"/>
                <w:sz w:val="28"/>
                <w:szCs w:val="28"/>
              </w:rPr>
              <w:t>6%</w:t>
            </w:r>
          </w:p>
        </w:tc>
        <w:tc>
          <w:tcPr>
            <w:tcW w:w="2125"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5</w:t>
            </w:r>
            <w:r w:rsidRPr="009B32BF">
              <w:rPr>
                <w:rFonts w:ascii="Times New Roman" w:eastAsia="標楷體" w:hAnsi="Times New Roman"/>
                <w:bCs/>
                <w:color w:val="000000" w:themeColor="text1"/>
                <w:sz w:val="28"/>
                <w:szCs w:val="28"/>
              </w:rPr>
              <w:t>分</w:t>
            </w:r>
          </w:p>
        </w:tc>
      </w:tr>
      <w:tr w:rsidR="009B32BF" w:rsidRPr="009B32BF" w:rsidTr="009B32BF">
        <w:trPr>
          <w:trHeight w:val="482"/>
        </w:trPr>
        <w:tc>
          <w:tcPr>
            <w:tcW w:w="3539" w:type="dxa"/>
            <w:vMerge/>
            <w:shd w:val="clear" w:color="auto" w:fill="auto"/>
          </w:tcPr>
          <w:p w:rsidR="009B32BF" w:rsidRPr="009B32BF" w:rsidRDefault="009B32BF" w:rsidP="009B32BF">
            <w:pPr>
              <w:adjustRightInd w:val="0"/>
              <w:snapToGrid w:val="0"/>
              <w:spacing w:line="400" w:lineRule="exact"/>
              <w:jc w:val="both"/>
              <w:rPr>
                <w:rFonts w:ascii="Times New Roman" w:eastAsia="標楷體" w:hAnsi="Times New Roman"/>
                <w:bCs/>
                <w:color w:val="000000" w:themeColor="text1"/>
                <w:sz w:val="28"/>
                <w:szCs w:val="28"/>
              </w:rPr>
            </w:pPr>
          </w:p>
        </w:tc>
        <w:tc>
          <w:tcPr>
            <w:tcW w:w="2133"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下降率</w:t>
            </w:r>
            <w:r w:rsidRPr="009B32BF">
              <w:rPr>
                <w:rFonts w:ascii="Times New Roman" w:eastAsia="標楷體" w:hAnsi="Times New Roman"/>
                <w:bCs/>
                <w:color w:val="000000" w:themeColor="text1"/>
                <w:sz w:val="28"/>
                <w:szCs w:val="28"/>
              </w:rPr>
              <w:t>&lt;6%</w:t>
            </w:r>
          </w:p>
        </w:tc>
        <w:tc>
          <w:tcPr>
            <w:tcW w:w="2125"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4</w:t>
            </w:r>
            <w:r w:rsidRPr="009B32BF">
              <w:rPr>
                <w:rFonts w:ascii="Times New Roman" w:eastAsia="標楷體" w:hAnsi="Times New Roman"/>
                <w:bCs/>
                <w:color w:val="000000" w:themeColor="text1"/>
                <w:sz w:val="28"/>
                <w:szCs w:val="28"/>
              </w:rPr>
              <w:t>分</w:t>
            </w:r>
          </w:p>
        </w:tc>
      </w:tr>
    </w:tbl>
    <w:p w:rsidR="009B32BF" w:rsidRPr="009B32BF" w:rsidRDefault="009B32BF" w:rsidP="009B32BF">
      <w:pPr>
        <w:adjustRightInd w:val="0"/>
        <w:snapToGrid w:val="0"/>
        <w:spacing w:line="360" w:lineRule="exact"/>
        <w:jc w:val="both"/>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 xml:space="preserve">     </w:t>
      </w:r>
    </w:p>
    <w:p w:rsidR="009B32BF" w:rsidRPr="009B32BF" w:rsidRDefault="009B32BF" w:rsidP="009B32BF">
      <w:pPr>
        <w:tabs>
          <w:tab w:val="left" w:pos="762"/>
        </w:tabs>
        <w:suppressAutoHyphens/>
        <w:autoSpaceDN w:val="0"/>
        <w:snapToGrid w:val="0"/>
        <w:spacing w:line="400" w:lineRule="exact"/>
        <w:ind w:left="675"/>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675"/>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675"/>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675"/>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675"/>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675"/>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675"/>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675"/>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675"/>
        <w:textAlignment w:val="baseline"/>
        <w:rPr>
          <w:rFonts w:ascii="Times New Roman" w:eastAsia="標楷體" w:hAnsi="Times New Roman"/>
          <w:sz w:val="28"/>
          <w:szCs w:val="28"/>
        </w:rPr>
      </w:pPr>
    </w:p>
    <w:p w:rsidR="009B32BF" w:rsidRPr="009B32BF" w:rsidRDefault="009B32BF" w:rsidP="009B32BF">
      <w:pPr>
        <w:spacing w:beforeLines="50" w:before="120" w:line="400" w:lineRule="exact"/>
        <w:ind w:leftChars="-20" w:left="-48" w:rightChars="-10" w:right="-24" w:firstLineChars="270" w:firstLine="757"/>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四、</w:t>
      </w:r>
      <w:r w:rsidRPr="009B32BF">
        <w:rPr>
          <w:rFonts w:ascii="Times New Roman" w:eastAsia="標楷體" w:hAnsi="Times New Roman" w:hint="eastAsia"/>
          <w:b/>
          <w:color w:val="000000" w:themeColor="text1"/>
          <w:sz w:val="28"/>
          <w:szCs w:val="28"/>
        </w:rPr>
        <w:t>菸害</w:t>
      </w:r>
      <w:r w:rsidRPr="009B32BF">
        <w:rPr>
          <w:rFonts w:ascii="Times New Roman" w:eastAsia="標楷體" w:hAnsi="Times New Roman"/>
          <w:b/>
          <w:color w:val="000000" w:themeColor="text1"/>
          <w:sz w:val="28"/>
          <w:szCs w:val="28"/>
        </w:rPr>
        <w:t>防制工作成果達成情形</w:t>
      </w:r>
      <w:r w:rsidRPr="009B32BF">
        <w:rPr>
          <w:rFonts w:ascii="Times New Roman" w:eastAsia="標楷體" w:hAnsi="Times New Roman"/>
          <w:b/>
          <w:color w:val="000000" w:themeColor="text1"/>
          <w:sz w:val="28"/>
          <w:szCs w:val="28"/>
        </w:rPr>
        <w:t xml:space="preserve"> (16</w:t>
      </w:r>
      <w:r w:rsidRPr="009B32BF">
        <w:rPr>
          <w:rFonts w:ascii="Times New Roman" w:eastAsia="標楷體" w:hAnsi="Times New Roman"/>
          <w:b/>
          <w:color w:val="000000" w:themeColor="text1"/>
          <w:sz w:val="28"/>
          <w:szCs w:val="28"/>
        </w:rPr>
        <w:t>分</w:t>
      </w:r>
      <w:r w:rsidRPr="009B32BF">
        <w:rPr>
          <w:rFonts w:ascii="Times New Roman" w:eastAsia="標楷體" w:hAnsi="Times New Roman"/>
          <w:b/>
          <w:color w:val="000000" w:themeColor="text1"/>
          <w:sz w:val="28"/>
          <w:szCs w:val="28"/>
        </w:rPr>
        <w:t>)</w:t>
      </w:r>
    </w:p>
    <w:p w:rsidR="009B32BF" w:rsidRPr="009B32BF" w:rsidRDefault="009B32BF" w:rsidP="009B32BF">
      <w:pPr>
        <w:tabs>
          <w:tab w:val="left" w:pos="1418"/>
        </w:tabs>
        <w:suppressAutoHyphens/>
        <w:autoSpaceDN w:val="0"/>
        <w:snapToGrid w:val="0"/>
        <w:spacing w:before="50" w:line="400" w:lineRule="exact"/>
        <w:ind w:leftChars="517" w:left="1841" w:hangingChars="214" w:hanging="600"/>
        <w:textAlignment w:val="baseline"/>
        <w:rPr>
          <w:rFonts w:ascii="Times New Roman" w:eastAsia="標楷體" w:hAnsi="Times New Roman"/>
          <w:sz w:val="28"/>
          <w:szCs w:val="28"/>
        </w:rPr>
      </w:pPr>
      <w:r w:rsidRPr="009B32BF">
        <w:rPr>
          <w:rFonts w:ascii="Times New Roman" w:eastAsia="標楷體" w:hAnsi="Times New Roman"/>
          <w:b/>
          <w:color w:val="000000" w:themeColor="text1"/>
          <w:sz w:val="28"/>
          <w:szCs w:val="28"/>
        </w:rPr>
        <w:t>D</w:t>
      </w:r>
      <w:r w:rsidRPr="009B32BF">
        <w:rPr>
          <w:rFonts w:ascii="Times New Roman" w:eastAsia="標楷體" w:hAnsi="Times New Roman"/>
          <w:b/>
          <w:color w:val="000000" w:themeColor="text1"/>
          <w:sz w:val="28"/>
          <w:szCs w:val="28"/>
        </w:rPr>
        <w:t>得分</w:t>
      </w:r>
    </w:p>
    <w:p w:rsidR="009B32BF" w:rsidRPr="009B32BF" w:rsidRDefault="009B32BF" w:rsidP="009B32BF">
      <w:pPr>
        <w:spacing w:beforeLines="10" w:before="24" w:afterLines="10" w:after="24" w:line="400" w:lineRule="exact"/>
        <w:ind w:leftChars="7" w:left="17" w:firstLineChars="398" w:firstLine="111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【說明】</w:t>
      </w:r>
    </w:p>
    <w:p w:rsidR="009B32BF" w:rsidRPr="009B32BF" w:rsidRDefault="009B32BF" w:rsidP="009B32BF">
      <w:pPr>
        <w:spacing w:line="400" w:lineRule="exact"/>
        <w:ind w:leftChars="590" w:left="1416"/>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考評指標：各縣市菸害防制工作之重點查核項目自提目標達成情形。</w:t>
      </w:r>
    </w:p>
    <w:p w:rsidR="009B32BF" w:rsidRPr="009B32BF" w:rsidRDefault="009B32BF" w:rsidP="009B32BF">
      <w:pPr>
        <w:spacing w:beforeLines="10" w:before="24" w:afterLines="10" w:after="24" w:line="400" w:lineRule="exact"/>
        <w:ind w:leftChars="7" w:left="17" w:firstLineChars="398" w:firstLine="111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【資料來源】</w:t>
      </w:r>
    </w:p>
    <w:p w:rsidR="009B32BF" w:rsidRPr="009B32BF" w:rsidRDefault="009B32BF" w:rsidP="009B32BF">
      <w:pPr>
        <w:spacing w:line="400" w:lineRule="exact"/>
        <w:ind w:left="1276" w:firstLineChars="39" w:firstLine="109"/>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各縣市提報之</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年菸害防制工作計畫與成果報告。</w:t>
      </w:r>
    </w:p>
    <w:p w:rsidR="009B32BF" w:rsidRPr="009B32BF" w:rsidRDefault="009B32BF" w:rsidP="009B32BF">
      <w:pPr>
        <w:spacing w:beforeLines="10" w:before="24" w:afterLines="10" w:after="24" w:line="400" w:lineRule="exact"/>
        <w:ind w:leftChars="7" w:left="17" w:firstLineChars="398" w:firstLine="111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【計算公式】</w:t>
      </w:r>
    </w:p>
    <w:p w:rsidR="009B32BF" w:rsidRPr="009B32BF" w:rsidRDefault="009B32BF" w:rsidP="009B32BF">
      <w:pPr>
        <w:spacing w:line="400" w:lineRule="exact"/>
        <w:ind w:leftChars="589" w:left="1414" w:firstLineChars="1" w:firstLine="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評分方式：（</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年各縣市菸害防制工作，重點查核項目自提目標之達成率總和／項目總數）</w:t>
      </w:r>
      <w:r w:rsidRPr="009B32BF">
        <w:rPr>
          <w:rFonts w:ascii="Times New Roman" w:eastAsia="標楷體" w:hAnsi="Times New Roman"/>
          <w:color w:val="000000" w:themeColor="text1"/>
          <w:sz w:val="28"/>
          <w:szCs w:val="28"/>
        </w:rPr>
        <w:t>×16</w:t>
      </w:r>
      <w:r w:rsidRPr="009B32BF">
        <w:rPr>
          <w:rFonts w:ascii="Times New Roman" w:eastAsia="標楷體" w:hAnsi="Times New Roman"/>
          <w:color w:val="000000" w:themeColor="text1"/>
          <w:sz w:val="28"/>
          <w:szCs w:val="28"/>
        </w:rPr>
        <w:t>分。</w:t>
      </w:r>
    </w:p>
    <w:p w:rsidR="009B32BF" w:rsidRPr="009B32BF" w:rsidRDefault="009B32BF" w:rsidP="009B32BF">
      <w:pPr>
        <w:spacing w:beforeLines="10" w:before="24" w:afterLines="10" w:after="24" w:line="400" w:lineRule="exact"/>
        <w:ind w:leftChars="7" w:left="17" w:firstLineChars="398" w:firstLine="111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【評分標準】</w:t>
      </w:r>
    </w:p>
    <w:p w:rsidR="009B32BF" w:rsidRPr="009B32BF" w:rsidRDefault="009B32BF" w:rsidP="009B32BF">
      <w:pPr>
        <w:suppressAutoHyphens/>
        <w:autoSpaceDN w:val="0"/>
        <w:snapToGrid w:val="0"/>
        <w:spacing w:line="400" w:lineRule="exact"/>
        <w:ind w:left="1418"/>
        <w:textAlignment w:val="baseline"/>
        <w:rPr>
          <w:rFonts w:ascii="Times New Roman" w:eastAsia="標楷體" w:hAnsi="Times New Roman"/>
          <w:sz w:val="28"/>
          <w:szCs w:val="28"/>
        </w:rPr>
      </w:pPr>
      <w:r w:rsidRPr="009B32BF">
        <w:rPr>
          <w:rFonts w:ascii="Times New Roman" w:eastAsia="標楷體" w:hAnsi="Times New Roman"/>
          <w:color w:val="000000" w:themeColor="text1"/>
          <w:sz w:val="28"/>
          <w:szCs w:val="28"/>
        </w:rPr>
        <w:t>依計算公式給分。</w:t>
      </w:r>
    </w:p>
    <w:p w:rsidR="009B32BF" w:rsidRPr="009B32BF" w:rsidRDefault="009B32BF" w:rsidP="009B32BF">
      <w:pPr>
        <w:adjustRightInd w:val="0"/>
        <w:snapToGrid w:val="0"/>
        <w:spacing w:line="400" w:lineRule="exact"/>
        <w:ind w:leftChars="654" w:left="2450" w:hangingChars="275" w:hanging="880"/>
        <w:jc w:val="both"/>
        <w:rPr>
          <w:rFonts w:ascii="Times New Roman" w:eastAsia="標楷體" w:hAnsi="Times New Roman"/>
          <w:sz w:val="32"/>
          <w:szCs w:val="32"/>
        </w:rPr>
      </w:pPr>
    </w:p>
    <w:p w:rsidR="009B32BF" w:rsidRPr="009B32BF" w:rsidRDefault="009B32BF" w:rsidP="00361044">
      <w:pPr>
        <w:numPr>
          <w:ilvl w:val="0"/>
          <w:numId w:val="1148"/>
        </w:numPr>
        <w:tabs>
          <w:tab w:val="left" w:pos="762"/>
        </w:tabs>
        <w:suppressAutoHyphens/>
        <w:autoSpaceDN w:val="0"/>
        <w:snapToGrid w:val="0"/>
        <w:spacing w:line="400" w:lineRule="exact"/>
        <w:ind w:left="658" w:hanging="658"/>
        <w:textAlignment w:val="baseline"/>
        <w:rPr>
          <w:rFonts w:ascii="Times New Roman" w:eastAsia="標楷體" w:hAnsi="Times New Roman"/>
          <w:b/>
          <w:sz w:val="32"/>
          <w:szCs w:val="32"/>
        </w:rPr>
      </w:pPr>
      <w:r w:rsidRPr="009B32BF">
        <w:rPr>
          <w:rFonts w:ascii="Times New Roman" w:eastAsia="標楷體" w:hAnsi="Times New Roman"/>
          <w:b/>
          <w:color w:val="000000" w:themeColor="text1"/>
          <w:sz w:val="32"/>
          <w:szCs w:val="32"/>
        </w:rPr>
        <w:t>營造健康生活環境</w:t>
      </w:r>
      <w:r w:rsidRPr="009B32BF">
        <w:rPr>
          <w:rFonts w:ascii="Times New Roman" w:eastAsia="標楷體" w:hAnsi="Times New Roman"/>
          <w:b/>
          <w:color w:val="000000" w:themeColor="text1"/>
          <w:sz w:val="32"/>
          <w:szCs w:val="32"/>
        </w:rPr>
        <w:t>/</w:t>
      </w:r>
      <w:r w:rsidRPr="009B32BF">
        <w:rPr>
          <w:rFonts w:ascii="Times New Roman" w:eastAsia="標楷體" w:hAnsi="Times New Roman"/>
          <w:b/>
          <w:color w:val="000000" w:themeColor="text1"/>
          <w:sz w:val="32"/>
          <w:szCs w:val="32"/>
        </w:rPr>
        <w:t>中老年健康促進</w:t>
      </w:r>
      <w:r w:rsidRPr="009B32BF">
        <w:rPr>
          <w:rFonts w:ascii="Times New Roman" w:eastAsia="標楷體" w:hAnsi="Times New Roman"/>
          <w:b/>
          <w:color w:val="000000" w:themeColor="text1"/>
          <w:sz w:val="32"/>
          <w:szCs w:val="32"/>
        </w:rPr>
        <w:t>-</w:t>
      </w:r>
      <w:r w:rsidRPr="009B32BF">
        <w:rPr>
          <w:rFonts w:ascii="Times New Roman" w:eastAsia="標楷體" w:hAnsi="Times New Roman"/>
          <w:b/>
          <w:color w:val="000000" w:themeColor="text1"/>
          <w:sz w:val="32"/>
          <w:szCs w:val="32"/>
        </w:rPr>
        <w:t>活躍老化</w:t>
      </w:r>
      <w:r w:rsidRPr="009B32BF">
        <w:rPr>
          <w:rFonts w:ascii="Times New Roman" w:eastAsia="標楷體" w:hAnsi="Times New Roman" w:hint="eastAsia"/>
          <w:b/>
          <w:color w:val="000000" w:themeColor="text1"/>
          <w:sz w:val="32"/>
          <w:szCs w:val="32"/>
        </w:rPr>
        <w:t xml:space="preserve"> </w:t>
      </w:r>
      <w:r w:rsidRPr="009B32BF">
        <w:rPr>
          <w:rFonts w:ascii="Times New Roman" w:eastAsia="標楷體" w:hAnsi="Times New Roman"/>
          <w:b/>
          <w:color w:val="000000" w:themeColor="text1"/>
          <w:sz w:val="32"/>
          <w:szCs w:val="32"/>
        </w:rPr>
        <w:t>(35</w:t>
      </w:r>
      <w:r w:rsidRPr="009B32BF">
        <w:rPr>
          <w:rFonts w:ascii="Times New Roman" w:eastAsia="標楷體" w:hAnsi="Times New Roman"/>
          <w:b/>
          <w:color w:val="000000" w:themeColor="text1"/>
          <w:sz w:val="32"/>
          <w:szCs w:val="32"/>
        </w:rPr>
        <w:t>分</w:t>
      </w:r>
      <w:r w:rsidRPr="009B32BF">
        <w:rPr>
          <w:rFonts w:ascii="Times New Roman" w:eastAsia="標楷體" w:hAnsi="Times New Roman"/>
          <w:b/>
          <w:color w:val="000000" w:themeColor="text1"/>
          <w:sz w:val="32"/>
          <w:szCs w:val="32"/>
        </w:rPr>
        <w:t>)</w:t>
      </w:r>
    </w:p>
    <w:p w:rsidR="009B32BF" w:rsidRPr="009B32BF" w:rsidRDefault="009B32BF" w:rsidP="009B32BF">
      <w:pPr>
        <w:numPr>
          <w:ilvl w:val="0"/>
          <w:numId w:val="220"/>
        </w:numPr>
        <w:tabs>
          <w:tab w:val="left" w:pos="762"/>
        </w:tabs>
        <w:suppressAutoHyphens/>
        <w:autoSpaceDN w:val="0"/>
        <w:snapToGrid w:val="0"/>
        <w:spacing w:beforeLines="50" w:before="120" w:line="400" w:lineRule="exact"/>
        <w:ind w:left="675" w:hanging="323"/>
        <w:textAlignment w:val="baseline"/>
        <w:rPr>
          <w:rFonts w:ascii="Times New Roman" w:eastAsia="標楷體" w:hAnsi="Times New Roman"/>
          <w:b/>
          <w:sz w:val="28"/>
          <w:szCs w:val="28"/>
        </w:rPr>
      </w:pPr>
      <w:r w:rsidRPr="009B32BF">
        <w:rPr>
          <w:rFonts w:ascii="Times New Roman" w:eastAsia="標楷體" w:hAnsi="Times New Roman"/>
          <w:b/>
          <w:sz w:val="28"/>
          <w:szCs w:val="28"/>
        </w:rPr>
        <w:t>考評項目：</w:t>
      </w:r>
    </w:p>
    <w:tbl>
      <w:tblPr>
        <w:tblW w:w="96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6778"/>
        <w:gridCol w:w="909"/>
      </w:tblGrid>
      <w:tr w:rsidR="009B32BF" w:rsidRPr="009B32BF" w:rsidTr="009B32BF">
        <w:trPr>
          <w:trHeight w:val="42"/>
        </w:trPr>
        <w:tc>
          <w:tcPr>
            <w:tcW w:w="1984" w:type="dxa"/>
            <w:tcBorders>
              <w:bottom w:val="single" w:sz="4" w:space="0" w:color="auto"/>
            </w:tcBorders>
            <w:shd w:val="clear" w:color="auto" w:fill="BFBFBF" w:themeFill="background1" w:themeFillShade="BF"/>
          </w:tcPr>
          <w:p w:rsidR="009B32BF" w:rsidRPr="009B32BF" w:rsidRDefault="009B32BF" w:rsidP="009B32BF">
            <w:pPr>
              <w:widowControl/>
              <w:spacing w:line="400" w:lineRule="exact"/>
              <w:jc w:val="center"/>
              <w:rPr>
                <w:rFonts w:ascii="Times New Roman" w:eastAsia="標楷體" w:hAnsi="Times New Roman"/>
                <w:b/>
                <w:bCs/>
                <w:kern w:val="0"/>
                <w:sz w:val="28"/>
                <w:szCs w:val="28"/>
              </w:rPr>
            </w:pPr>
          </w:p>
        </w:tc>
        <w:tc>
          <w:tcPr>
            <w:tcW w:w="6778" w:type="dxa"/>
            <w:tcBorders>
              <w:bottom w:val="single" w:sz="4" w:space="0" w:color="auto"/>
            </w:tcBorders>
            <w:shd w:val="clear" w:color="auto" w:fill="BFBFBF" w:themeFill="background1" w:themeFillShade="BF"/>
            <w:vAlign w:val="center"/>
          </w:tcPr>
          <w:p w:rsidR="009B32BF" w:rsidRPr="009B32BF" w:rsidRDefault="009B32BF" w:rsidP="009B32BF">
            <w:pPr>
              <w:widowControl/>
              <w:spacing w:line="400" w:lineRule="exact"/>
              <w:jc w:val="center"/>
              <w:rPr>
                <w:rFonts w:ascii="Times New Roman" w:eastAsia="標楷體" w:hAnsi="Times New Roman"/>
                <w:b/>
                <w:bCs/>
                <w:kern w:val="0"/>
                <w:sz w:val="28"/>
                <w:szCs w:val="28"/>
              </w:rPr>
            </w:pPr>
            <w:r w:rsidRPr="009B32BF">
              <w:rPr>
                <w:rFonts w:ascii="Times New Roman" w:eastAsia="標楷體" w:hAnsi="Times New Roman"/>
                <w:b/>
                <w:bCs/>
                <w:kern w:val="0"/>
                <w:sz w:val="28"/>
                <w:szCs w:val="28"/>
              </w:rPr>
              <w:t>考評項目</w:t>
            </w:r>
          </w:p>
        </w:tc>
        <w:tc>
          <w:tcPr>
            <w:tcW w:w="909" w:type="dxa"/>
            <w:tcBorders>
              <w:bottom w:val="single" w:sz="4" w:space="0" w:color="auto"/>
            </w:tcBorders>
            <w:shd w:val="clear" w:color="auto" w:fill="BFBFBF" w:themeFill="background1" w:themeFillShade="BF"/>
            <w:vAlign w:val="center"/>
          </w:tcPr>
          <w:p w:rsidR="009B32BF" w:rsidRPr="009B32BF" w:rsidRDefault="009B32BF" w:rsidP="009B32BF">
            <w:pPr>
              <w:widowControl/>
              <w:spacing w:line="400" w:lineRule="exact"/>
              <w:jc w:val="center"/>
              <w:rPr>
                <w:rFonts w:ascii="Times New Roman" w:eastAsia="標楷體" w:hAnsi="Times New Roman"/>
                <w:b/>
                <w:bCs/>
                <w:kern w:val="0"/>
                <w:sz w:val="28"/>
                <w:szCs w:val="28"/>
              </w:rPr>
            </w:pPr>
            <w:r w:rsidRPr="009B32BF">
              <w:rPr>
                <w:rFonts w:ascii="Times New Roman" w:eastAsia="標楷體" w:hAnsi="Times New Roman"/>
                <w:b/>
                <w:bCs/>
                <w:kern w:val="0"/>
                <w:sz w:val="28"/>
                <w:szCs w:val="28"/>
              </w:rPr>
              <w:t>配分</w:t>
            </w:r>
          </w:p>
        </w:tc>
      </w:tr>
      <w:tr w:rsidR="009B32BF" w:rsidRPr="009B32BF" w:rsidTr="009B32BF">
        <w:trPr>
          <w:trHeight w:val="42"/>
        </w:trPr>
        <w:tc>
          <w:tcPr>
            <w:tcW w:w="1984" w:type="dxa"/>
            <w:vMerge w:val="restart"/>
            <w:vAlign w:val="center"/>
          </w:tcPr>
          <w:p w:rsidR="009B32BF" w:rsidRPr="009B32BF" w:rsidRDefault="009B32BF" w:rsidP="009B32BF">
            <w:pPr>
              <w:tabs>
                <w:tab w:val="left" w:pos="601"/>
              </w:tabs>
              <w:spacing w:line="400" w:lineRule="exact"/>
              <w:ind w:leftChars="-8" w:left="1" w:hangingChars="7" w:hanging="20"/>
              <w:jc w:val="center"/>
              <w:rPr>
                <w:rFonts w:ascii="Times New Roman" w:eastAsia="標楷體" w:hAnsi="Times New Roman"/>
                <w:color w:val="000000" w:themeColor="text1"/>
                <w:sz w:val="28"/>
                <w:szCs w:val="28"/>
              </w:rPr>
            </w:pPr>
            <w:r w:rsidRPr="009B32BF">
              <w:rPr>
                <w:rFonts w:ascii="Times New Roman" w:eastAsia="標楷體" w:hAnsi="Times New Roman"/>
                <w:b/>
                <w:color w:val="000000" w:themeColor="text1"/>
                <w:sz w:val="28"/>
                <w:szCs w:val="28"/>
              </w:rPr>
              <w:t>營造健康生活環境</w:t>
            </w:r>
            <w:r w:rsidRPr="009B32BF">
              <w:rPr>
                <w:rFonts w:ascii="Times New Roman" w:eastAsia="標楷體" w:hAnsi="Times New Roman" w:hint="eastAsia"/>
                <w:b/>
                <w:color w:val="000000" w:themeColor="text1"/>
                <w:sz w:val="28"/>
                <w:szCs w:val="28"/>
              </w:rPr>
              <w:t xml:space="preserve"> (27</w:t>
            </w:r>
            <w:r w:rsidRPr="009B32BF">
              <w:rPr>
                <w:rFonts w:ascii="Times New Roman" w:eastAsia="標楷體" w:hAnsi="Times New Roman" w:hint="eastAsia"/>
                <w:b/>
                <w:color w:val="000000" w:themeColor="text1"/>
                <w:sz w:val="28"/>
                <w:szCs w:val="28"/>
              </w:rPr>
              <w:t>分</w:t>
            </w:r>
            <w:r w:rsidRPr="009B32BF">
              <w:rPr>
                <w:rFonts w:ascii="Times New Roman" w:eastAsia="標楷體" w:hAnsi="Times New Roman" w:hint="eastAsia"/>
                <w:b/>
                <w:color w:val="000000" w:themeColor="text1"/>
                <w:sz w:val="28"/>
                <w:szCs w:val="28"/>
              </w:rPr>
              <w:t>)</w:t>
            </w:r>
          </w:p>
        </w:tc>
        <w:tc>
          <w:tcPr>
            <w:tcW w:w="6778" w:type="dxa"/>
            <w:tcBorders>
              <w:bottom w:val="single" w:sz="4" w:space="0" w:color="auto"/>
            </w:tcBorders>
            <w:shd w:val="clear" w:color="auto" w:fill="auto"/>
            <w:vAlign w:val="center"/>
          </w:tcPr>
          <w:p w:rsidR="009B32BF" w:rsidRPr="009B32BF" w:rsidRDefault="009B32BF" w:rsidP="00361044">
            <w:pPr>
              <w:numPr>
                <w:ilvl w:val="0"/>
                <w:numId w:val="1037"/>
              </w:numPr>
              <w:tabs>
                <w:tab w:val="left" w:pos="601"/>
              </w:tabs>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健康體位管理</w:t>
            </w:r>
            <w:r w:rsidRPr="009B32BF">
              <w:rPr>
                <w:rFonts w:ascii="Times New Roman" w:eastAsia="標楷體" w:hAnsi="Times New Roman"/>
                <w:color w:val="000000" w:themeColor="text1"/>
                <w:sz w:val="28"/>
                <w:szCs w:val="28"/>
              </w:rPr>
              <w:t xml:space="preserve"> </w:t>
            </w:r>
          </w:p>
        </w:tc>
        <w:tc>
          <w:tcPr>
            <w:tcW w:w="909" w:type="dxa"/>
            <w:tcBorders>
              <w:bottom w:val="single" w:sz="4" w:space="0" w:color="auto"/>
            </w:tcBorders>
            <w:vAlign w:val="center"/>
          </w:tcPr>
          <w:p w:rsidR="009B32BF" w:rsidRPr="009B32BF" w:rsidRDefault="009B32BF" w:rsidP="009B32BF">
            <w:pPr>
              <w:spacing w:line="400" w:lineRule="exact"/>
              <w:jc w:val="center"/>
              <w:rPr>
                <w:rFonts w:ascii="Times New Roman" w:eastAsia="標楷體" w:hAnsi="Times New Roman"/>
                <w:b/>
                <w:sz w:val="28"/>
                <w:szCs w:val="28"/>
              </w:rPr>
            </w:pPr>
            <w:r w:rsidRPr="009B32BF">
              <w:rPr>
                <w:rFonts w:ascii="Times New Roman" w:eastAsia="標楷體" w:hAnsi="Times New Roman"/>
                <w:b/>
                <w:sz w:val="28"/>
                <w:szCs w:val="28"/>
              </w:rPr>
              <w:t>21</w:t>
            </w:r>
          </w:p>
        </w:tc>
      </w:tr>
      <w:tr w:rsidR="009B32BF" w:rsidRPr="009B32BF" w:rsidTr="009B32BF">
        <w:trPr>
          <w:trHeight w:val="42"/>
        </w:trPr>
        <w:tc>
          <w:tcPr>
            <w:tcW w:w="1984" w:type="dxa"/>
            <w:vMerge/>
            <w:vAlign w:val="center"/>
          </w:tcPr>
          <w:p w:rsidR="009B32BF" w:rsidRPr="009B32BF" w:rsidRDefault="009B32BF" w:rsidP="009B32BF">
            <w:pPr>
              <w:tabs>
                <w:tab w:val="left" w:pos="313"/>
              </w:tabs>
              <w:adjustRightInd w:val="0"/>
              <w:snapToGrid w:val="0"/>
              <w:spacing w:line="400" w:lineRule="exact"/>
              <w:ind w:leftChars="-8" w:left="1" w:hangingChars="7" w:hanging="20"/>
              <w:jc w:val="center"/>
              <w:rPr>
                <w:rFonts w:ascii="Times New Roman" w:eastAsia="標楷體" w:hAnsi="Times New Roman"/>
                <w:color w:val="000000" w:themeColor="text1"/>
                <w:sz w:val="28"/>
                <w:szCs w:val="28"/>
              </w:rPr>
            </w:pPr>
          </w:p>
        </w:tc>
        <w:tc>
          <w:tcPr>
            <w:tcW w:w="6778" w:type="dxa"/>
            <w:tcBorders>
              <w:bottom w:val="single" w:sz="4" w:space="0" w:color="auto"/>
            </w:tcBorders>
            <w:shd w:val="clear" w:color="auto" w:fill="auto"/>
            <w:vAlign w:val="center"/>
          </w:tcPr>
          <w:p w:rsidR="009B32BF" w:rsidRPr="009B32BF" w:rsidRDefault="009B32BF" w:rsidP="00361044">
            <w:pPr>
              <w:numPr>
                <w:ilvl w:val="0"/>
                <w:numId w:val="1047"/>
              </w:numPr>
              <w:tabs>
                <w:tab w:val="left" w:pos="313"/>
              </w:tabs>
              <w:adjustRightInd w:val="0"/>
              <w:snapToGrid w:val="0"/>
              <w:spacing w:line="400" w:lineRule="exact"/>
              <w:ind w:hanging="199"/>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促進身體活動</w:t>
            </w:r>
          </w:p>
        </w:tc>
        <w:tc>
          <w:tcPr>
            <w:tcW w:w="909" w:type="dxa"/>
            <w:tcBorders>
              <w:bottom w:val="single" w:sz="4" w:space="0" w:color="auto"/>
            </w:tcBorders>
            <w:vAlign w:val="center"/>
          </w:tcPr>
          <w:p w:rsidR="009B32BF" w:rsidRPr="009B32BF" w:rsidRDefault="009B32BF" w:rsidP="009B32BF">
            <w:pPr>
              <w:spacing w:line="400" w:lineRule="exact"/>
              <w:jc w:val="center"/>
              <w:rPr>
                <w:rFonts w:ascii="Times New Roman" w:eastAsia="標楷體" w:hAnsi="Times New Roman"/>
                <w:szCs w:val="24"/>
              </w:rPr>
            </w:pPr>
            <w:r w:rsidRPr="009B32BF">
              <w:rPr>
                <w:rFonts w:ascii="Times New Roman" w:eastAsia="標楷體" w:hAnsi="Times New Roman" w:hint="eastAsia"/>
                <w:szCs w:val="24"/>
              </w:rPr>
              <w:t>10</w:t>
            </w:r>
          </w:p>
        </w:tc>
      </w:tr>
      <w:tr w:rsidR="009B32BF" w:rsidRPr="009B32BF" w:rsidTr="009B32BF">
        <w:trPr>
          <w:trHeight w:val="42"/>
        </w:trPr>
        <w:tc>
          <w:tcPr>
            <w:tcW w:w="1984" w:type="dxa"/>
            <w:vMerge/>
            <w:vAlign w:val="center"/>
          </w:tcPr>
          <w:p w:rsidR="009B32BF" w:rsidRPr="009B32BF" w:rsidRDefault="009B32BF" w:rsidP="009B32BF">
            <w:pPr>
              <w:tabs>
                <w:tab w:val="left" w:pos="313"/>
              </w:tabs>
              <w:adjustRightInd w:val="0"/>
              <w:snapToGrid w:val="0"/>
              <w:spacing w:line="400" w:lineRule="exact"/>
              <w:ind w:leftChars="-8" w:left="1" w:hangingChars="7" w:hanging="20"/>
              <w:jc w:val="center"/>
              <w:rPr>
                <w:rFonts w:ascii="Times New Roman" w:eastAsia="標楷體" w:hAnsi="Times New Roman"/>
                <w:color w:val="000000" w:themeColor="text1"/>
                <w:sz w:val="28"/>
                <w:szCs w:val="28"/>
              </w:rPr>
            </w:pPr>
          </w:p>
        </w:tc>
        <w:tc>
          <w:tcPr>
            <w:tcW w:w="6778" w:type="dxa"/>
            <w:tcBorders>
              <w:top w:val="single" w:sz="4" w:space="0" w:color="auto"/>
              <w:bottom w:val="single" w:sz="4" w:space="0" w:color="auto"/>
            </w:tcBorders>
            <w:shd w:val="clear" w:color="auto" w:fill="auto"/>
            <w:vAlign w:val="center"/>
          </w:tcPr>
          <w:p w:rsidR="009B32BF" w:rsidRPr="009B32BF" w:rsidRDefault="009B32BF" w:rsidP="00361044">
            <w:pPr>
              <w:numPr>
                <w:ilvl w:val="0"/>
                <w:numId w:val="1047"/>
              </w:numPr>
              <w:tabs>
                <w:tab w:val="left" w:pos="313"/>
              </w:tabs>
              <w:adjustRightInd w:val="0"/>
              <w:snapToGrid w:val="0"/>
              <w:spacing w:line="400" w:lineRule="exact"/>
              <w:ind w:hanging="199"/>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促進均衡飲食</w:t>
            </w:r>
          </w:p>
        </w:tc>
        <w:tc>
          <w:tcPr>
            <w:tcW w:w="909" w:type="dxa"/>
            <w:tcBorders>
              <w:top w:val="single" w:sz="4" w:space="0" w:color="auto"/>
              <w:bottom w:val="single" w:sz="4" w:space="0" w:color="auto"/>
            </w:tcBorders>
            <w:vAlign w:val="center"/>
          </w:tcPr>
          <w:p w:rsidR="009B32BF" w:rsidRPr="009B32BF" w:rsidRDefault="009B32BF" w:rsidP="009B32BF">
            <w:pPr>
              <w:spacing w:line="400" w:lineRule="exact"/>
              <w:jc w:val="center"/>
              <w:rPr>
                <w:rFonts w:ascii="Times New Roman" w:eastAsia="標楷體" w:hAnsi="Times New Roman"/>
                <w:szCs w:val="24"/>
              </w:rPr>
            </w:pPr>
            <w:r w:rsidRPr="009B32BF">
              <w:rPr>
                <w:rFonts w:ascii="Times New Roman" w:eastAsia="標楷體" w:hAnsi="Times New Roman" w:hint="eastAsia"/>
                <w:szCs w:val="24"/>
              </w:rPr>
              <w:t>5</w:t>
            </w:r>
          </w:p>
        </w:tc>
      </w:tr>
      <w:tr w:rsidR="009B32BF" w:rsidRPr="009B32BF" w:rsidTr="009B32BF">
        <w:trPr>
          <w:trHeight w:val="42"/>
        </w:trPr>
        <w:tc>
          <w:tcPr>
            <w:tcW w:w="1984" w:type="dxa"/>
            <w:vMerge/>
            <w:vAlign w:val="center"/>
          </w:tcPr>
          <w:p w:rsidR="009B32BF" w:rsidRPr="009B32BF" w:rsidRDefault="009B32BF" w:rsidP="009B32BF">
            <w:pPr>
              <w:tabs>
                <w:tab w:val="left" w:pos="313"/>
              </w:tabs>
              <w:adjustRightInd w:val="0"/>
              <w:snapToGrid w:val="0"/>
              <w:spacing w:line="400" w:lineRule="exact"/>
              <w:ind w:leftChars="-8" w:left="1" w:hangingChars="7" w:hanging="20"/>
              <w:jc w:val="center"/>
              <w:rPr>
                <w:rFonts w:ascii="Times New Roman" w:eastAsia="標楷體" w:hAnsi="Times New Roman"/>
                <w:color w:val="000000" w:themeColor="text1"/>
                <w:sz w:val="28"/>
                <w:szCs w:val="28"/>
              </w:rPr>
            </w:pPr>
          </w:p>
        </w:tc>
        <w:tc>
          <w:tcPr>
            <w:tcW w:w="6778" w:type="dxa"/>
            <w:tcBorders>
              <w:top w:val="single" w:sz="4" w:space="0" w:color="auto"/>
              <w:bottom w:val="single" w:sz="4" w:space="0" w:color="auto"/>
            </w:tcBorders>
            <w:shd w:val="clear" w:color="auto" w:fill="auto"/>
            <w:vAlign w:val="center"/>
          </w:tcPr>
          <w:p w:rsidR="009B32BF" w:rsidRPr="009B32BF" w:rsidRDefault="009B32BF" w:rsidP="00361044">
            <w:pPr>
              <w:numPr>
                <w:ilvl w:val="0"/>
                <w:numId w:val="1047"/>
              </w:numPr>
              <w:tabs>
                <w:tab w:val="left" w:pos="313"/>
              </w:tabs>
              <w:adjustRightInd w:val="0"/>
              <w:snapToGrid w:val="0"/>
              <w:spacing w:line="400" w:lineRule="exact"/>
              <w:ind w:hanging="199"/>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營造飲食及運動支持性環境</w:t>
            </w:r>
          </w:p>
        </w:tc>
        <w:tc>
          <w:tcPr>
            <w:tcW w:w="909" w:type="dxa"/>
            <w:tcBorders>
              <w:top w:val="single" w:sz="4" w:space="0" w:color="auto"/>
              <w:bottom w:val="single" w:sz="4" w:space="0" w:color="auto"/>
            </w:tcBorders>
            <w:vAlign w:val="center"/>
          </w:tcPr>
          <w:p w:rsidR="009B32BF" w:rsidRPr="009B32BF" w:rsidRDefault="009B32BF" w:rsidP="009B32BF">
            <w:pPr>
              <w:spacing w:line="400" w:lineRule="exact"/>
              <w:jc w:val="center"/>
              <w:rPr>
                <w:rFonts w:ascii="Times New Roman" w:eastAsia="標楷體" w:hAnsi="Times New Roman"/>
                <w:szCs w:val="24"/>
              </w:rPr>
            </w:pPr>
            <w:r w:rsidRPr="009B32BF">
              <w:rPr>
                <w:rFonts w:ascii="Times New Roman" w:eastAsia="標楷體" w:hAnsi="Times New Roman" w:hint="eastAsia"/>
                <w:szCs w:val="24"/>
              </w:rPr>
              <w:t>6</w:t>
            </w:r>
          </w:p>
        </w:tc>
      </w:tr>
      <w:tr w:rsidR="009B32BF" w:rsidRPr="009B32BF" w:rsidTr="009B32BF">
        <w:trPr>
          <w:trHeight w:val="42"/>
        </w:trPr>
        <w:tc>
          <w:tcPr>
            <w:tcW w:w="1984" w:type="dxa"/>
            <w:vMerge/>
            <w:tcBorders>
              <w:bottom w:val="single" w:sz="4" w:space="0" w:color="auto"/>
            </w:tcBorders>
            <w:vAlign w:val="center"/>
          </w:tcPr>
          <w:p w:rsidR="009B32BF" w:rsidRPr="009B32BF" w:rsidRDefault="009B32BF" w:rsidP="009B32BF">
            <w:pPr>
              <w:tabs>
                <w:tab w:val="left" w:pos="601"/>
              </w:tabs>
              <w:spacing w:line="400" w:lineRule="exact"/>
              <w:ind w:leftChars="-8" w:left="1" w:hangingChars="7" w:hanging="20"/>
              <w:jc w:val="center"/>
              <w:rPr>
                <w:rFonts w:ascii="Times New Roman" w:eastAsia="標楷體" w:hAnsi="Times New Roman"/>
                <w:color w:val="000000" w:themeColor="text1"/>
                <w:sz w:val="28"/>
                <w:szCs w:val="28"/>
              </w:rPr>
            </w:pPr>
          </w:p>
        </w:tc>
        <w:tc>
          <w:tcPr>
            <w:tcW w:w="6778" w:type="dxa"/>
            <w:tcBorders>
              <w:top w:val="single" w:sz="4" w:space="0" w:color="auto"/>
              <w:bottom w:val="single" w:sz="4" w:space="0" w:color="auto"/>
            </w:tcBorders>
            <w:shd w:val="clear" w:color="auto" w:fill="auto"/>
            <w:vAlign w:val="center"/>
          </w:tcPr>
          <w:p w:rsidR="009B32BF" w:rsidRPr="009B32BF" w:rsidRDefault="009B32BF" w:rsidP="00361044">
            <w:pPr>
              <w:numPr>
                <w:ilvl w:val="0"/>
                <w:numId w:val="1037"/>
              </w:numPr>
              <w:tabs>
                <w:tab w:val="left" w:pos="601"/>
              </w:tabs>
              <w:spacing w:line="400" w:lineRule="exact"/>
              <w:ind w:left="340" w:hanging="34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推廣職場參與健康促進</w:t>
            </w:r>
          </w:p>
          <w:p w:rsidR="009B32BF" w:rsidRPr="009B32BF" w:rsidRDefault="009B32BF" w:rsidP="009B32BF">
            <w:pPr>
              <w:tabs>
                <w:tab w:val="left" w:pos="601"/>
              </w:tabs>
              <w:spacing w:line="400" w:lineRule="exact"/>
              <w:ind w:left="61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加強</w:t>
            </w:r>
            <w:r w:rsidRPr="009B32BF">
              <w:rPr>
                <w:rFonts w:ascii="Times New Roman" w:eastAsia="標楷體" w:hAnsi="Times New Roman"/>
                <w:color w:val="000000" w:themeColor="text1"/>
                <w:sz w:val="28"/>
                <w:szCs w:val="28"/>
              </w:rPr>
              <w:t>50-99</w:t>
            </w:r>
            <w:r w:rsidRPr="009B32BF">
              <w:rPr>
                <w:rFonts w:ascii="Times New Roman" w:eastAsia="標楷體" w:hAnsi="Times New Roman"/>
                <w:color w:val="000000" w:themeColor="text1"/>
                <w:sz w:val="28"/>
                <w:szCs w:val="28"/>
              </w:rPr>
              <w:t>人職場填報健康促進表現計分表</w:t>
            </w:r>
          </w:p>
        </w:tc>
        <w:tc>
          <w:tcPr>
            <w:tcW w:w="909" w:type="dxa"/>
            <w:tcBorders>
              <w:top w:val="single" w:sz="4" w:space="0" w:color="auto"/>
              <w:bottom w:val="single" w:sz="4" w:space="0" w:color="auto"/>
            </w:tcBorders>
            <w:vAlign w:val="center"/>
          </w:tcPr>
          <w:p w:rsidR="009B32BF" w:rsidRPr="009B32BF" w:rsidRDefault="009B32BF" w:rsidP="009B32BF">
            <w:pPr>
              <w:spacing w:line="400" w:lineRule="exact"/>
              <w:jc w:val="center"/>
              <w:rPr>
                <w:rFonts w:ascii="Times New Roman" w:eastAsia="標楷體" w:hAnsi="Times New Roman"/>
                <w:b/>
                <w:sz w:val="28"/>
                <w:szCs w:val="28"/>
              </w:rPr>
            </w:pPr>
            <w:r w:rsidRPr="009B32BF">
              <w:rPr>
                <w:rFonts w:ascii="Times New Roman" w:eastAsia="標楷體" w:hAnsi="Times New Roman"/>
                <w:b/>
                <w:sz w:val="28"/>
                <w:szCs w:val="28"/>
              </w:rPr>
              <w:t>6</w:t>
            </w:r>
          </w:p>
        </w:tc>
      </w:tr>
      <w:tr w:rsidR="009B32BF" w:rsidRPr="009B32BF" w:rsidTr="009B32BF">
        <w:trPr>
          <w:trHeight w:val="539"/>
        </w:trPr>
        <w:tc>
          <w:tcPr>
            <w:tcW w:w="1984" w:type="dxa"/>
            <w:vMerge w:val="restart"/>
            <w:tcBorders>
              <w:top w:val="single" w:sz="4" w:space="0" w:color="auto"/>
            </w:tcBorders>
            <w:vAlign w:val="center"/>
          </w:tcPr>
          <w:p w:rsidR="009B32BF" w:rsidRPr="009B32BF" w:rsidRDefault="009B32BF" w:rsidP="009B32BF">
            <w:pPr>
              <w:tabs>
                <w:tab w:val="left" w:pos="601"/>
              </w:tabs>
              <w:spacing w:line="400" w:lineRule="exact"/>
              <w:ind w:leftChars="-8" w:left="1" w:hangingChars="7" w:hanging="20"/>
              <w:jc w:val="center"/>
              <w:rPr>
                <w:rFonts w:ascii="Times New Roman" w:eastAsia="標楷體" w:hAnsi="Times New Roman"/>
                <w:color w:val="000000" w:themeColor="text1"/>
                <w:sz w:val="28"/>
                <w:szCs w:val="28"/>
              </w:rPr>
            </w:pPr>
            <w:r w:rsidRPr="009B32BF">
              <w:rPr>
                <w:rFonts w:ascii="Times New Roman" w:eastAsia="標楷體" w:hAnsi="Times New Roman"/>
                <w:b/>
                <w:color w:val="000000" w:themeColor="text1"/>
                <w:sz w:val="28"/>
                <w:szCs w:val="28"/>
              </w:rPr>
              <w:t>中老年健康促進</w:t>
            </w:r>
            <w:r w:rsidRPr="009B32BF">
              <w:rPr>
                <w:rFonts w:ascii="Times New Roman" w:eastAsia="標楷體" w:hAnsi="Times New Roman"/>
                <w:b/>
                <w:color w:val="000000" w:themeColor="text1"/>
                <w:sz w:val="28"/>
                <w:szCs w:val="28"/>
              </w:rPr>
              <w:t>-</w:t>
            </w:r>
            <w:r w:rsidRPr="009B32BF">
              <w:rPr>
                <w:rFonts w:ascii="Times New Roman" w:eastAsia="標楷體" w:hAnsi="Times New Roman"/>
                <w:b/>
                <w:color w:val="000000" w:themeColor="text1"/>
                <w:sz w:val="28"/>
                <w:szCs w:val="28"/>
              </w:rPr>
              <w:t>活躍老化</w:t>
            </w:r>
            <w:r w:rsidRPr="009B32BF">
              <w:rPr>
                <w:rFonts w:ascii="Times New Roman" w:eastAsia="標楷體" w:hAnsi="Times New Roman" w:hint="eastAsia"/>
                <w:b/>
                <w:color w:val="000000" w:themeColor="text1"/>
                <w:sz w:val="28"/>
                <w:szCs w:val="28"/>
              </w:rPr>
              <w:t xml:space="preserve"> (8</w:t>
            </w:r>
            <w:r w:rsidRPr="009B32BF">
              <w:rPr>
                <w:rFonts w:ascii="Times New Roman" w:eastAsia="標楷體" w:hAnsi="Times New Roman" w:hint="eastAsia"/>
                <w:b/>
                <w:color w:val="000000" w:themeColor="text1"/>
                <w:sz w:val="28"/>
                <w:szCs w:val="28"/>
              </w:rPr>
              <w:t>分</w:t>
            </w:r>
            <w:r w:rsidRPr="009B32BF">
              <w:rPr>
                <w:rFonts w:ascii="Times New Roman" w:eastAsia="標楷體" w:hAnsi="Times New Roman" w:hint="eastAsia"/>
                <w:b/>
                <w:color w:val="000000" w:themeColor="text1"/>
                <w:sz w:val="28"/>
                <w:szCs w:val="28"/>
              </w:rPr>
              <w:t>)</w:t>
            </w:r>
          </w:p>
        </w:tc>
        <w:tc>
          <w:tcPr>
            <w:tcW w:w="6778" w:type="dxa"/>
            <w:tcBorders>
              <w:top w:val="single" w:sz="4" w:space="0" w:color="auto"/>
              <w:bottom w:val="single" w:sz="4" w:space="0" w:color="auto"/>
            </w:tcBorders>
            <w:shd w:val="clear" w:color="auto" w:fill="auto"/>
            <w:vAlign w:val="center"/>
          </w:tcPr>
          <w:p w:rsidR="009B32BF" w:rsidRPr="009B32BF" w:rsidRDefault="009B32BF" w:rsidP="00361044">
            <w:pPr>
              <w:numPr>
                <w:ilvl w:val="0"/>
                <w:numId w:val="1037"/>
              </w:numPr>
              <w:tabs>
                <w:tab w:val="left" w:pos="601"/>
              </w:tabs>
              <w:spacing w:line="400" w:lineRule="exact"/>
              <w:ind w:left="614" w:hanging="61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推動長者共餐據點提供高齡友善健康均衡飲食</w:t>
            </w:r>
          </w:p>
        </w:tc>
        <w:tc>
          <w:tcPr>
            <w:tcW w:w="909" w:type="dxa"/>
            <w:tcBorders>
              <w:top w:val="single" w:sz="4" w:space="0" w:color="auto"/>
              <w:bottom w:val="single" w:sz="4" w:space="0" w:color="auto"/>
            </w:tcBorders>
            <w:vAlign w:val="center"/>
          </w:tcPr>
          <w:p w:rsidR="009B32BF" w:rsidRPr="009B32BF" w:rsidRDefault="009B32BF" w:rsidP="009B32BF">
            <w:pPr>
              <w:spacing w:line="400" w:lineRule="exact"/>
              <w:jc w:val="center"/>
              <w:rPr>
                <w:rFonts w:ascii="Times New Roman" w:eastAsia="標楷體" w:hAnsi="Times New Roman"/>
                <w:b/>
                <w:sz w:val="28"/>
                <w:szCs w:val="28"/>
              </w:rPr>
            </w:pPr>
            <w:r w:rsidRPr="009B32BF">
              <w:rPr>
                <w:rFonts w:ascii="Times New Roman" w:eastAsia="標楷體" w:hAnsi="Times New Roman"/>
                <w:b/>
                <w:sz w:val="28"/>
                <w:szCs w:val="28"/>
              </w:rPr>
              <w:t>5</w:t>
            </w:r>
          </w:p>
        </w:tc>
      </w:tr>
      <w:tr w:rsidR="009B32BF" w:rsidRPr="009B32BF" w:rsidTr="009B32BF">
        <w:trPr>
          <w:trHeight w:val="246"/>
        </w:trPr>
        <w:tc>
          <w:tcPr>
            <w:tcW w:w="1984" w:type="dxa"/>
            <w:vMerge/>
            <w:tcBorders>
              <w:bottom w:val="single" w:sz="4" w:space="0" w:color="auto"/>
            </w:tcBorders>
          </w:tcPr>
          <w:p w:rsidR="009B32BF" w:rsidRPr="009B32BF" w:rsidRDefault="009B32BF" w:rsidP="009B32BF">
            <w:pPr>
              <w:tabs>
                <w:tab w:val="left" w:pos="601"/>
              </w:tabs>
              <w:spacing w:line="400" w:lineRule="exact"/>
              <w:ind w:left="340"/>
              <w:rPr>
                <w:rFonts w:ascii="Times New Roman" w:eastAsia="標楷體" w:hAnsi="Times New Roman"/>
                <w:color w:val="000000" w:themeColor="text1"/>
                <w:sz w:val="28"/>
                <w:szCs w:val="28"/>
              </w:rPr>
            </w:pPr>
          </w:p>
        </w:tc>
        <w:tc>
          <w:tcPr>
            <w:tcW w:w="6778" w:type="dxa"/>
            <w:tcBorders>
              <w:top w:val="single" w:sz="4" w:space="0" w:color="auto"/>
              <w:bottom w:val="single" w:sz="4" w:space="0" w:color="auto"/>
            </w:tcBorders>
            <w:shd w:val="clear" w:color="auto" w:fill="auto"/>
            <w:vAlign w:val="center"/>
          </w:tcPr>
          <w:p w:rsidR="009B32BF" w:rsidRPr="009B32BF" w:rsidRDefault="009B32BF" w:rsidP="00361044">
            <w:pPr>
              <w:numPr>
                <w:ilvl w:val="0"/>
                <w:numId w:val="1037"/>
              </w:numPr>
              <w:tabs>
                <w:tab w:val="left" w:pos="601"/>
              </w:tabs>
              <w:spacing w:line="400" w:lineRule="exact"/>
              <w:ind w:left="340" w:hanging="34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提升高齡友善社區涵蓋率</w:t>
            </w:r>
          </w:p>
        </w:tc>
        <w:tc>
          <w:tcPr>
            <w:tcW w:w="909" w:type="dxa"/>
            <w:tcBorders>
              <w:top w:val="single" w:sz="4" w:space="0" w:color="auto"/>
              <w:bottom w:val="single" w:sz="4" w:space="0" w:color="auto"/>
            </w:tcBorders>
            <w:vAlign w:val="center"/>
          </w:tcPr>
          <w:p w:rsidR="009B32BF" w:rsidRPr="009B32BF" w:rsidRDefault="009B32BF" w:rsidP="009B32BF">
            <w:pPr>
              <w:spacing w:line="400" w:lineRule="exact"/>
              <w:jc w:val="center"/>
              <w:rPr>
                <w:rFonts w:ascii="Times New Roman" w:eastAsia="標楷體" w:hAnsi="Times New Roman"/>
                <w:b/>
                <w:sz w:val="28"/>
                <w:szCs w:val="28"/>
              </w:rPr>
            </w:pPr>
            <w:r w:rsidRPr="009B32BF">
              <w:rPr>
                <w:rFonts w:ascii="Times New Roman" w:eastAsia="標楷體" w:hAnsi="Times New Roman"/>
                <w:b/>
                <w:sz w:val="28"/>
                <w:szCs w:val="28"/>
              </w:rPr>
              <w:t>3</w:t>
            </w:r>
          </w:p>
        </w:tc>
      </w:tr>
      <w:tr w:rsidR="009B32BF" w:rsidRPr="009B32BF" w:rsidTr="009B32BF">
        <w:trPr>
          <w:trHeight w:val="42"/>
        </w:trPr>
        <w:tc>
          <w:tcPr>
            <w:tcW w:w="1984" w:type="dxa"/>
            <w:shd w:val="clear" w:color="auto" w:fill="BFBFBF" w:themeFill="background1" w:themeFillShade="BF"/>
          </w:tcPr>
          <w:p w:rsidR="009B32BF" w:rsidRPr="009B32BF" w:rsidRDefault="009B32BF" w:rsidP="009B32BF">
            <w:pPr>
              <w:spacing w:line="400" w:lineRule="exact"/>
              <w:jc w:val="center"/>
              <w:rPr>
                <w:rFonts w:ascii="Times New Roman" w:eastAsia="標楷體" w:hAnsi="Times New Roman"/>
                <w:b/>
                <w:bCs/>
                <w:sz w:val="28"/>
                <w:szCs w:val="28"/>
              </w:rPr>
            </w:pPr>
          </w:p>
        </w:tc>
        <w:tc>
          <w:tcPr>
            <w:tcW w:w="6778" w:type="dxa"/>
            <w:shd w:val="clear" w:color="auto" w:fill="BFBFBF" w:themeFill="background1" w:themeFillShade="BF"/>
            <w:vAlign w:val="center"/>
          </w:tcPr>
          <w:p w:rsidR="009B32BF" w:rsidRPr="009B32BF" w:rsidRDefault="009B32BF" w:rsidP="009B32BF">
            <w:pPr>
              <w:spacing w:line="400" w:lineRule="exact"/>
              <w:jc w:val="center"/>
              <w:rPr>
                <w:rFonts w:ascii="Times New Roman" w:eastAsia="標楷體" w:hAnsi="Times New Roman"/>
                <w:sz w:val="28"/>
                <w:szCs w:val="28"/>
              </w:rPr>
            </w:pPr>
            <w:r w:rsidRPr="009B32BF">
              <w:rPr>
                <w:rFonts w:ascii="Times New Roman" w:eastAsia="標楷體" w:hAnsi="Times New Roman"/>
                <w:b/>
                <w:bCs/>
                <w:sz w:val="28"/>
                <w:szCs w:val="28"/>
              </w:rPr>
              <w:t>小</w:t>
            </w:r>
            <w:r w:rsidRPr="009B32BF">
              <w:rPr>
                <w:rFonts w:ascii="Times New Roman" w:eastAsia="標楷體" w:hAnsi="Times New Roman"/>
                <w:b/>
                <w:bCs/>
                <w:sz w:val="28"/>
                <w:szCs w:val="28"/>
              </w:rPr>
              <w:t xml:space="preserve">  </w:t>
            </w:r>
            <w:r w:rsidRPr="009B32BF">
              <w:rPr>
                <w:rFonts w:ascii="Times New Roman" w:eastAsia="標楷體" w:hAnsi="Times New Roman"/>
                <w:b/>
                <w:bCs/>
                <w:sz w:val="28"/>
                <w:szCs w:val="28"/>
              </w:rPr>
              <w:t>計</w:t>
            </w:r>
          </w:p>
        </w:tc>
        <w:tc>
          <w:tcPr>
            <w:tcW w:w="909" w:type="dxa"/>
            <w:shd w:val="clear" w:color="auto" w:fill="BFBFBF" w:themeFill="background1" w:themeFillShade="BF"/>
            <w:vAlign w:val="center"/>
          </w:tcPr>
          <w:p w:rsidR="009B32BF" w:rsidRPr="009B32BF" w:rsidRDefault="009B32BF" w:rsidP="009B32BF">
            <w:pPr>
              <w:spacing w:line="400" w:lineRule="exact"/>
              <w:jc w:val="center"/>
              <w:rPr>
                <w:rFonts w:ascii="Times New Roman" w:eastAsia="標楷體" w:hAnsi="Times New Roman"/>
                <w:b/>
                <w:sz w:val="28"/>
                <w:szCs w:val="28"/>
              </w:rPr>
            </w:pPr>
            <w:r w:rsidRPr="009B32BF">
              <w:rPr>
                <w:rFonts w:ascii="Times New Roman" w:eastAsia="標楷體" w:hAnsi="Times New Roman"/>
                <w:b/>
                <w:bCs/>
                <w:sz w:val="28"/>
                <w:szCs w:val="28"/>
              </w:rPr>
              <w:t>35</w:t>
            </w:r>
          </w:p>
        </w:tc>
      </w:tr>
    </w:tbl>
    <w:p w:rsidR="009B32BF" w:rsidRPr="009B32BF" w:rsidRDefault="009B32BF" w:rsidP="009B32BF">
      <w:pPr>
        <w:numPr>
          <w:ilvl w:val="0"/>
          <w:numId w:val="220"/>
        </w:numPr>
        <w:tabs>
          <w:tab w:val="left" w:pos="762"/>
        </w:tabs>
        <w:suppressAutoHyphens/>
        <w:autoSpaceDN w:val="0"/>
        <w:snapToGrid w:val="0"/>
        <w:spacing w:beforeLines="50" w:before="120" w:line="400" w:lineRule="exact"/>
        <w:ind w:left="675" w:hanging="323"/>
        <w:jc w:val="both"/>
        <w:textAlignment w:val="baseline"/>
        <w:rPr>
          <w:rFonts w:ascii="Times New Roman" w:eastAsia="標楷體" w:hAnsi="Times New Roman"/>
          <w:b/>
          <w:sz w:val="28"/>
          <w:szCs w:val="28"/>
        </w:rPr>
      </w:pPr>
      <w:r w:rsidRPr="009B32BF">
        <w:rPr>
          <w:rFonts w:ascii="Times New Roman" w:eastAsia="標楷體" w:hAnsi="Times New Roman"/>
          <w:b/>
          <w:sz w:val="28"/>
          <w:szCs w:val="28"/>
        </w:rPr>
        <w:t>評分標準：</w:t>
      </w:r>
    </w:p>
    <w:p w:rsidR="009B32BF" w:rsidRPr="009B32BF" w:rsidRDefault="009B32BF" w:rsidP="009B32BF">
      <w:pPr>
        <w:spacing w:beforeLines="50" w:before="120" w:line="400" w:lineRule="exact"/>
        <w:ind w:leftChars="295" w:left="851" w:hangingChars="51" w:hanging="143"/>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一、健康體位管理</w:t>
      </w:r>
      <w:r w:rsidRPr="009B32BF">
        <w:rPr>
          <w:rFonts w:ascii="Times New Roman" w:eastAsia="標楷體" w:hAnsi="Times New Roman"/>
          <w:b/>
          <w:color w:val="000000" w:themeColor="text1"/>
          <w:sz w:val="28"/>
          <w:szCs w:val="28"/>
        </w:rPr>
        <w:t xml:space="preserve"> (21</w:t>
      </w:r>
      <w:r w:rsidRPr="009B32BF">
        <w:rPr>
          <w:rFonts w:ascii="Times New Roman" w:eastAsia="標楷體" w:hAnsi="Times New Roman"/>
          <w:b/>
          <w:color w:val="000000" w:themeColor="text1"/>
          <w:sz w:val="28"/>
          <w:szCs w:val="28"/>
        </w:rPr>
        <w:t>分</w:t>
      </w:r>
      <w:r w:rsidRPr="009B32BF">
        <w:rPr>
          <w:rFonts w:ascii="Times New Roman" w:eastAsia="標楷體" w:hAnsi="Times New Roman"/>
          <w:b/>
          <w:color w:val="000000" w:themeColor="text1"/>
          <w:sz w:val="28"/>
          <w:szCs w:val="28"/>
        </w:rPr>
        <w:t>)</w:t>
      </w:r>
    </w:p>
    <w:p w:rsidR="009B32BF" w:rsidRPr="009B32BF" w:rsidRDefault="009B32BF" w:rsidP="00361044">
      <w:pPr>
        <w:numPr>
          <w:ilvl w:val="0"/>
          <w:numId w:val="1048"/>
        </w:numPr>
        <w:tabs>
          <w:tab w:val="left" w:pos="519"/>
        </w:tabs>
        <w:spacing w:line="400" w:lineRule="exact"/>
        <w:ind w:left="318" w:firstLine="533"/>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促進身體活動</w:t>
      </w:r>
      <w:r w:rsidRPr="009B32BF">
        <w:rPr>
          <w:rFonts w:ascii="Times New Roman" w:eastAsia="標楷體" w:hAnsi="Times New Roman" w:hint="eastAsia"/>
          <w:b/>
          <w:color w:val="000000" w:themeColor="text1"/>
          <w:sz w:val="28"/>
          <w:szCs w:val="28"/>
        </w:rPr>
        <w:t xml:space="preserve"> </w:t>
      </w:r>
      <w:r w:rsidRPr="009B32BF">
        <w:rPr>
          <w:rFonts w:ascii="Times New Roman" w:eastAsia="標楷體" w:hAnsi="Times New Roman"/>
          <w:b/>
          <w:color w:val="000000" w:themeColor="text1"/>
          <w:sz w:val="28"/>
          <w:szCs w:val="28"/>
        </w:rPr>
        <w:t>(10</w:t>
      </w:r>
      <w:r w:rsidRPr="009B32BF">
        <w:rPr>
          <w:rFonts w:ascii="Times New Roman" w:eastAsia="標楷體" w:hAnsi="Times New Roman"/>
          <w:b/>
          <w:color w:val="000000" w:themeColor="text1"/>
          <w:sz w:val="28"/>
          <w:szCs w:val="28"/>
        </w:rPr>
        <w:t>分</w:t>
      </w:r>
      <w:r w:rsidRPr="009B32BF">
        <w:rPr>
          <w:rFonts w:ascii="Times New Roman" w:eastAsia="標楷體" w:hAnsi="Times New Roman"/>
          <w:b/>
          <w:color w:val="000000" w:themeColor="text1"/>
          <w:sz w:val="28"/>
          <w:szCs w:val="28"/>
        </w:rPr>
        <w:t>)</w:t>
      </w:r>
    </w:p>
    <w:p w:rsidR="009B32BF" w:rsidRPr="009B32BF" w:rsidRDefault="009B32BF" w:rsidP="009B32BF">
      <w:pPr>
        <w:tabs>
          <w:tab w:val="left" w:pos="1276"/>
        </w:tabs>
        <w:adjustRightInd w:val="0"/>
        <w:snapToGrid w:val="0"/>
        <w:spacing w:line="400" w:lineRule="exact"/>
        <w:ind w:leftChars="92" w:left="221" w:firstLineChars="275" w:firstLine="770"/>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【資料來源】</w:t>
      </w:r>
    </w:p>
    <w:p w:rsidR="009B32BF" w:rsidRPr="009B32BF" w:rsidRDefault="009B32BF" w:rsidP="009B32BF">
      <w:pPr>
        <w:adjustRightInd w:val="0"/>
        <w:snapToGrid w:val="0"/>
        <w:spacing w:line="400" w:lineRule="exact"/>
        <w:ind w:leftChars="531" w:left="1274" w:firstLine="2"/>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依據</w:t>
      </w:r>
      <w:r w:rsidRPr="009B32BF">
        <w:rPr>
          <w:rFonts w:ascii="Times New Roman" w:eastAsia="標楷體" w:hAnsi="Times New Roman"/>
          <w:color w:val="000000" w:themeColor="text1"/>
          <w:sz w:val="28"/>
          <w:szCs w:val="28"/>
        </w:rPr>
        <w:t>110</w:t>
      </w:r>
      <w:r w:rsidRPr="009B32BF">
        <w:rPr>
          <w:rFonts w:ascii="Times New Roman" w:eastAsia="標楷體" w:hAnsi="Times New Roman"/>
          <w:color w:val="000000" w:themeColor="text1"/>
          <w:sz w:val="28"/>
          <w:szCs w:val="28"/>
        </w:rPr>
        <w:t>年綜合保健工作計畫，「促進身體活動」項目介入計畫之成果評價不足點制定</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年介入計畫，提出創意性促進身體活動策略計畫。</w:t>
      </w:r>
    </w:p>
    <w:p w:rsidR="009B32BF" w:rsidRPr="009B32BF" w:rsidRDefault="009B32BF" w:rsidP="009B32BF">
      <w:pPr>
        <w:adjustRightInd w:val="0"/>
        <w:snapToGrid w:val="0"/>
        <w:spacing w:line="400" w:lineRule="exact"/>
        <w:ind w:leftChars="92" w:left="221" w:firstLineChars="275" w:firstLine="770"/>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【計算公式】</w:t>
      </w:r>
    </w:p>
    <w:p w:rsidR="009B32BF" w:rsidRPr="009B32BF" w:rsidRDefault="009B32BF" w:rsidP="009B32BF">
      <w:pPr>
        <w:adjustRightInd w:val="0"/>
        <w:snapToGrid w:val="0"/>
        <w:spacing w:line="400" w:lineRule="exact"/>
        <w:ind w:leftChars="531" w:left="1274" w:firstLine="1"/>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如評分標準。</w:t>
      </w:r>
    </w:p>
    <w:p w:rsidR="009B32BF" w:rsidRPr="009B32BF" w:rsidRDefault="009B32BF" w:rsidP="009B32BF">
      <w:pPr>
        <w:adjustRightInd w:val="0"/>
        <w:snapToGrid w:val="0"/>
        <w:spacing w:line="400" w:lineRule="exact"/>
        <w:ind w:leftChars="92" w:left="221" w:firstLineChars="275" w:firstLine="770"/>
        <w:jc w:val="both"/>
        <w:rPr>
          <w:rFonts w:ascii="Times New Roman" w:eastAsia="標楷體" w:hAnsi="Times New Roman"/>
          <w:b/>
          <w:color w:val="000000" w:themeColor="text1"/>
          <w:sz w:val="28"/>
          <w:szCs w:val="28"/>
        </w:rPr>
      </w:pPr>
      <w:r w:rsidRPr="009B32BF">
        <w:rPr>
          <w:rFonts w:ascii="Times New Roman" w:eastAsia="標楷體" w:hAnsi="Times New Roman"/>
          <w:color w:val="000000" w:themeColor="text1"/>
          <w:sz w:val="28"/>
          <w:szCs w:val="28"/>
        </w:rPr>
        <w:t>【評分標準】</w:t>
      </w:r>
    </w:p>
    <w:tbl>
      <w:tblPr>
        <w:tblStyle w:val="aff"/>
        <w:tblpPr w:leftFromText="180" w:rightFromText="180" w:vertAnchor="text" w:horzAnchor="margin" w:tblpXSpec="center" w:tblpY="308"/>
        <w:tblW w:w="8565" w:type="dxa"/>
        <w:tblLayout w:type="fixed"/>
        <w:tblLook w:val="04A0" w:firstRow="1" w:lastRow="0" w:firstColumn="1" w:lastColumn="0" w:noHBand="0" w:noVBand="1"/>
      </w:tblPr>
      <w:tblGrid>
        <w:gridCol w:w="2126"/>
        <w:gridCol w:w="851"/>
        <w:gridCol w:w="5588"/>
      </w:tblGrid>
      <w:tr w:rsidR="009B32BF" w:rsidRPr="009B32BF" w:rsidTr="009B32BF">
        <w:trPr>
          <w:trHeight w:val="374"/>
          <w:tblHeader/>
        </w:trPr>
        <w:tc>
          <w:tcPr>
            <w:tcW w:w="2126" w:type="dxa"/>
            <w:shd w:val="clear" w:color="auto" w:fill="D9D9D9" w:themeFill="background1" w:themeFillShade="D9"/>
            <w:vAlign w:val="center"/>
          </w:tcPr>
          <w:p w:rsidR="009B32BF" w:rsidRPr="009B32BF" w:rsidRDefault="009B32BF" w:rsidP="009B32BF">
            <w:pPr>
              <w:spacing w:line="400" w:lineRule="exact"/>
              <w:ind w:leftChars="12" w:left="29"/>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項目</w:t>
            </w:r>
          </w:p>
        </w:tc>
        <w:tc>
          <w:tcPr>
            <w:tcW w:w="851" w:type="dxa"/>
            <w:shd w:val="clear" w:color="auto" w:fill="D9D9D9" w:themeFill="background1" w:themeFillShade="D9"/>
            <w:vAlign w:val="center"/>
          </w:tcPr>
          <w:p w:rsidR="009B32BF" w:rsidRPr="009B32BF" w:rsidRDefault="009B32BF" w:rsidP="009B32BF">
            <w:pPr>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配分</w:t>
            </w:r>
          </w:p>
        </w:tc>
        <w:tc>
          <w:tcPr>
            <w:tcW w:w="5588" w:type="dxa"/>
            <w:shd w:val="clear" w:color="auto" w:fill="D9D9D9" w:themeFill="background1" w:themeFillShade="D9"/>
            <w:vAlign w:val="center"/>
          </w:tcPr>
          <w:p w:rsidR="009B32BF" w:rsidRPr="009B32BF" w:rsidRDefault="009B32BF" w:rsidP="009B32BF">
            <w:pPr>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評分方式</w:t>
            </w:r>
          </w:p>
        </w:tc>
      </w:tr>
      <w:tr w:rsidR="009B32BF" w:rsidRPr="009B32BF" w:rsidTr="009B32BF">
        <w:trPr>
          <w:trHeight w:val="1544"/>
        </w:trPr>
        <w:tc>
          <w:tcPr>
            <w:tcW w:w="2126" w:type="dxa"/>
            <w:shd w:val="clear" w:color="auto" w:fill="auto"/>
            <w:vAlign w:val="center"/>
          </w:tcPr>
          <w:p w:rsidR="009B32BF" w:rsidRPr="009B32BF" w:rsidRDefault="009B32BF" w:rsidP="009B32BF">
            <w:pPr>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制定及執行促進身體活動策略計畫</w:t>
            </w:r>
          </w:p>
        </w:tc>
        <w:tc>
          <w:tcPr>
            <w:tcW w:w="851" w:type="dxa"/>
            <w:shd w:val="clear" w:color="auto" w:fill="auto"/>
            <w:vAlign w:val="center"/>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4</w:t>
            </w:r>
          </w:p>
        </w:tc>
        <w:tc>
          <w:tcPr>
            <w:tcW w:w="5588" w:type="dxa"/>
            <w:vAlign w:val="center"/>
          </w:tcPr>
          <w:p w:rsidR="009B32BF" w:rsidRPr="009B32BF" w:rsidRDefault="009B32BF" w:rsidP="009B32BF">
            <w:pPr>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擇學生或成人，以及針對長者族群各提出促進身體活動策略計畫及執行計畫成果。兩族群策略計畫各</w:t>
            </w: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rPr>
              <w:t>分，共</w:t>
            </w: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分。</w:t>
            </w:r>
          </w:p>
        </w:tc>
      </w:tr>
      <w:tr w:rsidR="009B32BF" w:rsidRPr="009B32BF" w:rsidTr="009B32BF">
        <w:trPr>
          <w:trHeight w:val="2832"/>
        </w:trPr>
        <w:tc>
          <w:tcPr>
            <w:tcW w:w="2126" w:type="dxa"/>
            <w:shd w:val="clear" w:color="auto" w:fill="auto"/>
            <w:vAlign w:val="center"/>
          </w:tcPr>
          <w:p w:rsidR="009B32BF" w:rsidRPr="009B32BF" w:rsidRDefault="009B32BF" w:rsidP="009B32BF">
            <w:pPr>
              <w:widowControl/>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促進身體活動策略計畫辦理成果及評價分析</w:t>
            </w:r>
          </w:p>
        </w:tc>
        <w:tc>
          <w:tcPr>
            <w:tcW w:w="851" w:type="dxa"/>
            <w:shd w:val="clear" w:color="auto" w:fill="auto"/>
            <w:vAlign w:val="center"/>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5</w:t>
            </w:r>
          </w:p>
        </w:tc>
        <w:tc>
          <w:tcPr>
            <w:tcW w:w="5588" w:type="dxa"/>
            <w:vAlign w:val="center"/>
          </w:tcPr>
          <w:p w:rsidR="009B32BF" w:rsidRPr="009B32BF" w:rsidRDefault="009B32BF" w:rsidP="009B32BF">
            <w:pPr>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依擇定族群之促進身體活動策略計畫，提出辦理成果及評價分析。</w:t>
            </w:r>
          </w:p>
          <w:p w:rsidR="009B32BF" w:rsidRPr="009B32BF" w:rsidRDefault="009B32BF" w:rsidP="00361044">
            <w:pPr>
              <w:numPr>
                <w:ilvl w:val="0"/>
                <w:numId w:val="1049"/>
              </w:numPr>
              <w:spacing w:line="400" w:lineRule="exact"/>
              <w:ind w:left="328"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學生：</w:t>
            </w:r>
          </w:p>
          <w:p w:rsidR="009B32BF" w:rsidRPr="009B32BF" w:rsidRDefault="009B32BF" w:rsidP="00361044">
            <w:pPr>
              <w:numPr>
                <w:ilvl w:val="0"/>
                <w:numId w:val="1050"/>
              </w:numPr>
              <w:spacing w:line="400" w:lineRule="exact"/>
              <w:ind w:left="445"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評分方式：活動參與率。（依直轄市、非直轄市及離島進行分組）</w:t>
            </w:r>
          </w:p>
          <w:p w:rsidR="009B32BF" w:rsidRPr="009B32BF" w:rsidRDefault="009B32BF" w:rsidP="00361044">
            <w:pPr>
              <w:numPr>
                <w:ilvl w:val="0"/>
                <w:numId w:val="1050"/>
              </w:numPr>
              <w:spacing w:line="400" w:lineRule="exact"/>
              <w:ind w:left="445"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公式：參與活動之學生人數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該縣市</w:t>
            </w:r>
            <w:r w:rsidRPr="009B32BF">
              <w:rPr>
                <w:rFonts w:ascii="Times New Roman" w:eastAsia="標楷體" w:hAnsi="Times New Roman"/>
                <w:color w:val="000000" w:themeColor="text1"/>
                <w:sz w:val="28"/>
                <w:szCs w:val="28"/>
              </w:rPr>
              <w:t>110</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12</w:t>
            </w:r>
            <w:r w:rsidRPr="009B32BF">
              <w:rPr>
                <w:rFonts w:ascii="Times New Roman" w:eastAsia="標楷體" w:hAnsi="Times New Roman"/>
                <w:color w:val="000000" w:themeColor="text1"/>
                <w:sz w:val="28"/>
                <w:szCs w:val="28"/>
              </w:rPr>
              <w:t>月底</w:t>
            </w:r>
            <w:r w:rsidRPr="009B32BF">
              <w:rPr>
                <w:rFonts w:ascii="Times New Roman" w:eastAsia="標楷體" w:hAnsi="Times New Roman"/>
                <w:color w:val="000000" w:themeColor="text1"/>
                <w:sz w:val="28"/>
                <w:szCs w:val="28"/>
              </w:rPr>
              <w:t>7-17</w:t>
            </w:r>
            <w:r w:rsidRPr="009B32BF">
              <w:rPr>
                <w:rFonts w:ascii="Times New Roman" w:eastAsia="標楷體" w:hAnsi="Times New Roman"/>
                <w:color w:val="000000" w:themeColor="text1"/>
                <w:sz w:val="28"/>
                <w:szCs w:val="28"/>
              </w:rPr>
              <w:t>歲人口數</w:t>
            </w:r>
            <w:r w:rsidRPr="009B32BF">
              <w:rPr>
                <w:rFonts w:ascii="Times New Roman" w:eastAsia="標楷體" w:hAnsi="Times New Roman"/>
                <w:color w:val="000000" w:themeColor="text1"/>
                <w:sz w:val="28"/>
                <w:szCs w:val="28"/>
              </w:rPr>
              <w:t>×100%</w:t>
            </w:r>
            <w:r w:rsidRPr="009B32BF">
              <w:rPr>
                <w:rFonts w:ascii="Times New Roman" w:eastAsia="標楷體" w:hAnsi="Times New Roman"/>
                <w:color w:val="000000" w:themeColor="text1"/>
                <w:sz w:val="28"/>
                <w:szCs w:val="28"/>
              </w:rPr>
              <w:t>。</w:t>
            </w:r>
          </w:p>
          <w:p w:rsidR="009B32BF" w:rsidRPr="009B32BF" w:rsidRDefault="009B32BF" w:rsidP="00361044">
            <w:pPr>
              <w:numPr>
                <w:ilvl w:val="0"/>
                <w:numId w:val="1050"/>
              </w:numPr>
              <w:spacing w:line="400" w:lineRule="exact"/>
              <w:ind w:left="445"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計分標準：</w:t>
            </w:r>
            <w:r w:rsidRPr="009B32BF">
              <w:rPr>
                <w:rFonts w:ascii="Times New Roman" w:eastAsia="標楷體" w:hAnsi="Times New Roman"/>
                <w:color w:val="000000" w:themeColor="text1"/>
                <w:sz w:val="28"/>
                <w:szCs w:val="28"/>
              </w:rPr>
              <w:t xml:space="preserve"> </w:t>
            </w:r>
          </w:p>
          <w:tbl>
            <w:tblPr>
              <w:tblStyle w:val="aff"/>
              <w:tblW w:w="4980" w:type="dxa"/>
              <w:tblInd w:w="10" w:type="dxa"/>
              <w:tblLayout w:type="fixed"/>
              <w:tblLook w:val="04A0" w:firstRow="1" w:lastRow="0" w:firstColumn="1" w:lastColumn="0" w:noHBand="0" w:noVBand="1"/>
            </w:tblPr>
            <w:tblGrid>
              <w:gridCol w:w="491"/>
              <w:gridCol w:w="1229"/>
              <w:gridCol w:w="2552"/>
              <w:gridCol w:w="708"/>
            </w:tblGrid>
            <w:tr w:rsidR="009B32BF" w:rsidRPr="009B32BF" w:rsidTr="009B32BF">
              <w:trPr>
                <w:trHeight w:val="545"/>
              </w:trPr>
              <w:tc>
                <w:tcPr>
                  <w:tcW w:w="491" w:type="dxa"/>
                  <w:vAlign w:val="center"/>
                </w:tcPr>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縣市別</w:t>
                  </w:r>
                </w:p>
              </w:tc>
              <w:tc>
                <w:tcPr>
                  <w:tcW w:w="1229" w:type="dxa"/>
                  <w:vAlign w:val="center"/>
                </w:tcPr>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轄內</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7-17</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歲人口數</w:t>
                  </w:r>
                  <w:r w:rsidRPr="009B32BF">
                    <w:rPr>
                      <w:rFonts w:ascii="Times New Roman" w:eastAsia="標楷體" w:hAnsi="Times New Roman"/>
                      <w:b/>
                      <w:color w:val="000000" w:themeColor="text1"/>
                      <w:sz w:val="28"/>
                      <w:szCs w:val="28"/>
                    </w:rPr>
                    <w:t>(</w:t>
                  </w:r>
                  <w:r w:rsidRPr="009B32BF">
                    <w:rPr>
                      <w:rFonts w:ascii="Times New Roman" w:eastAsia="標楷體" w:hAnsi="Times New Roman"/>
                      <w:b/>
                      <w:color w:val="000000" w:themeColor="text1"/>
                      <w:sz w:val="28"/>
                      <w:szCs w:val="28"/>
                    </w:rPr>
                    <w:t>人</w:t>
                  </w:r>
                  <w:r w:rsidRPr="009B32BF">
                    <w:rPr>
                      <w:rFonts w:ascii="Times New Roman" w:eastAsia="標楷體" w:hAnsi="Times New Roman"/>
                      <w:b/>
                      <w:color w:val="000000" w:themeColor="text1"/>
                      <w:sz w:val="28"/>
                      <w:szCs w:val="28"/>
                    </w:rPr>
                    <w:t>)</w:t>
                  </w:r>
                </w:p>
              </w:tc>
              <w:tc>
                <w:tcPr>
                  <w:tcW w:w="2552" w:type="dxa"/>
                  <w:vAlign w:val="center"/>
                </w:tcPr>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級距</w:t>
                  </w:r>
                </w:p>
              </w:tc>
              <w:tc>
                <w:tcPr>
                  <w:tcW w:w="708" w:type="dxa"/>
                  <w:vAlign w:val="center"/>
                </w:tcPr>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計分</w:t>
                  </w:r>
                </w:p>
              </w:tc>
            </w:tr>
            <w:tr w:rsidR="009B32BF" w:rsidRPr="009B32BF" w:rsidTr="009B32BF">
              <w:trPr>
                <w:trHeight w:val="1100"/>
              </w:trPr>
              <w:tc>
                <w:tcPr>
                  <w:tcW w:w="491" w:type="dxa"/>
                  <w:vMerge w:val="restart"/>
                  <w:vAlign w:val="center"/>
                </w:tcPr>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直轄市</w:t>
                  </w:r>
                </w:p>
              </w:tc>
              <w:tc>
                <w:tcPr>
                  <w:tcW w:w="1229" w:type="dxa"/>
                  <w:vAlign w:val="center"/>
                </w:tcPr>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35</w:t>
                  </w:r>
                  <w:r w:rsidRPr="009B32BF">
                    <w:rPr>
                      <w:rFonts w:ascii="Times New Roman" w:eastAsia="標楷體" w:hAnsi="Times New Roman"/>
                      <w:color w:val="000000" w:themeColor="text1"/>
                      <w:sz w:val="28"/>
                      <w:szCs w:val="28"/>
                    </w:rPr>
                    <w:t>萬</w:t>
                  </w:r>
                </w:p>
              </w:tc>
              <w:tc>
                <w:tcPr>
                  <w:tcW w:w="2552" w:type="dxa"/>
                </w:tcPr>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0.5%</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&lt;1%</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&lt;1.5%</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1.5%</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&lt;2%</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&lt;2.5%</w:t>
                  </w:r>
                </w:p>
                <w:p w:rsidR="009B32BF" w:rsidRPr="009B32BF" w:rsidRDefault="009B32BF" w:rsidP="00B351A1">
                  <w:pPr>
                    <w:framePr w:hSpace="180" w:wrap="around" w:vAnchor="text" w:hAnchor="margin" w:xAlign="center" w:y="308"/>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2.5%</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p>
              </w:tc>
              <w:tc>
                <w:tcPr>
                  <w:tcW w:w="708" w:type="dxa"/>
                </w:tcPr>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2.0</w:t>
                  </w:r>
                </w:p>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2.5</w:t>
                  </w:r>
                </w:p>
              </w:tc>
            </w:tr>
            <w:tr w:rsidR="009B32BF" w:rsidRPr="009B32BF" w:rsidTr="009B32BF">
              <w:trPr>
                <w:trHeight w:val="612"/>
              </w:trPr>
              <w:tc>
                <w:tcPr>
                  <w:tcW w:w="491" w:type="dxa"/>
                  <w:vMerge/>
                  <w:vAlign w:val="center"/>
                </w:tcPr>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p>
              </w:tc>
              <w:tc>
                <w:tcPr>
                  <w:tcW w:w="1229" w:type="dxa"/>
                  <w:vAlign w:val="center"/>
                </w:tcPr>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 xml:space="preserve">35 </w:t>
                  </w:r>
                  <w:r w:rsidRPr="009B32BF">
                    <w:rPr>
                      <w:rFonts w:ascii="Times New Roman" w:eastAsia="標楷體" w:hAnsi="Times New Roman"/>
                      <w:color w:val="000000" w:themeColor="text1"/>
                      <w:sz w:val="28"/>
                      <w:szCs w:val="28"/>
                    </w:rPr>
                    <w:t>萬</w:t>
                  </w:r>
                </w:p>
              </w:tc>
              <w:tc>
                <w:tcPr>
                  <w:tcW w:w="2552" w:type="dxa"/>
                </w:tcPr>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0.6%</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1.2%</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1.2%</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1.8%</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1.8%</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2.4%</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2.4%</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3.0%</w:t>
                  </w:r>
                </w:p>
                <w:p w:rsidR="009B32BF" w:rsidRPr="009B32BF" w:rsidRDefault="009B32BF" w:rsidP="00B351A1">
                  <w:pPr>
                    <w:framePr w:hSpace="180" w:wrap="around" w:vAnchor="text" w:hAnchor="margin" w:xAlign="center" w:y="308"/>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3.0%</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p>
              </w:tc>
              <w:tc>
                <w:tcPr>
                  <w:tcW w:w="708" w:type="dxa"/>
                </w:tcPr>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2.0</w:t>
                  </w:r>
                </w:p>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2.5</w:t>
                  </w:r>
                </w:p>
              </w:tc>
            </w:tr>
            <w:tr w:rsidR="009B32BF" w:rsidRPr="009B32BF" w:rsidTr="009B32BF">
              <w:trPr>
                <w:trHeight w:val="211"/>
              </w:trPr>
              <w:tc>
                <w:tcPr>
                  <w:tcW w:w="491" w:type="dxa"/>
                  <w:vMerge w:val="restart"/>
                  <w:vAlign w:val="center"/>
                </w:tcPr>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非直轄市</w:t>
                  </w:r>
                </w:p>
              </w:tc>
              <w:tc>
                <w:tcPr>
                  <w:tcW w:w="1229" w:type="dxa"/>
                  <w:vAlign w:val="center"/>
                </w:tcPr>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 xml:space="preserve">5 </w:t>
                  </w:r>
                  <w:r w:rsidRPr="009B32BF">
                    <w:rPr>
                      <w:rFonts w:ascii="Times New Roman" w:eastAsia="標楷體" w:hAnsi="Times New Roman"/>
                      <w:color w:val="000000" w:themeColor="text1"/>
                      <w:sz w:val="28"/>
                      <w:szCs w:val="28"/>
                    </w:rPr>
                    <w:t>萬</w:t>
                  </w:r>
                </w:p>
              </w:tc>
              <w:tc>
                <w:tcPr>
                  <w:tcW w:w="2552" w:type="dxa"/>
                </w:tcPr>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0.7%</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1.4%</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1.4%</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2.1%</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2.1%</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2.8%</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2.8%</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3.5%</w:t>
                  </w:r>
                </w:p>
                <w:p w:rsidR="009B32BF" w:rsidRPr="009B32BF" w:rsidRDefault="009B32BF" w:rsidP="00B351A1">
                  <w:pPr>
                    <w:framePr w:hSpace="180" w:wrap="around" w:vAnchor="text" w:hAnchor="margin" w:xAlign="center" w:y="308"/>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3.5%</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p>
              </w:tc>
              <w:tc>
                <w:tcPr>
                  <w:tcW w:w="708" w:type="dxa"/>
                </w:tcPr>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2.0</w:t>
                  </w:r>
                </w:p>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2.5</w:t>
                  </w:r>
                </w:p>
              </w:tc>
            </w:tr>
            <w:tr w:rsidR="009B32BF" w:rsidRPr="009B32BF" w:rsidTr="009B32BF">
              <w:trPr>
                <w:trHeight w:val="370"/>
              </w:trPr>
              <w:tc>
                <w:tcPr>
                  <w:tcW w:w="491" w:type="dxa"/>
                  <w:vMerge/>
                  <w:vAlign w:val="center"/>
                </w:tcPr>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p>
              </w:tc>
              <w:tc>
                <w:tcPr>
                  <w:tcW w:w="1229" w:type="dxa"/>
                  <w:vAlign w:val="center"/>
                </w:tcPr>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 xml:space="preserve">5 </w:t>
                  </w:r>
                  <w:r w:rsidRPr="009B32BF">
                    <w:rPr>
                      <w:rFonts w:ascii="Times New Roman" w:eastAsia="標楷體" w:hAnsi="Times New Roman"/>
                      <w:color w:val="000000" w:themeColor="text1"/>
                      <w:sz w:val="28"/>
                      <w:szCs w:val="28"/>
                    </w:rPr>
                    <w:t>萬</w:t>
                  </w:r>
                </w:p>
              </w:tc>
              <w:tc>
                <w:tcPr>
                  <w:tcW w:w="2552" w:type="dxa"/>
                </w:tcPr>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0.8%</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1.6%</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1.6%</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2.4%</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2.4%</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3.2%</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3.2%</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4.0%</w:t>
                  </w:r>
                </w:p>
                <w:p w:rsidR="009B32BF" w:rsidRPr="009B32BF" w:rsidRDefault="009B32BF" w:rsidP="00B351A1">
                  <w:pPr>
                    <w:framePr w:hSpace="180" w:wrap="around" w:vAnchor="text" w:hAnchor="margin" w:xAlign="center" w:y="308"/>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4.0%</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p>
              </w:tc>
              <w:tc>
                <w:tcPr>
                  <w:tcW w:w="708" w:type="dxa"/>
                </w:tcPr>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2.0</w:t>
                  </w:r>
                </w:p>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2.5</w:t>
                  </w:r>
                </w:p>
              </w:tc>
            </w:tr>
            <w:tr w:rsidR="009B32BF" w:rsidRPr="009B32BF" w:rsidTr="009B32BF">
              <w:trPr>
                <w:trHeight w:val="903"/>
              </w:trPr>
              <w:tc>
                <w:tcPr>
                  <w:tcW w:w="491" w:type="dxa"/>
                  <w:vAlign w:val="center"/>
                </w:tcPr>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離</w:t>
                  </w:r>
                </w:p>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島</w:t>
                  </w:r>
                </w:p>
              </w:tc>
              <w:tc>
                <w:tcPr>
                  <w:tcW w:w="1229" w:type="dxa"/>
                  <w:vAlign w:val="center"/>
                </w:tcPr>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無區分</w:t>
                  </w:r>
                </w:p>
              </w:tc>
              <w:tc>
                <w:tcPr>
                  <w:tcW w:w="2552" w:type="dxa"/>
                </w:tcPr>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0.9%</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1.8%</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1.8%</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2.7%</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2.7%</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3.6%</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3.6%</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4.5%</w:t>
                  </w:r>
                </w:p>
                <w:p w:rsidR="009B32BF" w:rsidRPr="009B32BF" w:rsidRDefault="009B32BF" w:rsidP="00B351A1">
                  <w:pPr>
                    <w:framePr w:hSpace="180" w:wrap="around" w:vAnchor="text" w:hAnchor="margin" w:xAlign="center" w:y="308"/>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4.5%</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p>
              </w:tc>
              <w:tc>
                <w:tcPr>
                  <w:tcW w:w="708" w:type="dxa"/>
                </w:tcPr>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2.0</w:t>
                  </w:r>
                </w:p>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2.5</w:t>
                  </w:r>
                </w:p>
              </w:tc>
            </w:tr>
          </w:tbl>
          <w:p w:rsidR="009B32BF" w:rsidRPr="009B32BF" w:rsidRDefault="009B32BF" w:rsidP="00361044">
            <w:pPr>
              <w:numPr>
                <w:ilvl w:val="0"/>
                <w:numId w:val="1049"/>
              </w:numPr>
              <w:spacing w:line="400" w:lineRule="exact"/>
              <w:ind w:left="459" w:hanging="338"/>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成人：</w:t>
            </w:r>
          </w:p>
          <w:p w:rsidR="009B32BF" w:rsidRPr="009B32BF" w:rsidRDefault="009B32BF" w:rsidP="00361044">
            <w:pPr>
              <w:numPr>
                <w:ilvl w:val="0"/>
                <w:numId w:val="1050"/>
              </w:numPr>
              <w:spacing w:line="400" w:lineRule="exact"/>
              <w:ind w:left="445"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評分方式：活動參與率。（依直轄市</w:t>
            </w:r>
          </w:p>
          <w:p w:rsidR="009B32BF" w:rsidRPr="009B32BF" w:rsidRDefault="009B32BF" w:rsidP="009B32BF">
            <w:pPr>
              <w:spacing w:line="400" w:lineRule="exact"/>
              <w:ind w:left="445"/>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、非直轄市及離島進行分組）</w:t>
            </w:r>
          </w:p>
          <w:p w:rsidR="009B32BF" w:rsidRPr="009B32BF" w:rsidRDefault="009B32BF" w:rsidP="00361044">
            <w:pPr>
              <w:numPr>
                <w:ilvl w:val="0"/>
                <w:numId w:val="1050"/>
              </w:numPr>
              <w:spacing w:line="400" w:lineRule="exact"/>
              <w:ind w:left="445"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公式：參與活動之人數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該縣市</w:t>
            </w:r>
            <w:r w:rsidRPr="009B32BF">
              <w:rPr>
                <w:rFonts w:ascii="Times New Roman" w:eastAsia="標楷體" w:hAnsi="Times New Roman"/>
                <w:color w:val="000000" w:themeColor="text1"/>
                <w:sz w:val="28"/>
                <w:szCs w:val="28"/>
              </w:rPr>
              <w:t>110</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12</w:t>
            </w:r>
            <w:r w:rsidRPr="009B32BF">
              <w:rPr>
                <w:rFonts w:ascii="Times New Roman" w:eastAsia="標楷體" w:hAnsi="Times New Roman"/>
                <w:color w:val="000000" w:themeColor="text1"/>
                <w:sz w:val="28"/>
                <w:szCs w:val="28"/>
              </w:rPr>
              <w:t>月底</w:t>
            </w:r>
            <w:r w:rsidRPr="009B32BF">
              <w:rPr>
                <w:rFonts w:ascii="Times New Roman" w:eastAsia="標楷體" w:hAnsi="Times New Roman"/>
                <w:color w:val="000000" w:themeColor="text1"/>
                <w:sz w:val="28"/>
                <w:szCs w:val="28"/>
              </w:rPr>
              <w:t>18-64</w:t>
            </w:r>
            <w:r w:rsidRPr="009B32BF">
              <w:rPr>
                <w:rFonts w:ascii="Times New Roman" w:eastAsia="標楷體" w:hAnsi="Times New Roman"/>
                <w:color w:val="000000" w:themeColor="text1"/>
                <w:sz w:val="28"/>
                <w:szCs w:val="28"/>
              </w:rPr>
              <w:t>歲人口數</w:t>
            </w:r>
            <w:r w:rsidRPr="009B32BF">
              <w:rPr>
                <w:rFonts w:ascii="Times New Roman" w:eastAsia="標楷體" w:hAnsi="Times New Roman"/>
                <w:color w:val="000000" w:themeColor="text1"/>
                <w:sz w:val="28"/>
                <w:szCs w:val="28"/>
              </w:rPr>
              <w:t>×100%</w:t>
            </w:r>
            <w:r w:rsidRPr="009B32BF">
              <w:rPr>
                <w:rFonts w:ascii="Times New Roman" w:eastAsia="標楷體" w:hAnsi="Times New Roman"/>
                <w:color w:val="000000" w:themeColor="text1"/>
                <w:sz w:val="28"/>
                <w:szCs w:val="28"/>
              </w:rPr>
              <w:t>。</w:t>
            </w:r>
          </w:p>
          <w:p w:rsidR="009B32BF" w:rsidRPr="009B32BF" w:rsidRDefault="009B32BF" w:rsidP="00361044">
            <w:pPr>
              <w:numPr>
                <w:ilvl w:val="0"/>
                <w:numId w:val="1050"/>
              </w:numPr>
              <w:spacing w:line="400" w:lineRule="exact"/>
              <w:ind w:left="445" w:hanging="28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計分標準：</w:t>
            </w:r>
          </w:p>
          <w:tbl>
            <w:tblPr>
              <w:tblStyle w:val="aff"/>
              <w:tblW w:w="4980" w:type="dxa"/>
              <w:tblInd w:w="10" w:type="dxa"/>
              <w:tblLayout w:type="fixed"/>
              <w:tblLook w:val="04A0" w:firstRow="1" w:lastRow="0" w:firstColumn="1" w:lastColumn="0" w:noHBand="0" w:noVBand="1"/>
            </w:tblPr>
            <w:tblGrid>
              <w:gridCol w:w="506"/>
              <w:gridCol w:w="931"/>
              <w:gridCol w:w="2835"/>
              <w:gridCol w:w="708"/>
            </w:tblGrid>
            <w:tr w:rsidR="009B32BF" w:rsidRPr="009B32BF" w:rsidTr="009B32BF">
              <w:trPr>
                <w:trHeight w:val="625"/>
              </w:trPr>
              <w:tc>
                <w:tcPr>
                  <w:tcW w:w="506" w:type="dxa"/>
                  <w:vAlign w:val="center"/>
                </w:tcPr>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b/>
                      <w:color w:val="000000" w:themeColor="text1"/>
                      <w:sz w:val="28"/>
                      <w:szCs w:val="28"/>
                    </w:rPr>
                  </w:pPr>
                </w:p>
              </w:tc>
              <w:tc>
                <w:tcPr>
                  <w:tcW w:w="931" w:type="dxa"/>
                  <w:vAlign w:val="center"/>
                </w:tcPr>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轄內</w:t>
                  </w:r>
                  <w:r w:rsidRPr="009B32BF">
                    <w:rPr>
                      <w:rFonts w:ascii="Times New Roman" w:eastAsia="標楷體" w:hAnsi="Times New Roman"/>
                      <w:b/>
                      <w:color w:val="000000" w:themeColor="text1"/>
                      <w:sz w:val="28"/>
                      <w:szCs w:val="28"/>
                    </w:rPr>
                    <w:t>18-64</w:t>
                  </w:r>
                  <w:r w:rsidRPr="009B32BF">
                    <w:rPr>
                      <w:rFonts w:ascii="Times New Roman" w:eastAsia="標楷體" w:hAnsi="Times New Roman"/>
                      <w:b/>
                      <w:color w:val="000000" w:themeColor="text1"/>
                      <w:sz w:val="28"/>
                      <w:szCs w:val="28"/>
                    </w:rPr>
                    <w:t>歲人口數</w:t>
                  </w:r>
                  <w:r w:rsidRPr="009B32BF">
                    <w:rPr>
                      <w:rFonts w:ascii="Times New Roman" w:eastAsia="標楷體" w:hAnsi="Times New Roman"/>
                      <w:b/>
                      <w:color w:val="000000" w:themeColor="text1"/>
                      <w:sz w:val="28"/>
                      <w:szCs w:val="28"/>
                    </w:rPr>
                    <w:t>(</w:t>
                  </w:r>
                  <w:r w:rsidRPr="009B32BF">
                    <w:rPr>
                      <w:rFonts w:ascii="Times New Roman" w:eastAsia="標楷體" w:hAnsi="Times New Roman"/>
                      <w:b/>
                      <w:color w:val="000000" w:themeColor="text1"/>
                      <w:sz w:val="28"/>
                      <w:szCs w:val="28"/>
                    </w:rPr>
                    <w:t>人</w:t>
                  </w:r>
                  <w:r w:rsidRPr="009B32BF">
                    <w:rPr>
                      <w:rFonts w:ascii="Times New Roman" w:eastAsia="標楷體" w:hAnsi="Times New Roman"/>
                      <w:b/>
                      <w:color w:val="000000" w:themeColor="text1"/>
                      <w:sz w:val="28"/>
                      <w:szCs w:val="28"/>
                    </w:rPr>
                    <w:t>)</w:t>
                  </w:r>
                </w:p>
              </w:tc>
              <w:tc>
                <w:tcPr>
                  <w:tcW w:w="2835" w:type="dxa"/>
                  <w:vAlign w:val="center"/>
                </w:tcPr>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級距</w:t>
                  </w:r>
                </w:p>
              </w:tc>
              <w:tc>
                <w:tcPr>
                  <w:tcW w:w="708" w:type="dxa"/>
                  <w:vAlign w:val="center"/>
                </w:tcPr>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計分</w:t>
                  </w:r>
                </w:p>
              </w:tc>
            </w:tr>
            <w:tr w:rsidR="009B32BF" w:rsidRPr="009B32BF" w:rsidTr="009B32BF">
              <w:trPr>
                <w:trHeight w:val="685"/>
              </w:trPr>
              <w:tc>
                <w:tcPr>
                  <w:tcW w:w="506" w:type="dxa"/>
                  <w:vMerge w:val="restart"/>
                  <w:vAlign w:val="center"/>
                </w:tcPr>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直轄市</w:t>
                  </w:r>
                </w:p>
              </w:tc>
              <w:tc>
                <w:tcPr>
                  <w:tcW w:w="931" w:type="dxa"/>
                  <w:vAlign w:val="center"/>
                </w:tcPr>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 xml:space="preserve">250 </w:t>
                  </w:r>
                  <w:r w:rsidRPr="009B32BF">
                    <w:rPr>
                      <w:rFonts w:ascii="Times New Roman" w:eastAsia="標楷體" w:hAnsi="Times New Roman"/>
                      <w:color w:val="000000" w:themeColor="text1"/>
                      <w:sz w:val="28"/>
                      <w:szCs w:val="28"/>
                    </w:rPr>
                    <w:t>萬</w:t>
                  </w:r>
                </w:p>
              </w:tc>
              <w:tc>
                <w:tcPr>
                  <w:tcW w:w="2835" w:type="dxa"/>
                </w:tcPr>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0.2%</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&lt;0.4%</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0.4%</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&lt;0.6%</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0.6%</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&lt;0.8%</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0.8%</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&lt;1.0%</w:t>
                  </w:r>
                </w:p>
                <w:p w:rsidR="009B32BF" w:rsidRPr="009B32BF" w:rsidRDefault="009B32BF" w:rsidP="00B351A1">
                  <w:pPr>
                    <w:framePr w:hSpace="180" w:wrap="around" w:vAnchor="text" w:hAnchor="margin" w:xAlign="center" w:y="308"/>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p>
              </w:tc>
              <w:tc>
                <w:tcPr>
                  <w:tcW w:w="708" w:type="dxa"/>
                </w:tcPr>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2.0</w:t>
                  </w:r>
                </w:p>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2.5</w:t>
                  </w:r>
                </w:p>
              </w:tc>
            </w:tr>
            <w:tr w:rsidR="009B32BF" w:rsidRPr="009B32BF" w:rsidTr="009B32BF">
              <w:trPr>
                <w:trHeight w:val="702"/>
              </w:trPr>
              <w:tc>
                <w:tcPr>
                  <w:tcW w:w="506" w:type="dxa"/>
                  <w:vMerge/>
                  <w:vAlign w:val="center"/>
                </w:tcPr>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p>
              </w:tc>
              <w:tc>
                <w:tcPr>
                  <w:tcW w:w="931" w:type="dxa"/>
                  <w:vAlign w:val="center"/>
                </w:tcPr>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 xml:space="preserve">250 </w:t>
                  </w:r>
                  <w:r w:rsidRPr="009B32BF">
                    <w:rPr>
                      <w:rFonts w:ascii="Times New Roman" w:eastAsia="標楷體" w:hAnsi="Times New Roman"/>
                      <w:color w:val="000000" w:themeColor="text1"/>
                      <w:sz w:val="28"/>
                      <w:szCs w:val="28"/>
                    </w:rPr>
                    <w:t>萬</w:t>
                  </w:r>
                </w:p>
              </w:tc>
              <w:tc>
                <w:tcPr>
                  <w:tcW w:w="2835" w:type="dxa"/>
                </w:tcPr>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0.3%</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&lt;0.6%</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0.6%</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&lt;0.9%</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0.9%</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&lt;1.2%</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1.2%</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&lt;1.5%</w:t>
                  </w:r>
                </w:p>
                <w:p w:rsidR="009B32BF" w:rsidRPr="009B32BF" w:rsidRDefault="009B32BF" w:rsidP="00B351A1">
                  <w:pPr>
                    <w:framePr w:hSpace="180" w:wrap="around" w:vAnchor="text" w:hAnchor="margin" w:xAlign="center" w:y="308"/>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1.5%</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p>
              </w:tc>
              <w:tc>
                <w:tcPr>
                  <w:tcW w:w="708" w:type="dxa"/>
                </w:tcPr>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2.0</w:t>
                  </w:r>
                </w:p>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2.5</w:t>
                  </w:r>
                </w:p>
              </w:tc>
            </w:tr>
            <w:tr w:rsidR="009B32BF" w:rsidRPr="009B32BF" w:rsidTr="009B32BF">
              <w:trPr>
                <w:trHeight w:val="692"/>
              </w:trPr>
              <w:tc>
                <w:tcPr>
                  <w:tcW w:w="506" w:type="dxa"/>
                  <w:vMerge w:val="restart"/>
                  <w:vAlign w:val="center"/>
                </w:tcPr>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非直轄市</w:t>
                  </w:r>
                </w:p>
              </w:tc>
              <w:tc>
                <w:tcPr>
                  <w:tcW w:w="931" w:type="dxa"/>
                  <w:vAlign w:val="center"/>
                </w:tcPr>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35</w:t>
                  </w:r>
                  <w:r w:rsidRPr="009B32BF">
                    <w:rPr>
                      <w:rFonts w:ascii="Times New Roman" w:eastAsia="標楷體" w:hAnsi="Times New Roman"/>
                      <w:color w:val="000000" w:themeColor="text1"/>
                      <w:sz w:val="28"/>
                      <w:szCs w:val="28"/>
                    </w:rPr>
                    <w:t>萬</w:t>
                  </w:r>
                </w:p>
              </w:tc>
              <w:tc>
                <w:tcPr>
                  <w:tcW w:w="2835" w:type="dxa"/>
                </w:tcPr>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0.35%</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0.7%</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0.7%</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1.05%</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1.05%</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1.4%</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1.4%</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1.75%</w:t>
                  </w:r>
                </w:p>
                <w:p w:rsidR="009B32BF" w:rsidRPr="009B32BF" w:rsidRDefault="009B32BF" w:rsidP="00B351A1">
                  <w:pPr>
                    <w:framePr w:hSpace="180" w:wrap="around" w:vAnchor="text" w:hAnchor="margin" w:xAlign="center" w:y="308"/>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1.75%</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p>
              </w:tc>
              <w:tc>
                <w:tcPr>
                  <w:tcW w:w="708" w:type="dxa"/>
                </w:tcPr>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2.0</w:t>
                  </w:r>
                </w:p>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2.5</w:t>
                  </w:r>
                </w:p>
              </w:tc>
            </w:tr>
            <w:tr w:rsidR="009B32BF" w:rsidRPr="009B32BF" w:rsidTr="009B32BF">
              <w:trPr>
                <w:trHeight w:val="692"/>
              </w:trPr>
              <w:tc>
                <w:tcPr>
                  <w:tcW w:w="506" w:type="dxa"/>
                  <w:vMerge/>
                  <w:vAlign w:val="center"/>
                </w:tcPr>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p>
              </w:tc>
              <w:tc>
                <w:tcPr>
                  <w:tcW w:w="931" w:type="dxa"/>
                  <w:vAlign w:val="center"/>
                </w:tcPr>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35</w:t>
                  </w:r>
                  <w:r w:rsidRPr="009B32BF">
                    <w:rPr>
                      <w:rFonts w:ascii="Times New Roman" w:eastAsia="標楷體" w:hAnsi="Times New Roman"/>
                      <w:color w:val="000000" w:themeColor="text1"/>
                      <w:sz w:val="28"/>
                      <w:szCs w:val="28"/>
                    </w:rPr>
                    <w:t>萬</w:t>
                  </w:r>
                </w:p>
              </w:tc>
              <w:tc>
                <w:tcPr>
                  <w:tcW w:w="2835" w:type="dxa"/>
                </w:tcPr>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0.4%</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&lt;0.8%</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0.8%</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&lt;1.2%</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1.2%</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&lt;1.6%</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1.6%</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&lt;2.0%</w:t>
                  </w:r>
                </w:p>
                <w:p w:rsidR="009B32BF" w:rsidRPr="009B32BF" w:rsidRDefault="009B32BF" w:rsidP="00B351A1">
                  <w:pPr>
                    <w:framePr w:hSpace="180" w:wrap="around" w:vAnchor="text" w:hAnchor="margin" w:xAlign="center" w:y="308"/>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2.0%</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p>
              </w:tc>
              <w:tc>
                <w:tcPr>
                  <w:tcW w:w="708" w:type="dxa"/>
                </w:tcPr>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2.0</w:t>
                  </w:r>
                </w:p>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2.5</w:t>
                  </w:r>
                </w:p>
              </w:tc>
            </w:tr>
            <w:tr w:rsidR="009B32BF" w:rsidRPr="009B32BF" w:rsidTr="009B32BF">
              <w:trPr>
                <w:trHeight w:val="692"/>
              </w:trPr>
              <w:tc>
                <w:tcPr>
                  <w:tcW w:w="506" w:type="dxa"/>
                  <w:vAlign w:val="center"/>
                </w:tcPr>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離</w:t>
                  </w:r>
                </w:p>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島</w:t>
                  </w:r>
                </w:p>
              </w:tc>
              <w:tc>
                <w:tcPr>
                  <w:tcW w:w="931" w:type="dxa"/>
                  <w:vAlign w:val="center"/>
                </w:tcPr>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無區分</w:t>
                  </w:r>
                </w:p>
              </w:tc>
              <w:tc>
                <w:tcPr>
                  <w:tcW w:w="2835" w:type="dxa"/>
                </w:tcPr>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0.45%</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&lt;0.9%</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0.9%</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&lt;1.35%</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1.35%</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&lt;1.8%</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1.8%</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r w:rsidRPr="009B32BF">
                    <w:rPr>
                      <w:rFonts w:ascii="Times New Roman" w:eastAsia="標楷體" w:hAnsi="Times New Roman"/>
                      <w:color w:val="000000" w:themeColor="text1"/>
                      <w:sz w:val="28"/>
                      <w:szCs w:val="28"/>
                    </w:rPr>
                    <w:t>&lt;2.25%</w:t>
                  </w:r>
                </w:p>
                <w:p w:rsidR="009B32BF" w:rsidRPr="009B32BF" w:rsidRDefault="009B32BF" w:rsidP="00B351A1">
                  <w:pPr>
                    <w:framePr w:hSpace="180" w:wrap="around" w:vAnchor="text" w:hAnchor="margin" w:xAlign="center" w:y="308"/>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2.25%</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參與率</w:t>
                  </w:r>
                </w:p>
              </w:tc>
              <w:tc>
                <w:tcPr>
                  <w:tcW w:w="708" w:type="dxa"/>
                </w:tcPr>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2.0</w:t>
                  </w:r>
                </w:p>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2.5</w:t>
                  </w:r>
                </w:p>
              </w:tc>
            </w:tr>
          </w:tbl>
          <w:p w:rsidR="009B32BF" w:rsidRPr="009B32BF" w:rsidRDefault="009B32BF" w:rsidP="009B32BF">
            <w:pPr>
              <w:spacing w:line="400" w:lineRule="exact"/>
              <w:ind w:leftChars="8" w:left="867" w:hangingChars="303" w:hanging="848"/>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備註：上開學生或成人族群參與率滿分為</w:t>
            </w:r>
            <w:r w:rsidRPr="009B32BF">
              <w:rPr>
                <w:rFonts w:ascii="Times New Roman" w:eastAsia="標楷體" w:hAnsi="Times New Roman"/>
                <w:color w:val="000000" w:themeColor="text1"/>
                <w:sz w:val="28"/>
                <w:szCs w:val="28"/>
              </w:rPr>
              <w:t>2.5</w:t>
            </w:r>
            <w:r w:rsidRPr="009B32BF">
              <w:rPr>
                <w:rFonts w:ascii="Times New Roman" w:eastAsia="標楷體" w:hAnsi="Times New Roman"/>
                <w:color w:val="000000" w:themeColor="text1"/>
                <w:sz w:val="28"/>
                <w:szCs w:val="28"/>
              </w:rPr>
              <w:t>分。</w:t>
            </w:r>
          </w:p>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長者：</w:t>
            </w:r>
          </w:p>
          <w:p w:rsidR="009B32BF" w:rsidRPr="009B32BF" w:rsidRDefault="009B32BF" w:rsidP="00361044">
            <w:pPr>
              <w:numPr>
                <w:ilvl w:val="0"/>
                <w:numId w:val="1050"/>
              </w:numPr>
              <w:spacing w:line="400" w:lineRule="exact"/>
              <w:ind w:left="445"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評分方式：</w:t>
            </w:r>
            <w:r w:rsidRPr="009B32BF">
              <w:rPr>
                <w:rFonts w:ascii="Times New Roman" w:eastAsia="標楷體" w:hAnsi="Times New Roman" w:hint="eastAsia"/>
                <w:color w:val="000000" w:themeColor="text1"/>
                <w:sz w:val="28"/>
                <w:szCs w:val="28"/>
              </w:rPr>
              <w:t>活動參與率。（依直轄市、非直轄市及離島進行分組）</w:t>
            </w:r>
          </w:p>
          <w:p w:rsidR="009B32BF" w:rsidRPr="009B32BF" w:rsidRDefault="009B32BF" w:rsidP="00361044">
            <w:pPr>
              <w:numPr>
                <w:ilvl w:val="0"/>
                <w:numId w:val="1050"/>
              </w:numPr>
              <w:spacing w:line="400" w:lineRule="exact"/>
              <w:ind w:left="445" w:hanging="283"/>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公式：參與活動之</w:t>
            </w:r>
            <w:r w:rsidRPr="009B32BF">
              <w:rPr>
                <w:rFonts w:ascii="Times New Roman" w:eastAsia="標楷體" w:hAnsi="Times New Roman" w:hint="eastAsia"/>
                <w:color w:val="000000" w:themeColor="text1"/>
                <w:sz w:val="28"/>
                <w:szCs w:val="28"/>
              </w:rPr>
              <w:t>65</w:t>
            </w:r>
            <w:r w:rsidRPr="009B32BF">
              <w:rPr>
                <w:rFonts w:ascii="Times New Roman" w:eastAsia="標楷體" w:hAnsi="Times New Roman" w:hint="eastAsia"/>
                <w:color w:val="000000" w:themeColor="text1"/>
                <w:sz w:val="28"/>
                <w:szCs w:val="28"/>
              </w:rPr>
              <w:t>歲以上人數÷該縣市</w:t>
            </w:r>
            <w:r w:rsidRPr="009B32BF">
              <w:rPr>
                <w:rFonts w:ascii="Times New Roman" w:eastAsia="標楷體" w:hAnsi="Times New Roman" w:hint="eastAsia"/>
                <w:color w:val="000000" w:themeColor="text1"/>
                <w:sz w:val="28"/>
                <w:szCs w:val="28"/>
              </w:rPr>
              <w:t>110</w:t>
            </w:r>
            <w:r w:rsidRPr="009B32BF">
              <w:rPr>
                <w:rFonts w:ascii="Times New Roman" w:eastAsia="標楷體" w:hAnsi="Times New Roman" w:hint="eastAsia"/>
                <w:color w:val="000000" w:themeColor="text1"/>
                <w:sz w:val="28"/>
                <w:szCs w:val="28"/>
              </w:rPr>
              <w:t>年</w:t>
            </w:r>
            <w:r w:rsidRPr="009B32BF">
              <w:rPr>
                <w:rFonts w:ascii="Times New Roman" w:eastAsia="標楷體" w:hAnsi="Times New Roman" w:hint="eastAsia"/>
                <w:color w:val="000000" w:themeColor="text1"/>
                <w:sz w:val="28"/>
                <w:szCs w:val="28"/>
              </w:rPr>
              <w:t>12</w:t>
            </w:r>
            <w:r w:rsidRPr="009B32BF">
              <w:rPr>
                <w:rFonts w:ascii="Times New Roman" w:eastAsia="標楷體" w:hAnsi="Times New Roman" w:hint="eastAsia"/>
                <w:color w:val="000000" w:themeColor="text1"/>
                <w:sz w:val="28"/>
                <w:szCs w:val="28"/>
              </w:rPr>
              <w:t>月底</w:t>
            </w:r>
            <w:r w:rsidRPr="009B32BF">
              <w:rPr>
                <w:rFonts w:ascii="Times New Roman" w:eastAsia="標楷體" w:hAnsi="Times New Roman" w:hint="eastAsia"/>
                <w:color w:val="000000" w:themeColor="text1"/>
                <w:sz w:val="28"/>
                <w:szCs w:val="28"/>
              </w:rPr>
              <w:t>65</w:t>
            </w:r>
            <w:r w:rsidRPr="009B32BF">
              <w:rPr>
                <w:rFonts w:ascii="Times New Roman" w:eastAsia="標楷體" w:hAnsi="Times New Roman" w:hint="eastAsia"/>
                <w:color w:val="000000" w:themeColor="text1"/>
                <w:sz w:val="28"/>
                <w:szCs w:val="28"/>
              </w:rPr>
              <w:t>歲以上人口數×</w:t>
            </w:r>
            <w:r w:rsidRPr="009B32BF">
              <w:rPr>
                <w:rFonts w:ascii="Times New Roman" w:eastAsia="標楷體" w:hAnsi="Times New Roman" w:hint="eastAsia"/>
                <w:color w:val="000000" w:themeColor="text1"/>
                <w:sz w:val="28"/>
                <w:szCs w:val="28"/>
              </w:rPr>
              <w:t>100%</w:t>
            </w:r>
            <w:r w:rsidRPr="009B32BF">
              <w:rPr>
                <w:rFonts w:ascii="Times New Roman" w:eastAsia="標楷體" w:hAnsi="Times New Roman" w:hint="eastAsia"/>
                <w:color w:val="000000" w:themeColor="text1"/>
                <w:sz w:val="28"/>
                <w:szCs w:val="28"/>
              </w:rPr>
              <w:t>。</w:t>
            </w:r>
          </w:p>
          <w:p w:rsidR="009B32BF" w:rsidRPr="009B32BF" w:rsidRDefault="009B32BF" w:rsidP="00361044">
            <w:pPr>
              <w:numPr>
                <w:ilvl w:val="0"/>
                <w:numId w:val="1050"/>
              </w:numPr>
              <w:spacing w:line="400" w:lineRule="exact"/>
              <w:ind w:left="445"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計分標準：</w:t>
            </w:r>
          </w:p>
          <w:tbl>
            <w:tblPr>
              <w:tblStyle w:val="aff"/>
              <w:tblW w:w="4980" w:type="dxa"/>
              <w:tblInd w:w="10" w:type="dxa"/>
              <w:tblLayout w:type="fixed"/>
              <w:tblLook w:val="04A0" w:firstRow="1" w:lastRow="0" w:firstColumn="1" w:lastColumn="0" w:noHBand="0" w:noVBand="1"/>
            </w:tblPr>
            <w:tblGrid>
              <w:gridCol w:w="506"/>
              <w:gridCol w:w="931"/>
              <w:gridCol w:w="2835"/>
              <w:gridCol w:w="708"/>
            </w:tblGrid>
            <w:tr w:rsidR="009B32BF" w:rsidRPr="009B32BF" w:rsidTr="009B32BF">
              <w:trPr>
                <w:trHeight w:val="625"/>
              </w:trPr>
              <w:tc>
                <w:tcPr>
                  <w:tcW w:w="506" w:type="dxa"/>
                  <w:vAlign w:val="center"/>
                </w:tcPr>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縣市別</w:t>
                  </w:r>
                </w:p>
              </w:tc>
              <w:tc>
                <w:tcPr>
                  <w:tcW w:w="931" w:type="dxa"/>
                  <w:vAlign w:val="center"/>
                </w:tcPr>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hint="eastAsia"/>
                      <w:b/>
                      <w:color w:val="000000" w:themeColor="text1"/>
                      <w:sz w:val="28"/>
                      <w:szCs w:val="28"/>
                    </w:rPr>
                    <w:t>轄內</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hint="eastAsia"/>
                      <w:b/>
                      <w:color w:val="000000" w:themeColor="text1"/>
                      <w:sz w:val="28"/>
                      <w:szCs w:val="28"/>
                    </w:rPr>
                    <w:t>65</w:t>
                  </w:r>
                  <w:r w:rsidRPr="009B32BF">
                    <w:rPr>
                      <w:rFonts w:ascii="Times New Roman" w:eastAsia="標楷體" w:hAnsi="Times New Roman" w:hint="eastAsia"/>
                      <w:b/>
                      <w:color w:val="000000" w:themeColor="text1"/>
                      <w:sz w:val="28"/>
                      <w:szCs w:val="28"/>
                    </w:rPr>
                    <w:t>歲以上人口數</w:t>
                  </w:r>
                  <w:r w:rsidRPr="009B32BF">
                    <w:rPr>
                      <w:rFonts w:ascii="Times New Roman" w:eastAsia="標楷體" w:hAnsi="Times New Roman" w:hint="eastAsia"/>
                      <w:b/>
                      <w:color w:val="000000" w:themeColor="text1"/>
                      <w:sz w:val="28"/>
                      <w:szCs w:val="28"/>
                    </w:rPr>
                    <w:t>(</w:t>
                  </w:r>
                  <w:r w:rsidRPr="009B32BF">
                    <w:rPr>
                      <w:rFonts w:ascii="Times New Roman" w:eastAsia="標楷體" w:hAnsi="Times New Roman" w:hint="eastAsia"/>
                      <w:b/>
                      <w:color w:val="000000" w:themeColor="text1"/>
                      <w:sz w:val="28"/>
                      <w:szCs w:val="28"/>
                    </w:rPr>
                    <w:t>人</w:t>
                  </w:r>
                  <w:r w:rsidRPr="009B32BF">
                    <w:rPr>
                      <w:rFonts w:ascii="Times New Roman" w:eastAsia="標楷體" w:hAnsi="Times New Roman" w:hint="eastAsia"/>
                      <w:b/>
                      <w:color w:val="000000" w:themeColor="text1"/>
                      <w:sz w:val="28"/>
                      <w:szCs w:val="28"/>
                    </w:rPr>
                    <w:t>)</w:t>
                  </w:r>
                </w:p>
              </w:tc>
              <w:tc>
                <w:tcPr>
                  <w:tcW w:w="2835" w:type="dxa"/>
                  <w:vAlign w:val="center"/>
                </w:tcPr>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級距</w:t>
                  </w:r>
                </w:p>
              </w:tc>
              <w:tc>
                <w:tcPr>
                  <w:tcW w:w="708" w:type="dxa"/>
                  <w:vAlign w:val="center"/>
                </w:tcPr>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計分</w:t>
                  </w:r>
                </w:p>
              </w:tc>
            </w:tr>
            <w:tr w:rsidR="009B32BF" w:rsidRPr="009B32BF" w:rsidTr="009B32BF">
              <w:trPr>
                <w:trHeight w:val="685"/>
              </w:trPr>
              <w:tc>
                <w:tcPr>
                  <w:tcW w:w="506" w:type="dxa"/>
                  <w:vMerge w:val="restart"/>
                  <w:vAlign w:val="center"/>
                </w:tcPr>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直轄市</w:t>
                  </w:r>
                </w:p>
              </w:tc>
              <w:tc>
                <w:tcPr>
                  <w:tcW w:w="931" w:type="dxa"/>
                  <w:vAlign w:val="center"/>
                </w:tcPr>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w:t>
                  </w:r>
                  <w:r w:rsidRPr="009B32BF">
                    <w:rPr>
                      <w:rFonts w:ascii="Times New Roman" w:eastAsia="標楷體" w:hAnsi="Times New Roman" w:hint="eastAsia"/>
                      <w:color w:val="000000" w:themeColor="text1"/>
                      <w:sz w:val="28"/>
                      <w:szCs w:val="28"/>
                    </w:rPr>
                    <w:t>60</w:t>
                  </w:r>
                  <w:r w:rsidRPr="009B32BF">
                    <w:rPr>
                      <w:rFonts w:ascii="Times New Roman" w:eastAsia="標楷體" w:hAnsi="Times New Roman" w:hint="eastAsia"/>
                      <w:color w:val="000000" w:themeColor="text1"/>
                      <w:sz w:val="28"/>
                      <w:szCs w:val="28"/>
                    </w:rPr>
                    <w:t>萬</w:t>
                  </w:r>
                </w:p>
              </w:tc>
              <w:tc>
                <w:tcPr>
                  <w:tcW w:w="2835" w:type="dxa"/>
                </w:tcPr>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0.75%</w:t>
                  </w:r>
                  <w:r w:rsidRPr="009B32BF">
                    <w:rPr>
                      <w:rFonts w:ascii="Times New Roman" w:eastAsia="標楷體" w:hAnsi="Times New Roman" w:hint="eastAsia"/>
                      <w:color w:val="000000" w:themeColor="text1"/>
                      <w:sz w:val="28"/>
                      <w:szCs w:val="28"/>
                    </w:rPr>
                    <w:t>≦參與率</w:t>
                  </w:r>
                  <w:r w:rsidRPr="009B32BF">
                    <w:rPr>
                      <w:rFonts w:ascii="Times New Roman" w:eastAsia="標楷體" w:hAnsi="Times New Roman"/>
                      <w:color w:val="000000" w:themeColor="text1"/>
                      <w:sz w:val="28"/>
                      <w:szCs w:val="28"/>
                    </w:rPr>
                    <w:t>&lt;1.5%</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1.5%</w:t>
                  </w:r>
                  <w:r w:rsidRPr="009B32BF">
                    <w:rPr>
                      <w:rFonts w:ascii="Times New Roman" w:eastAsia="標楷體" w:hAnsi="Times New Roman" w:hint="eastAsia"/>
                      <w:color w:val="000000" w:themeColor="text1"/>
                      <w:sz w:val="28"/>
                      <w:szCs w:val="28"/>
                    </w:rPr>
                    <w:t>≦參與率</w:t>
                  </w:r>
                  <w:r w:rsidRPr="009B32BF">
                    <w:rPr>
                      <w:rFonts w:ascii="Times New Roman" w:eastAsia="標楷體" w:hAnsi="Times New Roman"/>
                      <w:color w:val="000000" w:themeColor="text1"/>
                      <w:sz w:val="28"/>
                      <w:szCs w:val="28"/>
                    </w:rPr>
                    <w:t>&lt;2.25%</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2.25%</w:t>
                  </w:r>
                  <w:r w:rsidRPr="009B32BF">
                    <w:rPr>
                      <w:rFonts w:ascii="Times New Roman" w:eastAsia="標楷體" w:hAnsi="Times New Roman" w:hint="eastAsia"/>
                      <w:color w:val="000000" w:themeColor="text1"/>
                      <w:sz w:val="28"/>
                      <w:szCs w:val="28"/>
                    </w:rPr>
                    <w:t>≦參與率</w:t>
                  </w:r>
                  <w:r w:rsidRPr="009B32BF">
                    <w:rPr>
                      <w:rFonts w:ascii="Times New Roman" w:eastAsia="標楷體" w:hAnsi="Times New Roman"/>
                      <w:color w:val="000000" w:themeColor="text1"/>
                      <w:sz w:val="28"/>
                      <w:szCs w:val="28"/>
                    </w:rPr>
                    <w:t>&lt;3.0%</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3.0%</w:t>
                  </w:r>
                  <w:r w:rsidRPr="009B32BF">
                    <w:rPr>
                      <w:rFonts w:ascii="Times New Roman" w:eastAsia="標楷體" w:hAnsi="Times New Roman" w:hint="eastAsia"/>
                      <w:color w:val="000000" w:themeColor="text1"/>
                      <w:sz w:val="28"/>
                      <w:szCs w:val="28"/>
                    </w:rPr>
                    <w:t>≦參與率</w:t>
                  </w:r>
                  <w:r w:rsidRPr="009B32BF">
                    <w:rPr>
                      <w:rFonts w:ascii="Times New Roman" w:eastAsia="標楷體" w:hAnsi="Times New Roman"/>
                      <w:color w:val="000000" w:themeColor="text1"/>
                      <w:sz w:val="28"/>
                      <w:szCs w:val="28"/>
                    </w:rPr>
                    <w:t>&lt;3.75%</w:t>
                  </w:r>
                </w:p>
                <w:p w:rsidR="009B32BF" w:rsidRPr="009B32BF" w:rsidRDefault="009B32BF" w:rsidP="00B351A1">
                  <w:pPr>
                    <w:framePr w:hSpace="180" w:wrap="around" w:vAnchor="text" w:hAnchor="margin" w:xAlign="center" w:y="308"/>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3.75%</w:t>
                  </w:r>
                  <w:r w:rsidRPr="009B32BF">
                    <w:rPr>
                      <w:rFonts w:ascii="Times New Roman" w:eastAsia="標楷體" w:hAnsi="Times New Roman" w:hint="eastAsia"/>
                      <w:color w:val="000000" w:themeColor="text1"/>
                      <w:sz w:val="28"/>
                      <w:szCs w:val="28"/>
                    </w:rPr>
                    <w:t>≦參與率</w:t>
                  </w:r>
                </w:p>
              </w:tc>
              <w:tc>
                <w:tcPr>
                  <w:tcW w:w="708" w:type="dxa"/>
                </w:tcPr>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2.0</w:t>
                  </w:r>
                </w:p>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2.5</w:t>
                  </w:r>
                </w:p>
              </w:tc>
            </w:tr>
            <w:tr w:rsidR="009B32BF" w:rsidRPr="009B32BF" w:rsidTr="009B32BF">
              <w:trPr>
                <w:trHeight w:val="702"/>
              </w:trPr>
              <w:tc>
                <w:tcPr>
                  <w:tcW w:w="506" w:type="dxa"/>
                  <w:vMerge/>
                  <w:vAlign w:val="center"/>
                </w:tcPr>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p>
              </w:tc>
              <w:tc>
                <w:tcPr>
                  <w:tcW w:w="931" w:type="dxa"/>
                  <w:vAlign w:val="center"/>
                </w:tcPr>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w:t>
                  </w:r>
                  <w:r w:rsidRPr="009B32BF">
                    <w:rPr>
                      <w:rFonts w:ascii="Times New Roman" w:eastAsia="標楷體" w:hAnsi="Times New Roman" w:hint="eastAsia"/>
                      <w:color w:val="000000" w:themeColor="text1"/>
                      <w:sz w:val="28"/>
                      <w:szCs w:val="28"/>
                    </w:rPr>
                    <w:t>60</w:t>
                  </w:r>
                  <w:r w:rsidRPr="009B32BF">
                    <w:rPr>
                      <w:rFonts w:ascii="Times New Roman" w:eastAsia="標楷體" w:hAnsi="Times New Roman"/>
                      <w:color w:val="000000" w:themeColor="text1"/>
                      <w:sz w:val="28"/>
                      <w:szCs w:val="28"/>
                    </w:rPr>
                    <w:t xml:space="preserve"> </w:t>
                  </w:r>
                  <w:r w:rsidRPr="009B32BF">
                    <w:rPr>
                      <w:rFonts w:ascii="Times New Roman" w:eastAsia="標楷體" w:hAnsi="Times New Roman" w:hint="eastAsia"/>
                      <w:color w:val="000000" w:themeColor="text1"/>
                      <w:sz w:val="28"/>
                      <w:szCs w:val="28"/>
                    </w:rPr>
                    <w:t>萬</w:t>
                  </w:r>
                </w:p>
              </w:tc>
              <w:tc>
                <w:tcPr>
                  <w:tcW w:w="2835" w:type="dxa"/>
                </w:tcPr>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w:t>
                  </w:r>
                  <w:r w:rsidRPr="009B32BF">
                    <w:rPr>
                      <w:rFonts w:ascii="Times New Roman" w:eastAsia="標楷體" w:hAnsi="Times New Roman" w:hint="eastAsia"/>
                      <w:color w:val="000000" w:themeColor="text1"/>
                      <w:sz w:val="28"/>
                      <w:szCs w:val="28"/>
                    </w:rPr>
                    <w:t>≦參與率</w:t>
                  </w:r>
                  <w:r w:rsidRPr="009B32BF">
                    <w:rPr>
                      <w:rFonts w:ascii="Times New Roman" w:eastAsia="標楷體" w:hAnsi="Times New Roman"/>
                      <w:color w:val="000000" w:themeColor="text1"/>
                      <w:sz w:val="28"/>
                      <w:szCs w:val="28"/>
                    </w:rPr>
                    <w:t>&lt;2.0%</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2.0%</w:t>
                  </w:r>
                  <w:r w:rsidRPr="009B32BF">
                    <w:rPr>
                      <w:rFonts w:ascii="Times New Roman" w:eastAsia="標楷體" w:hAnsi="Times New Roman" w:hint="eastAsia"/>
                      <w:color w:val="000000" w:themeColor="text1"/>
                      <w:sz w:val="28"/>
                      <w:szCs w:val="28"/>
                    </w:rPr>
                    <w:t>≦參與率</w:t>
                  </w:r>
                  <w:r w:rsidRPr="009B32BF">
                    <w:rPr>
                      <w:rFonts w:ascii="Times New Roman" w:eastAsia="標楷體" w:hAnsi="Times New Roman"/>
                      <w:color w:val="000000" w:themeColor="text1"/>
                      <w:sz w:val="28"/>
                      <w:szCs w:val="28"/>
                    </w:rPr>
                    <w:t>&lt;3.0%</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3.0%</w:t>
                  </w:r>
                  <w:r w:rsidRPr="009B32BF">
                    <w:rPr>
                      <w:rFonts w:ascii="Times New Roman" w:eastAsia="標楷體" w:hAnsi="Times New Roman" w:hint="eastAsia"/>
                      <w:color w:val="000000" w:themeColor="text1"/>
                      <w:sz w:val="28"/>
                      <w:szCs w:val="28"/>
                    </w:rPr>
                    <w:t>≦參與率</w:t>
                  </w:r>
                  <w:r w:rsidRPr="009B32BF">
                    <w:rPr>
                      <w:rFonts w:ascii="Times New Roman" w:eastAsia="標楷體" w:hAnsi="Times New Roman"/>
                      <w:color w:val="000000" w:themeColor="text1"/>
                      <w:sz w:val="28"/>
                      <w:szCs w:val="28"/>
                    </w:rPr>
                    <w:t>&lt;4.0%</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4.0%</w:t>
                  </w:r>
                  <w:r w:rsidRPr="009B32BF">
                    <w:rPr>
                      <w:rFonts w:ascii="Times New Roman" w:eastAsia="標楷體" w:hAnsi="Times New Roman" w:hint="eastAsia"/>
                      <w:color w:val="000000" w:themeColor="text1"/>
                      <w:sz w:val="28"/>
                      <w:szCs w:val="28"/>
                    </w:rPr>
                    <w:t>≦參與率</w:t>
                  </w:r>
                  <w:r w:rsidRPr="009B32BF">
                    <w:rPr>
                      <w:rFonts w:ascii="Times New Roman" w:eastAsia="標楷體" w:hAnsi="Times New Roman"/>
                      <w:color w:val="000000" w:themeColor="text1"/>
                      <w:sz w:val="28"/>
                      <w:szCs w:val="28"/>
                    </w:rPr>
                    <w:t>&lt;5.0%</w:t>
                  </w:r>
                </w:p>
                <w:p w:rsidR="009B32BF" w:rsidRPr="009B32BF" w:rsidRDefault="009B32BF" w:rsidP="00B351A1">
                  <w:pPr>
                    <w:framePr w:hSpace="180" w:wrap="around" w:vAnchor="text" w:hAnchor="margin" w:xAlign="center" w:y="308"/>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5.0%</w:t>
                  </w:r>
                  <w:r w:rsidRPr="009B32BF">
                    <w:rPr>
                      <w:rFonts w:ascii="Times New Roman" w:eastAsia="標楷體" w:hAnsi="Times New Roman" w:hint="eastAsia"/>
                      <w:color w:val="000000" w:themeColor="text1"/>
                      <w:sz w:val="28"/>
                      <w:szCs w:val="28"/>
                    </w:rPr>
                    <w:t>≦參與率</w:t>
                  </w:r>
                </w:p>
              </w:tc>
              <w:tc>
                <w:tcPr>
                  <w:tcW w:w="708" w:type="dxa"/>
                </w:tcPr>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2.0</w:t>
                  </w:r>
                </w:p>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2.5</w:t>
                  </w:r>
                </w:p>
              </w:tc>
            </w:tr>
            <w:tr w:rsidR="009B32BF" w:rsidRPr="009B32BF" w:rsidTr="009B32BF">
              <w:trPr>
                <w:trHeight w:val="692"/>
              </w:trPr>
              <w:tc>
                <w:tcPr>
                  <w:tcW w:w="506" w:type="dxa"/>
                  <w:vMerge w:val="restart"/>
                  <w:vAlign w:val="center"/>
                </w:tcPr>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非直轄市</w:t>
                  </w:r>
                </w:p>
              </w:tc>
              <w:tc>
                <w:tcPr>
                  <w:tcW w:w="931" w:type="dxa"/>
                  <w:vAlign w:val="center"/>
                </w:tcPr>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w:t>
                  </w:r>
                  <w:r w:rsidRPr="009B32BF">
                    <w:rPr>
                      <w:rFonts w:ascii="Times New Roman" w:eastAsia="標楷體" w:hAnsi="Times New Roman" w:hint="eastAsia"/>
                      <w:color w:val="000000" w:themeColor="text1"/>
                      <w:sz w:val="28"/>
                      <w:szCs w:val="28"/>
                    </w:rPr>
                    <w:t>10</w:t>
                  </w:r>
                  <w:r w:rsidRPr="009B32BF">
                    <w:rPr>
                      <w:rFonts w:ascii="Times New Roman" w:eastAsia="標楷體" w:hAnsi="Times New Roman"/>
                      <w:color w:val="000000" w:themeColor="text1"/>
                      <w:sz w:val="28"/>
                      <w:szCs w:val="28"/>
                    </w:rPr>
                    <w:t xml:space="preserve"> </w:t>
                  </w:r>
                  <w:r w:rsidRPr="009B32BF">
                    <w:rPr>
                      <w:rFonts w:ascii="Times New Roman" w:eastAsia="標楷體" w:hAnsi="Times New Roman" w:hint="eastAsia"/>
                      <w:color w:val="000000" w:themeColor="text1"/>
                      <w:sz w:val="28"/>
                      <w:szCs w:val="28"/>
                    </w:rPr>
                    <w:t>萬</w:t>
                  </w:r>
                </w:p>
              </w:tc>
              <w:tc>
                <w:tcPr>
                  <w:tcW w:w="2835" w:type="dxa"/>
                </w:tcPr>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1.25%</w:t>
                  </w:r>
                  <w:r w:rsidRPr="009B32BF">
                    <w:rPr>
                      <w:rFonts w:ascii="Times New Roman" w:eastAsia="標楷體" w:hAnsi="Times New Roman" w:hint="eastAsia"/>
                      <w:color w:val="000000" w:themeColor="text1"/>
                      <w:sz w:val="28"/>
                      <w:szCs w:val="28"/>
                    </w:rPr>
                    <w:t>≦參與率</w:t>
                  </w:r>
                  <w:r w:rsidRPr="009B32BF">
                    <w:rPr>
                      <w:rFonts w:ascii="Times New Roman" w:eastAsia="標楷體" w:hAnsi="Times New Roman"/>
                      <w:color w:val="000000" w:themeColor="text1"/>
                      <w:sz w:val="28"/>
                      <w:szCs w:val="28"/>
                    </w:rPr>
                    <w:t>&lt;2.5%</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2.5%</w:t>
                  </w:r>
                  <w:r w:rsidRPr="009B32BF">
                    <w:rPr>
                      <w:rFonts w:ascii="Times New Roman" w:eastAsia="標楷體" w:hAnsi="Times New Roman" w:hint="eastAsia"/>
                      <w:color w:val="000000" w:themeColor="text1"/>
                      <w:sz w:val="28"/>
                      <w:szCs w:val="28"/>
                    </w:rPr>
                    <w:t>≦參與率</w:t>
                  </w:r>
                  <w:r w:rsidRPr="009B32BF">
                    <w:rPr>
                      <w:rFonts w:ascii="Times New Roman" w:eastAsia="標楷體" w:hAnsi="Times New Roman"/>
                      <w:color w:val="000000" w:themeColor="text1"/>
                      <w:sz w:val="28"/>
                      <w:szCs w:val="28"/>
                    </w:rPr>
                    <w:t>&lt;3.75%</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3.75%</w:t>
                  </w:r>
                  <w:r w:rsidRPr="009B32BF">
                    <w:rPr>
                      <w:rFonts w:ascii="Times New Roman" w:eastAsia="標楷體" w:hAnsi="Times New Roman" w:hint="eastAsia"/>
                      <w:color w:val="000000" w:themeColor="text1"/>
                      <w:sz w:val="28"/>
                      <w:szCs w:val="28"/>
                    </w:rPr>
                    <w:t>≦參與率</w:t>
                  </w:r>
                  <w:r w:rsidRPr="009B32BF">
                    <w:rPr>
                      <w:rFonts w:ascii="Times New Roman" w:eastAsia="標楷體" w:hAnsi="Times New Roman"/>
                      <w:color w:val="000000" w:themeColor="text1"/>
                      <w:sz w:val="28"/>
                      <w:szCs w:val="28"/>
                    </w:rPr>
                    <w:t>&lt;5.0%</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5.0%</w:t>
                  </w:r>
                  <w:r w:rsidRPr="009B32BF">
                    <w:rPr>
                      <w:rFonts w:ascii="Times New Roman" w:eastAsia="標楷體" w:hAnsi="Times New Roman" w:hint="eastAsia"/>
                      <w:color w:val="000000" w:themeColor="text1"/>
                      <w:sz w:val="28"/>
                      <w:szCs w:val="28"/>
                    </w:rPr>
                    <w:t>≦參與率</w:t>
                  </w:r>
                  <w:r w:rsidRPr="009B32BF">
                    <w:rPr>
                      <w:rFonts w:ascii="Times New Roman" w:eastAsia="標楷體" w:hAnsi="Times New Roman"/>
                      <w:color w:val="000000" w:themeColor="text1"/>
                      <w:sz w:val="28"/>
                      <w:szCs w:val="28"/>
                    </w:rPr>
                    <w:t>&lt;6.25%</w:t>
                  </w:r>
                </w:p>
                <w:p w:rsidR="009B32BF" w:rsidRPr="009B32BF" w:rsidRDefault="009B32BF" w:rsidP="00B351A1">
                  <w:pPr>
                    <w:framePr w:hSpace="180" w:wrap="around" w:vAnchor="text" w:hAnchor="margin" w:xAlign="center" w:y="308"/>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6.25%</w:t>
                  </w:r>
                  <w:r w:rsidRPr="009B32BF">
                    <w:rPr>
                      <w:rFonts w:ascii="Times New Roman" w:eastAsia="標楷體" w:hAnsi="Times New Roman" w:hint="eastAsia"/>
                      <w:color w:val="000000" w:themeColor="text1"/>
                      <w:sz w:val="28"/>
                      <w:szCs w:val="28"/>
                    </w:rPr>
                    <w:t>≦參與率</w:t>
                  </w:r>
                </w:p>
              </w:tc>
              <w:tc>
                <w:tcPr>
                  <w:tcW w:w="708" w:type="dxa"/>
                </w:tcPr>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2.0</w:t>
                  </w:r>
                </w:p>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2.5</w:t>
                  </w:r>
                </w:p>
              </w:tc>
            </w:tr>
            <w:tr w:rsidR="009B32BF" w:rsidRPr="009B32BF" w:rsidTr="009B32BF">
              <w:trPr>
                <w:trHeight w:val="692"/>
              </w:trPr>
              <w:tc>
                <w:tcPr>
                  <w:tcW w:w="506" w:type="dxa"/>
                  <w:vMerge/>
                  <w:vAlign w:val="center"/>
                </w:tcPr>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p>
              </w:tc>
              <w:tc>
                <w:tcPr>
                  <w:tcW w:w="931" w:type="dxa"/>
                  <w:vAlign w:val="center"/>
                </w:tcPr>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w:t>
                  </w:r>
                  <w:r w:rsidRPr="009B32BF">
                    <w:rPr>
                      <w:rFonts w:ascii="Times New Roman" w:eastAsia="標楷體" w:hAnsi="Times New Roman" w:hint="eastAsia"/>
                      <w:color w:val="000000" w:themeColor="text1"/>
                      <w:sz w:val="28"/>
                      <w:szCs w:val="28"/>
                    </w:rPr>
                    <w:t>10</w:t>
                  </w:r>
                  <w:r w:rsidRPr="009B32BF">
                    <w:rPr>
                      <w:rFonts w:ascii="Times New Roman" w:eastAsia="標楷體" w:hAnsi="Times New Roman"/>
                      <w:color w:val="000000" w:themeColor="text1"/>
                      <w:sz w:val="28"/>
                      <w:szCs w:val="28"/>
                    </w:rPr>
                    <w:t xml:space="preserve"> </w:t>
                  </w:r>
                  <w:r w:rsidRPr="009B32BF">
                    <w:rPr>
                      <w:rFonts w:ascii="Times New Roman" w:eastAsia="標楷體" w:hAnsi="Times New Roman" w:hint="eastAsia"/>
                      <w:color w:val="000000" w:themeColor="text1"/>
                      <w:sz w:val="28"/>
                      <w:szCs w:val="28"/>
                    </w:rPr>
                    <w:t>萬</w:t>
                  </w:r>
                </w:p>
              </w:tc>
              <w:tc>
                <w:tcPr>
                  <w:tcW w:w="2835" w:type="dxa"/>
                </w:tcPr>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1.5%</w:t>
                  </w:r>
                  <w:r w:rsidRPr="009B32BF">
                    <w:rPr>
                      <w:rFonts w:ascii="Times New Roman" w:eastAsia="標楷體" w:hAnsi="Times New Roman" w:hint="eastAsia"/>
                      <w:color w:val="000000" w:themeColor="text1"/>
                      <w:sz w:val="28"/>
                      <w:szCs w:val="28"/>
                    </w:rPr>
                    <w:t>≦參與率</w:t>
                  </w:r>
                  <w:r w:rsidRPr="009B32BF">
                    <w:rPr>
                      <w:rFonts w:ascii="Times New Roman" w:eastAsia="標楷體" w:hAnsi="Times New Roman"/>
                      <w:color w:val="000000" w:themeColor="text1"/>
                      <w:sz w:val="28"/>
                      <w:szCs w:val="28"/>
                    </w:rPr>
                    <w:t>&lt;3.0%</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3.0%</w:t>
                  </w:r>
                  <w:r w:rsidRPr="009B32BF">
                    <w:rPr>
                      <w:rFonts w:ascii="Times New Roman" w:eastAsia="標楷體" w:hAnsi="Times New Roman" w:hint="eastAsia"/>
                      <w:color w:val="000000" w:themeColor="text1"/>
                      <w:sz w:val="28"/>
                      <w:szCs w:val="28"/>
                    </w:rPr>
                    <w:t>≦參與率</w:t>
                  </w:r>
                  <w:r w:rsidRPr="009B32BF">
                    <w:rPr>
                      <w:rFonts w:ascii="Times New Roman" w:eastAsia="標楷體" w:hAnsi="Times New Roman"/>
                      <w:color w:val="000000" w:themeColor="text1"/>
                      <w:sz w:val="28"/>
                      <w:szCs w:val="28"/>
                    </w:rPr>
                    <w:t>&lt;4.5%</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4.5%</w:t>
                  </w:r>
                  <w:r w:rsidRPr="009B32BF">
                    <w:rPr>
                      <w:rFonts w:ascii="Times New Roman" w:eastAsia="標楷體" w:hAnsi="Times New Roman" w:hint="eastAsia"/>
                      <w:color w:val="000000" w:themeColor="text1"/>
                      <w:sz w:val="28"/>
                      <w:szCs w:val="28"/>
                    </w:rPr>
                    <w:t>≦參與率</w:t>
                  </w:r>
                  <w:r w:rsidRPr="009B32BF">
                    <w:rPr>
                      <w:rFonts w:ascii="Times New Roman" w:eastAsia="標楷體" w:hAnsi="Times New Roman"/>
                      <w:color w:val="000000" w:themeColor="text1"/>
                      <w:sz w:val="28"/>
                      <w:szCs w:val="28"/>
                    </w:rPr>
                    <w:t>&lt;6.0%</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6.0%</w:t>
                  </w:r>
                  <w:r w:rsidRPr="009B32BF">
                    <w:rPr>
                      <w:rFonts w:ascii="Times New Roman" w:eastAsia="標楷體" w:hAnsi="Times New Roman" w:hint="eastAsia"/>
                      <w:color w:val="000000" w:themeColor="text1"/>
                      <w:sz w:val="28"/>
                      <w:szCs w:val="28"/>
                    </w:rPr>
                    <w:t>≦參與率</w:t>
                  </w:r>
                  <w:r w:rsidRPr="009B32BF">
                    <w:rPr>
                      <w:rFonts w:ascii="Times New Roman" w:eastAsia="標楷體" w:hAnsi="Times New Roman"/>
                      <w:color w:val="000000" w:themeColor="text1"/>
                      <w:sz w:val="28"/>
                      <w:szCs w:val="28"/>
                    </w:rPr>
                    <w:t>&lt;7.5%</w:t>
                  </w:r>
                </w:p>
                <w:p w:rsidR="009B32BF" w:rsidRPr="009B32BF" w:rsidRDefault="009B32BF" w:rsidP="00B351A1">
                  <w:pPr>
                    <w:framePr w:hSpace="180" w:wrap="around" w:vAnchor="text" w:hAnchor="margin" w:xAlign="center" w:y="308"/>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7.5%</w:t>
                  </w:r>
                  <w:r w:rsidRPr="009B32BF">
                    <w:rPr>
                      <w:rFonts w:ascii="Times New Roman" w:eastAsia="標楷體" w:hAnsi="Times New Roman" w:hint="eastAsia"/>
                      <w:color w:val="000000" w:themeColor="text1"/>
                      <w:sz w:val="28"/>
                      <w:szCs w:val="28"/>
                    </w:rPr>
                    <w:t>≦參與率</w:t>
                  </w:r>
                </w:p>
              </w:tc>
              <w:tc>
                <w:tcPr>
                  <w:tcW w:w="708" w:type="dxa"/>
                </w:tcPr>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2.0</w:t>
                  </w:r>
                </w:p>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2.5</w:t>
                  </w:r>
                </w:p>
              </w:tc>
            </w:tr>
            <w:tr w:rsidR="009B32BF" w:rsidRPr="009B32BF" w:rsidTr="009B32BF">
              <w:trPr>
                <w:trHeight w:val="692"/>
              </w:trPr>
              <w:tc>
                <w:tcPr>
                  <w:tcW w:w="506" w:type="dxa"/>
                  <w:vAlign w:val="center"/>
                </w:tcPr>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離</w:t>
                  </w:r>
                </w:p>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島</w:t>
                  </w:r>
                </w:p>
              </w:tc>
              <w:tc>
                <w:tcPr>
                  <w:tcW w:w="931" w:type="dxa"/>
                  <w:vAlign w:val="center"/>
                </w:tcPr>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無區分</w:t>
                  </w:r>
                </w:p>
              </w:tc>
              <w:tc>
                <w:tcPr>
                  <w:tcW w:w="2835" w:type="dxa"/>
                </w:tcPr>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1.5%</w:t>
                  </w:r>
                  <w:r w:rsidRPr="009B32BF">
                    <w:rPr>
                      <w:rFonts w:ascii="Times New Roman" w:eastAsia="標楷體" w:hAnsi="Times New Roman" w:hint="eastAsia"/>
                      <w:color w:val="000000" w:themeColor="text1"/>
                      <w:sz w:val="28"/>
                      <w:szCs w:val="28"/>
                    </w:rPr>
                    <w:t>≦參與率</w:t>
                  </w:r>
                  <w:r w:rsidRPr="009B32BF">
                    <w:rPr>
                      <w:rFonts w:ascii="Times New Roman" w:eastAsia="標楷體" w:hAnsi="Times New Roman"/>
                      <w:color w:val="000000" w:themeColor="text1"/>
                      <w:sz w:val="28"/>
                      <w:szCs w:val="28"/>
                    </w:rPr>
                    <w:t>&lt;3.0%</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3.0%</w:t>
                  </w:r>
                  <w:r w:rsidRPr="009B32BF">
                    <w:rPr>
                      <w:rFonts w:ascii="Times New Roman" w:eastAsia="標楷體" w:hAnsi="Times New Roman" w:hint="eastAsia"/>
                      <w:color w:val="000000" w:themeColor="text1"/>
                      <w:sz w:val="28"/>
                      <w:szCs w:val="28"/>
                    </w:rPr>
                    <w:t>≦參與率</w:t>
                  </w:r>
                  <w:r w:rsidRPr="009B32BF">
                    <w:rPr>
                      <w:rFonts w:ascii="Times New Roman" w:eastAsia="標楷體" w:hAnsi="Times New Roman"/>
                      <w:color w:val="000000" w:themeColor="text1"/>
                      <w:sz w:val="28"/>
                      <w:szCs w:val="28"/>
                    </w:rPr>
                    <w:t>&lt;4.5%</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4.5%</w:t>
                  </w:r>
                  <w:r w:rsidRPr="009B32BF">
                    <w:rPr>
                      <w:rFonts w:ascii="Times New Roman" w:eastAsia="標楷體" w:hAnsi="Times New Roman" w:hint="eastAsia"/>
                      <w:color w:val="000000" w:themeColor="text1"/>
                      <w:sz w:val="28"/>
                      <w:szCs w:val="28"/>
                    </w:rPr>
                    <w:t>≦參與率</w:t>
                  </w:r>
                  <w:r w:rsidRPr="009B32BF">
                    <w:rPr>
                      <w:rFonts w:ascii="Times New Roman" w:eastAsia="標楷體" w:hAnsi="Times New Roman"/>
                      <w:color w:val="000000" w:themeColor="text1"/>
                      <w:sz w:val="28"/>
                      <w:szCs w:val="28"/>
                    </w:rPr>
                    <w:t>&lt;6.0%</w:t>
                  </w:r>
                </w:p>
                <w:p w:rsidR="009B32BF" w:rsidRPr="009B32BF" w:rsidRDefault="009B32BF" w:rsidP="00B351A1">
                  <w:pPr>
                    <w:framePr w:hSpace="180" w:wrap="around" w:vAnchor="text" w:hAnchor="margin" w:xAlign="center" w:y="308"/>
                    <w:autoSpaceDE w:val="0"/>
                    <w:autoSpaceDN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6.0%</w:t>
                  </w:r>
                  <w:r w:rsidRPr="009B32BF">
                    <w:rPr>
                      <w:rFonts w:ascii="Times New Roman" w:eastAsia="標楷體" w:hAnsi="Times New Roman" w:hint="eastAsia"/>
                      <w:color w:val="000000" w:themeColor="text1"/>
                      <w:sz w:val="28"/>
                      <w:szCs w:val="28"/>
                    </w:rPr>
                    <w:t>≦參與率</w:t>
                  </w:r>
                  <w:r w:rsidRPr="009B32BF">
                    <w:rPr>
                      <w:rFonts w:ascii="Times New Roman" w:eastAsia="標楷體" w:hAnsi="Times New Roman"/>
                      <w:color w:val="000000" w:themeColor="text1"/>
                      <w:sz w:val="28"/>
                      <w:szCs w:val="28"/>
                    </w:rPr>
                    <w:t>&lt;7.5%</w:t>
                  </w:r>
                </w:p>
                <w:p w:rsidR="009B32BF" w:rsidRPr="009B32BF" w:rsidRDefault="009B32BF" w:rsidP="00B351A1">
                  <w:pPr>
                    <w:framePr w:hSpace="180" w:wrap="around" w:vAnchor="text" w:hAnchor="margin" w:xAlign="center" w:y="308"/>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7.5%</w:t>
                  </w:r>
                  <w:r w:rsidRPr="009B32BF">
                    <w:rPr>
                      <w:rFonts w:ascii="Times New Roman" w:eastAsia="標楷體" w:hAnsi="Times New Roman" w:hint="eastAsia"/>
                      <w:color w:val="000000" w:themeColor="text1"/>
                      <w:sz w:val="28"/>
                      <w:szCs w:val="28"/>
                    </w:rPr>
                    <w:t>≦參與率</w:t>
                  </w:r>
                </w:p>
              </w:tc>
              <w:tc>
                <w:tcPr>
                  <w:tcW w:w="708" w:type="dxa"/>
                </w:tcPr>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1.5</w:t>
                  </w:r>
                </w:p>
                <w:p w:rsidR="009B32BF" w:rsidRPr="009B32BF" w:rsidRDefault="009B32BF" w:rsidP="00B351A1">
                  <w:pPr>
                    <w:framePr w:hSpace="180" w:wrap="around" w:vAnchor="text" w:hAnchor="margin" w:xAlign="center" w:y="308"/>
                    <w:autoSpaceDE w:val="0"/>
                    <w:autoSpaceDN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2.0</w:t>
                  </w:r>
                </w:p>
                <w:p w:rsidR="009B32BF" w:rsidRPr="009B32BF" w:rsidRDefault="009B32BF" w:rsidP="00B351A1">
                  <w:pPr>
                    <w:framePr w:hSpace="180" w:wrap="around" w:vAnchor="text" w:hAnchor="margin" w:xAlign="center" w:y="308"/>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2.5</w:t>
                  </w:r>
                </w:p>
              </w:tc>
            </w:tr>
          </w:tbl>
          <w:p w:rsidR="009B32BF" w:rsidRPr="009B32BF" w:rsidRDefault="009B32BF" w:rsidP="009B32BF">
            <w:pPr>
              <w:spacing w:line="400" w:lineRule="exact"/>
              <w:ind w:left="162"/>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備註：上開長者族群參與率滿分為</w:t>
            </w:r>
            <w:r w:rsidRPr="009B32BF">
              <w:rPr>
                <w:rFonts w:ascii="Times New Roman" w:eastAsia="標楷體" w:hAnsi="Times New Roman" w:hint="eastAsia"/>
                <w:color w:val="000000" w:themeColor="text1"/>
                <w:sz w:val="28"/>
                <w:szCs w:val="28"/>
              </w:rPr>
              <w:t>2.5</w:t>
            </w:r>
            <w:r w:rsidRPr="009B32BF">
              <w:rPr>
                <w:rFonts w:ascii="Times New Roman" w:eastAsia="標楷體" w:hAnsi="Times New Roman" w:hint="eastAsia"/>
                <w:color w:val="000000" w:themeColor="text1"/>
                <w:sz w:val="28"/>
                <w:szCs w:val="28"/>
              </w:rPr>
              <w:t>分。</w:t>
            </w:r>
          </w:p>
        </w:tc>
      </w:tr>
      <w:tr w:rsidR="009B32BF" w:rsidRPr="009B32BF" w:rsidTr="009B32BF">
        <w:trPr>
          <w:trHeight w:val="1269"/>
        </w:trPr>
        <w:tc>
          <w:tcPr>
            <w:tcW w:w="2126" w:type="dxa"/>
            <w:shd w:val="clear" w:color="auto" w:fill="auto"/>
            <w:vAlign w:val="center"/>
          </w:tcPr>
          <w:p w:rsidR="009B32BF" w:rsidRPr="009B32BF" w:rsidRDefault="009B32BF" w:rsidP="009B32BF">
            <w:pPr>
              <w:widowControl/>
              <w:adjustRightInd w:val="0"/>
              <w:snapToGrid w:val="0"/>
              <w:spacing w:line="360" w:lineRule="atLeas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結合在地特色資源</w:t>
            </w:r>
          </w:p>
        </w:tc>
        <w:tc>
          <w:tcPr>
            <w:tcW w:w="851" w:type="dxa"/>
            <w:shd w:val="clear" w:color="auto" w:fill="auto"/>
            <w:vAlign w:val="center"/>
          </w:tcPr>
          <w:p w:rsidR="009B32BF" w:rsidRPr="009B32BF" w:rsidRDefault="009B32BF" w:rsidP="009B32BF">
            <w:pPr>
              <w:spacing w:line="360" w:lineRule="atLeast"/>
              <w:jc w:val="center"/>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1</w:t>
            </w:r>
          </w:p>
        </w:tc>
        <w:tc>
          <w:tcPr>
            <w:tcW w:w="5588" w:type="dxa"/>
            <w:vAlign w:val="center"/>
          </w:tcPr>
          <w:p w:rsidR="009B32BF" w:rsidRPr="009B32BF" w:rsidRDefault="009B32BF" w:rsidP="009B32BF">
            <w:pPr>
              <w:spacing w:line="360" w:lineRule="atLeas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提出之策略計畫包含此概念可得</w:t>
            </w:r>
            <w:r w:rsidRPr="009B32BF">
              <w:rPr>
                <w:rFonts w:ascii="Times New Roman" w:eastAsia="標楷體" w:hAnsi="Times New Roman" w:hint="eastAsia"/>
                <w:color w:val="000000" w:themeColor="text1"/>
                <w:sz w:val="28"/>
                <w:szCs w:val="28"/>
              </w:rPr>
              <w:t>1</w:t>
            </w:r>
            <w:r w:rsidRPr="009B32BF">
              <w:rPr>
                <w:rFonts w:ascii="Times New Roman" w:eastAsia="標楷體" w:hAnsi="Times New Roman"/>
                <w:color w:val="000000" w:themeColor="text1"/>
                <w:sz w:val="28"/>
                <w:szCs w:val="28"/>
              </w:rPr>
              <w:t>分</w:t>
            </w:r>
          </w:p>
        </w:tc>
      </w:tr>
    </w:tbl>
    <w:p w:rsidR="009B32BF" w:rsidRPr="009B32BF" w:rsidRDefault="009B32BF" w:rsidP="009B32BF">
      <w:pPr>
        <w:spacing w:beforeLines="10" w:before="24" w:afterLines="10" w:after="24" w:line="400" w:lineRule="exact"/>
        <w:ind w:leftChars="7" w:left="17" w:firstLineChars="297" w:firstLine="832"/>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【說明】</w:t>
      </w:r>
    </w:p>
    <w:p w:rsidR="009B32BF" w:rsidRPr="009B32BF" w:rsidRDefault="009B32BF" w:rsidP="00361044">
      <w:pPr>
        <w:numPr>
          <w:ilvl w:val="0"/>
          <w:numId w:val="1051"/>
        </w:numPr>
        <w:spacing w:line="400" w:lineRule="exact"/>
        <w:ind w:leftChars="473" w:left="1415" w:hangingChars="100" w:hanging="28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重新進行現況評估、資源盤點，並依據</w:t>
      </w:r>
      <w:r w:rsidRPr="009B32BF">
        <w:rPr>
          <w:rFonts w:ascii="Times New Roman" w:eastAsia="標楷體" w:hAnsi="Times New Roman"/>
          <w:color w:val="000000" w:themeColor="text1"/>
          <w:sz w:val="28"/>
          <w:szCs w:val="28"/>
        </w:rPr>
        <w:t>110</w:t>
      </w:r>
      <w:r w:rsidRPr="009B32BF">
        <w:rPr>
          <w:rFonts w:ascii="Times New Roman" w:eastAsia="標楷體" w:hAnsi="Times New Roman"/>
          <w:color w:val="000000" w:themeColor="text1"/>
          <w:sz w:val="28"/>
          <w:szCs w:val="28"/>
        </w:rPr>
        <w:t>年計畫成果評價不足處重新擬定</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年介入策略計畫，執行並辦理成果及評價分析。</w:t>
      </w:r>
    </w:p>
    <w:p w:rsidR="009B32BF" w:rsidRPr="009B32BF" w:rsidRDefault="009B32BF" w:rsidP="00361044">
      <w:pPr>
        <w:numPr>
          <w:ilvl w:val="0"/>
          <w:numId w:val="1051"/>
        </w:numPr>
        <w:spacing w:line="400" w:lineRule="exact"/>
        <w:ind w:leftChars="473" w:left="1415" w:hangingChars="100" w:hanging="28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考量防範</w:t>
      </w:r>
      <w:r w:rsidRPr="009B32BF">
        <w:rPr>
          <w:rFonts w:ascii="Times New Roman" w:eastAsia="標楷體" w:hAnsi="Times New Roman"/>
          <w:color w:val="000000" w:themeColor="text1"/>
          <w:sz w:val="28"/>
          <w:szCs w:val="28"/>
        </w:rPr>
        <w:t>COVID-19</w:t>
      </w:r>
      <w:r w:rsidRPr="009B32BF">
        <w:rPr>
          <w:rFonts w:ascii="Times New Roman" w:eastAsia="標楷體" w:hAnsi="Times New Roman"/>
          <w:color w:val="000000" w:themeColor="text1"/>
          <w:sz w:val="28"/>
          <w:szCs w:val="28"/>
        </w:rPr>
        <w:t>疫情期間，</w:t>
      </w:r>
      <w:r w:rsidRPr="009B32BF">
        <w:rPr>
          <w:rFonts w:ascii="Times New Roman" w:eastAsia="標楷體" w:hAnsi="Times New Roman" w:hint="eastAsia"/>
          <w:color w:val="000000" w:themeColor="text1"/>
          <w:sz w:val="28"/>
          <w:szCs w:val="28"/>
        </w:rPr>
        <w:t>為擴大推廣各場域之接觸族群整體效益，鼓勵不同族群提升身體活動，</w:t>
      </w:r>
      <w:r w:rsidRPr="009B32BF">
        <w:rPr>
          <w:rFonts w:ascii="Times New Roman" w:eastAsia="標楷體" w:hAnsi="Times New Roman" w:hint="eastAsia"/>
          <w:color w:val="000000" w:themeColor="text1"/>
          <w:sz w:val="28"/>
          <w:szCs w:val="28"/>
        </w:rPr>
        <w:t>111</w:t>
      </w:r>
      <w:r w:rsidRPr="009B32BF">
        <w:rPr>
          <w:rFonts w:ascii="Times New Roman" w:eastAsia="標楷體" w:hAnsi="Times New Roman" w:hint="eastAsia"/>
          <w:color w:val="000000" w:themeColor="text1"/>
          <w:sz w:val="28"/>
          <w:szCs w:val="28"/>
        </w:rPr>
        <w:t>年執行促進身體活動策略計畫，由地方政府因地制宜加以規劃。</w:t>
      </w:r>
    </w:p>
    <w:p w:rsidR="009B32BF" w:rsidRPr="009B32BF" w:rsidRDefault="009B32BF" w:rsidP="00361044">
      <w:pPr>
        <w:numPr>
          <w:ilvl w:val="0"/>
          <w:numId w:val="1051"/>
        </w:numPr>
        <w:spacing w:line="400" w:lineRule="exact"/>
        <w:ind w:leftChars="473" w:left="1415" w:hangingChars="100" w:hanging="280"/>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結合在地特色資源或現有設施，如長者健康促進站或銀髮健身俱樂部等，發展出具地方特色之促進策略，展現多樣性及創意，實踐永續發展。</w:t>
      </w:r>
    </w:p>
    <w:p w:rsidR="009B32BF" w:rsidRPr="009B32BF" w:rsidRDefault="009B32BF" w:rsidP="00361044">
      <w:pPr>
        <w:numPr>
          <w:ilvl w:val="0"/>
          <w:numId w:val="1052"/>
        </w:numPr>
        <w:spacing w:line="400" w:lineRule="exact"/>
        <w:ind w:hanging="109"/>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促進均衡飲食</w:t>
      </w:r>
      <w:r w:rsidRPr="009B32BF">
        <w:rPr>
          <w:rFonts w:ascii="Times New Roman" w:eastAsia="標楷體" w:hAnsi="Times New Roman" w:hint="eastAsia"/>
          <w:b/>
          <w:color w:val="000000" w:themeColor="text1"/>
          <w:sz w:val="28"/>
          <w:szCs w:val="28"/>
        </w:rPr>
        <w:t xml:space="preserve"> </w:t>
      </w:r>
      <w:r w:rsidRPr="009B32BF">
        <w:rPr>
          <w:rFonts w:ascii="Times New Roman" w:eastAsia="標楷體" w:hAnsi="Times New Roman"/>
          <w:b/>
          <w:color w:val="000000" w:themeColor="text1"/>
          <w:sz w:val="28"/>
          <w:szCs w:val="28"/>
        </w:rPr>
        <w:t>(5</w:t>
      </w:r>
      <w:r w:rsidRPr="009B32BF">
        <w:rPr>
          <w:rFonts w:ascii="Times New Roman" w:eastAsia="標楷體" w:hAnsi="Times New Roman"/>
          <w:b/>
          <w:color w:val="000000" w:themeColor="text1"/>
          <w:sz w:val="28"/>
          <w:szCs w:val="28"/>
        </w:rPr>
        <w:t>分</w:t>
      </w:r>
      <w:r w:rsidRPr="009B32BF">
        <w:rPr>
          <w:rFonts w:ascii="Times New Roman" w:eastAsia="標楷體" w:hAnsi="Times New Roman"/>
          <w:b/>
          <w:color w:val="000000" w:themeColor="text1"/>
          <w:sz w:val="28"/>
          <w:szCs w:val="28"/>
        </w:rPr>
        <w:t>)</w:t>
      </w:r>
    </w:p>
    <w:p w:rsidR="009B32BF" w:rsidRPr="009B32BF" w:rsidRDefault="009B32BF" w:rsidP="009B32BF">
      <w:pPr>
        <w:adjustRightInd w:val="0"/>
        <w:snapToGrid w:val="0"/>
        <w:spacing w:beforeLines="10" w:before="24" w:afterLines="10" w:after="24" w:line="400" w:lineRule="exact"/>
        <w:ind w:leftChars="3" w:left="7" w:firstLineChars="352" w:firstLine="986"/>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【資料來源】</w:t>
      </w:r>
    </w:p>
    <w:p w:rsidR="009B32BF" w:rsidRPr="009B32BF" w:rsidRDefault="009B32BF" w:rsidP="009B32BF">
      <w:pPr>
        <w:adjustRightInd w:val="0"/>
        <w:snapToGrid w:val="0"/>
        <w:spacing w:line="400" w:lineRule="exact"/>
        <w:ind w:left="1276"/>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運用</w:t>
      </w:r>
      <w:r w:rsidRPr="009B32BF">
        <w:rPr>
          <w:rFonts w:ascii="Times New Roman" w:eastAsia="標楷體" w:hAnsi="Times New Roman"/>
          <w:color w:val="000000" w:themeColor="text1"/>
          <w:sz w:val="28"/>
          <w:szCs w:val="28"/>
        </w:rPr>
        <w:t>109</w:t>
      </w:r>
      <w:r w:rsidRPr="009B32BF">
        <w:rPr>
          <w:rFonts w:ascii="Times New Roman" w:eastAsia="標楷體" w:hAnsi="Times New Roman"/>
          <w:color w:val="000000" w:themeColor="text1"/>
          <w:sz w:val="28"/>
          <w:szCs w:val="28"/>
        </w:rPr>
        <w:t>年至</w:t>
      </w:r>
      <w:r w:rsidRPr="009B32BF">
        <w:rPr>
          <w:rFonts w:ascii="Times New Roman" w:eastAsia="標楷體" w:hAnsi="Times New Roman"/>
          <w:color w:val="000000" w:themeColor="text1"/>
          <w:sz w:val="28"/>
          <w:szCs w:val="28"/>
        </w:rPr>
        <w:t>110</w:t>
      </w:r>
      <w:r w:rsidRPr="009B32BF">
        <w:rPr>
          <w:rFonts w:ascii="Times New Roman" w:eastAsia="標楷體" w:hAnsi="Times New Roman"/>
          <w:color w:val="000000" w:themeColor="text1"/>
          <w:sz w:val="28"/>
          <w:szCs w:val="28"/>
        </w:rPr>
        <w:t>年發現目標族群之飲食問題擬定之介入方案及場域試辦之結果進行迭代修正，建立永續模式，另為提升民眾營養之攝取，</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年起將加強提升民眾攝取未精製全榖雜糧類，增加攝取膳食纖維、維生素及礦物質，並減少游離糖、飽和脂肪的攝取。</w:t>
      </w:r>
    </w:p>
    <w:p w:rsidR="009B32BF" w:rsidRPr="009B32BF" w:rsidRDefault="009B32BF" w:rsidP="009B32BF">
      <w:pPr>
        <w:adjustRightInd w:val="0"/>
        <w:snapToGrid w:val="0"/>
        <w:spacing w:beforeLines="10" w:before="24" w:afterLines="10" w:after="24" w:line="400" w:lineRule="exact"/>
        <w:ind w:leftChars="3" w:left="7" w:firstLineChars="352" w:firstLine="986"/>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【計算公式】</w:t>
      </w:r>
    </w:p>
    <w:p w:rsidR="009B32BF" w:rsidRPr="009B32BF" w:rsidRDefault="009B32BF" w:rsidP="009B32BF">
      <w:pPr>
        <w:adjustRightInd w:val="0"/>
        <w:snapToGrid w:val="0"/>
        <w:spacing w:line="400" w:lineRule="exact"/>
        <w:ind w:left="1276"/>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參照評分標準之區間及配分。</w:t>
      </w:r>
    </w:p>
    <w:p w:rsidR="009B32BF" w:rsidRPr="009B32BF" w:rsidRDefault="009B32BF" w:rsidP="009B32BF">
      <w:pPr>
        <w:spacing w:beforeLines="10" w:before="24" w:afterLines="10" w:after="24" w:line="400" w:lineRule="exact"/>
        <w:ind w:leftChars="3" w:left="7" w:firstLineChars="352" w:firstLine="986"/>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【評分標準】</w:t>
      </w:r>
    </w:p>
    <w:tbl>
      <w:tblPr>
        <w:tblStyle w:val="aff"/>
        <w:tblW w:w="7582" w:type="dxa"/>
        <w:tblInd w:w="1471" w:type="dxa"/>
        <w:tblLayout w:type="fixed"/>
        <w:tblLook w:val="04A0" w:firstRow="1" w:lastRow="0" w:firstColumn="1" w:lastColumn="0" w:noHBand="0" w:noVBand="1"/>
      </w:tblPr>
      <w:tblGrid>
        <w:gridCol w:w="1195"/>
        <w:gridCol w:w="1000"/>
        <w:gridCol w:w="5387"/>
      </w:tblGrid>
      <w:tr w:rsidR="009B32BF" w:rsidRPr="009B32BF" w:rsidTr="009B32BF">
        <w:trPr>
          <w:trHeight w:val="657"/>
          <w:tblHeader/>
        </w:trPr>
        <w:tc>
          <w:tcPr>
            <w:tcW w:w="1195" w:type="dxa"/>
            <w:shd w:val="clear" w:color="auto" w:fill="D9D9D9" w:themeFill="background1" w:themeFillShade="D9"/>
            <w:vAlign w:val="center"/>
          </w:tcPr>
          <w:p w:rsidR="009B32BF" w:rsidRPr="009B32BF" w:rsidRDefault="009B32BF" w:rsidP="009B32BF">
            <w:pPr>
              <w:adjustRightInd w:val="0"/>
              <w:snapToGrid w:val="0"/>
              <w:spacing w:line="360" w:lineRule="atLeast"/>
              <w:ind w:leftChars="-340" w:left="-816" w:firstLineChars="2" w:firstLine="6"/>
              <w:jc w:val="center"/>
              <w:rPr>
                <w:rFonts w:ascii="Times New Roman" w:eastAsia="標楷體" w:hAnsi="Times New Roman"/>
                <w:b/>
                <w:color w:val="000000" w:themeColor="text1"/>
                <w:sz w:val="28"/>
                <w:szCs w:val="28"/>
              </w:rPr>
            </w:pPr>
            <w:r w:rsidRPr="009B32BF">
              <w:rPr>
                <w:rFonts w:ascii="Times New Roman" w:eastAsia="標楷體" w:hAnsi="Times New Roman" w:hint="eastAsia"/>
                <w:sz w:val="28"/>
                <w:szCs w:val="28"/>
              </w:rPr>
              <w:t xml:space="preserve"> </w:t>
            </w:r>
            <w:r w:rsidRPr="009B32BF">
              <w:rPr>
                <w:rFonts w:ascii="Times New Roman" w:eastAsia="標楷體" w:hAnsi="Times New Roman"/>
                <w:b/>
                <w:color w:val="000000" w:themeColor="text1"/>
                <w:sz w:val="28"/>
                <w:szCs w:val="28"/>
              </w:rPr>
              <w:t xml:space="preserve">     </w:t>
            </w:r>
            <w:r w:rsidRPr="009B32BF">
              <w:rPr>
                <w:rFonts w:ascii="Times New Roman" w:eastAsia="標楷體" w:hAnsi="Times New Roman"/>
                <w:b/>
                <w:color w:val="000000" w:themeColor="text1"/>
                <w:sz w:val="28"/>
                <w:szCs w:val="28"/>
              </w:rPr>
              <w:t>項目</w:t>
            </w:r>
          </w:p>
        </w:tc>
        <w:tc>
          <w:tcPr>
            <w:tcW w:w="1000" w:type="dxa"/>
            <w:shd w:val="clear" w:color="auto" w:fill="D9D9D9" w:themeFill="background1" w:themeFillShade="D9"/>
            <w:vAlign w:val="center"/>
          </w:tcPr>
          <w:p w:rsidR="009B32BF" w:rsidRPr="009B32BF" w:rsidRDefault="009B32BF" w:rsidP="009B32BF">
            <w:pPr>
              <w:adjustRightInd w:val="0"/>
              <w:snapToGrid w:val="0"/>
              <w:spacing w:line="360" w:lineRule="atLeast"/>
              <w:ind w:firstLineChars="2" w:firstLine="6"/>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配分</w:t>
            </w:r>
          </w:p>
        </w:tc>
        <w:tc>
          <w:tcPr>
            <w:tcW w:w="5387" w:type="dxa"/>
            <w:shd w:val="clear" w:color="auto" w:fill="D9D9D9" w:themeFill="background1" w:themeFillShade="D9"/>
            <w:vAlign w:val="center"/>
          </w:tcPr>
          <w:p w:rsidR="009B32BF" w:rsidRPr="009B32BF" w:rsidRDefault="009B32BF" w:rsidP="009B32BF">
            <w:pPr>
              <w:adjustRightInd w:val="0"/>
              <w:snapToGrid w:val="0"/>
              <w:spacing w:line="360" w:lineRule="atLeast"/>
              <w:ind w:firstLineChars="2" w:firstLine="6"/>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評分方式</w:t>
            </w:r>
          </w:p>
        </w:tc>
      </w:tr>
      <w:tr w:rsidR="009B32BF" w:rsidRPr="009B32BF" w:rsidTr="009B32BF">
        <w:trPr>
          <w:trHeight w:val="918"/>
        </w:trPr>
        <w:tc>
          <w:tcPr>
            <w:tcW w:w="1195" w:type="dxa"/>
            <w:shd w:val="clear" w:color="auto" w:fill="auto"/>
            <w:vAlign w:val="center"/>
          </w:tcPr>
          <w:p w:rsidR="009B32BF" w:rsidRPr="009B32BF" w:rsidRDefault="009B32BF" w:rsidP="009B32BF">
            <w:pPr>
              <w:widowControl/>
              <w:adjustRightInd w:val="0"/>
              <w:snapToGrid w:val="0"/>
              <w:spacing w:line="400" w:lineRule="exact"/>
              <w:ind w:firstLineChars="2" w:firstLine="6"/>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場域推動均衡飲食策略執行成果</w:t>
            </w:r>
          </w:p>
        </w:tc>
        <w:tc>
          <w:tcPr>
            <w:tcW w:w="1000" w:type="dxa"/>
            <w:shd w:val="clear" w:color="auto" w:fill="auto"/>
            <w:vAlign w:val="center"/>
          </w:tcPr>
          <w:p w:rsidR="009B32BF" w:rsidRPr="009B32BF" w:rsidRDefault="009B32BF" w:rsidP="009B32BF">
            <w:pPr>
              <w:adjustRightInd w:val="0"/>
              <w:snapToGrid w:val="0"/>
              <w:spacing w:line="400" w:lineRule="exact"/>
              <w:ind w:firstLineChars="2" w:firstLine="6"/>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w:t>
            </w:r>
          </w:p>
        </w:tc>
        <w:tc>
          <w:tcPr>
            <w:tcW w:w="5387" w:type="dxa"/>
            <w:vAlign w:val="center"/>
          </w:tcPr>
          <w:p w:rsidR="009B32BF" w:rsidRPr="009B32BF" w:rsidRDefault="009B32BF" w:rsidP="009B32BF">
            <w:pPr>
              <w:adjustRightInd w:val="0"/>
              <w:snapToGrid w:val="0"/>
              <w:spacing w:line="400" w:lineRule="exact"/>
              <w:ind w:firstLineChars="2" w:firstLine="6"/>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延續</w:t>
            </w:r>
            <w:r w:rsidRPr="009B32BF">
              <w:rPr>
                <w:rFonts w:ascii="Times New Roman" w:eastAsia="標楷體" w:hAnsi="Times New Roman"/>
                <w:color w:val="000000" w:themeColor="text1"/>
                <w:sz w:val="28"/>
                <w:szCs w:val="28"/>
              </w:rPr>
              <w:t>109</w:t>
            </w:r>
            <w:r w:rsidRPr="009B32BF">
              <w:rPr>
                <w:rFonts w:ascii="Times New Roman" w:eastAsia="標楷體" w:hAnsi="Times New Roman"/>
                <w:color w:val="000000" w:themeColor="text1"/>
                <w:sz w:val="28"/>
                <w:szCs w:val="28"/>
              </w:rPr>
              <w:t>年至</w:t>
            </w:r>
            <w:r w:rsidRPr="009B32BF">
              <w:rPr>
                <w:rFonts w:ascii="Times New Roman" w:eastAsia="標楷體" w:hAnsi="Times New Roman"/>
                <w:color w:val="000000" w:themeColor="text1"/>
                <w:sz w:val="28"/>
                <w:szCs w:val="28"/>
              </w:rPr>
              <w:t>110</w:t>
            </w:r>
            <w:r w:rsidRPr="009B32BF">
              <w:rPr>
                <w:rFonts w:ascii="Times New Roman" w:eastAsia="標楷體" w:hAnsi="Times New Roman"/>
                <w:color w:val="000000" w:themeColor="text1"/>
                <w:sz w:val="28"/>
                <w:szCs w:val="28"/>
              </w:rPr>
              <w:t>年發現目標族群之飲食問題擬定之介入方案及場域試辦之結果進行迭代修正，於介入場域（如學校、職場及共餐據點等），提出執行成果、評估成效及可發展之模式：</w:t>
            </w:r>
          </w:p>
          <w:p w:rsidR="009B32BF" w:rsidRPr="009B32BF" w:rsidRDefault="009B32BF" w:rsidP="00361044">
            <w:pPr>
              <w:widowControl/>
              <w:numPr>
                <w:ilvl w:val="0"/>
                <w:numId w:val="1053"/>
              </w:numPr>
              <w:snapToGrid w:val="0"/>
              <w:spacing w:line="400" w:lineRule="exact"/>
              <w:ind w:left="235" w:hanging="235"/>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辦理之場域家數應達之目標值</w:t>
            </w: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rPr>
              <w:t>分，可延續</w:t>
            </w:r>
            <w:r w:rsidRPr="009B32BF">
              <w:rPr>
                <w:rFonts w:ascii="Times New Roman" w:eastAsia="標楷體" w:hAnsi="Times New Roman"/>
                <w:color w:val="000000" w:themeColor="text1"/>
                <w:sz w:val="28"/>
                <w:szCs w:val="28"/>
              </w:rPr>
              <w:t>109</w:t>
            </w:r>
            <w:r w:rsidRPr="009B32BF">
              <w:rPr>
                <w:rFonts w:ascii="Times New Roman" w:eastAsia="標楷體" w:hAnsi="Times New Roman"/>
                <w:color w:val="000000" w:themeColor="text1"/>
                <w:sz w:val="28"/>
                <w:szCs w:val="28"/>
              </w:rPr>
              <w:t>年辦理場域迭代修正及深化執行策略</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：依直轄市、非直轄市及離島進行分組。</w:t>
            </w:r>
          </w:p>
          <w:tbl>
            <w:tblPr>
              <w:tblStyle w:val="aff"/>
              <w:tblW w:w="3910" w:type="dxa"/>
              <w:tblInd w:w="622" w:type="dxa"/>
              <w:tblLayout w:type="fixed"/>
              <w:tblLook w:val="04A0" w:firstRow="1" w:lastRow="0" w:firstColumn="1" w:lastColumn="0" w:noHBand="0" w:noVBand="1"/>
            </w:tblPr>
            <w:tblGrid>
              <w:gridCol w:w="1305"/>
              <w:gridCol w:w="1582"/>
              <w:gridCol w:w="1023"/>
            </w:tblGrid>
            <w:tr w:rsidR="009B32BF" w:rsidRPr="009B32BF" w:rsidTr="009B32BF">
              <w:trPr>
                <w:trHeight w:val="73"/>
              </w:trPr>
              <w:tc>
                <w:tcPr>
                  <w:tcW w:w="1305" w:type="dxa"/>
                  <w:shd w:val="clear" w:color="auto" w:fill="D9D9D9" w:themeFill="background1" w:themeFillShade="D9"/>
                  <w:vAlign w:val="center"/>
                </w:tcPr>
                <w:p w:rsidR="009B32BF" w:rsidRPr="009B32BF" w:rsidRDefault="009B32BF" w:rsidP="009B32BF">
                  <w:pPr>
                    <w:widowControl/>
                    <w:snapToGrid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縣市別</w:t>
                  </w:r>
                </w:p>
              </w:tc>
              <w:tc>
                <w:tcPr>
                  <w:tcW w:w="1582" w:type="dxa"/>
                  <w:shd w:val="clear" w:color="auto" w:fill="D9D9D9" w:themeFill="background1" w:themeFillShade="D9"/>
                  <w:vAlign w:val="center"/>
                </w:tcPr>
                <w:p w:rsidR="009B32BF" w:rsidRPr="009B32BF" w:rsidRDefault="009B32BF" w:rsidP="009B32BF">
                  <w:pPr>
                    <w:widowControl/>
                    <w:snapToGrid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家數</w:t>
                  </w:r>
                </w:p>
              </w:tc>
              <w:tc>
                <w:tcPr>
                  <w:tcW w:w="1023" w:type="dxa"/>
                  <w:shd w:val="clear" w:color="auto" w:fill="D9D9D9" w:themeFill="background1" w:themeFillShade="D9"/>
                  <w:vAlign w:val="center"/>
                </w:tcPr>
                <w:p w:rsidR="009B32BF" w:rsidRPr="009B32BF" w:rsidRDefault="009B32BF" w:rsidP="009B32BF">
                  <w:pPr>
                    <w:widowControl/>
                    <w:snapToGrid w:val="0"/>
                    <w:spacing w:line="400" w:lineRule="exact"/>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 xml:space="preserve"> </w:t>
                  </w:r>
                  <w:r w:rsidRPr="009B32BF">
                    <w:rPr>
                      <w:rFonts w:ascii="Times New Roman" w:eastAsia="標楷體" w:hAnsi="Times New Roman"/>
                      <w:b/>
                      <w:color w:val="000000" w:themeColor="text1"/>
                      <w:sz w:val="28"/>
                      <w:szCs w:val="28"/>
                    </w:rPr>
                    <w:t>得分</w:t>
                  </w:r>
                </w:p>
              </w:tc>
            </w:tr>
            <w:tr w:rsidR="009B32BF" w:rsidRPr="009B32BF" w:rsidTr="009B32BF">
              <w:trPr>
                <w:trHeight w:val="73"/>
              </w:trPr>
              <w:tc>
                <w:tcPr>
                  <w:tcW w:w="1305" w:type="dxa"/>
                  <w:vMerge w:val="restart"/>
                  <w:vAlign w:val="center"/>
                </w:tcPr>
                <w:p w:rsidR="009B32BF" w:rsidRPr="009B32BF" w:rsidRDefault="009B32BF" w:rsidP="009B32BF">
                  <w:pPr>
                    <w:widowControl/>
                    <w:snapToGrid w:val="0"/>
                    <w:spacing w:line="400" w:lineRule="exact"/>
                    <w:ind w:left="318" w:hanging="284"/>
                    <w:jc w:val="center"/>
                    <w:rPr>
                      <w:rFonts w:eastAsia="標楷體"/>
                      <w:color w:val="000000" w:themeColor="text1"/>
                      <w:sz w:val="28"/>
                      <w:szCs w:val="28"/>
                    </w:rPr>
                  </w:pPr>
                  <w:r w:rsidRPr="009B32BF">
                    <w:rPr>
                      <w:rFonts w:eastAsia="標楷體" w:hint="eastAsia"/>
                      <w:color w:val="000000" w:themeColor="text1"/>
                      <w:sz w:val="28"/>
                      <w:szCs w:val="28"/>
                    </w:rPr>
                    <w:t>直轄市</w:t>
                  </w:r>
                </w:p>
              </w:tc>
              <w:tc>
                <w:tcPr>
                  <w:tcW w:w="1582" w:type="dxa"/>
                </w:tcPr>
                <w:p w:rsidR="009B32BF" w:rsidRPr="009B32BF" w:rsidRDefault="009B32BF" w:rsidP="009B32BF">
                  <w:pPr>
                    <w:widowControl/>
                    <w:snapToGrid w:val="0"/>
                    <w:spacing w:line="400" w:lineRule="exact"/>
                    <w:ind w:left="318" w:hanging="284"/>
                    <w:jc w:val="center"/>
                    <w:rPr>
                      <w:rFonts w:eastAsia="標楷體"/>
                      <w:color w:val="000000" w:themeColor="text1"/>
                      <w:sz w:val="28"/>
                      <w:szCs w:val="28"/>
                    </w:rPr>
                  </w:pPr>
                  <w:r w:rsidRPr="009B32BF">
                    <w:rPr>
                      <w:rFonts w:eastAsia="標楷體" w:hint="eastAsia"/>
                      <w:color w:val="000000" w:themeColor="text1"/>
                      <w:sz w:val="28"/>
                      <w:szCs w:val="28"/>
                    </w:rPr>
                    <w:t>家數</w:t>
                  </w:r>
                  <w:r w:rsidRPr="009B32BF">
                    <w:rPr>
                      <w:rFonts w:ascii="Symbol" w:hAnsi="Symbol" w:cs="Symbol"/>
                      <w:color w:val="000000" w:themeColor="text1"/>
                      <w:sz w:val="28"/>
                      <w:szCs w:val="28"/>
                    </w:rPr>
                    <w:t></w:t>
                  </w:r>
                  <w:r w:rsidRPr="009B32BF">
                    <w:rPr>
                      <w:rFonts w:eastAsia="標楷體" w:hint="eastAsia"/>
                      <w:color w:val="000000" w:themeColor="text1"/>
                      <w:sz w:val="28"/>
                      <w:szCs w:val="28"/>
                    </w:rPr>
                    <w:t>7</w:t>
                  </w:r>
                </w:p>
              </w:tc>
              <w:tc>
                <w:tcPr>
                  <w:tcW w:w="1023" w:type="dxa"/>
                </w:tcPr>
                <w:p w:rsidR="009B32BF" w:rsidRPr="009B32BF" w:rsidRDefault="009B32BF" w:rsidP="009B32BF">
                  <w:pPr>
                    <w:widowControl/>
                    <w:snapToGrid w:val="0"/>
                    <w:spacing w:line="400" w:lineRule="exact"/>
                    <w:ind w:left="318" w:hanging="284"/>
                    <w:jc w:val="center"/>
                    <w:rPr>
                      <w:rFonts w:eastAsia="標楷體"/>
                      <w:color w:val="000000" w:themeColor="text1"/>
                      <w:sz w:val="28"/>
                      <w:szCs w:val="28"/>
                    </w:rPr>
                  </w:pPr>
                  <w:r w:rsidRPr="009B32BF">
                    <w:rPr>
                      <w:rFonts w:eastAsia="標楷體" w:hint="eastAsia"/>
                      <w:color w:val="000000" w:themeColor="text1"/>
                      <w:sz w:val="28"/>
                      <w:szCs w:val="28"/>
                    </w:rPr>
                    <w:t>2</w:t>
                  </w:r>
                </w:p>
              </w:tc>
            </w:tr>
            <w:tr w:rsidR="009B32BF" w:rsidRPr="009B32BF" w:rsidTr="009B32BF">
              <w:trPr>
                <w:trHeight w:val="73"/>
              </w:trPr>
              <w:tc>
                <w:tcPr>
                  <w:tcW w:w="1305" w:type="dxa"/>
                  <w:vMerge/>
                  <w:vAlign w:val="center"/>
                </w:tcPr>
                <w:p w:rsidR="009B32BF" w:rsidRPr="009B32BF" w:rsidRDefault="009B32BF" w:rsidP="009B32BF">
                  <w:pPr>
                    <w:widowControl/>
                    <w:snapToGrid w:val="0"/>
                    <w:spacing w:line="400" w:lineRule="exact"/>
                    <w:ind w:left="318" w:firstLineChars="2" w:firstLine="6"/>
                    <w:jc w:val="center"/>
                    <w:rPr>
                      <w:rFonts w:ascii="Times New Roman" w:eastAsia="標楷體" w:hAnsi="Times New Roman"/>
                      <w:color w:val="000000" w:themeColor="text1"/>
                      <w:sz w:val="28"/>
                      <w:szCs w:val="28"/>
                    </w:rPr>
                  </w:pPr>
                </w:p>
              </w:tc>
              <w:tc>
                <w:tcPr>
                  <w:tcW w:w="1582" w:type="dxa"/>
                </w:tcPr>
                <w:p w:rsidR="009B32BF" w:rsidRPr="009B32BF" w:rsidRDefault="009B32BF" w:rsidP="009B32BF">
                  <w:pPr>
                    <w:widowControl/>
                    <w:snapToGrid w:val="0"/>
                    <w:spacing w:line="400" w:lineRule="exact"/>
                    <w:jc w:val="center"/>
                    <w:rPr>
                      <w:rFonts w:ascii="Times New Roman" w:eastAsia="標楷體" w:hAnsi="Times New Roman"/>
                      <w:color w:val="000000" w:themeColor="text1"/>
                      <w:sz w:val="28"/>
                      <w:szCs w:val="28"/>
                    </w:rPr>
                  </w:pPr>
                  <w:r w:rsidRPr="009B32BF">
                    <w:rPr>
                      <w:rFonts w:eastAsia="標楷體" w:hint="eastAsia"/>
                      <w:color w:val="000000" w:themeColor="text1"/>
                      <w:sz w:val="28"/>
                      <w:szCs w:val="28"/>
                    </w:rPr>
                    <w:t>家數</w:t>
                  </w:r>
                  <w:r w:rsidRPr="009B32BF">
                    <w:rPr>
                      <w:rFonts w:ascii="Symbol" w:hAnsi="Symbol" w:cs="Symbol"/>
                      <w:color w:val="000000" w:themeColor="text1"/>
                      <w:sz w:val="28"/>
                      <w:szCs w:val="28"/>
                    </w:rPr>
                    <w:t></w:t>
                  </w:r>
                  <w:r w:rsidRPr="009B32BF">
                    <w:rPr>
                      <w:rFonts w:eastAsia="標楷體" w:hint="eastAsia"/>
                      <w:color w:val="000000" w:themeColor="text1"/>
                      <w:sz w:val="28"/>
                      <w:szCs w:val="28"/>
                    </w:rPr>
                    <w:t>7</w:t>
                  </w:r>
                </w:p>
              </w:tc>
              <w:tc>
                <w:tcPr>
                  <w:tcW w:w="1023" w:type="dxa"/>
                </w:tcPr>
                <w:p w:rsidR="009B32BF" w:rsidRPr="009B32BF" w:rsidRDefault="009B32BF" w:rsidP="009B32BF">
                  <w:pPr>
                    <w:widowControl/>
                    <w:snapToGrid w:val="0"/>
                    <w:spacing w:line="400" w:lineRule="exact"/>
                    <w:ind w:left="318" w:firstLineChars="2" w:firstLine="6"/>
                    <w:rPr>
                      <w:rFonts w:ascii="Times New Roman" w:eastAsia="標楷體" w:hAnsi="Times New Roman"/>
                      <w:color w:val="000000" w:themeColor="text1"/>
                      <w:sz w:val="28"/>
                      <w:szCs w:val="28"/>
                    </w:rPr>
                  </w:pPr>
                  <w:r w:rsidRPr="009B32BF">
                    <w:rPr>
                      <w:rFonts w:eastAsia="標楷體" w:hint="eastAsia"/>
                      <w:color w:val="000000" w:themeColor="text1"/>
                      <w:sz w:val="28"/>
                      <w:szCs w:val="28"/>
                    </w:rPr>
                    <w:t>1</w:t>
                  </w:r>
                </w:p>
              </w:tc>
            </w:tr>
            <w:tr w:rsidR="009B32BF" w:rsidRPr="009B32BF" w:rsidTr="009B32BF">
              <w:trPr>
                <w:trHeight w:val="73"/>
              </w:trPr>
              <w:tc>
                <w:tcPr>
                  <w:tcW w:w="1305" w:type="dxa"/>
                  <w:vMerge w:val="restart"/>
                  <w:vAlign w:val="center"/>
                </w:tcPr>
                <w:p w:rsidR="009B32BF" w:rsidRPr="009B32BF" w:rsidRDefault="009B32BF" w:rsidP="009B32BF">
                  <w:pPr>
                    <w:widowControl/>
                    <w:snapToGrid w:val="0"/>
                    <w:spacing w:line="400" w:lineRule="exact"/>
                    <w:ind w:left="318" w:hanging="284"/>
                    <w:jc w:val="center"/>
                    <w:rPr>
                      <w:rFonts w:eastAsia="標楷體"/>
                      <w:color w:val="000000" w:themeColor="text1"/>
                      <w:sz w:val="28"/>
                      <w:szCs w:val="28"/>
                    </w:rPr>
                  </w:pPr>
                  <w:r w:rsidRPr="009B32BF">
                    <w:rPr>
                      <w:rFonts w:eastAsia="標楷體" w:hint="eastAsia"/>
                      <w:color w:val="000000" w:themeColor="text1"/>
                      <w:sz w:val="28"/>
                      <w:szCs w:val="28"/>
                    </w:rPr>
                    <w:t>非直</w:t>
                  </w:r>
                </w:p>
                <w:p w:rsidR="009B32BF" w:rsidRPr="009B32BF" w:rsidRDefault="009B32BF" w:rsidP="009B32BF">
                  <w:pPr>
                    <w:widowControl/>
                    <w:snapToGrid w:val="0"/>
                    <w:spacing w:line="400" w:lineRule="exact"/>
                    <w:ind w:left="318" w:hanging="284"/>
                    <w:jc w:val="center"/>
                    <w:rPr>
                      <w:rFonts w:eastAsia="標楷體"/>
                      <w:color w:val="000000" w:themeColor="text1"/>
                      <w:sz w:val="28"/>
                      <w:szCs w:val="28"/>
                    </w:rPr>
                  </w:pPr>
                  <w:r w:rsidRPr="009B32BF">
                    <w:rPr>
                      <w:rFonts w:eastAsia="標楷體" w:hint="eastAsia"/>
                      <w:color w:val="000000" w:themeColor="text1"/>
                      <w:sz w:val="28"/>
                      <w:szCs w:val="28"/>
                    </w:rPr>
                    <w:t>轄市</w:t>
                  </w:r>
                </w:p>
              </w:tc>
              <w:tc>
                <w:tcPr>
                  <w:tcW w:w="1582" w:type="dxa"/>
                </w:tcPr>
                <w:p w:rsidR="009B32BF" w:rsidRPr="009B32BF" w:rsidRDefault="009B32BF" w:rsidP="009B32BF">
                  <w:pPr>
                    <w:widowControl/>
                    <w:snapToGrid w:val="0"/>
                    <w:spacing w:line="400" w:lineRule="exact"/>
                    <w:ind w:left="318" w:hanging="284"/>
                    <w:jc w:val="center"/>
                    <w:rPr>
                      <w:rFonts w:eastAsia="標楷體"/>
                      <w:color w:val="000000" w:themeColor="text1"/>
                      <w:sz w:val="28"/>
                      <w:szCs w:val="28"/>
                    </w:rPr>
                  </w:pPr>
                  <w:r w:rsidRPr="009B32BF">
                    <w:rPr>
                      <w:rFonts w:eastAsia="標楷體" w:hint="eastAsia"/>
                      <w:color w:val="000000" w:themeColor="text1"/>
                      <w:sz w:val="28"/>
                      <w:szCs w:val="28"/>
                    </w:rPr>
                    <w:t>家數</w:t>
                  </w:r>
                  <w:r w:rsidRPr="009B32BF">
                    <w:rPr>
                      <w:rFonts w:ascii="Symbol" w:hAnsi="Symbol" w:cs="Symbol"/>
                      <w:color w:val="000000" w:themeColor="text1"/>
                      <w:sz w:val="28"/>
                      <w:szCs w:val="28"/>
                    </w:rPr>
                    <w:t></w:t>
                  </w:r>
                  <w:r w:rsidRPr="009B32BF">
                    <w:rPr>
                      <w:rFonts w:eastAsia="標楷體"/>
                      <w:color w:val="000000" w:themeColor="text1"/>
                      <w:sz w:val="28"/>
                      <w:szCs w:val="28"/>
                    </w:rPr>
                    <w:t>5</w:t>
                  </w:r>
                </w:p>
              </w:tc>
              <w:tc>
                <w:tcPr>
                  <w:tcW w:w="1023" w:type="dxa"/>
                </w:tcPr>
                <w:p w:rsidR="009B32BF" w:rsidRPr="009B32BF" w:rsidRDefault="009B32BF" w:rsidP="009B32BF">
                  <w:pPr>
                    <w:widowControl/>
                    <w:snapToGrid w:val="0"/>
                    <w:spacing w:line="400" w:lineRule="exact"/>
                    <w:ind w:left="318" w:hanging="284"/>
                    <w:jc w:val="center"/>
                    <w:rPr>
                      <w:rFonts w:eastAsia="標楷體"/>
                      <w:color w:val="000000" w:themeColor="text1"/>
                      <w:sz w:val="28"/>
                      <w:szCs w:val="28"/>
                    </w:rPr>
                  </w:pPr>
                  <w:r w:rsidRPr="009B32BF">
                    <w:rPr>
                      <w:rFonts w:eastAsia="標楷體" w:hint="eastAsia"/>
                      <w:color w:val="000000" w:themeColor="text1"/>
                      <w:sz w:val="28"/>
                      <w:szCs w:val="28"/>
                    </w:rPr>
                    <w:t>2</w:t>
                  </w:r>
                </w:p>
              </w:tc>
            </w:tr>
            <w:tr w:rsidR="009B32BF" w:rsidRPr="009B32BF" w:rsidTr="009B32BF">
              <w:trPr>
                <w:trHeight w:val="73"/>
              </w:trPr>
              <w:tc>
                <w:tcPr>
                  <w:tcW w:w="1305" w:type="dxa"/>
                  <w:vMerge/>
                  <w:vAlign w:val="center"/>
                </w:tcPr>
                <w:p w:rsidR="009B32BF" w:rsidRPr="009B32BF" w:rsidRDefault="009B32BF" w:rsidP="009B32BF">
                  <w:pPr>
                    <w:widowControl/>
                    <w:snapToGrid w:val="0"/>
                    <w:spacing w:line="400" w:lineRule="exact"/>
                    <w:ind w:left="318" w:firstLineChars="2" w:firstLine="6"/>
                    <w:jc w:val="center"/>
                    <w:rPr>
                      <w:rFonts w:ascii="Times New Roman" w:eastAsia="標楷體" w:hAnsi="Times New Roman"/>
                      <w:color w:val="000000" w:themeColor="text1"/>
                      <w:sz w:val="28"/>
                      <w:szCs w:val="28"/>
                    </w:rPr>
                  </w:pPr>
                </w:p>
              </w:tc>
              <w:tc>
                <w:tcPr>
                  <w:tcW w:w="1582" w:type="dxa"/>
                </w:tcPr>
                <w:p w:rsidR="009B32BF" w:rsidRPr="009B32BF" w:rsidRDefault="009B32BF" w:rsidP="009B32BF">
                  <w:pPr>
                    <w:widowControl/>
                    <w:snapToGrid w:val="0"/>
                    <w:spacing w:line="400" w:lineRule="exact"/>
                    <w:jc w:val="center"/>
                    <w:rPr>
                      <w:rFonts w:ascii="Times New Roman" w:eastAsia="標楷體" w:hAnsi="Times New Roman"/>
                      <w:color w:val="000000" w:themeColor="text1"/>
                      <w:sz w:val="28"/>
                      <w:szCs w:val="28"/>
                    </w:rPr>
                  </w:pPr>
                  <w:r w:rsidRPr="009B32BF">
                    <w:rPr>
                      <w:rFonts w:eastAsia="標楷體" w:hint="eastAsia"/>
                      <w:color w:val="000000" w:themeColor="text1"/>
                      <w:sz w:val="28"/>
                      <w:szCs w:val="28"/>
                    </w:rPr>
                    <w:t>家數</w:t>
                  </w:r>
                  <w:r w:rsidRPr="009B32BF">
                    <w:rPr>
                      <w:rFonts w:ascii="Symbol" w:hAnsi="Symbol" w:cs="Symbol"/>
                      <w:color w:val="000000" w:themeColor="text1"/>
                      <w:sz w:val="28"/>
                      <w:szCs w:val="28"/>
                    </w:rPr>
                    <w:t></w:t>
                  </w:r>
                  <w:r w:rsidRPr="009B32BF">
                    <w:rPr>
                      <w:rFonts w:eastAsia="標楷體" w:hint="eastAsia"/>
                      <w:color w:val="000000" w:themeColor="text1"/>
                      <w:sz w:val="28"/>
                      <w:szCs w:val="28"/>
                    </w:rPr>
                    <w:t>5</w:t>
                  </w:r>
                </w:p>
              </w:tc>
              <w:tc>
                <w:tcPr>
                  <w:tcW w:w="1023" w:type="dxa"/>
                </w:tcPr>
                <w:p w:rsidR="009B32BF" w:rsidRPr="009B32BF" w:rsidRDefault="009B32BF" w:rsidP="009B32BF">
                  <w:pPr>
                    <w:widowControl/>
                    <w:snapToGrid w:val="0"/>
                    <w:spacing w:line="400" w:lineRule="exact"/>
                    <w:ind w:left="318" w:firstLineChars="2" w:firstLine="6"/>
                    <w:rPr>
                      <w:rFonts w:ascii="Times New Roman" w:eastAsia="標楷體" w:hAnsi="Times New Roman"/>
                      <w:color w:val="000000" w:themeColor="text1"/>
                      <w:sz w:val="28"/>
                      <w:szCs w:val="28"/>
                    </w:rPr>
                  </w:pPr>
                  <w:r w:rsidRPr="009B32BF">
                    <w:rPr>
                      <w:rFonts w:eastAsia="標楷體" w:hint="eastAsia"/>
                      <w:color w:val="000000" w:themeColor="text1"/>
                      <w:sz w:val="28"/>
                      <w:szCs w:val="28"/>
                    </w:rPr>
                    <w:t>1</w:t>
                  </w:r>
                </w:p>
              </w:tc>
            </w:tr>
            <w:tr w:rsidR="009B32BF" w:rsidRPr="009B32BF" w:rsidTr="009B32BF">
              <w:trPr>
                <w:trHeight w:val="73"/>
              </w:trPr>
              <w:tc>
                <w:tcPr>
                  <w:tcW w:w="1305" w:type="dxa"/>
                  <w:vMerge w:val="restart"/>
                  <w:vAlign w:val="center"/>
                </w:tcPr>
                <w:p w:rsidR="009B32BF" w:rsidRPr="009B32BF" w:rsidRDefault="009B32BF" w:rsidP="009B32BF">
                  <w:pPr>
                    <w:widowControl/>
                    <w:snapToGrid w:val="0"/>
                    <w:spacing w:line="400" w:lineRule="exact"/>
                    <w:ind w:left="318" w:hanging="284"/>
                    <w:jc w:val="center"/>
                    <w:rPr>
                      <w:rFonts w:eastAsia="標楷體"/>
                      <w:color w:val="000000" w:themeColor="text1"/>
                      <w:sz w:val="28"/>
                      <w:szCs w:val="28"/>
                    </w:rPr>
                  </w:pPr>
                  <w:r w:rsidRPr="009B32BF">
                    <w:rPr>
                      <w:rFonts w:eastAsia="標楷體" w:hint="eastAsia"/>
                      <w:color w:val="000000" w:themeColor="text1"/>
                      <w:sz w:val="28"/>
                      <w:szCs w:val="28"/>
                    </w:rPr>
                    <w:t>離島</w:t>
                  </w:r>
                </w:p>
              </w:tc>
              <w:tc>
                <w:tcPr>
                  <w:tcW w:w="1582" w:type="dxa"/>
                </w:tcPr>
                <w:p w:rsidR="009B32BF" w:rsidRPr="009B32BF" w:rsidRDefault="009B32BF" w:rsidP="009B32BF">
                  <w:pPr>
                    <w:widowControl/>
                    <w:snapToGrid w:val="0"/>
                    <w:spacing w:line="400" w:lineRule="exact"/>
                    <w:ind w:left="318" w:hanging="284"/>
                    <w:jc w:val="center"/>
                    <w:rPr>
                      <w:rFonts w:eastAsia="標楷體"/>
                      <w:color w:val="000000" w:themeColor="text1"/>
                      <w:sz w:val="28"/>
                      <w:szCs w:val="28"/>
                    </w:rPr>
                  </w:pPr>
                  <w:r w:rsidRPr="009B32BF">
                    <w:rPr>
                      <w:rFonts w:eastAsia="標楷體" w:hint="eastAsia"/>
                      <w:color w:val="000000" w:themeColor="text1"/>
                      <w:sz w:val="28"/>
                      <w:szCs w:val="28"/>
                    </w:rPr>
                    <w:t>家數</w:t>
                  </w:r>
                  <w:r w:rsidRPr="009B32BF">
                    <w:rPr>
                      <w:rFonts w:ascii="Symbol" w:hAnsi="Symbol" w:cs="Symbol"/>
                      <w:color w:val="000000" w:themeColor="text1"/>
                      <w:sz w:val="28"/>
                      <w:szCs w:val="28"/>
                    </w:rPr>
                    <w:t></w:t>
                  </w:r>
                  <w:r w:rsidRPr="009B32BF">
                    <w:rPr>
                      <w:rFonts w:eastAsia="標楷體" w:hint="eastAsia"/>
                      <w:color w:val="000000" w:themeColor="text1"/>
                      <w:sz w:val="28"/>
                      <w:szCs w:val="28"/>
                    </w:rPr>
                    <w:t>3</w:t>
                  </w:r>
                </w:p>
              </w:tc>
              <w:tc>
                <w:tcPr>
                  <w:tcW w:w="1023" w:type="dxa"/>
                </w:tcPr>
                <w:p w:rsidR="009B32BF" w:rsidRPr="009B32BF" w:rsidRDefault="009B32BF" w:rsidP="009B32BF">
                  <w:pPr>
                    <w:widowControl/>
                    <w:snapToGrid w:val="0"/>
                    <w:spacing w:line="400" w:lineRule="exact"/>
                    <w:ind w:left="318" w:hanging="284"/>
                    <w:jc w:val="center"/>
                    <w:rPr>
                      <w:rFonts w:eastAsia="標楷體"/>
                      <w:color w:val="000000" w:themeColor="text1"/>
                      <w:sz w:val="28"/>
                      <w:szCs w:val="28"/>
                    </w:rPr>
                  </w:pPr>
                  <w:r w:rsidRPr="009B32BF">
                    <w:rPr>
                      <w:rFonts w:eastAsia="標楷體" w:hint="eastAsia"/>
                      <w:color w:val="000000" w:themeColor="text1"/>
                      <w:sz w:val="28"/>
                      <w:szCs w:val="28"/>
                    </w:rPr>
                    <w:t>2</w:t>
                  </w:r>
                </w:p>
              </w:tc>
            </w:tr>
            <w:tr w:rsidR="009B32BF" w:rsidRPr="009B32BF" w:rsidTr="009B32BF">
              <w:trPr>
                <w:trHeight w:val="73"/>
              </w:trPr>
              <w:tc>
                <w:tcPr>
                  <w:tcW w:w="1305" w:type="dxa"/>
                  <w:vMerge/>
                </w:tcPr>
                <w:p w:rsidR="009B32BF" w:rsidRPr="009B32BF" w:rsidRDefault="009B32BF" w:rsidP="009B32BF">
                  <w:pPr>
                    <w:widowControl/>
                    <w:snapToGrid w:val="0"/>
                    <w:spacing w:line="400" w:lineRule="exact"/>
                    <w:ind w:left="318" w:firstLineChars="2" w:firstLine="6"/>
                    <w:jc w:val="both"/>
                    <w:rPr>
                      <w:rFonts w:ascii="Times New Roman" w:eastAsia="標楷體" w:hAnsi="Times New Roman"/>
                      <w:color w:val="000000" w:themeColor="text1"/>
                      <w:sz w:val="28"/>
                      <w:szCs w:val="28"/>
                    </w:rPr>
                  </w:pPr>
                </w:p>
              </w:tc>
              <w:tc>
                <w:tcPr>
                  <w:tcW w:w="1582" w:type="dxa"/>
                </w:tcPr>
                <w:p w:rsidR="009B32BF" w:rsidRPr="009B32BF" w:rsidRDefault="009B32BF" w:rsidP="009B32BF">
                  <w:pPr>
                    <w:widowControl/>
                    <w:snapToGrid w:val="0"/>
                    <w:spacing w:line="400" w:lineRule="exact"/>
                    <w:jc w:val="center"/>
                    <w:rPr>
                      <w:rFonts w:ascii="Times New Roman" w:eastAsia="標楷體" w:hAnsi="Times New Roman"/>
                      <w:color w:val="000000" w:themeColor="text1"/>
                      <w:sz w:val="28"/>
                      <w:szCs w:val="28"/>
                    </w:rPr>
                  </w:pPr>
                  <w:r w:rsidRPr="009B32BF">
                    <w:rPr>
                      <w:rFonts w:eastAsia="標楷體" w:hint="eastAsia"/>
                      <w:color w:val="000000" w:themeColor="text1"/>
                      <w:sz w:val="28"/>
                      <w:szCs w:val="28"/>
                    </w:rPr>
                    <w:t>家數</w:t>
                  </w:r>
                  <w:r w:rsidRPr="009B32BF">
                    <w:rPr>
                      <w:rFonts w:ascii="Symbol" w:hAnsi="Symbol" w:cs="Symbol"/>
                      <w:color w:val="000000" w:themeColor="text1"/>
                      <w:sz w:val="28"/>
                      <w:szCs w:val="28"/>
                    </w:rPr>
                    <w:t></w:t>
                  </w:r>
                  <w:r w:rsidRPr="009B32BF">
                    <w:rPr>
                      <w:rFonts w:eastAsia="標楷體" w:hint="eastAsia"/>
                      <w:color w:val="000000" w:themeColor="text1"/>
                      <w:sz w:val="28"/>
                      <w:szCs w:val="28"/>
                    </w:rPr>
                    <w:t>3</w:t>
                  </w:r>
                </w:p>
              </w:tc>
              <w:tc>
                <w:tcPr>
                  <w:tcW w:w="1023" w:type="dxa"/>
                </w:tcPr>
                <w:p w:rsidR="009B32BF" w:rsidRPr="009B32BF" w:rsidRDefault="009B32BF" w:rsidP="009B32BF">
                  <w:pPr>
                    <w:widowControl/>
                    <w:snapToGrid w:val="0"/>
                    <w:spacing w:line="400" w:lineRule="exact"/>
                    <w:ind w:left="318" w:firstLineChars="2" w:firstLine="6"/>
                    <w:rPr>
                      <w:rFonts w:ascii="Times New Roman" w:eastAsia="標楷體" w:hAnsi="Times New Roman"/>
                      <w:color w:val="000000" w:themeColor="text1"/>
                      <w:sz w:val="28"/>
                      <w:szCs w:val="28"/>
                    </w:rPr>
                  </w:pPr>
                  <w:r w:rsidRPr="009B32BF">
                    <w:rPr>
                      <w:rFonts w:eastAsia="標楷體" w:hint="eastAsia"/>
                      <w:color w:val="000000" w:themeColor="text1"/>
                      <w:sz w:val="28"/>
                      <w:szCs w:val="28"/>
                    </w:rPr>
                    <w:t>1</w:t>
                  </w:r>
                </w:p>
              </w:tc>
            </w:tr>
          </w:tbl>
          <w:p w:rsidR="009B32BF" w:rsidRPr="009B32BF" w:rsidRDefault="009B32BF" w:rsidP="00361044">
            <w:pPr>
              <w:numPr>
                <w:ilvl w:val="0"/>
                <w:numId w:val="1053"/>
              </w:numPr>
              <w:adjustRightInd w:val="0"/>
              <w:snapToGrid w:val="0"/>
              <w:spacing w:line="400" w:lineRule="exact"/>
              <w:ind w:left="235" w:hanging="235"/>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依介入策略制定評價指標，並就成果指標自提目標值，如目標族群認知度提升率、行為改變達成率等，達成目標值得</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分，未達成</w:t>
            </w:r>
            <w:r w:rsidRPr="009B32BF">
              <w:rPr>
                <w:rFonts w:ascii="Times New Roman" w:eastAsia="標楷體" w:hAnsi="Times New Roman"/>
                <w:color w:val="000000" w:themeColor="text1"/>
                <w:sz w:val="28"/>
                <w:szCs w:val="28"/>
              </w:rPr>
              <w:t>0.5</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w:t>
            </w:r>
          </w:p>
        </w:tc>
      </w:tr>
      <w:tr w:rsidR="009B32BF" w:rsidRPr="009B32BF" w:rsidTr="009B32BF">
        <w:trPr>
          <w:trHeight w:val="2899"/>
        </w:trPr>
        <w:tc>
          <w:tcPr>
            <w:tcW w:w="1195" w:type="dxa"/>
            <w:shd w:val="clear" w:color="auto" w:fill="auto"/>
            <w:vAlign w:val="center"/>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擬定提升民眾攝取未精製全榖雜糧之推動策略</w:t>
            </w:r>
          </w:p>
        </w:tc>
        <w:tc>
          <w:tcPr>
            <w:tcW w:w="1000" w:type="dxa"/>
            <w:shd w:val="clear" w:color="auto" w:fill="auto"/>
            <w:vAlign w:val="center"/>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w:t>
            </w:r>
          </w:p>
        </w:tc>
        <w:tc>
          <w:tcPr>
            <w:tcW w:w="5387" w:type="dxa"/>
            <w:vAlign w:val="center"/>
          </w:tcPr>
          <w:p w:rsidR="009B32BF" w:rsidRPr="009B32BF" w:rsidRDefault="009B32BF" w:rsidP="009B32BF">
            <w:pPr>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學生</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或孩童</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、成人及長者擇</w:t>
            </w:r>
            <w:r w:rsidRPr="009B32BF">
              <w:rPr>
                <w:rFonts w:ascii="Times New Roman" w:eastAsia="標楷體" w:hAnsi="Times New Roman" w:hint="eastAsia"/>
                <w:color w:val="000000" w:themeColor="text1"/>
                <w:sz w:val="28"/>
                <w:szCs w:val="28"/>
              </w:rPr>
              <w:t>1</w:t>
            </w:r>
            <w:r w:rsidRPr="009B32BF">
              <w:rPr>
                <w:rFonts w:ascii="Times New Roman" w:eastAsia="標楷體" w:hAnsi="Times New Roman"/>
                <w:color w:val="000000" w:themeColor="text1"/>
                <w:sz w:val="28"/>
                <w:szCs w:val="28"/>
              </w:rPr>
              <w:t>族群，擬定提升該族群未精製全榖雜糧之推動策略及盤點推動資源</w:t>
            </w:r>
            <w:r w:rsidRPr="009B32BF">
              <w:rPr>
                <w:rFonts w:ascii="Times New Roman" w:eastAsia="標楷體" w:hAnsi="Times New Roman" w:hint="eastAsia"/>
                <w:color w:val="000000" w:themeColor="text1"/>
                <w:sz w:val="28"/>
                <w:szCs w:val="28"/>
              </w:rPr>
              <w:t>(1</w:t>
            </w:r>
            <w:r w:rsidRPr="009B32BF">
              <w:rPr>
                <w:rFonts w:ascii="Times New Roman" w:eastAsia="標楷體" w:hAnsi="Times New Roman" w:hint="eastAsia"/>
                <w:color w:val="000000" w:themeColor="text1"/>
                <w:sz w:val="28"/>
                <w:szCs w:val="28"/>
              </w:rPr>
              <w:t>分</w:t>
            </w:r>
            <w:r w:rsidRPr="009B32BF">
              <w:rPr>
                <w:rFonts w:ascii="Times New Roman" w:eastAsia="標楷體" w:hAnsi="Times New Roman" w:hint="eastAsia"/>
                <w:color w:val="000000" w:themeColor="text1"/>
                <w:sz w:val="28"/>
                <w:szCs w:val="28"/>
              </w:rPr>
              <w:t>)</w:t>
            </w:r>
            <w:r w:rsidRPr="009B32BF">
              <w:rPr>
                <w:rFonts w:ascii="Times New Roman" w:eastAsia="標楷體" w:hAnsi="Times New Roman" w:hint="eastAsia"/>
                <w:color w:val="000000" w:themeColor="text1"/>
                <w:sz w:val="28"/>
                <w:szCs w:val="28"/>
              </w:rPr>
              <w:t>，並提出推動成果</w:t>
            </w:r>
            <w:r w:rsidRPr="009B32BF">
              <w:rPr>
                <w:rFonts w:ascii="Times New Roman" w:eastAsia="標楷體" w:hAnsi="Times New Roman" w:hint="eastAsia"/>
                <w:color w:val="000000" w:themeColor="text1"/>
                <w:sz w:val="28"/>
                <w:szCs w:val="28"/>
              </w:rPr>
              <w:t xml:space="preserve"> (1</w:t>
            </w:r>
            <w:r w:rsidRPr="009B32BF">
              <w:rPr>
                <w:rFonts w:ascii="Times New Roman" w:eastAsia="標楷體" w:hAnsi="Times New Roman" w:hint="eastAsia"/>
                <w:color w:val="000000" w:themeColor="text1"/>
                <w:sz w:val="28"/>
                <w:szCs w:val="28"/>
              </w:rPr>
              <w:t>分</w:t>
            </w:r>
            <w:r w:rsidRPr="009B32BF">
              <w:rPr>
                <w:rFonts w:ascii="Times New Roman" w:eastAsia="標楷體" w:hAnsi="Times New Roman" w:hint="eastAsia"/>
                <w:color w:val="000000" w:themeColor="text1"/>
                <w:sz w:val="28"/>
                <w:szCs w:val="28"/>
              </w:rPr>
              <w:t>)</w:t>
            </w:r>
            <w:r w:rsidRPr="009B32BF">
              <w:rPr>
                <w:rFonts w:ascii="Times New Roman" w:eastAsia="標楷體" w:hAnsi="Times New Roman" w:hint="eastAsia"/>
                <w:color w:val="000000" w:themeColor="text1"/>
                <w:sz w:val="28"/>
                <w:szCs w:val="28"/>
              </w:rPr>
              <w:t>。</w:t>
            </w:r>
          </w:p>
        </w:tc>
      </w:tr>
    </w:tbl>
    <w:p w:rsidR="009B32BF" w:rsidRPr="009B32BF" w:rsidRDefault="009B32BF" w:rsidP="009B32BF">
      <w:pPr>
        <w:adjustRightInd w:val="0"/>
        <w:snapToGrid w:val="0"/>
        <w:spacing w:line="400" w:lineRule="exact"/>
        <w:ind w:firstLineChars="354" w:firstLine="991"/>
        <w:rPr>
          <w:rFonts w:ascii="Times New Roman" w:eastAsia="標楷體" w:hAnsi="Times New Roman"/>
          <w:color w:val="000000" w:themeColor="text1"/>
          <w:sz w:val="28"/>
          <w:szCs w:val="28"/>
        </w:rPr>
      </w:pPr>
      <w:r w:rsidRPr="009B32BF">
        <w:rPr>
          <w:rFonts w:ascii="Times New Roman" w:eastAsia="標楷體" w:hAnsi="Times New Roman" w:hint="eastAsia"/>
          <w:sz w:val="28"/>
          <w:szCs w:val="28"/>
        </w:rPr>
        <w:t xml:space="preserve"> </w:t>
      </w:r>
      <w:r w:rsidRPr="009B32BF">
        <w:rPr>
          <w:rFonts w:ascii="Times New Roman" w:eastAsia="標楷體" w:hAnsi="Times New Roman"/>
          <w:color w:val="000000" w:themeColor="text1"/>
          <w:sz w:val="28"/>
          <w:szCs w:val="28"/>
        </w:rPr>
        <w:t>【說明】</w:t>
      </w:r>
    </w:p>
    <w:p w:rsidR="009B32BF" w:rsidRPr="009B32BF" w:rsidRDefault="009B32BF" w:rsidP="009B32BF">
      <w:pPr>
        <w:spacing w:line="400" w:lineRule="exact"/>
        <w:ind w:left="2" w:firstLineChars="505" w:firstLine="1414"/>
        <w:rPr>
          <w:rFonts w:ascii="Times New Roman" w:eastAsia="標楷體" w:hAnsi="Times New Roman"/>
          <w:sz w:val="28"/>
          <w:szCs w:val="28"/>
        </w:rPr>
      </w:pPr>
      <w:r w:rsidRPr="009B32BF">
        <w:rPr>
          <w:rFonts w:ascii="Times New Roman" w:eastAsia="標楷體" w:hAnsi="Times New Roman"/>
          <w:color w:val="000000" w:themeColor="text1"/>
          <w:sz w:val="28"/>
          <w:szCs w:val="28"/>
        </w:rPr>
        <w:t>相關說明已詳述於評分方式。</w:t>
      </w:r>
    </w:p>
    <w:p w:rsidR="009B32BF" w:rsidRPr="009B32BF" w:rsidRDefault="009B32BF" w:rsidP="00361044">
      <w:pPr>
        <w:numPr>
          <w:ilvl w:val="0"/>
          <w:numId w:val="1054"/>
        </w:numPr>
        <w:spacing w:beforeLines="50" w:before="120" w:line="400" w:lineRule="exact"/>
        <w:ind w:left="959" w:hanging="108"/>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營造飲食及運動支持性環境</w:t>
      </w:r>
      <w:r w:rsidRPr="009B32BF">
        <w:rPr>
          <w:rFonts w:ascii="Times New Roman" w:eastAsia="標楷體" w:hAnsi="Times New Roman" w:hint="eastAsia"/>
          <w:b/>
          <w:color w:val="000000" w:themeColor="text1"/>
          <w:sz w:val="28"/>
          <w:szCs w:val="28"/>
        </w:rPr>
        <w:t xml:space="preserve"> </w:t>
      </w:r>
      <w:r w:rsidRPr="009B32BF">
        <w:rPr>
          <w:rFonts w:ascii="Times New Roman" w:eastAsia="標楷體" w:hAnsi="Times New Roman"/>
          <w:b/>
          <w:color w:val="000000" w:themeColor="text1"/>
          <w:sz w:val="28"/>
          <w:szCs w:val="28"/>
        </w:rPr>
        <w:t>(</w:t>
      </w:r>
      <w:r w:rsidRPr="009B32BF">
        <w:rPr>
          <w:rFonts w:ascii="Times New Roman" w:eastAsia="標楷體" w:hAnsi="Times New Roman" w:hint="eastAsia"/>
          <w:b/>
          <w:color w:val="000000" w:themeColor="text1"/>
          <w:sz w:val="28"/>
          <w:szCs w:val="28"/>
        </w:rPr>
        <w:t>6</w:t>
      </w:r>
      <w:r w:rsidRPr="009B32BF">
        <w:rPr>
          <w:rFonts w:ascii="Times New Roman" w:eastAsia="標楷體" w:hAnsi="Times New Roman"/>
          <w:b/>
          <w:color w:val="000000" w:themeColor="text1"/>
          <w:sz w:val="28"/>
          <w:szCs w:val="28"/>
        </w:rPr>
        <w:t>分</w:t>
      </w:r>
      <w:r w:rsidRPr="009B32BF">
        <w:rPr>
          <w:rFonts w:ascii="Times New Roman" w:eastAsia="標楷體" w:hAnsi="Times New Roman"/>
          <w:b/>
          <w:color w:val="000000" w:themeColor="text1"/>
          <w:sz w:val="28"/>
          <w:szCs w:val="28"/>
        </w:rPr>
        <w:t>)</w:t>
      </w:r>
    </w:p>
    <w:p w:rsidR="009B32BF" w:rsidRPr="009B32BF" w:rsidRDefault="009B32BF" w:rsidP="009B32BF">
      <w:pPr>
        <w:adjustRightInd w:val="0"/>
        <w:snapToGrid w:val="0"/>
        <w:spacing w:beforeLines="10" w:before="24" w:afterLines="10" w:after="24" w:line="400" w:lineRule="exact"/>
        <w:ind w:leftChars="7" w:left="17" w:firstLineChars="398" w:firstLine="111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【資料來源】</w:t>
      </w:r>
    </w:p>
    <w:p w:rsidR="009B32BF" w:rsidRPr="009B32BF" w:rsidRDefault="009B32BF" w:rsidP="009B32BF">
      <w:pPr>
        <w:adjustRightInd w:val="0"/>
        <w:snapToGrid w:val="0"/>
        <w:spacing w:line="400" w:lineRule="exact"/>
        <w:ind w:leftChars="590" w:left="1416" w:firstLine="2"/>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製作轄下健康地圖，包括轄區域內符合健康元素之餐飲業者及具備室外公共體健設施地點，營造支持性環境，並鼓勵民眾健康採購，保持運動，增進健康。</w:t>
      </w:r>
    </w:p>
    <w:p w:rsidR="009B32BF" w:rsidRPr="009B32BF" w:rsidRDefault="009B32BF" w:rsidP="009B32BF">
      <w:pPr>
        <w:adjustRightInd w:val="0"/>
        <w:snapToGrid w:val="0"/>
        <w:spacing w:beforeLines="10" w:before="24" w:afterLines="10" w:after="24" w:line="400" w:lineRule="exact"/>
        <w:ind w:leftChars="7" w:left="17" w:firstLineChars="398" w:firstLine="111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【計算公式】</w:t>
      </w:r>
    </w:p>
    <w:p w:rsidR="009B32BF" w:rsidRPr="009B32BF" w:rsidRDefault="009B32BF" w:rsidP="009B32BF">
      <w:pPr>
        <w:adjustRightInd w:val="0"/>
        <w:snapToGrid w:val="0"/>
        <w:spacing w:line="400" w:lineRule="exact"/>
        <w:ind w:firstLineChars="506" w:firstLine="1417"/>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參照評分標準。</w:t>
      </w:r>
    </w:p>
    <w:p w:rsidR="009B32BF" w:rsidRPr="009B32BF" w:rsidRDefault="009B32BF" w:rsidP="009B32BF">
      <w:pPr>
        <w:adjustRightInd w:val="0"/>
        <w:snapToGrid w:val="0"/>
        <w:spacing w:beforeLines="10" w:before="24" w:afterLines="10" w:after="24" w:line="400" w:lineRule="exact"/>
        <w:ind w:leftChars="7" w:left="17" w:firstLineChars="398" w:firstLine="111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【評分標準】</w:t>
      </w:r>
    </w:p>
    <w:tbl>
      <w:tblPr>
        <w:tblStyle w:val="aff"/>
        <w:tblW w:w="7912" w:type="dxa"/>
        <w:tblInd w:w="1581" w:type="dxa"/>
        <w:tblLayout w:type="fixed"/>
        <w:tblLook w:val="04A0" w:firstRow="1" w:lastRow="0" w:firstColumn="1" w:lastColumn="0" w:noHBand="0" w:noVBand="1"/>
      </w:tblPr>
      <w:tblGrid>
        <w:gridCol w:w="1108"/>
        <w:gridCol w:w="850"/>
        <w:gridCol w:w="5954"/>
      </w:tblGrid>
      <w:tr w:rsidR="009B32BF" w:rsidRPr="009B32BF" w:rsidTr="009B32BF">
        <w:trPr>
          <w:trHeight w:val="445"/>
          <w:tblHeader/>
        </w:trPr>
        <w:tc>
          <w:tcPr>
            <w:tcW w:w="1108" w:type="dxa"/>
            <w:shd w:val="clear" w:color="auto" w:fill="D9D9D9" w:themeFill="background1" w:themeFillShade="D9"/>
            <w:vAlign w:val="center"/>
          </w:tcPr>
          <w:p w:rsidR="009B32BF" w:rsidRPr="009B32BF" w:rsidRDefault="009B32BF" w:rsidP="009B32BF">
            <w:pPr>
              <w:adjustRightInd w:val="0"/>
              <w:snapToGrid w:val="0"/>
              <w:spacing w:line="360" w:lineRule="exact"/>
              <w:ind w:leftChars="-340" w:left="-816" w:firstLineChars="252" w:firstLine="706"/>
              <w:jc w:val="center"/>
              <w:rPr>
                <w:rFonts w:ascii="Times New Roman" w:eastAsia="標楷體" w:hAnsi="Times New Roman"/>
                <w:b/>
                <w:color w:val="000000" w:themeColor="text1"/>
                <w:sz w:val="28"/>
                <w:szCs w:val="28"/>
              </w:rPr>
            </w:pPr>
            <w:r w:rsidRPr="009B32BF">
              <w:rPr>
                <w:rFonts w:ascii="Times New Roman" w:eastAsia="標楷體" w:hAnsi="Times New Roman" w:hint="eastAsia"/>
                <w:sz w:val="28"/>
                <w:szCs w:val="28"/>
              </w:rPr>
              <w:t xml:space="preserve"> </w:t>
            </w:r>
            <w:r w:rsidRPr="009B32BF">
              <w:rPr>
                <w:rFonts w:ascii="Times New Roman" w:eastAsia="標楷體" w:hAnsi="Times New Roman"/>
                <w:sz w:val="28"/>
                <w:szCs w:val="28"/>
              </w:rPr>
              <w:t xml:space="preserve"> </w:t>
            </w:r>
            <w:r w:rsidRPr="009B32BF">
              <w:rPr>
                <w:rFonts w:ascii="Times New Roman" w:eastAsia="標楷體" w:hAnsi="Times New Roman"/>
                <w:b/>
                <w:color w:val="000000" w:themeColor="text1"/>
                <w:sz w:val="28"/>
                <w:szCs w:val="28"/>
              </w:rPr>
              <w:t>項目</w:t>
            </w:r>
          </w:p>
        </w:tc>
        <w:tc>
          <w:tcPr>
            <w:tcW w:w="850" w:type="dxa"/>
            <w:shd w:val="clear" w:color="auto" w:fill="D9D9D9" w:themeFill="background1" w:themeFillShade="D9"/>
            <w:vAlign w:val="center"/>
          </w:tcPr>
          <w:p w:rsidR="009B32BF" w:rsidRPr="009B32BF" w:rsidRDefault="009B32BF" w:rsidP="009B32BF">
            <w:pPr>
              <w:adjustRightInd w:val="0"/>
              <w:snapToGrid w:val="0"/>
              <w:spacing w:line="36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配分</w:t>
            </w:r>
          </w:p>
        </w:tc>
        <w:tc>
          <w:tcPr>
            <w:tcW w:w="5954" w:type="dxa"/>
            <w:shd w:val="clear" w:color="auto" w:fill="D9D9D9" w:themeFill="background1" w:themeFillShade="D9"/>
            <w:vAlign w:val="center"/>
          </w:tcPr>
          <w:p w:rsidR="009B32BF" w:rsidRPr="009B32BF" w:rsidRDefault="009B32BF" w:rsidP="009B32BF">
            <w:pPr>
              <w:adjustRightInd w:val="0"/>
              <w:snapToGrid w:val="0"/>
              <w:spacing w:line="36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評分方式</w:t>
            </w:r>
          </w:p>
        </w:tc>
      </w:tr>
      <w:tr w:rsidR="009B32BF" w:rsidRPr="009B32BF" w:rsidTr="009B32BF">
        <w:trPr>
          <w:trHeight w:val="7161"/>
        </w:trPr>
        <w:tc>
          <w:tcPr>
            <w:tcW w:w="1108" w:type="dxa"/>
            <w:shd w:val="clear" w:color="auto" w:fill="auto"/>
            <w:vAlign w:val="center"/>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製作健康地圖</w:t>
            </w:r>
          </w:p>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，並置於公開資訊平台供民眾參閱</w:t>
            </w:r>
          </w:p>
        </w:tc>
        <w:tc>
          <w:tcPr>
            <w:tcW w:w="850"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6</w:t>
            </w:r>
          </w:p>
        </w:tc>
        <w:tc>
          <w:tcPr>
            <w:tcW w:w="5954" w:type="dxa"/>
            <w:vAlign w:val="center"/>
          </w:tcPr>
          <w:p w:rsidR="009B32BF" w:rsidRPr="009B32BF" w:rsidRDefault="009B32BF" w:rsidP="00361044">
            <w:pPr>
              <w:numPr>
                <w:ilvl w:val="3"/>
                <w:numId w:val="1148"/>
              </w:numPr>
              <w:spacing w:line="400" w:lineRule="exact"/>
              <w:ind w:left="318" w:hanging="318"/>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地圖名單清冊</w:t>
            </w:r>
            <w:r w:rsidRPr="009B32BF">
              <w:rPr>
                <w:rFonts w:ascii="Times New Roman" w:eastAsia="標楷體" w:hAnsi="Times New Roman"/>
                <w:b/>
                <w:color w:val="000000" w:themeColor="text1"/>
                <w:sz w:val="28"/>
                <w:szCs w:val="28"/>
              </w:rPr>
              <w:t>（</w:t>
            </w:r>
            <w:r w:rsidRPr="009B32BF">
              <w:rPr>
                <w:rFonts w:ascii="Times New Roman" w:eastAsia="標楷體" w:hAnsi="Times New Roman"/>
                <w:b/>
                <w:color w:val="000000" w:themeColor="text1"/>
                <w:sz w:val="28"/>
                <w:szCs w:val="28"/>
              </w:rPr>
              <w:t>3</w:t>
            </w:r>
            <w:r w:rsidRPr="009B32BF">
              <w:rPr>
                <w:rFonts w:ascii="Times New Roman" w:eastAsia="標楷體" w:hAnsi="Times New Roman"/>
                <w:b/>
                <w:color w:val="000000" w:themeColor="text1"/>
                <w:sz w:val="28"/>
                <w:szCs w:val="28"/>
              </w:rPr>
              <w:t>分）</w:t>
            </w:r>
            <w:r w:rsidRPr="009B32BF">
              <w:rPr>
                <w:rFonts w:ascii="Times New Roman" w:eastAsia="標楷體" w:hAnsi="Times New Roman"/>
                <w:color w:val="000000" w:themeColor="text1"/>
                <w:sz w:val="28"/>
                <w:szCs w:val="28"/>
              </w:rPr>
              <w:t>：製作所轄區域內符合健康元素之餐飲業者及具備室外公共體健設施地點之名單清冊。餐飲業者</w:t>
            </w:r>
            <w:r w:rsidRPr="009B32BF">
              <w:rPr>
                <w:rFonts w:ascii="Times New Roman" w:eastAsia="標楷體" w:hAnsi="Times New Roman"/>
                <w:b/>
                <w:color w:val="000000" w:themeColor="text1"/>
                <w:sz w:val="28"/>
                <w:szCs w:val="28"/>
                <w:vertAlign w:val="superscript"/>
              </w:rPr>
              <w:t>註</w:t>
            </w:r>
            <w:r w:rsidRPr="009B32BF">
              <w:rPr>
                <w:rFonts w:ascii="Times New Roman" w:eastAsia="標楷體" w:hAnsi="Times New Roman"/>
                <w:b/>
                <w:color w:val="000000" w:themeColor="text1"/>
                <w:sz w:val="28"/>
                <w:szCs w:val="28"/>
                <w:vertAlign w:val="superscript"/>
              </w:rPr>
              <w:t>1</w:t>
            </w:r>
            <w:r w:rsidRPr="009B32BF">
              <w:rPr>
                <w:rFonts w:ascii="Times New Roman" w:eastAsia="標楷體" w:hAnsi="Times New Roman"/>
                <w:color w:val="000000" w:themeColor="text1"/>
                <w:sz w:val="28"/>
                <w:szCs w:val="28"/>
              </w:rPr>
              <w:t>分類項目如健康盒餐、健康蔬食店家、減鹽店家、減糖烘焙業者等，可透過盤點轄內已符合之餐飲業者、輔導符合之業者、或透過徵選等方式彙集，名單清冊需包含各項項目之分類、定義及店家資料</w:t>
            </w:r>
            <w:r w:rsidRPr="009B32BF">
              <w:rPr>
                <w:rFonts w:ascii="Times New Roman" w:eastAsia="標楷體" w:hAnsi="Times New Roman"/>
                <w:b/>
                <w:color w:val="000000" w:themeColor="text1"/>
                <w:sz w:val="28"/>
                <w:szCs w:val="28"/>
                <w:vertAlign w:val="superscript"/>
              </w:rPr>
              <w:t>註</w:t>
            </w:r>
            <w:r w:rsidRPr="009B32BF">
              <w:rPr>
                <w:rFonts w:ascii="Times New Roman" w:eastAsia="標楷體" w:hAnsi="Times New Roman"/>
                <w:b/>
                <w:color w:val="000000" w:themeColor="text1"/>
                <w:sz w:val="28"/>
                <w:szCs w:val="28"/>
                <w:vertAlign w:val="superscript"/>
              </w:rPr>
              <w:t>2</w:t>
            </w:r>
            <w:r w:rsidRPr="009B32BF">
              <w:rPr>
                <w:rFonts w:ascii="Times New Roman" w:eastAsia="標楷體" w:hAnsi="Times New Roman"/>
                <w:b/>
                <w:color w:val="000000" w:themeColor="text1"/>
                <w:sz w:val="28"/>
                <w:szCs w:val="28"/>
              </w:rPr>
              <w:t>(2</w:t>
            </w:r>
            <w:r w:rsidRPr="009B32BF">
              <w:rPr>
                <w:rFonts w:ascii="Times New Roman" w:eastAsia="標楷體" w:hAnsi="Times New Roman"/>
                <w:b/>
                <w:color w:val="000000" w:themeColor="text1"/>
                <w:sz w:val="28"/>
                <w:szCs w:val="28"/>
              </w:rPr>
              <w:t>分</w:t>
            </w:r>
            <w:r w:rsidRPr="009B32BF">
              <w:rPr>
                <w:rFonts w:ascii="Times New Roman" w:eastAsia="標楷體" w:hAnsi="Times New Roman"/>
                <w:b/>
                <w:color w:val="000000" w:themeColor="text1"/>
                <w:sz w:val="28"/>
                <w:szCs w:val="28"/>
              </w:rPr>
              <w:t xml:space="preserve"> )</w:t>
            </w:r>
            <w:r w:rsidRPr="009B32BF">
              <w:rPr>
                <w:rFonts w:ascii="Times New Roman" w:eastAsia="標楷體" w:hAnsi="Times New Roman"/>
                <w:color w:val="000000" w:themeColor="text1"/>
                <w:sz w:val="28"/>
                <w:szCs w:val="28"/>
              </w:rPr>
              <w:t>；運動項目為具備室外公共體健設施（如：公園、健走步道等），名單清冊應包含該地點之位置</w:t>
            </w:r>
            <w:r w:rsidRPr="009B32BF">
              <w:rPr>
                <w:rFonts w:ascii="Times New Roman" w:eastAsia="標楷體" w:hAnsi="Times New Roman"/>
                <w:b/>
                <w:color w:val="000000" w:themeColor="text1"/>
                <w:sz w:val="28"/>
                <w:szCs w:val="28"/>
              </w:rPr>
              <w:t>(1</w:t>
            </w:r>
            <w:r w:rsidRPr="009B32BF">
              <w:rPr>
                <w:rFonts w:ascii="Times New Roman" w:eastAsia="標楷體" w:hAnsi="Times New Roman"/>
                <w:b/>
                <w:color w:val="000000" w:themeColor="text1"/>
                <w:sz w:val="28"/>
                <w:szCs w:val="28"/>
              </w:rPr>
              <w:t>分</w:t>
            </w:r>
            <w:r w:rsidRPr="009B32BF">
              <w:rPr>
                <w:rFonts w:ascii="Times New Roman" w:eastAsia="標楷體" w:hAnsi="Times New Roman"/>
                <w:b/>
                <w:color w:val="000000" w:themeColor="text1"/>
                <w:sz w:val="28"/>
                <w:szCs w:val="28"/>
              </w:rPr>
              <w:t xml:space="preserve"> )</w:t>
            </w:r>
            <w:r w:rsidRPr="009B32BF">
              <w:rPr>
                <w:rFonts w:ascii="Times New Roman" w:eastAsia="標楷體" w:hAnsi="Times New Roman"/>
                <w:b/>
                <w:color w:val="000000" w:themeColor="text1"/>
                <w:sz w:val="28"/>
                <w:szCs w:val="28"/>
              </w:rPr>
              <w:t>。</w:t>
            </w:r>
          </w:p>
          <w:p w:rsidR="009B32BF" w:rsidRPr="009B32BF" w:rsidRDefault="009B32BF" w:rsidP="00361044">
            <w:pPr>
              <w:numPr>
                <w:ilvl w:val="3"/>
                <w:numId w:val="1148"/>
              </w:numPr>
              <w:spacing w:line="400" w:lineRule="exact"/>
              <w:ind w:left="318" w:hanging="318"/>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完成健康地圖</w:t>
            </w:r>
            <w:r w:rsidRPr="009B32BF">
              <w:rPr>
                <w:rFonts w:ascii="Times New Roman" w:eastAsia="標楷體" w:hAnsi="Times New Roman"/>
                <w:b/>
                <w:color w:val="000000" w:themeColor="text1"/>
                <w:sz w:val="28"/>
                <w:szCs w:val="28"/>
                <w:vertAlign w:val="superscript"/>
              </w:rPr>
              <w:t>註３</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式</w:t>
            </w:r>
            <w:r w:rsidRPr="009B32BF">
              <w:rPr>
                <w:rFonts w:ascii="Times New Roman" w:eastAsia="標楷體" w:hAnsi="Times New Roman"/>
                <w:b/>
                <w:color w:val="000000" w:themeColor="text1"/>
                <w:sz w:val="28"/>
                <w:szCs w:val="28"/>
              </w:rPr>
              <w:t>（</w:t>
            </w:r>
            <w:r w:rsidRPr="009B32BF">
              <w:rPr>
                <w:rFonts w:ascii="Times New Roman" w:eastAsia="標楷體" w:hAnsi="Times New Roman"/>
                <w:b/>
                <w:color w:val="000000" w:themeColor="text1"/>
                <w:sz w:val="28"/>
                <w:szCs w:val="28"/>
              </w:rPr>
              <w:t>1</w:t>
            </w:r>
            <w:r w:rsidRPr="009B32BF">
              <w:rPr>
                <w:rFonts w:ascii="Times New Roman" w:eastAsia="標楷體" w:hAnsi="Times New Roman"/>
                <w:b/>
                <w:color w:val="000000" w:themeColor="text1"/>
                <w:sz w:val="28"/>
                <w:szCs w:val="28"/>
              </w:rPr>
              <w:t>分）</w:t>
            </w:r>
            <w:r w:rsidRPr="009B32BF">
              <w:rPr>
                <w:rFonts w:ascii="Times New Roman" w:eastAsia="標楷體" w:hAnsi="Times New Roman"/>
                <w:color w:val="000000" w:themeColor="text1"/>
                <w:sz w:val="28"/>
                <w:szCs w:val="28"/>
              </w:rPr>
              <w:t>：依地圖名單清冊標記於地圖中，並置於公開資訊平台供民眾參閱。</w:t>
            </w:r>
          </w:p>
          <w:p w:rsidR="009B32BF" w:rsidRPr="009B32BF" w:rsidRDefault="009B32BF" w:rsidP="00361044">
            <w:pPr>
              <w:numPr>
                <w:ilvl w:val="3"/>
                <w:numId w:val="1148"/>
              </w:numPr>
              <w:spacing w:line="400" w:lineRule="exact"/>
              <w:ind w:left="318" w:hanging="318"/>
              <w:jc w:val="both"/>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推動健康採購</w:t>
            </w:r>
            <w:r w:rsidRPr="009B32BF">
              <w:rPr>
                <w:rFonts w:ascii="Times New Roman" w:eastAsia="標楷體" w:hAnsi="Times New Roman" w:hint="eastAsia"/>
                <w:color w:val="000000" w:themeColor="text1"/>
                <w:sz w:val="28"/>
                <w:szCs w:val="28"/>
              </w:rPr>
              <w:t>(2</w:t>
            </w:r>
            <w:r w:rsidRPr="009B32BF">
              <w:rPr>
                <w:rFonts w:ascii="Times New Roman" w:eastAsia="標楷體" w:hAnsi="Times New Roman" w:hint="eastAsia"/>
                <w:color w:val="000000" w:themeColor="text1"/>
                <w:sz w:val="28"/>
                <w:szCs w:val="28"/>
              </w:rPr>
              <w:t>分</w:t>
            </w:r>
            <w:r w:rsidRPr="009B32BF">
              <w:rPr>
                <w:rFonts w:ascii="Times New Roman" w:eastAsia="標楷體" w:hAnsi="Times New Roman" w:hint="eastAsia"/>
                <w:color w:val="000000" w:themeColor="text1"/>
                <w:sz w:val="28"/>
                <w:szCs w:val="28"/>
              </w:rPr>
              <w:t>)</w:t>
            </w:r>
            <w:r w:rsidRPr="009B32BF">
              <w:rPr>
                <w:rFonts w:ascii="新細明體" w:hAnsi="新細明體" w:hint="eastAsia"/>
                <w:color w:val="000000" w:themeColor="text1"/>
                <w:sz w:val="28"/>
                <w:szCs w:val="28"/>
              </w:rPr>
              <w:t>：</w:t>
            </w:r>
            <w:r w:rsidRPr="009B32BF">
              <w:rPr>
                <w:rFonts w:ascii="Times New Roman" w:eastAsia="標楷體" w:hAnsi="Times New Roman" w:hint="eastAsia"/>
                <w:color w:val="000000" w:themeColor="text1"/>
                <w:sz w:val="28"/>
                <w:szCs w:val="28"/>
              </w:rPr>
              <w:t>推動</w:t>
            </w:r>
            <w:r w:rsidRPr="009B32BF">
              <w:rPr>
                <w:rFonts w:ascii="Times New Roman" w:eastAsia="標楷體" w:hAnsi="Times New Roman"/>
                <w:color w:val="000000" w:themeColor="text1"/>
                <w:sz w:val="28"/>
                <w:szCs w:val="28"/>
              </w:rPr>
              <w:t>政府機關（構）</w:t>
            </w:r>
            <w:r w:rsidRPr="009B32BF">
              <w:rPr>
                <w:rFonts w:ascii="Times New Roman" w:eastAsia="標楷體" w:hAnsi="Times New Roman" w:hint="eastAsia"/>
                <w:color w:val="000000" w:themeColor="text1"/>
                <w:sz w:val="28"/>
                <w:szCs w:val="28"/>
              </w:rPr>
              <w:t>、公營事業機構及政府捐助之財團法人會議便當、點心訂購</w:t>
            </w:r>
            <w:r w:rsidRPr="009B32BF">
              <w:rPr>
                <w:rFonts w:ascii="Times New Roman" w:eastAsia="標楷體" w:hAnsi="Times New Roman"/>
                <w:color w:val="000000" w:themeColor="text1"/>
                <w:sz w:val="28"/>
                <w:szCs w:val="28"/>
              </w:rPr>
              <w:t>健康地圖餐飲店家</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如健康盒餐</w:t>
            </w:r>
            <w:r w:rsidRPr="009B32BF">
              <w:rPr>
                <w:rFonts w:ascii="標楷體" w:eastAsia="標楷體" w:hAnsi="標楷體" w:hint="eastAsia"/>
                <w:color w:val="000000" w:themeColor="text1"/>
                <w:sz w:val="28"/>
                <w:szCs w:val="28"/>
              </w:rPr>
              <w:t>、</w:t>
            </w:r>
            <w:r w:rsidRPr="009B32BF">
              <w:rPr>
                <w:rFonts w:ascii="Times New Roman" w:eastAsia="標楷體" w:hAnsi="Times New Roman"/>
                <w:color w:val="000000" w:themeColor="text1"/>
                <w:sz w:val="28"/>
                <w:szCs w:val="28"/>
              </w:rPr>
              <w:t>蔬食友善店家等</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，依推動策略自提具體量化指標，達成指標得</w:t>
            </w: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rPr>
              <w:t>分，未達成得</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分</w:t>
            </w:r>
            <w:r w:rsidRPr="009B32BF">
              <w:rPr>
                <w:rFonts w:ascii="Times New Roman" w:eastAsia="標楷體" w:hAnsi="Times New Roman" w:hint="eastAsia"/>
                <w:color w:val="000000" w:themeColor="text1"/>
                <w:sz w:val="28"/>
                <w:szCs w:val="28"/>
              </w:rPr>
              <w:t>，未執行不予給分</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量化指標如各局處響應數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涵蓋率</w:t>
            </w:r>
            <w:r w:rsidRPr="009B32BF">
              <w:rPr>
                <w:rFonts w:ascii="標楷體" w:eastAsia="標楷體" w:hAnsi="標楷體" w:hint="eastAsia"/>
                <w:color w:val="000000" w:themeColor="text1"/>
                <w:sz w:val="28"/>
                <w:szCs w:val="28"/>
              </w:rPr>
              <w:t>；各單位每月平均訂購數等</w:t>
            </w:r>
            <w:r w:rsidRPr="009B32BF">
              <w:rPr>
                <w:rFonts w:ascii="Times New Roman" w:eastAsia="標楷體" w:hAnsi="Times New Roman"/>
                <w:color w:val="000000" w:themeColor="text1"/>
                <w:sz w:val="28"/>
                <w:szCs w:val="28"/>
              </w:rPr>
              <w:t>)</w:t>
            </w:r>
          </w:p>
        </w:tc>
      </w:tr>
    </w:tbl>
    <w:p w:rsidR="009B32BF" w:rsidRPr="009B32BF" w:rsidRDefault="009B32BF" w:rsidP="009B32BF">
      <w:pPr>
        <w:adjustRightInd w:val="0"/>
        <w:snapToGrid w:val="0"/>
        <w:spacing w:beforeLines="10" w:before="24" w:afterLines="10" w:after="24" w:line="400" w:lineRule="exact"/>
        <w:ind w:leftChars="7" w:left="17" w:firstLineChars="449" w:firstLine="1257"/>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【說明】</w:t>
      </w:r>
    </w:p>
    <w:p w:rsidR="009B32BF" w:rsidRPr="009B32BF" w:rsidRDefault="009B32BF" w:rsidP="009B32BF">
      <w:pPr>
        <w:adjustRightInd w:val="0"/>
        <w:snapToGrid w:val="0"/>
        <w:spacing w:line="400" w:lineRule="exact"/>
        <w:ind w:leftChars="39" w:left="94" w:firstLineChars="523" w:firstLine="146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相關說明已詳述於評分方式。</w:t>
      </w:r>
    </w:p>
    <w:p w:rsidR="009B32BF" w:rsidRPr="009B32BF" w:rsidRDefault="009B32BF" w:rsidP="009B32BF">
      <w:pPr>
        <w:adjustRightInd w:val="0"/>
        <w:snapToGrid w:val="0"/>
        <w:spacing w:line="400" w:lineRule="exact"/>
        <w:ind w:leftChars="650" w:left="2406" w:hangingChars="302" w:hanging="846"/>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註</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：餐飲業者包含餐廳、簡餐店、自助餐、小吃店、熟食店、攤商、速食店、便利商店、零售、通路等供應飲食之場所業者。</w:t>
      </w:r>
    </w:p>
    <w:p w:rsidR="009B32BF" w:rsidRPr="009B32BF" w:rsidRDefault="009B32BF" w:rsidP="009B32BF">
      <w:pPr>
        <w:adjustRightInd w:val="0"/>
        <w:snapToGrid w:val="0"/>
        <w:spacing w:line="400" w:lineRule="exact"/>
        <w:ind w:leftChars="649" w:left="2409" w:hangingChars="304" w:hanging="851"/>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註</w:t>
      </w: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rPr>
        <w:t>：名單清冊項目不限，清冊中需詳述各項目之定義，如該項目符合：</w:t>
      </w:r>
    </w:p>
    <w:p w:rsidR="009B32BF" w:rsidRPr="009B32BF" w:rsidRDefault="009B32BF" w:rsidP="009B32BF">
      <w:pPr>
        <w:adjustRightInd w:val="0"/>
        <w:snapToGrid w:val="0"/>
        <w:spacing w:line="400" w:lineRule="exact"/>
        <w:ind w:leftChars="39" w:left="94" w:firstLineChars="624" w:firstLine="1747"/>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全榖雜糧類、蔬菜類及豆魚蛋肉類符合我的餐盤之建議。</w:t>
      </w:r>
    </w:p>
    <w:p w:rsidR="009B32BF" w:rsidRPr="009B32BF" w:rsidRDefault="009B32BF" w:rsidP="009B32BF">
      <w:pPr>
        <w:adjustRightInd w:val="0"/>
        <w:snapToGrid w:val="0"/>
        <w:spacing w:line="400" w:lineRule="exact"/>
        <w:ind w:leftChars="39" w:left="94" w:firstLineChars="624" w:firstLine="1747"/>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rPr>
        <w:t>提供未精製全穀類米飯或含南瓜、地瓜等未精製雜糧類。</w:t>
      </w:r>
    </w:p>
    <w:p w:rsidR="009B32BF" w:rsidRPr="009B32BF" w:rsidRDefault="009B32BF" w:rsidP="009B32BF">
      <w:pPr>
        <w:adjustRightInd w:val="0"/>
        <w:snapToGrid w:val="0"/>
        <w:spacing w:line="400" w:lineRule="exact"/>
        <w:ind w:leftChars="39" w:left="94" w:firstLineChars="624" w:firstLine="1747"/>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w:t>
      </w:r>
      <w:r w:rsidRPr="009B32BF">
        <w:rPr>
          <w:rFonts w:ascii="Times New Roman" w:eastAsia="標楷體" w:hAnsi="Times New Roman"/>
          <w:color w:val="000000" w:themeColor="text1"/>
          <w:sz w:val="28"/>
          <w:szCs w:val="28"/>
        </w:rPr>
        <w:t>減少油炸食品及加工食品</w:t>
      </w:r>
    </w:p>
    <w:p w:rsidR="009B32BF" w:rsidRPr="009B32BF" w:rsidRDefault="009B32BF" w:rsidP="009B32BF">
      <w:pPr>
        <w:adjustRightInd w:val="0"/>
        <w:snapToGrid w:val="0"/>
        <w:spacing w:line="400" w:lineRule="exact"/>
        <w:ind w:leftChars="39" w:left="94" w:firstLineChars="624" w:firstLine="1747"/>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不送含糖飲料。</w:t>
      </w:r>
    </w:p>
    <w:p w:rsidR="009B32BF" w:rsidRPr="009B32BF" w:rsidRDefault="009B32BF" w:rsidP="009B32BF">
      <w:pPr>
        <w:adjustRightInd w:val="0"/>
        <w:snapToGrid w:val="0"/>
        <w:spacing w:line="400" w:lineRule="exact"/>
        <w:ind w:leftChars="39" w:left="94" w:firstLineChars="624" w:firstLine="1747"/>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使用碘鹽及減少用鹽量。</w:t>
      </w:r>
    </w:p>
    <w:p w:rsidR="009B32BF" w:rsidRPr="009B32BF" w:rsidRDefault="009B32BF" w:rsidP="009B32BF">
      <w:pPr>
        <w:spacing w:line="400" w:lineRule="exact"/>
        <w:ind w:leftChars="650" w:left="2408" w:hangingChars="303" w:hanging="848"/>
        <w:rPr>
          <w:rFonts w:ascii="Times New Roman" w:eastAsia="標楷體" w:hAnsi="Times New Roman"/>
          <w:sz w:val="28"/>
          <w:szCs w:val="28"/>
        </w:rPr>
      </w:pPr>
      <w:r w:rsidRPr="009B32BF">
        <w:rPr>
          <w:rFonts w:ascii="Times New Roman" w:eastAsia="標楷體" w:hAnsi="Times New Roman"/>
          <w:color w:val="000000" w:themeColor="text1"/>
          <w:sz w:val="28"/>
          <w:szCs w:val="28"/>
        </w:rPr>
        <w:t>註</w:t>
      </w:r>
      <w:r w:rsidRPr="009B32BF">
        <w:rPr>
          <w:rFonts w:ascii="Times New Roman" w:eastAsia="標楷體" w:hAnsi="Times New Roman"/>
          <w:color w:val="000000" w:themeColor="text1"/>
          <w:sz w:val="28"/>
          <w:szCs w:val="28"/>
        </w:rPr>
        <w:t>3</w:t>
      </w:r>
      <w:r w:rsidRPr="009B32BF">
        <w:rPr>
          <w:rFonts w:ascii="Times New Roman" w:eastAsia="標楷體" w:hAnsi="Times New Roman"/>
          <w:color w:val="000000" w:themeColor="text1"/>
          <w:sz w:val="28"/>
          <w:szCs w:val="28"/>
        </w:rPr>
        <w:t>：健康地圖如台南市健康飲食運動地圖網，包含健康步道、健康餐飲店。</w:t>
      </w:r>
    </w:p>
    <w:p w:rsidR="009B32BF" w:rsidRPr="009B32BF" w:rsidRDefault="009B32BF" w:rsidP="009B32BF">
      <w:pPr>
        <w:spacing w:beforeLines="50" w:before="120" w:line="400" w:lineRule="exact"/>
        <w:ind w:firstLineChars="354" w:firstLine="992"/>
        <w:rPr>
          <w:rFonts w:ascii="Times New Roman" w:eastAsia="標楷體" w:hAnsi="Times New Roman"/>
          <w:sz w:val="28"/>
          <w:szCs w:val="28"/>
        </w:rPr>
      </w:pPr>
      <w:r w:rsidRPr="009B32BF">
        <w:rPr>
          <w:rFonts w:ascii="Times New Roman" w:eastAsia="標楷體" w:hAnsi="Times New Roman"/>
          <w:b/>
          <w:color w:val="000000" w:themeColor="text1"/>
          <w:sz w:val="28"/>
          <w:szCs w:val="28"/>
        </w:rPr>
        <w:t>二、推廣職場參與健康促進</w:t>
      </w:r>
      <w:r w:rsidRPr="009B32BF">
        <w:rPr>
          <w:rFonts w:ascii="Times New Roman" w:eastAsia="標楷體" w:hAnsi="Times New Roman" w:hint="eastAsia"/>
          <w:b/>
          <w:color w:val="000000" w:themeColor="text1"/>
          <w:sz w:val="28"/>
          <w:szCs w:val="28"/>
        </w:rPr>
        <w:t xml:space="preserve"> </w:t>
      </w:r>
      <w:r w:rsidRPr="009B32BF">
        <w:rPr>
          <w:rFonts w:ascii="Times New Roman" w:eastAsia="標楷體" w:hAnsi="Times New Roman"/>
          <w:b/>
          <w:color w:val="000000" w:themeColor="text1"/>
          <w:sz w:val="28"/>
          <w:szCs w:val="28"/>
        </w:rPr>
        <w:t>(</w:t>
      </w:r>
      <w:r w:rsidRPr="009B32BF">
        <w:rPr>
          <w:rFonts w:ascii="Times New Roman" w:eastAsia="標楷體" w:hAnsi="Times New Roman" w:hint="eastAsia"/>
          <w:b/>
          <w:color w:val="000000" w:themeColor="text1"/>
          <w:sz w:val="28"/>
          <w:szCs w:val="28"/>
        </w:rPr>
        <w:t>6</w:t>
      </w:r>
      <w:r w:rsidRPr="009B32BF">
        <w:rPr>
          <w:rFonts w:ascii="Times New Roman" w:eastAsia="標楷體" w:hAnsi="Times New Roman"/>
          <w:b/>
          <w:color w:val="000000" w:themeColor="text1"/>
          <w:sz w:val="28"/>
          <w:szCs w:val="28"/>
        </w:rPr>
        <w:t>分</w:t>
      </w:r>
      <w:r w:rsidRPr="009B32BF">
        <w:rPr>
          <w:rFonts w:ascii="Times New Roman" w:eastAsia="標楷體" w:hAnsi="Times New Roman"/>
          <w:b/>
          <w:color w:val="000000" w:themeColor="text1"/>
          <w:sz w:val="28"/>
          <w:szCs w:val="28"/>
        </w:rPr>
        <w:t>)</w:t>
      </w:r>
    </w:p>
    <w:p w:rsidR="009B32BF" w:rsidRPr="009B32BF" w:rsidRDefault="009B32BF" w:rsidP="009B32BF">
      <w:pPr>
        <w:spacing w:line="400" w:lineRule="exact"/>
        <w:ind w:leftChars="590" w:left="1416" w:firstLineChars="27" w:firstLine="76"/>
        <w:rPr>
          <w:rFonts w:ascii="Times New Roman" w:eastAsia="標楷體" w:hAnsi="Times New Roman"/>
          <w:b/>
          <w:color w:val="000000" w:themeColor="text1"/>
          <w:sz w:val="28"/>
          <w:szCs w:val="28"/>
        </w:rPr>
      </w:pPr>
      <w:r w:rsidRPr="009B32BF">
        <w:rPr>
          <w:rFonts w:ascii="Times New Roman" w:eastAsia="標楷體" w:hAnsi="Times New Roman" w:hint="eastAsia"/>
          <w:b/>
          <w:color w:val="000000" w:themeColor="text1"/>
          <w:sz w:val="28"/>
          <w:szCs w:val="28"/>
        </w:rPr>
        <w:t>指標</w:t>
      </w:r>
      <w:r w:rsidRPr="009B32BF">
        <w:rPr>
          <w:rFonts w:ascii="新細明體" w:hAnsi="新細明體" w:hint="eastAsia"/>
          <w:b/>
          <w:color w:val="000000" w:themeColor="text1"/>
          <w:sz w:val="28"/>
          <w:szCs w:val="28"/>
        </w:rPr>
        <w:t>：</w:t>
      </w:r>
      <w:r w:rsidRPr="009B32BF">
        <w:rPr>
          <w:rFonts w:ascii="Times New Roman" w:eastAsia="標楷體" w:hAnsi="Times New Roman" w:hint="eastAsia"/>
          <w:b/>
          <w:color w:val="000000" w:themeColor="text1"/>
          <w:sz w:val="28"/>
          <w:szCs w:val="28"/>
        </w:rPr>
        <w:t>加強</w:t>
      </w:r>
      <w:r w:rsidRPr="009B32BF">
        <w:rPr>
          <w:rFonts w:ascii="Times New Roman" w:eastAsia="標楷體" w:hAnsi="Times New Roman" w:hint="eastAsia"/>
          <w:b/>
          <w:color w:val="000000" w:themeColor="text1"/>
          <w:sz w:val="28"/>
          <w:szCs w:val="28"/>
        </w:rPr>
        <w:t>50-99</w:t>
      </w:r>
      <w:r w:rsidRPr="009B32BF">
        <w:rPr>
          <w:rFonts w:ascii="Times New Roman" w:eastAsia="標楷體" w:hAnsi="Times New Roman" w:hint="eastAsia"/>
          <w:b/>
          <w:color w:val="000000" w:themeColor="text1"/>
          <w:sz w:val="28"/>
          <w:szCs w:val="28"/>
        </w:rPr>
        <w:t>人職場填報健康促進表現計分表</w:t>
      </w:r>
    </w:p>
    <w:p w:rsidR="009B32BF" w:rsidRPr="009B32BF" w:rsidRDefault="009B32BF" w:rsidP="009B32BF">
      <w:pPr>
        <w:spacing w:beforeLines="10" w:before="24" w:afterLines="10" w:after="24" w:line="400" w:lineRule="exact"/>
        <w:ind w:leftChars="7" w:left="17" w:firstLineChars="500" w:firstLine="140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【資料來源】</w:t>
      </w:r>
    </w:p>
    <w:p w:rsidR="009B32BF" w:rsidRPr="009B32BF" w:rsidRDefault="009B32BF" w:rsidP="009B32BF">
      <w:pPr>
        <w:spacing w:line="400" w:lineRule="exact"/>
        <w:ind w:leftChars="650" w:left="1560" w:firstLineChars="73" w:firstLine="20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本署健康職場資訊網系統</w:t>
      </w:r>
    </w:p>
    <w:p w:rsidR="009B32BF" w:rsidRPr="009B32BF" w:rsidRDefault="009B32BF" w:rsidP="009B32BF">
      <w:pPr>
        <w:spacing w:beforeLines="10" w:before="24" w:afterLines="10" w:after="24" w:line="400" w:lineRule="exact"/>
        <w:ind w:leftChars="7" w:left="17" w:firstLineChars="500" w:firstLine="140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【計算公式】</w:t>
      </w:r>
    </w:p>
    <w:p w:rsidR="009B32BF" w:rsidRPr="009B32BF" w:rsidRDefault="009B32BF" w:rsidP="009B32BF">
      <w:pPr>
        <w:spacing w:line="400" w:lineRule="exact"/>
        <w:ind w:leftChars="708" w:left="1699" w:firstLine="2"/>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達成率＝各縣市實際完成計分表家數÷各縣市應完成填寫計分表職場家數×</w:t>
      </w:r>
      <w:r w:rsidRPr="009B32BF">
        <w:rPr>
          <w:rFonts w:ascii="Times New Roman" w:eastAsia="標楷體" w:hAnsi="Times New Roman" w:hint="eastAsia"/>
          <w:color w:val="000000" w:themeColor="text1"/>
          <w:sz w:val="28"/>
          <w:szCs w:val="28"/>
        </w:rPr>
        <w:t>100%</w:t>
      </w:r>
      <w:r w:rsidRPr="009B32BF">
        <w:rPr>
          <w:rFonts w:ascii="Times New Roman" w:eastAsia="標楷體" w:hAnsi="Times New Roman" w:hint="eastAsia"/>
          <w:color w:val="000000" w:themeColor="text1"/>
          <w:sz w:val="28"/>
          <w:szCs w:val="28"/>
        </w:rPr>
        <w:t>。</w:t>
      </w:r>
    </w:p>
    <w:p w:rsidR="009B32BF" w:rsidRPr="009B32BF" w:rsidRDefault="009B32BF" w:rsidP="009B32BF">
      <w:pPr>
        <w:spacing w:line="400" w:lineRule="exact"/>
        <w:ind w:leftChars="650" w:left="1686" w:hangingChars="45" w:hanging="126"/>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（各縣市實際完成填寫計分表職場家數，以本署健康職場資訊網系統</w:t>
      </w:r>
      <w:r w:rsidRPr="009B32BF">
        <w:rPr>
          <w:rFonts w:ascii="Times New Roman" w:eastAsia="標楷體" w:hAnsi="Times New Roman" w:hint="eastAsia"/>
          <w:color w:val="000000" w:themeColor="text1"/>
          <w:sz w:val="28"/>
          <w:szCs w:val="28"/>
        </w:rPr>
        <w:t>111</w:t>
      </w:r>
      <w:r w:rsidRPr="009B32BF">
        <w:rPr>
          <w:rFonts w:ascii="Times New Roman" w:eastAsia="標楷體" w:hAnsi="Times New Roman" w:hint="eastAsia"/>
          <w:color w:val="000000" w:themeColor="text1"/>
          <w:sz w:val="28"/>
          <w:szCs w:val="28"/>
        </w:rPr>
        <w:t>年</w:t>
      </w:r>
      <w:r w:rsidRPr="009B32BF">
        <w:rPr>
          <w:rFonts w:ascii="Times New Roman" w:eastAsia="標楷體" w:hAnsi="Times New Roman" w:hint="eastAsia"/>
          <w:color w:val="000000" w:themeColor="text1"/>
          <w:sz w:val="28"/>
          <w:szCs w:val="28"/>
        </w:rPr>
        <w:t>12</w:t>
      </w:r>
      <w:r w:rsidRPr="009B32BF">
        <w:rPr>
          <w:rFonts w:ascii="Times New Roman" w:eastAsia="標楷體" w:hAnsi="Times New Roman" w:hint="eastAsia"/>
          <w:color w:val="000000" w:themeColor="text1"/>
          <w:sz w:val="28"/>
          <w:szCs w:val="28"/>
        </w:rPr>
        <w:t>月底下載統計結果為主。</w:t>
      </w:r>
    </w:p>
    <w:p w:rsidR="009B32BF" w:rsidRPr="009B32BF" w:rsidRDefault="009B32BF" w:rsidP="009B32BF">
      <w:pPr>
        <w:spacing w:line="400" w:lineRule="exact"/>
        <w:ind w:leftChars="7" w:left="17" w:firstLineChars="500" w:firstLine="1400"/>
        <w:rPr>
          <w:rFonts w:ascii="Times New Roman" w:eastAsia="標楷體" w:hAnsi="Times New Roman"/>
          <w:sz w:val="28"/>
          <w:szCs w:val="28"/>
        </w:rPr>
      </w:pPr>
      <w:r w:rsidRPr="009B32BF">
        <w:rPr>
          <w:rFonts w:ascii="Times New Roman" w:eastAsia="標楷體" w:hAnsi="Times New Roman"/>
          <w:color w:val="000000" w:themeColor="text1"/>
          <w:sz w:val="28"/>
          <w:szCs w:val="28"/>
        </w:rPr>
        <w:t>【評分標準】</w:t>
      </w:r>
      <w:r w:rsidRPr="009B32BF">
        <w:rPr>
          <w:rFonts w:ascii="Times New Roman" w:eastAsia="標楷體" w:hAnsi="Times New Roman" w:hint="eastAsia"/>
          <w:sz w:val="28"/>
          <w:szCs w:val="28"/>
        </w:rPr>
        <w:t xml:space="preserve"> </w:t>
      </w:r>
      <w:r w:rsidRPr="009B32BF">
        <w:rPr>
          <w:rFonts w:ascii="Times New Roman" w:eastAsia="標楷體" w:hAnsi="Times New Roman"/>
          <w:sz w:val="28"/>
          <w:szCs w:val="28"/>
        </w:rPr>
        <w:t xml:space="preserve">    </w:t>
      </w:r>
    </w:p>
    <w:tbl>
      <w:tblPr>
        <w:tblW w:w="3678" w:type="pct"/>
        <w:tblInd w:w="1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673"/>
        <w:gridCol w:w="3401"/>
      </w:tblGrid>
      <w:tr w:rsidR="009B32BF" w:rsidRPr="009B32BF" w:rsidTr="009B32BF">
        <w:trPr>
          <w:trHeight w:val="262"/>
          <w:tblHeader/>
        </w:trPr>
        <w:tc>
          <w:tcPr>
            <w:tcW w:w="71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32BF" w:rsidRPr="009B32BF" w:rsidRDefault="009B32BF" w:rsidP="009B32BF">
            <w:pPr>
              <w:widowControl/>
              <w:adjustRightInd w:val="0"/>
              <w:snapToGrid w:val="0"/>
              <w:spacing w:line="400" w:lineRule="exact"/>
              <w:jc w:val="center"/>
              <w:rPr>
                <w:rFonts w:ascii="Times New Roman" w:eastAsia="標楷體" w:hAnsi="Times New Roman"/>
                <w:b/>
                <w:bCs/>
                <w:color w:val="000000" w:themeColor="text1"/>
                <w:sz w:val="28"/>
                <w:szCs w:val="28"/>
              </w:rPr>
            </w:pPr>
            <w:r w:rsidRPr="009B32BF">
              <w:rPr>
                <w:rFonts w:ascii="Times New Roman" w:eastAsia="標楷體" w:hAnsi="Times New Roman"/>
                <w:b/>
                <w:bCs/>
                <w:color w:val="000000" w:themeColor="text1"/>
                <w:sz w:val="28"/>
                <w:szCs w:val="28"/>
              </w:rPr>
              <w:t>組別</w:t>
            </w:r>
          </w:p>
        </w:tc>
        <w:tc>
          <w:tcPr>
            <w:tcW w:w="18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32BF" w:rsidRPr="009B32BF" w:rsidRDefault="009B32BF" w:rsidP="009B32BF">
            <w:pPr>
              <w:widowControl/>
              <w:adjustRightInd w:val="0"/>
              <w:snapToGrid w:val="0"/>
              <w:spacing w:line="400" w:lineRule="exact"/>
              <w:jc w:val="center"/>
              <w:rPr>
                <w:rFonts w:ascii="Times New Roman" w:eastAsia="標楷體" w:hAnsi="Times New Roman"/>
                <w:b/>
                <w:bCs/>
                <w:color w:val="000000" w:themeColor="text1"/>
                <w:sz w:val="28"/>
                <w:szCs w:val="28"/>
              </w:rPr>
            </w:pPr>
            <w:r w:rsidRPr="009B32BF">
              <w:rPr>
                <w:rFonts w:ascii="Times New Roman" w:eastAsia="標楷體" w:hAnsi="Times New Roman"/>
                <w:b/>
                <w:bCs/>
                <w:color w:val="000000" w:themeColor="text1"/>
                <w:sz w:val="28"/>
                <w:szCs w:val="28"/>
              </w:rPr>
              <w:t>縣市衛生局</w:t>
            </w:r>
          </w:p>
        </w:tc>
        <w:tc>
          <w:tcPr>
            <w:tcW w:w="24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32BF" w:rsidRPr="009B32BF" w:rsidRDefault="009B32BF" w:rsidP="009B32BF">
            <w:pPr>
              <w:widowControl/>
              <w:adjustRightInd w:val="0"/>
              <w:snapToGrid w:val="0"/>
              <w:spacing w:line="400" w:lineRule="exact"/>
              <w:ind w:leftChars="-45" w:left="-108" w:rightChars="-24" w:right="-58" w:firstLine="1"/>
              <w:jc w:val="center"/>
              <w:rPr>
                <w:rFonts w:ascii="Times New Roman" w:eastAsia="標楷體" w:hAnsi="Times New Roman"/>
                <w:b/>
                <w:bCs/>
                <w:color w:val="000000" w:themeColor="text1"/>
                <w:sz w:val="28"/>
                <w:szCs w:val="28"/>
              </w:rPr>
            </w:pPr>
            <w:r w:rsidRPr="009B32BF">
              <w:rPr>
                <w:rFonts w:ascii="Times New Roman" w:eastAsia="標楷體" w:hAnsi="Times New Roman"/>
                <w:b/>
                <w:bCs/>
                <w:color w:val="000000" w:themeColor="text1"/>
                <w:sz w:val="28"/>
                <w:szCs w:val="28"/>
              </w:rPr>
              <w:t>完成填寫計分表職場家數</w:t>
            </w:r>
          </w:p>
        </w:tc>
      </w:tr>
      <w:tr w:rsidR="009B32BF" w:rsidRPr="009B32BF" w:rsidTr="009B32BF">
        <w:trPr>
          <w:trHeight w:val="262"/>
        </w:trPr>
        <w:tc>
          <w:tcPr>
            <w:tcW w:w="712" w:type="pct"/>
            <w:vMerge w:val="restart"/>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lang w:eastAsia="zh-HK"/>
              </w:rPr>
            </w:pPr>
            <w:r w:rsidRPr="009B32BF">
              <w:rPr>
                <w:rFonts w:ascii="Times New Roman" w:eastAsia="標楷體" w:hAnsi="Times New Roman"/>
                <w:color w:val="000000" w:themeColor="text1"/>
                <w:sz w:val="28"/>
                <w:szCs w:val="28"/>
                <w:lang w:eastAsia="zh-HK"/>
              </w:rPr>
              <w:t>1</w:t>
            </w:r>
          </w:p>
        </w:tc>
        <w:tc>
          <w:tcPr>
            <w:tcW w:w="1887" w:type="pct"/>
            <w:tcBorders>
              <w:top w:val="single" w:sz="4" w:space="0" w:color="auto"/>
              <w:left w:val="single" w:sz="4" w:space="0" w:color="auto"/>
              <w:bottom w:val="single" w:sz="4" w:space="0" w:color="auto"/>
              <w:right w:val="single" w:sz="4" w:space="0" w:color="auto"/>
            </w:tcBorders>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臺北市</w:t>
            </w:r>
          </w:p>
        </w:tc>
        <w:tc>
          <w:tcPr>
            <w:tcW w:w="2401" w:type="pct"/>
            <w:tcBorders>
              <w:top w:val="single" w:sz="4" w:space="0" w:color="auto"/>
              <w:left w:val="single" w:sz="4" w:space="0" w:color="auto"/>
              <w:bottom w:val="single" w:sz="4" w:space="0" w:color="auto"/>
              <w:right w:val="single" w:sz="4" w:space="0" w:color="auto"/>
            </w:tcBorders>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189</w:t>
            </w:r>
          </w:p>
        </w:tc>
      </w:tr>
      <w:tr w:rsidR="009B32BF" w:rsidRPr="009B32BF" w:rsidTr="009B32BF">
        <w:trPr>
          <w:trHeight w:val="262"/>
        </w:trPr>
        <w:tc>
          <w:tcPr>
            <w:tcW w:w="712" w:type="pct"/>
            <w:vMerge/>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widowControl/>
              <w:spacing w:line="400" w:lineRule="exact"/>
              <w:rPr>
                <w:rFonts w:ascii="Times New Roman" w:eastAsia="標楷體" w:hAnsi="Times New Roman"/>
                <w:color w:val="000000" w:themeColor="text1"/>
                <w:sz w:val="28"/>
                <w:szCs w:val="28"/>
                <w:lang w:eastAsia="zh-HK"/>
              </w:rPr>
            </w:pPr>
          </w:p>
        </w:tc>
        <w:tc>
          <w:tcPr>
            <w:tcW w:w="1887" w:type="pct"/>
            <w:tcBorders>
              <w:top w:val="single" w:sz="4" w:space="0" w:color="auto"/>
              <w:left w:val="single" w:sz="4" w:space="0" w:color="auto"/>
              <w:bottom w:val="single" w:sz="4" w:space="0" w:color="auto"/>
              <w:right w:val="single" w:sz="4" w:space="0" w:color="auto"/>
            </w:tcBorders>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新北市</w:t>
            </w:r>
          </w:p>
        </w:tc>
        <w:tc>
          <w:tcPr>
            <w:tcW w:w="2401" w:type="pct"/>
            <w:tcBorders>
              <w:top w:val="single" w:sz="4" w:space="0" w:color="auto"/>
              <w:left w:val="single" w:sz="4" w:space="0" w:color="auto"/>
              <w:bottom w:val="single" w:sz="4" w:space="0" w:color="auto"/>
              <w:right w:val="single" w:sz="4" w:space="0" w:color="auto"/>
            </w:tcBorders>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126</w:t>
            </w:r>
          </w:p>
        </w:tc>
      </w:tr>
      <w:tr w:rsidR="009B32BF" w:rsidRPr="009B32BF" w:rsidTr="009B32BF">
        <w:trPr>
          <w:trHeight w:val="262"/>
        </w:trPr>
        <w:tc>
          <w:tcPr>
            <w:tcW w:w="712" w:type="pct"/>
            <w:vMerge/>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widowControl/>
              <w:spacing w:line="400" w:lineRule="exact"/>
              <w:rPr>
                <w:rFonts w:ascii="Times New Roman" w:eastAsia="標楷體" w:hAnsi="Times New Roman"/>
                <w:color w:val="000000" w:themeColor="text1"/>
                <w:sz w:val="28"/>
                <w:szCs w:val="28"/>
                <w:lang w:eastAsia="zh-HK"/>
              </w:rPr>
            </w:pPr>
          </w:p>
        </w:tc>
        <w:tc>
          <w:tcPr>
            <w:tcW w:w="1887" w:type="pct"/>
            <w:tcBorders>
              <w:top w:val="single" w:sz="4" w:space="0" w:color="auto"/>
              <w:left w:val="single" w:sz="4" w:space="0" w:color="auto"/>
              <w:bottom w:val="single" w:sz="4" w:space="0" w:color="auto"/>
              <w:right w:val="single" w:sz="4" w:space="0" w:color="auto"/>
            </w:tcBorders>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桃園市</w:t>
            </w:r>
          </w:p>
        </w:tc>
        <w:tc>
          <w:tcPr>
            <w:tcW w:w="2401" w:type="pct"/>
            <w:tcBorders>
              <w:top w:val="single" w:sz="4" w:space="0" w:color="auto"/>
              <w:left w:val="single" w:sz="4" w:space="0" w:color="auto"/>
              <w:bottom w:val="single" w:sz="4" w:space="0" w:color="auto"/>
              <w:right w:val="single" w:sz="4" w:space="0" w:color="auto"/>
            </w:tcBorders>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83</w:t>
            </w:r>
          </w:p>
        </w:tc>
      </w:tr>
      <w:tr w:rsidR="009B32BF" w:rsidRPr="009B32BF" w:rsidTr="009B32BF">
        <w:trPr>
          <w:trHeight w:val="262"/>
        </w:trPr>
        <w:tc>
          <w:tcPr>
            <w:tcW w:w="712" w:type="pct"/>
            <w:vMerge/>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widowControl/>
              <w:spacing w:line="400" w:lineRule="exact"/>
              <w:rPr>
                <w:rFonts w:ascii="Times New Roman" w:eastAsia="標楷體" w:hAnsi="Times New Roman"/>
                <w:color w:val="000000" w:themeColor="text1"/>
                <w:sz w:val="28"/>
                <w:szCs w:val="28"/>
                <w:lang w:eastAsia="zh-HK"/>
              </w:rPr>
            </w:pPr>
          </w:p>
        </w:tc>
        <w:tc>
          <w:tcPr>
            <w:tcW w:w="1887" w:type="pct"/>
            <w:tcBorders>
              <w:top w:val="single" w:sz="4" w:space="0" w:color="auto"/>
              <w:left w:val="single" w:sz="4" w:space="0" w:color="auto"/>
              <w:bottom w:val="single" w:sz="4" w:space="0" w:color="auto"/>
              <w:right w:val="single" w:sz="4" w:space="0" w:color="auto"/>
            </w:tcBorders>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臺中市</w:t>
            </w:r>
          </w:p>
        </w:tc>
        <w:tc>
          <w:tcPr>
            <w:tcW w:w="2401" w:type="pct"/>
            <w:tcBorders>
              <w:top w:val="single" w:sz="4" w:space="0" w:color="auto"/>
              <w:left w:val="single" w:sz="4" w:space="0" w:color="auto"/>
              <w:bottom w:val="single" w:sz="4" w:space="0" w:color="auto"/>
              <w:right w:val="single" w:sz="4" w:space="0" w:color="auto"/>
            </w:tcBorders>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113</w:t>
            </w:r>
          </w:p>
        </w:tc>
      </w:tr>
      <w:tr w:rsidR="009B32BF" w:rsidRPr="009B32BF" w:rsidTr="009B32BF">
        <w:trPr>
          <w:trHeight w:val="262"/>
        </w:trPr>
        <w:tc>
          <w:tcPr>
            <w:tcW w:w="712" w:type="pct"/>
            <w:vMerge/>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widowControl/>
              <w:spacing w:line="400" w:lineRule="exact"/>
              <w:rPr>
                <w:rFonts w:ascii="Times New Roman" w:eastAsia="標楷體" w:hAnsi="Times New Roman"/>
                <w:color w:val="000000" w:themeColor="text1"/>
                <w:sz w:val="28"/>
                <w:szCs w:val="28"/>
                <w:lang w:eastAsia="zh-HK"/>
              </w:rPr>
            </w:pPr>
          </w:p>
        </w:tc>
        <w:tc>
          <w:tcPr>
            <w:tcW w:w="1887" w:type="pct"/>
            <w:tcBorders>
              <w:top w:val="single" w:sz="4" w:space="0" w:color="auto"/>
              <w:left w:val="single" w:sz="4" w:space="0" w:color="auto"/>
              <w:bottom w:val="single" w:sz="4" w:space="0" w:color="auto"/>
              <w:right w:val="single" w:sz="4" w:space="0" w:color="auto"/>
            </w:tcBorders>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臺南市</w:t>
            </w:r>
          </w:p>
        </w:tc>
        <w:tc>
          <w:tcPr>
            <w:tcW w:w="2401" w:type="pct"/>
            <w:tcBorders>
              <w:top w:val="single" w:sz="4" w:space="0" w:color="auto"/>
              <w:left w:val="single" w:sz="4" w:space="0" w:color="auto"/>
              <w:bottom w:val="single" w:sz="4" w:space="0" w:color="auto"/>
              <w:right w:val="single" w:sz="4" w:space="0" w:color="auto"/>
            </w:tcBorders>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70</w:t>
            </w:r>
          </w:p>
        </w:tc>
      </w:tr>
      <w:tr w:rsidR="009B32BF" w:rsidRPr="009B32BF" w:rsidTr="009B32BF">
        <w:trPr>
          <w:trHeight w:val="262"/>
        </w:trPr>
        <w:tc>
          <w:tcPr>
            <w:tcW w:w="712" w:type="pct"/>
            <w:vMerge/>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widowControl/>
              <w:spacing w:line="400" w:lineRule="exact"/>
              <w:rPr>
                <w:rFonts w:ascii="Times New Roman" w:eastAsia="標楷體" w:hAnsi="Times New Roman"/>
                <w:color w:val="000000" w:themeColor="text1"/>
                <w:sz w:val="28"/>
                <w:szCs w:val="28"/>
                <w:lang w:eastAsia="zh-HK"/>
              </w:rPr>
            </w:pPr>
          </w:p>
        </w:tc>
        <w:tc>
          <w:tcPr>
            <w:tcW w:w="1887" w:type="pct"/>
            <w:tcBorders>
              <w:top w:val="single" w:sz="4" w:space="0" w:color="auto"/>
              <w:left w:val="single" w:sz="4" w:space="0" w:color="auto"/>
              <w:bottom w:val="single" w:sz="4" w:space="0" w:color="auto"/>
              <w:right w:val="single" w:sz="4" w:space="0" w:color="auto"/>
            </w:tcBorders>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高雄市</w:t>
            </w:r>
          </w:p>
        </w:tc>
        <w:tc>
          <w:tcPr>
            <w:tcW w:w="2401" w:type="pct"/>
            <w:tcBorders>
              <w:top w:val="single" w:sz="4" w:space="0" w:color="auto"/>
              <w:left w:val="single" w:sz="4" w:space="0" w:color="auto"/>
              <w:bottom w:val="single" w:sz="4" w:space="0" w:color="auto"/>
              <w:right w:val="single" w:sz="4" w:space="0" w:color="auto"/>
            </w:tcBorders>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77</w:t>
            </w:r>
          </w:p>
        </w:tc>
      </w:tr>
      <w:tr w:rsidR="009B32BF" w:rsidRPr="009B32BF" w:rsidTr="009B32BF">
        <w:trPr>
          <w:trHeight w:val="262"/>
        </w:trPr>
        <w:tc>
          <w:tcPr>
            <w:tcW w:w="712" w:type="pct"/>
            <w:vMerge w:val="restart"/>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2</w:t>
            </w:r>
          </w:p>
        </w:tc>
        <w:tc>
          <w:tcPr>
            <w:tcW w:w="1887" w:type="pct"/>
            <w:tcBorders>
              <w:top w:val="single" w:sz="4" w:space="0" w:color="auto"/>
              <w:left w:val="single" w:sz="4" w:space="0" w:color="auto"/>
              <w:bottom w:val="single" w:sz="4" w:space="0" w:color="auto"/>
              <w:right w:val="single" w:sz="4" w:space="0" w:color="auto"/>
            </w:tcBorders>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新竹縣</w:t>
            </w:r>
          </w:p>
        </w:tc>
        <w:tc>
          <w:tcPr>
            <w:tcW w:w="2401" w:type="pct"/>
            <w:tcBorders>
              <w:top w:val="single" w:sz="4" w:space="0" w:color="auto"/>
              <w:left w:val="single" w:sz="4" w:space="0" w:color="auto"/>
              <w:bottom w:val="single" w:sz="4" w:space="0" w:color="auto"/>
              <w:right w:val="single" w:sz="4" w:space="0" w:color="auto"/>
            </w:tcBorders>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46</w:t>
            </w:r>
          </w:p>
        </w:tc>
      </w:tr>
      <w:tr w:rsidR="009B32BF" w:rsidRPr="009B32BF" w:rsidTr="009B32BF">
        <w:trPr>
          <w:trHeight w:val="262"/>
        </w:trPr>
        <w:tc>
          <w:tcPr>
            <w:tcW w:w="712" w:type="pct"/>
            <w:vMerge/>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widowControl/>
              <w:spacing w:line="400" w:lineRule="exact"/>
              <w:rPr>
                <w:rFonts w:ascii="Times New Roman" w:eastAsia="標楷體" w:hAnsi="Times New Roman"/>
                <w:bCs/>
                <w:color w:val="000000" w:themeColor="text1"/>
                <w:sz w:val="28"/>
                <w:szCs w:val="28"/>
              </w:rPr>
            </w:pPr>
          </w:p>
        </w:tc>
        <w:tc>
          <w:tcPr>
            <w:tcW w:w="1887" w:type="pct"/>
            <w:tcBorders>
              <w:top w:val="single" w:sz="4" w:space="0" w:color="auto"/>
              <w:left w:val="single" w:sz="4" w:space="0" w:color="auto"/>
              <w:bottom w:val="single" w:sz="4" w:space="0" w:color="auto"/>
              <w:right w:val="single" w:sz="4" w:space="0" w:color="auto"/>
            </w:tcBorders>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彰化縣</w:t>
            </w:r>
          </w:p>
        </w:tc>
        <w:tc>
          <w:tcPr>
            <w:tcW w:w="2401" w:type="pct"/>
            <w:tcBorders>
              <w:top w:val="single" w:sz="4" w:space="0" w:color="auto"/>
              <w:left w:val="single" w:sz="4" w:space="0" w:color="auto"/>
              <w:bottom w:val="single" w:sz="4" w:space="0" w:color="auto"/>
              <w:right w:val="single" w:sz="4" w:space="0" w:color="auto"/>
            </w:tcBorders>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54</w:t>
            </w:r>
          </w:p>
        </w:tc>
      </w:tr>
      <w:tr w:rsidR="009B32BF" w:rsidRPr="009B32BF" w:rsidTr="009B32BF">
        <w:trPr>
          <w:trHeight w:val="262"/>
        </w:trPr>
        <w:tc>
          <w:tcPr>
            <w:tcW w:w="712" w:type="pct"/>
            <w:vMerge/>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widowControl/>
              <w:spacing w:line="400" w:lineRule="exact"/>
              <w:rPr>
                <w:rFonts w:ascii="Times New Roman" w:eastAsia="標楷體" w:hAnsi="Times New Roman"/>
                <w:bCs/>
                <w:color w:val="000000" w:themeColor="text1"/>
                <w:sz w:val="28"/>
                <w:szCs w:val="28"/>
              </w:rPr>
            </w:pPr>
          </w:p>
        </w:tc>
        <w:tc>
          <w:tcPr>
            <w:tcW w:w="1887" w:type="pct"/>
            <w:tcBorders>
              <w:top w:val="single" w:sz="4" w:space="0" w:color="auto"/>
              <w:left w:val="single" w:sz="4" w:space="0" w:color="auto"/>
              <w:bottom w:val="single" w:sz="4" w:space="0" w:color="auto"/>
              <w:right w:val="single" w:sz="4" w:space="0" w:color="auto"/>
            </w:tcBorders>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雲林縣</w:t>
            </w:r>
          </w:p>
        </w:tc>
        <w:tc>
          <w:tcPr>
            <w:tcW w:w="2401" w:type="pct"/>
            <w:tcBorders>
              <w:top w:val="single" w:sz="4" w:space="0" w:color="auto"/>
              <w:left w:val="single" w:sz="4" w:space="0" w:color="auto"/>
              <w:bottom w:val="single" w:sz="4" w:space="0" w:color="auto"/>
              <w:right w:val="single" w:sz="4" w:space="0" w:color="auto"/>
            </w:tcBorders>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30</w:t>
            </w:r>
          </w:p>
        </w:tc>
      </w:tr>
      <w:tr w:rsidR="009B32BF" w:rsidRPr="009B32BF" w:rsidTr="009B32BF">
        <w:trPr>
          <w:trHeight w:val="262"/>
        </w:trPr>
        <w:tc>
          <w:tcPr>
            <w:tcW w:w="712" w:type="pct"/>
            <w:vMerge/>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widowControl/>
              <w:spacing w:line="400" w:lineRule="exact"/>
              <w:rPr>
                <w:rFonts w:ascii="Times New Roman" w:eastAsia="標楷體" w:hAnsi="Times New Roman"/>
                <w:bCs/>
                <w:color w:val="000000" w:themeColor="text1"/>
                <w:sz w:val="28"/>
                <w:szCs w:val="28"/>
              </w:rPr>
            </w:pPr>
          </w:p>
        </w:tc>
        <w:tc>
          <w:tcPr>
            <w:tcW w:w="1887" w:type="pct"/>
            <w:tcBorders>
              <w:top w:val="single" w:sz="4" w:space="0" w:color="auto"/>
              <w:left w:val="single" w:sz="4" w:space="0" w:color="auto"/>
              <w:bottom w:val="single" w:sz="4" w:space="0" w:color="auto"/>
              <w:right w:val="single" w:sz="4" w:space="0" w:color="auto"/>
            </w:tcBorders>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屏東縣</w:t>
            </w:r>
          </w:p>
        </w:tc>
        <w:tc>
          <w:tcPr>
            <w:tcW w:w="2401" w:type="pct"/>
            <w:tcBorders>
              <w:top w:val="single" w:sz="4" w:space="0" w:color="auto"/>
              <w:left w:val="single" w:sz="4" w:space="0" w:color="auto"/>
              <w:bottom w:val="single" w:sz="4" w:space="0" w:color="auto"/>
              <w:right w:val="single" w:sz="4" w:space="0" w:color="auto"/>
            </w:tcBorders>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28</w:t>
            </w:r>
          </w:p>
        </w:tc>
      </w:tr>
      <w:tr w:rsidR="009B32BF" w:rsidRPr="009B32BF" w:rsidTr="009B32BF">
        <w:trPr>
          <w:trHeight w:val="262"/>
        </w:trPr>
        <w:tc>
          <w:tcPr>
            <w:tcW w:w="712" w:type="pct"/>
            <w:vMerge w:val="restart"/>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3</w:t>
            </w:r>
          </w:p>
        </w:tc>
        <w:tc>
          <w:tcPr>
            <w:tcW w:w="1887" w:type="pct"/>
            <w:tcBorders>
              <w:top w:val="single" w:sz="4" w:space="0" w:color="auto"/>
              <w:left w:val="single" w:sz="4" w:space="0" w:color="auto"/>
              <w:bottom w:val="single" w:sz="4" w:space="0" w:color="auto"/>
              <w:right w:val="single" w:sz="4" w:space="0" w:color="auto"/>
            </w:tcBorders>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基隆市</w:t>
            </w:r>
          </w:p>
        </w:tc>
        <w:tc>
          <w:tcPr>
            <w:tcW w:w="2401" w:type="pct"/>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13</w:t>
            </w:r>
          </w:p>
        </w:tc>
      </w:tr>
      <w:tr w:rsidR="009B32BF" w:rsidRPr="009B32BF" w:rsidTr="009B32BF">
        <w:trPr>
          <w:trHeight w:val="262"/>
        </w:trPr>
        <w:tc>
          <w:tcPr>
            <w:tcW w:w="712" w:type="pct"/>
            <w:vMerge/>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widowControl/>
              <w:spacing w:line="400" w:lineRule="exact"/>
              <w:rPr>
                <w:rFonts w:ascii="Times New Roman" w:eastAsia="標楷體" w:hAnsi="Times New Roman"/>
                <w:bCs/>
                <w:color w:val="000000" w:themeColor="text1"/>
                <w:sz w:val="28"/>
                <w:szCs w:val="28"/>
              </w:rPr>
            </w:pPr>
          </w:p>
        </w:tc>
        <w:tc>
          <w:tcPr>
            <w:tcW w:w="1887" w:type="pct"/>
            <w:tcBorders>
              <w:top w:val="single" w:sz="4" w:space="0" w:color="auto"/>
              <w:left w:val="single" w:sz="4" w:space="0" w:color="auto"/>
              <w:bottom w:val="single" w:sz="4" w:space="0" w:color="auto"/>
              <w:right w:val="single" w:sz="4" w:space="0" w:color="auto"/>
            </w:tcBorders>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宜蘭縣</w:t>
            </w:r>
          </w:p>
        </w:tc>
        <w:tc>
          <w:tcPr>
            <w:tcW w:w="2401" w:type="pct"/>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19</w:t>
            </w:r>
          </w:p>
        </w:tc>
      </w:tr>
      <w:tr w:rsidR="009B32BF" w:rsidRPr="009B32BF" w:rsidTr="009B32BF">
        <w:trPr>
          <w:trHeight w:val="262"/>
        </w:trPr>
        <w:tc>
          <w:tcPr>
            <w:tcW w:w="712" w:type="pct"/>
            <w:vMerge/>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widowControl/>
              <w:spacing w:line="400" w:lineRule="exact"/>
              <w:rPr>
                <w:rFonts w:ascii="Times New Roman" w:eastAsia="標楷體" w:hAnsi="Times New Roman"/>
                <w:bCs/>
                <w:color w:val="000000" w:themeColor="text1"/>
                <w:sz w:val="28"/>
                <w:szCs w:val="28"/>
              </w:rPr>
            </w:pPr>
          </w:p>
        </w:tc>
        <w:tc>
          <w:tcPr>
            <w:tcW w:w="1887" w:type="pct"/>
            <w:tcBorders>
              <w:top w:val="single" w:sz="4" w:space="0" w:color="auto"/>
              <w:left w:val="single" w:sz="4" w:space="0" w:color="auto"/>
              <w:bottom w:val="single" w:sz="4" w:space="0" w:color="auto"/>
              <w:right w:val="single" w:sz="4" w:space="0" w:color="auto"/>
            </w:tcBorders>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新竹市</w:t>
            </w:r>
          </w:p>
        </w:tc>
        <w:tc>
          <w:tcPr>
            <w:tcW w:w="2401" w:type="pct"/>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39</w:t>
            </w:r>
          </w:p>
        </w:tc>
      </w:tr>
      <w:tr w:rsidR="009B32BF" w:rsidRPr="009B32BF" w:rsidTr="009B32BF">
        <w:trPr>
          <w:trHeight w:val="262"/>
        </w:trPr>
        <w:tc>
          <w:tcPr>
            <w:tcW w:w="712" w:type="pct"/>
            <w:vMerge/>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widowControl/>
              <w:spacing w:line="400" w:lineRule="exact"/>
              <w:rPr>
                <w:rFonts w:ascii="Times New Roman" w:eastAsia="標楷體" w:hAnsi="Times New Roman"/>
                <w:bCs/>
                <w:color w:val="000000" w:themeColor="text1"/>
                <w:sz w:val="28"/>
                <w:szCs w:val="28"/>
              </w:rPr>
            </w:pPr>
          </w:p>
        </w:tc>
        <w:tc>
          <w:tcPr>
            <w:tcW w:w="1887" w:type="pct"/>
            <w:tcBorders>
              <w:top w:val="single" w:sz="4" w:space="0" w:color="auto"/>
              <w:left w:val="single" w:sz="4" w:space="0" w:color="auto"/>
              <w:bottom w:val="single" w:sz="4" w:space="0" w:color="auto"/>
              <w:right w:val="single" w:sz="4" w:space="0" w:color="auto"/>
            </w:tcBorders>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苗栗縣</w:t>
            </w:r>
          </w:p>
        </w:tc>
        <w:tc>
          <w:tcPr>
            <w:tcW w:w="2401" w:type="pct"/>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28</w:t>
            </w:r>
          </w:p>
        </w:tc>
      </w:tr>
      <w:tr w:rsidR="009B32BF" w:rsidRPr="009B32BF" w:rsidTr="009B32BF">
        <w:trPr>
          <w:trHeight w:val="262"/>
        </w:trPr>
        <w:tc>
          <w:tcPr>
            <w:tcW w:w="712" w:type="pct"/>
            <w:vMerge/>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widowControl/>
              <w:spacing w:line="400" w:lineRule="exact"/>
              <w:rPr>
                <w:rFonts w:ascii="Times New Roman" w:eastAsia="標楷體" w:hAnsi="Times New Roman"/>
                <w:bCs/>
                <w:color w:val="000000" w:themeColor="text1"/>
                <w:sz w:val="28"/>
                <w:szCs w:val="28"/>
              </w:rPr>
            </w:pPr>
          </w:p>
        </w:tc>
        <w:tc>
          <w:tcPr>
            <w:tcW w:w="1887" w:type="pct"/>
            <w:tcBorders>
              <w:top w:val="single" w:sz="4" w:space="0" w:color="auto"/>
              <w:left w:val="single" w:sz="4" w:space="0" w:color="auto"/>
              <w:bottom w:val="single" w:sz="4" w:space="0" w:color="auto"/>
              <w:right w:val="single" w:sz="4" w:space="0" w:color="auto"/>
            </w:tcBorders>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嘉義市</w:t>
            </w:r>
          </w:p>
        </w:tc>
        <w:tc>
          <w:tcPr>
            <w:tcW w:w="2401" w:type="pct"/>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18</w:t>
            </w:r>
          </w:p>
        </w:tc>
      </w:tr>
      <w:tr w:rsidR="009B32BF" w:rsidRPr="009B32BF" w:rsidTr="009B32BF">
        <w:trPr>
          <w:trHeight w:val="262"/>
        </w:trPr>
        <w:tc>
          <w:tcPr>
            <w:tcW w:w="712" w:type="pct"/>
            <w:vMerge/>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widowControl/>
              <w:spacing w:line="400" w:lineRule="exact"/>
              <w:rPr>
                <w:rFonts w:ascii="Times New Roman" w:eastAsia="標楷體" w:hAnsi="Times New Roman"/>
                <w:bCs/>
                <w:color w:val="000000" w:themeColor="text1"/>
                <w:sz w:val="28"/>
                <w:szCs w:val="28"/>
              </w:rPr>
            </w:pPr>
          </w:p>
        </w:tc>
        <w:tc>
          <w:tcPr>
            <w:tcW w:w="1887" w:type="pct"/>
            <w:tcBorders>
              <w:top w:val="single" w:sz="4" w:space="0" w:color="auto"/>
              <w:left w:val="single" w:sz="4" w:space="0" w:color="auto"/>
              <w:bottom w:val="single" w:sz="4" w:space="0" w:color="auto"/>
              <w:right w:val="single" w:sz="4" w:space="0" w:color="auto"/>
            </w:tcBorders>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嘉義縣</w:t>
            </w:r>
          </w:p>
        </w:tc>
        <w:tc>
          <w:tcPr>
            <w:tcW w:w="2401" w:type="pct"/>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22</w:t>
            </w:r>
          </w:p>
        </w:tc>
      </w:tr>
      <w:tr w:rsidR="009B32BF" w:rsidRPr="009B32BF" w:rsidTr="009B32BF">
        <w:trPr>
          <w:trHeight w:val="262"/>
        </w:trPr>
        <w:tc>
          <w:tcPr>
            <w:tcW w:w="712" w:type="pct"/>
            <w:vMerge w:val="restart"/>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4</w:t>
            </w:r>
          </w:p>
        </w:tc>
        <w:tc>
          <w:tcPr>
            <w:tcW w:w="1887" w:type="pct"/>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花蓮縣</w:t>
            </w:r>
          </w:p>
        </w:tc>
        <w:tc>
          <w:tcPr>
            <w:tcW w:w="2401" w:type="pct"/>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16</w:t>
            </w:r>
          </w:p>
        </w:tc>
      </w:tr>
      <w:tr w:rsidR="009B32BF" w:rsidRPr="009B32BF" w:rsidTr="009B32BF">
        <w:trPr>
          <w:trHeight w:val="262"/>
        </w:trPr>
        <w:tc>
          <w:tcPr>
            <w:tcW w:w="712" w:type="pct"/>
            <w:vMerge/>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widowControl/>
              <w:spacing w:line="400" w:lineRule="exact"/>
              <w:rPr>
                <w:rFonts w:ascii="Times New Roman" w:eastAsia="標楷體" w:hAnsi="Times New Roman"/>
                <w:bCs/>
                <w:color w:val="000000" w:themeColor="text1"/>
                <w:sz w:val="28"/>
                <w:szCs w:val="28"/>
              </w:rPr>
            </w:pPr>
          </w:p>
        </w:tc>
        <w:tc>
          <w:tcPr>
            <w:tcW w:w="1887" w:type="pct"/>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kern w:val="0"/>
                <w:sz w:val="28"/>
                <w:szCs w:val="28"/>
              </w:rPr>
              <w:t>臺東縣</w:t>
            </w:r>
          </w:p>
        </w:tc>
        <w:tc>
          <w:tcPr>
            <w:tcW w:w="2401" w:type="pct"/>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8</w:t>
            </w:r>
          </w:p>
        </w:tc>
      </w:tr>
      <w:tr w:rsidR="009B32BF" w:rsidRPr="009B32BF" w:rsidTr="009B32BF">
        <w:trPr>
          <w:trHeight w:val="262"/>
        </w:trPr>
        <w:tc>
          <w:tcPr>
            <w:tcW w:w="712" w:type="pct"/>
            <w:vMerge/>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widowControl/>
              <w:spacing w:line="400" w:lineRule="exact"/>
              <w:rPr>
                <w:rFonts w:ascii="Times New Roman" w:eastAsia="標楷體" w:hAnsi="Times New Roman"/>
                <w:bCs/>
                <w:color w:val="000000" w:themeColor="text1"/>
                <w:sz w:val="28"/>
                <w:szCs w:val="28"/>
              </w:rPr>
            </w:pPr>
          </w:p>
        </w:tc>
        <w:tc>
          <w:tcPr>
            <w:tcW w:w="1887" w:type="pct"/>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kern w:val="0"/>
                <w:sz w:val="28"/>
                <w:szCs w:val="28"/>
              </w:rPr>
              <w:t>南投縣</w:t>
            </w:r>
          </w:p>
        </w:tc>
        <w:tc>
          <w:tcPr>
            <w:tcW w:w="2401" w:type="pct"/>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19</w:t>
            </w:r>
          </w:p>
        </w:tc>
      </w:tr>
      <w:tr w:rsidR="009B32BF" w:rsidRPr="009B32BF" w:rsidTr="009B32BF">
        <w:trPr>
          <w:trHeight w:val="262"/>
        </w:trPr>
        <w:tc>
          <w:tcPr>
            <w:tcW w:w="712" w:type="pct"/>
            <w:vMerge/>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widowControl/>
              <w:spacing w:line="400" w:lineRule="exact"/>
              <w:rPr>
                <w:rFonts w:ascii="Times New Roman" w:eastAsia="標楷體" w:hAnsi="Times New Roman"/>
                <w:bCs/>
                <w:color w:val="000000" w:themeColor="text1"/>
                <w:sz w:val="28"/>
                <w:szCs w:val="28"/>
              </w:rPr>
            </w:pPr>
          </w:p>
        </w:tc>
        <w:tc>
          <w:tcPr>
            <w:tcW w:w="1887" w:type="pct"/>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kern w:val="0"/>
                <w:sz w:val="28"/>
                <w:szCs w:val="28"/>
              </w:rPr>
              <w:t>澎湖縣</w:t>
            </w:r>
          </w:p>
        </w:tc>
        <w:tc>
          <w:tcPr>
            <w:tcW w:w="2401" w:type="pct"/>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4</w:t>
            </w:r>
          </w:p>
        </w:tc>
      </w:tr>
      <w:tr w:rsidR="009B32BF" w:rsidRPr="009B32BF" w:rsidTr="009B32BF">
        <w:trPr>
          <w:trHeight w:val="262"/>
        </w:trPr>
        <w:tc>
          <w:tcPr>
            <w:tcW w:w="712" w:type="pct"/>
            <w:vMerge/>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widowControl/>
              <w:spacing w:line="400" w:lineRule="exact"/>
              <w:rPr>
                <w:rFonts w:ascii="Times New Roman" w:eastAsia="標楷體" w:hAnsi="Times New Roman"/>
                <w:bCs/>
                <w:color w:val="000000" w:themeColor="text1"/>
                <w:sz w:val="28"/>
                <w:szCs w:val="28"/>
              </w:rPr>
            </w:pPr>
          </w:p>
        </w:tc>
        <w:tc>
          <w:tcPr>
            <w:tcW w:w="1887" w:type="pct"/>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kern w:val="0"/>
                <w:sz w:val="28"/>
                <w:szCs w:val="28"/>
              </w:rPr>
              <w:t>金門縣</w:t>
            </w:r>
          </w:p>
        </w:tc>
        <w:tc>
          <w:tcPr>
            <w:tcW w:w="2401" w:type="pct"/>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5</w:t>
            </w:r>
          </w:p>
        </w:tc>
      </w:tr>
      <w:tr w:rsidR="009B32BF" w:rsidRPr="009B32BF" w:rsidTr="009B32BF">
        <w:trPr>
          <w:trHeight w:val="262"/>
        </w:trPr>
        <w:tc>
          <w:tcPr>
            <w:tcW w:w="712" w:type="pct"/>
            <w:vMerge/>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widowControl/>
              <w:spacing w:line="400" w:lineRule="exact"/>
              <w:rPr>
                <w:rFonts w:ascii="Times New Roman" w:eastAsia="標楷體" w:hAnsi="Times New Roman"/>
                <w:bCs/>
                <w:color w:val="000000" w:themeColor="text1"/>
                <w:sz w:val="28"/>
                <w:szCs w:val="28"/>
              </w:rPr>
            </w:pPr>
          </w:p>
        </w:tc>
        <w:tc>
          <w:tcPr>
            <w:tcW w:w="1887" w:type="pct"/>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kern w:val="0"/>
                <w:sz w:val="28"/>
                <w:szCs w:val="28"/>
              </w:rPr>
              <w:t>連江縣</w:t>
            </w:r>
          </w:p>
        </w:tc>
        <w:tc>
          <w:tcPr>
            <w:tcW w:w="2401" w:type="pct"/>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p>
        </w:tc>
      </w:tr>
    </w:tbl>
    <w:p w:rsidR="009B32BF" w:rsidRPr="009B32BF" w:rsidRDefault="009B32BF" w:rsidP="009B32BF">
      <w:pPr>
        <w:widowControl/>
        <w:adjustRightInd w:val="0"/>
        <w:snapToGrid w:val="0"/>
        <w:spacing w:line="400" w:lineRule="exact"/>
        <w:jc w:val="both"/>
        <w:rPr>
          <w:rFonts w:ascii="Times New Roman" w:eastAsia="標楷體" w:hAnsi="Times New Roman"/>
          <w:b/>
          <w:color w:val="000000" w:themeColor="text1"/>
          <w:sz w:val="28"/>
          <w:szCs w:val="28"/>
        </w:rPr>
      </w:pPr>
      <w:r w:rsidRPr="009B32BF">
        <w:rPr>
          <w:rFonts w:ascii="Times New Roman" w:eastAsia="標楷體" w:hAnsi="Times New Roman" w:hint="eastAsia"/>
          <w:sz w:val="28"/>
          <w:szCs w:val="28"/>
        </w:rPr>
        <w:t xml:space="preserve"> </w:t>
      </w:r>
      <w:r w:rsidRPr="009B32BF">
        <w:rPr>
          <w:rFonts w:ascii="Times New Roman" w:eastAsia="標楷體" w:hAnsi="Times New Roman"/>
          <w:sz w:val="28"/>
          <w:szCs w:val="28"/>
        </w:rPr>
        <w:t xml:space="preserve">  </w:t>
      </w:r>
    </w:p>
    <w:tbl>
      <w:tblPr>
        <w:tblW w:w="5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1805"/>
      </w:tblGrid>
      <w:tr w:rsidR="009B32BF" w:rsidRPr="009B32BF" w:rsidTr="009B32BF">
        <w:trPr>
          <w:trHeight w:val="426"/>
          <w:tblHeader/>
          <w:jc w:val="center"/>
        </w:trPr>
        <w:tc>
          <w:tcPr>
            <w:tcW w:w="39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32BF" w:rsidRPr="009B32BF" w:rsidRDefault="009B32BF" w:rsidP="009B32BF">
            <w:pPr>
              <w:widowControl/>
              <w:snapToGrid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bCs/>
                <w:color w:val="000000" w:themeColor="text1"/>
                <w:sz w:val="28"/>
                <w:szCs w:val="28"/>
              </w:rPr>
              <w:t>達成率</w:t>
            </w:r>
          </w:p>
        </w:tc>
        <w:tc>
          <w:tcPr>
            <w:tcW w:w="18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32BF" w:rsidRPr="009B32BF" w:rsidRDefault="009B32BF" w:rsidP="009B32BF">
            <w:pPr>
              <w:widowControl/>
              <w:snapToGrid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bCs/>
                <w:color w:val="000000" w:themeColor="text1"/>
                <w:sz w:val="28"/>
                <w:szCs w:val="28"/>
              </w:rPr>
              <w:t>配分</w:t>
            </w:r>
          </w:p>
        </w:tc>
      </w:tr>
      <w:tr w:rsidR="009B32BF" w:rsidRPr="009B32BF" w:rsidTr="009B32BF">
        <w:trPr>
          <w:trHeight w:hRule="exact" w:val="467"/>
          <w:jc w:val="center"/>
        </w:trPr>
        <w:tc>
          <w:tcPr>
            <w:tcW w:w="3998" w:type="dxa"/>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widowControl/>
              <w:snapToGrid w:val="0"/>
              <w:spacing w:line="3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達成率</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100%</w:t>
            </w:r>
          </w:p>
        </w:tc>
        <w:tc>
          <w:tcPr>
            <w:tcW w:w="1805" w:type="dxa"/>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widowControl/>
              <w:snapToGrid w:val="0"/>
              <w:spacing w:line="300" w:lineRule="exact"/>
              <w:jc w:val="center"/>
              <w:rPr>
                <w:rFonts w:ascii="Times New Roman" w:eastAsia="標楷體" w:hAnsi="Times New Roman"/>
                <w:color w:val="000000" w:themeColor="text1"/>
                <w:sz w:val="28"/>
                <w:szCs w:val="28"/>
              </w:rPr>
            </w:pPr>
            <w:r w:rsidRPr="009B32BF">
              <w:rPr>
                <w:rFonts w:ascii="Times New Roman" w:eastAsia="標楷體" w:hAnsi="Times New Roman" w:hint="eastAsia"/>
                <w:bCs/>
                <w:color w:val="000000" w:themeColor="text1"/>
                <w:sz w:val="28"/>
                <w:szCs w:val="28"/>
              </w:rPr>
              <w:t>6</w:t>
            </w:r>
            <w:r w:rsidRPr="009B32BF">
              <w:rPr>
                <w:rFonts w:ascii="Times New Roman" w:eastAsia="標楷體" w:hAnsi="Times New Roman"/>
                <w:bCs/>
                <w:color w:val="000000" w:themeColor="text1"/>
                <w:sz w:val="28"/>
                <w:szCs w:val="28"/>
              </w:rPr>
              <w:t>分</w:t>
            </w:r>
          </w:p>
        </w:tc>
      </w:tr>
      <w:tr w:rsidR="009B32BF" w:rsidRPr="009B32BF" w:rsidTr="009B32BF">
        <w:trPr>
          <w:trHeight w:val="484"/>
          <w:jc w:val="center"/>
        </w:trPr>
        <w:tc>
          <w:tcPr>
            <w:tcW w:w="3998" w:type="dxa"/>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widowControl/>
              <w:snapToGrid w:val="0"/>
              <w:spacing w:line="3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75%</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達成率</w:t>
            </w:r>
            <w:r w:rsidRPr="009B32BF">
              <w:rPr>
                <w:rFonts w:ascii="Times New Roman" w:eastAsia="標楷體" w:hAnsi="Times New Roman"/>
                <w:color w:val="000000" w:themeColor="text1"/>
                <w:sz w:val="28"/>
                <w:szCs w:val="28"/>
              </w:rPr>
              <w:t>&lt;100%</w:t>
            </w:r>
          </w:p>
        </w:tc>
        <w:tc>
          <w:tcPr>
            <w:tcW w:w="1805" w:type="dxa"/>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widowControl/>
              <w:snapToGrid w:val="0"/>
              <w:spacing w:line="300" w:lineRule="exact"/>
              <w:jc w:val="center"/>
              <w:rPr>
                <w:rFonts w:ascii="Times New Roman" w:eastAsia="標楷體" w:hAnsi="Times New Roman"/>
                <w:color w:val="000000" w:themeColor="text1"/>
                <w:sz w:val="28"/>
                <w:szCs w:val="28"/>
              </w:rPr>
            </w:pPr>
            <w:r w:rsidRPr="009B32BF">
              <w:rPr>
                <w:rFonts w:ascii="Times New Roman" w:eastAsia="標楷體" w:hAnsi="Times New Roman"/>
                <w:bCs/>
                <w:color w:val="000000" w:themeColor="text1"/>
                <w:sz w:val="28"/>
                <w:szCs w:val="28"/>
              </w:rPr>
              <w:t>4</w:t>
            </w:r>
            <w:r w:rsidRPr="009B32BF">
              <w:rPr>
                <w:rFonts w:ascii="Times New Roman" w:eastAsia="標楷體" w:hAnsi="Times New Roman"/>
                <w:bCs/>
                <w:color w:val="000000" w:themeColor="text1"/>
                <w:sz w:val="28"/>
                <w:szCs w:val="28"/>
              </w:rPr>
              <w:t>分</w:t>
            </w:r>
          </w:p>
        </w:tc>
      </w:tr>
      <w:tr w:rsidR="009B32BF" w:rsidRPr="009B32BF" w:rsidTr="009B32BF">
        <w:trPr>
          <w:trHeight w:val="503"/>
          <w:jc w:val="center"/>
        </w:trPr>
        <w:tc>
          <w:tcPr>
            <w:tcW w:w="3998" w:type="dxa"/>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widowControl/>
              <w:snapToGrid w:val="0"/>
              <w:spacing w:line="3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50%</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達成率</w:t>
            </w:r>
            <w:r w:rsidRPr="009B32BF">
              <w:rPr>
                <w:rFonts w:ascii="Times New Roman" w:eastAsia="標楷體" w:hAnsi="Times New Roman"/>
                <w:color w:val="000000" w:themeColor="text1"/>
                <w:sz w:val="28"/>
                <w:szCs w:val="28"/>
              </w:rPr>
              <w:t>&lt;75%</w:t>
            </w:r>
          </w:p>
        </w:tc>
        <w:tc>
          <w:tcPr>
            <w:tcW w:w="1805" w:type="dxa"/>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widowControl/>
              <w:snapToGrid w:val="0"/>
              <w:spacing w:line="300" w:lineRule="exact"/>
              <w:jc w:val="center"/>
              <w:rPr>
                <w:rFonts w:ascii="Times New Roman" w:eastAsia="標楷體" w:hAnsi="Times New Roman"/>
                <w:color w:val="000000" w:themeColor="text1"/>
                <w:sz w:val="28"/>
                <w:szCs w:val="28"/>
              </w:rPr>
            </w:pPr>
            <w:r w:rsidRPr="009B32BF">
              <w:rPr>
                <w:rFonts w:ascii="Times New Roman" w:eastAsia="標楷體" w:hAnsi="Times New Roman"/>
                <w:bCs/>
                <w:color w:val="000000" w:themeColor="text1"/>
                <w:sz w:val="28"/>
                <w:szCs w:val="28"/>
              </w:rPr>
              <w:t>2</w:t>
            </w:r>
            <w:r w:rsidRPr="009B32BF">
              <w:rPr>
                <w:rFonts w:ascii="Times New Roman" w:eastAsia="標楷體" w:hAnsi="Times New Roman"/>
                <w:bCs/>
                <w:color w:val="000000" w:themeColor="text1"/>
                <w:sz w:val="28"/>
                <w:szCs w:val="28"/>
              </w:rPr>
              <w:t>分</w:t>
            </w:r>
          </w:p>
        </w:tc>
      </w:tr>
      <w:tr w:rsidR="009B32BF" w:rsidRPr="009B32BF" w:rsidTr="009B32BF">
        <w:trPr>
          <w:trHeight w:val="484"/>
          <w:jc w:val="center"/>
        </w:trPr>
        <w:tc>
          <w:tcPr>
            <w:tcW w:w="3998" w:type="dxa"/>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widowControl/>
              <w:snapToGrid w:val="0"/>
              <w:spacing w:line="3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達成率</w:t>
            </w:r>
            <w:r w:rsidRPr="009B32BF">
              <w:rPr>
                <w:rFonts w:ascii="Times New Roman" w:eastAsia="標楷體" w:hAnsi="Times New Roman"/>
                <w:color w:val="000000" w:themeColor="text1"/>
                <w:sz w:val="28"/>
                <w:szCs w:val="28"/>
              </w:rPr>
              <w:t>&lt;50%</w:t>
            </w:r>
          </w:p>
        </w:tc>
        <w:tc>
          <w:tcPr>
            <w:tcW w:w="1805" w:type="dxa"/>
            <w:tcBorders>
              <w:top w:val="single" w:sz="4" w:space="0" w:color="auto"/>
              <w:left w:val="single" w:sz="4" w:space="0" w:color="auto"/>
              <w:bottom w:val="single" w:sz="4" w:space="0" w:color="auto"/>
              <w:right w:val="single" w:sz="4" w:space="0" w:color="auto"/>
            </w:tcBorders>
            <w:vAlign w:val="center"/>
            <w:hideMark/>
          </w:tcPr>
          <w:p w:rsidR="009B32BF" w:rsidRPr="009B32BF" w:rsidRDefault="009B32BF" w:rsidP="009B32BF">
            <w:pPr>
              <w:widowControl/>
              <w:snapToGrid w:val="0"/>
              <w:spacing w:line="300" w:lineRule="exact"/>
              <w:jc w:val="center"/>
              <w:rPr>
                <w:rFonts w:ascii="Times New Roman" w:eastAsia="標楷體" w:hAnsi="Times New Roman"/>
                <w:color w:val="000000" w:themeColor="text1"/>
                <w:sz w:val="28"/>
                <w:szCs w:val="28"/>
              </w:rPr>
            </w:pPr>
            <w:r w:rsidRPr="009B32BF">
              <w:rPr>
                <w:rFonts w:ascii="Times New Roman" w:eastAsia="標楷體" w:hAnsi="Times New Roman" w:hint="eastAsia"/>
                <w:bCs/>
                <w:color w:val="000000" w:themeColor="text1"/>
                <w:sz w:val="28"/>
                <w:szCs w:val="28"/>
              </w:rPr>
              <w:t>0</w:t>
            </w:r>
            <w:r w:rsidRPr="009B32BF">
              <w:rPr>
                <w:rFonts w:ascii="Times New Roman" w:eastAsia="標楷體" w:hAnsi="Times New Roman"/>
                <w:bCs/>
                <w:color w:val="000000" w:themeColor="text1"/>
                <w:sz w:val="28"/>
                <w:szCs w:val="28"/>
              </w:rPr>
              <w:t>分</w:t>
            </w:r>
          </w:p>
        </w:tc>
      </w:tr>
    </w:tbl>
    <w:p w:rsidR="009B32BF" w:rsidRPr="009B32BF" w:rsidRDefault="009B32BF" w:rsidP="009B32BF">
      <w:pPr>
        <w:spacing w:beforeLines="10" w:before="24" w:afterLines="10" w:after="24" w:line="400" w:lineRule="exact"/>
        <w:ind w:leftChars="7" w:left="17" w:firstLineChars="449" w:firstLine="1257"/>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【說明】</w:t>
      </w:r>
    </w:p>
    <w:p w:rsidR="009B32BF" w:rsidRPr="009B32BF" w:rsidRDefault="009B32BF" w:rsidP="00361044">
      <w:pPr>
        <w:numPr>
          <w:ilvl w:val="0"/>
          <w:numId w:val="1055"/>
        </w:numPr>
        <w:spacing w:line="400" w:lineRule="exact"/>
        <w:ind w:left="1843" w:hanging="283"/>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各縣市「完成填寫計分表職場家數」依</w:t>
      </w:r>
      <w:r w:rsidRPr="009B32BF">
        <w:rPr>
          <w:rFonts w:ascii="Times New Roman" w:eastAsia="標楷體" w:hAnsi="Times New Roman" w:hint="eastAsia"/>
          <w:color w:val="000000" w:themeColor="text1"/>
          <w:sz w:val="28"/>
          <w:szCs w:val="28"/>
        </w:rPr>
        <w:t>110</w:t>
      </w:r>
      <w:r w:rsidRPr="009B32BF">
        <w:rPr>
          <w:rFonts w:ascii="Times New Roman" w:eastAsia="標楷體" w:hAnsi="Times New Roman" w:hint="eastAsia"/>
          <w:color w:val="000000" w:themeColor="text1"/>
          <w:sz w:val="28"/>
          <w:szCs w:val="28"/>
        </w:rPr>
        <w:t>年勞保局之投保單位家數，依各縣市涵蓋比率所訂。</w:t>
      </w:r>
    </w:p>
    <w:p w:rsidR="009B32BF" w:rsidRPr="009B32BF" w:rsidRDefault="009B32BF" w:rsidP="00361044">
      <w:pPr>
        <w:numPr>
          <w:ilvl w:val="0"/>
          <w:numId w:val="1055"/>
        </w:numPr>
        <w:spacing w:line="400" w:lineRule="exact"/>
        <w:ind w:left="1843" w:hanging="283"/>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若投保單位家數須增修刪減，請於</w:t>
      </w:r>
      <w:r w:rsidRPr="009B32BF">
        <w:rPr>
          <w:rFonts w:ascii="Times New Roman" w:eastAsia="標楷體" w:hAnsi="Times New Roman" w:hint="eastAsia"/>
          <w:color w:val="000000" w:themeColor="text1"/>
          <w:sz w:val="28"/>
          <w:szCs w:val="28"/>
        </w:rPr>
        <w:t>111</w:t>
      </w:r>
      <w:r w:rsidRPr="009B32BF">
        <w:rPr>
          <w:rFonts w:ascii="Times New Roman" w:eastAsia="標楷體" w:hAnsi="Times New Roman" w:hint="eastAsia"/>
          <w:color w:val="000000" w:themeColor="text1"/>
          <w:sz w:val="28"/>
          <w:szCs w:val="28"/>
        </w:rPr>
        <w:t>年</w:t>
      </w:r>
      <w:r w:rsidRPr="009B32BF">
        <w:rPr>
          <w:rFonts w:ascii="Times New Roman" w:eastAsia="標楷體" w:hAnsi="Times New Roman" w:hint="eastAsia"/>
          <w:color w:val="000000" w:themeColor="text1"/>
          <w:sz w:val="28"/>
          <w:szCs w:val="28"/>
        </w:rPr>
        <w:t>6</w:t>
      </w:r>
      <w:r w:rsidRPr="009B32BF">
        <w:rPr>
          <w:rFonts w:ascii="Times New Roman" w:eastAsia="標楷體" w:hAnsi="Times New Roman" w:hint="eastAsia"/>
          <w:color w:val="000000" w:themeColor="text1"/>
          <w:sz w:val="28"/>
          <w:szCs w:val="28"/>
        </w:rPr>
        <w:t>月底前檢具證明文件函報本署。</w:t>
      </w:r>
    </w:p>
    <w:p w:rsidR="009B32BF" w:rsidRPr="009B32BF" w:rsidRDefault="009B32BF" w:rsidP="009B32BF">
      <w:pPr>
        <w:spacing w:beforeLines="50" w:before="120" w:line="400" w:lineRule="exact"/>
        <w:ind w:firstLineChars="253" w:firstLine="709"/>
        <w:rPr>
          <w:rFonts w:ascii="Times New Roman" w:eastAsia="標楷體" w:hAnsi="Times New Roman"/>
          <w:sz w:val="28"/>
          <w:szCs w:val="28"/>
        </w:rPr>
      </w:pPr>
      <w:r w:rsidRPr="009B32BF">
        <w:rPr>
          <w:rFonts w:ascii="Times New Roman" w:eastAsia="標楷體" w:hAnsi="Times New Roman"/>
          <w:b/>
          <w:color w:val="000000" w:themeColor="text1"/>
          <w:sz w:val="28"/>
          <w:szCs w:val="28"/>
        </w:rPr>
        <w:t>三、推動長者共餐據點，提供高齡友善健康均衡飲食</w:t>
      </w:r>
      <w:r w:rsidRPr="009B32BF">
        <w:rPr>
          <w:rFonts w:ascii="Times New Roman" w:eastAsia="標楷體" w:hAnsi="Times New Roman"/>
          <w:b/>
          <w:color w:val="000000" w:themeColor="text1"/>
          <w:sz w:val="28"/>
          <w:szCs w:val="28"/>
        </w:rPr>
        <w:t xml:space="preserve"> (5</w:t>
      </w:r>
      <w:r w:rsidRPr="009B32BF">
        <w:rPr>
          <w:rFonts w:ascii="Times New Roman" w:eastAsia="標楷體" w:hAnsi="Times New Roman"/>
          <w:b/>
          <w:color w:val="000000" w:themeColor="text1"/>
          <w:sz w:val="28"/>
          <w:szCs w:val="28"/>
        </w:rPr>
        <w:t>分</w:t>
      </w:r>
      <w:r w:rsidRPr="009B32BF">
        <w:rPr>
          <w:rFonts w:ascii="Times New Roman" w:eastAsia="標楷體" w:hAnsi="Times New Roman"/>
          <w:b/>
          <w:color w:val="000000" w:themeColor="text1"/>
          <w:sz w:val="28"/>
          <w:szCs w:val="28"/>
        </w:rPr>
        <w:t>)</w:t>
      </w:r>
    </w:p>
    <w:p w:rsidR="009B32BF" w:rsidRPr="009B32BF" w:rsidRDefault="009B32BF" w:rsidP="009B32BF">
      <w:pPr>
        <w:spacing w:beforeLines="10" w:before="24" w:afterLines="10" w:after="24" w:line="400" w:lineRule="exact"/>
        <w:ind w:leftChars="-45" w:left="-108" w:firstLineChars="494" w:firstLine="13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【資料來源】</w:t>
      </w:r>
    </w:p>
    <w:p w:rsidR="009B32BF" w:rsidRPr="009B32BF" w:rsidRDefault="009B32BF" w:rsidP="009B32BF">
      <w:pPr>
        <w:spacing w:line="400" w:lineRule="exact"/>
        <w:ind w:leftChars="650" w:left="156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共餐據點總數以本署</w:t>
      </w:r>
      <w:r w:rsidRPr="009B32BF">
        <w:rPr>
          <w:rFonts w:ascii="Times New Roman" w:eastAsia="標楷體" w:hAnsi="Times New Roman"/>
          <w:color w:val="000000" w:themeColor="text1"/>
          <w:sz w:val="28"/>
          <w:szCs w:val="28"/>
        </w:rPr>
        <w:t>110</w:t>
      </w:r>
      <w:r w:rsidRPr="009B32BF">
        <w:rPr>
          <w:rFonts w:ascii="Times New Roman" w:eastAsia="標楷體" w:hAnsi="Times New Roman"/>
          <w:color w:val="000000" w:themeColor="text1"/>
          <w:sz w:val="28"/>
          <w:szCs w:val="28"/>
        </w:rPr>
        <w:t>年提供之據點數為基準，各縣市可依據點實際執行情形酌修據點總數，並提出明細表。</w:t>
      </w:r>
    </w:p>
    <w:p w:rsidR="009B32BF" w:rsidRPr="009B32BF" w:rsidRDefault="009B32BF" w:rsidP="009B32BF">
      <w:pPr>
        <w:spacing w:line="400" w:lineRule="exact"/>
        <w:ind w:left="1138" w:firstLineChars="49" w:firstLine="137"/>
        <w:rPr>
          <w:rFonts w:ascii="Times New Roman" w:eastAsia="標楷體" w:hAnsi="Times New Roman"/>
          <w:sz w:val="28"/>
          <w:szCs w:val="28"/>
        </w:rPr>
      </w:pPr>
      <w:r w:rsidRPr="009B32BF">
        <w:rPr>
          <w:rFonts w:ascii="Times New Roman" w:eastAsia="標楷體" w:hAnsi="Times New Roman"/>
          <w:color w:val="000000" w:themeColor="text1"/>
          <w:sz w:val="28"/>
          <w:szCs w:val="28"/>
        </w:rPr>
        <w:t>【計算公式】</w:t>
      </w:r>
    </w:p>
    <w:tbl>
      <w:tblPr>
        <w:tblStyle w:val="aff"/>
        <w:tblW w:w="0" w:type="auto"/>
        <w:jc w:val="center"/>
        <w:tblLayout w:type="fixed"/>
        <w:tblLook w:val="04A0" w:firstRow="1" w:lastRow="0" w:firstColumn="1" w:lastColumn="0" w:noHBand="0" w:noVBand="1"/>
      </w:tblPr>
      <w:tblGrid>
        <w:gridCol w:w="2126"/>
        <w:gridCol w:w="3402"/>
        <w:gridCol w:w="2405"/>
      </w:tblGrid>
      <w:tr w:rsidR="009B32BF" w:rsidRPr="009B32BF" w:rsidTr="009B32BF">
        <w:trPr>
          <w:jc w:val="center"/>
        </w:trPr>
        <w:tc>
          <w:tcPr>
            <w:tcW w:w="2126" w:type="dxa"/>
            <w:shd w:val="clear" w:color="auto" w:fill="D9D9D9" w:themeFill="background1" w:themeFillShade="D9"/>
            <w:vAlign w:val="center"/>
          </w:tcPr>
          <w:p w:rsidR="009B32BF" w:rsidRPr="009B32BF" w:rsidRDefault="009B32BF" w:rsidP="009B32BF">
            <w:pPr>
              <w:adjustRightInd w:val="0"/>
              <w:snapToGrid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sz w:val="28"/>
                <w:szCs w:val="28"/>
              </w:rPr>
              <w:t xml:space="preserve"> </w:t>
            </w:r>
            <w:r w:rsidRPr="009B32BF">
              <w:rPr>
                <w:rFonts w:ascii="Times New Roman" w:eastAsia="標楷體" w:hAnsi="Times New Roman"/>
                <w:b/>
                <w:color w:val="000000" w:themeColor="text1"/>
                <w:sz w:val="28"/>
                <w:szCs w:val="28"/>
              </w:rPr>
              <w:t>共餐據點總數</w:t>
            </w:r>
          </w:p>
        </w:tc>
        <w:tc>
          <w:tcPr>
            <w:tcW w:w="3402" w:type="dxa"/>
            <w:shd w:val="clear" w:color="auto" w:fill="D9D9D9" w:themeFill="background1" w:themeFillShade="D9"/>
            <w:vAlign w:val="center"/>
          </w:tcPr>
          <w:p w:rsidR="009B32BF" w:rsidRPr="009B32BF" w:rsidRDefault="009B32BF" w:rsidP="009B32BF">
            <w:pPr>
              <w:adjustRightInd w:val="0"/>
              <w:snapToGrid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接受培訓之共餐據點比率</w:t>
            </w:r>
          </w:p>
        </w:tc>
        <w:tc>
          <w:tcPr>
            <w:tcW w:w="2405" w:type="dxa"/>
            <w:shd w:val="clear" w:color="auto" w:fill="D9D9D9" w:themeFill="background1" w:themeFillShade="D9"/>
            <w:vAlign w:val="center"/>
          </w:tcPr>
          <w:p w:rsidR="009B32BF" w:rsidRPr="009B32BF" w:rsidRDefault="009B32BF" w:rsidP="009B32BF">
            <w:pPr>
              <w:adjustRightInd w:val="0"/>
              <w:snapToGrid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配分</w:t>
            </w:r>
          </w:p>
        </w:tc>
      </w:tr>
      <w:tr w:rsidR="009B32BF" w:rsidRPr="009B32BF" w:rsidTr="009B32BF">
        <w:trPr>
          <w:trHeight w:val="455"/>
          <w:jc w:val="center"/>
        </w:trPr>
        <w:tc>
          <w:tcPr>
            <w:tcW w:w="2126" w:type="dxa"/>
            <w:vMerge w:val="restart"/>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500</w:t>
            </w:r>
            <w:r w:rsidRPr="009B32BF">
              <w:rPr>
                <w:rFonts w:ascii="Times New Roman" w:eastAsia="標楷體" w:hAnsi="Times New Roman"/>
                <w:color w:val="000000" w:themeColor="text1"/>
                <w:sz w:val="28"/>
                <w:szCs w:val="28"/>
              </w:rPr>
              <w:t>個</w:t>
            </w:r>
          </w:p>
        </w:tc>
        <w:tc>
          <w:tcPr>
            <w:tcW w:w="3402"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40%</w:t>
            </w:r>
          </w:p>
        </w:tc>
        <w:tc>
          <w:tcPr>
            <w:tcW w:w="2405"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分</w:t>
            </w:r>
          </w:p>
        </w:tc>
      </w:tr>
      <w:tr w:rsidR="009B32BF" w:rsidRPr="009B32BF" w:rsidTr="009B32BF">
        <w:trPr>
          <w:trHeight w:val="419"/>
          <w:jc w:val="center"/>
        </w:trPr>
        <w:tc>
          <w:tcPr>
            <w:tcW w:w="2126" w:type="dxa"/>
            <w:vMerge/>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3402"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30~39%</w:t>
            </w:r>
          </w:p>
        </w:tc>
        <w:tc>
          <w:tcPr>
            <w:tcW w:w="2405"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分</w:t>
            </w:r>
          </w:p>
        </w:tc>
      </w:tr>
      <w:tr w:rsidR="009B32BF" w:rsidRPr="009B32BF" w:rsidTr="009B32BF">
        <w:trPr>
          <w:trHeight w:val="424"/>
          <w:jc w:val="center"/>
        </w:trPr>
        <w:tc>
          <w:tcPr>
            <w:tcW w:w="2126" w:type="dxa"/>
            <w:vMerge/>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3402"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20~29%</w:t>
            </w:r>
          </w:p>
        </w:tc>
        <w:tc>
          <w:tcPr>
            <w:tcW w:w="2405"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w:t>
            </w:r>
            <w:r w:rsidRPr="009B32BF">
              <w:rPr>
                <w:rFonts w:ascii="Times New Roman" w:eastAsia="標楷體" w:hAnsi="Times New Roman"/>
                <w:color w:val="000000" w:themeColor="text1"/>
                <w:sz w:val="28"/>
                <w:szCs w:val="28"/>
              </w:rPr>
              <w:t>分</w:t>
            </w:r>
          </w:p>
        </w:tc>
      </w:tr>
      <w:tr w:rsidR="009B32BF" w:rsidRPr="009B32BF" w:rsidTr="009B32BF">
        <w:trPr>
          <w:trHeight w:val="417"/>
          <w:jc w:val="center"/>
        </w:trPr>
        <w:tc>
          <w:tcPr>
            <w:tcW w:w="2126" w:type="dxa"/>
            <w:vMerge/>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3402"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10~19%</w:t>
            </w:r>
          </w:p>
        </w:tc>
        <w:tc>
          <w:tcPr>
            <w:tcW w:w="2405"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rPr>
              <w:t>分</w:t>
            </w:r>
          </w:p>
        </w:tc>
      </w:tr>
      <w:tr w:rsidR="009B32BF" w:rsidRPr="009B32BF" w:rsidTr="009B32BF">
        <w:trPr>
          <w:trHeight w:val="281"/>
          <w:jc w:val="center"/>
        </w:trPr>
        <w:tc>
          <w:tcPr>
            <w:tcW w:w="2126" w:type="dxa"/>
            <w:vMerge/>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3402"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9%</w:t>
            </w:r>
          </w:p>
        </w:tc>
        <w:tc>
          <w:tcPr>
            <w:tcW w:w="2405"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分</w:t>
            </w:r>
          </w:p>
        </w:tc>
      </w:tr>
      <w:tr w:rsidR="009B32BF" w:rsidRPr="009B32BF" w:rsidTr="009B32BF">
        <w:trPr>
          <w:trHeight w:val="401"/>
          <w:jc w:val="center"/>
        </w:trPr>
        <w:tc>
          <w:tcPr>
            <w:tcW w:w="2126" w:type="dxa"/>
            <w:vMerge w:val="restart"/>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300~499</w:t>
            </w:r>
            <w:r w:rsidRPr="009B32BF">
              <w:rPr>
                <w:rFonts w:ascii="Times New Roman" w:eastAsia="標楷體" w:hAnsi="Times New Roman"/>
                <w:color w:val="000000" w:themeColor="text1"/>
                <w:sz w:val="28"/>
                <w:szCs w:val="28"/>
              </w:rPr>
              <w:t>個</w:t>
            </w:r>
          </w:p>
        </w:tc>
        <w:tc>
          <w:tcPr>
            <w:tcW w:w="3402"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70%</w:t>
            </w:r>
          </w:p>
        </w:tc>
        <w:tc>
          <w:tcPr>
            <w:tcW w:w="2405"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分</w:t>
            </w:r>
          </w:p>
        </w:tc>
      </w:tr>
      <w:tr w:rsidR="009B32BF" w:rsidRPr="009B32BF" w:rsidTr="009B32BF">
        <w:trPr>
          <w:trHeight w:val="434"/>
          <w:jc w:val="center"/>
        </w:trPr>
        <w:tc>
          <w:tcPr>
            <w:tcW w:w="2126" w:type="dxa"/>
            <w:vMerge/>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3402"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55~69%</w:t>
            </w:r>
          </w:p>
        </w:tc>
        <w:tc>
          <w:tcPr>
            <w:tcW w:w="2405"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分</w:t>
            </w:r>
          </w:p>
        </w:tc>
      </w:tr>
      <w:tr w:rsidR="009B32BF" w:rsidRPr="009B32BF" w:rsidTr="009B32BF">
        <w:trPr>
          <w:trHeight w:val="399"/>
          <w:jc w:val="center"/>
        </w:trPr>
        <w:tc>
          <w:tcPr>
            <w:tcW w:w="2126" w:type="dxa"/>
            <w:vMerge/>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3402"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40~54%</w:t>
            </w:r>
          </w:p>
        </w:tc>
        <w:tc>
          <w:tcPr>
            <w:tcW w:w="2405"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w:t>
            </w:r>
            <w:r w:rsidRPr="009B32BF">
              <w:rPr>
                <w:rFonts w:ascii="Times New Roman" w:eastAsia="標楷體" w:hAnsi="Times New Roman"/>
                <w:color w:val="000000" w:themeColor="text1"/>
                <w:sz w:val="28"/>
                <w:szCs w:val="28"/>
              </w:rPr>
              <w:t>分</w:t>
            </w:r>
          </w:p>
        </w:tc>
      </w:tr>
      <w:tr w:rsidR="009B32BF" w:rsidRPr="009B32BF" w:rsidTr="009B32BF">
        <w:trPr>
          <w:trHeight w:val="419"/>
          <w:jc w:val="center"/>
        </w:trPr>
        <w:tc>
          <w:tcPr>
            <w:tcW w:w="2126" w:type="dxa"/>
            <w:vMerge/>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3402"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30~39%</w:t>
            </w:r>
          </w:p>
        </w:tc>
        <w:tc>
          <w:tcPr>
            <w:tcW w:w="2405"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rPr>
              <w:t>分</w:t>
            </w:r>
          </w:p>
        </w:tc>
      </w:tr>
      <w:tr w:rsidR="009B32BF" w:rsidRPr="009B32BF" w:rsidTr="009B32BF">
        <w:trPr>
          <w:trHeight w:val="411"/>
          <w:jc w:val="center"/>
        </w:trPr>
        <w:tc>
          <w:tcPr>
            <w:tcW w:w="2126" w:type="dxa"/>
            <w:vMerge/>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3402"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29%</w:t>
            </w:r>
          </w:p>
        </w:tc>
        <w:tc>
          <w:tcPr>
            <w:tcW w:w="2405"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分</w:t>
            </w:r>
          </w:p>
        </w:tc>
      </w:tr>
      <w:tr w:rsidR="009B32BF" w:rsidRPr="009B32BF" w:rsidTr="009B32BF">
        <w:trPr>
          <w:trHeight w:val="417"/>
          <w:jc w:val="center"/>
        </w:trPr>
        <w:tc>
          <w:tcPr>
            <w:tcW w:w="2126" w:type="dxa"/>
            <w:vMerge w:val="restart"/>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150~299</w:t>
            </w:r>
            <w:r w:rsidRPr="009B32BF">
              <w:rPr>
                <w:rFonts w:ascii="Times New Roman" w:eastAsia="標楷體" w:hAnsi="Times New Roman"/>
                <w:color w:val="000000" w:themeColor="text1"/>
                <w:sz w:val="28"/>
                <w:szCs w:val="28"/>
              </w:rPr>
              <w:t>個</w:t>
            </w:r>
          </w:p>
        </w:tc>
        <w:tc>
          <w:tcPr>
            <w:tcW w:w="3402"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80%</w:t>
            </w:r>
          </w:p>
        </w:tc>
        <w:tc>
          <w:tcPr>
            <w:tcW w:w="2405"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分</w:t>
            </w:r>
          </w:p>
        </w:tc>
      </w:tr>
      <w:tr w:rsidR="009B32BF" w:rsidRPr="009B32BF" w:rsidTr="009B32BF">
        <w:trPr>
          <w:trHeight w:val="423"/>
          <w:jc w:val="center"/>
        </w:trPr>
        <w:tc>
          <w:tcPr>
            <w:tcW w:w="2126" w:type="dxa"/>
            <w:vMerge/>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3402"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65-79%</w:t>
            </w:r>
          </w:p>
        </w:tc>
        <w:tc>
          <w:tcPr>
            <w:tcW w:w="2405"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分</w:t>
            </w:r>
          </w:p>
        </w:tc>
      </w:tr>
      <w:tr w:rsidR="009B32BF" w:rsidRPr="009B32BF" w:rsidTr="009B32BF">
        <w:trPr>
          <w:trHeight w:val="401"/>
          <w:jc w:val="center"/>
        </w:trPr>
        <w:tc>
          <w:tcPr>
            <w:tcW w:w="2126" w:type="dxa"/>
            <w:vMerge/>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3402"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55-64%</w:t>
            </w:r>
          </w:p>
        </w:tc>
        <w:tc>
          <w:tcPr>
            <w:tcW w:w="2405"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w:t>
            </w:r>
            <w:r w:rsidRPr="009B32BF">
              <w:rPr>
                <w:rFonts w:ascii="Times New Roman" w:eastAsia="標楷體" w:hAnsi="Times New Roman"/>
                <w:color w:val="000000" w:themeColor="text1"/>
                <w:sz w:val="28"/>
                <w:szCs w:val="28"/>
              </w:rPr>
              <w:t>分</w:t>
            </w:r>
          </w:p>
        </w:tc>
      </w:tr>
      <w:tr w:rsidR="009B32BF" w:rsidRPr="009B32BF" w:rsidTr="009B32BF">
        <w:trPr>
          <w:trHeight w:val="380"/>
          <w:jc w:val="center"/>
        </w:trPr>
        <w:tc>
          <w:tcPr>
            <w:tcW w:w="2126" w:type="dxa"/>
            <w:vMerge/>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3402"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45-54%</w:t>
            </w:r>
          </w:p>
        </w:tc>
        <w:tc>
          <w:tcPr>
            <w:tcW w:w="2405"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rPr>
              <w:t>分</w:t>
            </w:r>
          </w:p>
        </w:tc>
      </w:tr>
      <w:tr w:rsidR="009B32BF" w:rsidRPr="009B32BF" w:rsidTr="009B32BF">
        <w:trPr>
          <w:trHeight w:val="400"/>
          <w:jc w:val="center"/>
        </w:trPr>
        <w:tc>
          <w:tcPr>
            <w:tcW w:w="2126" w:type="dxa"/>
            <w:vMerge/>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3402"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44%</w:t>
            </w:r>
          </w:p>
        </w:tc>
        <w:tc>
          <w:tcPr>
            <w:tcW w:w="2405"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分</w:t>
            </w:r>
          </w:p>
        </w:tc>
      </w:tr>
      <w:tr w:rsidR="009B32BF" w:rsidRPr="009B32BF" w:rsidTr="009B32BF">
        <w:trPr>
          <w:jc w:val="center"/>
        </w:trPr>
        <w:tc>
          <w:tcPr>
            <w:tcW w:w="2126" w:type="dxa"/>
            <w:vMerge w:val="restart"/>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150</w:t>
            </w:r>
            <w:r w:rsidRPr="009B32BF">
              <w:rPr>
                <w:rFonts w:ascii="Times New Roman" w:eastAsia="標楷體" w:hAnsi="Times New Roman"/>
                <w:color w:val="000000" w:themeColor="text1"/>
                <w:sz w:val="28"/>
                <w:szCs w:val="28"/>
              </w:rPr>
              <w:t>個</w:t>
            </w:r>
          </w:p>
        </w:tc>
        <w:tc>
          <w:tcPr>
            <w:tcW w:w="3402"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100%</w:t>
            </w:r>
          </w:p>
        </w:tc>
        <w:tc>
          <w:tcPr>
            <w:tcW w:w="2405"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分</w:t>
            </w:r>
          </w:p>
        </w:tc>
      </w:tr>
      <w:tr w:rsidR="009B32BF" w:rsidRPr="009B32BF" w:rsidTr="009B32BF">
        <w:trPr>
          <w:jc w:val="center"/>
        </w:trPr>
        <w:tc>
          <w:tcPr>
            <w:tcW w:w="2126" w:type="dxa"/>
            <w:vMerge/>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3402"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90-99%</w:t>
            </w:r>
          </w:p>
        </w:tc>
        <w:tc>
          <w:tcPr>
            <w:tcW w:w="2405"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分</w:t>
            </w:r>
          </w:p>
        </w:tc>
      </w:tr>
      <w:tr w:rsidR="009B32BF" w:rsidRPr="009B32BF" w:rsidTr="009B32BF">
        <w:trPr>
          <w:trHeight w:val="429"/>
          <w:jc w:val="center"/>
        </w:trPr>
        <w:tc>
          <w:tcPr>
            <w:tcW w:w="2126" w:type="dxa"/>
            <w:vMerge/>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3402"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80-89%</w:t>
            </w:r>
          </w:p>
        </w:tc>
        <w:tc>
          <w:tcPr>
            <w:tcW w:w="2405"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w:t>
            </w:r>
            <w:r w:rsidRPr="009B32BF">
              <w:rPr>
                <w:rFonts w:ascii="Times New Roman" w:eastAsia="標楷體" w:hAnsi="Times New Roman"/>
                <w:color w:val="000000" w:themeColor="text1"/>
                <w:sz w:val="28"/>
                <w:szCs w:val="28"/>
              </w:rPr>
              <w:t>分</w:t>
            </w:r>
          </w:p>
        </w:tc>
      </w:tr>
      <w:tr w:rsidR="009B32BF" w:rsidRPr="009B32BF" w:rsidTr="009B32BF">
        <w:trPr>
          <w:trHeight w:val="421"/>
          <w:jc w:val="center"/>
        </w:trPr>
        <w:tc>
          <w:tcPr>
            <w:tcW w:w="2126" w:type="dxa"/>
            <w:vMerge/>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3402"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70-79%</w:t>
            </w:r>
          </w:p>
        </w:tc>
        <w:tc>
          <w:tcPr>
            <w:tcW w:w="2405"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rPr>
              <w:t>分</w:t>
            </w:r>
          </w:p>
        </w:tc>
      </w:tr>
      <w:tr w:rsidR="009B32BF" w:rsidRPr="009B32BF" w:rsidTr="009B32BF">
        <w:trPr>
          <w:trHeight w:val="399"/>
          <w:jc w:val="center"/>
        </w:trPr>
        <w:tc>
          <w:tcPr>
            <w:tcW w:w="2126" w:type="dxa"/>
            <w:vMerge/>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3402"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69%</w:t>
            </w:r>
          </w:p>
        </w:tc>
        <w:tc>
          <w:tcPr>
            <w:tcW w:w="2405"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分</w:t>
            </w:r>
          </w:p>
        </w:tc>
      </w:tr>
    </w:tbl>
    <w:p w:rsidR="009B32BF" w:rsidRPr="009B32BF" w:rsidRDefault="009B32BF" w:rsidP="009B32BF">
      <w:pPr>
        <w:adjustRightInd w:val="0"/>
        <w:snapToGrid w:val="0"/>
        <w:spacing w:beforeLines="10" w:before="24" w:afterLines="10" w:after="24" w:line="400" w:lineRule="exact"/>
        <w:ind w:leftChars="7" w:left="17" w:firstLineChars="297" w:firstLine="832"/>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【評分標準】</w:t>
      </w:r>
    </w:p>
    <w:p w:rsidR="009B32BF" w:rsidRPr="009B32BF" w:rsidRDefault="009B32BF" w:rsidP="009B32BF">
      <w:pPr>
        <w:adjustRightInd w:val="0"/>
        <w:snapToGrid w:val="0"/>
        <w:spacing w:line="400" w:lineRule="exact"/>
        <w:ind w:leftChars="104" w:left="250" w:firstLineChars="315" w:firstLine="882"/>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參照計算公式之區間及配分。</w:t>
      </w:r>
    </w:p>
    <w:p w:rsidR="009B32BF" w:rsidRPr="009B32BF" w:rsidRDefault="009B32BF" w:rsidP="009B32BF">
      <w:pPr>
        <w:adjustRightInd w:val="0"/>
        <w:snapToGrid w:val="0"/>
        <w:spacing w:beforeLines="10" w:before="24" w:afterLines="10" w:after="24" w:line="400" w:lineRule="exact"/>
        <w:ind w:leftChars="7" w:left="17" w:firstLineChars="297" w:firstLine="832"/>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【說明】</w:t>
      </w:r>
    </w:p>
    <w:p w:rsidR="009B32BF" w:rsidRPr="009B32BF" w:rsidRDefault="009B32BF" w:rsidP="00361044">
      <w:pPr>
        <w:numPr>
          <w:ilvl w:val="0"/>
          <w:numId w:val="1056"/>
        </w:numPr>
        <w:adjustRightInd w:val="0"/>
        <w:snapToGrid w:val="0"/>
        <w:spacing w:line="400" w:lineRule="exact"/>
        <w:ind w:left="1418" w:hanging="28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鼓勵該縣市轄下共餐據點之廚師或備餐人員（每據點至少</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人以上），接受社區營養照護相關人員培訓課程之比率，並請於計畫書中提供單位名稱明細表</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份。</w:t>
      </w:r>
    </w:p>
    <w:p w:rsidR="009B32BF" w:rsidRPr="009B32BF" w:rsidRDefault="009B32BF" w:rsidP="00361044">
      <w:pPr>
        <w:numPr>
          <w:ilvl w:val="0"/>
          <w:numId w:val="1056"/>
        </w:numPr>
        <w:adjustRightInd w:val="0"/>
        <w:snapToGrid w:val="0"/>
        <w:spacing w:line="400" w:lineRule="exact"/>
        <w:ind w:left="1418" w:hanging="28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長者共餐據點包含「</w:t>
      </w:r>
      <w:r w:rsidRPr="009B32BF">
        <w:rPr>
          <w:rFonts w:ascii="Times New Roman" w:eastAsia="標楷體" w:hAnsi="Times New Roman"/>
          <w:color w:val="000000" w:themeColor="text1"/>
          <w:sz w:val="28"/>
          <w:szCs w:val="28"/>
        </w:rPr>
        <w:t xml:space="preserve">C </w:t>
      </w:r>
      <w:r w:rsidRPr="009B32BF">
        <w:rPr>
          <w:rFonts w:ascii="Times New Roman" w:eastAsia="標楷體" w:hAnsi="Times New Roman"/>
          <w:color w:val="000000" w:themeColor="text1"/>
          <w:sz w:val="28"/>
          <w:szCs w:val="28"/>
        </w:rPr>
        <w:t>級巷弄長照站」、「社區照顧關懷據點」，及跨部會據點，例如：文化健康站、長青食堂、伯公照護站、綠色照顧站等（以上據點</w:t>
      </w:r>
      <w:r w:rsidRPr="009B32BF">
        <w:rPr>
          <w:rFonts w:ascii="Times New Roman" w:eastAsia="標楷體" w:hAnsi="Times New Roman" w:hint="eastAsia"/>
          <w:color w:val="000000" w:themeColor="text1"/>
          <w:sz w:val="28"/>
          <w:szCs w:val="28"/>
        </w:rPr>
        <w:t>若同時具有不同類型之據點資格，則</w:t>
      </w:r>
      <w:r w:rsidRPr="009B32BF">
        <w:rPr>
          <w:rFonts w:ascii="Times New Roman" w:eastAsia="標楷體" w:hAnsi="Times New Roman"/>
          <w:color w:val="000000" w:themeColor="text1"/>
          <w:sz w:val="28"/>
          <w:szCs w:val="28"/>
        </w:rPr>
        <w:t>不重複計算），請納入明細表。培訓計畫須包含本署推動高齡友善健康均衡飲食重點。</w:t>
      </w:r>
    </w:p>
    <w:p w:rsidR="009B32BF" w:rsidRPr="009B32BF" w:rsidRDefault="009B32BF" w:rsidP="00361044">
      <w:pPr>
        <w:numPr>
          <w:ilvl w:val="0"/>
          <w:numId w:val="1056"/>
        </w:numPr>
        <w:adjustRightInd w:val="0"/>
        <w:snapToGrid w:val="0"/>
        <w:spacing w:line="400" w:lineRule="exact"/>
        <w:ind w:left="1418" w:hanging="28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每個共餐據點至少有</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人受過培訓，建議以負責據點共餐的人員為優先，例如：廚師、備餐志工。</w:t>
      </w:r>
    </w:p>
    <w:p w:rsidR="009B32BF" w:rsidRPr="009B32BF" w:rsidRDefault="009B32BF" w:rsidP="00361044">
      <w:pPr>
        <w:numPr>
          <w:ilvl w:val="0"/>
          <w:numId w:val="1056"/>
        </w:numPr>
        <w:adjustRightInd w:val="0"/>
        <w:snapToGrid w:val="0"/>
        <w:spacing w:line="400" w:lineRule="exact"/>
        <w:ind w:left="1418" w:hanging="284"/>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據點數高於</w:t>
      </w:r>
      <w:r w:rsidRPr="009B32BF">
        <w:rPr>
          <w:rFonts w:ascii="Times New Roman" w:eastAsia="標楷體" w:hAnsi="Times New Roman" w:hint="eastAsia"/>
          <w:color w:val="000000" w:themeColor="text1"/>
          <w:sz w:val="28"/>
          <w:szCs w:val="28"/>
        </w:rPr>
        <w:t>200</w:t>
      </w:r>
      <w:r w:rsidRPr="009B32BF">
        <w:rPr>
          <w:rFonts w:ascii="Times New Roman" w:eastAsia="標楷體" w:hAnsi="Times New Roman" w:hint="eastAsia"/>
          <w:color w:val="000000" w:themeColor="text1"/>
          <w:sz w:val="28"/>
          <w:szCs w:val="28"/>
        </w:rPr>
        <w:t>者，可將</w:t>
      </w:r>
      <w:r w:rsidRPr="009B32BF">
        <w:rPr>
          <w:rFonts w:ascii="Times New Roman" w:eastAsia="標楷體" w:hAnsi="Times New Roman" w:hint="eastAsia"/>
          <w:color w:val="000000" w:themeColor="text1"/>
          <w:sz w:val="28"/>
          <w:szCs w:val="28"/>
        </w:rPr>
        <w:t>110</w:t>
      </w:r>
      <w:r w:rsidRPr="009B32BF">
        <w:rPr>
          <w:rFonts w:ascii="Times New Roman" w:eastAsia="標楷體" w:hAnsi="Times New Roman" w:hint="eastAsia"/>
          <w:color w:val="000000" w:themeColor="text1"/>
          <w:sz w:val="28"/>
          <w:szCs w:val="28"/>
        </w:rPr>
        <w:t>年已培訓之據點數納入計算。</w:t>
      </w:r>
    </w:p>
    <w:p w:rsidR="009B32BF" w:rsidRPr="009B32BF" w:rsidRDefault="009B32BF" w:rsidP="009B32BF">
      <w:pPr>
        <w:spacing w:beforeLines="50" w:before="120" w:line="400" w:lineRule="exact"/>
        <w:ind w:firstLineChars="202" w:firstLine="566"/>
        <w:rPr>
          <w:rFonts w:ascii="Times New Roman" w:eastAsia="標楷體" w:hAnsi="Times New Roman"/>
          <w:sz w:val="28"/>
          <w:szCs w:val="28"/>
        </w:rPr>
      </w:pPr>
      <w:r w:rsidRPr="009B32BF">
        <w:rPr>
          <w:rFonts w:ascii="Times New Roman" w:eastAsia="標楷體" w:hAnsi="Times New Roman"/>
          <w:b/>
          <w:color w:val="000000" w:themeColor="text1"/>
          <w:sz w:val="28"/>
          <w:szCs w:val="28"/>
        </w:rPr>
        <w:t>四、提升高齡友善社區涵蓋率</w:t>
      </w:r>
      <w:r w:rsidRPr="009B32BF">
        <w:rPr>
          <w:rFonts w:ascii="Times New Roman" w:eastAsia="標楷體" w:hAnsi="Times New Roman" w:hint="eastAsia"/>
          <w:b/>
          <w:color w:val="000000" w:themeColor="text1"/>
          <w:sz w:val="28"/>
          <w:szCs w:val="28"/>
        </w:rPr>
        <w:t xml:space="preserve"> </w:t>
      </w:r>
      <w:r w:rsidRPr="009B32BF">
        <w:rPr>
          <w:rFonts w:ascii="Times New Roman" w:eastAsia="標楷體" w:hAnsi="Times New Roman"/>
          <w:b/>
          <w:color w:val="000000" w:themeColor="text1"/>
          <w:sz w:val="28"/>
          <w:szCs w:val="28"/>
        </w:rPr>
        <w:t>(3</w:t>
      </w:r>
      <w:r w:rsidRPr="009B32BF">
        <w:rPr>
          <w:rFonts w:ascii="Times New Roman" w:eastAsia="標楷體" w:hAnsi="Times New Roman"/>
          <w:b/>
          <w:color w:val="000000" w:themeColor="text1"/>
          <w:sz w:val="28"/>
          <w:szCs w:val="28"/>
        </w:rPr>
        <w:t>分</w:t>
      </w:r>
      <w:r w:rsidRPr="009B32BF">
        <w:rPr>
          <w:rFonts w:ascii="Times New Roman" w:eastAsia="標楷體" w:hAnsi="Times New Roman"/>
          <w:b/>
          <w:color w:val="000000" w:themeColor="text1"/>
          <w:sz w:val="28"/>
          <w:szCs w:val="28"/>
        </w:rPr>
        <w:t>)</w:t>
      </w:r>
    </w:p>
    <w:p w:rsidR="009B32BF" w:rsidRPr="009B32BF" w:rsidRDefault="009B32BF" w:rsidP="009B32BF">
      <w:pPr>
        <w:adjustRightInd w:val="0"/>
        <w:snapToGrid w:val="0"/>
        <w:spacing w:beforeLines="10" w:before="24" w:afterLines="10" w:after="24" w:line="400" w:lineRule="exact"/>
        <w:ind w:leftChars="7" w:left="17" w:firstLineChars="398" w:firstLine="111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【資料來源】</w:t>
      </w:r>
    </w:p>
    <w:p w:rsidR="009B32BF" w:rsidRPr="009B32BF" w:rsidRDefault="009B32BF" w:rsidP="009B32BF">
      <w:pPr>
        <w:adjustRightInd w:val="0"/>
        <w:snapToGrid w:val="0"/>
        <w:spacing w:line="400" w:lineRule="exact"/>
        <w:ind w:leftChars="590" w:left="1416"/>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整合性預防及延緩失能計畫</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子計畫</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高齡友善城市及社區計畫補助作業須知</w:t>
      </w:r>
    </w:p>
    <w:p w:rsidR="009B32BF" w:rsidRPr="009B32BF" w:rsidRDefault="009B32BF" w:rsidP="009B32BF">
      <w:pPr>
        <w:adjustRightInd w:val="0"/>
        <w:snapToGrid w:val="0"/>
        <w:spacing w:beforeLines="10" w:before="24" w:afterLines="10" w:after="24" w:line="400" w:lineRule="exact"/>
        <w:ind w:leftChars="7" w:left="17" w:firstLineChars="398" w:firstLine="111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【計算公式】</w:t>
      </w:r>
    </w:p>
    <w:p w:rsidR="009B32BF" w:rsidRPr="009B32BF" w:rsidRDefault="009B32BF" w:rsidP="009B32BF">
      <w:pPr>
        <w:adjustRightInd w:val="0"/>
        <w:snapToGrid w:val="0"/>
        <w:spacing w:line="400" w:lineRule="exact"/>
        <w:ind w:leftChars="590" w:left="1416" w:firstLine="2"/>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鄉鎮市區高齡友善社區涵蓋率</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（各縣市辦理高齡友善社區計畫之鄉鎮市區數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各縣市鄉鎮市區數）</w:t>
      </w:r>
      <w:r w:rsidRPr="009B32BF">
        <w:rPr>
          <w:rFonts w:ascii="Times New Roman" w:eastAsia="標楷體" w:hAnsi="Times New Roman"/>
          <w:color w:val="000000" w:themeColor="text1"/>
          <w:sz w:val="28"/>
          <w:szCs w:val="28"/>
        </w:rPr>
        <w:t xml:space="preserve">× 100% </w:t>
      </w:r>
      <w:r w:rsidRPr="009B32BF">
        <w:rPr>
          <w:rFonts w:ascii="Times New Roman" w:eastAsia="標楷體" w:hAnsi="Times New Roman"/>
          <w:color w:val="000000" w:themeColor="text1"/>
          <w:sz w:val="28"/>
          <w:szCs w:val="28"/>
        </w:rPr>
        <w:t>。</w:t>
      </w:r>
    </w:p>
    <w:p w:rsidR="009B32BF" w:rsidRPr="009B32BF" w:rsidRDefault="009B32BF" w:rsidP="009B32BF">
      <w:pPr>
        <w:adjustRightInd w:val="0"/>
        <w:snapToGrid w:val="0"/>
        <w:spacing w:line="400" w:lineRule="exact"/>
        <w:ind w:leftChars="7" w:left="17" w:firstLineChars="398" w:firstLine="111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【評分標準】</w:t>
      </w:r>
    </w:p>
    <w:tbl>
      <w:tblPr>
        <w:tblStyle w:val="aff"/>
        <w:tblW w:w="0" w:type="auto"/>
        <w:tblInd w:w="1671" w:type="dxa"/>
        <w:tblLayout w:type="fixed"/>
        <w:tblLook w:val="04A0" w:firstRow="1" w:lastRow="0" w:firstColumn="1" w:lastColumn="0" w:noHBand="0" w:noVBand="1"/>
      </w:tblPr>
      <w:tblGrid>
        <w:gridCol w:w="910"/>
        <w:gridCol w:w="2517"/>
        <w:gridCol w:w="2977"/>
        <w:gridCol w:w="1134"/>
      </w:tblGrid>
      <w:tr w:rsidR="009B32BF" w:rsidRPr="009B32BF" w:rsidTr="009B32BF">
        <w:trPr>
          <w:trHeight w:val="591"/>
        </w:trPr>
        <w:tc>
          <w:tcPr>
            <w:tcW w:w="910" w:type="dxa"/>
            <w:shd w:val="clear" w:color="auto" w:fill="D9D9D9" w:themeFill="background1" w:themeFillShade="D9"/>
            <w:vAlign w:val="center"/>
          </w:tcPr>
          <w:p w:rsidR="009B32BF" w:rsidRPr="009B32BF" w:rsidRDefault="009B32BF" w:rsidP="009B32BF">
            <w:pPr>
              <w:adjustRightInd w:val="0"/>
              <w:snapToGrid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組別</w:t>
            </w:r>
          </w:p>
        </w:tc>
        <w:tc>
          <w:tcPr>
            <w:tcW w:w="2517" w:type="dxa"/>
            <w:shd w:val="clear" w:color="auto" w:fill="D9D9D9" w:themeFill="background1" w:themeFillShade="D9"/>
            <w:vAlign w:val="center"/>
          </w:tcPr>
          <w:p w:rsidR="009B32BF" w:rsidRPr="009B32BF" w:rsidRDefault="009B32BF" w:rsidP="009B32BF">
            <w:pPr>
              <w:adjustRightInd w:val="0"/>
              <w:snapToGrid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地區</w:t>
            </w:r>
          </w:p>
        </w:tc>
        <w:tc>
          <w:tcPr>
            <w:tcW w:w="2977" w:type="dxa"/>
            <w:shd w:val="clear" w:color="auto" w:fill="D9D9D9" w:themeFill="background1" w:themeFillShade="D9"/>
            <w:vAlign w:val="center"/>
          </w:tcPr>
          <w:p w:rsidR="009B32BF" w:rsidRPr="009B32BF" w:rsidRDefault="009B32BF" w:rsidP="009B32BF">
            <w:pPr>
              <w:adjustRightInd w:val="0"/>
              <w:snapToGrid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高齡友善社區涵蓋率</w:t>
            </w:r>
          </w:p>
        </w:tc>
        <w:tc>
          <w:tcPr>
            <w:tcW w:w="1134" w:type="dxa"/>
            <w:shd w:val="clear" w:color="auto" w:fill="D9D9D9" w:themeFill="background1" w:themeFillShade="D9"/>
            <w:vAlign w:val="center"/>
          </w:tcPr>
          <w:p w:rsidR="009B32BF" w:rsidRPr="009B32BF" w:rsidRDefault="009B32BF" w:rsidP="009B32BF">
            <w:pPr>
              <w:adjustRightInd w:val="0"/>
              <w:snapToGrid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配分</w:t>
            </w:r>
          </w:p>
        </w:tc>
      </w:tr>
      <w:tr w:rsidR="009B32BF" w:rsidRPr="009B32BF" w:rsidTr="009B32BF">
        <w:trPr>
          <w:trHeight w:val="282"/>
        </w:trPr>
        <w:tc>
          <w:tcPr>
            <w:tcW w:w="910" w:type="dxa"/>
            <w:vMerge w:val="restart"/>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p>
        </w:tc>
        <w:tc>
          <w:tcPr>
            <w:tcW w:w="2517" w:type="dxa"/>
            <w:vMerge w:val="restart"/>
            <w:vAlign w:val="center"/>
          </w:tcPr>
          <w:p w:rsidR="009B32BF" w:rsidRPr="009B32BF" w:rsidRDefault="009B32BF" w:rsidP="009B32BF">
            <w:pPr>
              <w:adjustRightInd w:val="0"/>
              <w:snapToGrid w:val="0"/>
              <w:spacing w:line="400" w:lineRule="exact"/>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臺北市、新北市、</w:t>
            </w:r>
          </w:p>
          <w:p w:rsidR="009B32BF" w:rsidRPr="009B32BF" w:rsidRDefault="009B32BF" w:rsidP="009B32BF">
            <w:pPr>
              <w:adjustRightInd w:val="0"/>
              <w:snapToGrid w:val="0"/>
              <w:spacing w:line="400" w:lineRule="exact"/>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桃園市、臺中市、</w:t>
            </w:r>
          </w:p>
          <w:p w:rsidR="009B32BF" w:rsidRPr="009B32BF" w:rsidRDefault="009B32BF" w:rsidP="009B32BF">
            <w:pPr>
              <w:adjustRightInd w:val="0"/>
              <w:snapToGrid w:val="0"/>
              <w:spacing w:line="400" w:lineRule="exact"/>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臺南市、高雄市</w:t>
            </w:r>
          </w:p>
        </w:tc>
        <w:tc>
          <w:tcPr>
            <w:tcW w:w="2977"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34%</w:t>
            </w:r>
          </w:p>
        </w:tc>
        <w:tc>
          <w:tcPr>
            <w:tcW w:w="1134"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w:t>
            </w:r>
          </w:p>
        </w:tc>
      </w:tr>
      <w:tr w:rsidR="009B32BF" w:rsidRPr="009B32BF" w:rsidTr="009B32BF">
        <w:trPr>
          <w:trHeight w:val="306"/>
        </w:trPr>
        <w:tc>
          <w:tcPr>
            <w:tcW w:w="910" w:type="dxa"/>
            <w:vMerge/>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p>
        </w:tc>
        <w:tc>
          <w:tcPr>
            <w:tcW w:w="2517" w:type="dxa"/>
            <w:vMerge/>
            <w:vAlign w:val="center"/>
          </w:tcPr>
          <w:p w:rsidR="009B32BF" w:rsidRPr="009B32BF" w:rsidRDefault="009B32BF" w:rsidP="009B32BF">
            <w:pPr>
              <w:adjustRightInd w:val="0"/>
              <w:snapToGrid w:val="0"/>
              <w:spacing w:line="400" w:lineRule="exact"/>
              <w:jc w:val="both"/>
              <w:rPr>
                <w:rFonts w:ascii="Times New Roman" w:eastAsia="標楷體" w:hAnsi="Times New Roman"/>
                <w:color w:val="000000" w:themeColor="text1"/>
                <w:sz w:val="28"/>
                <w:szCs w:val="28"/>
              </w:rPr>
            </w:pPr>
          </w:p>
        </w:tc>
        <w:tc>
          <w:tcPr>
            <w:tcW w:w="2977" w:type="dxa"/>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28%-33%</w:t>
            </w:r>
          </w:p>
        </w:tc>
        <w:tc>
          <w:tcPr>
            <w:tcW w:w="1134" w:type="dxa"/>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w:t>
            </w:r>
          </w:p>
        </w:tc>
      </w:tr>
      <w:tr w:rsidR="009B32BF" w:rsidRPr="009B32BF" w:rsidTr="009B32BF">
        <w:trPr>
          <w:trHeight w:val="451"/>
        </w:trPr>
        <w:tc>
          <w:tcPr>
            <w:tcW w:w="910" w:type="dxa"/>
            <w:vMerge/>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p>
        </w:tc>
        <w:tc>
          <w:tcPr>
            <w:tcW w:w="2517" w:type="dxa"/>
            <w:vMerge/>
            <w:vAlign w:val="center"/>
          </w:tcPr>
          <w:p w:rsidR="009B32BF" w:rsidRPr="009B32BF" w:rsidRDefault="009B32BF" w:rsidP="009B32BF">
            <w:pPr>
              <w:adjustRightInd w:val="0"/>
              <w:snapToGrid w:val="0"/>
              <w:spacing w:line="400" w:lineRule="exact"/>
              <w:jc w:val="both"/>
              <w:rPr>
                <w:rFonts w:ascii="Times New Roman" w:eastAsia="標楷體" w:hAnsi="Times New Roman"/>
                <w:color w:val="000000" w:themeColor="text1"/>
                <w:sz w:val="28"/>
                <w:szCs w:val="28"/>
              </w:rPr>
            </w:pPr>
          </w:p>
        </w:tc>
        <w:tc>
          <w:tcPr>
            <w:tcW w:w="2977" w:type="dxa"/>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27%</w:t>
            </w:r>
          </w:p>
        </w:tc>
        <w:tc>
          <w:tcPr>
            <w:tcW w:w="1134" w:type="dxa"/>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p>
        </w:tc>
      </w:tr>
      <w:tr w:rsidR="009B32BF" w:rsidRPr="009B32BF" w:rsidTr="009B32BF">
        <w:trPr>
          <w:trHeight w:val="282"/>
        </w:trPr>
        <w:tc>
          <w:tcPr>
            <w:tcW w:w="910" w:type="dxa"/>
            <w:vMerge w:val="restart"/>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w:t>
            </w:r>
          </w:p>
        </w:tc>
        <w:tc>
          <w:tcPr>
            <w:tcW w:w="2517" w:type="dxa"/>
            <w:vMerge w:val="restart"/>
            <w:vAlign w:val="center"/>
          </w:tcPr>
          <w:p w:rsidR="009B32BF" w:rsidRPr="009B32BF" w:rsidRDefault="009B32BF" w:rsidP="009B32BF">
            <w:pPr>
              <w:adjustRightInd w:val="0"/>
              <w:snapToGrid w:val="0"/>
              <w:spacing w:line="400" w:lineRule="exact"/>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新竹縣、彰化縣、</w:t>
            </w:r>
          </w:p>
          <w:p w:rsidR="009B32BF" w:rsidRPr="009B32BF" w:rsidRDefault="009B32BF" w:rsidP="009B32BF">
            <w:pPr>
              <w:adjustRightInd w:val="0"/>
              <w:snapToGrid w:val="0"/>
              <w:spacing w:line="400" w:lineRule="exact"/>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雲林縣、屏東縣</w:t>
            </w:r>
          </w:p>
        </w:tc>
        <w:tc>
          <w:tcPr>
            <w:tcW w:w="2977"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33%</w:t>
            </w:r>
          </w:p>
        </w:tc>
        <w:tc>
          <w:tcPr>
            <w:tcW w:w="1134"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w:t>
            </w:r>
          </w:p>
        </w:tc>
      </w:tr>
      <w:tr w:rsidR="009B32BF" w:rsidRPr="009B32BF" w:rsidTr="009B32BF">
        <w:trPr>
          <w:trHeight w:val="306"/>
        </w:trPr>
        <w:tc>
          <w:tcPr>
            <w:tcW w:w="910" w:type="dxa"/>
            <w:vMerge/>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p>
        </w:tc>
        <w:tc>
          <w:tcPr>
            <w:tcW w:w="2517" w:type="dxa"/>
            <w:vMerge/>
            <w:vAlign w:val="center"/>
          </w:tcPr>
          <w:p w:rsidR="009B32BF" w:rsidRPr="009B32BF" w:rsidRDefault="009B32BF" w:rsidP="009B32BF">
            <w:pPr>
              <w:adjustRightInd w:val="0"/>
              <w:snapToGrid w:val="0"/>
              <w:spacing w:line="400" w:lineRule="exact"/>
              <w:jc w:val="both"/>
              <w:rPr>
                <w:rFonts w:ascii="Times New Roman" w:eastAsia="標楷體" w:hAnsi="Times New Roman"/>
                <w:color w:val="000000" w:themeColor="text1"/>
                <w:sz w:val="28"/>
                <w:szCs w:val="28"/>
              </w:rPr>
            </w:pPr>
          </w:p>
        </w:tc>
        <w:tc>
          <w:tcPr>
            <w:tcW w:w="2977" w:type="dxa"/>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24%-32%</w:t>
            </w:r>
          </w:p>
        </w:tc>
        <w:tc>
          <w:tcPr>
            <w:tcW w:w="1134" w:type="dxa"/>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w:t>
            </w:r>
          </w:p>
        </w:tc>
      </w:tr>
      <w:tr w:rsidR="009B32BF" w:rsidRPr="009B32BF" w:rsidTr="009B32BF">
        <w:trPr>
          <w:trHeight w:val="306"/>
        </w:trPr>
        <w:tc>
          <w:tcPr>
            <w:tcW w:w="910" w:type="dxa"/>
            <w:vMerge/>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p>
        </w:tc>
        <w:tc>
          <w:tcPr>
            <w:tcW w:w="2517" w:type="dxa"/>
            <w:vMerge/>
            <w:vAlign w:val="center"/>
          </w:tcPr>
          <w:p w:rsidR="009B32BF" w:rsidRPr="009B32BF" w:rsidRDefault="009B32BF" w:rsidP="009B32BF">
            <w:pPr>
              <w:adjustRightInd w:val="0"/>
              <w:snapToGrid w:val="0"/>
              <w:spacing w:line="400" w:lineRule="exact"/>
              <w:jc w:val="both"/>
              <w:rPr>
                <w:rFonts w:ascii="Times New Roman" w:eastAsia="標楷體" w:hAnsi="Times New Roman"/>
                <w:color w:val="000000" w:themeColor="text1"/>
                <w:sz w:val="28"/>
                <w:szCs w:val="28"/>
              </w:rPr>
            </w:pPr>
          </w:p>
        </w:tc>
        <w:tc>
          <w:tcPr>
            <w:tcW w:w="2977" w:type="dxa"/>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23%</w:t>
            </w:r>
          </w:p>
        </w:tc>
        <w:tc>
          <w:tcPr>
            <w:tcW w:w="1134" w:type="dxa"/>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p>
        </w:tc>
      </w:tr>
      <w:tr w:rsidR="009B32BF" w:rsidRPr="009B32BF" w:rsidTr="009B32BF">
        <w:trPr>
          <w:trHeight w:val="282"/>
        </w:trPr>
        <w:tc>
          <w:tcPr>
            <w:tcW w:w="910" w:type="dxa"/>
            <w:vMerge w:val="restart"/>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w:t>
            </w:r>
          </w:p>
        </w:tc>
        <w:tc>
          <w:tcPr>
            <w:tcW w:w="2517" w:type="dxa"/>
            <w:vMerge w:val="restart"/>
            <w:vAlign w:val="center"/>
          </w:tcPr>
          <w:p w:rsidR="009B32BF" w:rsidRPr="009B32BF" w:rsidRDefault="009B32BF" w:rsidP="009B32BF">
            <w:pPr>
              <w:adjustRightInd w:val="0"/>
              <w:snapToGrid w:val="0"/>
              <w:spacing w:line="400" w:lineRule="exact"/>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基隆市、宜蘭縣、</w:t>
            </w:r>
          </w:p>
          <w:p w:rsidR="009B32BF" w:rsidRPr="009B32BF" w:rsidRDefault="009B32BF" w:rsidP="009B32BF">
            <w:pPr>
              <w:adjustRightInd w:val="0"/>
              <w:snapToGrid w:val="0"/>
              <w:spacing w:line="400" w:lineRule="exact"/>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新竹市、苗栗縣、</w:t>
            </w:r>
          </w:p>
          <w:p w:rsidR="009B32BF" w:rsidRPr="009B32BF" w:rsidRDefault="009B32BF" w:rsidP="009B32BF">
            <w:pPr>
              <w:adjustRightInd w:val="0"/>
              <w:snapToGrid w:val="0"/>
              <w:spacing w:line="400" w:lineRule="exact"/>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嘉義市、嘉義縣</w:t>
            </w:r>
          </w:p>
        </w:tc>
        <w:tc>
          <w:tcPr>
            <w:tcW w:w="2977"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38%</w:t>
            </w:r>
          </w:p>
        </w:tc>
        <w:tc>
          <w:tcPr>
            <w:tcW w:w="1134"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w:t>
            </w:r>
          </w:p>
        </w:tc>
      </w:tr>
      <w:tr w:rsidR="009B32BF" w:rsidRPr="009B32BF" w:rsidTr="009B32BF">
        <w:trPr>
          <w:trHeight w:val="306"/>
        </w:trPr>
        <w:tc>
          <w:tcPr>
            <w:tcW w:w="910" w:type="dxa"/>
            <w:vMerge/>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p>
        </w:tc>
        <w:tc>
          <w:tcPr>
            <w:tcW w:w="2517" w:type="dxa"/>
            <w:vMerge/>
            <w:vAlign w:val="center"/>
          </w:tcPr>
          <w:p w:rsidR="009B32BF" w:rsidRPr="009B32BF" w:rsidRDefault="009B32BF" w:rsidP="009B32BF">
            <w:pPr>
              <w:adjustRightInd w:val="0"/>
              <w:snapToGrid w:val="0"/>
              <w:spacing w:line="400" w:lineRule="exact"/>
              <w:jc w:val="both"/>
              <w:rPr>
                <w:rFonts w:ascii="Times New Roman" w:eastAsia="標楷體" w:hAnsi="Times New Roman"/>
                <w:color w:val="000000" w:themeColor="text1"/>
                <w:sz w:val="28"/>
                <w:szCs w:val="28"/>
              </w:rPr>
            </w:pPr>
          </w:p>
        </w:tc>
        <w:tc>
          <w:tcPr>
            <w:tcW w:w="2977" w:type="dxa"/>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28%-37%</w:t>
            </w:r>
          </w:p>
        </w:tc>
        <w:tc>
          <w:tcPr>
            <w:tcW w:w="1134" w:type="dxa"/>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w:t>
            </w:r>
          </w:p>
        </w:tc>
      </w:tr>
      <w:tr w:rsidR="009B32BF" w:rsidRPr="009B32BF" w:rsidTr="009B32BF">
        <w:trPr>
          <w:trHeight w:val="306"/>
        </w:trPr>
        <w:tc>
          <w:tcPr>
            <w:tcW w:w="910" w:type="dxa"/>
            <w:vMerge/>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p>
        </w:tc>
        <w:tc>
          <w:tcPr>
            <w:tcW w:w="2517" w:type="dxa"/>
            <w:vMerge/>
            <w:vAlign w:val="center"/>
          </w:tcPr>
          <w:p w:rsidR="009B32BF" w:rsidRPr="009B32BF" w:rsidRDefault="009B32BF" w:rsidP="009B32BF">
            <w:pPr>
              <w:adjustRightInd w:val="0"/>
              <w:snapToGrid w:val="0"/>
              <w:spacing w:line="400" w:lineRule="exact"/>
              <w:jc w:val="both"/>
              <w:rPr>
                <w:rFonts w:ascii="Times New Roman" w:eastAsia="標楷體" w:hAnsi="Times New Roman"/>
                <w:color w:val="000000" w:themeColor="text1"/>
                <w:sz w:val="28"/>
                <w:szCs w:val="28"/>
              </w:rPr>
            </w:pPr>
          </w:p>
        </w:tc>
        <w:tc>
          <w:tcPr>
            <w:tcW w:w="2977" w:type="dxa"/>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27%</w:t>
            </w:r>
          </w:p>
        </w:tc>
        <w:tc>
          <w:tcPr>
            <w:tcW w:w="1134" w:type="dxa"/>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p>
        </w:tc>
      </w:tr>
      <w:tr w:rsidR="009B32BF" w:rsidRPr="009B32BF" w:rsidTr="009B32BF">
        <w:trPr>
          <w:trHeight w:val="282"/>
        </w:trPr>
        <w:tc>
          <w:tcPr>
            <w:tcW w:w="910" w:type="dxa"/>
            <w:vMerge w:val="restart"/>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4</w:t>
            </w:r>
          </w:p>
        </w:tc>
        <w:tc>
          <w:tcPr>
            <w:tcW w:w="2517" w:type="dxa"/>
            <w:vMerge w:val="restart"/>
            <w:vAlign w:val="center"/>
          </w:tcPr>
          <w:p w:rsidR="009B32BF" w:rsidRPr="009B32BF" w:rsidRDefault="009B32BF" w:rsidP="009B32BF">
            <w:pPr>
              <w:adjustRightInd w:val="0"/>
              <w:snapToGrid w:val="0"/>
              <w:spacing w:line="400" w:lineRule="exact"/>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花蓮縣、臺東縣、</w:t>
            </w:r>
          </w:p>
          <w:p w:rsidR="009B32BF" w:rsidRPr="009B32BF" w:rsidRDefault="009B32BF" w:rsidP="009B32BF">
            <w:pPr>
              <w:adjustRightInd w:val="0"/>
              <w:snapToGrid w:val="0"/>
              <w:spacing w:line="400" w:lineRule="exact"/>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南投縣、澎湖縣、</w:t>
            </w:r>
          </w:p>
          <w:p w:rsidR="009B32BF" w:rsidRPr="009B32BF" w:rsidRDefault="009B32BF" w:rsidP="009B32BF">
            <w:pPr>
              <w:adjustRightInd w:val="0"/>
              <w:snapToGrid w:val="0"/>
              <w:spacing w:line="400" w:lineRule="exact"/>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金門縣、連江縣</w:t>
            </w:r>
          </w:p>
        </w:tc>
        <w:tc>
          <w:tcPr>
            <w:tcW w:w="2977"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37%</w:t>
            </w:r>
          </w:p>
        </w:tc>
        <w:tc>
          <w:tcPr>
            <w:tcW w:w="1134"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w:t>
            </w:r>
          </w:p>
        </w:tc>
      </w:tr>
      <w:tr w:rsidR="009B32BF" w:rsidRPr="009B32BF" w:rsidTr="009B32BF">
        <w:trPr>
          <w:trHeight w:val="306"/>
        </w:trPr>
        <w:tc>
          <w:tcPr>
            <w:tcW w:w="910" w:type="dxa"/>
            <w:vMerge/>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2517" w:type="dxa"/>
            <w:vMerge/>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2977" w:type="dxa"/>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34%-36%</w:t>
            </w:r>
          </w:p>
        </w:tc>
        <w:tc>
          <w:tcPr>
            <w:tcW w:w="1134" w:type="dxa"/>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w:t>
            </w:r>
          </w:p>
        </w:tc>
      </w:tr>
      <w:tr w:rsidR="009B32BF" w:rsidRPr="009B32BF" w:rsidTr="009B32BF">
        <w:trPr>
          <w:trHeight w:val="295"/>
        </w:trPr>
        <w:tc>
          <w:tcPr>
            <w:tcW w:w="910" w:type="dxa"/>
            <w:vMerge/>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2517" w:type="dxa"/>
            <w:vMerge/>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2977" w:type="dxa"/>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33%</w:t>
            </w:r>
          </w:p>
        </w:tc>
        <w:tc>
          <w:tcPr>
            <w:tcW w:w="1134" w:type="dxa"/>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p>
        </w:tc>
      </w:tr>
    </w:tbl>
    <w:p w:rsidR="009B32BF" w:rsidRPr="009B32BF" w:rsidRDefault="009B32BF" w:rsidP="009B32BF">
      <w:pPr>
        <w:adjustRightInd w:val="0"/>
        <w:snapToGrid w:val="0"/>
        <w:spacing w:beforeLines="10" w:before="24" w:afterLines="10" w:after="24" w:line="400" w:lineRule="exact"/>
        <w:ind w:leftChars="7" w:left="17" w:firstLineChars="449" w:firstLine="1257"/>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【說明】</w:t>
      </w:r>
    </w:p>
    <w:p w:rsidR="009B32BF" w:rsidRPr="009B32BF" w:rsidRDefault="009B32BF" w:rsidP="009B32BF">
      <w:pPr>
        <w:spacing w:line="400" w:lineRule="exact"/>
        <w:ind w:left="1560"/>
        <w:rPr>
          <w:rFonts w:ascii="Times New Roman" w:eastAsia="標楷體" w:hAnsi="Times New Roman"/>
          <w:sz w:val="28"/>
          <w:szCs w:val="28"/>
        </w:rPr>
      </w:pPr>
      <w:r w:rsidRPr="009B32BF">
        <w:rPr>
          <w:rFonts w:ascii="Times New Roman" w:eastAsia="標楷體" w:hAnsi="Times New Roman"/>
          <w:color w:val="000000" w:themeColor="text1"/>
          <w:sz w:val="28"/>
          <w:szCs w:val="28"/>
        </w:rPr>
        <w:t>為加強各縣市對於長者之照顧涵蓋情形，提升高齡友善社區之涵蓋率，各縣市依據本署「高齡友善城市及社區計畫補助作業須知」提報計畫，並經本署核定辦理之轄內辦理高齡友善社區計畫之鄉鎮市區數。</w:t>
      </w: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b/>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b/>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b/>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b/>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b/>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b/>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b/>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b/>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b/>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b/>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b/>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b/>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b/>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b/>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b/>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b/>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b/>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b/>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b/>
          <w:sz w:val="28"/>
          <w:szCs w:val="28"/>
        </w:rPr>
      </w:pPr>
    </w:p>
    <w:p w:rsidR="009B32BF" w:rsidRPr="009B32BF" w:rsidRDefault="009B32BF" w:rsidP="00361044">
      <w:pPr>
        <w:numPr>
          <w:ilvl w:val="0"/>
          <w:numId w:val="1148"/>
        </w:numPr>
        <w:tabs>
          <w:tab w:val="left" w:pos="762"/>
        </w:tabs>
        <w:suppressAutoHyphens/>
        <w:autoSpaceDN w:val="0"/>
        <w:snapToGrid w:val="0"/>
        <w:spacing w:line="400" w:lineRule="exact"/>
        <w:ind w:left="658" w:hanging="658"/>
        <w:textAlignment w:val="baseline"/>
        <w:rPr>
          <w:rFonts w:ascii="Times New Roman" w:eastAsia="標楷體" w:hAnsi="Times New Roman"/>
          <w:b/>
          <w:color w:val="000000" w:themeColor="text1"/>
          <w:sz w:val="32"/>
          <w:szCs w:val="32"/>
        </w:rPr>
      </w:pPr>
      <w:r w:rsidRPr="009B32BF">
        <w:rPr>
          <w:rFonts w:ascii="Times New Roman" w:eastAsia="標楷體" w:hAnsi="Times New Roman"/>
          <w:b/>
          <w:sz w:val="28"/>
          <w:szCs w:val="28"/>
        </w:rPr>
        <w:br w:type="column"/>
      </w:r>
      <w:r w:rsidRPr="009B32BF">
        <w:rPr>
          <w:rFonts w:ascii="Times New Roman" w:eastAsia="標楷體" w:hAnsi="Times New Roman"/>
          <w:b/>
          <w:color w:val="000000" w:themeColor="text1"/>
          <w:sz w:val="32"/>
          <w:szCs w:val="32"/>
        </w:rPr>
        <w:t>推動慢性病照護網</w:t>
      </w:r>
      <w:r w:rsidRPr="009B32BF">
        <w:rPr>
          <w:rFonts w:ascii="Times New Roman" w:eastAsia="標楷體" w:hAnsi="Times New Roman"/>
          <w:b/>
          <w:color w:val="000000" w:themeColor="text1"/>
          <w:sz w:val="32"/>
          <w:szCs w:val="32"/>
        </w:rPr>
        <w:t xml:space="preserve"> (40</w:t>
      </w:r>
      <w:r w:rsidRPr="009B32BF">
        <w:rPr>
          <w:rFonts w:ascii="Times New Roman" w:eastAsia="標楷體" w:hAnsi="Times New Roman"/>
          <w:b/>
          <w:color w:val="000000" w:themeColor="text1"/>
          <w:sz w:val="32"/>
          <w:szCs w:val="32"/>
        </w:rPr>
        <w:t>分</w:t>
      </w:r>
      <w:r w:rsidRPr="009B32BF">
        <w:rPr>
          <w:rFonts w:ascii="Times New Roman" w:eastAsia="標楷體" w:hAnsi="Times New Roman"/>
          <w:b/>
          <w:color w:val="000000" w:themeColor="text1"/>
          <w:sz w:val="32"/>
          <w:szCs w:val="32"/>
        </w:rPr>
        <w:t>)</w:t>
      </w:r>
    </w:p>
    <w:p w:rsidR="009B32BF" w:rsidRPr="009B32BF" w:rsidRDefault="009B32BF" w:rsidP="009B32BF">
      <w:pPr>
        <w:numPr>
          <w:ilvl w:val="0"/>
          <w:numId w:val="220"/>
        </w:numPr>
        <w:tabs>
          <w:tab w:val="left" w:pos="762"/>
        </w:tabs>
        <w:suppressAutoHyphens/>
        <w:autoSpaceDN w:val="0"/>
        <w:snapToGrid w:val="0"/>
        <w:spacing w:beforeLines="50" w:before="120" w:line="400" w:lineRule="exact"/>
        <w:ind w:left="675" w:hanging="323"/>
        <w:textAlignment w:val="baseline"/>
        <w:rPr>
          <w:rFonts w:ascii="Times New Roman" w:eastAsia="標楷體" w:hAnsi="Times New Roman"/>
          <w:b/>
          <w:sz w:val="28"/>
          <w:szCs w:val="28"/>
        </w:rPr>
      </w:pPr>
      <w:r w:rsidRPr="009B32BF">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4"/>
        <w:gridCol w:w="1418"/>
      </w:tblGrid>
      <w:tr w:rsidR="009B32BF" w:rsidRPr="009B32BF" w:rsidTr="009B32BF">
        <w:trPr>
          <w:trHeight w:val="50"/>
        </w:trPr>
        <w:tc>
          <w:tcPr>
            <w:tcW w:w="7654" w:type="dxa"/>
            <w:tcBorders>
              <w:bottom w:val="single" w:sz="4" w:space="0" w:color="auto"/>
            </w:tcBorders>
            <w:shd w:val="clear" w:color="auto" w:fill="BFBFBF" w:themeFill="background1" w:themeFillShade="BF"/>
            <w:vAlign w:val="center"/>
          </w:tcPr>
          <w:p w:rsidR="009B32BF" w:rsidRPr="009B32BF" w:rsidRDefault="009B32BF" w:rsidP="009B32BF">
            <w:pPr>
              <w:widowControl/>
              <w:spacing w:line="400" w:lineRule="exact"/>
              <w:jc w:val="center"/>
              <w:rPr>
                <w:rFonts w:ascii="Times New Roman" w:eastAsia="標楷體" w:hAnsi="Times New Roman"/>
                <w:b/>
                <w:bCs/>
                <w:kern w:val="0"/>
                <w:sz w:val="28"/>
                <w:szCs w:val="28"/>
              </w:rPr>
            </w:pPr>
            <w:r w:rsidRPr="009B32BF">
              <w:rPr>
                <w:rFonts w:ascii="Times New Roman" w:eastAsia="標楷體" w:hAnsi="Times New Roman"/>
                <w:b/>
                <w:bCs/>
                <w:kern w:val="0"/>
                <w:sz w:val="28"/>
                <w:szCs w:val="28"/>
              </w:rPr>
              <w:t>考評項目</w:t>
            </w:r>
          </w:p>
        </w:tc>
        <w:tc>
          <w:tcPr>
            <w:tcW w:w="1418" w:type="dxa"/>
            <w:tcBorders>
              <w:bottom w:val="single" w:sz="4" w:space="0" w:color="auto"/>
            </w:tcBorders>
            <w:shd w:val="clear" w:color="auto" w:fill="BFBFBF" w:themeFill="background1" w:themeFillShade="BF"/>
            <w:vAlign w:val="center"/>
          </w:tcPr>
          <w:p w:rsidR="009B32BF" w:rsidRPr="009B32BF" w:rsidRDefault="009B32BF" w:rsidP="009B32BF">
            <w:pPr>
              <w:widowControl/>
              <w:spacing w:line="400" w:lineRule="exact"/>
              <w:jc w:val="center"/>
              <w:rPr>
                <w:rFonts w:ascii="Times New Roman" w:eastAsia="標楷體" w:hAnsi="Times New Roman"/>
                <w:b/>
                <w:bCs/>
                <w:kern w:val="0"/>
                <w:sz w:val="28"/>
                <w:szCs w:val="28"/>
              </w:rPr>
            </w:pPr>
            <w:r w:rsidRPr="009B32BF">
              <w:rPr>
                <w:rFonts w:ascii="Times New Roman" w:eastAsia="標楷體" w:hAnsi="Times New Roman"/>
                <w:b/>
                <w:bCs/>
                <w:kern w:val="0"/>
                <w:sz w:val="28"/>
                <w:szCs w:val="28"/>
              </w:rPr>
              <w:t>配分</w:t>
            </w:r>
          </w:p>
        </w:tc>
      </w:tr>
      <w:tr w:rsidR="009B32BF" w:rsidRPr="009B32BF" w:rsidTr="009B32BF">
        <w:trPr>
          <w:trHeight w:val="50"/>
        </w:trPr>
        <w:tc>
          <w:tcPr>
            <w:tcW w:w="7654" w:type="dxa"/>
            <w:tcBorders>
              <w:bottom w:val="single" w:sz="4" w:space="0" w:color="auto"/>
            </w:tcBorders>
            <w:shd w:val="clear" w:color="auto" w:fill="auto"/>
            <w:vAlign w:val="center"/>
          </w:tcPr>
          <w:p w:rsidR="009B32BF" w:rsidRPr="009B32BF" w:rsidRDefault="009B32BF" w:rsidP="00361044">
            <w:pPr>
              <w:numPr>
                <w:ilvl w:val="0"/>
                <w:numId w:val="1057"/>
              </w:numPr>
              <w:spacing w:line="400" w:lineRule="exact"/>
              <w:ind w:left="600" w:hanging="60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縣市</w:t>
            </w:r>
            <w:r w:rsidRPr="009B32BF">
              <w:rPr>
                <w:rFonts w:ascii="Times New Roman" w:eastAsia="標楷體" w:hAnsi="Times New Roman"/>
                <w:color w:val="000000" w:themeColor="text1"/>
                <w:sz w:val="28"/>
                <w:szCs w:val="28"/>
              </w:rPr>
              <w:t>40</w:t>
            </w:r>
            <w:r w:rsidRPr="009B32BF">
              <w:rPr>
                <w:rFonts w:ascii="Times New Roman" w:eastAsia="標楷體" w:hAnsi="Times New Roman"/>
                <w:color w:val="000000" w:themeColor="text1"/>
                <w:sz w:val="28"/>
                <w:szCs w:val="28"/>
              </w:rPr>
              <w:t>至</w:t>
            </w:r>
            <w:r w:rsidRPr="009B32BF">
              <w:rPr>
                <w:rFonts w:ascii="Times New Roman" w:eastAsia="標楷體" w:hAnsi="Times New Roman"/>
                <w:color w:val="000000" w:themeColor="text1"/>
                <w:sz w:val="28"/>
                <w:szCs w:val="28"/>
              </w:rPr>
              <w:t>64</w:t>
            </w:r>
            <w:r w:rsidRPr="009B32BF">
              <w:rPr>
                <w:rFonts w:ascii="Times New Roman" w:eastAsia="標楷體" w:hAnsi="Times New Roman"/>
                <w:color w:val="000000" w:themeColor="text1"/>
                <w:sz w:val="28"/>
                <w:szCs w:val="28"/>
              </w:rPr>
              <w:t>歲成人預防保健服務篩檢利用率及篩檢人數成長率</w:t>
            </w:r>
          </w:p>
        </w:tc>
        <w:tc>
          <w:tcPr>
            <w:tcW w:w="1418" w:type="dxa"/>
            <w:tcBorders>
              <w:bottom w:val="single" w:sz="4" w:space="0" w:color="auto"/>
            </w:tcBorders>
            <w:vAlign w:val="center"/>
          </w:tcPr>
          <w:p w:rsidR="009B32BF" w:rsidRPr="009B32BF" w:rsidRDefault="009B32BF" w:rsidP="009B32BF">
            <w:pPr>
              <w:spacing w:line="400" w:lineRule="exact"/>
              <w:jc w:val="center"/>
              <w:rPr>
                <w:rFonts w:ascii="Times New Roman" w:eastAsia="標楷體" w:hAnsi="Times New Roman"/>
                <w:b/>
                <w:sz w:val="28"/>
                <w:szCs w:val="28"/>
              </w:rPr>
            </w:pPr>
            <w:r w:rsidRPr="009B32BF">
              <w:rPr>
                <w:rFonts w:ascii="Times New Roman" w:eastAsia="標楷體" w:hAnsi="Times New Roman"/>
                <w:b/>
                <w:sz w:val="28"/>
                <w:szCs w:val="28"/>
              </w:rPr>
              <w:t>10</w:t>
            </w:r>
          </w:p>
        </w:tc>
      </w:tr>
      <w:tr w:rsidR="009B32BF" w:rsidRPr="009B32BF" w:rsidTr="009B32BF">
        <w:trPr>
          <w:trHeight w:val="518"/>
        </w:trPr>
        <w:tc>
          <w:tcPr>
            <w:tcW w:w="7654" w:type="dxa"/>
            <w:tcBorders>
              <w:bottom w:val="single" w:sz="4" w:space="0" w:color="auto"/>
            </w:tcBorders>
            <w:shd w:val="clear" w:color="auto" w:fill="auto"/>
            <w:vAlign w:val="center"/>
          </w:tcPr>
          <w:p w:rsidR="009B32BF" w:rsidRPr="009B32BF" w:rsidRDefault="009B32BF" w:rsidP="00361044">
            <w:pPr>
              <w:numPr>
                <w:ilvl w:val="0"/>
                <w:numId w:val="1057"/>
              </w:numPr>
              <w:tabs>
                <w:tab w:val="left" w:pos="615"/>
              </w:tabs>
              <w:spacing w:line="400" w:lineRule="exact"/>
              <w:ind w:left="340" w:hanging="34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B</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C</w:t>
            </w:r>
            <w:r w:rsidRPr="009B32BF">
              <w:rPr>
                <w:rFonts w:ascii="Times New Roman" w:eastAsia="標楷體" w:hAnsi="Times New Roman"/>
                <w:color w:val="000000" w:themeColor="text1"/>
                <w:sz w:val="28"/>
                <w:szCs w:val="28"/>
              </w:rPr>
              <w:t>肝炎篩檢涵蓋率</w:t>
            </w:r>
          </w:p>
        </w:tc>
        <w:tc>
          <w:tcPr>
            <w:tcW w:w="1418" w:type="dxa"/>
            <w:tcBorders>
              <w:bottom w:val="single" w:sz="4" w:space="0" w:color="auto"/>
            </w:tcBorders>
            <w:vAlign w:val="center"/>
          </w:tcPr>
          <w:p w:rsidR="009B32BF" w:rsidRPr="009B32BF" w:rsidRDefault="009B32BF" w:rsidP="009B32BF">
            <w:pPr>
              <w:spacing w:line="400" w:lineRule="exact"/>
              <w:jc w:val="center"/>
              <w:rPr>
                <w:rFonts w:ascii="Times New Roman" w:eastAsia="標楷體" w:hAnsi="Times New Roman"/>
                <w:b/>
                <w:sz w:val="28"/>
                <w:szCs w:val="28"/>
              </w:rPr>
            </w:pPr>
            <w:r w:rsidRPr="009B32BF">
              <w:rPr>
                <w:rFonts w:ascii="Times New Roman" w:eastAsia="標楷體" w:hAnsi="Times New Roman"/>
                <w:b/>
                <w:sz w:val="28"/>
                <w:szCs w:val="28"/>
              </w:rPr>
              <w:t>10</w:t>
            </w:r>
          </w:p>
        </w:tc>
      </w:tr>
      <w:tr w:rsidR="009B32BF" w:rsidRPr="009B32BF" w:rsidTr="009B32BF">
        <w:trPr>
          <w:trHeight w:val="540"/>
        </w:trPr>
        <w:tc>
          <w:tcPr>
            <w:tcW w:w="7654" w:type="dxa"/>
            <w:tcBorders>
              <w:top w:val="single" w:sz="4" w:space="0" w:color="auto"/>
              <w:bottom w:val="single" w:sz="4" w:space="0" w:color="auto"/>
            </w:tcBorders>
            <w:shd w:val="clear" w:color="auto" w:fill="auto"/>
            <w:vAlign w:val="center"/>
          </w:tcPr>
          <w:p w:rsidR="009B32BF" w:rsidRPr="009B32BF" w:rsidRDefault="009B32BF" w:rsidP="009B32BF">
            <w:pPr>
              <w:tabs>
                <w:tab w:val="left" w:pos="189"/>
                <w:tab w:val="left" w:pos="472"/>
                <w:tab w:val="left" w:pos="818"/>
              </w:tabs>
              <w:spacing w:line="400" w:lineRule="exact"/>
              <w:ind w:left="610" w:hangingChars="218" w:hanging="61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三、提升轄區糖尿病病人加入糖尿病品質支付服務比率</w:t>
            </w:r>
            <w:r w:rsidRPr="009B32BF">
              <w:rPr>
                <w:rFonts w:ascii="Times New Roman" w:eastAsia="標楷體" w:hAnsi="Times New Roman"/>
                <w:color w:val="000000" w:themeColor="text1"/>
                <w:sz w:val="28"/>
                <w:szCs w:val="28"/>
              </w:rPr>
              <w:t xml:space="preserve"> </w:t>
            </w:r>
          </w:p>
        </w:tc>
        <w:tc>
          <w:tcPr>
            <w:tcW w:w="1418" w:type="dxa"/>
            <w:tcBorders>
              <w:top w:val="single" w:sz="4" w:space="0" w:color="auto"/>
              <w:bottom w:val="single" w:sz="4" w:space="0" w:color="auto"/>
            </w:tcBorders>
            <w:vAlign w:val="center"/>
          </w:tcPr>
          <w:p w:rsidR="009B32BF" w:rsidRPr="009B32BF" w:rsidRDefault="009B32BF" w:rsidP="009B32BF">
            <w:pPr>
              <w:spacing w:line="400" w:lineRule="exact"/>
              <w:jc w:val="center"/>
              <w:rPr>
                <w:rFonts w:ascii="Times New Roman" w:eastAsia="標楷體" w:hAnsi="Times New Roman"/>
                <w:b/>
                <w:sz w:val="28"/>
                <w:szCs w:val="28"/>
              </w:rPr>
            </w:pPr>
            <w:r w:rsidRPr="009B32BF">
              <w:rPr>
                <w:rFonts w:ascii="Times New Roman" w:eastAsia="標楷體" w:hAnsi="Times New Roman"/>
                <w:b/>
                <w:sz w:val="28"/>
                <w:szCs w:val="28"/>
              </w:rPr>
              <w:t>6</w:t>
            </w:r>
          </w:p>
        </w:tc>
      </w:tr>
      <w:tr w:rsidR="009B32BF" w:rsidRPr="009B32BF" w:rsidTr="009B32BF">
        <w:trPr>
          <w:trHeight w:val="559"/>
        </w:trPr>
        <w:tc>
          <w:tcPr>
            <w:tcW w:w="7654" w:type="dxa"/>
            <w:tcBorders>
              <w:top w:val="single" w:sz="4" w:space="0" w:color="auto"/>
              <w:bottom w:val="single" w:sz="4" w:space="0" w:color="auto"/>
            </w:tcBorders>
            <w:shd w:val="clear" w:color="auto" w:fill="auto"/>
            <w:vAlign w:val="center"/>
          </w:tcPr>
          <w:p w:rsidR="009B32BF" w:rsidRPr="009B32BF" w:rsidRDefault="009B32BF" w:rsidP="009B32BF">
            <w:pPr>
              <w:tabs>
                <w:tab w:val="left" w:pos="601"/>
              </w:tabs>
              <w:spacing w:line="400" w:lineRule="exact"/>
              <w:ind w:leftChars="20" w:left="471" w:rightChars="-44" w:right="-106" w:hangingChars="151" w:hanging="42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四、提升轄區糖尿病病人眼底檢查或眼底彩色攝影率比率</w:t>
            </w:r>
            <w:r w:rsidRPr="009B32BF">
              <w:rPr>
                <w:rFonts w:ascii="Times New Roman" w:eastAsia="標楷體" w:hAnsi="Times New Roman"/>
                <w:color w:val="000000" w:themeColor="text1"/>
                <w:sz w:val="28"/>
                <w:szCs w:val="28"/>
              </w:rPr>
              <w:t xml:space="preserve"> </w:t>
            </w:r>
          </w:p>
        </w:tc>
        <w:tc>
          <w:tcPr>
            <w:tcW w:w="1418" w:type="dxa"/>
            <w:tcBorders>
              <w:top w:val="single" w:sz="4" w:space="0" w:color="auto"/>
              <w:bottom w:val="single" w:sz="4" w:space="0" w:color="auto"/>
            </w:tcBorders>
            <w:vAlign w:val="center"/>
          </w:tcPr>
          <w:p w:rsidR="009B32BF" w:rsidRPr="009B32BF" w:rsidRDefault="009B32BF" w:rsidP="009B32BF">
            <w:pPr>
              <w:spacing w:line="400" w:lineRule="exact"/>
              <w:jc w:val="center"/>
              <w:rPr>
                <w:rFonts w:ascii="Times New Roman" w:eastAsia="標楷體" w:hAnsi="Times New Roman"/>
                <w:b/>
                <w:sz w:val="28"/>
                <w:szCs w:val="28"/>
              </w:rPr>
            </w:pPr>
            <w:r w:rsidRPr="009B32BF">
              <w:rPr>
                <w:rFonts w:ascii="Times New Roman" w:eastAsia="標楷體" w:hAnsi="Times New Roman"/>
                <w:b/>
                <w:sz w:val="28"/>
                <w:szCs w:val="28"/>
              </w:rPr>
              <w:t>6</w:t>
            </w:r>
          </w:p>
        </w:tc>
      </w:tr>
      <w:tr w:rsidR="009B32BF" w:rsidRPr="009B32BF" w:rsidTr="009B32BF">
        <w:trPr>
          <w:trHeight w:val="50"/>
        </w:trPr>
        <w:tc>
          <w:tcPr>
            <w:tcW w:w="7654" w:type="dxa"/>
            <w:tcBorders>
              <w:top w:val="single" w:sz="4" w:space="0" w:color="auto"/>
              <w:bottom w:val="single" w:sz="4" w:space="0" w:color="auto"/>
            </w:tcBorders>
            <w:shd w:val="clear" w:color="auto" w:fill="auto"/>
            <w:vAlign w:val="center"/>
          </w:tcPr>
          <w:p w:rsidR="009B32BF" w:rsidRPr="009B32BF" w:rsidRDefault="009B32BF" w:rsidP="009B32BF">
            <w:pPr>
              <w:spacing w:line="400" w:lineRule="exact"/>
              <w:ind w:leftChars="23" w:left="587" w:hangingChars="190" w:hanging="532"/>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五、規劃及推動「轄區成健血糖偏高個案</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空腹血糖檢驗值介於</w:t>
            </w:r>
            <w:r w:rsidRPr="009B32BF">
              <w:rPr>
                <w:rFonts w:ascii="Times New Roman" w:eastAsia="標楷體" w:hAnsi="Times New Roman"/>
                <w:color w:val="000000" w:themeColor="text1"/>
                <w:sz w:val="28"/>
                <w:szCs w:val="28"/>
              </w:rPr>
              <w:t>100-125mg/dl</w:t>
            </w:r>
            <w:r w:rsidRPr="009B32BF">
              <w:rPr>
                <w:rFonts w:ascii="Times New Roman" w:eastAsia="標楷體" w:hAnsi="Times New Roman"/>
                <w:color w:val="000000" w:themeColor="text1"/>
                <w:sz w:val="28"/>
                <w:szCs w:val="28"/>
              </w:rPr>
              <w:t>者</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之介入措施」</w:t>
            </w:r>
          </w:p>
        </w:tc>
        <w:tc>
          <w:tcPr>
            <w:tcW w:w="1418" w:type="dxa"/>
            <w:tcBorders>
              <w:top w:val="single" w:sz="4" w:space="0" w:color="auto"/>
              <w:bottom w:val="single" w:sz="4" w:space="0" w:color="auto"/>
            </w:tcBorders>
            <w:vAlign w:val="center"/>
          </w:tcPr>
          <w:p w:rsidR="009B32BF" w:rsidRPr="009B32BF" w:rsidRDefault="009B32BF" w:rsidP="009B32BF">
            <w:pPr>
              <w:spacing w:line="400" w:lineRule="exact"/>
              <w:jc w:val="center"/>
              <w:rPr>
                <w:rFonts w:ascii="Times New Roman" w:eastAsia="標楷體" w:hAnsi="Times New Roman"/>
                <w:b/>
                <w:sz w:val="28"/>
                <w:szCs w:val="28"/>
              </w:rPr>
            </w:pPr>
            <w:r w:rsidRPr="009B32BF">
              <w:rPr>
                <w:rFonts w:ascii="Times New Roman" w:eastAsia="標楷體" w:hAnsi="Times New Roman"/>
                <w:b/>
                <w:sz w:val="28"/>
                <w:szCs w:val="28"/>
              </w:rPr>
              <w:t>8</w:t>
            </w:r>
          </w:p>
        </w:tc>
      </w:tr>
      <w:tr w:rsidR="009B32BF" w:rsidRPr="009B32BF" w:rsidTr="009B32BF">
        <w:trPr>
          <w:trHeight w:val="579"/>
        </w:trPr>
        <w:tc>
          <w:tcPr>
            <w:tcW w:w="7654" w:type="dxa"/>
            <w:shd w:val="clear" w:color="auto" w:fill="BFBFBF" w:themeFill="background1" w:themeFillShade="BF"/>
            <w:vAlign w:val="center"/>
          </w:tcPr>
          <w:p w:rsidR="009B32BF" w:rsidRPr="009B32BF" w:rsidRDefault="009B32BF" w:rsidP="009B32BF">
            <w:pPr>
              <w:spacing w:line="400" w:lineRule="exact"/>
              <w:jc w:val="center"/>
              <w:rPr>
                <w:rFonts w:ascii="Times New Roman" w:eastAsia="標楷體" w:hAnsi="Times New Roman"/>
                <w:sz w:val="28"/>
                <w:szCs w:val="28"/>
              </w:rPr>
            </w:pPr>
            <w:r w:rsidRPr="009B32BF">
              <w:rPr>
                <w:rFonts w:ascii="Times New Roman" w:eastAsia="標楷體" w:hAnsi="Times New Roman"/>
                <w:b/>
                <w:bCs/>
                <w:sz w:val="28"/>
                <w:szCs w:val="28"/>
              </w:rPr>
              <w:t>小</w:t>
            </w:r>
            <w:r w:rsidRPr="009B32BF">
              <w:rPr>
                <w:rFonts w:ascii="Times New Roman" w:eastAsia="標楷體" w:hAnsi="Times New Roman"/>
                <w:b/>
                <w:bCs/>
                <w:sz w:val="28"/>
                <w:szCs w:val="28"/>
              </w:rPr>
              <w:t xml:space="preserve">  </w:t>
            </w:r>
            <w:r w:rsidRPr="009B32BF">
              <w:rPr>
                <w:rFonts w:ascii="Times New Roman" w:eastAsia="標楷體" w:hAnsi="Times New Roman"/>
                <w:b/>
                <w:bCs/>
                <w:sz w:val="28"/>
                <w:szCs w:val="28"/>
              </w:rPr>
              <w:t>計</w:t>
            </w:r>
          </w:p>
        </w:tc>
        <w:tc>
          <w:tcPr>
            <w:tcW w:w="1418" w:type="dxa"/>
            <w:shd w:val="clear" w:color="auto" w:fill="BFBFBF" w:themeFill="background1" w:themeFillShade="BF"/>
            <w:vAlign w:val="center"/>
          </w:tcPr>
          <w:p w:rsidR="009B32BF" w:rsidRPr="009B32BF" w:rsidRDefault="009B32BF" w:rsidP="009B32BF">
            <w:pPr>
              <w:spacing w:line="400" w:lineRule="exact"/>
              <w:jc w:val="center"/>
              <w:rPr>
                <w:rFonts w:ascii="Times New Roman" w:eastAsia="標楷體" w:hAnsi="Times New Roman"/>
                <w:sz w:val="28"/>
                <w:szCs w:val="28"/>
              </w:rPr>
            </w:pPr>
            <w:r w:rsidRPr="009B32BF">
              <w:rPr>
                <w:rFonts w:ascii="Times New Roman" w:eastAsia="標楷體" w:hAnsi="Times New Roman"/>
                <w:b/>
                <w:bCs/>
                <w:sz w:val="28"/>
                <w:szCs w:val="28"/>
              </w:rPr>
              <w:t>40</w:t>
            </w:r>
          </w:p>
        </w:tc>
      </w:tr>
    </w:tbl>
    <w:p w:rsidR="009B32BF" w:rsidRPr="009B32BF" w:rsidRDefault="009B32BF" w:rsidP="009B32BF">
      <w:pPr>
        <w:numPr>
          <w:ilvl w:val="0"/>
          <w:numId w:val="220"/>
        </w:numPr>
        <w:tabs>
          <w:tab w:val="left" w:pos="762"/>
        </w:tabs>
        <w:suppressAutoHyphens/>
        <w:autoSpaceDN w:val="0"/>
        <w:snapToGrid w:val="0"/>
        <w:spacing w:beforeLines="50" w:before="120" w:line="400" w:lineRule="exact"/>
        <w:ind w:left="675" w:hanging="323"/>
        <w:jc w:val="both"/>
        <w:textAlignment w:val="baseline"/>
        <w:rPr>
          <w:rFonts w:ascii="Times New Roman" w:eastAsia="標楷體" w:hAnsi="Times New Roman"/>
          <w:b/>
          <w:sz w:val="28"/>
          <w:szCs w:val="28"/>
        </w:rPr>
      </w:pPr>
      <w:r w:rsidRPr="009B32BF">
        <w:rPr>
          <w:rFonts w:ascii="Times New Roman" w:eastAsia="標楷體" w:hAnsi="Times New Roman"/>
          <w:b/>
          <w:sz w:val="28"/>
          <w:szCs w:val="28"/>
        </w:rPr>
        <w:t>評分標準：</w:t>
      </w:r>
    </w:p>
    <w:p w:rsidR="009B32BF" w:rsidRPr="009B32BF" w:rsidRDefault="009B32BF" w:rsidP="00361044">
      <w:pPr>
        <w:numPr>
          <w:ilvl w:val="0"/>
          <w:numId w:val="1058"/>
        </w:numPr>
        <w:tabs>
          <w:tab w:val="left" w:pos="762"/>
        </w:tabs>
        <w:suppressAutoHyphens/>
        <w:autoSpaceDN w:val="0"/>
        <w:snapToGrid w:val="0"/>
        <w:spacing w:beforeLines="50" w:before="120" w:line="400" w:lineRule="exact"/>
        <w:ind w:left="993" w:hanging="567"/>
        <w:textAlignment w:val="baseline"/>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縣市</w:t>
      </w:r>
      <w:r w:rsidRPr="009B32BF">
        <w:rPr>
          <w:rFonts w:ascii="Times New Roman" w:eastAsia="標楷體" w:hAnsi="Times New Roman"/>
          <w:b/>
          <w:color w:val="000000" w:themeColor="text1"/>
          <w:sz w:val="28"/>
          <w:szCs w:val="28"/>
        </w:rPr>
        <w:t>40</w:t>
      </w:r>
      <w:r w:rsidRPr="009B32BF">
        <w:rPr>
          <w:rFonts w:ascii="Times New Roman" w:eastAsia="標楷體" w:hAnsi="Times New Roman"/>
          <w:b/>
          <w:color w:val="000000" w:themeColor="text1"/>
          <w:sz w:val="28"/>
          <w:szCs w:val="28"/>
        </w:rPr>
        <w:t>歲至</w:t>
      </w:r>
      <w:r w:rsidRPr="009B32BF">
        <w:rPr>
          <w:rFonts w:ascii="Times New Roman" w:eastAsia="標楷體" w:hAnsi="Times New Roman"/>
          <w:b/>
          <w:color w:val="000000" w:themeColor="text1"/>
          <w:sz w:val="28"/>
          <w:szCs w:val="28"/>
        </w:rPr>
        <w:t>64</w:t>
      </w:r>
      <w:r w:rsidRPr="009B32BF">
        <w:rPr>
          <w:rFonts w:ascii="Times New Roman" w:eastAsia="標楷體" w:hAnsi="Times New Roman"/>
          <w:b/>
          <w:color w:val="000000" w:themeColor="text1"/>
          <w:sz w:val="28"/>
          <w:szCs w:val="28"/>
        </w:rPr>
        <w:t>歲成人預防保健服務篩檢利用率及篩檢人數成長率</w:t>
      </w:r>
      <w:r w:rsidRPr="009B32BF">
        <w:rPr>
          <w:rFonts w:ascii="Times New Roman" w:eastAsia="標楷體" w:hAnsi="Times New Roman" w:hint="eastAsia"/>
          <w:b/>
          <w:color w:val="000000" w:themeColor="text1"/>
          <w:sz w:val="28"/>
          <w:szCs w:val="28"/>
        </w:rPr>
        <w:t xml:space="preserve"> </w:t>
      </w:r>
      <w:r w:rsidRPr="009B32BF">
        <w:rPr>
          <w:rFonts w:ascii="Times New Roman" w:eastAsia="標楷體" w:hAnsi="Times New Roman"/>
          <w:b/>
          <w:color w:val="000000" w:themeColor="text1"/>
          <w:sz w:val="28"/>
          <w:szCs w:val="28"/>
        </w:rPr>
        <w:t>(10</w:t>
      </w:r>
      <w:r w:rsidRPr="009B32BF">
        <w:rPr>
          <w:rFonts w:ascii="Times New Roman" w:eastAsia="標楷體" w:hAnsi="Times New Roman"/>
          <w:b/>
          <w:color w:val="000000" w:themeColor="text1"/>
          <w:sz w:val="28"/>
          <w:szCs w:val="28"/>
        </w:rPr>
        <w:t>分</w:t>
      </w:r>
      <w:r w:rsidRPr="009B32BF">
        <w:rPr>
          <w:rFonts w:ascii="Times New Roman" w:eastAsia="標楷體" w:hAnsi="Times New Roman"/>
          <w:b/>
          <w:color w:val="000000" w:themeColor="text1"/>
          <w:sz w:val="28"/>
          <w:szCs w:val="28"/>
        </w:rPr>
        <w:t>)</w:t>
      </w:r>
    </w:p>
    <w:p w:rsidR="009B32BF" w:rsidRPr="009B32BF" w:rsidRDefault="009B32BF" w:rsidP="009B32BF">
      <w:pPr>
        <w:adjustRightInd w:val="0"/>
        <w:snapToGrid w:val="0"/>
        <w:spacing w:beforeLines="10" w:before="24" w:afterLines="10" w:after="24" w:line="400" w:lineRule="exact"/>
        <w:ind w:leftChars="7" w:left="17" w:firstLineChars="297" w:firstLine="832"/>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【資料來源】</w:t>
      </w:r>
    </w:p>
    <w:p w:rsidR="009B32BF" w:rsidRPr="009B32BF" w:rsidRDefault="009B32BF" w:rsidP="009B32BF">
      <w:pPr>
        <w:adjustRightInd w:val="0"/>
        <w:snapToGrid w:val="0"/>
        <w:spacing w:line="400" w:lineRule="exact"/>
        <w:ind w:leftChars="210" w:left="504" w:firstLineChars="224" w:firstLine="627"/>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本署成人預防保健申報資料及本署取得之</w:t>
      </w:r>
      <w:r w:rsidRPr="009B32BF">
        <w:rPr>
          <w:rFonts w:ascii="Times New Roman" w:eastAsia="標楷體" w:hAnsi="Times New Roman"/>
          <w:color w:val="000000" w:themeColor="text1"/>
          <w:sz w:val="28"/>
          <w:szCs w:val="28"/>
        </w:rPr>
        <w:t>40</w:t>
      </w:r>
      <w:r w:rsidRPr="009B32BF">
        <w:rPr>
          <w:rFonts w:ascii="Times New Roman" w:eastAsia="標楷體" w:hAnsi="Times New Roman"/>
          <w:color w:val="000000" w:themeColor="text1"/>
          <w:sz w:val="28"/>
          <w:szCs w:val="28"/>
        </w:rPr>
        <w:t>歲以上民眾戶籍資料。</w:t>
      </w:r>
    </w:p>
    <w:p w:rsidR="009B32BF" w:rsidRPr="009B32BF" w:rsidRDefault="009B32BF" w:rsidP="009B32BF">
      <w:pPr>
        <w:adjustRightInd w:val="0"/>
        <w:snapToGrid w:val="0"/>
        <w:spacing w:beforeLines="10" w:before="24" w:afterLines="10" w:after="24" w:line="400" w:lineRule="exact"/>
        <w:ind w:leftChars="210" w:left="504" w:firstLineChars="123" w:firstLine="34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【計算公式】</w:t>
      </w:r>
    </w:p>
    <w:p w:rsidR="009B32BF" w:rsidRPr="009B32BF" w:rsidRDefault="009B32BF" w:rsidP="00361044">
      <w:pPr>
        <w:numPr>
          <w:ilvl w:val="0"/>
          <w:numId w:val="1059"/>
        </w:numPr>
        <w:adjustRightInd w:val="0"/>
        <w:snapToGrid w:val="0"/>
        <w:spacing w:line="400" w:lineRule="exact"/>
        <w:ind w:leftChars="473" w:left="1561" w:hangingChars="152" w:hanging="426"/>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各縣市已加入特約之醫療院所之</w:t>
      </w:r>
      <w:r w:rsidRPr="009B32BF">
        <w:rPr>
          <w:rFonts w:ascii="Times New Roman" w:eastAsia="標楷體" w:hAnsi="Times New Roman"/>
          <w:color w:val="000000" w:themeColor="text1"/>
          <w:sz w:val="28"/>
          <w:szCs w:val="28"/>
        </w:rPr>
        <w:t>40</w:t>
      </w:r>
      <w:r w:rsidRPr="009B32BF">
        <w:rPr>
          <w:rFonts w:ascii="Times New Roman" w:eastAsia="標楷體" w:hAnsi="Times New Roman"/>
          <w:color w:val="000000" w:themeColor="text1"/>
          <w:sz w:val="28"/>
          <w:szCs w:val="28"/>
        </w:rPr>
        <w:t>歲至</w:t>
      </w:r>
      <w:r w:rsidRPr="009B32BF">
        <w:rPr>
          <w:rFonts w:ascii="Times New Roman" w:eastAsia="標楷體" w:hAnsi="Times New Roman"/>
          <w:color w:val="000000" w:themeColor="text1"/>
          <w:sz w:val="28"/>
          <w:szCs w:val="28"/>
        </w:rPr>
        <w:t>64</w:t>
      </w:r>
      <w:r w:rsidRPr="009B32BF">
        <w:rPr>
          <w:rFonts w:ascii="Times New Roman" w:eastAsia="標楷體" w:hAnsi="Times New Roman"/>
          <w:color w:val="000000" w:themeColor="text1"/>
          <w:sz w:val="28"/>
          <w:szCs w:val="28"/>
        </w:rPr>
        <w:t>歲成人預防保健服務，歸戶後之利用率＝【各縣市已加入特約之醫療院所，</w:t>
      </w:r>
      <w:r w:rsidRPr="009B32BF">
        <w:rPr>
          <w:rFonts w:ascii="Times New Roman" w:eastAsia="標楷體" w:hAnsi="Times New Roman"/>
          <w:color w:val="000000" w:themeColor="text1"/>
          <w:sz w:val="28"/>
          <w:szCs w:val="28"/>
        </w:rPr>
        <w:t>110</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11</w:t>
      </w:r>
      <w:r w:rsidRPr="009B32BF">
        <w:rPr>
          <w:rFonts w:ascii="Times New Roman" w:eastAsia="標楷體" w:hAnsi="Times New Roman"/>
          <w:color w:val="000000" w:themeColor="text1"/>
          <w:sz w:val="28"/>
          <w:szCs w:val="28"/>
        </w:rPr>
        <w:t>月至</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10</w:t>
      </w:r>
      <w:r w:rsidRPr="009B32BF">
        <w:rPr>
          <w:rFonts w:ascii="Times New Roman" w:eastAsia="標楷體" w:hAnsi="Times New Roman"/>
          <w:color w:val="000000" w:themeColor="text1"/>
          <w:sz w:val="28"/>
          <w:szCs w:val="28"/>
        </w:rPr>
        <w:t>月申報</w:t>
      </w:r>
      <w:r w:rsidRPr="009B32BF">
        <w:rPr>
          <w:rFonts w:ascii="Times New Roman" w:eastAsia="標楷體" w:hAnsi="Times New Roman"/>
          <w:color w:val="000000" w:themeColor="text1"/>
          <w:sz w:val="28"/>
          <w:szCs w:val="28"/>
        </w:rPr>
        <w:t>40</w:t>
      </w:r>
      <w:r w:rsidRPr="009B32BF">
        <w:rPr>
          <w:rFonts w:ascii="Times New Roman" w:eastAsia="標楷體" w:hAnsi="Times New Roman"/>
          <w:color w:val="000000" w:themeColor="text1"/>
          <w:sz w:val="28"/>
          <w:szCs w:val="28"/>
        </w:rPr>
        <w:t>歲至</w:t>
      </w:r>
      <w:r w:rsidRPr="009B32BF">
        <w:rPr>
          <w:rFonts w:ascii="Times New Roman" w:eastAsia="標楷體" w:hAnsi="Times New Roman"/>
          <w:color w:val="000000" w:themeColor="text1"/>
          <w:sz w:val="28"/>
          <w:szCs w:val="28"/>
        </w:rPr>
        <w:t>64</w:t>
      </w:r>
      <w:r w:rsidRPr="009B32BF">
        <w:rPr>
          <w:rFonts w:ascii="Times New Roman" w:eastAsia="標楷體" w:hAnsi="Times New Roman"/>
          <w:color w:val="000000" w:themeColor="text1"/>
          <w:sz w:val="28"/>
          <w:szCs w:val="28"/>
        </w:rPr>
        <w:t>歲成人預防保健服務之歸戶後個案數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年各縣市戶籍地可篩人口數</w:t>
      </w:r>
      <w:r w:rsidRPr="009B32BF">
        <w:rPr>
          <w:rFonts w:ascii="Times New Roman" w:eastAsia="標楷體" w:hAnsi="Times New Roman"/>
          <w:color w:val="000000" w:themeColor="text1"/>
          <w:sz w:val="28"/>
          <w:szCs w:val="28"/>
        </w:rPr>
        <w:t>/3</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 100</w:t>
      </w:r>
      <w:r w:rsidRPr="009B32BF">
        <w:rPr>
          <w:rFonts w:ascii="Times New Roman" w:eastAsia="標楷體" w:hAnsi="Times New Roman"/>
          <w:color w:val="000000" w:themeColor="text1"/>
          <w:sz w:val="28"/>
          <w:szCs w:val="28"/>
        </w:rPr>
        <w:t>％</w:t>
      </w:r>
    </w:p>
    <w:p w:rsidR="009B32BF" w:rsidRPr="009B32BF" w:rsidRDefault="009B32BF" w:rsidP="00361044">
      <w:pPr>
        <w:numPr>
          <w:ilvl w:val="0"/>
          <w:numId w:val="1059"/>
        </w:numPr>
        <w:adjustRightInd w:val="0"/>
        <w:snapToGrid w:val="0"/>
        <w:spacing w:line="400" w:lineRule="exact"/>
        <w:ind w:leftChars="473" w:left="1561" w:hangingChars="152" w:hanging="426"/>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各縣市已加入特約之醫療院所之</w:t>
      </w:r>
      <w:r w:rsidRPr="009B32BF">
        <w:rPr>
          <w:rFonts w:ascii="Times New Roman" w:eastAsia="標楷體" w:hAnsi="Times New Roman"/>
          <w:color w:val="000000" w:themeColor="text1"/>
          <w:sz w:val="28"/>
          <w:szCs w:val="28"/>
        </w:rPr>
        <w:t>40</w:t>
      </w:r>
      <w:r w:rsidRPr="009B32BF">
        <w:rPr>
          <w:rFonts w:ascii="Times New Roman" w:eastAsia="標楷體" w:hAnsi="Times New Roman"/>
          <w:color w:val="000000" w:themeColor="text1"/>
          <w:sz w:val="28"/>
          <w:szCs w:val="28"/>
        </w:rPr>
        <w:t>歲至</w:t>
      </w:r>
      <w:r w:rsidRPr="009B32BF">
        <w:rPr>
          <w:rFonts w:ascii="Times New Roman" w:eastAsia="標楷體" w:hAnsi="Times New Roman"/>
          <w:color w:val="000000" w:themeColor="text1"/>
          <w:sz w:val="28"/>
          <w:szCs w:val="28"/>
        </w:rPr>
        <w:t>64</w:t>
      </w:r>
      <w:r w:rsidRPr="009B32BF">
        <w:rPr>
          <w:rFonts w:ascii="Times New Roman" w:eastAsia="標楷體" w:hAnsi="Times New Roman"/>
          <w:color w:val="000000" w:themeColor="text1"/>
          <w:sz w:val="28"/>
          <w:szCs w:val="28"/>
        </w:rPr>
        <w:t>歲成人預防保健服務，歸戶後之篩檢人數成長率＝【各縣市已加入特約之醫療院所，</w:t>
      </w:r>
      <w:r w:rsidRPr="009B32BF">
        <w:rPr>
          <w:rFonts w:ascii="Times New Roman" w:eastAsia="標楷體" w:hAnsi="Times New Roman"/>
          <w:color w:val="000000" w:themeColor="text1"/>
          <w:sz w:val="28"/>
          <w:szCs w:val="28"/>
        </w:rPr>
        <w:t>40</w:t>
      </w:r>
      <w:r w:rsidRPr="009B32BF">
        <w:rPr>
          <w:rFonts w:ascii="Times New Roman" w:eastAsia="標楷體" w:hAnsi="Times New Roman"/>
          <w:color w:val="000000" w:themeColor="text1"/>
          <w:sz w:val="28"/>
          <w:szCs w:val="28"/>
        </w:rPr>
        <w:t>歲至</w:t>
      </w:r>
      <w:r w:rsidRPr="009B32BF">
        <w:rPr>
          <w:rFonts w:ascii="Times New Roman" w:eastAsia="標楷體" w:hAnsi="Times New Roman"/>
          <w:color w:val="000000" w:themeColor="text1"/>
          <w:sz w:val="28"/>
          <w:szCs w:val="28"/>
        </w:rPr>
        <w:t>64</w:t>
      </w:r>
      <w:r w:rsidRPr="009B32BF">
        <w:rPr>
          <w:rFonts w:ascii="Times New Roman" w:eastAsia="標楷體" w:hAnsi="Times New Roman"/>
          <w:color w:val="000000" w:themeColor="text1"/>
          <w:sz w:val="28"/>
          <w:szCs w:val="28"/>
        </w:rPr>
        <w:t>歲成人預防保健服務歸戶後之個案篩檢人數，其</w:t>
      </w:r>
      <w:r w:rsidRPr="009B32BF">
        <w:rPr>
          <w:rFonts w:ascii="Times New Roman" w:eastAsia="標楷體" w:hAnsi="Times New Roman"/>
          <w:color w:val="000000" w:themeColor="text1"/>
          <w:sz w:val="28"/>
          <w:szCs w:val="28"/>
        </w:rPr>
        <w:t>110</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11</w:t>
      </w:r>
      <w:r w:rsidRPr="009B32BF">
        <w:rPr>
          <w:rFonts w:ascii="Times New Roman" w:eastAsia="標楷體" w:hAnsi="Times New Roman"/>
          <w:color w:val="000000" w:themeColor="text1"/>
          <w:sz w:val="28"/>
          <w:szCs w:val="28"/>
        </w:rPr>
        <w:t>月至</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10</w:t>
      </w:r>
      <w:r w:rsidRPr="009B32BF">
        <w:rPr>
          <w:rFonts w:ascii="Times New Roman" w:eastAsia="標楷體" w:hAnsi="Times New Roman"/>
          <w:color w:val="000000" w:themeColor="text1"/>
          <w:sz w:val="28"/>
          <w:szCs w:val="28"/>
        </w:rPr>
        <w:t>月篩檢人數－</w:t>
      </w:r>
      <w:r w:rsidRPr="009B32BF">
        <w:rPr>
          <w:rFonts w:ascii="Times New Roman" w:eastAsia="標楷體" w:hAnsi="Times New Roman"/>
          <w:color w:val="000000" w:themeColor="text1"/>
          <w:sz w:val="28"/>
          <w:szCs w:val="28"/>
        </w:rPr>
        <w:t>109</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11</w:t>
      </w:r>
      <w:r w:rsidRPr="009B32BF">
        <w:rPr>
          <w:rFonts w:ascii="Times New Roman" w:eastAsia="標楷體" w:hAnsi="Times New Roman"/>
          <w:color w:val="000000" w:themeColor="text1"/>
          <w:sz w:val="28"/>
          <w:szCs w:val="28"/>
        </w:rPr>
        <w:t>月至</w:t>
      </w:r>
      <w:r w:rsidRPr="009B32BF">
        <w:rPr>
          <w:rFonts w:ascii="Times New Roman" w:eastAsia="標楷體" w:hAnsi="Times New Roman"/>
          <w:color w:val="000000" w:themeColor="text1"/>
          <w:sz w:val="28"/>
          <w:szCs w:val="28"/>
        </w:rPr>
        <w:t>110</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10</w:t>
      </w:r>
      <w:r w:rsidRPr="009B32BF">
        <w:rPr>
          <w:rFonts w:ascii="Times New Roman" w:eastAsia="標楷體" w:hAnsi="Times New Roman"/>
          <w:color w:val="000000" w:themeColor="text1"/>
          <w:sz w:val="28"/>
          <w:szCs w:val="28"/>
        </w:rPr>
        <w:t>月篩檢人數）</w:t>
      </w:r>
      <w:r w:rsidRPr="009B32BF">
        <w:rPr>
          <w:rFonts w:ascii="Times New Roman" w:eastAsia="標楷體" w:hAnsi="Times New Roman"/>
          <w:color w:val="000000" w:themeColor="text1"/>
          <w:sz w:val="28"/>
          <w:szCs w:val="28"/>
        </w:rPr>
        <w:t>/109</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11</w:t>
      </w:r>
      <w:r w:rsidRPr="009B32BF">
        <w:rPr>
          <w:rFonts w:ascii="Times New Roman" w:eastAsia="標楷體" w:hAnsi="Times New Roman"/>
          <w:color w:val="000000" w:themeColor="text1"/>
          <w:sz w:val="28"/>
          <w:szCs w:val="28"/>
        </w:rPr>
        <w:t>月至</w:t>
      </w:r>
      <w:r w:rsidRPr="009B32BF">
        <w:rPr>
          <w:rFonts w:ascii="Times New Roman" w:eastAsia="標楷體" w:hAnsi="Times New Roman"/>
          <w:color w:val="000000" w:themeColor="text1"/>
          <w:sz w:val="28"/>
          <w:szCs w:val="28"/>
        </w:rPr>
        <w:t>110</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10</w:t>
      </w:r>
      <w:r w:rsidRPr="009B32BF">
        <w:rPr>
          <w:rFonts w:ascii="Times New Roman" w:eastAsia="標楷體" w:hAnsi="Times New Roman"/>
          <w:color w:val="000000" w:themeColor="text1"/>
          <w:sz w:val="28"/>
          <w:szCs w:val="28"/>
        </w:rPr>
        <w:t>月篩檢人數】</w:t>
      </w:r>
      <w:r w:rsidRPr="009B32BF">
        <w:rPr>
          <w:rFonts w:ascii="Times New Roman" w:eastAsia="標楷體" w:hAnsi="Times New Roman"/>
          <w:color w:val="000000" w:themeColor="text1"/>
          <w:sz w:val="28"/>
          <w:szCs w:val="28"/>
        </w:rPr>
        <w:t>× 100%</w:t>
      </w:r>
    </w:p>
    <w:p w:rsidR="009B32BF" w:rsidRPr="009B32BF" w:rsidRDefault="009B32BF" w:rsidP="009B32BF">
      <w:pPr>
        <w:adjustRightInd w:val="0"/>
        <w:snapToGrid w:val="0"/>
        <w:spacing w:beforeLines="10" w:before="24" w:afterLines="10" w:after="24" w:line="400" w:lineRule="exact"/>
        <w:ind w:leftChars="7" w:left="17" w:firstLineChars="297" w:firstLine="832"/>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【評分標準】</w:t>
      </w:r>
    </w:p>
    <w:tbl>
      <w:tblPr>
        <w:tblW w:w="0" w:type="auto"/>
        <w:tblInd w:w="1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6"/>
        <w:gridCol w:w="3108"/>
        <w:gridCol w:w="1417"/>
      </w:tblGrid>
      <w:tr w:rsidR="009B32BF" w:rsidRPr="009B32BF" w:rsidTr="009B32BF">
        <w:trPr>
          <w:trHeight w:val="510"/>
        </w:trPr>
        <w:tc>
          <w:tcPr>
            <w:tcW w:w="2916" w:type="dxa"/>
            <w:shd w:val="clear" w:color="auto" w:fill="D9D9D9"/>
            <w:vAlign w:val="center"/>
          </w:tcPr>
          <w:p w:rsidR="009B32BF" w:rsidRPr="009B32BF" w:rsidRDefault="009B32BF" w:rsidP="009B32BF">
            <w:pPr>
              <w:adjustRightInd w:val="0"/>
              <w:snapToGrid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bCs/>
                <w:color w:val="000000" w:themeColor="text1"/>
                <w:sz w:val="28"/>
                <w:szCs w:val="28"/>
              </w:rPr>
              <w:t>利用率</w:t>
            </w:r>
            <w:r w:rsidRPr="009B32BF">
              <w:rPr>
                <w:rFonts w:ascii="Times New Roman" w:eastAsia="標楷體" w:hAnsi="Times New Roman"/>
                <w:b/>
                <w:bCs/>
                <w:color w:val="000000" w:themeColor="text1"/>
                <w:sz w:val="28"/>
                <w:szCs w:val="28"/>
              </w:rPr>
              <w:t>(A)</w:t>
            </w:r>
          </w:p>
        </w:tc>
        <w:tc>
          <w:tcPr>
            <w:tcW w:w="3108" w:type="dxa"/>
            <w:shd w:val="clear" w:color="auto" w:fill="D9D9D9"/>
            <w:vAlign w:val="center"/>
          </w:tcPr>
          <w:p w:rsidR="009B32BF" w:rsidRPr="009B32BF" w:rsidRDefault="009B32BF" w:rsidP="009B32BF">
            <w:pPr>
              <w:adjustRightInd w:val="0"/>
              <w:snapToGrid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bCs/>
                <w:color w:val="000000" w:themeColor="text1"/>
                <w:sz w:val="28"/>
                <w:szCs w:val="28"/>
              </w:rPr>
              <w:t>篩檢人數成長率</w:t>
            </w:r>
            <w:r w:rsidRPr="009B32BF">
              <w:rPr>
                <w:rFonts w:ascii="Times New Roman" w:eastAsia="標楷體" w:hAnsi="Times New Roman"/>
                <w:b/>
                <w:bCs/>
                <w:color w:val="000000" w:themeColor="text1"/>
                <w:sz w:val="28"/>
                <w:szCs w:val="28"/>
              </w:rPr>
              <w:t>(B)</w:t>
            </w:r>
          </w:p>
        </w:tc>
        <w:tc>
          <w:tcPr>
            <w:tcW w:w="1417" w:type="dxa"/>
            <w:shd w:val="clear" w:color="auto" w:fill="D9D9D9"/>
            <w:vAlign w:val="center"/>
          </w:tcPr>
          <w:p w:rsidR="009B32BF" w:rsidRPr="009B32BF" w:rsidRDefault="009B32BF" w:rsidP="009B32BF">
            <w:pPr>
              <w:adjustRightInd w:val="0"/>
              <w:snapToGrid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配分</w:t>
            </w:r>
          </w:p>
        </w:tc>
      </w:tr>
      <w:tr w:rsidR="009B32BF" w:rsidRPr="009B32BF" w:rsidTr="009B32BF">
        <w:trPr>
          <w:trHeight w:val="510"/>
        </w:trPr>
        <w:tc>
          <w:tcPr>
            <w:tcW w:w="2916"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利用率</w:t>
            </w:r>
            <w:r w:rsidRPr="009B32BF">
              <w:rPr>
                <w:rFonts w:ascii="新細明體" w:hAnsi="新細明體" w:cs="新細明體" w:hint="eastAsia"/>
                <w:bCs/>
                <w:color w:val="000000" w:themeColor="text1"/>
                <w:sz w:val="28"/>
                <w:szCs w:val="28"/>
              </w:rPr>
              <w:t>≧</w:t>
            </w:r>
            <w:r w:rsidRPr="009B32BF">
              <w:rPr>
                <w:rFonts w:ascii="Times New Roman" w:eastAsia="標楷體" w:hAnsi="Times New Roman"/>
                <w:bCs/>
                <w:color w:val="000000" w:themeColor="text1"/>
                <w:sz w:val="28"/>
                <w:szCs w:val="28"/>
              </w:rPr>
              <w:t>26</w:t>
            </w:r>
            <w:r w:rsidRPr="009B32BF">
              <w:rPr>
                <w:rFonts w:ascii="Times New Roman" w:eastAsia="標楷體" w:hAnsi="Times New Roman"/>
                <w:bCs/>
                <w:color w:val="000000" w:themeColor="text1"/>
                <w:sz w:val="28"/>
                <w:szCs w:val="28"/>
              </w:rPr>
              <w:t>％</w:t>
            </w:r>
          </w:p>
        </w:tc>
        <w:tc>
          <w:tcPr>
            <w:tcW w:w="3108"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w:t>
            </w:r>
          </w:p>
        </w:tc>
        <w:tc>
          <w:tcPr>
            <w:tcW w:w="1417"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w:t>
            </w:r>
            <w:r w:rsidRPr="009B32BF">
              <w:rPr>
                <w:rFonts w:ascii="Times New Roman" w:eastAsia="標楷體" w:hAnsi="Times New Roman"/>
                <w:color w:val="000000" w:themeColor="text1"/>
                <w:sz w:val="28"/>
                <w:szCs w:val="28"/>
              </w:rPr>
              <w:t>分</w:t>
            </w:r>
          </w:p>
        </w:tc>
      </w:tr>
      <w:tr w:rsidR="009B32BF" w:rsidRPr="009B32BF" w:rsidTr="009B32BF">
        <w:trPr>
          <w:trHeight w:val="510"/>
        </w:trPr>
        <w:tc>
          <w:tcPr>
            <w:tcW w:w="2916" w:type="dxa"/>
            <w:vMerge w:val="restart"/>
            <w:shd w:val="clear" w:color="auto" w:fill="auto"/>
            <w:vAlign w:val="center"/>
          </w:tcPr>
          <w:p w:rsidR="009B32BF" w:rsidRPr="009B32BF" w:rsidRDefault="009B32BF" w:rsidP="009B32BF">
            <w:pPr>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24</w:t>
            </w:r>
            <w:r w:rsidRPr="009B32BF">
              <w:rPr>
                <w:rFonts w:ascii="Times New Roman" w:eastAsia="標楷體" w:hAnsi="Times New Roman"/>
                <w:bCs/>
                <w:color w:val="000000" w:themeColor="text1"/>
                <w:sz w:val="28"/>
                <w:szCs w:val="28"/>
              </w:rPr>
              <w:t>％</w:t>
            </w:r>
            <w:r w:rsidRPr="009B32BF">
              <w:rPr>
                <w:rFonts w:ascii="新細明體" w:hAnsi="新細明體" w:cs="新細明體" w:hint="eastAsia"/>
                <w:bCs/>
                <w:color w:val="000000" w:themeColor="text1"/>
                <w:sz w:val="28"/>
                <w:szCs w:val="28"/>
              </w:rPr>
              <w:t>≦</w:t>
            </w:r>
            <w:r w:rsidRPr="009B32BF">
              <w:rPr>
                <w:rFonts w:ascii="Times New Roman" w:eastAsia="標楷體" w:hAnsi="Times New Roman"/>
                <w:bCs/>
                <w:color w:val="000000" w:themeColor="text1"/>
                <w:sz w:val="28"/>
                <w:szCs w:val="28"/>
              </w:rPr>
              <w:t>利用率＜</w:t>
            </w:r>
            <w:r w:rsidRPr="009B32BF">
              <w:rPr>
                <w:rFonts w:ascii="Times New Roman" w:eastAsia="標楷體" w:hAnsi="Times New Roman"/>
                <w:bCs/>
                <w:color w:val="000000" w:themeColor="text1"/>
                <w:sz w:val="28"/>
                <w:szCs w:val="28"/>
              </w:rPr>
              <w:t>26</w:t>
            </w:r>
            <w:r w:rsidRPr="009B32BF">
              <w:rPr>
                <w:rFonts w:ascii="Times New Roman" w:eastAsia="標楷體" w:hAnsi="Times New Roman"/>
                <w:bCs/>
                <w:color w:val="000000" w:themeColor="text1"/>
                <w:sz w:val="28"/>
                <w:szCs w:val="28"/>
              </w:rPr>
              <w:t>％</w:t>
            </w:r>
          </w:p>
        </w:tc>
        <w:tc>
          <w:tcPr>
            <w:tcW w:w="3108" w:type="dxa"/>
            <w:shd w:val="clear" w:color="auto" w:fill="auto"/>
            <w:vAlign w:val="center"/>
          </w:tcPr>
          <w:p w:rsidR="009B32BF" w:rsidRPr="009B32BF" w:rsidRDefault="009B32BF" w:rsidP="009B32BF">
            <w:pPr>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成長率</w:t>
            </w:r>
            <w:r w:rsidRPr="009B32BF">
              <w:rPr>
                <w:rFonts w:ascii="新細明體" w:hAnsi="新細明體" w:cs="新細明體" w:hint="eastAsia"/>
                <w:bCs/>
                <w:color w:val="000000" w:themeColor="text1"/>
                <w:sz w:val="28"/>
                <w:szCs w:val="28"/>
              </w:rPr>
              <w:t>≧</w:t>
            </w:r>
            <w:r w:rsidRPr="009B32BF">
              <w:rPr>
                <w:rFonts w:ascii="Times New Roman" w:eastAsia="標楷體" w:hAnsi="Times New Roman"/>
                <w:bCs/>
                <w:color w:val="000000" w:themeColor="text1"/>
                <w:sz w:val="28"/>
                <w:szCs w:val="28"/>
              </w:rPr>
              <w:t>3%</w:t>
            </w:r>
          </w:p>
        </w:tc>
        <w:tc>
          <w:tcPr>
            <w:tcW w:w="1417" w:type="dxa"/>
            <w:shd w:val="clear" w:color="auto" w:fill="auto"/>
            <w:vAlign w:val="center"/>
          </w:tcPr>
          <w:p w:rsidR="009B32BF" w:rsidRPr="009B32BF" w:rsidRDefault="009B32BF" w:rsidP="009B32BF">
            <w:pPr>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10</w:t>
            </w:r>
            <w:r w:rsidRPr="009B32BF">
              <w:rPr>
                <w:rFonts w:ascii="Times New Roman" w:eastAsia="標楷體" w:hAnsi="Times New Roman"/>
                <w:bCs/>
                <w:color w:val="000000" w:themeColor="text1"/>
                <w:sz w:val="28"/>
                <w:szCs w:val="28"/>
              </w:rPr>
              <w:t>分</w:t>
            </w:r>
          </w:p>
        </w:tc>
      </w:tr>
      <w:tr w:rsidR="009B32BF" w:rsidRPr="009B32BF" w:rsidTr="009B32BF">
        <w:trPr>
          <w:trHeight w:val="510"/>
        </w:trPr>
        <w:tc>
          <w:tcPr>
            <w:tcW w:w="2916" w:type="dxa"/>
            <w:vMerge/>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p>
        </w:tc>
        <w:tc>
          <w:tcPr>
            <w:tcW w:w="3108"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1%</w:t>
            </w:r>
            <w:r w:rsidRPr="009B32BF">
              <w:rPr>
                <w:rFonts w:ascii="新細明體" w:hAnsi="新細明體" w:cs="新細明體" w:hint="eastAsia"/>
                <w:bCs/>
                <w:color w:val="000000" w:themeColor="text1"/>
                <w:sz w:val="28"/>
                <w:szCs w:val="28"/>
              </w:rPr>
              <w:t>≦</w:t>
            </w:r>
            <w:r w:rsidRPr="009B32BF">
              <w:rPr>
                <w:rFonts w:ascii="Times New Roman" w:eastAsia="標楷體" w:hAnsi="Times New Roman"/>
                <w:bCs/>
                <w:color w:val="000000" w:themeColor="text1"/>
                <w:sz w:val="28"/>
                <w:szCs w:val="28"/>
              </w:rPr>
              <w:t>成長率＜</w:t>
            </w:r>
            <w:r w:rsidRPr="009B32BF">
              <w:rPr>
                <w:rFonts w:ascii="Times New Roman" w:eastAsia="標楷體" w:hAnsi="Times New Roman"/>
                <w:bCs/>
                <w:color w:val="000000" w:themeColor="text1"/>
                <w:sz w:val="28"/>
                <w:szCs w:val="28"/>
              </w:rPr>
              <w:t>3%</w:t>
            </w:r>
          </w:p>
        </w:tc>
        <w:tc>
          <w:tcPr>
            <w:tcW w:w="1417"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8</w:t>
            </w:r>
            <w:r w:rsidRPr="009B32BF">
              <w:rPr>
                <w:rFonts w:ascii="Times New Roman" w:eastAsia="標楷體" w:hAnsi="Times New Roman"/>
                <w:bCs/>
                <w:color w:val="000000" w:themeColor="text1"/>
                <w:sz w:val="28"/>
                <w:szCs w:val="28"/>
              </w:rPr>
              <w:t>分</w:t>
            </w:r>
          </w:p>
        </w:tc>
      </w:tr>
      <w:tr w:rsidR="009B32BF" w:rsidRPr="009B32BF" w:rsidTr="009B32BF">
        <w:trPr>
          <w:trHeight w:val="510"/>
        </w:trPr>
        <w:tc>
          <w:tcPr>
            <w:tcW w:w="2916" w:type="dxa"/>
            <w:vMerge/>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p>
        </w:tc>
        <w:tc>
          <w:tcPr>
            <w:tcW w:w="3108"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成長率＜</w:t>
            </w:r>
            <w:r w:rsidRPr="009B32BF">
              <w:rPr>
                <w:rFonts w:ascii="Times New Roman" w:eastAsia="標楷體" w:hAnsi="Times New Roman"/>
                <w:bCs/>
                <w:color w:val="000000" w:themeColor="text1"/>
                <w:sz w:val="28"/>
                <w:szCs w:val="28"/>
              </w:rPr>
              <w:t>1%</w:t>
            </w:r>
          </w:p>
        </w:tc>
        <w:tc>
          <w:tcPr>
            <w:tcW w:w="1417"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5</w:t>
            </w:r>
            <w:r w:rsidRPr="009B32BF">
              <w:rPr>
                <w:rFonts w:ascii="Times New Roman" w:eastAsia="標楷體" w:hAnsi="Times New Roman"/>
                <w:bCs/>
                <w:color w:val="000000" w:themeColor="text1"/>
                <w:sz w:val="28"/>
                <w:szCs w:val="28"/>
              </w:rPr>
              <w:t>分</w:t>
            </w:r>
          </w:p>
        </w:tc>
      </w:tr>
      <w:tr w:rsidR="009B32BF" w:rsidRPr="009B32BF" w:rsidTr="009B32BF">
        <w:trPr>
          <w:trHeight w:val="362"/>
        </w:trPr>
        <w:tc>
          <w:tcPr>
            <w:tcW w:w="2916" w:type="dxa"/>
            <w:vMerge w:val="restart"/>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利用率＜</w:t>
            </w:r>
            <w:r w:rsidRPr="009B32BF">
              <w:rPr>
                <w:rFonts w:ascii="Times New Roman" w:eastAsia="標楷體" w:hAnsi="Times New Roman"/>
                <w:bCs/>
                <w:color w:val="000000" w:themeColor="text1"/>
                <w:sz w:val="28"/>
                <w:szCs w:val="28"/>
              </w:rPr>
              <w:t>24</w:t>
            </w:r>
            <w:r w:rsidRPr="009B32BF">
              <w:rPr>
                <w:rFonts w:ascii="Times New Roman" w:eastAsia="標楷體" w:hAnsi="Times New Roman"/>
                <w:bCs/>
                <w:color w:val="000000" w:themeColor="text1"/>
                <w:sz w:val="28"/>
                <w:szCs w:val="28"/>
              </w:rPr>
              <w:t>％</w:t>
            </w:r>
          </w:p>
        </w:tc>
        <w:tc>
          <w:tcPr>
            <w:tcW w:w="3108"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成長率</w:t>
            </w:r>
            <w:r w:rsidRPr="009B32BF">
              <w:rPr>
                <w:rFonts w:ascii="Times New Roman" w:eastAsia="標楷體" w:hAnsi="Times New Roman" w:hint="eastAsia"/>
                <w:bCs/>
                <w:color w:val="000000" w:themeColor="text1"/>
                <w:sz w:val="28"/>
                <w:szCs w:val="28"/>
              </w:rPr>
              <w:t>≧</w:t>
            </w:r>
            <w:r w:rsidRPr="009B32BF">
              <w:rPr>
                <w:rFonts w:ascii="Times New Roman" w:eastAsia="標楷體" w:hAnsi="Times New Roman"/>
                <w:bCs/>
                <w:color w:val="000000" w:themeColor="text1"/>
                <w:sz w:val="28"/>
                <w:szCs w:val="28"/>
              </w:rPr>
              <w:t>3%</w:t>
            </w:r>
          </w:p>
        </w:tc>
        <w:tc>
          <w:tcPr>
            <w:tcW w:w="1417"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w:t>
            </w:r>
            <w:r w:rsidRPr="009B32BF">
              <w:rPr>
                <w:rFonts w:ascii="Times New Roman" w:eastAsia="標楷體" w:hAnsi="Times New Roman"/>
                <w:color w:val="000000" w:themeColor="text1"/>
                <w:sz w:val="28"/>
                <w:szCs w:val="28"/>
              </w:rPr>
              <w:t>分</w:t>
            </w:r>
          </w:p>
        </w:tc>
      </w:tr>
      <w:tr w:rsidR="009B32BF" w:rsidRPr="009B32BF" w:rsidTr="009B32BF">
        <w:trPr>
          <w:trHeight w:val="510"/>
        </w:trPr>
        <w:tc>
          <w:tcPr>
            <w:tcW w:w="2916" w:type="dxa"/>
            <w:vMerge/>
            <w:shd w:val="clear" w:color="auto" w:fill="auto"/>
            <w:vAlign w:val="center"/>
          </w:tcPr>
          <w:p w:rsidR="009B32BF" w:rsidRPr="009B32BF" w:rsidRDefault="009B32BF" w:rsidP="009B32BF">
            <w:pPr>
              <w:adjustRightInd w:val="0"/>
              <w:snapToGrid w:val="0"/>
              <w:spacing w:line="400" w:lineRule="exact"/>
              <w:ind w:leftChars="413" w:left="991"/>
              <w:jc w:val="center"/>
              <w:rPr>
                <w:rFonts w:ascii="Times New Roman" w:eastAsia="標楷體" w:hAnsi="Times New Roman"/>
                <w:bCs/>
                <w:color w:val="000000" w:themeColor="text1"/>
                <w:sz w:val="28"/>
                <w:szCs w:val="28"/>
              </w:rPr>
            </w:pPr>
          </w:p>
        </w:tc>
        <w:tc>
          <w:tcPr>
            <w:tcW w:w="3108"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1%</w:t>
            </w:r>
            <w:r w:rsidRPr="009B32BF">
              <w:rPr>
                <w:rFonts w:ascii="Times New Roman" w:eastAsia="標楷體" w:hAnsi="Times New Roman" w:hint="eastAsia"/>
                <w:bCs/>
                <w:color w:val="000000" w:themeColor="text1"/>
                <w:sz w:val="28"/>
                <w:szCs w:val="28"/>
              </w:rPr>
              <w:t>≦</w:t>
            </w:r>
            <w:r w:rsidRPr="009B32BF">
              <w:rPr>
                <w:rFonts w:ascii="Times New Roman" w:eastAsia="標楷體" w:hAnsi="Times New Roman"/>
                <w:bCs/>
                <w:color w:val="000000" w:themeColor="text1"/>
                <w:sz w:val="28"/>
                <w:szCs w:val="28"/>
              </w:rPr>
              <w:t>成長率＜</w:t>
            </w:r>
            <w:r w:rsidRPr="009B32BF">
              <w:rPr>
                <w:rFonts w:ascii="Times New Roman" w:eastAsia="標楷體" w:hAnsi="Times New Roman"/>
                <w:bCs/>
                <w:color w:val="000000" w:themeColor="text1"/>
                <w:sz w:val="28"/>
                <w:szCs w:val="28"/>
              </w:rPr>
              <w:t>3%</w:t>
            </w:r>
          </w:p>
        </w:tc>
        <w:tc>
          <w:tcPr>
            <w:tcW w:w="1417"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8</w:t>
            </w:r>
            <w:r w:rsidRPr="009B32BF">
              <w:rPr>
                <w:rFonts w:ascii="Times New Roman" w:eastAsia="標楷體" w:hAnsi="Times New Roman"/>
                <w:color w:val="000000" w:themeColor="text1"/>
                <w:sz w:val="28"/>
                <w:szCs w:val="28"/>
              </w:rPr>
              <w:t>分</w:t>
            </w:r>
          </w:p>
        </w:tc>
      </w:tr>
      <w:tr w:rsidR="009B32BF" w:rsidRPr="009B32BF" w:rsidTr="009B32BF">
        <w:trPr>
          <w:trHeight w:val="510"/>
        </w:trPr>
        <w:tc>
          <w:tcPr>
            <w:tcW w:w="2916" w:type="dxa"/>
            <w:vMerge/>
            <w:shd w:val="clear" w:color="auto" w:fill="auto"/>
            <w:vAlign w:val="center"/>
          </w:tcPr>
          <w:p w:rsidR="009B32BF" w:rsidRPr="009B32BF" w:rsidRDefault="009B32BF" w:rsidP="009B32BF">
            <w:pPr>
              <w:adjustRightInd w:val="0"/>
              <w:snapToGrid w:val="0"/>
              <w:spacing w:line="400" w:lineRule="exact"/>
              <w:ind w:leftChars="413" w:left="991"/>
              <w:jc w:val="center"/>
              <w:rPr>
                <w:rFonts w:ascii="Times New Roman" w:eastAsia="標楷體" w:hAnsi="Times New Roman"/>
                <w:bCs/>
                <w:color w:val="000000" w:themeColor="text1"/>
                <w:sz w:val="28"/>
                <w:szCs w:val="28"/>
              </w:rPr>
            </w:pPr>
          </w:p>
        </w:tc>
        <w:tc>
          <w:tcPr>
            <w:tcW w:w="3108"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成長率＜</w:t>
            </w:r>
            <w:r w:rsidRPr="009B32BF">
              <w:rPr>
                <w:rFonts w:ascii="Times New Roman" w:eastAsia="標楷體" w:hAnsi="Times New Roman"/>
                <w:bCs/>
                <w:color w:val="000000" w:themeColor="text1"/>
                <w:sz w:val="28"/>
                <w:szCs w:val="28"/>
              </w:rPr>
              <w:t>1%</w:t>
            </w:r>
          </w:p>
        </w:tc>
        <w:tc>
          <w:tcPr>
            <w:tcW w:w="1417"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分</w:t>
            </w:r>
          </w:p>
        </w:tc>
      </w:tr>
    </w:tbl>
    <w:p w:rsidR="009B32BF" w:rsidRPr="009B32BF" w:rsidRDefault="009B32BF" w:rsidP="009B32BF">
      <w:pPr>
        <w:spacing w:line="400" w:lineRule="exact"/>
        <w:ind w:leftChars="413" w:left="2783" w:hangingChars="640" w:hanging="1792"/>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【說明】</w:t>
      </w:r>
    </w:p>
    <w:p w:rsidR="009B32BF" w:rsidRPr="009B32BF" w:rsidRDefault="009B32BF" w:rsidP="009B32BF">
      <w:pPr>
        <w:tabs>
          <w:tab w:val="left" w:pos="762"/>
        </w:tabs>
        <w:suppressAutoHyphens/>
        <w:autoSpaceDN w:val="0"/>
        <w:snapToGrid w:val="0"/>
        <w:spacing w:line="400" w:lineRule="exact"/>
        <w:ind w:left="1378"/>
        <w:textAlignment w:val="baseline"/>
        <w:rPr>
          <w:rFonts w:ascii="Times New Roman" w:eastAsia="標楷體" w:hAnsi="Times New Roman"/>
          <w:sz w:val="28"/>
          <w:szCs w:val="28"/>
        </w:rPr>
      </w:pPr>
      <w:r w:rsidRPr="009B32BF">
        <w:rPr>
          <w:rFonts w:ascii="Times New Roman" w:eastAsia="標楷體" w:hAnsi="Times New Roman"/>
          <w:color w:val="000000" w:themeColor="text1"/>
          <w:sz w:val="28"/>
          <w:szCs w:val="28"/>
        </w:rPr>
        <w:t>依本署健康促進品質管理考核資訊整合平臺提供之未篩名冊為基準，如查民眾已利用其他類健檢資源，如：勞工體檢、公務人員體檢、軍人體檢、自費體檢</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檢驗項目需有血壓、血糖、血膽固醇及三酸甘油脂</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等，於名冊上註記，可納入扣除利用率之分母。</w:t>
      </w:r>
    </w:p>
    <w:p w:rsidR="009B32BF" w:rsidRPr="009B32BF" w:rsidRDefault="009B32BF" w:rsidP="009B32BF">
      <w:pPr>
        <w:spacing w:beforeLines="50" w:before="120" w:line="400" w:lineRule="exact"/>
        <w:ind w:firstLineChars="152" w:firstLine="426"/>
        <w:rPr>
          <w:rFonts w:ascii="Times New Roman" w:eastAsia="標楷體" w:hAnsi="Times New Roman"/>
          <w:sz w:val="28"/>
          <w:szCs w:val="28"/>
        </w:rPr>
      </w:pPr>
      <w:r w:rsidRPr="009B32BF">
        <w:rPr>
          <w:rFonts w:ascii="Times New Roman" w:eastAsia="標楷體" w:hAnsi="Times New Roman"/>
          <w:b/>
          <w:color w:val="000000" w:themeColor="text1"/>
          <w:sz w:val="28"/>
          <w:szCs w:val="28"/>
        </w:rPr>
        <w:t>二、</w:t>
      </w:r>
      <w:r w:rsidRPr="009B32BF">
        <w:rPr>
          <w:rFonts w:ascii="Times New Roman" w:eastAsia="標楷體" w:hAnsi="Times New Roman"/>
          <w:b/>
          <w:color w:val="000000" w:themeColor="text1"/>
          <w:sz w:val="28"/>
          <w:szCs w:val="28"/>
        </w:rPr>
        <w:t>B</w:t>
      </w:r>
      <w:r w:rsidRPr="009B32BF">
        <w:rPr>
          <w:rFonts w:ascii="Times New Roman" w:eastAsia="標楷體" w:hAnsi="Times New Roman"/>
          <w:b/>
          <w:color w:val="000000" w:themeColor="text1"/>
          <w:sz w:val="28"/>
          <w:szCs w:val="28"/>
        </w:rPr>
        <w:t>、</w:t>
      </w:r>
      <w:r w:rsidRPr="009B32BF">
        <w:rPr>
          <w:rFonts w:ascii="Times New Roman" w:eastAsia="標楷體" w:hAnsi="Times New Roman"/>
          <w:b/>
          <w:color w:val="000000" w:themeColor="text1"/>
          <w:sz w:val="28"/>
          <w:szCs w:val="28"/>
        </w:rPr>
        <w:t>C</w:t>
      </w:r>
      <w:r w:rsidRPr="009B32BF">
        <w:rPr>
          <w:rFonts w:ascii="Times New Roman" w:eastAsia="標楷體" w:hAnsi="Times New Roman"/>
          <w:b/>
          <w:color w:val="000000" w:themeColor="text1"/>
          <w:sz w:val="28"/>
          <w:szCs w:val="28"/>
        </w:rPr>
        <w:t>肝炎篩檢涵蓋率</w:t>
      </w:r>
      <w:r w:rsidRPr="009B32BF">
        <w:rPr>
          <w:rFonts w:ascii="Times New Roman" w:eastAsia="標楷體" w:hAnsi="Times New Roman"/>
          <w:b/>
          <w:color w:val="000000" w:themeColor="text1"/>
          <w:sz w:val="28"/>
          <w:szCs w:val="28"/>
        </w:rPr>
        <w:t xml:space="preserve"> (10</w:t>
      </w:r>
      <w:r w:rsidRPr="009B32BF">
        <w:rPr>
          <w:rFonts w:ascii="Times New Roman" w:eastAsia="標楷體" w:hAnsi="Times New Roman"/>
          <w:b/>
          <w:color w:val="000000" w:themeColor="text1"/>
          <w:sz w:val="28"/>
          <w:szCs w:val="28"/>
        </w:rPr>
        <w:t>分</w:t>
      </w:r>
      <w:r w:rsidRPr="009B32BF">
        <w:rPr>
          <w:rFonts w:ascii="Times New Roman" w:eastAsia="標楷體" w:hAnsi="Times New Roman"/>
          <w:b/>
          <w:color w:val="000000" w:themeColor="text1"/>
          <w:sz w:val="28"/>
          <w:szCs w:val="28"/>
        </w:rPr>
        <w:t>)</w:t>
      </w:r>
    </w:p>
    <w:p w:rsidR="009B32BF" w:rsidRPr="009B32BF" w:rsidRDefault="009B32BF" w:rsidP="009B32BF">
      <w:pPr>
        <w:adjustRightInd w:val="0"/>
        <w:snapToGrid w:val="0"/>
        <w:spacing w:beforeLines="10" w:before="24" w:afterLines="10" w:after="24" w:line="400" w:lineRule="exact"/>
        <w:ind w:leftChars="350" w:left="840" w:firstLineChars="54" w:firstLine="151"/>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【資料來源】</w:t>
      </w:r>
    </w:p>
    <w:p w:rsidR="009B32BF" w:rsidRPr="009B32BF" w:rsidRDefault="009B32BF" w:rsidP="009B32BF">
      <w:pPr>
        <w:adjustRightInd w:val="0"/>
        <w:snapToGrid w:val="0"/>
        <w:spacing w:line="400" w:lineRule="exact"/>
        <w:ind w:leftChars="73" w:left="175" w:firstLine="110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依本署健康促進品質管理考核資訊整合平臺提供之資料為基準。</w:t>
      </w:r>
    </w:p>
    <w:p w:rsidR="009B32BF" w:rsidRPr="009B32BF" w:rsidRDefault="009B32BF" w:rsidP="009B32BF">
      <w:pPr>
        <w:adjustRightInd w:val="0"/>
        <w:snapToGrid w:val="0"/>
        <w:spacing w:beforeLines="10" w:before="24" w:afterLines="10" w:after="24" w:line="400" w:lineRule="exact"/>
        <w:ind w:leftChars="350" w:left="840" w:firstLineChars="54" w:firstLine="151"/>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【計算公式】</w:t>
      </w:r>
    </w:p>
    <w:p w:rsidR="009B32BF" w:rsidRPr="009B32BF" w:rsidRDefault="009B32BF" w:rsidP="00361044">
      <w:pPr>
        <w:numPr>
          <w:ilvl w:val="0"/>
          <w:numId w:val="1060"/>
        </w:numPr>
        <w:adjustRightInd w:val="0"/>
        <w:snapToGrid w:val="0"/>
        <w:spacing w:line="400" w:lineRule="exact"/>
        <w:ind w:leftChars="531" w:left="1557" w:hangingChars="101"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B</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C</w:t>
      </w:r>
      <w:r w:rsidRPr="009B32BF">
        <w:rPr>
          <w:rFonts w:ascii="Times New Roman" w:eastAsia="標楷體" w:hAnsi="Times New Roman"/>
          <w:color w:val="000000" w:themeColor="text1"/>
          <w:sz w:val="28"/>
          <w:szCs w:val="28"/>
        </w:rPr>
        <w:t>型肝炎篩檢之涵蓋率＝【</w:t>
      </w:r>
      <w:r w:rsidRPr="009B32BF">
        <w:rPr>
          <w:rFonts w:ascii="Times New Roman" w:eastAsia="標楷體" w:hAnsi="Times New Roman"/>
          <w:color w:val="000000" w:themeColor="text1"/>
          <w:sz w:val="28"/>
          <w:szCs w:val="28"/>
        </w:rPr>
        <w:t>100</w:t>
      </w:r>
      <w:r w:rsidRPr="009B32BF">
        <w:rPr>
          <w:rFonts w:ascii="Times New Roman" w:eastAsia="標楷體" w:hAnsi="Times New Roman"/>
          <w:color w:val="000000" w:themeColor="text1"/>
          <w:sz w:val="28"/>
          <w:szCs w:val="28"/>
        </w:rPr>
        <w:t>年至</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10</w:t>
      </w:r>
      <w:r w:rsidRPr="009B32BF">
        <w:rPr>
          <w:rFonts w:ascii="Times New Roman" w:eastAsia="標楷體" w:hAnsi="Times New Roman"/>
          <w:color w:val="000000" w:themeColor="text1"/>
          <w:sz w:val="28"/>
          <w:szCs w:val="28"/>
        </w:rPr>
        <w:t>月</w:t>
      </w:r>
      <w:r w:rsidRPr="009B32BF">
        <w:rPr>
          <w:rFonts w:ascii="Times New Roman" w:eastAsia="標楷體" w:hAnsi="Times New Roman"/>
          <w:color w:val="000000" w:themeColor="text1"/>
          <w:sz w:val="28"/>
          <w:szCs w:val="28"/>
        </w:rPr>
        <w:t>45-79</w:t>
      </w:r>
      <w:r w:rsidRPr="009B32BF">
        <w:rPr>
          <w:rFonts w:ascii="Times New Roman" w:eastAsia="標楷體" w:hAnsi="Times New Roman"/>
          <w:color w:val="000000" w:themeColor="text1"/>
          <w:sz w:val="28"/>
          <w:szCs w:val="28"/>
        </w:rPr>
        <w:t>歲成人預防保健</w:t>
      </w:r>
      <w:r w:rsidRPr="009B32BF">
        <w:rPr>
          <w:rFonts w:ascii="Times New Roman" w:eastAsia="標楷體" w:hAnsi="Times New Roman"/>
          <w:color w:val="000000" w:themeColor="text1"/>
          <w:sz w:val="28"/>
          <w:szCs w:val="28"/>
        </w:rPr>
        <w:t>B</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C</w:t>
      </w:r>
      <w:r w:rsidRPr="009B32BF">
        <w:rPr>
          <w:rFonts w:ascii="Times New Roman" w:eastAsia="標楷體" w:hAnsi="Times New Roman"/>
          <w:color w:val="000000" w:themeColor="text1"/>
          <w:sz w:val="28"/>
          <w:szCs w:val="28"/>
        </w:rPr>
        <w:t>型肝炎累計篩檢人數／</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年戶籍地</w:t>
      </w:r>
      <w:r w:rsidRPr="009B32BF">
        <w:rPr>
          <w:rFonts w:ascii="Times New Roman" w:eastAsia="標楷體" w:hAnsi="Times New Roman"/>
          <w:color w:val="000000" w:themeColor="text1"/>
          <w:sz w:val="28"/>
          <w:szCs w:val="28"/>
        </w:rPr>
        <w:t>45</w:t>
      </w:r>
      <w:r w:rsidRPr="009B32BF">
        <w:rPr>
          <w:rFonts w:ascii="Times New Roman" w:eastAsia="標楷體" w:hAnsi="Times New Roman"/>
          <w:color w:val="000000" w:themeColor="text1"/>
          <w:sz w:val="28"/>
          <w:szCs w:val="28"/>
        </w:rPr>
        <w:t>至</w:t>
      </w:r>
      <w:r w:rsidRPr="009B32BF">
        <w:rPr>
          <w:rFonts w:ascii="Times New Roman" w:eastAsia="標楷體" w:hAnsi="Times New Roman"/>
          <w:color w:val="000000" w:themeColor="text1"/>
          <w:sz w:val="28"/>
          <w:szCs w:val="28"/>
        </w:rPr>
        <w:t>79</w:t>
      </w:r>
      <w:r w:rsidRPr="009B32BF">
        <w:rPr>
          <w:rFonts w:ascii="Times New Roman" w:eastAsia="標楷體" w:hAnsi="Times New Roman"/>
          <w:color w:val="000000" w:themeColor="text1"/>
          <w:sz w:val="28"/>
          <w:szCs w:val="28"/>
        </w:rPr>
        <w:t>歲人口數】</w:t>
      </w:r>
      <w:r w:rsidRPr="009B32BF">
        <w:rPr>
          <w:rFonts w:ascii="Times New Roman" w:eastAsia="標楷體" w:hAnsi="Times New Roman"/>
          <w:color w:val="000000" w:themeColor="text1"/>
          <w:sz w:val="28"/>
          <w:szCs w:val="28"/>
        </w:rPr>
        <w:t>× 100%</w:t>
      </w:r>
    </w:p>
    <w:p w:rsidR="009B32BF" w:rsidRPr="009B32BF" w:rsidRDefault="009B32BF" w:rsidP="00361044">
      <w:pPr>
        <w:numPr>
          <w:ilvl w:val="0"/>
          <w:numId w:val="1060"/>
        </w:numPr>
        <w:adjustRightInd w:val="0"/>
        <w:snapToGrid w:val="0"/>
        <w:spacing w:line="400" w:lineRule="exact"/>
        <w:ind w:leftChars="531" w:left="1557" w:hangingChars="101"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B</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C</w:t>
      </w:r>
      <w:r w:rsidRPr="009B32BF">
        <w:rPr>
          <w:rFonts w:ascii="Times New Roman" w:eastAsia="標楷體" w:hAnsi="Times New Roman"/>
          <w:color w:val="000000" w:themeColor="text1"/>
          <w:sz w:val="28"/>
          <w:szCs w:val="28"/>
        </w:rPr>
        <w:t>型肝炎篩檢率＝【</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1-10</w:t>
      </w:r>
      <w:r w:rsidRPr="009B32BF">
        <w:rPr>
          <w:rFonts w:ascii="Times New Roman" w:eastAsia="標楷體" w:hAnsi="Times New Roman"/>
          <w:color w:val="000000" w:themeColor="text1"/>
          <w:sz w:val="28"/>
          <w:szCs w:val="28"/>
        </w:rPr>
        <w:t>月</w:t>
      </w:r>
      <w:r w:rsidRPr="009B32BF">
        <w:rPr>
          <w:rFonts w:ascii="Times New Roman" w:eastAsia="標楷體" w:hAnsi="Times New Roman"/>
          <w:color w:val="000000" w:themeColor="text1"/>
          <w:sz w:val="28"/>
          <w:szCs w:val="28"/>
        </w:rPr>
        <w:t>45-79</w:t>
      </w:r>
      <w:r w:rsidRPr="009B32BF">
        <w:rPr>
          <w:rFonts w:ascii="Times New Roman" w:eastAsia="標楷體" w:hAnsi="Times New Roman"/>
          <w:color w:val="000000" w:themeColor="text1"/>
          <w:sz w:val="28"/>
          <w:szCs w:val="28"/>
        </w:rPr>
        <w:t>歲成人預防保健</w:t>
      </w:r>
      <w:r w:rsidRPr="009B32BF">
        <w:rPr>
          <w:rFonts w:ascii="Times New Roman" w:eastAsia="標楷體" w:hAnsi="Times New Roman"/>
          <w:color w:val="000000" w:themeColor="text1"/>
          <w:sz w:val="28"/>
          <w:szCs w:val="28"/>
        </w:rPr>
        <w:t>B</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C</w:t>
      </w:r>
      <w:r w:rsidRPr="009B32BF">
        <w:rPr>
          <w:rFonts w:ascii="Times New Roman" w:eastAsia="標楷體" w:hAnsi="Times New Roman"/>
          <w:color w:val="000000" w:themeColor="text1"/>
          <w:sz w:val="28"/>
          <w:szCs w:val="28"/>
        </w:rPr>
        <w:t>型肝炎篩檢人數／</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月可篩人數】</w:t>
      </w:r>
      <w:r w:rsidRPr="009B32BF">
        <w:rPr>
          <w:rFonts w:ascii="Times New Roman" w:eastAsia="標楷體" w:hAnsi="Times New Roman"/>
          <w:color w:val="000000" w:themeColor="text1"/>
          <w:sz w:val="28"/>
          <w:szCs w:val="28"/>
        </w:rPr>
        <w:t>× 100%</w:t>
      </w:r>
    </w:p>
    <w:p w:rsidR="009B32BF" w:rsidRPr="009B32BF" w:rsidRDefault="009B32BF" w:rsidP="009B32BF">
      <w:pPr>
        <w:adjustRightInd w:val="0"/>
        <w:snapToGrid w:val="0"/>
        <w:spacing w:line="400" w:lineRule="exact"/>
        <w:ind w:leftChars="350" w:left="840" w:firstLineChars="54" w:firstLine="151"/>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【評分標準】</w:t>
      </w:r>
    </w:p>
    <w:tbl>
      <w:tblPr>
        <w:tblStyle w:val="aff"/>
        <w:tblW w:w="6963" w:type="dxa"/>
        <w:tblInd w:w="1821" w:type="dxa"/>
        <w:tblLayout w:type="fixed"/>
        <w:tblLook w:val="04A0" w:firstRow="1" w:lastRow="0" w:firstColumn="1" w:lastColumn="0" w:noHBand="0" w:noVBand="1"/>
      </w:tblPr>
      <w:tblGrid>
        <w:gridCol w:w="2693"/>
        <w:gridCol w:w="2427"/>
        <w:gridCol w:w="1843"/>
      </w:tblGrid>
      <w:tr w:rsidR="009B32BF" w:rsidRPr="009B32BF" w:rsidTr="009B32BF">
        <w:trPr>
          <w:trHeight w:val="541"/>
          <w:tblHeader/>
        </w:trPr>
        <w:tc>
          <w:tcPr>
            <w:tcW w:w="2693" w:type="dxa"/>
            <w:shd w:val="clear" w:color="auto" w:fill="D9D9D9"/>
            <w:vAlign w:val="center"/>
          </w:tcPr>
          <w:p w:rsidR="009B32BF" w:rsidRPr="009B32BF" w:rsidRDefault="009B32BF" w:rsidP="009B32BF">
            <w:pPr>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bCs/>
                <w:color w:val="000000" w:themeColor="text1"/>
                <w:sz w:val="28"/>
                <w:szCs w:val="28"/>
              </w:rPr>
              <w:t>涵蓋率</w:t>
            </w:r>
          </w:p>
        </w:tc>
        <w:tc>
          <w:tcPr>
            <w:tcW w:w="2427" w:type="dxa"/>
            <w:shd w:val="clear" w:color="auto" w:fill="D9D9D9"/>
            <w:vAlign w:val="center"/>
          </w:tcPr>
          <w:p w:rsidR="009B32BF" w:rsidRPr="009B32BF" w:rsidRDefault="009B32BF" w:rsidP="009B32BF">
            <w:pPr>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bCs/>
                <w:color w:val="000000" w:themeColor="text1"/>
                <w:sz w:val="28"/>
                <w:szCs w:val="28"/>
              </w:rPr>
              <w:t>111</w:t>
            </w:r>
            <w:r w:rsidRPr="009B32BF">
              <w:rPr>
                <w:rFonts w:ascii="Times New Roman" w:eastAsia="標楷體" w:hAnsi="Times New Roman"/>
                <w:b/>
                <w:bCs/>
                <w:color w:val="000000" w:themeColor="text1"/>
                <w:sz w:val="28"/>
                <w:szCs w:val="28"/>
              </w:rPr>
              <w:t>年篩檢率</w:t>
            </w:r>
          </w:p>
        </w:tc>
        <w:tc>
          <w:tcPr>
            <w:tcW w:w="1843" w:type="dxa"/>
            <w:shd w:val="clear" w:color="auto" w:fill="D9D9D9"/>
            <w:vAlign w:val="center"/>
          </w:tcPr>
          <w:p w:rsidR="009B32BF" w:rsidRPr="009B32BF" w:rsidRDefault="009B32BF" w:rsidP="009B32BF">
            <w:pPr>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配分</w:t>
            </w:r>
          </w:p>
        </w:tc>
      </w:tr>
      <w:tr w:rsidR="009B32BF" w:rsidRPr="009B32BF" w:rsidTr="009B32BF">
        <w:trPr>
          <w:trHeight w:val="329"/>
        </w:trPr>
        <w:tc>
          <w:tcPr>
            <w:tcW w:w="2693" w:type="dxa"/>
            <w:vAlign w:val="center"/>
          </w:tcPr>
          <w:p w:rsidR="009B32BF" w:rsidRPr="009B32BF" w:rsidRDefault="009B32BF" w:rsidP="009B32BF">
            <w:pPr>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涵蓋率</w:t>
            </w:r>
            <w:r w:rsidRPr="009B32BF">
              <w:rPr>
                <w:rFonts w:ascii="新細明體" w:hAnsi="新細明體" w:cs="新細明體" w:hint="eastAsia"/>
                <w:bCs/>
                <w:color w:val="000000" w:themeColor="text1"/>
                <w:sz w:val="28"/>
                <w:szCs w:val="28"/>
              </w:rPr>
              <w:t>≧</w:t>
            </w:r>
            <w:r w:rsidRPr="009B32BF">
              <w:rPr>
                <w:rFonts w:ascii="Times New Roman" w:eastAsia="標楷體" w:hAnsi="Times New Roman"/>
                <w:bCs/>
                <w:color w:val="000000" w:themeColor="text1"/>
                <w:sz w:val="28"/>
                <w:szCs w:val="28"/>
              </w:rPr>
              <w:t xml:space="preserve">23% </w:t>
            </w:r>
          </w:p>
        </w:tc>
        <w:tc>
          <w:tcPr>
            <w:tcW w:w="2427" w:type="dxa"/>
            <w:vAlign w:val="center"/>
          </w:tcPr>
          <w:p w:rsidR="009B32BF" w:rsidRPr="009B32BF" w:rsidRDefault="009B32BF" w:rsidP="009B32BF">
            <w:pPr>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w:t>
            </w:r>
          </w:p>
        </w:tc>
        <w:tc>
          <w:tcPr>
            <w:tcW w:w="1843" w:type="dxa"/>
            <w:shd w:val="clear" w:color="auto" w:fill="auto"/>
            <w:vAlign w:val="center"/>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w:t>
            </w:r>
            <w:r w:rsidRPr="009B32BF">
              <w:rPr>
                <w:rFonts w:ascii="Times New Roman" w:eastAsia="標楷體" w:hAnsi="Times New Roman"/>
                <w:color w:val="000000" w:themeColor="text1"/>
                <w:sz w:val="28"/>
                <w:szCs w:val="28"/>
              </w:rPr>
              <w:t>分</w:t>
            </w:r>
          </w:p>
        </w:tc>
      </w:tr>
      <w:tr w:rsidR="009B32BF" w:rsidRPr="009B32BF" w:rsidTr="009B32BF">
        <w:trPr>
          <w:trHeight w:val="238"/>
        </w:trPr>
        <w:tc>
          <w:tcPr>
            <w:tcW w:w="2693" w:type="dxa"/>
            <w:vMerge w:val="restart"/>
            <w:vAlign w:val="center"/>
          </w:tcPr>
          <w:p w:rsidR="009B32BF" w:rsidRPr="009B32BF" w:rsidRDefault="009B32BF" w:rsidP="009B32BF">
            <w:pPr>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18%</w:t>
            </w:r>
            <w:r w:rsidRPr="009B32BF">
              <w:rPr>
                <w:rFonts w:ascii="新細明體" w:hAnsi="新細明體" w:cs="新細明體" w:hint="eastAsia"/>
                <w:color w:val="000000" w:themeColor="text1"/>
                <w:sz w:val="28"/>
                <w:szCs w:val="28"/>
              </w:rPr>
              <w:t>≦</w:t>
            </w:r>
            <w:r w:rsidRPr="009B32BF">
              <w:rPr>
                <w:rFonts w:ascii="Times New Roman" w:eastAsia="標楷體" w:hAnsi="Times New Roman"/>
                <w:bCs/>
                <w:color w:val="000000" w:themeColor="text1"/>
                <w:sz w:val="28"/>
                <w:szCs w:val="28"/>
              </w:rPr>
              <w:t>涵蓋率</w:t>
            </w:r>
            <w:r w:rsidRPr="009B32BF">
              <w:rPr>
                <w:rFonts w:ascii="Times New Roman" w:eastAsia="標楷體" w:hAnsi="Times New Roman"/>
                <w:color w:val="000000" w:themeColor="text1"/>
                <w:sz w:val="28"/>
                <w:szCs w:val="28"/>
              </w:rPr>
              <w:t>＜</w:t>
            </w:r>
            <w:r w:rsidRPr="009B32BF">
              <w:rPr>
                <w:rFonts w:ascii="Times New Roman" w:eastAsia="標楷體" w:hAnsi="Times New Roman"/>
                <w:bCs/>
                <w:color w:val="000000" w:themeColor="text1"/>
                <w:sz w:val="28"/>
                <w:szCs w:val="28"/>
              </w:rPr>
              <w:t>23%</w:t>
            </w:r>
          </w:p>
        </w:tc>
        <w:tc>
          <w:tcPr>
            <w:tcW w:w="2427" w:type="dxa"/>
            <w:vAlign w:val="center"/>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篩檢率</w:t>
            </w:r>
            <w:r w:rsidRPr="009B32BF">
              <w:rPr>
                <w:rFonts w:ascii="新細明體" w:hAnsi="新細明體" w:cs="新細明體" w:hint="eastAsia"/>
                <w:bCs/>
                <w:color w:val="000000" w:themeColor="text1"/>
                <w:sz w:val="28"/>
                <w:szCs w:val="28"/>
              </w:rPr>
              <w:t>≧</w:t>
            </w:r>
            <w:r w:rsidRPr="009B32BF">
              <w:rPr>
                <w:rFonts w:ascii="Times New Roman" w:eastAsia="標楷體" w:hAnsi="Times New Roman"/>
                <w:bCs/>
                <w:color w:val="000000" w:themeColor="text1"/>
                <w:sz w:val="28"/>
                <w:szCs w:val="28"/>
              </w:rPr>
              <w:t>3</w:t>
            </w:r>
            <w:r w:rsidRPr="009B32BF">
              <w:rPr>
                <w:rFonts w:ascii="Times New Roman" w:eastAsia="標楷體" w:hAnsi="Times New Roman"/>
                <w:color w:val="000000" w:themeColor="text1"/>
                <w:sz w:val="28"/>
                <w:szCs w:val="28"/>
              </w:rPr>
              <w:t>%</w:t>
            </w:r>
          </w:p>
        </w:tc>
        <w:tc>
          <w:tcPr>
            <w:tcW w:w="1843" w:type="dxa"/>
            <w:shd w:val="clear" w:color="auto" w:fill="auto"/>
            <w:vAlign w:val="center"/>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w:t>
            </w:r>
            <w:r w:rsidRPr="009B32BF">
              <w:rPr>
                <w:rFonts w:ascii="Times New Roman" w:eastAsia="標楷體" w:hAnsi="Times New Roman"/>
                <w:color w:val="000000" w:themeColor="text1"/>
                <w:sz w:val="28"/>
                <w:szCs w:val="28"/>
              </w:rPr>
              <w:t>分</w:t>
            </w:r>
          </w:p>
        </w:tc>
      </w:tr>
      <w:tr w:rsidR="009B32BF" w:rsidRPr="009B32BF" w:rsidTr="009B32BF">
        <w:trPr>
          <w:trHeight w:val="244"/>
        </w:trPr>
        <w:tc>
          <w:tcPr>
            <w:tcW w:w="2693" w:type="dxa"/>
            <w:vMerge/>
            <w:vAlign w:val="center"/>
          </w:tcPr>
          <w:p w:rsidR="009B32BF" w:rsidRPr="009B32BF" w:rsidRDefault="009B32BF" w:rsidP="009B32BF">
            <w:pPr>
              <w:spacing w:line="400" w:lineRule="exact"/>
              <w:jc w:val="center"/>
              <w:rPr>
                <w:rFonts w:ascii="Times New Roman" w:eastAsia="標楷體" w:hAnsi="Times New Roman"/>
                <w:bCs/>
                <w:color w:val="000000" w:themeColor="text1"/>
                <w:sz w:val="28"/>
                <w:szCs w:val="28"/>
              </w:rPr>
            </w:pPr>
          </w:p>
        </w:tc>
        <w:tc>
          <w:tcPr>
            <w:tcW w:w="2427" w:type="dxa"/>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篩檢率＜</w:t>
            </w:r>
            <w:r w:rsidRPr="009B32BF">
              <w:rPr>
                <w:rFonts w:ascii="Times New Roman" w:eastAsia="標楷體" w:hAnsi="Times New Roman"/>
                <w:color w:val="000000" w:themeColor="text1"/>
                <w:sz w:val="28"/>
                <w:szCs w:val="28"/>
              </w:rPr>
              <w:t>3%</w:t>
            </w:r>
          </w:p>
        </w:tc>
        <w:tc>
          <w:tcPr>
            <w:tcW w:w="1843" w:type="dxa"/>
            <w:shd w:val="clear" w:color="auto" w:fill="auto"/>
            <w:vAlign w:val="center"/>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7.5</w:t>
            </w:r>
            <w:r w:rsidRPr="009B32BF">
              <w:rPr>
                <w:rFonts w:ascii="Times New Roman" w:eastAsia="標楷體" w:hAnsi="Times New Roman"/>
                <w:color w:val="000000" w:themeColor="text1"/>
                <w:sz w:val="28"/>
                <w:szCs w:val="28"/>
              </w:rPr>
              <w:t>分</w:t>
            </w:r>
          </w:p>
        </w:tc>
      </w:tr>
      <w:tr w:rsidR="009B32BF" w:rsidRPr="009B32BF" w:rsidTr="009B32BF">
        <w:trPr>
          <w:trHeight w:val="347"/>
        </w:trPr>
        <w:tc>
          <w:tcPr>
            <w:tcW w:w="2693" w:type="dxa"/>
            <w:vMerge/>
            <w:vAlign w:val="center"/>
          </w:tcPr>
          <w:p w:rsidR="009B32BF" w:rsidRPr="009B32BF" w:rsidRDefault="009B32BF" w:rsidP="009B32BF">
            <w:pPr>
              <w:spacing w:line="400" w:lineRule="exact"/>
              <w:jc w:val="center"/>
              <w:rPr>
                <w:rFonts w:ascii="Times New Roman" w:eastAsia="標楷體" w:hAnsi="Times New Roman"/>
                <w:bCs/>
                <w:color w:val="000000" w:themeColor="text1"/>
                <w:sz w:val="28"/>
                <w:szCs w:val="28"/>
              </w:rPr>
            </w:pPr>
          </w:p>
        </w:tc>
        <w:tc>
          <w:tcPr>
            <w:tcW w:w="2427" w:type="dxa"/>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篩檢率＜</w:t>
            </w:r>
            <w:r w:rsidRPr="009B32BF">
              <w:rPr>
                <w:rFonts w:ascii="Times New Roman" w:eastAsia="標楷體" w:hAnsi="Times New Roman"/>
                <w:color w:val="000000" w:themeColor="text1"/>
                <w:sz w:val="28"/>
                <w:szCs w:val="28"/>
              </w:rPr>
              <w:t>1%</w:t>
            </w:r>
          </w:p>
        </w:tc>
        <w:tc>
          <w:tcPr>
            <w:tcW w:w="1843" w:type="dxa"/>
            <w:shd w:val="clear" w:color="auto" w:fill="auto"/>
            <w:vAlign w:val="center"/>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分</w:t>
            </w:r>
          </w:p>
        </w:tc>
      </w:tr>
      <w:tr w:rsidR="009B32BF" w:rsidRPr="009B32BF" w:rsidTr="009B32BF">
        <w:trPr>
          <w:trHeight w:val="347"/>
        </w:trPr>
        <w:tc>
          <w:tcPr>
            <w:tcW w:w="2693" w:type="dxa"/>
            <w:vMerge w:val="restart"/>
            <w:vAlign w:val="center"/>
          </w:tcPr>
          <w:p w:rsidR="009B32BF" w:rsidRPr="009B32BF" w:rsidRDefault="009B32BF" w:rsidP="009B32BF">
            <w:pPr>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13%</w:t>
            </w:r>
            <w:r w:rsidRPr="009B32BF">
              <w:rPr>
                <w:rFonts w:ascii="新細明體" w:hAnsi="新細明體" w:cs="新細明體" w:hint="eastAsia"/>
                <w:color w:val="000000" w:themeColor="text1"/>
                <w:sz w:val="28"/>
                <w:szCs w:val="28"/>
              </w:rPr>
              <w:t>≦</w:t>
            </w:r>
            <w:r w:rsidRPr="009B32BF">
              <w:rPr>
                <w:rFonts w:ascii="Times New Roman" w:eastAsia="標楷體" w:hAnsi="Times New Roman"/>
                <w:bCs/>
                <w:color w:val="000000" w:themeColor="text1"/>
                <w:sz w:val="28"/>
                <w:szCs w:val="28"/>
              </w:rPr>
              <w:t>涵蓋率</w:t>
            </w:r>
            <w:r w:rsidRPr="009B32BF">
              <w:rPr>
                <w:rFonts w:ascii="Times New Roman" w:eastAsia="標楷體" w:hAnsi="Times New Roman"/>
                <w:color w:val="000000" w:themeColor="text1"/>
                <w:sz w:val="28"/>
                <w:szCs w:val="28"/>
              </w:rPr>
              <w:t>＜</w:t>
            </w:r>
            <w:r w:rsidRPr="009B32BF">
              <w:rPr>
                <w:rFonts w:ascii="Times New Roman" w:eastAsia="標楷體" w:hAnsi="Times New Roman"/>
                <w:bCs/>
                <w:color w:val="000000" w:themeColor="text1"/>
                <w:sz w:val="28"/>
                <w:szCs w:val="28"/>
              </w:rPr>
              <w:t>18%</w:t>
            </w:r>
          </w:p>
        </w:tc>
        <w:tc>
          <w:tcPr>
            <w:tcW w:w="2427" w:type="dxa"/>
            <w:vAlign w:val="center"/>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篩檢率</w:t>
            </w:r>
            <w:r w:rsidRPr="009B32BF">
              <w:rPr>
                <w:rFonts w:ascii="新細明體" w:hAnsi="新細明體" w:cs="新細明體" w:hint="eastAsia"/>
                <w:bCs/>
                <w:color w:val="000000" w:themeColor="text1"/>
                <w:sz w:val="28"/>
                <w:szCs w:val="28"/>
              </w:rPr>
              <w:t>≧</w:t>
            </w:r>
            <w:r w:rsidRPr="009B32BF">
              <w:rPr>
                <w:rFonts w:ascii="Times New Roman" w:eastAsia="標楷體" w:hAnsi="Times New Roman"/>
                <w:bCs/>
                <w:color w:val="000000" w:themeColor="text1"/>
                <w:sz w:val="28"/>
                <w:szCs w:val="28"/>
              </w:rPr>
              <w:t>5</w:t>
            </w:r>
            <w:r w:rsidRPr="009B32BF">
              <w:rPr>
                <w:rFonts w:ascii="Times New Roman" w:eastAsia="標楷體" w:hAnsi="Times New Roman"/>
                <w:color w:val="000000" w:themeColor="text1"/>
                <w:sz w:val="28"/>
                <w:szCs w:val="28"/>
              </w:rPr>
              <w:t>%</w:t>
            </w:r>
          </w:p>
        </w:tc>
        <w:tc>
          <w:tcPr>
            <w:tcW w:w="1843" w:type="dxa"/>
            <w:shd w:val="clear" w:color="auto" w:fill="auto"/>
            <w:vAlign w:val="center"/>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bCs/>
                <w:color w:val="000000" w:themeColor="text1"/>
                <w:sz w:val="28"/>
                <w:szCs w:val="28"/>
              </w:rPr>
              <w:t>10</w:t>
            </w:r>
            <w:r w:rsidRPr="009B32BF">
              <w:rPr>
                <w:rFonts w:ascii="Times New Roman" w:eastAsia="標楷體" w:hAnsi="Times New Roman"/>
                <w:color w:val="000000" w:themeColor="text1"/>
                <w:sz w:val="28"/>
                <w:szCs w:val="28"/>
              </w:rPr>
              <w:t>分</w:t>
            </w:r>
          </w:p>
        </w:tc>
      </w:tr>
      <w:tr w:rsidR="009B32BF" w:rsidRPr="009B32BF" w:rsidTr="009B32BF">
        <w:trPr>
          <w:trHeight w:val="347"/>
        </w:trPr>
        <w:tc>
          <w:tcPr>
            <w:tcW w:w="2693" w:type="dxa"/>
            <w:vMerge/>
            <w:vAlign w:val="center"/>
          </w:tcPr>
          <w:p w:rsidR="009B32BF" w:rsidRPr="009B32BF" w:rsidRDefault="009B32BF" w:rsidP="009B32BF">
            <w:pPr>
              <w:spacing w:line="400" w:lineRule="exact"/>
              <w:jc w:val="center"/>
              <w:rPr>
                <w:rFonts w:ascii="Times New Roman" w:eastAsia="標楷體" w:hAnsi="Times New Roman"/>
                <w:bCs/>
                <w:color w:val="000000" w:themeColor="text1"/>
                <w:sz w:val="28"/>
                <w:szCs w:val="28"/>
              </w:rPr>
            </w:pPr>
          </w:p>
        </w:tc>
        <w:tc>
          <w:tcPr>
            <w:tcW w:w="2427" w:type="dxa"/>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篩檢率＜</w:t>
            </w:r>
            <w:r w:rsidRPr="009B32BF">
              <w:rPr>
                <w:rFonts w:ascii="Times New Roman" w:eastAsia="標楷體" w:hAnsi="Times New Roman"/>
                <w:color w:val="000000" w:themeColor="text1"/>
                <w:sz w:val="28"/>
                <w:szCs w:val="28"/>
              </w:rPr>
              <w:t>5%</w:t>
            </w:r>
          </w:p>
        </w:tc>
        <w:tc>
          <w:tcPr>
            <w:tcW w:w="1843" w:type="dxa"/>
            <w:shd w:val="clear" w:color="auto" w:fill="auto"/>
            <w:vAlign w:val="center"/>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7.5</w:t>
            </w:r>
            <w:r w:rsidRPr="009B32BF">
              <w:rPr>
                <w:rFonts w:ascii="Times New Roman" w:eastAsia="標楷體" w:hAnsi="Times New Roman"/>
                <w:color w:val="000000" w:themeColor="text1"/>
                <w:sz w:val="28"/>
                <w:szCs w:val="28"/>
              </w:rPr>
              <w:t>分</w:t>
            </w:r>
          </w:p>
        </w:tc>
      </w:tr>
      <w:tr w:rsidR="009B32BF" w:rsidRPr="009B32BF" w:rsidTr="009B32BF">
        <w:trPr>
          <w:trHeight w:val="347"/>
        </w:trPr>
        <w:tc>
          <w:tcPr>
            <w:tcW w:w="2693" w:type="dxa"/>
            <w:vMerge/>
            <w:vAlign w:val="center"/>
          </w:tcPr>
          <w:p w:rsidR="009B32BF" w:rsidRPr="009B32BF" w:rsidRDefault="009B32BF" w:rsidP="009B32BF">
            <w:pPr>
              <w:spacing w:line="400" w:lineRule="exact"/>
              <w:jc w:val="center"/>
              <w:rPr>
                <w:rFonts w:ascii="Times New Roman" w:eastAsia="標楷體" w:hAnsi="Times New Roman"/>
                <w:bCs/>
                <w:color w:val="000000" w:themeColor="text1"/>
                <w:sz w:val="28"/>
                <w:szCs w:val="28"/>
              </w:rPr>
            </w:pPr>
          </w:p>
        </w:tc>
        <w:tc>
          <w:tcPr>
            <w:tcW w:w="2427" w:type="dxa"/>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篩檢率＜</w:t>
            </w:r>
            <w:r w:rsidRPr="009B32BF">
              <w:rPr>
                <w:rFonts w:ascii="Times New Roman" w:eastAsia="標楷體" w:hAnsi="Times New Roman"/>
                <w:color w:val="000000" w:themeColor="text1"/>
                <w:sz w:val="28"/>
                <w:szCs w:val="28"/>
              </w:rPr>
              <w:t>2%</w:t>
            </w:r>
          </w:p>
        </w:tc>
        <w:tc>
          <w:tcPr>
            <w:tcW w:w="1843" w:type="dxa"/>
            <w:shd w:val="clear" w:color="auto" w:fill="auto"/>
            <w:vAlign w:val="center"/>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分</w:t>
            </w:r>
          </w:p>
        </w:tc>
      </w:tr>
      <w:tr w:rsidR="009B32BF" w:rsidRPr="009B32BF" w:rsidTr="009B32BF">
        <w:trPr>
          <w:trHeight w:val="266"/>
        </w:trPr>
        <w:tc>
          <w:tcPr>
            <w:tcW w:w="2693" w:type="dxa"/>
            <w:vMerge w:val="restart"/>
            <w:vAlign w:val="center"/>
          </w:tcPr>
          <w:p w:rsidR="009B32BF" w:rsidRPr="009B32BF" w:rsidRDefault="009B32BF" w:rsidP="009B32BF">
            <w:pPr>
              <w:spacing w:line="400" w:lineRule="exact"/>
              <w:ind w:leftChars="10" w:left="282" w:hangingChars="92" w:hanging="258"/>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涵蓋率＜</w:t>
            </w:r>
            <w:r w:rsidRPr="009B32BF">
              <w:rPr>
                <w:rFonts w:ascii="Times New Roman" w:eastAsia="標楷體" w:hAnsi="Times New Roman"/>
                <w:bCs/>
                <w:color w:val="000000" w:themeColor="text1"/>
                <w:sz w:val="28"/>
                <w:szCs w:val="28"/>
              </w:rPr>
              <w:t xml:space="preserve">13% </w:t>
            </w:r>
          </w:p>
        </w:tc>
        <w:tc>
          <w:tcPr>
            <w:tcW w:w="2427" w:type="dxa"/>
            <w:vAlign w:val="center"/>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篩檢率</w:t>
            </w:r>
            <w:r w:rsidRPr="009B32BF">
              <w:rPr>
                <w:rFonts w:ascii="新細明體" w:hAnsi="新細明體" w:cs="新細明體" w:hint="eastAsia"/>
                <w:bCs/>
                <w:color w:val="000000" w:themeColor="text1"/>
                <w:sz w:val="28"/>
                <w:szCs w:val="28"/>
              </w:rPr>
              <w:t>≧</w:t>
            </w:r>
            <w:r w:rsidRPr="009B32BF">
              <w:rPr>
                <w:rFonts w:ascii="Times New Roman" w:eastAsia="標楷體" w:hAnsi="Times New Roman"/>
                <w:bCs/>
                <w:color w:val="000000" w:themeColor="text1"/>
                <w:sz w:val="28"/>
                <w:szCs w:val="28"/>
              </w:rPr>
              <w:t>6</w:t>
            </w:r>
            <w:r w:rsidRPr="009B32BF">
              <w:rPr>
                <w:rFonts w:ascii="Times New Roman" w:eastAsia="標楷體" w:hAnsi="Times New Roman"/>
                <w:color w:val="000000" w:themeColor="text1"/>
                <w:sz w:val="28"/>
                <w:szCs w:val="28"/>
              </w:rPr>
              <w:t>%</w:t>
            </w:r>
          </w:p>
        </w:tc>
        <w:tc>
          <w:tcPr>
            <w:tcW w:w="1843" w:type="dxa"/>
            <w:shd w:val="clear" w:color="auto" w:fill="auto"/>
            <w:vAlign w:val="center"/>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bCs/>
                <w:color w:val="000000" w:themeColor="text1"/>
                <w:sz w:val="28"/>
                <w:szCs w:val="28"/>
              </w:rPr>
              <w:t>10</w:t>
            </w:r>
            <w:r w:rsidRPr="009B32BF">
              <w:rPr>
                <w:rFonts w:ascii="Times New Roman" w:eastAsia="標楷體" w:hAnsi="Times New Roman"/>
                <w:color w:val="000000" w:themeColor="text1"/>
                <w:sz w:val="28"/>
                <w:szCs w:val="28"/>
              </w:rPr>
              <w:t>分</w:t>
            </w:r>
          </w:p>
        </w:tc>
      </w:tr>
      <w:tr w:rsidR="009B32BF" w:rsidRPr="009B32BF" w:rsidTr="009B32BF">
        <w:trPr>
          <w:trHeight w:val="327"/>
        </w:trPr>
        <w:tc>
          <w:tcPr>
            <w:tcW w:w="2693" w:type="dxa"/>
            <w:vMerge/>
            <w:vAlign w:val="center"/>
          </w:tcPr>
          <w:p w:rsidR="009B32BF" w:rsidRPr="009B32BF" w:rsidRDefault="009B32BF" w:rsidP="009B32BF">
            <w:pPr>
              <w:spacing w:line="400" w:lineRule="exact"/>
              <w:jc w:val="center"/>
              <w:rPr>
                <w:rFonts w:ascii="Times New Roman" w:eastAsia="標楷體" w:hAnsi="Times New Roman"/>
                <w:bCs/>
                <w:color w:val="000000" w:themeColor="text1"/>
                <w:sz w:val="28"/>
                <w:szCs w:val="28"/>
              </w:rPr>
            </w:pPr>
          </w:p>
        </w:tc>
        <w:tc>
          <w:tcPr>
            <w:tcW w:w="2427" w:type="dxa"/>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篩檢率＜</w:t>
            </w:r>
            <w:r w:rsidRPr="009B32BF">
              <w:rPr>
                <w:rFonts w:ascii="Times New Roman" w:eastAsia="標楷體" w:hAnsi="Times New Roman"/>
                <w:color w:val="000000" w:themeColor="text1"/>
                <w:sz w:val="28"/>
                <w:szCs w:val="28"/>
              </w:rPr>
              <w:t>6%</w:t>
            </w:r>
          </w:p>
        </w:tc>
        <w:tc>
          <w:tcPr>
            <w:tcW w:w="1843" w:type="dxa"/>
            <w:shd w:val="clear" w:color="auto" w:fill="auto"/>
            <w:vAlign w:val="center"/>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7.5</w:t>
            </w:r>
            <w:r w:rsidRPr="009B32BF">
              <w:rPr>
                <w:rFonts w:ascii="Times New Roman" w:eastAsia="標楷體" w:hAnsi="Times New Roman"/>
                <w:color w:val="000000" w:themeColor="text1"/>
                <w:sz w:val="28"/>
                <w:szCs w:val="28"/>
              </w:rPr>
              <w:t>分</w:t>
            </w:r>
          </w:p>
        </w:tc>
      </w:tr>
      <w:tr w:rsidR="009B32BF" w:rsidRPr="009B32BF" w:rsidTr="009B32BF">
        <w:trPr>
          <w:trHeight w:val="237"/>
        </w:trPr>
        <w:tc>
          <w:tcPr>
            <w:tcW w:w="2693" w:type="dxa"/>
            <w:vMerge/>
            <w:vAlign w:val="center"/>
          </w:tcPr>
          <w:p w:rsidR="009B32BF" w:rsidRPr="009B32BF" w:rsidRDefault="009B32BF" w:rsidP="009B32BF">
            <w:pPr>
              <w:spacing w:line="400" w:lineRule="exact"/>
              <w:ind w:leftChars="-45" w:left="18" w:hangingChars="45" w:hanging="126"/>
              <w:jc w:val="center"/>
              <w:rPr>
                <w:rFonts w:ascii="Times New Roman" w:eastAsia="標楷體" w:hAnsi="Times New Roman"/>
                <w:bCs/>
                <w:color w:val="000000" w:themeColor="text1"/>
                <w:sz w:val="28"/>
                <w:szCs w:val="28"/>
              </w:rPr>
            </w:pPr>
          </w:p>
        </w:tc>
        <w:tc>
          <w:tcPr>
            <w:tcW w:w="2427" w:type="dxa"/>
          </w:tcPr>
          <w:p w:rsidR="009B32BF" w:rsidRPr="009B32BF" w:rsidRDefault="009B32BF" w:rsidP="009B32BF">
            <w:pPr>
              <w:spacing w:line="400" w:lineRule="exact"/>
              <w:ind w:leftChars="-45" w:left="18" w:hangingChars="45" w:hanging="126"/>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篩檢率＜</w:t>
            </w:r>
            <w:r w:rsidRPr="009B32BF">
              <w:rPr>
                <w:rFonts w:ascii="Times New Roman" w:eastAsia="標楷體" w:hAnsi="Times New Roman"/>
                <w:color w:val="000000" w:themeColor="text1"/>
                <w:sz w:val="28"/>
                <w:szCs w:val="28"/>
              </w:rPr>
              <w:t>3%</w:t>
            </w:r>
          </w:p>
        </w:tc>
        <w:tc>
          <w:tcPr>
            <w:tcW w:w="1843" w:type="dxa"/>
            <w:shd w:val="clear" w:color="auto" w:fill="auto"/>
            <w:vAlign w:val="center"/>
          </w:tcPr>
          <w:p w:rsidR="009B32BF" w:rsidRPr="009B32BF" w:rsidRDefault="009B32BF" w:rsidP="009B32BF">
            <w:pPr>
              <w:spacing w:line="400" w:lineRule="exact"/>
              <w:ind w:leftChars="-45" w:left="18" w:hangingChars="45" w:hanging="126"/>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分</w:t>
            </w:r>
          </w:p>
        </w:tc>
      </w:tr>
    </w:tbl>
    <w:p w:rsidR="009B32BF" w:rsidRPr="009B32BF" w:rsidRDefault="009B32BF" w:rsidP="009B32BF">
      <w:pPr>
        <w:spacing w:beforeLines="10" w:before="24" w:afterLines="10" w:after="24" w:line="400" w:lineRule="exact"/>
        <w:ind w:leftChars="7" w:left="17" w:firstLineChars="398" w:firstLine="111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【說明】</w:t>
      </w:r>
    </w:p>
    <w:p w:rsidR="009B32BF" w:rsidRPr="009B32BF" w:rsidRDefault="009B32BF" w:rsidP="009B32BF">
      <w:pPr>
        <w:tabs>
          <w:tab w:val="left" w:pos="762"/>
        </w:tabs>
        <w:suppressAutoHyphens/>
        <w:autoSpaceDN w:val="0"/>
        <w:snapToGrid w:val="0"/>
        <w:spacing w:line="400" w:lineRule="exact"/>
        <w:ind w:left="1378"/>
        <w:textAlignment w:val="baseline"/>
        <w:rPr>
          <w:rFonts w:ascii="Times New Roman" w:eastAsia="標楷體" w:hAnsi="Times New Roman"/>
          <w:sz w:val="28"/>
          <w:szCs w:val="28"/>
        </w:rPr>
      </w:pPr>
      <w:r w:rsidRPr="009B32BF">
        <w:rPr>
          <w:rFonts w:ascii="Times New Roman" w:eastAsia="標楷體" w:hAnsi="Times New Roman"/>
          <w:bCs/>
          <w:color w:val="000000" w:themeColor="text1"/>
          <w:sz w:val="28"/>
          <w:szCs w:val="28"/>
        </w:rPr>
        <w:t>評分標準將依</w:t>
      </w:r>
      <w:r w:rsidRPr="009B32BF">
        <w:rPr>
          <w:rFonts w:ascii="Times New Roman" w:eastAsia="標楷體" w:hAnsi="Times New Roman"/>
          <w:bCs/>
          <w:color w:val="000000" w:themeColor="text1"/>
          <w:sz w:val="28"/>
          <w:szCs w:val="28"/>
        </w:rPr>
        <w:t>110</w:t>
      </w:r>
      <w:r w:rsidRPr="009B32BF">
        <w:rPr>
          <w:rFonts w:ascii="Times New Roman" w:eastAsia="標楷體" w:hAnsi="Times New Roman"/>
          <w:bCs/>
          <w:color w:val="000000" w:themeColor="text1"/>
          <w:sz w:val="28"/>
          <w:szCs w:val="28"/>
        </w:rPr>
        <w:t>年實際執行情形滾動式調整。</w:t>
      </w:r>
    </w:p>
    <w:p w:rsidR="009B32BF" w:rsidRPr="009B32BF" w:rsidRDefault="009B32BF" w:rsidP="009B32BF">
      <w:pPr>
        <w:tabs>
          <w:tab w:val="left" w:pos="762"/>
        </w:tabs>
        <w:suppressAutoHyphens/>
        <w:autoSpaceDN w:val="0"/>
        <w:snapToGrid w:val="0"/>
        <w:spacing w:line="400" w:lineRule="exact"/>
        <w:ind w:left="1378"/>
        <w:textAlignment w:val="baseline"/>
        <w:rPr>
          <w:rFonts w:ascii="Times New Roman" w:eastAsia="標楷體" w:hAnsi="Times New Roman"/>
          <w:sz w:val="28"/>
          <w:szCs w:val="28"/>
        </w:rPr>
      </w:pPr>
    </w:p>
    <w:p w:rsidR="009B32BF" w:rsidRPr="009B32BF" w:rsidRDefault="009B32BF" w:rsidP="009B32BF">
      <w:pPr>
        <w:spacing w:beforeLines="50" w:before="120" w:line="400" w:lineRule="exact"/>
        <w:ind w:firstLineChars="152" w:firstLine="426"/>
        <w:rPr>
          <w:rFonts w:ascii="Times New Roman" w:eastAsia="標楷體" w:hAnsi="Times New Roman"/>
          <w:sz w:val="28"/>
          <w:szCs w:val="28"/>
        </w:rPr>
      </w:pPr>
      <w:r w:rsidRPr="009B32BF">
        <w:rPr>
          <w:rFonts w:ascii="Times New Roman" w:eastAsia="標楷體" w:hAnsi="Times New Roman"/>
          <w:b/>
          <w:color w:val="000000" w:themeColor="text1"/>
          <w:sz w:val="28"/>
          <w:szCs w:val="28"/>
        </w:rPr>
        <w:t>三、提升轄區糖尿病病人加入糖尿病品質支付服務比率</w:t>
      </w:r>
      <w:r w:rsidRPr="009B32BF">
        <w:rPr>
          <w:rFonts w:ascii="Times New Roman" w:eastAsia="標楷體" w:hAnsi="Times New Roman"/>
          <w:b/>
          <w:color w:val="000000" w:themeColor="text1"/>
          <w:sz w:val="28"/>
          <w:szCs w:val="28"/>
        </w:rPr>
        <w:t xml:space="preserve"> (6</w:t>
      </w:r>
      <w:r w:rsidRPr="009B32BF">
        <w:rPr>
          <w:rFonts w:ascii="Times New Roman" w:eastAsia="標楷體" w:hAnsi="Times New Roman"/>
          <w:b/>
          <w:color w:val="000000" w:themeColor="text1"/>
          <w:sz w:val="28"/>
          <w:szCs w:val="28"/>
        </w:rPr>
        <w:t>分</w:t>
      </w:r>
      <w:r w:rsidRPr="009B32BF">
        <w:rPr>
          <w:rFonts w:ascii="Times New Roman" w:eastAsia="標楷體" w:hAnsi="Times New Roman"/>
          <w:b/>
          <w:color w:val="000000" w:themeColor="text1"/>
          <w:sz w:val="28"/>
          <w:szCs w:val="28"/>
        </w:rPr>
        <w:t>)</w:t>
      </w:r>
    </w:p>
    <w:p w:rsidR="009B32BF" w:rsidRPr="009B32BF" w:rsidRDefault="009B32BF" w:rsidP="009B32BF">
      <w:pPr>
        <w:spacing w:beforeLines="10" w:before="24" w:afterLines="10" w:after="24" w:line="400" w:lineRule="exact"/>
        <w:ind w:leftChars="-1" w:left="-2" w:firstLineChars="304" w:firstLine="851"/>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【資料來源】</w:t>
      </w:r>
    </w:p>
    <w:p w:rsidR="009B32BF" w:rsidRPr="009B32BF" w:rsidRDefault="009B32BF" w:rsidP="009B32BF">
      <w:pPr>
        <w:spacing w:line="400" w:lineRule="exact"/>
        <w:ind w:leftChars="210" w:left="504" w:firstLineChars="225" w:firstLine="63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健保署醫療品質資訊公開網資料。</w:t>
      </w:r>
    </w:p>
    <w:p w:rsidR="009B32BF" w:rsidRPr="009B32BF" w:rsidRDefault="009B32BF" w:rsidP="009B32BF">
      <w:pPr>
        <w:spacing w:beforeLines="10" w:before="24" w:afterLines="10" w:after="24" w:line="400" w:lineRule="exact"/>
        <w:ind w:leftChars="-1" w:left="-2" w:firstLineChars="304" w:firstLine="851"/>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【計算公式】</w:t>
      </w:r>
    </w:p>
    <w:p w:rsidR="009B32BF" w:rsidRPr="009B32BF" w:rsidRDefault="009B32BF" w:rsidP="00361044">
      <w:pPr>
        <w:numPr>
          <w:ilvl w:val="0"/>
          <w:numId w:val="1061"/>
        </w:numPr>
        <w:adjustRightInd w:val="0"/>
        <w:snapToGrid w:val="0"/>
        <w:spacing w:line="400" w:lineRule="exact"/>
        <w:ind w:leftChars="472" w:left="1416" w:hangingChars="101"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收案照護率＝【統計期間收案進入糖尿病品質支付服務之人數（即申報醫令前</w:t>
      </w:r>
      <w:r w:rsidRPr="009B32BF">
        <w:rPr>
          <w:rFonts w:ascii="Times New Roman" w:eastAsia="標楷體" w:hAnsi="Times New Roman"/>
          <w:color w:val="000000" w:themeColor="text1"/>
          <w:sz w:val="28"/>
          <w:szCs w:val="28"/>
        </w:rPr>
        <w:t xml:space="preserve"> 3 </w:t>
      </w:r>
      <w:r w:rsidRPr="009B32BF">
        <w:rPr>
          <w:rFonts w:ascii="Times New Roman" w:eastAsia="標楷體" w:hAnsi="Times New Roman"/>
          <w:color w:val="000000" w:themeColor="text1"/>
          <w:sz w:val="28"/>
          <w:szCs w:val="28"/>
        </w:rPr>
        <w:t>碼為</w:t>
      </w:r>
      <w:r w:rsidRPr="009B32BF">
        <w:rPr>
          <w:rFonts w:ascii="Times New Roman" w:eastAsia="標楷體" w:hAnsi="Times New Roman"/>
          <w:color w:val="000000" w:themeColor="text1"/>
          <w:sz w:val="28"/>
          <w:szCs w:val="28"/>
        </w:rPr>
        <w:t xml:space="preserve"> P14 </w:t>
      </w:r>
      <w:r w:rsidRPr="009B32BF">
        <w:rPr>
          <w:rFonts w:ascii="Times New Roman" w:eastAsia="標楷體" w:hAnsi="Times New Roman"/>
          <w:color w:val="000000" w:themeColor="text1"/>
          <w:sz w:val="28"/>
          <w:szCs w:val="28"/>
        </w:rPr>
        <w:t>之人數）／轄區內已加入糖尿病品質支付服務之醫療院所，其門診主診斷前</w:t>
      </w:r>
      <w:r w:rsidRPr="009B32BF">
        <w:rPr>
          <w:rFonts w:ascii="Times New Roman" w:eastAsia="標楷體" w:hAnsi="Times New Roman"/>
          <w:color w:val="000000" w:themeColor="text1"/>
          <w:sz w:val="28"/>
          <w:szCs w:val="28"/>
        </w:rPr>
        <w:t xml:space="preserve"> ICD_10_CM </w:t>
      </w:r>
      <w:r w:rsidRPr="009B32BF">
        <w:rPr>
          <w:rFonts w:ascii="Times New Roman" w:eastAsia="標楷體" w:hAnsi="Times New Roman"/>
          <w:color w:val="000000" w:themeColor="text1"/>
          <w:sz w:val="28"/>
          <w:szCs w:val="28"/>
        </w:rPr>
        <w:t>前</w:t>
      </w:r>
      <w:r w:rsidRPr="009B32BF">
        <w:rPr>
          <w:rFonts w:ascii="Times New Roman" w:eastAsia="標楷體" w:hAnsi="Times New Roman"/>
          <w:color w:val="000000" w:themeColor="text1"/>
          <w:sz w:val="28"/>
          <w:szCs w:val="28"/>
        </w:rPr>
        <w:t xml:space="preserve">3 </w:t>
      </w:r>
      <w:r w:rsidRPr="009B32BF">
        <w:rPr>
          <w:rFonts w:ascii="Times New Roman" w:eastAsia="標楷體" w:hAnsi="Times New Roman"/>
          <w:color w:val="000000" w:themeColor="text1"/>
          <w:sz w:val="28"/>
          <w:szCs w:val="28"/>
        </w:rPr>
        <w:t>碼為</w:t>
      </w:r>
      <w:r w:rsidRPr="009B32BF">
        <w:rPr>
          <w:rFonts w:ascii="Times New Roman" w:eastAsia="標楷體" w:hAnsi="Times New Roman"/>
          <w:color w:val="000000" w:themeColor="text1"/>
          <w:sz w:val="28"/>
          <w:szCs w:val="28"/>
        </w:rPr>
        <w:t xml:space="preserve"> E08-E13</w:t>
      </w:r>
      <w:r w:rsidRPr="009B32BF">
        <w:rPr>
          <w:rFonts w:ascii="Times New Roman" w:eastAsia="標楷體" w:hAnsi="Times New Roman"/>
          <w:color w:val="000000" w:themeColor="text1"/>
          <w:sz w:val="28"/>
          <w:szCs w:val="28"/>
        </w:rPr>
        <w:t>（糖尿病）且</w:t>
      </w:r>
      <w:r w:rsidRPr="009B32BF">
        <w:rPr>
          <w:rFonts w:ascii="Times New Roman" w:eastAsia="標楷體" w:hAnsi="Times New Roman"/>
          <w:color w:val="000000" w:themeColor="text1"/>
          <w:sz w:val="28"/>
          <w:szCs w:val="28"/>
        </w:rPr>
        <w:t xml:space="preserve"> 2</w:t>
      </w:r>
      <w:r w:rsidRPr="009B32BF">
        <w:rPr>
          <w:rFonts w:ascii="Times New Roman" w:eastAsia="標楷體" w:hAnsi="Times New Roman"/>
          <w:color w:val="000000" w:themeColor="text1"/>
          <w:sz w:val="28"/>
          <w:szCs w:val="28"/>
        </w:rPr>
        <w:t>次就醫日間隔介於</w:t>
      </w:r>
      <w:r w:rsidRPr="009B32BF">
        <w:rPr>
          <w:rFonts w:ascii="Times New Roman" w:eastAsia="標楷體" w:hAnsi="Times New Roman"/>
          <w:color w:val="000000" w:themeColor="text1"/>
          <w:sz w:val="28"/>
          <w:szCs w:val="28"/>
        </w:rPr>
        <w:t xml:space="preserve"> 0 </w:t>
      </w:r>
      <w:r w:rsidRPr="009B32BF">
        <w:rPr>
          <w:rFonts w:ascii="Times New Roman" w:eastAsia="標楷體" w:hAnsi="Times New Roman"/>
          <w:color w:val="000000" w:themeColor="text1"/>
          <w:sz w:val="28"/>
          <w:szCs w:val="28"/>
        </w:rPr>
        <w:t>到</w:t>
      </w:r>
      <w:r w:rsidRPr="009B32BF">
        <w:rPr>
          <w:rFonts w:ascii="Times New Roman" w:eastAsia="標楷體" w:hAnsi="Times New Roman"/>
          <w:color w:val="000000" w:themeColor="text1"/>
          <w:sz w:val="28"/>
          <w:szCs w:val="28"/>
        </w:rPr>
        <w:t xml:space="preserve"> 90</w:t>
      </w:r>
      <w:r w:rsidRPr="009B32BF">
        <w:rPr>
          <w:rFonts w:ascii="Times New Roman" w:eastAsia="標楷體" w:hAnsi="Times New Roman"/>
          <w:color w:val="000000" w:themeColor="text1"/>
          <w:sz w:val="28"/>
          <w:szCs w:val="28"/>
        </w:rPr>
        <w:t>天之人數（依健保署醫療品質資訊公開網之定義）】</w:t>
      </w:r>
      <w:r w:rsidRPr="009B32BF">
        <w:rPr>
          <w:rFonts w:ascii="Times New Roman" w:eastAsia="標楷體" w:hAnsi="Times New Roman"/>
          <w:color w:val="000000" w:themeColor="text1"/>
          <w:sz w:val="28"/>
          <w:szCs w:val="28"/>
        </w:rPr>
        <w:t>× 100%</w:t>
      </w:r>
      <w:r w:rsidRPr="009B32BF">
        <w:rPr>
          <w:rFonts w:ascii="Times New Roman" w:eastAsia="標楷體" w:hAnsi="Times New Roman"/>
          <w:color w:val="000000" w:themeColor="text1"/>
          <w:sz w:val="28"/>
          <w:szCs w:val="28"/>
        </w:rPr>
        <w:t>。</w:t>
      </w:r>
    </w:p>
    <w:p w:rsidR="009B32BF" w:rsidRPr="009B32BF" w:rsidRDefault="009B32BF" w:rsidP="00361044">
      <w:pPr>
        <w:numPr>
          <w:ilvl w:val="0"/>
          <w:numId w:val="1061"/>
        </w:numPr>
        <w:adjustRightInd w:val="0"/>
        <w:snapToGrid w:val="0"/>
        <w:spacing w:line="400" w:lineRule="exact"/>
        <w:ind w:leftChars="472" w:left="1416" w:hangingChars="101"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收案照護成長率＝【轄區內已加入糖尿病品質支付服務之醫療院所，其（</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年照護率</w:t>
      </w:r>
      <w:r w:rsidRPr="009B32BF">
        <w:rPr>
          <w:rFonts w:ascii="Times New Roman" w:eastAsia="標楷體" w:hAnsi="Times New Roman"/>
          <w:color w:val="000000" w:themeColor="text1"/>
          <w:sz w:val="28"/>
          <w:szCs w:val="28"/>
        </w:rPr>
        <w:t>-110</w:t>
      </w:r>
      <w:r w:rsidRPr="009B32BF">
        <w:rPr>
          <w:rFonts w:ascii="Times New Roman" w:eastAsia="標楷體" w:hAnsi="Times New Roman"/>
          <w:color w:val="000000" w:themeColor="text1"/>
          <w:sz w:val="28"/>
          <w:szCs w:val="28"/>
        </w:rPr>
        <w:t>年照護率）／</w:t>
      </w:r>
      <w:r w:rsidRPr="009B32BF">
        <w:rPr>
          <w:rFonts w:ascii="Times New Roman" w:eastAsia="標楷體" w:hAnsi="Times New Roman"/>
          <w:color w:val="000000" w:themeColor="text1"/>
          <w:sz w:val="28"/>
          <w:szCs w:val="28"/>
        </w:rPr>
        <w:t xml:space="preserve">110 </w:t>
      </w:r>
      <w:r w:rsidRPr="009B32BF">
        <w:rPr>
          <w:rFonts w:ascii="Times New Roman" w:eastAsia="標楷體" w:hAnsi="Times New Roman"/>
          <w:color w:val="000000" w:themeColor="text1"/>
          <w:sz w:val="28"/>
          <w:szCs w:val="28"/>
        </w:rPr>
        <w:t>年照護率】</w:t>
      </w:r>
      <w:r w:rsidRPr="009B32BF">
        <w:rPr>
          <w:rFonts w:ascii="Times New Roman" w:eastAsia="標楷體" w:hAnsi="Times New Roman"/>
          <w:color w:val="000000" w:themeColor="text1"/>
          <w:sz w:val="28"/>
          <w:szCs w:val="28"/>
        </w:rPr>
        <w:t>× 100%</w:t>
      </w:r>
      <w:r w:rsidRPr="009B32BF">
        <w:rPr>
          <w:rFonts w:ascii="Times New Roman" w:eastAsia="標楷體" w:hAnsi="Times New Roman"/>
          <w:color w:val="000000" w:themeColor="text1"/>
          <w:sz w:val="28"/>
          <w:szCs w:val="28"/>
        </w:rPr>
        <w:t>。</w:t>
      </w:r>
    </w:p>
    <w:p w:rsidR="009B32BF" w:rsidRPr="009B32BF" w:rsidRDefault="009B32BF" w:rsidP="009B32BF">
      <w:pPr>
        <w:spacing w:line="400" w:lineRule="exact"/>
        <w:ind w:leftChars="-1" w:left="-2" w:firstLineChars="304" w:firstLine="851"/>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【評分標準】</w:t>
      </w:r>
    </w:p>
    <w:tbl>
      <w:tblPr>
        <w:tblW w:w="7113" w:type="dxa"/>
        <w:tblInd w:w="1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2976"/>
        <w:gridCol w:w="1418"/>
      </w:tblGrid>
      <w:tr w:rsidR="009B32BF" w:rsidRPr="009B32BF" w:rsidTr="009B32BF">
        <w:trPr>
          <w:trHeight w:val="523"/>
        </w:trPr>
        <w:tc>
          <w:tcPr>
            <w:tcW w:w="2719" w:type="dxa"/>
            <w:shd w:val="clear" w:color="auto" w:fill="E0E0E0"/>
            <w:vAlign w:val="center"/>
          </w:tcPr>
          <w:p w:rsidR="009B32BF" w:rsidRPr="009B32BF" w:rsidRDefault="009B32BF" w:rsidP="009B32BF">
            <w:pPr>
              <w:adjustRightInd w:val="0"/>
              <w:snapToGrid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bCs/>
                <w:color w:val="000000" w:themeColor="text1"/>
                <w:sz w:val="28"/>
                <w:szCs w:val="28"/>
              </w:rPr>
              <w:t>照護率</w:t>
            </w:r>
          </w:p>
        </w:tc>
        <w:tc>
          <w:tcPr>
            <w:tcW w:w="2976" w:type="dxa"/>
            <w:shd w:val="clear" w:color="auto" w:fill="E0E0E0"/>
            <w:vAlign w:val="center"/>
          </w:tcPr>
          <w:p w:rsidR="009B32BF" w:rsidRPr="009B32BF" w:rsidRDefault="009B32BF" w:rsidP="009B32BF">
            <w:pPr>
              <w:adjustRightInd w:val="0"/>
              <w:snapToGrid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bCs/>
                <w:color w:val="000000" w:themeColor="text1"/>
                <w:sz w:val="28"/>
                <w:szCs w:val="28"/>
              </w:rPr>
              <w:t>成長率</w:t>
            </w:r>
          </w:p>
        </w:tc>
        <w:tc>
          <w:tcPr>
            <w:tcW w:w="1418" w:type="dxa"/>
            <w:shd w:val="clear" w:color="auto" w:fill="E0E0E0"/>
            <w:vAlign w:val="center"/>
          </w:tcPr>
          <w:p w:rsidR="009B32BF" w:rsidRPr="009B32BF" w:rsidRDefault="009B32BF" w:rsidP="009B32BF">
            <w:pPr>
              <w:adjustRightInd w:val="0"/>
              <w:snapToGrid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配分</w:t>
            </w:r>
          </w:p>
        </w:tc>
      </w:tr>
      <w:tr w:rsidR="009B32BF" w:rsidRPr="009B32BF" w:rsidTr="009B32BF">
        <w:trPr>
          <w:trHeight w:val="539"/>
        </w:trPr>
        <w:tc>
          <w:tcPr>
            <w:tcW w:w="2719" w:type="dxa"/>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照護率</w:t>
            </w:r>
            <w:r w:rsidRPr="009B32BF">
              <w:rPr>
                <w:rFonts w:ascii="新細明體" w:hAnsi="新細明體" w:cs="新細明體" w:hint="eastAsia"/>
                <w:bCs/>
                <w:color w:val="000000" w:themeColor="text1"/>
                <w:sz w:val="28"/>
                <w:szCs w:val="28"/>
              </w:rPr>
              <w:t>≧</w:t>
            </w:r>
            <w:r w:rsidRPr="009B32BF">
              <w:rPr>
                <w:rFonts w:ascii="Times New Roman" w:eastAsia="標楷體" w:hAnsi="Times New Roman"/>
                <w:bCs/>
                <w:color w:val="000000" w:themeColor="text1"/>
                <w:sz w:val="28"/>
                <w:szCs w:val="28"/>
              </w:rPr>
              <w:t>70%</w:t>
            </w:r>
          </w:p>
        </w:tc>
        <w:tc>
          <w:tcPr>
            <w:tcW w:w="2976" w:type="dxa"/>
          </w:tcPr>
          <w:p w:rsidR="009B32BF" w:rsidRPr="009B32BF" w:rsidRDefault="009B32BF" w:rsidP="009B32BF">
            <w:pPr>
              <w:spacing w:line="400" w:lineRule="exact"/>
              <w:jc w:val="center"/>
              <w:rPr>
                <w:rFonts w:ascii="Times New Roman" w:eastAsia="標楷體" w:hAnsi="Times New Roman"/>
                <w:color w:val="000000" w:themeColor="text1"/>
                <w:sz w:val="28"/>
              </w:rPr>
            </w:pPr>
            <w:r w:rsidRPr="009B32BF">
              <w:rPr>
                <w:rFonts w:ascii="Times New Roman" w:eastAsia="標楷體" w:hAnsi="Times New Roman"/>
                <w:color w:val="000000" w:themeColor="text1"/>
                <w:sz w:val="28"/>
              </w:rPr>
              <w:t>─</w:t>
            </w:r>
          </w:p>
        </w:tc>
        <w:tc>
          <w:tcPr>
            <w:tcW w:w="1418" w:type="dxa"/>
            <w:shd w:val="clear" w:color="auto" w:fill="FFFFFF" w:themeFill="background1"/>
          </w:tcPr>
          <w:p w:rsidR="009B32BF" w:rsidRPr="009B32BF" w:rsidRDefault="009B32BF" w:rsidP="009B32BF">
            <w:pPr>
              <w:spacing w:line="400" w:lineRule="exact"/>
              <w:jc w:val="center"/>
              <w:rPr>
                <w:rFonts w:ascii="Times New Roman" w:eastAsia="標楷體" w:hAnsi="Times New Roman"/>
                <w:color w:val="000000" w:themeColor="text1"/>
                <w:sz w:val="28"/>
              </w:rPr>
            </w:pPr>
            <w:r w:rsidRPr="009B32BF">
              <w:rPr>
                <w:rFonts w:ascii="Times New Roman" w:eastAsia="標楷體" w:hAnsi="Times New Roman"/>
                <w:color w:val="000000" w:themeColor="text1"/>
                <w:sz w:val="28"/>
              </w:rPr>
              <w:t>6</w:t>
            </w:r>
            <w:r w:rsidRPr="009B32BF">
              <w:rPr>
                <w:rFonts w:ascii="Times New Roman" w:eastAsia="標楷體" w:hAnsi="Times New Roman"/>
                <w:color w:val="000000" w:themeColor="text1"/>
                <w:sz w:val="28"/>
              </w:rPr>
              <w:t>分</w:t>
            </w:r>
          </w:p>
        </w:tc>
      </w:tr>
      <w:tr w:rsidR="009B32BF" w:rsidRPr="009B32BF" w:rsidTr="009B32BF">
        <w:trPr>
          <w:trHeight w:val="222"/>
        </w:trPr>
        <w:tc>
          <w:tcPr>
            <w:tcW w:w="2719" w:type="dxa"/>
            <w:vMerge w:val="restart"/>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65%</w:t>
            </w:r>
            <w:r w:rsidRPr="009B32BF">
              <w:rPr>
                <w:rFonts w:ascii="新細明體" w:hAnsi="新細明體" w:cs="新細明體" w:hint="eastAsia"/>
                <w:color w:val="000000" w:themeColor="text1"/>
                <w:sz w:val="28"/>
                <w:szCs w:val="28"/>
              </w:rPr>
              <w:t>≦</w:t>
            </w:r>
            <w:r w:rsidRPr="009B32BF">
              <w:rPr>
                <w:rFonts w:ascii="Times New Roman" w:eastAsia="標楷體" w:hAnsi="Times New Roman"/>
                <w:bCs/>
                <w:color w:val="000000" w:themeColor="text1"/>
                <w:sz w:val="28"/>
                <w:szCs w:val="28"/>
              </w:rPr>
              <w:t>照護率</w:t>
            </w:r>
            <w:r w:rsidRPr="009B32BF">
              <w:rPr>
                <w:rFonts w:ascii="Times New Roman" w:eastAsia="標楷體" w:hAnsi="Times New Roman"/>
                <w:color w:val="000000" w:themeColor="text1"/>
                <w:sz w:val="28"/>
                <w:szCs w:val="28"/>
              </w:rPr>
              <w:t>＜</w:t>
            </w:r>
            <w:r w:rsidRPr="009B32BF">
              <w:rPr>
                <w:rFonts w:ascii="Times New Roman" w:eastAsia="標楷體" w:hAnsi="Times New Roman"/>
                <w:bCs/>
                <w:color w:val="000000" w:themeColor="text1"/>
                <w:sz w:val="28"/>
                <w:szCs w:val="28"/>
              </w:rPr>
              <w:t>70%</w:t>
            </w:r>
          </w:p>
        </w:tc>
        <w:tc>
          <w:tcPr>
            <w:tcW w:w="2976" w:type="dxa"/>
          </w:tcPr>
          <w:p w:rsidR="009B32BF" w:rsidRPr="009B32BF" w:rsidRDefault="009B32BF" w:rsidP="009B32BF">
            <w:pPr>
              <w:spacing w:line="400" w:lineRule="exact"/>
              <w:jc w:val="center"/>
              <w:rPr>
                <w:rFonts w:ascii="Times New Roman" w:eastAsia="標楷體" w:hAnsi="Times New Roman"/>
                <w:color w:val="000000" w:themeColor="text1"/>
                <w:sz w:val="28"/>
              </w:rPr>
            </w:pPr>
            <w:r w:rsidRPr="009B32BF">
              <w:rPr>
                <w:rFonts w:ascii="Times New Roman" w:eastAsia="標楷體" w:hAnsi="Times New Roman"/>
                <w:color w:val="000000" w:themeColor="text1"/>
                <w:sz w:val="28"/>
              </w:rPr>
              <w:t>成長率</w:t>
            </w:r>
            <w:r w:rsidRPr="009B32BF">
              <w:rPr>
                <w:rFonts w:ascii="新細明體" w:hAnsi="新細明體" w:cs="新細明體" w:hint="eastAsia"/>
                <w:color w:val="000000" w:themeColor="text1"/>
                <w:sz w:val="28"/>
              </w:rPr>
              <w:t>≧</w:t>
            </w:r>
            <w:r w:rsidRPr="009B32BF">
              <w:rPr>
                <w:rFonts w:ascii="Times New Roman" w:eastAsia="標楷體" w:hAnsi="Times New Roman"/>
                <w:color w:val="000000" w:themeColor="text1"/>
                <w:sz w:val="28"/>
              </w:rPr>
              <w:t>8%</w:t>
            </w:r>
          </w:p>
        </w:tc>
        <w:tc>
          <w:tcPr>
            <w:tcW w:w="1418" w:type="dxa"/>
            <w:shd w:val="clear" w:color="auto" w:fill="auto"/>
          </w:tcPr>
          <w:p w:rsidR="009B32BF" w:rsidRPr="009B32BF" w:rsidRDefault="009B32BF" w:rsidP="009B32BF">
            <w:pPr>
              <w:spacing w:line="400" w:lineRule="exact"/>
              <w:jc w:val="center"/>
              <w:rPr>
                <w:rFonts w:ascii="Times New Roman" w:eastAsia="標楷體" w:hAnsi="Times New Roman"/>
                <w:color w:val="000000" w:themeColor="text1"/>
                <w:sz w:val="28"/>
              </w:rPr>
            </w:pPr>
            <w:r w:rsidRPr="009B32BF">
              <w:rPr>
                <w:rFonts w:ascii="Times New Roman" w:eastAsia="標楷體" w:hAnsi="Times New Roman"/>
                <w:color w:val="000000" w:themeColor="text1"/>
                <w:sz w:val="28"/>
              </w:rPr>
              <w:t>6</w:t>
            </w:r>
            <w:r w:rsidRPr="009B32BF">
              <w:rPr>
                <w:rFonts w:ascii="Times New Roman" w:eastAsia="標楷體" w:hAnsi="Times New Roman"/>
                <w:color w:val="000000" w:themeColor="text1"/>
                <w:sz w:val="28"/>
              </w:rPr>
              <w:t>分</w:t>
            </w:r>
          </w:p>
        </w:tc>
      </w:tr>
      <w:tr w:rsidR="009B32BF" w:rsidRPr="009B32BF" w:rsidTr="009B32BF">
        <w:trPr>
          <w:trHeight w:val="222"/>
        </w:trPr>
        <w:tc>
          <w:tcPr>
            <w:tcW w:w="2719" w:type="dxa"/>
            <w:vMerge/>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p>
        </w:tc>
        <w:tc>
          <w:tcPr>
            <w:tcW w:w="2976" w:type="dxa"/>
          </w:tcPr>
          <w:p w:rsidR="009B32BF" w:rsidRPr="009B32BF" w:rsidRDefault="009B32BF" w:rsidP="009B32BF">
            <w:pPr>
              <w:spacing w:line="400" w:lineRule="exact"/>
              <w:jc w:val="center"/>
              <w:rPr>
                <w:rFonts w:ascii="Times New Roman" w:eastAsia="標楷體" w:hAnsi="Times New Roman"/>
                <w:color w:val="000000" w:themeColor="text1"/>
                <w:sz w:val="28"/>
              </w:rPr>
            </w:pPr>
            <w:r w:rsidRPr="009B32BF">
              <w:rPr>
                <w:rFonts w:ascii="Times New Roman" w:eastAsia="標楷體" w:hAnsi="Times New Roman"/>
                <w:color w:val="000000" w:themeColor="text1"/>
                <w:sz w:val="28"/>
              </w:rPr>
              <w:t>3%</w:t>
            </w:r>
            <w:r w:rsidRPr="009B32BF">
              <w:rPr>
                <w:rFonts w:ascii="新細明體" w:hAnsi="新細明體" w:cs="新細明體" w:hint="eastAsia"/>
                <w:color w:val="000000" w:themeColor="text1"/>
                <w:sz w:val="28"/>
              </w:rPr>
              <w:t>≦</w:t>
            </w:r>
            <w:r w:rsidRPr="009B32BF">
              <w:rPr>
                <w:rFonts w:ascii="Times New Roman" w:eastAsia="標楷體" w:hAnsi="Times New Roman"/>
                <w:color w:val="000000" w:themeColor="text1"/>
                <w:sz w:val="28"/>
              </w:rPr>
              <w:t>成長率＜</w:t>
            </w:r>
            <w:r w:rsidRPr="009B32BF">
              <w:rPr>
                <w:rFonts w:ascii="Times New Roman" w:eastAsia="標楷體" w:hAnsi="Times New Roman"/>
                <w:color w:val="000000" w:themeColor="text1"/>
                <w:sz w:val="28"/>
              </w:rPr>
              <w:t>8%</w:t>
            </w:r>
          </w:p>
        </w:tc>
        <w:tc>
          <w:tcPr>
            <w:tcW w:w="1418" w:type="dxa"/>
            <w:shd w:val="clear" w:color="auto" w:fill="auto"/>
          </w:tcPr>
          <w:p w:rsidR="009B32BF" w:rsidRPr="009B32BF" w:rsidRDefault="009B32BF" w:rsidP="009B32BF">
            <w:pPr>
              <w:spacing w:line="400" w:lineRule="exact"/>
              <w:jc w:val="center"/>
              <w:rPr>
                <w:rFonts w:ascii="Times New Roman" w:eastAsia="標楷體" w:hAnsi="Times New Roman"/>
                <w:color w:val="000000" w:themeColor="text1"/>
                <w:sz w:val="28"/>
              </w:rPr>
            </w:pPr>
            <w:r w:rsidRPr="009B32BF">
              <w:rPr>
                <w:rFonts w:ascii="Times New Roman" w:eastAsia="標楷體" w:hAnsi="Times New Roman"/>
                <w:color w:val="000000" w:themeColor="text1"/>
                <w:sz w:val="28"/>
              </w:rPr>
              <w:t>5</w:t>
            </w:r>
            <w:r w:rsidRPr="009B32BF">
              <w:rPr>
                <w:rFonts w:ascii="Times New Roman" w:eastAsia="標楷體" w:hAnsi="Times New Roman"/>
                <w:color w:val="000000" w:themeColor="text1"/>
                <w:sz w:val="28"/>
              </w:rPr>
              <w:t>分</w:t>
            </w:r>
          </w:p>
        </w:tc>
      </w:tr>
      <w:tr w:rsidR="009B32BF" w:rsidRPr="009B32BF" w:rsidTr="009B32BF">
        <w:trPr>
          <w:trHeight w:val="222"/>
        </w:trPr>
        <w:tc>
          <w:tcPr>
            <w:tcW w:w="2719" w:type="dxa"/>
            <w:vMerge/>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p>
        </w:tc>
        <w:tc>
          <w:tcPr>
            <w:tcW w:w="2976" w:type="dxa"/>
          </w:tcPr>
          <w:p w:rsidR="009B32BF" w:rsidRPr="009B32BF" w:rsidRDefault="009B32BF" w:rsidP="009B32BF">
            <w:pPr>
              <w:spacing w:line="400" w:lineRule="exact"/>
              <w:jc w:val="center"/>
              <w:rPr>
                <w:rFonts w:ascii="Times New Roman" w:eastAsia="標楷體" w:hAnsi="Times New Roman"/>
                <w:color w:val="000000" w:themeColor="text1"/>
                <w:sz w:val="28"/>
              </w:rPr>
            </w:pPr>
            <w:r w:rsidRPr="009B32BF">
              <w:rPr>
                <w:rFonts w:ascii="Times New Roman" w:eastAsia="標楷體" w:hAnsi="Times New Roman"/>
                <w:color w:val="000000" w:themeColor="text1"/>
                <w:sz w:val="28"/>
              </w:rPr>
              <w:t>成長率＜</w:t>
            </w:r>
            <w:r w:rsidRPr="009B32BF">
              <w:rPr>
                <w:rFonts w:ascii="Times New Roman" w:eastAsia="標楷體" w:hAnsi="Times New Roman"/>
                <w:color w:val="000000" w:themeColor="text1"/>
                <w:sz w:val="28"/>
              </w:rPr>
              <w:t>3%</w:t>
            </w:r>
          </w:p>
        </w:tc>
        <w:tc>
          <w:tcPr>
            <w:tcW w:w="1418" w:type="dxa"/>
            <w:shd w:val="clear" w:color="auto" w:fill="auto"/>
          </w:tcPr>
          <w:p w:rsidR="009B32BF" w:rsidRPr="009B32BF" w:rsidRDefault="009B32BF" w:rsidP="009B32BF">
            <w:pPr>
              <w:spacing w:line="400" w:lineRule="exact"/>
              <w:jc w:val="center"/>
              <w:rPr>
                <w:rFonts w:ascii="Times New Roman" w:eastAsia="標楷體" w:hAnsi="Times New Roman"/>
                <w:color w:val="000000" w:themeColor="text1"/>
                <w:sz w:val="28"/>
              </w:rPr>
            </w:pPr>
            <w:r w:rsidRPr="009B32BF">
              <w:rPr>
                <w:rFonts w:ascii="Times New Roman" w:eastAsia="標楷體" w:hAnsi="Times New Roman"/>
                <w:color w:val="000000" w:themeColor="text1"/>
                <w:sz w:val="28"/>
              </w:rPr>
              <w:t>4</w:t>
            </w:r>
            <w:r w:rsidRPr="009B32BF">
              <w:rPr>
                <w:rFonts w:ascii="Times New Roman" w:eastAsia="標楷體" w:hAnsi="Times New Roman"/>
                <w:color w:val="000000" w:themeColor="text1"/>
                <w:sz w:val="28"/>
              </w:rPr>
              <w:t>分</w:t>
            </w:r>
          </w:p>
        </w:tc>
      </w:tr>
      <w:tr w:rsidR="009B32BF" w:rsidRPr="009B32BF" w:rsidTr="009B32BF">
        <w:trPr>
          <w:trHeight w:val="366"/>
        </w:trPr>
        <w:tc>
          <w:tcPr>
            <w:tcW w:w="2719" w:type="dxa"/>
            <w:vMerge w:val="restart"/>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bCs/>
                <w:color w:val="000000" w:themeColor="text1"/>
                <w:sz w:val="28"/>
                <w:szCs w:val="28"/>
              </w:rPr>
              <w:t>55%</w:t>
            </w:r>
            <w:r w:rsidRPr="009B32BF">
              <w:rPr>
                <w:rFonts w:ascii="新細明體" w:hAnsi="新細明體" w:cs="新細明體" w:hint="eastAsia"/>
                <w:color w:val="000000" w:themeColor="text1"/>
                <w:sz w:val="28"/>
                <w:szCs w:val="28"/>
              </w:rPr>
              <w:t>≦</w:t>
            </w:r>
            <w:r w:rsidRPr="009B32BF">
              <w:rPr>
                <w:rFonts w:ascii="Times New Roman" w:eastAsia="標楷體" w:hAnsi="Times New Roman"/>
                <w:bCs/>
                <w:color w:val="000000" w:themeColor="text1"/>
                <w:sz w:val="28"/>
                <w:szCs w:val="28"/>
              </w:rPr>
              <w:t>照護率</w:t>
            </w:r>
            <w:r w:rsidRPr="009B32BF">
              <w:rPr>
                <w:rFonts w:ascii="Times New Roman" w:eastAsia="標楷體" w:hAnsi="Times New Roman"/>
                <w:color w:val="000000" w:themeColor="text1"/>
                <w:sz w:val="28"/>
                <w:szCs w:val="28"/>
              </w:rPr>
              <w:t>＜</w:t>
            </w:r>
            <w:r w:rsidRPr="009B32BF">
              <w:rPr>
                <w:rFonts w:ascii="Times New Roman" w:eastAsia="標楷體" w:hAnsi="Times New Roman"/>
                <w:bCs/>
                <w:color w:val="000000" w:themeColor="text1"/>
                <w:sz w:val="28"/>
                <w:szCs w:val="28"/>
              </w:rPr>
              <w:t>65%</w:t>
            </w:r>
          </w:p>
        </w:tc>
        <w:tc>
          <w:tcPr>
            <w:tcW w:w="2976" w:type="dxa"/>
          </w:tcPr>
          <w:p w:rsidR="009B32BF" w:rsidRPr="009B32BF" w:rsidRDefault="009B32BF" w:rsidP="009B32BF">
            <w:pPr>
              <w:spacing w:line="400" w:lineRule="exact"/>
              <w:jc w:val="center"/>
              <w:rPr>
                <w:rFonts w:ascii="Times New Roman" w:eastAsia="標楷體" w:hAnsi="Times New Roman"/>
                <w:color w:val="000000" w:themeColor="text1"/>
                <w:sz w:val="28"/>
              </w:rPr>
            </w:pPr>
            <w:r w:rsidRPr="009B32BF">
              <w:rPr>
                <w:rFonts w:ascii="Times New Roman" w:eastAsia="標楷體" w:hAnsi="Times New Roman"/>
                <w:color w:val="000000" w:themeColor="text1"/>
                <w:sz w:val="28"/>
              </w:rPr>
              <w:t>成長率</w:t>
            </w:r>
            <w:r w:rsidRPr="009B32BF">
              <w:rPr>
                <w:rFonts w:ascii="新細明體" w:hAnsi="新細明體" w:cs="新細明體" w:hint="eastAsia"/>
                <w:color w:val="000000" w:themeColor="text1"/>
                <w:sz w:val="28"/>
              </w:rPr>
              <w:t>≧</w:t>
            </w:r>
            <w:r w:rsidRPr="009B32BF">
              <w:rPr>
                <w:rFonts w:ascii="Times New Roman" w:eastAsia="標楷體" w:hAnsi="Times New Roman"/>
                <w:color w:val="000000" w:themeColor="text1"/>
                <w:sz w:val="28"/>
              </w:rPr>
              <w:t>10%</w:t>
            </w:r>
          </w:p>
        </w:tc>
        <w:tc>
          <w:tcPr>
            <w:tcW w:w="1418" w:type="dxa"/>
            <w:shd w:val="clear" w:color="auto" w:fill="auto"/>
          </w:tcPr>
          <w:p w:rsidR="009B32BF" w:rsidRPr="009B32BF" w:rsidRDefault="009B32BF" w:rsidP="009B32BF">
            <w:pPr>
              <w:spacing w:line="400" w:lineRule="exact"/>
              <w:jc w:val="center"/>
              <w:rPr>
                <w:rFonts w:ascii="Times New Roman" w:eastAsia="標楷體" w:hAnsi="Times New Roman"/>
                <w:color w:val="000000" w:themeColor="text1"/>
                <w:sz w:val="28"/>
              </w:rPr>
            </w:pPr>
            <w:r w:rsidRPr="009B32BF">
              <w:rPr>
                <w:rFonts w:ascii="Times New Roman" w:eastAsia="標楷體" w:hAnsi="Times New Roman"/>
                <w:color w:val="000000" w:themeColor="text1"/>
                <w:sz w:val="28"/>
              </w:rPr>
              <w:t>6</w:t>
            </w:r>
            <w:r w:rsidRPr="009B32BF">
              <w:rPr>
                <w:rFonts w:ascii="Times New Roman" w:eastAsia="標楷體" w:hAnsi="Times New Roman"/>
                <w:color w:val="000000" w:themeColor="text1"/>
                <w:sz w:val="28"/>
              </w:rPr>
              <w:t>分</w:t>
            </w:r>
          </w:p>
        </w:tc>
      </w:tr>
      <w:tr w:rsidR="009B32BF" w:rsidRPr="009B32BF" w:rsidTr="009B32BF">
        <w:trPr>
          <w:trHeight w:val="393"/>
        </w:trPr>
        <w:tc>
          <w:tcPr>
            <w:tcW w:w="2719" w:type="dxa"/>
            <w:vMerge/>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p>
        </w:tc>
        <w:tc>
          <w:tcPr>
            <w:tcW w:w="2976" w:type="dxa"/>
          </w:tcPr>
          <w:p w:rsidR="009B32BF" w:rsidRPr="009B32BF" w:rsidRDefault="009B32BF" w:rsidP="009B32BF">
            <w:pPr>
              <w:spacing w:line="400" w:lineRule="exact"/>
              <w:jc w:val="center"/>
              <w:rPr>
                <w:rFonts w:ascii="Times New Roman" w:eastAsia="標楷體" w:hAnsi="Times New Roman"/>
                <w:color w:val="000000" w:themeColor="text1"/>
                <w:sz w:val="28"/>
              </w:rPr>
            </w:pPr>
            <w:r w:rsidRPr="009B32BF">
              <w:rPr>
                <w:rFonts w:ascii="Times New Roman" w:eastAsia="標楷體" w:hAnsi="Times New Roman"/>
                <w:color w:val="000000" w:themeColor="text1"/>
                <w:sz w:val="28"/>
              </w:rPr>
              <w:t>5%</w:t>
            </w:r>
            <w:r w:rsidRPr="009B32BF">
              <w:rPr>
                <w:rFonts w:ascii="新細明體" w:hAnsi="新細明體" w:cs="新細明體" w:hint="eastAsia"/>
                <w:color w:val="000000" w:themeColor="text1"/>
                <w:sz w:val="28"/>
              </w:rPr>
              <w:t>≦</w:t>
            </w:r>
            <w:r w:rsidRPr="009B32BF">
              <w:rPr>
                <w:rFonts w:ascii="Times New Roman" w:eastAsia="標楷體" w:hAnsi="Times New Roman"/>
                <w:color w:val="000000" w:themeColor="text1"/>
                <w:sz w:val="28"/>
              </w:rPr>
              <w:t>成長率＜</w:t>
            </w:r>
            <w:r w:rsidRPr="009B32BF">
              <w:rPr>
                <w:rFonts w:ascii="Times New Roman" w:eastAsia="標楷體" w:hAnsi="Times New Roman"/>
                <w:color w:val="000000" w:themeColor="text1"/>
                <w:sz w:val="28"/>
              </w:rPr>
              <w:t>10%</w:t>
            </w:r>
          </w:p>
        </w:tc>
        <w:tc>
          <w:tcPr>
            <w:tcW w:w="1418" w:type="dxa"/>
            <w:shd w:val="clear" w:color="auto" w:fill="auto"/>
          </w:tcPr>
          <w:p w:rsidR="009B32BF" w:rsidRPr="009B32BF" w:rsidRDefault="009B32BF" w:rsidP="009B32BF">
            <w:pPr>
              <w:spacing w:line="400" w:lineRule="exact"/>
              <w:jc w:val="center"/>
              <w:rPr>
                <w:rFonts w:ascii="Times New Roman" w:eastAsia="標楷體" w:hAnsi="Times New Roman"/>
                <w:color w:val="000000" w:themeColor="text1"/>
                <w:sz w:val="28"/>
              </w:rPr>
            </w:pPr>
            <w:r w:rsidRPr="009B32BF">
              <w:rPr>
                <w:rFonts w:ascii="Times New Roman" w:eastAsia="標楷體" w:hAnsi="Times New Roman"/>
                <w:color w:val="000000" w:themeColor="text1"/>
                <w:sz w:val="28"/>
              </w:rPr>
              <w:t>5</w:t>
            </w:r>
            <w:r w:rsidRPr="009B32BF">
              <w:rPr>
                <w:rFonts w:ascii="Times New Roman" w:eastAsia="標楷體" w:hAnsi="Times New Roman"/>
                <w:color w:val="000000" w:themeColor="text1"/>
                <w:sz w:val="28"/>
              </w:rPr>
              <w:t>分</w:t>
            </w:r>
          </w:p>
        </w:tc>
      </w:tr>
      <w:tr w:rsidR="009B32BF" w:rsidRPr="009B32BF" w:rsidTr="009B32BF">
        <w:trPr>
          <w:trHeight w:val="393"/>
        </w:trPr>
        <w:tc>
          <w:tcPr>
            <w:tcW w:w="2719" w:type="dxa"/>
            <w:vMerge/>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p>
        </w:tc>
        <w:tc>
          <w:tcPr>
            <w:tcW w:w="2976" w:type="dxa"/>
          </w:tcPr>
          <w:p w:rsidR="009B32BF" w:rsidRPr="009B32BF" w:rsidRDefault="009B32BF" w:rsidP="009B32BF">
            <w:pPr>
              <w:spacing w:line="400" w:lineRule="exact"/>
              <w:jc w:val="center"/>
              <w:rPr>
                <w:rFonts w:ascii="Times New Roman" w:eastAsia="標楷體" w:hAnsi="Times New Roman"/>
                <w:color w:val="000000" w:themeColor="text1"/>
                <w:sz w:val="28"/>
              </w:rPr>
            </w:pPr>
            <w:r w:rsidRPr="009B32BF">
              <w:rPr>
                <w:rFonts w:ascii="Times New Roman" w:eastAsia="標楷體" w:hAnsi="Times New Roman"/>
                <w:color w:val="000000" w:themeColor="text1"/>
                <w:sz w:val="28"/>
              </w:rPr>
              <w:t>成長率＜</w:t>
            </w:r>
            <w:r w:rsidRPr="009B32BF">
              <w:rPr>
                <w:rFonts w:ascii="Times New Roman" w:eastAsia="標楷體" w:hAnsi="Times New Roman"/>
                <w:color w:val="000000" w:themeColor="text1"/>
                <w:sz w:val="28"/>
              </w:rPr>
              <w:t>5%</w:t>
            </w:r>
          </w:p>
        </w:tc>
        <w:tc>
          <w:tcPr>
            <w:tcW w:w="1418" w:type="dxa"/>
            <w:shd w:val="clear" w:color="auto" w:fill="auto"/>
          </w:tcPr>
          <w:p w:rsidR="009B32BF" w:rsidRPr="009B32BF" w:rsidRDefault="009B32BF" w:rsidP="009B32BF">
            <w:pPr>
              <w:spacing w:line="400" w:lineRule="exact"/>
              <w:jc w:val="center"/>
              <w:rPr>
                <w:rFonts w:ascii="Times New Roman" w:eastAsia="標楷體" w:hAnsi="Times New Roman"/>
                <w:color w:val="000000" w:themeColor="text1"/>
                <w:sz w:val="28"/>
              </w:rPr>
            </w:pPr>
            <w:r w:rsidRPr="009B32BF">
              <w:rPr>
                <w:rFonts w:ascii="Times New Roman" w:eastAsia="標楷體" w:hAnsi="Times New Roman"/>
                <w:color w:val="000000" w:themeColor="text1"/>
                <w:sz w:val="28"/>
              </w:rPr>
              <w:t>4</w:t>
            </w:r>
            <w:r w:rsidRPr="009B32BF">
              <w:rPr>
                <w:rFonts w:ascii="Times New Roman" w:eastAsia="標楷體" w:hAnsi="Times New Roman"/>
                <w:color w:val="000000" w:themeColor="text1"/>
                <w:sz w:val="28"/>
              </w:rPr>
              <w:t>分</w:t>
            </w:r>
          </w:p>
        </w:tc>
      </w:tr>
      <w:tr w:rsidR="009B32BF" w:rsidRPr="009B32BF" w:rsidTr="009B32BF">
        <w:trPr>
          <w:trHeight w:val="380"/>
        </w:trPr>
        <w:tc>
          <w:tcPr>
            <w:tcW w:w="2719" w:type="dxa"/>
            <w:vMerge w:val="restart"/>
            <w:vAlign w:val="center"/>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照護率＜</w:t>
            </w:r>
            <w:r w:rsidRPr="009B32BF">
              <w:rPr>
                <w:rFonts w:ascii="Times New Roman" w:eastAsia="標楷體" w:hAnsi="Times New Roman"/>
                <w:color w:val="000000" w:themeColor="text1"/>
                <w:sz w:val="28"/>
                <w:szCs w:val="28"/>
              </w:rPr>
              <w:t>55%</w:t>
            </w:r>
          </w:p>
        </w:tc>
        <w:tc>
          <w:tcPr>
            <w:tcW w:w="2976" w:type="dxa"/>
          </w:tcPr>
          <w:p w:rsidR="009B32BF" w:rsidRPr="009B32BF" w:rsidRDefault="009B32BF" w:rsidP="009B32BF">
            <w:pPr>
              <w:spacing w:line="400" w:lineRule="exact"/>
              <w:jc w:val="center"/>
              <w:rPr>
                <w:rFonts w:ascii="Times New Roman" w:eastAsia="標楷體" w:hAnsi="Times New Roman"/>
                <w:color w:val="000000" w:themeColor="text1"/>
                <w:sz w:val="28"/>
              </w:rPr>
            </w:pPr>
            <w:r w:rsidRPr="009B32BF">
              <w:rPr>
                <w:rFonts w:ascii="Times New Roman" w:eastAsia="標楷體" w:hAnsi="Times New Roman"/>
                <w:color w:val="000000" w:themeColor="text1"/>
                <w:sz w:val="28"/>
              </w:rPr>
              <w:t>成長率</w:t>
            </w:r>
            <w:r w:rsidRPr="009B32BF">
              <w:rPr>
                <w:rFonts w:ascii="新細明體" w:hAnsi="新細明體" w:cs="新細明體" w:hint="eastAsia"/>
                <w:color w:val="000000" w:themeColor="text1"/>
                <w:sz w:val="28"/>
              </w:rPr>
              <w:t>≧</w:t>
            </w:r>
            <w:r w:rsidRPr="009B32BF">
              <w:rPr>
                <w:rFonts w:ascii="Times New Roman" w:eastAsia="標楷體" w:hAnsi="Times New Roman"/>
                <w:color w:val="000000" w:themeColor="text1"/>
                <w:sz w:val="28"/>
              </w:rPr>
              <w:t>20%</w:t>
            </w:r>
          </w:p>
        </w:tc>
        <w:tc>
          <w:tcPr>
            <w:tcW w:w="1418" w:type="dxa"/>
            <w:shd w:val="clear" w:color="auto" w:fill="auto"/>
          </w:tcPr>
          <w:p w:rsidR="009B32BF" w:rsidRPr="009B32BF" w:rsidRDefault="009B32BF" w:rsidP="009B32BF">
            <w:pPr>
              <w:spacing w:line="400" w:lineRule="exact"/>
              <w:jc w:val="center"/>
              <w:rPr>
                <w:rFonts w:ascii="Times New Roman" w:eastAsia="標楷體" w:hAnsi="Times New Roman"/>
                <w:color w:val="000000" w:themeColor="text1"/>
                <w:sz w:val="28"/>
              </w:rPr>
            </w:pPr>
            <w:r w:rsidRPr="009B32BF">
              <w:rPr>
                <w:rFonts w:ascii="Times New Roman" w:eastAsia="標楷體" w:hAnsi="Times New Roman"/>
                <w:color w:val="000000" w:themeColor="text1"/>
                <w:sz w:val="28"/>
              </w:rPr>
              <w:t>6</w:t>
            </w:r>
            <w:r w:rsidRPr="009B32BF">
              <w:rPr>
                <w:rFonts w:ascii="Times New Roman" w:eastAsia="標楷體" w:hAnsi="Times New Roman"/>
                <w:color w:val="000000" w:themeColor="text1"/>
                <w:sz w:val="28"/>
              </w:rPr>
              <w:t>分</w:t>
            </w:r>
          </w:p>
        </w:tc>
      </w:tr>
      <w:tr w:rsidR="009B32BF" w:rsidRPr="009B32BF" w:rsidTr="009B32BF">
        <w:trPr>
          <w:trHeight w:val="304"/>
        </w:trPr>
        <w:tc>
          <w:tcPr>
            <w:tcW w:w="2719" w:type="dxa"/>
            <w:vMerge/>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p>
        </w:tc>
        <w:tc>
          <w:tcPr>
            <w:tcW w:w="2976" w:type="dxa"/>
          </w:tcPr>
          <w:p w:rsidR="009B32BF" w:rsidRPr="009B32BF" w:rsidRDefault="009B32BF" w:rsidP="009B32BF">
            <w:pPr>
              <w:spacing w:line="400" w:lineRule="exact"/>
              <w:jc w:val="center"/>
              <w:rPr>
                <w:rFonts w:ascii="Times New Roman" w:eastAsia="標楷體" w:hAnsi="Times New Roman"/>
                <w:color w:val="000000" w:themeColor="text1"/>
                <w:sz w:val="28"/>
              </w:rPr>
            </w:pPr>
            <w:r w:rsidRPr="009B32BF">
              <w:rPr>
                <w:rFonts w:ascii="Times New Roman" w:eastAsia="標楷體" w:hAnsi="Times New Roman"/>
                <w:color w:val="000000" w:themeColor="text1"/>
                <w:sz w:val="28"/>
              </w:rPr>
              <w:t>10%</w:t>
            </w:r>
            <w:r w:rsidRPr="009B32BF">
              <w:rPr>
                <w:rFonts w:ascii="新細明體" w:hAnsi="新細明體" w:cs="新細明體" w:hint="eastAsia"/>
                <w:color w:val="000000" w:themeColor="text1"/>
                <w:sz w:val="28"/>
              </w:rPr>
              <w:t>≦</w:t>
            </w:r>
            <w:r w:rsidRPr="009B32BF">
              <w:rPr>
                <w:rFonts w:ascii="Times New Roman" w:eastAsia="標楷體" w:hAnsi="Times New Roman"/>
                <w:color w:val="000000" w:themeColor="text1"/>
                <w:sz w:val="28"/>
              </w:rPr>
              <w:t>成長率＜</w:t>
            </w:r>
            <w:r w:rsidRPr="009B32BF">
              <w:rPr>
                <w:rFonts w:ascii="Times New Roman" w:eastAsia="標楷體" w:hAnsi="Times New Roman"/>
                <w:color w:val="000000" w:themeColor="text1"/>
                <w:sz w:val="28"/>
              </w:rPr>
              <w:t>20%</w:t>
            </w:r>
          </w:p>
        </w:tc>
        <w:tc>
          <w:tcPr>
            <w:tcW w:w="1418" w:type="dxa"/>
            <w:shd w:val="clear" w:color="auto" w:fill="auto"/>
          </w:tcPr>
          <w:p w:rsidR="009B32BF" w:rsidRPr="009B32BF" w:rsidRDefault="009B32BF" w:rsidP="009B32BF">
            <w:pPr>
              <w:spacing w:line="400" w:lineRule="exact"/>
              <w:jc w:val="center"/>
              <w:rPr>
                <w:rFonts w:ascii="Times New Roman" w:eastAsia="標楷體" w:hAnsi="Times New Roman"/>
                <w:color w:val="000000" w:themeColor="text1"/>
                <w:sz w:val="28"/>
              </w:rPr>
            </w:pPr>
            <w:r w:rsidRPr="009B32BF">
              <w:rPr>
                <w:rFonts w:ascii="Times New Roman" w:eastAsia="標楷體" w:hAnsi="Times New Roman"/>
                <w:color w:val="000000" w:themeColor="text1"/>
                <w:sz w:val="28"/>
              </w:rPr>
              <w:t>5</w:t>
            </w:r>
            <w:r w:rsidRPr="009B32BF">
              <w:rPr>
                <w:rFonts w:ascii="Times New Roman" w:eastAsia="標楷體" w:hAnsi="Times New Roman"/>
                <w:color w:val="000000" w:themeColor="text1"/>
                <w:sz w:val="28"/>
              </w:rPr>
              <w:t>分</w:t>
            </w:r>
          </w:p>
        </w:tc>
      </w:tr>
      <w:tr w:rsidR="009B32BF" w:rsidRPr="009B32BF" w:rsidTr="009B32BF">
        <w:trPr>
          <w:trHeight w:val="393"/>
        </w:trPr>
        <w:tc>
          <w:tcPr>
            <w:tcW w:w="2719" w:type="dxa"/>
            <w:vMerge/>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p>
        </w:tc>
        <w:tc>
          <w:tcPr>
            <w:tcW w:w="2976" w:type="dxa"/>
          </w:tcPr>
          <w:p w:rsidR="009B32BF" w:rsidRPr="009B32BF" w:rsidRDefault="009B32BF" w:rsidP="009B32BF">
            <w:pPr>
              <w:spacing w:line="400" w:lineRule="exact"/>
              <w:jc w:val="center"/>
              <w:rPr>
                <w:rFonts w:ascii="Times New Roman" w:eastAsia="標楷體" w:hAnsi="Times New Roman"/>
                <w:color w:val="000000" w:themeColor="text1"/>
                <w:sz w:val="28"/>
              </w:rPr>
            </w:pPr>
            <w:r w:rsidRPr="009B32BF">
              <w:rPr>
                <w:rFonts w:ascii="Times New Roman" w:eastAsia="標楷體" w:hAnsi="Times New Roman"/>
                <w:color w:val="000000" w:themeColor="text1"/>
                <w:sz w:val="28"/>
              </w:rPr>
              <w:t>5%</w:t>
            </w:r>
            <w:r w:rsidRPr="009B32BF">
              <w:rPr>
                <w:rFonts w:ascii="新細明體" w:hAnsi="新細明體" w:cs="新細明體" w:hint="eastAsia"/>
                <w:color w:val="000000" w:themeColor="text1"/>
                <w:sz w:val="28"/>
              </w:rPr>
              <w:t>≦</w:t>
            </w:r>
            <w:r w:rsidRPr="009B32BF">
              <w:rPr>
                <w:rFonts w:ascii="Times New Roman" w:eastAsia="標楷體" w:hAnsi="Times New Roman"/>
                <w:color w:val="000000" w:themeColor="text1"/>
                <w:sz w:val="28"/>
              </w:rPr>
              <w:t>成長率＜</w:t>
            </w:r>
            <w:r w:rsidRPr="009B32BF">
              <w:rPr>
                <w:rFonts w:ascii="Times New Roman" w:eastAsia="標楷體" w:hAnsi="Times New Roman"/>
                <w:color w:val="000000" w:themeColor="text1"/>
                <w:sz w:val="28"/>
              </w:rPr>
              <w:t>10%</w:t>
            </w:r>
          </w:p>
        </w:tc>
        <w:tc>
          <w:tcPr>
            <w:tcW w:w="1418" w:type="dxa"/>
            <w:shd w:val="clear" w:color="auto" w:fill="auto"/>
          </w:tcPr>
          <w:p w:rsidR="009B32BF" w:rsidRPr="009B32BF" w:rsidRDefault="009B32BF" w:rsidP="009B32BF">
            <w:pPr>
              <w:spacing w:line="400" w:lineRule="exact"/>
              <w:jc w:val="center"/>
              <w:rPr>
                <w:rFonts w:ascii="Times New Roman" w:eastAsia="標楷體" w:hAnsi="Times New Roman"/>
                <w:color w:val="000000" w:themeColor="text1"/>
                <w:sz w:val="28"/>
              </w:rPr>
            </w:pPr>
            <w:r w:rsidRPr="009B32BF">
              <w:rPr>
                <w:rFonts w:ascii="Times New Roman" w:eastAsia="標楷體" w:hAnsi="Times New Roman"/>
                <w:color w:val="000000" w:themeColor="text1"/>
                <w:sz w:val="28"/>
              </w:rPr>
              <w:t>4</w:t>
            </w:r>
            <w:r w:rsidRPr="009B32BF">
              <w:rPr>
                <w:rFonts w:ascii="Times New Roman" w:eastAsia="標楷體" w:hAnsi="Times New Roman"/>
                <w:color w:val="000000" w:themeColor="text1"/>
                <w:sz w:val="28"/>
              </w:rPr>
              <w:t>分</w:t>
            </w:r>
          </w:p>
        </w:tc>
      </w:tr>
      <w:tr w:rsidR="009B32BF" w:rsidRPr="009B32BF" w:rsidTr="009B32BF">
        <w:trPr>
          <w:trHeight w:val="380"/>
        </w:trPr>
        <w:tc>
          <w:tcPr>
            <w:tcW w:w="2719" w:type="dxa"/>
            <w:vMerge/>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p>
        </w:tc>
        <w:tc>
          <w:tcPr>
            <w:tcW w:w="2976" w:type="dxa"/>
          </w:tcPr>
          <w:p w:rsidR="009B32BF" w:rsidRPr="009B32BF" w:rsidRDefault="009B32BF" w:rsidP="009B32BF">
            <w:pPr>
              <w:spacing w:line="400" w:lineRule="exact"/>
              <w:jc w:val="center"/>
              <w:rPr>
                <w:rFonts w:ascii="Times New Roman" w:eastAsia="標楷體" w:hAnsi="Times New Roman"/>
                <w:color w:val="000000" w:themeColor="text1"/>
                <w:sz w:val="28"/>
              </w:rPr>
            </w:pPr>
            <w:r w:rsidRPr="009B32BF">
              <w:rPr>
                <w:rFonts w:ascii="Times New Roman" w:eastAsia="標楷體" w:hAnsi="Times New Roman"/>
                <w:color w:val="000000" w:themeColor="text1"/>
                <w:sz w:val="28"/>
              </w:rPr>
              <w:t>成長率＜</w:t>
            </w:r>
            <w:r w:rsidRPr="009B32BF">
              <w:rPr>
                <w:rFonts w:ascii="Times New Roman" w:eastAsia="標楷體" w:hAnsi="Times New Roman"/>
                <w:color w:val="000000" w:themeColor="text1"/>
                <w:sz w:val="28"/>
              </w:rPr>
              <w:t>5%</w:t>
            </w:r>
          </w:p>
        </w:tc>
        <w:tc>
          <w:tcPr>
            <w:tcW w:w="1418" w:type="dxa"/>
            <w:shd w:val="clear" w:color="auto" w:fill="auto"/>
          </w:tcPr>
          <w:p w:rsidR="009B32BF" w:rsidRPr="009B32BF" w:rsidRDefault="009B32BF" w:rsidP="009B32BF">
            <w:pPr>
              <w:spacing w:line="400" w:lineRule="exact"/>
              <w:jc w:val="center"/>
              <w:rPr>
                <w:rFonts w:ascii="Times New Roman" w:eastAsia="標楷體" w:hAnsi="Times New Roman"/>
                <w:color w:val="000000" w:themeColor="text1"/>
                <w:sz w:val="28"/>
              </w:rPr>
            </w:pPr>
            <w:r w:rsidRPr="009B32BF">
              <w:rPr>
                <w:rFonts w:ascii="Times New Roman" w:eastAsia="標楷體" w:hAnsi="Times New Roman"/>
                <w:color w:val="000000" w:themeColor="text1"/>
                <w:sz w:val="28"/>
              </w:rPr>
              <w:t>3</w:t>
            </w:r>
            <w:r w:rsidRPr="009B32BF">
              <w:rPr>
                <w:rFonts w:ascii="Times New Roman" w:eastAsia="標楷體" w:hAnsi="Times New Roman"/>
                <w:color w:val="000000" w:themeColor="text1"/>
                <w:sz w:val="28"/>
              </w:rPr>
              <w:t>分</w:t>
            </w:r>
          </w:p>
        </w:tc>
      </w:tr>
    </w:tbl>
    <w:p w:rsidR="009B32BF" w:rsidRPr="009B32BF" w:rsidRDefault="009B32BF" w:rsidP="009B32BF">
      <w:pPr>
        <w:spacing w:line="400" w:lineRule="exact"/>
        <w:ind w:leftChars="7" w:left="17" w:firstLineChars="500" w:firstLine="140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【說明】</w:t>
      </w:r>
    </w:p>
    <w:p w:rsidR="009B32BF" w:rsidRPr="009B32BF" w:rsidRDefault="009B32BF" w:rsidP="00361044">
      <w:pPr>
        <w:numPr>
          <w:ilvl w:val="0"/>
          <w:numId w:val="1062"/>
        </w:numPr>
        <w:tabs>
          <w:tab w:val="left" w:pos="743"/>
        </w:tabs>
        <w:spacing w:line="400" w:lineRule="exact"/>
        <w:ind w:leftChars="709" w:left="1985" w:hangingChars="101"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目標值：全國已加入糖尿病品質支付服務方案之醫療院所的個案照護率達</w:t>
      </w:r>
      <w:r w:rsidRPr="009B32BF">
        <w:rPr>
          <w:rFonts w:ascii="Times New Roman" w:eastAsia="標楷體" w:hAnsi="Times New Roman"/>
          <w:color w:val="000000" w:themeColor="text1"/>
          <w:sz w:val="28"/>
          <w:szCs w:val="28"/>
        </w:rPr>
        <w:t>70%</w:t>
      </w:r>
      <w:r w:rsidRPr="009B32BF">
        <w:rPr>
          <w:rFonts w:ascii="Times New Roman" w:eastAsia="標楷體" w:hAnsi="Times New Roman"/>
          <w:color w:val="000000" w:themeColor="text1"/>
          <w:sz w:val="28"/>
          <w:szCs w:val="28"/>
        </w:rPr>
        <w:t>。</w:t>
      </w:r>
    </w:p>
    <w:p w:rsidR="009B32BF" w:rsidRPr="009B32BF" w:rsidRDefault="009B32BF" w:rsidP="00361044">
      <w:pPr>
        <w:numPr>
          <w:ilvl w:val="0"/>
          <w:numId w:val="1062"/>
        </w:numPr>
        <w:tabs>
          <w:tab w:val="left" w:pos="743"/>
        </w:tabs>
        <w:spacing w:line="400" w:lineRule="exact"/>
        <w:ind w:leftChars="709" w:left="1985" w:hangingChars="101"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統計期間：囿於健保署取得資料的時間落差，計算時程如下：</w:t>
      </w:r>
      <w:r w:rsidRPr="009B32BF">
        <w:rPr>
          <w:rFonts w:ascii="Times New Roman" w:eastAsia="標楷體" w:hAnsi="Times New Roman"/>
          <w:color w:val="000000" w:themeColor="text1"/>
          <w:sz w:val="28"/>
          <w:szCs w:val="28"/>
        </w:rPr>
        <w:t xml:space="preserve"> </w:t>
      </w:r>
    </w:p>
    <w:p w:rsidR="009B32BF" w:rsidRPr="009B32BF" w:rsidRDefault="009B32BF" w:rsidP="009B32BF">
      <w:pPr>
        <w:spacing w:line="400" w:lineRule="exact"/>
        <w:ind w:leftChars="295" w:left="708" w:firstLineChars="427" w:firstLine="1196"/>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照護率：</w:t>
      </w:r>
      <w:r w:rsidRPr="009B32BF">
        <w:rPr>
          <w:rFonts w:ascii="Times New Roman" w:eastAsia="標楷體" w:hAnsi="Times New Roman"/>
          <w:color w:val="000000" w:themeColor="text1"/>
          <w:sz w:val="28"/>
          <w:szCs w:val="28"/>
        </w:rPr>
        <w:t>110</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7</w:t>
      </w:r>
      <w:r w:rsidRPr="009B32BF">
        <w:rPr>
          <w:rFonts w:ascii="Times New Roman" w:eastAsia="標楷體" w:hAnsi="Times New Roman"/>
          <w:color w:val="000000" w:themeColor="text1"/>
          <w:sz w:val="28"/>
          <w:szCs w:val="28"/>
        </w:rPr>
        <w:t>月至</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6</w:t>
      </w:r>
      <w:r w:rsidRPr="009B32BF">
        <w:rPr>
          <w:rFonts w:ascii="Times New Roman" w:eastAsia="標楷體" w:hAnsi="Times New Roman"/>
          <w:color w:val="000000" w:themeColor="text1"/>
          <w:sz w:val="28"/>
          <w:szCs w:val="28"/>
        </w:rPr>
        <w:t>月。</w:t>
      </w:r>
      <w:r w:rsidRPr="009B32BF">
        <w:rPr>
          <w:rFonts w:ascii="Times New Roman" w:eastAsia="標楷體" w:hAnsi="Times New Roman"/>
          <w:color w:val="000000" w:themeColor="text1"/>
          <w:sz w:val="28"/>
          <w:szCs w:val="28"/>
        </w:rPr>
        <w:t xml:space="preserve"> </w:t>
      </w:r>
    </w:p>
    <w:p w:rsidR="009B32BF" w:rsidRPr="009B32BF" w:rsidRDefault="009B32BF" w:rsidP="009B32BF">
      <w:pPr>
        <w:spacing w:line="400" w:lineRule="exact"/>
        <w:ind w:leftChars="295" w:left="708" w:firstLineChars="427" w:firstLine="1196"/>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110</w:t>
      </w:r>
      <w:r w:rsidRPr="009B32BF">
        <w:rPr>
          <w:rFonts w:ascii="Times New Roman" w:eastAsia="標楷體" w:hAnsi="Times New Roman"/>
          <w:color w:val="000000" w:themeColor="text1"/>
          <w:sz w:val="28"/>
          <w:szCs w:val="28"/>
        </w:rPr>
        <w:t>照護率：</w:t>
      </w:r>
      <w:r w:rsidRPr="009B32BF">
        <w:rPr>
          <w:rFonts w:ascii="Times New Roman" w:eastAsia="標楷體" w:hAnsi="Times New Roman"/>
          <w:color w:val="000000" w:themeColor="text1"/>
          <w:sz w:val="28"/>
          <w:szCs w:val="28"/>
        </w:rPr>
        <w:t>109</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7</w:t>
      </w:r>
      <w:r w:rsidRPr="009B32BF">
        <w:rPr>
          <w:rFonts w:ascii="Times New Roman" w:eastAsia="標楷體" w:hAnsi="Times New Roman"/>
          <w:color w:val="000000" w:themeColor="text1"/>
          <w:sz w:val="28"/>
          <w:szCs w:val="28"/>
        </w:rPr>
        <w:t>月至</w:t>
      </w:r>
      <w:r w:rsidRPr="009B32BF">
        <w:rPr>
          <w:rFonts w:ascii="Times New Roman" w:eastAsia="標楷體" w:hAnsi="Times New Roman"/>
          <w:color w:val="000000" w:themeColor="text1"/>
          <w:sz w:val="28"/>
          <w:szCs w:val="28"/>
        </w:rPr>
        <w:t>110</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6</w:t>
      </w:r>
      <w:r w:rsidRPr="009B32BF">
        <w:rPr>
          <w:rFonts w:ascii="Times New Roman" w:eastAsia="標楷體" w:hAnsi="Times New Roman"/>
          <w:color w:val="000000" w:themeColor="text1"/>
          <w:sz w:val="28"/>
          <w:szCs w:val="28"/>
        </w:rPr>
        <w:t>月。</w:t>
      </w:r>
      <w:r w:rsidRPr="009B32BF">
        <w:rPr>
          <w:rFonts w:ascii="Times New Roman" w:eastAsia="標楷體" w:hAnsi="Times New Roman"/>
          <w:color w:val="000000" w:themeColor="text1"/>
          <w:sz w:val="28"/>
          <w:szCs w:val="28"/>
        </w:rPr>
        <w:t xml:space="preserve"> </w:t>
      </w:r>
    </w:p>
    <w:p w:rsidR="009B32BF" w:rsidRPr="009B32BF" w:rsidRDefault="009B32BF" w:rsidP="00361044">
      <w:pPr>
        <w:numPr>
          <w:ilvl w:val="0"/>
          <w:numId w:val="1062"/>
        </w:numPr>
        <w:spacing w:line="400" w:lineRule="exact"/>
        <w:ind w:leftChars="210" w:left="504" w:firstLineChars="427" w:firstLine="1196"/>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 xml:space="preserve"> </w:t>
      </w:r>
      <w:r w:rsidRPr="009B32BF">
        <w:rPr>
          <w:rFonts w:ascii="Times New Roman" w:eastAsia="標楷體" w:hAnsi="Times New Roman"/>
          <w:color w:val="000000" w:themeColor="text1"/>
          <w:sz w:val="28"/>
          <w:szCs w:val="28"/>
        </w:rPr>
        <w:t>指標計算採四捨五入方法計算至小數點第</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位。</w:t>
      </w:r>
    </w:p>
    <w:p w:rsidR="009B32BF" w:rsidRPr="009B32BF" w:rsidRDefault="009B32BF" w:rsidP="00361044">
      <w:pPr>
        <w:numPr>
          <w:ilvl w:val="0"/>
          <w:numId w:val="1062"/>
        </w:numPr>
        <w:spacing w:line="400" w:lineRule="exact"/>
        <w:ind w:leftChars="709" w:left="1985" w:hangingChars="101"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目前指標計算分母為「前一年度全年資料中門診主診斷為糖尿病且在同院、同</w:t>
      </w:r>
      <w:r w:rsidRPr="009B32BF">
        <w:rPr>
          <w:rFonts w:ascii="Times New Roman" w:eastAsia="標楷體" w:hAnsi="Times New Roman"/>
          <w:color w:val="000000" w:themeColor="text1"/>
          <w:sz w:val="28"/>
          <w:szCs w:val="28"/>
        </w:rPr>
        <w:t>ID</w:t>
      </w:r>
      <w:r w:rsidRPr="009B32BF">
        <w:rPr>
          <w:rFonts w:ascii="Times New Roman" w:eastAsia="標楷體" w:hAnsi="Times New Roman"/>
          <w:color w:val="000000" w:themeColor="text1"/>
          <w:sz w:val="28"/>
          <w:szCs w:val="28"/>
        </w:rPr>
        <w:t>、同生日下，任</w:t>
      </w: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rPr>
        <w:t>次就醫</w:t>
      </w:r>
    </w:p>
    <w:p w:rsidR="009B32BF" w:rsidRPr="009B32BF" w:rsidRDefault="009B32BF" w:rsidP="009B32BF">
      <w:pPr>
        <w:spacing w:line="400" w:lineRule="exact"/>
        <w:ind w:left="1985"/>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日期間隔介於</w:t>
      </w:r>
      <w:r w:rsidRPr="009B32BF">
        <w:rPr>
          <w:rFonts w:ascii="Times New Roman" w:eastAsia="標楷體" w:hAnsi="Times New Roman"/>
          <w:color w:val="000000" w:themeColor="text1"/>
          <w:sz w:val="28"/>
          <w:szCs w:val="28"/>
        </w:rPr>
        <w:t>0</w:t>
      </w:r>
      <w:r w:rsidRPr="009B32BF">
        <w:rPr>
          <w:rFonts w:ascii="Times New Roman" w:eastAsia="標楷體" w:hAnsi="Times New Roman"/>
          <w:color w:val="000000" w:themeColor="text1"/>
          <w:sz w:val="28"/>
          <w:szCs w:val="28"/>
        </w:rPr>
        <w:t>到</w:t>
      </w:r>
      <w:r w:rsidRPr="009B32BF">
        <w:rPr>
          <w:rFonts w:ascii="Times New Roman" w:eastAsia="標楷體" w:hAnsi="Times New Roman"/>
          <w:color w:val="000000" w:themeColor="text1"/>
          <w:sz w:val="28"/>
          <w:szCs w:val="28"/>
        </w:rPr>
        <w:t>90</w:t>
      </w:r>
      <w:r w:rsidRPr="009B32BF">
        <w:rPr>
          <w:rFonts w:ascii="Times New Roman" w:eastAsia="標楷體" w:hAnsi="Times New Roman"/>
          <w:color w:val="000000" w:themeColor="text1"/>
          <w:sz w:val="28"/>
          <w:szCs w:val="28"/>
        </w:rPr>
        <w:t>天之人數」，為擴增糖尿病照護效益，將於年底提供指標數據時，同步提供以「前一年度門診主次診斷為糖尿病且使用糖尿病用藥之病人數」為分母計算之糖尿病就醫收案率，以讓縣市了解轄區實際照護情形。</w:t>
      </w:r>
    </w:p>
    <w:p w:rsidR="009B32BF" w:rsidRPr="009B32BF" w:rsidRDefault="009B32BF" w:rsidP="009B32BF">
      <w:pPr>
        <w:spacing w:beforeLines="50" w:before="120" w:line="400" w:lineRule="exact"/>
        <w:ind w:firstLineChars="202" w:firstLine="566"/>
        <w:rPr>
          <w:rFonts w:ascii="Times New Roman" w:eastAsia="標楷體" w:hAnsi="Times New Roman"/>
          <w:sz w:val="28"/>
          <w:szCs w:val="28"/>
        </w:rPr>
      </w:pPr>
      <w:r w:rsidRPr="009B32BF">
        <w:rPr>
          <w:rFonts w:ascii="Times New Roman" w:eastAsia="標楷體" w:hAnsi="Times New Roman"/>
          <w:b/>
          <w:color w:val="000000" w:themeColor="text1"/>
          <w:sz w:val="28"/>
          <w:szCs w:val="28"/>
        </w:rPr>
        <w:t>四、提升轄區糖尿病病人眼底檢查或眼底彩色攝影率比率</w:t>
      </w:r>
      <w:r w:rsidRPr="009B32BF">
        <w:rPr>
          <w:rFonts w:ascii="Times New Roman" w:eastAsia="標楷體" w:hAnsi="Times New Roman"/>
          <w:b/>
          <w:color w:val="000000" w:themeColor="text1"/>
          <w:sz w:val="28"/>
          <w:szCs w:val="28"/>
        </w:rPr>
        <w:t xml:space="preserve"> (6</w:t>
      </w:r>
      <w:r w:rsidRPr="009B32BF">
        <w:rPr>
          <w:rFonts w:ascii="Times New Roman" w:eastAsia="標楷體" w:hAnsi="Times New Roman"/>
          <w:b/>
          <w:color w:val="000000" w:themeColor="text1"/>
          <w:sz w:val="28"/>
          <w:szCs w:val="28"/>
        </w:rPr>
        <w:t>分</w:t>
      </w:r>
      <w:r w:rsidRPr="009B32BF">
        <w:rPr>
          <w:rFonts w:ascii="Times New Roman" w:eastAsia="標楷體" w:hAnsi="Times New Roman"/>
          <w:b/>
          <w:color w:val="000000" w:themeColor="text1"/>
          <w:sz w:val="28"/>
          <w:szCs w:val="28"/>
        </w:rPr>
        <w:t>)</w:t>
      </w:r>
    </w:p>
    <w:p w:rsidR="009B32BF" w:rsidRPr="009B32BF" w:rsidRDefault="009B32BF" w:rsidP="009B32BF">
      <w:pPr>
        <w:adjustRightInd w:val="0"/>
        <w:snapToGrid w:val="0"/>
        <w:spacing w:line="400" w:lineRule="exact"/>
        <w:ind w:leftChars="7" w:left="17" w:firstLineChars="297" w:firstLine="832"/>
        <w:rPr>
          <w:rFonts w:ascii="Times New Roman" w:eastAsia="標楷體" w:hAnsi="Times New Roman"/>
          <w:color w:val="000000" w:themeColor="text1"/>
          <w:sz w:val="28"/>
          <w:szCs w:val="28"/>
        </w:rPr>
      </w:pPr>
      <w:r w:rsidRPr="009B32BF">
        <w:rPr>
          <w:rFonts w:ascii="Times New Roman" w:eastAsia="標楷體" w:hAnsi="Times New Roman"/>
          <w:sz w:val="28"/>
          <w:szCs w:val="28"/>
        </w:rPr>
        <w:t xml:space="preserve"> </w:t>
      </w:r>
      <w:r w:rsidRPr="009B32BF">
        <w:rPr>
          <w:rFonts w:ascii="Times New Roman" w:eastAsia="標楷體" w:hAnsi="Times New Roman"/>
          <w:color w:val="000000" w:themeColor="text1"/>
          <w:sz w:val="28"/>
          <w:szCs w:val="28"/>
        </w:rPr>
        <w:t>【資料來源】</w:t>
      </w:r>
    </w:p>
    <w:p w:rsidR="009B32BF" w:rsidRPr="009B32BF" w:rsidRDefault="009B32BF" w:rsidP="009B32BF">
      <w:pPr>
        <w:adjustRightInd w:val="0"/>
        <w:snapToGrid w:val="0"/>
        <w:spacing w:line="400" w:lineRule="exact"/>
        <w:ind w:leftChars="472" w:left="1133" w:firstLineChars="73" w:firstLine="20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依據健保署醫療品質資訊公開網最新資料評核。</w:t>
      </w:r>
    </w:p>
    <w:p w:rsidR="009B32BF" w:rsidRPr="009B32BF" w:rsidRDefault="009B32BF" w:rsidP="009B32BF">
      <w:pPr>
        <w:adjustRightInd w:val="0"/>
        <w:snapToGrid w:val="0"/>
        <w:spacing w:line="400" w:lineRule="exact"/>
        <w:ind w:leftChars="414" w:left="1134" w:hangingChars="50" w:hanging="14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【計算公式】</w:t>
      </w:r>
    </w:p>
    <w:p w:rsidR="009B32BF" w:rsidRPr="009B32BF" w:rsidRDefault="009B32BF" w:rsidP="00361044">
      <w:pPr>
        <w:numPr>
          <w:ilvl w:val="0"/>
          <w:numId w:val="1063"/>
        </w:numPr>
        <w:tabs>
          <w:tab w:val="left" w:pos="1560"/>
        </w:tabs>
        <w:adjustRightInd w:val="0"/>
        <w:snapToGrid w:val="0"/>
        <w:spacing w:line="400" w:lineRule="exact"/>
        <w:ind w:leftChars="532" w:left="1557" w:hangingChars="100" w:hanging="28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轄區醫療院所就醫糖尿病人眼底檢查或眼底彩色攝影檢查率＝【當年度執行眼底檢查或眼底彩色攝影檢查人數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轄區就醫糖尿病且使用糖尿病用藥之病人數（依健保署醫療品質資訊公開網之定義）】＊</w:t>
      </w:r>
      <w:r w:rsidRPr="009B32BF">
        <w:rPr>
          <w:rFonts w:ascii="Times New Roman" w:eastAsia="標楷體" w:hAnsi="Times New Roman"/>
          <w:color w:val="000000" w:themeColor="text1"/>
          <w:sz w:val="28"/>
          <w:szCs w:val="28"/>
        </w:rPr>
        <w:t>100</w:t>
      </w:r>
      <w:r w:rsidRPr="009B32BF">
        <w:rPr>
          <w:rFonts w:ascii="Times New Roman" w:eastAsia="標楷體" w:hAnsi="Times New Roman"/>
          <w:color w:val="000000" w:themeColor="text1"/>
          <w:sz w:val="28"/>
          <w:szCs w:val="28"/>
        </w:rPr>
        <w:t>％。</w:t>
      </w:r>
    </w:p>
    <w:p w:rsidR="009B32BF" w:rsidRPr="009B32BF" w:rsidRDefault="009B32BF" w:rsidP="00361044">
      <w:pPr>
        <w:numPr>
          <w:ilvl w:val="0"/>
          <w:numId w:val="1063"/>
        </w:numPr>
        <w:tabs>
          <w:tab w:val="left" w:pos="1560"/>
        </w:tabs>
        <w:adjustRightInd w:val="0"/>
        <w:snapToGrid w:val="0"/>
        <w:spacing w:line="400" w:lineRule="exact"/>
        <w:ind w:leftChars="532" w:left="1417" w:hangingChars="50" w:hanging="14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轄區醫療院所就醫糖尿病人眼底檢查或眼底彩色攝影檢查進步率＝【（</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年檢查率－</w:t>
      </w:r>
      <w:r w:rsidRPr="009B32BF">
        <w:rPr>
          <w:rFonts w:ascii="Times New Roman" w:eastAsia="標楷體" w:hAnsi="Times New Roman"/>
          <w:color w:val="000000" w:themeColor="text1"/>
          <w:sz w:val="28"/>
          <w:szCs w:val="28"/>
        </w:rPr>
        <w:t>110</w:t>
      </w:r>
      <w:r w:rsidRPr="009B32BF">
        <w:rPr>
          <w:rFonts w:ascii="Times New Roman" w:eastAsia="標楷體" w:hAnsi="Times New Roman"/>
          <w:color w:val="000000" w:themeColor="text1"/>
          <w:sz w:val="28"/>
          <w:szCs w:val="28"/>
        </w:rPr>
        <w:t>年檢查率）</w:t>
      </w:r>
      <w:r w:rsidRPr="009B32BF">
        <w:rPr>
          <w:rFonts w:ascii="Times New Roman" w:eastAsia="標楷體" w:hAnsi="Times New Roman"/>
          <w:color w:val="000000" w:themeColor="text1"/>
          <w:sz w:val="28"/>
          <w:szCs w:val="28"/>
        </w:rPr>
        <w:t>/ 110</w:t>
      </w:r>
      <w:r w:rsidRPr="009B32BF">
        <w:rPr>
          <w:rFonts w:ascii="Times New Roman" w:eastAsia="標楷體" w:hAnsi="Times New Roman"/>
          <w:color w:val="000000" w:themeColor="text1"/>
          <w:sz w:val="28"/>
          <w:szCs w:val="28"/>
        </w:rPr>
        <w:t>年檢查率】</w:t>
      </w:r>
      <w:r w:rsidRPr="009B32BF">
        <w:rPr>
          <w:rFonts w:ascii="Times New Roman" w:eastAsia="標楷體" w:hAnsi="Times New Roman"/>
          <w:color w:val="000000" w:themeColor="text1"/>
          <w:sz w:val="28"/>
          <w:szCs w:val="28"/>
        </w:rPr>
        <w:t>× 100</w:t>
      </w:r>
      <w:r w:rsidRPr="009B32BF">
        <w:rPr>
          <w:rFonts w:ascii="Times New Roman" w:eastAsia="標楷體" w:hAnsi="Times New Roman"/>
          <w:color w:val="000000" w:themeColor="text1"/>
          <w:sz w:val="28"/>
          <w:szCs w:val="28"/>
        </w:rPr>
        <w:t>％。</w:t>
      </w:r>
    </w:p>
    <w:p w:rsidR="009B32BF" w:rsidRPr="009B32BF" w:rsidRDefault="009B32BF" w:rsidP="009B32BF">
      <w:pPr>
        <w:adjustRightInd w:val="0"/>
        <w:snapToGrid w:val="0"/>
        <w:spacing w:line="400" w:lineRule="exact"/>
        <w:ind w:leftChars="7" w:left="17" w:firstLineChars="348" w:firstLine="97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【評分標準】</w:t>
      </w:r>
    </w:p>
    <w:tbl>
      <w:tblPr>
        <w:tblpPr w:leftFromText="180" w:rightFromText="180" w:vertAnchor="text" w:horzAnchor="page" w:tblpX="2611" w:tblpY="589"/>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119"/>
        <w:gridCol w:w="1417"/>
      </w:tblGrid>
      <w:tr w:rsidR="009B32BF" w:rsidRPr="009B32BF" w:rsidTr="009B32BF">
        <w:trPr>
          <w:trHeight w:val="164"/>
        </w:trPr>
        <w:tc>
          <w:tcPr>
            <w:tcW w:w="2972" w:type="dxa"/>
            <w:shd w:val="clear" w:color="auto" w:fill="E0E0E0"/>
          </w:tcPr>
          <w:p w:rsidR="009B32BF" w:rsidRPr="009B32BF" w:rsidRDefault="009B32BF" w:rsidP="009B32BF">
            <w:pPr>
              <w:snapToGrid w:val="0"/>
              <w:spacing w:beforeLines="10" w:before="24" w:afterLines="20" w:after="48" w:line="400" w:lineRule="exact"/>
              <w:jc w:val="center"/>
              <w:rPr>
                <w:rFonts w:ascii="Times New Roman" w:eastAsia="標楷體" w:hAnsi="Times New Roman"/>
                <w:b/>
                <w:bCs/>
                <w:color w:val="000000" w:themeColor="text1"/>
                <w:sz w:val="28"/>
                <w:szCs w:val="28"/>
              </w:rPr>
            </w:pPr>
            <w:r w:rsidRPr="009B32BF">
              <w:rPr>
                <w:rFonts w:ascii="Times New Roman" w:eastAsia="標楷體" w:hAnsi="Times New Roman"/>
                <w:b/>
                <w:bCs/>
                <w:color w:val="000000" w:themeColor="text1"/>
                <w:sz w:val="28"/>
                <w:szCs w:val="28"/>
              </w:rPr>
              <w:t>檢查率</w:t>
            </w:r>
          </w:p>
        </w:tc>
        <w:tc>
          <w:tcPr>
            <w:tcW w:w="3119" w:type="dxa"/>
            <w:shd w:val="clear" w:color="auto" w:fill="E0E0E0"/>
          </w:tcPr>
          <w:p w:rsidR="009B32BF" w:rsidRPr="009B32BF" w:rsidRDefault="009B32BF" w:rsidP="009B32BF">
            <w:pPr>
              <w:snapToGrid w:val="0"/>
              <w:spacing w:beforeLines="10" w:before="24" w:afterLines="20" w:after="48" w:line="400" w:lineRule="exact"/>
              <w:jc w:val="center"/>
              <w:rPr>
                <w:rFonts w:ascii="Times New Roman" w:eastAsia="標楷體" w:hAnsi="Times New Roman"/>
                <w:b/>
                <w:bCs/>
                <w:color w:val="000000" w:themeColor="text1"/>
                <w:sz w:val="28"/>
                <w:szCs w:val="28"/>
              </w:rPr>
            </w:pPr>
            <w:r w:rsidRPr="009B32BF">
              <w:rPr>
                <w:rFonts w:ascii="Times New Roman" w:eastAsia="標楷體" w:hAnsi="Times New Roman"/>
                <w:b/>
                <w:bCs/>
                <w:color w:val="000000" w:themeColor="text1"/>
                <w:sz w:val="28"/>
                <w:szCs w:val="28"/>
              </w:rPr>
              <w:t>成長率</w:t>
            </w:r>
          </w:p>
        </w:tc>
        <w:tc>
          <w:tcPr>
            <w:tcW w:w="1417" w:type="dxa"/>
            <w:shd w:val="clear" w:color="auto" w:fill="E0E0E0"/>
          </w:tcPr>
          <w:p w:rsidR="009B32BF" w:rsidRPr="009B32BF" w:rsidRDefault="009B32BF" w:rsidP="009B32BF">
            <w:pPr>
              <w:snapToGrid w:val="0"/>
              <w:spacing w:beforeLines="10" w:before="24" w:afterLines="20" w:after="48" w:line="400" w:lineRule="exact"/>
              <w:jc w:val="center"/>
              <w:rPr>
                <w:rFonts w:ascii="Times New Roman" w:eastAsia="標楷體" w:hAnsi="Times New Roman"/>
                <w:b/>
                <w:bCs/>
                <w:color w:val="000000" w:themeColor="text1"/>
                <w:sz w:val="28"/>
                <w:szCs w:val="28"/>
              </w:rPr>
            </w:pPr>
            <w:r w:rsidRPr="009B32BF">
              <w:rPr>
                <w:rFonts w:ascii="Times New Roman" w:eastAsia="標楷體" w:hAnsi="Times New Roman"/>
                <w:b/>
                <w:bCs/>
                <w:color w:val="000000" w:themeColor="text1"/>
                <w:sz w:val="28"/>
                <w:szCs w:val="28"/>
              </w:rPr>
              <w:t>配分</w:t>
            </w:r>
          </w:p>
        </w:tc>
      </w:tr>
      <w:tr w:rsidR="009B32BF" w:rsidRPr="009B32BF" w:rsidTr="009B32BF">
        <w:trPr>
          <w:trHeight w:val="283"/>
        </w:trPr>
        <w:tc>
          <w:tcPr>
            <w:tcW w:w="2972" w:type="dxa"/>
            <w:vAlign w:val="center"/>
          </w:tcPr>
          <w:p w:rsidR="009B32BF" w:rsidRPr="009B32BF" w:rsidRDefault="009B32BF" w:rsidP="009B32BF">
            <w:pPr>
              <w:snapToGrid w:val="0"/>
              <w:spacing w:beforeLines="10" w:before="24" w:afterLines="20" w:after="48"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檢查率</w:t>
            </w:r>
            <w:r w:rsidRPr="009B32BF">
              <w:rPr>
                <w:rFonts w:ascii="新細明體" w:hAnsi="新細明體" w:cs="新細明體" w:hint="eastAsia"/>
                <w:bCs/>
                <w:color w:val="000000" w:themeColor="text1"/>
                <w:sz w:val="28"/>
                <w:szCs w:val="28"/>
              </w:rPr>
              <w:t>≧</w:t>
            </w:r>
            <w:r w:rsidRPr="009B32BF">
              <w:rPr>
                <w:rFonts w:ascii="Times New Roman" w:eastAsia="標楷體" w:hAnsi="Times New Roman"/>
                <w:bCs/>
                <w:color w:val="000000" w:themeColor="text1"/>
                <w:sz w:val="28"/>
                <w:szCs w:val="28"/>
              </w:rPr>
              <w:t>45</w:t>
            </w:r>
            <w:r w:rsidRPr="009B32BF">
              <w:rPr>
                <w:rFonts w:ascii="Times New Roman" w:eastAsia="標楷體" w:hAnsi="Times New Roman"/>
                <w:bCs/>
                <w:color w:val="000000" w:themeColor="text1"/>
                <w:sz w:val="28"/>
                <w:szCs w:val="28"/>
              </w:rPr>
              <w:t>％</w:t>
            </w:r>
          </w:p>
        </w:tc>
        <w:tc>
          <w:tcPr>
            <w:tcW w:w="3119" w:type="dxa"/>
          </w:tcPr>
          <w:p w:rsidR="009B32BF" w:rsidRPr="009B32BF" w:rsidRDefault="009B32BF" w:rsidP="009B32BF">
            <w:pPr>
              <w:snapToGrid w:val="0"/>
              <w:spacing w:beforeLines="10" w:before="24" w:afterLines="20" w:after="48"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hint="eastAsia"/>
                <w:bCs/>
                <w:color w:val="000000" w:themeColor="text1"/>
                <w:sz w:val="28"/>
                <w:szCs w:val="28"/>
              </w:rPr>
              <w:t>-</w:t>
            </w:r>
          </w:p>
        </w:tc>
        <w:tc>
          <w:tcPr>
            <w:tcW w:w="1417" w:type="dxa"/>
            <w:shd w:val="clear" w:color="auto" w:fill="auto"/>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6</w:t>
            </w:r>
            <w:r w:rsidRPr="009B32BF">
              <w:rPr>
                <w:rFonts w:ascii="Times New Roman" w:eastAsia="標楷體" w:hAnsi="Times New Roman"/>
                <w:color w:val="000000" w:themeColor="text1"/>
                <w:sz w:val="28"/>
                <w:szCs w:val="28"/>
              </w:rPr>
              <w:t>分</w:t>
            </w:r>
          </w:p>
        </w:tc>
      </w:tr>
      <w:tr w:rsidR="009B32BF" w:rsidRPr="009B32BF" w:rsidTr="009B32BF">
        <w:trPr>
          <w:trHeight w:val="164"/>
        </w:trPr>
        <w:tc>
          <w:tcPr>
            <w:tcW w:w="2972" w:type="dxa"/>
            <w:vMerge w:val="restart"/>
            <w:vAlign w:val="center"/>
          </w:tcPr>
          <w:p w:rsidR="009B32BF" w:rsidRPr="009B32BF" w:rsidRDefault="009B32BF" w:rsidP="009B32BF">
            <w:pPr>
              <w:snapToGrid w:val="0"/>
              <w:spacing w:beforeLines="10" w:before="24" w:afterLines="20" w:after="48"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40</w:t>
            </w:r>
            <w:r w:rsidRPr="009B32BF">
              <w:rPr>
                <w:rFonts w:ascii="Times New Roman" w:eastAsia="標楷體" w:hAnsi="Times New Roman"/>
                <w:bCs/>
                <w:color w:val="000000" w:themeColor="text1"/>
                <w:sz w:val="28"/>
                <w:szCs w:val="28"/>
              </w:rPr>
              <w:t>％</w:t>
            </w:r>
            <w:r w:rsidRPr="009B32BF">
              <w:rPr>
                <w:rFonts w:ascii="新細明體" w:hAnsi="新細明體" w:cs="新細明體" w:hint="eastAsia"/>
                <w:bCs/>
                <w:color w:val="000000" w:themeColor="text1"/>
                <w:sz w:val="28"/>
                <w:szCs w:val="28"/>
              </w:rPr>
              <w:t>≦</w:t>
            </w:r>
            <w:r w:rsidRPr="009B32BF">
              <w:rPr>
                <w:rFonts w:ascii="Times New Roman" w:eastAsia="標楷體" w:hAnsi="Times New Roman"/>
                <w:bCs/>
                <w:color w:val="000000" w:themeColor="text1"/>
                <w:sz w:val="28"/>
                <w:szCs w:val="28"/>
              </w:rPr>
              <w:t>檢查率＜</w:t>
            </w:r>
            <w:r w:rsidRPr="009B32BF">
              <w:rPr>
                <w:rFonts w:ascii="Times New Roman" w:eastAsia="標楷體" w:hAnsi="Times New Roman"/>
                <w:bCs/>
                <w:color w:val="000000" w:themeColor="text1"/>
                <w:sz w:val="28"/>
                <w:szCs w:val="28"/>
              </w:rPr>
              <w:t>45</w:t>
            </w:r>
            <w:r w:rsidRPr="009B32BF">
              <w:rPr>
                <w:rFonts w:ascii="Times New Roman" w:eastAsia="標楷體" w:hAnsi="Times New Roman"/>
                <w:bCs/>
                <w:color w:val="000000" w:themeColor="text1"/>
                <w:sz w:val="28"/>
                <w:szCs w:val="28"/>
              </w:rPr>
              <w:t>％</w:t>
            </w:r>
          </w:p>
        </w:tc>
        <w:tc>
          <w:tcPr>
            <w:tcW w:w="3119" w:type="dxa"/>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成長率</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3%</w:t>
            </w:r>
          </w:p>
        </w:tc>
        <w:tc>
          <w:tcPr>
            <w:tcW w:w="1417" w:type="dxa"/>
            <w:shd w:val="clear" w:color="auto" w:fill="auto"/>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6</w:t>
            </w:r>
            <w:r w:rsidRPr="009B32BF">
              <w:rPr>
                <w:rFonts w:ascii="Times New Roman" w:eastAsia="標楷體" w:hAnsi="Times New Roman"/>
                <w:color w:val="000000" w:themeColor="text1"/>
                <w:sz w:val="28"/>
                <w:szCs w:val="28"/>
              </w:rPr>
              <w:t>分</w:t>
            </w:r>
          </w:p>
        </w:tc>
      </w:tr>
      <w:tr w:rsidR="009B32BF" w:rsidRPr="009B32BF" w:rsidTr="009B32BF">
        <w:trPr>
          <w:trHeight w:val="291"/>
        </w:trPr>
        <w:tc>
          <w:tcPr>
            <w:tcW w:w="2972" w:type="dxa"/>
            <w:vMerge/>
            <w:vAlign w:val="center"/>
          </w:tcPr>
          <w:p w:rsidR="009B32BF" w:rsidRPr="009B32BF" w:rsidRDefault="009B32BF" w:rsidP="009B32BF">
            <w:pPr>
              <w:snapToGrid w:val="0"/>
              <w:spacing w:beforeLines="10" w:before="24" w:afterLines="20" w:after="48" w:line="400" w:lineRule="exact"/>
              <w:jc w:val="center"/>
              <w:rPr>
                <w:rFonts w:ascii="Times New Roman" w:eastAsia="標楷體" w:hAnsi="Times New Roman"/>
                <w:bCs/>
                <w:color w:val="000000" w:themeColor="text1"/>
                <w:sz w:val="28"/>
                <w:szCs w:val="28"/>
              </w:rPr>
            </w:pPr>
          </w:p>
        </w:tc>
        <w:tc>
          <w:tcPr>
            <w:tcW w:w="3119" w:type="dxa"/>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成長率＜</w:t>
            </w:r>
            <w:r w:rsidRPr="009B32BF">
              <w:rPr>
                <w:rFonts w:ascii="Times New Roman" w:eastAsia="標楷體" w:hAnsi="Times New Roman"/>
                <w:color w:val="000000" w:themeColor="text1"/>
                <w:sz w:val="28"/>
                <w:szCs w:val="28"/>
              </w:rPr>
              <w:t>3%</w:t>
            </w:r>
          </w:p>
        </w:tc>
        <w:tc>
          <w:tcPr>
            <w:tcW w:w="1417" w:type="dxa"/>
            <w:shd w:val="clear" w:color="auto" w:fill="auto"/>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分</w:t>
            </w:r>
          </w:p>
        </w:tc>
      </w:tr>
      <w:tr w:rsidR="009B32BF" w:rsidRPr="009B32BF" w:rsidTr="009B32BF">
        <w:trPr>
          <w:trHeight w:val="164"/>
        </w:trPr>
        <w:tc>
          <w:tcPr>
            <w:tcW w:w="2972" w:type="dxa"/>
            <w:vMerge/>
            <w:vAlign w:val="center"/>
          </w:tcPr>
          <w:p w:rsidR="009B32BF" w:rsidRPr="009B32BF" w:rsidRDefault="009B32BF" w:rsidP="009B32BF">
            <w:pPr>
              <w:snapToGrid w:val="0"/>
              <w:spacing w:beforeLines="10" w:before="24" w:afterLines="20" w:after="48" w:line="400" w:lineRule="exact"/>
              <w:jc w:val="center"/>
              <w:rPr>
                <w:rFonts w:ascii="Times New Roman" w:eastAsia="標楷體" w:hAnsi="Times New Roman"/>
                <w:bCs/>
                <w:color w:val="000000" w:themeColor="text1"/>
                <w:sz w:val="28"/>
                <w:szCs w:val="28"/>
              </w:rPr>
            </w:pPr>
          </w:p>
        </w:tc>
        <w:tc>
          <w:tcPr>
            <w:tcW w:w="3119" w:type="dxa"/>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成長率＜</w:t>
            </w:r>
            <w:r w:rsidRPr="009B32BF">
              <w:rPr>
                <w:rFonts w:ascii="Times New Roman" w:eastAsia="標楷體" w:hAnsi="Times New Roman"/>
                <w:color w:val="000000" w:themeColor="text1"/>
                <w:sz w:val="28"/>
                <w:szCs w:val="28"/>
              </w:rPr>
              <w:t>1%</w:t>
            </w:r>
          </w:p>
        </w:tc>
        <w:tc>
          <w:tcPr>
            <w:tcW w:w="1417" w:type="dxa"/>
            <w:shd w:val="clear" w:color="auto" w:fill="auto"/>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分</w:t>
            </w:r>
          </w:p>
        </w:tc>
      </w:tr>
      <w:tr w:rsidR="009B32BF" w:rsidRPr="009B32BF" w:rsidTr="009B32BF">
        <w:trPr>
          <w:trHeight w:val="164"/>
        </w:trPr>
        <w:tc>
          <w:tcPr>
            <w:tcW w:w="2972" w:type="dxa"/>
            <w:vMerge w:val="restart"/>
            <w:vAlign w:val="center"/>
          </w:tcPr>
          <w:p w:rsidR="009B32BF" w:rsidRPr="009B32BF" w:rsidRDefault="009B32BF" w:rsidP="009B32BF">
            <w:pPr>
              <w:snapToGrid w:val="0"/>
              <w:spacing w:beforeLines="10" w:before="24" w:afterLines="20" w:after="48"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35</w:t>
            </w:r>
            <w:r w:rsidRPr="009B32BF">
              <w:rPr>
                <w:rFonts w:ascii="Times New Roman" w:eastAsia="標楷體" w:hAnsi="Times New Roman"/>
                <w:bCs/>
                <w:color w:val="000000" w:themeColor="text1"/>
                <w:sz w:val="28"/>
                <w:szCs w:val="28"/>
              </w:rPr>
              <w:t>％</w:t>
            </w:r>
            <w:r w:rsidRPr="009B32BF">
              <w:rPr>
                <w:rFonts w:ascii="新細明體" w:hAnsi="新細明體" w:cs="新細明體" w:hint="eastAsia"/>
                <w:bCs/>
                <w:color w:val="000000" w:themeColor="text1"/>
                <w:sz w:val="28"/>
                <w:szCs w:val="28"/>
              </w:rPr>
              <w:t>≦</w:t>
            </w:r>
            <w:r w:rsidRPr="009B32BF">
              <w:rPr>
                <w:rFonts w:ascii="Times New Roman" w:eastAsia="標楷體" w:hAnsi="Times New Roman"/>
                <w:bCs/>
                <w:color w:val="000000" w:themeColor="text1"/>
                <w:sz w:val="28"/>
                <w:szCs w:val="28"/>
              </w:rPr>
              <w:t>檢查率＜</w:t>
            </w:r>
            <w:r w:rsidRPr="009B32BF">
              <w:rPr>
                <w:rFonts w:ascii="Times New Roman" w:eastAsia="標楷體" w:hAnsi="Times New Roman"/>
                <w:bCs/>
                <w:color w:val="000000" w:themeColor="text1"/>
                <w:sz w:val="28"/>
                <w:szCs w:val="28"/>
              </w:rPr>
              <w:t>40</w:t>
            </w:r>
            <w:r w:rsidRPr="009B32BF">
              <w:rPr>
                <w:rFonts w:ascii="Times New Roman" w:eastAsia="標楷體" w:hAnsi="Times New Roman"/>
                <w:bCs/>
                <w:color w:val="000000" w:themeColor="text1"/>
                <w:sz w:val="28"/>
                <w:szCs w:val="28"/>
              </w:rPr>
              <w:t>％</w:t>
            </w:r>
          </w:p>
        </w:tc>
        <w:tc>
          <w:tcPr>
            <w:tcW w:w="3119" w:type="dxa"/>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成長率</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5%</w:t>
            </w:r>
          </w:p>
        </w:tc>
        <w:tc>
          <w:tcPr>
            <w:tcW w:w="1417" w:type="dxa"/>
            <w:shd w:val="clear" w:color="auto" w:fill="auto"/>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6</w:t>
            </w:r>
            <w:r w:rsidRPr="009B32BF">
              <w:rPr>
                <w:rFonts w:ascii="Times New Roman" w:eastAsia="標楷體" w:hAnsi="Times New Roman"/>
                <w:color w:val="000000" w:themeColor="text1"/>
                <w:sz w:val="28"/>
                <w:szCs w:val="28"/>
              </w:rPr>
              <w:t>分</w:t>
            </w:r>
          </w:p>
        </w:tc>
      </w:tr>
      <w:tr w:rsidR="009B32BF" w:rsidRPr="009B32BF" w:rsidTr="009B32BF">
        <w:trPr>
          <w:trHeight w:val="291"/>
        </w:trPr>
        <w:tc>
          <w:tcPr>
            <w:tcW w:w="2972" w:type="dxa"/>
            <w:vMerge/>
            <w:vAlign w:val="center"/>
          </w:tcPr>
          <w:p w:rsidR="009B32BF" w:rsidRPr="009B32BF" w:rsidRDefault="009B32BF" w:rsidP="009B32BF">
            <w:pPr>
              <w:snapToGrid w:val="0"/>
              <w:spacing w:beforeLines="10" w:before="24" w:afterLines="20" w:after="48" w:line="400" w:lineRule="exact"/>
              <w:jc w:val="center"/>
              <w:rPr>
                <w:rFonts w:ascii="Times New Roman" w:eastAsia="標楷體" w:hAnsi="Times New Roman"/>
                <w:bCs/>
                <w:color w:val="000000" w:themeColor="text1"/>
                <w:sz w:val="28"/>
                <w:szCs w:val="28"/>
              </w:rPr>
            </w:pPr>
          </w:p>
        </w:tc>
        <w:tc>
          <w:tcPr>
            <w:tcW w:w="3119" w:type="dxa"/>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成長率＜</w:t>
            </w:r>
            <w:r w:rsidRPr="009B32BF">
              <w:rPr>
                <w:rFonts w:ascii="Times New Roman" w:eastAsia="標楷體" w:hAnsi="Times New Roman"/>
                <w:color w:val="000000" w:themeColor="text1"/>
                <w:sz w:val="28"/>
                <w:szCs w:val="28"/>
              </w:rPr>
              <w:t>5%</w:t>
            </w:r>
          </w:p>
        </w:tc>
        <w:tc>
          <w:tcPr>
            <w:tcW w:w="1417" w:type="dxa"/>
            <w:shd w:val="clear" w:color="auto" w:fill="auto"/>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分</w:t>
            </w:r>
          </w:p>
        </w:tc>
      </w:tr>
      <w:tr w:rsidR="009B32BF" w:rsidRPr="009B32BF" w:rsidTr="009B32BF">
        <w:trPr>
          <w:trHeight w:val="291"/>
        </w:trPr>
        <w:tc>
          <w:tcPr>
            <w:tcW w:w="2972" w:type="dxa"/>
            <w:vMerge/>
            <w:vAlign w:val="center"/>
          </w:tcPr>
          <w:p w:rsidR="009B32BF" w:rsidRPr="009B32BF" w:rsidRDefault="009B32BF" w:rsidP="009B32BF">
            <w:pPr>
              <w:snapToGrid w:val="0"/>
              <w:spacing w:beforeLines="10" w:before="24" w:afterLines="20" w:after="48" w:line="400" w:lineRule="exact"/>
              <w:jc w:val="center"/>
              <w:rPr>
                <w:rFonts w:ascii="Times New Roman" w:eastAsia="標楷體" w:hAnsi="Times New Roman"/>
                <w:bCs/>
                <w:color w:val="000000" w:themeColor="text1"/>
                <w:sz w:val="28"/>
                <w:szCs w:val="28"/>
              </w:rPr>
            </w:pPr>
          </w:p>
        </w:tc>
        <w:tc>
          <w:tcPr>
            <w:tcW w:w="3119" w:type="dxa"/>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成長率＜</w:t>
            </w:r>
            <w:r w:rsidRPr="009B32BF">
              <w:rPr>
                <w:rFonts w:ascii="Times New Roman" w:eastAsia="標楷體" w:hAnsi="Times New Roman"/>
                <w:color w:val="000000" w:themeColor="text1"/>
                <w:sz w:val="28"/>
                <w:szCs w:val="28"/>
              </w:rPr>
              <w:t>3%</w:t>
            </w:r>
          </w:p>
        </w:tc>
        <w:tc>
          <w:tcPr>
            <w:tcW w:w="1417" w:type="dxa"/>
            <w:shd w:val="clear" w:color="auto" w:fill="auto"/>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分</w:t>
            </w:r>
          </w:p>
        </w:tc>
      </w:tr>
      <w:tr w:rsidR="009B32BF" w:rsidRPr="009B32BF" w:rsidTr="009B32BF">
        <w:trPr>
          <w:trHeight w:val="291"/>
        </w:trPr>
        <w:tc>
          <w:tcPr>
            <w:tcW w:w="2972" w:type="dxa"/>
            <w:vMerge/>
            <w:vAlign w:val="center"/>
          </w:tcPr>
          <w:p w:rsidR="009B32BF" w:rsidRPr="009B32BF" w:rsidRDefault="009B32BF" w:rsidP="009B32BF">
            <w:pPr>
              <w:snapToGrid w:val="0"/>
              <w:spacing w:beforeLines="10" w:before="24" w:afterLines="20" w:after="48" w:line="400" w:lineRule="exact"/>
              <w:jc w:val="center"/>
              <w:rPr>
                <w:rFonts w:ascii="Times New Roman" w:eastAsia="標楷體" w:hAnsi="Times New Roman"/>
                <w:bCs/>
                <w:color w:val="000000" w:themeColor="text1"/>
                <w:sz w:val="28"/>
                <w:szCs w:val="28"/>
              </w:rPr>
            </w:pPr>
          </w:p>
        </w:tc>
        <w:tc>
          <w:tcPr>
            <w:tcW w:w="3119" w:type="dxa"/>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成長率＜</w:t>
            </w:r>
            <w:r w:rsidRPr="009B32BF">
              <w:rPr>
                <w:rFonts w:ascii="Times New Roman" w:eastAsia="標楷體" w:hAnsi="Times New Roman"/>
                <w:color w:val="000000" w:themeColor="text1"/>
                <w:sz w:val="28"/>
                <w:szCs w:val="28"/>
              </w:rPr>
              <w:t>1%</w:t>
            </w:r>
          </w:p>
        </w:tc>
        <w:tc>
          <w:tcPr>
            <w:tcW w:w="1417" w:type="dxa"/>
            <w:shd w:val="clear" w:color="auto" w:fill="auto"/>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w:t>
            </w:r>
            <w:r w:rsidRPr="009B32BF">
              <w:rPr>
                <w:rFonts w:ascii="Times New Roman" w:eastAsia="標楷體" w:hAnsi="Times New Roman"/>
                <w:color w:val="000000" w:themeColor="text1"/>
                <w:sz w:val="28"/>
                <w:szCs w:val="28"/>
              </w:rPr>
              <w:t>分</w:t>
            </w:r>
          </w:p>
        </w:tc>
      </w:tr>
      <w:tr w:rsidR="009B32BF" w:rsidRPr="009B32BF" w:rsidTr="009B32BF">
        <w:trPr>
          <w:trHeight w:val="291"/>
        </w:trPr>
        <w:tc>
          <w:tcPr>
            <w:tcW w:w="2972" w:type="dxa"/>
            <w:vMerge w:val="restart"/>
            <w:vAlign w:val="center"/>
          </w:tcPr>
          <w:p w:rsidR="009B32BF" w:rsidRPr="009B32BF" w:rsidRDefault="009B32BF" w:rsidP="009B32BF">
            <w:pPr>
              <w:snapToGrid w:val="0"/>
              <w:spacing w:beforeLines="10" w:before="24" w:afterLines="20" w:after="48"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30</w:t>
            </w:r>
            <w:r w:rsidRPr="009B32BF">
              <w:rPr>
                <w:rFonts w:ascii="Times New Roman" w:eastAsia="標楷體" w:hAnsi="Times New Roman"/>
                <w:bCs/>
                <w:color w:val="000000" w:themeColor="text1"/>
                <w:sz w:val="28"/>
                <w:szCs w:val="28"/>
              </w:rPr>
              <w:t>％</w:t>
            </w:r>
            <w:r w:rsidRPr="009B32BF">
              <w:rPr>
                <w:rFonts w:ascii="新細明體" w:hAnsi="新細明體" w:cs="新細明體" w:hint="eastAsia"/>
                <w:bCs/>
                <w:color w:val="000000" w:themeColor="text1"/>
                <w:sz w:val="28"/>
                <w:szCs w:val="28"/>
              </w:rPr>
              <w:t>≦</w:t>
            </w:r>
            <w:r w:rsidRPr="009B32BF">
              <w:rPr>
                <w:rFonts w:ascii="Times New Roman" w:eastAsia="標楷體" w:hAnsi="Times New Roman"/>
                <w:bCs/>
                <w:color w:val="000000" w:themeColor="text1"/>
                <w:sz w:val="28"/>
                <w:szCs w:val="28"/>
              </w:rPr>
              <w:t>檢查率＜</w:t>
            </w:r>
            <w:r w:rsidRPr="009B32BF">
              <w:rPr>
                <w:rFonts w:ascii="Times New Roman" w:eastAsia="標楷體" w:hAnsi="Times New Roman"/>
                <w:bCs/>
                <w:color w:val="000000" w:themeColor="text1"/>
                <w:sz w:val="28"/>
                <w:szCs w:val="28"/>
              </w:rPr>
              <w:t>35</w:t>
            </w:r>
            <w:r w:rsidRPr="009B32BF">
              <w:rPr>
                <w:rFonts w:ascii="Times New Roman" w:eastAsia="標楷體" w:hAnsi="Times New Roman"/>
                <w:bCs/>
                <w:color w:val="000000" w:themeColor="text1"/>
                <w:sz w:val="28"/>
                <w:szCs w:val="28"/>
              </w:rPr>
              <w:t>％</w:t>
            </w:r>
          </w:p>
        </w:tc>
        <w:tc>
          <w:tcPr>
            <w:tcW w:w="3119" w:type="dxa"/>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成長率</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10%</w:t>
            </w:r>
          </w:p>
        </w:tc>
        <w:tc>
          <w:tcPr>
            <w:tcW w:w="1417" w:type="dxa"/>
            <w:shd w:val="clear" w:color="auto" w:fill="auto"/>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6</w:t>
            </w:r>
            <w:r w:rsidRPr="009B32BF">
              <w:rPr>
                <w:rFonts w:ascii="Times New Roman" w:eastAsia="標楷體" w:hAnsi="Times New Roman"/>
                <w:color w:val="000000" w:themeColor="text1"/>
                <w:sz w:val="28"/>
                <w:szCs w:val="28"/>
              </w:rPr>
              <w:t>分</w:t>
            </w:r>
          </w:p>
        </w:tc>
      </w:tr>
      <w:tr w:rsidR="009B32BF" w:rsidRPr="009B32BF" w:rsidTr="009B32BF">
        <w:trPr>
          <w:trHeight w:val="291"/>
        </w:trPr>
        <w:tc>
          <w:tcPr>
            <w:tcW w:w="2972" w:type="dxa"/>
            <w:vMerge/>
            <w:vAlign w:val="center"/>
          </w:tcPr>
          <w:p w:rsidR="009B32BF" w:rsidRPr="009B32BF" w:rsidRDefault="009B32BF" w:rsidP="009B32BF">
            <w:pPr>
              <w:snapToGrid w:val="0"/>
              <w:spacing w:beforeLines="10" w:before="24" w:afterLines="20" w:after="48" w:line="400" w:lineRule="exact"/>
              <w:jc w:val="center"/>
              <w:rPr>
                <w:rFonts w:ascii="Times New Roman" w:eastAsia="標楷體" w:hAnsi="Times New Roman"/>
                <w:bCs/>
                <w:color w:val="000000" w:themeColor="text1"/>
                <w:sz w:val="28"/>
                <w:szCs w:val="28"/>
              </w:rPr>
            </w:pPr>
          </w:p>
        </w:tc>
        <w:tc>
          <w:tcPr>
            <w:tcW w:w="3119" w:type="dxa"/>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5%</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成長率＜</w:t>
            </w:r>
            <w:r w:rsidRPr="009B32BF">
              <w:rPr>
                <w:rFonts w:ascii="Times New Roman" w:eastAsia="標楷體" w:hAnsi="Times New Roman"/>
                <w:color w:val="000000" w:themeColor="text1"/>
                <w:sz w:val="28"/>
                <w:szCs w:val="28"/>
              </w:rPr>
              <w:t>10%</w:t>
            </w:r>
          </w:p>
        </w:tc>
        <w:tc>
          <w:tcPr>
            <w:tcW w:w="1417" w:type="dxa"/>
            <w:shd w:val="clear" w:color="auto" w:fill="auto"/>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分</w:t>
            </w:r>
          </w:p>
        </w:tc>
      </w:tr>
      <w:tr w:rsidR="009B32BF" w:rsidRPr="009B32BF" w:rsidTr="009B32BF">
        <w:trPr>
          <w:trHeight w:val="291"/>
        </w:trPr>
        <w:tc>
          <w:tcPr>
            <w:tcW w:w="2972" w:type="dxa"/>
            <w:vMerge/>
            <w:vAlign w:val="center"/>
          </w:tcPr>
          <w:p w:rsidR="009B32BF" w:rsidRPr="009B32BF" w:rsidRDefault="009B32BF" w:rsidP="009B32BF">
            <w:pPr>
              <w:snapToGrid w:val="0"/>
              <w:spacing w:beforeLines="10" w:before="24" w:afterLines="20" w:after="48" w:line="400" w:lineRule="exact"/>
              <w:jc w:val="center"/>
              <w:rPr>
                <w:rFonts w:ascii="Times New Roman" w:eastAsia="標楷體" w:hAnsi="Times New Roman"/>
                <w:bCs/>
                <w:color w:val="000000" w:themeColor="text1"/>
                <w:sz w:val="28"/>
                <w:szCs w:val="28"/>
              </w:rPr>
            </w:pPr>
          </w:p>
        </w:tc>
        <w:tc>
          <w:tcPr>
            <w:tcW w:w="3119" w:type="dxa"/>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成長率＜</w:t>
            </w:r>
            <w:r w:rsidRPr="009B32BF">
              <w:rPr>
                <w:rFonts w:ascii="Times New Roman" w:eastAsia="標楷體" w:hAnsi="Times New Roman"/>
                <w:color w:val="000000" w:themeColor="text1"/>
                <w:sz w:val="28"/>
                <w:szCs w:val="28"/>
              </w:rPr>
              <w:t>5%</w:t>
            </w:r>
          </w:p>
        </w:tc>
        <w:tc>
          <w:tcPr>
            <w:tcW w:w="1417" w:type="dxa"/>
            <w:shd w:val="clear" w:color="auto" w:fill="auto"/>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分</w:t>
            </w:r>
          </w:p>
        </w:tc>
      </w:tr>
      <w:tr w:rsidR="009B32BF" w:rsidRPr="009B32BF" w:rsidTr="009B32BF">
        <w:trPr>
          <w:trHeight w:val="291"/>
        </w:trPr>
        <w:tc>
          <w:tcPr>
            <w:tcW w:w="2972" w:type="dxa"/>
            <w:vMerge/>
            <w:vAlign w:val="center"/>
          </w:tcPr>
          <w:p w:rsidR="009B32BF" w:rsidRPr="009B32BF" w:rsidRDefault="009B32BF" w:rsidP="009B32BF">
            <w:pPr>
              <w:snapToGrid w:val="0"/>
              <w:spacing w:beforeLines="10" w:before="24" w:afterLines="20" w:after="48" w:line="400" w:lineRule="exact"/>
              <w:jc w:val="center"/>
              <w:rPr>
                <w:rFonts w:ascii="Times New Roman" w:eastAsia="標楷體" w:hAnsi="Times New Roman"/>
                <w:bCs/>
                <w:color w:val="000000" w:themeColor="text1"/>
                <w:sz w:val="28"/>
                <w:szCs w:val="28"/>
              </w:rPr>
            </w:pPr>
          </w:p>
        </w:tc>
        <w:tc>
          <w:tcPr>
            <w:tcW w:w="3119" w:type="dxa"/>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成長率＜</w:t>
            </w:r>
            <w:r w:rsidRPr="009B32BF">
              <w:rPr>
                <w:rFonts w:ascii="Times New Roman" w:eastAsia="標楷體" w:hAnsi="Times New Roman"/>
                <w:color w:val="000000" w:themeColor="text1"/>
                <w:sz w:val="28"/>
                <w:szCs w:val="28"/>
              </w:rPr>
              <w:t>3%</w:t>
            </w:r>
          </w:p>
        </w:tc>
        <w:tc>
          <w:tcPr>
            <w:tcW w:w="1417" w:type="dxa"/>
            <w:shd w:val="clear" w:color="auto" w:fill="auto"/>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w:t>
            </w:r>
            <w:r w:rsidRPr="009B32BF">
              <w:rPr>
                <w:rFonts w:ascii="Times New Roman" w:eastAsia="標楷體" w:hAnsi="Times New Roman"/>
                <w:color w:val="000000" w:themeColor="text1"/>
                <w:sz w:val="28"/>
                <w:szCs w:val="28"/>
              </w:rPr>
              <w:t>分</w:t>
            </w:r>
          </w:p>
        </w:tc>
      </w:tr>
      <w:tr w:rsidR="009B32BF" w:rsidRPr="009B32BF" w:rsidTr="009B32BF">
        <w:trPr>
          <w:trHeight w:val="291"/>
        </w:trPr>
        <w:tc>
          <w:tcPr>
            <w:tcW w:w="2972" w:type="dxa"/>
            <w:vMerge/>
            <w:vAlign w:val="center"/>
          </w:tcPr>
          <w:p w:rsidR="009B32BF" w:rsidRPr="009B32BF" w:rsidRDefault="009B32BF" w:rsidP="009B32BF">
            <w:pPr>
              <w:snapToGrid w:val="0"/>
              <w:spacing w:beforeLines="10" w:before="24" w:afterLines="20" w:after="48" w:line="400" w:lineRule="exact"/>
              <w:jc w:val="center"/>
              <w:rPr>
                <w:rFonts w:ascii="Times New Roman" w:eastAsia="標楷體" w:hAnsi="Times New Roman"/>
                <w:bCs/>
                <w:color w:val="000000" w:themeColor="text1"/>
                <w:sz w:val="28"/>
                <w:szCs w:val="28"/>
              </w:rPr>
            </w:pPr>
          </w:p>
        </w:tc>
        <w:tc>
          <w:tcPr>
            <w:tcW w:w="3119" w:type="dxa"/>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成長率＜</w:t>
            </w:r>
            <w:r w:rsidRPr="009B32BF">
              <w:rPr>
                <w:rFonts w:ascii="Times New Roman" w:eastAsia="標楷體" w:hAnsi="Times New Roman"/>
                <w:color w:val="000000" w:themeColor="text1"/>
                <w:sz w:val="28"/>
                <w:szCs w:val="28"/>
              </w:rPr>
              <w:t>1%</w:t>
            </w:r>
          </w:p>
        </w:tc>
        <w:tc>
          <w:tcPr>
            <w:tcW w:w="1417" w:type="dxa"/>
            <w:shd w:val="clear" w:color="auto" w:fill="auto"/>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rPr>
              <w:t>分</w:t>
            </w:r>
          </w:p>
        </w:tc>
      </w:tr>
      <w:tr w:rsidR="009B32BF" w:rsidRPr="009B32BF" w:rsidTr="009B32BF">
        <w:trPr>
          <w:trHeight w:val="164"/>
        </w:trPr>
        <w:tc>
          <w:tcPr>
            <w:tcW w:w="2972" w:type="dxa"/>
            <w:vMerge w:val="restart"/>
            <w:vAlign w:val="center"/>
          </w:tcPr>
          <w:p w:rsidR="009B32BF" w:rsidRPr="009B32BF" w:rsidRDefault="009B32BF" w:rsidP="009B32BF">
            <w:pPr>
              <w:snapToGrid w:val="0"/>
              <w:spacing w:beforeLines="10" w:before="24" w:afterLines="20" w:after="48"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檢查率＜</w:t>
            </w:r>
            <w:r w:rsidRPr="009B32BF">
              <w:rPr>
                <w:rFonts w:ascii="Times New Roman" w:eastAsia="標楷體" w:hAnsi="Times New Roman"/>
                <w:bCs/>
                <w:color w:val="000000" w:themeColor="text1"/>
                <w:sz w:val="28"/>
                <w:szCs w:val="28"/>
              </w:rPr>
              <w:t>30</w:t>
            </w:r>
            <w:r w:rsidRPr="009B32BF">
              <w:rPr>
                <w:rFonts w:ascii="Times New Roman" w:eastAsia="標楷體" w:hAnsi="Times New Roman"/>
                <w:bCs/>
                <w:color w:val="000000" w:themeColor="text1"/>
                <w:sz w:val="28"/>
                <w:szCs w:val="28"/>
              </w:rPr>
              <w:t>％</w:t>
            </w:r>
          </w:p>
        </w:tc>
        <w:tc>
          <w:tcPr>
            <w:tcW w:w="3119" w:type="dxa"/>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成長率</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15%</w:t>
            </w:r>
          </w:p>
        </w:tc>
        <w:tc>
          <w:tcPr>
            <w:tcW w:w="1417" w:type="dxa"/>
            <w:shd w:val="clear" w:color="auto" w:fill="auto"/>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6</w:t>
            </w:r>
            <w:r w:rsidRPr="009B32BF">
              <w:rPr>
                <w:rFonts w:ascii="Times New Roman" w:eastAsia="標楷體" w:hAnsi="Times New Roman"/>
                <w:color w:val="000000" w:themeColor="text1"/>
                <w:sz w:val="28"/>
                <w:szCs w:val="28"/>
              </w:rPr>
              <w:t>分</w:t>
            </w:r>
          </w:p>
        </w:tc>
      </w:tr>
      <w:tr w:rsidR="009B32BF" w:rsidRPr="009B32BF" w:rsidTr="009B32BF">
        <w:trPr>
          <w:trHeight w:val="291"/>
        </w:trPr>
        <w:tc>
          <w:tcPr>
            <w:tcW w:w="2972" w:type="dxa"/>
            <w:vMerge/>
            <w:vAlign w:val="center"/>
          </w:tcPr>
          <w:p w:rsidR="009B32BF" w:rsidRPr="009B32BF" w:rsidRDefault="009B32BF" w:rsidP="009B32BF">
            <w:pPr>
              <w:snapToGrid w:val="0"/>
              <w:spacing w:beforeLines="10" w:before="24" w:afterLines="20" w:after="48" w:line="400" w:lineRule="exact"/>
              <w:jc w:val="center"/>
              <w:rPr>
                <w:rFonts w:ascii="Times New Roman" w:eastAsia="標楷體" w:hAnsi="Times New Roman"/>
                <w:bCs/>
                <w:color w:val="000000" w:themeColor="text1"/>
                <w:sz w:val="28"/>
                <w:szCs w:val="28"/>
              </w:rPr>
            </w:pPr>
          </w:p>
        </w:tc>
        <w:tc>
          <w:tcPr>
            <w:tcW w:w="3119" w:type="dxa"/>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成長率＜</w:t>
            </w:r>
            <w:r w:rsidRPr="009B32BF">
              <w:rPr>
                <w:rFonts w:ascii="Times New Roman" w:eastAsia="標楷體" w:hAnsi="Times New Roman"/>
                <w:color w:val="000000" w:themeColor="text1"/>
                <w:sz w:val="28"/>
                <w:szCs w:val="28"/>
              </w:rPr>
              <w:t>15%</w:t>
            </w:r>
          </w:p>
        </w:tc>
        <w:tc>
          <w:tcPr>
            <w:tcW w:w="1417" w:type="dxa"/>
            <w:shd w:val="clear" w:color="auto" w:fill="auto"/>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分</w:t>
            </w:r>
          </w:p>
        </w:tc>
      </w:tr>
      <w:tr w:rsidR="009B32BF" w:rsidRPr="009B32BF" w:rsidTr="009B32BF">
        <w:trPr>
          <w:trHeight w:val="291"/>
        </w:trPr>
        <w:tc>
          <w:tcPr>
            <w:tcW w:w="2972" w:type="dxa"/>
            <w:vMerge/>
            <w:vAlign w:val="center"/>
          </w:tcPr>
          <w:p w:rsidR="009B32BF" w:rsidRPr="009B32BF" w:rsidRDefault="009B32BF" w:rsidP="009B32BF">
            <w:pPr>
              <w:snapToGrid w:val="0"/>
              <w:spacing w:beforeLines="10" w:before="24" w:afterLines="20" w:after="48" w:line="400" w:lineRule="exact"/>
              <w:jc w:val="center"/>
              <w:rPr>
                <w:rFonts w:ascii="Times New Roman" w:eastAsia="標楷體" w:hAnsi="Times New Roman"/>
                <w:bCs/>
                <w:color w:val="000000" w:themeColor="text1"/>
                <w:sz w:val="28"/>
                <w:szCs w:val="28"/>
              </w:rPr>
            </w:pPr>
          </w:p>
        </w:tc>
        <w:tc>
          <w:tcPr>
            <w:tcW w:w="3119" w:type="dxa"/>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5%</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成長率＜</w:t>
            </w:r>
            <w:r w:rsidRPr="009B32BF">
              <w:rPr>
                <w:rFonts w:ascii="Times New Roman" w:eastAsia="標楷體" w:hAnsi="Times New Roman"/>
                <w:color w:val="000000" w:themeColor="text1"/>
                <w:sz w:val="28"/>
                <w:szCs w:val="28"/>
              </w:rPr>
              <w:t>10%</w:t>
            </w:r>
          </w:p>
        </w:tc>
        <w:tc>
          <w:tcPr>
            <w:tcW w:w="1417" w:type="dxa"/>
            <w:shd w:val="clear" w:color="auto" w:fill="auto"/>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分</w:t>
            </w:r>
          </w:p>
        </w:tc>
      </w:tr>
      <w:tr w:rsidR="009B32BF" w:rsidRPr="009B32BF" w:rsidTr="009B32BF">
        <w:trPr>
          <w:trHeight w:val="291"/>
        </w:trPr>
        <w:tc>
          <w:tcPr>
            <w:tcW w:w="2972" w:type="dxa"/>
            <w:vMerge/>
            <w:vAlign w:val="center"/>
          </w:tcPr>
          <w:p w:rsidR="009B32BF" w:rsidRPr="009B32BF" w:rsidRDefault="009B32BF" w:rsidP="009B32BF">
            <w:pPr>
              <w:snapToGrid w:val="0"/>
              <w:spacing w:beforeLines="10" w:before="24" w:afterLines="20" w:after="48" w:line="400" w:lineRule="exact"/>
              <w:jc w:val="center"/>
              <w:rPr>
                <w:rFonts w:ascii="Times New Roman" w:eastAsia="標楷體" w:hAnsi="Times New Roman"/>
                <w:bCs/>
                <w:color w:val="000000" w:themeColor="text1"/>
                <w:sz w:val="28"/>
                <w:szCs w:val="28"/>
              </w:rPr>
            </w:pPr>
          </w:p>
        </w:tc>
        <w:tc>
          <w:tcPr>
            <w:tcW w:w="3119" w:type="dxa"/>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成長率＜</w:t>
            </w:r>
            <w:r w:rsidRPr="009B32BF">
              <w:rPr>
                <w:rFonts w:ascii="Times New Roman" w:eastAsia="標楷體" w:hAnsi="Times New Roman"/>
                <w:color w:val="000000" w:themeColor="text1"/>
                <w:sz w:val="28"/>
                <w:szCs w:val="28"/>
              </w:rPr>
              <w:t>5%</w:t>
            </w:r>
          </w:p>
        </w:tc>
        <w:tc>
          <w:tcPr>
            <w:tcW w:w="1417" w:type="dxa"/>
            <w:shd w:val="clear" w:color="auto" w:fill="auto"/>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w:t>
            </w:r>
            <w:r w:rsidRPr="009B32BF">
              <w:rPr>
                <w:rFonts w:ascii="Times New Roman" w:eastAsia="標楷體" w:hAnsi="Times New Roman"/>
                <w:color w:val="000000" w:themeColor="text1"/>
                <w:sz w:val="28"/>
                <w:szCs w:val="28"/>
              </w:rPr>
              <w:t>分</w:t>
            </w:r>
          </w:p>
        </w:tc>
      </w:tr>
      <w:tr w:rsidR="009B32BF" w:rsidRPr="009B32BF" w:rsidTr="009B32BF">
        <w:trPr>
          <w:trHeight w:val="283"/>
        </w:trPr>
        <w:tc>
          <w:tcPr>
            <w:tcW w:w="2972" w:type="dxa"/>
            <w:vMerge/>
            <w:vAlign w:val="center"/>
          </w:tcPr>
          <w:p w:rsidR="009B32BF" w:rsidRPr="009B32BF" w:rsidRDefault="009B32BF" w:rsidP="009B32BF">
            <w:pPr>
              <w:snapToGrid w:val="0"/>
              <w:spacing w:beforeLines="10" w:before="24" w:afterLines="20" w:after="48" w:line="400" w:lineRule="exact"/>
              <w:jc w:val="center"/>
              <w:rPr>
                <w:rFonts w:ascii="Times New Roman" w:eastAsia="標楷體" w:hAnsi="Times New Roman"/>
                <w:bCs/>
                <w:color w:val="000000" w:themeColor="text1"/>
                <w:sz w:val="28"/>
                <w:szCs w:val="28"/>
              </w:rPr>
            </w:pPr>
          </w:p>
        </w:tc>
        <w:tc>
          <w:tcPr>
            <w:tcW w:w="3119" w:type="dxa"/>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成長率＜</w:t>
            </w:r>
            <w:r w:rsidRPr="009B32BF">
              <w:rPr>
                <w:rFonts w:ascii="Times New Roman" w:eastAsia="標楷體" w:hAnsi="Times New Roman"/>
                <w:color w:val="000000" w:themeColor="text1"/>
                <w:sz w:val="28"/>
                <w:szCs w:val="28"/>
              </w:rPr>
              <w:t>1%</w:t>
            </w:r>
          </w:p>
        </w:tc>
        <w:tc>
          <w:tcPr>
            <w:tcW w:w="1417" w:type="dxa"/>
            <w:shd w:val="clear" w:color="auto" w:fill="auto"/>
            <w:vAlign w:val="center"/>
          </w:tcPr>
          <w:p w:rsidR="009B32BF" w:rsidRPr="009B32BF" w:rsidRDefault="009B32BF" w:rsidP="009B32BF">
            <w:pPr>
              <w:snapToGrid w:val="0"/>
              <w:spacing w:beforeLines="20" w:before="48" w:afterLines="30" w:after="72"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rPr>
              <w:t>分</w:t>
            </w:r>
          </w:p>
        </w:tc>
      </w:tr>
    </w:tbl>
    <w:p w:rsidR="009B32BF" w:rsidRPr="009B32BF" w:rsidRDefault="009B32BF" w:rsidP="009B32BF">
      <w:pPr>
        <w:adjustRightInd w:val="0"/>
        <w:snapToGrid w:val="0"/>
        <w:spacing w:line="400" w:lineRule="exact"/>
        <w:ind w:leftChars="7" w:left="17" w:firstLineChars="449" w:firstLine="1257"/>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7" w:left="17" w:firstLineChars="348" w:firstLine="974"/>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7" w:left="17" w:firstLineChars="348" w:firstLine="974"/>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7" w:left="17" w:firstLineChars="348" w:firstLine="974"/>
        <w:rPr>
          <w:rFonts w:ascii="Times New Roman" w:eastAsia="標楷體" w:hAnsi="Times New Roman"/>
          <w:color w:val="000000" w:themeColor="text1"/>
          <w:sz w:val="28"/>
          <w:szCs w:val="28"/>
        </w:rPr>
      </w:pPr>
    </w:p>
    <w:p w:rsidR="009B32BF" w:rsidRPr="009B32BF" w:rsidRDefault="009B32BF" w:rsidP="009B32BF">
      <w:pPr>
        <w:spacing w:line="400" w:lineRule="exact"/>
        <w:ind w:firstLineChars="354" w:firstLine="991"/>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【說明】</w:t>
      </w:r>
    </w:p>
    <w:p w:rsidR="009B32BF" w:rsidRPr="009B32BF" w:rsidRDefault="009B32BF" w:rsidP="00361044">
      <w:pPr>
        <w:numPr>
          <w:ilvl w:val="0"/>
          <w:numId w:val="1064"/>
        </w:numPr>
        <w:adjustRightInd w:val="0"/>
        <w:snapToGrid w:val="0"/>
        <w:spacing w:line="400" w:lineRule="exact"/>
        <w:ind w:leftChars="532" w:left="1560" w:hangingChars="101"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目標值：醫療院所就醫糖尿病人眼底檢查或眼底彩色攝影檢查率達</w:t>
      </w:r>
      <w:r w:rsidRPr="009B32BF">
        <w:rPr>
          <w:rFonts w:ascii="Times New Roman" w:eastAsia="標楷體" w:hAnsi="Times New Roman"/>
          <w:color w:val="000000" w:themeColor="text1"/>
          <w:sz w:val="28"/>
          <w:szCs w:val="28"/>
        </w:rPr>
        <w:t>45%</w:t>
      </w:r>
      <w:r w:rsidRPr="009B32BF">
        <w:rPr>
          <w:rFonts w:ascii="Times New Roman" w:eastAsia="標楷體" w:hAnsi="Times New Roman"/>
          <w:color w:val="000000" w:themeColor="text1"/>
          <w:sz w:val="28"/>
          <w:szCs w:val="28"/>
        </w:rPr>
        <w:t>。</w:t>
      </w:r>
    </w:p>
    <w:p w:rsidR="009B32BF" w:rsidRPr="009B32BF" w:rsidRDefault="009B32BF" w:rsidP="00361044">
      <w:pPr>
        <w:numPr>
          <w:ilvl w:val="0"/>
          <w:numId w:val="1064"/>
        </w:numPr>
        <w:adjustRightInd w:val="0"/>
        <w:snapToGrid w:val="0"/>
        <w:spacing w:line="400" w:lineRule="exact"/>
        <w:ind w:leftChars="532" w:left="1560" w:hangingChars="101"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統計期間：囿於健保署取得資料的時間落差，計算時程如下：</w:t>
      </w:r>
      <w:r w:rsidRPr="009B32BF">
        <w:rPr>
          <w:rFonts w:ascii="Times New Roman" w:eastAsia="標楷體" w:hAnsi="Times New Roman"/>
          <w:color w:val="000000" w:themeColor="text1"/>
          <w:sz w:val="28"/>
          <w:szCs w:val="28"/>
        </w:rPr>
        <w:t xml:space="preserve"> </w:t>
      </w:r>
    </w:p>
    <w:p w:rsidR="009B32BF" w:rsidRPr="009B32BF" w:rsidRDefault="009B32BF" w:rsidP="009B32BF">
      <w:pPr>
        <w:adjustRightInd w:val="0"/>
        <w:snapToGrid w:val="0"/>
        <w:spacing w:line="400" w:lineRule="exact"/>
        <w:ind w:leftChars="354" w:left="850" w:firstLineChars="224" w:firstLine="627"/>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 xml:space="preserve">111 </w:t>
      </w:r>
      <w:r w:rsidRPr="009B32BF">
        <w:rPr>
          <w:rFonts w:ascii="Times New Roman" w:eastAsia="標楷體" w:hAnsi="Times New Roman"/>
          <w:color w:val="000000" w:themeColor="text1"/>
          <w:sz w:val="28"/>
          <w:szCs w:val="28"/>
        </w:rPr>
        <w:t>檢查率：</w:t>
      </w:r>
      <w:r w:rsidRPr="009B32BF">
        <w:rPr>
          <w:rFonts w:ascii="Times New Roman" w:eastAsia="標楷體" w:hAnsi="Times New Roman"/>
          <w:color w:val="000000" w:themeColor="text1"/>
          <w:sz w:val="28"/>
          <w:szCs w:val="28"/>
        </w:rPr>
        <w:t xml:space="preserve">110 </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 xml:space="preserve"> 7 </w:t>
      </w:r>
      <w:r w:rsidRPr="009B32BF">
        <w:rPr>
          <w:rFonts w:ascii="Times New Roman" w:eastAsia="標楷體" w:hAnsi="Times New Roman"/>
          <w:color w:val="000000" w:themeColor="text1"/>
          <w:sz w:val="28"/>
          <w:szCs w:val="28"/>
        </w:rPr>
        <w:t>月至</w:t>
      </w:r>
      <w:r w:rsidRPr="009B32BF">
        <w:rPr>
          <w:rFonts w:ascii="Times New Roman" w:eastAsia="標楷體" w:hAnsi="Times New Roman"/>
          <w:color w:val="000000" w:themeColor="text1"/>
          <w:sz w:val="28"/>
          <w:szCs w:val="28"/>
        </w:rPr>
        <w:t xml:space="preserve"> 111 </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 xml:space="preserve"> 6 </w:t>
      </w:r>
      <w:r w:rsidRPr="009B32BF">
        <w:rPr>
          <w:rFonts w:ascii="Times New Roman" w:eastAsia="標楷體" w:hAnsi="Times New Roman"/>
          <w:color w:val="000000" w:themeColor="text1"/>
          <w:sz w:val="28"/>
          <w:szCs w:val="28"/>
        </w:rPr>
        <w:t>月。</w:t>
      </w:r>
    </w:p>
    <w:p w:rsidR="009B32BF" w:rsidRPr="009B32BF" w:rsidRDefault="009B32BF" w:rsidP="009B32BF">
      <w:pPr>
        <w:adjustRightInd w:val="0"/>
        <w:snapToGrid w:val="0"/>
        <w:spacing w:line="400" w:lineRule="exact"/>
        <w:ind w:leftChars="354" w:left="850" w:firstLineChars="224" w:firstLine="627"/>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 xml:space="preserve">110 </w:t>
      </w:r>
      <w:r w:rsidRPr="009B32BF">
        <w:rPr>
          <w:rFonts w:ascii="Times New Roman" w:eastAsia="標楷體" w:hAnsi="Times New Roman"/>
          <w:color w:val="000000" w:themeColor="text1"/>
          <w:sz w:val="28"/>
          <w:szCs w:val="28"/>
        </w:rPr>
        <w:t>檢查率：</w:t>
      </w:r>
      <w:r w:rsidRPr="009B32BF">
        <w:rPr>
          <w:rFonts w:ascii="Times New Roman" w:eastAsia="標楷體" w:hAnsi="Times New Roman"/>
          <w:color w:val="000000" w:themeColor="text1"/>
          <w:sz w:val="28"/>
          <w:szCs w:val="28"/>
        </w:rPr>
        <w:t xml:space="preserve">109 </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 xml:space="preserve"> 7 </w:t>
      </w:r>
      <w:r w:rsidRPr="009B32BF">
        <w:rPr>
          <w:rFonts w:ascii="Times New Roman" w:eastAsia="標楷體" w:hAnsi="Times New Roman"/>
          <w:color w:val="000000" w:themeColor="text1"/>
          <w:sz w:val="28"/>
          <w:szCs w:val="28"/>
        </w:rPr>
        <w:t>月至</w:t>
      </w:r>
      <w:r w:rsidRPr="009B32BF">
        <w:rPr>
          <w:rFonts w:ascii="Times New Roman" w:eastAsia="標楷體" w:hAnsi="Times New Roman"/>
          <w:color w:val="000000" w:themeColor="text1"/>
          <w:sz w:val="28"/>
          <w:szCs w:val="28"/>
        </w:rPr>
        <w:t xml:space="preserve"> 110 </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 xml:space="preserve"> 6 </w:t>
      </w:r>
      <w:r w:rsidRPr="009B32BF">
        <w:rPr>
          <w:rFonts w:ascii="Times New Roman" w:eastAsia="標楷體" w:hAnsi="Times New Roman"/>
          <w:color w:val="000000" w:themeColor="text1"/>
          <w:sz w:val="28"/>
          <w:szCs w:val="28"/>
        </w:rPr>
        <w:t>月。</w:t>
      </w:r>
      <w:r w:rsidRPr="009B32BF">
        <w:rPr>
          <w:rFonts w:ascii="Times New Roman" w:eastAsia="標楷體" w:hAnsi="Times New Roman"/>
          <w:color w:val="000000" w:themeColor="text1"/>
          <w:sz w:val="28"/>
          <w:szCs w:val="28"/>
        </w:rPr>
        <w:t xml:space="preserve"> </w:t>
      </w:r>
    </w:p>
    <w:p w:rsidR="009B32BF" w:rsidRPr="009B32BF" w:rsidRDefault="009B32BF" w:rsidP="009B32BF">
      <w:pPr>
        <w:spacing w:line="400" w:lineRule="exact"/>
        <w:ind w:leftChars="354" w:left="850" w:firstLineChars="224" w:firstLine="627"/>
        <w:rPr>
          <w:rFonts w:ascii="Times New Roman" w:eastAsia="標楷體" w:hAnsi="Times New Roman"/>
          <w:sz w:val="28"/>
          <w:szCs w:val="28"/>
        </w:rPr>
      </w:pPr>
      <w:r w:rsidRPr="009B32BF">
        <w:rPr>
          <w:rFonts w:ascii="Times New Roman" w:eastAsia="標楷體" w:hAnsi="Times New Roman"/>
          <w:color w:val="000000" w:themeColor="text1"/>
          <w:sz w:val="28"/>
          <w:szCs w:val="28"/>
        </w:rPr>
        <w:t>指標計算採四捨五入方法計算至小數點第</w:t>
      </w:r>
      <w:r w:rsidRPr="009B32BF">
        <w:rPr>
          <w:rFonts w:ascii="Times New Roman" w:eastAsia="標楷體" w:hAnsi="Times New Roman"/>
          <w:color w:val="000000" w:themeColor="text1"/>
          <w:sz w:val="28"/>
          <w:szCs w:val="28"/>
        </w:rPr>
        <w:t xml:space="preserve"> 1 </w:t>
      </w:r>
      <w:r w:rsidRPr="009B32BF">
        <w:rPr>
          <w:rFonts w:ascii="Times New Roman" w:eastAsia="標楷體" w:hAnsi="Times New Roman"/>
          <w:color w:val="000000" w:themeColor="text1"/>
          <w:sz w:val="28"/>
          <w:szCs w:val="28"/>
        </w:rPr>
        <w:t>位。</w:t>
      </w:r>
    </w:p>
    <w:p w:rsidR="009B32BF" w:rsidRPr="009B32BF" w:rsidRDefault="009B32BF" w:rsidP="009B32BF">
      <w:pPr>
        <w:spacing w:beforeLines="50" w:before="120" w:line="400" w:lineRule="exact"/>
        <w:ind w:leftChars="178" w:left="1133" w:hangingChars="252" w:hanging="706"/>
        <w:rPr>
          <w:rFonts w:ascii="Times New Roman" w:eastAsia="標楷體" w:hAnsi="Times New Roman"/>
          <w:sz w:val="28"/>
          <w:szCs w:val="28"/>
        </w:rPr>
      </w:pPr>
      <w:r w:rsidRPr="009B32BF">
        <w:rPr>
          <w:rFonts w:ascii="Times New Roman" w:eastAsia="標楷體" w:hAnsi="Times New Roman"/>
          <w:b/>
          <w:color w:val="000000" w:themeColor="text1"/>
          <w:sz w:val="28"/>
          <w:szCs w:val="28"/>
        </w:rPr>
        <w:t>五、規劃及推動「轄區血糖偏高個案</w:t>
      </w:r>
      <w:r w:rsidRPr="009B32BF">
        <w:rPr>
          <w:rFonts w:ascii="Times New Roman" w:eastAsia="標楷體" w:hAnsi="Times New Roman"/>
          <w:b/>
          <w:color w:val="000000" w:themeColor="text1"/>
          <w:sz w:val="28"/>
          <w:szCs w:val="28"/>
        </w:rPr>
        <w:t>(</w:t>
      </w:r>
      <w:r w:rsidRPr="009B32BF">
        <w:rPr>
          <w:rFonts w:ascii="Times New Roman" w:eastAsia="標楷體" w:hAnsi="Times New Roman"/>
          <w:b/>
          <w:color w:val="000000" w:themeColor="text1"/>
          <w:sz w:val="28"/>
          <w:szCs w:val="28"/>
        </w:rPr>
        <w:t>空腹血糖檢驗值介於</w:t>
      </w:r>
      <w:r w:rsidRPr="009B32BF">
        <w:rPr>
          <w:rFonts w:ascii="Times New Roman" w:eastAsia="標楷體" w:hAnsi="Times New Roman"/>
          <w:b/>
          <w:color w:val="000000" w:themeColor="text1"/>
          <w:sz w:val="28"/>
          <w:szCs w:val="28"/>
        </w:rPr>
        <w:t>100-125mg/dl</w:t>
      </w:r>
      <w:r w:rsidRPr="009B32BF">
        <w:rPr>
          <w:rFonts w:ascii="Times New Roman" w:eastAsia="標楷體" w:hAnsi="Times New Roman"/>
          <w:b/>
          <w:color w:val="000000" w:themeColor="text1"/>
          <w:sz w:val="28"/>
          <w:szCs w:val="28"/>
        </w:rPr>
        <w:t>者</w:t>
      </w:r>
      <w:r w:rsidRPr="009B32BF">
        <w:rPr>
          <w:rFonts w:ascii="Times New Roman" w:eastAsia="標楷體" w:hAnsi="Times New Roman"/>
          <w:b/>
          <w:color w:val="000000" w:themeColor="text1"/>
          <w:sz w:val="28"/>
          <w:szCs w:val="28"/>
        </w:rPr>
        <w:t>)</w:t>
      </w:r>
      <w:r w:rsidRPr="009B32BF">
        <w:rPr>
          <w:rFonts w:ascii="Times New Roman" w:eastAsia="標楷體" w:hAnsi="Times New Roman"/>
          <w:b/>
          <w:color w:val="000000" w:themeColor="text1"/>
          <w:sz w:val="28"/>
          <w:szCs w:val="28"/>
        </w:rPr>
        <w:t>之介入措施</w:t>
      </w:r>
      <w:r w:rsidRPr="009B32BF">
        <w:rPr>
          <w:rFonts w:ascii="Times New Roman" w:eastAsia="標楷體" w:hAnsi="Times New Roman"/>
          <w:b/>
          <w:color w:val="000000" w:themeColor="text1"/>
          <w:sz w:val="28"/>
          <w:szCs w:val="28"/>
        </w:rPr>
        <w:t xml:space="preserve"> (8</w:t>
      </w:r>
      <w:r w:rsidRPr="009B32BF">
        <w:rPr>
          <w:rFonts w:ascii="Times New Roman" w:eastAsia="標楷體" w:hAnsi="Times New Roman"/>
          <w:b/>
          <w:color w:val="000000" w:themeColor="text1"/>
          <w:sz w:val="28"/>
          <w:szCs w:val="28"/>
        </w:rPr>
        <w:t>分</w:t>
      </w:r>
      <w:r w:rsidRPr="009B32BF">
        <w:rPr>
          <w:rFonts w:ascii="Times New Roman" w:eastAsia="標楷體" w:hAnsi="Times New Roman"/>
          <w:b/>
          <w:color w:val="000000" w:themeColor="text1"/>
          <w:sz w:val="28"/>
          <w:szCs w:val="28"/>
        </w:rPr>
        <w:t>)</w:t>
      </w:r>
    </w:p>
    <w:p w:rsidR="009B32BF" w:rsidRPr="009B32BF" w:rsidRDefault="009B32BF" w:rsidP="009B32BF">
      <w:pPr>
        <w:adjustRightInd w:val="0"/>
        <w:snapToGrid w:val="0"/>
        <w:spacing w:line="400" w:lineRule="exact"/>
        <w:ind w:leftChars="7" w:left="17" w:firstLineChars="348" w:firstLine="97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【資料來源】</w:t>
      </w:r>
    </w:p>
    <w:p w:rsidR="009B32BF" w:rsidRPr="009B32BF" w:rsidRDefault="009B32BF" w:rsidP="009B32BF">
      <w:pPr>
        <w:adjustRightInd w:val="0"/>
        <w:snapToGrid w:val="0"/>
        <w:spacing w:line="400" w:lineRule="exact"/>
        <w:ind w:leftChars="531" w:left="1275" w:hanging="1"/>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由縣市規劃「轄區血糖偏高個案</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空腹血糖檢驗值介於</w:t>
      </w:r>
      <w:r w:rsidRPr="009B32BF">
        <w:rPr>
          <w:rFonts w:ascii="Times New Roman" w:eastAsia="標楷體" w:hAnsi="Times New Roman"/>
          <w:color w:val="000000" w:themeColor="text1"/>
          <w:sz w:val="28"/>
          <w:szCs w:val="28"/>
        </w:rPr>
        <w:t>100-125mg/dl</w:t>
      </w:r>
      <w:r w:rsidRPr="009B32BF">
        <w:rPr>
          <w:rFonts w:ascii="Times New Roman" w:eastAsia="標楷體" w:hAnsi="Times New Roman"/>
          <w:color w:val="000000" w:themeColor="text1"/>
          <w:sz w:val="28"/>
          <w:szCs w:val="28"/>
        </w:rPr>
        <w:t>者</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之介入措施」，併入綜合保健工作計畫及整體成果報告繳交。</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不須另提計畫書及成果報告</w:t>
      </w:r>
      <w:r w:rsidRPr="009B32BF">
        <w:rPr>
          <w:rFonts w:ascii="Times New Roman" w:eastAsia="標楷體" w:hAnsi="Times New Roman"/>
          <w:color w:val="000000" w:themeColor="text1"/>
          <w:sz w:val="28"/>
          <w:szCs w:val="28"/>
        </w:rPr>
        <w:t>)</w:t>
      </w:r>
    </w:p>
    <w:p w:rsidR="009B32BF" w:rsidRPr="009B32BF" w:rsidRDefault="009B32BF" w:rsidP="009B32BF">
      <w:pPr>
        <w:adjustRightInd w:val="0"/>
        <w:snapToGrid w:val="0"/>
        <w:spacing w:line="400" w:lineRule="exact"/>
        <w:ind w:leftChars="7" w:left="17" w:firstLineChars="348" w:firstLine="97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【計算公式】</w:t>
      </w:r>
    </w:p>
    <w:p w:rsidR="009B32BF" w:rsidRPr="009B32BF" w:rsidRDefault="009B32BF" w:rsidP="00361044">
      <w:pPr>
        <w:numPr>
          <w:ilvl w:val="0"/>
          <w:numId w:val="1065"/>
        </w:numPr>
        <w:adjustRightInd w:val="0"/>
        <w:snapToGrid w:val="0"/>
        <w:spacing w:line="400" w:lineRule="exact"/>
        <w:ind w:leftChars="531" w:left="1560" w:hangingChars="102" w:hanging="286"/>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針對轄區成健血糖偏高個案</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空腹血糖檢驗值介於</w:t>
      </w:r>
      <w:r w:rsidRPr="009B32BF">
        <w:rPr>
          <w:rFonts w:ascii="Times New Roman" w:eastAsia="標楷體" w:hAnsi="Times New Roman"/>
          <w:color w:val="000000" w:themeColor="text1"/>
          <w:sz w:val="28"/>
          <w:szCs w:val="28"/>
        </w:rPr>
        <w:t>100-125 mg/dl</w:t>
      </w:r>
      <w:r w:rsidRPr="009B32BF">
        <w:rPr>
          <w:rFonts w:ascii="Times New Roman" w:eastAsia="標楷體" w:hAnsi="Times New Roman"/>
          <w:color w:val="000000" w:themeColor="text1"/>
          <w:sz w:val="28"/>
          <w:szCs w:val="28"/>
        </w:rPr>
        <w:t>者</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，由衛生局盤點及運用在地資源，提出健康服務管理策略</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如定期追蹤檢查、營養評估、運動介入等</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，並於轄區各場域推動。</w:t>
      </w:r>
    </w:p>
    <w:p w:rsidR="009B32BF" w:rsidRPr="009B32BF" w:rsidRDefault="009B32BF" w:rsidP="00361044">
      <w:pPr>
        <w:numPr>
          <w:ilvl w:val="0"/>
          <w:numId w:val="1065"/>
        </w:numPr>
        <w:adjustRightInd w:val="0"/>
        <w:snapToGrid w:val="0"/>
        <w:spacing w:line="400" w:lineRule="exact"/>
        <w:ind w:leftChars="531" w:left="1560" w:hangingChars="102" w:hanging="286"/>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請研訂具地方特色之糖尿病前期介入策略及預期目標</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至少</w:t>
      </w:r>
      <w:r w:rsidRPr="009B32BF">
        <w:rPr>
          <w:rFonts w:ascii="Times New Roman" w:eastAsia="標楷體" w:hAnsi="Times New Roman"/>
          <w:color w:val="000000" w:themeColor="text1"/>
          <w:sz w:val="28"/>
          <w:szCs w:val="28"/>
        </w:rPr>
        <w:t xml:space="preserve"> 3 </w:t>
      </w:r>
      <w:r w:rsidRPr="009B32BF">
        <w:rPr>
          <w:rFonts w:ascii="Times New Roman" w:eastAsia="標楷體" w:hAnsi="Times New Roman"/>
          <w:color w:val="000000" w:themeColor="text1"/>
          <w:sz w:val="28"/>
          <w:szCs w:val="28"/>
        </w:rPr>
        <w:t>項指標</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，推行過程需結合跨部門</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至少</w:t>
      </w:r>
      <w:r w:rsidRPr="009B32BF">
        <w:rPr>
          <w:rFonts w:ascii="Times New Roman" w:eastAsia="標楷體" w:hAnsi="Times New Roman"/>
          <w:color w:val="000000" w:themeColor="text1"/>
          <w:sz w:val="28"/>
          <w:szCs w:val="28"/>
        </w:rPr>
        <w:t xml:space="preserve"> 3</w:t>
      </w:r>
      <w:r w:rsidRPr="009B32BF">
        <w:rPr>
          <w:rFonts w:ascii="Times New Roman" w:eastAsia="標楷體" w:hAnsi="Times New Roman"/>
          <w:color w:val="000000" w:themeColor="text1"/>
          <w:sz w:val="28"/>
          <w:szCs w:val="28"/>
        </w:rPr>
        <w:t>個單位，如</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教育單位、社政單位、民政單位等</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及相關專業或民間團體辦理預防糖尿病相關服務</w:t>
      </w:r>
      <w:r w:rsidRPr="009B32BF">
        <w:rPr>
          <w:rFonts w:ascii="Times New Roman" w:eastAsia="標楷體" w:hAnsi="Times New Roman"/>
          <w:color w:val="000000" w:themeColor="text1"/>
          <w:sz w:val="28"/>
          <w:szCs w:val="28"/>
        </w:rPr>
        <w:t xml:space="preserve"> (</w:t>
      </w:r>
      <w:r w:rsidRPr="009B32BF">
        <w:rPr>
          <w:rFonts w:ascii="Times New Roman" w:eastAsia="標楷體" w:hAnsi="Times New Roman"/>
          <w:color w:val="000000" w:themeColor="text1"/>
          <w:sz w:val="28"/>
          <w:szCs w:val="28"/>
        </w:rPr>
        <w:t>篩檢、宣導等</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w:t>
      </w:r>
    </w:p>
    <w:tbl>
      <w:tblPr>
        <w:tblStyle w:val="aff"/>
        <w:tblW w:w="7262" w:type="dxa"/>
        <w:tblInd w:w="1664" w:type="dxa"/>
        <w:tblLayout w:type="fixed"/>
        <w:tblLook w:val="04A0" w:firstRow="1" w:lastRow="0" w:firstColumn="1" w:lastColumn="0" w:noHBand="0" w:noVBand="1"/>
      </w:tblPr>
      <w:tblGrid>
        <w:gridCol w:w="1577"/>
        <w:gridCol w:w="1577"/>
        <w:gridCol w:w="1577"/>
        <w:gridCol w:w="1397"/>
        <w:gridCol w:w="1134"/>
      </w:tblGrid>
      <w:tr w:rsidR="009B32BF" w:rsidRPr="009B32BF" w:rsidTr="009B32BF">
        <w:trPr>
          <w:trHeight w:val="189"/>
        </w:trPr>
        <w:tc>
          <w:tcPr>
            <w:tcW w:w="1577" w:type="dxa"/>
            <w:vMerge w:val="restart"/>
            <w:shd w:val="clear" w:color="auto" w:fill="E7E6E6" w:themeFill="background2"/>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評估指標</w:t>
            </w:r>
          </w:p>
        </w:tc>
        <w:tc>
          <w:tcPr>
            <w:tcW w:w="1577" w:type="dxa"/>
            <w:vMerge w:val="restart"/>
            <w:shd w:val="clear" w:color="auto" w:fill="E7E6E6" w:themeFill="background2"/>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目標值</w:t>
            </w:r>
          </w:p>
        </w:tc>
        <w:tc>
          <w:tcPr>
            <w:tcW w:w="1577" w:type="dxa"/>
            <w:vMerge w:val="restart"/>
            <w:shd w:val="clear" w:color="auto" w:fill="E7E6E6" w:themeFill="background2"/>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達成值</w:t>
            </w:r>
          </w:p>
        </w:tc>
        <w:tc>
          <w:tcPr>
            <w:tcW w:w="2531" w:type="dxa"/>
            <w:gridSpan w:val="2"/>
            <w:shd w:val="clear" w:color="auto" w:fill="E7E6E6" w:themeFill="background2"/>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計算方式</w:t>
            </w:r>
          </w:p>
        </w:tc>
      </w:tr>
      <w:tr w:rsidR="009B32BF" w:rsidRPr="009B32BF" w:rsidTr="009B32BF">
        <w:trPr>
          <w:trHeight w:val="188"/>
        </w:trPr>
        <w:tc>
          <w:tcPr>
            <w:tcW w:w="1577" w:type="dxa"/>
            <w:vMerge/>
            <w:shd w:val="clear" w:color="auto" w:fill="E7E6E6" w:themeFill="background2"/>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p>
        </w:tc>
        <w:tc>
          <w:tcPr>
            <w:tcW w:w="1577" w:type="dxa"/>
            <w:vMerge/>
            <w:shd w:val="clear" w:color="auto" w:fill="E7E6E6" w:themeFill="background2"/>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p>
        </w:tc>
        <w:tc>
          <w:tcPr>
            <w:tcW w:w="1577" w:type="dxa"/>
            <w:vMerge/>
            <w:shd w:val="clear" w:color="auto" w:fill="E7E6E6" w:themeFill="background2"/>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p>
        </w:tc>
        <w:tc>
          <w:tcPr>
            <w:tcW w:w="1397" w:type="dxa"/>
            <w:shd w:val="clear" w:color="auto" w:fill="E7E6E6" w:themeFill="background2"/>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分子</w:t>
            </w:r>
          </w:p>
        </w:tc>
        <w:tc>
          <w:tcPr>
            <w:tcW w:w="1134" w:type="dxa"/>
            <w:shd w:val="clear" w:color="auto" w:fill="E7E6E6" w:themeFill="background2"/>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分母</w:t>
            </w:r>
          </w:p>
        </w:tc>
      </w:tr>
      <w:tr w:rsidR="009B32BF" w:rsidRPr="009B32BF" w:rsidTr="009B32BF">
        <w:trPr>
          <w:trHeight w:val="382"/>
        </w:trPr>
        <w:tc>
          <w:tcPr>
            <w:tcW w:w="1577" w:type="dxa"/>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1577" w:type="dxa"/>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1577" w:type="dxa"/>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1397" w:type="dxa"/>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1134" w:type="dxa"/>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r>
      <w:tr w:rsidR="009B32BF" w:rsidRPr="009B32BF" w:rsidTr="009B32BF">
        <w:trPr>
          <w:trHeight w:val="391"/>
        </w:trPr>
        <w:tc>
          <w:tcPr>
            <w:tcW w:w="1577" w:type="dxa"/>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1577" w:type="dxa"/>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1577" w:type="dxa"/>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1397" w:type="dxa"/>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1134" w:type="dxa"/>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r>
      <w:tr w:rsidR="009B32BF" w:rsidRPr="009B32BF" w:rsidTr="009B32BF">
        <w:trPr>
          <w:trHeight w:val="382"/>
        </w:trPr>
        <w:tc>
          <w:tcPr>
            <w:tcW w:w="1577" w:type="dxa"/>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1577" w:type="dxa"/>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1577" w:type="dxa"/>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1397" w:type="dxa"/>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c>
          <w:tcPr>
            <w:tcW w:w="1134" w:type="dxa"/>
          </w:tcPr>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tc>
      </w:tr>
    </w:tbl>
    <w:p w:rsidR="009B32BF" w:rsidRPr="009B32BF" w:rsidRDefault="009B32BF" w:rsidP="00361044">
      <w:pPr>
        <w:numPr>
          <w:ilvl w:val="0"/>
          <w:numId w:val="1065"/>
        </w:numPr>
        <w:adjustRightInd w:val="0"/>
        <w:snapToGrid w:val="0"/>
        <w:spacing w:line="400" w:lineRule="exact"/>
        <w:ind w:leftChars="531" w:left="1554" w:hangingChars="100" w:hanging="28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由縣市規劃「轄區血糖偏高個案</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空腹血糖檢驗值介於</w:t>
      </w:r>
      <w:r w:rsidRPr="009B32BF">
        <w:rPr>
          <w:rFonts w:ascii="Times New Roman" w:eastAsia="標楷體" w:hAnsi="Times New Roman"/>
          <w:color w:val="000000" w:themeColor="text1"/>
          <w:sz w:val="28"/>
          <w:szCs w:val="28"/>
        </w:rPr>
        <w:t>100-125mg/dl</w:t>
      </w:r>
      <w:r w:rsidRPr="009B32BF">
        <w:rPr>
          <w:rFonts w:ascii="Times New Roman" w:eastAsia="標楷體" w:hAnsi="Times New Roman"/>
          <w:color w:val="000000" w:themeColor="text1"/>
          <w:sz w:val="28"/>
          <w:szCs w:val="28"/>
        </w:rPr>
        <w:t>者</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之介入措施」，併入綜合保健工作計畫及整體成果報告繳交。</w:t>
      </w:r>
    </w:p>
    <w:p w:rsidR="009B32BF" w:rsidRPr="009B32BF" w:rsidRDefault="009B32BF" w:rsidP="009B32BF">
      <w:pPr>
        <w:adjustRightInd w:val="0"/>
        <w:snapToGrid w:val="0"/>
        <w:spacing w:line="400" w:lineRule="exact"/>
        <w:ind w:leftChars="7" w:left="17" w:firstLineChars="348" w:firstLine="97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【評分標準】</w:t>
      </w:r>
    </w:p>
    <w:tbl>
      <w:tblPr>
        <w:tblStyle w:val="aff"/>
        <w:tblW w:w="6232" w:type="dxa"/>
        <w:tblInd w:w="1701" w:type="dxa"/>
        <w:tblLayout w:type="fixed"/>
        <w:tblLook w:val="04A0" w:firstRow="1" w:lastRow="0" w:firstColumn="1" w:lastColumn="0" w:noHBand="0" w:noVBand="1"/>
      </w:tblPr>
      <w:tblGrid>
        <w:gridCol w:w="3397"/>
        <w:gridCol w:w="2835"/>
      </w:tblGrid>
      <w:tr w:rsidR="009B32BF" w:rsidRPr="009B32BF" w:rsidTr="009B32BF">
        <w:trPr>
          <w:trHeight w:val="596"/>
        </w:trPr>
        <w:tc>
          <w:tcPr>
            <w:tcW w:w="3397" w:type="dxa"/>
            <w:shd w:val="clear" w:color="auto" w:fill="E7E6E6" w:themeFill="background2"/>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評分項目</w:t>
            </w:r>
          </w:p>
        </w:tc>
        <w:tc>
          <w:tcPr>
            <w:tcW w:w="2835" w:type="dxa"/>
            <w:shd w:val="clear" w:color="auto" w:fill="E7E6E6" w:themeFill="background2"/>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配分</w:t>
            </w:r>
          </w:p>
        </w:tc>
      </w:tr>
      <w:tr w:rsidR="009B32BF" w:rsidRPr="009B32BF" w:rsidTr="009B32BF">
        <w:trPr>
          <w:trHeight w:val="520"/>
        </w:trPr>
        <w:tc>
          <w:tcPr>
            <w:tcW w:w="3397" w:type="dxa"/>
            <w:vAlign w:val="center"/>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達成</w:t>
            </w:r>
            <w:r w:rsidRPr="009B32BF">
              <w:rPr>
                <w:rFonts w:ascii="Times New Roman" w:eastAsia="標楷體" w:hAnsi="Times New Roman"/>
                <w:color w:val="000000" w:themeColor="text1"/>
                <w:sz w:val="28"/>
                <w:szCs w:val="28"/>
              </w:rPr>
              <w:t xml:space="preserve"> 3</w:t>
            </w:r>
            <w:r w:rsidRPr="009B32BF">
              <w:rPr>
                <w:rFonts w:ascii="Times New Roman" w:eastAsia="標楷體" w:hAnsi="Times New Roman"/>
                <w:color w:val="000000" w:themeColor="text1"/>
                <w:sz w:val="28"/>
                <w:szCs w:val="28"/>
              </w:rPr>
              <w:t>個指標</w:t>
            </w:r>
          </w:p>
        </w:tc>
        <w:tc>
          <w:tcPr>
            <w:tcW w:w="2835" w:type="dxa"/>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8</w:t>
            </w:r>
          </w:p>
        </w:tc>
      </w:tr>
      <w:tr w:rsidR="009B32BF" w:rsidRPr="009B32BF" w:rsidTr="009B32BF">
        <w:trPr>
          <w:trHeight w:val="520"/>
        </w:trPr>
        <w:tc>
          <w:tcPr>
            <w:tcW w:w="3397" w:type="dxa"/>
            <w:vAlign w:val="center"/>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達成</w:t>
            </w:r>
            <w:r w:rsidRPr="009B32BF">
              <w:rPr>
                <w:rFonts w:ascii="Times New Roman" w:eastAsia="標楷體" w:hAnsi="Times New Roman"/>
                <w:color w:val="000000" w:themeColor="text1"/>
                <w:sz w:val="28"/>
                <w:szCs w:val="28"/>
              </w:rPr>
              <w:t xml:space="preserve"> 2</w:t>
            </w:r>
            <w:r w:rsidRPr="009B32BF">
              <w:rPr>
                <w:rFonts w:ascii="Times New Roman" w:eastAsia="標楷體" w:hAnsi="Times New Roman"/>
                <w:color w:val="000000" w:themeColor="text1"/>
                <w:sz w:val="28"/>
                <w:szCs w:val="28"/>
              </w:rPr>
              <w:t>個指標</w:t>
            </w:r>
          </w:p>
        </w:tc>
        <w:tc>
          <w:tcPr>
            <w:tcW w:w="2835" w:type="dxa"/>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6</w:t>
            </w:r>
          </w:p>
        </w:tc>
      </w:tr>
      <w:tr w:rsidR="009B32BF" w:rsidRPr="009B32BF" w:rsidTr="009B32BF">
        <w:trPr>
          <w:trHeight w:val="526"/>
        </w:trPr>
        <w:tc>
          <w:tcPr>
            <w:tcW w:w="3397" w:type="dxa"/>
            <w:vAlign w:val="center"/>
          </w:tcPr>
          <w:p w:rsidR="009B32BF" w:rsidRPr="009B32BF" w:rsidRDefault="009B32BF" w:rsidP="009B32BF">
            <w:pPr>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達成</w:t>
            </w:r>
            <w:r w:rsidRPr="009B32BF">
              <w:rPr>
                <w:rFonts w:ascii="Times New Roman" w:eastAsia="標楷體" w:hAnsi="Times New Roman"/>
                <w:color w:val="000000" w:themeColor="text1"/>
                <w:sz w:val="28"/>
                <w:szCs w:val="28"/>
              </w:rPr>
              <w:t xml:space="preserve">1 </w:t>
            </w:r>
            <w:r w:rsidRPr="009B32BF">
              <w:rPr>
                <w:rFonts w:ascii="Times New Roman" w:eastAsia="標楷體" w:hAnsi="Times New Roman"/>
                <w:color w:val="000000" w:themeColor="text1"/>
                <w:sz w:val="28"/>
                <w:szCs w:val="28"/>
              </w:rPr>
              <w:t>個指標</w:t>
            </w:r>
          </w:p>
        </w:tc>
        <w:tc>
          <w:tcPr>
            <w:tcW w:w="2835" w:type="dxa"/>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w:t>
            </w:r>
          </w:p>
        </w:tc>
      </w:tr>
    </w:tbl>
    <w:p w:rsidR="009B32BF" w:rsidRPr="009B32BF" w:rsidRDefault="009B32BF" w:rsidP="009B32BF">
      <w:pPr>
        <w:adjustRightInd w:val="0"/>
        <w:snapToGrid w:val="0"/>
        <w:spacing w:line="400" w:lineRule="exact"/>
        <w:ind w:leftChars="7" w:left="17" w:firstLineChars="398" w:firstLine="111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【說明】</w:t>
      </w:r>
      <w:r w:rsidRPr="009B32BF">
        <w:rPr>
          <w:rFonts w:ascii="Times New Roman" w:eastAsia="標楷體" w:hAnsi="Times New Roman"/>
          <w:color w:val="000000" w:themeColor="text1"/>
          <w:sz w:val="28"/>
          <w:szCs w:val="28"/>
        </w:rPr>
        <w:t xml:space="preserve"> </w:t>
      </w:r>
    </w:p>
    <w:p w:rsidR="009B32BF" w:rsidRPr="009B32BF" w:rsidRDefault="009B32BF" w:rsidP="009B32BF">
      <w:pPr>
        <w:adjustRightInd w:val="0"/>
        <w:snapToGrid w:val="0"/>
        <w:spacing w:line="400" w:lineRule="exact"/>
        <w:ind w:leftChars="7" w:left="17" w:firstLineChars="500" w:firstLine="140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指標達成情形請併同綜合保健工作計畫整體成果報告提交。</w:t>
      </w:r>
    </w:p>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p w:rsidR="009B32BF" w:rsidRPr="009B32BF" w:rsidRDefault="009B32BF" w:rsidP="00361044">
      <w:pPr>
        <w:numPr>
          <w:ilvl w:val="0"/>
          <w:numId w:val="1148"/>
        </w:numPr>
        <w:tabs>
          <w:tab w:val="left" w:pos="762"/>
        </w:tabs>
        <w:suppressAutoHyphens/>
        <w:autoSpaceDN w:val="0"/>
        <w:snapToGrid w:val="0"/>
        <w:spacing w:line="400" w:lineRule="exact"/>
        <w:ind w:left="658" w:hanging="658"/>
        <w:textAlignment w:val="baseline"/>
        <w:rPr>
          <w:rFonts w:ascii="Times New Roman" w:eastAsia="標楷體" w:hAnsi="Times New Roman"/>
          <w:b/>
          <w:color w:val="000000" w:themeColor="text1"/>
          <w:sz w:val="32"/>
          <w:szCs w:val="32"/>
        </w:rPr>
      </w:pPr>
      <w:r w:rsidRPr="009B32BF">
        <w:rPr>
          <w:rFonts w:ascii="Times New Roman" w:eastAsia="標楷體" w:hAnsi="Times New Roman"/>
          <w:b/>
          <w:color w:val="000000" w:themeColor="text1"/>
          <w:sz w:val="32"/>
          <w:szCs w:val="32"/>
        </w:rPr>
        <w:br w:type="column"/>
      </w:r>
      <w:r w:rsidRPr="009B32BF">
        <w:rPr>
          <w:rFonts w:ascii="Times New Roman" w:eastAsia="標楷體" w:hAnsi="Times New Roman"/>
          <w:b/>
          <w:color w:val="000000" w:themeColor="text1"/>
          <w:sz w:val="32"/>
          <w:szCs w:val="32"/>
        </w:rPr>
        <w:t>癌症篩檢與檳榔健康危害防制</w:t>
      </w:r>
      <w:r w:rsidRPr="009B32BF">
        <w:rPr>
          <w:rFonts w:ascii="Times New Roman" w:eastAsia="標楷體" w:hAnsi="Times New Roman"/>
          <w:b/>
          <w:color w:val="000000" w:themeColor="text1"/>
          <w:sz w:val="32"/>
          <w:szCs w:val="32"/>
        </w:rPr>
        <w:t xml:space="preserve"> (40</w:t>
      </w:r>
      <w:r w:rsidRPr="009B32BF">
        <w:rPr>
          <w:rFonts w:ascii="Times New Roman" w:eastAsia="標楷體" w:hAnsi="Times New Roman"/>
          <w:b/>
          <w:color w:val="000000" w:themeColor="text1"/>
          <w:sz w:val="32"/>
          <w:szCs w:val="32"/>
        </w:rPr>
        <w:t>分</w:t>
      </w:r>
      <w:r w:rsidRPr="009B32BF">
        <w:rPr>
          <w:rFonts w:ascii="Times New Roman" w:eastAsia="標楷體" w:hAnsi="Times New Roman"/>
          <w:b/>
          <w:color w:val="000000" w:themeColor="text1"/>
          <w:sz w:val="32"/>
          <w:szCs w:val="32"/>
        </w:rPr>
        <w:t>)</w:t>
      </w:r>
    </w:p>
    <w:p w:rsidR="009B32BF" w:rsidRPr="009B32BF" w:rsidRDefault="009B32BF" w:rsidP="009B32BF">
      <w:pPr>
        <w:numPr>
          <w:ilvl w:val="0"/>
          <w:numId w:val="220"/>
        </w:numPr>
        <w:tabs>
          <w:tab w:val="left" w:pos="762"/>
        </w:tabs>
        <w:suppressAutoHyphens/>
        <w:autoSpaceDN w:val="0"/>
        <w:snapToGrid w:val="0"/>
        <w:spacing w:beforeLines="50" w:before="120" w:line="400" w:lineRule="exact"/>
        <w:ind w:left="675" w:hanging="108"/>
        <w:textAlignment w:val="baseline"/>
        <w:rPr>
          <w:rFonts w:ascii="Times New Roman" w:eastAsia="標楷體" w:hAnsi="Times New Roman"/>
          <w:b/>
          <w:sz w:val="28"/>
          <w:szCs w:val="28"/>
        </w:rPr>
      </w:pPr>
      <w:r w:rsidRPr="009B32BF">
        <w:rPr>
          <w:rFonts w:ascii="Times New Roman" w:eastAsia="標楷體" w:hAnsi="Times New Roman"/>
          <w:b/>
          <w:sz w:val="28"/>
          <w:szCs w:val="28"/>
        </w:rPr>
        <w:t>考評項目：</w:t>
      </w:r>
    </w:p>
    <w:tbl>
      <w:tblPr>
        <w:tblW w:w="9072"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4"/>
        <w:gridCol w:w="1418"/>
      </w:tblGrid>
      <w:tr w:rsidR="009B32BF" w:rsidRPr="009B32BF" w:rsidTr="009B32BF">
        <w:trPr>
          <w:trHeight w:val="50"/>
        </w:trPr>
        <w:tc>
          <w:tcPr>
            <w:tcW w:w="7654" w:type="dxa"/>
            <w:tcBorders>
              <w:bottom w:val="single" w:sz="4" w:space="0" w:color="auto"/>
            </w:tcBorders>
            <w:shd w:val="clear" w:color="auto" w:fill="BFBFBF" w:themeFill="background1" w:themeFillShade="BF"/>
            <w:vAlign w:val="center"/>
          </w:tcPr>
          <w:p w:rsidR="009B32BF" w:rsidRPr="009B32BF" w:rsidRDefault="009B32BF" w:rsidP="009B32BF">
            <w:pPr>
              <w:widowControl/>
              <w:spacing w:line="400" w:lineRule="exact"/>
              <w:jc w:val="center"/>
              <w:rPr>
                <w:rFonts w:ascii="Times New Roman" w:eastAsia="標楷體" w:hAnsi="Times New Roman"/>
                <w:b/>
                <w:bCs/>
                <w:kern w:val="0"/>
                <w:sz w:val="28"/>
                <w:szCs w:val="28"/>
              </w:rPr>
            </w:pPr>
            <w:r w:rsidRPr="009B32BF">
              <w:rPr>
                <w:rFonts w:ascii="Times New Roman" w:eastAsia="標楷體" w:hAnsi="Times New Roman"/>
                <w:b/>
                <w:bCs/>
                <w:kern w:val="0"/>
                <w:sz w:val="28"/>
                <w:szCs w:val="28"/>
              </w:rPr>
              <w:t>考評項目</w:t>
            </w:r>
          </w:p>
        </w:tc>
        <w:tc>
          <w:tcPr>
            <w:tcW w:w="1418" w:type="dxa"/>
            <w:tcBorders>
              <w:bottom w:val="single" w:sz="4" w:space="0" w:color="auto"/>
            </w:tcBorders>
            <w:shd w:val="clear" w:color="auto" w:fill="BFBFBF" w:themeFill="background1" w:themeFillShade="BF"/>
            <w:vAlign w:val="center"/>
          </w:tcPr>
          <w:p w:rsidR="009B32BF" w:rsidRPr="009B32BF" w:rsidRDefault="009B32BF" w:rsidP="009B32BF">
            <w:pPr>
              <w:widowControl/>
              <w:spacing w:line="400" w:lineRule="exact"/>
              <w:jc w:val="center"/>
              <w:rPr>
                <w:rFonts w:ascii="Times New Roman" w:eastAsia="標楷體" w:hAnsi="Times New Roman"/>
                <w:b/>
                <w:bCs/>
                <w:kern w:val="0"/>
                <w:sz w:val="28"/>
                <w:szCs w:val="28"/>
              </w:rPr>
            </w:pPr>
            <w:r w:rsidRPr="009B32BF">
              <w:rPr>
                <w:rFonts w:ascii="Times New Roman" w:eastAsia="標楷體" w:hAnsi="Times New Roman"/>
                <w:b/>
                <w:bCs/>
                <w:kern w:val="0"/>
                <w:sz w:val="28"/>
                <w:szCs w:val="28"/>
              </w:rPr>
              <w:t>配分</w:t>
            </w:r>
          </w:p>
        </w:tc>
      </w:tr>
      <w:tr w:rsidR="009B32BF" w:rsidRPr="009B32BF" w:rsidTr="009B32BF">
        <w:trPr>
          <w:trHeight w:val="589"/>
        </w:trPr>
        <w:tc>
          <w:tcPr>
            <w:tcW w:w="7654" w:type="dxa"/>
            <w:tcBorders>
              <w:bottom w:val="single" w:sz="4" w:space="0" w:color="auto"/>
            </w:tcBorders>
            <w:shd w:val="clear" w:color="auto" w:fill="auto"/>
            <w:vAlign w:val="center"/>
          </w:tcPr>
          <w:p w:rsidR="009B32BF" w:rsidRPr="009B32BF" w:rsidRDefault="009B32BF" w:rsidP="00361044">
            <w:pPr>
              <w:numPr>
                <w:ilvl w:val="0"/>
                <w:numId w:val="1092"/>
              </w:numPr>
              <w:tabs>
                <w:tab w:val="left" w:pos="615"/>
              </w:tabs>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四項癌症篩檢目標達成率平均值</w:t>
            </w:r>
            <w:r w:rsidRPr="009B32BF">
              <w:rPr>
                <w:rFonts w:ascii="Times New Roman" w:eastAsia="標楷體" w:hAnsi="Times New Roman" w:hint="eastAsia"/>
                <w:color w:val="000000" w:themeColor="text1"/>
                <w:sz w:val="28"/>
                <w:szCs w:val="28"/>
              </w:rPr>
              <w:t xml:space="preserve"> </w:t>
            </w:r>
          </w:p>
        </w:tc>
        <w:tc>
          <w:tcPr>
            <w:tcW w:w="1418" w:type="dxa"/>
            <w:tcBorders>
              <w:bottom w:val="single" w:sz="4" w:space="0" w:color="auto"/>
            </w:tcBorders>
            <w:vAlign w:val="center"/>
          </w:tcPr>
          <w:p w:rsidR="009B32BF" w:rsidRPr="009B32BF" w:rsidRDefault="009B32BF" w:rsidP="009B32BF">
            <w:pPr>
              <w:spacing w:line="400" w:lineRule="exact"/>
              <w:jc w:val="center"/>
              <w:rPr>
                <w:rFonts w:ascii="Times New Roman" w:eastAsia="標楷體" w:hAnsi="Times New Roman"/>
                <w:b/>
                <w:sz w:val="28"/>
                <w:szCs w:val="28"/>
              </w:rPr>
            </w:pPr>
            <w:r w:rsidRPr="009B32BF">
              <w:rPr>
                <w:rFonts w:ascii="Times New Roman" w:eastAsia="標楷體" w:hAnsi="Times New Roman" w:hint="eastAsia"/>
                <w:b/>
                <w:sz w:val="28"/>
                <w:szCs w:val="28"/>
              </w:rPr>
              <w:t>2</w:t>
            </w:r>
            <w:r w:rsidRPr="009B32BF">
              <w:rPr>
                <w:rFonts w:ascii="Times New Roman" w:eastAsia="標楷體" w:hAnsi="Times New Roman"/>
                <w:b/>
                <w:sz w:val="28"/>
                <w:szCs w:val="28"/>
              </w:rPr>
              <w:t>0</w:t>
            </w:r>
          </w:p>
        </w:tc>
      </w:tr>
      <w:tr w:rsidR="009B32BF" w:rsidRPr="009B32BF" w:rsidTr="009B32BF">
        <w:trPr>
          <w:trHeight w:val="518"/>
        </w:trPr>
        <w:tc>
          <w:tcPr>
            <w:tcW w:w="7654" w:type="dxa"/>
            <w:tcBorders>
              <w:bottom w:val="single" w:sz="4" w:space="0" w:color="auto"/>
            </w:tcBorders>
            <w:shd w:val="clear" w:color="auto" w:fill="auto"/>
            <w:vAlign w:val="center"/>
          </w:tcPr>
          <w:p w:rsidR="009B32BF" w:rsidRPr="009B32BF" w:rsidRDefault="009B32BF" w:rsidP="00361044">
            <w:pPr>
              <w:numPr>
                <w:ilvl w:val="0"/>
                <w:numId w:val="1092"/>
              </w:numPr>
              <w:tabs>
                <w:tab w:val="left" w:pos="615"/>
              </w:tabs>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四項癌症篩檢陽性個案追蹤率平均值</w:t>
            </w:r>
          </w:p>
        </w:tc>
        <w:tc>
          <w:tcPr>
            <w:tcW w:w="1418" w:type="dxa"/>
            <w:tcBorders>
              <w:bottom w:val="single" w:sz="4" w:space="0" w:color="auto"/>
            </w:tcBorders>
            <w:vAlign w:val="center"/>
          </w:tcPr>
          <w:p w:rsidR="009B32BF" w:rsidRPr="009B32BF" w:rsidRDefault="009B32BF" w:rsidP="009B32BF">
            <w:pPr>
              <w:spacing w:line="400" w:lineRule="exact"/>
              <w:jc w:val="center"/>
              <w:rPr>
                <w:rFonts w:ascii="Times New Roman" w:eastAsia="標楷體" w:hAnsi="Times New Roman"/>
                <w:b/>
                <w:sz w:val="28"/>
                <w:szCs w:val="28"/>
              </w:rPr>
            </w:pPr>
            <w:r w:rsidRPr="009B32BF">
              <w:rPr>
                <w:rFonts w:ascii="Times New Roman" w:eastAsia="標楷體" w:hAnsi="Times New Roman"/>
                <w:b/>
                <w:sz w:val="28"/>
                <w:szCs w:val="28"/>
              </w:rPr>
              <w:t>1</w:t>
            </w:r>
            <w:r w:rsidRPr="009B32BF">
              <w:rPr>
                <w:rFonts w:ascii="Times New Roman" w:eastAsia="標楷體" w:hAnsi="Times New Roman" w:hint="eastAsia"/>
                <w:b/>
                <w:sz w:val="28"/>
                <w:szCs w:val="28"/>
              </w:rPr>
              <w:t>7</w:t>
            </w:r>
          </w:p>
        </w:tc>
      </w:tr>
      <w:tr w:rsidR="009B32BF" w:rsidRPr="009B32BF" w:rsidTr="009B32BF">
        <w:trPr>
          <w:trHeight w:val="540"/>
        </w:trPr>
        <w:tc>
          <w:tcPr>
            <w:tcW w:w="7654" w:type="dxa"/>
            <w:tcBorders>
              <w:top w:val="single" w:sz="4" w:space="0" w:color="auto"/>
              <w:bottom w:val="single" w:sz="4" w:space="0" w:color="auto"/>
            </w:tcBorders>
            <w:shd w:val="clear" w:color="auto" w:fill="auto"/>
            <w:vAlign w:val="center"/>
          </w:tcPr>
          <w:p w:rsidR="009B32BF" w:rsidRPr="009B32BF" w:rsidRDefault="009B32BF" w:rsidP="00361044">
            <w:pPr>
              <w:numPr>
                <w:ilvl w:val="0"/>
                <w:numId w:val="1092"/>
              </w:numPr>
              <w:tabs>
                <w:tab w:val="left" w:pos="615"/>
              </w:tabs>
              <w:spacing w:line="400" w:lineRule="exact"/>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檳榔健康危害防制</w:t>
            </w:r>
          </w:p>
        </w:tc>
        <w:tc>
          <w:tcPr>
            <w:tcW w:w="1418" w:type="dxa"/>
            <w:tcBorders>
              <w:top w:val="single" w:sz="4" w:space="0" w:color="auto"/>
              <w:bottom w:val="single" w:sz="4" w:space="0" w:color="auto"/>
            </w:tcBorders>
            <w:vAlign w:val="center"/>
          </w:tcPr>
          <w:p w:rsidR="009B32BF" w:rsidRPr="009B32BF" w:rsidRDefault="009B32BF" w:rsidP="009B32BF">
            <w:pPr>
              <w:spacing w:line="400" w:lineRule="exact"/>
              <w:jc w:val="center"/>
              <w:rPr>
                <w:rFonts w:ascii="Times New Roman" w:eastAsia="標楷體" w:hAnsi="Times New Roman"/>
                <w:b/>
                <w:sz w:val="28"/>
                <w:szCs w:val="28"/>
              </w:rPr>
            </w:pPr>
            <w:r w:rsidRPr="009B32BF">
              <w:rPr>
                <w:rFonts w:ascii="Times New Roman" w:eastAsia="標楷體" w:hAnsi="Times New Roman" w:hint="eastAsia"/>
                <w:b/>
                <w:sz w:val="28"/>
                <w:szCs w:val="28"/>
              </w:rPr>
              <w:t>3</w:t>
            </w:r>
          </w:p>
        </w:tc>
      </w:tr>
      <w:tr w:rsidR="009B32BF" w:rsidRPr="009B32BF" w:rsidTr="009B32BF">
        <w:trPr>
          <w:trHeight w:val="579"/>
        </w:trPr>
        <w:tc>
          <w:tcPr>
            <w:tcW w:w="7654" w:type="dxa"/>
            <w:shd w:val="clear" w:color="auto" w:fill="BFBFBF" w:themeFill="background1" w:themeFillShade="BF"/>
            <w:vAlign w:val="center"/>
          </w:tcPr>
          <w:p w:rsidR="009B32BF" w:rsidRPr="009B32BF" w:rsidRDefault="009B32BF" w:rsidP="009B32BF">
            <w:pPr>
              <w:spacing w:line="400" w:lineRule="exact"/>
              <w:jc w:val="center"/>
              <w:rPr>
                <w:rFonts w:ascii="Times New Roman" w:eastAsia="標楷體" w:hAnsi="Times New Roman"/>
                <w:sz w:val="28"/>
                <w:szCs w:val="28"/>
              </w:rPr>
            </w:pPr>
            <w:r w:rsidRPr="009B32BF">
              <w:rPr>
                <w:rFonts w:ascii="Times New Roman" w:eastAsia="標楷體" w:hAnsi="Times New Roman"/>
                <w:b/>
                <w:bCs/>
                <w:sz w:val="28"/>
                <w:szCs w:val="28"/>
              </w:rPr>
              <w:t>小</w:t>
            </w:r>
            <w:r w:rsidRPr="009B32BF">
              <w:rPr>
                <w:rFonts w:ascii="Times New Roman" w:eastAsia="標楷體" w:hAnsi="Times New Roman"/>
                <w:b/>
                <w:bCs/>
                <w:sz w:val="28"/>
                <w:szCs w:val="28"/>
              </w:rPr>
              <w:t xml:space="preserve">  </w:t>
            </w:r>
            <w:r w:rsidRPr="009B32BF">
              <w:rPr>
                <w:rFonts w:ascii="Times New Roman" w:eastAsia="標楷體" w:hAnsi="Times New Roman"/>
                <w:b/>
                <w:bCs/>
                <w:sz w:val="28"/>
                <w:szCs w:val="28"/>
              </w:rPr>
              <w:t>計</w:t>
            </w:r>
          </w:p>
        </w:tc>
        <w:tc>
          <w:tcPr>
            <w:tcW w:w="1418" w:type="dxa"/>
            <w:shd w:val="clear" w:color="auto" w:fill="BFBFBF" w:themeFill="background1" w:themeFillShade="BF"/>
            <w:vAlign w:val="center"/>
          </w:tcPr>
          <w:p w:rsidR="009B32BF" w:rsidRPr="009B32BF" w:rsidRDefault="009B32BF" w:rsidP="009B32BF">
            <w:pPr>
              <w:spacing w:line="400" w:lineRule="exact"/>
              <w:jc w:val="center"/>
              <w:rPr>
                <w:rFonts w:ascii="Times New Roman" w:eastAsia="標楷體" w:hAnsi="Times New Roman"/>
                <w:sz w:val="28"/>
                <w:szCs w:val="28"/>
              </w:rPr>
            </w:pPr>
            <w:r w:rsidRPr="009B32BF">
              <w:rPr>
                <w:rFonts w:ascii="Times New Roman" w:eastAsia="標楷體" w:hAnsi="Times New Roman"/>
                <w:b/>
                <w:bCs/>
                <w:sz w:val="28"/>
                <w:szCs w:val="28"/>
              </w:rPr>
              <w:t>40</w:t>
            </w:r>
          </w:p>
        </w:tc>
      </w:tr>
    </w:tbl>
    <w:p w:rsidR="009B32BF" w:rsidRPr="009B32BF" w:rsidRDefault="009B32BF" w:rsidP="009B32BF">
      <w:pPr>
        <w:numPr>
          <w:ilvl w:val="0"/>
          <w:numId w:val="220"/>
        </w:numPr>
        <w:tabs>
          <w:tab w:val="left" w:pos="762"/>
        </w:tabs>
        <w:suppressAutoHyphens/>
        <w:autoSpaceDN w:val="0"/>
        <w:snapToGrid w:val="0"/>
        <w:spacing w:beforeLines="50" w:before="120" w:line="400" w:lineRule="exact"/>
        <w:ind w:left="0" w:firstLineChars="177" w:firstLine="496"/>
        <w:jc w:val="both"/>
        <w:textAlignment w:val="baseline"/>
        <w:rPr>
          <w:rFonts w:ascii="Times New Roman" w:eastAsia="標楷體" w:hAnsi="Times New Roman"/>
          <w:sz w:val="28"/>
          <w:szCs w:val="28"/>
        </w:rPr>
      </w:pPr>
      <w:r w:rsidRPr="009B32BF">
        <w:rPr>
          <w:rFonts w:ascii="Times New Roman" w:eastAsia="標楷體" w:hAnsi="Times New Roman"/>
          <w:b/>
          <w:sz w:val="28"/>
          <w:szCs w:val="28"/>
        </w:rPr>
        <w:t>評分標準：</w:t>
      </w:r>
    </w:p>
    <w:p w:rsidR="009B32BF" w:rsidRPr="009B32BF" w:rsidRDefault="009B32BF" w:rsidP="009B32BF">
      <w:pPr>
        <w:spacing w:beforeLines="50" w:before="120" w:line="400" w:lineRule="exact"/>
        <w:ind w:leftChars="236" w:left="1272" w:hangingChars="252" w:hanging="706"/>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一、</w:t>
      </w:r>
      <w:r w:rsidRPr="009B32BF">
        <w:rPr>
          <w:rFonts w:ascii="Times New Roman" w:eastAsia="標楷體" w:hAnsi="Times New Roman" w:hint="eastAsia"/>
          <w:b/>
          <w:color w:val="000000" w:themeColor="text1"/>
          <w:sz w:val="28"/>
          <w:szCs w:val="28"/>
        </w:rPr>
        <w:t>四項癌症</w:t>
      </w:r>
      <w:r w:rsidRPr="009B32BF">
        <w:rPr>
          <w:rFonts w:ascii="Times New Roman" w:eastAsia="標楷體" w:hAnsi="Times New Roman" w:hint="eastAsia"/>
          <w:b/>
          <w:color w:val="000000" w:themeColor="text1"/>
          <w:sz w:val="28"/>
          <w:szCs w:val="28"/>
        </w:rPr>
        <w:t>(</w:t>
      </w:r>
      <w:r w:rsidRPr="009B32BF">
        <w:rPr>
          <w:rFonts w:ascii="Times New Roman" w:eastAsia="標楷體" w:hAnsi="Times New Roman" w:hint="eastAsia"/>
          <w:b/>
          <w:color w:val="000000" w:themeColor="text1"/>
          <w:sz w:val="28"/>
          <w:szCs w:val="28"/>
        </w:rPr>
        <w:t>子宮頸癌、乳癌、大腸癌、口腔癌</w:t>
      </w:r>
      <w:r w:rsidRPr="009B32BF">
        <w:rPr>
          <w:rFonts w:ascii="Times New Roman" w:eastAsia="標楷體" w:hAnsi="Times New Roman" w:hint="eastAsia"/>
          <w:b/>
          <w:color w:val="000000" w:themeColor="text1"/>
          <w:sz w:val="28"/>
          <w:szCs w:val="28"/>
        </w:rPr>
        <w:t>)</w:t>
      </w:r>
      <w:r w:rsidRPr="009B32BF">
        <w:rPr>
          <w:rFonts w:ascii="Times New Roman" w:eastAsia="標楷體" w:hAnsi="Times New Roman" w:hint="eastAsia"/>
          <w:b/>
          <w:color w:val="000000" w:themeColor="text1"/>
          <w:sz w:val="28"/>
          <w:szCs w:val="28"/>
        </w:rPr>
        <w:t>篩檢目標達成率平均值</w:t>
      </w:r>
      <w:r w:rsidRPr="009B32BF">
        <w:rPr>
          <w:rFonts w:ascii="Times New Roman" w:eastAsia="標楷體" w:hAnsi="Times New Roman" w:hint="eastAsia"/>
          <w:b/>
          <w:color w:val="000000" w:themeColor="text1"/>
          <w:sz w:val="28"/>
          <w:szCs w:val="28"/>
        </w:rPr>
        <w:t xml:space="preserve"> </w:t>
      </w:r>
      <w:r w:rsidRPr="009B32BF">
        <w:rPr>
          <w:rFonts w:ascii="Times New Roman" w:eastAsia="標楷體" w:hAnsi="Times New Roman"/>
          <w:b/>
          <w:color w:val="000000" w:themeColor="text1"/>
          <w:sz w:val="28"/>
          <w:szCs w:val="28"/>
        </w:rPr>
        <w:t>(20</w:t>
      </w:r>
      <w:r w:rsidRPr="009B32BF">
        <w:rPr>
          <w:rFonts w:ascii="Times New Roman" w:eastAsia="標楷體" w:hAnsi="Times New Roman"/>
          <w:b/>
          <w:color w:val="000000" w:themeColor="text1"/>
          <w:sz w:val="28"/>
          <w:szCs w:val="28"/>
        </w:rPr>
        <w:t>分</w:t>
      </w:r>
      <w:r w:rsidRPr="009B32BF">
        <w:rPr>
          <w:rFonts w:ascii="Times New Roman" w:eastAsia="標楷體" w:hAnsi="Times New Roman"/>
          <w:b/>
          <w:color w:val="000000" w:themeColor="text1"/>
          <w:sz w:val="28"/>
          <w:szCs w:val="28"/>
        </w:rPr>
        <w:t>)</w:t>
      </w:r>
    </w:p>
    <w:p w:rsidR="009B32BF" w:rsidRPr="009B32BF" w:rsidRDefault="009B32BF" w:rsidP="009B32BF">
      <w:pPr>
        <w:tabs>
          <w:tab w:val="left" w:pos="1277"/>
        </w:tabs>
        <w:adjustRightInd w:val="0"/>
        <w:snapToGrid w:val="0"/>
        <w:spacing w:line="400" w:lineRule="exact"/>
        <w:ind w:leftChars="530" w:left="1272" w:firstLine="2"/>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衛生局應結合轄區內醫療及社區資源，提供民眾具實證之主要癌症篩檢服務，依衛生局就各項癌症篩檢目標數（如附件</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）達成情形（各癌別達成率若超過</w:t>
      </w:r>
      <w:r w:rsidRPr="009B32BF">
        <w:rPr>
          <w:rFonts w:ascii="Times New Roman" w:eastAsia="標楷體" w:hAnsi="Times New Roman"/>
          <w:color w:val="000000" w:themeColor="text1"/>
          <w:sz w:val="28"/>
          <w:szCs w:val="28"/>
        </w:rPr>
        <w:t>100%</w:t>
      </w:r>
      <w:r w:rsidRPr="009B32BF">
        <w:rPr>
          <w:rFonts w:ascii="Times New Roman" w:eastAsia="標楷體" w:hAnsi="Times New Roman"/>
          <w:color w:val="000000" w:themeColor="text1"/>
          <w:sz w:val="28"/>
          <w:szCs w:val="28"/>
        </w:rPr>
        <w:t>，則以</w:t>
      </w:r>
      <w:r w:rsidRPr="009B32BF">
        <w:rPr>
          <w:rFonts w:ascii="Times New Roman" w:eastAsia="標楷體" w:hAnsi="Times New Roman"/>
          <w:color w:val="000000" w:themeColor="text1"/>
          <w:sz w:val="28"/>
          <w:szCs w:val="28"/>
        </w:rPr>
        <w:t>100%</w:t>
      </w:r>
      <w:r w:rsidRPr="009B32BF">
        <w:rPr>
          <w:rFonts w:ascii="Times New Roman" w:eastAsia="標楷體" w:hAnsi="Times New Roman"/>
          <w:color w:val="000000" w:themeColor="text1"/>
          <w:sz w:val="28"/>
          <w:szCs w:val="28"/>
        </w:rPr>
        <w:t>計算），取加權平均值予以計分，配合本署地方考評及</w:t>
      </w:r>
      <w:r w:rsidRPr="009B32BF">
        <w:rPr>
          <w:rFonts w:ascii="Times New Roman" w:eastAsia="標楷體" w:hAnsi="Times New Roman"/>
          <w:color w:val="000000" w:themeColor="text1"/>
          <w:sz w:val="28"/>
          <w:szCs w:val="28"/>
        </w:rPr>
        <w:t xml:space="preserve">CCAP </w:t>
      </w:r>
      <w:r w:rsidRPr="009B32BF">
        <w:rPr>
          <w:rFonts w:ascii="Times New Roman" w:eastAsia="標楷體" w:hAnsi="Times New Roman"/>
          <w:color w:val="000000" w:themeColor="text1"/>
          <w:sz w:val="28"/>
          <w:szCs w:val="28"/>
        </w:rPr>
        <w:t>計畫之癌篩關檔日期，將訂於</w:t>
      </w:r>
      <w:r w:rsidRPr="009B32BF">
        <w:rPr>
          <w:rFonts w:ascii="Times New Roman" w:eastAsia="標楷體" w:hAnsi="Times New Roman"/>
          <w:color w:val="000000" w:themeColor="text1"/>
          <w:sz w:val="28"/>
          <w:szCs w:val="28"/>
        </w:rPr>
        <w:t>112</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月</w:t>
      </w:r>
      <w:r w:rsidRPr="009B32BF">
        <w:rPr>
          <w:rFonts w:ascii="Times New Roman" w:eastAsia="標楷體" w:hAnsi="Times New Roman"/>
          <w:color w:val="000000" w:themeColor="text1"/>
          <w:sz w:val="28"/>
          <w:szCs w:val="28"/>
        </w:rPr>
        <w:t>6</w:t>
      </w:r>
      <w:r w:rsidRPr="009B32BF">
        <w:rPr>
          <w:rFonts w:ascii="Times New Roman" w:eastAsia="標楷體" w:hAnsi="Times New Roman"/>
          <w:color w:val="000000" w:themeColor="text1"/>
          <w:sz w:val="28"/>
          <w:szCs w:val="28"/>
        </w:rPr>
        <w:t>日（五）下午</w:t>
      </w:r>
      <w:r w:rsidRPr="009B32BF">
        <w:rPr>
          <w:rFonts w:ascii="Times New Roman" w:eastAsia="標楷體" w:hAnsi="Times New Roman"/>
          <w:color w:val="000000" w:themeColor="text1"/>
          <w:sz w:val="28"/>
          <w:szCs w:val="28"/>
        </w:rPr>
        <w:t xml:space="preserve">24 </w:t>
      </w:r>
      <w:r w:rsidRPr="009B32BF">
        <w:rPr>
          <w:rFonts w:ascii="Times New Roman" w:eastAsia="標楷體" w:hAnsi="Times New Roman"/>
          <w:color w:val="000000" w:themeColor="text1"/>
          <w:sz w:val="28"/>
          <w:szCs w:val="28"/>
        </w:rPr>
        <w:t>時（</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月</w:t>
      </w:r>
      <w:r w:rsidRPr="009B32BF">
        <w:rPr>
          <w:rFonts w:ascii="Times New Roman" w:eastAsia="標楷體" w:hAnsi="Times New Roman"/>
          <w:color w:val="000000" w:themeColor="text1"/>
          <w:sz w:val="28"/>
          <w:szCs w:val="28"/>
        </w:rPr>
        <w:t>7</w:t>
      </w:r>
      <w:r w:rsidRPr="009B32BF">
        <w:rPr>
          <w:rFonts w:ascii="Times New Roman" w:eastAsia="標楷體" w:hAnsi="Times New Roman"/>
          <w:color w:val="000000" w:themeColor="text1"/>
          <w:sz w:val="28"/>
          <w:szCs w:val="28"/>
        </w:rPr>
        <w:t>日凌晨</w:t>
      </w:r>
      <w:r w:rsidRPr="009B32BF">
        <w:rPr>
          <w:rFonts w:ascii="Times New Roman" w:eastAsia="標楷體" w:hAnsi="Times New Roman"/>
          <w:color w:val="000000" w:themeColor="text1"/>
          <w:sz w:val="28"/>
          <w:szCs w:val="28"/>
        </w:rPr>
        <w:t>0:00</w:t>
      </w:r>
      <w:r w:rsidRPr="009B32BF">
        <w:rPr>
          <w:rFonts w:ascii="Times New Roman" w:eastAsia="標楷體" w:hAnsi="Times New Roman"/>
          <w:color w:val="000000" w:themeColor="text1"/>
          <w:sz w:val="28"/>
          <w:szCs w:val="28"/>
        </w:rPr>
        <w:t>）為關檔日。</w:t>
      </w:r>
    </w:p>
    <w:p w:rsidR="009B32BF" w:rsidRPr="009B32BF" w:rsidRDefault="009B32BF" w:rsidP="009B32BF">
      <w:pPr>
        <w:adjustRightInd w:val="0"/>
        <w:snapToGrid w:val="0"/>
        <w:spacing w:beforeLines="10" w:before="24" w:afterLines="10" w:after="24" w:line="400" w:lineRule="exact"/>
        <w:ind w:leftChars="-20" w:left="-48" w:firstLineChars="405" w:firstLine="1134"/>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【資料來源】數據來源</w:t>
      </w:r>
    </w:p>
    <w:p w:rsidR="009B32BF" w:rsidRPr="009B32BF" w:rsidRDefault="009B32BF" w:rsidP="009B32BF">
      <w:pPr>
        <w:adjustRightInd w:val="0"/>
        <w:snapToGrid w:val="0"/>
        <w:spacing w:line="400" w:lineRule="exact"/>
        <w:ind w:leftChars="590" w:left="1416" w:firstLine="2"/>
        <w:jc w:val="both"/>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癌症篩檢與追蹤管理資訊整合系統</w:t>
      </w:r>
      <w:r w:rsidRPr="009B32BF">
        <w:rPr>
          <w:rFonts w:ascii="Times New Roman" w:eastAsia="標楷體" w:hAnsi="Times New Roman" w:hint="eastAsia"/>
          <w:color w:val="000000" w:themeColor="text1"/>
          <w:sz w:val="28"/>
          <w:szCs w:val="28"/>
        </w:rPr>
        <w:t>-</w:t>
      </w:r>
      <w:r w:rsidRPr="009B32BF">
        <w:rPr>
          <w:rFonts w:ascii="Times New Roman" w:eastAsia="標楷體" w:hAnsi="Times New Roman" w:hint="eastAsia"/>
          <w:color w:val="000000" w:themeColor="text1"/>
          <w:sz w:val="28"/>
          <w:szCs w:val="28"/>
        </w:rPr>
        <w:t>子宮頸癌、乳癌、大腸癌和口腔癌篩檢子系統</w:t>
      </w:r>
      <w:r w:rsidRPr="009B32BF">
        <w:rPr>
          <w:rFonts w:ascii="標楷體" w:eastAsia="標楷體" w:hAnsi="標楷體" w:hint="eastAsia"/>
          <w:color w:val="000000" w:themeColor="text1"/>
          <w:sz w:val="28"/>
          <w:szCs w:val="28"/>
        </w:rPr>
        <w:t>。</w:t>
      </w:r>
    </w:p>
    <w:p w:rsidR="009B32BF" w:rsidRPr="009B32BF" w:rsidRDefault="009B32BF" w:rsidP="009B32BF">
      <w:pPr>
        <w:adjustRightInd w:val="0"/>
        <w:snapToGrid w:val="0"/>
        <w:spacing w:beforeLines="10" w:before="24" w:afterLines="10" w:after="24" w:line="400" w:lineRule="exact"/>
        <w:ind w:leftChars="-20" w:left="-48" w:firstLineChars="405" w:firstLine="1134"/>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【計算公式】</w:t>
      </w:r>
    </w:p>
    <w:p w:rsidR="009B32BF" w:rsidRPr="009B32BF" w:rsidRDefault="009B32BF" w:rsidP="009B32BF">
      <w:pPr>
        <w:adjustRightInd w:val="0"/>
        <w:snapToGrid w:val="0"/>
        <w:spacing w:line="400" w:lineRule="exact"/>
        <w:ind w:leftChars="590" w:left="1416" w:firstLine="2"/>
        <w:jc w:val="both"/>
        <w:rPr>
          <w:rFonts w:ascii="標楷體" w:eastAsia="標楷體" w:hAnsi="標楷體"/>
          <w:color w:val="000000" w:themeColor="text1"/>
          <w:sz w:val="28"/>
          <w:szCs w:val="28"/>
        </w:rPr>
      </w:pPr>
      <w:r w:rsidRPr="009B32BF">
        <w:rPr>
          <w:rFonts w:ascii="Times New Roman" w:eastAsia="標楷體" w:hAnsi="Times New Roman" w:hint="eastAsia"/>
          <w:color w:val="000000" w:themeColor="text1"/>
          <w:sz w:val="28"/>
          <w:szCs w:val="28"/>
        </w:rPr>
        <w:t>四項癌症篩檢目標達成率加權平均值</w:t>
      </w:r>
      <w:r w:rsidRPr="009B32BF">
        <w:rPr>
          <w:rFonts w:ascii="Times New Roman" w:eastAsia="標楷體" w:hAnsi="Times New Roman" w:hint="eastAsia"/>
          <w:color w:val="000000" w:themeColor="text1"/>
          <w:sz w:val="28"/>
          <w:szCs w:val="28"/>
        </w:rPr>
        <w:t>=</w:t>
      </w:r>
      <w:r w:rsidRPr="009B32BF">
        <w:rPr>
          <w:rFonts w:ascii="Times New Roman" w:eastAsia="標楷體" w:hAnsi="Times New Roman" w:hint="eastAsia"/>
          <w:color w:val="000000" w:themeColor="text1"/>
          <w:sz w:val="28"/>
          <w:szCs w:val="28"/>
        </w:rPr>
        <w:t>子宮頸癌篩檢目標達成率×</w:t>
      </w:r>
      <w:r w:rsidRPr="009B32BF">
        <w:rPr>
          <w:rFonts w:ascii="Times New Roman" w:eastAsia="標楷體" w:hAnsi="Times New Roman" w:hint="eastAsia"/>
          <w:color w:val="000000" w:themeColor="text1"/>
          <w:sz w:val="28"/>
          <w:szCs w:val="28"/>
        </w:rPr>
        <w:t>20%+</w:t>
      </w:r>
      <w:r w:rsidRPr="009B32BF">
        <w:rPr>
          <w:rFonts w:ascii="Times New Roman" w:eastAsia="標楷體" w:hAnsi="Times New Roman" w:hint="eastAsia"/>
          <w:color w:val="000000" w:themeColor="text1"/>
          <w:sz w:val="28"/>
          <w:szCs w:val="28"/>
        </w:rPr>
        <w:t>乳癌篩檢目標達成率×</w:t>
      </w:r>
      <w:r w:rsidRPr="009B32BF">
        <w:rPr>
          <w:rFonts w:ascii="Times New Roman" w:eastAsia="標楷體" w:hAnsi="Times New Roman" w:hint="eastAsia"/>
          <w:color w:val="000000" w:themeColor="text1"/>
          <w:sz w:val="28"/>
          <w:szCs w:val="28"/>
        </w:rPr>
        <w:t>35%+</w:t>
      </w:r>
      <w:r w:rsidRPr="009B32BF">
        <w:rPr>
          <w:rFonts w:ascii="Times New Roman" w:eastAsia="標楷體" w:hAnsi="Times New Roman" w:hint="eastAsia"/>
          <w:color w:val="000000" w:themeColor="text1"/>
          <w:sz w:val="28"/>
          <w:szCs w:val="28"/>
        </w:rPr>
        <w:t>大腸癌篩檢目標達成率×</w:t>
      </w:r>
      <w:r w:rsidRPr="009B32BF">
        <w:rPr>
          <w:rFonts w:ascii="Times New Roman" w:eastAsia="標楷體" w:hAnsi="Times New Roman" w:hint="eastAsia"/>
          <w:color w:val="000000" w:themeColor="text1"/>
          <w:sz w:val="28"/>
          <w:szCs w:val="28"/>
        </w:rPr>
        <w:t>35%+</w:t>
      </w:r>
      <w:r w:rsidRPr="009B32BF">
        <w:rPr>
          <w:rFonts w:ascii="Times New Roman" w:eastAsia="標楷體" w:hAnsi="Times New Roman" w:hint="eastAsia"/>
          <w:color w:val="000000" w:themeColor="text1"/>
          <w:sz w:val="28"/>
          <w:szCs w:val="28"/>
        </w:rPr>
        <w:t>口腔癌篩檢目標達成率×</w:t>
      </w:r>
      <w:r w:rsidRPr="009B32BF">
        <w:rPr>
          <w:rFonts w:ascii="Times New Roman" w:eastAsia="標楷體" w:hAnsi="Times New Roman" w:hint="eastAsia"/>
          <w:color w:val="000000" w:themeColor="text1"/>
          <w:sz w:val="28"/>
          <w:szCs w:val="28"/>
        </w:rPr>
        <w:t>10%</w:t>
      </w:r>
      <w:r w:rsidRPr="009B32BF">
        <w:rPr>
          <w:rFonts w:ascii="標楷體" w:eastAsia="標楷體" w:hAnsi="標楷體" w:hint="eastAsia"/>
          <w:color w:val="000000" w:themeColor="text1"/>
          <w:sz w:val="28"/>
          <w:szCs w:val="28"/>
        </w:rPr>
        <w:t>。</w:t>
      </w:r>
    </w:p>
    <w:p w:rsidR="009B32BF" w:rsidRPr="009B32BF" w:rsidRDefault="009B32BF" w:rsidP="009B32BF">
      <w:pPr>
        <w:adjustRightInd w:val="0"/>
        <w:snapToGrid w:val="0"/>
        <w:spacing w:beforeLines="10" w:before="24" w:afterLines="10" w:after="24" w:line="400" w:lineRule="exact"/>
        <w:ind w:firstLineChars="405" w:firstLine="1134"/>
        <w:jc w:val="both"/>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【評分標準】</w:t>
      </w:r>
    </w:p>
    <w:tbl>
      <w:tblPr>
        <w:tblW w:w="8221"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1E0" w:firstRow="1" w:lastRow="1" w:firstColumn="1" w:lastColumn="1" w:noHBand="0" w:noVBand="0"/>
      </w:tblPr>
      <w:tblGrid>
        <w:gridCol w:w="4678"/>
        <w:gridCol w:w="3543"/>
      </w:tblGrid>
      <w:tr w:rsidR="009B32BF" w:rsidRPr="009B32BF" w:rsidTr="009B32BF">
        <w:trPr>
          <w:trHeight w:val="115"/>
          <w:tblHeader/>
        </w:trPr>
        <w:tc>
          <w:tcPr>
            <w:tcW w:w="4678" w:type="dxa"/>
            <w:shd w:val="clear" w:color="auto" w:fill="D9D9D9"/>
            <w:vAlign w:val="center"/>
          </w:tcPr>
          <w:p w:rsidR="009B32BF" w:rsidRPr="009B32BF" w:rsidRDefault="009B32BF" w:rsidP="009B32BF">
            <w:pPr>
              <w:widowControl/>
              <w:adjustRightInd w:val="0"/>
              <w:snapToGrid w:val="0"/>
              <w:spacing w:line="400" w:lineRule="exact"/>
              <w:jc w:val="center"/>
              <w:rPr>
                <w:rFonts w:ascii="標楷體" w:eastAsia="標楷體" w:hAnsi="標楷體"/>
                <w:bCs/>
                <w:color w:val="000000" w:themeColor="text1"/>
                <w:kern w:val="0"/>
                <w:sz w:val="28"/>
                <w:szCs w:val="28"/>
              </w:rPr>
            </w:pPr>
            <w:r w:rsidRPr="009B32BF">
              <w:rPr>
                <w:rFonts w:ascii="標楷體" w:eastAsia="標楷體" w:hAnsi="標楷體" w:hint="eastAsia"/>
                <w:bCs/>
                <w:color w:val="000000" w:themeColor="text1"/>
                <w:kern w:val="0"/>
                <w:sz w:val="28"/>
                <w:szCs w:val="28"/>
              </w:rPr>
              <w:t>四</w:t>
            </w:r>
            <w:r w:rsidRPr="009B32BF">
              <w:rPr>
                <w:rFonts w:ascii="標楷體" w:eastAsia="標楷體" w:hAnsi="標楷體"/>
                <w:bCs/>
                <w:color w:val="000000" w:themeColor="text1"/>
                <w:kern w:val="0"/>
                <w:sz w:val="28"/>
                <w:szCs w:val="28"/>
              </w:rPr>
              <w:t>項癌症</w:t>
            </w:r>
            <w:r w:rsidRPr="009B32BF">
              <w:rPr>
                <w:rFonts w:ascii="Times New Roman" w:eastAsia="標楷體" w:hAnsi="Times New Roman" w:hint="eastAsia"/>
                <w:color w:val="000000" w:themeColor="text1"/>
                <w:sz w:val="28"/>
                <w:szCs w:val="28"/>
              </w:rPr>
              <w:t>篩檢</w:t>
            </w:r>
            <w:r w:rsidRPr="009B32BF">
              <w:rPr>
                <w:rFonts w:ascii="標楷體" w:eastAsia="標楷體" w:hAnsi="標楷體"/>
                <w:bCs/>
                <w:color w:val="000000" w:themeColor="text1"/>
                <w:kern w:val="0"/>
                <w:sz w:val="28"/>
                <w:szCs w:val="28"/>
              </w:rPr>
              <w:t>目標達成率平均值</w:t>
            </w:r>
          </w:p>
        </w:tc>
        <w:tc>
          <w:tcPr>
            <w:tcW w:w="3543" w:type="dxa"/>
            <w:shd w:val="clear" w:color="auto" w:fill="D9D9D9"/>
            <w:vAlign w:val="center"/>
          </w:tcPr>
          <w:p w:rsidR="009B32BF" w:rsidRPr="009B32BF" w:rsidRDefault="009B32BF" w:rsidP="009B32BF">
            <w:pPr>
              <w:widowControl/>
              <w:adjustRightInd w:val="0"/>
              <w:snapToGrid w:val="0"/>
              <w:spacing w:line="400" w:lineRule="exact"/>
              <w:jc w:val="center"/>
              <w:rPr>
                <w:rFonts w:ascii="標楷體" w:eastAsia="標楷體" w:hAnsi="標楷體"/>
                <w:bCs/>
                <w:color w:val="000000" w:themeColor="text1"/>
                <w:kern w:val="0"/>
                <w:sz w:val="28"/>
                <w:szCs w:val="28"/>
              </w:rPr>
            </w:pPr>
            <w:r w:rsidRPr="009B32BF">
              <w:rPr>
                <w:rFonts w:ascii="標楷體" w:eastAsia="標楷體" w:hAnsi="標楷體"/>
                <w:bCs/>
                <w:color w:val="000000" w:themeColor="text1"/>
                <w:kern w:val="0"/>
                <w:sz w:val="28"/>
                <w:szCs w:val="28"/>
              </w:rPr>
              <w:t>配分</w:t>
            </w:r>
          </w:p>
        </w:tc>
      </w:tr>
      <w:tr w:rsidR="009B32BF" w:rsidRPr="009B32BF" w:rsidTr="009B32BF">
        <w:trPr>
          <w:trHeight w:val="134"/>
        </w:trPr>
        <w:tc>
          <w:tcPr>
            <w:tcW w:w="4678" w:type="dxa"/>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達成率</w:t>
            </w:r>
            <w:r w:rsidRPr="009B32BF">
              <w:rPr>
                <w:rFonts w:ascii="新細明體" w:hAnsi="新細明體" w:cs="新細明體" w:hint="eastAsia"/>
                <w:color w:val="000000" w:themeColor="text1"/>
                <w:kern w:val="0"/>
                <w:sz w:val="28"/>
                <w:szCs w:val="28"/>
              </w:rPr>
              <w:t>≧</w:t>
            </w:r>
            <w:r w:rsidRPr="009B32BF">
              <w:rPr>
                <w:rFonts w:ascii="Times New Roman" w:eastAsia="標楷體" w:hAnsi="Times New Roman"/>
                <w:color w:val="000000" w:themeColor="text1"/>
                <w:kern w:val="0"/>
                <w:sz w:val="28"/>
                <w:szCs w:val="28"/>
              </w:rPr>
              <w:t>98%</w:t>
            </w:r>
          </w:p>
        </w:tc>
        <w:tc>
          <w:tcPr>
            <w:tcW w:w="3543" w:type="dxa"/>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20</w:t>
            </w:r>
            <w:r w:rsidRPr="009B32BF">
              <w:rPr>
                <w:rFonts w:ascii="Times New Roman" w:eastAsia="標楷體" w:hAnsi="Times New Roman"/>
                <w:color w:val="000000" w:themeColor="text1"/>
                <w:sz w:val="28"/>
                <w:szCs w:val="28"/>
              </w:rPr>
              <w:t>分</w:t>
            </w:r>
          </w:p>
        </w:tc>
      </w:tr>
      <w:tr w:rsidR="009B32BF" w:rsidRPr="009B32BF" w:rsidTr="009B32BF">
        <w:trPr>
          <w:trHeight w:val="26"/>
        </w:trPr>
        <w:tc>
          <w:tcPr>
            <w:tcW w:w="4678" w:type="dxa"/>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90%</w:t>
            </w:r>
            <w:r w:rsidRPr="009B32BF">
              <w:rPr>
                <w:rFonts w:ascii="新細明體" w:hAnsi="新細明體" w:cs="新細明體" w:hint="eastAsia"/>
                <w:color w:val="000000" w:themeColor="text1"/>
                <w:kern w:val="0"/>
                <w:sz w:val="28"/>
                <w:szCs w:val="28"/>
              </w:rPr>
              <w:t>≦</w:t>
            </w:r>
            <w:r w:rsidRPr="009B32BF">
              <w:rPr>
                <w:rFonts w:ascii="Times New Roman" w:eastAsia="標楷體" w:hAnsi="Times New Roman"/>
                <w:color w:val="000000" w:themeColor="text1"/>
                <w:sz w:val="28"/>
                <w:szCs w:val="28"/>
              </w:rPr>
              <w:t>達成率</w:t>
            </w:r>
            <w:r w:rsidRPr="009B32BF">
              <w:rPr>
                <w:rFonts w:ascii="Times New Roman" w:eastAsia="標楷體" w:hAnsi="Times New Roman"/>
                <w:color w:val="000000" w:themeColor="text1"/>
                <w:kern w:val="0"/>
                <w:sz w:val="28"/>
                <w:szCs w:val="28"/>
              </w:rPr>
              <w:t>&lt;98%</w:t>
            </w:r>
          </w:p>
        </w:tc>
        <w:tc>
          <w:tcPr>
            <w:tcW w:w="3543" w:type="dxa"/>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kern w:val="0"/>
                <w:sz w:val="28"/>
                <w:szCs w:val="28"/>
              </w:rPr>
            </w:pPr>
            <w:r w:rsidRPr="009B32BF">
              <w:rPr>
                <w:rFonts w:ascii="Times New Roman" w:eastAsia="標楷體" w:hAnsi="Times New Roman" w:hint="eastAsia"/>
                <w:color w:val="000000" w:themeColor="text1"/>
                <w:sz w:val="28"/>
                <w:szCs w:val="28"/>
              </w:rPr>
              <w:t>17</w:t>
            </w:r>
            <w:r w:rsidRPr="009B32BF">
              <w:rPr>
                <w:rFonts w:ascii="Times New Roman" w:eastAsia="標楷體" w:hAnsi="Times New Roman"/>
                <w:color w:val="000000" w:themeColor="text1"/>
                <w:sz w:val="28"/>
                <w:szCs w:val="28"/>
              </w:rPr>
              <w:t>分</w:t>
            </w:r>
            <w:r w:rsidRPr="009B32BF">
              <w:rPr>
                <w:rFonts w:ascii="新細明體" w:hAnsi="新細明體" w:cs="新細明體" w:hint="eastAsia"/>
                <w:color w:val="000000" w:themeColor="text1"/>
                <w:kern w:val="0"/>
                <w:sz w:val="28"/>
                <w:szCs w:val="28"/>
              </w:rPr>
              <w:t>≦</w:t>
            </w:r>
            <w:r w:rsidRPr="009B32BF">
              <w:rPr>
                <w:rFonts w:ascii="Times New Roman" w:eastAsia="標楷體" w:hAnsi="Times New Roman"/>
                <w:color w:val="000000" w:themeColor="text1"/>
                <w:sz w:val="28"/>
                <w:szCs w:val="28"/>
              </w:rPr>
              <w:t>得分</w:t>
            </w:r>
            <w:r w:rsidRPr="009B32BF">
              <w:rPr>
                <w:rFonts w:ascii="Times New Roman" w:eastAsia="標楷體" w:hAnsi="Times New Roman"/>
                <w:color w:val="000000" w:themeColor="text1"/>
                <w:kern w:val="0"/>
                <w:sz w:val="28"/>
                <w:szCs w:val="28"/>
              </w:rPr>
              <w:t>&lt;</w:t>
            </w:r>
            <w:r w:rsidRPr="009B32BF">
              <w:rPr>
                <w:rFonts w:ascii="Times New Roman" w:eastAsia="標楷體" w:hAnsi="Times New Roman" w:hint="eastAsia"/>
                <w:color w:val="000000" w:themeColor="text1"/>
                <w:kern w:val="0"/>
                <w:sz w:val="28"/>
                <w:szCs w:val="28"/>
              </w:rPr>
              <w:t>20</w:t>
            </w:r>
            <w:r w:rsidRPr="009B32BF">
              <w:rPr>
                <w:rFonts w:ascii="Times New Roman" w:eastAsia="標楷體" w:hAnsi="Times New Roman"/>
                <w:color w:val="000000" w:themeColor="text1"/>
                <w:sz w:val="28"/>
                <w:szCs w:val="28"/>
              </w:rPr>
              <w:t>分</w:t>
            </w:r>
            <w:r w:rsidRPr="009B32BF">
              <w:rPr>
                <w:rFonts w:ascii="Times New Roman" w:eastAsia="標楷體" w:hAnsi="Times New Roman"/>
                <w:color w:val="000000" w:themeColor="text1"/>
                <w:sz w:val="28"/>
                <w:szCs w:val="28"/>
              </w:rPr>
              <w:t xml:space="preserve">     </w:t>
            </w:r>
          </w:p>
        </w:tc>
      </w:tr>
      <w:tr w:rsidR="009B32BF" w:rsidRPr="009B32BF" w:rsidTr="009B32BF">
        <w:trPr>
          <w:trHeight w:val="26"/>
        </w:trPr>
        <w:tc>
          <w:tcPr>
            <w:tcW w:w="4678" w:type="dxa"/>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80%</w:t>
            </w:r>
            <w:r w:rsidRPr="009B32BF">
              <w:rPr>
                <w:rFonts w:ascii="新細明體" w:hAnsi="新細明體" w:cs="新細明體" w:hint="eastAsia"/>
                <w:color w:val="000000" w:themeColor="text1"/>
                <w:kern w:val="0"/>
                <w:sz w:val="28"/>
                <w:szCs w:val="28"/>
              </w:rPr>
              <w:t>≦</w:t>
            </w:r>
            <w:r w:rsidRPr="009B32BF">
              <w:rPr>
                <w:rFonts w:ascii="Times New Roman" w:eastAsia="標楷體" w:hAnsi="Times New Roman"/>
                <w:color w:val="000000" w:themeColor="text1"/>
                <w:sz w:val="28"/>
                <w:szCs w:val="28"/>
              </w:rPr>
              <w:t>達成率</w:t>
            </w:r>
            <w:r w:rsidRPr="009B32BF">
              <w:rPr>
                <w:rFonts w:ascii="Times New Roman" w:eastAsia="標楷體" w:hAnsi="Times New Roman"/>
                <w:color w:val="000000" w:themeColor="text1"/>
                <w:kern w:val="0"/>
                <w:sz w:val="28"/>
                <w:szCs w:val="28"/>
              </w:rPr>
              <w:t>&lt;90%</w:t>
            </w:r>
          </w:p>
        </w:tc>
        <w:tc>
          <w:tcPr>
            <w:tcW w:w="3543" w:type="dxa"/>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kern w:val="0"/>
                <w:sz w:val="28"/>
                <w:szCs w:val="28"/>
              </w:rPr>
            </w:pPr>
            <w:r w:rsidRPr="009B32BF">
              <w:rPr>
                <w:rFonts w:ascii="Times New Roman" w:eastAsia="標楷體" w:hAnsi="Times New Roman" w:hint="eastAsia"/>
                <w:color w:val="000000" w:themeColor="text1"/>
                <w:sz w:val="28"/>
                <w:szCs w:val="28"/>
              </w:rPr>
              <w:t>13</w:t>
            </w:r>
            <w:r w:rsidRPr="009B32BF">
              <w:rPr>
                <w:rFonts w:ascii="Times New Roman" w:eastAsia="標楷體" w:hAnsi="Times New Roman"/>
                <w:color w:val="000000" w:themeColor="text1"/>
                <w:sz w:val="28"/>
                <w:szCs w:val="28"/>
              </w:rPr>
              <w:t>分</w:t>
            </w:r>
            <w:r w:rsidRPr="009B32BF">
              <w:rPr>
                <w:rFonts w:ascii="新細明體" w:hAnsi="新細明體" w:cs="新細明體" w:hint="eastAsia"/>
                <w:color w:val="000000" w:themeColor="text1"/>
                <w:kern w:val="0"/>
                <w:sz w:val="28"/>
                <w:szCs w:val="28"/>
              </w:rPr>
              <w:t>≦</w:t>
            </w:r>
            <w:r w:rsidRPr="009B32BF">
              <w:rPr>
                <w:rFonts w:ascii="Times New Roman" w:eastAsia="標楷體" w:hAnsi="Times New Roman"/>
                <w:color w:val="000000" w:themeColor="text1"/>
                <w:sz w:val="28"/>
                <w:szCs w:val="28"/>
              </w:rPr>
              <w:t>得分</w:t>
            </w:r>
            <w:r w:rsidRPr="009B32BF">
              <w:rPr>
                <w:rFonts w:ascii="Times New Roman" w:eastAsia="標楷體" w:hAnsi="Times New Roman"/>
                <w:color w:val="000000" w:themeColor="text1"/>
                <w:kern w:val="0"/>
                <w:sz w:val="28"/>
                <w:szCs w:val="28"/>
              </w:rPr>
              <w:t>&lt;</w:t>
            </w:r>
            <w:r w:rsidRPr="009B32BF">
              <w:rPr>
                <w:rFonts w:ascii="Times New Roman" w:eastAsia="標楷體" w:hAnsi="Times New Roman" w:hint="eastAsia"/>
                <w:color w:val="000000" w:themeColor="text1"/>
                <w:kern w:val="0"/>
                <w:sz w:val="28"/>
                <w:szCs w:val="28"/>
              </w:rPr>
              <w:t>17</w:t>
            </w:r>
            <w:r w:rsidRPr="009B32BF">
              <w:rPr>
                <w:rFonts w:ascii="Times New Roman" w:eastAsia="標楷體" w:hAnsi="Times New Roman"/>
                <w:color w:val="000000" w:themeColor="text1"/>
                <w:sz w:val="28"/>
                <w:szCs w:val="28"/>
              </w:rPr>
              <w:t>分</w:t>
            </w:r>
          </w:p>
        </w:tc>
      </w:tr>
      <w:tr w:rsidR="009B32BF" w:rsidRPr="009B32BF" w:rsidTr="009B32BF">
        <w:trPr>
          <w:trHeight w:val="47"/>
        </w:trPr>
        <w:tc>
          <w:tcPr>
            <w:tcW w:w="4678" w:type="dxa"/>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kern w:val="0"/>
                <w:sz w:val="28"/>
                <w:szCs w:val="28"/>
              </w:rPr>
              <w:t>達成率</w:t>
            </w:r>
            <w:r w:rsidRPr="009B32BF">
              <w:rPr>
                <w:rFonts w:ascii="Times New Roman" w:eastAsia="標楷體" w:hAnsi="Times New Roman"/>
                <w:color w:val="000000" w:themeColor="text1"/>
                <w:kern w:val="0"/>
                <w:sz w:val="28"/>
                <w:szCs w:val="28"/>
              </w:rPr>
              <w:t>&lt;80%</w:t>
            </w:r>
          </w:p>
        </w:tc>
        <w:tc>
          <w:tcPr>
            <w:tcW w:w="3543" w:type="dxa"/>
            <w:vAlign w:val="center"/>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kern w:val="0"/>
                <w:sz w:val="28"/>
                <w:szCs w:val="28"/>
              </w:rPr>
              <w:t>12.9</w:t>
            </w:r>
            <w:r w:rsidRPr="009B32BF">
              <w:rPr>
                <w:rFonts w:ascii="Times New Roman" w:eastAsia="標楷體" w:hAnsi="Times New Roman"/>
                <w:color w:val="000000" w:themeColor="text1"/>
                <w:sz w:val="28"/>
                <w:szCs w:val="28"/>
              </w:rPr>
              <w:t>分</w:t>
            </w:r>
          </w:p>
        </w:tc>
      </w:tr>
    </w:tbl>
    <w:p w:rsidR="009B32BF" w:rsidRPr="009B32BF" w:rsidRDefault="009B32BF" w:rsidP="009B32BF">
      <w:pPr>
        <w:adjustRightInd w:val="0"/>
        <w:snapToGrid w:val="0"/>
        <w:spacing w:line="400" w:lineRule="exact"/>
        <w:ind w:leftChars="97" w:left="233" w:firstLineChars="524" w:firstLine="1467"/>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備註：</w:t>
      </w:r>
    </w:p>
    <w:p w:rsidR="009B32BF" w:rsidRPr="009B32BF" w:rsidRDefault="009B32BF" w:rsidP="00361044">
      <w:pPr>
        <w:numPr>
          <w:ilvl w:val="0"/>
          <w:numId w:val="1066"/>
        </w:numPr>
        <w:adjustRightInd w:val="0"/>
        <w:snapToGrid w:val="0"/>
        <w:spacing w:line="400" w:lineRule="exact"/>
        <w:ind w:left="1985" w:hanging="284"/>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配分為使用斜率方式計算。各癌成績計算至小數</w:t>
      </w:r>
      <w:r w:rsidRPr="009B32BF">
        <w:rPr>
          <w:rFonts w:ascii="Times New Roman" w:eastAsia="標楷體" w:hAnsi="Times New Roman" w:hint="eastAsia"/>
          <w:color w:val="000000" w:themeColor="text1"/>
          <w:sz w:val="28"/>
          <w:szCs w:val="28"/>
        </w:rPr>
        <w:t xml:space="preserve"> </w:t>
      </w:r>
      <w:r w:rsidRPr="009B32BF">
        <w:rPr>
          <w:rFonts w:ascii="Times New Roman" w:eastAsia="標楷體" w:hAnsi="Times New Roman" w:hint="eastAsia"/>
          <w:color w:val="000000" w:themeColor="text1"/>
          <w:sz w:val="28"/>
          <w:szCs w:val="28"/>
        </w:rPr>
        <w:t>點第</w:t>
      </w:r>
      <w:r w:rsidRPr="009B32BF">
        <w:rPr>
          <w:rFonts w:ascii="Times New Roman" w:eastAsia="標楷體" w:hAnsi="Times New Roman" w:hint="eastAsia"/>
          <w:color w:val="000000" w:themeColor="text1"/>
          <w:sz w:val="28"/>
          <w:szCs w:val="28"/>
        </w:rPr>
        <w:t>2</w:t>
      </w:r>
      <w:r w:rsidRPr="009B32BF">
        <w:rPr>
          <w:rFonts w:ascii="Times New Roman" w:eastAsia="標楷體" w:hAnsi="Times New Roman" w:hint="eastAsia"/>
          <w:color w:val="000000" w:themeColor="text1"/>
          <w:sz w:val="28"/>
          <w:szCs w:val="28"/>
        </w:rPr>
        <w:t>位，加總後四捨五入取小數點第</w:t>
      </w:r>
      <w:r w:rsidRPr="009B32BF">
        <w:rPr>
          <w:rFonts w:ascii="Times New Roman" w:eastAsia="標楷體" w:hAnsi="Times New Roman" w:hint="eastAsia"/>
          <w:color w:val="000000" w:themeColor="text1"/>
          <w:sz w:val="28"/>
          <w:szCs w:val="28"/>
        </w:rPr>
        <w:t>1</w:t>
      </w:r>
      <w:r w:rsidRPr="009B32BF">
        <w:rPr>
          <w:rFonts w:ascii="Times New Roman" w:eastAsia="標楷體" w:hAnsi="Times New Roman" w:hint="eastAsia"/>
          <w:color w:val="000000" w:themeColor="text1"/>
          <w:sz w:val="28"/>
          <w:szCs w:val="28"/>
        </w:rPr>
        <w:t>位。</w:t>
      </w:r>
    </w:p>
    <w:p w:rsidR="009B32BF" w:rsidRPr="009B32BF" w:rsidRDefault="009B32BF" w:rsidP="00361044">
      <w:pPr>
        <w:numPr>
          <w:ilvl w:val="0"/>
          <w:numId w:val="1066"/>
        </w:numPr>
        <w:adjustRightInd w:val="0"/>
        <w:snapToGrid w:val="0"/>
        <w:spacing w:line="400" w:lineRule="exact"/>
        <w:ind w:left="1985" w:hanging="284"/>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40-44</w:t>
      </w:r>
      <w:r w:rsidRPr="009B32BF">
        <w:rPr>
          <w:rFonts w:ascii="Times New Roman" w:eastAsia="標楷體" w:hAnsi="Times New Roman" w:hint="eastAsia"/>
          <w:color w:val="000000" w:themeColor="text1"/>
          <w:sz w:val="28"/>
          <w:szCs w:val="28"/>
        </w:rPr>
        <w:t>歲乳癌家族史篩檢者分子及分母各加</w:t>
      </w:r>
      <w:r w:rsidRPr="009B32BF">
        <w:rPr>
          <w:rFonts w:ascii="Times New Roman" w:eastAsia="標楷體" w:hAnsi="Times New Roman" w:hint="eastAsia"/>
          <w:color w:val="000000" w:themeColor="text1"/>
          <w:sz w:val="28"/>
          <w:szCs w:val="28"/>
        </w:rPr>
        <w:t>1</w:t>
      </w:r>
      <w:r w:rsidRPr="009B32BF">
        <w:rPr>
          <w:rFonts w:ascii="Times New Roman" w:eastAsia="標楷體" w:hAnsi="Times New Roman" w:hint="eastAsia"/>
          <w:color w:val="000000" w:themeColor="text1"/>
          <w:sz w:val="28"/>
          <w:szCs w:val="28"/>
        </w:rPr>
        <w:t>。</w:t>
      </w:r>
    </w:p>
    <w:p w:rsidR="009B32BF" w:rsidRPr="009B32BF" w:rsidRDefault="009B32BF" w:rsidP="009B32BF">
      <w:pPr>
        <w:adjustRightInd w:val="0"/>
        <w:snapToGrid w:val="0"/>
        <w:spacing w:line="400" w:lineRule="exact"/>
        <w:ind w:firstLineChars="455" w:firstLine="1274"/>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【說明】</w:t>
      </w:r>
    </w:p>
    <w:p w:rsidR="009B32BF" w:rsidRPr="009B32BF" w:rsidRDefault="009B32BF" w:rsidP="00361044">
      <w:pPr>
        <w:numPr>
          <w:ilvl w:val="0"/>
          <w:numId w:val="1067"/>
        </w:numPr>
        <w:tabs>
          <w:tab w:val="left" w:pos="661"/>
        </w:tabs>
        <w:adjustRightInd w:val="0"/>
        <w:snapToGrid w:val="0"/>
        <w:spacing w:line="400" w:lineRule="exact"/>
        <w:ind w:left="1701" w:firstLine="0"/>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大腸癌：</w:t>
      </w:r>
      <w:r w:rsidRPr="009B32BF">
        <w:rPr>
          <w:rFonts w:ascii="Times New Roman" w:eastAsia="標楷體" w:hAnsi="Times New Roman" w:hint="eastAsia"/>
          <w:color w:val="000000" w:themeColor="text1"/>
          <w:sz w:val="28"/>
          <w:szCs w:val="28"/>
        </w:rPr>
        <w:t>50</w:t>
      </w:r>
      <w:r w:rsidRPr="009B32BF">
        <w:rPr>
          <w:rFonts w:ascii="Times New Roman" w:eastAsia="標楷體" w:hAnsi="Times New Roman" w:hint="eastAsia"/>
          <w:color w:val="000000" w:themeColor="text1"/>
          <w:sz w:val="28"/>
          <w:szCs w:val="28"/>
        </w:rPr>
        <w:t>歲至未滿</w:t>
      </w:r>
      <w:r w:rsidRPr="009B32BF">
        <w:rPr>
          <w:rFonts w:ascii="Times New Roman" w:eastAsia="標楷體" w:hAnsi="Times New Roman" w:hint="eastAsia"/>
          <w:color w:val="000000" w:themeColor="text1"/>
          <w:sz w:val="28"/>
          <w:szCs w:val="28"/>
        </w:rPr>
        <w:t>75</w:t>
      </w:r>
      <w:r w:rsidRPr="009B32BF">
        <w:rPr>
          <w:rFonts w:ascii="Times New Roman" w:eastAsia="標楷體" w:hAnsi="Times New Roman" w:hint="eastAsia"/>
          <w:color w:val="000000" w:themeColor="text1"/>
          <w:sz w:val="28"/>
          <w:szCs w:val="28"/>
        </w:rPr>
        <w:t>歲族群。</w:t>
      </w:r>
    </w:p>
    <w:p w:rsidR="009B32BF" w:rsidRPr="009B32BF" w:rsidRDefault="009B32BF" w:rsidP="00361044">
      <w:pPr>
        <w:numPr>
          <w:ilvl w:val="0"/>
          <w:numId w:val="1067"/>
        </w:numPr>
        <w:tabs>
          <w:tab w:val="left" w:pos="661"/>
        </w:tabs>
        <w:adjustRightInd w:val="0"/>
        <w:snapToGrid w:val="0"/>
        <w:spacing w:line="400" w:lineRule="exact"/>
        <w:ind w:left="1701" w:firstLine="0"/>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乳癌：</w:t>
      </w:r>
      <w:r w:rsidRPr="009B32BF">
        <w:rPr>
          <w:rFonts w:ascii="Times New Roman" w:eastAsia="標楷體" w:hAnsi="Times New Roman" w:hint="eastAsia"/>
          <w:color w:val="000000" w:themeColor="text1"/>
          <w:sz w:val="28"/>
          <w:szCs w:val="28"/>
        </w:rPr>
        <w:t>45</w:t>
      </w:r>
      <w:r w:rsidRPr="009B32BF">
        <w:rPr>
          <w:rFonts w:ascii="Times New Roman" w:eastAsia="標楷體" w:hAnsi="Times New Roman" w:hint="eastAsia"/>
          <w:color w:val="000000" w:themeColor="text1"/>
          <w:sz w:val="28"/>
          <w:szCs w:val="28"/>
        </w:rPr>
        <w:t>歲以上至未滿</w:t>
      </w:r>
      <w:r w:rsidRPr="009B32BF">
        <w:rPr>
          <w:rFonts w:ascii="Times New Roman" w:eastAsia="標楷體" w:hAnsi="Times New Roman" w:hint="eastAsia"/>
          <w:color w:val="000000" w:themeColor="text1"/>
          <w:sz w:val="28"/>
          <w:szCs w:val="28"/>
        </w:rPr>
        <w:t>70</w:t>
      </w:r>
      <w:r w:rsidRPr="009B32BF">
        <w:rPr>
          <w:rFonts w:ascii="Times New Roman" w:eastAsia="標楷體" w:hAnsi="Times New Roman" w:hint="eastAsia"/>
          <w:color w:val="000000" w:themeColor="text1"/>
          <w:sz w:val="28"/>
          <w:szCs w:val="28"/>
        </w:rPr>
        <w:t>歲婦女。</w:t>
      </w:r>
    </w:p>
    <w:p w:rsidR="009B32BF" w:rsidRPr="009B32BF" w:rsidRDefault="009B32BF" w:rsidP="00361044">
      <w:pPr>
        <w:numPr>
          <w:ilvl w:val="0"/>
          <w:numId w:val="1067"/>
        </w:numPr>
        <w:tabs>
          <w:tab w:val="left" w:pos="661"/>
        </w:tabs>
        <w:adjustRightInd w:val="0"/>
        <w:snapToGrid w:val="0"/>
        <w:spacing w:line="400" w:lineRule="exact"/>
        <w:ind w:left="1701" w:firstLine="0"/>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子宮頸癌：</w:t>
      </w:r>
      <w:r w:rsidRPr="009B32BF">
        <w:rPr>
          <w:rFonts w:ascii="Times New Roman" w:eastAsia="標楷體" w:hAnsi="Times New Roman" w:hint="eastAsia"/>
          <w:color w:val="000000" w:themeColor="text1"/>
          <w:sz w:val="28"/>
          <w:szCs w:val="28"/>
        </w:rPr>
        <w:t>30</w:t>
      </w:r>
      <w:r w:rsidRPr="009B32BF">
        <w:rPr>
          <w:rFonts w:ascii="Times New Roman" w:eastAsia="標楷體" w:hAnsi="Times New Roman" w:hint="eastAsia"/>
          <w:color w:val="000000" w:themeColor="text1"/>
          <w:sz w:val="28"/>
          <w:szCs w:val="28"/>
        </w:rPr>
        <w:t>歲以上至未滿</w:t>
      </w:r>
      <w:r w:rsidRPr="009B32BF">
        <w:rPr>
          <w:rFonts w:ascii="Times New Roman" w:eastAsia="標楷體" w:hAnsi="Times New Roman" w:hint="eastAsia"/>
          <w:color w:val="000000" w:themeColor="text1"/>
          <w:sz w:val="28"/>
          <w:szCs w:val="28"/>
        </w:rPr>
        <w:t>70</w:t>
      </w:r>
      <w:r w:rsidRPr="009B32BF">
        <w:rPr>
          <w:rFonts w:ascii="Times New Roman" w:eastAsia="標楷體" w:hAnsi="Times New Roman" w:hint="eastAsia"/>
          <w:color w:val="000000" w:themeColor="text1"/>
          <w:sz w:val="28"/>
          <w:szCs w:val="28"/>
        </w:rPr>
        <w:t>歲婦女。</w:t>
      </w:r>
    </w:p>
    <w:p w:rsidR="009B32BF" w:rsidRPr="009B32BF" w:rsidRDefault="009B32BF" w:rsidP="00361044">
      <w:pPr>
        <w:numPr>
          <w:ilvl w:val="0"/>
          <w:numId w:val="1067"/>
        </w:numPr>
        <w:tabs>
          <w:tab w:val="left" w:pos="661"/>
        </w:tabs>
        <w:adjustRightInd w:val="0"/>
        <w:snapToGrid w:val="0"/>
        <w:spacing w:line="400" w:lineRule="exact"/>
        <w:ind w:leftChars="709" w:left="1985" w:hangingChars="101" w:hanging="283"/>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口腔癌：口腔癌高危名單篩檢目標達成率，</w:t>
      </w:r>
      <w:r w:rsidRPr="009B32BF">
        <w:rPr>
          <w:rFonts w:ascii="Times New Roman" w:eastAsia="標楷體" w:hAnsi="Times New Roman" w:hint="eastAsia"/>
          <w:color w:val="000000" w:themeColor="text1"/>
          <w:kern w:val="0"/>
          <w:sz w:val="27"/>
          <w:szCs w:val="27"/>
        </w:rPr>
        <w:t>分母為目標數</w:t>
      </w:r>
      <w:r w:rsidRPr="009B32BF">
        <w:rPr>
          <w:rFonts w:ascii="Times New Roman" w:eastAsia="標楷體" w:hAnsi="Times New Roman"/>
          <w:color w:val="000000" w:themeColor="text1"/>
          <w:kern w:val="0"/>
          <w:sz w:val="27"/>
          <w:szCs w:val="27"/>
        </w:rPr>
        <w:t>(</w:t>
      </w:r>
      <w:r w:rsidRPr="009B32BF">
        <w:rPr>
          <w:rFonts w:ascii="Times New Roman" w:eastAsia="標楷體" w:hAnsi="Times New Roman" w:hint="eastAsia"/>
          <w:color w:val="000000" w:themeColor="text1"/>
          <w:kern w:val="0"/>
          <w:sz w:val="27"/>
          <w:szCs w:val="27"/>
        </w:rPr>
        <w:t>高危名單總數</w:t>
      </w:r>
      <w:r w:rsidRPr="009B32BF">
        <w:rPr>
          <w:rFonts w:ascii="Times New Roman" w:eastAsia="標楷體" w:hAnsi="Times New Roman"/>
          <w:color w:val="000000" w:themeColor="text1"/>
          <w:kern w:val="0"/>
          <w:sz w:val="27"/>
          <w:szCs w:val="27"/>
        </w:rPr>
        <w:t>*15%)</w:t>
      </w:r>
      <w:r w:rsidRPr="009B32BF">
        <w:rPr>
          <w:rFonts w:ascii="Times New Roman" w:eastAsia="標楷體" w:hAnsi="Times New Roman" w:hint="eastAsia"/>
          <w:color w:val="000000" w:themeColor="text1"/>
          <w:sz w:val="28"/>
          <w:szCs w:val="28"/>
        </w:rPr>
        <w:t>；分子為現居地完成篩檢人數。</w:t>
      </w:r>
    </w:p>
    <w:p w:rsidR="009B32BF" w:rsidRPr="009B32BF" w:rsidRDefault="009B32BF" w:rsidP="009B32BF">
      <w:pPr>
        <w:adjustRightInd w:val="0"/>
        <w:snapToGrid w:val="0"/>
        <w:spacing w:line="400" w:lineRule="exact"/>
        <w:ind w:leftChars="709" w:left="1985" w:hangingChars="101" w:hanging="283"/>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口腔癌篩檢高危對象族群：</w:t>
      </w:r>
    </w:p>
    <w:p w:rsidR="009B32BF" w:rsidRPr="009B32BF" w:rsidRDefault="009B32BF" w:rsidP="009B32BF">
      <w:pPr>
        <w:adjustRightInd w:val="0"/>
        <w:snapToGrid w:val="0"/>
        <w:spacing w:line="400" w:lineRule="exact"/>
        <w:ind w:leftChars="826" w:left="2405" w:hanging="423"/>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4-1.</w:t>
      </w:r>
      <w:r w:rsidRPr="009B32BF">
        <w:rPr>
          <w:rFonts w:ascii="Times New Roman" w:eastAsia="標楷體" w:hAnsi="Times New Roman" w:hint="eastAsia"/>
          <w:color w:val="000000" w:themeColor="text1"/>
          <w:sz w:val="28"/>
          <w:szCs w:val="28"/>
        </w:rPr>
        <w:t>年齡層為</w:t>
      </w:r>
      <w:r w:rsidRPr="009B32BF">
        <w:rPr>
          <w:rFonts w:ascii="Times New Roman" w:eastAsia="標楷體" w:hAnsi="Times New Roman" w:hint="eastAsia"/>
          <w:color w:val="000000" w:themeColor="text1"/>
          <w:sz w:val="28"/>
          <w:szCs w:val="28"/>
        </w:rPr>
        <w:t>30-75</w:t>
      </w:r>
      <w:r w:rsidRPr="009B32BF">
        <w:rPr>
          <w:rFonts w:ascii="Times New Roman" w:eastAsia="標楷體" w:hAnsi="Times New Roman" w:hint="eastAsia"/>
          <w:color w:val="000000" w:themeColor="text1"/>
          <w:sz w:val="28"/>
          <w:szCs w:val="28"/>
        </w:rPr>
        <w:t>歲，以</w:t>
      </w:r>
      <w:r w:rsidRPr="009B32BF">
        <w:rPr>
          <w:rFonts w:ascii="Times New Roman" w:eastAsia="標楷體" w:hAnsi="Times New Roman" w:hint="eastAsia"/>
          <w:color w:val="000000" w:themeColor="text1"/>
          <w:sz w:val="28"/>
          <w:szCs w:val="28"/>
        </w:rPr>
        <w:t>99-109</w:t>
      </w:r>
      <w:r w:rsidRPr="009B32BF">
        <w:rPr>
          <w:rFonts w:ascii="Times New Roman" w:eastAsia="標楷體" w:hAnsi="Times New Roman" w:hint="eastAsia"/>
          <w:color w:val="000000" w:themeColor="text1"/>
          <w:sz w:val="28"/>
          <w:szCs w:val="28"/>
        </w:rPr>
        <w:t>年篩檢資料為母體，扣除無效個案</w:t>
      </w:r>
      <w:r w:rsidRPr="009B32BF">
        <w:rPr>
          <w:rFonts w:ascii="Times New Roman" w:eastAsia="標楷體" w:hAnsi="Times New Roman" w:hint="eastAsia"/>
          <w:color w:val="000000" w:themeColor="text1"/>
          <w:sz w:val="28"/>
          <w:szCs w:val="28"/>
        </w:rPr>
        <w:t>(</w:t>
      </w:r>
      <w:r w:rsidRPr="009B32BF">
        <w:rPr>
          <w:rFonts w:ascii="Times New Roman" w:eastAsia="標楷體" w:hAnsi="Times New Roman" w:hint="eastAsia"/>
          <w:color w:val="000000" w:themeColor="text1"/>
          <w:sz w:val="28"/>
          <w:szCs w:val="28"/>
        </w:rPr>
        <w:t>年齡不符、無抽菸無嚼檳及已戒菸無嚼檳</w:t>
      </w:r>
      <w:r w:rsidRPr="009B32BF">
        <w:rPr>
          <w:rFonts w:ascii="Times New Roman" w:eastAsia="標楷體" w:hAnsi="Times New Roman" w:hint="eastAsia"/>
          <w:color w:val="000000" w:themeColor="text1"/>
          <w:sz w:val="28"/>
          <w:szCs w:val="28"/>
        </w:rPr>
        <w:t>)</w:t>
      </w:r>
      <w:r w:rsidRPr="009B32BF">
        <w:rPr>
          <w:rFonts w:ascii="Times New Roman" w:eastAsia="標楷體" w:hAnsi="Times New Roman" w:hint="eastAsia"/>
          <w:color w:val="000000" w:themeColor="text1"/>
          <w:sz w:val="28"/>
          <w:szCs w:val="28"/>
        </w:rPr>
        <w:t>，取個案最後一次篩檢，其結果為「篩檢陽性者」或「篩檢陰性且菸檳習慣為高劑量者」。扣除癌症登記已罹口腔癌人數、死亡人數。</w:t>
      </w:r>
    </w:p>
    <w:p w:rsidR="009B32BF" w:rsidRPr="009B32BF" w:rsidRDefault="009B32BF" w:rsidP="009B32BF">
      <w:pPr>
        <w:adjustRightInd w:val="0"/>
        <w:snapToGrid w:val="0"/>
        <w:spacing w:line="400" w:lineRule="exact"/>
        <w:ind w:leftChars="826" w:left="2405" w:hanging="423"/>
        <w:rPr>
          <w:rFonts w:ascii="Times New Roman" w:eastAsia="標楷體" w:hAnsi="Times New Roman"/>
          <w:color w:val="000000" w:themeColor="text1"/>
          <w:sz w:val="28"/>
          <w:szCs w:val="28"/>
        </w:rPr>
      </w:pPr>
      <w:r w:rsidRPr="009B32BF">
        <w:rPr>
          <w:rFonts w:ascii="Times New Roman" w:eastAsia="標楷體" w:hAnsi="Times New Roman" w:hint="eastAsia"/>
          <w:color w:val="000000" w:themeColor="text1"/>
          <w:sz w:val="28"/>
          <w:szCs w:val="28"/>
        </w:rPr>
        <w:t>4-2.</w:t>
      </w:r>
      <w:r w:rsidRPr="009B32BF">
        <w:rPr>
          <w:rFonts w:ascii="Times New Roman" w:eastAsia="標楷體" w:hAnsi="Times New Roman" w:hint="eastAsia"/>
          <w:color w:val="000000" w:themeColor="text1"/>
          <w:sz w:val="28"/>
          <w:szCs w:val="28"/>
        </w:rPr>
        <w:t>高危名單產出以歷年篩檢資料為主，個案歸戶以「現居地代碼」</w:t>
      </w:r>
      <w:r w:rsidRPr="009B32BF">
        <w:rPr>
          <w:rFonts w:ascii="Times New Roman" w:eastAsia="標楷體" w:hAnsi="Times New Roman" w:hint="eastAsia"/>
          <w:color w:val="000000" w:themeColor="text1"/>
          <w:sz w:val="28"/>
          <w:szCs w:val="28"/>
        </w:rPr>
        <w:t>(</w:t>
      </w:r>
      <w:r w:rsidRPr="009B32BF">
        <w:rPr>
          <w:rFonts w:ascii="Times New Roman" w:eastAsia="標楷體" w:hAnsi="Times New Roman" w:hint="eastAsia"/>
          <w:color w:val="000000" w:themeColor="text1"/>
          <w:sz w:val="28"/>
          <w:szCs w:val="28"/>
        </w:rPr>
        <w:t>資料庫個案留下的聯絡資訊</w:t>
      </w:r>
      <w:r w:rsidRPr="009B32BF">
        <w:rPr>
          <w:rFonts w:ascii="Times New Roman" w:eastAsia="標楷體" w:hAnsi="Times New Roman" w:hint="eastAsia"/>
          <w:color w:val="000000" w:themeColor="text1"/>
          <w:sz w:val="28"/>
          <w:szCs w:val="28"/>
        </w:rPr>
        <w:t>)</w:t>
      </w:r>
      <w:r w:rsidRPr="009B32BF">
        <w:rPr>
          <w:rFonts w:ascii="Times New Roman" w:eastAsia="標楷體" w:hAnsi="Times New Roman" w:hint="eastAsia"/>
          <w:color w:val="000000" w:themeColor="text1"/>
          <w:sz w:val="28"/>
          <w:szCs w:val="28"/>
        </w:rPr>
        <w:t>為歸戶依據。</w:t>
      </w:r>
    </w:p>
    <w:p w:rsidR="009B32BF" w:rsidRPr="009B32BF" w:rsidRDefault="009B32BF" w:rsidP="009B32BF">
      <w:pPr>
        <w:spacing w:beforeLines="50" w:before="120" w:line="400" w:lineRule="exact"/>
        <w:ind w:leftChars="413" w:left="1557" w:hangingChars="202" w:hanging="566"/>
        <w:rPr>
          <w:rFonts w:ascii="Times New Roman" w:eastAsia="標楷體" w:hAnsi="Times New Roman"/>
          <w:color w:val="000000" w:themeColor="text1"/>
          <w:sz w:val="28"/>
          <w:szCs w:val="28"/>
        </w:rPr>
      </w:pPr>
      <w:r w:rsidRPr="009B32BF">
        <w:rPr>
          <w:rFonts w:ascii="Times New Roman" w:eastAsia="標楷體" w:hAnsi="Times New Roman"/>
          <w:b/>
          <w:color w:val="000000" w:themeColor="text1"/>
          <w:sz w:val="28"/>
          <w:szCs w:val="28"/>
        </w:rPr>
        <w:t>二、</w:t>
      </w:r>
      <w:r w:rsidRPr="009B32BF">
        <w:rPr>
          <w:rFonts w:ascii="Times New Roman" w:eastAsia="標楷體" w:hAnsi="Times New Roman" w:hint="eastAsia"/>
          <w:b/>
          <w:color w:val="000000" w:themeColor="text1"/>
          <w:sz w:val="28"/>
          <w:szCs w:val="28"/>
        </w:rPr>
        <w:t>四項癌症</w:t>
      </w:r>
      <w:r w:rsidRPr="009B32BF">
        <w:rPr>
          <w:rFonts w:ascii="Times New Roman" w:eastAsia="標楷體" w:hAnsi="Times New Roman" w:hint="eastAsia"/>
          <w:b/>
          <w:color w:val="000000" w:themeColor="text1"/>
          <w:sz w:val="28"/>
          <w:szCs w:val="28"/>
        </w:rPr>
        <w:t>(</w:t>
      </w:r>
      <w:r w:rsidRPr="009B32BF">
        <w:rPr>
          <w:rFonts w:ascii="Times New Roman" w:eastAsia="標楷體" w:hAnsi="Times New Roman" w:hint="eastAsia"/>
          <w:b/>
          <w:color w:val="000000" w:themeColor="text1"/>
          <w:sz w:val="28"/>
          <w:szCs w:val="28"/>
        </w:rPr>
        <w:t>子宮頸癌、乳癌、大腸癌、口腔癌</w:t>
      </w:r>
      <w:r w:rsidRPr="009B32BF">
        <w:rPr>
          <w:rFonts w:ascii="Times New Roman" w:eastAsia="標楷體" w:hAnsi="Times New Roman" w:hint="eastAsia"/>
          <w:b/>
          <w:color w:val="000000" w:themeColor="text1"/>
          <w:sz w:val="28"/>
          <w:szCs w:val="28"/>
        </w:rPr>
        <w:t>)</w:t>
      </w:r>
      <w:r w:rsidRPr="009B32BF">
        <w:rPr>
          <w:rFonts w:ascii="Times New Roman" w:eastAsia="標楷體" w:hAnsi="Times New Roman" w:hint="eastAsia"/>
          <w:b/>
          <w:color w:val="000000" w:themeColor="text1"/>
          <w:sz w:val="28"/>
          <w:szCs w:val="28"/>
        </w:rPr>
        <w:t>篩檢陽性個案追蹤率平均值</w:t>
      </w:r>
      <w:r w:rsidRPr="009B32BF">
        <w:rPr>
          <w:rFonts w:ascii="Times New Roman" w:eastAsia="標楷體" w:hAnsi="Times New Roman" w:hint="eastAsia"/>
          <w:b/>
          <w:color w:val="000000" w:themeColor="text1"/>
          <w:sz w:val="28"/>
          <w:szCs w:val="28"/>
        </w:rPr>
        <w:t xml:space="preserve"> (17</w:t>
      </w:r>
      <w:r w:rsidRPr="009B32BF">
        <w:rPr>
          <w:rFonts w:ascii="Times New Roman" w:eastAsia="標楷體" w:hAnsi="Times New Roman" w:hint="eastAsia"/>
          <w:b/>
          <w:color w:val="000000" w:themeColor="text1"/>
          <w:sz w:val="28"/>
          <w:szCs w:val="28"/>
        </w:rPr>
        <w:t>分</w:t>
      </w:r>
      <w:r w:rsidRPr="009B32BF">
        <w:rPr>
          <w:rFonts w:ascii="Times New Roman" w:eastAsia="標楷體" w:hAnsi="Times New Roman" w:hint="eastAsia"/>
          <w:b/>
          <w:color w:val="000000" w:themeColor="text1"/>
          <w:sz w:val="28"/>
          <w:szCs w:val="28"/>
        </w:rPr>
        <w:t>)</w:t>
      </w:r>
    </w:p>
    <w:p w:rsidR="009B32BF" w:rsidRPr="009B32BF" w:rsidRDefault="009B32BF" w:rsidP="009B32BF">
      <w:pPr>
        <w:adjustRightInd w:val="0"/>
        <w:snapToGrid w:val="0"/>
        <w:spacing w:line="400" w:lineRule="exact"/>
        <w:ind w:leftChars="650" w:left="156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依衛生局就子宮頸癌、乳癌、大腸癌、口腔癌之癌症篩檢陽性個案追蹤率平均值予以計分（有關篩檢陽性個案與追蹤完成定義，詳如備註及附件</w:t>
      </w: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rPr>
        <w:t>）：</w:t>
      </w:r>
    </w:p>
    <w:p w:rsidR="009B32BF" w:rsidRPr="009B32BF" w:rsidRDefault="009B32BF" w:rsidP="009B32BF">
      <w:pPr>
        <w:adjustRightInd w:val="0"/>
        <w:snapToGrid w:val="0"/>
        <w:spacing w:beforeLines="10" w:before="24" w:afterLines="10" w:after="24" w:line="400" w:lineRule="exact"/>
        <w:ind w:leftChars="45" w:left="108" w:firstLineChars="467" w:firstLine="1308"/>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【資料來源】數據來源</w:t>
      </w:r>
    </w:p>
    <w:p w:rsidR="009B32BF" w:rsidRPr="009B32BF" w:rsidRDefault="009B32BF" w:rsidP="009B32BF">
      <w:pPr>
        <w:adjustRightInd w:val="0"/>
        <w:snapToGrid w:val="0"/>
        <w:spacing w:line="400" w:lineRule="exact"/>
        <w:ind w:leftChars="708" w:left="1699" w:firstLine="1"/>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癌症篩檢與追蹤管理資訊整合系統</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子宮頸癌、乳癌、大腸癌和口腔癌篩檢子系統</w:t>
      </w:r>
    </w:p>
    <w:p w:rsidR="009B32BF" w:rsidRPr="009B32BF" w:rsidRDefault="009B32BF" w:rsidP="009B32BF">
      <w:pPr>
        <w:adjustRightInd w:val="0"/>
        <w:snapToGrid w:val="0"/>
        <w:spacing w:beforeLines="10" w:before="24" w:afterLines="10" w:after="24" w:line="400" w:lineRule="exact"/>
        <w:ind w:leftChars="45" w:left="108" w:firstLineChars="467" w:firstLine="1308"/>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【計算公式】</w:t>
      </w:r>
    </w:p>
    <w:p w:rsidR="009B32BF" w:rsidRPr="009B32BF" w:rsidRDefault="009B32BF" w:rsidP="009B32BF">
      <w:pPr>
        <w:adjustRightInd w:val="0"/>
        <w:snapToGrid w:val="0"/>
        <w:spacing w:beforeLines="10" w:before="24" w:afterLines="10" w:after="24" w:line="400" w:lineRule="exact"/>
        <w:ind w:leftChars="650" w:left="1560" w:firstLine="1"/>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四項癌症篩檢陽性個案追蹤率平均值</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大腸癌篩陽性個案追蹤率</w:t>
      </w:r>
      <w:r w:rsidRPr="009B32BF">
        <w:rPr>
          <w:rFonts w:ascii="Times New Roman" w:eastAsia="標楷體" w:hAnsi="Times New Roman"/>
          <w:color w:val="000000" w:themeColor="text1"/>
          <w:sz w:val="28"/>
          <w:szCs w:val="28"/>
        </w:rPr>
        <w:t>*30%+</w:t>
      </w:r>
      <w:r w:rsidRPr="009B32BF">
        <w:rPr>
          <w:rFonts w:ascii="Times New Roman" w:eastAsia="標楷體" w:hAnsi="Times New Roman"/>
          <w:color w:val="000000" w:themeColor="text1"/>
          <w:sz w:val="28"/>
          <w:szCs w:val="28"/>
        </w:rPr>
        <w:t>口腔癌篩陽性個案追蹤率</w:t>
      </w:r>
      <w:r w:rsidRPr="009B32BF">
        <w:rPr>
          <w:rFonts w:ascii="Times New Roman" w:eastAsia="標楷體" w:hAnsi="Times New Roman"/>
          <w:color w:val="000000" w:themeColor="text1"/>
          <w:sz w:val="28"/>
          <w:szCs w:val="28"/>
        </w:rPr>
        <w:t>*30%+</w:t>
      </w:r>
      <w:r w:rsidRPr="009B32BF">
        <w:rPr>
          <w:rFonts w:ascii="Times New Roman" w:eastAsia="標楷體" w:hAnsi="Times New Roman"/>
          <w:color w:val="000000" w:themeColor="text1"/>
          <w:sz w:val="28"/>
          <w:szCs w:val="28"/>
        </w:rPr>
        <w:t>乳攝陽性個案追蹤率</w:t>
      </w:r>
      <w:r w:rsidRPr="009B32BF">
        <w:rPr>
          <w:rFonts w:ascii="Times New Roman" w:eastAsia="標楷體" w:hAnsi="Times New Roman"/>
          <w:color w:val="000000" w:themeColor="text1"/>
          <w:sz w:val="28"/>
          <w:szCs w:val="28"/>
        </w:rPr>
        <w:t>*20%+</w:t>
      </w:r>
      <w:r w:rsidRPr="009B32BF">
        <w:rPr>
          <w:rFonts w:ascii="Times New Roman" w:eastAsia="標楷體" w:hAnsi="Times New Roman"/>
          <w:color w:val="000000" w:themeColor="text1"/>
          <w:sz w:val="28"/>
          <w:szCs w:val="28"/>
        </w:rPr>
        <w:t>子抹陽性個案追蹤率</w:t>
      </w:r>
      <w:r w:rsidRPr="009B32BF">
        <w:rPr>
          <w:rFonts w:ascii="Times New Roman" w:eastAsia="標楷體" w:hAnsi="Times New Roman"/>
          <w:color w:val="000000" w:themeColor="text1"/>
          <w:sz w:val="28"/>
          <w:szCs w:val="28"/>
        </w:rPr>
        <w:t>*20%</w:t>
      </w:r>
    </w:p>
    <w:p w:rsidR="009B32BF" w:rsidRPr="009B32BF" w:rsidRDefault="009B32BF" w:rsidP="009B32BF">
      <w:pPr>
        <w:adjustRightInd w:val="0"/>
        <w:snapToGrid w:val="0"/>
        <w:spacing w:beforeLines="10" w:before="24" w:afterLines="10" w:after="24" w:line="400" w:lineRule="exact"/>
        <w:ind w:leftChars="45" w:left="108" w:firstLineChars="467" w:firstLine="1308"/>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【評分標準】</w:t>
      </w:r>
    </w:p>
    <w:tbl>
      <w:tblPr>
        <w:tblW w:w="0" w:type="auto"/>
        <w:tblInd w:w="1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1E0" w:firstRow="1" w:lastRow="1" w:firstColumn="1" w:lastColumn="1" w:noHBand="0" w:noVBand="0"/>
      </w:tblPr>
      <w:tblGrid>
        <w:gridCol w:w="4382"/>
        <w:gridCol w:w="3118"/>
      </w:tblGrid>
      <w:tr w:rsidR="009B32BF" w:rsidRPr="009B32BF" w:rsidTr="009B32BF">
        <w:trPr>
          <w:trHeight w:val="105"/>
          <w:tblHeader/>
        </w:trPr>
        <w:tc>
          <w:tcPr>
            <w:tcW w:w="4382" w:type="dxa"/>
            <w:shd w:val="clear" w:color="auto" w:fill="D9D9D9"/>
            <w:vAlign w:val="center"/>
          </w:tcPr>
          <w:p w:rsidR="009B32BF" w:rsidRPr="009B32BF" w:rsidRDefault="009B32BF" w:rsidP="009B32BF">
            <w:pPr>
              <w:widowControl/>
              <w:adjustRightInd w:val="0"/>
              <w:snapToGrid w:val="0"/>
              <w:spacing w:line="400" w:lineRule="exact"/>
              <w:jc w:val="center"/>
              <w:rPr>
                <w:rFonts w:ascii="Times New Roman" w:eastAsia="標楷體" w:hAnsi="Times New Roman"/>
                <w:bCs/>
                <w:color w:val="000000" w:themeColor="text1"/>
                <w:kern w:val="0"/>
                <w:sz w:val="28"/>
                <w:szCs w:val="28"/>
              </w:rPr>
            </w:pPr>
            <w:r w:rsidRPr="009B32BF">
              <w:rPr>
                <w:rFonts w:ascii="Times New Roman" w:eastAsia="標楷體" w:hAnsi="Times New Roman"/>
                <w:bCs/>
                <w:color w:val="000000" w:themeColor="text1"/>
                <w:kern w:val="0"/>
                <w:sz w:val="28"/>
                <w:szCs w:val="28"/>
              </w:rPr>
              <w:t>四項癌症篩檢陽性個案追蹤率平均值</w:t>
            </w:r>
          </w:p>
        </w:tc>
        <w:tc>
          <w:tcPr>
            <w:tcW w:w="3118" w:type="dxa"/>
            <w:shd w:val="clear" w:color="auto" w:fill="D9D9D9"/>
            <w:vAlign w:val="center"/>
          </w:tcPr>
          <w:p w:rsidR="009B32BF" w:rsidRPr="009B32BF" w:rsidRDefault="009B32BF" w:rsidP="009B32BF">
            <w:pPr>
              <w:widowControl/>
              <w:adjustRightInd w:val="0"/>
              <w:snapToGrid w:val="0"/>
              <w:spacing w:line="400" w:lineRule="exact"/>
              <w:jc w:val="center"/>
              <w:rPr>
                <w:rFonts w:ascii="Times New Roman" w:eastAsia="標楷體" w:hAnsi="Times New Roman"/>
                <w:bCs/>
                <w:color w:val="000000" w:themeColor="text1"/>
                <w:kern w:val="0"/>
                <w:sz w:val="28"/>
                <w:szCs w:val="28"/>
              </w:rPr>
            </w:pPr>
            <w:r w:rsidRPr="009B32BF">
              <w:rPr>
                <w:rFonts w:ascii="Times New Roman" w:eastAsia="標楷體" w:hAnsi="Times New Roman"/>
                <w:bCs/>
                <w:color w:val="000000" w:themeColor="text1"/>
                <w:kern w:val="0"/>
                <w:sz w:val="28"/>
                <w:szCs w:val="28"/>
              </w:rPr>
              <w:t>配分</w:t>
            </w:r>
          </w:p>
        </w:tc>
      </w:tr>
      <w:tr w:rsidR="009B32BF" w:rsidRPr="009B32BF" w:rsidTr="009B32BF">
        <w:trPr>
          <w:trHeight w:val="501"/>
          <w:tblHeader/>
        </w:trPr>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9B32BF" w:rsidRPr="009B32BF" w:rsidRDefault="009B32BF" w:rsidP="009B32BF">
            <w:pPr>
              <w:widowControl/>
              <w:adjustRightInd w:val="0"/>
              <w:snapToGrid w:val="0"/>
              <w:spacing w:line="400" w:lineRule="exact"/>
              <w:jc w:val="center"/>
              <w:rPr>
                <w:rFonts w:ascii="Times New Roman" w:eastAsia="標楷體" w:hAnsi="Times New Roman"/>
                <w:bCs/>
                <w:color w:val="000000" w:themeColor="text1"/>
                <w:kern w:val="0"/>
                <w:sz w:val="28"/>
                <w:szCs w:val="28"/>
              </w:rPr>
            </w:pPr>
            <w:r w:rsidRPr="009B32BF">
              <w:rPr>
                <w:rFonts w:ascii="Times New Roman" w:eastAsia="標楷體" w:hAnsi="Times New Roman"/>
                <w:bCs/>
                <w:color w:val="000000" w:themeColor="text1"/>
                <w:kern w:val="0"/>
                <w:sz w:val="28"/>
                <w:szCs w:val="28"/>
              </w:rPr>
              <w:t>追蹤率</w:t>
            </w:r>
            <w:r w:rsidRPr="009B32BF">
              <w:rPr>
                <w:rFonts w:ascii="新細明體" w:hAnsi="新細明體" w:cs="新細明體" w:hint="eastAsia"/>
                <w:bCs/>
                <w:color w:val="000000" w:themeColor="text1"/>
                <w:kern w:val="0"/>
                <w:sz w:val="28"/>
                <w:szCs w:val="28"/>
              </w:rPr>
              <w:t>≧</w:t>
            </w:r>
            <w:r w:rsidRPr="009B32BF">
              <w:rPr>
                <w:rFonts w:ascii="Times New Roman" w:eastAsia="標楷體" w:hAnsi="Times New Roman"/>
                <w:bCs/>
                <w:color w:val="000000" w:themeColor="text1"/>
                <w:kern w:val="0"/>
                <w:sz w:val="28"/>
                <w:szCs w:val="28"/>
              </w:rPr>
              <w:t>83%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B32BF" w:rsidRPr="009B32BF" w:rsidRDefault="009B32BF" w:rsidP="009B32BF">
            <w:pPr>
              <w:widowControl/>
              <w:adjustRightInd w:val="0"/>
              <w:snapToGrid w:val="0"/>
              <w:spacing w:line="400" w:lineRule="exact"/>
              <w:jc w:val="center"/>
              <w:rPr>
                <w:rFonts w:ascii="Times New Roman" w:eastAsia="標楷體" w:hAnsi="Times New Roman"/>
                <w:bCs/>
                <w:color w:val="000000" w:themeColor="text1"/>
                <w:kern w:val="0"/>
                <w:sz w:val="28"/>
                <w:szCs w:val="28"/>
              </w:rPr>
            </w:pPr>
            <w:r w:rsidRPr="009B32BF">
              <w:rPr>
                <w:rFonts w:ascii="Times New Roman" w:eastAsia="標楷體" w:hAnsi="Times New Roman"/>
                <w:bCs/>
                <w:color w:val="000000" w:themeColor="text1"/>
                <w:kern w:val="0"/>
                <w:sz w:val="28"/>
                <w:szCs w:val="28"/>
              </w:rPr>
              <w:t xml:space="preserve">17 </w:t>
            </w:r>
            <w:r w:rsidRPr="009B32BF">
              <w:rPr>
                <w:rFonts w:ascii="Times New Roman" w:eastAsia="標楷體" w:hAnsi="Times New Roman"/>
                <w:bCs/>
                <w:color w:val="000000" w:themeColor="text1"/>
                <w:kern w:val="0"/>
                <w:sz w:val="28"/>
                <w:szCs w:val="28"/>
              </w:rPr>
              <w:t>分</w:t>
            </w:r>
          </w:p>
        </w:tc>
      </w:tr>
      <w:tr w:rsidR="009B32BF" w:rsidRPr="009B32BF" w:rsidTr="009B32BF">
        <w:trPr>
          <w:trHeight w:val="105"/>
          <w:tblHeader/>
        </w:trPr>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9B32BF" w:rsidRPr="009B32BF" w:rsidRDefault="009B32BF" w:rsidP="009B32BF">
            <w:pPr>
              <w:widowControl/>
              <w:adjustRightInd w:val="0"/>
              <w:snapToGrid w:val="0"/>
              <w:spacing w:line="400" w:lineRule="exact"/>
              <w:jc w:val="center"/>
              <w:rPr>
                <w:rFonts w:ascii="Times New Roman" w:eastAsia="標楷體" w:hAnsi="Times New Roman"/>
                <w:bCs/>
                <w:color w:val="000000" w:themeColor="text1"/>
                <w:kern w:val="0"/>
                <w:sz w:val="28"/>
                <w:szCs w:val="28"/>
              </w:rPr>
            </w:pPr>
            <w:r w:rsidRPr="009B32BF">
              <w:rPr>
                <w:rFonts w:ascii="Times New Roman" w:eastAsia="標楷體" w:hAnsi="Times New Roman"/>
                <w:bCs/>
                <w:color w:val="000000" w:themeColor="text1"/>
                <w:kern w:val="0"/>
                <w:sz w:val="28"/>
                <w:szCs w:val="28"/>
              </w:rPr>
              <w:t>80%</w:t>
            </w:r>
            <w:r w:rsidRPr="009B32BF">
              <w:rPr>
                <w:rFonts w:ascii="新細明體" w:hAnsi="新細明體" w:cs="新細明體" w:hint="eastAsia"/>
                <w:bCs/>
                <w:color w:val="000000" w:themeColor="text1"/>
                <w:kern w:val="0"/>
                <w:sz w:val="28"/>
                <w:szCs w:val="28"/>
              </w:rPr>
              <w:t>≦</w:t>
            </w:r>
            <w:r w:rsidRPr="009B32BF">
              <w:rPr>
                <w:rFonts w:ascii="Times New Roman" w:eastAsia="標楷體" w:hAnsi="Times New Roman"/>
                <w:bCs/>
                <w:color w:val="000000" w:themeColor="text1"/>
                <w:kern w:val="0"/>
                <w:sz w:val="28"/>
                <w:szCs w:val="28"/>
              </w:rPr>
              <w:t>追蹤率＜</w:t>
            </w:r>
            <w:r w:rsidRPr="009B32BF">
              <w:rPr>
                <w:rFonts w:ascii="Times New Roman" w:eastAsia="標楷體" w:hAnsi="Times New Roman"/>
                <w:bCs/>
                <w:color w:val="000000" w:themeColor="text1"/>
                <w:kern w:val="0"/>
                <w:sz w:val="28"/>
                <w:szCs w:val="28"/>
              </w:rPr>
              <w:t>83%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B32BF" w:rsidRPr="009B32BF" w:rsidRDefault="009B32BF" w:rsidP="009B32BF">
            <w:pPr>
              <w:widowControl/>
              <w:adjustRightInd w:val="0"/>
              <w:snapToGrid w:val="0"/>
              <w:spacing w:line="400" w:lineRule="exact"/>
              <w:jc w:val="center"/>
              <w:rPr>
                <w:rFonts w:ascii="Times New Roman" w:eastAsia="標楷體" w:hAnsi="Times New Roman"/>
                <w:bCs/>
                <w:color w:val="000000" w:themeColor="text1"/>
                <w:kern w:val="0"/>
                <w:sz w:val="28"/>
                <w:szCs w:val="28"/>
              </w:rPr>
            </w:pPr>
            <w:r w:rsidRPr="009B32BF">
              <w:rPr>
                <w:rFonts w:ascii="Times New Roman" w:eastAsia="標楷體" w:hAnsi="Times New Roman"/>
                <w:bCs/>
                <w:color w:val="000000" w:themeColor="text1"/>
                <w:kern w:val="0"/>
                <w:sz w:val="28"/>
                <w:szCs w:val="28"/>
              </w:rPr>
              <w:t>14</w:t>
            </w:r>
            <w:r w:rsidRPr="009B32BF">
              <w:rPr>
                <w:rFonts w:ascii="Times New Roman" w:eastAsia="標楷體" w:hAnsi="Times New Roman"/>
                <w:bCs/>
                <w:color w:val="000000" w:themeColor="text1"/>
                <w:kern w:val="0"/>
                <w:sz w:val="28"/>
                <w:szCs w:val="28"/>
              </w:rPr>
              <w:t>分</w:t>
            </w:r>
            <w:r w:rsidRPr="009B32BF">
              <w:rPr>
                <w:rFonts w:ascii="新細明體" w:hAnsi="新細明體" w:cs="新細明體" w:hint="eastAsia"/>
                <w:bCs/>
                <w:color w:val="000000" w:themeColor="text1"/>
                <w:kern w:val="0"/>
                <w:sz w:val="28"/>
                <w:szCs w:val="28"/>
              </w:rPr>
              <w:t>≦</w:t>
            </w:r>
            <w:r w:rsidRPr="009B32BF">
              <w:rPr>
                <w:rFonts w:ascii="Times New Roman" w:eastAsia="標楷體" w:hAnsi="Times New Roman"/>
                <w:bCs/>
                <w:color w:val="000000" w:themeColor="text1"/>
                <w:kern w:val="0"/>
                <w:sz w:val="28"/>
                <w:szCs w:val="28"/>
              </w:rPr>
              <w:t>得分</w:t>
            </w:r>
            <w:r w:rsidRPr="009B32BF">
              <w:rPr>
                <w:rFonts w:ascii="Times New Roman" w:eastAsia="標楷體" w:hAnsi="Times New Roman"/>
                <w:bCs/>
                <w:color w:val="000000" w:themeColor="text1"/>
                <w:kern w:val="0"/>
                <w:sz w:val="28"/>
                <w:szCs w:val="28"/>
              </w:rPr>
              <w:t>&lt;17</w:t>
            </w:r>
            <w:r w:rsidRPr="009B32BF">
              <w:rPr>
                <w:rFonts w:ascii="Times New Roman" w:eastAsia="標楷體" w:hAnsi="Times New Roman"/>
                <w:bCs/>
                <w:color w:val="000000" w:themeColor="text1"/>
                <w:kern w:val="0"/>
                <w:sz w:val="28"/>
                <w:szCs w:val="28"/>
              </w:rPr>
              <w:t>分</w:t>
            </w:r>
          </w:p>
        </w:tc>
      </w:tr>
      <w:tr w:rsidR="009B32BF" w:rsidRPr="009B32BF" w:rsidTr="009B32BF">
        <w:trPr>
          <w:trHeight w:val="105"/>
          <w:tblHeader/>
        </w:trPr>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9B32BF" w:rsidRPr="009B32BF" w:rsidRDefault="009B32BF" w:rsidP="009B32BF">
            <w:pPr>
              <w:widowControl/>
              <w:adjustRightInd w:val="0"/>
              <w:snapToGrid w:val="0"/>
              <w:spacing w:line="400" w:lineRule="exact"/>
              <w:jc w:val="center"/>
              <w:rPr>
                <w:rFonts w:ascii="Times New Roman" w:eastAsia="標楷體" w:hAnsi="Times New Roman"/>
                <w:bCs/>
                <w:color w:val="000000" w:themeColor="text1"/>
                <w:kern w:val="0"/>
                <w:sz w:val="28"/>
                <w:szCs w:val="28"/>
              </w:rPr>
            </w:pPr>
            <w:r w:rsidRPr="009B32BF">
              <w:rPr>
                <w:rFonts w:ascii="Times New Roman" w:eastAsia="標楷體" w:hAnsi="Times New Roman"/>
                <w:bCs/>
                <w:color w:val="000000" w:themeColor="text1"/>
                <w:kern w:val="0"/>
                <w:sz w:val="28"/>
                <w:szCs w:val="28"/>
              </w:rPr>
              <w:t>75%</w:t>
            </w:r>
            <w:r w:rsidRPr="009B32BF">
              <w:rPr>
                <w:rFonts w:ascii="新細明體" w:hAnsi="新細明體" w:cs="新細明體" w:hint="eastAsia"/>
                <w:bCs/>
                <w:color w:val="000000" w:themeColor="text1"/>
                <w:kern w:val="0"/>
                <w:sz w:val="28"/>
                <w:szCs w:val="28"/>
              </w:rPr>
              <w:t>≦</w:t>
            </w:r>
            <w:r w:rsidRPr="009B32BF">
              <w:rPr>
                <w:rFonts w:ascii="Times New Roman" w:eastAsia="標楷體" w:hAnsi="Times New Roman"/>
                <w:bCs/>
                <w:color w:val="000000" w:themeColor="text1"/>
                <w:kern w:val="0"/>
                <w:sz w:val="28"/>
                <w:szCs w:val="28"/>
              </w:rPr>
              <w:t>追蹤率＜</w:t>
            </w:r>
            <w:r w:rsidRPr="009B32BF">
              <w:rPr>
                <w:rFonts w:ascii="Times New Roman" w:eastAsia="標楷體" w:hAnsi="Times New Roman"/>
                <w:bCs/>
                <w:color w:val="000000" w:themeColor="text1"/>
                <w:kern w:val="0"/>
                <w:sz w:val="28"/>
                <w:szCs w:val="28"/>
              </w:rPr>
              <w:t>80%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B32BF" w:rsidRPr="009B32BF" w:rsidRDefault="009B32BF" w:rsidP="009B32BF">
            <w:pPr>
              <w:widowControl/>
              <w:adjustRightInd w:val="0"/>
              <w:snapToGrid w:val="0"/>
              <w:spacing w:line="400" w:lineRule="exact"/>
              <w:jc w:val="center"/>
              <w:rPr>
                <w:rFonts w:ascii="Times New Roman" w:eastAsia="標楷體" w:hAnsi="Times New Roman"/>
                <w:bCs/>
                <w:color w:val="000000" w:themeColor="text1"/>
                <w:kern w:val="0"/>
                <w:sz w:val="28"/>
                <w:szCs w:val="28"/>
              </w:rPr>
            </w:pPr>
            <w:r w:rsidRPr="009B32BF">
              <w:rPr>
                <w:rFonts w:ascii="Times New Roman" w:eastAsia="標楷體" w:hAnsi="Times New Roman"/>
                <w:bCs/>
                <w:color w:val="000000" w:themeColor="text1"/>
                <w:kern w:val="0"/>
                <w:sz w:val="28"/>
                <w:szCs w:val="28"/>
              </w:rPr>
              <w:t>12</w:t>
            </w:r>
            <w:r w:rsidRPr="009B32BF">
              <w:rPr>
                <w:rFonts w:ascii="Times New Roman" w:eastAsia="標楷體" w:hAnsi="Times New Roman"/>
                <w:bCs/>
                <w:color w:val="000000" w:themeColor="text1"/>
                <w:kern w:val="0"/>
                <w:sz w:val="28"/>
                <w:szCs w:val="28"/>
              </w:rPr>
              <w:t>分</w:t>
            </w:r>
            <w:r w:rsidRPr="009B32BF">
              <w:rPr>
                <w:rFonts w:ascii="新細明體" w:hAnsi="新細明體" w:cs="新細明體" w:hint="eastAsia"/>
                <w:bCs/>
                <w:color w:val="000000" w:themeColor="text1"/>
                <w:kern w:val="0"/>
                <w:sz w:val="28"/>
                <w:szCs w:val="28"/>
              </w:rPr>
              <w:t>≦</w:t>
            </w:r>
            <w:r w:rsidRPr="009B32BF">
              <w:rPr>
                <w:rFonts w:ascii="Times New Roman" w:eastAsia="標楷體" w:hAnsi="Times New Roman"/>
                <w:bCs/>
                <w:color w:val="000000" w:themeColor="text1"/>
                <w:kern w:val="0"/>
                <w:sz w:val="28"/>
                <w:szCs w:val="28"/>
              </w:rPr>
              <w:t>得分</w:t>
            </w:r>
            <w:r w:rsidRPr="009B32BF">
              <w:rPr>
                <w:rFonts w:ascii="Times New Roman" w:eastAsia="標楷體" w:hAnsi="Times New Roman"/>
                <w:bCs/>
                <w:color w:val="000000" w:themeColor="text1"/>
                <w:kern w:val="0"/>
                <w:sz w:val="28"/>
                <w:szCs w:val="28"/>
              </w:rPr>
              <w:t>&lt;14</w:t>
            </w:r>
            <w:r w:rsidRPr="009B32BF">
              <w:rPr>
                <w:rFonts w:ascii="Times New Roman" w:eastAsia="標楷體" w:hAnsi="Times New Roman"/>
                <w:bCs/>
                <w:color w:val="000000" w:themeColor="text1"/>
                <w:kern w:val="0"/>
                <w:sz w:val="28"/>
                <w:szCs w:val="28"/>
              </w:rPr>
              <w:t>分</w:t>
            </w:r>
          </w:p>
        </w:tc>
      </w:tr>
      <w:tr w:rsidR="009B32BF" w:rsidRPr="009B32BF" w:rsidTr="009B32BF">
        <w:trPr>
          <w:trHeight w:val="105"/>
          <w:tblHeader/>
        </w:trPr>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9B32BF" w:rsidRPr="009B32BF" w:rsidRDefault="009B32BF" w:rsidP="009B32BF">
            <w:pPr>
              <w:widowControl/>
              <w:adjustRightInd w:val="0"/>
              <w:snapToGrid w:val="0"/>
              <w:spacing w:line="400" w:lineRule="exact"/>
              <w:jc w:val="center"/>
              <w:rPr>
                <w:rFonts w:ascii="Times New Roman" w:eastAsia="標楷體" w:hAnsi="Times New Roman"/>
                <w:bCs/>
                <w:color w:val="000000" w:themeColor="text1"/>
                <w:kern w:val="0"/>
                <w:sz w:val="28"/>
                <w:szCs w:val="28"/>
              </w:rPr>
            </w:pPr>
            <w:r w:rsidRPr="009B32BF">
              <w:rPr>
                <w:rFonts w:ascii="Times New Roman" w:eastAsia="標楷體" w:hAnsi="Times New Roman"/>
                <w:bCs/>
                <w:color w:val="000000" w:themeColor="text1"/>
                <w:kern w:val="0"/>
                <w:sz w:val="28"/>
                <w:szCs w:val="28"/>
              </w:rPr>
              <w:t>70%</w:t>
            </w:r>
            <w:r w:rsidRPr="009B32BF">
              <w:rPr>
                <w:rFonts w:ascii="新細明體" w:hAnsi="新細明體" w:cs="新細明體" w:hint="eastAsia"/>
                <w:bCs/>
                <w:color w:val="000000" w:themeColor="text1"/>
                <w:kern w:val="0"/>
                <w:sz w:val="28"/>
                <w:szCs w:val="28"/>
              </w:rPr>
              <w:t>≦</w:t>
            </w:r>
            <w:r w:rsidRPr="009B32BF">
              <w:rPr>
                <w:rFonts w:ascii="Times New Roman" w:eastAsia="標楷體" w:hAnsi="Times New Roman"/>
                <w:bCs/>
                <w:color w:val="000000" w:themeColor="text1"/>
                <w:kern w:val="0"/>
                <w:sz w:val="28"/>
                <w:szCs w:val="28"/>
              </w:rPr>
              <w:t>追蹤率＜</w:t>
            </w:r>
            <w:r w:rsidRPr="009B32BF">
              <w:rPr>
                <w:rFonts w:ascii="Times New Roman" w:eastAsia="標楷體" w:hAnsi="Times New Roman"/>
                <w:bCs/>
                <w:color w:val="000000" w:themeColor="text1"/>
                <w:kern w:val="0"/>
                <w:sz w:val="28"/>
                <w:szCs w:val="28"/>
              </w:rPr>
              <w:t>75%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B32BF" w:rsidRPr="009B32BF" w:rsidRDefault="009B32BF" w:rsidP="009B32BF">
            <w:pPr>
              <w:widowControl/>
              <w:adjustRightInd w:val="0"/>
              <w:snapToGrid w:val="0"/>
              <w:spacing w:line="400" w:lineRule="exact"/>
              <w:jc w:val="center"/>
              <w:rPr>
                <w:rFonts w:ascii="Times New Roman" w:eastAsia="標楷體" w:hAnsi="Times New Roman"/>
                <w:bCs/>
                <w:color w:val="000000" w:themeColor="text1"/>
                <w:kern w:val="0"/>
                <w:sz w:val="28"/>
                <w:szCs w:val="28"/>
              </w:rPr>
            </w:pPr>
            <w:r w:rsidRPr="009B32BF">
              <w:rPr>
                <w:rFonts w:ascii="Times New Roman" w:eastAsia="標楷體" w:hAnsi="Times New Roman"/>
                <w:bCs/>
                <w:color w:val="000000" w:themeColor="text1"/>
                <w:kern w:val="0"/>
                <w:sz w:val="28"/>
                <w:szCs w:val="28"/>
              </w:rPr>
              <w:t>10.1</w:t>
            </w:r>
            <w:r w:rsidRPr="009B32BF">
              <w:rPr>
                <w:rFonts w:ascii="Times New Roman" w:eastAsia="標楷體" w:hAnsi="Times New Roman"/>
                <w:bCs/>
                <w:color w:val="000000" w:themeColor="text1"/>
                <w:kern w:val="0"/>
                <w:sz w:val="28"/>
                <w:szCs w:val="28"/>
              </w:rPr>
              <w:t>分</w:t>
            </w:r>
            <w:r w:rsidRPr="009B32BF">
              <w:rPr>
                <w:rFonts w:ascii="新細明體" w:hAnsi="新細明體" w:cs="新細明體" w:hint="eastAsia"/>
                <w:bCs/>
                <w:color w:val="000000" w:themeColor="text1"/>
                <w:kern w:val="0"/>
                <w:sz w:val="28"/>
                <w:szCs w:val="28"/>
              </w:rPr>
              <w:t>≦</w:t>
            </w:r>
            <w:r w:rsidRPr="009B32BF">
              <w:rPr>
                <w:rFonts w:ascii="Times New Roman" w:eastAsia="標楷體" w:hAnsi="Times New Roman"/>
                <w:bCs/>
                <w:color w:val="000000" w:themeColor="text1"/>
                <w:kern w:val="0"/>
                <w:sz w:val="28"/>
                <w:szCs w:val="28"/>
              </w:rPr>
              <w:t>得分</w:t>
            </w:r>
            <w:r w:rsidRPr="009B32BF">
              <w:rPr>
                <w:rFonts w:ascii="Times New Roman" w:eastAsia="標楷體" w:hAnsi="Times New Roman"/>
                <w:bCs/>
                <w:color w:val="000000" w:themeColor="text1"/>
                <w:kern w:val="0"/>
                <w:sz w:val="28"/>
                <w:szCs w:val="28"/>
              </w:rPr>
              <w:t>&lt;12</w:t>
            </w:r>
            <w:r w:rsidRPr="009B32BF">
              <w:rPr>
                <w:rFonts w:ascii="Times New Roman" w:eastAsia="標楷體" w:hAnsi="Times New Roman"/>
                <w:bCs/>
                <w:color w:val="000000" w:themeColor="text1"/>
                <w:kern w:val="0"/>
                <w:sz w:val="28"/>
                <w:szCs w:val="28"/>
              </w:rPr>
              <w:t>分</w:t>
            </w:r>
          </w:p>
        </w:tc>
      </w:tr>
      <w:tr w:rsidR="009B32BF" w:rsidRPr="009B32BF" w:rsidTr="009B32BF">
        <w:trPr>
          <w:trHeight w:val="105"/>
          <w:tblHeader/>
        </w:trPr>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9B32BF" w:rsidRPr="009B32BF" w:rsidRDefault="009B32BF" w:rsidP="009B32BF">
            <w:pPr>
              <w:widowControl/>
              <w:adjustRightInd w:val="0"/>
              <w:snapToGrid w:val="0"/>
              <w:spacing w:line="400" w:lineRule="exact"/>
              <w:jc w:val="center"/>
              <w:rPr>
                <w:rFonts w:ascii="Times New Roman" w:eastAsia="標楷體" w:hAnsi="Times New Roman"/>
                <w:bCs/>
                <w:color w:val="000000" w:themeColor="text1"/>
                <w:kern w:val="0"/>
                <w:sz w:val="28"/>
                <w:szCs w:val="28"/>
              </w:rPr>
            </w:pPr>
            <w:r w:rsidRPr="009B32BF">
              <w:rPr>
                <w:rFonts w:ascii="Times New Roman" w:eastAsia="標楷體" w:hAnsi="Times New Roman"/>
                <w:bCs/>
                <w:color w:val="000000" w:themeColor="text1"/>
                <w:kern w:val="0"/>
                <w:sz w:val="28"/>
                <w:szCs w:val="28"/>
              </w:rPr>
              <w:t>追蹤率＜</w:t>
            </w:r>
            <w:r w:rsidRPr="009B32BF">
              <w:rPr>
                <w:rFonts w:ascii="Times New Roman" w:eastAsia="標楷體" w:hAnsi="Times New Roman"/>
                <w:bCs/>
                <w:color w:val="000000" w:themeColor="text1"/>
                <w:kern w:val="0"/>
                <w:sz w:val="28"/>
                <w:szCs w:val="28"/>
              </w:rPr>
              <w:t>70%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B32BF" w:rsidRPr="009B32BF" w:rsidRDefault="009B32BF" w:rsidP="009B32BF">
            <w:pPr>
              <w:widowControl/>
              <w:adjustRightInd w:val="0"/>
              <w:snapToGrid w:val="0"/>
              <w:spacing w:line="400" w:lineRule="exact"/>
              <w:jc w:val="center"/>
              <w:rPr>
                <w:rFonts w:ascii="Times New Roman" w:eastAsia="標楷體" w:hAnsi="Times New Roman"/>
                <w:bCs/>
                <w:color w:val="000000" w:themeColor="text1"/>
                <w:kern w:val="0"/>
                <w:sz w:val="28"/>
                <w:szCs w:val="28"/>
              </w:rPr>
            </w:pPr>
            <w:r w:rsidRPr="009B32BF">
              <w:rPr>
                <w:rFonts w:ascii="Times New Roman" w:eastAsia="標楷體" w:hAnsi="Times New Roman"/>
                <w:bCs/>
                <w:color w:val="000000" w:themeColor="text1"/>
                <w:kern w:val="0"/>
                <w:sz w:val="28"/>
                <w:szCs w:val="28"/>
              </w:rPr>
              <w:t xml:space="preserve">10 </w:t>
            </w:r>
            <w:r w:rsidRPr="009B32BF">
              <w:rPr>
                <w:rFonts w:ascii="Times New Roman" w:eastAsia="標楷體" w:hAnsi="Times New Roman"/>
                <w:bCs/>
                <w:color w:val="000000" w:themeColor="text1"/>
                <w:kern w:val="0"/>
                <w:sz w:val="28"/>
                <w:szCs w:val="28"/>
              </w:rPr>
              <w:t>分</w:t>
            </w:r>
          </w:p>
        </w:tc>
      </w:tr>
    </w:tbl>
    <w:p w:rsidR="009B32BF" w:rsidRPr="009B32BF" w:rsidRDefault="009B32BF" w:rsidP="009B32BF">
      <w:pPr>
        <w:adjustRightInd w:val="0"/>
        <w:snapToGrid w:val="0"/>
        <w:spacing w:line="400" w:lineRule="exact"/>
        <w:ind w:leftChars="40" w:left="424" w:hangingChars="117" w:hanging="328"/>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295" w:left="708" w:firstLineChars="405" w:firstLine="113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備註：</w:t>
      </w:r>
    </w:p>
    <w:p w:rsidR="009B32BF" w:rsidRPr="009B32BF" w:rsidRDefault="009B32BF" w:rsidP="009B32BF">
      <w:pPr>
        <w:adjustRightInd w:val="0"/>
        <w:snapToGrid w:val="0"/>
        <w:spacing w:line="400" w:lineRule="exact"/>
        <w:ind w:leftChars="767" w:left="1841" w:firstLine="2"/>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配分為使用斜率方式計算。各癌成績計算至小數點第</w:t>
      </w: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rPr>
        <w:t>位，加總後四捨五入取小數點第</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位。</w:t>
      </w:r>
    </w:p>
    <w:p w:rsidR="009B32BF" w:rsidRPr="009B32BF" w:rsidRDefault="009B32BF" w:rsidP="009B32BF">
      <w:pPr>
        <w:adjustRightInd w:val="0"/>
        <w:snapToGrid w:val="0"/>
        <w:spacing w:line="400" w:lineRule="exact"/>
        <w:ind w:firstLineChars="557" w:firstLine="156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【說明】</w:t>
      </w:r>
    </w:p>
    <w:p w:rsidR="009B32BF" w:rsidRPr="009B32BF" w:rsidRDefault="009B32BF" w:rsidP="009B32BF">
      <w:pPr>
        <w:adjustRightInd w:val="0"/>
        <w:snapToGrid w:val="0"/>
        <w:spacing w:line="400" w:lineRule="exact"/>
        <w:ind w:leftChars="740" w:left="2056" w:hangingChars="100" w:hanging="28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ab/>
      </w:r>
      <w:r w:rsidRPr="009B32BF">
        <w:rPr>
          <w:rFonts w:ascii="Times New Roman" w:eastAsia="標楷體" w:hAnsi="Times New Roman"/>
          <w:color w:val="000000" w:themeColor="text1"/>
          <w:sz w:val="28"/>
          <w:szCs w:val="28"/>
        </w:rPr>
        <w:t>「陽性個案追蹤率」年齡計算為糞便潛血為</w:t>
      </w:r>
      <w:r w:rsidRPr="009B32BF">
        <w:rPr>
          <w:rFonts w:ascii="Times New Roman" w:eastAsia="標楷體" w:hAnsi="Times New Roman"/>
          <w:color w:val="000000" w:themeColor="text1"/>
          <w:sz w:val="28"/>
          <w:szCs w:val="28"/>
        </w:rPr>
        <w:t>50</w:t>
      </w:r>
      <w:r w:rsidRPr="009B32BF">
        <w:rPr>
          <w:rFonts w:ascii="Times New Roman" w:eastAsia="標楷體" w:hAnsi="Times New Roman"/>
          <w:color w:val="000000" w:themeColor="text1"/>
          <w:sz w:val="28"/>
          <w:szCs w:val="28"/>
        </w:rPr>
        <w:t>歲至未滿</w:t>
      </w:r>
      <w:r w:rsidRPr="009B32BF">
        <w:rPr>
          <w:rFonts w:ascii="Times New Roman" w:eastAsia="標楷體" w:hAnsi="Times New Roman"/>
          <w:color w:val="000000" w:themeColor="text1"/>
          <w:sz w:val="28"/>
          <w:szCs w:val="28"/>
        </w:rPr>
        <w:t>75</w:t>
      </w:r>
      <w:r w:rsidRPr="009B32BF">
        <w:rPr>
          <w:rFonts w:ascii="Times New Roman" w:eastAsia="標楷體" w:hAnsi="Times New Roman"/>
          <w:color w:val="000000" w:themeColor="text1"/>
          <w:sz w:val="28"/>
          <w:szCs w:val="28"/>
        </w:rPr>
        <w:t>歲、口腔癌為</w:t>
      </w:r>
      <w:r w:rsidRPr="009B32BF">
        <w:rPr>
          <w:rFonts w:ascii="Times New Roman" w:eastAsia="標楷體" w:hAnsi="Times New Roman"/>
          <w:color w:val="000000" w:themeColor="text1"/>
          <w:sz w:val="28"/>
          <w:szCs w:val="28"/>
        </w:rPr>
        <w:t>30</w:t>
      </w:r>
      <w:r w:rsidRPr="009B32BF">
        <w:rPr>
          <w:rFonts w:ascii="Times New Roman" w:eastAsia="標楷體" w:hAnsi="Times New Roman"/>
          <w:color w:val="000000" w:themeColor="text1"/>
          <w:sz w:val="28"/>
          <w:szCs w:val="28"/>
        </w:rPr>
        <w:t>歲以上、乳房攝影為</w:t>
      </w:r>
      <w:r w:rsidRPr="009B32BF">
        <w:rPr>
          <w:rFonts w:ascii="Times New Roman" w:eastAsia="標楷體" w:hAnsi="Times New Roman"/>
          <w:color w:val="000000" w:themeColor="text1"/>
          <w:sz w:val="28"/>
          <w:szCs w:val="28"/>
        </w:rPr>
        <w:t>45</w:t>
      </w:r>
      <w:r w:rsidRPr="009B32BF">
        <w:rPr>
          <w:rFonts w:ascii="Times New Roman" w:eastAsia="標楷體" w:hAnsi="Times New Roman"/>
          <w:color w:val="000000" w:themeColor="text1"/>
          <w:sz w:val="28"/>
          <w:szCs w:val="28"/>
        </w:rPr>
        <w:t>歲以上至未滿</w:t>
      </w:r>
      <w:r w:rsidRPr="009B32BF">
        <w:rPr>
          <w:rFonts w:ascii="Times New Roman" w:eastAsia="標楷體" w:hAnsi="Times New Roman"/>
          <w:color w:val="000000" w:themeColor="text1"/>
          <w:sz w:val="28"/>
          <w:szCs w:val="28"/>
        </w:rPr>
        <w:t>70</w:t>
      </w:r>
      <w:r w:rsidRPr="009B32BF">
        <w:rPr>
          <w:rFonts w:ascii="Times New Roman" w:eastAsia="標楷體" w:hAnsi="Times New Roman"/>
          <w:color w:val="000000" w:themeColor="text1"/>
          <w:sz w:val="28"/>
          <w:szCs w:val="28"/>
        </w:rPr>
        <w:t>歲（含</w:t>
      </w:r>
      <w:r w:rsidRPr="009B32BF">
        <w:rPr>
          <w:rFonts w:ascii="Times New Roman" w:eastAsia="標楷體" w:hAnsi="Times New Roman"/>
          <w:color w:val="000000" w:themeColor="text1"/>
          <w:sz w:val="28"/>
          <w:szCs w:val="28"/>
        </w:rPr>
        <w:t>40</w:t>
      </w:r>
      <w:r w:rsidRPr="009B32BF">
        <w:rPr>
          <w:rFonts w:ascii="Times New Roman" w:eastAsia="標楷體" w:hAnsi="Times New Roman"/>
          <w:color w:val="000000" w:themeColor="text1"/>
          <w:sz w:val="28"/>
          <w:szCs w:val="28"/>
        </w:rPr>
        <w:t>歲以上至未滿</w:t>
      </w:r>
      <w:r w:rsidRPr="009B32BF">
        <w:rPr>
          <w:rFonts w:ascii="Times New Roman" w:eastAsia="標楷體" w:hAnsi="Times New Roman"/>
          <w:color w:val="000000" w:themeColor="text1"/>
          <w:sz w:val="28"/>
          <w:szCs w:val="28"/>
        </w:rPr>
        <w:t>45</w:t>
      </w:r>
      <w:r w:rsidRPr="009B32BF">
        <w:rPr>
          <w:rFonts w:ascii="Times New Roman" w:eastAsia="標楷體" w:hAnsi="Times New Roman"/>
          <w:color w:val="000000" w:themeColor="text1"/>
          <w:sz w:val="28"/>
          <w:szCs w:val="28"/>
        </w:rPr>
        <w:t>歲有家族史者）、子抹</w:t>
      </w:r>
      <w:r w:rsidRPr="009B32BF">
        <w:rPr>
          <w:rFonts w:ascii="Times New Roman" w:eastAsia="標楷體" w:hAnsi="Times New Roman"/>
          <w:color w:val="000000" w:themeColor="text1"/>
          <w:sz w:val="28"/>
          <w:szCs w:val="28"/>
        </w:rPr>
        <w:t>30-74</w:t>
      </w:r>
      <w:r w:rsidRPr="009B32BF">
        <w:rPr>
          <w:rFonts w:ascii="Times New Roman" w:eastAsia="標楷體" w:hAnsi="Times New Roman"/>
          <w:color w:val="000000" w:themeColor="text1"/>
          <w:sz w:val="28"/>
          <w:szCs w:val="28"/>
        </w:rPr>
        <w:t>歲。（詳如附件</w:t>
      </w: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rPr>
        <w:t>）</w:t>
      </w:r>
    </w:p>
    <w:p w:rsidR="009B32BF" w:rsidRPr="009B32BF" w:rsidRDefault="009B32BF" w:rsidP="009B32BF">
      <w:pPr>
        <w:adjustRightInd w:val="0"/>
        <w:snapToGrid w:val="0"/>
        <w:spacing w:line="400" w:lineRule="exact"/>
        <w:ind w:leftChars="740" w:left="2056" w:hangingChars="100" w:hanging="28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rPr>
        <w:tab/>
      </w:r>
      <w:r w:rsidRPr="009B32BF">
        <w:rPr>
          <w:rFonts w:ascii="Times New Roman" w:eastAsia="標楷體" w:hAnsi="Times New Roman"/>
          <w:color w:val="000000" w:themeColor="text1"/>
          <w:sz w:val="28"/>
          <w:szCs w:val="28"/>
        </w:rPr>
        <w:t>分母：</w:t>
      </w:r>
      <w:r w:rsidRPr="009B32BF">
        <w:rPr>
          <w:rFonts w:ascii="Times New Roman" w:eastAsia="標楷體" w:hAnsi="Times New Roman"/>
          <w:color w:val="000000" w:themeColor="text1"/>
          <w:sz w:val="28"/>
          <w:szCs w:val="28"/>
        </w:rPr>
        <w:t xml:space="preserve">110 </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 xml:space="preserve">10 </w:t>
      </w:r>
      <w:r w:rsidRPr="009B32BF">
        <w:rPr>
          <w:rFonts w:ascii="Times New Roman" w:eastAsia="標楷體" w:hAnsi="Times New Roman"/>
          <w:color w:val="000000" w:themeColor="text1"/>
          <w:sz w:val="28"/>
          <w:szCs w:val="28"/>
        </w:rPr>
        <w:t>月</w:t>
      </w:r>
      <w:r w:rsidRPr="009B32BF">
        <w:rPr>
          <w:rFonts w:ascii="Times New Roman" w:eastAsia="標楷體" w:hAnsi="Times New Roman"/>
          <w:color w:val="000000" w:themeColor="text1"/>
          <w:sz w:val="28"/>
          <w:szCs w:val="28"/>
        </w:rPr>
        <w:t xml:space="preserve">1 </w:t>
      </w:r>
      <w:r w:rsidRPr="009B32BF">
        <w:rPr>
          <w:rFonts w:ascii="Times New Roman" w:eastAsia="標楷體" w:hAnsi="Times New Roman"/>
          <w:color w:val="000000" w:themeColor="text1"/>
          <w:sz w:val="28"/>
          <w:szCs w:val="28"/>
        </w:rPr>
        <w:t>日至</w:t>
      </w:r>
      <w:r w:rsidRPr="009B32BF">
        <w:rPr>
          <w:rFonts w:ascii="Times New Roman" w:eastAsia="標楷體" w:hAnsi="Times New Roman"/>
          <w:color w:val="000000" w:themeColor="text1"/>
          <w:sz w:val="28"/>
          <w:szCs w:val="28"/>
        </w:rPr>
        <w:t xml:space="preserve">111 </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 xml:space="preserve">9 </w:t>
      </w:r>
      <w:r w:rsidRPr="009B32BF">
        <w:rPr>
          <w:rFonts w:ascii="Times New Roman" w:eastAsia="標楷體" w:hAnsi="Times New Roman"/>
          <w:color w:val="000000" w:themeColor="text1"/>
          <w:sz w:val="28"/>
          <w:szCs w:val="28"/>
        </w:rPr>
        <w:t>月</w:t>
      </w:r>
      <w:r w:rsidRPr="009B32BF">
        <w:rPr>
          <w:rFonts w:ascii="Times New Roman" w:eastAsia="標楷體" w:hAnsi="Times New Roman"/>
          <w:color w:val="000000" w:themeColor="text1"/>
          <w:sz w:val="28"/>
          <w:szCs w:val="28"/>
        </w:rPr>
        <w:t xml:space="preserve">30 </w:t>
      </w:r>
      <w:r w:rsidRPr="009B32BF">
        <w:rPr>
          <w:rFonts w:ascii="Times New Roman" w:eastAsia="標楷體" w:hAnsi="Times New Roman"/>
          <w:color w:val="000000" w:themeColor="text1"/>
          <w:sz w:val="28"/>
          <w:szCs w:val="28"/>
        </w:rPr>
        <w:t>日止，各癌症篩檢結果為陽性個案數；分子：分母中個案於</w:t>
      </w:r>
      <w:r w:rsidRPr="009B32BF">
        <w:rPr>
          <w:rFonts w:ascii="Times New Roman" w:eastAsia="標楷體" w:hAnsi="Times New Roman"/>
          <w:color w:val="000000" w:themeColor="text1"/>
          <w:sz w:val="28"/>
          <w:szCs w:val="28"/>
        </w:rPr>
        <w:t xml:space="preserve">111 </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 xml:space="preserve">12 </w:t>
      </w:r>
      <w:r w:rsidRPr="009B32BF">
        <w:rPr>
          <w:rFonts w:ascii="Times New Roman" w:eastAsia="標楷體" w:hAnsi="Times New Roman"/>
          <w:color w:val="000000" w:themeColor="text1"/>
          <w:sz w:val="28"/>
          <w:szCs w:val="28"/>
        </w:rPr>
        <w:t>月</w:t>
      </w:r>
      <w:r w:rsidRPr="009B32BF">
        <w:rPr>
          <w:rFonts w:ascii="Times New Roman" w:eastAsia="標楷體" w:hAnsi="Times New Roman"/>
          <w:color w:val="000000" w:themeColor="text1"/>
          <w:sz w:val="28"/>
          <w:szCs w:val="28"/>
        </w:rPr>
        <w:t xml:space="preserve">31 </w:t>
      </w:r>
      <w:r w:rsidRPr="009B32BF">
        <w:rPr>
          <w:rFonts w:ascii="Times New Roman" w:eastAsia="標楷體" w:hAnsi="Times New Roman"/>
          <w:color w:val="000000" w:themeColor="text1"/>
          <w:sz w:val="28"/>
          <w:szCs w:val="28"/>
        </w:rPr>
        <w:t>日完成追蹤數。</w:t>
      </w:r>
    </w:p>
    <w:p w:rsidR="009B32BF" w:rsidRPr="009B32BF" w:rsidRDefault="009B32BF" w:rsidP="009B32BF">
      <w:pPr>
        <w:adjustRightInd w:val="0"/>
        <w:snapToGrid w:val="0"/>
        <w:spacing w:line="400" w:lineRule="exact"/>
        <w:ind w:leftChars="740" w:left="2056" w:hangingChars="100" w:hanging="28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w:t>
      </w:r>
      <w:r w:rsidRPr="009B32BF">
        <w:rPr>
          <w:rFonts w:ascii="Times New Roman" w:eastAsia="標楷體" w:hAnsi="Times New Roman"/>
          <w:color w:val="000000" w:themeColor="text1"/>
          <w:sz w:val="28"/>
          <w:szCs w:val="28"/>
        </w:rPr>
        <w:tab/>
      </w:r>
      <w:r w:rsidRPr="009B32BF">
        <w:rPr>
          <w:rFonts w:ascii="Times New Roman" w:eastAsia="標楷體" w:hAnsi="Times New Roman"/>
          <w:color w:val="000000" w:themeColor="text1"/>
          <w:sz w:val="28"/>
          <w:szCs w:val="28"/>
        </w:rPr>
        <w:t>「乳攝陽性個案追蹤率」：篩檢結果疑似陽性個案中之</w:t>
      </w:r>
      <w:r w:rsidRPr="009B32BF">
        <w:rPr>
          <w:rFonts w:ascii="Times New Roman" w:eastAsia="標楷體" w:hAnsi="Times New Roman"/>
          <w:color w:val="000000" w:themeColor="text1"/>
          <w:sz w:val="28"/>
          <w:szCs w:val="28"/>
        </w:rPr>
        <w:t>category</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0</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」追蹤完成率，並加入權重：</w:t>
      </w:r>
      <w:r w:rsidRPr="009B32BF">
        <w:rPr>
          <w:rFonts w:ascii="Times New Roman" w:eastAsia="標楷體" w:hAnsi="Times New Roman"/>
          <w:color w:val="000000" w:themeColor="text1"/>
          <w:sz w:val="28"/>
          <w:szCs w:val="28"/>
        </w:rPr>
        <w:t>category</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0</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×0.4</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category</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×0.6</w:t>
      </w:r>
      <w:r w:rsidRPr="009B32BF">
        <w:rPr>
          <w:rFonts w:ascii="Times New Roman" w:eastAsia="標楷體" w:hAnsi="Times New Roman"/>
          <w:color w:val="000000" w:themeColor="text1"/>
          <w:sz w:val="28"/>
          <w:szCs w:val="28"/>
        </w:rPr>
        <w:t>。（計算公式見附件</w:t>
      </w: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rPr>
        <w:t>，篩檢陽性個案與追蹤完成定義）。</w:t>
      </w:r>
    </w:p>
    <w:p w:rsidR="009B32BF" w:rsidRPr="009B32BF" w:rsidRDefault="009B32BF" w:rsidP="009B32BF">
      <w:pPr>
        <w:adjustRightInd w:val="0"/>
        <w:snapToGrid w:val="0"/>
        <w:spacing w:line="400" w:lineRule="exact"/>
        <w:ind w:leftChars="740" w:left="2056" w:hangingChars="100" w:hanging="28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ab/>
      </w:r>
      <w:r w:rsidRPr="009B32BF">
        <w:rPr>
          <w:rFonts w:ascii="Times New Roman" w:eastAsia="標楷體" w:hAnsi="Times New Roman"/>
          <w:color w:val="000000" w:themeColor="text1"/>
          <w:sz w:val="28"/>
          <w:szCs w:val="28"/>
        </w:rPr>
        <w:t>「口腔癌篩檢陽性個案追蹤率」，採計篩檢陽性個案之診斷別：</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疑似口腔癌，</w:t>
      </w: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rPr>
        <w:t>口腔內外不明原因腫塊，</w:t>
      </w:r>
      <w:r w:rsidRPr="009B32BF">
        <w:rPr>
          <w:rFonts w:ascii="Times New Roman" w:eastAsia="標楷體" w:hAnsi="Times New Roman"/>
          <w:color w:val="000000" w:themeColor="text1"/>
          <w:sz w:val="28"/>
          <w:szCs w:val="28"/>
        </w:rPr>
        <w:t>(3)</w:t>
      </w:r>
      <w:r w:rsidRPr="009B32BF">
        <w:rPr>
          <w:rFonts w:ascii="Times New Roman" w:eastAsia="標楷體" w:hAnsi="Times New Roman"/>
          <w:color w:val="000000" w:themeColor="text1"/>
          <w:sz w:val="28"/>
          <w:szCs w:val="28"/>
        </w:rPr>
        <w:t>紅斑，</w:t>
      </w: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紅白斑，</w:t>
      </w: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疣狀增生，</w:t>
      </w:r>
      <w:r w:rsidRPr="009B32BF">
        <w:rPr>
          <w:rFonts w:ascii="Times New Roman" w:eastAsia="標楷體" w:hAnsi="Times New Roman"/>
          <w:color w:val="000000" w:themeColor="text1"/>
          <w:sz w:val="28"/>
          <w:szCs w:val="28"/>
        </w:rPr>
        <w:t>71</w:t>
      </w:r>
      <w:r w:rsidRPr="009B32BF">
        <w:rPr>
          <w:rFonts w:ascii="Times New Roman" w:eastAsia="標楷體" w:hAnsi="Times New Roman"/>
          <w:color w:val="000000" w:themeColor="text1"/>
          <w:sz w:val="28"/>
          <w:szCs w:val="28"/>
        </w:rPr>
        <w:t>非均質性白斑，</w:t>
      </w:r>
      <w:r w:rsidRPr="009B32BF">
        <w:rPr>
          <w:rFonts w:ascii="Times New Roman" w:eastAsia="標楷體" w:hAnsi="Times New Roman"/>
          <w:color w:val="000000" w:themeColor="text1"/>
          <w:sz w:val="28"/>
          <w:szCs w:val="28"/>
        </w:rPr>
        <w:t xml:space="preserve">72 </w:t>
      </w:r>
      <w:r w:rsidRPr="009B32BF">
        <w:rPr>
          <w:rFonts w:ascii="Times New Roman" w:eastAsia="標楷體" w:hAnsi="Times New Roman"/>
          <w:color w:val="000000" w:themeColor="text1"/>
          <w:sz w:val="28"/>
          <w:szCs w:val="28"/>
        </w:rPr>
        <w:t>均質性厚白斑之確診醫院（</w:t>
      </w:r>
      <w:r w:rsidRPr="009B32BF">
        <w:rPr>
          <w:rFonts w:ascii="Times New Roman" w:eastAsia="標楷體" w:hAnsi="Times New Roman"/>
          <w:color w:val="000000" w:themeColor="text1"/>
          <w:sz w:val="28"/>
          <w:szCs w:val="28"/>
        </w:rPr>
        <w:t>C</w:t>
      </w:r>
      <w:r w:rsidRPr="009B32BF">
        <w:rPr>
          <w:rFonts w:ascii="Times New Roman" w:eastAsia="標楷體" w:hAnsi="Times New Roman"/>
          <w:color w:val="000000" w:themeColor="text1"/>
          <w:sz w:val="28"/>
          <w:szCs w:val="28"/>
        </w:rPr>
        <w:t>表）資料。</w:t>
      </w:r>
    </w:p>
    <w:p w:rsidR="009B32BF" w:rsidRPr="009B32BF" w:rsidRDefault="009B32BF" w:rsidP="009B32BF">
      <w:pPr>
        <w:spacing w:beforeLines="50" w:before="120" w:line="400" w:lineRule="exact"/>
        <w:ind w:leftChars="414" w:left="1845" w:hanging="851"/>
        <w:rPr>
          <w:rFonts w:ascii="Times New Roman" w:eastAsia="標楷體" w:hAnsi="Times New Roman"/>
          <w:color w:val="000000" w:themeColor="text1"/>
          <w:sz w:val="28"/>
          <w:szCs w:val="28"/>
        </w:rPr>
      </w:pPr>
      <w:r w:rsidRPr="009B32BF">
        <w:rPr>
          <w:rFonts w:ascii="Times New Roman" w:eastAsia="標楷體" w:hAnsi="Times New Roman"/>
          <w:b/>
          <w:color w:val="000000" w:themeColor="text1"/>
          <w:sz w:val="28"/>
          <w:szCs w:val="28"/>
        </w:rPr>
        <w:t>三、檳榔健康危害防制</w:t>
      </w:r>
      <w:r w:rsidRPr="009B32BF">
        <w:rPr>
          <w:rFonts w:ascii="Times New Roman" w:eastAsia="標楷體" w:hAnsi="Times New Roman"/>
          <w:b/>
          <w:color w:val="000000" w:themeColor="text1"/>
          <w:sz w:val="28"/>
          <w:szCs w:val="28"/>
        </w:rPr>
        <w:t xml:space="preserve"> (3</w:t>
      </w:r>
      <w:r w:rsidRPr="009B32BF">
        <w:rPr>
          <w:rFonts w:ascii="Times New Roman" w:eastAsia="標楷體" w:hAnsi="Times New Roman"/>
          <w:b/>
          <w:color w:val="000000" w:themeColor="text1"/>
          <w:sz w:val="28"/>
          <w:szCs w:val="28"/>
        </w:rPr>
        <w:t>分</w:t>
      </w:r>
      <w:r w:rsidRPr="009B32BF">
        <w:rPr>
          <w:rFonts w:ascii="Times New Roman" w:eastAsia="標楷體" w:hAnsi="Times New Roman"/>
          <w:b/>
          <w:color w:val="000000" w:themeColor="text1"/>
          <w:sz w:val="28"/>
          <w:szCs w:val="28"/>
        </w:rPr>
        <w:t>)</w:t>
      </w:r>
    </w:p>
    <w:p w:rsidR="009B32BF" w:rsidRPr="009B32BF" w:rsidRDefault="009B32BF" w:rsidP="009B32BF">
      <w:pPr>
        <w:adjustRightInd w:val="0"/>
        <w:snapToGrid w:val="0"/>
        <w:spacing w:beforeLines="10" w:before="24" w:afterLines="10" w:after="24" w:line="400" w:lineRule="exact"/>
        <w:ind w:firstLineChars="455" w:firstLine="127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【資料來源】數據來源</w:t>
      </w:r>
    </w:p>
    <w:p w:rsidR="009B32BF" w:rsidRPr="009B32BF" w:rsidRDefault="009B32BF" w:rsidP="009B32BF">
      <w:pPr>
        <w:adjustRightInd w:val="0"/>
        <w:snapToGrid w:val="0"/>
        <w:spacing w:line="400" w:lineRule="exact"/>
        <w:ind w:leftChars="650" w:left="1560"/>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由縣市自提計畫書，規劃並設定推動轄區檳榔健康危害防制各面向之目標與達成值，目標之設定需具量化目標設定與達成值。</w:t>
      </w:r>
    </w:p>
    <w:p w:rsidR="009B32BF" w:rsidRPr="009B32BF" w:rsidRDefault="009B32BF" w:rsidP="009B32BF">
      <w:pPr>
        <w:adjustRightInd w:val="0"/>
        <w:snapToGrid w:val="0"/>
        <w:spacing w:line="400" w:lineRule="exact"/>
        <w:ind w:leftChars="650" w:left="1560"/>
        <w:jc w:val="both"/>
        <w:rPr>
          <w:rFonts w:ascii="Times New Roman" w:eastAsia="標楷體" w:hAnsi="Times New Roman"/>
          <w:color w:val="000000" w:themeColor="text1"/>
          <w:sz w:val="28"/>
          <w:szCs w:val="28"/>
        </w:rPr>
      </w:pPr>
      <w:r w:rsidRPr="009B32BF">
        <w:rPr>
          <w:rFonts w:ascii="Times New Roman" w:eastAsia="標楷體" w:hAnsi="Times New Roman"/>
          <w:b/>
          <w:bCs/>
          <w:color w:val="000000" w:themeColor="text1"/>
          <w:kern w:val="0"/>
          <w:sz w:val="28"/>
          <w:szCs w:val="28"/>
        </w:rPr>
        <w:t>自提計畫書及期末執行成果報告</w:t>
      </w:r>
      <w:r w:rsidRPr="009B32BF">
        <w:rPr>
          <w:rFonts w:ascii="Times New Roman" w:eastAsia="標楷體" w:hAnsi="Times New Roman"/>
          <w:bCs/>
          <w:color w:val="000000" w:themeColor="text1"/>
          <w:kern w:val="0"/>
          <w:sz w:val="28"/>
          <w:szCs w:val="28"/>
        </w:rPr>
        <w:t>，請提供</w:t>
      </w:r>
      <w:r w:rsidRPr="009B32BF">
        <w:rPr>
          <w:rFonts w:ascii="Times New Roman" w:eastAsia="標楷體" w:hAnsi="Times New Roman"/>
          <w:bCs/>
          <w:color w:val="000000" w:themeColor="text1"/>
          <w:kern w:val="0"/>
          <w:sz w:val="28"/>
          <w:szCs w:val="28"/>
        </w:rPr>
        <w:t>1</w:t>
      </w:r>
      <w:r w:rsidRPr="009B32BF">
        <w:rPr>
          <w:rFonts w:ascii="Times New Roman" w:eastAsia="標楷體" w:hAnsi="Times New Roman"/>
          <w:bCs/>
          <w:color w:val="000000" w:themeColor="text1"/>
          <w:kern w:val="0"/>
          <w:sz w:val="28"/>
          <w:szCs w:val="28"/>
        </w:rPr>
        <w:t>式</w:t>
      </w:r>
      <w:r w:rsidRPr="009B32BF">
        <w:rPr>
          <w:rFonts w:ascii="Times New Roman" w:eastAsia="標楷體" w:hAnsi="Times New Roman"/>
          <w:bCs/>
          <w:color w:val="000000" w:themeColor="text1"/>
          <w:kern w:val="0"/>
          <w:sz w:val="28"/>
          <w:szCs w:val="28"/>
        </w:rPr>
        <w:t>3</w:t>
      </w:r>
      <w:r w:rsidRPr="009B32BF">
        <w:rPr>
          <w:rFonts w:ascii="Times New Roman" w:eastAsia="標楷體" w:hAnsi="Times New Roman"/>
          <w:bCs/>
          <w:color w:val="000000" w:themeColor="text1"/>
          <w:kern w:val="0"/>
          <w:sz w:val="28"/>
          <w:szCs w:val="28"/>
        </w:rPr>
        <w:t>份，併同</w:t>
      </w:r>
      <w:r w:rsidRPr="009B32BF">
        <w:rPr>
          <w:rFonts w:ascii="Times New Roman" w:eastAsia="標楷體" w:hAnsi="Times New Roman"/>
          <w:bCs/>
          <w:color w:val="000000" w:themeColor="text1"/>
          <w:kern w:val="0"/>
          <w:sz w:val="28"/>
          <w:szCs w:val="28"/>
        </w:rPr>
        <w:t>111</w:t>
      </w:r>
      <w:r w:rsidRPr="009B32BF">
        <w:rPr>
          <w:rFonts w:ascii="Times New Roman" w:eastAsia="標楷體" w:hAnsi="Times New Roman"/>
          <w:bCs/>
          <w:color w:val="000000" w:themeColor="text1"/>
          <w:kern w:val="0"/>
          <w:sz w:val="28"/>
          <w:szCs w:val="28"/>
        </w:rPr>
        <w:t>年綜合保健工作計畫書及成果報告繳交，經委員審查後評分。</w:t>
      </w:r>
    </w:p>
    <w:p w:rsidR="009B32BF" w:rsidRPr="009B32BF" w:rsidRDefault="009B32BF" w:rsidP="009B32BF">
      <w:pPr>
        <w:adjustRightInd w:val="0"/>
        <w:snapToGrid w:val="0"/>
        <w:spacing w:beforeLines="10" w:before="24" w:afterLines="10" w:after="24" w:line="400" w:lineRule="exact"/>
        <w:ind w:firstLineChars="455" w:firstLine="127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【計算公式】</w:t>
      </w:r>
    </w:p>
    <w:p w:rsidR="009B32BF" w:rsidRPr="009B32BF" w:rsidRDefault="009B32BF" w:rsidP="00361044">
      <w:pPr>
        <w:numPr>
          <w:ilvl w:val="0"/>
          <w:numId w:val="1071"/>
        </w:numPr>
        <w:snapToGrid w:val="0"/>
        <w:spacing w:line="400" w:lineRule="exact"/>
        <w:ind w:leftChars="709" w:left="1985" w:hangingChars="101" w:hanging="283"/>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自提計畫書及期末執行成果報告，經委員書面審查給分，期初計畫書與期末成果報告書各佔</w:t>
      </w:r>
      <w:r w:rsidRPr="009B32BF">
        <w:rPr>
          <w:rFonts w:ascii="Times New Roman" w:eastAsia="標楷體" w:hAnsi="Times New Roman"/>
          <w:color w:val="000000" w:themeColor="text1"/>
          <w:sz w:val="28"/>
          <w:szCs w:val="28"/>
        </w:rPr>
        <w:t>50%</w:t>
      </w:r>
      <w:r w:rsidRPr="009B32BF">
        <w:rPr>
          <w:rFonts w:ascii="Times New Roman" w:eastAsia="標楷體" w:hAnsi="Times New Roman"/>
          <w:color w:val="000000" w:themeColor="text1"/>
          <w:sz w:val="28"/>
          <w:szCs w:val="28"/>
        </w:rPr>
        <w:t>。</w:t>
      </w:r>
    </w:p>
    <w:p w:rsidR="009B32BF" w:rsidRPr="009B32BF" w:rsidRDefault="009B32BF" w:rsidP="00361044">
      <w:pPr>
        <w:numPr>
          <w:ilvl w:val="0"/>
          <w:numId w:val="1071"/>
        </w:numPr>
        <w:snapToGrid w:val="0"/>
        <w:spacing w:line="400" w:lineRule="exact"/>
        <w:ind w:leftChars="709" w:left="1985" w:hangingChars="101" w:hanging="283"/>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委員評分項目，如下：</w:t>
      </w:r>
    </w:p>
    <w:tbl>
      <w:tblPr>
        <w:tblStyle w:val="aff"/>
        <w:tblpPr w:leftFromText="180" w:rightFromText="180" w:vertAnchor="text" w:horzAnchor="margin" w:tblpXSpec="center" w:tblpY="151"/>
        <w:tblW w:w="7650" w:type="dxa"/>
        <w:tblLayout w:type="fixed"/>
        <w:tblLook w:val="04A0" w:firstRow="1" w:lastRow="0" w:firstColumn="1" w:lastColumn="0" w:noHBand="0" w:noVBand="1"/>
      </w:tblPr>
      <w:tblGrid>
        <w:gridCol w:w="6091"/>
        <w:gridCol w:w="1559"/>
      </w:tblGrid>
      <w:tr w:rsidR="009B32BF" w:rsidRPr="009B32BF" w:rsidTr="009B32BF">
        <w:trPr>
          <w:trHeight w:val="360"/>
        </w:trPr>
        <w:tc>
          <w:tcPr>
            <w:tcW w:w="6091" w:type="dxa"/>
            <w:vAlign w:val="center"/>
          </w:tcPr>
          <w:p w:rsidR="009B32BF" w:rsidRPr="009B32BF" w:rsidRDefault="009B32BF" w:rsidP="009B32BF">
            <w:pPr>
              <w:snapToGrid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評分項目</w:t>
            </w:r>
          </w:p>
        </w:tc>
        <w:tc>
          <w:tcPr>
            <w:tcW w:w="1559" w:type="dxa"/>
            <w:vAlign w:val="center"/>
          </w:tcPr>
          <w:p w:rsidR="009B32BF" w:rsidRPr="009B32BF" w:rsidRDefault="009B32BF" w:rsidP="009B32BF">
            <w:pPr>
              <w:snapToGrid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占比</w:t>
            </w:r>
          </w:p>
        </w:tc>
      </w:tr>
      <w:tr w:rsidR="009B32BF" w:rsidRPr="009B32BF" w:rsidTr="009B32BF">
        <w:trPr>
          <w:trHeight w:val="360"/>
        </w:trPr>
        <w:tc>
          <w:tcPr>
            <w:tcW w:w="7650" w:type="dxa"/>
            <w:gridSpan w:val="2"/>
          </w:tcPr>
          <w:p w:rsidR="009B32BF" w:rsidRPr="009B32BF" w:rsidRDefault="009B32BF" w:rsidP="009B32BF">
            <w:pPr>
              <w:snapToGrid w:val="0"/>
              <w:spacing w:line="400" w:lineRule="exact"/>
              <w:jc w:val="both"/>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期初審查</w:t>
            </w:r>
          </w:p>
        </w:tc>
      </w:tr>
      <w:tr w:rsidR="009B32BF" w:rsidRPr="009B32BF" w:rsidTr="009B32BF">
        <w:trPr>
          <w:trHeight w:val="2155"/>
        </w:trPr>
        <w:tc>
          <w:tcPr>
            <w:tcW w:w="6091" w:type="dxa"/>
          </w:tcPr>
          <w:p w:rsidR="009B32BF" w:rsidRPr="009B32BF" w:rsidRDefault="009B32BF" w:rsidP="00361044">
            <w:pPr>
              <w:numPr>
                <w:ilvl w:val="0"/>
                <w:numId w:val="1072"/>
              </w:numPr>
              <w:snapToGrid w:val="0"/>
              <w:spacing w:line="400" w:lineRule="exact"/>
              <w:ind w:left="453"/>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計畫基本方向：</w:t>
            </w:r>
          </w:p>
          <w:p w:rsidR="009B32BF" w:rsidRPr="009B32BF" w:rsidRDefault="009B32BF" w:rsidP="00361044">
            <w:pPr>
              <w:numPr>
                <w:ilvl w:val="0"/>
                <w:numId w:val="1074"/>
              </w:numPr>
              <w:snapToGrid w:val="0"/>
              <w:spacing w:line="400" w:lineRule="exact"/>
              <w:ind w:left="879" w:hanging="339"/>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計畫書中規劃執行項目及內容符合考評指標重點規劃項目</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如【說明】</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w:t>
            </w:r>
          </w:p>
          <w:p w:rsidR="009B32BF" w:rsidRPr="009B32BF" w:rsidRDefault="009B32BF" w:rsidP="00361044">
            <w:pPr>
              <w:numPr>
                <w:ilvl w:val="0"/>
                <w:numId w:val="1074"/>
              </w:numPr>
              <w:snapToGrid w:val="0"/>
              <w:spacing w:line="400" w:lineRule="exact"/>
              <w:ind w:left="879" w:hanging="339"/>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計畫目標明確，並預計介入之對象及其相關資源數量進行盤點</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如推動校園宣導，需盤點並敘明轄區內總校園數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w:t>
            </w:r>
          </w:p>
        </w:tc>
        <w:tc>
          <w:tcPr>
            <w:tcW w:w="1559" w:type="dxa"/>
            <w:vAlign w:val="center"/>
          </w:tcPr>
          <w:p w:rsidR="009B32BF" w:rsidRPr="009B32BF" w:rsidRDefault="009B32BF" w:rsidP="009B32BF">
            <w:pPr>
              <w:snapToGrid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color w:val="000000" w:themeColor="text1"/>
                <w:sz w:val="28"/>
                <w:szCs w:val="28"/>
              </w:rPr>
              <w:t>10</w:t>
            </w:r>
          </w:p>
        </w:tc>
      </w:tr>
      <w:tr w:rsidR="009B32BF" w:rsidRPr="009B32BF" w:rsidTr="009B32BF">
        <w:trPr>
          <w:trHeight w:val="3961"/>
        </w:trPr>
        <w:tc>
          <w:tcPr>
            <w:tcW w:w="6091" w:type="dxa"/>
          </w:tcPr>
          <w:p w:rsidR="009B32BF" w:rsidRPr="009B32BF" w:rsidRDefault="009B32BF" w:rsidP="00361044">
            <w:pPr>
              <w:numPr>
                <w:ilvl w:val="0"/>
                <w:numId w:val="1072"/>
              </w:numPr>
              <w:snapToGrid w:val="0"/>
              <w:spacing w:line="400" w:lineRule="exact"/>
              <w:ind w:left="453"/>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計畫內容之可行性、明確性與整合性：</w:t>
            </w:r>
          </w:p>
          <w:p w:rsidR="009B32BF" w:rsidRPr="009B32BF" w:rsidRDefault="009B32BF" w:rsidP="00361044">
            <w:pPr>
              <w:numPr>
                <w:ilvl w:val="0"/>
                <w:numId w:val="1070"/>
              </w:numPr>
              <w:snapToGrid w:val="0"/>
              <w:spacing w:line="400" w:lineRule="exact"/>
              <w:ind w:left="879" w:hanging="339"/>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計畫考慮面向是否周延，執行項目與過去相較，具創新作為或轄區特色，並有對應介入措施，具持續推動可行性。</w:t>
            </w:r>
          </w:p>
          <w:p w:rsidR="009B32BF" w:rsidRPr="009B32BF" w:rsidRDefault="009B32BF" w:rsidP="00361044">
            <w:pPr>
              <w:numPr>
                <w:ilvl w:val="0"/>
                <w:numId w:val="1070"/>
              </w:numPr>
              <w:snapToGrid w:val="0"/>
              <w:spacing w:line="400" w:lineRule="exact"/>
              <w:ind w:left="879" w:hanging="339"/>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具體明確描述計畫實施方法、內容步驟、時程及人力配置等，其方法內容可否達成預期目標。</w:t>
            </w:r>
          </w:p>
          <w:p w:rsidR="009B32BF" w:rsidRPr="009B32BF" w:rsidRDefault="009B32BF" w:rsidP="00361044">
            <w:pPr>
              <w:numPr>
                <w:ilvl w:val="0"/>
                <w:numId w:val="1070"/>
              </w:numPr>
              <w:snapToGrid w:val="0"/>
              <w:spacing w:line="400" w:lineRule="exact"/>
              <w:ind w:left="879" w:hanging="339"/>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計畫內容呈現串聯、整合各項資源</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含民間團體等</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推動。</w:t>
            </w:r>
          </w:p>
          <w:p w:rsidR="009B32BF" w:rsidRPr="009B32BF" w:rsidRDefault="009B32BF" w:rsidP="00361044">
            <w:pPr>
              <w:numPr>
                <w:ilvl w:val="0"/>
                <w:numId w:val="1070"/>
              </w:numPr>
              <w:snapToGrid w:val="0"/>
              <w:spacing w:line="400" w:lineRule="exact"/>
              <w:ind w:left="879" w:hanging="339"/>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依規劃執行項目設定年度達成目標值並具合理性</w:t>
            </w:r>
          </w:p>
        </w:tc>
        <w:tc>
          <w:tcPr>
            <w:tcW w:w="1559" w:type="dxa"/>
            <w:vAlign w:val="center"/>
          </w:tcPr>
          <w:p w:rsidR="009B32BF" w:rsidRPr="009B32BF" w:rsidRDefault="009B32BF" w:rsidP="009B32BF">
            <w:pPr>
              <w:snapToGrid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color w:val="000000" w:themeColor="text1"/>
                <w:sz w:val="28"/>
                <w:szCs w:val="28"/>
              </w:rPr>
              <w:t>40</w:t>
            </w:r>
          </w:p>
        </w:tc>
      </w:tr>
      <w:tr w:rsidR="009B32BF" w:rsidRPr="009B32BF" w:rsidTr="009B32BF">
        <w:trPr>
          <w:trHeight w:val="360"/>
        </w:trPr>
        <w:tc>
          <w:tcPr>
            <w:tcW w:w="7650" w:type="dxa"/>
            <w:gridSpan w:val="2"/>
          </w:tcPr>
          <w:p w:rsidR="009B32BF" w:rsidRPr="009B32BF" w:rsidRDefault="009B32BF" w:rsidP="009B32BF">
            <w:pPr>
              <w:snapToGrid w:val="0"/>
              <w:spacing w:line="400" w:lineRule="exact"/>
              <w:jc w:val="both"/>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期末審查</w:t>
            </w:r>
          </w:p>
        </w:tc>
      </w:tr>
      <w:tr w:rsidR="009B32BF" w:rsidRPr="009B32BF" w:rsidTr="009B32BF">
        <w:trPr>
          <w:trHeight w:val="722"/>
        </w:trPr>
        <w:tc>
          <w:tcPr>
            <w:tcW w:w="6091" w:type="dxa"/>
          </w:tcPr>
          <w:p w:rsidR="009B32BF" w:rsidRPr="009B32BF" w:rsidRDefault="009B32BF" w:rsidP="00361044">
            <w:pPr>
              <w:numPr>
                <w:ilvl w:val="0"/>
                <w:numId w:val="1073"/>
              </w:numPr>
              <w:snapToGrid w:val="0"/>
              <w:spacing w:line="400" w:lineRule="exact"/>
              <w:ind w:left="453"/>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成果報告與期初計畫書所規劃執行項目及內容相符程度</w:t>
            </w:r>
          </w:p>
        </w:tc>
        <w:tc>
          <w:tcPr>
            <w:tcW w:w="1559" w:type="dxa"/>
            <w:vAlign w:val="center"/>
          </w:tcPr>
          <w:p w:rsidR="009B32BF" w:rsidRPr="009B32BF" w:rsidRDefault="009B32BF" w:rsidP="009B32BF">
            <w:pPr>
              <w:snapToGrid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color w:val="000000" w:themeColor="text1"/>
                <w:sz w:val="28"/>
                <w:szCs w:val="28"/>
              </w:rPr>
              <w:t>10</w:t>
            </w:r>
          </w:p>
        </w:tc>
      </w:tr>
      <w:tr w:rsidR="009B32BF" w:rsidRPr="009B32BF" w:rsidTr="009B32BF">
        <w:trPr>
          <w:trHeight w:val="1083"/>
        </w:trPr>
        <w:tc>
          <w:tcPr>
            <w:tcW w:w="6091" w:type="dxa"/>
          </w:tcPr>
          <w:p w:rsidR="009B32BF" w:rsidRPr="009B32BF" w:rsidRDefault="009B32BF" w:rsidP="00361044">
            <w:pPr>
              <w:numPr>
                <w:ilvl w:val="0"/>
                <w:numId w:val="1073"/>
              </w:numPr>
              <w:snapToGrid w:val="0"/>
              <w:spacing w:line="400" w:lineRule="exact"/>
              <w:ind w:left="453"/>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成果報告書呈現計畫實際運作之服務成果與效益及自評各執行項目目標達成情形</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可以圖表輔助呈現</w:t>
            </w:r>
            <w:r w:rsidRPr="009B32BF">
              <w:rPr>
                <w:rFonts w:ascii="Times New Roman" w:eastAsia="標楷體" w:hAnsi="Times New Roman"/>
                <w:color w:val="000000" w:themeColor="text1"/>
                <w:sz w:val="28"/>
                <w:szCs w:val="28"/>
              </w:rPr>
              <w:t>)</w:t>
            </w:r>
          </w:p>
        </w:tc>
        <w:tc>
          <w:tcPr>
            <w:tcW w:w="1559" w:type="dxa"/>
            <w:vAlign w:val="center"/>
          </w:tcPr>
          <w:p w:rsidR="009B32BF" w:rsidRPr="009B32BF" w:rsidRDefault="009B32BF" w:rsidP="009B32BF">
            <w:pPr>
              <w:snapToGrid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color w:val="000000" w:themeColor="text1"/>
                <w:sz w:val="28"/>
                <w:szCs w:val="28"/>
              </w:rPr>
              <w:t>30</w:t>
            </w:r>
          </w:p>
        </w:tc>
      </w:tr>
      <w:tr w:rsidR="009B32BF" w:rsidRPr="009B32BF" w:rsidTr="009B32BF">
        <w:trPr>
          <w:trHeight w:val="350"/>
        </w:trPr>
        <w:tc>
          <w:tcPr>
            <w:tcW w:w="6091" w:type="dxa"/>
          </w:tcPr>
          <w:p w:rsidR="009B32BF" w:rsidRPr="009B32BF" w:rsidRDefault="009B32BF" w:rsidP="00361044">
            <w:pPr>
              <w:numPr>
                <w:ilvl w:val="0"/>
                <w:numId w:val="1073"/>
              </w:numPr>
              <w:snapToGrid w:val="0"/>
              <w:spacing w:line="400" w:lineRule="exact"/>
              <w:ind w:left="453"/>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檢討與展望</w:t>
            </w:r>
          </w:p>
        </w:tc>
        <w:tc>
          <w:tcPr>
            <w:tcW w:w="1559" w:type="dxa"/>
            <w:vAlign w:val="center"/>
          </w:tcPr>
          <w:p w:rsidR="009B32BF" w:rsidRPr="009B32BF" w:rsidRDefault="009B32BF" w:rsidP="009B32BF">
            <w:pPr>
              <w:snapToGrid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color w:val="000000" w:themeColor="text1"/>
                <w:sz w:val="28"/>
                <w:szCs w:val="28"/>
              </w:rPr>
              <w:t>10</w:t>
            </w:r>
          </w:p>
        </w:tc>
      </w:tr>
    </w:tbl>
    <w:p w:rsidR="009B32BF" w:rsidRPr="009B32BF" w:rsidRDefault="009B32BF" w:rsidP="009B32BF">
      <w:pPr>
        <w:snapToGrid w:val="0"/>
        <w:spacing w:line="400" w:lineRule="exact"/>
        <w:jc w:val="both"/>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767" w:left="2127" w:hangingChars="102" w:hanging="286"/>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767" w:left="2127" w:hangingChars="102" w:hanging="286"/>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767" w:left="2127" w:hangingChars="102" w:hanging="286"/>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767" w:left="2127" w:hangingChars="102" w:hanging="286"/>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32" w:left="363" w:hangingChars="102" w:hanging="286"/>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32" w:left="363" w:hangingChars="102" w:hanging="286"/>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32" w:left="363" w:hangingChars="102" w:hanging="286"/>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32" w:left="363" w:hangingChars="102" w:hanging="286"/>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32" w:left="363" w:hangingChars="102" w:hanging="286"/>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32" w:left="363" w:hangingChars="102" w:hanging="286"/>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32" w:left="363" w:hangingChars="102" w:hanging="286"/>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32" w:left="363" w:hangingChars="102" w:hanging="286"/>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32" w:left="363" w:hangingChars="102" w:hanging="286"/>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32" w:left="363" w:hangingChars="102" w:hanging="286"/>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32" w:left="363" w:hangingChars="102" w:hanging="286"/>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32" w:left="363" w:hangingChars="102" w:hanging="286"/>
        <w:rPr>
          <w:rFonts w:ascii="Times New Roman" w:eastAsia="標楷體" w:hAnsi="Times New Roman"/>
          <w:color w:val="000000" w:themeColor="text1"/>
          <w:sz w:val="28"/>
          <w:szCs w:val="28"/>
        </w:rPr>
      </w:pPr>
    </w:p>
    <w:p w:rsidR="009B32BF" w:rsidRPr="009B32BF" w:rsidRDefault="009B32BF" w:rsidP="00B61760">
      <w:pPr>
        <w:adjustRightInd w:val="0"/>
        <w:snapToGrid w:val="0"/>
        <w:spacing w:line="400" w:lineRule="exact"/>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151" w:left="362" w:firstLineChars="123" w:firstLine="34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【評分標準】</w:t>
      </w:r>
    </w:p>
    <w:p w:rsidR="009B32BF" w:rsidRPr="009B32BF" w:rsidRDefault="009B32BF" w:rsidP="009B32BF">
      <w:pPr>
        <w:adjustRightInd w:val="0"/>
        <w:snapToGrid w:val="0"/>
        <w:spacing w:line="400" w:lineRule="exact"/>
        <w:ind w:leftChars="354" w:left="850" w:firstLineChars="79" w:firstLine="221"/>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縣市檳榔健康危害防制規劃與執行</w:t>
      </w:r>
    </w:p>
    <w:tbl>
      <w:tblPr>
        <w:tblStyle w:val="aff"/>
        <w:tblW w:w="0" w:type="auto"/>
        <w:tblInd w:w="1321" w:type="dxa"/>
        <w:tblLayout w:type="fixed"/>
        <w:tblLook w:val="04A0" w:firstRow="1" w:lastRow="0" w:firstColumn="1" w:lastColumn="0" w:noHBand="0" w:noVBand="1"/>
      </w:tblPr>
      <w:tblGrid>
        <w:gridCol w:w="3664"/>
        <w:gridCol w:w="1417"/>
      </w:tblGrid>
      <w:tr w:rsidR="009B32BF" w:rsidRPr="009B32BF" w:rsidTr="009B32BF">
        <w:tc>
          <w:tcPr>
            <w:tcW w:w="3664" w:type="dxa"/>
            <w:shd w:val="clear" w:color="auto" w:fill="D9D9D9" w:themeFill="background1" w:themeFillShade="D9"/>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得分區間</w:t>
            </w:r>
          </w:p>
        </w:tc>
        <w:tc>
          <w:tcPr>
            <w:tcW w:w="1417" w:type="dxa"/>
            <w:shd w:val="clear" w:color="auto" w:fill="D9D9D9" w:themeFill="background1" w:themeFillShade="D9"/>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得分</w:t>
            </w:r>
          </w:p>
        </w:tc>
      </w:tr>
      <w:tr w:rsidR="009B32BF" w:rsidRPr="009B32BF" w:rsidTr="009B32BF">
        <w:tc>
          <w:tcPr>
            <w:tcW w:w="3664"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得分</w:t>
            </w:r>
            <w:r w:rsidRPr="009B32BF">
              <w:rPr>
                <w:rFonts w:ascii="新細明體" w:hAnsi="新細明體" w:cs="新細明體" w:hint="eastAsia"/>
                <w:bCs/>
                <w:color w:val="000000" w:themeColor="text1"/>
                <w:sz w:val="28"/>
                <w:szCs w:val="28"/>
              </w:rPr>
              <w:t>≧</w:t>
            </w:r>
            <w:r w:rsidRPr="009B32BF">
              <w:rPr>
                <w:rFonts w:ascii="Times New Roman" w:eastAsia="標楷體" w:hAnsi="Times New Roman"/>
                <w:color w:val="000000" w:themeColor="text1"/>
                <w:sz w:val="28"/>
                <w:szCs w:val="28"/>
              </w:rPr>
              <w:t>90</w:t>
            </w:r>
            <w:r w:rsidRPr="009B32BF">
              <w:rPr>
                <w:rFonts w:ascii="Times New Roman" w:eastAsia="標楷體" w:hAnsi="Times New Roman"/>
                <w:color w:val="000000" w:themeColor="text1"/>
                <w:sz w:val="28"/>
                <w:szCs w:val="28"/>
              </w:rPr>
              <w:t>分</w:t>
            </w:r>
          </w:p>
        </w:tc>
        <w:tc>
          <w:tcPr>
            <w:tcW w:w="1417"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3.0</w:t>
            </w:r>
          </w:p>
        </w:tc>
      </w:tr>
      <w:tr w:rsidR="009B32BF" w:rsidRPr="009B32BF" w:rsidTr="009B32BF">
        <w:tc>
          <w:tcPr>
            <w:tcW w:w="3664"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80</w:t>
            </w:r>
            <w:r w:rsidRPr="009B32BF">
              <w:rPr>
                <w:rFonts w:ascii="新細明體" w:hAnsi="新細明體" w:cs="新細明體" w:hint="eastAsia"/>
                <w:color w:val="000000" w:themeColor="text1"/>
                <w:sz w:val="28"/>
                <w:szCs w:val="28"/>
                <w:u w:val="single"/>
              </w:rPr>
              <w:t>≦</w:t>
            </w:r>
            <w:r w:rsidRPr="009B32BF">
              <w:rPr>
                <w:rFonts w:ascii="Times New Roman" w:eastAsia="標楷體" w:hAnsi="Times New Roman"/>
                <w:color w:val="000000" w:themeColor="text1"/>
                <w:sz w:val="28"/>
                <w:szCs w:val="28"/>
              </w:rPr>
              <w:t>得分</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89</w:t>
            </w:r>
          </w:p>
        </w:tc>
        <w:tc>
          <w:tcPr>
            <w:tcW w:w="1417"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1.1~2.9</w:t>
            </w:r>
          </w:p>
        </w:tc>
      </w:tr>
      <w:tr w:rsidR="009B32BF" w:rsidRPr="009B32BF" w:rsidTr="009B32BF">
        <w:tc>
          <w:tcPr>
            <w:tcW w:w="3664"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得分＜</w:t>
            </w:r>
            <w:r w:rsidRPr="009B32BF">
              <w:rPr>
                <w:rFonts w:ascii="Times New Roman" w:eastAsia="標楷體" w:hAnsi="Times New Roman"/>
                <w:color w:val="000000" w:themeColor="text1"/>
                <w:sz w:val="28"/>
                <w:szCs w:val="28"/>
              </w:rPr>
              <w:t xml:space="preserve">80 </w:t>
            </w:r>
          </w:p>
        </w:tc>
        <w:tc>
          <w:tcPr>
            <w:tcW w:w="1417"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w:t>
            </w:r>
          </w:p>
        </w:tc>
      </w:tr>
    </w:tbl>
    <w:p w:rsidR="009B32BF" w:rsidRPr="009B32BF" w:rsidRDefault="009B32BF" w:rsidP="009B32BF">
      <w:pPr>
        <w:adjustRightInd w:val="0"/>
        <w:snapToGrid w:val="0"/>
        <w:spacing w:line="400" w:lineRule="exact"/>
        <w:ind w:leftChars="530" w:left="1840" w:hangingChars="203" w:hanging="568"/>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註：本項委員評分平均成績計算至小數點下</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位，經</w:t>
      </w: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捨</w:t>
      </w: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入進位個位數。</w:t>
      </w:r>
    </w:p>
    <w:p w:rsidR="009B32BF" w:rsidRPr="009B32BF" w:rsidRDefault="009B32BF" w:rsidP="009B32BF">
      <w:pPr>
        <w:adjustRightInd w:val="0"/>
        <w:snapToGrid w:val="0"/>
        <w:spacing w:line="400" w:lineRule="exact"/>
        <w:ind w:leftChars="530" w:left="1840" w:hangingChars="203" w:hanging="568"/>
        <w:jc w:val="both"/>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354" w:left="85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【說明】</w:t>
      </w:r>
    </w:p>
    <w:p w:rsidR="009B32BF" w:rsidRPr="009B32BF" w:rsidRDefault="009B32BF" w:rsidP="009B32BF">
      <w:pPr>
        <w:adjustRightInd w:val="0"/>
        <w:snapToGrid w:val="0"/>
        <w:spacing w:line="400" w:lineRule="exact"/>
        <w:ind w:leftChars="472" w:left="1133" w:firstLine="2"/>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縣市檳榔健康危害防制規劃與執行：辦理之計畫重點及目標</w:t>
      </w:r>
    </w:p>
    <w:p w:rsidR="009B32BF" w:rsidRPr="009B32BF" w:rsidRDefault="009B32BF" w:rsidP="00361044">
      <w:pPr>
        <w:numPr>
          <w:ilvl w:val="0"/>
          <w:numId w:val="1068"/>
        </w:numPr>
        <w:adjustRightInd w:val="0"/>
        <w:snapToGrid w:val="0"/>
        <w:spacing w:line="400" w:lineRule="exact"/>
        <w:ind w:left="1560" w:hanging="425"/>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建構轄區檳榔健康危害防制網絡：含一般大眾、兒童少年等易感族群檳榔健康危害防制宣導，以及嚼檳者之發掘與個案管理模式</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定期篩檢與輔導戒檳等</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，如邀約嚼檳者定期口篩或轉介輔導確診癌前病變個案接受戒檳班</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戒檳衛教等服務資源整合及轉介流程建置執行等。</w:t>
      </w:r>
    </w:p>
    <w:p w:rsidR="009B32BF" w:rsidRPr="009B32BF" w:rsidRDefault="009B32BF" w:rsidP="00361044">
      <w:pPr>
        <w:numPr>
          <w:ilvl w:val="0"/>
          <w:numId w:val="1068"/>
        </w:numPr>
        <w:adjustRightInd w:val="0"/>
        <w:snapToGrid w:val="0"/>
        <w:spacing w:line="400" w:lineRule="exact"/>
        <w:ind w:left="1560" w:hanging="425"/>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資源盤點與整合：縣市政府跨單位合作及結合民間團體、公會</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工會組織、醫療院所資源，推動無檳環境</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校園、社區、家庭、職場等</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等檳榔健康危害防制與口腔癌防治工作。</w:t>
      </w:r>
    </w:p>
    <w:p w:rsidR="009B32BF" w:rsidRPr="009B32BF" w:rsidRDefault="009B32BF" w:rsidP="009B32BF">
      <w:pPr>
        <w:adjustRightInd w:val="0"/>
        <w:snapToGrid w:val="0"/>
        <w:spacing w:line="400" w:lineRule="exact"/>
        <w:ind w:leftChars="216" w:left="518"/>
        <w:jc w:val="both"/>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216" w:left="518" w:firstLineChars="372" w:firstLine="1042"/>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跨局處單位工作事項範例：</w:t>
      </w:r>
    </w:p>
    <w:p w:rsidR="009B32BF" w:rsidRPr="009B32BF" w:rsidRDefault="009B32BF" w:rsidP="00361044">
      <w:pPr>
        <w:numPr>
          <w:ilvl w:val="0"/>
          <w:numId w:val="1069"/>
        </w:numPr>
        <w:adjustRightInd w:val="0"/>
        <w:snapToGrid w:val="0"/>
        <w:spacing w:line="400" w:lineRule="exact"/>
        <w:ind w:leftChars="649" w:left="1841" w:hangingChars="101" w:hanging="283"/>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教育與社政：兒童少年檳榔健康危害宣導與防制，如宣導販售業者與家長禁止提供檳榔予兒童少年</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兒少法</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、推動無檳家庭；國、高中校園宣導等。</w:t>
      </w:r>
    </w:p>
    <w:p w:rsidR="009B32BF" w:rsidRPr="009B32BF" w:rsidRDefault="009B32BF" w:rsidP="00361044">
      <w:pPr>
        <w:numPr>
          <w:ilvl w:val="0"/>
          <w:numId w:val="1069"/>
        </w:numPr>
        <w:adjustRightInd w:val="0"/>
        <w:snapToGrid w:val="0"/>
        <w:spacing w:line="400" w:lineRule="exact"/>
        <w:ind w:leftChars="649" w:left="1841" w:hangingChars="101" w:hanging="283"/>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建設或勞工、交通、監理管理單位：推動轄區高嚼檳行業或族群檳榔防制與口腔癌防治。</w:t>
      </w:r>
    </w:p>
    <w:p w:rsidR="009B32BF" w:rsidRPr="009B32BF" w:rsidRDefault="009B32BF" w:rsidP="00361044">
      <w:pPr>
        <w:numPr>
          <w:ilvl w:val="0"/>
          <w:numId w:val="1069"/>
        </w:numPr>
        <w:adjustRightInd w:val="0"/>
        <w:snapToGrid w:val="0"/>
        <w:spacing w:line="400" w:lineRule="exact"/>
        <w:ind w:leftChars="649" w:left="1841" w:hangingChars="101" w:hanging="283"/>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農漁政：農漁民檳榔健康危害防制、結合檳榔廢園轉作宣導、推動檳榔健康危害防制。</w:t>
      </w:r>
    </w:p>
    <w:p w:rsidR="009B32BF" w:rsidRPr="009B32BF" w:rsidRDefault="009B32BF" w:rsidP="00361044">
      <w:pPr>
        <w:numPr>
          <w:ilvl w:val="0"/>
          <w:numId w:val="1069"/>
        </w:numPr>
        <w:adjustRightInd w:val="0"/>
        <w:snapToGrid w:val="0"/>
        <w:spacing w:line="400" w:lineRule="exact"/>
        <w:ind w:leftChars="649" w:left="1841" w:hangingChars="101" w:hanging="283"/>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環保：結合違反廢棄物清理法之戒檳講習課程，發掘嚼檳個案，輔導後續戒檳。</w:t>
      </w:r>
    </w:p>
    <w:p w:rsidR="009B32BF" w:rsidRPr="009B32BF" w:rsidRDefault="009B32BF" w:rsidP="009B32BF">
      <w:pPr>
        <w:spacing w:line="400" w:lineRule="exact"/>
        <w:ind w:leftChars="827" w:left="1985"/>
        <w:rPr>
          <w:rFonts w:ascii="Times New Roman" w:eastAsia="標楷體" w:hAnsi="Times New Roman"/>
          <w:b/>
          <w:color w:val="000000" w:themeColor="text1"/>
          <w:sz w:val="28"/>
          <w:szCs w:val="28"/>
        </w:rPr>
      </w:pPr>
      <w:r w:rsidRPr="009B32BF">
        <w:rPr>
          <w:rFonts w:ascii="Times New Roman" w:eastAsia="標楷體" w:hAnsi="Times New Roman"/>
          <w:sz w:val="28"/>
          <w:szCs w:val="28"/>
        </w:rPr>
        <w:br w:type="column"/>
      </w:r>
      <w:r w:rsidRPr="009B32BF">
        <w:rPr>
          <w:rFonts w:ascii="Times New Roman" w:eastAsia="標楷體" w:hAnsi="Times New Roman"/>
          <w:b/>
          <w:color w:val="000000" w:themeColor="text1"/>
          <w:sz w:val="28"/>
          <w:szCs w:val="28"/>
        </w:rPr>
        <w:t>癌症篩檢與檳榔健康危害防制考評項目相關附件</w:t>
      </w:r>
    </w:p>
    <w:p w:rsidR="009B32BF" w:rsidRPr="009B32BF" w:rsidRDefault="009B32BF" w:rsidP="009B32BF">
      <w:pPr>
        <w:adjustRightInd w:val="0"/>
        <w:snapToGrid w:val="0"/>
        <w:spacing w:line="400" w:lineRule="exact"/>
        <w:ind w:leftChars="3308" w:left="8219" w:right="480" w:hangingChars="100" w:hanging="280"/>
        <w:rPr>
          <w:rFonts w:ascii="Times New Roman" w:eastAsia="標楷體" w:hAnsi="Times New Roman"/>
          <w:b/>
          <w:bCs/>
          <w:color w:val="000000" w:themeColor="text1"/>
          <w:sz w:val="28"/>
          <w:szCs w:val="28"/>
          <w:bdr w:val="single" w:sz="4" w:space="0" w:color="auto"/>
        </w:rPr>
      </w:pPr>
      <w:r w:rsidRPr="009B32BF">
        <w:rPr>
          <w:rFonts w:ascii="Times New Roman" w:eastAsia="標楷體" w:hAnsi="Times New Roman"/>
          <w:b/>
          <w:bCs/>
          <w:color w:val="000000" w:themeColor="text1"/>
          <w:sz w:val="28"/>
          <w:szCs w:val="28"/>
          <w:bdr w:val="single" w:sz="4" w:space="0" w:color="auto"/>
        </w:rPr>
        <w:t>附件</w:t>
      </w:r>
      <w:r w:rsidRPr="009B32BF">
        <w:rPr>
          <w:rFonts w:ascii="Times New Roman" w:eastAsia="標楷體" w:hAnsi="Times New Roman"/>
          <w:b/>
          <w:bCs/>
          <w:color w:val="000000" w:themeColor="text1"/>
          <w:sz w:val="28"/>
          <w:szCs w:val="28"/>
          <w:bdr w:val="single" w:sz="4" w:space="0" w:color="auto"/>
        </w:rPr>
        <w:t>1</w:t>
      </w:r>
    </w:p>
    <w:p w:rsidR="009B32BF" w:rsidRPr="009B32BF" w:rsidRDefault="009B32BF" w:rsidP="009B32BF">
      <w:pPr>
        <w:adjustRightInd w:val="0"/>
        <w:snapToGrid w:val="0"/>
        <w:spacing w:afterLines="50" w:after="120" w:line="400" w:lineRule="exact"/>
        <w:ind w:left="28"/>
        <w:jc w:val="center"/>
        <w:rPr>
          <w:rFonts w:ascii="Times New Roman" w:eastAsia="標楷體" w:hAnsi="Times New Roman"/>
          <w:bCs/>
          <w:color w:val="000000" w:themeColor="text1"/>
          <w:sz w:val="28"/>
          <w:szCs w:val="28"/>
        </w:rPr>
      </w:pPr>
      <w:r w:rsidRPr="009B32BF">
        <w:rPr>
          <w:rFonts w:ascii="Times New Roman" w:eastAsia="標楷體" w:hAnsi="Times New Roman"/>
          <w:b/>
          <w:bCs/>
          <w:color w:val="000000" w:themeColor="text1"/>
          <w:sz w:val="28"/>
          <w:szCs w:val="28"/>
        </w:rPr>
        <w:t>111</w:t>
      </w:r>
      <w:r w:rsidRPr="009B32BF">
        <w:rPr>
          <w:rFonts w:ascii="Times New Roman" w:eastAsia="標楷體" w:hAnsi="Times New Roman"/>
          <w:b/>
          <w:bCs/>
          <w:color w:val="000000" w:themeColor="text1"/>
          <w:sz w:val="28"/>
          <w:szCs w:val="28"/>
        </w:rPr>
        <w:t>年癌症篩檢總目標數</w:t>
      </w:r>
    </w:p>
    <w:tbl>
      <w:tblPr>
        <w:tblW w:w="7655" w:type="dxa"/>
        <w:tblInd w:w="1271" w:type="dxa"/>
        <w:tblLayout w:type="fixed"/>
        <w:tblCellMar>
          <w:left w:w="28" w:type="dxa"/>
          <w:right w:w="28" w:type="dxa"/>
        </w:tblCellMar>
        <w:tblLook w:val="04A0" w:firstRow="1" w:lastRow="0" w:firstColumn="1" w:lastColumn="0" w:noHBand="0" w:noVBand="1"/>
      </w:tblPr>
      <w:tblGrid>
        <w:gridCol w:w="1221"/>
        <w:gridCol w:w="1614"/>
        <w:gridCol w:w="1559"/>
        <w:gridCol w:w="1560"/>
        <w:gridCol w:w="1701"/>
      </w:tblGrid>
      <w:tr w:rsidR="009B32BF" w:rsidRPr="009B32BF" w:rsidTr="009B32BF">
        <w:trPr>
          <w:trHeight w:val="1040"/>
          <w:tblHead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2BF" w:rsidRPr="009B32BF" w:rsidRDefault="009B32BF" w:rsidP="009B32BF">
            <w:pPr>
              <w:widowControl/>
              <w:adjustRightInd w:val="0"/>
              <w:snapToGrid w:val="0"/>
              <w:spacing w:line="400" w:lineRule="exact"/>
              <w:jc w:val="center"/>
              <w:rPr>
                <w:rFonts w:ascii="Times New Roman" w:eastAsia="標楷體" w:hAnsi="Times New Roman"/>
                <w:b/>
                <w:bCs/>
                <w:color w:val="000000" w:themeColor="text1"/>
                <w:kern w:val="0"/>
                <w:sz w:val="28"/>
                <w:szCs w:val="28"/>
              </w:rPr>
            </w:pPr>
            <w:r w:rsidRPr="009B32BF">
              <w:rPr>
                <w:rFonts w:ascii="Times New Roman" w:eastAsia="標楷體" w:hAnsi="Times New Roman"/>
                <w:b/>
                <w:bCs/>
                <w:color w:val="000000" w:themeColor="text1"/>
                <w:kern w:val="0"/>
                <w:sz w:val="28"/>
                <w:szCs w:val="28"/>
              </w:rPr>
              <w:t>縣市別</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9B32BF" w:rsidRPr="009B32BF" w:rsidRDefault="009B32BF" w:rsidP="009B32BF">
            <w:pPr>
              <w:widowControl/>
              <w:adjustRightInd w:val="0"/>
              <w:snapToGrid w:val="0"/>
              <w:spacing w:line="400" w:lineRule="exact"/>
              <w:jc w:val="center"/>
              <w:rPr>
                <w:rFonts w:ascii="Times New Roman" w:eastAsia="標楷體" w:hAnsi="Times New Roman"/>
                <w:b/>
                <w:bCs/>
                <w:color w:val="000000" w:themeColor="text1"/>
                <w:kern w:val="0"/>
                <w:sz w:val="28"/>
                <w:szCs w:val="28"/>
              </w:rPr>
            </w:pPr>
            <w:r w:rsidRPr="009B32BF">
              <w:rPr>
                <w:rFonts w:ascii="Times New Roman" w:eastAsia="標楷體" w:hAnsi="Times New Roman"/>
                <w:b/>
                <w:bCs/>
                <w:color w:val="000000" w:themeColor="text1"/>
                <w:kern w:val="0"/>
                <w:sz w:val="28"/>
                <w:szCs w:val="28"/>
              </w:rPr>
              <w:t>子宮頸癌</w:t>
            </w:r>
          </w:p>
          <w:p w:rsidR="009B32BF" w:rsidRPr="009B32BF" w:rsidRDefault="009B32BF" w:rsidP="009B32BF">
            <w:pPr>
              <w:widowControl/>
              <w:adjustRightInd w:val="0"/>
              <w:snapToGrid w:val="0"/>
              <w:spacing w:line="400" w:lineRule="exact"/>
              <w:jc w:val="center"/>
              <w:rPr>
                <w:rFonts w:ascii="Times New Roman" w:eastAsia="標楷體" w:hAnsi="Times New Roman"/>
                <w:b/>
                <w:bCs/>
                <w:color w:val="000000" w:themeColor="text1"/>
                <w:sz w:val="28"/>
                <w:szCs w:val="28"/>
              </w:rPr>
            </w:pPr>
            <w:r w:rsidRPr="009B32BF">
              <w:rPr>
                <w:rFonts w:ascii="Times New Roman" w:eastAsia="標楷體" w:hAnsi="Times New Roman"/>
                <w:b/>
                <w:bCs/>
                <w:color w:val="000000" w:themeColor="text1"/>
                <w:kern w:val="0"/>
                <w:sz w:val="28"/>
                <w:szCs w:val="28"/>
              </w:rPr>
              <w:t>篩檢</w:t>
            </w:r>
            <w:r w:rsidRPr="009B32BF">
              <w:rPr>
                <w:rFonts w:ascii="Times New Roman" w:eastAsia="標楷體" w:hAnsi="Times New Roman"/>
                <w:b/>
                <w:bCs/>
                <w:color w:val="000000" w:themeColor="text1"/>
                <w:sz w:val="28"/>
                <w:szCs w:val="28"/>
              </w:rPr>
              <w:t>目標數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2BF" w:rsidRPr="009B32BF" w:rsidRDefault="009B32BF" w:rsidP="009B32BF">
            <w:pPr>
              <w:widowControl/>
              <w:adjustRightInd w:val="0"/>
              <w:snapToGrid w:val="0"/>
              <w:spacing w:line="400" w:lineRule="exact"/>
              <w:jc w:val="center"/>
              <w:rPr>
                <w:rFonts w:ascii="Times New Roman" w:eastAsia="標楷體" w:hAnsi="Times New Roman"/>
                <w:b/>
                <w:bCs/>
                <w:color w:val="000000" w:themeColor="text1"/>
                <w:kern w:val="0"/>
                <w:sz w:val="28"/>
                <w:szCs w:val="28"/>
              </w:rPr>
            </w:pPr>
            <w:r w:rsidRPr="009B32BF">
              <w:rPr>
                <w:rFonts w:ascii="Times New Roman" w:eastAsia="標楷體" w:hAnsi="Times New Roman"/>
                <w:b/>
                <w:bCs/>
                <w:color w:val="000000" w:themeColor="text1"/>
                <w:kern w:val="0"/>
                <w:sz w:val="28"/>
                <w:szCs w:val="28"/>
              </w:rPr>
              <w:t>乳癌</w:t>
            </w:r>
          </w:p>
          <w:p w:rsidR="009B32BF" w:rsidRPr="009B32BF" w:rsidRDefault="009B32BF" w:rsidP="009B32BF">
            <w:pPr>
              <w:widowControl/>
              <w:adjustRightInd w:val="0"/>
              <w:snapToGrid w:val="0"/>
              <w:spacing w:line="400" w:lineRule="exact"/>
              <w:jc w:val="center"/>
              <w:rPr>
                <w:rFonts w:ascii="Times New Roman" w:eastAsia="標楷體" w:hAnsi="Times New Roman"/>
                <w:color w:val="000000" w:themeColor="text1"/>
                <w:kern w:val="0"/>
                <w:sz w:val="28"/>
                <w:szCs w:val="28"/>
                <w:highlight w:val="yellow"/>
              </w:rPr>
            </w:pPr>
            <w:r w:rsidRPr="009B32BF">
              <w:rPr>
                <w:rFonts w:ascii="Times New Roman" w:eastAsia="標楷體" w:hAnsi="Times New Roman"/>
                <w:b/>
                <w:bCs/>
                <w:color w:val="000000" w:themeColor="text1"/>
                <w:kern w:val="0"/>
                <w:sz w:val="28"/>
                <w:szCs w:val="28"/>
              </w:rPr>
              <w:t>篩檢</w:t>
            </w:r>
            <w:r w:rsidRPr="009B32BF">
              <w:rPr>
                <w:rFonts w:ascii="Times New Roman" w:eastAsia="標楷體" w:hAnsi="Times New Roman"/>
                <w:b/>
                <w:bCs/>
                <w:color w:val="000000" w:themeColor="text1"/>
                <w:sz w:val="28"/>
                <w:szCs w:val="28"/>
              </w:rPr>
              <w:t>目標數</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B32BF" w:rsidRPr="009B32BF" w:rsidRDefault="009B32BF" w:rsidP="009B32BF">
            <w:pPr>
              <w:widowControl/>
              <w:adjustRightInd w:val="0"/>
              <w:snapToGrid w:val="0"/>
              <w:spacing w:line="400" w:lineRule="exact"/>
              <w:jc w:val="center"/>
              <w:rPr>
                <w:rFonts w:ascii="Times New Roman" w:eastAsia="標楷體" w:hAnsi="Times New Roman"/>
                <w:b/>
                <w:bCs/>
                <w:color w:val="000000" w:themeColor="text1"/>
                <w:kern w:val="0"/>
                <w:sz w:val="28"/>
                <w:szCs w:val="28"/>
              </w:rPr>
            </w:pPr>
            <w:r w:rsidRPr="009B32BF">
              <w:rPr>
                <w:rFonts w:ascii="Times New Roman" w:eastAsia="標楷體" w:hAnsi="Times New Roman"/>
                <w:b/>
                <w:bCs/>
                <w:color w:val="000000" w:themeColor="text1"/>
                <w:kern w:val="0"/>
                <w:sz w:val="28"/>
                <w:szCs w:val="28"/>
              </w:rPr>
              <w:t>大腸癌</w:t>
            </w:r>
          </w:p>
          <w:p w:rsidR="009B32BF" w:rsidRPr="009B32BF" w:rsidRDefault="009B32BF" w:rsidP="009B32BF">
            <w:pPr>
              <w:widowControl/>
              <w:adjustRightInd w:val="0"/>
              <w:snapToGrid w:val="0"/>
              <w:spacing w:line="400" w:lineRule="exact"/>
              <w:jc w:val="center"/>
              <w:rPr>
                <w:rFonts w:ascii="Times New Roman" w:eastAsia="標楷體" w:hAnsi="Times New Roman"/>
                <w:b/>
                <w:bCs/>
                <w:color w:val="000000" w:themeColor="text1"/>
                <w:kern w:val="0"/>
                <w:sz w:val="28"/>
                <w:szCs w:val="28"/>
              </w:rPr>
            </w:pPr>
            <w:r w:rsidRPr="009B32BF">
              <w:rPr>
                <w:rFonts w:ascii="Times New Roman" w:eastAsia="標楷體" w:hAnsi="Times New Roman"/>
                <w:b/>
                <w:bCs/>
                <w:color w:val="000000" w:themeColor="text1"/>
                <w:kern w:val="0"/>
                <w:sz w:val="28"/>
                <w:szCs w:val="28"/>
              </w:rPr>
              <w:t>篩檢</w:t>
            </w:r>
            <w:r w:rsidRPr="009B32BF">
              <w:rPr>
                <w:rFonts w:ascii="Times New Roman" w:eastAsia="標楷體" w:hAnsi="Times New Roman"/>
                <w:b/>
                <w:bCs/>
                <w:color w:val="000000" w:themeColor="text1"/>
                <w:sz w:val="28"/>
                <w:szCs w:val="28"/>
              </w:rPr>
              <w:t>目標數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B32BF" w:rsidRPr="009B32BF" w:rsidRDefault="009B32BF" w:rsidP="009B32BF">
            <w:pPr>
              <w:widowControl/>
              <w:adjustRightInd w:val="0"/>
              <w:snapToGrid w:val="0"/>
              <w:spacing w:line="400" w:lineRule="exact"/>
              <w:jc w:val="center"/>
              <w:rPr>
                <w:rFonts w:ascii="Times New Roman" w:eastAsia="標楷體" w:hAnsi="Times New Roman"/>
                <w:b/>
                <w:bCs/>
                <w:color w:val="000000" w:themeColor="text1"/>
                <w:kern w:val="0"/>
                <w:sz w:val="28"/>
                <w:szCs w:val="28"/>
                <w:highlight w:val="yellow"/>
              </w:rPr>
            </w:pPr>
            <w:r w:rsidRPr="009B32BF">
              <w:rPr>
                <w:rFonts w:ascii="Times New Roman" w:eastAsia="標楷體" w:hAnsi="Times New Roman"/>
                <w:b/>
                <w:bCs/>
                <w:color w:val="000000" w:themeColor="text1"/>
                <w:kern w:val="0"/>
                <w:sz w:val="28"/>
                <w:szCs w:val="28"/>
              </w:rPr>
              <w:t>口腔癌</w:t>
            </w:r>
            <w:r w:rsidRPr="009B32BF">
              <w:rPr>
                <w:rFonts w:ascii="Times New Roman" w:eastAsia="標楷體" w:hAnsi="Times New Roman"/>
                <w:b/>
                <w:bCs/>
                <w:color w:val="000000" w:themeColor="text1"/>
                <w:kern w:val="0"/>
                <w:sz w:val="28"/>
                <w:szCs w:val="28"/>
              </w:rPr>
              <w:t>(</w:t>
            </w:r>
            <w:r w:rsidRPr="009B32BF">
              <w:rPr>
                <w:rFonts w:ascii="Times New Roman" w:eastAsia="標楷體" w:hAnsi="Times New Roman"/>
                <w:b/>
                <w:bCs/>
                <w:color w:val="000000" w:themeColor="text1"/>
                <w:kern w:val="0"/>
                <w:sz w:val="28"/>
                <w:szCs w:val="28"/>
              </w:rPr>
              <w:t>預估</w:t>
            </w:r>
            <w:r w:rsidRPr="009B32BF">
              <w:rPr>
                <w:rFonts w:ascii="Times New Roman" w:eastAsia="標楷體" w:hAnsi="Times New Roman"/>
                <w:b/>
                <w:bCs/>
                <w:color w:val="000000" w:themeColor="text1"/>
                <w:kern w:val="0"/>
                <w:sz w:val="28"/>
                <w:szCs w:val="28"/>
              </w:rPr>
              <w:t>)</w:t>
            </w:r>
            <w:r w:rsidRPr="009B32BF">
              <w:rPr>
                <w:rFonts w:ascii="Times New Roman" w:eastAsia="標楷體" w:hAnsi="Times New Roman"/>
                <w:b/>
                <w:bCs/>
                <w:color w:val="000000" w:themeColor="text1"/>
                <w:kern w:val="0"/>
                <w:sz w:val="28"/>
                <w:szCs w:val="28"/>
              </w:rPr>
              <w:t>篩檢</w:t>
            </w:r>
            <w:r w:rsidRPr="009B32BF">
              <w:rPr>
                <w:rFonts w:ascii="Times New Roman" w:eastAsia="標楷體" w:hAnsi="Times New Roman"/>
                <w:b/>
                <w:bCs/>
                <w:color w:val="000000" w:themeColor="text1"/>
                <w:sz w:val="28"/>
                <w:szCs w:val="28"/>
              </w:rPr>
              <w:t>目標數</w:t>
            </w:r>
          </w:p>
        </w:tc>
      </w:tr>
      <w:tr w:rsidR="009B32BF" w:rsidRPr="009B32BF" w:rsidTr="009B32BF">
        <w:trPr>
          <w:trHeight w:val="318"/>
        </w:trPr>
        <w:tc>
          <w:tcPr>
            <w:tcW w:w="1221" w:type="dxa"/>
            <w:tcBorders>
              <w:top w:val="single" w:sz="4" w:space="0" w:color="auto"/>
              <w:left w:val="single" w:sz="4" w:space="0" w:color="auto"/>
              <w:bottom w:val="single" w:sz="4" w:space="0" w:color="auto"/>
              <w:right w:val="single" w:sz="4" w:space="0" w:color="auto"/>
            </w:tcBorders>
            <w:noWrap/>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臺北市</w:t>
            </w:r>
          </w:p>
        </w:tc>
        <w:tc>
          <w:tcPr>
            <w:tcW w:w="1614"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widowControl/>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98,008</w:t>
            </w:r>
          </w:p>
        </w:tc>
        <w:tc>
          <w:tcPr>
            <w:tcW w:w="1559" w:type="dxa"/>
            <w:tcBorders>
              <w:top w:val="single" w:sz="4" w:space="0" w:color="auto"/>
              <w:left w:val="nil"/>
              <w:bottom w:val="single" w:sz="4" w:space="0" w:color="auto"/>
              <w:right w:val="single" w:sz="4" w:space="0" w:color="auto"/>
            </w:tcBorders>
            <w:shd w:val="clear" w:color="auto" w:fill="auto"/>
            <w:noWrap/>
          </w:tcPr>
          <w:p w:rsidR="009B32BF" w:rsidRPr="009B32BF" w:rsidRDefault="009B32BF" w:rsidP="009B32BF">
            <w:pPr>
              <w:widowControl/>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110,695</w:t>
            </w:r>
          </w:p>
        </w:tc>
        <w:tc>
          <w:tcPr>
            <w:tcW w:w="1560" w:type="dxa"/>
            <w:tcBorders>
              <w:top w:val="nil"/>
              <w:left w:val="nil"/>
              <w:bottom w:val="single" w:sz="4" w:space="0" w:color="auto"/>
              <w:right w:val="single" w:sz="4" w:space="0" w:color="auto"/>
            </w:tcBorders>
            <w:shd w:val="clear" w:color="auto" w:fill="auto"/>
            <w:noWrap/>
          </w:tcPr>
          <w:p w:rsidR="009B32BF" w:rsidRPr="009B32BF" w:rsidRDefault="009B32BF" w:rsidP="009B32BF">
            <w:pPr>
              <w:spacing w:line="400" w:lineRule="exact"/>
              <w:ind w:rightChars="57" w:right="137"/>
              <w:jc w:val="right"/>
              <w:rPr>
                <w:rFonts w:ascii="Times New Roman" w:eastAsia="標楷體" w:hAnsi="Times New Roman"/>
                <w:color w:val="000000" w:themeColor="text1"/>
              </w:rPr>
            </w:pPr>
            <w:r w:rsidRPr="009B32BF">
              <w:rPr>
                <w:rFonts w:ascii="Times New Roman" w:eastAsia="標楷體" w:hAnsi="Times New Roman"/>
                <w:color w:val="000000" w:themeColor="text1"/>
              </w:rPr>
              <w:t>158,787</w:t>
            </w:r>
          </w:p>
        </w:tc>
        <w:tc>
          <w:tcPr>
            <w:tcW w:w="1701"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widowControl/>
              <w:spacing w:line="400" w:lineRule="exact"/>
              <w:ind w:rightChars="52" w:right="125"/>
              <w:jc w:val="right"/>
              <w:rPr>
                <w:rFonts w:ascii="Times New Roman" w:eastAsia="標楷體" w:hAnsi="Times New Roman"/>
                <w:color w:val="000000" w:themeColor="text1"/>
              </w:rPr>
            </w:pPr>
            <w:r w:rsidRPr="009B32BF">
              <w:rPr>
                <w:rFonts w:ascii="Times New Roman" w:eastAsia="標楷體" w:hAnsi="Times New Roman"/>
                <w:color w:val="000000" w:themeColor="text1"/>
              </w:rPr>
              <w:t>4,075</w:t>
            </w:r>
          </w:p>
        </w:tc>
      </w:tr>
      <w:tr w:rsidR="009B32BF" w:rsidRPr="009B32BF" w:rsidTr="009B32BF">
        <w:trPr>
          <w:trHeight w:val="318"/>
        </w:trPr>
        <w:tc>
          <w:tcPr>
            <w:tcW w:w="1221" w:type="dxa"/>
            <w:tcBorders>
              <w:top w:val="single" w:sz="4" w:space="0" w:color="auto"/>
              <w:left w:val="single" w:sz="4" w:space="0" w:color="auto"/>
              <w:bottom w:val="single" w:sz="4" w:space="0" w:color="auto"/>
              <w:right w:val="single" w:sz="4" w:space="0" w:color="auto"/>
            </w:tcBorders>
            <w:noWrap/>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新北市</w:t>
            </w:r>
          </w:p>
        </w:tc>
        <w:tc>
          <w:tcPr>
            <w:tcW w:w="1614"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154,164</w:t>
            </w:r>
          </w:p>
        </w:tc>
        <w:tc>
          <w:tcPr>
            <w:tcW w:w="1559" w:type="dxa"/>
            <w:tcBorders>
              <w:top w:val="single" w:sz="4" w:space="0" w:color="auto"/>
              <w:left w:val="nil"/>
              <w:bottom w:val="single" w:sz="4" w:space="0" w:color="auto"/>
              <w:right w:val="single" w:sz="4" w:space="0" w:color="auto"/>
            </w:tcBorders>
            <w:shd w:val="clear" w:color="auto" w:fill="auto"/>
            <w:noWrap/>
          </w:tcPr>
          <w:p w:rsidR="009B32BF" w:rsidRPr="009B32BF" w:rsidRDefault="009B32BF" w:rsidP="009B32BF">
            <w:pPr>
              <w:widowControl/>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176,271</w:t>
            </w:r>
          </w:p>
        </w:tc>
        <w:tc>
          <w:tcPr>
            <w:tcW w:w="1560" w:type="dxa"/>
            <w:tcBorders>
              <w:top w:val="nil"/>
              <w:left w:val="nil"/>
              <w:bottom w:val="single" w:sz="4" w:space="0" w:color="auto"/>
              <w:right w:val="single" w:sz="4" w:space="0" w:color="auto"/>
            </w:tcBorders>
            <w:shd w:val="clear" w:color="auto" w:fill="auto"/>
            <w:noWrap/>
          </w:tcPr>
          <w:p w:rsidR="009B32BF" w:rsidRPr="009B32BF" w:rsidRDefault="009B32BF" w:rsidP="009B32BF">
            <w:pPr>
              <w:spacing w:line="400" w:lineRule="exact"/>
              <w:ind w:rightChars="57" w:right="137"/>
              <w:jc w:val="right"/>
              <w:rPr>
                <w:rFonts w:ascii="Times New Roman" w:eastAsia="標楷體" w:hAnsi="Times New Roman"/>
                <w:color w:val="000000" w:themeColor="text1"/>
              </w:rPr>
            </w:pPr>
            <w:r w:rsidRPr="009B32BF">
              <w:rPr>
                <w:rFonts w:ascii="Times New Roman" w:eastAsia="標楷體" w:hAnsi="Times New Roman"/>
                <w:color w:val="000000" w:themeColor="text1"/>
              </w:rPr>
              <w:t>243,386</w:t>
            </w:r>
          </w:p>
        </w:tc>
        <w:tc>
          <w:tcPr>
            <w:tcW w:w="1701"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52" w:right="125"/>
              <w:jc w:val="right"/>
              <w:rPr>
                <w:rFonts w:ascii="Times New Roman" w:eastAsia="標楷體" w:hAnsi="Times New Roman"/>
                <w:color w:val="000000" w:themeColor="text1"/>
              </w:rPr>
            </w:pPr>
            <w:r w:rsidRPr="009B32BF">
              <w:rPr>
                <w:rFonts w:ascii="Times New Roman" w:eastAsia="標楷體" w:hAnsi="Times New Roman"/>
                <w:color w:val="000000" w:themeColor="text1"/>
              </w:rPr>
              <w:t>8,950</w:t>
            </w:r>
          </w:p>
        </w:tc>
      </w:tr>
      <w:tr w:rsidR="009B32BF" w:rsidRPr="009B32BF" w:rsidTr="009B32BF">
        <w:trPr>
          <w:trHeight w:val="318"/>
        </w:trPr>
        <w:tc>
          <w:tcPr>
            <w:tcW w:w="1221" w:type="dxa"/>
            <w:tcBorders>
              <w:top w:val="single" w:sz="4" w:space="0" w:color="auto"/>
              <w:left w:val="single" w:sz="4" w:space="0" w:color="auto"/>
              <w:bottom w:val="single" w:sz="4" w:space="0" w:color="auto"/>
              <w:right w:val="single" w:sz="4" w:space="0" w:color="auto"/>
            </w:tcBorders>
            <w:noWrap/>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桃園市</w:t>
            </w:r>
          </w:p>
        </w:tc>
        <w:tc>
          <w:tcPr>
            <w:tcW w:w="1614"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82,594</w:t>
            </w:r>
          </w:p>
        </w:tc>
        <w:tc>
          <w:tcPr>
            <w:tcW w:w="1559" w:type="dxa"/>
            <w:tcBorders>
              <w:top w:val="single" w:sz="4" w:space="0" w:color="auto"/>
              <w:left w:val="nil"/>
              <w:bottom w:val="single" w:sz="4" w:space="0" w:color="auto"/>
              <w:right w:val="single" w:sz="4" w:space="0" w:color="auto"/>
            </w:tcBorders>
            <w:shd w:val="clear" w:color="auto" w:fill="auto"/>
            <w:noWrap/>
          </w:tcPr>
          <w:p w:rsidR="009B32BF" w:rsidRPr="009B32BF" w:rsidRDefault="009B32BF" w:rsidP="009B32BF">
            <w:pPr>
              <w:widowControl/>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88,187</w:t>
            </w:r>
          </w:p>
        </w:tc>
        <w:tc>
          <w:tcPr>
            <w:tcW w:w="1560" w:type="dxa"/>
            <w:tcBorders>
              <w:top w:val="nil"/>
              <w:left w:val="nil"/>
              <w:bottom w:val="single" w:sz="4" w:space="0" w:color="auto"/>
              <w:right w:val="single" w:sz="4" w:space="0" w:color="auto"/>
            </w:tcBorders>
            <w:shd w:val="clear" w:color="auto" w:fill="auto"/>
            <w:noWrap/>
          </w:tcPr>
          <w:p w:rsidR="009B32BF" w:rsidRPr="009B32BF" w:rsidRDefault="009B32BF" w:rsidP="009B32BF">
            <w:pPr>
              <w:spacing w:line="400" w:lineRule="exact"/>
              <w:ind w:rightChars="57" w:right="137"/>
              <w:jc w:val="right"/>
              <w:rPr>
                <w:rFonts w:ascii="Times New Roman" w:eastAsia="標楷體" w:hAnsi="Times New Roman"/>
                <w:color w:val="000000" w:themeColor="text1"/>
              </w:rPr>
            </w:pPr>
            <w:r w:rsidRPr="009B32BF">
              <w:rPr>
                <w:rFonts w:ascii="Times New Roman" w:eastAsia="標楷體" w:hAnsi="Times New Roman"/>
                <w:color w:val="000000" w:themeColor="text1"/>
              </w:rPr>
              <w:t>119,068</w:t>
            </w:r>
          </w:p>
        </w:tc>
        <w:tc>
          <w:tcPr>
            <w:tcW w:w="1701"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52" w:right="125"/>
              <w:jc w:val="right"/>
              <w:rPr>
                <w:rFonts w:ascii="Times New Roman" w:eastAsia="標楷體" w:hAnsi="Times New Roman"/>
                <w:color w:val="000000" w:themeColor="text1"/>
              </w:rPr>
            </w:pPr>
            <w:r w:rsidRPr="009B32BF">
              <w:rPr>
                <w:rFonts w:ascii="Times New Roman" w:eastAsia="標楷體" w:hAnsi="Times New Roman"/>
                <w:color w:val="000000" w:themeColor="text1"/>
              </w:rPr>
              <w:t>5,124</w:t>
            </w:r>
          </w:p>
        </w:tc>
      </w:tr>
      <w:tr w:rsidR="009B32BF" w:rsidRPr="009B32BF" w:rsidTr="009B32BF">
        <w:trPr>
          <w:trHeight w:val="318"/>
        </w:trPr>
        <w:tc>
          <w:tcPr>
            <w:tcW w:w="1221" w:type="dxa"/>
            <w:tcBorders>
              <w:top w:val="single" w:sz="4" w:space="0" w:color="auto"/>
              <w:left w:val="single" w:sz="4" w:space="0" w:color="auto"/>
              <w:bottom w:val="single" w:sz="4" w:space="0" w:color="auto"/>
              <w:right w:val="single" w:sz="4" w:space="0" w:color="auto"/>
            </w:tcBorders>
            <w:noWrap/>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臺中市</w:t>
            </w:r>
          </w:p>
        </w:tc>
        <w:tc>
          <w:tcPr>
            <w:tcW w:w="1614"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103,141</w:t>
            </w:r>
          </w:p>
        </w:tc>
        <w:tc>
          <w:tcPr>
            <w:tcW w:w="1559" w:type="dxa"/>
            <w:tcBorders>
              <w:top w:val="single" w:sz="4" w:space="0" w:color="auto"/>
              <w:left w:val="nil"/>
              <w:bottom w:val="single" w:sz="4" w:space="0" w:color="auto"/>
              <w:right w:val="single" w:sz="4" w:space="0" w:color="auto"/>
            </w:tcBorders>
            <w:shd w:val="clear" w:color="auto" w:fill="auto"/>
            <w:noWrap/>
          </w:tcPr>
          <w:p w:rsidR="009B32BF" w:rsidRPr="009B32BF" w:rsidRDefault="009B32BF" w:rsidP="009B32BF">
            <w:pPr>
              <w:widowControl/>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112,867</w:t>
            </w:r>
          </w:p>
        </w:tc>
        <w:tc>
          <w:tcPr>
            <w:tcW w:w="1560" w:type="dxa"/>
            <w:tcBorders>
              <w:top w:val="nil"/>
              <w:left w:val="nil"/>
              <w:bottom w:val="single" w:sz="4" w:space="0" w:color="auto"/>
              <w:right w:val="single" w:sz="4" w:space="0" w:color="auto"/>
            </w:tcBorders>
            <w:shd w:val="clear" w:color="auto" w:fill="auto"/>
            <w:noWrap/>
          </w:tcPr>
          <w:p w:rsidR="009B32BF" w:rsidRPr="009B32BF" w:rsidRDefault="009B32BF" w:rsidP="009B32BF">
            <w:pPr>
              <w:spacing w:line="400" w:lineRule="exact"/>
              <w:ind w:rightChars="57" w:right="137"/>
              <w:jc w:val="right"/>
              <w:rPr>
                <w:rFonts w:ascii="Times New Roman" w:eastAsia="標楷體" w:hAnsi="Times New Roman"/>
                <w:color w:val="000000" w:themeColor="text1"/>
              </w:rPr>
            </w:pPr>
            <w:r w:rsidRPr="009B32BF">
              <w:rPr>
                <w:rFonts w:ascii="Times New Roman" w:eastAsia="標楷體" w:hAnsi="Times New Roman"/>
                <w:color w:val="000000" w:themeColor="text1"/>
              </w:rPr>
              <w:t>153,320</w:t>
            </w:r>
          </w:p>
        </w:tc>
        <w:tc>
          <w:tcPr>
            <w:tcW w:w="1701"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52" w:right="125"/>
              <w:jc w:val="right"/>
              <w:rPr>
                <w:rFonts w:ascii="Times New Roman" w:eastAsia="標楷體" w:hAnsi="Times New Roman"/>
                <w:color w:val="000000" w:themeColor="text1"/>
              </w:rPr>
            </w:pPr>
            <w:r w:rsidRPr="009B32BF">
              <w:rPr>
                <w:rFonts w:ascii="Times New Roman" w:eastAsia="標楷體" w:hAnsi="Times New Roman"/>
                <w:color w:val="000000" w:themeColor="text1"/>
              </w:rPr>
              <w:t>5,984</w:t>
            </w:r>
          </w:p>
        </w:tc>
      </w:tr>
      <w:tr w:rsidR="009B32BF" w:rsidRPr="009B32BF" w:rsidTr="009B32BF">
        <w:trPr>
          <w:trHeight w:val="318"/>
        </w:trPr>
        <w:tc>
          <w:tcPr>
            <w:tcW w:w="1221" w:type="dxa"/>
            <w:tcBorders>
              <w:top w:val="single" w:sz="4" w:space="0" w:color="auto"/>
              <w:left w:val="single" w:sz="4" w:space="0" w:color="auto"/>
              <w:bottom w:val="single" w:sz="4" w:space="0" w:color="auto"/>
              <w:right w:val="single" w:sz="4" w:space="0" w:color="auto"/>
            </w:tcBorders>
            <w:noWrap/>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臺南市</w:t>
            </w:r>
          </w:p>
        </w:tc>
        <w:tc>
          <w:tcPr>
            <w:tcW w:w="1614"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67,898</w:t>
            </w:r>
          </w:p>
        </w:tc>
        <w:tc>
          <w:tcPr>
            <w:tcW w:w="1559" w:type="dxa"/>
            <w:tcBorders>
              <w:top w:val="single" w:sz="4" w:space="0" w:color="auto"/>
              <w:left w:val="nil"/>
              <w:bottom w:val="single" w:sz="4" w:space="0" w:color="auto"/>
              <w:right w:val="single" w:sz="4" w:space="0" w:color="auto"/>
            </w:tcBorders>
            <w:shd w:val="clear" w:color="auto" w:fill="auto"/>
            <w:noWrap/>
          </w:tcPr>
          <w:p w:rsidR="009B32BF" w:rsidRPr="009B32BF" w:rsidRDefault="009B32BF" w:rsidP="009B32BF">
            <w:pPr>
              <w:widowControl/>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76,893</w:t>
            </w:r>
          </w:p>
        </w:tc>
        <w:tc>
          <w:tcPr>
            <w:tcW w:w="1560" w:type="dxa"/>
            <w:tcBorders>
              <w:top w:val="nil"/>
              <w:left w:val="nil"/>
              <w:bottom w:val="single" w:sz="4" w:space="0" w:color="auto"/>
              <w:right w:val="single" w:sz="4" w:space="0" w:color="auto"/>
            </w:tcBorders>
            <w:shd w:val="clear" w:color="auto" w:fill="auto"/>
            <w:noWrap/>
          </w:tcPr>
          <w:p w:rsidR="009B32BF" w:rsidRPr="009B32BF" w:rsidRDefault="009B32BF" w:rsidP="009B32BF">
            <w:pPr>
              <w:spacing w:line="400" w:lineRule="exact"/>
              <w:ind w:rightChars="57" w:right="137"/>
              <w:jc w:val="right"/>
              <w:rPr>
                <w:rFonts w:ascii="Times New Roman" w:eastAsia="標楷體" w:hAnsi="Times New Roman"/>
                <w:color w:val="000000" w:themeColor="text1"/>
              </w:rPr>
            </w:pPr>
            <w:r w:rsidRPr="009B32BF">
              <w:rPr>
                <w:rFonts w:ascii="Times New Roman" w:eastAsia="標楷體" w:hAnsi="Times New Roman"/>
                <w:color w:val="000000" w:themeColor="text1"/>
              </w:rPr>
              <w:t>111,839</w:t>
            </w:r>
          </w:p>
        </w:tc>
        <w:tc>
          <w:tcPr>
            <w:tcW w:w="1701"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52" w:right="125"/>
              <w:jc w:val="right"/>
              <w:rPr>
                <w:rFonts w:ascii="Times New Roman" w:eastAsia="標楷體" w:hAnsi="Times New Roman"/>
                <w:color w:val="000000" w:themeColor="text1"/>
              </w:rPr>
            </w:pPr>
            <w:r w:rsidRPr="009B32BF">
              <w:rPr>
                <w:rFonts w:ascii="Times New Roman" w:eastAsia="標楷體" w:hAnsi="Times New Roman"/>
                <w:color w:val="000000" w:themeColor="text1"/>
              </w:rPr>
              <w:t>4,404</w:t>
            </w:r>
          </w:p>
        </w:tc>
      </w:tr>
      <w:tr w:rsidR="009B32BF" w:rsidRPr="009B32BF" w:rsidTr="009B32BF">
        <w:trPr>
          <w:trHeight w:val="318"/>
        </w:trPr>
        <w:tc>
          <w:tcPr>
            <w:tcW w:w="1221" w:type="dxa"/>
            <w:tcBorders>
              <w:top w:val="single" w:sz="4" w:space="0" w:color="auto"/>
              <w:left w:val="single" w:sz="4" w:space="0" w:color="auto"/>
              <w:bottom w:val="single" w:sz="4" w:space="0" w:color="auto"/>
              <w:right w:val="single" w:sz="4" w:space="0" w:color="auto"/>
            </w:tcBorders>
            <w:noWrap/>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高雄市</w:t>
            </w:r>
          </w:p>
        </w:tc>
        <w:tc>
          <w:tcPr>
            <w:tcW w:w="1614"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101,298</w:t>
            </w:r>
          </w:p>
        </w:tc>
        <w:tc>
          <w:tcPr>
            <w:tcW w:w="1559" w:type="dxa"/>
            <w:tcBorders>
              <w:top w:val="single" w:sz="4" w:space="0" w:color="auto"/>
              <w:left w:val="nil"/>
              <w:bottom w:val="single" w:sz="4" w:space="0" w:color="auto"/>
              <w:right w:val="single" w:sz="4" w:space="0" w:color="auto"/>
            </w:tcBorders>
            <w:shd w:val="clear" w:color="auto" w:fill="auto"/>
            <w:noWrap/>
          </w:tcPr>
          <w:p w:rsidR="009B32BF" w:rsidRPr="009B32BF" w:rsidRDefault="009B32BF" w:rsidP="009B32BF">
            <w:pPr>
              <w:widowControl/>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117,673</w:t>
            </w:r>
          </w:p>
        </w:tc>
        <w:tc>
          <w:tcPr>
            <w:tcW w:w="1560" w:type="dxa"/>
            <w:tcBorders>
              <w:top w:val="nil"/>
              <w:left w:val="nil"/>
              <w:bottom w:val="single" w:sz="4" w:space="0" w:color="auto"/>
              <w:right w:val="single" w:sz="4" w:space="0" w:color="auto"/>
            </w:tcBorders>
            <w:shd w:val="clear" w:color="auto" w:fill="auto"/>
            <w:noWrap/>
          </w:tcPr>
          <w:p w:rsidR="009B32BF" w:rsidRPr="009B32BF" w:rsidRDefault="009B32BF" w:rsidP="009B32BF">
            <w:pPr>
              <w:spacing w:line="400" w:lineRule="exact"/>
              <w:ind w:rightChars="57" w:right="137"/>
              <w:jc w:val="right"/>
              <w:rPr>
                <w:rFonts w:ascii="Times New Roman" w:eastAsia="標楷體" w:hAnsi="Times New Roman"/>
                <w:color w:val="000000" w:themeColor="text1"/>
              </w:rPr>
            </w:pPr>
            <w:r w:rsidRPr="009B32BF">
              <w:rPr>
                <w:rFonts w:ascii="Times New Roman" w:eastAsia="標楷體" w:hAnsi="Times New Roman"/>
                <w:color w:val="000000" w:themeColor="text1"/>
              </w:rPr>
              <w:t>167,467</w:t>
            </w:r>
          </w:p>
        </w:tc>
        <w:tc>
          <w:tcPr>
            <w:tcW w:w="1701"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52" w:right="125"/>
              <w:jc w:val="right"/>
              <w:rPr>
                <w:rFonts w:ascii="Times New Roman" w:eastAsia="標楷體" w:hAnsi="Times New Roman"/>
                <w:color w:val="000000" w:themeColor="text1"/>
              </w:rPr>
            </w:pPr>
            <w:r w:rsidRPr="009B32BF">
              <w:rPr>
                <w:rFonts w:ascii="Times New Roman" w:eastAsia="標楷體" w:hAnsi="Times New Roman"/>
                <w:color w:val="000000" w:themeColor="text1"/>
              </w:rPr>
              <w:t>7,055</w:t>
            </w:r>
          </w:p>
        </w:tc>
      </w:tr>
      <w:tr w:rsidR="009B32BF" w:rsidRPr="009B32BF" w:rsidTr="009B32BF">
        <w:trPr>
          <w:trHeight w:val="318"/>
        </w:trPr>
        <w:tc>
          <w:tcPr>
            <w:tcW w:w="1221" w:type="dxa"/>
            <w:tcBorders>
              <w:top w:val="single" w:sz="4" w:space="0" w:color="auto"/>
              <w:left w:val="single" w:sz="4" w:space="0" w:color="auto"/>
              <w:bottom w:val="single" w:sz="4" w:space="0" w:color="auto"/>
              <w:right w:val="single" w:sz="4" w:space="0" w:color="auto"/>
            </w:tcBorders>
            <w:noWrap/>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新竹縣</w:t>
            </w:r>
          </w:p>
        </w:tc>
        <w:tc>
          <w:tcPr>
            <w:tcW w:w="1614"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19,338</w:t>
            </w:r>
          </w:p>
        </w:tc>
        <w:tc>
          <w:tcPr>
            <w:tcW w:w="1559" w:type="dxa"/>
            <w:tcBorders>
              <w:top w:val="single" w:sz="4" w:space="0" w:color="auto"/>
              <w:left w:val="nil"/>
              <w:bottom w:val="single" w:sz="4" w:space="0" w:color="auto"/>
              <w:right w:val="single" w:sz="4" w:space="0" w:color="auto"/>
            </w:tcBorders>
            <w:shd w:val="clear" w:color="auto" w:fill="auto"/>
            <w:noWrap/>
          </w:tcPr>
          <w:p w:rsidR="009B32BF" w:rsidRPr="009B32BF" w:rsidRDefault="009B32BF" w:rsidP="009B32BF">
            <w:pPr>
              <w:widowControl/>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20,280</w:t>
            </w:r>
          </w:p>
        </w:tc>
        <w:tc>
          <w:tcPr>
            <w:tcW w:w="1560" w:type="dxa"/>
            <w:tcBorders>
              <w:top w:val="nil"/>
              <w:left w:val="nil"/>
              <w:bottom w:val="single" w:sz="4" w:space="0" w:color="auto"/>
              <w:right w:val="single" w:sz="4" w:space="0" w:color="auto"/>
            </w:tcBorders>
            <w:shd w:val="clear" w:color="auto" w:fill="auto"/>
            <w:noWrap/>
          </w:tcPr>
          <w:p w:rsidR="009B32BF" w:rsidRPr="009B32BF" w:rsidRDefault="009B32BF" w:rsidP="009B32BF">
            <w:pPr>
              <w:spacing w:line="400" w:lineRule="exact"/>
              <w:ind w:rightChars="57" w:right="137"/>
              <w:jc w:val="right"/>
              <w:rPr>
                <w:rFonts w:ascii="Times New Roman" w:eastAsia="標楷體" w:hAnsi="Times New Roman"/>
                <w:color w:val="000000" w:themeColor="text1"/>
              </w:rPr>
            </w:pPr>
            <w:r w:rsidRPr="009B32BF">
              <w:rPr>
                <w:rFonts w:ascii="Times New Roman" w:eastAsia="標楷體" w:hAnsi="Times New Roman"/>
                <w:color w:val="000000" w:themeColor="text1"/>
              </w:rPr>
              <w:t>27,788</w:t>
            </w:r>
          </w:p>
        </w:tc>
        <w:tc>
          <w:tcPr>
            <w:tcW w:w="1701"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widowControl/>
              <w:spacing w:line="400" w:lineRule="exact"/>
              <w:ind w:rightChars="52" w:right="125"/>
              <w:jc w:val="right"/>
              <w:rPr>
                <w:rFonts w:ascii="Times New Roman" w:eastAsia="標楷體" w:hAnsi="Times New Roman"/>
                <w:color w:val="000000" w:themeColor="text1"/>
              </w:rPr>
            </w:pPr>
            <w:r w:rsidRPr="009B32BF">
              <w:rPr>
                <w:rFonts w:ascii="Times New Roman" w:eastAsia="標楷體" w:hAnsi="Times New Roman"/>
                <w:color w:val="000000" w:themeColor="text1"/>
              </w:rPr>
              <w:t>969</w:t>
            </w:r>
          </w:p>
        </w:tc>
      </w:tr>
      <w:tr w:rsidR="009B32BF" w:rsidRPr="009B32BF" w:rsidTr="009B32BF">
        <w:trPr>
          <w:trHeight w:val="318"/>
        </w:trPr>
        <w:tc>
          <w:tcPr>
            <w:tcW w:w="1221" w:type="dxa"/>
            <w:tcBorders>
              <w:top w:val="single" w:sz="4" w:space="0" w:color="auto"/>
              <w:left w:val="single" w:sz="4" w:space="0" w:color="auto"/>
              <w:bottom w:val="single" w:sz="4" w:space="0" w:color="auto"/>
              <w:right w:val="single" w:sz="4" w:space="0" w:color="auto"/>
            </w:tcBorders>
            <w:noWrap/>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彰化縣</w:t>
            </w:r>
          </w:p>
        </w:tc>
        <w:tc>
          <w:tcPr>
            <w:tcW w:w="1614"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42,078</w:t>
            </w:r>
          </w:p>
        </w:tc>
        <w:tc>
          <w:tcPr>
            <w:tcW w:w="1559" w:type="dxa"/>
            <w:tcBorders>
              <w:top w:val="single" w:sz="4" w:space="0" w:color="auto"/>
              <w:left w:val="nil"/>
              <w:bottom w:val="single" w:sz="4" w:space="0" w:color="auto"/>
              <w:right w:val="single" w:sz="4" w:space="0" w:color="auto"/>
            </w:tcBorders>
            <w:shd w:val="clear" w:color="auto" w:fill="auto"/>
            <w:noWrap/>
          </w:tcPr>
          <w:p w:rsidR="009B32BF" w:rsidRPr="009B32BF" w:rsidRDefault="009B32BF" w:rsidP="009B32BF">
            <w:pPr>
              <w:widowControl/>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46,316</w:t>
            </w:r>
          </w:p>
        </w:tc>
        <w:tc>
          <w:tcPr>
            <w:tcW w:w="1560" w:type="dxa"/>
            <w:tcBorders>
              <w:top w:val="nil"/>
              <w:left w:val="nil"/>
              <w:bottom w:val="single" w:sz="4" w:space="0" w:color="auto"/>
              <w:right w:val="single" w:sz="4" w:space="0" w:color="auto"/>
            </w:tcBorders>
            <w:shd w:val="clear" w:color="auto" w:fill="auto"/>
            <w:noWrap/>
          </w:tcPr>
          <w:p w:rsidR="009B32BF" w:rsidRPr="009B32BF" w:rsidRDefault="009B32BF" w:rsidP="009B32BF">
            <w:pPr>
              <w:spacing w:line="400" w:lineRule="exact"/>
              <w:ind w:rightChars="57" w:right="137"/>
              <w:jc w:val="right"/>
              <w:rPr>
                <w:rFonts w:ascii="Times New Roman" w:eastAsia="標楷體" w:hAnsi="Times New Roman"/>
                <w:color w:val="000000" w:themeColor="text1"/>
              </w:rPr>
            </w:pPr>
            <w:r w:rsidRPr="009B32BF">
              <w:rPr>
                <w:rFonts w:ascii="Times New Roman" w:eastAsia="標楷體" w:hAnsi="Times New Roman"/>
                <w:color w:val="000000" w:themeColor="text1"/>
              </w:rPr>
              <w:t>70,178</w:t>
            </w:r>
          </w:p>
        </w:tc>
        <w:tc>
          <w:tcPr>
            <w:tcW w:w="1701"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52" w:right="125"/>
              <w:jc w:val="right"/>
              <w:rPr>
                <w:rFonts w:ascii="Times New Roman" w:eastAsia="標楷體" w:hAnsi="Times New Roman"/>
                <w:color w:val="000000" w:themeColor="text1"/>
              </w:rPr>
            </w:pPr>
            <w:r w:rsidRPr="009B32BF">
              <w:rPr>
                <w:rFonts w:ascii="Times New Roman" w:eastAsia="標楷體" w:hAnsi="Times New Roman"/>
                <w:color w:val="000000" w:themeColor="text1"/>
              </w:rPr>
              <w:t>3,278</w:t>
            </w:r>
          </w:p>
        </w:tc>
      </w:tr>
      <w:tr w:rsidR="009B32BF" w:rsidRPr="009B32BF" w:rsidTr="009B32BF">
        <w:trPr>
          <w:trHeight w:val="318"/>
        </w:trPr>
        <w:tc>
          <w:tcPr>
            <w:tcW w:w="1221" w:type="dxa"/>
            <w:tcBorders>
              <w:top w:val="single" w:sz="4" w:space="0" w:color="auto"/>
              <w:left w:val="single" w:sz="4" w:space="0" w:color="auto"/>
              <w:bottom w:val="single" w:sz="4" w:space="0" w:color="auto"/>
              <w:right w:val="single" w:sz="4" w:space="0" w:color="auto"/>
            </w:tcBorders>
            <w:noWrap/>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雲林縣</w:t>
            </w:r>
          </w:p>
        </w:tc>
        <w:tc>
          <w:tcPr>
            <w:tcW w:w="1614"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21,534</w:t>
            </w:r>
          </w:p>
        </w:tc>
        <w:tc>
          <w:tcPr>
            <w:tcW w:w="1559" w:type="dxa"/>
            <w:tcBorders>
              <w:top w:val="single" w:sz="4" w:space="0" w:color="auto"/>
              <w:left w:val="nil"/>
              <w:bottom w:val="single" w:sz="4" w:space="0" w:color="auto"/>
              <w:right w:val="single" w:sz="4" w:space="0" w:color="auto"/>
            </w:tcBorders>
            <w:shd w:val="clear" w:color="auto" w:fill="auto"/>
            <w:noWrap/>
          </w:tcPr>
          <w:p w:rsidR="009B32BF" w:rsidRPr="009B32BF" w:rsidRDefault="009B32BF" w:rsidP="009B32BF">
            <w:pPr>
              <w:widowControl/>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24,544</w:t>
            </w:r>
          </w:p>
        </w:tc>
        <w:tc>
          <w:tcPr>
            <w:tcW w:w="1560" w:type="dxa"/>
            <w:tcBorders>
              <w:top w:val="nil"/>
              <w:left w:val="nil"/>
              <w:bottom w:val="single" w:sz="4" w:space="0" w:color="auto"/>
              <w:right w:val="single" w:sz="4" w:space="0" w:color="auto"/>
            </w:tcBorders>
            <w:shd w:val="clear" w:color="auto" w:fill="auto"/>
            <w:noWrap/>
          </w:tcPr>
          <w:p w:rsidR="009B32BF" w:rsidRPr="009B32BF" w:rsidRDefault="009B32BF" w:rsidP="009B32BF">
            <w:pPr>
              <w:spacing w:line="400" w:lineRule="exact"/>
              <w:ind w:rightChars="57" w:right="137"/>
              <w:jc w:val="right"/>
              <w:rPr>
                <w:rFonts w:ascii="Times New Roman" w:eastAsia="標楷體" w:hAnsi="Times New Roman"/>
                <w:color w:val="000000" w:themeColor="text1"/>
              </w:rPr>
            </w:pPr>
            <w:r w:rsidRPr="009B32BF">
              <w:rPr>
                <w:rFonts w:ascii="Times New Roman" w:eastAsia="標楷體" w:hAnsi="Times New Roman"/>
                <w:color w:val="000000" w:themeColor="text1"/>
              </w:rPr>
              <w:t>39,749</w:t>
            </w:r>
          </w:p>
        </w:tc>
        <w:tc>
          <w:tcPr>
            <w:tcW w:w="1701"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52" w:right="125"/>
              <w:jc w:val="right"/>
              <w:rPr>
                <w:rFonts w:ascii="Times New Roman" w:eastAsia="標楷體" w:hAnsi="Times New Roman"/>
                <w:color w:val="000000" w:themeColor="text1"/>
              </w:rPr>
            </w:pPr>
            <w:r w:rsidRPr="009B32BF">
              <w:rPr>
                <w:rFonts w:ascii="Times New Roman" w:eastAsia="標楷體" w:hAnsi="Times New Roman"/>
                <w:color w:val="000000" w:themeColor="text1"/>
              </w:rPr>
              <w:t>1,901</w:t>
            </w:r>
          </w:p>
        </w:tc>
      </w:tr>
      <w:tr w:rsidR="009B32BF" w:rsidRPr="009B32BF" w:rsidTr="009B32BF">
        <w:trPr>
          <w:trHeight w:val="318"/>
        </w:trPr>
        <w:tc>
          <w:tcPr>
            <w:tcW w:w="1221" w:type="dxa"/>
            <w:tcBorders>
              <w:top w:val="single" w:sz="4" w:space="0" w:color="auto"/>
              <w:left w:val="single" w:sz="4" w:space="0" w:color="auto"/>
              <w:bottom w:val="single" w:sz="4" w:space="0" w:color="auto"/>
              <w:right w:val="single" w:sz="4" w:space="0" w:color="auto"/>
            </w:tcBorders>
            <w:noWrap/>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屏東縣</w:t>
            </w:r>
          </w:p>
        </w:tc>
        <w:tc>
          <w:tcPr>
            <w:tcW w:w="1614"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27,797</w:t>
            </w:r>
          </w:p>
        </w:tc>
        <w:tc>
          <w:tcPr>
            <w:tcW w:w="1559" w:type="dxa"/>
            <w:tcBorders>
              <w:top w:val="single" w:sz="4" w:space="0" w:color="auto"/>
              <w:left w:val="nil"/>
              <w:bottom w:val="single" w:sz="4" w:space="0" w:color="auto"/>
              <w:right w:val="single" w:sz="4" w:space="0" w:color="auto"/>
            </w:tcBorders>
            <w:shd w:val="clear" w:color="auto" w:fill="auto"/>
            <w:noWrap/>
          </w:tcPr>
          <w:p w:rsidR="009B32BF" w:rsidRPr="009B32BF" w:rsidRDefault="009B32BF" w:rsidP="009B32BF">
            <w:pPr>
              <w:widowControl/>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33,098</w:t>
            </w:r>
          </w:p>
        </w:tc>
        <w:tc>
          <w:tcPr>
            <w:tcW w:w="1560" w:type="dxa"/>
            <w:tcBorders>
              <w:top w:val="nil"/>
              <w:left w:val="nil"/>
              <w:bottom w:val="single" w:sz="4" w:space="0" w:color="auto"/>
              <w:right w:val="single" w:sz="4" w:space="0" w:color="auto"/>
            </w:tcBorders>
            <w:shd w:val="clear" w:color="auto" w:fill="auto"/>
            <w:noWrap/>
          </w:tcPr>
          <w:p w:rsidR="009B32BF" w:rsidRPr="009B32BF" w:rsidRDefault="009B32BF" w:rsidP="009B32BF">
            <w:pPr>
              <w:spacing w:line="400" w:lineRule="exact"/>
              <w:ind w:rightChars="57" w:right="137"/>
              <w:jc w:val="right"/>
              <w:rPr>
                <w:rFonts w:ascii="Times New Roman" w:eastAsia="標楷體" w:hAnsi="Times New Roman"/>
                <w:color w:val="000000" w:themeColor="text1"/>
              </w:rPr>
            </w:pPr>
            <w:r w:rsidRPr="009B32BF">
              <w:rPr>
                <w:rFonts w:ascii="Times New Roman" w:eastAsia="標楷體" w:hAnsi="Times New Roman"/>
                <w:color w:val="000000" w:themeColor="text1"/>
              </w:rPr>
              <w:t>50,676</w:t>
            </w:r>
          </w:p>
        </w:tc>
        <w:tc>
          <w:tcPr>
            <w:tcW w:w="1701"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52" w:right="125"/>
              <w:jc w:val="right"/>
              <w:rPr>
                <w:rFonts w:ascii="Times New Roman" w:eastAsia="標楷體" w:hAnsi="Times New Roman"/>
                <w:color w:val="000000" w:themeColor="text1"/>
              </w:rPr>
            </w:pPr>
            <w:r w:rsidRPr="009B32BF">
              <w:rPr>
                <w:rFonts w:ascii="Times New Roman" w:eastAsia="標楷體" w:hAnsi="Times New Roman"/>
                <w:color w:val="000000" w:themeColor="text1"/>
              </w:rPr>
              <w:t>2,925</w:t>
            </w:r>
          </w:p>
        </w:tc>
      </w:tr>
      <w:tr w:rsidR="009B32BF" w:rsidRPr="009B32BF" w:rsidTr="009B32BF">
        <w:trPr>
          <w:trHeight w:val="318"/>
        </w:trPr>
        <w:tc>
          <w:tcPr>
            <w:tcW w:w="1221" w:type="dxa"/>
            <w:tcBorders>
              <w:top w:val="single" w:sz="4" w:space="0" w:color="auto"/>
              <w:left w:val="single" w:sz="4" w:space="0" w:color="auto"/>
              <w:bottom w:val="single" w:sz="4" w:space="0" w:color="auto"/>
              <w:right w:val="single" w:sz="4" w:space="0" w:color="auto"/>
            </w:tcBorders>
            <w:noWrap/>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基隆市</w:t>
            </w:r>
          </w:p>
        </w:tc>
        <w:tc>
          <w:tcPr>
            <w:tcW w:w="1614"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13,313</w:t>
            </w:r>
          </w:p>
        </w:tc>
        <w:tc>
          <w:tcPr>
            <w:tcW w:w="1559" w:type="dxa"/>
            <w:tcBorders>
              <w:top w:val="single" w:sz="4" w:space="0" w:color="auto"/>
              <w:left w:val="nil"/>
              <w:bottom w:val="single" w:sz="4" w:space="0" w:color="auto"/>
              <w:right w:val="single" w:sz="4" w:space="0" w:color="auto"/>
            </w:tcBorders>
            <w:shd w:val="clear" w:color="auto" w:fill="auto"/>
            <w:noWrap/>
          </w:tcPr>
          <w:p w:rsidR="009B32BF" w:rsidRPr="009B32BF" w:rsidRDefault="009B32BF" w:rsidP="009B32BF">
            <w:pPr>
              <w:widowControl/>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16,107</w:t>
            </w:r>
          </w:p>
        </w:tc>
        <w:tc>
          <w:tcPr>
            <w:tcW w:w="1560" w:type="dxa"/>
            <w:tcBorders>
              <w:top w:val="nil"/>
              <w:left w:val="nil"/>
              <w:bottom w:val="single" w:sz="4" w:space="0" w:color="auto"/>
              <w:right w:val="single" w:sz="4" w:space="0" w:color="auto"/>
            </w:tcBorders>
            <w:shd w:val="clear" w:color="auto" w:fill="auto"/>
            <w:noWrap/>
          </w:tcPr>
          <w:p w:rsidR="009B32BF" w:rsidRPr="009B32BF" w:rsidRDefault="009B32BF" w:rsidP="009B32BF">
            <w:pPr>
              <w:spacing w:line="400" w:lineRule="exact"/>
              <w:ind w:rightChars="57" w:right="137"/>
              <w:jc w:val="right"/>
              <w:rPr>
                <w:rFonts w:ascii="Times New Roman" w:eastAsia="標楷體" w:hAnsi="Times New Roman"/>
                <w:color w:val="000000" w:themeColor="text1"/>
              </w:rPr>
            </w:pPr>
            <w:r w:rsidRPr="009B32BF">
              <w:rPr>
                <w:rFonts w:ascii="Times New Roman" w:eastAsia="標楷體" w:hAnsi="Times New Roman"/>
                <w:color w:val="000000" w:themeColor="text1"/>
              </w:rPr>
              <w:t>23,904</w:t>
            </w:r>
          </w:p>
        </w:tc>
        <w:tc>
          <w:tcPr>
            <w:tcW w:w="1701"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widowControl/>
              <w:spacing w:line="400" w:lineRule="exact"/>
              <w:ind w:rightChars="52" w:right="125"/>
              <w:jc w:val="right"/>
              <w:rPr>
                <w:rFonts w:ascii="Times New Roman" w:eastAsia="標楷體" w:hAnsi="Times New Roman"/>
                <w:color w:val="000000" w:themeColor="text1"/>
              </w:rPr>
            </w:pPr>
            <w:r w:rsidRPr="009B32BF">
              <w:rPr>
                <w:rFonts w:ascii="Times New Roman" w:eastAsia="標楷體" w:hAnsi="Times New Roman"/>
                <w:color w:val="000000" w:themeColor="text1"/>
              </w:rPr>
              <w:t>842</w:t>
            </w:r>
          </w:p>
        </w:tc>
      </w:tr>
      <w:tr w:rsidR="009B32BF" w:rsidRPr="009B32BF" w:rsidTr="009B32BF">
        <w:trPr>
          <w:trHeight w:val="318"/>
        </w:trPr>
        <w:tc>
          <w:tcPr>
            <w:tcW w:w="1221" w:type="dxa"/>
            <w:tcBorders>
              <w:top w:val="single" w:sz="4" w:space="0" w:color="auto"/>
              <w:left w:val="single" w:sz="4" w:space="0" w:color="auto"/>
              <w:bottom w:val="single" w:sz="4" w:space="0" w:color="auto"/>
              <w:right w:val="single" w:sz="4" w:space="0" w:color="auto"/>
            </w:tcBorders>
            <w:noWrap/>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宜蘭縣</w:t>
            </w:r>
          </w:p>
        </w:tc>
        <w:tc>
          <w:tcPr>
            <w:tcW w:w="1614"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15,545</w:t>
            </w:r>
          </w:p>
        </w:tc>
        <w:tc>
          <w:tcPr>
            <w:tcW w:w="1559" w:type="dxa"/>
            <w:tcBorders>
              <w:top w:val="single" w:sz="4" w:space="0" w:color="auto"/>
              <w:left w:val="nil"/>
              <w:bottom w:val="single" w:sz="4" w:space="0" w:color="auto"/>
              <w:right w:val="single" w:sz="4" w:space="0" w:color="auto"/>
            </w:tcBorders>
            <w:shd w:val="clear" w:color="auto" w:fill="auto"/>
            <w:noWrap/>
          </w:tcPr>
          <w:p w:rsidR="009B32BF" w:rsidRPr="009B32BF" w:rsidRDefault="009B32BF" w:rsidP="009B32BF">
            <w:pPr>
              <w:widowControl/>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18,101</w:t>
            </w:r>
          </w:p>
        </w:tc>
        <w:tc>
          <w:tcPr>
            <w:tcW w:w="1560" w:type="dxa"/>
            <w:tcBorders>
              <w:top w:val="nil"/>
              <w:left w:val="nil"/>
              <w:bottom w:val="single" w:sz="4" w:space="0" w:color="auto"/>
              <w:right w:val="single" w:sz="4" w:space="0" w:color="auto"/>
            </w:tcBorders>
            <w:shd w:val="clear" w:color="auto" w:fill="auto"/>
            <w:noWrap/>
          </w:tcPr>
          <w:p w:rsidR="009B32BF" w:rsidRPr="009B32BF" w:rsidRDefault="009B32BF" w:rsidP="009B32BF">
            <w:pPr>
              <w:spacing w:line="400" w:lineRule="exact"/>
              <w:ind w:rightChars="57" w:right="137"/>
              <w:jc w:val="right"/>
              <w:rPr>
                <w:rFonts w:ascii="Times New Roman" w:eastAsia="標楷體" w:hAnsi="Times New Roman"/>
                <w:color w:val="000000" w:themeColor="text1"/>
              </w:rPr>
            </w:pPr>
            <w:r w:rsidRPr="009B32BF">
              <w:rPr>
                <w:rFonts w:ascii="Times New Roman" w:eastAsia="標楷體" w:hAnsi="Times New Roman"/>
                <w:color w:val="000000" w:themeColor="text1"/>
              </w:rPr>
              <w:t>26,794</w:t>
            </w:r>
          </w:p>
        </w:tc>
        <w:tc>
          <w:tcPr>
            <w:tcW w:w="1701"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52" w:right="125"/>
              <w:jc w:val="right"/>
              <w:rPr>
                <w:rFonts w:ascii="Times New Roman" w:eastAsia="標楷體" w:hAnsi="Times New Roman"/>
                <w:color w:val="000000" w:themeColor="text1"/>
              </w:rPr>
            </w:pPr>
            <w:r w:rsidRPr="009B32BF">
              <w:rPr>
                <w:rFonts w:ascii="Times New Roman" w:eastAsia="標楷體" w:hAnsi="Times New Roman"/>
                <w:color w:val="000000" w:themeColor="text1"/>
              </w:rPr>
              <w:t>1,272</w:t>
            </w:r>
          </w:p>
        </w:tc>
      </w:tr>
      <w:tr w:rsidR="009B32BF" w:rsidRPr="009B32BF" w:rsidTr="009B32BF">
        <w:trPr>
          <w:trHeight w:val="318"/>
        </w:trPr>
        <w:tc>
          <w:tcPr>
            <w:tcW w:w="1221" w:type="dxa"/>
            <w:tcBorders>
              <w:top w:val="single" w:sz="4" w:space="0" w:color="auto"/>
              <w:left w:val="single" w:sz="4" w:space="0" w:color="auto"/>
              <w:bottom w:val="single" w:sz="4" w:space="0" w:color="auto"/>
              <w:right w:val="single" w:sz="4" w:space="0" w:color="auto"/>
            </w:tcBorders>
            <w:noWrap/>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新竹市</w:t>
            </w:r>
          </w:p>
        </w:tc>
        <w:tc>
          <w:tcPr>
            <w:tcW w:w="1614"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16,077</w:t>
            </w:r>
          </w:p>
        </w:tc>
        <w:tc>
          <w:tcPr>
            <w:tcW w:w="1559" w:type="dxa"/>
            <w:tcBorders>
              <w:top w:val="single" w:sz="4" w:space="0" w:color="auto"/>
              <w:left w:val="nil"/>
              <w:bottom w:val="single" w:sz="4" w:space="0" w:color="auto"/>
              <w:right w:val="single" w:sz="4" w:space="0" w:color="auto"/>
            </w:tcBorders>
            <w:shd w:val="clear" w:color="auto" w:fill="auto"/>
            <w:noWrap/>
          </w:tcPr>
          <w:p w:rsidR="009B32BF" w:rsidRPr="009B32BF" w:rsidRDefault="009B32BF" w:rsidP="009B32BF">
            <w:pPr>
              <w:widowControl/>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16,873</w:t>
            </w:r>
          </w:p>
        </w:tc>
        <w:tc>
          <w:tcPr>
            <w:tcW w:w="1560" w:type="dxa"/>
            <w:tcBorders>
              <w:top w:val="nil"/>
              <w:left w:val="nil"/>
              <w:bottom w:val="single" w:sz="4" w:space="0" w:color="auto"/>
              <w:right w:val="single" w:sz="4" w:space="0" w:color="auto"/>
            </w:tcBorders>
            <w:shd w:val="clear" w:color="auto" w:fill="auto"/>
            <w:noWrap/>
          </w:tcPr>
          <w:p w:rsidR="009B32BF" w:rsidRPr="009B32BF" w:rsidRDefault="009B32BF" w:rsidP="009B32BF">
            <w:pPr>
              <w:spacing w:line="400" w:lineRule="exact"/>
              <w:ind w:rightChars="57" w:right="137"/>
              <w:jc w:val="right"/>
              <w:rPr>
                <w:rFonts w:ascii="Times New Roman" w:eastAsia="標楷體" w:hAnsi="Times New Roman"/>
                <w:color w:val="000000" w:themeColor="text1"/>
              </w:rPr>
            </w:pPr>
            <w:r w:rsidRPr="009B32BF">
              <w:rPr>
                <w:rFonts w:ascii="Times New Roman" w:eastAsia="標楷體" w:hAnsi="Times New Roman"/>
                <w:color w:val="000000" w:themeColor="text1"/>
              </w:rPr>
              <w:t>22,444</w:t>
            </w:r>
          </w:p>
        </w:tc>
        <w:tc>
          <w:tcPr>
            <w:tcW w:w="1701"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52" w:right="125"/>
              <w:jc w:val="right"/>
              <w:rPr>
                <w:rFonts w:ascii="Times New Roman" w:eastAsia="標楷體" w:hAnsi="Times New Roman"/>
                <w:color w:val="000000" w:themeColor="text1"/>
              </w:rPr>
            </w:pPr>
            <w:r w:rsidRPr="009B32BF">
              <w:rPr>
                <w:rFonts w:ascii="Times New Roman" w:eastAsia="標楷體" w:hAnsi="Times New Roman"/>
                <w:color w:val="000000" w:themeColor="text1"/>
              </w:rPr>
              <w:t>569</w:t>
            </w:r>
          </w:p>
        </w:tc>
      </w:tr>
      <w:tr w:rsidR="009B32BF" w:rsidRPr="009B32BF" w:rsidTr="009B32BF">
        <w:trPr>
          <w:trHeight w:val="318"/>
        </w:trPr>
        <w:tc>
          <w:tcPr>
            <w:tcW w:w="1221" w:type="dxa"/>
            <w:tcBorders>
              <w:top w:val="single" w:sz="4" w:space="0" w:color="auto"/>
              <w:left w:val="single" w:sz="4" w:space="0" w:color="auto"/>
              <w:bottom w:val="single" w:sz="4" w:space="0" w:color="auto"/>
              <w:right w:val="single" w:sz="4" w:space="0" w:color="auto"/>
            </w:tcBorders>
            <w:noWrap/>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苗栗縣</w:t>
            </w:r>
          </w:p>
        </w:tc>
        <w:tc>
          <w:tcPr>
            <w:tcW w:w="1614"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17,978</w:t>
            </w:r>
          </w:p>
        </w:tc>
        <w:tc>
          <w:tcPr>
            <w:tcW w:w="1559" w:type="dxa"/>
            <w:tcBorders>
              <w:top w:val="single" w:sz="4" w:space="0" w:color="auto"/>
              <w:left w:val="nil"/>
              <w:bottom w:val="single" w:sz="4" w:space="0" w:color="auto"/>
              <w:right w:val="single" w:sz="4" w:space="0" w:color="auto"/>
            </w:tcBorders>
            <w:shd w:val="clear" w:color="auto" w:fill="auto"/>
            <w:noWrap/>
          </w:tcPr>
          <w:p w:rsidR="009B32BF" w:rsidRPr="009B32BF" w:rsidRDefault="009B32BF" w:rsidP="009B32BF">
            <w:pPr>
              <w:widowControl/>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20,108</w:t>
            </w:r>
          </w:p>
        </w:tc>
        <w:tc>
          <w:tcPr>
            <w:tcW w:w="1560" w:type="dxa"/>
            <w:tcBorders>
              <w:top w:val="nil"/>
              <w:left w:val="nil"/>
              <w:bottom w:val="single" w:sz="4" w:space="0" w:color="auto"/>
              <w:right w:val="single" w:sz="4" w:space="0" w:color="auto"/>
            </w:tcBorders>
            <w:shd w:val="clear" w:color="auto" w:fill="auto"/>
            <w:noWrap/>
          </w:tcPr>
          <w:p w:rsidR="009B32BF" w:rsidRPr="009B32BF" w:rsidRDefault="009B32BF" w:rsidP="009B32BF">
            <w:pPr>
              <w:spacing w:line="400" w:lineRule="exact"/>
              <w:ind w:rightChars="57" w:right="137"/>
              <w:jc w:val="right"/>
              <w:rPr>
                <w:rFonts w:ascii="Times New Roman" w:eastAsia="標楷體" w:hAnsi="Times New Roman"/>
                <w:color w:val="000000" w:themeColor="text1"/>
              </w:rPr>
            </w:pPr>
            <w:r w:rsidRPr="009B32BF">
              <w:rPr>
                <w:rFonts w:ascii="Times New Roman" w:eastAsia="標楷體" w:hAnsi="Times New Roman"/>
                <w:color w:val="000000" w:themeColor="text1"/>
              </w:rPr>
              <w:t>30,915</w:t>
            </w:r>
          </w:p>
        </w:tc>
        <w:tc>
          <w:tcPr>
            <w:tcW w:w="1701"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52" w:right="125"/>
              <w:jc w:val="right"/>
              <w:rPr>
                <w:rFonts w:ascii="Times New Roman" w:eastAsia="標楷體" w:hAnsi="Times New Roman"/>
                <w:color w:val="000000" w:themeColor="text1"/>
              </w:rPr>
            </w:pPr>
            <w:r w:rsidRPr="009B32BF">
              <w:rPr>
                <w:rFonts w:ascii="Times New Roman" w:eastAsia="標楷體" w:hAnsi="Times New Roman"/>
                <w:color w:val="000000" w:themeColor="text1"/>
              </w:rPr>
              <w:t>1,027</w:t>
            </w:r>
          </w:p>
        </w:tc>
      </w:tr>
      <w:tr w:rsidR="009B32BF" w:rsidRPr="009B32BF" w:rsidTr="009B32BF">
        <w:trPr>
          <w:trHeight w:val="318"/>
        </w:trPr>
        <w:tc>
          <w:tcPr>
            <w:tcW w:w="1221" w:type="dxa"/>
            <w:tcBorders>
              <w:top w:val="single" w:sz="4" w:space="0" w:color="auto"/>
              <w:left w:val="single" w:sz="4" w:space="0" w:color="auto"/>
              <w:bottom w:val="single" w:sz="4" w:space="0" w:color="auto"/>
              <w:right w:val="single" w:sz="4" w:space="0" w:color="auto"/>
            </w:tcBorders>
            <w:noWrap/>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嘉義市</w:t>
            </w:r>
          </w:p>
        </w:tc>
        <w:tc>
          <w:tcPr>
            <w:tcW w:w="1614"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9,442</w:t>
            </w:r>
          </w:p>
        </w:tc>
        <w:tc>
          <w:tcPr>
            <w:tcW w:w="1559" w:type="dxa"/>
            <w:tcBorders>
              <w:top w:val="single" w:sz="4" w:space="0" w:color="auto"/>
              <w:left w:val="nil"/>
              <w:bottom w:val="single" w:sz="4" w:space="0" w:color="auto"/>
              <w:right w:val="single" w:sz="4" w:space="0" w:color="auto"/>
            </w:tcBorders>
            <w:shd w:val="clear" w:color="auto" w:fill="auto"/>
            <w:noWrap/>
          </w:tcPr>
          <w:p w:rsidR="009B32BF" w:rsidRPr="009B32BF" w:rsidRDefault="009B32BF" w:rsidP="009B32BF">
            <w:pPr>
              <w:widowControl/>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10,971</w:t>
            </w:r>
          </w:p>
        </w:tc>
        <w:tc>
          <w:tcPr>
            <w:tcW w:w="1560" w:type="dxa"/>
            <w:tcBorders>
              <w:top w:val="nil"/>
              <w:left w:val="nil"/>
              <w:bottom w:val="single" w:sz="4" w:space="0" w:color="auto"/>
              <w:right w:val="single" w:sz="4" w:space="0" w:color="auto"/>
            </w:tcBorders>
            <w:shd w:val="clear" w:color="auto" w:fill="auto"/>
            <w:noWrap/>
          </w:tcPr>
          <w:p w:rsidR="009B32BF" w:rsidRPr="009B32BF" w:rsidRDefault="009B32BF" w:rsidP="009B32BF">
            <w:pPr>
              <w:spacing w:line="400" w:lineRule="exact"/>
              <w:ind w:rightChars="57" w:right="137"/>
              <w:jc w:val="right"/>
              <w:rPr>
                <w:rFonts w:ascii="Times New Roman" w:eastAsia="標楷體" w:hAnsi="Times New Roman"/>
                <w:color w:val="000000" w:themeColor="text1"/>
              </w:rPr>
            </w:pPr>
            <w:r w:rsidRPr="009B32BF">
              <w:rPr>
                <w:rFonts w:ascii="Times New Roman" w:eastAsia="標楷體" w:hAnsi="Times New Roman"/>
                <w:color w:val="000000" w:themeColor="text1"/>
              </w:rPr>
              <w:t>15,196</w:t>
            </w:r>
          </w:p>
        </w:tc>
        <w:tc>
          <w:tcPr>
            <w:tcW w:w="1701"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52" w:right="125"/>
              <w:jc w:val="right"/>
              <w:rPr>
                <w:rFonts w:ascii="Times New Roman" w:eastAsia="標楷體" w:hAnsi="Times New Roman"/>
                <w:color w:val="000000" w:themeColor="text1"/>
              </w:rPr>
            </w:pPr>
            <w:r w:rsidRPr="009B32BF">
              <w:rPr>
                <w:rFonts w:ascii="Times New Roman" w:eastAsia="標楷體" w:hAnsi="Times New Roman"/>
                <w:color w:val="000000" w:themeColor="text1"/>
              </w:rPr>
              <w:t>888</w:t>
            </w:r>
          </w:p>
        </w:tc>
      </w:tr>
      <w:tr w:rsidR="009B32BF" w:rsidRPr="009B32BF" w:rsidTr="009B32BF">
        <w:trPr>
          <w:trHeight w:val="318"/>
        </w:trPr>
        <w:tc>
          <w:tcPr>
            <w:tcW w:w="1221" w:type="dxa"/>
            <w:tcBorders>
              <w:top w:val="single" w:sz="4" w:space="0" w:color="auto"/>
              <w:left w:val="single" w:sz="4" w:space="0" w:color="auto"/>
              <w:bottom w:val="single" w:sz="4" w:space="0" w:color="auto"/>
              <w:right w:val="single" w:sz="4" w:space="0" w:color="auto"/>
            </w:tcBorders>
            <w:noWrap/>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嘉義縣</w:t>
            </w:r>
          </w:p>
        </w:tc>
        <w:tc>
          <w:tcPr>
            <w:tcW w:w="1614"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15,984</w:t>
            </w:r>
          </w:p>
        </w:tc>
        <w:tc>
          <w:tcPr>
            <w:tcW w:w="1559" w:type="dxa"/>
            <w:tcBorders>
              <w:top w:val="single" w:sz="4" w:space="0" w:color="auto"/>
              <w:left w:val="nil"/>
              <w:bottom w:val="single" w:sz="4" w:space="0" w:color="auto"/>
              <w:right w:val="single" w:sz="4" w:space="0" w:color="auto"/>
            </w:tcBorders>
            <w:shd w:val="clear" w:color="auto" w:fill="auto"/>
            <w:noWrap/>
          </w:tcPr>
          <w:p w:rsidR="009B32BF" w:rsidRPr="009B32BF" w:rsidRDefault="009B32BF" w:rsidP="009B32BF">
            <w:pPr>
              <w:widowControl/>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19,219</w:t>
            </w:r>
          </w:p>
        </w:tc>
        <w:tc>
          <w:tcPr>
            <w:tcW w:w="1560" w:type="dxa"/>
            <w:tcBorders>
              <w:top w:val="nil"/>
              <w:left w:val="nil"/>
              <w:bottom w:val="single" w:sz="4" w:space="0" w:color="auto"/>
              <w:right w:val="single" w:sz="4" w:space="0" w:color="auto"/>
            </w:tcBorders>
            <w:shd w:val="clear" w:color="auto" w:fill="auto"/>
            <w:noWrap/>
          </w:tcPr>
          <w:p w:rsidR="009B32BF" w:rsidRPr="009B32BF" w:rsidRDefault="009B32BF" w:rsidP="009B32BF">
            <w:pPr>
              <w:spacing w:line="400" w:lineRule="exact"/>
              <w:ind w:rightChars="57" w:right="137"/>
              <w:jc w:val="right"/>
              <w:rPr>
                <w:rFonts w:ascii="Times New Roman" w:eastAsia="標楷體" w:hAnsi="Times New Roman"/>
                <w:color w:val="000000" w:themeColor="text1"/>
              </w:rPr>
            </w:pPr>
            <w:r w:rsidRPr="009B32BF">
              <w:rPr>
                <w:rFonts w:ascii="Times New Roman" w:eastAsia="標楷體" w:hAnsi="Times New Roman"/>
                <w:color w:val="000000" w:themeColor="text1"/>
              </w:rPr>
              <w:t>31,587</w:t>
            </w:r>
          </w:p>
        </w:tc>
        <w:tc>
          <w:tcPr>
            <w:tcW w:w="1701"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52" w:right="125"/>
              <w:jc w:val="right"/>
              <w:rPr>
                <w:rFonts w:ascii="Times New Roman" w:eastAsia="標楷體" w:hAnsi="Times New Roman"/>
                <w:color w:val="000000" w:themeColor="text1"/>
              </w:rPr>
            </w:pPr>
            <w:r w:rsidRPr="009B32BF">
              <w:rPr>
                <w:rFonts w:ascii="Times New Roman" w:eastAsia="標楷體" w:hAnsi="Times New Roman"/>
                <w:color w:val="000000" w:themeColor="text1"/>
              </w:rPr>
              <w:t>1,891</w:t>
            </w:r>
          </w:p>
        </w:tc>
      </w:tr>
      <w:tr w:rsidR="009B32BF" w:rsidRPr="009B32BF" w:rsidTr="009B32BF">
        <w:trPr>
          <w:trHeight w:val="318"/>
        </w:trPr>
        <w:tc>
          <w:tcPr>
            <w:tcW w:w="1221" w:type="dxa"/>
            <w:tcBorders>
              <w:top w:val="single" w:sz="4" w:space="0" w:color="auto"/>
              <w:left w:val="single" w:sz="4" w:space="0" w:color="auto"/>
              <w:bottom w:val="single" w:sz="4" w:space="0" w:color="auto"/>
              <w:right w:val="single" w:sz="4" w:space="0" w:color="auto"/>
            </w:tcBorders>
            <w:noWrap/>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花蓮縣</w:t>
            </w:r>
          </w:p>
        </w:tc>
        <w:tc>
          <w:tcPr>
            <w:tcW w:w="1614"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11,072</w:t>
            </w:r>
          </w:p>
        </w:tc>
        <w:tc>
          <w:tcPr>
            <w:tcW w:w="1559" w:type="dxa"/>
            <w:tcBorders>
              <w:top w:val="single" w:sz="4" w:space="0" w:color="auto"/>
              <w:left w:val="nil"/>
              <w:bottom w:val="single" w:sz="4" w:space="0" w:color="auto"/>
              <w:right w:val="single" w:sz="4" w:space="0" w:color="auto"/>
            </w:tcBorders>
            <w:shd w:val="clear" w:color="auto" w:fill="auto"/>
            <w:noWrap/>
          </w:tcPr>
          <w:p w:rsidR="009B32BF" w:rsidRPr="009B32BF" w:rsidRDefault="009B32BF" w:rsidP="009B32BF">
            <w:pPr>
              <w:widowControl/>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13,151</w:t>
            </w:r>
          </w:p>
        </w:tc>
        <w:tc>
          <w:tcPr>
            <w:tcW w:w="1560" w:type="dxa"/>
            <w:tcBorders>
              <w:top w:val="nil"/>
              <w:left w:val="nil"/>
              <w:bottom w:val="single" w:sz="4" w:space="0" w:color="auto"/>
              <w:right w:val="single" w:sz="4" w:space="0" w:color="auto"/>
            </w:tcBorders>
            <w:shd w:val="clear" w:color="auto" w:fill="auto"/>
            <w:noWrap/>
          </w:tcPr>
          <w:p w:rsidR="009B32BF" w:rsidRPr="009B32BF" w:rsidRDefault="009B32BF" w:rsidP="009B32BF">
            <w:pPr>
              <w:spacing w:line="400" w:lineRule="exact"/>
              <w:ind w:rightChars="57" w:right="137"/>
              <w:jc w:val="right"/>
              <w:rPr>
                <w:rFonts w:ascii="Times New Roman" w:eastAsia="標楷體" w:hAnsi="Times New Roman"/>
                <w:color w:val="000000" w:themeColor="text1"/>
              </w:rPr>
            </w:pPr>
            <w:r w:rsidRPr="009B32BF">
              <w:rPr>
                <w:rFonts w:ascii="Times New Roman" w:eastAsia="標楷體" w:hAnsi="Times New Roman"/>
                <w:color w:val="000000" w:themeColor="text1"/>
              </w:rPr>
              <w:t>19,769</w:t>
            </w:r>
          </w:p>
        </w:tc>
        <w:tc>
          <w:tcPr>
            <w:tcW w:w="1701"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widowControl/>
              <w:spacing w:line="400" w:lineRule="exact"/>
              <w:ind w:rightChars="52" w:right="125"/>
              <w:jc w:val="right"/>
              <w:rPr>
                <w:rFonts w:ascii="Times New Roman" w:eastAsia="標楷體" w:hAnsi="Times New Roman"/>
                <w:color w:val="000000" w:themeColor="text1"/>
              </w:rPr>
            </w:pPr>
            <w:r w:rsidRPr="009B32BF">
              <w:rPr>
                <w:rFonts w:ascii="Times New Roman" w:eastAsia="標楷體" w:hAnsi="Times New Roman"/>
                <w:color w:val="000000" w:themeColor="text1"/>
              </w:rPr>
              <w:t>1,417</w:t>
            </w:r>
          </w:p>
        </w:tc>
      </w:tr>
      <w:tr w:rsidR="009B32BF" w:rsidRPr="009B32BF" w:rsidTr="009B32BF">
        <w:trPr>
          <w:trHeight w:val="318"/>
        </w:trPr>
        <w:tc>
          <w:tcPr>
            <w:tcW w:w="1221" w:type="dxa"/>
            <w:tcBorders>
              <w:top w:val="single" w:sz="4" w:space="0" w:color="auto"/>
              <w:left w:val="single" w:sz="4" w:space="0" w:color="auto"/>
              <w:bottom w:val="single" w:sz="4" w:space="0" w:color="auto"/>
              <w:right w:val="single" w:sz="4" w:space="0" w:color="auto"/>
            </w:tcBorders>
            <w:noWrap/>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臺東縣</w:t>
            </w:r>
          </w:p>
        </w:tc>
        <w:tc>
          <w:tcPr>
            <w:tcW w:w="1614"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7,116</w:t>
            </w:r>
          </w:p>
        </w:tc>
        <w:tc>
          <w:tcPr>
            <w:tcW w:w="1559" w:type="dxa"/>
            <w:tcBorders>
              <w:top w:val="single" w:sz="4" w:space="0" w:color="auto"/>
              <w:left w:val="nil"/>
              <w:bottom w:val="single" w:sz="4" w:space="0" w:color="auto"/>
              <w:right w:val="single" w:sz="4" w:space="0" w:color="auto"/>
            </w:tcBorders>
            <w:shd w:val="clear" w:color="auto" w:fill="auto"/>
            <w:noWrap/>
          </w:tcPr>
          <w:p w:rsidR="009B32BF" w:rsidRPr="009B32BF" w:rsidRDefault="009B32BF" w:rsidP="009B32BF">
            <w:pPr>
              <w:widowControl/>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8,540</w:t>
            </w:r>
          </w:p>
        </w:tc>
        <w:tc>
          <w:tcPr>
            <w:tcW w:w="1560" w:type="dxa"/>
            <w:tcBorders>
              <w:top w:val="nil"/>
              <w:left w:val="nil"/>
              <w:bottom w:val="single" w:sz="4" w:space="0" w:color="auto"/>
              <w:right w:val="single" w:sz="4" w:space="0" w:color="auto"/>
            </w:tcBorders>
            <w:shd w:val="clear" w:color="auto" w:fill="auto"/>
            <w:noWrap/>
          </w:tcPr>
          <w:p w:rsidR="009B32BF" w:rsidRPr="009B32BF" w:rsidRDefault="009B32BF" w:rsidP="009B32BF">
            <w:pPr>
              <w:spacing w:line="400" w:lineRule="exact"/>
              <w:ind w:rightChars="57" w:right="137"/>
              <w:jc w:val="right"/>
              <w:rPr>
                <w:rFonts w:ascii="Times New Roman" w:eastAsia="標楷體" w:hAnsi="Times New Roman"/>
                <w:color w:val="000000" w:themeColor="text1"/>
              </w:rPr>
            </w:pPr>
            <w:r w:rsidRPr="009B32BF">
              <w:rPr>
                <w:rFonts w:ascii="Times New Roman" w:eastAsia="標楷體" w:hAnsi="Times New Roman"/>
                <w:color w:val="000000" w:themeColor="text1"/>
              </w:rPr>
              <w:t>13,215</w:t>
            </w:r>
          </w:p>
        </w:tc>
        <w:tc>
          <w:tcPr>
            <w:tcW w:w="1701"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52" w:right="125"/>
              <w:jc w:val="right"/>
              <w:rPr>
                <w:rFonts w:ascii="Times New Roman" w:eastAsia="標楷體" w:hAnsi="Times New Roman"/>
                <w:color w:val="000000" w:themeColor="text1"/>
              </w:rPr>
            </w:pPr>
            <w:r w:rsidRPr="009B32BF">
              <w:rPr>
                <w:rFonts w:ascii="Times New Roman" w:eastAsia="標楷體" w:hAnsi="Times New Roman"/>
                <w:color w:val="000000" w:themeColor="text1"/>
              </w:rPr>
              <w:t>1,166</w:t>
            </w:r>
          </w:p>
        </w:tc>
      </w:tr>
      <w:tr w:rsidR="009B32BF" w:rsidRPr="009B32BF" w:rsidTr="009B32BF">
        <w:trPr>
          <w:trHeight w:val="318"/>
        </w:trPr>
        <w:tc>
          <w:tcPr>
            <w:tcW w:w="1221" w:type="dxa"/>
            <w:tcBorders>
              <w:top w:val="single" w:sz="4" w:space="0" w:color="auto"/>
              <w:left w:val="single" w:sz="4" w:space="0" w:color="auto"/>
              <w:bottom w:val="single" w:sz="4" w:space="0" w:color="auto"/>
              <w:right w:val="single" w:sz="4" w:space="0" w:color="auto"/>
            </w:tcBorders>
            <w:noWrap/>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南投縣</w:t>
            </w:r>
          </w:p>
        </w:tc>
        <w:tc>
          <w:tcPr>
            <w:tcW w:w="1614"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16,352</w:t>
            </w:r>
          </w:p>
        </w:tc>
        <w:tc>
          <w:tcPr>
            <w:tcW w:w="1559" w:type="dxa"/>
            <w:tcBorders>
              <w:top w:val="single" w:sz="4" w:space="0" w:color="auto"/>
              <w:left w:val="nil"/>
              <w:bottom w:val="single" w:sz="4" w:space="0" w:color="auto"/>
              <w:right w:val="single" w:sz="4" w:space="0" w:color="auto"/>
            </w:tcBorders>
            <w:shd w:val="clear" w:color="auto" w:fill="auto"/>
            <w:noWrap/>
          </w:tcPr>
          <w:p w:rsidR="009B32BF" w:rsidRPr="009B32BF" w:rsidRDefault="009B32BF" w:rsidP="009B32BF">
            <w:pPr>
              <w:widowControl/>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19,426</w:t>
            </w:r>
          </w:p>
        </w:tc>
        <w:tc>
          <w:tcPr>
            <w:tcW w:w="1560" w:type="dxa"/>
            <w:tcBorders>
              <w:top w:val="nil"/>
              <w:left w:val="nil"/>
              <w:bottom w:val="single" w:sz="4" w:space="0" w:color="auto"/>
              <w:right w:val="single" w:sz="4" w:space="0" w:color="auto"/>
            </w:tcBorders>
            <w:shd w:val="clear" w:color="auto" w:fill="auto"/>
            <w:noWrap/>
          </w:tcPr>
          <w:p w:rsidR="009B32BF" w:rsidRPr="009B32BF" w:rsidRDefault="009B32BF" w:rsidP="009B32BF">
            <w:pPr>
              <w:spacing w:line="400" w:lineRule="exact"/>
              <w:ind w:rightChars="57" w:right="137"/>
              <w:jc w:val="right"/>
              <w:rPr>
                <w:rFonts w:ascii="Times New Roman" w:eastAsia="標楷體" w:hAnsi="Times New Roman"/>
                <w:color w:val="000000" w:themeColor="text1"/>
              </w:rPr>
            </w:pPr>
            <w:r w:rsidRPr="009B32BF">
              <w:rPr>
                <w:rFonts w:ascii="Times New Roman" w:eastAsia="標楷體" w:hAnsi="Times New Roman"/>
                <w:color w:val="000000" w:themeColor="text1"/>
              </w:rPr>
              <w:t>30,421</w:t>
            </w:r>
          </w:p>
        </w:tc>
        <w:tc>
          <w:tcPr>
            <w:tcW w:w="1701"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52" w:right="125"/>
              <w:jc w:val="right"/>
              <w:rPr>
                <w:rFonts w:ascii="Times New Roman" w:eastAsia="標楷體" w:hAnsi="Times New Roman"/>
                <w:color w:val="000000" w:themeColor="text1"/>
              </w:rPr>
            </w:pPr>
            <w:r w:rsidRPr="009B32BF">
              <w:rPr>
                <w:rFonts w:ascii="Times New Roman" w:eastAsia="標楷體" w:hAnsi="Times New Roman"/>
                <w:color w:val="000000" w:themeColor="text1"/>
              </w:rPr>
              <w:t>1,413</w:t>
            </w:r>
          </w:p>
        </w:tc>
      </w:tr>
      <w:tr w:rsidR="009B32BF" w:rsidRPr="009B32BF" w:rsidTr="009B32BF">
        <w:trPr>
          <w:trHeight w:val="318"/>
        </w:trPr>
        <w:tc>
          <w:tcPr>
            <w:tcW w:w="1221" w:type="dxa"/>
            <w:tcBorders>
              <w:top w:val="single" w:sz="4" w:space="0" w:color="auto"/>
              <w:left w:val="single" w:sz="4" w:space="0" w:color="auto"/>
              <w:bottom w:val="single" w:sz="4" w:space="0" w:color="auto"/>
              <w:right w:val="single" w:sz="4" w:space="0" w:color="auto"/>
            </w:tcBorders>
            <w:noWrap/>
            <w:hideMark/>
          </w:tcPr>
          <w:p w:rsidR="009B32BF" w:rsidRPr="009B32BF" w:rsidRDefault="009B32BF" w:rsidP="009B32BF">
            <w:pPr>
              <w:autoSpaceDE w:val="0"/>
              <w:autoSpaceDN w:val="0"/>
              <w:adjustRightIn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澎湖縣</w:t>
            </w:r>
          </w:p>
        </w:tc>
        <w:tc>
          <w:tcPr>
            <w:tcW w:w="1614"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3,571</w:t>
            </w:r>
          </w:p>
        </w:tc>
        <w:tc>
          <w:tcPr>
            <w:tcW w:w="1559" w:type="dxa"/>
            <w:tcBorders>
              <w:top w:val="single" w:sz="4" w:space="0" w:color="auto"/>
              <w:left w:val="nil"/>
              <w:bottom w:val="single" w:sz="4" w:space="0" w:color="auto"/>
              <w:right w:val="single" w:sz="4" w:space="0" w:color="auto"/>
            </w:tcBorders>
            <w:shd w:val="clear" w:color="auto" w:fill="auto"/>
            <w:noWrap/>
          </w:tcPr>
          <w:p w:rsidR="009B32BF" w:rsidRPr="009B32BF" w:rsidRDefault="009B32BF" w:rsidP="009B32BF">
            <w:pPr>
              <w:widowControl/>
              <w:spacing w:line="400" w:lineRule="exact"/>
              <w:ind w:rightChars="49" w:right="118"/>
              <w:jc w:val="right"/>
              <w:rPr>
                <w:rFonts w:ascii="Times New Roman" w:eastAsia="標楷體" w:hAnsi="Times New Roman"/>
                <w:color w:val="000000" w:themeColor="text1"/>
              </w:rPr>
            </w:pPr>
            <w:r w:rsidRPr="009B32BF">
              <w:rPr>
                <w:rFonts w:ascii="Times New Roman" w:eastAsia="標楷體" w:hAnsi="Times New Roman"/>
                <w:color w:val="000000" w:themeColor="text1"/>
              </w:rPr>
              <w:t>3,978</w:t>
            </w:r>
          </w:p>
        </w:tc>
        <w:tc>
          <w:tcPr>
            <w:tcW w:w="1560" w:type="dxa"/>
            <w:tcBorders>
              <w:top w:val="nil"/>
              <w:left w:val="nil"/>
              <w:bottom w:val="single" w:sz="4" w:space="0" w:color="auto"/>
              <w:right w:val="single" w:sz="4" w:space="0" w:color="auto"/>
            </w:tcBorders>
            <w:shd w:val="clear" w:color="auto" w:fill="auto"/>
            <w:noWrap/>
          </w:tcPr>
          <w:p w:rsidR="009B32BF" w:rsidRPr="009B32BF" w:rsidRDefault="009B32BF" w:rsidP="009B32BF">
            <w:pPr>
              <w:spacing w:line="400" w:lineRule="exact"/>
              <w:ind w:rightChars="57" w:right="137"/>
              <w:jc w:val="right"/>
              <w:rPr>
                <w:rFonts w:ascii="Times New Roman" w:eastAsia="標楷體" w:hAnsi="Times New Roman"/>
                <w:color w:val="000000" w:themeColor="text1"/>
              </w:rPr>
            </w:pPr>
            <w:r w:rsidRPr="009B32BF">
              <w:rPr>
                <w:rFonts w:ascii="Times New Roman" w:eastAsia="標楷體" w:hAnsi="Times New Roman"/>
                <w:color w:val="000000" w:themeColor="text1"/>
              </w:rPr>
              <w:t>6,040</w:t>
            </w:r>
          </w:p>
        </w:tc>
        <w:tc>
          <w:tcPr>
            <w:tcW w:w="1701" w:type="dxa"/>
            <w:tcBorders>
              <w:top w:val="nil"/>
              <w:left w:val="nil"/>
              <w:bottom w:val="single" w:sz="4" w:space="0" w:color="auto"/>
              <w:right w:val="single" w:sz="4" w:space="0" w:color="auto"/>
            </w:tcBorders>
            <w:shd w:val="clear" w:color="auto" w:fill="auto"/>
            <w:noWrap/>
            <w:vAlign w:val="center"/>
          </w:tcPr>
          <w:p w:rsidR="009B32BF" w:rsidRPr="009B32BF" w:rsidRDefault="009B32BF" w:rsidP="009B32BF">
            <w:pPr>
              <w:spacing w:line="400" w:lineRule="exact"/>
              <w:ind w:rightChars="52" w:right="125"/>
              <w:jc w:val="right"/>
              <w:rPr>
                <w:rFonts w:ascii="Times New Roman" w:eastAsia="標楷體" w:hAnsi="Times New Roman"/>
                <w:color w:val="000000" w:themeColor="text1"/>
              </w:rPr>
            </w:pPr>
            <w:r w:rsidRPr="009B32BF">
              <w:rPr>
                <w:rFonts w:ascii="Times New Roman" w:eastAsia="標楷體" w:hAnsi="Times New Roman"/>
                <w:color w:val="000000" w:themeColor="text1"/>
              </w:rPr>
              <w:t>316</w:t>
            </w:r>
          </w:p>
        </w:tc>
      </w:tr>
      <w:tr w:rsidR="009B32BF" w:rsidRPr="009B32BF" w:rsidTr="009B32BF">
        <w:trPr>
          <w:trHeight w:val="318"/>
        </w:trPr>
        <w:tc>
          <w:tcPr>
            <w:tcW w:w="1221" w:type="dxa"/>
            <w:tcBorders>
              <w:top w:val="single" w:sz="4" w:space="0" w:color="auto"/>
              <w:left w:val="single" w:sz="4" w:space="0" w:color="auto"/>
              <w:bottom w:val="single" w:sz="4" w:space="0" w:color="auto"/>
              <w:right w:val="single" w:sz="4" w:space="0" w:color="auto"/>
            </w:tcBorders>
            <w:noWrap/>
            <w:hideMark/>
          </w:tcPr>
          <w:p w:rsidR="009B32BF" w:rsidRPr="009D5EEB" w:rsidRDefault="009B32BF" w:rsidP="009B32BF">
            <w:pPr>
              <w:autoSpaceDE w:val="0"/>
              <w:autoSpaceDN w:val="0"/>
              <w:adjustRightInd w:val="0"/>
              <w:spacing w:line="400" w:lineRule="exact"/>
              <w:jc w:val="center"/>
              <w:rPr>
                <w:rFonts w:ascii="Times New Roman" w:eastAsia="標楷體" w:hAnsi="Times New Roman"/>
                <w:sz w:val="28"/>
                <w:szCs w:val="28"/>
              </w:rPr>
            </w:pPr>
            <w:r w:rsidRPr="009D5EEB">
              <w:rPr>
                <w:rFonts w:ascii="Times New Roman" w:eastAsia="標楷體" w:hAnsi="Times New Roman"/>
                <w:sz w:val="28"/>
                <w:szCs w:val="28"/>
              </w:rPr>
              <w:t>金門縣</w:t>
            </w:r>
            <w:r w:rsidRPr="009D5EEB">
              <w:rPr>
                <w:rFonts w:ascii="Times New Roman" w:eastAsia="標楷體" w:hAnsi="Times New Roman"/>
                <w:sz w:val="28"/>
                <w:szCs w:val="28"/>
                <w:u w:val="single"/>
              </w:rPr>
              <w:t>*</w:t>
            </w:r>
          </w:p>
        </w:tc>
        <w:tc>
          <w:tcPr>
            <w:tcW w:w="1614" w:type="dxa"/>
            <w:tcBorders>
              <w:top w:val="nil"/>
              <w:left w:val="nil"/>
              <w:bottom w:val="single" w:sz="4" w:space="0" w:color="auto"/>
              <w:right w:val="single" w:sz="4" w:space="0" w:color="auto"/>
            </w:tcBorders>
            <w:shd w:val="clear" w:color="auto" w:fill="auto"/>
            <w:noWrap/>
            <w:vAlign w:val="center"/>
          </w:tcPr>
          <w:p w:rsidR="009B32BF" w:rsidRPr="009D5EEB" w:rsidRDefault="009B32BF" w:rsidP="009B32BF">
            <w:pPr>
              <w:spacing w:line="400" w:lineRule="exact"/>
              <w:ind w:rightChars="49" w:right="118"/>
              <w:jc w:val="right"/>
              <w:rPr>
                <w:rFonts w:ascii="Times New Roman" w:eastAsia="標楷體" w:hAnsi="Times New Roman"/>
                <w:u w:val="single"/>
              </w:rPr>
            </w:pPr>
            <w:r w:rsidRPr="009D5EEB">
              <w:rPr>
                <w:rFonts w:ascii="Times New Roman" w:eastAsia="標楷體" w:hAnsi="Times New Roman"/>
                <w:u w:val="single"/>
              </w:rPr>
              <w:t>3,704</w:t>
            </w:r>
          </w:p>
        </w:tc>
        <w:tc>
          <w:tcPr>
            <w:tcW w:w="1559" w:type="dxa"/>
            <w:tcBorders>
              <w:top w:val="single" w:sz="4" w:space="0" w:color="auto"/>
              <w:left w:val="nil"/>
              <w:bottom w:val="single" w:sz="4" w:space="0" w:color="auto"/>
              <w:right w:val="single" w:sz="4" w:space="0" w:color="auto"/>
            </w:tcBorders>
            <w:shd w:val="clear" w:color="auto" w:fill="auto"/>
            <w:noWrap/>
          </w:tcPr>
          <w:p w:rsidR="009B32BF" w:rsidRPr="009D5EEB" w:rsidRDefault="009B32BF" w:rsidP="009B32BF">
            <w:pPr>
              <w:widowControl/>
              <w:spacing w:line="400" w:lineRule="exact"/>
              <w:ind w:rightChars="49" w:right="118"/>
              <w:jc w:val="right"/>
              <w:rPr>
                <w:rFonts w:ascii="Times New Roman" w:eastAsia="標楷體" w:hAnsi="Times New Roman"/>
                <w:u w:val="single"/>
              </w:rPr>
            </w:pPr>
            <w:r w:rsidRPr="009D5EEB">
              <w:rPr>
                <w:rFonts w:ascii="Times New Roman" w:eastAsia="標楷體" w:hAnsi="Times New Roman"/>
                <w:u w:val="single"/>
              </w:rPr>
              <w:t>4,374</w:t>
            </w:r>
          </w:p>
        </w:tc>
        <w:tc>
          <w:tcPr>
            <w:tcW w:w="1560" w:type="dxa"/>
            <w:tcBorders>
              <w:top w:val="nil"/>
              <w:left w:val="nil"/>
              <w:bottom w:val="single" w:sz="4" w:space="0" w:color="auto"/>
              <w:right w:val="single" w:sz="4" w:space="0" w:color="auto"/>
            </w:tcBorders>
            <w:shd w:val="clear" w:color="auto" w:fill="auto"/>
            <w:noWrap/>
          </w:tcPr>
          <w:p w:rsidR="009B32BF" w:rsidRPr="009D5EEB" w:rsidRDefault="009B32BF" w:rsidP="009B32BF">
            <w:pPr>
              <w:spacing w:line="400" w:lineRule="exact"/>
              <w:ind w:rightChars="57" w:right="137"/>
              <w:jc w:val="right"/>
              <w:rPr>
                <w:rFonts w:ascii="Times New Roman" w:eastAsia="標楷體" w:hAnsi="Times New Roman"/>
                <w:u w:val="single"/>
              </w:rPr>
            </w:pPr>
            <w:r w:rsidRPr="009D5EEB">
              <w:rPr>
                <w:rFonts w:ascii="Times New Roman" w:eastAsia="標楷體" w:hAnsi="Times New Roman"/>
                <w:u w:val="single"/>
              </w:rPr>
              <w:t>6,340</w:t>
            </w:r>
          </w:p>
        </w:tc>
        <w:tc>
          <w:tcPr>
            <w:tcW w:w="1701" w:type="dxa"/>
            <w:tcBorders>
              <w:top w:val="nil"/>
              <w:left w:val="nil"/>
              <w:bottom w:val="single" w:sz="4" w:space="0" w:color="auto"/>
              <w:right w:val="single" w:sz="4" w:space="0" w:color="auto"/>
            </w:tcBorders>
            <w:shd w:val="clear" w:color="auto" w:fill="auto"/>
            <w:noWrap/>
            <w:vAlign w:val="center"/>
          </w:tcPr>
          <w:p w:rsidR="009B32BF" w:rsidRPr="009D5EEB" w:rsidRDefault="009B32BF" w:rsidP="009B32BF">
            <w:pPr>
              <w:spacing w:line="400" w:lineRule="exact"/>
              <w:ind w:rightChars="52" w:right="125"/>
              <w:jc w:val="right"/>
              <w:rPr>
                <w:rFonts w:ascii="Times New Roman" w:eastAsia="標楷體" w:hAnsi="Times New Roman"/>
                <w:u w:val="single"/>
              </w:rPr>
            </w:pPr>
            <w:r w:rsidRPr="009D5EEB">
              <w:rPr>
                <w:rFonts w:ascii="Times New Roman" w:eastAsia="標楷體" w:hAnsi="Times New Roman"/>
                <w:u w:val="single"/>
              </w:rPr>
              <w:t>69</w:t>
            </w:r>
          </w:p>
        </w:tc>
      </w:tr>
      <w:tr w:rsidR="009B32BF" w:rsidRPr="009B32BF" w:rsidTr="009B32BF">
        <w:trPr>
          <w:trHeight w:val="318"/>
        </w:trPr>
        <w:tc>
          <w:tcPr>
            <w:tcW w:w="1221" w:type="dxa"/>
            <w:tcBorders>
              <w:top w:val="single" w:sz="4" w:space="0" w:color="auto"/>
              <w:left w:val="single" w:sz="4" w:space="0" w:color="auto"/>
              <w:bottom w:val="single" w:sz="4" w:space="0" w:color="auto"/>
              <w:right w:val="single" w:sz="4" w:space="0" w:color="auto"/>
            </w:tcBorders>
            <w:noWrap/>
            <w:hideMark/>
          </w:tcPr>
          <w:p w:rsidR="009B32BF" w:rsidRPr="009D5EEB" w:rsidRDefault="009B32BF" w:rsidP="009B32BF">
            <w:pPr>
              <w:autoSpaceDE w:val="0"/>
              <w:autoSpaceDN w:val="0"/>
              <w:adjustRightInd w:val="0"/>
              <w:spacing w:line="400" w:lineRule="exact"/>
              <w:jc w:val="center"/>
              <w:rPr>
                <w:rFonts w:ascii="Times New Roman" w:eastAsia="標楷體" w:hAnsi="Times New Roman"/>
                <w:sz w:val="28"/>
                <w:szCs w:val="28"/>
              </w:rPr>
            </w:pPr>
            <w:r w:rsidRPr="009D5EEB">
              <w:rPr>
                <w:rFonts w:ascii="Times New Roman" w:eastAsia="標楷體" w:hAnsi="Times New Roman"/>
                <w:sz w:val="28"/>
                <w:szCs w:val="28"/>
              </w:rPr>
              <w:t>連江縣</w:t>
            </w:r>
          </w:p>
        </w:tc>
        <w:tc>
          <w:tcPr>
            <w:tcW w:w="1614" w:type="dxa"/>
            <w:tcBorders>
              <w:top w:val="nil"/>
              <w:left w:val="nil"/>
              <w:bottom w:val="single" w:sz="4" w:space="0" w:color="auto"/>
              <w:right w:val="single" w:sz="4" w:space="0" w:color="auto"/>
            </w:tcBorders>
            <w:shd w:val="clear" w:color="auto" w:fill="auto"/>
            <w:noWrap/>
            <w:vAlign w:val="center"/>
          </w:tcPr>
          <w:p w:rsidR="009B32BF" w:rsidRPr="009D5EEB" w:rsidRDefault="009B32BF" w:rsidP="009B32BF">
            <w:pPr>
              <w:spacing w:line="400" w:lineRule="exact"/>
              <w:ind w:rightChars="49" w:right="118"/>
              <w:jc w:val="right"/>
              <w:rPr>
                <w:rFonts w:ascii="Times New Roman" w:eastAsia="標楷體" w:hAnsi="Times New Roman"/>
              </w:rPr>
            </w:pPr>
            <w:r w:rsidRPr="009D5EEB">
              <w:rPr>
                <w:rFonts w:ascii="Times New Roman" w:eastAsia="標楷體" w:hAnsi="Times New Roman"/>
              </w:rPr>
              <w:t>408</w:t>
            </w:r>
          </w:p>
        </w:tc>
        <w:tc>
          <w:tcPr>
            <w:tcW w:w="1559" w:type="dxa"/>
            <w:tcBorders>
              <w:top w:val="single" w:sz="4" w:space="0" w:color="auto"/>
              <w:left w:val="nil"/>
              <w:bottom w:val="single" w:sz="4" w:space="0" w:color="auto"/>
              <w:right w:val="single" w:sz="4" w:space="0" w:color="auto"/>
            </w:tcBorders>
            <w:shd w:val="clear" w:color="auto" w:fill="auto"/>
            <w:noWrap/>
          </w:tcPr>
          <w:p w:rsidR="009B32BF" w:rsidRPr="009D5EEB" w:rsidRDefault="009B32BF" w:rsidP="009B32BF">
            <w:pPr>
              <w:widowControl/>
              <w:spacing w:line="400" w:lineRule="exact"/>
              <w:ind w:rightChars="49" w:right="118"/>
              <w:jc w:val="right"/>
              <w:rPr>
                <w:rFonts w:ascii="Times New Roman" w:eastAsia="標楷體" w:hAnsi="Times New Roman"/>
              </w:rPr>
            </w:pPr>
            <w:r w:rsidRPr="009D5EEB">
              <w:rPr>
                <w:rFonts w:ascii="Times New Roman" w:eastAsia="標楷體" w:hAnsi="Times New Roman"/>
              </w:rPr>
              <w:t>452</w:t>
            </w:r>
          </w:p>
        </w:tc>
        <w:tc>
          <w:tcPr>
            <w:tcW w:w="1560" w:type="dxa"/>
            <w:tcBorders>
              <w:top w:val="nil"/>
              <w:left w:val="nil"/>
              <w:bottom w:val="single" w:sz="4" w:space="0" w:color="auto"/>
              <w:right w:val="single" w:sz="4" w:space="0" w:color="auto"/>
            </w:tcBorders>
            <w:shd w:val="clear" w:color="auto" w:fill="auto"/>
            <w:noWrap/>
          </w:tcPr>
          <w:p w:rsidR="009B32BF" w:rsidRPr="009D5EEB" w:rsidRDefault="009B32BF" w:rsidP="009B32BF">
            <w:pPr>
              <w:spacing w:line="400" w:lineRule="exact"/>
              <w:ind w:rightChars="57" w:right="137"/>
              <w:jc w:val="right"/>
              <w:rPr>
                <w:rFonts w:ascii="Times New Roman" w:eastAsia="標楷體" w:hAnsi="Times New Roman"/>
              </w:rPr>
            </w:pPr>
            <w:r w:rsidRPr="009D5EEB">
              <w:rPr>
                <w:rFonts w:ascii="Times New Roman" w:eastAsia="標楷體" w:hAnsi="Times New Roman"/>
              </w:rPr>
              <w:t>789</w:t>
            </w:r>
          </w:p>
        </w:tc>
        <w:tc>
          <w:tcPr>
            <w:tcW w:w="1701" w:type="dxa"/>
            <w:tcBorders>
              <w:top w:val="nil"/>
              <w:left w:val="nil"/>
              <w:bottom w:val="single" w:sz="4" w:space="0" w:color="auto"/>
              <w:right w:val="single" w:sz="4" w:space="0" w:color="auto"/>
            </w:tcBorders>
            <w:shd w:val="clear" w:color="auto" w:fill="auto"/>
            <w:noWrap/>
            <w:vAlign w:val="center"/>
          </w:tcPr>
          <w:p w:rsidR="009B32BF" w:rsidRPr="009D5EEB" w:rsidRDefault="009B32BF" w:rsidP="009B32BF">
            <w:pPr>
              <w:spacing w:line="400" w:lineRule="exact"/>
              <w:ind w:rightChars="52" w:right="125"/>
              <w:jc w:val="right"/>
              <w:rPr>
                <w:rFonts w:ascii="Times New Roman" w:eastAsia="標楷體" w:hAnsi="Times New Roman"/>
              </w:rPr>
            </w:pPr>
            <w:r w:rsidRPr="009D5EEB">
              <w:rPr>
                <w:rFonts w:ascii="Times New Roman" w:eastAsia="標楷體" w:hAnsi="Times New Roman"/>
              </w:rPr>
              <w:t>46</w:t>
            </w:r>
          </w:p>
        </w:tc>
      </w:tr>
      <w:tr w:rsidR="009B32BF" w:rsidRPr="009B32BF" w:rsidTr="009B32BF">
        <w:trPr>
          <w:trHeight w:val="318"/>
        </w:trPr>
        <w:tc>
          <w:tcPr>
            <w:tcW w:w="1221" w:type="dxa"/>
            <w:tcBorders>
              <w:top w:val="single" w:sz="4" w:space="0" w:color="auto"/>
              <w:left w:val="single" w:sz="4" w:space="0" w:color="auto"/>
              <w:bottom w:val="single" w:sz="4" w:space="0" w:color="auto"/>
              <w:right w:val="single" w:sz="4" w:space="0" w:color="auto"/>
            </w:tcBorders>
            <w:noWrap/>
            <w:vAlign w:val="center"/>
          </w:tcPr>
          <w:p w:rsidR="009B32BF" w:rsidRPr="009D5EEB" w:rsidRDefault="009B32BF" w:rsidP="009B32BF">
            <w:pPr>
              <w:widowControl/>
              <w:adjustRightInd w:val="0"/>
              <w:snapToGrid w:val="0"/>
              <w:spacing w:line="400" w:lineRule="exact"/>
              <w:jc w:val="center"/>
              <w:rPr>
                <w:rFonts w:ascii="Times New Roman" w:eastAsia="標楷體" w:hAnsi="Times New Roman"/>
                <w:kern w:val="0"/>
                <w:sz w:val="28"/>
                <w:szCs w:val="28"/>
              </w:rPr>
            </w:pPr>
            <w:r w:rsidRPr="009D5EEB">
              <w:rPr>
                <w:rFonts w:ascii="Times New Roman" w:eastAsia="標楷體" w:hAnsi="Times New Roman"/>
                <w:kern w:val="0"/>
                <w:sz w:val="28"/>
                <w:szCs w:val="28"/>
              </w:rPr>
              <w:t>合計</w:t>
            </w:r>
          </w:p>
        </w:tc>
        <w:tc>
          <w:tcPr>
            <w:tcW w:w="1614" w:type="dxa"/>
            <w:tcBorders>
              <w:top w:val="nil"/>
              <w:left w:val="nil"/>
              <w:bottom w:val="single" w:sz="4" w:space="0" w:color="auto"/>
              <w:right w:val="single" w:sz="4" w:space="0" w:color="auto"/>
            </w:tcBorders>
            <w:shd w:val="clear" w:color="auto" w:fill="auto"/>
            <w:noWrap/>
            <w:vAlign w:val="center"/>
          </w:tcPr>
          <w:p w:rsidR="009B32BF" w:rsidRPr="009D5EEB" w:rsidRDefault="009B32BF" w:rsidP="009B32BF">
            <w:pPr>
              <w:spacing w:line="400" w:lineRule="exact"/>
              <w:ind w:rightChars="49" w:right="118"/>
              <w:jc w:val="right"/>
              <w:rPr>
                <w:rFonts w:ascii="Times New Roman" w:eastAsia="標楷體" w:hAnsi="Times New Roman"/>
                <w:u w:val="single"/>
              </w:rPr>
            </w:pPr>
            <w:r w:rsidRPr="009D5EEB">
              <w:rPr>
                <w:rFonts w:ascii="Times New Roman" w:eastAsia="標楷體" w:hAnsi="Times New Roman"/>
                <w:sz w:val="28"/>
                <w:u w:val="single"/>
              </w:rPr>
              <w:t>848,412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B32BF" w:rsidRPr="009D5EEB" w:rsidRDefault="009B32BF" w:rsidP="009B32BF">
            <w:pPr>
              <w:widowControl/>
              <w:spacing w:line="400" w:lineRule="exact"/>
              <w:ind w:rightChars="49" w:right="118"/>
              <w:jc w:val="right"/>
              <w:rPr>
                <w:rFonts w:ascii="Times New Roman" w:eastAsia="標楷體" w:hAnsi="Times New Roman"/>
                <w:bCs/>
                <w:kern w:val="0"/>
                <w:sz w:val="28"/>
                <w:szCs w:val="28"/>
                <w:u w:val="single"/>
              </w:rPr>
            </w:pPr>
            <w:r w:rsidRPr="009D5EEB">
              <w:rPr>
                <w:rFonts w:ascii="Times New Roman" w:eastAsia="標楷體" w:hAnsi="Times New Roman"/>
                <w:sz w:val="28"/>
                <w:u w:val="single"/>
              </w:rPr>
              <w:t>958,124</w:t>
            </w:r>
          </w:p>
        </w:tc>
        <w:tc>
          <w:tcPr>
            <w:tcW w:w="1560" w:type="dxa"/>
            <w:tcBorders>
              <w:top w:val="nil"/>
              <w:left w:val="nil"/>
              <w:bottom w:val="single" w:sz="4" w:space="0" w:color="auto"/>
              <w:right w:val="single" w:sz="4" w:space="0" w:color="auto"/>
            </w:tcBorders>
            <w:shd w:val="clear" w:color="auto" w:fill="auto"/>
            <w:noWrap/>
          </w:tcPr>
          <w:p w:rsidR="009B32BF" w:rsidRPr="009D5EEB" w:rsidRDefault="009B32BF" w:rsidP="009B32BF">
            <w:pPr>
              <w:spacing w:line="400" w:lineRule="exact"/>
              <w:ind w:rightChars="57" w:right="137"/>
              <w:jc w:val="right"/>
              <w:rPr>
                <w:rFonts w:ascii="Times New Roman" w:eastAsia="標楷體" w:hAnsi="Times New Roman"/>
                <w:u w:val="single"/>
              </w:rPr>
            </w:pPr>
            <w:r w:rsidRPr="009D5EEB">
              <w:rPr>
                <w:rFonts w:ascii="Times New Roman" w:eastAsia="標楷體" w:hAnsi="Times New Roman"/>
                <w:sz w:val="28"/>
                <w:u w:val="single"/>
              </w:rPr>
              <w:t>1,369,672</w:t>
            </w:r>
          </w:p>
        </w:tc>
        <w:tc>
          <w:tcPr>
            <w:tcW w:w="1701" w:type="dxa"/>
            <w:tcBorders>
              <w:top w:val="nil"/>
              <w:left w:val="nil"/>
              <w:bottom w:val="single" w:sz="4" w:space="0" w:color="auto"/>
              <w:right w:val="single" w:sz="4" w:space="0" w:color="auto"/>
            </w:tcBorders>
            <w:shd w:val="clear" w:color="auto" w:fill="auto"/>
            <w:noWrap/>
            <w:vAlign w:val="center"/>
          </w:tcPr>
          <w:p w:rsidR="009B32BF" w:rsidRPr="009D5EEB" w:rsidRDefault="009B32BF" w:rsidP="009B32BF">
            <w:pPr>
              <w:widowControl/>
              <w:spacing w:line="400" w:lineRule="exact"/>
              <w:ind w:rightChars="52" w:right="125"/>
              <w:jc w:val="right"/>
              <w:rPr>
                <w:rFonts w:ascii="Times New Roman" w:eastAsia="標楷體" w:hAnsi="Times New Roman"/>
                <w:u w:val="single"/>
              </w:rPr>
            </w:pPr>
            <w:r w:rsidRPr="009D5EEB">
              <w:rPr>
                <w:rFonts w:ascii="Times New Roman" w:eastAsia="標楷體" w:hAnsi="Times New Roman"/>
                <w:bCs/>
                <w:sz w:val="28"/>
                <w:u w:val="single"/>
              </w:rPr>
              <w:t>55,581</w:t>
            </w:r>
          </w:p>
        </w:tc>
      </w:tr>
    </w:tbl>
    <w:p w:rsidR="009B32BF" w:rsidRPr="009B32BF" w:rsidRDefault="009B32BF" w:rsidP="009B32BF">
      <w:pPr>
        <w:adjustRightInd w:val="0"/>
        <w:snapToGrid w:val="0"/>
        <w:spacing w:line="400" w:lineRule="exact"/>
        <w:ind w:firstLineChars="455" w:firstLine="1274"/>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註：癌症篩檢目標數說明如下</w:t>
      </w:r>
    </w:p>
    <w:p w:rsidR="009B32BF" w:rsidRPr="009B32BF" w:rsidRDefault="009B32BF" w:rsidP="00361044">
      <w:pPr>
        <w:numPr>
          <w:ilvl w:val="0"/>
          <w:numId w:val="1075"/>
        </w:numPr>
        <w:adjustRightInd w:val="0"/>
        <w:snapToGrid w:val="0"/>
        <w:spacing w:line="400" w:lineRule="exact"/>
        <w:ind w:left="851" w:firstLine="0"/>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子宮頸癌</w:t>
      </w:r>
    </w:p>
    <w:p w:rsidR="009B32BF" w:rsidRPr="009B32BF" w:rsidRDefault="009B32BF" w:rsidP="009B32BF">
      <w:pPr>
        <w:adjustRightInd w:val="0"/>
        <w:snapToGrid w:val="0"/>
        <w:spacing w:line="400" w:lineRule="exact"/>
        <w:ind w:leftChars="650" w:left="1840" w:hangingChars="100" w:hanging="280"/>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本署提供</w:t>
      </w:r>
      <w:r w:rsidRPr="009B32BF">
        <w:rPr>
          <w:rFonts w:ascii="Times New Roman" w:eastAsia="標楷體" w:hAnsi="Times New Roman"/>
          <w:color w:val="000000" w:themeColor="text1"/>
          <w:sz w:val="28"/>
          <w:szCs w:val="28"/>
        </w:rPr>
        <w:t>30</w:t>
      </w:r>
      <w:r w:rsidRPr="009B32BF">
        <w:rPr>
          <w:rFonts w:ascii="Times New Roman" w:eastAsia="標楷體" w:hAnsi="Times New Roman"/>
          <w:color w:val="000000" w:themeColor="text1"/>
          <w:sz w:val="28"/>
          <w:szCs w:val="28"/>
        </w:rPr>
        <w:t>歲以上婦女子宮頸抹片檢查服務，參考</w:t>
      </w:r>
      <w:r w:rsidRPr="009B32BF">
        <w:rPr>
          <w:rFonts w:ascii="Times New Roman" w:eastAsia="標楷體" w:hAnsi="Times New Roman"/>
          <w:color w:val="000000" w:themeColor="text1"/>
          <w:sz w:val="28"/>
          <w:szCs w:val="28"/>
        </w:rPr>
        <w:t>110</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月全國</w:t>
      </w:r>
      <w:r w:rsidRPr="009B32BF">
        <w:rPr>
          <w:rFonts w:ascii="Times New Roman" w:eastAsia="標楷體" w:hAnsi="Times New Roman"/>
          <w:color w:val="000000" w:themeColor="text1"/>
          <w:sz w:val="28"/>
          <w:szCs w:val="28"/>
        </w:rPr>
        <w:t>30-69</w:t>
      </w:r>
      <w:r w:rsidRPr="009B32BF">
        <w:rPr>
          <w:rFonts w:ascii="Times New Roman" w:eastAsia="標楷體" w:hAnsi="Times New Roman"/>
          <w:color w:val="000000" w:themeColor="text1"/>
          <w:sz w:val="28"/>
          <w:szCs w:val="28"/>
        </w:rPr>
        <w:t>歲婦女人口數，扣除癌症登記已罹子宮頸癌人數、死亡人數。</w:t>
      </w:r>
    </w:p>
    <w:p w:rsidR="009B32BF" w:rsidRPr="009B32BF" w:rsidRDefault="009B32BF" w:rsidP="009B32BF">
      <w:pPr>
        <w:adjustRightInd w:val="0"/>
        <w:snapToGrid w:val="0"/>
        <w:spacing w:line="400" w:lineRule="exact"/>
        <w:ind w:leftChars="649" w:left="1841" w:hangingChars="101" w:hanging="283"/>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2.111</w:t>
      </w:r>
      <w:r w:rsidRPr="009B32BF">
        <w:rPr>
          <w:rFonts w:ascii="Times New Roman" w:eastAsia="標楷體" w:hAnsi="Times New Roman"/>
          <w:color w:val="000000" w:themeColor="text1"/>
          <w:sz w:val="28"/>
          <w:szCs w:val="28"/>
        </w:rPr>
        <w:t>年各縣市</w:t>
      </w: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rPr>
        <w:t>年以上</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即</w:t>
      </w:r>
      <w:r w:rsidRPr="009B32BF">
        <w:rPr>
          <w:rFonts w:ascii="Times New Roman" w:eastAsia="標楷體" w:hAnsi="Times New Roman"/>
          <w:color w:val="000000" w:themeColor="text1"/>
          <w:sz w:val="28"/>
          <w:szCs w:val="28"/>
        </w:rPr>
        <w:t>108</w:t>
      </w:r>
      <w:r w:rsidRPr="009B32BF">
        <w:rPr>
          <w:rFonts w:ascii="Times New Roman" w:eastAsia="標楷體" w:hAnsi="Times New Roman"/>
          <w:color w:val="000000" w:themeColor="text1"/>
          <w:sz w:val="28"/>
          <w:szCs w:val="28"/>
        </w:rPr>
        <w:t>年及以前未篩者</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篩檢目標數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各縣市</w:t>
      </w:r>
      <w:r w:rsidRPr="009B32BF">
        <w:rPr>
          <w:rFonts w:ascii="Times New Roman" w:eastAsia="標楷體" w:hAnsi="Times New Roman"/>
          <w:color w:val="000000" w:themeColor="text1"/>
          <w:sz w:val="28"/>
          <w:szCs w:val="28"/>
        </w:rPr>
        <w:t>110</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30-69</w:t>
      </w:r>
      <w:r w:rsidRPr="009B32BF">
        <w:rPr>
          <w:rFonts w:ascii="Times New Roman" w:eastAsia="標楷體" w:hAnsi="Times New Roman"/>
          <w:color w:val="000000" w:themeColor="text1"/>
          <w:sz w:val="28"/>
          <w:szCs w:val="28"/>
        </w:rPr>
        <w:t>歲婦女人數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已罹子宮頸癌人數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死亡人數</w:t>
      </w:r>
      <w:r w:rsidRPr="009B32BF">
        <w:rPr>
          <w:rFonts w:ascii="Times New Roman" w:eastAsia="標楷體" w:hAnsi="Times New Roman"/>
          <w:color w:val="000000" w:themeColor="text1"/>
          <w:sz w:val="28"/>
          <w:szCs w:val="28"/>
        </w:rPr>
        <w:t>]/[110</w:t>
      </w:r>
      <w:r w:rsidRPr="009B32BF">
        <w:rPr>
          <w:rFonts w:ascii="Times New Roman" w:eastAsia="標楷體" w:hAnsi="Times New Roman"/>
          <w:color w:val="000000" w:themeColor="text1"/>
          <w:sz w:val="28"/>
          <w:szCs w:val="28"/>
        </w:rPr>
        <w:t>年全國</w:t>
      </w:r>
      <w:r w:rsidRPr="009B32BF">
        <w:rPr>
          <w:rFonts w:ascii="Times New Roman" w:eastAsia="標楷體" w:hAnsi="Times New Roman"/>
          <w:color w:val="000000" w:themeColor="text1"/>
          <w:sz w:val="28"/>
          <w:szCs w:val="28"/>
        </w:rPr>
        <w:t>30-69</w:t>
      </w:r>
      <w:r w:rsidRPr="009B32BF">
        <w:rPr>
          <w:rFonts w:ascii="Times New Roman" w:eastAsia="標楷體" w:hAnsi="Times New Roman"/>
          <w:color w:val="000000" w:themeColor="text1"/>
          <w:sz w:val="28"/>
          <w:szCs w:val="28"/>
        </w:rPr>
        <w:t>歲婦女人數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已罹子宮頸癌人數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死亡人數</w:t>
      </w:r>
      <w:r w:rsidRPr="009B32BF">
        <w:rPr>
          <w:rFonts w:ascii="Times New Roman" w:eastAsia="標楷體" w:hAnsi="Times New Roman"/>
          <w:color w:val="000000" w:themeColor="text1"/>
          <w:sz w:val="28"/>
          <w:szCs w:val="28"/>
        </w:rPr>
        <w:t>] x850,000</w:t>
      </w:r>
      <w:r w:rsidRPr="009B32BF">
        <w:rPr>
          <w:rFonts w:ascii="Times New Roman" w:eastAsia="標楷體" w:hAnsi="Times New Roman"/>
          <w:color w:val="000000" w:themeColor="text1"/>
          <w:sz w:val="28"/>
          <w:szCs w:val="28"/>
        </w:rPr>
        <w:t>人</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w:t>
      </w:r>
    </w:p>
    <w:p w:rsidR="009B32BF" w:rsidRPr="009B32BF" w:rsidRDefault="009B32BF" w:rsidP="009B32BF">
      <w:pPr>
        <w:adjustRightInd w:val="0"/>
        <w:snapToGrid w:val="0"/>
        <w:spacing w:line="400" w:lineRule="exact"/>
        <w:ind w:leftChars="649" w:left="1841" w:hangingChars="101" w:hanging="283"/>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w:t>
      </w:r>
      <w:r w:rsidRPr="009B32BF">
        <w:rPr>
          <w:rFonts w:ascii="Times New Roman" w:eastAsia="標楷體" w:hAnsi="Times New Roman"/>
          <w:color w:val="000000" w:themeColor="text1"/>
          <w:sz w:val="28"/>
          <w:szCs w:val="28"/>
        </w:rPr>
        <w:t>為鼓勵</w:t>
      </w:r>
      <w:r w:rsidRPr="009B32BF">
        <w:rPr>
          <w:rFonts w:ascii="Times New Roman" w:eastAsia="標楷體" w:hAnsi="Times New Roman"/>
          <w:color w:val="000000" w:themeColor="text1"/>
          <w:sz w:val="28"/>
          <w:szCs w:val="28"/>
        </w:rPr>
        <w:t>6</w:t>
      </w:r>
      <w:r w:rsidRPr="009B32BF">
        <w:rPr>
          <w:rFonts w:ascii="Times New Roman" w:eastAsia="標楷體" w:hAnsi="Times New Roman"/>
          <w:color w:val="000000" w:themeColor="text1"/>
          <w:sz w:val="28"/>
          <w:szCs w:val="28"/>
        </w:rPr>
        <w:t>年以上未篩族群</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含首篩</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接受篩檢，</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年目標達成率採計公式如下：</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年目標篩檢達成率</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首篩及</w:t>
      </w:r>
      <w:r w:rsidRPr="009B32BF">
        <w:rPr>
          <w:rFonts w:ascii="Times New Roman" w:eastAsia="標楷體" w:hAnsi="Times New Roman"/>
          <w:color w:val="000000" w:themeColor="text1"/>
          <w:sz w:val="28"/>
          <w:szCs w:val="28"/>
        </w:rPr>
        <w:t>6</w:t>
      </w:r>
      <w:r w:rsidRPr="009B32BF">
        <w:rPr>
          <w:rFonts w:ascii="Times New Roman" w:eastAsia="標楷體" w:hAnsi="Times New Roman"/>
          <w:color w:val="000000" w:themeColor="text1"/>
          <w:sz w:val="28"/>
          <w:szCs w:val="28"/>
        </w:rPr>
        <w:t>年以上未篩人數</w:t>
      </w:r>
      <w:r w:rsidRPr="009B32BF">
        <w:rPr>
          <w:rFonts w:ascii="Times New Roman" w:eastAsia="標楷體" w:hAnsi="Times New Roman"/>
          <w:color w:val="000000" w:themeColor="text1"/>
          <w:sz w:val="28"/>
          <w:szCs w:val="28"/>
        </w:rPr>
        <w:t>x1.5]+[</w:t>
      </w:r>
      <w:r w:rsidRPr="009B32BF">
        <w:rPr>
          <w:rFonts w:ascii="Times New Roman" w:eastAsia="標楷體" w:hAnsi="Times New Roman"/>
          <w:color w:val="000000" w:themeColor="text1"/>
          <w:sz w:val="28"/>
          <w:szCs w:val="28"/>
        </w:rPr>
        <w:t>常規篩人數</w:t>
      </w:r>
      <w:r w:rsidRPr="009B32BF">
        <w:rPr>
          <w:rFonts w:ascii="Times New Roman" w:eastAsia="標楷體" w:hAnsi="Times New Roman"/>
          <w:color w:val="000000" w:themeColor="text1"/>
          <w:sz w:val="28"/>
          <w:szCs w:val="28"/>
        </w:rPr>
        <w:t>x1]/</w:t>
      </w:r>
      <w:r w:rsidRPr="009B32BF">
        <w:rPr>
          <w:rFonts w:ascii="Times New Roman" w:eastAsia="標楷體" w:hAnsi="Times New Roman"/>
          <w:color w:val="000000" w:themeColor="text1"/>
          <w:sz w:val="28"/>
          <w:szCs w:val="28"/>
        </w:rPr>
        <w:t>篩檢目標數</w:t>
      </w:r>
      <w:r w:rsidRPr="009B32BF">
        <w:rPr>
          <w:rFonts w:ascii="Times New Roman" w:eastAsia="標楷體" w:hAnsi="Times New Roman"/>
          <w:color w:val="000000" w:themeColor="text1"/>
          <w:sz w:val="28"/>
          <w:szCs w:val="28"/>
        </w:rPr>
        <w:t>}x100%</w:t>
      </w:r>
      <w:r w:rsidRPr="009B32BF">
        <w:rPr>
          <w:rFonts w:ascii="Times New Roman" w:eastAsia="標楷體" w:hAnsi="Times New Roman"/>
          <w:color w:val="000000" w:themeColor="text1"/>
          <w:sz w:val="28"/>
          <w:szCs w:val="28"/>
        </w:rPr>
        <w:t>。</w:t>
      </w:r>
    </w:p>
    <w:p w:rsidR="009B32BF" w:rsidRPr="009B32BF" w:rsidRDefault="009B32BF" w:rsidP="00361044">
      <w:pPr>
        <w:numPr>
          <w:ilvl w:val="0"/>
          <w:numId w:val="1075"/>
        </w:numPr>
        <w:tabs>
          <w:tab w:val="left" w:pos="1276"/>
        </w:tabs>
        <w:adjustRightInd w:val="0"/>
        <w:snapToGrid w:val="0"/>
        <w:spacing w:line="400" w:lineRule="exact"/>
        <w:ind w:left="709" w:firstLine="0"/>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乳癌</w:t>
      </w:r>
    </w:p>
    <w:p w:rsidR="009B32BF" w:rsidRPr="009B32BF" w:rsidRDefault="009B32BF" w:rsidP="009B32BF">
      <w:pPr>
        <w:adjustRightInd w:val="0"/>
        <w:snapToGrid w:val="0"/>
        <w:spacing w:line="400" w:lineRule="exact"/>
        <w:ind w:leftChars="650" w:left="1840" w:hangingChars="100" w:hanging="280"/>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本署提供</w:t>
      </w:r>
      <w:r w:rsidRPr="009B32BF">
        <w:rPr>
          <w:rFonts w:ascii="Times New Roman" w:eastAsia="標楷體" w:hAnsi="Times New Roman"/>
          <w:color w:val="000000" w:themeColor="text1"/>
          <w:sz w:val="28"/>
          <w:szCs w:val="28"/>
        </w:rPr>
        <w:t>45</w:t>
      </w:r>
      <w:r w:rsidRPr="009B32BF">
        <w:rPr>
          <w:rFonts w:ascii="Times New Roman" w:eastAsia="標楷體" w:hAnsi="Times New Roman"/>
          <w:color w:val="000000" w:themeColor="text1"/>
          <w:sz w:val="28"/>
          <w:szCs w:val="28"/>
        </w:rPr>
        <w:t>歲以上之未滿</w:t>
      </w:r>
      <w:r w:rsidRPr="009B32BF">
        <w:rPr>
          <w:rFonts w:ascii="Times New Roman" w:eastAsia="標楷體" w:hAnsi="Times New Roman"/>
          <w:color w:val="000000" w:themeColor="text1"/>
          <w:sz w:val="28"/>
          <w:szCs w:val="28"/>
        </w:rPr>
        <w:t>70</w:t>
      </w:r>
      <w:r w:rsidRPr="009B32BF">
        <w:rPr>
          <w:rFonts w:ascii="Times New Roman" w:eastAsia="標楷體" w:hAnsi="Times New Roman"/>
          <w:color w:val="000000" w:themeColor="text1"/>
          <w:sz w:val="28"/>
          <w:szCs w:val="28"/>
        </w:rPr>
        <w:t>歲婦女每</w:t>
      </w: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次乳房</w:t>
      </w:r>
      <w:r w:rsidRPr="009B32BF">
        <w:rPr>
          <w:rFonts w:ascii="Times New Roman" w:eastAsia="標楷體" w:hAnsi="Times New Roman"/>
          <w:color w:val="000000" w:themeColor="text1"/>
          <w:sz w:val="28"/>
          <w:szCs w:val="28"/>
        </w:rPr>
        <w:t>X</w:t>
      </w:r>
      <w:r w:rsidRPr="009B32BF">
        <w:rPr>
          <w:rFonts w:ascii="Times New Roman" w:eastAsia="標楷體" w:hAnsi="Times New Roman"/>
          <w:color w:val="000000" w:themeColor="text1"/>
          <w:sz w:val="28"/>
          <w:szCs w:val="28"/>
        </w:rPr>
        <w:t>光攝影檢查服務，參考</w:t>
      </w:r>
      <w:r w:rsidRPr="009B32BF">
        <w:rPr>
          <w:rFonts w:ascii="Times New Roman" w:eastAsia="標楷體" w:hAnsi="Times New Roman"/>
          <w:color w:val="000000" w:themeColor="text1"/>
          <w:sz w:val="28"/>
          <w:szCs w:val="28"/>
        </w:rPr>
        <w:t>110</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月底（預估</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年為</w:t>
      </w:r>
      <w:r w:rsidRPr="009B32BF">
        <w:rPr>
          <w:rFonts w:ascii="Times New Roman" w:eastAsia="標楷體" w:hAnsi="Times New Roman"/>
          <w:color w:val="000000" w:themeColor="text1"/>
          <w:sz w:val="28"/>
          <w:szCs w:val="28"/>
        </w:rPr>
        <w:t>45-69</w:t>
      </w:r>
      <w:r w:rsidRPr="009B32BF">
        <w:rPr>
          <w:rFonts w:ascii="Times New Roman" w:eastAsia="標楷體" w:hAnsi="Times New Roman"/>
          <w:color w:val="000000" w:themeColor="text1"/>
          <w:sz w:val="28"/>
          <w:szCs w:val="28"/>
        </w:rPr>
        <w:t>歲）婦女人口數，扣除癌症登記已罹乳癌人數、死亡人數。</w:t>
      </w:r>
    </w:p>
    <w:p w:rsidR="009B32BF" w:rsidRPr="009B32BF" w:rsidRDefault="009B32BF" w:rsidP="009B32BF">
      <w:pPr>
        <w:adjustRightInd w:val="0"/>
        <w:snapToGrid w:val="0"/>
        <w:spacing w:line="400" w:lineRule="exact"/>
        <w:ind w:leftChars="649" w:left="1841" w:hangingChars="101" w:hanging="283"/>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2. 111</w:t>
      </w:r>
      <w:r w:rsidRPr="009B32BF">
        <w:rPr>
          <w:rFonts w:ascii="Times New Roman" w:eastAsia="標楷體" w:hAnsi="Times New Roman"/>
          <w:color w:val="000000" w:themeColor="text1"/>
          <w:sz w:val="28"/>
          <w:szCs w:val="28"/>
        </w:rPr>
        <w:t>年各縣市篩檢目標數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各縣市</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年為</w:t>
      </w:r>
      <w:r w:rsidRPr="009B32BF">
        <w:rPr>
          <w:rFonts w:ascii="Times New Roman" w:eastAsia="標楷體" w:hAnsi="Times New Roman"/>
          <w:color w:val="000000" w:themeColor="text1"/>
          <w:sz w:val="28"/>
          <w:szCs w:val="28"/>
        </w:rPr>
        <w:t>45-69</w:t>
      </w:r>
      <w:r w:rsidRPr="009B32BF">
        <w:rPr>
          <w:rFonts w:ascii="Times New Roman" w:eastAsia="標楷體" w:hAnsi="Times New Roman"/>
          <w:color w:val="000000" w:themeColor="text1"/>
          <w:sz w:val="28"/>
          <w:szCs w:val="28"/>
        </w:rPr>
        <w:t>歲婦女人數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已罹乳癌人數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已死亡人數</w:t>
      </w:r>
      <w:r w:rsidRPr="009B32BF">
        <w:rPr>
          <w:rFonts w:ascii="Times New Roman" w:eastAsia="標楷體" w:hAnsi="Times New Roman"/>
          <w:color w:val="000000" w:themeColor="text1"/>
          <w:sz w:val="28"/>
          <w:szCs w:val="28"/>
        </w:rPr>
        <w:t>] /[110</w:t>
      </w:r>
      <w:r w:rsidRPr="009B32BF">
        <w:rPr>
          <w:rFonts w:ascii="Times New Roman" w:eastAsia="標楷體" w:hAnsi="Times New Roman"/>
          <w:color w:val="000000" w:themeColor="text1"/>
          <w:sz w:val="28"/>
          <w:szCs w:val="28"/>
        </w:rPr>
        <w:t>年全國</w:t>
      </w:r>
      <w:r w:rsidRPr="009B32BF">
        <w:rPr>
          <w:rFonts w:ascii="Times New Roman" w:eastAsia="標楷體" w:hAnsi="Times New Roman"/>
          <w:color w:val="000000" w:themeColor="text1"/>
          <w:sz w:val="28"/>
          <w:szCs w:val="28"/>
        </w:rPr>
        <w:t>45-69</w:t>
      </w:r>
      <w:r w:rsidRPr="009B32BF">
        <w:rPr>
          <w:rFonts w:ascii="Times New Roman" w:eastAsia="標楷體" w:hAnsi="Times New Roman"/>
          <w:color w:val="000000" w:themeColor="text1"/>
          <w:sz w:val="28"/>
          <w:szCs w:val="28"/>
        </w:rPr>
        <w:t>歲婦女人數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已罹癌人數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死亡人數</w:t>
      </w:r>
      <w:r w:rsidRPr="009B32BF">
        <w:rPr>
          <w:rFonts w:ascii="Times New Roman" w:eastAsia="標楷體" w:hAnsi="Times New Roman"/>
          <w:color w:val="000000" w:themeColor="text1"/>
          <w:sz w:val="28"/>
          <w:szCs w:val="28"/>
        </w:rPr>
        <w:t>]} x 959,998</w:t>
      </w:r>
      <w:r w:rsidRPr="009B32BF">
        <w:rPr>
          <w:rFonts w:ascii="Times New Roman" w:eastAsia="標楷體" w:hAnsi="Times New Roman"/>
          <w:color w:val="000000" w:themeColor="text1"/>
          <w:sz w:val="28"/>
          <w:szCs w:val="28"/>
        </w:rPr>
        <w:t>人計算。</w:t>
      </w:r>
    </w:p>
    <w:p w:rsidR="009B32BF" w:rsidRPr="009B32BF" w:rsidRDefault="009B32BF" w:rsidP="009B32BF">
      <w:pPr>
        <w:adjustRightInd w:val="0"/>
        <w:snapToGrid w:val="0"/>
        <w:spacing w:line="400" w:lineRule="exact"/>
        <w:ind w:leftChars="650" w:left="1840" w:hangingChars="100" w:hanging="280"/>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w:t>
      </w:r>
      <w:r w:rsidRPr="009B32BF">
        <w:rPr>
          <w:rFonts w:ascii="Times New Roman" w:eastAsia="標楷體" w:hAnsi="Times New Roman"/>
          <w:color w:val="000000" w:themeColor="text1"/>
          <w:sz w:val="28"/>
          <w:szCs w:val="28"/>
        </w:rPr>
        <w:t>另，篩檢成績計算，為鼓勵提供首篩族群接受篩檢，計算公式如下：篩檢目標達成率</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首篩人數</w:t>
      </w:r>
      <w:r w:rsidRPr="009B32BF">
        <w:rPr>
          <w:rFonts w:ascii="Times New Roman" w:eastAsia="標楷體" w:hAnsi="Times New Roman"/>
          <w:color w:val="000000" w:themeColor="text1"/>
          <w:sz w:val="28"/>
          <w:szCs w:val="28"/>
        </w:rPr>
        <w:t>×1.5+</w:t>
      </w:r>
      <w:r w:rsidRPr="009B32BF">
        <w:rPr>
          <w:rFonts w:ascii="Times New Roman" w:eastAsia="標楷體" w:hAnsi="Times New Roman"/>
          <w:color w:val="000000" w:themeColor="text1"/>
          <w:sz w:val="28"/>
          <w:szCs w:val="28"/>
        </w:rPr>
        <w:t>非首篩人數</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篩檢目標數</w:t>
      </w:r>
      <w:r w:rsidRPr="009B32BF">
        <w:rPr>
          <w:rFonts w:ascii="Times New Roman" w:eastAsia="標楷體" w:hAnsi="Times New Roman"/>
          <w:color w:val="000000" w:themeColor="text1"/>
          <w:sz w:val="28"/>
          <w:szCs w:val="28"/>
        </w:rPr>
        <w:t>]×100%</w:t>
      </w:r>
      <w:r w:rsidRPr="009B32BF">
        <w:rPr>
          <w:rFonts w:ascii="Times New Roman" w:eastAsia="標楷體" w:hAnsi="Times New Roman"/>
          <w:color w:val="000000" w:themeColor="text1"/>
          <w:sz w:val="28"/>
          <w:szCs w:val="28"/>
        </w:rPr>
        <w:t>。</w:t>
      </w:r>
    </w:p>
    <w:p w:rsidR="009B32BF" w:rsidRPr="009B32BF" w:rsidRDefault="009B32BF" w:rsidP="00361044">
      <w:pPr>
        <w:numPr>
          <w:ilvl w:val="0"/>
          <w:numId w:val="1075"/>
        </w:numPr>
        <w:adjustRightInd w:val="0"/>
        <w:snapToGrid w:val="0"/>
        <w:spacing w:line="400" w:lineRule="exact"/>
        <w:ind w:left="709" w:firstLine="0"/>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大腸癌</w:t>
      </w:r>
    </w:p>
    <w:p w:rsidR="009B32BF" w:rsidRPr="009B32BF" w:rsidRDefault="009B32BF" w:rsidP="009B32BF">
      <w:pPr>
        <w:adjustRightInd w:val="0"/>
        <w:snapToGrid w:val="0"/>
        <w:spacing w:line="400" w:lineRule="exact"/>
        <w:ind w:leftChars="650" w:left="1840" w:hangingChars="100" w:hanging="280"/>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本署提供</w:t>
      </w:r>
      <w:r w:rsidRPr="009B32BF">
        <w:rPr>
          <w:rFonts w:ascii="Times New Roman" w:eastAsia="標楷體" w:hAnsi="Times New Roman"/>
          <w:color w:val="000000" w:themeColor="text1"/>
          <w:sz w:val="28"/>
          <w:szCs w:val="28"/>
        </w:rPr>
        <w:t>50</w:t>
      </w:r>
      <w:r w:rsidRPr="009B32BF">
        <w:rPr>
          <w:rFonts w:ascii="Times New Roman" w:eastAsia="標楷體" w:hAnsi="Times New Roman"/>
          <w:color w:val="000000" w:themeColor="text1"/>
          <w:sz w:val="28"/>
          <w:szCs w:val="28"/>
        </w:rPr>
        <w:t>歲（含）以上至未滿</w:t>
      </w:r>
      <w:r w:rsidRPr="009B32BF">
        <w:rPr>
          <w:rFonts w:ascii="Times New Roman" w:eastAsia="標楷體" w:hAnsi="Times New Roman"/>
          <w:color w:val="000000" w:themeColor="text1"/>
          <w:sz w:val="28"/>
          <w:szCs w:val="28"/>
        </w:rPr>
        <w:t>75</w:t>
      </w:r>
      <w:r w:rsidRPr="009B32BF">
        <w:rPr>
          <w:rFonts w:ascii="Times New Roman" w:eastAsia="標楷體" w:hAnsi="Times New Roman"/>
          <w:color w:val="000000" w:themeColor="text1"/>
          <w:sz w:val="28"/>
          <w:szCs w:val="28"/>
        </w:rPr>
        <w:t>歲民眾每</w:t>
      </w: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次大腸癌篩檢，參考</w:t>
      </w:r>
      <w:r w:rsidRPr="009B32BF">
        <w:rPr>
          <w:rFonts w:ascii="Times New Roman" w:eastAsia="標楷體" w:hAnsi="Times New Roman"/>
          <w:color w:val="000000" w:themeColor="text1"/>
          <w:sz w:val="28"/>
          <w:szCs w:val="28"/>
        </w:rPr>
        <w:t>50-74</w:t>
      </w:r>
      <w:r w:rsidRPr="009B32BF">
        <w:rPr>
          <w:rFonts w:ascii="Times New Roman" w:eastAsia="標楷體" w:hAnsi="Times New Roman"/>
          <w:color w:val="000000" w:themeColor="text1"/>
          <w:sz w:val="28"/>
          <w:szCs w:val="28"/>
        </w:rPr>
        <w:t>歲人口數以</w:t>
      </w:r>
      <w:r w:rsidRPr="009B32BF">
        <w:rPr>
          <w:rFonts w:ascii="Times New Roman" w:eastAsia="標楷體" w:hAnsi="Times New Roman"/>
          <w:color w:val="000000" w:themeColor="text1"/>
          <w:sz w:val="28"/>
          <w:szCs w:val="28"/>
        </w:rPr>
        <w:t>109</w:t>
      </w:r>
      <w:r w:rsidRPr="009B32BF">
        <w:rPr>
          <w:rFonts w:ascii="Times New Roman" w:eastAsia="標楷體" w:hAnsi="Times New Roman"/>
          <w:color w:val="000000" w:themeColor="text1"/>
          <w:sz w:val="28"/>
          <w:szCs w:val="28"/>
        </w:rPr>
        <w:t>年底</w:t>
      </w:r>
      <w:r w:rsidRPr="009B32BF">
        <w:rPr>
          <w:rFonts w:ascii="Times New Roman" w:eastAsia="標楷體" w:hAnsi="Times New Roman"/>
          <w:color w:val="000000" w:themeColor="text1"/>
          <w:sz w:val="28"/>
          <w:szCs w:val="28"/>
        </w:rPr>
        <w:t>50-74</w:t>
      </w:r>
      <w:r w:rsidRPr="009B32BF">
        <w:rPr>
          <w:rFonts w:ascii="Times New Roman" w:eastAsia="標楷體" w:hAnsi="Times New Roman"/>
          <w:color w:val="000000" w:themeColor="text1"/>
          <w:sz w:val="28"/>
          <w:szCs w:val="28"/>
        </w:rPr>
        <w:t>歲人口數計算，扣除癌症登記已罹大腸癌人數、死亡人數。</w:t>
      </w:r>
    </w:p>
    <w:p w:rsidR="009B32BF" w:rsidRPr="009B32BF" w:rsidRDefault="009B32BF" w:rsidP="009B32BF">
      <w:pPr>
        <w:adjustRightInd w:val="0"/>
        <w:snapToGrid w:val="0"/>
        <w:spacing w:line="400" w:lineRule="exact"/>
        <w:ind w:leftChars="650" w:left="1840" w:hangingChars="100" w:hanging="280"/>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2. 111</w:t>
      </w:r>
      <w:r w:rsidRPr="009B32BF">
        <w:rPr>
          <w:rFonts w:ascii="Times New Roman" w:eastAsia="標楷體" w:hAnsi="Times New Roman"/>
          <w:color w:val="000000" w:themeColor="text1"/>
          <w:sz w:val="28"/>
          <w:szCs w:val="28"/>
        </w:rPr>
        <w:t>年各縣市</w:t>
      </w:r>
      <w:r w:rsidRPr="009B32BF">
        <w:rPr>
          <w:rFonts w:ascii="Times New Roman" w:eastAsia="標楷體" w:hAnsi="Times New Roman"/>
          <w:color w:val="000000" w:themeColor="text1"/>
          <w:sz w:val="28"/>
          <w:szCs w:val="28"/>
        </w:rPr>
        <w:t>50-74</w:t>
      </w:r>
      <w:r w:rsidRPr="009B32BF">
        <w:rPr>
          <w:rFonts w:ascii="Times New Roman" w:eastAsia="標楷體" w:hAnsi="Times New Roman"/>
          <w:color w:val="000000" w:themeColor="text1"/>
          <w:sz w:val="28"/>
          <w:szCs w:val="28"/>
        </w:rPr>
        <w:t>歲篩檢目標數</w:t>
      </w:r>
      <w:r w:rsidRPr="009B32BF">
        <w:rPr>
          <w:rFonts w:ascii="Times New Roman" w:eastAsia="標楷體" w:hAnsi="Times New Roman"/>
          <w:color w:val="000000" w:themeColor="text1"/>
          <w:sz w:val="28"/>
          <w:szCs w:val="28"/>
        </w:rPr>
        <w:t>={ [</w:t>
      </w:r>
      <w:r w:rsidRPr="009B32BF">
        <w:rPr>
          <w:rFonts w:ascii="Times New Roman" w:eastAsia="標楷體" w:hAnsi="Times New Roman"/>
          <w:color w:val="000000" w:themeColor="text1"/>
          <w:sz w:val="28"/>
          <w:szCs w:val="28"/>
        </w:rPr>
        <w:t>各縣市</w:t>
      </w:r>
      <w:r w:rsidRPr="009B32BF">
        <w:rPr>
          <w:rFonts w:ascii="Times New Roman" w:eastAsia="標楷體" w:hAnsi="Times New Roman"/>
          <w:color w:val="000000" w:themeColor="text1"/>
          <w:sz w:val="28"/>
          <w:szCs w:val="28"/>
        </w:rPr>
        <w:t>110</w:t>
      </w:r>
      <w:r w:rsidRPr="009B32BF">
        <w:rPr>
          <w:rFonts w:ascii="Times New Roman" w:eastAsia="標楷體" w:hAnsi="Times New Roman"/>
          <w:color w:val="000000" w:themeColor="text1"/>
          <w:sz w:val="28"/>
          <w:szCs w:val="28"/>
        </w:rPr>
        <w:t>年為</w:t>
      </w:r>
      <w:r w:rsidRPr="009B32BF">
        <w:rPr>
          <w:rFonts w:ascii="Times New Roman" w:eastAsia="標楷體" w:hAnsi="Times New Roman"/>
          <w:color w:val="000000" w:themeColor="text1"/>
          <w:sz w:val="28"/>
          <w:szCs w:val="28"/>
        </w:rPr>
        <w:t>50-74</w:t>
      </w:r>
      <w:r w:rsidRPr="009B32BF">
        <w:rPr>
          <w:rFonts w:ascii="Times New Roman" w:eastAsia="標楷體" w:hAnsi="Times New Roman"/>
          <w:color w:val="000000" w:themeColor="text1"/>
          <w:sz w:val="28"/>
          <w:szCs w:val="28"/>
        </w:rPr>
        <w:t>歲人數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已罹大腸癌人數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已死亡人數</w:t>
      </w:r>
      <w:r w:rsidRPr="009B32BF">
        <w:rPr>
          <w:rFonts w:ascii="Times New Roman" w:eastAsia="標楷體" w:hAnsi="Times New Roman"/>
          <w:color w:val="000000" w:themeColor="text1"/>
          <w:sz w:val="28"/>
          <w:szCs w:val="28"/>
        </w:rPr>
        <w:t>] /[110</w:t>
      </w:r>
      <w:r w:rsidRPr="009B32BF">
        <w:rPr>
          <w:rFonts w:ascii="Times New Roman" w:eastAsia="標楷體" w:hAnsi="Times New Roman"/>
          <w:color w:val="000000" w:themeColor="text1"/>
          <w:sz w:val="28"/>
          <w:szCs w:val="28"/>
        </w:rPr>
        <w:t>年全國</w:t>
      </w:r>
      <w:r w:rsidRPr="009B32BF">
        <w:rPr>
          <w:rFonts w:ascii="Times New Roman" w:eastAsia="標楷體" w:hAnsi="Times New Roman"/>
          <w:color w:val="000000" w:themeColor="text1"/>
          <w:sz w:val="28"/>
          <w:szCs w:val="28"/>
        </w:rPr>
        <w:t>50-74</w:t>
      </w:r>
      <w:r w:rsidRPr="009B32BF">
        <w:rPr>
          <w:rFonts w:ascii="Times New Roman" w:eastAsia="標楷體" w:hAnsi="Times New Roman"/>
          <w:color w:val="000000" w:themeColor="text1"/>
          <w:sz w:val="28"/>
          <w:szCs w:val="28"/>
        </w:rPr>
        <w:t>歲人數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已罹癌人數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死亡人數</w:t>
      </w:r>
      <w:r w:rsidRPr="009B32BF">
        <w:rPr>
          <w:rFonts w:ascii="Times New Roman" w:eastAsia="標楷體" w:hAnsi="Times New Roman"/>
          <w:color w:val="000000" w:themeColor="text1"/>
          <w:sz w:val="28"/>
          <w:szCs w:val="28"/>
        </w:rPr>
        <w:t>]}x 1,372,388</w:t>
      </w:r>
      <w:r w:rsidRPr="009B32BF">
        <w:rPr>
          <w:rFonts w:ascii="Times New Roman" w:eastAsia="標楷體" w:hAnsi="Times New Roman"/>
          <w:color w:val="000000" w:themeColor="text1"/>
          <w:sz w:val="28"/>
          <w:szCs w:val="28"/>
        </w:rPr>
        <w:t>人計算。</w:t>
      </w:r>
    </w:p>
    <w:p w:rsidR="009B32BF" w:rsidRPr="009B32BF" w:rsidRDefault="009B32BF" w:rsidP="009B32BF">
      <w:pPr>
        <w:adjustRightInd w:val="0"/>
        <w:snapToGrid w:val="0"/>
        <w:spacing w:line="400" w:lineRule="exact"/>
        <w:ind w:leftChars="650" w:left="1840" w:hangingChars="100" w:hanging="280"/>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 xml:space="preserve">3. </w:t>
      </w:r>
      <w:r w:rsidRPr="009B32BF">
        <w:rPr>
          <w:rFonts w:ascii="Times New Roman" w:eastAsia="標楷體" w:hAnsi="Times New Roman"/>
          <w:color w:val="000000" w:themeColor="text1"/>
          <w:sz w:val="28"/>
          <w:szCs w:val="28"/>
        </w:rPr>
        <w:t>另，分析篩檢資料之族群分布，為聚焦首篩族群接受篩檢，採權重公式如下：篩檢達成率</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首篩人數</w:t>
      </w:r>
      <w:r w:rsidRPr="009B32BF">
        <w:rPr>
          <w:rFonts w:ascii="Times New Roman" w:eastAsia="標楷體" w:hAnsi="Times New Roman"/>
          <w:color w:val="000000" w:themeColor="text1"/>
          <w:sz w:val="28"/>
          <w:szCs w:val="28"/>
        </w:rPr>
        <w:t>×1.5+</w:t>
      </w:r>
      <w:r w:rsidRPr="009B32BF">
        <w:rPr>
          <w:rFonts w:ascii="Times New Roman" w:eastAsia="標楷體" w:hAnsi="Times New Roman"/>
          <w:color w:val="000000" w:themeColor="text1"/>
          <w:sz w:val="28"/>
          <w:szCs w:val="28"/>
        </w:rPr>
        <w:t>非首篩人數</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篩檢目標數</w:t>
      </w:r>
      <w:r w:rsidRPr="009B32BF">
        <w:rPr>
          <w:rFonts w:ascii="Times New Roman" w:eastAsia="標楷體" w:hAnsi="Times New Roman"/>
          <w:color w:val="000000" w:themeColor="text1"/>
          <w:sz w:val="28"/>
          <w:szCs w:val="28"/>
        </w:rPr>
        <w:t>]x100%</w:t>
      </w:r>
      <w:r w:rsidRPr="009B32BF">
        <w:rPr>
          <w:rFonts w:ascii="Times New Roman" w:eastAsia="標楷體" w:hAnsi="Times New Roman"/>
          <w:color w:val="000000" w:themeColor="text1"/>
          <w:sz w:val="28"/>
          <w:szCs w:val="28"/>
        </w:rPr>
        <w:t>。</w:t>
      </w:r>
    </w:p>
    <w:p w:rsidR="009B32BF" w:rsidRPr="009B32BF" w:rsidRDefault="009B32BF" w:rsidP="00361044">
      <w:pPr>
        <w:numPr>
          <w:ilvl w:val="0"/>
          <w:numId w:val="1075"/>
        </w:numPr>
        <w:adjustRightInd w:val="0"/>
        <w:snapToGrid w:val="0"/>
        <w:spacing w:line="400" w:lineRule="exact"/>
        <w:ind w:left="709" w:firstLine="0"/>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口腔癌</w:t>
      </w:r>
    </w:p>
    <w:p w:rsidR="009B32BF" w:rsidRPr="009B32BF" w:rsidRDefault="009B32BF" w:rsidP="009B32BF">
      <w:pPr>
        <w:adjustRightInd w:val="0"/>
        <w:snapToGrid w:val="0"/>
        <w:spacing w:line="400" w:lineRule="exact"/>
        <w:ind w:leftChars="650" w:left="1840" w:hangingChars="100" w:hanging="280"/>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口腔癌高危名單篩檢目標達成率，</w:t>
      </w:r>
      <w:r w:rsidRPr="009B32BF">
        <w:rPr>
          <w:rFonts w:ascii="Times New Roman" w:eastAsia="標楷體" w:hAnsi="Times New Roman"/>
          <w:color w:val="000000" w:themeColor="text1"/>
          <w:kern w:val="0"/>
          <w:sz w:val="27"/>
          <w:szCs w:val="27"/>
        </w:rPr>
        <w:t>分母為目標數</w:t>
      </w:r>
      <w:r w:rsidRPr="009B32BF">
        <w:rPr>
          <w:rFonts w:ascii="Times New Roman" w:eastAsia="標楷體" w:hAnsi="Times New Roman"/>
          <w:color w:val="000000" w:themeColor="text1"/>
          <w:kern w:val="0"/>
          <w:sz w:val="27"/>
          <w:szCs w:val="27"/>
        </w:rPr>
        <w:t>(</w:t>
      </w:r>
      <w:r w:rsidRPr="009B32BF">
        <w:rPr>
          <w:rFonts w:ascii="Times New Roman" w:eastAsia="標楷體" w:hAnsi="Times New Roman"/>
          <w:color w:val="000000" w:themeColor="text1"/>
          <w:kern w:val="0"/>
          <w:sz w:val="27"/>
          <w:szCs w:val="27"/>
        </w:rPr>
        <w:t>高危名單總數</w:t>
      </w:r>
      <w:r w:rsidRPr="009B32BF">
        <w:rPr>
          <w:rFonts w:ascii="Times New Roman" w:eastAsia="標楷體" w:hAnsi="Times New Roman"/>
          <w:color w:val="000000" w:themeColor="text1"/>
          <w:kern w:val="0"/>
          <w:sz w:val="27"/>
          <w:szCs w:val="27"/>
        </w:rPr>
        <w:t>*15%)</w:t>
      </w:r>
      <w:r w:rsidRPr="009B32BF">
        <w:rPr>
          <w:rFonts w:ascii="Times New Roman" w:eastAsia="標楷體" w:hAnsi="Times New Roman"/>
          <w:color w:val="000000" w:themeColor="text1"/>
          <w:sz w:val="28"/>
          <w:szCs w:val="28"/>
        </w:rPr>
        <w:t>；分子為現居地完成篩檢人數。</w:t>
      </w:r>
    </w:p>
    <w:p w:rsidR="009B32BF" w:rsidRPr="009B32BF" w:rsidRDefault="009B32BF" w:rsidP="009B32BF">
      <w:pPr>
        <w:adjustRightInd w:val="0"/>
        <w:snapToGrid w:val="0"/>
        <w:spacing w:line="400" w:lineRule="exact"/>
        <w:ind w:leftChars="295" w:left="708" w:firstLineChars="304" w:firstLine="851"/>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rPr>
        <w:t>口腔癌篩檢高危對象族群：</w:t>
      </w:r>
    </w:p>
    <w:p w:rsidR="009B32BF" w:rsidRPr="009B32BF" w:rsidRDefault="009B32BF" w:rsidP="009B32BF">
      <w:pPr>
        <w:adjustRightInd w:val="0"/>
        <w:snapToGrid w:val="0"/>
        <w:spacing w:line="400" w:lineRule="exact"/>
        <w:ind w:leftChars="709" w:left="1985" w:hangingChars="101" w:hanging="283"/>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年齡層為</w:t>
      </w:r>
      <w:r w:rsidRPr="009B32BF">
        <w:rPr>
          <w:rFonts w:ascii="Times New Roman" w:eastAsia="標楷體" w:hAnsi="Times New Roman"/>
          <w:color w:val="000000" w:themeColor="text1"/>
          <w:sz w:val="28"/>
          <w:szCs w:val="28"/>
        </w:rPr>
        <w:t>30-75</w:t>
      </w:r>
      <w:r w:rsidRPr="009B32BF">
        <w:rPr>
          <w:rFonts w:ascii="Times New Roman" w:eastAsia="標楷體" w:hAnsi="Times New Roman"/>
          <w:color w:val="000000" w:themeColor="text1"/>
          <w:sz w:val="28"/>
          <w:szCs w:val="28"/>
        </w:rPr>
        <w:t>歲，以</w:t>
      </w:r>
      <w:r w:rsidRPr="009B32BF">
        <w:rPr>
          <w:rFonts w:ascii="Times New Roman" w:eastAsia="標楷體" w:hAnsi="Times New Roman"/>
          <w:color w:val="000000" w:themeColor="text1"/>
          <w:sz w:val="28"/>
          <w:szCs w:val="28"/>
        </w:rPr>
        <w:t>99-109</w:t>
      </w:r>
      <w:r w:rsidRPr="009B32BF">
        <w:rPr>
          <w:rFonts w:ascii="Times New Roman" w:eastAsia="標楷體" w:hAnsi="Times New Roman"/>
          <w:color w:val="000000" w:themeColor="text1"/>
          <w:sz w:val="28"/>
          <w:szCs w:val="28"/>
        </w:rPr>
        <w:t>年篩檢資料為母體，扣除無效個案</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年齡不符、無抽菸無嚼檳及已戒菸無嚼檳</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，取個案最後一次篩檢，其結果為</w:t>
      </w:r>
      <w:bookmarkStart w:id="49" w:name="_Hlk76557507"/>
      <w:r w:rsidRPr="009B32BF">
        <w:rPr>
          <w:rFonts w:ascii="Times New Roman" w:eastAsia="標楷體" w:hAnsi="Times New Roman"/>
          <w:color w:val="000000" w:themeColor="text1"/>
          <w:sz w:val="28"/>
          <w:szCs w:val="28"/>
        </w:rPr>
        <w:t>「篩檢陽性者」或「篩檢陰性且菸檳習慣為高劑量者」</w:t>
      </w:r>
      <w:bookmarkEnd w:id="49"/>
      <w:r w:rsidRPr="009B32BF">
        <w:rPr>
          <w:rFonts w:ascii="Times New Roman" w:eastAsia="標楷體" w:hAnsi="Times New Roman"/>
          <w:color w:val="000000" w:themeColor="text1"/>
          <w:sz w:val="28"/>
          <w:szCs w:val="28"/>
        </w:rPr>
        <w:t>。扣除癌症登記已罹口腔癌人數、死亡人數。</w:t>
      </w:r>
    </w:p>
    <w:p w:rsidR="009B32BF" w:rsidRPr="009B32BF" w:rsidRDefault="009B32BF" w:rsidP="009B32BF">
      <w:pPr>
        <w:spacing w:line="400" w:lineRule="exact"/>
        <w:ind w:leftChars="709" w:left="2125" w:hangingChars="151" w:hanging="42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rPr>
        <w:t>高危名單產出以歷年篩檢資料為主，個案歸戶以「現居地代碼」</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資料庫個案留下的聯絡資訊</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為歸戶依據。</w:t>
      </w:r>
    </w:p>
    <w:p w:rsidR="009B32BF" w:rsidRPr="009D5EEB" w:rsidRDefault="009B32BF" w:rsidP="00B61760">
      <w:pPr>
        <w:spacing w:line="400" w:lineRule="exact"/>
        <w:ind w:leftChars="295" w:left="1268" w:hangingChars="200" w:hanging="560"/>
        <w:jc w:val="both"/>
        <w:rPr>
          <w:rFonts w:ascii="Times New Roman" w:eastAsia="標楷體" w:hAnsi="Times New Roman"/>
          <w:sz w:val="28"/>
          <w:szCs w:val="28"/>
          <w:u w:val="single"/>
        </w:rPr>
      </w:pPr>
      <w:r w:rsidRPr="009D5EEB">
        <w:rPr>
          <w:rFonts w:ascii="Times New Roman" w:eastAsia="標楷體" w:hAnsi="Times New Roman"/>
          <w:sz w:val="28"/>
          <w:szCs w:val="28"/>
          <w:u w:val="single"/>
        </w:rPr>
        <w:t>五、</w:t>
      </w:r>
      <w:r w:rsidRPr="009D5EEB">
        <w:rPr>
          <w:rFonts w:ascii="Times New Roman" w:eastAsia="標楷體" w:hAnsi="Times New Roman" w:hint="eastAsia"/>
          <w:sz w:val="28"/>
          <w:szCs w:val="28"/>
          <w:u w:val="single"/>
        </w:rPr>
        <w:t>參考行政院主計總處「</w:t>
      </w:r>
      <w:r w:rsidRPr="009D5EEB">
        <w:rPr>
          <w:rFonts w:ascii="Times New Roman" w:eastAsia="標楷體" w:hAnsi="Times New Roman" w:hint="eastAsia"/>
          <w:sz w:val="28"/>
          <w:szCs w:val="28"/>
          <w:u w:val="single"/>
        </w:rPr>
        <w:t>109</w:t>
      </w:r>
      <w:r w:rsidRPr="009D5EEB">
        <w:rPr>
          <w:rFonts w:ascii="Times New Roman" w:eastAsia="標楷體" w:hAnsi="Times New Roman" w:hint="eastAsia"/>
          <w:sz w:val="28"/>
          <w:szCs w:val="28"/>
          <w:u w:val="single"/>
        </w:rPr>
        <w:t>年人口住宅普查初步統計結果提要分析」之「各地區本國籍常住人口設籍情形」，對於設籍且常住比例低於</w:t>
      </w:r>
      <w:r w:rsidRPr="009D5EEB">
        <w:rPr>
          <w:rFonts w:ascii="Times New Roman" w:eastAsia="標楷體" w:hAnsi="Times New Roman" w:hint="eastAsia"/>
          <w:sz w:val="28"/>
          <w:szCs w:val="28"/>
          <w:u w:val="single"/>
        </w:rPr>
        <w:t>3</w:t>
      </w:r>
      <w:r w:rsidRPr="009D5EEB">
        <w:rPr>
          <w:rFonts w:ascii="Times New Roman" w:eastAsia="標楷體" w:hAnsi="Times New Roman" w:hint="eastAsia"/>
          <w:sz w:val="28"/>
          <w:szCs w:val="28"/>
          <w:u w:val="single"/>
        </w:rPr>
        <w:t>成之縣市，將上述原則所計算出之目標數下修</w:t>
      </w:r>
      <w:r w:rsidRPr="009D5EEB">
        <w:rPr>
          <w:rFonts w:ascii="Times New Roman" w:eastAsia="標楷體" w:hAnsi="Times New Roman" w:hint="eastAsia"/>
          <w:sz w:val="28"/>
          <w:szCs w:val="28"/>
          <w:u w:val="single"/>
        </w:rPr>
        <w:t>7</w:t>
      </w:r>
      <w:r w:rsidRPr="009D5EEB">
        <w:rPr>
          <w:rFonts w:ascii="Times New Roman" w:eastAsia="標楷體" w:hAnsi="Times New Roman" w:hint="eastAsia"/>
          <w:sz w:val="28"/>
          <w:szCs w:val="28"/>
          <w:u w:val="single"/>
        </w:rPr>
        <w:t>成後，始為該縣市之目標數。</w:t>
      </w:r>
      <w:r w:rsidRPr="009D5EEB">
        <w:rPr>
          <w:rFonts w:ascii="Times New Roman" w:eastAsia="標楷體" w:hAnsi="Times New Roman" w:hint="eastAsia"/>
          <w:sz w:val="28"/>
          <w:szCs w:val="28"/>
          <w:u w:val="single"/>
        </w:rPr>
        <w:t>(*</w:t>
      </w:r>
      <w:r w:rsidRPr="009D5EEB">
        <w:rPr>
          <w:rFonts w:ascii="Times New Roman" w:eastAsia="標楷體" w:hAnsi="Times New Roman" w:hint="eastAsia"/>
          <w:sz w:val="28"/>
          <w:szCs w:val="28"/>
          <w:u w:val="single"/>
        </w:rPr>
        <w:t>金門縣設籍且常住比例為</w:t>
      </w:r>
      <w:r w:rsidRPr="009D5EEB">
        <w:rPr>
          <w:rFonts w:ascii="Times New Roman" w:eastAsia="標楷體" w:hAnsi="Times New Roman" w:hint="eastAsia"/>
          <w:sz w:val="28"/>
          <w:szCs w:val="28"/>
          <w:u w:val="single"/>
        </w:rPr>
        <w:t>29.7%)</w:t>
      </w: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spacing w:line="400" w:lineRule="exact"/>
        <w:ind w:leftChars="509" w:left="1841" w:hangingChars="221" w:hanging="619"/>
        <w:rPr>
          <w:rFonts w:ascii="Times New Roman" w:eastAsia="標楷體" w:hAnsi="Times New Roman"/>
          <w:color w:val="FF0000"/>
          <w:sz w:val="28"/>
          <w:szCs w:val="28"/>
          <w:u w:val="single"/>
        </w:rPr>
      </w:pPr>
    </w:p>
    <w:p w:rsidR="009B32BF" w:rsidRPr="009B32BF" w:rsidRDefault="009B32BF" w:rsidP="009B32BF">
      <w:pPr>
        <w:tabs>
          <w:tab w:val="left" w:pos="993"/>
        </w:tabs>
        <w:suppressAutoHyphens/>
        <w:autoSpaceDN w:val="0"/>
        <w:snapToGrid w:val="0"/>
        <w:spacing w:line="400" w:lineRule="exact"/>
        <w:ind w:leftChars="472" w:left="1133" w:firstLineChars="253" w:firstLine="709"/>
        <w:textAlignment w:val="baseline"/>
        <w:rPr>
          <w:rFonts w:ascii="Times New Roman" w:eastAsia="標楷體" w:hAnsi="Times New Roman"/>
          <w:sz w:val="28"/>
          <w:szCs w:val="28"/>
        </w:rPr>
      </w:pPr>
      <w:r w:rsidRPr="009B32BF">
        <w:rPr>
          <w:rFonts w:ascii="Times New Roman" w:eastAsia="標楷體" w:hAnsi="Times New Roman"/>
          <w:b/>
          <w:color w:val="000000" w:themeColor="text1"/>
          <w:sz w:val="28"/>
          <w:szCs w:val="28"/>
        </w:rPr>
        <w:t>癌症篩檢與檳榔健康危害防制考評項目相關附件</w:t>
      </w:r>
    </w:p>
    <w:p w:rsidR="009B32BF" w:rsidRPr="009B32BF" w:rsidRDefault="009B32BF" w:rsidP="009B32BF">
      <w:pPr>
        <w:adjustRightInd w:val="0"/>
        <w:snapToGrid w:val="0"/>
        <w:spacing w:line="400" w:lineRule="exact"/>
        <w:ind w:firstLineChars="2936" w:firstLine="8229"/>
        <w:rPr>
          <w:rFonts w:ascii="Times New Roman" w:eastAsia="標楷體" w:hAnsi="Times New Roman"/>
          <w:b/>
          <w:color w:val="000000" w:themeColor="text1"/>
          <w:sz w:val="28"/>
          <w:szCs w:val="28"/>
        </w:rPr>
      </w:pPr>
      <w:r w:rsidRPr="009B32BF">
        <w:rPr>
          <w:rFonts w:ascii="Times New Roman" w:eastAsia="標楷體" w:hAnsi="Times New Roman"/>
          <w:b/>
          <w:bCs/>
          <w:color w:val="000000" w:themeColor="text1"/>
          <w:sz w:val="28"/>
          <w:szCs w:val="28"/>
          <w:bdr w:val="single" w:sz="4" w:space="0" w:color="auto"/>
        </w:rPr>
        <w:t>附件</w:t>
      </w:r>
      <w:r w:rsidRPr="009B32BF">
        <w:rPr>
          <w:rFonts w:ascii="Times New Roman" w:eastAsia="標楷體" w:hAnsi="Times New Roman"/>
          <w:b/>
          <w:bCs/>
          <w:color w:val="000000" w:themeColor="text1"/>
          <w:sz w:val="28"/>
          <w:szCs w:val="28"/>
          <w:bdr w:val="single" w:sz="4" w:space="0" w:color="auto"/>
        </w:rPr>
        <w:t>2</w:t>
      </w:r>
    </w:p>
    <w:p w:rsidR="009B32BF" w:rsidRPr="009B32BF" w:rsidRDefault="009B32BF" w:rsidP="009B32BF">
      <w:pPr>
        <w:adjustRightInd w:val="0"/>
        <w:snapToGrid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篩檢陽性個案與追蹤完成定義</w:t>
      </w:r>
    </w:p>
    <w:p w:rsidR="009B32BF" w:rsidRPr="009B32BF" w:rsidRDefault="009B32BF" w:rsidP="009B32BF">
      <w:pPr>
        <w:adjustRightInd w:val="0"/>
        <w:snapToGrid w:val="0"/>
        <w:spacing w:line="400" w:lineRule="exact"/>
        <w:ind w:leftChars="3" w:left="7" w:firstLineChars="402" w:firstLine="1126"/>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一、大腸癌：</w:t>
      </w:r>
      <w:r w:rsidRPr="009B32BF">
        <w:rPr>
          <w:rFonts w:ascii="Times New Roman" w:eastAsia="標楷體" w:hAnsi="Times New Roman"/>
          <w:color w:val="000000" w:themeColor="text1"/>
          <w:sz w:val="28"/>
          <w:szCs w:val="28"/>
        </w:rPr>
        <w:t>FIT</w:t>
      </w:r>
      <w:r w:rsidRPr="009B32BF">
        <w:rPr>
          <w:rFonts w:ascii="Times New Roman" w:eastAsia="標楷體" w:hAnsi="Times New Roman"/>
          <w:color w:val="000000" w:themeColor="text1"/>
          <w:sz w:val="28"/>
          <w:szCs w:val="28"/>
        </w:rPr>
        <w:t>陽性個案，接受大腸鏡檢查。</w:t>
      </w:r>
    </w:p>
    <w:p w:rsidR="009B32BF" w:rsidRPr="009B32BF" w:rsidRDefault="009B32BF" w:rsidP="009B32BF">
      <w:pPr>
        <w:adjustRightInd w:val="0"/>
        <w:snapToGrid w:val="0"/>
        <w:spacing w:line="400" w:lineRule="exact"/>
        <w:ind w:leftChars="473" w:left="2835" w:hangingChars="607" w:hanging="170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二、口腔癌：口腔黏膜檢查結果為「陽性」之個案，已接受確診或治療者。</w:t>
      </w:r>
    </w:p>
    <w:p w:rsidR="009B32BF" w:rsidRPr="009B32BF" w:rsidRDefault="009B32BF" w:rsidP="00361044">
      <w:pPr>
        <w:numPr>
          <w:ilvl w:val="0"/>
          <w:numId w:val="1076"/>
        </w:numPr>
        <w:adjustRightInd w:val="0"/>
        <w:snapToGrid w:val="0"/>
        <w:spacing w:line="400" w:lineRule="exact"/>
        <w:ind w:leftChars="709" w:left="1985" w:hangingChars="101"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需轉介情形包括：疑似口腔癌、紅斑、紅白斑、疣狀增生、白斑、非均質性白斑、均質性厚白斑、均質性薄白斑、口腔黏膜下纖維化症、約兩星期仍不癒之口腔潰瘍</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糜爛、扁平苔癬、口腔內外不明原因之持續性腫塊、口腔黏膜不正常，但診斷未明，需完成確診或治療。</w:t>
      </w:r>
    </w:p>
    <w:p w:rsidR="009B32BF" w:rsidRPr="009B32BF" w:rsidRDefault="009B32BF" w:rsidP="00361044">
      <w:pPr>
        <w:numPr>
          <w:ilvl w:val="0"/>
          <w:numId w:val="1076"/>
        </w:numPr>
        <w:adjustRightInd w:val="0"/>
        <w:snapToGrid w:val="0"/>
        <w:spacing w:line="400" w:lineRule="exact"/>
        <w:ind w:leftChars="709" w:left="1985" w:hangingChars="101"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檢查結果為均質性薄白斑、口腔黏膜下纖維化症（</w:t>
      </w:r>
      <w:r w:rsidRPr="009B32BF">
        <w:rPr>
          <w:rFonts w:ascii="Times New Roman" w:eastAsia="標楷體" w:hAnsi="Times New Roman"/>
          <w:color w:val="000000" w:themeColor="text1"/>
          <w:sz w:val="28"/>
          <w:szCs w:val="28"/>
        </w:rPr>
        <w:t>OSF</w:t>
      </w:r>
      <w:r w:rsidRPr="009B32BF">
        <w:rPr>
          <w:rFonts w:ascii="Times New Roman" w:eastAsia="標楷體" w:hAnsi="Times New Roman"/>
          <w:color w:val="000000" w:themeColor="text1"/>
          <w:sz w:val="28"/>
          <w:szCs w:val="28"/>
        </w:rPr>
        <w:t>）且沒有其他癌前病變症狀時，可選擇於三個月內返回原篩檢院所追蹤。</w:t>
      </w:r>
    </w:p>
    <w:p w:rsidR="009B32BF" w:rsidRPr="009B32BF" w:rsidRDefault="009B32BF" w:rsidP="009B32BF">
      <w:pPr>
        <w:adjustRightInd w:val="0"/>
        <w:snapToGrid w:val="0"/>
        <w:spacing w:line="400" w:lineRule="exact"/>
        <w:ind w:leftChars="709" w:left="1985" w:hangingChars="101"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確診口腔癌個案完成追蹤定義：以有完成手術為原則，若無以上程序，不列入完成個案俟說明理由合理性再算是否完追。</w:t>
      </w:r>
    </w:p>
    <w:p w:rsidR="009B32BF" w:rsidRPr="009B32BF" w:rsidRDefault="009B32BF" w:rsidP="009B32BF">
      <w:pPr>
        <w:adjustRightInd w:val="0"/>
        <w:snapToGrid w:val="0"/>
        <w:spacing w:line="400" w:lineRule="exact"/>
        <w:ind w:leftChars="532" w:left="1843" w:hangingChars="202" w:hanging="566"/>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三、乳癌篩檢陽性個案追蹤完成率：篩檢結果疑似陽性個案中之</w:t>
      </w:r>
      <w:r w:rsidRPr="009B32BF">
        <w:rPr>
          <w:rFonts w:ascii="Times New Roman" w:eastAsia="標楷體" w:hAnsi="Times New Roman"/>
          <w:color w:val="000000" w:themeColor="text1"/>
          <w:sz w:val="28"/>
          <w:szCs w:val="28"/>
        </w:rPr>
        <w:t>category</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0</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」追蹤完成率，並加入權重：</w:t>
      </w:r>
      <w:r w:rsidRPr="009B32BF">
        <w:rPr>
          <w:rFonts w:ascii="Times New Roman" w:eastAsia="標楷體" w:hAnsi="Times New Roman"/>
          <w:color w:val="000000" w:themeColor="text1"/>
          <w:sz w:val="28"/>
          <w:szCs w:val="28"/>
        </w:rPr>
        <w:t>category</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0</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×0.4</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category</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×0.6</w:t>
      </w:r>
      <w:r w:rsidRPr="009B32BF">
        <w:rPr>
          <w:rFonts w:ascii="Times New Roman" w:eastAsia="標楷體" w:hAnsi="Times New Roman"/>
          <w:color w:val="000000" w:themeColor="text1"/>
          <w:sz w:val="28"/>
          <w:szCs w:val="28"/>
        </w:rPr>
        <w:t>。</w:t>
      </w:r>
    </w:p>
    <w:p w:rsidR="009B32BF" w:rsidRPr="009B32BF" w:rsidRDefault="009B32BF" w:rsidP="009B32BF">
      <w:pPr>
        <w:adjustRightInd w:val="0"/>
        <w:snapToGrid w:val="0"/>
        <w:spacing w:line="400" w:lineRule="exact"/>
        <w:ind w:leftChars="500" w:left="1200" w:firstLineChars="178" w:firstLine="498"/>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計算方式：</w:t>
      </w:r>
    </w:p>
    <w:p w:rsidR="009B32BF" w:rsidRPr="009B32BF" w:rsidRDefault="009B32BF" w:rsidP="009B32BF">
      <w:pPr>
        <w:adjustRightInd w:val="0"/>
        <w:snapToGrid w:val="0"/>
        <w:spacing w:line="400" w:lineRule="exact"/>
        <w:ind w:leftChars="827" w:left="1985"/>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該縣市本年度之</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（乳房攝影結果為</w:t>
      </w:r>
      <w:r w:rsidRPr="009B32BF">
        <w:rPr>
          <w:rFonts w:ascii="Times New Roman" w:eastAsia="標楷體" w:hAnsi="Times New Roman"/>
          <w:color w:val="000000" w:themeColor="text1"/>
          <w:sz w:val="28"/>
          <w:szCs w:val="28"/>
        </w:rPr>
        <w:t>0</w:t>
      </w:r>
      <w:r w:rsidRPr="009B32BF">
        <w:rPr>
          <w:rFonts w:ascii="Times New Roman" w:eastAsia="標楷體" w:hAnsi="Times New Roman"/>
          <w:color w:val="000000" w:themeColor="text1"/>
          <w:sz w:val="28"/>
          <w:szCs w:val="28"/>
        </w:rPr>
        <w:t>之個案完成複檢數／乳房攝影結果為</w:t>
      </w:r>
      <w:r w:rsidRPr="009B32BF">
        <w:rPr>
          <w:rFonts w:ascii="Times New Roman" w:eastAsia="標楷體" w:hAnsi="Times New Roman"/>
          <w:color w:val="000000" w:themeColor="text1"/>
          <w:sz w:val="28"/>
          <w:szCs w:val="28"/>
        </w:rPr>
        <w:t>0</w:t>
      </w:r>
      <w:r w:rsidRPr="009B32BF">
        <w:rPr>
          <w:rFonts w:ascii="Times New Roman" w:eastAsia="標楷體" w:hAnsi="Times New Roman"/>
          <w:color w:val="000000" w:themeColor="text1"/>
          <w:sz w:val="28"/>
          <w:szCs w:val="28"/>
        </w:rPr>
        <w:t>之個案數）</w:t>
      </w:r>
      <w:r w:rsidRPr="009B32BF">
        <w:rPr>
          <w:rFonts w:ascii="Times New Roman" w:eastAsia="標楷體" w:hAnsi="Times New Roman"/>
          <w:color w:val="000000" w:themeColor="text1"/>
          <w:sz w:val="28"/>
          <w:szCs w:val="28"/>
        </w:rPr>
        <w:t>×0.4 +</w:t>
      </w:r>
      <w:r w:rsidRPr="009B32BF">
        <w:rPr>
          <w:rFonts w:ascii="Times New Roman" w:eastAsia="標楷體" w:hAnsi="Times New Roman"/>
          <w:color w:val="000000" w:themeColor="text1"/>
          <w:sz w:val="28"/>
          <w:szCs w:val="28"/>
        </w:rPr>
        <w:t>（乳房攝影結果為</w:t>
      </w: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之個案完成確診治療數（含乳房攝影結果為</w:t>
      </w:r>
      <w:r w:rsidRPr="009B32BF">
        <w:rPr>
          <w:rFonts w:ascii="Times New Roman" w:eastAsia="標楷體" w:hAnsi="Times New Roman"/>
          <w:color w:val="000000" w:themeColor="text1"/>
          <w:sz w:val="28"/>
          <w:szCs w:val="28"/>
        </w:rPr>
        <w:t>0</w:t>
      </w:r>
      <w:r w:rsidRPr="009B32BF">
        <w:rPr>
          <w:rFonts w:ascii="Times New Roman" w:eastAsia="標楷體" w:hAnsi="Times New Roman"/>
          <w:color w:val="000000" w:themeColor="text1"/>
          <w:sz w:val="28"/>
          <w:szCs w:val="28"/>
        </w:rPr>
        <w:t>，複診為</w:t>
      </w: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的個案））／乳房攝影結果為</w:t>
      </w: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之個案數（含乳房攝影結果為</w:t>
      </w:r>
      <w:r w:rsidRPr="009B32BF">
        <w:rPr>
          <w:rFonts w:ascii="Times New Roman" w:eastAsia="標楷體" w:hAnsi="Times New Roman"/>
          <w:color w:val="000000" w:themeColor="text1"/>
          <w:sz w:val="28"/>
          <w:szCs w:val="28"/>
        </w:rPr>
        <w:t>0</w:t>
      </w:r>
      <w:r w:rsidRPr="009B32BF">
        <w:rPr>
          <w:rFonts w:ascii="Times New Roman" w:eastAsia="標楷體" w:hAnsi="Times New Roman"/>
          <w:color w:val="000000" w:themeColor="text1"/>
          <w:sz w:val="28"/>
          <w:szCs w:val="28"/>
        </w:rPr>
        <w:t>，複檢為</w:t>
      </w: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的個案））</w:t>
      </w:r>
      <w:r w:rsidRPr="009B32BF">
        <w:rPr>
          <w:rFonts w:ascii="Times New Roman" w:eastAsia="標楷體" w:hAnsi="Times New Roman"/>
          <w:color w:val="000000" w:themeColor="text1"/>
          <w:sz w:val="28"/>
          <w:szCs w:val="28"/>
        </w:rPr>
        <w:t>×0.6 ] ×100%</w:t>
      </w:r>
      <w:r w:rsidRPr="009B32BF">
        <w:rPr>
          <w:rFonts w:ascii="Times New Roman" w:eastAsia="標楷體" w:hAnsi="Times New Roman"/>
          <w:color w:val="000000" w:themeColor="text1"/>
          <w:sz w:val="28"/>
          <w:szCs w:val="28"/>
        </w:rPr>
        <w:t>。</w:t>
      </w:r>
    </w:p>
    <w:p w:rsidR="009B32BF" w:rsidRPr="009B32BF" w:rsidRDefault="009B32BF" w:rsidP="009B32BF">
      <w:pPr>
        <w:adjustRightInd w:val="0"/>
        <w:snapToGrid w:val="0"/>
        <w:spacing w:line="400" w:lineRule="exact"/>
        <w:ind w:leftChars="709" w:left="1985" w:hangingChars="101"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乳房攝影結果</w:t>
      </w: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（含乳房攝影結果</w:t>
      </w:r>
      <w:r w:rsidRPr="009B32BF">
        <w:rPr>
          <w:rFonts w:ascii="Times New Roman" w:eastAsia="標楷體" w:hAnsi="Times New Roman"/>
          <w:color w:val="000000" w:themeColor="text1"/>
          <w:sz w:val="28"/>
          <w:szCs w:val="28"/>
        </w:rPr>
        <w:t>0</w:t>
      </w:r>
      <w:r w:rsidRPr="009B32BF">
        <w:rPr>
          <w:rFonts w:ascii="Times New Roman" w:eastAsia="標楷體" w:hAnsi="Times New Roman"/>
          <w:color w:val="000000" w:themeColor="text1"/>
          <w:sz w:val="28"/>
          <w:szCs w:val="28"/>
        </w:rPr>
        <w:t>複檢為</w:t>
      </w: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的個案）完成追蹤定義：以有完成病理檢查為原則，若無以上程序，不列入完成個案，俟說明理由合理性再算是否完追。</w:t>
      </w:r>
    </w:p>
    <w:p w:rsidR="009B32BF" w:rsidRPr="009B32BF" w:rsidRDefault="009B32BF" w:rsidP="009B32BF">
      <w:pPr>
        <w:adjustRightInd w:val="0"/>
        <w:snapToGrid w:val="0"/>
        <w:spacing w:line="400" w:lineRule="exact"/>
        <w:ind w:leftChars="709" w:left="2125" w:hangingChars="151" w:hanging="42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乳房攝影結果</w:t>
      </w:r>
      <w:r w:rsidRPr="009B32BF">
        <w:rPr>
          <w:rFonts w:ascii="Times New Roman" w:eastAsia="標楷體" w:hAnsi="Times New Roman"/>
          <w:color w:val="000000" w:themeColor="text1"/>
          <w:sz w:val="28"/>
          <w:szCs w:val="28"/>
        </w:rPr>
        <w:t>0</w:t>
      </w:r>
      <w:r w:rsidRPr="009B32BF">
        <w:rPr>
          <w:rFonts w:ascii="Times New Roman" w:eastAsia="標楷體" w:hAnsi="Times New Roman"/>
          <w:color w:val="000000" w:themeColor="text1"/>
          <w:sz w:val="28"/>
          <w:szCs w:val="28"/>
        </w:rPr>
        <w:t>完成追蹤定義：需完成複檢；若複檢結果為</w:t>
      </w: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，完成追蹤程序同以上乳房攝影攝結果</w:t>
      </w: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之完追原則。</w:t>
      </w:r>
    </w:p>
    <w:p w:rsidR="009B32BF" w:rsidRPr="009B32BF" w:rsidRDefault="009B32BF" w:rsidP="009B32BF">
      <w:pPr>
        <w:adjustRightInd w:val="0"/>
        <w:snapToGrid w:val="0"/>
        <w:spacing w:line="400" w:lineRule="exact"/>
        <w:ind w:leftChars="500" w:left="1200" w:firstLineChars="178" w:firstLine="498"/>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hint="eastAsia"/>
          <w:color w:val="000000" w:themeColor="text1"/>
          <w:sz w:val="28"/>
          <w:szCs w:val="28"/>
        </w:rPr>
        <w:t>乳房攝影結果</w:t>
      </w:r>
      <w:r w:rsidRPr="009B32BF">
        <w:rPr>
          <w:rFonts w:ascii="Times New Roman" w:eastAsia="標楷體" w:hAnsi="Times New Roman" w:hint="eastAsia"/>
          <w:color w:val="000000" w:themeColor="text1"/>
          <w:sz w:val="28"/>
          <w:szCs w:val="28"/>
        </w:rPr>
        <w:t>3</w:t>
      </w:r>
      <w:r w:rsidRPr="009B32BF">
        <w:rPr>
          <w:rFonts w:ascii="Times New Roman" w:eastAsia="標楷體" w:hAnsi="Times New Roman" w:hint="eastAsia"/>
          <w:color w:val="000000" w:themeColor="text1"/>
          <w:sz w:val="28"/>
          <w:szCs w:val="28"/>
        </w:rPr>
        <w:t>完成追蹤定義：</w:t>
      </w:r>
      <w:r w:rsidRPr="009B32BF">
        <w:rPr>
          <w:rFonts w:ascii="Times New Roman" w:eastAsia="標楷體" w:hAnsi="Times New Roman" w:hint="eastAsia"/>
          <w:color w:val="000000" w:themeColor="text1"/>
          <w:sz w:val="28"/>
          <w:szCs w:val="28"/>
        </w:rPr>
        <w:t>6-12</w:t>
      </w:r>
      <w:r w:rsidRPr="009B32BF">
        <w:rPr>
          <w:rFonts w:ascii="Times New Roman" w:eastAsia="標楷體" w:hAnsi="Times New Roman" w:hint="eastAsia"/>
          <w:color w:val="000000" w:themeColor="text1"/>
          <w:sz w:val="28"/>
          <w:szCs w:val="28"/>
        </w:rPr>
        <w:t>個月完成複。</w:t>
      </w:r>
    </w:p>
    <w:p w:rsidR="009B32BF" w:rsidRPr="009B32BF" w:rsidRDefault="009B32BF" w:rsidP="009B32BF">
      <w:pPr>
        <w:adjustRightInd w:val="0"/>
        <w:snapToGrid w:val="0"/>
        <w:spacing w:line="400" w:lineRule="exact"/>
        <w:ind w:leftChars="709" w:left="1985" w:hangingChars="101"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確診乳癌個案完成追蹤定義：以有完成手術為原則，若無以上程序，不列入完成個案，俟說明理由合理性再算是否完追。</w:t>
      </w:r>
    </w:p>
    <w:p w:rsidR="009B32BF" w:rsidRPr="009B32BF" w:rsidRDefault="009B32BF" w:rsidP="009B32BF">
      <w:pPr>
        <w:adjustRightInd w:val="0"/>
        <w:snapToGrid w:val="0"/>
        <w:spacing w:line="400" w:lineRule="exact"/>
        <w:ind w:leftChars="591" w:left="1984" w:hangingChars="202" w:hanging="566"/>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四、子宮頸癌：子宮頸抹片篩檢結果為下列者，已接受切片或西醫治療，或醫囑抹片追蹤者抹片追蹤結果</w:t>
      </w:r>
      <w:r w:rsidRPr="009B32BF">
        <w:rPr>
          <w:rFonts w:ascii="Times New Roman" w:eastAsia="標楷體" w:hAnsi="Times New Roman"/>
          <w:color w:val="000000" w:themeColor="text1"/>
          <w:sz w:val="28"/>
          <w:szCs w:val="28"/>
        </w:rPr>
        <w:t>AGC</w:t>
      </w:r>
      <w:r w:rsidRPr="009B32BF">
        <w:rPr>
          <w:rFonts w:ascii="Times New Roman" w:eastAsia="標楷體" w:hAnsi="Times New Roman"/>
          <w:color w:val="000000" w:themeColor="text1"/>
          <w:sz w:val="28"/>
          <w:szCs w:val="28"/>
        </w:rPr>
        <w:t>以下。</w:t>
      </w:r>
    </w:p>
    <w:p w:rsidR="009B32BF" w:rsidRPr="009B32BF" w:rsidRDefault="009B32BF" w:rsidP="009B32BF">
      <w:pPr>
        <w:spacing w:line="400" w:lineRule="exact"/>
        <w:ind w:leftChars="827" w:left="1985" w:firstLine="1"/>
        <w:jc w:val="both"/>
        <w:rPr>
          <w:rFonts w:ascii="Times New Roman" w:eastAsia="標楷體" w:hAnsi="Times New Roman"/>
          <w:color w:val="000000" w:themeColor="text1"/>
          <w:sz w:val="27"/>
          <w:szCs w:val="27"/>
        </w:rPr>
      </w:pPr>
      <w:r w:rsidRPr="009B32BF">
        <w:rPr>
          <w:rFonts w:ascii="Times New Roman" w:eastAsia="標楷體" w:hAnsi="Times New Roman"/>
          <w:color w:val="000000" w:themeColor="text1"/>
          <w:sz w:val="27"/>
          <w:szCs w:val="27"/>
        </w:rPr>
        <w:t>Atypical squamous cells cannot exclude HSIL-------</w:t>
      </w:r>
      <w:r w:rsidRPr="009B32BF">
        <w:rPr>
          <w:rFonts w:ascii="Cambria Math" w:eastAsia="標楷體" w:hAnsi="Cambria Math" w:cs="Cambria Math"/>
          <w:color w:val="000000" w:themeColor="text1"/>
          <w:sz w:val="27"/>
          <w:szCs w:val="27"/>
        </w:rPr>
        <w:t>⑯</w:t>
      </w:r>
    </w:p>
    <w:p w:rsidR="009B32BF" w:rsidRPr="009B32BF" w:rsidRDefault="009B32BF" w:rsidP="009B32BF">
      <w:pPr>
        <w:spacing w:line="400" w:lineRule="exact"/>
        <w:ind w:leftChars="827" w:left="1985" w:firstLine="1"/>
        <w:jc w:val="both"/>
        <w:rPr>
          <w:rFonts w:ascii="Times New Roman" w:eastAsia="標楷體" w:hAnsi="Times New Roman"/>
          <w:color w:val="000000" w:themeColor="text1"/>
          <w:kern w:val="0"/>
          <w:sz w:val="27"/>
          <w:szCs w:val="27"/>
          <w:lang w:bidi="ne-NP"/>
        </w:rPr>
      </w:pPr>
      <w:r w:rsidRPr="009B32BF">
        <w:rPr>
          <w:rFonts w:ascii="Times New Roman" w:eastAsia="標楷體" w:hAnsi="Times New Roman"/>
          <w:color w:val="000000" w:themeColor="text1"/>
          <w:kern w:val="0"/>
          <w:sz w:val="27"/>
          <w:szCs w:val="27"/>
          <w:lang w:bidi="ne-NP"/>
        </w:rPr>
        <w:t>HIGH-GRADE SQUAMOUS INTRAEPITHELIAL LESION</w:t>
      </w:r>
    </w:p>
    <w:p w:rsidR="009B32BF" w:rsidRPr="009B32BF" w:rsidRDefault="009B32BF" w:rsidP="009B32BF">
      <w:pPr>
        <w:spacing w:line="400" w:lineRule="exact"/>
        <w:ind w:leftChars="827" w:left="1985" w:firstLineChars="74" w:firstLine="200"/>
        <w:jc w:val="both"/>
        <w:rPr>
          <w:rFonts w:ascii="Times New Roman" w:eastAsia="標楷體" w:hAnsi="Times New Roman"/>
          <w:color w:val="000000" w:themeColor="text1"/>
          <w:kern w:val="0"/>
          <w:sz w:val="27"/>
          <w:szCs w:val="27"/>
          <w:lang w:val="it-IT" w:bidi="ne-NP"/>
        </w:rPr>
      </w:pPr>
      <w:r w:rsidRPr="009B32BF">
        <w:rPr>
          <w:rFonts w:ascii="Times New Roman" w:eastAsia="標楷體" w:hAnsi="Times New Roman"/>
          <w:color w:val="000000" w:themeColor="text1"/>
          <w:kern w:val="0"/>
          <w:sz w:val="27"/>
          <w:szCs w:val="27"/>
          <w:lang w:val="it-IT" w:bidi="ne-NP"/>
        </w:rPr>
        <w:t>Moderate dysplasia(CIN2)---------------- ----------</w:t>
      </w:r>
      <w:r w:rsidRPr="009B32BF">
        <w:rPr>
          <w:rFonts w:ascii="新細明體" w:hAnsi="新細明體" w:cs="新細明體" w:hint="eastAsia"/>
          <w:color w:val="000000" w:themeColor="text1"/>
          <w:sz w:val="27"/>
          <w:szCs w:val="27"/>
        </w:rPr>
        <w:t>⑧</w:t>
      </w:r>
    </w:p>
    <w:p w:rsidR="009B32BF" w:rsidRPr="009B32BF" w:rsidRDefault="009B32BF" w:rsidP="009B32BF">
      <w:pPr>
        <w:spacing w:line="400" w:lineRule="exact"/>
        <w:ind w:leftChars="827" w:left="1985" w:firstLineChars="74" w:firstLine="200"/>
        <w:jc w:val="both"/>
        <w:rPr>
          <w:rFonts w:ascii="Times New Roman" w:eastAsia="標楷體" w:hAnsi="Times New Roman"/>
          <w:color w:val="000000" w:themeColor="text1"/>
          <w:kern w:val="0"/>
          <w:sz w:val="27"/>
          <w:szCs w:val="27"/>
          <w:lang w:val="it-IT" w:bidi="ne-NP"/>
        </w:rPr>
      </w:pPr>
      <w:r w:rsidRPr="009B32BF">
        <w:rPr>
          <w:rFonts w:ascii="Times New Roman" w:eastAsia="標楷體" w:hAnsi="Times New Roman"/>
          <w:color w:val="000000" w:themeColor="text1"/>
          <w:kern w:val="0"/>
          <w:sz w:val="27"/>
          <w:szCs w:val="27"/>
          <w:lang w:val="it-IT" w:bidi="ne-NP"/>
        </w:rPr>
        <w:t>Severe dysplasia(CIN3)------------------------------</w:t>
      </w:r>
      <w:r w:rsidRPr="009B32BF">
        <w:rPr>
          <w:rFonts w:ascii="新細明體" w:hAnsi="新細明體" w:cs="新細明體" w:hint="eastAsia"/>
          <w:color w:val="000000" w:themeColor="text1"/>
          <w:sz w:val="27"/>
          <w:szCs w:val="27"/>
        </w:rPr>
        <w:t>⑨</w:t>
      </w:r>
    </w:p>
    <w:p w:rsidR="009B32BF" w:rsidRPr="009B32BF" w:rsidRDefault="009B32BF" w:rsidP="009B32BF">
      <w:pPr>
        <w:spacing w:line="400" w:lineRule="exact"/>
        <w:ind w:leftChars="827" w:left="1985" w:firstLineChars="74" w:firstLine="200"/>
        <w:jc w:val="both"/>
        <w:rPr>
          <w:rFonts w:ascii="Times New Roman" w:eastAsia="標楷體" w:hAnsi="Times New Roman"/>
          <w:color w:val="000000" w:themeColor="text1"/>
          <w:kern w:val="0"/>
          <w:sz w:val="27"/>
          <w:szCs w:val="27"/>
          <w:lang w:val="it-IT" w:bidi="ne-NP"/>
        </w:rPr>
      </w:pPr>
      <w:r w:rsidRPr="009B32BF">
        <w:rPr>
          <w:rFonts w:ascii="Times New Roman" w:eastAsia="標楷體" w:hAnsi="Times New Roman"/>
          <w:color w:val="000000" w:themeColor="text1"/>
          <w:kern w:val="0"/>
          <w:sz w:val="27"/>
          <w:szCs w:val="27"/>
          <w:lang w:val="it-IT" w:bidi="ne-NP"/>
        </w:rPr>
        <w:t>Carcinoma in situ(CIN3)----------- -----------------</w:t>
      </w:r>
      <w:r w:rsidRPr="009B32BF">
        <w:rPr>
          <w:rFonts w:ascii="新細明體" w:hAnsi="新細明體" w:cs="新細明體" w:hint="eastAsia"/>
          <w:color w:val="000000" w:themeColor="text1"/>
          <w:sz w:val="27"/>
          <w:szCs w:val="27"/>
        </w:rPr>
        <w:t>⑩</w:t>
      </w:r>
    </w:p>
    <w:p w:rsidR="009B32BF" w:rsidRPr="009B32BF" w:rsidRDefault="009B32BF" w:rsidP="009B32BF">
      <w:pPr>
        <w:spacing w:line="400" w:lineRule="exact"/>
        <w:ind w:leftChars="827" w:left="2123" w:hangingChars="51" w:hanging="138"/>
        <w:jc w:val="both"/>
        <w:rPr>
          <w:rFonts w:ascii="Times New Roman" w:eastAsia="標楷體" w:hAnsi="Times New Roman"/>
          <w:color w:val="000000" w:themeColor="text1"/>
          <w:sz w:val="27"/>
          <w:szCs w:val="27"/>
        </w:rPr>
      </w:pPr>
      <w:r w:rsidRPr="009B32BF">
        <w:rPr>
          <w:rFonts w:ascii="Times New Roman" w:eastAsia="標楷體" w:hAnsi="Times New Roman"/>
          <w:color w:val="000000" w:themeColor="text1"/>
          <w:sz w:val="27"/>
          <w:szCs w:val="27"/>
        </w:rPr>
        <w:t>SQUAMOUS CELL CARCINOMA------------------</w:t>
      </w:r>
      <w:r w:rsidRPr="009B32BF">
        <w:rPr>
          <w:rFonts w:ascii="Cambria Math" w:eastAsia="標楷體" w:hAnsi="Cambria Math" w:cs="Cambria Math"/>
          <w:color w:val="000000" w:themeColor="text1"/>
          <w:sz w:val="27"/>
          <w:szCs w:val="27"/>
        </w:rPr>
        <w:t>⑪</w:t>
      </w:r>
    </w:p>
    <w:p w:rsidR="009B32BF" w:rsidRPr="009B32BF" w:rsidRDefault="009B32BF" w:rsidP="009B32BF">
      <w:pPr>
        <w:spacing w:line="400" w:lineRule="exact"/>
        <w:ind w:leftChars="827" w:left="2123" w:hangingChars="51" w:hanging="138"/>
        <w:jc w:val="both"/>
        <w:rPr>
          <w:rFonts w:ascii="Times New Roman" w:eastAsia="標楷體" w:hAnsi="Times New Roman"/>
          <w:color w:val="000000" w:themeColor="text1"/>
          <w:sz w:val="27"/>
          <w:szCs w:val="27"/>
        </w:rPr>
      </w:pPr>
      <w:r w:rsidRPr="009B32BF">
        <w:rPr>
          <w:rFonts w:ascii="Times New Roman" w:eastAsia="標楷體" w:hAnsi="Times New Roman"/>
          <w:color w:val="000000" w:themeColor="text1"/>
          <w:sz w:val="27"/>
          <w:szCs w:val="27"/>
        </w:rPr>
        <w:t>ATYPICAL GLANDULAR CELLS</w:t>
      </w:r>
    </w:p>
    <w:p w:rsidR="009B32BF" w:rsidRPr="009B32BF" w:rsidRDefault="009B32BF" w:rsidP="009B32BF">
      <w:pPr>
        <w:spacing w:line="400" w:lineRule="exact"/>
        <w:ind w:leftChars="827" w:left="1985" w:firstLineChars="74" w:firstLine="200"/>
        <w:jc w:val="both"/>
        <w:rPr>
          <w:rFonts w:ascii="Times New Roman" w:eastAsia="標楷體" w:hAnsi="Times New Roman"/>
          <w:color w:val="000000" w:themeColor="text1"/>
          <w:sz w:val="27"/>
          <w:szCs w:val="27"/>
        </w:rPr>
      </w:pPr>
      <w:r w:rsidRPr="009B32BF">
        <w:rPr>
          <w:rFonts w:ascii="Times New Roman" w:eastAsia="標楷體" w:hAnsi="Times New Roman"/>
          <w:color w:val="000000" w:themeColor="text1"/>
          <w:sz w:val="27"/>
          <w:szCs w:val="27"/>
        </w:rPr>
        <w:t>Atypical glandular cells------------------------------</w:t>
      </w:r>
      <w:r w:rsidRPr="009B32BF">
        <w:rPr>
          <w:rFonts w:ascii="新細明體" w:hAnsi="新細明體" w:cs="新細明體" w:hint="eastAsia"/>
          <w:color w:val="000000" w:themeColor="text1"/>
          <w:sz w:val="27"/>
          <w:szCs w:val="27"/>
        </w:rPr>
        <w:t>⑤</w:t>
      </w:r>
    </w:p>
    <w:p w:rsidR="009B32BF" w:rsidRPr="009B32BF" w:rsidRDefault="009B32BF" w:rsidP="009B32BF">
      <w:pPr>
        <w:spacing w:line="400" w:lineRule="exact"/>
        <w:ind w:leftChars="827" w:left="1985" w:firstLineChars="74" w:firstLine="200"/>
        <w:jc w:val="both"/>
        <w:rPr>
          <w:rFonts w:ascii="Times New Roman" w:eastAsia="標楷體" w:hAnsi="Times New Roman"/>
          <w:color w:val="000000" w:themeColor="text1"/>
          <w:sz w:val="27"/>
          <w:szCs w:val="27"/>
        </w:rPr>
      </w:pPr>
      <w:r w:rsidRPr="009B32BF">
        <w:rPr>
          <w:rFonts w:ascii="Times New Roman" w:eastAsia="標楷體" w:hAnsi="Times New Roman"/>
          <w:color w:val="000000" w:themeColor="text1"/>
          <w:sz w:val="27"/>
          <w:szCs w:val="27"/>
        </w:rPr>
        <w:t>Atypical glandular cells favor neoplasm----------</w:t>
      </w:r>
      <w:r w:rsidRPr="009B32BF">
        <w:rPr>
          <w:rFonts w:ascii="Cambria Math" w:eastAsia="標楷體" w:hAnsi="Cambria Math" w:cs="Cambria Math"/>
          <w:color w:val="000000" w:themeColor="text1"/>
          <w:sz w:val="27"/>
          <w:szCs w:val="27"/>
        </w:rPr>
        <w:t>⑮</w:t>
      </w:r>
    </w:p>
    <w:p w:rsidR="009B32BF" w:rsidRPr="009B32BF" w:rsidRDefault="009B32BF" w:rsidP="009B32BF">
      <w:pPr>
        <w:spacing w:line="400" w:lineRule="exact"/>
        <w:ind w:leftChars="827" w:left="1985" w:firstLine="1"/>
        <w:jc w:val="both"/>
        <w:rPr>
          <w:rFonts w:ascii="Times New Roman" w:eastAsia="標楷體" w:hAnsi="Times New Roman"/>
          <w:color w:val="000000" w:themeColor="text1"/>
          <w:sz w:val="27"/>
          <w:szCs w:val="27"/>
          <w:lang w:val="it-IT"/>
        </w:rPr>
      </w:pPr>
      <w:r w:rsidRPr="009B32BF">
        <w:rPr>
          <w:rFonts w:ascii="Times New Roman" w:eastAsia="標楷體" w:hAnsi="Times New Roman"/>
          <w:color w:val="000000" w:themeColor="text1"/>
          <w:sz w:val="27"/>
          <w:szCs w:val="27"/>
          <w:lang w:val="it-IT"/>
        </w:rPr>
        <w:t>ENDOCERVICAL ADENOCARCINOMA IN SITU-</w:t>
      </w:r>
      <w:r w:rsidRPr="009B32BF">
        <w:rPr>
          <w:rFonts w:ascii="Cambria Math" w:eastAsia="標楷體" w:hAnsi="Cambria Math" w:cs="Cambria Math"/>
          <w:color w:val="000000" w:themeColor="text1"/>
          <w:sz w:val="27"/>
          <w:szCs w:val="27"/>
        </w:rPr>
        <w:t>⑱</w:t>
      </w:r>
    </w:p>
    <w:p w:rsidR="009B32BF" w:rsidRPr="009B32BF" w:rsidRDefault="009B32BF" w:rsidP="009B32BF">
      <w:pPr>
        <w:spacing w:line="400" w:lineRule="exact"/>
        <w:ind w:leftChars="827" w:left="1985" w:firstLine="1"/>
        <w:jc w:val="both"/>
        <w:rPr>
          <w:rFonts w:ascii="Times New Roman" w:eastAsia="標楷體" w:hAnsi="Times New Roman"/>
          <w:color w:val="000000" w:themeColor="text1"/>
          <w:sz w:val="27"/>
          <w:szCs w:val="27"/>
          <w:lang w:val="it-IT"/>
        </w:rPr>
      </w:pPr>
      <w:r w:rsidRPr="009B32BF">
        <w:rPr>
          <w:rFonts w:ascii="Times New Roman" w:eastAsia="標楷體" w:hAnsi="Times New Roman"/>
          <w:color w:val="000000" w:themeColor="text1"/>
          <w:sz w:val="27"/>
          <w:szCs w:val="27"/>
          <w:lang w:val="it-IT"/>
        </w:rPr>
        <w:t>ADENOCARCINOMA----------------------------------</w:t>
      </w:r>
      <w:r w:rsidRPr="009B32BF">
        <w:rPr>
          <w:rFonts w:ascii="Cambria Math" w:eastAsia="標楷體" w:hAnsi="Cambria Math" w:cs="Cambria Math"/>
          <w:color w:val="000000" w:themeColor="text1"/>
          <w:sz w:val="27"/>
          <w:szCs w:val="27"/>
          <w:lang w:val="it-IT"/>
        </w:rPr>
        <w:t>⑫</w:t>
      </w:r>
    </w:p>
    <w:p w:rsidR="009B32BF" w:rsidRPr="009B32BF" w:rsidRDefault="009B32BF" w:rsidP="009B32BF">
      <w:pPr>
        <w:spacing w:line="400" w:lineRule="exact"/>
        <w:ind w:leftChars="827" w:left="1985" w:firstLine="1"/>
        <w:jc w:val="both"/>
        <w:rPr>
          <w:rFonts w:ascii="Cambria Math" w:eastAsia="標楷體" w:hAnsi="Cambria Math" w:cs="Cambria Math"/>
          <w:color w:val="000000" w:themeColor="text1"/>
          <w:sz w:val="27"/>
          <w:szCs w:val="27"/>
        </w:rPr>
      </w:pPr>
      <w:r w:rsidRPr="009B32BF">
        <w:rPr>
          <w:rFonts w:ascii="Times New Roman" w:eastAsia="標楷體" w:hAnsi="Times New Roman"/>
          <w:color w:val="000000" w:themeColor="text1"/>
          <w:sz w:val="27"/>
          <w:szCs w:val="27"/>
        </w:rPr>
        <w:t>OTHER MALIGNANT NEOPLASM------------------</w:t>
      </w:r>
      <w:r w:rsidRPr="009B32BF">
        <w:rPr>
          <w:rFonts w:ascii="Cambria Math" w:eastAsia="標楷體" w:hAnsi="Cambria Math" w:cs="Cambria Math"/>
          <w:color w:val="000000" w:themeColor="text1"/>
          <w:sz w:val="27"/>
          <w:szCs w:val="27"/>
        </w:rPr>
        <w:t>⑬</w:t>
      </w:r>
    </w:p>
    <w:p w:rsidR="009B32BF" w:rsidRPr="009B32BF" w:rsidRDefault="009B32BF" w:rsidP="009B32BF">
      <w:pPr>
        <w:adjustRightInd w:val="0"/>
        <w:snapToGrid w:val="0"/>
        <w:spacing w:line="400" w:lineRule="exact"/>
        <w:ind w:leftChars="827" w:left="1985" w:firstLine="1"/>
        <w:rPr>
          <w:rFonts w:ascii="Cambria Math" w:eastAsia="標楷體" w:hAnsi="Cambria Math" w:cs="Cambria Math"/>
          <w:color w:val="000000" w:themeColor="text1"/>
          <w:sz w:val="27"/>
          <w:szCs w:val="27"/>
        </w:rPr>
      </w:pPr>
      <w:r w:rsidRPr="009B32BF">
        <w:rPr>
          <w:rFonts w:ascii="Times New Roman" w:eastAsia="標楷體" w:hAnsi="Times New Roman"/>
          <w:color w:val="000000" w:themeColor="text1"/>
          <w:sz w:val="27"/>
          <w:szCs w:val="27"/>
        </w:rPr>
        <w:t xml:space="preserve">Dysplasia </w:t>
      </w:r>
      <w:r w:rsidRPr="009B32BF">
        <w:rPr>
          <w:rFonts w:ascii="Times New Roman" w:eastAsia="標楷體" w:hAnsi="Times New Roman"/>
          <w:i/>
          <w:iCs/>
          <w:color w:val="000000" w:themeColor="text1"/>
          <w:sz w:val="27"/>
          <w:szCs w:val="27"/>
        </w:rPr>
        <w:t>cannot exclude</w:t>
      </w:r>
      <w:r w:rsidRPr="009B32BF">
        <w:rPr>
          <w:rFonts w:ascii="Times New Roman" w:eastAsia="標楷體" w:hAnsi="Times New Roman"/>
          <w:color w:val="000000" w:themeColor="text1"/>
          <w:sz w:val="27"/>
          <w:szCs w:val="27"/>
        </w:rPr>
        <w:t xml:space="preserve"> HSIL-------------------------</w:t>
      </w:r>
      <w:r w:rsidRPr="009B32BF">
        <w:rPr>
          <w:rFonts w:ascii="Cambria Math" w:eastAsia="標楷體" w:hAnsi="Cambria Math" w:cs="Cambria Math"/>
          <w:color w:val="000000" w:themeColor="text1"/>
          <w:sz w:val="27"/>
          <w:szCs w:val="27"/>
        </w:rPr>
        <w:t>⑰</w:t>
      </w:r>
    </w:p>
    <w:p w:rsidR="009B32BF" w:rsidRPr="009B32BF" w:rsidRDefault="009B32BF" w:rsidP="009B32BF">
      <w:pPr>
        <w:tabs>
          <w:tab w:val="left" w:pos="762"/>
        </w:tabs>
        <w:suppressAutoHyphens/>
        <w:autoSpaceDN w:val="0"/>
        <w:snapToGrid w:val="0"/>
        <w:spacing w:line="400" w:lineRule="exact"/>
        <w:ind w:leftChars="827" w:left="1985"/>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9B32BF" w:rsidRPr="009B32BF" w:rsidRDefault="009B32BF" w:rsidP="009B32BF">
      <w:pPr>
        <w:tabs>
          <w:tab w:val="left" w:pos="762"/>
        </w:tabs>
        <w:suppressAutoHyphens/>
        <w:autoSpaceDN w:val="0"/>
        <w:snapToGrid w:val="0"/>
        <w:spacing w:line="400" w:lineRule="exact"/>
        <w:ind w:leftChars="274" w:left="658"/>
        <w:textAlignment w:val="baseline"/>
        <w:rPr>
          <w:rFonts w:ascii="Times New Roman" w:eastAsia="標楷體" w:hAnsi="Times New Roman"/>
          <w:sz w:val="28"/>
          <w:szCs w:val="28"/>
        </w:rPr>
      </w:pPr>
    </w:p>
    <w:p w:rsidR="009B32BF" w:rsidRPr="009B32BF" w:rsidRDefault="009B32BF" w:rsidP="00361044">
      <w:pPr>
        <w:numPr>
          <w:ilvl w:val="0"/>
          <w:numId w:val="1148"/>
        </w:numPr>
        <w:tabs>
          <w:tab w:val="left" w:pos="762"/>
        </w:tabs>
        <w:suppressAutoHyphens/>
        <w:autoSpaceDN w:val="0"/>
        <w:snapToGrid w:val="0"/>
        <w:spacing w:line="400" w:lineRule="exact"/>
        <w:ind w:left="658" w:hanging="658"/>
        <w:textAlignment w:val="baseline"/>
        <w:rPr>
          <w:rFonts w:ascii="Times New Roman" w:eastAsia="標楷體" w:hAnsi="Times New Roman"/>
          <w:b/>
          <w:color w:val="000000" w:themeColor="text1"/>
          <w:sz w:val="32"/>
          <w:szCs w:val="32"/>
        </w:rPr>
      </w:pPr>
      <w:r w:rsidRPr="009B32BF">
        <w:rPr>
          <w:rFonts w:ascii="Times New Roman" w:eastAsia="標楷體" w:hAnsi="Times New Roman"/>
          <w:b/>
          <w:color w:val="000000" w:themeColor="text1"/>
          <w:sz w:val="32"/>
          <w:szCs w:val="32"/>
        </w:rPr>
        <w:t>婦幼健康促進</w:t>
      </w:r>
      <w:r w:rsidRPr="009B32BF">
        <w:rPr>
          <w:rFonts w:ascii="Times New Roman" w:eastAsia="標楷體" w:hAnsi="Times New Roman" w:hint="eastAsia"/>
          <w:b/>
          <w:color w:val="000000" w:themeColor="text1"/>
          <w:sz w:val="32"/>
          <w:szCs w:val="32"/>
        </w:rPr>
        <w:t xml:space="preserve"> </w:t>
      </w:r>
      <w:r w:rsidRPr="009B32BF">
        <w:rPr>
          <w:rFonts w:ascii="Times New Roman" w:eastAsia="標楷體" w:hAnsi="Times New Roman"/>
          <w:b/>
          <w:color w:val="000000" w:themeColor="text1"/>
          <w:sz w:val="32"/>
          <w:szCs w:val="32"/>
        </w:rPr>
        <w:t>(30</w:t>
      </w:r>
      <w:r w:rsidRPr="009B32BF">
        <w:rPr>
          <w:rFonts w:ascii="Times New Roman" w:eastAsia="標楷體" w:hAnsi="Times New Roman"/>
          <w:b/>
          <w:color w:val="000000" w:themeColor="text1"/>
          <w:sz w:val="32"/>
          <w:szCs w:val="32"/>
        </w:rPr>
        <w:t>分</w:t>
      </w:r>
      <w:r w:rsidRPr="009B32BF">
        <w:rPr>
          <w:rFonts w:ascii="Times New Roman" w:eastAsia="標楷體" w:hAnsi="Times New Roman"/>
          <w:b/>
          <w:color w:val="000000" w:themeColor="text1"/>
          <w:sz w:val="32"/>
          <w:szCs w:val="32"/>
        </w:rPr>
        <w:t>)</w:t>
      </w:r>
    </w:p>
    <w:p w:rsidR="009B32BF" w:rsidRPr="009B32BF" w:rsidRDefault="009B32BF" w:rsidP="009B32BF">
      <w:pPr>
        <w:numPr>
          <w:ilvl w:val="0"/>
          <w:numId w:val="220"/>
        </w:numPr>
        <w:tabs>
          <w:tab w:val="left" w:pos="762"/>
        </w:tabs>
        <w:suppressAutoHyphens/>
        <w:autoSpaceDN w:val="0"/>
        <w:snapToGrid w:val="0"/>
        <w:spacing w:beforeLines="50" w:before="120" w:line="400" w:lineRule="exact"/>
        <w:ind w:left="675" w:hanging="323"/>
        <w:textAlignment w:val="baseline"/>
        <w:rPr>
          <w:rFonts w:ascii="Times New Roman" w:eastAsia="標楷體" w:hAnsi="Times New Roman"/>
          <w:b/>
          <w:sz w:val="28"/>
          <w:szCs w:val="28"/>
        </w:rPr>
      </w:pPr>
      <w:r w:rsidRPr="009B32BF">
        <w:rPr>
          <w:rFonts w:ascii="Times New Roman" w:eastAsia="標楷體" w:hAnsi="Times New Roman"/>
          <w:b/>
          <w:sz w:val="28"/>
          <w:szCs w:val="28"/>
        </w:rPr>
        <w:t>考評項目：</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560"/>
      </w:tblGrid>
      <w:tr w:rsidR="009B32BF" w:rsidRPr="009B32BF" w:rsidTr="009B32BF">
        <w:trPr>
          <w:trHeight w:val="50"/>
        </w:trPr>
        <w:tc>
          <w:tcPr>
            <w:tcW w:w="7512" w:type="dxa"/>
            <w:tcBorders>
              <w:bottom w:val="single" w:sz="4" w:space="0" w:color="auto"/>
            </w:tcBorders>
            <w:shd w:val="clear" w:color="auto" w:fill="BFBFBF" w:themeFill="background1" w:themeFillShade="BF"/>
            <w:vAlign w:val="center"/>
          </w:tcPr>
          <w:p w:rsidR="009B32BF" w:rsidRPr="009B32BF" w:rsidRDefault="009B32BF" w:rsidP="009B32BF">
            <w:pPr>
              <w:widowControl/>
              <w:spacing w:line="400" w:lineRule="exact"/>
              <w:jc w:val="center"/>
              <w:rPr>
                <w:rFonts w:ascii="Times New Roman" w:eastAsia="標楷體" w:hAnsi="Times New Roman"/>
                <w:b/>
                <w:bCs/>
                <w:kern w:val="0"/>
                <w:sz w:val="28"/>
                <w:szCs w:val="28"/>
              </w:rPr>
            </w:pPr>
            <w:r w:rsidRPr="009B32BF">
              <w:rPr>
                <w:rFonts w:ascii="Times New Roman" w:eastAsia="標楷體" w:hAnsi="Times New Roman"/>
                <w:b/>
                <w:bCs/>
                <w:kern w:val="0"/>
                <w:sz w:val="28"/>
                <w:szCs w:val="28"/>
              </w:rPr>
              <w:t>考評項目</w:t>
            </w:r>
          </w:p>
        </w:tc>
        <w:tc>
          <w:tcPr>
            <w:tcW w:w="1560" w:type="dxa"/>
            <w:tcBorders>
              <w:bottom w:val="single" w:sz="4" w:space="0" w:color="auto"/>
            </w:tcBorders>
            <w:shd w:val="clear" w:color="auto" w:fill="BFBFBF" w:themeFill="background1" w:themeFillShade="BF"/>
            <w:vAlign w:val="center"/>
          </w:tcPr>
          <w:p w:rsidR="009B32BF" w:rsidRPr="009B32BF" w:rsidRDefault="009B32BF" w:rsidP="009B32BF">
            <w:pPr>
              <w:widowControl/>
              <w:spacing w:line="400" w:lineRule="exact"/>
              <w:jc w:val="center"/>
              <w:rPr>
                <w:rFonts w:ascii="Times New Roman" w:eastAsia="標楷體" w:hAnsi="Times New Roman"/>
                <w:b/>
                <w:bCs/>
                <w:kern w:val="0"/>
                <w:sz w:val="28"/>
                <w:szCs w:val="28"/>
              </w:rPr>
            </w:pPr>
            <w:r w:rsidRPr="009B32BF">
              <w:rPr>
                <w:rFonts w:ascii="Times New Roman" w:eastAsia="標楷體" w:hAnsi="Times New Roman"/>
                <w:b/>
                <w:bCs/>
                <w:kern w:val="0"/>
                <w:sz w:val="28"/>
                <w:szCs w:val="28"/>
              </w:rPr>
              <w:t>配分</w:t>
            </w:r>
          </w:p>
        </w:tc>
      </w:tr>
      <w:tr w:rsidR="009B32BF" w:rsidRPr="009B32BF" w:rsidTr="009B32BF">
        <w:trPr>
          <w:trHeight w:val="467"/>
        </w:trPr>
        <w:tc>
          <w:tcPr>
            <w:tcW w:w="7512" w:type="dxa"/>
            <w:tcBorders>
              <w:bottom w:val="single" w:sz="4" w:space="0" w:color="auto"/>
            </w:tcBorders>
            <w:shd w:val="clear" w:color="auto" w:fill="auto"/>
            <w:vAlign w:val="center"/>
          </w:tcPr>
          <w:p w:rsidR="009B32BF" w:rsidRPr="009B32BF" w:rsidRDefault="009B32BF" w:rsidP="00361044">
            <w:pPr>
              <w:numPr>
                <w:ilvl w:val="0"/>
                <w:numId w:val="1039"/>
              </w:numPr>
              <w:tabs>
                <w:tab w:val="left" w:pos="331"/>
                <w:tab w:val="left" w:pos="615"/>
              </w:tabs>
              <w:spacing w:line="400" w:lineRule="exact"/>
              <w:ind w:left="482" w:hanging="482"/>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機構母乳哺育率</w:t>
            </w:r>
          </w:p>
        </w:tc>
        <w:tc>
          <w:tcPr>
            <w:tcW w:w="1560" w:type="dxa"/>
            <w:tcBorders>
              <w:bottom w:val="single" w:sz="4" w:space="0" w:color="auto"/>
            </w:tcBorders>
            <w:vAlign w:val="center"/>
          </w:tcPr>
          <w:p w:rsidR="009B32BF" w:rsidRPr="009B32BF" w:rsidRDefault="009B32BF" w:rsidP="009B32BF">
            <w:pPr>
              <w:spacing w:line="400" w:lineRule="exact"/>
              <w:jc w:val="center"/>
              <w:rPr>
                <w:rFonts w:ascii="Times New Roman" w:eastAsia="標楷體" w:hAnsi="Times New Roman"/>
                <w:b/>
                <w:sz w:val="28"/>
                <w:szCs w:val="28"/>
              </w:rPr>
            </w:pPr>
            <w:r w:rsidRPr="009B32BF">
              <w:rPr>
                <w:rFonts w:ascii="Times New Roman" w:eastAsia="標楷體" w:hAnsi="Times New Roman"/>
                <w:b/>
                <w:sz w:val="28"/>
                <w:szCs w:val="28"/>
              </w:rPr>
              <w:t>10</w:t>
            </w:r>
          </w:p>
        </w:tc>
      </w:tr>
      <w:tr w:rsidR="009B32BF" w:rsidRPr="009B32BF" w:rsidTr="009B32BF">
        <w:trPr>
          <w:trHeight w:val="518"/>
        </w:trPr>
        <w:tc>
          <w:tcPr>
            <w:tcW w:w="7512" w:type="dxa"/>
            <w:tcBorders>
              <w:bottom w:val="single" w:sz="4" w:space="0" w:color="auto"/>
            </w:tcBorders>
            <w:shd w:val="clear" w:color="auto" w:fill="auto"/>
            <w:vAlign w:val="center"/>
          </w:tcPr>
          <w:p w:rsidR="009B32BF" w:rsidRPr="009B32BF" w:rsidRDefault="009B32BF" w:rsidP="00361044">
            <w:pPr>
              <w:numPr>
                <w:ilvl w:val="0"/>
                <w:numId w:val="1077"/>
              </w:numPr>
              <w:tabs>
                <w:tab w:val="left" w:pos="313"/>
              </w:tabs>
              <w:adjustRightInd w:val="0"/>
              <w:snapToGrid w:val="0"/>
              <w:spacing w:line="400" w:lineRule="exact"/>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有接生之婦產科醫療院所，住院期間純母乳哺育率及進步率</w:t>
            </w:r>
          </w:p>
        </w:tc>
        <w:tc>
          <w:tcPr>
            <w:tcW w:w="1560" w:type="dxa"/>
            <w:tcBorders>
              <w:bottom w:val="single" w:sz="4" w:space="0" w:color="auto"/>
            </w:tcBorders>
            <w:vAlign w:val="center"/>
          </w:tcPr>
          <w:p w:rsidR="009B32BF" w:rsidRPr="009B32BF" w:rsidRDefault="009B32BF" w:rsidP="009B32BF">
            <w:pPr>
              <w:spacing w:line="400" w:lineRule="exact"/>
              <w:jc w:val="center"/>
              <w:rPr>
                <w:rFonts w:ascii="Times New Roman" w:eastAsia="標楷體" w:hAnsi="Times New Roman"/>
                <w:szCs w:val="24"/>
              </w:rPr>
            </w:pPr>
            <w:r w:rsidRPr="009B32BF">
              <w:rPr>
                <w:rFonts w:ascii="Times New Roman" w:eastAsia="標楷體" w:hAnsi="Times New Roman" w:hint="eastAsia"/>
                <w:szCs w:val="24"/>
              </w:rPr>
              <w:t>-</w:t>
            </w:r>
          </w:p>
        </w:tc>
      </w:tr>
      <w:tr w:rsidR="009B32BF" w:rsidRPr="009B32BF" w:rsidTr="009B32BF">
        <w:trPr>
          <w:trHeight w:val="540"/>
        </w:trPr>
        <w:tc>
          <w:tcPr>
            <w:tcW w:w="7512" w:type="dxa"/>
            <w:tcBorders>
              <w:top w:val="single" w:sz="4" w:space="0" w:color="auto"/>
              <w:bottom w:val="single" w:sz="4" w:space="0" w:color="auto"/>
            </w:tcBorders>
            <w:shd w:val="clear" w:color="auto" w:fill="auto"/>
            <w:vAlign w:val="center"/>
          </w:tcPr>
          <w:p w:rsidR="009B32BF" w:rsidRPr="009B32BF" w:rsidRDefault="009B32BF" w:rsidP="00361044">
            <w:pPr>
              <w:numPr>
                <w:ilvl w:val="0"/>
                <w:numId w:val="1077"/>
              </w:numPr>
              <w:tabs>
                <w:tab w:val="left" w:pos="313"/>
              </w:tabs>
              <w:adjustRightInd w:val="0"/>
              <w:snapToGrid w:val="0"/>
              <w:spacing w:line="400" w:lineRule="exact"/>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產後護理機構入住產婦純母乳哺育率</w:t>
            </w:r>
            <w:r w:rsidRPr="009B32BF">
              <w:rPr>
                <w:rFonts w:ascii="Times New Roman" w:eastAsia="標楷體" w:hAnsi="Times New Roman" w:hint="eastAsia"/>
                <w:color w:val="000000" w:themeColor="text1"/>
                <w:sz w:val="28"/>
                <w:szCs w:val="28"/>
              </w:rPr>
              <w:t>及進步率</w:t>
            </w:r>
          </w:p>
        </w:tc>
        <w:tc>
          <w:tcPr>
            <w:tcW w:w="1560" w:type="dxa"/>
            <w:tcBorders>
              <w:top w:val="single" w:sz="4" w:space="0" w:color="auto"/>
              <w:bottom w:val="single" w:sz="4" w:space="0" w:color="auto"/>
            </w:tcBorders>
            <w:vAlign w:val="center"/>
          </w:tcPr>
          <w:p w:rsidR="009B32BF" w:rsidRPr="009B32BF" w:rsidRDefault="009B32BF" w:rsidP="009B32BF">
            <w:pPr>
              <w:spacing w:line="400" w:lineRule="exact"/>
              <w:jc w:val="center"/>
              <w:rPr>
                <w:rFonts w:ascii="Times New Roman" w:eastAsia="標楷體" w:hAnsi="Times New Roman"/>
                <w:szCs w:val="24"/>
              </w:rPr>
            </w:pPr>
            <w:r w:rsidRPr="009B32BF">
              <w:rPr>
                <w:rFonts w:ascii="Times New Roman" w:eastAsia="標楷體" w:hAnsi="Times New Roman" w:hint="eastAsia"/>
                <w:szCs w:val="24"/>
              </w:rPr>
              <w:t>-</w:t>
            </w:r>
          </w:p>
        </w:tc>
      </w:tr>
      <w:tr w:rsidR="009B32BF" w:rsidRPr="009B32BF" w:rsidTr="009B32BF">
        <w:trPr>
          <w:trHeight w:val="559"/>
        </w:trPr>
        <w:tc>
          <w:tcPr>
            <w:tcW w:w="7512" w:type="dxa"/>
            <w:tcBorders>
              <w:top w:val="single" w:sz="4" w:space="0" w:color="auto"/>
              <w:bottom w:val="single" w:sz="4" w:space="0" w:color="auto"/>
            </w:tcBorders>
            <w:shd w:val="clear" w:color="auto" w:fill="auto"/>
            <w:vAlign w:val="center"/>
          </w:tcPr>
          <w:p w:rsidR="009B32BF" w:rsidRPr="009B32BF" w:rsidRDefault="009B32BF" w:rsidP="00361044">
            <w:pPr>
              <w:numPr>
                <w:ilvl w:val="0"/>
                <w:numId w:val="1039"/>
              </w:numPr>
              <w:tabs>
                <w:tab w:val="left" w:pos="615"/>
              </w:tabs>
              <w:spacing w:line="400" w:lineRule="exact"/>
              <w:ind w:left="482" w:hanging="482"/>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新生兒聽力篩檢陽性個案完成確診率</w:t>
            </w:r>
          </w:p>
        </w:tc>
        <w:tc>
          <w:tcPr>
            <w:tcW w:w="1560" w:type="dxa"/>
            <w:tcBorders>
              <w:top w:val="single" w:sz="4" w:space="0" w:color="auto"/>
              <w:bottom w:val="single" w:sz="4" w:space="0" w:color="auto"/>
            </w:tcBorders>
            <w:vAlign w:val="center"/>
          </w:tcPr>
          <w:p w:rsidR="009B32BF" w:rsidRPr="009B32BF" w:rsidRDefault="009B32BF" w:rsidP="009B32BF">
            <w:pPr>
              <w:spacing w:line="400" w:lineRule="exact"/>
              <w:jc w:val="center"/>
              <w:rPr>
                <w:rFonts w:ascii="Times New Roman" w:eastAsia="標楷體" w:hAnsi="Times New Roman"/>
                <w:b/>
                <w:sz w:val="28"/>
                <w:szCs w:val="28"/>
              </w:rPr>
            </w:pPr>
            <w:r w:rsidRPr="009B32BF">
              <w:rPr>
                <w:rFonts w:ascii="Times New Roman" w:eastAsia="標楷體" w:hAnsi="Times New Roman"/>
                <w:b/>
                <w:sz w:val="28"/>
                <w:szCs w:val="28"/>
              </w:rPr>
              <w:t>5</w:t>
            </w:r>
          </w:p>
        </w:tc>
      </w:tr>
      <w:tr w:rsidR="009B32BF" w:rsidRPr="009B32BF" w:rsidTr="009B32BF">
        <w:trPr>
          <w:trHeight w:val="543"/>
        </w:trPr>
        <w:tc>
          <w:tcPr>
            <w:tcW w:w="7512" w:type="dxa"/>
            <w:tcBorders>
              <w:top w:val="single" w:sz="4" w:space="0" w:color="auto"/>
              <w:bottom w:val="single" w:sz="4" w:space="0" w:color="auto"/>
            </w:tcBorders>
            <w:shd w:val="clear" w:color="auto" w:fill="auto"/>
            <w:vAlign w:val="center"/>
          </w:tcPr>
          <w:p w:rsidR="009B32BF" w:rsidRPr="009B32BF" w:rsidRDefault="009B32BF" w:rsidP="00361044">
            <w:pPr>
              <w:numPr>
                <w:ilvl w:val="0"/>
                <w:numId w:val="1039"/>
              </w:numPr>
              <w:tabs>
                <w:tab w:val="left" w:pos="615"/>
              </w:tabs>
              <w:spacing w:line="400" w:lineRule="exact"/>
              <w:ind w:left="482" w:hanging="482"/>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學齡前兒童視力異常個案追蹤管理</w:t>
            </w:r>
            <w:r w:rsidRPr="009B32BF">
              <w:rPr>
                <w:rFonts w:ascii="Times New Roman" w:eastAsia="標楷體" w:hAnsi="Times New Roman" w:hint="eastAsia"/>
                <w:color w:val="000000" w:themeColor="text1"/>
                <w:sz w:val="28"/>
                <w:szCs w:val="28"/>
              </w:rPr>
              <w:t xml:space="preserve"> </w:t>
            </w:r>
          </w:p>
        </w:tc>
        <w:tc>
          <w:tcPr>
            <w:tcW w:w="1560" w:type="dxa"/>
            <w:tcBorders>
              <w:top w:val="single" w:sz="4" w:space="0" w:color="auto"/>
              <w:bottom w:val="single" w:sz="4" w:space="0" w:color="auto"/>
            </w:tcBorders>
            <w:vAlign w:val="center"/>
          </w:tcPr>
          <w:p w:rsidR="009B32BF" w:rsidRPr="009B32BF" w:rsidRDefault="009B32BF" w:rsidP="009B32BF">
            <w:pPr>
              <w:spacing w:line="400" w:lineRule="exact"/>
              <w:jc w:val="center"/>
              <w:rPr>
                <w:rFonts w:ascii="Times New Roman" w:eastAsia="標楷體" w:hAnsi="Times New Roman"/>
                <w:b/>
                <w:sz w:val="28"/>
                <w:szCs w:val="28"/>
              </w:rPr>
            </w:pPr>
            <w:r w:rsidRPr="009B32BF">
              <w:rPr>
                <w:rFonts w:ascii="Times New Roman" w:eastAsia="標楷體" w:hAnsi="Times New Roman"/>
                <w:b/>
                <w:sz w:val="28"/>
                <w:szCs w:val="28"/>
              </w:rPr>
              <w:t>5</w:t>
            </w:r>
          </w:p>
        </w:tc>
      </w:tr>
      <w:tr w:rsidR="009B32BF" w:rsidRPr="009B32BF" w:rsidTr="009B32BF">
        <w:trPr>
          <w:trHeight w:val="589"/>
        </w:trPr>
        <w:tc>
          <w:tcPr>
            <w:tcW w:w="7512" w:type="dxa"/>
            <w:tcBorders>
              <w:top w:val="single" w:sz="4" w:space="0" w:color="auto"/>
              <w:bottom w:val="single" w:sz="4" w:space="0" w:color="auto"/>
            </w:tcBorders>
            <w:shd w:val="clear" w:color="auto" w:fill="auto"/>
            <w:vAlign w:val="center"/>
          </w:tcPr>
          <w:p w:rsidR="009B32BF" w:rsidRPr="009B32BF" w:rsidRDefault="009B32BF" w:rsidP="00361044">
            <w:pPr>
              <w:numPr>
                <w:ilvl w:val="0"/>
                <w:numId w:val="1039"/>
              </w:numPr>
              <w:tabs>
                <w:tab w:val="left" w:pos="615"/>
              </w:tabs>
              <w:spacing w:line="400" w:lineRule="exact"/>
              <w:ind w:left="482" w:hanging="482"/>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身心障礙及新住民孕婦生育指導</w:t>
            </w:r>
          </w:p>
        </w:tc>
        <w:tc>
          <w:tcPr>
            <w:tcW w:w="1560" w:type="dxa"/>
            <w:tcBorders>
              <w:top w:val="single" w:sz="4" w:space="0" w:color="auto"/>
              <w:bottom w:val="single" w:sz="4" w:space="0" w:color="auto"/>
            </w:tcBorders>
            <w:vAlign w:val="center"/>
          </w:tcPr>
          <w:p w:rsidR="009B32BF" w:rsidRPr="009B32BF" w:rsidRDefault="009B32BF" w:rsidP="009B32BF">
            <w:pPr>
              <w:spacing w:line="400" w:lineRule="exact"/>
              <w:jc w:val="center"/>
              <w:rPr>
                <w:rFonts w:ascii="Times New Roman" w:eastAsia="標楷體" w:hAnsi="Times New Roman"/>
                <w:b/>
                <w:sz w:val="28"/>
                <w:szCs w:val="28"/>
              </w:rPr>
            </w:pPr>
            <w:r w:rsidRPr="009B32BF">
              <w:rPr>
                <w:rFonts w:ascii="Times New Roman" w:eastAsia="標楷體" w:hAnsi="Times New Roman" w:hint="eastAsia"/>
                <w:b/>
                <w:sz w:val="28"/>
                <w:szCs w:val="28"/>
              </w:rPr>
              <w:t>10</w:t>
            </w:r>
          </w:p>
        </w:tc>
      </w:tr>
      <w:tr w:rsidR="009B32BF" w:rsidRPr="009B32BF" w:rsidTr="009B32BF">
        <w:trPr>
          <w:trHeight w:val="429"/>
        </w:trPr>
        <w:tc>
          <w:tcPr>
            <w:tcW w:w="7512" w:type="dxa"/>
            <w:shd w:val="clear" w:color="auto" w:fill="BFBFBF" w:themeFill="background1" w:themeFillShade="BF"/>
            <w:vAlign w:val="center"/>
          </w:tcPr>
          <w:p w:rsidR="009B32BF" w:rsidRPr="009B32BF" w:rsidRDefault="009B32BF" w:rsidP="009B32BF">
            <w:pPr>
              <w:spacing w:line="400" w:lineRule="exact"/>
              <w:jc w:val="center"/>
              <w:rPr>
                <w:rFonts w:ascii="Times New Roman" w:eastAsia="標楷體" w:hAnsi="Times New Roman"/>
                <w:sz w:val="28"/>
                <w:szCs w:val="28"/>
              </w:rPr>
            </w:pPr>
            <w:r w:rsidRPr="009B32BF">
              <w:rPr>
                <w:rFonts w:ascii="Times New Roman" w:eastAsia="標楷體" w:hAnsi="Times New Roman"/>
                <w:b/>
                <w:bCs/>
                <w:sz w:val="28"/>
                <w:szCs w:val="28"/>
              </w:rPr>
              <w:t>小</w:t>
            </w:r>
            <w:r w:rsidRPr="009B32BF">
              <w:rPr>
                <w:rFonts w:ascii="Times New Roman" w:eastAsia="標楷體" w:hAnsi="Times New Roman"/>
                <w:b/>
                <w:bCs/>
                <w:sz w:val="28"/>
                <w:szCs w:val="28"/>
              </w:rPr>
              <w:t xml:space="preserve">  </w:t>
            </w:r>
            <w:r w:rsidRPr="009B32BF">
              <w:rPr>
                <w:rFonts w:ascii="Times New Roman" w:eastAsia="標楷體" w:hAnsi="Times New Roman"/>
                <w:b/>
                <w:bCs/>
                <w:sz w:val="28"/>
                <w:szCs w:val="28"/>
              </w:rPr>
              <w:t>計</w:t>
            </w:r>
          </w:p>
        </w:tc>
        <w:tc>
          <w:tcPr>
            <w:tcW w:w="1560" w:type="dxa"/>
            <w:shd w:val="clear" w:color="auto" w:fill="BFBFBF" w:themeFill="background1" w:themeFillShade="BF"/>
            <w:vAlign w:val="center"/>
          </w:tcPr>
          <w:p w:rsidR="009B32BF" w:rsidRPr="009B32BF" w:rsidRDefault="009B32BF" w:rsidP="009B32BF">
            <w:pPr>
              <w:spacing w:line="400" w:lineRule="exact"/>
              <w:jc w:val="center"/>
              <w:rPr>
                <w:rFonts w:ascii="Times New Roman" w:eastAsia="標楷體" w:hAnsi="Times New Roman"/>
                <w:sz w:val="28"/>
                <w:szCs w:val="28"/>
              </w:rPr>
            </w:pPr>
            <w:r w:rsidRPr="009B32BF">
              <w:rPr>
                <w:rFonts w:ascii="Times New Roman" w:eastAsia="標楷體" w:hAnsi="Times New Roman"/>
                <w:b/>
                <w:bCs/>
                <w:sz w:val="28"/>
                <w:szCs w:val="28"/>
              </w:rPr>
              <w:t>30</w:t>
            </w:r>
          </w:p>
        </w:tc>
      </w:tr>
    </w:tbl>
    <w:p w:rsidR="009B32BF" w:rsidRPr="009B32BF" w:rsidRDefault="009B32BF" w:rsidP="009B32BF">
      <w:pPr>
        <w:numPr>
          <w:ilvl w:val="0"/>
          <w:numId w:val="220"/>
        </w:numPr>
        <w:tabs>
          <w:tab w:val="left" w:pos="762"/>
        </w:tabs>
        <w:suppressAutoHyphens/>
        <w:autoSpaceDN w:val="0"/>
        <w:snapToGrid w:val="0"/>
        <w:spacing w:beforeLines="50" w:before="120" w:line="400" w:lineRule="exact"/>
        <w:ind w:left="675" w:hanging="323"/>
        <w:jc w:val="both"/>
        <w:textAlignment w:val="baseline"/>
        <w:rPr>
          <w:rFonts w:ascii="Times New Roman" w:eastAsia="標楷體" w:hAnsi="Times New Roman"/>
          <w:b/>
          <w:sz w:val="28"/>
          <w:szCs w:val="28"/>
        </w:rPr>
      </w:pPr>
      <w:r w:rsidRPr="009B32BF">
        <w:rPr>
          <w:rFonts w:ascii="Times New Roman" w:eastAsia="標楷體" w:hAnsi="Times New Roman"/>
          <w:b/>
          <w:sz w:val="28"/>
          <w:szCs w:val="28"/>
        </w:rPr>
        <w:t>評分標準：</w:t>
      </w:r>
    </w:p>
    <w:p w:rsidR="009B32BF" w:rsidRPr="009B32BF" w:rsidRDefault="009B32BF" w:rsidP="00361044">
      <w:pPr>
        <w:numPr>
          <w:ilvl w:val="0"/>
          <w:numId w:val="1078"/>
        </w:numPr>
        <w:tabs>
          <w:tab w:val="left" w:pos="762"/>
        </w:tabs>
        <w:suppressAutoHyphens/>
        <w:autoSpaceDN w:val="0"/>
        <w:snapToGrid w:val="0"/>
        <w:spacing w:beforeLines="50" w:before="120" w:line="400" w:lineRule="exact"/>
        <w:textAlignment w:val="baseline"/>
        <w:rPr>
          <w:rFonts w:ascii="Times New Roman" w:eastAsia="標楷體" w:hAnsi="Times New Roman"/>
          <w:sz w:val="28"/>
          <w:szCs w:val="28"/>
        </w:rPr>
      </w:pPr>
      <w:r w:rsidRPr="009B32BF">
        <w:rPr>
          <w:rFonts w:ascii="Times New Roman" w:eastAsia="標楷體" w:hAnsi="Times New Roman"/>
          <w:b/>
          <w:color w:val="000000" w:themeColor="text1"/>
          <w:sz w:val="28"/>
          <w:szCs w:val="28"/>
        </w:rPr>
        <w:t>機構母乳哺育率</w:t>
      </w:r>
      <w:r w:rsidRPr="009B32BF">
        <w:rPr>
          <w:rFonts w:ascii="Times New Roman" w:eastAsia="標楷體" w:hAnsi="Times New Roman" w:hint="eastAsia"/>
          <w:b/>
          <w:color w:val="000000" w:themeColor="text1"/>
          <w:sz w:val="28"/>
          <w:szCs w:val="28"/>
        </w:rPr>
        <w:t xml:space="preserve"> </w:t>
      </w:r>
      <w:r w:rsidRPr="009B32BF">
        <w:rPr>
          <w:rFonts w:ascii="Times New Roman" w:eastAsia="標楷體" w:hAnsi="Times New Roman"/>
          <w:b/>
          <w:color w:val="000000" w:themeColor="text1"/>
          <w:sz w:val="28"/>
          <w:szCs w:val="28"/>
        </w:rPr>
        <w:t>(10</w:t>
      </w:r>
      <w:r w:rsidRPr="009B32BF">
        <w:rPr>
          <w:rFonts w:ascii="Times New Roman" w:eastAsia="標楷體" w:hAnsi="Times New Roman"/>
          <w:b/>
          <w:color w:val="000000" w:themeColor="text1"/>
          <w:sz w:val="28"/>
          <w:szCs w:val="28"/>
        </w:rPr>
        <w:t>分</w:t>
      </w:r>
      <w:r w:rsidRPr="009B32BF">
        <w:rPr>
          <w:rFonts w:ascii="Times New Roman" w:eastAsia="標楷體" w:hAnsi="Times New Roman"/>
          <w:b/>
          <w:color w:val="000000" w:themeColor="text1"/>
          <w:sz w:val="28"/>
          <w:szCs w:val="28"/>
        </w:rPr>
        <w:t>)</w:t>
      </w:r>
    </w:p>
    <w:p w:rsidR="009B32BF" w:rsidRPr="009B32BF" w:rsidRDefault="009B32BF" w:rsidP="009B32BF">
      <w:pPr>
        <w:spacing w:beforeLines="50" w:before="120" w:line="400" w:lineRule="exact"/>
        <w:ind w:leftChars="531" w:left="1983" w:right="561" w:hangingChars="253" w:hanging="709"/>
        <w:rPr>
          <w:rFonts w:ascii="Times New Roman" w:eastAsia="標楷體" w:hAnsi="Times New Roman"/>
          <w:b/>
          <w:color w:val="000000" w:themeColor="text1"/>
          <w:sz w:val="28"/>
          <w:szCs w:val="28"/>
        </w:rPr>
      </w:pPr>
      <w:r w:rsidRPr="009B32BF">
        <w:rPr>
          <w:rFonts w:ascii="Times New Roman" w:eastAsia="標楷體" w:hAnsi="Times New Roman" w:hint="eastAsia"/>
          <w:b/>
          <w:color w:val="000000" w:themeColor="text1"/>
          <w:sz w:val="28"/>
          <w:szCs w:val="28"/>
        </w:rPr>
        <w:t>(</w:t>
      </w:r>
      <w:r w:rsidRPr="009B32BF">
        <w:rPr>
          <w:rFonts w:ascii="Times New Roman" w:eastAsia="標楷體" w:hAnsi="Times New Roman" w:hint="eastAsia"/>
          <w:b/>
          <w:color w:val="000000" w:themeColor="text1"/>
          <w:sz w:val="28"/>
          <w:szCs w:val="28"/>
        </w:rPr>
        <w:t>一</w:t>
      </w:r>
      <w:r w:rsidRPr="009B32BF">
        <w:rPr>
          <w:rFonts w:ascii="Times New Roman" w:eastAsia="標楷體" w:hAnsi="Times New Roman" w:hint="eastAsia"/>
          <w:b/>
          <w:color w:val="000000" w:themeColor="text1"/>
          <w:sz w:val="28"/>
          <w:szCs w:val="28"/>
        </w:rPr>
        <w:t>)</w:t>
      </w:r>
      <w:r w:rsidRPr="009B32BF">
        <w:rPr>
          <w:rFonts w:ascii="Times New Roman" w:eastAsia="標楷體" w:hAnsi="Times New Roman"/>
          <w:b/>
          <w:color w:val="000000" w:themeColor="text1"/>
          <w:sz w:val="28"/>
          <w:szCs w:val="28"/>
        </w:rPr>
        <w:t>有接生之婦產科醫療院所，住院期間純母乳哺育率及進步率</w:t>
      </w:r>
    </w:p>
    <w:p w:rsidR="009B32BF" w:rsidRPr="009B32BF" w:rsidRDefault="009B32BF" w:rsidP="009B32BF">
      <w:pPr>
        <w:adjustRightInd w:val="0"/>
        <w:snapToGrid w:val="0"/>
        <w:spacing w:beforeLines="10" w:before="24" w:line="400" w:lineRule="exact"/>
        <w:ind w:leftChars="48" w:left="115" w:firstLineChars="363" w:firstLine="1016"/>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【資料來源】</w:t>
      </w:r>
    </w:p>
    <w:p w:rsidR="009B32BF" w:rsidRPr="009B32BF" w:rsidRDefault="009B32BF" w:rsidP="009B32BF">
      <w:pPr>
        <w:adjustRightInd w:val="0"/>
        <w:snapToGrid w:val="0"/>
        <w:spacing w:beforeLines="10" w:before="24" w:line="400" w:lineRule="exact"/>
        <w:ind w:leftChars="531" w:left="1274" w:firstLineChars="58" w:firstLine="162"/>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縣市提報執行成果。</w:t>
      </w:r>
    </w:p>
    <w:p w:rsidR="009B32BF" w:rsidRPr="009B32BF" w:rsidRDefault="009B32BF" w:rsidP="009B32BF">
      <w:pPr>
        <w:adjustRightInd w:val="0"/>
        <w:snapToGrid w:val="0"/>
        <w:spacing w:line="400" w:lineRule="exact"/>
        <w:ind w:leftChars="48" w:left="115" w:firstLineChars="363" w:firstLine="1016"/>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【計算公式】</w:t>
      </w:r>
    </w:p>
    <w:p w:rsidR="009B32BF" w:rsidRPr="009B32BF" w:rsidRDefault="009B32BF" w:rsidP="00361044">
      <w:pPr>
        <w:numPr>
          <w:ilvl w:val="0"/>
          <w:numId w:val="1079"/>
        </w:numPr>
        <w:adjustRightInd w:val="0"/>
        <w:snapToGrid w:val="0"/>
        <w:spacing w:line="400" w:lineRule="exact"/>
        <w:ind w:left="1701" w:hanging="283"/>
        <w:jc w:val="both"/>
        <w:rPr>
          <w:rFonts w:ascii="Times New Roman" w:eastAsia="標楷體" w:hAnsi="Times New Roman"/>
          <w:color w:val="000000" w:themeColor="text1"/>
          <w:sz w:val="28"/>
          <w:szCs w:val="28"/>
        </w:rPr>
      </w:pPr>
      <w:r w:rsidRPr="009B32BF">
        <w:rPr>
          <w:rFonts w:ascii="Times New Roman" w:eastAsia="標楷體" w:hAnsi="Times New Roman"/>
          <w:bCs/>
          <w:color w:val="000000" w:themeColor="text1"/>
          <w:sz w:val="28"/>
          <w:szCs w:val="28"/>
        </w:rPr>
        <w:t>純母乳哺育率</w:t>
      </w:r>
      <w:r w:rsidRPr="009B32BF">
        <w:rPr>
          <w:rFonts w:ascii="Times New Roman" w:eastAsia="標楷體" w:hAnsi="Times New Roman"/>
          <w:bCs/>
          <w:color w:val="000000" w:themeColor="text1"/>
          <w:sz w:val="28"/>
          <w:szCs w:val="28"/>
        </w:rPr>
        <w:t>=[</w:t>
      </w:r>
      <w:r w:rsidRPr="009B32BF">
        <w:rPr>
          <w:rFonts w:ascii="Times New Roman" w:eastAsia="標楷體" w:hAnsi="Times New Roman"/>
          <w:bCs/>
          <w:color w:val="000000" w:themeColor="text1"/>
          <w:sz w:val="28"/>
          <w:szCs w:val="28"/>
        </w:rPr>
        <w:t>轄內有接生之婦產科醫療院所，</w:t>
      </w:r>
      <w:r w:rsidRPr="009B32BF">
        <w:rPr>
          <w:rFonts w:ascii="Times New Roman" w:eastAsia="標楷體" w:hAnsi="Times New Roman"/>
          <w:bCs/>
          <w:color w:val="000000" w:themeColor="text1"/>
          <w:sz w:val="28"/>
          <w:szCs w:val="28"/>
        </w:rPr>
        <w:t>111</w:t>
      </w:r>
      <w:r w:rsidRPr="009B32BF">
        <w:rPr>
          <w:rFonts w:ascii="Times New Roman" w:eastAsia="標楷體" w:hAnsi="Times New Roman"/>
          <w:bCs/>
          <w:color w:val="000000" w:themeColor="text1"/>
          <w:sz w:val="28"/>
          <w:szCs w:val="28"/>
        </w:rPr>
        <w:t>年</w:t>
      </w:r>
      <w:r w:rsidRPr="009B32BF">
        <w:rPr>
          <w:rFonts w:ascii="Times New Roman" w:eastAsia="標楷體" w:hAnsi="Times New Roman"/>
          <w:bCs/>
          <w:color w:val="000000" w:themeColor="text1"/>
          <w:sz w:val="28"/>
          <w:szCs w:val="28"/>
        </w:rPr>
        <w:t>1-10</w:t>
      </w:r>
      <w:r w:rsidRPr="009B32BF">
        <w:rPr>
          <w:rFonts w:ascii="Times New Roman" w:eastAsia="標楷體" w:hAnsi="Times New Roman"/>
          <w:bCs/>
          <w:color w:val="000000" w:themeColor="text1"/>
          <w:sz w:val="28"/>
          <w:szCs w:val="28"/>
        </w:rPr>
        <w:t>月住院期間嬰兒採純母乳哺育人數</w:t>
      </w:r>
      <w:r w:rsidRPr="009B32BF">
        <w:rPr>
          <w:rFonts w:ascii="Times New Roman" w:eastAsia="標楷體" w:hAnsi="Times New Roman"/>
          <w:color w:val="000000" w:themeColor="text1"/>
          <w:sz w:val="28"/>
          <w:szCs w:val="28"/>
        </w:rPr>
        <w:t>／</w:t>
      </w:r>
      <w:r w:rsidRPr="009B32BF">
        <w:rPr>
          <w:rFonts w:ascii="Times New Roman" w:eastAsia="標楷體" w:hAnsi="Times New Roman"/>
          <w:bCs/>
          <w:color w:val="000000" w:themeColor="text1"/>
          <w:sz w:val="28"/>
          <w:szCs w:val="28"/>
        </w:rPr>
        <w:t>111</w:t>
      </w:r>
      <w:r w:rsidRPr="009B32BF">
        <w:rPr>
          <w:rFonts w:ascii="Times New Roman" w:eastAsia="標楷體" w:hAnsi="Times New Roman"/>
          <w:bCs/>
          <w:color w:val="000000" w:themeColor="text1"/>
          <w:sz w:val="28"/>
          <w:szCs w:val="28"/>
        </w:rPr>
        <w:t>年</w:t>
      </w:r>
      <w:r w:rsidRPr="009B32BF">
        <w:rPr>
          <w:rFonts w:ascii="Times New Roman" w:eastAsia="標楷體" w:hAnsi="Times New Roman"/>
          <w:bCs/>
          <w:color w:val="000000" w:themeColor="text1"/>
          <w:sz w:val="28"/>
          <w:szCs w:val="28"/>
        </w:rPr>
        <w:t>1-10</w:t>
      </w:r>
      <w:r w:rsidRPr="009B32BF">
        <w:rPr>
          <w:rFonts w:ascii="Times New Roman" w:eastAsia="標楷體" w:hAnsi="Times New Roman"/>
          <w:bCs/>
          <w:color w:val="000000" w:themeColor="text1"/>
          <w:sz w:val="28"/>
          <w:szCs w:val="28"/>
        </w:rPr>
        <w:t>月轄內所有嬰兒人數（扣除其早產之嬰兒，若因疾病或有醫療需要而需禁食之情形）</w:t>
      </w:r>
      <w:r w:rsidRPr="009B32BF">
        <w:rPr>
          <w:rFonts w:ascii="Times New Roman" w:eastAsia="標楷體" w:hAnsi="Times New Roman"/>
          <w:bCs/>
          <w:color w:val="000000" w:themeColor="text1"/>
          <w:sz w:val="28"/>
          <w:szCs w:val="28"/>
        </w:rPr>
        <w:t>]</w:t>
      </w:r>
      <w:r w:rsidRPr="009B32BF">
        <w:rPr>
          <w:rFonts w:ascii="Times New Roman" w:eastAsia="標楷體" w:hAnsi="Times New Roman"/>
          <w:bCs/>
          <w:color w:val="000000" w:themeColor="text1"/>
          <w:spacing w:val="-4"/>
          <w:sz w:val="28"/>
          <w:szCs w:val="28"/>
        </w:rPr>
        <w:t xml:space="preserve"> ×</w:t>
      </w:r>
      <w:r w:rsidRPr="009B32BF">
        <w:rPr>
          <w:rFonts w:ascii="Times New Roman" w:eastAsia="標楷體" w:hAnsi="Times New Roman"/>
          <w:bCs/>
          <w:color w:val="000000" w:themeColor="text1"/>
          <w:sz w:val="28"/>
          <w:szCs w:val="28"/>
        </w:rPr>
        <w:t>100%</w:t>
      </w:r>
      <w:r w:rsidRPr="009B32BF">
        <w:rPr>
          <w:rFonts w:ascii="Times New Roman" w:eastAsia="標楷體" w:hAnsi="Times New Roman"/>
          <w:bCs/>
          <w:color w:val="000000" w:themeColor="text1"/>
          <w:sz w:val="28"/>
          <w:szCs w:val="28"/>
        </w:rPr>
        <w:t>。</w:t>
      </w:r>
    </w:p>
    <w:p w:rsidR="009B32BF" w:rsidRPr="009B32BF" w:rsidRDefault="009B32BF" w:rsidP="00361044">
      <w:pPr>
        <w:numPr>
          <w:ilvl w:val="0"/>
          <w:numId w:val="1079"/>
        </w:numPr>
        <w:adjustRightInd w:val="0"/>
        <w:snapToGrid w:val="0"/>
        <w:spacing w:line="400" w:lineRule="exact"/>
        <w:ind w:left="1701" w:hanging="283"/>
        <w:jc w:val="both"/>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進步率</w:t>
      </w:r>
      <w:r w:rsidRPr="009B32BF">
        <w:rPr>
          <w:rFonts w:ascii="Times New Roman" w:eastAsia="標楷體" w:hAnsi="Times New Roman"/>
          <w:bCs/>
          <w:color w:val="000000" w:themeColor="text1"/>
          <w:sz w:val="28"/>
          <w:szCs w:val="28"/>
        </w:rPr>
        <w:t>=[</w:t>
      </w:r>
      <w:r w:rsidRPr="009B32BF">
        <w:rPr>
          <w:rFonts w:ascii="Times New Roman" w:eastAsia="標楷體" w:hAnsi="Times New Roman"/>
          <w:bCs/>
          <w:color w:val="000000" w:themeColor="text1"/>
          <w:sz w:val="28"/>
          <w:szCs w:val="28"/>
        </w:rPr>
        <w:t>轄內有接生之婦產科醫療院所，（</w:t>
      </w:r>
      <w:r w:rsidRPr="009B32BF">
        <w:rPr>
          <w:rFonts w:ascii="Times New Roman" w:eastAsia="標楷體" w:hAnsi="Times New Roman"/>
          <w:bCs/>
          <w:color w:val="000000" w:themeColor="text1"/>
          <w:sz w:val="28"/>
          <w:szCs w:val="28"/>
        </w:rPr>
        <w:t>111</w:t>
      </w:r>
      <w:r w:rsidRPr="009B32BF">
        <w:rPr>
          <w:rFonts w:ascii="Times New Roman" w:eastAsia="標楷體" w:hAnsi="Times New Roman"/>
          <w:bCs/>
          <w:color w:val="000000" w:themeColor="text1"/>
          <w:sz w:val="28"/>
          <w:szCs w:val="28"/>
        </w:rPr>
        <w:t>年</w:t>
      </w:r>
      <w:r w:rsidRPr="009B32BF">
        <w:rPr>
          <w:rFonts w:ascii="Times New Roman" w:eastAsia="標楷體" w:hAnsi="Times New Roman"/>
          <w:bCs/>
          <w:color w:val="000000" w:themeColor="text1"/>
          <w:sz w:val="28"/>
          <w:szCs w:val="28"/>
        </w:rPr>
        <w:t>1-10</w:t>
      </w:r>
      <w:r w:rsidRPr="009B32BF">
        <w:rPr>
          <w:rFonts w:ascii="Times New Roman" w:eastAsia="標楷體" w:hAnsi="Times New Roman"/>
          <w:bCs/>
          <w:color w:val="000000" w:themeColor="text1"/>
          <w:sz w:val="28"/>
          <w:szCs w:val="28"/>
        </w:rPr>
        <w:t>月住院期間嬰兒純母乳哺育率</w:t>
      </w:r>
      <w:r w:rsidRPr="009B32BF">
        <w:rPr>
          <w:rFonts w:ascii="Times New Roman" w:eastAsia="標楷體" w:hAnsi="Times New Roman"/>
          <w:bCs/>
          <w:color w:val="000000" w:themeColor="text1"/>
          <w:sz w:val="28"/>
          <w:szCs w:val="28"/>
        </w:rPr>
        <w:t>-110</w:t>
      </w:r>
      <w:r w:rsidRPr="009B32BF">
        <w:rPr>
          <w:rFonts w:ascii="Times New Roman" w:eastAsia="標楷體" w:hAnsi="Times New Roman"/>
          <w:bCs/>
          <w:color w:val="000000" w:themeColor="text1"/>
          <w:sz w:val="28"/>
          <w:szCs w:val="28"/>
        </w:rPr>
        <w:t>年</w:t>
      </w:r>
      <w:r w:rsidRPr="009B32BF">
        <w:rPr>
          <w:rFonts w:ascii="Times New Roman" w:eastAsia="標楷體" w:hAnsi="Times New Roman"/>
          <w:bCs/>
          <w:color w:val="000000" w:themeColor="text1"/>
          <w:sz w:val="28"/>
          <w:szCs w:val="28"/>
        </w:rPr>
        <w:t>1-10</w:t>
      </w:r>
      <w:r w:rsidRPr="009B32BF">
        <w:rPr>
          <w:rFonts w:ascii="Times New Roman" w:eastAsia="標楷體" w:hAnsi="Times New Roman"/>
          <w:bCs/>
          <w:color w:val="000000" w:themeColor="text1"/>
          <w:sz w:val="28"/>
          <w:szCs w:val="28"/>
        </w:rPr>
        <w:t>月住院期間嬰兒純母乳哺育率）／</w:t>
      </w:r>
      <w:r w:rsidRPr="009B32BF">
        <w:rPr>
          <w:rFonts w:ascii="Times New Roman" w:eastAsia="標楷體" w:hAnsi="Times New Roman"/>
          <w:bCs/>
          <w:color w:val="000000" w:themeColor="text1"/>
          <w:sz w:val="28"/>
          <w:szCs w:val="28"/>
        </w:rPr>
        <w:t>110</w:t>
      </w:r>
      <w:r w:rsidRPr="009B32BF">
        <w:rPr>
          <w:rFonts w:ascii="Times New Roman" w:eastAsia="標楷體" w:hAnsi="Times New Roman"/>
          <w:bCs/>
          <w:color w:val="000000" w:themeColor="text1"/>
          <w:sz w:val="28"/>
          <w:szCs w:val="28"/>
        </w:rPr>
        <w:t>年</w:t>
      </w:r>
      <w:r w:rsidRPr="009B32BF">
        <w:rPr>
          <w:rFonts w:ascii="Times New Roman" w:eastAsia="標楷體" w:hAnsi="Times New Roman"/>
          <w:bCs/>
          <w:color w:val="000000" w:themeColor="text1"/>
          <w:sz w:val="28"/>
          <w:szCs w:val="28"/>
        </w:rPr>
        <w:t>1-10</w:t>
      </w:r>
      <w:r w:rsidRPr="009B32BF">
        <w:rPr>
          <w:rFonts w:ascii="Times New Roman" w:eastAsia="標楷體" w:hAnsi="Times New Roman"/>
          <w:bCs/>
          <w:color w:val="000000" w:themeColor="text1"/>
          <w:sz w:val="28"/>
          <w:szCs w:val="28"/>
        </w:rPr>
        <w:t>月住院期間嬰兒純母乳哺育率</w:t>
      </w:r>
      <w:r w:rsidRPr="009B32BF">
        <w:rPr>
          <w:rFonts w:ascii="Times New Roman" w:eastAsia="標楷體" w:hAnsi="Times New Roman"/>
          <w:bCs/>
          <w:color w:val="000000" w:themeColor="text1"/>
          <w:sz w:val="28"/>
          <w:szCs w:val="28"/>
        </w:rPr>
        <w:t>] ×100%</w:t>
      </w:r>
      <w:r w:rsidRPr="009B32BF">
        <w:rPr>
          <w:rFonts w:ascii="Times New Roman" w:eastAsia="標楷體" w:hAnsi="Times New Roman"/>
          <w:bCs/>
          <w:color w:val="000000" w:themeColor="text1"/>
          <w:sz w:val="28"/>
          <w:szCs w:val="28"/>
        </w:rPr>
        <w:t>。</w:t>
      </w:r>
    </w:p>
    <w:p w:rsidR="009B32BF" w:rsidRPr="009B32BF" w:rsidRDefault="009B32BF" w:rsidP="009B32BF">
      <w:pPr>
        <w:adjustRightInd w:val="0"/>
        <w:snapToGrid w:val="0"/>
        <w:spacing w:line="400" w:lineRule="exact"/>
        <w:ind w:leftChars="177" w:left="425" w:firstLineChars="253" w:firstLine="708"/>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【評分標準】</w:t>
      </w:r>
    </w:p>
    <w:tbl>
      <w:tblPr>
        <w:tblW w:w="7645" w:type="dxa"/>
        <w:jc w:val="center"/>
        <w:tblLayout w:type="fixed"/>
        <w:tblCellMar>
          <w:left w:w="28" w:type="dxa"/>
          <w:right w:w="28" w:type="dxa"/>
        </w:tblCellMar>
        <w:tblLook w:val="04A0" w:firstRow="1" w:lastRow="0" w:firstColumn="1" w:lastColumn="0" w:noHBand="0" w:noVBand="1"/>
      </w:tblPr>
      <w:tblGrid>
        <w:gridCol w:w="3109"/>
        <w:gridCol w:w="2977"/>
        <w:gridCol w:w="1559"/>
      </w:tblGrid>
      <w:tr w:rsidR="009B32BF" w:rsidRPr="009B32BF" w:rsidTr="009B32BF">
        <w:trPr>
          <w:trHeight w:val="370"/>
          <w:jc w:val="center"/>
        </w:trPr>
        <w:tc>
          <w:tcPr>
            <w:tcW w:w="7645" w:type="dxa"/>
            <w:gridSpan w:val="3"/>
            <w:tcBorders>
              <w:top w:val="single" w:sz="8" w:space="0" w:color="auto"/>
              <w:left w:val="single" w:sz="8" w:space="0" w:color="auto"/>
              <w:bottom w:val="single" w:sz="8" w:space="0" w:color="auto"/>
              <w:right w:val="single" w:sz="8" w:space="0" w:color="000000"/>
            </w:tcBorders>
            <w:shd w:val="clear" w:color="000000" w:fill="D0CECE"/>
            <w:vAlign w:val="center"/>
            <w:hideMark/>
          </w:tcPr>
          <w:p w:rsidR="009B32BF" w:rsidRPr="009B32BF" w:rsidRDefault="009B32BF" w:rsidP="009B32BF">
            <w:pPr>
              <w:widowControl/>
              <w:adjustRightInd w:val="0"/>
              <w:snapToGrid w:val="0"/>
              <w:spacing w:line="400" w:lineRule="exact"/>
              <w:ind w:leftChars="72" w:left="173" w:firstLineChars="75" w:firstLine="210"/>
              <w:jc w:val="center"/>
              <w:rPr>
                <w:rFonts w:ascii="Times New Roman" w:eastAsia="標楷體" w:hAnsi="Times New Roman"/>
                <w:b/>
                <w:bCs/>
                <w:color w:val="000000" w:themeColor="text1"/>
                <w:kern w:val="0"/>
                <w:sz w:val="28"/>
                <w:szCs w:val="28"/>
              </w:rPr>
            </w:pPr>
            <w:r w:rsidRPr="009B32BF">
              <w:rPr>
                <w:rFonts w:ascii="Times New Roman" w:eastAsia="標楷體" w:hAnsi="Times New Roman"/>
                <w:b/>
                <w:bCs/>
                <w:color w:val="000000" w:themeColor="text1"/>
                <w:kern w:val="0"/>
                <w:sz w:val="28"/>
                <w:szCs w:val="28"/>
              </w:rPr>
              <w:t>婦產科醫療院所</w:t>
            </w:r>
          </w:p>
        </w:tc>
      </w:tr>
      <w:tr w:rsidR="009B32BF" w:rsidRPr="009B32BF" w:rsidTr="009B32BF">
        <w:trPr>
          <w:trHeight w:val="370"/>
          <w:jc w:val="center"/>
        </w:trPr>
        <w:tc>
          <w:tcPr>
            <w:tcW w:w="3109" w:type="dxa"/>
            <w:tcBorders>
              <w:top w:val="nil"/>
              <w:left w:val="single" w:sz="8" w:space="0" w:color="auto"/>
              <w:bottom w:val="single" w:sz="8" w:space="0" w:color="auto"/>
              <w:right w:val="single" w:sz="8" w:space="0" w:color="auto"/>
            </w:tcBorders>
            <w:shd w:val="clear" w:color="000000" w:fill="D0CECE"/>
            <w:vAlign w:val="center"/>
            <w:hideMark/>
          </w:tcPr>
          <w:p w:rsidR="009B32BF" w:rsidRPr="009B32BF" w:rsidRDefault="009B32BF" w:rsidP="009B32BF">
            <w:pPr>
              <w:widowControl/>
              <w:adjustRightInd w:val="0"/>
              <w:snapToGrid w:val="0"/>
              <w:spacing w:line="400" w:lineRule="exact"/>
              <w:jc w:val="center"/>
              <w:rPr>
                <w:rFonts w:ascii="Times New Roman" w:eastAsia="標楷體" w:hAnsi="Times New Roman"/>
                <w:b/>
                <w:bCs/>
                <w:color w:val="000000" w:themeColor="text1"/>
                <w:kern w:val="0"/>
                <w:sz w:val="28"/>
                <w:szCs w:val="28"/>
              </w:rPr>
            </w:pPr>
            <w:r w:rsidRPr="009B32BF">
              <w:rPr>
                <w:rFonts w:ascii="Times New Roman" w:eastAsia="標楷體" w:hAnsi="Times New Roman"/>
                <w:b/>
                <w:bCs/>
                <w:color w:val="000000" w:themeColor="text1"/>
                <w:kern w:val="0"/>
                <w:sz w:val="28"/>
                <w:szCs w:val="28"/>
              </w:rPr>
              <w:t>純母乳哺育率</w:t>
            </w:r>
          </w:p>
        </w:tc>
        <w:tc>
          <w:tcPr>
            <w:tcW w:w="2977" w:type="dxa"/>
            <w:tcBorders>
              <w:top w:val="nil"/>
              <w:left w:val="nil"/>
              <w:bottom w:val="single" w:sz="8" w:space="0" w:color="auto"/>
              <w:right w:val="single" w:sz="8" w:space="0" w:color="auto"/>
            </w:tcBorders>
            <w:shd w:val="clear" w:color="000000" w:fill="D0CECE"/>
            <w:vAlign w:val="center"/>
            <w:hideMark/>
          </w:tcPr>
          <w:p w:rsidR="009B32BF" w:rsidRPr="009B32BF" w:rsidRDefault="009B32BF" w:rsidP="009B32BF">
            <w:pPr>
              <w:widowControl/>
              <w:adjustRightInd w:val="0"/>
              <w:snapToGrid w:val="0"/>
              <w:spacing w:line="400" w:lineRule="exact"/>
              <w:jc w:val="center"/>
              <w:rPr>
                <w:rFonts w:ascii="Times New Roman" w:eastAsia="標楷體" w:hAnsi="Times New Roman"/>
                <w:b/>
                <w:bCs/>
                <w:color w:val="000000" w:themeColor="text1"/>
                <w:kern w:val="0"/>
                <w:sz w:val="28"/>
                <w:szCs w:val="28"/>
              </w:rPr>
            </w:pPr>
            <w:r w:rsidRPr="009B32BF">
              <w:rPr>
                <w:rFonts w:ascii="Times New Roman" w:eastAsia="標楷體" w:hAnsi="Times New Roman"/>
                <w:b/>
                <w:bCs/>
                <w:color w:val="000000" w:themeColor="text1"/>
                <w:kern w:val="0"/>
                <w:sz w:val="28"/>
                <w:szCs w:val="28"/>
              </w:rPr>
              <w:t>進步率</w:t>
            </w:r>
          </w:p>
        </w:tc>
        <w:tc>
          <w:tcPr>
            <w:tcW w:w="1559" w:type="dxa"/>
            <w:tcBorders>
              <w:top w:val="nil"/>
              <w:left w:val="nil"/>
              <w:bottom w:val="single" w:sz="8" w:space="0" w:color="auto"/>
              <w:right w:val="single" w:sz="8" w:space="0" w:color="auto"/>
            </w:tcBorders>
            <w:shd w:val="clear" w:color="000000" w:fill="D0CECE"/>
            <w:vAlign w:val="center"/>
            <w:hideMark/>
          </w:tcPr>
          <w:p w:rsidR="009B32BF" w:rsidRPr="009B32BF" w:rsidRDefault="009B32BF" w:rsidP="009B32BF">
            <w:pPr>
              <w:widowControl/>
              <w:adjustRightInd w:val="0"/>
              <w:snapToGrid w:val="0"/>
              <w:spacing w:line="400" w:lineRule="exact"/>
              <w:jc w:val="center"/>
              <w:rPr>
                <w:rFonts w:ascii="Times New Roman" w:eastAsia="標楷體" w:hAnsi="Times New Roman"/>
                <w:b/>
                <w:bCs/>
                <w:color w:val="000000" w:themeColor="text1"/>
                <w:kern w:val="0"/>
                <w:sz w:val="28"/>
                <w:szCs w:val="28"/>
              </w:rPr>
            </w:pPr>
            <w:r w:rsidRPr="009B32BF">
              <w:rPr>
                <w:rFonts w:ascii="Times New Roman" w:eastAsia="標楷體" w:hAnsi="Times New Roman"/>
                <w:b/>
                <w:bCs/>
                <w:color w:val="000000" w:themeColor="text1"/>
                <w:kern w:val="0"/>
                <w:sz w:val="28"/>
                <w:szCs w:val="28"/>
              </w:rPr>
              <w:t>分數</w:t>
            </w:r>
          </w:p>
        </w:tc>
      </w:tr>
      <w:tr w:rsidR="009B32BF" w:rsidRPr="009B32BF" w:rsidTr="009B32BF">
        <w:trPr>
          <w:trHeight w:val="312"/>
          <w:jc w:val="center"/>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jc w:val="center"/>
              <w:rPr>
                <w:rFonts w:ascii="Times New Roman" w:eastAsia="標楷體" w:hAnsi="Times New Roman"/>
                <w:color w:val="000000" w:themeColor="text1"/>
                <w:kern w:val="0"/>
                <w:sz w:val="28"/>
                <w:szCs w:val="28"/>
              </w:rPr>
            </w:pPr>
            <w:r w:rsidRPr="009B32BF">
              <w:rPr>
                <w:rFonts w:ascii="標楷體" w:eastAsia="標楷體" w:hAnsi="標楷體" w:cs="新細明體" w:hint="eastAsia"/>
                <w:color w:val="000000" w:themeColor="text1"/>
                <w:kern w:val="0"/>
                <w:sz w:val="28"/>
                <w:szCs w:val="28"/>
              </w:rPr>
              <w:t>純母乳哺育率≧</w:t>
            </w:r>
            <w:r w:rsidRPr="009B32BF">
              <w:rPr>
                <w:rFonts w:ascii="標楷體" w:eastAsia="標楷體" w:hAnsi="標楷體" w:hint="eastAsia"/>
                <w:color w:val="000000" w:themeColor="text1"/>
                <w:kern w:val="0"/>
                <w:sz w:val="28"/>
                <w:szCs w:val="28"/>
              </w:rPr>
              <w:t>30%</w:t>
            </w:r>
          </w:p>
        </w:tc>
        <w:tc>
          <w:tcPr>
            <w:tcW w:w="2977"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ind w:leftChars="72" w:left="173" w:firstLineChars="75" w:firstLine="210"/>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w:t>
            </w:r>
          </w:p>
        </w:tc>
        <w:tc>
          <w:tcPr>
            <w:tcW w:w="1559"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10</w:t>
            </w:r>
          </w:p>
        </w:tc>
      </w:tr>
      <w:tr w:rsidR="009B32BF" w:rsidRPr="009B32BF" w:rsidTr="009B32BF">
        <w:trPr>
          <w:trHeight w:val="370"/>
          <w:jc w:val="center"/>
        </w:trPr>
        <w:tc>
          <w:tcPr>
            <w:tcW w:w="3109" w:type="dxa"/>
            <w:vMerge w:val="restart"/>
            <w:tcBorders>
              <w:top w:val="nil"/>
              <w:left w:val="single" w:sz="8" w:space="0" w:color="auto"/>
              <w:bottom w:val="single" w:sz="8" w:space="0" w:color="000000"/>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jc w:val="center"/>
              <w:rPr>
                <w:rFonts w:ascii="Times New Roman" w:eastAsia="標楷體" w:hAnsi="Times New Roman"/>
                <w:color w:val="000000" w:themeColor="text1"/>
                <w:kern w:val="0"/>
                <w:sz w:val="28"/>
                <w:szCs w:val="28"/>
              </w:rPr>
            </w:pPr>
            <w:r w:rsidRPr="009B32BF">
              <w:rPr>
                <w:rFonts w:ascii="標楷體" w:eastAsia="標楷體" w:hAnsi="標楷體" w:hint="eastAsia"/>
                <w:color w:val="000000" w:themeColor="text1"/>
                <w:kern w:val="0"/>
                <w:sz w:val="28"/>
                <w:szCs w:val="28"/>
              </w:rPr>
              <w:t>30%&gt;純母乳哺育率≧20%</w:t>
            </w:r>
          </w:p>
        </w:tc>
        <w:tc>
          <w:tcPr>
            <w:tcW w:w="2977"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ind w:leftChars="72" w:left="327" w:hangingChars="55" w:hanging="154"/>
              <w:jc w:val="center"/>
              <w:rPr>
                <w:rFonts w:ascii="標楷體" w:eastAsia="標楷體" w:hAnsi="標楷體" w:cs="新細明體"/>
                <w:color w:val="000000" w:themeColor="text1"/>
                <w:kern w:val="0"/>
                <w:sz w:val="28"/>
                <w:szCs w:val="28"/>
              </w:rPr>
            </w:pPr>
            <w:r w:rsidRPr="009B32BF">
              <w:rPr>
                <w:rFonts w:ascii="標楷體" w:eastAsia="標楷體" w:hAnsi="標楷體" w:cs="新細明體" w:hint="eastAsia"/>
                <w:color w:val="000000" w:themeColor="text1"/>
                <w:kern w:val="0"/>
                <w:sz w:val="28"/>
                <w:szCs w:val="28"/>
              </w:rPr>
              <w:t>進步率≧</w:t>
            </w:r>
            <w:r w:rsidRPr="009B32BF">
              <w:rPr>
                <w:rFonts w:ascii="標楷體" w:eastAsia="標楷體" w:hAnsi="標楷體" w:hint="eastAsia"/>
                <w:color w:val="000000" w:themeColor="text1"/>
                <w:kern w:val="0"/>
                <w:sz w:val="28"/>
                <w:szCs w:val="28"/>
              </w:rPr>
              <w:t>5%</w:t>
            </w:r>
          </w:p>
        </w:tc>
        <w:tc>
          <w:tcPr>
            <w:tcW w:w="1559"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ind w:leftChars="72" w:left="327" w:hangingChars="55" w:hanging="154"/>
              <w:jc w:val="center"/>
              <w:rPr>
                <w:rFonts w:ascii="標楷體" w:eastAsia="標楷體" w:hAnsi="標楷體"/>
                <w:color w:val="000000" w:themeColor="text1"/>
                <w:kern w:val="0"/>
                <w:sz w:val="28"/>
                <w:szCs w:val="28"/>
              </w:rPr>
            </w:pPr>
            <w:r w:rsidRPr="009B32BF">
              <w:rPr>
                <w:rFonts w:ascii="標楷體" w:eastAsia="標楷體" w:hAnsi="標楷體" w:hint="eastAsia"/>
                <w:color w:val="000000" w:themeColor="text1"/>
                <w:kern w:val="0"/>
                <w:sz w:val="28"/>
                <w:szCs w:val="28"/>
              </w:rPr>
              <w:t>9</w:t>
            </w:r>
          </w:p>
        </w:tc>
      </w:tr>
      <w:tr w:rsidR="009B32BF" w:rsidRPr="009B32BF" w:rsidTr="009B32BF">
        <w:trPr>
          <w:trHeight w:val="370"/>
          <w:jc w:val="center"/>
        </w:trPr>
        <w:tc>
          <w:tcPr>
            <w:tcW w:w="3109" w:type="dxa"/>
            <w:vMerge/>
            <w:tcBorders>
              <w:top w:val="nil"/>
              <w:left w:val="single" w:sz="8" w:space="0" w:color="auto"/>
              <w:bottom w:val="single" w:sz="8" w:space="0" w:color="000000"/>
              <w:right w:val="single" w:sz="8" w:space="0" w:color="auto"/>
            </w:tcBorders>
            <w:vAlign w:val="center"/>
            <w:hideMark/>
          </w:tcPr>
          <w:p w:rsidR="009B32BF" w:rsidRPr="009B32BF" w:rsidRDefault="009B32BF" w:rsidP="009B32BF">
            <w:pPr>
              <w:widowControl/>
              <w:adjustRightInd w:val="0"/>
              <w:snapToGrid w:val="0"/>
              <w:spacing w:line="400" w:lineRule="exact"/>
              <w:ind w:leftChars="72" w:left="173" w:firstLineChars="75" w:firstLine="210"/>
              <w:jc w:val="center"/>
              <w:rPr>
                <w:rFonts w:ascii="Times New Roman" w:eastAsia="標楷體" w:hAnsi="Times New Roman"/>
                <w:color w:val="000000" w:themeColor="text1"/>
                <w:kern w:val="0"/>
                <w:sz w:val="28"/>
                <w:szCs w:val="28"/>
              </w:rPr>
            </w:pPr>
          </w:p>
        </w:tc>
        <w:tc>
          <w:tcPr>
            <w:tcW w:w="2977"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ind w:leftChars="72" w:left="327" w:hangingChars="55" w:hanging="154"/>
              <w:jc w:val="center"/>
              <w:rPr>
                <w:rFonts w:ascii="標楷體" w:eastAsia="標楷體" w:hAnsi="標楷體"/>
                <w:color w:val="000000" w:themeColor="text1"/>
                <w:kern w:val="0"/>
                <w:sz w:val="28"/>
                <w:szCs w:val="28"/>
              </w:rPr>
            </w:pPr>
            <w:r w:rsidRPr="009B32BF">
              <w:rPr>
                <w:rFonts w:ascii="標楷體" w:eastAsia="標楷體" w:hAnsi="標楷體" w:hint="eastAsia"/>
                <w:color w:val="000000" w:themeColor="text1"/>
                <w:kern w:val="0"/>
                <w:sz w:val="28"/>
                <w:szCs w:val="28"/>
              </w:rPr>
              <w:t>5%&gt;進步率≧0%</w:t>
            </w:r>
          </w:p>
        </w:tc>
        <w:tc>
          <w:tcPr>
            <w:tcW w:w="1559"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ind w:leftChars="72" w:left="327" w:hangingChars="55" w:hanging="154"/>
              <w:jc w:val="center"/>
              <w:rPr>
                <w:rFonts w:ascii="標楷體" w:eastAsia="標楷體" w:hAnsi="標楷體"/>
                <w:color w:val="000000" w:themeColor="text1"/>
                <w:kern w:val="0"/>
                <w:sz w:val="28"/>
                <w:szCs w:val="28"/>
              </w:rPr>
            </w:pPr>
            <w:r w:rsidRPr="009B32BF">
              <w:rPr>
                <w:rFonts w:ascii="標楷體" w:eastAsia="標楷體" w:hAnsi="標楷體" w:hint="eastAsia"/>
                <w:color w:val="000000" w:themeColor="text1"/>
                <w:kern w:val="0"/>
                <w:sz w:val="28"/>
                <w:szCs w:val="28"/>
              </w:rPr>
              <w:t>8</w:t>
            </w:r>
          </w:p>
        </w:tc>
      </w:tr>
      <w:tr w:rsidR="009B32BF" w:rsidRPr="009B32BF" w:rsidTr="009B32BF">
        <w:trPr>
          <w:trHeight w:val="370"/>
          <w:jc w:val="center"/>
        </w:trPr>
        <w:tc>
          <w:tcPr>
            <w:tcW w:w="3109" w:type="dxa"/>
            <w:vMerge/>
            <w:tcBorders>
              <w:top w:val="nil"/>
              <w:left w:val="single" w:sz="8" w:space="0" w:color="auto"/>
              <w:bottom w:val="single" w:sz="8" w:space="0" w:color="000000"/>
              <w:right w:val="single" w:sz="8" w:space="0" w:color="auto"/>
            </w:tcBorders>
            <w:vAlign w:val="center"/>
            <w:hideMark/>
          </w:tcPr>
          <w:p w:rsidR="009B32BF" w:rsidRPr="009B32BF" w:rsidRDefault="009B32BF" w:rsidP="009B32BF">
            <w:pPr>
              <w:widowControl/>
              <w:adjustRightInd w:val="0"/>
              <w:snapToGrid w:val="0"/>
              <w:spacing w:line="400" w:lineRule="exact"/>
              <w:ind w:leftChars="72" w:left="173" w:firstLineChars="75" w:firstLine="210"/>
              <w:jc w:val="center"/>
              <w:rPr>
                <w:rFonts w:ascii="Times New Roman" w:eastAsia="標楷體" w:hAnsi="Times New Roman"/>
                <w:color w:val="000000" w:themeColor="text1"/>
                <w:kern w:val="0"/>
                <w:sz w:val="28"/>
                <w:szCs w:val="28"/>
              </w:rPr>
            </w:pPr>
          </w:p>
        </w:tc>
        <w:tc>
          <w:tcPr>
            <w:tcW w:w="2977"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ind w:leftChars="72" w:left="327" w:hangingChars="55" w:hanging="154"/>
              <w:jc w:val="center"/>
              <w:rPr>
                <w:rFonts w:ascii="標楷體" w:eastAsia="標楷體" w:hAnsi="標楷體"/>
                <w:color w:val="000000" w:themeColor="text1"/>
                <w:kern w:val="0"/>
                <w:sz w:val="28"/>
                <w:szCs w:val="28"/>
              </w:rPr>
            </w:pPr>
            <w:r w:rsidRPr="009B32BF">
              <w:rPr>
                <w:rFonts w:ascii="標楷體" w:eastAsia="標楷體" w:hAnsi="標楷體" w:hint="eastAsia"/>
                <w:color w:val="000000" w:themeColor="text1"/>
                <w:kern w:val="0"/>
                <w:sz w:val="28"/>
                <w:szCs w:val="28"/>
              </w:rPr>
              <w:t>0%&gt;進步率</w:t>
            </w:r>
          </w:p>
        </w:tc>
        <w:tc>
          <w:tcPr>
            <w:tcW w:w="1559"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ind w:leftChars="72" w:left="327" w:hangingChars="55" w:hanging="154"/>
              <w:jc w:val="center"/>
              <w:rPr>
                <w:rFonts w:ascii="標楷體" w:eastAsia="標楷體" w:hAnsi="標楷體"/>
                <w:color w:val="000000" w:themeColor="text1"/>
                <w:kern w:val="0"/>
                <w:sz w:val="28"/>
                <w:szCs w:val="28"/>
              </w:rPr>
            </w:pPr>
            <w:r w:rsidRPr="009B32BF">
              <w:rPr>
                <w:rFonts w:ascii="標楷體" w:eastAsia="標楷體" w:hAnsi="標楷體" w:hint="eastAsia"/>
                <w:color w:val="000000" w:themeColor="text1"/>
                <w:kern w:val="0"/>
                <w:sz w:val="28"/>
                <w:szCs w:val="28"/>
              </w:rPr>
              <w:t>7</w:t>
            </w:r>
          </w:p>
        </w:tc>
      </w:tr>
      <w:tr w:rsidR="009B32BF" w:rsidRPr="009B32BF" w:rsidTr="009B32BF">
        <w:trPr>
          <w:trHeight w:val="370"/>
          <w:jc w:val="center"/>
        </w:trPr>
        <w:tc>
          <w:tcPr>
            <w:tcW w:w="3109" w:type="dxa"/>
            <w:vMerge w:val="restart"/>
            <w:tcBorders>
              <w:top w:val="nil"/>
              <w:left w:val="single" w:sz="8" w:space="0" w:color="auto"/>
              <w:bottom w:val="single" w:sz="8" w:space="0" w:color="000000"/>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jc w:val="center"/>
              <w:rPr>
                <w:rFonts w:ascii="Times New Roman" w:eastAsia="標楷體" w:hAnsi="Times New Roman"/>
                <w:color w:val="000000" w:themeColor="text1"/>
                <w:kern w:val="0"/>
                <w:sz w:val="28"/>
                <w:szCs w:val="28"/>
              </w:rPr>
            </w:pPr>
            <w:r w:rsidRPr="009B32BF">
              <w:rPr>
                <w:rFonts w:ascii="標楷體" w:eastAsia="標楷體" w:hAnsi="標楷體" w:hint="eastAsia"/>
                <w:color w:val="000000" w:themeColor="text1"/>
                <w:kern w:val="0"/>
                <w:sz w:val="28"/>
                <w:szCs w:val="28"/>
              </w:rPr>
              <w:t>20%&gt;純母乳哺育率≧10%</w:t>
            </w:r>
          </w:p>
        </w:tc>
        <w:tc>
          <w:tcPr>
            <w:tcW w:w="2977"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ind w:leftChars="72" w:left="327" w:hangingChars="55" w:hanging="154"/>
              <w:jc w:val="center"/>
              <w:rPr>
                <w:rFonts w:ascii="標楷體" w:eastAsia="標楷體" w:hAnsi="標楷體" w:cs="新細明體"/>
                <w:color w:val="000000" w:themeColor="text1"/>
                <w:kern w:val="0"/>
                <w:sz w:val="28"/>
                <w:szCs w:val="28"/>
              </w:rPr>
            </w:pPr>
            <w:r w:rsidRPr="009B32BF">
              <w:rPr>
                <w:rFonts w:ascii="標楷體" w:eastAsia="標楷體" w:hAnsi="標楷體" w:cs="新細明體" w:hint="eastAsia"/>
                <w:color w:val="000000" w:themeColor="text1"/>
                <w:kern w:val="0"/>
                <w:sz w:val="28"/>
                <w:szCs w:val="28"/>
              </w:rPr>
              <w:t>進步率≧</w:t>
            </w:r>
            <w:r w:rsidRPr="009B32BF">
              <w:rPr>
                <w:rFonts w:ascii="標楷體" w:eastAsia="標楷體" w:hAnsi="標楷體" w:hint="eastAsia"/>
                <w:color w:val="000000" w:themeColor="text1"/>
                <w:kern w:val="0"/>
                <w:sz w:val="28"/>
                <w:szCs w:val="28"/>
              </w:rPr>
              <w:t>15%</w:t>
            </w:r>
          </w:p>
        </w:tc>
        <w:tc>
          <w:tcPr>
            <w:tcW w:w="1559"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ind w:leftChars="72" w:left="327" w:hangingChars="55" w:hanging="154"/>
              <w:jc w:val="center"/>
              <w:rPr>
                <w:rFonts w:ascii="標楷體" w:eastAsia="標楷體" w:hAnsi="標楷體"/>
                <w:color w:val="000000" w:themeColor="text1"/>
                <w:kern w:val="0"/>
                <w:sz w:val="28"/>
                <w:szCs w:val="28"/>
              </w:rPr>
            </w:pPr>
            <w:r w:rsidRPr="009B32BF">
              <w:rPr>
                <w:rFonts w:ascii="標楷體" w:eastAsia="標楷體" w:hAnsi="標楷體" w:hint="eastAsia"/>
                <w:color w:val="000000" w:themeColor="text1"/>
                <w:kern w:val="0"/>
                <w:sz w:val="28"/>
                <w:szCs w:val="28"/>
              </w:rPr>
              <w:t>9</w:t>
            </w:r>
          </w:p>
        </w:tc>
      </w:tr>
      <w:tr w:rsidR="009B32BF" w:rsidRPr="009B32BF" w:rsidTr="009B32BF">
        <w:trPr>
          <w:trHeight w:val="370"/>
          <w:jc w:val="center"/>
        </w:trPr>
        <w:tc>
          <w:tcPr>
            <w:tcW w:w="3109" w:type="dxa"/>
            <w:vMerge/>
            <w:tcBorders>
              <w:top w:val="nil"/>
              <w:left w:val="single" w:sz="8" w:space="0" w:color="auto"/>
              <w:bottom w:val="single" w:sz="8" w:space="0" w:color="000000"/>
              <w:right w:val="single" w:sz="8" w:space="0" w:color="auto"/>
            </w:tcBorders>
            <w:vAlign w:val="center"/>
            <w:hideMark/>
          </w:tcPr>
          <w:p w:rsidR="009B32BF" w:rsidRPr="009B32BF" w:rsidRDefault="009B32BF" w:rsidP="009B32BF">
            <w:pPr>
              <w:widowControl/>
              <w:adjustRightInd w:val="0"/>
              <w:snapToGrid w:val="0"/>
              <w:spacing w:line="400" w:lineRule="exact"/>
              <w:ind w:leftChars="72" w:left="173" w:firstLineChars="75" w:firstLine="210"/>
              <w:jc w:val="center"/>
              <w:rPr>
                <w:rFonts w:ascii="Times New Roman" w:eastAsia="標楷體" w:hAnsi="Times New Roman"/>
                <w:color w:val="000000" w:themeColor="text1"/>
                <w:kern w:val="0"/>
                <w:sz w:val="28"/>
                <w:szCs w:val="28"/>
              </w:rPr>
            </w:pPr>
          </w:p>
        </w:tc>
        <w:tc>
          <w:tcPr>
            <w:tcW w:w="2977"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ind w:leftChars="38" w:left="91"/>
              <w:jc w:val="center"/>
              <w:rPr>
                <w:rFonts w:ascii="標楷體" w:eastAsia="標楷體" w:hAnsi="標楷體"/>
                <w:color w:val="000000" w:themeColor="text1"/>
                <w:kern w:val="0"/>
                <w:sz w:val="28"/>
                <w:szCs w:val="28"/>
              </w:rPr>
            </w:pPr>
            <w:r w:rsidRPr="009B32BF">
              <w:rPr>
                <w:rFonts w:ascii="標楷體" w:eastAsia="標楷體" w:hAnsi="標楷體" w:hint="eastAsia"/>
                <w:color w:val="000000" w:themeColor="text1"/>
                <w:kern w:val="0"/>
                <w:sz w:val="28"/>
                <w:szCs w:val="28"/>
              </w:rPr>
              <w:t>15%&gt;進步率≧10%</w:t>
            </w:r>
          </w:p>
        </w:tc>
        <w:tc>
          <w:tcPr>
            <w:tcW w:w="1559"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ind w:leftChars="72" w:left="327" w:hangingChars="55" w:hanging="154"/>
              <w:jc w:val="center"/>
              <w:rPr>
                <w:rFonts w:ascii="標楷體" w:eastAsia="標楷體" w:hAnsi="標楷體"/>
                <w:color w:val="000000" w:themeColor="text1"/>
                <w:kern w:val="0"/>
                <w:sz w:val="28"/>
                <w:szCs w:val="28"/>
              </w:rPr>
            </w:pPr>
            <w:r w:rsidRPr="009B32BF">
              <w:rPr>
                <w:rFonts w:ascii="標楷體" w:eastAsia="標楷體" w:hAnsi="標楷體" w:hint="eastAsia"/>
                <w:color w:val="000000" w:themeColor="text1"/>
                <w:kern w:val="0"/>
                <w:sz w:val="28"/>
                <w:szCs w:val="28"/>
              </w:rPr>
              <w:t>8</w:t>
            </w:r>
          </w:p>
        </w:tc>
      </w:tr>
      <w:tr w:rsidR="009B32BF" w:rsidRPr="009B32BF" w:rsidTr="009B32BF">
        <w:trPr>
          <w:trHeight w:val="370"/>
          <w:jc w:val="center"/>
        </w:trPr>
        <w:tc>
          <w:tcPr>
            <w:tcW w:w="3109" w:type="dxa"/>
            <w:vMerge/>
            <w:tcBorders>
              <w:top w:val="nil"/>
              <w:left w:val="single" w:sz="8" w:space="0" w:color="auto"/>
              <w:bottom w:val="single" w:sz="8" w:space="0" w:color="000000"/>
              <w:right w:val="single" w:sz="8" w:space="0" w:color="auto"/>
            </w:tcBorders>
            <w:vAlign w:val="center"/>
            <w:hideMark/>
          </w:tcPr>
          <w:p w:rsidR="009B32BF" w:rsidRPr="009B32BF" w:rsidRDefault="009B32BF" w:rsidP="009B32BF">
            <w:pPr>
              <w:widowControl/>
              <w:adjustRightInd w:val="0"/>
              <w:snapToGrid w:val="0"/>
              <w:spacing w:line="400" w:lineRule="exact"/>
              <w:ind w:leftChars="72" w:left="173" w:firstLineChars="75" w:firstLine="210"/>
              <w:jc w:val="center"/>
              <w:rPr>
                <w:rFonts w:ascii="Times New Roman" w:eastAsia="標楷體" w:hAnsi="Times New Roman"/>
                <w:color w:val="000000" w:themeColor="text1"/>
                <w:kern w:val="0"/>
                <w:sz w:val="28"/>
                <w:szCs w:val="28"/>
              </w:rPr>
            </w:pPr>
          </w:p>
        </w:tc>
        <w:tc>
          <w:tcPr>
            <w:tcW w:w="2977"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ind w:leftChars="72" w:left="327" w:hangingChars="55" w:hanging="154"/>
              <w:jc w:val="center"/>
              <w:rPr>
                <w:rFonts w:ascii="標楷體" w:eastAsia="標楷體" w:hAnsi="標楷體"/>
                <w:color w:val="000000" w:themeColor="text1"/>
                <w:kern w:val="0"/>
                <w:sz w:val="28"/>
                <w:szCs w:val="28"/>
              </w:rPr>
            </w:pPr>
            <w:r w:rsidRPr="009B32BF">
              <w:rPr>
                <w:rFonts w:ascii="標楷體" w:eastAsia="標楷體" w:hAnsi="標楷體" w:hint="eastAsia"/>
                <w:color w:val="000000" w:themeColor="text1"/>
                <w:kern w:val="0"/>
                <w:sz w:val="28"/>
                <w:szCs w:val="28"/>
              </w:rPr>
              <w:t>10%&gt;進步率≧5%</w:t>
            </w:r>
          </w:p>
        </w:tc>
        <w:tc>
          <w:tcPr>
            <w:tcW w:w="1559"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ind w:leftChars="72" w:left="327" w:hangingChars="55" w:hanging="154"/>
              <w:jc w:val="center"/>
              <w:rPr>
                <w:rFonts w:ascii="標楷體" w:eastAsia="標楷體" w:hAnsi="標楷體"/>
                <w:color w:val="000000" w:themeColor="text1"/>
                <w:kern w:val="0"/>
                <w:sz w:val="28"/>
                <w:szCs w:val="28"/>
              </w:rPr>
            </w:pPr>
            <w:r w:rsidRPr="009B32BF">
              <w:rPr>
                <w:rFonts w:ascii="標楷體" w:eastAsia="標楷體" w:hAnsi="標楷體" w:hint="eastAsia"/>
                <w:color w:val="000000" w:themeColor="text1"/>
                <w:kern w:val="0"/>
                <w:sz w:val="28"/>
                <w:szCs w:val="28"/>
              </w:rPr>
              <w:t>7</w:t>
            </w:r>
          </w:p>
        </w:tc>
      </w:tr>
      <w:tr w:rsidR="009B32BF" w:rsidRPr="009B32BF" w:rsidTr="009B32BF">
        <w:trPr>
          <w:trHeight w:val="370"/>
          <w:jc w:val="center"/>
        </w:trPr>
        <w:tc>
          <w:tcPr>
            <w:tcW w:w="3109" w:type="dxa"/>
            <w:vMerge/>
            <w:tcBorders>
              <w:top w:val="nil"/>
              <w:left w:val="single" w:sz="8" w:space="0" w:color="auto"/>
              <w:bottom w:val="single" w:sz="8" w:space="0" w:color="000000"/>
              <w:right w:val="single" w:sz="8" w:space="0" w:color="auto"/>
            </w:tcBorders>
            <w:vAlign w:val="center"/>
          </w:tcPr>
          <w:p w:rsidR="009B32BF" w:rsidRPr="009B32BF" w:rsidRDefault="009B32BF" w:rsidP="009B32BF">
            <w:pPr>
              <w:widowControl/>
              <w:adjustRightInd w:val="0"/>
              <w:snapToGrid w:val="0"/>
              <w:spacing w:line="400" w:lineRule="exact"/>
              <w:ind w:leftChars="72" w:left="173" w:firstLineChars="75" w:firstLine="210"/>
              <w:jc w:val="center"/>
              <w:rPr>
                <w:rFonts w:ascii="Times New Roman" w:eastAsia="標楷體" w:hAnsi="Times New Roman"/>
                <w:color w:val="000000" w:themeColor="text1"/>
                <w:kern w:val="0"/>
                <w:sz w:val="28"/>
                <w:szCs w:val="28"/>
              </w:rPr>
            </w:pPr>
          </w:p>
        </w:tc>
        <w:tc>
          <w:tcPr>
            <w:tcW w:w="2977" w:type="dxa"/>
            <w:tcBorders>
              <w:top w:val="nil"/>
              <w:left w:val="nil"/>
              <w:bottom w:val="single" w:sz="8" w:space="0" w:color="auto"/>
              <w:right w:val="single" w:sz="8" w:space="0" w:color="auto"/>
            </w:tcBorders>
            <w:shd w:val="clear" w:color="auto" w:fill="auto"/>
            <w:vAlign w:val="center"/>
          </w:tcPr>
          <w:p w:rsidR="009B32BF" w:rsidRPr="009B32BF" w:rsidRDefault="009B32BF" w:rsidP="009B32BF">
            <w:pPr>
              <w:widowControl/>
              <w:adjustRightInd w:val="0"/>
              <w:snapToGrid w:val="0"/>
              <w:spacing w:line="400" w:lineRule="exact"/>
              <w:ind w:leftChars="72" w:left="327" w:hangingChars="55" w:hanging="154"/>
              <w:jc w:val="center"/>
              <w:rPr>
                <w:rFonts w:ascii="標楷體" w:eastAsia="標楷體" w:hAnsi="標楷體"/>
                <w:color w:val="000000" w:themeColor="text1"/>
                <w:kern w:val="0"/>
                <w:sz w:val="28"/>
                <w:szCs w:val="28"/>
              </w:rPr>
            </w:pPr>
            <w:r w:rsidRPr="009B32BF">
              <w:rPr>
                <w:rFonts w:ascii="標楷體" w:eastAsia="標楷體" w:hAnsi="標楷體" w:hint="eastAsia"/>
                <w:color w:val="000000" w:themeColor="text1"/>
                <w:kern w:val="0"/>
                <w:sz w:val="28"/>
                <w:szCs w:val="28"/>
              </w:rPr>
              <w:t>5%&gt;進步率≧0%</w:t>
            </w:r>
          </w:p>
        </w:tc>
        <w:tc>
          <w:tcPr>
            <w:tcW w:w="1559" w:type="dxa"/>
            <w:tcBorders>
              <w:top w:val="nil"/>
              <w:left w:val="nil"/>
              <w:bottom w:val="single" w:sz="8" w:space="0" w:color="auto"/>
              <w:right w:val="single" w:sz="8" w:space="0" w:color="auto"/>
            </w:tcBorders>
            <w:shd w:val="clear" w:color="auto" w:fill="auto"/>
            <w:vAlign w:val="center"/>
          </w:tcPr>
          <w:p w:rsidR="009B32BF" w:rsidRPr="009B32BF" w:rsidRDefault="009B32BF" w:rsidP="009B32BF">
            <w:pPr>
              <w:widowControl/>
              <w:adjustRightInd w:val="0"/>
              <w:snapToGrid w:val="0"/>
              <w:spacing w:line="400" w:lineRule="exact"/>
              <w:ind w:leftChars="72" w:left="327" w:hangingChars="55" w:hanging="154"/>
              <w:jc w:val="center"/>
              <w:rPr>
                <w:rFonts w:ascii="標楷體" w:eastAsia="標楷體" w:hAnsi="標楷體"/>
                <w:color w:val="000000" w:themeColor="text1"/>
                <w:kern w:val="0"/>
                <w:sz w:val="28"/>
                <w:szCs w:val="28"/>
              </w:rPr>
            </w:pPr>
            <w:r w:rsidRPr="009B32BF">
              <w:rPr>
                <w:rFonts w:ascii="標楷體" w:eastAsia="標楷體" w:hAnsi="標楷體" w:hint="eastAsia"/>
                <w:color w:val="000000" w:themeColor="text1"/>
                <w:kern w:val="0"/>
                <w:sz w:val="28"/>
                <w:szCs w:val="28"/>
              </w:rPr>
              <w:t>6</w:t>
            </w:r>
          </w:p>
        </w:tc>
      </w:tr>
      <w:tr w:rsidR="009B32BF" w:rsidRPr="009B32BF" w:rsidTr="009B32BF">
        <w:trPr>
          <w:trHeight w:val="370"/>
          <w:jc w:val="center"/>
        </w:trPr>
        <w:tc>
          <w:tcPr>
            <w:tcW w:w="3109" w:type="dxa"/>
            <w:vMerge/>
            <w:tcBorders>
              <w:top w:val="nil"/>
              <w:left w:val="single" w:sz="8" w:space="0" w:color="auto"/>
              <w:bottom w:val="single" w:sz="8" w:space="0" w:color="000000"/>
              <w:right w:val="single" w:sz="8" w:space="0" w:color="auto"/>
            </w:tcBorders>
            <w:vAlign w:val="center"/>
            <w:hideMark/>
          </w:tcPr>
          <w:p w:rsidR="009B32BF" w:rsidRPr="009B32BF" w:rsidRDefault="009B32BF" w:rsidP="009B32BF">
            <w:pPr>
              <w:widowControl/>
              <w:adjustRightInd w:val="0"/>
              <w:snapToGrid w:val="0"/>
              <w:spacing w:line="400" w:lineRule="exact"/>
              <w:ind w:leftChars="72" w:left="173" w:firstLineChars="75" w:firstLine="210"/>
              <w:jc w:val="center"/>
              <w:rPr>
                <w:rFonts w:ascii="Times New Roman" w:eastAsia="標楷體" w:hAnsi="Times New Roman"/>
                <w:color w:val="000000" w:themeColor="text1"/>
                <w:kern w:val="0"/>
                <w:sz w:val="28"/>
                <w:szCs w:val="28"/>
              </w:rPr>
            </w:pPr>
          </w:p>
        </w:tc>
        <w:tc>
          <w:tcPr>
            <w:tcW w:w="2977"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ind w:leftChars="72" w:left="327" w:hangingChars="55" w:hanging="154"/>
              <w:jc w:val="center"/>
              <w:rPr>
                <w:rFonts w:ascii="標楷體" w:eastAsia="標楷體" w:hAnsi="標楷體"/>
                <w:color w:val="000000" w:themeColor="text1"/>
                <w:kern w:val="0"/>
                <w:sz w:val="28"/>
                <w:szCs w:val="28"/>
              </w:rPr>
            </w:pPr>
            <w:r w:rsidRPr="009B32BF">
              <w:rPr>
                <w:rFonts w:ascii="標楷體" w:eastAsia="標楷體" w:hAnsi="標楷體" w:hint="eastAsia"/>
                <w:color w:val="000000" w:themeColor="text1"/>
                <w:kern w:val="0"/>
                <w:sz w:val="28"/>
                <w:szCs w:val="28"/>
              </w:rPr>
              <w:t>0%&gt;進步率</w:t>
            </w:r>
          </w:p>
        </w:tc>
        <w:tc>
          <w:tcPr>
            <w:tcW w:w="1559"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ind w:leftChars="72" w:left="327" w:hangingChars="55" w:hanging="154"/>
              <w:jc w:val="center"/>
              <w:rPr>
                <w:rFonts w:ascii="標楷體" w:eastAsia="標楷體" w:hAnsi="標楷體"/>
                <w:color w:val="000000" w:themeColor="text1"/>
                <w:kern w:val="0"/>
                <w:sz w:val="28"/>
                <w:szCs w:val="28"/>
              </w:rPr>
            </w:pPr>
            <w:r w:rsidRPr="009B32BF">
              <w:rPr>
                <w:rFonts w:ascii="標楷體" w:eastAsia="標楷體" w:hAnsi="標楷體" w:hint="eastAsia"/>
                <w:color w:val="000000" w:themeColor="text1"/>
                <w:kern w:val="0"/>
                <w:sz w:val="28"/>
                <w:szCs w:val="28"/>
              </w:rPr>
              <w:t>5</w:t>
            </w:r>
          </w:p>
        </w:tc>
      </w:tr>
      <w:tr w:rsidR="009B32BF" w:rsidRPr="009B32BF" w:rsidTr="009B32BF">
        <w:trPr>
          <w:trHeight w:val="370"/>
          <w:jc w:val="center"/>
        </w:trPr>
        <w:tc>
          <w:tcPr>
            <w:tcW w:w="3109" w:type="dxa"/>
            <w:vMerge w:val="restart"/>
            <w:tcBorders>
              <w:top w:val="nil"/>
              <w:left w:val="single" w:sz="8" w:space="0" w:color="auto"/>
              <w:bottom w:val="single" w:sz="8" w:space="0" w:color="000000"/>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jc w:val="center"/>
              <w:rPr>
                <w:rFonts w:ascii="Times New Roman" w:eastAsia="標楷體" w:hAnsi="Times New Roman"/>
                <w:color w:val="000000" w:themeColor="text1"/>
                <w:kern w:val="0"/>
                <w:sz w:val="28"/>
                <w:szCs w:val="28"/>
              </w:rPr>
            </w:pPr>
            <w:r w:rsidRPr="009B32BF">
              <w:rPr>
                <w:rFonts w:ascii="標楷體" w:eastAsia="標楷體" w:hAnsi="標楷體" w:hint="eastAsia"/>
                <w:color w:val="000000" w:themeColor="text1"/>
                <w:kern w:val="0"/>
                <w:sz w:val="28"/>
                <w:szCs w:val="28"/>
              </w:rPr>
              <w:t>10%&gt;純母乳哺育率</w:t>
            </w:r>
          </w:p>
        </w:tc>
        <w:tc>
          <w:tcPr>
            <w:tcW w:w="2977"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ind w:leftChars="72" w:left="327" w:hangingChars="55" w:hanging="154"/>
              <w:jc w:val="center"/>
              <w:rPr>
                <w:rFonts w:ascii="標楷體" w:eastAsia="標楷體" w:hAnsi="標楷體"/>
                <w:color w:val="000000" w:themeColor="text1"/>
                <w:kern w:val="0"/>
                <w:sz w:val="28"/>
                <w:szCs w:val="28"/>
              </w:rPr>
            </w:pPr>
            <w:r w:rsidRPr="009B32BF">
              <w:rPr>
                <w:rFonts w:ascii="標楷體" w:eastAsia="標楷體" w:hAnsi="標楷體" w:hint="eastAsia"/>
                <w:color w:val="000000" w:themeColor="text1"/>
                <w:kern w:val="0"/>
                <w:sz w:val="28"/>
                <w:szCs w:val="28"/>
              </w:rPr>
              <w:t>進步率≧30%</w:t>
            </w:r>
          </w:p>
        </w:tc>
        <w:tc>
          <w:tcPr>
            <w:tcW w:w="1559"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ind w:leftChars="72" w:left="327" w:hangingChars="55" w:hanging="154"/>
              <w:jc w:val="center"/>
              <w:rPr>
                <w:rFonts w:ascii="標楷體" w:eastAsia="標楷體" w:hAnsi="標楷體"/>
                <w:color w:val="000000" w:themeColor="text1"/>
                <w:kern w:val="0"/>
                <w:sz w:val="28"/>
                <w:szCs w:val="28"/>
              </w:rPr>
            </w:pPr>
            <w:r w:rsidRPr="009B32BF">
              <w:rPr>
                <w:rFonts w:ascii="標楷體" w:eastAsia="標楷體" w:hAnsi="標楷體" w:hint="eastAsia"/>
                <w:color w:val="000000" w:themeColor="text1"/>
                <w:kern w:val="0"/>
                <w:sz w:val="28"/>
                <w:szCs w:val="28"/>
              </w:rPr>
              <w:t>9</w:t>
            </w:r>
          </w:p>
        </w:tc>
      </w:tr>
      <w:tr w:rsidR="009B32BF" w:rsidRPr="009B32BF" w:rsidTr="009B32BF">
        <w:trPr>
          <w:trHeight w:val="370"/>
          <w:jc w:val="center"/>
        </w:trPr>
        <w:tc>
          <w:tcPr>
            <w:tcW w:w="3109" w:type="dxa"/>
            <w:vMerge/>
            <w:tcBorders>
              <w:top w:val="nil"/>
              <w:left w:val="single" w:sz="8" w:space="0" w:color="auto"/>
              <w:bottom w:val="single" w:sz="8" w:space="0" w:color="000000"/>
              <w:right w:val="single" w:sz="8" w:space="0" w:color="auto"/>
            </w:tcBorders>
            <w:vAlign w:val="center"/>
            <w:hideMark/>
          </w:tcPr>
          <w:p w:rsidR="009B32BF" w:rsidRPr="009B32BF" w:rsidRDefault="009B32BF" w:rsidP="009B32BF">
            <w:pPr>
              <w:widowControl/>
              <w:adjustRightInd w:val="0"/>
              <w:snapToGrid w:val="0"/>
              <w:spacing w:line="400" w:lineRule="exact"/>
              <w:ind w:leftChars="72" w:left="173" w:firstLineChars="75" w:firstLine="210"/>
              <w:jc w:val="center"/>
              <w:rPr>
                <w:rFonts w:ascii="Times New Roman" w:eastAsia="標楷體" w:hAnsi="Times New Roman"/>
                <w:color w:val="000000" w:themeColor="text1"/>
                <w:kern w:val="0"/>
                <w:sz w:val="28"/>
                <w:szCs w:val="28"/>
              </w:rPr>
            </w:pPr>
          </w:p>
        </w:tc>
        <w:tc>
          <w:tcPr>
            <w:tcW w:w="2977"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ind w:leftChars="38" w:left="91"/>
              <w:jc w:val="center"/>
              <w:rPr>
                <w:rFonts w:ascii="標楷體" w:eastAsia="標楷體" w:hAnsi="標楷體"/>
                <w:color w:val="000000" w:themeColor="text1"/>
                <w:kern w:val="0"/>
                <w:sz w:val="28"/>
                <w:szCs w:val="28"/>
              </w:rPr>
            </w:pPr>
            <w:r w:rsidRPr="009B32BF">
              <w:rPr>
                <w:rFonts w:ascii="標楷體" w:eastAsia="標楷體" w:hAnsi="標楷體" w:hint="eastAsia"/>
                <w:color w:val="000000" w:themeColor="text1"/>
                <w:kern w:val="0"/>
                <w:sz w:val="28"/>
                <w:szCs w:val="28"/>
              </w:rPr>
              <w:t>30%&gt;進步率≧20%</w:t>
            </w:r>
          </w:p>
        </w:tc>
        <w:tc>
          <w:tcPr>
            <w:tcW w:w="1559"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ind w:leftChars="72" w:left="327" w:hangingChars="55" w:hanging="154"/>
              <w:jc w:val="center"/>
              <w:rPr>
                <w:rFonts w:ascii="標楷體" w:eastAsia="標楷體" w:hAnsi="標楷體"/>
                <w:color w:val="000000" w:themeColor="text1"/>
                <w:kern w:val="0"/>
                <w:sz w:val="28"/>
                <w:szCs w:val="28"/>
              </w:rPr>
            </w:pPr>
            <w:r w:rsidRPr="009B32BF">
              <w:rPr>
                <w:rFonts w:ascii="標楷體" w:eastAsia="標楷體" w:hAnsi="標楷體" w:hint="eastAsia"/>
                <w:color w:val="000000" w:themeColor="text1"/>
                <w:kern w:val="0"/>
                <w:sz w:val="28"/>
                <w:szCs w:val="28"/>
              </w:rPr>
              <w:t>8</w:t>
            </w:r>
          </w:p>
        </w:tc>
      </w:tr>
      <w:tr w:rsidR="009B32BF" w:rsidRPr="009B32BF" w:rsidTr="009B32BF">
        <w:trPr>
          <w:trHeight w:val="370"/>
          <w:jc w:val="center"/>
        </w:trPr>
        <w:tc>
          <w:tcPr>
            <w:tcW w:w="3109" w:type="dxa"/>
            <w:vMerge/>
            <w:tcBorders>
              <w:top w:val="nil"/>
              <w:left w:val="single" w:sz="8" w:space="0" w:color="auto"/>
              <w:bottom w:val="single" w:sz="8" w:space="0" w:color="000000"/>
              <w:right w:val="single" w:sz="8" w:space="0" w:color="auto"/>
            </w:tcBorders>
            <w:vAlign w:val="center"/>
            <w:hideMark/>
          </w:tcPr>
          <w:p w:rsidR="009B32BF" w:rsidRPr="009B32BF" w:rsidRDefault="009B32BF" w:rsidP="009B32BF">
            <w:pPr>
              <w:widowControl/>
              <w:adjustRightInd w:val="0"/>
              <w:snapToGrid w:val="0"/>
              <w:spacing w:line="400" w:lineRule="exact"/>
              <w:ind w:leftChars="72" w:left="173" w:firstLineChars="75" w:firstLine="210"/>
              <w:jc w:val="center"/>
              <w:rPr>
                <w:rFonts w:ascii="Times New Roman" w:eastAsia="標楷體" w:hAnsi="Times New Roman"/>
                <w:color w:val="000000" w:themeColor="text1"/>
                <w:kern w:val="0"/>
                <w:sz w:val="28"/>
                <w:szCs w:val="28"/>
              </w:rPr>
            </w:pPr>
          </w:p>
        </w:tc>
        <w:tc>
          <w:tcPr>
            <w:tcW w:w="2977"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ind w:leftChars="38" w:left="91"/>
              <w:jc w:val="center"/>
              <w:rPr>
                <w:rFonts w:ascii="標楷體" w:eastAsia="標楷體" w:hAnsi="標楷體"/>
                <w:color w:val="000000" w:themeColor="text1"/>
                <w:kern w:val="0"/>
                <w:sz w:val="28"/>
                <w:szCs w:val="28"/>
              </w:rPr>
            </w:pPr>
            <w:r w:rsidRPr="009B32BF">
              <w:rPr>
                <w:rFonts w:ascii="標楷體" w:eastAsia="標楷體" w:hAnsi="標楷體" w:hint="eastAsia"/>
                <w:color w:val="000000" w:themeColor="text1"/>
                <w:kern w:val="0"/>
                <w:sz w:val="28"/>
                <w:szCs w:val="28"/>
              </w:rPr>
              <w:t>20%&gt;進步率≧10%</w:t>
            </w:r>
          </w:p>
        </w:tc>
        <w:tc>
          <w:tcPr>
            <w:tcW w:w="1559"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ind w:leftChars="72" w:left="327" w:hangingChars="55" w:hanging="154"/>
              <w:jc w:val="center"/>
              <w:rPr>
                <w:rFonts w:ascii="標楷體" w:eastAsia="標楷體" w:hAnsi="標楷體"/>
                <w:color w:val="000000" w:themeColor="text1"/>
                <w:kern w:val="0"/>
                <w:sz w:val="28"/>
                <w:szCs w:val="28"/>
              </w:rPr>
            </w:pPr>
            <w:r w:rsidRPr="009B32BF">
              <w:rPr>
                <w:rFonts w:ascii="標楷體" w:eastAsia="標楷體" w:hAnsi="標楷體" w:hint="eastAsia"/>
                <w:color w:val="000000" w:themeColor="text1"/>
                <w:kern w:val="0"/>
                <w:sz w:val="28"/>
                <w:szCs w:val="28"/>
              </w:rPr>
              <w:t>7</w:t>
            </w:r>
          </w:p>
        </w:tc>
      </w:tr>
      <w:tr w:rsidR="009B32BF" w:rsidRPr="009B32BF" w:rsidTr="009B32BF">
        <w:trPr>
          <w:trHeight w:val="370"/>
          <w:jc w:val="center"/>
        </w:trPr>
        <w:tc>
          <w:tcPr>
            <w:tcW w:w="3109" w:type="dxa"/>
            <w:vMerge/>
            <w:tcBorders>
              <w:top w:val="nil"/>
              <w:left w:val="single" w:sz="8" w:space="0" w:color="auto"/>
              <w:bottom w:val="single" w:sz="8" w:space="0" w:color="000000"/>
              <w:right w:val="single" w:sz="8" w:space="0" w:color="auto"/>
            </w:tcBorders>
            <w:vAlign w:val="center"/>
            <w:hideMark/>
          </w:tcPr>
          <w:p w:rsidR="009B32BF" w:rsidRPr="009B32BF" w:rsidRDefault="009B32BF" w:rsidP="009B32BF">
            <w:pPr>
              <w:widowControl/>
              <w:adjustRightInd w:val="0"/>
              <w:snapToGrid w:val="0"/>
              <w:spacing w:line="400" w:lineRule="exact"/>
              <w:ind w:leftChars="72" w:left="173" w:firstLineChars="75" w:firstLine="210"/>
              <w:jc w:val="center"/>
              <w:rPr>
                <w:rFonts w:ascii="Times New Roman" w:eastAsia="標楷體" w:hAnsi="Times New Roman"/>
                <w:color w:val="000000" w:themeColor="text1"/>
                <w:kern w:val="0"/>
                <w:sz w:val="28"/>
                <w:szCs w:val="28"/>
              </w:rPr>
            </w:pPr>
          </w:p>
        </w:tc>
        <w:tc>
          <w:tcPr>
            <w:tcW w:w="2977"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ind w:leftChars="72" w:left="327" w:hangingChars="55" w:hanging="154"/>
              <w:jc w:val="center"/>
              <w:rPr>
                <w:rFonts w:ascii="標楷體" w:eastAsia="標楷體" w:hAnsi="標楷體"/>
                <w:color w:val="000000" w:themeColor="text1"/>
                <w:kern w:val="0"/>
                <w:sz w:val="28"/>
                <w:szCs w:val="28"/>
              </w:rPr>
            </w:pPr>
            <w:r w:rsidRPr="009B32BF">
              <w:rPr>
                <w:rFonts w:ascii="標楷體" w:eastAsia="標楷體" w:hAnsi="標楷體" w:hint="eastAsia"/>
                <w:color w:val="000000" w:themeColor="text1"/>
                <w:kern w:val="0"/>
                <w:sz w:val="28"/>
                <w:szCs w:val="28"/>
              </w:rPr>
              <w:t>10%&gt;進步率≧5%</w:t>
            </w:r>
          </w:p>
        </w:tc>
        <w:tc>
          <w:tcPr>
            <w:tcW w:w="1559"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ind w:leftChars="72" w:left="327" w:hangingChars="55" w:hanging="154"/>
              <w:jc w:val="center"/>
              <w:rPr>
                <w:rFonts w:ascii="標楷體" w:eastAsia="標楷體" w:hAnsi="標楷體"/>
                <w:color w:val="000000" w:themeColor="text1"/>
                <w:kern w:val="0"/>
                <w:sz w:val="28"/>
                <w:szCs w:val="28"/>
              </w:rPr>
            </w:pPr>
            <w:r w:rsidRPr="009B32BF">
              <w:rPr>
                <w:rFonts w:ascii="標楷體" w:eastAsia="標楷體" w:hAnsi="標楷體" w:hint="eastAsia"/>
                <w:color w:val="000000" w:themeColor="text1"/>
                <w:kern w:val="0"/>
                <w:sz w:val="28"/>
                <w:szCs w:val="28"/>
              </w:rPr>
              <w:t>6</w:t>
            </w:r>
          </w:p>
        </w:tc>
      </w:tr>
      <w:tr w:rsidR="009B32BF" w:rsidRPr="009B32BF" w:rsidTr="009B32BF">
        <w:trPr>
          <w:trHeight w:val="370"/>
          <w:jc w:val="center"/>
        </w:trPr>
        <w:tc>
          <w:tcPr>
            <w:tcW w:w="3109" w:type="dxa"/>
            <w:vMerge/>
            <w:tcBorders>
              <w:top w:val="nil"/>
              <w:left w:val="single" w:sz="8" w:space="0" w:color="auto"/>
              <w:bottom w:val="single" w:sz="8" w:space="0" w:color="000000"/>
              <w:right w:val="single" w:sz="8" w:space="0" w:color="auto"/>
            </w:tcBorders>
            <w:vAlign w:val="center"/>
          </w:tcPr>
          <w:p w:rsidR="009B32BF" w:rsidRPr="009B32BF" w:rsidRDefault="009B32BF" w:rsidP="009B32BF">
            <w:pPr>
              <w:widowControl/>
              <w:adjustRightInd w:val="0"/>
              <w:snapToGrid w:val="0"/>
              <w:spacing w:line="400" w:lineRule="exact"/>
              <w:ind w:leftChars="72" w:left="173" w:firstLineChars="75" w:firstLine="210"/>
              <w:jc w:val="center"/>
              <w:rPr>
                <w:rFonts w:ascii="Times New Roman" w:eastAsia="標楷體" w:hAnsi="Times New Roman"/>
                <w:color w:val="000000" w:themeColor="text1"/>
                <w:kern w:val="0"/>
                <w:sz w:val="28"/>
                <w:szCs w:val="28"/>
              </w:rPr>
            </w:pPr>
          </w:p>
        </w:tc>
        <w:tc>
          <w:tcPr>
            <w:tcW w:w="2977" w:type="dxa"/>
            <w:tcBorders>
              <w:top w:val="nil"/>
              <w:left w:val="nil"/>
              <w:bottom w:val="single" w:sz="8" w:space="0" w:color="auto"/>
              <w:right w:val="single" w:sz="8" w:space="0" w:color="auto"/>
            </w:tcBorders>
            <w:shd w:val="clear" w:color="auto" w:fill="auto"/>
            <w:vAlign w:val="center"/>
          </w:tcPr>
          <w:p w:rsidR="009B32BF" w:rsidRPr="009B32BF" w:rsidRDefault="009B32BF" w:rsidP="009B32BF">
            <w:pPr>
              <w:widowControl/>
              <w:adjustRightInd w:val="0"/>
              <w:snapToGrid w:val="0"/>
              <w:spacing w:line="400" w:lineRule="exact"/>
              <w:ind w:leftChars="72" w:left="327" w:hangingChars="55" w:hanging="154"/>
              <w:jc w:val="center"/>
              <w:rPr>
                <w:rFonts w:ascii="標楷體" w:eastAsia="標楷體" w:hAnsi="標楷體"/>
                <w:color w:val="000000" w:themeColor="text1"/>
                <w:kern w:val="0"/>
                <w:sz w:val="28"/>
                <w:szCs w:val="28"/>
              </w:rPr>
            </w:pPr>
            <w:r w:rsidRPr="009B32BF">
              <w:rPr>
                <w:rFonts w:ascii="標楷體" w:eastAsia="標楷體" w:hAnsi="標楷體" w:hint="eastAsia"/>
                <w:color w:val="000000" w:themeColor="text1"/>
                <w:kern w:val="0"/>
                <w:sz w:val="28"/>
                <w:szCs w:val="28"/>
              </w:rPr>
              <w:t>5%&gt;進步率≧0%</w:t>
            </w:r>
          </w:p>
        </w:tc>
        <w:tc>
          <w:tcPr>
            <w:tcW w:w="1559" w:type="dxa"/>
            <w:tcBorders>
              <w:top w:val="nil"/>
              <w:left w:val="nil"/>
              <w:bottom w:val="single" w:sz="8" w:space="0" w:color="auto"/>
              <w:right w:val="single" w:sz="8" w:space="0" w:color="auto"/>
            </w:tcBorders>
            <w:shd w:val="clear" w:color="auto" w:fill="auto"/>
            <w:vAlign w:val="center"/>
          </w:tcPr>
          <w:p w:rsidR="009B32BF" w:rsidRPr="009B32BF" w:rsidRDefault="009B32BF" w:rsidP="009B32BF">
            <w:pPr>
              <w:widowControl/>
              <w:adjustRightInd w:val="0"/>
              <w:snapToGrid w:val="0"/>
              <w:spacing w:line="400" w:lineRule="exact"/>
              <w:ind w:leftChars="72" w:left="327" w:hangingChars="55" w:hanging="154"/>
              <w:jc w:val="center"/>
              <w:rPr>
                <w:rFonts w:ascii="標楷體" w:eastAsia="標楷體" w:hAnsi="標楷體"/>
                <w:color w:val="000000" w:themeColor="text1"/>
                <w:kern w:val="0"/>
                <w:sz w:val="28"/>
                <w:szCs w:val="28"/>
              </w:rPr>
            </w:pPr>
            <w:r w:rsidRPr="009B32BF">
              <w:rPr>
                <w:rFonts w:ascii="標楷體" w:eastAsia="標楷體" w:hAnsi="標楷體" w:hint="eastAsia"/>
                <w:color w:val="000000" w:themeColor="text1"/>
                <w:kern w:val="0"/>
                <w:sz w:val="28"/>
                <w:szCs w:val="28"/>
              </w:rPr>
              <w:t>5</w:t>
            </w:r>
          </w:p>
        </w:tc>
      </w:tr>
      <w:tr w:rsidR="009B32BF" w:rsidRPr="009B32BF" w:rsidTr="009B32BF">
        <w:trPr>
          <w:trHeight w:val="370"/>
          <w:jc w:val="center"/>
        </w:trPr>
        <w:tc>
          <w:tcPr>
            <w:tcW w:w="3109" w:type="dxa"/>
            <w:vMerge/>
            <w:tcBorders>
              <w:top w:val="nil"/>
              <w:left w:val="single" w:sz="8" w:space="0" w:color="auto"/>
              <w:bottom w:val="single" w:sz="8" w:space="0" w:color="000000"/>
              <w:right w:val="single" w:sz="8" w:space="0" w:color="auto"/>
            </w:tcBorders>
            <w:vAlign w:val="center"/>
            <w:hideMark/>
          </w:tcPr>
          <w:p w:rsidR="009B32BF" w:rsidRPr="009B32BF" w:rsidRDefault="009B32BF" w:rsidP="009B32BF">
            <w:pPr>
              <w:widowControl/>
              <w:adjustRightInd w:val="0"/>
              <w:snapToGrid w:val="0"/>
              <w:spacing w:line="400" w:lineRule="exact"/>
              <w:ind w:leftChars="72" w:left="173" w:firstLineChars="75" w:firstLine="210"/>
              <w:jc w:val="center"/>
              <w:rPr>
                <w:rFonts w:ascii="Times New Roman" w:eastAsia="標楷體" w:hAnsi="Times New Roman"/>
                <w:color w:val="000000" w:themeColor="text1"/>
                <w:kern w:val="0"/>
                <w:sz w:val="28"/>
                <w:szCs w:val="28"/>
              </w:rPr>
            </w:pPr>
          </w:p>
        </w:tc>
        <w:tc>
          <w:tcPr>
            <w:tcW w:w="2977"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ind w:leftChars="72" w:left="327" w:hangingChars="55" w:hanging="154"/>
              <w:jc w:val="center"/>
              <w:rPr>
                <w:rFonts w:ascii="標楷體" w:eastAsia="標楷體" w:hAnsi="標楷體"/>
                <w:color w:val="000000" w:themeColor="text1"/>
                <w:kern w:val="0"/>
                <w:sz w:val="28"/>
                <w:szCs w:val="28"/>
              </w:rPr>
            </w:pPr>
            <w:r w:rsidRPr="009B32BF">
              <w:rPr>
                <w:rFonts w:ascii="標楷體" w:eastAsia="標楷體" w:hAnsi="標楷體" w:hint="eastAsia"/>
                <w:color w:val="000000" w:themeColor="text1"/>
                <w:kern w:val="0"/>
                <w:sz w:val="28"/>
                <w:szCs w:val="28"/>
              </w:rPr>
              <w:t>0%&gt;進步率</w:t>
            </w:r>
          </w:p>
        </w:tc>
        <w:tc>
          <w:tcPr>
            <w:tcW w:w="1559"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400" w:lineRule="exact"/>
              <w:ind w:leftChars="72" w:left="327" w:hangingChars="55" w:hanging="154"/>
              <w:jc w:val="center"/>
              <w:rPr>
                <w:rFonts w:ascii="標楷體" w:eastAsia="標楷體" w:hAnsi="標楷體"/>
                <w:color w:val="000000" w:themeColor="text1"/>
                <w:kern w:val="0"/>
                <w:sz w:val="28"/>
                <w:szCs w:val="28"/>
              </w:rPr>
            </w:pPr>
            <w:r w:rsidRPr="009B32BF">
              <w:rPr>
                <w:rFonts w:ascii="標楷體" w:eastAsia="標楷體" w:hAnsi="標楷體" w:hint="eastAsia"/>
                <w:color w:val="000000" w:themeColor="text1"/>
                <w:kern w:val="0"/>
                <w:sz w:val="28"/>
                <w:szCs w:val="28"/>
              </w:rPr>
              <w:t>4</w:t>
            </w:r>
          </w:p>
        </w:tc>
      </w:tr>
    </w:tbl>
    <w:p w:rsidR="009B32BF" w:rsidRPr="009B32BF" w:rsidRDefault="009B32BF" w:rsidP="009B32BF">
      <w:pPr>
        <w:suppressAutoHyphens/>
        <w:autoSpaceDN w:val="0"/>
        <w:spacing w:line="400" w:lineRule="exact"/>
        <w:ind w:leftChars="150" w:left="360" w:firstLineChars="174" w:firstLine="487"/>
        <w:textAlignment w:val="baseline"/>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註：</w:t>
      </w:r>
    </w:p>
    <w:p w:rsidR="009B32BF" w:rsidRPr="009B32BF" w:rsidRDefault="009B32BF" w:rsidP="00361044">
      <w:pPr>
        <w:numPr>
          <w:ilvl w:val="0"/>
          <w:numId w:val="1080"/>
        </w:numPr>
        <w:suppressAutoHyphens/>
        <w:autoSpaceDN w:val="0"/>
        <w:spacing w:line="400" w:lineRule="exact"/>
        <w:ind w:left="1276" w:hanging="283"/>
        <w:textAlignment w:val="baseline"/>
        <w:rPr>
          <w:rFonts w:ascii="Times New Roman" w:eastAsia="標楷體" w:hAnsi="Times New Roman"/>
          <w:bCs/>
          <w:color w:val="000000" w:themeColor="text1"/>
          <w:sz w:val="28"/>
          <w:szCs w:val="28"/>
        </w:rPr>
      </w:pPr>
      <w:r w:rsidRPr="009B32BF">
        <w:rPr>
          <w:rFonts w:ascii="Times New Roman" w:eastAsia="標楷體" w:hAnsi="Times New Roman" w:hint="eastAsia"/>
          <w:bCs/>
          <w:color w:val="000000" w:themeColor="text1"/>
          <w:sz w:val="28"/>
          <w:szCs w:val="28"/>
        </w:rPr>
        <w:t>收集轄內有接生之婦產科醫療院所之數據</w:t>
      </w:r>
      <w:r w:rsidRPr="009B32BF">
        <w:rPr>
          <w:rFonts w:ascii="Times New Roman" w:eastAsia="標楷體" w:hAnsi="Times New Roman"/>
          <w:bCs/>
          <w:color w:val="000000" w:themeColor="text1"/>
          <w:sz w:val="28"/>
          <w:szCs w:val="28"/>
        </w:rPr>
        <w:t>(</w:t>
      </w:r>
      <w:r w:rsidRPr="009B32BF">
        <w:rPr>
          <w:rFonts w:ascii="Times New Roman" w:eastAsia="標楷體" w:hAnsi="Times New Roman" w:hint="eastAsia"/>
          <w:bCs/>
          <w:color w:val="000000" w:themeColor="text1"/>
          <w:sz w:val="28"/>
          <w:szCs w:val="28"/>
        </w:rPr>
        <w:t>需與出生通報數據符合</w:t>
      </w:r>
      <w:r w:rsidRPr="009B32BF">
        <w:rPr>
          <w:rFonts w:ascii="Times New Roman" w:eastAsia="標楷體" w:hAnsi="Times New Roman"/>
          <w:bCs/>
          <w:color w:val="000000" w:themeColor="text1"/>
          <w:sz w:val="28"/>
          <w:szCs w:val="28"/>
        </w:rPr>
        <w:t>)</w:t>
      </w:r>
      <w:r w:rsidRPr="009B32BF">
        <w:rPr>
          <w:rFonts w:ascii="Times New Roman" w:eastAsia="標楷體" w:hAnsi="Times New Roman" w:hint="eastAsia"/>
          <w:bCs/>
          <w:color w:val="000000" w:themeColor="text1"/>
          <w:sz w:val="28"/>
          <w:szCs w:val="28"/>
        </w:rPr>
        <w:t>，其資料期間自</w:t>
      </w:r>
      <w:r w:rsidRPr="009B32BF">
        <w:rPr>
          <w:rFonts w:ascii="Times New Roman" w:eastAsia="標楷體" w:hAnsi="Times New Roman"/>
          <w:bCs/>
          <w:color w:val="000000" w:themeColor="text1"/>
          <w:sz w:val="28"/>
          <w:szCs w:val="28"/>
        </w:rPr>
        <w:t>111</w:t>
      </w:r>
      <w:r w:rsidRPr="009B32BF">
        <w:rPr>
          <w:rFonts w:ascii="Times New Roman" w:eastAsia="標楷體" w:hAnsi="Times New Roman" w:hint="eastAsia"/>
          <w:bCs/>
          <w:color w:val="000000" w:themeColor="text1"/>
          <w:sz w:val="28"/>
          <w:szCs w:val="28"/>
        </w:rPr>
        <w:t>年</w:t>
      </w:r>
      <w:r w:rsidRPr="009B32BF">
        <w:rPr>
          <w:rFonts w:ascii="Times New Roman" w:eastAsia="標楷體" w:hAnsi="Times New Roman"/>
          <w:bCs/>
          <w:color w:val="000000" w:themeColor="text1"/>
          <w:sz w:val="28"/>
          <w:szCs w:val="28"/>
        </w:rPr>
        <w:t>1</w:t>
      </w:r>
      <w:r w:rsidRPr="009B32BF">
        <w:rPr>
          <w:rFonts w:ascii="Times New Roman" w:eastAsia="標楷體" w:hAnsi="Times New Roman" w:hint="eastAsia"/>
          <w:bCs/>
          <w:color w:val="000000" w:themeColor="text1"/>
          <w:sz w:val="28"/>
          <w:szCs w:val="28"/>
        </w:rPr>
        <w:t>月</w:t>
      </w:r>
      <w:r w:rsidRPr="009B32BF">
        <w:rPr>
          <w:rFonts w:ascii="Times New Roman" w:eastAsia="標楷體" w:hAnsi="Times New Roman"/>
          <w:bCs/>
          <w:color w:val="000000" w:themeColor="text1"/>
          <w:sz w:val="28"/>
          <w:szCs w:val="28"/>
        </w:rPr>
        <w:t>1</w:t>
      </w:r>
      <w:r w:rsidRPr="009B32BF">
        <w:rPr>
          <w:rFonts w:ascii="Times New Roman" w:eastAsia="標楷體" w:hAnsi="Times New Roman" w:hint="eastAsia"/>
          <w:bCs/>
          <w:color w:val="000000" w:themeColor="text1"/>
          <w:sz w:val="28"/>
          <w:szCs w:val="28"/>
        </w:rPr>
        <w:t>日至</w:t>
      </w:r>
      <w:r w:rsidRPr="009B32BF">
        <w:rPr>
          <w:rFonts w:ascii="Times New Roman" w:eastAsia="標楷體" w:hAnsi="Times New Roman"/>
          <w:bCs/>
          <w:color w:val="000000" w:themeColor="text1"/>
          <w:sz w:val="28"/>
          <w:szCs w:val="28"/>
        </w:rPr>
        <w:t>111</w:t>
      </w:r>
      <w:r w:rsidRPr="009B32BF">
        <w:rPr>
          <w:rFonts w:ascii="Times New Roman" w:eastAsia="標楷體" w:hAnsi="Times New Roman" w:hint="eastAsia"/>
          <w:bCs/>
          <w:color w:val="000000" w:themeColor="text1"/>
          <w:sz w:val="28"/>
          <w:szCs w:val="28"/>
        </w:rPr>
        <w:t>年</w:t>
      </w:r>
      <w:r w:rsidRPr="009B32BF">
        <w:rPr>
          <w:rFonts w:ascii="Times New Roman" w:eastAsia="標楷體" w:hAnsi="Times New Roman"/>
          <w:bCs/>
          <w:color w:val="000000" w:themeColor="text1"/>
          <w:sz w:val="28"/>
          <w:szCs w:val="28"/>
        </w:rPr>
        <w:t>10</w:t>
      </w:r>
      <w:r w:rsidRPr="009B32BF">
        <w:rPr>
          <w:rFonts w:ascii="Times New Roman" w:eastAsia="標楷體" w:hAnsi="Times New Roman" w:hint="eastAsia"/>
          <w:bCs/>
          <w:color w:val="000000" w:themeColor="text1"/>
          <w:sz w:val="28"/>
          <w:szCs w:val="28"/>
        </w:rPr>
        <w:t>月</w:t>
      </w:r>
      <w:r w:rsidRPr="009B32BF">
        <w:rPr>
          <w:rFonts w:ascii="Times New Roman" w:eastAsia="標楷體" w:hAnsi="Times New Roman"/>
          <w:bCs/>
          <w:color w:val="000000" w:themeColor="text1"/>
          <w:sz w:val="28"/>
          <w:szCs w:val="28"/>
        </w:rPr>
        <w:t>31</w:t>
      </w:r>
      <w:r w:rsidRPr="009B32BF">
        <w:rPr>
          <w:rFonts w:ascii="Times New Roman" w:eastAsia="標楷體" w:hAnsi="Times New Roman" w:hint="eastAsia"/>
          <w:bCs/>
          <w:color w:val="000000" w:themeColor="text1"/>
          <w:sz w:val="28"/>
          <w:szCs w:val="28"/>
        </w:rPr>
        <w:t>日止。</w:t>
      </w:r>
    </w:p>
    <w:p w:rsidR="009B32BF" w:rsidRPr="009B32BF" w:rsidRDefault="009B32BF" w:rsidP="00361044">
      <w:pPr>
        <w:numPr>
          <w:ilvl w:val="0"/>
          <w:numId w:val="1080"/>
        </w:numPr>
        <w:suppressAutoHyphens/>
        <w:autoSpaceDN w:val="0"/>
        <w:spacing w:line="400" w:lineRule="exact"/>
        <w:ind w:left="1276" w:hanging="283"/>
        <w:textAlignment w:val="baseline"/>
        <w:rPr>
          <w:rFonts w:ascii="Times New Roman" w:eastAsia="標楷體" w:hAnsi="Times New Roman"/>
          <w:bCs/>
          <w:color w:val="000000" w:themeColor="text1"/>
          <w:sz w:val="28"/>
          <w:szCs w:val="28"/>
        </w:rPr>
      </w:pPr>
      <w:r w:rsidRPr="009B32BF">
        <w:rPr>
          <w:rFonts w:ascii="Times New Roman" w:eastAsia="標楷體" w:hAnsi="Times New Roman" w:hint="eastAsia"/>
          <w:bCs/>
          <w:color w:val="000000" w:themeColor="text1"/>
          <w:sz w:val="28"/>
          <w:szCs w:val="28"/>
        </w:rPr>
        <w:t>期中報告及成果報告皆請檢附轄內醫療院所住院期間母乳哺育率統計表。</w:t>
      </w:r>
    </w:p>
    <w:p w:rsidR="009B32BF" w:rsidRPr="009B32BF" w:rsidRDefault="009B32BF" w:rsidP="00361044">
      <w:pPr>
        <w:numPr>
          <w:ilvl w:val="0"/>
          <w:numId w:val="1080"/>
        </w:numPr>
        <w:suppressAutoHyphens/>
        <w:autoSpaceDN w:val="0"/>
        <w:spacing w:line="400" w:lineRule="exact"/>
        <w:ind w:left="1276" w:hanging="283"/>
        <w:textAlignment w:val="baseline"/>
        <w:rPr>
          <w:rFonts w:ascii="Times New Roman" w:eastAsia="標楷體" w:hAnsi="Times New Roman"/>
          <w:bCs/>
          <w:color w:val="000000" w:themeColor="text1"/>
          <w:sz w:val="28"/>
          <w:szCs w:val="28"/>
        </w:rPr>
      </w:pPr>
      <w:r w:rsidRPr="009B32BF">
        <w:rPr>
          <w:rFonts w:ascii="Times New Roman" w:eastAsia="標楷體" w:hAnsi="Times New Roman" w:hint="eastAsia"/>
          <w:color w:val="000000" w:themeColor="text1"/>
          <w:sz w:val="28"/>
          <w:szCs w:val="28"/>
        </w:rPr>
        <w:t>均計算至小數點第</w:t>
      </w:r>
      <w:r w:rsidRPr="009B32BF">
        <w:rPr>
          <w:rFonts w:ascii="Times New Roman" w:eastAsia="標楷體" w:hAnsi="Times New Roman"/>
          <w:color w:val="000000" w:themeColor="text1"/>
          <w:sz w:val="28"/>
          <w:szCs w:val="28"/>
        </w:rPr>
        <w:t>1</w:t>
      </w:r>
      <w:r w:rsidRPr="009B32BF">
        <w:rPr>
          <w:rFonts w:ascii="Times New Roman" w:eastAsia="標楷體" w:hAnsi="Times New Roman" w:hint="eastAsia"/>
          <w:color w:val="000000" w:themeColor="text1"/>
          <w:sz w:val="28"/>
          <w:szCs w:val="28"/>
        </w:rPr>
        <w:t>位四捨五入</w:t>
      </w:r>
      <w:r w:rsidRPr="009B32BF">
        <w:rPr>
          <w:rFonts w:ascii="Times New Roman" w:eastAsia="標楷體" w:hAnsi="Times New Roman" w:hint="eastAsia"/>
          <w:bCs/>
          <w:color w:val="000000" w:themeColor="text1"/>
          <w:sz w:val="28"/>
          <w:szCs w:val="28"/>
        </w:rPr>
        <w:t>。</w:t>
      </w:r>
    </w:p>
    <w:p w:rsidR="009B32BF" w:rsidRPr="009B32BF" w:rsidRDefault="009B32BF" w:rsidP="00361044">
      <w:pPr>
        <w:numPr>
          <w:ilvl w:val="0"/>
          <w:numId w:val="1080"/>
        </w:numPr>
        <w:suppressAutoHyphens/>
        <w:autoSpaceDN w:val="0"/>
        <w:spacing w:line="400" w:lineRule="exact"/>
        <w:ind w:left="1276" w:hanging="283"/>
        <w:textAlignment w:val="baseline"/>
        <w:rPr>
          <w:rFonts w:ascii="Times New Roman" w:eastAsia="標楷體" w:hAnsi="Times New Roman"/>
          <w:bCs/>
          <w:color w:val="000000" w:themeColor="text1"/>
          <w:sz w:val="28"/>
          <w:szCs w:val="28"/>
        </w:rPr>
      </w:pPr>
      <w:r w:rsidRPr="009B32BF">
        <w:rPr>
          <w:rFonts w:ascii="Times New Roman" w:eastAsia="標楷體" w:hAnsi="Times New Roman" w:hint="eastAsia"/>
          <w:bCs/>
          <w:color w:val="000000" w:themeColor="text1"/>
          <w:sz w:val="28"/>
          <w:szCs w:val="28"/>
        </w:rPr>
        <w:t>若轄內於該年度無出生數，本項分數由婦幼健康促進加權計分</w:t>
      </w:r>
      <w:r w:rsidRPr="009B32BF">
        <w:rPr>
          <w:rFonts w:ascii="Times New Roman" w:eastAsia="標楷體" w:hAnsi="Times New Roman"/>
          <w:bCs/>
          <w:color w:val="000000" w:themeColor="text1"/>
          <w:sz w:val="28"/>
          <w:szCs w:val="28"/>
        </w:rPr>
        <w:t>=</w:t>
      </w:r>
      <w:r w:rsidRPr="009B32BF">
        <w:rPr>
          <w:rFonts w:ascii="Times New Roman" w:eastAsia="標楷體" w:hAnsi="Times New Roman" w:hint="eastAsia"/>
          <w:bCs/>
          <w:color w:val="000000" w:themeColor="text1"/>
          <w:sz w:val="28"/>
          <w:szCs w:val="28"/>
        </w:rPr>
        <w:t>除機構母乳哺育率外之其他婦幼健康促進考評分數加總後</w:t>
      </w:r>
      <w:r w:rsidRPr="009B32BF">
        <w:rPr>
          <w:rFonts w:ascii="Times New Roman" w:eastAsia="標楷體" w:hAnsi="Times New Roman"/>
          <w:bCs/>
          <w:color w:val="000000" w:themeColor="text1"/>
          <w:spacing w:val="-4"/>
          <w:sz w:val="28"/>
          <w:szCs w:val="28"/>
        </w:rPr>
        <w:t>×</w:t>
      </w:r>
      <w:r w:rsidRPr="009B32BF">
        <w:rPr>
          <w:rFonts w:ascii="Times New Roman" w:eastAsia="標楷體" w:hAnsi="Times New Roman"/>
          <w:bCs/>
          <w:color w:val="000000" w:themeColor="text1"/>
          <w:sz w:val="28"/>
          <w:szCs w:val="28"/>
        </w:rPr>
        <w:t>1.5</w:t>
      </w:r>
      <w:r w:rsidRPr="009B32BF">
        <w:rPr>
          <w:rFonts w:ascii="Times New Roman" w:eastAsia="標楷體" w:hAnsi="Times New Roman" w:hint="eastAsia"/>
          <w:bCs/>
          <w:color w:val="000000" w:themeColor="text1"/>
          <w:sz w:val="28"/>
          <w:szCs w:val="28"/>
        </w:rPr>
        <w:t>。</w:t>
      </w:r>
    </w:p>
    <w:p w:rsidR="009B32BF" w:rsidRPr="009B32BF" w:rsidRDefault="009B32BF" w:rsidP="009B32BF">
      <w:pPr>
        <w:spacing w:beforeLines="50" w:before="120" w:line="400" w:lineRule="exact"/>
        <w:ind w:firstLineChars="303" w:firstLine="849"/>
        <w:rPr>
          <w:rFonts w:ascii="Times New Roman" w:eastAsia="標楷體" w:hAnsi="Times New Roman"/>
          <w:b/>
          <w:color w:val="000000" w:themeColor="text1"/>
          <w:sz w:val="28"/>
          <w:szCs w:val="28"/>
        </w:rPr>
      </w:pPr>
      <w:r w:rsidRPr="009B32BF">
        <w:rPr>
          <w:rFonts w:ascii="Times New Roman" w:eastAsia="標楷體" w:hAnsi="Times New Roman" w:hint="eastAsia"/>
          <w:b/>
          <w:color w:val="000000" w:themeColor="text1"/>
          <w:sz w:val="28"/>
          <w:szCs w:val="28"/>
        </w:rPr>
        <w:t>(</w:t>
      </w:r>
      <w:r w:rsidRPr="009B32BF">
        <w:rPr>
          <w:rFonts w:ascii="Times New Roman" w:eastAsia="標楷體" w:hAnsi="Times New Roman" w:hint="eastAsia"/>
          <w:b/>
          <w:color w:val="000000" w:themeColor="text1"/>
          <w:sz w:val="28"/>
          <w:szCs w:val="28"/>
        </w:rPr>
        <w:t>二</w:t>
      </w:r>
      <w:r w:rsidRPr="009B32BF">
        <w:rPr>
          <w:rFonts w:ascii="Times New Roman" w:eastAsia="標楷體" w:hAnsi="Times New Roman" w:hint="eastAsia"/>
          <w:b/>
          <w:color w:val="000000" w:themeColor="text1"/>
          <w:sz w:val="28"/>
          <w:szCs w:val="28"/>
        </w:rPr>
        <w:t>)</w:t>
      </w:r>
      <w:r w:rsidRPr="009B32BF">
        <w:rPr>
          <w:rFonts w:ascii="Times New Roman" w:eastAsia="標楷體" w:hAnsi="Times New Roman"/>
          <w:b/>
          <w:color w:val="000000" w:themeColor="text1"/>
          <w:sz w:val="28"/>
          <w:szCs w:val="28"/>
        </w:rPr>
        <w:t>產後護理機構入住產婦純母乳哺育率</w:t>
      </w:r>
      <w:r w:rsidRPr="009B32BF">
        <w:rPr>
          <w:rFonts w:ascii="Times New Roman" w:eastAsia="標楷體" w:hAnsi="Times New Roman" w:hint="eastAsia"/>
          <w:b/>
          <w:color w:val="000000" w:themeColor="text1"/>
          <w:sz w:val="28"/>
          <w:szCs w:val="28"/>
        </w:rPr>
        <w:t>及進步率</w:t>
      </w:r>
    </w:p>
    <w:p w:rsidR="009B32BF" w:rsidRPr="009B32BF" w:rsidRDefault="009B32BF" w:rsidP="009B32BF">
      <w:pPr>
        <w:adjustRightInd w:val="0"/>
        <w:snapToGrid w:val="0"/>
        <w:spacing w:beforeLines="10" w:before="24" w:line="400" w:lineRule="exact"/>
        <w:ind w:leftChars="344" w:left="826" w:firstLineChars="160" w:firstLine="448"/>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【資料來源】</w:t>
      </w:r>
    </w:p>
    <w:p w:rsidR="009B32BF" w:rsidRPr="009B32BF" w:rsidRDefault="009B32BF" w:rsidP="009B32BF">
      <w:pPr>
        <w:adjustRightInd w:val="0"/>
        <w:snapToGrid w:val="0"/>
        <w:spacing w:beforeLines="10" w:before="24" w:line="400" w:lineRule="exact"/>
        <w:ind w:left="1418" w:firstLineChars="58" w:firstLine="162"/>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縣市提報執行成果。</w:t>
      </w:r>
    </w:p>
    <w:p w:rsidR="009B32BF" w:rsidRPr="009B32BF" w:rsidRDefault="009B32BF" w:rsidP="009B32BF">
      <w:pPr>
        <w:adjustRightInd w:val="0"/>
        <w:snapToGrid w:val="0"/>
        <w:spacing w:beforeLines="10" w:before="24" w:line="400" w:lineRule="exact"/>
        <w:ind w:leftChars="344" w:left="826" w:firstLineChars="160" w:firstLine="448"/>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【計算公式】</w:t>
      </w:r>
    </w:p>
    <w:p w:rsidR="009B32BF" w:rsidRPr="009B32BF" w:rsidRDefault="009B32BF" w:rsidP="00361044">
      <w:pPr>
        <w:numPr>
          <w:ilvl w:val="0"/>
          <w:numId w:val="1081"/>
        </w:numPr>
        <w:adjustRightInd w:val="0"/>
        <w:snapToGrid w:val="0"/>
        <w:spacing w:line="400" w:lineRule="exact"/>
        <w:ind w:left="1985" w:hanging="284"/>
        <w:jc w:val="both"/>
        <w:rPr>
          <w:rFonts w:ascii="Times New Roman" w:eastAsia="標楷體" w:hAnsi="Times New Roman"/>
          <w:color w:val="000000" w:themeColor="text1"/>
          <w:sz w:val="28"/>
          <w:szCs w:val="28"/>
        </w:rPr>
      </w:pPr>
      <w:r w:rsidRPr="009B32BF">
        <w:rPr>
          <w:rFonts w:ascii="Times New Roman" w:eastAsia="標楷體" w:hAnsi="Times New Roman"/>
          <w:bCs/>
          <w:color w:val="000000" w:themeColor="text1"/>
          <w:sz w:val="28"/>
          <w:szCs w:val="28"/>
        </w:rPr>
        <w:t>純母乳哺育率</w:t>
      </w:r>
      <w:r w:rsidRPr="009B32BF">
        <w:rPr>
          <w:rFonts w:ascii="Times New Roman" w:eastAsia="標楷體" w:hAnsi="Times New Roman"/>
          <w:bCs/>
          <w:color w:val="000000" w:themeColor="text1"/>
          <w:sz w:val="28"/>
          <w:szCs w:val="28"/>
        </w:rPr>
        <w:t>=[</w:t>
      </w:r>
      <w:r w:rsidRPr="009B32BF">
        <w:rPr>
          <w:rFonts w:ascii="Times New Roman" w:eastAsia="標楷體" w:hAnsi="Times New Roman"/>
          <w:color w:val="000000" w:themeColor="text1"/>
          <w:sz w:val="28"/>
          <w:szCs w:val="28"/>
        </w:rPr>
        <w:t>轄內產後護理機構入住產婦採純母乳哺育人數／轄內產後護理機構入住總產婦人數</w:t>
      </w:r>
      <w:r w:rsidRPr="009B32BF">
        <w:rPr>
          <w:rFonts w:ascii="Times New Roman" w:eastAsia="標楷體" w:hAnsi="Times New Roman"/>
          <w:bCs/>
          <w:color w:val="000000" w:themeColor="text1"/>
          <w:sz w:val="28"/>
          <w:szCs w:val="28"/>
        </w:rPr>
        <w:t>]</w:t>
      </w:r>
      <w:r w:rsidRPr="009B32BF">
        <w:rPr>
          <w:rFonts w:ascii="Times New Roman" w:eastAsia="標楷體" w:hAnsi="Times New Roman"/>
          <w:bCs/>
          <w:color w:val="000000" w:themeColor="text1"/>
          <w:spacing w:val="-4"/>
          <w:sz w:val="28"/>
          <w:szCs w:val="28"/>
        </w:rPr>
        <w:t xml:space="preserve"> ×</w:t>
      </w:r>
      <w:r w:rsidRPr="009B32BF">
        <w:rPr>
          <w:rFonts w:ascii="Times New Roman" w:eastAsia="標楷體" w:hAnsi="Times New Roman"/>
          <w:bCs/>
          <w:color w:val="000000" w:themeColor="text1"/>
          <w:sz w:val="28"/>
          <w:szCs w:val="28"/>
        </w:rPr>
        <w:t>100%</w:t>
      </w:r>
      <w:r w:rsidRPr="009B32BF">
        <w:rPr>
          <w:rFonts w:ascii="Times New Roman" w:eastAsia="標楷體" w:hAnsi="Times New Roman"/>
          <w:color w:val="000000" w:themeColor="text1"/>
          <w:sz w:val="28"/>
          <w:szCs w:val="28"/>
        </w:rPr>
        <w:t>。</w:t>
      </w:r>
    </w:p>
    <w:p w:rsidR="009B32BF" w:rsidRPr="009B32BF" w:rsidRDefault="009B32BF" w:rsidP="00361044">
      <w:pPr>
        <w:numPr>
          <w:ilvl w:val="0"/>
          <w:numId w:val="1081"/>
        </w:numPr>
        <w:adjustRightInd w:val="0"/>
        <w:snapToGrid w:val="0"/>
        <w:spacing w:line="400" w:lineRule="exact"/>
        <w:ind w:left="1985" w:hanging="284"/>
        <w:jc w:val="both"/>
        <w:rPr>
          <w:rFonts w:ascii="Times New Roman" w:eastAsia="標楷體" w:hAnsi="Times New Roman"/>
          <w:color w:val="000000" w:themeColor="text1"/>
          <w:sz w:val="28"/>
          <w:szCs w:val="28"/>
        </w:rPr>
      </w:pPr>
      <w:r w:rsidRPr="009B32BF">
        <w:rPr>
          <w:rFonts w:ascii="Times New Roman" w:eastAsia="標楷體" w:hAnsi="Times New Roman"/>
          <w:bCs/>
          <w:color w:val="000000" w:themeColor="text1"/>
          <w:sz w:val="28"/>
          <w:szCs w:val="28"/>
        </w:rPr>
        <w:t>進步率</w:t>
      </w:r>
      <w:r w:rsidRPr="009B32BF">
        <w:rPr>
          <w:rFonts w:ascii="Times New Roman" w:eastAsia="標楷體" w:hAnsi="Times New Roman"/>
          <w:bCs/>
          <w:color w:val="000000" w:themeColor="text1"/>
          <w:sz w:val="28"/>
          <w:szCs w:val="28"/>
        </w:rPr>
        <w:t>=[</w:t>
      </w:r>
      <w:r w:rsidRPr="009B32BF">
        <w:rPr>
          <w:rFonts w:ascii="Times New Roman" w:eastAsia="標楷體" w:hAnsi="Times New Roman"/>
          <w:color w:val="000000" w:themeColor="text1"/>
          <w:sz w:val="28"/>
          <w:szCs w:val="28"/>
        </w:rPr>
        <w:t>轄內產後護理機構</w:t>
      </w:r>
      <w:r w:rsidRPr="009B32BF">
        <w:rPr>
          <w:rFonts w:ascii="Times New Roman" w:eastAsia="標楷體" w:hAnsi="Times New Roman"/>
          <w:bCs/>
          <w:color w:val="000000" w:themeColor="text1"/>
          <w:sz w:val="28"/>
          <w:szCs w:val="28"/>
        </w:rPr>
        <w:t>，（</w:t>
      </w:r>
      <w:r w:rsidRPr="009B32BF">
        <w:rPr>
          <w:rFonts w:ascii="Times New Roman" w:eastAsia="標楷體" w:hAnsi="Times New Roman"/>
          <w:bCs/>
          <w:color w:val="000000" w:themeColor="text1"/>
          <w:sz w:val="28"/>
          <w:szCs w:val="28"/>
        </w:rPr>
        <w:t>111</w:t>
      </w:r>
      <w:r w:rsidRPr="009B32BF">
        <w:rPr>
          <w:rFonts w:ascii="Times New Roman" w:eastAsia="標楷體" w:hAnsi="Times New Roman"/>
          <w:bCs/>
          <w:color w:val="000000" w:themeColor="text1"/>
          <w:sz w:val="28"/>
          <w:szCs w:val="28"/>
        </w:rPr>
        <w:t>年</w:t>
      </w:r>
      <w:r w:rsidRPr="009B32BF">
        <w:rPr>
          <w:rFonts w:ascii="Times New Roman" w:eastAsia="標楷體" w:hAnsi="Times New Roman"/>
          <w:bCs/>
          <w:color w:val="000000" w:themeColor="text1"/>
          <w:sz w:val="28"/>
          <w:szCs w:val="28"/>
        </w:rPr>
        <w:t>1-10</w:t>
      </w:r>
      <w:r w:rsidRPr="009B32BF">
        <w:rPr>
          <w:rFonts w:ascii="Times New Roman" w:eastAsia="標楷體" w:hAnsi="Times New Roman"/>
          <w:bCs/>
          <w:color w:val="000000" w:themeColor="text1"/>
          <w:sz w:val="28"/>
          <w:szCs w:val="28"/>
        </w:rPr>
        <w:t>月</w:t>
      </w:r>
      <w:r w:rsidRPr="009B32BF">
        <w:rPr>
          <w:rFonts w:ascii="Times New Roman" w:eastAsia="標楷體" w:hAnsi="Times New Roman"/>
          <w:color w:val="000000" w:themeColor="text1"/>
          <w:sz w:val="28"/>
          <w:szCs w:val="28"/>
        </w:rPr>
        <w:t>入住產婦採純母乳哺育率</w:t>
      </w:r>
      <w:r w:rsidRPr="009B32BF">
        <w:rPr>
          <w:rFonts w:ascii="Times New Roman" w:eastAsia="標楷體" w:hAnsi="Times New Roman"/>
          <w:bCs/>
          <w:color w:val="000000" w:themeColor="text1"/>
          <w:sz w:val="28"/>
          <w:szCs w:val="28"/>
        </w:rPr>
        <w:t>-110</w:t>
      </w:r>
      <w:r w:rsidRPr="009B32BF">
        <w:rPr>
          <w:rFonts w:ascii="Times New Roman" w:eastAsia="標楷體" w:hAnsi="Times New Roman"/>
          <w:bCs/>
          <w:color w:val="000000" w:themeColor="text1"/>
          <w:sz w:val="28"/>
          <w:szCs w:val="28"/>
        </w:rPr>
        <w:t>年</w:t>
      </w:r>
      <w:r w:rsidRPr="009B32BF">
        <w:rPr>
          <w:rFonts w:ascii="Times New Roman" w:eastAsia="標楷體" w:hAnsi="Times New Roman"/>
          <w:bCs/>
          <w:color w:val="000000" w:themeColor="text1"/>
          <w:sz w:val="28"/>
          <w:szCs w:val="28"/>
        </w:rPr>
        <w:t>1-10</w:t>
      </w:r>
      <w:r w:rsidRPr="009B32BF">
        <w:rPr>
          <w:rFonts w:ascii="Times New Roman" w:eastAsia="標楷體" w:hAnsi="Times New Roman"/>
          <w:bCs/>
          <w:color w:val="000000" w:themeColor="text1"/>
          <w:sz w:val="28"/>
          <w:szCs w:val="28"/>
        </w:rPr>
        <w:t>月</w:t>
      </w:r>
      <w:r w:rsidRPr="009B32BF">
        <w:rPr>
          <w:rFonts w:ascii="Times New Roman" w:eastAsia="標楷體" w:hAnsi="Times New Roman"/>
          <w:color w:val="000000" w:themeColor="text1"/>
          <w:sz w:val="28"/>
          <w:szCs w:val="28"/>
        </w:rPr>
        <w:t>入住產婦採純母乳哺育率</w:t>
      </w:r>
      <w:r w:rsidRPr="009B32BF">
        <w:rPr>
          <w:rFonts w:ascii="Times New Roman" w:eastAsia="標楷體" w:hAnsi="Times New Roman"/>
          <w:bCs/>
          <w:color w:val="000000" w:themeColor="text1"/>
          <w:sz w:val="28"/>
          <w:szCs w:val="28"/>
        </w:rPr>
        <w:t>）</w:t>
      </w:r>
      <w:r w:rsidRPr="009B32BF">
        <w:rPr>
          <w:rFonts w:ascii="Times New Roman" w:eastAsia="標楷體" w:hAnsi="Times New Roman"/>
          <w:color w:val="000000" w:themeColor="text1"/>
          <w:sz w:val="28"/>
          <w:szCs w:val="28"/>
        </w:rPr>
        <w:t>／</w:t>
      </w:r>
      <w:r w:rsidRPr="009B32BF">
        <w:rPr>
          <w:rFonts w:ascii="Times New Roman" w:eastAsia="標楷體" w:hAnsi="Times New Roman"/>
          <w:bCs/>
          <w:color w:val="000000" w:themeColor="text1"/>
          <w:sz w:val="28"/>
          <w:szCs w:val="28"/>
        </w:rPr>
        <w:t>110</w:t>
      </w:r>
      <w:r w:rsidRPr="009B32BF">
        <w:rPr>
          <w:rFonts w:ascii="Times New Roman" w:eastAsia="標楷體" w:hAnsi="Times New Roman"/>
          <w:bCs/>
          <w:color w:val="000000" w:themeColor="text1"/>
          <w:sz w:val="28"/>
          <w:szCs w:val="28"/>
        </w:rPr>
        <w:t>年</w:t>
      </w:r>
      <w:r w:rsidRPr="009B32BF">
        <w:rPr>
          <w:rFonts w:ascii="Times New Roman" w:eastAsia="標楷體" w:hAnsi="Times New Roman"/>
          <w:bCs/>
          <w:color w:val="000000" w:themeColor="text1"/>
          <w:sz w:val="28"/>
          <w:szCs w:val="28"/>
        </w:rPr>
        <w:t>1-10</w:t>
      </w:r>
      <w:r w:rsidRPr="009B32BF">
        <w:rPr>
          <w:rFonts w:ascii="Times New Roman" w:eastAsia="標楷體" w:hAnsi="Times New Roman"/>
          <w:bCs/>
          <w:color w:val="000000" w:themeColor="text1"/>
          <w:sz w:val="28"/>
          <w:szCs w:val="28"/>
        </w:rPr>
        <w:t>月</w:t>
      </w:r>
      <w:r w:rsidRPr="009B32BF">
        <w:rPr>
          <w:rFonts w:ascii="Times New Roman" w:eastAsia="標楷體" w:hAnsi="Times New Roman"/>
          <w:color w:val="000000" w:themeColor="text1"/>
          <w:sz w:val="28"/>
          <w:szCs w:val="28"/>
        </w:rPr>
        <w:t>入住產婦採純母乳哺育率</w:t>
      </w:r>
      <w:r w:rsidRPr="009B32BF">
        <w:rPr>
          <w:rFonts w:ascii="Times New Roman" w:eastAsia="標楷體" w:hAnsi="Times New Roman"/>
          <w:bCs/>
          <w:color w:val="000000" w:themeColor="text1"/>
          <w:sz w:val="28"/>
          <w:szCs w:val="28"/>
        </w:rPr>
        <w:t>]</w:t>
      </w:r>
      <w:r w:rsidRPr="009B32BF">
        <w:rPr>
          <w:rFonts w:ascii="Times New Roman" w:eastAsia="標楷體" w:hAnsi="Times New Roman"/>
          <w:bCs/>
          <w:color w:val="000000" w:themeColor="text1"/>
          <w:spacing w:val="-4"/>
          <w:sz w:val="28"/>
          <w:szCs w:val="28"/>
        </w:rPr>
        <w:t xml:space="preserve"> ×</w:t>
      </w:r>
      <w:r w:rsidRPr="009B32BF">
        <w:rPr>
          <w:rFonts w:ascii="Times New Roman" w:eastAsia="標楷體" w:hAnsi="Times New Roman"/>
          <w:bCs/>
          <w:color w:val="000000" w:themeColor="text1"/>
          <w:sz w:val="28"/>
          <w:szCs w:val="28"/>
        </w:rPr>
        <w:t>100%</w:t>
      </w:r>
      <w:r w:rsidRPr="009B32BF">
        <w:rPr>
          <w:rFonts w:ascii="Times New Roman" w:eastAsia="標楷體" w:hAnsi="Times New Roman"/>
          <w:bCs/>
          <w:color w:val="000000" w:themeColor="text1"/>
          <w:sz w:val="28"/>
          <w:szCs w:val="28"/>
        </w:rPr>
        <w:t>。</w:t>
      </w:r>
    </w:p>
    <w:p w:rsidR="009B32BF" w:rsidRPr="009B32BF" w:rsidRDefault="009B32BF" w:rsidP="009B32BF">
      <w:pPr>
        <w:adjustRightInd w:val="0"/>
        <w:snapToGrid w:val="0"/>
        <w:spacing w:line="400" w:lineRule="exact"/>
        <w:ind w:leftChars="344" w:left="826" w:firstLineChars="160" w:firstLine="448"/>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【評分標準】</w:t>
      </w:r>
    </w:p>
    <w:tbl>
      <w:tblPr>
        <w:tblpPr w:leftFromText="180" w:rightFromText="180" w:vertAnchor="text" w:horzAnchor="page" w:tblpXSpec="center" w:tblpY="121"/>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2732"/>
        <w:gridCol w:w="1134"/>
      </w:tblGrid>
      <w:tr w:rsidR="009B32BF" w:rsidRPr="009B32BF" w:rsidTr="009B32BF">
        <w:trPr>
          <w:trHeight w:val="328"/>
          <w:tblHeader/>
        </w:trPr>
        <w:tc>
          <w:tcPr>
            <w:tcW w:w="6658" w:type="dxa"/>
            <w:gridSpan w:val="3"/>
            <w:shd w:val="clear" w:color="auto" w:fill="D0CECE"/>
            <w:vAlign w:val="center"/>
          </w:tcPr>
          <w:p w:rsidR="009B32BF" w:rsidRPr="009B32BF" w:rsidRDefault="009B32BF" w:rsidP="009B32BF">
            <w:pPr>
              <w:adjustRightInd w:val="0"/>
              <w:snapToGrid w:val="0"/>
              <w:spacing w:line="240" w:lineRule="atLeast"/>
              <w:ind w:leftChars="72" w:left="327" w:hangingChars="55" w:hanging="154"/>
              <w:jc w:val="center"/>
              <w:rPr>
                <w:rFonts w:ascii="Times New Roman" w:eastAsia="標楷體" w:hAnsi="Times New Roman"/>
                <w:b/>
                <w:color w:val="000000" w:themeColor="text1"/>
                <w:sz w:val="28"/>
                <w:szCs w:val="28"/>
              </w:rPr>
            </w:pPr>
            <w:r w:rsidRPr="009B32BF">
              <w:rPr>
                <w:rFonts w:ascii="Times New Roman" w:eastAsia="標楷體" w:hAnsi="Times New Roman"/>
                <w:b/>
                <w:bCs/>
                <w:color w:val="000000" w:themeColor="text1"/>
                <w:sz w:val="28"/>
                <w:szCs w:val="28"/>
              </w:rPr>
              <w:t>產後護理機構</w:t>
            </w:r>
          </w:p>
        </w:tc>
      </w:tr>
      <w:tr w:rsidR="009B32BF" w:rsidRPr="009B32BF" w:rsidTr="009B3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371"/>
        </w:trPr>
        <w:tc>
          <w:tcPr>
            <w:tcW w:w="2792" w:type="dxa"/>
            <w:tcBorders>
              <w:top w:val="single" w:sz="8" w:space="0" w:color="auto"/>
              <w:left w:val="single" w:sz="8" w:space="0" w:color="auto"/>
              <w:bottom w:val="single" w:sz="8" w:space="0" w:color="auto"/>
              <w:right w:val="single" w:sz="8" w:space="0" w:color="auto"/>
            </w:tcBorders>
            <w:shd w:val="clear" w:color="000000" w:fill="D0CECE"/>
            <w:vAlign w:val="center"/>
            <w:hideMark/>
          </w:tcPr>
          <w:p w:rsidR="009B32BF" w:rsidRPr="009B32BF" w:rsidRDefault="009B32BF" w:rsidP="009B32BF">
            <w:pPr>
              <w:widowControl/>
              <w:adjustRightInd w:val="0"/>
              <w:snapToGrid w:val="0"/>
              <w:spacing w:line="240" w:lineRule="atLeast"/>
              <w:ind w:leftChars="72" w:left="327" w:hangingChars="55" w:hanging="154"/>
              <w:jc w:val="center"/>
              <w:rPr>
                <w:rFonts w:ascii="Times New Roman" w:eastAsia="標楷體" w:hAnsi="Times New Roman"/>
                <w:b/>
                <w:bCs/>
                <w:color w:val="000000" w:themeColor="text1"/>
                <w:kern w:val="0"/>
                <w:sz w:val="28"/>
                <w:szCs w:val="28"/>
              </w:rPr>
            </w:pPr>
            <w:r w:rsidRPr="009B32BF">
              <w:rPr>
                <w:rFonts w:ascii="Times New Roman" w:eastAsia="標楷體" w:hAnsi="Times New Roman"/>
                <w:b/>
                <w:bCs/>
                <w:color w:val="000000" w:themeColor="text1"/>
                <w:kern w:val="0"/>
                <w:sz w:val="28"/>
                <w:szCs w:val="28"/>
              </w:rPr>
              <w:t>純母乳哺育率</w:t>
            </w:r>
          </w:p>
        </w:tc>
        <w:tc>
          <w:tcPr>
            <w:tcW w:w="2732" w:type="dxa"/>
            <w:tcBorders>
              <w:top w:val="single" w:sz="8" w:space="0" w:color="auto"/>
              <w:left w:val="nil"/>
              <w:bottom w:val="single" w:sz="8" w:space="0" w:color="auto"/>
              <w:right w:val="single" w:sz="8" w:space="0" w:color="auto"/>
            </w:tcBorders>
            <w:shd w:val="clear" w:color="000000" w:fill="D0CECE"/>
            <w:vAlign w:val="center"/>
            <w:hideMark/>
          </w:tcPr>
          <w:p w:rsidR="009B32BF" w:rsidRPr="009B32BF" w:rsidRDefault="009B32BF" w:rsidP="009B32BF">
            <w:pPr>
              <w:widowControl/>
              <w:adjustRightInd w:val="0"/>
              <w:snapToGrid w:val="0"/>
              <w:spacing w:line="240" w:lineRule="atLeast"/>
              <w:ind w:leftChars="72" w:left="327" w:hangingChars="55" w:hanging="154"/>
              <w:jc w:val="center"/>
              <w:rPr>
                <w:rFonts w:ascii="Times New Roman" w:eastAsia="標楷體" w:hAnsi="Times New Roman"/>
                <w:b/>
                <w:bCs/>
                <w:color w:val="000000" w:themeColor="text1"/>
                <w:kern w:val="0"/>
                <w:sz w:val="28"/>
                <w:szCs w:val="28"/>
              </w:rPr>
            </w:pPr>
            <w:r w:rsidRPr="009B32BF">
              <w:rPr>
                <w:rFonts w:ascii="Times New Roman" w:eastAsia="標楷體" w:hAnsi="Times New Roman"/>
                <w:b/>
                <w:bCs/>
                <w:color w:val="000000" w:themeColor="text1"/>
                <w:kern w:val="0"/>
                <w:sz w:val="28"/>
                <w:szCs w:val="28"/>
              </w:rPr>
              <w:t>進步率</w:t>
            </w:r>
          </w:p>
        </w:tc>
        <w:tc>
          <w:tcPr>
            <w:tcW w:w="1134" w:type="dxa"/>
            <w:tcBorders>
              <w:top w:val="single" w:sz="8" w:space="0" w:color="auto"/>
              <w:left w:val="nil"/>
              <w:bottom w:val="single" w:sz="8" w:space="0" w:color="auto"/>
              <w:right w:val="single" w:sz="8" w:space="0" w:color="auto"/>
            </w:tcBorders>
            <w:shd w:val="clear" w:color="000000" w:fill="D0CECE"/>
            <w:vAlign w:val="center"/>
            <w:hideMark/>
          </w:tcPr>
          <w:p w:rsidR="009B32BF" w:rsidRPr="009B32BF" w:rsidRDefault="009B32BF" w:rsidP="009B32BF">
            <w:pPr>
              <w:widowControl/>
              <w:adjustRightInd w:val="0"/>
              <w:snapToGrid w:val="0"/>
              <w:spacing w:line="240" w:lineRule="atLeast"/>
              <w:ind w:leftChars="72" w:left="327" w:hangingChars="55" w:hanging="154"/>
              <w:jc w:val="center"/>
              <w:rPr>
                <w:rFonts w:ascii="Times New Roman" w:eastAsia="標楷體" w:hAnsi="Times New Roman"/>
                <w:b/>
                <w:bCs/>
                <w:color w:val="000000" w:themeColor="text1"/>
                <w:kern w:val="0"/>
                <w:sz w:val="28"/>
                <w:szCs w:val="28"/>
              </w:rPr>
            </w:pPr>
            <w:r w:rsidRPr="009B32BF">
              <w:rPr>
                <w:rFonts w:ascii="Times New Roman" w:eastAsia="標楷體" w:hAnsi="Times New Roman"/>
                <w:b/>
                <w:bCs/>
                <w:color w:val="000000" w:themeColor="text1"/>
                <w:kern w:val="0"/>
                <w:sz w:val="28"/>
                <w:szCs w:val="28"/>
              </w:rPr>
              <w:t>分數</w:t>
            </w:r>
          </w:p>
        </w:tc>
      </w:tr>
      <w:tr w:rsidR="009B32BF" w:rsidRPr="009B32BF" w:rsidTr="009B3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371"/>
        </w:trPr>
        <w:tc>
          <w:tcPr>
            <w:tcW w:w="2792" w:type="dxa"/>
            <w:tcBorders>
              <w:top w:val="nil"/>
              <w:left w:val="single" w:sz="8" w:space="0" w:color="auto"/>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360" w:lineRule="exac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hint="eastAsia"/>
                <w:color w:val="000000" w:themeColor="text1"/>
                <w:kern w:val="0"/>
                <w:sz w:val="28"/>
                <w:szCs w:val="28"/>
              </w:rPr>
              <w:t>純母乳哺育率</w:t>
            </w:r>
            <w:r w:rsidRPr="009B32BF">
              <w:rPr>
                <w:rFonts w:ascii="新細明體" w:hAnsi="新細明體" w:cs="新細明體" w:hint="eastAsia"/>
                <w:color w:val="000000" w:themeColor="text1"/>
                <w:kern w:val="0"/>
                <w:sz w:val="28"/>
                <w:szCs w:val="28"/>
              </w:rPr>
              <w:t>≧35</w:t>
            </w:r>
            <w:r w:rsidRPr="009B32BF">
              <w:rPr>
                <w:rFonts w:ascii="Times New Roman" w:eastAsia="標楷體" w:hAnsi="Times New Roman"/>
                <w:color w:val="000000" w:themeColor="text1"/>
                <w:kern w:val="0"/>
                <w:sz w:val="28"/>
                <w:szCs w:val="28"/>
              </w:rPr>
              <w:t>%</w:t>
            </w:r>
          </w:p>
        </w:tc>
        <w:tc>
          <w:tcPr>
            <w:tcW w:w="2732"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360" w:lineRule="exac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w:t>
            </w:r>
          </w:p>
        </w:tc>
        <w:tc>
          <w:tcPr>
            <w:tcW w:w="1134"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360" w:lineRule="exac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10</w:t>
            </w:r>
          </w:p>
        </w:tc>
      </w:tr>
      <w:tr w:rsidR="009B32BF" w:rsidRPr="009B32BF" w:rsidTr="009B3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371"/>
        </w:trPr>
        <w:tc>
          <w:tcPr>
            <w:tcW w:w="2792" w:type="dxa"/>
            <w:vMerge w:val="restart"/>
            <w:tcBorders>
              <w:top w:val="nil"/>
              <w:left w:val="single" w:sz="8" w:space="0" w:color="auto"/>
              <w:bottom w:val="single" w:sz="8" w:space="0" w:color="000000"/>
              <w:right w:val="single" w:sz="8" w:space="0" w:color="auto"/>
            </w:tcBorders>
            <w:shd w:val="clear" w:color="auto" w:fill="auto"/>
            <w:vAlign w:val="center"/>
            <w:hideMark/>
          </w:tcPr>
          <w:p w:rsidR="009B32BF" w:rsidRPr="009B32BF" w:rsidRDefault="009B32BF" w:rsidP="009B32BF">
            <w:pPr>
              <w:widowControl/>
              <w:adjustRightInd w:val="0"/>
              <w:snapToGrid w:val="0"/>
              <w:spacing w:line="360" w:lineRule="exac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35%&gt;</w:t>
            </w:r>
            <w:r w:rsidRPr="009B32BF">
              <w:rPr>
                <w:rFonts w:ascii="Times New Roman" w:eastAsia="標楷體" w:hAnsi="Times New Roman" w:hint="eastAsia"/>
                <w:color w:val="000000" w:themeColor="text1"/>
                <w:kern w:val="0"/>
                <w:sz w:val="28"/>
                <w:szCs w:val="28"/>
              </w:rPr>
              <w:t>純母乳哺育率</w:t>
            </w:r>
            <w:r w:rsidRPr="009B32BF">
              <w:rPr>
                <w:rFonts w:ascii="新細明體" w:hAnsi="新細明體" w:cs="新細明體" w:hint="eastAsia"/>
                <w:color w:val="000000" w:themeColor="text1"/>
                <w:kern w:val="0"/>
                <w:sz w:val="28"/>
                <w:szCs w:val="28"/>
              </w:rPr>
              <w:t>≧25</w:t>
            </w:r>
            <w:r w:rsidRPr="009B32BF">
              <w:rPr>
                <w:rFonts w:ascii="Times New Roman" w:eastAsia="標楷體" w:hAnsi="Times New Roman"/>
                <w:color w:val="000000" w:themeColor="text1"/>
                <w:kern w:val="0"/>
                <w:sz w:val="28"/>
                <w:szCs w:val="28"/>
              </w:rPr>
              <w:t>%</w:t>
            </w:r>
          </w:p>
        </w:tc>
        <w:tc>
          <w:tcPr>
            <w:tcW w:w="2732"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360" w:lineRule="exac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hint="eastAsia"/>
                <w:color w:val="000000" w:themeColor="text1"/>
                <w:kern w:val="0"/>
                <w:sz w:val="28"/>
                <w:szCs w:val="28"/>
              </w:rPr>
              <w:t>進步率</w:t>
            </w:r>
            <w:r w:rsidRPr="009B32BF">
              <w:rPr>
                <w:rFonts w:ascii="新細明體" w:hAnsi="新細明體" w:cs="新細明體" w:hint="eastAsia"/>
                <w:color w:val="000000" w:themeColor="text1"/>
                <w:kern w:val="0"/>
                <w:sz w:val="28"/>
                <w:szCs w:val="28"/>
              </w:rPr>
              <w:t>≧</w:t>
            </w:r>
            <w:r w:rsidRPr="009B32BF">
              <w:rPr>
                <w:rFonts w:ascii="Times New Roman" w:eastAsia="標楷體" w:hAnsi="Times New Roman"/>
                <w:color w:val="000000" w:themeColor="text1"/>
                <w:kern w:val="0"/>
                <w:sz w:val="28"/>
                <w:szCs w:val="28"/>
              </w:rPr>
              <w:t>5%</w:t>
            </w:r>
          </w:p>
        </w:tc>
        <w:tc>
          <w:tcPr>
            <w:tcW w:w="1134"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360" w:lineRule="exac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9</w:t>
            </w:r>
          </w:p>
        </w:tc>
      </w:tr>
      <w:tr w:rsidR="009B32BF" w:rsidRPr="009B32BF" w:rsidTr="009B3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371"/>
        </w:trPr>
        <w:tc>
          <w:tcPr>
            <w:tcW w:w="2792" w:type="dxa"/>
            <w:vMerge/>
            <w:tcBorders>
              <w:top w:val="nil"/>
              <w:left w:val="single" w:sz="8" w:space="0" w:color="auto"/>
              <w:bottom w:val="single" w:sz="8" w:space="0" w:color="000000"/>
              <w:right w:val="single" w:sz="8" w:space="0" w:color="auto"/>
            </w:tcBorders>
            <w:vAlign w:val="center"/>
            <w:hideMark/>
          </w:tcPr>
          <w:p w:rsidR="009B32BF" w:rsidRPr="009B32BF" w:rsidRDefault="009B32BF" w:rsidP="009B32BF">
            <w:pPr>
              <w:widowControl/>
              <w:adjustRightInd w:val="0"/>
              <w:snapToGrid w:val="0"/>
              <w:spacing w:line="240" w:lineRule="atLeast"/>
              <w:ind w:leftChars="72" w:left="327" w:hangingChars="55" w:hanging="154"/>
              <w:rPr>
                <w:rFonts w:ascii="Times New Roman" w:eastAsia="標楷體" w:hAnsi="Times New Roman"/>
                <w:color w:val="000000" w:themeColor="text1"/>
                <w:kern w:val="0"/>
                <w:sz w:val="28"/>
                <w:szCs w:val="28"/>
              </w:rPr>
            </w:pPr>
          </w:p>
        </w:tc>
        <w:tc>
          <w:tcPr>
            <w:tcW w:w="2732"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240" w:lineRule="atLeas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5%&gt;</w:t>
            </w:r>
            <w:r w:rsidRPr="009B32BF">
              <w:rPr>
                <w:rFonts w:ascii="Times New Roman" w:eastAsia="標楷體" w:hAnsi="Times New Roman" w:hint="eastAsia"/>
                <w:color w:val="000000" w:themeColor="text1"/>
                <w:kern w:val="0"/>
                <w:sz w:val="28"/>
                <w:szCs w:val="28"/>
              </w:rPr>
              <w:t>進步率</w:t>
            </w:r>
            <w:r w:rsidRPr="009B32BF">
              <w:rPr>
                <w:rFonts w:ascii="新細明體" w:hAnsi="新細明體" w:cs="新細明體" w:hint="eastAsia"/>
                <w:color w:val="000000" w:themeColor="text1"/>
                <w:kern w:val="0"/>
                <w:sz w:val="28"/>
                <w:szCs w:val="28"/>
              </w:rPr>
              <w:t>≧</w:t>
            </w:r>
            <w:r w:rsidRPr="009B32BF">
              <w:rPr>
                <w:rFonts w:ascii="Times New Roman" w:eastAsia="標楷體" w:hAnsi="Times New Roman"/>
                <w:color w:val="000000" w:themeColor="text1"/>
                <w:kern w:val="0"/>
                <w:sz w:val="28"/>
                <w:szCs w:val="28"/>
              </w:rPr>
              <w:t>0%</w:t>
            </w:r>
          </w:p>
        </w:tc>
        <w:tc>
          <w:tcPr>
            <w:tcW w:w="1134"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240" w:lineRule="atLeas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8</w:t>
            </w:r>
          </w:p>
        </w:tc>
      </w:tr>
      <w:tr w:rsidR="009B32BF" w:rsidRPr="009B32BF" w:rsidTr="009B3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371"/>
        </w:trPr>
        <w:tc>
          <w:tcPr>
            <w:tcW w:w="2792" w:type="dxa"/>
            <w:vMerge/>
            <w:tcBorders>
              <w:top w:val="nil"/>
              <w:left w:val="single" w:sz="8" w:space="0" w:color="auto"/>
              <w:bottom w:val="single" w:sz="8" w:space="0" w:color="000000"/>
              <w:right w:val="single" w:sz="8" w:space="0" w:color="auto"/>
            </w:tcBorders>
            <w:vAlign w:val="center"/>
            <w:hideMark/>
          </w:tcPr>
          <w:p w:rsidR="009B32BF" w:rsidRPr="009B32BF" w:rsidRDefault="009B32BF" w:rsidP="009B32BF">
            <w:pPr>
              <w:widowControl/>
              <w:adjustRightInd w:val="0"/>
              <w:snapToGrid w:val="0"/>
              <w:spacing w:line="240" w:lineRule="atLeast"/>
              <w:ind w:leftChars="72" w:left="327" w:hangingChars="55" w:hanging="154"/>
              <w:rPr>
                <w:rFonts w:ascii="Times New Roman" w:eastAsia="標楷體" w:hAnsi="Times New Roman"/>
                <w:color w:val="000000" w:themeColor="text1"/>
                <w:kern w:val="0"/>
                <w:sz w:val="28"/>
                <w:szCs w:val="28"/>
              </w:rPr>
            </w:pPr>
          </w:p>
        </w:tc>
        <w:tc>
          <w:tcPr>
            <w:tcW w:w="2732"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240" w:lineRule="atLeas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0%&gt;</w:t>
            </w:r>
            <w:r w:rsidRPr="009B32BF">
              <w:rPr>
                <w:rFonts w:ascii="Times New Roman" w:eastAsia="標楷體" w:hAnsi="Times New Roman" w:hint="eastAsia"/>
                <w:color w:val="000000" w:themeColor="text1"/>
                <w:kern w:val="0"/>
                <w:sz w:val="28"/>
                <w:szCs w:val="28"/>
              </w:rPr>
              <w:t>進步率</w:t>
            </w:r>
          </w:p>
        </w:tc>
        <w:tc>
          <w:tcPr>
            <w:tcW w:w="1134"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240" w:lineRule="atLeas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7</w:t>
            </w:r>
          </w:p>
        </w:tc>
      </w:tr>
      <w:tr w:rsidR="009B32BF" w:rsidRPr="009B32BF" w:rsidTr="009B3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371"/>
        </w:trPr>
        <w:tc>
          <w:tcPr>
            <w:tcW w:w="2792" w:type="dxa"/>
            <w:vMerge w:val="restart"/>
            <w:tcBorders>
              <w:top w:val="nil"/>
              <w:left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360" w:lineRule="exac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25%&gt;</w:t>
            </w:r>
            <w:r w:rsidRPr="009B32BF">
              <w:rPr>
                <w:rFonts w:ascii="Times New Roman" w:eastAsia="標楷體" w:hAnsi="Times New Roman" w:hint="eastAsia"/>
                <w:color w:val="000000" w:themeColor="text1"/>
                <w:kern w:val="0"/>
                <w:sz w:val="28"/>
                <w:szCs w:val="28"/>
              </w:rPr>
              <w:t>純母乳哺育率</w:t>
            </w:r>
            <w:r w:rsidRPr="009B32BF">
              <w:rPr>
                <w:rFonts w:ascii="新細明體" w:hAnsi="新細明體" w:cs="新細明體" w:hint="eastAsia"/>
                <w:color w:val="000000" w:themeColor="text1"/>
                <w:kern w:val="0"/>
                <w:sz w:val="28"/>
                <w:szCs w:val="28"/>
              </w:rPr>
              <w:t>≧15</w:t>
            </w:r>
            <w:r w:rsidRPr="009B32BF">
              <w:rPr>
                <w:rFonts w:ascii="Times New Roman" w:eastAsia="標楷體" w:hAnsi="Times New Roman"/>
                <w:color w:val="000000" w:themeColor="text1"/>
                <w:kern w:val="0"/>
                <w:sz w:val="28"/>
                <w:szCs w:val="28"/>
              </w:rPr>
              <w:t>%</w:t>
            </w:r>
          </w:p>
        </w:tc>
        <w:tc>
          <w:tcPr>
            <w:tcW w:w="2732"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360" w:lineRule="exac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hint="eastAsia"/>
                <w:color w:val="000000" w:themeColor="text1"/>
                <w:kern w:val="0"/>
                <w:sz w:val="28"/>
                <w:szCs w:val="28"/>
              </w:rPr>
              <w:t>進步率</w:t>
            </w:r>
            <w:r w:rsidRPr="009B32BF">
              <w:rPr>
                <w:rFonts w:ascii="新細明體" w:hAnsi="新細明體" w:cs="新細明體" w:hint="eastAsia"/>
                <w:color w:val="000000" w:themeColor="text1"/>
                <w:kern w:val="0"/>
                <w:sz w:val="28"/>
                <w:szCs w:val="28"/>
              </w:rPr>
              <w:t>≧</w:t>
            </w:r>
            <w:r w:rsidRPr="009B32BF">
              <w:rPr>
                <w:rFonts w:ascii="Times New Roman" w:eastAsia="標楷體" w:hAnsi="Times New Roman"/>
                <w:color w:val="000000" w:themeColor="text1"/>
                <w:kern w:val="0"/>
                <w:sz w:val="28"/>
                <w:szCs w:val="28"/>
              </w:rPr>
              <w:t>15%</w:t>
            </w:r>
          </w:p>
        </w:tc>
        <w:tc>
          <w:tcPr>
            <w:tcW w:w="1134"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360" w:lineRule="exac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9</w:t>
            </w:r>
          </w:p>
        </w:tc>
      </w:tr>
      <w:tr w:rsidR="009B32BF" w:rsidRPr="009B32BF" w:rsidTr="009B3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371"/>
        </w:trPr>
        <w:tc>
          <w:tcPr>
            <w:tcW w:w="2792" w:type="dxa"/>
            <w:vMerge/>
            <w:tcBorders>
              <w:left w:val="single" w:sz="8" w:space="0" w:color="auto"/>
              <w:right w:val="single" w:sz="8" w:space="0" w:color="auto"/>
            </w:tcBorders>
            <w:vAlign w:val="center"/>
            <w:hideMark/>
          </w:tcPr>
          <w:p w:rsidR="009B32BF" w:rsidRPr="009B32BF" w:rsidRDefault="009B32BF" w:rsidP="009B32BF">
            <w:pPr>
              <w:widowControl/>
              <w:adjustRightInd w:val="0"/>
              <w:snapToGrid w:val="0"/>
              <w:spacing w:line="240" w:lineRule="atLeast"/>
              <w:ind w:leftChars="72" w:left="327" w:hangingChars="55" w:hanging="154"/>
              <w:rPr>
                <w:rFonts w:ascii="Times New Roman" w:eastAsia="標楷體" w:hAnsi="Times New Roman"/>
                <w:color w:val="000000" w:themeColor="text1"/>
                <w:kern w:val="0"/>
                <w:sz w:val="28"/>
                <w:szCs w:val="28"/>
              </w:rPr>
            </w:pPr>
          </w:p>
        </w:tc>
        <w:tc>
          <w:tcPr>
            <w:tcW w:w="2732"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240" w:lineRule="atLeas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15%&gt;</w:t>
            </w:r>
            <w:r w:rsidRPr="009B32BF">
              <w:rPr>
                <w:rFonts w:ascii="Times New Roman" w:eastAsia="標楷體" w:hAnsi="Times New Roman" w:hint="eastAsia"/>
                <w:color w:val="000000" w:themeColor="text1"/>
                <w:kern w:val="0"/>
                <w:sz w:val="28"/>
                <w:szCs w:val="28"/>
              </w:rPr>
              <w:t>進步率</w:t>
            </w:r>
            <w:r w:rsidRPr="009B32BF">
              <w:rPr>
                <w:rFonts w:ascii="新細明體" w:hAnsi="新細明體" w:cs="新細明體" w:hint="eastAsia"/>
                <w:color w:val="000000" w:themeColor="text1"/>
                <w:kern w:val="0"/>
                <w:sz w:val="28"/>
                <w:szCs w:val="28"/>
              </w:rPr>
              <w:t>≧</w:t>
            </w:r>
            <w:r w:rsidRPr="009B32BF">
              <w:rPr>
                <w:rFonts w:ascii="Times New Roman" w:eastAsia="標楷體" w:hAnsi="Times New Roman"/>
                <w:color w:val="000000" w:themeColor="text1"/>
                <w:kern w:val="0"/>
                <w:sz w:val="28"/>
                <w:szCs w:val="28"/>
              </w:rPr>
              <w:t>10%</w:t>
            </w:r>
          </w:p>
        </w:tc>
        <w:tc>
          <w:tcPr>
            <w:tcW w:w="1134"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240" w:lineRule="atLeas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8</w:t>
            </w:r>
          </w:p>
        </w:tc>
      </w:tr>
      <w:tr w:rsidR="009B32BF" w:rsidRPr="009B32BF" w:rsidTr="009B3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371"/>
        </w:trPr>
        <w:tc>
          <w:tcPr>
            <w:tcW w:w="2792" w:type="dxa"/>
            <w:vMerge/>
            <w:tcBorders>
              <w:left w:val="single" w:sz="8" w:space="0" w:color="auto"/>
              <w:right w:val="single" w:sz="8" w:space="0" w:color="auto"/>
            </w:tcBorders>
            <w:vAlign w:val="center"/>
            <w:hideMark/>
          </w:tcPr>
          <w:p w:rsidR="009B32BF" w:rsidRPr="009B32BF" w:rsidRDefault="009B32BF" w:rsidP="009B32BF">
            <w:pPr>
              <w:widowControl/>
              <w:adjustRightInd w:val="0"/>
              <w:snapToGrid w:val="0"/>
              <w:spacing w:line="240" w:lineRule="atLeast"/>
              <w:ind w:leftChars="72" w:left="327" w:hangingChars="55" w:hanging="154"/>
              <w:rPr>
                <w:rFonts w:ascii="Times New Roman" w:eastAsia="標楷體" w:hAnsi="Times New Roman"/>
                <w:color w:val="000000" w:themeColor="text1"/>
                <w:kern w:val="0"/>
                <w:sz w:val="28"/>
                <w:szCs w:val="28"/>
              </w:rPr>
            </w:pPr>
          </w:p>
        </w:tc>
        <w:tc>
          <w:tcPr>
            <w:tcW w:w="2732"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240" w:lineRule="atLeas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10%&gt;</w:t>
            </w:r>
            <w:r w:rsidRPr="009B32BF">
              <w:rPr>
                <w:rFonts w:ascii="Times New Roman" w:eastAsia="標楷體" w:hAnsi="Times New Roman" w:hint="eastAsia"/>
                <w:color w:val="000000" w:themeColor="text1"/>
                <w:kern w:val="0"/>
                <w:sz w:val="28"/>
                <w:szCs w:val="28"/>
              </w:rPr>
              <w:t>進步率</w:t>
            </w:r>
            <w:r w:rsidRPr="009B32BF">
              <w:rPr>
                <w:rFonts w:ascii="新細明體" w:hAnsi="新細明體" w:cs="新細明體" w:hint="eastAsia"/>
                <w:color w:val="000000" w:themeColor="text1"/>
                <w:kern w:val="0"/>
                <w:sz w:val="28"/>
                <w:szCs w:val="28"/>
              </w:rPr>
              <w:t>≧5</w:t>
            </w:r>
            <w:r w:rsidRPr="009B32BF">
              <w:rPr>
                <w:rFonts w:ascii="Times New Roman" w:eastAsia="標楷體" w:hAnsi="Times New Roman"/>
                <w:color w:val="000000" w:themeColor="text1"/>
                <w:kern w:val="0"/>
                <w:sz w:val="28"/>
                <w:szCs w:val="28"/>
              </w:rPr>
              <w:t>%</w:t>
            </w:r>
          </w:p>
        </w:tc>
        <w:tc>
          <w:tcPr>
            <w:tcW w:w="1134"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240" w:lineRule="atLeas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7</w:t>
            </w:r>
          </w:p>
        </w:tc>
      </w:tr>
      <w:tr w:rsidR="009B32BF" w:rsidRPr="009B32BF" w:rsidTr="009B3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371"/>
        </w:trPr>
        <w:tc>
          <w:tcPr>
            <w:tcW w:w="2792" w:type="dxa"/>
            <w:vMerge/>
            <w:tcBorders>
              <w:left w:val="single" w:sz="8" w:space="0" w:color="auto"/>
              <w:right w:val="single" w:sz="8" w:space="0" w:color="auto"/>
            </w:tcBorders>
            <w:vAlign w:val="center"/>
            <w:hideMark/>
          </w:tcPr>
          <w:p w:rsidR="009B32BF" w:rsidRPr="009B32BF" w:rsidRDefault="009B32BF" w:rsidP="009B32BF">
            <w:pPr>
              <w:widowControl/>
              <w:adjustRightInd w:val="0"/>
              <w:snapToGrid w:val="0"/>
              <w:spacing w:line="240" w:lineRule="atLeast"/>
              <w:ind w:leftChars="72" w:left="327" w:hangingChars="55" w:hanging="154"/>
              <w:rPr>
                <w:rFonts w:ascii="Times New Roman" w:eastAsia="標楷體" w:hAnsi="Times New Roman"/>
                <w:color w:val="000000" w:themeColor="text1"/>
                <w:kern w:val="0"/>
                <w:sz w:val="28"/>
                <w:szCs w:val="28"/>
              </w:rPr>
            </w:pPr>
          </w:p>
        </w:tc>
        <w:tc>
          <w:tcPr>
            <w:tcW w:w="2732"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240" w:lineRule="atLeas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5%&gt;</w:t>
            </w:r>
            <w:r w:rsidRPr="009B32BF">
              <w:rPr>
                <w:rFonts w:ascii="Times New Roman" w:eastAsia="標楷體" w:hAnsi="Times New Roman" w:hint="eastAsia"/>
                <w:color w:val="000000" w:themeColor="text1"/>
                <w:kern w:val="0"/>
                <w:sz w:val="28"/>
                <w:szCs w:val="28"/>
              </w:rPr>
              <w:t>進步率</w:t>
            </w:r>
            <w:r w:rsidRPr="009B32BF">
              <w:rPr>
                <w:rFonts w:ascii="新細明體" w:hAnsi="新細明體" w:cs="新細明體" w:hint="eastAsia"/>
                <w:color w:val="000000" w:themeColor="text1"/>
                <w:kern w:val="0"/>
                <w:sz w:val="28"/>
                <w:szCs w:val="28"/>
              </w:rPr>
              <w:t>≧0</w:t>
            </w:r>
            <w:r w:rsidRPr="009B32BF">
              <w:rPr>
                <w:rFonts w:ascii="Times New Roman" w:eastAsia="標楷體" w:hAnsi="Times New Roman"/>
                <w:color w:val="000000" w:themeColor="text1"/>
                <w:kern w:val="0"/>
                <w:sz w:val="28"/>
                <w:szCs w:val="28"/>
              </w:rPr>
              <w:t>%</w:t>
            </w:r>
          </w:p>
        </w:tc>
        <w:tc>
          <w:tcPr>
            <w:tcW w:w="1134"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240" w:lineRule="atLeas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6</w:t>
            </w:r>
          </w:p>
        </w:tc>
      </w:tr>
      <w:tr w:rsidR="009B32BF" w:rsidRPr="009B32BF" w:rsidTr="009B3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371"/>
        </w:trPr>
        <w:tc>
          <w:tcPr>
            <w:tcW w:w="2792" w:type="dxa"/>
            <w:vMerge/>
            <w:tcBorders>
              <w:left w:val="single" w:sz="8" w:space="0" w:color="auto"/>
              <w:bottom w:val="single" w:sz="8" w:space="0" w:color="000000"/>
              <w:right w:val="single" w:sz="8" w:space="0" w:color="auto"/>
            </w:tcBorders>
            <w:vAlign w:val="center"/>
          </w:tcPr>
          <w:p w:rsidR="009B32BF" w:rsidRPr="009B32BF" w:rsidRDefault="009B32BF" w:rsidP="009B32BF">
            <w:pPr>
              <w:widowControl/>
              <w:adjustRightInd w:val="0"/>
              <w:snapToGrid w:val="0"/>
              <w:spacing w:line="240" w:lineRule="atLeast"/>
              <w:ind w:leftChars="72" w:left="327" w:hangingChars="55" w:hanging="154"/>
              <w:rPr>
                <w:rFonts w:ascii="Times New Roman" w:eastAsia="標楷體" w:hAnsi="Times New Roman"/>
                <w:color w:val="000000" w:themeColor="text1"/>
                <w:kern w:val="0"/>
                <w:sz w:val="28"/>
                <w:szCs w:val="28"/>
              </w:rPr>
            </w:pPr>
          </w:p>
        </w:tc>
        <w:tc>
          <w:tcPr>
            <w:tcW w:w="2732" w:type="dxa"/>
            <w:tcBorders>
              <w:top w:val="single" w:sz="8" w:space="0" w:color="auto"/>
              <w:left w:val="nil"/>
              <w:bottom w:val="single" w:sz="8" w:space="0" w:color="auto"/>
              <w:right w:val="single" w:sz="8" w:space="0" w:color="auto"/>
            </w:tcBorders>
            <w:shd w:val="clear" w:color="auto" w:fill="auto"/>
            <w:vAlign w:val="center"/>
          </w:tcPr>
          <w:p w:rsidR="009B32BF" w:rsidRPr="009B32BF" w:rsidRDefault="009B32BF" w:rsidP="009B32BF">
            <w:pPr>
              <w:widowControl/>
              <w:adjustRightInd w:val="0"/>
              <w:snapToGrid w:val="0"/>
              <w:spacing w:line="240" w:lineRule="atLeas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0%&gt;</w:t>
            </w:r>
            <w:r w:rsidRPr="009B32BF">
              <w:rPr>
                <w:rFonts w:ascii="Times New Roman" w:eastAsia="標楷體" w:hAnsi="Times New Roman" w:hint="eastAsia"/>
                <w:color w:val="000000" w:themeColor="text1"/>
                <w:kern w:val="0"/>
                <w:sz w:val="28"/>
                <w:szCs w:val="28"/>
              </w:rPr>
              <w:t>進步率</w:t>
            </w:r>
          </w:p>
        </w:tc>
        <w:tc>
          <w:tcPr>
            <w:tcW w:w="1134" w:type="dxa"/>
            <w:tcBorders>
              <w:top w:val="single" w:sz="8" w:space="0" w:color="auto"/>
              <w:left w:val="nil"/>
              <w:bottom w:val="single" w:sz="8" w:space="0" w:color="auto"/>
              <w:right w:val="single" w:sz="8" w:space="0" w:color="auto"/>
            </w:tcBorders>
            <w:shd w:val="clear" w:color="auto" w:fill="auto"/>
            <w:vAlign w:val="center"/>
          </w:tcPr>
          <w:p w:rsidR="009B32BF" w:rsidRPr="009B32BF" w:rsidRDefault="009B32BF" w:rsidP="009B32BF">
            <w:pPr>
              <w:widowControl/>
              <w:adjustRightInd w:val="0"/>
              <w:snapToGrid w:val="0"/>
              <w:spacing w:line="240" w:lineRule="atLeas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5</w:t>
            </w:r>
          </w:p>
        </w:tc>
      </w:tr>
      <w:tr w:rsidR="009B32BF" w:rsidRPr="009B32BF" w:rsidTr="009B3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371"/>
        </w:trPr>
        <w:tc>
          <w:tcPr>
            <w:tcW w:w="2792" w:type="dxa"/>
            <w:vMerge w:val="restart"/>
            <w:tcBorders>
              <w:top w:val="nil"/>
              <w:left w:val="single" w:sz="8" w:space="0" w:color="auto"/>
              <w:bottom w:val="single" w:sz="8" w:space="0" w:color="000000"/>
              <w:right w:val="single" w:sz="8" w:space="0" w:color="auto"/>
            </w:tcBorders>
            <w:shd w:val="clear" w:color="auto" w:fill="auto"/>
            <w:vAlign w:val="center"/>
            <w:hideMark/>
          </w:tcPr>
          <w:p w:rsidR="009B32BF" w:rsidRPr="009B32BF" w:rsidRDefault="009B32BF" w:rsidP="009B32BF">
            <w:pPr>
              <w:widowControl/>
              <w:adjustRightInd w:val="0"/>
              <w:snapToGrid w:val="0"/>
              <w:spacing w:line="360" w:lineRule="exac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15%&gt;</w:t>
            </w:r>
            <w:r w:rsidRPr="009B32BF">
              <w:rPr>
                <w:rFonts w:ascii="Times New Roman" w:eastAsia="標楷體" w:hAnsi="Times New Roman" w:hint="eastAsia"/>
                <w:color w:val="000000" w:themeColor="text1"/>
                <w:kern w:val="0"/>
                <w:sz w:val="28"/>
                <w:szCs w:val="28"/>
              </w:rPr>
              <w:t>純母乳哺育率</w:t>
            </w:r>
          </w:p>
        </w:tc>
        <w:tc>
          <w:tcPr>
            <w:tcW w:w="2732"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360" w:lineRule="exac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hint="eastAsia"/>
                <w:color w:val="000000" w:themeColor="text1"/>
                <w:kern w:val="0"/>
                <w:sz w:val="28"/>
                <w:szCs w:val="28"/>
              </w:rPr>
              <w:t>進步率</w:t>
            </w:r>
            <w:r w:rsidRPr="009B32BF">
              <w:rPr>
                <w:rFonts w:ascii="新細明體" w:hAnsi="新細明體" w:cs="新細明體" w:hint="eastAsia"/>
                <w:color w:val="000000" w:themeColor="text1"/>
                <w:kern w:val="0"/>
                <w:sz w:val="28"/>
                <w:szCs w:val="28"/>
              </w:rPr>
              <w:t>≧3</w:t>
            </w:r>
            <w:r w:rsidRPr="009B32BF">
              <w:rPr>
                <w:rFonts w:ascii="Times New Roman" w:eastAsia="標楷體" w:hAnsi="Times New Roman"/>
                <w:color w:val="000000" w:themeColor="text1"/>
                <w:kern w:val="0"/>
                <w:sz w:val="28"/>
                <w:szCs w:val="28"/>
              </w:rPr>
              <w:t>0%</w:t>
            </w:r>
          </w:p>
        </w:tc>
        <w:tc>
          <w:tcPr>
            <w:tcW w:w="1134"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360" w:lineRule="exac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9</w:t>
            </w:r>
          </w:p>
        </w:tc>
      </w:tr>
      <w:tr w:rsidR="009B32BF" w:rsidRPr="009B32BF" w:rsidTr="009B3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371"/>
        </w:trPr>
        <w:tc>
          <w:tcPr>
            <w:tcW w:w="2792" w:type="dxa"/>
            <w:vMerge/>
            <w:tcBorders>
              <w:top w:val="nil"/>
              <w:left w:val="single" w:sz="8" w:space="0" w:color="auto"/>
              <w:bottom w:val="single" w:sz="8" w:space="0" w:color="000000"/>
              <w:right w:val="single" w:sz="8" w:space="0" w:color="auto"/>
            </w:tcBorders>
            <w:vAlign w:val="center"/>
            <w:hideMark/>
          </w:tcPr>
          <w:p w:rsidR="009B32BF" w:rsidRPr="009B32BF" w:rsidRDefault="009B32BF" w:rsidP="009B32BF">
            <w:pPr>
              <w:widowControl/>
              <w:adjustRightInd w:val="0"/>
              <w:snapToGrid w:val="0"/>
              <w:spacing w:line="240" w:lineRule="atLeast"/>
              <w:ind w:leftChars="72" w:left="327" w:hangingChars="55" w:hanging="154"/>
              <w:rPr>
                <w:rFonts w:ascii="Times New Roman" w:eastAsia="標楷體" w:hAnsi="Times New Roman"/>
                <w:color w:val="000000" w:themeColor="text1"/>
                <w:kern w:val="0"/>
                <w:sz w:val="28"/>
                <w:szCs w:val="28"/>
              </w:rPr>
            </w:pPr>
          </w:p>
        </w:tc>
        <w:tc>
          <w:tcPr>
            <w:tcW w:w="2732"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240" w:lineRule="atLeas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30%&gt;</w:t>
            </w:r>
            <w:r w:rsidRPr="009B32BF">
              <w:rPr>
                <w:rFonts w:ascii="Times New Roman" w:eastAsia="標楷體" w:hAnsi="Times New Roman" w:hint="eastAsia"/>
                <w:color w:val="000000" w:themeColor="text1"/>
                <w:kern w:val="0"/>
                <w:sz w:val="28"/>
                <w:szCs w:val="28"/>
              </w:rPr>
              <w:t>進步率</w:t>
            </w:r>
            <w:r w:rsidRPr="009B32BF">
              <w:rPr>
                <w:rFonts w:ascii="新細明體" w:hAnsi="新細明體" w:cs="新細明體" w:hint="eastAsia"/>
                <w:color w:val="000000" w:themeColor="text1"/>
                <w:kern w:val="0"/>
                <w:sz w:val="28"/>
                <w:szCs w:val="28"/>
              </w:rPr>
              <w:t>≧2</w:t>
            </w:r>
            <w:r w:rsidRPr="009B32BF">
              <w:rPr>
                <w:rFonts w:ascii="Times New Roman" w:eastAsia="標楷體" w:hAnsi="Times New Roman"/>
                <w:color w:val="000000" w:themeColor="text1"/>
                <w:kern w:val="0"/>
                <w:sz w:val="28"/>
                <w:szCs w:val="28"/>
              </w:rPr>
              <w:t>0%</w:t>
            </w:r>
          </w:p>
        </w:tc>
        <w:tc>
          <w:tcPr>
            <w:tcW w:w="1134"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240" w:lineRule="atLeas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8</w:t>
            </w:r>
          </w:p>
        </w:tc>
      </w:tr>
      <w:tr w:rsidR="009B32BF" w:rsidRPr="009B32BF" w:rsidTr="009B3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371"/>
        </w:trPr>
        <w:tc>
          <w:tcPr>
            <w:tcW w:w="2792" w:type="dxa"/>
            <w:vMerge/>
            <w:tcBorders>
              <w:top w:val="nil"/>
              <w:left w:val="single" w:sz="8" w:space="0" w:color="auto"/>
              <w:bottom w:val="single" w:sz="8" w:space="0" w:color="000000"/>
              <w:right w:val="single" w:sz="8" w:space="0" w:color="auto"/>
            </w:tcBorders>
            <w:vAlign w:val="center"/>
            <w:hideMark/>
          </w:tcPr>
          <w:p w:rsidR="009B32BF" w:rsidRPr="009B32BF" w:rsidRDefault="009B32BF" w:rsidP="009B32BF">
            <w:pPr>
              <w:widowControl/>
              <w:adjustRightInd w:val="0"/>
              <w:snapToGrid w:val="0"/>
              <w:spacing w:line="240" w:lineRule="atLeast"/>
              <w:ind w:leftChars="72" w:left="327" w:hangingChars="55" w:hanging="154"/>
              <w:rPr>
                <w:rFonts w:ascii="Times New Roman" w:eastAsia="標楷體" w:hAnsi="Times New Roman"/>
                <w:color w:val="000000" w:themeColor="text1"/>
                <w:kern w:val="0"/>
                <w:sz w:val="28"/>
                <w:szCs w:val="28"/>
              </w:rPr>
            </w:pPr>
          </w:p>
        </w:tc>
        <w:tc>
          <w:tcPr>
            <w:tcW w:w="2732"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240" w:lineRule="atLeas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20%&gt;</w:t>
            </w:r>
            <w:r w:rsidRPr="009B32BF">
              <w:rPr>
                <w:rFonts w:ascii="Times New Roman" w:eastAsia="標楷體" w:hAnsi="Times New Roman" w:hint="eastAsia"/>
                <w:color w:val="000000" w:themeColor="text1"/>
                <w:kern w:val="0"/>
                <w:sz w:val="28"/>
                <w:szCs w:val="28"/>
              </w:rPr>
              <w:t>進步率</w:t>
            </w:r>
            <w:r w:rsidRPr="009B32BF">
              <w:rPr>
                <w:rFonts w:ascii="新細明體" w:hAnsi="新細明體" w:cs="新細明體" w:hint="eastAsia"/>
                <w:color w:val="000000" w:themeColor="text1"/>
                <w:kern w:val="0"/>
                <w:sz w:val="28"/>
                <w:szCs w:val="28"/>
              </w:rPr>
              <w:t>≧</w:t>
            </w:r>
            <w:r w:rsidRPr="009B32BF">
              <w:rPr>
                <w:rFonts w:ascii="Times New Roman" w:eastAsia="標楷體" w:hAnsi="Times New Roman"/>
                <w:color w:val="000000" w:themeColor="text1"/>
                <w:kern w:val="0"/>
                <w:sz w:val="28"/>
                <w:szCs w:val="28"/>
              </w:rPr>
              <w:t>10%</w:t>
            </w:r>
          </w:p>
        </w:tc>
        <w:tc>
          <w:tcPr>
            <w:tcW w:w="1134"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240" w:lineRule="atLeas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7</w:t>
            </w:r>
          </w:p>
        </w:tc>
      </w:tr>
      <w:tr w:rsidR="009B32BF" w:rsidRPr="009B32BF" w:rsidTr="009B3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371"/>
        </w:trPr>
        <w:tc>
          <w:tcPr>
            <w:tcW w:w="2792" w:type="dxa"/>
            <w:vMerge/>
            <w:tcBorders>
              <w:top w:val="nil"/>
              <w:left w:val="single" w:sz="8" w:space="0" w:color="auto"/>
              <w:bottom w:val="single" w:sz="8" w:space="0" w:color="000000"/>
              <w:right w:val="single" w:sz="8" w:space="0" w:color="auto"/>
            </w:tcBorders>
            <w:vAlign w:val="center"/>
            <w:hideMark/>
          </w:tcPr>
          <w:p w:rsidR="009B32BF" w:rsidRPr="009B32BF" w:rsidRDefault="009B32BF" w:rsidP="009B32BF">
            <w:pPr>
              <w:widowControl/>
              <w:adjustRightInd w:val="0"/>
              <w:snapToGrid w:val="0"/>
              <w:spacing w:line="240" w:lineRule="atLeast"/>
              <w:ind w:leftChars="72" w:left="327" w:hangingChars="55" w:hanging="154"/>
              <w:rPr>
                <w:rFonts w:ascii="Times New Roman" w:eastAsia="標楷體" w:hAnsi="Times New Roman"/>
                <w:color w:val="000000" w:themeColor="text1"/>
                <w:kern w:val="0"/>
                <w:sz w:val="28"/>
                <w:szCs w:val="28"/>
              </w:rPr>
            </w:pPr>
          </w:p>
        </w:tc>
        <w:tc>
          <w:tcPr>
            <w:tcW w:w="2732"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240" w:lineRule="atLeas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10%&gt;</w:t>
            </w:r>
            <w:r w:rsidRPr="009B32BF">
              <w:rPr>
                <w:rFonts w:ascii="Times New Roman" w:eastAsia="標楷體" w:hAnsi="Times New Roman" w:hint="eastAsia"/>
                <w:color w:val="000000" w:themeColor="text1"/>
                <w:kern w:val="0"/>
                <w:sz w:val="28"/>
                <w:szCs w:val="28"/>
              </w:rPr>
              <w:t>進步率</w:t>
            </w:r>
            <w:r w:rsidRPr="009B32BF">
              <w:rPr>
                <w:rFonts w:ascii="新細明體" w:hAnsi="新細明體" w:cs="新細明體" w:hint="eastAsia"/>
                <w:color w:val="000000" w:themeColor="text1"/>
                <w:kern w:val="0"/>
                <w:sz w:val="28"/>
                <w:szCs w:val="28"/>
              </w:rPr>
              <w:t>≧</w:t>
            </w:r>
            <w:r w:rsidRPr="009B32BF">
              <w:rPr>
                <w:rFonts w:ascii="Times New Roman" w:eastAsia="標楷體" w:hAnsi="Times New Roman"/>
                <w:color w:val="000000" w:themeColor="text1"/>
                <w:kern w:val="0"/>
                <w:sz w:val="28"/>
                <w:szCs w:val="28"/>
              </w:rPr>
              <w:t>5%</w:t>
            </w:r>
          </w:p>
        </w:tc>
        <w:tc>
          <w:tcPr>
            <w:tcW w:w="1134"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240" w:lineRule="atLeas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6</w:t>
            </w:r>
          </w:p>
        </w:tc>
      </w:tr>
      <w:tr w:rsidR="009B32BF" w:rsidRPr="009B32BF" w:rsidTr="009B3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371"/>
        </w:trPr>
        <w:tc>
          <w:tcPr>
            <w:tcW w:w="2792" w:type="dxa"/>
            <w:vMerge/>
            <w:tcBorders>
              <w:top w:val="nil"/>
              <w:left w:val="single" w:sz="8" w:space="0" w:color="auto"/>
              <w:bottom w:val="single" w:sz="8" w:space="0" w:color="000000"/>
              <w:right w:val="single" w:sz="8" w:space="0" w:color="auto"/>
            </w:tcBorders>
            <w:vAlign w:val="center"/>
            <w:hideMark/>
          </w:tcPr>
          <w:p w:rsidR="009B32BF" w:rsidRPr="009B32BF" w:rsidRDefault="009B32BF" w:rsidP="009B32BF">
            <w:pPr>
              <w:widowControl/>
              <w:adjustRightInd w:val="0"/>
              <w:snapToGrid w:val="0"/>
              <w:spacing w:line="240" w:lineRule="atLeast"/>
              <w:ind w:leftChars="72" w:left="327" w:hangingChars="55" w:hanging="154"/>
              <w:rPr>
                <w:rFonts w:ascii="Times New Roman" w:eastAsia="標楷體" w:hAnsi="Times New Roman"/>
                <w:color w:val="000000" w:themeColor="text1"/>
                <w:kern w:val="0"/>
                <w:sz w:val="28"/>
                <w:szCs w:val="28"/>
              </w:rPr>
            </w:pPr>
          </w:p>
        </w:tc>
        <w:tc>
          <w:tcPr>
            <w:tcW w:w="2732"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240" w:lineRule="atLeas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5%&gt;</w:t>
            </w:r>
            <w:r w:rsidRPr="009B32BF">
              <w:rPr>
                <w:rFonts w:ascii="Times New Roman" w:eastAsia="標楷體" w:hAnsi="Times New Roman" w:hint="eastAsia"/>
                <w:color w:val="000000" w:themeColor="text1"/>
                <w:kern w:val="0"/>
                <w:sz w:val="28"/>
                <w:szCs w:val="28"/>
              </w:rPr>
              <w:t>進步率</w:t>
            </w:r>
            <w:r w:rsidRPr="009B32BF">
              <w:rPr>
                <w:rFonts w:ascii="新細明體" w:hAnsi="新細明體" w:cs="新細明體" w:hint="eastAsia"/>
                <w:color w:val="000000" w:themeColor="text1"/>
                <w:kern w:val="0"/>
                <w:sz w:val="28"/>
                <w:szCs w:val="28"/>
              </w:rPr>
              <w:t>≧</w:t>
            </w:r>
            <w:r w:rsidRPr="009B32BF">
              <w:rPr>
                <w:rFonts w:ascii="Times New Roman" w:eastAsia="標楷體" w:hAnsi="Times New Roman"/>
                <w:color w:val="000000" w:themeColor="text1"/>
                <w:kern w:val="0"/>
                <w:sz w:val="28"/>
                <w:szCs w:val="28"/>
              </w:rPr>
              <w:t>0%</w:t>
            </w:r>
          </w:p>
        </w:tc>
        <w:tc>
          <w:tcPr>
            <w:tcW w:w="1134"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240" w:lineRule="atLeas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5</w:t>
            </w:r>
          </w:p>
        </w:tc>
      </w:tr>
      <w:tr w:rsidR="009B32BF" w:rsidRPr="009B32BF" w:rsidTr="009B3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371"/>
        </w:trPr>
        <w:tc>
          <w:tcPr>
            <w:tcW w:w="2792" w:type="dxa"/>
            <w:vMerge/>
            <w:tcBorders>
              <w:top w:val="nil"/>
              <w:left w:val="single" w:sz="8" w:space="0" w:color="auto"/>
              <w:bottom w:val="single" w:sz="8" w:space="0" w:color="000000"/>
              <w:right w:val="single" w:sz="8" w:space="0" w:color="auto"/>
            </w:tcBorders>
            <w:vAlign w:val="center"/>
            <w:hideMark/>
          </w:tcPr>
          <w:p w:rsidR="009B32BF" w:rsidRPr="009B32BF" w:rsidRDefault="009B32BF" w:rsidP="009B32BF">
            <w:pPr>
              <w:widowControl/>
              <w:adjustRightInd w:val="0"/>
              <w:snapToGrid w:val="0"/>
              <w:spacing w:line="240" w:lineRule="atLeast"/>
              <w:ind w:leftChars="72" w:left="327" w:hangingChars="55" w:hanging="154"/>
              <w:rPr>
                <w:rFonts w:ascii="Times New Roman" w:eastAsia="標楷體" w:hAnsi="Times New Roman"/>
                <w:color w:val="000000" w:themeColor="text1"/>
                <w:kern w:val="0"/>
                <w:sz w:val="28"/>
                <w:szCs w:val="28"/>
              </w:rPr>
            </w:pPr>
          </w:p>
        </w:tc>
        <w:tc>
          <w:tcPr>
            <w:tcW w:w="2732"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240" w:lineRule="atLeas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0%&gt;</w:t>
            </w:r>
            <w:r w:rsidRPr="009B32BF">
              <w:rPr>
                <w:rFonts w:ascii="Times New Roman" w:eastAsia="標楷體" w:hAnsi="Times New Roman" w:hint="eastAsia"/>
                <w:color w:val="000000" w:themeColor="text1"/>
                <w:kern w:val="0"/>
                <w:sz w:val="28"/>
                <w:szCs w:val="28"/>
              </w:rPr>
              <w:t>進步率</w:t>
            </w:r>
          </w:p>
        </w:tc>
        <w:tc>
          <w:tcPr>
            <w:tcW w:w="1134" w:type="dxa"/>
            <w:tcBorders>
              <w:top w:val="nil"/>
              <w:left w:val="nil"/>
              <w:bottom w:val="single" w:sz="8" w:space="0" w:color="auto"/>
              <w:right w:val="single" w:sz="8" w:space="0" w:color="auto"/>
            </w:tcBorders>
            <w:shd w:val="clear" w:color="auto" w:fill="auto"/>
            <w:vAlign w:val="center"/>
            <w:hideMark/>
          </w:tcPr>
          <w:p w:rsidR="009B32BF" w:rsidRPr="009B32BF" w:rsidRDefault="009B32BF" w:rsidP="009B32BF">
            <w:pPr>
              <w:widowControl/>
              <w:adjustRightInd w:val="0"/>
              <w:snapToGrid w:val="0"/>
              <w:spacing w:line="240" w:lineRule="atLeast"/>
              <w:ind w:leftChars="72" w:left="327" w:hangingChars="55" w:hanging="154"/>
              <w:jc w:val="center"/>
              <w:rPr>
                <w:rFonts w:ascii="Times New Roman" w:eastAsia="標楷體" w:hAnsi="Times New Roman"/>
                <w:color w:val="000000" w:themeColor="text1"/>
                <w:kern w:val="0"/>
                <w:sz w:val="28"/>
                <w:szCs w:val="28"/>
              </w:rPr>
            </w:pPr>
            <w:r w:rsidRPr="009B32BF">
              <w:rPr>
                <w:rFonts w:ascii="Times New Roman" w:eastAsia="標楷體" w:hAnsi="Times New Roman"/>
                <w:color w:val="000000" w:themeColor="text1"/>
                <w:kern w:val="0"/>
                <w:sz w:val="28"/>
                <w:szCs w:val="28"/>
              </w:rPr>
              <w:t>4</w:t>
            </w:r>
          </w:p>
        </w:tc>
      </w:tr>
    </w:tbl>
    <w:p w:rsidR="009B32BF" w:rsidRPr="009B32BF" w:rsidRDefault="009B32BF" w:rsidP="009B32BF">
      <w:pPr>
        <w:adjustRightInd w:val="0"/>
        <w:snapToGrid w:val="0"/>
        <w:spacing w:line="400" w:lineRule="exact"/>
        <w:ind w:leftChars="344" w:left="826" w:firstLineChars="262" w:firstLine="734"/>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344" w:left="826" w:firstLineChars="160" w:firstLine="448"/>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344" w:left="826" w:firstLineChars="160" w:firstLine="448"/>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344" w:left="826" w:firstLineChars="160" w:firstLine="448"/>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344" w:left="826" w:firstLineChars="160" w:firstLine="448"/>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344" w:left="826" w:firstLineChars="160" w:firstLine="448"/>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344" w:left="826" w:firstLineChars="160" w:firstLine="448"/>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344" w:left="826" w:firstLineChars="160" w:firstLine="448"/>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leftChars="344" w:left="826" w:firstLineChars="160" w:firstLine="448"/>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rPr>
          <w:rFonts w:ascii="Times New Roman" w:eastAsia="標楷體" w:hAnsi="Times New Roman"/>
          <w:color w:val="000000" w:themeColor="text1"/>
          <w:sz w:val="28"/>
          <w:szCs w:val="28"/>
        </w:rPr>
      </w:pPr>
    </w:p>
    <w:p w:rsidR="009B32BF" w:rsidRPr="009B32BF" w:rsidRDefault="009B32BF" w:rsidP="009B32BF">
      <w:pPr>
        <w:suppressAutoHyphens/>
        <w:autoSpaceDN w:val="0"/>
        <w:adjustRightInd w:val="0"/>
        <w:snapToGrid w:val="0"/>
        <w:spacing w:line="400" w:lineRule="exact"/>
        <w:ind w:leftChars="305" w:left="732" w:firstLineChars="42" w:firstLine="118"/>
        <w:textAlignment w:val="baseline"/>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註：</w:t>
      </w:r>
    </w:p>
    <w:p w:rsidR="009B32BF" w:rsidRPr="009B32BF" w:rsidRDefault="009B32BF" w:rsidP="00361044">
      <w:pPr>
        <w:numPr>
          <w:ilvl w:val="3"/>
          <w:numId w:val="1082"/>
        </w:numPr>
        <w:tabs>
          <w:tab w:val="left" w:pos="1134"/>
        </w:tabs>
        <w:suppressAutoHyphens/>
        <w:autoSpaceDN w:val="0"/>
        <w:adjustRightInd w:val="0"/>
        <w:snapToGrid w:val="0"/>
        <w:spacing w:line="400" w:lineRule="exact"/>
        <w:ind w:left="1276" w:hanging="283"/>
        <w:textAlignment w:val="baseline"/>
        <w:rPr>
          <w:rFonts w:ascii="Times New Roman" w:eastAsia="標楷體" w:hAnsi="Times New Roman"/>
          <w:bCs/>
          <w:color w:val="000000" w:themeColor="text1"/>
          <w:sz w:val="28"/>
          <w:szCs w:val="28"/>
        </w:rPr>
      </w:pPr>
      <w:r w:rsidRPr="009B32BF">
        <w:rPr>
          <w:rFonts w:ascii="Times New Roman" w:eastAsia="標楷體" w:hAnsi="Times New Roman" w:hint="eastAsia"/>
          <w:bCs/>
          <w:color w:val="000000" w:themeColor="text1"/>
          <w:sz w:val="28"/>
          <w:szCs w:val="28"/>
        </w:rPr>
        <w:t>收集轄內產後護理機構之數據，其資料期間自</w:t>
      </w:r>
      <w:r w:rsidRPr="009B32BF">
        <w:rPr>
          <w:rFonts w:ascii="Times New Roman" w:eastAsia="標楷體" w:hAnsi="Times New Roman"/>
          <w:bCs/>
          <w:color w:val="000000" w:themeColor="text1"/>
          <w:sz w:val="28"/>
          <w:szCs w:val="28"/>
        </w:rPr>
        <w:t>111</w:t>
      </w:r>
      <w:r w:rsidRPr="009B32BF">
        <w:rPr>
          <w:rFonts w:ascii="Times New Roman" w:eastAsia="標楷體" w:hAnsi="Times New Roman" w:hint="eastAsia"/>
          <w:bCs/>
          <w:color w:val="000000" w:themeColor="text1"/>
          <w:sz w:val="28"/>
          <w:szCs w:val="28"/>
        </w:rPr>
        <w:t>年</w:t>
      </w:r>
      <w:r w:rsidRPr="009B32BF">
        <w:rPr>
          <w:rFonts w:ascii="Times New Roman" w:eastAsia="標楷體" w:hAnsi="Times New Roman"/>
          <w:bCs/>
          <w:color w:val="000000" w:themeColor="text1"/>
          <w:sz w:val="28"/>
          <w:szCs w:val="28"/>
        </w:rPr>
        <w:t>1</w:t>
      </w:r>
      <w:r w:rsidRPr="009B32BF">
        <w:rPr>
          <w:rFonts w:ascii="Times New Roman" w:eastAsia="標楷體" w:hAnsi="Times New Roman" w:hint="eastAsia"/>
          <w:bCs/>
          <w:color w:val="000000" w:themeColor="text1"/>
          <w:sz w:val="28"/>
          <w:szCs w:val="28"/>
        </w:rPr>
        <w:t>月</w:t>
      </w:r>
      <w:r w:rsidRPr="009B32BF">
        <w:rPr>
          <w:rFonts w:ascii="Times New Roman" w:eastAsia="標楷體" w:hAnsi="Times New Roman"/>
          <w:bCs/>
          <w:color w:val="000000" w:themeColor="text1"/>
          <w:sz w:val="28"/>
          <w:szCs w:val="28"/>
        </w:rPr>
        <w:t>1</w:t>
      </w:r>
      <w:r w:rsidRPr="009B32BF">
        <w:rPr>
          <w:rFonts w:ascii="Times New Roman" w:eastAsia="標楷體" w:hAnsi="Times New Roman" w:hint="eastAsia"/>
          <w:bCs/>
          <w:color w:val="000000" w:themeColor="text1"/>
          <w:sz w:val="28"/>
          <w:szCs w:val="28"/>
        </w:rPr>
        <w:t>日至</w:t>
      </w:r>
      <w:r w:rsidRPr="009B32BF">
        <w:rPr>
          <w:rFonts w:ascii="Times New Roman" w:eastAsia="標楷體" w:hAnsi="Times New Roman"/>
          <w:bCs/>
          <w:color w:val="000000" w:themeColor="text1"/>
          <w:sz w:val="28"/>
          <w:szCs w:val="28"/>
        </w:rPr>
        <w:t>111</w:t>
      </w:r>
      <w:r w:rsidRPr="009B32BF">
        <w:rPr>
          <w:rFonts w:ascii="Times New Roman" w:eastAsia="標楷體" w:hAnsi="Times New Roman" w:hint="eastAsia"/>
          <w:bCs/>
          <w:color w:val="000000" w:themeColor="text1"/>
          <w:sz w:val="28"/>
          <w:szCs w:val="28"/>
        </w:rPr>
        <w:t>年</w:t>
      </w:r>
      <w:r w:rsidRPr="009B32BF">
        <w:rPr>
          <w:rFonts w:ascii="Times New Roman" w:eastAsia="標楷體" w:hAnsi="Times New Roman"/>
          <w:bCs/>
          <w:color w:val="000000" w:themeColor="text1"/>
          <w:sz w:val="28"/>
          <w:szCs w:val="28"/>
        </w:rPr>
        <w:t>10</w:t>
      </w:r>
      <w:r w:rsidRPr="009B32BF">
        <w:rPr>
          <w:rFonts w:ascii="Times New Roman" w:eastAsia="標楷體" w:hAnsi="Times New Roman" w:hint="eastAsia"/>
          <w:bCs/>
          <w:color w:val="000000" w:themeColor="text1"/>
          <w:sz w:val="28"/>
          <w:szCs w:val="28"/>
        </w:rPr>
        <w:t>月</w:t>
      </w:r>
      <w:r w:rsidRPr="009B32BF">
        <w:rPr>
          <w:rFonts w:ascii="Times New Roman" w:eastAsia="標楷體" w:hAnsi="Times New Roman"/>
          <w:bCs/>
          <w:color w:val="000000" w:themeColor="text1"/>
          <w:sz w:val="28"/>
          <w:szCs w:val="28"/>
        </w:rPr>
        <w:t>31</w:t>
      </w:r>
      <w:r w:rsidRPr="009B32BF">
        <w:rPr>
          <w:rFonts w:ascii="Times New Roman" w:eastAsia="標楷體" w:hAnsi="Times New Roman" w:hint="eastAsia"/>
          <w:bCs/>
          <w:color w:val="000000" w:themeColor="text1"/>
          <w:sz w:val="28"/>
          <w:szCs w:val="28"/>
        </w:rPr>
        <w:t>日止。</w:t>
      </w:r>
    </w:p>
    <w:p w:rsidR="009B32BF" w:rsidRPr="009B32BF" w:rsidRDefault="009B32BF" w:rsidP="00361044">
      <w:pPr>
        <w:numPr>
          <w:ilvl w:val="3"/>
          <w:numId w:val="1082"/>
        </w:numPr>
        <w:tabs>
          <w:tab w:val="left" w:pos="1134"/>
        </w:tabs>
        <w:suppressAutoHyphens/>
        <w:autoSpaceDN w:val="0"/>
        <w:adjustRightInd w:val="0"/>
        <w:snapToGrid w:val="0"/>
        <w:spacing w:line="400" w:lineRule="exact"/>
        <w:ind w:left="1276" w:hanging="283"/>
        <w:textAlignment w:val="baseline"/>
        <w:rPr>
          <w:rFonts w:ascii="Times New Roman" w:eastAsia="標楷體" w:hAnsi="Times New Roman"/>
          <w:bCs/>
          <w:color w:val="000000" w:themeColor="text1"/>
          <w:sz w:val="28"/>
          <w:szCs w:val="28"/>
        </w:rPr>
      </w:pPr>
      <w:r w:rsidRPr="009B32BF">
        <w:rPr>
          <w:rFonts w:ascii="Times New Roman" w:eastAsia="標楷體" w:hAnsi="Times New Roman" w:hint="eastAsia"/>
          <w:bCs/>
          <w:color w:val="000000" w:themeColor="text1"/>
          <w:sz w:val="28"/>
          <w:szCs w:val="28"/>
        </w:rPr>
        <w:t>期中報告及成果報告皆請檢附轄內產後機構入住期間母乳哺育率統計表。</w:t>
      </w:r>
    </w:p>
    <w:p w:rsidR="009B32BF" w:rsidRPr="009B32BF" w:rsidRDefault="009B32BF" w:rsidP="009B32BF">
      <w:pPr>
        <w:adjustRightInd w:val="0"/>
        <w:snapToGrid w:val="0"/>
        <w:spacing w:line="400" w:lineRule="exact"/>
        <w:ind w:leftChars="3" w:left="7" w:firstLineChars="199" w:firstLine="557"/>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【說明】</w:t>
      </w:r>
    </w:p>
    <w:p w:rsidR="009B32BF" w:rsidRPr="009B32BF" w:rsidRDefault="009B32BF" w:rsidP="009B32BF">
      <w:pPr>
        <w:adjustRightInd w:val="0"/>
        <w:snapToGrid w:val="0"/>
        <w:spacing w:line="400" w:lineRule="exact"/>
        <w:ind w:leftChars="354" w:left="85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評分方式：</w:t>
      </w:r>
    </w:p>
    <w:p w:rsidR="009B32BF" w:rsidRPr="009B32BF" w:rsidRDefault="009B32BF" w:rsidP="009B32BF">
      <w:pPr>
        <w:adjustRightInd w:val="0"/>
        <w:snapToGrid w:val="0"/>
        <w:spacing w:line="400" w:lineRule="exact"/>
        <w:ind w:leftChars="354" w:left="850" w:firstLine="2"/>
        <w:rPr>
          <w:rFonts w:ascii="標楷體" w:eastAsia="標楷體" w:hAnsi="標楷體"/>
          <w:bCs/>
          <w:color w:val="000000" w:themeColor="text1"/>
          <w:sz w:val="28"/>
          <w:szCs w:val="28"/>
        </w:rPr>
      </w:pPr>
      <w:r w:rsidRPr="009B32BF">
        <w:rPr>
          <w:rFonts w:ascii="標楷體" w:eastAsia="標楷體" w:hAnsi="標楷體" w:hint="eastAsia"/>
          <w:bCs/>
          <w:color w:val="000000" w:themeColor="text1"/>
          <w:sz w:val="28"/>
          <w:szCs w:val="28"/>
        </w:rPr>
        <w:t>婦產科醫療院所純母乳哺育率之分數</w:t>
      </w:r>
      <w:r w:rsidRPr="009B32BF">
        <w:rPr>
          <w:rFonts w:ascii="標楷體" w:eastAsia="標楷體" w:hAnsi="標楷體" w:hint="eastAsia"/>
          <w:bCs/>
          <w:color w:val="000000" w:themeColor="text1"/>
          <w:spacing w:val="-4"/>
          <w:sz w:val="28"/>
          <w:szCs w:val="28"/>
        </w:rPr>
        <w:t>×</w:t>
      </w:r>
      <w:r w:rsidRPr="009B32BF">
        <w:rPr>
          <w:rFonts w:ascii="標楷體" w:eastAsia="標楷體" w:hAnsi="標楷體" w:hint="eastAsia"/>
          <w:bCs/>
          <w:color w:val="000000" w:themeColor="text1"/>
          <w:sz w:val="28"/>
          <w:szCs w:val="28"/>
        </w:rPr>
        <w:t>占比(A)=加權分數(A)</w:t>
      </w:r>
    </w:p>
    <w:p w:rsidR="009B32BF" w:rsidRPr="009B32BF" w:rsidRDefault="009B32BF" w:rsidP="009B32BF">
      <w:pPr>
        <w:adjustRightInd w:val="0"/>
        <w:snapToGrid w:val="0"/>
        <w:spacing w:line="400" w:lineRule="exact"/>
        <w:ind w:leftChars="354" w:left="850" w:firstLine="1"/>
        <w:rPr>
          <w:rFonts w:ascii="標楷體" w:eastAsia="標楷體" w:hAnsi="標楷體"/>
          <w:bCs/>
          <w:color w:val="000000" w:themeColor="text1"/>
          <w:sz w:val="28"/>
          <w:szCs w:val="28"/>
        </w:rPr>
      </w:pPr>
      <w:r w:rsidRPr="009B32BF">
        <w:rPr>
          <w:rFonts w:ascii="標楷體" w:eastAsia="標楷體" w:hAnsi="標楷體" w:hint="eastAsia"/>
          <w:bCs/>
          <w:color w:val="000000" w:themeColor="text1"/>
          <w:sz w:val="28"/>
          <w:szCs w:val="28"/>
        </w:rPr>
        <w:t>產後護理機構純母乳哺育率之分數</w:t>
      </w:r>
      <w:r w:rsidRPr="009B32BF">
        <w:rPr>
          <w:rFonts w:ascii="標楷體" w:eastAsia="標楷體" w:hAnsi="標楷體" w:hint="eastAsia"/>
          <w:bCs/>
          <w:color w:val="000000" w:themeColor="text1"/>
          <w:spacing w:val="-4"/>
          <w:sz w:val="28"/>
          <w:szCs w:val="28"/>
        </w:rPr>
        <w:t>×</w:t>
      </w:r>
      <w:r w:rsidRPr="009B32BF">
        <w:rPr>
          <w:rFonts w:ascii="標楷體" w:eastAsia="標楷體" w:hAnsi="標楷體" w:hint="eastAsia"/>
          <w:bCs/>
          <w:color w:val="000000" w:themeColor="text1"/>
          <w:sz w:val="28"/>
          <w:szCs w:val="28"/>
        </w:rPr>
        <w:t>占比(B)=加權分數(B)</w:t>
      </w:r>
    </w:p>
    <w:p w:rsidR="009B32BF" w:rsidRPr="009B32BF" w:rsidRDefault="009B32BF" w:rsidP="009B32BF">
      <w:pPr>
        <w:adjustRightInd w:val="0"/>
        <w:snapToGrid w:val="0"/>
        <w:spacing w:line="400" w:lineRule="exact"/>
        <w:ind w:leftChars="354" w:left="987" w:hangingChars="49" w:hanging="137"/>
        <w:rPr>
          <w:rFonts w:ascii="標楷體" w:eastAsia="標楷體" w:hAnsi="標楷體"/>
          <w:bCs/>
          <w:color w:val="000000" w:themeColor="text1"/>
          <w:sz w:val="28"/>
          <w:szCs w:val="28"/>
        </w:rPr>
      </w:pPr>
      <w:r w:rsidRPr="009B32BF">
        <w:rPr>
          <w:rFonts w:ascii="標楷體" w:eastAsia="標楷體" w:hAnsi="標楷體" w:hint="eastAsia"/>
          <w:bCs/>
          <w:color w:val="000000" w:themeColor="text1"/>
          <w:sz w:val="28"/>
          <w:szCs w:val="28"/>
        </w:rPr>
        <w:t>加權分數(A)+加權分數(B)=合計加權分數。</w:t>
      </w:r>
    </w:p>
    <w:p w:rsidR="009B32BF" w:rsidRPr="009B32BF" w:rsidRDefault="009B32BF" w:rsidP="009B32BF">
      <w:pPr>
        <w:adjustRightInd w:val="0"/>
        <w:snapToGrid w:val="0"/>
        <w:spacing w:line="400" w:lineRule="exact"/>
        <w:ind w:leftChars="354" w:left="850" w:firstLine="1"/>
        <w:rPr>
          <w:rFonts w:ascii="標楷體" w:eastAsia="標楷體" w:hAnsi="標楷體"/>
          <w:color w:val="000000" w:themeColor="text1"/>
          <w:sz w:val="28"/>
          <w:szCs w:val="28"/>
        </w:rPr>
      </w:pPr>
      <w:r w:rsidRPr="009B32BF">
        <w:rPr>
          <w:rFonts w:ascii="標楷體" w:eastAsia="標楷體" w:hAnsi="標楷體" w:hint="eastAsia"/>
          <w:bCs/>
          <w:color w:val="000000" w:themeColor="text1"/>
          <w:sz w:val="28"/>
          <w:szCs w:val="28"/>
        </w:rPr>
        <w:t>依合計加權分數為最後得出本項配分。</w:t>
      </w:r>
    </w:p>
    <w:p w:rsidR="009B32BF" w:rsidRPr="009B32BF" w:rsidRDefault="009B32BF" w:rsidP="009B32BF">
      <w:pPr>
        <w:tabs>
          <w:tab w:val="left" w:pos="920"/>
        </w:tabs>
        <w:adjustRightInd w:val="0"/>
        <w:snapToGrid w:val="0"/>
        <w:spacing w:line="400" w:lineRule="exact"/>
        <w:ind w:leftChars="97" w:left="233"/>
        <w:rPr>
          <w:rFonts w:ascii="Times New Roman" w:eastAsia="標楷體" w:hAnsi="Times New Roman"/>
          <w:color w:val="000000" w:themeColor="text1"/>
          <w:sz w:val="28"/>
          <w:szCs w:val="28"/>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2824"/>
      </w:tblGrid>
      <w:tr w:rsidR="009B32BF" w:rsidRPr="009B32BF" w:rsidTr="009B32BF">
        <w:trPr>
          <w:trHeight w:val="812"/>
          <w:tblHeader/>
          <w:jc w:val="center"/>
        </w:trPr>
        <w:tc>
          <w:tcPr>
            <w:tcW w:w="5393" w:type="dxa"/>
            <w:tcBorders>
              <w:top w:val="single" w:sz="4" w:space="0" w:color="auto"/>
              <w:left w:val="single" w:sz="4" w:space="0" w:color="auto"/>
              <w:bottom w:val="single" w:sz="4" w:space="0" w:color="auto"/>
              <w:right w:val="single" w:sz="4" w:space="0" w:color="auto"/>
            </w:tcBorders>
            <w:shd w:val="clear" w:color="auto" w:fill="D9D9D9"/>
            <w:vAlign w:val="center"/>
          </w:tcPr>
          <w:p w:rsidR="009B32BF" w:rsidRPr="009B32BF" w:rsidRDefault="009B32BF" w:rsidP="009B32BF">
            <w:pPr>
              <w:tabs>
                <w:tab w:val="num" w:pos="360"/>
              </w:tabs>
              <w:adjustRightInd w:val="0"/>
              <w:snapToGrid w:val="0"/>
              <w:spacing w:afterLines="20" w:after="48" w:line="400" w:lineRule="exact"/>
              <w:ind w:leftChars="72" w:left="327" w:hangingChars="55" w:hanging="154"/>
              <w:jc w:val="center"/>
              <w:rPr>
                <w:rFonts w:ascii="標楷體" w:eastAsia="標楷體" w:hAnsi="標楷體"/>
                <w:b/>
                <w:bCs/>
                <w:color w:val="000000" w:themeColor="text1"/>
                <w:sz w:val="28"/>
                <w:szCs w:val="28"/>
              </w:rPr>
            </w:pPr>
            <w:r w:rsidRPr="009B32BF">
              <w:rPr>
                <w:rFonts w:ascii="標楷體" w:eastAsia="標楷體" w:hAnsi="標楷體" w:hint="eastAsia"/>
                <w:b/>
                <w:bCs/>
                <w:color w:val="000000" w:themeColor="text1"/>
                <w:sz w:val="28"/>
                <w:szCs w:val="28"/>
              </w:rPr>
              <w:t>111年產後護理機構新入住數占該縣市出生數之百分比</w:t>
            </w:r>
          </w:p>
        </w:tc>
        <w:tc>
          <w:tcPr>
            <w:tcW w:w="2824" w:type="dxa"/>
            <w:tcBorders>
              <w:top w:val="single" w:sz="4" w:space="0" w:color="auto"/>
              <w:left w:val="single" w:sz="4" w:space="0" w:color="auto"/>
              <w:bottom w:val="single" w:sz="4" w:space="0" w:color="auto"/>
              <w:right w:val="single" w:sz="4" w:space="0" w:color="auto"/>
            </w:tcBorders>
            <w:shd w:val="clear" w:color="auto" w:fill="D9D9D9"/>
            <w:vAlign w:val="center"/>
          </w:tcPr>
          <w:p w:rsidR="009B32BF" w:rsidRPr="009B32BF" w:rsidRDefault="009B32BF" w:rsidP="009B32BF">
            <w:pPr>
              <w:tabs>
                <w:tab w:val="num" w:pos="360"/>
              </w:tabs>
              <w:adjustRightInd w:val="0"/>
              <w:snapToGrid w:val="0"/>
              <w:spacing w:afterLines="20" w:after="48" w:line="400" w:lineRule="exact"/>
              <w:ind w:leftChars="72" w:left="327" w:hangingChars="55" w:hanging="154"/>
              <w:rPr>
                <w:rFonts w:ascii="標楷體" w:eastAsia="標楷體" w:hAnsi="標楷體"/>
                <w:b/>
                <w:bCs/>
                <w:color w:val="000000" w:themeColor="text1"/>
                <w:sz w:val="28"/>
                <w:szCs w:val="28"/>
              </w:rPr>
            </w:pPr>
            <w:r w:rsidRPr="009B32BF">
              <w:rPr>
                <w:rFonts w:ascii="標楷體" w:eastAsia="標楷體" w:hAnsi="標楷體" w:hint="eastAsia"/>
                <w:b/>
                <w:bCs/>
                <w:color w:val="000000" w:themeColor="text1"/>
                <w:sz w:val="28"/>
                <w:szCs w:val="28"/>
              </w:rPr>
              <w:t>評分占比</w:t>
            </w:r>
          </w:p>
        </w:tc>
      </w:tr>
      <w:tr w:rsidR="009B32BF" w:rsidRPr="009B32BF" w:rsidTr="009B32BF">
        <w:trPr>
          <w:trHeight w:val="339"/>
          <w:jc w:val="center"/>
        </w:trPr>
        <w:tc>
          <w:tcPr>
            <w:tcW w:w="539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B32BF" w:rsidRPr="009B32BF" w:rsidRDefault="009B32BF" w:rsidP="009B32BF">
            <w:pPr>
              <w:tabs>
                <w:tab w:val="num" w:pos="360"/>
              </w:tabs>
              <w:adjustRightInd w:val="0"/>
              <w:snapToGrid w:val="0"/>
              <w:spacing w:afterLines="10" w:after="24" w:line="400" w:lineRule="exact"/>
              <w:ind w:leftChars="72" w:left="327" w:hangingChars="55" w:hanging="154"/>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百分比</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75%</w:t>
            </w:r>
          </w:p>
        </w:tc>
        <w:tc>
          <w:tcPr>
            <w:tcW w:w="2824" w:type="dxa"/>
            <w:tcBorders>
              <w:top w:val="single" w:sz="4" w:space="0" w:color="auto"/>
              <w:left w:val="single" w:sz="4" w:space="0" w:color="auto"/>
              <w:bottom w:val="single" w:sz="4" w:space="0" w:color="auto"/>
              <w:right w:val="single" w:sz="4" w:space="0" w:color="auto"/>
            </w:tcBorders>
            <w:vAlign w:val="center"/>
          </w:tcPr>
          <w:p w:rsidR="009B32BF" w:rsidRPr="009B32BF" w:rsidRDefault="009B32BF" w:rsidP="009B32BF">
            <w:pPr>
              <w:tabs>
                <w:tab w:val="num" w:pos="360"/>
              </w:tabs>
              <w:adjustRightInd w:val="0"/>
              <w:snapToGrid w:val="0"/>
              <w:spacing w:afterLines="10" w:after="24"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(A)</w:t>
            </w:r>
            <w:r w:rsidRPr="009B32BF">
              <w:rPr>
                <w:rFonts w:ascii="Times New Roman" w:eastAsia="標楷體" w:hAnsi="Times New Roman" w:hint="eastAsia"/>
                <w:bCs/>
                <w:color w:val="000000" w:themeColor="text1"/>
                <w:sz w:val="28"/>
                <w:szCs w:val="28"/>
              </w:rPr>
              <w:t xml:space="preserve"> </w:t>
            </w:r>
            <w:r w:rsidRPr="009B32BF">
              <w:rPr>
                <w:rFonts w:ascii="Times New Roman" w:eastAsia="標楷體" w:hAnsi="Times New Roman"/>
                <w:bCs/>
                <w:color w:val="000000" w:themeColor="text1"/>
                <w:sz w:val="28"/>
                <w:szCs w:val="28"/>
              </w:rPr>
              <w:t>50%</w:t>
            </w:r>
          </w:p>
          <w:p w:rsidR="009B32BF" w:rsidRPr="009B32BF" w:rsidRDefault="009B32BF" w:rsidP="009B32BF">
            <w:pPr>
              <w:tabs>
                <w:tab w:val="num" w:pos="360"/>
              </w:tabs>
              <w:adjustRightInd w:val="0"/>
              <w:snapToGrid w:val="0"/>
              <w:spacing w:afterLines="10" w:after="24"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(B)</w:t>
            </w:r>
            <w:r w:rsidRPr="009B32BF">
              <w:rPr>
                <w:rFonts w:ascii="Times New Roman" w:eastAsia="標楷體" w:hAnsi="Times New Roman" w:hint="eastAsia"/>
                <w:bCs/>
                <w:color w:val="000000" w:themeColor="text1"/>
                <w:sz w:val="28"/>
                <w:szCs w:val="28"/>
              </w:rPr>
              <w:t xml:space="preserve"> </w:t>
            </w:r>
            <w:r w:rsidRPr="009B32BF">
              <w:rPr>
                <w:rFonts w:ascii="Times New Roman" w:eastAsia="標楷體" w:hAnsi="Times New Roman"/>
                <w:bCs/>
                <w:color w:val="000000" w:themeColor="text1"/>
                <w:sz w:val="28"/>
                <w:szCs w:val="28"/>
              </w:rPr>
              <w:t>50%</w:t>
            </w:r>
          </w:p>
        </w:tc>
      </w:tr>
      <w:tr w:rsidR="009B32BF" w:rsidRPr="009B32BF" w:rsidTr="009B32BF">
        <w:trPr>
          <w:trHeight w:val="339"/>
          <w:jc w:val="center"/>
        </w:trPr>
        <w:tc>
          <w:tcPr>
            <w:tcW w:w="539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B32BF" w:rsidRPr="009B32BF" w:rsidRDefault="009B32BF" w:rsidP="009B32BF">
            <w:pPr>
              <w:tabs>
                <w:tab w:val="num" w:pos="360"/>
              </w:tabs>
              <w:adjustRightInd w:val="0"/>
              <w:snapToGrid w:val="0"/>
              <w:spacing w:afterLines="10" w:after="24" w:line="400" w:lineRule="exact"/>
              <w:ind w:leftChars="72" w:left="327" w:hangingChars="55" w:hanging="154"/>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75%&gt;</w:t>
            </w:r>
            <w:r w:rsidRPr="009B32BF">
              <w:rPr>
                <w:rFonts w:ascii="Times New Roman" w:eastAsia="標楷體" w:hAnsi="Times New Roman"/>
                <w:bCs/>
                <w:color w:val="000000" w:themeColor="text1"/>
                <w:sz w:val="28"/>
                <w:szCs w:val="28"/>
              </w:rPr>
              <w:t>百分比</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50%</w:t>
            </w:r>
          </w:p>
        </w:tc>
        <w:tc>
          <w:tcPr>
            <w:tcW w:w="2824" w:type="dxa"/>
            <w:tcBorders>
              <w:top w:val="single" w:sz="4" w:space="0" w:color="auto"/>
              <w:left w:val="single" w:sz="4" w:space="0" w:color="auto"/>
              <w:bottom w:val="single" w:sz="4" w:space="0" w:color="auto"/>
              <w:right w:val="single" w:sz="4" w:space="0" w:color="auto"/>
            </w:tcBorders>
            <w:vAlign w:val="center"/>
          </w:tcPr>
          <w:p w:rsidR="009B32BF" w:rsidRPr="009B32BF" w:rsidRDefault="009B32BF" w:rsidP="009B32BF">
            <w:pPr>
              <w:tabs>
                <w:tab w:val="num" w:pos="360"/>
              </w:tabs>
              <w:adjustRightInd w:val="0"/>
              <w:snapToGrid w:val="0"/>
              <w:spacing w:afterLines="10" w:after="24"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(A)</w:t>
            </w:r>
            <w:r w:rsidRPr="009B32BF">
              <w:rPr>
                <w:rFonts w:ascii="Times New Roman" w:eastAsia="標楷體" w:hAnsi="Times New Roman" w:hint="eastAsia"/>
                <w:bCs/>
                <w:color w:val="000000" w:themeColor="text1"/>
                <w:sz w:val="28"/>
                <w:szCs w:val="28"/>
              </w:rPr>
              <w:t xml:space="preserve"> </w:t>
            </w:r>
            <w:r w:rsidRPr="009B32BF">
              <w:rPr>
                <w:rFonts w:ascii="Times New Roman" w:eastAsia="標楷體" w:hAnsi="Times New Roman"/>
                <w:bCs/>
                <w:color w:val="000000" w:themeColor="text1"/>
                <w:sz w:val="28"/>
                <w:szCs w:val="28"/>
              </w:rPr>
              <w:t>60%</w:t>
            </w:r>
          </w:p>
          <w:p w:rsidR="009B32BF" w:rsidRPr="009B32BF" w:rsidRDefault="009B32BF" w:rsidP="009B32BF">
            <w:pPr>
              <w:tabs>
                <w:tab w:val="num" w:pos="360"/>
              </w:tabs>
              <w:adjustRightInd w:val="0"/>
              <w:snapToGrid w:val="0"/>
              <w:spacing w:afterLines="10" w:after="24"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bCs/>
                <w:color w:val="000000" w:themeColor="text1"/>
                <w:sz w:val="28"/>
                <w:szCs w:val="28"/>
              </w:rPr>
              <w:t>(B)</w:t>
            </w:r>
            <w:r w:rsidRPr="009B32BF">
              <w:rPr>
                <w:rFonts w:ascii="Times New Roman" w:eastAsia="標楷體" w:hAnsi="Times New Roman" w:hint="eastAsia"/>
                <w:bCs/>
                <w:color w:val="000000" w:themeColor="text1"/>
                <w:sz w:val="28"/>
                <w:szCs w:val="28"/>
              </w:rPr>
              <w:t xml:space="preserve"> </w:t>
            </w:r>
            <w:r w:rsidRPr="009B32BF">
              <w:rPr>
                <w:rFonts w:ascii="Times New Roman" w:eastAsia="標楷體" w:hAnsi="Times New Roman"/>
                <w:bCs/>
                <w:color w:val="000000" w:themeColor="text1"/>
                <w:sz w:val="28"/>
                <w:szCs w:val="28"/>
              </w:rPr>
              <w:t>40%</w:t>
            </w:r>
          </w:p>
        </w:tc>
      </w:tr>
      <w:tr w:rsidR="009B32BF" w:rsidRPr="009B32BF" w:rsidTr="009B32BF">
        <w:trPr>
          <w:trHeight w:val="339"/>
          <w:jc w:val="center"/>
        </w:trPr>
        <w:tc>
          <w:tcPr>
            <w:tcW w:w="539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B32BF" w:rsidRPr="009B32BF" w:rsidRDefault="009B32BF" w:rsidP="009B32BF">
            <w:pPr>
              <w:tabs>
                <w:tab w:val="num" w:pos="360"/>
              </w:tabs>
              <w:adjustRightInd w:val="0"/>
              <w:snapToGrid w:val="0"/>
              <w:spacing w:afterLines="10" w:after="24" w:line="400" w:lineRule="exact"/>
              <w:ind w:leftChars="72" w:left="327" w:hangingChars="55" w:hanging="154"/>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50%&gt;</w:t>
            </w:r>
            <w:r w:rsidRPr="009B32BF">
              <w:rPr>
                <w:rFonts w:ascii="Times New Roman" w:eastAsia="標楷體" w:hAnsi="Times New Roman"/>
                <w:bCs/>
                <w:color w:val="000000" w:themeColor="text1"/>
                <w:sz w:val="28"/>
                <w:szCs w:val="28"/>
              </w:rPr>
              <w:t>百分比</w:t>
            </w:r>
            <w:r w:rsidRPr="009B32BF">
              <w:rPr>
                <w:rFonts w:ascii="Times New Roman" w:eastAsia="標楷體" w:hAnsi="Times New Roman"/>
                <w:color w:val="000000" w:themeColor="text1"/>
                <w:sz w:val="28"/>
                <w:szCs w:val="28"/>
              </w:rPr>
              <w:t>&gt;0%</w:t>
            </w:r>
          </w:p>
        </w:tc>
        <w:tc>
          <w:tcPr>
            <w:tcW w:w="2824" w:type="dxa"/>
            <w:tcBorders>
              <w:top w:val="single" w:sz="4" w:space="0" w:color="auto"/>
              <w:left w:val="single" w:sz="4" w:space="0" w:color="auto"/>
              <w:bottom w:val="single" w:sz="4" w:space="0" w:color="auto"/>
              <w:right w:val="single" w:sz="4" w:space="0" w:color="auto"/>
            </w:tcBorders>
            <w:vAlign w:val="center"/>
          </w:tcPr>
          <w:p w:rsidR="009B32BF" w:rsidRPr="009B32BF" w:rsidRDefault="009B32BF" w:rsidP="009B32BF">
            <w:pPr>
              <w:tabs>
                <w:tab w:val="num" w:pos="360"/>
              </w:tabs>
              <w:adjustRightInd w:val="0"/>
              <w:snapToGrid w:val="0"/>
              <w:spacing w:afterLines="10" w:after="24"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(A)</w:t>
            </w:r>
            <w:r w:rsidRPr="009B32BF">
              <w:rPr>
                <w:rFonts w:ascii="Times New Roman" w:eastAsia="標楷體" w:hAnsi="Times New Roman" w:hint="eastAsia"/>
                <w:bCs/>
                <w:color w:val="000000" w:themeColor="text1"/>
                <w:sz w:val="28"/>
                <w:szCs w:val="28"/>
              </w:rPr>
              <w:t xml:space="preserve"> </w:t>
            </w:r>
            <w:r w:rsidRPr="009B32BF">
              <w:rPr>
                <w:rFonts w:ascii="Times New Roman" w:eastAsia="標楷體" w:hAnsi="Times New Roman"/>
                <w:bCs/>
                <w:color w:val="000000" w:themeColor="text1"/>
                <w:sz w:val="28"/>
                <w:szCs w:val="28"/>
              </w:rPr>
              <w:t>70%</w:t>
            </w:r>
          </w:p>
          <w:p w:rsidR="009B32BF" w:rsidRPr="009B32BF" w:rsidRDefault="009B32BF" w:rsidP="009B32BF">
            <w:pPr>
              <w:tabs>
                <w:tab w:val="num" w:pos="360"/>
              </w:tabs>
              <w:adjustRightInd w:val="0"/>
              <w:snapToGrid w:val="0"/>
              <w:spacing w:afterLines="10" w:after="24"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bCs/>
                <w:color w:val="000000" w:themeColor="text1"/>
                <w:sz w:val="28"/>
                <w:szCs w:val="28"/>
              </w:rPr>
              <w:t>(B)</w:t>
            </w:r>
            <w:r w:rsidRPr="009B32BF">
              <w:rPr>
                <w:rFonts w:ascii="Times New Roman" w:eastAsia="標楷體" w:hAnsi="Times New Roman" w:hint="eastAsia"/>
                <w:bCs/>
                <w:color w:val="000000" w:themeColor="text1"/>
                <w:sz w:val="28"/>
                <w:szCs w:val="28"/>
              </w:rPr>
              <w:t xml:space="preserve"> </w:t>
            </w:r>
            <w:r w:rsidRPr="009B32BF">
              <w:rPr>
                <w:rFonts w:ascii="Times New Roman" w:eastAsia="標楷體" w:hAnsi="Times New Roman"/>
                <w:bCs/>
                <w:color w:val="000000" w:themeColor="text1"/>
                <w:sz w:val="28"/>
                <w:szCs w:val="28"/>
              </w:rPr>
              <w:t>30%</w:t>
            </w:r>
          </w:p>
        </w:tc>
      </w:tr>
      <w:tr w:rsidR="009B32BF" w:rsidRPr="009B32BF" w:rsidTr="009B32BF">
        <w:trPr>
          <w:trHeight w:val="339"/>
          <w:jc w:val="center"/>
        </w:trPr>
        <w:tc>
          <w:tcPr>
            <w:tcW w:w="539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B32BF" w:rsidRPr="009B32BF" w:rsidRDefault="009B32BF" w:rsidP="009B32BF">
            <w:pPr>
              <w:tabs>
                <w:tab w:val="num" w:pos="360"/>
              </w:tabs>
              <w:adjustRightInd w:val="0"/>
              <w:snapToGrid w:val="0"/>
              <w:spacing w:afterLines="10" w:after="24" w:line="400" w:lineRule="exact"/>
              <w:ind w:leftChars="72" w:left="327" w:hangingChars="55" w:hanging="154"/>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w:t>
            </w:r>
          </w:p>
        </w:tc>
        <w:tc>
          <w:tcPr>
            <w:tcW w:w="2824" w:type="dxa"/>
            <w:tcBorders>
              <w:top w:val="single" w:sz="4" w:space="0" w:color="auto"/>
              <w:left w:val="single" w:sz="4" w:space="0" w:color="auto"/>
              <w:bottom w:val="single" w:sz="4" w:space="0" w:color="auto"/>
              <w:right w:val="single" w:sz="4" w:space="0" w:color="auto"/>
            </w:tcBorders>
            <w:vAlign w:val="center"/>
          </w:tcPr>
          <w:p w:rsidR="009B32BF" w:rsidRPr="009B32BF" w:rsidRDefault="009B32BF" w:rsidP="009B32BF">
            <w:pPr>
              <w:tabs>
                <w:tab w:val="num" w:pos="360"/>
              </w:tabs>
              <w:adjustRightInd w:val="0"/>
              <w:snapToGrid w:val="0"/>
              <w:spacing w:afterLines="10" w:after="24"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(A)100%</w:t>
            </w:r>
          </w:p>
          <w:p w:rsidR="009B32BF" w:rsidRPr="009B32BF" w:rsidRDefault="009B32BF" w:rsidP="009B32BF">
            <w:pPr>
              <w:tabs>
                <w:tab w:val="num" w:pos="360"/>
              </w:tabs>
              <w:adjustRightInd w:val="0"/>
              <w:snapToGrid w:val="0"/>
              <w:spacing w:afterLines="10" w:after="24"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bCs/>
                <w:color w:val="000000" w:themeColor="text1"/>
                <w:sz w:val="28"/>
                <w:szCs w:val="28"/>
              </w:rPr>
              <w:t>(B)</w:t>
            </w:r>
            <w:r w:rsidRPr="009B32BF">
              <w:rPr>
                <w:rFonts w:ascii="Times New Roman" w:eastAsia="標楷體" w:hAnsi="Times New Roman" w:hint="eastAsia"/>
                <w:bCs/>
                <w:color w:val="000000" w:themeColor="text1"/>
                <w:sz w:val="28"/>
                <w:szCs w:val="28"/>
              </w:rPr>
              <w:t xml:space="preserve">  </w:t>
            </w:r>
            <w:r w:rsidRPr="009B32BF">
              <w:rPr>
                <w:rFonts w:ascii="Times New Roman" w:eastAsia="標楷體" w:hAnsi="Times New Roman"/>
                <w:bCs/>
                <w:color w:val="000000" w:themeColor="text1"/>
                <w:sz w:val="28"/>
                <w:szCs w:val="28"/>
              </w:rPr>
              <w:t>0%</w:t>
            </w:r>
          </w:p>
        </w:tc>
      </w:tr>
    </w:tbl>
    <w:p w:rsidR="009B32BF" w:rsidRPr="009B32BF" w:rsidRDefault="009B32BF" w:rsidP="009B32BF">
      <w:pPr>
        <w:spacing w:beforeLines="50" w:before="120" w:line="400" w:lineRule="exact"/>
        <w:ind w:firstLineChars="152" w:firstLine="426"/>
        <w:rPr>
          <w:rFonts w:ascii="Times New Roman" w:eastAsia="標楷體" w:hAnsi="Times New Roman"/>
          <w:b/>
          <w:color w:val="000000" w:themeColor="text1"/>
          <w:sz w:val="28"/>
          <w:szCs w:val="28"/>
        </w:rPr>
      </w:pPr>
    </w:p>
    <w:p w:rsidR="009B32BF" w:rsidRPr="009B32BF" w:rsidRDefault="009B32BF" w:rsidP="009B32BF">
      <w:pPr>
        <w:spacing w:beforeLines="50" w:before="120" w:line="400" w:lineRule="exact"/>
        <w:ind w:firstLineChars="152" w:firstLine="426"/>
        <w:rPr>
          <w:rFonts w:ascii="Times New Roman" w:eastAsia="標楷體" w:hAnsi="Times New Roman"/>
          <w:bCs/>
          <w:color w:val="000000" w:themeColor="text1"/>
          <w:sz w:val="28"/>
          <w:szCs w:val="28"/>
        </w:rPr>
      </w:pPr>
      <w:r w:rsidRPr="009B32BF">
        <w:rPr>
          <w:rFonts w:ascii="Times New Roman" w:eastAsia="標楷體" w:hAnsi="Times New Roman"/>
          <w:b/>
          <w:color w:val="000000" w:themeColor="text1"/>
          <w:sz w:val="28"/>
          <w:szCs w:val="28"/>
        </w:rPr>
        <w:t>二、新生兒聽力篩檢陽性個案完成確診率</w:t>
      </w:r>
      <w:r w:rsidRPr="009B32BF">
        <w:rPr>
          <w:rFonts w:ascii="Times New Roman" w:eastAsia="標楷體" w:hAnsi="Times New Roman"/>
          <w:b/>
          <w:color w:val="000000" w:themeColor="text1"/>
          <w:sz w:val="28"/>
          <w:szCs w:val="28"/>
        </w:rPr>
        <w:t xml:space="preserve"> (5</w:t>
      </w:r>
      <w:r w:rsidRPr="009B32BF">
        <w:rPr>
          <w:rFonts w:ascii="Times New Roman" w:eastAsia="標楷體" w:hAnsi="Times New Roman"/>
          <w:b/>
          <w:color w:val="000000" w:themeColor="text1"/>
          <w:sz w:val="28"/>
          <w:szCs w:val="28"/>
        </w:rPr>
        <w:t>分</w:t>
      </w:r>
      <w:r w:rsidRPr="009B32BF">
        <w:rPr>
          <w:rFonts w:ascii="Times New Roman" w:eastAsia="標楷體" w:hAnsi="Times New Roman"/>
          <w:b/>
          <w:color w:val="000000" w:themeColor="text1"/>
          <w:sz w:val="28"/>
          <w:szCs w:val="28"/>
        </w:rPr>
        <w:t>)</w:t>
      </w:r>
    </w:p>
    <w:p w:rsidR="009B32BF" w:rsidRPr="009B32BF" w:rsidRDefault="009B32BF" w:rsidP="009B32BF">
      <w:pPr>
        <w:adjustRightInd w:val="0"/>
        <w:snapToGrid w:val="0"/>
        <w:spacing w:beforeLines="10" w:before="24" w:line="400" w:lineRule="exact"/>
        <w:ind w:left="709" w:firstLine="142"/>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【資料來源】</w:t>
      </w:r>
    </w:p>
    <w:p w:rsidR="009B32BF" w:rsidRPr="009B32BF" w:rsidRDefault="009B32BF" w:rsidP="009B32BF">
      <w:pPr>
        <w:adjustRightInd w:val="0"/>
        <w:snapToGrid w:val="0"/>
        <w:spacing w:beforeLines="10" w:before="24" w:line="400" w:lineRule="exact"/>
        <w:ind w:leftChars="476" w:left="1559" w:hangingChars="149" w:hanging="417"/>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無</w:t>
      </w:r>
    </w:p>
    <w:p w:rsidR="009B32BF" w:rsidRPr="009B32BF" w:rsidRDefault="009B32BF" w:rsidP="009B32BF">
      <w:pPr>
        <w:adjustRightInd w:val="0"/>
        <w:snapToGrid w:val="0"/>
        <w:spacing w:beforeLines="10" w:before="24" w:line="400" w:lineRule="exact"/>
        <w:ind w:leftChars="2" w:left="5" w:firstLineChars="302" w:firstLine="846"/>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【計算公式】</w:t>
      </w:r>
    </w:p>
    <w:p w:rsidR="009B32BF" w:rsidRPr="009B32BF" w:rsidRDefault="009B32BF" w:rsidP="009B32BF">
      <w:pPr>
        <w:spacing w:line="400" w:lineRule="exact"/>
        <w:ind w:leftChars="472" w:left="1133" w:firstLine="1"/>
        <w:rPr>
          <w:rFonts w:ascii="Times New Roman" w:eastAsia="標楷體" w:hAnsi="Times New Roman"/>
          <w:bCs/>
          <w:color w:val="000000" w:themeColor="text1"/>
          <w:sz w:val="28"/>
          <w:szCs w:val="28"/>
        </w:rPr>
      </w:pPr>
      <w:r w:rsidRPr="009B32BF">
        <w:rPr>
          <w:rFonts w:ascii="Times New Roman" w:eastAsia="標楷體" w:hAnsi="Times New Roman"/>
          <w:color w:val="000000" w:themeColor="text1"/>
          <w:sz w:val="28"/>
          <w:szCs w:val="28"/>
        </w:rPr>
        <w:t>加權調整後現居地完成確診人數</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現居地篩檢陽性人數</w:t>
      </w:r>
      <w:r w:rsidRPr="009B32BF">
        <w:rPr>
          <w:rFonts w:ascii="Times New Roman" w:eastAsia="標楷體" w:hAnsi="Times New Roman"/>
          <w:bCs/>
          <w:color w:val="000000" w:themeColor="text1"/>
          <w:sz w:val="28"/>
          <w:szCs w:val="28"/>
        </w:rPr>
        <w:t>＝</w:t>
      </w:r>
      <w:r w:rsidRPr="009B32BF">
        <w:rPr>
          <w:rFonts w:ascii="Times New Roman" w:eastAsia="標楷體" w:hAnsi="Times New Roman"/>
          <w:bCs/>
          <w:color w:val="000000" w:themeColor="text1"/>
          <w:sz w:val="28"/>
          <w:szCs w:val="28"/>
        </w:rPr>
        <w:t>(A*100%+B*80%+C*30%) /</w:t>
      </w:r>
      <w:r w:rsidRPr="009B32BF">
        <w:rPr>
          <w:rFonts w:ascii="Times New Roman" w:eastAsia="標楷體" w:hAnsi="Times New Roman"/>
          <w:bCs/>
          <w:color w:val="000000" w:themeColor="text1"/>
          <w:sz w:val="28"/>
          <w:szCs w:val="28"/>
        </w:rPr>
        <w:t>現居地篩檢陽性人數</w:t>
      </w:r>
    </w:p>
    <w:p w:rsidR="009B32BF" w:rsidRPr="009B32BF" w:rsidRDefault="009B32BF" w:rsidP="009B32BF">
      <w:pPr>
        <w:adjustRightInd w:val="0"/>
        <w:snapToGrid w:val="0"/>
        <w:spacing w:line="400" w:lineRule="exact"/>
        <w:ind w:leftChars="472" w:left="2833" w:hangingChars="607" w:hanging="1700"/>
        <w:jc w:val="both"/>
        <w:rPr>
          <w:rFonts w:ascii="Times New Roman" w:eastAsia="標楷體" w:hAnsi="Times New Roman"/>
          <w:color w:val="000000" w:themeColor="text1"/>
          <w:spacing w:val="-4"/>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bCs/>
          <w:color w:val="000000" w:themeColor="text1"/>
          <w:sz w:val="28"/>
          <w:szCs w:val="28"/>
        </w:rPr>
        <w:t>統</w:t>
      </w:r>
      <w:r w:rsidRPr="009B32BF">
        <w:rPr>
          <w:rFonts w:ascii="Times New Roman" w:eastAsia="標楷體" w:hAnsi="Times New Roman"/>
          <w:color w:val="000000" w:themeColor="text1"/>
          <w:spacing w:val="-4"/>
          <w:sz w:val="28"/>
          <w:szCs w:val="28"/>
        </w:rPr>
        <w:t>計人數：篩檢陽性個案出生日期為</w:t>
      </w:r>
      <w:r w:rsidRPr="009B32BF">
        <w:rPr>
          <w:rFonts w:ascii="Times New Roman" w:eastAsia="標楷體" w:hAnsi="Times New Roman"/>
          <w:color w:val="000000" w:themeColor="text1"/>
          <w:spacing w:val="-4"/>
          <w:sz w:val="28"/>
          <w:szCs w:val="28"/>
        </w:rPr>
        <w:t>110</w:t>
      </w:r>
      <w:r w:rsidRPr="009B32BF">
        <w:rPr>
          <w:rFonts w:ascii="Times New Roman" w:eastAsia="標楷體" w:hAnsi="Times New Roman"/>
          <w:color w:val="000000" w:themeColor="text1"/>
          <w:spacing w:val="-4"/>
          <w:sz w:val="28"/>
          <w:szCs w:val="28"/>
        </w:rPr>
        <w:t>年</w:t>
      </w:r>
      <w:r w:rsidRPr="009B32BF">
        <w:rPr>
          <w:rFonts w:ascii="Times New Roman" w:eastAsia="標楷體" w:hAnsi="Times New Roman"/>
          <w:color w:val="000000" w:themeColor="text1"/>
          <w:spacing w:val="-4"/>
          <w:sz w:val="28"/>
          <w:szCs w:val="28"/>
        </w:rPr>
        <w:t>7</w:t>
      </w:r>
      <w:r w:rsidRPr="009B32BF">
        <w:rPr>
          <w:rFonts w:ascii="Times New Roman" w:eastAsia="標楷體" w:hAnsi="Times New Roman"/>
          <w:color w:val="000000" w:themeColor="text1"/>
          <w:spacing w:val="-4"/>
          <w:sz w:val="28"/>
          <w:szCs w:val="28"/>
        </w:rPr>
        <w:t>月</w:t>
      </w:r>
      <w:r w:rsidRPr="009B32BF">
        <w:rPr>
          <w:rFonts w:ascii="Times New Roman" w:eastAsia="標楷體" w:hAnsi="Times New Roman"/>
          <w:color w:val="000000" w:themeColor="text1"/>
          <w:spacing w:val="-4"/>
          <w:sz w:val="28"/>
          <w:szCs w:val="28"/>
        </w:rPr>
        <w:t>1</w:t>
      </w:r>
      <w:r w:rsidRPr="009B32BF">
        <w:rPr>
          <w:rFonts w:ascii="Times New Roman" w:eastAsia="標楷體" w:hAnsi="Times New Roman"/>
          <w:color w:val="000000" w:themeColor="text1"/>
          <w:spacing w:val="-4"/>
          <w:sz w:val="28"/>
          <w:szCs w:val="28"/>
        </w:rPr>
        <w:t>日至</w:t>
      </w:r>
      <w:r w:rsidRPr="009B32BF">
        <w:rPr>
          <w:rFonts w:ascii="Times New Roman" w:eastAsia="標楷體" w:hAnsi="Times New Roman"/>
          <w:color w:val="000000" w:themeColor="text1"/>
          <w:spacing w:val="-4"/>
          <w:sz w:val="28"/>
          <w:szCs w:val="28"/>
        </w:rPr>
        <w:t>111</w:t>
      </w:r>
      <w:r w:rsidRPr="009B32BF">
        <w:rPr>
          <w:rFonts w:ascii="Times New Roman" w:eastAsia="標楷體" w:hAnsi="Times New Roman"/>
          <w:color w:val="000000" w:themeColor="text1"/>
          <w:spacing w:val="-4"/>
          <w:sz w:val="28"/>
          <w:szCs w:val="28"/>
        </w:rPr>
        <w:t>年</w:t>
      </w:r>
      <w:r w:rsidRPr="009B32BF">
        <w:rPr>
          <w:rFonts w:ascii="Times New Roman" w:eastAsia="標楷體" w:hAnsi="Times New Roman"/>
          <w:color w:val="000000" w:themeColor="text1"/>
          <w:spacing w:val="-4"/>
          <w:sz w:val="28"/>
          <w:szCs w:val="28"/>
        </w:rPr>
        <w:t>6</w:t>
      </w:r>
      <w:r w:rsidRPr="009B32BF">
        <w:rPr>
          <w:rFonts w:ascii="Times New Roman" w:eastAsia="標楷體" w:hAnsi="Times New Roman"/>
          <w:color w:val="000000" w:themeColor="text1"/>
          <w:spacing w:val="-4"/>
          <w:sz w:val="28"/>
          <w:szCs w:val="28"/>
        </w:rPr>
        <w:t>月</w:t>
      </w:r>
      <w:r w:rsidRPr="009B32BF">
        <w:rPr>
          <w:rFonts w:ascii="Times New Roman" w:eastAsia="標楷體" w:hAnsi="Times New Roman"/>
          <w:color w:val="000000" w:themeColor="text1"/>
          <w:spacing w:val="-4"/>
          <w:sz w:val="28"/>
          <w:szCs w:val="28"/>
        </w:rPr>
        <w:t>30</w:t>
      </w:r>
      <w:r w:rsidRPr="009B32BF">
        <w:rPr>
          <w:rFonts w:ascii="Times New Roman" w:eastAsia="標楷體" w:hAnsi="Times New Roman" w:hint="eastAsia"/>
          <w:color w:val="000000" w:themeColor="text1"/>
          <w:spacing w:val="-4"/>
          <w:sz w:val="28"/>
          <w:szCs w:val="28"/>
        </w:rPr>
        <w:t>日</w:t>
      </w:r>
    </w:p>
    <w:p w:rsidR="009B32BF" w:rsidRPr="009B32BF" w:rsidRDefault="009B32BF" w:rsidP="009B32BF">
      <w:pPr>
        <w:adjustRightInd w:val="0"/>
        <w:snapToGrid w:val="0"/>
        <w:spacing w:line="400" w:lineRule="exact"/>
        <w:ind w:leftChars="39" w:left="94" w:firstLine="104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pacing w:val="-4"/>
          <w:sz w:val="28"/>
          <w:szCs w:val="28"/>
        </w:rPr>
        <w:t>統計</w:t>
      </w:r>
      <w:r w:rsidRPr="009B32BF">
        <w:rPr>
          <w:rFonts w:ascii="Times New Roman" w:eastAsia="標楷體" w:hAnsi="Times New Roman"/>
          <w:color w:val="000000" w:themeColor="text1"/>
          <w:sz w:val="28"/>
          <w:szCs w:val="28"/>
        </w:rPr>
        <w:t>期間</w:t>
      </w:r>
      <w:r w:rsidRPr="009B32BF">
        <w:rPr>
          <w:rFonts w:ascii="Times New Roman" w:eastAsia="標楷體" w:hAnsi="Times New Roman"/>
          <w:bCs/>
          <w:color w:val="000000" w:themeColor="text1"/>
          <w:sz w:val="28"/>
          <w:szCs w:val="28"/>
        </w:rPr>
        <w:t>：</w:t>
      </w:r>
      <w:r w:rsidRPr="009B32BF">
        <w:rPr>
          <w:rFonts w:ascii="Times New Roman" w:eastAsia="標楷體" w:hAnsi="Times New Roman"/>
          <w:color w:val="000000" w:themeColor="text1"/>
          <w:spacing w:val="-4"/>
          <w:sz w:val="28"/>
          <w:szCs w:val="28"/>
        </w:rPr>
        <w:t>111</w:t>
      </w:r>
      <w:r w:rsidRPr="009B32BF">
        <w:rPr>
          <w:rFonts w:ascii="Times New Roman" w:eastAsia="標楷體" w:hAnsi="Times New Roman"/>
          <w:bCs/>
          <w:color w:val="000000" w:themeColor="text1"/>
          <w:sz w:val="28"/>
          <w:szCs w:val="28"/>
        </w:rPr>
        <w:t>年</w:t>
      </w:r>
      <w:r w:rsidRPr="009B32BF">
        <w:rPr>
          <w:rFonts w:ascii="Times New Roman" w:eastAsia="標楷體" w:hAnsi="Times New Roman"/>
          <w:bCs/>
          <w:color w:val="000000" w:themeColor="text1"/>
          <w:sz w:val="28"/>
          <w:szCs w:val="28"/>
        </w:rPr>
        <w:t>1</w:t>
      </w:r>
      <w:r w:rsidRPr="009B32BF">
        <w:rPr>
          <w:rFonts w:ascii="Times New Roman" w:eastAsia="標楷體" w:hAnsi="Times New Roman"/>
          <w:bCs/>
          <w:color w:val="000000" w:themeColor="text1"/>
          <w:sz w:val="28"/>
          <w:szCs w:val="28"/>
        </w:rPr>
        <w:t>月</w:t>
      </w:r>
      <w:r w:rsidRPr="009B32BF">
        <w:rPr>
          <w:rFonts w:ascii="Times New Roman" w:eastAsia="標楷體" w:hAnsi="Times New Roman"/>
          <w:bCs/>
          <w:color w:val="000000" w:themeColor="text1"/>
          <w:sz w:val="28"/>
          <w:szCs w:val="28"/>
        </w:rPr>
        <w:t>1</w:t>
      </w:r>
      <w:r w:rsidRPr="009B32BF">
        <w:rPr>
          <w:rFonts w:ascii="Times New Roman" w:eastAsia="標楷體" w:hAnsi="Times New Roman"/>
          <w:bCs/>
          <w:color w:val="000000" w:themeColor="text1"/>
          <w:sz w:val="28"/>
          <w:szCs w:val="28"/>
        </w:rPr>
        <w:t>日至</w:t>
      </w:r>
      <w:r w:rsidRPr="009B32BF">
        <w:rPr>
          <w:rFonts w:ascii="Times New Roman" w:eastAsia="標楷體" w:hAnsi="Times New Roman"/>
          <w:color w:val="000000" w:themeColor="text1"/>
          <w:spacing w:val="-4"/>
          <w:sz w:val="28"/>
          <w:szCs w:val="28"/>
        </w:rPr>
        <w:t>111</w:t>
      </w:r>
      <w:r w:rsidRPr="009B32BF">
        <w:rPr>
          <w:rFonts w:ascii="Times New Roman" w:eastAsia="標楷體" w:hAnsi="Times New Roman"/>
          <w:bCs/>
          <w:color w:val="000000" w:themeColor="text1"/>
          <w:sz w:val="28"/>
          <w:szCs w:val="28"/>
        </w:rPr>
        <w:t>年</w:t>
      </w:r>
      <w:r w:rsidRPr="009B32BF">
        <w:rPr>
          <w:rFonts w:ascii="Times New Roman" w:eastAsia="標楷體" w:hAnsi="Times New Roman"/>
          <w:bCs/>
          <w:color w:val="000000" w:themeColor="text1"/>
          <w:sz w:val="28"/>
          <w:szCs w:val="28"/>
        </w:rPr>
        <w:t>12</w:t>
      </w:r>
      <w:r w:rsidRPr="009B32BF">
        <w:rPr>
          <w:rFonts w:ascii="Times New Roman" w:eastAsia="標楷體" w:hAnsi="Times New Roman"/>
          <w:bCs/>
          <w:color w:val="000000" w:themeColor="text1"/>
          <w:sz w:val="28"/>
          <w:szCs w:val="28"/>
        </w:rPr>
        <w:t>月</w:t>
      </w:r>
      <w:r w:rsidRPr="009B32BF">
        <w:rPr>
          <w:rFonts w:ascii="Times New Roman" w:eastAsia="標楷體" w:hAnsi="Times New Roman"/>
          <w:bCs/>
          <w:color w:val="000000" w:themeColor="text1"/>
          <w:sz w:val="28"/>
          <w:szCs w:val="28"/>
        </w:rPr>
        <w:t>31</w:t>
      </w:r>
      <w:r w:rsidRPr="009B32BF">
        <w:rPr>
          <w:rFonts w:ascii="Times New Roman" w:eastAsia="標楷體" w:hAnsi="Times New Roman"/>
          <w:bCs/>
          <w:color w:val="000000" w:themeColor="text1"/>
          <w:sz w:val="28"/>
          <w:szCs w:val="28"/>
        </w:rPr>
        <w:t>日</w:t>
      </w:r>
    </w:p>
    <w:p w:rsidR="009B32BF" w:rsidRPr="009B32BF" w:rsidRDefault="009B32BF" w:rsidP="009B32BF">
      <w:pPr>
        <w:adjustRightInd w:val="0"/>
        <w:snapToGrid w:val="0"/>
        <w:spacing w:beforeLines="10" w:before="24" w:line="400" w:lineRule="exact"/>
        <w:ind w:left="709" w:firstLine="28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【評分標準】</w:t>
      </w:r>
    </w:p>
    <w:tbl>
      <w:tblPr>
        <w:tblW w:w="6059"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6"/>
        <w:gridCol w:w="1843"/>
      </w:tblGrid>
      <w:tr w:rsidR="009B32BF" w:rsidRPr="009B32BF" w:rsidTr="009B32BF">
        <w:trPr>
          <w:trHeight w:val="275"/>
        </w:trPr>
        <w:tc>
          <w:tcPr>
            <w:tcW w:w="4216" w:type="dxa"/>
            <w:tcBorders>
              <w:top w:val="single" w:sz="4" w:space="0" w:color="auto"/>
              <w:left w:val="single" w:sz="4" w:space="0" w:color="auto"/>
              <w:bottom w:val="single" w:sz="4" w:space="0" w:color="auto"/>
              <w:right w:val="single" w:sz="4" w:space="0" w:color="auto"/>
            </w:tcBorders>
            <w:shd w:val="clear" w:color="auto" w:fill="D9D9D9"/>
          </w:tcPr>
          <w:p w:rsidR="009B32BF" w:rsidRPr="009B32BF" w:rsidRDefault="009B32BF" w:rsidP="009B32BF">
            <w:pPr>
              <w:adjustRightInd w:val="0"/>
              <w:snapToGrid w:val="0"/>
              <w:spacing w:line="400" w:lineRule="exact"/>
              <w:ind w:left="-113"/>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完成確診率</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9B32BF" w:rsidRPr="009B32BF" w:rsidRDefault="009B32BF" w:rsidP="009B32BF">
            <w:pPr>
              <w:adjustRightInd w:val="0"/>
              <w:snapToGrid w:val="0"/>
              <w:spacing w:line="400" w:lineRule="exact"/>
              <w:ind w:left="-113"/>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配分</w:t>
            </w:r>
          </w:p>
        </w:tc>
      </w:tr>
      <w:tr w:rsidR="009B32BF" w:rsidRPr="009B32BF" w:rsidTr="009B32BF">
        <w:trPr>
          <w:trHeight w:val="361"/>
        </w:trPr>
        <w:tc>
          <w:tcPr>
            <w:tcW w:w="4216" w:type="dxa"/>
            <w:tcBorders>
              <w:top w:val="single" w:sz="4" w:space="0" w:color="auto"/>
              <w:left w:val="single" w:sz="4" w:space="0" w:color="auto"/>
              <w:bottom w:val="single" w:sz="4" w:space="0" w:color="auto"/>
              <w:right w:val="single" w:sz="4" w:space="0" w:color="auto"/>
            </w:tcBorders>
          </w:tcPr>
          <w:p w:rsidR="009B32BF" w:rsidRPr="009B32BF" w:rsidRDefault="009B32BF" w:rsidP="009B32BF">
            <w:pPr>
              <w:adjustRightInd w:val="0"/>
              <w:snapToGrid w:val="0"/>
              <w:spacing w:line="400" w:lineRule="exact"/>
              <w:ind w:left="-113"/>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完成確診率</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99</w:t>
            </w:r>
            <w:r w:rsidRPr="009B32BF">
              <w:rPr>
                <w:rFonts w:ascii="Times New Roman" w:eastAsia="標楷體" w:hAnsi="Times New Roman"/>
                <w:bCs/>
                <w:color w:val="000000" w:themeColor="text1"/>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9B32BF" w:rsidRPr="009B32BF" w:rsidRDefault="009B32BF" w:rsidP="009B32BF">
            <w:pPr>
              <w:adjustRightInd w:val="0"/>
              <w:snapToGrid w:val="0"/>
              <w:spacing w:line="400" w:lineRule="exact"/>
              <w:ind w:left="-113"/>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5.0</w:t>
            </w:r>
            <w:r w:rsidRPr="009B32BF">
              <w:rPr>
                <w:rFonts w:ascii="Times New Roman" w:eastAsia="標楷體" w:hAnsi="Times New Roman"/>
                <w:bCs/>
                <w:color w:val="000000" w:themeColor="text1"/>
                <w:sz w:val="28"/>
                <w:szCs w:val="28"/>
              </w:rPr>
              <w:t>分</w:t>
            </w:r>
          </w:p>
        </w:tc>
      </w:tr>
      <w:tr w:rsidR="009B32BF" w:rsidRPr="009B32BF" w:rsidTr="009B32BF">
        <w:trPr>
          <w:trHeight w:val="362"/>
        </w:trPr>
        <w:tc>
          <w:tcPr>
            <w:tcW w:w="4216" w:type="dxa"/>
            <w:tcBorders>
              <w:top w:val="single" w:sz="4" w:space="0" w:color="auto"/>
              <w:left w:val="single" w:sz="4" w:space="0" w:color="auto"/>
              <w:bottom w:val="single" w:sz="4" w:space="0" w:color="auto"/>
              <w:right w:val="single" w:sz="4" w:space="0" w:color="auto"/>
            </w:tcBorders>
          </w:tcPr>
          <w:p w:rsidR="009B32BF" w:rsidRPr="009B32BF" w:rsidRDefault="009B32BF" w:rsidP="009B32BF">
            <w:pPr>
              <w:adjustRightInd w:val="0"/>
              <w:snapToGrid w:val="0"/>
              <w:spacing w:line="400" w:lineRule="exact"/>
              <w:ind w:left="-113"/>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99%</w:t>
            </w:r>
            <w:r w:rsidRPr="009B32BF">
              <w:rPr>
                <w:rFonts w:ascii="Times New Roman" w:eastAsia="標楷體" w:hAnsi="Times New Roman"/>
                <w:color w:val="000000" w:themeColor="text1"/>
                <w:sz w:val="28"/>
                <w:szCs w:val="28"/>
              </w:rPr>
              <w:t>＞</w:t>
            </w:r>
            <w:r w:rsidRPr="009B32BF">
              <w:rPr>
                <w:rFonts w:ascii="Times New Roman" w:eastAsia="標楷體" w:hAnsi="Times New Roman"/>
                <w:bCs/>
                <w:color w:val="000000" w:themeColor="text1"/>
                <w:sz w:val="28"/>
                <w:szCs w:val="28"/>
              </w:rPr>
              <w:t>完成確診率</w:t>
            </w:r>
            <w:r w:rsidRPr="009B32BF">
              <w:rPr>
                <w:rFonts w:ascii="新細明體" w:hAnsi="新細明體" w:cs="新細明體" w:hint="eastAsia"/>
                <w:color w:val="000000" w:themeColor="text1"/>
                <w:sz w:val="28"/>
                <w:szCs w:val="28"/>
              </w:rPr>
              <w:t>≧</w:t>
            </w:r>
            <w:r w:rsidRPr="009B32BF">
              <w:rPr>
                <w:rFonts w:ascii="Times New Roman" w:eastAsia="標楷體" w:hAnsi="Times New Roman"/>
                <w:bCs/>
                <w:color w:val="000000" w:themeColor="text1"/>
                <w:sz w:val="28"/>
                <w:szCs w:val="28"/>
              </w:rPr>
              <w:t>98%</w:t>
            </w:r>
          </w:p>
        </w:tc>
        <w:tc>
          <w:tcPr>
            <w:tcW w:w="1843" w:type="dxa"/>
            <w:tcBorders>
              <w:top w:val="single" w:sz="4" w:space="0" w:color="auto"/>
              <w:left w:val="single" w:sz="4" w:space="0" w:color="auto"/>
              <w:bottom w:val="single" w:sz="4" w:space="0" w:color="auto"/>
              <w:right w:val="single" w:sz="4" w:space="0" w:color="auto"/>
            </w:tcBorders>
            <w:vAlign w:val="center"/>
          </w:tcPr>
          <w:p w:rsidR="009B32BF" w:rsidRPr="009B32BF" w:rsidRDefault="009B32BF" w:rsidP="009B32BF">
            <w:pPr>
              <w:adjustRightInd w:val="0"/>
              <w:snapToGrid w:val="0"/>
              <w:spacing w:line="400" w:lineRule="exact"/>
              <w:ind w:left="-113"/>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4.5</w:t>
            </w:r>
            <w:r w:rsidRPr="009B32BF">
              <w:rPr>
                <w:rFonts w:ascii="Times New Roman" w:eastAsia="標楷體" w:hAnsi="Times New Roman"/>
                <w:bCs/>
                <w:color w:val="000000" w:themeColor="text1"/>
                <w:sz w:val="28"/>
                <w:szCs w:val="28"/>
              </w:rPr>
              <w:t>分</w:t>
            </w:r>
          </w:p>
        </w:tc>
      </w:tr>
      <w:tr w:rsidR="009B32BF" w:rsidRPr="009B32BF" w:rsidTr="009B32BF">
        <w:trPr>
          <w:trHeight w:val="362"/>
        </w:trPr>
        <w:tc>
          <w:tcPr>
            <w:tcW w:w="4216" w:type="dxa"/>
            <w:tcBorders>
              <w:top w:val="single" w:sz="4" w:space="0" w:color="auto"/>
              <w:left w:val="single" w:sz="4" w:space="0" w:color="auto"/>
              <w:bottom w:val="single" w:sz="4" w:space="0" w:color="auto"/>
              <w:right w:val="single" w:sz="4" w:space="0" w:color="auto"/>
            </w:tcBorders>
          </w:tcPr>
          <w:p w:rsidR="009B32BF" w:rsidRPr="009B32BF" w:rsidRDefault="009B32BF" w:rsidP="009B32BF">
            <w:pPr>
              <w:adjustRightInd w:val="0"/>
              <w:snapToGrid w:val="0"/>
              <w:spacing w:line="400" w:lineRule="exact"/>
              <w:ind w:left="-113"/>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98%</w:t>
            </w:r>
            <w:r w:rsidRPr="009B32BF">
              <w:rPr>
                <w:rFonts w:ascii="Times New Roman" w:eastAsia="標楷體" w:hAnsi="Times New Roman"/>
                <w:color w:val="000000" w:themeColor="text1"/>
                <w:sz w:val="28"/>
                <w:szCs w:val="28"/>
              </w:rPr>
              <w:t>＞</w:t>
            </w:r>
            <w:r w:rsidRPr="009B32BF">
              <w:rPr>
                <w:rFonts w:ascii="Times New Roman" w:eastAsia="標楷體" w:hAnsi="Times New Roman"/>
                <w:bCs/>
                <w:color w:val="000000" w:themeColor="text1"/>
                <w:sz w:val="28"/>
                <w:szCs w:val="28"/>
              </w:rPr>
              <w:t>完成確診率</w:t>
            </w:r>
            <w:r w:rsidRPr="009B32BF">
              <w:rPr>
                <w:rFonts w:ascii="新細明體" w:hAnsi="新細明體" w:cs="新細明體" w:hint="eastAsia"/>
                <w:color w:val="000000" w:themeColor="text1"/>
                <w:sz w:val="28"/>
                <w:szCs w:val="28"/>
              </w:rPr>
              <w:t>≧</w:t>
            </w:r>
            <w:r w:rsidRPr="009B32BF">
              <w:rPr>
                <w:rFonts w:ascii="Times New Roman" w:eastAsia="標楷體" w:hAnsi="Times New Roman"/>
                <w:bCs/>
                <w:color w:val="000000" w:themeColor="text1"/>
                <w:sz w:val="28"/>
                <w:szCs w:val="28"/>
              </w:rPr>
              <w:t>95%</w:t>
            </w:r>
          </w:p>
        </w:tc>
        <w:tc>
          <w:tcPr>
            <w:tcW w:w="1843" w:type="dxa"/>
            <w:tcBorders>
              <w:top w:val="single" w:sz="4" w:space="0" w:color="auto"/>
              <w:left w:val="single" w:sz="4" w:space="0" w:color="auto"/>
              <w:bottom w:val="single" w:sz="4" w:space="0" w:color="auto"/>
              <w:right w:val="single" w:sz="4" w:space="0" w:color="auto"/>
            </w:tcBorders>
            <w:vAlign w:val="center"/>
          </w:tcPr>
          <w:p w:rsidR="009B32BF" w:rsidRPr="009B32BF" w:rsidRDefault="009B32BF" w:rsidP="009B32BF">
            <w:pPr>
              <w:adjustRightInd w:val="0"/>
              <w:snapToGrid w:val="0"/>
              <w:spacing w:line="400" w:lineRule="exact"/>
              <w:ind w:left="-113"/>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4.0</w:t>
            </w:r>
            <w:r w:rsidRPr="009B32BF">
              <w:rPr>
                <w:rFonts w:ascii="Times New Roman" w:eastAsia="標楷體" w:hAnsi="Times New Roman"/>
                <w:bCs/>
                <w:color w:val="000000" w:themeColor="text1"/>
                <w:sz w:val="28"/>
                <w:szCs w:val="28"/>
              </w:rPr>
              <w:t>分</w:t>
            </w:r>
          </w:p>
        </w:tc>
      </w:tr>
      <w:tr w:rsidR="009B32BF" w:rsidRPr="009B32BF" w:rsidTr="009B32BF">
        <w:trPr>
          <w:trHeight w:val="362"/>
        </w:trPr>
        <w:tc>
          <w:tcPr>
            <w:tcW w:w="4216" w:type="dxa"/>
            <w:tcBorders>
              <w:top w:val="single" w:sz="4" w:space="0" w:color="auto"/>
              <w:left w:val="single" w:sz="4" w:space="0" w:color="auto"/>
              <w:bottom w:val="single" w:sz="4" w:space="0" w:color="auto"/>
              <w:right w:val="single" w:sz="4" w:space="0" w:color="auto"/>
            </w:tcBorders>
          </w:tcPr>
          <w:p w:rsidR="009B32BF" w:rsidRPr="009B32BF" w:rsidRDefault="009B32BF" w:rsidP="009B32BF">
            <w:pPr>
              <w:adjustRightInd w:val="0"/>
              <w:snapToGrid w:val="0"/>
              <w:spacing w:line="400" w:lineRule="exact"/>
              <w:ind w:left="-113"/>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95%</w:t>
            </w:r>
            <w:r w:rsidRPr="009B32BF">
              <w:rPr>
                <w:rFonts w:ascii="Times New Roman" w:eastAsia="標楷體" w:hAnsi="Times New Roman"/>
                <w:color w:val="000000" w:themeColor="text1"/>
                <w:sz w:val="28"/>
                <w:szCs w:val="28"/>
              </w:rPr>
              <w:t>＞</w:t>
            </w:r>
            <w:r w:rsidRPr="009B32BF">
              <w:rPr>
                <w:rFonts w:ascii="Times New Roman" w:eastAsia="標楷體" w:hAnsi="Times New Roman"/>
                <w:bCs/>
                <w:color w:val="000000" w:themeColor="text1"/>
                <w:sz w:val="28"/>
                <w:szCs w:val="28"/>
              </w:rPr>
              <w:t>完成確診率</w:t>
            </w:r>
            <w:r w:rsidRPr="009B32BF">
              <w:rPr>
                <w:rFonts w:ascii="新細明體" w:hAnsi="新細明體" w:cs="新細明體" w:hint="eastAsia"/>
                <w:color w:val="000000" w:themeColor="text1"/>
                <w:sz w:val="28"/>
                <w:szCs w:val="28"/>
              </w:rPr>
              <w:t>≧</w:t>
            </w:r>
            <w:r w:rsidRPr="009B32BF">
              <w:rPr>
                <w:rFonts w:ascii="Times New Roman" w:eastAsia="標楷體" w:hAnsi="Times New Roman"/>
                <w:bCs/>
                <w:color w:val="000000" w:themeColor="text1"/>
                <w:sz w:val="28"/>
                <w:szCs w:val="28"/>
              </w:rPr>
              <w:t>90%</w:t>
            </w:r>
          </w:p>
        </w:tc>
        <w:tc>
          <w:tcPr>
            <w:tcW w:w="1843" w:type="dxa"/>
            <w:tcBorders>
              <w:top w:val="single" w:sz="4" w:space="0" w:color="auto"/>
              <w:left w:val="single" w:sz="4" w:space="0" w:color="auto"/>
              <w:bottom w:val="single" w:sz="4" w:space="0" w:color="auto"/>
              <w:right w:val="single" w:sz="4" w:space="0" w:color="auto"/>
            </w:tcBorders>
            <w:vAlign w:val="center"/>
          </w:tcPr>
          <w:p w:rsidR="009B32BF" w:rsidRPr="009B32BF" w:rsidRDefault="009B32BF" w:rsidP="009B32BF">
            <w:pPr>
              <w:adjustRightInd w:val="0"/>
              <w:snapToGrid w:val="0"/>
              <w:spacing w:line="400" w:lineRule="exact"/>
              <w:ind w:left="-113"/>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3.5</w:t>
            </w:r>
            <w:r w:rsidRPr="009B32BF">
              <w:rPr>
                <w:rFonts w:ascii="Times New Roman" w:eastAsia="標楷體" w:hAnsi="Times New Roman"/>
                <w:bCs/>
                <w:color w:val="000000" w:themeColor="text1"/>
                <w:sz w:val="28"/>
                <w:szCs w:val="28"/>
              </w:rPr>
              <w:t>分</w:t>
            </w:r>
          </w:p>
        </w:tc>
      </w:tr>
      <w:tr w:rsidR="009B32BF" w:rsidRPr="009B32BF" w:rsidTr="009B32BF">
        <w:trPr>
          <w:trHeight w:val="362"/>
        </w:trPr>
        <w:tc>
          <w:tcPr>
            <w:tcW w:w="4216" w:type="dxa"/>
            <w:tcBorders>
              <w:top w:val="single" w:sz="4" w:space="0" w:color="auto"/>
              <w:left w:val="single" w:sz="4" w:space="0" w:color="auto"/>
              <w:bottom w:val="single" w:sz="4" w:space="0" w:color="auto"/>
              <w:right w:val="single" w:sz="4" w:space="0" w:color="auto"/>
            </w:tcBorders>
          </w:tcPr>
          <w:p w:rsidR="009B32BF" w:rsidRPr="009B32BF" w:rsidRDefault="009B32BF" w:rsidP="009B32BF">
            <w:pPr>
              <w:adjustRightInd w:val="0"/>
              <w:snapToGrid w:val="0"/>
              <w:spacing w:line="400" w:lineRule="exact"/>
              <w:ind w:left="-113"/>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90%</w:t>
            </w:r>
            <w:r w:rsidRPr="009B32BF">
              <w:rPr>
                <w:rFonts w:ascii="Times New Roman" w:eastAsia="標楷體" w:hAnsi="Times New Roman"/>
                <w:color w:val="000000" w:themeColor="text1"/>
                <w:sz w:val="28"/>
                <w:szCs w:val="28"/>
              </w:rPr>
              <w:t>＞</w:t>
            </w:r>
            <w:r w:rsidRPr="009B32BF">
              <w:rPr>
                <w:rFonts w:ascii="Times New Roman" w:eastAsia="標楷體" w:hAnsi="Times New Roman"/>
                <w:bCs/>
                <w:color w:val="000000" w:themeColor="text1"/>
                <w:sz w:val="28"/>
                <w:szCs w:val="28"/>
              </w:rPr>
              <w:t>完成確診率</w:t>
            </w:r>
            <w:r w:rsidRPr="009B32BF">
              <w:rPr>
                <w:rFonts w:ascii="新細明體" w:hAnsi="新細明體" w:cs="新細明體" w:hint="eastAsia"/>
                <w:color w:val="000000" w:themeColor="text1"/>
                <w:sz w:val="28"/>
                <w:szCs w:val="28"/>
              </w:rPr>
              <w:t>≧</w:t>
            </w:r>
            <w:r w:rsidRPr="009B32BF">
              <w:rPr>
                <w:rFonts w:ascii="Times New Roman" w:eastAsia="標楷體" w:hAnsi="Times New Roman"/>
                <w:bCs/>
                <w:color w:val="000000" w:themeColor="text1"/>
                <w:sz w:val="28"/>
                <w:szCs w:val="28"/>
              </w:rPr>
              <w:t>85%</w:t>
            </w:r>
          </w:p>
        </w:tc>
        <w:tc>
          <w:tcPr>
            <w:tcW w:w="1843" w:type="dxa"/>
            <w:tcBorders>
              <w:top w:val="single" w:sz="4" w:space="0" w:color="auto"/>
              <w:left w:val="single" w:sz="4" w:space="0" w:color="auto"/>
              <w:bottom w:val="single" w:sz="4" w:space="0" w:color="auto"/>
              <w:right w:val="single" w:sz="4" w:space="0" w:color="auto"/>
            </w:tcBorders>
          </w:tcPr>
          <w:p w:rsidR="009B32BF" w:rsidRPr="009B32BF" w:rsidRDefault="009B32BF" w:rsidP="009B32BF">
            <w:pPr>
              <w:adjustRightInd w:val="0"/>
              <w:snapToGrid w:val="0"/>
              <w:spacing w:line="400" w:lineRule="exact"/>
              <w:ind w:left="-113"/>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3.0</w:t>
            </w:r>
            <w:r w:rsidRPr="009B32BF">
              <w:rPr>
                <w:rFonts w:ascii="Times New Roman" w:eastAsia="標楷體" w:hAnsi="Times New Roman"/>
                <w:bCs/>
                <w:color w:val="000000" w:themeColor="text1"/>
                <w:sz w:val="28"/>
                <w:szCs w:val="28"/>
              </w:rPr>
              <w:t>分</w:t>
            </w:r>
          </w:p>
        </w:tc>
      </w:tr>
      <w:tr w:rsidR="009B32BF" w:rsidRPr="009B32BF" w:rsidTr="009B32BF">
        <w:trPr>
          <w:trHeight w:val="362"/>
        </w:trPr>
        <w:tc>
          <w:tcPr>
            <w:tcW w:w="4216" w:type="dxa"/>
            <w:tcBorders>
              <w:top w:val="single" w:sz="4" w:space="0" w:color="auto"/>
              <w:left w:val="single" w:sz="4" w:space="0" w:color="auto"/>
              <w:bottom w:val="single" w:sz="4" w:space="0" w:color="auto"/>
              <w:right w:val="single" w:sz="4" w:space="0" w:color="auto"/>
            </w:tcBorders>
          </w:tcPr>
          <w:p w:rsidR="009B32BF" w:rsidRPr="009B32BF" w:rsidRDefault="009B32BF" w:rsidP="009B32BF">
            <w:pPr>
              <w:adjustRightInd w:val="0"/>
              <w:snapToGrid w:val="0"/>
              <w:spacing w:line="400" w:lineRule="exact"/>
              <w:ind w:left="-113"/>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85%</w:t>
            </w:r>
            <w:r w:rsidRPr="009B32BF">
              <w:rPr>
                <w:rFonts w:ascii="Times New Roman" w:eastAsia="標楷體" w:hAnsi="Times New Roman"/>
                <w:color w:val="000000" w:themeColor="text1"/>
                <w:sz w:val="28"/>
                <w:szCs w:val="28"/>
              </w:rPr>
              <w:t>＞</w:t>
            </w:r>
            <w:r w:rsidRPr="009B32BF">
              <w:rPr>
                <w:rFonts w:ascii="Times New Roman" w:eastAsia="標楷體" w:hAnsi="Times New Roman"/>
                <w:bCs/>
                <w:color w:val="000000" w:themeColor="text1"/>
                <w:sz w:val="28"/>
                <w:szCs w:val="28"/>
              </w:rPr>
              <w:t>完成確診率</w:t>
            </w:r>
          </w:p>
        </w:tc>
        <w:tc>
          <w:tcPr>
            <w:tcW w:w="1843" w:type="dxa"/>
            <w:tcBorders>
              <w:top w:val="single" w:sz="4" w:space="0" w:color="auto"/>
              <w:left w:val="single" w:sz="4" w:space="0" w:color="auto"/>
              <w:bottom w:val="single" w:sz="4" w:space="0" w:color="auto"/>
              <w:right w:val="single" w:sz="4" w:space="0" w:color="auto"/>
            </w:tcBorders>
          </w:tcPr>
          <w:p w:rsidR="009B32BF" w:rsidRPr="009B32BF" w:rsidRDefault="009B32BF" w:rsidP="009B32BF">
            <w:pPr>
              <w:adjustRightInd w:val="0"/>
              <w:snapToGrid w:val="0"/>
              <w:spacing w:line="400" w:lineRule="exact"/>
              <w:ind w:left="-113"/>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2.5</w:t>
            </w:r>
            <w:r w:rsidRPr="009B32BF">
              <w:rPr>
                <w:rFonts w:ascii="Times New Roman" w:eastAsia="標楷體" w:hAnsi="Times New Roman"/>
                <w:bCs/>
                <w:color w:val="000000" w:themeColor="text1"/>
                <w:sz w:val="28"/>
                <w:szCs w:val="28"/>
              </w:rPr>
              <w:t>分</w:t>
            </w:r>
          </w:p>
        </w:tc>
      </w:tr>
    </w:tbl>
    <w:p w:rsidR="009B32BF" w:rsidRPr="009B32BF" w:rsidRDefault="009B32BF" w:rsidP="009B32BF">
      <w:pPr>
        <w:adjustRightInd w:val="0"/>
        <w:snapToGrid w:val="0"/>
        <w:spacing w:line="360" w:lineRule="atLeast"/>
        <w:ind w:leftChars="189" w:left="454" w:firstLine="680"/>
        <w:rPr>
          <w:rFonts w:ascii="Times New Roman" w:eastAsia="標楷體" w:hAnsi="Times New Roman"/>
          <w:color w:val="000000" w:themeColor="text1"/>
          <w:spacing w:val="-4"/>
          <w:sz w:val="28"/>
          <w:szCs w:val="28"/>
        </w:rPr>
      </w:pPr>
      <w:r w:rsidRPr="009B32BF">
        <w:rPr>
          <w:rFonts w:ascii="Times New Roman" w:eastAsia="標楷體" w:hAnsi="Times New Roman"/>
          <w:color w:val="000000" w:themeColor="text1"/>
          <w:spacing w:val="-4"/>
          <w:sz w:val="28"/>
          <w:szCs w:val="28"/>
        </w:rPr>
        <w:t>備註：</w:t>
      </w:r>
    </w:p>
    <w:p w:rsidR="009B32BF" w:rsidRPr="009B32BF" w:rsidRDefault="009B32BF" w:rsidP="00361044">
      <w:pPr>
        <w:numPr>
          <w:ilvl w:val="0"/>
          <w:numId w:val="1083"/>
        </w:numPr>
        <w:adjustRightInd w:val="0"/>
        <w:snapToGrid w:val="0"/>
        <w:spacing w:line="360" w:lineRule="atLeast"/>
        <w:ind w:left="738" w:firstLine="396"/>
        <w:rPr>
          <w:rFonts w:ascii="Times New Roman" w:eastAsia="標楷體" w:hAnsi="Times New Roman"/>
          <w:bCs/>
          <w:color w:val="000000" w:themeColor="text1"/>
          <w:sz w:val="28"/>
          <w:szCs w:val="28"/>
        </w:rPr>
      </w:pPr>
      <w:r w:rsidRPr="009B32BF">
        <w:rPr>
          <w:rFonts w:ascii="Times New Roman" w:eastAsia="標楷體" w:hAnsi="Times New Roman"/>
          <w:color w:val="000000" w:themeColor="text1"/>
          <w:spacing w:val="-4"/>
          <w:sz w:val="28"/>
          <w:szCs w:val="28"/>
        </w:rPr>
        <w:t>加權調整後</w:t>
      </w:r>
      <w:r w:rsidRPr="009B32BF">
        <w:rPr>
          <w:rFonts w:ascii="Times New Roman" w:eastAsia="標楷體" w:hAnsi="Times New Roman"/>
          <w:bCs/>
          <w:color w:val="000000" w:themeColor="text1"/>
          <w:sz w:val="28"/>
          <w:szCs w:val="28"/>
        </w:rPr>
        <w:t>現居地完成確診人數</w:t>
      </w:r>
      <w:r w:rsidRPr="009B32BF">
        <w:rPr>
          <w:rFonts w:ascii="Times New Roman" w:eastAsia="標楷體" w:hAnsi="Times New Roman"/>
          <w:bCs/>
          <w:color w:val="000000" w:themeColor="text1"/>
          <w:sz w:val="28"/>
          <w:szCs w:val="28"/>
        </w:rPr>
        <w:t>(D)</w:t>
      </w:r>
      <w:r w:rsidRPr="009B32BF">
        <w:rPr>
          <w:rFonts w:ascii="Times New Roman" w:eastAsia="標楷體" w:hAnsi="Times New Roman"/>
          <w:bCs/>
          <w:color w:val="000000" w:themeColor="text1"/>
          <w:sz w:val="28"/>
          <w:szCs w:val="28"/>
        </w:rPr>
        <w:t>：</w:t>
      </w:r>
    </w:p>
    <w:tbl>
      <w:tblPr>
        <w:tblW w:w="6237" w:type="dxa"/>
        <w:tblInd w:w="1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567"/>
        <w:gridCol w:w="1276"/>
        <w:gridCol w:w="1985"/>
      </w:tblGrid>
      <w:tr w:rsidR="009B32BF" w:rsidRPr="009B32BF" w:rsidTr="009B32BF">
        <w:trPr>
          <w:trHeight w:val="187"/>
        </w:trPr>
        <w:tc>
          <w:tcPr>
            <w:tcW w:w="2409" w:type="dxa"/>
            <w:shd w:val="clear" w:color="auto" w:fill="BFBFBF"/>
            <w:vAlign w:val="center"/>
          </w:tcPr>
          <w:p w:rsidR="009B32BF" w:rsidRPr="009B32BF" w:rsidRDefault="009B32BF" w:rsidP="009B32BF">
            <w:pPr>
              <w:adjustRightInd w:val="0"/>
              <w:snapToGrid w:val="0"/>
              <w:spacing w:line="400" w:lineRule="exact"/>
              <w:ind w:left="-113"/>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完成確診時程</w:t>
            </w:r>
          </w:p>
        </w:tc>
        <w:tc>
          <w:tcPr>
            <w:tcW w:w="567" w:type="dxa"/>
            <w:shd w:val="clear" w:color="auto" w:fill="BFBFBF"/>
            <w:vAlign w:val="center"/>
          </w:tcPr>
          <w:p w:rsidR="009B32BF" w:rsidRPr="009B32BF" w:rsidRDefault="009B32BF" w:rsidP="009B32BF">
            <w:pPr>
              <w:adjustRightInd w:val="0"/>
              <w:snapToGrid w:val="0"/>
              <w:spacing w:line="400" w:lineRule="exact"/>
              <w:ind w:left="-113"/>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代號</w:t>
            </w:r>
          </w:p>
        </w:tc>
        <w:tc>
          <w:tcPr>
            <w:tcW w:w="1276" w:type="dxa"/>
            <w:shd w:val="clear" w:color="auto" w:fill="BFBFBF"/>
            <w:vAlign w:val="center"/>
          </w:tcPr>
          <w:p w:rsidR="009B32BF" w:rsidRPr="009B32BF" w:rsidRDefault="009B32BF" w:rsidP="009B32BF">
            <w:pPr>
              <w:adjustRightInd w:val="0"/>
              <w:snapToGrid w:val="0"/>
              <w:spacing w:line="400" w:lineRule="exact"/>
              <w:ind w:left="-113"/>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權重比率</w:t>
            </w:r>
          </w:p>
        </w:tc>
        <w:tc>
          <w:tcPr>
            <w:tcW w:w="1985" w:type="dxa"/>
            <w:shd w:val="clear" w:color="auto" w:fill="BFBFBF"/>
          </w:tcPr>
          <w:p w:rsidR="009B32BF" w:rsidRPr="009B32BF" w:rsidRDefault="009B32BF" w:rsidP="009B32BF">
            <w:pPr>
              <w:adjustRightInd w:val="0"/>
              <w:snapToGrid w:val="0"/>
              <w:spacing w:line="400" w:lineRule="exact"/>
              <w:ind w:left="-113"/>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加權調整後現居地完成確診人數</w:t>
            </w:r>
          </w:p>
        </w:tc>
      </w:tr>
      <w:tr w:rsidR="009B32BF" w:rsidRPr="009B32BF" w:rsidTr="009B32BF">
        <w:trPr>
          <w:trHeight w:val="483"/>
        </w:trPr>
        <w:tc>
          <w:tcPr>
            <w:tcW w:w="2409"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新細明體" w:hAnsi="新細明體" w:cs="新細明體" w:hint="eastAsia"/>
                <w:bCs/>
                <w:color w:val="000000" w:themeColor="text1"/>
                <w:sz w:val="28"/>
                <w:szCs w:val="28"/>
              </w:rPr>
              <w:t>≦</w:t>
            </w:r>
            <w:r w:rsidRPr="009B32BF">
              <w:rPr>
                <w:rFonts w:ascii="Times New Roman" w:eastAsia="標楷體" w:hAnsi="Times New Roman"/>
                <w:bCs/>
                <w:color w:val="000000" w:themeColor="text1"/>
                <w:sz w:val="28"/>
                <w:szCs w:val="28"/>
              </w:rPr>
              <w:t>4</w:t>
            </w:r>
            <w:r w:rsidRPr="009B32BF">
              <w:rPr>
                <w:rFonts w:ascii="Times New Roman" w:eastAsia="標楷體" w:hAnsi="Times New Roman"/>
                <w:bCs/>
                <w:color w:val="000000" w:themeColor="text1"/>
                <w:sz w:val="28"/>
                <w:szCs w:val="28"/>
              </w:rPr>
              <w:t>個月</w:t>
            </w:r>
          </w:p>
        </w:tc>
        <w:tc>
          <w:tcPr>
            <w:tcW w:w="567"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A</w:t>
            </w:r>
          </w:p>
        </w:tc>
        <w:tc>
          <w:tcPr>
            <w:tcW w:w="1276"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*100%</w:t>
            </w:r>
          </w:p>
        </w:tc>
        <w:tc>
          <w:tcPr>
            <w:tcW w:w="1985"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A*100%</w:t>
            </w:r>
          </w:p>
        </w:tc>
      </w:tr>
      <w:tr w:rsidR="009B32BF" w:rsidRPr="009B32BF" w:rsidTr="009B32BF">
        <w:trPr>
          <w:trHeight w:val="192"/>
        </w:trPr>
        <w:tc>
          <w:tcPr>
            <w:tcW w:w="2409"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4</w:t>
            </w:r>
            <w:r w:rsidRPr="009B32BF">
              <w:rPr>
                <w:rFonts w:ascii="Times New Roman" w:eastAsia="標楷體" w:hAnsi="Times New Roman"/>
                <w:bCs/>
                <w:color w:val="000000" w:themeColor="text1"/>
                <w:sz w:val="28"/>
                <w:szCs w:val="28"/>
              </w:rPr>
              <w:t>個月＜完成確診</w:t>
            </w:r>
            <w:r w:rsidRPr="009B32BF">
              <w:rPr>
                <w:rFonts w:ascii="新細明體" w:hAnsi="新細明體" w:cs="新細明體" w:hint="eastAsia"/>
                <w:bCs/>
                <w:color w:val="000000" w:themeColor="text1"/>
                <w:sz w:val="28"/>
                <w:szCs w:val="28"/>
              </w:rPr>
              <w:t>≦</w:t>
            </w:r>
            <w:r w:rsidRPr="009B32BF">
              <w:rPr>
                <w:rFonts w:ascii="Times New Roman" w:eastAsia="標楷體" w:hAnsi="Times New Roman"/>
                <w:bCs/>
                <w:color w:val="000000" w:themeColor="text1"/>
                <w:sz w:val="28"/>
                <w:szCs w:val="28"/>
              </w:rPr>
              <w:t>5</w:t>
            </w:r>
            <w:r w:rsidRPr="009B32BF">
              <w:rPr>
                <w:rFonts w:ascii="Times New Roman" w:eastAsia="標楷體" w:hAnsi="Times New Roman"/>
                <w:bCs/>
                <w:color w:val="000000" w:themeColor="text1"/>
                <w:sz w:val="28"/>
                <w:szCs w:val="28"/>
              </w:rPr>
              <w:t>個月</w:t>
            </w:r>
          </w:p>
        </w:tc>
        <w:tc>
          <w:tcPr>
            <w:tcW w:w="567"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B</w:t>
            </w:r>
          </w:p>
        </w:tc>
        <w:tc>
          <w:tcPr>
            <w:tcW w:w="1276"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*80%</w:t>
            </w:r>
          </w:p>
        </w:tc>
        <w:tc>
          <w:tcPr>
            <w:tcW w:w="1985"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B*80%</w:t>
            </w:r>
          </w:p>
        </w:tc>
      </w:tr>
      <w:tr w:rsidR="009B32BF" w:rsidRPr="009B32BF" w:rsidTr="009B32BF">
        <w:trPr>
          <w:trHeight w:val="485"/>
        </w:trPr>
        <w:tc>
          <w:tcPr>
            <w:tcW w:w="2409"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&gt;5</w:t>
            </w:r>
            <w:r w:rsidRPr="009B32BF">
              <w:rPr>
                <w:rFonts w:ascii="Times New Roman" w:eastAsia="標楷體" w:hAnsi="Times New Roman"/>
                <w:bCs/>
                <w:color w:val="000000" w:themeColor="text1"/>
                <w:sz w:val="28"/>
                <w:szCs w:val="28"/>
              </w:rPr>
              <w:t>個月</w:t>
            </w:r>
          </w:p>
        </w:tc>
        <w:tc>
          <w:tcPr>
            <w:tcW w:w="567"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C</w:t>
            </w:r>
          </w:p>
        </w:tc>
        <w:tc>
          <w:tcPr>
            <w:tcW w:w="1276"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*30%</w:t>
            </w:r>
          </w:p>
        </w:tc>
        <w:tc>
          <w:tcPr>
            <w:tcW w:w="1985" w:type="dxa"/>
            <w:shd w:val="clear" w:color="auto" w:fill="auto"/>
            <w:vAlign w:val="center"/>
          </w:tcPr>
          <w:p w:rsidR="009B32BF" w:rsidRPr="009B32BF" w:rsidRDefault="009B32BF" w:rsidP="009B32BF">
            <w:pPr>
              <w:adjustRightInd w:val="0"/>
              <w:snapToGrid w:val="0"/>
              <w:spacing w:line="400" w:lineRule="exact"/>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C*30%</w:t>
            </w:r>
          </w:p>
        </w:tc>
      </w:tr>
    </w:tbl>
    <w:p w:rsidR="009B32BF" w:rsidRPr="009B32BF" w:rsidRDefault="009B32BF" w:rsidP="00361044">
      <w:pPr>
        <w:numPr>
          <w:ilvl w:val="0"/>
          <w:numId w:val="1084"/>
        </w:numPr>
        <w:adjustRightInd w:val="0"/>
        <w:snapToGrid w:val="0"/>
        <w:spacing w:line="360" w:lineRule="atLeast"/>
        <w:ind w:left="377" w:firstLine="757"/>
        <w:rPr>
          <w:rFonts w:ascii="Times New Roman" w:eastAsia="標楷體" w:hAnsi="Times New Roman"/>
          <w:color w:val="000000" w:themeColor="text1"/>
          <w:sz w:val="28"/>
          <w:szCs w:val="28"/>
        </w:rPr>
      </w:pPr>
      <w:r w:rsidRPr="009B32BF">
        <w:rPr>
          <w:rFonts w:ascii="Times New Roman" w:eastAsia="標楷體" w:hAnsi="Times New Roman"/>
          <w:bCs/>
          <w:color w:val="000000" w:themeColor="text1"/>
          <w:sz w:val="28"/>
          <w:szCs w:val="28"/>
        </w:rPr>
        <w:t>篩檢陽性個</w:t>
      </w:r>
      <w:r w:rsidRPr="009B32BF">
        <w:rPr>
          <w:rFonts w:ascii="Times New Roman" w:eastAsia="標楷體" w:hAnsi="Times New Roman"/>
          <w:color w:val="000000" w:themeColor="text1"/>
          <w:sz w:val="28"/>
          <w:szCs w:val="28"/>
        </w:rPr>
        <w:t>案扣除條件：拒確診、失聯、早產、重病、其他等。</w:t>
      </w:r>
    </w:p>
    <w:p w:rsidR="009B32BF" w:rsidRPr="009B32BF" w:rsidRDefault="009B32BF" w:rsidP="00361044">
      <w:pPr>
        <w:numPr>
          <w:ilvl w:val="0"/>
          <w:numId w:val="1084"/>
        </w:numPr>
        <w:adjustRightInd w:val="0"/>
        <w:snapToGrid w:val="0"/>
        <w:spacing w:line="360" w:lineRule="atLeast"/>
        <w:ind w:left="1418" w:hanging="28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其他包括：外籍</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非補助條件</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、經本署認定符合扣條件之個案</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需檢附相關佐證資料</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w:t>
      </w:r>
    </w:p>
    <w:p w:rsidR="009B32BF" w:rsidRPr="009B32BF" w:rsidRDefault="009B32BF" w:rsidP="00361044">
      <w:pPr>
        <w:numPr>
          <w:ilvl w:val="0"/>
          <w:numId w:val="1084"/>
        </w:numPr>
        <w:adjustRightInd w:val="0"/>
        <w:snapToGrid w:val="0"/>
        <w:spacing w:line="360" w:lineRule="atLeast"/>
        <w:ind w:left="1418" w:hanging="28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追蹤篩檢陽性個案時，於出生滿</w:t>
      </w:r>
      <w:r w:rsidRPr="009B32BF">
        <w:rPr>
          <w:rFonts w:ascii="Times New Roman" w:eastAsia="標楷體" w:hAnsi="Times New Roman"/>
          <w:color w:val="000000" w:themeColor="text1"/>
          <w:sz w:val="28"/>
          <w:szCs w:val="28"/>
        </w:rPr>
        <w:t>3</w:t>
      </w:r>
      <w:r w:rsidRPr="009B32BF">
        <w:rPr>
          <w:rFonts w:ascii="Times New Roman" w:eastAsia="標楷體" w:hAnsi="Times New Roman"/>
          <w:color w:val="000000" w:themeColor="text1"/>
          <w:sz w:val="28"/>
          <w:szCs w:val="28"/>
        </w:rPr>
        <w:t>個月</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含</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才遷出現居地者，可列為扣除個案，超過出生滿</w:t>
      </w: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個月</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含</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以後才遷出現居地者不可列為扣除個案。</w:t>
      </w:r>
    </w:p>
    <w:p w:rsidR="009B32BF" w:rsidRPr="009B32BF" w:rsidRDefault="009B32BF" w:rsidP="00361044">
      <w:pPr>
        <w:numPr>
          <w:ilvl w:val="0"/>
          <w:numId w:val="1084"/>
        </w:numPr>
        <w:adjustRightInd w:val="0"/>
        <w:snapToGrid w:val="0"/>
        <w:spacing w:line="360" w:lineRule="atLeast"/>
        <w:ind w:left="1418" w:hanging="28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pacing w:val="-4"/>
          <w:sz w:val="28"/>
          <w:szCs w:val="28"/>
        </w:rPr>
        <w:t>確診追蹤訪視紀錄務必於統計</w:t>
      </w:r>
      <w:r w:rsidRPr="009B32BF">
        <w:rPr>
          <w:rFonts w:ascii="Times New Roman" w:eastAsia="標楷體" w:hAnsi="Times New Roman"/>
          <w:color w:val="000000" w:themeColor="text1"/>
          <w:sz w:val="28"/>
          <w:szCs w:val="28"/>
        </w:rPr>
        <w:t>期間完成填報。</w:t>
      </w:r>
    </w:p>
    <w:p w:rsidR="009B32BF" w:rsidRPr="009B32BF" w:rsidRDefault="009B32BF" w:rsidP="00361044">
      <w:pPr>
        <w:numPr>
          <w:ilvl w:val="0"/>
          <w:numId w:val="1084"/>
        </w:numPr>
        <w:adjustRightInd w:val="0"/>
        <w:snapToGrid w:val="0"/>
        <w:spacing w:line="360" w:lineRule="atLeast"/>
        <w:ind w:left="1418" w:hanging="28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陽性個案完</w:t>
      </w:r>
      <w:r w:rsidRPr="009B32BF">
        <w:rPr>
          <w:rFonts w:ascii="Times New Roman" w:eastAsia="標楷體" w:hAnsi="Times New Roman"/>
          <w:bCs/>
          <w:color w:val="000000" w:themeColor="text1"/>
          <w:sz w:val="28"/>
          <w:szCs w:val="28"/>
        </w:rPr>
        <w:t>成確診率均計算至小數點第</w:t>
      </w:r>
      <w:r w:rsidRPr="009B32BF">
        <w:rPr>
          <w:rFonts w:ascii="Times New Roman" w:eastAsia="標楷體" w:hAnsi="Times New Roman"/>
          <w:bCs/>
          <w:color w:val="000000" w:themeColor="text1"/>
          <w:sz w:val="28"/>
          <w:szCs w:val="28"/>
        </w:rPr>
        <w:t>1</w:t>
      </w:r>
      <w:r w:rsidRPr="009B32BF">
        <w:rPr>
          <w:rFonts w:ascii="Times New Roman" w:eastAsia="標楷體" w:hAnsi="Times New Roman"/>
          <w:bCs/>
          <w:color w:val="000000" w:themeColor="text1"/>
          <w:sz w:val="28"/>
          <w:szCs w:val="28"/>
        </w:rPr>
        <w:t>位四捨五入</w:t>
      </w:r>
      <w:r w:rsidRPr="009B32BF">
        <w:rPr>
          <w:rFonts w:ascii="Times New Roman" w:eastAsia="標楷體" w:hAnsi="Times New Roman"/>
          <w:color w:val="000000" w:themeColor="text1"/>
          <w:spacing w:val="-4"/>
          <w:sz w:val="28"/>
          <w:szCs w:val="28"/>
        </w:rPr>
        <w:t>(</w:t>
      </w:r>
      <w:r w:rsidRPr="009B32BF">
        <w:rPr>
          <w:rFonts w:ascii="Times New Roman" w:eastAsia="標楷體" w:hAnsi="Times New Roman"/>
          <w:color w:val="000000" w:themeColor="text1"/>
          <w:spacing w:val="-4"/>
          <w:sz w:val="28"/>
          <w:szCs w:val="28"/>
        </w:rPr>
        <w:t>如：</w:t>
      </w:r>
      <w:r w:rsidRPr="009B32BF">
        <w:rPr>
          <w:rFonts w:ascii="Times New Roman" w:eastAsia="標楷體" w:hAnsi="Times New Roman"/>
          <w:color w:val="000000" w:themeColor="text1"/>
          <w:spacing w:val="-4"/>
          <w:sz w:val="28"/>
          <w:szCs w:val="28"/>
        </w:rPr>
        <w:t>95.67%</w:t>
      </w:r>
      <w:r w:rsidRPr="009B32BF">
        <w:rPr>
          <w:rFonts w:ascii="Times New Roman" w:eastAsia="標楷體" w:hAnsi="Times New Roman"/>
          <w:color w:val="000000" w:themeColor="text1"/>
          <w:spacing w:val="-4"/>
          <w:sz w:val="28"/>
          <w:szCs w:val="28"/>
        </w:rPr>
        <w:t>計算至小數點第</w:t>
      </w:r>
      <w:r w:rsidRPr="009B32BF">
        <w:rPr>
          <w:rFonts w:ascii="Times New Roman" w:eastAsia="標楷體" w:hAnsi="Times New Roman"/>
          <w:color w:val="000000" w:themeColor="text1"/>
          <w:spacing w:val="-4"/>
          <w:sz w:val="28"/>
          <w:szCs w:val="28"/>
        </w:rPr>
        <w:t>1</w:t>
      </w:r>
      <w:r w:rsidRPr="009B32BF">
        <w:rPr>
          <w:rFonts w:ascii="Times New Roman" w:eastAsia="標楷體" w:hAnsi="Times New Roman"/>
          <w:color w:val="000000" w:themeColor="text1"/>
          <w:spacing w:val="-4"/>
          <w:sz w:val="28"/>
          <w:szCs w:val="28"/>
        </w:rPr>
        <w:t>位四捨五入為</w:t>
      </w:r>
      <w:r w:rsidRPr="009B32BF">
        <w:rPr>
          <w:rFonts w:ascii="Times New Roman" w:eastAsia="標楷體" w:hAnsi="Times New Roman"/>
          <w:color w:val="000000" w:themeColor="text1"/>
          <w:spacing w:val="-4"/>
          <w:sz w:val="28"/>
          <w:szCs w:val="28"/>
        </w:rPr>
        <w:t>95.7%)</w:t>
      </w:r>
      <w:r w:rsidRPr="009B32BF">
        <w:rPr>
          <w:rFonts w:ascii="Times New Roman" w:eastAsia="標楷體" w:hAnsi="Times New Roman"/>
          <w:color w:val="000000" w:themeColor="text1"/>
          <w:spacing w:val="-4"/>
          <w:sz w:val="28"/>
          <w:szCs w:val="28"/>
        </w:rPr>
        <w:t>。</w:t>
      </w:r>
    </w:p>
    <w:p w:rsidR="009B32BF" w:rsidRPr="009B32BF" w:rsidRDefault="009B32BF" w:rsidP="00361044">
      <w:pPr>
        <w:numPr>
          <w:ilvl w:val="0"/>
          <w:numId w:val="1084"/>
        </w:numPr>
        <w:adjustRightInd w:val="0"/>
        <w:snapToGrid w:val="0"/>
        <w:spacing w:line="400" w:lineRule="exact"/>
        <w:ind w:left="1418" w:hanging="28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pacing w:val="-4"/>
          <w:sz w:val="28"/>
          <w:szCs w:val="28"/>
        </w:rPr>
        <w:t>如無篩檢異常個案，無法計算完成確診率分數，則本項不列入計算，此項分數移入「婦幼健康促進」得分，調整加權。</w:t>
      </w:r>
    </w:p>
    <w:p w:rsidR="009B32BF" w:rsidRPr="009B32BF" w:rsidRDefault="009B32BF" w:rsidP="00361044">
      <w:pPr>
        <w:numPr>
          <w:ilvl w:val="0"/>
          <w:numId w:val="1093"/>
        </w:numPr>
        <w:suppressAutoHyphens/>
        <w:autoSpaceDN w:val="0"/>
        <w:spacing w:beforeLines="50" w:before="120" w:line="400" w:lineRule="exact"/>
        <w:textAlignment w:val="baseline"/>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學齡前兒童視力異常個案追蹤管理</w:t>
      </w:r>
      <w:r w:rsidRPr="009B32BF">
        <w:rPr>
          <w:rFonts w:ascii="Times New Roman" w:eastAsia="標楷體" w:hAnsi="Times New Roman"/>
          <w:b/>
          <w:color w:val="000000" w:themeColor="text1"/>
          <w:sz w:val="28"/>
          <w:szCs w:val="28"/>
        </w:rPr>
        <w:t xml:space="preserve"> (5</w:t>
      </w:r>
      <w:r w:rsidRPr="009B32BF">
        <w:rPr>
          <w:rFonts w:ascii="Times New Roman" w:eastAsia="標楷體" w:hAnsi="Times New Roman"/>
          <w:b/>
          <w:color w:val="000000" w:themeColor="text1"/>
          <w:sz w:val="28"/>
          <w:szCs w:val="28"/>
        </w:rPr>
        <w:t>分</w:t>
      </w:r>
      <w:r w:rsidRPr="009B32BF">
        <w:rPr>
          <w:rFonts w:ascii="Times New Roman" w:eastAsia="標楷體" w:hAnsi="Times New Roman"/>
          <w:b/>
          <w:color w:val="000000" w:themeColor="text1"/>
          <w:sz w:val="28"/>
          <w:szCs w:val="28"/>
        </w:rPr>
        <w:t>)</w:t>
      </w:r>
    </w:p>
    <w:p w:rsidR="009B32BF" w:rsidRPr="009B32BF" w:rsidRDefault="009B32BF" w:rsidP="009B32BF">
      <w:pPr>
        <w:spacing w:line="400" w:lineRule="exact"/>
        <w:ind w:left="113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【說明】</w:t>
      </w:r>
    </w:p>
    <w:p w:rsidR="009B32BF" w:rsidRPr="009B32BF" w:rsidRDefault="009B32BF" w:rsidP="009B32BF">
      <w:pPr>
        <w:adjustRightInd w:val="0"/>
        <w:snapToGrid w:val="0"/>
        <w:spacing w:beforeLines="10" w:before="24" w:line="400" w:lineRule="exact"/>
        <w:ind w:leftChars="591" w:left="2266" w:hangingChars="303" w:hanging="848"/>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指標：滿</w:t>
      </w: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歲及</w:t>
      </w: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歲兒童複檢異常個案接受醫師治療或處置追蹤完成率。</w:t>
      </w:r>
    </w:p>
    <w:p w:rsidR="009B32BF" w:rsidRPr="009B32BF" w:rsidRDefault="009B32BF" w:rsidP="009B32BF">
      <w:pPr>
        <w:adjustRightInd w:val="0"/>
        <w:snapToGrid w:val="0"/>
        <w:spacing w:beforeLines="10" w:before="24" w:line="400" w:lineRule="exact"/>
        <w:ind w:left="113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【資料來源】</w:t>
      </w:r>
    </w:p>
    <w:p w:rsidR="009B32BF" w:rsidRPr="009B32BF" w:rsidRDefault="009B32BF" w:rsidP="009B32BF">
      <w:pPr>
        <w:adjustRightInd w:val="0"/>
        <w:snapToGrid w:val="0"/>
        <w:spacing w:beforeLines="10" w:before="24" w:line="400" w:lineRule="exact"/>
        <w:ind w:leftChars="591" w:left="2266" w:hangingChars="303" w:hanging="848"/>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無</w:t>
      </w:r>
    </w:p>
    <w:p w:rsidR="009B32BF" w:rsidRPr="009B32BF" w:rsidRDefault="009B32BF" w:rsidP="009B32BF">
      <w:pPr>
        <w:adjustRightInd w:val="0"/>
        <w:snapToGrid w:val="0"/>
        <w:spacing w:beforeLines="10" w:before="24" w:line="400" w:lineRule="exact"/>
        <w:ind w:leftChars="295" w:left="708" w:firstLineChars="152" w:firstLine="426"/>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【計算公式】</w:t>
      </w:r>
    </w:p>
    <w:p w:rsidR="009B32BF" w:rsidRPr="009B32BF" w:rsidRDefault="009B32BF" w:rsidP="009B32BF">
      <w:pPr>
        <w:adjustRightInd w:val="0"/>
        <w:snapToGrid w:val="0"/>
        <w:spacing w:line="400" w:lineRule="exact"/>
        <w:ind w:leftChars="590" w:left="1416" w:firstLine="2"/>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複檢異常個案接受醫師治療或處置追蹤完成率＝複檢異常個案接受醫師治療或處置人數／複檢異常個案人數。</w:t>
      </w:r>
    </w:p>
    <w:p w:rsidR="009B32BF" w:rsidRPr="009B32BF" w:rsidRDefault="009B32BF" w:rsidP="009B32BF">
      <w:pPr>
        <w:adjustRightInd w:val="0"/>
        <w:snapToGrid w:val="0"/>
        <w:spacing w:beforeLines="10" w:before="24" w:line="400" w:lineRule="exact"/>
        <w:ind w:leftChars="591" w:left="2266" w:hangingChars="303" w:hanging="848"/>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分母：複檢異常個案人數，包含弱視、斜視、近視及不等視之個案人數（空戶、死亡、遷出者不列入計算）。</w:t>
      </w:r>
    </w:p>
    <w:p w:rsidR="009B32BF" w:rsidRPr="009B32BF" w:rsidRDefault="009B32BF" w:rsidP="009B32BF">
      <w:pPr>
        <w:adjustRightInd w:val="0"/>
        <w:snapToGrid w:val="0"/>
        <w:spacing w:beforeLines="10" w:before="24" w:line="400" w:lineRule="exact"/>
        <w:ind w:leftChars="591" w:left="2266" w:hangingChars="303" w:hanging="848"/>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分子：複檢異常個案（包含斜視、弱視、近視及不等視）接受醫師治療或處置人數（含現居地及跨縣市人數）。</w:t>
      </w:r>
    </w:p>
    <w:p w:rsidR="009B32BF" w:rsidRPr="009B32BF" w:rsidRDefault="009B32BF" w:rsidP="009B32BF">
      <w:pPr>
        <w:adjustRightInd w:val="0"/>
        <w:snapToGrid w:val="0"/>
        <w:spacing w:line="400" w:lineRule="exact"/>
        <w:ind w:leftChars="565" w:left="3624" w:hangingChars="810" w:hanging="2268"/>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複檢異常個案：指轄區內現住滿</w:t>
      </w: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歲及</w:t>
      </w: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歲視力篩檢未通過，經複檢異常兒童。</w:t>
      </w:r>
    </w:p>
    <w:p w:rsidR="009B32BF" w:rsidRPr="009B32BF" w:rsidRDefault="009B32BF" w:rsidP="009B32BF">
      <w:pPr>
        <w:adjustRightInd w:val="0"/>
        <w:snapToGrid w:val="0"/>
        <w:spacing w:line="400" w:lineRule="exact"/>
        <w:ind w:leftChars="39" w:left="94" w:firstLineChars="423" w:firstLine="118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篩檢率：縣市現住滿</w:t>
      </w: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歲及</w:t>
      </w: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歲兒童接受視力篩檢比率。</w:t>
      </w:r>
    </w:p>
    <w:p w:rsidR="009B32BF" w:rsidRPr="009B32BF" w:rsidRDefault="009B32BF" w:rsidP="009B32BF">
      <w:pPr>
        <w:adjustRightInd w:val="0"/>
        <w:snapToGrid w:val="0"/>
        <w:spacing w:line="400" w:lineRule="exact"/>
        <w:ind w:leftChars="650" w:left="2408" w:hangingChars="303" w:hanging="848"/>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分母：滿</w:t>
      </w:r>
      <w:r w:rsidRPr="009B32BF">
        <w:rPr>
          <w:rFonts w:ascii="Times New Roman" w:eastAsia="標楷體" w:hAnsi="Times New Roman"/>
          <w:color w:val="000000" w:themeColor="text1"/>
          <w:sz w:val="28"/>
          <w:szCs w:val="28"/>
        </w:rPr>
        <w:t>4</w:t>
      </w:r>
      <w:r w:rsidRPr="009B32BF">
        <w:rPr>
          <w:rFonts w:ascii="Times New Roman" w:eastAsia="標楷體" w:hAnsi="Times New Roman"/>
          <w:color w:val="000000" w:themeColor="text1"/>
          <w:sz w:val="28"/>
          <w:szCs w:val="28"/>
        </w:rPr>
        <w:t>歲（</w:t>
      </w:r>
      <w:r w:rsidRPr="009B32BF">
        <w:rPr>
          <w:rFonts w:ascii="Times New Roman" w:eastAsia="標楷體" w:hAnsi="Times New Roman"/>
          <w:color w:val="000000" w:themeColor="text1"/>
          <w:sz w:val="28"/>
          <w:szCs w:val="28"/>
        </w:rPr>
        <w:t>106</w:t>
      </w:r>
      <w:r w:rsidRPr="009B32BF">
        <w:rPr>
          <w:rFonts w:ascii="Times New Roman" w:eastAsia="標楷體" w:hAnsi="Times New Roman"/>
          <w:color w:val="000000" w:themeColor="text1"/>
          <w:sz w:val="28"/>
          <w:szCs w:val="28"/>
        </w:rPr>
        <w:t>年次）及</w:t>
      </w:r>
      <w:r w:rsidRPr="009B32BF">
        <w:rPr>
          <w:rFonts w:ascii="Times New Roman" w:eastAsia="標楷體" w:hAnsi="Times New Roman"/>
          <w:color w:val="000000" w:themeColor="text1"/>
          <w:sz w:val="28"/>
          <w:szCs w:val="28"/>
        </w:rPr>
        <w:t>5</w:t>
      </w:r>
      <w:r w:rsidRPr="009B32BF">
        <w:rPr>
          <w:rFonts w:ascii="Times New Roman" w:eastAsia="標楷體" w:hAnsi="Times New Roman"/>
          <w:color w:val="000000" w:themeColor="text1"/>
          <w:sz w:val="28"/>
          <w:szCs w:val="28"/>
        </w:rPr>
        <w:t>歲（</w:t>
      </w:r>
      <w:r w:rsidRPr="009B32BF">
        <w:rPr>
          <w:rFonts w:ascii="Times New Roman" w:eastAsia="標楷體" w:hAnsi="Times New Roman"/>
          <w:color w:val="000000" w:themeColor="text1"/>
          <w:sz w:val="28"/>
          <w:szCs w:val="28"/>
        </w:rPr>
        <w:t>105</w:t>
      </w:r>
      <w:r w:rsidRPr="009B32BF">
        <w:rPr>
          <w:rFonts w:ascii="Times New Roman" w:eastAsia="標楷體" w:hAnsi="Times New Roman"/>
          <w:color w:val="000000" w:themeColor="text1"/>
          <w:sz w:val="28"/>
          <w:szCs w:val="28"/>
        </w:rPr>
        <w:t>年次）兒童該縣市年中現住人口數，空戶、死亡、遷出者不列入計算人數。</w:t>
      </w:r>
    </w:p>
    <w:p w:rsidR="009B32BF" w:rsidRPr="009B32BF" w:rsidRDefault="009B32BF" w:rsidP="009B32BF">
      <w:pPr>
        <w:adjustRightInd w:val="0"/>
        <w:snapToGrid w:val="0"/>
        <w:spacing w:line="400" w:lineRule="exact"/>
        <w:ind w:leftChars="177" w:left="425" w:firstLineChars="423" w:firstLine="118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分子：接受視力篩檢人數（含現居地及跨縣市人數）。</w:t>
      </w:r>
    </w:p>
    <w:p w:rsidR="009B32BF" w:rsidRPr="009B32BF" w:rsidRDefault="009B32BF" w:rsidP="009B32BF">
      <w:pPr>
        <w:adjustRightInd w:val="0"/>
        <w:snapToGrid w:val="0"/>
        <w:spacing w:line="400" w:lineRule="exact"/>
        <w:ind w:leftChars="40" w:left="96" w:firstLineChars="423" w:firstLine="118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接受醫師治療或處置方法說明如下：</w:t>
      </w:r>
    </w:p>
    <w:p w:rsidR="009B32BF" w:rsidRPr="009B32BF" w:rsidRDefault="009B32BF" w:rsidP="00361044">
      <w:pPr>
        <w:numPr>
          <w:ilvl w:val="0"/>
          <w:numId w:val="1085"/>
        </w:numPr>
        <w:adjustRightInd w:val="0"/>
        <w:snapToGrid w:val="0"/>
        <w:spacing w:line="400" w:lineRule="exact"/>
        <w:ind w:leftChars="649" w:left="1841" w:hangingChars="101"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斜視：治療弱視、矯正屈光異常、配鏡（雙焦點或多焦點眼鏡）、綾鏡、手術治療、定期追蹤等。</w:t>
      </w:r>
    </w:p>
    <w:p w:rsidR="009B32BF" w:rsidRPr="009B32BF" w:rsidRDefault="009B32BF" w:rsidP="00361044">
      <w:pPr>
        <w:numPr>
          <w:ilvl w:val="0"/>
          <w:numId w:val="1085"/>
        </w:numPr>
        <w:adjustRightInd w:val="0"/>
        <w:snapToGrid w:val="0"/>
        <w:spacing w:line="400" w:lineRule="exact"/>
        <w:ind w:leftChars="650" w:left="1840" w:hangingChars="100" w:hanging="28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弱視：弱視訓練、遮眼訓練、藥物治療、屈光矯正、手術治療、定期追蹤等。</w:t>
      </w:r>
    </w:p>
    <w:p w:rsidR="009B32BF" w:rsidRPr="009B32BF" w:rsidRDefault="009B32BF" w:rsidP="00361044">
      <w:pPr>
        <w:numPr>
          <w:ilvl w:val="0"/>
          <w:numId w:val="1085"/>
        </w:numPr>
        <w:adjustRightInd w:val="0"/>
        <w:snapToGrid w:val="0"/>
        <w:spacing w:line="400" w:lineRule="exact"/>
        <w:ind w:leftChars="177" w:left="425" w:firstLineChars="423" w:firstLine="118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近視：配戴眼鏡、藥物治療、定期追蹤等。</w:t>
      </w:r>
    </w:p>
    <w:p w:rsidR="009B32BF" w:rsidRPr="009B32BF" w:rsidRDefault="009B32BF" w:rsidP="00361044">
      <w:pPr>
        <w:numPr>
          <w:ilvl w:val="0"/>
          <w:numId w:val="1085"/>
        </w:numPr>
        <w:adjustRightInd w:val="0"/>
        <w:snapToGrid w:val="0"/>
        <w:spacing w:line="400" w:lineRule="exact"/>
        <w:ind w:leftChars="177" w:left="425" w:firstLineChars="423" w:firstLine="1184"/>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不等視：配戴眼鏡、定期追蹤等。</w:t>
      </w:r>
    </w:p>
    <w:p w:rsidR="009B32BF" w:rsidRPr="009B32BF" w:rsidRDefault="009B32BF" w:rsidP="009B32BF">
      <w:pPr>
        <w:adjustRightInd w:val="0"/>
        <w:snapToGrid w:val="0"/>
        <w:spacing w:beforeLines="10" w:before="24" w:line="400" w:lineRule="exact"/>
        <w:ind w:leftChars="236" w:left="566" w:firstLineChars="313" w:firstLine="876"/>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統計期間：</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月</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日至</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12</w:t>
      </w:r>
      <w:r w:rsidRPr="009B32BF">
        <w:rPr>
          <w:rFonts w:ascii="Times New Roman" w:eastAsia="標楷體" w:hAnsi="Times New Roman"/>
          <w:color w:val="000000" w:themeColor="text1"/>
          <w:sz w:val="28"/>
          <w:szCs w:val="28"/>
        </w:rPr>
        <w:t>月</w:t>
      </w:r>
      <w:r w:rsidRPr="009B32BF">
        <w:rPr>
          <w:rFonts w:ascii="Times New Roman" w:eastAsia="標楷體" w:hAnsi="Times New Roman"/>
          <w:color w:val="000000" w:themeColor="text1"/>
          <w:sz w:val="28"/>
          <w:szCs w:val="28"/>
        </w:rPr>
        <w:t>31</w:t>
      </w:r>
      <w:r w:rsidRPr="009B32BF">
        <w:rPr>
          <w:rFonts w:ascii="Times New Roman" w:eastAsia="標楷體" w:hAnsi="Times New Roman"/>
          <w:color w:val="000000" w:themeColor="text1"/>
          <w:sz w:val="28"/>
          <w:szCs w:val="28"/>
        </w:rPr>
        <w:t>日。</w:t>
      </w:r>
    </w:p>
    <w:p w:rsidR="009B32BF" w:rsidRPr="009B32BF" w:rsidRDefault="009B32BF" w:rsidP="009B32BF">
      <w:pPr>
        <w:shd w:val="clear" w:color="auto" w:fill="FFFFFF" w:themeFill="background1"/>
        <w:adjustRightInd w:val="0"/>
        <w:snapToGrid w:val="0"/>
        <w:spacing w:beforeLines="10" w:before="24" w:line="400" w:lineRule="exact"/>
        <w:ind w:leftChars="354" w:left="850" w:firstLineChars="152" w:firstLine="426"/>
        <w:rPr>
          <w:rFonts w:ascii="Times New Roman" w:eastAsia="標楷體" w:hAnsi="Times New Roman"/>
          <w:color w:val="000000" w:themeColor="text1"/>
          <w:sz w:val="28"/>
          <w:szCs w:val="28"/>
          <w:shd w:val="pct15" w:color="auto" w:fill="FFFFFF"/>
        </w:rPr>
      </w:pPr>
      <w:r w:rsidRPr="009B32BF">
        <w:rPr>
          <w:rFonts w:ascii="Times New Roman" w:eastAsia="標楷體" w:hAnsi="Times New Roman"/>
          <w:color w:val="000000" w:themeColor="text1"/>
          <w:sz w:val="28"/>
          <w:szCs w:val="28"/>
        </w:rPr>
        <w:t>【評分標準】</w:t>
      </w:r>
      <w:r w:rsidRPr="009B32BF">
        <w:rPr>
          <w:rFonts w:ascii="Times New Roman" w:eastAsia="標楷體" w:hAnsi="Times New Roman"/>
          <w:color w:val="000000" w:themeColor="text1"/>
          <w:sz w:val="28"/>
          <w:szCs w:val="28"/>
          <w:shd w:val="pct15" w:color="auto" w:fill="FFFFFF"/>
        </w:rPr>
        <w:t>(</w:t>
      </w:r>
      <w:r w:rsidRPr="009B32BF">
        <w:rPr>
          <w:rFonts w:ascii="Times New Roman" w:eastAsia="標楷體" w:hAnsi="Times New Roman"/>
          <w:color w:val="000000" w:themeColor="text1"/>
          <w:sz w:val="28"/>
          <w:szCs w:val="28"/>
          <w:shd w:val="pct15" w:color="auto" w:fill="FFFFFF"/>
        </w:rPr>
        <w:t>配分依受分配占分調整</w:t>
      </w:r>
      <w:r w:rsidRPr="009B32BF">
        <w:rPr>
          <w:rFonts w:ascii="Times New Roman" w:eastAsia="標楷體" w:hAnsi="Times New Roman"/>
          <w:color w:val="000000" w:themeColor="text1"/>
          <w:sz w:val="28"/>
          <w:szCs w:val="28"/>
          <w:shd w:val="pct15" w:color="auto" w:fill="FFFFFF"/>
        </w:rPr>
        <w:t>)</w:t>
      </w:r>
    </w:p>
    <w:p w:rsidR="009B32BF" w:rsidRPr="009B32BF" w:rsidRDefault="009B32BF" w:rsidP="009B32BF">
      <w:pPr>
        <w:shd w:val="clear" w:color="auto" w:fill="FFFFFF" w:themeFill="background1"/>
        <w:adjustRightInd w:val="0"/>
        <w:snapToGrid w:val="0"/>
        <w:spacing w:beforeLines="10" w:before="24" w:line="400" w:lineRule="exact"/>
        <w:ind w:leftChars="354" w:left="850" w:firstLineChars="152" w:firstLine="426"/>
        <w:rPr>
          <w:rFonts w:ascii="Times New Roman" w:eastAsia="標楷體" w:hAnsi="Times New Roman"/>
          <w:color w:val="000000" w:themeColor="text1"/>
          <w:sz w:val="28"/>
          <w:szCs w:val="28"/>
        </w:rPr>
      </w:pPr>
    </w:p>
    <w:tbl>
      <w:tblPr>
        <w:tblpPr w:leftFromText="180" w:rightFromText="180" w:vertAnchor="text" w:horzAnchor="margin" w:tblpXSpec="center" w:tblpY="-39"/>
        <w:tblOverlap w:val="neve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417"/>
        <w:gridCol w:w="1559"/>
        <w:gridCol w:w="1134"/>
      </w:tblGrid>
      <w:tr w:rsidR="009B32BF" w:rsidRPr="009B32BF" w:rsidTr="009B32BF">
        <w:trPr>
          <w:trHeight w:val="41"/>
        </w:trPr>
        <w:tc>
          <w:tcPr>
            <w:tcW w:w="2269" w:type="dxa"/>
            <w:shd w:val="clear" w:color="auto" w:fill="D9D9D9"/>
            <w:vAlign w:val="center"/>
          </w:tcPr>
          <w:p w:rsidR="009B32BF" w:rsidRPr="009B32BF" w:rsidRDefault="009B32BF" w:rsidP="009B32BF">
            <w:pPr>
              <w:widowControl/>
              <w:adjustRightInd w:val="0"/>
              <w:snapToGrid w:val="0"/>
              <w:spacing w:line="400" w:lineRule="exact"/>
              <w:jc w:val="center"/>
              <w:rPr>
                <w:rFonts w:ascii="Times New Roman" w:eastAsia="標楷體" w:hAnsi="Times New Roman"/>
                <w:b/>
                <w:bCs/>
                <w:color w:val="000000" w:themeColor="text1"/>
                <w:sz w:val="28"/>
                <w:szCs w:val="28"/>
              </w:rPr>
            </w:pPr>
            <w:r w:rsidRPr="009B32BF">
              <w:rPr>
                <w:rFonts w:ascii="Times New Roman" w:eastAsia="標楷體" w:hAnsi="Times New Roman"/>
                <w:b/>
                <w:color w:val="000000" w:themeColor="text1"/>
                <w:sz w:val="28"/>
                <w:szCs w:val="28"/>
              </w:rPr>
              <w:t>追蹤完成率</w:t>
            </w:r>
          </w:p>
        </w:tc>
        <w:tc>
          <w:tcPr>
            <w:tcW w:w="1417" w:type="dxa"/>
            <w:shd w:val="clear" w:color="auto" w:fill="D9D9D9"/>
          </w:tcPr>
          <w:p w:rsidR="009B32BF" w:rsidRPr="009B32BF" w:rsidRDefault="009B32BF" w:rsidP="009B32BF">
            <w:pPr>
              <w:widowControl/>
              <w:adjustRightInd w:val="0"/>
              <w:snapToGrid w:val="0"/>
              <w:spacing w:line="400" w:lineRule="exact"/>
              <w:jc w:val="center"/>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篩檢率</w:t>
            </w:r>
          </w:p>
          <w:p w:rsidR="009B32BF" w:rsidRPr="009B32BF" w:rsidRDefault="009B32BF" w:rsidP="009B32BF">
            <w:pPr>
              <w:widowControl/>
              <w:adjustRightInd w:val="0"/>
              <w:snapToGrid w:val="0"/>
              <w:spacing w:line="400" w:lineRule="exact"/>
              <w:jc w:val="center"/>
              <w:rPr>
                <w:rFonts w:ascii="Times New Roman" w:eastAsia="標楷體" w:hAnsi="Times New Roman"/>
                <w:b/>
                <w:bCs/>
                <w:color w:val="000000" w:themeColor="text1"/>
                <w:sz w:val="28"/>
                <w:szCs w:val="28"/>
              </w:rPr>
            </w:pPr>
            <w:r w:rsidRPr="009B32BF">
              <w:rPr>
                <w:rFonts w:ascii="Times New Roman" w:eastAsia="標楷體" w:hAnsi="Times New Roman"/>
                <w:b/>
                <w:color w:val="000000" w:themeColor="text1"/>
                <w:sz w:val="28"/>
                <w:szCs w:val="28"/>
              </w:rPr>
              <w:t>達</w:t>
            </w:r>
            <w:r w:rsidRPr="009B32BF">
              <w:rPr>
                <w:rFonts w:ascii="Times New Roman" w:eastAsia="標楷體" w:hAnsi="Times New Roman"/>
                <w:b/>
                <w:color w:val="000000" w:themeColor="text1"/>
                <w:sz w:val="28"/>
                <w:szCs w:val="28"/>
              </w:rPr>
              <w:t>100%</w:t>
            </w:r>
            <w:r w:rsidRPr="009B32BF">
              <w:rPr>
                <w:rFonts w:ascii="Times New Roman" w:eastAsia="標楷體" w:hAnsi="Times New Roman"/>
                <w:b/>
                <w:color w:val="000000" w:themeColor="text1"/>
                <w:sz w:val="28"/>
                <w:szCs w:val="28"/>
              </w:rPr>
              <w:t>之配分</w:t>
            </w:r>
          </w:p>
        </w:tc>
        <w:tc>
          <w:tcPr>
            <w:tcW w:w="1559" w:type="dxa"/>
            <w:shd w:val="clear" w:color="auto" w:fill="D9D9D9"/>
          </w:tcPr>
          <w:p w:rsidR="009B32BF" w:rsidRPr="009B32BF" w:rsidRDefault="009B32BF" w:rsidP="009B32BF">
            <w:pPr>
              <w:widowControl/>
              <w:adjustRightInd w:val="0"/>
              <w:snapToGrid w:val="0"/>
              <w:spacing w:line="400" w:lineRule="exact"/>
              <w:jc w:val="center"/>
              <w:rPr>
                <w:rFonts w:ascii="Times New Roman" w:eastAsia="標楷體" w:hAnsi="Times New Roman"/>
                <w:b/>
                <w:bCs/>
                <w:color w:val="000000" w:themeColor="text1"/>
                <w:sz w:val="28"/>
                <w:szCs w:val="28"/>
              </w:rPr>
            </w:pPr>
            <w:r w:rsidRPr="009B32BF">
              <w:rPr>
                <w:rFonts w:ascii="Times New Roman" w:eastAsia="標楷體" w:hAnsi="Times New Roman"/>
                <w:b/>
                <w:bCs/>
                <w:color w:val="000000" w:themeColor="text1"/>
                <w:sz w:val="28"/>
                <w:szCs w:val="28"/>
              </w:rPr>
              <w:t>篩檢率</w:t>
            </w:r>
          </w:p>
          <w:p w:rsidR="009B32BF" w:rsidRPr="009B32BF" w:rsidRDefault="009B32BF" w:rsidP="009B32BF">
            <w:pPr>
              <w:widowControl/>
              <w:adjustRightInd w:val="0"/>
              <w:snapToGrid w:val="0"/>
              <w:spacing w:line="400" w:lineRule="exact"/>
              <w:jc w:val="center"/>
              <w:rPr>
                <w:rFonts w:ascii="Times New Roman" w:eastAsia="標楷體" w:hAnsi="Times New Roman"/>
                <w:b/>
                <w:bCs/>
                <w:color w:val="000000" w:themeColor="text1"/>
                <w:sz w:val="28"/>
                <w:szCs w:val="28"/>
              </w:rPr>
            </w:pPr>
            <w:r w:rsidRPr="009B32BF">
              <w:rPr>
                <w:rFonts w:ascii="Times New Roman" w:eastAsia="標楷體" w:hAnsi="Times New Roman"/>
                <w:b/>
                <w:bCs/>
                <w:color w:val="000000" w:themeColor="text1"/>
                <w:sz w:val="28"/>
                <w:szCs w:val="28"/>
              </w:rPr>
              <w:t>達</w:t>
            </w:r>
            <w:r w:rsidRPr="009B32BF">
              <w:rPr>
                <w:rFonts w:ascii="Times New Roman" w:eastAsia="標楷體" w:hAnsi="Times New Roman"/>
                <w:b/>
                <w:color w:val="000000" w:themeColor="text1"/>
                <w:sz w:val="28"/>
                <w:szCs w:val="28"/>
              </w:rPr>
              <w:t>99%</w:t>
            </w:r>
            <w:r w:rsidRPr="009B32BF">
              <w:rPr>
                <w:rFonts w:ascii="Times New Roman" w:eastAsia="標楷體" w:hAnsi="Times New Roman"/>
                <w:b/>
                <w:bCs/>
                <w:color w:val="000000" w:themeColor="text1"/>
                <w:sz w:val="28"/>
                <w:szCs w:val="28"/>
              </w:rPr>
              <w:t>之配分</w:t>
            </w:r>
          </w:p>
        </w:tc>
        <w:tc>
          <w:tcPr>
            <w:tcW w:w="1134" w:type="dxa"/>
            <w:shd w:val="clear" w:color="auto" w:fill="D9D9D9"/>
          </w:tcPr>
          <w:p w:rsidR="009B32BF" w:rsidRPr="009B32BF" w:rsidRDefault="009B32BF" w:rsidP="009B32BF">
            <w:pPr>
              <w:widowControl/>
              <w:adjustRightInd w:val="0"/>
              <w:snapToGrid w:val="0"/>
              <w:spacing w:line="400" w:lineRule="exact"/>
              <w:jc w:val="center"/>
              <w:rPr>
                <w:rFonts w:ascii="Times New Roman" w:eastAsia="標楷體" w:hAnsi="Times New Roman"/>
                <w:b/>
                <w:bCs/>
                <w:color w:val="000000" w:themeColor="text1"/>
                <w:sz w:val="28"/>
                <w:szCs w:val="28"/>
              </w:rPr>
            </w:pPr>
            <w:r w:rsidRPr="009B32BF">
              <w:rPr>
                <w:rFonts w:ascii="Times New Roman" w:eastAsia="標楷體" w:hAnsi="Times New Roman"/>
                <w:b/>
                <w:bCs/>
                <w:color w:val="000000" w:themeColor="text1"/>
                <w:sz w:val="28"/>
                <w:szCs w:val="28"/>
              </w:rPr>
              <w:t>篩檢率</w:t>
            </w:r>
          </w:p>
          <w:p w:rsidR="009B32BF" w:rsidRPr="009B32BF" w:rsidRDefault="009B32BF" w:rsidP="009B32BF">
            <w:pPr>
              <w:widowControl/>
              <w:adjustRightInd w:val="0"/>
              <w:snapToGrid w:val="0"/>
              <w:spacing w:line="400" w:lineRule="exact"/>
              <w:jc w:val="center"/>
              <w:rPr>
                <w:rFonts w:ascii="Times New Roman" w:eastAsia="標楷體" w:hAnsi="Times New Roman"/>
                <w:b/>
                <w:bCs/>
                <w:color w:val="000000" w:themeColor="text1"/>
                <w:sz w:val="28"/>
                <w:szCs w:val="28"/>
              </w:rPr>
            </w:pPr>
            <w:r w:rsidRPr="009B32BF">
              <w:rPr>
                <w:rFonts w:ascii="Times New Roman" w:eastAsia="標楷體" w:hAnsi="Times New Roman"/>
                <w:b/>
                <w:bCs/>
                <w:color w:val="000000" w:themeColor="text1"/>
                <w:sz w:val="28"/>
                <w:szCs w:val="28"/>
              </w:rPr>
              <w:t>98%</w:t>
            </w:r>
            <w:r w:rsidRPr="009B32BF">
              <w:rPr>
                <w:rFonts w:ascii="Times New Roman" w:eastAsia="標楷體" w:hAnsi="Times New Roman"/>
                <w:b/>
                <w:bCs/>
                <w:color w:val="000000" w:themeColor="text1"/>
                <w:sz w:val="28"/>
                <w:szCs w:val="28"/>
              </w:rPr>
              <w:t>之配分</w:t>
            </w:r>
          </w:p>
        </w:tc>
      </w:tr>
      <w:tr w:rsidR="009B32BF" w:rsidRPr="009B32BF" w:rsidTr="009B32BF">
        <w:trPr>
          <w:trHeight w:val="152"/>
        </w:trPr>
        <w:tc>
          <w:tcPr>
            <w:tcW w:w="2269" w:type="dxa"/>
            <w:shd w:val="clear" w:color="auto" w:fill="auto"/>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完成率</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99.5%</w:t>
            </w:r>
          </w:p>
        </w:tc>
        <w:tc>
          <w:tcPr>
            <w:tcW w:w="1417" w:type="dxa"/>
            <w:shd w:val="clear" w:color="auto" w:fill="auto"/>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5.0</w:t>
            </w:r>
          </w:p>
        </w:tc>
        <w:tc>
          <w:tcPr>
            <w:tcW w:w="1559" w:type="dxa"/>
            <w:shd w:val="clear" w:color="auto" w:fill="auto"/>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4.0</w:t>
            </w:r>
          </w:p>
        </w:tc>
        <w:tc>
          <w:tcPr>
            <w:tcW w:w="1134"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3.0</w:t>
            </w:r>
          </w:p>
        </w:tc>
      </w:tr>
      <w:tr w:rsidR="009B32BF" w:rsidRPr="009B32BF" w:rsidTr="009B32BF">
        <w:trPr>
          <w:trHeight w:val="288"/>
        </w:trPr>
        <w:tc>
          <w:tcPr>
            <w:tcW w:w="2269" w:type="dxa"/>
            <w:shd w:val="clear" w:color="auto" w:fill="auto"/>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完成率</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99%</w:t>
            </w:r>
          </w:p>
        </w:tc>
        <w:tc>
          <w:tcPr>
            <w:tcW w:w="1417" w:type="dxa"/>
            <w:shd w:val="clear" w:color="auto" w:fill="auto"/>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4.0</w:t>
            </w:r>
          </w:p>
        </w:tc>
        <w:tc>
          <w:tcPr>
            <w:tcW w:w="1559" w:type="dxa"/>
            <w:shd w:val="clear" w:color="auto" w:fill="auto"/>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3.0</w:t>
            </w:r>
          </w:p>
        </w:tc>
        <w:tc>
          <w:tcPr>
            <w:tcW w:w="1134"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2.0</w:t>
            </w:r>
          </w:p>
        </w:tc>
      </w:tr>
      <w:tr w:rsidR="009B32BF" w:rsidRPr="009B32BF" w:rsidTr="009B32BF">
        <w:trPr>
          <w:trHeight w:val="288"/>
        </w:trPr>
        <w:tc>
          <w:tcPr>
            <w:tcW w:w="2269" w:type="dxa"/>
            <w:shd w:val="clear" w:color="auto" w:fill="auto"/>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完成率</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98.5%</w:t>
            </w:r>
          </w:p>
        </w:tc>
        <w:tc>
          <w:tcPr>
            <w:tcW w:w="1417" w:type="dxa"/>
            <w:shd w:val="clear" w:color="auto" w:fill="auto"/>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3.0</w:t>
            </w:r>
          </w:p>
        </w:tc>
        <w:tc>
          <w:tcPr>
            <w:tcW w:w="1559" w:type="dxa"/>
            <w:shd w:val="clear" w:color="auto" w:fill="auto"/>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2.0</w:t>
            </w:r>
          </w:p>
        </w:tc>
        <w:tc>
          <w:tcPr>
            <w:tcW w:w="1134"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w:t>
            </w:r>
          </w:p>
        </w:tc>
      </w:tr>
      <w:tr w:rsidR="009B32BF" w:rsidRPr="009B32BF" w:rsidTr="009B32BF">
        <w:trPr>
          <w:trHeight w:val="288"/>
        </w:trPr>
        <w:tc>
          <w:tcPr>
            <w:tcW w:w="2269" w:type="dxa"/>
            <w:shd w:val="clear" w:color="auto" w:fill="auto"/>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完成率</w:t>
            </w:r>
            <w:r w:rsidRPr="009B32BF">
              <w:rPr>
                <w:rFonts w:ascii="新細明體" w:hAnsi="新細明體" w:cs="新細明體" w:hint="eastAsia"/>
                <w:color w:val="000000" w:themeColor="text1"/>
                <w:sz w:val="28"/>
                <w:szCs w:val="28"/>
              </w:rPr>
              <w:t>≧</w:t>
            </w:r>
            <w:r w:rsidRPr="009B32BF">
              <w:rPr>
                <w:rFonts w:ascii="Times New Roman" w:eastAsia="標楷體" w:hAnsi="Times New Roman"/>
                <w:color w:val="000000" w:themeColor="text1"/>
                <w:sz w:val="28"/>
                <w:szCs w:val="28"/>
              </w:rPr>
              <w:t>98%</w:t>
            </w:r>
          </w:p>
        </w:tc>
        <w:tc>
          <w:tcPr>
            <w:tcW w:w="1417" w:type="dxa"/>
            <w:shd w:val="clear" w:color="auto" w:fill="auto"/>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2.0</w:t>
            </w:r>
          </w:p>
        </w:tc>
        <w:tc>
          <w:tcPr>
            <w:tcW w:w="1559" w:type="dxa"/>
            <w:shd w:val="clear" w:color="auto" w:fill="auto"/>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w:t>
            </w:r>
          </w:p>
        </w:tc>
        <w:tc>
          <w:tcPr>
            <w:tcW w:w="1134"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0.5</w:t>
            </w:r>
          </w:p>
        </w:tc>
      </w:tr>
      <w:tr w:rsidR="009B32BF" w:rsidRPr="009B32BF" w:rsidTr="009B32BF">
        <w:trPr>
          <w:trHeight w:val="288"/>
        </w:trPr>
        <w:tc>
          <w:tcPr>
            <w:tcW w:w="2269" w:type="dxa"/>
            <w:shd w:val="clear" w:color="auto" w:fill="auto"/>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完成率＜</w:t>
            </w:r>
            <w:r w:rsidRPr="009B32BF">
              <w:rPr>
                <w:rFonts w:ascii="Times New Roman" w:eastAsia="標楷體" w:hAnsi="Times New Roman"/>
                <w:color w:val="000000" w:themeColor="text1"/>
                <w:sz w:val="28"/>
                <w:szCs w:val="28"/>
              </w:rPr>
              <w:t>98%</w:t>
            </w:r>
          </w:p>
        </w:tc>
        <w:tc>
          <w:tcPr>
            <w:tcW w:w="1417" w:type="dxa"/>
            <w:shd w:val="clear" w:color="auto" w:fill="auto"/>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1.0</w:t>
            </w:r>
          </w:p>
        </w:tc>
        <w:tc>
          <w:tcPr>
            <w:tcW w:w="1559" w:type="dxa"/>
            <w:shd w:val="clear" w:color="auto" w:fill="auto"/>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0.5</w:t>
            </w:r>
          </w:p>
        </w:tc>
        <w:tc>
          <w:tcPr>
            <w:tcW w:w="1134" w:type="dxa"/>
          </w:tcPr>
          <w:p w:rsidR="009B32BF" w:rsidRPr="009B32BF" w:rsidRDefault="009B32BF" w:rsidP="009B32BF">
            <w:pPr>
              <w:adjustRightInd w:val="0"/>
              <w:snapToGrid w:val="0"/>
              <w:spacing w:line="400" w:lineRule="exact"/>
              <w:jc w:val="center"/>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0.3</w:t>
            </w:r>
          </w:p>
        </w:tc>
      </w:tr>
    </w:tbl>
    <w:p w:rsidR="009B32BF" w:rsidRPr="009B32BF" w:rsidRDefault="009B32BF" w:rsidP="009B32BF">
      <w:pPr>
        <w:shd w:val="clear" w:color="auto" w:fill="FFFFFF" w:themeFill="background1"/>
        <w:adjustRightInd w:val="0"/>
        <w:snapToGrid w:val="0"/>
        <w:spacing w:beforeLines="10" w:before="24" w:line="400" w:lineRule="exact"/>
        <w:ind w:leftChars="354" w:left="850" w:firstLineChars="152" w:firstLine="426"/>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firstLineChars="39" w:firstLine="109"/>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firstLineChars="39" w:firstLine="109"/>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firstLineChars="39" w:firstLine="109"/>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firstLineChars="39" w:firstLine="109"/>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firstLineChars="39" w:firstLine="109"/>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firstLineChars="39" w:firstLine="109"/>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firstLineChars="39" w:firstLine="109"/>
        <w:rPr>
          <w:rFonts w:ascii="Times New Roman" w:eastAsia="標楷體" w:hAnsi="Times New Roman"/>
          <w:color w:val="000000" w:themeColor="text1"/>
          <w:sz w:val="28"/>
          <w:szCs w:val="28"/>
        </w:rPr>
      </w:pPr>
    </w:p>
    <w:p w:rsidR="009B32BF" w:rsidRPr="009B32BF" w:rsidRDefault="009B32BF" w:rsidP="009B32BF">
      <w:pPr>
        <w:adjustRightInd w:val="0"/>
        <w:snapToGrid w:val="0"/>
        <w:spacing w:line="400" w:lineRule="exact"/>
        <w:ind w:firstLineChars="607" w:firstLine="1700"/>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註：</w:t>
      </w:r>
    </w:p>
    <w:p w:rsidR="009B32BF" w:rsidRPr="009B32BF" w:rsidRDefault="009B32BF" w:rsidP="009B32BF">
      <w:pPr>
        <w:adjustRightInd w:val="0"/>
        <w:snapToGrid w:val="0"/>
        <w:spacing w:line="400" w:lineRule="exact"/>
        <w:ind w:leftChars="767" w:left="2068" w:hangingChars="81" w:hanging="227"/>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計畫書應呈現轄區眼科醫師服務資源現況，及對於無眼科醫師服務地區如何整合資源提供服務。</w:t>
      </w:r>
    </w:p>
    <w:p w:rsidR="009B32BF" w:rsidRPr="009B32BF" w:rsidRDefault="009B32BF" w:rsidP="009B32BF">
      <w:pPr>
        <w:adjustRightInd w:val="0"/>
        <w:snapToGrid w:val="0"/>
        <w:spacing w:line="400" w:lineRule="exact"/>
        <w:ind w:leftChars="767" w:left="2068" w:hangingChars="81" w:hanging="227"/>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2.</w:t>
      </w:r>
      <w:r w:rsidRPr="009B32BF">
        <w:rPr>
          <w:rFonts w:ascii="Times New Roman" w:eastAsia="標楷體" w:hAnsi="Times New Roman"/>
          <w:color w:val="000000" w:themeColor="text1"/>
          <w:sz w:val="28"/>
          <w:szCs w:val="28"/>
        </w:rPr>
        <w:t>成果報告需檢附執行兒童視力保健眼科醫師服務資源表（如為外展巡迴或遠距服務，需敘明服務週期）。</w:t>
      </w:r>
    </w:p>
    <w:p w:rsidR="009B32BF" w:rsidRPr="009B32BF" w:rsidRDefault="009B32BF" w:rsidP="009B32BF">
      <w:pPr>
        <w:spacing w:beforeLines="50" w:before="120" w:line="400" w:lineRule="exact"/>
        <w:ind w:leftChars="177" w:left="425"/>
        <w:rPr>
          <w:rFonts w:ascii="Times New Roman" w:eastAsia="標楷體" w:hAnsi="Times New Roman"/>
          <w:b/>
          <w:color w:val="000000" w:themeColor="text1"/>
          <w:sz w:val="28"/>
          <w:szCs w:val="28"/>
        </w:rPr>
      </w:pPr>
      <w:r w:rsidRPr="009B32BF">
        <w:rPr>
          <w:rFonts w:ascii="Times New Roman" w:eastAsia="標楷體" w:hAnsi="Times New Roman"/>
          <w:b/>
          <w:color w:val="000000" w:themeColor="text1"/>
          <w:sz w:val="28"/>
          <w:szCs w:val="28"/>
        </w:rPr>
        <w:t>四、身心障礙及新住民孕婦生育指導</w:t>
      </w:r>
      <w:r w:rsidRPr="009B32BF">
        <w:rPr>
          <w:rFonts w:ascii="Times New Roman" w:eastAsia="標楷體" w:hAnsi="Times New Roman"/>
          <w:b/>
          <w:color w:val="000000" w:themeColor="text1"/>
          <w:sz w:val="28"/>
          <w:szCs w:val="28"/>
        </w:rPr>
        <w:t xml:space="preserve"> (10</w:t>
      </w:r>
      <w:r w:rsidRPr="009B32BF">
        <w:rPr>
          <w:rFonts w:ascii="Times New Roman" w:eastAsia="標楷體" w:hAnsi="Times New Roman"/>
          <w:b/>
          <w:color w:val="000000" w:themeColor="text1"/>
          <w:sz w:val="28"/>
          <w:szCs w:val="28"/>
        </w:rPr>
        <w:t>分</w:t>
      </w:r>
      <w:r w:rsidRPr="009B32BF">
        <w:rPr>
          <w:rFonts w:ascii="Times New Roman" w:eastAsia="標楷體" w:hAnsi="Times New Roman"/>
          <w:b/>
          <w:color w:val="000000" w:themeColor="text1"/>
          <w:sz w:val="28"/>
          <w:szCs w:val="28"/>
        </w:rPr>
        <w:t>)</w:t>
      </w:r>
    </w:p>
    <w:p w:rsidR="009B32BF" w:rsidRPr="009B32BF" w:rsidRDefault="009B32BF" w:rsidP="00361044">
      <w:pPr>
        <w:numPr>
          <w:ilvl w:val="0"/>
          <w:numId w:val="1083"/>
        </w:numPr>
        <w:adjustRightInd w:val="0"/>
        <w:snapToGrid w:val="0"/>
        <w:spacing w:line="400" w:lineRule="exact"/>
        <w:ind w:left="284" w:firstLine="425"/>
        <w:rPr>
          <w:rFonts w:ascii="Times New Roman" w:eastAsia="標楷體" w:hAnsi="Times New Roman"/>
          <w:b/>
          <w:color w:val="000000" w:themeColor="text1"/>
          <w:sz w:val="28"/>
          <w:szCs w:val="28"/>
        </w:rPr>
      </w:pPr>
      <w:r w:rsidRPr="009B32BF">
        <w:rPr>
          <w:rFonts w:ascii="Times New Roman" w:eastAsia="標楷體" w:hAnsi="Times New Roman"/>
          <w:color w:val="000000" w:themeColor="text1"/>
          <w:sz w:val="28"/>
          <w:szCs w:val="28"/>
        </w:rPr>
        <w:t>對象：身心障礙及新住民懷孕婦女</w:t>
      </w:r>
    </w:p>
    <w:p w:rsidR="009B32BF" w:rsidRPr="009B32BF" w:rsidRDefault="009B32BF" w:rsidP="009B32BF">
      <w:pPr>
        <w:adjustRightInd w:val="0"/>
        <w:snapToGrid w:val="0"/>
        <w:spacing w:beforeLines="10" w:before="24" w:line="400" w:lineRule="exact"/>
        <w:ind w:leftChars="2" w:left="5" w:firstLineChars="302" w:firstLine="846"/>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【資料來源】</w:t>
      </w:r>
    </w:p>
    <w:p w:rsidR="009B32BF" w:rsidRPr="009B32BF" w:rsidRDefault="009B32BF" w:rsidP="00361044">
      <w:pPr>
        <w:numPr>
          <w:ilvl w:val="0"/>
          <w:numId w:val="1089"/>
        </w:numPr>
        <w:adjustRightInd w:val="0"/>
        <w:snapToGrid w:val="0"/>
        <w:spacing w:line="400" w:lineRule="exact"/>
        <w:ind w:left="1418"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身心障礙懷孕婦女：</w:t>
      </w:r>
    </w:p>
    <w:p w:rsidR="009B32BF" w:rsidRPr="009B32BF" w:rsidRDefault="009B32BF" w:rsidP="009B32BF">
      <w:pPr>
        <w:adjustRightInd w:val="0"/>
        <w:snapToGrid w:val="0"/>
        <w:spacing w:line="400" w:lineRule="exact"/>
        <w:ind w:left="1418"/>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本署婦幼健康管理整合系統</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身心障礙者孕產婦管理提供勾稽清單，由本署每月</w:t>
      </w:r>
      <w:r w:rsidRPr="009B32BF">
        <w:rPr>
          <w:rFonts w:ascii="Times New Roman" w:eastAsia="標楷體" w:hAnsi="Times New Roman"/>
          <w:color w:val="000000" w:themeColor="text1"/>
          <w:sz w:val="28"/>
          <w:szCs w:val="28"/>
        </w:rPr>
        <w:t>10</w:t>
      </w:r>
      <w:r w:rsidRPr="009B32BF">
        <w:rPr>
          <w:rFonts w:ascii="Times New Roman" w:eastAsia="標楷體" w:hAnsi="Times New Roman"/>
          <w:color w:val="000000" w:themeColor="text1"/>
          <w:sz w:val="28"/>
          <w:szCs w:val="28"/>
        </w:rPr>
        <w:t>日匯入系統。（社家署每月提供</w:t>
      </w:r>
      <w:r w:rsidRPr="009B32BF">
        <w:rPr>
          <w:rFonts w:ascii="Times New Roman" w:eastAsia="標楷體" w:hAnsi="Times New Roman"/>
          <w:color w:val="000000" w:themeColor="text1"/>
          <w:sz w:val="28"/>
          <w:szCs w:val="28"/>
        </w:rPr>
        <w:t>15</w:t>
      </w:r>
      <w:r w:rsidRPr="009B32BF">
        <w:rPr>
          <w:rFonts w:ascii="Times New Roman" w:eastAsia="標楷體" w:hAnsi="Times New Roman"/>
          <w:color w:val="000000" w:themeColor="text1"/>
          <w:sz w:val="28"/>
          <w:szCs w:val="28"/>
        </w:rPr>
        <w:t>至</w:t>
      </w:r>
      <w:r w:rsidRPr="009B32BF">
        <w:rPr>
          <w:rFonts w:ascii="Times New Roman" w:eastAsia="標楷體" w:hAnsi="Times New Roman"/>
          <w:color w:val="000000" w:themeColor="text1"/>
          <w:sz w:val="28"/>
          <w:szCs w:val="28"/>
        </w:rPr>
        <w:t>50</w:t>
      </w:r>
      <w:r w:rsidRPr="009B32BF">
        <w:rPr>
          <w:rFonts w:ascii="Times New Roman" w:eastAsia="標楷體" w:hAnsi="Times New Roman"/>
          <w:color w:val="000000" w:themeColor="text1"/>
          <w:sz w:val="28"/>
          <w:szCs w:val="28"/>
        </w:rPr>
        <w:t>歲女性身障者資料給本署，透過產檢申報檔每月進行比對，取得身心障礙孕婦名單）。</w:t>
      </w:r>
    </w:p>
    <w:p w:rsidR="009B32BF" w:rsidRPr="009B32BF" w:rsidRDefault="009B32BF" w:rsidP="00361044">
      <w:pPr>
        <w:numPr>
          <w:ilvl w:val="0"/>
          <w:numId w:val="1089"/>
        </w:numPr>
        <w:adjustRightInd w:val="0"/>
        <w:snapToGrid w:val="0"/>
        <w:spacing w:line="400" w:lineRule="exact"/>
        <w:ind w:left="1418" w:hanging="28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新住民懷孕婦女：</w:t>
      </w:r>
    </w:p>
    <w:p w:rsidR="009B32BF" w:rsidRPr="009B32BF" w:rsidRDefault="009B32BF" w:rsidP="009B32BF">
      <w:pPr>
        <w:adjustRightInd w:val="0"/>
        <w:snapToGrid w:val="0"/>
        <w:spacing w:line="400" w:lineRule="exact"/>
        <w:ind w:left="1418"/>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本署透過介接戶政檔，取得新住民結婚登記資料，與健保署產檢申報檔、「婦幼健康管理整合系統</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新住民與特殊群體統計報表</w:t>
      </w: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新住民與特殊群體補助受益者明細表」每月進行比對，取得新住民懷孕婦女名單後，定期提供衛生局。</w:t>
      </w:r>
    </w:p>
    <w:p w:rsidR="009B32BF" w:rsidRPr="009B32BF" w:rsidRDefault="009B32BF" w:rsidP="009B32BF">
      <w:pPr>
        <w:adjustRightInd w:val="0"/>
        <w:snapToGrid w:val="0"/>
        <w:spacing w:beforeLines="10" w:before="24" w:line="400" w:lineRule="exact"/>
        <w:ind w:leftChars="2" w:left="5" w:firstLineChars="352" w:firstLine="986"/>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【計算公式】</w:t>
      </w:r>
    </w:p>
    <w:p w:rsidR="009B32BF" w:rsidRPr="009B32BF" w:rsidRDefault="009B32BF" w:rsidP="009B32BF">
      <w:pPr>
        <w:adjustRightInd w:val="0"/>
        <w:snapToGrid w:val="0"/>
        <w:spacing w:line="400" w:lineRule="exact"/>
        <w:ind w:left="1276" w:hanging="142"/>
        <w:jc w:val="both"/>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（分母中個案於</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12</w:t>
      </w:r>
      <w:r w:rsidRPr="009B32BF">
        <w:rPr>
          <w:rFonts w:ascii="Times New Roman" w:eastAsia="標楷體" w:hAnsi="Times New Roman"/>
          <w:color w:val="000000" w:themeColor="text1"/>
          <w:sz w:val="28"/>
          <w:szCs w:val="28"/>
        </w:rPr>
        <w:t>月</w:t>
      </w:r>
      <w:r w:rsidRPr="009B32BF">
        <w:rPr>
          <w:rFonts w:ascii="Times New Roman" w:eastAsia="標楷體" w:hAnsi="Times New Roman"/>
          <w:color w:val="000000" w:themeColor="text1"/>
          <w:sz w:val="28"/>
          <w:szCs w:val="28"/>
        </w:rPr>
        <w:t>31</w:t>
      </w:r>
      <w:r w:rsidRPr="009B32BF">
        <w:rPr>
          <w:rFonts w:ascii="Times New Roman" w:eastAsia="標楷體" w:hAnsi="Times New Roman"/>
          <w:color w:val="000000" w:themeColor="text1"/>
          <w:sz w:val="28"/>
          <w:szCs w:val="28"/>
        </w:rPr>
        <w:t>日前完成身心障礙懷孕婦女之生育指導數</w:t>
      </w:r>
      <w:r w:rsidRPr="009B32BF">
        <w:rPr>
          <w:rFonts w:ascii="Times New Roman" w:eastAsia="標楷體" w:hAnsi="Times New Roman"/>
          <w:color w:val="000000" w:themeColor="text1"/>
          <w:sz w:val="28"/>
          <w:szCs w:val="28"/>
        </w:rPr>
        <w:t>/110</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10</w:t>
      </w:r>
      <w:r w:rsidRPr="009B32BF">
        <w:rPr>
          <w:rFonts w:ascii="Times New Roman" w:eastAsia="標楷體" w:hAnsi="Times New Roman"/>
          <w:color w:val="000000" w:themeColor="text1"/>
          <w:sz w:val="28"/>
          <w:szCs w:val="28"/>
        </w:rPr>
        <w:t>月</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日至</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9</w:t>
      </w:r>
      <w:r w:rsidRPr="009B32BF">
        <w:rPr>
          <w:rFonts w:ascii="Times New Roman" w:eastAsia="標楷體" w:hAnsi="Times New Roman"/>
          <w:color w:val="000000" w:themeColor="text1"/>
          <w:sz w:val="28"/>
          <w:szCs w:val="28"/>
        </w:rPr>
        <w:t>月</w:t>
      </w:r>
      <w:r w:rsidRPr="009B32BF">
        <w:rPr>
          <w:rFonts w:ascii="Times New Roman" w:eastAsia="標楷體" w:hAnsi="Times New Roman"/>
          <w:color w:val="000000" w:themeColor="text1"/>
          <w:sz w:val="28"/>
          <w:szCs w:val="28"/>
        </w:rPr>
        <w:t>30</w:t>
      </w:r>
      <w:r w:rsidRPr="009B32BF">
        <w:rPr>
          <w:rFonts w:ascii="Times New Roman" w:eastAsia="標楷體" w:hAnsi="Times New Roman"/>
          <w:color w:val="000000" w:themeColor="text1"/>
          <w:sz w:val="28"/>
          <w:szCs w:val="28"/>
        </w:rPr>
        <w:t>日身心障礙懷孕婦女之現居人口數</w:t>
      </w:r>
      <w:r w:rsidRPr="009B32BF">
        <w:rPr>
          <w:rFonts w:ascii="Times New Roman" w:eastAsia="標楷體" w:hAnsi="Times New Roman"/>
          <w:color w:val="000000" w:themeColor="text1"/>
          <w:sz w:val="28"/>
          <w:szCs w:val="28"/>
        </w:rPr>
        <w:t>)*0.5+(</w:t>
      </w:r>
      <w:r w:rsidRPr="009B32BF">
        <w:rPr>
          <w:rFonts w:ascii="Times New Roman" w:eastAsia="標楷體" w:hAnsi="Times New Roman"/>
          <w:color w:val="000000" w:themeColor="text1"/>
          <w:sz w:val="28"/>
          <w:szCs w:val="28"/>
        </w:rPr>
        <w:t>分母中個案於</w:t>
      </w:r>
      <w:r w:rsidRPr="009B32BF">
        <w:rPr>
          <w:rFonts w:ascii="Times New Roman" w:eastAsia="標楷體" w:hAnsi="Times New Roman"/>
          <w:color w:val="000000" w:themeColor="text1"/>
          <w:sz w:val="28"/>
          <w:szCs w:val="28"/>
        </w:rPr>
        <w:t xml:space="preserve">111 </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12</w:t>
      </w:r>
      <w:r w:rsidRPr="009B32BF">
        <w:rPr>
          <w:rFonts w:ascii="Times New Roman" w:eastAsia="標楷體" w:hAnsi="Times New Roman"/>
          <w:color w:val="000000" w:themeColor="text1"/>
          <w:sz w:val="28"/>
          <w:szCs w:val="28"/>
        </w:rPr>
        <w:t>月</w:t>
      </w:r>
      <w:r w:rsidRPr="009B32BF">
        <w:rPr>
          <w:rFonts w:ascii="Times New Roman" w:eastAsia="標楷體" w:hAnsi="Times New Roman"/>
          <w:color w:val="000000" w:themeColor="text1"/>
          <w:sz w:val="28"/>
          <w:szCs w:val="28"/>
        </w:rPr>
        <w:t xml:space="preserve"> 31</w:t>
      </w:r>
      <w:r w:rsidRPr="009B32BF">
        <w:rPr>
          <w:rFonts w:ascii="Times New Roman" w:eastAsia="標楷體" w:hAnsi="Times New Roman"/>
          <w:color w:val="000000" w:themeColor="text1"/>
          <w:sz w:val="28"/>
          <w:szCs w:val="28"/>
        </w:rPr>
        <w:t>日前完成越南、印尼、泰國、菲律賓及柬埔寨新住民懷孕婦女之生育指導及諮詢檢核完成數</w:t>
      </w:r>
      <w:r w:rsidRPr="009B32BF">
        <w:rPr>
          <w:rFonts w:ascii="Times New Roman" w:eastAsia="標楷體" w:hAnsi="Times New Roman"/>
          <w:color w:val="000000" w:themeColor="text1"/>
          <w:sz w:val="28"/>
          <w:szCs w:val="28"/>
        </w:rPr>
        <w:t>/110</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10</w:t>
      </w:r>
      <w:r w:rsidRPr="009B32BF">
        <w:rPr>
          <w:rFonts w:ascii="Times New Roman" w:eastAsia="標楷體" w:hAnsi="Times New Roman"/>
          <w:color w:val="000000" w:themeColor="text1"/>
          <w:sz w:val="28"/>
          <w:szCs w:val="28"/>
        </w:rPr>
        <w:t>月</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日至</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9</w:t>
      </w:r>
      <w:r w:rsidRPr="009B32BF">
        <w:rPr>
          <w:rFonts w:ascii="Times New Roman" w:eastAsia="標楷體" w:hAnsi="Times New Roman"/>
          <w:color w:val="000000" w:themeColor="text1"/>
          <w:sz w:val="28"/>
          <w:szCs w:val="28"/>
        </w:rPr>
        <w:t>月</w:t>
      </w:r>
      <w:r w:rsidRPr="009B32BF">
        <w:rPr>
          <w:rFonts w:ascii="Times New Roman" w:eastAsia="標楷體" w:hAnsi="Times New Roman"/>
          <w:color w:val="000000" w:themeColor="text1"/>
          <w:sz w:val="28"/>
          <w:szCs w:val="28"/>
        </w:rPr>
        <w:t>30</w:t>
      </w:r>
      <w:r w:rsidRPr="009B32BF">
        <w:rPr>
          <w:rFonts w:ascii="Times New Roman" w:eastAsia="標楷體" w:hAnsi="Times New Roman"/>
          <w:color w:val="000000" w:themeColor="text1"/>
          <w:sz w:val="28"/>
          <w:szCs w:val="28"/>
        </w:rPr>
        <w:t>日越南、印尼、泰國、菲律賓及柬埔寨新住民懷孕婦女之現居人口數</w:t>
      </w:r>
      <w:r w:rsidRPr="009B32BF">
        <w:rPr>
          <w:rFonts w:ascii="Times New Roman" w:eastAsia="標楷體" w:hAnsi="Times New Roman"/>
          <w:color w:val="000000" w:themeColor="text1"/>
          <w:sz w:val="28"/>
          <w:szCs w:val="28"/>
        </w:rPr>
        <w:t>)*0.5</w:t>
      </w:r>
    </w:p>
    <w:p w:rsidR="009B32BF" w:rsidRPr="009B32BF" w:rsidRDefault="009B32BF" w:rsidP="009B32BF">
      <w:pPr>
        <w:adjustRightInd w:val="0"/>
        <w:snapToGrid w:val="0"/>
        <w:spacing w:line="400" w:lineRule="exact"/>
        <w:ind w:left="2977" w:hanging="1701"/>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統計人數：</w:t>
      </w:r>
      <w:r w:rsidRPr="009B32BF">
        <w:rPr>
          <w:rFonts w:ascii="Times New Roman" w:eastAsia="標楷體" w:hAnsi="Times New Roman"/>
          <w:bCs/>
          <w:color w:val="000000" w:themeColor="text1"/>
          <w:sz w:val="28"/>
          <w:szCs w:val="28"/>
        </w:rPr>
        <w:t>110</w:t>
      </w:r>
      <w:r w:rsidRPr="009B32BF">
        <w:rPr>
          <w:rFonts w:ascii="Times New Roman" w:eastAsia="標楷體" w:hAnsi="Times New Roman"/>
          <w:bCs/>
          <w:color w:val="000000" w:themeColor="text1"/>
          <w:sz w:val="28"/>
          <w:szCs w:val="28"/>
        </w:rPr>
        <w:t>年</w:t>
      </w:r>
      <w:r w:rsidRPr="009B32BF">
        <w:rPr>
          <w:rFonts w:ascii="Times New Roman" w:eastAsia="標楷體" w:hAnsi="Times New Roman"/>
          <w:bCs/>
          <w:color w:val="000000" w:themeColor="text1"/>
          <w:sz w:val="28"/>
          <w:szCs w:val="28"/>
        </w:rPr>
        <w:t>10</w:t>
      </w:r>
      <w:r w:rsidRPr="009B32BF">
        <w:rPr>
          <w:rFonts w:ascii="Times New Roman" w:eastAsia="標楷體" w:hAnsi="Times New Roman"/>
          <w:bCs/>
          <w:color w:val="000000" w:themeColor="text1"/>
          <w:sz w:val="28"/>
          <w:szCs w:val="28"/>
        </w:rPr>
        <w:t>月</w:t>
      </w:r>
      <w:r w:rsidRPr="009B32BF">
        <w:rPr>
          <w:rFonts w:ascii="Times New Roman" w:eastAsia="標楷體" w:hAnsi="Times New Roman"/>
          <w:bCs/>
          <w:color w:val="000000" w:themeColor="text1"/>
          <w:sz w:val="28"/>
          <w:szCs w:val="28"/>
        </w:rPr>
        <w:t>1</w:t>
      </w:r>
      <w:r w:rsidRPr="009B32BF">
        <w:rPr>
          <w:rFonts w:ascii="Times New Roman" w:eastAsia="標楷體" w:hAnsi="Times New Roman"/>
          <w:bCs/>
          <w:color w:val="000000" w:themeColor="text1"/>
          <w:sz w:val="28"/>
          <w:szCs w:val="28"/>
        </w:rPr>
        <w:t>日至</w:t>
      </w:r>
      <w:r w:rsidRPr="009B32BF">
        <w:rPr>
          <w:rFonts w:ascii="Times New Roman" w:eastAsia="標楷體" w:hAnsi="Times New Roman"/>
          <w:bCs/>
          <w:color w:val="000000" w:themeColor="text1"/>
          <w:sz w:val="28"/>
          <w:szCs w:val="28"/>
        </w:rPr>
        <w:t>111</w:t>
      </w:r>
      <w:r w:rsidRPr="009B32BF">
        <w:rPr>
          <w:rFonts w:ascii="Times New Roman" w:eastAsia="標楷體" w:hAnsi="Times New Roman"/>
          <w:bCs/>
          <w:color w:val="000000" w:themeColor="text1"/>
          <w:sz w:val="28"/>
          <w:szCs w:val="28"/>
        </w:rPr>
        <w:t>年</w:t>
      </w:r>
      <w:r w:rsidRPr="009B32BF">
        <w:rPr>
          <w:rFonts w:ascii="Times New Roman" w:eastAsia="標楷體" w:hAnsi="Times New Roman"/>
          <w:bCs/>
          <w:color w:val="000000" w:themeColor="text1"/>
          <w:sz w:val="28"/>
          <w:szCs w:val="28"/>
        </w:rPr>
        <w:t>9</w:t>
      </w:r>
      <w:r w:rsidRPr="009B32BF">
        <w:rPr>
          <w:rFonts w:ascii="Times New Roman" w:eastAsia="標楷體" w:hAnsi="Times New Roman"/>
          <w:bCs/>
          <w:color w:val="000000" w:themeColor="text1"/>
          <w:sz w:val="28"/>
          <w:szCs w:val="28"/>
        </w:rPr>
        <w:t>月</w:t>
      </w:r>
      <w:r w:rsidRPr="009B32BF">
        <w:rPr>
          <w:rFonts w:ascii="Times New Roman" w:eastAsia="標楷體" w:hAnsi="Times New Roman"/>
          <w:bCs/>
          <w:color w:val="000000" w:themeColor="text1"/>
          <w:sz w:val="28"/>
          <w:szCs w:val="28"/>
        </w:rPr>
        <w:t>30</w:t>
      </w:r>
      <w:r w:rsidRPr="009B32BF">
        <w:rPr>
          <w:rFonts w:ascii="Times New Roman" w:eastAsia="標楷體" w:hAnsi="Times New Roman"/>
          <w:bCs/>
          <w:color w:val="000000" w:themeColor="text1"/>
          <w:sz w:val="28"/>
          <w:szCs w:val="28"/>
        </w:rPr>
        <w:t>日</w:t>
      </w:r>
      <w:r w:rsidRPr="009B32BF">
        <w:rPr>
          <w:rFonts w:ascii="Times New Roman" w:eastAsia="標楷體" w:hAnsi="Times New Roman"/>
          <w:color w:val="000000" w:themeColor="text1"/>
          <w:sz w:val="28"/>
          <w:szCs w:val="28"/>
        </w:rPr>
        <w:t>之身心障礙懷孕婦女及越南、印尼、泰國、菲律賓及柬埔寨新住民懷孕婦女</w:t>
      </w:r>
    </w:p>
    <w:p w:rsidR="009B32BF" w:rsidRPr="009B32BF" w:rsidRDefault="009B32BF" w:rsidP="009B32BF">
      <w:pPr>
        <w:adjustRightInd w:val="0"/>
        <w:snapToGrid w:val="0"/>
        <w:spacing w:line="400" w:lineRule="exact"/>
        <w:ind w:left="738" w:firstLine="538"/>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bCs/>
          <w:color w:val="000000" w:themeColor="text1"/>
          <w:sz w:val="28"/>
          <w:szCs w:val="28"/>
        </w:rPr>
        <w:t>統計日期：</w:t>
      </w:r>
      <w:r w:rsidRPr="009B32BF">
        <w:rPr>
          <w:rFonts w:ascii="Times New Roman" w:eastAsia="標楷體" w:hAnsi="Times New Roman"/>
          <w:color w:val="000000" w:themeColor="text1"/>
          <w:sz w:val="28"/>
          <w:szCs w:val="28"/>
        </w:rPr>
        <w:t>110</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10</w:t>
      </w:r>
      <w:r w:rsidRPr="009B32BF">
        <w:rPr>
          <w:rFonts w:ascii="Times New Roman" w:eastAsia="標楷體" w:hAnsi="Times New Roman"/>
          <w:color w:val="000000" w:themeColor="text1"/>
          <w:sz w:val="28"/>
          <w:szCs w:val="28"/>
        </w:rPr>
        <w:t>月</w:t>
      </w:r>
      <w:r w:rsidRPr="009B32BF">
        <w:rPr>
          <w:rFonts w:ascii="Times New Roman" w:eastAsia="標楷體" w:hAnsi="Times New Roman"/>
          <w:color w:val="000000" w:themeColor="text1"/>
          <w:sz w:val="28"/>
          <w:szCs w:val="28"/>
        </w:rPr>
        <w:t>1</w:t>
      </w:r>
      <w:r w:rsidRPr="009B32BF">
        <w:rPr>
          <w:rFonts w:ascii="Times New Roman" w:eastAsia="標楷體" w:hAnsi="Times New Roman"/>
          <w:color w:val="000000" w:themeColor="text1"/>
          <w:sz w:val="28"/>
          <w:szCs w:val="28"/>
        </w:rPr>
        <w:t>日至</w:t>
      </w:r>
      <w:r w:rsidRPr="009B32BF">
        <w:rPr>
          <w:rFonts w:ascii="Times New Roman" w:eastAsia="標楷體" w:hAnsi="Times New Roman"/>
          <w:color w:val="000000" w:themeColor="text1"/>
          <w:sz w:val="28"/>
          <w:szCs w:val="28"/>
        </w:rPr>
        <w:t>111</w:t>
      </w:r>
      <w:r w:rsidRPr="009B32BF">
        <w:rPr>
          <w:rFonts w:ascii="Times New Roman" w:eastAsia="標楷體" w:hAnsi="Times New Roman"/>
          <w:color w:val="000000" w:themeColor="text1"/>
          <w:sz w:val="28"/>
          <w:szCs w:val="28"/>
        </w:rPr>
        <w:t>年</w:t>
      </w:r>
      <w:r w:rsidRPr="009B32BF">
        <w:rPr>
          <w:rFonts w:ascii="Times New Roman" w:eastAsia="標楷體" w:hAnsi="Times New Roman"/>
          <w:color w:val="000000" w:themeColor="text1"/>
          <w:sz w:val="28"/>
          <w:szCs w:val="28"/>
        </w:rPr>
        <w:t>12</w:t>
      </w:r>
      <w:r w:rsidRPr="009B32BF">
        <w:rPr>
          <w:rFonts w:ascii="Times New Roman" w:eastAsia="標楷體" w:hAnsi="Times New Roman"/>
          <w:color w:val="000000" w:themeColor="text1"/>
          <w:sz w:val="28"/>
          <w:szCs w:val="28"/>
        </w:rPr>
        <w:t>月</w:t>
      </w:r>
      <w:r w:rsidRPr="009B32BF">
        <w:rPr>
          <w:rFonts w:ascii="Times New Roman" w:eastAsia="標楷體" w:hAnsi="Times New Roman"/>
          <w:color w:val="000000" w:themeColor="text1"/>
          <w:sz w:val="28"/>
          <w:szCs w:val="28"/>
        </w:rPr>
        <w:t>31</w:t>
      </w:r>
      <w:r w:rsidRPr="009B32BF">
        <w:rPr>
          <w:rFonts w:ascii="Times New Roman" w:eastAsia="標楷體" w:hAnsi="Times New Roman"/>
          <w:color w:val="000000" w:themeColor="text1"/>
          <w:sz w:val="28"/>
          <w:szCs w:val="28"/>
        </w:rPr>
        <w:t>日</w:t>
      </w:r>
    </w:p>
    <w:p w:rsidR="009B32BF" w:rsidRPr="009B32BF" w:rsidRDefault="009B32BF" w:rsidP="009B32BF">
      <w:pPr>
        <w:adjustRightInd w:val="0"/>
        <w:snapToGrid w:val="0"/>
        <w:spacing w:line="400" w:lineRule="exact"/>
        <w:ind w:left="738" w:firstLine="538"/>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w:t>
      </w:r>
      <w:r w:rsidRPr="009B32BF">
        <w:rPr>
          <w:rFonts w:ascii="Times New Roman" w:eastAsia="標楷體" w:hAnsi="Times New Roman"/>
          <w:color w:val="000000" w:themeColor="text1"/>
          <w:sz w:val="28"/>
          <w:szCs w:val="28"/>
        </w:rPr>
        <w:t>個案扣除條件及調整方式：</w:t>
      </w:r>
    </w:p>
    <w:p w:rsidR="009B32BF" w:rsidRPr="009B32BF" w:rsidRDefault="009B32BF" w:rsidP="00361044">
      <w:pPr>
        <w:numPr>
          <w:ilvl w:val="0"/>
          <w:numId w:val="1087"/>
        </w:numPr>
        <w:adjustRightInd w:val="0"/>
        <w:snapToGrid w:val="0"/>
        <w:spacing w:line="400" w:lineRule="exact"/>
        <w:ind w:left="738" w:firstLine="757"/>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失聯、拒訪、死亡、空寄戶、無此人、遷址不詳，不列計算。</w:t>
      </w:r>
    </w:p>
    <w:p w:rsidR="009B32BF" w:rsidRPr="009B32BF" w:rsidRDefault="009B32BF" w:rsidP="00361044">
      <w:pPr>
        <w:numPr>
          <w:ilvl w:val="0"/>
          <w:numId w:val="1087"/>
        </w:numPr>
        <w:adjustRightInd w:val="0"/>
        <w:snapToGrid w:val="0"/>
        <w:spacing w:line="400" w:lineRule="exact"/>
        <w:ind w:left="1932" w:hanging="437"/>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如無身心障礙或新住民懷孕婦女個案數，無法計算生育指導達成率，則本項不列入計算，此項分數移入「婦幼健康促進」得分，調整加權。</w:t>
      </w:r>
    </w:p>
    <w:p w:rsidR="009B32BF" w:rsidRPr="009B32BF" w:rsidRDefault="009B32BF" w:rsidP="009B32BF">
      <w:pPr>
        <w:adjustRightInd w:val="0"/>
        <w:snapToGrid w:val="0"/>
        <w:spacing w:beforeLines="10" w:before="24" w:line="400" w:lineRule="exact"/>
        <w:ind w:left="1134" w:hanging="141"/>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【評分標準】</w:t>
      </w:r>
    </w:p>
    <w:tbl>
      <w:tblPr>
        <w:tblStyle w:val="aff"/>
        <w:tblW w:w="4999" w:type="dxa"/>
        <w:tblInd w:w="1456" w:type="dxa"/>
        <w:tblLayout w:type="fixed"/>
        <w:tblLook w:val="04A0" w:firstRow="1" w:lastRow="0" w:firstColumn="1" w:lastColumn="0" w:noHBand="0" w:noVBand="1"/>
      </w:tblPr>
      <w:tblGrid>
        <w:gridCol w:w="3581"/>
        <w:gridCol w:w="1418"/>
      </w:tblGrid>
      <w:tr w:rsidR="009B32BF" w:rsidRPr="009B32BF" w:rsidTr="009B32BF">
        <w:trPr>
          <w:tblHeader/>
        </w:trPr>
        <w:tc>
          <w:tcPr>
            <w:tcW w:w="3581" w:type="dxa"/>
            <w:shd w:val="clear" w:color="auto" w:fill="D9D9D9"/>
            <w:vAlign w:val="center"/>
          </w:tcPr>
          <w:p w:rsidR="009B32BF" w:rsidRPr="009B32BF" w:rsidRDefault="009B32BF" w:rsidP="009B32BF">
            <w:pPr>
              <w:adjustRightInd w:val="0"/>
              <w:snapToGrid w:val="0"/>
              <w:spacing w:line="400" w:lineRule="exact"/>
              <w:ind w:hanging="26"/>
              <w:jc w:val="center"/>
              <w:rPr>
                <w:rFonts w:ascii="Times New Roman" w:eastAsia="標楷體" w:hAnsi="Times New Roman"/>
                <w:b/>
                <w:bCs/>
                <w:color w:val="000000" w:themeColor="text1"/>
                <w:sz w:val="28"/>
                <w:szCs w:val="28"/>
              </w:rPr>
            </w:pPr>
            <w:r w:rsidRPr="009B32BF">
              <w:rPr>
                <w:rFonts w:ascii="Times New Roman" w:eastAsia="標楷體" w:hAnsi="Times New Roman"/>
                <w:b/>
                <w:color w:val="000000" w:themeColor="text1"/>
                <w:sz w:val="28"/>
                <w:szCs w:val="28"/>
              </w:rPr>
              <w:t>生育指導達成率</w:t>
            </w:r>
          </w:p>
        </w:tc>
        <w:tc>
          <w:tcPr>
            <w:tcW w:w="1418" w:type="dxa"/>
            <w:shd w:val="clear" w:color="auto" w:fill="D9D9D9"/>
            <w:vAlign w:val="center"/>
          </w:tcPr>
          <w:p w:rsidR="009B32BF" w:rsidRPr="009B32BF" w:rsidRDefault="009B32BF" w:rsidP="009B32BF">
            <w:pPr>
              <w:adjustRightInd w:val="0"/>
              <w:snapToGrid w:val="0"/>
              <w:spacing w:line="400" w:lineRule="exact"/>
              <w:ind w:hanging="26"/>
              <w:jc w:val="center"/>
              <w:rPr>
                <w:rFonts w:ascii="Times New Roman" w:eastAsia="標楷體" w:hAnsi="Times New Roman"/>
                <w:b/>
                <w:bCs/>
                <w:color w:val="000000" w:themeColor="text1"/>
                <w:sz w:val="28"/>
                <w:szCs w:val="28"/>
              </w:rPr>
            </w:pPr>
            <w:r w:rsidRPr="009B32BF">
              <w:rPr>
                <w:rFonts w:ascii="Times New Roman" w:eastAsia="標楷體" w:hAnsi="Times New Roman"/>
                <w:b/>
                <w:bCs/>
                <w:color w:val="000000" w:themeColor="text1"/>
                <w:sz w:val="28"/>
                <w:szCs w:val="28"/>
              </w:rPr>
              <w:t>配分</w:t>
            </w:r>
          </w:p>
        </w:tc>
      </w:tr>
      <w:tr w:rsidR="009B32BF" w:rsidRPr="009B32BF" w:rsidTr="009B32BF">
        <w:tc>
          <w:tcPr>
            <w:tcW w:w="3581" w:type="dxa"/>
            <w:vAlign w:val="center"/>
          </w:tcPr>
          <w:p w:rsidR="009B32BF" w:rsidRPr="009B32BF" w:rsidRDefault="009B32BF" w:rsidP="009B32BF">
            <w:pPr>
              <w:adjustRightInd w:val="0"/>
              <w:snapToGrid w:val="0"/>
              <w:spacing w:line="400" w:lineRule="exact"/>
              <w:ind w:hanging="26"/>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達成率＝</w:t>
            </w:r>
            <w:r w:rsidRPr="009B32BF">
              <w:rPr>
                <w:rFonts w:ascii="Times New Roman" w:eastAsia="標楷體" w:hAnsi="Times New Roman"/>
                <w:bCs/>
                <w:color w:val="000000" w:themeColor="text1"/>
                <w:sz w:val="28"/>
                <w:szCs w:val="28"/>
              </w:rPr>
              <w:t>100%</w:t>
            </w:r>
          </w:p>
        </w:tc>
        <w:tc>
          <w:tcPr>
            <w:tcW w:w="1418" w:type="dxa"/>
            <w:vAlign w:val="center"/>
          </w:tcPr>
          <w:p w:rsidR="009B32BF" w:rsidRPr="009B32BF" w:rsidRDefault="009B32BF" w:rsidP="009B32BF">
            <w:pPr>
              <w:adjustRightInd w:val="0"/>
              <w:snapToGrid w:val="0"/>
              <w:spacing w:line="400" w:lineRule="exact"/>
              <w:ind w:hanging="26"/>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10</w:t>
            </w:r>
            <w:r w:rsidRPr="009B32BF">
              <w:rPr>
                <w:rFonts w:ascii="Times New Roman" w:eastAsia="標楷體" w:hAnsi="Times New Roman"/>
                <w:bCs/>
                <w:color w:val="000000" w:themeColor="text1"/>
                <w:sz w:val="28"/>
                <w:szCs w:val="28"/>
              </w:rPr>
              <w:t>分</w:t>
            </w:r>
          </w:p>
        </w:tc>
      </w:tr>
      <w:tr w:rsidR="009B32BF" w:rsidRPr="009B32BF" w:rsidTr="009B32BF">
        <w:tc>
          <w:tcPr>
            <w:tcW w:w="3581" w:type="dxa"/>
            <w:vAlign w:val="center"/>
          </w:tcPr>
          <w:p w:rsidR="009B32BF" w:rsidRPr="009B32BF" w:rsidRDefault="009B32BF" w:rsidP="009B32BF">
            <w:pPr>
              <w:adjustRightInd w:val="0"/>
              <w:snapToGrid w:val="0"/>
              <w:spacing w:line="400" w:lineRule="exact"/>
              <w:ind w:hanging="26"/>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100%</w:t>
            </w:r>
            <w:r w:rsidRPr="009B32BF">
              <w:rPr>
                <w:rFonts w:ascii="Times New Roman" w:eastAsia="標楷體" w:hAnsi="Times New Roman"/>
                <w:bCs/>
                <w:color w:val="000000" w:themeColor="text1"/>
                <w:sz w:val="28"/>
                <w:szCs w:val="28"/>
              </w:rPr>
              <w:t>＞達成率</w:t>
            </w:r>
            <w:r w:rsidRPr="009B32BF">
              <w:rPr>
                <w:rFonts w:ascii="新細明體" w:hAnsi="新細明體" w:cs="新細明體" w:hint="eastAsia"/>
                <w:bCs/>
                <w:color w:val="000000" w:themeColor="text1"/>
                <w:sz w:val="28"/>
                <w:szCs w:val="28"/>
              </w:rPr>
              <w:t>≧</w:t>
            </w:r>
            <w:r w:rsidRPr="009B32BF">
              <w:rPr>
                <w:rFonts w:ascii="Times New Roman" w:eastAsia="標楷體" w:hAnsi="Times New Roman"/>
                <w:bCs/>
                <w:color w:val="000000" w:themeColor="text1"/>
                <w:sz w:val="28"/>
                <w:szCs w:val="28"/>
              </w:rPr>
              <w:t>99%</w:t>
            </w:r>
          </w:p>
        </w:tc>
        <w:tc>
          <w:tcPr>
            <w:tcW w:w="1418" w:type="dxa"/>
            <w:vAlign w:val="center"/>
          </w:tcPr>
          <w:p w:rsidR="009B32BF" w:rsidRPr="009B32BF" w:rsidRDefault="009B32BF" w:rsidP="009B32BF">
            <w:pPr>
              <w:adjustRightInd w:val="0"/>
              <w:snapToGrid w:val="0"/>
              <w:spacing w:line="400" w:lineRule="exact"/>
              <w:ind w:hanging="26"/>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9</w:t>
            </w:r>
            <w:r w:rsidRPr="009B32BF">
              <w:rPr>
                <w:rFonts w:ascii="Times New Roman" w:eastAsia="標楷體" w:hAnsi="Times New Roman"/>
                <w:bCs/>
                <w:color w:val="000000" w:themeColor="text1"/>
                <w:sz w:val="28"/>
                <w:szCs w:val="28"/>
              </w:rPr>
              <w:t>分</w:t>
            </w:r>
          </w:p>
        </w:tc>
      </w:tr>
      <w:tr w:rsidR="009B32BF" w:rsidRPr="009B32BF" w:rsidTr="009B32BF">
        <w:tc>
          <w:tcPr>
            <w:tcW w:w="3581" w:type="dxa"/>
            <w:vAlign w:val="center"/>
          </w:tcPr>
          <w:p w:rsidR="009B32BF" w:rsidRPr="009B32BF" w:rsidRDefault="009B32BF" w:rsidP="009B32BF">
            <w:pPr>
              <w:adjustRightInd w:val="0"/>
              <w:snapToGrid w:val="0"/>
              <w:spacing w:line="400" w:lineRule="exact"/>
              <w:ind w:hanging="26"/>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99%</w:t>
            </w:r>
            <w:r w:rsidRPr="009B32BF">
              <w:rPr>
                <w:rFonts w:ascii="Times New Roman" w:eastAsia="標楷體" w:hAnsi="Times New Roman"/>
                <w:bCs/>
                <w:color w:val="000000" w:themeColor="text1"/>
                <w:sz w:val="28"/>
                <w:szCs w:val="28"/>
              </w:rPr>
              <w:t>＞達成率</w:t>
            </w:r>
            <w:r w:rsidRPr="009B32BF">
              <w:rPr>
                <w:rFonts w:ascii="新細明體" w:hAnsi="新細明體" w:cs="新細明體" w:hint="eastAsia"/>
                <w:bCs/>
                <w:color w:val="000000" w:themeColor="text1"/>
                <w:sz w:val="28"/>
                <w:szCs w:val="28"/>
              </w:rPr>
              <w:t>≧</w:t>
            </w:r>
            <w:r w:rsidRPr="009B32BF">
              <w:rPr>
                <w:rFonts w:ascii="Times New Roman" w:eastAsia="標楷體" w:hAnsi="Times New Roman"/>
                <w:bCs/>
                <w:color w:val="000000" w:themeColor="text1"/>
                <w:sz w:val="28"/>
                <w:szCs w:val="28"/>
              </w:rPr>
              <w:t>98%</w:t>
            </w:r>
          </w:p>
        </w:tc>
        <w:tc>
          <w:tcPr>
            <w:tcW w:w="1418" w:type="dxa"/>
            <w:vAlign w:val="center"/>
          </w:tcPr>
          <w:p w:rsidR="009B32BF" w:rsidRPr="009B32BF" w:rsidRDefault="009B32BF" w:rsidP="009B32BF">
            <w:pPr>
              <w:adjustRightInd w:val="0"/>
              <w:snapToGrid w:val="0"/>
              <w:spacing w:line="400" w:lineRule="exact"/>
              <w:ind w:hanging="26"/>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8</w:t>
            </w:r>
            <w:r w:rsidRPr="009B32BF">
              <w:rPr>
                <w:rFonts w:ascii="Times New Roman" w:eastAsia="標楷體" w:hAnsi="Times New Roman"/>
                <w:bCs/>
                <w:color w:val="000000" w:themeColor="text1"/>
                <w:sz w:val="28"/>
                <w:szCs w:val="28"/>
              </w:rPr>
              <w:t>分</w:t>
            </w:r>
          </w:p>
        </w:tc>
      </w:tr>
      <w:tr w:rsidR="009B32BF" w:rsidRPr="009B32BF" w:rsidTr="009B32BF">
        <w:tc>
          <w:tcPr>
            <w:tcW w:w="3581" w:type="dxa"/>
            <w:vAlign w:val="center"/>
          </w:tcPr>
          <w:p w:rsidR="009B32BF" w:rsidRPr="009B32BF" w:rsidRDefault="009B32BF" w:rsidP="009B32BF">
            <w:pPr>
              <w:adjustRightInd w:val="0"/>
              <w:snapToGrid w:val="0"/>
              <w:spacing w:line="400" w:lineRule="exact"/>
              <w:ind w:hanging="26"/>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98%</w:t>
            </w:r>
            <w:r w:rsidRPr="009B32BF">
              <w:rPr>
                <w:rFonts w:ascii="Times New Roman" w:eastAsia="標楷體" w:hAnsi="Times New Roman"/>
                <w:bCs/>
                <w:color w:val="000000" w:themeColor="text1"/>
                <w:sz w:val="28"/>
                <w:szCs w:val="28"/>
              </w:rPr>
              <w:t>＞達成率</w:t>
            </w:r>
            <w:r w:rsidRPr="009B32BF">
              <w:rPr>
                <w:rFonts w:ascii="新細明體" w:hAnsi="新細明體" w:cs="新細明體" w:hint="eastAsia"/>
                <w:bCs/>
                <w:color w:val="000000" w:themeColor="text1"/>
                <w:sz w:val="28"/>
                <w:szCs w:val="28"/>
              </w:rPr>
              <w:t>≧</w:t>
            </w:r>
            <w:r w:rsidRPr="009B32BF">
              <w:rPr>
                <w:rFonts w:ascii="Times New Roman" w:eastAsia="標楷體" w:hAnsi="Times New Roman"/>
                <w:bCs/>
                <w:color w:val="000000" w:themeColor="text1"/>
                <w:sz w:val="28"/>
                <w:szCs w:val="28"/>
              </w:rPr>
              <w:t>97%</w:t>
            </w:r>
          </w:p>
        </w:tc>
        <w:tc>
          <w:tcPr>
            <w:tcW w:w="1418" w:type="dxa"/>
            <w:vAlign w:val="center"/>
          </w:tcPr>
          <w:p w:rsidR="009B32BF" w:rsidRPr="009B32BF" w:rsidRDefault="009B32BF" w:rsidP="009B32BF">
            <w:pPr>
              <w:adjustRightInd w:val="0"/>
              <w:snapToGrid w:val="0"/>
              <w:spacing w:line="400" w:lineRule="exact"/>
              <w:ind w:hanging="26"/>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7</w:t>
            </w:r>
            <w:r w:rsidRPr="009B32BF">
              <w:rPr>
                <w:rFonts w:ascii="Times New Roman" w:eastAsia="標楷體" w:hAnsi="Times New Roman"/>
                <w:bCs/>
                <w:color w:val="000000" w:themeColor="text1"/>
                <w:sz w:val="28"/>
                <w:szCs w:val="28"/>
              </w:rPr>
              <w:t>分</w:t>
            </w:r>
          </w:p>
        </w:tc>
      </w:tr>
      <w:tr w:rsidR="009B32BF" w:rsidRPr="009B32BF" w:rsidTr="009B32BF">
        <w:tc>
          <w:tcPr>
            <w:tcW w:w="3581" w:type="dxa"/>
            <w:vAlign w:val="center"/>
          </w:tcPr>
          <w:p w:rsidR="009B32BF" w:rsidRPr="009B32BF" w:rsidRDefault="009B32BF" w:rsidP="009B32BF">
            <w:pPr>
              <w:adjustRightInd w:val="0"/>
              <w:snapToGrid w:val="0"/>
              <w:spacing w:line="400" w:lineRule="exact"/>
              <w:ind w:hanging="26"/>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97%</w:t>
            </w:r>
            <w:r w:rsidRPr="009B32BF">
              <w:rPr>
                <w:rFonts w:ascii="Times New Roman" w:eastAsia="標楷體" w:hAnsi="Times New Roman"/>
                <w:bCs/>
                <w:color w:val="000000" w:themeColor="text1"/>
                <w:sz w:val="28"/>
                <w:szCs w:val="28"/>
              </w:rPr>
              <w:t>＞達成率</w:t>
            </w:r>
            <w:r w:rsidRPr="009B32BF">
              <w:rPr>
                <w:rFonts w:ascii="新細明體" w:hAnsi="新細明體" w:cs="新細明體" w:hint="eastAsia"/>
                <w:bCs/>
                <w:color w:val="000000" w:themeColor="text1"/>
                <w:sz w:val="28"/>
                <w:szCs w:val="28"/>
              </w:rPr>
              <w:t>≧</w:t>
            </w:r>
            <w:r w:rsidRPr="009B32BF">
              <w:rPr>
                <w:rFonts w:ascii="Times New Roman" w:eastAsia="標楷體" w:hAnsi="Times New Roman"/>
                <w:bCs/>
                <w:color w:val="000000" w:themeColor="text1"/>
                <w:sz w:val="28"/>
                <w:szCs w:val="28"/>
              </w:rPr>
              <w:t>96%</w:t>
            </w:r>
          </w:p>
        </w:tc>
        <w:tc>
          <w:tcPr>
            <w:tcW w:w="1418" w:type="dxa"/>
            <w:vAlign w:val="center"/>
          </w:tcPr>
          <w:p w:rsidR="009B32BF" w:rsidRPr="009B32BF" w:rsidRDefault="009B32BF" w:rsidP="009B32BF">
            <w:pPr>
              <w:adjustRightInd w:val="0"/>
              <w:snapToGrid w:val="0"/>
              <w:spacing w:line="400" w:lineRule="exact"/>
              <w:ind w:hanging="26"/>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6</w:t>
            </w:r>
            <w:r w:rsidRPr="009B32BF">
              <w:rPr>
                <w:rFonts w:ascii="Times New Roman" w:eastAsia="標楷體" w:hAnsi="Times New Roman"/>
                <w:bCs/>
                <w:color w:val="000000" w:themeColor="text1"/>
                <w:sz w:val="28"/>
                <w:szCs w:val="28"/>
              </w:rPr>
              <w:t>分</w:t>
            </w:r>
          </w:p>
        </w:tc>
      </w:tr>
      <w:tr w:rsidR="009B32BF" w:rsidRPr="009B32BF" w:rsidTr="009B32BF">
        <w:tc>
          <w:tcPr>
            <w:tcW w:w="3581" w:type="dxa"/>
            <w:vAlign w:val="center"/>
          </w:tcPr>
          <w:p w:rsidR="009B32BF" w:rsidRPr="009B32BF" w:rsidRDefault="009B32BF" w:rsidP="009B32BF">
            <w:pPr>
              <w:adjustRightInd w:val="0"/>
              <w:snapToGrid w:val="0"/>
              <w:spacing w:line="400" w:lineRule="exact"/>
              <w:ind w:hanging="26"/>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達成率＜</w:t>
            </w:r>
            <w:r w:rsidRPr="009B32BF">
              <w:rPr>
                <w:rFonts w:ascii="Times New Roman" w:eastAsia="標楷體" w:hAnsi="Times New Roman"/>
                <w:bCs/>
                <w:color w:val="000000" w:themeColor="text1"/>
                <w:sz w:val="28"/>
                <w:szCs w:val="28"/>
              </w:rPr>
              <w:t>96%</w:t>
            </w:r>
          </w:p>
        </w:tc>
        <w:tc>
          <w:tcPr>
            <w:tcW w:w="1418" w:type="dxa"/>
            <w:vAlign w:val="center"/>
          </w:tcPr>
          <w:p w:rsidR="009B32BF" w:rsidRPr="009B32BF" w:rsidRDefault="009B32BF" w:rsidP="009B32BF">
            <w:pPr>
              <w:adjustRightInd w:val="0"/>
              <w:snapToGrid w:val="0"/>
              <w:spacing w:line="400" w:lineRule="exact"/>
              <w:ind w:hanging="26"/>
              <w:jc w:val="center"/>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5</w:t>
            </w:r>
            <w:r w:rsidRPr="009B32BF">
              <w:rPr>
                <w:rFonts w:ascii="Times New Roman" w:eastAsia="標楷體" w:hAnsi="Times New Roman"/>
                <w:bCs/>
                <w:color w:val="000000" w:themeColor="text1"/>
                <w:sz w:val="28"/>
                <w:szCs w:val="28"/>
              </w:rPr>
              <w:t>分</w:t>
            </w:r>
          </w:p>
        </w:tc>
      </w:tr>
    </w:tbl>
    <w:p w:rsidR="009B32BF" w:rsidRPr="009B32BF" w:rsidRDefault="009B32BF" w:rsidP="009B32BF">
      <w:pPr>
        <w:adjustRightInd w:val="0"/>
        <w:snapToGrid w:val="0"/>
        <w:spacing w:beforeLines="10" w:before="24" w:line="400" w:lineRule="exact"/>
        <w:ind w:leftChars="391" w:left="991" w:hangingChars="19" w:hanging="53"/>
        <w:rPr>
          <w:rFonts w:ascii="Times New Roman" w:eastAsia="標楷體" w:hAnsi="Times New Roman"/>
          <w:color w:val="000000" w:themeColor="text1"/>
          <w:sz w:val="28"/>
          <w:szCs w:val="28"/>
        </w:rPr>
      </w:pPr>
      <w:r w:rsidRPr="009B32BF">
        <w:rPr>
          <w:rFonts w:ascii="Times New Roman" w:eastAsia="標楷體" w:hAnsi="Times New Roman"/>
          <w:color w:val="000000" w:themeColor="text1"/>
          <w:sz w:val="28"/>
          <w:szCs w:val="28"/>
        </w:rPr>
        <w:t>【說明】</w:t>
      </w:r>
    </w:p>
    <w:p w:rsidR="009B32BF" w:rsidRPr="009B32BF" w:rsidRDefault="009B32BF" w:rsidP="00361044">
      <w:pPr>
        <w:numPr>
          <w:ilvl w:val="0"/>
          <w:numId w:val="1086"/>
        </w:numPr>
        <w:adjustRightInd w:val="0"/>
        <w:snapToGrid w:val="0"/>
        <w:spacing w:line="400" w:lineRule="exact"/>
        <w:ind w:left="1418" w:hanging="284"/>
        <w:rPr>
          <w:rFonts w:ascii="Times New Roman" w:eastAsia="標楷體" w:hAnsi="Times New Roman"/>
          <w:color w:val="000000" w:themeColor="text1"/>
          <w:sz w:val="28"/>
          <w:szCs w:val="28"/>
        </w:rPr>
      </w:pPr>
      <w:r w:rsidRPr="009B32BF">
        <w:rPr>
          <w:rFonts w:ascii="Times New Roman" w:eastAsia="標楷體" w:hAnsi="Times New Roman"/>
          <w:bCs/>
          <w:color w:val="000000" w:themeColor="text1"/>
          <w:sz w:val="28"/>
          <w:szCs w:val="28"/>
        </w:rPr>
        <w:t>生育健康衛教諮詢如下（將由本署製作衛教手冊，提供衛生局（所）相關人員使用）：</w:t>
      </w:r>
    </w:p>
    <w:p w:rsidR="009B32BF" w:rsidRPr="009B32BF" w:rsidRDefault="009B32BF" w:rsidP="00361044">
      <w:pPr>
        <w:numPr>
          <w:ilvl w:val="0"/>
          <w:numId w:val="1088"/>
        </w:numPr>
        <w:adjustRightInd w:val="0"/>
        <w:snapToGrid w:val="0"/>
        <w:spacing w:line="400" w:lineRule="exact"/>
        <w:ind w:left="1843" w:hanging="425"/>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新住民懷孕婦女請完成建卡及一般健康指導，輔導納保</w:t>
      </w:r>
      <w:r w:rsidRPr="009B32BF">
        <w:rPr>
          <w:rFonts w:ascii="Times New Roman" w:eastAsia="標楷體" w:hAnsi="Times New Roman"/>
          <w:bCs/>
          <w:color w:val="000000" w:themeColor="text1"/>
          <w:sz w:val="28"/>
          <w:szCs w:val="28"/>
        </w:rPr>
        <w:t>─</w:t>
      </w:r>
      <w:r w:rsidRPr="009B32BF">
        <w:rPr>
          <w:rFonts w:ascii="Times New Roman" w:eastAsia="標楷體" w:hAnsi="Times New Roman"/>
          <w:bCs/>
          <w:color w:val="000000" w:themeColor="text1"/>
          <w:sz w:val="28"/>
          <w:szCs w:val="28"/>
        </w:rPr>
        <w:t>加入全民健康保險、生育計畫、子宮頸抹片檢查、乳癌篩檢、避免危害物質、無德國麻疹抗體者，應予施打一劑</w:t>
      </w:r>
      <w:r w:rsidRPr="009B32BF">
        <w:rPr>
          <w:rFonts w:ascii="Times New Roman" w:eastAsia="標楷體" w:hAnsi="Times New Roman"/>
          <w:bCs/>
          <w:color w:val="000000" w:themeColor="text1"/>
          <w:sz w:val="28"/>
          <w:szCs w:val="28"/>
        </w:rPr>
        <w:t>MMR</w:t>
      </w:r>
      <w:r w:rsidRPr="009B32BF">
        <w:rPr>
          <w:rFonts w:ascii="Times New Roman" w:eastAsia="標楷體" w:hAnsi="Times New Roman"/>
          <w:bCs/>
          <w:color w:val="000000" w:themeColor="text1"/>
          <w:sz w:val="28"/>
          <w:szCs w:val="28"/>
        </w:rPr>
        <w:t>疫苗等。</w:t>
      </w:r>
    </w:p>
    <w:p w:rsidR="009B32BF" w:rsidRPr="009B32BF" w:rsidRDefault="009B32BF" w:rsidP="00361044">
      <w:pPr>
        <w:numPr>
          <w:ilvl w:val="0"/>
          <w:numId w:val="1088"/>
        </w:numPr>
        <w:adjustRightInd w:val="0"/>
        <w:snapToGrid w:val="0"/>
        <w:spacing w:line="400" w:lineRule="exact"/>
        <w:ind w:left="1843" w:hanging="425"/>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產前孕婦重點衛教項目，包含產前檢查之補助資訊、定期接受產前健康檢查、孕期營養指導、辨識危險妊娠、產前遺傳診斷補助、認識早產徵兆及異常出血。</w:t>
      </w:r>
    </w:p>
    <w:p w:rsidR="009B32BF" w:rsidRPr="009B32BF" w:rsidRDefault="009B32BF" w:rsidP="00361044">
      <w:pPr>
        <w:numPr>
          <w:ilvl w:val="0"/>
          <w:numId w:val="1088"/>
        </w:numPr>
        <w:adjustRightInd w:val="0"/>
        <w:snapToGrid w:val="0"/>
        <w:spacing w:line="400" w:lineRule="exact"/>
        <w:ind w:left="1843" w:hanging="425"/>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產後孕婦重點衛教項目，包含哺乳、避孕、新生兒黃疸、新生兒排便、新生兒聽力篩檢、育兒衛教及產後憂鬱症防治。</w:t>
      </w:r>
    </w:p>
    <w:p w:rsidR="009B32BF" w:rsidRPr="009B32BF" w:rsidRDefault="009B32BF" w:rsidP="00361044">
      <w:pPr>
        <w:numPr>
          <w:ilvl w:val="0"/>
          <w:numId w:val="1088"/>
        </w:numPr>
        <w:adjustRightInd w:val="0"/>
        <w:snapToGrid w:val="0"/>
        <w:spacing w:line="400" w:lineRule="exact"/>
        <w:ind w:left="1843" w:hanging="425"/>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提供孕產婦諮詢資訊平台：孕產婦免付費關懷專線</w:t>
      </w:r>
      <w:r w:rsidRPr="009B32BF">
        <w:rPr>
          <w:rFonts w:ascii="Times New Roman" w:eastAsia="標楷體" w:hAnsi="Times New Roman"/>
          <w:bCs/>
          <w:color w:val="000000" w:themeColor="text1"/>
          <w:sz w:val="28"/>
          <w:szCs w:val="28"/>
        </w:rPr>
        <w:t>0800-870870</w:t>
      </w:r>
      <w:r w:rsidRPr="009B32BF">
        <w:rPr>
          <w:rFonts w:ascii="Times New Roman" w:eastAsia="標楷體" w:hAnsi="Times New Roman"/>
          <w:bCs/>
          <w:color w:val="000000" w:themeColor="text1"/>
          <w:sz w:val="28"/>
          <w:szCs w:val="28"/>
        </w:rPr>
        <w:t>、孕產婦關懷網站、雲端好孕守</w:t>
      </w:r>
      <w:r w:rsidRPr="009B32BF">
        <w:rPr>
          <w:rFonts w:ascii="Times New Roman" w:eastAsia="標楷體" w:hAnsi="Times New Roman"/>
          <w:bCs/>
          <w:color w:val="000000" w:themeColor="text1"/>
          <w:sz w:val="28"/>
          <w:szCs w:val="28"/>
        </w:rPr>
        <w:t>APP</w:t>
      </w:r>
      <w:r w:rsidRPr="009B32BF">
        <w:rPr>
          <w:rFonts w:ascii="Times New Roman" w:eastAsia="標楷體" w:hAnsi="Times New Roman"/>
          <w:bCs/>
          <w:color w:val="000000" w:themeColor="text1"/>
          <w:sz w:val="28"/>
          <w:szCs w:val="28"/>
        </w:rPr>
        <w:t>、孕婦衛教手冊等。</w:t>
      </w:r>
    </w:p>
    <w:p w:rsidR="009B32BF" w:rsidRPr="009B32BF" w:rsidRDefault="009B32BF" w:rsidP="00361044">
      <w:pPr>
        <w:numPr>
          <w:ilvl w:val="0"/>
          <w:numId w:val="1088"/>
        </w:numPr>
        <w:adjustRightInd w:val="0"/>
        <w:snapToGrid w:val="0"/>
        <w:spacing w:line="400" w:lineRule="exact"/>
        <w:ind w:left="1843" w:hanging="425"/>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提供社褔需求轉介。</w:t>
      </w:r>
    </w:p>
    <w:p w:rsidR="009B32BF" w:rsidRPr="009B32BF" w:rsidRDefault="009B32BF" w:rsidP="00361044">
      <w:pPr>
        <w:numPr>
          <w:ilvl w:val="0"/>
          <w:numId w:val="1090"/>
        </w:numPr>
        <w:spacing w:line="400" w:lineRule="exact"/>
        <w:ind w:left="1701" w:hanging="425"/>
        <w:rPr>
          <w:rFonts w:ascii="Times New Roman" w:eastAsia="標楷體" w:hAnsi="Times New Roman"/>
          <w:bCs/>
          <w:color w:val="000000" w:themeColor="text1"/>
          <w:sz w:val="28"/>
          <w:szCs w:val="28"/>
        </w:rPr>
      </w:pPr>
      <w:r w:rsidRPr="009B32BF">
        <w:rPr>
          <w:rFonts w:ascii="Times New Roman" w:eastAsia="標楷體" w:hAnsi="Times New Roman"/>
          <w:bCs/>
          <w:color w:val="000000" w:themeColor="text1"/>
          <w:sz w:val="28"/>
          <w:szCs w:val="28"/>
        </w:rPr>
        <w:t>請關懷個案是否有定期產檢，如有特殊情形需持續進行追蹤關懷者，請轉介相關資源，如：周產期高風險孕產婦（兒）追蹤關懷計畫，或是由現居地縣市提供專人納管（請於成果報告提供相關佐證資料）。</w:t>
      </w:r>
    </w:p>
    <w:p w:rsidR="00571F17" w:rsidRPr="009B32BF" w:rsidRDefault="00571F17" w:rsidP="009B32BF">
      <w:pPr>
        <w:widowControl/>
        <w:adjustRightInd w:val="0"/>
        <w:snapToGrid w:val="0"/>
        <w:spacing w:line="400" w:lineRule="exact"/>
        <w:jc w:val="both"/>
        <w:rPr>
          <w:rFonts w:ascii="Times New Roman" w:eastAsia="標楷體" w:hAnsi="Times New Roman"/>
          <w:b/>
          <w:color w:val="000000" w:themeColor="text1"/>
          <w:sz w:val="32"/>
          <w:szCs w:val="32"/>
        </w:rPr>
        <w:sectPr w:rsidR="00571F17" w:rsidRPr="009B32BF" w:rsidSect="0075390A">
          <w:pgSz w:w="11906" w:h="16838"/>
          <w:pgMar w:top="720" w:right="1134" w:bottom="1077" w:left="1134" w:header="720" w:footer="720" w:gutter="0"/>
          <w:cols w:space="720"/>
          <w:docGrid w:linePitch="326"/>
        </w:sectPr>
      </w:pPr>
    </w:p>
    <w:p w:rsidR="00960EC2" w:rsidRPr="00190226" w:rsidRDefault="00960EC2" w:rsidP="00960EC2">
      <w:pPr>
        <w:widowControl/>
        <w:rPr>
          <w:rFonts w:ascii="Times New Roman" w:eastAsia="標楷體" w:hAnsi="Times New Roman"/>
          <w:b/>
          <w:sz w:val="36"/>
          <w:szCs w:val="36"/>
        </w:rPr>
      </w:pPr>
    </w:p>
    <w:sectPr w:rsidR="00960EC2" w:rsidRPr="00190226" w:rsidSect="00960EC2">
      <w:footerReference w:type="even" r:id="rId38"/>
      <w:footerReference w:type="default" r:id="rId39"/>
      <w:footerReference w:type="first" r:id="rId40"/>
      <w:pgSz w:w="11906" w:h="16838"/>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97B" w:rsidRDefault="00AB397B" w:rsidP="0008263D">
      <w:r>
        <w:separator/>
      </w:r>
    </w:p>
  </w:endnote>
  <w:endnote w:type="continuationSeparator" w:id="0">
    <w:p w:rsidR="00AB397B" w:rsidRDefault="00AB397B" w:rsidP="0008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全字庫正宋體"/>
    <w:panose1 w:val="020B0604020202020204"/>
    <w:charset w:val="88"/>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S Sans Serif">
    <w:panose1 w:val="00000000000000000000"/>
    <w:charset w:val="00"/>
    <w:family w:val="auto"/>
    <w:notTrueType/>
    <w:pitch w:val="variable"/>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新細明體, PMingLiU">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ㄏ">
    <w:charset w:val="00"/>
    <w:family w:val="roman"/>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FB" w:rsidRPr="0020721F" w:rsidRDefault="00DF50FB">
    <w:pPr>
      <w:pStyle w:val="a4"/>
      <w:jc w:val="center"/>
      <w:rPr>
        <w:rFonts w:ascii="Calibri Light" w:hAnsi="Calibri Light"/>
        <w:sz w:val="28"/>
        <w:szCs w:val="28"/>
      </w:rPr>
    </w:pPr>
    <w:r w:rsidRPr="0020721F">
      <w:rPr>
        <w:rFonts w:ascii="Calibri Light" w:hAnsi="Calibri Light"/>
        <w:sz w:val="28"/>
        <w:szCs w:val="28"/>
        <w:lang w:val="zh-TW"/>
      </w:rPr>
      <w:t xml:space="preserve">~ </w:t>
    </w:r>
    <w:r w:rsidRPr="0020721F">
      <w:rPr>
        <w:sz w:val="22"/>
        <w:szCs w:val="21"/>
      </w:rPr>
      <w:fldChar w:fldCharType="begin"/>
    </w:r>
    <w:r>
      <w:instrText>PAGE    \* MERGEFORMAT</w:instrText>
    </w:r>
    <w:r w:rsidRPr="0020721F">
      <w:rPr>
        <w:sz w:val="22"/>
        <w:szCs w:val="21"/>
      </w:rPr>
      <w:fldChar w:fldCharType="separate"/>
    </w:r>
    <w:r w:rsidR="00AB397B" w:rsidRPr="00AB397B">
      <w:rPr>
        <w:rFonts w:ascii="Calibri Light" w:hAnsi="Calibri Light"/>
        <w:noProof/>
        <w:sz w:val="28"/>
        <w:szCs w:val="28"/>
        <w:lang w:val="zh-TW"/>
      </w:rPr>
      <w:t>i</w:t>
    </w:r>
    <w:r w:rsidRPr="0020721F">
      <w:rPr>
        <w:rFonts w:ascii="Calibri Light" w:hAnsi="Calibri Light"/>
        <w:sz w:val="28"/>
        <w:szCs w:val="28"/>
      </w:rPr>
      <w:fldChar w:fldCharType="end"/>
    </w:r>
    <w:r w:rsidRPr="0020721F">
      <w:rPr>
        <w:rFonts w:ascii="Calibri Light" w:hAnsi="Calibri Light"/>
        <w:sz w:val="28"/>
        <w:szCs w:val="28"/>
        <w:lang w:val="zh-TW"/>
      </w:rPr>
      <w:t xml:space="preserve"> ~</w:t>
    </w:r>
  </w:p>
  <w:p w:rsidR="00DF50FB" w:rsidRDefault="00DF50FB">
    <w:pPr>
      <w:pStyle w:val="a4"/>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346270"/>
      <w:docPartObj>
        <w:docPartGallery w:val="Page Numbers (Bottom of Page)"/>
        <w:docPartUnique/>
      </w:docPartObj>
    </w:sdtPr>
    <w:sdtEndPr/>
    <w:sdtContent>
      <w:sdt>
        <w:sdtPr>
          <w:rPr>
            <w:rFonts w:asciiTheme="majorHAnsi" w:eastAsiaTheme="majorEastAsia" w:hAnsiTheme="majorHAnsi" w:cstheme="majorBidi"/>
            <w:sz w:val="28"/>
            <w:szCs w:val="28"/>
            <w:lang w:val="zh-TW"/>
          </w:rPr>
          <w:id w:val="1416129375"/>
          <w:docPartObj>
            <w:docPartGallery w:val="Page Numbers (Bottom of Page)"/>
            <w:docPartUnique/>
          </w:docPartObj>
        </w:sdtPr>
        <w:sdtEndPr/>
        <w:sdtContent>
          <w:p w:rsidR="00DF50FB" w:rsidRPr="0008263D" w:rsidRDefault="00DF50FB" w:rsidP="0008263D">
            <w:pPr>
              <w:pStyle w:val="a4"/>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TW"/>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800D75" w:rsidRPr="00800D75">
              <w:rPr>
                <w:rFonts w:asciiTheme="majorHAnsi" w:eastAsiaTheme="majorEastAsia" w:hAnsiTheme="majorHAnsi" w:cstheme="majorBidi"/>
                <w:noProof/>
                <w:sz w:val="28"/>
                <w:szCs w:val="28"/>
                <w:lang w:val="zh-TW"/>
              </w:rPr>
              <w:t>72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FB" w:rsidRDefault="00DF50FB" w:rsidP="0068286E">
    <w:pPr>
      <w:tabs>
        <w:tab w:val="left" w:pos="720"/>
      </w:tabs>
      <w:autoSpaceDE w:val="0"/>
      <w:autoSpaceDN w:val="0"/>
      <w:adjustRightInd w:val="0"/>
      <w:ind w:leftChars="99" w:left="9598" w:rightChars="6" w:right="14" w:hangingChars="3900" w:hanging="9360"/>
      <w:rPr>
        <w:rFonts w:ascii="Times New Roman" w:hAnsi="Times New Roman"/>
      </w:rPr>
    </w:pPr>
    <w:r>
      <w:rPr>
        <w:rFonts w:hint="eastAsia"/>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FB" w:rsidRDefault="00DF50FB" w:rsidP="00D90D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DF50FB" w:rsidRDefault="00DF50FB">
    <w:pPr>
      <w:pStyle w:val="a4"/>
      <w:ind w:right="36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157154"/>
      <w:docPartObj>
        <w:docPartGallery w:val="Page Numbers (Bottom of Page)"/>
        <w:docPartUnique/>
      </w:docPartObj>
    </w:sdtPr>
    <w:sdtEndPr/>
    <w:sdtContent>
      <w:sdt>
        <w:sdtPr>
          <w:rPr>
            <w:rFonts w:asciiTheme="majorHAnsi" w:eastAsiaTheme="majorEastAsia" w:hAnsiTheme="majorHAnsi" w:cstheme="majorBidi"/>
            <w:sz w:val="28"/>
            <w:szCs w:val="28"/>
            <w:lang w:val="zh-TW"/>
          </w:rPr>
          <w:id w:val="-864286911"/>
          <w:docPartObj>
            <w:docPartGallery w:val="Page Numbers (Bottom of Page)"/>
            <w:docPartUnique/>
          </w:docPartObj>
        </w:sdtPr>
        <w:sdtEndPr/>
        <w:sdtContent>
          <w:p w:rsidR="00DF50FB" w:rsidRPr="0008263D" w:rsidRDefault="00DF50FB" w:rsidP="0008263D">
            <w:pPr>
              <w:pStyle w:val="a4"/>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TW"/>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800D75" w:rsidRPr="00800D75">
              <w:rPr>
                <w:rFonts w:asciiTheme="majorHAnsi" w:eastAsiaTheme="majorEastAsia" w:hAnsiTheme="majorHAnsi" w:cstheme="majorBidi"/>
                <w:noProof/>
                <w:sz w:val="28"/>
                <w:szCs w:val="28"/>
                <w:lang w:val="zh-TW"/>
              </w:rPr>
              <w:t>73</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FB" w:rsidRDefault="00DF50FB" w:rsidP="00D90DA7">
    <w:pPr>
      <w:tabs>
        <w:tab w:val="left" w:pos="720"/>
      </w:tabs>
      <w:autoSpaceDE w:val="0"/>
      <w:autoSpaceDN w:val="0"/>
      <w:adjustRightInd w:val="0"/>
      <w:ind w:leftChars="99" w:left="9598" w:rightChars="6" w:right="14" w:hangingChars="3900" w:hanging="9360"/>
      <w:rPr>
        <w:rFonts w:ascii="Times New Roman" w:hAnsi="Times New Roman"/>
      </w:rPr>
    </w:pPr>
    <w:r>
      <w:rPr>
        <w:rFonts w:hint="eastAsia"/>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FB" w:rsidRDefault="00DF50FB" w:rsidP="0068286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F50FB" w:rsidRDefault="00DF50FB">
    <w:pPr>
      <w:pStyle w:val="a4"/>
      <w:ind w:right="360"/>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222507"/>
      <w:docPartObj>
        <w:docPartGallery w:val="Page Numbers (Bottom of Page)"/>
        <w:docPartUnique/>
      </w:docPartObj>
    </w:sdtPr>
    <w:sdtEndPr/>
    <w:sdtContent>
      <w:sdt>
        <w:sdtPr>
          <w:rPr>
            <w:rFonts w:asciiTheme="majorHAnsi" w:eastAsiaTheme="majorEastAsia" w:hAnsiTheme="majorHAnsi" w:cstheme="majorBidi"/>
            <w:sz w:val="28"/>
            <w:szCs w:val="28"/>
            <w:lang w:val="zh-TW"/>
          </w:rPr>
          <w:id w:val="-207644480"/>
          <w:docPartObj>
            <w:docPartGallery w:val="Page Numbers (Bottom of Page)"/>
            <w:docPartUnique/>
          </w:docPartObj>
        </w:sdtPr>
        <w:sdtEndPr/>
        <w:sdtContent>
          <w:p w:rsidR="00DF50FB" w:rsidRPr="0008263D" w:rsidRDefault="00DF50FB" w:rsidP="0008263D">
            <w:pPr>
              <w:pStyle w:val="a4"/>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TW"/>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800D75" w:rsidRPr="00800D75">
              <w:rPr>
                <w:rFonts w:asciiTheme="majorHAnsi" w:eastAsiaTheme="majorEastAsia" w:hAnsiTheme="majorHAnsi" w:cstheme="majorBidi"/>
                <w:noProof/>
                <w:sz w:val="28"/>
                <w:szCs w:val="28"/>
                <w:lang w:val="zh-TW"/>
              </w:rPr>
              <w:t>89</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FB" w:rsidRDefault="00DF50FB" w:rsidP="0068286E">
    <w:pPr>
      <w:tabs>
        <w:tab w:val="left" w:pos="720"/>
      </w:tabs>
      <w:autoSpaceDE w:val="0"/>
      <w:autoSpaceDN w:val="0"/>
      <w:adjustRightInd w:val="0"/>
      <w:ind w:leftChars="99" w:left="9598" w:rightChars="6" w:right="14" w:hangingChars="3900" w:hanging="9360"/>
      <w:rPr>
        <w:rFonts w:ascii="Times New Roman" w:hAnsi="Times New Roman"/>
      </w:rPr>
    </w:pPr>
    <w:r>
      <w:rPr>
        <w:rFonts w:hint="eastAsia"/>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FB" w:rsidRPr="004C2F77" w:rsidRDefault="00AB397B" w:rsidP="00660268">
    <w:pPr>
      <w:pStyle w:val="a4"/>
      <w:jc w:val="center"/>
      <w:rPr>
        <w:rFonts w:asciiTheme="majorHAnsi" w:eastAsiaTheme="majorEastAsia" w:hAnsiTheme="majorHAnsi" w:cstheme="majorBidi"/>
        <w:sz w:val="28"/>
        <w:szCs w:val="28"/>
        <w:lang w:val="zh-TW"/>
      </w:rPr>
    </w:pPr>
    <w:sdt>
      <w:sdtPr>
        <w:id w:val="64920595"/>
        <w:docPartObj>
          <w:docPartGallery w:val="Page Numbers (Bottom of Page)"/>
          <w:docPartUnique/>
        </w:docPartObj>
      </w:sdtPr>
      <w:sdtEndPr>
        <w:rPr>
          <w:rFonts w:asciiTheme="majorHAnsi" w:eastAsiaTheme="majorEastAsia" w:hAnsiTheme="majorHAnsi" w:cstheme="majorBidi"/>
          <w:sz w:val="28"/>
          <w:szCs w:val="28"/>
          <w:lang w:val="zh-TW"/>
        </w:rPr>
      </w:sdtEndPr>
      <w:sdtContent>
        <w:r w:rsidR="00DF50FB">
          <w:rPr>
            <w:rFonts w:asciiTheme="majorHAnsi" w:eastAsiaTheme="majorEastAsia" w:hAnsiTheme="majorHAnsi" w:cstheme="majorBidi"/>
            <w:sz w:val="28"/>
            <w:szCs w:val="28"/>
            <w:lang w:val="zh-TW"/>
          </w:rPr>
          <w:t>~</w:t>
        </w:r>
        <w:r w:rsidR="00DF50FB" w:rsidRPr="004C2F77">
          <w:rPr>
            <w:rFonts w:asciiTheme="majorHAnsi" w:eastAsiaTheme="majorEastAsia" w:hAnsiTheme="majorHAnsi" w:cstheme="majorBidi"/>
            <w:sz w:val="28"/>
            <w:szCs w:val="28"/>
            <w:lang w:val="zh-TW"/>
          </w:rPr>
          <w:t xml:space="preserve"> </w:t>
        </w:r>
        <w:r w:rsidR="00DF50FB" w:rsidRPr="004C2F77">
          <w:rPr>
            <w:rFonts w:asciiTheme="majorHAnsi" w:eastAsiaTheme="majorEastAsia" w:hAnsiTheme="majorHAnsi" w:cstheme="majorBidi"/>
            <w:sz w:val="28"/>
            <w:szCs w:val="28"/>
            <w:lang w:val="zh-TW"/>
          </w:rPr>
          <w:fldChar w:fldCharType="begin"/>
        </w:r>
        <w:r w:rsidR="00DF50FB" w:rsidRPr="004C2F77">
          <w:rPr>
            <w:rFonts w:asciiTheme="majorHAnsi" w:eastAsiaTheme="majorEastAsia" w:hAnsiTheme="majorHAnsi" w:cstheme="majorBidi"/>
            <w:sz w:val="28"/>
            <w:szCs w:val="28"/>
            <w:lang w:val="zh-TW"/>
          </w:rPr>
          <w:instrText>PAGE   \* MERGEFORMAT</w:instrText>
        </w:r>
        <w:r w:rsidR="00DF50FB" w:rsidRPr="004C2F77">
          <w:rPr>
            <w:rFonts w:asciiTheme="majorHAnsi" w:eastAsiaTheme="majorEastAsia" w:hAnsiTheme="majorHAnsi" w:cstheme="majorBidi"/>
            <w:sz w:val="28"/>
            <w:szCs w:val="28"/>
            <w:lang w:val="zh-TW"/>
          </w:rPr>
          <w:fldChar w:fldCharType="separate"/>
        </w:r>
        <w:r w:rsidR="00800D75">
          <w:rPr>
            <w:rFonts w:asciiTheme="majorHAnsi" w:eastAsiaTheme="majorEastAsia" w:hAnsiTheme="majorHAnsi" w:cstheme="majorBidi"/>
            <w:noProof/>
            <w:sz w:val="28"/>
            <w:szCs w:val="28"/>
            <w:lang w:val="zh-TW"/>
          </w:rPr>
          <w:t>118</w:t>
        </w:r>
        <w:r w:rsidR="00DF50FB" w:rsidRPr="004C2F77">
          <w:rPr>
            <w:rFonts w:asciiTheme="majorHAnsi" w:eastAsiaTheme="majorEastAsia" w:hAnsiTheme="majorHAnsi" w:cstheme="majorBidi"/>
            <w:sz w:val="28"/>
            <w:szCs w:val="28"/>
            <w:lang w:val="zh-TW"/>
          </w:rPr>
          <w:fldChar w:fldCharType="end"/>
        </w:r>
        <w:r w:rsidR="00DF50FB">
          <w:rPr>
            <w:rFonts w:asciiTheme="majorHAnsi" w:eastAsiaTheme="majorEastAsia" w:hAnsiTheme="majorHAnsi" w:cstheme="majorBidi"/>
            <w:sz w:val="28"/>
            <w:szCs w:val="28"/>
            <w:lang w:val="zh-TW"/>
          </w:rPr>
          <w:t>~</w:t>
        </w:r>
      </w:sdtContent>
    </w:sdt>
  </w:p>
  <w:p w:rsidR="00DF50FB" w:rsidRDefault="00DF50FB">
    <w:pPr>
      <w:pStyle w:val="Textbody"/>
      <w:tabs>
        <w:tab w:val="left" w:pos="720"/>
      </w:tabs>
      <w:autoSpaceDE w:val="0"/>
      <w:ind w:left="238" w:right="14" w:firstLine="10800"/>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FB" w:rsidRDefault="00DF50FB" w:rsidP="00D90D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DF50FB" w:rsidRDefault="00DF50F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FB" w:rsidRPr="0020721F" w:rsidRDefault="00DF50FB">
    <w:pPr>
      <w:pStyle w:val="a4"/>
      <w:jc w:val="center"/>
      <w:rPr>
        <w:rFonts w:ascii="Calibri Light" w:hAnsi="Calibri Light"/>
        <w:sz w:val="28"/>
        <w:szCs w:val="28"/>
      </w:rPr>
    </w:pPr>
    <w:r w:rsidRPr="0020721F">
      <w:rPr>
        <w:rFonts w:ascii="Calibri Light" w:hAnsi="Calibri Light"/>
        <w:sz w:val="28"/>
        <w:szCs w:val="28"/>
        <w:lang w:val="zh-TW"/>
      </w:rPr>
      <w:t xml:space="preserve">~ </w:t>
    </w:r>
    <w:r w:rsidRPr="0020721F">
      <w:rPr>
        <w:sz w:val="22"/>
        <w:szCs w:val="21"/>
      </w:rPr>
      <w:fldChar w:fldCharType="begin"/>
    </w:r>
    <w:r>
      <w:instrText>PAGE    \* MERGEFORMAT</w:instrText>
    </w:r>
    <w:r w:rsidRPr="0020721F">
      <w:rPr>
        <w:sz w:val="22"/>
        <w:szCs w:val="21"/>
      </w:rPr>
      <w:fldChar w:fldCharType="separate"/>
    </w:r>
    <w:r w:rsidRPr="0020721F">
      <w:rPr>
        <w:rFonts w:ascii="Calibri Light" w:hAnsi="Calibri Light"/>
        <w:noProof/>
        <w:sz w:val="28"/>
        <w:szCs w:val="28"/>
        <w:lang w:val="zh-TW"/>
      </w:rPr>
      <w:t>112</w:t>
    </w:r>
    <w:r w:rsidRPr="0020721F">
      <w:rPr>
        <w:rFonts w:ascii="Calibri Light" w:hAnsi="Calibri Light"/>
        <w:sz w:val="28"/>
        <w:szCs w:val="28"/>
      </w:rPr>
      <w:fldChar w:fldCharType="end"/>
    </w:r>
    <w:r w:rsidRPr="0020721F">
      <w:rPr>
        <w:rFonts w:ascii="Calibri Light" w:hAnsi="Calibri Light"/>
        <w:sz w:val="28"/>
        <w:szCs w:val="28"/>
        <w:lang w:val="zh-TW"/>
      </w:rPr>
      <w:t xml:space="preserve"> ~</w:t>
    </w:r>
  </w:p>
  <w:p w:rsidR="00DF50FB" w:rsidRDefault="00DF50FB">
    <w:pPr>
      <w:pStyle w:val="a4"/>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286261"/>
      <w:docPartObj>
        <w:docPartGallery w:val="Page Numbers (Bottom of Page)"/>
        <w:docPartUnique/>
      </w:docPartObj>
    </w:sdtPr>
    <w:sdtEndPr/>
    <w:sdtContent>
      <w:sdt>
        <w:sdtPr>
          <w:rPr>
            <w:rFonts w:asciiTheme="majorHAnsi" w:eastAsiaTheme="majorEastAsia" w:hAnsiTheme="majorHAnsi" w:cstheme="majorBidi"/>
            <w:sz w:val="28"/>
            <w:szCs w:val="28"/>
            <w:lang w:val="zh-TW"/>
          </w:rPr>
          <w:id w:val="-1395660784"/>
          <w:docPartObj>
            <w:docPartGallery w:val="Page Numbers (Bottom of Page)"/>
            <w:docPartUnique/>
          </w:docPartObj>
        </w:sdtPr>
        <w:sdtEndPr/>
        <w:sdtContent>
          <w:p w:rsidR="00DF50FB" w:rsidRPr="0008263D" w:rsidRDefault="00DF50FB" w:rsidP="0008263D">
            <w:pPr>
              <w:pStyle w:val="a4"/>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TW"/>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800D75" w:rsidRPr="00800D75">
              <w:rPr>
                <w:rFonts w:asciiTheme="majorHAnsi" w:eastAsiaTheme="majorEastAsia" w:hAnsiTheme="majorHAnsi" w:cstheme="majorBidi"/>
                <w:noProof/>
                <w:sz w:val="28"/>
                <w:szCs w:val="28"/>
                <w:lang w:val="zh-TW"/>
              </w:rPr>
              <w:t>119</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FB" w:rsidRDefault="00DF50FB" w:rsidP="00D90DA7">
    <w:pPr>
      <w:tabs>
        <w:tab w:val="left" w:pos="720"/>
      </w:tabs>
      <w:autoSpaceDE w:val="0"/>
      <w:autoSpaceDN w:val="0"/>
      <w:adjustRightInd w:val="0"/>
      <w:ind w:leftChars="99" w:left="9598" w:rightChars="6" w:right="14" w:hangingChars="3900" w:hanging="9360"/>
      <w:rPr>
        <w:rFonts w:ascii="Times New Roman" w:hAnsi="Times New Roman"/>
      </w:rPr>
    </w:pPr>
    <w:r>
      <w:rPr>
        <w:rFonts w:hint="eastAsia"/>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FB" w:rsidRDefault="00DF50FB" w:rsidP="00D90D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DF50FB" w:rsidRDefault="00DF50FB">
    <w:pPr>
      <w:pStyle w:val="a4"/>
      <w:ind w:right="360"/>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370277"/>
      <w:docPartObj>
        <w:docPartGallery w:val="Page Numbers (Bottom of Page)"/>
        <w:docPartUnique/>
      </w:docPartObj>
    </w:sdtPr>
    <w:sdtEndPr/>
    <w:sdtContent>
      <w:sdt>
        <w:sdtPr>
          <w:rPr>
            <w:rFonts w:asciiTheme="majorHAnsi" w:eastAsiaTheme="majorEastAsia" w:hAnsiTheme="majorHAnsi" w:cstheme="majorBidi"/>
            <w:sz w:val="28"/>
            <w:szCs w:val="28"/>
            <w:lang w:val="zh-TW"/>
          </w:rPr>
          <w:id w:val="-641043189"/>
          <w:docPartObj>
            <w:docPartGallery w:val="Page Numbers (Bottom of Page)"/>
            <w:docPartUnique/>
          </w:docPartObj>
        </w:sdtPr>
        <w:sdtEndPr/>
        <w:sdtContent>
          <w:p w:rsidR="00DF50FB" w:rsidRPr="0008263D" w:rsidRDefault="00DF50FB" w:rsidP="0008263D">
            <w:pPr>
              <w:pStyle w:val="a4"/>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TW"/>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800D75" w:rsidRPr="00800D75">
              <w:rPr>
                <w:rFonts w:asciiTheme="majorHAnsi" w:eastAsiaTheme="majorEastAsia" w:hAnsiTheme="majorHAnsi" w:cstheme="majorBidi"/>
                <w:noProof/>
                <w:sz w:val="28"/>
                <w:szCs w:val="28"/>
                <w:lang w:val="zh-TW"/>
              </w:rPr>
              <w:t>127</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FB" w:rsidRDefault="00DF50FB" w:rsidP="00D90DA7">
    <w:pPr>
      <w:tabs>
        <w:tab w:val="left" w:pos="720"/>
      </w:tabs>
      <w:autoSpaceDE w:val="0"/>
      <w:autoSpaceDN w:val="0"/>
      <w:adjustRightInd w:val="0"/>
      <w:ind w:leftChars="99" w:left="9598" w:rightChars="6" w:right="14" w:hangingChars="3900" w:hanging="9360"/>
      <w:rPr>
        <w:rFonts w:ascii="Times New Roman" w:hAnsi="Times New Roman"/>
      </w:rPr>
    </w:pPr>
    <w:r>
      <w:rPr>
        <w:rFonts w:hint="eastAsia"/>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zh-TW"/>
      </w:rPr>
      <w:id w:val="964689844"/>
      <w:docPartObj>
        <w:docPartGallery w:val="Page Numbers (Bottom of Page)"/>
        <w:docPartUnique/>
      </w:docPartObj>
    </w:sdtPr>
    <w:sdtEndPr/>
    <w:sdtContent>
      <w:p w:rsidR="00DF50FB" w:rsidRDefault="00DF50FB" w:rsidP="005B515F">
        <w:pPr>
          <w:pStyle w:val="a4"/>
          <w:jc w:val="center"/>
          <w:rPr>
            <w:rFonts w:asciiTheme="majorHAnsi" w:eastAsiaTheme="majorEastAsia" w:hAnsiTheme="majorHAnsi" w:cstheme="majorBidi"/>
            <w:sz w:val="28"/>
            <w:szCs w:val="28"/>
            <w:lang w:val="zh-TW"/>
          </w:rPr>
        </w:pPr>
        <w:r>
          <w:rPr>
            <w:rFonts w:asciiTheme="majorHAnsi" w:eastAsiaTheme="majorEastAsia" w:hAnsiTheme="majorHAnsi" w:cstheme="majorBidi"/>
            <w:sz w:val="28"/>
            <w:szCs w:val="28"/>
            <w:lang w:val="zh-TW"/>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800D75" w:rsidRPr="00800D75">
          <w:rPr>
            <w:rFonts w:asciiTheme="majorHAnsi" w:eastAsiaTheme="majorEastAsia" w:hAnsiTheme="majorHAnsi" w:cstheme="majorBidi"/>
            <w:noProof/>
            <w:sz w:val="28"/>
            <w:szCs w:val="28"/>
            <w:lang w:val="zh-TW"/>
          </w:rPr>
          <w:t>194</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p w:rsidR="00DF50FB" w:rsidRDefault="00DF50FB">
    <w:pPr>
      <w:pStyle w:val="a4"/>
      <w:jc w:val="center"/>
    </w:pPr>
  </w:p>
  <w:p w:rsidR="00DF50FB" w:rsidRDefault="00DF50FB">
    <w:pPr>
      <w:pStyle w:val="a4"/>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FB" w:rsidRPr="00F862F4" w:rsidRDefault="00DF50FB">
    <w:pPr>
      <w:pStyle w:val="a4"/>
      <w:jc w:val="center"/>
      <w:rPr>
        <w:rFonts w:asciiTheme="majorHAnsi" w:eastAsiaTheme="majorEastAsia" w:hAnsiTheme="majorHAnsi" w:cstheme="majorBidi"/>
        <w:noProof/>
        <w:sz w:val="28"/>
        <w:szCs w:val="28"/>
        <w:lang w:val="zh-TW"/>
      </w:rPr>
    </w:pPr>
    <w:r>
      <w:rPr>
        <w:rFonts w:asciiTheme="majorHAnsi" w:eastAsiaTheme="majorEastAsia" w:hAnsiTheme="majorHAnsi" w:cstheme="majorBidi" w:hint="eastAsia"/>
        <w:noProof/>
        <w:sz w:val="28"/>
        <w:szCs w:val="28"/>
        <w:lang w:val="zh-TW"/>
      </w:rPr>
      <w:t xml:space="preserve">~ </w:t>
    </w:r>
    <w:r w:rsidRPr="00F862F4">
      <w:rPr>
        <w:rFonts w:asciiTheme="majorHAnsi" w:eastAsiaTheme="majorEastAsia" w:hAnsiTheme="majorHAnsi" w:cstheme="majorBidi"/>
        <w:noProof/>
        <w:sz w:val="28"/>
        <w:szCs w:val="28"/>
        <w:lang w:val="zh-TW"/>
      </w:rPr>
      <w:fldChar w:fldCharType="begin"/>
    </w:r>
    <w:r w:rsidRPr="00F862F4">
      <w:rPr>
        <w:rFonts w:asciiTheme="majorHAnsi" w:eastAsiaTheme="majorEastAsia" w:hAnsiTheme="majorHAnsi" w:cstheme="majorBidi"/>
        <w:noProof/>
        <w:sz w:val="28"/>
        <w:szCs w:val="28"/>
        <w:lang w:val="zh-TW"/>
      </w:rPr>
      <w:instrText>PAGE   \* MERGEFORMAT</w:instrText>
    </w:r>
    <w:r w:rsidRPr="00F862F4">
      <w:rPr>
        <w:rFonts w:asciiTheme="majorHAnsi" w:eastAsiaTheme="majorEastAsia" w:hAnsiTheme="majorHAnsi" w:cstheme="majorBidi"/>
        <w:noProof/>
        <w:sz w:val="28"/>
        <w:szCs w:val="28"/>
        <w:lang w:val="zh-TW"/>
      </w:rPr>
      <w:fldChar w:fldCharType="separate"/>
    </w:r>
    <w:r w:rsidR="00800D75">
      <w:rPr>
        <w:rFonts w:asciiTheme="majorHAnsi" w:eastAsiaTheme="majorEastAsia" w:hAnsiTheme="majorHAnsi" w:cstheme="majorBidi"/>
        <w:noProof/>
        <w:sz w:val="28"/>
        <w:szCs w:val="28"/>
        <w:lang w:val="zh-TW"/>
      </w:rPr>
      <w:t>252</w:t>
    </w:r>
    <w:r w:rsidRPr="00F862F4">
      <w:rPr>
        <w:rFonts w:asciiTheme="majorHAnsi" w:eastAsiaTheme="majorEastAsia" w:hAnsiTheme="majorHAnsi" w:cstheme="majorBidi"/>
        <w:noProof/>
        <w:sz w:val="28"/>
        <w:szCs w:val="28"/>
        <w:lang w:val="zh-TW"/>
      </w:rPr>
      <w:fldChar w:fldCharType="end"/>
    </w:r>
    <w:r>
      <w:rPr>
        <w:rFonts w:asciiTheme="majorHAnsi" w:eastAsiaTheme="majorEastAsia" w:hAnsiTheme="majorHAnsi" w:cstheme="majorBidi" w:hint="eastAsia"/>
        <w:noProof/>
        <w:sz w:val="28"/>
        <w:szCs w:val="28"/>
        <w:lang w:val="zh-TW"/>
      </w:rPr>
      <w:t xml:space="preserve"> ~</w:t>
    </w:r>
  </w:p>
  <w:p w:rsidR="00DF50FB" w:rsidRDefault="00DF50FB">
    <w:pPr>
      <w:pStyle w:val="a4"/>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FB" w:rsidRDefault="00DF50FB" w:rsidP="002B767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F50FB" w:rsidRDefault="00DF50FB">
    <w:pPr>
      <w:pStyle w:val="a4"/>
      <w:ind w:right="360"/>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134868"/>
      <w:docPartObj>
        <w:docPartGallery w:val="Page Numbers (Bottom of Page)"/>
        <w:docPartUnique/>
      </w:docPartObj>
    </w:sdtPr>
    <w:sdtEndPr/>
    <w:sdtContent>
      <w:sdt>
        <w:sdtPr>
          <w:rPr>
            <w:rFonts w:asciiTheme="majorHAnsi" w:eastAsiaTheme="majorEastAsia" w:hAnsiTheme="majorHAnsi" w:cstheme="majorBidi"/>
            <w:sz w:val="28"/>
            <w:szCs w:val="28"/>
            <w:lang w:val="zh-TW"/>
          </w:rPr>
          <w:id w:val="122590586"/>
          <w:docPartObj>
            <w:docPartGallery w:val="Page Numbers (Bottom of Page)"/>
            <w:docPartUnique/>
          </w:docPartObj>
        </w:sdtPr>
        <w:sdtEndPr/>
        <w:sdtContent>
          <w:p w:rsidR="00DF50FB" w:rsidRPr="0008263D" w:rsidRDefault="00DF50FB" w:rsidP="0008263D">
            <w:pPr>
              <w:pStyle w:val="a4"/>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TW"/>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800D75" w:rsidRPr="00800D75">
              <w:rPr>
                <w:rFonts w:asciiTheme="majorHAnsi" w:eastAsiaTheme="majorEastAsia" w:hAnsiTheme="majorHAnsi" w:cstheme="majorBidi"/>
                <w:noProof/>
                <w:sz w:val="28"/>
                <w:szCs w:val="28"/>
                <w:lang w:val="zh-TW"/>
              </w:rPr>
              <w:t>293</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sdtContent>
  </w:sdt>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FB" w:rsidRDefault="00DF50FB" w:rsidP="002B7677">
    <w:pPr>
      <w:tabs>
        <w:tab w:val="left" w:pos="720"/>
      </w:tabs>
      <w:autoSpaceDE w:val="0"/>
      <w:autoSpaceDN w:val="0"/>
      <w:adjustRightInd w:val="0"/>
      <w:ind w:leftChars="99" w:left="9598" w:rightChars="6" w:right="14" w:hangingChars="3900" w:hanging="9360"/>
      <w:rPr>
        <w:rFonts w:ascii="Times New Roman" w:hAnsi="Times New Roman"/>
      </w:rPr>
    </w:pP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FB" w:rsidRDefault="00DF50FB" w:rsidP="008440D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F50FB" w:rsidRDefault="00DF50FB">
    <w:pPr>
      <w:pStyle w:val="a4"/>
      <w:ind w:right="360"/>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FB" w:rsidRDefault="00DF50FB" w:rsidP="002B767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F50FB" w:rsidRDefault="00DF50FB">
    <w:pPr>
      <w:pStyle w:val="a4"/>
      <w:ind w:right="360"/>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7970"/>
      <w:docPartObj>
        <w:docPartGallery w:val="Page Numbers (Bottom of Page)"/>
        <w:docPartUnique/>
      </w:docPartObj>
    </w:sdtPr>
    <w:sdtEndPr/>
    <w:sdtContent>
      <w:sdt>
        <w:sdtPr>
          <w:rPr>
            <w:rFonts w:asciiTheme="majorHAnsi" w:eastAsiaTheme="majorEastAsia" w:hAnsiTheme="majorHAnsi" w:cstheme="majorBidi"/>
            <w:sz w:val="28"/>
            <w:szCs w:val="28"/>
            <w:lang w:val="zh-TW"/>
          </w:rPr>
          <w:id w:val="-420029803"/>
          <w:docPartObj>
            <w:docPartGallery w:val="Page Numbers (Bottom of Page)"/>
            <w:docPartUnique/>
          </w:docPartObj>
        </w:sdtPr>
        <w:sdtEndPr/>
        <w:sdtContent>
          <w:p w:rsidR="00DF50FB" w:rsidRPr="0008263D" w:rsidRDefault="00DF50FB" w:rsidP="0008263D">
            <w:pPr>
              <w:pStyle w:val="a4"/>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TW"/>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800D75" w:rsidRPr="00800D75">
              <w:rPr>
                <w:rFonts w:asciiTheme="majorHAnsi" w:eastAsiaTheme="majorEastAsia" w:hAnsiTheme="majorHAnsi" w:cstheme="majorBidi"/>
                <w:noProof/>
                <w:sz w:val="28"/>
                <w:szCs w:val="28"/>
                <w:lang w:val="zh-TW"/>
              </w:rPr>
              <w:t>294</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sdtContent>
  </w:sdt>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FB" w:rsidRDefault="00DF50FB" w:rsidP="002B7677">
    <w:pPr>
      <w:tabs>
        <w:tab w:val="left" w:pos="720"/>
      </w:tabs>
      <w:autoSpaceDE w:val="0"/>
      <w:autoSpaceDN w:val="0"/>
      <w:adjustRightInd w:val="0"/>
      <w:ind w:leftChars="99" w:left="9598" w:rightChars="6" w:right="14" w:hangingChars="3900" w:hanging="9360"/>
      <w:rPr>
        <w:rFonts w:ascii="Times New Roman" w:hAnsi="Times New Roman"/>
      </w:rPr>
    </w:pPr>
    <w:r>
      <w:rP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631249"/>
      <w:docPartObj>
        <w:docPartGallery w:val="Page Numbers (Bottom of Page)"/>
        <w:docPartUnique/>
      </w:docPartObj>
    </w:sdtPr>
    <w:sdtEndPr/>
    <w:sdtContent>
      <w:sdt>
        <w:sdtPr>
          <w:rPr>
            <w:rFonts w:asciiTheme="majorHAnsi" w:eastAsiaTheme="majorEastAsia" w:hAnsiTheme="majorHAnsi" w:cstheme="majorBidi"/>
            <w:sz w:val="28"/>
            <w:szCs w:val="28"/>
            <w:lang w:val="zh-TW"/>
          </w:rPr>
          <w:id w:val="-470059328"/>
          <w:docPartObj>
            <w:docPartGallery w:val="Page Numbers (Bottom of Page)"/>
            <w:docPartUnique/>
          </w:docPartObj>
        </w:sdtPr>
        <w:sdtEndPr/>
        <w:sdtContent>
          <w:p w:rsidR="00DF50FB" w:rsidRPr="0008263D" w:rsidRDefault="00DF50FB" w:rsidP="0008263D">
            <w:pPr>
              <w:pStyle w:val="a4"/>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TW"/>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800D75" w:rsidRPr="00800D75">
              <w:rPr>
                <w:rFonts w:asciiTheme="majorHAnsi" w:eastAsiaTheme="majorEastAsia" w:hAnsiTheme="majorHAnsi" w:cstheme="majorBidi"/>
                <w:noProof/>
                <w:sz w:val="28"/>
                <w:szCs w:val="28"/>
                <w:lang w:val="zh-TW"/>
              </w:rPr>
              <w:t>5</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FB" w:rsidRDefault="00DF50FB" w:rsidP="008440D1">
    <w:pPr>
      <w:tabs>
        <w:tab w:val="left" w:pos="720"/>
      </w:tabs>
      <w:autoSpaceDE w:val="0"/>
      <w:autoSpaceDN w:val="0"/>
      <w:adjustRightInd w:val="0"/>
      <w:ind w:leftChars="99" w:left="9598" w:rightChars="6" w:right="14" w:hangingChars="3900" w:hanging="9360"/>
      <w:rPr>
        <w:rFonts w:ascii="Times New Roman" w:hAnsi="Times New Roman"/>
      </w:rPr>
    </w:pPr>
    <w:r>
      <w:rPr>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FB" w:rsidRDefault="00DF50FB" w:rsidP="0068286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F50FB" w:rsidRDefault="00DF50FB">
    <w:pPr>
      <w:pStyle w:val="a4"/>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413597"/>
      <w:docPartObj>
        <w:docPartGallery w:val="Page Numbers (Bottom of Page)"/>
        <w:docPartUnique/>
      </w:docPartObj>
    </w:sdtPr>
    <w:sdtEndPr/>
    <w:sdtContent>
      <w:sdt>
        <w:sdtPr>
          <w:rPr>
            <w:rFonts w:asciiTheme="majorHAnsi" w:eastAsiaTheme="majorEastAsia" w:hAnsiTheme="majorHAnsi" w:cstheme="majorBidi"/>
            <w:sz w:val="28"/>
            <w:szCs w:val="28"/>
            <w:lang w:val="zh-TW"/>
          </w:rPr>
          <w:id w:val="-1446225825"/>
          <w:docPartObj>
            <w:docPartGallery w:val="Page Numbers (Bottom of Page)"/>
            <w:docPartUnique/>
          </w:docPartObj>
        </w:sdtPr>
        <w:sdtEndPr/>
        <w:sdtContent>
          <w:p w:rsidR="00DF50FB" w:rsidRPr="0008263D" w:rsidRDefault="00DF50FB" w:rsidP="0008263D">
            <w:pPr>
              <w:pStyle w:val="a4"/>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TW"/>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800D75" w:rsidRPr="00800D75">
              <w:rPr>
                <w:rFonts w:asciiTheme="majorHAnsi" w:eastAsiaTheme="majorEastAsia" w:hAnsiTheme="majorHAnsi" w:cstheme="majorBidi"/>
                <w:noProof/>
                <w:sz w:val="28"/>
                <w:szCs w:val="28"/>
                <w:lang w:val="zh-TW"/>
              </w:rPr>
              <w:t>18</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FB" w:rsidRDefault="00DF50FB" w:rsidP="0068286E">
    <w:pPr>
      <w:tabs>
        <w:tab w:val="left" w:pos="720"/>
      </w:tabs>
      <w:autoSpaceDE w:val="0"/>
      <w:autoSpaceDN w:val="0"/>
      <w:adjustRightInd w:val="0"/>
      <w:ind w:leftChars="99" w:left="9598" w:rightChars="6" w:right="14" w:hangingChars="3900" w:hanging="9360"/>
      <w:rPr>
        <w:rFonts w:ascii="Times New Roman" w:hAnsi="Times New Roman"/>
      </w:rPr>
    </w:pPr>
    <w:r>
      <w:rPr>
        <w:rFonts w:hint="eastAsia"/>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FB" w:rsidRDefault="00DF50FB" w:rsidP="0068286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F50FB" w:rsidRDefault="00DF50F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97B" w:rsidRDefault="00AB397B" w:rsidP="0008263D">
      <w:r>
        <w:separator/>
      </w:r>
    </w:p>
  </w:footnote>
  <w:footnote w:type="continuationSeparator" w:id="0">
    <w:p w:rsidR="00AB397B" w:rsidRDefault="00AB397B" w:rsidP="00082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D42"/>
    <w:multiLevelType w:val="hybridMultilevel"/>
    <w:tmpl w:val="2F0A006A"/>
    <w:lvl w:ilvl="0" w:tplc="B9B4ADD0">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 w15:restartNumberingAfterBreak="0">
    <w:nsid w:val="003F0F94"/>
    <w:multiLevelType w:val="hybridMultilevel"/>
    <w:tmpl w:val="6030A398"/>
    <w:lvl w:ilvl="0" w:tplc="A86E2CA2">
      <w:start w:val="1"/>
      <w:numFmt w:val="taiwaneseCountingThousand"/>
      <w:lvlText w:val="%1、"/>
      <w:lvlJc w:val="left"/>
      <w:pPr>
        <w:ind w:left="602" w:hanging="480"/>
      </w:pPr>
      <w:rPr>
        <w:rFonts w:ascii="標楷體" w:eastAsia="標楷體" w:hAnsi="標楷體" w:hint="eastAsia"/>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2" w15:restartNumberingAfterBreak="0">
    <w:nsid w:val="00473EFF"/>
    <w:multiLevelType w:val="multilevel"/>
    <w:tmpl w:val="00562AD0"/>
    <w:styleLink w:val="11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00572EFC"/>
    <w:multiLevelType w:val="multilevel"/>
    <w:tmpl w:val="89948BAC"/>
    <w:styleLink w:val="WWNum436"/>
    <w:lvl w:ilvl="0">
      <w:numFmt w:val="bullet"/>
      <w:lvlText w:val=""/>
      <w:lvlJc w:val="left"/>
      <w:pPr>
        <w:ind w:left="840" w:hanging="480"/>
      </w:pPr>
      <w:rPr>
        <w:rFonts w:ascii="Wingdings" w:hAnsi="Wingdings"/>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 w15:restartNumberingAfterBreak="0">
    <w:nsid w:val="00806AB8"/>
    <w:multiLevelType w:val="hybridMultilevel"/>
    <w:tmpl w:val="07E2D996"/>
    <w:lvl w:ilvl="0" w:tplc="C9A0922E">
      <w:start w:val="1"/>
      <w:numFmt w:val="taiwaneseCountingThousand"/>
      <w:lvlText w:val="(%1)"/>
      <w:lvlJc w:val="left"/>
      <w:pPr>
        <w:ind w:left="962" w:hanging="480"/>
      </w:p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start w:val="1"/>
      <w:numFmt w:val="ideographTraditional"/>
      <w:lvlText w:val="%5、"/>
      <w:lvlJc w:val="left"/>
      <w:pPr>
        <w:ind w:left="2882" w:hanging="480"/>
      </w:pPr>
    </w:lvl>
    <w:lvl w:ilvl="5" w:tplc="0409001B">
      <w:start w:val="1"/>
      <w:numFmt w:val="lowerRoman"/>
      <w:lvlText w:val="%6."/>
      <w:lvlJc w:val="right"/>
      <w:pPr>
        <w:ind w:left="3362" w:hanging="480"/>
      </w:pPr>
    </w:lvl>
    <w:lvl w:ilvl="6" w:tplc="0409000F">
      <w:start w:val="1"/>
      <w:numFmt w:val="decimal"/>
      <w:lvlText w:val="%7."/>
      <w:lvlJc w:val="left"/>
      <w:pPr>
        <w:ind w:left="3842" w:hanging="480"/>
      </w:pPr>
    </w:lvl>
    <w:lvl w:ilvl="7" w:tplc="04090019">
      <w:start w:val="1"/>
      <w:numFmt w:val="ideographTraditional"/>
      <w:lvlText w:val="%8、"/>
      <w:lvlJc w:val="left"/>
      <w:pPr>
        <w:ind w:left="4322" w:hanging="480"/>
      </w:pPr>
    </w:lvl>
    <w:lvl w:ilvl="8" w:tplc="0409001B">
      <w:start w:val="1"/>
      <w:numFmt w:val="lowerRoman"/>
      <w:lvlText w:val="%9."/>
      <w:lvlJc w:val="right"/>
      <w:pPr>
        <w:ind w:left="4802" w:hanging="480"/>
      </w:pPr>
    </w:lvl>
  </w:abstractNum>
  <w:abstractNum w:abstractNumId="5" w15:restartNumberingAfterBreak="0">
    <w:nsid w:val="00F25F7C"/>
    <w:multiLevelType w:val="multilevel"/>
    <w:tmpl w:val="AD20245C"/>
    <w:styleLink w:val="3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00F56306"/>
    <w:multiLevelType w:val="multilevel"/>
    <w:tmpl w:val="2EBEBA84"/>
    <w:styleLink w:val="WWNum314"/>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10A7D25"/>
    <w:multiLevelType w:val="multilevel"/>
    <w:tmpl w:val="82F6B0FE"/>
    <w:styleLink w:val="WWNum48"/>
    <w:lvl w:ilvl="0">
      <w:start w:val="1"/>
      <w:numFmt w:val="decimal"/>
      <w:lvlText w:val="%1."/>
      <w:lvlJc w:val="left"/>
      <w:pPr>
        <w:ind w:left="-65" w:hanging="360"/>
      </w:pPr>
      <w:rPr>
        <w:rFonts w:ascii="Times New Roman" w:hAnsi="Times New Roman" w:cs="Times New Roman"/>
      </w:rPr>
    </w:lvl>
    <w:lvl w:ilvl="1">
      <w:start w:val="1"/>
      <w:numFmt w:val="decimal"/>
      <w:lvlText w:val="(%2)"/>
      <w:lvlJc w:val="left"/>
      <w:pPr>
        <w:ind w:left="535" w:hanging="480"/>
      </w:pPr>
      <w:rPr>
        <w:rFonts w:ascii="Times New Roman" w:hAnsi="Times New Roman" w:cs="Times New Roman"/>
        <w:color w:val="000000"/>
      </w:rPr>
    </w:lvl>
    <w:lvl w:ilvl="2">
      <w:start w:val="1"/>
      <w:numFmt w:val="lowerRoman"/>
      <w:lvlText w:val="%3."/>
      <w:lvlJc w:val="right"/>
      <w:pPr>
        <w:ind w:left="1015" w:hanging="480"/>
      </w:pPr>
    </w:lvl>
    <w:lvl w:ilvl="3">
      <w:start w:val="1"/>
      <w:numFmt w:val="decimal"/>
      <w:lvlText w:val="%4."/>
      <w:lvlJc w:val="left"/>
      <w:pPr>
        <w:ind w:left="1495" w:hanging="480"/>
      </w:pPr>
    </w:lvl>
    <w:lvl w:ilvl="4">
      <w:start w:val="1"/>
      <w:numFmt w:val="ideographTraditional"/>
      <w:lvlText w:val="%5、"/>
      <w:lvlJc w:val="left"/>
      <w:pPr>
        <w:ind w:left="1975" w:hanging="480"/>
      </w:pPr>
    </w:lvl>
    <w:lvl w:ilvl="5">
      <w:start w:val="1"/>
      <w:numFmt w:val="lowerRoman"/>
      <w:lvlText w:val="%6."/>
      <w:lvlJc w:val="right"/>
      <w:pPr>
        <w:ind w:left="2455" w:hanging="480"/>
      </w:pPr>
    </w:lvl>
    <w:lvl w:ilvl="6">
      <w:start w:val="1"/>
      <w:numFmt w:val="decimal"/>
      <w:lvlText w:val="%7."/>
      <w:lvlJc w:val="left"/>
      <w:pPr>
        <w:ind w:left="2935" w:hanging="480"/>
      </w:pPr>
    </w:lvl>
    <w:lvl w:ilvl="7">
      <w:start w:val="1"/>
      <w:numFmt w:val="ideographTraditional"/>
      <w:lvlText w:val="%8、"/>
      <w:lvlJc w:val="left"/>
      <w:pPr>
        <w:ind w:left="3415" w:hanging="480"/>
      </w:pPr>
    </w:lvl>
    <w:lvl w:ilvl="8">
      <w:start w:val="1"/>
      <w:numFmt w:val="lowerRoman"/>
      <w:lvlText w:val="%9."/>
      <w:lvlJc w:val="right"/>
      <w:pPr>
        <w:ind w:left="3895" w:hanging="480"/>
      </w:pPr>
    </w:lvl>
  </w:abstractNum>
  <w:abstractNum w:abstractNumId="8" w15:restartNumberingAfterBreak="0">
    <w:nsid w:val="01222D82"/>
    <w:multiLevelType w:val="multilevel"/>
    <w:tmpl w:val="35D46CB6"/>
    <w:styleLink w:val="2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01541B3A"/>
    <w:multiLevelType w:val="hybridMultilevel"/>
    <w:tmpl w:val="62023FDA"/>
    <w:lvl w:ilvl="0" w:tplc="E4622D16">
      <w:start w:val="1"/>
      <w:numFmt w:val="taiwaneseCountingThousand"/>
      <w:lvlText w:val="%1、"/>
      <w:lvlJc w:val="left"/>
      <w:pPr>
        <w:ind w:left="480" w:hanging="480"/>
      </w:pPr>
      <w:rPr>
        <w:rFonts w:hint="eastAsia"/>
        <w:b w:val="0"/>
        <w:color w:val="auto"/>
      </w:rPr>
    </w:lvl>
    <w:lvl w:ilvl="1" w:tplc="0478AA0E">
      <w:start w:val="1"/>
      <w:numFmt w:val="decimal"/>
      <w:lvlText w:val="(%2)"/>
      <w:lvlJc w:val="left"/>
      <w:pPr>
        <w:ind w:left="960" w:hanging="480"/>
      </w:pPr>
      <w:rPr>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15A0EFA"/>
    <w:multiLevelType w:val="multilevel"/>
    <w:tmpl w:val="A4967FB6"/>
    <w:styleLink w:val="37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01C16A89"/>
    <w:multiLevelType w:val="multilevel"/>
    <w:tmpl w:val="C9DE0662"/>
    <w:styleLink w:val="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01E55A2E"/>
    <w:multiLevelType w:val="hybridMultilevel"/>
    <w:tmpl w:val="CED8F356"/>
    <w:lvl w:ilvl="0" w:tplc="2A9CFD82">
      <w:start w:val="1"/>
      <w:numFmt w:val="decimal"/>
      <w:lvlText w:val="(%1)"/>
      <w:lvlJc w:val="left"/>
      <w:pPr>
        <w:ind w:left="1920" w:hanging="480"/>
      </w:pPr>
      <w:rPr>
        <w:rFonts w:hint="eastAsia"/>
        <w:strike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025E7CEE"/>
    <w:multiLevelType w:val="multilevel"/>
    <w:tmpl w:val="1FE6FB14"/>
    <w:styleLink w:val="7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02704122"/>
    <w:multiLevelType w:val="multilevel"/>
    <w:tmpl w:val="E88E2130"/>
    <w:styleLink w:val="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02757A61"/>
    <w:multiLevelType w:val="hybridMultilevel"/>
    <w:tmpl w:val="4F26F332"/>
    <w:lvl w:ilvl="0" w:tplc="FB80F9C0">
      <w:start w:val="1"/>
      <w:numFmt w:val="decimal"/>
      <w:lvlText w:val="(%1)"/>
      <w:lvlJc w:val="left"/>
      <w:pPr>
        <w:ind w:left="235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2867ACB"/>
    <w:multiLevelType w:val="multilevel"/>
    <w:tmpl w:val="296EABBC"/>
    <w:styleLink w:val="WWNum84"/>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028D10A1"/>
    <w:multiLevelType w:val="hybridMultilevel"/>
    <w:tmpl w:val="3E02356E"/>
    <w:styleLink w:val="WWNum981"/>
    <w:lvl w:ilvl="0" w:tplc="4730637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2A51F12"/>
    <w:multiLevelType w:val="multilevel"/>
    <w:tmpl w:val="67FE03B4"/>
    <w:styleLink w:val="WWNum16"/>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03173512"/>
    <w:multiLevelType w:val="hybridMultilevel"/>
    <w:tmpl w:val="7F9277C6"/>
    <w:lvl w:ilvl="0" w:tplc="0409000F">
      <w:start w:val="1"/>
      <w:numFmt w:val="decimal"/>
      <w:lvlText w:val="%1."/>
      <w:lvlJc w:val="left"/>
      <w:pPr>
        <w:ind w:left="1594" w:hanging="480"/>
      </w:p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20" w15:restartNumberingAfterBreak="0">
    <w:nsid w:val="0319115A"/>
    <w:multiLevelType w:val="multilevel"/>
    <w:tmpl w:val="9BA6D442"/>
    <w:styleLink w:val="WWNum286"/>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034F2F24"/>
    <w:multiLevelType w:val="multilevel"/>
    <w:tmpl w:val="7904017C"/>
    <w:styleLink w:val="WWNum604"/>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 w15:restartNumberingAfterBreak="0">
    <w:nsid w:val="03D82D07"/>
    <w:multiLevelType w:val="multilevel"/>
    <w:tmpl w:val="281057A8"/>
    <w:styleLink w:val="WWNum256"/>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04211BEB"/>
    <w:multiLevelType w:val="multilevel"/>
    <w:tmpl w:val="9BD47CEC"/>
    <w:styleLink w:val="WWNum242"/>
    <w:lvl w:ilvl="0">
      <w:start w:val="1"/>
      <w:numFmt w:val="decimal"/>
      <w:lvlText w:val="%1."/>
      <w:lvlJc w:val="left"/>
      <w:pPr>
        <w:ind w:left="284" w:hanging="284"/>
      </w:pPr>
      <w:rPr>
        <w:rFonts w:eastAsia="標楷體" w:cs="Times New Roman"/>
        <w:color w:val="00000A"/>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043A5D8D"/>
    <w:multiLevelType w:val="hybridMultilevel"/>
    <w:tmpl w:val="5978C51E"/>
    <w:lvl w:ilvl="0" w:tplc="92A2EE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4473C27"/>
    <w:multiLevelType w:val="hybridMultilevel"/>
    <w:tmpl w:val="CF6294FC"/>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45149F4"/>
    <w:multiLevelType w:val="multilevel"/>
    <w:tmpl w:val="BE1CDB34"/>
    <w:styleLink w:val="WWNum190"/>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7" w15:restartNumberingAfterBreak="0">
    <w:nsid w:val="04526207"/>
    <w:multiLevelType w:val="multilevel"/>
    <w:tmpl w:val="DACC5844"/>
    <w:styleLink w:val="WWNum4822"/>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04555333"/>
    <w:multiLevelType w:val="hybridMultilevel"/>
    <w:tmpl w:val="65AA8FBC"/>
    <w:lvl w:ilvl="0" w:tplc="74264AEA">
      <w:start w:val="1"/>
      <w:numFmt w:val="taiwaneseCountingThousand"/>
      <w:suff w:val="nothing"/>
      <w:lvlText w:val="(%1)"/>
      <w:lvlJc w:val="left"/>
      <w:pPr>
        <w:ind w:left="12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455725F"/>
    <w:multiLevelType w:val="hybridMultilevel"/>
    <w:tmpl w:val="E9A26DE2"/>
    <w:lvl w:ilvl="0" w:tplc="BD480D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45F53F4"/>
    <w:multiLevelType w:val="multilevel"/>
    <w:tmpl w:val="056EAA82"/>
    <w:styleLink w:val="WWNum191"/>
    <w:lvl w:ilvl="0">
      <w:start w:val="1"/>
      <w:numFmt w:val="japaneseCounting"/>
      <w:lvlText w:val="(%1)"/>
      <w:lvlJc w:val="left"/>
      <w:pPr>
        <w:ind w:left="962"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31" w15:restartNumberingAfterBreak="0">
    <w:nsid w:val="04613619"/>
    <w:multiLevelType w:val="multilevel"/>
    <w:tmpl w:val="1EFAE896"/>
    <w:styleLink w:val="2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 w15:restartNumberingAfterBreak="0">
    <w:nsid w:val="047A7C57"/>
    <w:multiLevelType w:val="multilevel"/>
    <w:tmpl w:val="BD445A92"/>
    <w:styleLink w:val="WWNum99"/>
    <w:lvl w:ilvl="0">
      <w:start w:val="1"/>
      <w:numFmt w:val="decimal"/>
      <w:lvlText w:val="%1."/>
      <w:lvlJc w:val="left"/>
      <w:pPr>
        <w:ind w:left="480" w:hanging="480"/>
      </w:pPr>
    </w:lvl>
    <w:lvl w:ilvl="1">
      <w:start w:val="4"/>
      <w:numFmt w:val="decimal"/>
      <w:lvlText w:val="%1.%2"/>
      <w:lvlJc w:val="left"/>
      <w:pPr>
        <w:ind w:left="694" w:hanging="420"/>
      </w:pPr>
      <w:rPr>
        <w:color w:val="00000A"/>
      </w:rPr>
    </w:lvl>
    <w:lvl w:ilvl="2">
      <w:start w:val="1"/>
      <w:numFmt w:val="decimal"/>
      <w:lvlText w:val="%1.%2.%3"/>
      <w:lvlJc w:val="left"/>
      <w:pPr>
        <w:ind w:left="1268" w:hanging="720"/>
      </w:pPr>
      <w:rPr>
        <w:color w:val="00000A"/>
      </w:rPr>
    </w:lvl>
    <w:lvl w:ilvl="3">
      <w:start w:val="1"/>
      <w:numFmt w:val="decimal"/>
      <w:lvlText w:val="%1.%2.%3.%4"/>
      <w:lvlJc w:val="left"/>
      <w:pPr>
        <w:ind w:left="1542" w:hanging="720"/>
      </w:pPr>
      <w:rPr>
        <w:color w:val="00000A"/>
      </w:rPr>
    </w:lvl>
    <w:lvl w:ilvl="4">
      <w:start w:val="1"/>
      <w:numFmt w:val="decimal"/>
      <w:lvlText w:val="%1.%2.%3.%4.%5"/>
      <w:lvlJc w:val="left"/>
      <w:pPr>
        <w:ind w:left="2176" w:hanging="1080"/>
      </w:pPr>
      <w:rPr>
        <w:color w:val="00000A"/>
      </w:rPr>
    </w:lvl>
    <w:lvl w:ilvl="5">
      <w:start w:val="1"/>
      <w:numFmt w:val="decimal"/>
      <w:lvlText w:val="%1.%2.%3.%4.%5.%6"/>
      <w:lvlJc w:val="left"/>
      <w:pPr>
        <w:ind w:left="2450" w:hanging="1080"/>
      </w:pPr>
      <w:rPr>
        <w:color w:val="00000A"/>
      </w:rPr>
    </w:lvl>
    <w:lvl w:ilvl="6">
      <w:start w:val="1"/>
      <w:numFmt w:val="decimal"/>
      <w:lvlText w:val="%1.%2.%3.%4.%5.%6.%7"/>
      <w:lvlJc w:val="left"/>
      <w:pPr>
        <w:ind w:left="3084" w:hanging="1440"/>
      </w:pPr>
      <w:rPr>
        <w:color w:val="00000A"/>
      </w:rPr>
    </w:lvl>
    <w:lvl w:ilvl="7">
      <w:start w:val="1"/>
      <w:numFmt w:val="decimal"/>
      <w:lvlText w:val="%1.%2.%3.%4.%5.%6.%7.%8"/>
      <w:lvlJc w:val="left"/>
      <w:pPr>
        <w:ind w:left="3358" w:hanging="1440"/>
      </w:pPr>
      <w:rPr>
        <w:color w:val="00000A"/>
      </w:rPr>
    </w:lvl>
    <w:lvl w:ilvl="8">
      <w:start w:val="1"/>
      <w:numFmt w:val="decimal"/>
      <w:lvlText w:val="%1.%2.%3.%4.%5.%6.%7.%8.%9"/>
      <w:lvlJc w:val="left"/>
      <w:pPr>
        <w:ind w:left="3992" w:hanging="1800"/>
      </w:pPr>
      <w:rPr>
        <w:color w:val="00000A"/>
      </w:rPr>
    </w:lvl>
  </w:abstractNum>
  <w:abstractNum w:abstractNumId="33" w15:restartNumberingAfterBreak="0">
    <w:nsid w:val="04821B80"/>
    <w:multiLevelType w:val="multilevel"/>
    <w:tmpl w:val="0409001D"/>
    <w:styleLink w:val="3"/>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4" w15:restartNumberingAfterBreak="0">
    <w:nsid w:val="048354E2"/>
    <w:multiLevelType w:val="multilevel"/>
    <w:tmpl w:val="653042A6"/>
    <w:styleLink w:val="WWNum368"/>
    <w:lvl w:ilvl="0">
      <w:start w:val="1"/>
      <w:numFmt w:val="decimal"/>
      <w:lvlText w:val="%1."/>
      <w:lvlJc w:val="left"/>
      <w:pPr>
        <w:ind w:left="227" w:hanging="227"/>
      </w:pPr>
    </w:lvl>
    <w:lvl w:ilvl="1">
      <w:start w:val="1"/>
      <w:numFmt w:val="decimal"/>
      <w:lvlText w:val="(%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15:restartNumberingAfterBreak="0">
    <w:nsid w:val="049040F9"/>
    <w:multiLevelType w:val="hybridMultilevel"/>
    <w:tmpl w:val="7FD46BEE"/>
    <w:lvl w:ilvl="0" w:tplc="E230D1BE">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04916299"/>
    <w:multiLevelType w:val="hybridMultilevel"/>
    <w:tmpl w:val="DFDEF1E6"/>
    <w:styleLink w:val="671"/>
    <w:lvl w:ilvl="0" w:tplc="3D58E456">
      <w:start w:val="1"/>
      <w:numFmt w:val="taiwaneseCountingThousand"/>
      <w:lvlText w:val="(%1）"/>
      <w:lvlJc w:val="left"/>
      <w:pPr>
        <w:tabs>
          <w:tab w:val="num" w:pos="1280"/>
        </w:tabs>
        <w:ind w:left="1280" w:hanging="720"/>
      </w:pPr>
      <w:rPr>
        <w:rFonts w:ascii="Times New Roman" w:hAnsi="Times New Roman" w:hint="default"/>
      </w:rPr>
    </w:lvl>
    <w:lvl w:ilvl="1" w:tplc="0409000F">
      <w:start w:val="1"/>
      <w:numFmt w:val="decimal"/>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3CD4E484">
      <w:start w:val="1"/>
      <w:numFmt w:val="decimal"/>
      <w:lvlText w:val="%4."/>
      <w:lvlJc w:val="left"/>
      <w:pPr>
        <w:tabs>
          <w:tab w:val="num" w:pos="1701"/>
        </w:tabs>
        <w:ind w:left="1701" w:hanging="26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04D5093E"/>
    <w:multiLevelType w:val="multilevel"/>
    <w:tmpl w:val="81566152"/>
    <w:styleLink w:val="WWNum10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04EA41AD"/>
    <w:multiLevelType w:val="hybridMultilevel"/>
    <w:tmpl w:val="3DB6E070"/>
    <w:lvl w:ilvl="0" w:tplc="98C2BD56">
      <w:start w:val="1"/>
      <w:numFmt w:val="decimal"/>
      <w:lvlText w:val="(%1)"/>
      <w:lvlJc w:val="left"/>
      <w:pPr>
        <w:ind w:left="962" w:hanging="36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39" w15:restartNumberingAfterBreak="0">
    <w:nsid w:val="051529EB"/>
    <w:multiLevelType w:val="multilevel"/>
    <w:tmpl w:val="B4603FEE"/>
    <w:styleLink w:val="8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05153724"/>
    <w:multiLevelType w:val="hybridMultilevel"/>
    <w:tmpl w:val="7BE20A8A"/>
    <w:lvl w:ilvl="0" w:tplc="0D4450EA">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05232EA7"/>
    <w:multiLevelType w:val="hybridMultilevel"/>
    <w:tmpl w:val="A87AC412"/>
    <w:lvl w:ilvl="0" w:tplc="A288A320">
      <w:start w:val="1"/>
      <w:numFmt w:val="taiwaneseCountingThousand"/>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05511E87"/>
    <w:multiLevelType w:val="multilevel"/>
    <w:tmpl w:val="BC023E3C"/>
    <w:styleLink w:val="WWNum331"/>
    <w:lvl w:ilvl="0">
      <w:start w:val="1"/>
      <w:numFmt w:val="decimal"/>
      <w:lvlText w:val="%1."/>
      <w:lvlJc w:val="left"/>
      <w:pPr>
        <w:ind w:left="227" w:hanging="227"/>
      </w:pPr>
    </w:lvl>
    <w:lvl w:ilvl="1">
      <w:start w:val="1"/>
      <w:numFmt w:val="decimal"/>
      <w:lvlText w:val="(%2)"/>
      <w:lvlJc w:val="left"/>
      <w:pPr>
        <w:ind w:left="397" w:hanging="397"/>
      </w:pPr>
      <w:rPr>
        <w:rFonts w:ascii="Times New Roman" w:hAnsi="Times New Roman" w:cs="Times New Roman"/>
      </w:r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3" w15:restartNumberingAfterBreak="0">
    <w:nsid w:val="05914405"/>
    <w:multiLevelType w:val="multilevel"/>
    <w:tmpl w:val="62E8F97A"/>
    <w:styleLink w:val="WWNum34"/>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4" w15:restartNumberingAfterBreak="0">
    <w:nsid w:val="05A117E1"/>
    <w:multiLevelType w:val="hybridMultilevel"/>
    <w:tmpl w:val="3378E78C"/>
    <w:lvl w:ilvl="0" w:tplc="A468D2EA">
      <w:start w:val="1"/>
      <w:numFmt w:val="taiwaneseCountingThousand"/>
      <w:lvlText w:val="(%1)"/>
      <w:lvlJc w:val="left"/>
      <w:pPr>
        <w:ind w:left="1440" w:hanging="480"/>
      </w:pPr>
      <w:rPr>
        <w:rFonts w:ascii="標楷體" w:eastAsia="標楷體" w:hAnsi="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05AA7F66"/>
    <w:multiLevelType w:val="hybridMultilevel"/>
    <w:tmpl w:val="C380843C"/>
    <w:styleLink w:val="87123"/>
    <w:lvl w:ilvl="0" w:tplc="5B30C3AE">
      <w:start w:val="1"/>
      <w:numFmt w:val="taiwaneseCountingThousand"/>
      <w:lvlText w:val="%1、"/>
      <w:lvlJc w:val="left"/>
      <w:pPr>
        <w:ind w:left="480" w:hanging="480"/>
      </w:pPr>
      <w:rPr>
        <w:b/>
      </w:rPr>
    </w:lvl>
    <w:lvl w:ilvl="1" w:tplc="B2840DC4">
      <w:start w:val="1"/>
      <w:numFmt w:val="decimal"/>
      <w:lvlText w:val="%2."/>
      <w:lvlJc w:val="left"/>
      <w:pPr>
        <w:ind w:left="840" w:hanging="360"/>
      </w:pPr>
      <w:rPr>
        <w:b w:val="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05CF77E2"/>
    <w:multiLevelType w:val="hybridMultilevel"/>
    <w:tmpl w:val="9F5C062C"/>
    <w:lvl w:ilvl="0" w:tplc="03F2CDD0">
      <w:start w:val="1"/>
      <w:numFmt w:val="taiwaneseCountingThousand"/>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05D449F1"/>
    <w:multiLevelType w:val="hybridMultilevel"/>
    <w:tmpl w:val="D3201B8E"/>
    <w:styleLink w:val="87133"/>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15:restartNumberingAfterBreak="0">
    <w:nsid w:val="05D56D8D"/>
    <w:multiLevelType w:val="hybridMultilevel"/>
    <w:tmpl w:val="9BAE1262"/>
    <w:lvl w:ilvl="0" w:tplc="FB8266BE">
      <w:start w:val="1"/>
      <w:numFmt w:val="taiwaneseCountingThousand"/>
      <w:lvlText w:val="(%1)"/>
      <w:lvlJc w:val="left"/>
      <w:pPr>
        <w:ind w:left="480" w:hanging="480"/>
      </w:pPr>
      <w:rPr>
        <w:rFonts w:hint="eastAsia"/>
        <w:b w:val="0"/>
        <w:color w:val="auto"/>
      </w:rPr>
    </w:lvl>
    <w:lvl w:ilvl="1" w:tplc="FB8266BE">
      <w:start w:val="1"/>
      <w:numFmt w:val="taiwaneseCountingThousand"/>
      <w:lvlText w:val="(%2)"/>
      <w:lvlJc w:val="left"/>
      <w:pPr>
        <w:ind w:left="960" w:hanging="480"/>
      </w:pPr>
      <w:rPr>
        <w:rFonts w:hint="eastAsia"/>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05F36DC0"/>
    <w:multiLevelType w:val="multilevel"/>
    <w:tmpl w:val="632A97D4"/>
    <w:styleLink w:val="WWNum18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06063D32"/>
    <w:multiLevelType w:val="hybridMultilevel"/>
    <w:tmpl w:val="0C8A58C6"/>
    <w:lvl w:ilvl="0" w:tplc="3C2A9FD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060B7CB7"/>
    <w:multiLevelType w:val="hybridMultilevel"/>
    <w:tmpl w:val="935EF024"/>
    <w:lvl w:ilvl="0" w:tplc="0409000B">
      <w:start w:val="1"/>
      <w:numFmt w:val="bullet"/>
      <w:lvlText w:val=""/>
      <w:lvlJc w:val="left"/>
      <w:pPr>
        <w:ind w:left="1138" w:hanging="480"/>
      </w:pPr>
      <w:rPr>
        <w:rFonts w:ascii="Wingdings" w:hAnsi="Wingdings" w:hint="default"/>
      </w:rPr>
    </w:lvl>
    <w:lvl w:ilvl="1" w:tplc="04090003" w:tentative="1">
      <w:start w:val="1"/>
      <w:numFmt w:val="bullet"/>
      <w:lvlText w:val=""/>
      <w:lvlJc w:val="left"/>
      <w:pPr>
        <w:ind w:left="1618" w:hanging="480"/>
      </w:pPr>
      <w:rPr>
        <w:rFonts w:ascii="Wingdings" w:hAnsi="Wingdings" w:hint="default"/>
      </w:rPr>
    </w:lvl>
    <w:lvl w:ilvl="2" w:tplc="04090005" w:tentative="1">
      <w:start w:val="1"/>
      <w:numFmt w:val="bullet"/>
      <w:lvlText w:val=""/>
      <w:lvlJc w:val="left"/>
      <w:pPr>
        <w:ind w:left="2098" w:hanging="480"/>
      </w:pPr>
      <w:rPr>
        <w:rFonts w:ascii="Wingdings" w:hAnsi="Wingdings" w:hint="default"/>
      </w:rPr>
    </w:lvl>
    <w:lvl w:ilvl="3" w:tplc="04090001" w:tentative="1">
      <w:start w:val="1"/>
      <w:numFmt w:val="bullet"/>
      <w:lvlText w:val=""/>
      <w:lvlJc w:val="left"/>
      <w:pPr>
        <w:ind w:left="2578" w:hanging="480"/>
      </w:pPr>
      <w:rPr>
        <w:rFonts w:ascii="Wingdings" w:hAnsi="Wingdings" w:hint="default"/>
      </w:rPr>
    </w:lvl>
    <w:lvl w:ilvl="4" w:tplc="04090003" w:tentative="1">
      <w:start w:val="1"/>
      <w:numFmt w:val="bullet"/>
      <w:lvlText w:val=""/>
      <w:lvlJc w:val="left"/>
      <w:pPr>
        <w:ind w:left="3058" w:hanging="480"/>
      </w:pPr>
      <w:rPr>
        <w:rFonts w:ascii="Wingdings" w:hAnsi="Wingdings" w:hint="default"/>
      </w:rPr>
    </w:lvl>
    <w:lvl w:ilvl="5" w:tplc="04090005" w:tentative="1">
      <w:start w:val="1"/>
      <w:numFmt w:val="bullet"/>
      <w:lvlText w:val=""/>
      <w:lvlJc w:val="left"/>
      <w:pPr>
        <w:ind w:left="3538" w:hanging="480"/>
      </w:pPr>
      <w:rPr>
        <w:rFonts w:ascii="Wingdings" w:hAnsi="Wingdings" w:hint="default"/>
      </w:rPr>
    </w:lvl>
    <w:lvl w:ilvl="6" w:tplc="04090001" w:tentative="1">
      <w:start w:val="1"/>
      <w:numFmt w:val="bullet"/>
      <w:lvlText w:val=""/>
      <w:lvlJc w:val="left"/>
      <w:pPr>
        <w:ind w:left="4018" w:hanging="480"/>
      </w:pPr>
      <w:rPr>
        <w:rFonts w:ascii="Wingdings" w:hAnsi="Wingdings" w:hint="default"/>
      </w:rPr>
    </w:lvl>
    <w:lvl w:ilvl="7" w:tplc="04090003" w:tentative="1">
      <w:start w:val="1"/>
      <w:numFmt w:val="bullet"/>
      <w:lvlText w:val=""/>
      <w:lvlJc w:val="left"/>
      <w:pPr>
        <w:ind w:left="4498" w:hanging="480"/>
      </w:pPr>
      <w:rPr>
        <w:rFonts w:ascii="Wingdings" w:hAnsi="Wingdings" w:hint="default"/>
      </w:rPr>
    </w:lvl>
    <w:lvl w:ilvl="8" w:tplc="04090005" w:tentative="1">
      <w:start w:val="1"/>
      <w:numFmt w:val="bullet"/>
      <w:lvlText w:val=""/>
      <w:lvlJc w:val="left"/>
      <w:pPr>
        <w:ind w:left="4978" w:hanging="480"/>
      </w:pPr>
      <w:rPr>
        <w:rFonts w:ascii="Wingdings" w:hAnsi="Wingdings" w:hint="default"/>
      </w:rPr>
    </w:lvl>
  </w:abstractNum>
  <w:abstractNum w:abstractNumId="52" w15:restartNumberingAfterBreak="0">
    <w:nsid w:val="0630030C"/>
    <w:multiLevelType w:val="multilevel"/>
    <w:tmpl w:val="58844360"/>
    <w:lvl w:ilvl="0">
      <w:start w:val="1"/>
      <w:numFmt w:val="upperLetter"/>
      <w:lvlText w:val="%1."/>
      <w:lvlJc w:val="left"/>
      <w:pPr>
        <w:ind w:left="360" w:hanging="360"/>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0657693F"/>
    <w:multiLevelType w:val="hybridMultilevel"/>
    <w:tmpl w:val="A8507C2A"/>
    <w:lvl w:ilvl="0" w:tplc="C9A0922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065E7358"/>
    <w:multiLevelType w:val="multilevel"/>
    <w:tmpl w:val="8548C1D4"/>
    <w:styleLink w:val="WWNum297"/>
    <w:lvl w:ilvl="0">
      <w:start w:val="1"/>
      <w:numFmt w:val="decimal"/>
      <w:lvlText w:val="%1."/>
      <w:lvlJc w:val="left"/>
      <w:pPr>
        <w:ind w:left="480" w:hanging="480"/>
      </w:pPr>
      <w:rPr>
        <w:rFonts w:cs="Times New Roman"/>
        <w:b w:val="0"/>
        <w:bCs w:val="0"/>
        <w:i w:val="0"/>
        <w:iCs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5" w15:restartNumberingAfterBreak="0">
    <w:nsid w:val="06632981"/>
    <w:multiLevelType w:val="hybridMultilevel"/>
    <w:tmpl w:val="BBDC71D0"/>
    <w:lvl w:ilvl="0" w:tplc="B72C9A76">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06633B5D"/>
    <w:multiLevelType w:val="multilevel"/>
    <w:tmpl w:val="17F46E5A"/>
    <w:styleLink w:val="WWNum593"/>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067C6D7E"/>
    <w:multiLevelType w:val="multilevel"/>
    <w:tmpl w:val="74B6D5AA"/>
    <w:styleLink w:val="8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8" w15:restartNumberingAfterBreak="0">
    <w:nsid w:val="06B80025"/>
    <w:multiLevelType w:val="multilevel"/>
    <w:tmpl w:val="6AACE4E0"/>
    <w:styleLink w:val="2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9" w15:restartNumberingAfterBreak="0">
    <w:nsid w:val="06C328E0"/>
    <w:multiLevelType w:val="hybridMultilevel"/>
    <w:tmpl w:val="0A3CE656"/>
    <w:lvl w:ilvl="0" w:tplc="13CC01D0">
      <w:start w:val="1"/>
      <w:numFmt w:val="taiwaneseCountingThousand"/>
      <w:lvlText w:val="(%1)"/>
      <w:lvlJc w:val="left"/>
      <w:pPr>
        <w:ind w:left="431" w:hanging="39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60" w15:restartNumberingAfterBreak="0">
    <w:nsid w:val="06F64575"/>
    <w:multiLevelType w:val="hybridMultilevel"/>
    <w:tmpl w:val="9B2EC848"/>
    <w:styleLink w:val="219"/>
    <w:lvl w:ilvl="0" w:tplc="0756F304">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61" w15:restartNumberingAfterBreak="0">
    <w:nsid w:val="06FB0309"/>
    <w:multiLevelType w:val="hybridMultilevel"/>
    <w:tmpl w:val="5F92E716"/>
    <w:lvl w:ilvl="0" w:tplc="C214224C">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07143430"/>
    <w:multiLevelType w:val="hybridMultilevel"/>
    <w:tmpl w:val="3378E78C"/>
    <w:lvl w:ilvl="0" w:tplc="A468D2EA">
      <w:start w:val="1"/>
      <w:numFmt w:val="taiwaneseCountingThousand"/>
      <w:lvlText w:val="(%1)"/>
      <w:lvlJc w:val="left"/>
      <w:pPr>
        <w:ind w:left="1440" w:hanging="480"/>
      </w:pPr>
      <w:rPr>
        <w:rFonts w:ascii="標楷體" w:eastAsia="標楷體" w:hAnsi="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07212311"/>
    <w:multiLevelType w:val="multilevel"/>
    <w:tmpl w:val="1360BD2A"/>
    <w:styleLink w:val="WWNum82"/>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074D372B"/>
    <w:multiLevelType w:val="hybridMultilevel"/>
    <w:tmpl w:val="FFD2AB42"/>
    <w:lvl w:ilvl="0" w:tplc="3C2A9FD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07655A27"/>
    <w:multiLevelType w:val="multilevel"/>
    <w:tmpl w:val="B0E6EDF4"/>
    <w:styleLink w:val="WWNum357"/>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078D4EDE"/>
    <w:multiLevelType w:val="multilevel"/>
    <w:tmpl w:val="C21C34EC"/>
    <w:styleLink w:val="WWNum21"/>
    <w:lvl w:ilvl="0">
      <w:start w:val="1"/>
      <w:numFmt w:val="decimal"/>
      <w:lvlText w:val="(%1)"/>
      <w:lvlJc w:val="left"/>
      <w:pPr>
        <w:ind w:left="-206" w:hanging="360"/>
      </w:pPr>
    </w:lvl>
    <w:lvl w:ilvl="1">
      <w:start w:val="1"/>
      <w:numFmt w:val="ideographTraditional"/>
      <w:lvlText w:val="%2、"/>
      <w:lvlJc w:val="left"/>
      <w:pPr>
        <w:ind w:left="394" w:hanging="480"/>
      </w:pPr>
    </w:lvl>
    <w:lvl w:ilvl="2">
      <w:start w:val="1"/>
      <w:numFmt w:val="lowerRoman"/>
      <w:lvlText w:val="%3."/>
      <w:lvlJc w:val="right"/>
      <w:pPr>
        <w:ind w:left="874" w:hanging="480"/>
      </w:pPr>
    </w:lvl>
    <w:lvl w:ilvl="3">
      <w:start w:val="1"/>
      <w:numFmt w:val="decimal"/>
      <w:lvlText w:val="%4."/>
      <w:lvlJc w:val="left"/>
      <w:pPr>
        <w:ind w:left="1354" w:hanging="480"/>
      </w:pPr>
    </w:lvl>
    <w:lvl w:ilvl="4">
      <w:start w:val="1"/>
      <w:numFmt w:val="ideographTraditional"/>
      <w:lvlText w:val="%5、"/>
      <w:lvlJc w:val="left"/>
      <w:pPr>
        <w:ind w:left="1834" w:hanging="480"/>
      </w:pPr>
    </w:lvl>
    <w:lvl w:ilvl="5">
      <w:start w:val="1"/>
      <w:numFmt w:val="lowerRoman"/>
      <w:lvlText w:val="%6."/>
      <w:lvlJc w:val="right"/>
      <w:pPr>
        <w:ind w:left="2314" w:hanging="480"/>
      </w:pPr>
    </w:lvl>
    <w:lvl w:ilvl="6">
      <w:start w:val="1"/>
      <w:numFmt w:val="decimal"/>
      <w:lvlText w:val="%7."/>
      <w:lvlJc w:val="left"/>
      <w:pPr>
        <w:ind w:left="2794" w:hanging="480"/>
      </w:pPr>
    </w:lvl>
    <w:lvl w:ilvl="7">
      <w:start w:val="1"/>
      <w:numFmt w:val="ideographTraditional"/>
      <w:lvlText w:val="%8、"/>
      <w:lvlJc w:val="left"/>
      <w:pPr>
        <w:ind w:left="3274" w:hanging="480"/>
      </w:pPr>
    </w:lvl>
    <w:lvl w:ilvl="8">
      <w:start w:val="1"/>
      <w:numFmt w:val="lowerRoman"/>
      <w:lvlText w:val="%9."/>
      <w:lvlJc w:val="right"/>
      <w:pPr>
        <w:ind w:left="3754" w:hanging="480"/>
      </w:pPr>
    </w:lvl>
  </w:abstractNum>
  <w:abstractNum w:abstractNumId="67" w15:restartNumberingAfterBreak="0">
    <w:nsid w:val="07C25AE0"/>
    <w:multiLevelType w:val="multilevel"/>
    <w:tmpl w:val="3536C69A"/>
    <w:styleLink w:val="5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8" w15:restartNumberingAfterBreak="0">
    <w:nsid w:val="07E100DB"/>
    <w:multiLevelType w:val="multilevel"/>
    <w:tmpl w:val="0F9C56D2"/>
    <w:styleLink w:val="WWNum445"/>
    <w:lvl w:ilvl="0">
      <w:start w:val="1"/>
      <w:numFmt w:val="decimal"/>
      <w:lvlText w:val="(%1)"/>
      <w:lvlJc w:val="left"/>
      <w:pPr>
        <w:ind w:left="480" w:hanging="480"/>
      </w:pPr>
      <w:rPr>
        <w:rFonts w:ascii="標楷體" w:hAnsi="標楷體"/>
        <w:b/>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 w15:restartNumberingAfterBreak="0">
    <w:nsid w:val="07F4565D"/>
    <w:multiLevelType w:val="hybridMultilevel"/>
    <w:tmpl w:val="7BE20A8A"/>
    <w:lvl w:ilvl="0" w:tplc="0D4450EA">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08183D48"/>
    <w:multiLevelType w:val="multilevel"/>
    <w:tmpl w:val="739480FA"/>
    <w:lvl w:ilvl="0">
      <w:start w:val="1"/>
      <w:numFmt w:val="ideographLegalTraditional"/>
      <w:lvlText w:val="%1、"/>
      <w:lvlJc w:val="left"/>
      <w:pPr>
        <w:ind w:left="1588" w:hanging="737"/>
      </w:pPr>
      <w:rPr>
        <w:rFonts w:hint="eastAsia"/>
      </w:rPr>
    </w:lvl>
    <w:lvl w:ilvl="1">
      <w:start w:val="1"/>
      <w:numFmt w:val="ideographTraditional"/>
      <w:lvlText w:val="%2、"/>
      <w:lvlJc w:val="left"/>
      <w:pPr>
        <w:ind w:left="600" w:hanging="480"/>
      </w:pPr>
      <w:rPr>
        <w:rFonts w:hint="eastAsia"/>
      </w:rPr>
    </w:lvl>
    <w:lvl w:ilvl="2">
      <w:start w:val="1"/>
      <w:numFmt w:val="lowerRoman"/>
      <w:lvlText w:val="%3."/>
      <w:lvlJc w:val="right"/>
      <w:pPr>
        <w:ind w:left="1080" w:hanging="480"/>
      </w:pPr>
      <w:rPr>
        <w:rFonts w:hint="eastAsia"/>
      </w:rPr>
    </w:lvl>
    <w:lvl w:ilvl="3">
      <w:start w:val="1"/>
      <w:numFmt w:val="decimal"/>
      <w:lvlText w:val="%4."/>
      <w:lvlJc w:val="left"/>
      <w:pPr>
        <w:ind w:left="1560" w:hanging="480"/>
      </w:pPr>
      <w:rPr>
        <w:rFonts w:hint="eastAsia"/>
      </w:rPr>
    </w:lvl>
    <w:lvl w:ilvl="4">
      <w:start w:val="1"/>
      <w:numFmt w:val="ideographTraditional"/>
      <w:lvlText w:val="%5、"/>
      <w:lvlJc w:val="left"/>
      <w:pPr>
        <w:ind w:left="2040" w:hanging="480"/>
      </w:pPr>
      <w:rPr>
        <w:rFonts w:hint="eastAsia"/>
      </w:rPr>
    </w:lvl>
    <w:lvl w:ilvl="5">
      <w:start w:val="1"/>
      <w:numFmt w:val="lowerRoman"/>
      <w:lvlText w:val="%6."/>
      <w:lvlJc w:val="right"/>
      <w:pPr>
        <w:ind w:left="2520" w:hanging="480"/>
      </w:pPr>
      <w:rPr>
        <w:rFonts w:hint="eastAsia"/>
      </w:rPr>
    </w:lvl>
    <w:lvl w:ilvl="6">
      <w:start w:val="1"/>
      <w:numFmt w:val="decimal"/>
      <w:lvlText w:val="%7."/>
      <w:lvlJc w:val="left"/>
      <w:pPr>
        <w:ind w:left="3000" w:hanging="480"/>
      </w:pPr>
      <w:rPr>
        <w:rFonts w:hint="eastAsia"/>
      </w:rPr>
    </w:lvl>
    <w:lvl w:ilvl="7">
      <w:start w:val="1"/>
      <w:numFmt w:val="ideographTraditional"/>
      <w:lvlText w:val="%8、"/>
      <w:lvlJc w:val="left"/>
      <w:pPr>
        <w:ind w:left="3480" w:hanging="480"/>
      </w:pPr>
      <w:rPr>
        <w:rFonts w:hint="eastAsia"/>
      </w:rPr>
    </w:lvl>
    <w:lvl w:ilvl="8">
      <w:start w:val="1"/>
      <w:numFmt w:val="lowerRoman"/>
      <w:lvlText w:val="%9."/>
      <w:lvlJc w:val="right"/>
      <w:pPr>
        <w:ind w:left="3960" w:hanging="480"/>
      </w:pPr>
      <w:rPr>
        <w:rFonts w:hint="eastAsia"/>
      </w:rPr>
    </w:lvl>
  </w:abstractNum>
  <w:abstractNum w:abstractNumId="71" w15:restartNumberingAfterBreak="0">
    <w:nsid w:val="08374EA9"/>
    <w:multiLevelType w:val="hybridMultilevel"/>
    <w:tmpl w:val="C3F87D18"/>
    <w:lvl w:ilvl="0" w:tplc="0409000F">
      <w:start w:val="1"/>
      <w:numFmt w:val="decimal"/>
      <w:lvlText w:val="%1."/>
      <w:lvlJc w:val="left"/>
      <w:pPr>
        <w:ind w:left="1722" w:hanging="480"/>
      </w:pPr>
    </w:lvl>
    <w:lvl w:ilvl="1" w:tplc="04090019" w:tentative="1">
      <w:start w:val="1"/>
      <w:numFmt w:val="ideographTraditional"/>
      <w:lvlText w:val="%2、"/>
      <w:lvlJc w:val="left"/>
      <w:pPr>
        <w:ind w:left="2202" w:hanging="480"/>
      </w:pPr>
    </w:lvl>
    <w:lvl w:ilvl="2" w:tplc="0409001B" w:tentative="1">
      <w:start w:val="1"/>
      <w:numFmt w:val="lowerRoman"/>
      <w:lvlText w:val="%3."/>
      <w:lvlJc w:val="right"/>
      <w:pPr>
        <w:ind w:left="2682" w:hanging="480"/>
      </w:pPr>
    </w:lvl>
    <w:lvl w:ilvl="3" w:tplc="0409000F">
      <w:start w:val="1"/>
      <w:numFmt w:val="decimal"/>
      <w:lvlText w:val="%4."/>
      <w:lvlJc w:val="left"/>
      <w:pPr>
        <w:ind w:left="3162" w:hanging="480"/>
      </w:pPr>
    </w:lvl>
    <w:lvl w:ilvl="4" w:tplc="04090019" w:tentative="1">
      <w:start w:val="1"/>
      <w:numFmt w:val="ideographTraditional"/>
      <w:lvlText w:val="%5、"/>
      <w:lvlJc w:val="left"/>
      <w:pPr>
        <w:ind w:left="3642" w:hanging="480"/>
      </w:pPr>
    </w:lvl>
    <w:lvl w:ilvl="5" w:tplc="0409001B" w:tentative="1">
      <w:start w:val="1"/>
      <w:numFmt w:val="lowerRoman"/>
      <w:lvlText w:val="%6."/>
      <w:lvlJc w:val="right"/>
      <w:pPr>
        <w:ind w:left="4122" w:hanging="480"/>
      </w:pPr>
    </w:lvl>
    <w:lvl w:ilvl="6" w:tplc="0409000F" w:tentative="1">
      <w:start w:val="1"/>
      <w:numFmt w:val="decimal"/>
      <w:lvlText w:val="%7."/>
      <w:lvlJc w:val="left"/>
      <w:pPr>
        <w:ind w:left="4602" w:hanging="480"/>
      </w:pPr>
    </w:lvl>
    <w:lvl w:ilvl="7" w:tplc="04090019" w:tentative="1">
      <w:start w:val="1"/>
      <w:numFmt w:val="ideographTraditional"/>
      <w:lvlText w:val="%8、"/>
      <w:lvlJc w:val="left"/>
      <w:pPr>
        <w:ind w:left="5082" w:hanging="480"/>
      </w:pPr>
    </w:lvl>
    <w:lvl w:ilvl="8" w:tplc="0409001B" w:tentative="1">
      <w:start w:val="1"/>
      <w:numFmt w:val="lowerRoman"/>
      <w:lvlText w:val="%9."/>
      <w:lvlJc w:val="right"/>
      <w:pPr>
        <w:ind w:left="5562" w:hanging="480"/>
      </w:pPr>
    </w:lvl>
  </w:abstractNum>
  <w:abstractNum w:abstractNumId="72" w15:restartNumberingAfterBreak="0">
    <w:nsid w:val="08375811"/>
    <w:multiLevelType w:val="hybridMultilevel"/>
    <w:tmpl w:val="7FB60E7C"/>
    <w:styleLink w:val="5111"/>
    <w:lvl w:ilvl="0" w:tplc="E70AEC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083D4A32"/>
    <w:multiLevelType w:val="multilevel"/>
    <w:tmpl w:val="45288522"/>
    <w:styleLink w:val="WWNum44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4" w15:restartNumberingAfterBreak="0">
    <w:nsid w:val="08596D11"/>
    <w:multiLevelType w:val="multilevel"/>
    <w:tmpl w:val="D96EE2CC"/>
    <w:styleLink w:val="WWNum391"/>
    <w:lvl w:ilvl="0">
      <w:start w:val="2"/>
      <w:numFmt w:val="decimal"/>
      <w:lvlText w:val="%1."/>
      <w:lvlJc w:val="left"/>
      <w:pPr>
        <w:ind w:left="480" w:hanging="480"/>
      </w:pPr>
      <w:rPr>
        <w:rFonts w:eastAsia="標楷體"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5" w15:restartNumberingAfterBreak="0">
    <w:nsid w:val="086B3051"/>
    <w:multiLevelType w:val="hybridMultilevel"/>
    <w:tmpl w:val="B68A4438"/>
    <w:lvl w:ilvl="0" w:tplc="B9B4AD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08816BA7"/>
    <w:multiLevelType w:val="multilevel"/>
    <w:tmpl w:val="42DA1000"/>
    <w:styleLink w:val="WWNum253"/>
    <w:lvl w:ilvl="0">
      <w:start w:val="1"/>
      <w:numFmt w:val="decimal"/>
      <w:lvlText w:val="(%1)"/>
      <w:lvlJc w:val="left"/>
      <w:pPr>
        <w:ind w:left="1580" w:hanging="480"/>
      </w:pPr>
      <w:rPr>
        <w:rFonts w:ascii="Times New Roman" w:hAnsi="Times New Roman"/>
        <w:b/>
        <w:sz w:val="28"/>
      </w:rPr>
    </w:lvl>
    <w:lvl w:ilvl="1">
      <w:start w:val="1"/>
      <w:numFmt w:val="ideographTraditional"/>
      <w:lvlText w:val="%2、"/>
      <w:lvlJc w:val="left"/>
      <w:pPr>
        <w:ind w:left="2060" w:hanging="480"/>
      </w:pPr>
    </w:lvl>
    <w:lvl w:ilvl="2">
      <w:start w:val="1"/>
      <w:numFmt w:val="lowerRoman"/>
      <w:lvlText w:val="%3."/>
      <w:lvlJc w:val="right"/>
      <w:pPr>
        <w:ind w:left="2540" w:hanging="480"/>
      </w:pPr>
    </w:lvl>
    <w:lvl w:ilvl="3">
      <w:start w:val="1"/>
      <w:numFmt w:val="decimal"/>
      <w:lvlText w:val="%4."/>
      <w:lvlJc w:val="left"/>
      <w:pPr>
        <w:ind w:left="3020" w:hanging="480"/>
      </w:pPr>
    </w:lvl>
    <w:lvl w:ilvl="4">
      <w:start w:val="1"/>
      <w:numFmt w:val="ideographTraditional"/>
      <w:lvlText w:val="%5、"/>
      <w:lvlJc w:val="left"/>
      <w:pPr>
        <w:ind w:left="3500" w:hanging="480"/>
      </w:pPr>
    </w:lvl>
    <w:lvl w:ilvl="5">
      <w:start w:val="1"/>
      <w:numFmt w:val="lowerRoman"/>
      <w:lvlText w:val="%6."/>
      <w:lvlJc w:val="right"/>
      <w:pPr>
        <w:ind w:left="3980" w:hanging="480"/>
      </w:pPr>
    </w:lvl>
    <w:lvl w:ilvl="6">
      <w:start w:val="1"/>
      <w:numFmt w:val="decimal"/>
      <w:lvlText w:val="%7."/>
      <w:lvlJc w:val="left"/>
      <w:pPr>
        <w:ind w:left="4460" w:hanging="480"/>
      </w:pPr>
    </w:lvl>
    <w:lvl w:ilvl="7">
      <w:start w:val="1"/>
      <w:numFmt w:val="ideographTraditional"/>
      <w:lvlText w:val="%8、"/>
      <w:lvlJc w:val="left"/>
      <w:pPr>
        <w:ind w:left="4940" w:hanging="480"/>
      </w:pPr>
    </w:lvl>
    <w:lvl w:ilvl="8">
      <w:start w:val="1"/>
      <w:numFmt w:val="lowerRoman"/>
      <w:lvlText w:val="%9."/>
      <w:lvlJc w:val="right"/>
      <w:pPr>
        <w:ind w:left="5420" w:hanging="480"/>
      </w:pPr>
    </w:lvl>
  </w:abstractNum>
  <w:abstractNum w:abstractNumId="77" w15:restartNumberingAfterBreak="0">
    <w:nsid w:val="08C93EB3"/>
    <w:multiLevelType w:val="multilevel"/>
    <w:tmpl w:val="502AD0E8"/>
    <w:styleLink w:val="WWNum407"/>
    <w:lvl w:ilvl="0">
      <w:start w:val="1"/>
      <w:numFmt w:val="decimal"/>
      <w:lvlText w:val="%1."/>
      <w:lvlJc w:val="left"/>
      <w:pPr>
        <w:ind w:left="227" w:hanging="227"/>
      </w:pPr>
    </w:lvl>
    <w:lvl w:ilvl="1">
      <w:start w:val="1"/>
      <w:numFmt w:val="decimal"/>
      <w:lvlText w:val="(%2)"/>
      <w:lvlJc w:val="left"/>
      <w:pPr>
        <w:ind w:left="960" w:hanging="48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8" w15:restartNumberingAfterBreak="0">
    <w:nsid w:val="08E31D58"/>
    <w:multiLevelType w:val="hybridMultilevel"/>
    <w:tmpl w:val="A2F2CC14"/>
    <w:lvl w:ilvl="0" w:tplc="AC2CA14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9" w15:restartNumberingAfterBreak="0">
    <w:nsid w:val="08F664EC"/>
    <w:multiLevelType w:val="hybridMultilevel"/>
    <w:tmpl w:val="17CEAF44"/>
    <w:lvl w:ilvl="0" w:tplc="0409001B">
      <w:start w:val="1"/>
      <w:numFmt w:val="lowerRoman"/>
      <w:lvlText w:val="%1."/>
      <w:lvlJc w:val="right"/>
      <w:pPr>
        <w:ind w:left="2661" w:hanging="480"/>
      </w:p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80" w15:restartNumberingAfterBreak="0">
    <w:nsid w:val="08FB2DBC"/>
    <w:multiLevelType w:val="hybridMultilevel"/>
    <w:tmpl w:val="0EBA32F2"/>
    <w:numStyleLink w:val="8712"/>
  </w:abstractNum>
  <w:abstractNum w:abstractNumId="81" w15:restartNumberingAfterBreak="0">
    <w:nsid w:val="09070C8F"/>
    <w:multiLevelType w:val="multilevel"/>
    <w:tmpl w:val="DAFEC7D6"/>
    <w:styleLink w:val="WWNum4821"/>
    <w:lvl w:ilvl="0">
      <w:start w:val="1"/>
      <w:numFmt w:val="decimal"/>
      <w:lvlText w:val="%1."/>
      <w:lvlJc w:val="left"/>
      <w:pPr>
        <w:ind w:left="227" w:hanging="227"/>
      </w:pPr>
    </w:lvl>
    <w:lvl w:ilvl="1">
      <w:start w:val="1"/>
      <w:numFmt w:val="decimal"/>
      <w:lvlText w:val="(%2)"/>
      <w:lvlJc w:val="left"/>
      <w:pPr>
        <w:ind w:left="397" w:hanging="397"/>
      </w:pPr>
      <w:rPr>
        <w:rFonts w:ascii="Times New Roman" w:hAnsi="Times New Roman"/>
        <w:color w:val="00000A"/>
      </w:r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2" w15:restartNumberingAfterBreak="0">
    <w:nsid w:val="0928044F"/>
    <w:multiLevelType w:val="multilevel"/>
    <w:tmpl w:val="D42C1F2E"/>
    <w:styleLink w:val="WWNum23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3" w15:restartNumberingAfterBreak="0">
    <w:nsid w:val="09425504"/>
    <w:multiLevelType w:val="multilevel"/>
    <w:tmpl w:val="81ECDE74"/>
    <w:styleLink w:val="WWNum24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096228BA"/>
    <w:multiLevelType w:val="multilevel"/>
    <w:tmpl w:val="28640E7C"/>
    <w:styleLink w:val="WWNum44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5" w15:restartNumberingAfterBreak="0">
    <w:nsid w:val="0962360B"/>
    <w:multiLevelType w:val="hybridMultilevel"/>
    <w:tmpl w:val="0FCC705E"/>
    <w:lvl w:ilvl="0" w:tplc="04090001">
      <w:start w:val="1"/>
      <w:numFmt w:val="bullet"/>
      <w:lvlText w:val=""/>
      <w:lvlJc w:val="left"/>
      <w:pPr>
        <w:ind w:left="1614" w:hanging="480"/>
      </w:pPr>
      <w:rPr>
        <w:rFonts w:ascii="Wingdings" w:hAnsi="Wingdings" w:hint="default"/>
        <w:color w:val="000000" w:themeColor="text1"/>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86" w15:restartNumberingAfterBreak="0">
    <w:nsid w:val="09650F79"/>
    <w:multiLevelType w:val="multilevel"/>
    <w:tmpl w:val="82AA1EC4"/>
    <w:styleLink w:val="WWNum10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7" w15:restartNumberingAfterBreak="0">
    <w:nsid w:val="0965269D"/>
    <w:multiLevelType w:val="hybridMultilevel"/>
    <w:tmpl w:val="84B46928"/>
    <w:styleLink w:val="2113"/>
    <w:lvl w:ilvl="0" w:tplc="7EB094D6">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8" w15:restartNumberingAfterBreak="0">
    <w:nsid w:val="0970510F"/>
    <w:multiLevelType w:val="hybridMultilevel"/>
    <w:tmpl w:val="4BAC6EE6"/>
    <w:lvl w:ilvl="0" w:tplc="03449A8E">
      <w:start w:val="1"/>
      <w:numFmt w:val="taiwaneseCountingThousand"/>
      <w:lvlText w:val="(%1)"/>
      <w:lvlJc w:val="left"/>
      <w:pPr>
        <w:ind w:left="535" w:hanging="360"/>
      </w:pPr>
      <w:rPr>
        <w:rFonts w:hint="eastAsia"/>
        <w:color w:val="auto"/>
      </w:rPr>
    </w:lvl>
    <w:lvl w:ilvl="1" w:tplc="04090019" w:tentative="1">
      <w:start w:val="1"/>
      <w:numFmt w:val="ideographTraditional"/>
      <w:lvlText w:val="%2、"/>
      <w:lvlJc w:val="left"/>
      <w:pPr>
        <w:ind w:left="1135" w:hanging="480"/>
      </w:pPr>
      <w:rPr>
        <w:rFonts w:ascii="新細明體" w:eastAsia="新細明體" w:hAnsi="新細明體" w:hint="eastAsia"/>
      </w:r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rPr>
        <w:rFonts w:ascii="新細明體" w:eastAsia="新細明體" w:hAnsi="新細明體" w:hint="eastAsia"/>
      </w:r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rPr>
        <w:rFonts w:ascii="新細明體" w:eastAsia="新細明體" w:hAnsi="新細明體" w:hint="eastAsia"/>
      </w:rPr>
    </w:lvl>
    <w:lvl w:ilvl="8" w:tplc="0409001B" w:tentative="1">
      <w:start w:val="1"/>
      <w:numFmt w:val="lowerRoman"/>
      <w:lvlText w:val="%9."/>
      <w:lvlJc w:val="right"/>
      <w:pPr>
        <w:ind w:left="4495" w:hanging="480"/>
      </w:pPr>
    </w:lvl>
  </w:abstractNum>
  <w:abstractNum w:abstractNumId="89" w15:restartNumberingAfterBreak="0">
    <w:nsid w:val="099D0C9A"/>
    <w:multiLevelType w:val="hybridMultilevel"/>
    <w:tmpl w:val="DDC0D2B4"/>
    <w:styleLink w:val="713"/>
    <w:lvl w:ilvl="0" w:tplc="11C2A7EE">
      <w:start w:val="1"/>
      <w:numFmt w:val="decimal"/>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90" w15:restartNumberingAfterBreak="0">
    <w:nsid w:val="09B50970"/>
    <w:multiLevelType w:val="multilevel"/>
    <w:tmpl w:val="5A6C6778"/>
    <w:styleLink w:val="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1" w15:restartNumberingAfterBreak="0">
    <w:nsid w:val="09C86D26"/>
    <w:multiLevelType w:val="multilevel"/>
    <w:tmpl w:val="1D222CCC"/>
    <w:styleLink w:val="WWNum73"/>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 w15:restartNumberingAfterBreak="0">
    <w:nsid w:val="09E019B1"/>
    <w:multiLevelType w:val="multilevel"/>
    <w:tmpl w:val="A9721524"/>
    <w:styleLink w:val="WWNum138"/>
    <w:lvl w:ilvl="0">
      <w:start w:val="1"/>
      <w:numFmt w:val="japaneseCounting"/>
      <w:lvlText w:val="(%1)"/>
      <w:lvlJc w:val="left"/>
      <w:pPr>
        <w:ind w:left="480" w:hanging="480"/>
      </w:pPr>
      <w:rPr>
        <w:rFonts w:ascii="Times New Roman" w:hAnsi="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3" w15:restartNumberingAfterBreak="0">
    <w:nsid w:val="0A0F23E1"/>
    <w:multiLevelType w:val="multilevel"/>
    <w:tmpl w:val="6F30EDCC"/>
    <w:lvl w:ilvl="0">
      <w:start w:val="2"/>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4" w15:restartNumberingAfterBreak="0">
    <w:nsid w:val="0A2605DC"/>
    <w:multiLevelType w:val="multilevel"/>
    <w:tmpl w:val="EFBC91F0"/>
    <w:styleLink w:val="WWNum23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5" w15:restartNumberingAfterBreak="0">
    <w:nsid w:val="0A3C41FD"/>
    <w:multiLevelType w:val="hybridMultilevel"/>
    <w:tmpl w:val="7764B71E"/>
    <w:lvl w:ilvl="0" w:tplc="92A2EE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0A656913"/>
    <w:multiLevelType w:val="hybridMultilevel"/>
    <w:tmpl w:val="A374018C"/>
    <w:styleLink w:val="WWNum1311"/>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 w15:restartNumberingAfterBreak="0">
    <w:nsid w:val="0A754FC8"/>
    <w:multiLevelType w:val="multilevel"/>
    <w:tmpl w:val="FF200678"/>
    <w:styleLink w:val="WWNum410"/>
    <w:lvl w:ilvl="0">
      <w:start w:val="3"/>
      <w:numFmt w:val="decimal"/>
      <w:lvlText w:val="%1."/>
      <w:lvlJc w:val="left"/>
      <w:pPr>
        <w:ind w:left="227" w:hanging="227"/>
      </w:pPr>
    </w:lvl>
    <w:lvl w:ilvl="1">
      <w:start w:val="2"/>
      <w:numFmt w:val="decimal"/>
      <w:lvlText w:val="(%2)"/>
      <w:lvlJc w:val="left"/>
      <w:pPr>
        <w:ind w:left="960" w:hanging="480"/>
      </w:pPr>
      <w:rPr>
        <w:rFonts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8" w15:restartNumberingAfterBreak="0">
    <w:nsid w:val="0A783F47"/>
    <w:multiLevelType w:val="multilevel"/>
    <w:tmpl w:val="A9824C96"/>
    <w:styleLink w:val="6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9" w15:restartNumberingAfterBreak="0">
    <w:nsid w:val="0A866A8D"/>
    <w:multiLevelType w:val="multilevel"/>
    <w:tmpl w:val="3E18855E"/>
    <w:lvl w:ilvl="0">
      <w:start w:val="1"/>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decimal"/>
      <w:lvlText w:val="(%3)"/>
      <w:lvlJc w:val="left"/>
      <w:pPr>
        <w:ind w:left="1440" w:hanging="480"/>
      </w:pPr>
      <w:rPr>
        <w:rFonts w:ascii="Times New Roman" w:hAnsi="Times New Roman" w:cs="Times New Roman" w:hint="default"/>
      </w:rPr>
    </w:lvl>
    <w:lvl w:ilvl="3">
      <w:start w:val="1"/>
      <w:numFmt w:val="upperLetter"/>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0" w15:restartNumberingAfterBreak="0">
    <w:nsid w:val="0AA800D2"/>
    <w:multiLevelType w:val="hybridMultilevel"/>
    <w:tmpl w:val="92A667E8"/>
    <w:lvl w:ilvl="0" w:tplc="A0A08788">
      <w:start w:val="1"/>
      <w:numFmt w:val="upperLetter"/>
      <w:lvlText w:val="%1."/>
      <w:lvlJc w:val="left"/>
      <w:pPr>
        <w:ind w:left="2073" w:hanging="480"/>
      </w:pPr>
      <w:rPr>
        <w:color w:val="auto"/>
      </w:rPr>
    </w:lvl>
    <w:lvl w:ilvl="1" w:tplc="04090019" w:tentative="1">
      <w:start w:val="1"/>
      <w:numFmt w:val="ideographTraditional"/>
      <w:lvlText w:val="%2、"/>
      <w:lvlJc w:val="left"/>
      <w:pPr>
        <w:ind w:left="2553" w:hanging="480"/>
      </w:pPr>
    </w:lvl>
    <w:lvl w:ilvl="2" w:tplc="0409001B" w:tentative="1">
      <w:start w:val="1"/>
      <w:numFmt w:val="lowerRoman"/>
      <w:lvlText w:val="%3."/>
      <w:lvlJc w:val="right"/>
      <w:pPr>
        <w:ind w:left="3033" w:hanging="480"/>
      </w:pPr>
    </w:lvl>
    <w:lvl w:ilvl="3" w:tplc="0409000F" w:tentative="1">
      <w:start w:val="1"/>
      <w:numFmt w:val="decimal"/>
      <w:lvlText w:val="%4."/>
      <w:lvlJc w:val="left"/>
      <w:pPr>
        <w:ind w:left="3513" w:hanging="480"/>
      </w:pPr>
    </w:lvl>
    <w:lvl w:ilvl="4" w:tplc="04090019" w:tentative="1">
      <w:start w:val="1"/>
      <w:numFmt w:val="ideographTraditional"/>
      <w:lvlText w:val="%5、"/>
      <w:lvlJc w:val="left"/>
      <w:pPr>
        <w:ind w:left="3993" w:hanging="480"/>
      </w:pPr>
    </w:lvl>
    <w:lvl w:ilvl="5" w:tplc="0409001B" w:tentative="1">
      <w:start w:val="1"/>
      <w:numFmt w:val="lowerRoman"/>
      <w:lvlText w:val="%6."/>
      <w:lvlJc w:val="right"/>
      <w:pPr>
        <w:ind w:left="4473" w:hanging="480"/>
      </w:pPr>
    </w:lvl>
    <w:lvl w:ilvl="6" w:tplc="0409000F" w:tentative="1">
      <w:start w:val="1"/>
      <w:numFmt w:val="decimal"/>
      <w:lvlText w:val="%7."/>
      <w:lvlJc w:val="left"/>
      <w:pPr>
        <w:ind w:left="4953" w:hanging="480"/>
      </w:pPr>
    </w:lvl>
    <w:lvl w:ilvl="7" w:tplc="04090019" w:tentative="1">
      <w:start w:val="1"/>
      <w:numFmt w:val="ideographTraditional"/>
      <w:lvlText w:val="%8、"/>
      <w:lvlJc w:val="left"/>
      <w:pPr>
        <w:ind w:left="5433" w:hanging="480"/>
      </w:pPr>
    </w:lvl>
    <w:lvl w:ilvl="8" w:tplc="0409001B" w:tentative="1">
      <w:start w:val="1"/>
      <w:numFmt w:val="lowerRoman"/>
      <w:lvlText w:val="%9."/>
      <w:lvlJc w:val="right"/>
      <w:pPr>
        <w:ind w:left="5913" w:hanging="480"/>
      </w:pPr>
    </w:lvl>
  </w:abstractNum>
  <w:abstractNum w:abstractNumId="101" w15:restartNumberingAfterBreak="0">
    <w:nsid w:val="0AA9247C"/>
    <w:multiLevelType w:val="hybridMultilevel"/>
    <w:tmpl w:val="CACA47A4"/>
    <w:styleLink w:val="62"/>
    <w:lvl w:ilvl="0" w:tplc="43B00BB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0AE46DFD"/>
    <w:multiLevelType w:val="multilevel"/>
    <w:tmpl w:val="A4A6E7CA"/>
    <w:styleLink w:val="WWNum26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0AE76177"/>
    <w:multiLevelType w:val="multilevel"/>
    <w:tmpl w:val="DDC0BE2C"/>
    <w:styleLink w:val="5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4" w15:restartNumberingAfterBreak="0">
    <w:nsid w:val="0AF625CB"/>
    <w:multiLevelType w:val="multilevel"/>
    <w:tmpl w:val="A2A04124"/>
    <w:styleLink w:val="87134"/>
    <w:lvl w:ilvl="0">
      <w:start w:val="1"/>
      <w:numFmt w:val="decimal"/>
      <w:lvlText w:val="%1."/>
      <w:lvlJc w:val="left"/>
      <w:pPr>
        <w:tabs>
          <w:tab w:val="num" w:pos="227"/>
        </w:tabs>
        <w:ind w:left="227" w:hanging="227"/>
      </w:pPr>
      <w:rPr>
        <w:rFonts w:hint="eastAsia"/>
      </w:rPr>
    </w:lvl>
    <w:lvl w:ilvl="1">
      <w:start w:val="1"/>
      <w:numFmt w:val="decimal"/>
      <w:lvlText w:val="%1.%2"/>
      <w:lvlJc w:val="left"/>
      <w:pPr>
        <w:tabs>
          <w:tab w:val="num" w:pos="510"/>
        </w:tabs>
        <w:ind w:left="510" w:hanging="397"/>
      </w:pPr>
      <w:rPr>
        <w:rFonts w:hint="eastAsia"/>
      </w:rPr>
    </w:lvl>
    <w:lvl w:ilvl="2">
      <w:start w:val="1"/>
      <w:numFmt w:val="decimal"/>
      <w:lvlText w:val="%1.%2.%3"/>
      <w:lvlJc w:val="left"/>
      <w:pPr>
        <w:tabs>
          <w:tab w:val="num" w:pos="680"/>
        </w:tabs>
        <w:ind w:left="680" w:hanging="68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5" w15:restartNumberingAfterBreak="0">
    <w:nsid w:val="0B0166A8"/>
    <w:multiLevelType w:val="hybridMultilevel"/>
    <w:tmpl w:val="F3583E40"/>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0B334D78"/>
    <w:multiLevelType w:val="multilevel"/>
    <w:tmpl w:val="70E4735A"/>
    <w:styleLink w:val="8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7" w15:restartNumberingAfterBreak="0">
    <w:nsid w:val="0B3823B2"/>
    <w:multiLevelType w:val="multilevel"/>
    <w:tmpl w:val="4A564668"/>
    <w:styleLink w:val="WWNum673"/>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8" w15:restartNumberingAfterBreak="0">
    <w:nsid w:val="0B3F2B07"/>
    <w:multiLevelType w:val="multilevel"/>
    <w:tmpl w:val="F23A50C6"/>
    <w:styleLink w:val="3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9" w15:restartNumberingAfterBreak="0">
    <w:nsid w:val="0B417D25"/>
    <w:multiLevelType w:val="multilevel"/>
    <w:tmpl w:val="8B12AB40"/>
    <w:styleLink w:val="WWNum370"/>
    <w:lvl w:ilvl="0">
      <w:start w:val="1"/>
      <w:numFmt w:val="decimal"/>
      <w:lvlText w:val="%1."/>
      <w:lvlJc w:val="left"/>
      <w:pPr>
        <w:ind w:left="480" w:hanging="480"/>
      </w:pPr>
    </w:lvl>
    <w:lvl w:ilvl="1">
      <w:start w:val="4"/>
      <w:numFmt w:val="decimal"/>
      <w:lvlText w:val="%1.%2"/>
      <w:lvlJc w:val="left"/>
      <w:pPr>
        <w:ind w:left="694" w:hanging="420"/>
      </w:pPr>
      <w:rPr>
        <w:color w:val="00000A"/>
      </w:rPr>
    </w:lvl>
    <w:lvl w:ilvl="2">
      <w:start w:val="1"/>
      <w:numFmt w:val="decimal"/>
      <w:lvlText w:val="%1.%2.%3"/>
      <w:lvlJc w:val="left"/>
      <w:pPr>
        <w:ind w:left="1268" w:hanging="720"/>
      </w:pPr>
      <w:rPr>
        <w:color w:val="00000A"/>
      </w:rPr>
    </w:lvl>
    <w:lvl w:ilvl="3">
      <w:start w:val="1"/>
      <w:numFmt w:val="decimal"/>
      <w:lvlText w:val="%1.%2.%3.%4"/>
      <w:lvlJc w:val="left"/>
      <w:pPr>
        <w:ind w:left="1542" w:hanging="720"/>
      </w:pPr>
      <w:rPr>
        <w:color w:val="00000A"/>
      </w:rPr>
    </w:lvl>
    <w:lvl w:ilvl="4">
      <w:start w:val="1"/>
      <w:numFmt w:val="decimal"/>
      <w:lvlText w:val="%1.%2.%3.%4.%5"/>
      <w:lvlJc w:val="left"/>
      <w:pPr>
        <w:ind w:left="2176" w:hanging="1080"/>
      </w:pPr>
      <w:rPr>
        <w:color w:val="00000A"/>
      </w:rPr>
    </w:lvl>
    <w:lvl w:ilvl="5">
      <w:start w:val="1"/>
      <w:numFmt w:val="decimal"/>
      <w:lvlText w:val="%1.%2.%3.%4.%5.%6"/>
      <w:lvlJc w:val="left"/>
      <w:pPr>
        <w:ind w:left="2450" w:hanging="1080"/>
      </w:pPr>
      <w:rPr>
        <w:color w:val="00000A"/>
      </w:rPr>
    </w:lvl>
    <w:lvl w:ilvl="6">
      <w:start w:val="1"/>
      <w:numFmt w:val="decimal"/>
      <w:lvlText w:val="%1.%2.%3.%4.%5.%6.%7"/>
      <w:lvlJc w:val="left"/>
      <w:pPr>
        <w:ind w:left="3084" w:hanging="1440"/>
      </w:pPr>
      <w:rPr>
        <w:color w:val="00000A"/>
      </w:rPr>
    </w:lvl>
    <w:lvl w:ilvl="7">
      <w:start w:val="1"/>
      <w:numFmt w:val="decimal"/>
      <w:lvlText w:val="%1.%2.%3.%4.%5.%6.%7.%8"/>
      <w:lvlJc w:val="left"/>
      <w:pPr>
        <w:ind w:left="3358" w:hanging="1440"/>
      </w:pPr>
      <w:rPr>
        <w:color w:val="00000A"/>
      </w:rPr>
    </w:lvl>
    <w:lvl w:ilvl="8">
      <w:start w:val="1"/>
      <w:numFmt w:val="decimal"/>
      <w:lvlText w:val="%1.%2.%3.%4.%5.%6.%7.%8.%9"/>
      <w:lvlJc w:val="left"/>
      <w:pPr>
        <w:ind w:left="3992" w:hanging="1800"/>
      </w:pPr>
      <w:rPr>
        <w:color w:val="00000A"/>
      </w:rPr>
    </w:lvl>
  </w:abstractNum>
  <w:abstractNum w:abstractNumId="110" w15:restartNumberingAfterBreak="0">
    <w:nsid w:val="0B7A093B"/>
    <w:multiLevelType w:val="hybridMultilevel"/>
    <w:tmpl w:val="9A2C0C56"/>
    <w:lvl w:ilvl="0" w:tplc="0409000F">
      <w:start w:val="1"/>
      <w:numFmt w:val="decimal"/>
      <w:lvlText w:val="%1."/>
      <w:lvlJc w:val="left"/>
      <w:pPr>
        <w:ind w:left="1807" w:hanging="480"/>
      </w:pPr>
    </w:lvl>
    <w:lvl w:ilvl="1" w:tplc="04090019" w:tentative="1">
      <w:start w:val="1"/>
      <w:numFmt w:val="ideographTraditional"/>
      <w:lvlText w:val="%2、"/>
      <w:lvlJc w:val="left"/>
      <w:pPr>
        <w:ind w:left="2287" w:hanging="480"/>
      </w:pPr>
    </w:lvl>
    <w:lvl w:ilvl="2" w:tplc="0409001B" w:tentative="1">
      <w:start w:val="1"/>
      <w:numFmt w:val="lowerRoman"/>
      <w:lvlText w:val="%3."/>
      <w:lvlJc w:val="right"/>
      <w:pPr>
        <w:ind w:left="2767" w:hanging="480"/>
      </w:pPr>
    </w:lvl>
    <w:lvl w:ilvl="3" w:tplc="0409000F" w:tentative="1">
      <w:start w:val="1"/>
      <w:numFmt w:val="decimal"/>
      <w:lvlText w:val="%4."/>
      <w:lvlJc w:val="left"/>
      <w:pPr>
        <w:ind w:left="3247" w:hanging="480"/>
      </w:pPr>
    </w:lvl>
    <w:lvl w:ilvl="4" w:tplc="04090019" w:tentative="1">
      <w:start w:val="1"/>
      <w:numFmt w:val="ideographTraditional"/>
      <w:lvlText w:val="%5、"/>
      <w:lvlJc w:val="left"/>
      <w:pPr>
        <w:ind w:left="3727" w:hanging="480"/>
      </w:pPr>
    </w:lvl>
    <w:lvl w:ilvl="5" w:tplc="0409001B" w:tentative="1">
      <w:start w:val="1"/>
      <w:numFmt w:val="lowerRoman"/>
      <w:lvlText w:val="%6."/>
      <w:lvlJc w:val="right"/>
      <w:pPr>
        <w:ind w:left="4207" w:hanging="480"/>
      </w:pPr>
    </w:lvl>
    <w:lvl w:ilvl="6" w:tplc="0409000F" w:tentative="1">
      <w:start w:val="1"/>
      <w:numFmt w:val="decimal"/>
      <w:lvlText w:val="%7."/>
      <w:lvlJc w:val="left"/>
      <w:pPr>
        <w:ind w:left="4687" w:hanging="480"/>
      </w:pPr>
    </w:lvl>
    <w:lvl w:ilvl="7" w:tplc="04090019" w:tentative="1">
      <w:start w:val="1"/>
      <w:numFmt w:val="ideographTraditional"/>
      <w:lvlText w:val="%8、"/>
      <w:lvlJc w:val="left"/>
      <w:pPr>
        <w:ind w:left="5167" w:hanging="480"/>
      </w:pPr>
    </w:lvl>
    <w:lvl w:ilvl="8" w:tplc="0409001B" w:tentative="1">
      <w:start w:val="1"/>
      <w:numFmt w:val="lowerRoman"/>
      <w:lvlText w:val="%9."/>
      <w:lvlJc w:val="right"/>
      <w:pPr>
        <w:ind w:left="5647" w:hanging="480"/>
      </w:pPr>
    </w:lvl>
  </w:abstractNum>
  <w:abstractNum w:abstractNumId="111" w15:restartNumberingAfterBreak="0">
    <w:nsid w:val="0B7E1CCA"/>
    <w:multiLevelType w:val="hybridMultilevel"/>
    <w:tmpl w:val="5DF286DC"/>
    <w:lvl w:ilvl="0" w:tplc="3C2A9FDE">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2" w15:restartNumberingAfterBreak="0">
    <w:nsid w:val="0B9177D6"/>
    <w:multiLevelType w:val="multilevel"/>
    <w:tmpl w:val="5B648266"/>
    <w:styleLink w:val="7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3" w15:restartNumberingAfterBreak="0">
    <w:nsid w:val="0BEA5015"/>
    <w:multiLevelType w:val="hybridMultilevel"/>
    <w:tmpl w:val="BA5A9842"/>
    <w:styleLink w:val="WWNum231"/>
    <w:lvl w:ilvl="0" w:tplc="C9A0922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0BED3144"/>
    <w:multiLevelType w:val="multilevel"/>
    <w:tmpl w:val="85FE05F0"/>
    <w:styleLink w:val="21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5" w15:restartNumberingAfterBreak="0">
    <w:nsid w:val="0BFF6832"/>
    <w:multiLevelType w:val="hybridMultilevel"/>
    <w:tmpl w:val="0856458E"/>
    <w:lvl w:ilvl="0" w:tplc="DF3C7AD8">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0C605F2E"/>
    <w:multiLevelType w:val="multilevel"/>
    <w:tmpl w:val="53A0A542"/>
    <w:styleLink w:val="WWNum383"/>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7" w15:restartNumberingAfterBreak="0">
    <w:nsid w:val="0C68264F"/>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8" w15:restartNumberingAfterBreak="0">
    <w:nsid w:val="0CDA40B9"/>
    <w:multiLevelType w:val="hybridMultilevel"/>
    <w:tmpl w:val="2F0A006A"/>
    <w:lvl w:ilvl="0" w:tplc="B9B4ADD0">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19" w15:restartNumberingAfterBreak="0">
    <w:nsid w:val="0CDC174B"/>
    <w:multiLevelType w:val="multilevel"/>
    <w:tmpl w:val="977E55C6"/>
    <w:styleLink w:val="WWNum2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0CF95B33"/>
    <w:multiLevelType w:val="hybridMultilevel"/>
    <w:tmpl w:val="9C4A483E"/>
    <w:lvl w:ilvl="0" w:tplc="9EAE10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0CFE1B0A"/>
    <w:multiLevelType w:val="multilevel"/>
    <w:tmpl w:val="1840D8F6"/>
    <w:styleLink w:val="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2" w15:restartNumberingAfterBreak="0">
    <w:nsid w:val="0D192FAB"/>
    <w:multiLevelType w:val="multilevel"/>
    <w:tmpl w:val="FC40C4B4"/>
    <w:styleLink w:val="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0D1E64CA"/>
    <w:multiLevelType w:val="multilevel"/>
    <w:tmpl w:val="EA6846F4"/>
    <w:styleLink w:val="WWNum208"/>
    <w:lvl w:ilvl="0">
      <w:start w:val="1"/>
      <w:numFmt w:val="japaneseCounting"/>
      <w:suff w:val="nothing"/>
      <w:lvlText w:val="(%1)"/>
      <w:lvlJc w:val="left"/>
      <w:pPr>
        <w:ind w:left="360" w:hanging="360"/>
      </w:pPr>
    </w:lvl>
    <w:lvl w:ilvl="1">
      <w:start w:val="1"/>
      <w:numFmt w:val="decimal"/>
      <w:suff w:val="nothing"/>
      <w:lvlText w:val="%2."/>
      <w:lvlJc w:val="left"/>
      <w:pPr>
        <w:ind w:left="6718" w:hanging="480"/>
      </w:pPr>
      <w:rPr>
        <w:rFonts w:eastAsia="標楷體" w:cs="Times New Roman"/>
        <w:b/>
        <w:color w:val="00000A"/>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24" w15:restartNumberingAfterBreak="0">
    <w:nsid w:val="0D756116"/>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5" w15:restartNumberingAfterBreak="0">
    <w:nsid w:val="0D830F55"/>
    <w:multiLevelType w:val="hybridMultilevel"/>
    <w:tmpl w:val="3378E78C"/>
    <w:lvl w:ilvl="0" w:tplc="A468D2EA">
      <w:start w:val="1"/>
      <w:numFmt w:val="taiwaneseCountingThousand"/>
      <w:lvlText w:val="(%1)"/>
      <w:lvlJc w:val="left"/>
      <w:pPr>
        <w:ind w:left="1440" w:hanging="480"/>
      </w:pPr>
      <w:rPr>
        <w:rFonts w:ascii="標楷體" w:eastAsia="標楷體" w:hAnsi="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0DAD4F76"/>
    <w:multiLevelType w:val="multilevel"/>
    <w:tmpl w:val="5FEEB48A"/>
    <w:styleLink w:val="WWNum4823"/>
    <w:lvl w:ilvl="0">
      <w:start w:val="1"/>
      <w:numFmt w:val="decimal"/>
      <w:lvlText w:val="(%1)"/>
      <w:lvlJc w:val="left"/>
      <w:pPr>
        <w:ind w:left="480" w:hanging="480"/>
      </w:pPr>
      <w:rPr>
        <w:rFonts w:ascii="Times New Roman" w:hAnsi="Times New Roman" w:cs="Times New Roman"/>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7" w15:restartNumberingAfterBreak="0">
    <w:nsid w:val="0DEA7EA3"/>
    <w:multiLevelType w:val="hybridMultilevel"/>
    <w:tmpl w:val="0FC43E40"/>
    <w:lvl w:ilvl="0" w:tplc="66E4C37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0DF933F4"/>
    <w:multiLevelType w:val="multilevel"/>
    <w:tmpl w:val="B30C7EDA"/>
    <w:styleLink w:val="3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9" w15:restartNumberingAfterBreak="0">
    <w:nsid w:val="0E3C4873"/>
    <w:multiLevelType w:val="multilevel"/>
    <w:tmpl w:val="60E25A6A"/>
    <w:lvl w:ilvl="0">
      <w:start w:val="1"/>
      <w:numFmt w:val="decimal"/>
      <w:lvlText w:val="%1."/>
      <w:lvlJc w:val="left"/>
      <w:pPr>
        <w:ind w:left="480" w:hanging="48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upperLetter"/>
      <w:lvlText w:val="%3."/>
      <w:lvlJc w:val="left"/>
      <w:pPr>
        <w:ind w:left="1440" w:hanging="480"/>
      </w:p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0" w15:restartNumberingAfterBreak="0">
    <w:nsid w:val="0E492E31"/>
    <w:multiLevelType w:val="hybridMultilevel"/>
    <w:tmpl w:val="BF000C5A"/>
    <w:lvl w:ilvl="0" w:tplc="3C304D26">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0E4B77E2"/>
    <w:multiLevelType w:val="hybridMultilevel"/>
    <w:tmpl w:val="DB7CC7CA"/>
    <w:styleLink w:val="WWNum841"/>
    <w:lvl w:ilvl="0" w:tplc="8D7C3DD8">
      <w:start w:val="1"/>
      <w:numFmt w:val="upperRoman"/>
      <w:lvlText w:val="%1."/>
      <w:lvlJc w:val="left"/>
      <w:pPr>
        <w:ind w:left="1317" w:hanging="480"/>
      </w:pPr>
      <w:rPr>
        <w:rFonts w:hint="eastAsia"/>
      </w:rPr>
    </w:lvl>
    <w:lvl w:ilvl="1" w:tplc="04090019" w:tentative="1">
      <w:start w:val="1"/>
      <w:numFmt w:val="ideographTraditional"/>
      <w:lvlText w:val="%2、"/>
      <w:lvlJc w:val="left"/>
      <w:pPr>
        <w:ind w:left="837" w:hanging="480"/>
      </w:pPr>
    </w:lvl>
    <w:lvl w:ilvl="2" w:tplc="0409001B" w:tentative="1">
      <w:start w:val="1"/>
      <w:numFmt w:val="lowerRoman"/>
      <w:lvlText w:val="%3."/>
      <w:lvlJc w:val="right"/>
      <w:pPr>
        <w:ind w:left="1317" w:hanging="480"/>
      </w:pPr>
    </w:lvl>
    <w:lvl w:ilvl="3" w:tplc="0409000F" w:tentative="1">
      <w:start w:val="1"/>
      <w:numFmt w:val="decimal"/>
      <w:lvlText w:val="%4."/>
      <w:lvlJc w:val="left"/>
      <w:pPr>
        <w:ind w:left="1797" w:hanging="480"/>
      </w:pPr>
    </w:lvl>
    <w:lvl w:ilvl="4" w:tplc="04090019" w:tentative="1">
      <w:start w:val="1"/>
      <w:numFmt w:val="ideographTraditional"/>
      <w:lvlText w:val="%5、"/>
      <w:lvlJc w:val="left"/>
      <w:pPr>
        <w:ind w:left="2277" w:hanging="480"/>
      </w:pPr>
    </w:lvl>
    <w:lvl w:ilvl="5" w:tplc="0409001B" w:tentative="1">
      <w:start w:val="1"/>
      <w:numFmt w:val="lowerRoman"/>
      <w:lvlText w:val="%6."/>
      <w:lvlJc w:val="right"/>
      <w:pPr>
        <w:ind w:left="2757" w:hanging="480"/>
      </w:pPr>
    </w:lvl>
    <w:lvl w:ilvl="6" w:tplc="0409000F" w:tentative="1">
      <w:start w:val="1"/>
      <w:numFmt w:val="decimal"/>
      <w:lvlText w:val="%7."/>
      <w:lvlJc w:val="left"/>
      <w:pPr>
        <w:ind w:left="3237" w:hanging="480"/>
      </w:pPr>
    </w:lvl>
    <w:lvl w:ilvl="7" w:tplc="04090019" w:tentative="1">
      <w:start w:val="1"/>
      <w:numFmt w:val="ideographTraditional"/>
      <w:lvlText w:val="%8、"/>
      <w:lvlJc w:val="left"/>
      <w:pPr>
        <w:ind w:left="3717" w:hanging="480"/>
      </w:pPr>
    </w:lvl>
    <w:lvl w:ilvl="8" w:tplc="0409001B" w:tentative="1">
      <w:start w:val="1"/>
      <w:numFmt w:val="lowerRoman"/>
      <w:lvlText w:val="%9."/>
      <w:lvlJc w:val="right"/>
      <w:pPr>
        <w:ind w:left="4197" w:hanging="480"/>
      </w:pPr>
    </w:lvl>
  </w:abstractNum>
  <w:abstractNum w:abstractNumId="132" w15:restartNumberingAfterBreak="0">
    <w:nsid w:val="0E546F7F"/>
    <w:multiLevelType w:val="multilevel"/>
    <w:tmpl w:val="388A8AE4"/>
    <w:styleLink w:val="WWNum254"/>
    <w:lvl w:ilvl="0">
      <w:start w:val="1"/>
      <w:numFmt w:val="lowerLetter"/>
      <w:lvlText w:val="%1."/>
      <w:lvlJc w:val="left"/>
      <w:pPr>
        <w:ind w:left="1580" w:hanging="480"/>
      </w:pPr>
      <w:rPr>
        <w:rFonts w:ascii="Times New Roman" w:hAnsi="Times New Roman"/>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3" w15:restartNumberingAfterBreak="0">
    <w:nsid w:val="0E6559C9"/>
    <w:multiLevelType w:val="multilevel"/>
    <w:tmpl w:val="97D8E36C"/>
    <w:styleLink w:val="WWNum10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4" w15:restartNumberingAfterBreak="0">
    <w:nsid w:val="0E8B1469"/>
    <w:multiLevelType w:val="multilevel"/>
    <w:tmpl w:val="5AA875C6"/>
    <w:styleLink w:val="8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5" w15:restartNumberingAfterBreak="0">
    <w:nsid w:val="0E8D7767"/>
    <w:multiLevelType w:val="multilevel"/>
    <w:tmpl w:val="E8468A9E"/>
    <w:styleLink w:val="WWNum44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6" w15:restartNumberingAfterBreak="0">
    <w:nsid w:val="0EA21E76"/>
    <w:multiLevelType w:val="multilevel"/>
    <w:tmpl w:val="7372759E"/>
    <w:styleLink w:val="WWNum18"/>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7" w15:restartNumberingAfterBreak="0">
    <w:nsid w:val="0EE4626E"/>
    <w:multiLevelType w:val="hybridMultilevel"/>
    <w:tmpl w:val="CE08870A"/>
    <w:lvl w:ilvl="0" w:tplc="92A2EE62">
      <w:start w:val="1"/>
      <w:numFmt w:val="taiwaneseCountingThousand"/>
      <w:lvlText w:val="(%1)"/>
      <w:lvlJc w:val="left"/>
      <w:pPr>
        <w:ind w:left="806" w:hanging="480"/>
      </w:pPr>
      <w:rPr>
        <w:rFonts w:hint="eastAsia"/>
      </w:rPr>
    </w:lvl>
    <w:lvl w:ilvl="1" w:tplc="04090019" w:tentative="1">
      <w:start w:val="1"/>
      <w:numFmt w:val="ideographTraditional"/>
      <w:lvlText w:val="%2、"/>
      <w:lvlJc w:val="left"/>
      <w:pPr>
        <w:ind w:left="1286" w:hanging="480"/>
      </w:pPr>
    </w:lvl>
    <w:lvl w:ilvl="2" w:tplc="0409001B" w:tentative="1">
      <w:start w:val="1"/>
      <w:numFmt w:val="lowerRoman"/>
      <w:lvlText w:val="%3."/>
      <w:lvlJc w:val="right"/>
      <w:pPr>
        <w:ind w:left="1766" w:hanging="480"/>
      </w:pPr>
    </w:lvl>
    <w:lvl w:ilvl="3" w:tplc="0409000F" w:tentative="1">
      <w:start w:val="1"/>
      <w:numFmt w:val="decimal"/>
      <w:lvlText w:val="%4."/>
      <w:lvlJc w:val="left"/>
      <w:pPr>
        <w:ind w:left="2246" w:hanging="480"/>
      </w:pPr>
    </w:lvl>
    <w:lvl w:ilvl="4" w:tplc="04090019" w:tentative="1">
      <w:start w:val="1"/>
      <w:numFmt w:val="ideographTraditional"/>
      <w:lvlText w:val="%5、"/>
      <w:lvlJc w:val="left"/>
      <w:pPr>
        <w:ind w:left="2726" w:hanging="480"/>
      </w:pPr>
    </w:lvl>
    <w:lvl w:ilvl="5" w:tplc="0409001B" w:tentative="1">
      <w:start w:val="1"/>
      <w:numFmt w:val="lowerRoman"/>
      <w:lvlText w:val="%6."/>
      <w:lvlJc w:val="right"/>
      <w:pPr>
        <w:ind w:left="3206" w:hanging="480"/>
      </w:pPr>
    </w:lvl>
    <w:lvl w:ilvl="6" w:tplc="0409000F" w:tentative="1">
      <w:start w:val="1"/>
      <w:numFmt w:val="decimal"/>
      <w:lvlText w:val="%7."/>
      <w:lvlJc w:val="left"/>
      <w:pPr>
        <w:ind w:left="3686" w:hanging="480"/>
      </w:pPr>
    </w:lvl>
    <w:lvl w:ilvl="7" w:tplc="04090019" w:tentative="1">
      <w:start w:val="1"/>
      <w:numFmt w:val="ideographTraditional"/>
      <w:lvlText w:val="%8、"/>
      <w:lvlJc w:val="left"/>
      <w:pPr>
        <w:ind w:left="4166" w:hanging="480"/>
      </w:pPr>
    </w:lvl>
    <w:lvl w:ilvl="8" w:tplc="0409001B" w:tentative="1">
      <w:start w:val="1"/>
      <w:numFmt w:val="lowerRoman"/>
      <w:lvlText w:val="%9."/>
      <w:lvlJc w:val="right"/>
      <w:pPr>
        <w:ind w:left="4646" w:hanging="480"/>
      </w:pPr>
    </w:lvl>
  </w:abstractNum>
  <w:abstractNum w:abstractNumId="138" w15:restartNumberingAfterBreak="0">
    <w:nsid w:val="0F1A0AE4"/>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9" w15:restartNumberingAfterBreak="0">
    <w:nsid w:val="0F1A1C18"/>
    <w:multiLevelType w:val="multilevel"/>
    <w:tmpl w:val="E3EA2986"/>
    <w:styleLink w:val="WWNum87"/>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0" w15:restartNumberingAfterBreak="0">
    <w:nsid w:val="0F2E7BEE"/>
    <w:multiLevelType w:val="hybridMultilevel"/>
    <w:tmpl w:val="6464A728"/>
    <w:lvl w:ilvl="0" w:tplc="194CD43E">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0F3D5931"/>
    <w:multiLevelType w:val="hybridMultilevel"/>
    <w:tmpl w:val="F7A0807A"/>
    <w:lvl w:ilvl="0" w:tplc="99888B64">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42" w15:restartNumberingAfterBreak="0">
    <w:nsid w:val="0F6C5C1F"/>
    <w:multiLevelType w:val="multilevel"/>
    <w:tmpl w:val="AB0C6828"/>
    <w:styleLink w:val="WWNum24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3" w15:restartNumberingAfterBreak="0">
    <w:nsid w:val="0F74012D"/>
    <w:multiLevelType w:val="hybridMultilevel"/>
    <w:tmpl w:val="791490B2"/>
    <w:styleLink w:val="WWNum241"/>
    <w:lvl w:ilvl="0" w:tplc="194CD43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0FC239B8"/>
    <w:multiLevelType w:val="multilevel"/>
    <w:tmpl w:val="F740FFBE"/>
    <w:styleLink w:val="WWNum57"/>
    <w:lvl w:ilvl="0">
      <w:start w:val="1"/>
      <w:numFmt w:val="decimal"/>
      <w:lvlText w:val="%1."/>
      <w:lvlJc w:val="left"/>
      <w:pPr>
        <w:ind w:left="480" w:hanging="480"/>
      </w:pPr>
      <w:rPr>
        <w:rFonts w:ascii="Times New Roman" w:hAnsi="Times New Roman" w:cs="Times New Roman"/>
      </w:rPr>
    </w:lvl>
    <w:lvl w:ilvl="1">
      <w:start w:val="1"/>
      <w:numFmt w:val="decimal"/>
      <w:lvlText w:val="(%2)"/>
      <w:lvlJc w:val="left"/>
      <w:pPr>
        <w:ind w:left="960" w:hanging="480"/>
      </w:pPr>
    </w:lvl>
    <w:lvl w:ilvl="2">
      <w:start w:val="1"/>
      <w:numFmt w:val="upperLetter"/>
      <w:lvlText w:val="%3."/>
      <w:lvlJc w:val="left"/>
      <w:pPr>
        <w:ind w:left="1440" w:hanging="480"/>
      </w:p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5" w15:restartNumberingAfterBreak="0">
    <w:nsid w:val="0FFD150B"/>
    <w:multiLevelType w:val="multilevel"/>
    <w:tmpl w:val="1D106DE4"/>
    <w:styleLink w:val="WWNum194"/>
    <w:lvl w:ilvl="0">
      <w:start w:val="3"/>
      <w:numFmt w:val="japaneseCounting"/>
      <w:lvlText w:val="%1、"/>
      <w:lvlJc w:val="left"/>
      <w:pPr>
        <w:ind w:left="480" w:hanging="480"/>
      </w:pPr>
      <w:rPr>
        <w:rFonts w:ascii="Times New Roman" w:eastAsia="標楷體" w:hAnsi="Times New Roman"/>
        <w:b w:val="0"/>
        <w:bCs w:val="0"/>
        <w:i w:val="0"/>
        <w:iCs w:val="0"/>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6" w15:restartNumberingAfterBreak="0">
    <w:nsid w:val="100248F7"/>
    <w:multiLevelType w:val="multilevel"/>
    <w:tmpl w:val="F2A2D6F0"/>
    <w:styleLink w:val="WWNum116"/>
    <w:lvl w:ilvl="0">
      <w:start w:val="1"/>
      <w:numFmt w:val="decimal"/>
      <w:lvlText w:val="(%1)"/>
      <w:lvlJc w:val="left"/>
      <w:pPr>
        <w:ind w:left="837" w:hanging="480"/>
      </w:pPr>
      <w:rPr>
        <w:b w:val="0"/>
      </w:rPr>
    </w:lvl>
    <w:lvl w:ilvl="1">
      <w:start w:val="1"/>
      <w:numFmt w:val="ideographTraditional"/>
      <w:lvlText w:val="%2、"/>
      <w:lvlJc w:val="left"/>
      <w:pPr>
        <w:ind w:left="837" w:hanging="480"/>
      </w:pPr>
    </w:lvl>
    <w:lvl w:ilvl="2">
      <w:start w:val="1"/>
      <w:numFmt w:val="lowerRoman"/>
      <w:lvlText w:val="%3."/>
      <w:lvlJc w:val="right"/>
      <w:pPr>
        <w:ind w:left="1317" w:hanging="480"/>
      </w:pPr>
    </w:lvl>
    <w:lvl w:ilvl="3">
      <w:start w:val="1"/>
      <w:numFmt w:val="decimal"/>
      <w:lvlText w:val="%4."/>
      <w:lvlJc w:val="left"/>
      <w:pPr>
        <w:ind w:left="1797" w:hanging="480"/>
      </w:pPr>
    </w:lvl>
    <w:lvl w:ilvl="4">
      <w:start w:val="1"/>
      <w:numFmt w:val="ideographTraditional"/>
      <w:lvlText w:val="%5、"/>
      <w:lvlJc w:val="left"/>
      <w:pPr>
        <w:ind w:left="2277" w:hanging="480"/>
      </w:pPr>
    </w:lvl>
    <w:lvl w:ilvl="5">
      <w:start w:val="1"/>
      <w:numFmt w:val="lowerRoman"/>
      <w:lvlText w:val="%6."/>
      <w:lvlJc w:val="right"/>
      <w:pPr>
        <w:ind w:left="2757" w:hanging="480"/>
      </w:pPr>
    </w:lvl>
    <w:lvl w:ilvl="6">
      <w:start w:val="1"/>
      <w:numFmt w:val="decimal"/>
      <w:lvlText w:val="%7."/>
      <w:lvlJc w:val="left"/>
      <w:pPr>
        <w:ind w:left="3237" w:hanging="480"/>
      </w:pPr>
    </w:lvl>
    <w:lvl w:ilvl="7">
      <w:start w:val="1"/>
      <w:numFmt w:val="ideographTraditional"/>
      <w:lvlText w:val="%8、"/>
      <w:lvlJc w:val="left"/>
      <w:pPr>
        <w:ind w:left="3717" w:hanging="480"/>
      </w:pPr>
    </w:lvl>
    <w:lvl w:ilvl="8">
      <w:start w:val="1"/>
      <w:numFmt w:val="lowerRoman"/>
      <w:lvlText w:val="%9."/>
      <w:lvlJc w:val="right"/>
      <w:pPr>
        <w:ind w:left="4197" w:hanging="480"/>
      </w:pPr>
    </w:lvl>
  </w:abstractNum>
  <w:abstractNum w:abstractNumId="147" w15:restartNumberingAfterBreak="0">
    <w:nsid w:val="10136636"/>
    <w:multiLevelType w:val="hybridMultilevel"/>
    <w:tmpl w:val="C734B0A6"/>
    <w:lvl w:ilvl="0" w:tplc="3C2A9FDE">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8" w15:restartNumberingAfterBreak="0">
    <w:nsid w:val="101A6D6D"/>
    <w:multiLevelType w:val="multilevel"/>
    <w:tmpl w:val="A0BCD2EC"/>
    <w:styleLink w:val="24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9" w15:restartNumberingAfterBreak="0">
    <w:nsid w:val="103B4C84"/>
    <w:multiLevelType w:val="hybridMultilevel"/>
    <w:tmpl w:val="A6D6FC16"/>
    <w:lvl w:ilvl="0" w:tplc="827060AC">
      <w:start w:val="1"/>
      <w:numFmt w:val="taiwaneseCountingThousand"/>
      <w:lvlText w:val="(%1)"/>
      <w:lvlJc w:val="left"/>
      <w:pPr>
        <w:ind w:left="1186" w:hanging="48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50" w15:restartNumberingAfterBreak="0">
    <w:nsid w:val="104C6330"/>
    <w:multiLevelType w:val="multilevel"/>
    <w:tmpl w:val="C8A04DA6"/>
    <w:styleLink w:val="WWNum15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1" w15:restartNumberingAfterBreak="0">
    <w:nsid w:val="105D6DC8"/>
    <w:multiLevelType w:val="hybridMultilevel"/>
    <w:tmpl w:val="7BE20A8A"/>
    <w:lvl w:ilvl="0" w:tplc="0D4450EA">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10721CF8"/>
    <w:multiLevelType w:val="multilevel"/>
    <w:tmpl w:val="F41685F4"/>
    <w:styleLink w:val="WWNum89"/>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3" w15:restartNumberingAfterBreak="0">
    <w:nsid w:val="109F5BAC"/>
    <w:multiLevelType w:val="hybridMultilevel"/>
    <w:tmpl w:val="C8A60E8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10A37B1E"/>
    <w:multiLevelType w:val="hybridMultilevel"/>
    <w:tmpl w:val="BF000C5A"/>
    <w:lvl w:ilvl="0" w:tplc="3C304D26">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10AE1634"/>
    <w:multiLevelType w:val="hybridMultilevel"/>
    <w:tmpl w:val="6030A398"/>
    <w:lvl w:ilvl="0" w:tplc="A86E2CA2">
      <w:start w:val="1"/>
      <w:numFmt w:val="taiwaneseCountingThousand"/>
      <w:lvlText w:val="%1、"/>
      <w:lvlJc w:val="left"/>
      <w:pPr>
        <w:ind w:left="602" w:hanging="480"/>
      </w:pPr>
      <w:rPr>
        <w:rFonts w:ascii="標楷體" w:eastAsia="標楷體" w:hAnsi="標楷體" w:hint="eastAsia"/>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156" w15:restartNumberingAfterBreak="0">
    <w:nsid w:val="10C57A70"/>
    <w:multiLevelType w:val="multilevel"/>
    <w:tmpl w:val="D0C8063C"/>
    <w:styleLink w:val="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7" w15:restartNumberingAfterBreak="0">
    <w:nsid w:val="10D02AD0"/>
    <w:multiLevelType w:val="multilevel"/>
    <w:tmpl w:val="5C6AAEC6"/>
    <w:styleLink w:val="WWNum9"/>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8" w15:restartNumberingAfterBreak="0">
    <w:nsid w:val="10DD1FE0"/>
    <w:multiLevelType w:val="hybridMultilevel"/>
    <w:tmpl w:val="A6D6FC16"/>
    <w:lvl w:ilvl="0" w:tplc="827060AC">
      <w:start w:val="1"/>
      <w:numFmt w:val="taiwaneseCountingThousand"/>
      <w:lvlText w:val="(%1)"/>
      <w:lvlJc w:val="left"/>
      <w:pPr>
        <w:ind w:left="1186" w:hanging="48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59" w15:restartNumberingAfterBreak="0">
    <w:nsid w:val="10E97815"/>
    <w:multiLevelType w:val="multilevel"/>
    <w:tmpl w:val="0FA0CDD6"/>
    <w:styleLink w:val="WWNum37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0" w15:restartNumberingAfterBreak="0">
    <w:nsid w:val="10EB3368"/>
    <w:multiLevelType w:val="hybridMultilevel"/>
    <w:tmpl w:val="C0C6EA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10F96675"/>
    <w:multiLevelType w:val="hybridMultilevel"/>
    <w:tmpl w:val="8A8809E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2" w15:restartNumberingAfterBreak="0">
    <w:nsid w:val="11021D9C"/>
    <w:multiLevelType w:val="hybridMultilevel"/>
    <w:tmpl w:val="3656FAA8"/>
    <w:lvl w:ilvl="0" w:tplc="8DA0C0C6">
      <w:start w:val="1"/>
      <w:numFmt w:val="decimal"/>
      <w:lvlText w:val="%1."/>
      <w:lvlJc w:val="left"/>
      <w:pPr>
        <w:ind w:left="53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112D21EB"/>
    <w:multiLevelType w:val="hybridMultilevel"/>
    <w:tmpl w:val="192C08F6"/>
    <w:styleLink w:val="WWNum512"/>
    <w:lvl w:ilvl="0" w:tplc="E13E8EA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112F6B4C"/>
    <w:multiLevelType w:val="multilevel"/>
    <w:tmpl w:val="47EE0ABE"/>
    <w:styleLink w:val="WWNum482"/>
    <w:lvl w:ilvl="0">
      <w:start w:val="1"/>
      <w:numFmt w:val="decimal"/>
      <w:lvlText w:val="(%1)"/>
      <w:lvlJc w:val="left"/>
      <w:pPr>
        <w:ind w:left="480" w:hanging="480"/>
      </w:pPr>
      <w:rPr>
        <w:color w:val="FF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5" w15:restartNumberingAfterBreak="0">
    <w:nsid w:val="114D5B30"/>
    <w:multiLevelType w:val="multilevel"/>
    <w:tmpl w:val="0409001D"/>
    <w:styleLink w:val="60"/>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6" w15:restartNumberingAfterBreak="0">
    <w:nsid w:val="11726AFB"/>
    <w:multiLevelType w:val="multilevel"/>
    <w:tmpl w:val="F6EC5088"/>
    <w:styleLink w:val="WWNum70"/>
    <w:lvl w:ilvl="0">
      <w:start w:val="1"/>
      <w:numFmt w:val="decimal"/>
      <w:lvlText w:val="%1."/>
      <w:lvlJc w:val="left"/>
      <w:pPr>
        <w:ind w:left="480" w:hanging="480"/>
      </w:pPr>
    </w:lvl>
    <w:lvl w:ilvl="1">
      <w:start w:val="4"/>
      <w:numFmt w:val="decimal"/>
      <w:lvlText w:val="%1.%2"/>
      <w:lvlJc w:val="left"/>
      <w:pPr>
        <w:ind w:left="694" w:hanging="420"/>
      </w:pPr>
      <w:rPr>
        <w:rFonts w:ascii="Times New Roman" w:hAnsi="Times New Roman"/>
        <w:color w:val="00000A"/>
      </w:rPr>
    </w:lvl>
    <w:lvl w:ilvl="2">
      <w:start w:val="1"/>
      <w:numFmt w:val="decimal"/>
      <w:lvlText w:val="%1.%2.%3"/>
      <w:lvlJc w:val="left"/>
      <w:pPr>
        <w:ind w:left="1268" w:hanging="720"/>
      </w:pPr>
      <w:rPr>
        <w:color w:val="00000A"/>
      </w:rPr>
    </w:lvl>
    <w:lvl w:ilvl="3">
      <w:start w:val="1"/>
      <w:numFmt w:val="decimal"/>
      <w:lvlText w:val="%1.%2.%3.%4"/>
      <w:lvlJc w:val="left"/>
      <w:pPr>
        <w:ind w:left="1542" w:hanging="720"/>
      </w:pPr>
      <w:rPr>
        <w:color w:val="00000A"/>
      </w:rPr>
    </w:lvl>
    <w:lvl w:ilvl="4">
      <w:start w:val="1"/>
      <w:numFmt w:val="decimal"/>
      <w:lvlText w:val="%1.%2.%3.%4.%5"/>
      <w:lvlJc w:val="left"/>
      <w:pPr>
        <w:ind w:left="2176" w:hanging="1080"/>
      </w:pPr>
      <w:rPr>
        <w:color w:val="00000A"/>
      </w:rPr>
    </w:lvl>
    <w:lvl w:ilvl="5">
      <w:start w:val="1"/>
      <w:numFmt w:val="decimal"/>
      <w:lvlText w:val="%1.%2.%3.%4.%5.%6"/>
      <w:lvlJc w:val="left"/>
      <w:pPr>
        <w:ind w:left="2450" w:hanging="1080"/>
      </w:pPr>
      <w:rPr>
        <w:color w:val="00000A"/>
      </w:rPr>
    </w:lvl>
    <w:lvl w:ilvl="6">
      <w:start w:val="1"/>
      <w:numFmt w:val="decimal"/>
      <w:lvlText w:val="%1.%2.%3.%4.%5.%6.%7"/>
      <w:lvlJc w:val="left"/>
      <w:pPr>
        <w:ind w:left="3084" w:hanging="1440"/>
      </w:pPr>
      <w:rPr>
        <w:color w:val="00000A"/>
      </w:rPr>
    </w:lvl>
    <w:lvl w:ilvl="7">
      <w:start w:val="1"/>
      <w:numFmt w:val="decimal"/>
      <w:lvlText w:val="%1.%2.%3.%4.%5.%6.%7.%8"/>
      <w:lvlJc w:val="left"/>
      <w:pPr>
        <w:ind w:left="3358" w:hanging="1440"/>
      </w:pPr>
      <w:rPr>
        <w:color w:val="00000A"/>
      </w:rPr>
    </w:lvl>
    <w:lvl w:ilvl="8">
      <w:start w:val="1"/>
      <w:numFmt w:val="decimal"/>
      <w:lvlText w:val="%1.%2.%3.%4.%5.%6.%7.%8.%9"/>
      <w:lvlJc w:val="left"/>
      <w:pPr>
        <w:ind w:left="3992" w:hanging="1800"/>
      </w:pPr>
      <w:rPr>
        <w:color w:val="00000A"/>
      </w:rPr>
    </w:lvl>
  </w:abstractNum>
  <w:abstractNum w:abstractNumId="167" w15:restartNumberingAfterBreak="0">
    <w:nsid w:val="11812FD0"/>
    <w:multiLevelType w:val="multilevel"/>
    <w:tmpl w:val="E62603FA"/>
    <w:styleLink w:val="WWNum62"/>
    <w:lvl w:ilvl="0">
      <w:start w:val="1"/>
      <w:numFmt w:val="decimal"/>
      <w:lvlText w:val="%1."/>
      <w:lvlJc w:val="left"/>
      <w:pPr>
        <w:ind w:left="624" w:hanging="480"/>
      </w:p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168" w15:restartNumberingAfterBreak="0">
    <w:nsid w:val="11E40D64"/>
    <w:multiLevelType w:val="hybridMultilevel"/>
    <w:tmpl w:val="D43EF7A6"/>
    <w:lvl w:ilvl="0" w:tplc="8DC64DC8">
      <w:start w:val="1"/>
      <w:numFmt w:val="taiwaneseCountingThousand"/>
      <w:lvlText w:val="(%1)"/>
      <w:lvlJc w:val="left"/>
      <w:pPr>
        <w:ind w:left="658" w:hanging="480"/>
      </w:pPr>
      <w:rPr>
        <w:rFonts w:hint="default"/>
      </w:rPr>
    </w:lvl>
    <w:lvl w:ilvl="1" w:tplc="04090019" w:tentative="1">
      <w:start w:val="1"/>
      <w:numFmt w:val="ideographTraditional"/>
      <w:lvlText w:val="%2、"/>
      <w:lvlJc w:val="left"/>
      <w:pPr>
        <w:ind w:left="1138" w:hanging="480"/>
      </w:p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169" w15:restartNumberingAfterBreak="0">
    <w:nsid w:val="12004B4B"/>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0" w15:restartNumberingAfterBreak="0">
    <w:nsid w:val="12057C75"/>
    <w:multiLevelType w:val="multilevel"/>
    <w:tmpl w:val="EB8C0652"/>
    <w:styleLink w:val="WWNum43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1" w15:restartNumberingAfterBreak="0">
    <w:nsid w:val="12092134"/>
    <w:multiLevelType w:val="multilevel"/>
    <w:tmpl w:val="11203AC6"/>
    <w:styleLink w:val="WWNum12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2" w15:restartNumberingAfterBreak="0">
    <w:nsid w:val="123F2928"/>
    <w:multiLevelType w:val="multilevel"/>
    <w:tmpl w:val="222A28BA"/>
    <w:styleLink w:val="WWNum361"/>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3" w15:restartNumberingAfterBreak="0">
    <w:nsid w:val="126F50A7"/>
    <w:multiLevelType w:val="hybridMultilevel"/>
    <w:tmpl w:val="4BBE3500"/>
    <w:lvl w:ilvl="0" w:tplc="92A2EE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127D6D0C"/>
    <w:multiLevelType w:val="multilevel"/>
    <w:tmpl w:val="539E6EDC"/>
    <w:styleLink w:val="WWNum355"/>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5" w15:restartNumberingAfterBreak="0">
    <w:nsid w:val="12877B3E"/>
    <w:multiLevelType w:val="hybridMultilevel"/>
    <w:tmpl w:val="102CDA60"/>
    <w:lvl w:ilvl="0" w:tplc="AB62802C">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6" w15:restartNumberingAfterBreak="0">
    <w:nsid w:val="128D6CBA"/>
    <w:multiLevelType w:val="multilevel"/>
    <w:tmpl w:val="EB5E2448"/>
    <w:styleLink w:val="WWNum329"/>
    <w:lvl w:ilvl="0">
      <w:start w:val="5"/>
      <w:numFmt w:val="decimal"/>
      <w:lvlText w:val="%1."/>
      <w:lvlJc w:val="left"/>
      <w:pPr>
        <w:ind w:left="227" w:hanging="227"/>
      </w:pPr>
    </w:lvl>
    <w:lvl w:ilvl="1">
      <w:start w:val="1"/>
      <w:numFmt w:val="decimal"/>
      <w:lvlText w:val="%1.%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7" w15:restartNumberingAfterBreak="0">
    <w:nsid w:val="129515DA"/>
    <w:multiLevelType w:val="multilevel"/>
    <w:tmpl w:val="0748D0A8"/>
    <w:styleLink w:val="WWNum101"/>
    <w:lvl w:ilvl="0">
      <w:start w:val="1"/>
      <w:numFmt w:val="decimal"/>
      <w:lvlText w:val="%1."/>
      <w:lvlJc w:val="left"/>
      <w:pPr>
        <w:ind w:left="377" w:hanging="375"/>
      </w:pPr>
      <w:rPr>
        <w:rFonts w:ascii="標楷體" w:hAnsi="標楷體"/>
        <w:b/>
        <w:color w:val="00000A"/>
        <w:sz w:val="24"/>
      </w:r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178" w15:restartNumberingAfterBreak="0">
    <w:nsid w:val="12F505F7"/>
    <w:multiLevelType w:val="multilevel"/>
    <w:tmpl w:val="EC9CCEB4"/>
    <w:styleLink w:val="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131422F8"/>
    <w:multiLevelType w:val="hybridMultilevel"/>
    <w:tmpl w:val="6030A398"/>
    <w:lvl w:ilvl="0" w:tplc="A86E2CA2">
      <w:start w:val="1"/>
      <w:numFmt w:val="taiwaneseCountingThousand"/>
      <w:lvlText w:val="%1、"/>
      <w:lvlJc w:val="left"/>
      <w:pPr>
        <w:ind w:left="602" w:hanging="480"/>
      </w:pPr>
      <w:rPr>
        <w:rFonts w:ascii="標楷體" w:eastAsia="標楷體" w:hAnsi="標楷體" w:hint="eastAsia"/>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180" w15:restartNumberingAfterBreak="0">
    <w:nsid w:val="13222802"/>
    <w:multiLevelType w:val="multilevel"/>
    <w:tmpl w:val="0158C9AA"/>
    <w:styleLink w:val="WWNum394"/>
    <w:lvl w:ilvl="0">
      <w:start w:val="1"/>
      <w:numFmt w:val="decimal"/>
      <w:lvlText w:val="(%1)"/>
      <w:lvlJc w:val="left"/>
      <w:pPr>
        <w:ind w:left="720" w:hanging="360"/>
      </w:pPr>
      <w:rPr>
        <w:rFonts w:ascii="Times New Roman" w:hAnsi="Times New Roman"/>
        <w:color w:val="00000A"/>
        <w:u w:val="none"/>
      </w:rPr>
    </w:lvl>
    <w:lvl w:ilvl="1">
      <w:start w:val="1"/>
      <w:numFmt w:val="upperLetter"/>
      <w:lvlText w:val="%2."/>
      <w:lvlJc w:val="left"/>
      <w:pPr>
        <w:ind w:left="1320" w:hanging="480"/>
      </w:pPr>
      <w:rPr>
        <w:rFonts w:cs="Times New Roman"/>
        <w:color w:val="00000A"/>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81" w15:restartNumberingAfterBreak="0">
    <w:nsid w:val="134A3736"/>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2" w15:restartNumberingAfterBreak="0">
    <w:nsid w:val="135D19FC"/>
    <w:multiLevelType w:val="multilevel"/>
    <w:tmpl w:val="2556B54E"/>
    <w:styleLink w:val="2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3" w15:restartNumberingAfterBreak="0">
    <w:nsid w:val="13816C60"/>
    <w:multiLevelType w:val="multilevel"/>
    <w:tmpl w:val="FCF28EFE"/>
    <w:styleLink w:val="6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4" w15:restartNumberingAfterBreak="0">
    <w:nsid w:val="138221C4"/>
    <w:multiLevelType w:val="hybridMultilevel"/>
    <w:tmpl w:val="273EBFE0"/>
    <w:lvl w:ilvl="0" w:tplc="D972694C">
      <w:start w:val="1"/>
      <w:numFmt w:val="taiwaneseCountingThousand"/>
      <w:suff w:val="space"/>
      <w:lvlText w:val="(%1)"/>
      <w:lvlJc w:val="left"/>
      <w:pPr>
        <w:ind w:left="851" w:hanging="193"/>
      </w:pPr>
      <w:rPr>
        <w:rFonts w:hint="default"/>
        <w:b w:val="0"/>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185" w15:restartNumberingAfterBreak="0">
    <w:nsid w:val="13862F12"/>
    <w:multiLevelType w:val="multilevel"/>
    <w:tmpl w:val="DF08F35C"/>
    <w:styleLink w:val="WWNum413"/>
    <w:lvl w:ilvl="0">
      <w:start w:val="1"/>
      <w:numFmt w:val="decimal"/>
      <w:lvlText w:val="(%1)"/>
      <w:lvlJc w:val="left"/>
      <w:pPr>
        <w:ind w:left="360" w:hanging="360"/>
      </w:pPr>
    </w:lvl>
    <w:lvl w:ilvl="1">
      <w:start w:val="1"/>
      <w:numFmt w:val="decimal"/>
      <w:lvlText w:val="(%2)"/>
      <w:lvlJc w:val="left"/>
      <w:pPr>
        <w:ind w:left="840" w:hanging="360"/>
      </w:pPr>
      <w:rPr>
        <w:rFonts w:eastAsia="標楷體" w:cs="Times New Roman"/>
      </w:rPr>
    </w:lvl>
    <w:lvl w:ilvl="2">
      <w:start w:val="1"/>
      <w:numFmt w:val="decimal"/>
      <w:lvlText w:val="%3."/>
      <w:lvlJc w:val="left"/>
      <w:pPr>
        <w:ind w:left="1680" w:hanging="720"/>
      </w:pPr>
    </w:lvl>
    <w:lvl w:ilvl="3">
      <w:start w:val="1"/>
      <w:numFmt w:val="upperLetter"/>
      <w:lvlText w:val="%4."/>
      <w:lvlJc w:val="left"/>
      <w:pPr>
        <w:ind w:left="1800" w:hanging="360"/>
      </w:pPr>
      <w:rPr>
        <w:rFonts w:ascii="Times New Roman" w:hAnsi="Times New Roman" w:cs="Times New Roman"/>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6" w15:restartNumberingAfterBreak="0">
    <w:nsid w:val="138C2773"/>
    <w:multiLevelType w:val="multilevel"/>
    <w:tmpl w:val="24A4F34C"/>
    <w:styleLink w:val="WWNum44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7" w15:restartNumberingAfterBreak="0">
    <w:nsid w:val="13A26B8D"/>
    <w:multiLevelType w:val="multilevel"/>
    <w:tmpl w:val="0409001D"/>
    <w:styleLink w:val="5"/>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8" w15:restartNumberingAfterBreak="0">
    <w:nsid w:val="13AC5351"/>
    <w:multiLevelType w:val="multilevel"/>
    <w:tmpl w:val="185A9120"/>
    <w:styleLink w:val="WWNum181"/>
    <w:lvl w:ilvl="0">
      <w:start w:val="1"/>
      <w:numFmt w:val="japaneseCounting"/>
      <w:lvlText w:val="(%1)"/>
      <w:lvlJc w:val="left"/>
      <w:pPr>
        <w:ind w:left="480" w:hanging="480"/>
      </w:pPr>
    </w:lvl>
    <w:lvl w:ilvl="1">
      <w:start w:val="1"/>
      <w:numFmt w:val="decimal"/>
      <w:lvlText w:val="%2."/>
      <w:lvlJc w:val="left"/>
      <w:pPr>
        <w:ind w:left="840" w:hanging="360"/>
      </w:pPr>
      <w:rPr>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9" w15:restartNumberingAfterBreak="0">
    <w:nsid w:val="13B12F41"/>
    <w:multiLevelType w:val="hybridMultilevel"/>
    <w:tmpl w:val="EE4464A2"/>
    <w:lvl w:ilvl="0" w:tplc="558A1756">
      <w:start w:val="1"/>
      <w:numFmt w:val="decimal"/>
      <w:lvlText w:val="%1."/>
      <w:lvlJc w:val="left"/>
      <w:pPr>
        <w:ind w:left="1138" w:hanging="480"/>
      </w:pPr>
      <w:rPr>
        <w:rFonts w:hint="eastAsia"/>
        <w:color w:val="auto"/>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190" w15:restartNumberingAfterBreak="0">
    <w:nsid w:val="14180AB0"/>
    <w:multiLevelType w:val="multilevel"/>
    <w:tmpl w:val="703AF8C2"/>
    <w:styleLink w:val="2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1" w15:restartNumberingAfterBreak="0">
    <w:nsid w:val="14455CB1"/>
    <w:multiLevelType w:val="multilevel"/>
    <w:tmpl w:val="9020BC8E"/>
    <w:styleLink w:val="WWNum377"/>
    <w:lvl w:ilvl="0">
      <w:start w:val="1"/>
      <w:numFmt w:val="japaneseCounting"/>
      <w:lvlText w:val="(%1)"/>
      <w:lvlJc w:val="left"/>
      <w:pPr>
        <w:ind w:left="1049" w:hanging="595"/>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2" w15:restartNumberingAfterBreak="0">
    <w:nsid w:val="146643F4"/>
    <w:multiLevelType w:val="multilevel"/>
    <w:tmpl w:val="3DBEF2EC"/>
    <w:styleLink w:val="WWNum26"/>
    <w:lvl w:ilvl="0">
      <w:start w:val="1"/>
      <w:numFmt w:val="decimal"/>
      <w:lvlText w:val="%1."/>
      <w:lvlJc w:val="left"/>
      <w:pPr>
        <w:ind w:left="480" w:hanging="480"/>
      </w:pPr>
      <w:rPr>
        <w:rFonts w:cs="Times New Roman"/>
        <w:b w:val="0"/>
        <w:bCs w:val="0"/>
        <w:i w:val="0"/>
        <w:iCs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3" w15:restartNumberingAfterBreak="0">
    <w:nsid w:val="14912901"/>
    <w:multiLevelType w:val="hybridMultilevel"/>
    <w:tmpl w:val="9C4A483E"/>
    <w:lvl w:ilvl="0" w:tplc="9EAE10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14954F6B"/>
    <w:multiLevelType w:val="hybridMultilevel"/>
    <w:tmpl w:val="06509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1497220D"/>
    <w:multiLevelType w:val="multilevel"/>
    <w:tmpl w:val="F39427B2"/>
    <w:styleLink w:val="WWNum216"/>
    <w:lvl w:ilvl="0">
      <w:start w:val="1"/>
      <w:numFmt w:val="decimal"/>
      <w:lvlText w:val="(%1)"/>
      <w:lvlJc w:val="left"/>
      <w:pPr>
        <w:ind w:left="840" w:hanging="360"/>
      </w:pPr>
      <w:rPr>
        <w:rFonts w:ascii="Times New Roman" w:eastAsia="標楷體" w:hAnsi="Times New Roman" w:cs="Times New Roman"/>
        <w:b/>
        <w:color w:val="00000A"/>
        <w:sz w:val="27"/>
        <w:szCs w:val="26"/>
      </w:rPr>
    </w:lvl>
    <w:lvl w:ilvl="1">
      <w:start w:val="1"/>
      <w:numFmt w:val="ideographTraditional"/>
      <w:lvlText w:val="%2、"/>
      <w:lvlJc w:val="left"/>
      <w:pPr>
        <w:ind w:left="922" w:hanging="480"/>
      </w:pPr>
    </w:lvl>
    <w:lvl w:ilvl="2">
      <w:start w:val="1"/>
      <w:numFmt w:val="lowerRoman"/>
      <w:lvlText w:val="%3."/>
      <w:lvlJc w:val="right"/>
      <w:pPr>
        <w:ind w:left="1402" w:hanging="480"/>
      </w:pPr>
    </w:lvl>
    <w:lvl w:ilvl="3">
      <w:start w:val="1"/>
      <w:numFmt w:val="decimal"/>
      <w:lvlText w:val="%4."/>
      <w:lvlJc w:val="left"/>
      <w:pPr>
        <w:ind w:left="1882" w:hanging="480"/>
      </w:pPr>
    </w:lvl>
    <w:lvl w:ilvl="4">
      <w:start w:val="1"/>
      <w:numFmt w:val="ideographTraditional"/>
      <w:lvlText w:val="%5、"/>
      <w:lvlJc w:val="left"/>
      <w:pPr>
        <w:ind w:left="2362" w:hanging="480"/>
      </w:pPr>
    </w:lvl>
    <w:lvl w:ilvl="5">
      <w:start w:val="1"/>
      <w:numFmt w:val="lowerRoman"/>
      <w:lvlText w:val="%6."/>
      <w:lvlJc w:val="right"/>
      <w:pPr>
        <w:ind w:left="2842" w:hanging="480"/>
      </w:pPr>
    </w:lvl>
    <w:lvl w:ilvl="6">
      <w:start w:val="1"/>
      <w:numFmt w:val="decimal"/>
      <w:lvlText w:val="%7."/>
      <w:lvlJc w:val="left"/>
      <w:pPr>
        <w:ind w:left="3322" w:hanging="480"/>
      </w:pPr>
    </w:lvl>
    <w:lvl w:ilvl="7">
      <w:start w:val="1"/>
      <w:numFmt w:val="ideographTraditional"/>
      <w:lvlText w:val="%8、"/>
      <w:lvlJc w:val="left"/>
      <w:pPr>
        <w:ind w:left="3802" w:hanging="480"/>
      </w:pPr>
    </w:lvl>
    <w:lvl w:ilvl="8">
      <w:start w:val="1"/>
      <w:numFmt w:val="lowerRoman"/>
      <w:lvlText w:val="%9."/>
      <w:lvlJc w:val="right"/>
      <w:pPr>
        <w:ind w:left="4282" w:hanging="480"/>
      </w:pPr>
    </w:lvl>
  </w:abstractNum>
  <w:abstractNum w:abstractNumId="196" w15:restartNumberingAfterBreak="0">
    <w:nsid w:val="14B63189"/>
    <w:multiLevelType w:val="multilevel"/>
    <w:tmpl w:val="FFAC2712"/>
    <w:styleLink w:val="4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7" w15:restartNumberingAfterBreak="0">
    <w:nsid w:val="14BA503D"/>
    <w:multiLevelType w:val="hybridMultilevel"/>
    <w:tmpl w:val="3EC4528E"/>
    <w:lvl w:ilvl="0" w:tplc="0409000F">
      <w:start w:val="1"/>
      <w:numFmt w:val="decimal"/>
      <w:lvlText w:val="%1."/>
      <w:lvlJc w:val="left"/>
      <w:pPr>
        <w:ind w:left="480" w:hanging="480"/>
      </w:pPr>
      <w:rPr>
        <w:rFont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8" w15:restartNumberingAfterBreak="0">
    <w:nsid w:val="14CB60AE"/>
    <w:multiLevelType w:val="multilevel"/>
    <w:tmpl w:val="925674CC"/>
    <w:styleLink w:val="WWNum378"/>
    <w:lvl w:ilvl="0">
      <w:start w:val="1"/>
      <w:numFmt w:val="decimal"/>
      <w:lvlText w:val="(%1)"/>
      <w:lvlJc w:val="left"/>
      <w:pPr>
        <w:ind w:left="723" w:hanging="360"/>
      </w:pPr>
      <w:rPr>
        <w:rFonts w:ascii="Times New Roman" w:hAnsi="Times New Roman" w:cs="Times New Roman"/>
      </w:rPr>
    </w:lvl>
    <w:lvl w:ilvl="1">
      <w:start w:val="1"/>
      <w:numFmt w:val="ideographTraditional"/>
      <w:lvlText w:val="%2、"/>
      <w:lvlJc w:val="left"/>
      <w:pPr>
        <w:ind w:left="1323" w:hanging="480"/>
      </w:pPr>
    </w:lvl>
    <w:lvl w:ilvl="2">
      <w:start w:val="1"/>
      <w:numFmt w:val="lowerRoman"/>
      <w:lvlText w:val="%3."/>
      <w:lvlJc w:val="right"/>
      <w:pPr>
        <w:ind w:left="1803" w:hanging="480"/>
      </w:pPr>
    </w:lvl>
    <w:lvl w:ilvl="3">
      <w:start w:val="1"/>
      <w:numFmt w:val="decimal"/>
      <w:lvlText w:val="%4."/>
      <w:lvlJc w:val="left"/>
      <w:pPr>
        <w:ind w:left="2283" w:hanging="480"/>
      </w:pPr>
    </w:lvl>
    <w:lvl w:ilvl="4">
      <w:start w:val="1"/>
      <w:numFmt w:val="ideographTraditional"/>
      <w:lvlText w:val="%5、"/>
      <w:lvlJc w:val="left"/>
      <w:pPr>
        <w:ind w:left="2763" w:hanging="480"/>
      </w:pPr>
    </w:lvl>
    <w:lvl w:ilvl="5">
      <w:start w:val="1"/>
      <w:numFmt w:val="lowerRoman"/>
      <w:lvlText w:val="%6."/>
      <w:lvlJc w:val="right"/>
      <w:pPr>
        <w:ind w:left="3243" w:hanging="480"/>
      </w:pPr>
    </w:lvl>
    <w:lvl w:ilvl="6">
      <w:start w:val="1"/>
      <w:numFmt w:val="decimal"/>
      <w:lvlText w:val="%7."/>
      <w:lvlJc w:val="left"/>
      <w:pPr>
        <w:ind w:left="3723" w:hanging="480"/>
      </w:pPr>
    </w:lvl>
    <w:lvl w:ilvl="7">
      <w:start w:val="1"/>
      <w:numFmt w:val="ideographTraditional"/>
      <w:lvlText w:val="%8、"/>
      <w:lvlJc w:val="left"/>
      <w:pPr>
        <w:ind w:left="4203" w:hanging="480"/>
      </w:pPr>
    </w:lvl>
    <w:lvl w:ilvl="8">
      <w:start w:val="1"/>
      <w:numFmt w:val="lowerRoman"/>
      <w:lvlText w:val="%9."/>
      <w:lvlJc w:val="right"/>
      <w:pPr>
        <w:ind w:left="4683" w:hanging="480"/>
      </w:pPr>
    </w:lvl>
  </w:abstractNum>
  <w:abstractNum w:abstractNumId="199" w15:restartNumberingAfterBreak="0">
    <w:nsid w:val="14D32347"/>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0" w15:restartNumberingAfterBreak="0">
    <w:nsid w:val="14F539AB"/>
    <w:multiLevelType w:val="hybridMultilevel"/>
    <w:tmpl w:val="9260FA9E"/>
    <w:lvl w:ilvl="0" w:tplc="04090015">
      <w:start w:val="1"/>
      <w:numFmt w:val="taiwaneseCountingThousand"/>
      <w:lvlText w:val="%1、"/>
      <w:lvlJc w:val="left"/>
      <w:pPr>
        <w:ind w:left="480" w:hanging="480"/>
      </w:pPr>
    </w:lvl>
    <w:lvl w:ilvl="1" w:tplc="07F6A1B8">
      <w:start w:val="1"/>
      <w:numFmt w:val="taiwaneseCountingThousand"/>
      <w:lvlText w:val="%2、"/>
      <w:lvlJc w:val="left"/>
      <w:pPr>
        <w:ind w:left="1200" w:hanging="720"/>
      </w:pPr>
      <w:rPr>
        <w:rFonts w:ascii="Times New Roman"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15146576"/>
    <w:multiLevelType w:val="multilevel"/>
    <w:tmpl w:val="39B4405E"/>
    <w:styleLink w:val="WWNum46"/>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2" w15:restartNumberingAfterBreak="0">
    <w:nsid w:val="154C403C"/>
    <w:multiLevelType w:val="multilevel"/>
    <w:tmpl w:val="0D305884"/>
    <w:styleLink w:val="WWNum395"/>
    <w:lvl w:ilvl="0">
      <w:start w:val="1"/>
      <w:numFmt w:val="decimal"/>
      <w:lvlText w:val="(%1)"/>
      <w:lvlJc w:val="left"/>
      <w:pPr>
        <w:ind w:left="935" w:hanging="480"/>
      </w:pPr>
      <w:rPr>
        <w:rFonts w:cs="Times New Roman"/>
        <w:color w:val="00000A"/>
      </w:rPr>
    </w:lvl>
    <w:lvl w:ilvl="1">
      <w:start w:val="1"/>
      <w:numFmt w:val="ideographTraditional"/>
      <w:lvlText w:val="%2、"/>
      <w:lvlJc w:val="left"/>
      <w:pPr>
        <w:ind w:left="1415" w:hanging="480"/>
      </w:pPr>
    </w:lvl>
    <w:lvl w:ilvl="2">
      <w:start w:val="1"/>
      <w:numFmt w:val="lowerRoman"/>
      <w:lvlText w:val="%3."/>
      <w:lvlJc w:val="right"/>
      <w:pPr>
        <w:ind w:left="1895" w:hanging="480"/>
      </w:pPr>
    </w:lvl>
    <w:lvl w:ilvl="3">
      <w:start w:val="1"/>
      <w:numFmt w:val="decimal"/>
      <w:lvlText w:val="%4."/>
      <w:lvlJc w:val="left"/>
      <w:pPr>
        <w:ind w:left="2375" w:hanging="480"/>
      </w:pPr>
    </w:lvl>
    <w:lvl w:ilvl="4">
      <w:start w:val="1"/>
      <w:numFmt w:val="ideographTraditional"/>
      <w:lvlText w:val="%5、"/>
      <w:lvlJc w:val="left"/>
      <w:pPr>
        <w:ind w:left="2855" w:hanging="480"/>
      </w:pPr>
    </w:lvl>
    <w:lvl w:ilvl="5">
      <w:start w:val="1"/>
      <w:numFmt w:val="lowerRoman"/>
      <w:lvlText w:val="%6."/>
      <w:lvlJc w:val="right"/>
      <w:pPr>
        <w:ind w:left="3335" w:hanging="480"/>
      </w:pPr>
    </w:lvl>
    <w:lvl w:ilvl="6">
      <w:start w:val="1"/>
      <w:numFmt w:val="decimal"/>
      <w:lvlText w:val="%7."/>
      <w:lvlJc w:val="left"/>
      <w:pPr>
        <w:ind w:left="3815" w:hanging="480"/>
      </w:pPr>
    </w:lvl>
    <w:lvl w:ilvl="7">
      <w:start w:val="1"/>
      <w:numFmt w:val="ideographTraditional"/>
      <w:lvlText w:val="%8、"/>
      <w:lvlJc w:val="left"/>
      <w:pPr>
        <w:ind w:left="4295" w:hanging="480"/>
      </w:pPr>
    </w:lvl>
    <w:lvl w:ilvl="8">
      <w:start w:val="1"/>
      <w:numFmt w:val="lowerRoman"/>
      <w:lvlText w:val="%9."/>
      <w:lvlJc w:val="right"/>
      <w:pPr>
        <w:ind w:left="4775" w:hanging="480"/>
      </w:pPr>
    </w:lvl>
  </w:abstractNum>
  <w:abstractNum w:abstractNumId="203" w15:restartNumberingAfterBreak="0">
    <w:nsid w:val="15883B23"/>
    <w:multiLevelType w:val="hybridMultilevel"/>
    <w:tmpl w:val="E5CEC108"/>
    <w:styleLink w:val="WWNum811"/>
    <w:lvl w:ilvl="0" w:tplc="555C4122">
      <w:start w:val="1"/>
      <w:numFmt w:val="upperRoman"/>
      <w:lvlText w:val="%1."/>
      <w:lvlJc w:val="left"/>
      <w:pPr>
        <w:ind w:left="1155" w:hanging="480"/>
      </w:pPr>
      <w:rPr>
        <w:rFonts w:hint="eastAsia"/>
      </w:rPr>
    </w:lvl>
    <w:lvl w:ilvl="1" w:tplc="04090019" w:tentative="1">
      <w:start w:val="1"/>
      <w:numFmt w:val="ideographTraditional"/>
      <w:lvlText w:val="%2、"/>
      <w:lvlJc w:val="left"/>
      <w:pPr>
        <w:ind w:left="675" w:hanging="480"/>
      </w:pPr>
    </w:lvl>
    <w:lvl w:ilvl="2" w:tplc="0409001B" w:tentative="1">
      <w:start w:val="1"/>
      <w:numFmt w:val="lowerRoman"/>
      <w:lvlText w:val="%3."/>
      <w:lvlJc w:val="right"/>
      <w:pPr>
        <w:ind w:left="1155" w:hanging="480"/>
      </w:pPr>
    </w:lvl>
    <w:lvl w:ilvl="3" w:tplc="0409000F" w:tentative="1">
      <w:start w:val="1"/>
      <w:numFmt w:val="decimal"/>
      <w:lvlText w:val="%4."/>
      <w:lvlJc w:val="left"/>
      <w:pPr>
        <w:ind w:left="1635" w:hanging="480"/>
      </w:pPr>
    </w:lvl>
    <w:lvl w:ilvl="4" w:tplc="04090019" w:tentative="1">
      <w:start w:val="1"/>
      <w:numFmt w:val="ideographTraditional"/>
      <w:lvlText w:val="%5、"/>
      <w:lvlJc w:val="left"/>
      <w:pPr>
        <w:ind w:left="2115" w:hanging="480"/>
      </w:pPr>
    </w:lvl>
    <w:lvl w:ilvl="5" w:tplc="0409001B" w:tentative="1">
      <w:start w:val="1"/>
      <w:numFmt w:val="lowerRoman"/>
      <w:lvlText w:val="%6."/>
      <w:lvlJc w:val="right"/>
      <w:pPr>
        <w:ind w:left="2595" w:hanging="480"/>
      </w:pPr>
    </w:lvl>
    <w:lvl w:ilvl="6" w:tplc="0409000F" w:tentative="1">
      <w:start w:val="1"/>
      <w:numFmt w:val="decimal"/>
      <w:lvlText w:val="%7."/>
      <w:lvlJc w:val="left"/>
      <w:pPr>
        <w:ind w:left="3075" w:hanging="480"/>
      </w:pPr>
    </w:lvl>
    <w:lvl w:ilvl="7" w:tplc="04090019" w:tentative="1">
      <w:start w:val="1"/>
      <w:numFmt w:val="ideographTraditional"/>
      <w:lvlText w:val="%8、"/>
      <w:lvlJc w:val="left"/>
      <w:pPr>
        <w:ind w:left="3555" w:hanging="480"/>
      </w:pPr>
    </w:lvl>
    <w:lvl w:ilvl="8" w:tplc="0409001B" w:tentative="1">
      <w:start w:val="1"/>
      <w:numFmt w:val="lowerRoman"/>
      <w:lvlText w:val="%9."/>
      <w:lvlJc w:val="right"/>
      <w:pPr>
        <w:ind w:left="4035" w:hanging="480"/>
      </w:pPr>
    </w:lvl>
  </w:abstractNum>
  <w:abstractNum w:abstractNumId="204" w15:restartNumberingAfterBreak="0">
    <w:nsid w:val="15AC1B24"/>
    <w:multiLevelType w:val="multilevel"/>
    <w:tmpl w:val="D9EAA08A"/>
    <w:styleLink w:val="WWNum16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5" w15:restartNumberingAfterBreak="0">
    <w:nsid w:val="15AC21BE"/>
    <w:multiLevelType w:val="multilevel"/>
    <w:tmpl w:val="49F251EE"/>
    <w:styleLink w:val="3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6" w15:restartNumberingAfterBreak="0">
    <w:nsid w:val="15C7208B"/>
    <w:multiLevelType w:val="hybridMultilevel"/>
    <w:tmpl w:val="6B643696"/>
    <w:styleLink w:val="WWNum4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15DC4A49"/>
    <w:multiLevelType w:val="hybridMultilevel"/>
    <w:tmpl w:val="16306DBC"/>
    <w:lvl w:ilvl="0" w:tplc="3C2A9FD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160F685C"/>
    <w:multiLevelType w:val="multilevel"/>
    <w:tmpl w:val="ABA0C8F6"/>
    <w:styleLink w:val="WWNum409"/>
    <w:lvl w:ilvl="0">
      <w:start w:val="1"/>
      <w:numFmt w:val="decimal"/>
      <w:lvlText w:val="%1."/>
      <w:lvlJc w:val="left"/>
      <w:pPr>
        <w:ind w:left="227" w:hanging="227"/>
      </w:pPr>
    </w:lvl>
    <w:lvl w:ilvl="1">
      <w:start w:val="1"/>
      <w:numFmt w:val="decimal"/>
      <w:lvlText w:val="(%2)"/>
      <w:lvlJc w:val="left"/>
      <w:pPr>
        <w:ind w:left="960" w:hanging="480"/>
      </w:pPr>
    </w:lvl>
    <w:lvl w:ilvl="2">
      <w:start w:val="1"/>
      <w:numFmt w:val="upperLetter"/>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9" w15:restartNumberingAfterBreak="0">
    <w:nsid w:val="16240869"/>
    <w:multiLevelType w:val="hybridMultilevel"/>
    <w:tmpl w:val="B692A5E8"/>
    <w:lvl w:ilvl="0" w:tplc="2D84AC1C">
      <w:start w:val="1"/>
      <w:numFmt w:val="taiwaneseCountingThousand"/>
      <w:suff w:val="nothing"/>
      <w:lvlText w:val="%1、"/>
      <w:lvlJc w:val="left"/>
      <w:pPr>
        <w:ind w:left="960" w:hanging="480"/>
      </w:pPr>
      <w:rPr>
        <w:rFonts w:hint="eastAsia"/>
        <w:color w:val="auto"/>
        <w:sz w:val="32"/>
        <w:szCs w:val="3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0" w15:restartNumberingAfterBreak="0">
    <w:nsid w:val="16311845"/>
    <w:multiLevelType w:val="hybridMultilevel"/>
    <w:tmpl w:val="3378E78C"/>
    <w:lvl w:ilvl="0" w:tplc="A468D2EA">
      <w:start w:val="1"/>
      <w:numFmt w:val="taiwaneseCountingThousand"/>
      <w:lvlText w:val="(%1)"/>
      <w:lvlJc w:val="left"/>
      <w:pPr>
        <w:ind w:left="1440" w:hanging="480"/>
      </w:pPr>
      <w:rPr>
        <w:rFonts w:ascii="標楷體" w:eastAsia="標楷體" w:hAnsi="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164344C8"/>
    <w:multiLevelType w:val="multilevel"/>
    <w:tmpl w:val="EB2822CA"/>
    <w:styleLink w:val="WWNum283"/>
    <w:lvl w:ilvl="0">
      <w:start w:val="6"/>
      <w:numFmt w:val="decimal"/>
      <w:lvlText w:val="%1."/>
      <w:lvlJc w:val="left"/>
      <w:pPr>
        <w:ind w:left="227" w:hanging="227"/>
      </w:pPr>
    </w:lvl>
    <w:lvl w:ilvl="1">
      <w:start w:val="1"/>
      <w:numFmt w:val="decimal"/>
      <w:lvlText w:val="%1.%2"/>
      <w:lvlJc w:val="left"/>
      <w:pPr>
        <w:ind w:left="397" w:hanging="397"/>
      </w:pPr>
    </w:lvl>
    <w:lvl w:ilvl="2">
      <w:start w:val="1"/>
      <w:numFmt w:val="decimal"/>
      <w:lvlText w:val="%1.%2.%3"/>
      <w:lvlJc w:val="left"/>
      <w:pPr>
        <w:ind w:left="567"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2" w15:restartNumberingAfterBreak="0">
    <w:nsid w:val="165850A5"/>
    <w:multiLevelType w:val="hybridMultilevel"/>
    <w:tmpl w:val="6D8C0578"/>
    <w:lvl w:ilvl="0" w:tplc="3BF455D8">
      <w:start w:val="1"/>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169A51E5"/>
    <w:multiLevelType w:val="multilevel"/>
    <w:tmpl w:val="2580FDC6"/>
    <w:styleLink w:val="WWNum13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4" w15:restartNumberingAfterBreak="0">
    <w:nsid w:val="16A86F55"/>
    <w:multiLevelType w:val="hybridMultilevel"/>
    <w:tmpl w:val="AB402BDE"/>
    <w:styleLink w:val="611"/>
    <w:lvl w:ilvl="0" w:tplc="4900F9A4">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16C00B78"/>
    <w:multiLevelType w:val="hybridMultilevel"/>
    <w:tmpl w:val="3A0E7614"/>
    <w:lvl w:ilvl="0" w:tplc="66E4C37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16C41B27"/>
    <w:multiLevelType w:val="hybridMultilevel"/>
    <w:tmpl w:val="E64EC2A8"/>
    <w:styleLink w:val="711"/>
    <w:lvl w:ilvl="0" w:tplc="5928C0B8">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16E76084"/>
    <w:multiLevelType w:val="multilevel"/>
    <w:tmpl w:val="4BFEC86C"/>
    <w:styleLink w:val="WWNum372"/>
    <w:lvl w:ilvl="0">
      <w:start w:val="1"/>
      <w:numFmt w:val="japaneseCounting"/>
      <w:lvlText w:val="%1、"/>
      <w:lvlJc w:val="left"/>
      <w:pPr>
        <w:ind w:left="680" w:hanging="6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8" w15:restartNumberingAfterBreak="0">
    <w:nsid w:val="172171A0"/>
    <w:multiLevelType w:val="hybridMultilevel"/>
    <w:tmpl w:val="9F4EEA96"/>
    <w:lvl w:ilvl="0" w:tplc="558A1756">
      <w:start w:val="1"/>
      <w:numFmt w:val="decimal"/>
      <w:lvlText w:val="%1."/>
      <w:lvlJc w:val="left"/>
      <w:pPr>
        <w:ind w:left="1138" w:hanging="480"/>
      </w:pPr>
      <w:rPr>
        <w:rFonts w:hint="eastAsia"/>
        <w:color w:val="auto"/>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219" w15:restartNumberingAfterBreak="0">
    <w:nsid w:val="1729377B"/>
    <w:multiLevelType w:val="multilevel"/>
    <w:tmpl w:val="3B2A1E52"/>
    <w:styleLink w:val="WWNum16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0" w15:restartNumberingAfterBreak="0">
    <w:nsid w:val="173460C5"/>
    <w:multiLevelType w:val="multilevel"/>
    <w:tmpl w:val="4192DAEE"/>
    <w:styleLink w:val="8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1" w15:restartNumberingAfterBreak="0">
    <w:nsid w:val="17460DAC"/>
    <w:multiLevelType w:val="hybridMultilevel"/>
    <w:tmpl w:val="BF000C5A"/>
    <w:lvl w:ilvl="0" w:tplc="3C304D26">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17555988"/>
    <w:multiLevelType w:val="hybridMultilevel"/>
    <w:tmpl w:val="FE1E8BBC"/>
    <w:lvl w:ilvl="0" w:tplc="0464C2F6">
      <w:start w:val="1"/>
      <w:numFmt w:val="taiwaneseCountingThousand"/>
      <w:suff w:val="nothing"/>
      <w:lvlText w:val="(%1)"/>
      <w:lvlJc w:val="left"/>
      <w:pPr>
        <w:ind w:left="480" w:hanging="480"/>
      </w:pPr>
      <w:rPr>
        <w:rFonts w:ascii="標楷體" w:eastAsia="標楷體" w:hAnsi="標楷體" w:hint="eastAsia"/>
        <w:sz w:val="28"/>
        <w:szCs w:val="28"/>
      </w:rPr>
    </w:lvl>
    <w:lvl w:ilvl="1" w:tplc="C82CC0BA">
      <w:start w:val="1"/>
      <w:numFmt w:val="taiwaneseCountingThousand"/>
      <w:lvlText w:val="%2、"/>
      <w:lvlJc w:val="left"/>
      <w:pPr>
        <w:ind w:left="960" w:hanging="480"/>
      </w:pPr>
      <w:rPr>
        <w:rFonts w:hint="eastAsia"/>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175729DC"/>
    <w:multiLevelType w:val="hybridMultilevel"/>
    <w:tmpl w:val="2E2E0552"/>
    <w:styleLink w:val="WWNum831"/>
    <w:lvl w:ilvl="0" w:tplc="C41C1612">
      <w:start w:val="1"/>
      <w:numFmt w:val="decimal"/>
      <w:lvlText w:val="(%1)"/>
      <w:lvlJc w:val="left"/>
      <w:pPr>
        <w:ind w:left="837" w:hanging="480"/>
      </w:pPr>
      <w:rPr>
        <w:rFonts w:hint="eastAsia"/>
        <w:b w:val="0"/>
      </w:rPr>
    </w:lvl>
    <w:lvl w:ilvl="1" w:tplc="04090019" w:tentative="1">
      <w:start w:val="1"/>
      <w:numFmt w:val="ideographTraditional"/>
      <w:lvlText w:val="%2、"/>
      <w:lvlJc w:val="left"/>
      <w:pPr>
        <w:ind w:left="837" w:hanging="480"/>
      </w:pPr>
    </w:lvl>
    <w:lvl w:ilvl="2" w:tplc="0409001B" w:tentative="1">
      <w:start w:val="1"/>
      <w:numFmt w:val="lowerRoman"/>
      <w:lvlText w:val="%3."/>
      <w:lvlJc w:val="right"/>
      <w:pPr>
        <w:ind w:left="1317" w:hanging="480"/>
      </w:pPr>
    </w:lvl>
    <w:lvl w:ilvl="3" w:tplc="0409000F" w:tentative="1">
      <w:start w:val="1"/>
      <w:numFmt w:val="decimal"/>
      <w:lvlText w:val="%4."/>
      <w:lvlJc w:val="left"/>
      <w:pPr>
        <w:ind w:left="1797" w:hanging="480"/>
      </w:pPr>
    </w:lvl>
    <w:lvl w:ilvl="4" w:tplc="04090019" w:tentative="1">
      <w:start w:val="1"/>
      <w:numFmt w:val="ideographTraditional"/>
      <w:lvlText w:val="%5、"/>
      <w:lvlJc w:val="left"/>
      <w:pPr>
        <w:ind w:left="2277" w:hanging="480"/>
      </w:pPr>
    </w:lvl>
    <w:lvl w:ilvl="5" w:tplc="0409001B" w:tentative="1">
      <w:start w:val="1"/>
      <w:numFmt w:val="lowerRoman"/>
      <w:lvlText w:val="%6."/>
      <w:lvlJc w:val="right"/>
      <w:pPr>
        <w:ind w:left="2757" w:hanging="480"/>
      </w:pPr>
    </w:lvl>
    <w:lvl w:ilvl="6" w:tplc="0409000F" w:tentative="1">
      <w:start w:val="1"/>
      <w:numFmt w:val="decimal"/>
      <w:lvlText w:val="%7."/>
      <w:lvlJc w:val="left"/>
      <w:pPr>
        <w:ind w:left="3237" w:hanging="480"/>
      </w:pPr>
    </w:lvl>
    <w:lvl w:ilvl="7" w:tplc="04090019" w:tentative="1">
      <w:start w:val="1"/>
      <w:numFmt w:val="ideographTraditional"/>
      <w:lvlText w:val="%8、"/>
      <w:lvlJc w:val="left"/>
      <w:pPr>
        <w:ind w:left="3717" w:hanging="480"/>
      </w:pPr>
    </w:lvl>
    <w:lvl w:ilvl="8" w:tplc="0409001B" w:tentative="1">
      <w:start w:val="1"/>
      <w:numFmt w:val="lowerRoman"/>
      <w:lvlText w:val="%9."/>
      <w:lvlJc w:val="right"/>
      <w:pPr>
        <w:ind w:left="4197" w:hanging="480"/>
      </w:pPr>
    </w:lvl>
  </w:abstractNum>
  <w:abstractNum w:abstractNumId="224" w15:restartNumberingAfterBreak="0">
    <w:nsid w:val="17710945"/>
    <w:multiLevelType w:val="multilevel"/>
    <w:tmpl w:val="9E0485E6"/>
    <w:styleLink w:val="WWNum387"/>
    <w:lvl w:ilvl="0">
      <w:start w:val="1"/>
      <w:numFmt w:val="decimal"/>
      <w:lvlText w:val="(%1)"/>
      <w:lvlJc w:val="left"/>
      <w:pPr>
        <w:ind w:left="1435" w:hanging="227"/>
      </w:pPr>
      <w:rPr>
        <w:rFonts w:ascii="Times New Roman" w:hAnsi="Times New Roman" w:cs="Times New Roman"/>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5" w15:restartNumberingAfterBreak="0">
    <w:nsid w:val="177E026F"/>
    <w:multiLevelType w:val="multilevel"/>
    <w:tmpl w:val="3ABEE734"/>
    <w:styleLink w:val="WWNum214"/>
    <w:lvl w:ilvl="0">
      <w:start w:val="1"/>
      <w:numFmt w:val="japaneseCounting"/>
      <w:suff w:val="nothing"/>
      <w:lvlText w:val="(%1)"/>
      <w:lvlJc w:val="left"/>
      <w:pPr>
        <w:ind w:left="7165" w:hanging="360"/>
      </w:pPr>
      <w:rPr>
        <w:rFonts w:ascii="Times New Roman" w:hAnsi="Times New Roman"/>
        <w:b/>
        <w:bCs/>
        <w:color w:val="00000A"/>
        <w:sz w:val="27"/>
        <w:szCs w:val="26"/>
      </w:rPr>
    </w:lvl>
    <w:lvl w:ilvl="1">
      <w:start w:val="1"/>
      <w:numFmt w:val="decimal"/>
      <w:lvlText w:val="(%2)"/>
      <w:lvlJc w:val="left"/>
      <w:pPr>
        <w:ind w:left="878" w:hanging="360"/>
      </w:pPr>
      <w:rPr>
        <w:rFonts w:eastAsia="標楷體" w:cs="Times New Roman"/>
        <w:b w:val="0"/>
        <w:color w:val="00000A"/>
        <w:sz w:val="28"/>
        <w:szCs w:val="28"/>
      </w:rPr>
    </w:lvl>
    <w:lvl w:ilvl="2">
      <w:start w:val="1"/>
      <w:numFmt w:val="decimal"/>
      <w:lvlText w:val="(%3)"/>
      <w:lvlJc w:val="left"/>
      <w:pPr>
        <w:ind w:left="-142" w:firstLine="960"/>
      </w:pPr>
      <w:rPr>
        <w:b w:val="0"/>
      </w:rPr>
    </w:lvl>
    <w:lvl w:ilvl="3">
      <w:start w:val="1"/>
      <w:numFmt w:val="decimal"/>
      <w:lvlText w:val="%4."/>
      <w:lvlJc w:val="left"/>
      <w:pPr>
        <w:ind w:left="1958" w:hanging="480"/>
      </w:pPr>
    </w:lvl>
    <w:lvl w:ilvl="4">
      <w:start w:val="1"/>
      <w:numFmt w:val="ideographTraditional"/>
      <w:lvlText w:val="%5、"/>
      <w:lvlJc w:val="left"/>
      <w:pPr>
        <w:ind w:left="2438" w:hanging="480"/>
      </w:pPr>
    </w:lvl>
    <w:lvl w:ilvl="5">
      <w:start w:val="1"/>
      <w:numFmt w:val="lowerRoman"/>
      <w:lvlText w:val="%6."/>
      <w:lvlJc w:val="right"/>
      <w:pPr>
        <w:ind w:left="2918" w:hanging="480"/>
      </w:pPr>
    </w:lvl>
    <w:lvl w:ilvl="6">
      <w:start w:val="1"/>
      <w:numFmt w:val="decimal"/>
      <w:lvlText w:val="%7."/>
      <w:lvlJc w:val="left"/>
      <w:pPr>
        <w:ind w:left="3398" w:hanging="480"/>
      </w:pPr>
    </w:lvl>
    <w:lvl w:ilvl="7">
      <w:start w:val="1"/>
      <w:numFmt w:val="ideographTraditional"/>
      <w:lvlText w:val="%8、"/>
      <w:lvlJc w:val="left"/>
      <w:pPr>
        <w:ind w:left="3878" w:hanging="480"/>
      </w:pPr>
    </w:lvl>
    <w:lvl w:ilvl="8">
      <w:start w:val="1"/>
      <w:numFmt w:val="lowerRoman"/>
      <w:lvlText w:val="%9."/>
      <w:lvlJc w:val="right"/>
      <w:pPr>
        <w:ind w:left="4358" w:hanging="480"/>
      </w:pPr>
    </w:lvl>
  </w:abstractNum>
  <w:abstractNum w:abstractNumId="226" w15:restartNumberingAfterBreak="0">
    <w:nsid w:val="177E72DA"/>
    <w:multiLevelType w:val="hybridMultilevel"/>
    <w:tmpl w:val="B310FE24"/>
    <w:styleLink w:val="87"/>
    <w:lvl w:ilvl="0" w:tplc="F380FE30">
      <w:start w:val="1"/>
      <w:numFmt w:val="ideographDigital"/>
      <w:lvlText w:val="(%1)"/>
      <w:lvlJc w:val="left"/>
      <w:pPr>
        <w:tabs>
          <w:tab w:val="num" w:pos="0"/>
        </w:tabs>
        <w:ind w:left="567" w:hanging="567"/>
      </w:pPr>
      <w:rPr>
        <w:rFonts w:ascii="Times New Roman" w:hAnsi="Times New Roman" w:hint="default"/>
        <w:b w:val="0"/>
        <w:bC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7" w15:restartNumberingAfterBreak="0">
    <w:nsid w:val="17875989"/>
    <w:multiLevelType w:val="hybridMultilevel"/>
    <w:tmpl w:val="2C0C37DA"/>
    <w:lvl w:ilvl="0" w:tplc="558A1756">
      <w:start w:val="1"/>
      <w:numFmt w:val="decimal"/>
      <w:lvlText w:val="%1."/>
      <w:lvlJc w:val="left"/>
      <w:pPr>
        <w:ind w:left="1155" w:hanging="480"/>
      </w:pPr>
      <w:rPr>
        <w:rFonts w:hint="eastAsia"/>
        <w:color w:val="auto"/>
      </w:rPr>
    </w:lvl>
    <w:lvl w:ilvl="1" w:tplc="04090019" w:tentative="1">
      <w:start w:val="1"/>
      <w:numFmt w:val="ideographTraditional"/>
      <w:lvlText w:val="%2、"/>
      <w:lvlJc w:val="left"/>
      <w:pPr>
        <w:ind w:left="1635" w:hanging="480"/>
      </w:pPr>
    </w:lvl>
    <w:lvl w:ilvl="2" w:tplc="0409001B" w:tentative="1">
      <w:start w:val="1"/>
      <w:numFmt w:val="lowerRoman"/>
      <w:lvlText w:val="%3."/>
      <w:lvlJc w:val="right"/>
      <w:pPr>
        <w:ind w:left="2115" w:hanging="480"/>
      </w:pPr>
    </w:lvl>
    <w:lvl w:ilvl="3" w:tplc="0409000F" w:tentative="1">
      <w:start w:val="1"/>
      <w:numFmt w:val="decimal"/>
      <w:lvlText w:val="%4."/>
      <w:lvlJc w:val="left"/>
      <w:pPr>
        <w:ind w:left="2595" w:hanging="480"/>
      </w:pPr>
    </w:lvl>
    <w:lvl w:ilvl="4" w:tplc="04090019" w:tentative="1">
      <w:start w:val="1"/>
      <w:numFmt w:val="ideographTraditional"/>
      <w:lvlText w:val="%5、"/>
      <w:lvlJc w:val="left"/>
      <w:pPr>
        <w:ind w:left="3075" w:hanging="480"/>
      </w:pPr>
    </w:lvl>
    <w:lvl w:ilvl="5" w:tplc="0409001B" w:tentative="1">
      <w:start w:val="1"/>
      <w:numFmt w:val="lowerRoman"/>
      <w:lvlText w:val="%6."/>
      <w:lvlJc w:val="right"/>
      <w:pPr>
        <w:ind w:left="3555" w:hanging="480"/>
      </w:pPr>
    </w:lvl>
    <w:lvl w:ilvl="6" w:tplc="0409000F" w:tentative="1">
      <w:start w:val="1"/>
      <w:numFmt w:val="decimal"/>
      <w:lvlText w:val="%7."/>
      <w:lvlJc w:val="left"/>
      <w:pPr>
        <w:ind w:left="4035" w:hanging="480"/>
      </w:pPr>
    </w:lvl>
    <w:lvl w:ilvl="7" w:tplc="04090019" w:tentative="1">
      <w:start w:val="1"/>
      <w:numFmt w:val="ideographTraditional"/>
      <w:lvlText w:val="%8、"/>
      <w:lvlJc w:val="left"/>
      <w:pPr>
        <w:ind w:left="4515" w:hanging="480"/>
      </w:pPr>
    </w:lvl>
    <w:lvl w:ilvl="8" w:tplc="0409001B" w:tentative="1">
      <w:start w:val="1"/>
      <w:numFmt w:val="lowerRoman"/>
      <w:lvlText w:val="%9."/>
      <w:lvlJc w:val="right"/>
      <w:pPr>
        <w:ind w:left="4995" w:hanging="480"/>
      </w:pPr>
    </w:lvl>
  </w:abstractNum>
  <w:abstractNum w:abstractNumId="228" w15:restartNumberingAfterBreak="0">
    <w:nsid w:val="17A25762"/>
    <w:multiLevelType w:val="multilevel"/>
    <w:tmpl w:val="2E6C53CA"/>
    <w:styleLink w:val="WWNum10011"/>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9" w15:restartNumberingAfterBreak="0">
    <w:nsid w:val="17A379B9"/>
    <w:multiLevelType w:val="multilevel"/>
    <w:tmpl w:val="739480FA"/>
    <w:lvl w:ilvl="0">
      <w:start w:val="1"/>
      <w:numFmt w:val="ideographLegalTraditional"/>
      <w:lvlText w:val="%1、"/>
      <w:lvlJc w:val="left"/>
      <w:pPr>
        <w:ind w:left="1588" w:hanging="737"/>
      </w:pPr>
      <w:rPr>
        <w:rFonts w:hint="eastAsia"/>
      </w:rPr>
    </w:lvl>
    <w:lvl w:ilvl="1">
      <w:start w:val="1"/>
      <w:numFmt w:val="ideographTraditional"/>
      <w:lvlText w:val="%2、"/>
      <w:lvlJc w:val="left"/>
      <w:pPr>
        <w:ind w:left="600" w:hanging="480"/>
      </w:pPr>
      <w:rPr>
        <w:rFonts w:hint="eastAsia"/>
      </w:rPr>
    </w:lvl>
    <w:lvl w:ilvl="2">
      <w:start w:val="1"/>
      <w:numFmt w:val="lowerRoman"/>
      <w:lvlText w:val="%3."/>
      <w:lvlJc w:val="right"/>
      <w:pPr>
        <w:ind w:left="1080" w:hanging="480"/>
      </w:pPr>
      <w:rPr>
        <w:rFonts w:hint="eastAsia"/>
      </w:rPr>
    </w:lvl>
    <w:lvl w:ilvl="3">
      <w:start w:val="1"/>
      <w:numFmt w:val="decimal"/>
      <w:lvlText w:val="%4."/>
      <w:lvlJc w:val="left"/>
      <w:pPr>
        <w:ind w:left="1560" w:hanging="480"/>
      </w:pPr>
      <w:rPr>
        <w:rFonts w:hint="eastAsia"/>
      </w:rPr>
    </w:lvl>
    <w:lvl w:ilvl="4">
      <w:start w:val="1"/>
      <w:numFmt w:val="ideographTraditional"/>
      <w:lvlText w:val="%5、"/>
      <w:lvlJc w:val="left"/>
      <w:pPr>
        <w:ind w:left="2040" w:hanging="480"/>
      </w:pPr>
      <w:rPr>
        <w:rFonts w:hint="eastAsia"/>
      </w:rPr>
    </w:lvl>
    <w:lvl w:ilvl="5">
      <w:start w:val="1"/>
      <w:numFmt w:val="lowerRoman"/>
      <w:lvlText w:val="%6."/>
      <w:lvlJc w:val="right"/>
      <w:pPr>
        <w:ind w:left="2520" w:hanging="480"/>
      </w:pPr>
      <w:rPr>
        <w:rFonts w:hint="eastAsia"/>
      </w:rPr>
    </w:lvl>
    <w:lvl w:ilvl="6">
      <w:start w:val="1"/>
      <w:numFmt w:val="decimal"/>
      <w:lvlText w:val="%7."/>
      <w:lvlJc w:val="left"/>
      <w:pPr>
        <w:ind w:left="3000" w:hanging="480"/>
      </w:pPr>
      <w:rPr>
        <w:rFonts w:hint="eastAsia"/>
      </w:rPr>
    </w:lvl>
    <w:lvl w:ilvl="7">
      <w:start w:val="1"/>
      <w:numFmt w:val="ideographTraditional"/>
      <w:lvlText w:val="%8、"/>
      <w:lvlJc w:val="left"/>
      <w:pPr>
        <w:ind w:left="3480" w:hanging="480"/>
      </w:pPr>
      <w:rPr>
        <w:rFonts w:hint="eastAsia"/>
      </w:rPr>
    </w:lvl>
    <w:lvl w:ilvl="8">
      <w:start w:val="1"/>
      <w:numFmt w:val="lowerRoman"/>
      <w:lvlText w:val="%9."/>
      <w:lvlJc w:val="right"/>
      <w:pPr>
        <w:ind w:left="3960" w:hanging="480"/>
      </w:pPr>
      <w:rPr>
        <w:rFonts w:hint="eastAsia"/>
      </w:rPr>
    </w:lvl>
  </w:abstractNum>
  <w:abstractNum w:abstractNumId="230" w15:restartNumberingAfterBreak="0">
    <w:nsid w:val="17C05909"/>
    <w:multiLevelType w:val="hybridMultilevel"/>
    <w:tmpl w:val="C65096FC"/>
    <w:lvl w:ilvl="0" w:tplc="2F6C9878">
      <w:start w:val="1"/>
      <w:numFmt w:val="taiwaneseCountingThousand"/>
      <w:suff w:val="nothing"/>
      <w:lvlText w:val="%1、"/>
      <w:lvlJc w:val="left"/>
      <w:pPr>
        <w:ind w:left="1332" w:hanging="480"/>
      </w:pPr>
      <w:rPr>
        <w:rFonts w:hint="eastAsia"/>
        <w:color w:val="000000" w:themeColor="text1"/>
      </w:rPr>
    </w:lvl>
    <w:lvl w:ilvl="1" w:tplc="04090003" w:tentative="1">
      <w:start w:val="1"/>
      <w:numFmt w:val="bullet"/>
      <w:lvlText w:val=""/>
      <w:lvlJc w:val="left"/>
      <w:pPr>
        <w:ind w:left="1990" w:hanging="480"/>
      </w:pPr>
      <w:rPr>
        <w:rFonts w:ascii="Wingdings" w:hAnsi="Wingdings" w:hint="default"/>
      </w:rPr>
    </w:lvl>
    <w:lvl w:ilvl="2" w:tplc="04090005" w:tentative="1">
      <w:start w:val="1"/>
      <w:numFmt w:val="bullet"/>
      <w:lvlText w:val=""/>
      <w:lvlJc w:val="left"/>
      <w:pPr>
        <w:ind w:left="2470" w:hanging="480"/>
      </w:pPr>
      <w:rPr>
        <w:rFonts w:ascii="Wingdings" w:hAnsi="Wingdings" w:hint="default"/>
      </w:rPr>
    </w:lvl>
    <w:lvl w:ilvl="3" w:tplc="04090001" w:tentative="1">
      <w:start w:val="1"/>
      <w:numFmt w:val="bullet"/>
      <w:lvlText w:val=""/>
      <w:lvlJc w:val="left"/>
      <w:pPr>
        <w:ind w:left="2950" w:hanging="480"/>
      </w:pPr>
      <w:rPr>
        <w:rFonts w:ascii="Wingdings" w:hAnsi="Wingdings" w:hint="default"/>
      </w:rPr>
    </w:lvl>
    <w:lvl w:ilvl="4" w:tplc="04090003" w:tentative="1">
      <w:start w:val="1"/>
      <w:numFmt w:val="bullet"/>
      <w:lvlText w:val=""/>
      <w:lvlJc w:val="left"/>
      <w:pPr>
        <w:ind w:left="3430" w:hanging="480"/>
      </w:pPr>
      <w:rPr>
        <w:rFonts w:ascii="Wingdings" w:hAnsi="Wingdings" w:hint="default"/>
      </w:rPr>
    </w:lvl>
    <w:lvl w:ilvl="5" w:tplc="04090005" w:tentative="1">
      <w:start w:val="1"/>
      <w:numFmt w:val="bullet"/>
      <w:lvlText w:val=""/>
      <w:lvlJc w:val="left"/>
      <w:pPr>
        <w:ind w:left="3910" w:hanging="480"/>
      </w:pPr>
      <w:rPr>
        <w:rFonts w:ascii="Wingdings" w:hAnsi="Wingdings" w:hint="default"/>
      </w:rPr>
    </w:lvl>
    <w:lvl w:ilvl="6" w:tplc="04090001" w:tentative="1">
      <w:start w:val="1"/>
      <w:numFmt w:val="bullet"/>
      <w:lvlText w:val=""/>
      <w:lvlJc w:val="left"/>
      <w:pPr>
        <w:ind w:left="4390" w:hanging="480"/>
      </w:pPr>
      <w:rPr>
        <w:rFonts w:ascii="Wingdings" w:hAnsi="Wingdings" w:hint="default"/>
      </w:rPr>
    </w:lvl>
    <w:lvl w:ilvl="7" w:tplc="04090003" w:tentative="1">
      <w:start w:val="1"/>
      <w:numFmt w:val="bullet"/>
      <w:lvlText w:val=""/>
      <w:lvlJc w:val="left"/>
      <w:pPr>
        <w:ind w:left="4870" w:hanging="480"/>
      </w:pPr>
      <w:rPr>
        <w:rFonts w:ascii="Wingdings" w:hAnsi="Wingdings" w:hint="default"/>
      </w:rPr>
    </w:lvl>
    <w:lvl w:ilvl="8" w:tplc="04090005" w:tentative="1">
      <w:start w:val="1"/>
      <w:numFmt w:val="bullet"/>
      <w:lvlText w:val=""/>
      <w:lvlJc w:val="left"/>
      <w:pPr>
        <w:ind w:left="5350" w:hanging="480"/>
      </w:pPr>
      <w:rPr>
        <w:rFonts w:ascii="Wingdings" w:hAnsi="Wingdings" w:hint="default"/>
      </w:rPr>
    </w:lvl>
  </w:abstractNum>
  <w:abstractNum w:abstractNumId="231" w15:restartNumberingAfterBreak="0">
    <w:nsid w:val="17F842DF"/>
    <w:multiLevelType w:val="multilevel"/>
    <w:tmpl w:val="691842B2"/>
    <w:styleLink w:val="WWNum126"/>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2" w15:restartNumberingAfterBreak="0">
    <w:nsid w:val="18036761"/>
    <w:multiLevelType w:val="hybridMultilevel"/>
    <w:tmpl w:val="E44CC602"/>
    <w:styleLink w:val="2111"/>
    <w:lvl w:ilvl="0" w:tplc="25F0E6F4">
      <w:start w:val="1"/>
      <w:numFmt w:val="decimal"/>
      <w:lvlText w:val="%1."/>
      <w:lvlJc w:val="left"/>
      <w:pPr>
        <w:tabs>
          <w:tab w:val="num" w:pos="340"/>
        </w:tabs>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186F1719"/>
    <w:multiLevelType w:val="multilevel"/>
    <w:tmpl w:val="B7BA0F12"/>
    <w:styleLink w:val="WWNum3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34" w15:restartNumberingAfterBreak="0">
    <w:nsid w:val="18702458"/>
    <w:multiLevelType w:val="multilevel"/>
    <w:tmpl w:val="14BE2680"/>
    <w:styleLink w:val="WWNum129"/>
    <w:lvl w:ilvl="0">
      <w:start w:val="1"/>
      <w:numFmt w:val="japaneseCounting"/>
      <w:lvlText w:val="(%1)"/>
      <w:lvlJc w:val="left"/>
      <w:pPr>
        <w:ind w:left="837" w:hanging="480"/>
      </w:pPr>
      <w:rPr>
        <w:rFonts w:ascii="Times New Roman" w:hAnsi="Times New Roman"/>
        <w:b w:val="0"/>
      </w:rPr>
    </w:lvl>
    <w:lvl w:ilvl="1">
      <w:start w:val="1"/>
      <w:numFmt w:val="ideographTraditional"/>
      <w:lvlText w:val="%2、"/>
      <w:lvlJc w:val="left"/>
      <w:pPr>
        <w:ind w:left="837" w:hanging="480"/>
      </w:pPr>
    </w:lvl>
    <w:lvl w:ilvl="2">
      <w:start w:val="1"/>
      <w:numFmt w:val="lowerRoman"/>
      <w:lvlText w:val="%3."/>
      <w:lvlJc w:val="right"/>
      <w:pPr>
        <w:ind w:left="1317" w:hanging="480"/>
      </w:pPr>
    </w:lvl>
    <w:lvl w:ilvl="3">
      <w:start w:val="1"/>
      <w:numFmt w:val="decimal"/>
      <w:lvlText w:val="%4."/>
      <w:lvlJc w:val="left"/>
      <w:pPr>
        <w:ind w:left="1797" w:hanging="480"/>
      </w:pPr>
    </w:lvl>
    <w:lvl w:ilvl="4">
      <w:start w:val="1"/>
      <w:numFmt w:val="ideographTraditional"/>
      <w:lvlText w:val="%5、"/>
      <w:lvlJc w:val="left"/>
      <w:pPr>
        <w:ind w:left="2277" w:hanging="480"/>
      </w:pPr>
    </w:lvl>
    <w:lvl w:ilvl="5">
      <w:start w:val="1"/>
      <w:numFmt w:val="lowerRoman"/>
      <w:lvlText w:val="%6."/>
      <w:lvlJc w:val="right"/>
      <w:pPr>
        <w:ind w:left="2757" w:hanging="480"/>
      </w:pPr>
    </w:lvl>
    <w:lvl w:ilvl="6">
      <w:start w:val="1"/>
      <w:numFmt w:val="decimal"/>
      <w:lvlText w:val="%7."/>
      <w:lvlJc w:val="left"/>
      <w:pPr>
        <w:ind w:left="3237" w:hanging="480"/>
      </w:pPr>
    </w:lvl>
    <w:lvl w:ilvl="7">
      <w:start w:val="1"/>
      <w:numFmt w:val="ideographTraditional"/>
      <w:lvlText w:val="%8、"/>
      <w:lvlJc w:val="left"/>
      <w:pPr>
        <w:ind w:left="3717" w:hanging="480"/>
      </w:pPr>
    </w:lvl>
    <w:lvl w:ilvl="8">
      <w:start w:val="1"/>
      <w:numFmt w:val="lowerRoman"/>
      <w:lvlText w:val="%9."/>
      <w:lvlJc w:val="right"/>
      <w:pPr>
        <w:ind w:left="4197" w:hanging="480"/>
      </w:pPr>
    </w:lvl>
  </w:abstractNum>
  <w:abstractNum w:abstractNumId="235" w15:restartNumberingAfterBreak="0">
    <w:nsid w:val="18786BD8"/>
    <w:multiLevelType w:val="hybridMultilevel"/>
    <w:tmpl w:val="BF000C5A"/>
    <w:lvl w:ilvl="0" w:tplc="3C304D26">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18B46FB8"/>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7" w15:restartNumberingAfterBreak="0">
    <w:nsid w:val="18C97B85"/>
    <w:multiLevelType w:val="multilevel"/>
    <w:tmpl w:val="D5580D68"/>
    <w:styleLink w:val="WWNum184"/>
    <w:lvl w:ilvl="0">
      <w:start w:val="1"/>
      <w:numFmt w:val="decimal"/>
      <w:lvlText w:val="%1."/>
      <w:lvlJc w:val="left"/>
      <w:pPr>
        <w:ind w:left="480" w:hanging="480"/>
      </w:pPr>
      <w:rPr>
        <w:rFonts w:ascii="Times New Roman" w:hAnsi="Times New Roman"/>
        <w:b w:val="0"/>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8" w15:restartNumberingAfterBreak="0">
    <w:nsid w:val="18D13BA4"/>
    <w:multiLevelType w:val="multilevel"/>
    <w:tmpl w:val="91F841EE"/>
    <w:styleLink w:val="WWNum187"/>
    <w:lvl w:ilvl="0">
      <w:start w:val="1"/>
      <w:numFmt w:val="decimal"/>
      <w:lvlText w:val="%1."/>
      <w:lvlJc w:val="left"/>
      <w:pPr>
        <w:ind w:left="480" w:hanging="480"/>
      </w:pPr>
      <w:rPr>
        <w:rFonts w:ascii="Times New Roman" w:hAnsi="Times New Roman"/>
        <w:b w:val="0"/>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9" w15:restartNumberingAfterBreak="0">
    <w:nsid w:val="18E135F0"/>
    <w:multiLevelType w:val="hybridMultilevel"/>
    <w:tmpl w:val="7BE20A8A"/>
    <w:lvl w:ilvl="0" w:tplc="0D4450EA">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18F81657"/>
    <w:multiLevelType w:val="multilevel"/>
    <w:tmpl w:val="5F7A4C90"/>
    <w:styleLink w:val="8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1" w15:restartNumberingAfterBreak="0">
    <w:nsid w:val="191C6BEF"/>
    <w:multiLevelType w:val="multilevel"/>
    <w:tmpl w:val="18A618BC"/>
    <w:styleLink w:val="WWNum328"/>
    <w:lvl w:ilvl="0">
      <w:start w:val="1"/>
      <w:numFmt w:val="decimal"/>
      <w:lvlText w:val="%1."/>
      <w:lvlJc w:val="left"/>
      <w:pPr>
        <w:ind w:left="480" w:hanging="480"/>
      </w:pPr>
      <w:rPr>
        <w:rFonts w:cs="Times New Roman"/>
      </w:rPr>
    </w:lvl>
    <w:lvl w:ilvl="1">
      <w:start w:val="1"/>
      <w:numFmt w:val="decimal"/>
      <w:lvlText w:val="(%2)"/>
      <w:lvlJc w:val="left"/>
      <w:pPr>
        <w:ind w:left="960" w:hanging="480"/>
      </w:pPr>
    </w:lvl>
    <w:lvl w:ilvl="2">
      <w:start w:val="1"/>
      <w:numFmt w:val="upperLetter"/>
      <w:lvlText w:val="%3."/>
      <w:lvlJc w:val="left"/>
      <w:pPr>
        <w:ind w:left="1440" w:hanging="480"/>
      </w:p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2" w15:restartNumberingAfterBreak="0">
    <w:nsid w:val="19796EF0"/>
    <w:multiLevelType w:val="multilevel"/>
    <w:tmpl w:val="8ED8849E"/>
    <w:styleLink w:val="WWNum25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3" w15:restartNumberingAfterBreak="0">
    <w:nsid w:val="199928E4"/>
    <w:multiLevelType w:val="hybridMultilevel"/>
    <w:tmpl w:val="1D2C90E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19AA4F49"/>
    <w:multiLevelType w:val="multilevel"/>
    <w:tmpl w:val="F476173E"/>
    <w:styleLink w:val="6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5" w15:restartNumberingAfterBreak="0">
    <w:nsid w:val="19F331B4"/>
    <w:multiLevelType w:val="hybridMultilevel"/>
    <w:tmpl w:val="EF52A9BE"/>
    <w:lvl w:ilvl="0" w:tplc="A8DA416C">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46" w15:restartNumberingAfterBreak="0">
    <w:nsid w:val="1A2B1D4B"/>
    <w:multiLevelType w:val="multilevel"/>
    <w:tmpl w:val="FFA868DA"/>
    <w:styleLink w:val="7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7" w15:restartNumberingAfterBreak="0">
    <w:nsid w:val="1A8526F8"/>
    <w:multiLevelType w:val="multilevel"/>
    <w:tmpl w:val="7D2ED812"/>
    <w:styleLink w:val="WWNum44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8" w15:restartNumberingAfterBreak="0">
    <w:nsid w:val="1AAA2B78"/>
    <w:multiLevelType w:val="multilevel"/>
    <w:tmpl w:val="9474B04C"/>
    <w:styleLink w:val="WWNum288"/>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9" w15:restartNumberingAfterBreak="0">
    <w:nsid w:val="1AC22841"/>
    <w:multiLevelType w:val="multilevel"/>
    <w:tmpl w:val="F9B2BF0A"/>
    <w:styleLink w:val="1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0" w15:restartNumberingAfterBreak="0">
    <w:nsid w:val="1AF85608"/>
    <w:multiLevelType w:val="multilevel"/>
    <w:tmpl w:val="6B5ACE76"/>
    <w:styleLink w:val="WWNum421"/>
    <w:lvl w:ilvl="0">
      <w:start w:val="1"/>
      <w:numFmt w:val="decimal"/>
      <w:lvlText w:val="(%1)"/>
      <w:lvlJc w:val="left"/>
      <w:pPr>
        <w:ind w:left="480" w:hanging="480"/>
      </w:pPr>
      <w:rPr>
        <w:rFonts w:eastAsia="標楷體"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1" w15:restartNumberingAfterBreak="0">
    <w:nsid w:val="1B180B52"/>
    <w:multiLevelType w:val="hybridMultilevel"/>
    <w:tmpl w:val="078E2CEA"/>
    <w:lvl w:ilvl="0" w:tplc="3BE40FC4">
      <w:start w:val="2"/>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1B4964B4"/>
    <w:multiLevelType w:val="multilevel"/>
    <w:tmpl w:val="2F96FD2A"/>
    <w:styleLink w:val="WWNum10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3" w15:restartNumberingAfterBreak="0">
    <w:nsid w:val="1B623F13"/>
    <w:multiLevelType w:val="multilevel"/>
    <w:tmpl w:val="739480FA"/>
    <w:lvl w:ilvl="0">
      <w:start w:val="1"/>
      <w:numFmt w:val="ideographLegalTraditional"/>
      <w:lvlText w:val="%1、"/>
      <w:lvlJc w:val="left"/>
      <w:pPr>
        <w:ind w:left="1588" w:hanging="737"/>
      </w:pPr>
      <w:rPr>
        <w:rFonts w:hint="eastAsia"/>
      </w:rPr>
    </w:lvl>
    <w:lvl w:ilvl="1">
      <w:start w:val="1"/>
      <w:numFmt w:val="ideographTraditional"/>
      <w:lvlText w:val="%2、"/>
      <w:lvlJc w:val="left"/>
      <w:pPr>
        <w:ind w:left="600" w:hanging="480"/>
      </w:pPr>
      <w:rPr>
        <w:rFonts w:hint="eastAsia"/>
      </w:rPr>
    </w:lvl>
    <w:lvl w:ilvl="2">
      <w:start w:val="1"/>
      <w:numFmt w:val="lowerRoman"/>
      <w:lvlText w:val="%3."/>
      <w:lvlJc w:val="right"/>
      <w:pPr>
        <w:ind w:left="1080" w:hanging="480"/>
      </w:pPr>
      <w:rPr>
        <w:rFonts w:hint="eastAsia"/>
      </w:rPr>
    </w:lvl>
    <w:lvl w:ilvl="3">
      <w:start w:val="1"/>
      <w:numFmt w:val="decimal"/>
      <w:lvlText w:val="%4."/>
      <w:lvlJc w:val="left"/>
      <w:pPr>
        <w:ind w:left="1560" w:hanging="480"/>
      </w:pPr>
      <w:rPr>
        <w:rFonts w:hint="eastAsia"/>
      </w:rPr>
    </w:lvl>
    <w:lvl w:ilvl="4">
      <w:start w:val="1"/>
      <w:numFmt w:val="ideographTraditional"/>
      <w:lvlText w:val="%5、"/>
      <w:lvlJc w:val="left"/>
      <w:pPr>
        <w:ind w:left="2040" w:hanging="480"/>
      </w:pPr>
      <w:rPr>
        <w:rFonts w:hint="eastAsia"/>
      </w:rPr>
    </w:lvl>
    <w:lvl w:ilvl="5">
      <w:start w:val="1"/>
      <w:numFmt w:val="lowerRoman"/>
      <w:lvlText w:val="%6."/>
      <w:lvlJc w:val="right"/>
      <w:pPr>
        <w:ind w:left="2520" w:hanging="480"/>
      </w:pPr>
      <w:rPr>
        <w:rFonts w:hint="eastAsia"/>
      </w:rPr>
    </w:lvl>
    <w:lvl w:ilvl="6">
      <w:start w:val="1"/>
      <w:numFmt w:val="decimal"/>
      <w:lvlText w:val="%7."/>
      <w:lvlJc w:val="left"/>
      <w:pPr>
        <w:ind w:left="3000" w:hanging="480"/>
      </w:pPr>
      <w:rPr>
        <w:rFonts w:hint="eastAsia"/>
      </w:rPr>
    </w:lvl>
    <w:lvl w:ilvl="7">
      <w:start w:val="1"/>
      <w:numFmt w:val="ideographTraditional"/>
      <w:lvlText w:val="%8、"/>
      <w:lvlJc w:val="left"/>
      <w:pPr>
        <w:ind w:left="3480" w:hanging="480"/>
      </w:pPr>
      <w:rPr>
        <w:rFonts w:hint="eastAsia"/>
      </w:rPr>
    </w:lvl>
    <w:lvl w:ilvl="8">
      <w:start w:val="1"/>
      <w:numFmt w:val="lowerRoman"/>
      <w:lvlText w:val="%9."/>
      <w:lvlJc w:val="right"/>
      <w:pPr>
        <w:ind w:left="3960" w:hanging="480"/>
      </w:pPr>
      <w:rPr>
        <w:rFonts w:hint="eastAsia"/>
      </w:rPr>
    </w:lvl>
  </w:abstractNum>
  <w:abstractNum w:abstractNumId="254" w15:restartNumberingAfterBreak="0">
    <w:nsid w:val="1B8F7238"/>
    <w:multiLevelType w:val="hybridMultilevel"/>
    <w:tmpl w:val="1B0E4322"/>
    <w:lvl w:ilvl="0" w:tplc="94CA8942">
      <w:start w:val="1"/>
      <w:numFmt w:val="taiwaneseCountingThousand"/>
      <w:lvlText w:val="%1、"/>
      <w:lvlJc w:val="left"/>
      <w:pPr>
        <w:ind w:left="120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5" w15:restartNumberingAfterBreak="0">
    <w:nsid w:val="1B913CD2"/>
    <w:multiLevelType w:val="multilevel"/>
    <w:tmpl w:val="0488434E"/>
    <w:styleLink w:val="WWNum202"/>
    <w:lvl w:ilvl="0">
      <w:start w:val="1"/>
      <w:numFmt w:val="decimal"/>
      <w:lvlText w:val="%1."/>
      <w:lvlJc w:val="left"/>
      <w:pPr>
        <w:ind w:left="480" w:hanging="480"/>
      </w:pPr>
      <w:rPr>
        <w:rFonts w:ascii="Times New Roman" w:hAnsi="Times New Roman"/>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6" w15:restartNumberingAfterBreak="0">
    <w:nsid w:val="1B9A1FD0"/>
    <w:multiLevelType w:val="multilevel"/>
    <w:tmpl w:val="561016BE"/>
    <w:styleLink w:val="WWNum14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7" w15:restartNumberingAfterBreak="0">
    <w:nsid w:val="1B9C5DBD"/>
    <w:multiLevelType w:val="hybridMultilevel"/>
    <w:tmpl w:val="C9E4E38A"/>
    <w:lvl w:ilvl="0" w:tplc="558A1756">
      <w:start w:val="1"/>
      <w:numFmt w:val="decimal"/>
      <w:lvlText w:val="%1."/>
      <w:lvlJc w:val="left"/>
      <w:pPr>
        <w:ind w:left="1138" w:hanging="480"/>
      </w:pPr>
      <w:rPr>
        <w:rFonts w:hint="eastAsia"/>
        <w:color w:val="auto"/>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258" w15:restartNumberingAfterBreak="0">
    <w:nsid w:val="1BD02827"/>
    <w:multiLevelType w:val="hybridMultilevel"/>
    <w:tmpl w:val="3EC6ADFA"/>
    <w:lvl w:ilvl="0" w:tplc="04090015">
      <w:start w:val="1"/>
      <w:numFmt w:val="taiwaneseCountingThousand"/>
      <w:lvlText w:val="%1、"/>
      <w:lvlJc w:val="left"/>
      <w:pPr>
        <w:ind w:left="4449"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1BD14606"/>
    <w:multiLevelType w:val="hybridMultilevel"/>
    <w:tmpl w:val="ECB6AF66"/>
    <w:lvl w:ilvl="0" w:tplc="A20070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1BD5667B"/>
    <w:multiLevelType w:val="multilevel"/>
    <w:tmpl w:val="86607BC6"/>
    <w:styleLink w:val="WWNum388"/>
    <w:lvl w:ilvl="0">
      <w:start w:val="1"/>
      <w:numFmt w:val="upperLetter"/>
      <w:lvlText w:val="%1."/>
      <w:lvlJc w:val="left"/>
      <w:pPr>
        <w:ind w:left="1227" w:hanging="480"/>
      </w:pPr>
      <w:rPr>
        <w:rFonts w:ascii="Times New Roman" w:hAnsi="Times New Roman" w:cs="Times New Roman"/>
      </w:rPr>
    </w:lvl>
    <w:lvl w:ilvl="1">
      <w:start w:val="1"/>
      <w:numFmt w:val="ideographTraditional"/>
      <w:lvlText w:val="%2、"/>
      <w:lvlJc w:val="left"/>
      <w:pPr>
        <w:ind w:left="1707" w:hanging="480"/>
      </w:pPr>
    </w:lvl>
    <w:lvl w:ilvl="2">
      <w:start w:val="1"/>
      <w:numFmt w:val="lowerRoman"/>
      <w:lvlText w:val="%3."/>
      <w:lvlJc w:val="right"/>
      <w:pPr>
        <w:ind w:left="2187" w:hanging="480"/>
      </w:pPr>
    </w:lvl>
    <w:lvl w:ilvl="3">
      <w:start w:val="1"/>
      <w:numFmt w:val="decimal"/>
      <w:lvlText w:val="%4."/>
      <w:lvlJc w:val="left"/>
      <w:pPr>
        <w:ind w:left="2667" w:hanging="480"/>
      </w:pPr>
    </w:lvl>
    <w:lvl w:ilvl="4">
      <w:start w:val="1"/>
      <w:numFmt w:val="ideographTraditional"/>
      <w:lvlText w:val="%5、"/>
      <w:lvlJc w:val="left"/>
      <w:pPr>
        <w:ind w:left="3147" w:hanging="480"/>
      </w:pPr>
    </w:lvl>
    <w:lvl w:ilvl="5">
      <w:start w:val="1"/>
      <w:numFmt w:val="lowerRoman"/>
      <w:lvlText w:val="%6."/>
      <w:lvlJc w:val="right"/>
      <w:pPr>
        <w:ind w:left="3627" w:hanging="480"/>
      </w:pPr>
    </w:lvl>
    <w:lvl w:ilvl="6">
      <w:start w:val="1"/>
      <w:numFmt w:val="decimal"/>
      <w:lvlText w:val="%7."/>
      <w:lvlJc w:val="left"/>
      <w:pPr>
        <w:ind w:left="4107" w:hanging="480"/>
      </w:pPr>
    </w:lvl>
    <w:lvl w:ilvl="7">
      <w:start w:val="1"/>
      <w:numFmt w:val="ideographTraditional"/>
      <w:lvlText w:val="%8、"/>
      <w:lvlJc w:val="left"/>
      <w:pPr>
        <w:ind w:left="4587" w:hanging="480"/>
      </w:pPr>
    </w:lvl>
    <w:lvl w:ilvl="8">
      <w:start w:val="1"/>
      <w:numFmt w:val="lowerRoman"/>
      <w:lvlText w:val="%9."/>
      <w:lvlJc w:val="right"/>
      <w:pPr>
        <w:ind w:left="5067" w:hanging="480"/>
      </w:pPr>
    </w:lvl>
  </w:abstractNum>
  <w:abstractNum w:abstractNumId="261" w15:restartNumberingAfterBreak="0">
    <w:nsid w:val="1BE848A2"/>
    <w:multiLevelType w:val="hybridMultilevel"/>
    <w:tmpl w:val="5CCEBC1C"/>
    <w:lvl w:ilvl="0" w:tplc="C770B9C4">
      <w:start w:val="1"/>
      <w:numFmt w:val="decimal"/>
      <w:lvlText w:val="(%1)"/>
      <w:lvlJc w:val="left"/>
      <w:pPr>
        <w:ind w:left="927" w:hanging="360"/>
      </w:pPr>
      <w:rPr>
        <w:rFonts w:ascii="Times New Roman" w:eastAsia="標楷體" w:hAnsi="Times New Roman" w:cs="Times New Roman" w:hint="default"/>
        <w:b w:val="0"/>
        <w:color w:val="auto"/>
        <w:sz w:val="28"/>
        <w:szCs w:val="28"/>
      </w:rPr>
    </w:lvl>
    <w:lvl w:ilvl="1" w:tplc="A52E5F3C">
      <w:start w:val="1"/>
      <w:numFmt w:val="upperLetter"/>
      <w:lvlText w:val="%2."/>
      <w:lvlJc w:val="left"/>
      <w:pPr>
        <w:ind w:left="1473" w:hanging="480"/>
      </w:pPr>
      <w:rPr>
        <w:color w:val="000000" w:themeColor="text1"/>
      </w:rPr>
    </w:lvl>
    <w:lvl w:ilvl="2" w:tplc="11B49200">
      <w:start w:val="10"/>
      <w:numFmt w:val="decimal"/>
      <w:lvlText w:val="%3"/>
      <w:lvlJc w:val="left"/>
      <w:pPr>
        <w:ind w:left="1369" w:hanging="360"/>
      </w:pPr>
    </w:lvl>
    <w:lvl w:ilvl="3" w:tplc="0409000F">
      <w:start w:val="1"/>
      <w:numFmt w:val="decimal"/>
      <w:lvlText w:val="%4."/>
      <w:lvlJc w:val="left"/>
      <w:pPr>
        <w:ind w:left="1969" w:hanging="480"/>
      </w:pPr>
    </w:lvl>
    <w:lvl w:ilvl="4" w:tplc="04090019">
      <w:start w:val="1"/>
      <w:numFmt w:val="ideographTraditional"/>
      <w:lvlText w:val="%5、"/>
      <w:lvlJc w:val="left"/>
      <w:pPr>
        <w:ind w:left="2449" w:hanging="480"/>
      </w:pPr>
    </w:lvl>
    <w:lvl w:ilvl="5" w:tplc="0409001B">
      <w:start w:val="1"/>
      <w:numFmt w:val="lowerRoman"/>
      <w:lvlText w:val="%6."/>
      <w:lvlJc w:val="right"/>
      <w:pPr>
        <w:ind w:left="2929" w:hanging="480"/>
      </w:pPr>
    </w:lvl>
    <w:lvl w:ilvl="6" w:tplc="0409000F">
      <w:start w:val="1"/>
      <w:numFmt w:val="decimal"/>
      <w:lvlText w:val="%7."/>
      <w:lvlJc w:val="left"/>
      <w:pPr>
        <w:ind w:left="3409" w:hanging="480"/>
      </w:pPr>
    </w:lvl>
    <w:lvl w:ilvl="7" w:tplc="04090019">
      <w:start w:val="1"/>
      <w:numFmt w:val="ideographTraditional"/>
      <w:lvlText w:val="%8、"/>
      <w:lvlJc w:val="left"/>
      <w:pPr>
        <w:ind w:left="3889" w:hanging="480"/>
      </w:pPr>
    </w:lvl>
    <w:lvl w:ilvl="8" w:tplc="0409001B">
      <w:start w:val="1"/>
      <w:numFmt w:val="lowerRoman"/>
      <w:lvlText w:val="%9."/>
      <w:lvlJc w:val="right"/>
      <w:pPr>
        <w:ind w:left="4369" w:hanging="480"/>
      </w:pPr>
    </w:lvl>
  </w:abstractNum>
  <w:abstractNum w:abstractNumId="262" w15:restartNumberingAfterBreak="0">
    <w:nsid w:val="1C0940AA"/>
    <w:multiLevelType w:val="multilevel"/>
    <w:tmpl w:val="E50C8C6C"/>
    <w:styleLink w:val="WWNum32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3" w15:restartNumberingAfterBreak="0">
    <w:nsid w:val="1C53430C"/>
    <w:multiLevelType w:val="multilevel"/>
    <w:tmpl w:val="0409001D"/>
    <w:styleLink w:val="4"/>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4" w15:restartNumberingAfterBreak="0">
    <w:nsid w:val="1C650449"/>
    <w:multiLevelType w:val="multilevel"/>
    <w:tmpl w:val="16FE6F92"/>
    <w:styleLink w:val="5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5" w15:restartNumberingAfterBreak="0">
    <w:nsid w:val="1C7F69DA"/>
    <w:multiLevelType w:val="hybridMultilevel"/>
    <w:tmpl w:val="2F9CF3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1C866A32"/>
    <w:multiLevelType w:val="multilevel"/>
    <w:tmpl w:val="919C9652"/>
    <w:styleLink w:val="WWNum128"/>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7" w15:restartNumberingAfterBreak="0">
    <w:nsid w:val="1CA527ED"/>
    <w:multiLevelType w:val="multilevel"/>
    <w:tmpl w:val="F428358A"/>
    <w:styleLink w:val="WWNum257"/>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8" w15:restartNumberingAfterBreak="0">
    <w:nsid w:val="1CAA5B4D"/>
    <w:multiLevelType w:val="multilevel"/>
    <w:tmpl w:val="C468531C"/>
    <w:styleLink w:val="WWNum117"/>
    <w:lvl w:ilvl="0">
      <w:start w:val="1"/>
      <w:numFmt w:val="decimal"/>
      <w:lvlText w:val="%1."/>
      <w:lvlJc w:val="left"/>
      <w:pPr>
        <w:ind w:left="480" w:hanging="480"/>
      </w:pPr>
      <w:rPr>
        <w:rFonts w:cs="Times New Roman"/>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9" w15:restartNumberingAfterBreak="0">
    <w:nsid w:val="1CE5419E"/>
    <w:multiLevelType w:val="hybridMultilevel"/>
    <w:tmpl w:val="192C08F6"/>
    <w:styleLink w:val="813"/>
    <w:lvl w:ilvl="0" w:tplc="E13E8EA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15:restartNumberingAfterBreak="0">
    <w:nsid w:val="1CF75DF0"/>
    <w:multiLevelType w:val="hybridMultilevel"/>
    <w:tmpl w:val="92D6900C"/>
    <w:lvl w:ilvl="0" w:tplc="3C2A9FDE">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71" w15:restartNumberingAfterBreak="0">
    <w:nsid w:val="1D0D3462"/>
    <w:multiLevelType w:val="multilevel"/>
    <w:tmpl w:val="B9C09976"/>
    <w:styleLink w:val="WWNum19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2" w15:restartNumberingAfterBreak="0">
    <w:nsid w:val="1D186A72"/>
    <w:multiLevelType w:val="multilevel"/>
    <w:tmpl w:val="A8A086FE"/>
    <w:styleLink w:val="WWNum15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3" w15:restartNumberingAfterBreak="0">
    <w:nsid w:val="1D433EBC"/>
    <w:multiLevelType w:val="multilevel"/>
    <w:tmpl w:val="0390F986"/>
    <w:styleLink w:val="3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4" w15:restartNumberingAfterBreak="0">
    <w:nsid w:val="1D463499"/>
    <w:multiLevelType w:val="multilevel"/>
    <w:tmpl w:val="35243466"/>
    <w:styleLink w:val="WWNum379"/>
    <w:lvl w:ilvl="0">
      <w:start w:val="1"/>
      <w:numFmt w:val="decimal"/>
      <w:lvlText w:val="(%1)"/>
      <w:lvlJc w:val="left"/>
      <w:pPr>
        <w:ind w:left="720" w:hanging="480"/>
      </w:pPr>
      <w:rPr>
        <w:rFonts w:ascii="Times New Roman" w:hAnsi="Times New Roman" w:cs="Times New Roman"/>
        <w:color w:val="00000A"/>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rPr>
        <w:rFonts w:ascii="Times New Roman" w:hAnsi="Times New Roman" w:cs="Times New Roman"/>
      </w:r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75" w15:restartNumberingAfterBreak="0">
    <w:nsid w:val="1D5C1101"/>
    <w:multiLevelType w:val="hybridMultilevel"/>
    <w:tmpl w:val="BD60B606"/>
    <w:lvl w:ilvl="0" w:tplc="04090015">
      <w:start w:val="1"/>
      <w:numFmt w:val="taiwaneseCountingThousand"/>
      <w:lvlText w:val="%1、"/>
      <w:lvlJc w:val="left"/>
      <w:pPr>
        <w:ind w:left="360" w:hanging="360"/>
      </w:pPr>
      <w:rPr>
        <w:rFonts w:hint="default"/>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15:restartNumberingAfterBreak="0">
    <w:nsid w:val="1D8E1344"/>
    <w:multiLevelType w:val="hybridMultilevel"/>
    <w:tmpl w:val="BF000C5A"/>
    <w:lvl w:ilvl="0" w:tplc="3C304D26">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15:restartNumberingAfterBreak="0">
    <w:nsid w:val="1DA7508A"/>
    <w:multiLevelType w:val="multilevel"/>
    <w:tmpl w:val="0B2E5F1C"/>
    <w:styleLink w:val="7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8" w15:restartNumberingAfterBreak="0">
    <w:nsid w:val="1DD10B92"/>
    <w:multiLevelType w:val="multilevel"/>
    <w:tmpl w:val="231C530E"/>
    <w:styleLink w:val="5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9" w15:restartNumberingAfterBreak="0">
    <w:nsid w:val="1DF91AC3"/>
    <w:multiLevelType w:val="hybridMultilevel"/>
    <w:tmpl w:val="E118008C"/>
    <w:lvl w:ilvl="0" w:tplc="1E2A9366">
      <w:start w:val="2"/>
      <w:numFmt w:val="decimal"/>
      <w:lvlText w:val="%1."/>
      <w:lvlJc w:val="left"/>
      <w:pPr>
        <w:ind w:left="65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15:restartNumberingAfterBreak="0">
    <w:nsid w:val="1DFE4BFB"/>
    <w:multiLevelType w:val="hybridMultilevel"/>
    <w:tmpl w:val="5B564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15:restartNumberingAfterBreak="0">
    <w:nsid w:val="1E1E2D4B"/>
    <w:multiLevelType w:val="multilevel"/>
    <w:tmpl w:val="8E04A192"/>
    <w:styleLink w:val="WWNum64"/>
    <w:lvl w:ilvl="0">
      <w:start w:val="2"/>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2" w15:restartNumberingAfterBreak="0">
    <w:nsid w:val="1E205CC9"/>
    <w:multiLevelType w:val="multilevel"/>
    <w:tmpl w:val="BA528EE6"/>
    <w:lvl w:ilvl="0">
      <w:start w:val="1"/>
      <w:numFmt w:val="decimal"/>
      <w:lvlText w:val="%1."/>
      <w:lvlJc w:val="left"/>
      <w:pPr>
        <w:ind w:left="480" w:hanging="480"/>
      </w:pPr>
      <w:rPr>
        <w:rFonts w:cs="Times New Roman"/>
      </w:rPr>
    </w:lvl>
    <w:lvl w:ilvl="1">
      <w:start w:val="1"/>
      <w:numFmt w:val="decimal"/>
      <w:lvlText w:val="(%2)"/>
      <w:lvlJc w:val="left"/>
      <w:pPr>
        <w:ind w:left="960" w:hanging="480"/>
      </w:pPr>
    </w:lvl>
    <w:lvl w:ilvl="2">
      <w:start w:val="1"/>
      <w:numFmt w:val="upperLetter"/>
      <w:lvlText w:val="%3."/>
      <w:lvlJc w:val="left"/>
      <w:pPr>
        <w:ind w:left="1440" w:hanging="480"/>
      </w:pPr>
      <w:rPr>
        <w:rFonts w:hint="default"/>
      </w:r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3" w15:restartNumberingAfterBreak="0">
    <w:nsid w:val="1E350100"/>
    <w:multiLevelType w:val="multilevel"/>
    <w:tmpl w:val="1054B50C"/>
    <w:styleLink w:val="WWNum369"/>
    <w:lvl w:ilvl="0">
      <w:numFmt w:val="bullet"/>
      <w:lvlText w:val=""/>
      <w:lvlJc w:val="left"/>
      <w:pPr>
        <w:ind w:left="720"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4" w15:restartNumberingAfterBreak="0">
    <w:nsid w:val="1E3B70CC"/>
    <w:multiLevelType w:val="multilevel"/>
    <w:tmpl w:val="12602F6A"/>
    <w:styleLink w:val="WWNum251"/>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color w:val="00000A"/>
        <w:sz w:val="28"/>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285" w15:restartNumberingAfterBreak="0">
    <w:nsid w:val="1E531724"/>
    <w:multiLevelType w:val="multilevel"/>
    <w:tmpl w:val="D388B84E"/>
    <w:styleLink w:val="WWNum132"/>
    <w:lvl w:ilvl="0">
      <w:start w:val="1"/>
      <w:numFmt w:val="japaneseCounting"/>
      <w:lvlText w:val="%1、"/>
      <w:lvlJc w:val="left"/>
      <w:pPr>
        <w:ind w:left="480" w:hanging="480"/>
      </w:pPr>
      <w:rPr>
        <w:rFonts w:ascii="Times New Roman" w:eastAsia="標楷體" w:hAnsi="Times New Roman"/>
        <w:b w:val="0"/>
        <w:bCs w:val="0"/>
        <w:i w:val="0"/>
        <w:iCs w:val="0"/>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6" w15:restartNumberingAfterBreak="0">
    <w:nsid w:val="1E670163"/>
    <w:multiLevelType w:val="multilevel"/>
    <w:tmpl w:val="9DF4473E"/>
    <w:styleLink w:val="WWNum38"/>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7" w15:restartNumberingAfterBreak="0">
    <w:nsid w:val="1E8626F6"/>
    <w:multiLevelType w:val="multilevel"/>
    <w:tmpl w:val="CF22CEA2"/>
    <w:styleLink w:val="WWNum204"/>
    <w:lvl w:ilvl="0">
      <w:start w:val="1"/>
      <w:numFmt w:val="decimal"/>
      <w:lvlText w:val="%1."/>
      <w:lvlJc w:val="left"/>
      <w:pPr>
        <w:ind w:left="480" w:hanging="480"/>
      </w:pPr>
    </w:lvl>
    <w:lvl w:ilvl="1">
      <w:start w:val="1"/>
      <w:numFmt w:val="decimal"/>
      <w:lvlText w:val="%2)"/>
      <w:lvlJc w:val="left"/>
      <w:pPr>
        <w:ind w:left="960" w:hanging="480"/>
      </w:pPr>
    </w:lvl>
    <w:lvl w:ilvl="2">
      <w:start w:val="1"/>
      <w:numFmt w:val="decimal"/>
      <w:lvlText w:val="(%3)"/>
      <w:lvlJc w:val="left"/>
      <w:pPr>
        <w:ind w:left="1440" w:hanging="480"/>
      </w:pPr>
      <w:rPr>
        <w:rFonts w:ascii="Times New Roman" w:hAnsi="Times New Roman" w:cs="Times New Roman"/>
      </w:r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8" w15:restartNumberingAfterBreak="0">
    <w:nsid w:val="1E8630A0"/>
    <w:multiLevelType w:val="multilevel"/>
    <w:tmpl w:val="60E002AA"/>
    <w:styleLink w:val="WWNum179"/>
    <w:lvl w:ilvl="0">
      <w:start w:val="3"/>
      <w:numFmt w:val="japaneseCounting"/>
      <w:lvlText w:val="(%1)"/>
      <w:lvlJc w:val="left"/>
      <w:pPr>
        <w:ind w:left="535" w:hanging="360"/>
      </w:pPr>
      <w:rPr>
        <w:rFonts w:ascii="Times New Roman" w:hAnsi="Times New Roman"/>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9" w15:restartNumberingAfterBreak="0">
    <w:nsid w:val="1E990114"/>
    <w:multiLevelType w:val="multilevel"/>
    <w:tmpl w:val="11F2F710"/>
    <w:styleLink w:val="WWNum374"/>
    <w:lvl w:ilvl="0">
      <w:start w:val="1"/>
      <w:numFmt w:val="decimal"/>
      <w:lvlText w:val="%1."/>
      <w:lvlJc w:val="left"/>
      <w:pPr>
        <w:ind w:left="1247" w:hanging="793"/>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0" w15:restartNumberingAfterBreak="0">
    <w:nsid w:val="1E9D18A6"/>
    <w:multiLevelType w:val="hybridMultilevel"/>
    <w:tmpl w:val="57D0447A"/>
    <w:styleLink w:val="672"/>
    <w:lvl w:ilvl="0" w:tplc="66041F2A">
      <w:start w:val="1"/>
      <w:numFmt w:val="ideographLegalTraditional"/>
      <w:lvlText w:val="%1、"/>
      <w:lvlJc w:val="left"/>
      <w:pPr>
        <w:tabs>
          <w:tab w:val="num" w:pos="720"/>
        </w:tabs>
        <w:ind w:left="720" w:hanging="720"/>
      </w:pPr>
      <w:rPr>
        <w:rFonts w:hint="default"/>
      </w:rPr>
    </w:lvl>
    <w:lvl w:ilvl="1" w:tplc="646263FA">
      <w:start w:val="1"/>
      <w:numFmt w:val="taiwaneseCountingThousand"/>
      <w:lvlText w:val="%2、"/>
      <w:lvlJc w:val="left"/>
      <w:pPr>
        <w:tabs>
          <w:tab w:val="num" w:pos="1200"/>
        </w:tabs>
        <w:ind w:left="1200" w:hanging="720"/>
      </w:pPr>
      <w:rPr>
        <w:rFonts w:hint="default"/>
      </w:rPr>
    </w:lvl>
    <w:lvl w:ilvl="2" w:tplc="8E34D638">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1" w15:restartNumberingAfterBreak="0">
    <w:nsid w:val="1EB53116"/>
    <w:multiLevelType w:val="multilevel"/>
    <w:tmpl w:val="96FA8008"/>
    <w:styleLink w:val="WWNum392"/>
    <w:lvl w:ilvl="0">
      <w:start w:val="1"/>
      <w:numFmt w:val="decimal"/>
      <w:lvlText w:val="(%1)"/>
      <w:lvlJc w:val="left"/>
      <w:pPr>
        <w:ind w:left="750" w:hanging="480"/>
      </w:pPr>
      <w:rPr>
        <w:rFonts w:cs="Times New Roman"/>
        <w:b w:val="0"/>
      </w:rPr>
    </w:lvl>
    <w:lvl w:ilvl="1">
      <w:start w:val="1"/>
      <w:numFmt w:val="ideographTraditional"/>
      <w:lvlText w:val="%2、"/>
      <w:lvlJc w:val="left"/>
      <w:pPr>
        <w:ind w:left="1230" w:hanging="480"/>
      </w:pPr>
    </w:lvl>
    <w:lvl w:ilvl="2">
      <w:start w:val="1"/>
      <w:numFmt w:val="lowerRoman"/>
      <w:lvlText w:val="%3."/>
      <w:lvlJc w:val="right"/>
      <w:pPr>
        <w:ind w:left="1710" w:hanging="480"/>
      </w:pPr>
    </w:lvl>
    <w:lvl w:ilvl="3">
      <w:start w:val="1"/>
      <w:numFmt w:val="decimal"/>
      <w:lvlText w:val="%4."/>
      <w:lvlJc w:val="left"/>
      <w:pPr>
        <w:ind w:left="2190" w:hanging="480"/>
      </w:pPr>
    </w:lvl>
    <w:lvl w:ilvl="4">
      <w:start w:val="1"/>
      <w:numFmt w:val="ideographTraditional"/>
      <w:lvlText w:val="%5、"/>
      <w:lvlJc w:val="left"/>
      <w:pPr>
        <w:ind w:left="2670" w:hanging="480"/>
      </w:pPr>
    </w:lvl>
    <w:lvl w:ilvl="5">
      <w:start w:val="1"/>
      <w:numFmt w:val="lowerRoman"/>
      <w:lvlText w:val="%6."/>
      <w:lvlJc w:val="right"/>
      <w:pPr>
        <w:ind w:left="3150" w:hanging="480"/>
      </w:pPr>
    </w:lvl>
    <w:lvl w:ilvl="6">
      <w:start w:val="1"/>
      <w:numFmt w:val="decimal"/>
      <w:lvlText w:val="%7."/>
      <w:lvlJc w:val="left"/>
      <w:pPr>
        <w:ind w:left="3630" w:hanging="480"/>
      </w:pPr>
    </w:lvl>
    <w:lvl w:ilvl="7">
      <w:start w:val="1"/>
      <w:numFmt w:val="ideographTraditional"/>
      <w:lvlText w:val="%8、"/>
      <w:lvlJc w:val="left"/>
      <w:pPr>
        <w:ind w:left="4110" w:hanging="480"/>
      </w:pPr>
    </w:lvl>
    <w:lvl w:ilvl="8">
      <w:start w:val="1"/>
      <w:numFmt w:val="lowerRoman"/>
      <w:lvlText w:val="%9."/>
      <w:lvlJc w:val="right"/>
      <w:pPr>
        <w:ind w:left="4590" w:hanging="480"/>
      </w:pPr>
    </w:lvl>
  </w:abstractNum>
  <w:abstractNum w:abstractNumId="292" w15:restartNumberingAfterBreak="0">
    <w:nsid w:val="1EB54B40"/>
    <w:multiLevelType w:val="multilevel"/>
    <w:tmpl w:val="4DB23E9E"/>
    <w:styleLink w:val="WWNum17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3" w15:restartNumberingAfterBreak="0">
    <w:nsid w:val="1EBA7E73"/>
    <w:multiLevelType w:val="hybridMultilevel"/>
    <w:tmpl w:val="91804E7E"/>
    <w:lvl w:ilvl="0" w:tplc="ABD6CB7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15:restartNumberingAfterBreak="0">
    <w:nsid w:val="1ECD478F"/>
    <w:multiLevelType w:val="multilevel"/>
    <w:tmpl w:val="D6169C24"/>
    <w:styleLink w:val="WWNum79"/>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5" w15:restartNumberingAfterBreak="0">
    <w:nsid w:val="1EF673DC"/>
    <w:multiLevelType w:val="hybridMultilevel"/>
    <w:tmpl w:val="CB9CB638"/>
    <w:lvl w:ilvl="0" w:tplc="245C5690">
      <w:start w:val="1"/>
      <w:numFmt w:val="ideographDigit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6" w15:restartNumberingAfterBreak="0">
    <w:nsid w:val="1F146C12"/>
    <w:multiLevelType w:val="hybridMultilevel"/>
    <w:tmpl w:val="92BCDCAE"/>
    <w:lvl w:ilvl="0" w:tplc="EDEACF8A">
      <w:start w:val="1"/>
      <w:numFmt w:val="taiwaneseCountingThousand"/>
      <w:lvlText w:val="%1、"/>
      <w:lvlJc w:val="left"/>
      <w:pPr>
        <w:ind w:left="1378" w:hanging="720"/>
      </w:pPr>
      <w:rPr>
        <w:rFonts w:hint="default"/>
        <w:b w:val="0"/>
        <w:color w:val="auto"/>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297" w15:restartNumberingAfterBreak="0">
    <w:nsid w:val="1F203EBC"/>
    <w:multiLevelType w:val="multilevel"/>
    <w:tmpl w:val="E2D81050"/>
    <w:styleLink w:val="WWNum330"/>
    <w:lvl w:ilvl="0">
      <w:start w:val="1"/>
      <w:numFmt w:val="decimal"/>
      <w:lvlText w:val="(%1)"/>
      <w:lvlJc w:val="left"/>
      <w:pPr>
        <w:ind w:left="480" w:hanging="480"/>
      </w:pPr>
      <w:rPr>
        <w:color w:val="FF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8" w15:restartNumberingAfterBreak="0">
    <w:nsid w:val="1F2B7EDC"/>
    <w:multiLevelType w:val="multilevel"/>
    <w:tmpl w:val="41B2CAFE"/>
    <w:styleLink w:val="WWNum448"/>
    <w:lvl w:ilvl="0">
      <w:start w:val="1"/>
      <w:numFmt w:val="decimal"/>
      <w:lvlText w:val="%1."/>
      <w:lvlJc w:val="left"/>
      <w:pPr>
        <w:ind w:left="480" w:hanging="480"/>
      </w:pPr>
      <w:rPr>
        <w:rFonts w:ascii="標楷體" w:hAnsi="標楷體"/>
        <w:b/>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9" w15:restartNumberingAfterBreak="0">
    <w:nsid w:val="1F9F4CBF"/>
    <w:multiLevelType w:val="multilevel"/>
    <w:tmpl w:val="21006D9E"/>
    <w:styleLink w:val="2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0" w15:restartNumberingAfterBreak="0">
    <w:nsid w:val="1FCE5EDA"/>
    <w:multiLevelType w:val="multilevel"/>
    <w:tmpl w:val="4F025F72"/>
    <w:styleLink w:val="WWNum2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1" w15:restartNumberingAfterBreak="0">
    <w:nsid w:val="1FEB38B6"/>
    <w:multiLevelType w:val="multilevel"/>
    <w:tmpl w:val="B3F8D9DA"/>
    <w:styleLink w:val="WWNum386"/>
    <w:lvl w:ilvl="0">
      <w:start w:val="1"/>
      <w:numFmt w:val="decimal"/>
      <w:lvlText w:val="%1."/>
      <w:lvlJc w:val="left"/>
      <w:pPr>
        <w:ind w:left="480" w:hanging="480"/>
      </w:pPr>
      <w:rPr>
        <w:rFonts w:cs="Times New Roman"/>
      </w:rPr>
    </w:lvl>
    <w:lvl w:ilvl="1">
      <w:start w:val="1"/>
      <w:numFmt w:val="decimal"/>
      <w:lvlText w:val="(%2)"/>
      <w:lvlJc w:val="left"/>
      <w:pPr>
        <w:ind w:left="960" w:hanging="480"/>
      </w:pPr>
    </w:lvl>
    <w:lvl w:ilvl="2">
      <w:start w:val="1"/>
      <w:numFmt w:val="upperLetter"/>
      <w:lvlText w:val="%3."/>
      <w:lvlJc w:val="left"/>
      <w:pPr>
        <w:ind w:left="1440" w:hanging="480"/>
      </w:pPr>
      <w:rPr>
        <w:rFonts w:ascii="Times New Roman" w:hAnsi="Times New Roman" w:cs="Times New Roman"/>
      </w:r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2" w15:restartNumberingAfterBreak="0">
    <w:nsid w:val="20005FCA"/>
    <w:multiLevelType w:val="multilevel"/>
    <w:tmpl w:val="359032AC"/>
    <w:styleLink w:val="3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3" w15:restartNumberingAfterBreak="0">
    <w:nsid w:val="202D133A"/>
    <w:multiLevelType w:val="multilevel"/>
    <w:tmpl w:val="9FC00E7E"/>
    <w:styleLink w:val="WWNum133"/>
    <w:lvl w:ilvl="0">
      <w:start w:val="1"/>
      <w:numFmt w:val="decimal"/>
      <w:lvlText w:val="%1."/>
      <w:lvlJc w:val="left"/>
      <w:pPr>
        <w:ind w:left="480" w:hanging="480"/>
      </w:pPr>
      <w:rPr>
        <w:color w:val="00000A"/>
      </w:rPr>
    </w:lvl>
    <w:lvl w:ilvl="1">
      <w:start w:val="1"/>
      <w:numFmt w:val="japaneseCounting"/>
      <w:lvlText w:val="(%2)"/>
      <w:lvlJc w:val="left"/>
      <w:pPr>
        <w:ind w:left="960" w:hanging="480"/>
      </w:pPr>
      <w:rPr>
        <w:color w:val="00000A"/>
      </w:rPr>
    </w:lvl>
    <w:lvl w:ilvl="2">
      <w:start w:val="1"/>
      <w:numFmt w:val="japaneseCounting"/>
      <w:lvlText w:val="(%3)"/>
      <w:lvlJc w:val="left"/>
      <w:pPr>
        <w:ind w:left="1320" w:hanging="360"/>
      </w:pPr>
      <w:rPr>
        <w:rFonts w:ascii="Times New Roman" w:hAnsi="Times New Roman"/>
        <w:color w:val="00000A"/>
      </w:rPr>
    </w:lvl>
    <w:lvl w:ilvl="3">
      <w:start w:val="1"/>
      <w:numFmt w:val="japaneseCounting"/>
      <w:lvlText w:val="%4、"/>
      <w:lvlJc w:val="left"/>
      <w:pPr>
        <w:ind w:left="1890" w:hanging="45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4" w15:restartNumberingAfterBreak="0">
    <w:nsid w:val="20367754"/>
    <w:multiLevelType w:val="multilevel"/>
    <w:tmpl w:val="24424788"/>
    <w:styleLink w:val="WWNum223"/>
    <w:lvl w:ilvl="0">
      <w:start w:val="1"/>
      <w:numFmt w:val="decimal"/>
      <w:lvlText w:val="(%1)"/>
      <w:lvlJc w:val="left"/>
      <w:pPr>
        <w:ind w:left="360" w:hanging="360"/>
      </w:pPr>
      <w:rPr>
        <w:rFonts w:ascii="Times New Roman" w:eastAsia="標楷體" w:hAnsi="Times New Roman" w:cs="Times New Roman"/>
        <w:b/>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5" w15:restartNumberingAfterBreak="0">
    <w:nsid w:val="204947A3"/>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6" w15:restartNumberingAfterBreak="0">
    <w:nsid w:val="204A7327"/>
    <w:multiLevelType w:val="multilevel"/>
    <w:tmpl w:val="D9DA0A18"/>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7" w15:restartNumberingAfterBreak="0">
    <w:nsid w:val="20592499"/>
    <w:multiLevelType w:val="multilevel"/>
    <w:tmpl w:val="73AE66D4"/>
    <w:styleLink w:val="WWNum42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8" w15:restartNumberingAfterBreak="0">
    <w:nsid w:val="206613C3"/>
    <w:multiLevelType w:val="hybridMultilevel"/>
    <w:tmpl w:val="2E2A899E"/>
    <w:lvl w:ilvl="0" w:tplc="3C2A9FD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9" w15:restartNumberingAfterBreak="0">
    <w:nsid w:val="20866BCC"/>
    <w:multiLevelType w:val="multilevel"/>
    <w:tmpl w:val="903CE4DA"/>
    <w:styleLink w:val="WWNum320"/>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960" w:hanging="48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0" w15:restartNumberingAfterBreak="0">
    <w:nsid w:val="208831B7"/>
    <w:multiLevelType w:val="multilevel"/>
    <w:tmpl w:val="CA1ACA7E"/>
    <w:styleLink w:val="WWNum29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1" w15:restartNumberingAfterBreak="0">
    <w:nsid w:val="2098278F"/>
    <w:multiLevelType w:val="multilevel"/>
    <w:tmpl w:val="8334F02C"/>
    <w:styleLink w:val="WWNum229"/>
    <w:lvl w:ilvl="0">
      <w:start w:val="1"/>
      <w:numFmt w:val="japaneseCounting"/>
      <w:lvlText w:val="(%1)"/>
      <w:lvlJc w:val="left"/>
      <w:pPr>
        <w:ind w:left="480" w:hanging="480"/>
      </w:pPr>
      <w:rPr>
        <w:rFonts w:ascii="Times New Roman" w:hAnsi="Times New Roman"/>
        <w:b/>
        <w:sz w:val="27"/>
      </w:r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2" w15:restartNumberingAfterBreak="0">
    <w:nsid w:val="20BD2FC7"/>
    <w:multiLevelType w:val="multilevel"/>
    <w:tmpl w:val="27B6F076"/>
    <w:styleLink w:val="WWNum279"/>
    <w:lvl w:ilvl="0">
      <w:start w:val="1"/>
      <w:numFmt w:val="decimal"/>
      <w:lvlText w:val="%1."/>
      <w:lvlJc w:val="left"/>
      <w:pPr>
        <w:ind w:left="227" w:hanging="227"/>
      </w:pPr>
    </w:lvl>
    <w:lvl w:ilvl="1">
      <w:start w:val="1"/>
      <w:numFmt w:val="decimal"/>
      <w:lvlText w:val="%1.%2"/>
      <w:lvlJc w:val="left"/>
      <w:pPr>
        <w:ind w:left="397" w:hanging="397"/>
      </w:pPr>
    </w:lvl>
    <w:lvl w:ilvl="2">
      <w:start w:val="1"/>
      <w:numFmt w:val="decimal"/>
      <w:lvlText w:val="%1.%2.%3"/>
      <w:lvlJc w:val="left"/>
      <w:pPr>
        <w:ind w:left="567"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3" w15:restartNumberingAfterBreak="0">
    <w:nsid w:val="20D30287"/>
    <w:multiLevelType w:val="hybridMultilevel"/>
    <w:tmpl w:val="BF000C5A"/>
    <w:lvl w:ilvl="0" w:tplc="3C304D26">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4" w15:restartNumberingAfterBreak="0">
    <w:nsid w:val="20FC20B6"/>
    <w:multiLevelType w:val="multilevel"/>
    <w:tmpl w:val="1AC2032E"/>
    <w:styleLink w:val="WWNum66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5" w15:restartNumberingAfterBreak="0">
    <w:nsid w:val="2136482D"/>
    <w:multiLevelType w:val="hybridMultilevel"/>
    <w:tmpl w:val="7BE20A8A"/>
    <w:lvl w:ilvl="0" w:tplc="0D4450EA">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6" w15:restartNumberingAfterBreak="0">
    <w:nsid w:val="2136483D"/>
    <w:multiLevelType w:val="multilevel"/>
    <w:tmpl w:val="1228FE30"/>
    <w:styleLink w:val="WWNum16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7" w15:restartNumberingAfterBreak="0">
    <w:nsid w:val="21514BF7"/>
    <w:multiLevelType w:val="multilevel"/>
    <w:tmpl w:val="2EA4AD8A"/>
    <w:styleLink w:val="WWNum15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8" w15:restartNumberingAfterBreak="0">
    <w:nsid w:val="2168536C"/>
    <w:multiLevelType w:val="hybridMultilevel"/>
    <w:tmpl w:val="636454DA"/>
    <w:styleLink w:val="313"/>
    <w:lvl w:ilvl="0" w:tplc="629C94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9" w15:restartNumberingAfterBreak="0">
    <w:nsid w:val="218E00B5"/>
    <w:multiLevelType w:val="hybridMultilevel"/>
    <w:tmpl w:val="3ACE6078"/>
    <w:lvl w:ilvl="0" w:tplc="194CD4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0" w15:restartNumberingAfterBreak="0">
    <w:nsid w:val="21DC2DDC"/>
    <w:multiLevelType w:val="multilevel"/>
    <w:tmpl w:val="18C82536"/>
    <w:styleLink w:val="WWNum20"/>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1" w15:restartNumberingAfterBreak="0">
    <w:nsid w:val="21E16E1B"/>
    <w:multiLevelType w:val="multilevel"/>
    <w:tmpl w:val="AF92148C"/>
    <w:styleLink w:val="WWNum111"/>
    <w:lvl w:ilvl="0">
      <w:start w:val="1"/>
      <w:numFmt w:val="decimal"/>
      <w:lvlText w:val="%1."/>
      <w:lvlJc w:val="left"/>
      <w:pPr>
        <w:ind w:left="480" w:hanging="480"/>
      </w:pPr>
      <w:rPr>
        <w:rFonts w:ascii="Times New Roman" w:hAnsi="Times New Roman"/>
        <w:b/>
        <w:color w:val="00000A"/>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2" w15:restartNumberingAfterBreak="0">
    <w:nsid w:val="21FE50B0"/>
    <w:multiLevelType w:val="hybridMultilevel"/>
    <w:tmpl w:val="64906E40"/>
    <w:lvl w:ilvl="0" w:tplc="F3EEA04C">
      <w:start w:val="1"/>
      <w:numFmt w:val="taiwaneseCountingThousand"/>
      <w:lvlText w:val="(%1)"/>
      <w:lvlJc w:val="left"/>
      <w:pPr>
        <w:ind w:left="720" w:hanging="480"/>
      </w:pPr>
      <w:rPr>
        <w:rFonts w:hint="eastAsia"/>
        <w:b w:val="0"/>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3" w15:restartNumberingAfterBreak="0">
    <w:nsid w:val="221717BC"/>
    <w:multiLevelType w:val="multilevel"/>
    <w:tmpl w:val="2BA0E3E4"/>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4" w15:restartNumberingAfterBreak="0">
    <w:nsid w:val="2218226A"/>
    <w:multiLevelType w:val="hybridMultilevel"/>
    <w:tmpl w:val="BCBE6D60"/>
    <w:styleLink w:val="513"/>
    <w:lvl w:ilvl="0" w:tplc="B6D492EA">
      <w:start w:val="1"/>
      <w:numFmt w:val="decimal"/>
      <w:lvlText w:val="%1."/>
      <w:lvlJc w:val="left"/>
      <w:pPr>
        <w:tabs>
          <w:tab w:val="num" w:pos="362"/>
        </w:tabs>
        <w:ind w:left="362" w:hanging="36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325" w15:restartNumberingAfterBreak="0">
    <w:nsid w:val="227633B0"/>
    <w:multiLevelType w:val="hybridMultilevel"/>
    <w:tmpl w:val="2F08A6F4"/>
    <w:lvl w:ilvl="0" w:tplc="120A72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6" w15:restartNumberingAfterBreak="0">
    <w:nsid w:val="229869A2"/>
    <w:multiLevelType w:val="hybridMultilevel"/>
    <w:tmpl w:val="61F0C92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7" w15:restartNumberingAfterBreak="0">
    <w:nsid w:val="22AD791B"/>
    <w:multiLevelType w:val="hybridMultilevel"/>
    <w:tmpl w:val="9E1E4E7C"/>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8" w15:restartNumberingAfterBreak="0">
    <w:nsid w:val="22C22E86"/>
    <w:multiLevelType w:val="multilevel"/>
    <w:tmpl w:val="0D6C460E"/>
    <w:styleLink w:val="WWNum321"/>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9" w15:restartNumberingAfterBreak="0">
    <w:nsid w:val="22F84921"/>
    <w:multiLevelType w:val="multilevel"/>
    <w:tmpl w:val="41A85590"/>
    <w:lvl w:ilvl="0">
      <w:start w:val="1"/>
      <w:numFmt w:val="decimal"/>
      <w:lvlText w:val="(%1)"/>
      <w:lvlJc w:val="left"/>
      <w:pPr>
        <w:ind w:left="851" w:hanging="371"/>
      </w:pPr>
      <w:rPr>
        <w:rFonts w:ascii="Times New Roman" w:hAnsi="Times New Roman" w:cs="Times New Roman" w:hint="default"/>
        <w:color w:val="auto"/>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30" w15:restartNumberingAfterBreak="0">
    <w:nsid w:val="233B4520"/>
    <w:multiLevelType w:val="multilevel"/>
    <w:tmpl w:val="39E092FE"/>
    <w:styleLink w:val="WWNum343"/>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1" w15:restartNumberingAfterBreak="0">
    <w:nsid w:val="23522DBD"/>
    <w:multiLevelType w:val="multilevel"/>
    <w:tmpl w:val="CC0090F8"/>
    <w:styleLink w:val="WWNum81"/>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2" w15:restartNumberingAfterBreak="0">
    <w:nsid w:val="238C7595"/>
    <w:multiLevelType w:val="hybridMultilevel"/>
    <w:tmpl w:val="57166E92"/>
    <w:styleLink w:val="WWNum121"/>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3" w15:restartNumberingAfterBreak="0">
    <w:nsid w:val="23B17F0D"/>
    <w:multiLevelType w:val="multilevel"/>
    <w:tmpl w:val="B7C6B260"/>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4" w15:restartNumberingAfterBreak="0">
    <w:nsid w:val="23E12B00"/>
    <w:multiLevelType w:val="hybridMultilevel"/>
    <w:tmpl w:val="BA9EDE28"/>
    <w:lvl w:ilvl="0" w:tplc="C9A0922E">
      <w:start w:val="1"/>
      <w:numFmt w:val="taiwaneseCountingThousand"/>
      <w:lvlText w:val="(%1)"/>
      <w:lvlJc w:val="left"/>
      <w:pPr>
        <w:ind w:left="847" w:hanging="360"/>
      </w:pPr>
      <w:rPr>
        <w:rFonts w:hint="eastAsia"/>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335" w15:restartNumberingAfterBreak="0">
    <w:nsid w:val="24284447"/>
    <w:multiLevelType w:val="multilevel"/>
    <w:tmpl w:val="3092A57A"/>
    <w:styleLink w:val="WWNum351"/>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6" w15:restartNumberingAfterBreak="0">
    <w:nsid w:val="243A7921"/>
    <w:multiLevelType w:val="hybridMultilevel"/>
    <w:tmpl w:val="8DEAB3A0"/>
    <w:lvl w:ilvl="0" w:tplc="AE48A724">
      <w:start w:val="3"/>
      <w:numFmt w:val="taiwaneseCountingThousand"/>
      <w:lvlText w:val="%1、"/>
      <w:lvlJc w:val="left"/>
      <w:pPr>
        <w:ind w:left="480" w:hanging="480"/>
      </w:pPr>
      <w:rPr>
        <w:rFonts w:ascii="標楷體" w:eastAsia="標楷體" w:hAnsi="標楷體" w:hint="eastAsia"/>
        <w:b w:val="0"/>
        <w:bCs w:val="0"/>
        <w:i w:val="0"/>
        <w:i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7" w15:restartNumberingAfterBreak="0">
    <w:nsid w:val="244D66C2"/>
    <w:multiLevelType w:val="multilevel"/>
    <w:tmpl w:val="BDFCEAAE"/>
    <w:styleLink w:val="2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8" w15:restartNumberingAfterBreak="0">
    <w:nsid w:val="245F7E2C"/>
    <w:multiLevelType w:val="multilevel"/>
    <w:tmpl w:val="8702F6FA"/>
    <w:styleLink w:val="11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9" w15:restartNumberingAfterBreak="0">
    <w:nsid w:val="24921E84"/>
    <w:multiLevelType w:val="hybridMultilevel"/>
    <w:tmpl w:val="4F26F332"/>
    <w:lvl w:ilvl="0" w:tplc="FB80F9C0">
      <w:start w:val="1"/>
      <w:numFmt w:val="decimal"/>
      <w:lvlText w:val="(%1)"/>
      <w:lvlJc w:val="left"/>
      <w:pPr>
        <w:ind w:left="235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0" w15:restartNumberingAfterBreak="0">
    <w:nsid w:val="249D439A"/>
    <w:multiLevelType w:val="multilevel"/>
    <w:tmpl w:val="379003DA"/>
    <w:styleLink w:val="WWNum354"/>
    <w:lvl w:ilvl="0">
      <w:start w:val="1"/>
      <w:numFmt w:val="decimal"/>
      <w:lvlText w:val="%1."/>
      <w:lvlJc w:val="left"/>
      <w:pPr>
        <w:ind w:left="227" w:hanging="227"/>
      </w:pPr>
      <w:rPr>
        <w:rFonts w:ascii="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1" w15:restartNumberingAfterBreak="0">
    <w:nsid w:val="24A62C66"/>
    <w:multiLevelType w:val="hybridMultilevel"/>
    <w:tmpl w:val="3378E78C"/>
    <w:lvl w:ilvl="0" w:tplc="A468D2EA">
      <w:start w:val="1"/>
      <w:numFmt w:val="taiwaneseCountingThousand"/>
      <w:lvlText w:val="(%1)"/>
      <w:lvlJc w:val="left"/>
      <w:pPr>
        <w:ind w:left="1440" w:hanging="480"/>
      </w:pPr>
      <w:rPr>
        <w:rFonts w:ascii="標楷體" w:eastAsia="標楷體" w:hAnsi="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2" w15:restartNumberingAfterBreak="0">
    <w:nsid w:val="24A92653"/>
    <w:multiLevelType w:val="multilevel"/>
    <w:tmpl w:val="EA98657E"/>
    <w:styleLink w:val="WWNum189"/>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43" w15:restartNumberingAfterBreak="0">
    <w:nsid w:val="24B43E7A"/>
    <w:multiLevelType w:val="hybridMultilevel"/>
    <w:tmpl w:val="7BE20A8A"/>
    <w:lvl w:ilvl="0" w:tplc="0D4450EA">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4" w15:restartNumberingAfterBreak="0">
    <w:nsid w:val="24D82CCB"/>
    <w:multiLevelType w:val="multilevel"/>
    <w:tmpl w:val="3CD66484"/>
    <w:styleLink w:val="2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5" w15:restartNumberingAfterBreak="0">
    <w:nsid w:val="24E11096"/>
    <w:multiLevelType w:val="multilevel"/>
    <w:tmpl w:val="0B6C78B6"/>
    <w:styleLink w:val="21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6" w15:restartNumberingAfterBreak="0">
    <w:nsid w:val="250C04A4"/>
    <w:multiLevelType w:val="multilevel"/>
    <w:tmpl w:val="60E25A6A"/>
    <w:lvl w:ilvl="0">
      <w:start w:val="1"/>
      <w:numFmt w:val="decimal"/>
      <w:lvlText w:val="%1."/>
      <w:lvlJc w:val="left"/>
      <w:pPr>
        <w:ind w:left="480" w:hanging="48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upperLetter"/>
      <w:lvlText w:val="%3."/>
      <w:lvlJc w:val="left"/>
      <w:pPr>
        <w:ind w:left="1440" w:hanging="480"/>
      </w:p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7" w15:restartNumberingAfterBreak="0">
    <w:nsid w:val="251F563B"/>
    <w:multiLevelType w:val="multilevel"/>
    <w:tmpl w:val="C0F61282"/>
    <w:styleLink w:val="WWNum396"/>
    <w:lvl w:ilvl="0">
      <w:start w:val="1"/>
      <w:numFmt w:val="decimal"/>
      <w:lvlText w:val="(%1)"/>
      <w:lvlJc w:val="left"/>
      <w:pPr>
        <w:ind w:left="935" w:hanging="480"/>
      </w:pPr>
      <w:rPr>
        <w:rFonts w:cs="Times New Roman"/>
        <w:color w:val="000000"/>
      </w:rPr>
    </w:lvl>
    <w:lvl w:ilvl="1">
      <w:start w:val="1"/>
      <w:numFmt w:val="ideographTraditional"/>
      <w:lvlText w:val="%2、"/>
      <w:lvlJc w:val="left"/>
      <w:pPr>
        <w:ind w:left="1415" w:hanging="480"/>
      </w:pPr>
    </w:lvl>
    <w:lvl w:ilvl="2">
      <w:start w:val="1"/>
      <w:numFmt w:val="lowerRoman"/>
      <w:lvlText w:val="%3."/>
      <w:lvlJc w:val="right"/>
      <w:pPr>
        <w:ind w:left="1895" w:hanging="480"/>
      </w:pPr>
    </w:lvl>
    <w:lvl w:ilvl="3">
      <w:start w:val="1"/>
      <w:numFmt w:val="decimal"/>
      <w:lvlText w:val="%4."/>
      <w:lvlJc w:val="left"/>
      <w:pPr>
        <w:ind w:left="2375" w:hanging="480"/>
      </w:pPr>
      <w:rPr>
        <w:rFonts w:ascii="Times New Roman" w:hAnsi="Times New Roman" w:cs="Times New Roman"/>
      </w:rPr>
    </w:lvl>
    <w:lvl w:ilvl="4">
      <w:start w:val="1"/>
      <w:numFmt w:val="ideographTraditional"/>
      <w:lvlText w:val="%5、"/>
      <w:lvlJc w:val="left"/>
      <w:pPr>
        <w:ind w:left="2855" w:hanging="480"/>
      </w:pPr>
    </w:lvl>
    <w:lvl w:ilvl="5">
      <w:start w:val="1"/>
      <w:numFmt w:val="lowerRoman"/>
      <w:lvlText w:val="%6."/>
      <w:lvlJc w:val="right"/>
      <w:pPr>
        <w:ind w:left="3335" w:hanging="480"/>
      </w:pPr>
    </w:lvl>
    <w:lvl w:ilvl="6">
      <w:start w:val="1"/>
      <w:numFmt w:val="decimal"/>
      <w:lvlText w:val="%7."/>
      <w:lvlJc w:val="left"/>
      <w:pPr>
        <w:ind w:left="3815" w:hanging="480"/>
      </w:pPr>
    </w:lvl>
    <w:lvl w:ilvl="7">
      <w:start w:val="1"/>
      <w:numFmt w:val="ideographTraditional"/>
      <w:lvlText w:val="%8、"/>
      <w:lvlJc w:val="left"/>
      <w:pPr>
        <w:ind w:left="4295" w:hanging="480"/>
      </w:pPr>
    </w:lvl>
    <w:lvl w:ilvl="8">
      <w:start w:val="1"/>
      <w:numFmt w:val="lowerRoman"/>
      <w:lvlText w:val="%9."/>
      <w:lvlJc w:val="right"/>
      <w:pPr>
        <w:ind w:left="4775" w:hanging="480"/>
      </w:pPr>
    </w:lvl>
  </w:abstractNum>
  <w:abstractNum w:abstractNumId="348" w15:restartNumberingAfterBreak="0">
    <w:nsid w:val="252B0EFB"/>
    <w:multiLevelType w:val="hybridMultilevel"/>
    <w:tmpl w:val="9A2C0C56"/>
    <w:lvl w:ilvl="0" w:tplc="0409000F">
      <w:start w:val="1"/>
      <w:numFmt w:val="decimal"/>
      <w:lvlText w:val="%1."/>
      <w:lvlJc w:val="left"/>
      <w:pPr>
        <w:ind w:left="1807" w:hanging="480"/>
      </w:pPr>
    </w:lvl>
    <w:lvl w:ilvl="1" w:tplc="04090019" w:tentative="1">
      <w:start w:val="1"/>
      <w:numFmt w:val="ideographTraditional"/>
      <w:lvlText w:val="%2、"/>
      <w:lvlJc w:val="left"/>
      <w:pPr>
        <w:ind w:left="2287" w:hanging="480"/>
      </w:pPr>
    </w:lvl>
    <w:lvl w:ilvl="2" w:tplc="0409001B" w:tentative="1">
      <w:start w:val="1"/>
      <w:numFmt w:val="lowerRoman"/>
      <w:lvlText w:val="%3."/>
      <w:lvlJc w:val="right"/>
      <w:pPr>
        <w:ind w:left="2767" w:hanging="480"/>
      </w:pPr>
    </w:lvl>
    <w:lvl w:ilvl="3" w:tplc="0409000F" w:tentative="1">
      <w:start w:val="1"/>
      <w:numFmt w:val="decimal"/>
      <w:lvlText w:val="%4."/>
      <w:lvlJc w:val="left"/>
      <w:pPr>
        <w:ind w:left="3247" w:hanging="480"/>
      </w:pPr>
    </w:lvl>
    <w:lvl w:ilvl="4" w:tplc="04090019" w:tentative="1">
      <w:start w:val="1"/>
      <w:numFmt w:val="ideographTraditional"/>
      <w:lvlText w:val="%5、"/>
      <w:lvlJc w:val="left"/>
      <w:pPr>
        <w:ind w:left="3727" w:hanging="480"/>
      </w:pPr>
    </w:lvl>
    <w:lvl w:ilvl="5" w:tplc="0409001B" w:tentative="1">
      <w:start w:val="1"/>
      <w:numFmt w:val="lowerRoman"/>
      <w:lvlText w:val="%6."/>
      <w:lvlJc w:val="right"/>
      <w:pPr>
        <w:ind w:left="4207" w:hanging="480"/>
      </w:pPr>
    </w:lvl>
    <w:lvl w:ilvl="6" w:tplc="0409000F" w:tentative="1">
      <w:start w:val="1"/>
      <w:numFmt w:val="decimal"/>
      <w:lvlText w:val="%7."/>
      <w:lvlJc w:val="left"/>
      <w:pPr>
        <w:ind w:left="4687" w:hanging="480"/>
      </w:pPr>
    </w:lvl>
    <w:lvl w:ilvl="7" w:tplc="04090019" w:tentative="1">
      <w:start w:val="1"/>
      <w:numFmt w:val="ideographTraditional"/>
      <w:lvlText w:val="%8、"/>
      <w:lvlJc w:val="left"/>
      <w:pPr>
        <w:ind w:left="5167" w:hanging="480"/>
      </w:pPr>
    </w:lvl>
    <w:lvl w:ilvl="8" w:tplc="0409001B" w:tentative="1">
      <w:start w:val="1"/>
      <w:numFmt w:val="lowerRoman"/>
      <w:lvlText w:val="%9."/>
      <w:lvlJc w:val="right"/>
      <w:pPr>
        <w:ind w:left="5647" w:hanging="480"/>
      </w:pPr>
    </w:lvl>
  </w:abstractNum>
  <w:abstractNum w:abstractNumId="349" w15:restartNumberingAfterBreak="0">
    <w:nsid w:val="253C2B2E"/>
    <w:multiLevelType w:val="multilevel"/>
    <w:tmpl w:val="7D9C2660"/>
    <w:styleLink w:val="2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0" w15:restartNumberingAfterBreak="0">
    <w:nsid w:val="25572D72"/>
    <w:multiLevelType w:val="multilevel"/>
    <w:tmpl w:val="4874E478"/>
    <w:styleLink w:val="WWNum209"/>
    <w:lvl w:ilvl="0">
      <w:numFmt w:val="bullet"/>
      <w:lvlText w:val=""/>
      <w:lvlJc w:val="left"/>
      <w:pPr>
        <w:ind w:left="2062" w:hanging="360"/>
      </w:pPr>
      <w:rPr>
        <w:rFonts w:ascii="Wingdings" w:hAnsi="Wingdings"/>
        <w:strike w:val="0"/>
        <w:dstrike w:val="0"/>
        <w:color w:val="00000A"/>
        <w:sz w:val="27"/>
      </w:rPr>
    </w:lvl>
    <w:lvl w:ilvl="1">
      <w:start w:val="1"/>
      <w:numFmt w:val="ideographTraditional"/>
      <w:lvlText w:val="%2、"/>
      <w:lvlJc w:val="left"/>
      <w:pPr>
        <w:ind w:left="1963" w:hanging="480"/>
      </w:pPr>
    </w:lvl>
    <w:lvl w:ilvl="2">
      <w:start w:val="1"/>
      <w:numFmt w:val="lowerRoman"/>
      <w:lvlText w:val="%3."/>
      <w:lvlJc w:val="right"/>
      <w:pPr>
        <w:ind w:left="2443" w:hanging="480"/>
      </w:pPr>
    </w:lvl>
    <w:lvl w:ilvl="3">
      <w:start w:val="1"/>
      <w:numFmt w:val="decimal"/>
      <w:lvlText w:val="%4."/>
      <w:lvlJc w:val="left"/>
      <w:pPr>
        <w:ind w:left="2923" w:hanging="480"/>
      </w:pPr>
    </w:lvl>
    <w:lvl w:ilvl="4">
      <w:start w:val="1"/>
      <w:numFmt w:val="ideographTraditional"/>
      <w:lvlText w:val="%5、"/>
      <w:lvlJc w:val="left"/>
      <w:pPr>
        <w:ind w:left="3403" w:hanging="480"/>
      </w:pPr>
    </w:lvl>
    <w:lvl w:ilvl="5">
      <w:start w:val="1"/>
      <w:numFmt w:val="lowerRoman"/>
      <w:lvlText w:val="%6."/>
      <w:lvlJc w:val="right"/>
      <w:pPr>
        <w:ind w:left="3883" w:hanging="480"/>
      </w:pPr>
    </w:lvl>
    <w:lvl w:ilvl="6">
      <w:start w:val="1"/>
      <w:numFmt w:val="decimal"/>
      <w:lvlText w:val="%7."/>
      <w:lvlJc w:val="left"/>
      <w:pPr>
        <w:ind w:left="4363" w:hanging="480"/>
      </w:pPr>
    </w:lvl>
    <w:lvl w:ilvl="7">
      <w:start w:val="1"/>
      <w:numFmt w:val="ideographTraditional"/>
      <w:lvlText w:val="%8、"/>
      <w:lvlJc w:val="left"/>
      <w:pPr>
        <w:ind w:left="4843" w:hanging="480"/>
      </w:pPr>
    </w:lvl>
    <w:lvl w:ilvl="8">
      <w:start w:val="1"/>
      <w:numFmt w:val="lowerRoman"/>
      <w:lvlText w:val="%9."/>
      <w:lvlJc w:val="right"/>
      <w:pPr>
        <w:ind w:left="5323" w:hanging="480"/>
      </w:pPr>
    </w:lvl>
  </w:abstractNum>
  <w:abstractNum w:abstractNumId="351" w15:restartNumberingAfterBreak="0">
    <w:nsid w:val="256009E1"/>
    <w:multiLevelType w:val="hybridMultilevel"/>
    <w:tmpl w:val="5432840E"/>
    <w:lvl w:ilvl="0" w:tplc="194CD4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2" w15:restartNumberingAfterBreak="0">
    <w:nsid w:val="25776D2E"/>
    <w:multiLevelType w:val="multilevel"/>
    <w:tmpl w:val="7F9A9B0C"/>
    <w:styleLink w:val="WWNum384"/>
    <w:lvl w:ilvl="0">
      <w:start w:val="1"/>
      <w:numFmt w:val="decimal"/>
      <w:lvlText w:val="%1."/>
      <w:lvlJc w:val="left"/>
      <w:pPr>
        <w:ind w:left="480" w:hanging="480"/>
      </w:pPr>
      <w:rPr>
        <w:rFonts w:ascii="Times New Roman" w:hAnsi="Times New Roman" w:cs="Times New Roman"/>
      </w:rPr>
    </w:lvl>
    <w:lvl w:ilvl="1">
      <w:start w:val="1"/>
      <w:numFmt w:val="decimal"/>
      <w:lvlText w:val="(%2)"/>
      <w:lvlJc w:val="left"/>
      <w:pPr>
        <w:ind w:left="960" w:hanging="480"/>
      </w:pPr>
    </w:lvl>
    <w:lvl w:ilvl="2">
      <w:start w:val="1"/>
      <w:numFmt w:val="upperLetter"/>
      <w:lvlText w:val="%3."/>
      <w:lvlJc w:val="left"/>
      <w:pPr>
        <w:ind w:left="1440" w:hanging="480"/>
      </w:p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3" w15:restartNumberingAfterBreak="0">
    <w:nsid w:val="25793EAF"/>
    <w:multiLevelType w:val="hybridMultilevel"/>
    <w:tmpl w:val="01207270"/>
    <w:lvl w:ilvl="0" w:tplc="0409000F">
      <w:start w:val="1"/>
      <w:numFmt w:val="decimal"/>
      <w:lvlText w:val="%1."/>
      <w:lvlJc w:val="left"/>
      <w:pPr>
        <w:ind w:left="2136" w:hanging="480"/>
      </w:pPr>
    </w:lvl>
    <w:lvl w:ilvl="1" w:tplc="04090019" w:tentative="1">
      <w:start w:val="1"/>
      <w:numFmt w:val="ideographTraditional"/>
      <w:lvlText w:val="%2、"/>
      <w:lvlJc w:val="left"/>
      <w:pPr>
        <w:ind w:left="2616" w:hanging="480"/>
      </w:pPr>
    </w:lvl>
    <w:lvl w:ilvl="2" w:tplc="0409001B" w:tentative="1">
      <w:start w:val="1"/>
      <w:numFmt w:val="lowerRoman"/>
      <w:lvlText w:val="%3."/>
      <w:lvlJc w:val="right"/>
      <w:pPr>
        <w:ind w:left="3096" w:hanging="480"/>
      </w:pPr>
    </w:lvl>
    <w:lvl w:ilvl="3" w:tplc="0409000F" w:tentative="1">
      <w:start w:val="1"/>
      <w:numFmt w:val="decimal"/>
      <w:lvlText w:val="%4."/>
      <w:lvlJc w:val="left"/>
      <w:pPr>
        <w:ind w:left="3576" w:hanging="480"/>
      </w:pPr>
    </w:lvl>
    <w:lvl w:ilvl="4" w:tplc="04090019" w:tentative="1">
      <w:start w:val="1"/>
      <w:numFmt w:val="ideographTraditional"/>
      <w:lvlText w:val="%5、"/>
      <w:lvlJc w:val="left"/>
      <w:pPr>
        <w:ind w:left="4056" w:hanging="480"/>
      </w:pPr>
    </w:lvl>
    <w:lvl w:ilvl="5" w:tplc="0409001B" w:tentative="1">
      <w:start w:val="1"/>
      <w:numFmt w:val="lowerRoman"/>
      <w:lvlText w:val="%6."/>
      <w:lvlJc w:val="right"/>
      <w:pPr>
        <w:ind w:left="4536" w:hanging="480"/>
      </w:pPr>
    </w:lvl>
    <w:lvl w:ilvl="6" w:tplc="0409000F" w:tentative="1">
      <w:start w:val="1"/>
      <w:numFmt w:val="decimal"/>
      <w:lvlText w:val="%7."/>
      <w:lvlJc w:val="left"/>
      <w:pPr>
        <w:ind w:left="5016" w:hanging="480"/>
      </w:pPr>
    </w:lvl>
    <w:lvl w:ilvl="7" w:tplc="04090019" w:tentative="1">
      <w:start w:val="1"/>
      <w:numFmt w:val="ideographTraditional"/>
      <w:lvlText w:val="%8、"/>
      <w:lvlJc w:val="left"/>
      <w:pPr>
        <w:ind w:left="5496" w:hanging="480"/>
      </w:pPr>
    </w:lvl>
    <w:lvl w:ilvl="8" w:tplc="0409001B" w:tentative="1">
      <w:start w:val="1"/>
      <w:numFmt w:val="lowerRoman"/>
      <w:lvlText w:val="%9."/>
      <w:lvlJc w:val="right"/>
      <w:pPr>
        <w:ind w:left="5976" w:hanging="480"/>
      </w:pPr>
    </w:lvl>
  </w:abstractNum>
  <w:abstractNum w:abstractNumId="354" w15:restartNumberingAfterBreak="0">
    <w:nsid w:val="258054FB"/>
    <w:multiLevelType w:val="hybridMultilevel"/>
    <w:tmpl w:val="EDA0A892"/>
    <w:lvl w:ilvl="0" w:tplc="04090017">
      <w:start w:val="1"/>
      <w:numFmt w:val="ideographLegalTraditional"/>
      <w:lvlText w:val="%1、"/>
      <w:lvlJc w:val="left"/>
      <w:pPr>
        <w:ind w:left="2282" w:hanging="720"/>
      </w:pPr>
      <w:rPr>
        <w:rFonts w:hint="default"/>
      </w:rPr>
    </w:lvl>
    <w:lvl w:ilvl="1" w:tplc="194CD43E">
      <w:start w:val="1"/>
      <w:numFmt w:val="taiwaneseCountingThousand"/>
      <w:lvlText w:val="%2、"/>
      <w:lvlJc w:val="left"/>
      <w:pPr>
        <w:ind w:left="1671" w:hanging="480"/>
      </w:pPr>
      <w:rPr>
        <w:rFonts w:hint="eastAsia"/>
      </w:r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355" w15:restartNumberingAfterBreak="0">
    <w:nsid w:val="25A55C6A"/>
    <w:multiLevelType w:val="multilevel"/>
    <w:tmpl w:val="1C0092D4"/>
    <w:styleLink w:val="6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6" w15:restartNumberingAfterBreak="0">
    <w:nsid w:val="25CA798E"/>
    <w:multiLevelType w:val="multilevel"/>
    <w:tmpl w:val="2F0AE8A0"/>
    <w:styleLink w:val="WWNum198"/>
    <w:lvl w:ilvl="0">
      <w:start w:val="1"/>
      <w:numFmt w:val="decimal"/>
      <w:lvlText w:val="%1."/>
      <w:lvlJc w:val="left"/>
      <w:pPr>
        <w:ind w:left="480" w:hanging="480"/>
      </w:pPr>
      <w:rPr>
        <w:rFonts w:ascii="Times New Roman" w:hAnsi="Times New Roman"/>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7" w15:restartNumberingAfterBreak="0">
    <w:nsid w:val="25E1560F"/>
    <w:multiLevelType w:val="multilevel"/>
    <w:tmpl w:val="7980B9A0"/>
    <w:styleLink w:val="WWNum237"/>
    <w:lvl w:ilvl="0">
      <w:start w:val="1"/>
      <w:numFmt w:val="decimal"/>
      <w:lvlText w:val="(%1)"/>
      <w:lvlJc w:val="left"/>
      <w:pPr>
        <w:ind w:left="1418" w:hanging="420"/>
      </w:pPr>
      <w:rPr>
        <w:rFonts w:ascii="Times New Roman" w:eastAsia="標楷體" w:hAnsi="Times New Roman"/>
        <w:b/>
        <w:color w:val="000000"/>
        <w:sz w:val="27"/>
      </w:rPr>
    </w:lvl>
    <w:lvl w:ilvl="1">
      <w:start w:val="1"/>
      <w:numFmt w:val="ideographTraditional"/>
      <w:lvlText w:val="%2、"/>
      <w:lvlJc w:val="left"/>
      <w:pPr>
        <w:ind w:left="1958" w:hanging="480"/>
      </w:pPr>
    </w:lvl>
    <w:lvl w:ilvl="2">
      <w:start w:val="1"/>
      <w:numFmt w:val="lowerRoman"/>
      <w:lvlText w:val="%3."/>
      <w:lvlJc w:val="right"/>
      <w:pPr>
        <w:ind w:left="2438" w:hanging="480"/>
      </w:pPr>
    </w:lvl>
    <w:lvl w:ilvl="3">
      <w:start w:val="1"/>
      <w:numFmt w:val="decimal"/>
      <w:lvlText w:val="%4."/>
      <w:lvlJc w:val="left"/>
      <w:pPr>
        <w:ind w:left="2918" w:hanging="480"/>
      </w:pPr>
    </w:lvl>
    <w:lvl w:ilvl="4">
      <w:start w:val="1"/>
      <w:numFmt w:val="ideographTraditional"/>
      <w:lvlText w:val="%5、"/>
      <w:lvlJc w:val="left"/>
      <w:pPr>
        <w:ind w:left="3398" w:hanging="480"/>
      </w:pPr>
    </w:lvl>
    <w:lvl w:ilvl="5">
      <w:start w:val="1"/>
      <w:numFmt w:val="lowerRoman"/>
      <w:lvlText w:val="%6."/>
      <w:lvlJc w:val="right"/>
      <w:pPr>
        <w:ind w:left="3878" w:hanging="480"/>
      </w:pPr>
    </w:lvl>
    <w:lvl w:ilvl="6">
      <w:start w:val="1"/>
      <w:numFmt w:val="decimal"/>
      <w:lvlText w:val="%7."/>
      <w:lvlJc w:val="left"/>
      <w:pPr>
        <w:ind w:left="4358" w:hanging="480"/>
      </w:pPr>
    </w:lvl>
    <w:lvl w:ilvl="7">
      <w:start w:val="1"/>
      <w:numFmt w:val="ideographTraditional"/>
      <w:lvlText w:val="%8、"/>
      <w:lvlJc w:val="left"/>
      <w:pPr>
        <w:ind w:left="4838" w:hanging="480"/>
      </w:pPr>
    </w:lvl>
    <w:lvl w:ilvl="8">
      <w:start w:val="1"/>
      <w:numFmt w:val="lowerRoman"/>
      <w:lvlText w:val="%9."/>
      <w:lvlJc w:val="right"/>
      <w:pPr>
        <w:ind w:left="5318" w:hanging="480"/>
      </w:pPr>
    </w:lvl>
  </w:abstractNum>
  <w:abstractNum w:abstractNumId="358" w15:restartNumberingAfterBreak="0">
    <w:nsid w:val="25E904FE"/>
    <w:multiLevelType w:val="multilevel"/>
    <w:tmpl w:val="0409001D"/>
    <w:styleLink w:val="771"/>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9" w15:restartNumberingAfterBreak="0">
    <w:nsid w:val="26140A47"/>
    <w:multiLevelType w:val="multilevel"/>
    <w:tmpl w:val="E8326AFC"/>
    <w:styleLink w:val="WWNum134"/>
    <w:lvl w:ilvl="0">
      <w:start w:val="1"/>
      <w:numFmt w:val="japaneseCounting"/>
      <w:lvlText w:val="(%1)"/>
      <w:lvlJc w:val="left"/>
      <w:pPr>
        <w:ind w:left="480" w:hanging="480"/>
      </w:pPr>
      <w:rPr>
        <w:rFonts w:ascii="Times New Roman" w:hAnsi="Times New Roman"/>
        <w:color w:val="00000A"/>
      </w:rPr>
    </w:lvl>
    <w:lvl w:ilvl="1">
      <w:start w:val="1"/>
      <w:numFmt w:val="ideographTraditional"/>
      <w:lvlText w:val="%2、"/>
      <w:lvlJc w:val="left"/>
      <w:pPr>
        <w:ind w:left="960" w:hanging="480"/>
      </w:pPr>
      <w:rPr>
        <w:rFonts w:eastAsia="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eastAsia="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eastAsia="新細明體"/>
      </w:rPr>
    </w:lvl>
    <w:lvl w:ilvl="8">
      <w:start w:val="1"/>
      <w:numFmt w:val="lowerRoman"/>
      <w:lvlText w:val="%9."/>
      <w:lvlJc w:val="right"/>
      <w:pPr>
        <w:ind w:left="4320" w:hanging="480"/>
      </w:pPr>
    </w:lvl>
  </w:abstractNum>
  <w:abstractNum w:abstractNumId="360" w15:restartNumberingAfterBreak="0">
    <w:nsid w:val="2630343C"/>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1" w15:restartNumberingAfterBreak="0">
    <w:nsid w:val="263505E3"/>
    <w:multiLevelType w:val="multilevel"/>
    <w:tmpl w:val="FC2A5FA6"/>
    <w:styleLink w:val="WWNum426"/>
    <w:lvl w:ilvl="0">
      <w:start w:val="1"/>
      <w:numFmt w:val="decimal"/>
      <w:lvlText w:val="(%1)"/>
      <w:lvlJc w:val="left"/>
      <w:pPr>
        <w:ind w:left="480" w:hanging="48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2" w15:restartNumberingAfterBreak="0">
    <w:nsid w:val="267059C5"/>
    <w:multiLevelType w:val="multilevel"/>
    <w:tmpl w:val="3BDCB3F8"/>
    <w:styleLink w:val="WWNum41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3" w15:restartNumberingAfterBreak="0">
    <w:nsid w:val="26815BB8"/>
    <w:multiLevelType w:val="hybridMultilevel"/>
    <w:tmpl w:val="CBA88F98"/>
    <w:styleLink w:val="WWNum821"/>
    <w:lvl w:ilvl="0" w:tplc="C61464A4">
      <w:start w:val="1"/>
      <w:numFmt w:val="upperRoman"/>
      <w:lvlText w:val="%1."/>
      <w:lvlJc w:val="left"/>
      <w:pPr>
        <w:ind w:left="1155" w:hanging="480"/>
      </w:pPr>
      <w:rPr>
        <w:rFonts w:hint="eastAsia"/>
      </w:rPr>
    </w:lvl>
    <w:lvl w:ilvl="1" w:tplc="04090019" w:tentative="1">
      <w:start w:val="1"/>
      <w:numFmt w:val="ideographTraditional"/>
      <w:lvlText w:val="%2、"/>
      <w:lvlJc w:val="left"/>
      <w:pPr>
        <w:ind w:left="675" w:hanging="480"/>
      </w:pPr>
    </w:lvl>
    <w:lvl w:ilvl="2" w:tplc="0409001B" w:tentative="1">
      <w:start w:val="1"/>
      <w:numFmt w:val="lowerRoman"/>
      <w:lvlText w:val="%3."/>
      <w:lvlJc w:val="right"/>
      <w:pPr>
        <w:ind w:left="1155" w:hanging="480"/>
      </w:pPr>
    </w:lvl>
    <w:lvl w:ilvl="3" w:tplc="0409000F" w:tentative="1">
      <w:start w:val="1"/>
      <w:numFmt w:val="decimal"/>
      <w:lvlText w:val="%4."/>
      <w:lvlJc w:val="left"/>
      <w:pPr>
        <w:ind w:left="1635" w:hanging="480"/>
      </w:pPr>
    </w:lvl>
    <w:lvl w:ilvl="4" w:tplc="04090019" w:tentative="1">
      <w:start w:val="1"/>
      <w:numFmt w:val="ideographTraditional"/>
      <w:lvlText w:val="%5、"/>
      <w:lvlJc w:val="left"/>
      <w:pPr>
        <w:ind w:left="2115" w:hanging="480"/>
      </w:pPr>
    </w:lvl>
    <w:lvl w:ilvl="5" w:tplc="0409001B" w:tentative="1">
      <w:start w:val="1"/>
      <w:numFmt w:val="lowerRoman"/>
      <w:lvlText w:val="%6."/>
      <w:lvlJc w:val="right"/>
      <w:pPr>
        <w:ind w:left="2595" w:hanging="480"/>
      </w:pPr>
    </w:lvl>
    <w:lvl w:ilvl="6" w:tplc="0409000F" w:tentative="1">
      <w:start w:val="1"/>
      <w:numFmt w:val="decimal"/>
      <w:lvlText w:val="%7."/>
      <w:lvlJc w:val="left"/>
      <w:pPr>
        <w:ind w:left="3075" w:hanging="480"/>
      </w:pPr>
    </w:lvl>
    <w:lvl w:ilvl="7" w:tplc="04090019" w:tentative="1">
      <w:start w:val="1"/>
      <w:numFmt w:val="ideographTraditional"/>
      <w:lvlText w:val="%8、"/>
      <w:lvlJc w:val="left"/>
      <w:pPr>
        <w:ind w:left="3555" w:hanging="480"/>
      </w:pPr>
    </w:lvl>
    <w:lvl w:ilvl="8" w:tplc="0409001B" w:tentative="1">
      <w:start w:val="1"/>
      <w:numFmt w:val="lowerRoman"/>
      <w:lvlText w:val="%9."/>
      <w:lvlJc w:val="right"/>
      <w:pPr>
        <w:ind w:left="4035" w:hanging="480"/>
      </w:pPr>
    </w:lvl>
  </w:abstractNum>
  <w:abstractNum w:abstractNumId="364" w15:restartNumberingAfterBreak="0">
    <w:nsid w:val="26C751F2"/>
    <w:multiLevelType w:val="multilevel"/>
    <w:tmpl w:val="01A8D35A"/>
    <w:styleLink w:val="WWNum76"/>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5" w15:restartNumberingAfterBreak="0">
    <w:nsid w:val="26E43BD9"/>
    <w:multiLevelType w:val="multilevel"/>
    <w:tmpl w:val="76925D2A"/>
    <w:styleLink w:val="WWNum304"/>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6" w15:restartNumberingAfterBreak="0">
    <w:nsid w:val="26E569B8"/>
    <w:multiLevelType w:val="hybridMultilevel"/>
    <w:tmpl w:val="0278FE8A"/>
    <w:lvl w:ilvl="0" w:tplc="0409000F">
      <w:start w:val="1"/>
      <w:numFmt w:val="decimal"/>
      <w:lvlText w:val="%1."/>
      <w:lvlJc w:val="left"/>
      <w:pPr>
        <w:ind w:left="2913" w:hanging="480"/>
      </w:pPr>
    </w:lvl>
    <w:lvl w:ilvl="1" w:tplc="04090019" w:tentative="1">
      <w:start w:val="1"/>
      <w:numFmt w:val="ideographTraditional"/>
      <w:lvlText w:val="%2、"/>
      <w:lvlJc w:val="left"/>
      <w:pPr>
        <w:ind w:left="3393" w:hanging="480"/>
      </w:pPr>
    </w:lvl>
    <w:lvl w:ilvl="2" w:tplc="0409001B" w:tentative="1">
      <w:start w:val="1"/>
      <w:numFmt w:val="lowerRoman"/>
      <w:lvlText w:val="%3."/>
      <w:lvlJc w:val="right"/>
      <w:pPr>
        <w:ind w:left="3873" w:hanging="480"/>
      </w:pPr>
    </w:lvl>
    <w:lvl w:ilvl="3" w:tplc="0409000F" w:tentative="1">
      <w:start w:val="1"/>
      <w:numFmt w:val="decimal"/>
      <w:lvlText w:val="%4."/>
      <w:lvlJc w:val="left"/>
      <w:pPr>
        <w:ind w:left="4353" w:hanging="480"/>
      </w:pPr>
    </w:lvl>
    <w:lvl w:ilvl="4" w:tplc="04090019" w:tentative="1">
      <w:start w:val="1"/>
      <w:numFmt w:val="ideographTraditional"/>
      <w:lvlText w:val="%5、"/>
      <w:lvlJc w:val="left"/>
      <w:pPr>
        <w:ind w:left="4833" w:hanging="480"/>
      </w:pPr>
    </w:lvl>
    <w:lvl w:ilvl="5" w:tplc="0409001B" w:tentative="1">
      <w:start w:val="1"/>
      <w:numFmt w:val="lowerRoman"/>
      <w:lvlText w:val="%6."/>
      <w:lvlJc w:val="right"/>
      <w:pPr>
        <w:ind w:left="5313" w:hanging="480"/>
      </w:pPr>
    </w:lvl>
    <w:lvl w:ilvl="6" w:tplc="0409000F" w:tentative="1">
      <w:start w:val="1"/>
      <w:numFmt w:val="decimal"/>
      <w:lvlText w:val="%7."/>
      <w:lvlJc w:val="left"/>
      <w:pPr>
        <w:ind w:left="5793" w:hanging="480"/>
      </w:pPr>
    </w:lvl>
    <w:lvl w:ilvl="7" w:tplc="04090019" w:tentative="1">
      <w:start w:val="1"/>
      <w:numFmt w:val="ideographTraditional"/>
      <w:lvlText w:val="%8、"/>
      <w:lvlJc w:val="left"/>
      <w:pPr>
        <w:ind w:left="6273" w:hanging="480"/>
      </w:pPr>
    </w:lvl>
    <w:lvl w:ilvl="8" w:tplc="0409001B" w:tentative="1">
      <w:start w:val="1"/>
      <w:numFmt w:val="lowerRoman"/>
      <w:lvlText w:val="%9."/>
      <w:lvlJc w:val="right"/>
      <w:pPr>
        <w:ind w:left="6753" w:hanging="480"/>
      </w:pPr>
    </w:lvl>
  </w:abstractNum>
  <w:abstractNum w:abstractNumId="367" w15:restartNumberingAfterBreak="0">
    <w:nsid w:val="26E723A3"/>
    <w:multiLevelType w:val="hybridMultilevel"/>
    <w:tmpl w:val="7BE20A8A"/>
    <w:lvl w:ilvl="0" w:tplc="0D4450EA">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8" w15:restartNumberingAfterBreak="0">
    <w:nsid w:val="26FD02FC"/>
    <w:multiLevelType w:val="hybridMultilevel"/>
    <w:tmpl w:val="7F8A5AC6"/>
    <w:styleLink w:val="320"/>
    <w:lvl w:ilvl="0" w:tplc="F4C8517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9" w15:restartNumberingAfterBreak="0">
    <w:nsid w:val="26FD5FE0"/>
    <w:multiLevelType w:val="multilevel"/>
    <w:tmpl w:val="E24E4E52"/>
    <w:styleLink w:val="4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0" w15:restartNumberingAfterBreak="0">
    <w:nsid w:val="272317A2"/>
    <w:multiLevelType w:val="hybridMultilevel"/>
    <w:tmpl w:val="BA642BC0"/>
    <w:styleLink w:val="WWNum5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1" w15:restartNumberingAfterBreak="0">
    <w:nsid w:val="2752374E"/>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2" w15:restartNumberingAfterBreak="0">
    <w:nsid w:val="27686CDF"/>
    <w:multiLevelType w:val="multilevel"/>
    <w:tmpl w:val="F7F88202"/>
    <w:styleLink w:val="WWNum94"/>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3" w15:restartNumberingAfterBreak="0">
    <w:nsid w:val="276F04B2"/>
    <w:multiLevelType w:val="multilevel"/>
    <w:tmpl w:val="89A89A30"/>
    <w:styleLink w:val="WWNum176"/>
    <w:lvl w:ilvl="0">
      <w:start w:val="1"/>
      <w:numFmt w:val="decimal"/>
      <w:lvlText w:val="%1."/>
      <w:lvlJc w:val="left"/>
      <w:pPr>
        <w:ind w:left="939" w:hanging="480"/>
      </w:pPr>
    </w:lvl>
    <w:lvl w:ilvl="1">
      <w:start w:val="1"/>
      <w:numFmt w:val="ideographTraditional"/>
      <w:lvlText w:val="%2、"/>
      <w:lvlJc w:val="left"/>
      <w:pPr>
        <w:ind w:left="1419" w:hanging="480"/>
      </w:pPr>
    </w:lvl>
    <w:lvl w:ilvl="2">
      <w:start w:val="1"/>
      <w:numFmt w:val="lowerRoman"/>
      <w:lvlText w:val="%3."/>
      <w:lvlJc w:val="right"/>
      <w:pPr>
        <w:ind w:left="1899" w:hanging="480"/>
      </w:pPr>
    </w:lvl>
    <w:lvl w:ilvl="3">
      <w:start w:val="1"/>
      <w:numFmt w:val="decimal"/>
      <w:lvlText w:val="%4."/>
      <w:lvlJc w:val="left"/>
      <w:pPr>
        <w:ind w:left="2379" w:hanging="480"/>
      </w:pPr>
    </w:lvl>
    <w:lvl w:ilvl="4">
      <w:start w:val="1"/>
      <w:numFmt w:val="ideographTraditional"/>
      <w:lvlText w:val="%5、"/>
      <w:lvlJc w:val="left"/>
      <w:pPr>
        <w:ind w:left="2859" w:hanging="480"/>
      </w:pPr>
    </w:lvl>
    <w:lvl w:ilvl="5">
      <w:start w:val="1"/>
      <w:numFmt w:val="lowerRoman"/>
      <w:lvlText w:val="%6."/>
      <w:lvlJc w:val="right"/>
      <w:pPr>
        <w:ind w:left="3339" w:hanging="480"/>
      </w:pPr>
    </w:lvl>
    <w:lvl w:ilvl="6">
      <w:start w:val="1"/>
      <w:numFmt w:val="decimal"/>
      <w:lvlText w:val="%7."/>
      <w:lvlJc w:val="left"/>
      <w:pPr>
        <w:ind w:left="3819" w:hanging="480"/>
      </w:pPr>
    </w:lvl>
    <w:lvl w:ilvl="7">
      <w:start w:val="1"/>
      <w:numFmt w:val="ideographTraditional"/>
      <w:lvlText w:val="%8、"/>
      <w:lvlJc w:val="left"/>
      <w:pPr>
        <w:ind w:left="4299" w:hanging="480"/>
      </w:pPr>
    </w:lvl>
    <w:lvl w:ilvl="8">
      <w:start w:val="1"/>
      <w:numFmt w:val="lowerRoman"/>
      <w:lvlText w:val="%9."/>
      <w:lvlJc w:val="right"/>
      <w:pPr>
        <w:ind w:left="4779" w:hanging="480"/>
      </w:pPr>
    </w:lvl>
  </w:abstractNum>
  <w:abstractNum w:abstractNumId="374" w15:restartNumberingAfterBreak="0">
    <w:nsid w:val="27A06F95"/>
    <w:multiLevelType w:val="hybridMultilevel"/>
    <w:tmpl w:val="4ADEB50E"/>
    <w:styleLink w:val="WWNum1310"/>
    <w:lvl w:ilvl="0" w:tplc="8F44863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5" w15:restartNumberingAfterBreak="0">
    <w:nsid w:val="27AD6296"/>
    <w:multiLevelType w:val="multilevel"/>
    <w:tmpl w:val="C1462340"/>
    <w:styleLink w:val="WWNum91"/>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6" w15:restartNumberingAfterBreak="0">
    <w:nsid w:val="27D71520"/>
    <w:multiLevelType w:val="multilevel"/>
    <w:tmpl w:val="34AE871E"/>
    <w:styleLink w:val="WWNum397"/>
    <w:lvl w:ilvl="0">
      <w:start w:val="1"/>
      <w:numFmt w:val="decimal"/>
      <w:lvlText w:val="(%1)"/>
      <w:lvlJc w:val="left"/>
      <w:pPr>
        <w:ind w:left="935" w:hanging="480"/>
      </w:pPr>
      <w:rPr>
        <w:rFonts w:ascii="Times New Roman" w:hAnsi="Times New Roman" w:cs="Times New Roman"/>
        <w:color w:val="00000A"/>
      </w:rPr>
    </w:lvl>
    <w:lvl w:ilvl="1">
      <w:start w:val="1"/>
      <w:numFmt w:val="ideographTraditional"/>
      <w:lvlText w:val="%2、"/>
      <w:lvlJc w:val="left"/>
      <w:pPr>
        <w:ind w:left="1415" w:hanging="480"/>
      </w:pPr>
    </w:lvl>
    <w:lvl w:ilvl="2">
      <w:start w:val="1"/>
      <w:numFmt w:val="lowerRoman"/>
      <w:lvlText w:val="%3."/>
      <w:lvlJc w:val="right"/>
      <w:pPr>
        <w:ind w:left="1895" w:hanging="480"/>
      </w:pPr>
    </w:lvl>
    <w:lvl w:ilvl="3">
      <w:start w:val="1"/>
      <w:numFmt w:val="decimal"/>
      <w:lvlText w:val="%4."/>
      <w:lvlJc w:val="left"/>
      <w:pPr>
        <w:ind w:left="2375" w:hanging="480"/>
      </w:pPr>
    </w:lvl>
    <w:lvl w:ilvl="4">
      <w:start w:val="1"/>
      <w:numFmt w:val="ideographTraditional"/>
      <w:lvlText w:val="%5、"/>
      <w:lvlJc w:val="left"/>
      <w:pPr>
        <w:ind w:left="2855" w:hanging="480"/>
      </w:pPr>
    </w:lvl>
    <w:lvl w:ilvl="5">
      <w:start w:val="1"/>
      <w:numFmt w:val="lowerRoman"/>
      <w:lvlText w:val="%6."/>
      <w:lvlJc w:val="right"/>
      <w:pPr>
        <w:ind w:left="3335" w:hanging="480"/>
      </w:pPr>
    </w:lvl>
    <w:lvl w:ilvl="6">
      <w:start w:val="1"/>
      <w:numFmt w:val="decimal"/>
      <w:lvlText w:val="%7."/>
      <w:lvlJc w:val="left"/>
      <w:pPr>
        <w:ind w:left="3815" w:hanging="480"/>
      </w:pPr>
    </w:lvl>
    <w:lvl w:ilvl="7">
      <w:start w:val="1"/>
      <w:numFmt w:val="ideographTraditional"/>
      <w:lvlText w:val="%8、"/>
      <w:lvlJc w:val="left"/>
      <w:pPr>
        <w:ind w:left="4295" w:hanging="480"/>
      </w:pPr>
    </w:lvl>
    <w:lvl w:ilvl="8">
      <w:start w:val="1"/>
      <w:numFmt w:val="lowerRoman"/>
      <w:lvlText w:val="%9."/>
      <w:lvlJc w:val="right"/>
      <w:pPr>
        <w:ind w:left="4775" w:hanging="480"/>
      </w:pPr>
    </w:lvl>
  </w:abstractNum>
  <w:abstractNum w:abstractNumId="377" w15:restartNumberingAfterBreak="0">
    <w:nsid w:val="27E007CC"/>
    <w:multiLevelType w:val="multilevel"/>
    <w:tmpl w:val="80A022FE"/>
    <w:styleLink w:val="WWNum43"/>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8" w15:restartNumberingAfterBreak="0">
    <w:nsid w:val="27E10C13"/>
    <w:multiLevelType w:val="hybridMultilevel"/>
    <w:tmpl w:val="D8664ED2"/>
    <w:lvl w:ilvl="0" w:tplc="0409000F">
      <w:start w:val="1"/>
      <w:numFmt w:val="decimal"/>
      <w:lvlText w:val="%1."/>
      <w:lvlJc w:val="left"/>
      <w:pPr>
        <w:ind w:left="2913" w:hanging="480"/>
      </w:pPr>
    </w:lvl>
    <w:lvl w:ilvl="1" w:tplc="04090019" w:tentative="1">
      <w:start w:val="1"/>
      <w:numFmt w:val="ideographTraditional"/>
      <w:lvlText w:val="%2、"/>
      <w:lvlJc w:val="left"/>
      <w:pPr>
        <w:ind w:left="3393" w:hanging="480"/>
      </w:pPr>
    </w:lvl>
    <w:lvl w:ilvl="2" w:tplc="0409001B" w:tentative="1">
      <w:start w:val="1"/>
      <w:numFmt w:val="lowerRoman"/>
      <w:lvlText w:val="%3."/>
      <w:lvlJc w:val="right"/>
      <w:pPr>
        <w:ind w:left="3873" w:hanging="480"/>
      </w:pPr>
    </w:lvl>
    <w:lvl w:ilvl="3" w:tplc="0409000F" w:tentative="1">
      <w:start w:val="1"/>
      <w:numFmt w:val="decimal"/>
      <w:lvlText w:val="%4."/>
      <w:lvlJc w:val="left"/>
      <w:pPr>
        <w:ind w:left="4353" w:hanging="480"/>
      </w:pPr>
    </w:lvl>
    <w:lvl w:ilvl="4" w:tplc="04090019" w:tentative="1">
      <w:start w:val="1"/>
      <w:numFmt w:val="ideographTraditional"/>
      <w:lvlText w:val="%5、"/>
      <w:lvlJc w:val="left"/>
      <w:pPr>
        <w:ind w:left="4833" w:hanging="480"/>
      </w:pPr>
    </w:lvl>
    <w:lvl w:ilvl="5" w:tplc="0409001B" w:tentative="1">
      <w:start w:val="1"/>
      <w:numFmt w:val="lowerRoman"/>
      <w:lvlText w:val="%6."/>
      <w:lvlJc w:val="right"/>
      <w:pPr>
        <w:ind w:left="5313" w:hanging="480"/>
      </w:pPr>
    </w:lvl>
    <w:lvl w:ilvl="6" w:tplc="0409000F" w:tentative="1">
      <w:start w:val="1"/>
      <w:numFmt w:val="decimal"/>
      <w:lvlText w:val="%7."/>
      <w:lvlJc w:val="left"/>
      <w:pPr>
        <w:ind w:left="5793" w:hanging="480"/>
      </w:pPr>
    </w:lvl>
    <w:lvl w:ilvl="7" w:tplc="04090019" w:tentative="1">
      <w:start w:val="1"/>
      <w:numFmt w:val="ideographTraditional"/>
      <w:lvlText w:val="%8、"/>
      <w:lvlJc w:val="left"/>
      <w:pPr>
        <w:ind w:left="6273" w:hanging="480"/>
      </w:pPr>
    </w:lvl>
    <w:lvl w:ilvl="8" w:tplc="0409001B" w:tentative="1">
      <w:start w:val="1"/>
      <w:numFmt w:val="lowerRoman"/>
      <w:lvlText w:val="%9."/>
      <w:lvlJc w:val="right"/>
      <w:pPr>
        <w:ind w:left="6753" w:hanging="480"/>
      </w:pPr>
    </w:lvl>
  </w:abstractNum>
  <w:abstractNum w:abstractNumId="379" w15:restartNumberingAfterBreak="0">
    <w:nsid w:val="28212DD3"/>
    <w:multiLevelType w:val="multilevel"/>
    <w:tmpl w:val="69E8463E"/>
    <w:styleLink w:val="WWNum197"/>
    <w:lvl w:ilvl="0">
      <w:start w:val="1"/>
      <w:numFmt w:val="decimal"/>
      <w:lvlText w:val="%1."/>
      <w:lvlJc w:val="left"/>
      <w:pPr>
        <w:ind w:left="1082" w:hanging="480"/>
      </w:pPr>
    </w:lvl>
    <w:lvl w:ilvl="1">
      <w:start w:val="1"/>
      <w:numFmt w:val="ideographTraditional"/>
      <w:lvlText w:val="%2、"/>
      <w:lvlJc w:val="left"/>
      <w:pPr>
        <w:ind w:left="1562" w:hanging="480"/>
      </w:pPr>
    </w:lvl>
    <w:lvl w:ilvl="2">
      <w:start w:val="1"/>
      <w:numFmt w:val="lowerRoman"/>
      <w:lvlText w:val="%3."/>
      <w:lvlJc w:val="right"/>
      <w:pPr>
        <w:ind w:left="2042" w:hanging="480"/>
      </w:pPr>
    </w:lvl>
    <w:lvl w:ilvl="3">
      <w:start w:val="1"/>
      <w:numFmt w:val="decimal"/>
      <w:lvlText w:val="%4."/>
      <w:lvlJc w:val="left"/>
      <w:pPr>
        <w:ind w:left="2522" w:hanging="480"/>
      </w:pPr>
    </w:lvl>
    <w:lvl w:ilvl="4">
      <w:start w:val="1"/>
      <w:numFmt w:val="ideographTraditional"/>
      <w:lvlText w:val="%5、"/>
      <w:lvlJc w:val="left"/>
      <w:pPr>
        <w:ind w:left="3002" w:hanging="480"/>
      </w:pPr>
    </w:lvl>
    <w:lvl w:ilvl="5">
      <w:start w:val="1"/>
      <w:numFmt w:val="lowerRoman"/>
      <w:lvlText w:val="%6."/>
      <w:lvlJc w:val="right"/>
      <w:pPr>
        <w:ind w:left="3482" w:hanging="480"/>
      </w:pPr>
    </w:lvl>
    <w:lvl w:ilvl="6">
      <w:start w:val="1"/>
      <w:numFmt w:val="decimal"/>
      <w:lvlText w:val="%7."/>
      <w:lvlJc w:val="left"/>
      <w:pPr>
        <w:ind w:left="3962" w:hanging="480"/>
      </w:pPr>
    </w:lvl>
    <w:lvl w:ilvl="7">
      <w:start w:val="1"/>
      <w:numFmt w:val="ideographTraditional"/>
      <w:lvlText w:val="%8、"/>
      <w:lvlJc w:val="left"/>
      <w:pPr>
        <w:ind w:left="4442" w:hanging="480"/>
      </w:pPr>
    </w:lvl>
    <w:lvl w:ilvl="8">
      <w:start w:val="1"/>
      <w:numFmt w:val="lowerRoman"/>
      <w:lvlText w:val="%9."/>
      <w:lvlJc w:val="right"/>
      <w:pPr>
        <w:ind w:left="4922" w:hanging="480"/>
      </w:pPr>
    </w:lvl>
  </w:abstractNum>
  <w:abstractNum w:abstractNumId="380" w15:restartNumberingAfterBreak="0">
    <w:nsid w:val="28353795"/>
    <w:multiLevelType w:val="multilevel"/>
    <w:tmpl w:val="1D7A1158"/>
    <w:styleLink w:val="WWNum240"/>
    <w:lvl w:ilvl="0">
      <w:numFmt w:val="bullet"/>
      <w:lvlText w:val=""/>
      <w:lvlJc w:val="left"/>
      <w:pPr>
        <w:ind w:left="998" w:hanging="480"/>
      </w:pPr>
      <w:rPr>
        <w:rFonts w:ascii="Wingdings" w:hAnsi="Wingdings"/>
      </w:rPr>
    </w:lvl>
    <w:lvl w:ilvl="1">
      <w:numFmt w:val="bullet"/>
      <w:lvlText w:val=""/>
      <w:lvlJc w:val="left"/>
      <w:pPr>
        <w:ind w:left="1478" w:hanging="480"/>
      </w:pPr>
      <w:rPr>
        <w:rFonts w:ascii="Wingdings" w:hAnsi="Wingdings"/>
      </w:rPr>
    </w:lvl>
    <w:lvl w:ilvl="2">
      <w:numFmt w:val="bullet"/>
      <w:lvlText w:val=""/>
      <w:lvlJc w:val="left"/>
      <w:pPr>
        <w:ind w:left="1958" w:hanging="480"/>
      </w:pPr>
      <w:rPr>
        <w:rFonts w:ascii="Wingdings" w:hAnsi="Wingdings"/>
      </w:rPr>
    </w:lvl>
    <w:lvl w:ilvl="3">
      <w:numFmt w:val="bullet"/>
      <w:lvlText w:val=""/>
      <w:lvlJc w:val="left"/>
      <w:pPr>
        <w:ind w:left="2438" w:hanging="480"/>
      </w:pPr>
      <w:rPr>
        <w:rFonts w:ascii="Wingdings" w:hAnsi="Wingdings"/>
      </w:rPr>
    </w:lvl>
    <w:lvl w:ilvl="4">
      <w:numFmt w:val="bullet"/>
      <w:lvlText w:val=""/>
      <w:lvlJc w:val="left"/>
      <w:pPr>
        <w:ind w:left="2918" w:hanging="480"/>
      </w:pPr>
      <w:rPr>
        <w:rFonts w:ascii="Wingdings" w:hAnsi="Wingdings"/>
      </w:rPr>
    </w:lvl>
    <w:lvl w:ilvl="5">
      <w:numFmt w:val="bullet"/>
      <w:lvlText w:val=""/>
      <w:lvlJc w:val="left"/>
      <w:pPr>
        <w:ind w:left="3398" w:hanging="480"/>
      </w:pPr>
      <w:rPr>
        <w:rFonts w:ascii="Wingdings" w:hAnsi="Wingdings"/>
      </w:rPr>
    </w:lvl>
    <w:lvl w:ilvl="6">
      <w:numFmt w:val="bullet"/>
      <w:lvlText w:val=""/>
      <w:lvlJc w:val="left"/>
      <w:pPr>
        <w:ind w:left="3878" w:hanging="480"/>
      </w:pPr>
      <w:rPr>
        <w:rFonts w:ascii="Wingdings" w:hAnsi="Wingdings"/>
      </w:rPr>
    </w:lvl>
    <w:lvl w:ilvl="7">
      <w:numFmt w:val="bullet"/>
      <w:lvlText w:val=""/>
      <w:lvlJc w:val="left"/>
      <w:pPr>
        <w:ind w:left="4358" w:hanging="480"/>
      </w:pPr>
      <w:rPr>
        <w:rFonts w:ascii="Wingdings" w:hAnsi="Wingdings"/>
      </w:rPr>
    </w:lvl>
    <w:lvl w:ilvl="8">
      <w:numFmt w:val="bullet"/>
      <w:lvlText w:val=""/>
      <w:lvlJc w:val="left"/>
      <w:pPr>
        <w:ind w:left="4838" w:hanging="480"/>
      </w:pPr>
      <w:rPr>
        <w:rFonts w:ascii="Wingdings" w:hAnsi="Wingdings"/>
      </w:rPr>
    </w:lvl>
  </w:abstractNum>
  <w:abstractNum w:abstractNumId="381" w15:restartNumberingAfterBreak="0">
    <w:nsid w:val="28354384"/>
    <w:multiLevelType w:val="hybridMultilevel"/>
    <w:tmpl w:val="BF000C5A"/>
    <w:lvl w:ilvl="0" w:tplc="3C304D26">
      <w:start w:val="1"/>
      <w:numFmt w:val="decimal"/>
      <w:lvlText w:val="%1."/>
      <w:lvlJc w:val="left"/>
      <w:pPr>
        <w:ind w:left="261" w:hanging="360"/>
      </w:pPr>
      <w:rPr>
        <w:rFonts w:hint="default"/>
        <w:b w:val="0"/>
        <w:color w:val="auto"/>
      </w:rPr>
    </w:lvl>
    <w:lvl w:ilvl="1" w:tplc="04090019" w:tentative="1">
      <w:start w:val="1"/>
      <w:numFmt w:val="ideographTraditional"/>
      <w:lvlText w:val="%2、"/>
      <w:lvlJc w:val="left"/>
      <w:pPr>
        <w:ind w:left="861" w:hanging="480"/>
      </w:pPr>
    </w:lvl>
    <w:lvl w:ilvl="2" w:tplc="0409001B" w:tentative="1">
      <w:start w:val="1"/>
      <w:numFmt w:val="lowerRoman"/>
      <w:lvlText w:val="%3."/>
      <w:lvlJc w:val="right"/>
      <w:pPr>
        <w:ind w:left="1341" w:hanging="480"/>
      </w:pPr>
    </w:lvl>
    <w:lvl w:ilvl="3" w:tplc="0409000F" w:tentative="1">
      <w:start w:val="1"/>
      <w:numFmt w:val="decimal"/>
      <w:lvlText w:val="%4."/>
      <w:lvlJc w:val="left"/>
      <w:pPr>
        <w:ind w:left="1821" w:hanging="480"/>
      </w:pPr>
    </w:lvl>
    <w:lvl w:ilvl="4" w:tplc="04090019" w:tentative="1">
      <w:start w:val="1"/>
      <w:numFmt w:val="ideographTraditional"/>
      <w:lvlText w:val="%5、"/>
      <w:lvlJc w:val="left"/>
      <w:pPr>
        <w:ind w:left="2301" w:hanging="480"/>
      </w:pPr>
    </w:lvl>
    <w:lvl w:ilvl="5" w:tplc="0409001B" w:tentative="1">
      <w:start w:val="1"/>
      <w:numFmt w:val="lowerRoman"/>
      <w:lvlText w:val="%6."/>
      <w:lvlJc w:val="right"/>
      <w:pPr>
        <w:ind w:left="2781" w:hanging="480"/>
      </w:pPr>
    </w:lvl>
    <w:lvl w:ilvl="6" w:tplc="0409000F" w:tentative="1">
      <w:start w:val="1"/>
      <w:numFmt w:val="decimal"/>
      <w:lvlText w:val="%7."/>
      <w:lvlJc w:val="left"/>
      <w:pPr>
        <w:ind w:left="3261" w:hanging="480"/>
      </w:pPr>
    </w:lvl>
    <w:lvl w:ilvl="7" w:tplc="04090019" w:tentative="1">
      <w:start w:val="1"/>
      <w:numFmt w:val="ideographTraditional"/>
      <w:lvlText w:val="%8、"/>
      <w:lvlJc w:val="left"/>
      <w:pPr>
        <w:ind w:left="3741" w:hanging="480"/>
      </w:pPr>
    </w:lvl>
    <w:lvl w:ilvl="8" w:tplc="0409001B" w:tentative="1">
      <w:start w:val="1"/>
      <w:numFmt w:val="lowerRoman"/>
      <w:lvlText w:val="%9."/>
      <w:lvlJc w:val="right"/>
      <w:pPr>
        <w:ind w:left="4221" w:hanging="480"/>
      </w:pPr>
    </w:lvl>
  </w:abstractNum>
  <w:abstractNum w:abstractNumId="382" w15:restartNumberingAfterBreak="0">
    <w:nsid w:val="28562578"/>
    <w:multiLevelType w:val="hybridMultilevel"/>
    <w:tmpl w:val="7BE20A8A"/>
    <w:lvl w:ilvl="0" w:tplc="0D4450EA">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3" w15:restartNumberingAfterBreak="0">
    <w:nsid w:val="287E29E1"/>
    <w:multiLevelType w:val="multilevel"/>
    <w:tmpl w:val="964EA3BA"/>
    <w:styleLink w:val="7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4" w15:restartNumberingAfterBreak="0">
    <w:nsid w:val="28835E03"/>
    <w:multiLevelType w:val="hybridMultilevel"/>
    <w:tmpl w:val="21CC032C"/>
    <w:lvl w:ilvl="0" w:tplc="194CD43E">
      <w:start w:val="1"/>
      <w:numFmt w:val="taiwaneseCountingThousand"/>
      <w:lvlText w:val="%1、"/>
      <w:lvlJc w:val="left"/>
      <w:pPr>
        <w:ind w:left="2729" w:hanging="885"/>
      </w:pPr>
      <w:rPr>
        <w:rFonts w:hint="eastAsia"/>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85" w15:restartNumberingAfterBreak="0">
    <w:nsid w:val="289924B2"/>
    <w:multiLevelType w:val="hybridMultilevel"/>
    <w:tmpl w:val="6030A398"/>
    <w:lvl w:ilvl="0" w:tplc="A86E2CA2">
      <w:start w:val="1"/>
      <w:numFmt w:val="taiwaneseCountingThousand"/>
      <w:lvlText w:val="%1、"/>
      <w:lvlJc w:val="left"/>
      <w:pPr>
        <w:ind w:left="602" w:hanging="480"/>
      </w:pPr>
      <w:rPr>
        <w:rFonts w:ascii="標楷體" w:eastAsia="標楷體" w:hAnsi="標楷體" w:hint="eastAsia"/>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386" w15:restartNumberingAfterBreak="0">
    <w:nsid w:val="28CC45C2"/>
    <w:multiLevelType w:val="hybridMultilevel"/>
    <w:tmpl w:val="7BE20A8A"/>
    <w:lvl w:ilvl="0" w:tplc="0D4450EA">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7" w15:restartNumberingAfterBreak="0">
    <w:nsid w:val="28FF71AA"/>
    <w:multiLevelType w:val="multilevel"/>
    <w:tmpl w:val="B050A078"/>
    <w:styleLink w:val="WWNum217"/>
    <w:lvl w:ilvl="0">
      <w:start w:val="1"/>
      <w:numFmt w:val="decimal"/>
      <w:suff w:val="nothing"/>
      <w:lvlText w:val="(%1)"/>
      <w:lvlJc w:val="left"/>
      <w:pPr>
        <w:ind w:left="840" w:hanging="360"/>
      </w:pPr>
      <w:rPr>
        <w:rFonts w:ascii="Times New Roman" w:eastAsia="標楷體" w:hAnsi="Times New Roman" w:cs="Times New Roman"/>
        <w:b/>
        <w:color w:val="00000A"/>
        <w:sz w:val="27"/>
        <w:szCs w:val="26"/>
      </w:rPr>
    </w:lvl>
    <w:lvl w:ilvl="1">
      <w:start w:val="1"/>
      <w:numFmt w:val="ideographTraditional"/>
      <w:lvlText w:val="%2、"/>
      <w:lvlJc w:val="left"/>
      <w:pPr>
        <w:ind w:left="922" w:hanging="480"/>
      </w:pPr>
    </w:lvl>
    <w:lvl w:ilvl="2">
      <w:start w:val="1"/>
      <w:numFmt w:val="lowerRoman"/>
      <w:lvlText w:val="%3."/>
      <w:lvlJc w:val="right"/>
      <w:pPr>
        <w:ind w:left="1402" w:hanging="480"/>
      </w:pPr>
    </w:lvl>
    <w:lvl w:ilvl="3">
      <w:start w:val="1"/>
      <w:numFmt w:val="decimal"/>
      <w:lvlText w:val="%4."/>
      <w:lvlJc w:val="left"/>
      <w:pPr>
        <w:ind w:left="1882" w:hanging="480"/>
      </w:pPr>
    </w:lvl>
    <w:lvl w:ilvl="4">
      <w:start w:val="1"/>
      <w:numFmt w:val="ideographTraditional"/>
      <w:lvlText w:val="%5、"/>
      <w:lvlJc w:val="left"/>
      <w:pPr>
        <w:ind w:left="2362" w:hanging="480"/>
      </w:pPr>
    </w:lvl>
    <w:lvl w:ilvl="5">
      <w:start w:val="1"/>
      <w:numFmt w:val="lowerRoman"/>
      <w:lvlText w:val="%6."/>
      <w:lvlJc w:val="right"/>
      <w:pPr>
        <w:ind w:left="2842" w:hanging="480"/>
      </w:pPr>
    </w:lvl>
    <w:lvl w:ilvl="6">
      <w:start w:val="1"/>
      <w:numFmt w:val="decimal"/>
      <w:lvlText w:val="%7."/>
      <w:lvlJc w:val="left"/>
      <w:pPr>
        <w:ind w:left="3322" w:hanging="480"/>
      </w:pPr>
    </w:lvl>
    <w:lvl w:ilvl="7">
      <w:start w:val="1"/>
      <w:numFmt w:val="ideographTraditional"/>
      <w:lvlText w:val="%8、"/>
      <w:lvlJc w:val="left"/>
      <w:pPr>
        <w:ind w:left="3802" w:hanging="480"/>
      </w:pPr>
    </w:lvl>
    <w:lvl w:ilvl="8">
      <w:start w:val="1"/>
      <w:numFmt w:val="lowerRoman"/>
      <w:lvlText w:val="%9."/>
      <w:lvlJc w:val="right"/>
      <w:pPr>
        <w:ind w:left="4282" w:hanging="480"/>
      </w:pPr>
    </w:lvl>
  </w:abstractNum>
  <w:abstractNum w:abstractNumId="388" w15:restartNumberingAfterBreak="0">
    <w:nsid w:val="29073A80"/>
    <w:multiLevelType w:val="hybridMultilevel"/>
    <w:tmpl w:val="EE4464A2"/>
    <w:lvl w:ilvl="0" w:tplc="558A1756">
      <w:start w:val="1"/>
      <w:numFmt w:val="decimal"/>
      <w:lvlText w:val="%1."/>
      <w:lvlJc w:val="left"/>
      <w:pPr>
        <w:ind w:left="1138" w:hanging="480"/>
      </w:pPr>
      <w:rPr>
        <w:rFonts w:hint="eastAsia"/>
        <w:color w:val="auto"/>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389" w15:restartNumberingAfterBreak="0">
    <w:nsid w:val="2913099A"/>
    <w:multiLevelType w:val="hybridMultilevel"/>
    <w:tmpl w:val="7E5E3B84"/>
    <w:styleLink w:val="WWNum931"/>
    <w:lvl w:ilvl="0" w:tplc="AAAE764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0" w15:restartNumberingAfterBreak="0">
    <w:nsid w:val="292411CB"/>
    <w:multiLevelType w:val="hybridMultilevel"/>
    <w:tmpl w:val="11EC11D6"/>
    <w:lvl w:ilvl="0" w:tplc="15AA5F64">
      <w:start w:val="1"/>
      <w:numFmt w:val="taiwaneseCountingThousand"/>
      <w:lvlText w:val="(%1)"/>
      <w:lvlJc w:val="left"/>
      <w:pPr>
        <w:ind w:left="851" w:hanging="191"/>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391" w15:restartNumberingAfterBreak="0">
    <w:nsid w:val="29362974"/>
    <w:multiLevelType w:val="hybridMultilevel"/>
    <w:tmpl w:val="093CC440"/>
    <w:lvl w:ilvl="0" w:tplc="0409000F">
      <w:start w:val="1"/>
      <w:numFmt w:val="decimal"/>
      <w:lvlText w:val="%1."/>
      <w:lvlJc w:val="left"/>
      <w:pPr>
        <w:ind w:left="939" w:hanging="480"/>
      </w:p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392" w15:restartNumberingAfterBreak="0">
    <w:nsid w:val="29376DA7"/>
    <w:multiLevelType w:val="hybridMultilevel"/>
    <w:tmpl w:val="4A74AA34"/>
    <w:styleLink w:val="WWNum801"/>
    <w:lvl w:ilvl="0" w:tplc="91A02862">
      <w:start w:val="1"/>
      <w:numFmt w:val="decimal"/>
      <w:lvlText w:val="(%1)"/>
      <w:lvlJc w:val="left"/>
      <w:pPr>
        <w:ind w:left="837" w:hanging="480"/>
      </w:pPr>
      <w:rPr>
        <w:b w:val="0"/>
      </w:rPr>
    </w:lvl>
    <w:lvl w:ilvl="1" w:tplc="04090019">
      <w:start w:val="1"/>
      <w:numFmt w:val="ideographTraditional"/>
      <w:lvlText w:val="%2、"/>
      <w:lvlJc w:val="left"/>
      <w:pPr>
        <w:ind w:left="837" w:hanging="480"/>
      </w:pPr>
    </w:lvl>
    <w:lvl w:ilvl="2" w:tplc="0409001B">
      <w:start w:val="1"/>
      <w:numFmt w:val="lowerRoman"/>
      <w:lvlText w:val="%3."/>
      <w:lvlJc w:val="right"/>
      <w:pPr>
        <w:ind w:left="1317" w:hanging="480"/>
      </w:pPr>
    </w:lvl>
    <w:lvl w:ilvl="3" w:tplc="0409000F">
      <w:start w:val="1"/>
      <w:numFmt w:val="decimal"/>
      <w:lvlText w:val="%4."/>
      <w:lvlJc w:val="left"/>
      <w:pPr>
        <w:ind w:left="1797" w:hanging="480"/>
      </w:pPr>
    </w:lvl>
    <w:lvl w:ilvl="4" w:tplc="04090019">
      <w:start w:val="1"/>
      <w:numFmt w:val="ideographTraditional"/>
      <w:lvlText w:val="%5、"/>
      <w:lvlJc w:val="left"/>
      <w:pPr>
        <w:ind w:left="2277" w:hanging="480"/>
      </w:pPr>
    </w:lvl>
    <w:lvl w:ilvl="5" w:tplc="0409001B">
      <w:start w:val="1"/>
      <w:numFmt w:val="lowerRoman"/>
      <w:lvlText w:val="%6."/>
      <w:lvlJc w:val="right"/>
      <w:pPr>
        <w:ind w:left="2757" w:hanging="480"/>
      </w:pPr>
    </w:lvl>
    <w:lvl w:ilvl="6" w:tplc="0409000F">
      <w:start w:val="1"/>
      <w:numFmt w:val="decimal"/>
      <w:lvlText w:val="%7."/>
      <w:lvlJc w:val="left"/>
      <w:pPr>
        <w:ind w:left="3237" w:hanging="480"/>
      </w:pPr>
    </w:lvl>
    <w:lvl w:ilvl="7" w:tplc="04090019">
      <w:start w:val="1"/>
      <w:numFmt w:val="ideographTraditional"/>
      <w:lvlText w:val="%8、"/>
      <w:lvlJc w:val="left"/>
      <w:pPr>
        <w:ind w:left="3717" w:hanging="480"/>
      </w:pPr>
    </w:lvl>
    <w:lvl w:ilvl="8" w:tplc="0409001B">
      <w:start w:val="1"/>
      <w:numFmt w:val="lowerRoman"/>
      <w:lvlText w:val="%9."/>
      <w:lvlJc w:val="right"/>
      <w:pPr>
        <w:ind w:left="4197" w:hanging="480"/>
      </w:pPr>
    </w:lvl>
  </w:abstractNum>
  <w:abstractNum w:abstractNumId="393" w15:restartNumberingAfterBreak="0">
    <w:nsid w:val="294C069C"/>
    <w:multiLevelType w:val="hybridMultilevel"/>
    <w:tmpl w:val="7BE20A8A"/>
    <w:lvl w:ilvl="0" w:tplc="0D4450EA">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4" w15:restartNumberingAfterBreak="0">
    <w:nsid w:val="294E3F2E"/>
    <w:multiLevelType w:val="multilevel"/>
    <w:tmpl w:val="2708B688"/>
    <w:styleLink w:val="WWNum390"/>
    <w:lvl w:ilvl="0">
      <w:start w:val="1"/>
      <w:numFmt w:val="upperLetter"/>
      <w:lvlText w:val="%1."/>
      <w:lvlJc w:val="left"/>
      <w:pPr>
        <w:ind w:left="1227" w:hanging="480"/>
      </w:pPr>
      <w:rPr>
        <w:rFonts w:cs="Times New Roman"/>
        <w:color w:val="00000A"/>
      </w:rPr>
    </w:lvl>
    <w:lvl w:ilvl="1">
      <w:start w:val="1"/>
      <w:numFmt w:val="ideographTraditional"/>
      <w:lvlText w:val="%2、"/>
      <w:lvlJc w:val="left"/>
      <w:pPr>
        <w:ind w:left="1707" w:hanging="480"/>
      </w:pPr>
    </w:lvl>
    <w:lvl w:ilvl="2">
      <w:start w:val="1"/>
      <w:numFmt w:val="lowerRoman"/>
      <w:lvlText w:val="%3."/>
      <w:lvlJc w:val="right"/>
      <w:pPr>
        <w:ind w:left="2187" w:hanging="480"/>
      </w:pPr>
    </w:lvl>
    <w:lvl w:ilvl="3">
      <w:start w:val="1"/>
      <w:numFmt w:val="decimal"/>
      <w:lvlText w:val="%4."/>
      <w:lvlJc w:val="left"/>
      <w:pPr>
        <w:ind w:left="2667" w:hanging="480"/>
      </w:pPr>
    </w:lvl>
    <w:lvl w:ilvl="4">
      <w:start w:val="1"/>
      <w:numFmt w:val="ideographTraditional"/>
      <w:lvlText w:val="%5、"/>
      <w:lvlJc w:val="left"/>
      <w:pPr>
        <w:ind w:left="3147" w:hanging="480"/>
      </w:pPr>
    </w:lvl>
    <w:lvl w:ilvl="5">
      <w:start w:val="1"/>
      <w:numFmt w:val="lowerRoman"/>
      <w:lvlText w:val="%6."/>
      <w:lvlJc w:val="right"/>
      <w:pPr>
        <w:ind w:left="3627" w:hanging="480"/>
      </w:pPr>
    </w:lvl>
    <w:lvl w:ilvl="6">
      <w:start w:val="1"/>
      <w:numFmt w:val="decimal"/>
      <w:lvlText w:val="%7."/>
      <w:lvlJc w:val="left"/>
      <w:pPr>
        <w:ind w:left="4107" w:hanging="480"/>
      </w:pPr>
    </w:lvl>
    <w:lvl w:ilvl="7">
      <w:start w:val="1"/>
      <w:numFmt w:val="ideographTraditional"/>
      <w:lvlText w:val="%8、"/>
      <w:lvlJc w:val="left"/>
      <w:pPr>
        <w:ind w:left="4587" w:hanging="480"/>
      </w:pPr>
    </w:lvl>
    <w:lvl w:ilvl="8">
      <w:start w:val="1"/>
      <w:numFmt w:val="lowerRoman"/>
      <w:lvlText w:val="%9."/>
      <w:lvlJc w:val="right"/>
      <w:pPr>
        <w:ind w:left="5067" w:hanging="480"/>
      </w:pPr>
    </w:lvl>
  </w:abstractNum>
  <w:abstractNum w:abstractNumId="395" w15:restartNumberingAfterBreak="0">
    <w:nsid w:val="296704E0"/>
    <w:multiLevelType w:val="multilevel"/>
    <w:tmpl w:val="5DE0DD9E"/>
    <w:styleLink w:val="WWNum341"/>
    <w:lvl w:ilvl="0">
      <w:start w:val="1"/>
      <w:numFmt w:val="decimal"/>
      <w:lvlText w:val="%1."/>
      <w:lvlJc w:val="left"/>
      <w:pPr>
        <w:ind w:left="480" w:hanging="480"/>
      </w:pPr>
    </w:lvl>
    <w:lvl w:ilvl="1">
      <w:start w:val="4"/>
      <w:numFmt w:val="decimal"/>
      <w:lvlText w:val="%1.%2"/>
      <w:lvlJc w:val="left"/>
      <w:pPr>
        <w:ind w:left="694" w:hanging="420"/>
      </w:pPr>
      <w:rPr>
        <w:color w:val="00000A"/>
      </w:rPr>
    </w:lvl>
    <w:lvl w:ilvl="2">
      <w:start w:val="1"/>
      <w:numFmt w:val="decimal"/>
      <w:lvlText w:val="%1.%2.%3"/>
      <w:lvlJc w:val="left"/>
      <w:pPr>
        <w:ind w:left="1268" w:hanging="720"/>
      </w:pPr>
      <w:rPr>
        <w:color w:val="00000A"/>
      </w:rPr>
    </w:lvl>
    <w:lvl w:ilvl="3">
      <w:start w:val="1"/>
      <w:numFmt w:val="decimal"/>
      <w:lvlText w:val="%1.%2.%3.%4"/>
      <w:lvlJc w:val="left"/>
      <w:pPr>
        <w:ind w:left="1542" w:hanging="720"/>
      </w:pPr>
      <w:rPr>
        <w:color w:val="00000A"/>
      </w:rPr>
    </w:lvl>
    <w:lvl w:ilvl="4">
      <w:start w:val="1"/>
      <w:numFmt w:val="decimal"/>
      <w:lvlText w:val="%1.%2.%3.%4.%5"/>
      <w:lvlJc w:val="left"/>
      <w:pPr>
        <w:ind w:left="2176" w:hanging="1080"/>
      </w:pPr>
      <w:rPr>
        <w:color w:val="00000A"/>
      </w:rPr>
    </w:lvl>
    <w:lvl w:ilvl="5">
      <w:start w:val="1"/>
      <w:numFmt w:val="decimal"/>
      <w:lvlText w:val="%1.%2.%3.%4.%5.%6"/>
      <w:lvlJc w:val="left"/>
      <w:pPr>
        <w:ind w:left="2450" w:hanging="1080"/>
      </w:pPr>
      <w:rPr>
        <w:color w:val="00000A"/>
      </w:rPr>
    </w:lvl>
    <w:lvl w:ilvl="6">
      <w:start w:val="1"/>
      <w:numFmt w:val="decimal"/>
      <w:lvlText w:val="%1.%2.%3.%4.%5.%6.%7"/>
      <w:lvlJc w:val="left"/>
      <w:pPr>
        <w:ind w:left="3084" w:hanging="1440"/>
      </w:pPr>
      <w:rPr>
        <w:color w:val="00000A"/>
      </w:rPr>
    </w:lvl>
    <w:lvl w:ilvl="7">
      <w:start w:val="1"/>
      <w:numFmt w:val="decimal"/>
      <w:lvlText w:val="%1.%2.%3.%4.%5.%6.%7.%8"/>
      <w:lvlJc w:val="left"/>
      <w:pPr>
        <w:ind w:left="3358" w:hanging="1440"/>
      </w:pPr>
      <w:rPr>
        <w:color w:val="00000A"/>
      </w:rPr>
    </w:lvl>
    <w:lvl w:ilvl="8">
      <w:start w:val="1"/>
      <w:numFmt w:val="decimal"/>
      <w:lvlText w:val="%1.%2.%3.%4.%5.%6.%7.%8.%9"/>
      <w:lvlJc w:val="left"/>
      <w:pPr>
        <w:ind w:left="3992" w:hanging="1800"/>
      </w:pPr>
      <w:rPr>
        <w:color w:val="00000A"/>
      </w:rPr>
    </w:lvl>
  </w:abstractNum>
  <w:abstractNum w:abstractNumId="396" w15:restartNumberingAfterBreak="0">
    <w:nsid w:val="29850123"/>
    <w:multiLevelType w:val="multilevel"/>
    <w:tmpl w:val="8C8ECD52"/>
    <w:styleLink w:val="WWNum358"/>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7" w15:restartNumberingAfterBreak="0">
    <w:nsid w:val="298D4301"/>
    <w:multiLevelType w:val="multilevel"/>
    <w:tmpl w:val="888E1912"/>
    <w:styleLink w:val="WWNum228"/>
    <w:lvl w:ilvl="0">
      <w:start w:val="3"/>
      <w:numFmt w:val="decimal"/>
      <w:suff w:val="nothing"/>
      <w:lvlText w:val="%1."/>
      <w:lvlJc w:val="left"/>
      <w:pPr>
        <w:ind w:left="6718" w:hanging="480"/>
      </w:pPr>
      <w:rPr>
        <w:rFonts w:ascii="Times New Roman" w:eastAsia="標楷體" w:hAnsi="Times New Roman" w:cs="Times New Roman"/>
        <w:b/>
        <w:color w:val="00000A"/>
        <w:sz w:val="27"/>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8" w15:restartNumberingAfterBreak="0">
    <w:nsid w:val="299B609E"/>
    <w:multiLevelType w:val="hybridMultilevel"/>
    <w:tmpl w:val="5978C51E"/>
    <w:lvl w:ilvl="0" w:tplc="92A2EE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9" w15:restartNumberingAfterBreak="0">
    <w:nsid w:val="29C93E28"/>
    <w:multiLevelType w:val="hybridMultilevel"/>
    <w:tmpl w:val="D144C9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0" w15:restartNumberingAfterBreak="0">
    <w:nsid w:val="29D6267D"/>
    <w:multiLevelType w:val="multilevel"/>
    <w:tmpl w:val="0409001D"/>
    <w:styleLink w:val="7"/>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1" w15:restartNumberingAfterBreak="0">
    <w:nsid w:val="29D87900"/>
    <w:multiLevelType w:val="multilevel"/>
    <w:tmpl w:val="8A4ACB2E"/>
    <w:styleLink w:val="WWNum8"/>
    <w:lvl w:ilvl="0">
      <w:start w:val="1"/>
      <w:numFmt w:val="decimal"/>
      <w:lvlText w:val="%1."/>
      <w:lvlJc w:val="left"/>
      <w:pPr>
        <w:ind w:left="227" w:hanging="227"/>
      </w:pPr>
    </w:lvl>
    <w:lvl w:ilvl="1">
      <w:start w:val="1"/>
      <w:numFmt w:val="decimal"/>
      <w:lvlText w:val="%1.%2"/>
      <w:lvlJc w:val="left"/>
      <w:pPr>
        <w:ind w:left="397" w:hanging="397"/>
      </w:pPr>
    </w:lvl>
    <w:lvl w:ilvl="2">
      <w:start w:val="1"/>
      <w:numFmt w:val="decimal"/>
      <w:lvlText w:val="%1.%2.%3"/>
      <w:lvlJc w:val="left"/>
      <w:pPr>
        <w:ind w:left="567"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2" w15:restartNumberingAfterBreak="0">
    <w:nsid w:val="29E025AB"/>
    <w:multiLevelType w:val="multilevel"/>
    <w:tmpl w:val="9B84C68E"/>
    <w:styleLink w:val="WWNum348"/>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3" w15:restartNumberingAfterBreak="0">
    <w:nsid w:val="29FF566C"/>
    <w:multiLevelType w:val="multilevel"/>
    <w:tmpl w:val="876A7656"/>
    <w:styleLink w:val="WWNum239"/>
    <w:lvl w:ilvl="0">
      <w:numFmt w:val="bullet"/>
      <w:lvlText w:val=""/>
      <w:lvlJc w:val="left"/>
      <w:pPr>
        <w:ind w:left="998" w:hanging="480"/>
      </w:pPr>
      <w:rPr>
        <w:rFonts w:ascii="Wingdings" w:hAnsi="Wingdings"/>
      </w:rPr>
    </w:lvl>
    <w:lvl w:ilvl="1">
      <w:numFmt w:val="bullet"/>
      <w:lvlText w:val=""/>
      <w:lvlJc w:val="left"/>
      <w:pPr>
        <w:ind w:left="1478" w:hanging="480"/>
      </w:pPr>
      <w:rPr>
        <w:rFonts w:ascii="Wingdings" w:hAnsi="Wingdings"/>
      </w:rPr>
    </w:lvl>
    <w:lvl w:ilvl="2">
      <w:numFmt w:val="bullet"/>
      <w:lvlText w:val=""/>
      <w:lvlJc w:val="left"/>
      <w:pPr>
        <w:ind w:left="1958" w:hanging="480"/>
      </w:pPr>
      <w:rPr>
        <w:rFonts w:ascii="Wingdings" w:hAnsi="Wingdings"/>
      </w:rPr>
    </w:lvl>
    <w:lvl w:ilvl="3">
      <w:numFmt w:val="bullet"/>
      <w:lvlText w:val=""/>
      <w:lvlJc w:val="left"/>
      <w:pPr>
        <w:ind w:left="2438" w:hanging="480"/>
      </w:pPr>
      <w:rPr>
        <w:rFonts w:ascii="Wingdings" w:hAnsi="Wingdings"/>
      </w:rPr>
    </w:lvl>
    <w:lvl w:ilvl="4">
      <w:numFmt w:val="bullet"/>
      <w:lvlText w:val=""/>
      <w:lvlJc w:val="left"/>
      <w:pPr>
        <w:ind w:left="2918" w:hanging="480"/>
      </w:pPr>
      <w:rPr>
        <w:rFonts w:ascii="Wingdings" w:hAnsi="Wingdings"/>
      </w:rPr>
    </w:lvl>
    <w:lvl w:ilvl="5">
      <w:numFmt w:val="bullet"/>
      <w:lvlText w:val=""/>
      <w:lvlJc w:val="left"/>
      <w:pPr>
        <w:ind w:left="3398" w:hanging="480"/>
      </w:pPr>
      <w:rPr>
        <w:rFonts w:ascii="Wingdings" w:hAnsi="Wingdings"/>
      </w:rPr>
    </w:lvl>
    <w:lvl w:ilvl="6">
      <w:numFmt w:val="bullet"/>
      <w:lvlText w:val=""/>
      <w:lvlJc w:val="left"/>
      <w:pPr>
        <w:ind w:left="3878" w:hanging="480"/>
      </w:pPr>
      <w:rPr>
        <w:rFonts w:ascii="Wingdings" w:hAnsi="Wingdings"/>
      </w:rPr>
    </w:lvl>
    <w:lvl w:ilvl="7">
      <w:numFmt w:val="bullet"/>
      <w:lvlText w:val=""/>
      <w:lvlJc w:val="left"/>
      <w:pPr>
        <w:ind w:left="4358" w:hanging="480"/>
      </w:pPr>
      <w:rPr>
        <w:rFonts w:ascii="Wingdings" w:hAnsi="Wingdings"/>
      </w:rPr>
    </w:lvl>
    <w:lvl w:ilvl="8">
      <w:numFmt w:val="bullet"/>
      <w:lvlText w:val=""/>
      <w:lvlJc w:val="left"/>
      <w:pPr>
        <w:ind w:left="4838" w:hanging="480"/>
      </w:pPr>
      <w:rPr>
        <w:rFonts w:ascii="Wingdings" w:hAnsi="Wingdings"/>
      </w:rPr>
    </w:lvl>
  </w:abstractNum>
  <w:abstractNum w:abstractNumId="404" w15:restartNumberingAfterBreak="0">
    <w:nsid w:val="2A111A43"/>
    <w:multiLevelType w:val="hybridMultilevel"/>
    <w:tmpl w:val="A1527828"/>
    <w:lvl w:ilvl="0" w:tplc="9BC2E478">
      <w:start w:val="1"/>
      <w:numFmt w:val="decimal"/>
      <w:lvlText w:val="%1、"/>
      <w:lvlJc w:val="left"/>
      <w:pPr>
        <w:ind w:left="1317" w:hanging="480"/>
      </w:pPr>
      <w:rPr>
        <w:rFonts w:hint="eastAsia"/>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405" w15:restartNumberingAfterBreak="0">
    <w:nsid w:val="2A164F7F"/>
    <w:multiLevelType w:val="multilevel"/>
    <w:tmpl w:val="F0C4254E"/>
    <w:styleLink w:val="WWNum136"/>
    <w:lvl w:ilvl="0">
      <w:start w:val="1"/>
      <w:numFmt w:val="japaneseCounting"/>
      <w:lvlText w:val="%1、"/>
      <w:lvlJc w:val="left"/>
      <w:pPr>
        <w:ind w:left="1027" w:hanging="885"/>
      </w:pPr>
      <w:rPr>
        <w:rFonts w:ascii="Times New Roman" w:eastAsia="標楷體" w:hAnsi="Times New Roman"/>
        <w:sz w:val="24"/>
        <w:szCs w:val="24"/>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406" w15:restartNumberingAfterBreak="0">
    <w:nsid w:val="2A2E5336"/>
    <w:multiLevelType w:val="multilevel"/>
    <w:tmpl w:val="F0CA0842"/>
    <w:styleLink w:val="WWNum393"/>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7" w15:restartNumberingAfterBreak="0">
    <w:nsid w:val="2A3F6FF2"/>
    <w:multiLevelType w:val="multilevel"/>
    <w:tmpl w:val="BAD4F7F4"/>
    <w:styleLink w:val="WWNum356"/>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8" w15:restartNumberingAfterBreak="0">
    <w:nsid w:val="2A5C4A51"/>
    <w:multiLevelType w:val="multilevel"/>
    <w:tmpl w:val="90381838"/>
    <w:styleLink w:val="WWNum309"/>
    <w:lvl w:ilvl="0">
      <w:start w:val="1"/>
      <w:numFmt w:val="decimal"/>
      <w:lvlText w:val="%1."/>
      <w:lvlJc w:val="left"/>
      <w:pPr>
        <w:ind w:left="336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9" w15:restartNumberingAfterBreak="0">
    <w:nsid w:val="2A5D7B2A"/>
    <w:multiLevelType w:val="multilevel"/>
    <w:tmpl w:val="AF58382E"/>
    <w:styleLink w:val="WWNum5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0" w15:restartNumberingAfterBreak="0">
    <w:nsid w:val="2A5E24D6"/>
    <w:multiLevelType w:val="multilevel"/>
    <w:tmpl w:val="8F623390"/>
    <w:styleLink w:val="87124"/>
    <w:lvl w:ilvl="0">
      <w:start w:val="1"/>
      <w:numFmt w:val="decimal"/>
      <w:lvlText w:val="%1."/>
      <w:lvlJc w:val="left"/>
      <w:pPr>
        <w:tabs>
          <w:tab w:val="num" w:pos="227"/>
        </w:tabs>
        <w:ind w:left="227" w:hanging="227"/>
      </w:pPr>
      <w:rPr>
        <w:rFonts w:hint="eastAsia"/>
      </w:rPr>
    </w:lvl>
    <w:lvl w:ilvl="1">
      <w:start w:val="1"/>
      <w:numFmt w:val="decimal"/>
      <w:lvlText w:val="%1.%2"/>
      <w:lvlJc w:val="left"/>
      <w:pPr>
        <w:tabs>
          <w:tab w:val="num" w:pos="397"/>
        </w:tabs>
        <w:ind w:left="397" w:hanging="397"/>
      </w:pPr>
      <w:rPr>
        <w:rFonts w:hint="eastAsia"/>
      </w:rPr>
    </w:lvl>
    <w:lvl w:ilvl="2">
      <w:start w:val="1"/>
      <w:numFmt w:val="decimal"/>
      <w:lvlText w:val="%1.%2.%3"/>
      <w:lvlJc w:val="left"/>
      <w:pPr>
        <w:tabs>
          <w:tab w:val="num" w:pos="567"/>
        </w:tabs>
        <w:ind w:left="56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1" w15:restartNumberingAfterBreak="0">
    <w:nsid w:val="2A6348F8"/>
    <w:multiLevelType w:val="multilevel"/>
    <w:tmpl w:val="16F413B8"/>
    <w:styleLink w:val="3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2" w15:restartNumberingAfterBreak="0">
    <w:nsid w:val="2A8559BE"/>
    <w:multiLevelType w:val="hybridMultilevel"/>
    <w:tmpl w:val="39468080"/>
    <w:lvl w:ilvl="0" w:tplc="92A2EE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3" w15:restartNumberingAfterBreak="0">
    <w:nsid w:val="2A8C6ED5"/>
    <w:multiLevelType w:val="hybridMultilevel"/>
    <w:tmpl w:val="9CCE09B6"/>
    <w:styleLink w:val="67"/>
    <w:lvl w:ilvl="0" w:tplc="6FDA7BB6">
      <w:start w:val="1"/>
      <w:numFmt w:val="ideographDigital"/>
      <w:lvlText w:val="(%1)"/>
      <w:lvlJc w:val="left"/>
      <w:pPr>
        <w:tabs>
          <w:tab w:val="num" w:pos="851"/>
        </w:tabs>
        <w:ind w:left="1134" w:hanging="283"/>
      </w:pPr>
      <w:rPr>
        <w:rFonts w:ascii="Times New Roman" w:hAnsi="Times New Roman" w:hint="default"/>
        <w:b w:val="0"/>
        <w:bCs/>
        <w:color w:val="auto"/>
      </w:rPr>
    </w:lvl>
    <w:lvl w:ilvl="1" w:tplc="17160462">
      <w:start w:val="2"/>
      <w:numFmt w:val="ideographDigital"/>
      <w:lvlText w:val="%2、"/>
      <w:lvlJc w:val="left"/>
      <w:pPr>
        <w:tabs>
          <w:tab w:val="num" w:pos="480"/>
        </w:tabs>
        <w:ind w:left="480" w:firstLine="0"/>
      </w:pPr>
      <w:rPr>
        <w:rFonts w:eastAsia="標楷體" w:hint="eastAsia"/>
        <w:b w:val="0"/>
        <w:bCs/>
        <w:i w:val="0"/>
        <w:strike w:val="0"/>
        <w:dstrike w:val="0"/>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4" w15:restartNumberingAfterBreak="0">
    <w:nsid w:val="2A90134B"/>
    <w:multiLevelType w:val="multilevel"/>
    <w:tmpl w:val="A392BA5C"/>
    <w:styleLink w:val="WWNum335"/>
    <w:lvl w:ilvl="0">
      <w:start w:val="2"/>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5" w15:restartNumberingAfterBreak="0">
    <w:nsid w:val="2AB47B88"/>
    <w:multiLevelType w:val="multilevel"/>
    <w:tmpl w:val="B1CC6AF6"/>
    <w:styleLink w:val="WWNum5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6" w15:restartNumberingAfterBreak="0">
    <w:nsid w:val="2AB80A5B"/>
    <w:multiLevelType w:val="multilevel"/>
    <w:tmpl w:val="CDCA7DD2"/>
    <w:styleLink w:val="WWNum161"/>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7" w15:restartNumberingAfterBreak="0">
    <w:nsid w:val="2ABA6F99"/>
    <w:multiLevelType w:val="multilevel"/>
    <w:tmpl w:val="45DEABAA"/>
    <w:styleLink w:val="WWNum215"/>
    <w:lvl w:ilvl="0">
      <w:start w:val="1"/>
      <w:numFmt w:val="decimal"/>
      <w:suff w:val="nothing"/>
      <w:lvlText w:val="%1."/>
      <w:lvlJc w:val="left"/>
      <w:pPr>
        <w:ind w:left="998" w:hanging="480"/>
      </w:pPr>
      <w:rPr>
        <w:rFonts w:ascii="Times New Roman" w:eastAsia="標楷體" w:hAnsi="Times New Roman" w:cs="Times New Roman"/>
        <w:b/>
        <w:color w:val="00000A"/>
        <w:sz w:val="27"/>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8" w15:restartNumberingAfterBreak="0">
    <w:nsid w:val="2AD30FAB"/>
    <w:multiLevelType w:val="hybridMultilevel"/>
    <w:tmpl w:val="5978C51E"/>
    <w:lvl w:ilvl="0" w:tplc="92A2EE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9" w15:restartNumberingAfterBreak="0">
    <w:nsid w:val="2AE30CA2"/>
    <w:multiLevelType w:val="hybridMultilevel"/>
    <w:tmpl w:val="82B04352"/>
    <w:lvl w:ilvl="0" w:tplc="0E226AD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0" w15:restartNumberingAfterBreak="0">
    <w:nsid w:val="2AE41F1C"/>
    <w:multiLevelType w:val="multilevel"/>
    <w:tmpl w:val="7D3835D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21" w15:restartNumberingAfterBreak="0">
    <w:nsid w:val="2AF65CB5"/>
    <w:multiLevelType w:val="multilevel"/>
    <w:tmpl w:val="B8E0E582"/>
    <w:styleLink w:val="WWNum36"/>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2" w15:restartNumberingAfterBreak="0">
    <w:nsid w:val="2AF77D43"/>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3" w15:restartNumberingAfterBreak="0">
    <w:nsid w:val="2B0D53F1"/>
    <w:multiLevelType w:val="multilevel"/>
    <w:tmpl w:val="30B85FA0"/>
    <w:styleLink w:val="1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4" w15:restartNumberingAfterBreak="0">
    <w:nsid w:val="2B162957"/>
    <w:multiLevelType w:val="hybridMultilevel"/>
    <w:tmpl w:val="51662580"/>
    <w:styleLink w:val="2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5" w15:restartNumberingAfterBreak="0">
    <w:nsid w:val="2B173D9A"/>
    <w:multiLevelType w:val="hybridMultilevel"/>
    <w:tmpl w:val="92AC69B0"/>
    <w:lvl w:ilvl="0" w:tplc="9BC2E478">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6" w15:restartNumberingAfterBreak="0">
    <w:nsid w:val="2B1D2578"/>
    <w:multiLevelType w:val="multilevel"/>
    <w:tmpl w:val="34C620CE"/>
    <w:styleLink w:val="WWNum102"/>
    <w:lvl w:ilvl="0">
      <w:start w:val="1"/>
      <w:numFmt w:val="decimal"/>
      <w:lvlText w:val="%1."/>
      <w:lvlJc w:val="left"/>
      <w:pPr>
        <w:ind w:left="377" w:hanging="375"/>
      </w:pPr>
      <w:rPr>
        <w:rFonts w:ascii="標楷體" w:hAnsi="標楷體"/>
        <w:b/>
        <w:color w:val="00000A"/>
        <w:sz w:val="24"/>
      </w:r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427" w15:restartNumberingAfterBreak="0">
    <w:nsid w:val="2B39526B"/>
    <w:multiLevelType w:val="multilevel"/>
    <w:tmpl w:val="204C44A0"/>
    <w:styleLink w:val="29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8" w15:restartNumberingAfterBreak="0">
    <w:nsid w:val="2B8B22BF"/>
    <w:multiLevelType w:val="hybridMultilevel"/>
    <w:tmpl w:val="56D235D8"/>
    <w:lvl w:ilvl="0" w:tplc="D018C358">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9" w15:restartNumberingAfterBreak="0">
    <w:nsid w:val="2B8B3EC3"/>
    <w:multiLevelType w:val="multilevel"/>
    <w:tmpl w:val="0FD23AE0"/>
    <w:styleLink w:val="6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0" w15:restartNumberingAfterBreak="0">
    <w:nsid w:val="2BB31C2F"/>
    <w:multiLevelType w:val="multilevel"/>
    <w:tmpl w:val="FCB2044E"/>
    <w:styleLink w:val="WWNum301"/>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31" w15:restartNumberingAfterBreak="0">
    <w:nsid w:val="2BC71C79"/>
    <w:multiLevelType w:val="multilevel"/>
    <w:tmpl w:val="F86C02C2"/>
    <w:styleLink w:val="WWNum247"/>
    <w:lvl w:ilvl="0">
      <w:numFmt w:val="bullet"/>
      <w:lvlText w:val=""/>
      <w:lvlJc w:val="left"/>
      <w:pPr>
        <w:ind w:left="1755" w:hanging="480"/>
      </w:pPr>
      <w:rPr>
        <w:rFonts w:ascii="Wingdings" w:hAnsi="Wingdings"/>
        <w:b/>
        <w:color w:val="00000A"/>
        <w:sz w:val="27"/>
      </w:rPr>
    </w:lvl>
    <w:lvl w:ilvl="1">
      <w:start w:val="1"/>
      <w:numFmt w:val="ideographTraditional"/>
      <w:lvlText w:val="%2、"/>
      <w:lvlJc w:val="left"/>
      <w:pPr>
        <w:ind w:left="2235" w:hanging="480"/>
      </w:pPr>
    </w:lvl>
    <w:lvl w:ilvl="2">
      <w:start w:val="1"/>
      <w:numFmt w:val="lowerRoman"/>
      <w:lvlText w:val="%3."/>
      <w:lvlJc w:val="right"/>
      <w:pPr>
        <w:ind w:left="2715" w:hanging="480"/>
      </w:pPr>
    </w:lvl>
    <w:lvl w:ilvl="3">
      <w:start w:val="1"/>
      <w:numFmt w:val="decimal"/>
      <w:lvlText w:val="%4."/>
      <w:lvlJc w:val="left"/>
      <w:pPr>
        <w:ind w:left="3195" w:hanging="480"/>
      </w:pPr>
    </w:lvl>
    <w:lvl w:ilvl="4">
      <w:start w:val="1"/>
      <w:numFmt w:val="ideographTraditional"/>
      <w:lvlText w:val="%5、"/>
      <w:lvlJc w:val="left"/>
      <w:pPr>
        <w:ind w:left="3675" w:hanging="480"/>
      </w:pPr>
    </w:lvl>
    <w:lvl w:ilvl="5">
      <w:start w:val="1"/>
      <w:numFmt w:val="lowerRoman"/>
      <w:lvlText w:val="%6."/>
      <w:lvlJc w:val="right"/>
      <w:pPr>
        <w:ind w:left="4155" w:hanging="480"/>
      </w:pPr>
    </w:lvl>
    <w:lvl w:ilvl="6">
      <w:start w:val="1"/>
      <w:numFmt w:val="decimal"/>
      <w:lvlText w:val="%7."/>
      <w:lvlJc w:val="left"/>
      <w:pPr>
        <w:ind w:left="4635" w:hanging="480"/>
      </w:pPr>
    </w:lvl>
    <w:lvl w:ilvl="7">
      <w:start w:val="1"/>
      <w:numFmt w:val="ideographTraditional"/>
      <w:lvlText w:val="%8、"/>
      <w:lvlJc w:val="left"/>
      <w:pPr>
        <w:ind w:left="5115" w:hanging="480"/>
      </w:pPr>
    </w:lvl>
    <w:lvl w:ilvl="8">
      <w:start w:val="1"/>
      <w:numFmt w:val="lowerRoman"/>
      <w:lvlText w:val="%9."/>
      <w:lvlJc w:val="right"/>
      <w:pPr>
        <w:ind w:left="5595" w:hanging="480"/>
      </w:pPr>
    </w:lvl>
  </w:abstractNum>
  <w:abstractNum w:abstractNumId="432" w15:restartNumberingAfterBreak="0">
    <w:nsid w:val="2BDC555B"/>
    <w:multiLevelType w:val="multilevel"/>
    <w:tmpl w:val="96FA7B84"/>
    <w:styleLink w:val="WWNum423"/>
    <w:lvl w:ilvl="0">
      <w:start w:val="1"/>
      <w:numFmt w:val="decimal"/>
      <w:lvlText w:val="(%1)"/>
      <w:lvlJc w:val="left"/>
      <w:pPr>
        <w:ind w:left="509" w:hanging="480"/>
      </w:pPr>
    </w:lvl>
    <w:lvl w:ilvl="1">
      <w:start w:val="1"/>
      <w:numFmt w:val="ideographTraditional"/>
      <w:lvlText w:val="%2、"/>
      <w:lvlJc w:val="left"/>
      <w:pPr>
        <w:ind w:left="989" w:hanging="480"/>
      </w:pPr>
    </w:lvl>
    <w:lvl w:ilvl="2">
      <w:start w:val="1"/>
      <w:numFmt w:val="lowerRoman"/>
      <w:lvlText w:val="%3."/>
      <w:lvlJc w:val="right"/>
      <w:pPr>
        <w:ind w:left="1469" w:hanging="480"/>
      </w:pPr>
    </w:lvl>
    <w:lvl w:ilvl="3">
      <w:start w:val="1"/>
      <w:numFmt w:val="decimal"/>
      <w:lvlText w:val="%4."/>
      <w:lvlJc w:val="left"/>
      <w:pPr>
        <w:ind w:left="1949" w:hanging="480"/>
      </w:pPr>
    </w:lvl>
    <w:lvl w:ilvl="4">
      <w:start w:val="1"/>
      <w:numFmt w:val="ideographTraditional"/>
      <w:lvlText w:val="%5、"/>
      <w:lvlJc w:val="left"/>
      <w:pPr>
        <w:ind w:left="2429" w:hanging="480"/>
      </w:pPr>
    </w:lvl>
    <w:lvl w:ilvl="5">
      <w:start w:val="1"/>
      <w:numFmt w:val="lowerRoman"/>
      <w:lvlText w:val="%6."/>
      <w:lvlJc w:val="right"/>
      <w:pPr>
        <w:ind w:left="2909" w:hanging="480"/>
      </w:pPr>
    </w:lvl>
    <w:lvl w:ilvl="6">
      <w:start w:val="1"/>
      <w:numFmt w:val="decimal"/>
      <w:lvlText w:val="%7."/>
      <w:lvlJc w:val="left"/>
      <w:pPr>
        <w:ind w:left="3389" w:hanging="480"/>
      </w:pPr>
    </w:lvl>
    <w:lvl w:ilvl="7">
      <w:start w:val="1"/>
      <w:numFmt w:val="ideographTraditional"/>
      <w:lvlText w:val="%8、"/>
      <w:lvlJc w:val="left"/>
      <w:pPr>
        <w:ind w:left="3869" w:hanging="480"/>
      </w:pPr>
    </w:lvl>
    <w:lvl w:ilvl="8">
      <w:start w:val="1"/>
      <w:numFmt w:val="lowerRoman"/>
      <w:lvlText w:val="%9."/>
      <w:lvlJc w:val="right"/>
      <w:pPr>
        <w:ind w:left="4349" w:hanging="480"/>
      </w:pPr>
    </w:lvl>
  </w:abstractNum>
  <w:abstractNum w:abstractNumId="433" w15:restartNumberingAfterBreak="0">
    <w:nsid w:val="2BE40B81"/>
    <w:multiLevelType w:val="hybridMultilevel"/>
    <w:tmpl w:val="BE9AB6B2"/>
    <w:lvl w:ilvl="0" w:tplc="735AAE2A">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34" w15:restartNumberingAfterBreak="0">
    <w:nsid w:val="2C464286"/>
    <w:multiLevelType w:val="multilevel"/>
    <w:tmpl w:val="83969BDA"/>
    <w:styleLink w:val="WWNum403"/>
    <w:lvl w:ilvl="0">
      <w:start w:val="1"/>
      <w:numFmt w:val="decimal"/>
      <w:lvlText w:val="%1."/>
      <w:lvlJc w:val="left"/>
      <w:pPr>
        <w:ind w:left="227" w:hanging="227"/>
      </w:pPr>
    </w:lvl>
    <w:lvl w:ilvl="1">
      <w:start w:val="1"/>
      <w:numFmt w:val="decimal"/>
      <w:lvlText w:val="(%2)"/>
      <w:lvlJc w:val="left"/>
      <w:pPr>
        <w:ind w:left="960" w:hanging="48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5" w15:restartNumberingAfterBreak="0">
    <w:nsid w:val="2C740B9E"/>
    <w:multiLevelType w:val="hybridMultilevel"/>
    <w:tmpl w:val="F2DC665A"/>
    <w:styleLink w:val="WWNum771"/>
    <w:lvl w:ilvl="0" w:tplc="CBD071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6" w15:restartNumberingAfterBreak="0">
    <w:nsid w:val="2CFE4EF6"/>
    <w:multiLevelType w:val="multilevel"/>
    <w:tmpl w:val="F48A023E"/>
    <w:styleLink w:val="WWNum273"/>
    <w:lvl w:ilvl="0">
      <w:start w:val="1"/>
      <w:numFmt w:val="japaneseCounting"/>
      <w:lvlText w:val="(%1)"/>
      <w:lvlJc w:val="left"/>
      <w:pPr>
        <w:ind w:left="1049" w:hanging="595"/>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7" w15:restartNumberingAfterBreak="0">
    <w:nsid w:val="2CFE5AC5"/>
    <w:multiLevelType w:val="multilevel"/>
    <w:tmpl w:val="1A907AAA"/>
    <w:lvl w:ilvl="0">
      <w:start w:val="1"/>
      <w:numFmt w:val="decimal"/>
      <w:lvlText w:val="%1."/>
      <w:lvlJc w:val="left"/>
      <w:pPr>
        <w:ind w:left="723" w:hanging="360"/>
      </w:pPr>
      <w:rPr>
        <w:rFonts w:hint="eastAsia"/>
      </w:rPr>
    </w:lvl>
    <w:lvl w:ilvl="1">
      <w:start w:val="1"/>
      <w:numFmt w:val="ideographTraditional"/>
      <w:lvlText w:val="%2、"/>
      <w:lvlJc w:val="left"/>
      <w:pPr>
        <w:ind w:left="1323" w:hanging="480"/>
      </w:pPr>
    </w:lvl>
    <w:lvl w:ilvl="2">
      <w:start w:val="1"/>
      <w:numFmt w:val="lowerRoman"/>
      <w:lvlText w:val="%3."/>
      <w:lvlJc w:val="right"/>
      <w:pPr>
        <w:ind w:left="1803" w:hanging="480"/>
      </w:pPr>
    </w:lvl>
    <w:lvl w:ilvl="3">
      <w:start w:val="1"/>
      <w:numFmt w:val="decimal"/>
      <w:lvlText w:val="%4."/>
      <w:lvlJc w:val="left"/>
      <w:pPr>
        <w:ind w:left="2283" w:hanging="480"/>
      </w:pPr>
    </w:lvl>
    <w:lvl w:ilvl="4">
      <w:start w:val="1"/>
      <w:numFmt w:val="ideographTraditional"/>
      <w:lvlText w:val="%5、"/>
      <w:lvlJc w:val="left"/>
      <w:pPr>
        <w:ind w:left="2763" w:hanging="480"/>
      </w:pPr>
    </w:lvl>
    <w:lvl w:ilvl="5">
      <w:start w:val="1"/>
      <w:numFmt w:val="lowerRoman"/>
      <w:lvlText w:val="%6."/>
      <w:lvlJc w:val="right"/>
      <w:pPr>
        <w:ind w:left="3243" w:hanging="480"/>
      </w:pPr>
    </w:lvl>
    <w:lvl w:ilvl="6">
      <w:start w:val="1"/>
      <w:numFmt w:val="decimal"/>
      <w:lvlText w:val="%7."/>
      <w:lvlJc w:val="left"/>
      <w:pPr>
        <w:ind w:left="3723" w:hanging="480"/>
      </w:pPr>
    </w:lvl>
    <w:lvl w:ilvl="7">
      <w:start w:val="1"/>
      <w:numFmt w:val="ideographTraditional"/>
      <w:lvlText w:val="%8、"/>
      <w:lvlJc w:val="left"/>
      <w:pPr>
        <w:ind w:left="4203" w:hanging="480"/>
      </w:pPr>
    </w:lvl>
    <w:lvl w:ilvl="8">
      <w:start w:val="1"/>
      <w:numFmt w:val="lowerRoman"/>
      <w:lvlText w:val="%9."/>
      <w:lvlJc w:val="right"/>
      <w:pPr>
        <w:ind w:left="4683" w:hanging="480"/>
      </w:pPr>
    </w:lvl>
  </w:abstractNum>
  <w:abstractNum w:abstractNumId="438" w15:restartNumberingAfterBreak="0">
    <w:nsid w:val="2D1B2DA0"/>
    <w:multiLevelType w:val="hybridMultilevel"/>
    <w:tmpl w:val="C472C342"/>
    <w:lvl w:ilvl="0" w:tplc="2A9CFD82">
      <w:start w:val="1"/>
      <w:numFmt w:val="decimal"/>
      <w:lvlText w:val="(%1)"/>
      <w:lvlJc w:val="left"/>
      <w:pPr>
        <w:ind w:left="1138" w:hanging="480"/>
      </w:pPr>
      <w:rPr>
        <w:rFonts w:hint="eastAsia"/>
        <w:strike w:val="0"/>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439" w15:restartNumberingAfterBreak="0">
    <w:nsid w:val="2D821F95"/>
    <w:multiLevelType w:val="hybridMultilevel"/>
    <w:tmpl w:val="BD5E34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0" w15:restartNumberingAfterBreak="0">
    <w:nsid w:val="2D844EF4"/>
    <w:multiLevelType w:val="hybridMultilevel"/>
    <w:tmpl w:val="A6D6FC16"/>
    <w:lvl w:ilvl="0" w:tplc="827060AC">
      <w:start w:val="1"/>
      <w:numFmt w:val="taiwaneseCountingThousand"/>
      <w:lvlText w:val="(%1)"/>
      <w:lvlJc w:val="left"/>
      <w:pPr>
        <w:ind w:left="1186" w:hanging="48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441" w15:restartNumberingAfterBreak="0">
    <w:nsid w:val="2DA7230C"/>
    <w:multiLevelType w:val="multilevel"/>
    <w:tmpl w:val="9594CD04"/>
    <w:styleLink w:val="WWNum417"/>
    <w:lvl w:ilvl="0">
      <w:start w:val="1"/>
      <w:numFmt w:val="upperLetter"/>
      <w:lvlText w:val="%1."/>
      <w:lvlJc w:val="left"/>
      <w:pPr>
        <w:ind w:left="480" w:hanging="480"/>
      </w:pPr>
      <w:rPr>
        <w:rFonts w:ascii="標楷體" w:eastAsia="標楷體" w:hAnsi="標楷體"/>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2" w15:restartNumberingAfterBreak="0">
    <w:nsid w:val="2DAC5AB3"/>
    <w:multiLevelType w:val="hybridMultilevel"/>
    <w:tmpl w:val="C112680A"/>
    <w:lvl w:ilvl="0" w:tplc="D2769260">
      <w:start w:val="1"/>
      <w:numFmt w:val="taiwaneseCountingThousand"/>
      <w:lvlText w:val="%1、"/>
      <w:lvlJc w:val="left"/>
      <w:pPr>
        <w:ind w:left="480" w:hanging="480"/>
      </w:pPr>
      <w:rPr>
        <w:rFonts w:hint="eastAsia"/>
        <w:b w:val="0"/>
        <w:color w:val="auto"/>
      </w:rPr>
    </w:lvl>
    <w:lvl w:ilvl="1" w:tplc="0478AA0E">
      <w:start w:val="1"/>
      <w:numFmt w:val="decimal"/>
      <w:lvlText w:val="(%2)"/>
      <w:lvlJc w:val="left"/>
      <w:pPr>
        <w:ind w:left="960" w:hanging="480"/>
      </w:pPr>
      <w:rPr>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3" w15:restartNumberingAfterBreak="0">
    <w:nsid w:val="2E0531C7"/>
    <w:multiLevelType w:val="hybridMultilevel"/>
    <w:tmpl w:val="207C9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292AFDA">
      <w:start w:val="1"/>
      <w:numFmt w:val="decimal"/>
      <w:lvlText w:val="%4."/>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4" w15:restartNumberingAfterBreak="0">
    <w:nsid w:val="2E11084D"/>
    <w:multiLevelType w:val="multilevel"/>
    <w:tmpl w:val="5E0EB138"/>
    <w:styleLink w:val="WWNum17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5" w15:restartNumberingAfterBreak="0">
    <w:nsid w:val="2E6060EF"/>
    <w:multiLevelType w:val="hybridMultilevel"/>
    <w:tmpl w:val="BC523E64"/>
    <w:styleLink w:val="WWNum751"/>
    <w:lvl w:ilvl="0" w:tplc="04090001">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46" w15:restartNumberingAfterBreak="0">
    <w:nsid w:val="2E9E19C9"/>
    <w:multiLevelType w:val="multilevel"/>
    <w:tmpl w:val="F4202554"/>
    <w:styleLink w:val="5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7" w15:restartNumberingAfterBreak="0">
    <w:nsid w:val="2ED03009"/>
    <w:multiLevelType w:val="multilevel"/>
    <w:tmpl w:val="EDC42352"/>
    <w:styleLink w:val="WWNum246"/>
    <w:lvl w:ilvl="0">
      <w:numFmt w:val="bullet"/>
      <w:lvlText w:val=""/>
      <w:lvlJc w:val="left"/>
      <w:pPr>
        <w:ind w:left="1788" w:hanging="480"/>
      </w:pPr>
      <w:rPr>
        <w:rFonts w:ascii="Wingdings" w:hAnsi="Wingdings"/>
      </w:rPr>
    </w:lvl>
    <w:lvl w:ilvl="1">
      <w:numFmt w:val="bullet"/>
      <w:lvlText w:val=""/>
      <w:lvlJc w:val="left"/>
      <w:pPr>
        <w:ind w:left="2268" w:hanging="480"/>
      </w:pPr>
      <w:rPr>
        <w:rFonts w:ascii="Wingdings" w:hAnsi="Wingdings"/>
      </w:rPr>
    </w:lvl>
    <w:lvl w:ilvl="2">
      <w:numFmt w:val="bullet"/>
      <w:lvlText w:val=""/>
      <w:lvlJc w:val="left"/>
      <w:pPr>
        <w:ind w:left="2748" w:hanging="480"/>
      </w:pPr>
      <w:rPr>
        <w:rFonts w:ascii="Wingdings" w:hAnsi="Wingdings"/>
      </w:rPr>
    </w:lvl>
    <w:lvl w:ilvl="3">
      <w:numFmt w:val="bullet"/>
      <w:lvlText w:val=""/>
      <w:lvlJc w:val="left"/>
      <w:pPr>
        <w:ind w:left="3228" w:hanging="480"/>
      </w:pPr>
      <w:rPr>
        <w:rFonts w:ascii="Wingdings" w:hAnsi="Wingdings"/>
      </w:rPr>
    </w:lvl>
    <w:lvl w:ilvl="4">
      <w:numFmt w:val="bullet"/>
      <w:lvlText w:val=""/>
      <w:lvlJc w:val="left"/>
      <w:pPr>
        <w:ind w:left="3708" w:hanging="480"/>
      </w:pPr>
      <w:rPr>
        <w:rFonts w:ascii="Wingdings" w:hAnsi="Wingdings"/>
      </w:rPr>
    </w:lvl>
    <w:lvl w:ilvl="5">
      <w:numFmt w:val="bullet"/>
      <w:lvlText w:val=""/>
      <w:lvlJc w:val="left"/>
      <w:pPr>
        <w:ind w:left="4188" w:hanging="480"/>
      </w:pPr>
      <w:rPr>
        <w:rFonts w:ascii="Wingdings" w:hAnsi="Wingdings"/>
      </w:rPr>
    </w:lvl>
    <w:lvl w:ilvl="6">
      <w:numFmt w:val="bullet"/>
      <w:lvlText w:val=""/>
      <w:lvlJc w:val="left"/>
      <w:pPr>
        <w:ind w:left="4668" w:hanging="480"/>
      </w:pPr>
      <w:rPr>
        <w:rFonts w:ascii="Wingdings" w:hAnsi="Wingdings"/>
      </w:rPr>
    </w:lvl>
    <w:lvl w:ilvl="7">
      <w:numFmt w:val="bullet"/>
      <w:lvlText w:val=""/>
      <w:lvlJc w:val="left"/>
      <w:pPr>
        <w:ind w:left="5148" w:hanging="480"/>
      </w:pPr>
      <w:rPr>
        <w:rFonts w:ascii="Wingdings" w:hAnsi="Wingdings"/>
      </w:rPr>
    </w:lvl>
    <w:lvl w:ilvl="8">
      <w:numFmt w:val="bullet"/>
      <w:lvlText w:val=""/>
      <w:lvlJc w:val="left"/>
      <w:pPr>
        <w:ind w:left="5628" w:hanging="480"/>
      </w:pPr>
      <w:rPr>
        <w:rFonts w:ascii="Wingdings" w:hAnsi="Wingdings"/>
      </w:rPr>
    </w:lvl>
  </w:abstractNum>
  <w:abstractNum w:abstractNumId="448" w15:restartNumberingAfterBreak="0">
    <w:nsid w:val="2EE968BD"/>
    <w:multiLevelType w:val="multilevel"/>
    <w:tmpl w:val="DF960146"/>
    <w:styleLink w:val="WWNum17"/>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49" w15:restartNumberingAfterBreak="0">
    <w:nsid w:val="2F0A43BE"/>
    <w:multiLevelType w:val="hybridMultilevel"/>
    <w:tmpl w:val="BFD6FD98"/>
    <w:lvl w:ilvl="0" w:tplc="2EAE1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0" w15:restartNumberingAfterBreak="0">
    <w:nsid w:val="2F242487"/>
    <w:multiLevelType w:val="multilevel"/>
    <w:tmpl w:val="F05A6114"/>
    <w:styleLink w:val="WWNum200"/>
    <w:lvl w:ilvl="0">
      <w:start w:val="1"/>
      <w:numFmt w:val="decimal"/>
      <w:lvlText w:val="%1."/>
      <w:lvlJc w:val="left"/>
      <w:pPr>
        <w:ind w:left="480" w:hanging="480"/>
      </w:pPr>
      <w:rPr>
        <w:rFonts w:ascii="Times New Roman" w:hAnsi="Times New Roman"/>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1" w15:restartNumberingAfterBreak="0">
    <w:nsid w:val="2F3F3572"/>
    <w:multiLevelType w:val="multilevel"/>
    <w:tmpl w:val="05E6C304"/>
    <w:styleLink w:val="WWNum406"/>
    <w:lvl w:ilvl="0">
      <w:start w:val="1"/>
      <w:numFmt w:val="decimal"/>
      <w:lvlText w:val="%1."/>
      <w:lvlJc w:val="left"/>
      <w:pPr>
        <w:ind w:left="227" w:hanging="227"/>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2" w15:restartNumberingAfterBreak="0">
    <w:nsid w:val="2F5514A9"/>
    <w:multiLevelType w:val="multilevel"/>
    <w:tmpl w:val="A69E8410"/>
    <w:styleLink w:val="WWNum11"/>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3" w15:restartNumberingAfterBreak="0">
    <w:nsid w:val="2F766F3B"/>
    <w:multiLevelType w:val="hybridMultilevel"/>
    <w:tmpl w:val="3992DD80"/>
    <w:lvl w:ilvl="0" w:tplc="558A1756">
      <w:start w:val="1"/>
      <w:numFmt w:val="decimal"/>
      <w:lvlText w:val="%1."/>
      <w:lvlJc w:val="left"/>
      <w:pPr>
        <w:ind w:left="1138" w:hanging="480"/>
      </w:pPr>
      <w:rPr>
        <w:rFonts w:hint="eastAsia"/>
        <w:color w:val="auto"/>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454" w15:restartNumberingAfterBreak="0">
    <w:nsid w:val="2F785ACE"/>
    <w:multiLevelType w:val="hybridMultilevel"/>
    <w:tmpl w:val="7BE20A8A"/>
    <w:lvl w:ilvl="0" w:tplc="0D4450EA">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5" w15:restartNumberingAfterBreak="0">
    <w:nsid w:val="2FAA533D"/>
    <w:multiLevelType w:val="multilevel"/>
    <w:tmpl w:val="1FC29E8A"/>
    <w:styleLink w:val="WWNum14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6" w15:restartNumberingAfterBreak="0">
    <w:nsid w:val="2FAF0D00"/>
    <w:multiLevelType w:val="hybridMultilevel"/>
    <w:tmpl w:val="21A2BBC2"/>
    <w:styleLink w:val="WWNum381"/>
    <w:lvl w:ilvl="0" w:tplc="D018C358">
      <w:start w:val="1"/>
      <w:numFmt w:val="decimal"/>
      <w:lvlText w:val="%1."/>
      <w:lvlJc w:val="left"/>
      <w:pPr>
        <w:ind w:left="480" w:hanging="480"/>
      </w:pPr>
      <w:rPr>
        <w:b w:val="0"/>
        <w:color w:val="auto"/>
      </w:rPr>
    </w:lvl>
    <w:lvl w:ilvl="1" w:tplc="04090019">
      <w:start w:val="1"/>
      <w:numFmt w:val="ideographTraditional"/>
      <w:lvlText w:val="%2、"/>
      <w:lvlJc w:val="left"/>
      <w:pPr>
        <w:ind w:left="960" w:hanging="480"/>
      </w:pPr>
    </w:lvl>
    <w:lvl w:ilvl="2" w:tplc="04090011">
      <w:start w:val="1"/>
      <w:numFmt w:val="upperLetter"/>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7" w15:restartNumberingAfterBreak="0">
    <w:nsid w:val="2FFF0D06"/>
    <w:multiLevelType w:val="hybridMultilevel"/>
    <w:tmpl w:val="04744D66"/>
    <w:styleLink w:val="223"/>
    <w:lvl w:ilvl="0" w:tplc="22940FBC">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8" w15:restartNumberingAfterBreak="0">
    <w:nsid w:val="300141C8"/>
    <w:multiLevelType w:val="hybridMultilevel"/>
    <w:tmpl w:val="EB8E658E"/>
    <w:lvl w:ilvl="0" w:tplc="8B1E7CAA">
      <w:start w:val="3"/>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9" w15:restartNumberingAfterBreak="0">
    <w:nsid w:val="30252C6B"/>
    <w:multiLevelType w:val="multilevel"/>
    <w:tmpl w:val="6EEE0022"/>
    <w:styleLink w:val="35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60" w15:restartNumberingAfterBreak="0">
    <w:nsid w:val="30340081"/>
    <w:multiLevelType w:val="multilevel"/>
    <w:tmpl w:val="03286842"/>
    <w:styleLink w:val="7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61" w15:restartNumberingAfterBreak="0">
    <w:nsid w:val="30433137"/>
    <w:multiLevelType w:val="hybridMultilevel"/>
    <w:tmpl w:val="BD6C90F8"/>
    <w:styleLink w:val="WWNum781"/>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2" w15:restartNumberingAfterBreak="0">
    <w:nsid w:val="307236FE"/>
    <w:multiLevelType w:val="multilevel"/>
    <w:tmpl w:val="C38A0D8C"/>
    <w:styleLink w:val="WWNum287"/>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63" w15:restartNumberingAfterBreak="0">
    <w:nsid w:val="307358A3"/>
    <w:multiLevelType w:val="hybridMultilevel"/>
    <w:tmpl w:val="49209D22"/>
    <w:styleLink w:val="WWNum991"/>
    <w:lvl w:ilvl="0" w:tplc="0478AA0E">
      <w:start w:val="1"/>
      <w:numFmt w:val="decimal"/>
      <w:lvlText w:val="(%1)"/>
      <w:lvlJc w:val="left"/>
      <w:pPr>
        <w:ind w:left="837" w:hanging="480"/>
      </w:pPr>
      <w:rPr>
        <w:b w:val="0"/>
      </w:rPr>
    </w:lvl>
    <w:lvl w:ilvl="1" w:tplc="04090019">
      <w:start w:val="1"/>
      <w:numFmt w:val="ideographTraditional"/>
      <w:lvlText w:val="%2、"/>
      <w:lvlJc w:val="left"/>
      <w:pPr>
        <w:ind w:left="837" w:hanging="480"/>
      </w:pPr>
    </w:lvl>
    <w:lvl w:ilvl="2" w:tplc="0409001B">
      <w:start w:val="1"/>
      <w:numFmt w:val="lowerRoman"/>
      <w:lvlText w:val="%3."/>
      <w:lvlJc w:val="right"/>
      <w:pPr>
        <w:ind w:left="1317" w:hanging="480"/>
      </w:pPr>
    </w:lvl>
    <w:lvl w:ilvl="3" w:tplc="0409000F">
      <w:start w:val="1"/>
      <w:numFmt w:val="decimal"/>
      <w:lvlText w:val="%4."/>
      <w:lvlJc w:val="left"/>
      <w:pPr>
        <w:ind w:left="1797" w:hanging="480"/>
      </w:pPr>
    </w:lvl>
    <w:lvl w:ilvl="4" w:tplc="04090019">
      <w:start w:val="1"/>
      <w:numFmt w:val="ideographTraditional"/>
      <w:lvlText w:val="%5、"/>
      <w:lvlJc w:val="left"/>
      <w:pPr>
        <w:ind w:left="2277" w:hanging="480"/>
      </w:pPr>
    </w:lvl>
    <w:lvl w:ilvl="5" w:tplc="0409001B">
      <w:start w:val="1"/>
      <w:numFmt w:val="lowerRoman"/>
      <w:lvlText w:val="%6."/>
      <w:lvlJc w:val="right"/>
      <w:pPr>
        <w:ind w:left="2757" w:hanging="480"/>
      </w:pPr>
    </w:lvl>
    <w:lvl w:ilvl="6" w:tplc="0409000F">
      <w:start w:val="1"/>
      <w:numFmt w:val="decimal"/>
      <w:lvlText w:val="%7."/>
      <w:lvlJc w:val="left"/>
      <w:pPr>
        <w:ind w:left="3237" w:hanging="480"/>
      </w:pPr>
    </w:lvl>
    <w:lvl w:ilvl="7" w:tplc="04090019">
      <w:start w:val="1"/>
      <w:numFmt w:val="ideographTraditional"/>
      <w:lvlText w:val="%8、"/>
      <w:lvlJc w:val="left"/>
      <w:pPr>
        <w:ind w:left="3717" w:hanging="480"/>
      </w:pPr>
    </w:lvl>
    <w:lvl w:ilvl="8" w:tplc="0409001B">
      <w:start w:val="1"/>
      <w:numFmt w:val="lowerRoman"/>
      <w:lvlText w:val="%9."/>
      <w:lvlJc w:val="right"/>
      <w:pPr>
        <w:ind w:left="4197" w:hanging="480"/>
      </w:pPr>
    </w:lvl>
  </w:abstractNum>
  <w:abstractNum w:abstractNumId="464" w15:restartNumberingAfterBreak="0">
    <w:nsid w:val="309C1A9C"/>
    <w:multiLevelType w:val="multilevel"/>
    <w:tmpl w:val="F718FC6E"/>
    <w:lvl w:ilvl="0">
      <w:start w:val="1"/>
      <w:numFmt w:val="decimal"/>
      <w:lvlText w:val="(%1)"/>
      <w:lvlJc w:val="left"/>
      <w:pPr>
        <w:ind w:left="227" w:hanging="227"/>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upperLetter"/>
      <w:lvlText w:val="%6."/>
      <w:lvlJc w:val="lef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5" w15:restartNumberingAfterBreak="0">
    <w:nsid w:val="30A1519D"/>
    <w:multiLevelType w:val="multilevel"/>
    <w:tmpl w:val="74C2CD84"/>
    <w:styleLink w:va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66" w15:restartNumberingAfterBreak="0">
    <w:nsid w:val="30A30E1E"/>
    <w:multiLevelType w:val="multilevel"/>
    <w:tmpl w:val="A0BAAD78"/>
    <w:styleLink w:val="WWNum971"/>
    <w:lvl w:ilvl="0">
      <w:start w:val="1"/>
      <w:numFmt w:val="decimal"/>
      <w:lvlText w:val="%1."/>
      <w:lvlJc w:val="left"/>
      <w:pPr>
        <w:ind w:left="840" w:hanging="360"/>
      </w:pPr>
      <w:rPr>
        <w:b w:val="0"/>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7" w15:restartNumberingAfterBreak="0">
    <w:nsid w:val="30B72A8D"/>
    <w:multiLevelType w:val="multilevel"/>
    <w:tmpl w:val="5E1AA6B0"/>
    <w:styleLink w:val="WWNum13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8" w15:restartNumberingAfterBreak="0">
    <w:nsid w:val="30E20792"/>
    <w:multiLevelType w:val="multilevel"/>
    <w:tmpl w:val="5C58F10E"/>
    <w:styleLink w:val="WWNum16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9" w15:restartNumberingAfterBreak="0">
    <w:nsid w:val="30E73B26"/>
    <w:multiLevelType w:val="hybridMultilevel"/>
    <w:tmpl w:val="7BE20A8A"/>
    <w:lvl w:ilvl="0" w:tplc="0D4450EA">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0" w15:restartNumberingAfterBreak="0">
    <w:nsid w:val="311B0DB4"/>
    <w:multiLevelType w:val="hybridMultilevel"/>
    <w:tmpl w:val="9C4A483E"/>
    <w:lvl w:ilvl="0" w:tplc="9EAE10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1" w15:restartNumberingAfterBreak="0">
    <w:nsid w:val="31332568"/>
    <w:multiLevelType w:val="multilevel"/>
    <w:tmpl w:val="8DB8337A"/>
    <w:styleLink w:val="WWNum334"/>
    <w:lvl w:ilvl="0">
      <w:start w:val="2"/>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2" w15:restartNumberingAfterBreak="0">
    <w:nsid w:val="317D5667"/>
    <w:multiLevelType w:val="multilevel"/>
    <w:tmpl w:val="F3FA44DA"/>
    <w:styleLink w:val="WWNum24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3" w15:restartNumberingAfterBreak="0">
    <w:nsid w:val="31816925"/>
    <w:multiLevelType w:val="multilevel"/>
    <w:tmpl w:val="17E28D5E"/>
    <w:styleLink w:val="WWNum249"/>
    <w:lvl w:ilvl="0">
      <w:start w:val="2"/>
      <w:numFmt w:val="decimal"/>
      <w:lvlText w:val="(%1)"/>
      <w:lvlJc w:val="left"/>
      <w:pPr>
        <w:ind w:left="480" w:hanging="480"/>
      </w:p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74" w15:restartNumberingAfterBreak="0">
    <w:nsid w:val="31CC1015"/>
    <w:multiLevelType w:val="multilevel"/>
    <w:tmpl w:val="3208AC18"/>
    <w:styleLink w:val="WWNum29"/>
    <w:lvl w:ilvl="0">
      <w:start w:val="1"/>
      <w:numFmt w:val="decimal"/>
      <w:lvlText w:val="%1."/>
      <w:lvlJc w:val="left"/>
      <w:pPr>
        <w:ind w:left="227" w:hanging="227"/>
      </w:pPr>
    </w:lvl>
    <w:lvl w:ilvl="1">
      <w:start w:val="1"/>
      <w:numFmt w:val="decimal"/>
      <w:lvlText w:val="%1.%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75" w15:restartNumberingAfterBreak="0">
    <w:nsid w:val="31EB3235"/>
    <w:multiLevelType w:val="multilevel"/>
    <w:tmpl w:val="97DE9EE0"/>
    <w:styleLink w:val="WWNum318"/>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6" w15:restartNumberingAfterBreak="0">
    <w:nsid w:val="322504D6"/>
    <w:multiLevelType w:val="multilevel"/>
    <w:tmpl w:val="84981914"/>
    <w:styleLink w:val="WWNum174"/>
    <w:lvl w:ilvl="0">
      <w:start w:val="1"/>
      <w:numFmt w:val="japaneseCounting"/>
      <w:lvlText w:val="%1、"/>
      <w:lvlJc w:val="left"/>
      <w:pPr>
        <w:ind w:left="480" w:hanging="480"/>
      </w:pPr>
      <w:rPr>
        <w:rFonts w:ascii="Times New Roman" w:hAnsi="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7" w15:restartNumberingAfterBreak="0">
    <w:nsid w:val="326625D3"/>
    <w:multiLevelType w:val="multilevel"/>
    <w:tmpl w:val="761A5A1C"/>
    <w:styleLink w:val="WWNum146"/>
    <w:lvl w:ilvl="0">
      <w:start w:val="1"/>
      <w:numFmt w:val="decimal"/>
      <w:lvlText w:val="註%1."/>
      <w:lvlJc w:val="left"/>
      <w:pPr>
        <w:ind w:left="480" w:hanging="480"/>
      </w:pPr>
      <w:rPr>
        <w:color w:val="00000A"/>
      </w:rPr>
    </w:lvl>
    <w:lvl w:ilvl="1">
      <w:start w:val="1"/>
      <w:numFmt w:val="decimal"/>
      <w:lvlText w:val="%2."/>
      <w:lvlJc w:val="left"/>
      <w:pPr>
        <w:ind w:left="960" w:hanging="480"/>
      </w:pPr>
      <w:rPr>
        <w:rFonts w:ascii="Times New Roman" w:hAnsi="Times New Roman"/>
        <w:color w:val="00000A"/>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8" w15:restartNumberingAfterBreak="0">
    <w:nsid w:val="326763A5"/>
    <w:multiLevelType w:val="multilevel"/>
    <w:tmpl w:val="E2068138"/>
    <w:styleLink w:val="21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79" w15:restartNumberingAfterBreak="0">
    <w:nsid w:val="328F658C"/>
    <w:multiLevelType w:val="hybridMultilevel"/>
    <w:tmpl w:val="C05E478E"/>
    <w:lvl w:ilvl="0" w:tplc="558A1756">
      <w:start w:val="1"/>
      <w:numFmt w:val="decimal"/>
      <w:lvlText w:val="%1."/>
      <w:lvlJc w:val="left"/>
      <w:pPr>
        <w:ind w:left="1140" w:hanging="480"/>
      </w:pPr>
      <w:rPr>
        <w:rFonts w:hint="eastAsia"/>
        <w:color w:val="auto"/>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480" w15:restartNumberingAfterBreak="0">
    <w:nsid w:val="32B348FB"/>
    <w:multiLevelType w:val="multilevel"/>
    <w:tmpl w:val="102A6B08"/>
    <w:styleLink w:val="WWNum234"/>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81" w15:restartNumberingAfterBreak="0">
    <w:nsid w:val="32C458B0"/>
    <w:multiLevelType w:val="multilevel"/>
    <w:tmpl w:val="22BE52D4"/>
    <w:styleLink w:val="WWNum363"/>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2" w15:restartNumberingAfterBreak="0">
    <w:nsid w:val="32CD2F70"/>
    <w:multiLevelType w:val="hybridMultilevel"/>
    <w:tmpl w:val="57F48432"/>
    <w:lvl w:ilvl="0" w:tplc="F70056E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3" w15:restartNumberingAfterBreak="0">
    <w:nsid w:val="32E70492"/>
    <w:multiLevelType w:val="hybridMultilevel"/>
    <w:tmpl w:val="6BA40D64"/>
    <w:lvl w:ilvl="0" w:tplc="F1E6B08A">
      <w:start w:val="1"/>
      <w:numFmt w:val="upperLetter"/>
      <w:lvlText w:val="%1."/>
      <w:lvlJc w:val="left"/>
      <w:pPr>
        <w:ind w:left="1781" w:hanging="480"/>
      </w:pPr>
      <w:rPr>
        <w:u w:val="none"/>
      </w:rPr>
    </w:lvl>
    <w:lvl w:ilvl="1" w:tplc="04090019" w:tentative="1">
      <w:start w:val="1"/>
      <w:numFmt w:val="ideographTraditional"/>
      <w:lvlText w:val="%2、"/>
      <w:lvlJc w:val="left"/>
      <w:pPr>
        <w:ind w:left="2261" w:hanging="480"/>
      </w:pPr>
    </w:lvl>
    <w:lvl w:ilvl="2" w:tplc="0409001B" w:tentative="1">
      <w:start w:val="1"/>
      <w:numFmt w:val="lowerRoman"/>
      <w:lvlText w:val="%3."/>
      <w:lvlJc w:val="right"/>
      <w:pPr>
        <w:ind w:left="2741" w:hanging="480"/>
      </w:pPr>
    </w:lvl>
    <w:lvl w:ilvl="3" w:tplc="0409000F" w:tentative="1">
      <w:start w:val="1"/>
      <w:numFmt w:val="decimal"/>
      <w:lvlText w:val="%4."/>
      <w:lvlJc w:val="left"/>
      <w:pPr>
        <w:ind w:left="3221" w:hanging="480"/>
      </w:pPr>
    </w:lvl>
    <w:lvl w:ilvl="4" w:tplc="04090019" w:tentative="1">
      <w:start w:val="1"/>
      <w:numFmt w:val="ideographTraditional"/>
      <w:lvlText w:val="%5、"/>
      <w:lvlJc w:val="left"/>
      <w:pPr>
        <w:ind w:left="3701" w:hanging="480"/>
      </w:pPr>
    </w:lvl>
    <w:lvl w:ilvl="5" w:tplc="0409001B" w:tentative="1">
      <w:start w:val="1"/>
      <w:numFmt w:val="lowerRoman"/>
      <w:lvlText w:val="%6."/>
      <w:lvlJc w:val="right"/>
      <w:pPr>
        <w:ind w:left="4181" w:hanging="480"/>
      </w:pPr>
    </w:lvl>
    <w:lvl w:ilvl="6" w:tplc="0409000F" w:tentative="1">
      <w:start w:val="1"/>
      <w:numFmt w:val="decimal"/>
      <w:lvlText w:val="%7."/>
      <w:lvlJc w:val="left"/>
      <w:pPr>
        <w:ind w:left="4661" w:hanging="480"/>
      </w:pPr>
    </w:lvl>
    <w:lvl w:ilvl="7" w:tplc="04090019" w:tentative="1">
      <w:start w:val="1"/>
      <w:numFmt w:val="ideographTraditional"/>
      <w:lvlText w:val="%8、"/>
      <w:lvlJc w:val="left"/>
      <w:pPr>
        <w:ind w:left="5141" w:hanging="480"/>
      </w:pPr>
    </w:lvl>
    <w:lvl w:ilvl="8" w:tplc="0409001B" w:tentative="1">
      <w:start w:val="1"/>
      <w:numFmt w:val="lowerRoman"/>
      <w:lvlText w:val="%9."/>
      <w:lvlJc w:val="right"/>
      <w:pPr>
        <w:ind w:left="5621" w:hanging="480"/>
      </w:pPr>
    </w:lvl>
  </w:abstractNum>
  <w:abstractNum w:abstractNumId="484" w15:restartNumberingAfterBreak="0">
    <w:nsid w:val="32E8317E"/>
    <w:multiLevelType w:val="multilevel"/>
    <w:tmpl w:val="F4CCE9E0"/>
    <w:styleLink w:val="WWNum10012"/>
    <w:lvl w:ilvl="0">
      <w:start w:val="1"/>
      <w:numFmt w:val="decimal"/>
      <w:lvlText w:val="(%1)"/>
      <w:lvlJc w:val="left"/>
      <w:pPr>
        <w:ind w:left="786" w:hanging="360"/>
      </w:pPr>
      <w:rPr>
        <w:color w:val="auto"/>
        <w:sz w:val="24"/>
        <w:szCs w:val="24"/>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5" w15:restartNumberingAfterBreak="0">
    <w:nsid w:val="331D2980"/>
    <w:multiLevelType w:val="multilevel"/>
    <w:tmpl w:val="96D26E6A"/>
    <w:styleLink w:val="WWNum42"/>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6" w15:restartNumberingAfterBreak="0">
    <w:nsid w:val="332D0AA3"/>
    <w:multiLevelType w:val="hybridMultilevel"/>
    <w:tmpl w:val="5BE278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7" w15:restartNumberingAfterBreak="0">
    <w:nsid w:val="334800B7"/>
    <w:multiLevelType w:val="hybridMultilevel"/>
    <w:tmpl w:val="DCF677E4"/>
    <w:lvl w:ilvl="0" w:tplc="0004E79C">
      <w:start w:val="1"/>
      <w:numFmt w:val="taiwaneseCountingThousand"/>
      <w:lvlText w:val="%1、"/>
      <w:lvlJc w:val="left"/>
      <w:pPr>
        <w:ind w:left="1378" w:hanging="720"/>
      </w:pPr>
      <w:rPr>
        <w:rFonts w:ascii="Times New Roman" w:hAnsi="Times New Roman" w:hint="default"/>
        <w:color w:val="auto"/>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488" w15:restartNumberingAfterBreak="0">
    <w:nsid w:val="334A5B2F"/>
    <w:multiLevelType w:val="multilevel"/>
    <w:tmpl w:val="A5C60C54"/>
    <w:styleLink w:val="WWNum35"/>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89" w15:restartNumberingAfterBreak="0">
    <w:nsid w:val="334F2D6D"/>
    <w:multiLevelType w:val="hybridMultilevel"/>
    <w:tmpl w:val="0ECE6414"/>
    <w:lvl w:ilvl="0" w:tplc="BBD0AAAA">
      <w:start w:val="1"/>
      <w:numFmt w:val="decimal"/>
      <w:lvlText w:val="(%1)"/>
      <w:lvlJc w:val="left"/>
      <w:pPr>
        <w:ind w:left="962" w:hanging="360"/>
      </w:pPr>
      <w:rPr>
        <w:rFonts w:hint="default"/>
        <w:color w:val="auto"/>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490" w15:restartNumberingAfterBreak="0">
    <w:nsid w:val="337710E2"/>
    <w:multiLevelType w:val="hybridMultilevel"/>
    <w:tmpl w:val="BF000C5A"/>
    <w:lvl w:ilvl="0" w:tplc="3C304D26">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1" w15:restartNumberingAfterBreak="0">
    <w:nsid w:val="337F4C0A"/>
    <w:multiLevelType w:val="hybridMultilevel"/>
    <w:tmpl w:val="B16E372A"/>
    <w:lvl w:ilvl="0" w:tplc="92A2EE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2" w15:restartNumberingAfterBreak="0">
    <w:nsid w:val="33B3282A"/>
    <w:multiLevelType w:val="multilevel"/>
    <w:tmpl w:val="07942E84"/>
    <w:styleLink w:val="WWNum299"/>
    <w:lvl w:ilvl="0">
      <w:start w:val="1"/>
      <w:numFmt w:val="decimal"/>
      <w:lvlText w:val="%1."/>
      <w:lvlJc w:val="left"/>
      <w:pPr>
        <w:ind w:left="480" w:hanging="480"/>
      </w:pPr>
      <w:rPr>
        <w:rFonts w:eastAsia="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3" w15:restartNumberingAfterBreak="0">
    <w:nsid w:val="33FC17E1"/>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4" w15:restartNumberingAfterBreak="0">
    <w:nsid w:val="34026AE7"/>
    <w:multiLevelType w:val="hybridMultilevel"/>
    <w:tmpl w:val="EA0EB29C"/>
    <w:styleLink w:val="WWNum661"/>
    <w:lvl w:ilvl="0" w:tplc="C9A092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5" w15:restartNumberingAfterBreak="0">
    <w:nsid w:val="34167AF0"/>
    <w:multiLevelType w:val="hybridMultilevel"/>
    <w:tmpl w:val="BDFAD41A"/>
    <w:lvl w:ilvl="0" w:tplc="7AA22FE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6" w15:restartNumberingAfterBreak="0">
    <w:nsid w:val="341A01D8"/>
    <w:multiLevelType w:val="multilevel"/>
    <w:tmpl w:val="F1AA9652"/>
    <w:styleLink w:val="WWNum339"/>
    <w:lvl w:ilvl="0">
      <w:start w:val="1"/>
      <w:numFmt w:val="decimal"/>
      <w:lvlText w:val="(%1)"/>
      <w:lvlJc w:val="left"/>
      <w:pPr>
        <w:ind w:left="510" w:hanging="480"/>
      </w:pPr>
    </w:lvl>
    <w:lvl w:ilvl="1">
      <w:start w:val="1"/>
      <w:numFmt w:val="ideographTraditional"/>
      <w:lvlText w:val="%2、"/>
      <w:lvlJc w:val="left"/>
      <w:pPr>
        <w:ind w:left="990" w:hanging="480"/>
      </w:pPr>
    </w:lvl>
    <w:lvl w:ilvl="2">
      <w:start w:val="1"/>
      <w:numFmt w:val="lowerRoman"/>
      <w:lvlText w:val="%3."/>
      <w:lvlJc w:val="right"/>
      <w:pPr>
        <w:ind w:left="1470" w:hanging="480"/>
      </w:pPr>
    </w:lvl>
    <w:lvl w:ilvl="3">
      <w:start w:val="1"/>
      <w:numFmt w:val="decimal"/>
      <w:lvlText w:val="%4."/>
      <w:lvlJc w:val="left"/>
      <w:pPr>
        <w:ind w:left="1950" w:hanging="480"/>
      </w:pPr>
    </w:lvl>
    <w:lvl w:ilvl="4">
      <w:start w:val="1"/>
      <w:numFmt w:val="ideographTraditional"/>
      <w:lvlText w:val="%5、"/>
      <w:lvlJc w:val="left"/>
      <w:pPr>
        <w:ind w:left="2430" w:hanging="480"/>
      </w:pPr>
    </w:lvl>
    <w:lvl w:ilvl="5">
      <w:start w:val="1"/>
      <w:numFmt w:val="lowerRoman"/>
      <w:lvlText w:val="%6."/>
      <w:lvlJc w:val="right"/>
      <w:pPr>
        <w:ind w:left="2910" w:hanging="480"/>
      </w:pPr>
    </w:lvl>
    <w:lvl w:ilvl="6">
      <w:start w:val="1"/>
      <w:numFmt w:val="decimal"/>
      <w:lvlText w:val="%7."/>
      <w:lvlJc w:val="left"/>
      <w:pPr>
        <w:ind w:left="3390" w:hanging="480"/>
      </w:pPr>
    </w:lvl>
    <w:lvl w:ilvl="7">
      <w:start w:val="1"/>
      <w:numFmt w:val="ideographTraditional"/>
      <w:lvlText w:val="%8、"/>
      <w:lvlJc w:val="left"/>
      <w:pPr>
        <w:ind w:left="3870" w:hanging="480"/>
      </w:pPr>
    </w:lvl>
    <w:lvl w:ilvl="8">
      <w:start w:val="1"/>
      <w:numFmt w:val="lowerRoman"/>
      <w:lvlText w:val="%9."/>
      <w:lvlJc w:val="right"/>
      <w:pPr>
        <w:ind w:left="4350" w:hanging="480"/>
      </w:pPr>
    </w:lvl>
  </w:abstractNum>
  <w:abstractNum w:abstractNumId="497" w15:restartNumberingAfterBreak="0">
    <w:nsid w:val="341B3BA7"/>
    <w:multiLevelType w:val="multilevel"/>
    <w:tmpl w:val="7D2EEE8E"/>
    <w:styleLink w:val="WWNum291"/>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98" w15:restartNumberingAfterBreak="0">
    <w:nsid w:val="34207495"/>
    <w:multiLevelType w:val="multilevel"/>
    <w:tmpl w:val="92E4AD2C"/>
    <w:styleLink w:val="WWNum274"/>
    <w:lvl w:ilvl="0">
      <w:start w:val="1"/>
      <w:numFmt w:val="decimal"/>
      <w:lvlText w:val="%1."/>
      <w:lvlJc w:val="left"/>
      <w:pPr>
        <w:ind w:left="1247" w:hanging="793"/>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9" w15:restartNumberingAfterBreak="0">
    <w:nsid w:val="342113D7"/>
    <w:multiLevelType w:val="multilevel"/>
    <w:tmpl w:val="8B325FD2"/>
    <w:styleLink w:val="1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00" w15:restartNumberingAfterBreak="0">
    <w:nsid w:val="343B0399"/>
    <w:multiLevelType w:val="multilevel"/>
    <w:tmpl w:val="52F60F52"/>
    <w:styleLink w:val="WWNum10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1" w15:restartNumberingAfterBreak="0">
    <w:nsid w:val="34B008A7"/>
    <w:multiLevelType w:val="multilevel"/>
    <w:tmpl w:val="50D0BF9C"/>
    <w:styleLink w:val="WWNum10"/>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2" w15:restartNumberingAfterBreak="0">
    <w:nsid w:val="34CE0C5C"/>
    <w:multiLevelType w:val="multilevel"/>
    <w:tmpl w:val="CCEACBA2"/>
    <w:styleLink w:val="WWNum346"/>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3" w15:restartNumberingAfterBreak="0">
    <w:nsid w:val="34FF6020"/>
    <w:multiLevelType w:val="hybridMultilevel"/>
    <w:tmpl w:val="CECAD22E"/>
    <w:lvl w:ilvl="0" w:tplc="04090011">
      <w:start w:val="1"/>
      <w:numFmt w:val="upperLetter"/>
      <w:lvlText w:val="%1."/>
      <w:lvlJc w:val="left"/>
      <w:pPr>
        <w:ind w:left="1932" w:hanging="480"/>
      </w:pPr>
    </w:lvl>
    <w:lvl w:ilvl="1" w:tplc="04090019" w:tentative="1">
      <w:start w:val="1"/>
      <w:numFmt w:val="ideographTraditional"/>
      <w:lvlText w:val="%2、"/>
      <w:lvlJc w:val="left"/>
      <w:pPr>
        <w:ind w:left="2412" w:hanging="480"/>
      </w:pPr>
    </w:lvl>
    <w:lvl w:ilvl="2" w:tplc="0409001B" w:tentative="1">
      <w:start w:val="1"/>
      <w:numFmt w:val="lowerRoman"/>
      <w:lvlText w:val="%3."/>
      <w:lvlJc w:val="right"/>
      <w:pPr>
        <w:ind w:left="2892" w:hanging="480"/>
      </w:pPr>
    </w:lvl>
    <w:lvl w:ilvl="3" w:tplc="0409000F" w:tentative="1">
      <w:start w:val="1"/>
      <w:numFmt w:val="decimal"/>
      <w:lvlText w:val="%4."/>
      <w:lvlJc w:val="left"/>
      <w:pPr>
        <w:ind w:left="3372" w:hanging="480"/>
      </w:pPr>
    </w:lvl>
    <w:lvl w:ilvl="4" w:tplc="04090019" w:tentative="1">
      <w:start w:val="1"/>
      <w:numFmt w:val="ideographTraditional"/>
      <w:lvlText w:val="%5、"/>
      <w:lvlJc w:val="left"/>
      <w:pPr>
        <w:ind w:left="3852" w:hanging="480"/>
      </w:pPr>
    </w:lvl>
    <w:lvl w:ilvl="5" w:tplc="0409001B" w:tentative="1">
      <w:start w:val="1"/>
      <w:numFmt w:val="lowerRoman"/>
      <w:lvlText w:val="%6."/>
      <w:lvlJc w:val="right"/>
      <w:pPr>
        <w:ind w:left="4332" w:hanging="480"/>
      </w:pPr>
    </w:lvl>
    <w:lvl w:ilvl="6" w:tplc="0409000F" w:tentative="1">
      <w:start w:val="1"/>
      <w:numFmt w:val="decimal"/>
      <w:lvlText w:val="%7."/>
      <w:lvlJc w:val="left"/>
      <w:pPr>
        <w:ind w:left="4812" w:hanging="480"/>
      </w:pPr>
    </w:lvl>
    <w:lvl w:ilvl="7" w:tplc="04090019" w:tentative="1">
      <w:start w:val="1"/>
      <w:numFmt w:val="ideographTraditional"/>
      <w:lvlText w:val="%8、"/>
      <w:lvlJc w:val="left"/>
      <w:pPr>
        <w:ind w:left="5292" w:hanging="480"/>
      </w:pPr>
    </w:lvl>
    <w:lvl w:ilvl="8" w:tplc="0409001B" w:tentative="1">
      <w:start w:val="1"/>
      <w:numFmt w:val="lowerRoman"/>
      <w:lvlText w:val="%9."/>
      <w:lvlJc w:val="right"/>
      <w:pPr>
        <w:ind w:left="5772" w:hanging="480"/>
      </w:pPr>
    </w:lvl>
  </w:abstractNum>
  <w:abstractNum w:abstractNumId="504" w15:restartNumberingAfterBreak="0">
    <w:nsid w:val="352F1272"/>
    <w:multiLevelType w:val="hybridMultilevel"/>
    <w:tmpl w:val="C9F6719A"/>
    <w:styleLink w:val="4111"/>
    <w:lvl w:ilvl="0" w:tplc="E70AEC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5" w15:restartNumberingAfterBreak="0">
    <w:nsid w:val="35524416"/>
    <w:multiLevelType w:val="multilevel"/>
    <w:tmpl w:val="A7DABFD6"/>
    <w:styleLink w:val="3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06" w15:restartNumberingAfterBreak="0">
    <w:nsid w:val="367E3FC0"/>
    <w:multiLevelType w:val="multilevel"/>
    <w:tmpl w:val="F3CEA65A"/>
    <w:styleLink w:val="WWNum25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07" w15:restartNumberingAfterBreak="0">
    <w:nsid w:val="36826732"/>
    <w:multiLevelType w:val="hybridMultilevel"/>
    <w:tmpl w:val="8AFA1A34"/>
    <w:lvl w:ilvl="0" w:tplc="FE06E8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8" w15:restartNumberingAfterBreak="0">
    <w:nsid w:val="36AE7470"/>
    <w:multiLevelType w:val="multilevel"/>
    <w:tmpl w:val="71E0373E"/>
    <w:styleLink w:val="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09" w15:restartNumberingAfterBreak="0">
    <w:nsid w:val="36F17D6F"/>
    <w:multiLevelType w:val="multilevel"/>
    <w:tmpl w:val="9E34DCD2"/>
    <w:styleLink w:val="WWNum5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0" w15:restartNumberingAfterBreak="0">
    <w:nsid w:val="36F3415C"/>
    <w:multiLevelType w:val="hybridMultilevel"/>
    <w:tmpl w:val="4D124106"/>
    <w:lvl w:ilvl="0" w:tplc="B9B4ADD0">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11" w15:restartNumberingAfterBreak="0">
    <w:nsid w:val="370D2838"/>
    <w:multiLevelType w:val="hybridMultilevel"/>
    <w:tmpl w:val="1AD60DE2"/>
    <w:lvl w:ilvl="0" w:tplc="5BCAB310">
      <w:start w:val="1"/>
      <w:numFmt w:val="taiwaneseCountingThousand"/>
      <w:lvlText w:val="(%1)"/>
      <w:lvlJc w:val="left"/>
      <w:pPr>
        <w:ind w:left="600" w:hanging="600"/>
      </w:pPr>
      <w:rPr>
        <w:rFonts w:ascii="Times New Roman" w:hAnsi="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2" w15:restartNumberingAfterBreak="0">
    <w:nsid w:val="37167C4A"/>
    <w:multiLevelType w:val="multilevel"/>
    <w:tmpl w:val="C76C1FA0"/>
    <w:styleLink w:val="WWNum4"/>
    <w:lvl w:ilvl="0">
      <w:start w:val="1"/>
      <w:numFmt w:val="japaneseCounting"/>
      <w:lvlText w:val="(%1)"/>
      <w:lvlJc w:val="left"/>
      <w:pPr>
        <w:ind w:left="1049" w:hanging="595"/>
      </w:pPr>
      <w:rPr>
        <w:rFonts w:ascii="Times New Roman" w:hAnsi="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3" w15:restartNumberingAfterBreak="0">
    <w:nsid w:val="372F5207"/>
    <w:multiLevelType w:val="hybridMultilevel"/>
    <w:tmpl w:val="32AE96EC"/>
    <w:lvl w:ilvl="0" w:tplc="C0AAB4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4" w15:restartNumberingAfterBreak="0">
    <w:nsid w:val="3734760B"/>
    <w:multiLevelType w:val="multilevel"/>
    <w:tmpl w:val="E4B0B1A4"/>
    <w:styleLink w:val="21"/>
    <w:lvl w:ilvl="0">
      <w:start w:val="6"/>
      <w:numFmt w:val="decimal"/>
      <w:lvlText w:val="%1"/>
      <w:lvlJc w:val="left"/>
      <w:pPr>
        <w:tabs>
          <w:tab w:val="num" w:pos="340"/>
        </w:tabs>
        <w:ind w:left="340" w:hanging="340"/>
      </w:pPr>
      <w:rPr>
        <w:rFonts w:hint="eastAsia"/>
      </w:rPr>
    </w:lvl>
    <w:lvl w:ilvl="1">
      <w:start w:val="6"/>
      <w:numFmt w:val="decimal"/>
      <w:lvlText w:val="%1.%2"/>
      <w:lvlJc w:val="left"/>
      <w:pPr>
        <w:tabs>
          <w:tab w:val="num" w:pos="425"/>
        </w:tabs>
        <w:ind w:left="425" w:hanging="425"/>
      </w:pPr>
      <w:rPr>
        <w:rFonts w:hint="eastAsia"/>
      </w:rPr>
    </w:lvl>
    <w:lvl w:ilvl="2">
      <w:start w:val="1"/>
      <w:numFmt w:val="decimal"/>
      <w:lvlText w:val="%1.%2.%3"/>
      <w:lvlJc w:val="left"/>
      <w:pPr>
        <w:tabs>
          <w:tab w:val="num" w:pos="113"/>
        </w:tabs>
        <w:ind w:left="113" w:hanging="11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5" w15:restartNumberingAfterBreak="0">
    <w:nsid w:val="373E1193"/>
    <w:multiLevelType w:val="hybridMultilevel"/>
    <w:tmpl w:val="C472C342"/>
    <w:lvl w:ilvl="0" w:tplc="2A9CFD82">
      <w:start w:val="1"/>
      <w:numFmt w:val="decimal"/>
      <w:lvlText w:val="(%1)"/>
      <w:lvlJc w:val="left"/>
      <w:pPr>
        <w:ind w:left="1138" w:hanging="480"/>
      </w:pPr>
      <w:rPr>
        <w:rFonts w:hint="eastAsia"/>
        <w:strike w:val="0"/>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516" w15:restartNumberingAfterBreak="0">
    <w:nsid w:val="375B522E"/>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7" w15:restartNumberingAfterBreak="0">
    <w:nsid w:val="3767279E"/>
    <w:multiLevelType w:val="multilevel"/>
    <w:tmpl w:val="3BE87DA8"/>
    <w:styleLink w:val="WWNum17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8" w15:restartNumberingAfterBreak="0">
    <w:nsid w:val="37725966"/>
    <w:multiLevelType w:val="hybridMultilevel"/>
    <w:tmpl w:val="A44EF062"/>
    <w:styleLink w:val="WWNum921"/>
    <w:lvl w:ilvl="0" w:tplc="B90A5D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9" w15:restartNumberingAfterBreak="0">
    <w:nsid w:val="378533C3"/>
    <w:multiLevelType w:val="multilevel"/>
    <w:tmpl w:val="0E3A2CE4"/>
    <w:styleLink w:val="WWNum454"/>
    <w:lvl w:ilvl="0">
      <w:numFmt w:val="bullet"/>
      <w:lvlText w:val=""/>
      <w:lvlJc w:val="left"/>
      <w:pPr>
        <w:ind w:left="1080" w:hanging="480"/>
      </w:pPr>
      <w:rPr>
        <w:rFonts w:ascii="Wingdings" w:hAnsi="Wingdings"/>
      </w:rPr>
    </w:lvl>
    <w:lvl w:ilvl="1">
      <w:numFmt w:val="bullet"/>
      <w:lvlText w:val=""/>
      <w:lvlJc w:val="left"/>
      <w:pPr>
        <w:ind w:left="1560" w:hanging="480"/>
      </w:pPr>
      <w:rPr>
        <w:rFonts w:ascii="Wingdings" w:hAnsi="Wingdings"/>
      </w:rPr>
    </w:lvl>
    <w:lvl w:ilvl="2">
      <w:numFmt w:val="bullet"/>
      <w:lvlText w:val=""/>
      <w:lvlJc w:val="left"/>
      <w:pPr>
        <w:ind w:left="2040" w:hanging="480"/>
      </w:pPr>
      <w:rPr>
        <w:rFonts w:ascii="Wingdings" w:hAnsi="Wingdings"/>
      </w:rPr>
    </w:lvl>
    <w:lvl w:ilvl="3">
      <w:numFmt w:val="bullet"/>
      <w:lvlText w:val=""/>
      <w:lvlJc w:val="left"/>
      <w:pPr>
        <w:ind w:left="2520" w:hanging="480"/>
      </w:pPr>
      <w:rPr>
        <w:rFonts w:ascii="Wingdings" w:hAnsi="Wingdings"/>
      </w:rPr>
    </w:lvl>
    <w:lvl w:ilvl="4">
      <w:numFmt w:val="bullet"/>
      <w:lvlText w:val=""/>
      <w:lvlJc w:val="left"/>
      <w:pPr>
        <w:ind w:left="3000" w:hanging="480"/>
      </w:pPr>
      <w:rPr>
        <w:rFonts w:ascii="Wingdings" w:hAnsi="Wingdings"/>
      </w:rPr>
    </w:lvl>
    <w:lvl w:ilvl="5">
      <w:numFmt w:val="bullet"/>
      <w:lvlText w:val=""/>
      <w:lvlJc w:val="left"/>
      <w:pPr>
        <w:ind w:left="3480" w:hanging="480"/>
      </w:pPr>
      <w:rPr>
        <w:rFonts w:ascii="Wingdings" w:hAnsi="Wingdings"/>
      </w:rPr>
    </w:lvl>
    <w:lvl w:ilvl="6">
      <w:numFmt w:val="bullet"/>
      <w:lvlText w:val=""/>
      <w:lvlJc w:val="left"/>
      <w:pPr>
        <w:ind w:left="3960" w:hanging="480"/>
      </w:pPr>
      <w:rPr>
        <w:rFonts w:ascii="Wingdings" w:hAnsi="Wingdings"/>
      </w:rPr>
    </w:lvl>
    <w:lvl w:ilvl="7">
      <w:numFmt w:val="bullet"/>
      <w:lvlText w:val=""/>
      <w:lvlJc w:val="left"/>
      <w:pPr>
        <w:ind w:left="4440" w:hanging="480"/>
      </w:pPr>
      <w:rPr>
        <w:rFonts w:ascii="Wingdings" w:hAnsi="Wingdings"/>
      </w:rPr>
    </w:lvl>
    <w:lvl w:ilvl="8">
      <w:numFmt w:val="bullet"/>
      <w:lvlText w:val=""/>
      <w:lvlJc w:val="left"/>
      <w:pPr>
        <w:ind w:left="4920" w:hanging="480"/>
      </w:pPr>
      <w:rPr>
        <w:rFonts w:ascii="Wingdings" w:hAnsi="Wingdings"/>
      </w:rPr>
    </w:lvl>
  </w:abstractNum>
  <w:abstractNum w:abstractNumId="520" w15:restartNumberingAfterBreak="0">
    <w:nsid w:val="378773C7"/>
    <w:multiLevelType w:val="hybridMultilevel"/>
    <w:tmpl w:val="982AEE08"/>
    <w:lvl w:ilvl="0" w:tplc="04090015">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1" w15:restartNumberingAfterBreak="0">
    <w:nsid w:val="3792187D"/>
    <w:multiLevelType w:val="hybridMultilevel"/>
    <w:tmpl w:val="3FB69830"/>
    <w:lvl w:ilvl="0" w:tplc="C9A0922E">
      <w:start w:val="1"/>
      <w:numFmt w:val="taiwaneseCountingThousand"/>
      <w:lvlText w:val="(%1)"/>
      <w:lvlJc w:val="left"/>
      <w:pPr>
        <w:ind w:left="480" w:hanging="480"/>
      </w:pPr>
      <w:rPr>
        <w:rFonts w:hint="eastAsia"/>
      </w:rPr>
    </w:lvl>
    <w:lvl w:ilvl="1" w:tplc="F7EA8FE2">
      <w:start w:val="1"/>
      <w:numFmt w:val="decimal"/>
      <w:lvlText w:val="%2."/>
      <w:lvlJc w:val="left"/>
      <w:pPr>
        <w:ind w:left="840" w:hanging="360"/>
      </w:pPr>
      <w:rPr>
        <w:rFonts w:hint="default"/>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2" w15:restartNumberingAfterBreak="0">
    <w:nsid w:val="37B14931"/>
    <w:multiLevelType w:val="hybridMultilevel"/>
    <w:tmpl w:val="1FA8FBBC"/>
    <w:lvl w:ilvl="0" w:tplc="1952ADC8">
      <w:start w:val="1"/>
      <w:numFmt w:val="taiwaneseCountingThousand"/>
      <w:suff w:val="nothing"/>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3" w15:restartNumberingAfterBreak="0">
    <w:nsid w:val="37C40D87"/>
    <w:multiLevelType w:val="multilevel"/>
    <w:tmpl w:val="565A0EAE"/>
    <w:styleLink w:val="WWNum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4" w15:restartNumberingAfterBreak="0">
    <w:nsid w:val="37F02C17"/>
    <w:multiLevelType w:val="multilevel"/>
    <w:tmpl w:val="3CB69F3C"/>
    <w:styleLink w:val="2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25" w15:restartNumberingAfterBreak="0">
    <w:nsid w:val="37F201F1"/>
    <w:multiLevelType w:val="multilevel"/>
    <w:tmpl w:val="772AE7EC"/>
    <w:styleLink w:val="WWNum252"/>
    <w:lvl w:ilvl="0">
      <w:start w:val="1"/>
      <w:numFmt w:val="decimal"/>
      <w:lvlText w:val="(%1)"/>
      <w:lvlJc w:val="left"/>
      <w:pPr>
        <w:ind w:left="620" w:hanging="480"/>
      </w:pPr>
      <w:rPr>
        <w:b w:val="0"/>
      </w:rPr>
    </w:lvl>
    <w:lvl w:ilvl="1">
      <w:start w:val="1"/>
      <w:numFmt w:val="ideographTraditional"/>
      <w:lvlText w:val="%2、"/>
      <w:lvlJc w:val="left"/>
      <w:pPr>
        <w:ind w:left="1100" w:hanging="480"/>
      </w:pPr>
    </w:lvl>
    <w:lvl w:ilvl="2">
      <w:start w:val="1"/>
      <w:numFmt w:val="decimal"/>
      <w:lvlText w:val="(%3)"/>
      <w:lvlJc w:val="left"/>
      <w:pPr>
        <w:ind w:left="1580" w:hanging="480"/>
      </w:pPr>
      <w:rPr>
        <w:rFonts w:ascii="Times New Roman" w:hAnsi="Times New Roman"/>
        <w:b/>
        <w:sz w:val="28"/>
      </w:rPr>
    </w:lvl>
    <w:lvl w:ilvl="3">
      <w:start w:val="1"/>
      <w:numFmt w:val="decimal"/>
      <w:lvlText w:val="%4."/>
      <w:lvlJc w:val="left"/>
      <w:pPr>
        <w:ind w:left="2060" w:hanging="480"/>
      </w:pPr>
    </w:lvl>
    <w:lvl w:ilvl="4">
      <w:start w:val="1"/>
      <w:numFmt w:val="ideographTraditional"/>
      <w:lvlText w:val="%5、"/>
      <w:lvlJc w:val="left"/>
      <w:pPr>
        <w:ind w:left="2540" w:hanging="480"/>
      </w:pPr>
    </w:lvl>
    <w:lvl w:ilvl="5">
      <w:start w:val="1"/>
      <w:numFmt w:val="lowerRoman"/>
      <w:lvlText w:val="%6."/>
      <w:lvlJc w:val="right"/>
      <w:pPr>
        <w:ind w:left="3020" w:hanging="480"/>
      </w:pPr>
    </w:lvl>
    <w:lvl w:ilvl="6">
      <w:start w:val="1"/>
      <w:numFmt w:val="decimal"/>
      <w:lvlText w:val="%7."/>
      <w:lvlJc w:val="left"/>
      <w:pPr>
        <w:ind w:left="3500" w:hanging="480"/>
      </w:pPr>
    </w:lvl>
    <w:lvl w:ilvl="7">
      <w:start w:val="1"/>
      <w:numFmt w:val="ideographTraditional"/>
      <w:lvlText w:val="%8、"/>
      <w:lvlJc w:val="left"/>
      <w:pPr>
        <w:ind w:left="3980" w:hanging="480"/>
      </w:pPr>
    </w:lvl>
    <w:lvl w:ilvl="8">
      <w:start w:val="1"/>
      <w:numFmt w:val="lowerRoman"/>
      <w:lvlText w:val="%9."/>
      <w:lvlJc w:val="right"/>
      <w:pPr>
        <w:ind w:left="4460" w:hanging="480"/>
      </w:pPr>
    </w:lvl>
  </w:abstractNum>
  <w:abstractNum w:abstractNumId="526" w15:restartNumberingAfterBreak="0">
    <w:nsid w:val="382B10E2"/>
    <w:multiLevelType w:val="multilevel"/>
    <w:tmpl w:val="AD94A14E"/>
    <w:styleLink w:val="WWNum32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7" w15:restartNumberingAfterBreak="0">
    <w:nsid w:val="388465E7"/>
    <w:multiLevelType w:val="multilevel"/>
    <w:tmpl w:val="23F0223E"/>
    <w:styleLink w:val="33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28" w15:restartNumberingAfterBreak="0">
    <w:nsid w:val="388F0D1D"/>
    <w:multiLevelType w:val="multilevel"/>
    <w:tmpl w:val="7C821F5A"/>
    <w:styleLink w:val="WWNum319"/>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960" w:hanging="480"/>
      </w:pPr>
      <w:rPr>
        <w:rFonts w:ascii="Times New Roman" w:hAnsi="Times New Roman" w:cs="Times New Roman"/>
        <w:color w:val="00000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9" w15:restartNumberingAfterBreak="0">
    <w:nsid w:val="39302E40"/>
    <w:multiLevelType w:val="hybridMultilevel"/>
    <w:tmpl w:val="C472C342"/>
    <w:lvl w:ilvl="0" w:tplc="2A9CFD82">
      <w:start w:val="1"/>
      <w:numFmt w:val="decimal"/>
      <w:lvlText w:val="(%1)"/>
      <w:lvlJc w:val="left"/>
      <w:pPr>
        <w:ind w:left="1138" w:hanging="480"/>
      </w:pPr>
      <w:rPr>
        <w:rFonts w:hint="eastAsia"/>
        <w:strike w:val="0"/>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530" w15:restartNumberingAfterBreak="0">
    <w:nsid w:val="394C6A65"/>
    <w:multiLevelType w:val="hybridMultilevel"/>
    <w:tmpl w:val="8B76922E"/>
    <w:lvl w:ilvl="0" w:tplc="3C2A9FD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1" w15:restartNumberingAfterBreak="0">
    <w:nsid w:val="3954162C"/>
    <w:multiLevelType w:val="hybridMultilevel"/>
    <w:tmpl w:val="1EFE4506"/>
    <w:lvl w:ilvl="0" w:tplc="863423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2" w15:restartNumberingAfterBreak="0">
    <w:nsid w:val="395666F0"/>
    <w:multiLevelType w:val="hybridMultilevel"/>
    <w:tmpl w:val="151E9C72"/>
    <w:lvl w:ilvl="0" w:tplc="1E948650">
      <w:start w:val="1"/>
      <w:numFmt w:val="taiwaneseCountingThousand"/>
      <w:lvlText w:val="(%1)"/>
      <w:lvlJc w:val="left"/>
      <w:pPr>
        <w:ind w:left="720" w:hanging="7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3" w15:restartNumberingAfterBreak="0">
    <w:nsid w:val="39651C5D"/>
    <w:multiLevelType w:val="hybridMultilevel"/>
    <w:tmpl w:val="8F48401A"/>
    <w:lvl w:ilvl="0" w:tplc="A8DA416C">
      <w:start w:val="1"/>
      <w:numFmt w:val="decimal"/>
      <w:lvlText w:val="%1."/>
      <w:lvlJc w:val="left"/>
      <w:pPr>
        <w:ind w:left="1896" w:hanging="480"/>
      </w:pPr>
      <w:rPr>
        <w:rFonts w:hint="eastAsia"/>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534" w15:restartNumberingAfterBreak="0">
    <w:nsid w:val="39652022"/>
    <w:multiLevelType w:val="hybridMultilevel"/>
    <w:tmpl w:val="E8965412"/>
    <w:styleLink w:val="67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5" w15:restartNumberingAfterBreak="0">
    <w:nsid w:val="39801689"/>
    <w:multiLevelType w:val="multilevel"/>
    <w:tmpl w:val="7B503E8C"/>
    <w:styleLink w:val="WWNum113"/>
    <w:lvl w:ilvl="0">
      <w:start w:val="1"/>
      <w:numFmt w:val="decimal"/>
      <w:lvlText w:val="%1."/>
      <w:lvlJc w:val="left"/>
      <w:pPr>
        <w:ind w:left="360" w:hanging="360"/>
      </w:pPr>
      <w:rPr>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6" w15:restartNumberingAfterBreak="0">
    <w:nsid w:val="39A3714D"/>
    <w:multiLevelType w:val="multilevel"/>
    <w:tmpl w:val="DF102428"/>
    <w:styleLink w:val="WWNum6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7" w15:restartNumberingAfterBreak="0">
    <w:nsid w:val="39C60E7F"/>
    <w:multiLevelType w:val="multilevel"/>
    <w:tmpl w:val="819EFE08"/>
    <w:styleLink w:val="WWNum2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8" w15:restartNumberingAfterBreak="0">
    <w:nsid w:val="39DD0E06"/>
    <w:multiLevelType w:val="hybridMultilevel"/>
    <w:tmpl w:val="EAA080BA"/>
    <w:lvl w:ilvl="0" w:tplc="EB3870A2">
      <w:start w:val="2"/>
      <w:numFmt w:val="taiwaneseCountingThousand"/>
      <w:lvlText w:val="(%1)"/>
      <w:lvlJc w:val="left"/>
      <w:pPr>
        <w:ind w:left="10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9" w15:restartNumberingAfterBreak="0">
    <w:nsid w:val="39EB255A"/>
    <w:multiLevelType w:val="multilevel"/>
    <w:tmpl w:val="643015CA"/>
    <w:styleLink w:val="WWNum342"/>
    <w:lvl w:ilvl="0">
      <w:start w:val="1"/>
      <w:numFmt w:val="decimal"/>
      <w:lvlText w:val="%1."/>
      <w:lvlJc w:val="left"/>
      <w:pPr>
        <w:ind w:left="480" w:hanging="480"/>
      </w:pPr>
    </w:lvl>
    <w:lvl w:ilvl="1">
      <w:start w:val="6"/>
      <w:numFmt w:val="decimal"/>
      <w:lvlText w:val="%1.%2"/>
      <w:lvlJc w:val="left"/>
      <w:pPr>
        <w:ind w:left="694" w:hanging="420"/>
      </w:pPr>
    </w:lvl>
    <w:lvl w:ilvl="2">
      <w:start w:val="1"/>
      <w:numFmt w:val="decimal"/>
      <w:lvlText w:val="%1.%2.%3"/>
      <w:lvlJc w:val="left"/>
      <w:pPr>
        <w:ind w:left="1268" w:hanging="720"/>
      </w:pPr>
    </w:lvl>
    <w:lvl w:ilvl="3">
      <w:start w:val="1"/>
      <w:numFmt w:val="decimal"/>
      <w:lvlText w:val="%1.%2.%3.%4"/>
      <w:lvlJc w:val="left"/>
      <w:pPr>
        <w:ind w:left="1542" w:hanging="720"/>
      </w:pPr>
    </w:lvl>
    <w:lvl w:ilvl="4">
      <w:start w:val="1"/>
      <w:numFmt w:val="decimal"/>
      <w:lvlText w:val="%1.%2.%3.%4.%5"/>
      <w:lvlJc w:val="left"/>
      <w:pPr>
        <w:ind w:left="2176" w:hanging="1080"/>
      </w:pPr>
    </w:lvl>
    <w:lvl w:ilvl="5">
      <w:start w:val="1"/>
      <w:numFmt w:val="decimal"/>
      <w:lvlText w:val="%1.%2.%3.%4.%5.%6"/>
      <w:lvlJc w:val="left"/>
      <w:pPr>
        <w:ind w:left="2450" w:hanging="1080"/>
      </w:pPr>
    </w:lvl>
    <w:lvl w:ilvl="6">
      <w:start w:val="1"/>
      <w:numFmt w:val="decimal"/>
      <w:lvlText w:val="%1.%2.%3.%4.%5.%6.%7"/>
      <w:lvlJc w:val="left"/>
      <w:pPr>
        <w:ind w:left="3084" w:hanging="1440"/>
      </w:pPr>
    </w:lvl>
    <w:lvl w:ilvl="7">
      <w:start w:val="1"/>
      <w:numFmt w:val="decimal"/>
      <w:lvlText w:val="%1.%2.%3.%4.%5.%6.%7.%8"/>
      <w:lvlJc w:val="left"/>
      <w:pPr>
        <w:ind w:left="3358" w:hanging="1440"/>
      </w:pPr>
    </w:lvl>
    <w:lvl w:ilvl="8">
      <w:start w:val="1"/>
      <w:numFmt w:val="decimal"/>
      <w:lvlText w:val="%1.%2.%3.%4.%5.%6.%7.%8.%9"/>
      <w:lvlJc w:val="left"/>
      <w:pPr>
        <w:ind w:left="3992" w:hanging="1800"/>
      </w:pPr>
    </w:lvl>
  </w:abstractNum>
  <w:abstractNum w:abstractNumId="540" w15:restartNumberingAfterBreak="0">
    <w:nsid w:val="3A0A44CA"/>
    <w:multiLevelType w:val="multilevel"/>
    <w:tmpl w:val="6CE27D84"/>
    <w:styleLink w:val="4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41" w15:restartNumberingAfterBreak="0">
    <w:nsid w:val="3A1B68D0"/>
    <w:multiLevelType w:val="multilevel"/>
    <w:tmpl w:val="632CE934"/>
    <w:styleLink w:val="WWNum296"/>
    <w:lvl w:ilvl="0">
      <w:start w:val="1"/>
      <w:numFmt w:val="decimal"/>
      <w:lvlText w:val="%1."/>
      <w:lvlJc w:val="left"/>
      <w:pPr>
        <w:ind w:left="480" w:hanging="480"/>
      </w:pPr>
      <w:rPr>
        <w:rFonts w:cs="Times New Roman"/>
        <w:b w:val="0"/>
        <w:bCs w:val="0"/>
        <w:i w:val="0"/>
        <w:iCs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42" w15:restartNumberingAfterBreak="0">
    <w:nsid w:val="3A1C7D13"/>
    <w:multiLevelType w:val="multilevel"/>
    <w:tmpl w:val="4F0E4196"/>
    <w:styleLink w:val="WWNum307"/>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3" w15:restartNumberingAfterBreak="0">
    <w:nsid w:val="3A533A7B"/>
    <w:multiLevelType w:val="multilevel"/>
    <w:tmpl w:val="68945F82"/>
    <w:styleLink w:val="WWNum219"/>
    <w:lvl w:ilvl="0">
      <w:start w:val="1"/>
      <w:numFmt w:val="decimal"/>
      <w:lvlText w:val="(%1)"/>
      <w:lvlJc w:val="left"/>
      <w:pPr>
        <w:ind w:left="870" w:hanging="39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44" w15:restartNumberingAfterBreak="0">
    <w:nsid w:val="3A546E03"/>
    <w:multiLevelType w:val="multilevel"/>
    <w:tmpl w:val="87D69BFA"/>
    <w:styleLink w:val="WWNum130"/>
    <w:lvl w:ilvl="0">
      <w:start w:val="1"/>
      <w:numFmt w:val="decimal"/>
      <w:lvlText w:val="%1."/>
      <w:lvlJc w:val="left"/>
      <w:pPr>
        <w:ind w:left="480" w:hanging="480"/>
      </w:pPr>
      <w:rPr>
        <w:rFonts w:ascii="Times New Roman" w:hAnsi="Times New Roman"/>
        <w:b w:val="0"/>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5" w15:restartNumberingAfterBreak="0">
    <w:nsid w:val="3A965EE7"/>
    <w:multiLevelType w:val="multilevel"/>
    <w:tmpl w:val="FC0E4758"/>
    <w:styleLink w:val="6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46" w15:restartNumberingAfterBreak="0">
    <w:nsid w:val="3B0A3517"/>
    <w:multiLevelType w:val="multilevel"/>
    <w:tmpl w:val="BF7EC394"/>
    <w:styleLink w:val="1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47" w15:restartNumberingAfterBreak="0">
    <w:nsid w:val="3B1E2584"/>
    <w:multiLevelType w:val="hybridMultilevel"/>
    <w:tmpl w:val="BF000C5A"/>
    <w:lvl w:ilvl="0" w:tplc="3C304D26">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8" w15:restartNumberingAfterBreak="0">
    <w:nsid w:val="3B1F45F9"/>
    <w:multiLevelType w:val="multilevel"/>
    <w:tmpl w:val="27A2D350"/>
    <w:styleLink w:val="2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49" w15:restartNumberingAfterBreak="0">
    <w:nsid w:val="3B823614"/>
    <w:multiLevelType w:val="multilevel"/>
    <w:tmpl w:val="CEEE2A2E"/>
    <w:styleLink w:val="1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50" w15:restartNumberingAfterBreak="0">
    <w:nsid w:val="3B9755D0"/>
    <w:multiLevelType w:val="multilevel"/>
    <w:tmpl w:val="8DC077E2"/>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1" w15:restartNumberingAfterBreak="0">
    <w:nsid w:val="3B9F00CB"/>
    <w:multiLevelType w:val="hybridMultilevel"/>
    <w:tmpl w:val="3766BF84"/>
    <w:lvl w:ilvl="0" w:tplc="DD3E1944">
      <w:start w:val="1"/>
      <w:numFmt w:val="taiwaneseCountingThousand"/>
      <w:lvlText w:val="%1、"/>
      <w:lvlJc w:val="left"/>
      <w:pPr>
        <w:ind w:left="473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2" w15:restartNumberingAfterBreak="0">
    <w:nsid w:val="3BA56492"/>
    <w:multiLevelType w:val="multilevel"/>
    <w:tmpl w:val="0C08EC2E"/>
    <w:styleLink w:val="WWNum34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53" w15:restartNumberingAfterBreak="0">
    <w:nsid w:val="3BAD2414"/>
    <w:multiLevelType w:val="multilevel"/>
    <w:tmpl w:val="86E455EC"/>
    <w:styleLink w:val="26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54" w15:restartNumberingAfterBreak="0">
    <w:nsid w:val="3BB67A73"/>
    <w:multiLevelType w:val="multilevel"/>
    <w:tmpl w:val="BE7C3062"/>
    <w:styleLink w:val="WWNum298"/>
    <w:lvl w:ilvl="0">
      <w:start w:val="1"/>
      <w:numFmt w:val="decimal"/>
      <w:lvlText w:val="(%1)"/>
      <w:lvlJc w:val="left"/>
      <w:pPr>
        <w:ind w:left="390" w:hanging="39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55" w15:restartNumberingAfterBreak="0">
    <w:nsid w:val="3BB83199"/>
    <w:multiLevelType w:val="hybridMultilevel"/>
    <w:tmpl w:val="7BE20A8A"/>
    <w:lvl w:ilvl="0" w:tplc="0D4450EA">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6" w15:restartNumberingAfterBreak="0">
    <w:nsid w:val="3BBE2BDF"/>
    <w:multiLevelType w:val="multilevel"/>
    <w:tmpl w:val="9C1AFF0E"/>
    <w:styleLink w:val="WWNum4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7" w15:restartNumberingAfterBreak="0">
    <w:nsid w:val="3BF44F07"/>
    <w:multiLevelType w:val="multilevel"/>
    <w:tmpl w:val="0C92873A"/>
    <w:styleLink w:val="WWNum292"/>
    <w:lvl w:ilvl="0">
      <w:start w:val="1"/>
      <w:numFmt w:val="decimal"/>
      <w:lvlText w:val="(%1)"/>
      <w:lvlJc w:val="left"/>
      <w:pPr>
        <w:ind w:left="-206" w:hanging="360"/>
      </w:pPr>
    </w:lvl>
    <w:lvl w:ilvl="1">
      <w:start w:val="1"/>
      <w:numFmt w:val="ideographTraditional"/>
      <w:lvlText w:val="%2、"/>
      <w:lvlJc w:val="left"/>
      <w:pPr>
        <w:ind w:left="394" w:hanging="480"/>
      </w:pPr>
    </w:lvl>
    <w:lvl w:ilvl="2">
      <w:start w:val="1"/>
      <w:numFmt w:val="lowerRoman"/>
      <w:lvlText w:val="%3."/>
      <w:lvlJc w:val="right"/>
      <w:pPr>
        <w:ind w:left="874" w:hanging="480"/>
      </w:pPr>
    </w:lvl>
    <w:lvl w:ilvl="3">
      <w:start w:val="1"/>
      <w:numFmt w:val="decimal"/>
      <w:lvlText w:val="%4."/>
      <w:lvlJc w:val="left"/>
      <w:pPr>
        <w:ind w:left="1354" w:hanging="480"/>
      </w:pPr>
    </w:lvl>
    <w:lvl w:ilvl="4">
      <w:start w:val="1"/>
      <w:numFmt w:val="ideographTraditional"/>
      <w:lvlText w:val="%5、"/>
      <w:lvlJc w:val="left"/>
      <w:pPr>
        <w:ind w:left="1834" w:hanging="480"/>
      </w:pPr>
    </w:lvl>
    <w:lvl w:ilvl="5">
      <w:start w:val="1"/>
      <w:numFmt w:val="lowerRoman"/>
      <w:lvlText w:val="%6."/>
      <w:lvlJc w:val="right"/>
      <w:pPr>
        <w:ind w:left="2314" w:hanging="480"/>
      </w:pPr>
    </w:lvl>
    <w:lvl w:ilvl="6">
      <w:start w:val="1"/>
      <w:numFmt w:val="decimal"/>
      <w:lvlText w:val="%7."/>
      <w:lvlJc w:val="left"/>
      <w:pPr>
        <w:ind w:left="2794" w:hanging="480"/>
      </w:pPr>
    </w:lvl>
    <w:lvl w:ilvl="7">
      <w:start w:val="1"/>
      <w:numFmt w:val="ideographTraditional"/>
      <w:lvlText w:val="%8、"/>
      <w:lvlJc w:val="left"/>
      <w:pPr>
        <w:ind w:left="3274" w:hanging="480"/>
      </w:pPr>
    </w:lvl>
    <w:lvl w:ilvl="8">
      <w:start w:val="1"/>
      <w:numFmt w:val="lowerRoman"/>
      <w:lvlText w:val="%9."/>
      <w:lvlJc w:val="right"/>
      <w:pPr>
        <w:ind w:left="3754" w:hanging="480"/>
      </w:pPr>
    </w:lvl>
  </w:abstractNum>
  <w:abstractNum w:abstractNumId="558" w15:restartNumberingAfterBreak="0">
    <w:nsid w:val="3BF73A8C"/>
    <w:multiLevelType w:val="hybridMultilevel"/>
    <w:tmpl w:val="84505914"/>
    <w:styleLink w:val="52"/>
    <w:lvl w:ilvl="0" w:tplc="D75EAAD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9" w15:restartNumberingAfterBreak="0">
    <w:nsid w:val="3BFF6BF9"/>
    <w:multiLevelType w:val="multilevel"/>
    <w:tmpl w:val="21A059D6"/>
    <w:lvl w:ilvl="0">
      <w:start w:val="1"/>
      <w:numFmt w:val="decimal"/>
      <w:lvlText w:val="%1."/>
      <w:lvlJc w:val="left"/>
      <w:pPr>
        <w:ind w:left="360" w:hanging="360"/>
      </w:pPr>
    </w:lvl>
    <w:lvl w:ilvl="1">
      <w:start w:val="1"/>
      <w:numFmt w:val="decimal"/>
      <w:lvlText w:val="(%2)"/>
      <w:lvlJc w:val="left"/>
      <w:pPr>
        <w:ind w:left="960" w:hanging="480"/>
      </w:pPr>
    </w:lvl>
    <w:lvl w:ilvl="2">
      <w:start w:val="1"/>
      <w:numFmt w:val="decimal"/>
      <w:lvlText w:val="(%3)"/>
      <w:lvlJc w:val="left"/>
      <w:pPr>
        <w:ind w:left="1440" w:hanging="480"/>
      </w:pPr>
      <w:rPr>
        <w:rFonts w:hint="eastAsia"/>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0" w15:restartNumberingAfterBreak="0">
    <w:nsid w:val="3C123D39"/>
    <w:multiLevelType w:val="multilevel"/>
    <w:tmpl w:val="0D387F3A"/>
    <w:styleLink w:val="WWNum49"/>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960" w:hanging="48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1" w15:restartNumberingAfterBreak="0">
    <w:nsid w:val="3C1A0374"/>
    <w:multiLevelType w:val="multilevel"/>
    <w:tmpl w:val="338CEE50"/>
    <w:styleLink w:val="1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62" w15:restartNumberingAfterBreak="0">
    <w:nsid w:val="3C8909C1"/>
    <w:multiLevelType w:val="multilevel"/>
    <w:tmpl w:val="A40618C4"/>
    <w:styleLink w:val="WWNum210"/>
    <w:lvl w:ilvl="0">
      <w:start w:val="1"/>
      <w:numFmt w:val="japaneseCounting"/>
      <w:suff w:val="nothing"/>
      <w:lvlText w:val="(%1)"/>
      <w:lvlJc w:val="left"/>
      <w:pPr>
        <w:ind w:left="360" w:hanging="360"/>
      </w:pPr>
    </w:lvl>
    <w:lvl w:ilvl="1">
      <w:start w:val="1"/>
      <w:numFmt w:val="decimal"/>
      <w:suff w:val="nothing"/>
      <w:lvlText w:val="%2."/>
      <w:lvlJc w:val="left"/>
      <w:pPr>
        <w:ind w:left="998" w:hanging="480"/>
      </w:pPr>
      <w:rPr>
        <w:rFonts w:eastAsia="標楷體" w:cs="Times New Roman"/>
        <w:color w:val="00000A"/>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63" w15:restartNumberingAfterBreak="0">
    <w:nsid w:val="3CCD40D3"/>
    <w:multiLevelType w:val="multilevel"/>
    <w:tmpl w:val="27F2C736"/>
    <w:styleLink w:val="WWNum88"/>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4" w15:restartNumberingAfterBreak="0">
    <w:nsid w:val="3D3A2625"/>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5" w15:restartNumberingAfterBreak="0">
    <w:nsid w:val="3D5E7A62"/>
    <w:multiLevelType w:val="hybridMultilevel"/>
    <w:tmpl w:val="E89654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6" w15:restartNumberingAfterBreak="0">
    <w:nsid w:val="3DA0532C"/>
    <w:multiLevelType w:val="hybridMultilevel"/>
    <w:tmpl w:val="7BE20A8A"/>
    <w:lvl w:ilvl="0" w:tplc="0D4450EA">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7" w15:restartNumberingAfterBreak="0">
    <w:nsid w:val="3DB1736B"/>
    <w:multiLevelType w:val="multilevel"/>
    <w:tmpl w:val="2D104C24"/>
    <w:styleLink w:val="WWNum290"/>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68" w15:restartNumberingAfterBreak="0">
    <w:nsid w:val="3DBB6695"/>
    <w:multiLevelType w:val="multilevel"/>
    <w:tmpl w:val="71068D86"/>
    <w:styleLink w:val="6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9" w15:restartNumberingAfterBreak="0">
    <w:nsid w:val="3DC45AAF"/>
    <w:multiLevelType w:val="hybridMultilevel"/>
    <w:tmpl w:val="630C5B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0" w15:restartNumberingAfterBreak="0">
    <w:nsid w:val="3DE10EEA"/>
    <w:multiLevelType w:val="multilevel"/>
    <w:tmpl w:val="ABCC46E2"/>
    <w:styleLink w:val="3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71" w15:restartNumberingAfterBreak="0">
    <w:nsid w:val="3DF51E44"/>
    <w:multiLevelType w:val="multilevel"/>
    <w:tmpl w:val="8320CAF4"/>
    <w:styleLink w:val="WWNum26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72" w15:restartNumberingAfterBreak="0">
    <w:nsid w:val="3DF8080B"/>
    <w:multiLevelType w:val="multilevel"/>
    <w:tmpl w:val="8DC2F83A"/>
    <w:styleLink w:val="8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73" w15:restartNumberingAfterBreak="0">
    <w:nsid w:val="3E016DD2"/>
    <w:multiLevelType w:val="multilevel"/>
    <w:tmpl w:val="DF58DA08"/>
    <w:styleLink w:val="WWNum359"/>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4" w15:restartNumberingAfterBreak="0">
    <w:nsid w:val="3E103635"/>
    <w:multiLevelType w:val="hybridMultilevel"/>
    <w:tmpl w:val="D06EA5F8"/>
    <w:lvl w:ilvl="0" w:tplc="C9A0922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5" w15:restartNumberingAfterBreak="0">
    <w:nsid w:val="3E39519D"/>
    <w:multiLevelType w:val="multilevel"/>
    <w:tmpl w:val="91340690"/>
    <w:styleLink w:val="2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6" w15:restartNumberingAfterBreak="0">
    <w:nsid w:val="3E39572F"/>
    <w:multiLevelType w:val="multilevel"/>
    <w:tmpl w:val="D8DE7148"/>
    <w:styleLink w:val="WWNum2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7" w15:restartNumberingAfterBreak="0">
    <w:nsid w:val="3E4468A6"/>
    <w:multiLevelType w:val="hybridMultilevel"/>
    <w:tmpl w:val="FFD2AB42"/>
    <w:lvl w:ilvl="0" w:tplc="3C2A9FD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8" w15:restartNumberingAfterBreak="0">
    <w:nsid w:val="3E574C5D"/>
    <w:multiLevelType w:val="multilevel"/>
    <w:tmpl w:val="7F02F3A4"/>
    <w:styleLink w:val="6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79" w15:restartNumberingAfterBreak="0">
    <w:nsid w:val="3E7B2844"/>
    <w:multiLevelType w:val="multilevel"/>
    <w:tmpl w:val="050C0406"/>
    <w:styleLink w:val="WWNum366"/>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0" w15:restartNumberingAfterBreak="0">
    <w:nsid w:val="3EBF6F4B"/>
    <w:multiLevelType w:val="hybridMultilevel"/>
    <w:tmpl w:val="EDA67F90"/>
    <w:lvl w:ilvl="0" w:tplc="0300815A">
      <w:start w:val="1"/>
      <w:numFmt w:val="decimal"/>
      <w:lvlText w:val="%1."/>
      <w:lvlJc w:val="left"/>
      <w:pPr>
        <w:ind w:left="893" w:hanging="360"/>
      </w:pPr>
      <w:rPr>
        <w:rFonts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581" w15:restartNumberingAfterBreak="0">
    <w:nsid w:val="3EC3700E"/>
    <w:multiLevelType w:val="multilevel"/>
    <w:tmpl w:val="320C6116"/>
    <w:styleLink w:val="WWNum481"/>
    <w:lvl w:ilvl="0">
      <w:start w:val="1"/>
      <w:numFmt w:val="decimal"/>
      <w:lvlText w:val="%1."/>
      <w:lvlJc w:val="left"/>
      <w:pPr>
        <w:ind w:left="340" w:hanging="3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2" w15:restartNumberingAfterBreak="0">
    <w:nsid w:val="3EFA4E57"/>
    <w:multiLevelType w:val="multilevel"/>
    <w:tmpl w:val="2DE2BEA2"/>
    <w:styleLink w:val="WWNum280"/>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3" w15:restartNumberingAfterBreak="0">
    <w:nsid w:val="3F420195"/>
    <w:multiLevelType w:val="multilevel"/>
    <w:tmpl w:val="E4E2559C"/>
    <w:styleLink w:val="7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84" w15:restartNumberingAfterBreak="0">
    <w:nsid w:val="3F530E83"/>
    <w:multiLevelType w:val="multilevel"/>
    <w:tmpl w:val="D334EAEC"/>
    <w:styleLink w:val="WWNum428"/>
    <w:lvl w:ilvl="0">
      <w:start w:val="1"/>
      <w:numFmt w:val="decimal"/>
      <w:lvlText w:val="(%1)"/>
      <w:lvlJc w:val="left"/>
      <w:pPr>
        <w:ind w:left="480" w:hanging="480"/>
      </w:pPr>
      <w:rPr>
        <w:rFonts w:ascii="標楷體" w:hAnsi="標楷體" w:cs="Times New Roman"/>
        <w:color w:val="00000A"/>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5" w15:restartNumberingAfterBreak="0">
    <w:nsid w:val="3F5A2EF0"/>
    <w:multiLevelType w:val="multilevel"/>
    <w:tmpl w:val="C36EF7C4"/>
    <w:styleLink w:val="WWNum220"/>
    <w:lvl w:ilvl="0">
      <w:start w:val="1"/>
      <w:numFmt w:val="japaneseCounting"/>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6" w15:restartNumberingAfterBreak="0">
    <w:nsid w:val="3F624AB1"/>
    <w:multiLevelType w:val="hybridMultilevel"/>
    <w:tmpl w:val="44C25628"/>
    <w:styleLink w:val="WWNum1211"/>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7" w15:restartNumberingAfterBreak="0">
    <w:nsid w:val="3F770292"/>
    <w:multiLevelType w:val="multilevel"/>
    <w:tmpl w:val="7D64012E"/>
    <w:styleLink w:val="8714"/>
    <w:lvl w:ilvl="0">
      <w:start w:val="6"/>
      <w:numFmt w:val="decimal"/>
      <w:lvlText w:val="%1"/>
      <w:lvlJc w:val="left"/>
      <w:pPr>
        <w:ind w:left="340" w:hanging="340"/>
      </w:pPr>
    </w:lvl>
    <w:lvl w:ilvl="1">
      <w:start w:val="1"/>
      <w:numFmt w:val="decimal"/>
      <w:lvlText w:val="%1.%2"/>
      <w:lvlJc w:val="left"/>
      <w:pPr>
        <w:ind w:left="425" w:hanging="425"/>
      </w:pPr>
    </w:lvl>
    <w:lvl w:ilvl="2">
      <w:start w:val="1"/>
      <w:numFmt w:val="decimal"/>
      <w:lvlText w:val="%1.%2.%3"/>
      <w:lvlJc w:val="left"/>
      <w:pPr>
        <w:ind w:left="113" w:hanging="113"/>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88" w15:restartNumberingAfterBreak="0">
    <w:nsid w:val="3F8809CD"/>
    <w:multiLevelType w:val="hybridMultilevel"/>
    <w:tmpl w:val="BF000C5A"/>
    <w:lvl w:ilvl="0" w:tplc="3C304D26">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9" w15:restartNumberingAfterBreak="0">
    <w:nsid w:val="3F987956"/>
    <w:multiLevelType w:val="multilevel"/>
    <w:tmpl w:val="6C4E4DA4"/>
    <w:styleLink w:val="WWNum285"/>
    <w:lvl w:ilvl="0">
      <w:start w:val="6"/>
      <w:numFmt w:val="decimal"/>
      <w:lvlText w:val="%1"/>
      <w:lvlJc w:val="left"/>
      <w:pPr>
        <w:ind w:left="340" w:hanging="340"/>
      </w:pPr>
    </w:lvl>
    <w:lvl w:ilvl="1">
      <w:start w:val="6"/>
      <w:numFmt w:val="decimal"/>
      <w:lvlText w:val="%1.%2"/>
      <w:lvlJc w:val="left"/>
      <w:pPr>
        <w:ind w:left="425" w:hanging="425"/>
      </w:pPr>
    </w:lvl>
    <w:lvl w:ilvl="2">
      <w:start w:val="1"/>
      <w:numFmt w:val="decimal"/>
      <w:lvlText w:val="%1.%2.%3"/>
      <w:lvlJc w:val="left"/>
      <w:pPr>
        <w:ind w:left="113" w:hanging="113"/>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90" w15:restartNumberingAfterBreak="0">
    <w:nsid w:val="3FA60BEA"/>
    <w:multiLevelType w:val="hybridMultilevel"/>
    <w:tmpl w:val="313C1610"/>
    <w:lvl w:ilvl="0" w:tplc="0409000B">
      <w:start w:val="1"/>
      <w:numFmt w:val="bullet"/>
      <w:lvlText w:val=""/>
      <w:lvlJc w:val="left"/>
      <w:pPr>
        <w:ind w:left="1076" w:hanging="480"/>
      </w:pPr>
      <w:rPr>
        <w:rFonts w:ascii="Wingdings" w:hAnsi="Wingdings" w:hint="default"/>
        <w:b/>
        <w:bCs/>
        <w:sz w:val="26"/>
        <w:szCs w:val="26"/>
      </w:rPr>
    </w:lvl>
    <w:lvl w:ilvl="1" w:tplc="04090003" w:tentative="1">
      <w:start w:val="1"/>
      <w:numFmt w:val="bullet"/>
      <w:lvlText w:val=""/>
      <w:lvlJc w:val="left"/>
      <w:pPr>
        <w:ind w:left="1556" w:hanging="480"/>
      </w:pPr>
      <w:rPr>
        <w:rFonts w:ascii="Wingdings" w:hAnsi="Wingdings" w:hint="default"/>
      </w:rPr>
    </w:lvl>
    <w:lvl w:ilvl="2" w:tplc="04090005" w:tentative="1">
      <w:start w:val="1"/>
      <w:numFmt w:val="bullet"/>
      <w:lvlText w:val=""/>
      <w:lvlJc w:val="left"/>
      <w:pPr>
        <w:ind w:left="2036" w:hanging="480"/>
      </w:pPr>
      <w:rPr>
        <w:rFonts w:ascii="Wingdings" w:hAnsi="Wingdings" w:hint="default"/>
      </w:rPr>
    </w:lvl>
    <w:lvl w:ilvl="3" w:tplc="04090001" w:tentative="1">
      <w:start w:val="1"/>
      <w:numFmt w:val="bullet"/>
      <w:lvlText w:val=""/>
      <w:lvlJc w:val="left"/>
      <w:pPr>
        <w:ind w:left="2516" w:hanging="480"/>
      </w:pPr>
      <w:rPr>
        <w:rFonts w:ascii="Wingdings" w:hAnsi="Wingdings" w:hint="default"/>
      </w:rPr>
    </w:lvl>
    <w:lvl w:ilvl="4" w:tplc="04090003" w:tentative="1">
      <w:start w:val="1"/>
      <w:numFmt w:val="bullet"/>
      <w:lvlText w:val=""/>
      <w:lvlJc w:val="left"/>
      <w:pPr>
        <w:ind w:left="2996" w:hanging="480"/>
      </w:pPr>
      <w:rPr>
        <w:rFonts w:ascii="Wingdings" w:hAnsi="Wingdings" w:hint="default"/>
      </w:rPr>
    </w:lvl>
    <w:lvl w:ilvl="5" w:tplc="04090005" w:tentative="1">
      <w:start w:val="1"/>
      <w:numFmt w:val="bullet"/>
      <w:lvlText w:val=""/>
      <w:lvlJc w:val="left"/>
      <w:pPr>
        <w:ind w:left="3476" w:hanging="480"/>
      </w:pPr>
      <w:rPr>
        <w:rFonts w:ascii="Wingdings" w:hAnsi="Wingdings" w:hint="default"/>
      </w:rPr>
    </w:lvl>
    <w:lvl w:ilvl="6" w:tplc="04090001" w:tentative="1">
      <w:start w:val="1"/>
      <w:numFmt w:val="bullet"/>
      <w:lvlText w:val=""/>
      <w:lvlJc w:val="left"/>
      <w:pPr>
        <w:ind w:left="3956" w:hanging="480"/>
      </w:pPr>
      <w:rPr>
        <w:rFonts w:ascii="Wingdings" w:hAnsi="Wingdings" w:hint="default"/>
      </w:rPr>
    </w:lvl>
    <w:lvl w:ilvl="7" w:tplc="04090003" w:tentative="1">
      <w:start w:val="1"/>
      <w:numFmt w:val="bullet"/>
      <w:lvlText w:val=""/>
      <w:lvlJc w:val="left"/>
      <w:pPr>
        <w:ind w:left="4436" w:hanging="480"/>
      </w:pPr>
      <w:rPr>
        <w:rFonts w:ascii="Wingdings" w:hAnsi="Wingdings" w:hint="default"/>
      </w:rPr>
    </w:lvl>
    <w:lvl w:ilvl="8" w:tplc="04090005" w:tentative="1">
      <w:start w:val="1"/>
      <w:numFmt w:val="bullet"/>
      <w:lvlText w:val=""/>
      <w:lvlJc w:val="left"/>
      <w:pPr>
        <w:ind w:left="4916" w:hanging="480"/>
      </w:pPr>
      <w:rPr>
        <w:rFonts w:ascii="Wingdings" w:hAnsi="Wingdings" w:hint="default"/>
      </w:rPr>
    </w:lvl>
  </w:abstractNum>
  <w:abstractNum w:abstractNumId="591" w15:restartNumberingAfterBreak="0">
    <w:nsid w:val="3FCA5A8B"/>
    <w:multiLevelType w:val="multilevel"/>
    <w:tmpl w:val="971EF846"/>
    <w:styleLink w:val="2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92" w15:restartNumberingAfterBreak="0">
    <w:nsid w:val="3FD05DDC"/>
    <w:multiLevelType w:val="hybridMultilevel"/>
    <w:tmpl w:val="2662F69E"/>
    <w:styleLink w:val="WWNum951"/>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3" w15:restartNumberingAfterBreak="0">
    <w:nsid w:val="400836F4"/>
    <w:multiLevelType w:val="multilevel"/>
    <w:tmpl w:val="F3885B7A"/>
    <w:styleLink w:val="5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94" w15:restartNumberingAfterBreak="0">
    <w:nsid w:val="40151920"/>
    <w:multiLevelType w:val="multilevel"/>
    <w:tmpl w:val="07DE3C6A"/>
    <w:styleLink w:val="WWNum186"/>
    <w:lvl w:ilvl="0">
      <w:start w:val="1"/>
      <w:numFmt w:val="decimal"/>
      <w:lvlText w:val="%1."/>
      <w:lvlJc w:val="left"/>
      <w:pPr>
        <w:ind w:left="480" w:hanging="480"/>
      </w:pPr>
      <w:rPr>
        <w:rFonts w:ascii="Times New Roman" w:hAnsi="Times New Roman"/>
        <w:b w:val="0"/>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5" w15:restartNumberingAfterBreak="0">
    <w:nsid w:val="401B1F94"/>
    <w:multiLevelType w:val="multilevel"/>
    <w:tmpl w:val="4DB8ED9A"/>
    <w:styleLink w:val="WWNum4813"/>
    <w:lvl w:ilvl="0">
      <w:start w:val="1"/>
      <w:numFmt w:val="decimal"/>
      <w:lvlText w:val="(%1)"/>
      <w:lvlJc w:val="left"/>
      <w:pPr>
        <w:ind w:left="510" w:hanging="480"/>
      </w:pPr>
    </w:lvl>
    <w:lvl w:ilvl="1">
      <w:start w:val="1"/>
      <w:numFmt w:val="ideographTraditional"/>
      <w:lvlText w:val="%2、"/>
      <w:lvlJc w:val="left"/>
      <w:pPr>
        <w:ind w:left="990" w:hanging="480"/>
      </w:pPr>
    </w:lvl>
    <w:lvl w:ilvl="2">
      <w:start w:val="1"/>
      <w:numFmt w:val="lowerRoman"/>
      <w:lvlText w:val="%3."/>
      <w:lvlJc w:val="right"/>
      <w:pPr>
        <w:ind w:left="1470" w:hanging="480"/>
      </w:pPr>
    </w:lvl>
    <w:lvl w:ilvl="3">
      <w:start w:val="1"/>
      <w:numFmt w:val="decimal"/>
      <w:lvlText w:val="%4."/>
      <w:lvlJc w:val="left"/>
      <w:pPr>
        <w:ind w:left="1950" w:hanging="480"/>
      </w:pPr>
    </w:lvl>
    <w:lvl w:ilvl="4">
      <w:start w:val="1"/>
      <w:numFmt w:val="ideographTraditional"/>
      <w:lvlText w:val="%5、"/>
      <w:lvlJc w:val="left"/>
      <w:pPr>
        <w:ind w:left="2430" w:hanging="480"/>
      </w:pPr>
    </w:lvl>
    <w:lvl w:ilvl="5">
      <w:start w:val="1"/>
      <w:numFmt w:val="lowerRoman"/>
      <w:lvlText w:val="%6."/>
      <w:lvlJc w:val="right"/>
      <w:pPr>
        <w:ind w:left="2910" w:hanging="480"/>
      </w:pPr>
    </w:lvl>
    <w:lvl w:ilvl="6">
      <w:start w:val="1"/>
      <w:numFmt w:val="decimal"/>
      <w:lvlText w:val="%7."/>
      <w:lvlJc w:val="left"/>
      <w:pPr>
        <w:ind w:left="3390" w:hanging="480"/>
      </w:pPr>
    </w:lvl>
    <w:lvl w:ilvl="7">
      <w:start w:val="1"/>
      <w:numFmt w:val="ideographTraditional"/>
      <w:lvlText w:val="%8、"/>
      <w:lvlJc w:val="left"/>
      <w:pPr>
        <w:ind w:left="3870" w:hanging="480"/>
      </w:pPr>
    </w:lvl>
    <w:lvl w:ilvl="8">
      <w:start w:val="1"/>
      <w:numFmt w:val="lowerRoman"/>
      <w:lvlText w:val="%9."/>
      <w:lvlJc w:val="right"/>
      <w:pPr>
        <w:ind w:left="4350" w:hanging="480"/>
      </w:pPr>
    </w:lvl>
  </w:abstractNum>
  <w:abstractNum w:abstractNumId="596" w15:restartNumberingAfterBreak="0">
    <w:nsid w:val="40316908"/>
    <w:multiLevelType w:val="hybridMultilevel"/>
    <w:tmpl w:val="6BD09A78"/>
    <w:lvl w:ilvl="0" w:tplc="0409000F">
      <w:start w:val="1"/>
      <w:numFmt w:val="decimal"/>
      <w:lvlText w:val="%1."/>
      <w:lvlJc w:val="left"/>
      <w:pPr>
        <w:ind w:left="478" w:hanging="480"/>
      </w:pPr>
    </w:lvl>
    <w:lvl w:ilvl="1" w:tplc="04090019">
      <w:start w:val="1"/>
      <w:numFmt w:val="ideographTraditional"/>
      <w:lvlText w:val="%2、"/>
      <w:lvlJc w:val="left"/>
      <w:pPr>
        <w:ind w:left="958" w:hanging="480"/>
      </w:pPr>
    </w:lvl>
    <w:lvl w:ilvl="2" w:tplc="0409001B">
      <w:start w:val="1"/>
      <w:numFmt w:val="lowerRoman"/>
      <w:lvlText w:val="%3."/>
      <w:lvlJc w:val="right"/>
      <w:pPr>
        <w:ind w:left="1438" w:hanging="480"/>
      </w:pPr>
    </w:lvl>
    <w:lvl w:ilvl="3" w:tplc="0409000F">
      <w:start w:val="1"/>
      <w:numFmt w:val="decimal"/>
      <w:lvlText w:val="%4."/>
      <w:lvlJc w:val="left"/>
      <w:pPr>
        <w:ind w:left="1918" w:hanging="480"/>
      </w:pPr>
    </w:lvl>
    <w:lvl w:ilvl="4" w:tplc="04090019">
      <w:start w:val="1"/>
      <w:numFmt w:val="ideographTraditional"/>
      <w:lvlText w:val="%5、"/>
      <w:lvlJc w:val="left"/>
      <w:pPr>
        <w:ind w:left="2398" w:hanging="480"/>
      </w:pPr>
    </w:lvl>
    <w:lvl w:ilvl="5" w:tplc="0409001B">
      <w:start w:val="1"/>
      <w:numFmt w:val="lowerRoman"/>
      <w:lvlText w:val="%6."/>
      <w:lvlJc w:val="right"/>
      <w:pPr>
        <w:ind w:left="2878" w:hanging="480"/>
      </w:pPr>
    </w:lvl>
    <w:lvl w:ilvl="6" w:tplc="0409000F">
      <w:start w:val="1"/>
      <w:numFmt w:val="decimal"/>
      <w:lvlText w:val="%7."/>
      <w:lvlJc w:val="left"/>
      <w:pPr>
        <w:ind w:left="3358" w:hanging="480"/>
      </w:pPr>
    </w:lvl>
    <w:lvl w:ilvl="7" w:tplc="04090019">
      <w:start w:val="1"/>
      <w:numFmt w:val="ideographTraditional"/>
      <w:lvlText w:val="%8、"/>
      <w:lvlJc w:val="left"/>
      <w:pPr>
        <w:ind w:left="3838" w:hanging="480"/>
      </w:pPr>
    </w:lvl>
    <w:lvl w:ilvl="8" w:tplc="0409001B">
      <w:start w:val="1"/>
      <w:numFmt w:val="lowerRoman"/>
      <w:lvlText w:val="%9."/>
      <w:lvlJc w:val="right"/>
      <w:pPr>
        <w:ind w:left="4318" w:hanging="480"/>
      </w:pPr>
    </w:lvl>
  </w:abstractNum>
  <w:abstractNum w:abstractNumId="597" w15:restartNumberingAfterBreak="0">
    <w:nsid w:val="403D30D6"/>
    <w:multiLevelType w:val="multilevel"/>
    <w:tmpl w:val="83305E9E"/>
    <w:styleLink w:val="2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98" w15:restartNumberingAfterBreak="0">
    <w:nsid w:val="4051123B"/>
    <w:multiLevelType w:val="multilevel"/>
    <w:tmpl w:val="1A907AAA"/>
    <w:lvl w:ilvl="0">
      <w:start w:val="1"/>
      <w:numFmt w:val="decimal"/>
      <w:lvlText w:val="%1."/>
      <w:lvlJc w:val="left"/>
      <w:pPr>
        <w:ind w:left="723" w:hanging="360"/>
      </w:pPr>
      <w:rPr>
        <w:rFonts w:hint="eastAsia"/>
      </w:rPr>
    </w:lvl>
    <w:lvl w:ilvl="1">
      <w:start w:val="1"/>
      <w:numFmt w:val="ideographTraditional"/>
      <w:lvlText w:val="%2、"/>
      <w:lvlJc w:val="left"/>
      <w:pPr>
        <w:ind w:left="1323" w:hanging="480"/>
      </w:pPr>
    </w:lvl>
    <w:lvl w:ilvl="2">
      <w:start w:val="1"/>
      <w:numFmt w:val="lowerRoman"/>
      <w:lvlText w:val="%3."/>
      <w:lvlJc w:val="right"/>
      <w:pPr>
        <w:ind w:left="1803" w:hanging="480"/>
      </w:pPr>
    </w:lvl>
    <w:lvl w:ilvl="3">
      <w:start w:val="1"/>
      <w:numFmt w:val="decimal"/>
      <w:lvlText w:val="%4."/>
      <w:lvlJc w:val="left"/>
      <w:pPr>
        <w:ind w:left="2283" w:hanging="480"/>
      </w:pPr>
    </w:lvl>
    <w:lvl w:ilvl="4">
      <w:start w:val="1"/>
      <w:numFmt w:val="ideographTraditional"/>
      <w:lvlText w:val="%5、"/>
      <w:lvlJc w:val="left"/>
      <w:pPr>
        <w:ind w:left="2763" w:hanging="480"/>
      </w:pPr>
    </w:lvl>
    <w:lvl w:ilvl="5">
      <w:start w:val="1"/>
      <w:numFmt w:val="lowerRoman"/>
      <w:lvlText w:val="%6."/>
      <w:lvlJc w:val="right"/>
      <w:pPr>
        <w:ind w:left="3243" w:hanging="480"/>
      </w:pPr>
    </w:lvl>
    <w:lvl w:ilvl="6">
      <w:start w:val="1"/>
      <w:numFmt w:val="decimal"/>
      <w:lvlText w:val="%7."/>
      <w:lvlJc w:val="left"/>
      <w:pPr>
        <w:ind w:left="3723" w:hanging="480"/>
      </w:pPr>
    </w:lvl>
    <w:lvl w:ilvl="7">
      <w:start w:val="1"/>
      <w:numFmt w:val="ideographTraditional"/>
      <w:lvlText w:val="%8、"/>
      <w:lvlJc w:val="left"/>
      <w:pPr>
        <w:ind w:left="4203" w:hanging="480"/>
      </w:pPr>
    </w:lvl>
    <w:lvl w:ilvl="8">
      <w:start w:val="1"/>
      <w:numFmt w:val="lowerRoman"/>
      <w:lvlText w:val="%9."/>
      <w:lvlJc w:val="right"/>
      <w:pPr>
        <w:ind w:left="4683" w:hanging="480"/>
      </w:pPr>
    </w:lvl>
  </w:abstractNum>
  <w:abstractNum w:abstractNumId="599" w15:restartNumberingAfterBreak="0">
    <w:nsid w:val="40704CDC"/>
    <w:multiLevelType w:val="multilevel"/>
    <w:tmpl w:val="B8DC6710"/>
    <w:styleLink w:val="WWNum236"/>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00" w15:restartNumberingAfterBreak="0">
    <w:nsid w:val="40B220A5"/>
    <w:multiLevelType w:val="hybridMultilevel"/>
    <w:tmpl w:val="01AEBB9C"/>
    <w:lvl w:ilvl="0" w:tplc="3C2A9FDE">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01" w15:restartNumberingAfterBreak="0">
    <w:nsid w:val="40C46421"/>
    <w:multiLevelType w:val="hybridMultilevel"/>
    <w:tmpl w:val="4A74AA34"/>
    <w:styleLink w:val="WWNum791"/>
    <w:lvl w:ilvl="0" w:tplc="91A02862">
      <w:start w:val="1"/>
      <w:numFmt w:val="decimal"/>
      <w:lvlText w:val="(%1)"/>
      <w:lvlJc w:val="left"/>
      <w:pPr>
        <w:ind w:left="837" w:hanging="480"/>
      </w:pPr>
      <w:rPr>
        <w:b w:val="0"/>
      </w:rPr>
    </w:lvl>
    <w:lvl w:ilvl="1" w:tplc="04090019">
      <w:start w:val="1"/>
      <w:numFmt w:val="ideographTraditional"/>
      <w:lvlText w:val="%2、"/>
      <w:lvlJc w:val="left"/>
      <w:pPr>
        <w:ind w:left="837" w:hanging="480"/>
      </w:pPr>
    </w:lvl>
    <w:lvl w:ilvl="2" w:tplc="0409001B">
      <w:start w:val="1"/>
      <w:numFmt w:val="lowerRoman"/>
      <w:lvlText w:val="%3."/>
      <w:lvlJc w:val="right"/>
      <w:pPr>
        <w:ind w:left="1317" w:hanging="480"/>
      </w:pPr>
    </w:lvl>
    <w:lvl w:ilvl="3" w:tplc="0409000F">
      <w:start w:val="1"/>
      <w:numFmt w:val="decimal"/>
      <w:lvlText w:val="%4."/>
      <w:lvlJc w:val="left"/>
      <w:pPr>
        <w:ind w:left="1797" w:hanging="480"/>
      </w:pPr>
    </w:lvl>
    <w:lvl w:ilvl="4" w:tplc="04090019">
      <w:start w:val="1"/>
      <w:numFmt w:val="ideographTraditional"/>
      <w:lvlText w:val="%5、"/>
      <w:lvlJc w:val="left"/>
      <w:pPr>
        <w:ind w:left="2277" w:hanging="480"/>
      </w:pPr>
    </w:lvl>
    <w:lvl w:ilvl="5" w:tplc="0409001B">
      <w:start w:val="1"/>
      <w:numFmt w:val="lowerRoman"/>
      <w:lvlText w:val="%6."/>
      <w:lvlJc w:val="right"/>
      <w:pPr>
        <w:ind w:left="2757" w:hanging="480"/>
      </w:pPr>
    </w:lvl>
    <w:lvl w:ilvl="6" w:tplc="0409000F">
      <w:start w:val="1"/>
      <w:numFmt w:val="decimal"/>
      <w:lvlText w:val="%7."/>
      <w:lvlJc w:val="left"/>
      <w:pPr>
        <w:ind w:left="3237" w:hanging="480"/>
      </w:pPr>
    </w:lvl>
    <w:lvl w:ilvl="7" w:tplc="04090019">
      <w:start w:val="1"/>
      <w:numFmt w:val="ideographTraditional"/>
      <w:lvlText w:val="%8、"/>
      <w:lvlJc w:val="left"/>
      <w:pPr>
        <w:ind w:left="3717" w:hanging="480"/>
      </w:pPr>
    </w:lvl>
    <w:lvl w:ilvl="8" w:tplc="0409001B">
      <w:start w:val="1"/>
      <w:numFmt w:val="lowerRoman"/>
      <w:lvlText w:val="%9."/>
      <w:lvlJc w:val="right"/>
      <w:pPr>
        <w:ind w:left="4197" w:hanging="480"/>
      </w:pPr>
    </w:lvl>
  </w:abstractNum>
  <w:abstractNum w:abstractNumId="602" w15:restartNumberingAfterBreak="0">
    <w:nsid w:val="40DD132C"/>
    <w:multiLevelType w:val="hybridMultilevel"/>
    <w:tmpl w:val="7ECCF110"/>
    <w:lvl w:ilvl="0" w:tplc="B9B4ADD0">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03" w15:restartNumberingAfterBreak="0">
    <w:nsid w:val="40DF6035"/>
    <w:multiLevelType w:val="hybridMultilevel"/>
    <w:tmpl w:val="20861D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4" w15:restartNumberingAfterBreak="0">
    <w:nsid w:val="41186814"/>
    <w:multiLevelType w:val="hybridMultilevel"/>
    <w:tmpl w:val="C05E478E"/>
    <w:lvl w:ilvl="0" w:tplc="558A1756">
      <w:start w:val="1"/>
      <w:numFmt w:val="decimal"/>
      <w:lvlText w:val="%1."/>
      <w:lvlJc w:val="left"/>
      <w:pPr>
        <w:ind w:left="1140" w:hanging="480"/>
      </w:pPr>
      <w:rPr>
        <w:rFonts w:hint="eastAsia"/>
        <w:color w:val="auto"/>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605" w15:restartNumberingAfterBreak="0">
    <w:nsid w:val="41272850"/>
    <w:multiLevelType w:val="multilevel"/>
    <w:tmpl w:val="62F4AECC"/>
    <w:styleLink w:val="WWNum90"/>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6" w15:restartNumberingAfterBreak="0">
    <w:nsid w:val="414D5FAC"/>
    <w:multiLevelType w:val="multilevel"/>
    <w:tmpl w:val="D8FCD3E2"/>
    <w:lvl w:ilvl="0">
      <w:start w:val="1"/>
      <w:numFmt w:val="decimal"/>
      <w:lvlText w:val="%1."/>
      <w:lvlJc w:val="left"/>
      <w:pPr>
        <w:ind w:left="1247" w:hanging="793"/>
      </w:pPr>
      <w:rPr>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7" w15:restartNumberingAfterBreak="0">
    <w:nsid w:val="4178691A"/>
    <w:multiLevelType w:val="hybridMultilevel"/>
    <w:tmpl w:val="CAC0DB04"/>
    <w:lvl w:ilvl="0" w:tplc="0004E79C">
      <w:start w:val="1"/>
      <w:numFmt w:val="taiwaneseCountingThousand"/>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608" w15:restartNumberingAfterBreak="0">
    <w:nsid w:val="41B044C4"/>
    <w:multiLevelType w:val="multilevel"/>
    <w:tmpl w:val="AD4CC606"/>
    <w:styleLink w:val="WWNum152"/>
    <w:lvl w:ilvl="0">
      <w:start w:val="1"/>
      <w:numFmt w:val="japaneseCounting"/>
      <w:lvlText w:val="(%1)"/>
      <w:lvlJc w:val="left"/>
      <w:pPr>
        <w:ind w:left="480" w:hanging="480"/>
      </w:pPr>
    </w:lvl>
    <w:lvl w:ilvl="1">
      <w:numFmt w:val="bullet"/>
      <w:lvlText w:val="※"/>
      <w:lvlJc w:val="left"/>
      <w:pPr>
        <w:ind w:left="840" w:hanging="360"/>
      </w:pPr>
      <w:rPr>
        <w:rFonts w:ascii="Times New Roman" w:eastAsia="標楷體" w:hAnsi="Times New Roman" w:cs="Calibri"/>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9" w15:restartNumberingAfterBreak="0">
    <w:nsid w:val="42090934"/>
    <w:multiLevelType w:val="multilevel"/>
    <w:tmpl w:val="9F04FF52"/>
    <w:styleLink w:val="2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10" w15:restartNumberingAfterBreak="0">
    <w:nsid w:val="4237760F"/>
    <w:multiLevelType w:val="multilevel"/>
    <w:tmpl w:val="E5E8A6BC"/>
    <w:styleLink w:val="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11" w15:restartNumberingAfterBreak="0">
    <w:nsid w:val="424D577B"/>
    <w:multiLevelType w:val="multilevel"/>
    <w:tmpl w:val="21A059D6"/>
    <w:lvl w:ilvl="0">
      <w:start w:val="1"/>
      <w:numFmt w:val="decimal"/>
      <w:lvlText w:val="%1."/>
      <w:lvlJc w:val="left"/>
      <w:pPr>
        <w:ind w:left="360" w:hanging="360"/>
      </w:pPr>
    </w:lvl>
    <w:lvl w:ilvl="1">
      <w:start w:val="1"/>
      <w:numFmt w:val="decimal"/>
      <w:lvlText w:val="(%2)"/>
      <w:lvlJc w:val="left"/>
      <w:pPr>
        <w:ind w:left="960" w:hanging="480"/>
      </w:pPr>
    </w:lvl>
    <w:lvl w:ilvl="2">
      <w:start w:val="1"/>
      <w:numFmt w:val="decimal"/>
      <w:lvlText w:val="(%3)"/>
      <w:lvlJc w:val="left"/>
      <w:pPr>
        <w:ind w:left="1440" w:hanging="480"/>
      </w:pPr>
      <w:rPr>
        <w:rFonts w:hint="eastAsia"/>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2" w15:restartNumberingAfterBreak="0">
    <w:nsid w:val="425279D3"/>
    <w:multiLevelType w:val="multilevel"/>
    <w:tmpl w:val="C29EDCDE"/>
    <w:styleLink w:val="WWNum142"/>
    <w:lvl w:ilvl="0">
      <w:start w:val="1"/>
      <w:numFmt w:val="decimal"/>
      <w:lvlText w:val="%1."/>
      <w:lvlJc w:val="left"/>
      <w:pPr>
        <w:ind w:left="480" w:hanging="480"/>
      </w:pPr>
      <w:rPr>
        <w:rFonts w:ascii="Times New Roman" w:hAnsi="Times New Roman"/>
        <w:b w:val="0"/>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3" w15:restartNumberingAfterBreak="0">
    <w:nsid w:val="4264356E"/>
    <w:multiLevelType w:val="multilevel"/>
    <w:tmpl w:val="196A3998"/>
    <w:styleLink w:val="WWNum40"/>
    <w:lvl w:ilvl="0">
      <w:start w:val="1"/>
      <w:numFmt w:val="decimal"/>
      <w:lvlText w:val="%1."/>
      <w:lvlJc w:val="left"/>
      <w:pPr>
        <w:ind w:left="227" w:hanging="227"/>
      </w:pPr>
      <w:rPr>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4" w15:restartNumberingAfterBreak="0">
    <w:nsid w:val="428E7F65"/>
    <w:multiLevelType w:val="multilevel"/>
    <w:tmpl w:val="A7840C8C"/>
    <w:lvl w:ilvl="0">
      <w:start w:val="1"/>
      <w:numFmt w:val="decimal"/>
      <w:lvlText w:val="%1."/>
      <w:lvlJc w:val="left"/>
      <w:pPr>
        <w:ind w:left="1080" w:hanging="360"/>
      </w:pPr>
      <w:rPr>
        <w:color w:val="auto"/>
        <w:u w:val="none"/>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615" w15:restartNumberingAfterBreak="0">
    <w:nsid w:val="42905548"/>
    <w:multiLevelType w:val="multilevel"/>
    <w:tmpl w:val="DC36C5E6"/>
    <w:styleLink w:val="WWNum226"/>
    <w:lvl w:ilvl="0">
      <w:start w:val="1"/>
      <w:numFmt w:val="upperLetter"/>
      <w:lvlText w:val="%1."/>
      <w:lvlJc w:val="left"/>
      <w:pPr>
        <w:ind w:left="1243" w:hanging="360"/>
      </w:pPr>
    </w:lvl>
    <w:lvl w:ilvl="1">
      <w:start w:val="1"/>
      <w:numFmt w:val="ideographTraditional"/>
      <w:lvlText w:val="%2、"/>
      <w:lvlJc w:val="left"/>
      <w:pPr>
        <w:ind w:left="1843" w:hanging="480"/>
      </w:pPr>
    </w:lvl>
    <w:lvl w:ilvl="2">
      <w:start w:val="1"/>
      <w:numFmt w:val="lowerRoman"/>
      <w:lvlText w:val="%3."/>
      <w:lvlJc w:val="right"/>
      <w:pPr>
        <w:ind w:left="2323" w:hanging="480"/>
      </w:pPr>
    </w:lvl>
    <w:lvl w:ilvl="3">
      <w:start w:val="1"/>
      <w:numFmt w:val="decimal"/>
      <w:lvlText w:val="%4."/>
      <w:lvlJc w:val="left"/>
      <w:pPr>
        <w:ind w:left="2803" w:hanging="480"/>
      </w:pPr>
    </w:lvl>
    <w:lvl w:ilvl="4">
      <w:start w:val="1"/>
      <w:numFmt w:val="ideographTraditional"/>
      <w:lvlText w:val="%5、"/>
      <w:lvlJc w:val="left"/>
      <w:pPr>
        <w:ind w:left="3283" w:hanging="480"/>
      </w:pPr>
    </w:lvl>
    <w:lvl w:ilvl="5">
      <w:start w:val="1"/>
      <w:numFmt w:val="lowerRoman"/>
      <w:lvlText w:val="%6."/>
      <w:lvlJc w:val="right"/>
      <w:pPr>
        <w:ind w:left="3763" w:hanging="480"/>
      </w:pPr>
    </w:lvl>
    <w:lvl w:ilvl="6">
      <w:start w:val="1"/>
      <w:numFmt w:val="decimal"/>
      <w:lvlText w:val="%7."/>
      <w:lvlJc w:val="left"/>
      <w:pPr>
        <w:ind w:left="4243" w:hanging="480"/>
      </w:pPr>
    </w:lvl>
    <w:lvl w:ilvl="7">
      <w:start w:val="1"/>
      <w:numFmt w:val="ideographTraditional"/>
      <w:lvlText w:val="%8、"/>
      <w:lvlJc w:val="left"/>
      <w:pPr>
        <w:ind w:left="4723" w:hanging="480"/>
      </w:pPr>
    </w:lvl>
    <w:lvl w:ilvl="8">
      <w:start w:val="1"/>
      <w:numFmt w:val="lowerRoman"/>
      <w:lvlText w:val="%9."/>
      <w:lvlJc w:val="right"/>
      <w:pPr>
        <w:ind w:left="5203" w:hanging="480"/>
      </w:pPr>
    </w:lvl>
  </w:abstractNum>
  <w:abstractNum w:abstractNumId="616" w15:restartNumberingAfterBreak="0">
    <w:nsid w:val="42E21FCF"/>
    <w:multiLevelType w:val="multilevel"/>
    <w:tmpl w:val="01928D7E"/>
    <w:styleLink w:val="7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17" w15:restartNumberingAfterBreak="0">
    <w:nsid w:val="432F26B3"/>
    <w:multiLevelType w:val="multilevel"/>
    <w:tmpl w:val="D1D20554"/>
    <w:styleLink w:val="4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18" w15:restartNumberingAfterBreak="0">
    <w:nsid w:val="435543A2"/>
    <w:multiLevelType w:val="multilevel"/>
    <w:tmpl w:val="C22A5D8C"/>
    <w:styleLink w:val="WWNum213"/>
    <w:lvl w:ilvl="0">
      <w:start w:val="1"/>
      <w:numFmt w:val="decimal"/>
      <w:suff w:val="nothing"/>
      <w:lvlText w:val="%1."/>
      <w:lvlJc w:val="left"/>
      <w:pPr>
        <w:ind w:left="998" w:hanging="480"/>
      </w:pPr>
      <w:rPr>
        <w:rFonts w:ascii="Times New Roman" w:eastAsia="標楷體" w:hAnsi="Times New Roman" w:cs="Times New Roman"/>
        <w:b/>
        <w:color w:val="00000A"/>
        <w:sz w:val="27"/>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9" w15:restartNumberingAfterBreak="0">
    <w:nsid w:val="43A423D1"/>
    <w:multiLevelType w:val="multilevel"/>
    <w:tmpl w:val="715C5E30"/>
    <w:styleLink w:val="WWNum97"/>
    <w:lvl w:ilvl="0">
      <w:start w:val="1"/>
      <w:numFmt w:val="decimal"/>
      <w:lvlText w:val="%1."/>
      <w:lvlJc w:val="left"/>
      <w:pPr>
        <w:ind w:left="227" w:hanging="227"/>
      </w:pPr>
    </w:lvl>
    <w:lvl w:ilvl="1">
      <w:start w:val="1"/>
      <w:numFmt w:val="decimal"/>
      <w:lvlText w:val="(%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20" w15:restartNumberingAfterBreak="0">
    <w:nsid w:val="43C94679"/>
    <w:multiLevelType w:val="hybridMultilevel"/>
    <w:tmpl w:val="66789344"/>
    <w:lvl w:ilvl="0" w:tplc="D7B6F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1" w15:restartNumberingAfterBreak="0">
    <w:nsid w:val="44066CEE"/>
    <w:multiLevelType w:val="hybridMultilevel"/>
    <w:tmpl w:val="EB7A60A0"/>
    <w:lvl w:ilvl="0" w:tplc="558A1756">
      <w:start w:val="1"/>
      <w:numFmt w:val="decimal"/>
      <w:lvlText w:val="%1."/>
      <w:lvlJc w:val="left"/>
      <w:pPr>
        <w:ind w:left="1138" w:hanging="480"/>
      </w:pPr>
      <w:rPr>
        <w:rFonts w:hint="eastAsia"/>
        <w:color w:val="auto"/>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622" w15:restartNumberingAfterBreak="0">
    <w:nsid w:val="440A6647"/>
    <w:multiLevelType w:val="multilevel"/>
    <w:tmpl w:val="19682252"/>
    <w:styleLink w:val="WWNum382"/>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lvl>
    <w:lvl w:ilvl="3">
      <w:start w:val="1"/>
      <w:numFmt w:val="decimal"/>
      <w:lvlText w:val="%4."/>
      <w:lvlJc w:val="left"/>
      <w:pPr>
        <w:ind w:left="1920" w:hanging="480"/>
      </w:pPr>
      <w:rPr>
        <w:rFonts w:ascii="Times New Roman" w:hAnsi="Times New Roman" w:cs="Times New Roman"/>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3" w15:restartNumberingAfterBreak="0">
    <w:nsid w:val="442507C5"/>
    <w:multiLevelType w:val="multilevel"/>
    <w:tmpl w:val="90D4A5AC"/>
    <w:styleLink w:val="WWNum28"/>
    <w:lvl w:ilvl="0">
      <w:start w:val="1"/>
      <w:numFmt w:val="decimal"/>
      <w:lvlText w:val="%1."/>
      <w:lvlJc w:val="left"/>
      <w:pPr>
        <w:ind w:left="480" w:hanging="48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4" w15:restartNumberingAfterBreak="0">
    <w:nsid w:val="443F6FE5"/>
    <w:multiLevelType w:val="hybridMultilevel"/>
    <w:tmpl w:val="C9429C9A"/>
    <w:lvl w:ilvl="0" w:tplc="724E7442">
      <w:start w:val="3"/>
      <w:numFmt w:val="taiwaneseCountingThousand"/>
      <w:lvlText w:val="%1、"/>
      <w:lvlJc w:val="left"/>
      <w:pPr>
        <w:ind w:left="1378"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5" w15:restartNumberingAfterBreak="0">
    <w:nsid w:val="44437F69"/>
    <w:multiLevelType w:val="multilevel"/>
    <w:tmpl w:val="8A6E1734"/>
    <w:styleLink w:val="114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26" w15:restartNumberingAfterBreak="0">
    <w:nsid w:val="44716D5C"/>
    <w:multiLevelType w:val="multilevel"/>
    <w:tmpl w:val="5260C710"/>
    <w:styleLink w:val="WWNum203"/>
    <w:lvl w:ilvl="0">
      <w:start w:val="1"/>
      <w:numFmt w:val="decimal"/>
      <w:lvlText w:val="%1."/>
      <w:lvlJc w:val="left"/>
      <w:pPr>
        <w:ind w:left="1317" w:hanging="480"/>
      </w:pPr>
    </w:lvl>
    <w:lvl w:ilvl="1">
      <w:start w:val="1"/>
      <w:numFmt w:val="ideographTraditional"/>
      <w:lvlText w:val="%2、"/>
      <w:lvlJc w:val="left"/>
      <w:pPr>
        <w:ind w:left="1797" w:hanging="480"/>
      </w:pPr>
    </w:lvl>
    <w:lvl w:ilvl="2">
      <w:start w:val="1"/>
      <w:numFmt w:val="lowerRoman"/>
      <w:lvlText w:val="%3."/>
      <w:lvlJc w:val="right"/>
      <w:pPr>
        <w:ind w:left="2277" w:hanging="480"/>
      </w:pPr>
    </w:lvl>
    <w:lvl w:ilvl="3">
      <w:start w:val="1"/>
      <w:numFmt w:val="decimal"/>
      <w:lvlText w:val="%4."/>
      <w:lvlJc w:val="left"/>
      <w:pPr>
        <w:ind w:left="2757" w:hanging="480"/>
      </w:pPr>
    </w:lvl>
    <w:lvl w:ilvl="4">
      <w:start w:val="1"/>
      <w:numFmt w:val="ideographTraditional"/>
      <w:lvlText w:val="%5、"/>
      <w:lvlJc w:val="left"/>
      <w:pPr>
        <w:ind w:left="3237" w:hanging="480"/>
      </w:pPr>
    </w:lvl>
    <w:lvl w:ilvl="5">
      <w:start w:val="1"/>
      <w:numFmt w:val="lowerRoman"/>
      <w:lvlText w:val="%6."/>
      <w:lvlJc w:val="right"/>
      <w:pPr>
        <w:ind w:left="3717" w:hanging="480"/>
      </w:pPr>
    </w:lvl>
    <w:lvl w:ilvl="6">
      <w:start w:val="1"/>
      <w:numFmt w:val="decimal"/>
      <w:lvlText w:val="%7."/>
      <w:lvlJc w:val="left"/>
      <w:pPr>
        <w:ind w:left="4197" w:hanging="480"/>
      </w:pPr>
    </w:lvl>
    <w:lvl w:ilvl="7">
      <w:start w:val="1"/>
      <w:numFmt w:val="ideographTraditional"/>
      <w:lvlText w:val="%8、"/>
      <w:lvlJc w:val="left"/>
      <w:pPr>
        <w:ind w:left="4677" w:hanging="480"/>
      </w:pPr>
    </w:lvl>
    <w:lvl w:ilvl="8">
      <w:start w:val="1"/>
      <w:numFmt w:val="lowerRoman"/>
      <w:lvlText w:val="%9."/>
      <w:lvlJc w:val="right"/>
      <w:pPr>
        <w:ind w:left="5157" w:hanging="480"/>
      </w:pPr>
    </w:lvl>
  </w:abstractNum>
  <w:abstractNum w:abstractNumId="627" w15:restartNumberingAfterBreak="0">
    <w:nsid w:val="447F7903"/>
    <w:multiLevelType w:val="multilevel"/>
    <w:tmpl w:val="947A90B8"/>
    <w:styleLink w:val="7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28" w15:restartNumberingAfterBreak="0">
    <w:nsid w:val="44861150"/>
    <w:multiLevelType w:val="multilevel"/>
    <w:tmpl w:val="A296F7F2"/>
    <w:styleLink w:val="WWNum120"/>
    <w:lvl w:ilvl="0">
      <w:start w:val="1"/>
      <w:numFmt w:val="japaneseCounting"/>
      <w:lvlText w:val="%1、"/>
      <w:lvlJc w:val="left"/>
      <w:pPr>
        <w:ind w:left="480" w:hanging="480"/>
      </w:pPr>
      <w:rPr>
        <w:rFonts w:ascii="Times New Roman" w:hAnsi="Times New Roman"/>
        <w:strike w:val="0"/>
        <w:dstrike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9" w15:restartNumberingAfterBreak="0">
    <w:nsid w:val="44E2481D"/>
    <w:multiLevelType w:val="multilevel"/>
    <w:tmpl w:val="77300A58"/>
    <w:styleLink w:val="4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30" w15:restartNumberingAfterBreak="0">
    <w:nsid w:val="44F94B60"/>
    <w:multiLevelType w:val="hybridMultilevel"/>
    <w:tmpl w:val="78864C0C"/>
    <w:styleLink w:val="WWNum961"/>
    <w:lvl w:ilvl="0" w:tplc="D018C358">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1" w15:restartNumberingAfterBreak="0">
    <w:nsid w:val="45076CAF"/>
    <w:multiLevelType w:val="multilevel"/>
    <w:tmpl w:val="8E62D9B0"/>
    <w:styleLink w:val="WWNum411"/>
    <w:lvl w:ilvl="0">
      <w:numFmt w:val="bullet"/>
      <w:lvlText w:val=""/>
      <w:lvlJc w:val="left"/>
      <w:pPr>
        <w:ind w:left="227" w:hanging="227"/>
      </w:pPr>
      <w:rPr>
        <w:rFonts w:ascii="Wingdings" w:hAnsi="Wingdings"/>
      </w:rPr>
    </w:lvl>
    <w:lvl w:ilvl="1">
      <w:start w:val="2"/>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2" w15:restartNumberingAfterBreak="0">
    <w:nsid w:val="451F07EB"/>
    <w:multiLevelType w:val="multilevel"/>
    <w:tmpl w:val="FBB2955C"/>
    <w:styleLink w:val="WWNum32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3" w15:restartNumberingAfterBreak="0">
    <w:nsid w:val="452C73A9"/>
    <w:multiLevelType w:val="multilevel"/>
    <w:tmpl w:val="F1F0495C"/>
    <w:styleLink w:val="WWNum399"/>
    <w:lvl w:ilvl="0">
      <w:numFmt w:val="bullet"/>
      <w:lvlText w:val=""/>
      <w:lvlJc w:val="left"/>
      <w:pPr>
        <w:ind w:left="720" w:hanging="360"/>
      </w:pPr>
      <w:rPr>
        <w:rFonts w:ascii="Symbol" w:hAnsi="Symbol"/>
        <w:sz w:val="20"/>
      </w:rPr>
    </w:lvl>
    <w:lvl w:ilvl="1">
      <w:start w:val="1"/>
      <w:numFmt w:val="decimal"/>
      <w:lvlText w:val="%2."/>
      <w:lvlJc w:val="left"/>
      <w:pPr>
        <w:ind w:left="1440" w:hanging="360"/>
      </w:pPr>
      <w:rPr>
        <w:rFonts w:ascii="Times New Roman" w:hAnsi="Times New Roman" w:cs="Times New Roman"/>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34" w15:restartNumberingAfterBreak="0">
    <w:nsid w:val="45407BEB"/>
    <w:multiLevelType w:val="hybridMultilevel"/>
    <w:tmpl w:val="F8E043F2"/>
    <w:styleLink w:val="WWNum871"/>
    <w:lvl w:ilvl="0" w:tplc="9F6204E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35" w15:restartNumberingAfterBreak="0">
    <w:nsid w:val="4541107C"/>
    <w:multiLevelType w:val="hybridMultilevel"/>
    <w:tmpl w:val="236AECB0"/>
    <w:lvl w:ilvl="0" w:tplc="D21C1FD4">
      <w:start w:val="6"/>
      <w:numFmt w:val="taiwaneseCountingThousand"/>
      <w:lvlText w:val="%1、"/>
      <w:lvlJc w:val="left"/>
      <w:pPr>
        <w:ind w:left="1048" w:hanging="480"/>
      </w:pPr>
      <w:rPr>
        <w:rFonts w:hint="eastAsia"/>
      </w:rPr>
    </w:lvl>
    <w:lvl w:ilvl="1" w:tplc="04090019" w:tentative="1">
      <w:start w:val="1"/>
      <w:numFmt w:val="ideographTraditional"/>
      <w:lvlText w:val="%2、"/>
      <w:lvlJc w:val="left"/>
      <w:pPr>
        <w:ind w:left="1048" w:hanging="480"/>
      </w:pPr>
    </w:lvl>
    <w:lvl w:ilvl="2" w:tplc="0409001B" w:tentative="1">
      <w:start w:val="1"/>
      <w:numFmt w:val="lowerRoman"/>
      <w:lvlText w:val="%3."/>
      <w:lvlJc w:val="right"/>
      <w:pPr>
        <w:ind w:left="1528" w:hanging="480"/>
      </w:pPr>
    </w:lvl>
    <w:lvl w:ilvl="3" w:tplc="0409000F" w:tentative="1">
      <w:start w:val="1"/>
      <w:numFmt w:val="decimal"/>
      <w:lvlText w:val="%4."/>
      <w:lvlJc w:val="left"/>
      <w:pPr>
        <w:ind w:left="2008" w:hanging="480"/>
      </w:pPr>
    </w:lvl>
    <w:lvl w:ilvl="4" w:tplc="04090019" w:tentative="1">
      <w:start w:val="1"/>
      <w:numFmt w:val="ideographTraditional"/>
      <w:lvlText w:val="%5、"/>
      <w:lvlJc w:val="left"/>
      <w:pPr>
        <w:ind w:left="2488" w:hanging="480"/>
      </w:pPr>
    </w:lvl>
    <w:lvl w:ilvl="5" w:tplc="0409001B" w:tentative="1">
      <w:start w:val="1"/>
      <w:numFmt w:val="lowerRoman"/>
      <w:lvlText w:val="%6."/>
      <w:lvlJc w:val="right"/>
      <w:pPr>
        <w:ind w:left="2968" w:hanging="480"/>
      </w:pPr>
    </w:lvl>
    <w:lvl w:ilvl="6" w:tplc="0409000F" w:tentative="1">
      <w:start w:val="1"/>
      <w:numFmt w:val="decimal"/>
      <w:lvlText w:val="%7."/>
      <w:lvlJc w:val="left"/>
      <w:pPr>
        <w:ind w:left="3448" w:hanging="480"/>
      </w:pPr>
    </w:lvl>
    <w:lvl w:ilvl="7" w:tplc="04090019" w:tentative="1">
      <w:start w:val="1"/>
      <w:numFmt w:val="ideographTraditional"/>
      <w:lvlText w:val="%8、"/>
      <w:lvlJc w:val="left"/>
      <w:pPr>
        <w:ind w:left="3928" w:hanging="480"/>
      </w:pPr>
    </w:lvl>
    <w:lvl w:ilvl="8" w:tplc="0409001B" w:tentative="1">
      <w:start w:val="1"/>
      <w:numFmt w:val="lowerRoman"/>
      <w:lvlText w:val="%9."/>
      <w:lvlJc w:val="right"/>
      <w:pPr>
        <w:ind w:left="4408" w:hanging="480"/>
      </w:pPr>
    </w:lvl>
  </w:abstractNum>
  <w:abstractNum w:abstractNumId="636" w15:restartNumberingAfterBreak="0">
    <w:nsid w:val="456B519D"/>
    <w:multiLevelType w:val="multilevel"/>
    <w:tmpl w:val="5A165DDA"/>
    <w:styleLink w:val="WWNum30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37" w15:restartNumberingAfterBreak="0">
    <w:nsid w:val="458F4EF9"/>
    <w:multiLevelType w:val="multilevel"/>
    <w:tmpl w:val="F140ECEA"/>
    <w:styleLink w:val="WWNum230"/>
    <w:lvl w:ilvl="0">
      <w:start w:val="1"/>
      <w:numFmt w:val="decimal"/>
      <w:lvlText w:val="%1."/>
      <w:lvlJc w:val="left"/>
      <w:pPr>
        <w:ind w:left="841" w:hanging="480"/>
      </w:pPr>
      <w:rPr>
        <w:rFonts w:ascii="Times New Roman" w:hAnsi="Times New Roman"/>
        <w:b/>
        <w:color w:val="000000"/>
        <w:sz w:val="27"/>
        <w:szCs w:val="24"/>
      </w:rPr>
    </w:lvl>
    <w:lvl w:ilvl="1">
      <w:start w:val="1"/>
      <w:numFmt w:val="ideographTraditional"/>
      <w:lvlText w:val="%2、"/>
      <w:lvlJc w:val="left"/>
      <w:pPr>
        <w:ind w:left="1321" w:hanging="480"/>
      </w:pPr>
    </w:lvl>
    <w:lvl w:ilvl="2">
      <w:start w:val="1"/>
      <w:numFmt w:val="lowerRoman"/>
      <w:lvlText w:val="%3."/>
      <w:lvlJc w:val="right"/>
      <w:pPr>
        <w:ind w:left="1801" w:hanging="480"/>
      </w:pPr>
    </w:lvl>
    <w:lvl w:ilvl="3">
      <w:start w:val="1"/>
      <w:numFmt w:val="decimal"/>
      <w:lvlText w:val="%4."/>
      <w:lvlJc w:val="left"/>
      <w:pPr>
        <w:ind w:left="2281" w:hanging="480"/>
      </w:pPr>
    </w:lvl>
    <w:lvl w:ilvl="4">
      <w:start w:val="1"/>
      <w:numFmt w:val="ideographTraditional"/>
      <w:lvlText w:val="%5、"/>
      <w:lvlJc w:val="left"/>
      <w:pPr>
        <w:ind w:left="2761" w:hanging="480"/>
      </w:pPr>
    </w:lvl>
    <w:lvl w:ilvl="5">
      <w:start w:val="1"/>
      <w:numFmt w:val="lowerRoman"/>
      <w:lvlText w:val="%6."/>
      <w:lvlJc w:val="right"/>
      <w:pPr>
        <w:ind w:left="3241" w:hanging="480"/>
      </w:pPr>
    </w:lvl>
    <w:lvl w:ilvl="6">
      <w:start w:val="1"/>
      <w:numFmt w:val="decimal"/>
      <w:lvlText w:val="%7."/>
      <w:lvlJc w:val="left"/>
      <w:pPr>
        <w:ind w:left="3721" w:hanging="480"/>
      </w:pPr>
    </w:lvl>
    <w:lvl w:ilvl="7">
      <w:start w:val="1"/>
      <w:numFmt w:val="ideographTraditional"/>
      <w:lvlText w:val="%8、"/>
      <w:lvlJc w:val="left"/>
      <w:pPr>
        <w:ind w:left="4201" w:hanging="480"/>
      </w:pPr>
    </w:lvl>
    <w:lvl w:ilvl="8">
      <w:start w:val="1"/>
      <w:numFmt w:val="lowerRoman"/>
      <w:lvlText w:val="%9."/>
      <w:lvlJc w:val="right"/>
      <w:pPr>
        <w:ind w:left="4681" w:hanging="480"/>
      </w:pPr>
    </w:lvl>
  </w:abstractNum>
  <w:abstractNum w:abstractNumId="638" w15:restartNumberingAfterBreak="0">
    <w:nsid w:val="45D666B4"/>
    <w:multiLevelType w:val="hybridMultilevel"/>
    <w:tmpl w:val="5978C51E"/>
    <w:lvl w:ilvl="0" w:tplc="92A2EE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9" w15:restartNumberingAfterBreak="0">
    <w:nsid w:val="460311B5"/>
    <w:multiLevelType w:val="multilevel"/>
    <w:tmpl w:val="F6AE3C7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rPr>
        <w:rFonts w:ascii="Times New Roman" w:hAnsi="Times New Roman" w:cs="Times New Roman" w:hint="default"/>
        <w:color w:val="auto"/>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0" w15:restartNumberingAfterBreak="0">
    <w:nsid w:val="460F6F6A"/>
    <w:multiLevelType w:val="hybridMultilevel"/>
    <w:tmpl w:val="084E13A0"/>
    <w:lvl w:ilvl="0" w:tplc="59B25A86">
      <w:start w:val="1"/>
      <w:numFmt w:val="decimal"/>
      <w:lvlText w:val="(%1)"/>
      <w:lvlJc w:val="left"/>
      <w:pPr>
        <w:ind w:left="1301" w:hanging="408"/>
      </w:pPr>
      <w:rPr>
        <w:rFonts w:ascii="Times New Roman" w:hAnsi="Times New Roman" w:cs="Times New Roman" w:hint="default"/>
        <w:color w:val="000000" w:themeColor="text1"/>
        <w:sz w:val="24"/>
        <w:u w:val="none"/>
      </w:rPr>
    </w:lvl>
    <w:lvl w:ilvl="1" w:tplc="04090019" w:tentative="1">
      <w:start w:val="1"/>
      <w:numFmt w:val="ideographTraditional"/>
      <w:lvlText w:val="%2、"/>
      <w:lvlJc w:val="left"/>
      <w:pPr>
        <w:ind w:left="1853" w:hanging="480"/>
      </w:pPr>
    </w:lvl>
    <w:lvl w:ilvl="2" w:tplc="0409001B" w:tentative="1">
      <w:start w:val="1"/>
      <w:numFmt w:val="lowerRoman"/>
      <w:lvlText w:val="%3."/>
      <w:lvlJc w:val="right"/>
      <w:pPr>
        <w:ind w:left="2333" w:hanging="480"/>
      </w:pPr>
    </w:lvl>
    <w:lvl w:ilvl="3" w:tplc="0409000F" w:tentative="1">
      <w:start w:val="1"/>
      <w:numFmt w:val="decimal"/>
      <w:lvlText w:val="%4."/>
      <w:lvlJc w:val="left"/>
      <w:pPr>
        <w:ind w:left="2813" w:hanging="480"/>
      </w:pPr>
    </w:lvl>
    <w:lvl w:ilvl="4" w:tplc="04090019" w:tentative="1">
      <w:start w:val="1"/>
      <w:numFmt w:val="ideographTraditional"/>
      <w:lvlText w:val="%5、"/>
      <w:lvlJc w:val="left"/>
      <w:pPr>
        <w:ind w:left="3293" w:hanging="480"/>
      </w:pPr>
    </w:lvl>
    <w:lvl w:ilvl="5" w:tplc="0409001B" w:tentative="1">
      <w:start w:val="1"/>
      <w:numFmt w:val="lowerRoman"/>
      <w:lvlText w:val="%6."/>
      <w:lvlJc w:val="right"/>
      <w:pPr>
        <w:ind w:left="3773" w:hanging="480"/>
      </w:pPr>
    </w:lvl>
    <w:lvl w:ilvl="6" w:tplc="0409000F" w:tentative="1">
      <w:start w:val="1"/>
      <w:numFmt w:val="decimal"/>
      <w:lvlText w:val="%7."/>
      <w:lvlJc w:val="left"/>
      <w:pPr>
        <w:ind w:left="4253" w:hanging="480"/>
      </w:pPr>
    </w:lvl>
    <w:lvl w:ilvl="7" w:tplc="04090019" w:tentative="1">
      <w:start w:val="1"/>
      <w:numFmt w:val="ideographTraditional"/>
      <w:lvlText w:val="%8、"/>
      <w:lvlJc w:val="left"/>
      <w:pPr>
        <w:ind w:left="4733" w:hanging="480"/>
      </w:pPr>
    </w:lvl>
    <w:lvl w:ilvl="8" w:tplc="0409001B" w:tentative="1">
      <w:start w:val="1"/>
      <w:numFmt w:val="lowerRoman"/>
      <w:lvlText w:val="%9."/>
      <w:lvlJc w:val="right"/>
      <w:pPr>
        <w:ind w:left="5213" w:hanging="480"/>
      </w:pPr>
    </w:lvl>
  </w:abstractNum>
  <w:abstractNum w:abstractNumId="641" w15:restartNumberingAfterBreak="0">
    <w:nsid w:val="4632367B"/>
    <w:multiLevelType w:val="multilevel"/>
    <w:tmpl w:val="AB741728"/>
    <w:styleLink w:val="WWNum211"/>
    <w:lvl w:ilvl="0">
      <w:numFmt w:val="bullet"/>
      <w:lvlText w:val=""/>
      <w:lvlJc w:val="left"/>
      <w:pPr>
        <w:ind w:left="1440" w:hanging="480"/>
      </w:pPr>
      <w:rPr>
        <w:rFonts w:ascii="Wingdings" w:hAnsi="Wingdings"/>
      </w:rPr>
    </w:lvl>
    <w:lvl w:ilvl="1">
      <w:numFmt w:val="bullet"/>
      <w:lvlText w:val=""/>
      <w:lvlJc w:val="left"/>
      <w:pPr>
        <w:ind w:left="1920" w:hanging="480"/>
      </w:pPr>
      <w:rPr>
        <w:rFonts w:ascii="Wingdings" w:hAnsi="Wingdings"/>
      </w:rPr>
    </w:lvl>
    <w:lvl w:ilvl="2">
      <w:numFmt w:val="bullet"/>
      <w:lvlText w:val=""/>
      <w:lvlJc w:val="left"/>
      <w:pPr>
        <w:ind w:left="2400" w:hanging="480"/>
      </w:pPr>
      <w:rPr>
        <w:rFonts w:ascii="Wingdings" w:hAnsi="Wingdings"/>
      </w:rPr>
    </w:lvl>
    <w:lvl w:ilvl="3">
      <w:numFmt w:val="bullet"/>
      <w:lvlText w:val=""/>
      <w:lvlJc w:val="left"/>
      <w:pPr>
        <w:ind w:left="1757" w:hanging="480"/>
      </w:pPr>
      <w:rPr>
        <w:rFonts w:ascii="Wingdings" w:hAnsi="Wingdings"/>
      </w:rPr>
    </w:lvl>
    <w:lvl w:ilvl="4">
      <w:numFmt w:val="bullet"/>
      <w:lvlText w:val=""/>
      <w:lvlJc w:val="left"/>
      <w:pPr>
        <w:ind w:left="3360" w:hanging="480"/>
      </w:pPr>
      <w:rPr>
        <w:rFonts w:ascii="Wingdings" w:hAnsi="Wingdings"/>
      </w:rPr>
    </w:lvl>
    <w:lvl w:ilvl="5">
      <w:numFmt w:val="bullet"/>
      <w:lvlText w:val=""/>
      <w:lvlJc w:val="left"/>
      <w:pPr>
        <w:ind w:left="3840" w:hanging="480"/>
      </w:pPr>
      <w:rPr>
        <w:rFonts w:ascii="Wingdings" w:hAnsi="Wingdings"/>
      </w:rPr>
    </w:lvl>
    <w:lvl w:ilvl="6">
      <w:numFmt w:val="bullet"/>
      <w:lvlText w:val=""/>
      <w:lvlJc w:val="left"/>
      <w:pPr>
        <w:ind w:left="4320" w:hanging="480"/>
      </w:pPr>
      <w:rPr>
        <w:rFonts w:ascii="Wingdings" w:hAnsi="Wingdings"/>
      </w:rPr>
    </w:lvl>
    <w:lvl w:ilvl="7">
      <w:numFmt w:val="bullet"/>
      <w:lvlText w:val=""/>
      <w:lvlJc w:val="left"/>
      <w:pPr>
        <w:ind w:left="4800" w:hanging="480"/>
      </w:pPr>
      <w:rPr>
        <w:rFonts w:ascii="Wingdings" w:hAnsi="Wingdings"/>
      </w:rPr>
    </w:lvl>
    <w:lvl w:ilvl="8">
      <w:numFmt w:val="bullet"/>
      <w:lvlText w:val=""/>
      <w:lvlJc w:val="left"/>
      <w:pPr>
        <w:ind w:left="5280" w:hanging="480"/>
      </w:pPr>
      <w:rPr>
        <w:rFonts w:ascii="Wingdings" w:hAnsi="Wingdings"/>
      </w:rPr>
    </w:lvl>
  </w:abstractNum>
  <w:abstractNum w:abstractNumId="642" w15:restartNumberingAfterBreak="0">
    <w:nsid w:val="46514F33"/>
    <w:multiLevelType w:val="hybridMultilevel"/>
    <w:tmpl w:val="3CE48486"/>
    <w:lvl w:ilvl="0" w:tplc="558A1756">
      <w:start w:val="1"/>
      <w:numFmt w:val="decimal"/>
      <w:lvlText w:val="%1."/>
      <w:lvlJc w:val="left"/>
      <w:pPr>
        <w:ind w:left="1155" w:hanging="480"/>
      </w:pPr>
      <w:rPr>
        <w:rFonts w:hint="eastAsia"/>
        <w:color w:val="auto"/>
      </w:rPr>
    </w:lvl>
    <w:lvl w:ilvl="1" w:tplc="04090019" w:tentative="1">
      <w:start w:val="1"/>
      <w:numFmt w:val="ideographTraditional"/>
      <w:lvlText w:val="%2、"/>
      <w:lvlJc w:val="left"/>
      <w:pPr>
        <w:ind w:left="1635" w:hanging="480"/>
      </w:pPr>
    </w:lvl>
    <w:lvl w:ilvl="2" w:tplc="0409001B" w:tentative="1">
      <w:start w:val="1"/>
      <w:numFmt w:val="lowerRoman"/>
      <w:lvlText w:val="%3."/>
      <w:lvlJc w:val="right"/>
      <w:pPr>
        <w:ind w:left="2115" w:hanging="480"/>
      </w:pPr>
    </w:lvl>
    <w:lvl w:ilvl="3" w:tplc="0409000F" w:tentative="1">
      <w:start w:val="1"/>
      <w:numFmt w:val="decimal"/>
      <w:lvlText w:val="%4."/>
      <w:lvlJc w:val="left"/>
      <w:pPr>
        <w:ind w:left="2595" w:hanging="480"/>
      </w:pPr>
    </w:lvl>
    <w:lvl w:ilvl="4" w:tplc="04090019" w:tentative="1">
      <w:start w:val="1"/>
      <w:numFmt w:val="ideographTraditional"/>
      <w:lvlText w:val="%5、"/>
      <w:lvlJc w:val="left"/>
      <w:pPr>
        <w:ind w:left="3075" w:hanging="480"/>
      </w:pPr>
    </w:lvl>
    <w:lvl w:ilvl="5" w:tplc="0409001B" w:tentative="1">
      <w:start w:val="1"/>
      <w:numFmt w:val="lowerRoman"/>
      <w:lvlText w:val="%6."/>
      <w:lvlJc w:val="right"/>
      <w:pPr>
        <w:ind w:left="3555" w:hanging="480"/>
      </w:pPr>
    </w:lvl>
    <w:lvl w:ilvl="6" w:tplc="0409000F" w:tentative="1">
      <w:start w:val="1"/>
      <w:numFmt w:val="decimal"/>
      <w:lvlText w:val="%7."/>
      <w:lvlJc w:val="left"/>
      <w:pPr>
        <w:ind w:left="4035" w:hanging="480"/>
      </w:pPr>
    </w:lvl>
    <w:lvl w:ilvl="7" w:tplc="04090019" w:tentative="1">
      <w:start w:val="1"/>
      <w:numFmt w:val="ideographTraditional"/>
      <w:lvlText w:val="%8、"/>
      <w:lvlJc w:val="left"/>
      <w:pPr>
        <w:ind w:left="4515" w:hanging="480"/>
      </w:pPr>
    </w:lvl>
    <w:lvl w:ilvl="8" w:tplc="0409001B" w:tentative="1">
      <w:start w:val="1"/>
      <w:numFmt w:val="lowerRoman"/>
      <w:lvlText w:val="%9."/>
      <w:lvlJc w:val="right"/>
      <w:pPr>
        <w:ind w:left="4995" w:hanging="480"/>
      </w:pPr>
    </w:lvl>
  </w:abstractNum>
  <w:abstractNum w:abstractNumId="643" w15:restartNumberingAfterBreak="0">
    <w:nsid w:val="465C76BB"/>
    <w:multiLevelType w:val="multilevel"/>
    <w:tmpl w:val="7D1E6FA0"/>
    <w:styleLink w:val="WWNum310"/>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4" w15:restartNumberingAfterBreak="0">
    <w:nsid w:val="46700352"/>
    <w:multiLevelType w:val="multilevel"/>
    <w:tmpl w:val="3850DF92"/>
    <w:styleLink w:val="WWNum218"/>
    <w:lvl w:ilvl="0">
      <w:start w:val="1"/>
      <w:numFmt w:val="decimal"/>
      <w:lvlText w:val="(%1)"/>
      <w:lvlJc w:val="left"/>
      <w:pPr>
        <w:ind w:left="870" w:hanging="39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45" w15:restartNumberingAfterBreak="0">
    <w:nsid w:val="46A90843"/>
    <w:multiLevelType w:val="multilevel"/>
    <w:tmpl w:val="5D7CD71A"/>
    <w:styleLink w:val="WWNum17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6" w15:restartNumberingAfterBreak="0">
    <w:nsid w:val="47147DA6"/>
    <w:multiLevelType w:val="hybridMultilevel"/>
    <w:tmpl w:val="2A82281C"/>
    <w:lvl w:ilvl="0" w:tplc="2C3A275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7" w15:restartNumberingAfterBreak="0">
    <w:nsid w:val="471B08E3"/>
    <w:multiLevelType w:val="hybridMultilevel"/>
    <w:tmpl w:val="27D0A4AC"/>
    <w:lvl w:ilvl="0" w:tplc="558A1756">
      <w:start w:val="1"/>
      <w:numFmt w:val="decimal"/>
      <w:lvlText w:val="%1."/>
      <w:lvlJc w:val="left"/>
      <w:pPr>
        <w:ind w:left="1754" w:hanging="480"/>
      </w:pPr>
      <w:rPr>
        <w:rFonts w:hint="eastAsia"/>
        <w:color w:val="auto"/>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648" w15:restartNumberingAfterBreak="0">
    <w:nsid w:val="4728017E"/>
    <w:multiLevelType w:val="multilevel"/>
    <w:tmpl w:val="C6286DD2"/>
    <w:styleLink w:val="WWNum153"/>
    <w:lvl w:ilvl="0">
      <w:start w:val="1"/>
      <w:numFmt w:val="japaneseCounting"/>
      <w:lvlText w:val="(%1)"/>
      <w:lvlJc w:val="left"/>
      <w:pPr>
        <w:ind w:left="480" w:hanging="480"/>
      </w:pPr>
      <w:rPr>
        <w:rFonts w:ascii="Times New Roman" w:hAnsi="Times New Roman"/>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9" w15:restartNumberingAfterBreak="0">
    <w:nsid w:val="47AD03F9"/>
    <w:multiLevelType w:val="multilevel"/>
    <w:tmpl w:val="1ACEBC22"/>
    <w:styleLink w:val="WWNum2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0" w15:restartNumberingAfterBreak="0">
    <w:nsid w:val="47C92D9C"/>
    <w:multiLevelType w:val="hybridMultilevel"/>
    <w:tmpl w:val="4608FC60"/>
    <w:lvl w:ilvl="0" w:tplc="7570C250">
      <w:start w:val="1"/>
      <w:numFmt w:val="taiwaneseCountingThousand"/>
      <w:lvlText w:val="%1、"/>
      <w:lvlJc w:val="left"/>
      <w:pPr>
        <w:ind w:left="1635"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1" w15:restartNumberingAfterBreak="0">
    <w:nsid w:val="47F07F48"/>
    <w:multiLevelType w:val="multilevel"/>
    <w:tmpl w:val="8100456C"/>
    <w:styleLink w:val="WWNum45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2" w15:restartNumberingAfterBreak="0">
    <w:nsid w:val="47F13DD9"/>
    <w:multiLevelType w:val="multilevel"/>
    <w:tmpl w:val="D80ABAF2"/>
    <w:styleLink w:val="WWNum306"/>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53" w15:restartNumberingAfterBreak="0">
    <w:nsid w:val="480522AA"/>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4" w15:restartNumberingAfterBreak="0">
    <w:nsid w:val="480C3242"/>
    <w:multiLevelType w:val="hybridMultilevel"/>
    <w:tmpl w:val="7FD46BEE"/>
    <w:lvl w:ilvl="0" w:tplc="E230D1BE">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5" w15:restartNumberingAfterBreak="0">
    <w:nsid w:val="481E5ECB"/>
    <w:multiLevelType w:val="multilevel"/>
    <w:tmpl w:val="B972E6B4"/>
    <w:styleLink w:val="1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56" w15:restartNumberingAfterBreak="0">
    <w:nsid w:val="482502A4"/>
    <w:multiLevelType w:val="multilevel"/>
    <w:tmpl w:val="07D48D9E"/>
    <w:styleLink w:val="WWNum5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7" w15:restartNumberingAfterBreak="0">
    <w:nsid w:val="483010D4"/>
    <w:multiLevelType w:val="hybridMultilevel"/>
    <w:tmpl w:val="3EC4528E"/>
    <w:lvl w:ilvl="0" w:tplc="0409000F">
      <w:start w:val="1"/>
      <w:numFmt w:val="decimal"/>
      <w:lvlText w:val="%1."/>
      <w:lvlJc w:val="left"/>
      <w:pPr>
        <w:ind w:left="480" w:hanging="480"/>
      </w:pPr>
      <w:rPr>
        <w:rFont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8" w15:restartNumberingAfterBreak="0">
    <w:nsid w:val="483733DA"/>
    <w:multiLevelType w:val="multilevel"/>
    <w:tmpl w:val="BC42E4F8"/>
    <w:styleLink w:val="WWNum45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9" w15:restartNumberingAfterBreak="0">
    <w:nsid w:val="48595510"/>
    <w:multiLevelType w:val="multilevel"/>
    <w:tmpl w:val="739480FA"/>
    <w:lvl w:ilvl="0">
      <w:start w:val="1"/>
      <w:numFmt w:val="ideographLegalTraditional"/>
      <w:lvlText w:val="%1、"/>
      <w:lvlJc w:val="left"/>
      <w:pPr>
        <w:ind w:left="1588" w:hanging="737"/>
      </w:pPr>
      <w:rPr>
        <w:rFonts w:hint="eastAsia"/>
      </w:rPr>
    </w:lvl>
    <w:lvl w:ilvl="1">
      <w:start w:val="1"/>
      <w:numFmt w:val="ideographTraditional"/>
      <w:lvlText w:val="%2、"/>
      <w:lvlJc w:val="left"/>
      <w:pPr>
        <w:ind w:left="600" w:hanging="480"/>
      </w:pPr>
      <w:rPr>
        <w:rFonts w:hint="eastAsia"/>
      </w:rPr>
    </w:lvl>
    <w:lvl w:ilvl="2">
      <w:start w:val="1"/>
      <w:numFmt w:val="lowerRoman"/>
      <w:lvlText w:val="%3."/>
      <w:lvlJc w:val="right"/>
      <w:pPr>
        <w:ind w:left="1080" w:hanging="480"/>
      </w:pPr>
      <w:rPr>
        <w:rFonts w:hint="eastAsia"/>
      </w:rPr>
    </w:lvl>
    <w:lvl w:ilvl="3">
      <w:start w:val="1"/>
      <w:numFmt w:val="decimal"/>
      <w:lvlText w:val="%4."/>
      <w:lvlJc w:val="left"/>
      <w:pPr>
        <w:ind w:left="1560" w:hanging="480"/>
      </w:pPr>
      <w:rPr>
        <w:rFonts w:hint="eastAsia"/>
      </w:rPr>
    </w:lvl>
    <w:lvl w:ilvl="4">
      <w:start w:val="1"/>
      <w:numFmt w:val="ideographTraditional"/>
      <w:lvlText w:val="%5、"/>
      <w:lvlJc w:val="left"/>
      <w:pPr>
        <w:ind w:left="2040" w:hanging="480"/>
      </w:pPr>
      <w:rPr>
        <w:rFonts w:hint="eastAsia"/>
      </w:rPr>
    </w:lvl>
    <w:lvl w:ilvl="5">
      <w:start w:val="1"/>
      <w:numFmt w:val="lowerRoman"/>
      <w:lvlText w:val="%6."/>
      <w:lvlJc w:val="right"/>
      <w:pPr>
        <w:ind w:left="2520" w:hanging="480"/>
      </w:pPr>
      <w:rPr>
        <w:rFonts w:hint="eastAsia"/>
      </w:rPr>
    </w:lvl>
    <w:lvl w:ilvl="6">
      <w:start w:val="1"/>
      <w:numFmt w:val="decimal"/>
      <w:lvlText w:val="%7."/>
      <w:lvlJc w:val="left"/>
      <w:pPr>
        <w:ind w:left="3000" w:hanging="480"/>
      </w:pPr>
      <w:rPr>
        <w:rFonts w:hint="eastAsia"/>
      </w:rPr>
    </w:lvl>
    <w:lvl w:ilvl="7">
      <w:start w:val="1"/>
      <w:numFmt w:val="ideographTraditional"/>
      <w:lvlText w:val="%8、"/>
      <w:lvlJc w:val="left"/>
      <w:pPr>
        <w:ind w:left="3480" w:hanging="480"/>
      </w:pPr>
      <w:rPr>
        <w:rFonts w:hint="eastAsia"/>
      </w:rPr>
    </w:lvl>
    <w:lvl w:ilvl="8">
      <w:start w:val="1"/>
      <w:numFmt w:val="lowerRoman"/>
      <w:lvlText w:val="%9."/>
      <w:lvlJc w:val="right"/>
      <w:pPr>
        <w:ind w:left="3960" w:hanging="480"/>
      </w:pPr>
      <w:rPr>
        <w:rFonts w:hint="eastAsia"/>
      </w:rPr>
    </w:lvl>
  </w:abstractNum>
  <w:abstractNum w:abstractNumId="660" w15:restartNumberingAfterBreak="0">
    <w:nsid w:val="48651505"/>
    <w:multiLevelType w:val="hybridMultilevel"/>
    <w:tmpl w:val="A9828704"/>
    <w:lvl w:ilvl="0" w:tplc="0409000F">
      <w:start w:val="1"/>
      <w:numFmt w:val="decimal"/>
      <w:lvlText w:val="%1."/>
      <w:lvlJc w:val="left"/>
      <w:pPr>
        <w:ind w:left="480" w:hanging="480"/>
      </w:pPr>
    </w:lvl>
    <w:lvl w:ilvl="1" w:tplc="361C56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1" w15:restartNumberingAfterBreak="0">
    <w:nsid w:val="486B712D"/>
    <w:multiLevelType w:val="hybridMultilevel"/>
    <w:tmpl w:val="3378E78C"/>
    <w:lvl w:ilvl="0" w:tplc="A468D2EA">
      <w:start w:val="1"/>
      <w:numFmt w:val="taiwaneseCountingThousand"/>
      <w:lvlText w:val="(%1)"/>
      <w:lvlJc w:val="left"/>
      <w:pPr>
        <w:ind w:left="1440" w:hanging="480"/>
      </w:pPr>
      <w:rPr>
        <w:rFonts w:ascii="標楷體" w:eastAsia="標楷體" w:hAnsi="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2" w15:restartNumberingAfterBreak="0">
    <w:nsid w:val="488963C9"/>
    <w:multiLevelType w:val="hybridMultilevel"/>
    <w:tmpl w:val="AA389850"/>
    <w:styleLink w:val="1130"/>
    <w:lvl w:ilvl="0" w:tplc="27788C0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3" w15:restartNumberingAfterBreak="0">
    <w:nsid w:val="489360D9"/>
    <w:multiLevelType w:val="multilevel"/>
    <w:tmpl w:val="3FDAE422"/>
    <w:styleLink w:val="WWNum23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4" w15:restartNumberingAfterBreak="0">
    <w:nsid w:val="489C4DE4"/>
    <w:multiLevelType w:val="hybridMultilevel"/>
    <w:tmpl w:val="6F988502"/>
    <w:lvl w:ilvl="0" w:tplc="2474CE40">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5" w15:restartNumberingAfterBreak="0">
    <w:nsid w:val="48A65B89"/>
    <w:multiLevelType w:val="hybridMultilevel"/>
    <w:tmpl w:val="F48C69FE"/>
    <w:styleLink w:val="71"/>
    <w:lvl w:ilvl="0" w:tplc="3E7A176C">
      <w:start w:val="1"/>
      <w:numFmt w:val="decimal"/>
      <w:lvlText w:val="%1."/>
      <w:lvlJc w:val="left"/>
      <w:pPr>
        <w:ind w:left="317" w:hanging="360"/>
      </w:pPr>
    </w:lvl>
    <w:lvl w:ilvl="1" w:tplc="04090019">
      <w:start w:val="1"/>
      <w:numFmt w:val="ideographTraditional"/>
      <w:lvlText w:val="%2、"/>
      <w:lvlJc w:val="left"/>
      <w:pPr>
        <w:ind w:left="917" w:hanging="480"/>
      </w:pPr>
    </w:lvl>
    <w:lvl w:ilvl="2" w:tplc="0409001B">
      <w:start w:val="1"/>
      <w:numFmt w:val="lowerRoman"/>
      <w:lvlText w:val="%3."/>
      <w:lvlJc w:val="right"/>
      <w:pPr>
        <w:ind w:left="1397" w:hanging="480"/>
      </w:pPr>
    </w:lvl>
    <w:lvl w:ilvl="3" w:tplc="0409000F">
      <w:start w:val="1"/>
      <w:numFmt w:val="decimal"/>
      <w:lvlText w:val="%4."/>
      <w:lvlJc w:val="left"/>
      <w:pPr>
        <w:ind w:left="1877" w:hanging="480"/>
      </w:pPr>
    </w:lvl>
    <w:lvl w:ilvl="4" w:tplc="04090019">
      <w:start w:val="1"/>
      <w:numFmt w:val="ideographTraditional"/>
      <w:lvlText w:val="%5、"/>
      <w:lvlJc w:val="left"/>
      <w:pPr>
        <w:ind w:left="2357" w:hanging="480"/>
      </w:pPr>
    </w:lvl>
    <w:lvl w:ilvl="5" w:tplc="0409001B">
      <w:start w:val="1"/>
      <w:numFmt w:val="lowerRoman"/>
      <w:lvlText w:val="%6."/>
      <w:lvlJc w:val="right"/>
      <w:pPr>
        <w:ind w:left="2837" w:hanging="480"/>
      </w:pPr>
    </w:lvl>
    <w:lvl w:ilvl="6" w:tplc="0409000F">
      <w:start w:val="1"/>
      <w:numFmt w:val="decimal"/>
      <w:lvlText w:val="%7."/>
      <w:lvlJc w:val="left"/>
      <w:pPr>
        <w:ind w:left="3317" w:hanging="480"/>
      </w:pPr>
    </w:lvl>
    <w:lvl w:ilvl="7" w:tplc="04090019">
      <w:start w:val="1"/>
      <w:numFmt w:val="ideographTraditional"/>
      <w:lvlText w:val="%8、"/>
      <w:lvlJc w:val="left"/>
      <w:pPr>
        <w:ind w:left="3797" w:hanging="480"/>
      </w:pPr>
    </w:lvl>
    <w:lvl w:ilvl="8" w:tplc="0409001B">
      <w:start w:val="1"/>
      <w:numFmt w:val="lowerRoman"/>
      <w:lvlText w:val="%9."/>
      <w:lvlJc w:val="right"/>
      <w:pPr>
        <w:ind w:left="4277" w:hanging="480"/>
      </w:pPr>
    </w:lvl>
  </w:abstractNum>
  <w:abstractNum w:abstractNumId="666" w15:restartNumberingAfterBreak="0">
    <w:nsid w:val="48C62321"/>
    <w:multiLevelType w:val="hybridMultilevel"/>
    <w:tmpl w:val="21E6D75E"/>
    <w:styleLink w:val="471"/>
    <w:lvl w:ilvl="0" w:tplc="D0B8A22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67" w15:restartNumberingAfterBreak="0">
    <w:nsid w:val="48D85098"/>
    <w:multiLevelType w:val="hybridMultilevel"/>
    <w:tmpl w:val="4608FC60"/>
    <w:lvl w:ilvl="0" w:tplc="7570C250">
      <w:start w:val="1"/>
      <w:numFmt w:val="taiwaneseCountingThousand"/>
      <w:lvlText w:val="%1、"/>
      <w:lvlJc w:val="left"/>
      <w:pPr>
        <w:ind w:left="1635"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8" w15:restartNumberingAfterBreak="0">
    <w:nsid w:val="48FD5F09"/>
    <w:multiLevelType w:val="multilevel"/>
    <w:tmpl w:val="40CC66A0"/>
    <w:styleLink w:val="WWNum338"/>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9" w15:restartNumberingAfterBreak="0">
    <w:nsid w:val="492E40D7"/>
    <w:multiLevelType w:val="multilevel"/>
    <w:tmpl w:val="6C661962"/>
    <w:styleLink w:val="WWNum33"/>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70" w15:restartNumberingAfterBreak="0">
    <w:nsid w:val="494A6EDB"/>
    <w:multiLevelType w:val="hybridMultilevel"/>
    <w:tmpl w:val="65AA8FBC"/>
    <w:lvl w:ilvl="0" w:tplc="74264AEA">
      <w:start w:val="1"/>
      <w:numFmt w:val="taiwaneseCountingThousand"/>
      <w:suff w:val="nothing"/>
      <w:lvlText w:val="(%1)"/>
      <w:lvlJc w:val="left"/>
      <w:pPr>
        <w:ind w:left="12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1" w15:restartNumberingAfterBreak="0">
    <w:nsid w:val="494C3A9D"/>
    <w:multiLevelType w:val="multilevel"/>
    <w:tmpl w:val="D206CA5A"/>
    <w:styleLink w:val="WWNum26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2" w15:restartNumberingAfterBreak="0">
    <w:nsid w:val="49657D01"/>
    <w:multiLevelType w:val="multilevel"/>
    <w:tmpl w:val="E0F6D29E"/>
    <w:styleLink w:val="3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73" w15:restartNumberingAfterBreak="0">
    <w:nsid w:val="499346C6"/>
    <w:multiLevelType w:val="multilevel"/>
    <w:tmpl w:val="9D3E00D2"/>
    <w:styleLink w:val="WWNum92"/>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4" w15:restartNumberingAfterBreak="0">
    <w:nsid w:val="49B26EAF"/>
    <w:multiLevelType w:val="hybridMultilevel"/>
    <w:tmpl w:val="3378E78C"/>
    <w:lvl w:ilvl="0" w:tplc="A468D2EA">
      <w:start w:val="1"/>
      <w:numFmt w:val="taiwaneseCountingThousand"/>
      <w:lvlText w:val="(%1)"/>
      <w:lvlJc w:val="left"/>
      <w:pPr>
        <w:ind w:left="1440" w:hanging="480"/>
      </w:pPr>
      <w:rPr>
        <w:rFonts w:ascii="標楷體" w:eastAsia="標楷體" w:hAnsi="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5" w15:restartNumberingAfterBreak="0">
    <w:nsid w:val="49CF57B8"/>
    <w:multiLevelType w:val="hybridMultilevel"/>
    <w:tmpl w:val="77A459B8"/>
    <w:lvl w:ilvl="0" w:tplc="07F8003C">
      <w:start w:val="1"/>
      <w:numFmt w:val="taiwaneseCountingThousand"/>
      <w:lvlText w:val="(%1)"/>
      <w:lvlJc w:val="left"/>
      <w:pPr>
        <w:ind w:left="720" w:hanging="7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6" w15:restartNumberingAfterBreak="0">
    <w:nsid w:val="49D406AB"/>
    <w:multiLevelType w:val="multilevel"/>
    <w:tmpl w:val="DCB24152"/>
    <w:styleLink w:val="WWNum201"/>
    <w:lvl w:ilvl="0">
      <w:start w:val="1"/>
      <w:numFmt w:val="japaneseCounting"/>
      <w:lvlText w:val="(%1)"/>
      <w:lvlJc w:val="left"/>
      <w:pPr>
        <w:ind w:left="962" w:hanging="480"/>
      </w:pPr>
      <w:rPr>
        <w:rFonts w:ascii="Times New Roman" w:hAnsi="Times New Roman"/>
        <w:color w:val="00000A"/>
      </w:r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677" w15:restartNumberingAfterBreak="0">
    <w:nsid w:val="4A3B6EE1"/>
    <w:multiLevelType w:val="multilevel"/>
    <w:tmpl w:val="D2604000"/>
    <w:styleLink w:val="WWNum901"/>
    <w:lvl w:ilvl="0">
      <w:start w:val="1"/>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upperLetter"/>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78" w15:restartNumberingAfterBreak="0">
    <w:nsid w:val="4A485F9E"/>
    <w:multiLevelType w:val="multilevel"/>
    <w:tmpl w:val="19E48312"/>
    <w:styleLink w:val="1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79" w15:restartNumberingAfterBreak="0">
    <w:nsid w:val="4A531A10"/>
    <w:multiLevelType w:val="multilevel"/>
    <w:tmpl w:val="2DE872C0"/>
    <w:styleLink w:val="WWNum26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0" w15:restartNumberingAfterBreak="0">
    <w:nsid w:val="4A6E2A6C"/>
    <w:multiLevelType w:val="multilevel"/>
    <w:tmpl w:val="49501082"/>
    <w:styleLink w:val="WWNum4811"/>
    <w:lvl w:ilvl="0">
      <w:start w:val="1"/>
      <w:numFmt w:val="decimal"/>
      <w:lvlText w:val="%1."/>
      <w:lvlJc w:val="left"/>
      <w:pPr>
        <w:ind w:left="227" w:hanging="227"/>
      </w:pPr>
    </w:lvl>
    <w:lvl w:ilvl="1">
      <w:start w:val="1"/>
      <w:numFmt w:val="decimal"/>
      <w:lvlText w:val="(%2)"/>
      <w:lvlJc w:val="left"/>
      <w:pPr>
        <w:ind w:left="397" w:hanging="397"/>
      </w:pPr>
      <w:rPr>
        <w:rFonts w:ascii="Times New Roman" w:hAnsi="Times New Roman" w:cs="Times New Roman"/>
      </w:r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81" w15:restartNumberingAfterBreak="0">
    <w:nsid w:val="4AAF59CC"/>
    <w:multiLevelType w:val="hybridMultilevel"/>
    <w:tmpl w:val="B21C71B8"/>
    <w:lvl w:ilvl="0" w:tplc="194CD43E">
      <w:start w:val="1"/>
      <w:numFmt w:val="taiwaneseCountingThousand"/>
      <w:lvlText w:val="%1、"/>
      <w:lvlJc w:val="left"/>
      <w:pPr>
        <w:ind w:left="1289" w:hanging="720"/>
      </w:pPr>
      <w:rPr>
        <w:rFonts w:hint="eastAsia"/>
        <w:lang w:val="en-US"/>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682" w15:restartNumberingAfterBreak="0">
    <w:nsid w:val="4AD476D7"/>
    <w:multiLevelType w:val="hybridMultilevel"/>
    <w:tmpl w:val="D50E29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3" w15:restartNumberingAfterBreak="0">
    <w:nsid w:val="4AF02303"/>
    <w:multiLevelType w:val="multilevel"/>
    <w:tmpl w:val="ABA67256"/>
    <w:styleLink w:val="112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84" w15:restartNumberingAfterBreak="0">
    <w:nsid w:val="4B0C413A"/>
    <w:multiLevelType w:val="hybridMultilevel"/>
    <w:tmpl w:val="CD16534A"/>
    <w:lvl w:ilvl="0" w:tplc="2D767AB4">
      <w:start w:val="1"/>
      <w:numFmt w:val="decimal"/>
      <w:lvlText w:val="%1."/>
      <w:lvlJc w:val="left"/>
      <w:pPr>
        <w:ind w:left="535" w:hanging="36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685" w15:restartNumberingAfterBreak="0">
    <w:nsid w:val="4B1355ED"/>
    <w:multiLevelType w:val="hybridMultilevel"/>
    <w:tmpl w:val="26B8AE76"/>
    <w:lvl w:ilvl="0" w:tplc="994C6A2C">
      <w:start w:val="1"/>
      <w:numFmt w:val="taiwaneseCountingThousand"/>
      <w:lvlText w:val="(%1)"/>
      <w:lvlJc w:val="left"/>
      <w:pPr>
        <w:ind w:left="960" w:hanging="480"/>
      </w:pPr>
      <w:rPr>
        <w:rFonts w:hint="eastAsia"/>
        <w:color w:val="auto"/>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86" w15:restartNumberingAfterBreak="0">
    <w:nsid w:val="4B180B51"/>
    <w:multiLevelType w:val="hybridMultilevel"/>
    <w:tmpl w:val="CAC0DB04"/>
    <w:lvl w:ilvl="0" w:tplc="0004E79C">
      <w:start w:val="1"/>
      <w:numFmt w:val="taiwaneseCountingThousand"/>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687" w15:restartNumberingAfterBreak="0">
    <w:nsid w:val="4B2E7923"/>
    <w:multiLevelType w:val="hybridMultilevel"/>
    <w:tmpl w:val="56B2786E"/>
    <w:lvl w:ilvl="0" w:tplc="6E4E21CC">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8" w15:restartNumberingAfterBreak="0">
    <w:nsid w:val="4B6811D8"/>
    <w:multiLevelType w:val="multilevel"/>
    <w:tmpl w:val="642C6CFA"/>
    <w:styleLink w:val="WWNum380"/>
    <w:lvl w:ilvl="0">
      <w:start w:val="1"/>
      <w:numFmt w:val="decimal"/>
      <w:lvlText w:val="%1."/>
      <w:lvlJc w:val="left"/>
      <w:pPr>
        <w:ind w:left="227" w:hanging="227"/>
      </w:pPr>
    </w:lvl>
    <w:lvl w:ilvl="1">
      <w:start w:val="1"/>
      <w:numFmt w:val="decimal"/>
      <w:lvlText w:val="(%2)"/>
      <w:lvlJc w:val="left"/>
      <w:pPr>
        <w:ind w:left="397" w:hanging="397"/>
      </w:pPr>
      <w:rPr>
        <w:rFonts w:ascii="Times New Roman" w:hAnsi="Times New Roman" w:cs="Times New Roman"/>
      </w:r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89" w15:restartNumberingAfterBreak="0">
    <w:nsid w:val="4B7E6AAC"/>
    <w:multiLevelType w:val="hybridMultilevel"/>
    <w:tmpl w:val="B0D0CAF8"/>
    <w:styleLink w:val="WWNum761"/>
    <w:lvl w:ilvl="0" w:tplc="5720D4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0" w15:restartNumberingAfterBreak="0">
    <w:nsid w:val="4B860E8C"/>
    <w:multiLevelType w:val="hybridMultilevel"/>
    <w:tmpl w:val="3D74F486"/>
    <w:lvl w:ilvl="0" w:tplc="673CD620">
      <w:start w:val="1"/>
      <w:numFmt w:val="taiwaneseCountingThousand"/>
      <w:lvlText w:val="%1、"/>
      <w:lvlJc w:val="left"/>
      <w:pPr>
        <w:ind w:left="480" w:hanging="480"/>
      </w:pPr>
      <w:rPr>
        <w:rFonts w:ascii="標楷體" w:eastAsia="標楷體" w:hAnsi="標楷體" w:hint="eastAsia"/>
        <w:b w:val="0"/>
        <w:bCs w:val="0"/>
        <w:i w:val="0"/>
        <w:iCs w:val="0"/>
        <w:lang w:val="en-US"/>
      </w:rPr>
    </w:lvl>
    <w:lvl w:ilvl="1" w:tplc="0A1E5DF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1" w15:restartNumberingAfterBreak="0">
    <w:nsid w:val="4B874F13"/>
    <w:multiLevelType w:val="multilevel"/>
    <w:tmpl w:val="8026CA6A"/>
    <w:styleLink w:val="WWNum15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2" w15:restartNumberingAfterBreak="0">
    <w:nsid w:val="4B972825"/>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3" w15:restartNumberingAfterBreak="0">
    <w:nsid w:val="4B97295D"/>
    <w:multiLevelType w:val="multilevel"/>
    <w:tmpl w:val="2592B0A6"/>
    <w:styleLink w:val="WWNum235"/>
    <w:lvl w:ilvl="0">
      <w:start w:val="1"/>
      <w:numFmt w:val="decimal"/>
      <w:lvlText w:val="(%1)"/>
      <w:lvlJc w:val="left"/>
      <w:pPr>
        <w:ind w:left="1365" w:hanging="480"/>
      </w:pPr>
      <w:rPr>
        <w:rFonts w:ascii="Times New Roman" w:hAnsi="Times New Roman"/>
        <w:b/>
        <w:color w:val="000000"/>
        <w:sz w:val="27"/>
      </w:rPr>
    </w:lvl>
    <w:lvl w:ilvl="1">
      <w:start w:val="1"/>
      <w:numFmt w:val="ideographTraditional"/>
      <w:lvlText w:val="%2、"/>
      <w:lvlJc w:val="left"/>
      <w:pPr>
        <w:ind w:left="1845" w:hanging="480"/>
      </w:pPr>
    </w:lvl>
    <w:lvl w:ilvl="2">
      <w:start w:val="1"/>
      <w:numFmt w:val="lowerRoman"/>
      <w:lvlText w:val="%3."/>
      <w:lvlJc w:val="right"/>
      <w:pPr>
        <w:ind w:left="2325" w:hanging="480"/>
      </w:pPr>
    </w:lvl>
    <w:lvl w:ilvl="3">
      <w:start w:val="1"/>
      <w:numFmt w:val="decimal"/>
      <w:lvlText w:val="%4."/>
      <w:lvlJc w:val="left"/>
      <w:pPr>
        <w:ind w:left="2805" w:hanging="480"/>
      </w:pPr>
    </w:lvl>
    <w:lvl w:ilvl="4">
      <w:start w:val="1"/>
      <w:numFmt w:val="ideographTraditional"/>
      <w:lvlText w:val="%5、"/>
      <w:lvlJc w:val="left"/>
      <w:pPr>
        <w:ind w:left="3285" w:hanging="480"/>
      </w:pPr>
    </w:lvl>
    <w:lvl w:ilvl="5">
      <w:start w:val="1"/>
      <w:numFmt w:val="lowerRoman"/>
      <w:lvlText w:val="%6."/>
      <w:lvlJc w:val="right"/>
      <w:pPr>
        <w:ind w:left="3765" w:hanging="480"/>
      </w:pPr>
    </w:lvl>
    <w:lvl w:ilvl="6">
      <w:start w:val="1"/>
      <w:numFmt w:val="decimal"/>
      <w:lvlText w:val="%7."/>
      <w:lvlJc w:val="left"/>
      <w:pPr>
        <w:ind w:left="4245" w:hanging="480"/>
      </w:pPr>
    </w:lvl>
    <w:lvl w:ilvl="7">
      <w:start w:val="1"/>
      <w:numFmt w:val="ideographTraditional"/>
      <w:lvlText w:val="%8、"/>
      <w:lvlJc w:val="left"/>
      <w:pPr>
        <w:ind w:left="4725" w:hanging="480"/>
      </w:pPr>
    </w:lvl>
    <w:lvl w:ilvl="8">
      <w:start w:val="1"/>
      <w:numFmt w:val="lowerRoman"/>
      <w:lvlText w:val="%9."/>
      <w:lvlJc w:val="right"/>
      <w:pPr>
        <w:ind w:left="5205" w:hanging="480"/>
      </w:pPr>
    </w:lvl>
  </w:abstractNum>
  <w:abstractNum w:abstractNumId="694" w15:restartNumberingAfterBreak="0">
    <w:nsid w:val="4BA23DCE"/>
    <w:multiLevelType w:val="multilevel"/>
    <w:tmpl w:val="96722268"/>
    <w:styleLink w:val="WWNum30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5" w15:restartNumberingAfterBreak="0">
    <w:nsid w:val="4BBC2C57"/>
    <w:multiLevelType w:val="hybridMultilevel"/>
    <w:tmpl w:val="8318D288"/>
    <w:lvl w:ilvl="0" w:tplc="EDFC8DE8">
      <w:start w:val="1"/>
      <w:numFmt w:val="taiwaneseCountingThousand"/>
      <w:lvlText w:val="(%1)"/>
      <w:lvlJc w:val="left"/>
      <w:pPr>
        <w:ind w:left="886" w:hanging="390"/>
      </w:pPr>
      <w:rPr>
        <w:rFonts w:eastAsia="標楷體"/>
      </w:rPr>
    </w:lvl>
    <w:lvl w:ilvl="1" w:tplc="04090019">
      <w:start w:val="1"/>
      <w:numFmt w:val="ideographTraditional"/>
      <w:lvlText w:val="%2、"/>
      <w:lvlJc w:val="left"/>
      <w:pPr>
        <w:ind w:left="1456" w:hanging="480"/>
      </w:pPr>
    </w:lvl>
    <w:lvl w:ilvl="2" w:tplc="0409001B">
      <w:start w:val="1"/>
      <w:numFmt w:val="lowerRoman"/>
      <w:lvlText w:val="%3."/>
      <w:lvlJc w:val="right"/>
      <w:pPr>
        <w:ind w:left="1936" w:hanging="480"/>
      </w:pPr>
    </w:lvl>
    <w:lvl w:ilvl="3" w:tplc="0409000F">
      <w:start w:val="1"/>
      <w:numFmt w:val="decimal"/>
      <w:lvlText w:val="%4."/>
      <w:lvlJc w:val="left"/>
      <w:pPr>
        <w:ind w:left="2416" w:hanging="480"/>
      </w:pPr>
    </w:lvl>
    <w:lvl w:ilvl="4" w:tplc="04090019">
      <w:start w:val="1"/>
      <w:numFmt w:val="ideographTraditional"/>
      <w:lvlText w:val="%5、"/>
      <w:lvlJc w:val="left"/>
      <w:pPr>
        <w:ind w:left="2896" w:hanging="480"/>
      </w:pPr>
    </w:lvl>
    <w:lvl w:ilvl="5" w:tplc="0409001B">
      <w:start w:val="1"/>
      <w:numFmt w:val="lowerRoman"/>
      <w:lvlText w:val="%6."/>
      <w:lvlJc w:val="right"/>
      <w:pPr>
        <w:ind w:left="3376" w:hanging="480"/>
      </w:pPr>
    </w:lvl>
    <w:lvl w:ilvl="6" w:tplc="0409000F">
      <w:start w:val="1"/>
      <w:numFmt w:val="decimal"/>
      <w:lvlText w:val="%7."/>
      <w:lvlJc w:val="left"/>
      <w:pPr>
        <w:ind w:left="3856" w:hanging="480"/>
      </w:pPr>
    </w:lvl>
    <w:lvl w:ilvl="7" w:tplc="04090019">
      <w:start w:val="1"/>
      <w:numFmt w:val="ideographTraditional"/>
      <w:lvlText w:val="%8、"/>
      <w:lvlJc w:val="left"/>
      <w:pPr>
        <w:ind w:left="4336" w:hanging="480"/>
      </w:pPr>
    </w:lvl>
    <w:lvl w:ilvl="8" w:tplc="0409001B">
      <w:start w:val="1"/>
      <w:numFmt w:val="lowerRoman"/>
      <w:lvlText w:val="%9."/>
      <w:lvlJc w:val="right"/>
      <w:pPr>
        <w:ind w:left="4816" w:hanging="480"/>
      </w:pPr>
    </w:lvl>
  </w:abstractNum>
  <w:abstractNum w:abstractNumId="696" w15:restartNumberingAfterBreak="0">
    <w:nsid w:val="4BCA3AD8"/>
    <w:multiLevelType w:val="multilevel"/>
    <w:tmpl w:val="5DF4C616"/>
    <w:styleLink w:val="WWNum165"/>
    <w:lvl w:ilvl="0">
      <w:start w:val="1"/>
      <w:numFmt w:val="upperRoman"/>
      <w:lvlText w:val="%1."/>
      <w:lvlJc w:val="left"/>
      <w:pPr>
        <w:ind w:left="1155" w:hanging="480"/>
      </w:pPr>
    </w:lvl>
    <w:lvl w:ilvl="1">
      <w:start w:val="1"/>
      <w:numFmt w:val="ideographTraditional"/>
      <w:lvlText w:val="%2、"/>
      <w:lvlJc w:val="left"/>
      <w:pPr>
        <w:ind w:left="675" w:hanging="480"/>
      </w:pPr>
    </w:lvl>
    <w:lvl w:ilvl="2">
      <w:start w:val="1"/>
      <w:numFmt w:val="lowerRoman"/>
      <w:lvlText w:val="%3."/>
      <w:lvlJc w:val="right"/>
      <w:pPr>
        <w:ind w:left="1155" w:hanging="480"/>
      </w:pPr>
    </w:lvl>
    <w:lvl w:ilvl="3">
      <w:start w:val="1"/>
      <w:numFmt w:val="decimal"/>
      <w:lvlText w:val="%4."/>
      <w:lvlJc w:val="left"/>
      <w:pPr>
        <w:ind w:left="1635" w:hanging="480"/>
      </w:pPr>
    </w:lvl>
    <w:lvl w:ilvl="4">
      <w:start w:val="1"/>
      <w:numFmt w:val="ideographTraditional"/>
      <w:lvlText w:val="%5、"/>
      <w:lvlJc w:val="left"/>
      <w:pPr>
        <w:ind w:left="2115" w:hanging="480"/>
      </w:pPr>
    </w:lvl>
    <w:lvl w:ilvl="5">
      <w:start w:val="1"/>
      <w:numFmt w:val="lowerRoman"/>
      <w:lvlText w:val="%6."/>
      <w:lvlJc w:val="right"/>
      <w:pPr>
        <w:ind w:left="2595" w:hanging="480"/>
      </w:pPr>
    </w:lvl>
    <w:lvl w:ilvl="6">
      <w:start w:val="1"/>
      <w:numFmt w:val="decimal"/>
      <w:lvlText w:val="%7."/>
      <w:lvlJc w:val="left"/>
      <w:pPr>
        <w:ind w:left="3075" w:hanging="480"/>
      </w:pPr>
    </w:lvl>
    <w:lvl w:ilvl="7">
      <w:start w:val="1"/>
      <w:numFmt w:val="ideographTraditional"/>
      <w:lvlText w:val="%8、"/>
      <w:lvlJc w:val="left"/>
      <w:pPr>
        <w:ind w:left="3555" w:hanging="480"/>
      </w:pPr>
    </w:lvl>
    <w:lvl w:ilvl="8">
      <w:start w:val="1"/>
      <w:numFmt w:val="lowerRoman"/>
      <w:lvlText w:val="%9."/>
      <w:lvlJc w:val="right"/>
      <w:pPr>
        <w:ind w:left="4035" w:hanging="480"/>
      </w:pPr>
    </w:lvl>
  </w:abstractNum>
  <w:abstractNum w:abstractNumId="697" w15:restartNumberingAfterBreak="0">
    <w:nsid w:val="4BF07DE7"/>
    <w:multiLevelType w:val="multilevel"/>
    <w:tmpl w:val="CAD01416"/>
    <w:styleLink w:val="18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98" w15:restartNumberingAfterBreak="0">
    <w:nsid w:val="4C3C6FF2"/>
    <w:multiLevelType w:val="multilevel"/>
    <w:tmpl w:val="C5F8439A"/>
    <w:styleLink w:val="WWNum430"/>
    <w:lvl w:ilvl="0">
      <w:start w:val="1"/>
      <w:numFmt w:val="lowerLetter"/>
      <w:lvlText w:val="%1."/>
      <w:lvlJc w:val="left"/>
      <w:pPr>
        <w:ind w:left="132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99" w15:restartNumberingAfterBreak="0">
    <w:nsid w:val="4C423366"/>
    <w:multiLevelType w:val="hybridMultilevel"/>
    <w:tmpl w:val="9C2E269C"/>
    <w:lvl w:ilvl="0" w:tplc="C9D20A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0" w15:restartNumberingAfterBreak="0">
    <w:nsid w:val="4C6C17A7"/>
    <w:multiLevelType w:val="hybridMultilevel"/>
    <w:tmpl w:val="16306DBC"/>
    <w:lvl w:ilvl="0" w:tplc="3C2A9FD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1" w15:restartNumberingAfterBreak="0">
    <w:nsid w:val="4C8A0834"/>
    <w:multiLevelType w:val="multilevel"/>
    <w:tmpl w:val="D70A1C3A"/>
    <w:styleLink w:val="WWNum78"/>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2" w15:restartNumberingAfterBreak="0">
    <w:nsid w:val="4CBC0E4B"/>
    <w:multiLevelType w:val="multilevel"/>
    <w:tmpl w:val="0FEADFC2"/>
    <w:styleLink w:val="110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03" w15:restartNumberingAfterBreak="0">
    <w:nsid w:val="4CD53B46"/>
    <w:multiLevelType w:val="hybridMultilevel"/>
    <w:tmpl w:val="273EBFE0"/>
    <w:lvl w:ilvl="0" w:tplc="D972694C">
      <w:start w:val="1"/>
      <w:numFmt w:val="taiwaneseCountingThousand"/>
      <w:suff w:val="space"/>
      <w:lvlText w:val="(%1)"/>
      <w:lvlJc w:val="left"/>
      <w:pPr>
        <w:ind w:left="851" w:hanging="193"/>
      </w:pPr>
      <w:rPr>
        <w:rFonts w:hint="default"/>
        <w:b w:val="0"/>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704" w15:restartNumberingAfterBreak="0">
    <w:nsid w:val="4D004718"/>
    <w:multiLevelType w:val="multilevel"/>
    <w:tmpl w:val="5448CD9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05" w15:restartNumberingAfterBreak="0">
    <w:nsid w:val="4D1601F6"/>
    <w:multiLevelType w:val="multilevel"/>
    <w:tmpl w:val="BAF279F4"/>
    <w:styleLink w:val="WWNum344"/>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6" w15:restartNumberingAfterBreak="0">
    <w:nsid w:val="4D307A91"/>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7" w15:restartNumberingAfterBreak="0">
    <w:nsid w:val="4D4B0130"/>
    <w:multiLevelType w:val="hybridMultilevel"/>
    <w:tmpl w:val="959AE384"/>
    <w:lvl w:ilvl="0" w:tplc="005C1CC6">
      <w:start w:val="1"/>
      <w:numFmt w:val="taiwaneseCountingThousand"/>
      <w:lvlText w:val="%1、"/>
      <w:lvlJc w:val="left"/>
      <w:pPr>
        <w:ind w:left="1027" w:hanging="885"/>
      </w:pPr>
      <w:rPr>
        <w:rFonts w:ascii="標楷體" w:eastAsia="標楷體" w:hAnsi="標楷體" w:hint="default"/>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08" w15:restartNumberingAfterBreak="0">
    <w:nsid w:val="4D504C87"/>
    <w:multiLevelType w:val="multilevel"/>
    <w:tmpl w:val="1B0E43C2"/>
    <w:styleLink w:val="WWNum434"/>
    <w:lvl w:ilvl="0">
      <w:start w:val="1"/>
      <w:numFmt w:val="decimal"/>
      <w:lvlText w:val="(%1)"/>
      <w:lvlJc w:val="left"/>
      <w:pPr>
        <w:ind w:left="960" w:hanging="480"/>
      </w:pPr>
      <w:rPr>
        <w:rFonts w:ascii="標楷體" w:eastAsia="標楷體" w:hAnsi="標楷體"/>
        <w:b/>
        <w:color w:val="00000A"/>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09" w15:restartNumberingAfterBreak="0">
    <w:nsid w:val="4D672D91"/>
    <w:multiLevelType w:val="multilevel"/>
    <w:tmpl w:val="79CE3D9A"/>
    <w:lvl w:ilvl="0">
      <w:start w:val="1"/>
      <w:numFmt w:val="decimal"/>
      <w:lvlText w:val="(%1）"/>
      <w:lvlJc w:val="left"/>
      <w:pPr>
        <w:ind w:left="1280" w:hanging="720"/>
      </w:pPr>
      <w:rPr>
        <w:rFonts w:ascii="標楷體" w:eastAsia="標楷體" w:hAnsi="標楷體"/>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701" w:hanging="261"/>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10" w15:restartNumberingAfterBreak="0">
    <w:nsid w:val="4D6B584A"/>
    <w:multiLevelType w:val="hybridMultilevel"/>
    <w:tmpl w:val="13562A66"/>
    <w:lvl w:ilvl="0" w:tplc="80BC0BF4">
      <w:start w:val="1"/>
      <w:numFmt w:val="taiwaneseCountingThousand"/>
      <w:lvlText w:val="(%1)"/>
      <w:lvlJc w:val="left"/>
      <w:pPr>
        <w:ind w:left="1123" w:hanging="465"/>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711" w15:restartNumberingAfterBreak="0">
    <w:nsid w:val="4DB25EBC"/>
    <w:multiLevelType w:val="multilevel"/>
    <w:tmpl w:val="2814E1A6"/>
    <w:styleLink w:val="WWNum405"/>
    <w:lvl w:ilvl="0">
      <w:start w:val="1"/>
      <w:numFmt w:val="decimal"/>
      <w:lvlText w:val="(%1)"/>
      <w:lvlJc w:val="left"/>
      <w:pPr>
        <w:ind w:left="1217" w:hanging="480"/>
      </w:pPr>
      <w:rPr>
        <w:b w:val="0"/>
        <w:i w:val="0"/>
        <w:color w:val="00000A"/>
        <w:sz w:val="24"/>
        <w:szCs w:val="24"/>
      </w:rPr>
    </w:lvl>
    <w:lvl w:ilvl="1">
      <w:start w:val="1"/>
      <w:numFmt w:val="ideographTraditional"/>
      <w:lvlText w:val="%2、"/>
      <w:lvlJc w:val="left"/>
      <w:pPr>
        <w:ind w:left="1697" w:hanging="480"/>
      </w:pPr>
    </w:lvl>
    <w:lvl w:ilvl="2">
      <w:start w:val="1"/>
      <w:numFmt w:val="lowerRoman"/>
      <w:lvlText w:val="%3."/>
      <w:lvlJc w:val="right"/>
      <w:pPr>
        <w:ind w:left="2177" w:hanging="480"/>
      </w:pPr>
    </w:lvl>
    <w:lvl w:ilvl="3">
      <w:start w:val="1"/>
      <w:numFmt w:val="decimal"/>
      <w:lvlText w:val="%4."/>
      <w:lvlJc w:val="left"/>
      <w:pPr>
        <w:ind w:left="2657" w:hanging="480"/>
      </w:pPr>
    </w:lvl>
    <w:lvl w:ilvl="4">
      <w:start w:val="1"/>
      <w:numFmt w:val="ideographTraditional"/>
      <w:lvlText w:val="%5、"/>
      <w:lvlJc w:val="left"/>
      <w:pPr>
        <w:ind w:left="3137" w:hanging="480"/>
      </w:pPr>
    </w:lvl>
    <w:lvl w:ilvl="5">
      <w:start w:val="1"/>
      <w:numFmt w:val="lowerRoman"/>
      <w:lvlText w:val="%6."/>
      <w:lvlJc w:val="right"/>
      <w:pPr>
        <w:ind w:left="3617" w:hanging="480"/>
      </w:pPr>
    </w:lvl>
    <w:lvl w:ilvl="6">
      <w:start w:val="1"/>
      <w:numFmt w:val="decimal"/>
      <w:lvlText w:val="%7."/>
      <w:lvlJc w:val="left"/>
      <w:pPr>
        <w:ind w:left="4097" w:hanging="480"/>
      </w:pPr>
    </w:lvl>
    <w:lvl w:ilvl="7">
      <w:start w:val="1"/>
      <w:numFmt w:val="ideographTraditional"/>
      <w:lvlText w:val="%8、"/>
      <w:lvlJc w:val="left"/>
      <w:pPr>
        <w:ind w:left="4577" w:hanging="480"/>
      </w:pPr>
    </w:lvl>
    <w:lvl w:ilvl="8">
      <w:start w:val="1"/>
      <w:numFmt w:val="lowerRoman"/>
      <w:lvlText w:val="%9."/>
      <w:lvlJc w:val="right"/>
      <w:pPr>
        <w:ind w:left="5057" w:hanging="480"/>
      </w:pPr>
    </w:lvl>
  </w:abstractNum>
  <w:abstractNum w:abstractNumId="712" w15:restartNumberingAfterBreak="0">
    <w:nsid w:val="4DC71D27"/>
    <w:multiLevelType w:val="multilevel"/>
    <w:tmpl w:val="48D0A59E"/>
    <w:styleLink w:val="WWNum41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13" w15:restartNumberingAfterBreak="0">
    <w:nsid w:val="4DDF2B07"/>
    <w:multiLevelType w:val="multilevel"/>
    <w:tmpl w:val="EC1EEF94"/>
    <w:styleLink w:val="WWNum119"/>
    <w:lvl w:ilvl="0">
      <w:start w:val="1"/>
      <w:numFmt w:val="decimal"/>
      <w:lvlText w:val="(%1)"/>
      <w:lvlJc w:val="left"/>
      <w:pPr>
        <w:ind w:left="653" w:hanging="480"/>
      </w:pPr>
      <w:rPr>
        <w:b w:val="0"/>
      </w:rPr>
    </w:lvl>
    <w:lvl w:ilvl="1">
      <w:start w:val="1"/>
      <w:numFmt w:val="decimal"/>
      <w:lvlText w:val="(%2)"/>
      <w:lvlJc w:val="left"/>
      <w:pPr>
        <w:ind w:left="1133" w:hanging="480"/>
      </w:pPr>
      <w:rPr>
        <w:rFonts w:ascii="Times New Roman" w:hAnsi="Times New Roman"/>
        <w:b w:val="0"/>
      </w:rPr>
    </w:lvl>
    <w:lvl w:ilvl="2">
      <w:start w:val="1"/>
      <w:numFmt w:val="lowerRoman"/>
      <w:lvlText w:val="%3."/>
      <w:lvlJc w:val="right"/>
      <w:pPr>
        <w:ind w:left="1613" w:hanging="480"/>
      </w:pPr>
    </w:lvl>
    <w:lvl w:ilvl="3">
      <w:start w:val="1"/>
      <w:numFmt w:val="decimal"/>
      <w:lvlText w:val="%4."/>
      <w:lvlJc w:val="left"/>
      <w:pPr>
        <w:ind w:left="2093" w:hanging="480"/>
      </w:pPr>
    </w:lvl>
    <w:lvl w:ilvl="4">
      <w:start w:val="1"/>
      <w:numFmt w:val="ideographTraditional"/>
      <w:lvlText w:val="%5、"/>
      <w:lvlJc w:val="left"/>
      <w:pPr>
        <w:ind w:left="2573" w:hanging="480"/>
      </w:pPr>
    </w:lvl>
    <w:lvl w:ilvl="5">
      <w:start w:val="1"/>
      <w:numFmt w:val="lowerRoman"/>
      <w:lvlText w:val="%6."/>
      <w:lvlJc w:val="right"/>
      <w:pPr>
        <w:ind w:left="3053" w:hanging="480"/>
      </w:pPr>
    </w:lvl>
    <w:lvl w:ilvl="6">
      <w:start w:val="1"/>
      <w:numFmt w:val="decimal"/>
      <w:lvlText w:val="%7."/>
      <w:lvlJc w:val="left"/>
      <w:pPr>
        <w:ind w:left="3533" w:hanging="480"/>
      </w:pPr>
    </w:lvl>
    <w:lvl w:ilvl="7">
      <w:start w:val="1"/>
      <w:numFmt w:val="ideographTraditional"/>
      <w:lvlText w:val="%8、"/>
      <w:lvlJc w:val="left"/>
      <w:pPr>
        <w:ind w:left="4013" w:hanging="480"/>
      </w:pPr>
    </w:lvl>
    <w:lvl w:ilvl="8">
      <w:start w:val="1"/>
      <w:numFmt w:val="lowerRoman"/>
      <w:lvlText w:val="%9."/>
      <w:lvlJc w:val="right"/>
      <w:pPr>
        <w:ind w:left="4493" w:hanging="480"/>
      </w:pPr>
    </w:lvl>
  </w:abstractNum>
  <w:abstractNum w:abstractNumId="714" w15:restartNumberingAfterBreak="0">
    <w:nsid w:val="4E1F3729"/>
    <w:multiLevelType w:val="multilevel"/>
    <w:tmpl w:val="D1C8873C"/>
    <w:styleLink w:val="WWNum205"/>
    <w:lvl w:ilvl="0">
      <w:start w:val="1"/>
      <w:numFmt w:val="decimal"/>
      <w:lvlText w:val="%1."/>
      <w:lvlJc w:val="left"/>
      <w:pPr>
        <w:ind w:left="480" w:hanging="480"/>
      </w:pPr>
    </w:lvl>
    <w:lvl w:ilvl="1">
      <w:start w:val="1"/>
      <w:numFmt w:val="decimal"/>
      <w:lvlText w:val="%2."/>
      <w:lvlJc w:val="left"/>
      <w:pPr>
        <w:ind w:left="960" w:hanging="480"/>
      </w:pPr>
      <w:rPr>
        <w:rFonts w:eastAsia="標楷體"/>
        <w:color w:val="FF0000"/>
      </w:rPr>
    </w:lvl>
    <w:lvl w:ilvl="2">
      <w:numFmt w:val="bullet"/>
      <w:lvlText w:val=""/>
      <w:lvlJc w:val="left"/>
      <w:pPr>
        <w:ind w:left="1425" w:hanging="465"/>
      </w:pPr>
      <w:rPr>
        <w:rFonts w:ascii="Wingdings" w:hAnsi="Wingdings"/>
        <w:b/>
        <w:bCs/>
        <w:sz w:val="27"/>
      </w:rPr>
    </w:lvl>
    <w:lvl w:ilvl="3">
      <w:start w:val="1"/>
      <w:numFmt w:val="decimal"/>
      <w:lvlText w:val="(%4)"/>
      <w:lvlJc w:val="left"/>
      <w:pPr>
        <w:ind w:left="2160" w:hanging="720"/>
      </w:pPr>
    </w:lvl>
    <w:lvl w:ilvl="4">
      <w:start w:val="1"/>
      <w:numFmt w:val="upperLetter"/>
      <w:lvlText w:val="%5."/>
      <w:lvlJc w:val="left"/>
      <w:pPr>
        <w:ind w:left="2280" w:hanging="36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15" w15:restartNumberingAfterBreak="0">
    <w:nsid w:val="4E264450"/>
    <w:multiLevelType w:val="hybridMultilevel"/>
    <w:tmpl w:val="FB2C6D78"/>
    <w:lvl w:ilvl="0" w:tplc="2E26ABF6">
      <w:start w:val="1"/>
      <w:numFmt w:val="decimal"/>
      <w:lvlText w:val="%1."/>
      <w:lvlJc w:val="left"/>
      <w:pPr>
        <w:ind w:left="1807" w:hanging="480"/>
      </w:pPr>
      <w:rPr>
        <w:b w:val="0"/>
      </w:rPr>
    </w:lvl>
    <w:lvl w:ilvl="1" w:tplc="04090019" w:tentative="1">
      <w:start w:val="1"/>
      <w:numFmt w:val="ideographTraditional"/>
      <w:lvlText w:val="%2、"/>
      <w:lvlJc w:val="left"/>
      <w:pPr>
        <w:ind w:left="2287" w:hanging="480"/>
      </w:pPr>
    </w:lvl>
    <w:lvl w:ilvl="2" w:tplc="0409001B" w:tentative="1">
      <w:start w:val="1"/>
      <w:numFmt w:val="lowerRoman"/>
      <w:lvlText w:val="%3."/>
      <w:lvlJc w:val="right"/>
      <w:pPr>
        <w:ind w:left="2767" w:hanging="480"/>
      </w:pPr>
    </w:lvl>
    <w:lvl w:ilvl="3" w:tplc="0409000F" w:tentative="1">
      <w:start w:val="1"/>
      <w:numFmt w:val="decimal"/>
      <w:lvlText w:val="%4."/>
      <w:lvlJc w:val="left"/>
      <w:pPr>
        <w:ind w:left="3247" w:hanging="480"/>
      </w:pPr>
    </w:lvl>
    <w:lvl w:ilvl="4" w:tplc="04090019" w:tentative="1">
      <w:start w:val="1"/>
      <w:numFmt w:val="ideographTraditional"/>
      <w:lvlText w:val="%5、"/>
      <w:lvlJc w:val="left"/>
      <w:pPr>
        <w:ind w:left="3727" w:hanging="480"/>
      </w:pPr>
    </w:lvl>
    <w:lvl w:ilvl="5" w:tplc="0409001B" w:tentative="1">
      <w:start w:val="1"/>
      <w:numFmt w:val="lowerRoman"/>
      <w:lvlText w:val="%6."/>
      <w:lvlJc w:val="right"/>
      <w:pPr>
        <w:ind w:left="4207" w:hanging="480"/>
      </w:pPr>
    </w:lvl>
    <w:lvl w:ilvl="6" w:tplc="0409000F" w:tentative="1">
      <w:start w:val="1"/>
      <w:numFmt w:val="decimal"/>
      <w:lvlText w:val="%7."/>
      <w:lvlJc w:val="left"/>
      <w:pPr>
        <w:ind w:left="4687" w:hanging="480"/>
      </w:pPr>
    </w:lvl>
    <w:lvl w:ilvl="7" w:tplc="04090019" w:tentative="1">
      <w:start w:val="1"/>
      <w:numFmt w:val="ideographTraditional"/>
      <w:lvlText w:val="%8、"/>
      <w:lvlJc w:val="left"/>
      <w:pPr>
        <w:ind w:left="5167" w:hanging="480"/>
      </w:pPr>
    </w:lvl>
    <w:lvl w:ilvl="8" w:tplc="0409001B" w:tentative="1">
      <w:start w:val="1"/>
      <w:numFmt w:val="lowerRoman"/>
      <w:lvlText w:val="%9."/>
      <w:lvlJc w:val="right"/>
      <w:pPr>
        <w:ind w:left="5647" w:hanging="480"/>
      </w:pPr>
    </w:lvl>
  </w:abstractNum>
  <w:abstractNum w:abstractNumId="716" w15:restartNumberingAfterBreak="0">
    <w:nsid w:val="4E316E4D"/>
    <w:multiLevelType w:val="multilevel"/>
    <w:tmpl w:val="B1A490B0"/>
    <w:styleLink w:val="4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17" w15:restartNumberingAfterBreak="0">
    <w:nsid w:val="4E37660C"/>
    <w:multiLevelType w:val="hybridMultilevel"/>
    <w:tmpl w:val="754A1E40"/>
    <w:styleLink w:val="WWNum511"/>
    <w:lvl w:ilvl="0" w:tplc="FAAE855C">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18" w15:restartNumberingAfterBreak="0">
    <w:nsid w:val="4E8C0E7C"/>
    <w:multiLevelType w:val="multilevel"/>
    <w:tmpl w:val="8F623390"/>
    <w:styleLink w:val="2"/>
    <w:lvl w:ilvl="0">
      <w:start w:val="6"/>
      <w:numFmt w:val="decimal"/>
      <w:lvlText w:val="%1."/>
      <w:lvlJc w:val="left"/>
      <w:pPr>
        <w:tabs>
          <w:tab w:val="num" w:pos="227"/>
        </w:tabs>
        <w:ind w:left="227" w:hanging="227"/>
      </w:pPr>
      <w:rPr>
        <w:rFonts w:hint="eastAsia"/>
      </w:rPr>
    </w:lvl>
    <w:lvl w:ilvl="1">
      <w:start w:val="1"/>
      <w:numFmt w:val="decimal"/>
      <w:lvlText w:val="%1.%2"/>
      <w:lvlJc w:val="left"/>
      <w:pPr>
        <w:tabs>
          <w:tab w:val="num" w:pos="397"/>
        </w:tabs>
        <w:ind w:left="397" w:hanging="397"/>
      </w:pPr>
      <w:rPr>
        <w:rFonts w:hint="eastAsia"/>
      </w:rPr>
    </w:lvl>
    <w:lvl w:ilvl="2">
      <w:start w:val="1"/>
      <w:numFmt w:val="decimal"/>
      <w:lvlText w:val="%1.%2.%3"/>
      <w:lvlJc w:val="left"/>
      <w:pPr>
        <w:tabs>
          <w:tab w:val="num" w:pos="567"/>
        </w:tabs>
        <w:ind w:left="56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19" w15:restartNumberingAfterBreak="0">
    <w:nsid w:val="4EA013AB"/>
    <w:multiLevelType w:val="hybridMultilevel"/>
    <w:tmpl w:val="92D6900C"/>
    <w:lvl w:ilvl="0" w:tplc="3C2A9FDE">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20" w15:restartNumberingAfterBreak="0">
    <w:nsid w:val="4EBE071F"/>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21" w15:restartNumberingAfterBreak="0">
    <w:nsid w:val="4EBF4B13"/>
    <w:multiLevelType w:val="hybridMultilevel"/>
    <w:tmpl w:val="CDE8B3B2"/>
    <w:lvl w:ilvl="0" w:tplc="56A8CB9C">
      <w:start w:val="1"/>
      <w:numFmt w:val="decimal"/>
      <w:lvlText w:val="%1."/>
      <w:lvlJc w:val="left"/>
      <w:pPr>
        <w:ind w:left="1217" w:hanging="480"/>
      </w:pPr>
      <w:rPr>
        <w:rFonts w:ascii="Times New Roman" w:eastAsia="標楷體" w:hAnsi="Times New Roman" w:cs="Times New Roman" w:hint="default"/>
        <w:b w:val="0"/>
        <w:color w:val="auto"/>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722" w15:restartNumberingAfterBreak="0">
    <w:nsid w:val="4EE440A8"/>
    <w:multiLevelType w:val="hybridMultilevel"/>
    <w:tmpl w:val="809670E0"/>
    <w:lvl w:ilvl="0" w:tplc="6C78D346">
      <w:start w:val="1"/>
      <w:numFmt w:val="taiwaneseCountingThousand"/>
      <w:lvlText w:val="(%1)"/>
      <w:lvlJc w:val="left"/>
      <w:pPr>
        <w:ind w:left="65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3" w15:restartNumberingAfterBreak="0">
    <w:nsid w:val="4EEE5661"/>
    <w:multiLevelType w:val="multilevel"/>
    <w:tmpl w:val="0E7860B8"/>
    <w:styleLink w:val="WWNum5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24" w15:restartNumberingAfterBreak="0">
    <w:nsid w:val="4F356EFC"/>
    <w:multiLevelType w:val="hybridMultilevel"/>
    <w:tmpl w:val="9A2C0C56"/>
    <w:lvl w:ilvl="0" w:tplc="0409000F">
      <w:start w:val="1"/>
      <w:numFmt w:val="decimal"/>
      <w:lvlText w:val="%1."/>
      <w:lvlJc w:val="left"/>
      <w:pPr>
        <w:ind w:left="2068" w:hanging="480"/>
      </w:pPr>
    </w:lvl>
    <w:lvl w:ilvl="1" w:tplc="04090019" w:tentative="1">
      <w:start w:val="1"/>
      <w:numFmt w:val="ideographTraditional"/>
      <w:lvlText w:val="%2、"/>
      <w:lvlJc w:val="left"/>
      <w:pPr>
        <w:ind w:left="2548" w:hanging="480"/>
      </w:pPr>
    </w:lvl>
    <w:lvl w:ilvl="2" w:tplc="0409001B" w:tentative="1">
      <w:start w:val="1"/>
      <w:numFmt w:val="lowerRoman"/>
      <w:lvlText w:val="%3."/>
      <w:lvlJc w:val="right"/>
      <w:pPr>
        <w:ind w:left="3028" w:hanging="480"/>
      </w:pPr>
    </w:lvl>
    <w:lvl w:ilvl="3" w:tplc="0409000F" w:tentative="1">
      <w:start w:val="1"/>
      <w:numFmt w:val="decimal"/>
      <w:lvlText w:val="%4."/>
      <w:lvlJc w:val="left"/>
      <w:pPr>
        <w:ind w:left="3508" w:hanging="480"/>
      </w:pPr>
    </w:lvl>
    <w:lvl w:ilvl="4" w:tplc="04090019" w:tentative="1">
      <w:start w:val="1"/>
      <w:numFmt w:val="ideographTraditional"/>
      <w:lvlText w:val="%5、"/>
      <w:lvlJc w:val="left"/>
      <w:pPr>
        <w:ind w:left="3988" w:hanging="480"/>
      </w:pPr>
    </w:lvl>
    <w:lvl w:ilvl="5" w:tplc="0409001B" w:tentative="1">
      <w:start w:val="1"/>
      <w:numFmt w:val="lowerRoman"/>
      <w:lvlText w:val="%6."/>
      <w:lvlJc w:val="right"/>
      <w:pPr>
        <w:ind w:left="4468" w:hanging="480"/>
      </w:pPr>
    </w:lvl>
    <w:lvl w:ilvl="6" w:tplc="0409000F" w:tentative="1">
      <w:start w:val="1"/>
      <w:numFmt w:val="decimal"/>
      <w:lvlText w:val="%7."/>
      <w:lvlJc w:val="left"/>
      <w:pPr>
        <w:ind w:left="4948" w:hanging="480"/>
      </w:pPr>
    </w:lvl>
    <w:lvl w:ilvl="7" w:tplc="04090019" w:tentative="1">
      <w:start w:val="1"/>
      <w:numFmt w:val="ideographTraditional"/>
      <w:lvlText w:val="%8、"/>
      <w:lvlJc w:val="left"/>
      <w:pPr>
        <w:ind w:left="5428" w:hanging="480"/>
      </w:pPr>
    </w:lvl>
    <w:lvl w:ilvl="8" w:tplc="0409001B" w:tentative="1">
      <w:start w:val="1"/>
      <w:numFmt w:val="lowerRoman"/>
      <w:lvlText w:val="%9."/>
      <w:lvlJc w:val="right"/>
      <w:pPr>
        <w:ind w:left="5908" w:hanging="480"/>
      </w:pPr>
    </w:lvl>
  </w:abstractNum>
  <w:abstractNum w:abstractNumId="725" w15:restartNumberingAfterBreak="0">
    <w:nsid w:val="4F4552C6"/>
    <w:multiLevelType w:val="multilevel"/>
    <w:tmpl w:val="9B76995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26" w15:restartNumberingAfterBreak="0">
    <w:nsid w:val="4F472AB2"/>
    <w:multiLevelType w:val="multilevel"/>
    <w:tmpl w:val="382C3B38"/>
    <w:styleLink w:val="WWNum32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27" w15:restartNumberingAfterBreak="0">
    <w:nsid w:val="4F774916"/>
    <w:multiLevelType w:val="hybridMultilevel"/>
    <w:tmpl w:val="3378E78C"/>
    <w:lvl w:ilvl="0" w:tplc="A468D2EA">
      <w:start w:val="1"/>
      <w:numFmt w:val="taiwaneseCountingThousand"/>
      <w:lvlText w:val="(%1)"/>
      <w:lvlJc w:val="left"/>
      <w:pPr>
        <w:ind w:left="1440" w:hanging="480"/>
      </w:pPr>
      <w:rPr>
        <w:rFonts w:ascii="標楷體" w:eastAsia="標楷體" w:hAnsi="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8" w15:restartNumberingAfterBreak="0">
    <w:nsid w:val="4F8A1C29"/>
    <w:multiLevelType w:val="multilevel"/>
    <w:tmpl w:val="24AC37F0"/>
    <w:styleLink w:val="WWNum80"/>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29" w15:restartNumberingAfterBreak="0">
    <w:nsid w:val="4F8D09D3"/>
    <w:multiLevelType w:val="multilevel"/>
    <w:tmpl w:val="0EE00DC8"/>
    <w:styleLink w:val="WWNum44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30" w15:restartNumberingAfterBreak="0">
    <w:nsid w:val="4FBF1FF7"/>
    <w:multiLevelType w:val="hybridMultilevel"/>
    <w:tmpl w:val="FA2AC430"/>
    <w:lvl w:ilvl="0" w:tplc="0004E79C">
      <w:start w:val="1"/>
      <w:numFmt w:val="taiwaneseCountingThousand"/>
      <w:lvlText w:val="%1、"/>
      <w:lvlJc w:val="left"/>
      <w:pPr>
        <w:ind w:left="1378" w:hanging="720"/>
      </w:pPr>
      <w:rPr>
        <w:rFonts w:ascii="Times New Roman" w:hAnsi="Times New Roman" w:hint="default"/>
        <w:color w:val="auto"/>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731" w15:restartNumberingAfterBreak="0">
    <w:nsid w:val="4FCB6E09"/>
    <w:multiLevelType w:val="multilevel"/>
    <w:tmpl w:val="18B068A2"/>
    <w:styleLink w:val="WWNum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2" w15:restartNumberingAfterBreak="0">
    <w:nsid w:val="4FE0189F"/>
    <w:multiLevelType w:val="multilevel"/>
    <w:tmpl w:val="8F16D45A"/>
    <w:styleLink w:val="4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33" w15:restartNumberingAfterBreak="0">
    <w:nsid w:val="504079EA"/>
    <w:multiLevelType w:val="hybridMultilevel"/>
    <w:tmpl w:val="F45AEBD6"/>
    <w:styleLink w:val="2100"/>
    <w:lvl w:ilvl="0" w:tplc="07C21658">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4" w15:restartNumberingAfterBreak="0">
    <w:nsid w:val="50AD3A8B"/>
    <w:multiLevelType w:val="multilevel"/>
    <w:tmpl w:val="5732751E"/>
    <w:styleLink w:val="WWNum305"/>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35" w15:restartNumberingAfterBreak="0">
    <w:nsid w:val="50BB5978"/>
    <w:multiLevelType w:val="multilevel"/>
    <w:tmpl w:val="55A4E86E"/>
    <w:styleLink w:val="WWNum11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36" w15:restartNumberingAfterBreak="0">
    <w:nsid w:val="50C27A78"/>
    <w:multiLevelType w:val="multilevel"/>
    <w:tmpl w:val="4EF20282"/>
    <w:styleLink w:val="2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37" w15:restartNumberingAfterBreak="0">
    <w:nsid w:val="50F9296B"/>
    <w:multiLevelType w:val="multilevel"/>
    <w:tmpl w:val="345AC140"/>
    <w:styleLink w:val="WWNum402"/>
    <w:lvl w:ilvl="0">
      <w:start w:val="1"/>
      <w:numFmt w:val="decimal"/>
      <w:lvlText w:val="%1."/>
      <w:lvlJc w:val="left"/>
      <w:pPr>
        <w:ind w:left="480" w:hanging="480"/>
      </w:pPr>
      <w:rPr>
        <w:rFonts w:ascii="Times New Roman" w:hAnsi="Times New Roman" w:cs="Times New Roman"/>
      </w:rPr>
    </w:lvl>
    <w:lvl w:ilvl="1">
      <w:start w:val="1"/>
      <w:numFmt w:val="decimal"/>
      <w:lvlText w:val="(%2)"/>
      <w:lvlJc w:val="left"/>
      <w:pPr>
        <w:ind w:left="840" w:hanging="360"/>
      </w:pPr>
      <w:rPr>
        <w:rFonts w:eastAsia="標楷體" w:cs="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38" w15:restartNumberingAfterBreak="0">
    <w:nsid w:val="511C6BF0"/>
    <w:multiLevelType w:val="multilevel"/>
    <w:tmpl w:val="6182459C"/>
    <w:styleLink w:val="WWNum83"/>
    <w:lvl w:ilvl="0">
      <w:start w:val="1"/>
      <w:numFmt w:val="decimal"/>
      <w:lvlText w:val="%1."/>
      <w:lvlJc w:val="left"/>
      <w:pPr>
        <w:ind w:left="227" w:hanging="227"/>
      </w:pPr>
      <w:rPr>
        <w:rFonts w:ascii="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39" w15:restartNumberingAfterBreak="0">
    <w:nsid w:val="512C528D"/>
    <w:multiLevelType w:val="multilevel"/>
    <w:tmpl w:val="57A852A8"/>
    <w:styleLink w:val="WWNum188"/>
    <w:lvl w:ilvl="0">
      <w:start w:val="1"/>
      <w:numFmt w:val="decimal"/>
      <w:lvlText w:val="%1."/>
      <w:lvlJc w:val="left"/>
      <w:pPr>
        <w:ind w:left="480" w:hanging="480"/>
      </w:pPr>
      <w:rPr>
        <w:rFonts w:ascii="Times New Roman" w:hAnsi="Times New Roman"/>
        <w:b w:val="0"/>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40" w15:restartNumberingAfterBreak="0">
    <w:nsid w:val="51613559"/>
    <w:multiLevelType w:val="multilevel"/>
    <w:tmpl w:val="9AFC5D36"/>
    <w:styleLink w:val="WWNum233"/>
    <w:lvl w:ilvl="0">
      <w:start w:val="3"/>
      <w:numFmt w:val="japaneseCounting"/>
      <w:lvlText w:val="(%1)"/>
      <w:lvlJc w:val="left"/>
      <w:pPr>
        <w:ind w:left="480" w:hanging="480"/>
      </w:pPr>
      <w:rPr>
        <w:rFonts w:ascii="Times New Roman" w:hAnsi="Times New Roman"/>
        <w:b/>
        <w:sz w:val="27"/>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41" w15:restartNumberingAfterBreak="0">
    <w:nsid w:val="51626E5E"/>
    <w:multiLevelType w:val="multilevel"/>
    <w:tmpl w:val="D9A2CBDE"/>
    <w:styleLink w:val="87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2" w15:restartNumberingAfterBreak="0">
    <w:nsid w:val="517D66F8"/>
    <w:multiLevelType w:val="hybridMultilevel"/>
    <w:tmpl w:val="4BBE3500"/>
    <w:lvl w:ilvl="0" w:tplc="92A2EE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3" w15:restartNumberingAfterBreak="0">
    <w:nsid w:val="519C13D2"/>
    <w:multiLevelType w:val="multilevel"/>
    <w:tmpl w:val="3878E454"/>
    <w:styleLink w:val="3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44" w15:restartNumberingAfterBreak="0">
    <w:nsid w:val="520D780A"/>
    <w:multiLevelType w:val="multilevel"/>
    <w:tmpl w:val="DCB0F1D4"/>
    <w:styleLink w:val="WWNum2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5" w15:restartNumberingAfterBreak="0">
    <w:nsid w:val="52333343"/>
    <w:multiLevelType w:val="multilevel"/>
    <w:tmpl w:val="7DC46638"/>
    <w:styleLink w:val="WWNum14"/>
    <w:lvl w:ilvl="0">
      <w:start w:val="6"/>
      <w:numFmt w:val="decimal"/>
      <w:lvlText w:val="%1"/>
      <w:lvlJc w:val="left"/>
      <w:pPr>
        <w:ind w:left="340" w:hanging="340"/>
      </w:pPr>
    </w:lvl>
    <w:lvl w:ilvl="1">
      <w:start w:val="6"/>
      <w:numFmt w:val="decimal"/>
      <w:lvlText w:val="%1.%2"/>
      <w:lvlJc w:val="left"/>
      <w:pPr>
        <w:ind w:left="425" w:hanging="425"/>
      </w:pPr>
    </w:lvl>
    <w:lvl w:ilvl="2">
      <w:start w:val="1"/>
      <w:numFmt w:val="decimal"/>
      <w:lvlText w:val="%1.%2.%3"/>
      <w:lvlJc w:val="left"/>
      <w:pPr>
        <w:ind w:left="113" w:hanging="113"/>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46" w15:restartNumberingAfterBreak="0">
    <w:nsid w:val="52432384"/>
    <w:multiLevelType w:val="multilevel"/>
    <w:tmpl w:val="851CE7D4"/>
    <w:styleLink w:val="WWNum178"/>
    <w:lvl w:ilvl="0">
      <w:start w:val="3"/>
      <w:numFmt w:val="japaneseCounting"/>
      <w:lvlText w:val="(%1)"/>
      <w:lvlJc w:val="left"/>
      <w:pPr>
        <w:ind w:left="535" w:hanging="360"/>
      </w:pPr>
      <w:rPr>
        <w:rFonts w:ascii="Times New Roman" w:hAnsi="Times New Roman"/>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47" w15:restartNumberingAfterBreak="0">
    <w:nsid w:val="524A2B4B"/>
    <w:multiLevelType w:val="hybridMultilevel"/>
    <w:tmpl w:val="4608FC60"/>
    <w:lvl w:ilvl="0" w:tplc="7570C250">
      <w:start w:val="1"/>
      <w:numFmt w:val="taiwaneseCountingThousand"/>
      <w:lvlText w:val="%1、"/>
      <w:lvlJc w:val="left"/>
      <w:pPr>
        <w:ind w:left="1635"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8" w15:restartNumberingAfterBreak="0">
    <w:nsid w:val="527B01FE"/>
    <w:multiLevelType w:val="multilevel"/>
    <w:tmpl w:val="2BA0E3E4"/>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49" w15:restartNumberingAfterBreak="0">
    <w:nsid w:val="52944EBD"/>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50" w15:restartNumberingAfterBreak="0">
    <w:nsid w:val="529B51F9"/>
    <w:multiLevelType w:val="multilevel"/>
    <w:tmpl w:val="F7064F76"/>
    <w:styleLink w:val="WWNum22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51" w15:restartNumberingAfterBreak="0">
    <w:nsid w:val="52CD38F6"/>
    <w:multiLevelType w:val="hybridMultilevel"/>
    <w:tmpl w:val="F2CE56E0"/>
    <w:lvl w:ilvl="0" w:tplc="0409000F">
      <w:start w:val="1"/>
      <w:numFmt w:val="decimal"/>
      <w:lvlText w:val="%1."/>
      <w:lvlJc w:val="left"/>
      <w:pPr>
        <w:ind w:left="480" w:hanging="480"/>
      </w:pPr>
    </w:lvl>
    <w:lvl w:ilvl="1" w:tplc="93BADAF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2" w15:restartNumberingAfterBreak="0">
    <w:nsid w:val="52CD4A64"/>
    <w:multiLevelType w:val="multilevel"/>
    <w:tmpl w:val="524E0B0E"/>
    <w:styleLink w:val="310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53" w15:restartNumberingAfterBreak="0">
    <w:nsid w:val="52DF6A57"/>
    <w:multiLevelType w:val="multilevel"/>
    <w:tmpl w:val="C642714C"/>
    <w:styleLink w:val="WWNum2"/>
    <w:lvl w:ilvl="0">
      <w:start w:val="1"/>
      <w:numFmt w:val="japaneseCounting"/>
      <w:lvlText w:val="(%1)"/>
      <w:lvlJc w:val="left"/>
      <w:pPr>
        <w:ind w:left="1049" w:hanging="595"/>
      </w:pPr>
      <w:rPr>
        <w:rFonts w:ascii="Times New Roman" w:hAnsi="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54" w15:restartNumberingAfterBreak="0">
    <w:nsid w:val="52E2020C"/>
    <w:multiLevelType w:val="hybridMultilevel"/>
    <w:tmpl w:val="BF000C5A"/>
    <w:lvl w:ilvl="0" w:tplc="3C304D26">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5" w15:restartNumberingAfterBreak="0">
    <w:nsid w:val="532B6120"/>
    <w:multiLevelType w:val="multilevel"/>
    <w:tmpl w:val="95124178"/>
    <w:styleLink w:val="WWNum18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56" w15:restartNumberingAfterBreak="0">
    <w:nsid w:val="53425B50"/>
    <w:multiLevelType w:val="multilevel"/>
    <w:tmpl w:val="91DE6DE0"/>
    <w:styleLink w:val="WWNum45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57" w15:restartNumberingAfterBreak="0">
    <w:nsid w:val="53A80E5A"/>
    <w:multiLevelType w:val="hybridMultilevel"/>
    <w:tmpl w:val="BF000C5A"/>
    <w:lvl w:ilvl="0" w:tplc="3C304D26">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8" w15:restartNumberingAfterBreak="0">
    <w:nsid w:val="53AA7515"/>
    <w:multiLevelType w:val="hybridMultilevel"/>
    <w:tmpl w:val="DE0ABDE4"/>
    <w:styleLink w:val="2120"/>
    <w:lvl w:ilvl="0" w:tplc="78CC8F2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9" w15:restartNumberingAfterBreak="0">
    <w:nsid w:val="53B636BC"/>
    <w:multiLevelType w:val="hybridMultilevel"/>
    <w:tmpl w:val="E5CEC108"/>
    <w:lvl w:ilvl="0" w:tplc="555C4122">
      <w:start w:val="1"/>
      <w:numFmt w:val="upperRoman"/>
      <w:lvlText w:val="%1."/>
      <w:lvlJc w:val="left"/>
      <w:pPr>
        <w:ind w:left="1155" w:hanging="480"/>
      </w:pPr>
      <w:rPr>
        <w:rFonts w:hint="eastAsia"/>
      </w:rPr>
    </w:lvl>
    <w:lvl w:ilvl="1" w:tplc="04090019" w:tentative="1">
      <w:start w:val="1"/>
      <w:numFmt w:val="ideographTraditional"/>
      <w:lvlText w:val="%2、"/>
      <w:lvlJc w:val="left"/>
      <w:pPr>
        <w:ind w:left="675" w:hanging="480"/>
      </w:pPr>
    </w:lvl>
    <w:lvl w:ilvl="2" w:tplc="0409001B" w:tentative="1">
      <w:start w:val="1"/>
      <w:numFmt w:val="lowerRoman"/>
      <w:lvlText w:val="%3."/>
      <w:lvlJc w:val="right"/>
      <w:pPr>
        <w:ind w:left="1155" w:hanging="480"/>
      </w:pPr>
    </w:lvl>
    <w:lvl w:ilvl="3" w:tplc="0409000F" w:tentative="1">
      <w:start w:val="1"/>
      <w:numFmt w:val="decimal"/>
      <w:lvlText w:val="%4."/>
      <w:lvlJc w:val="left"/>
      <w:pPr>
        <w:ind w:left="1635" w:hanging="480"/>
      </w:pPr>
    </w:lvl>
    <w:lvl w:ilvl="4" w:tplc="04090019" w:tentative="1">
      <w:start w:val="1"/>
      <w:numFmt w:val="ideographTraditional"/>
      <w:lvlText w:val="%5、"/>
      <w:lvlJc w:val="left"/>
      <w:pPr>
        <w:ind w:left="2115" w:hanging="480"/>
      </w:pPr>
    </w:lvl>
    <w:lvl w:ilvl="5" w:tplc="0409001B" w:tentative="1">
      <w:start w:val="1"/>
      <w:numFmt w:val="lowerRoman"/>
      <w:lvlText w:val="%6."/>
      <w:lvlJc w:val="right"/>
      <w:pPr>
        <w:ind w:left="2595" w:hanging="480"/>
      </w:pPr>
    </w:lvl>
    <w:lvl w:ilvl="6" w:tplc="0409000F" w:tentative="1">
      <w:start w:val="1"/>
      <w:numFmt w:val="decimal"/>
      <w:lvlText w:val="%7."/>
      <w:lvlJc w:val="left"/>
      <w:pPr>
        <w:ind w:left="3075" w:hanging="480"/>
      </w:pPr>
    </w:lvl>
    <w:lvl w:ilvl="7" w:tplc="04090019" w:tentative="1">
      <w:start w:val="1"/>
      <w:numFmt w:val="ideographTraditional"/>
      <w:lvlText w:val="%8、"/>
      <w:lvlJc w:val="left"/>
      <w:pPr>
        <w:ind w:left="3555" w:hanging="480"/>
      </w:pPr>
    </w:lvl>
    <w:lvl w:ilvl="8" w:tplc="0409001B" w:tentative="1">
      <w:start w:val="1"/>
      <w:numFmt w:val="lowerRoman"/>
      <w:lvlText w:val="%9."/>
      <w:lvlJc w:val="right"/>
      <w:pPr>
        <w:ind w:left="4035" w:hanging="480"/>
      </w:pPr>
    </w:lvl>
  </w:abstractNum>
  <w:abstractNum w:abstractNumId="760" w15:restartNumberingAfterBreak="0">
    <w:nsid w:val="53CE3D13"/>
    <w:multiLevelType w:val="multilevel"/>
    <w:tmpl w:val="6BA86F20"/>
    <w:styleLink w:val="22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61" w15:restartNumberingAfterBreak="0">
    <w:nsid w:val="53E00B1E"/>
    <w:multiLevelType w:val="hybridMultilevel"/>
    <w:tmpl w:val="C2E0A928"/>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62" w15:restartNumberingAfterBreak="0">
    <w:nsid w:val="54003E5B"/>
    <w:multiLevelType w:val="multilevel"/>
    <w:tmpl w:val="B3D47F30"/>
    <w:styleLink w:val="WWNum16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3" w15:restartNumberingAfterBreak="0">
    <w:nsid w:val="542304A8"/>
    <w:multiLevelType w:val="hybridMultilevel"/>
    <w:tmpl w:val="7C985D38"/>
    <w:styleLink w:val="42"/>
    <w:lvl w:ilvl="0" w:tplc="40960644">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4" w15:restartNumberingAfterBreak="0">
    <w:nsid w:val="5437770D"/>
    <w:multiLevelType w:val="multilevel"/>
    <w:tmpl w:val="120A48C0"/>
    <w:styleLink w:val="WWNum173"/>
    <w:lvl w:ilvl="0">
      <w:start w:val="1"/>
      <w:numFmt w:val="decimal"/>
      <w:lvlText w:val="%1."/>
      <w:lvlJc w:val="left"/>
      <w:pPr>
        <w:ind w:left="1068" w:hanging="480"/>
      </w:pPr>
    </w:lvl>
    <w:lvl w:ilvl="1">
      <w:start w:val="1"/>
      <w:numFmt w:val="ideographTraditional"/>
      <w:lvlText w:val="%2、"/>
      <w:lvlJc w:val="left"/>
      <w:pPr>
        <w:ind w:left="1548" w:hanging="480"/>
      </w:pPr>
    </w:lvl>
    <w:lvl w:ilvl="2">
      <w:start w:val="1"/>
      <w:numFmt w:val="lowerRoman"/>
      <w:lvlText w:val="%3."/>
      <w:lvlJc w:val="right"/>
      <w:pPr>
        <w:ind w:left="2028" w:hanging="480"/>
      </w:pPr>
    </w:lvl>
    <w:lvl w:ilvl="3">
      <w:start w:val="1"/>
      <w:numFmt w:val="decimal"/>
      <w:lvlText w:val="%4."/>
      <w:lvlJc w:val="left"/>
      <w:pPr>
        <w:ind w:left="2508" w:hanging="480"/>
      </w:pPr>
    </w:lvl>
    <w:lvl w:ilvl="4">
      <w:start w:val="1"/>
      <w:numFmt w:val="ideographTraditional"/>
      <w:lvlText w:val="%5、"/>
      <w:lvlJc w:val="left"/>
      <w:pPr>
        <w:ind w:left="2988" w:hanging="480"/>
      </w:pPr>
    </w:lvl>
    <w:lvl w:ilvl="5">
      <w:start w:val="1"/>
      <w:numFmt w:val="lowerRoman"/>
      <w:lvlText w:val="%6."/>
      <w:lvlJc w:val="right"/>
      <w:pPr>
        <w:ind w:left="3468" w:hanging="480"/>
      </w:pPr>
    </w:lvl>
    <w:lvl w:ilvl="6">
      <w:start w:val="1"/>
      <w:numFmt w:val="decimal"/>
      <w:lvlText w:val="%7."/>
      <w:lvlJc w:val="left"/>
      <w:pPr>
        <w:ind w:left="3948" w:hanging="480"/>
      </w:pPr>
    </w:lvl>
    <w:lvl w:ilvl="7">
      <w:start w:val="1"/>
      <w:numFmt w:val="ideographTraditional"/>
      <w:lvlText w:val="%8、"/>
      <w:lvlJc w:val="left"/>
      <w:pPr>
        <w:ind w:left="4428" w:hanging="480"/>
      </w:pPr>
    </w:lvl>
    <w:lvl w:ilvl="8">
      <w:start w:val="1"/>
      <w:numFmt w:val="lowerRoman"/>
      <w:lvlText w:val="%9."/>
      <w:lvlJc w:val="right"/>
      <w:pPr>
        <w:ind w:left="4908" w:hanging="480"/>
      </w:pPr>
    </w:lvl>
  </w:abstractNum>
  <w:abstractNum w:abstractNumId="765" w15:restartNumberingAfterBreak="0">
    <w:nsid w:val="544D5A8F"/>
    <w:multiLevelType w:val="hybridMultilevel"/>
    <w:tmpl w:val="3EC6AD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6" w15:restartNumberingAfterBreak="0">
    <w:nsid w:val="544E6BE2"/>
    <w:multiLevelType w:val="hybridMultilevel"/>
    <w:tmpl w:val="1AD60DE2"/>
    <w:lvl w:ilvl="0" w:tplc="5BCAB310">
      <w:start w:val="1"/>
      <w:numFmt w:val="taiwaneseCountingThousand"/>
      <w:lvlText w:val="(%1)"/>
      <w:lvlJc w:val="left"/>
      <w:pPr>
        <w:ind w:left="600" w:hanging="600"/>
      </w:pPr>
      <w:rPr>
        <w:rFonts w:ascii="Times New Roman" w:hAnsi="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7" w15:restartNumberingAfterBreak="0">
    <w:nsid w:val="54520EA5"/>
    <w:multiLevelType w:val="hybridMultilevel"/>
    <w:tmpl w:val="7BE20A8A"/>
    <w:lvl w:ilvl="0" w:tplc="0D4450EA">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8" w15:restartNumberingAfterBreak="0">
    <w:nsid w:val="54724E14"/>
    <w:multiLevelType w:val="multilevel"/>
    <w:tmpl w:val="387C4C36"/>
    <w:styleLink w:val="WWNum61"/>
    <w:lvl w:ilvl="0">
      <w:start w:val="1"/>
      <w:numFmt w:val="decimal"/>
      <w:lvlText w:val="%1."/>
      <w:lvlJc w:val="left"/>
      <w:pPr>
        <w:ind w:left="227" w:hanging="227"/>
      </w:pPr>
    </w:lvl>
    <w:lvl w:ilvl="1">
      <w:start w:val="1"/>
      <w:numFmt w:val="decimal"/>
      <w:lvlText w:val="(%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69" w15:restartNumberingAfterBreak="0">
    <w:nsid w:val="547C634E"/>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0" w15:restartNumberingAfterBreak="0">
    <w:nsid w:val="548663F4"/>
    <w:multiLevelType w:val="hybridMultilevel"/>
    <w:tmpl w:val="791490B2"/>
    <w:lvl w:ilvl="0" w:tplc="194CD43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1" w15:restartNumberingAfterBreak="0">
    <w:nsid w:val="54870B6E"/>
    <w:multiLevelType w:val="hybridMultilevel"/>
    <w:tmpl w:val="FF44826A"/>
    <w:lvl w:ilvl="0" w:tplc="0409000F">
      <w:start w:val="1"/>
      <w:numFmt w:val="decimal"/>
      <w:lvlText w:val="%1."/>
      <w:lvlJc w:val="left"/>
      <w:pPr>
        <w:ind w:left="480" w:hanging="480"/>
      </w:pPr>
    </w:lvl>
    <w:lvl w:ilvl="1" w:tplc="BE74D96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2" w15:restartNumberingAfterBreak="0">
    <w:nsid w:val="5492326D"/>
    <w:multiLevelType w:val="hybridMultilevel"/>
    <w:tmpl w:val="7E8641CC"/>
    <w:styleLink w:val="WWNum741"/>
    <w:lvl w:ilvl="0" w:tplc="7A905E9C">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73" w15:restartNumberingAfterBreak="0">
    <w:nsid w:val="54A16F8E"/>
    <w:multiLevelType w:val="multilevel"/>
    <w:tmpl w:val="B03C7A5C"/>
    <w:styleLink w:val="WWNum77"/>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4" w15:restartNumberingAfterBreak="0">
    <w:nsid w:val="54D70AF1"/>
    <w:multiLevelType w:val="multilevel"/>
    <w:tmpl w:val="F26E02E8"/>
    <w:styleLink w:val="WWNum14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5" w15:restartNumberingAfterBreak="0">
    <w:nsid w:val="54DE1AC3"/>
    <w:multiLevelType w:val="multilevel"/>
    <w:tmpl w:val="CDB0655C"/>
    <w:styleLink w:val="WWNum123"/>
    <w:lvl w:ilvl="0">
      <w:start w:val="1"/>
      <w:numFmt w:val="japaneseCounting"/>
      <w:lvlText w:val="(%1)"/>
      <w:lvlJc w:val="left"/>
      <w:pPr>
        <w:ind w:left="1133" w:hanging="480"/>
      </w:pPr>
      <w:rPr>
        <w:rFonts w:ascii="Times New Roman" w:hAnsi="Times New Roman"/>
        <w:b w:val="0"/>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6" w15:restartNumberingAfterBreak="0">
    <w:nsid w:val="54F17334"/>
    <w:multiLevelType w:val="multilevel"/>
    <w:tmpl w:val="B41C057A"/>
    <w:styleLink w:val="WWNum347"/>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7" w15:restartNumberingAfterBreak="0">
    <w:nsid w:val="54FD47E8"/>
    <w:multiLevelType w:val="multilevel"/>
    <w:tmpl w:val="AD2C0B74"/>
    <w:styleLink w:val="WWNum404"/>
    <w:lvl w:ilvl="0">
      <w:start w:val="1"/>
      <w:numFmt w:val="decimal"/>
      <w:lvlText w:val="%1."/>
      <w:lvlJc w:val="left"/>
      <w:pPr>
        <w:ind w:left="227" w:hanging="227"/>
      </w:pPr>
      <w:rPr>
        <w:rFonts w:ascii="Times New Roman" w:hAnsi="Times New Roman"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8" w15:restartNumberingAfterBreak="0">
    <w:nsid w:val="550276F3"/>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9" w15:restartNumberingAfterBreak="0">
    <w:nsid w:val="5510022D"/>
    <w:multiLevelType w:val="multilevel"/>
    <w:tmpl w:val="7242D2D8"/>
    <w:styleLink w:val="34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80" w15:restartNumberingAfterBreak="0">
    <w:nsid w:val="5515599F"/>
    <w:multiLevelType w:val="multilevel"/>
    <w:tmpl w:val="BF1645DA"/>
    <w:styleLink w:val="WWNum193"/>
    <w:lvl w:ilvl="0">
      <w:start w:val="1"/>
      <w:numFmt w:val="japaneseCounting"/>
      <w:lvlText w:val="(%1)"/>
      <w:lvlJc w:val="left"/>
      <w:pPr>
        <w:ind w:left="960" w:hanging="480"/>
      </w:pPr>
      <w:rPr>
        <w:rFonts w:ascii="Times New Roman" w:hAnsi="Times New Roman"/>
        <w:color w:val="00000A"/>
      </w:rPr>
    </w:lvl>
    <w:lvl w:ilvl="1">
      <w:start w:val="1"/>
      <w:numFmt w:val="ideographTraditional"/>
      <w:lvlText w:val="%2、"/>
      <w:lvlJc w:val="left"/>
      <w:pPr>
        <w:ind w:left="960" w:hanging="480"/>
      </w:pPr>
      <w:rPr>
        <w:rFonts w:eastAsia="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eastAsia="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eastAsia="新細明體"/>
      </w:rPr>
    </w:lvl>
    <w:lvl w:ilvl="8">
      <w:start w:val="1"/>
      <w:numFmt w:val="lowerRoman"/>
      <w:lvlText w:val="%9."/>
      <w:lvlJc w:val="right"/>
      <w:pPr>
        <w:ind w:left="4320" w:hanging="480"/>
      </w:pPr>
    </w:lvl>
  </w:abstractNum>
  <w:abstractNum w:abstractNumId="781" w15:restartNumberingAfterBreak="0">
    <w:nsid w:val="5566785A"/>
    <w:multiLevelType w:val="multilevel"/>
    <w:tmpl w:val="ECA4E40A"/>
    <w:styleLink w:val="3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82" w15:restartNumberingAfterBreak="0">
    <w:nsid w:val="556B3A67"/>
    <w:multiLevelType w:val="hybridMultilevel"/>
    <w:tmpl w:val="5D5C2D8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83" w15:restartNumberingAfterBreak="0">
    <w:nsid w:val="557D5A03"/>
    <w:multiLevelType w:val="hybridMultilevel"/>
    <w:tmpl w:val="2E4C7C8C"/>
    <w:lvl w:ilvl="0" w:tplc="558A1756">
      <w:start w:val="1"/>
      <w:numFmt w:val="decimal"/>
      <w:lvlText w:val="%1."/>
      <w:lvlJc w:val="left"/>
      <w:pPr>
        <w:ind w:left="1155" w:hanging="480"/>
      </w:pPr>
      <w:rPr>
        <w:rFonts w:hint="eastAsia"/>
        <w:color w:val="auto"/>
      </w:rPr>
    </w:lvl>
    <w:lvl w:ilvl="1" w:tplc="04090019" w:tentative="1">
      <w:start w:val="1"/>
      <w:numFmt w:val="ideographTraditional"/>
      <w:lvlText w:val="%2、"/>
      <w:lvlJc w:val="left"/>
      <w:pPr>
        <w:ind w:left="1635" w:hanging="480"/>
      </w:pPr>
    </w:lvl>
    <w:lvl w:ilvl="2" w:tplc="0409001B" w:tentative="1">
      <w:start w:val="1"/>
      <w:numFmt w:val="lowerRoman"/>
      <w:lvlText w:val="%3."/>
      <w:lvlJc w:val="right"/>
      <w:pPr>
        <w:ind w:left="2115" w:hanging="480"/>
      </w:pPr>
    </w:lvl>
    <w:lvl w:ilvl="3" w:tplc="0409000F" w:tentative="1">
      <w:start w:val="1"/>
      <w:numFmt w:val="decimal"/>
      <w:lvlText w:val="%4."/>
      <w:lvlJc w:val="left"/>
      <w:pPr>
        <w:ind w:left="2595" w:hanging="480"/>
      </w:pPr>
    </w:lvl>
    <w:lvl w:ilvl="4" w:tplc="04090019" w:tentative="1">
      <w:start w:val="1"/>
      <w:numFmt w:val="ideographTraditional"/>
      <w:lvlText w:val="%5、"/>
      <w:lvlJc w:val="left"/>
      <w:pPr>
        <w:ind w:left="3075" w:hanging="480"/>
      </w:pPr>
    </w:lvl>
    <w:lvl w:ilvl="5" w:tplc="0409001B" w:tentative="1">
      <w:start w:val="1"/>
      <w:numFmt w:val="lowerRoman"/>
      <w:lvlText w:val="%6."/>
      <w:lvlJc w:val="right"/>
      <w:pPr>
        <w:ind w:left="3555" w:hanging="480"/>
      </w:pPr>
    </w:lvl>
    <w:lvl w:ilvl="6" w:tplc="0409000F" w:tentative="1">
      <w:start w:val="1"/>
      <w:numFmt w:val="decimal"/>
      <w:lvlText w:val="%7."/>
      <w:lvlJc w:val="left"/>
      <w:pPr>
        <w:ind w:left="4035" w:hanging="480"/>
      </w:pPr>
    </w:lvl>
    <w:lvl w:ilvl="7" w:tplc="04090019" w:tentative="1">
      <w:start w:val="1"/>
      <w:numFmt w:val="ideographTraditional"/>
      <w:lvlText w:val="%8、"/>
      <w:lvlJc w:val="left"/>
      <w:pPr>
        <w:ind w:left="4515" w:hanging="480"/>
      </w:pPr>
    </w:lvl>
    <w:lvl w:ilvl="8" w:tplc="0409001B" w:tentative="1">
      <w:start w:val="1"/>
      <w:numFmt w:val="lowerRoman"/>
      <w:lvlText w:val="%9."/>
      <w:lvlJc w:val="right"/>
      <w:pPr>
        <w:ind w:left="4995" w:hanging="480"/>
      </w:pPr>
    </w:lvl>
  </w:abstractNum>
  <w:abstractNum w:abstractNumId="784" w15:restartNumberingAfterBreak="0">
    <w:nsid w:val="558936B4"/>
    <w:multiLevelType w:val="multilevel"/>
    <w:tmpl w:val="B4F23412"/>
    <w:styleLink w:val="WWNum13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85" w15:restartNumberingAfterBreak="0">
    <w:nsid w:val="558A4C9E"/>
    <w:multiLevelType w:val="hybridMultilevel"/>
    <w:tmpl w:val="8FC4F6A2"/>
    <w:styleLink w:val="1110"/>
    <w:lvl w:ilvl="0" w:tplc="36909BE6">
      <w:start w:val="1"/>
      <w:numFmt w:val="taiwaneseCountingThousand"/>
      <w:lvlText w:val="(%1)"/>
      <w:lvlJc w:val="left"/>
      <w:pPr>
        <w:tabs>
          <w:tab w:val="num" w:pos="1049"/>
        </w:tabs>
        <w:ind w:left="1049" w:hanging="595"/>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6" w15:restartNumberingAfterBreak="0">
    <w:nsid w:val="5593290E"/>
    <w:multiLevelType w:val="multilevel"/>
    <w:tmpl w:val="4FB413F6"/>
    <w:styleLink w:val="WWNum278"/>
    <w:lvl w:ilvl="0">
      <w:start w:val="1"/>
      <w:numFmt w:val="decimal"/>
      <w:lvlText w:val="%1."/>
      <w:lvlJc w:val="left"/>
      <w:pPr>
        <w:ind w:left="227" w:hanging="227"/>
      </w:pPr>
    </w:lvl>
    <w:lvl w:ilvl="1">
      <w:start w:val="1"/>
      <w:numFmt w:val="decimal"/>
      <w:lvlText w:val="%1.%2"/>
      <w:lvlJc w:val="left"/>
      <w:pPr>
        <w:ind w:left="510"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87" w15:restartNumberingAfterBreak="0">
    <w:nsid w:val="559D2935"/>
    <w:multiLevelType w:val="hybridMultilevel"/>
    <w:tmpl w:val="54FE0364"/>
    <w:lvl w:ilvl="0" w:tplc="61A436F6">
      <w:start w:val="1"/>
      <w:numFmt w:val="taiwaneseCountingThousand"/>
      <w:lvlText w:val="%1、"/>
      <w:lvlJc w:val="left"/>
      <w:pPr>
        <w:ind w:left="1635" w:hanging="480"/>
      </w:pPr>
      <w:rPr>
        <w:b w:val="0"/>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8" w15:restartNumberingAfterBreak="0">
    <w:nsid w:val="55A72F15"/>
    <w:multiLevelType w:val="multilevel"/>
    <w:tmpl w:val="E7181D92"/>
    <w:styleLink w:val="WWNum206"/>
    <w:lvl w:ilvl="0">
      <w:numFmt w:val="bullet"/>
      <w:lvlText w:val="※"/>
      <w:lvlJc w:val="left"/>
      <w:pPr>
        <w:ind w:left="960" w:hanging="360"/>
      </w:pPr>
      <w:rPr>
        <w:rFonts w:ascii="Times New Roman" w:eastAsia="標楷體" w:hAnsi="Times New Roman" w:cs="Times New Roman"/>
      </w:rPr>
    </w:lvl>
    <w:lvl w:ilvl="1">
      <w:numFmt w:val="bullet"/>
      <w:lvlText w:val=""/>
      <w:lvlJc w:val="left"/>
      <w:pPr>
        <w:ind w:left="1560" w:hanging="480"/>
      </w:pPr>
      <w:rPr>
        <w:rFonts w:ascii="Wingdings" w:hAnsi="Wingdings"/>
      </w:rPr>
    </w:lvl>
    <w:lvl w:ilvl="2">
      <w:numFmt w:val="bullet"/>
      <w:lvlText w:val=""/>
      <w:lvlJc w:val="left"/>
      <w:pPr>
        <w:ind w:left="2040" w:hanging="480"/>
      </w:pPr>
      <w:rPr>
        <w:rFonts w:ascii="Wingdings" w:hAnsi="Wingdings"/>
      </w:rPr>
    </w:lvl>
    <w:lvl w:ilvl="3">
      <w:numFmt w:val="bullet"/>
      <w:lvlText w:val=""/>
      <w:lvlJc w:val="left"/>
      <w:pPr>
        <w:ind w:left="2520" w:hanging="480"/>
      </w:pPr>
      <w:rPr>
        <w:rFonts w:ascii="Wingdings" w:hAnsi="Wingdings"/>
      </w:rPr>
    </w:lvl>
    <w:lvl w:ilvl="4">
      <w:numFmt w:val="bullet"/>
      <w:lvlText w:val=""/>
      <w:lvlJc w:val="left"/>
      <w:pPr>
        <w:ind w:left="3000" w:hanging="480"/>
      </w:pPr>
      <w:rPr>
        <w:rFonts w:ascii="Wingdings" w:hAnsi="Wingdings"/>
      </w:rPr>
    </w:lvl>
    <w:lvl w:ilvl="5">
      <w:numFmt w:val="bullet"/>
      <w:lvlText w:val=""/>
      <w:lvlJc w:val="left"/>
      <w:pPr>
        <w:ind w:left="3480" w:hanging="480"/>
      </w:pPr>
      <w:rPr>
        <w:rFonts w:ascii="Wingdings" w:hAnsi="Wingdings"/>
      </w:rPr>
    </w:lvl>
    <w:lvl w:ilvl="6">
      <w:numFmt w:val="bullet"/>
      <w:lvlText w:val=""/>
      <w:lvlJc w:val="left"/>
      <w:pPr>
        <w:ind w:left="3960" w:hanging="480"/>
      </w:pPr>
      <w:rPr>
        <w:rFonts w:ascii="Wingdings" w:hAnsi="Wingdings"/>
      </w:rPr>
    </w:lvl>
    <w:lvl w:ilvl="7">
      <w:numFmt w:val="bullet"/>
      <w:lvlText w:val=""/>
      <w:lvlJc w:val="left"/>
      <w:pPr>
        <w:ind w:left="4440" w:hanging="480"/>
      </w:pPr>
      <w:rPr>
        <w:rFonts w:ascii="Wingdings" w:hAnsi="Wingdings"/>
      </w:rPr>
    </w:lvl>
    <w:lvl w:ilvl="8">
      <w:numFmt w:val="bullet"/>
      <w:lvlText w:val=""/>
      <w:lvlJc w:val="left"/>
      <w:pPr>
        <w:ind w:left="4920" w:hanging="480"/>
      </w:pPr>
      <w:rPr>
        <w:rFonts w:ascii="Wingdings" w:hAnsi="Wingdings"/>
      </w:rPr>
    </w:lvl>
  </w:abstractNum>
  <w:abstractNum w:abstractNumId="789" w15:restartNumberingAfterBreak="0">
    <w:nsid w:val="55F30159"/>
    <w:multiLevelType w:val="multilevel"/>
    <w:tmpl w:val="BFC46AAC"/>
    <w:styleLink w:val="WWNum105"/>
    <w:lvl w:ilvl="0">
      <w:start w:val="1"/>
      <w:numFmt w:val="decimal"/>
      <w:lvlText w:val="%1."/>
      <w:lvlJc w:val="left"/>
      <w:pPr>
        <w:ind w:left="480" w:hanging="480"/>
      </w:pPr>
      <w:rPr>
        <w:rFonts w:ascii="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90" w15:restartNumberingAfterBreak="0">
    <w:nsid w:val="564B4AC0"/>
    <w:multiLevelType w:val="multilevel"/>
    <w:tmpl w:val="F0CEB130"/>
    <w:styleLink w:val="WWNum594"/>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91" w15:restartNumberingAfterBreak="0">
    <w:nsid w:val="565D633B"/>
    <w:multiLevelType w:val="multilevel"/>
    <w:tmpl w:val="42B0D6F0"/>
    <w:styleLink w:val="WWNum29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92" w15:restartNumberingAfterBreak="0">
    <w:nsid w:val="569A100F"/>
    <w:multiLevelType w:val="multilevel"/>
    <w:tmpl w:val="7F08CFC4"/>
    <w:styleLink w:val="WWNum486"/>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93" w15:restartNumberingAfterBreak="0">
    <w:nsid w:val="569F622E"/>
    <w:multiLevelType w:val="multilevel"/>
    <w:tmpl w:val="B3565ED6"/>
    <w:styleLink w:val="14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94" w15:restartNumberingAfterBreak="0">
    <w:nsid w:val="56E55ADC"/>
    <w:multiLevelType w:val="hybridMultilevel"/>
    <w:tmpl w:val="1D34D9EE"/>
    <w:lvl w:ilvl="0" w:tplc="C9A0922E">
      <w:start w:val="1"/>
      <w:numFmt w:val="taiwaneseCountingThousand"/>
      <w:lvlText w:val="(%1)"/>
      <w:lvlJc w:val="left"/>
      <w:pPr>
        <w:ind w:left="837" w:hanging="480"/>
      </w:pPr>
      <w:rPr>
        <w:rFonts w:hint="eastAsia"/>
        <w:b w:val="0"/>
      </w:rPr>
    </w:lvl>
    <w:lvl w:ilvl="1" w:tplc="04090019">
      <w:start w:val="1"/>
      <w:numFmt w:val="ideographTraditional"/>
      <w:lvlText w:val="%2、"/>
      <w:lvlJc w:val="left"/>
      <w:pPr>
        <w:ind w:left="837" w:hanging="480"/>
      </w:pPr>
    </w:lvl>
    <w:lvl w:ilvl="2" w:tplc="0409001B">
      <w:start w:val="1"/>
      <w:numFmt w:val="lowerRoman"/>
      <w:lvlText w:val="%3."/>
      <w:lvlJc w:val="right"/>
      <w:pPr>
        <w:ind w:left="1317" w:hanging="480"/>
      </w:pPr>
    </w:lvl>
    <w:lvl w:ilvl="3" w:tplc="0409000F">
      <w:start w:val="1"/>
      <w:numFmt w:val="decimal"/>
      <w:lvlText w:val="%4."/>
      <w:lvlJc w:val="left"/>
      <w:pPr>
        <w:ind w:left="1797" w:hanging="480"/>
      </w:pPr>
    </w:lvl>
    <w:lvl w:ilvl="4" w:tplc="04090019">
      <w:start w:val="1"/>
      <w:numFmt w:val="ideographTraditional"/>
      <w:lvlText w:val="%5、"/>
      <w:lvlJc w:val="left"/>
      <w:pPr>
        <w:ind w:left="2277" w:hanging="480"/>
      </w:pPr>
    </w:lvl>
    <w:lvl w:ilvl="5" w:tplc="0409001B">
      <w:start w:val="1"/>
      <w:numFmt w:val="lowerRoman"/>
      <w:lvlText w:val="%6."/>
      <w:lvlJc w:val="right"/>
      <w:pPr>
        <w:ind w:left="2757" w:hanging="480"/>
      </w:pPr>
    </w:lvl>
    <w:lvl w:ilvl="6" w:tplc="0409000F">
      <w:start w:val="1"/>
      <w:numFmt w:val="decimal"/>
      <w:lvlText w:val="%7."/>
      <w:lvlJc w:val="left"/>
      <w:pPr>
        <w:ind w:left="3237" w:hanging="480"/>
      </w:pPr>
    </w:lvl>
    <w:lvl w:ilvl="7" w:tplc="04090019">
      <w:start w:val="1"/>
      <w:numFmt w:val="ideographTraditional"/>
      <w:lvlText w:val="%8、"/>
      <w:lvlJc w:val="left"/>
      <w:pPr>
        <w:ind w:left="3717" w:hanging="480"/>
      </w:pPr>
    </w:lvl>
    <w:lvl w:ilvl="8" w:tplc="0409001B">
      <w:start w:val="1"/>
      <w:numFmt w:val="lowerRoman"/>
      <w:lvlText w:val="%9."/>
      <w:lvlJc w:val="right"/>
      <w:pPr>
        <w:ind w:left="4197" w:hanging="480"/>
      </w:pPr>
    </w:lvl>
  </w:abstractNum>
  <w:abstractNum w:abstractNumId="795" w15:restartNumberingAfterBreak="0">
    <w:nsid w:val="5744259F"/>
    <w:multiLevelType w:val="hybridMultilevel"/>
    <w:tmpl w:val="0016BB2C"/>
    <w:lvl w:ilvl="0" w:tplc="08249328">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6" w15:restartNumberingAfterBreak="0">
    <w:nsid w:val="577B4931"/>
    <w:multiLevelType w:val="hybridMultilevel"/>
    <w:tmpl w:val="03B0BF5E"/>
    <w:lvl w:ilvl="0" w:tplc="04090015">
      <w:start w:val="1"/>
      <w:numFmt w:val="taiwaneseCountingThousand"/>
      <w:lvlText w:val="%1、"/>
      <w:lvlJc w:val="left"/>
      <w:pPr>
        <w:ind w:left="480" w:hanging="480"/>
      </w:pPr>
    </w:lvl>
    <w:lvl w:ilvl="1" w:tplc="07F6A1B8">
      <w:start w:val="1"/>
      <w:numFmt w:val="taiwaneseCountingThousand"/>
      <w:lvlText w:val="%2、"/>
      <w:lvlJc w:val="left"/>
      <w:pPr>
        <w:ind w:left="1200" w:hanging="720"/>
      </w:pPr>
      <w:rPr>
        <w:rFonts w:ascii="Times New Roman"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7" w15:restartNumberingAfterBreak="0">
    <w:nsid w:val="57907E73"/>
    <w:multiLevelType w:val="hybridMultilevel"/>
    <w:tmpl w:val="D144C9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8" w15:restartNumberingAfterBreak="0">
    <w:nsid w:val="57B159AE"/>
    <w:multiLevelType w:val="hybridMultilevel"/>
    <w:tmpl w:val="007AAF3A"/>
    <w:lvl w:ilvl="0" w:tplc="B96E48A6">
      <w:start w:val="1"/>
      <w:numFmt w:val="upperLetter"/>
      <w:lvlText w:val="%1."/>
      <w:lvlJc w:val="left"/>
      <w:pPr>
        <w:ind w:left="1781" w:hanging="480"/>
      </w:pPr>
      <w:rPr>
        <w:u w:val="none"/>
      </w:rPr>
    </w:lvl>
    <w:lvl w:ilvl="1" w:tplc="04090019" w:tentative="1">
      <w:start w:val="1"/>
      <w:numFmt w:val="ideographTraditional"/>
      <w:lvlText w:val="%2、"/>
      <w:lvlJc w:val="left"/>
      <w:pPr>
        <w:ind w:left="2261" w:hanging="480"/>
      </w:pPr>
    </w:lvl>
    <w:lvl w:ilvl="2" w:tplc="0409001B" w:tentative="1">
      <w:start w:val="1"/>
      <w:numFmt w:val="lowerRoman"/>
      <w:lvlText w:val="%3."/>
      <w:lvlJc w:val="right"/>
      <w:pPr>
        <w:ind w:left="2741" w:hanging="480"/>
      </w:pPr>
    </w:lvl>
    <w:lvl w:ilvl="3" w:tplc="0409000F" w:tentative="1">
      <w:start w:val="1"/>
      <w:numFmt w:val="decimal"/>
      <w:lvlText w:val="%4."/>
      <w:lvlJc w:val="left"/>
      <w:pPr>
        <w:ind w:left="3221" w:hanging="480"/>
      </w:pPr>
    </w:lvl>
    <w:lvl w:ilvl="4" w:tplc="04090019" w:tentative="1">
      <w:start w:val="1"/>
      <w:numFmt w:val="ideographTraditional"/>
      <w:lvlText w:val="%5、"/>
      <w:lvlJc w:val="left"/>
      <w:pPr>
        <w:ind w:left="3701" w:hanging="480"/>
      </w:pPr>
    </w:lvl>
    <w:lvl w:ilvl="5" w:tplc="0409001B" w:tentative="1">
      <w:start w:val="1"/>
      <w:numFmt w:val="lowerRoman"/>
      <w:lvlText w:val="%6."/>
      <w:lvlJc w:val="right"/>
      <w:pPr>
        <w:ind w:left="4181" w:hanging="480"/>
      </w:pPr>
    </w:lvl>
    <w:lvl w:ilvl="6" w:tplc="0409000F" w:tentative="1">
      <w:start w:val="1"/>
      <w:numFmt w:val="decimal"/>
      <w:lvlText w:val="%7."/>
      <w:lvlJc w:val="left"/>
      <w:pPr>
        <w:ind w:left="4661" w:hanging="480"/>
      </w:pPr>
    </w:lvl>
    <w:lvl w:ilvl="7" w:tplc="04090019" w:tentative="1">
      <w:start w:val="1"/>
      <w:numFmt w:val="ideographTraditional"/>
      <w:lvlText w:val="%8、"/>
      <w:lvlJc w:val="left"/>
      <w:pPr>
        <w:ind w:left="5141" w:hanging="480"/>
      </w:pPr>
    </w:lvl>
    <w:lvl w:ilvl="8" w:tplc="0409001B" w:tentative="1">
      <w:start w:val="1"/>
      <w:numFmt w:val="lowerRoman"/>
      <w:lvlText w:val="%9."/>
      <w:lvlJc w:val="right"/>
      <w:pPr>
        <w:ind w:left="5621" w:hanging="480"/>
      </w:pPr>
    </w:lvl>
  </w:abstractNum>
  <w:abstractNum w:abstractNumId="799" w15:restartNumberingAfterBreak="0">
    <w:nsid w:val="57D14360"/>
    <w:multiLevelType w:val="multilevel"/>
    <w:tmpl w:val="F27C1E2E"/>
    <w:styleLink w:val="6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00" w15:restartNumberingAfterBreak="0">
    <w:nsid w:val="57F35CDA"/>
    <w:multiLevelType w:val="multilevel"/>
    <w:tmpl w:val="D2743428"/>
    <w:styleLink w:val="WWNum385"/>
    <w:lvl w:ilvl="0">
      <w:start w:val="1"/>
      <w:numFmt w:val="decimal"/>
      <w:lvlText w:val="%1."/>
      <w:lvlJc w:val="left"/>
      <w:pPr>
        <w:ind w:left="480" w:hanging="480"/>
      </w:pPr>
      <w:rPr>
        <w:rFonts w:cs="Times New Roman"/>
      </w:rPr>
    </w:lvl>
    <w:lvl w:ilvl="1">
      <w:start w:val="1"/>
      <w:numFmt w:val="decimal"/>
      <w:lvlText w:val="(%2)"/>
      <w:lvlJc w:val="left"/>
      <w:pPr>
        <w:ind w:left="960" w:hanging="480"/>
      </w:pPr>
    </w:lvl>
    <w:lvl w:ilvl="2">
      <w:start w:val="1"/>
      <w:numFmt w:val="upperLetter"/>
      <w:lvlText w:val="%3."/>
      <w:lvlJc w:val="left"/>
      <w:pPr>
        <w:ind w:left="1440" w:hanging="480"/>
      </w:pPr>
      <w:rPr>
        <w:rFonts w:cs="Times New Roman"/>
      </w:r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01" w15:restartNumberingAfterBreak="0">
    <w:nsid w:val="580911BA"/>
    <w:multiLevelType w:val="multilevel"/>
    <w:tmpl w:val="86840B0C"/>
    <w:styleLink w:val="WWNum42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02" w15:restartNumberingAfterBreak="0">
    <w:nsid w:val="580B6A86"/>
    <w:multiLevelType w:val="multilevel"/>
    <w:tmpl w:val="BAFCC9F4"/>
    <w:styleLink w:val="WWNum353"/>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03" w15:restartNumberingAfterBreak="0">
    <w:nsid w:val="58196F8B"/>
    <w:multiLevelType w:val="hybridMultilevel"/>
    <w:tmpl w:val="60482D10"/>
    <w:lvl w:ilvl="0" w:tplc="081A370A">
      <w:start w:val="5"/>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4" w15:restartNumberingAfterBreak="0">
    <w:nsid w:val="58324F44"/>
    <w:multiLevelType w:val="hybridMultilevel"/>
    <w:tmpl w:val="9A227660"/>
    <w:lvl w:ilvl="0" w:tplc="7C403A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5" w15:restartNumberingAfterBreak="0">
    <w:nsid w:val="584229DF"/>
    <w:multiLevelType w:val="multilevel"/>
    <w:tmpl w:val="F21CACA8"/>
    <w:styleLink w:val="WWNum4814"/>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06" w15:restartNumberingAfterBreak="0">
    <w:nsid w:val="5847606D"/>
    <w:multiLevelType w:val="multilevel"/>
    <w:tmpl w:val="8090A188"/>
    <w:styleLink w:val="571"/>
    <w:lvl w:ilvl="0">
      <w:start w:val="1"/>
      <w:numFmt w:val="taiwaneseCountingThousand"/>
      <w:pStyle w:val="a"/>
      <w:suff w:val="nothing"/>
      <w:lvlText w:val="%1、"/>
      <w:lvlJc w:val="left"/>
      <w:pPr>
        <w:ind w:left="1077" w:hanging="714"/>
      </w:pPr>
      <w:rPr>
        <w:rFonts w:ascii="標楷體" w:eastAsia="標楷體" w:hint="eastAsia"/>
        <w:sz w:val="36"/>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55" w:hanging="709"/>
      </w:pPr>
      <w:rPr>
        <w:rFonts w:hint="eastAsia"/>
      </w:rPr>
    </w:lvl>
    <w:lvl w:ilvl="3">
      <w:start w:val="1"/>
      <w:numFmt w:val="decimalFullWidth"/>
      <w:suff w:val="nothing"/>
      <w:lvlText w:val="（%4）"/>
      <w:lvlJc w:val="left"/>
      <w:pPr>
        <w:ind w:left="2880" w:hanging="1077"/>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07" w15:restartNumberingAfterBreak="0">
    <w:nsid w:val="587426F3"/>
    <w:multiLevelType w:val="multilevel"/>
    <w:tmpl w:val="F746F0A0"/>
    <w:styleLink w:val="38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08" w15:restartNumberingAfterBreak="0">
    <w:nsid w:val="58A2126C"/>
    <w:multiLevelType w:val="hybridMultilevel"/>
    <w:tmpl w:val="7F9277C6"/>
    <w:lvl w:ilvl="0" w:tplc="0409000F">
      <w:start w:val="1"/>
      <w:numFmt w:val="decimal"/>
      <w:lvlText w:val="%1."/>
      <w:lvlJc w:val="left"/>
      <w:pPr>
        <w:ind w:left="1594" w:hanging="480"/>
      </w:p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809" w15:restartNumberingAfterBreak="0">
    <w:nsid w:val="58A45AC5"/>
    <w:multiLevelType w:val="multilevel"/>
    <w:tmpl w:val="E6B68B0C"/>
    <w:styleLink w:val="6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10" w15:restartNumberingAfterBreak="0">
    <w:nsid w:val="58A73E59"/>
    <w:multiLevelType w:val="multilevel"/>
    <w:tmpl w:val="28747900"/>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1" w15:restartNumberingAfterBreak="0">
    <w:nsid w:val="58AE49FB"/>
    <w:multiLevelType w:val="multilevel"/>
    <w:tmpl w:val="D7464370"/>
    <w:styleLink w:val="WWNum45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12" w15:restartNumberingAfterBreak="0">
    <w:nsid w:val="58DF24F3"/>
    <w:multiLevelType w:val="multilevel"/>
    <w:tmpl w:val="82C2C7D0"/>
    <w:styleLink w:val="11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13" w15:restartNumberingAfterBreak="0">
    <w:nsid w:val="58E06561"/>
    <w:multiLevelType w:val="multilevel"/>
    <w:tmpl w:val="2970F990"/>
    <w:styleLink w:val="WWNum400"/>
    <w:lvl w:ilvl="0">
      <w:start w:val="1"/>
      <w:numFmt w:val="decimal"/>
      <w:lvlText w:val="%1."/>
      <w:lvlJc w:val="left"/>
      <w:pPr>
        <w:ind w:left="480" w:hanging="480"/>
      </w:pPr>
      <w:rPr>
        <w:rFonts w:cs="Times New Roman"/>
      </w:rPr>
    </w:lvl>
    <w:lvl w:ilvl="1">
      <w:start w:val="1"/>
      <w:numFmt w:val="decimal"/>
      <w:lvlText w:val="(%2)"/>
      <w:lvlJc w:val="left"/>
      <w:pPr>
        <w:ind w:left="960" w:hanging="480"/>
      </w:pPr>
    </w:lvl>
    <w:lvl w:ilvl="2">
      <w:start w:val="1"/>
      <w:numFmt w:val="upperLetter"/>
      <w:lvlText w:val="%3."/>
      <w:lvlJc w:val="left"/>
      <w:pPr>
        <w:ind w:left="1440" w:hanging="480"/>
      </w:p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4" w15:restartNumberingAfterBreak="0">
    <w:nsid w:val="58FC049B"/>
    <w:multiLevelType w:val="hybridMultilevel"/>
    <w:tmpl w:val="4060FD60"/>
    <w:lvl w:ilvl="0" w:tplc="B9B4ADD0">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15" w15:restartNumberingAfterBreak="0">
    <w:nsid w:val="595B3426"/>
    <w:multiLevelType w:val="hybridMultilevel"/>
    <w:tmpl w:val="872880DE"/>
    <w:lvl w:ilvl="0" w:tplc="C9D20A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6" w15:restartNumberingAfterBreak="0">
    <w:nsid w:val="59832F42"/>
    <w:multiLevelType w:val="multilevel"/>
    <w:tmpl w:val="7C02D2EE"/>
    <w:styleLink w:val="WWNum212"/>
    <w:lvl w:ilvl="0">
      <w:numFmt w:val="bullet"/>
      <w:lvlText w:val=""/>
      <w:lvlJc w:val="left"/>
      <w:pPr>
        <w:ind w:left="1922" w:hanging="480"/>
      </w:pPr>
      <w:rPr>
        <w:rFonts w:ascii="Wingdings" w:hAnsi="Wingdings"/>
      </w:rPr>
    </w:lvl>
    <w:lvl w:ilvl="1">
      <w:numFmt w:val="bullet"/>
      <w:lvlText w:val=""/>
      <w:lvlJc w:val="left"/>
      <w:pPr>
        <w:ind w:left="2402" w:hanging="480"/>
      </w:pPr>
      <w:rPr>
        <w:rFonts w:ascii="Wingdings" w:hAnsi="Wingdings"/>
      </w:rPr>
    </w:lvl>
    <w:lvl w:ilvl="2">
      <w:numFmt w:val="bullet"/>
      <w:lvlText w:val=""/>
      <w:lvlJc w:val="left"/>
      <w:pPr>
        <w:ind w:left="2882" w:hanging="480"/>
      </w:pPr>
      <w:rPr>
        <w:rFonts w:ascii="Wingdings" w:hAnsi="Wingdings"/>
      </w:rPr>
    </w:lvl>
    <w:lvl w:ilvl="3">
      <w:numFmt w:val="bullet"/>
      <w:lvlText w:val=""/>
      <w:lvlJc w:val="left"/>
      <w:pPr>
        <w:ind w:left="3362" w:hanging="480"/>
      </w:pPr>
      <w:rPr>
        <w:rFonts w:ascii="Wingdings" w:hAnsi="Wingdings"/>
      </w:rPr>
    </w:lvl>
    <w:lvl w:ilvl="4">
      <w:numFmt w:val="bullet"/>
      <w:lvlText w:val=""/>
      <w:lvlJc w:val="left"/>
      <w:pPr>
        <w:ind w:left="3842" w:hanging="480"/>
      </w:pPr>
      <w:rPr>
        <w:rFonts w:ascii="Wingdings" w:hAnsi="Wingdings"/>
      </w:rPr>
    </w:lvl>
    <w:lvl w:ilvl="5">
      <w:numFmt w:val="bullet"/>
      <w:lvlText w:val=""/>
      <w:lvlJc w:val="left"/>
      <w:pPr>
        <w:ind w:left="4322" w:hanging="480"/>
      </w:pPr>
      <w:rPr>
        <w:rFonts w:ascii="Wingdings" w:hAnsi="Wingdings"/>
      </w:rPr>
    </w:lvl>
    <w:lvl w:ilvl="6">
      <w:numFmt w:val="bullet"/>
      <w:lvlText w:val=""/>
      <w:lvlJc w:val="left"/>
      <w:pPr>
        <w:ind w:left="4802" w:hanging="480"/>
      </w:pPr>
      <w:rPr>
        <w:rFonts w:ascii="Wingdings" w:hAnsi="Wingdings"/>
      </w:rPr>
    </w:lvl>
    <w:lvl w:ilvl="7">
      <w:numFmt w:val="bullet"/>
      <w:lvlText w:val=""/>
      <w:lvlJc w:val="left"/>
      <w:pPr>
        <w:ind w:left="5282" w:hanging="480"/>
      </w:pPr>
      <w:rPr>
        <w:rFonts w:ascii="Wingdings" w:hAnsi="Wingdings"/>
      </w:rPr>
    </w:lvl>
    <w:lvl w:ilvl="8">
      <w:numFmt w:val="bullet"/>
      <w:lvlText w:val=""/>
      <w:lvlJc w:val="left"/>
      <w:pPr>
        <w:ind w:left="5762" w:hanging="480"/>
      </w:pPr>
      <w:rPr>
        <w:rFonts w:ascii="Wingdings" w:hAnsi="Wingdings"/>
      </w:rPr>
    </w:lvl>
  </w:abstractNum>
  <w:abstractNum w:abstractNumId="817" w15:restartNumberingAfterBreak="0">
    <w:nsid w:val="59C47F85"/>
    <w:multiLevelType w:val="multilevel"/>
    <w:tmpl w:val="D020E0A8"/>
    <w:styleLink w:val="WWNum412"/>
    <w:lvl w:ilvl="0">
      <w:start w:val="1"/>
      <w:numFmt w:val="decimal"/>
      <w:lvlText w:val="%1."/>
      <w:lvlJc w:val="left"/>
      <w:pPr>
        <w:ind w:left="227" w:hanging="227"/>
      </w:pPr>
    </w:lvl>
    <w:lvl w:ilvl="1">
      <w:start w:val="1"/>
      <w:numFmt w:val="decimal"/>
      <w:lvlText w:val="(%2)"/>
      <w:lvlJc w:val="left"/>
      <w:pPr>
        <w:ind w:left="960" w:hanging="48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8" w15:restartNumberingAfterBreak="0">
    <w:nsid w:val="59C51A50"/>
    <w:multiLevelType w:val="multilevel"/>
    <w:tmpl w:val="68A87EA2"/>
    <w:lvl w:ilvl="0">
      <w:numFmt w:val="bullet"/>
      <w:lvlText w:val=""/>
      <w:lvlJc w:val="left"/>
      <w:pPr>
        <w:ind w:left="227" w:hanging="227"/>
      </w:pPr>
      <w:rPr>
        <w:rFonts w:ascii="Wingdings" w:hAnsi="Wingdings"/>
      </w:rPr>
    </w:lvl>
    <w:lvl w:ilvl="1">
      <w:start w:val="2"/>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9" w15:restartNumberingAfterBreak="0">
    <w:nsid w:val="59CA7019"/>
    <w:multiLevelType w:val="hybridMultilevel"/>
    <w:tmpl w:val="1CE6E9CA"/>
    <w:lvl w:ilvl="0" w:tplc="97D08318">
      <w:start w:val="2"/>
      <w:numFmt w:val="taiwaneseCountingThousand"/>
      <w:lvlText w:val="(%1)"/>
      <w:lvlJc w:val="left"/>
      <w:pPr>
        <w:ind w:left="1615" w:hanging="480"/>
      </w:pPr>
      <w:rPr>
        <w:rFonts w:hint="eastAsia"/>
        <w:sz w:val="28"/>
        <w:szCs w:val="28"/>
      </w:rPr>
    </w:lvl>
    <w:lvl w:ilvl="1" w:tplc="04090019" w:tentative="1">
      <w:start w:val="1"/>
      <w:numFmt w:val="ideographTraditional"/>
      <w:lvlText w:val="%2、"/>
      <w:lvlJc w:val="left"/>
      <w:pPr>
        <w:ind w:left="1615" w:hanging="480"/>
      </w:pPr>
    </w:lvl>
    <w:lvl w:ilvl="2" w:tplc="0409001B" w:tentative="1">
      <w:start w:val="1"/>
      <w:numFmt w:val="lowerRoman"/>
      <w:lvlText w:val="%3."/>
      <w:lvlJc w:val="right"/>
      <w:pPr>
        <w:ind w:left="2095" w:hanging="480"/>
      </w:pPr>
    </w:lvl>
    <w:lvl w:ilvl="3" w:tplc="0409000F" w:tentative="1">
      <w:start w:val="1"/>
      <w:numFmt w:val="decimal"/>
      <w:lvlText w:val="%4."/>
      <w:lvlJc w:val="left"/>
      <w:pPr>
        <w:ind w:left="2575" w:hanging="480"/>
      </w:pPr>
    </w:lvl>
    <w:lvl w:ilvl="4" w:tplc="04090019" w:tentative="1">
      <w:start w:val="1"/>
      <w:numFmt w:val="ideographTraditional"/>
      <w:lvlText w:val="%5、"/>
      <w:lvlJc w:val="left"/>
      <w:pPr>
        <w:ind w:left="3055" w:hanging="480"/>
      </w:pPr>
    </w:lvl>
    <w:lvl w:ilvl="5" w:tplc="0409001B" w:tentative="1">
      <w:start w:val="1"/>
      <w:numFmt w:val="lowerRoman"/>
      <w:lvlText w:val="%6."/>
      <w:lvlJc w:val="right"/>
      <w:pPr>
        <w:ind w:left="3535" w:hanging="480"/>
      </w:pPr>
    </w:lvl>
    <w:lvl w:ilvl="6" w:tplc="0409000F" w:tentative="1">
      <w:start w:val="1"/>
      <w:numFmt w:val="decimal"/>
      <w:lvlText w:val="%7."/>
      <w:lvlJc w:val="left"/>
      <w:pPr>
        <w:ind w:left="4015" w:hanging="480"/>
      </w:pPr>
    </w:lvl>
    <w:lvl w:ilvl="7" w:tplc="04090019" w:tentative="1">
      <w:start w:val="1"/>
      <w:numFmt w:val="ideographTraditional"/>
      <w:lvlText w:val="%8、"/>
      <w:lvlJc w:val="left"/>
      <w:pPr>
        <w:ind w:left="4495" w:hanging="480"/>
      </w:pPr>
    </w:lvl>
    <w:lvl w:ilvl="8" w:tplc="0409001B" w:tentative="1">
      <w:start w:val="1"/>
      <w:numFmt w:val="lowerRoman"/>
      <w:lvlText w:val="%9."/>
      <w:lvlJc w:val="right"/>
      <w:pPr>
        <w:ind w:left="4975" w:hanging="480"/>
      </w:pPr>
    </w:lvl>
  </w:abstractNum>
  <w:abstractNum w:abstractNumId="820" w15:restartNumberingAfterBreak="0">
    <w:nsid w:val="59D215B2"/>
    <w:multiLevelType w:val="hybridMultilevel"/>
    <w:tmpl w:val="5978C51E"/>
    <w:lvl w:ilvl="0" w:tplc="92A2EE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1" w15:restartNumberingAfterBreak="0">
    <w:nsid w:val="59FE39E9"/>
    <w:multiLevelType w:val="multilevel"/>
    <w:tmpl w:val="984ACE3A"/>
    <w:styleLink w:val="WWNum58"/>
    <w:lvl w:ilvl="0">
      <w:start w:val="5"/>
      <w:numFmt w:val="decimal"/>
      <w:lvlText w:val="%1."/>
      <w:lvlJc w:val="left"/>
      <w:pPr>
        <w:ind w:left="227" w:hanging="227"/>
      </w:pPr>
    </w:lvl>
    <w:lvl w:ilvl="1">
      <w:start w:val="1"/>
      <w:numFmt w:val="decimal"/>
      <w:lvlText w:val="%1.%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22" w15:restartNumberingAfterBreak="0">
    <w:nsid w:val="5A146EDB"/>
    <w:multiLevelType w:val="hybridMultilevel"/>
    <w:tmpl w:val="2D5A639C"/>
    <w:styleLink w:val="WWNum513"/>
    <w:lvl w:ilvl="0" w:tplc="E70AEC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3" w15:restartNumberingAfterBreak="0">
    <w:nsid w:val="5A1D4F6F"/>
    <w:multiLevelType w:val="multilevel"/>
    <w:tmpl w:val="1F9605BC"/>
    <w:styleLink w:val="WWNum17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24" w15:restartNumberingAfterBreak="0">
    <w:nsid w:val="5A2334E0"/>
    <w:multiLevelType w:val="hybridMultilevel"/>
    <w:tmpl w:val="BF000C5A"/>
    <w:lvl w:ilvl="0" w:tplc="3C304D26">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5" w15:restartNumberingAfterBreak="0">
    <w:nsid w:val="5A925C6C"/>
    <w:multiLevelType w:val="multilevel"/>
    <w:tmpl w:val="C554E0D8"/>
    <w:styleLink w:val="WWNum14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26" w15:restartNumberingAfterBreak="0">
    <w:nsid w:val="5AB75CE1"/>
    <w:multiLevelType w:val="multilevel"/>
    <w:tmpl w:val="B62AF08A"/>
    <w:styleLink w:val="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27" w15:restartNumberingAfterBreak="0">
    <w:nsid w:val="5AD72588"/>
    <w:multiLevelType w:val="hybridMultilevel"/>
    <w:tmpl w:val="3826673E"/>
    <w:styleLink w:val="LFO11"/>
    <w:lvl w:ilvl="0" w:tplc="04090015">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28" w15:restartNumberingAfterBreak="0">
    <w:nsid w:val="5ADD28CB"/>
    <w:multiLevelType w:val="hybridMultilevel"/>
    <w:tmpl w:val="C2DC267A"/>
    <w:styleLink w:val="413"/>
    <w:lvl w:ilvl="0" w:tplc="6EE01A70">
      <w:start w:val="1"/>
      <w:numFmt w:val="decimal"/>
      <w:lvlText w:val="%1."/>
      <w:lvlJc w:val="left"/>
      <w:pPr>
        <w:tabs>
          <w:tab w:val="num" w:pos="252"/>
        </w:tabs>
        <w:ind w:left="252" w:hanging="36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829" w15:restartNumberingAfterBreak="0">
    <w:nsid w:val="5AF822D3"/>
    <w:multiLevelType w:val="hybridMultilevel"/>
    <w:tmpl w:val="5C7674B2"/>
    <w:styleLink w:val="5113"/>
    <w:lvl w:ilvl="0" w:tplc="194CD43E">
      <w:start w:val="1"/>
      <w:numFmt w:val="taiwaneseCountingThousand"/>
      <w:lvlText w:val="%1、"/>
      <w:lvlJc w:val="left"/>
      <w:pPr>
        <w:ind w:left="2113" w:hanging="1545"/>
      </w:pPr>
      <w:rPr>
        <w:rFonts w:hint="eastAsia"/>
      </w:rPr>
    </w:lvl>
    <w:lvl w:ilvl="1" w:tplc="F066237E">
      <w:start w:val="1"/>
      <w:numFmt w:val="taiwaneseCountingThousand"/>
      <w:lvlText w:val="(%2)"/>
      <w:lvlJc w:val="left"/>
      <w:pPr>
        <w:ind w:left="1528" w:hanging="480"/>
      </w:pPr>
      <w:rPr>
        <w:rFonts w:hint="eastAsia"/>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30" w15:restartNumberingAfterBreak="0">
    <w:nsid w:val="5B0A5BA6"/>
    <w:multiLevelType w:val="hybridMultilevel"/>
    <w:tmpl w:val="7BE20A8A"/>
    <w:lvl w:ilvl="0" w:tplc="0D4450EA">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1" w15:restartNumberingAfterBreak="0">
    <w:nsid w:val="5B646306"/>
    <w:multiLevelType w:val="hybridMultilevel"/>
    <w:tmpl w:val="612671AA"/>
    <w:lvl w:ilvl="0" w:tplc="B9B4ADD0">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32" w15:restartNumberingAfterBreak="0">
    <w:nsid w:val="5B6A3DA3"/>
    <w:multiLevelType w:val="hybridMultilevel"/>
    <w:tmpl w:val="AFAE4D40"/>
    <w:lvl w:ilvl="0" w:tplc="A5C04B94">
      <w:start w:val="1"/>
      <w:numFmt w:val="decimal"/>
      <w:lvlText w:val="%1."/>
      <w:lvlJc w:val="left"/>
      <w:pPr>
        <w:ind w:left="960" w:hanging="480"/>
      </w:pPr>
      <w:rPr>
        <w:rFonts w:hint="default"/>
        <w:b w:val="0"/>
        <w:bCs/>
        <w:sz w:val="26"/>
        <w:szCs w:val="26"/>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3" w15:restartNumberingAfterBreak="0">
    <w:nsid w:val="5BA810D8"/>
    <w:multiLevelType w:val="multilevel"/>
    <w:tmpl w:val="B6C41474"/>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34" w15:restartNumberingAfterBreak="0">
    <w:nsid w:val="5BFB78B8"/>
    <w:multiLevelType w:val="multilevel"/>
    <w:tmpl w:val="6F6C1368"/>
    <w:styleLink w:val="WWNum891"/>
    <w:lvl w:ilvl="0">
      <w:start w:val="1"/>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decimal"/>
      <w:lvlText w:val="(%3)"/>
      <w:lvlJc w:val="left"/>
      <w:pPr>
        <w:ind w:left="1440" w:hanging="480"/>
      </w:pPr>
      <w:rPr>
        <w:rFonts w:hint="eastAsia"/>
        <w:b w:val="0"/>
      </w:rPr>
    </w:lvl>
    <w:lvl w:ilvl="3">
      <w:start w:val="1"/>
      <w:numFmt w:val="upperLetter"/>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35" w15:restartNumberingAfterBreak="0">
    <w:nsid w:val="5C7B1C23"/>
    <w:multiLevelType w:val="multilevel"/>
    <w:tmpl w:val="5A46AC36"/>
    <w:styleLink w:val="5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36" w15:restartNumberingAfterBreak="0">
    <w:nsid w:val="5C847425"/>
    <w:multiLevelType w:val="hybridMultilevel"/>
    <w:tmpl w:val="C21E91C6"/>
    <w:lvl w:ilvl="0" w:tplc="7BCCC35E">
      <w:start w:val="1"/>
      <w:numFmt w:val="taiwaneseCountingThousand"/>
      <w:lvlText w:val="(%1)"/>
      <w:lvlJc w:val="left"/>
      <w:pPr>
        <w:ind w:left="936" w:hanging="510"/>
      </w:pPr>
      <w:rPr>
        <w:rFonts w:hint="default"/>
      </w:rPr>
    </w:lvl>
    <w:lvl w:ilvl="1" w:tplc="FDC65EBE">
      <w:start w:val="1"/>
      <w:numFmt w:val="decimal"/>
      <w:lvlText w:val="%2."/>
      <w:lvlJc w:val="left"/>
      <w:pPr>
        <w:ind w:left="1266" w:hanging="360"/>
      </w:pPr>
      <w:rPr>
        <w:rFonts w:hint="default"/>
        <w:b w:val="0"/>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37" w15:restartNumberingAfterBreak="0">
    <w:nsid w:val="5C9E6F5C"/>
    <w:multiLevelType w:val="multilevel"/>
    <w:tmpl w:val="E26E1B0C"/>
    <w:styleLink w:val="WWNum312"/>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38" w15:restartNumberingAfterBreak="0">
    <w:nsid w:val="5CAB67CC"/>
    <w:multiLevelType w:val="multilevel"/>
    <w:tmpl w:val="843EE66C"/>
    <w:styleLink w:val="WWNum425"/>
    <w:lvl w:ilvl="0">
      <w:start w:val="1"/>
      <w:numFmt w:val="upperLetter"/>
      <w:lvlText w:val="(%1)"/>
      <w:lvlJc w:val="left"/>
      <w:pPr>
        <w:ind w:left="1320" w:hanging="480"/>
      </w:pPr>
      <w:rPr>
        <w:rFonts w:ascii="標楷體" w:eastAsia="標楷體" w:hAnsi="標楷體"/>
        <w:sz w:val="28"/>
      </w:rPr>
    </w:lvl>
    <w:lvl w:ilvl="1">
      <w:start w:val="1"/>
      <w:numFmt w:val="decimal"/>
      <w:lvlText w:val="(%2)"/>
      <w:lvlJc w:val="left"/>
      <w:pPr>
        <w:ind w:left="1985" w:hanging="720"/>
      </w:pPr>
      <w:rPr>
        <w:b w:val="0"/>
      </w:rPr>
    </w:lvl>
    <w:lvl w:ilvl="2">
      <w:start w:val="1"/>
      <w:numFmt w:val="lowerRoman"/>
      <w:lvlText w:val="%3."/>
      <w:lvlJc w:val="right"/>
      <w:pPr>
        <w:ind w:left="2225" w:hanging="480"/>
      </w:pPr>
    </w:lvl>
    <w:lvl w:ilvl="3">
      <w:start w:val="1"/>
      <w:numFmt w:val="decimal"/>
      <w:lvlText w:val="%4."/>
      <w:lvlJc w:val="left"/>
      <w:pPr>
        <w:ind w:left="2705" w:hanging="480"/>
      </w:pPr>
    </w:lvl>
    <w:lvl w:ilvl="4">
      <w:start w:val="1"/>
      <w:numFmt w:val="ideographTraditional"/>
      <w:lvlText w:val="%5、"/>
      <w:lvlJc w:val="left"/>
      <w:pPr>
        <w:ind w:left="3185" w:hanging="480"/>
      </w:pPr>
    </w:lvl>
    <w:lvl w:ilvl="5">
      <w:start w:val="1"/>
      <w:numFmt w:val="lowerRoman"/>
      <w:lvlText w:val="%6."/>
      <w:lvlJc w:val="right"/>
      <w:pPr>
        <w:ind w:left="3665" w:hanging="480"/>
      </w:pPr>
    </w:lvl>
    <w:lvl w:ilvl="6">
      <w:start w:val="1"/>
      <w:numFmt w:val="decimal"/>
      <w:lvlText w:val="%7."/>
      <w:lvlJc w:val="left"/>
      <w:pPr>
        <w:ind w:left="4145" w:hanging="480"/>
      </w:pPr>
    </w:lvl>
    <w:lvl w:ilvl="7">
      <w:start w:val="1"/>
      <w:numFmt w:val="ideographTraditional"/>
      <w:lvlText w:val="%8、"/>
      <w:lvlJc w:val="left"/>
      <w:pPr>
        <w:ind w:left="4625" w:hanging="480"/>
      </w:pPr>
    </w:lvl>
    <w:lvl w:ilvl="8">
      <w:start w:val="1"/>
      <w:numFmt w:val="lowerRoman"/>
      <w:lvlText w:val="%9."/>
      <w:lvlJc w:val="right"/>
      <w:pPr>
        <w:ind w:left="5105" w:hanging="480"/>
      </w:pPr>
    </w:lvl>
  </w:abstractNum>
  <w:abstractNum w:abstractNumId="839" w15:restartNumberingAfterBreak="0">
    <w:nsid w:val="5CAF69A0"/>
    <w:multiLevelType w:val="hybridMultilevel"/>
    <w:tmpl w:val="4BBE3500"/>
    <w:lvl w:ilvl="0" w:tplc="92A2EE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0" w15:restartNumberingAfterBreak="0">
    <w:nsid w:val="5CCB1736"/>
    <w:multiLevelType w:val="multilevel"/>
    <w:tmpl w:val="4D145F80"/>
    <w:styleLink w:val="4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41" w15:restartNumberingAfterBreak="0">
    <w:nsid w:val="5CDA5F4F"/>
    <w:multiLevelType w:val="hybridMultilevel"/>
    <w:tmpl w:val="7BE20A8A"/>
    <w:lvl w:ilvl="0" w:tplc="0D4450EA">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2" w15:restartNumberingAfterBreak="0">
    <w:nsid w:val="5D031816"/>
    <w:multiLevelType w:val="hybridMultilevel"/>
    <w:tmpl w:val="65DC4898"/>
    <w:lvl w:ilvl="0" w:tplc="04090015">
      <w:start w:val="1"/>
      <w:numFmt w:val="taiwaneseCountingThousand"/>
      <w:lvlText w:val="%1、"/>
      <w:lvlJc w:val="left"/>
      <w:pPr>
        <w:ind w:left="480" w:hanging="480"/>
      </w:pPr>
    </w:lvl>
    <w:lvl w:ilvl="1" w:tplc="07F6A1B8">
      <w:start w:val="1"/>
      <w:numFmt w:val="taiwaneseCountingThousand"/>
      <w:lvlText w:val="%2、"/>
      <w:lvlJc w:val="left"/>
      <w:pPr>
        <w:ind w:left="1200" w:hanging="720"/>
      </w:pPr>
      <w:rPr>
        <w:rFonts w:ascii="Times New Roman"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3" w15:restartNumberingAfterBreak="0">
    <w:nsid w:val="5D21154B"/>
    <w:multiLevelType w:val="multilevel"/>
    <w:tmpl w:val="108E6288"/>
    <w:styleLink w:val="WWNum135"/>
    <w:lvl w:ilvl="0">
      <w:start w:val="1"/>
      <w:numFmt w:val="japaneseCounting"/>
      <w:lvlText w:val="(%1)"/>
      <w:lvlJc w:val="left"/>
      <w:pPr>
        <w:ind w:left="535" w:hanging="360"/>
      </w:pPr>
      <w:rPr>
        <w:rFonts w:ascii="Times New Roman" w:hAnsi="Times New Roman"/>
        <w:color w:val="00000A"/>
      </w:rPr>
    </w:lvl>
    <w:lvl w:ilvl="1">
      <w:start w:val="1"/>
      <w:numFmt w:val="ideographTraditional"/>
      <w:lvlText w:val="%2、"/>
      <w:lvlJc w:val="left"/>
      <w:pPr>
        <w:ind w:left="1135" w:hanging="480"/>
      </w:pPr>
      <w:rPr>
        <w:rFonts w:eastAsia="新細明體"/>
      </w:rPr>
    </w:lvl>
    <w:lvl w:ilvl="2">
      <w:start w:val="1"/>
      <w:numFmt w:val="lowerRoman"/>
      <w:lvlText w:val="%3."/>
      <w:lvlJc w:val="right"/>
      <w:pPr>
        <w:ind w:left="1615" w:hanging="480"/>
      </w:pPr>
    </w:lvl>
    <w:lvl w:ilvl="3">
      <w:start w:val="1"/>
      <w:numFmt w:val="decimal"/>
      <w:lvlText w:val="%4."/>
      <w:lvlJc w:val="left"/>
      <w:pPr>
        <w:ind w:left="2095" w:hanging="480"/>
      </w:pPr>
    </w:lvl>
    <w:lvl w:ilvl="4">
      <w:start w:val="1"/>
      <w:numFmt w:val="ideographTraditional"/>
      <w:lvlText w:val="%5、"/>
      <w:lvlJc w:val="left"/>
      <w:pPr>
        <w:ind w:left="2575" w:hanging="480"/>
      </w:pPr>
      <w:rPr>
        <w:rFonts w:eastAsia="新細明體"/>
      </w:rPr>
    </w:lvl>
    <w:lvl w:ilvl="5">
      <w:start w:val="1"/>
      <w:numFmt w:val="lowerRoman"/>
      <w:lvlText w:val="%6."/>
      <w:lvlJc w:val="right"/>
      <w:pPr>
        <w:ind w:left="3055" w:hanging="480"/>
      </w:pPr>
    </w:lvl>
    <w:lvl w:ilvl="6">
      <w:start w:val="1"/>
      <w:numFmt w:val="decimal"/>
      <w:lvlText w:val="%7."/>
      <w:lvlJc w:val="left"/>
      <w:pPr>
        <w:ind w:left="3535" w:hanging="480"/>
      </w:pPr>
    </w:lvl>
    <w:lvl w:ilvl="7">
      <w:start w:val="1"/>
      <w:numFmt w:val="ideographTraditional"/>
      <w:lvlText w:val="%8、"/>
      <w:lvlJc w:val="left"/>
      <w:pPr>
        <w:ind w:left="4015" w:hanging="480"/>
      </w:pPr>
      <w:rPr>
        <w:rFonts w:eastAsia="新細明體"/>
      </w:rPr>
    </w:lvl>
    <w:lvl w:ilvl="8">
      <w:start w:val="1"/>
      <w:numFmt w:val="lowerRoman"/>
      <w:lvlText w:val="%9."/>
      <w:lvlJc w:val="right"/>
      <w:pPr>
        <w:ind w:left="4495" w:hanging="480"/>
      </w:pPr>
    </w:lvl>
  </w:abstractNum>
  <w:abstractNum w:abstractNumId="844" w15:restartNumberingAfterBreak="0">
    <w:nsid w:val="5D321B0B"/>
    <w:multiLevelType w:val="multilevel"/>
    <w:tmpl w:val="67464D14"/>
    <w:styleLink w:val="8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45" w15:restartNumberingAfterBreak="0">
    <w:nsid w:val="5D426894"/>
    <w:multiLevelType w:val="multilevel"/>
    <w:tmpl w:val="992A5606"/>
    <w:styleLink w:val="LFO1"/>
    <w:lvl w:ilvl="0">
      <w:start w:val="1"/>
      <w:numFmt w:val="decimal"/>
      <w:lvlText w:val="%1、"/>
      <w:lvlJc w:val="left"/>
      <w:pPr>
        <w:ind w:left="1077" w:hanging="714"/>
      </w:pPr>
      <w:rPr>
        <w:rFonts w:ascii="標楷體" w:eastAsia="標楷體" w:hAnsi="標楷體"/>
        <w:sz w:val="36"/>
      </w:rPr>
    </w:lvl>
    <w:lvl w:ilvl="1">
      <w:start w:val="1"/>
      <w:numFmt w:val="decimal"/>
      <w:lvlText w:val="（%2）"/>
      <w:lvlJc w:val="left"/>
      <w:pPr>
        <w:ind w:left="1803" w:hanging="1077"/>
      </w:pPr>
    </w:lvl>
    <w:lvl w:ilvl="2">
      <w:start w:val="1"/>
      <w:numFmt w:val="decimal"/>
      <w:lvlText w:val="%3、"/>
      <w:lvlJc w:val="left"/>
      <w:pPr>
        <w:ind w:left="2154" w:hanging="709"/>
      </w:pPr>
    </w:lvl>
    <w:lvl w:ilvl="3">
      <w:start w:val="1"/>
      <w:numFmt w:val="decimal"/>
      <w:lvlText w:val="（%4）"/>
      <w:lvlJc w:val="left"/>
      <w:pPr>
        <w:ind w:left="2880" w:hanging="1077"/>
      </w:pPr>
    </w:lvl>
    <w:lvl w:ilvl="4">
      <w:start w:val="1"/>
      <w:numFmt w:val="ideographTraditional"/>
      <w:lvlText w:val="%5、"/>
      <w:lvlJc w:val="left"/>
      <w:pPr>
        <w:ind w:left="3280" w:hanging="64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846" w15:restartNumberingAfterBreak="0">
    <w:nsid w:val="5D491034"/>
    <w:multiLevelType w:val="multilevel"/>
    <w:tmpl w:val="85106020"/>
    <w:styleLink w:val="WWNum15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47" w15:restartNumberingAfterBreak="0">
    <w:nsid w:val="5D501160"/>
    <w:multiLevelType w:val="multilevel"/>
    <w:tmpl w:val="65886C06"/>
    <w:styleLink w:val="5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8" w15:restartNumberingAfterBreak="0">
    <w:nsid w:val="5D596876"/>
    <w:multiLevelType w:val="hybridMultilevel"/>
    <w:tmpl w:val="909C2FAA"/>
    <w:styleLink w:val="72"/>
    <w:lvl w:ilvl="0" w:tplc="D9DECA04">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9" w15:restartNumberingAfterBreak="0">
    <w:nsid w:val="5D600508"/>
    <w:multiLevelType w:val="multilevel"/>
    <w:tmpl w:val="847CFC92"/>
    <w:styleLink w:val="4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50" w15:restartNumberingAfterBreak="0">
    <w:nsid w:val="5D64040C"/>
    <w:multiLevelType w:val="hybridMultilevel"/>
    <w:tmpl w:val="5978C51E"/>
    <w:lvl w:ilvl="0" w:tplc="92A2EE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1" w15:restartNumberingAfterBreak="0">
    <w:nsid w:val="5D816B28"/>
    <w:multiLevelType w:val="multilevel"/>
    <w:tmpl w:val="47EEFAE6"/>
    <w:styleLink w:val="5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2" w15:restartNumberingAfterBreak="0">
    <w:nsid w:val="5D82022A"/>
    <w:multiLevelType w:val="multilevel"/>
    <w:tmpl w:val="8936684C"/>
    <w:styleLink w:val="1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53" w15:restartNumberingAfterBreak="0">
    <w:nsid w:val="5DA24E74"/>
    <w:multiLevelType w:val="hybridMultilevel"/>
    <w:tmpl w:val="07E2D996"/>
    <w:styleLink w:val="WWNum671"/>
    <w:lvl w:ilvl="0" w:tplc="C9A0922E">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54" w15:restartNumberingAfterBreak="0">
    <w:nsid w:val="5DA54B26"/>
    <w:multiLevelType w:val="hybridMultilevel"/>
    <w:tmpl w:val="B16E372A"/>
    <w:lvl w:ilvl="0" w:tplc="92A2EE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5" w15:restartNumberingAfterBreak="0">
    <w:nsid w:val="5DCC31D0"/>
    <w:multiLevelType w:val="multilevel"/>
    <w:tmpl w:val="58F423FC"/>
    <w:styleLink w:val="WWNum316"/>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56" w15:restartNumberingAfterBreak="0">
    <w:nsid w:val="5DF95EBD"/>
    <w:multiLevelType w:val="multilevel"/>
    <w:tmpl w:val="6D60793A"/>
    <w:styleLink w:val="WWNum32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57" w15:restartNumberingAfterBreak="0">
    <w:nsid w:val="5DFE1A87"/>
    <w:multiLevelType w:val="multilevel"/>
    <w:tmpl w:val="E2B02E72"/>
    <w:styleLink w:val="WWNum376"/>
    <w:lvl w:ilvl="0">
      <w:start w:val="1"/>
      <w:numFmt w:val="decimal"/>
      <w:lvlText w:val="(%1)"/>
      <w:lvlJc w:val="left"/>
      <w:pPr>
        <w:ind w:left="480" w:hanging="480"/>
      </w:pPr>
      <w:rPr>
        <w:rFonts w:cs="Times New Roman"/>
      </w:rPr>
    </w:lvl>
    <w:lvl w:ilvl="1">
      <w:start w:val="1"/>
      <w:numFmt w:val="decimal"/>
      <w:lvlText w:val="(%2)"/>
      <w:lvlJc w:val="left"/>
      <w:pPr>
        <w:ind w:left="840" w:hanging="360"/>
      </w:pPr>
      <w:rPr>
        <w:rFonts w:ascii="Times New Roman" w:hAnsi="Times New Roman" w:cs="Times New Roman"/>
        <w:color w:val="00000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58" w15:restartNumberingAfterBreak="0">
    <w:nsid w:val="5E2C053A"/>
    <w:multiLevelType w:val="multilevel"/>
    <w:tmpl w:val="7BE0BF74"/>
    <w:styleLink w:val="WWNum453"/>
    <w:lvl w:ilvl="0">
      <w:start w:val="1"/>
      <w:numFmt w:val="ideographLegalTraditional"/>
      <w:lvlText w:val="%1、"/>
      <w:lvlJc w:val="left"/>
      <w:pPr>
        <w:ind w:left="2282" w:hanging="720"/>
      </w:pPr>
    </w:lvl>
    <w:lvl w:ilvl="1">
      <w:start w:val="1"/>
      <w:numFmt w:val="japaneseCounting"/>
      <w:lvlText w:val="%2、"/>
      <w:lvlJc w:val="left"/>
      <w:pPr>
        <w:ind w:left="1671" w:hanging="480"/>
      </w:pPr>
    </w:lvl>
    <w:lvl w:ilvl="2">
      <w:start w:val="1"/>
      <w:numFmt w:val="lowerRoman"/>
      <w:lvlText w:val="%3."/>
      <w:lvlJc w:val="right"/>
      <w:pPr>
        <w:ind w:left="2151" w:hanging="480"/>
      </w:pPr>
    </w:lvl>
    <w:lvl w:ilvl="3">
      <w:start w:val="1"/>
      <w:numFmt w:val="decimal"/>
      <w:lvlText w:val="%4."/>
      <w:lvlJc w:val="left"/>
      <w:pPr>
        <w:ind w:left="2631" w:hanging="480"/>
      </w:pPr>
    </w:lvl>
    <w:lvl w:ilvl="4">
      <w:start w:val="1"/>
      <w:numFmt w:val="ideographTraditional"/>
      <w:lvlText w:val="%5、"/>
      <w:lvlJc w:val="left"/>
      <w:pPr>
        <w:ind w:left="3111" w:hanging="480"/>
      </w:pPr>
    </w:lvl>
    <w:lvl w:ilvl="5">
      <w:start w:val="1"/>
      <w:numFmt w:val="lowerRoman"/>
      <w:lvlText w:val="%6."/>
      <w:lvlJc w:val="right"/>
      <w:pPr>
        <w:ind w:left="3591" w:hanging="480"/>
      </w:pPr>
    </w:lvl>
    <w:lvl w:ilvl="6">
      <w:start w:val="1"/>
      <w:numFmt w:val="decimal"/>
      <w:lvlText w:val="%7."/>
      <w:lvlJc w:val="left"/>
      <w:pPr>
        <w:ind w:left="4071" w:hanging="480"/>
      </w:pPr>
    </w:lvl>
    <w:lvl w:ilvl="7">
      <w:start w:val="1"/>
      <w:numFmt w:val="ideographTraditional"/>
      <w:lvlText w:val="%8、"/>
      <w:lvlJc w:val="left"/>
      <w:pPr>
        <w:ind w:left="4551" w:hanging="480"/>
      </w:pPr>
    </w:lvl>
    <w:lvl w:ilvl="8">
      <w:start w:val="1"/>
      <w:numFmt w:val="lowerRoman"/>
      <w:lvlText w:val="%9."/>
      <w:lvlJc w:val="right"/>
      <w:pPr>
        <w:ind w:left="5031" w:hanging="480"/>
      </w:pPr>
    </w:lvl>
  </w:abstractNum>
  <w:abstractNum w:abstractNumId="859" w15:restartNumberingAfterBreak="0">
    <w:nsid w:val="5E441084"/>
    <w:multiLevelType w:val="multilevel"/>
    <w:tmpl w:val="87D2F400"/>
    <w:styleLink w:val="WWNum350"/>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60" w15:restartNumberingAfterBreak="0">
    <w:nsid w:val="5E5B189D"/>
    <w:multiLevelType w:val="multilevel"/>
    <w:tmpl w:val="CC6CFB40"/>
    <w:styleLink w:val="WWNum227"/>
    <w:lvl w:ilvl="0">
      <w:start w:val="1"/>
      <w:numFmt w:val="decimal"/>
      <w:lvlText w:val="(%1)"/>
      <w:lvlJc w:val="left"/>
      <w:pPr>
        <w:ind w:left="840" w:hanging="360"/>
      </w:pPr>
      <w:rPr>
        <w:rFonts w:ascii="Times New Roman" w:eastAsia="標楷體" w:hAnsi="Times New Roman" w:cs="Times New Roman"/>
        <w:b w:val="0"/>
        <w:color w:val="000000"/>
        <w:sz w:val="28"/>
        <w:szCs w:val="28"/>
      </w:rPr>
    </w:lvl>
    <w:lvl w:ilvl="1">
      <w:start w:val="1"/>
      <w:numFmt w:val="ideographTraditional"/>
      <w:lvlText w:val="%2、"/>
      <w:lvlJc w:val="left"/>
      <w:pPr>
        <w:ind w:left="922" w:hanging="480"/>
      </w:pPr>
    </w:lvl>
    <w:lvl w:ilvl="2">
      <w:start w:val="1"/>
      <w:numFmt w:val="lowerRoman"/>
      <w:lvlText w:val="%3."/>
      <w:lvlJc w:val="right"/>
      <w:pPr>
        <w:ind w:left="1402" w:hanging="480"/>
      </w:pPr>
    </w:lvl>
    <w:lvl w:ilvl="3">
      <w:start w:val="1"/>
      <w:numFmt w:val="decimal"/>
      <w:lvlText w:val="%4."/>
      <w:lvlJc w:val="left"/>
      <w:pPr>
        <w:ind w:left="1882" w:hanging="480"/>
      </w:pPr>
    </w:lvl>
    <w:lvl w:ilvl="4">
      <w:start w:val="1"/>
      <w:numFmt w:val="ideographTraditional"/>
      <w:lvlText w:val="%5、"/>
      <w:lvlJc w:val="left"/>
      <w:pPr>
        <w:ind w:left="2362" w:hanging="480"/>
      </w:pPr>
    </w:lvl>
    <w:lvl w:ilvl="5">
      <w:start w:val="1"/>
      <w:numFmt w:val="lowerRoman"/>
      <w:lvlText w:val="%6."/>
      <w:lvlJc w:val="right"/>
      <w:pPr>
        <w:ind w:left="2842" w:hanging="480"/>
      </w:pPr>
    </w:lvl>
    <w:lvl w:ilvl="6">
      <w:start w:val="1"/>
      <w:numFmt w:val="decimal"/>
      <w:lvlText w:val="%7."/>
      <w:lvlJc w:val="left"/>
      <w:pPr>
        <w:ind w:left="3322" w:hanging="480"/>
      </w:pPr>
    </w:lvl>
    <w:lvl w:ilvl="7">
      <w:start w:val="1"/>
      <w:numFmt w:val="ideographTraditional"/>
      <w:lvlText w:val="%8、"/>
      <w:lvlJc w:val="left"/>
      <w:pPr>
        <w:ind w:left="3802" w:hanging="480"/>
      </w:pPr>
    </w:lvl>
    <w:lvl w:ilvl="8">
      <w:start w:val="1"/>
      <w:numFmt w:val="lowerRoman"/>
      <w:lvlText w:val="%9."/>
      <w:lvlJc w:val="right"/>
      <w:pPr>
        <w:ind w:left="4282" w:hanging="480"/>
      </w:pPr>
    </w:lvl>
  </w:abstractNum>
  <w:abstractNum w:abstractNumId="861" w15:restartNumberingAfterBreak="0">
    <w:nsid w:val="5E9B38E8"/>
    <w:multiLevelType w:val="multilevel"/>
    <w:tmpl w:val="CDA48B1A"/>
    <w:styleLink w:val="4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62" w15:restartNumberingAfterBreak="0">
    <w:nsid w:val="5F7554ED"/>
    <w:multiLevelType w:val="hybridMultilevel"/>
    <w:tmpl w:val="BBDC71D0"/>
    <w:lvl w:ilvl="0" w:tplc="B72C9A76">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3" w15:restartNumberingAfterBreak="0">
    <w:nsid w:val="5F7F65A6"/>
    <w:multiLevelType w:val="hybridMultilevel"/>
    <w:tmpl w:val="A35C86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4" w15:restartNumberingAfterBreak="0">
    <w:nsid w:val="5FAB7764"/>
    <w:multiLevelType w:val="multilevel"/>
    <w:tmpl w:val="1E2CEDC8"/>
    <w:styleLink w:val="WWNum155"/>
    <w:lvl w:ilvl="0">
      <w:start w:val="1"/>
      <w:numFmt w:val="decimal"/>
      <w:lvlText w:val="%1."/>
      <w:lvlJc w:val="left"/>
      <w:pPr>
        <w:ind w:left="480" w:hanging="480"/>
      </w:pPr>
      <w:rPr>
        <w:rFonts w:ascii="Times New Roman" w:hAnsi="Times New Roman"/>
        <w:strike w:val="0"/>
        <w:dstrike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65" w15:restartNumberingAfterBreak="0">
    <w:nsid w:val="5FB4505C"/>
    <w:multiLevelType w:val="hybridMultilevel"/>
    <w:tmpl w:val="78085DB8"/>
    <w:lvl w:ilvl="0" w:tplc="B7E2E850">
      <w:start w:val="1"/>
      <w:numFmt w:val="decimal"/>
      <w:lvlText w:val="%1."/>
      <w:lvlJc w:val="left"/>
      <w:pPr>
        <w:ind w:left="480" w:hanging="480"/>
      </w:pPr>
      <w:rPr>
        <w:rFonts w:hint="default"/>
        <w:color w:val="auto"/>
      </w:rPr>
    </w:lvl>
    <w:lvl w:ilvl="1" w:tplc="C9A0922E">
      <w:start w:val="1"/>
      <w:numFmt w:val="taiwaneseCountingThousand"/>
      <w:lvlText w:val="(%2)"/>
      <w:lvlJc w:val="left"/>
      <w:pPr>
        <w:ind w:left="960" w:hanging="480"/>
      </w:pPr>
      <w:rPr>
        <w:rFonts w:hint="eastAsia"/>
        <w:color w:val="auto"/>
      </w:rPr>
    </w:lvl>
    <w:lvl w:ilvl="2" w:tplc="B498C6BA">
      <w:start w:val="1"/>
      <w:numFmt w:val="taiwaneseCountingThousand"/>
      <w:lvlText w:val="(%3)"/>
      <w:lvlJc w:val="left"/>
      <w:pPr>
        <w:ind w:left="1320" w:hanging="360"/>
      </w:pPr>
      <w:rPr>
        <w:rFonts w:hint="eastAsia"/>
        <w:color w:val="auto"/>
      </w:rPr>
    </w:lvl>
    <w:lvl w:ilvl="3" w:tplc="0D36425C">
      <w:start w:val="1"/>
      <w:numFmt w:val="taiwaneseCountingThousand"/>
      <w:lvlText w:val="%4、"/>
      <w:lvlJc w:val="left"/>
      <w:pPr>
        <w:ind w:left="1890" w:hanging="45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6" w15:restartNumberingAfterBreak="0">
    <w:nsid w:val="5FD65C23"/>
    <w:multiLevelType w:val="hybridMultilevel"/>
    <w:tmpl w:val="E540594E"/>
    <w:lvl w:ilvl="0" w:tplc="D018C358">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7" w15:restartNumberingAfterBreak="0">
    <w:nsid w:val="5FF87CCC"/>
    <w:multiLevelType w:val="hybridMultilevel"/>
    <w:tmpl w:val="DABCF354"/>
    <w:lvl w:ilvl="0" w:tplc="64DCA5CE">
      <w:start w:val="1"/>
      <w:numFmt w:val="taiwaneseCountingThousand"/>
      <w:lvlText w:val="(%1)"/>
      <w:lvlJc w:val="left"/>
      <w:pPr>
        <w:ind w:left="480"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8" w15:restartNumberingAfterBreak="0">
    <w:nsid w:val="600860F8"/>
    <w:multiLevelType w:val="multilevel"/>
    <w:tmpl w:val="AC12E278"/>
    <w:styleLink w:val="WWNum16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rPr>
        <w:rFonts w:ascii="Times New Roman" w:hAnsi="Times New Roman" w:cs="Times New Roman"/>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69" w15:restartNumberingAfterBreak="0">
    <w:nsid w:val="60240520"/>
    <w:multiLevelType w:val="multilevel"/>
    <w:tmpl w:val="739480FA"/>
    <w:lvl w:ilvl="0">
      <w:start w:val="1"/>
      <w:numFmt w:val="ideographLegalTraditional"/>
      <w:lvlText w:val="%1、"/>
      <w:lvlJc w:val="left"/>
      <w:pPr>
        <w:ind w:left="1588" w:hanging="737"/>
      </w:pPr>
      <w:rPr>
        <w:rFonts w:hint="eastAsia"/>
      </w:rPr>
    </w:lvl>
    <w:lvl w:ilvl="1">
      <w:start w:val="1"/>
      <w:numFmt w:val="ideographTraditional"/>
      <w:lvlText w:val="%2、"/>
      <w:lvlJc w:val="left"/>
      <w:pPr>
        <w:ind w:left="600" w:hanging="480"/>
      </w:pPr>
      <w:rPr>
        <w:rFonts w:hint="eastAsia"/>
      </w:rPr>
    </w:lvl>
    <w:lvl w:ilvl="2">
      <w:start w:val="1"/>
      <w:numFmt w:val="lowerRoman"/>
      <w:lvlText w:val="%3."/>
      <w:lvlJc w:val="right"/>
      <w:pPr>
        <w:ind w:left="1080" w:hanging="480"/>
      </w:pPr>
      <w:rPr>
        <w:rFonts w:hint="eastAsia"/>
      </w:rPr>
    </w:lvl>
    <w:lvl w:ilvl="3">
      <w:start w:val="1"/>
      <w:numFmt w:val="decimal"/>
      <w:lvlText w:val="%4."/>
      <w:lvlJc w:val="left"/>
      <w:pPr>
        <w:ind w:left="1560" w:hanging="480"/>
      </w:pPr>
      <w:rPr>
        <w:rFonts w:hint="eastAsia"/>
      </w:rPr>
    </w:lvl>
    <w:lvl w:ilvl="4">
      <w:start w:val="1"/>
      <w:numFmt w:val="ideographTraditional"/>
      <w:lvlText w:val="%5、"/>
      <w:lvlJc w:val="left"/>
      <w:pPr>
        <w:ind w:left="2040" w:hanging="480"/>
      </w:pPr>
      <w:rPr>
        <w:rFonts w:hint="eastAsia"/>
      </w:rPr>
    </w:lvl>
    <w:lvl w:ilvl="5">
      <w:start w:val="1"/>
      <w:numFmt w:val="lowerRoman"/>
      <w:lvlText w:val="%6."/>
      <w:lvlJc w:val="right"/>
      <w:pPr>
        <w:ind w:left="2520" w:hanging="480"/>
      </w:pPr>
      <w:rPr>
        <w:rFonts w:hint="eastAsia"/>
      </w:rPr>
    </w:lvl>
    <w:lvl w:ilvl="6">
      <w:start w:val="1"/>
      <w:numFmt w:val="decimal"/>
      <w:lvlText w:val="%7."/>
      <w:lvlJc w:val="left"/>
      <w:pPr>
        <w:ind w:left="3000" w:hanging="480"/>
      </w:pPr>
      <w:rPr>
        <w:rFonts w:hint="eastAsia"/>
      </w:rPr>
    </w:lvl>
    <w:lvl w:ilvl="7">
      <w:start w:val="1"/>
      <w:numFmt w:val="ideographTraditional"/>
      <w:lvlText w:val="%8、"/>
      <w:lvlJc w:val="left"/>
      <w:pPr>
        <w:ind w:left="3480" w:hanging="480"/>
      </w:pPr>
      <w:rPr>
        <w:rFonts w:hint="eastAsia"/>
      </w:rPr>
    </w:lvl>
    <w:lvl w:ilvl="8">
      <w:start w:val="1"/>
      <w:numFmt w:val="lowerRoman"/>
      <w:lvlText w:val="%9."/>
      <w:lvlJc w:val="right"/>
      <w:pPr>
        <w:ind w:left="3960" w:hanging="480"/>
      </w:pPr>
      <w:rPr>
        <w:rFonts w:hint="eastAsia"/>
      </w:rPr>
    </w:lvl>
  </w:abstractNum>
  <w:abstractNum w:abstractNumId="870" w15:restartNumberingAfterBreak="0">
    <w:nsid w:val="603653D0"/>
    <w:multiLevelType w:val="hybridMultilevel"/>
    <w:tmpl w:val="39468080"/>
    <w:lvl w:ilvl="0" w:tplc="92A2EE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1" w15:restartNumberingAfterBreak="0">
    <w:nsid w:val="604A3CB9"/>
    <w:multiLevelType w:val="multilevel"/>
    <w:tmpl w:val="862E14FE"/>
    <w:styleLink w:val="2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72" w15:restartNumberingAfterBreak="0">
    <w:nsid w:val="604C1944"/>
    <w:multiLevelType w:val="hybridMultilevel"/>
    <w:tmpl w:val="92BCDCAE"/>
    <w:lvl w:ilvl="0" w:tplc="EDEACF8A">
      <w:start w:val="1"/>
      <w:numFmt w:val="taiwaneseCountingThousand"/>
      <w:lvlText w:val="%1、"/>
      <w:lvlJc w:val="left"/>
      <w:pPr>
        <w:ind w:left="1378" w:hanging="720"/>
      </w:pPr>
      <w:rPr>
        <w:rFonts w:hint="default"/>
        <w:b w:val="0"/>
        <w:color w:val="auto"/>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873" w15:restartNumberingAfterBreak="0">
    <w:nsid w:val="60515F7B"/>
    <w:multiLevelType w:val="hybridMultilevel"/>
    <w:tmpl w:val="7B7CA93C"/>
    <w:styleLink w:val="WWNum941"/>
    <w:lvl w:ilvl="0" w:tplc="2B4A2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4" w15:restartNumberingAfterBreak="0">
    <w:nsid w:val="605557F4"/>
    <w:multiLevelType w:val="hybridMultilevel"/>
    <w:tmpl w:val="7B82916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75" w15:restartNumberingAfterBreak="0">
    <w:nsid w:val="60F5634A"/>
    <w:multiLevelType w:val="hybridMultilevel"/>
    <w:tmpl w:val="4BBE3500"/>
    <w:lvl w:ilvl="0" w:tplc="92A2EE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6" w15:restartNumberingAfterBreak="0">
    <w:nsid w:val="613A4531"/>
    <w:multiLevelType w:val="hybridMultilevel"/>
    <w:tmpl w:val="4F945394"/>
    <w:lvl w:ilvl="0" w:tplc="92A2EE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7" w15:restartNumberingAfterBreak="0">
    <w:nsid w:val="616366F2"/>
    <w:multiLevelType w:val="multilevel"/>
    <w:tmpl w:val="2152AB00"/>
    <w:styleLink w:val="WWNum311"/>
    <w:lvl w:ilvl="0">
      <w:start w:val="1"/>
      <w:numFmt w:val="decimal"/>
      <w:lvlText w:val="%1."/>
      <w:lvlJc w:val="left"/>
      <w:pPr>
        <w:ind w:left="227" w:hanging="227"/>
      </w:pPr>
      <w:rPr>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78" w15:restartNumberingAfterBreak="0">
    <w:nsid w:val="6168200C"/>
    <w:multiLevelType w:val="hybridMultilevel"/>
    <w:tmpl w:val="607870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9" w15:restartNumberingAfterBreak="0">
    <w:nsid w:val="616B164C"/>
    <w:multiLevelType w:val="hybridMultilevel"/>
    <w:tmpl w:val="A836A9AA"/>
    <w:lvl w:ilvl="0" w:tplc="481E3E0C">
      <w:start w:val="1"/>
      <w:numFmt w:val="taiwaneseCountingThousand"/>
      <w:suff w:val="nothing"/>
      <w:lvlText w:val="%1、"/>
      <w:lvlJc w:val="left"/>
      <w:pPr>
        <w:ind w:left="720" w:hanging="720"/>
      </w:pPr>
      <w:rPr>
        <w:rFonts w:ascii="Times New Roman" w:hAnsi="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0" w15:restartNumberingAfterBreak="0">
    <w:nsid w:val="6186128F"/>
    <w:multiLevelType w:val="hybridMultilevel"/>
    <w:tmpl w:val="5978C51E"/>
    <w:lvl w:ilvl="0" w:tplc="92A2EE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1" w15:restartNumberingAfterBreak="0">
    <w:nsid w:val="6196124A"/>
    <w:multiLevelType w:val="hybridMultilevel"/>
    <w:tmpl w:val="7BE20A8A"/>
    <w:lvl w:ilvl="0" w:tplc="0D4450EA">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2" w15:restartNumberingAfterBreak="0">
    <w:nsid w:val="61D15936"/>
    <w:multiLevelType w:val="hybridMultilevel"/>
    <w:tmpl w:val="D368DA32"/>
    <w:lvl w:ilvl="0" w:tplc="A9521C5A">
      <w:start w:val="1"/>
      <w:numFmt w:val="taiwaneseCountingThousand"/>
      <w:lvlText w:val="(%1)"/>
      <w:lvlJc w:val="left"/>
      <w:pPr>
        <w:ind w:left="1152" w:hanging="480"/>
      </w:pPr>
      <w:rPr>
        <w:rFonts w:hint="default"/>
        <w:b w:val="0"/>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883" w15:restartNumberingAfterBreak="0">
    <w:nsid w:val="621B734A"/>
    <w:multiLevelType w:val="hybridMultilevel"/>
    <w:tmpl w:val="C3E6F5DE"/>
    <w:lvl w:ilvl="0" w:tplc="F816F3AA">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4" w15:restartNumberingAfterBreak="0">
    <w:nsid w:val="622A1E3B"/>
    <w:multiLevelType w:val="multilevel"/>
    <w:tmpl w:val="FFA6091E"/>
    <w:styleLink w:val="WWNum367"/>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85" w15:restartNumberingAfterBreak="0">
    <w:nsid w:val="623E2B31"/>
    <w:multiLevelType w:val="hybridMultilevel"/>
    <w:tmpl w:val="0278FE8A"/>
    <w:lvl w:ilvl="0" w:tplc="0409000F">
      <w:start w:val="1"/>
      <w:numFmt w:val="decimal"/>
      <w:lvlText w:val="%1."/>
      <w:lvlJc w:val="left"/>
      <w:pPr>
        <w:ind w:left="5301" w:hanging="480"/>
      </w:pPr>
    </w:lvl>
    <w:lvl w:ilvl="1" w:tplc="04090019" w:tentative="1">
      <w:start w:val="1"/>
      <w:numFmt w:val="ideographTraditional"/>
      <w:lvlText w:val="%2、"/>
      <w:lvlJc w:val="left"/>
      <w:pPr>
        <w:ind w:left="3393" w:hanging="480"/>
      </w:pPr>
    </w:lvl>
    <w:lvl w:ilvl="2" w:tplc="0409001B" w:tentative="1">
      <w:start w:val="1"/>
      <w:numFmt w:val="lowerRoman"/>
      <w:lvlText w:val="%3."/>
      <w:lvlJc w:val="right"/>
      <w:pPr>
        <w:ind w:left="3873" w:hanging="480"/>
      </w:pPr>
    </w:lvl>
    <w:lvl w:ilvl="3" w:tplc="0409000F" w:tentative="1">
      <w:start w:val="1"/>
      <w:numFmt w:val="decimal"/>
      <w:lvlText w:val="%4."/>
      <w:lvlJc w:val="left"/>
      <w:pPr>
        <w:ind w:left="4353" w:hanging="480"/>
      </w:pPr>
    </w:lvl>
    <w:lvl w:ilvl="4" w:tplc="04090019" w:tentative="1">
      <w:start w:val="1"/>
      <w:numFmt w:val="ideographTraditional"/>
      <w:lvlText w:val="%5、"/>
      <w:lvlJc w:val="left"/>
      <w:pPr>
        <w:ind w:left="4833" w:hanging="480"/>
      </w:pPr>
    </w:lvl>
    <w:lvl w:ilvl="5" w:tplc="0409001B" w:tentative="1">
      <w:start w:val="1"/>
      <w:numFmt w:val="lowerRoman"/>
      <w:lvlText w:val="%6."/>
      <w:lvlJc w:val="right"/>
      <w:pPr>
        <w:ind w:left="5313" w:hanging="480"/>
      </w:pPr>
    </w:lvl>
    <w:lvl w:ilvl="6" w:tplc="0409000F" w:tentative="1">
      <w:start w:val="1"/>
      <w:numFmt w:val="decimal"/>
      <w:lvlText w:val="%7."/>
      <w:lvlJc w:val="left"/>
      <w:pPr>
        <w:ind w:left="5793" w:hanging="480"/>
      </w:pPr>
    </w:lvl>
    <w:lvl w:ilvl="7" w:tplc="04090019" w:tentative="1">
      <w:start w:val="1"/>
      <w:numFmt w:val="ideographTraditional"/>
      <w:lvlText w:val="%8、"/>
      <w:lvlJc w:val="left"/>
      <w:pPr>
        <w:ind w:left="6273" w:hanging="480"/>
      </w:pPr>
    </w:lvl>
    <w:lvl w:ilvl="8" w:tplc="0409001B" w:tentative="1">
      <w:start w:val="1"/>
      <w:numFmt w:val="lowerRoman"/>
      <w:lvlText w:val="%9."/>
      <w:lvlJc w:val="right"/>
      <w:pPr>
        <w:ind w:left="6753" w:hanging="480"/>
      </w:pPr>
    </w:lvl>
  </w:abstractNum>
  <w:abstractNum w:abstractNumId="886" w15:restartNumberingAfterBreak="0">
    <w:nsid w:val="627D1912"/>
    <w:multiLevelType w:val="hybridMultilevel"/>
    <w:tmpl w:val="17D6CAF8"/>
    <w:styleLink w:val="221"/>
    <w:lvl w:ilvl="0" w:tplc="3D8EEF32">
      <w:start w:val="1"/>
      <w:numFmt w:val="decimal"/>
      <w:lvlText w:val="%1."/>
      <w:lvlJc w:val="left"/>
      <w:pPr>
        <w:tabs>
          <w:tab w:val="num" w:pos="1247"/>
        </w:tabs>
        <w:ind w:left="1247" w:hanging="79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7" w15:restartNumberingAfterBreak="0">
    <w:nsid w:val="628378FF"/>
    <w:multiLevelType w:val="hybridMultilevel"/>
    <w:tmpl w:val="7BE20A8A"/>
    <w:lvl w:ilvl="0" w:tplc="0D4450EA">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8" w15:restartNumberingAfterBreak="0">
    <w:nsid w:val="62E777EC"/>
    <w:multiLevelType w:val="hybridMultilevel"/>
    <w:tmpl w:val="EC94A2AA"/>
    <w:lvl w:ilvl="0" w:tplc="C9A0922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9" w15:restartNumberingAfterBreak="0">
    <w:nsid w:val="62EC4867"/>
    <w:multiLevelType w:val="hybridMultilevel"/>
    <w:tmpl w:val="5F9ECBCE"/>
    <w:lvl w:ilvl="0" w:tplc="3C2A9FDE">
      <w:start w:val="1"/>
      <w:numFmt w:val="taiwaneseCountingThousand"/>
      <w:lvlText w:val="(%1)"/>
      <w:lvlJc w:val="left"/>
      <w:pPr>
        <w:ind w:left="1047" w:hanging="480"/>
      </w:pPr>
      <w:rPr>
        <w:rFonts w:hint="default"/>
      </w:rPr>
    </w:lvl>
    <w:lvl w:ilvl="1" w:tplc="3C2A9FDE">
      <w:start w:val="1"/>
      <w:numFmt w:val="taiwaneseCountingThousand"/>
      <w:lvlText w:val="(%2)"/>
      <w:lvlJc w:val="left"/>
      <w:pPr>
        <w:ind w:left="1527" w:hanging="48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90" w15:restartNumberingAfterBreak="0">
    <w:nsid w:val="630D25DD"/>
    <w:multiLevelType w:val="multilevel"/>
    <w:tmpl w:val="A8EC0A04"/>
    <w:styleLink w:val="WWNum277"/>
    <w:lvl w:ilvl="0">
      <w:start w:val="1"/>
      <w:numFmt w:val="decimal"/>
      <w:lvlText w:val="%1."/>
      <w:lvlJc w:val="left"/>
      <w:pPr>
        <w:ind w:left="227" w:hanging="227"/>
      </w:pPr>
    </w:lvl>
    <w:lvl w:ilvl="1">
      <w:start w:val="1"/>
      <w:numFmt w:val="decimal"/>
      <w:lvlText w:val="%1.%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91" w15:restartNumberingAfterBreak="0">
    <w:nsid w:val="631F6251"/>
    <w:multiLevelType w:val="multilevel"/>
    <w:tmpl w:val="F2AEC534"/>
    <w:styleLink w:val="WWNum414"/>
    <w:lvl w:ilvl="0">
      <w:start w:val="1"/>
      <w:numFmt w:val="decimal"/>
      <w:lvlText w:val="(%1)"/>
      <w:lvlJc w:val="left"/>
      <w:pPr>
        <w:ind w:left="1134" w:hanging="283"/>
      </w:pPr>
      <w:rPr>
        <w:rFonts w:ascii="Times New Roman" w:hAnsi="Times New Roman"/>
        <w:b w:val="0"/>
        <w:bCs/>
        <w:sz w:val="28"/>
      </w:rPr>
    </w:lvl>
    <w:lvl w:ilvl="1">
      <w:start w:val="2"/>
      <w:numFmt w:val="decimal"/>
      <w:lvlText w:val="%2、"/>
      <w:lvlJc w:val="left"/>
      <w:pPr>
        <w:ind w:left="480" w:firstLine="0"/>
      </w:pPr>
      <w:rPr>
        <w:rFonts w:eastAsia="標楷體"/>
        <w:b w:val="0"/>
        <w:bCs/>
        <w:i w:val="0"/>
        <w:strike w:val="0"/>
        <w:dstrike w:val="0"/>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92" w15:restartNumberingAfterBreak="0">
    <w:nsid w:val="6323789F"/>
    <w:multiLevelType w:val="multilevel"/>
    <w:tmpl w:val="739480FA"/>
    <w:lvl w:ilvl="0">
      <w:start w:val="1"/>
      <w:numFmt w:val="ideographLegalTraditional"/>
      <w:lvlText w:val="%1、"/>
      <w:lvlJc w:val="left"/>
      <w:pPr>
        <w:ind w:left="1588" w:hanging="737"/>
      </w:pPr>
      <w:rPr>
        <w:rFonts w:hint="eastAsia"/>
      </w:rPr>
    </w:lvl>
    <w:lvl w:ilvl="1">
      <w:start w:val="1"/>
      <w:numFmt w:val="ideographTraditional"/>
      <w:lvlText w:val="%2、"/>
      <w:lvlJc w:val="left"/>
      <w:pPr>
        <w:ind w:left="600" w:hanging="480"/>
      </w:pPr>
      <w:rPr>
        <w:rFonts w:hint="eastAsia"/>
      </w:rPr>
    </w:lvl>
    <w:lvl w:ilvl="2">
      <w:start w:val="1"/>
      <w:numFmt w:val="lowerRoman"/>
      <w:lvlText w:val="%3."/>
      <w:lvlJc w:val="right"/>
      <w:pPr>
        <w:ind w:left="1080" w:hanging="480"/>
      </w:pPr>
      <w:rPr>
        <w:rFonts w:hint="eastAsia"/>
      </w:rPr>
    </w:lvl>
    <w:lvl w:ilvl="3">
      <w:start w:val="1"/>
      <w:numFmt w:val="decimal"/>
      <w:lvlText w:val="%4."/>
      <w:lvlJc w:val="left"/>
      <w:pPr>
        <w:ind w:left="1560" w:hanging="480"/>
      </w:pPr>
      <w:rPr>
        <w:rFonts w:hint="eastAsia"/>
      </w:rPr>
    </w:lvl>
    <w:lvl w:ilvl="4">
      <w:start w:val="1"/>
      <w:numFmt w:val="ideographTraditional"/>
      <w:lvlText w:val="%5、"/>
      <w:lvlJc w:val="left"/>
      <w:pPr>
        <w:ind w:left="2040" w:hanging="480"/>
      </w:pPr>
      <w:rPr>
        <w:rFonts w:hint="eastAsia"/>
      </w:rPr>
    </w:lvl>
    <w:lvl w:ilvl="5">
      <w:start w:val="1"/>
      <w:numFmt w:val="lowerRoman"/>
      <w:lvlText w:val="%6."/>
      <w:lvlJc w:val="right"/>
      <w:pPr>
        <w:ind w:left="2520" w:hanging="480"/>
      </w:pPr>
      <w:rPr>
        <w:rFonts w:hint="eastAsia"/>
      </w:rPr>
    </w:lvl>
    <w:lvl w:ilvl="6">
      <w:start w:val="1"/>
      <w:numFmt w:val="decimal"/>
      <w:lvlText w:val="%7."/>
      <w:lvlJc w:val="left"/>
      <w:pPr>
        <w:ind w:left="3000" w:hanging="480"/>
      </w:pPr>
      <w:rPr>
        <w:rFonts w:hint="eastAsia"/>
      </w:rPr>
    </w:lvl>
    <w:lvl w:ilvl="7">
      <w:start w:val="1"/>
      <w:numFmt w:val="ideographTraditional"/>
      <w:lvlText w:val="%8、"/>
      <w:lvlJc w:val="left"/>
      <w:pPr>
        <w:ind w:left="3480" w:hanging="480"/>
      </w:pPr>
      <w:rPr>
        <w:rFonts w:hint="eastAsia"/>
      </w:rPr>
    </w:lvl>
    <w:lvl w:ilvl="8">
      <w:start w:val="1"/>
      <w:numFmt w:val="lowerRoman"/>
      <w:lvlText w:val="%9."/>
      <w:lvlJc w:val="right"/>
      <w:pPr>
        <w:ind w:left="3960" w:hanging="480"/>
      </w:pPr>
      <w:rPr>
        <w:rFonts w:hint="eastAsia"/>
      </w:rPr>
    </w:lvl>
  </w:abstractNum>
  <w:abstractNum w:abstractNumId="893" w15:restartNumberingAfterBreak="0">
    <w:nsid w:val="633B1E8C"/>
    <w:multiLevelType w:val="multilevel"/>
    <w:tmpl w:val="39DAC2F2"/>
    <w:styleLink w:val="WWNum222"/>
    <w:lvl w:ilvl="0">
      <w:numFmt w:val="bullet"/>
      <w:lvlText w:val="※"/>
      <w:lvlJc w:val="left"/>
      <w:pPr>
        <w:ind w:left="764" w:hanging="480"/>
      </w:pPr>
      <w:rPr>
        <w:rFonts w:ascii="Times New Roman" w:eastAsia="標楷體" w:hAnsi="Times New Roman" w:cs="Times New Roman"/>
      </w:rPr>
    </w:lvl>
    <w:lvl w:ilvl="1">
      <w:numFmt w:val="bullet"/>
      <w:lvlText w:val=""/>
      <w:lvlJc w:val="left"/>
      <w:pPr>
        <w:ind w:left="1244" w:hanging="480"/>
      </w:pPr>
      <w:rPr>
        <w:rFonts w:ascii="Wingdings" w:hAnsi="Wingdings"/>
      </w:rPr>
    </w:lvl>
    <w:lvl w:ilvl="2">
      <w:numFmt w:val="bullet"/>
      <w:lvlText w:val=""/>
      <w:lvlJc w:val="left"/>
      <w:pPr>
        <w:ind w:left="1724" w:hanging="480"/>
      </w:pPr>
      <w:rPr>
        <w:rFonts w:ascii="Wingdings" w:hAnsi="Wingdings"/>
      </w:rPr>
    </w:lvl>
    <w:lvl w:ilvl="3">
      <w:numFmt w:val="bullet"/>
      <w:lvlText w:val=""/>
      <w:lvlJc w:val="left"/>
      <w:pPr>
        <w:ind w:left="2204" w:hanging="480"/>
      </w:pPr>
      <w:rPr>
        <w:rFonts w:ascii="Wingdings" w:hAnsi="Wingdings"/>
      </w:rPr>
    </w:lvl>
    <w:lvl w:ilvl="4">
      <w:numFmt w:val="bullet"/>
      <w:lvlText w:val=""/>
      <w:lvlJc w:val="left"/>
      <w:pPr>
        <w:ind w:left="2684" w:hanging="480"/>
      </w:pPr>
      <w:rPr>
        <w:rFonts w:ascii="Wingdings" w:hAnsi="Wingdings"/>
      </w:rPr>
    </w:lvl>
    <w:lvl w:ilvl="5">
      <w:numFmt w:val="bullet"/>
      <w:lvlText w:val=""/>
      <w:lvlJc w:val="left"/>
      <w:pPr>
        <w:ind w:left="3164" w:hanging="480"/>
      </w:pPr>
      <w:rPr>
        <w:rFonts w:ascii="Wingdings" w:hAnsi="Wingdings"/>
      </w:rPr>
    </w:lvl>
    <w:lvl w:ilvl="6">
      <w:numFmt w:val="bullet"/>
      <w:lvlText w:val=""/>
      <w:lvlJc w:val="left"/>
      <w:pPr>
        <w:ind w:left="3644" w:hanging="480"/>
      </w:pPr>
      <w:rPr>
        <w:rFonts w:ascii="Wingdings" w:hAnsi="Wingdings"/>
      </w:rPr>
    </w:lvl>
    <w:lvl w:ilvl="7">
      <w:numFmt w:val="bullet"/>
      <w:lvlText w:val=""/>
      <w:lvlJc w:val="left"/>
      <w:pPr>
        <w:ind w:left="4124" w:hanging="480"/>
      </w:pPr>
      <w:rPr>
        <w:rFonts w:ascii="Wingdings" w:hAnsi="Wingdings"/>
      </w:rPr>
    </w:lvl>
    <w:lvl w:ilvl="8">
      <w:numFmt w:val="bullet"/>
      <w:lvlText w:val=""/>
      <w:lvlJc w:val="left"/>
      <w:pPr>
        <w:ind w:left="4604" w:hanging="480"/>
      </w:pPr>
      <w:rPr>
        <w:rFonts w:ascii="Wingdings" w:hAnsi="Wingdings"/>
      </w:rPr>
    </w:lvl>
  </w:abstractNum>
  <w:abstractNum w:abstractNumId="894" w15:restartNumberingAfterBreak="0">
    <w:nsid w:val="635B7051"/>
    <w:multiLevelType w:val="multilevel"/>
    <w:tmpl w:val="22020E92"/>
    <w:styleLink w:val="36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95" w15:restartNumberingAfterBreak="0">
    <w:nsid w:val="63947849"/>
    <w:multiLevelType w:val="multilevel"/>
    <w:tmpl w:val="9788B11C"/>
    <w:styleLink w:val="8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96" w15:restartNumberingAfterBreak="0">
    <w:nsid w:val="63E05C00"/>
    <w:multiLevelType w:val="multilevel"/>
    <w:tmpl w:val="8A704EDE"/>
    <w:styleLink w:val="WWNum103"/>
    <w:lvl w:ilvl="0">
      <w:start w:val="1"/>
      <w:numFmt w:val="decimal"/>
      <w:lvlText w:val="%1."/>
      <w:lvlJc w:val="left"/>
      <w:pPr>
        <w:ind w:left="377" w:hanging="375"/>
      </w:pPr>
      <w:rPr>
        <w:rFonts w:ascii="標楷體" w:hAnsi="標楷體"/>
        <w:b/>
        <w:color w:val="00000A"/>
        <w:sz w:val="24"/>
      </w:r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897" w15:restartNumberingAfterBreak="0">
    <w:nsid w:val="63F85CFE"/>
    <w:multiLevelType w:val="multilevel"/>
    <w:tmpl w:val="8578BD64"/>
    <w:styleLink w:val="WWNum69"/>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98" w15:restartNumberingAfterBreak="0">
    <w:nsid w:val="6419723B"/>
    <w:multiLevelType w:val="hybridMultilevel"/>
    <w:tmpl w:val="045A31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9" w15:restartNumberingAfterBreak="0">
    <w:nsid w:val="641F3A72"/>
    <w:multiLevelType w:val="multilevel"/>
    <w:tmpl w:val="E7485D1C"/>
    <w:styleLink w:val="WWNum303"/>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00" w15:restartNumberingAfterBreak="0">
    <w:nsid w:val="64584FE1"/>
    <w:multiLevelType w:val="multilevel"/>
    <w:tmpl w:val="4B52D63E"/>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1" w15:restartNumberingAfterBreak="0">
    <w:nsid w:val="64612BE0"/>
    <w:multiLevelType w:val="multilevel"/>
    <w:tmpl w:val="B1661A84"/>
    <w:styleLink w:val="WWNum166"/>
    <w:lvl w:ilvl="0">
      <w:start w:val="1"/>
      <w:numFmt w:val="decimal"/>
      <w:lvlText w:val="%1."/>
      <w:lvlJc w:val="left"/>
      <w:pPr>
        <w:ind w:left="2073" w:hanging="480"/>
      </w:pPr>
    </w:lvl>
    <w:lvl w:ilvl="1">
      <w:start w:val="1"/>
      <w:numFmt w:val="ideographTraditional"/>
      <w:lvlText w:val="%2、"/>
      <w:lvlJc w:val="left"/>
      <w:pPr>
        <w:ind w:left="2553" w:hanging="480"/>
      </w:pPr>
    </w:lvl>
    <w:lvl w:ilvl="2">
      <w:start w:val="1"/>
      <w:numFmt w:val="lowerRoman"/>
      <w:lvlText w:val="%3."/>
      <w:lvlJc w:val="right"/>
      <w:pPr>
        <w:ind w:left="3033" w:hanging="480"/>
      </w:pPr>
    </w:lvl>
    <w:lvl w:ilvl="3">
      <w:start w:val="1"/>
      <w:numFmt w:val="decimal"/>
      <w:lvlText w:val="%4."/>
      <w:lvlJc w:val="left"/>
      <w:pPr>
        <w:ind w:left="3513" w:hanging="480"/>
      </w:pPr>
    </w:lvl>
    <w:lvl w:ilvl="4">
      <w:start w:val="1"/>
      <w:numFmt w:val="ideographTraditional"/>
      <w:lvlText w:val="%5、"/>
      <w:lvlJc w:val="left"/>
      <w:pPr>
        <w:ind w:left="3993" w:hanging="480"/>
      </w:pPr>
    </w:lvl>
    <w:lvl w:ilvl="5">
      <w:start w:val="1"/>
      <w:numFmt w:val="lowerRoman"/>
      <w:lvlText w:val="%6."/>
      <w:lvlJc w:val="right"/>
      <w:pPr>
        <w:ind w:left="4473" w:hanging="480"/>
      </w:pPr>
    </w:lvl>
    <w:lvl w:ilvl="6">
      <w:start w:val="1"/>
      <w:numFmt w:val="decimal"/>
      <w:lvlText w:val="%7."/>
      <w:lvlJc w:val="left"/>
      <w:pPr>
        <w:ind w:left="4953" w:hanging="480"/>
      </w:pPr>
    </w:lvl>
    <w:lvl w:ilvl="7">
      <w:start w:val="1"/>
      <w:numFmt w:val="ideographTraditional"/>
      <w:lvlText w:val="%8、"/>
      <w:lvlJc w:val="left"/>
      <w:pPr>
        <w:ind w:left="5433" w:hanging="480"/>
      </w:pPr>
    </w:lvl>
    <w:lvl w:ilvl="8">
      <w:start w:val="1"/>
      <w:numFmt w:val="lowerRoman"/>
      <w:lvlText w:val="%9."/>
      <w:lvlJc w:val="right"/>
      <w:pPr>
        <w:ind w:left="5913" w:hanging="480"/>
      </w:pPr>
    </w:lvl>
  </w:abstractNum>
  <w:abstractNum w:abstractNumId="902" w15:restartNumberingAfterBreak="0">
    <w:nsid w:val="649D2057"/>
    <w:multiLevelType w:val="hybridMultilevel"/>
    <w:tmpl w:val="C2E0A928"/>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03" w15:restartNumberingAfterBreak="0">
    <w:nsid w:val="649D2854"/>
    <w:multiLevelType w:val="multilevel"/>
    <w:tmpl w:val="D160E52E"/>
    <w:styleLink w:val="WWNum337"/>
    <w:lvl w:ilvl="0">
      <w:start w:val="1"/>
      <w:numFmt w:val="decimal"/>
      <w:lvlText w:val="%1."/>
      <w:lvlJc w:val="left"/>
      <w:pPr>
        <w:ind w:left="227" w:hanging="227"/>
      </w:pPr>
    </w:lvl>
    <w:lvl w:ilvl="1">
      <w:start w:val="1"/>
      <w:numFmt w:val="decimal"/>
      <w:lvlText w:val="(%2)"/>
      <w:lvlJc w:val="left"/>
      <w:pPr>
        <w:ind w:left="397" w:hanging="397"/>
      </w:pPr>
      <w:rPr>
        <w:color w:val="00000A"/>
      </w:r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04" w15:restartNumberingAfterBreak="0">
    <w:nsid w:val="64CB1926"/>
    <w:multiLevelType w:val="hybridMultilevel"/>
    <w:tmpl w:val="11D67F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5" w15:restartNumberingAfterBreak="0">
    <w:nsid w:val="64CD5688"/>
    <w:multiLevelType w:val="hybridMultilevel"/>
    <w:tmpl w:val="CDDAC178"/>
    <w:styleLink w:val="87131"/>
    <w:lvl w:ilvl="0" w:tplc="D0F27BD0">
      <w:start w:val="1"/>
      <w:numFmt w:val="decimal"/>
      <w:suff w:val="nothing"/>
      <w:lvlText w:val="%1."/>
      <w:lvlJc w:val="left"/>
      <w:pPr>
        <w:ind w:left="998" w:hanging="480"/>
      </w:pPr>
      <w:rPr>
        <w:rFonts w:ascii="Times New Roman" w:eastAsia="標楷體" w:hAnsi="Times New Roman" w:cs="Times New Roman"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6" w15:restartNumberingAfterBreak="0">
    <w:nsid w:val="64F6730C"/>
    <w:multiLevelType w:val="hybridMultilevel"/>
    <w:tmpl w:val="BF000C5A"/>
    <w:lvl w:ilvl="0" w:tplc="3C304D26">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7" w15:restartNumberingAfterBreak="0">
    <w:nsid w:val="65134DB0"/>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08" w15:restartNumberingAfterBreak="0">
    <w:nsid w:val="6515271F"/>
    <w:multiLevelType w:val="hybridMultilevel"/>
    <w:tmpl w:val="BF000C5A"/>
    <w:lvl w:ilvl="0" w:tplc="3C304D26">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9" w15:restartNumberingAfterBreak="0">
    <w:nsid w:val="652E6C0E"/>
    <w:multiLevelType w:val="multilevel"/>
    <w:tmpl w:val="3F3C7464"/>
    <w:styleLink w:val="21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10" w15:restartNumberingAfterBreak="0">
    <w:nsid w:val="654C7129"/>
    <w:multiLevelType w:val="hybridMultilevel"/>
    <w:tmpl w:val="C4DEFE0E"/>
    <w:lvl w:ilvl="0" w:tplc="2C725B36">
      <w:start w:val="3"/>
      <w:numFmt w:val="taiwaneseCountingThousand"/>
      <w:lvlText w:val="(%1)"/>
      <w:lvlJc w:val="left"/>
      <w:pPr>
        <w:ind w:left="535"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1" w15:restartNumberingAfterBreak="0">
    <w:nsid w:val="65675EC6"/>
    <w:multiLevelType w:val="hybridMultilevel"/>
    <w:tmpl w:val="A6D6FC16"/>
    <w:lvl w:ilvl="0" w:tplc="827060AC">
      <w:start w:val="1"/>
      <w:numFmt w:val="taiwaneseCountingThousand"/>
      <w:lvlText w:val="(%1)"/>
      <w:lvlJc w:val="left"/>
      <w:pPr>
        <w:ind w:left="1186" w:hanging="48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912" w15:restartNumberingAfterBreak="0">
    <w:nsid w:val="658A3838"/>
    <w:multiLevelType w:val="multilevel"/>
    <w:tmpl w:val="D742A212"/>
    <w:styleLink w:val="WWNum282"/>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13" w15:restartNumberingAfterBreak="0">
    <w:nsid w:val="65AE0BC0"/>
    <w:multiLevelType w:val="multilevel"/>
    <w:tmpl w:val="D98EDC42"/>
    <w:styleLink w:val="WWNum7"/>
    <w:lvl w:ilvl="0">
      <w:start w:val="1"/>
      <w:numFmt w:val="decimal"/>
      <w:lvlText w:val="%1."/>
      <w:lvlJc w:val="left"/>
      <w:pPr>
        <w:ind w:left="227" w:hanging="227"/>
      </w:pPr>
    </w:lvl>
    <w:lvl w:ilvl="1">
      <w:start w:val="1"/>
      <w:numFmt w:val="decimal"/>
      <w:lvlText w:val="%1.%2"/>
      <w:lvlJc w:val="left"/>
      <w:pPr>
        <w:ind w:left="510"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14" w15:restartNumberingAfterBreak="0">
    <w:nsid w:val="65C20918"/>
    <w:multiLevelType w:val="multilevel"/>
    <w:tmpl w:val="0B725C78"/>
    <w:styleLink w:val="WWNum47"/>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15" w15:restartNumberingAfterBreak="0">
    <w:nsid w:val="65D26F56"/>
    <w:multiLevelType w:val="hybridMultilevel"/>
    <w:tmpl w:val="6030A398"/>
    <w:lvl w:ilvl="0" w:tplc="A86E2CA2">
      <w:start w:val="1"/>
      <w:numFmt w:val="taiwaneseCountingThousand"/>
      <w:lvlText w:val="%1、"/>
      <w:lvlJc w:val="left"/>
      <w:pPr>
        <w:ind w:left="602" w:hanging="480"/>
      </w:pPr>
      <w:rPr>
        <w:rFonts w:ascii="標楷體" w:eastAsia="標楷體" w:hAnsi="標楷體" w:hint="eastAsia"/>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916" w15:restartNumberingAfterBreak="0">
    <w:nsid w:val="65D559DE"/>
    <w:multiLevelType w:val="multilevel"/>
    <w:tmpl w:val="C7CC7BE4"/>
    <w:styleLink w:val="WWNum300"/>
    <w:lvl w:ilvl="0">
      <w:start w:val="1"/>
      <w:numFmt w:val="decimal"/>
      <w:lvlText w:val="%1."/>
      <w:lvlJc w:val="left"/>
      <w:pPr>
        <w:ind w:left="227" w:hanging="227"/>
      </w:pPr>
    </w:lvl>
    <w:lvl w:ilvl="1">
      <w:start w:val="1"/>
      <w:numFmt w:val="decimal"/>
      <w:lvlText w:val="%1.%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17" w15:restartNumberingAfterBreak="0">
    <w:nsid w:val="6602282E"/>
    <w:multiLevelType w:val="multilevel"/>
    <w:tmpl w:val="694A9494"/>
    <w:styleLink w:val="7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18" w15:restartNumberingAfterBreak="0">
    <w:nsid w:val="66174625"/>
    <w:multiLevelType w:val="multilevel"/>
    <w:tmpl w:val="62DAE0A8"/>
    <w:styleLink w:val="WWNum207"/>
    <w:lvl w:ilvl="0">
      <w:numFmt w:val="bullet"/>
      <w:lvlText w:val=""/>
      <w:lvlJc w:val="left"/>
      <w:rPr>
        <w:rFonts w:ascii="Wingdings" w:hAnsi="Wingdings"/>
        <w:b/>
        <w:bCs/>
        <w:sz w:val="27"/>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19" w15:restartNumberingAfterBreak="0">
    <w:nsid w:val="66215AB9"/>
    <w:multiLevelType w:val="multilevel"/>
    <w:tmpl w:val="55066350"/>
    <w:styleLink w:val="220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20" w15:restartNumberingAfterBreak="0">
    <w:nsid w:val="66307939"/>
    <w:multiLevelType w:val="hybridMultilevel"/>
    <w:tmpl w:val="FEE43C48"/>
    <w:lvl w:ilvl="0" w:tplc="4720130C">
      <w:start w:val="1"/>
      <w:numFmt w:val="decimal"/>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21" w15:restartNumberingAfterBreak="0">
    <w:nsid w:val="6641112E"/>
    <w:multiLevelType w:val="multilevel"/>
    <w:tmpl w:val="AAC02B5E"/>
    <w:styleLink w:val="WWNum44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2" w15:restartNumberingAfterBreak="0">
    <w:nsid w:val="66A50298"/>
    <w:multiLevelType w:val="hybridMultilevel"/>
    <w:tmpl w:val="7D4A16F6"/>
    <w:lvl w:ilvl="0" w:tplc="0478AA0E">
      <w:start w:val="1"/>
      <w:numFmt w:val="decimal"/>
      <w:lvlText w:val="(%1)"/>
      <w:lvlJc w:val="left"/>
      <w:pPr>
        <w:ind w:left="718" w:hanging="480"/>
      </w:pPr>
      <w:rPr>
        <w:b w:val="0"/>
      </w:rPr>
    </w:lvl>
    <w:lvl w:ilvl="1" w:tplc="04090019">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923" w15:restartNumberingAfterBreak="0">
    <w:nsid w:val="66B04268"/>
    <w:multiLevelType w:val="hybridMultilevel"/>
    <w:tmpl w:val="8B1C213A"/>
    <w:lvl w:ilvl="0" w:tplc="C9A092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4" w15:restartNumberingAfterBreak="0">
    <w:nsid w:val="67295667"/>
    <w:multiLevelType w:val="multilevel"/>
    <w:tmpl w:val="011AA030"/>
    <w:styleLink w:val="WWNum336"/>
    <w:lvl w:ilvl="0">
      <w:start w:val="1"/>
      <w:numFmt w:val="decimal"/>
      <w:lvlText w:val="%1."/>
      <w:lvlJc w:val="left"/>
      <w:pPr>
        <w:ind w:left="227" w:hanging="227"/>
      </w:pPr>
    </w:lvl>
    <w:lvl w:ilvl="1">
      <w:start w:val="1"/>
      <w:numFmt w:val="decimal"/>
      <w:lvlText w:val="(%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25" w15:restartNumberingAfterBreak="0">
    <w:nsid w:val="676B4325"/>
    <w:multiLevelType w:val="hybridMultilevel"/>
    <w:tmpl w:val="23BA2234"/>
    <w:lvl w:ilvl="0" w:tplc="2284632C">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26" w15:restartNumberingAfterBreak="0">
    <w:nsid w:val="67700B7B"/>
    <w:multiLevelType w:val="multilevel"/>
    <w:tmpl w:val="197C2970"/>
    <w:styleLink w:val="WWNum255"/>
    <w:lvl w:ilvl="0">
      <w:start w:val="1"/>
      <w:numFmt w:val="decimal"/>
      <w:lvlText w:val="(%1)"/>
      <w:lvlJc w:val="left"/>
      <w:pPr>
        <w:ind w:left="1580" w:hanging="480"/>
      </w:pPr>
      <w:rPr>
        <w:rFonts w:ascii="Times New Roman" w:hAnsi="Times New Roman"/>
        <w:b/>
        <w:sz w:val="28"/>
      </w:rPr>
    </w:lvl>
    <w:lvl w:ilvl="1">
      <w:start w:val="1"/>
      <w:numFmt w:val="ideographTraditional"/>
      <w:lvlText w:val="%2、"/>
      <w:lvlJc w:val="left"/>
      <w:pPr>
        <w:ind w:left="2060" w:hanging="480"/>
      </w:pPr>
    </w:lvl>
    <w:lvl w:ilvl="2">
      <w:start w:val="1"/>
      <w:numFmt w:val="lowerRoman"/>
      <w:lvlText w:val="%3."/>
      <w:lvlJc w:val="right"/>
      <w:pPr>
        <w:ind w:left="2540" w:hanging="480"/>
      </w:pPr>
    </w:lvl>
    <w:lvl w:ilvl="3">
      <w:start w:val="1"/>
      <w:numFmt w:val="decimal"/>
      <w:lvlText w:val="%4."/>
      <w:lvlJc w:val="left"/>
      <w:pPr>
        <w:ind w:left="3020" w:hanging="480"/>
      </w:pPr>
    </w:lvl>
    <w:lvl w:ilvl="4">
      <w:start w:val="1"/>
      <w:numFmt w:val="ideographTraditional"/>
      <w:lvlText w:val="%5、"/>
      <w:lvlJc w:val="left"/>
      <w:pPr>
        <w:ind w:left="3500" w:hanging="480"/>
      </w:pPr>
    </w:lvl>
    <w:lvl w:ilvl="5">
      <w:start w:val="1"/>
      <w:numFmt w:val="lowerRoman"/>
      <w:lvlText w:val="%6."/>
      <w:lvlJc w:val="right"/>
      <w:pPr>
        <w:ind w:left="3980" w:hanging="480"/>
      </w:pPr>
    </w:lvl>
    <w:lvl w:ilvl="6">
      <w:start w:val="1"/>
      <w:numFmt w:val="decimal"/>
      <w:lvlText w:val="%7."/>
      <w:lvlJc w:val="left"/>
      <w:pPr>
        <w:ind w:left="4460" w:hanging="480"/>
      </w:pPr>
    </w:lvl>
    <w:lvl w:ilvl="7">
      <w:start w:val="1"/>
      <w:numFmt w:val="ideographTraditional"/>
      <w:lvlText w:val="%8、"/>
      <w:lvlJc w:val="left"/>
      <w:pPr>
        <w:ind w:left="4940" w:hanging="480"/>
      </w:pPr>
    </w:lvl>
    <w:lvl w:ilvl="8">
      <w:start w:val="1"/>
      <w:numFmt w:val="lowerRoman"/>
      <w:lvlText w:val="%9."/>
      <w:lvlJc w:val="right"/>
      <w:pPr>
        <w:ind w:left="5420" w:hanging="480"/>
      </w:pPr>
    </w:lvl>
  </w:abstractNum>
  <w:abstractNum w:abstractNumId="927" w15:restartNumberingAfterBreak="0">
    <w:nsid w:val="679C15D7"/>
    <w:multiLevelType w:val="hybridMultilevel"/>
    <w:tmpl w:val="F80CA4CC"/>
    <w:lvl w:ilvl="0" w:tplc="0C72CC7E">
      <w:start w:val="1"/>
      <w:numFmt w:val="taiwaneseCountingThousand"/>
      <w:lvlText w:val="(%1)"/>
      <w:lvlJc w:val="left"/>
      <w:pPr>
        <w:ind w:left="677" w:hanging="480"/>
      </w:pPr>
      <w:rPr>
        <w:rFonts w:hint="eastAsia"/>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928" w15:restartNumberingAfterBreak="0">
    <w:nsid w:val="67E45E5F"/>
    <w:multiLevelType w:val="multilevel"/>
    <w:tmpl w:val="595A2CD8"/>
    <w:styleLink w:val="5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29" w15:restartNumberingAfterBreak="0">
    <w:nsid w:val="681D782F"/>
    <w:multiLevelType w:val="hybridMultilevel"/>
    <w:tmpl w:val="21CC032C"/>
    <w:lvl w:ilvl="0" w:tplc="194CD43E">
      <w:start w:val="1"/>
      <w:numFmt w:val="taiwaneseCountingThousand"/>
      <w:lvlText w:val="%1、"/>
      <w:lvlJc w:val="left"/>
      <w:pPr>
        <w:ind w:left="1311" w:hanging="885"/>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30" w15:restartNumberingAfterBreak="0">
    <w:nsid w:val="685C5750"/>
    <w:multiLevelType w:val="hybridMultilevel"/>
    <w:tmpl w:val="7764B71E"/>
    <w:lvl w:ilvl="0" w:tplc="92A2EE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1" w15:restartNumberingAfterBreak="0">
    <w:nsid w:val="686F42AF"/>
    <w:multiLevelType w:val="hybridMultilevel"/>
    <w:tmpl w:val="A8E4A926"/>
    <w:lvl w:ilvl="0" w:tplc="558A1756">
      <w:start w:val="1"/>
      <w:numFmt w:val="decimal"/>
      <w:lvlText w:val="%1."/>
      <w:lvlJc w:val="left"/>
      <w:pPr>
        <w:ind w:left="1140" w:hanging="480"/>
      </w:pPr>
      <w:rPr>
        <w:rFonts w:hint="eastAsia"/>
        <w:color w:val="auto"/>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932" w15:restartNumberingAfterBreak="0">
    <w:nsid w:val="6880535D"/>
    <w:multiLevelType w:val="multilevel"/>
    <w:tmpl w:val="CF2A144E"/>
    <w:styleLink w:val="WWNum250"/>
    <w:lvl w:ilvl="0">
      <w:start w:val="1"/>
      <w:numFmt w:val="japaneseCounting"/>
      <w:lvlText w:val="%1、"/>
      <w:lvlJc w:val="left"/>
      <w:pPr>
        <w:ind w:left="720" w:hanging="720"/>
      </w:pPr>
    </w:lvl>
    <w:lvl w:ilvl="1">
      <w:start w:val="1"/>
      <w:numFmt w:val="decimal"/>
      <w:lvlText w:val="%2."/>
      <w:lvlJc w:val="left"/>
      <w:pPr>
        <w:ind w:left="840" w:hanging="360"/>
      </w:pPr>
    </w:lvl>
    <w:lvl w:ilvl="2">
      <w:start w:val="1"/>
      <w:numFmt w:val="decimal"/>
      <w:lvlText w:val="（%3）"/>
      <w:lvlJc w:val="left"/>
      <w:pPr>
        <w:ind w:left="1695" w:hanging="73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33" w15:restartNumberingAfterBreak="0">
    <w:nsid w:val="68851022"/>
    <w:multiLevelType w:val="hybridMultilevel"/>
    <w:tmpl w:val="A90469B0"/>
    <w:lvl w:ilvl="0" w:tplc="69FC585E">
      <w:start w:val="1"/>
      <w:numFmt w:val="taiwaneseCountingThousand"/>
      <w:lvlText w:val="%1、"/>
      <w:lvlJc w:val="left"/>
      <w:pPr>
        <w:ind w:left="1380" w:hanging="720"/>
      </w:pPr>
      <w:rPr>
        <w:rFonts w:ascii="Times New Roman" w:hAnsi="Times New Roman" w:hint="default"/>
        <w:color w:val="auto"/>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934" w15:restartNumberingAfterBreak="0">
    <w:nsid w:val="689E36D9"/>
    <w:multiLevelType w:val="multilevel"/>
    <w:tmpl w:val="A3DE28CA"/>
    <w:styleLink w:val="27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35" w15:restartNumberingAfterBreak="0">
    <w:nsid w:val="68B53347"/>
    <w:multiLevelType w:val="multilevel"/>
    <w:tmpl w:val="BC06E6D2"/>
    <w:styleLink w:val="WWNum315"/>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36" w15:restartNumberingAfterBreak="0">
    <w:nsid w:val="68C21EA2"/>
    <w:multiLevelType w:val="multilevel"/>
    <w:tmpl w:val="B22E3358"/>
    <w:styleLink w:val="WWNum10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37" w15:restartNumberingAfterBreak="0">
    <w:nsid w:val="68F30966"/>
    <w:multiLevelType w:val="hybridMultilevel"/>
    <w:tmpl w:val="A6D6FC16"/>
    <w:lvl w:ilvl="0" w:tplc="827060AC">
      <w:start w:val="1"/>
      <w:numFmt w:val="taiwaneseCountingThousand"/>
      <w:lvlText w:val="(%1)"/>
      <w:lvlJc w:val="left"/>
      <w:pPr>
        <w:ind w:left="1186" w:hanging="48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938" w15:restartNumberingAfterBreak="0">
    <w:nsid w:val="690236A0"/>
    <w:multiLevelType w:val="multilevel"/>
    <w:tmpl w:val="9A620614"/>
    <w:styleLink w:val="WWNum401"/>
    <w:lvl w:ilvl="0">
      <w:start w:val="1"/>
      <w:numFmt w:val="decimal"/>
      <w:lvlText w:val="(%1)"/>
      <w:lvlJc w:val="left"/>
      <w:pPr>
        <w:ind w:left="360" w:hanging="360"/>
      </w:pPr>
    </w:lvl>
    <w:lvl w:ilvl="1">
      <w:start w:val="1"/>
      <w:numFmt w:val="decimal"/>
      <w:lvlText w:val="(%2)"/>
      <w:lvlJc w:val="left"/>
      <w:pPr>
        <w:ind w:left="840" w:hanging="360"/>
      </w:pPr>
      <w:rPr>
        <w:rFonts w:ascii="Times New Roman" w:eastAsia="標楷體" w:hAnsi="Times New Roman" w:cs="Times New Roman"/>
      </w:rPr>
    </w:lvl>
    <w:lvl w:ilvl="2">
      <w:start w:val="1"/>
      <w:numFmt w:val="decimal"/>
      <w:lvlText w:val="%3."/>
      <w:lvlJc w:val="left"/>
      <w:pPr>
        <w:ind w:left="1680" w:hanging="720"/>
      </w:pPr>
      <w:rPr>
        <w:rFonts w:cs="Times New Roman"/>
      </w:rPr>
    </w:lvl>
    <w:lvl w:ilvl="3">
      <w:start w:val="1"/>
      <w:numFmt w:val="lowerLetter"/>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39" w15:restartNumberingAfterBreak="0">
    <w:nsid w:val="69082265"/>
    <w:multiLevelType w:val="multilevel"/>
    <w:tmpl w:val="61FC78FA"/>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40" w15:restartNumberingAfterBreak="0">
    <w:nsid w:val="691C2B5E"/>
    <w:multiLevelType w:val="hybridMultilevel"/>
    <w:tmpl w:val="CBB0CC36"/>
    <w:lvl w:ilvl="0" w:tplc="91A02862">
      <w:start w:val="1"/>
      <w:numFmt w:val="decimal"/>
      <w:lvlText w:val="(%1)"/>
      <w:lvlJc w:val="left"/>
      <w:pPr>
        <w:ind w:left="1797" w:hanging="480"/>
      </w:pPr>
      <w:rPr>
        <w:b w:val="0"/>
      </w:rPr>
    </w:lvl>
    <w:lvl w:ilvl="1" w:tplc="04090019" w:tentative="1">
      <w:start w:val="1"/>
      <w:numFmt w:val="ideographTraditional"/>
      <w:lvlText w:val="%2、"/>
      <w:lvlJc w:val="left"/>
      <w:pPr>
        <w:ind w:left="2277" w:hanging="480"/>
      </w:pPr>
    </w:lvl>
    <w:lvl w:ilvl="2" w:tplc="0409001B" w:tentative="1">
      <w:start w:val="1"/>
      <w:numFmt w:val="lowerRoman"/>
      <w:lvlText w:val="%3."/>
      <w:lvlJc w:val="right"/>
      <w:pPr>
        <w:ind w:left="2757" w:hanging="480"/>
      </w:pPr>
    </w:lvl>
    <w:lvl w:ilvl="3" w:tplc="0409000F" w:tentative="1">
      <w:start w:val="1"/>
      <w:numFmt w:val="decimal"/>
      <w:lvlText w:val="%4."/>
      <w:lvlJc w:val="left"/>
      <w:pPr>
        <w:ind w:left="3237" w:hanging="480"/>
      </w:pPr>
    </w:lvl>
    <w:lvl w:ilvl="4" w:tplc="04090019" w:tentative="1">
      <w:start w:val="1"/>
      <w:numFmt w:val="ideographTraditional"/>
      <w:lvlText w:val="%5、"/>
      <w:lvlJc w:val="left"/>
      <w:pPr>
        <w:ind w:left="3717" w:hanging="480"/>
      </w:pPr>
    </w:lvl>
    <w:lvl w:ilvl="5" w:tplc="0409001B" w:tentative="1">
      <w:start w:val="1"/>
      <w:numFmt w:val="lowerRoman"/>
      <w:lvlText w:val="%6."/>
      <w:lvlJc w:val="right"/>
      <w:pPr>
        <w:ind w:left="4197" w:hanging="480"/>
      </w:pPr>
    </w:lvl>
    <w:lvl w:ilvl="6" w:tplc="0409000F" w:tentative="1">
      <w:start w:val="1"/>
      <w:numFmt w:val="decimal"/>
      <w:lvlText w:val="%7."/>
      <w:lvlJc w:val="left"/>
      <w:pPr>
        <w:ind w:left="4677" w:hanging="480"/>
      </w:pPr>
    </w:lvl>
    <w:lvl w:ilvl="7" w:tplc="04090019" w:tentative="1">
      <w:start w:val="1"/>
      <w:numFmt w:val="ideographTraditional"/>
      <w:lvlText w:val="%8、"/>
      <w:lvlJc w:val="left"/>
      <w:pPr>
        <w:ind w:left="5157" w:hanging="480"/>
      </w:pPr>
    </w:lvl>
    <w:lvl w:ilvl="8" w:tplc="0409001B" w:tentative="1">
      <w:start w:val="1"/>
      <w:numFmt w:val="lowerRoman"/>
      <w:lvlText w:val="%9."/>
      <w:lvlJc w:val="right"/>
      <w:pPr>
        <w:ind w:left="5637" w:hanging="480"/>
      </w:pPr>
    </w:lvl>
  </w:abstractNum>
  <w:abstractNum w:abstractNumId="941" w15:restartNumberingAfterBreak="0">
    <w:nsid w:val="6922184C"/>
    <w:multiLevelType w:val="hybridMultilevel"/>
    <w:tmpl w:val="7BE20A8A"/>
    <w:lvl w:ilvl="0" w:tplc="0D4450EA">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2" w15:restartNumberingAfterBreak="0">
    <w:nsid w:val="694A00EE"/>
    <w:multiLevelType w:val="hybridMultilevel"/>
    <w:tmpl w:val="ABE62888"/>
    <w:lvl w:ilvl="0" w:tplc="C9A092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3" w15:restartNumberingAfterBreak="0">
    <w:nsid w:val="6953712F"/>
    <w:multiLevelType w:val="hybridMultilevel"/>
    <w:tmpl w:val="AD4A9F6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4" w15:restartNumberingAfterBreak="0">
    <w:nsid w:val="695F3016"/>
    <w:multiLevelType w:val="multilevel"/>
    <w:tmpl w:val="D6C4DEE0"/>
    <w:styleLink w:val="WWNum114"/>
    <w:lvl w:ilvl="0">
      <w:start w:val="1"/>
      <w:numFmt w:val="decimal"/>
      <w:lvlText w:val="%1."/>
      <w:lvlJc w:val="left"/>
      <w:pPr>
        <w:ind w:left="360" w:hanging="360"/>
      </w:pPr>
      <w:rPr>
        <w:rFonts w:ascii="標楷體" w:hAnsi="標楷體"/>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45" w15:restartNumberingAfterBreak="0">
    <w:nsid w:val="69692833"/>
    <w:multiLevelType w:val="multilevel"/>
    <w:tmpl w:val="A8D0A8D4"/>
    <w:styleLink w:val="WWNum14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46" w15:restartNumberingAfterBreak="0">
    <w:nsid w:val="69CD225C"/>
    <w:multiLevelType w:val="multilevel"/>
    <w:tmpl w:val="D5025E56"/>
    <w:styleLink w:val="WWNum96"/>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47" w15:restartNumberingAfterBreak="0">
    <w:nsid w:val="69CD24E6"/>
    <w:multiLevelType w:val="hybridMultilevel"/>
    <w:tmpl w:val="4BBE3500"/>
    <w:lvl w:ilvl="0" w:tplc="92A2EE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8" w15:restartNumberingAfterBreak="0">
    <w:nsid w:val="69CE4527"/>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49" w15:restartNumberingAfterBreak="0">
    <w:nsid w:val="6A11614E"/>
    <w:multiLevelType w:val="multilevel"/>
    <w:tmpl w:val="6F56A3B8"/>
    <w:styleLink w:val="5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50" w15:restartNumberingAfterBreak="0">
    <w:nsid w:val="6A1E4396"/>
    <w:multiLevelType w:val="multilevel"/>
    <w:tmpl w:val="2D00CC84"/>
    <w:styleLink w:val="WWNum118"/>
    <w:lvl w:ilvl="0">
      <w:start w:val="1"/>
      <w:numFmt w:val="decimal"/>
      <w:lvlText w:val="%1."/>
      <w:lvlJc w:val="left"/>
      <w:pPr>
        <w:ind w:left="480" w:hanging="480"/>
      </w:pPr>
      <w:rPr>
        <w:rFonts w:ascii="Times New Roman" w:hAnsi="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51" w15:restartNumberingAfterBreak="0">
    <w:nsid w:val="6A3E21E5"/>
    <w:multiLevelType w:val="hybridMultilevel"/>
    <w:tmpl w:val="C704604E"/>
    <w:styleLink w:val="4113"/>
    <w:lvl w:ilvl="0" w:tplc="EA6CBD08">
      <w:start w:val="1"/>
      <w:numFmt w:val="taiwaneseCountingThousand"/>
      <w:lvlText w:val="(%1)"/>
      <w:lvlJc w:val="left"/>
      <w:pPr>
        <w:ind w:left="1778" w:hanging="36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52" w15:restartNumberingAfterBreak="0">
    <w:nsid w:val="6A4061CA"/>
    <w:multiLevelType w:val="multilevel"/>
    <w:tmpl w:val="8D2E90DA"/>
    <w:styleLink w:val="WWNum185"/>
    <w:lvl w:ilvl="0">
      <w:start w:val="1"/>
      <w:numFmt w:val="decimal"/>
      <w:lvlText w:val="%1."/>
      <w:lvlJc w:val="left"/>
      <w:pPr>
        <w:ind w:left="480" w:hanging="480"/>
      </w:pPr>
      <w:rPr>
        <w:rFonts w:ascii="Times New Roman" w:hAnsi="Times New Roman"/>
        <w:b w:val="0"/>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53" w15:restartNumberingAfterBreak="0">
    <w:nsid w:val="6A493940"/>
    <w:multiLevelType w:val="hybridMultilevel"/>
    <w:tmpl w:val="7DE4F90C"/>
    <w:lvl w:ilvl="0" w:tplc="C7909468">
      <w:start w:val="1"/>
      <w:numFmt w:val="taiwaneseCountingThousand"/>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D4450EA">
      <w:start w:val="1"/>
      <w:numFmt w:val="taiwaneseCountingThousand"/>
      <w:lvlText w:val="(%3)"/>
      <w:lvlJc w:val="left"/>
      <w:pPr>
        <w:ind w:left="1440" w:hanging="480"/>
      </w:pPr>
      <w:rPr>
        <w:rFonts w:ascii="標楷體" w:eastAsia="標楷體" w:hAnsi="標楷體"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4" w15:restartNumberingAfterBreak="0">
    <w:nsid w:val="6A4941AC"/>
    <w:multiLevelType w:val="hybridMultilevel"/>
    <w:tmpl w:val="8A043476"/>
    <w:lvl w:ilvl="0" w:tplc="F790F01A">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5" w15:restartNumberingAfterBreak="0">
    <w:nsid w:val="6A5A58BB"/>
    <w:multiLevelType w:val="multilevel"/>
    <w:tmpl w:val="70340866"/>
    <w:styleLink w:val="WWNum15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56" w15:restartNumberingAfterBreak="0">
    <w:nsid w:val="6A5F0AE1"/>
    <w:multiLevelType w:val="multilevel"/>
    <w:tmpl w:val="2F9A813C"/>
    <w:styleLink w:val="WWNum272"/>
    <w:lvl w:ilvl="0">
      <w:start w:val="1"/>
      <w:numFmt w:val="japaneseCounting"/>
      <w:lvlText w:val="%1、"/>
      <w:lvlJc w:val="left"/>
      <w:pPr>
        <w:ind w:left="680" w:hanging="680"/>
      </w:pPr>
      <w:rPr>
        <w:rFonts w:ascii="Times New Roman" w:hAnsi="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57" w15:restartNumberingAfterBreak="0">
    <w:nsid w:val="6A7022E4"/>
    <w:multiLevelType w:val="hybridMultilevel"/>
    <w:tmpl w:val="803CEC46"/>
    <w:lvl w:ilvl="0" w:tplc="9BC2E478">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8" w15:restartNumberingAfterBreak="0">
    <w:nsid w:val="6A742F49"/>
    <w:multiLevelType w:val="multilevel"/>
    <w:tmpl w:val="6D82A978"/>
    <w:styleLink w:val="WWNum14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59" w15:restartNumberingAfterBreak="0">
    <w:nsid w:val="6A7B3E4E"/>
    <w:multiLevelType w:val="multilevel"/>
    <w:tmpl w:val="082C009C"/>
    <w:styleLink w:val="6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60" w15:restartNumberingAfterBreak="0">
    <w:nsid w:val="6A8E09ED"/>
    <w:multiLevelType w:val="multilevel"/>
    <w:tmpl w:val="E916B8C4"/>
    <w:styleLink w:val="25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61" w15:restartNumberingAfterBreak="0">
    <w:nsid w:val="6AD23C33"/>
    <w:multiLevelType w:val="hybridMultilevel"/>
    <w:tmpl w:val="50DEC640"/>
    <w:lvl w:ilvl="0" w:tplc="0478AA0E">
      <w:start w:val="1"/>
      <w:numFmt w:val="decimal"/>
      <w:lvlText w:val="(%1)"/>
      <w:lvlJc w:val="left"/>
      <w:pPr>
        <w:ind w:left="653" w:hanging="480"/>
      </w:pPr>
      <w:rPr>
        <w:b w:val="0"/>
      </w:rPr>
    </w:lvl>
    <w:lvl w:ilvl="1" w:tplc="0478AA0E">
      <w:start w:val="1"/>
      <w:numFmt w:val="decimal"/>
      <w:lvlText w:val="(%2)"/>
      <w:lvlJc w:val="left"/>
      <w:pPr>
        <w:ind w:left="1133" w:hanging="480"/>
      </w:pPr>
      <w:rPr>
        <w:b w:val="0"/>
      </w:r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962" w15:restartNumberingAfterBreak="0">
    <w:nsid w:val="6B0C0C18"/>
    <w:multiLevelType w:val="multilevel"/>
    <w:tmpl w:val="36663F26"/>
    <w:styleLink w:val="WWNum86"/>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63" w15:restartNumberingAfterBreak="0">
    <w:nsid w:val="6B14256A"/>
    <w:multiLevelType w:val="multilevel"/>
    <w:tmpl w:val="FFD056DC"/>
    <w:styleLink w:val="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64" w15:restartNumberingAfterBreak="0">
    <w:nsid w:val="6B1A25A2"/>
    <w:multiLevelType w:val="hybridMultilevel"/>
    <w:tmpl w:val="FE603ED4"/>
    <w:lvl w:ilvl="0" w:tplc="0409000F">
      <w:start w:val="1"/>
      <w:numFmt w:val="decimal"/>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965" w15:restartNumberingAfterBreak="0">
    <w:nsid w:val="6B3C388D"/>
    <w:multiLevelType w:val="multilevel"/>
    <w:tmpl w:val="4AFAE192"/>
    <w:styleLink w:val="WWNum245"/>
    <w:lvl w:ilvl="0">
      <w:start w:val="1"/>
      <w:numFmt w:val="decimal"/>
      <w:lvlText w:val="(%1)"/>
      <w:lvlJc w:val="left"/>
      <w:pPr>
        <w:ind w:left="1755" w:hanging="480"/>
      </w:pPr>
      <w:rPr>
        <w:rFonts w:ascii="Times New Roman" w:hAnsi="Times New Roman"/>
        <w:b/>
        <w:color w:val="00000A"/>
        <w:sz w:val="27"/>
      </w:rPr>
    </w:lvl>
    <w:lvl w:ilvl="1">
      <w:start w:val="1"/>
      <w:numFmt w:val="ideographTraditional"/>
      <w:lvlText w:val="%2、"/>
      <w:lvlJc w:val="left"/>
      <w:pPr>
        <w:ind w:left="2235" w:hanging="480"/>
      </w:pPr>
    </w:lvl>
    <w:lvl w:ilvl="2">
      <w:start w:val="1"/>
      <w:numFmt w:val="lowerRoman"/>
      <w:lvlText w:val="%3."/>
      <w:lvlJc w:val="right"/>
      <w:pPr>
        <w:ind w:left="2715" w:hanging="480"/>
      </w:pPr>
    </w:lvl>
    <w:lvl w:ilvl="3">
      <w:start w:val="1"/>
      <w:numFmt w:val="decimal"/>
      <w:lvlText w:val="%4."/>
      <w:lvlJc w:val="left"/>
      <w:pPr>
        <w:ind w:left="3195" w:hanging="480"/>
      </w:pPr>
    </w:lvl>
    <w:lvl w:ilvl="4">
      <w:start w:val="1"/>
      <w:numFmt w:val="ideographTraditional"/>
      <w:lvlText w:val="%5、"/>
      <w:lvlJc w:val="left"/>
      <w:pPr>
        <w:ind w:left="3675" w:hanging="480"/>
      </w:pPr>
    </w:lvl>
    <w:lvl w:ilvl="5">
      <w:start w:val="1"/>
      <w:numFmt w:val="lowerRoman"/>
      <w:lvlText w:val="%6."/>
      <w:lvlJc w:val="right"/>
      <w:pPr>
        <w:ind w:left="4155" w:hanging="480"/>
      </w:pPr>
    </w:lvl>
    <w:lvl w:ilvl="6">
      <w:start w:val="1"/>
      <w:numFmt w:val="decimal"/>
      <w:lvlText w:val="%7."/>
      <w:lvlJc w:val="left"/>
      <w:pPr>
        <w:ind w:left="4635" w:hanging="480"/>
      </w:pPr>
    </w:lvl>
    <w:lvl w:ilvl="7">
      <w:start w:val="1"/>
      <w:numFmt w:val="ideographTraditional"/>
      <w:lvlText w:val="%8、"/>
      <w:lvlJc w:val="left"/>
      <w:pPr>
        <w:ind w:left="5115" w:hanging="480"/>
      </w:pPr>
    </w:lvl>
    <w:lvl w:ilvl="8">
      <w:start w:val="1"/>
      <w:numFmt w:val="lowerRoman"/>
      <w:lvlText w:val="%9."/>
      <w:lvlJc w:val="right"/>
      <w:pPr>
        <w:ind w:left="5595" w:hanging="480"/>
      </w:pPr>
    </w:lvl>
  </w:abstractNum>
  <w:abstractNum w:abstractNumId="966" w15:restartNumberingAfterBreak="0">
    <w:nsid w:val="6B8114FA"/>
    <w:multiLevelType w:val="multilevel"/>
    <w:tmpl w:val="E1561FA6"/>
    <w:styleLink w:val="WWNum317"/>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67" w15:restartNumberingAfterBreak="0">
    <w:nsid w:val="6B84672E"/>
    <w:multiLevelType w:val="hybridMultilevel"/>
    <w:tmpl w:val="BF000C5A"/>
    <w:lvl w:ilvl="0" w:tplc="3C304D26">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8" w15:restartNumberingAfterBreak="0">
    <w:nsid w:val="6BA901B4"/>
    <w:multiLevelType w:val="hybridMultilevel"/>
    <w:tmpl w:val="1CDED25E"/>
    <w:styleLink w:val="WWNum5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9" w15:restartNumberingAfterBreak="0">
    <w:nsid w:val="6BBB289F"/>
    <w:multiLevelType w:val="multilevel"/>
    <w:tmpl w:val="3846342E"/>
    <w:styleLink w:val="WWNum373"/>
    <w:lvl w:ilvl="0">
      <w:start w:val="1"/>
      <w:numFmt w:val="japaneseCounting"/>
      <w:lvlText w:val="(%1)"/>
      <w:lvlJc w:val="left"/>
      <w:pPr>
        <w:ind w:left="1049" w:hanging="595"/>
      </w:pPr>
      <w:rPr>
        <w:rFonts w:ascii="Times New Roman" w:hAnsi="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70" w15:restartNumberingAfterBreak="0">
    <w:nsid w:val="6BCA6326"/>
    <w:multiLevelType w:val="multilevel"/>
    <w:tmpl w:val="F2BE2396"/>
    <w:styleLink w:val="WWNum12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71" w15:restartNumberingAfterBreak="0">
    <w:nsid w:val="6BD358E4"/>
    <w:multiLevelType w:val="hybridMultilevel"/>
    <w:tmpl w:val="7BE20A8A"/>
    <w:lvl w:ilvl="0" w:tplc="0D4450EA">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2" w15:restartNumberingAfterBreak="0">
    <w:nsid w:val="6C9E3EC3"/>
    <w:multiLevelType w:val="hybridMultilevel"/>
    <w:tmpl w:val="A3A8E95C"/>
    <w:lvl w:ilvl="0" w:tplc="247E4BC2">
      <w:start w:val="3"/>
      <w:numFmt w:val="taiwaneseCountingThousand"/>
      <w:lvlText w:val="(%1)"/>
      <w:lvlJc w:val="left"/>
      <w:pPr>
        <w:ind w:left="535"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3" w15:restartNumberingAfterBreak="0">
    <w:nsid w:val="6CCD4101"/>
    <w:multiLevelType w:val="multilevel"/>
    <w:tmpl w:val="F8DE0BF2"/>
    <w:styleLink w:val="WWNum168"/>
    <w:lvl w:ilvl="0">
      <w:start w:val="1"/>
      <w:numFmt w:val="decimal"/>
      <w:lvlText w:val="(%1)"/>
      <w:lvlJc w:val="left"/>
      <w:pPr>
        <w:ind w:left="1797" w:hanging="480"/>
      </w:pPr>
      <w:rPr>
        <w:rFonts w:ascii="Times New Roman" w:hAnsi="Times New Roman"/>
        <w:b w:val="0"/>
      </w:rPr>
    </w:lvl>
    <w:lvl w:ilvl="1">
      <w:start w:val="1"/>
      <w:numFmt w:val="ideographTraditional"/>
      <w:lvlText w:val="%2、"/>
      <w:lvlJc w:val="left"/>
      <w:pPr>
        <w:ind w:left="2277" w:hanging="480"/>
      </w:pPr>
    </w:lvl>
    <w:lvl w:ilvl="2">
      <w:start w:val="1"/>
      <w:numFmt w:val="lowerRoman"/>
      <w:lvlText w:val="%3."/>
      <w:lvlJc w:val="right"/>
      <w:pPr>
        <w:ind w:left="2757" w:hanging="480"/>
      </w:pPr>
    </w:lvl>
    <w:lvl w:ilvl="3">
      <w:start w:val="1"/>
      <w:numFmt w:val="decimal"/>
      <w:lvlText w:val="%4."/>
      <w:lvlJc w:val="left"/>
      <w:pPr>
        <w:ind w:left="3237" w:hanging="480"/>
      </w:pPr>
    </w:lvl>
    <w:lvl w:ilvl="4">
      <w:start w:val="1"/>
      <w:numFmt w:val="ideographTraditional"/>
      <w:lvlText w:val="%5、"/>
      <w:lvlJc w:val="left"/>
      <w:pPr>
        <w:ind w:left="3717" w:hanging="480"/>
      </w:pPr>
    </w:lvl>
    <w:lvl w:ilvl="5">
      <w:start w:val="1"/>
      <w:numFmt w:val="lowerRoman"/>
      <w:lvlText w:val="%6."/>
      <w:lvlJc w:val="right"/>
      <w:pPr>
        <w:ind w:left="4197" w:hanging="480"/>
      </w:pPr>
    </w:lvl>
    <w:lvl w:ilvl="6">
      <w:start w:val="1"/>
      <w:numFmt w:val="decimal"/>
      <w:lvlText w:val="%7."/>
      <w:lvlJc w:val="left"/>
      <w:pPr>
        <w:ind w:left="4677" w:hanging="480"/>
      </w:pPr>
    </w:lvl>
    <w:lvl w:ilvl="7">
      <w:start w:val="1"/>
      <w:numFmt w:val="ideographTraditional"/>
      <w:lvlText w:val="%8、"/>
      <w:lvlJc w:val="left"/>
      <w:pPr>
        <w:ind w:left="5157" w:hanging="480"/>
      </w:pPr>
    </w:lvl>
    <w:lvl w:ilvl="8">
      <w:start w:val="1"/>
      <w:numFmt w:val="lowerRoman"/>
      <w:lvlText w:val="%9."/>
      <w:lvlJc w:val="right"/>
      <w:pPr>
        <w:ind w:left="5637" w:hanging="480"/>
      </w:pPr>
    </w:lvl>
  </w:abstractNum>
  <w:abstractNum w:abstractNumId="974" w15:restartNumberingAfterBreak="0">
    <w:nsid w:val="6CE0092C"/>
    <w:multiLevelType w:val="multilevel"/>
    <w:tmpl w:val="09E4CD52"/>
    <w:styleLink w:val="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5" w15:restartNumberingAfterBreak="0">
    <w:nsid w:val="6CE314AA"/>
    <w:multiLevelType w:val="multilevel"/>
    <w:tmpl w:val="F726F838"/>
    <w:styleLink w:val="21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76" w15:restartNumberingAfterBreak="0">
    <w:nsid w:val="6CF65AC5"/>
    <w:multiLevelType w:val="hybridMultilevel"/>
    <w:tmpl w:val="6030A398"/>
    <w:lvl w:ilvl="0" w:tplc="A86E2CA2">
      <w:start w:val="1"/>
      <w:numFmt w:val="taiwaneseCountingThousand"/>
      <w:lvlText w:val="%1、"/>
      <w:lvlJc w:val="left"/>
      <w:pPr>
        <w:ind w:left="602" w:hanging="480"/>
      </w:pPr>
      <w:rPr>
        <w:rFonts w:ascii="標楷體" w:eastAsia="標楷體" w:hAnsi="標楷體" w:hint="eastAsia"/>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977" w15:restartNumberingAfterBreak="0">
    <w:nsid w:val="6CF70D01"/>
    <w:multiLevelType w:val="hybridMultilevel"/>
    <w:tmpl w:val="C1E279AC"/>
    <w:lvl w:ilvl="0" w:tplc="193C8D0C">
      <w:start w:val="1"/>
      <w:numFmt w:val="taiwaneseCountingThousand"/>
      <w:lvlText w:val="(%1)"/>
      <w:lvlJc w:val="left"/>
      <w:pPr>
        <w:ind w:left="480" w:hanging="480"/>
      </w:pPr>
      <w:rPr>
        <w:rFonts w:hint="eastAsia"/>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8" w15:restartNumberingAfterBreak="0">
    <w:nsid w:val="6CFD6CE7"/>
    <w:multiLevelType w:val="hybridMultilevel"/>
    <w:tmpl w:val="CAC0DB04"/>
    <w:lvl w:ilvl="0" w:tplc="0004E79C">
      <w:start w:val="1"/>
      <w:numFmt w:val="taiwaneseCountingThousand"/>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979" w15:restartNumberingAfterBreak="0">
    <w:nsid w:val="6D0943EF"/>
    <w:multiLevelType w:val="multilevel"/>
    <w:tmpl w:val="F668BE94"/>
    <w:styleLink w:val="WWNum352"/>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80" w15:restartNumberingAfterBreak="0">
    <w:nsid w:val="6D1A50C2"/>
    <w:multiLevelType w:val="multilevel"/>
    <w:tmpl w:val="C2B896F6"/>
    <w:styleLink w:val="WWNum44"/>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81" w15:restartNumberingAfterBreak="0">
    <w:nsid w:val="6D250005"/>
    <w:multiLevelType w:val="multilevel"/>
    <w:tmpl w:val="CB56614C"/>
    <w:styleLink w:val="WWNum98"/>
    <w:lvl w:ilvl="0">
      <w:numFmt w:val="bullet"/>
      <w:lvlText w:val=""/>
      <w:lvlJc w:val="left"/>
      <w:pPr>
        <w:ind w:left="720"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82" w15:restartNumberingAfterBreak="0">
    <w:nsid w:val="6D517F61"/>
    <w:multiLevelType w:val="multilevel"/>
    <w:tmpl w:val="E8B63A9E"/>
    <w:styleLink w:val="16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83" w15:restartNumberingAfterBreak="0">
    <w:nsid w:val="6D594471"/>
    <w:multiLevelType w:val="multilevel"/>
    <w:tmpl w:val="75C466B0"/>
    <w:styleLink w:val="311"/>
    <w:lvl w:ilvl="0">
      <w:start w:val="1"/>
      <w:numFmt w:val="decimal"/>
      <w:lvlText w:val="%1."/>
      <w:lvlJc w:val="left"/>
      <w:pPr>
        <w:tabs>
          <w:tab w:val="num" w:pos="227"/>
        </w:tabs>
        <w:ind w:left="227" w:hanging="227"/>
      </w:pPr>
      <w:rPr>
        <w:rFonts w:hint="eastAsia"/>
      </w:rPr>
    </w:lvl>
    <w:lvl w:ilvl="1">
      <w:start w:val="1"/>
      <w:numFmt w:val="decimal"/>
      <w:lvlText w:val="%1.%2"/>
      <w:lvlJc w:val="left"/>
      <w:pPr>
        <w:tabs>
          <w:tab w:val="num" w:pos="397"/>
        </w:tabs>
        <w:ind w:left="397" w:hanging="397"/>
      </w:pPr>
      <w:rPr>
        <w:rFonts w:hint="eastAsia"/>
      </w:rPr>
    </w:lvl>
    <w:lvl w:ilvl="2">
      <w:start w:val="1"/>
      <w:numFmt w:val="decimal"/>
      <w:lvlText w:val="%1.%2.%3"/>
      <w:lvlJc w:val="left"/>
      <w:pPr>
        <w:tabs>
          <w:tab w:val="num" w:pos="680"/>
        </w:tabs>
        <w:ind w:left="680" w:hanging="68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84" w15:restartNumberingAfterBreak="0">
    <w:nsid w:val="6D6C0D92"/>
    <w:multiLevelType w:val="hybridMultilevel"/>
    <w:tmpl w:val="AB402BDE"/>
    <w:styleLink w:val="811"/>
    <w:lvl w:ilvl="0" w:tplc="4900F9A4">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5" w15:restartNumberingAfterBreak="0">
    <w:nsid w:val="6D6D2BE2"/>
    <w:multiLevelType w:val="multilevel"/>
    <w:tmpl w:val="61E8A0D0"/>
    <w:styleLink w:val="WWNum221"/>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86" w15:restartNumberingAfterBreak="0">
    <w:nsid w:val="6D71571E"/>
    <w:multiLevelType w:val="multilevel"/>
    <w:tmpl w:val="ACA4A630"/>
    <w:styleLink w:val="115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87" w15:restartNumberingAfterBreak="0">
    <w:nsid w:val="6DC04055"/>
    <w:multiLevelType w:val="multilevel"/>
    <w:tmpl w:val="6B786CCE"/>
    <w:styleLink w:val="WWNum294"/>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88" w15:restartNumberingAfterBreak="0">
    <w:nsid w:val="6DD974C1"/>
    <w:multiLevelType w:val="multilevel"/>
    <w:tmpl w:val="B5A27894"/>
    <w:styleLink w:val="WWNum362"/>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89" w15:restartNumberingAfterBreak="0">
    <w:nsid w:val="6DF347BC"/>
    <w:multiLevelType w:val="hybridMultilevel"/>
    <w:tmpl w:val="DA22DE8A"/>
    <w:lvl w:ilvl="0" w:tplc="B666FA1C">
      <w:start w:val="1"/>
      <w:numFmt w:val="taiwaneseCountingThousand"/>
      <w:suff w:val="nothing"/>
      <w:lvlText w:val="%1、"/>
      <w:lvlJc w:val="left"/>
      <w:pPr>
        <w:ind w:left="480" w:hanging="480"/>
      </w:pPr>
      <w:rPr>
        <w:rFonts w:hint="eastAsia"/>
        <w:color w:val="000000" w:themeColor="text1"/>
      </w:rPr>
    </w:lvl>
    <w:lvl w:ilvl="1" w:tplc="F41C928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0" w15:restartNumberingAfterBreak="0">
    <w:nsid w:val="6E7256F4"/>
    <w:multiLevelType w:val="multilevel"/>
    <w:tmpl w:val="4DD8E9E8"/>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91" w15:restartNumberingAfterBreak="0">
    <w:nsid w:val="6ED6495A"/>
    <w:multiLevelType w:val="hybridMultilevel"/>
    <w:tmpl w:val="3378E78C"/>
    <w:lvl w:ilvl="0" w:tplc="A468D2EA">
      <w:start w:val="1"/>
      <w:numFmt w:val="taiwaneseCountingThousand"/>
      <w:lvlText w:val="(%1)"/>
      <w:lvlJc w:val="left"/>
      <w:pPr>
        <w:ind w:left="1440" w:hanging="480"/>
      </w:pPr>
      <w:rPr>
        <w:rFonts w:ascii="標楷體" w:eastAsia="標楷體" w:hAnsi="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2" w15:restartNumberingAfterBreak="0">
    <w:nsid w:val="6F8E7127"/>
    <w:multiLevelType w:val="multilevel"/>
    <w:tmpl w:val="50F4397E"/>
    <w:styleLink w:val="117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93" w15:restartNumberingAfterBreak="0">
    <w:nsid w:val="6FA5546E"/>
    <w:multiLevelType w:val="multilevel"/>
    <w:tmpl w:val="72742ED0"/>
    <w:styleLink w:val="WWNum238"/>
    <w:lvl w:ilvl="0">
      <w:numFmt w:val="bullet"/>
      <w:lvlText w:val=""/>
      <w:lvlJc w:val="left"/>
      <w:pPr>
        <w:ind w:left="1048"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94" w15:restartNumberingAfterBreak="0">
    <w:nsid w:val="6FCB114B"/>
    <w:multiLevelType w:val="multilevel"/>
    <w:tmpl w:val="2A66FF18"/>
    <w:styleLink w:val="WWNum332"/>
    <w:lvl w:ilvl="0">
      <w:start w:val="1"/>
      <w:numFmt w:val="decimal"/>
      <w:lvlText w:val="%1."/>
      <w:lvlJc w:val="left"/>
      <w:pPr>
        <w:ind w:left="227" w:hanging="227"/>
      </w:pPr>
    </w:lvl>
    <w:lvl w:ilvl="1">
      <w:start w:val="1"/>
      <w:numFmt w:val="decimal"/>
      <w:lvlText w:val="(%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95" w15:restartNumberingAfterBreak="0">
    <w:nsid w:val="6FF42322"/>
    <w:multiLevelType w:val="hybridMultilevel"/>
    <w:tmpl w:val="1200E95C"/>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6" w15:restartNumberingAfterBreak="0">
    <w:nsid w:val="70314A85"/>
    <w:multiLevelType w:val="multilevel"/>
    <w:tmpl w:val="2C4CA582"/>
    <w:styleLink w:val="WWNum150"/>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97" w15:restartNumberingAfterBreak="0">
    <w:nsid w:val="70374991"/>
    <w:multiLevelType w:val="multilevel"/>
    <w:tmpl w:val="E82ED068"/>
    <w:styleLink w:val="WWNum349"/>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98" w15:restartNumberingAfterBreak="0">
    <w:nsid w:val="705252F8"/>
    <w:multiLevelType w:val="multilevel"/>
    <w:tmpl w:val="922AC8CC"/>
    <w:styleLink w:val="21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99" w15:restartNumberingAfterBreak="0">
    <w:nsid w:val="70B77111"/>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00" w15:restartNumberingAfterBreak="0">
    <w:nsid w:val="70DD2B64"/>
    <w:multiLevelType w:val="multilevel"/>
    <w:tmpl w:val="8E5C0AA0"/>
    <w:styleLink w:val="WWNum6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01" w15:restartNumberingAfterBreak="0">
    <w:nsid w:val="70E5406D"/>
    <w:multiLevelType w:val="multilevel"/>
    <w:tmpl w:val="A71EDE68"/>
    <w:styleLink w:val="WWNum143"/>
    <w:lvl w:ilvl="0">
      <w:start w:val="1"/>
      <w:numFmt w:val="decimal"/>
      <w:lvlText w:val="%1."/>
      <w:lvlJc w:val="left"/>
      <w:pPr>
        <w:ind w:left="360" w:hanging="360"/>
      </w:pPr>
      <w:rPr>
        <w:rFonts w:ascii="Times New Roman" w:hAnsi="Times New Roman"/>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02" w15:restartNumberingAfterBreak="0">
    <w:nsid w:val="70E96C6B"/>
    <w:multiLevelType w:val="hybridMultilevel"/>
    <w:tmpl w:val="0EBA32F2"/>
    <w:styleLink w:val="8712"/>
    <w:lvl w:ilvl="0" w:tplc="ADBA304C">
      <w:start w:val="1"/>
      <w:numFmt w:val="taiwaneseCountingThousand"/>
      <w:lvlText w:val="(%1)"/>
      <w:lvlJc w:val="left"/>
      <w:pPr>
        <w:ind w:left="480" w:hanging="480"/>
      </w:pPr>
      <w:rPr>
        <w:rFonts w:hint="default"/>
        <w:b/>
      </w:rPr>
    </w:lvl>
    <w:lvl w:ilvl="1" w:tplc="7CCADF1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3" w15:restartNumberingAfterBreak="0">
    <w:nsid w:val="70FD5903"/>
    <w:multiLevelType w:val="multilevel"/>
    <w:tmpl w:val="29840CD8"/>
    <w:styleLink w:val="4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04" w15:restartNumberingAfterBreak="0">
    <w:nsid w:val="71021F2F"/>
    <w:multiLevelType w:val="multilevel"/>
    <w:tmpl w:val="18EC8E6E"/>
    <w:styleLink w:val="WWNum375"/>
    <w:lvl w:ilvl="0">
      <w:start w:val="1"/>
      <w:numFmt w:val="japaneseCounting"/>
      <w:lvlText w:val="(%1)"/>
      <w:lvlJc w:val="left"/>
      <w:pPr>
        <w:ind w:left="1049" w:hanging="595"/>
      </w:pPr>
      <w:rPr>
        <w:rFonts w:ascii="Times New Roman" w:hAnsi="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05" w15:restartNumberingAfterBreak="0">
    <w:nsid w:val="71157500"/>
    <w:multiLevelType w:val="multilevel"/>
    <w:tmpl w:val="99805D94"/>
    <w:styleLink w:val="13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06" w15:restartNumberingAfterBreak="0">
    <w:nsid w:val="712D2509"/>
    <w:multiLevelType w:val="hybridMultilevel"/>
    <w:tmpl w:val="EFEEFD88"/>
    <w:lvl w:ilvl="0" w:tplc="C9A092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7" w15:restartNumberingAfterBreak="0">
    <w:nsid w:val="71454297"/>
    <w:multiLevelType w:val="multilevel"/>
    <w:tmpl w:val="9E8275B6"/>
    <w:styleLink w:val="WWNum437"/>
    <w:lvl w:ilvl="0">
      <w:numFmt w:val="bullet"/>
      <w:lvlText w:val=""/>
      <w:lvlJc w:val="left"/>
      <w:pPr>
        <w:ind w:left="1080" w:hanging="480"/>
      </w:pPr>
      <w:rPr>
        <w:rFonts w:ascii="Wingdings" w:hAnsi="Wingdings"/>
      </w:rPr>
    </w:lvl>
    <w:lvl w:ilvl="1">
      <w:numFmt w:val="bullet"/>
      <w:lvlText w:val=""/>
      <w:lvlJc w:val="left"/>
      <w:pPr>
        <w:ind w:left="1560" w:hanging="480"/>
      </w:pPr>
      <w:rPr>
        <w:rFonts w:ascii="Wingdings" w:hAnsi="Wingdings"/>
      </w:rPr>
    </w:lvl>
    <w:lvl w:ilvl="2">
      <w:numFmt w:val="bullet"/>
      <w:lvlText w:val=""/>
      <w:lvlJc w:val="left"/>
      <w:pPr>
        <w:ind w:left="2040" w:hanging="480"/>
      </w:pPr>
      <w:rPr>
        <w:rFonts w:ascii="Wingdings" w:hAnsi="Wingdings"/>
      </w:rPr>
    </w:lvl>
    <w:lvl w:ilvl="3">
      <w:numFmt w:val="bullet"/>
      <w:lvlText w:val=""/>
      <w:lvlJc w:val="left"/>
      <w:pPr>
        <w:ind w:left="2520" w:hanging="480"/>
      </w:pPr>
      <w:rPr>
        <w:rFonts w:ascii="Wingdings" w:hAnsi="Wingdings"/>
      </w:rPr>
    </w:lvl>
    <w:lvl w:ilvl="4">
      <w:numFmt w:val="bullet"/>
      <w:lvlText w:val=""/>
      <w:lvlJc w:val="left"/>
      <w:pPr>
        <w:ind w:left="3000" w:hanging="480"/>
      </w:pPr>
      <w:rPr>
        <w:rFonts w:ascii="Wingdings" w:hAnsi="Wingdings"/>
      </w:rPr>
    </w:lvl>
    <w:lvl w:ilvl="5">
      <w:numFmt w:val="bullet"/>
      <w:lvlText w:val=""/>
      <w:lvlJc w:val="left"/>
      <w:pPr>
        <w:ind w:left="3480" w:hanging="480"/>
      </w:pPr>
      <w:rPr>
        <w:rFonts w:ascii="Wingdings" w:hAnsi="Wingdings"/>
      </w:rPr>
    </w:lvl>
    <w:lvl w:ilvl="6">
      <w:numFmt w:val="bullet"/>
      <w:lvlText w:val=""/>
      <w:lvlJc w:val="left"/>
      <w:pPr>
        <w:ind w:left="3960" w:hanging="480"/>
      </w:pPr>
      <w:rPr>
        <w:rFonts w:ascii="Wingdings" w:hAnsi="Wingdings"/>
      </w:rPr>
    </w:lvl>
    <w:lvl w:ilvl="7">
      <w:numFmt w:val="bullet"/>
      <w:lvlText w:val=""/>
      <w:lvlJc w:val="left"/>
      <w:pPr>
        <w:ind w:left="4440" w:hanging="480"/>
      </w:pPr>
      <w:rPr>
        <w:rFonts w:ascii="Wingdings" w:hAnsi="Wingdings"/>
      </w:rPr>
    </w:lvl>
    <w:lvl w:ilvl="8">
      <w:numFmt w:val="bullet"/>
      <w:lvlText w:val=""/>
      <w:lvlJc w:val="left"/>
      <w:pPr>
        <w:ind w:left="4920" w:hanging="480"/>
      </w:pPr>
      <w:rPr>
        <w:rFonts w:ascii="Wingdings" w:hAnsi="Wingdings"/>
      </w:rPr>
    </w:lvl>
  </w:abstractNum>
  <w:abstractNum w:abstractNumId="1008" w15:restartNumberingAfterBreak="0">
    <w:nsid w:val="715E792B"/>
    <w:multiLevelType w:val="hybridMultilevel"/>
    <w:tmpl w:val="E540594E"/>
    <w:lvl w:ilvl="0" w:tplc="D018C358">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9" w15:restartNumberingAfterBreak="0">
    <w:nsid w:val="71800C3A"/>
    <w:multiLevelType w:val="hybridMultilevel"/>
    <w:tmpl w:val="938014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0" w15:restartNumberingAfterBreak="0">
    <w:nsid w:val="718965BD"/>
    <w:multiLevelType w:val="multilevel"/>
    <w:tmpl w:val="7A6883C0"/>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1" w15:restartNumberingAfterBreak="0">
    <w:nsid w:val="719A5E75"/>
    <w:multiLevelType w:val="hybridMultilevel"/>
    <w:tmpl w:val="03B0BF5E"/>
    <w:lvl w:ilvl="0" w:tplc="04090015">
      <w:start w:val="1"/>
      <w:numFmt w:val="taiwaneseCountingThousand"/>
      <w:lvlText w:val="%1、"/>
      <w:lvlJc w:val="left"/>
      <w:pPr>
        <w:ind w:left="480" w:hanging="480"/>
      </w:pPr>
    </w:lvl>
    <w:lvl w:ilvl="1" w:tplc="07F6A1B8">
      <w:start w:val="1"/>
      <w:numFmt w:val="taiwaneseCountingThousand"/>
      <w:lvlText w:val="%2、"/>
      <w:lvlJc w:val="left"/>
      <w:pPr>
        <w:ind w:left="1200" w:hanging="720"/>
      </w:pPr>
      <w:rPr>
        <w:rFonts w:ascii="Times New Roman"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2" w15:restartNumberingAfterBreak="0">
    <w:nsid w:val="71A76E62"/>
    <w:multiLevelType w:val="multilevel"/>
    <w:tmpl w:val="DF1A86A0"/>
    <w:styleLink w:val="WWNum25"/>
    <w:lvl w:ilvl="0">
      <w:start w:val="1"/>
      <w:numFmt w:val="decimal"/>
      <w:lvlText w:val="%1."/>
      <w:lvlJc w:val="left"/>
      <w:pPr>
        <w:ind w:left="480" w:hanging="480"/>
      </w:pPr>
      <w:rPr>
        <w:rFonts w:cs="Times New Roman"/>
        <w:b w:val="0"/>
        <w:bCs w:val="0"/>
        <w:i w:val="0"/>
        <w:iCs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ascii="Times New Roman" w:hAnsi="Times New Roman"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13" w15:restartNumberingAfterBreak="0">
    <w:nsid w:val="71D13E7C"/>
    <w:multiLevelType w:val="multilevel"/>
    <w:tmpl w:val="D0E6AE34"/>
    <w:styleLink w:val="WWNum192"/>
    <w:lvl w:ilvl="0">
      <w:start w:val="1"/>
      <w:numFmt w:val="decimal"/>
      <w:lvlText w:val="%1."/>
      <w:lvlJc w:val="left"/>
      <w:pPr>
        <w:ind w:left="480" w:hanging="480"/>
      </w:pPr>
      <w:rPr>
        <w:rFonts w:ascii="Times New Roman" w:hAnsi="Times New Roman"/>
        <w:b w:val="0"/>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14" w15:restartNumberingAfterBreak="0">
    <w:nsid w:val="71D66678"/>
    <w:multiLevelType w:val="hybridMultilevel"/>
    <w:tmpl w:val="D67A9C8E"/>
    <w:styleLink w:val="190"/>
    <w:lvl w:ilvl="0" w:tplc="EFDC61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5" w15:restartNumberingAfterBreak="0">
    <w:nsid w:val="71DF4215"/>
    <w:multiLevelType w:val="multilevel"/>
    <w:tmpl w:val="AFA8428C"/>
    <w:styleLink w:val="WWNum389"/>
    <w:lvl w:ilvl="0">
      <w:start w:val="1"/>
      <w:numFmt w:val="decimal"/>
      <w:lvlText w:val="(%1)"/>
      <w:lvlJc w:val="left"/>
      <w:pPr>
        <w:ind w:left="962" w:hanging="480"/>
      </w:pPr>
      <w:rPr>
        <w:rFonts w:cs="Times New Roman"/>
        <w:color w:val="00000A"/>
        <w:u w:val="none"/>
      </w:r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016" w15:restartNumberingAfterBreak="0">
    <w:nsid w:val="71EA7187"/>
    <w:multiLevelType w:val="hybridMultilevel"/>
    <w:tmpl w:val="6BE8078A"/>
    <w:lvl w:ilvl="0" w:tplc="CC9ADF0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17" w15:restartNumberingAfterBreak="0">
    <w:nsid w:val="723E12B5"/>
    <w:multiLevelType w:val="multilevel"/>
    <w:tmpl w:val="BDDC358E"/>
    <w:styleLink w:val="4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18" w15:restartNumberingAfterBreak="0">
    <w:nsid w:val="7256273B"/>
    <w:multiLevelType w:val="multilevel"/>
    <w:tmpl w:val="5748B740"/>
    <w:styleLink w:val="38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19" w15:restartNumberingAfterBreak="0">
    <w:nsid w:val="72C30407"/>
    <w:multiLevelType w:val="multilevel"/>
    <w:tmpl w:val="7A442100"/>
    <w:styleLink w:val="17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20" w15:restartNumberingAfterBreak="0">
    <w:nsid w:val="72F87709"/>
    <w:multiLevelType w:val="multilevel"/>
    <w:tmpl w:val="DCC4E750"/>
    <w:lvl w:ilvl="0">
      <w:start w:val="1"/>
      <w:numFmt w:val="decimal"/>
      <w:lvlText w:val="%1."/>
      <w:lvlJc w:val="left"/>
      <w:pPr>
        <w:ind w:left="480" w:hanging="480"/>
      </w:pPr>
      <w:rPr>
        <w:rFonts w:cs="Times New Roman"/>
      </w:rPr>
    </w:lvl>
    <w:lvl w:ilvl="1">
      <w:start w:val="1"/>
      <w:numFmt w:val="decimal"/>
      <w:lvlText w:val="(%2)"/>
      <w:lvlJc w:val="left"/>
      <w:pPr>
        <w:ind w:left="960" w:hanging="480"/>
      </w:pPr>
    </w:lvl>
    <w:lvl w:ilvl="2">
      <w:start w:val="1"/>
      <w:numFmt w:val="upperLetter"/>
      <w:lvlText w:val="%3."/>
      <w:lvlJc w:val="left"/>
      <w:pPr>
        <w:ind w:left="1440" w:hanging="480"/>
      </w:pPr>
      <w:rPr>
        <w:rFonts w:ascii="Times New Roman" w:hAnsi="Times New Roman" w:cs="Times New Roman" w:hint="default"/>
      </w:r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21" w15:restartNumberingAfterBreak="0">
    <w:nsid w:val="733F14ED"/>
    <w:multiLevelType w:val="multilevel"/>
    <w:tmpl w:val="EC82D7E8"/>
    <w:styleLink w:val="WWNum427"/>
    <w:lvl w:ilvl="0">
      <w:start w:val="1"/>
      <w:numFmt w:val="decimal"/>
      <w:lvlText w:val="(%1)"/>
      <w:lvlJc w:val="left"/>
      <w:pPr>
        <w:ind w:left="786" w:hanging="360"/>
      </w:pPr>
      <w:rPr>
        <w:rFonts w:ascii="標楷體" w:eastAsia="標楷體" w:hAnsi="標楷體"/>
        <w:color w:val="00000A"/>
        <w:sz w:val="28"/>
        <w:szCs w:val="24"/>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22" w15:restartNumberingAfterBreak="0">
    <w:nsid w:val="735C55A9"/>
    <w:multiLevelType w:val="multilevel"/>
    <w:tmpl w:val="1DF80FF0"/>
    <w:styleLink w:val="WWNum85"/>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23" w15:restartNumberingAfterBreak="0">
    <w:nsid w:val="737E7CF0"/>
    <w:multiLevelType w:val="hybridMultilevel"/>
    <w:tmpl w:val="7E8641CC"/>
    <w:styleLink w:val="WWNum861"/>
    <w:lvl w:ilvl="0" w:tplc="7A905E9C">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24" w15:restartNumberingAfterBreak="0">
    <w:nsid w:val="73E44D8E"/>
    <w:multiLevelType w:val="multilevel"/>
    <w:tmpl w:val="2D86BD0E"/>
    <w:styleLink w:val="WWNum93"/>
    <w:lvl w:ilvl="0">
      <w:start w:val="1"/>
      <w:numFmt w:val="decimal"/>
      <w:lvlText w:val="（%1）"/>
      <w:lvlJc w:val="left"/>
      <w:pPr>
        <w:ind w:left="890" w:hanging="720"/>
      </w:p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1025" w15:restartNumberingAfterBreak="0">
    <w:nsid w:val="73E747BE"/>
    <w:multiLevelType w:val="multilevel"/>
    <w:tmpl w:val="F9A6DEC4"/>
    <w:styleLink w:val="WW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6" w15:restartNumberingAfterBreak="0">
    <w:nsid w:val="73FE3964"/>
    <w:multiLevelType w:val="hybridMultilevel"/>
    <w:tmpl w:val="6D8C0578"/>
    <w:lvl w:ilvl="0" w:tplc="3BF455D8">
      <w:start w:val="1"/>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7" w15:restartNumberingAfterBreak="0">
    <w:nsid w:val="74165127"/>
    <w:multiLevelType w:val="hybridMultilevel"/>
    <w:tmpl w:val="2EC25724"/>
    <w:lvl w:ilvl="0" w:tplc="52747CA0">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8" w15:restartNumberingAfterBreak="0">
    <w:nsid w:val="74232F36"/>
    <w:multiLevelType w:val="hybridMultilevel"/>
    <w:tmpl w:val="A6D6FC16"/>
    <w:lvl w:ilvl="0" w:tplc="827060AC">
      <w:start w:val="1"/>
      <w:numFmt w:val="taiwaneseCountingThousand"/>
      <w:lvlText w:val="(%1)"/>
      <w:lvlJc w:val="left"/>
      <w:pPr>
        <w:ind w:left="1186" w:hanging="48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029" w15:restartNumberingAfterBreak="0">
    <w:nsid w:val="74566852"/>
    <w:multiLevelType w:val="multilevel"/>
    <w:tmpl w:val="E4760B4C"/>
    <w:styleLink w:val="WWNum45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30" w15:restartNumberingAfterBreak="0">
    <w:nsid w:val="745C2D4F"/>
    <w:multiLevelType w:val="multilevel"/>
    <w:tmpl w:val="C2D644D4"/>
    <w:styleLink w:val="WWNum14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31" w15:restartNumberingAfterBreak="0">
    <w:nsid w:val="746E7715"/>
    <w:multiLevelType w:val="multilevel"/>
    <w:tmpl w:val="8626BFB6"/>
    <w:styleLink w:val="WWNum199"/>
    <w:lvl w:ilvl="0">
      <w:start w:val="1"/>
      <w:numFmt w:val="japaneseCounting"/>
      <w:lvlText w:val="(%1)"/>
      <w:lvlJc w:val="left"/>
      <w:pPr>
        <w:ind w:left="480" w:hanging="480"/>
      </w:pPr>
      <w:rPr>
        <w:rFonts w:ascii="Times New Roman" w:hAnsi="Times New Roman"/>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32" w15:restartNumberingAfterBreak="0">
    <w:nsid w:val="74715F96"/>
    <w:multiLevelType w:val="hybridMultilevel"/>
    <w:tmpl w:val="35D0B3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3" w15:restartNumberingAfterBreak="0">
    <w:nsid w:val="748850DB"/>
    <w:multiLevelType w:val="hybridMultilevel"/>
    <w:tmpl w:val="957E9686"/>
    <w:lvl w:ilvl="0" w:tplc="C9A0922E">
      <w:start w:val="1"/>
      <w:numFmt w:val="taiwaneseCountingThousand"/>
      <w:lvlText w:val="(%1)"/>
      <w:lvlJc w:val="left"/>
      <w:pPr>
        <w:ind w:left="480" w:hanging="480"/>
      </w:pPr>
      <w:rPr>
        <w:rFonts w:hint="eastAsia"/>
      </w:rPr>
    </w:lvl>
    <w:lvl w:ilvl="1" w:tplc="26E6BDFE">
      <w:numFmt w:val="bullet"/>
      <w:lvlText w:val="※"/>
      <w:lvlJc w:val="left"/>
      <w:pPr>
        <w:ind w:left="840" w:hanging="360"/>
      </w:pPr>
      <w:rPr>
        <w:rFonts w:ascii="標楷體" w:eastAsia="標楷體" w:hAnsi="標楷體" w:cs="Calibr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4" w15:restartNumberingAfterBreak="0">
    <w:nsid w:val="748B540F"/>
    <w:multiLevelType w:val="multilevel"/>
    <w:tmpl w:val="1FE019F0"/>
    <w:styleLink w:val="WWNum5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35" w15:restartNumberingAfterBreak="0">
    <w:nsid w:val="74B64603"/>
    <w:multiLevelType w:val="hybridMultilevel"/>
    <w:tmpl w:val="7BE20A8A"/>
    <w:lvl w:ilvl="0" w:tplc="0D4450EA">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6" w15:restartNumberingAfterBreak="0">
    <w:nsid w:val="74C21387"/>
    <w:multiLevelType w:val="hybridMultilevel"/>
    <w:tmpl w:val="3EC6AD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7" w15:restartNumberingAfterBreak="0">
    <w:nsid w:val="74C324F6"/>
    <w:multiLevelType w:val="multilevel"/>
    <w:tmpl w:val="439636F6"/>
    <w:styleLink w:val="WWNum432"/>
    <w:lvl w:ilvl="0">
      <w:start w:val="1"/>
      <w:numFmt w:val="decimal"/>
      <w:lvlText w:val="(%1)"/>
      <w:lvlJc w:val="left"/>
      <w:pPr>
        <w:ind w:left="480" w:hanging="48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38" w15:restartNumberingAfterBreak="0">
    <w:nsid w:val="74C50BB7"/>
    <w:multiLevelType w:val="multilevel"/>
    <w:tmpl w:val="1CE85978"/>
    <w:styleLink w:val="WWNum6"/>
    <w:lvl w:ilvl="0">
      <w:start w:val="1"/>
      <w:numFmt w:val="decimal"/>
      <w:lvlText w:val="%1."/>
      <w:lvlJc w:val="left"/>
      <w:pPr>
        <w:ind w:left="227" w:hanging="227"/>
      </w:pPr>
    </w:lvl>
    <w:lvl w:ilvl="1">
      <w:start w:val="1"/>
      <w:numFmt w:val="decimal"/>
      <w:lvlText w:val="%1.%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39" w15:restartNumberingAfterBreak="0">
    <w:nsid w:val="74E543F2"/>
    <w:multiLevelType w:val="multilevel"/>
    <w:tmpl w:val="DE5A9D1A"/>
    <w:styleLink w:val="3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40" w15:restartNumberingAfterBreak="0">
    <w:nsid w:val="74FE0E3A"/>
    <w:multiLevelType w:val="hybridMultilevel"/>
    <w:tmpl w:val="16306DBC"/>
    <w:lvl w:ilvl="0" w:tplc="3C2A9FD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1" w15:restartNumberingAfterBreak="0">
    <w:nsid w:val="75034CEE"/>
    <w:multiLevelType w:val="multilevel"/>
    <w:tmpl w:val="2416C6DC"/>
    <w:styleLink w:val="WWNum26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42" w15:restartNumberingAfterBreak="0">
    <w:nsid w:val="750A617D"/>
    <w:multiLevelType w:val="hybridMultilevel"/>
    <w:tmpl w:val="A28C77FA"/>
    <w:lvl w:ilvl="0" w:tplc="6046C562">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43" w15:restartNumberingAfterBreak="0">
    <w:nsid w:val="756C11B7"/>
    <w:multiLevelType w:val="hybridMultilevel"/>
    <w:tmpl w:val="92D6900C"/>
    <w:lvl w:ilvl="0" w:tplc="3C2A9FDE">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44" w15:restartNumberingAfterBreak="0">
    <w:nsid w:val="75756C30"/>
    <w:multiLevelType w:val="multilevel"/>
    <w:tmpl w:val="5C8615AA"/>
    <w:styleLink w:val="WWNum284"/>
    <w:lvl w:ilvl="0">
      <w:start w:val="6"/>
      <w:numFmt w:val="decimal"/>
      <w:lvlText w:val="%1"/>
      <w:lvlJc w:val="left"/>
      <w:pPr>
        <w:ind w:left="340" w:hanging="340"/>
      </w:pPr>
    </w:lvl>
    <w:lvl w:ilvl="1">
      <w:start w:val="1"/>
      <w:numFmt w:val="decimal"/>
      <w:lvlText w:val="%1.%2"/>
      <w:lvlJc w:val="left"/>
      <w:pPr>
        <w:ind w:left="425" w:hanging="425"/>
      </w:pPr>
    </w:lvl>
    <w:lvl w:ilvl="2">
      <w:start w:val="1"/>
      <w:numFmt w:val="decimal"/>
      <w:lvlText w:val="%1.%2.%3"/>
      <w:lvlJc w:val="left"/>
      <w:pPr>
        <w:ind w:left="113" w:hanging="113"/>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45" w15:restartNumberingAfterBreak="0">
    <w:nsid w:val="757719D0"/>
    <w:multiLevelType w:val="hybridMultilevel"/>
    <w:tmpl w:val="082A6E8C"/>
    <w:lvl w:ilvl="0" w:tplc="AD0E7A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6" w15:restartNumberingAfterBreak="0">
    <w:nsid w:val="75800BE0"/>
    <w:multiLevelType w:val="hybridMultilevel"/>
    <w:tmpl w:val="9A2C0C56"/>
    <w:lvl w:ilvl="0" w:tplc="0409000F">
      <w:start w:val="1"/>
      <w:numFmt w:val="decimal"/>
      <w:lvlText w:val="%1."/>
      <w:lvlJc w:val="left"/>
      <w:pPr>
        <w:ind w:left="1807" w:hanging="480"/>
      </w:pPr>
    </w:lvl>
    <w:lvl w:ilvl="1" w:tplc="04090019" w:tentative="1">
      <w:start w:val="1"/>
      <w:numFmt w:val="ideographTraditional"/>
      <w:lvlText w:val="%2、"/>
      <w:lvlJc w:val="left"/>
      <w:pPr>
        <w:ind w:left="2287" w:hanging="480"/>
      </w:pPr>
    </w:lvl>
    <w:lvl w:ilvl="2" w:tplc="0409001B" w:tentative="1">
      <w:start w:val="1"/>
      <w:numFmt w:val="lowerRoman"/>
      <w:lvlText w:val="%3."/>
      <w:lvlJc w:val="right"/>
      <w:pPr>
        <w:ind w:left="2767" w:hanging="480"/>
      </w:pPr>
    </w:lvl>
    <w:lvl w:ilvl="3" w:tplc="0409000F" w:tentative="1">
      <w:start w:val="1"/>
      <w:numFmt w:val="decimal"/>
      <w:lvlText w:val="%4."/>
      <w:lvlJc w:val="left"/>
      <w:pPr>
        <w:ind w:left="3247" w:hanging="480"/>
      </w:pPr>
    </w:lvl>
    <w:lvl w:ilvl="4" w:tplc="04090019" w:tentative="1">
      <w:start w:val="1"/>
      <w:numFmt w:val="ideographTraditional"/>
      <w:lvlText w:val="%5、"/>
      <w:lvlJc w:val="left"/>
      <w:pPr>
        <w:ind w:left="3727" w:hanging="480"/>
      </w:pPr>
    </w:lvl>
    <w:lvl w:ilvl="5" w:tplc="0409001B" w:tentative="1">
      <w:start w:val="1"/>
      <w:numFmt w:val="lowerRoman"/>
      <w:lvlText w:val="%6."/>
      <w:lvlJc w:val="right"/>
      <w:pPr>
        <w:ind w:left="4207" w:hanging="480"/>
      </w:pPr>
    </w:lvl>
    <w:lvl w:ilvl="6" w:tplc="0409000F" w:tentative="1">
      <w:start w:val="1"/>
      <w:numFmt w:val="decimal"/>
      <w:lvlText w:val="%7."/>
      <w:lvlJc w:val="left"/>
      <w:pPr>
        <w:ind w:left="4687" w:hanging="480"/>
      </w:pPr>
    </w:lvl>
    <w:lvl w:ilvl="7" w:tplc="04090019" w:tentative="1">
      <w:start w:val="1"/>
      <w:numFmt w:val="ideographTraditional"/>
      <w:lvlText w:val="%8、"/>
      <w:lvlJc w:val="left"/>
      <w:pPr>
        <w:ind w:left="5167" w:hanging="480"/>
      </w:pPr>
    </w:lvl>
    <w:lvl w:ilvl="8" w:tplc="0409001B" w:tentative="1">
      <w:start w:val="1"/>
      <w:numFmt w:val="lowerRoman"/>
      <w:lvlText w:val="%9."/>
      <w:lvlJc w:val="right"/>
      <w:pPr>
        <w:ind w:left="5647" w:hanging="480"/>
      </w:pPr>
    </w:lvl>
  </w:abstractNum>
  <w:abstractNum w:abstractNumId="1047" w15:restartNumberingAfterBreak="0">
    <w:nsid w:val="758B2DB5"/>
    <w:multiLevelType w:val="hybridMultilevel"/>
    <w:tmpl w:val="E4CC1C1C"/>
    <w:lvl w:ilvl="0" w:tplc="C3AE78B0">
      <w:start w:val="1"/>
      <w:numFmt w:val="taiwaneseCountingThousand"/>
      <w:lvlText w:val="(%1)"/>
      <w:lvlJc w:val="left"/>
      <w:pPr>
        <w:ind w:left="96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8" w15:restartNumberingAfterBreak="0">
    <w:nsid w:val="75A51095"/>
    <w:multiLevelType w:val="multilevel"/>
    <w:tmpl w:val="9BEA03F4"/>
    <w:styleLink w:val="WWNum72"/>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49" w15:restartNumberingAfterBreak="0">
    <w:nsid w:val="75B160A3"/>
    <w:multiLevelType w:val="hybridMultilevel"/>
    <w:tmpl w:val="BF000C5A"/>
    <w:lvl w:ilvl="0" w:tplc="3C304D26">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0" w15:restartNumberingAfterBreak="0">
    <w:nsid w:val="75C2628F"/>
    <w:multiLevelType w:val="multilevel"/>
    <w:tmpl w:val="BAE6C40C"/>
    <w:styleLink w:val="WWNum27"/>
    <w:lvl w:ilvl="0">
      <w:start w:val="1"/>
      <w:numFmt w:val="decimal"/>
      <w:lvlText w:val="(%1)"/>
      <w:lvlJc w:val="left"/>
      <w:pPr>
        <w:ind w:left="390" w:hanging="39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51" w15:restartNumberingAfterBreak="0">
    <w:nsid w:val="75FF79BC"/>
    <w:multiLevelType w:val="hybridMultilevel"/>
    <w:tmpl w:val="81A88E9C"/>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2" w15:restartNumberingAfterBreak="0">
    <w:nsid w:val="76044151"/>
    <w:multiLevelType w:val="hybridMultilevel"/>
    <w:tmpl w:val="9AA2A41E"/>
    <w:lvl w:ilvl="0" w:tplc="8C9E07E4">
      <w:start w:val="1"/>
      <w:numFmt w:val="decimal"/>
      <w:lvlText w:val="(%1)"/>
      <w:lvlJc w:val="left"/>
      <w:pPr>
        <w:ind w:left="1301" w:hanging="408"/>
      </w:pPr>
      <w:rPr>
        <w:rFonts w:ascii="Times New Roman" w:hAnsi="Times New Roman" w:cs="Times New Roman" w:hint="default"/>
        <w:color w:val="000000" w:themeColor="text1"/>
        <w:sz w:val="24"/>
        <w:u w:val="none"/>
      </w:rPr>
    </w:lvl>
    <w:lvl w:ilvl="1" w:tplc="04090019" w:tentative="1">
      <w:start w:val="1"/>
      <w:numFmt w:val="ideographTraditional"/>
      <w:lvlText w:val="%2、"/>
      <w:lvlJc w:val="left"/>
      <w:pPr>
        <w:ind w:left="1853" w:hanging="480"/>
      </w:pPr>
    </w:lvl>
    <w:lvl w:ilvl="2" w:tplc="0409001B" w:tentative="1">
      <w:start w:val="1"/>
      <w:numFmt w:val="lowerRoman"/>
      <w:lvlText w:val="%3."/>
      <w:lvlJc w:val="right"/>
      <w:pPr>
        <w:ind w:left="2333" w:hanging="480"/>
      </w:pPr>
    </w:lvl>
    <w:lvl w:ilvl="3" w:tplc="0409000F" w:tentative="1">
      <w:start w:val="1"/>
      <w:numFmt w:val="decimal"/>
      <w:lvlText w:val="%4."/>
      <w:lvlJc w:val="left"/>
      <w:pPr>
        <w:ind w:left="2813" w:hanging="480"/>
      </w:pPr>
    </w:lvl>
    <w:lvl w:ilvl="4" w:tplc="04090019" w:tentative="1">
      <w:start w:val="1"/>
      <w:numFmt w:val="ideographTraditional"/>
      <w:lvlText w:val="%5、"/>
      <w:lvlJc w:val="left"/>
      <w:pPr>
        <w:ind w:left="3293" w:hanging="480"/>
      </w:pPr>
    </w:lvl>
    <w:lvl w:ilvl="5" w:tplc="0409001B" w:tentative="1">
      <w:start w:val="1"/>
      <w:numFmt w:val="lowerRoman"/>
      <w:lvlText w:val="%6."/>
      <w:lvlJc w:val="right"/>
      <w:pPr>
        <w:ind w:left="3773" w:hanging="480"/>
      </w:pPr>
    </w:lvl>
    <w:lvl w:ilvl="6" w:tplc="0409000F" w:tentative="1">
      <w:start w:val="1"/>
      <w:numFmt w:val="decimal"/>
      <w:lvlText w:val="%7."/>
      <w:lvlJc w:val="left"/>
      <w:pPr>
        <w:ind w:left="4253" w:hanging="480"/>
      </w:pPr>
    </w:lvl>
    <w:lvl w:ilvl="7" w:tplc="04090019" w:tentative="1">
      <w:start w:val="1"/>
      <w:numFmt w:val="ideographTraditional"/>
      <w:lvlText w:val="%8、"/>
      <w:lvlJc w:val="left"/>
      <w:pPr>
        <w:ind w:left="4733" w:hanging="480"/>
      </w:pPr>
    </w:lvl>
    <w:lvl w:ilvl="8" w:tplc="0409001B" w:tentative="1">
      <w:start w:val="1"/>
      <w:numFmt w:val="lowerRoman"/>
      <w:lvlText w:val="%9."/>
      <w:lvlJc w:val="right"/>
      <w:pPr>
        <w:ind w:left="5213" w:hanging="480"/>
      </w:pPr>
    </w:lvl>
  </w:abstractNum>
  <w:abstractNum w:abstractNumId="1053" w15:restartNumberingAfterBreak="0">
    <w:nsid w:val="7605782E"/>
    <w:multiLevelType w:val="hybridMultilevel"/>
    <w:tmpl w:val="7BE20A8A"/>
    <w:lvl w:ilvl="0" w:tplc="0D4450EA">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4" w15:restartNumberingAfterBreak="0">
    <w:nsid w:val="760D1B52"/>
    <w:multiLevelType w:val="hybridMultilevel"/>
    <w:tmpl w:val="004E07D2"/>
    <w:styleLink w:val="57"/>
    <w:lvl w:ilvl="0" w:tplc="6FDA7BB6">
      <w:start w:val="1"/>
      <w:numFmt w:val="ideographDigital"/>
      <w:lvlText w:val="(%1)"/>
      <w:lvlJc w:val="left"/>
      <w:pPr>
        <w:tabs>
          <w:tab w:val="num" w:pos="1200"/>
        </w:tabs>
        <w:ind w:left="1200" w:hanging="720"/>
      </w:pPr>
      <w:rPr>
        <w:rFonts w:ascii="Times New Roman" w:hAnsi="Times New Roman" w:hint="default"/>
        <w:b w:val="0"/>
        <w:bC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5" w15:restartNumberingAfterBreak="0">
    <w:nsid w:val="7623614D"/>
    <w:multiLevelType w:val="hybridMultilevel"/>
    <w:tmpl w:val="CBA88F98"/>
    <w:styleLink w:val="WWNum881"/>
    <w:lvl w:ilvl="0" w:tplc="C61464A4">
      <w:start w:val="1"/>
      <w:numFmt w:val="upperRoman"/>
      <w:lvlText w:val="%1."/>
      <w:lvlJc w:val="left"/>
      <w:pPr>
        <w:ind w:left="1155" w:hanging="480"/>
      </w:pPr>
      <w:rPr>
        <w:rFonts w:hint="eastAsia"/>
      </w:rPr>
    </w:lvl>
    <w:lvl w:ilvl="1" w:tplc="04090019" w:tentative="1">
      <w:start w:val="1"/>
      <w:numFmt w:val="ideographTraditional"/>
      <w:lvlText w:val="%2、"/>
      <w:lvlJc w:val="left"/>
      <w:pPr>
        <w:ind w:left="675" w:hanging="480"/>
      </w:pPr>
    </w:lvl>
    <w:lvl w:ilvl="2" w:tplc="0409001B" w:tentative="1">
      <w:start w:val="1"/>
      <w:numFmt w:val="lowerRoman"/>
      <w:lvlText w:val="%3."/>
      <w:lvlJc w:val="right"/>
      <w:pPr>
        <w:ind w:left="1155" w:hanging="480"/>
      </w:pPr>
    </w:lvl>
    <w:lvl w:ilvl="3" w:tplc="0409000F" w:tentative="1">
      <w:start w:val="1"/>
      <w:numFmt w:val="decimal"/>
      <w:lvlText w:val="%4."/>
      <w:lvlJc w:val="left"/>
      <w:pPr>
        <w:ind w:left="1635" w:hanging="480"/>
      </w:pPr>
    </w:lvl>
    <w:lvl w:ilvl="4" w:tplc="04090019" w:tentative="1">
      <w:start w:val="1"/>
      <w:numFmt w:val="ideographTraditional"/>
      <w:lvlText w:val="%5、"/>
      <w:lvlJc w:val="left"/>
      <w:pPr>
        <w:ind w:left="2115" w:hanging="480"/>
      </w:pPr>
    </w:lvl>
    <w:lvl w:ilvl="5" w:tplc="0409001B" w:tentative="1">
      <w:start w:val="1"/>
      <w:numFmt w:val="lowerRoman"/>
      <w:lvlText w:val="%6."/>
      <w:lvlJc w:val="right"/>
      <w:pPr>
        <w:ind w:left="2595" w:hanging="480"/>
      </w:pPr>
    </w:lvl>
    <w:lvl w:ilvl="6" w:tplc="0409000F" w:tentative="1">
      <w:start w:val="1"/>
      <w:numFmt w:val="decimal"/>
      <w:lvlText w:val="%7."/>
      <w:lvlJc w:val="left"/>
      <w:pPr>
        <w:ind w:left="3075" w:hanging="480"/>
      </w:pPr>
    </w:lvl>
    <w:lvl w:ilvl="7" w:tplc="04090019" w:tentative="1">
      <w:start w:val="1"/>
      <w:numFmt w:val="ideographTraditional"/>
      <w:lvlText w:val="%8、"/>
      <w:lvlJc w:val="left"/>
      <w:pPr>
        <w:ind w:left="3555" w:hanging="480"/>
      </w:pPr>
    </w:lvl>
    <w:lvl w:ilvl="8" w:tplc="0409001B" w:tentative="1">
      <w:start w:val="1"/>
      <w:numFmt w:val="lowerRoman"/>
      <w:lvlText w:val="%9."/>
      <w:lvlJc w:val="right"/>
      <w:pPr>
        <w:ind w:left="4035" w:hanging="480"/>
      </w:pPr>
    </w:lvl>
  </w:abstractNum>
  <w:abstractNum w:abstractNumId="1056" w15:restartNumberingAfterBreak="0">
    <w:nsid w:val="763937DC"/>
    <w:multiLevelType w:val="multilevel"/>
    <w:tmpl w:val="6566873E"/>
    <w:styleLink w:val="WWNum443"/>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57" w15:restartNumberingAfterBreak="0">
    <w:nsid w:val="765A2BEE"/>
    <w:multiLevelType w:val="multilevel"/>
    <w:tmpl w:val="EA927568"/>
    <w:styleLink w:val="7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58" w15:restartNumberingAfterBreak="0">
    <w:nsid w:val="769F0A20"/>
    <w:multiLevelType w:val="multilevel"/>
    <w:tmpl w:val="46442746"/>
    <w:styleLink w:val="WWNum18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59" w15:restartNumberingAfterBreak="0">
    <w:nsid w:val="769F740E"/>
    <w:multiLevelType w:val="multilevel"/>
    <w:tmpl w:val="221E31C4"/>
    <w:styleLink w:val="21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60" w15:restartNumberingAfterBreak="0">
    <w:nsid w:val="76AA3606"/>
    <w:multiLevelType w:val="multilevel"/>
    <w:tmpl w:val="A2485078"/>
    <w:styleLink w:val="15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61" w15:restartNumberingAfterBreak="0">
    <w:nsid w:val="76AC77CB"/>
    <w:multiLevelType w:val="multilevel"/>
    <w:tmpl w:val="D85281C4"/>
    <w:styleLink w:val="WWNum276"/>
    <w:lvl w:ilvl="0">
      <w:start w:val="1"/>
      <w:numFmt w:val="decimal"/>
      <w:lvlText w:val="%1."/>
      <w:lvlJc w:val="left"/>
      <w:pPr>
        <w:ind w:left="340" w:hanging="3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62" w15:restartNumberingAfterBreak="0">
    <w:nsid w:val="76B430BD"/>
    <w:multiLevelType w:val="hybridMultilevel"/>
    <w:tmpl w:val="E540594E"/>
    <w:lvl w:ilvl="0" w:tplc="D018C358">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3" w15:restartNumberingAfterBreak="0">
    <w:nsid w:val="76C94687"/>
    <w:multiLevelType w:val="hybridMultilevel"/>
    <w:tmpl w:val="2C0C37DA"/>
    <w:lvl w:ilvl="0" w:tplc="558A1756">
      <w:start w:val="1"/>
      <w:numFmt w:val="decimal"/>
      <w:lvlText w:val="%1."/>
      <w:lvlJc w:val="left"/>
      <w:pPr>
        <w:ind w:left="1155" w:hanging="480"/>
      </w:pPr>
      <w:rPr>
        <w:rFonts w:hint="eastAsia"/>
        <w:color w:val="auto"/>
      </w:rPr>
    </w:lvl>
    <w:lvl w:ilvl="1" w:tplc="04090019" w:tentative="1">
      <w:start w:val="1"/>
      <w:numFmt w:val="ideographTraditional"/>
      <w:lvlText w:val="%2、"/>
      <w:lvlJc w:val="left"/>
      <w:pPr>
        <w:ind w:left="1635" w:hanging="480"/>
      </w:pPr>
    </w:lvl>
    <w:lvl w:ilvl="2" w:tplc="0409001B" w:tentative="1">
      <w:start w:val="1"/>
      <w:numFmt w:val="lowerRoman"/>
      <w:lvlText w:val="%3."/>
      <w:lvlJc w:val="right"/>
      <w:pPr>
        <w:ind w:left="2115" w:hanging="480"/>
      </w:pPr>
    </w:lvl>
    <w:lvl w:ilvl="3" w:tplc="0409000F" w:tentative="1">
      <w:start w:val="1"/>
      <w:numFmt w:val="decimal"/>
      <w:lvlText w:val="%4."/>
      <w:lvlJc w:val="left"/>
      <w:pPr>
        <w:ind w:left="2595" w:hanging="480"/>
      </w:pPr>
    </w:lvl>
    <w:lvl w:ilvl="4" w:tplc="04090019" w:tentative="1">
      <w:start w:val="1"/>
      <w:numFmt w:val="ideographTraditional"/>
      <w:lvlText w:val="%5、"/>
      <w:lvlJc w:val="left"/>
      <w:pPr>
        <w:ind w:left="3075" w:hanging="480"/>
      </w:pPr>
    </w:lvl>
    <w:lvl w:ilvl="5" w:tplc="0409001B" w:tentative="1">
      <w:start w:val="1"/>
      <w:numFmt w:val="lowerRoman"/>
      <w:lvlText w:val="%6."/>
      <w:lvlJc w:val="right"/>
      <w:pPr>
        <w:ind w:left="3555" w:hanging="480"/>
      </w:pPr>
    </w:lvl>
    <w:lvl w:ilvl="6" w:tplc="0409000F" w:tentative="1">
      <w:start w:val="1"/>
      <w:numFmt w:val="decimal"/>
      <w:lvlText w:val="%7."/>
      <w:lvlJc w:val="left"/>
      <w:pPr>
        <w:ind w:left="4035" w:hanging="480"/>
      </w:pPr>
    </w:lvl>
    <w:lvl w:ilvl="7" w:tplc="04090019" w:tentative="1">
      <w:start w:val="1"/>
      <w:numFmt w:val="ideographTraditional"/>
      <w:lvlText w:val="%8、"/>
      <w:lvlJc w:val="left"/>
      <w:pPr>
        <w:ind w:left="4515" w:hanging="480"/>
      </w:pPr>
    </w:lvl>
    <w:lvl w:ilvl="8" w:tplc="0409001B" w:tentative="1">
      <w:start w:val="1"/>
      <w:numFmt w:val="lowerRoman"/>
      <w:lvlText w:val="%9."/>
      <w:lvlJc w:val="right"/>
      <w:pPr>
        <w:ind w:left="4995" w:hanging="480"/>
      </w:pPr>
    </w:lvl>
  </w:abstractNum>
  <w:abstractNum w:abstractNumId="1064" w15:restartNumberingAfterBreak="0">
    <w:nsid w:val="77344CD4"/>
    <w:multiLevelType w:val="multilevel"/>
    <w:tmpl w:val="3B7EC382"/>
    <w:styleLink w:val="WWNum364"/>
    <w:lvl w:ilvl="0">
      <w:start w:val="1"/>
      <w:numFmt w:val="decimal"/>
      <w:lvlText w:val="（%1）"/>
      <w:lvlJc w:val="left"/>
      <w:pPr>
        <w:ind w:left="890" w:hanging="720"/>
      </w:p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1065" w15:restartNumberingAfterBreak="0">
    <w:nsid w:val="773758AD"/>
    <w:multiLevelType w:val="hybridMultilevel"/>
    <w:tmpl w:val="BF000C5A"/>
    <w:lvl w:ilvl="0" w:tplc="3C304D26">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6" w15:restartNumberingAfterBreak="0">
    <w:nsid w:val="7757087E"/>
    <w:multiLevelType w:val="multilevel"/>
    <w:tmpl w:val="E5BA8DBE"/>
    <w:styleLink w:val="WWNum36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67" w15:restartNumberingAfterBreak="0">
    <w:nsid w:val="77914901"/>
    <w:multiLevelType w:val="hybridMultilevel"/>
    <w:tmpl w:val="8DE4F378"/>
    <w:styleLink w:val="120"/>
    <w:lvl w:ilvl="0" w:tplc="BFF0CBE0">
      <w:start w:val="1"/>
      <w:numFmt w:val="decimal"/>
      <w:lvlText w:val="%1."/>
      <w:lvlJc w:val="left"/>
      <w:pPr>
        <w:ind w:left="360" w:hanging="360"/>
      </w:pPr>
      <w:rPr>
        <w:rFonts w:hint="eastAsia"/>
      </w:rPr>
    </w:lvl>
    <w:lvl w:ilvl="1" w:tplc="0409000F">
      <w:start w:val="1"/>
      <w:numFmt w:val="decimal"/>
      <w:lvlText w:val="(%2)"/>
      <w:lvlJc w:val="left"/>
      <w:pPr>
        <w:ind w:left="960" w:hanging="480"/>
      </w:pPr>
      <w:rPr>
        <w:rFonts w:hint="eastAsia"/>
        <w:b w:val="0"/>
      </w:rPr>
    </w:lvl>
    <w:lvl w:ilvl="2" w:tplc="04090013">
      <w:start w:val="1"/>
      <w:numFmt w:val="upperRoman"/>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8" w15:restartNumberingAfterBreak="0">
    <w:nsid w:val="77B8288C"/>
    <w:multiLevelType w:val="multilevel"/>
    <w:tmpl w:val="88F47484"/>
    <w:styleLink w:val="WWNum225"/>
    <w:lvl w:ilvl="0">
      <w:start w:val="1"/>
      <w:numFmt w:val="decimal"/>
      <w:lvlText w:val="(%1)"/>
      <w:lvlJc w:val="left"/>
      <w:pPr>
        <w:ind w:left="927" w:hanging="360"/>
      </w:pPr>
      <w:rPr>
        <w:rFonts w:ascii="Times New Roman" w:eastAsia="標楷體" w:hAnsi="Times New Roman" w:cs="Times New Roman"/>
        <w:b w:val="0"/>
        <w:color w:val="000000"/>
        <w:sz w:val="28"/>
        <w:szCs w:val="28"/>
      </w:rPr>
    </w:lvl>
    <w:lvl w:ilvl="1">
      <w:start w:val="1"/>
      <w:numFmt w:val="ideographTraditional"/>
      <w:lvlText w:val="%2、"/>
      <w:lvlJc w:val="left"/>
      <w:pPr>
        <w:ind w:left="1009" w:hanging="480"/>
      </w:pPr>
    </w:lvl>
    <w:lvl w:ilvl="2">
      <w:start w:val="1"/>
      <w:numFmt w:val="lowerRoman"/>
      <w:lvlText w:val="%3."/>
      <w:lvlJc w:val="right"/>
      <w:pPr>
        <w:ind w:left="1489" w:hanging="480"/>
      </w:pPr>
    </w:lvl>
    <w:lvl w:ilvl="3">
      <w:start w:val="1"/>
      <w:numFmt w:val="decimal"/>
      <w:lvlText w:val="%4."/>
      <w:lvlJc w:val="left"/>
      <w:pPr>
        <w:ind w:left="1969" w:hanging="480"/>
      </w:pPr>
    </w:lvl>
    <w:lvl w:ilvl="4">
      <w:start w:val="1"/>
      <w:numFmt w:val="ideographTraditional"/>
      <w:lvlText w:val="%5、"/>
      <w:lvlJc w:val="left"/>
      <w:pPr>
        <w:ind w:left="2449" w:hanging="480"/>
      </w:pPr>
    </w:lvl>
    <w:lvl w:ilvl="5">
      <w:start w:val="1"/>
      <w:numFmt w:val="lowerRoman"/>
      <w:lvlText w:val="%6."/>
      <w:lvlJc w:val="right"/>
      <w:pPr>
        <w:ind w:left="2929" w:hanging="480"/>
      </w:pPr>
    </w:lvl>
    <w:lvl w:ilvl="6">
      <w:start w:val="1"/>
      <w:numFmt w:val="decimal"/>
      <w:lvlText w:val="%7."/>
      <w:lvlJc w:val="left"/>
      <w:pPr>
        <w:ind w:left="3409" w:hanging="480"/>
      </w:pPr>
    </w:lvl>
    <w:lvl w:ilvl="7">
      <w:start w:val="1"/>
      <w:numFmt w:val="ideographTraditional"/>
      <w:lvlText w:val="%8、"/>
      <w:lvlJc w:val="left"/>
      <w:pPr>
        <w:ind w:left="3889" w:hanging="480"/>
      </w:pPr>
    </w:lvl>
    <w:lvl w:ilvl="8">
      <w:start w:val="1"/>
      <w:numFmt w:val="lowerRoman"/>
      <w:lvlText w:val="%9."/>
      <w:lvlJc w:val="right"/>
      <w:pPr>
        <w:ind w:left="4369" w:hanging="480"/>
      </w:pPr>
    </w:lvl>
  </w:abstractNum>
  <w:abstractNum w:abstractNumId="1069" w15:restartNumberingAfterBreak="0">
    <w:nsid w:val="77BF23A4"/>
    <w:multiLevelType w:val="multilevel"/>
    <w:tmpl w:val="01FA2B48"/>
    <w:styleLink w:val="WWNum71"/>
    <w:lvl w:ilvl="0">
      <w:start w:val="1"/>
      <w:numFmt w:val="decimal"/>
      <w:lvlText w:val="%1."/>
      <w:lvlJc w:val="left"/>
      <w:pPr>
        <w:ind w:left="480" w:hanging="480"/>
      </w:pPr>
    </w:lvl>
    <w:lvl w:ilvl="1">
      <w:start w:val="6"/>
      <w:numFmt w:val="decimal"/>
      <w:lvlText w:val="%1.%2"/>
      <w:lvlJc w:val="left"/>
      <w:pPr>
        <w:ind w:left="694" w:hanging="420"/>
      </w:pPr>
    </w:lvl>
    <w:lvl w:ilvl="2">
      <w:start w:val="1"/>
      <w:numFmt w:val="decimal"/>
      <w:lvlText w:val="%1.%2.%3"/>
      <w:lvlJc w:val="left"/>
      <w:pPr>
        <w:ind w:left="1268" w:hanging="720"/>
      </w:pPr>
    </w:lvl>
    <w:lvl w:ilvl="3">
      <w:start w:val="1"/>
      <w:numFmt w:val="decimal"/>
      <w:lvlText w:val="%1.%2.%3.%4"/>
      <w:lvlJc w:val="left"/>
      <w:pPr>
        <w:ind w:left="1542" w:hanging="720"/>
      </w:pPr>
    </w:lvl>
    <w:lvl w:ilvl="4">
      <w:start w:val="1"/>
      <w:numFmt w:val="decimal"/>
      <w:lvlText w:val="%1.%2.%3.%4.%5"/>
      <w:lvlJc w:val="left"/>
      <w:pPr>
        <w:ind w:left="2176" w:hanging="1080"/>
      </w:pPr>
    </w:lvl>
    <w:lvl w:ilvl="5">
      <w:start w:val="1"/>
      <w:numFmt w:val="decimal"/>
      <w:lvlText w:val="%1.%2.%3.%4.%5.%6"/>
      <w:lvlJc w:val="left"/>
      <w:pPr>
        <w:ind w:left="2450" w:hanging="1080"/>
      </w:pPr>
    </w:lvl>
    <w:lvl w:ilvl="6">
      <w:start w:val="1"/>
      <w:numFmt w:val="decimal"/>
      <w:lvlText w:val="%1.%2.%3.%4.%5.%6.%7"/>
      <w:lvlJc w:val="left"/>
      <w:pPr>
        <w:ind w:left="3084" w:hanging="1440"/>
      </w:pPr>
    </w:lvl>
    <w:lvl w:ilvl="7">
      <w:start w:val="1"/>
      <w:numFmt w:val="decimal"/>
      <w:lvlText w:val="%1.%2.%3.%4.%5.%6.%7.%8"/>
      <w:lvlJc w:val="left"/>
      <w:pPr>
        <w:ind w:left="3358" w:hanging="1440"/>
      </w:pPr>
    </w:lvl>
    <w:lvl w:ilvl="8">
      <w:start w:val="1"/>
      <w:numFmt w:val="decimal"/>
      <w:lvlText w:val="%1.%2.%3.%4.%5.%6.%7.%8.%9"/>
      <w:lvlJc w:val="left"/>
      <w:pPr>
        <w:ind w:left="3992" w:hanging="1800"/>
      </w:pPr>
    </w:lvl>
  </w:abstractNum>
  <w:abstractNum w:abstractNumId="1070" w15:restartNumberingAfterBreak="0">
    <w:nsid w:val="780407FF"/>
    <w:multiLevelType w:val="multilevel"/>
    <w:tmpl w:val="D2301CA8"/>
    <w:styleLink w:val="WWNum5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71" w15:restartNumberingAfterBreak="0">
    <w:nsid w:val="786F1432"/>
    <w:multiLevelType w:val="hybridMultilevel"/>
    <w:tmpl w:val="CBD2CDFE"/>
    <w:styleLink w:val="77"/>
    <w:lvl w:ilvl="0" w:tplc="6B923B8A">
      <w:start w:val="1"/>
      <w:numFmt w:val="ideographDigital"/>
      <w:lvlText w:val="%1、"/>
      <w:lvlJc w:val="left"/>
      <w:pPr>
        <w:tabs>
          <w:tab w:val="num" w:pos="0"/>
        </w:tabs>
        <w:ind w:left="0" w:firstLine="0"/>
      </w:pPr>
      <w:rPr>
        <w:rFonts w:eastAsia="標楷體" w:hint="eastAsia"/>
        <w:b w:val="0"/>
        <w:i w:val="0"/>
        <w:strike w:val="0"/>
        <w:dstrike w:val="0"/>
        <w:sz w:val="28"/>
      </w:rPr>
    </w:lvl>
    <w:lvl w:ilvl="1" w:tplc="AB068110">
      <w:start w:val="1"/>
      <w:numFmt w:val="decimal"/>
      <w:lvlText w:val="%2."/>
      <w:lvlJc w:val="left"/>
      <w:pPr>
        <w:ind w:left="916" w:hanging="360"/>
      </w:pPr>
      <w:rPr>
        <w:rFonts w:hint="default"/>
      </w:rPr>
    </w:lvl>
    <w:lvl w:ilvl="2" w:tplc="0409001B" w:tentative="1">
      <w:start w:val="1"/>
      <w:numFmt w:val="lowerRoman"/>
      <w:lvlText w:val="%3."/>
      <w:lvlJc w:val="right"/>
      <w:pPr>
        <w:tabs>
          <w:tab w:val="num" w:pos="1516"/>
        </w:tabs>
        <w:ind w:left="1516" w:hanging="480"/>
      </w:pPr>
    </w:lvl>
    <w:lvl w:ilvl="3" w:tplc="0409000F" w:tentative="1">
      <w:start w:val="1"/>
      <w:numFmt w:val="decimal"/>
      <w:lvlText w:val="%4."/>
      <w:lvlJc w:val="left"/>
      <w:pPr>
        <w:tabs>
          <w:tab w:val="num" w:pos="1996"/>
        </w:tabs>
        <w:ind w:left="1996" w:hanging="480"/>
      </w:pPr>
    </w:lvl>
    <w:lvl w:ilvl="4" w:tplc="04090019" w:tentative="1">
      <w:start w:val="1"/>
      <w:numFmt w:val="ideographTraditional"/>
      <w:lvlText w:val="%5、"/>
      <w:lvlJc w:val="left"/>
      <w:pPr>
        <w:tabs>
          <w:tab w:val="num" w:pos="2476"/>
        </w:tabs>
        <w:ind w:left="2476" w:hanging="480"/>
      </w:pPr>
    </w:lvl>
    <w:lvl w:ilvl="5" w:tplc="0409001B" w:tentative="1">
      <w:start w:val="1"/>
      <w:numFmt w:val="lowerRoman"/>
      <w:lvlText w:val="%6."/>
      <w:lvlJc w:val="right"/>
      <w:pPr>
        <w:tabs>
          <w:tab w:val="num" w:pos="2956"/>
        </w:tabs>
        <w:ind w:left="2956" w:hanging="480"/>
      </w:pPr>
    </w:lvl>
    <w:lvl w:ilvl="6" w:tplc="0409000F" w:tentative="1">
      <w:start w:val="1"/>
      <w:numFmt w:val="decimal"/>
      <w:lvlText w:val="%7."/>
      <w:lvlJc w:val="left"/>
      <w:pPr>
        <w:tabs>
          <w:tab w:val="num" w:pos="3436"/>
        </w:tabs>
        <w:ind w:left="3436" w:hanging="480"/>
      </w:pPr>
    </w:lvl>
    <w:lvl w:ilvl="7" w:tplc="04090019" w:tentative="1">
      <w:start w:val="1"/>
      <w:numFmt w:val="ideographTraditional"/>
      <w:lvlText w:val="%8、"/>
      <w:lvlJc w:val="left"/>
      <w:pPr>
        <w:tabs>
          <w:tab w:val="num" w:pos="3916"/>
        </w:tabs>
        <w:ind w:left="3916" w:hanging="480"/>
      </w:pPr>
    </w:lvl>
    <w:lvl w:ilvl="8" w:tplc="0409001B" w:tentative="1">
      <w:start w:val="1"/>
      <w:numFmt w:val="lowerRoman"/>
      <w:lvlText w:val="%9."/>
      <w:lvlJc w:val="right"/>
      <w:pPr>
        <w:tabs>
          <w:tab w:val="num" w:pos="4396"/>
        </w:tabs>
        <w:ind w:left="4396" w:hanging="480"/>
      </w:pPr>
    </w:lvl>
  </w:abstractNum>
  <w:abstractNum w:abstractNumId="1072" w15:restartNumberingAfterBreak="0">
    <w:nsid w:val="78B464F8"/>
    <w:multiLevelType w:val="multilevel"/>
    <w:tmpl w:val="6FE884E2"/>
    <w:styleLink w:val="WWNum196"/>
    <w:lvl w:ilvl="0">
      <w:start w:val="2"/>
      <w:numFmt w:val="japaneseCounting"/>
      <w:lvlText w:val="(%1)"/>
      <w:lvlJc w:val="left"/>
      <w:pPr>
        <w:ind w:left="104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73" w15:restartNumberingAfterBreak="0">
    <w:nsid w:val="78BE50BC"/>
    <w:multiLevelType w:val="multilevel"/>
    <w:tmpl w:val="EF8C8578"/>
    <w:styleLink w:val="WWNum424"/>
    <w:lvl w:ilvl="0">
      <w:start w:val="1"/>
      <w:numFmt w:val="upperLetter"/>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74" w15:restartNumberingAfterBreak="0">
    <w:nsid w:val="78E24327"/>
    <w:multiLevelType w:val="hybridMultilevel"/>
    <w:tmpl w:val="CB9CB638"/>
    <w:lvl w:ilvl="0" w:tplc="245C5690">
      <w:start w:val="1"/>
      <w:numFmt w:val="ideographDigit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75" w15:restartNumberingAfterBreak="0">
    <w:nsid w:val="790D46CD"/>
    <w:multiLevelType w:val="hybridMultilevel"/>
    <w:tmpl w:val="BF000C5A"/>
    <w:lvl w:ilvl="0" w:tplc="3C304D26">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6" w15:restartNumberingAfterBreak="0">
    <w:nsid w:val="793A6F4D"/>
    <w:multiLevelType w:val="multilevel"/>
    <w:tmpl w:val="6D84D644"/>
    <w:styleLink w:val="WWNum3"/>
    <w:lvl w:ilvl="0">
      <w:start w:val="1"/>
      <w:numFmt w:val="decimal"/>
      <w:lvlText w:val="%1."/>
      <w:lvlJc w:val="left"/>
      <w:pPr>
        <w:ind w:left="1247" w:hanging="793"/>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77" w15:restartNumberingAfterBreak="0">
    <w:nsid w:val="793F422B"/>
    <w:multiLevelType w:val="multilevel"/>
    <w:tmpl w:val="739480FA"/>
    <w:lvl w:ilvl="0">
      <w:start w:val="1"/>
      <w:numFmt w:val="ideographLegalTraditional"/>
      <w:lvlText w:val="%1、"/>
      <w:lvlJc w:val="left"/>
      <w:pPr>
        <w:ind w:left="737" w:hanging="737"/>
      </w:pPr>
      <w:rPr>
        <w:rFonts w:hint="eastAsia"/>
      </w:rPr>
    </w:lvl>
    <w:lvl w:ilvl="1">
      <w:start w:val="1"/>
      <w:numFmt w:val="ideographTraditional"/>
      <w:lvlText w:val="%2、"/>
      <w:lvlJc w:val="left"/>
      <w:pPr>
        <w:ind w:left="-251" w:hanging="480"/>
      </w:pPr>
      <w:rPr>
        <w:rFonts w:hint="eastAsia"/>
      </w:rPr>
    </w:lvl>
    <w:lvl w:ilvl="2">
      <w:start w:val="1"/>
      <w:numFmt w:val="lowerRoman"/>
      <w:lvlText w:val="%3."/>
      <w:lvlJc w:val="right"/>
      <w:pPr>
        <w:ind w:left="229" w:hanging="480"/>
      </w:pPr>
      <w:rPr>
        <w:rFonts w:hint="eastAsia"/>
      </w:rPr>
    </w:lvl>
    <w:lvl w:ilvl="3">
      <w:start w:val="1"/>
      <w:numFmt w:val="decimal"/>
      <w:lvlText w:val="%4."/>
      <w:lvlJc w:val="left"/>
      <w:pPr>
        <w:ind w:left="709" w:hanging="480"/>
      </w:pPr>
      <w:rPr>
        <w:rFonts w:hint="eastAsia"/>
      </w:rPr>
    </w:lvl>
    <w:lvl w:ilvl="4">
      <w:start w:val="1"/>
      <w:numFmt w:val="ideographTraditional"/>
      <w:lvlText w:val="%5、"/>
      <w:lvlJc w:val="left"/>
      <w:pPr>
        <w:ind w:left="1189" w:hanging="480"/>
      </w:pPr>
      <w:rPr>
        <w:rFonts w:hint="eastAsia"/>
      </w:rPr>
    </w:lvl>
    <w:lvl w:ilvl="5">
      <w:start w:val="1"/>
      <w:numFmt w:val="lowerRoman"/>
      <w:lvlText w:val="%6."/>
      <w:lvlJc w:val="right"/>
      <w:pPr>
        <w:ind w:left="1669" w:hanging="480"/>
      </w:pPr>
      <w:rPr>
        <w:rFonts w:hint="eastAsia"/>
      </w:rPr>
    </w:lvl>
    <w:lvl w:ilvl="6">
      <w:start w:val="1"/>
      <w:numFmt w:val="decimal"/>
      <w:lvlText w:val="%7."/>
      <w:lvlJc w:val="left"/>
      <w:pPr>
        <w:ind w:left="2149" w:hanging="480"/>
      </w:pPr>
      <w:rPr>
        <w:rFonts w:hint="eastAsia"/>
      </w:rPr>
    </w:lvl>
    <w:lvl w:ilvl="7">
      <w:start w:val="1"/>
      <w:numFmt w:val="ideographTraditional"/>
      <w:lvlText w:val="%8、"/>
      <w:lvlJc w:val="left"/>
      <w:pPr>
        <w:ind w:left="2629" w:hanging="480"/>
      </w:pPr>
      <w:rPr>
        <w:rFonts w:hint="eastAsia"/>
      </w:rPr>
    </w:lvl>
    <w:lvl w:ilvl="8">
      <w:start w:val="1"/>
      <w:numFmt w:val="lowerRoman"/>
      <w:lvlText w:val="%9."/>
      <w:lvlJc w:val="right"/>
      <w:pPr>
        <w:ind w:left="3109" w:hanging="480"/>
      </w:pPr>
      <w:rPr>
        <w:rFonts w:hint="eastAsia"/>
      </w:rPr>
    </w:lvl>
  </w:abstractNum>
  <w:abstractNum w:abstractNumId="1078" w15:restartNumberingAfterBreak="0">
    <w:nsid w:val="796438A7"/>
    <w:multiLevelType w:val="multilevel"/>
    <w:tmpl w:val="555ACBC2"/>
    <w:styleLink w:val="WWNum39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79" w15:restartNumberingAfterBreak="0">
    <w:nsid w:val="7988339A"/>
    <w:multiLevelType w:val="hybridMultilevel"/>
    <w:tmpl w:val="CAC0DB04"/>
    <w:lvl w:ilvl="0" w:tplc="0004E79C">
      <w:start w:val="1"/>
      <w:numFmt w:val="taiwaneseCountingThousand"/>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1080" w15:restartNumberingAfterBreak="0">
    <w:nsid w:val="79D36345"/>
    <w:multiLevelType w:val="multilevel"/>
    <w:tmpl w:val="26F4D6F2"/>
    <w:styleLink w:val="WWNum1"/>
    <w:lvl w:ilvl="0">
      <w:start w:val="1"/>
      <w:numFmt w:val="japaneseCounting"/>
      <w:lvlText w:val="%1、"/>
      <w:lvlJc w:val="left"/>
      <w:pPr>
        <w:ind w:left="680" w:hanging="680"/>
      </w:pPr>
      <w:rPr>
        <w:rFonts w:ascii="Times New Roman" w:hAnsi="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81" w15:restartNumberingAfterBreak="0">
    <w:nsid w:val="79D41372"/>
    <w:multiLevelType w:val="multilevel"/>
    <w:tmpl w:val="416084E8"/>
    <w:styleLink w:val="WWNum333"/>
    <w:lvl w:ilvl="0">
      <w:start w:val="1"/>
      <w:numFmt w:val="decimal"/>
      <w:lvlText w:val="%1."/>
      <w:lvlJc w:val="left"/>
      <w:pPr>
        <w:ind w:left="624" w:hanging="480"/>
      </w:p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1082" w15:restartNumberingAfterBreak="0">
    <w:nsid w:val="79D957D3"/>
    <w:multiLevelType w:val="multilevel"/>
    <w:tmpl w:val="2A34795C"/>
    <w:styleLink w:val="5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83" w15:restartNumberingAfterBreak="0">
    <w:nsid w:val="79DD7827"/>
    <w:multiLevelType w:val="hybridMultilevel"/>
    <w:tmpl w:val="4DAC3AB6"/>
    <w:lvl w:ilvl="0" w:tplc="04090015">
      <w:start w:val="1"/>
      <w:numFmt w:val="taiwaneseCountingThousand"/>
      <w:lvlText w:val="%1、"/>
      <w:lvlJc w:val="left"/>
      <w:pPr>
        <w:ind w:left="1155" w:hanging="480"/>
      </w:pPr>
    </w:lvl>
    <w:lvl w:ilvl="1" w:tplc="EB04AE92">
      <w:start w:val="1"/>
      <w:numFmt w:val="taiwaneseCountingThousand"/>
      <w:lvlText w:val="%2、"/>
      <w:lvlJc w:val="left"/>
      <w:pPr>
        <w:ind w:left="1635" w:hanging="480"/>
      </w:pPr>
      <w:rPr>
        <w:b w:val="0"/>
        <w:lang w:val="en-US"/>
      </w:rPr>
    </w:lvl>
    <w:lvl w:ilvl="2" w:tplc="FB80F9C0">
      <w:start w:val="1"/>
      <w:numFmt w:val="decimal"/>
      <w:lvlText w:val="(%3)"/>
      <w:lvlJc w:val="left"/>
      <w:pPr>
        <w:ind w:left="2355" w:hanging="720"/>
      </w:pPr>
      <w:rPr>
        <w:rFonts w:hint="default"/>
      </w:rPr>
    </w:lvl>
    <w:lvl w:ilvl="3" w:tplc="0409000F" w:tentative="1">
      <w:start w:val="1"/>
      <w:numFmt w:val="decimal"/>
      <w:lvlText w:val="%4."/>
      <w:lvlJc w:val="left"/>
      <w:pPr>
        <w:ind w:left="2595" w:hanging="480"/>
      </w:pPr>
    </w:lvl>
    <w:lvl w:ilvl="4" w:tplc="04090019" w:tentative="1">
      <w:start w:val="1"/>
      <w:numFmt w:val="ideographTraditional"/>
      <w:lvlText w:val="%5、"/>
      <w:lvlJc w:val="left"/>
      <w:pPr>
        <w:ind w:left="3075" w:hanging="480"/>
      </w:pPr>
    </w:lvl>
    <w:lvl w:ilvl="5" w:tplc="0409001B" w:tentative="1">
      <w:start w:val="1"/>
      <w:numFmt w:val="lowerRoman"/>
      <w:lvlText w:val="%6."/>
      <w:lvlJc w:val="right"/>
      <w:pPr>
        <w:ind w:left="3555" w:hanging="480"/>
      </w:pPr>
    </w:lvl>
    <w:lvl w:ilvl="6" w:tplc="0409000F" w:tentative="1">
      <w:start w:val="1"/>
      <w:numFmt w:val="decimal"/>
      <w:lvlText w:val="%7."/>
      <w:lvlJc w:val="left"/>
      <w:pPr>
        <w:ind w:left="4035" w:hanging="480"/>
      </w:pPr>
    </w:lvl>
    <w:lvl w:ilvl="7" w:tplc="04090019" w:tentative="1">
      <w:start w:val="1"/>
      <w:numFmt w:val="ideographTraditional"/>
      <w:lvlText w:val="%8、"/>
      <w:lvlJc w:val="left"/>
      <w:pPr>
        <w:ind w:left="4515" w:hanging="480"/>
      </w:pPr>
    </w:lvl>
    <w:lvl w:ilvl="8" w:tplc="0409001B" w:tentative="1">
      <w:start w:val="1"/>
      <w:numFmt w:val="lowerRoman"/>
      <w:lvlText w:val="%9."/>
      <w:lvlJc w:val="right"/>
      <w:pPr>
        <w:ind w:left="4995" w:hanging="480"/>
      </w:pPr>
    </w:lvl>
  </w:abstractNum>
  <w:abstractNum w:abstractNumId="1084" w15:restartNumberingAfterBreak="0">
    <w:nsid w:val="7A025EBF"/>
    <w:multiLevelType w:val="hybridMultilevel"/>
    <w:tmpl w:val="A8540898"/>
    <w:styleLink w:val="WWNum6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5" w15:restartNumberingAfterBreak="0">
    <w:nsid w:val="7A027DAD"/>
    <w:multiLevelType w:val="multilevel"/>
    <w:tmpl w:val="47BC5914"/>
    <w:styleLink w:val="WWNum281"/>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86" w15:restartNumberingAfterBreak="0">
    <w:nsid w:val="7AEA456E"/>
    <w:multiLevelType w:val="multilevel"/>
    <w:tmpl w:val="A51E1C06"/>
    <w:styleLink w:val="22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87" w15:restartNumberingAfterBreak="0">
    <w:nsid w:val="7B0B296D"/>
    <w:multiLevelType w:val="multilevel"/>
    <w:tmpl w:val="D884F884"/>
    <w:styleLink w:val="WWNum485"/>
    <w:lvl w:ilvl="0">
      <w:start w:val="6"/>
      <w:numFmt w:val="decimal"/>
      <w:lvlText w:val="%1."/>
      <w:lvlJc w:val="left"/>
      <w:pPr>
        <w:ind w:left="227" w:hanging="227"/>
      </w:pPr>
    </w:lvl>
    <w:lvl w:ilvl="1">
      <w:start w:val="1"/>
      <w:numFmt w:val="decimal"/>
      <w:lvlText w:val="%1.%2"/>
      <w:lvlJc w:val="left"/>
      <w:pPr>
        <w:ind w:left="397" w:hanging="397"/>
      </w:pPr>
    </w:lvl>
    <w:lvl w:ilvl="2">
      <w:start w:val="1"/>
      <w:numFmt w:val="decimal"/>
      <w:lvlText w:val="%1.%2.%3"/>
      <w:lvlJc w:val="left"/>
      <w:pPr>
        <w:ind w:left="567"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88" w15:restartNumberingAfterBreak="0">
    <w:nsid w:val="7B1C464B"/>
    <w:multiLevelType w:val="multilevel"/>
    <w:tmpl w:val="E90E80FA"/>
    <w:styleLink w:val="WWNum345"/>
    <w:lvl w:ilvl="0">
      <w:start w:val="1"/>
      <w:numFmt w:val="decimal"/>
      <w:lvlText w:val="(%1)"/>
      <w:lvlJc w:val="left"/>
      <w:pPr>
        <w:ind w:left="480" w:hanging="480"/>
      </w:pPr>
      <w:rPr>
        <w:rFonts w:ascii="Times New Roman" w:hAnsi="Times New Roman" w:cs="Times New Roman"/>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89" w15:restartNumberingAfterBreak="0">
    <w:nsid w:val="7B2D3766"/>
    <w:multiLevelType w:val="hybridMultilevel"/>
    <w:tmpl w:val="084CB3D6"/>
    <w:lvl w:ilvl="0" w:tplc="CC30CB0C">
      <w:start w:val="1"/>
      <w:numFmt w:val="decimal"/>
      <w:lvlText w:val="%1、"/>
      <w:lvlJc w:val="left"/>
      <w:pPr>
        <w:ind w:left="480" w:hanging="480"/>
      </w:pPr>
      <w:rPr>
        <w:rFonts w:hint="eastAsia"/>
        <w:shd w:val="clear" w:color="auto" w:fil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0" w15:restartNumberingAfterBreak="0">
    <w:nsid w:val="7B374218"/>
    <w:multiLevelType w:val="hybridMultilevel"/>
    <w:tmpl w:val="455C5CA4"/>
    <w:lvl w:ilvl="0" w:tplc="194CD43E">
      <w:start w:val="1"/>
      <w:numFmt w:val="taiwaneseCountingThousand"/>
      <w:lvlText w:val="%1、"/>
      <w:lvlJc w:val="left"/>
      <w:pPr>
        <w:ind w:left="1452" w:hanging="885"/>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91" w15:restartNumberingAfterBreak="0">
    <w:nsid w:val="7B390CB7"/>
    <w:multiLevelType w:val="hybridMultilevel"/>
    <w:tmpl w:val="FE3CC71A"/>
    <w:lvl w:ilvl="0" w:tplc="CA5E01B0">
      <w:start w:val="1"/>
      <w:numFmt w:val="upperLetter"/>
      <w:lvlText w:val="%1."/>
      <w:lvlJc w:val="left"/>
      <w:pPr>
        <w:ind w:left="665" w:hanging="360"/>
      </w:pPr>
      <w:rPr>
        <w:rFonts w:hint="default"/>
        <w:color w:val="auto"/>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1092" w15:restartNumberingAfterBreak="0">
    <w:nsid w:val="7B3F716E"/>
    <w:multiLevelType w:val="multilevel"/>
    <w:tmpl w:val="D0804FC8"/>
    <w:lvl w:ilvl="0">
      <w:start w:val="1"/>
      <w:numFmt w:val="taiwaneseCountingThousand"/>
      <w:suff w:val="nothing"/>
      <w:lvlText w:val="(%1)"/>
      <w:lvlJc w:val="left"/>
      <w:pPr>
        <w:ind w:left="1202" w:hanging="720"/>
      </w:pPr>
      <w:rPr>
        <w:rFonts w:ascii="標楷體" w:eastAsia="標楷體" w:hAnsi="標楷體" w:hint="eastAsia"/>
        <w:sz w:val="28"/>
        <w:szCs w:val="28"/>
      </w:rPr>
    </w:lvl>
    <w:lvl w:ilvl="1">
      <w:start w:val="1"/>
      <w:numFmt w:val="ideographTraditional"/>
      <w:lvlText w:val="%2、"/>
      <w:lvlJc w:val="left"/>
      <w:pPr>
        <w:ind w:left="1202" w:hanging="720"/>
      </w:pPr>
      <w:rPr>
        <w:rFonts w:hint="eastAsia"/>
      </w:rPr>
    </w:lvl>
    <w:lvl w:ilvl="2">
      <w:start w:val="1"/>
      <w:numFmt w:val="lowerRoman"/>
      <w:lvlText w:val="%3."/>
      <w:lvlJc w:val="right"/>
      <w:pPr>
        <w:ind w:left="1202" w:hanging="720"/>
      </w:pPr>
      <w:rPr>
        <w:rFonts w:hint="eastAsia"/>
      </w:rPr>
    </w:lvl>
    <w:lvl w:ilvl="3">
      <w:start w:val="1"/>
      <w:numFmt w:val="decimal"/>
      <w:lvlText w:val="%4."/>
      <w:lvlJc w:val="left"/>
      <w:pPr>
        <w:ind w:left="1202" w:hanging="720"/>
      </w:pPr>
      <w:rPr>
        <w:rFonts w:hint="eastAsia"/>
      </w:rPr>
    </w:lvl>
    <w:lvl w:ilvl="4">
      <w:start w:val="1"/>
      <w:numFmt w:val="ideographTraditional"/>
      <w:lvlText w:val="%5、"/>
      <w:lvlJc w:val="left"/>
      <w:pPr>
        <w:ind w:left="1202" w:hanging="720"/>
      </w:pPr>
      <w:rPr>
        <w:rFonts w:hint="eastAsia"/>
      </w:rPr>
    </w:lvl>
    <w:lvl w:ilvl="5">
      <w:start w:val="1"/>
      <w:numFmt w:val="lowerRoman"/>
      <w:lvlText w:val="%6."/>
      <w:lvlJc w:val="right"/>
      <w:pPr>
        <w:ind w:left="1202" w:hanging="720"/>
      </w:pPr>
      <w:rPr>
        <w:rFonts w:hint="eastAsia"/>
      </w:rPr>
    </w:lvl>
    <w:lvl w:ilvl="6">
      <w:start w:val="1"/>
      <w:numFmt w:val="decimal"/>
      <w:lvlText w:val="%7."/>
      <w:lvlJc w:val="left"/>
      <w:pPr>
        <w:ind w:left="1202" w:hanging="720"/>
      </w:pPr>
      <w:rPr>
        <w:rFonts w:hint="eastAsia"/>
      </w:rPr>
    </w:lvl>
    <w:lvl w:ilvl="7">
      <w:start w:val="1"/>
      <w:numFmt w:val="ideographTraditional"/>
      <w:lvlText w:val="%8、"/>
      <w:lvlJc w:val="left"/>
      <w:pPr>
        <w:ind w:left="1202" w:hanging="720"/>
      </w:pPr>
      <w:rPr>
        <w:rFonts w:hint="eastAsia"/>
      </w:rPr>
    </w:lvl>
    <w:lvl w:ilvl="8">
      <w:start w:val="1"/>
      <w:numFmt w:val="lowerRoman"/>
      <w:lvlText w:val="%9."/>
      <w:lvlJc w:val="right"/>
      <w:pPr>
        <w:ind w:left="1202" w:hanging="720"/>
      </w:pPr>
      <w:rPr>
        <w:rFonts w:hint="eastAsia"/>
      </w:rPr>
    </w:lvl>
  </w:abstractNum>
  <w:abstractNum w:abstractNumId="1093" w15:restartNumberingAfterBreak="0">
    <w:nsid w:val="7B4A0647"/>
    <w:multiLevelType w:val="multilevel"/>
    <w:tmpl w:val="0234E60A"/>
    <w:styleLink w:val="WWNum433"/>
    <w:lvl w:ilvl="0">
      <w:start w:val="1"/>
      <w:numFmt w:val="decimal"/>
      <w:lvlText w:val="(%1)"/>
      <w:lvlJc w:val="left"/>
      <w:pPr>
        <w:ind w:left="480" w:hanging="480"/>
      </w:pPr>
      <w:rPr>
        <w:rFonts w:ascii="標楷體" w:eastAsia="標楷體" w:hAnsi="標楷體" w:cs="Times New Roman"/>
        <w:b w:val="0"/>
        <w:color w:val="00000A"/>
        <w:sz w:val="28"/>
        <w:szCs w:val="28"/>
        <w:u w:val="none"/>
        <w:shd w:val="clear" w:color="auto" w:fill="FFFFFF"/>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94" w15:restartNumberingAfterBreak="0">
    <w:nsid w:val="7B6241F2"/>
    <w:multiLevelType w:val="multilevel"/>
    <w:tmpl w:val="2E6E8FBA"/>
    <w:styleLink w:val="WWNum243"/>
    <w:lvl w:ilvl="0">
      <w:start w:val="1"/>
      <w:numFmt w:val="decimal"/>
      <w:lvlText w:val="(%1)"/>
      <w:lvlJc w:val="left"/>
      <w:pPr>
        <w:ind w:left="728" w:hanging="480"/>
      </w:pPr>
    </w:lvl>
    <w:lvl w:ilvl="1">
      <w:start w:val="1"/>
      <w:numFmt w:val="ideographTraditional"/>
      <w:lvlText w:val="%2、"/>
      <w:lvlJc w:val="left"/>
      <w:pPr>
        <w:ind w:left="1208" w:hanging="480"/>
      </w:pPr>
    </w:lvl>
    <w:lvl w:ilvl="2">
      <w:start w:val="1"/>
      <w:numFmt w:val="lowerRoman"/>
      <w:lvlText w:val="%3."/>
      <w:lvlJc w:val="right"/>
      <w:pPr>
        <w:ind w:left="1688" w:hanging="480"/>
      </w:pPr>
    </w:lvl>
    <w:lvl w:ilvl="3">
      <w:start w:val="1"/>
      <w:numFmt w:val="decimal"/>
      <w:lvlText w:val="%4."/>
      <w:lvlJc w:val="left"/>
      <w:pPr>
        <w:ind w:left="2168" w:hanging="480"/>
      </w:pPr>
    </w:lvl>
    <w:lvl w:ilvl="4">
      <w:start w:val="1"/>
      <w:numFmt w:val="ideographTraditional"/>
      <w:lvlText w:val="%5、"/>
      <w:lvlJc w:val="left"/>
      <w:pPr>
        <w:ind w:left="2648" w:hanging="480"/>
      </w:pPr>
    </w:lvl>
    <w:lvl w:ilvl="5">
      <w:start w:val="1"/>
      <w:numFmt w:val="lowerRoman"/>
      <w:lvlText w:val="%6."/>
      <w:lvlJc w:val="right"/>
      <w:pPr>
        <w:ind w:left="3128" w:hanging="480"/>
      </w:pPr>
    </w:lvl>
    <w:lvl w:ilvl="6">
      <w:start w:val="1"/>
      <w:numFmt w:val="decimal"/>
      <w:lvlText w:val="%7."/>
      <w:lvlJc w:val="left"/>
      <w:pPr>
        <w:ind w:left="3608" w:hanging="480"/>
      </w:pPr>
    </w:lvl>
    <w:lvl w:ilvl="7">
      <w:start w:val="1"/>
      <w:numFmt w:val="ideographTraditional"/>
      <w:lvlText w:val="%8、"/>
      <w:lvlJc w:val="left"/>
      <w:pPr>
        <w:ind w:left="4088" w:hanging="480"/>
      </w:pPr>
    </w:lvl>
    <w:lvl w:ilvl="8">
      <w:start w:val="1"/>
      <w:numFmt w:val="lowerRoman"/>
      <w:lvlText w:val="%9."/>
      <w:lvlJc w:val="right"/>
      <w:pPr>
        <w:ind w:left="4568" w:hanging="480"/>
      </w:pPr>
    </w:lvl>
  </w:abstractNum>
  <w:abstractNum w:abstractNumId="1095" w15:restartNumberingAfterBreak="0">
    <w:nsid w:val="7B68266F"/>
    <w:multiLevelType w:val="multilevel"/>
    <w:tmpl w:val="78EC8CE8"/>
    <w:styleLink w:val="8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96" w15:restartNumberingAfterBreak="0">
    <w:nsid w:val="7B6F34A0"/>
    <w:multiLevelType w:val="multilevel"/>
    <w:tmpl w:val="3998EBF0"/>
    <w:styleLink w:val="WWNum431"/>
    <w:lvl w:ilvl="0">
      <w:start w:val="1"/>
      <w:numFmt w:val="decimal"/>
      <w:lvlText w:val="(%1)"/>
      <w:lvlJc w:val="left"/>
      <w:pPr>
        <w:ind w:left="960" w:hanging="480"/>
      </w:pPr>
      <w:rPr>
        <w:rFonts w:ascii="標楷體" w:hAnsi="標楷體" w:cs="Times New Roman"/>
        <w:color w:val="00000A"/>
        <w:sz w:val="28"/>
        <w:u w:val="none"/>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97" w15:restartNumberingAfterBreak="0">
    <w:nsid w:val="7B7049AC"/>
    <w:multiLevelType w:val="hybridMultilevel"/>
    <w:tmpl w:val="B1EEAAB2"/>
    <w:styleLink w:val="WWNum851"/>
    <w:lvl w:ilvl="0" w:tplc="16C02C3C">
      <w:start w:val="1"/>
      <w:numFmt w:val="decimal"/>
      <w:lvlText w:val="%1."/>
      <w:lvlJc w:val="left"/>
      <w:pPr>
        <w:ind w:left="360" w:hanging="360"/>
      </w:pPr>
      <w:rPr>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98" w15:restartNumberingAfterBreak="0">
    <w:nsid w:val="7B717521"/>
    <w:multiLevelType w:val="hybridMultilevel"/>
    <w:tmpl w:val="7BE20A8A"/>
    <w:lvl w:ilvl="0" w:tplc="0D4450EA">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9" w15:restartNumberingAfterBreak="0">
    <w:nsid w:val="7B7511E6"/>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00" w15:restartNumberingAfterBreak="0">
    <w:nsid w:val="7B913946"/>
    <w:multiLevelType w:val="hybridMultilevel"/>
    <w:tmpl w:val="DEAE3278"/>
    <w:lvl w:ilvl="0" w:tplc="B9B4ADD0">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101" w15:restartNumberingAfterBreak="0">
    <w:nsid w:val="7BB80839"/>
    <w:multiLevelType w:val="multilevel"/>
    <w:tmpl w:val="4CE2FB2E"/>
    <w:styleLink w:val="WWNum439"/>
    <w:lvl w:ilvl="0">
      <w:start w:val="1"/>
      <w:numFmt w:val="decimal"/>
      <w:lvlText w:val="(%1)"/>
      <w:lvlJc w:val="left"/>
      <w:pPr>
        <w:ind w:left="786" w:hanging="360"/>
      </w:pPr>
      <w:rPr>
        <w:rFonts w:ascii="Times New Roman" w:hAnsi="Times New Roman"/>
        <w:b/>
        <w:color w:val="00000A"/>
        <w:sz w:val="24"/>
        <w:szCs w:val="24"/>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02" w15:restartNumberingAfterBreak="0">
    <w:nsid w:val="7BB824A2"/>
    <w:multiLevelType w:val="multilevel"/>
    <w:tmpl w:val="3A7E7B86"/>
    <w:styleLink w:val="WWNum124"/>
    <w:lvl w:ilvl="0">
      <w:start w:val="1"/>
      <w:numFmt w:val="japaneseCounting"/>
      <w:lvlText w:val="%1、"/>
      <w:lvlJc w:val="left"/>
      <w:pPr>
        <w:ind w:left="480" w:hanging="480"/>
      </w:pPr>
      <w:rPr>
        <w:rFonts w:ascii="Times New Roman" w:hAnsi="Times New Roman"/>
        <w:color w:val="00000A"/>
      </w:rPr>
    </w:lvl>
    <w:lvl w:ilvl="1">
      <w:start w:val="1"/>
      <w:numFmt w:val="decimal"/>
      <w:lvlText w:val="(%2)"/>
      <w:lvlJc w:val="left"/>
      <w:pPr>
        <w:ind w:left="960"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03" w15:restartNumberingAfterBreak="0">
    <w:nsid w:val="7BBF2ADC"/>
    <w:multiLevelType w:val="multilevel"/>
    <w:tmpl w:val="D7A8FA0A"/>
    <w:styleLink w:val="WWNum2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4" w15:restartNumberingAfterBreak="0">
    <w:nsid w:val="7BF81D9C"/>
    <w:multiLevelType w:val="multilevel"/>
    <w:tmpl w:val="3A5AF0B8"/>
    <w:styleLink w:val="WWNum32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05" w15:restartNumberingAfterBreak="0">
    <w:nsid w:val="7BFF2957"/>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06" w15:restartNumberingAfterBreak="0">
    <w:nsid w:val="7C051B3F"/>
    <w:multiLevelType w:val="hybridMultilevel"/>
    <w:tmpl w:val="4608FC60"/>
    <w:lvl w:ilvl="0" w:tplc="7570C250">
      <w:start w:val="1"/>
      <w:numFmt w:val="taiwaneseCountingThousand"/>
      <w:lvlText w:val="%1、"/>
      <w:lvlJc w:val="left"/>
      <w:pPr>
        <w:ind w:left="1635"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7" w15:restartNumberingAfterBreak="0">
    <w:nsid w:val="7C0D443E"/>
    <w:multiLevelType w:val="multilevel"/>
    <w:tmpl w:val="72BCFF26"/>
    <w:styleLink w:val="WWNum15"/>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08" w15:restartNumberingAfterBreak="0">
    <w:nsid w:val="7C273946"/>
    <w:multiLevelType w:val="multilevel"/>
    <w:tmpl w:val="DF3A5096"/>
    <w:styleLink w:val="WWNum65"/>
    <w:lvl w:ilvl="0">
      <w:start w:val="1"/>
      <w:numFmt w:val="decimal"/>
      <w:lvlText w:val="%1."/>
      <w:lvlJc w:val="left"/>
      <w:pPr>
        <w:ind w:left="227" w:hanging="227"/>
      </w:pPr>
    </w:lvl>
    <w:lvl w:ilvl="1">
      <w:start w:val="1"/>
      <w:numFmt w:val="decimal"/>
      <w:lvlText w:val="(%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09" w15:restartNumberingAfterBreak="0">
    <w:nsid w:val="7C4F2CEA"/>
    <w:multiLevelType w:val="multilevel"/>
    <w:tmpl w:val="9BAEDB22"/>
    <w:styleLink w:val="WWNum41"/>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10" w15:restartNumberingAfterBreak="0">
    <w:nsid w:val="7C6514DF"/>
    <w:multiLevelType w:val="multilevel"/>
    <w:tmpl w:val="D45EC160"/>
    <w:styleLink w:val="WWNum127"/>
    <w:lvl w:ilvl="0">
      <w:start w:val="1"/>
      <w:numFmt w:val="japaneseCounting"/>
      <w:lvlText w:val="(%1)"/>
      <w:lvlJc w:val="left"/>
      <w:pPr>
        <w:ind w:left="837" w:hanging="480"/>
      </w:pPr>
      <w:rPr>
        <w:rFonts w:ascii="Times New Roman" w:hAnsi="Times New Roman"/>
        <w:b w:val="0"/>
        <w:color w:val="00000A"/>
      </w:rPr>
    </w:lvl>
    <w:lvl w:ilvl="1">
      <w:start w:val="1"/>
      <w:numFmt w:val="ideographTraditional"/>
      <w:lvlText w:val="%2、"/>
      <w:lvlJc w:val="left"/>
      <w:pPr>
        <w:ind w:left="837" w:hanging="480"/>
      </w:pPr>
    </w:lvl>
    <w:lvl w:ilvl="2">
      <w:start w:val="1"/>
      <w:numFmt w:val="lowerRoman"/>
      <w:lvlText w:val="%3."/>
      <w:lvlJc w:val="right"/>
      <w:pPr>
        <w:ind w:left="1317" w:hanging="480"/>
      </w:pPr>
    </w:lvl>
    <w:lvl w:ilvl="3">
      <w:start w:val="1"/>
      <w:numFmt w:val="decimal"/>
      <w:lvlText w:val="%4."/>
      <w:lvlJc w:val="left"/>
      <w:pPr>
        <w:ind w:left="1797" w:hanging="480"/>
      </w:pPr>
    </w:lvl>
    <w:lvl w:ilvl="4">
      <w:start w:val="1"/>
      <w:numFmt w:val="ideographTraditional"/>
      <w:lvlText w:val="%5、"/>
      <w:lvlJc w:val="left"/>
      <w:pPr>
        <w:ind w:left="2277" w:hanging="480"/>
      </w:pPr>
    </w:lvl>
    <w:lvl w:ilvl="5">
      <w:start w:val="1"/>
      <w:numFmt w:val="lowerRoman"/>
      <w:lvlText w:val="%6."/>
      <w:lvlJc w:val="right"/>
      <w:pPr>
        <w:ind w:left="2757" w:hanging="480"/>
      </w:pPr>
    </w:lvl>
    <w:lvl w:ilvl="6">
      <w:start w:val="1"/>
      <w:numFmt w:val="decimal"/>
      <w:lvlText w:val="%7."/>
      <w:lvlJc w:val="left"/>
      <w:pPr>
        <w:ind w:left="3237" w:hanging="480"/>
      </w:pPr>
    </w:lvl>
    <w:lvl w:ilvl="7">
      <w:start w:val="1"/>
      <w:numFmt w:val="ideographTraditional"/>
      <w:lvlText w:val="%8、"/>
      <w:lvlJc w:val="left"/>
      <w:pPr>
        <w:ind w:left="3717" w:hanging="480"/>
      </w:pPr>
    </w:lvl>
    <w:lvl w:ilvl="8">
      <w:start w:val="1"/>
      <w:numFmt w:val="lowerRoman"/>
      <w:lvlText w:val="%9."/>
      <w:lvlJc w:val="right"/>
      <w:pPr>
        <w:ind w:left="4197" w:hanging="480"/>
      </w:pPr>
    </w:lvl>
  </w:abstractNum>
  <w:abstractNum w:abstractNumId="1111" w15:restartNumberingAfterBreak="0">
    <w:nsid w:val="7C6A53DF"/>
    <w:multiLevelType w:val="hybridMultilevel"/>
    <w:tmpl w:val="BA3ABBA2"/>
    <w:styleLink w:val="82"/>
    <w:lvl w:ilvl="0" w:tplc="7A40455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2" w15:restartNumberingAfterBreak="0">
    <w:nsid w:val="7C6E5647"/>
    <w:multiLevelType w:val="hybridMultilevel"/>
    <w:tmpl w:val="B2CA7AD8"/>
    <w:lvl w:ilvl="0" w:tplc="570E3F28">
      <w:start w:val="1"/>
      <w:numFmt w:val="taiwaneseCountingThousand"/>
      <w:lvlText w:val="(%1)"/>
      <w:lvlJc w:val="left"/>
      <w:pPr>
        <w:ind w:left="851" w:hanging="191"/>
      </w:pPr>
      <w:rPr>
        <w:rFonts w:hint="default"/>
        <w:b w:val="0"/>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1113" w15:restartNumberingAfterBreak="0">
    <w:nsid w:val="7C713CB2"/>
    <w:multiLevelType w:val="multilevel"/>
    <w:tmpl w:val="713806F0"/>
    <w:styleLink w:val="WWNum365"/>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14" w15:restartNumberingAfterBreak="0">
    <w:nsid w:val="7C924B1E"/>
    <w:multiLevelType w:val="multilevel"/>
    <w:tmpl w:val="23200C20"/>
    <w:styleLink w:val="WWNum289"/>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15" w15:restartNumberingAfterBreak="0">
    <w:nsid w:val="7CBA2DAD"/>
    <w:multiLevelType w:val="multilevel"/>
    <w:tmpl w:val="21A059D6"/>
    <w:lvl w:ilvl="0">
      <w:start w:val="1"/>
      <w:numFmt w:val="decimal"/>
      <w:lvlText w:val="%1."/>
      <w:lvlJc w:val="left"/>
      <w:pPr>
        <w:ind w:left="360" w:hanging="360"/>
      </w:pPr>
    </w:lvl>
    <w:lvl w:ilvl="1">
      <w:start w:val="1"/>
      <w:numFmt w:val="decimal"/>
      <w:lvlText w:val="(%2)"/>
      <w:lvlJc w:val="left"/>
      <w:pPr>
        <w:ind w:left="960" w:hanging="480"/>
      </w:pPr>
    </w:lvl>
    <w:lvl w:ilvl="2">
      <w:start w:val="1"/>
      <w:numFmt w:val="decimal"/>
      <w:lvlText w:val="(%3)"/>
      <w:lvlJc w:val="left"/>
      <w:pPr>
        <w:ind w:left="1440" w:hanging="480"/>
      </w:pPr>
      <w:rPr>
        <w:rFonts w:hint="eastAsia"/>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16" w15:restartNumberingAfterBreak="0">
    <w:nsid w:val="7D55720D"/>
    <w:multiLevelType w:val="multilevel"/>
    <w:tmpl w:val="5FFEEB50"/>
    <w:styleLink w:val="WWNum115"/>
    <w:lvl w:ilvl="0">
      <w:start w:val="1"/>
      <w:numFmt w:val="decimal"/>
      <w:lvlText w:val="%1."/>
      <w:lvlJc w:val="left"/>
      <w:pPr>
        <w:ind w:left="480" w:hanging="480"/>
      </w:pPr>
      <w:rPr>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17" w15:restartNumberingAfterBreak="0">
    <w:nsid w:val="7D5E4A71"/>
    <w:multiLevelType w:val="multilevel"/>
    <w:tmpl w:val="3A10F4FC"/>
    <w:styleLink w:val="1"/>
    <w:lvl w:ilvl="0">
      <w:start w:val="6"/>
      <w:numFmt w:val="decimal"/>
      <w:lvlText w:val="%1"/>
      <w:lvlJc w:val="left"/>
      <w:pPr>
        <w:tabs>
          <w:tab w:val="num" w:pos="340"/>
        </w:tabs>
        <w:ind w:left="340" w:hanging="340"/>
      </w:pPr>
      <w:rPr>
        <w:rFonts w:hint="eastAsia"/>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113"/>
        </w:tabs>
        <w:ind w:left="113" w:hanging="11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18" w15:restartNumberingAfterBreak="0">
    <w:nsid w:val="7D68474D"/>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19" w15:restartNumberingAfterBreak="0">
    <w:nsid w:val="7D6A1149"/>
    <w:multiLevelType w:val="multilevel"/>
    <w:tmpl w:val="B1F8EDE2"/>
    <w:styleLink w:val="WWNum2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0" w15:restartNumberingAfterBreak="0">
    <w:nsid w:val="7DC24A7A"/>
    <w:multiLevelType w:val="multilevel"/>
    <w:tmpl w:val="EA148A60"/>
    <w:styleLink w:val="WWNum313"/>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21" w15:restartNumberingAfterBreak="0">
    <w:nsid w:val="7DFA3AC2"/>
    <w:multiLevelType w:val="multilevel"/>
    <w:tmpl w:val="9FAAD2B2"/>
    <w:lvl w:ilvl="0">
      <w:start w:val="1"/>
      <w:numFmt w:val="ideographLegalTraditional"/>
      <w:lvlText w:val="%1、"/>
      <w:lvlJc w:val="left"/>
      <w:pPr>
        <w:ind w:left="1712" w:hanging="720"/>
      </w:pPr>
    </w:lvl>
    <w:lvl w:ilvl="1">
      <w:start w:val="1"/>
      <w:numFmt w:val="ideographTraditional"/>
      <w:lvlText w:val="%2、"/>
      <w:lvlJc w:val="left"/>
      <w:pPr>
        <w:ind w:left="600" w:hanging="480"/>
      </w:pPr>
    </w:lvl>
    <w:lvl w:ilvl="2">
      <w:start w:val="1"/>
      <w:numFmt w:val="lowerRoman"/>
      <w:lvlText w:val="%3."/>
      <w:lvlJc w:val="right"/>
      <w:pPr>
        <w:ind w:left="1080" w:hanging="480"/>
      </w:pPr>
    </w:lvl>
    <w:lvl w:ilvl="3">
      <w:start w:val="1"/>
      <w:numFmt w:val="decimal"/>
      <w:lvlText w:val="%4."/>
      <w:lvlJc w:val="left"/>
      <w:pPr>
        <w:ind w:left="1560" w:hanging="480"/>
      </w:pPr>
    </w:lvl>
    <w:lvl w:ilvl="4">
      <w:start w:val="1"/>
      <w:numFmt w:val="ideographTraditional"/>
      <w:lvlText w:val="%5、"/>
      <w:lvlJc w:val="left"/>
      <w:pPr>
        <w:ind w:left="2040" w:hanging="480"/>
      </w:pPr>
    </w:lvl>
    <w:lvl w:ilvl="5">
      <w:start w:val="1"/>
      <w:numFmt w:val="lowerRoman"/>
      <w:lvlText w:val="%6."/>
      <w:lvlJc w:val="right"/>
      <w:pPr>
        <w:ind w:left="2520" w:hanging="480"/>
      </w:pPr>
    </w:lvl>
    <w:lvl w:ilvl="6">
      <w:start w:val="1"/>
      <w:numFmt w:val="decimal"/>
      <w:lvlText w:val="%7."/>
      <w:lvlJc w:val="left"/>
      <w:pPr>
        <w:ind w:left="3000" w:hanging="480"/>
      </w:pPr>
    </w:lvl>
    <w:lvl w:ilvl="7">
      <w:start w:val="1"/>
      <w:numFmt w:val="ideographTraditional"/>
      <w:lvlText w:val="%8、"/>
      <w:lvlJc w:val="left"/>
      <w:pPr>
        <w:ind w:left="3480" w:hanging="480"/>
      </w:pPr>
    </w:lvl>
    <w:lvl w:ilvl="8">
      <w:start w:val="1"/>
      <w:numFmt w:val="lowerRoman"/>
      <w:lvlText w:val="%9."/>
      <w:lvlJc w:val="right"/>
      <w:pPr>
        <w:ind w:left="3960" w:hanging="480"/>
      </w:pPr>
    </w:lvl>
  </w:abstractNum>
  <w:abstractNum w:abstractNumId="1122" w15:restartNumberingAfterBreak="0">
    <w:nsid w:val="7DFF72CC"/>
    <w:multiLevelType w:val="multilevel"/>
    <w:tmpl w:val="95C87CF0"/>
    <w:styleLink w:val="WWNum429"/>
    <w:lvl w:ilvl="0">
      <w:start w:val="1"/>
      <w:numFmt w:val="decimal"/>
      <w:lvlText w:val="(%1)"/>
      <w:lvlJc w:val="left"/>
      <w:pPr>
        <w:ind w:left="480" w:hanging="480"/>
      </w:pPr>
      <w:rPr>
        <w:rFonts w:eastAsia="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23" w15:restartNumberingAfterBreak="0">
    <w:nsid w:val="7E6E22BE"/>
    <w:multiLevelType w:val="multilevel"/>
    <w:tmpl w:val="F74E2870"/>
    <w:styleLink w:val="WWNum27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24" w15:restartNumberingAfterBreak="0">
    <w:nsid w:val="7E780DDC"/>
    <w:multiLevelType w:val="hybridMultilevel"/>
    <w:tmpl w:val="A2DECBD6"/>
    <w:lvl w:ilvl="0" w:tplc="6BD64F0C">
      <w:start w:val="3"/>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5" w15:restartNumberingAfterBreak="0">
    <w:nsid w:val="7E847404"/>
    <w:multiLevelType w:val="hybridMultilevel"/>
    <w:tmpl w:val="26C481BC"/>
    <w:styleLink w:val="WWNum911"/>
    <w:lvl w:ilvl="0" w:tplc="74FA3CC4">
      <w:start w:val="1"/>
      <w:numFmt w:val="taiwaneseCountingThousand"/>
      <w:lvlText w:val="%1、"/>
      <w:lvlJc w:val="left"/>
      <w:pPr>
        <w:ind w:left="1027" w:hanging="885"/>
      </w:pPr>
      <w:rPr>
        <w:rFonts w:ascii="標楷體" w:eastAsia="標楷體" w:hAnsi="標楷體"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26" w15:restartNumberingAfterBreak="0">
    <w:nsid w:val="7E862089"/>
    <w:multiLevelType w:val="multilevel"/>
    <w:tmpl w:val="A0E60A82"/>
    <w:styleLink w:val="5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27" w15:restartNumberingAfterBreak="0">
    <w:nsid w:val="7ED167E1"/>
    <w:multiLevelType w:val="multilevel"/>
    <w:tmpl w:val="E1701554"/>
    <w:styleLink w:val="28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28" w15:restartNumberingAfterBreak="0">
    <w:nsid w:val="7EDC0ED1"/>
    <w:multiLevelType w:val="hybridMultilevel"/>
    <w:tmpl w:val="7BE20A8A"/>
    <w:lvl w:ilvl="0" w:tplc="0D4450EA">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9" w15:restartNumberingAfterBreak="0">
    <w:nsid w:val="7EDF0308"/>
    <w:multiLevelType w:val="multilevel"/>
    <w:tmpl w:val="F76A3DBE"/>
    <w:styleLink w:val="WWNum435"/>
    <w:lvl w:ilvl="0">
      <w:start w:val="1"/>
      <w:numFmt w:val="decimal"/>
      <w:lvlText w:val="%1."/>
      <w:lvlJc w:val="left"/>
      <w:pPr>
        <w:ind w:left="621" w:hanging="480"/>
      </w:pPr>
      <w:rPr>
        <w:rFonts w:eastAsia="標楷體"/>
        <w:sz w:val="28"/>
      </w:rPr>
    </w:lvl>
    <w:lvl w:ilvl="1">
      <w:start w:val="1"/>
      <w:numFmt w:val="ideographTraditional"/>
      <w:lvlText w:val="%2、"/>
      <w:lvlJc w:val="left"/>
      <w:pPr>
        <w:ind w:left="1101" w:hanging="480"/>
      </w:pPr>
    </w:lvl>
    <w:lvl w:ilvl="2">
      <w:start w:val="1"/>
      <w:numFmt w:val="lowerRoman"/>
      <w:lvlText w:val="%3."/>
      <w:lvlJc w:val="right"/>
      <w:pPr>
        <w:ind w:left="1581" w:hanging="480"/>
      </w:pPr>
    </w:lvl>
    <w:lvl w:ilvl="3">
      <w:start w:val="1"/>
      <w:numFmt w:val="decimal"/>
      <w:lvlText w:val="%4."/>
      <w:lvlJc w:val="left"/>
      <w:pPr>
        <w:ind w:left="2061" w:hanging="480"/>
      </w:pPr>
    </w:lvl>
    <w:lvl w:ilvl="4">
      <w:start w:val="1"/>
      <w:numFmt w:val="ideographTraditional"/>
      <w:lvlText w:val="%5、"/>
      <w:lvlJc w:val="left"/>
      <w:pPr>
        <w:ind w:left="2541" w:hanging="480"/>
      </w:pPr>
    </w:lvl>
    <w:lvl w:ilvl="5">
      <w:start w:val="1"/>
      <w:numFmt w:val="lowerRoman"/>
      <w:lvlText w:val="%6."/>
      <w:lvlJc w:val="right"/>
      <w:pPr>
        <w:ind w:left="3021" w:hanging="480"/>
      </w:pPr>
    </w:lvl>
    <w:lvl w:ilvl="6">
      <w:start w:val="1"/>
      <w:numFmt w:val="decimal"/>
      <w:lvlText w:val="%7."/>
      <w:lvlJc w:val="left"/>
      <w:pPr>
        <w:ind w:left="3501" w:hanging="480"/>
      </w:pPr>
    </w:lvl>
    <w:lvl w:ilvl="7">
      <w:start w:val="1"/>
      <w:numFmt w:val="ideographTraditional"/>
      <w:lvlText w:val="%8、"/>
      <w:lvlJc w:val="left"/>
      <w:pPr>
        <w:ind w:left="3981" w:hanging="480"/>
      </w:pPr>
    </w:lvl>
    <w:lvl w:ilvl="8">
      <w:start w:val="1"/>
      <w:numFmt w:val="lowerRoman"/>
      <w:lvlText w:val="%9."/>
      <w:lvlJc w:val="right"/>
      <w:pPr>
        <w:ind w:left="4461" w:hanging="480"/>
      </w:pPr>
    </w:lvl>
  </w:abstractNum>
  <w:abstractNum w:abstractNumId="1130" w15:restartNumberingAfterBreak="0">
    <w:nsid w:val="7EE56F18"/>
    <w:multiLevelType w:val="multilevel"/>
    <w:tmpl w:val="7B10AF58"/>
    <w:styleLink w:val="WWNum63"/>
    <w:lvl w:ilvl="0">
      <w:start w:val="2"/>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31" w15:restartNumberingAfterBreak="0">
    <w:nsid w:val="7EF97C3A"/>
    <w:multiLevelType w:val="multilevel"/>
    <w:tmpl w:val="45AC36E6"/>
    <w:styleLink w:val="WWNum415"/>
    <w:lvl w:ilvl="0">
      <w:start w:val="1"/>
      <w:numFmt w:val="decimal"/>
      <w:lvlText w:val="%1、"/>
      <w:lvlJc w:val="left"/>
      <w:pPr>
        <w:ind w:left="1077" w:hanging="714"/>
      </w:pPr>
      <w:rPr>
        <w:rFonts w:eastAsia="標楷體"/>
        <w:sz w:val="36"/>
      </w:rPr>
    </w:lvl>
    <w:lvl w:ilvl="1">
      <w:start w:val="1"/>
      <w:numFmt w:val="decimal"/>
      <w:lvlText w:val="（%2）"/>
      <w:lvlJc w:val="left"/>
      <w:pPr>
        <w:ind w:left="1803" w:hanging="1077"/>
      </w:pPr>
    </w:lvl>
    <w:lvl w:ilvl="2">
      <w:start w:val="1"/>
      <w:numFmt w:val="decimal"/>
      <w:lvlText w:val="%3、"/>
      <w:lvlJc w:val="left"/>
      <w:pPr>
        <w:ind w:left="2154" w:hanging="709"/>
      </w:pPr>
    </w:lvl>
    <w:lvl w:ilvl="3">
      <w:start w:val="1"/>
      <w:numFmt w:val="decimal"/>
      <w:lvlText w:val="（%4）"/>
      <w:lvlJc w:val="left"/>
      <w:pPr>
        <w:ind w:left="2880" w:hanging="1077"/>
      </w:pPr>
    </w:lvl>
    <w:lvl w:ilvl="4">
      <w:start w:val="1"/>
      <w:numFmt w:val="ideographTraditional"/>
      <w:lvlText w:val="%5、"/>
      <w:lvlJc w:val="left"/>
      <w:pPr>
        <w:ind w:left="3280" w:hanging="64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132" w15:restartNumberingAfterBreak="0">
    <w:nsid w:val="7F042003"/>
    <w:multiLevelType w:val="multilevel"/>
    <w:tmpl w:val="915C1586"/>
    <w:styleLink w:val="WWNum408"/>
    <w:lvl w:ilvl="0">
      <w:start w:val="1"/>
      <w:numFmt w:val="decimal"/>
      <w:lvlText w:val="%1."/>
      <w:lvlJc w:val="left"/>
      <w:pPr>
        <w:ind w:left="227" w:hanging="227"/>
      </w:pPr>
      <w:rPr>
        <w:rFonts w:cs="Times New Roman"/>
      </w:rPr>
    </w:lvl>
    <w:lvl w:ilvl="1">
      <w:start w:val="1"/>
      <w:numFmt w:val="decimal"/>
      <w:lvlText w:val="(%2)"/>
      <w:lvlJc w:val="left"/>
      <w:pPr>
        <w:ind w:left="960" w:hanging="48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33" w15:restartNumberingAfterBreak="0">
    <w:nsid w:val="7F1C308E"/>
    <w:multiLevelType w:val="multilevel"/>
    <w:tmpl w:val="C46C0C10"/>
    <w:styleLink w:val="WWNum1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34" w15:restartNumberingAfterBreak="0">
    <w:nsid w:val="7F1D5751"/>
    <w:multiLevelType w:val="multilevel"/>
    <w:tmpl w:val="08DA0990"/>
    <w:styleLink w:val="WWNum45"/>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35" w15:restartNumberingAfterBreak="0">
    <w:nsid w:val="7F4D757A"/>
    <w:multiLevelType w:val="hybridMultilevel"/>
    <w:tmpl w:val="00F8A052"/>
    <w:lvl w:ilvl="0" w:tplc="E5628FE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6" w15:restartNumberingAfterBreak="0">
    <w:nsid w:val="7FF23868"/>
    <w:multiLevelType w:val="multilevel"/>
    <w:tmpl w:val="93FE0AE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37" w15:restartNumberingAfterBreak="0">
    <w:nsid w:val="7FFC2DAC"/>
    <w:multiLevelType w:val="multilevel"/>
    <w:tmpl w:val="B6C051E4"/>
    <w:styleLink w:val="WWNum275"/>
    <w:lvl w:ilvl="0">
      <w:start w:val="1"/>
      <w:numFmt w:val="japaneseCounting"/>
      <w:lvlText w:val="(%1)"/>
      <w:lvlJc w:val="left"/>
      <w:pPr>
        <w:ind w:left="1049" w:hanging="595"/>
      </w:pPr>
      <w:rPr>
        <w:rFonts w:ascii="Times New Roman" w:hAnsi="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51"/>
    <w:lvlOverride w:ilvl="0">
      <w:startOverride w:val="1"/>
      <w:lvl w:ilvl="0" w:tplc="EA6CBD08">
        <w:start w:val="1"/>
        <w:numFmt w:val="taiwaneseCountingThousand"/>
        <w:lvlText w:val="(%1)"/>
        <w:lvlJc w:val="left"/>
        <w:pPr>
          <w:ind w:left="1778" w:hanging="360"/>
        </w:pPr>
        <w:rPr>
          <w:rFonts w:hint="eastAsia"/>
          <w:color w:val="auto"/>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num>
  <w:num w:numId="6">
    <w:abstractNumId w:val="8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29"/>
  </w:num>
  <w:num w:numId="8">
    <w:abstractNumId w:val="290"/>
  </w:num>
  <w:num w:numId="9">
    <w:abstractNumId w:val="733"/>
  </w:num>
  <w:num w:numId="10">
    <w:abstractNumId w:val="1014"/>
  </w:num>
  <w:num w:numId="11">
    <w:abstractNumId w:val="60"/>
  </w:num>
  <w:num w:numId="12">
    <w:abstractNumId w:val="457"/>
  </w:num>
  <w:num w:numId="13">
    <w:abstractNumId w:val="662"/>
  </w:num>
  <w:num w:numId="14">
    <w:abstractNumId w:val="87"/>
  </w:num>
  <w:num w:numId="15">
    <w:abstractNumId w:val="318"/>
  </w:num>
  <w:num w:numId="16">
    <w:abstractNumId w:val="828"/>
  </w:num>
  <w:num w:numId="17">
    <w:abstractNumId w:val="324"/>
  </w:num>
  <w:num w:numId="18">
    <w:abstractNumId w:val="163"/>
  </w:num>
  <w:num w:numId="19">
    <w:abstractNumId w:val="89"/>
  </w:num>
  <w:num w:numId="20">
    <w:abstractNumId w:val="269"/>
  </w:num>
  <w:num w:numId="21">
    <w:abstractNumId w:val="666"/>
  </w:num>
  <w:num w:numId="22">
    <w:abstractNumId w:val="806"/>
  </w:num>
  <w:num w:numId="23">
    <w:abstractNumId w:val="36"/>
  </w:num>
  <w:num w:numId="24">
    <w:abstractNumId w:val="1054"/>
  </w:num>
  <w:num w:numId="25">
    <w:abstractNumId w:val="413"/>
  </w:num>
  <w:num w:numId="26">
    <w:abstractNumId w:val="1071"/>
  </w:num>
  <w:num w:numId="27">
    <w:abstractNumId w:val="226"/>
  </w:num>
  <w:num w:numId="28">
    <w:abstractNumId w:val="718"/>
  </w:num>
  <w:num w:numId="29">
    <w:abstractNumId w:val="1117"/>
  </w:num>
  <w:num w:numId="30">
    <w:abstractNumId w:val="514"/>
  </w:num>
  <w:num w:numId="31">
    <w:abstractNumId w:val="33"/>
  </w:num>
  <w:num w:numId="32">
    <w:abstractNumId w:val="263"/>
  </w:num>
  <w:num w:numId="33">
    <w:abstractNumId w:val="187"/>
  </w:num>
  <w:num w:numId="34">
    <w:abstractNumId w:val="165"/>
  </w:num>
  <w:num w:numId="35">
    <w:abstractNumId w:val="400"/>
  </w:num>
  <w:num w:numId="36">
    <w:abstractNumId w:val="358"/>
  </w:num>
  <w:num w:numId="37">
    <w:abstractNumId w:val="424"/>
  </w:num>
  <w:num w:numId="38">
    <w:abstractNumId w:val="1067"/>
  </w:num>
  <w:num w:numId="39">
    <w:abstractNumId w:val="758"/>
  </w:num>
  <w:num w:numId="40">
    <w:abstractNumId w:val="368"/>
  </w:num>
  <w:num w:numId="41">
    <w:abstractNumId w:val="763"/>
  </w:num>
  <w:num w:numId="42">
    <w:abstractNumId w:val="558"/>
  </w:num>
  <w:num w:numId="43">
    <w:abstractNumId w:val="101"/>
  </w:num>
  <w:num w:numId="44">
    <w:abstractNumId w:val="848"/>
  </w:num>
  <w:num w:numId="45">
    <w:abstractNumId w:val="1111"/>
  </w:num>
  <w:num w:numId="46">
    <w:abstractNumId w:val="665"/>
  </w:num>
  <w:num w:numId="47">
    <w:abstractNumId w:val="47"/>
  </w:num>
  <w:num w:numId="48">
    <w:abstractNumId w:val="45"/>
  </w:num>
  <w:num w:numId="49">
    <w:abstractNumId w:val="886"/>
  </w:num>
  <w:num w:numId="50">
    <w:abstractNumId w:val="785"/>
  </w:num>
  <w:num w:numId="51">
    <w:abstractNumId w:val="232"/>
  </w:num>
  <w:num w:numId="52">
    <w:abstractNumId w:val="983"/>
  </w:num>
  <w:num w:numId="53">
    <w:abstractNumId w:val="104"/>
  </w:num>
  <w:num w:numId="54">
    <w:abstractNumId w:val="410"/>
  </w:num>
  <w:num w:numId="55">
    <w:abstractNumId w:val="214"/>
  </w:num>
  <w:num w:numId="56">
    <w:abstractNumId w:val="216"/>
  </w:num>
  <w:num w:numId="57">
    <w:abstractNumId w:val="984"/>
  </w:num>
  <w:num w:numId="58">
    <w:abstractNumId w:val="869"/>
  </w:num>
  <w:num w:numId="59">
    <w:abstractNumId w:val="968"/>
  </w:num>
  <w:num w:numId="60">
    <w:abstractNumId w:val="504"/>
  </w:num>
  <w:num w:numId="61">
    <w:abstractNumId w:val="72"/>
  </w:num>
  <w:num w:numId="62">
    <w:abstractNumId w:val="822"/>
  </w:num>
  <w:num w:numId="63">
    <w:abstractNumId w:val="374"/>
  </w:num>
  <w:num w:numId="64">
    <w:abstractNumId w:val="772"/>
  </w:num>
  <w:num w:numId="65">
    <w:abstractNumId w:val="1002"/>
  </w:num>
  <w:num w:numId="66">
    <w:abstractNumId w:val="586"/>
  </w:num>
  <w:num w:numId="67">
    <w:abstractNumId w:val="96"/>
  </w:num>
  <w:num w:numId="68">
    <w:abstractNumId w:val="807"/>
  </w:num>
  <w:num w:numId="69">
    <w:abstractNumId w:val="94"/>
  </w:num>
  <w:num w:numId="70">
    <w:abstractNumId w:val="83"/>
  </w:num>
  <w:num w:numId="71">
    <w:abstractNumId w:val="871"/>
  </w:num>
  <w:num w:numId="72">
    <w:abstractNumId w:val="743"/>
  </w:num>
  <w:num w:numId="73">
    <w:abstractNumId w:val="178"/>
  </w:num>
  <w:num w:numId="74">
    <w:abstractNumId w:val="568"/>
  </w:num>
  <w:num w:numId="75">
    <w:abstractNumId w:val="847"/>
  </w:num>
  <w:num w:numId="76">
    <w:abstractNumId w:val="663"/>
  </w:num>
  <w:num w:numId="77">
    <w:abstractNumId w:val="537"/>
  </w:num>
  <w:num w:numId="78">
    <w:abstractNumId w:val="349"/>
  </w:num>
  <w:num w:numId="79">
    <w:abstractNumId w:val="575"/>
  </w:num>
  <w:num w:numId="80">
    <w:abstractNumId w:val="122"/>
  </w:num>
  <w:num w:numId="81">
    <w:abstractNumId w:val="812"/>
  </w:num>
  <w:num w:numId="82">
    <w:abstractNumId w:val="1080"/>
  </w:num>
  <w:num w:numId="83">
    <w:abstractNumId w:val="753"/>
  </w:num>
  <w:num w:numId="84">
    <w:abstractNumId w:val="1076"/>
  </w:num>
  <w:num w:numId="85">
    <w:abstractNumId w:val="512"/>
  </w:num>
  <w:num w:numId="86">
    <w:abstractNumId w:val="581"/>
  </w:num>
  <w:num w:numId="87">
    <w:abstractNumId w:val="1038"/>
  </w:num>
  <w:num w:numId="88">
    <w:abstractNumId w:val="913"/>
  </w:num>
  <w:num w:numId="89">
    <w:abstractNumId w:val="401"/>
  </w:num>
  <w:num w:numId="90">
    <w:abstractNumId w:val="157"/>
  </w:num>
  <w:num w:numId="91">
    <w:abstractNumId w:val="501"/>
  </w:num>
  <w:num w:numId="92">
    <w:abstractNumId w:val="452"/>
  </w:num>
  <w:num w:numId="93">
    <w:abstractNumId w:val="1087"/>
  </w:num>
  <w:num w:numId="94">
    <w:abstractNumId w:val="587"/>
  </w:num>
  <w:num w:numId="95">
    <w:abstractNumId w:val="745"/>
  </w:num>
  <w:num w:numId="96">
    <w:abstractNumId w:val="1107"/>
  </w:num>
  <w:num w:numId="97">
    <w:abstractNumId w:val="18"/>
  </w:num>
  <w:num w:numId="98">
    <w:abstractNumId w:val="448"/>
  </w:num>
  <w:num w:numId="99">
    <w:abstractNumId w:val="136"/>
  </w:num>
  <w:num w:numId="100">
    <w:abstractNumId w:val="792"/>
  </w:num>
  <w:num w:numId="101">
    <w:abstractNumId w:val="320"/>
  </w:num>
  <w:num w:numId="102">
    <w:abstractNumId w:val="66"/>
  </w:num>
  <w:num w:numId="103">
    <w:abstractNumId w:val="649"/>
  </w:num>
  <w:num w:numId="104">
    <w:abstractNumId w:val="56"/>
  </w:num>
  <w:num w:numId="105">
    <w:abstractNumId w:val="1000"/>
  </w:num>
  <w:num w:numId="106">
    <w:abstractNumId w:val="1012"/>
  </w:num>
  <w:num w:numId="107">
    <w:abstractNumId w:val="192"/>
  </w:num>
  <w:num w:numId="108">
    <w:abstractNumId w:val="1050"/>
  </w:num>
  <w:num w:numId="109">
    <w:abstractNumId w:val="623"/>
  </w:num>
  <w:num w:numId="110">
    <w:abstractNumId w:val="474"/>
  </w:num>
  <w:num w:numId="111">
    <w:abstractNumId w:val="790"/>
  </w:num>
  <w:num w:numId="112">
    <w:abstractNumId w:val="21"/>
  </w:num>
  <w:num w:numId="113">
    <w:abstractNumId w:val="233"/>
  </w:num>
  <w:num w:numId="114">
    <w:abstractNumId w:val="669"/>
  </w:num>
  <w:num w:numId="115">
    <w:abstractNumId w:val="43"/>
  </w:num>
  <w:num w:numId="116">
    <w:abstractNumId w:val="488"/>
  </w:num>
  <w:num w:numId="117">
    <w:abstractNumId w:val="421"/>
  </w:num>
  <w:num w:numId="118">
    <w:abstractNumId w:val="314"/>
  </w:num>
  <w:num w:numId="119">
    <w:abstractNumId w:val="107"/>
  </w:num>
  <w:num w:numId="120">
    <w:abstractNumId w:val="613"/>
  </w:num>
  <w:num w:numId="121">
    <w:abstractNumId w:val="1109"/>
  </w:num>
  <w:num w:numId="122">
    <w:abstractNumId w:val="485"/>
  </w:num>
  <w:num w:numId="123">
    <w:abstractNumId w:val="377"/>
  </w:num>
  <w:num w:numId="124">
    <w:abstractNumId w:val="980"/>
  </w:num>
  <w:num w:numId="125">
    <w:abstractNumId w:val="1134"/>
  </w:num>
  <w:num w:numId="126">
    <w:abstractNumId w:val="201"/>
  </w:num>
  <w:num w:numId="127">
    <w:abstractNumId w:val="914"/>
  </w:num>
  <w:num w:numId="128">
    <w:abstractNumId w:val="7"/>
  </w:num>
  <w:num w:numId="129">
    <w:abstractNumId w:val="560"/>
  </w:num>
  <w:num w:numId="130">
    <w:abstractNumId w:val="409"/>
  </w:num>
  <w:num w:numId="131">
    <w:abstractNumId w:val="656"/>
  </w:num>
  <w:num w:numId="132">
    <w:abstractNumId w:val="415"/>
  </w:num>
  <w:num w:numId="133">
    <w:abstractNumId w:val="1070"/>
  </w:num>
  <w:num w:numId="134">
    <w:abstractNumId w:val="723"/>
  </w:num>
  <w:num w:numId="135">
    <w:abstractNumId w:val="1034"/>
  </w:num>
  <w:num w:numId="136">
    <w:abstractNumId w:val="509"/>
  </w:num>
  <w:num w:numId="137">
    <w:abstractNumId w:val="144"/>
  </w:num>
  <w:num w:numId="138">
    <w:abstractNumId w:val="821"/>
  </w:num>
  <w:num w:numId="139">
    <w:abstractNumId w:val="164"/>
  </w:num>
  <w:num w:numId="140">
    <w:abstractNumId w:val="680"/>
  </w:num>
  <w:num w:numId="141">
    <w:abstractNumId w:val="768"/>
  </w:num>
  <w:num w:numId="142">
    <w:abstractNumId w:val="167"/>
  </w:num>
  <w:num w:numId="143">
    <w:abstractNumId w:val="1130"/>
  </w:num>
  <w:num w:numId="144">
    <w:abstractNumId w:val="281"/>
  </w:num>
  <w:num w:numId="145">
    <w:abstractNumId w:val="1108"/>
  </w:num>
  <w:num w:numId="146">
    <w:abstractNumId w:val="81"/>
  </w:num>
  <w:num w:numId="147">
    <w:abstractNumId w:val="27"/>
  </w:num>
  <w:num w:numId="148">
    <w:abstractNumId w:val="595"/>
  </w:num>
  <w:num w:numId="149">
    <w:abstractNumId w:val="897"/>
  </w:num>
  <w:num w:numId="150">
    <w:abstractNumId w:val="166"/>
  </w:num>
  <w:num w:numId="151">
    <w:abstractNumId w:val="1069"/>
  </w:num>
  <w:num w:numId="152">
    <w:abstractNumId w:val="1048"/>
  </w:num>
  <w:num w:numId="153">
    <w:abstractNumId w:val="91"/>
  </w:num>
  <w:num w:numId="154">
    <w:abstractNumId w:val="126"/>
  </w:num>
  <w:num w:numId="155">
    <w:abstractNumId w:val="805"/>
  </w:num>
  <w:num w:numId="156">
    <w:abstractNumId w:val="364"/>
  </w:num>
  <w:num w:numId="157">
    <w:abstractNumId w:val="773"/>
  </w:num>
  <w:num w:numId="158">
    <w:abstractNumId w:val="701"/>
  </w:num>
  <w:num w:numId="159">
    <w:abstractNumId w:val="294"/>
  </w:num>
  <w:num w:numId="160">
    <w:abstractNumId w:val="728"/>
  </w:num>
  <w:num w:numId="161">
    <w:abstractNumId w:val="331"/>
  </w:num>
  <w:num w:numId="162">
    <w:abstractNumId w:val="63"/>
  </w:num>
  <w:num w:numId="163">
    <w:abstractNumId w:val="738"/>
  </w:num>
  <w:num w:numId="164">
    <w:abstractNumId w:val="16"/>
  </w:num>
  <w:num w:numId="165">
    <w:abstractNumId w:val="1022"/>
  </w:num>
  <w:num w:numId="166">
    <w:abstractNumId w:val="962"/>
  </w:num>
  <w:num w:numId="167">
    <w:abstractNumId w:val="139"/>
  </w:num>
  <w:num w:numId="168">
    <w:abstractNumId w:val="563"/>
  </w:num>
  <w:num w:numId="169">
    <w:abstractNumId w:val="152"/>
  </w:num>
  <w:num w:numId="170">
    <w:abstractNumId w:val="605"/>
  </w:num>
  <w:num w:numId="171">
    <w:abstractNumId w:val="375"/>
  </w:num>
  <w:num w:numId="172">
    <w:abstractNumId w:val="673"/>
  </w:num>
  <w:num w:numId="173">
    <w:abstractNumId w:val="1024"/>
  </w:num>
  <w:num w:numId="174">
    <w:abstractNumId w:val="372"/>
  </w:num>
  <w:num w:numId="175">
    <w:abstractNumId w:val="228"/>
  </w:num>
  <w:num w:numId="176">
    <w:abstractNumId w:val="946"/>
  </w:num>
  <w:num w:numId="177">
    <w:abstractNumId w:val="619"/>
  </w:num>
  <w:num w:numId="178">
    <w:abstractNumId w:val="981"/>
  </w:num>
  <w:num w:numId="179">
    <w:abstractNumId w:val="32"/>
  </w:num>
  <w:num w:numId="180">
    <w:abstractNumId w:val="37"/>
  </w:num>
  <w:num w:numId="181">
    <w:abstractNumId w:val="845"/>
  </w:num>
  <w:num w:numId="182">
    <w:abstractNumId w:val="286"/>
  </w:num>
  <w:num w:numId="183">
    <w:abstractNumId w:val="484"/>
  </w:num>
  <w:num w:numId="184">
    <w:abstractNumId w:val="445"/>
  </w:num>
  <w:num w:numId="185">
    <w:abstractNumId w:val="689"/>
  </w:num>
  <w:num w:numId="186">
    <w:abstractNumId w:val="435"/>
  </w:num>
  <w:num w:numId="187">
    <w:abstractNumId w:val="461"/>
  </w:num>
  <w:num w:numId="188">
    <w:abstractNumId w:val="601"/>
  </w:num>
  <w:num w:numId="189">
    <w:abstractNumId w:val="392"/>
  </w:num>
  <w:num w:numId="190">
    <w:abstractNumId w:val="203"/>
  </w:num>
  <w:num w:numId="191">
    <w:abstractNumId w:val="363"/>
  </w:num>
  <w:num w:numId="192">
    <w:abstractNumId w:val="223"/>
  </w:num>
  <w:num w:numId="193">
    <w:abstractNumId w:val="131"/>
  </w:num>
  <w:num w:numId="194">
    <w:abstractNumId w:val="1097"/>
  </w:num>
  <w:num w:numId="195">
    <w:abstractNumId w:val="1023"/>
  </w:num>
  <w:num w:numId="196">
    <w:abstractNumId w:val="634"/>
  </w:num>
  <w:num w:numId="197">
    <w:abstractNumId w:val="1055"/>
  </w:num>
  <w:num w:numId="198">
    <w:abstractNumId w:val="834"/>
  </w:num>
  <w:num w:numId="199">
    <w:abstractNumId w:val="677"/>
  </w:num>
  <w:num w:numId="200">
    <w:abstractNumId w:val="1125"/>
  </w:num>
  <w:num w:numId="201">
    <w:abstractNumId w:val="518"/>
  </w:num>
  <w:num w:numId="202">
    <w:abstractNumId w:val="389"/>
  </w:num>
  <w:num w:numId="203">
    <w:abstractNumId w:val="873"/>
  </w:num>
  <w:num w:numId="204">
    <w:abstractNumId w:val="592"/>
  </w:num>
  <w:num w:numId="205">
    <w:abstractNumId w:val="630"/>
  </w:num>
  <w:num w:numId="206">
    <w:abstractNumId w:val="466"/>
  </w:num>
  <w:num w:numId="207">
    <w:abstractNumId w:val="17"/>
  </w:num>
  <w:num w:numId="208">
    <w:abstractNumId w:val="463"/>
  </w:num>
  <w:num w:numId="209">
    <w:abstractNumId w:val="717"/>
  </w:num>
  <w:num w:numId="210">
    <w:abstractNumId w:val="332"/>
  </w:num>
  <w:num w:numId="211">
    <w:abstractNumId w:val="113"/>
  </w:num>
  <w:num w:numId="212">
    <w:abstractNumId w:val="143"/>
  </w:num>
  <w:num w:numId="213">
    <w:abstractNumId w:val="827"/>
  </w:num>
  <w:num w:numId="214">
    <w:abstractNumId w:val="206"/>
  </w:num>
  <w:num w:numId="215">
    <w:abstractNumId w:val="370"/>
  </w:num>
  <w:num w:numId="216">
    <w:abstractNumId w:val="1084"/>
  </w:num>
  <w:num w:numId="217">
    <w:abstractNumId w:val="456"/>
  </w:num>
  <w:num w:numId="218">
    <w:abstractNumId w:val="494"/>
  </w:num>
  <w:num w:numId="219">
    <w:abstractNumId w:val="853"/>
  </w:num>
  <w:num w:numId="220">
    <w:abstractNumId w:val="51"/>
  </w:num>
  <w:num w:numId="221">
    <w:abstractNumId w:val="905"/>
  </w:num>
  <w:num w:numId="222">
    <w:abstractNumId w:val="121"/>
  </w:num>
  <w:num w:numId="223">
    <w:abstractNumId w:val="591"/>
  </w:num>
  <w:num w:numId="224">
    <w:abstractNumId w:val="963"/>
  </w:num>
  <w:num w:numId="225">
    <w:abstractNumId w:val="508"/>
  </w:num>
  <w:num w:numId="226">
    <w:abstractNumId w:val="861"/>
  </w:num>
  <w:num w:numId="227">
    <w:abstractNumId w:val="1005"/>
  </w:num>
  <w:num w:numId="228">
    <w:abstractNumId w:val="446"/>
  </w:num>
  <w:num w:numId="229">
    <w:abstractNumId w:val="11"/>
  </w:num>
  <w:num w:numId="230">
    <w:abstractNumId w:val="148"/>
  </w:num>
  <w:num w:numId="231">
    <w:abstractNumId w:val="156"/>
  </w:num>
  <w:num w:numId="232">
    <w:abstractNumId w:val="597"/>
  </w:num>
  <w:num w:numId="233">
    <w:abstractNumId w:val="527"/>
  </w:num>
  <w:num w:numId="234">
    <w:abstractNumId w:val="196"/>
  </w:num>
  <w:num w:numId="235">
    <w:abstractNumId w:val="264"/>
  </w:num>
  <w:num w:numId="236">
    <w:abstractNumId w:val="809"/>
  </w:num>
  <w:num w:numId="237">
    <w:abstractNumId w:val="1057"/>
  </w:num>
  <w:num w:numId="238">
    <w:abstractNumId w:val="572"/>
  </w:num>
  <w:num w:numId="239">
    <w:abstractNumId w:val="460"/>
  </w:num>
  <w:num w:numId="240">
    <w:abstractNumId w:val="90"/>
  </w:num>
  <w:num w:numId="241">
    <w:abstractNumId w:val="14"/>
  </w:num>
  <w:num w:numId="242">
    <w:abstractNumId w:val="610"/>
  </w:num>
  <w:num w:numId="243">
    <w:abstractNumId w:val="1060"/>
  </w:num>
  <w:num w:numId="244">
    <w:abstractNumId w:val="465"/>
  </w:num>
  <w:num w:numId="245">
    <w:abstractNumId w:val="960"/>
  </w:num>
  <w:num w:numId="246">
    <w:abstractNumId w:val="793"/>
  </w:num>
  <w:num w:numId="247">
    <w:abstractNumId w:val="736"/>
  </w:num>
  <w:num w:numId="248">
    <w:abstractNumId w:val="779"/>
  </w:num>
  <w:num w:numId="249">
    <w:abstractNumId w:val="369"/>
  </w:num>
  <w:num w:numId="250">
    <w:abstractNumId w:val="1082"/>
  </w:num>
  <w:num w:numId="251">
    <w:abstractNumId w:val="355"/>
  </w:num>
  <w:num w:numId="252">
    <w:abstractNumId w:val="277"/>
  </w:num>
  <w:num w:numId="253">
    <w:abstractNumId w:val="57"/>
  </w:num>
  <w:num w:numId="254">
    <w:abstractNumId w:val="423"/>
  </w:num>
  <w:num w:numId="255">
    <w:abstractNumId w:val="1019"/>
  </w:num>
  <w:num w:numId="256">
    <w:abstractNumId w:val="546"/>
  </w:num>
  <w:num w:numId="257">
    <w:abstractNumId w:val="549"/>
  </w:num>
  <w:num w:numId="258">
    <w:abstractNumId w:val="524"/>
  </w:num>
  <w:num w:numId="259">
    <w:abstractNumId w:val="190"/>
  </w:num>
  <w:num w:numId="260">
    <w:abstractNumId w:val="826"/>
  </w:num>
  <w:num w:numId="261">
    <w:abstractNumId w:val="548"/>
  </w:num>
  <w:num w:numId="262">
    <w:abstractNumId w:val="459"/>
  </w:num>
  <w:num w:numId="263">
    <w:abstractNumId w:val="617"/>
  </w:num>
  <w:num w:numId="264">
    <w:abstractNumId w:val="835"/>
  </w:num>
  <w:num w:numId="265">
    <w:abstractNumId w:val="183"/>
  </w:num>
  <w:num w:numId="266">
    <w:abstractNumId w:val="112"/>
  </w:num>
  <w:num w:numId="267">
    <w:abstractNumId w:val="106"/>
  </w:num>
  <w:num w:numId="268">
    <w:abstractNumId w:val="894"/>
  </w:num>
  <w:num w:numId="269">
    <w:abstractNumId w:val="429"/>
  </w:num>
  <w:num w:numId="270">
    <w:abstractNumId w:val="1126"/>
  </w:num>
  <w:num w:numId="271">
    <w:abstractNumId w:val="732"/>
  </w:num>
  <w:num w:numId="272">
    <w:abstractNumId w:val="240"/>
  </w:num>
  <w:num w:numId="273">
    <w:abstractNumId w:val="583"/>
  </w:num>
  <w:num w:numId="274">
    <w:abstractNumId w:val="975"/>
  </w:num>
  <w:num w:numId="275">
    <w:abstractNumId w:val="299"/>
  </w:num>
  <w:num w:numId="276">
    <w:abstractNumId w:val="982"/>
  </w:num>
  <w:num w:numId="277">
    <w:abstractNumId w:val="182"/>
  </w:num>
  <w:num w:numId="278">
    <w:abstractNumId w:val="58"/>
  </w:num>
  <w:num w:numId="279">
    <w:abstractNumId w:val="1127"/>
  </w:num>
  <w:num w:numId="280">
    <w:abstractNumId w:val="702"/>
  </w:num>
  <w:num w:numId="281">
    <w:abstractNumId w:val="852"/>
  </w:num>
  <w:num w:numId="282">
    <w:abstractNumId w:val="909"/>
  </w:num>
  <w:num w:numId="283">
    <w:abstractNumId w:val="672"/>
  </w:num>
  <w:num w:numId="284">
    <w:abstractNumId w:val="540"/>
  </w:num>
  <w:num w:numId="285">
    <w:abstractNumId w:val="31"/>
  </w:num>
  <w:num w:numId="286">
    <w:abstractNumId w:val="570"/>
  </w:num>
  <w:num w:numId="287">
    <w:abstractNumId w:val="851"/>
  </w:num>
  <w:num w:numId="288">
    <w:abstractNumId w:val="974"/>
  </w:num>
  <w:num w:numId="289">
    <w:abstractNumId w:val="249"/>
  </w:num>
  <w:num w:numId="290">
    <w:abstractNumId w:val="553"/>
  </w:num>
  <w:num w:numId="291">
    <w:abstractNumId w:val="655"/>
  </w:num>
  <w:num w:numId="292">
    <w:abstractNumId w:val="344"/>
  </w:num>
  <w:num w:numId="293">
    <w:abstractNumId w:val="697"/>
  </w:num>
  <w:num w:numId="294">
    <w:abstractNumId w:val="998"/>
  </w:num>
  <w:num w:numId="295">
    <w:abstractNumId w:val="1018"/>
  </w:num>
  <w:num w:numId="296">
    <w:abstractNumId w:val="840"/>
  </w:num>
  <w:num w:numId="297">
    <w:abstractNumId w:val="278"/>
  </w:num>
  <w:num w:numId="298">
    <w:abstractNumId w:val="799"/>
  </w:num>
  <w:num w:numId="299">
    <w:abstractNumId w:val="246"/>
  </w:num>
  <w:num w:numId="300">
    <w:abstractNumId w:val="39"/>
  </w:num>
  <w:num w:numId="301">
    <w:abstractNumId w:val="1039"/>
  </w:num>
  <w:num w:numId="302">
    <w:abstractNumId w:val="578"/>
  </w:num>
  <w:num w:numId="303">
    <w:abstractNumId w:val="593"/>
  </w:num>
  <w:num w:numId="304">
    <w:abstractNumId w:val="1003"/>
  </w:num>
  <w:num w:numId="305">
    <w:abstractNumId w:val="134"/>
  </w:num>
  <w:num w:numId="306">
    <w:abstractNumId w:val="917"/>
  </w:num>
  <w:num w:numId="307">
    <w:abstractNumId w:val="934"/>
  </w:num>
  <w:num w:numId="308">
    <w:abstractNumId w:val="337"/>
  </w:num>
  <w:num w:numId="309">
    <w:abstractNumId w:val="919"/>
  </w:num>
  <w:num w:numId="310">
    <w:abstractNumId w:val="625"/>
  </w:num>
  <w:num w:numId="311">
    <w:abstractNumId w:val="678"/>
  </w:num>
  <w:num w:numId="312">
    <w:abstractNumId w:val="1059"/>
  </w:num>
  <w:num w:numId="313">
    <w:abstractNumId w:val="752"/>
  </w:num>
  <w:num w:numId="314">
    <w:abstractNumId w:val="629"/>
  </w:num>
  <w:num w:numId="315">
    <w:abstractNumId w:val="67"/>
  </w:num>
  <w:num w:numId="316">
    <w:abstractNumId w:val="545"/>
  </w:num>
  <w:num w:numId="317">
    <w:abstractNumId w:val="383"/>
  </w:num>
  <w:num w:numId="318">
    <w:abstractNumId w:val="844"/>
  </w:num>
  <w:num w:numId="319">
    <w:abstractNumId w:val="427"/>
  </w:num>
  <w:num w:numId="320">
    <w:abstractNumId w:val="302"/>
  </w:num>
  <w:num w:numId="321">
    <w:abstractNumId w:val="411"/>
  </w:num>
  <w:num w:numId="322">
    <w:abstractNumId w:val="959"/>
  </w:num>
  <w:num w:numId="323">
    <w:abstractNumId w:val="928"/>
  </w:num>
  <w:num w:numId="324">
    <w:abstractNumId w:val="849"/>
  </w:num>
  <w:num w:numId="325">
    <w:abstractNumId w:val="220"/>
  </w:num>
  <w:num w:numId="326">
    <w:abstractNumId w:val="627"/>
  </w:num>
  <w:num w:numId="327">
    <w:abstractNumId w:val="345"/>
  </w:num>
  <w:num w:numId="328">
    <w:abstractNumId w:val="609"/>
  </w:num>
  <w:num w:numId="329">
    <w:abstractNumId w:val="683"/>
  </w:num>
  <w:num w:numId="330">
    <w:abstractNumId w:val="986"/>
  </w:num>
  <w:num w:numId="331">
    <w:abstractNumId w:val="108"/>
  </w:num>
  <w:num w:numId="332">
    <w:abstractNumId w:val="273"/>
  </w:num>
  <w:num w:numId="333">
    <w:abstractNumId w:val="338"/>
  </w:num>
  <w:num w:numId="334">
    <w:abstractNumId w:val="505"/>
  </w:num>
  <w:num w:numId="335">
    <w:abstractNumId w:val="5"/>
  </w:num>
  <w:num w:numId="336">
    <w:abstractNumId w:val="741"/>
  </w:num>
  <w:num w:numId="337">
    <w:abstractNumId w:val="760"/>
  </w:num>
  <w:num w:numId="338">
    <w:abstractNumId w:val="561"/>
  </w:num>
  <w:num w:numId="339">
    <w:abstractNumId w:val="114"/>
  </w:num>
  <w:num w:numId="340">
    <w:abstractNumId w:val="205"/>
  </w:num>
  <w:num w:numId="341">
    <w:abstractNumId w:val="716"/>
  </w:num>
  <w:num w:numId="342">
    <w:abstractNumId w:val="103"/>
  </w:num>
  <w:num w:numId="343">
    <w:abstractNumId w:val="98"/>
  </w:num>
  <w:num w:numId="344">
    <w:abstractNumId w:val="616"/>
  </w:num>
  <w:num w:numId="345">
    <w:abstractNumId w:val="895"/>
  </w:num>
  <w:num w:numId="346">
    <w:abstractNumId w:val="128"/>
  </w:num>
  <w:num w:numId="347">
    <w:abstractNumId w:val="992"/>
  </w:num>
  <w:num w:numId="348">
    <w:abstractNumId w:val="1086"/>
  </w:num>
  <w:num w:numId="349">
    <w:abstractNumId w:val="499"/>
  </w:num>
  <w:num w:numId="350">
    <w:abstractNumId w:val="478"/>
  </w:num>
  <w:num w:numId="351">
    <w:abstractNumId w:val="781"/>
  </w:num>
  <w:num w:numId="352">
    <w:abstractNumId w:val="1017"/>
  </w:num>
  <w:num w:numId="353">
    <w:abstractNumId w:val="949"/>
  </w:num>
  <w:num w:numId="354">
    <w:abstractNumId w:val="244"/>
  </w:num>
  <w:num w:numId="355">
    <w:abstractNumId w:val="13"/>
  </w:num>
  <w:num w:numId="356">
    <w:abstractNumId w:val="1095"/>
  </w:num>
  <w:num w:numId="357">
    <w:abstractNumId w:val="8"/>
  </w:num>
  <w:num w:numId="358">
    <w:abstractNumId w:val="10"/>
  </w:num>
  <w:num w:numId="359">
    <w:abstractNumId w:val="2"/>
  </w:num>
  <w:num w:numId="360">
    <w:abstractNumId w:val="333"/>
  </w:num>
  <w:num w:numId="361">
    <w:abstractNumId w:val="1010"/>
  </w:num>
  <w:num w:numId="362">
    <w:abstractNumId w:val="900"/>
  </w:num>
  <w:num w:numId="363">
    <w:abstractNumId w:val="810"/>
  </w:num>
  <w:num w:numId="364">
    <w:abstractNumId w:val="550"/>
  </w:num>
  <w:num w:numId="365">
    <w:abstractNumId w:val="1025"/>
  </w:num>
  <w:num w:numId="366">
    <w:abstractNumId w:val="731"/>
  </w:num>
  <w:num w:numId="367">
    <w:abstractNumId w:val="523"/>
  </w:num>
  <w:num w:numId="368">
    <w:abstractNumId w:val="536"/>
  </w:num>
  <w:num w:numId="369">
    <w:abstractNumId w:val="177"/>
  </w:num>
  <w:num w:numId="370">
    <w:abstractNumId w:val="426"/>
  </w:num>
  <w:num w:numId="371">
    <w:abstractNumId w:val="896"/>
  </w:num>
  <w:num w:numId="372">
    <w:abstractNumId w:val="86"/>
  </w:num>
  <w:num w:numId="373">
    <w:abstractNumId w:val="789"/>
  </w:num>
  <w:num w:numId="374">
    <w:abstractNumId w:val="936"/>
  </w:num>
  <w:num w:numId="375">
    <w:abstractNumId w:val="133"/>
  </w:num>
  <w:num w:numId="376">
    <w:abstractNumId w:val="500"/>
  </w:num>
  <w:num w:numId="377">
    <w:abstractNumId w:val="252"/>
  </w:num>
  <w:num w:numId="378">
    <w:abstractNumId w:val="1133"/>
  </w:num>
  <w:num w:numId="379">
    <w:abstractNumId w:val="321"/>
  </w:num>
  <w:num w:numId="380">
    <w:abstractNumId w:val="735"/>
  </w:num>
  <w:num w:numId="381">
    <w:abstractNumId w:val="535"/>
  </w:num>
  <w:num w:numId="382">
    <w:abstractNumId w:val="944"/>
  </w:num>
  <w:num w:numId="383">
    <w:abstractNumId w:val="1116"/>
  </w:num>
  <w:num w:numId="384">
    <w:abstractNumId w:val="146"/>
  </w:num>
  <w:num w:numId="385">
    <w:abstractNumId w:val="268"/>
  </w:num>
  <w:num w:numId="386">
    <w:abstractNumId w:val="950"/>
  </w:num>
  <w:num w:numId="387">
    <w:abstractNumId w:val="713"/>
  </w:num>
  <w:num w:numId="388">
    <w:abstractNumId w:val="628"/>
  </w:num>
  <w:num w:numId="389">
    <w:abstractNumId w:val="970"/>
  </w:num>
  <w:num w:numId="390">
    <w:abstractNumId w:val="775"/>
  </w:num>
  <w:num w:numId="391">
    <w:abstractNumId w:val="1102"/>
  </w:num>
  <w:num w:numId="392">
    <w:abstractNumId w:val="171"/>
  </w:num>
  <w:num w:numId="393">
    <w:abstractNumId w:val="231"/>
  </w:num>
  <w:num w:numId="394">
    <w:abstractNumId w:val="1110"/>
  </w:num>
  <w:num w:numId="395">
    <w:abstractNumId w:val="266"/>
  </w:num>
  <w:num w:numId="396">
    <w:abstractNumId w:val="234"/>
  </w:num>
  <w:num w:numId="397">
    <w:abstractNumId w:val="544"/>
  </w:num>
  <w:num w:numId="398">
    <w:abstractNumId w:val="213"/>
  </w:num>
  <w:num w:numId="399">
    <w:abstractNumId w:val="285"/>
  </w:num>
  <w:num w:numId="400">
    <w:abstractNumId w:val="303"/>
  </w:num>
  <w:num w:numId="401">
    <w:abstractNumId w:val="359"/>
  </w:num>
  <w:num w:numId="402">
    <w:abstractNumId w:val="843"/>
  </w:num>
  <w:num w:numId="403">
    <w:abstractNumId w:val="405"/>
  </w:num>
  <w:num w:numId="404">
    <w:abstractNumId w:val="784"/>
  </w:num>
  <w:num w:numId="405">
    <w:abstractNumId w:val="92"/>
  </w:num>
  <w:num w:numId="406">
    <w:abstractNumId w:val="467"/>
  </w:num>
  <w:num w:numId="407">
    <w:abstractNumId w:val="256"/>
  </w:num>
  <w:num w:numId="408">
    <w:abstractNumId w:val="825"/>
  </w:num>
  <w:num w:numId="409">
    <w:abstractNumId w:val="612"/>
  </w:num>
  <w:num w:numId="410">
    <w:abstractNumId w:val="1001"/>
  </w:num>
  <w:num w:numId="411">
    <w:abstractNumId w:val="1030"/>
  </w:num>
  <w:num w:numId="412">
    <w:abstractNumId w:val="945"/>
  </w:num>
  <w:num w:numId="413">
    <w:abstractNumId w:val="477"/>
  </w:num>
  <w:num w:numId="414">
    <w:abstractNumId w:val="455"/>
  </w:num>
  <w:num w:numId="415">
    <w:abstractNumId w:val="774"/>
  </w:num>
  <w:num w:numId="416">
    <w:abstractNumId w:val="958"/>
  </w:num>
  <w:num w:numId="417">
    <w:abstractNumId w:val="996"/>
  </w:num>
  <w:num w:numId="418">
    <w:abstractNumId w:val="955"/>
  </w:num>
  <w:num w:numId="419">
    <w:abstractNumId w:val="608"/>
  </w:num>
  <w:num w:numId="420">
    <w:abstractNumId w:val="648"/>
  </w:num>
  <w:num w:numId="421">
    <w:abstractNumId w:val="691"/>
  </w:num>
  <w:num w:numId="422">
    <w:abstractNumId w:val="864"/>
  </w:num>
  <w:num w:numId="423">
    <w:abstractNumId w:val="846"/>
  </w:num>
  <w:num w:numId="424">
    <w:abstractNumId w:val="317"/>
  </w:num>
  <w:num w:numId="425">
    <w:abstractNumId w:val="150"/>
  </w:num>
  <w:num w:numId="426">
    <w:abstractNumId w:val="272"/>
  </w:num>
  <w:num w:numId="427">
    <w:abstractNumId w:val="204"/>
  </w:num>
  <w:num w:numId="428">
    <w:abstractNumId w:val="416"/>
  </w:num>
  <w:num w:numId="429">
    <w:abstractNumId w:val="468"/>
  </w:num>
  <w:num w:numId="430">
    <w:abstractNumId w:val="316"/>
  </w:num>
  <w:num w:numId="431">
    <w:abstractNumId w:val="219"/>
  </w:num>
  <w:num w:numId="432">
    <w:abstractNumId w:val="696"/>
  </w:num>
  <w:num w:numId="433">
    <w:abstractNumId w:val="901"/>
  </w:num>
  <w:num w:numId="434">
    <w:abstractNumId w:val="868"/>
  </w:num>
  <w:num w:numId="435">
    <w:abstractNumId w:val="973"/>
  </w:num>
  <w:num w:numId="436">
    <w:abstractNumId w:val="762"/>
  </w:num>
  <w:num w:numId="437">
    <w:abstractNumId w:val="823"/>
  </w:num>
  <w:num w:numId="438">
    <w:abstractNumId w:val="517"/>
  </w:num>
  <w:num w:numId="439">
    <w:abstractNumId w:val="292"/>
  </w:num>
  <w:num w:numId="440">
    <w:abstractNumId w:val="764"/>
  </w:num>
  <w:num w:numId="441">
    <w:abstractNumId w:val="476"/>
  </w:num>
  <w:num w:numId="442">
    <w:abstractNumId w:val="444"/>
  </w:num>
  <w:num w:numId="443">
    <w:abstractNumId w:val="373"/>
  </w:num>
  <w:num w:numId="444">
    <w:abstractNumId w:val="645"/>
  </w:num>
  <w:num w:numId="445">
    <w:abstractNumId w:val="746"/>
  </w:num>
  <w:num w:numId="446">
    <w:abstractNumId w:val="288"/>
  </w:num>
  <w:num w:numId="447">
    <w:abstractNumId w:val="755"/>
  </w:num>
  <w:num w:numId="448">
    <w:abstractNumId w:val="188"/>
  </w:num>
  <w:num w:numId="449">
    <w:abstractNumId w:val="1058"/>
  </w:num>
  <w:num w:numId="450">
    <w:abstractNumId w:val="49"/>
  </w:num>
  <w:num w:numId="451">
    <w:abstractNumId w:val="237"/>
  </w:num>
  <w:num w:numId="452">
    <w:abstractNumId w:val="952"/>
  </w:num>
  <w:num w:numId="453">
    <w:abstractNumId w:val="594"/>
  </w:num>
  <w:num w:numId="454">
    <w:abstractNumId w:val="238"/>
  </w:num>
  <w:num w:numId="455">
    <w:abstractNumId w:val="739"/>
  </w:num>
  <w:num w:numId="456">
    <w:abstractNumId w:val="342"/>
  </w:num>
  <w:num w:numId="457">
    <w:abstractNumId w:val="26"/>
  </w:num>
  <w:num w:numId="458">
    <w:abstractNumId w:val="30"/>
  </w:num>
  <w:num w:numId="459">
    <w:abstractNumId w:val="1013"/>
  </w:num>
  <w:num w:numId="460">
    <w:abstractNumId w:val="780"/>
  </w:num>
  <w:num w:numId="461">
    <w:abstractNumId w:val="145"/>
  </w:num>
  <w:num w:numId="462">
    <w:abstractNumId w:val="271"/>
  </w:num>
  <w:num w:numId="463">
    <w:abstractNumId w:val="1072"/>
  </w:num>
  <w:num w:numId="464">
    <w:abstractNumId w:val="379"/>
  </w:num>
  <w:num w:numId="465">
    <w:abstractNumId w:val="356"/>
  </w:num>
  <w:num w:numId="466">
    <w:abstractNumId w:val="1031"/>
  </w:num>
  <w:num w:numId="467">
    <w:abstractNumId w:val="450"/>
  </w:num>
  <w:num w:numId="468">
    <w:abstractNumId w:val="676"/>
  </w:num>
  <w:num w:numId="469">
    <w:abstractNumId w:val="255"/>
  </w:num>
  <w:num w:numId="470">
    <w:abstractNumId w:val="626"/>
  </w:num>
  <w:num w:numId="471">
    <w:abstractNumId w:val="287"/>
  </w:num>
  <w:num w:numId="472">
    <w:abstractNumId w:val="714"/>
  </w:num>
  <w:num w:numId="473">
    <w:abstractNumId w:val="788"/>
  </w:num>
  <w:num w:numId="474">
    <w:abstractNumId w:val="918"/>
  </w:num>
  <w:num w:numId="475">
    <w:abstractNumId w:val="123"/>
  </w:num>
  <w:num w:numId="476">
    <w:abstractNumId w:val="350"/>
  </w:num>
  <w:num w:numId="477">
    <w:abstractNumId w:val="562"/>
  </w:num>
  <w:num w:numId="478">
    <w:abstractNumId w:val="641"/>
  </w:num>
  <w:num w:numId="479">
    <w:abstractNumId w:val="816"/>
  </w:num>
  <w:num w:numId="480">
    <w:abstractNumId w:val="618"/>
  </w:num>
  <w:num w:numId="481">
    <w:abstractNumId w:val="225"/>
  </w:num>
  <w:num w:numId="482">
    <w:abstractNumId w:val="417"/>
  </w:num>
  <w:num w:numId="483">
    <w:abstractNumId w:val="195"/>
  </w:num>
  <w:num w:numId="484">
    <w:abstractNumId w:val="387"/>
  </w:num>
  <w:num w:numId="485">
    <w:abstractNumId w:val="644"/>
  </w:num>
  <w:num w:numId="486">
    <w:abstractNumId w:val="543"/>
  </w:num>
  <w:num w:numId="487">
    <w:abstractNumId w:val="585"/>
  </w:num>
  <w:num w:numId="488">
    <w:abstractNumId w:val="985"/>
  </w:num>
  <w:num w:numId="489">
    <w:abstractNumId w:val="893"/>
  </w:num>
  <w:num w:numId="490">
    <w:abstractNumId w:val="304"/>
  </w:num>
  <w:num w:numId="491">
    <w:abstractNumId w:val="750"/>
  </w:num>
  <w:num w:numId="492">
    <w:abstractNumId w:val="1068"/>
  </w:num>
  <w:num w:numId="493">
    <w:abstractNumId w:val="615"/>
  </w:num>
  <w:num w:numId="494">
    <w:abstractNumId w:val="860"/>
  </w:num>
  <w:num w:numId="495">
    <w:abstractNumId w:val="397"/>
  </w:num>
  <w:num w:numId="496">
    <w:abstractNumId w:val="311"/>
  </w:num>
  <w:num w:numId="497">
    <w:abstractNumId w:val="637"/>
  </w:num>
  <w:num w:numId="498">
    <w:abstractNumId w:val="82"/>
  </w:num>
  <w:num w:numId="499">
    <w:abstractNumId w:val="740"/>
  </w:num>
  <w:num w:numId="500">
    <w:abstractNumId w:val="480"/>
  </w:num>
  <w:num w:numId="501">
    <w:abstractNumId w:val="693"/>
  </w:num>
  <w:num w:numId="502">
    <w:abstractNumId w:val="599"/>
  </w:num>
  <w:num w:numId="503">
    <w:abstractNumId w:val="357"/>
  </w:num>
  <w:num w:numId="504">
    <w:abstractNumId w:val="993"/>
  </w:num>
  <w:num w:numId="505">
    <w:abstractNumId w:val="403"/>
  </w:num>
  <w:num w:numId="506">
    <w:abstractNumId w:val="380"/>
  </w:num>
  <w:num w:numId="507">
    <w:abstractNumId w:val="23"/>
  </w:num>
  <w:num w:numId="508">
    <w:abstractNumId w:val="1094"/>
  </w:num>
  <w:num w:numId="509">
    <w:abstractNumId w:val="472"/>
  </w:num>
  <w:num w:numId="510">
    <w:abstractNumId w:val="965"/>
  </w:num>
  <w:num w:numId="511">
    <w:abstractNumId w:val="447"/>
  </w:num>
  <w:num w:numId="512">
    <w:abstractNumId w:val="431"/>
  </w:num>
  <w:num w:numId="513">
    <w:abstractNumId w:val="142"/>
  </w:num>
  <w:num w:numId="514">
    <w:abstractNumId w:val="473"/>
  </w:num>
  <w:num w:numId="515">
    <w:abstractNumId w:val="932"/>
  </w:num>
  <w:num w:numId="516">
    <w:abstractNumId w:val="284"/>
  </w:num>
  <w:num w:numId="517">
    <w:abstractNumId w:val="525"/>
  </w:num>
  <w:num w:numId="518">
    <w:abstractNumId w:val="76"/>
  </w:num>
  <w:num w:numId="519">
    <w:abstractNumId w:val="132"/>
  </w:num>
  <w:num w:numId="520">
    <w:abstractNumId w:val="926"/>
  </w:num>
  <w:num w:numId="521">
    <w:abstractNumId w:val="22"/>
  </w:num>
  <w:num w:numId="522">
    <w:abstractNumId w:val="267"/>
  </w:num>
  <w:num w:numId="523">
    <w:abstractNumId w:val="506"/>
  </w:num>
  <w:num w:numId="524">
    <w:abstractNumId w:val="242"/>
  </w:num>
  <w:num w:numId="525">
    <w:abstractNumId w:val="119"/>
  </w:num>
  <w:num w:numId="526">
    <w:abstractNumId w:val="1041"/>
  </w:num>
  <w:num w:numId="527">
    <w:abstractNumId w:val="571"/>
  </w:num>
  <w:num w:numId="528">
    <w:abstractNumId w:val="671"/>
  </w:num>
  <w:num w:numId="529">
    <w:abstractNumId w:val="576"/>
  </w:num>
  <w:num w:numId="530">
    <w:abstractNumId w:val="300"/>
  </w:num>
  <w:num w:numId="531">
    <w:abstractNumId w:val="1119"/>
  </w:num>
  <w:num w:numId="532">
    <w:abstractNumId w:val="679"/>
  </w:num>
  <w:num w:numId="533">
    <w:abstractNumId w:val="744"/>
  </w:num>
  <w:num w:numId="534">
    <w:abstractNumId w:val="102"/>
  </w:num>
  <w:num w:numId="535">
    <w:abstractNumId w:val="1103"/>
  </w:num>
  <w:num w:numId="536">
    <w:abstractNumId w:val="1123"/>
  </w:num>
  <w:num w:numId="537">
    <w:abstractNumId w:val="956"/>
  </w:num>
  <w:num w:numId="538">
    <w:abstractNumId w:val="436"/>
  </w:num>
  <w:num w:numId="539">
    <w:abstractNumId w:val="498"/>
  </w:num>
  <w:num w:numId="540">
    <w:abstractNumId w:val="1137"/>
  </w:num>
  <w:num w:numId="541">
    <w:abstractNumId w:val="1061"/>
  </w:num>
  <w:num w:numId="542">
    <w:abstractNumId w:val="890"/>
  </w:num>
  <w:num w:numId="543">
    <w:abstractNumId w:val="786"/>
  </w:num>
  <w:num w:numId="544">
    <w:abstractNumId w:val="312"/>
  </w:num>
  <w:num w:numId="545">
    <w:abstractNumId w:val="582"/>
  </w:num>
  <w:num w:numId="546">
    <w:abstractNumId w:val="1085"/>
  </w:num>
  <w:num w:numId="547">
    <w:abstractNumId w:val="912"/>
  </w:num>
  <w:num w:numId="548">
    <w:abstractNumId w:val="211"/>
  </w:num>
  <w:num w:numId="549">
    <w:abstractNumId w:val="1044"/>
  </w:num>
  <w:num w:numId="550">
    <w:abstractNumId w:val="589"/>
  </w:num>
  <w:num w:numId="551">
    <w:abstractNumId w:val="20"/>
  </w:num>
  <w:num w:numId="552">
    <w:abstractNumId w:val="462"/>
  </w:num>
  <w:num w:numId="553">
    <w:abstractNumId w:val="248"/>
  </w:num>
  <w:num w:numId="554">
    <w:abstractNumId w:val="1114"/>
  </w:num>
  <w:num w:numId="555">
    <w:abstractNumId w:val="567"/>
  </w:num>
  <w:num w:numId="556">
    <w:abstractNumId w:val="497"/>
  </w:num>
  <w:num w:numId="557">
    <w:abstractNumId w:val="557"/>
  </w:num>
  <w:num w:numId="558">
    <w:abstractNumId w:val="310"/>
  </w:num>
  <w:num w:numId="559">
    <w:abstractNumId w:val="987"/>
  </w:num>
  <w:num w:numId="560">
    <w:abstractNumId w:val="791"/>
  </w:num>
  <w:num w:numId="561">
    <w:abstractNumId w:val="541"/>
  </w:num>
  <w:num w:numId="562">
    <w:abstractNumId w:val="54"/>
  </w:num>
  <w:num w:numId="563">
    <w:abstractNumId w:val="554"/>
  </w:num>
  <w:num w:numId="564">
    <w:abstractNumId w:val="492"/>
  </w:num>
  <w:num w:numId="565">
    <w:abstractNumId w:val="916"/>
  </w:num>
  <w:num w:numId="566">
    <w:abstractNumId w:val="430"/>
  </w:num>
  <w:num w:numId="567">
    <w:abstractNumId w:val="636"/>
  </w:num>
  <w:num w:numId="568">
    <w:abstractNumId w:val="899"/>
  </w:num>
  <w:num w:numId="569">
    <w:abstractNumId w:val="365"/>
  </w:num>
  <w:num w:numId="570">
    <w:abstractNumId w:val="734"/>
  </w:num>
  <w:num w:numId="571">
    <w:abstractNumId w:val="652"/>
  </w:num>
  <w:num w:numId="572">
    <w:abstractNumId w:val="542"/>
  </w:num>
  <w:num w:numId="573">
    <w:abstractNumId w:val="694"/>
  </w:num>
  <w:num w:numId="574">
    <w:abstractNumId w:val="408"/>
  </w:num>
  <w:num w:numId="575">
    <w:abstractNumId w:val="643"/>
  </w:num>
  <w:num w:numId="576">
    <w:abstractNumId w:val="877"/>
  </w:num>
  <w:num w:numId="577">
    <w:abstractNumId w:val="837"/>
  </w:num>
  <w:num w:numId="578">
    <w:abstractNumId w:val="1120"/>
  </w:num>
  <w:num w:numId="579">
    <w:abstractNumId w:val="6"/>
  </w:num>
  <w:num w:numId="580">
    <w:abstractNumId w:val="935"/>
  </w:num>
  <w:num w:numId="581">
    <w:abstractNumId w:val="855"/>
  </w:num>
  <w:num w:numId="582">
    <w:abstractNumId w:val="966"/>
  </w:num>
  <w:num w:numId="583">
    <w:abstractNumId w:val="475"/>
  </w:num>
  <w:num w:numId="584">
    <w:abstractNumId w:val="528"/>
  </w:num>
  <w:num w:numId="585">
    <w:abstractNumId w:val="309"/>
  </w:num>
  <w:num w:numId="586">
    <w:abstractNumId w:val="328"/>
  </w:num>
  <w:num w:numId="587">
    <w:abstractNumId w:val="1104"/>
  </w:num>
  <w:num w:numId="588">
    <w:abstractNumId w:val="632"/>
  </w:num>
  <w:num w:numId="589">
    <w:abstractNumId w:val="526"/>
  </w:num>
  <w:num w:numId="590">
    <w:abstractNumId w:val="856"/>
  </w:num>
  <w:num w:numId="591">
    <w:abstractNumId w:val="262"/>
  </w:num>
  <w:num w:numId="592">
    <w:abstractNumId w:val="726"/>
  </w:num>
  <w:num w:numId="593">
    <w:abstractNumId w:val="241"/>
  </w:num>
  <w:num w:numId="594">
    <w:abstractNumId w:val="176"/>
  </w:num>
  <w:num w:numId="595">
    <w:abstractNumId w:val="297"/>
  </w:num>
  <w:num w:numId="596">
    <w:abstractNumId w:val="42"/>
  </w:num>
  <w:num w:numId="597">
    <w:abstractNumId w:val="994"/>
  </w:num>
  <w:num w:numId="598">
    <w:abstractNumId w:val="1081"/>
  </w:num>
  <w:num w:numId="599">
    <w:abstractNumId w:val="471"/>
  </w:num>
  <w:num w:numId="600">
    <w:abstractNumId w:val="414"/>
  </w:num>
  <w:num w:numId="601">
    <w:abstractNumId w:val="924"/>
  </w:num>
  <w:num w:numId="602">
    <w:abstractNumId w:val="903"/>
  </w:num>
  <w:num w:numId="603">
    <w:abstractNumId w:val="668"/>
  </w:num>
  <w:num w:numId="604">
    <w:abstractNumId w:val="496"/>
  </w:num>
  <w:num w:numId="605">
    <w:abstractNumId w:val="552"/>
  </w:num>
  <w:num w:numId="606">
    <w:abstractNumId w:val="395"/>
  </w:num>
  <w:num w:numId="607">
    <w:abstractNumId w:val="539"/>
  </w:num>
  <w:num w:numId="608">
    <w:abstractNumId w:val="330"/>
  </w:num>
  <w:num w:numId="609">
    <w:abstractNumId w:val="705"/>
  </w:num>
  <w:num w:numId="610">
    <w:abstractNumId w:val="1088"/>
  </w:num>
  <w:num w:numId="611">
    <w:abstractNumId w:val="502"/>
  </w:num>
  <w:num w:numId="612">
    <w:abstractNumId w:val="776"/>
  </w:num>
  <w:num w:numId="613">
    <w:abstractNumId w:val="402"/>
  </w:num>
  <w:num w:numId="614">
    <w:abstractNumId w:val="997"/>
  </w:num>
  <w:num w:numId="615">
    <w:abstractNumId w:val="859"/>
  </w:num>
  <w:num w:numId="616">
    <w:abstractNumId w:val="335"/>
  </w:num>
  <w:num w:numId="617">
    <w:abstractNumId w:val="979"/>
  </w:num>
  <w:num w:numId="618">
    <w:abstractNumId w:val="802"/>
  </w:num>
  <w:num w:numId="619">
    <w:abstractNumId w:val="340"/>
  </w:num>
  <w:num w:numId="620">
    <w:abstractNumId w:val="174"/>
  </w:num>
  <w:num w:numId="621">
    <w:abstractNumId w:val="407"/>
  </w:num>
  <w:num w:numId="622">
    <w:abstractNumId w:val="65"/>
  </w:num>
  <w:num w:numId="623">
    <w:abstractNumId w:val="396"/>
  </w:num>
  <w:num w:numId="624">
    <w:abstractNumId w:val="573"/>
  </w:num>
  <w:num w:numId="625">
    <w:abstractNumId w:val="1066"/>
  </w:num>
  <w:num w:numId="626">
    <w:abstractNumId w:val="172"/>
  </w:num>
  <w:num w:numId="627">
    <w:abstractNumId w:val="988"/>
  </w:num>
  <w:num w:numId="628">
    <w:abstractNumId w:val="481"/>
  </w:num>
  <w:num w:numId="629">
    <w:abstractNumId w:val="1064"/>
  </w:num>
  <w:num w:numId="630">
    <w:abstractNumId w:val="1113"/>
  </w:num>
  <w:num w:numId="631">
    <w:abstractNumId w:val="579"/>
  </w:num>
  <w:num w:numId="632">
    <w:abstractNumId w:val="884"/>
  </w:num>
  <w:num w:numId="633">
    <w:abstractNumId w:val="34"/>
  </w:num>
  <w:num w:numId="634">
    <w:abstractNumId w:val="283"/>
  </w:num>
  <w:num w:numId="635">
    <w:abstractNumId w:val="109"/>
  </w:num>
  <w:num w:numId="636">
    <w:abstractNumId w:val="159"/>
  </w:num>
  <w:num w:numId="637">
    <w:abstractNumId w:val="217"/>
  </w:num>
  <w:num w:numId="638">
    <w:abstractNumId w:val="969"/>
  </w:num>
  <w:num w:numId="639">
    <w:abstractNumId w:val="289"/>
  </w:num>
  <w:num w:numId="640">
    <w:abstractNumId w:val="1004"/>
  </w:num>
  <w:num w:numId="641">
    <w:abstractNumId w:val="857"/>
  </w:num>
  <w:num w:numId="642">
    <w:abstractNumId w:val="191"/>
  </w:num>
  <w:num w:numId="643">
    <w:abstractNumId w:val="198"/>
  </w:num>
  <w:num w:numId="644">
    <w:abstractNumId w:val="274"/>
  </w:num>
  <w:num w:numId="645">
    <w:abstractNumId w:val="688"/>
  </w:num>
  <w:num w:numId="646">
    <w:abstractNumId w:val="622"/>
  </w:num>
  <w:num w:numId="647">
    <w:abstractNumId w:val="116"/>
  </w:num>
  <w:num w:numId="648">
    <w:abstractNumId w:val="352"/>
  </w:num>
  <w:num w:numId="649">
    <w:abstractNumId w:val="800"/>
  </w:num>
  <w:num w:numId="650">
    <w:abstractNumId w:val="301"/>
  </w:num>
  <w:num w:numId="651">
    <w:abstractNumId w:val="224"/>
  </w:num>
  <w:num w:numId="652">
    <w:abstractNumId w:val="260"/>
  </w:num>
  <w:num w:numId="653">
    <w:abstractNumId w:val="1015"/>
  </w:num>
  <w:num w:numId="654">
    <w:abstractNumId w:val="394"/>
  </w:num>
  <w:num w:numId="655">
    <w:abstractNumId w:val="74"/>
  </w:num>
  <w:num w:numId="656">
    <w:abstractNumId w:val="291"/>
  </w:num>
  <w:num w:numId="657">
    <w:abstractNumId w:val="406"/>
  </w:num>
  <w:num w:numId="658">
    <w:abstractNumId w:val="180"/>
  </w:num>
  <w:num w:numId="659">
    <w:abstractNumId w:val="202"/>
  </w:num>
  <w:num w:numId="660">
    <w:abstractNumId w:val="347"/>
  </w:num>
  <w:num w:numId="661">
    <w:abstractNumId w:val="376"/>
  </w:num>
  <w:num w:numId="662">
    <w:abstractNumId w:val="1078"/>
  </w:num>
  <w:num w:numId="663">
    <w:abstractNumId w:val="633"/>
  </w:num>
  <w:num w:numId="664">
    <w:abstractNumId w:val="813"/>
  </w:num>
  <w:num w:numId="665">
    <w:abstractNumId w:val="938"/>
  </w:num>
  <w:num w:numId="666">
    <w:abstractNumId w:val="737"/>
  </w:num>
  <w:num w:numId="667">
    <w:abstractNumId w:val="434"/>
  </w:num>
  <w:num w:numId="668">
    <w:abstractNumId w:val="777"/>
  </w:num>
  <w:num w:numId="669">
    <w:abstractNumId w:val="711"/>
  </w:num>
  <w:num w:numId="670">
    <w:abstractNumId w:val="451"/>
  </w:num>
  <w:num w:numId="671">
    <w:abstractNumId w:val="77"/>
  </w:num>
  <w:num w:numId="672">
    <w:abstractNumId w:val="1132"/>
  </w:num>
  <w:num w:numId="673">
    <w:abstractNumId w:val="208"/>
  </w:num>
  <w:num w:numId="674">
    <w:abstractNumId w:val="97"/>
  </w:num>
  <w:num w:numId="675">
    <w:abstractNumId w:val="631"/>
  </w:num>
  <w:num w:numId="676">
    <w:abstractNumId w:val="817"/>
  </w:num>
  <w:num w:numId="677">
    <w:abstractNumId w:val="185"/>
  </w:num>
  <w:num w:numId="678">
    <w:abstractNumId w:val="891"/>
  </w:num>
  <w:num w:numId="679">
    <w:abstractNumId w:val="1131"/>
  </w:num>
  <w:num w:numId="680">
    <w:abstractNumId w:val="556"/>
  </w:num>
  <w:num w:numId="681">
    <w:abstractNumId w:val="441"/>
  </w:num>
  <w:num w:numId="682">
    <w:abstractNumId w:val="712"/>
  </w:num>
  <w:num w:numId="683">
    <w:abstractNumId w:val="362"/>
  </w:num>
  <w:num w:numId="684">
    <w:abstractNumId w:val="801"/>
  </w:num>
  <w:num w:numId="685">
    <w:abstractNumId w:val="250"/>
  </w:num>
  <w:num w:numId="686">
    <w:abstractNumId w:val="307"/>
  </w:num>
  <w:num w:numId="687">
    <w:abstractNumId w:val="432"/>
  </w:num>
  <w:num w:numId="688">
    <w:abstractNumId w:val="1073"/>
  </w:num>
  <w:num w:numId="689">
    <w:abstractNumId w:val="838"/>
  </w:num>
  <w:num w:numId="690">
    <w:abstractNumId w:val="361"/>
  </w:num>
  <w:num w:numId="691">
    <w:abstractNumId w:val="1021"/>
  </w:num>
  <w:num w:numId="692">
    <w:abstractNumId w:val="584"/>
  </w:num>
  <w:num w:numId="693">
    <w:abstractNumId w:val="1122"/>
  </w:num>
  <w:num w:numId="694">
    <w:abstractNumId w:val="698"/>
  </w:num>
  <w:num w:numId="695">
    <w:abstractNumId w:val="1096"/>
  </w:num>
  <w:num w:numId="696">
    <w:abstractNumId w:val="1037"/>
  </w:num>
  <w:num w:numId="697">
    <w:abstractNumId w:val="1093"/>
  </w:num>
  <w:num w:numId="698">
    <w:abstractNumId w:val="708"/>
  </w:num>
  <w:num w:numId="699">
    <w:abstractNumId w:val="1129"/>
  </w:num>
  <w:num w:numId="700">
    <w:abstractNumId w:val="3"/>
  </w:num>
  <w:num w:numId="701">
    <w:abstractNumId w:val="1007"/>
  </w:num>
  <w:num w:numId="702">
    <w:abstractNumId w:val="170"/>
  </w:num>
  <w:num w:numId="703">
    <w:abstractNumId w:val="1101"/>
  </w:num>
  <w:num w:numId="704">
    <w:abstractNumId w:val="729"/>
  </w:num>
  <w:num w:numId="705">
    <w:abstractNumId w:val="186"/>
  </w:num>
  <w:num w:numId="706">
    <w:abstractNumId w:val="247"/>
  </w:num>
  <w:num w:numId="707">
    <w:abstractNumId w:val="1056"/>
  </w:num>
  <w:num w:numId="708">
    <w:abstractNumId w:val="921"/>
  </w:num>
  <w:num w:numId="709">
    <w:abstractNumId w:val="68"/>
  </w:num>
  <w:num w:numId="710">
    <w:abstractNumId w:val="84"/>
  </w:num>
  <w:num w:numId="711">
    <w:abstractNumId w:val="135"/>
  </w:num>
  <w:num w:numId="712">
    <w:abstractNumId w:val="298"/>
  </w:num>
  <w:num w:numId="713">
    <w:abstractNumId w:val="73"/>
  </w:num>
  <w:num w:numId="714">
    <w:abstractNumId w:val="1029"/>
  </w:num>
  <w:num w:numId="715">
    <w:abstractNumId w:val="756"/>
  </w:num>
  <w:num w:numId="716">
    <w:abstractNumId w:val="651"/>
  </w:num>
  <w:num w:numId="717">
    <w:abstractNumId w:val="858"/>
  </w:num>
  <w:num w:numId="718">
    <w:abstractNumId w:val="519"/>
  </w:num>
  <w:num w:numId="719">
    <w:abstractNumId w:val="658"/>
  </w:num>
  <w:num w:numId="720">
    <w:abstractNumId w:val="811"/>
  </w:num>
  <w:num w:numId="721">
    <w:abstractNumId w:val="829"/>
  </w:num>
  <w:num w:numId="722">
    <w:abstractNumId w:val="951"/>
  </w:num>
  <w:num w:numId="723">
    <w:abstractNumId w:val="105"/>
  </w:num>
  <w:num w:numId="724">
    <w:abstractNumId w:val="265"/>
  </w:num>
  <w:num w:numId="725">
    <w:abstractNumId w:val="534"/>
  </w:num>
  <w:num w:numId="726">
    <w:abstractNumId w:val="754"/>
  </w:num>
  <w:num w:numId="727">
    <w:abstractNumId w:val="200"/>
  </w:num>
  <w:num w:numId="728">
    <w:abstractNumId w:val="1083"/>
  </w:num>
  <w:num w:numId="729">
    <w:abstractNumId w:val="149"/>
  </w:num>
  <w:num w:numId="730">
    <w:abstractNumId w:val="667"/>
  </w:num>
  <w:num w:numId="731">
    <w:abstractNumId w:val="682"/>
  </w:num>
  <w:num w:numId="732">
    <w:abstractNumId w:val="158"/>
  </w:num>
  <w:num w:numId="733">
    <w:abstractNumId w:val="911"/>
  </w:num>
  <w:num w:numId="734">
    <w:abstractNumId w:val="842"/>
  </w:num>
  <w:num w:numId="735">
    <w:abstractNumId w:val="650"/>
  </w:num>
  <w:num w:numId="736">
    <w:abstractNumId w:val="937"/>
  </w:num>
  <w:num w:numId="737">
    <w:abstractNumId w:val="1106"/>
  </w:num>
  <w:num w:numId="738">
    <w:abstractNumId w:val="313"/>
  </w:num>
  <w:num w:numId="739">
    <w:abstractNumId w:val="906"/>
  </w:num>
  <w:num w:numId="740">
    <w:abstractNumId w:val="130"/>
  </w:num>
  <w:num w:numId="741">
    <w:abstractNumId w:val="12"/>
  </w:num>
  <w:num w:numId="742">
    <w:abstractNumId w:val="588"/>
  </w:num>
  <w:num w:numId="743">
    <w:abstractNumId w:val="490"/>
  </w:num>
  <w:num w:numId="744">
    <w:abstractNumId w:val="824"/>
  </w:num>
  <w:num w:numId="745">
    <w:abstractNumId w:val="515"/>
  </w:num>
  <w:num w:numId="746">
    <w:abstractNumId w:val="908"/>
  </w:num>
  <w:num w:numId="747">
    <w:abstractNumId w:val="547"/>
  </w:num>
  <w:num w:numId="748">
    <w:abstractNumId w:val="438"/>
  </w:num>
  <w:num w:numId="749">
    <w:abstractNumId w:val="529"/>
  </w:num>
  <w:num w:numId="750">
    <w:abstractNumId w:val="1075"/>
  </w:num>
  <w:num w:numId="751">
    <w:abstractNumId w:val="381"/>
  </w:num>
  <w:num w:numId="752">
    <w:abstractNumId w:val="221"/>
  </w:num>
  <w:num w:numId="753">
    <w:abstractNumId w:val="141"/>
  </w:num>
  <w:num w:numId="754">
    <w:abstractNumId w:val="565"/>
  </w:num>
  <w:num w:numId="755">
    <w:abstractNumId w:val="1011"/>
  </w:num>
  <w:num w:numId="756">
    <w:abstractNumId w:val="491"/>
  </w:num>
  <w:num w:numId="757">
    <w:abstractNumId w:val="327"/>
  </w:num>
  <w:num w:numId="758">
    <w:abstractNumId w:val="366"/>
  </w:num>
  <w:num w:numId="759">
    <w:abstractNumId w:val="885"/>
  </w:num>
  <w:num w:numId="760">
    <w:abstractNumId w:val="24"/>
  </w:num>
  <w:num w:numId="761">
    <w:abstractNumId w:val="854"/>
  </w:num>
  <w:num w:numId="762">
    <w:abstractNumId w:val="742"/>
  </w:num>
  <w:num w:numId="763">
    <w:abstractNumId w:val="15"/>
  </w:num>
  <w:num w:numId="764">
    <w:abstractNumId w:val="339"/>
  </w:num>
  <w:num w:numId="765">
    <w:abstractNumId w:val="95"/>
  </w:num>
  <w:num w:numId="766">
    <w:abstractNumId w:val="930"/>
  </w:num>
  <w:num w:numId="767">
    <w:abstractNumId w:val="850"/>
  </w:num>
  <w:num w:numId="768">
    <w:abstractNumId w:val="796"/>
  </w:num>
  <w:num w:numId="769">
    <w:abstractNumId w:val="947"/>
  </w:num>
  <w:num w:numId="770">
    <w:abstractNumId w:val="875"/>
  </w:num>
  <w:num w:numId="771">
    <w:abstractNumId w:val="173"/>
  </w:num>
  <w:num w:numId="772">
    <w:abstractNumId w:val="787"/>
  </w:num>
  <w:num w:numId="773">
    <w:abstractNumId w:val="876"/>
  </w:num>
  <w:num w:numId="774">
    <w:abstractNumId w:val="954"/>
  </w:num>
  <w:num w:numId="775">
    <w:abstractNumId w:val="46"/>
  </w:num>
  <w:num w:numId="776">
    <w:abstractNumId w:val="235"/>
  </w:num>
  <w:num w:numId="777">
    <w:abstractNumId w:val="440"/>
  </w:num>
  <w:num w:numId="778">
    <w:abstractNumId w:val="870"/>
  </w:num>
  <w:num w:numId="779">
    <w:abstractNumId w:val="1049"/>
  </w:num>
  <w:num w:numId="780">
    <w:abstractNumId w:val="1065"/>
  </w:num>
  <w:num w:numId="781">
    <w:abstractNumId w:val="25"/>
  </w:num>
  <w:num w:numId="782">
    <w:abstractNumId w:val="747"/>
  </w:num>
  <w:num w:numId="783">
    <w:abstractNumId w:val="154"/>
  </w:num>
  <w:num w:numId="784">
    <w:abstractNumId w:val="276"/>
  </w:num>
  <w:num w:numId="785">
    <w:abstractNumId w:val="757"/>
  </w:num>
  <w:num w:numId="786">
    <w:abstractNumId w:val="710"/>
  </w:num>
  <w:num w:numId="787">
    <w:abstractNumId w:val="412"/>
  </w:num>
  <w:num w:numId="788">
    <w:abstractNumId w:val="1028"/>
  </w:num>
  <w:num w:numId="789">
    <w:abstractNumId w:val="378"/>
  </w:num>
  <w:num w:numId="790">
    <w:abstractNumId w:val="920"/>
  </w:num>
  <w:num w:numId="791">
    <w:abstractNumId w:val="325"/>
  </w:num>
  <w:num w:numId="792">
    <w:abstractNumId w:val="137"/>
  </w:num>
  <w:num w:numId="793">
    <w:abstractNumId w:val="820"/>
  </w:num>
  <w:num w:numId="794">
    <w:abstractNumId w:val="418"/>
  </w:num>
  <w:num w:numId="795">
    <w:abstractNumId w:val="398"/>
  </w:num>
  <w:num w:numId="796">
    <w:abstractNumId w:val="638"/>
  </w:num>
  <w:num w:numId="797">
    <w:abstractNumId w:val="61"/>
  </w:num>
  <w:num w:numId="798">
    <w:abstractNumId w:val="194"/>
  </w:num>
  <w:num w:numId="799">
    <w:abstractNumId w:val="531"/>
  </w:num>
  <w:num w:numId="800">
    <w:abstractNumId w:val="1074"/>
  </w:num>
  <w:num w:numId="801">
    <w:abstractNumId w:val="295"/>
  </w:num>
  <w:num w:numId="802">
    <w:abstractNumId w:val="967"/>
  </w:num>
  <w:num w:numId="803">
    <w:abstractNumId w:val="1121"/>
  </w:num>
  <w:num w:numId="804">
    <w:abstractNumId w:val="532"/>
  </w:num>
  <w:num w:numId="805">
    <w:abstractNumId w:val="675"/>
  </w:num>
  <w:num w:numId="806">
    <w:abstractNumId w:val="511"/>
  </w:num>
  <w:num w:numId="807">
    <w:abstractNumId w:val="766"/>
  </w:num>
  <w:num w:numId="808">
    <w:abstractNumId w:val="880"/>
  </w:num>
  <w:num w:numId="809">
    <w:abstractNumId w:val="1026"/>
  </w:num>
  <w:num w:numId="810">
    <w:abstractNumId w:val="212"/>
  </w:num>
  <w:num w:numId="811">
    <w:abstractNumId w:val="19"/>
  </w:num>
  <w:num w:numId="812">
    <w:abstractNumId w:val="808"/>
  </w:num>
  <w:num w:numId="813">
    <w:abstractNumId w:val="71"/>
  </w:num>
  <w:num w:numId="814">
    <w:abstractNumId w:val="614"/>
  </w:num>
  <w:num w:numId="815">
    <w:abstractNumId w:val="353"/>
  </w:num>
  <w:num w:numId="816">
    <w:abstractNumId w:val="839"/>
  </w:num>
  <w:num w:numId="817">
    <w:abstractNumId w:val="245"/>
  </w:num>
  <w:num w:numId="818">
    <w:abstractNumId w:val="533"/>
  </w:num>
  <w:num w:numId="819">
    <w:abstractNumId w:val="709"/>
  </w:num>
  <w:num w:numId="820">
    <w:abstractNumId w:val="1092"/>
  </w:num>
  <w:num w:numId="821">
    <w:abstractNumId w:val="222"/>
  </w:num>
  <w:num w:numId="822">
    <w:abstractNumId w:val="879"/>
  </w:num>
  <w:num w:numId="823">
    <w:abstractNumId w:val="522"/>
  </w:num>
  <w:num w:numId="824">
    <w:abstractNumId w:val="804"/>
  </w:num>
  <w:num w:numId="825">
    <w:abstractNumId w:val="882"/>
  </w:num>
  <w:num w:numId="826">
    <w:abstractNumId w:val="209"/>
  </w:num>
  <w:num w:numId="827">
    <w:abstractNumId w:val="989"/>
  </w:num>
  <w:num w:numId="828">
    <w:abstractNumId w:val="664"/>
  </w:num>
  <w:num w:numId="829">
    <w:abstractNumId w:val="670"/>
  </w:num>
  <w:num w:numId="830">
    <w:abstractNumId w:val="28"/>
  </w:num>
  <w:num w:numId="831">
    <w:abstractNumId w:val="230"/>
  </w:num>
  <w:num w:numId="832">
    <w:abstractNumId w:val="874"/>
  </w:num>
  <w:num w:numId="833">
    <w:abstractNumId w:val="836"/>
  </w:num>
  <w:num w:numId="834">
    <w:abstractNumId w:val="7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5">
    <w:abstractNumId w:val="1125"/>
    <w:lvlOverride w:ilvl="0">
      <w:lvl w:ilvl="0" w:tplc="74FA3CC4">
        <w:start w:val="1"/>
        <w:numFmt w:val="taiwaneseCountingThousand"/>
        <w:lvlText w:val="%1、"/>
        <w:lvlJc w:val="left"/>
        <w:pPr>
          <w:ind w:left="1027" w:hanging="885"/>
        </w:pPr>
        <w:rPr>
          <w:rFonts w:ascii="標楷體" w:eastAsia="標楷體" w:hAnsi="標楷體" w:hint="default"/>
          <w:b w:val="0"/>
          <w:sz w:val="28"/>
          <w:szCs w:val="24"/>
        </w:rPr>
      </w:lvl>
    </w:lvlOverride>
  </w:num>
  <w:num w:numId="836">
    <w:abstractNumId w:val="293"/>
  </w:num>
  <w:num w:numId="837">
    <w:abstractNumId w:val="961"/>
  </w:num>
  <w:num w:numId="838">
    <w:abstractNumId w:val="243"/>
  </w:num>
  <w:num w:numId="839">
    <w:abstractNumId w:val="1051"/>
  </w:num>
  <w:num w:numId="840">
    <w:abstractNumId w:val="794"/>
  </w:num>
  <w:num w:numId="841">
    <w:abstractNumId w:val="1006"/>
  </w:num>
  <w:num w:numId="842">
    <w:abstractNumId w:val="690"/>
  </w:num>
  <w:num w:numId="843">
    <w:abstractNumId w:val="865"/>
  </w:num>
  <w:num w:numId="844">
    <w:abstractNumId w:val="433"/>
  </w:num>
  <w:num w:numId="845">
    <w:abstractNumId w:val="88"/>
  </w:num>
  <w:num w:numId="846">
    <w:abstractNumId w:val="707"/>
  </w:num>
  <w:num w:numId="847">
    <w:abstractNumId w:val="957"/>
  </w:num>
  <w:num w:numId="848">
    <w:abstractNumId w:val="883"/>
  </w:num>
  <w:num w:numId="849">
    <w:abstractNumId w:val="574"/>
  </w:num>
  <w:num w:numId="850">
    <w:abstractNumId w:val="319"/>
  </w:num>
  <w:num w:numId="851">
    <w:abstractNumId w:val="140"/>
  </w:num>
  <w:num w:numId="852">
    <w:abstractNumId w:val="53"/>
  </w:num>
  <w:num w:numId="853">
    <w:abstractNumId w:val="1033"/>
  </w:num>
  <w:num w:numId="854">
    <w:abstractNumId w:val="977"/>
  </w:num>
  <w:num w:numId="855">
    <w:abstractNumId w:val="771"/>
  </w:num>
  <w:num w:numId="856">
    <w:abstractNumId w:val="1027"/>
  </w:num>
  <w:num w:numId="857">
    <w:abstractNumId w:val="867"/>
  </w:num>
  <w:num w:numId="858">
    <w:abstractNumId w:val="439"/>
  </w:num>
  <w:num w:numId="859">
    <w:abstractNumId w:val="863"/>
  </w:num>
  <w:num w:numId="860">
    <w:abstractNumId w:val="660"/>
  </w:num>
  <w:num w:numId="861">
    <w:abstractNumId w:val="280"/>
  </w:num>
  <w:num w:numId="862">
    <w:abstractNumId w:val="759"/>
  </w:num>
  <w:num w:numId="863">
    <w:abstractNumId w:val="100"/>
  </w:num>
  <w:num w:numId="864">
    <w:abstractNumId w:val="443"/>
  </w:num>
  <w:num w:numId="865">
    <w:abstractNumId w:val="940"/>
  </w:num>
  <w:num w:numId="866">
    <w:abstractNumId w:val="910"/>
  </w:num>
  <w:num w:numId="867">
    <w:abstractNumId w:val="972"/>
  </w:num>
  <w:num w:numId="868">
    <w:abstractNumId w:val="866"/>
  </w:num>
  <w:num w:numId="869">
    <w:abstractNumId w:val="685"/>
  </w:num>
  <w:num w:numId="870">
    <w:abstractNumId w:val="336"/>
  </w:num>
  <w:num w:numId="871">
    <w:abstractNumId w:val="513"/>
  </w:num>
  <w:num w:numId="872">
    <w:abstractNumId w:val="538"/>
  </w:num>
  <w:num w:numId="873">
    <w:abstractNumId w:val="404"/>
  </w:num>
  <w:num w:numId="874">
    <w:abstractNumId w:val="9"/>
  </w:num>
  <w:num w:numId="875">
    <w:abstractNumId w:val="41"/>
  </w:num>
  <w:num w:numId="876">
    <w:abstractNumId w:val="351"/>
  </w:num>
  <w:num w:numId="877">
    <w:abstractNumId w:val="995"/>
  </w:num>
  <w:num w:numId="878">
    <w:abstractNumId w:val="922"/>
  </w:num>
  <w:num w:numId="879">
    <w:abstractNumId w:val="520"/>
  </w:num>
  <w:num w:numId="880">
    <w:abstractNumId w:val="334"/>
  </w:num>
  <w:num w:numId="881">
    <w:abstractNumId w:val="507"/>
  </w:num>
  <w:num w:numId="882">
    <w:abstractNumId w:val="428"/>
  </w:num>
  <w:num w:numId="883">
    <w:abstractNumId w:val="862"/>
  </w:num>
  <w:num w:numId="884">
    <w:abstractNumId w:val="521"/>
  </w:num>
  <w:num w:numId="885">
    <w:abstractNumId w:val="795"/>
  </w:num>
  <w:num w:numId="886">
    <w:abstractNumId w:val="48"/>
  </w:num>
  <w:num w:numId="887">
    <w:abstractNumId w:val="322"/>
  </w:num>
  <w:num w:numId="888">
    <w:abstractNumId w:val="442"/>
  </w:num>
  <w:num w:numId="889">
    <w:abstractNumId w:val="1089"/>
  </w:num>
  <w:num w:numId="890">
    <w:abstractNumId w:val="425"/>
  </w:num>
  <w:num w:numId="891">
    <w:abstractNumId w:val="1135"/>
  </w:num>
  <w:num w:numId="8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3">
    <w:abstractNumId w:val="699"/>
  </w:num>
  <w:num w:numId="894">
    <w:abstractNumId w:val="815"/>
  </w:num>
  <w:num w:numId="895">
    <w:abstractNumId w:val="326"/>
  </w:num>
  <w:num w:numId="896">
    <w:abstractNumId w:val="161"/>
  </w:num>
  <w:num w:numId="897">
    <w:abstractNumId w:val="902"/>
  </w:num>
  <w:num w:numId="898">
    <w:abstractNumId w:val="761"/>
  </w:num>
  <w:num w:numId="899">
    <w:abstractNumId w:val="111"/>
  </w:num>
  <w:num w:numId="900">
    <w:abstractNumId w:val="1043"/>
  </w:num>
  <w:num w:numId="901">
    <w:abstractNumId w:val="719"/>
  </w:num>
  <w:num w:numId="902">
    <w:abstractNumId w:val="270"/>
  </w:num>
  <w:num w:numId="903">
    <w:abstractNumId w:val="700"/>
  </w:num>
  <w:num w:numId="904">
    <w:abstractNumId w:val="55"/>
  </w:num>
  <w:num w:numId="905">
    <w:abstractNumId w:val="207"/>
  </w:num>
  <w:num w:numId="906">
    <w:abstractNumId w:val="1062"/>
  </w:num>
  <w:num w:numId="907">
    <w:abstractNumId w:val="1008"/>
  </w:num>
  <w:num w:numId="908">
    <w:abstractNumId w:val="1040"/>
  </w:num>
  <w:num w:numId="909">
    <w:abstractNumId w:val="530"/>
  </w:num>
  <w:num w:numId="910">
    <w:abstractNumId w:val="889"/>
  </w:num>
  <w:num w:numId="911">
    <w:abstractNumId w:val="419"/>
  </w:num>
  <w:num w:numId="912">
    <w:abstractNumId w:val="308"/>
  </w:num>
  <w:num w:numId="913">
    <w:abstractNumId w:val="64"/>
  </w:num>
  <w:num w:numId="914">
    <w:abstractNumId w:val="577"/>
  </w:num>
  <w:num w:numId="915">
    <w:abstractNumId w:val="600"/>
  </w:num>
  <w:num w:numId="916">
    <w:abstractNumId w:val="147"/>
  </w:num>
  <w:num w:numId="917">
    <w:abstractNumId w:val="751"/>
  </w:num>
  <w:num w:numId="918">
    <w:abstractNumId w:val="9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9">
    <w:abstractNumId w:val="78"/>
  </w:num>
  <w:num w:numId="920">
    <w:abstractNumId w:val="275"/>
  </w:num>
  <w:num w:numId="921">
    <w:abstractNumId w:val="38"/>
  </w:num>
  <w:num w:numId="922">
    <w:abstractNumId w:val="489"/>
  </w:num>
  <w:num w:numId="923">
    <w:abstractNumId w:val="7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5">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6">
    <w:abstractNumId w:val="7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7">
    <w:abstractNumId w:val="458"/>
  </w:num>
  <w:num w:numId="928">
    <w:abstractNumId w:val="153"/>
  </w:num>
  <w:num w:numId="929">
    <w:abstractNumId w:val="888"/>
  </w:num>
  <w:num w:numId="930">
    <w:abstractNumId w:val="927"/>
  </w:num>
  <w:num w:numId="93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3">
    <w:abstractNumId w:val="9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4">
    <w:abstractNumId w:val="7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5">
    <w:abstractNumId w:val="6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6">
    <w:abstractNumId w:val="9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7">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8">
    <w:abstractNumId w:val="8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8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0">
    <w:abstractNumId w:val="6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1">
    <w:abstractNumId w:val="50"/>
  </w:num>
  <w:num w:numId="942">
    <w:abstractNumId w:val="803"/>
  </w:num>
  <w:num w:numId="943">
    <w:abstractNumId w:val="99"/>
  </w:num>
  <w:num w:numId="944">
    <w:abstractNumId w:val="6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5">
    <w:abstractNumId w:val="598"/>
  </w:num>
  <w:num w:numId="946">
    <w:abstractNumId w:val="437"/>
  </w:num>
  <w:num w:numId="947">
    <w:abstractNumId w:val="720"/>
  </w:num>
  <w:num w:numId="948">
    <w:abstractNumId w:val="329"/>
  </w:num>
  <w:num w:numId="949">
    <w:abstractNumId w:val="52"/>
  </w:num>
  <w:num w:numId="950">
    <w:abstractNumId w:val="10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1">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2">
    <w:abstractNumId w:val="81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3">
    <w:abstractNumId w:val="6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4">
    <w:abstractNumId w:val="5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5">
    <w:abstractNumId w:val="7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6">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8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8">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9">
    <w:abstractNumId w:val="9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0">
    <w:abstractNumId w:val="9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1">
    <w:abstractNumId w:val="4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2">
    <w:abstractNumId w:val="953"/>
  </w:num>
  <w:num w:numId="963">
    <w:abstractNumId w:val="115"/>
  </w:num>
  <w:num w:numId="964">
    <w:abstractNumId w:val="941"/>
  </w:num>
  <w:num w:numId="965">
    <w:abstractNumId w:val="653"/>
  </w:num>
  <w:num w:numId="966">
    <w:abstractNumId w:val="360"/>
  </w:num>
  <w:num w:numId="967">
    <w:abstractNumId w:val="555"/>
  </w:num>
  <w:num w:numId="968">
    <w:abstractNumId w:val="1115"/>
  </w:num>
  <w:num w:numId="969">
    <w:abstractNumId w:val="117"/>
  </w:num>
  <w:num w:numId="970">
    <w:abstractNumId w:val="971"/>
  </w:num>
  <w:num w:numId="971">
    <w:abstractNumId w:val="40"/>
  </w:num>
  <w:num w:numId="972">
    <w:abstractNumId w:val="124"/>
  </w:num>
  <w:num w:numId="973">
    <w:abstractNumId w:val="611"/>
  </w:num>
  <w:num w:numId="974">
    <w:abstractNumId w:val="692"/>
  </w:num>
  <w:num w:numId="975">
    <w:abstractNumId w:val="559"/>
  </w:num>
  <w:num w:numId="976">
    <w:abstractNumId w:val="138"/>
  </w:num>
  <w:num w:numId="977">
    <w:abstractNumId w:val="767"/>
  </w:num>
  <w:num w:numId="978">
    <w:abstractNumId w:val="1098"/>
  </w:num>
  <w:num w:numId="979">
    <w:abstractNumId w:val="1035"/>
  </w:num>
  <w:num w:numId="980">
    <w:abstractNumId w:val="305"/>
  </w:num>
  <w:num w:numId="981">
    <w:abstractNumId w:val="1128"/>
  </w:num>
  <w:num w:numId="982">
    <w:abstractNumId w:val="382"/>
  </w:num>
  <w:num w:numId="983">
    <w:abstractNumId w:val="1099"/>
  </w:num>
  <w:num w:numId="984">
    <w:abstractNumId w:val="393"/>
  </w:num>
  <w:num w:numId="985">
    <w:abstractNumId w:val="749"/>
  </w:num>
  <w:num w:numId="986">
    <w:abstractNumId w:val="948"/>
  </w:num>
  <w:num w:numId="987">
    <w:abstractNumId w:val="282"/>
  </w:num>
  <w:num w:numId="988">
    <w:abstractNumId w:val="239"/>
  </w:num>
  <w:num w:numId="989">
    <w:abstractNumId w:val="1105"/>
  </w:num>
  <w:num w:numId="990">
    <w:abstractNumId w:val="129"/>
  </w:num>
  <w:num w:numId="991">
    <w:abstractNumId w:val="907"/>
  </w:num>
  <w:num w:numId="992">
    <w:abstractNumId w:val="386"/>
  </w:num>
  <w:num w:numId="993">
    <w:abstractNumId w:val="1136"/>
  </w:num>
  <w:num w:numId="994">
    <w:abstractNumId w:val="371"/>
  </w:num>
  <w:num w:numId="995">
    <w:abstractNumId w:val="69"/>
  </w:num>
  <w:num w:numId="996">
    <w:abstractNumId w:val="769"/>
  </w:num>
  <w:num w:numId="997">
    <w:abstractNumId w:val="999"/>
  </w:num>
  <w:num w:numId="998">
    <w:abstractNumId w:val="422"/>
  </w:num>
  <w:num w:numId="999">
    <w:abstractNumId w:val="778"/>
  </w:num>
  <w:num w:numId="1000">
    <w:abstractNumId w:val="346"/>
  </w:num>
  <w:num w:numId="1001">
    <w:abstractNumId w:val="343"/>
  </w:num>
  <w:num w:numId="1002">
    <w:abstractNumId w:val="841"/>
  </w:num>
  <w:num w:numId="1003">
    <w:abstractNumId w:val="493"/>
  </w:num>
  <w:num w:numId="1004">
    <w:abstractNumId w:val="454"/>
  </w:num>
  <w:num w:numId="1005">
    <w:abstractNumId w:val="1053"/>
  </w:num>
  <w:num w:numId="1006">
    <w:abstractNumId w:val="881"/>
  </w:num>
  <w:num w:numId="1007">
    <w:abstractNumId w:val="566"/>
  </w:num>
  <w:num w:numId="1008">
    <w:abstractNumId w:val="469"/>
  </w:num>
  <w:num w:numId="1009">
    <w:abstractNumId w:val="830"/>
  </w:num>
  <w:num w:numId="1010">
    <w:abstractNumId w:val="367"/>
  </w:num>
  <w:num w:numId="1011">
    <w:abstractNumId w:val="236"/>
  </w:num>
  <w:num w:numId="1012">
    <w:abstractNumId w:val="887"/>
  </w:num>
  <w:num w:numId="1013">
    <w:abstractNumId w:val="151"/>
  </w:num>
  <w:num w:numId="1014">
    <w:abstractNumId w:val="35"/>
  </w:num>
  <w:num w:numId="1015">
    <w:abstractNumId w:val="654"/>
  </w:num>
  <w:num w:numId="1016">
    <w:abstractNumId w:val="661"/>
  </w:num>
  <w:num w:numId="1017">
    <w:abstractNumId w:val="1118"/>
  </w:num>
  <w:num w:numId="1018">
    <w:abstractNumId w:val="341"/>
  </w:num>
  <w:num w:numId="1019">
    <w:abstractNumId w:val="125"/>
  </w:num>
  <w:num w:numId="1020">
    <w:abstractNumId w:val="674"/>
  </w:num>
  <w:num w:numId="1021">
    <w:abstractNumId w:val="62"/>
  </w:num>
  <w:num w:numId="1022">
    <w:abstractNumId w:val="564"/>
  </w:num>
  <w:num w:numId="1023">
    <w:abstractNumId w:val="199"/>
  </w:num>
  <w:num w:numId="1024">
    <w:abstractNumId w:val="169"/>
  </w:num>
  <w:num w:numId="1025">
    <w:abstractNumId w:val="748"/>
  </w:num>
  <w:num w:numId="1026">
    <w:abstractNumId w:val="323"/>
  </w:num>
  <w:num w:numId="1027">
    <w:abstractNumId w:val="516"/>
  </w:num>
  <w:num w:numId="1028">
    <w:abstractNumId w:val="44"/>
  </w:num>
  <w:num w:numId="1029">
    <w:abstractNumId w:val="210"/>
  </w:num>
  <w:num w:numId="1030">
    <w:abstractNumId w:val="991"/>
  </w:num>
  <w:num w:numId="1031">
    <w:abstractNumId w:val="706"/>
  </w:num>
  <w:num w:numId="1032">
    <w:abstractNumId w:val="727"/>
  </w:num>
  <w:num w:numId="1033">
    <w:abstractNumId w:val="181"/>
  </w:num>
  <w:num w:numId="1034">
    <w:abstractNumId w:val="315"/>
  </w:num>
  <w:num w:numId="1035">
    <w:abstractNumId w:val="175"/>
  </w:num>
  <w:num w:numId="1036">
    <w:abstractNumId w:val="635"/>
  </w:num>
  <w:num w:numId="1037">
    <w:abstractNumId w:val="765"/>
  </w:num>
  <w:num w:numId="1038">
    <w:abstractNumId w:val="160"/>
  </w:num>
  <w:num w:numId="1039">
    <w:abstractNumId w:val="551"/>
  </w:num>
  <w:num w:numId="1040">
    <w:abstractNumId w:val="1009"/>
  </w:num>
  <w:num w:numId="1041">
    <w:abstractNumId w:val="258"/>
  </w:num>
  <w:num w:numId="1042">
    <w:abstractNumId w:val="1047"/>
  </w:num>
  <w:num w:numId="1043">
    <w:abstractNumId w:val="819"/>
  </w:num>
  <w:num w:numId="1044">
    <w:abstractNumId w:val="684"/>
  </w:num>
  <w:num w:numId="1045">
    <w:abstractNumId w:val="721"/>
  </w:num>
  <w:num w:numId="1046">
    <w:abstractNumId w:val="59"/>
  </w:num>
  <w:num w:numId="1047">
    <w:abstractNumId w:val="168"/>
  </w:num>
  <w:num w:numId="1048">
    <w:abstractNumId w:val="646"/>
  </w:num>
  <w:num w:numId="1049">
    <w:abstractNumId w:val="569"/>
  </w:num>
  <w:num w:numId="1050">
    <w:abstractNumId w:val="495"/>
  </w:num>
  <w:num w:numId="1051">
    <w:abstractNumId w:val="215"/>
  </w:num>
  <w:num w:numId="1052">
    <w:abstractNumId w:val="251"/>
  </w:num>
  <w:num w:numId="1053">
    <w:abstractNumId w:val="1032"/>
  </w:num>
  <w:num w:numId="1054">
    <w:abstractNumId w:val="1124"/>
  </w:num>
  <w:num w:numId="1055">
    <w:abstractNumId w:val="127"/>
  </w:num>
  <w:num w:numId="1056">
    <w:abstractNumId w:val="603"/>
  </w:num>
  <w:num w:numId="1057">
    <w:abstractNumId w:val="1036"/>
  </w:num>
  <w:num w:numId="1058">
    <w:abstractNumId w:val="296"/>
  </w:num>
  <w:num w:numId="1059">
    <w:abstractNumId w:val="193"/>
  </w:num>
  <w:num w:numId="1060">
    <w:abstractNumId w:val="120"/>
  </w:num>
  <w:num w:numId="1061">
    <w:abstractNumId w:val="470"/>
  </w:num>
  <w:num w:numId="1062">
    <w:abstractNumId w:val="1045"/>
  </w:num>
  <w:num w:numId="1063">
    <w:abstractNumId w:val="943"/>
  </w:num>
  <w:num w:numId="1064">
    <w:abstractNumId w:val="29"/>
  </w:num>
  <w:num w:numId="1065">
    <w:abstractNumId w:val="620"/>
  </w:num>
  <w:num w:numId="1066">
    <w:abstractNumId w:val="797"/>
  </w:num>
  <w:num w:numId="1067">
    <w:abstractNumId w:val="399"/>
  </w:num>
  <w:num w:numId="1068">
    <w:abstractNumId w:val="1042"/>
  </w:num>
  <w:num w:numId="1069">
    <w:abstractNumId w:val="503"/>
  </w:num>
  <w:num w:numId="1070">
    <w:abstractNumId w:val="483"/>
  </w:num>
  <w:num w:numId="1071">
    <w:abstractNumId w:val="580"/>
  </w:num>
  <w:num w:numId="1072">
    <w:abstractNumId w:val="1052"/>
  </w:num>
  <w:num w:numId="1073">
    <w:abstractNumId w:val="640"/>
  </w:num>
  <w:num w:numId="1074">
    <w:abstractNumId w:val="798"/>
  </w:num>
  <w:num w:numId="1075">
    <w:abstractNumId w:val="80"/>
    <w:lvlOverride w:ilvl="0">
      <w:lvl w:ilvl="0" w:tplc="62D627BA">
        <w:start w:val="1"/>
        <w:numFmt w:val="taiwaneseCountingThousand"/>
        <w:lvlText w:val="%1、"/>
        <w:lvlJc w:val="left"/>
        <w:pPr>
          <w:ind w:left="480" w:hanging="480"/>
        </w:pPr>
      </w:lvl>
    </w:lvlOverride>
    <w:lvlOverride w:ilvl="1">
      <w:lvl w:ilvl="1" w:tplc="553A0180" w:tentative="1">
        <w:start w:val="1"/>
        <w:numFmt w:val="ideographTraditional"/>
        <w:lvlText w:val="%2、"/>
        <w:lvlJc w:val="left"/>
        <w:pPr>
          <w:ind w:left="960" w:hanging="480"/>
        </w:pPr>
      </w:lvl>
    </w:lvlOverride>
    <w:lvlOverride w:ilvl="2">
      <w:lvl w:ilvl="2" w:tplc="0CBE5388" w:tentative="1">
        <w:start w:val="1"/>
        <w:numFmt w:val="lowerRoman"/>
        <w:lvlText w:val="%3."/>
        <w:lvlJc w:val="right"/>
        <w:pPr>
          <w:ind w:left="1440" w:hanging="480"/>
        </w:pPr>
      </w:lvl>
    </w:lvlOverride>
    <w:lvlOverride w:ilvl="3">
      <w:lvl w:ilvl="3" w:tplc="009005A8" w:tentative="1">
        <w:start w:val="1"/>
        <w:numFmt w:val="decimal"/>
        <w:lvlText w:val="%4."/>
        <w:lvlJc w:val="left"/>
        <w:pPr>
          <w:ind w:left="1920" w:hanging="480"/>
        </w:pPr>
      </w:lvl>
    </w:lvlOverride>
    <w:lvlOverride w:ilvl="4">
      <w:lvl w:ilvl="4" w:tplc="50B6AD96" w:tentative="1">
        <w:start w:val="1"/>
        <w:numFmt w:val="ideographTraditional"/>
        <w:lvlText w:val="%5、"/>
        <w:lvlJc w:val="left"/>
        <w:pPr>
          <w:ind w:left="2400" w:hanging="480"/>
        </w:pPr>
      </w:lvl>
    </w:lvlOverride>
    <w:lvlOverride w:ilvl="5">
      <w:lvl w:ilvl="5" w:tplc="C632EFE2" w:tentative="1">
        <w:start w:val="1"/>
        <w:numFmt w:val="lowerRoman"/>
        <w:lvlText w:val="%6."/>
        <w:lvlJc w:val="right"/>
        <w:pPr>
          <w:ind w:left="2880" w:hanging="480"/>
        </w:pPr>
      </w:lvl>
    </w:lvlOverride>
    <w:lvlOverride w:ilvl="6">
      <w:lvl w:ilvl="6" w:tplc="56240780" w:tentative="1">
        <w:start w:val="1"/>
        <w:numFmt w:val="decimal"/>
        <w:lvlText w:val="%7."/>
        <w:lvlJc w:val="left"/>
        <w:pPr>
          <w:ind w:left="3360" w:hanging="480"/>
        </w:pPr>
      </w:lvl>
    </w:lvlOverride>
    <w:lvlOverride w:ilvl="7">
      <w:lvl w:ilvl="7" w:tplc="07908716" w:tentative="1">
        <w:start w:val="1"/>
        <w:numFmt w:val="ideographTraditional"/>
        <w:lvlText w:val="%8、"/>
        <w:lvlJc w:val="left"/>
        <w:pPr>
          <w:ind w:left="3840" w:hanging="480"/>
        </w:pPr>
      </w:lvl>
    </w:lvlOverride>
    <w:lvlOverride w:ilvl="8">
      <w:lvl w:ilvl="8" w:tplc="FF9A7F78" w:tentative="1">
        <w:start w:val="1"/>
        <w:numFmt w:val="lowerRoman"/>
        <w:lvlText w:val="%9."/>
        <w:lvlJc w:val="right"/>
        <w:pPr>
          <w:ind w:left="4320" w:hanging="480"/>
        </w:pPr>
      </w:lvl>
    </w:lvlOverride>
  </w:num>
  <w:num w:numId="1076">
    <w:abstractNumId w:val="878"/>
  </w:num>
  <w:num w:numId="1077">
    <w:abstractNumId w:val="722"/>
  </w:num>
  <w:num w:numId="1078">
    <w:abstractNumId w:val="872"/>
  </w:num>
  <w:num w:numId="1079">
    <w:abstractNumId w:val="197"/>
  </w:num>
  <w:num w:numId="1080">
    <w:abstractNumId w:val="657"/>
  </w:num>
  <w:num w:numId="1081">
    <w:abstractNumId w:val="832"/>
  </w:num>
  <w:num w:numId="1082">
    <w:abstractNumId w:val="261"/>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3">
    <w:abstractNumId w:val="590"/>
  </w:num>
  <w:num w:numId="1084">
    <w:abstractNumId w:val="782"/>
  </w:num>
  <w:num w:numId="1085">
    <w:abstractNumId w:val="85"/>
  </w:num>
  <w:num w:numId="1086">
    <w:abstractNumId w:val="486"/>
  </w:num>
  <w:num w:numId="1087">
    <w:abstractNumId w:val="1016"/>
  </w:num>
  <w:num w:numId="1088">
    <w:abstractNumId w:val="482"/>
  </w:num>
  <w:num w:numId="1089">
    <w:abstractNumId w:val="964"/>
  </w:num>
  <w:num w:numId="1090">
    <w:abstractNumId w:val="279"/>
  </w:num>
  <w:num w:numId="1091">
    <w:abstractNumId w:val="162"/>
  </w:num>
  <w:num w:numId="1092">
    <w:abstractNumId w:val="904"/>
  </w:num>
  <w:num w:numId="1093">
    <w:abstractNumId w:val="624"/>
  </w:num>
  <w:num w:numId="1094">
    <w:abstractNumId w:val="892"/>
  </w:num>
  <w:num w:numId="1095">
    <w:abstractNumId w:val="659"/>
  </w:num>
  <w:num w:numId="1096">
    <w:abstractNumId w:val="70"/>
  </w:num>
  <w:num w:numId="1097">
    <w:abstractNumId w:val="642"/>
  </w:num>
  <w:num w:numId="1098">
    <w:abstractNumId w:val="814"/>
  </w:num>
  <w:num w:numId="1099">
    <w:abstractNumId w:val="1063"/>
  </w:num>
  <w:num w:numId="1100">
    <w:abstractNumId w:val="0"/>
  </w:num>
  <w:num w:numId="1101">
    <w:abstractNumId w:val="449"/>
  </w:num>
  <w:num w:numId="1102">
    <w:abstractNumId w:val="79"/>
  </w:num>
  <w:num w:numId="1103">
    <w:abstractNumId w:val="725"/>
  </w:num>
  <w:num w:numId="1104">
    <w:abstractNumId w:val="783"/>
  </w:num>
  <w:num w:numId="1105">
    <w:abstractNumId w:val="227"/>
  </w:num>
  <w:num w:numId="1106">
    <w:abstractNumId w:val="931"/>
  </w:num>
  <w:num w:numId="1107">
    <w:abstractNumId w:val="604"/>
  </w:num>
  <w:num w:numId="1108">
    <w:abstractNumId w:val="1091"/>
  </w:num>
  <w:num w:numId="1109">
    <w:abstractNumId w:val="259"/>
  </w:num>
  <w:num w:numId="1110">
    <w:abstractNumId w:val="479"/>
  </w:num>
  <w:num w:numId="1111">
    <w:abstractNumId w:val="647"/>
  </w:num>
  <w:num w:numId="1112">
    <w:abstractNumId w:val="621"/>
  </w:num>
  <w:num w:numId="1113">
    <w:abstractNumId w:val="118"/>
  </w:num>
  <w:num w:numId="1114">
    <w:abstractNumId w:val="453"/>
  </w:num>
  <w:num w:numId="1115">
    <w:abstractNumId w:val="510"/>
  </w:num>
  <w:num w:numId="1116">
    <w:abstractNumId w:val="831"/>
  </w:num>
  <w:num w:numId="1117">
    <w:abstractNumId w:val="218"/>
  </w:num>
  <w:num w:numId="1118">
    <w:abstractNumId w:val="75"/>
  </w:num>
  <w:num w:numId="1119">
    <w:abstractNumId w:val="257"/>
  </w:num>
  <w:num w:numId="1120">
    <w:abstractNumId w:val="602"/>
  </w:num>
  <w:num w:numId="1121">
    <w:abstractNumId w:val="388"/>
  </w:num>
  <w:num w:numId="1122">
    <w:abstractNumId w:val="189"/>
  </w:num>
  <w:num w:numId="1123">
    <w:abstractNumId w:val="1100"/>
  </w:num>
  <w:num w:numId="1124">
    <w:abstractNumId w:val="179"/>
  </w:num>
  <w:num w:numId="1125">
    <w:abstractNumId w:val="385"/>
  </w:num>
  <w:num w:numId="1126">
    <w:abstractNumId w:val="976"/>
  </w:num>
  <w:num w:numId="1127">
    <w:abstractNumId w:val="155"/>
  </w:num>
  <w:num w:numId="1128">
    <w:abstractNumId w:val="915"/>
  </w:num>
  <w:num w:numId="1129">
    <w:abstractNumId w:val="1"/>
  </w:num>
  <w:num w:numId="1130">
    <w:abstractNumId w:val="253"/>
  </w:num>
  <w:num w:numId="1131">
    <w:abstractNumId w:val="933"/>
  </w:num>
  <w:num w:numId="1132">
    <w:abstractNumId w:val="390"/>
  </w:num>
  <w:num w:numId="1133">
    <w:abstractNumId w:val="1112"/>
  </w:num>
  <w:num w:numId="1134">
    <w:abstractNumId w:val="686"/>
  </w:num>
  <w:num w:numId="1135">
    <w:abstractNumId w:val="184"/>
  </w:num>
  <w:num w:numId="1136">
    <w:abstractNumId w:val="1046"/>
  </w:num>
  <w:num w:numId="1137">
    <w:abstractNumId w:val="348"/>
  </w:num>
  <w:num w:numId="1138">
    <w:abstractNumId w:val="978"/>
  </w:num>
  <w:num w:numId="1139">
    <w:abstractNumId w:val="703"/>
  </w:num>
  <w:num w:numId="1140">
    <w:abstractNumId w:val="110"/>
  </w:num>
  <w:num w:numId="1141">
    <w:abstractNumId w:val="607"/>
  </w:num>
  <w:num w:numId="1142">
    <w:abstractNumId w:val="715"/>
  </w:num>
  <w:num w:numId="1143">
    <w:abstractNumId w:val="1079"/>
  </w:num>
  <w:num w:numId="1144">
    <w:abstractNumId w:val="487"/>
  </w:num>
  <w:num w:numId="1145">
    <w:abstractNumId w:val="730"/>
  </w:num>
  <w:num w:numId="1146">
    <w:abstractNumId w:val="1077"/>
  </w:num>
  <w:num w:numId="1147">
    <w:abstractNumId w:val="724"/>
  </w:num>
  <w:num w:numId="1148">
    <w:abstractNumId w:val="229"/>
  </w:num>
  <w:numIdMacAtCleanup w:val="1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187"/>
    <w:rsid w:val="000313D9"/>
    <w:rsid w:val="0003401E"/>
    <w:rsid w:val="000436DD"/>
    <w:rsid w:val="00046907"/>
    <w:rsid w:val="0008263D"/>
    <w:rsid w:val="00092DB1"/>
    <w:rsid w:val="000A1429"/>
    <w:rsid w:val="000A619C"/>
    <w:rsid w:val="000B784C"/>
    <w:rsid w:val="000E48A9"/>
    <w:rsid w:val="001553A3"/>
    <w:rsid w:val="00157441"/>
    <w:rsid w:val="0016574C"/>
    <w:rsid w:val="00190226"/>
    <w:rsid w:val="001950B0"/>
    <w:rsid w:val="001A1CEB"/>
    <w:rsid w:val="001A4967"/>
    <w:rsid w:val="001B2296"/>
    <w:rsid w:val="001C45D3"/>
    <w:rsid w:val="001D1574"/>
    <w:rsid w:val="001F0DEC"/>
    <w:rsid w:val="00201028"/>
    <w:rsid w:val="0020451D"/>
    <w:rsid w:val="00205BD5"/>
    <w:rsid w:val="00230888"/>
    <w:rsid w:val="0024460E"/>
    <w:rsid w:val="00254762"/>
    <w:rsid w:val="00265368"/>
    <w:rsid w:val="00291475"/>
    <w:rsid w:val="00292867"/>
    <w:rsid w:val="002A63EA"/>
    <w:rsid w:val="002B7677"/>
    <w:rsid w:val="00316A52"/>
    <w:rsid w:val="0031765C"/>
    <w:rsid w:val="00332E68"/>
    <w:rsid w:val="00361044"/>
    <w:rsid w:val="00364A28"/>
    <w:rsid w:val="00367490"/>
    <w:rsid w:val="00374A4D"/>
    <w:rsid w:val="00397683"/>
    <w:rsid w:val="003B022B"/>
    <w:rsid w:val="003B3986"/>
    <w:rsid w:val="003C2EEB"/>
    <w:rsid w:val="003D2017"/>
    <w:rsid w:val="003E0AFA"/>
    <w:rsid w:val="003F2FBF"/>
    <w:rsid w:val="004245B1"/>
    <w:rsid w:val="004259C9"/>
    <w:rsid w:val="00431790"/>
    <w:rsid w:val="00494FB7"/>
    <w:rsid w:val="004B0D48"/>
    <w:rsid w:val="004C2F77"/>
    <w:rsid w:val="004C53BC"/>
    <w:rsid w:val="004E176F"/>
    <w:rsid w:val="004E4F82"/>
    <w:rsid w:val="0051546D"/>
    <w:rsid w:val="005605D9"/>
    <w:rsid w:val="00571E45"/>
    <w:rsid w:val="00571F17"/>
    <w:rsid w:val="00575CC6"/>
    <w:rsid w:val="005826E9"/>
    <w:rsid w:val="00583BB8"/>
    <w:rsid w:val="00590380"/>
    <w:rsid w:val="00594345"/>
    <w:rsid w:val="0059672A"/>
    <w:rsid w:val="005B325F"/>
    <w:rsid w:val="005B515F"/>
    <w:rsid w:val="005C5BD7"/>
    <w:rsid w:val="005D5AE6"/>
    <w:rsid w:val="005E3F37"/>
    <w:rsid w:val="005E635F"/>
    <w:rsid w:val="005F3B4B"/>
    <w:rsid w:val="005F4C8E"/>
    <w:rsid w:val="00602616"/>
    <w:rsid w:val="00610252"/>
    <w:rsid w:val="00637FF7"/>
    <w:rsid w:val="00647749"/>
    <w:rsid w:val="00660268"/>
    <w:rsid w:val="00681A72"/>
    <w:rsid w:val="0068286E"/>
    <w:rsid w:val="00691615"/>
    <w:rsid w:val="006B4553"/>
    <w:rsid w:val="006C4455"/>
    <w:rsid w:val="006C6226"/>
    <w:rsid w:val="006D2344"/>
    <w:rsid w:val="006E6A62"/>
    <w:rsid w:val="00723C5E"/>
    <w:rsid w:val="00731187"/>
    <w:rsid w:val="00742E66"/>
    <w:rsid w:val="0075012F"/>
    <w:rsid w:val="0075390A"/>
    <w:rsid w:val="0075640E"/>
    <w:rsid w:val="00765F2E"/>
    <w:rsid w:val="00765F99"/>
    <w:rsid w:val="007751A2"/>
    <w:rsid w:val="00790442"/>
    <w:rsid w:val="00794357"/>
    <w:rsid w:val="007C1F03"/>
    <w:rsid w:val="007C48AD"/>
    <w:rsid w:val="007C4DBD"/>
    <w:rsid w:val="007D6EFF"/>
    <w:rsid w:val="007F2786"/>
    <w:rsid w:val="00800D75"/>
    <w:rsid w:val="00805B16"/>
    <w:rsid w:val="008076E3"/>
    <w:rsid w:val="00811B88"/>
    <w:rsid w:val="008250B8"/>
    <w:rsid w:val="00826251"/>
    <w:rsid w:val="0083036C"/>
    <w:rsid w:val="00840006"/>
    <w:rsid w:val="008440D1"/>
    <w:rsid w:val="0085317C"/>
    <w:rsid w:val="00854A16"/>
    <w:rsid w:val="00857027"/>
    <w:rsid w:val="008727B9"/>
    <w:rsid w:val="0088646B"/>
    <w:rsid w:val="00890A7F"/>
    <w:rsid w:val="00892679"/>
    <w:rsid w:val="00892FAD"/>
    <w:rsid w:val="0089479C"/>
    <w:rsid w:val="008B3D3E"/>
    <w:rsid w:val="008B6E2F"/>
    <w:rsid w:val="008D51FF"/>
    <w:rsid w:val="00903FA0"/>
    <w:rsid w:val="009408E5"/>
    <w:rsid w:val="00953C7B"/>
    <w:rsid w:val="009578CA"/>
    <w:rsid w:val="00960EC2"/>
    <w:rsid w:val="009646D4"/>
    <w:rsid w:val="009677A0"/>
    <w:rsid w:val="0097231A"/>
    <w:rsid w:val="00996BBF"/>
    <w:rsid w:val="00997423"/>
    <w:rsid w:val="009A0DA6"/>
    <w:rsid w:val="009A310F"/>
    <w:rsid w:val="009B32BF"/>
    <w:rsid w:val="009B4298"/>
    <w:rsid w:val="009D5EEB"/>
    <w:rsid w:val="009E4D9F"/>
    <w:rsid w:val="00A15B98"/>
    <w:rsid w:val="00A22617"/>
    <w:rsid w:val="00A3027E"/>
    <w:rsid w:val="00A555E9"/>
    <w:rsid w:val="00A55ACF"/>
    <w:rsid w:val="00A65AD4"/>
    <w:rsid w:val="00A7199F"/>
    <w:rsid w:val="00AB04BD"/>
    <w:rsid w:val="00AB397B"/>
    <w:rsid w:val="00B351A1"/>
    <w:rsid w:val="00B61760"/>
    <w:rsid w:val="00B6451A"/>
    <w:rsid w:val="00B65728"/>
    <w:rsid w:val="00B83E46"/>
    <w:rsid w:val="00B92A28"/>
    <w:rsid w:val="00BA0AFA"/>
    <w:rsid w:val="00BA43FE"/>
    <w:rsid w:val="00BC0F1C"/>
    <w:rsid w:val="00BD707C"/>
    <w:rsid w:val="00C309B9"/>
    <w:rsid w:val="00C366CE"/>
    <w:rsid w:val="00C4578A"/>
    <w:rsid w:val="00C57D91"/>
    <w:rsid w:val="00CB641C"/>
    <w:rsid w:val="00CD18AA"/>
    <w:rsid w:val="00CD224A"/>
    <w:rsid w:val="00CD4713"/>
    <w:rsid w:val="00CE0705"/>
    <w:rsid w:val="00CE4B55"/>
    <w:rsid w:val="00CE58A2"/>
    <w:rsid w:val="00CF0160"/>
    <w:rsid w:val="00D2355A"/>
    <w:rsid w:val="00D4423F"/>
    <w:rsid w:val="00D62738"/>
    <w:rsid w:val="00D81F80"/>
    <w:rsid w:val="00D852FB"/>
    <w:rsid w:val="00D90DA7"/>
    <w:rsid w:val="00D95D59"/>
    <w:rsid w:val="00DC4D6F"/>
    <w:rsid w:val="00DE29A1"/>
    <w:rsid w:val="00DE5977"/>
    <w:rsid w:val="00DF0168"/>
    <w:rsid w:val="00DF50FB"/>
    <w:rsid w:val="00DF7419"/>
    <w:rsid w:val="00E01EE4"/>
    <w:rsid w:val="00E04321"/>
    <w:rsid w:val="00E07314"/>
    <w:rsid w:val="00E1429A"/>
    <w:rsid w:val="00E77396"/>
    <w:rsid w:val="00E95AAE"/>
    <w:rsid w:val="00EA4C2D"/>
    <w:rsid w:val="00EB2E8C"/>
    <w:rsid w:val="00EF52E5"/>
    <w:rsid w:val="00F04A05"/>
    <w:rsid w:val="00F15800"/>
    <w:rsid w:val="00F34952"/>
    <w:rsid w:val="00F46DD7"/>
    <w:rsid w:val="00F50EF6"/>
    <w:rsid w:val="00F931EF"/>
    <w:rsid w:val="00F96FA7"/>
    <w:rsid w:val="00FF25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5DD151F0"/>
  <w15:chartTrackingRefBased/>
  <w15:docId w15:val="{79374316-03FE-49DB-9994-88BCA71B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1187"/>
    <w:pPr>
      <w:widowControl w:val="0"/>
    </w:pPr>
    <w:rPr>
      <w:rFonts w:ascii="Calibri" w:eastAsia="新細明體" w:hAnsi="Calibri" w:cs="Times New Roman"/>
    </w:rPr>
  </w:style>
  <w:style w:type="paragraph" w:styleId="1a">
    <w:name w:val="heading 1"/>
    <w:basedOn w:val="a0"/>
    <w:next w:val="a0"/>
    <w:link w:val="1b"/>
    <w:uiPriority w:val="99"/>
    <w:qFormat/>
    <w:rsid w:val="0099742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nhideWhenUsed/>
    <w:rsid w:val="00731187"/>
    <w:pPr>
      <w:tabs>
        <w:tab w:val="center" w:pos="4153"/>
        <w:tab w:val="right" w:pos="8306"/>
      </w:tabs>
      <w:snapToGrid w:val="0"/>
    </w:pPr>
    <w:rPr>
      <w:sz w:val="20"/>
      <w:szCs w:val="20"/>
    </w:rPr>
  </w:style>
  <w:style w:type="character" w:customStyle="1" w:styleId="a5">
    <w:name w:val="頁尾 字元"/>
    <w:basedOn w:val="a1"/>
    <w:link w:val="a4"/>
    <w:uiPriority w:val="99"/>
    <w:rsid w:val="00731187"/>
    <w:rPr>
      <w:rFonts w:ascii="Calibri" w:eastAsia="新細明體" w:hAnsi="Calibri" w:cs="Times New Roman"/>
      <w:sz w:val="20"/>
      <w:szCs w:val="20"/>
    </w:rPr>
  </w:style>
  <w:style w:type="character" w:styleId="a6">
    <w:name w:val="page number"/>
    <w:basedOn w:val="a1"/>
    <w:rsid w:val="00731187"/>
  </w:style>
  <w:style w:type="character" w:styleId="a7">
    <w:name w:val="Hyperlink"/>
    <w:uiPriority w:val="99"/>
    <w:rsid w:val="00731187"/>
    <w:rPr>
      <w:color w:val="0000FF"/>
      <w:u w:val="single"/>
    </w:rPr>
  </w:style>
  <w:style w:type="paragraph" w:styleId="2b">
    <w:name w:val="toc 2"/>
    <w:basedOn w:val="a0"/>
    <w:next w:val="a0"/>
    <w:autoRedefine/>
    <w:uiPriority w:val="39"/>
    <w:unhideWhenUsed/>
    <w:qFormat/>
    <w:rsid w:val="00731187"/>
    <w:pPr>
      <w:widowControl/>
      <w:tabs>
        <w:tab w:val="right" w:leader="dot" w:pos="9628"/>
      </w:tabs>
      <w:spacing w:after="100" w:line="276" w:lineRule="auto"/>
      <w:ind w:leftChars="-39" w:left="-94" w:firstLineChars="150" w:firstLine="540"/>
    </w:pPr>
    <w:rPr>
      <w:rFonts w:asciiTheme="minorHAnsi" w:eastAsiaTheme="minorEastAsia" w:hAnsiTheme="minorHAnsi" w:cstheme="minorBidi"/>
      <w:kern w:val="0"/>
      <w:sz w:val="22"/>
    </w:rPr>
  </w:style>
  <w:style w:type="paragraph" w:styleId="1c">
    <w:name w:val="toc 1"/>
    <w:basedOn w:val="a0"/>
    <w:next w:val="a0"/>
    <w:autoRedefine/>
    <w:uiPriority w:val="39"/>
    <w:unhideWhenUsed/>
    <w:qFormat/>
    <w:rsid w:val="003C2EEB"/>
    <w:pPr>
      <w:widowControl/>
      <w:tabs>
        <w:tab w:val="right" w:leader="dot" w:pos="8296"/>
        <w:tab w:val="right" w:leader="dot" w:pos="9629"/>
      </w:tabs>
      <w:adjustRightInd w:val="0"/>
      <w:snapToGrid w:val="0"/>
      <w:spacing w:beforeLines="50" w:before="180" w:after="100" w:line="360" w:lineRule="auto"/>
      <w:ind w:left="881" w:hangingChars="200" w:hanging="881"/>
    </w:pPr>
    <w:rPr>
      <w:rFonts w:ascii="標楷體" w:eastAsia="標楷體" w:hAnsi="標楷體" w:cstheme="minorBidi"/>
      <w:b/>
      <w:noProof/>
      <w:kern w:val="0"/>
      <w:sz w:val="44"/>
      <w:szCs w:val="44"/>
    </w:rPr>
  </w:style>
  <w:style w:type="numbering" w:customStyle="1" w:styleId="5113">
    <w:name w:val="樣式5113"/>
    <w:rsid w:val="00731187"/>
    <w:pPr>
      <w:numPr>
        <w:numId w:val="721"/>
      </w:numPr>
    </w:pPr>
  </w:style>
  <w:style w:type="numbering" w:customStyle="1" w:styleId="4113">
    <w:name w:val="樣式4113"/>
    <w:rsid w:val="00731187"/>
    <w:pPr>
      <w:numPr>
        <w:numId w:val="722"/>
      </w:numPr>
    </w:pPr>
  </w:style>
  <w:style w:type="character" w:customStyle="1" w:styleId="1b">
    <w:name w:val="標題 1 字元"/>
    <w:basedOn w:val="a1"/>
    <w:link w:val="1a"/>
    <w:uiPriority w:val="99"/>
    <w:rsid w:val="00997423"/>
    <w:rPr>
      <w:rFonts w:asciiTheme="majorHAnsi" w:eastAsiaTheme="majorEastAsia" w:hAnsiTheme="majorHAnsi" w:cstheme="majorBidi"/>
      <w:b/>
      <w:bCs/>
      <w:kern w:val="52"/>
      <w:sz w:val="52"/>
      <w:szCs w:val="52"/>
    </w:rPr>
  </w:style>
  <w:style w:type="paragraph" w:styleId="a8">
    <w:name w:val="header"/>
    <w:basedOn w:val="a0"/>
    <w:link w:val="a9"/>
    <w:unhideWhenUsed/>
    <w:rsid w:val="00997423"/>
    <w:pPr>
      <w:tabs>
        <w:tab w:val="center" w:pos="4153"/>
        <w:tab w:val="right" w:pos="8306"/>
      </w:tabs>
      <w:snapToGrid w:val="0"/>
    </w:pPr>
    <w:rPr>
      <w:sz w:val="20"/>
      <w:szCs w:val="20"/>
    </w:rPr>
  </w:style>
  <w:style w:type="character" w:customStyle="1" w:styleId="a9">
    <w:name w:val="頁首 字元"/>
    <w:basedOn w:val="a1"/>
    <w:link w:val="a8"/>
    <w:rsid w:val="00997423"/>
    <w:rPr>
      <w:rFonts w:ascii="Calibri" w:eastAsia="新細明體" w:hAnsi="Calibri" w:cs="Times New Roman"/>
      <w:sz w:val="20"/>
      <w:szCs w:val="20"/>
    </w:rPr>
  </w:style>
  <w:style w:type="paragraph" w:styleId="aa">
    <w:name w:val="Balloon Text"/>
    <w:basedOn w:val="a0"/>
    <w:link w:val="ab"/>
    <w:unhideWhenUsed/>
    <w:rsid w:val="00997423"/>
    <w:rPr>
      <w:rFonts w:asciiTheme="majorHAnsi" w:eastAsiaTheme="majorEastAsia" w:hAnsiTheme="majorHAnsi" w:cstheme="majorBidi"/>
      <w:sz w:val="18"/>
      <w:szCs w:val="18"/>
    </w:rPr>
  </w:style>
  <w:style w:type="character" w:customStyle="1" w:styleId="ab">
    <w:name w:val="註解方塊文字 字元"/>
    <w:basedOn w:val="a1"/>
    <w:link w:val="aa"/>
    <w:rsid w:val="00997423"/>
    <w:rPr>
      <w:rFonts w:asciiTheme="majorHAnsi" w:eastAsiaTheme="majorEastAsia" w:hAnsiTheme="majorHAnsi" w:cstheme="majorBidi"/>
      <w:sz w:val="18"/>
      <w:szCs w:val="18"/>
    </w:rPr>
  </w:style>
  <w:style w:type="numbering" w:customStyle="1" w:styleId="1d">
    <w:name w:val="無清單1"/>
    <w:next w:val="a3"/>
    <w:uiPriority w:val="99"/>
    <w:unhideWhenUsed/>
    <w:rsid w:val="00997423"/>
  </w:style>
  <w:style w:type="paragraph" w:customStyle="1" w:styleId="ac">
    <w:name w:val="主旨"/>
    <w:basedOn w:val="ad"/>
    <w:rsid w:val="00997423"/>
    <w:pPr>
      <w:snapToGrid w:val="0"/>
      <w:spacing w:after="0" w:line="640" w:lineRule="exact"/>
      <w:ind w:leftChars="0" w:left="952" w:hanging="952"/>
    </w:pPr>
    <w:rPr>
      <w:rFonts w:ascii="Arial" w:eastAsia="標楷體" w:hAnsi="Arial"/>
      <w:sz w:val="32"/>
      <w:szCs w:val="20"/>
    </w:rPr>
  </w:style>
  <w:style w:type="paragraph" w:styleId="ad">
    <w:name w:val="Body Text Indent"/>
    <w:basedOn w:val="a0"/>
    <w:link w:val="ae"/>
    <w:rsid w:val="00997423"/>
    <w:pPr>
      <w:spacing w:after="120"/>
      <w:ind w:leftChars="200" w:left="480"/>
    </w:pPr>
    <w:rPr>
      <w:rFonts w:ascii="Times New Roman" w:hAnsi="Times New Roman"/>
      <w:szCs w:val="24"/>
    </w:rPr>
  </w:style>
  <w:style w:type="character" w:customStyle="1" w:styleId="ae">
    <w:name w:val="本文縮排 字元"/>
    <w:basedOn w:val="a1"/>
    <w:link w:val="ad"/>
    <w:rsid w:val="00997423"/>
    <w:rPr>
      <w:rFonts w:ascii="Times New Roman" w:eastAsia="新細明體" w:hAnsi="Times New Roman" w:cs="Times New Roman"/>
      <w:szCs w:val="24"/>
    </w:rPr>
  </w:style>
  <w:style w:type="paragraph" w:styleId="2c">
    <w:name w:val="Body Text Indent 2"/>
    <w:basedOn w:val="a0"/>
    <w:link w:val="2d"/>
    <w:rsid w:val="00997423"/>
    <w:pPr>
      <w:spacing w:line="440" w:lineRule="exact"/>
      <w:ind w:leftChars="133" w:left="959" w:hangingChars="200" w:hanging="640"/>
    </w:pPr>
    <w:rPr>
      <w:rFonts w:ascii="Times New Roman" w:eastAsia="標楷體" w:hAnsi="Times New Roman"/>
      <w:sz w:val="32"/>
      <w:szCs w:val="24"/>
    </w:rPr>
  </w:style>
  <w:style w:type="character" w:customStyle="1" w:styleId="2d">
    <w:name w:val="本文縮排 2 字元"/>
    <w:basedOn w:val="a1"/>
    <w:link w:val="2c"/>
    <w:rsid w:val="00997423"/>
    <w:rPr>
      <w:rFonts w:ascii="Times New Roman" w:eastAsia="標楷體" w:hAnsi="Times New Roman" w:cs="Times New Roman"/>
      <w:sz w:val="32"/>
      <w:szCs w:val="24"/>
    </w:rPr>
  </w:style>
  <w:style w:type="paragraph" w:customStyle="1" w:styleId="af">
    <w:name w:val="說明"/>
    <w:basedOn w:val="a0"/>
    <w:rsid w:val="00997423"/>
    <w:pPr>
      <w:snapToGrid w:val="0"/>
      <w:spacing w:line="540" w:lineRule="exact"/>
      <w:ind w:left="300" w:hangingChars="300" w:hanging="300"/>
    </w:pPr>
    <w:rPr>
      <w:rFonts w:ascii="Arial" w:eastAsia="標楷體" w:hAnsi="Arial"/>
      <w:sz w:val="32"/>
      <w:szCs w:val="20"/>
    </w:rPr>
  </w:style>
  <w:style w:type="paragraph" w:styleId="3a">
    <w:name w:val="Body Text Indent 3"/>
    <w:basedOn w:val="a0"/>
    <w:link w:val="3b"/>
    <w:rsid w:val="00997423"/>
    <w:pPr>
      <w:spacing w:line="500" w:lineRule="exact"/>
      <w:ind w:leftChars="532" w:left="1917" w:hangingChars="200" w:hanging="640"/>
    </w:pPr>
    <w:rPr>
      <w:rFonts w:ascii="Times New Roman" w:eastAsia="標楷體" w:hAnsi="Times New Roman"/>
      <w:sz w:val="32"/>
      <w:szCs w:val="24"/>
    </w:rPr>
  </w:style>
  <w:style w:type="character" w:customStyle="1" w:styleId="3b">
    <w:name w:val="本文縮排 3 字元"/>
    <w:basedOn w:val="a1"/>
    <w:link w:val="3a"/>
    <w:rsid w:val="00997423"/>
    <w:rPr>
      <w:rFonts w:ascii="Times New Roman" w:eastAsia="標楷體" w:hAnsi="Times New Roman" w:cs="Times New Roman"/>
      <w:sz w:val="32"/>
      <w:szCs w:val="24"/>
    </w:rPr>
  </w:style>
  <w:style w:type="character" w:styleId="af0">
    <w:name w:val="FollowedHyperlink"/>
    <w:rsid w:val="00997423"/>
    <w:rPr>
      <w:color w:val="800080"/>
      <w:u w:val="single"/>
    </w:rPr>
  </w:style>
  <w:style w:type="paragraph" w:styleId="af1">
    <w:name w:val="footnote text"/>
    <w:basedOn w:val="a0"/>
    <w:link w:val="af2"/>
    <w:rsid w:val="00997423"/>
    <w:pPr>
      <w:snapToGrid w:val="0"/>
    </w:pPr>
    <w:rPr>
      <w:rFonts w:ascii="Times New Roman" w:hAnsi="Times New Roman"/>
      <w:sz w:val="20"/>
      <w:szCs w:val="20"/>
    </w:rPr>
  </w:style>
  <w:style w:type="character" w:customStyle="1" w:styleId="af2">
    <w:name w:val="註腳文字 字元"/>
    <w:basedOn w:val="a1"/>
    <w:link w:val="af1"/>
    <w:rsid w:val="00997423"/>
    <w:rPr>
      <w:rFonts w:ascii="Times New Roman" w:eastAsia="新細明體" w:hAnsi="Times New Roman" w:cs="Times New Roman"/>
      <w:sz w:val="20"/>
      <w:szCs w:val="20"/>
    </w:rPr>
  </w:style>
  <w:style w:type="character" w:customStyle="1" w:styleId="xl26">
    <w:name w:val="xl26 字元"/>
    <w:rsid w:val="00997423"/>
    <w:rPr>
      <w:rFonts w:ascii="標楷體" w:eastAsia="標楷體" w:hAnsi="標楷體" w:cs="Arial Unicode MS"/>
      <w:sz w:val="24"/>
      <w:szCs w:val="24"/>
      <w:lang w:val="en-US" w:eastAsia="zh-TW" w:bidi="ar-SA"/>
    </w:rPr>
  </w:style>
  <w:style w:type="paragraph" w:styleId="af3">
    <w:name w:val="Body Text"/>
    <w:basedOn w:val="a0"/>
    <w:link w:val="af4"/>
    <w:rsid w:val="00997423"/>
    <w:pPr>
      <w:spacing w:after="120"/>
    </w:pPr>
    <w:rPr>
      <w:rFonts w:ascii="Times New Roman" w:hAnsi="Times New Roman"/>
      <w:szCs w:val="24"/>
    </w:rPr>
  </w:style>
  <w:style w:type="character" w:customStyle="1" w:styleId="af4">
    <w:name w:val="本文 字元"/>
    <w:basedOn w:val="a1"/>
    <w:link w:val="af3"/>
    <w:rsid w:val="00997423"/>
    <w:rPr>
      <w:rFonts w:ascii="Times New Roman" w:eastAsia="新細明體" w:hAnsi="Times New Roman" w:cs="Times New Roman"/>
      <w:szCs w:val="24"/>
    </w:rPr>
  </w:style>
  <w:style w:type="paragraph" w:customStyle="1" w:styleId="xl260">
    <w:name w:val="xl26"/>
    <w:basedOn w:val="a0"/>
    <w:rsid w:val="00997423"/>
    <w:pPr>
      <w:widowControl/>
      <w:spacing w:before="100" w:beforeAutospacing="1" w:after="100" w:afterAutospacing="1"/>
    </w:pPr>
    <w:rPr>
      <w:rFonts w:ascii="標楷體" w:eastAsia="標楷體" w:hAnsi="標楷體" w:cs="Arial Unicode MS" w:hint="eastAsia"/>
      <w:kern w:val="0"/>
      <w:szCs w:val="24"/>
    </w:rPr>
  </w:style>
  <w:style w:type="paragraph" w:styleId="3c">
    <w:name w:val="Body Text 3"/>
    <w:basedOn w:val="a0"/>
    <w:link w:val="3d"/>
    <w:rsid w:val="00997423"/>
    <w:rPr>
      <w:rFonts w:ascii="Times New Roman" w:eastAsia="標楷體" w:hAnsi="Times New Roman"/>
      <w:color w:val="0000FF"/>
      <w:szCs w:val="24"/>
    </w:rPr>
  </w:style>
  <w:style w:type="character" w:customStyle="1" w:styleId="3d">
    <w:name w:val="本文 3 字元"/>
    <w:basedOn w:val="a1"/>
    <w:link w:val="3c"/>
    <w:rsid w:val="00997423"/>
    <w:rPr>
      <w:rFonts w:ascii="Times New Roman" w:eastAsia="標楷體" w:hAnsi="Times New Roman" w:cs="Times New Roman"/>
      <w:color w:val="0000FF"/>
      <w:szCs w:val="24"/>
    </w:rPr>
  </w:style>
  <w:style w:type="paragraph" w:styleId="af5">
    <w:name w:val="Note Heading"/>
    <w:basedOn w:val="a0"/>
    <w:next w:val="a0"/>
    <w:link w:val="af6"/>
    <w:rsid w:val="00997423"/>
    <w:pPr>
      <w:jc w:val="center"/>
    </w:pPr>
    <w:rPr>
      <w:rFonts w:ascii="標楷體" w:eastAsia="標楷體" w:hAnsi="標楷體"/>
      <w:b/>
      <w:bCs/>
      <w:szCs w:val="24"/>
    </w:rPr>
  </w:style>
  <w:style w:type="character" w:customStyle="1" w:styleId="af6">
    <w:name w:val="註釋標題 字元"/>
    <w:basedOn w:val="a1"/>
    <w:link w:val="af5"/>
    <w:rsid w:val="00997423"/>
    <w:rPr>
      <w:rFonts w:ascii="標楷體" w:eastAsia="標楷體" w:hAnsi="標楷體" w:cs="Times New Roman"/>
      <w:b/>
      <w:bCs/>
      <w:szCs w:val="24"/>
    </w:rPr>
  </w:style>
  <w:style w:type="paragraph" w:customStyle="1" w:styleId="af7">
    <w:name w:val="字元 字元 字元 字元 字元 字元"/>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af8">
    <w:name w:val="字元 字元 字元 字元 字元 字元 字元 字元 字元 字元 字元 字元 字元 字元 字元 字元 字元"/>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af9">
    <w:name w:val="字元 字元 字元"/>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afa">
    <w:name w:val="字元 字元 字元 字元 字元"/>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e">
    <w:name w:val="字元 字元 字元 字元 字元1 字元 字元 字元"/>
    <w:basedOn w:val="a0"/>
    <w:rsid w:val="00997423"/>
    <w:pPr>
      <w:widowControl/>
      <w:spacing w:after="160" w:line="240" w:lineRule="exact"/>
    </w:pPr>
    <w:rPr>
      <w:rFonts w:ascii="Tahoma" w:hAnsi="Tahoma"/>
      <w:kern w:val="0"/>
      <w:sz w:val="20"/>
      <w:szCs w:val="20"/>
      <w:lang w:eastAsia="en-US"/>
    </w:rPr>
  </w:style>
  <w:style w:type="paragraph" w:customStyle="1" w:styleId="119">
    <w:name w:val="字元 字元 字元 字元 字元1 字元 字元1"/>
    <w:basedOn w:val="a0"/>
    <w:rsid w:val="00997423"/>
    <w:pPr>
      <w:widowControl/>
      <w:spacing w:after="160" w:line="240" w:lineRule="exact"/>
    </w:pPr>
    <w:rPr>
      <w:rFonts w:ascii="Tahoma" w:hAnsi="Tahoma"/>
      <w:kern w:val="0"/>
      <w:sz w:val="20"/>
      <w:szCs w:val="20"/>
      <w:lang w:eastAsia="en-US"/>
    </w:rPr>
  </w:style>
  <w:style w:type="paragraph" w:customStyle="1" w:styleId="afb">
    <w:name w:val="字元 字元 字元 字元 字元 字元 字元 字元 字元 字元"/>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f">
    <w:name w:val="字元 字元 字元 字元 字元1 字元 字元 字元 字元 字元 字元"/>
    <w:basedOn w:val="a0"/>
    <w:rsid w:val="00997423"/>
    <w:pPr>
      <w:widowControl/>
      <w:spacing w:after="160" w:line="240" w:lineRule="exact"/>
    </w:pPr>
    <w:rPr>
      <w:rFonts w:ascii="Tahoma" w:hAnsi="Tahoma"/>
      <w:kern w:val="0"/>
      <w:sz w:val="20"/>
      <w:szCs w:val="20"/>
      <w:lang w:eastAsia="en-US"/>
    </w:rPr>
  </w:style>
  <w:style w:type="paragraph" w:customStyle="1" w:styleId="1f0">
    <w:name w:val="字元 字元 字元 字元 字元1 字元"/>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afc">
    <w:name w:val="字元"/>
    <w:basedOn w:val="a0"/>
    <w:rsid w:val="00997423"/>
    <w:pPr>
      <w:widowControl/>
      <w:spacing w:after="160" w:line="240" w:lineRule="exact"/>
    </w:pPr>
    <w:rPr>
      <w:rFonts w:ascii="Verdana" w:eastAsia="Times New Roman" w:hAnsi="Verdana"/>
      <w:kern w:val="0"/>
      <w:sz w:val="20"/>
      <w:szCs w:val="20"/>
      <w:lang w:eastAsia="en-US"/>
    </w:rPr>
  </w:style>
  <w:style w:type="character" w:styleId="afd">
    <w:name w:val="footnote reference"/>
    <w:rsid w:val="00997423"/>
    <w:rPr>
      <w:vertAlign w:val="superscript"/>
    </w:rPr>
  </w:style>
  <w:style w:type="character" w:styleId="afe">
    <w:name w:val="Strong"/>
    <w:qFormat/>
    <w:rsid w:val="00997423"/>
    <w:rPr>
      <w:b/>
      <w:bCs/>
    </w:rPr>
  </w:style>
  <w:style w:type="table" w:styleId="aff">
    <w:name w:val="Table Grid"/>
    <w:basedOn w:val="a2"/>
    <w:uiPriority w:val="3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清單段落1"/>
    <w:basedOn w:val="a0"/>
    <w:rsid w:val="00997423"/>
    <w:pPr>
      <w:ind w:leftChars="200" w:left="480"/>
    </w:pPr>
    <w:rPr>
      <w:rFonts w:ascii="Times New Roman" w:hAnsi="Times New Roman"/>
      <w:szCs w:val="24"/>
    </w:rPr>
  </w:style>
  <w:style w:type="paragraph" w:styleId="aff0">
    <w:name w:val="List Paragraph"/>
    <w:basedOn w:val="a0"/>
    <w:link w:val="aff1"/>
    <w:uiPriority w:val="34"/>
    <w:qFormat/>
    <w:rsid w:val="00997423"/>
    <w:pPr>
      <w:ind w:leftChars="200" w:left="480"/>
    </w:pPr>
  </w:style>
  <w:style w:type="paragraph" w:customStyle="1" w:styleId="41">
    <w:name w:val="清單段落4"/>
    <w:basedOn w:val="a0"/>
    <w:rsid w:val="00997423"/>
    <w:pPr>
      <w:ind w:leftChars="200" w:left="480"/>
    </w:pPr>
    <w:rPr>
      <w:rFonts w:ascii="Times New Roman" w:hAnsi="Times New Roman"/>
      <w:szCs w:val="24"/>
    </w:rPr>
  </w:style>
  <w:style w:type="numbering" w:customStyle="1" w:styleId="2a">
    <w:name w:val="無清單2"/>
    <w:next w:val="a3"/>
    <w:unhideWhenUsed/>
    <w:rsid w:val="00997423"/>
    <w:pPr>
      <w:numPr>
        <w:numId w:val="71"/>
      </w:numPr>
    </w:pPr>
  </w:style>
  <w:style w:type="numbering" w:customStyle="1" w:styleId="117">
    <w:name w:val="無清單11"/>
    <w:next w:val="a3"/>
    <w:uiPriority w:val="99"/>
    <w:unhideWhenUsed/>
    <w:rsid w:val="00997423"/>
    <w:pPr>
      <w:numPr>
        <w:numId w:val="81"/>
      </w:numPr>
    </w:pPr>
  </w:style>
  <w:style w:type="paragraph" w:styleId="aff2">
    <w:name w:val="TOC Heading"/>
    <w:basedOn w:val="1a"/>
    <w:next w:val="a0"/>
    <w:uiPriority w:val="99"/>
    <w:unhideWhenUsed/>
    <w:qFormat/>
    <w:rsid w:val="00997423"/>
    <w:pPr>
      <w:keepLines/>
      <w:widowControl/>
      <w:spacing w:before="480" w:after="0" w:line="276" w:lineRule="auto"/>
      <w:outlineLvl w:val="9"/>
    </w:pPr>
    <w:rPr>
      <w:color w:val="2E74B5" w:themeColor="accent1" w:themeShade="BF"/>
      <w:kern w:val="0"/>
      <w:sz w:val="28"/>
      <w:szCs w:val="28"/>
    </w:rPr>
  </w:style>
  <w:style w:type="table" w:customStyle="1" w:styleId="1f2">
    <w:name w:val="表格格線1"/>
    <w:basedOn w:val="a2"/>
    <w:next w:val="aff"/>
    <w:uiPriority w:val="5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0"/>
    <w:link w:val="aff4"/>
    <w:rsid w:val="00997423"/>
    <w:pPr>
      <w:shd w:val="clear" w:color="auto" w:fill="000080"/>
    </w:pPr>
    <w:rPr>
      <w:rFonts w:ascii="Arial" w:hAnsi="Arial"/>
      <w:szCs w:val="24"/>
    </w:rPr>
  </w:style>
  <w:style w:type="character" w:customStyle="1" w:styleId="aff4">
    <w:name w:val="文件引導模式 字元"/>
    <w:basedOn w:val="a1"/>
    <w:link w:val="aff3"/>
    <w:rsid w:val="00997423"/>
    <w:rPr>
      <w:rFonts w:ascii="Arial" w:eastAsia="新細明體" w:hAnsi="Arial" w:cs="Times New Roman"/>
      <w:szCs w:val="24"/>
      <w:shd w:val="clear" w:color="auto" w:fill="000080"/>
    </w:rPr>
  </w:style>
  <w:style w:type="character" w:customStyle="1" w:styleId="1f3">
    <w:name w:val="字元 字元1"/>
    <w:uiPriority w:val="99"/>
    <w:rsid w:val="00997423"/>
    <w:rPr>
      <w:rFonts w:eastAsia="新細明體"/>
      <w:kern w:val="2"/>
      <w:lang w:val="en-US" w:eastAsia="zh-TW" w:bidi="ar-SA"/>
    </w:rPr>
  </w:style>
  <w:style w:type="numbering" w:customStyle="1" w:styleId="111">
    <w:name w:val="無清單111"/>
    <w:next w:val="a3"/>
    <w:unhideWhenUsed/>
    <w:rsid w:val="00997423"/>
    <w:pPr>
      <w:numPr>
        <w:numId w:val="222"/>
      </w:numPr>
    </w:pPr>
  </w:style>
  <w:style w:type="character" w:customStyle="1" w:styleId="2e">
    <w:name w:val="字元 字元2"/>
    <w:rsid w:val="00997423"/>
    <w:rPr>
      <w:rFonts w:eastAsia="新細明體"/>
      <w:kern w:val="2"/>
      <w:lang w:val="en-US" w:eastAsia="zh-TW" w:bidi="ar-SA"/>
    </w:rPr>
  </w:style>
  <w:style w:type="character" w:customStyle="1" w:styleId="EmailStyle82">
    <w:name w:val="EmailStyle82"/>
    <w:basedOn w:val="a1"/>
    <w:uiPriority w:val="99"/>
    <w:rsid w:val="00997423"/>
    <w:rPr>
      <w:rFonts w:ascii="Arial" w:eastAsia="新細明體" w:hAnsi="Arial" w:cs="Arial"/>
      <w:color w:val="000080"/>
      <w:sz w:val="18"/>
      <w:szCs w:val="20"/>
    </w:rPr>
  </w:style>
  <w:style w:type="paragraph" w:styleId="aff5">
    <w:name w:val="Date"/>
    <w:basedOn w:val="a0"/>
    <w:next w:val="a0"/>
    <w:link w:val="aff6"/>
    <w:uiPriority w:val="99"/>
    <w:rsid w:val="00997423"/>
    <w:pPr>
      <w:jc w:val="right"/>
    </w:pPr>
    <w:rPr>
      <w:rFonts w:ascii="Times New Roman" w:eastAsia="標楷體" w:hAnsi="Times New Roman"/>
      <w:b/>
      <w:bCs/>
      <w:sz w:val="36"/>
      <w:szCs w:val="24"/>
    </w:rPr>
  </w:style>
  <w:style w:type="character" w:customStyle="1" w:styleId="aff6">
    <w:name w:val="日期 字元"/>
    <w:basedOn w:val="a1"/>
    <w:link w:val="aff5"/>
    <w:uiPriority w:val="99"/>
    <w:rsid w:val="00997423"/>
    <w:rPr>
      <w:rFonts w:ascii="Times New Roman" w:eastAsia="標楷體" w:hAnsi="Times New Roman" w:cs="Times New Roman"/>
      <w:b/>
      <w:bCs/>
      <w:sz w:val="36"/>
      <w:szCs w:val="24"/>
    </w:rPr>
  </w:style>
  <w:style w:type="paragraph" w:styleId="2f">
    <w:name w:val="Body Text 2"/>
    <w:basedOn w:val="a0"/>
    <w:link w:val="2f0"/>
    <w:uiPriority w:val="99"/>
    <w:rsid w:val="00997423"/>
    <w:pPr>
      <w:spacing w:after="120" w:line="480" w:lineRule="auto"/>
    </w:pPr>
    <w:rPr>
      <w:rFonts w:ascii="標楷體" w:eastAsia="標楷體" w:hAnsi="標楷體"/>
      <w:sz w:val="28"/>
      <w:szCs w:val="24"/>
    </w:rPr>
  </w:style>
  <w:style w:type="character" w:customStyle="1" w:styleId="2f0">
    <w:name w:val="本文 2 字元"/>
    <w:basedOn w:val="a1"/>
    <w:link w:val="2f"/>
    <w:uiPriority w:val="99"/>
    <w:rsid w:val="00997423"/>
    <w:rPr>
      <w:rFonts w:ascii="標楷體" w:eastAsia="標楷體" w:hAnsi="標楷體" w:cs="Times New Roman"/>
      <w:sz w:val="28"/>
      <w:szCs w:val="24"/>
    </w:rPr>
  </w:style>
  <w:style w:type="paragraph" w:styleId="aff7">
    <w:name w:val="Block Text"/>
    <w:basedOn w:val="a0"/>
    <w:uiPriority w:val="99"/>
    <w:rsid w:val="00997423"/>
    <w:pPr>
      <w:ind w:left="113" w:right="113"/>
      <w:jc w:val="center"/>
    </w:pPr>
    <w:rPr>
      <w:rFonts w:ascii="Times New Roman" w:eastAsia="標楷體" w:hAnsi="Times New Roman"/>
      <w:sz w:val="32"/>
      <w:szCs w:val="24"/>
    </w:rPr>
  </w:style>
  <w:style w:type="paragraph" w:styleId="aff8">
    <w:name w:val="Closing"/>
    <w:basedOn w:val="a0"/>
    <w:link w:val="aff9"/>
    <w:uiPriority w:val="99"/>
    <w:rsid w:val="00997423"/>
    <w:pPr>
      <w:ind w:leftChars="1800" w:left="100"/>
    </w:pPr>
    <w:rPr>
      <w:rFonts w:ascii="標楷體" w:eastAsia="標楷體" w:hAnsi="標楷體"/>
      <w:b/>
      <w:bCs/>
      <w:szCs w:val="24"/>
    </w:rPr>
  </w:style>
  <w:style w:type="character" w:customStyle="1" w:styleId="aff9">
    <w:name w:val="結語 字元"/>
    <w:basedOn w:val="a1"/>
    <w:link w:val="aff8"/>
    <w:uiPriority w:val="99"/>
    <w:rsid w:val="00997423"/>
    <w:rPr>
      <w:rFonts w:ascii="標楷體" w:eastAsia="標楷體" w:hAnsi="標楷體" w:cs="Times New Roman"/>
      <w:b/>
      <w:bCs/>
      <w:szCs w:val="24"/>
    </w:rPr>
  </w:style>
  <w:style w:type="paragraph" w:customStyle="1" w:styleId="xl27">
    <w:name w:val="xl27"/>
    <w:basedOn w:val="a0"/>
    <w:uiPriority w:val="99"/>
    <w:rsid w:val="00997423"/>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20"/>
      <w:szCs w:val="20"/>
    </w:rPr>
  </w:style>
  <w:style w:type="paragraph" w:customStyle="1" w:styleId="xl30">
    <w:name w:val="xl30"/>
    <w:basedOn w:val="a0"/>
    <w:uiPriority w:val="99"/>
    <w:rsid w:val="00997423"/>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color w:val="0000FF"/>
      <w:kern w:val="0"/>
      <w:sz w:val="20"/>
      <w:szCs w:val="20"/>
      <w:u w:val="single"/>
    </w:rPr>
  </w:style>
  <w:style w:type="paragraph" w:customStyle="1" w:styleId="a">
    <w:name w:val="分項段落"/>
    <w:basedOn w:val="a0"/>
    <w:rsid w:val="00997423"/>
    <w:pPr>
      <w:numPr>
        <w:numId w:val="22"/>
      </w:numPr>
      <w:adjustRightInd w:val="0"/>
      <w:snapToGrid w:val="0"/>
      <w:jc w:val="both"/>
      <w:textAlignment w:val="baseline"/>
    </w:pPr>
    <w:rPr>
      <w:rFonts w:ascii="Times New Roman" w:eastAsia="標楷體" w:hAnsi="Times New Roman"/>
      <w:noProof/>
      <w:kern w:val="0"/>
      <w:sz w:val="36"/>
      <w:szCs w:val="20"/>
    </w:rPr>
  </w:style>
  <w:style w:type="paragraph" w:styleId="affa">
    <w:name w:val="Plain Text"/>
    <w:basedOn w:val="a0"/>
    <w:link w:val="affb"/>
    <w:uiPriority w:val="99"/>
    <w:rsid w:val="00997423"/>
    <w:rPr>
      <w:rFonts w:ascii="細明體" w:eastAsia="細明體" w:hAnsi="Courier New"/>
      <w:szCs w:val="20"/>
    </w:rPr>
  </w:style>
  <w:style w:type="character" w:customStyle="1" w:styleId="affb">
    <w:name w:val="純文字 字元"/>
    <w:basedOn w:val="a1"/>
    <w:link w:val="affa"/>
    <w:uiPriority w:val="99"/>
    <w:rsid w:val="00997423"/>
    <w:rPr>
      <w:rFonts w:ascii="細明體" w:eastAsia="細明體" w:hAnsi="Courier New" w:cs="Times New Roman"/>
      <w:szCs w:val="20"/>
    </w:rPr>
  </w:style>
  <w:style w:type="paragraph" w:customStyle="1" w:styleId="affc">
    <w:name w:val="一內文"/>
    <w:basedOn w:val="a0"/>
    <w:uiPriority w:val="99"/>
    <w:rsid w:val="00997423"/>
    <w:pPr>
      <w:adjustRightInd w:val="0"/>
      <w:spacing w:line="360" w:lineRule="exact"/>
      <w:ind w:left="1080"/>
      <w:textAlignment w:val="baseline"/>
    </w:pPr>
    <w:rPr>
      <w:rFonts w:ascii="標楷體" w:eastAsia="標楷體" w:hAnsi="Times New Roman"/>
      <w:kern w:val="0"/>
      <w:sz w:val="28"/>
      <w:szCs w:val="20"/>
    </w:rPr>
  </w:style>
  <w:style w:type="paragraph" w:styleId="Web">
    <w:name w:val="Normal (Web)"/>
    <w:basedOn w:val="a0"/>
    <w:uiPriority w:val="99"/>
    <w:unhideWhenUsed/>
    <w:rsid w:val="00997423"/>
    <w:pPr>
      <w:widowControl/>
      <w:spacing w:before="100" w:beforeAutospacing="1" w:after="100" w:afterAutospacing="1"/>
    </w:pPr>
    <w:rPr>
      <w:rFonts w:ascii="新細明體" w:hAnsi="新細明體" w:cs="新細明體"/>
      <w:kern w:val="0"/>
      <w:szCs w:val="24"/>
    </w:rPr>
  </w:style>
  <w:style w:type="paragraph" w:styleId="affd">
    <w:name w:val="Salutation"/>
    <w:basedOn w:val="a0"/>
    <w:next w:val="a0"/>
    <w:link w:val="affe"/>
    <w:uiPriority w:val="99"/>
    <w:rsid w:val="00997423"/>
    <w:rPr>
      <w:rFonts w:ascii="Times New Roman" w:eastAsia="標楷體" w:hAnsi="標楷體"/>
      <w:bCs/>
      <w:color w:val="FF0000"/>
      <w:szCs w:val="24"/>
      <w:lang w:val="x-none" w:eastAsia="x-none"/>
    </w:rPr>
  </w:style>
  <w:style w:type="character" w:customStyle="1" w:styleId="affe">
    <w:name w:val="問候 字元"/>
    <w:basedOn w:val="a1"/>
    <w:link w:val="affd"/>
    <w:uiPriority w:val="99"/>
    <w:rsid w:val="00997423"/>
    <w:rPr>
      <w:rFonts w:ascii="Times New Roman" w:eastAsia="標楷體" w:hAnsi="標楷體" w:cs="Times New Roman"/>
      <w:bCs/>
      <w:color w:val="FF0000"/>
      <w:szCs w:val="24"/>
      <w:lang w:val="x-none" w:eastAsia="x-none"/>
    </w:rPr>
  </w:style>
  <w:style w:type="character" w:customStyle="1" w:styleId="font10">
    <w:name w:val="font10"/>
    <w:basedOn w:val="a1"/>
    <w:rsid w:val="00997423"/>
  </w:style>
  <w:style w:type="paragraph" w:styleId="afff">
    <w:name w:val="No Spacing"/>
    <w:uiPriority w:val="1"/>
    <w:qFormat/>
    <w:rsid w:val="00997423"/>
    <w:pPr>
      <w:widowControl w:val="0"/>
    </w:pPr>
  </w:style>
  <w:style w:type="table" w:styleId="afff0">
    <w:name w:val="Light Shading"/>
    <w:basedOn w:val="a2"/>
    <w:uiPriority w:val="60"/>
    <w:rsid w:val="0099742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2">
    <w:name w:val="樣式2"/>
    <w:uiPriority w:val="99"/>
    <w:rsid w:val="00997423"/>
    <w:pPr>
      <w:numPr>
        <w:numId w:val="28"/>
      </w:numPr>
    </w:pPr>
  </w:style>
  <w:style w:type="table" w:customStyle="1" w:styleId="11a">
    <w:name w:val="表格格線11"/>
    <w:basedOn w:val="a2"/>
    <w:next w:val="aff"/>
    <w:uiPriority w:val="9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樣式1"/>
    <w:uiPriority w:val="99"/>
    <w:rsid w:val="00997423"/>
    <w:pPr>
      <w:numPr>
        <w:numId w:val="29"/>
      </w:numPr>
    </w:pPr>
  </w:style>
  <w:style w:type="numbering" w:customStyle="1" w:styleId="21">
    <w:name w:val="樣式21"/>
    <w:uiPriority w:val="99"/>
    <w:rsid w:val="00997423"/>
    <w:pPr>
      <w:numPr>
        <w:numId w:val="30"/>
      </w:numPr>
    </w:pPr>
  </w:style>
  <w:style w:type="numbering" w:customStyle="1" w:styleId="3">
    <w:name w:val="樣式3"/>
    <w:uiPriority w:val="99"/>
    <w:rsid w:val="00997423"/>
    <w:pPr>
      <w:numPr>
        <w:numId w:val="31"/>
      </w:numPr>
    </w:pPr>
  </w:style>
  <w:style w:type="numbering" w:customStyle="1" w:styleId="4">
    <w:name w:val="樣式4"/>
    <w:uiPriority w:val="99"/>
    <w:rsid w:val="00997423"/>
    <w:pPr>
      <w:numPr>
        <w:numId w:val="32"/>
      </w:numPr>
    </w:pPr>
  </w:style>
  <w:style w:type="numbering" w:customStyle="1" w:styleId="5">
    <w:name w:val="樣式5"/>
    <w:uiPriority w:val="99"/>
    <w:rsid w:val="00997423"/>
    <w:pPr>
      <w:numPr>
        <w:numId w:val="33"/>
      </w:numPr>
    </w:pPr>
  </w:style>
  <w:style w:type="numbering" w:customStyle="1" w:styleId="60">
    <w:name w:val="樣式6"/>
    <w:uiPriority w:val="99"/>
    <w:rsid w:val="00997423"/>
    <w:pPr>
      <w:numPr>
        <w:numId w:val="34"/>
      </w:numPr>
    </w:pPr>
  </w:style>
  <w:style w:type="numbering" w:customStyle="1" w:styleId="7">
    <w:name w:val="樣式7"/>
    <w:uiPriority w:val="99"/>
    <w:rsid w:val="00997423"/>
    <w:pPr>
      <w:numPr>
        <w:numId w:val="35"/>
      </w:numPr>
    </w:pPr>
  </w:style>
  <w:style w:type="numbering" w:customStyle="1" w:styleId="80">
    <w:name w:val="樣式8"/>
    <w:uiPriority w:val="99"/>
    <w:rsid w:val="00997423"/>
  </w:style>
  <w:style w:type="character" w:styleId="afff1">
    <w:name w:val="annotation reference"/>
    <w:basedOn w:val="a1"/>
    <w:uiPriority w:val="99"/>
    <w:rsid w:val="00997423"/>
    <w:rPr>
      <w:rFonts w:cs="Times New Roman"/>
      <w:sz w:val="18"/>
    </w:rPr>
  </w:style>
  <w:style w:type="paragraph" w:styleId="afff2">
    <w:name w:val="annotation text"/>
    <w:basedOn w:val="a0"/>
    <w:link w:val="afff3"/>
    <w:uiPriority w:val="99"/>
    <w:rsid w:val="00997423"/>
    <w:rPr>
      <w:rFonts w:ascii="標楷體" w:eastAsia="標楷體" w:hAnsi="標楷體"/>
      <w:sz w:val="28"/>
      <w:szCs w:val="24"/>
    </w:rPr>
  </w:style>
  <w:style w:type="character" w:customStyle="1" w:styleId="afff3">
    <w:name w:val="註解文字 字元"/>
    <w:basedOn w:val="a1"/>
    <w:link w:val="afff2"/>
    <w:uiPriority w:val="99"/>
    <w:rsid w:val="00997423"/>
    <w:rPr>
      <w:rFonts w:ascii="標楷體" w:eastAsia="標楷體" w:hAnsi="標楷體" w:cs="Times New Roman"/>
      <w:sz w:val="28"/>
      <w:szCs w:val="24"/>
    </w:rPr>
  </w:style>
  <w:style w:type="paragraph" w:customStyle="1" w:styleId="1f4">
    <w:name w:val="字元 字元 字元 字元 字元 字元1"/>
    <w:basedOn w:val="a0"/>
    <w:uiPriority w:val="99"/>
    <w:rsid w:val="00997423"/>
    <w:pPr>
      <w:widowControl/>
      <w:spacing w:after="160" w:line="240" w:lineRule="exact"/>
    </w:pPr>
    <w:rPr>
      <w:rFonts w:ascii="Verdana" w:hAnsi="Verdana"/>
      <w:kern w:val="0"/>
      <w:sz w:val="20"/>
      <w:szCs w:val="20"/>
      <w:lang w:eastAsia="en-US"/>
    </w:rPr>
  </w:style>
  <w:style w:type="paragraph" w:customStyle="1" w:styleId="1f5">
    <w:name w:val="字元 字元 字元 字元 字元 字元 字元 字元 字元 字元 字元 字元 字元 字元 字元 字元 字元1"/>
    <w:basedOn w:val="a0"/>
    <w:uiPriority w:val="99"/>
    <w:rsid w:val="00997423"/>
    <w:pPr>
      <w:widowControl/>
      <w:spacing w:after="160" w:line="240" w:lineRule="exact"/>
    </w:pPr>
    <w:rPr>
      <w:rFonts w:ascii="Verdana" w:hAnsi="Verdana"/>
      <w:kern w:val="0"/>
      <w:sz w:val="20"/>
      <w:szCs w:val="20"/>
      <w:lang w:eastAsia="en-US"/>
    </w:rPr>
  </w:style>
  <w:style w:type="paragraph" w:customStyle="1" w:styleId="1f6">
    <w:name w:val="字元 字元 字元1"/>
    <w:basedOn w:val="a0"/>
    <w:uiPriority w:val="99"/>
    <w:rsid w:val="00997423"/>
    <w:pPr>
      <w:widowControl/>
      <w:spacing w:after="160" w:line="240" w:lineRule="exact"/>
    </w:pPr>
    <w:rPr>
      <w:rFonts w:ascii="Verdana" w:hAnsi="Verdana"/>
      <w:kern w:val="0"/>
      <w:sz w:val="20"/>
      <w:szCs w:val="20"/>
      <w:lang w:eastAsia="en-US"/>
    </w:rPr>
  </w:style>
  <w:style w:type="paragraph" w:customStyle="1" w:styleId="1f7">
    <w:name w:val="字元 字元 字元 字元 字元1"/>
    <w:basedOn w:val="a0"/>
    <w:uiPriority w:val="99"/>
    <w:rsid w:val="00997423"/>
    <w:pPr>
      <w:widowControl/>
      <w:spacing w:after="160" w:line="240" w:lineRule="exact"/>
    </w:pPr>
    <w:rPr>
      <w:rFonts w:ascii="Verdana" w:hAnsi="Verdana"/>
      <w:kern w:val="0"/>
      <w:sz w:val="20"/>
      <w:szCs w:val="20"/>
      <w:lang w:eastAsia="en-US"/>
    </w:rPr>
  </w:style>
  <w:style w:type="paragraph" w:customStyle="1" w:styleId="11b">
    <w:name w:val="字元 字元 字元 字元 字元1 字元 字元 字元1"/>
    <w:basedOn w:val="a0"/>
    <w:uiPriority w:val="99"/>
    <w:rsid w:val="00997423"/>
    <w:pPr>
      <w:widowControl/>
      <w:spacing w:after="160" w:line="240" w:lineRule="exact"/>
    </w:pPr>
    <w:rPr>
      <w:rFonts w:ascii="Tahoma" w:hAnsi="Tahoma"/>
      <w:kern w:val="0"/>
      <w:sz w:val="20"/>
      <w:szCs w:val="20"/>
      <w:lang w:eastAsia="en-US"/>
    </w:rPr>
  </w:style>
  <w:style w:type="paragraph" w:customStyle="1" w:styleId="1111">
    <w:name w:val="字元 字元 字元 字元 字元1 字元 字元11"/>
    <w:basedOn w:val="a0"/>
    <w:uiPriority w:val="99"/>
    <w:rsid w:val="00997423"/>
    <w:pPr>
      <w:widowControl/>
      <w:spacing w:after="160" w:line="240" w:lineRule="exact"/>
    </w:pPr>
    <w:rPr>
      <w:rFonts w:ascii="Tahoma" w:hAnsi="Tahoma"/>
      <w:kern w:val="0"/>
      <w:sz w:val="20"/>
      <w:szCs w:val="20"/>
      <w:lang w:eastAsia="en-US"/>
    </w:rPr>
  </w:style>
  <w:style w:type="paragraph" w:customStyle="1" w:styleId="1f8">
    <w:name w:val="字元 字元 字元 字元 字元 字元 字元 字元 字元 字元1"/>
    <w:basedOn w:val="a0"/>
    <w:uiPriority w:val="99"/>
    <w:rsid w:val="00997423"/>
    <w:pPr>
      <w:widowControl/>
      <w:spacing w:after="160" w:line="240" w:lineRule="exact"/>
    </w:pPr>
    <w:rPr>
      <w:rFonts w:ascii="Verdana" w:hAnsi="Verdana"/>
      <w:kern w:val="0"/>
      <w:sz w:val="20"/>
      <w:szCs w:val="20"/>
      <w:lang w:eastAsia="en-US"/>
    </w:rPr>
  </w:style>
  <w:style w:type="paragraph" w:customStyle="1" w:styleId="11c">
    <w:name w:val="字元 字元 字元 字元 字元1 字元 字元 字元 字元 字元 字元1"/>
    <w:basedOn w:val="a0"/>
    <w:uiPriority w:val="99"/>
    <w:rsid w:val="00997423"/>
    <w:pPr>
      <w:widowControl/>
      <w:spacing w:after="160" w:line="240" w:lineRule="exact"/>
    </w:pPr>
    <w:rPr>
      <w:rFonts w:ascii="Tahoma" w:hAnsi="Tahoma"/>
      <w:kern w:val="0"/>
      <w:sz w:val="20"/>
      <w:szCs w:val="20"/>
      <w:lang w:eastAsia="en-US"/>
    </w:rPr>
  </w:style>
  <w:style w:type="paragraph" w:customStyle="1" w:styleId="11d">
    <w:name w:val="字元 字元 字元 字元 字元1 字元1"/>
    <w:basedOn w:val="a0"/>
    <w:uiPriority w:val="99"/>
    <w:rsid w:val="00997423"/>
    <w:pPr>
      <w:widowControl/>
      <w:spacing w:after="160" w:line="240" w:lineRule="exact"/>
    </w:pPr>
    <w:rPr>
      <w:rFonts w:ascii="Verdana" w:hAnsi="Verdana"/>
      <w:kern w:val="0"/>
      <w:sz w:val="20"/>
      <w:szCs w:val="20"/>
      <w:lang w:eastAsia="en-US"/>
    </w:rPr>
  </w:style>
  <w:style w:type="paragraph" w:customStyle="1" w:styleId="1f9">
    <w:name w:val="字元1"/>
    <w:basedOn w:val="a0"/>
    <w:uiPriority w:val="99"/>
    <w:rsid w:val="00997423"/>
    <w:pPr>
      <w:widowControl/>
      <w:spacing w:after="160" w:line="240" w:lineRule="exact"/>
    </w:pPr>
    <w:rPr>
      <w:rFonts w:ascii="Verdana" w:hAnsi="Verdana"/>
      <w:kern w:val="0"/>
      <w:sz w:val="20"/>
      <w:szCs w:val="20"/>
      <w:lang w:eastAsia="en-US"/>
    </w:rPr>
  </w:style>
  <w:style w:type="paragraph" w:styleId="3e">
    <w:name w:val="toc 3"/>
    <w:basedOn w:val="a0"/>
    <w:next w:val="a0"/>
    <w:autoRedefine/>
    <w:uiPriority w:val="99"/>
    <w:rsid w:val="00997423"/>
    <w:pPr>
      <w:widowControl/>
      <w:spacing w:after="100" w:line="276" w:lineRule="auto"/>
      <w:ind w:left="440"/>
    </w:pPr>
    <w:rPr>
      <w:kern w:val="0"/>
      <w:sz w:val="22"/>
    </w:rPr>
  </w:style>
  <w:style w:type="paragraph" w:customStyle="1" w:styleId="2f1">
    <w:name w:val="清單段落2"/>
    <w:basedOn w:val="a0"/>
    <w:rsid w:val="00997423"/>
    <w:pPr>
      <w:ind w:leftChars="200" w:left="480"/>
    </w:pPr>
    <w:rPr>
      <w:rFonts w:ascii="Times New Roman" w:hAnsi="Times New Roman"/>
      <w:szCs w:val="24"/>
    </w:rPr>
  </w:style>
  <w:style w:type="paragraph" w:customStyle="1" w:styleId="3f">
    <w:name w:val="清單段落3"/>
    <w:basedOn w:val="a0"/>
    <w:rsid w:val="00997423"/>
    <w:pPr>
      <w:ind w:leftChars="200" w:left="480"/>
    </w:pPr>
    <w:rPr>
      <w:rFonts w:ascii="Times New Roman" w:hAnsi="Times New Roman"/>
      <w:szCs w:val="24"/>
    </w:rPr>
  </w:style>
  <w:style w:type="numbering" w:customStyle="1" w:styleId="212">
    <w:name w:val="無清單21"/>
    <w:next w:val="a3"/>
    <w:rsid w:val="00997423"/>
    <w:pPr>
      <w:numPr>
        <w:numId w:val="223"/>
      </w:numPr>
    </w:pPr>
  </w:style>
  <w:style w:type="table" w:customStyle="1" w:styleId="2f2">
    <w:name w:val="表格格線2"/>
    <w:basedOn w:val="a2"/>
    <w:next w:val="aff"/>
    <w:uiPriority w:val="5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清單段落5"/>
    <w:basedOn w:val="a0"/>
    <w:rsid w:val="00997423"/>
    <w:pPr>
      <w:ind w:leftChars="200" w:left="480"/>
    </w:pPr>
    <w:rPr>
      <w:rFonts w:ascii="Times New Roman" w:hAnsi="Times New Roman"/>
      <w:szCs w:val="24"/>
    </w:rPr>
  </w:style>
  <w:style w:type="table" w:customStyle="1" w:styleId="3f0">
    <w:name w:val="表格格線3"/>
    <w:basedOn w:val="a2"/>
    <w:next w:val="aff"/>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annotation subject"/>
    <w:basedOn w:val="afff2"/>
    <w:next w:val="afff2"/>
    <w:link w:val="afff5"/>
    <w:uiPriority w:val="99"/>
    <w:unhideWhenUsed/>
    <w:rsid w:val="00997423"/>
    <w:rPr>
      <w:rFonts w:ascii="Calibri" w:eastAsia="新細明體" w:hAnsi="Calibri"/>
      <w:b/>
      <w:bCs/>
      <w:sz w:val="24"/>
      <w:szCs w:val="22"/>
    </w:rPr>
  </w:style>
  <w:style w:type="character" w:customStyle="1" w:styleId="afff5">
    <w:name w:val="註解主旨 字元"/>
    <w:basedOn w:val="afff3"/>
    <w:link w:val="afff4"/>
    <w:uiPriority w:val="99"/>
    <w:rsid w:val="00997423"/>
    <w:rPr>
      <w:rFonts w:ascii="Calibri" w:eastAsia="新細明體" w:hAnsi="Calibri" w:cs="Times New Roman"/>
      <w:b/>
      <w:bCs/>
      <w:sz w:val="28"/>
      <w:szCs w:val="24"/>
    </w:rPr>
  </w:style>
  <w:style w:type="paragraph" w:styleId="afff6">
    <w:name w:val="Revision"/>
    <w:hidden/>
    <w:uiPriority w:val="99"/>
    <w:rsid w:val="00997423"/>
    <w:rPr>
      <w:rFonts w:ascii="Calibri" w:eastAsia="新細明體" w:hAnsi="Calibri" w:cs="Times New Roman"/>
    </w:rPr>
  </w:style>
  <w:style w:type="character" w:customStyle="1" w:styleId="aff1">
    <w:name w:val="清單段落 字元"/>
    <w:link w:val="aff0"/>
    <w:uiPriority w:val="34"/>
    <w:locked/>
    <w:rsid w:val="00997423"/>
    <w:rPr>
      <w:rFonts w:ascii="Calibri" w:eastAsia="新細明體" w:hAnsi="Calibri" w:cs="Times New Roman"/>
    </w:rPr>
  </w:style>
  <w:style w:type="paragraph" w:styleId="HTML">
    <w:name w:val="HTML Preformatted"/>
    <w:basedOn w:val="a0"/>
    <w:link w:val="HTML0"/>
    <w:uiPriority w:val="99"/>
    <w:unhideWhenUsed/>
    <w:rsid w:val="009974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997423"/>
    <w:rPr>
      <w:rFonts w:ascii="細明體" w:eastAsia="細明體" w:hAnsi="細明體" w:cs="細明體"/>
      <w:kern w:val="0"/>
      <w:szCs w:val="24"/>
    </w:rPr>
  </w:style>
  <w:style w:type="numbering" w:customStyle="1" w:styleId="38">
    <w:name w:val="無清單3"/>
    <w:next w:val="a3"/>
    <w:uiPriority w:val="99"/>
    <w:unhideWhenUsed/>
    <w:rsid w:val="00997423"/>
    <w:pPr>
      <w:numPr>
        <w:numId w:val="72"/>
      </w:numPr>
    </w:pPr>
  </w:style>
  <w:style w:type="table" w:customStyle="1" w:styleId="4a">
    <w:name w:val="表格格線4"/>
    <w:basedOn w:val="a2"/>
    <w:next w:val="aff"/>
    <w:rsid w:val="0099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淺色網底1"/>
    <w:basedOn w:val="a2"/>
    <w:next w:val="afff0"/>
    <w:uiPriority w:val="99"/>
    <w:rsid w:val="0099742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0">
    <w:name w:val="樣式22"/>
    <w:rsid w:val="00997423"/>
    <w:pPr>
      <w:numPr>
        <w:numId w:val="79"/>
      </w:numPr>
    </w:pPr>
  </w:style>
  <w:style w:type="numbering" w:customStyle="1" w:styleId="12">
    <w:name w:val="無清單12"/>
    <w:next w:val="a3"/>
    <w:unhideWhenUsed/>
    <w:rsid w:val="00997423"/>
    <w:pPr>
      <w:numPr>
        <w:numId w:val="224"/>
      </w:numPr>
    </w:pPr>
  </w:style>
  <w:style w:type="table" w:customStyle="1" w:styleId="121">
    <w:name w:val="表格格線12"/>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樣式11"/>
    <w:rsid w:val="00997423"/>
    <w:pPr>
      <w:numPr>
        <w:numId w:val="80"/>
      </w:numPr>
    </w:pPr>
  </w:style>
  <w:style w:type="numbering" w:customStyle="1" w:styleId="211">
    <w:name w:val="樣式211"/>
    <w:rsid w:val="00997423"/>
    <w:pPr>
      <w:numPr>
        <w:numId w:val="78"/>
      </w:numPr>
    </w:pPr>
  </w:style>
  <w:style w:type="numbering" w:customStyle="1" w:styleId="31">
    <w:name w:val="樣式31"/>
    <w:rsid w:val="00997423"/>
    <w:pPr>
      <w:numPr>
        <w:numId w:val="73"/>
      </w:numPr>
    </w:pPr>
  </w:style>
  <w:style w:type="numbering" w:customStyle="1" w:styleId="416">
    <w:name w:val="樣式41"/>
    <w:rsid w:val="00997423"/>
  </w:style>
  <w:style w:type="numbering" w:customStyle="1" w:styleId="51">
    <w:name w:val="樣式51"/>
    <w:rsid w:val="00997423"/>
    <w:pPr>
      <w:numPr>
        <w:numId w:val="75"/>
      </w:numPr>
    </w:pPr>
  </w:style>
  <w:style w:type="numbering" w:customStyle="1" w:styleId="61">
    <w:name w:val="樣式61"/>
    <w:rsid w:val="00997423"/>
    <w:pPr>
      <w:numPr>
        <w:numId w:val="74"/>
      </w:numPr>
    </w:pPr>
  </w:style>
  <w:style w:type="numbering" w:customStyle="1" w:styleId="71">
    <w:name w:val="樣式71"/>
    <w:rsid w:val="00997423"/>
    <w:pPr>
      <w:numPr>
        <w:numId w:val="46"/>
      </w:numPr>
    </w:pPr>
  </w:style>
  <w:style w:type="numbering" w:customStyle="1" w:styleId="81">
    <w:name w:val="樣式81"/>
    <w:rsid w:val="00997423"/>
  </w:style>
  <w:style w:type="numbering" w:customStyle="1" w:styleId="22">
    <w:name w:val="無清單22"/>
    <w:next w:val="a3"/>
    <w:rsid w:val="00997423"/>
    <w:pPr>
      <w:numPr>
        <w:numId w:val="225"/>
      </w:numPr>
    </w:pPr>
  </w:style>
  <w:style w:type="table" w:customStyle="1" w:styleId="21a">
    <w:name w:val="表格格線21"/>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1"/>
    <w:uiPriority w:val="99"/>
    <w:rsid w:val="00997423"/>
    <w:rPr>
      <w:color w:val="808080"/>
    </w:rPr>
  </w:style>
  <w:style w:type="numbering" w:customStyle="1" w:styleId="40">
    <w:name w:val="無清單4"/>
    <w:next w:val="a3"/>
    <w:rsid w:val="00997423"/>
    <w:pPr>
      <w:numPr>
        <w:numId w:val="226"/>
      </w:numPr>
    </w:pPr>
  </w:style>
  <w:style w:type="numbering" w:customStyle="1" w:styleId="130">
    <w:name w:val="無清單13"/>
    <w:next w:val="a3"/>
    <w:unhideWhenUsed/>
    <w:rsid w:val="00997423"/>
    <w:pPr>
      <w:numPr>
        <w:numId w:val="227"/>
      </w:numPr>
    </w:pPr>
  </w:style>
  <w:style w:type="numbering" w:customStyle="1" w:styleId="50">
    <w:name w:val="無清單5"/>
    <w:next w:val="a3"/>
    <w:unhideWhenUsed/>
    <w:rsid w:val="00997423"/>
    <w:pPr>
      <w:numPr>
        <w:numId w:val="228"/>
      </w:numPr>
    </w:pPr>
  </w:style>
  <w:style w:type="table" w:customStyle="1" w:styleId="5b">
    <w:name w:val="表格格線5"/>
    <w:basedOn w:val="a2"/>
    <w:next w:val="aff"/>
    <w:uiPriority w:val="9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淺色網底2"/>
    <w:basedOn w:val="a2"/>
    <w:next w:val="afff0"/>
    <w:uiPriority w:val="99"/>
    <w:rsid w:val="00997423"/>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31">
    <w:name w:val="表格格線13"/>
    <w:uiPriority w:val="99"/>
    <w:rsid w:val="00997423"/>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字元 字元 字元 字元 字元 字元3"/>
    <w:basedOn w:val="a0"/>
    <w:rsid w:val="00997423"/>
    <w:pPr>
      <w:widowControl/>
      <w:spacing w:after="160" w:line="240" w:lineRule="exact"/>
    </w:pPr>
    <w:rPr>
      <w:rFonts w:ascii="Verdana" w:hAnsi="Verdana"/>
      <w:kern w:val="0"/>
      <w:sz w:val="20"/>
      <w:szCs w:val="20"/>
      <w:lang w:eastAsia="en-US"/>
    </w:rPr>
  </w:style>
  <w:style w:type="paragraph" w:customStyle="1" w:styleId="3f2">
    <w:name w:val="字元 字元 字元 字元 字元 字元 字元 字元 字元 字元 字元 字元 字元 字元 字元 字元 字元3"/>
    <w:basedOn w:val="a0"/>
    <w:rsid w:val="00997423"/>
    <w:pPr>
      <w:widowControl/>
      <w:spacing w:after="160" w:line="240" w:lineRule="exact"/>
    </w:pPr>
    <w:rPr>
      <w:rFonts w:ascii="Verdana" w:hAnsi="Verdana"/>
      <w:kern w:val="0"/>
      <w:sz w:val="20"/>
      <w:szCs w:val="20"/>
      <w:lang w:eastAsia="en-US"/>
    </w:rPr>
  </w:style>
  <w:style w:type="paragraph" w:customStyle="1" w:styleId="3f3">
    <w:name w:val="字元 字元 字元3"/>
    <w:basedOn w:val="a0"/>
    <w:rsid w:val="00997423"/>
    <w:pPr>
      <w:widowControl/>
      <w:spacing w:after="160" w:line="240" w:lineRule="exact"/>
    </w:pPr>
    <w:rPr>
      <w:rFonts w:ascii="Verdana" w:hAnsi="Verdana"/>
      <w:kern w:val="0"/>
      <w:sz w:val="20"/>
      <w:szCs w:val="20"/>
      <w:lang w:eastAsia="en-US"/>
    </w:rPr>
  </w:style>
  <w:style w:type="paragraph" w:customStyle="1" w:styleId="3f4">
    <w:name w:val="字元 字元 字元 字元 字元3"/>
    <w:basedOn w:val="a0"/>
    <w:rsid w:val="00997423"/>
    <w:pPr>
      <w:widowControl/>
      <w:spacing w:after="160" w:line="240" w:lineRule="exact"/>
    </w:pPr>
    <w:rPr>
      <w:rFonts w:ascii="Verdana" w:hAnsi="Verdana"/>
      <w:kern w:val="0"/>
      <w:sz w:val="20"/>
      <w:szCs w:val="20"/>
      <w:lang w:eastAsia="en-US"/>
    </w:rPr>
  </w:style>
  <w:style w:type="paragraph" w:customStyle="1" w:styleId="132">
    <w:name w:val="字元 字元 字元 字元 字元1 字元 字元 字元3"/>
    <w:basedOn w:val="a0"/>
    <w:rsid w:val="00997423"/>
    <w:pPr>
      <w:widowControl/>
      <w:spacing w:after="160" w:line="240" w:lineRule="exact"/>
    </w:pPr>
    <w:rPr>
      <w:rFonts w:ascii="Tahoma" w:hAnsi="Tahoma"/>
      <w:kern w:val="0"/>
      <w:sz w:val="20"/>
      <w:szCs w:val="20"/>
      <w:lang w:eastAsia="en-US"/>
    </w:rPr>
  </w:style>
  <w:style w:type="paragraph" w:customStyle="1" w:styleId="1131">
    <w:name w:val="字元 字元 字元 字元 字元1 字元 字元13"/>
    <w:basedOn w:val="a0"/>
    <w:rsid w:val="00997423"/>
    <w:pPr>
      <w:widowControl/>
      <w:spacing w:after="160" w:line="240" w:lineRule="exact"/>
    </w:pPr>
    <w:rPr>
      <w:rFonts w:ascii="Tahoma" w:hAnsi="Tahoma"/>
      <w:kern w:val="0"/>
      <w:sz w:val="20"/>
      <w:szCs w:val="20"/>
      <w:lang w:eastAsia="en-US"/>
    </w:rPr>
  </w:style>
  <w:style w:type="paragraph" w:customStyle="1" w:styleId="3f5">
    <w:name w:val="字元 字元 字元 字元 字元 字元 字元 字元 字元 字元3"/>
    <w:basedOn w:val="a0"/>
    <w:rsid w:val="00997423"/>
    <w:pPr>
      <w:widowControl/>
      <w:spacing w:after="160" w:line="240" w:lineRule="exact"/>
    </w:pPr>
    <w:rPr>
      <w:rFonts w:ascii="Verdana" w:hAnsi="Verdana"/>
      <w:kern w:val="0"/>
      <w:sz w:val="20"/>
      <w:szCs w:val="20"/>
      <w:lang w:eastAsia="en-US"/>
    </w:rPr>
  </w:style>
  <w:style w:type="paragraph" w:customStyle="1" w:styleId="133">
    <w:name w:val="字元 字元 字元 字元 字元1 字元 字元 字元 字元 字元 字元3"/>
    <w:basedOn w:val="a0"/>
    <w:rsid w:val="00997423"/>
    <w:pPr>
      <w:widowControl/>
      <w:spacing w:after="160" w:line="240" w:lineRule="exact"/>
    </w:pPr>
    <w:rPr>
      <w:rFonts w:ascii="Tahoma" w:hAnsi="Tahoma"/>
      <w:kern w:val="0"/>
      <w:sz w:val="20"/>
      <w:szCs w:val="20"/>
      <w:lang w:eastAsia="en-US"/>
    </w:rPr>
  </w:style>
  <w:style w:type="paragraph" w:customStyle="1" w:styleId="134">
    <w:name w:val="字元 字元 字元 字元 字元1 字元3"/>
    <w:basedOn w:val="a0"/>
    <w:rsid w:val="00997423"/>
    <w:pPr>
      <w:widowControl/>
      <w:spacing w:after="160" w:line="240" w:lineRule="exact"/>
    </w:pPr>
    <w:rPr>
      <w:rFonts w:ascii="Verdana" w:hAnsi="Verdana"/>
      <w:kern w:val="0"/>
      <w:sz w:val="20"/>
      <w:szCs w:val="20"/>
      <w:lang w:eastAsia="en-US"/>
    </w:rPr>
  </w:style>
  <w:style w:type="paragraph" w:customStyle="1" w:styleId="3f6">
    <w:name w:val="字元3"/>
    <w:basedOn w:val="a0"/>
    <w:rsid w:val="00997423"/>
    <w:pPr>
      <w:widowControl/>
      <w:spacing w:after="160" w:line="240" w:lineRule="exact"/>
    </w:pPr>
    <w:rPr>
      <w:rFonts w:ascii="Verdana" w:hAnsi="Verdana"/>
      <w:kern w:val="0"/>
      <w:sz w:val="20"/>
      <w:szCs w:val="20"/>
      <w:lang w:eastAsia="en-US"/>
    </w:rPr>
  </w:style>
  <w:style w:type="paragraph" w:customStyle="1" w:styleId="2f4">
    <w:name w:val="字元 字元 字元 字元 字元 字元2"/>
    <w:basedOn w:val="a0"/>
    <w:rsid w:val="00997423"/>
    <w:pPr>
      <w:widowControl/>
      <w:spacing w:after="160" w:line="240" w:lineRule="exact"/>
    </w:pPr>
    <w:rPr>
      <w:rFonts w:ascii="Verdana" w:hAnsi="Verdana"/>
      <w:kern w:val="0"/>
      <w:sz w:val="20"/>
      <w:szCs w:val="20"/>
      <w:lang w:eastAsia="en-US"/>
    </w:rPr>
  </w:style>
  <w:style w:type="paragraph" w:customStyle="1" w:styleId="2f5">
    <w:name w:val="字元 字元 字元 字元 字元 字元 字元 字元 字元 字元 字元 字元 字元 字元 字元 字元 字元2"/>
    <w:basedOn w:val="a0"/>
    <w:rsid w:val="00997423"/>
    <w:pPr>
      <w:widowControl/>
      <w:spacing w:after="160" w:line="240" w:lineRule="exact"/>
    </w:pPr>
    <w:rPr>
      <w:rFonts w:ascii="Verdana" w:hAnsi="Verdana"/>
      <w:kern w:val="0"/>
      <w:sz w:val="20"/>
      <w:szCs w:val="20"/>
      <w:lang w:eastAsia="en-US"/>
    </w:rPr>
  </w:style>
  <w:style w:type="paragraph" w:customStyle="1" w:styleId="2f6">
    <w:name w:val="字元 字元 字元2"/>
    <w:basedOn w:val="a0"/>
    <w:rsid w:val="00997423"/>
    <w:pPr>
      <w:widowControl/>
      <w:spacing w:after="160" w:line="240" w:lineRule="exact"/>
    </w:pPr>
    <w:rPr>
      <w:rFonts w:ascii="Verdana" w:hAnsi="Verdana"/>
      <w:kern w:val="0"/>
      <w:sz w:val="20"/>
      <w:szCs w:val="20"/>
      <w:lang w:eastAsia="en-US"/>
    </w:rPr>
  </w:style>
  <w:style w:type="paragraph" w:customStyle="1" w:styleId="2f7">
    <w:name w:val="字元 字元 字元 字元 字元2"/>
    <w:basedOn w:val="a0"/>
    <w:rsid w:val="00997423"/>
    <w:pPr>
      <w:widowControl/>
      <w:spacing w:after="160" w:line="240" w:lineRule="exact"/>
    </w:pPr>
    <w:rPr>
      <w:rFonts w:ascii="Verdana" w:hAnsi="Verdana"/>
      <w:kern w:val="0"/>
      <w:sz w:val="20"/>
      <w:szCs w:val="20"/>
      <w:lang w:eastAsia="en-US"/>
    </w:rPr>
  </w:style>
  <w:style w:type="paragraph" w:customStyle="1" w:styleId="122">
    <w:name w:val="字元 字元 字元 字元 字元1 字元 字元 字元2"/>
    <w:basedOn w:val="a0"/>
    <w:rsid w:val="00997423"/>
    <w:pPr>
      <w:widowControl/>
      <w:spacing w:after="160" w:line="240" w:lineRule="exact"/>
    </w:pPr>
    <w:rPr>
      <w:rFonts w:ascii="Tahoma" w:hAnsi="Tahoma"/>
      <w:kern w:val="0"/>
      <w:sz w:val="20"/>
      <w:szCs w:val="20"/>
      <w:lang w:eastAsia="en-US"/>
    </w:rPr>
  </w:style>
  <w:style w:type="paragraph" w:customStyle="1" w:styleId="1121">
    <w:name w:val="字元 字元 字元 字元 字元1 字元 字元12"/>
    <w:basedOn w:val="a0"/>
    <w:rsid w:val="00997423"/>
    <w:pPr>
      <w:widowControl/>
      <w:spacing w:after="160" w:line="240" w:lineRule="exact"/>
    </w:pPr>
    <w:rPr>
      <w:rFonts w:ascii="Tahoma" w:hAnsi="Tahoma"/>
      <w:kern w:val="0"/>
      <w:sz w:val="20"/>
      <w:szCs w:val="20"/>
      <w:lang w:eastAsia="en-US"/>
    </w:rPr>
  </w:style>
  <w:style w:type="paragraph" w:customStyle="1" w:styleId="2f8">
    <w:name w:val="字元 字元 字元 字元 字元 字元 字元 字元 字元 字元2"/>
    <w:basedOn w:val="a0"/>
    <w:rsid w:val="00997423"/>
    <w:pPr>
      <w:widowControl/>
      <w:spacing w:after="160" w:line="240" w:lineRule="exact"/>
    </w:pPr>
    <w:rPr>
      <w:rFonts w:ascii="Verdana" w:hAnsi="Verdana"/>
      <w:kern w:val="0"/>
      <w:sz w:val="20"/>
      <w:szCs w:val="20"/>
      <w:lang w:eastAsia="en-US"/>
    </w:rPr>
  </w:style>
  <w:style w:type="paragraph" w:customStyle="1" w:styleId="123">
    <w:name w:val="字元 字元 字元 字元 字元1 字元 字元 字元 字元 字元 字元2"/>
    <w:basedOn w:val="a0"/>
    <w:rsid w:val="00997423"/>
    <w:pPr>
      <w:widowControl/>
      <w:spacing w:after="160" w:line="240" w:lineRule="exact"/>
    </w:pPr>
    <w:rPr>
      <w:rFonts w:ascii="Tahoma" w:hAnsi="Tahoma"/>
      <w:kern w:val="0"/>
      <w:sz w:val="20"/>
      <w:szCs w:val="20"/>
      <w:lang w:eastAsia="en-US"/>
    </w:rPr>
  </w:style>
  <w:style w:type="paragraph" w:customStyle="1" w:styleId="124">
    <w:name w:val="字元 字元 字元 字元 字元1 字元2"/>
    <w:basedOn w:val="a0"/>
    <w:rsid w:val="00997423"/>
    <w:pPr>
      <w:widowControl/>
      <w:spacing w:after="160" w:line="240" w:lineRule="exact"/>
    </w:pPr>
    <w:rPr>
      <w:rFonts w:ascii="Verdana" w:hAnsi="Verdana"/>
      <w:kern w:val="0"/>
      <w:sz w:val="20"/>
      <w:szCs w:val="20"/>
      <w:lang w:eastAsia="en-US"/>
    </w:rPr>
  </w:style>
  <w:style w:type="paragraph" w:customStyle="1" w:styleId="2f9">
    <w:name w:val="字元2"/>
    <w:basedOn w:val="a0"/>
    <w:rsid w:val="00997423"/>
    <w:pPr>
      <w:widowControl/>
      <w:spacing w:after="160" w:line="240" w:lineRule="exact"/>
    </w:pPr>
    <w:rPr>
      <w:rFonts w:ascii="Verdana" w:hAnsi="Verdana"/>
      <w:kern w:val="0"/>
      <w:sz w:val="20"/>
      <w:szCs w:val="20"/>
      <w:lang w:eastAsia="en-US"/>
    </w:rPr>
  </w:style>
  <w:style w:type="numbering" w:customStyle="1" w:styleId="320">
    <w:name w:val="樣式32"/>
    <w:rsid w:val="00997423"/>
    <w:pPr>
      <w:numPr>
        <w:numId w:val="40"/>
      </w:numPr>
    </w:pPr>
  </w:style>
  <w:style w:type="numbering" w:customStyle="1" w:styleId="62">
    <w:name w:val="樣式62"/>
    <w:rsid w:val="00997423"/>
    <w:pPr>
      <w:numPr>
        <w:numId w:val="43"/>
      </w:numPr>
    </w:pPr>
  </w:style>
  <w:style w:type="numbering" w:customStyle="1" w:styleId="52">
    <w:name w:val="樣式52"/>
    <w:rsid w:val="00997423"/>
    <w:pPr>
      <w:numPr>
        <w:numId w:val="42"/>
      </w:numPr>
    </w:pPr>
  </w:style>
  <w:style w:type="numbering" w:customStyle="1" w:styleId="42">
    <w:name w:val="樣式42"/>
    <w:rsid w:val="00997423"/>
    <w:pPr>
      <w:numPr>
        <w:numId w:val="41"/>
      </w:numPr>
    </w:pPr>
  </w:style>
  <w:style w:type="numbering" w:customStyle="1" w:styleId="82">
    <w:name w:val="樣式82"/>
    <w:rsid w:val="00997423"/>
    <w:pPr>
      <w:numPr>
        <w:numId w:val="45"/>
      </w:numPr>
    </w:pPr>
  </w:style>
  <w:style w:type="numbering" w:customStyle="1" w:styleId="72">
    <w:name w:val="樣式72"/>
    <w:rsid w:val="00997423"/>
    <w:pPr>
      <w:numPr>
        <w:numId w:val="44"/>
      </w:numPr>
    </w:pPr>
  </w:style>
  <w:style w:type="numbering" w:customStyle="1" w:styleId="2120">
    <w:name w:val="樣式212"/>
    <w:rsid w:val="00997423"/>
    <w:pPr>
      <w:numPr>
        <w:numId w:val="39"/>
      </w:numPr>
    </w:pPr>
  </w:style>
  <w:style w:type="numbering" w:customStyle="1" w:styleId="230">
    <w:name w:val="樣式23"/>
    <w:rsid w:val="00997423"/>
    <w:pPr>
      <w:numPr>
        <w:numId w:val="37"/>
      </w:numPr>
    </w:pPr>
  </w:style>
  <w:style w:type="numbering" w:customStyle="1" w:styleId="120">
    <w:name w:val="樣式12"/>
    <w:rsid w:val="00997423"/>
    <w:pPr>
      <w:numPr>
        <w:numId w:val="38"/>
      </w:numPr>
    </w:pPr>
  </w:style>
  <w:style w:type="character" w:customStyle="1" w:styleId="EmailStyle192">
    <w:name w:val="EmailStyle192"/>
    <w:rsid w:val="00997423"/>
    <w:rPr>
      <w:rFonts w:ascii="Arial" w:eastAsia="新細明體" w:hAnsi="Arial" w:cs="Arial" w:hint="default"/>
      <w:color w:val="000080"/>
      <w:sz w:val="20"/>
      <w:szCs w:val="20"/>
    </w:rPr>
  </w:style>
  <w:style w:type="paragraph" w:styleId="afff8">
    <w:name w:val="caption"/>
    <w:basedOn w:val="a0"/>
    <w:next w:val="a0"/>
    <w:uiPriority w:val="35"/>
    <w:unhideWhenUsed/>
    <w:qFormat/>
    <w:rsid w:val="00997423"/>
    <w:rPr>
      <w:rFonts w:ascii="Times New Roman" w:hAnsi="Times New Roman"/>
      <w:sz w:val="20"/>
      <w:szCs w:val="20"/>
    </w:rPr>
  </w:style>
  <w:style w:type="paragraph" w:customStyle="1" w:styleId="Default">
    <w:name w:val="Default"/>
    <w:rsid w:val="00997423"/>
    <w:pPr>
      <w:widowControl w:val="0"/>
      <w:autoSpaceDE w:val="0"/>
      <w:autoSpaceDN w:val="0"/>
      <w:adjustRightInd w:val="0"/>
    </w:pPr>
    <w:rPr>
      <w:rFonts w:ascii="標楷體" w:eastAsia="新細明體" w:hAnsi="標楷體" w:cs="標楷體"/>
      <w:color w:val="000000"/>
      <w:kern w:val="0"/>
      <w:szCs w:val="24"/>
    </w:rPr>
  </w:style>
  <w:style w:type="paragraph" w:customStyle="1" w:styleId="font5">
    <w:name w:val="font5"/>
    <w:basedOn w:val="a0"/>
    <w:rsid w:val="00997423"/>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rsid w:val="00997423"/>
    <w:pPr>
      <w:widowControl/>
      <w:spacing w:before="100" w:beforeAutospacing="1" w:after="100" w:afterAutospacing="1"/>
    </w:pPr>
    <w:rPr>
      <w:rFonts w:ascii="標楷體" w:eastAsia="標楷體" w:hAnsi="標楷體" w:cs="新細明體"/>
      <w:b/>
      <w:bCs/>
      <w:kern w:val="0"/>
      <w:sz w:val="28"/>
      <w:szCs w:val="28"/>
    </w:rPr>
  </w:style>
  <w:style w:type="paragraph" w:customStyle="1" w:styleId="font7">
    <w:name w:val="font7"/>
    <w:basedOn w:val="a0"/>
    <w:rsid w:val="00997423"/>
    <w:pPr>
      <w:widowControl/>
      <w:spacing w:before="100" w:beforeAutospacing="1" w:after="100" w:afterAutospacing="1"/>
    </w:pPr>
    <w:rPr>
      <w:rFonts w:ascii="Times New Roman" w:hAnsi="Times New Roman"/>
      <w:b/>
      <w:bCs/>
      <w:kern w:val="0"/>
      <w:sz w:val="28"/>
      <w:szCs w:val="28"/>
    </w:rPr>
  </w:style>
  <w:style w:type="paragraph" w:customStyle="1" w:styleId="font8">
    <w:name w:val="font8"/>
    <w:basedOn w:val="a0"/>
    <w:rsid w:val="00997423"/>
    <w:pPr>
      <w:widowControl/>
      <w:spacing w:before="100" w:beforeAutospacing="1" w:after="100" w:afterAutospacing="1"/>
    </w:pPr>
    <w:rPr>
      <w:rFonts w:ascii="標楷體" w:eastAsia="標楷體" w:hAnsi="標楷體" w:cs="新細明體"/>
      <w:kern w:val="0"/>
      <w:szCs w:val="24"/>
    </w:rPr>
  </w:style>
  <w:style w:type="paragraph" w:customStyle="1" w:styleId="xl65">
    <w:name w:val="xl65"/>
    <w:basedOn w:val="a0"/>
    <w:rsid w:val="00997423"/>
    <w:pPr>
      <w:widowControl/>
      <w:spacing w:before="100" w:beforeAutospacing="1" w:after="100" w:afterAutospacing="1"/>
    </w:pPr>
    <w:rPr>
      <w:rFonts w:ascii="新細明體" w:hAnsi="新細明體" w:cs="新細明體"/>
      <w:b/>
      <w:bCs/>
      <w:kern w:val="0"/>
      <w:szCs w:val="24"/>
    </w:rPr>
  </w:style>
  <w:style w:type="paragraph" w:customStyle="1" w:styleId="xl66">
    <w:name w:val="xl66"/>
    <w:basedOn w:val="a0"/>
    <w:rsid w:val="00997423"/>
    <w:pPr>
      <w:widowControl/>
      <w:spacing w:before="100" w:beforeAutospacing="1" w:after="100" w:afterAutospacing="1"/>
    </w:pPr>
    <w:rPr>
      <w:rFonts w:ascii="新細明體" w:hAnsi="新細明體" w:cs="新細明體"/>
      <w:kern w:val="0"/>
      <w:szCs w:val="24"/>
    </w:rPr>
  </w:style>
  <w:style w:type="paragraph" w:customStyle="1" w:styleId="xl67">
    <w:name w:val="xl67"/>
    <w:basedOn w:val="a0"/>
    <w:rsid w:val="00997423"/>
    <w:pPr>
      <w:widowControl/>
      <w:spacing w:before="100" w:beforeAutospacing="1" w:after="100" w:afterAutospacing="1"/>
      <w:jc w:val="center"/>
    </w:pPr>
    <w:rPr>
      <w:rFonts w:ascii="Times New Roman" w:hAnsi="Times New Roman"/>
      <w:kern w:val="0"/>
      <w:szCs w:val="24"/>
    </w:rPr>
  </w:style>
  <w:style w:type="paragraph" w:customStyle="1" w:styleId="xl68">
    <w:name w:val="xl68"/>
    <w:basedOn w:val="a0"/>
    <w:rsid w:val="00997423"/>
    <w:pPr>
      <w:widowControl/>
      <w:spacing w:before="100" w:beforeAutospacing="1" w:after="100" w:afterAutospacing="1"/>
      <w:jc w:val="center"/>
    </w:pPr>
    <w:rPr>
      <w:rFonts w:ascii="Times New Roman" w:hAnsi="Times New Roman"/>
      <w:kern w:val="0"/>
      <w:szCs w:val="24"/>
    </w:rPr>
  </w:style>
  <w:style w:type="paragraph" w:customStyle="1" w:styleId="xl69">
    <w:name w:val="xl69"/>
    <w:basedOn w:val="a0"/>
    <w:rsid w:val="00997423"/>
    <w:pPr>
      <w:widowControl/>
      <w:spacing w:before="100" w:beforeAutospacing="1" w:after="100" w:afterAutospacing="1"/>
    </w:pPr>
    <w:rPr>
      <w:rFonts w:ascii="Times New Roman" w:hAnsi="Times New Roman"/>
      <w:kern w:val="0"/>
      <w:szCs w:val="24"/>
    </w:rPr>
  </w:style>
  <w:style w:type="paragraph" w:customStyle="1" w:styleId="xl70">
    <w:name w:val="xl70"/>
    <w:basedOn w:val="a0"/>
    <w:rsid w:val="00997423"/>
    <w:pPr>
      <w:widowControl/>
      <w:spacing w:before="100" w:beforeAutospacing="1" w:after="100" w:afterAutospacing="1"/>
      <w:jc w:val="center"/>
    </w:pPr>
    <w:rPr>
      <w:rFonts w:ascii="Times New Roman" w:hAnsi="Times New Roman"/>
      <w:b/>
      <w:bCs/>
      <w:kern w:val="0"/>
      <w:sz w:val="28"/>
      <w:szCs w:val="28"/>
    </w:rPr>
  </w:style>
  <w:style w:type="table" w:customStyle="1" w:styleId="316">
    <w:name w:val="表格格線31"/>
    <w:basedOn w:val="a2"/>
    <w:uiPriority w:val="39"/>
    <w:rsid w:val="00997423"/>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無清單6"/>
    <w:next w:val="a3"/>
    <w:rsid w:val="00997423"/>
    <w:pPr>
      <w:numPr>
        <w:numId w:val="229"/>
      </w:numPr>
    </w:pPr>
  </w:style>
  <w:style w:type="table" w:customStyle="1" w:styleId="6a">
    <w:name w:val="表格格線6"/>
    <w:basedOn w:val="a2"/>
    <w:next w:val="aff"/>
    <w:uiPriority w:val="5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b">
    <w:name w:val="清單段落6"/>
    <w:basedOn w:val="a0"/>
    <w:rsid w:val="00997423"/>
    <w:pPr>
      <w:ind w:leftChars="200" w:left="480"/>
    </w:pPr>
    <w:rPr>
      <w:rFonts w:ascii="Times New Roman" w:hAnsi="Times New Roman"/>
      <w:szCs w:val="24"/>
    </w:rPr>
  </w:style>
  <w:style w:type="table" w:customStyle="1" w:styleId="141">
    <w:name w:val="表格格線14"/>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表格格線22"/>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樣式24"/>
    <w:rsid w:val="00997423"/>
    <w:pPr>
      <w:numPr>
        <w:numId w:val="230"/>
      </w:numPr>
    </w:pPr>
  </w:style>
  <w:style w:type="table" w:customStyle="1" w:styleId="151">
    <w:name w:val="表格格線15"/>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樣式13"/>
    <w:rsid w:val="00997423"/>
    <w:pPr>
      <w:numPr>
        <w:numId w:val="231"/>
      </w:numPr>
    </w:pPr>
  </w:style>
  <w:style w:type="numbering" w:customStyle="1" w:styleId="213">
    <w:name w:val="樣式213"/>
    <w:rsid w:val="00997423"/>
    <w:pPr>
      <w:numPr>
        <w:numId w:val="232"/>
      </w:numPr>
    </w:pPr>
  </w:style>
  <w:style w:type="numbering" w:customStyle="1" w:styleId="330">
    <w:name w:val="樣式33"/>
    <w:rsid w:val="00997423"/>
    <w:pPr>
      <w:numPr>
        <w:numId w:val="233"/>
      </w:numPr>
    </w:pPr>
  </w:style>
  <w:style w:type="numbering" w:customStyle="1" w:styleId="43">
    <w:name w:val="樣式43"/>
    <w:rsid w:val="00997423"/>
    <w:pPr>
      <w:numPr>
        <w:numId w:val="234"/>
      </w:numPr>
    </w:pPr>
  </w:style>
  <w:style w:type="numbering" w:customStyle="1" w:styleId="53">
    <w:name w:val="樣式53"/>
    <w:rsid w:val="00997423"/>
    <w:pPr>
      <w:numPr>
        <w:numId w:val="235"/>
      </w:numPr>
    </w:pPr>
  </w:style>
  <w:style w:type="numbering" w:customStyle="1" w:styleId="63">
    <w:name w:val="樣式63"/>
    <w:rsid w:val="00997423"/>
    <w:pPr>
      <w:numPr>
        <w:numId w:val="236"/>
      </w:numPr>
    </w:pPr>
  </w:style>
  <w:style w:type="numbering" w:customStyle="1" w:styleId="73">
    <w:name w:val="樣式73"/>
    <w:rsid w:val="00997423"/>
    <w:pPr>
      <w:numPr>
        <w:numId w:val="237"/>
      </w:numPr>
    </w:pPr>
  </w:style>
  <w:style w:type="numbering" w:customStyle="1" w:styleId="83">
    <w:name w:val="樣式83"/>
    <w:rsid w:val="00997423"/>
    <w:pPr>
      <w:numPr>
        <w:numId w:val="238"/>
      </w:numPr>
    </w:pPr>
  </w:style>
  <w:style w:type="numbering" w:customStyle="1" w:styleId="70">
    <w:name w:val="無清單7"/>
    <w:next w:val="a3"/>
    <w:rsid w:val="00997423"/>
    <w:pPr>
      <w:numPr>
        <w:numId w:val="239"/>
      </w:numPr>
    </w:pPr>
  </w:style>
  <w:style w:type="table" w:customStyle="1" w:styleId="7a">
    <w:name w:val="表格格線7"/>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無清單8"/>
    <w:next w:val="a3"/>
    <w:unhideWhenUsed/>
    <w:rsid w:val="00997423"/>
    <w:pPr>
      <w:numPr>
        <w:numId w:val="240"/>
      </w:numPr>
    </w:pPr>
  </w:style>
  <w:style w:type="table" w:customStyle="1" w:styleId="8a">
    <w:name w:val="表格格線8"/>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無清單14"/>
    <w:next w:val="a3"/>
    <w:unhideWhenUsed/>
    <w:rsid w:val="00997423"/>
    <w:pPr>
      <w:numPr>
        <w:numId w:val="241"/>
      </w:numPr>
    </w:pPr>
  </w:style>
  <w:style w:type="numbering" w:customStyle="1" w:styleId="9">
    <w:name w:val="無清單9"/>
    <w:next w:val="a3"/>
    <w:rsid w:val="00997423"/>
    <w:pPr>
      <w:numPr>
        <w:numId w:val="242"/>
      </w:numPr>
    </w:pPr>
  </w:style>
  <w:style w:type="table" w:customStyle="1" w:styleId="90">
    <w:name w:val="表格格線9"/>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無清單15"/>
    <w:next w:val="a3"/>
    <w:unhideWhenUsed/>
    <w:rsid w:val="00997423"/>
    <w:pPr>
      <w:numPr>
        <w:numId w:val="243"/>
      </w:numPr>
    </w:pPr>
  </w:style>
  <w:style w:type="character" w:customStyle="1" w:styleId="EmailStyle261">
    <w:name w:val="EmailStyle261"/>
    <w:rsid w:val="00997423"/>
    <w:rPr>
      <w:rFonts w:ascii="Arial" w:eastAsia="新細明體" w:hAnsi="Arial" w:cs="Arial"/>
      <w:color w:val="000080"/>
      <w:sz w:val="18"/>
      <w:szCs w:val="20"/>
    </w:rPr>
  </w:style>
  <w:style w:type="numbering" w:customStyle="1" w:styleId="10">
    <w:name w:val="無清單10"/>
    <w:next w:val="a3"/>
    <w:rsid w:val="00997423"/>
    <w:pPr>
      <w:numPr>
        <w:numId w:val="244"/>
      </w:numPr>
    </w:pPr>
  </w:style>
  <w:style w:type="table" w:customStyle="1" w:styleId="100">
    <w:name w:val="表格格線10"/>
    <w:basedOn w:val="a2"/>
    <w:next w:val="aff"/>
    <w:uiPriority w:val="5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b">
    <w:name w:val="清單段落7"/>
    <w:basedOn w:val="a0"/>
    <w:rsid w:val="00997423"/>
    <w:pPr>
      <w:ind w:leftChars="200" w:left="480"/>
    </w:pPr>
    <w:rPr>
      <w:rFonts w:ascii="Times New Roman" w:hAnsi="Times New Roman"/>
      <w:szCs w:val="24"/>
    </w:rPr>
  </w:style>
  <w:style w:type="table" w:customStyle="1" w:styleId="161">
    <w:name w:val="表格格線16"/>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格格線23"/>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77">
    <w:name w:val="EmailStyle277"/>
    <w:basedOn w:val="a1"/>
    <w:rsid w:val="00997423"/>
    <w:rPr>
      <w:rFonts w:ascii="Arial" w:eastAsia="新細明體" w:hAnsi="Arial" w:cs="Arial"/>
      <w:color w:val="000080"/>
      <w:sz w:val="18"/>
      <w:szCs w:val="20"/>
    </w:rPr>
  </w:style>
  <w:style w:type="numbering" w:customStyle="1" w:styleId="250">
    <w:name w:val="樣式25"/>
    <w:rsid w:val="00997423"/>
    <w:pPr>
      <w:numPr>
        <w:numId w:val="245"/>
      </w:numPr>
    </w:pPr>
  </w:style>
  <w:style w:type="table" w:customStyle="1" w:styleId="171">
    <w:name w:val="表格格線17"/>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樣式14"/>
    <w:rsid w:val="00997423"/>
    <w:pPr>
      <w:numPr>
        <w:numId w:val="246"/>
      </w:numPr>
    </w:pPr>
  </w:style>
  <w:style w:type="numbering" w:customStyle="1" w:styleId="214">
    <w:name w:val="樣式214"/>
    <w:rsid w:val="00997423"/>
    <w:pPr>
      <w:numPr>
        <w:numId w:val="247"/>
      </w:numPr>
    </w:pPr>
  </w:style>
  <w:style w:type="numbering" w:customStyle="1" w:styleId="340">
    <w:name w:val="樣式34"/>
    <w:rsid w:val="00997423"/>
    <w:pPr>
      <w:numPr>
        <w:numId w:val="248"/>
      </w:numPr>
    </w:pPr>
  </w:style>
  <w:style w:type="numbering" w:customStyle="1" w:styleId="44">
    <w:name w:val="樣式44"/>
    <w:rsid w:val="00997423"/>
    <w:pPr>
      <w:numPr>
        <w:numId w:val="249"/>
      </w:numPr>
    </w:pPr>
  </w:style>
  <w:style w:type="numbering" w:customStyle="1" w:styleId="54">
    <w:name w:val="樣式54"/>
    <w:rsid w:val="00997423"/>
    <w:pPr>
      <w:numPr>
        <w:numId w:val="250"/>
      </w:numPr>
    </w:pPr>
  </w:style>
  <w:style w:type="numbering" w:customStyle="1" w:styleId="64">
    <w:name w:val="樣式64"/>
    <w:rsid w:val="00997423"/>
    <w:pPr>
      <w:numPr>
        <w:numId w:val="251"/>
      </w:numPr>
    </w:pPr>
  </w:style>
  <w:style w:type="numbering" w:customStyle="1" w:styleId="74">
    <w:name w:val="樣式74"/>
    <w:rsid w:val="00997423"/>
    <w:pPr>
      <w:numPr>
        <w:numId w:val="252"/>
      </w:numPr>
    </w:pPr>
  </w:style>
  <w:style w:type="numbering" w:customStyle="1" w:styleId="84">
    <w:name w:val="樣式84"/>
    <w:rsid w:val="00997423"/>
    <w:pPr>
      <w:numPr>
        <w:numId w:val="253"/>
      </w:numPr>
    </w:pPr>
  </w:style>
  <w:style w:type="numbering" w:customStyle="1" w:styleId="16">
    <w:name w:val="無清單16"/>
    <w:next w:val="a3"/>
    <w:rsid w:val="00997423"/>
    <w:pPr>
      <w:numPr>
        <w:numId w:val="254"/>
      </w:numPr>
    </w:pPr>
  </w:style>
  <w:style w:type="table" w:customStyle="1" w:styleId="181">
    <w:name w:val="表格格線18"/>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無清單17"/>
    <w:next w:val="a3"/>
    <w:unhideWhenUsed/>
    <w:rsid w:val="00997423"/>
    <w:pPr>
      <w:numPr>
        <w:numId w:val="255"/>
      </w:numPr>
    </w:pPr>
  </w:style>
  <w:style w:type="numbering" w:customStyle="1" w:styleId="18">
    <w:name w:val="無清單18"/>
    <w:next w:val="a3"/>
    <w:rsid w:val="00997423"/>
    <w:pPr>
      <w:numPr>
        <w:numId w:val="256"/>
      </w:numPr>
    </w:pPr>
  </w:style>
  <w:style w:type="table" w:customStyle="1" w:styleId="191">
    <w:name w:val="表格格線19"/>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無清單19"/>
    <w:next w:val="a3"/>
    <w:unhideWhenUsed/>
    <w:rsid w:val="00997423"/>
    <w:pPr>
      <w:numPr>
        <w:numId w:val="257"/>
      </w:numPr>
    </w:pPr>
  </w:style>
  <w:style w:type="character" w:customStyle="1" w:styleId="EmailStyle318">
    <w:name w:val="EmailStyle318"/>
    <w:rsid w:val="00997423"/>
    <w:rPr>
      <w:rFonts w:ascii="Arial" w:eastAsia="新細明體" w:hAnsi="Arial" w:cs="Arial"/>
      <w:color w:val="000080"/>
      <w:sz w:val="18"/>
      <w:szCs w:val="20"/>
    </w:rPr>
  </w:style>
  <w:style w:type="paragraph" w:styleId="4b">
    <w:name w:val="toc 4"/>
    <w:basedOn w:val="a0"/>
    <w:next w:val="a0"/>
    <w:autoRedefine/>
    <w:uiPriority w:val="39"/>
    <w:unhideWhenUsed/>
    <w:rsid w:val="00997423"/>
    <w:pPr>
      <w:ind w:leftChars="600" w:left="1440"/>
    </w:pPr>
    <w:rPr>
      <w:rFonts w:asciiTheme="minorHAnsi" w:eastAsiaTheme="minorEastAsia" w:hAnsiTheme="minorHAnsi" w:cstheme="minorBidi"/>
    </w:rPr>
  </w:style>
  <w:style w:type="paragraph" w:styleId="5c">
    <w:name w:val="toc 5"/>
    <w:basedOn w:val="a0"/>
    <w:next w:val="a0"/>
    <w:autoRedefine/>
    <w:uiPriority w:val="39"/>
    <w:unhideWhenUsed/>
    <w:rsid w:val="00997423"/>
    <w:pPr>
      <w:ind w:leftChars="800" w:left="1920"/>
    </w:pPr>
    <w:rPr>
      <w:rFonts w:asciiTheme="minorHAnsi" w:eastAsiaTheme="minorEastAsia" w:hAnsiTheme="minorHAnsi" w:cstheme="minorBidi"/>
    </w:rPr>
  </w:style>
  <w:style w:type="paragraph" w:styleId="6c">
    <w:name w:val="toc 6"/>
    <w:basedOn w:val="a0"/>
    <w:next w:val="a0"/>
    <w:autoRedefine/>
    <w:uiPriority w:val="39"/>
    <w:unhideWhenUsed/>
    <w:rsid w:val="00997423"/>
    <w:pPr>
      <w:ind w:leftChars="1000" w:left="2400"/>
    </w:pPr>
    <w:rPr>
      <w:rFonts w:asciiTheme="minorHAnsi" w:eastAsiaTheme="minorEastAsia" w:hAnsiTheme="minorHAnsi" w:cstheme="minorBidi"/>
    </w:rPr>
  </w:style>
  <w:style w:type="paragraph" w:styleId="7c">
    <w:name w:val="toc 7"/>
    <w:basedOn w:val="a0"/>
    <w:next w:val="a0"/>
    <w:autoRedefine/>
    <w:uiPriority w:val="39"/>
    <w:unhideWhenUsed/>
    <w:rsid w:val="00997423"/>
    <w:pPr>
      <w:ind w:leftChars="1200" w:left="2880"/>
    </w:pPr>
    <w:rPr>
      <w:rFonts w:asciiTheme="minorHAnsi" w:eastAsiaTheme="minorEastAsia" w:hAnsiTheme="minorHAnsi" w:cstheme="minorBidi"/>
    </w:rPr>
  </w:style>
  <w:style w:type="paragraph" w:styleId="8b">
    <w:name w:val="toc 8"/>
    <w:basedOn w:val="a0"/>
    <w:next w:val="a0"/>
    <w:autoRedefine/>
    <w:uiPriority w:val="39"/>
    <w:unhideWhenUsed/>
    <w:rsid w:val="00997423"/>
    <w:pPr>
      <w:ind w:leftChars="1400" w:left="3360"/>
    </w:pPr>
    <w:rPr>
      <w:rFonts w:asciiTheme="minorHAnsi" w:eastAsiaTheme="minorEastAsia" w:hAnsiTheme="minorHAnsi" w:cstheme="minorBidi"/>
    </w:rPr>
  </w:style>
  <w:style w:type="paragraph" w:styleId="91">
    <w:name w:val="toc 9"/>
    <w:basedOn w:val="a0"/>
    <w:next w:val="a0"/>
    <w:autoRedefine/>
    <w:uiPriority w:val="39"/>
    <w:unhideWhenUsed/>
    <w:rsid w:val="00997423"/>
    <w:pPr>
      <w:ind w:leftChars="1600" w:left="3840"/>
    </w:pPr>
    <w:rPr>
      <w:rFonts w:asciiTheme="minorHAnsi" w:eastAsiaTheme="minorEastAsia" w:hAnsiTheme="minorHAnsi" w:cstheme="minorBidi"/>
    </w:rPr>
  </w:style>
  <w:style w:type="numbering" w:customStyle="1" w:styleId="20">
    <w:name w:val="無清單20"/>
    <w:next w:val="a3"/>
    <w:unhideWhenUsed/>
    <w:rsid w:val="00997423"/>
    <w:pPr>
      <w:numPr>
        <w:numId w:val="258"/>
      </w:numPr>
    </w:pPr>
  </w:style>
  <w:style w:type="table" w:customStyle="1" w:styleId="200">
    <w:name w:val="表格格線20"/>
    <w:basedOn w:val="a2"/>
    <w:next w:val="aff"/>
    <w:uiPriority w:val="5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c">
    <w:name w:val="清單段落8"/>
    <w:basedOn w:val="a0"/>
    <w:rsid w:val="00997423"/>
    <w:pPr>
      <w:ind w:leftChars="200" w:left="480"/>
    </w:pPr>
    <w:rPr>
      <w:rFonts w:ascii="Times New Roman" w:hAnsi="Times New Roman"/>
      <w:szCs w:val="24"/>
    </w:rPr>
  </w:style>
  <w:style w:type="table" w:customStyle="1" w:styleId="1101">
    <w:name w:val="表格格線110"/>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ngchia">
    <w:name w:val="tingchia"/>
    <w:basedOn w:val="a1"/>
    <w:rsid w:val="00997423"/>
    <w:rPr>
      <w:rFonts w:ascii="Arial" w:eastAsia="新細明體" w:hAnsi="Arial" w:cs="Arial"/>
      <w:color w:val="000080"/>
      <w:sz w:val="18"/>
      <w:szCs w:val="20"/>
    </w:rPr>
  </w:style>
  <w:style w:type="numbering" w:customStyle="1" w:styleId="26">
    <w:name w:val="樣式26"/>
    <w:rsid w:val="00997423"/>
    <w:pPr>
      <w:numPr>
        <w:numId w:val="259"/>
      </w:numPr>
    </w:pPr>
  </w:style>
  <w:style w:type="table" w:customStyle="1" w:styleId="1112">
    <w:name w:val="表格格線111"/>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樣式15"/>
    <w:rsid w:val="00997423"/>
    <w:pPr>
      <w:numPr>
        <w:numId w:val="260"/>
      </w:numPr>
    </w:pPr>
  </w:style>
  <w:style w:type="numbering" w:customStyle="1" w:styleId="215">
    <w:name w:val="樣式215"/>
    <w:rsid w:val="00997423"/>
    <w:pPr>
      <w:numPr>
        <w:numId w:val="261"/>
      </w:numPr>
    </w:pPr>
  </w:style>
  <w:style w:type="numbering" w:customStyle="1" w:styleId="350">
    <w:name w:val="樣式35"/>
    <w:rsid w:val="00997423"/>
    <w:pPr>
      <w:numPr>
        <w:numId w:val="262"/>
      </w:numPr>
    </w:pPr>
  </w:style>
  <w:style w:type="numbering" w:customStyle="1" w:styleId="45">
    <w:name w:val="樣式45"/>
    <w:rsid w:val="00997423"/>
    <w:pPr>
      <w:numPr>
        <w:numId w:val="263"/>
      </w:numPr>
    </w:pPr>
  </w:style>
  <w:style w:type="numbering" w:customStyle="1" w:styleId="55">
    <w:name w:val="樣式55"/>
    <w:rsid w:val="00997423"/>
    <w:pPr>
      <w:numPr>
        <w:numId w:val="264"/>
      </w:numPr>
    </w:pPr>
  </w:style>
  <w:style w:type="numbering" w:customStyle="1" w:styleId="65">
    <w:name w:val="樣式65"/>
    <w:rsid w:val="00997423"/>
    <w:pPr>
      <w:numPr>
        <w:numId w:val="265"/>
      </w:numPr>
    </w:pPr>
  </w:style>
  <w:style w:type="numbering" w:customStyle="1" w:styleId="75">
    <w:name w:val="樣式75"/>
    <w:rsid w:val="00997423"/>
    <w:pPr>
      <w:numPr>
        <w:numId w:val="266"/>
      </w:numPr>
    </w:pPr>
  </w:style>
  <w:style w:type="numbering" w:customStyle="1" w:styleId="85">
    <w:name w:val="樣式85"/>
    <w:rsid w:val="00997423"/>
    <w:pPr>
      <w:numPr>
        <w:numId w:val="267"/>
      </w:numPr>
    </w:pPr>
  </w:style>
  <w:style w:type="paragraph" w:customStyle="1" w:styleId="5d">
    <w:name w:val="字元 字元 字元 字元 字元 字元5"/>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5e">
    <w:name w:val="字元 字元 字元 字元 字元 字元 字元 字元 字元 字元 字元 字元 字元 字元 字元 字元 字元5"/>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5f">
    <w:name w:val="字元 字元 字元5"/>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5f0">
    <w:name w:val="字元 字元 字元 字元 字元5"/>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52">
    <w:name w:val="字元 字元 字元 字元 字元1 字元 字元 字元5"/>
    <w:basedOn w:val="a0"/>
    <w:rsid w:val="00997423"/>
    <w:pPr>
      <w:widowControl/>
      <w:spacing w:after="160" w:line="240" w:lineRule="exact"/>
    </w:pPr>
    <w:rPr>
      <w:rFonts w:ascii="Tahoma" w:hAnsi="Tahoma"/>
      <w:kern w:val="0"/>
      <w:sz w:val="20"/>
      <w:szCs w:val="20"/>
      <w:lang w:eastAsia="en-US"/>
    </w:rPr>
  </w:style>
  <w:style w:type="paragraph" w:customStyle="1" w:styleId="1151">
    <w:name w:val="字元 字元 字元 字元 字元1 字元 字元15"/>
    <w:basedOn w:val="a0"/>
    <w:rsid w:val="00997423"/>
    <w:pPr>
      <w:widowControl/>
      <w:spacing w:after="160" w:line="240" w:lineRule="exact"/>
    </w:pPr>
    <w:rPr>
      <w:rFonts w:ascii="Tahoma" w:hAnsi="Tahoma"/>
      <w:kern w:val="0"/>
      <w:sz w:val="20"/>
      <w:szCs w:val="20"/>
      <w:lang w:eastAsia="en-US"/>
    </w:rPr>
  </w:style>
  <w:style w:type="paragraph" w:customStyle="1" w:styleId="5f1">
    <w:name w:val="字元 字元 字元 字元 字元 字元 字元 字元 字元 字元5"/>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53">
    <w:name w:val="字元 字元 字元 字元 字元1 字元 字元 字元 字元 字元 字元5"/>
    <w:basedOn w:val="a0"/>
    <w:rsid w:val="00997423"/>
    <w:pPr>
      <w:widowControl/>
      <w:spacing w:after="160" w:line="240" w:lineRule="exact"/>
    </w:pPr>
    <w:rPr>
      <w:rFonts w:ascii="Tahoma" w:hAnsi="Tahoma"/>
      <w:kern w:val="0"/>
      <w:sz w:val="20"/>
      <w:szCs w:val="20"/>
      <w:lang w:eastAsia="en-US"/>
    </w:rPr>
  </w:style>
  <w:style w:type="paragraph" w:customStyle="1" w:styleId="154">
    <w:name w:val="字元 字元 字元 字元 字元1 字元5"/>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5f2">
    <w:name w:val="字元5"/>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4c">
    <w:name w:val="字元 字元 字元 字元 字元 字元4"/>
    <w:basedOn w:val="a0"/>
    <w:uiPriority w:val="99"/>
    <w:rsid w:val="00997423"/>
    <w:pPr>
      <w:widowControl/>
      <w:spacing w:after="160" w:line="240" w:lineRule="exact"/>
    </w:pPr>
    <w:rPr>
      <w:rFonts w:ascii="Verdana" w:eastAsia="Times New Roman" w:hAnsi="Verdana"/>
      <w:kern w:val="0"/>
      <w:sz w:val="20"/>
      <w:szCs w:val="20"/>
      <w:lang w:eastAsia="en-US"/>
    </w:rPr>
  </w:style>
  <w:style w:type="paragraph" w:customStyle="1" w:styleId="4d">
    <w:name w:val="字元 字元 字元 字元 字元 字元 字元 字元 字元 字元 字元 字元 字元 字元 字元 字元 字元4"/>
    <w:basedOn w:val="a0"/>
    <w:uiPriority w:val="99"/>
    <w:rsid w:val="00997423"/>
    <w:pPr>
      <w:widowControl/>
      <w:spacing w:after="160" w:line="240" w:lineRule="exact"/>
    </w:pPr>
    <w:rPr>
      <w:rFonts w:ascii="Verdana" w:eastAsia="Times New Roman" w:hAnsi="Verdana"/>
      <w:kern w:val="0"/>
      <w:sz w:val="20"/>
      <w:szCs w:val="20"/>
      <w:lang w:eastAsia="en-US"/>
    </w:rPr>
  </w:style>
  <w:style w:type="paragraph" w:customStyle="1" w:styleId="4e">
    <w:name w:val="字元 字元 字元4"/>
    <w:basedOn w:val="a0"/>
    <w:uiPriority w:val="99"/>
    <w:rsid w:val="00997423"/>
    <w:pPr>
      <w:widowControl/>
      <w:spacing w:after="160" w:line="240" w:lineRule="exact"/>
    </w:pPr>
    <w:rPr>
      <w:rFonts w:ascii="Verdana" w:eastAsia="Times New Roman" w:hAnsi="Verdana"/>
      <w:kern w:val="0"/>
      <w:sz w:val="20"/>
      <w:szCs w:val="20"/>
      <w:lang w:eastAsia="en-US"/>
    </w:rPr>
  </w:style>
  <w:style w:type="paragraph" w:customStyle="1" w:styleId="4f">
    <w:name w:val="字元 字元 字元 字元 字元4"/>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42">
    <w:name w:val="字元 字元 字元 字元 字元1 字元 字元 字元4"/>
    <w:basedOn w:val="a0"/>
    <w:uiPriority w:val="99"/>
    <w:rsid w:val="00997423"/>
    <w:pPr>
      <w:widowControl/>
      <w:spacing w:after="160" w:line="240" w:lineRule="exact"/>
    </w:pPr>
    <w:rPr>
      <w:rFonts w:ascii="Tahoma" w:hAnsi="Tahoma"/>
      <w:kern w:val="0"/>
      <w:sz w:val="20"/>
      <w:szCs w:val="20"/>
      <w:lang w:eastAsia="en-US"/>
    </w:rPr>
  </w:style>
  <w:style w:type="paragraph" w:customStyle="1" w:styleId="1141">
    <w:name w:val="字元 字元 字元 字元 字元1 字元 字元14"/>
    <w:basedOn w:val="a0"/>
    <w:uiPriority w:val="99"/>
    <w:rsid w:val="00997423"/>
    <w:pPr>
      <w:widowControl/>
      <w:spacing w:after="160" w:line="240" w:lineRule="exact"/>
    </w:pPr>
    <w:rPr>
      <w:rFonts w:ascii="Tahoma" w:hAnsi="Tahoma"/>
      <w:kern w:val="0"/>
      <w:sz w:val="20"/>
      <w:szCs w:val="20"/>
      <w:lang w:eastAsia="en-US"/>
    </w:rPr>
  </w:style>
  <w:style w:type="paragraph" w:customStyle="1" w:styleId="4f0">
    <w:name w:val="字元 字元 字元 字元 字元 字元 字元 字元 字元 字元4"/>
    <w:basedOn w:val="a0"/>
    <w:uiPriority w:val="99"/>
    <w:rsid w:val="00997423"/>
    <w:pPr>
      <w:widowControl/>
      <w:spacing w:after="160" w:line="240" w:lineRule="exact"/>
    </w:pPr>
    <w:rPr>
      <w:rFonts w:ascii="Verdana" w:eastAsia="Times New Roman" w:hAnsi="Verdana"/>
      <w:kern w:val="0"/>
      <w:sz w:val="20"/>
      <w:szCs w:val="20"/>
      <w:lang w:eastAsia="en-US"/>
    </w:rPr>
  </w:style>
  <w:style w:type="paragraph" w:customStyle="1" w:styleId="143">
    <w:name w:val="字元 字元 字元 字元 字元1 字元 字元 字元 字元 字元 字元4"/>
    <w:basedOn w:val="a0"/>
    <w:uiPriority w:val="99"/>
    <w:rsid w:val="00997423"/>
    <w:pPr>
      <w:widowControl/>
      <w:spacing w:after="160" w:line="240" w:lineRule="exact"/>
    </w:pPr>
    <w:rPr>
      <w:rFonts w:ascii="Tahoma" w:hAnsi="Tahoma"/>
      <w:kern w:val="0"/>
      <w:sz w:val="20"/>
      <w:szCs w:val="20"/>
      <w:lang w:eastAsia="en-US"/>
    </w:rPr>
  </w:style>
  <w:style w:type="paragraph" w:customStyle="1" w:styleId="144">
    <w:name w:val="字元 字元 字元 字元 字元1 字元4"/>
    <w:basedOn w:val="a0"/>
    <w:uiPriority w:val="99"/>
    <w:rsid w:val="00997423"/>
    <w:pPr>
      <w:widowControl/>
      <w:spacing w:after="160" w:line="240" w:lineRule="exact"/>
    </w:pPr>
    <w:rPr>
      <w:rFonts w:ascii="Verdana" w:eastAsia="Times New Roman" w:hAnsi="Verdana"/>
      <w:kern w:val="0"/>
      <w:sz w:val="20"/>
      <w:szCs w:val="20"/>
      <w:lang w:eastAsia="en-US"/>
    </w:rPr>
  </w:style>
  <w:style w:type="paragraph" w:customStyle="1" w:styleId="4f1">
    <w:name w:val="字元4"/>
    <w:basedOn w:val="a0"/>
    <w:uiPriority w:val="99"/>
    <w:rsid w:val="00997423"/>
    <w:pPr>
      <w:widowControl/>
      <w:spacing w:after="160" w:line="240" w:lineRule="exact"/>
    </w:pPr>
    <w:rPr>
      <w:rFonts w:ascii="Verdana" w:eastAsia="Times New Roman" w:hAnsi="Verdana"/>
      <w:kern w:val="0"/>
      <w:sz w:val="20"/>
      <w:szCs w:val="20"/>
      <w:lang w:eastAsia="en-US"/>
    </w:rPr>
  </w:style>
  <w:style w:type="table" w:customStyle="1" w:styleId="3f7">
    <w:name w:val="淺色網底3"/>
    <w:basedOn w:val="a2"/>
    <w:next w:val="afff0"/>
    <w:uiPriority w:val="99"/>
    <w:rsid w:val="00997423"/>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22">
    <w:name w:val="表格格線112"/>
    <w:uiPriority w:val="99"/>
    <w:rsid w:val="00997423"/>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樣式36"/>
    <w:rsid w:val="00997423"/>
    <w:pPr>
      <w:numPr>
        <w:numId w:val="268"/>
      </w:numPr>
    </w:pPr>
  </w:style>
  <w:style w:type="numbering" w:customStyle="1" w:styleId="66">
    <w:name w:val="樣式66"/>
    <w:rsid w:val="00997423"/>
    <w:pPr>
      <w:numPr>
        <w:numId w:val="269"/>
      </w:numPr>
    </w:pPr>
  </w:style>
  <w:style w:type="numbering" w:customStyle="1" w:styleId="56">
    <w:name w:val="樣式56"/>
    <w:rsid w:val="00997423"/>
    <w:pPr>
      <w:numPr>
        <w:numId w:val="270"/>
      </w:numPr>
    </w:pPr>
  </w:style>
  <w:style w:type="numbering" w:customStyle="1" w:styleId="46">
    <w:name w:val="樣式46"/>
    <w:rsid w:val="00997423"/>
    <w:pPr>
      <w:numPr>
        <w:numId w:val="271"/>
      </w:numPr>
    </w:pPr>
  </w:style>
  <w:style w:type="numbering" w:customStyle="1" w:styleId="86">
    <w:name w:val="樣式86"/>
    <w:rsid w:val="00997423"/>
    <w:pPr>
      <w:numPr>
        <w:numId w:val="272"/>
      </w:numPr>
    </w:pPr>
  </w:style>
  <w:style w:type="numbering" w:customStyle="1" w:styleId="76">
    <w:name w:val="樣式76"/>
    <w:rsid w:val="00997423"/>
    <w:pPr>
      <w:numPr>
        <w:numId w:val="273"/>
      </w:numPr>
    </w:pPr>
  </w:style>
  <w:style w:type="numbering" w:customStyle="1" w:styleId="216">
    <w:name w:val="樣式216"/>
    <w:rsid w:val="00997423"/>
    <w:pPr>
      <w:numPr>
        <w:numId w:val="274"/>
      </w:numPr>
    </w:pPr>
  </w:style>
  <w:style w:type="numbering" w:customStyle="1" w:styleId="27">
    <w:name w:val="樣式27"/>
    <w:rsid w:val="00997423"/>
    <w:pPr>
      <w:numPr>
        <w:numId w:val="275"/>
      </w:numPr>
    </w:pPr>
  </w:style>
  <w:style w:type="numbering" w:customStyle="1" w:styleId="160">
    <w:name w:val="樣式16"/>
    <w:rsid w:val="00997423"/>
    <w:pPr>
      <w:numPr>
        <w:numId w:val="276"/>
      </w:numPr>
    </w:pPr>
  </w:style>
  <w:style w:type="table" w:customStyle="1" w:styleId="261">
    <w:name w:val="表格格線26"/>
    <w:basedOn w:val="a2"/>
    <w:next w:val="aff"/>
    <w:uiPriority w:val="59"/>
    <w:rsid w:val="0099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無清單23"/>
    <w:next w:val="a3"/>
    <w:unhideWhenUsed/>
    <w:rsid w:val="00997423"/>
    <w:pPr>
      <w:numPr>
        <w:numId w:val="277"/>
      </w:numPr>
    </w:pPr>
  </w:style>
  <w:style w:type="table" w:customStyle="1" w:styleId="251">
    <w:name w:val="表格格線25"/>
    <w:basedOn w:val="a2"/>
    <w:next w:val="aff"/>
    <w:uiPriority w:val="9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無清單24"/>
    <w:next w:val="a3"/>
    <w:unhideWhenUsed/>
    <w:rsid w:val="00997423"/>
    <w:pPr>
      <w:numPr>
        <w:numId w:val="278"/>
      </w:numPr>
    </w:pPr>
  </w:style>
  <w:style w:type="table" w:customStyle="1" w:styleId="271">
    <w:name w:val="表格格線27"/>
    <w:basedOn w:val="a2"/>
    <w:next w:val="aff"/>
    <w:uiPriority w:val="59"/>
    <w:rsid w:val="0099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樣式28"/>
    <w:rsid w:val="00997423"/>
    <w:pPr>
      <w:numPr>
        <w:numId w:val="279"/>
      </w:numPr>
    </w:pPr>
  </w:style>
  <w:style w:type="numbering" w:customStyle="1" w:styleId="1100">
    <w:name w:val="無清單110"/>
    <w:next w:val="a3"/>
    <w:unhideWhenUsed/>
    <w:rsid w:val="00997423"/>
    <w:pPr>
      <w:numPr>
        <w:numId w:val="280"/>
      </w:numPr>
    </w:pPr>
  </w:style>
  <w:style w:type="table" w:customStyle="1" w:styleId="1132">
    <w:name w:val="表格格線113"/>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樣式17"/>
    <w:rsid w:val="00997423"/>
    <w:pPr>
      <w:numPr>
        <w:numId w:val="281"/>
      </w:numPr>
    </w:pPr>
  </w:style>
  <w:style w:type="numbering" w:customStyle="1" w:styleId="217">
    <w:name w:val="樣式217"/>
    <w:rsid w:val="00997423"/>
    <w:pPr>
      <w:numPr>
        <w:numId w:val="282"/>
      </w:numPr>
    </w:pPr>
  </w:style>
  <w:style w:type="numbering" w:customStyle="1" w:styleId="37">
    <w:name w:val="樣式37"/>
    <w:rsid w:val="00997423"/>
    <w:pPr>
      <w:numPr>
        <w:numId w:val="283"/>
      </w:numPr>
    </w:pPr>
  </w:style>
  <w:style w:type="numbering" w:customStyle="1" w:styleId="47">
    <w:name w:val="樣式47"/>
    <w:rsid w:val="00997423"/>
    <w:pPr>
      <w:numPr>
        <w:numId w:val="284"/>
      </w:numPr>
    </w:pPr>
  </w:style>
  <w:style w:type="numbering" w:customStyle="1" w:styleId="57">
    <w:name w:val="樣式57"/>
    <w:uiPriority w:val="99"/>
    <w:rsid w:val="00997423"/>
    <w:pPr>
      <w:numPr>
        <w:numId w:val="24"/>
      </w:numPr>
    </w:pPr>
  </w:style>
  <w:style w:type="numbering" w:customStyle="1" w:styleId="67">
    <w:name w:val="樣式67"/>
    <w:uiPriority w:val="99"/>
    <w:rsid w:val="00997423"/>
    <w:pPr>
      <w:numPr>
        <w:numId w:val="25"/>
      </w:numPr>
    </w:pPr>
  </w:style>
  <w:style w:type="numbering" w:customStyle="1" w:styleId="77">
    <w:name w:val="樣式77"/>
    <w:uiPriority w:val="99"/>
    <w:rsid w:val="00997423"/>
    <w:pPr>
      <w:numPr>
        <w:numId w:val="26"/>
      </w:numPr>
    </w:pPr>
  </w:style>
  <w:style w:type="numbering" w:customStyle="1" w:styleId="87">
    <w:name w:val="樣式87"/>
    <w:uiPriority w:val="99"/>
    <w:rsid w:val="00997423"/>
    <w:pPr>
      <w:numPr>
        <w:numId w:val="27"/>
      </w:numPr>
    </w:pPr>
  </w:style>
  <w:style w:type="numbering" w:customStyle="1" w:styleId="25">
    <w:name w:val="無清單25"/>
    <w:next w:val="a3"/>
    <w:rsid w:val="00997423"/>
    <w:pPr>
      <w:numPr>
        <w:numId w:val="285"/>
      </w:numPr>
    </w:pPr>
  </w:style>
  <w:style w:type="numbering" w:customStyle="1" w:styleId="310">
    <w:name w:val="無清單31"/>
    <w:next w:val="a3"/>
    <w:unhideWhenUsed/>
    <w:rsid w:val="00997423"/>
    <w:pPr>
      <w:numPr>
        <w:numId w:val="286"/>
      </w:numPr>
    </w:pPr>
  </w:style>
  <w:style w:type="table" w:customStyle="1" w:styleId="321">
    <w:name w:val="表格格線32"/>
    <w:basedOn w:val="a2"/>
    <w:next w:val="aff"/>
    <w:rsid w:val="0099742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淺色網底11"/>
    <w:basedOn w:val="a2"/>
    <w:next w:val="afff0"/>
    <w:uiPriority w:val="99"/>
    <w:rsid w:val="00997423"/>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
    <w:name w:val="表格格線114"/>
    <w:uiPriority w:val="99"/>
    <w:rsid w:val="0099742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樣式311"/>
    <w:rsid w:val="00997423"/>
    <w:pPr>
      <w:numPr>
        <w:numId w:val="52"/>
      </w:numPr>
    </w:pPr>
  </w:style>
  <w:style w:type="numbering" w:customStyle="1" w:styleId="611">
    <w:name w:val="樣式611"/>
    <w:rsid w:val="00997423"/>
    <w:pPr>
      <w:numPr>
        <w:numId w:val="55"/>
      </w:numPr>
    </w:pPr>
  </w:style>
  <w:style w:type="numbering" w:customStyle="1" w:styleId="511">
    <w:name w:val="樣式511"/>
    <w:rsid w:val="00997423"/>
    <w:pPr>
      <w:numPr>
        <w:numId w:val="287"/>
      </w:numPr>
    </w:pPr>
  </w:style>
  <w:style w:type="numbering" w:customStyle="1" w:styleId="411">
    <w:name w:val="樣式411"/>
    <w:rsid w:val="00997423"/>
    <w:pPr>
      <w:numPr>
        <w:numId w:val="288"/>
      </w:numPr>
    </w:pPr>
  </w:style>
  <w:style w:type="numbering" w:customStyle="1" w:styleId="811">
    <w:name w:val="樣式811"/>
    <w:rsid w:val="00997423"/>
    <w:pPr>
      <w:numPr>
        <w:numId w:val="57"/>
      </w:numPr>
    </w:pPr>
  </w:style>
  <w:style w:type="numbering" w:customStyle="1" w:styleId="711">
    <w:name w:val="樣式711"/>
    <w:rsid w:val="00997423"/>
    <w:pPr>
      <w:numPr>
        <w:numId w:val="56"/>
      </w:numPr>
    </w:pPr>
  </w:style>
  <w:style w:type="numbering" w:customStyle="1" w:styleId="2111">
    <w:name w:val="樣式2111"/>
    <w:rsid w:val="00997423"/>
    <w:pPr>
      <w:numPr>
        <w:numId w:val="51"/>
      </w:numPr>
    </w:pPr>
  </w:style>
  <w:style w:type="numbering" w:customStyle="1" w:styleId="221">
    <w:name w:val="樣式221"/>
    <w:rsid w:val="00997423"/>
    <w:pPr>
      <w:numPr>
        <w:numId w:val="49"/>
      </w:numPr>
    </w:pPr>
  </w:style>
  <w:style w:type="numbering" w:customStyle="1" w:styleId="1110">
    <w:name w:val="樣式111"/>
    <w:rsid w:val="00997423"/>
    <w:pPr>
      <w:numPr>
        <w:numId w:val="50"/>
      </w:numPr>
    </w:pPr>
  </w:style>
  <w:style w:type="numbering" w:customStyle="1" w:styleId="112">
    <w:name w:val="無清單112"/>
    <w:next w:val="a3"/>
    <w:unhideWhenUsed/>
    <w:rsid w:val="00997423"/>
    <w:pPr>
      <w:numPr>
        <w:numId w:val="289"/>
      </w:numPr>
    </w:pPr>
  </w:style>
  <w:style w:type="numbering" w:customStyle="1" w:styleId="260">
    <w:name w:val="無清單26"/>
    <w:next w:val="a3"/>
    <w:unhideWhenUsed/>
    <w:rsid w:val="00997423"/>
    <w:pPr>
      <w:numPr>
        <w:numId w:val="290"/>
      </w:numPr>
    </w:pPr>
  </w:style>
  <w:style w:type="table" w:customStyle="1" w:styleId="281">
    <w:name w:val="表格格線28"/>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無清單113"/>
    <w:next w:val="a3"/>
    <w:unhideWhenUsed/>
    <w:rsid w:val="00997423"/>
    <w:pPr>
      <w:numPr>
        <w:numId w:val="291"/>
      </w:numPr>
    </w:pPr>
  </w:style>
  <w:style w:type="character" w:customStyle="1" w:styleId="EmailStyle39">
    <w:name w:val="EmailStyle39"/>
    <w:rsid w:val="00997423"/>
    <w:rPr>
      <w:rFonts w:ascii="Arial" w:eastAsia="新細明體" w:hAnsi="Arial" w:cs="Arial"/>
      <w:color w:val="000080"/>
      <w:sz w:val="18"/>
      <w:szCs w:val="20"/>
    </w:rPr>
  </w:style>
  <w:style w:type="numbering" w:customStyle="1" w:styleId="29">
    <w:name w:val="樣式29"/>
    <w:rsid w:val="00997423"/>
    <w:pPr>
      <w:numPr>
        <w:numId w:val="292"/>
      </w:numPr>
    </w:pPr>
  </w:style>
  <w:style w:type="table" w:customStyle="1" w:styleId="1152">
    <w:name w:val="表格格線115"/>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樣式18"/>
    <w:rsid w:val="00997423"/>
    <w:pPr>
      <w:numPr>
        <w:numId w:val="293"/>
      </w:numPr>
    </w:pPr>
  </w:style>
  <w:style w:type="numbering" w:customStyle="1" w:styleId="218">
    <w:name w:val="樣式218"/>
    <w:rsid w:val="00997423"/>
    <w:pPr>
      <w:numPr>
        <w:numId w:val="294"/>
      </w:numPr>
    </w:pPr>
  </w:style>
  <w:style w:type="numbering" w:customStyle="1" w:styleId="381">
    <w:name w:val="樣式38"/>
    <w:rsid w:val="00997423"/>
    <w:pPr>
      <w:numPr>
        <w:numId w:val="295"/>
      </w:numPr>
    </w:pPr>
  </w:style>
  <w:style w:type="numbering" w:customStyle="1" w:styleId="48">
    <w:name w:val="樣式48"/>
    <w:rsid w:val="00997423"/>
    <w:pPr>
      <w:numPr>
        <w:numId w:val="296"/>
      </w:numPr>
    </w:pPr>
  </w:style>
  <w:style w:type="numbering" w:customStyle="1" w:styleId="58">
    <w:name w:val="樣式58"/>
    <w:rsid w:val="00997423"/>
    <w:pPr>
      <w:numPr>
        <w:numId w:val="297"/>
      </w:numPr>
    </w:pPr>
  </w:style>
  <w:style w:type="numbering" w:customStyle="1" w:styleId="68">
    <w:name w:val="樣式68"/>
    <w:rsid w:val="00997423"/>
    <w:pPr>
      <w:numPr>
        <w:numId w:val="298"/>
      </w:numPr>
    </w:pPr>
  </w:style>
  <w:style w:type="numbering" w:customStyle="1" w:styleId="78">
    <w:name w:val="樣式78"/>
    <w:rsid w:val="00997423"/>
    <w:pPr>
      <w:numPr>
        <w:numId w:val="299"/>
      </w:numPr>
    </w:pPr>
  </w:style>
  <w:style w:type="numbering" w:customStyle="1" w:styleId="88">
    <w:name w:val="樣式88"/>
    <w:rsid w:val="00997423"/>
    <w:pPr>
      <w:numPr>
        <w:numId w:val="300"/>
      </w:numPr>
    </w:pPr>
  </w:style>
  <w:style w:type="table" w:customStyle="1" w:styleId="4f2">
    <w:name w:val="淺色網底4"/>
    <w:basedOn w:val="a2"/>
    <w:next w:val="afff0"/>
    <w:uiPriority w:val="99"/>
    <w:rsid w:val="00997423"/>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60">
    <w:name w:val="表格格線116"/>
    <w:uiPriority w:val="99"/>
    <w:rsid w:val="00997423"/>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樣式39"/>
    <w:rsid w:val="00997423"/>
    <w:pPr>
      <w:numPr>
        <w:numId w:val="301"/>
      </w:numPr>
    </w:pPr>
  </w:style>
  <w:style w:type="numbering" w:customStyle="1" w:styleId="69">
    <w:name w:val="樣式69"/>
    <w:rsid w:val="00997423"/>
    <w:pPr>
      <w:numPr>
        <w:numId w:val="302"/>
      </w:numPr>
    </w:pPr>
  </w:style>
  <w:style w:type="numbering" w:customStyle="1" w:styleId="59">
    <w:name w:val="樣式59"/>
    <w:rsid w:val="00997423"/>
    <w:pPr>
      <w:numPr>
        <w:numId w:val="303"/>
      </w:numPr>
    </w:pPr>
  </w:style>
  <w:style w:type="numbering" w:customStyle="1" w:styleId="49">
    <w:name w:val="樣式49"/>
    <w:rsid w:val="00997423"/>
    <w:pPr>
      <w:numPr>
        <w:numId w:val="304"/>
      </w:numPr>
    </w:pPr>
  </w:style>
  <w:style w:type="numbering" w:customStyle="1" w:styleId="89">
    <w:name w:val="樣式89"/>
    <w:rsid w:val="00997423"/>
    <w:pPr>
      <w:numPr>
        <w:numId w:val="305"/>
      </w:numPr>
    </w:pPr>
  </w:style>
  <w:style w:type="numbering" w:customStyle="1" w:styleId="79">
    <w:name w:val="樣式79"/>
    <w:rsid w:val="00997423"/>
    <w:pPr>
      <w:numPr>
        <w:numId w:val="306"/>
      </w:numPr>
    </w:pPr>
  </w:style>
  <w:style w:type="numbering" w:customStyle="1" w:styleId="219">
    <w:name w:val="樣式219"/>
    <w:rsid w:val="00997423"/>
    <w:pPr>
      <w:numPr>
        <w:numId w:val="11"/>
      </w:numPr>
    </w:pPr>
  </w:style>
  <w:style w:type="numbering" w:customStyle="1" w:styleId="2100">
    <w:name w:val="樣式210"/>
    <w:rsid w:val="00997423"/>
    <w:pPr>
      <w:numPr>
        <w:numId w:val="9"/>
      </w:numPr>
    </w:pPr>
  </w:style>
  <w:style w:type="numbering" w:customStyle="1" w:styleId="190">
    <w:name w:val="樣式19"/>
    <w:rsid w:val="00997423"/>
    <w:pPr>
      <w:numPr>
        <w:numId w:val="10"/>
      </w:numPr>
    </w:pPr>
  </w:style>
  <w:style w:type="numbering" w:customStyle="1" w:styleId="270">
    <w:name w:val="無清單27"/>
    <w:next w:val="a3"/>
    <w:unhideWhenUsed/>
    <w:rsid w:val="00997423"/>
    <w:pPr>
      <w:numPr>
        <w:numId w:val="307"/>
      </w:numPr>
    </w:pPr>
  </w:style>
  <w:style w:type="table" w:customStyle="1" w:styleId="291">
    <w:name w:val="表格格線29"/>
    <w:basedOn w:val="a2"/>
    <w:next w:val="aff"/>
    <w:uiPriority w:val="9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無清單28"/>
    <w:next w:val="a3"/>
    <w:unhideWhenUsed/>
    <w:rsid w:val="00997423"/>
    <w:pPr>
      <w:numPr>
        <w:numId w:val="308"/>
      </w:numPr>
    </w:pPr>
  </w:style>
  <w:style w:type="table" w:customStyle="1" w:styleId="300">
    <w:name w:val="表格格線30"/>
    <w:basedOn w:val="a2"/>
    <w:next w:val="aff"/>
    <w:uiPriority w:val="59"/>
    <w:rsid w:val="0099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0">
    <w:name w:val="樣式220"/>
    <w:rsid w:val="00997423"/>
    <w:pPr>
      <w:numPr>
        <w:numId w:val="309"/>
      </w:numPr>
    </w:pPr>
  </w:style>
  <w:style w:type="numbering" w:customStyle="1" w:styleId="1140">
    <w:name w:val="無清單114"/>
    <w:next w:val="a3"/>
    <w:unhideWhenUsed/>
    <w:rsid w:val="00997423"/>
    <w:pPr>
      <w:numPr>
        <w:numId w:val="310"/>
      </w:numPr>
    </w:pPr>
  </w:style>
  <w:style w:type="table" w:customStyle="1" w:styleId="1171">
    <w:name w:val="表格格線117"/>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樣式110"/>
    <w:rsid w:val="00997423"/>
    <w:pPr>
      <w:numPr>
        <w:numId w:val="311"/>
      </w:numPr>
    </w:pPr>
  </w:style>
  <w:style w:type="numbering" w:customStyle="1" w:styleId="2110">
    <w:name w:val="樣式2110"/>
    <w:rsid w:val="00997423"/>
    <w:pPr>
      <w:numPr>
        <w:numId w:val="312"/>
      </w:numPr>
    </w:pPr>
  </w:style>
  <w:style w:type="numbering" w:customStyle="1" w:styleId="3100">
    <w:name w:val="樣式310"/>
    <w:rsid w:val="00997423"/>
    <w:pPr>
      <w:numPr>
        <w:numId w:val="313"/>
      </w:numPr>
    </w:pPr>
  </w:style>
  <w:style w:type="numbering" w:customStyle="1" w:styleId="410">
    <w:name w:val="樣式410"/>
    <w:rsid w:val="00997423"/>
    <w:pPr>
      <w:numPr>
        <w:numId w:val="314"/>
      </w:numPr>
    </w:pPr>
  </w:style>
  <w:style w:type="numbering" w:customStyle="1" w:styleId="510">
    <w:name w:val="樣式510"/>
    <w:rsid w:val="00997423"/>
    <w:pPr>
      <w:numPr>
        <w:numId w:val="315"/>
      </w:numPr>
    </w:pPr>
  </w:style>
  <w:style w:type="numbering" w:customStyle="1" w:styleId="610">
    <w:name w:val="樣式610"/>
    <w:rsid w:val="00997423"/>
    <w:pPr>
      <w:numPr>
        <w:numId w:val="316"/>
      </w:numPr>
    </w:pPr>
  </w:style>
  <w:style w:type="numbering" w:customStyle="1" w:styleId="710">
    <w:name w:val="樣式710"/>
    <w:rsid w:val="00997423"/>
    <w:pPr>
      <w:numPr>
        <w:numId w:val="317"/>
      </w:numPr>
    </w:pPr>
  </w:style>
  <w:style w:type="numbering" w:customStyle="1" w:styleId="810">
    <w:name w:val="樣式810"/>
    <w:rsid w:val="00997423"/>
    <w:pPr>
      <w:numPr>
        <w:numId w:val="318"/>
      </w:numPr>
    </w:pPr>
  </w:style>
  <w:style w:type="numbering" w:customStyle="1" w:styleId="290">
    <w:name w:val="無清單29"/>
    <w:next w:val="a3"/>
    <w:rsid w:val="00997423"/>
    <w:pPr>
      <w:numPr>
        <w:numId w:val="319"/>
      </w:numPr>
    </w:pPr>
  </w:style>
  <w:style w:type="numbering" w:customStyle="1" w:styleId="32">
    <w:name w:val="無清單32"/>
    <w:next w:val="a3"/>
    <w:unhideWhenUsed/>
    <w:rsid w:val="00997423"/>
    <w:pPr>
      <w:numPr>
        <w:numId w:val="320"/>
      </w:numPr>
    </w:pPr>
  </w:style>
  <w:style w:type="table" w:customStyle="1" w:styleId="331">
    <w:name w:val="表格格線33"/>
    <w:basedOn w:val="a2"/>
    <w:next w:val="aff"/>
    <w:rsid w:val="0099742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淺色網底12"/>
    <w:basedOn w:val="a2"/>
    <w:next w:val="afff0"/>
    <w:uiPriority w:val="99"/>
    <w:rsid w:val="00997423"/>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0">
    <w:name w:val="表格格線118"/>
    <w:uiPriority w:val="99"/>
    <w:rsid w:val="0099742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樣式312"/>
    <w:rsid w:val="00997423"/>
    <w:pPr>
      <w:numPr>
        <w:numId w:val="321"/>
      </w:numPr>
    </w:pPr>
  </w:style>
  <w:style w:type="numbering" w:customStyle="1" w:styleId="612">
    <w:name w:val="樣式612"/>
    <w:rsid w:val="00997423"/>
    <w:pPr>
      <w:numPr>
        <w:numId w:val="322"/>
      </w:numPr>
    </w:pPr>
  </w:style>
  <w:style w:type="numbering" w:customStyle="1" w:styleId="512">
    <w:name w:val="樣式512"/>
    <w:rsid w:val="00997423"/>
    <w:pPr>
      <w:numPr>
        <w:numId w:val="323"/>
      </w:numPr>
    </w:pPr>
  </w:style>
  <w:style w:type="numbering" w:customStyle="1" w:styleId="412">
    <w:name w:val="樣式412"/>
    <w:rsid w:val="00997423"/>
    <w:pPr>
      <w:numPr>
        <w:numId w:val="324"/>
      </w:numPr>
    </w:pPr>
  </w:style>
  <w:style w:type="numbering" w:customStyle="1" w:styleId="812">
    <w:name w:val="樣式812"/>
    <w:rsid w:val="00997423"/>
    <w:pPr>
      <w:numPr>
        <w:numId w:val="325"/>
      </w:numPr>
    </w:pPr>
  </w:style>
  <w:style w:type="numbering" w:customStyle="1" w:styleId="712">
    <w:name w:val="樣式712"/>
    <w:rsid w:val="00997423"/>
    <w:pPr>
      <w:numPr>
        <w:numId w:val="326"/>
      </w:numPr>
    </w:pPr>
  </w:style>
  <w:style w:type="numbering" w:customStyle="1" w:styleId="2112">
    <w:name w:val="樣式2112"/>
    <w:rsid w:val="00997423"/>
    <w:pPr>
      <w:numPr>
        <w:numId w:val="327"/>
      </w:numPr>
    </w:pPr>
  </w:style>
  <w:style w:type="numbering" w:customStyle="1" w:styleId="222">
    <w:name w:val="樣式222"/>
    <w:rsid w:val="00997423"/>
    <w:pPr>
      <w:numPr>
        <w:numId w:val="328"/>
      </w:numPr>
    </w:pPr>
  </w:style>
  <w:style w:type="numbering" w:customStyle="1" w:styleId="1120">
    <w:name w:val="樣式112"/>
    <w:rsid w:val="00997423"/>
    <w:pPr>
      <w:numPr>
        <w:numId w:val="329"/>
      </w:numPr>
    </w:pPr>
  </w:style>
  <w:style w:type="numbering" w:customStyle="1" w:styleId="1150">
    <w:name w:val="無清單115"/>
    <w:next w:val="a3"/>
    <w:unhideWhenUsed/>
    <w:rsid w:val="00997423"/>
    <w:pPr>
      <w:numPr>
        <w:numId w:val="330"/>
      </w:numPr>
    </w:pPr>
  </w:style>
  <w:style w:type="numbering" w:customStyle="1" w:styleId="30">
    <w:name w:val="無清單30"/>
    <w:next w:val="a3"/>
    <w:rsid w:val="00997423"/>
    <w:pPr>
      <w:numPr>
        <w:numId w:val="331"/>
      </w:numPr>
    </w:pPr>
  </w:style>
  <w:style w:type="table" w:customStyle="1" w:styleId="341">
    <w:name w:val="表格格線34"/>
    <w:basedOn w:val="a2"/>
    <w:next w:val="aff"/>
    <w:uiPriority w:val="5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2">
    <w:name w:val="清單段落9"/>
    <w:basedOn w:val="a0"/>
    <w:rsid w:val="00997423"/>
    <w:pPr>
      <w:ind w:leftChars="200" w:left="480"/>
    </w:pPr>
    <w:rPr>
      <w:rFonts w:ascii="Times New Roman" w:hAnsi="Times New Roman"/>
      <w:szCs w:val="24"/>
    </w:rPr>
  </w:style>
  <w:style w:type="table" w:customStyle="1" w:styleId="1190">
    <w:name w:val="表格格線119"/>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表格格線210"/>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無清單33"/>
    <w:next w:val="a3"/>
    <w:unhideWhenUsed/>
    <w:rsid w:val="00997423"/>
    <w:pPr>
      <w:numPr>
        <w:numId w:val="332"/>
      </w:numPr>
    </w:pPr>
  </w:style>
  <w:style w:type="table" w:customStyle="1" w:styleId="351">
    <w:name w:val="表格格線35"/>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無清單116"/>
    <w:next w:val="a3"/>
    <w:unhideWhenUsed/>
    <w:rsid w:val="00997423"/>
    <w:pPr>
      <w:numPr>
        <w:numId w:val="333"/>
      </w:numPr>
    </w:pPr>
  </w:style>
  <w:style w:type="paragraph" w:customStyle="1" w:styleId="145">
    <w:name w:val="字元 字元 字元 字元 字元14"/>
    <w:basedOn w:val="a0"/>
    <w:rsid w:val="00997423"/>
    <w:pPr>
      <w:widowControl/>
      <w:spacing w:after="160" w:line="240" w:lineRule="exact"/>
    </w:pPr>
    <w:rPr>
      <w:rFonts w:ascii="Verdana" w:hAnsi="Verdana"/>
      <w:kern w:val="0"/>
      <w:sz w:val="20"/>
      <w:szCs w:val="20"/>
      <w:lang w:eastAsia="en-US"/>
    </w:rPr>
  </w:style>
  <w:style w:type="paragraph" w:customStyle="1" w:styleId="11f">
    <w:name w:val="清單段落11"/>
    <w:basedOn w:val="a0"/>
    <w:rsid w:val="00997423"/>
    <w:pPr>
      <w:ind w:leftChars="200" w:left="480"/>
    </w:pPr>
    <w:rPr>
      <w:rFonts w:ascii="Times New Roman" w:hAnsi="Times New Roman"/>
      <w:szCs w:val="24"/>
    </w:rPr>
  </w:style>
  <w:style w:type="paragraph" w:customStyle="1" w:styleId="146">
    <w:name w:val="字元 字元 字元 字元 字元 字元14"/>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47">
    <w:name w:val="字元 字元 字元 字元 字元 字元 字元 字元 字元 字元 字元 字元 字元 字元 字元 字元 字元14"/>
    <w:basedOn w:val="a0"/>
    <w:uiPriority w:val="99"/>
    <w:rsid w:val="00997423"/>
    <w:pPr>
      <w:widowControl/>
      <w:spacing w:after="160" w:line="240" w:lineRule="exact"/>
    </w:pPr>
    <w:rPr>
      <w:rFonts w:ascii="Verdana" w:eastAsia="Times New Roman" w:hAnsi="Verdana"/>
      <w:kern w:val="0"/>
      <w:sz w:val="20"/>
      <w:szCs w:val="20"/>
      <w:lang w:eastAsia="en-US"/>
    </w:rPr>
  </w:style>
  <w:style w:type="paragraph" w:customStyle="1" w:styleId="148">
    <w:name w:val="字元 字元 字元14"/>
    <w:basedOn w:val="a0"/>
    <w:uiPriority w:val="99"/>
    <w:rsid w:val="00997423"/>
    <w:pPr>
      <w:widowControl/>
      <w:spacing w:after="160" w:line="240" w:lineRule="exact"/>
    </w:pPr>
    <w:rPr>
      <w:rFonts w:ascii="Verdana" w:eastAsia="Times New Roman" w:hAnsi="Verdana"/>
      <w:kern w:val="0"/>
      <w:sz w:val="20"/>
      <w:szCs w:val="20"/>
      <w:lang w:eastAsia="en-US"/>
    </w:rPr>
  </w:style>
  <w:style w:type="paragraph" w:customStyle="1" w:styleId="1143">
    <w:name w:val="字元 字元 字元 字元 字元1 字元 字元 字元14"/>
    <w:basedOn w:val="a0"/>
    <w:uiPriority w:val="99"/>
    <w:rsid w:val="00997423"/>
    <w:pPr>
      <w:widowControl/>
      <w:spacing w:after="160" w:line="240" w:lineRule="exact"/>
    </w:pPr>
    <w:rPr>
      <w:rFonts w:ascii="Tahoma" w:hAnsi="Tahoma"/>
      <w:kern w:val="0"/>
      <w:sz w:val="20"/>
      <w:szCs w:val="20"/>
      <w:lang w:eastAsia="en-US"/>
    </w:rPr>
  </w:style>
  <w:style w:type="paragraph" w:customStyle="1" w:styleId="1114">
    <w:name w:val="字元 字元 字元 字元 字元1 字元 字元114"/>
    <w:basedOn w:val="a0"/>
    <w:uiPriority w:val="99"/>
    <w:rsid w:val="00997423"/>
    <w:pPr>
      <w:widowControl/>
      <w:spacing w:after="160" w:line="240" w:lineRule="exact"/>
    </w:pPr>
    <w:rPr>
      <w:rFonts w:ascii="Tahoma" w:hAnsi="Tahoma"/>
      <w:kern w:val="0"/>
      <w:sz w:val="20"/>
      <w:szCs w:val="20"/>
      <w:lang w:eastAsia="en-US"/>
    </w:rPr>
  </w:style>
  <w:style w:type="paragraph" w:customStyle="1" w:styleId="149">
    <w:name w:val="字元 字元 字元 字元 字元 字元 字元 字元 字元 字元14"/>
    <w:basedOn w:val="a0"/>
    <w:uiPriority w:val="99"/>
    <w:rsid w:val="00997423"/>
    <w:pPr>
      <w:widowControl/>
      <w:spacing w:after="160" w:line="240" w:lineRule="exact"/>
    </w:pPr>
    <w:rPr>
      <w:rFonts w:ascii="Verdana" w:eastAsia="Times New Roman" w:hAnsi="Verdana"/>
      <w:kern w:val="0"/>
      <w:sz w:val="20"/>
      <w:szCs w:val="20"/>
      <w:lang w:eastAsia="en-US"/>
    </w:rPr>
  </w:style>
  <w:style w:type="paragraph" w:customStyle="1" w:styleId="1144">
    <w:name w:val="字元 字元 字元 字元 字元1 字元 字元 字元 字元 字元 字元14"/>
    <w:basedOn w:val="a0"/>
    <w:uiPriority w:val="99"/>
    <w:rsid w:val="00997423"/>
    <w:pPr>
      <w:widowControl/>
      <w:spacing w:after="160" w:line="240" w:lineRule="exact"/>
    </w:pPr>
    <w:rPr>
      <w:rFonts w:ascii="Tahoma" w:hAnsi="Tahoma"/>
      <w:kern w:val="0"/>
      <w:sz w:val="20"/>
      <w:szCs w:val="20"/>
      <w:lang w:eastAsia="en-US"/>
    </w:rPr>
  </w:style>
  <w:style w:type="paragraph" w:customStyle="1" w:styleId="1145">
    <w:name w:val="字元 字元 字元 字元 字元1 字元14"/>
    <w:basedOn w:val="a0"/>
    <w:uiPriority w:val="99"/>
    <w:rsid w:val="00997423"/>
    <w:pPr>
      <w:widowControl/>
      <w:spacing w:after="160" w:line="240" w:lineRule="exact"/>
    </w:pPr>
    <w:rPr>
      <w:rFonts w:ascii="Verdana" w:eastAsia="Times New Roman" w:hAnsi="Verdana"/>
      <w:kern w:val="0"/>
      <w:sz w:val="20"/>
      <w:szCs w:val="20"/>
      <w:lang w:eastAsia="en-US"/>
    </w:rPr>
  </w:style>
  <w:style w:type="paragraph" w:customStyle="1" w:styleId="14a">
    <w:name w:val="字元14"/>
    <w:basedOn w:val="a0"/>
    <w:uiPriority w:val="99"/>
    <w:rsid w:val="00997423"/>
    <w:pPr>
      <w:widowControl/>
      <w:spacing w:after="160" w:line="240" w:lineRule="exact"/>
    </w:pPr>
    <w:rPr>
      <w:rFonts w:ascii="Verdana" w:eastAsia="Times New Roman" w:hAnsi="Verdana"/>
      <w:kern w:val="0"/>
      <w:sz w:val="20"/>
      <w:szCs w:val="20"/>
      <w:lang w:eastAsia="en-US"/>
    </w:rPr>
  </w:style>
  <w:style w:type="character" w:customStyle="1" w:styleId="14b">
    <w:name w:val="字元 字元14"/>
    <w:uiPriority w:val="99"/>
    <w:rsid w:val="00997423"/>
    <w:rPr>
      <w:rFonts w:eastAsia="新細明體"/>
      <w:kern w:val="2"/>
      <w:lang w:val="en-US" w:eastAsia="zh-TW" w:bidi="ar-SA"/>
    </w:rPr>
  </w:style>
  <w:style w:type="character" w:customStyle="1" w:styleId="242">
    <w:name w:val="字元 字元24"/>
    <w:rsid w:val="00997423"/>
    <w:rPr>
      <w:rFonts w:eastAsia="新細明體"/>
      <w:kern w:val="2"/>
      <w:lang w:val="en-US" w:eastAsia="zh-TW" w:bidi="ar-SA"/>
    </w:rPr>
  </w:style>
  <w:style w:type="paragraph" w:customStyle="1" w:styleId="135">
    <w:name w:val="字元 字元 字元 字元 字元 字元13"/>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36">
    <w:name w:val="字元 字元 字元 字元 字元 字元 字元 字元 字元 字元 字元 字元 字元 字元 字元 字元 字元13"/>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37">
    <w:name w:val="字元 字元 字元13"/>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38">
    <w:name w:val="字元 字元 字元 字元 字元13"/>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133">
    <w:name w:val="字元 字元 字元 字元 字元1 字元 字元 字元13"/>
    <w:basedOn w:val="a0"/>
    <w:rsid w:val="00997423"/>
    <w:pPr>
      <w:widowControl/>
      <w:spacing w:after="160" w:line="240" w:lineRule="exact"/>
    </w:pPr>
    <w:rPr>
      <w:rFonts w:ascii="Tahoma" w:hAnsi="Tahoma"/>
      <w:kern w:val="0"/>
      <w:sz w:val="20"/>
      <w:szCs w:val="20"/>
      <w:lang w:eastAsia="en-US"/>
    </w:rPr>
  </w:style>
  <w:style w:type="paragraph" w:customStyle="1" w:styleId="1113">
    <w:name w:val="字元 字元 字元 字元 字元1 字元 字元113"/>
    <w:basedOn w:val="a0"/>
    <w:rsid w:val="00997423"/>
    <w:pPr>
      <w:widowControl/>
      <w:spacing w:after="160" w:line="240" w:lineRule="exact"/>
    </w:pPr>
    <w:rPr>
      <w:rFonts w:ascii="Tahoma" w:hAnsi="Tahoma"/>
      <w:kern w:val="0"/>
      <w:sz w:val="20"/>
      <w:szCs w:val="20"/>
      <w:lang w:eastAsia="en-US"/>
    </w:rPr>
  </w:style>
  <w:style w:type="paragraph" w:customStyle="1" w:styleId="139">
    <w:name w:val="字元 字元 字元 字元 字元 字元 字元 字元 字元 字元13"/>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134">
    <w:name w:val="字元 字元 字元 字元 字元1 字元 字元 字元 字元 字元 字元13"/>
    <w:basedOn w:val="a0"/>
    <w:rsid w:val="00997423"/>
    <w:pPr>
      <w:widowControl/>
      <w:spacing w:after="160" w:line="240" w:lineRule="exact"/>
    </w:pPr>
    <w:rPr>
      <w:rFonts w:ascii="Tahoma" w:hAnsi="Tahoma"/>
      <w:kern w:val="0"/>
      <w:sz w:val="20"/>
      <w:szCs w:val="20"/>
      <w:lang w:eastAsia="en-US"/>
    </w:rPr>
  </w:style>
  <w:style w:type="paragraph" w:customStyle="1" w:styleId="1135">
    <w:name w:val="字元 字元 字元 字元 字元1 字元13"/>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3a">
    <w:name w:val="字元13"/>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26">
    <w:name w:val="字元 字元 字元 字元 字元 字元12"/>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27">
    <w:name w:val="字元 字元 字元 字元 字元 字元 字元 字元 字元 字元 字元 字元 字元 字元 字元 字元 字元12"/>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28">
    <w:name w:val="字元 字元 字元12"/>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29">
    <w:name w:val="字元 字元 字元 字元 字元12"/>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123">
    <w:name w:val="字元 字元 字元 字元 字元1 字元 字元 字元12"/>
    <w:basedOn w:val="a0"/>
    <w:rsid w:val="00997423"/>
    <w:pPr>
      <w:widowControl/>
      <w:spacing w:after="160" w:line="240" w:lineRule="exact"/>
    </w:pPr>
    <w:rPr>
      <w:rFonts w:ascii="Tahoma" w:hAnsi="Tahoma"/>
      <w:kern w:val="0"/>
      <w:sz w:val="20"/>
      <w:szCs w:val="20"/>
      <w:lang w:eastAsia="en-US"/>
    </w:rPr>
  </w:style>
  <w:style w:type="paragraph" w:customStyle="1" w:styleId="11120">
    <w:name w:val="字元 字元 字元 字元 字元1 字元 字元112"/>
    <w:basedOn w:val="a0"/>
    <w:rsid w:val="00997423"/>
    <w:pPr>
      <w:widowControl/>
      <w:spacing w:after="160" w:line="240" w:lineRule="exact"/>
    </w:pPr>
    <w:rPr>
      <w:rFonts w:ascii="Tahoma" w:hAnsi="Tahoma"/>
      <w:kern w:val="0"/>
      <w:sz w:val="20"/>
      <w:szCs w:val="20"/>
      <w:lang w:eastAsia="en-US"/>
    </w:rPr>
  </w:style>
  <w:style w:type="paragraph" w:customStyle="1" w:styleId="12a">
    <w:name w:val="字元 字元 字元 字元 字元 字元 字元 字元 字元 字元12"/>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124">
    <w:name w:val="字元 字元 字元 字元 字元1 字元 字元 字元 字元 字元 字元12"/>
    <w:basedOn w:val="a0"/>
    <w:rsid w:val="00997423"/>
    <w:pPr>
      <w:widowControl/>
      <w:spacing w:after="160" w:line="240" w:lineRule="exact"/>
    </w:pPr>
    <w:rPr>
      <w:rFonts w:ascii="Tahoma" w:hAnsi="Tahoma"/>
      <w:kern w:val="0"/>
      <w:sz w:val="20"/>
      <w:szCs w:val="20"/>
      <w:lang w:eastAsia="en-US"/>
    </w:rPr>
  </w:style>
  <w:style w:type="paragraph" w:customStyle="1" w:styleId="1125">
    <w:name w:val="字元 字元 字元 字元 字元1 字元12"/>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2b">
    <w:name w:val="字元12"/>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1f0">
    <w:name w:val="字元 字元 字元 字元 字元 字元11"/>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1f1">
    <w:name w:val="字元 字元 字元 字元 字元 字元 字元 字元 字元 字元 字元 字元 字元 字元 字元 字元 字元11"/>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1f2">
    <w:name w:val="字元 字元 字元11"/>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1f3">
    <w:name w:val="字元 字元 字元 字元 字元11"/>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115">
    <w:name w:val="字元 字元 字元 字元 字元1 字元 字元 字元11"/>
    <w:basedOn w:val="a0"/>
    <w:rsid w:val="00997423"/>
    <w:pPr>
      <w:widowControl/>
      <w:spacing w:after="160" w:line="240" w:lineRule="exact"/>
    </w:pPr>
    <w:rPr>
      <w:rFonts w:ascii="Tahoma" w:hAnsi="Tahoma"/>
      <w:kern w:val="0"/>
      <w:sz w:val="20"/>
      <w:szCs w:val="20"/>
      <w:lang w:eastAsia="en-US"/>
    </w:rPr>
  </w:style>
  <w:style w:type="paragraph" w:customStyle="1" w:styleId="11110">
    <w:name w:val="字元 字元 字元 字元 字元1 字元 字元111"/>
    <w:basedOn w:val="a0"/>
    <w:rsid w:val="00997423"/>
    <w:pPr>
      <w:widowControl/>
      <w:spacing w:after="160" w:line="240" w:lineRule="exact"/>
    </w:pPr>
    <w:rPr>
      <w:rFonts w:ascii="Tahoma" w:hAnsi="Tahoma"/>
      <w:kern w:val="0"/>
      <w:sz w:val="20"/>
      <w:szCs w:val="20"/>
      <w:lang w:eastAsia="en-US"/>
    </w:rPr>
  </w:style>
  <w:style w:type="paragraph" w:customStyle="1" w:styleId="11f4">
    <w:name w:val="字元 字元 字元 字元 字元 字元 字元 字元 字元 字元11"/>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116">
    <w:name w:val="字元 字元 字元 字元 字元1 字元 字元 字元 字元 字元 字元11"/>
    <w:basedOn w:val="a0"/>
    <w:rsid w:val="00997423"/>
    <w:pPr>
      <w:widowControl/>
      <w:spacing w:after="160" w:line="240" w:lineRule="exact"/>
    </w:pPr>
    <w:rPr>
      <w:rFonts w:ascii="Tahoma" w:hAnsi="Tahoma"/>
      <w:kern w:val="0"/>
      <w:sz w:val="20"/>
      <w:szCs w:val="20"/>
      <w:lang w:eastAsia="en-US"/>
    </w:rPr>
  </w:style>
  <w:style w:type="paragraph" w:customStyle="1" w:styleId="1117">
    <w:name w:val="字元 字元 字元 字元 字元1 字元11"/>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1f5">
    <w:name w:val="字元11"/>
    <w:basedOn w:val="a0"/>
    <w:rsid w:val="00997423"/>
    <w:pPr>
      <w:widowControl/>
      <w:spacing w:after="160" w:line="240" w:lineRule="exact"/>
    </w:pPr>
    <w:rPr>
      <w:rFonts w:ascii="Verdana" w:eastAsia="Times New Roman" w:hAnsi="Verdana"/>
      <w:kern w:val="0"/>
      <w:sz w:val="20"/>
      <w:szCs w:val="20"/>
      <w:lang w:eastAsia="en-US"/>
    </w:rPr>
  </w:style>
  <w:style w:type="character" w:customStyle="1" w:styleId="13b">
    <w:name w:val="字元 字元13"/>
    <w:uiPriority w:val="99"/>
    <w:rsid w:val="00997423"/>
    <w:rPr>
      <w:rFonts w:eastAsia="新細明體"/>
      <w:kern w:val="2"/>
      <w:lang w:val="en-US" w:eastAsia="zh-TW" w:bidi="ar-SA"/>
    </w:rPr>
  </w:style>
  <w:style w:type="character" w:customStyle="1" w:styleId="232">
    <w:name w:val="字元 字元23"/>
    <w:rsid w:val="00997423"/>
    <w:rPr>
      <w:rFonts w:eastAsia="新細明體"/>
      <w:kern w:val="2"/>
      <w:lang w:val="en-US" w:eastAsia="zh-TW" w:bidi="ar-SA"/>
    </w:rPr>
  </w:style>
  <w:style w:type="paragraph" w:customStyle="1" w:styleId="101">
    <w:name w:val="字元 字元 字元 字元 字元 字元10"/>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02">
    <w:name w:val="字元 字元 字元 字元 字元 字元 字元 字元 字元 字元 字元 字元 字元 字元 字元 字元 字元10"/>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03">
    <w:name w:val="字元 字元 字元10"/>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04">
    <w:name w:val="字元 字元 字元 字元 字元10"/>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102">
    <w:name w:val="字元 字元 字元 字元 字元1 字元 字元 字元10"/>
    <w:basedOn w:val="a0"/>
    <w:rsid w:val="00997423"/>
    <w:pPr>
      <w:widowControl/>
      <w:spacing w:after="160" w:line="240" w:lineRule="exact"/>
    </w:pPr>
    <w:rPr>
      <w:rFonts w:ascii="Tahoma" w:hAnsi="Tahoma"/>
      <w:kern w:val="0"/>
      <w:sz w:val="20"/>
      <w:szCs w:val="20"/>
      <w:lang w:eastAsia="en-US"/>
    </w:rPr>
  </w:style>
  <w:style w:type="paragraph" w:customStyle="1" w:styleId="11100">
    <w:name w:val="字元 字元 字元 字元 字元1 字元 字元110"/>
    <w:basedOn w:val="a0"/>
    <w:rsid w:val="00997423"/>
    <w:pPr>
      <w:widowControl/>
      <w:spacing w:after="160" w:line="240" w:lineRule="exact"/>
    </w:pPr>
    <w:rPr>
      <w:rFonts w:ascii="Tahoma" w:hAnsi="Tahoma"/>
      <w:kern w:val="0"/>
      <w:sz w:val="20"/>
      <w:szCs w:val="20"/>
      <w:lang w:eastAsia="en-US"/>
    </w:rPr>
  </w:style>
  <w:style w:type="paragraph" w:customStyle="1" w:styleId="105">
    <w:name w:val="字元 字元 字元 字元 字元 字元 字元 字元 字元 字元10"/>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103">
    <w:name w:val="字元 字元 字元 字元 字元1 字元 字元 字元 字元 字元 字元10"/>
    <w:basedOn w:val="a0"/>
    <w:rsid w:val="00997423"/>
    <w:pPr>
      <w:widowControl/>
      <w:spacing w:after="160" w:line="240" w:lineRule="exact"/>
    </w:pPr>
    <w:rPr>
      <w:rFonts w:ascii="Tahoma" w:hAnsi="Tahoma"/>
      <w:kern w:val="0"/>
      <w:sz w:val="20"/>
      <w:szCs w:val="20"/>
      <w:lang w:eastAsia="en-US"/>
    </w:rPr>
  </w:style>
  <w:style w:type="paragraph" w:customStyle="1" w:styleId="1104">
    <w:name w:val="字元 字元 字元 字元 字元1 字元10"/>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06">
    <w:name w:val="字元10"/>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93">
    <w:name w:val="字元 字元 字元 字元 字元 字元9"/>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94">
    <w:name w:val="字元 字元 字元 字元 字元 字元 字元 字元 字元 字元 字元 字元 字元 字元 字元 字元 字元9"/>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95">
    <w:name w:val="字元 字元 字元9"/>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96">
    <w:name w:val="字元 字元 字元 字元 字元9"/>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92">
    <w:name w:val="字元 字元 字元 字元 字元1 字元 字元 字元9"/>
    <w:basedOn w:val="a0"/>
    <w:rsid w:val="00997423"/>
    <w:pPr>
      <w:widowControl/>
      <w:spacing w:after="160" w:line="240" w:lineRule="exact"/>
    </w:pPr>
    <w:rPr>
      <w:rFonts w:ascii="Tahoma" w:hAnsi="Tahoma"/>
      <w:kern w:val="0"/>
      <w:sz w:val="20"/>
      <w:szCs w:val="20"/>
      <w:lang w:eastAsia="en-US"/>
    </w:rPr>
  </w:style>
  <w:style w:type="paragraph" w:customStyle="1" w:styleId="1191">
    <w:name w:val="字元 字元 字元 字元 字元1 字元 字元19"/>
    <w:basedOn w:val="a0"/>
    <w:rsid w:val="00997423"/>
    <w:pPr>
      <w:widowControl/>
      <w:spacing w:after="160" w:line="240" w:lineRule="exact"/>
    </w:pPr>
    <w:rPr>
      <w:rFonts w:ascii="Tahoma" w:hAnsi="Tahoma"/>
      <w:kern w:val="0"/>
      <w:sz w:val="20"/>
      <w:szCs w:val="20"/>
      <w:lang w:eastAsia="en-US"/>
    </w:rPr>
  </w:style>
  <w:style w:type="paragraph" w:customStyle="1" w:styleId="97">
    <w:name w:val="字元 字元 字元 字元 字元 字元 字元 字元 字元 字元9"/>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93">
    <w:name w:val="字元 字元 字元 字元 字元1 字元 字元 字元 字元 字元 字元9"/>
    <w:basedOn w:val="a0"/>
    <w:rsid w:val="00997423"/>
    <w:pPr>
      <w:widowControl/>
      <w:spacing w:after="160" w:line="240" w:lineRule="exact"/>
    </w:pPr>
    <w:rPr>
      <w:rFonts w:ascii="Tahoma" w:hAnsi="Tahoma"/>
      <w:kern w:val="0"/>
      <w:sz w:val="20"/>
      <w:szCs w:val="20"/>
      <w:lang w:eastAsia="en-US"/>
    </w:rPr>
  </w:style>
  <w:style w:type="paragraph" w:customStyle="1" w:styleId="194">
    <w:name w:val="字元 字元 字元 字元 字元1 字元9"/>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98">
    <w:name w:val="字元9"/>
    <w:basedOn w:val="a0"/>
    <w:rsid w:val="00997423"/>
    <w:pPr>
      <w:widowControl/>
      <w:spacing w:after="160" w:line="240" w:lineRule="exact"/>
    </w:pPr>
    <w:rPr>
      <w:rFonts w:ascii="Verdana" w:eastAsia="Times New Roman" w:hAnsi="Verdana"/>
      <w:kern w:val="0"/>
      <w:sz w:val="20"/>
      <w:szCs w:val="20"/>
      <w:lang w:eastAsia="en-US"/>
    </w:rPr>
  </w:style>
  <w:style w:type="character" w:customStyle="1" w:styleId="12c">
    <w:name w:val="字元 字元12"/>
    <w:rsid w:val="00997423"/>
    <w:rPr>
      <w:rFonts w:eastAsia="新細明體"/>
      <w:kern w:val="2"/>
      <w:lang w:val="en-US" w:eastAsia="zh-TW" w:bidi="ar-SA"/>
    </w:rPr>
  </w:style>
  <w:style w:type="character" w:customStyle="1" w:styleId="227">
    <w:name w:val="字元 字元22"/>
    <w:rsid w:val="00997423"/>
    <w:rPr>
      <w:rFonts w:eastAsia="新細明體"/>
      <w:kern w:val="2"/>
      <w:lang w:val="en-US" w:eastAsia="zh-TW" w:bidi="ar-SA"/>
    </w:rPr>
  </w:style>
  <w:style w:type="paragraph" w:customStyle="1" w:styleId="8d">
    <w:name w:val="字元 字元 字元 字元 字元 字元8"/>
    <w:basedOn w:val="a0"/>
    <w:uiPriority w:val="99"/>
    <w:rsid w:val="00997423"/>
    <w:pPr>
      <w:widowControl/>
      <w:spacing w:after="160" w:line="240" w:lineRule="exact"/>
    </w:pPr>
    <w:rPr>
      <w:rFonts w:ascii="Verdana" w:eastAsia="Times New Roman" w:hAnsi="Verdana"/>
      <w:kern w:val="0"/>
      <w:sz w:val="20"/>
      <w:szCs w:val="20"/>
      <w:lang w:eastAsia="en-US"/>
    </w:rPr>
  </w:style>
  <w:style w:type="paragraph" w:customStyle="1" w:styleId="8e">
    <w:name w:val="字元 字元 字元 字元 字元 字元 字元 字元 字元 字元 字元 字元 字元 字元 字元 字元 字元8"/>
    <w:basedOn w:val="a0"/>
    <w:uiPriority w:val="99"/>
    <w:rsid w:val="00997423"/>
    <w:pPr>
      <w:widowControl/>
      <w:spacing w:after="160" w:line="240" w:lineRule="exact"/>
    </w:pPr>
    <w:rPr>
      <w:rFonts w:ascii="Verdana" w:eastAsia="Times New Roman" w:hAnsi="Verdana"/>
      <w:kern w:val="0"/>
      <w:sz w:val="20"/>
      <w:szCs w:val="20"/>
      <w:lang w:eastAsia="en-US"/>
    </w:rPr>
  </w:style>
  <w:style w:type="paragraph" w:customStyle="1" w:styleId="8f">
    <w:name w:val="字元 字元 字元8"/>
    <w:basedOn w:val="a0"/>
    <w:uiPriority w:val="99"/>
    <w:rsid w:val="00997423"/>
    <w:pPr>
      <w:widowControl/>
      <w:spacing w:after="160" w:line="240" w:lineRule="exact"/>
    </w:pPr>
    <w:rPr>
      <w:rFonts w:ascii="Verdana" w:eastAsia="Times New Roman" w:hAnsi="Verdana"/>
      <w:kern w:val="0"/>
      <w:sz w:val="20"/>
      <w:szCs w:val="20"/>
      <w:lang w:eastAsia="en-US"/>
    </w:rPr>
  </w:style>
  <w:style w:type="paragraph" w:customStyle="1" w:styleId="8f0">
    <w:name w:val="字元 字元 字元 字元 字元8"/>
    <w:basedOn w:val="a0"/>
    <w:uiPriority w:val="99"/>
    <w:rsid w:val="00997423"/>
    <w:pPr>
      <w:widowControl/>
      <w:spacing w:after="160" w:line="240" w:lineRule="exact"/>
    </w:pPr>
    <w:rPr>
      <w:rFonts w:ascii="Verdana" w:eastAsia="Times New Roman" w:hAnsi="Verdana"/>
      <w:kern w:val="0"/>
      <w:sz w:val="20"/>
      <w:szCs w:val="20"/>
      <w:lang w:eastAsia="en-US"/>
    </w:rPr>
  </w:style>
  <w:style w:type="paragraph" w:customStyle="1" w:styleId="182">
    <w:name w:val="字元 字元 字元 字元 字元1 字元 字元 字元8"/>
    <w:basedOn w:val="a0"/>
    <w:uiPriority w:val="99"/>
    <w:rsid w:val="00997423"/>
    <w:pPr>
      <w:widowControl/>
      <w:spacing w:after="160" w:line="240" w:lineRule="exact"/>
    </w:pPr>
    <w:rPr>
      <w:rFonts w:ascii="Tahoma" w:hAnsi="Tahoma"/>
      <w:kern w:val="0"/>
      <w:sz w:val="20"/>
      <w:szCs w:val="20"/>
      <w:lang w:eastAsia="en-US"/>
    </w:rPr>
  </w:style>
  <w:style w:type="paragraph" w:customStyle="1" w:styleId="1181">
    <w:name w:val="字元 字元 字元 字元 字元1 字元 字元18"/>
    <w:basedOn w:val="a0"/>
    <w:uiPriority w:val="99"/>
    <w:rsid w:val="00997423"/>
    <w:pPr>
      <w:widowControl/>
      <w:spacing w:after="160" w:line="240" w:lineRule="exact"/>
    </w:pPr>
    <w:rPr>
      <w:rFonts w:ascii="Tahoma" w:hAnsi="Tahoma"/>
      <w:kern w:val="0"/>
      <w:sz w:val="20"/>
      <w:szCs w:val="20"/>
      <w:lang w:eastAsia="en-US"/>
    </w:rPr>
  </w:style>
  <w:style w:type="paragraph" w:customStyle="1" w:styleId="8f1">
    <w:name w:val="字元 字元 字元 字元 字元 字元 字元 字元 字元 字元8"/>
    <w:basedOn w:val="a0"/>
    <w:uiPriority w:val="99"/>
    <w:rsid w:val="00997423"/>
    <w:pPr>
      <w:widowControl/>
      <w:spacing w:after="160" w:line="240" w:lineRule="exact"/>
    </w:pPr>
    <w:rPr>
      <w:rFonts w:ascii="Verdana" w:eastAsia="Times New Roman" w:hAnsi="Verdana"/>
      <w:kern w:val="0"/>
      <w:sz w:val="20"/>
      <w:szCs w:val="20"/>
      <w:lang w:eastAsia="en-US"/>
    </w:rPr>
  </w:style>
  <w:style w:type="paragraph" w:customStyle="1" w:styleId="183">
    <w:name w:val="字元 字元 字元 字元 字元1 字元 字元 字元 字元 字元 字元8"/>
    <w:basedOn w:val="a0"/>
    <w:uiPriority w:val="99"/>
    <w:rsid w:val="00997423"/>
    <w:pPr>
      <w:widowControl/>
      <w:spacing w:after="160" w:line="240" w:lineRule="exact"/>
    </w:pPr>
    <w:rPr>
      <w:rFonts w:ascii="Tahoma" w:hAnsi="Tahoma"/>
      <w:kern w:val="0"/>
      <w:sz w:val="20"/>
      <w:szCs w:val="20"/>
      <w:lang w:eastAsia="en-US"/>
    </w:rPr>
  </w:style>
  <w:style w:type="paragraph" w:customStyle="1" w:styleId="184">
    <w:name w:val="字元 字元 字元 字元 字元1 字元8"/>
    <w:basedOn w:val="a0"/>
    <w:uiPriority w:val="99"/>
    <w:rsid w:val="00997423"/>
    <w:pPr>
      <w:widowControl/>
      <w:spacing w:after="160" w:line="240" w:lineRule="exact"/>
    </w:pPr>
    <w:rPr>
      <w:rFonts w:ascii="Verdana" w:eastAsia="Times New Roman" w:hAnsi="Verdana"/>
      <w:kern w:val="0"/>
      <w:sz w:val="20"/>
      <w:szCs w:val="20"/>
      <w:lang w:eastAsia="en-US"/>
    </w:rPr>
  </w:style>
  <w:style w:type="paragraph" w:customStyle="1" w:styleId="8f2">
    <w:name w:val="字元8"/>
    <w:basedOn w:val="a0"/>
    <w:uiPriority w:val="99"/>
    <w:rsid w:val="00997423"/>
    <w:pPr>
      <w:widowControl/>
      <w:spacing w:after="160" w:line="240" w:lineRule="exact"/>
    </w:pPr>
    <w:rPr>
      <w:rFonts w:ascii="Verdana" w:eastAsia="Times New Roman" w:hAnsi="Verdana"/>
      <w:kern w:val="0"/>
      <w:sz w:val="20"/>
      <w:szCs w:val="20"/>
      <w:lang w:eastAsia="en-US"/>
    </w:rPr>
  </w:style>
  <w:style w:type="character" w:customStyle="1" w:styleId="11f6">
    <w:name w:val="字元 字元11"/>
    <w:uiPriority w:val="99"/>
    <w:rsid w:val="00997423"/>
    <w:rPr>
      <w:rFonts w:eastAsia="新細明體"/>
      <w:kern w:val="2"/>
      <w:lang w:val="en-US" w:eastAsia="zh-TW" w:bidi="ar-SA"/>
    </w:rPr>
  </w:style>
  <w:style w:type="character" w:customStyle="1" w:styleId="21b">
    <w:name w:val="字元 字元21"/>
    <w:rsid w:val="00997423"/>
    <w:rPr>
      <w:rFonts w:eastAsia="新細明體"/>
      <w:kern w:val="2"/>
      <w:lang w:val="en-US" w:eastAsia="zh-TW" w:bidi="ar-SA"/>
    </w:rPr>
  </w:style>
  <w:style w:type="paragraph" w:customStyle="1" w:styleId="7d">
    <w:name w:val="字元 字元 字元 字元 字元 字元7"/>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7e">
    <w:name w:val="字元 字元 字元 字元 字元 字元 字元 字元 字元 字元 字元 字元 字元 字元 字元 字元 字元7"/>
    <w:basedOn w:val="a0"/>
    <w:uiPriority w:val="99"/>
    <w:rsid w:val="00997423"/>
    <w:pPr>
      <w:widowControl/>
      <w:spacing w:after="160" w:line="240" w:lineRule="exact"/>
    </w:pPr>
    <w:rPr>
      <w:rFonts w:ascii="Verdana" w:eastAsia="Times New Roman" w:hAnsi="Verdana"/>
      <w:kern w:val="0"/>
      <w:sz w:val="20"/>
      <w:szCs w:val="20"/>
      <w:lang w:eastAsia="en-US"/>
    </w:rPr>
  </w:style>
  <w:style w:type="paragraph" w:customStyle="1" w:styleId="7f">
    <w:name w:val="字元 字元 字元7"/>
    <w:basedOn w:val="a0"/>
    <w:uiPriority w:val="99"/>
    <w:rsid w:val="00997423"/>
    <w:pPr>
      <w:widowControl/>
      <w:spacing w:after="160" w:line="240" w:lineRule="exact"/>
    </w:pPr>
    <w:rPr>
      <w:rFonts w:ascii="Verdana" w:eastAsia="Times New Roman" w:hAnsi="Verdana"/>
      <w:kern w:val="0"/>
      <w:sz w:val="20"/>
      <w:szCs w:val="20"/>
      <w:lang w:eastAsia="en-US"/>
    </w:rPr>
  </w:style>
  <w:style w:type="paragraph" w:customStyle="1" w:styleId="7f0">
    <w:name w:val="字元 字元 字元 字元 字元7"/>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72">
    <w:name w:val="字元 字元 字元 字元 字元1 字元 字元 字元7"/>
    <w:basedOn w:val="a0"/>
    <w:uiPriority w:val="99"/>
    <w:rsid w:val="00997423"/>
    <w:pPr>
      <w:widowControl/>
      <w:spacing w:after="160" w:line="240" w:lineRule="exact"/>
    </w:pPr>
    <w:rPr>
      <w:rFonts w:ascii="Tahoma" w:hAnsi="Tahoma"/>
      <w:kern w:val="0"/>
      <w:sz w:val="20"/>
      <w:szCs w:val="20"/>
      <w:lang w:eastAsia="en-US"/>
    </w:rPr>
  </w:style>
  <w:style w:type="paragraph" w:customStyle="1" w:styleId="1172">
    <w:name w:val="字元 字元 字元 字元 字元1 字元 字元17"/>
    <w:basedOn w:val="a0"/>
    <w:uiPriority w:val="99"/>
    <w:rsid w:val="00997423"/>
    <w:pPr>
      <w:widowControl/>
      <w:spacing w:after="160" w:line="240" w:lineRule="exact"/>
    </w:pPr>
    <w:rPr>
      <w:rFonts w:ascii="Tahoma" w:hAnsi="Tahoma"/>
      <w:kern w:val="0"/>
      <w:sz w:val="20"/>
      <w:szCs w:val="20"/>
      <w:lang w:eastAsia="en-US"/>
    </w:rPr>
  </w:style>
  <w:style w:type="paragraph" w:customStyle="1" w:styleId="7f1">
    <w:name w:val="字元 字元 字元 字元 字元 字元 字元 字元 字元 字元7"/>
    <w:basedOn w:val="a0"/>
    <w:uiPriority w:val="99"/>
    <w:rsid w:val="00997423"/>
    <w:pPr>
      <w:widowControl/>
      <w:spacing w:after="160" w:line="240" w:lineRule="exact"/>
    </w:pPr>
    <w:rPr>
      <w:rFonts w:ascii="Verdana" w:eastAsia="Times New Roman" w:hAnsi="Verdana"/>
      <w:kern w:val="0"/>
      <w:sz w:val="20"/>
      <w:szCs w:val="20"/>
      <w:lang w:eastAsia="en-US"/>
    </w:rPr>
  </w:style>
  <w:style w:type="paragraph" w:customStyle="1" w:styleId="173">
    <w:name w:val="字元 字元 字元 字元 字元1 字元 字元 字元 字元 字元 字元7"/>
    <w:basedOn w:val="a0"/>
    <w:uiPriority w:val="99"/>
    <w:rsid w:val="00997423"/>
    <w:pPr>
      <w:widowControl/>
      <w:spacing w:after="160" w:line="240" w:lineRule="exact"/>
    </w:pPr>
    <w:rPr>
      <w:rFonts w:ascii="Tahoma" w:hAnsi="Tahoma"/>
      <w:kern w:val="0"/>
      <w:sz w:val="20"/>
      <w:szCs w:val="20"/>
      <w:lang w:eastAsia="en-US"/>
    </w:rPr>
  </w:style>
  <w:style w:type="paragraph" w:customStyle="1" w:styleId="174">
    <w:name w:val="字元 字元 字元 字元 字元1 字元7"/>
    <w:basedOn w:val="a0"/>
    <w:uiPriority w:val="99"/>
    <w:rsid w:val="00997423"/>
    <w:pPr>
      <w:widowControl/>
      <w:spacing w:after="160" w:line="240" w:lineRule="exact"/>
    </w:pPr>
    <w:rPr>
      <w:rFonts w:ascii="Verdana" w:eastAsia="Times New Roman" w:hAnsi="Verdana"/>
      <w:kern w:val="0"/>
      <w:sz w:val="20"/>
      <w:szCs w:val="20"/>
      <w:lang w:eastAsia="en-US"/>
    </w:rPr>
  </w:style>
  <w:style w:type="paragraph" w:customStyle="1" w:styleId="7f2">
    <w:name w:val="字元7"/>
    <w:basedOn w:val="a0"/>
    <w:uiPriority w:val="99"/>
    <w:rsid w:val="00997423"/>
    <w:pPr>
      <w:widowControl/>
      <w:spacing w:after="160" w:line="240" w:lineRule="exact"/>
    </w:pPr>
    <w:rPr>
      <w:rFonts w:ascii="Verdana" w:eastAsia="Times New Roman" w:hAnsi="Verdana"/>
      <w:kern w:val="0"/>
      <w:sz w:val="20"/>
      <w:szCs w:val="20"/>
      <w:lang w:eastAsia="en-US"/>
    </w:rPr>
  </w:style>
  <w:style w:type="paragraph" w:customStyle="1" w:styleId="6d">
    <w:name w:val="字元 字元 字元 字元 字元 字元6"/>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6e">
    <w:name w:val="字元 字元 字元 字元 字元 字元 字元 字元 字元 字元 字元 字元 字元 字元 字元 字元 字元6"/>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6f">
    <w:name w:val="字元 字元 字元6"/>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6f0">
    <w:name w:val="字元 字元 字元 字元 字元6"/>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62">
    <w:name w:val="字元 字元 字元 字元 字元1 字元 字元 字元6"/>
    <w:basedOn w:val="a0"/>
    <w:rsid w:val="00997423"/>
    <w:pPr>
      <w:widowControl/>
      <w:spacing w:after="160" w:line="240" w:lineRule="exact"/>
    </w:pPr>
    <w:rPr>
      <w:rFonts w:ascii="Tahoma" w:hAnsi="Tahoma"/>
      <w:kern w:val="0"/>
      <w:sz w:val="20"/>
      <w:szCs w:val="20"/>
      <w:lang w:eastAsia="en-US"/>
    </w:rPr>
  </w:style>
  <w:style w:type="paragraph" w:customStyle="1" w:styleId="1161">
    <w:name w:val="字元 字元 字元 字元 字元1 字元 字元16"/>
    <w:basedOn w:val="a0"/>
    <w:rsid w:val="00997423"/>
    <w:pPr>
      <w:widowControl/>
      <w:spacing w:after="160" w:line="240" w:lineRule="exact"/>
    </w:pPr>
    <w:rPr>
      <w:rFonts w:ascii="Tahoma" w:hAnsi="Tahoma"/>
      <w:kern w:val="0"/>
      <w:sz w:val="20"/>
      <w:szCs w:val="20"/>
      <w:lang w:eastAsia="en-US"/>
    </w:rPr>
  </w:style>
  <w:style w:type="paragraph" w:customStyle="1" w:styleId="6f1">
    <w:name w:val="字元 字元 字元 字元 字元 字元 字元 字元 字元 字元6"/>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163">
    <w:name w:val="字元 字元 字元 字元 字元1 字元 字元 字元 字元 字元 字元6"/>
    <w:basedOn w:val="a0"/>
    <w:rsid w:val="00997423"/>
    <w:pPr>
      <w:widowControl/>
      <w:spacing w:after="160" w:line="240" w:lineRule="exact"/>
    </w:pPr>
    <w:rPr>
      <w:rFonts w:ascii="Tahoma" w:hAnsi="Tahoma"/>
      <w:kern w:val="0"/>
      <w:sz w:val="20"/>
      <w:szCs w:val="20"/>
      <w:lang w:eastAsia="en-US"/>
    </w:rPr>
  </w:style>
  <w:style w:type="paragraph" w:customStyle="1" w:styleId="164">
    <w:name w:val="字元 字元 字元 字元 字元1 字元6"/>
    <w:basedOn w:val="a0"/>
    <w:rsid w:val="00997423"/>
    <w:pPr>
      <w:widowControl/>
      <w:spacing w:after="160" w:line="240" w:lineRule="exact"/>
    </w:pPr>
    <w:rPr>
      <w:rFonts w:ascii="Verdana" w:eastAsia="Times New Roman" w:hAnsi="Verdana"/>
      <w:kern w:val="0"/>
      <w:sz w:val="20"/>
      <w:szCs w:val="20"/>
      <w:lang w:eastAsia="en-US"/>
    </w:rPr>
  </w:style>
  <w:style w:type="paragraph" w:customStyle="1" w:styleId="6f2">
    <w:name w:val="字元6"/>
    <w:basedOn w:val="a0"/>
    <w:rsid w:val="00997423"/>
    <w:pPr>
      <w:widowControl/>
      <w:spacing w:after="160" w:line="240" w:lineRule="exact"/>
    </w:pPr>
    <w:rPr>
      <w:rFonts w:ascii="Verdana" w:eastAsia="Times New Roman" w:hAnsi="Verdana"/>
      <w:kern w:val="0"/>
      <w:sz w:val="20"/>
      <w:szCs w:val="20"/>
      <w:lang w:eastAsia="en-US"/>
    </w:rPr>
  </w:style>
  <w:style w:type="numbering" w:customStyle="1" w:styleId="34">
    <w:name w:val="無清單34"/>
    <w:next w:val="a3"/>
    <w:unhideWhenUsed/>
    <w:rsid w:val="00997423"/>
    <w:pPr>
      <w:numPr>
        <w:numId w:val="334"/>
      </w:numPr>
    </w:pPr>
  </w:style>
  <w:style w:type="table" w:customStyle="1" w:styleId="361">
    <w:name w:val="表格格線36"/>
    <w:basedOn w:val="a2"/>
    <w:next w:val="aff"/>
    <w:uiPriority w:val="9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無清單35"/>
    <w:next w:val="a3"/>
    <w:rsid w:val="00997423"/>
    <w:pPr>
      <w:numPr>
        <w:numId w:val="335"/>
      </w:numPr>
    </w:pPr>
  </w:style>
  <w:style w:type="table" w:customStyle="1" w:styleId="370">
    <w:name w:val="表格格線37"/>
    <w:basedOn w:val="a2"/>
    <w:next w:val="aff"/>
    <w:uiPriority w:val="5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7">
    <w:name w:val="清單段落10"/>
    <w:basedOn w:val="a0"/>
    <w:rsid w:val="00997423"/>
    <w:pPr>
      <w:ind w:leftChars="200" w:left="480"/>
    </w:pPr>
    <w:rPr>
      <w:rFonts w:ascii="Times New Roman" w:hAnsi="Times New Roman"/>
      <w:szCs w:val="24"/>
    </w:rPr>
  </w:style>
  <w:style w:type="table" w:customStyle="1" w:styleId="1200">
    <w:name w:val="表格格線120"/>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表格格線211"/>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樣式223"/>
    <w:uiPriority w:val="99"/>
    <w:rsid w:val="00997423"/>
    <w:pPr>
      <w:numPr>
        <w:numId w:val="12"/>
      </w:numPr>
    </w:pPr>
  </w:style>
  <w:style w:type="table" w:customStyle="1" w:styleId="1210">
    <w:name w:val="表格格線121"/>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樣式113"/>
    <w:uiPriority w:val="99"/>
    <w:rsid w:val="00997423"/>
    <w:pPr>
      <w:numPr>
        <w:numId w:val="13"/>
      </w:numPr>
    </w:pPr>
  </w:style>
  <w:style w:type="numbering" w:customStyle="1" w:styleId="2113">
    <w:name w:val="樣式2113"/>
    <w:uiPriority w:val="99"/>
    <w:rsid w:val="00997423"/>
    <w:pPr>
      <w:numPr>
        <w:numId w:val="14"/>
      </w:numPr>
    </w:pPr>
  </w:style>
  <w:style w:type="numbering" w:customStyle="1" w:styleId="313">
    <w:name w:val="樣式313"/>
    <w:uiPriority w:val="99"/>
    <w:rsid w:val="00997423"/>
    <w:pPr>
      <w:numPr>
        <w:numId w:val="15"/>
      </w:numPr>
    </w:pPr>
  </w:style>
  <w:style w:type="numbering" w:customStyle="1" w:styleId="413">
    <w:name w:val="樣式413"/>
    <w:uiPriority w:val="99"/>
    <w:rsid w:val="00997423"/>
    <w:pPr>
      <w:numPr>
        <w:numId w:val="16"/>
      </w:numPr>
    </w:pPr>
  </w:style>
  <w:style w:type="numbering" w:customStyle="1" w:styleId="513">
    <w:name w:val="樣式513"/>
    <w:uiPriority w:val="99"/>
    <w:rsid w:val="00997423"/>
    <w:pPr>
      <w:numPr>
        <w:numId w:val="17"/>
      </w:numPr>
    </w:pPr>
  </w:style>
  <w:style w:type="numbering" w:customStyle="1" w:styleId="613">
    <w:name w:val="樣式613"/>
    <w:uiPriority w:val="99"/>
    <w:rsid w:val="00997423"/>
  </w:style>
  <w:style w:type="numbering" w:customStyle="1" w:styleId="713">
    <w:name w:val="樣式713"/>
    <w:uiPriority w:val="99"/>
    <w:rsid w:val="00997423"/>
    <w:pPr>
      <w:numPr>
        <w:numId w:val="19"/>
      </w:numPr>
    </w:pPr>
  </w:style>
  <w:style w:type="numbering" w:customStyle="1" w:styleId="813">
    <w:name w:val="樣式813"/>
    <w:uiPriority w:val="99"/>
    <w:rsid w:val="00997423"/>
    <w:pPr>
      <w:numPr>
        <w:numId w:val="20"/>
      </w:numPr>
    </w:pPr>
  </w:style>
  <w:style w:type="table" w:customStyle="1" w:styleId="382">
    <w:name w:val="表格格線38"/>
    <w:basedOn w:val="a2"/>
    <w:next w:val="aff"/>
    <w:uiPriority w:val="39"/>
    <w:rsid w:val="0099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樣式471"/>
    <w:uiPriority w:val="99"/>
    <w:rsid w:val="00997423"/>
    <w:pPr>
      <w:numPr>
        <w:numId w:val="21"/>
      </w:numPr>
    </w:pPr>
  </w:style>
  <w:style w:type="numbering" w:customStyle="1" w:styleId="571">
    <w:name w:val="樣式571"/>
    <w:uiPriority w:val="99"/>
    <w:rsid w:val="00997423"/>
    <w:pPr>
      <w:numPr>
        <w:numId w:val="22"/>
      </w:numPr>
    </w:pPr>
  </w:style>
  <w:style w:type="numbering" w:customStyle="1" w:styleId="671">
    <w:name w:val="樣式671"/>
    <w:uiPriority w:val="99"/>
    <w:rsid w:val="00997423"/>
    <w:pPr>
      <w:numPr>
        <w:numId w:val="23"/>
      </w:numPr>
    </w:pPr>
  </w:style>
  <w:style w:type="numbering" w:customStyle="1" w:styleId="771">
    <w:name w:val="樣式771"/>
    <w:uiPriority w:val="99"/>
    <w:rsid w:val="00997423"/>
    <w:pPr>
      <w:numPr>
        <w:numId w:val="36"/>
      </w:numPr>
    </w:pPr>
  </w:style>
  <w:style w:type="numbering" w:customStyle="1" w:styleId="871">
    <w:name w:val="樣式871"/>
    <w:rsid w:val="00997423"/>
    <w:pPr>
      <w:numPr>
        <w:numId w:val="336"/>
      </w:numPr>
    </w:pPr>
  </w:style>
  <w:style w:type="numbering" w:customStyle="1" w:styleId="224">
    <w:name w:val="樣式224"/>
    <w:rsid w:val="00997423"/>
    <w:pPr>
      <w:numPr>
        <w:numId w:val="337"/>
      </w:numPr>
    </w:pPr>
  </w:style>
  <w:style w:type="table" w:customStyle="1" w:styleId="1220">
    <w:name w:val="表格格線122"/>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樣式114"/>
    <w:rsid w:val="00997423"/>
    <w:pPr>
      <w:numPr>
        <w:numId w:val="338"/>
      </w:numPr>
    </w:pPr>
  </w:style>
  <w:style w:type="numbering" w:customStyle="1" w:styleId="2114">
    <w:name w:val="樣式2114"/>
    <w:rsid w:val="00997423"/>
    <w:pPr>
      <w:numPr>
        <w:numId w:val="339"/>
      </w:numPr>
    </w:pPr>
  </w:style>
  <w:style w:type="numbering" w:customStyle="1" w:styleId="314">
    <w:name w:val="樣式314"/>
    <w:rsid w:val="00997423"/>
    <w:pPr>
      <w:numPr>
        <w:numId w:val="340"/>
      </w:numPr>
    </w:pPr>
  </w:style>
  <w:style w:type="numbering" w:customStyle="1" w:styleId="414">
    <w:name w:val="樣式414"/>
    <w:rsid w:val="00997423"/>
    <w:pPr>
      <w:numPr>
        <w:numId w:val="341"/>
      </w:numPr>
    </w:pPr>
  </w:style>
  <w:style w:type="numbering" w:customStyle="1" w:styleId="514">
    <w:name w:val="樣式514"/>
    <w:rsid w:val="00997423"/>
    <w:pPr>
      <w:numPr>
        <w:numId w:val="342"/>
      </w:numPr>
    </w:pPr>
  </w:style>
  <w:style w:type="numbering" w:customStyle="1" w:styleId="614">
    <w:name w:val="樣式614"/>
    <w:rsid w:val="00997423"/>
    <w:pPr>
      <w:numPr>
        <w:numId w:val="343"/>
      </w:numPr>
    </w:pPr>
  </w:style>
  <w:style w:type="numbering" w:customStyle="1" w:styleId="714">
    <w:name w:val="樣式714"/>
    <w:rsid w:val="00997423"/>
    <w:pPr>
      <w:numPr>
        <w:numId w:val="344"/>
      </w:numPr>
    </w:pPr>
  </w:style>
  <w:style w:type="numbering" w:customStyle="1" w:styleId="814">
    <w:name w:val="樣式814"/>
    <w:rsid w:val="00997423"/>
    <w:pPr>
      <w:numPr>
        <w:numId w:val="345"/>
      </w:numPr>
    </w:pPr>
  </w:style>
  <w:style w:type="table" w:customStyle="1" w:styleId="390">
    <w:name w:val="表格格線39"/>
    <w:basedOn w:val="a2"/>
    <w:next w:val="aff"/>
    <w:uiPriority w:val="59"/>
    <w:rsid w:val="0099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無清單36"/>
    <w:next w:val="a3"/>
    <w:unhideWhenUsed/>
    <w:rsid w:val="00997423"/>
    <w:pPr>
      <w:numPr>
        <w:numId w:val="346"/>
      </w:numPr>
    </w:pPr>
  </w:style>
  <w:style w:type="table" w:customStyle="1" w:styleId="400">
    <w:name w:val="表格格線40"/>
    <w:basedOn w:val="a2"/>
    <w:next w:val="aff"/>
    <w:uiPriority w:val="5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無清單117"/>
    <w:next w:val="a3"/>
    <w:unhideWhenUsed/>
    <w:rsid w:val="00997423"/>
    <w:pPr>
      <w:numPr>
        <w:numId w:val="347"/>
      </w:numPr>
    </w:pPr>
  </w:style>
  <w:style w:type="table" w:customStyle="1" w:styleId="5f3">
    <w:name w:val="淺色網底5"/>
    <w:basedOn w:val="a2"/>
    <w:next w:val="afff0"/>
    <w:uiPriority w:val="60"/>
    <w:rsid w:val="0099742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225">
    <w:name w:val="樣式225"/>
    <w:rsid w:val="00997423"/>
    <w:pPr>
      <w:numPr>
        <w:numId w:val="348"/>
      </w:numPr>
    </w:pPr>
  </w:style>
  <w:style w:type="table" w:customStyle="1" w:styleId="1230">
    <w:name w:val="表格格線123"/>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樣式115"/>
    <w:rsid w:val="00997423"/>
    <w:pPr>
      <w:numPr>
        <w:numId w:val="349"/>
      </w:numPr>
    </w:pPr>
  </w:style>
  <w:style w:type="numbering" w:customStyle="1" w:styleId="2115">
    <w:name w:val="樣式2115"/>
    <w:rsid w:val="00997423"/>
    <w:pPr>
      <w:numPr>
        <w:numId w:val="350"/>
      </w:numPr>
    </w:pPr>
  </w:style>
  <w:style w:type="numbering" w:customStyle="1" w:styleId="315">
    <w:name w:val="樣式315"/>
    <w:rsid w:val="00997423"/>
    <w:pPr>
      <w:numPr>
        <w:numId w:val="351"/>
      </w:numPr>
    </w:pPr>
  </w:style>
  <w:style w:type="numbering" w:customStyle="1" w:styleId="415">
    <w:name w:val="樣式415"/>
    <w:rsid w:val="00997423"/>
    <w:pPr>
      <w:numPr>
        <w:numId w:val="352"/>
      </w:numPr>
    </w:pPr>
  </w:style>
  <w:style w:type="numbering" w:customStyle="1" w:styleId="515">
    <w:name w:val="樣式515"/>
    <w:rsid w:val="00997423"/>
    <w:pPr>
      <w:numPr>
        <w:numId w:val="353"/>
      </w:numPr>
    </w:pPr>
  </w:style>
  <w:style w:type="numbering" w:customStyle="1" w:styleId="615">
    <w:name w:val="樣式615"/>
    <w:rsid w:val="00997423"/>
    <w:pPr>
      <w:numPr>
        <w:numId w:val="354"/>
      </w:numPr>
    </w:pPr>
  </w:style>
  <w:style w:type="numbering" w:customStyle="1" w:styleId="715">
    <w:name w:val="樣式715"/>
    <w:rsid w:val="00997423"/>
    <w:pPr>
      <w:numPr>
        <w:numId w:val="355"/>
      </w:numPr>
    </w:pPr>
  </w:style>
  <w:style w:type="numbering" w:customStyle="1" w:styleId="815">
    <w:name w:val="樣式815"/>
    <w:rsid w:val="00997423"/>
    <w:pPr>
      <w:numPr>
        <w:numId w:val="356"/>
      </w:numPr>
    </w:pPr>
  </w:style>
  <w:style w:type="numbering" w:customStyle="1" w:styleId="210">
    <w:name w:val="無清單210"/>
    <w:next w:val="a3"/>
    <w:rsid w:val="00997423"/>
    <w:pPr>
      <w:numPr>
        <w:numId w:val="357"/>
      </w:numPr>
    </w:pPr>
  </w:style>
  <w:style w:type="table" w:customStyle="1" w:styleId="2121">
    <w:name w:val="表格格線212"/>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無清單37"/>
    <w:next w:val="a3"/>
    <w:unhideWhenUsed/>
    <w:rsid w:val="00997423"/>
  </w:style>
  <w:style w:type="table" w:customStyle="1" w:styleId="417">
    <w:name w:val="表格格線41"/>
    <w:basedOn w:val="a2"/>
    <w:next w:val="aff"/>
    <w:uiPriority w:val="3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無清單118"/>
    <w:next w:val="a3"/>
    <w:unhideWhenUsed/>
    <w:rsid w:val="00997423"/>
    <w:pPr>
      <w:numPr>
        <w:numId w:val="359"/>
      </w:numPr>
    </w:pPr>
  </w:style>
  <w:style w:type="character" w:customStyle="1" w:styleId="EmailStyle40">
    <w:name w:val="EmailStyle40"/>
    <w:rsid w:val="00997423"/>
    <w:rPr>
      <w:rFonts w:ascii="Arial" w:eastAsia="新細明體" w:hAnsi="Arial" w:cs="Arial"/>
      <w:color w:val="000080"/>
      <w:sz w:val="18"/>
      <w:szCs w:val="20"/>
    </w:rPr>
  </w:style>
  <w:style w:type="paragraph" w:customStyle="1" w:styleId="Standard">
    <w:name w:val="Standard"/>
    <w:rsid w:val="00997423"/>
    <w:pPr>
      <w:widowControl w:val="0"/>
      <w:suppressAutoHyphens/>
      <w:autoSpaceDN w:val="0"/>
      <w:textAlignment w:val="baseline"/>
    </w:pPr>
    <w:rPr>
      <w:rFonts w:ascii="Calibri" w:eastAsia="新細明體" w:hAnsi="Calibri" w:cs="Tahoma"/>
      <w:kern w:val="3"/>
    </w:rPr>
  </w:style>
  <w:style w:type="paragraph" w:customStyle="1" w:styleId="Heading">
    <w:name w:val="Heading"/>
    <w:basedOn w:val="Standard"/>
    <w:next w:val="Textbody"/>
    <w:rsid w:val="00997423"/>
    <w:pPr>
      <w:keepNext/>
      <w:spacing w:before="240" w:after="120"/>
    </w:pPr>
    <w:rPr>
      <w:rFonts w:ascii="Liberation Sans" w:eastAsia="微軟正黑體" w:hAnsi="Liberation Sans" w:cs="MS Sans Serif"/>
      <w:sz w:val="28"/>
      <w:szCs w:val="28"/>
    </w:rPr>
  </w:style>
  <w:style w:type="paragraph" w:customStyle="1" w:styleId="Textbody">
    <w:name w:val="Text body"/>
    <w:basedOn w:val="Standard"/>
    <w:rsid w:val="00997423"/>
    <w:pPr>
      <w:spacing w:after="140" w:line="288" w:lineRule="auto"/>
    </w:pPr>
  </w:style>
  <w:style w:type="paragraph" w:styleId="afff9">
    <w:name w:val="List"/>
    <w:basedOn w:val="Textbody"/>
    <w:rsid w:val="00997423"/>
    <w:rPr>
      <w:rFonts w:cs="MS Sans Serif"/>
    </w:rPr>
  </w:style>
  <w:style w:type="paragraph" w:customStyle="1" w:styleId="Index">
    <w:name w:val="Index"/>
    <w:basedOn w:val="Standard"/>
    <w:rsid w:val="00997423"/>
    <w:pPr>
      <w:suppressLineNumbers/>
    </w:pPr>
    <w:rPr>
      <w:rFonts w:cs="MS Sans Serif"/>
    </w:rPr>
  </w:style>
  <w:style w:type="paragraph" w:customStyle="1" w:styleId="Framecontents">
    <w:name w:val="Frame contents"/>
    <w:basedOn w:val="Standard"/>
    <w:rsid w:val="00997423"/>
  </w:style>
  <w:style w:type="paragraph" w:customStyle="1" w:styleId="TableContents">
    <w:name w:val="Table Contents"/>
    <w:basedOn w:val="Standard"/>
    <w:rsid w:val="00997423"/>
  </w:style>
  <w:style w:type="character" w:customStyle="1" w:styleId="Internetlink">
    <w:name w:val="Internet link"/>
    <w:basedOn w:val="a1"/>
    <w:rsid w:val="00997423"/>
    <w:rPr>
      <w:color w:val="0000FF"/>
      <w:u w:val="single"/>
    </w:rPr>
  </w:style>
  <w:style w:type="character" w:customStyle="1" w:styleId="ListLabel1">
    <w:name w:val="ListLabel 1"/>
    <w:rsid w:val="00997423"/>
    <w:rPr>
      <w:rFonts w:ascii="Times New Roman" w:eastAsia="Times New Roman" w:hAnsi="Times New Roman" w:cs="Times New Roman"/>
      <w:sz w:val="28"/>
      <w:szCs w:val="28"/>
    </w:rPr>
  </w:style>
  <w:style w:type="character" w:customStyle="1" w:styleId="ListLabel2">
    <w:name w:val="ListLabel 2"/>
    <w:rsid w:val="00997423"/>
    <w:rPr>
      <w:rFonts w:ascii="Times New Roman" w:eastAsia="Times New Roman" w:hAnsi="Times New Roman" w:cs="Times New Roman"/>
      <w:sz w:val="28"/>
      <w:szCs w:val="28"/>
    </w:rPr>
  </w:style>
  <w:style w:type="character" w:customStyle="1" w:styleId="ListLabel3">
    <w:name w:val="ListLabel 3"/>
    <w:rsid w:val="00997423"/>
    <w:rPr>
      <w:rFonts w:ascii="Times New Roman" w:eastAsia="Times New Roman" w:hAnsi="Times New Roman" w:cs="Times New Roman"/>
      <w:sz w:val="28"/>
      <w:szCs w:val="28"/>
    </w:rPr>
  </w:style>
  <w:style w:type="character" w:customStyle="1" w:styleId="ListLabel4">
    <w:name w:val="ListLabel 4"/>
    <w:rsid w:val="00997423"/>
    <w:rPr>
      <w:rFonts w:cs="Times New Roman"/>
      <w:b w:val="0"/>
      <w:bCs w:val="0"/>
      <w:i w:val="0"/>
      <w:iCs w:val="0"/>
    </w:rPr>
  </w:style>
  <w:style w:type="character" w:customStyle="1" w:styleId="ListLabel5">
    <w:name w:val="ListLabel 5"/>
    <w:rsid w:val="00997423"/>
    <w:rPr>
      <w:rFonts w:cs="Times New Roman"/>
    </w:rPr>
  </w:style>
  <w:style w:type="character" w:customStyle="1" w:styleId="ListLabel6">
    <w:name w:val="ListLabel 6"/>
    <w:rsid w:val="00997423"/>
    <w:rPr>
      <w:rFonts w:cs="Times New Roman"/>
    </w:rPr>
  </w:style>
  <w:style w:type="character" w:customStyle="1" w:styleId="ListLabel7">
    <w:name w:val="ListLabel 7"/>
    <w:rsid w:val="00997423"/>
    <w:rPr>
      <w:rFonts w:ascii="Times New Roman" w:eastAsia="Times New Roman" w:hAnsi="Times New Roman" w:cs="Times New Roman"/>
    </w:rPr>
  </w:style>
  <w:style w:type="character" w:customStyle="1" w:styleId="ListLabel8">
    <w:name w:val="ListLabel 8"/>
    <w:rsid w:val="00997423"/>
    <w:rPr>
      <w:rFonts w:cs="Times New Roman"/>
    </w:rPr>
  </w:style>
  <w:style w:type="character" w:customStyle="1" w:styleId="ListLabel9">
    <w:name w:val="ListLabel 9"/>
    <w:rsid w:val="00997423"/>
    <w:rPr>
      <w:rFonts w:cs="Times New Roman"/>
    </w:rPr>
  </w:style>
  <w:style w:type="character" w:customStyle="1" w:styleId="ListLabel10">
    <w:name w:val="ListLabel 10"/>
    <w:rsid w:val="00997423"/>
    <w:rPr>
      <w:rFonts w:cs="Times New Roman"/>
    </w:rPr>
  </w:style>
  <w:style w:type="character" w:customStyle="1" w:styleId="ListLabel11">
    <w:name w:val="ListLabel 11"/>
    <w:rsid w:val="00997423"/>
    <w:rPr>
      <w:rFonts w:cs="Times New Roman"/>
    </w:rPr>
  </w:style>
  <w:style w:type="character" w:customStyle="1" w:styleId="ListLabel12">
    <w:name w:val="ListLabel 12"/>
    <w:rsid w:val="00997423"/>
    <w:rPr>
      <w:rFonts w:cs="Times New Roman"/>
    </w:rPr>
  </w:style>
  <w:style w:type="character" w:customStyle="1" w:styleId="ListLabel13">
    <w:name w:val="ListLabel 13"/>
    <w:rsid w:val="00997423"/>
    <w:rPr>
      <w:rFonts w:cs="Times New Roman"/>
      <w:b w:val="0"/>
      <w:bCs w:val="0"/>
      <w:i w:val="0"/>
      <w:iCs w:val="0"/>
    </w:rPr>
  </w:style>
  <w:style w:type="character" w:customStyle="1" w:styleId="ListLabel14">
    <w:name w:val="ListLabel 14"/>
    <w:rsid w:val="00997423"/>
    <w:rPr>
      <w:rFonts w:cs="Times New Roman"/>
    </w:rPr>
  </w:style>
  <w:style w:type="character" w:customStyle="1" w:styleId="ListLabel15">
    <w:name w:val="ListLabel 15"/>
    <w:rsid w:val="00997423"/>
    <w:rPr>
      <w:rFonts w:cs="Times New Roman"/>
    </w:rPr>
  </w:style>
  <w:style w:type="character" w:customStyle="1" w:styleId="ListLabel16">
    <w:name w:val="ListLabel 16"/>
    <w:rsid w:val="00997423"/>
    <w:rPr>
      <w:rFonts w:cs="Times New Roman"/>
    </w:rPr>
  </w:style>
  <w:style w:type="character" w:customStyle="1" w:styleId="ListLabel17">
    <w:name w:val="ListLabel 17"/>
    <w:rsid w:val="00997423"/>
    <w:rPr>
      <w:rFonts w:cs="Times New Roman"/>
    </w:rPr>
  </w:style>
  <w:style w:type="character" w:customStyle="1" w:styleId="ListLabel18">
    <w:name w:val="ListLabel 18"/>
    <w:rsid w:val="00997423"/>
    <w:rPr>
      <w:rFonts w:cs="Times New Roman"/>
    </w:rPr>
  </w:style>
  <w:style w:type="character" w:customStyle="1" w:styleId="ListLabel19">
    <w:name w:val="ListLabel 19"/>
    <w:rsid w:val="00997423"/>
    <w:rPr>
      <w:rFonts w:cs="Times New Roman"/>
    </w:rPr>
  </w:style>
  <w:style w:type="character" w:customStyle="1" w:styleId="ListLabel20">
    <w:name w:val="ListLabel 20"/>
    <w:rsid w:val="00997423"/>
    <w:rPr>
      <w:rFonts w:cs="Times New Roman"/>
    </w:rPr>
  </w:style>
  <w:style w:type="character" w:customStyle="1" w:styleId="ListLabel21">
    <w:name w:val="ListLabel 21"/>
    <w:rsid w:val="00997423"/>
    <w:rPr>
      <w:rFonts w:cs="Times New Roman"/>
    </w:rPr>
  </w:style>
  <w:style w:type="character" w:customStyle="1" w:styleId="ListLabel22">
    <w:name w:val="ListLabel 22"/>
    <w:rsid w:val="00997423"/>
    <w:rPr>
      <w:rFonts w:cs="Times New Roman"/>
    </w:rPr>
  </w:style>
  <w:style w:type="character" w:customStyle="1" w:styleId="ListLabel23">
    <w:name w:val="ListLabel 23"/>
    <w:rsid w:val="00997423"/>
    <w:rPr>
      <w:rFonts w:cs="Times New Roman"/>
    </w:rPr>
  </w:style>
  <w:style w:type="character" w:customStyle="1" w:styleId="ListLabel24">
    <w:name w:val="ListLabel 24"/>
    <w:rsid w:val="00997423"/>
    <w:rPr>
      <w:rFonts w:cs="Times New Roman"/>
    </w:rPr>
  </w:style>
  <w:style w:type="character" w:customStyle="1" w:styleId="ListLabel25">
    <w:name w:val="ListLabel 25"/>
    <w:rsid w:val="00997423"/>
    <w:rPr>
      <w:rFonts w:cs="Times New Roman"/>
    </w:rPr>
  </w:style>
  <w:style w:type="character" w:customStyle="1" w:styleId="ListLabel26">
    <w:name w:val="ListLabel 26"/>
    <w:rsid w:val="00997423"/>
    <w:rPr>
      <w:rFonts w:cs="Times New Roman"/>
    </w:rPr>
  </w:style>
  <w:style w:type="character" w:customStyle="1" w:styleId="ListLabel27">
    <w:name w:val="ListLabel 27"/>
    <w:rsid w:val="00997423"/>
    <w:rPr>
      <w:rFonts w:cs="Times New Roman"/>
    </w:rPr>
  </w:style>
  <w:style w:type="character" w:customStyle="1" w:styleId="ListLabel28">
    <w:name w:val="ListLabel 28"/>
    <w:rsid w:val="00997423"/>
    <w:rPr>
      <w:rFonts w:cs="Times New Roman"/>
    </w:rPr>
  </w:style>
  <w:style w:type="character" w:customStyle="1" w:styleId="ListLabel29">
    <w:name w:val="ListLabel 29"/>
    <w:rsid w:val="00997423"/>
    <w:rPr>
      <w:rFonts w:cs="Times New Roman"/>
    </w:rPr>
  </w:style>
  <w:style w:type="character" w:customStyle="1" w:styleId="ListLabel30">
    <w:name w:val="ListLabel 30"/>
    <w:rsid w:val="00997423"/>
    <w:rPr>
      <w:rFonts w:cs="Times New Roman"/>
    </w:rPr>
  </w:style>
  <w:style w:type="character" w:customStyle="1" w:styleId="ListLabel31">
    <w:name w:val="ListLabel 31"/>
    <w:rsid w:val="00997423"/>
    <w:rPr>
      <w:rFonts w:ascii="Times New Roman" w:eastAsia="標楷體" w:hAnsi="Times New Roman" w:cs="Times New Roman"/>
    </w:rPr>
  </w:style>
  <w:style w:type="character" w:customStyle="1" w:styleId="ListLabel32">
    <w:name w:val="ListLabel 32"/>
    <w:rsid w:val="00997423"/>
    <w:rPr>
      <w:rFonts w:ascii="Times New Roman" w:eastAsia="Times New Roman" w:hAnsi="Times New Roman" w:cs="Times New Roman"/>
    </w:rPr>
  </w:style>
  <w:style w:type="character" w:customStyle="1" w:styleId="ListLabel33">
    <w:name w:val="ListLabel 33"/>
    <w:rsid w:val="00997423"/>
    <w:rPr>
      <w:rFonts w:cs="Times New Roman"/>
    </w:rPr>
  </w:style>
  <w:style w:type="character" w:customStyle="1" w:styleId="ListLabel34">
    <w:name w:val="ListLabel 34"/>
    <w:rsid w:val="00997423"/>
    <w:rPr>
      <w:rFonts w:cs="Times New Roman"/>
    </w:rPr>
  </w:style>
  <w:style w:type="character" w:customStyle="1" w:styleId="ListLabel35">
    <w:name w:val="ListLabel 35"/>
    <w:rsid w:val="00997423"/>
    <w:rPr>
      <w:rFonts w:cs="Times New Roman"/>
    </w:rPr>
  </w:style>
  <w:style w:type="character" w:customStyle="1" w:styleId="ListLabel36">
    <w:name w:val="ListLabel 36"/>
    <w:rsid w:val="00997423"/>
    <w:rPr>
      <w:rFonts w:cs="Times New Roman"/>
    </w:rPr>
  </w:style>
  <w:style w:type="character" w:customStyle="1" w:styleId="ListLabel37">
    <w:name w:val="ListLabel 37"/>
    <w:rsid w:val="00997423"/>
    <w:rPr>
      <w:rFonts w:cs="Times New Roman"/>
    </w:rPr>
  </w:style>
  <w:style w:type="character" w:customStyle="1" w:styleId="ListLabel38">
    <w:name w:val="ListLabel 38"/>
    <w:rsid w:val="00997423"/>
    <w:rPr>
      <w:rFonts w:cs="Times New Roman"/>
    </w:rPr>
  </w:style>
  <w:style w:type="character" w:customStyle="1" w:styleId="ListLabel39">
    <w:name w:val="ListLabel 39"/>
    <w:rsid w:val="00997423"/>
    <w:rPr>
      <w:rFonts w:cs="Times New Roman"/>
    </w:rPr>
  </w:style>
  <w:style w:type="character" w:customStyle="1" w:styleId="ListLabel40">
    <w:name w:val="ListLabel 40"/>
    <w:rsid w:val="00997423"/>
    <w:rPr>
      <w:rFonts w:cs="Times New Roman"/>
    </w:rPr>
  </w:style>
  <w:style w:type="character" w:customStyle="1" w:styleId="ListLabel41">
    <w:name w:val="ListLabel 41"/>
    <w:rsid w:val="00997423"/>
    <w:rPr>
      <w:rFonts w:ascii="Times New Roman" w:eastAsia="Times New Roman" w:hAnsi="Times New Roman" w:cs="Times New Roman"/>
    </w:rPr>
  </w:style>
  <w:style w:type="character" w:customStyle="1" w:styleId="ListLabel42">
    <w:name w:val="ListLabel 42"/>
    <w:rsid w:val="00997423"/>
    <w:rPr>
      <w:rFonts w:cs="Times New Roman"/>
    </w:rPr>
  </w:style>
  <w:style w:type="character" w:customStyle="1" w:styleId="ListLabel43">
    <w:name w:val="ListLabel 43"/>
    <w:rsid w:val="00997423"/>
    <w:rPr>
      <w:rFonts w:cs="Times New Roman"/>
    </w:rPr>
  </w:style>
  <w:style w:type="character" w:customStyle="1" w:styleId="ListLabel44">
    <w:name w:val="ListLabel 44"/>
    <w:rsid w:val="00997423"/>
    <w:rPr>
      <w:rFonts w:cs="Times New Roman"/>
    </w:rPr>
  </w:style>
  <w:style w:type="character" w:customStyle="1" w:styleId="ListLabel45">
    <w:name w:val="ListLabel 45"/>
    <w:rsid w:val="00997423"/>
    <w:rPr>
      <w:rFonts w:cs="Times New Roman"/>
    </w:rPr>
  </w:style>
  <w:style w:type="character" w:customStyle="1" w:styleId="ListLabel46">
    <w:name w:val="ListLabel 46"/>
    <w:rsid w:val="00997423"/>
    <w:rPr>
      <w:rFonts w:cs="Times New Roman"/>
    </w:rPr>
  </w:style>
  <w:style w:type="character" w:customStyle="1" w:styleId="ListLabel47">
    <w:name w:val="ListLabel 47"/>
    <w:rsid w:val="00997423"/>
    <w:rPr>
      <w:rFonts w:cs="Times New Roman"/>
    </w:rPr>
  </w:style>
  <w:style w:type="character" w:customStyle="1" w:styleId="ListLabel48">
    <w:name w:val="ListLabel 48"/>
    <w:rsid w:val="00997423"/>
    <w:rPr>
      <w:rFonts w:cs="Times New Roman"/>
    </w:rPr>
  </w:style>
  <w:style w:type="character" w:customStyle="1" w:styleId="ListLabel49">
    <w:name w:val="ListLabel 49"/>
    <w:rsid w:val="00997423"/>
    <w:rPr>
      <w:rFonts w:cs="Times New Roman"/>
    </w:rPr>
  </w:style>
  <w:style w:type="character" w:customStyle="1" w:styleId="ListLabel50">
    <w:name w:val="ListLabel 50"/>
    <w:rsid w:val="00997423"/>
    <w:rPr>
      <w:rFonts w:ascii="Times New Roman" w:eastAsia="Times New Roman" w:hAnsi="Times New Roman" w:cs="Times New Roman"/>
    </w:rPr>
  </w:style>
  <w:style w:type="character" w:customStyle="1" w:styleId="ListLabel51">
    <w:name w:val="ListLabel 51"/>
    <w:rsid w:val="00997423"/>
    <w:rPr>
      <w:rFonts w:cs="Times New Roman"/>
    </w:rPr>
  </w:style>
  <w:style w:type="character" w:customStyle="1" w:styleId="ListLabel52">
    <w:name w:val="ListLabel 52"/>
    <w:rsid w:val="00997423"/>
    <w:rPr>
      <w:rFonts w:cs="Times New Roman"/>
    </w:rPr>
  </w:style>
  <w:style w:type="character" w:customStyle="1" w:styleId="ListLabel53">
    <w:name w:val="ListLabel 53"/>
    <w:rsid w:val="00997423"/>
    <w:rPr>
      <w:rFonts w:cs="Times New Roman"/>
    </w:rPr>
  </w:style>
  <w:style w:type="character" w:customStyle="1" w:styleId="ListLabel54">
    <w:name w:val="ListLabel 54"/>
    <w:rsid w:val="00997423"/>
    <w:rPr>
      <w:rFonts w:cs="Times New Roman"/>
    </w:rPr>
  </w:style>
  <w:style w:type="character" w:customStyle="1" w:styleId="ListLabel55">
    <w:name w:val="ListLabel 55"/>
    <w:rsid w:val="00997423"/>
    <w:rPr>
      <w:rFonts w:cs="Times New Roman"/>
    </w:rPr>
  </w:style>
  <w:style w:type="character" w:customStyle="1" w:styleId="ListLabel56">
    <w:name w:val="ListLabel 56"/>
    <w:rsid w:val="00997423"/>
    <w:rPr>
      <w:rFonts w:cs="Times New Roman"/>
    </w:rPr>
  </w:style>
  <w:style w:type="character" w:customStyle="1" w:styleId="ListLabel57">
    <w:name w:val="ListLabel 57"/>
    <w:rsid w:val="00997423"/>
    <w:rPr>
      <w:rFonts w:cs="Times New Roman"/>
    </w:rPr>
  </w:style>
  <w:style w:type="character" w:customStyle="1" w:styleId="ListLabel58">
    <w:name w:val="ListLabel 58"/>
    <w:rsid w:val="00997423"/>
    <w:rPr>
      <w:rFonts w:cs="Times New Roman"/>
    </w:rPr>
  </w:style>
  <w:style w:type="character" w:customStyle="1" w:styleId="ListLabel59">
    <w:name w:val="ListLabel 59"/>
    <w:rsid w:val="00997423"/>
    <w:rPr>
      <w:rFonts w:ascii="Times New Roman" w:eastAsia="Times New Roman" w:hAnsi="Times New Roman" w:cs="Times New Roman"/>
    </w:rPr>
  </w:style>
  <w:style w:type="character" w:customStyle="1" w:styleId="ListLabel60">
    <w:name w:val="ListLabel 60"/>
    <w:rsid w:val="00997423"/>
    <w:rPr>
      <w:rFonts w:cs="Times New Roman"/>
    </w:rPr>
  </w:style>
  <w:style w:type="character" w:customStyle="1" w:styleId="ListLabel61">
    <w:name w:val="ListLabel 61"/>
    <w:rsid w:val="00997423"/>
    <w:rPr>
      <w:rFonts w:cs="Times New Roman"/>
    </w:rPr>
  </w:style>
  <w:style w:type="character" w:customStyle="1" w:styleId="ListLabel62">
    <w:name w:val="ListLabel 62"/>
    <w:rsid w:val="00997423"/>
    <w:rPr>
      <w:rFonts w:cs="Times New Roman"/>
    </w:rPr>
  </w:style>
  <w:style w:type="character" w:customStyle="1" w:styleId="ListLabel63">
    <w:name w:val="ListLabel 63"/>
    <w:rsid w:val="00997423"/>
    <w:rPr>
      <w:rFonts w:cs="Times New Roman"/>
    </w:rPr>
  </w:style>
  <w:style w:type="character" w:customStyle="1" w:styleId="ListLabel64">
    <w:name w:val="ListLabel 64"/>
    <w:rsid w:val="00997423"/>
    <w:rPr>
      <w:rFonts w:cs="Times New Roman"/>
    </w:rPr>
  </w:style>
  <w:style w:type="character" w:customStyle="1" w:styleId="ListLabel65">
    <w:name w:val="ListLabel 65"/>
    <w:rsid w:val="00997423"/>
    <w:rPr>
      <w:rFonts w:cs="Times New Roman"/>
    </w:rPr>
  </w:style>
  <w:style w:type="character" w:customStyle="1" w:styleId="ListLabel66">
    <w:name w:val="ListLabel 66"/>
    <w:rsid w:val="00997423"/>
    <w:rPr>
      <w:rFonts w:cs="Times New Roman"/>
    </w:rPr>
  </w:style>
  <w:style w:type="character" w:customStyle="1" w:styleId="ListLabel67">
    <w:name w:val="ListLabel 67"/>
    <w:rsid w:val="00997423"/>
    <w:rPr>
      <w:rFonts w:cs="Times New Roman"/>
    </w:rPr>
  </w:style>
  <w:style w:type="character" w:customStyle="1" w:styleId="ListLabel68">
    <w:name w:val="ListLabel 68"/>
    <w:rsid w:val="00997423"/>
    <w:rPr>
      <w:rFonts w:ascii="Times New Roman" w:eastAsia="Times New Roman" w:hAnsi="Times New Roman" w:cs="Times New Roman"/>
    </w:rPr>
  </w:style>
  <w:style w:type="character" w:customStyle="1" w:styleId="ListLabel69">
    <w:name w:val="ListLabel 69"/>
    <w:rsid w:val="00997423"/>
    <w:rPr>
      <w:rFonts w:cs="Times New Roman"/>
    </w:rPr>
  </w:style>
  <w:style w:type="character" w:customStyle="1" w:styleId="ListLabel70">
    <w:name w:val="ListLabel 70"/>
    <w:rsid w:val="00997423"/>
    <w:rPr>
      <w:rFonts w:cs="Times New Roman"/>
    </w:rPr>
  </w:style>
  <w:style w:type="character" w:customStyle="1" w:styleId="ListLabel71">
    <w:name w:val="ListLabel 71"/>
    <w:rsid w:val="00997423"/>
    <w:rPr>
      <w:rFonts w:cs="Times New Roman"/>
    </w:rPr>
  </w:style>
  <w:style w:type="character" w:customStyle="1" w:styleId="ListLabel72">
    <w:name w:val="ListLabel 72"/>
    <w:rsid w:val="00997423"/>
    <w:rPr>
      <w:rFonts w:cs="Times New Roman"/>
    </w:rPr>
  </w:style>
  <w:style w:type="character" w:customStyle="1" w:styleId="ListLabel73">
    <w:name w:val="ListLabel 73"/>
    <w:rsid w:val="00997423"/>
    <w:rPr>
      <w:rFonts w:cs="Times New Roman"/>
    </w:rPr>
  </w:style>
  <w:style w:type="character" w:customStyle="1" w:styleId="ListLabel74">
    <w:name w:val="ListLabel 74"/>
    <w:rsid w:val="00997423"/>
    <w:rPr>
      <w:rFonts w:cs="Times New Roman"/>
    </w:rPr>
  </w:style>
  <w:style w:type="character" w:customStyle="1" w:styleId="ListLabel75">
    <w:name w:val="ListLabel 75"/>
    <w:rsid w:val="00997423"/>
    <w:rPr>
      <w:rFonts w:cs="Times New Roman"/>
    </w:rPr>
  </w:style>
  <w:style w:type="character" w:customStyle="1" w:styleId="ListLabel76">
    <w:name w:val="ListLabel 76"/>
    <w:rsid w:val="00997423"/>
    <w:rPr>
      <w:rFonts w:cs="Times New Roman"/>
    </w:rPr>
  </w:style>
  <w:style w:type="character" w:customStyle="1" w:styleId="ListLabel77">
    <w:name w:val="ListLabel 77"/>
    <w:rsid w:val="00997423"/>
    <w:rPr>
      <w:rFonts w:ascii="Times New Roman" w:eastAsia="Times New Roman" w:hAnsi="Times New Roman" w:cs="Times New Roman"/>
    </w:rPr>
  </w:style>
  <w:style w:type="character" w:customStyle="1" w:styleId="ListLabel78">
    <w:name w:val="ListLabel 78"/>
    <w:rsid w:val="00997423"/>
    <w:rPr>
      <w:rFonts w:cs="Times New Roman"/>
    </w:rPr>
  </w:style>
  <w:style w:type="character" w:customStyle="1" w:styleId="ListLabel79">
    <w:name w:val="ListLabel 79"/>
    <w:rsid w:val="00997423"/>
    <w:rPr>
      <w:rFonts w:cs="Times New Roman"/>
    </w:rPr>
  </w:style>
  <w:style w:type="character" w:customStyle="1" w:styleId="ListLabel80">
    <w:name w:val="ListLabel 80"/>
    <w:rsid w:val="00997423"/>
    <w:rPr>
      <w:rFonts w:cs="Times New Roman"/>
    </w:rPr>
  </w:style>
  <w:style w:type="character" w:customStyle="1" w:styleId="ListLabel81">
    <w:name w:val="ListLabel 81"/>
    <w:rsid w:val="00997423"/>
    <w:rPr>
      <w:rFonts w:cs="Times New Roman"/>
    </w:rPr>
  </w:style>
  <w:style w:type="character" w:customStyle="1" w:styleId="ListLabel82">
    <w:name w:val="ListLabel 82"/>
    <w:rsid w:val="00997423"/>
    <w:rPr>
      <w:rFonts w:cs="Times New Roman"/>
    </w:rPr>
  </w:style>
  <w:style w:type="character" w:customStyle="1" w:styleId="ListLabel83">
    <w:name w:val="ListLabel 83"/>
    <w:rsid w:val="00997423"/>
    <w:rPr>
      <w:rFonts w:cs="Times New Roman"/>
    </w:rPr>
  </w:style>
  <w:style w:type="character" w:customStyle="1" w:styleId="ListLabel84">
    <w:name w:val="ListLabel 84"/>
    <w:rsid w:val="00997423"/>
    <w:rPr>
      <w:rFonts w:cs="Times New Roman"/>
    </w:rPr>
  </w:style>
  <w:style w:type="character" w:customStyle="1" w:styleId="ListLabel85">
    <w:name w:val="ListLabel 85"/>
    <w:rsid w:val="00997423"/>
    <w:rPr>
      <w:rFonts w:cs="Times New Roman"/>
    </w:rPr>
  </w:style>
  <w:style w:type="character" w:customStyle="1" w:styleId="ListLabel86">
    <w:name w:val="ListLabel 86"/>
    <w:rsid w:val="00997423"/>
    <w:rPr>
      <w:color w:val="00000A"/>
    </w:rPr>
  </w:style>
  <w:style w:type="character" w:customStyle="1" w:styleId="ListLabel87">
    <w:name w:val="ListLabel 87"/>
    <w:rsid w:val="00997423"/>
    <w:rPr>
      <w:color w:val="000000"/>
    </w:rPr>
  </w:style>
  <w:style w:type="character" w:customStyle="1" w:styleId="ListLabel88">
    <w:name w:val="ListLabel 88"/>
    <w:rsid w:val="00997423"/>
    <w:rPr>
      <w:color w:val="FF0000"/>
    </w:rPr>
  </w:style>
  <w:style w:type="character" w:customStyle="1" w:styleId="ListLabel89">
    <w:name w:val="ListLabel 89"/>
    <w:rsid w:val="00997423"/>
    <w:rPr>
      <w:rFonts w:ascii="Times New Roman" w:eastAsia="Times New Roman" w:hAnsi="Times New Roman" w:cs="Times New Roman"/>
    </w:rPr>
  </w:style>
  <w:style w:type="character" w:customStyle="1" w:styleId="ListLabel90">
    <w:name w:val="ListLabel 90"/>
    <w:rsid w:val="00997423"/>
    <w:rPr>
      <w:rFonts w:ascii="Times New Roman" w:eastAsia="Times New Roman" w:hAnsi="Times New Roman" w:cs="Times New Roman"/>
      <w:color w:val="00000A"/>
    </w:rPr>
  </w:style>
  <w:style w:type="character" w:customStyle="1" w:styleId="ListLabel91">
    <w:name w:val="ListLabel 91"/>
    <w:rsid w:val="00997423"/>
    <w:rPr>
      <w:rFonts w:ascii="Times New Roman" w:eastAsia="Times New Roman" w:hAnsi="Times New Roman" w:cs="Times New Roman"/>
      <w:color w:val="00000A"/>
    </w:rPr>
  </w:style>
  <w:style w:type="character" w:customStyle="1" w:styleId="ListLabel92">
    <w:name w:val="ListLabel 92"/>
    <w:rsid w:val="00997423"/>
    <w:rPr>
      <w:color w:val="00000A"/>
    </w:rPr>
  </w:style>
  <w:style w:type="character" w:customStyle="1" w:styleId="ListLabel93">
    <w:name w:val="ListLabel 93"/>
    <w:rsid w:val="00997423"/>
    <w:rPr>
      <w:color w:val="00000A"/>
    </w:rPr>
  </w:style>
  <w:style w:type="character" w:customStyle="1" w:styleId="ListLabel94">
    <w:name w:val="ListLabel 94"/>
    <w:rsid w:val="00997423"/>
    <w:rPr>
      <w:color w:val="00000A"/>
    </w:rPr>
  </w:style>
  <w:style w:type="character" w:customStyle="1" w:styleId="ListLabel95">
    <w:name w:val="ListLabel 95"/>
    <w:rsid w:val="00997423"/>
    <w:rPr>
      <w:color w:val="00000A"/>
    </w:rPr>
  </w:style>
  <w:style w:type="character" w:customStyle="1" w:styleId="ListLabel96">
    <w:name w:val="ListLabel 96"/>
    <w:rsid w:val="00997423"/>
    <w:rPr>
      <w:color w:val="00000A"/>
    </w:rPr>
  </w:style>
  <w:style w:type="character" w:customStyle="1" w:styleId="ListLabel97">
    <w:name w:val="ListLabel 97"/>
    <w:rsid w:val="00997423"/>
    <w:rPr>
      <w:color w:val="00000A"/>
    </w:rPr>
  </w:style>
  <w:style w:type="character" w:customStyle="1" w:styleId="ListLabel98">
    <w:name w:val="ListLabel 98"/>
    <w:rsid w:val="00997423"/>
    <w:rPr>
      <w:color w:val="00000A"/>
    </w:rPr>
  </w:style>
  <w:style w:type="character" w:customStyle="1" w:styleId="ListLabel99">
    <w:name w:val="ListLabel 99"/>
    <w:rsid w:val="00997423"/>
    <w:rPr>
      <w:rFonts w:ascii="Times New Roman" w:eastAsia="Times New Roman" w:hAnsi="Times New Roman" w:cs="Times New Roman"/>
      <w:b/>
    </w:rPr>
  </w:style>
  <w:style w:type="character" w:customStyle="1" w:styleId="ListLabel100">
    <w:name w:val="ListLabel 100"/>
    <w:rsid w:val="00997423"/>
    <w:rPr>
      <w:rFonts w:ascii="Times New Roman" w:eastAsia="Times New Roman" w:hAnsi="Times New Roman" w:cs="Times New Roman"/>
    </w:rPr>
  </w:style>
  <w:style w:type="character" w:customStyle="1" w:styleId="ListLabel101">
    <w:name w:val="ListLabel 101"/>
    <w:rsid w:val="00997423"/>
    <w:rPr>
      <w:rFonts w:ascii="Times New Roman" w:eastAsia="Times New Roman" w:hAnsi="Times New Roman" w:cs="Times New Roman"/>
    </w:rPr>
  </w:style>
  <w:style w:type="character" w:customStyle="1" w:styleId="ListLabel102">
    <w:name w:val="ListLabel 102"/>
    <w:rsid w:val="00997423"/>
    <w:rPr>
      <w:rFonts w:ascii="Times New Roman" w:eastAsia="Times New Roman" w:hAnsi="Times New Roman" w:cs="Times New Roman"/>
    </w:rPr>
  </w:style>
  <w:style w:type="character" w:customStyle="1" w:styleId="ListLabel103">
    <w:name w:val="ListLabel 103"/>
    <w:rsid w:val="00997423"/>
    <w:rPr>
      <w:rFonts w:ascii="Times New Roman" w:eastAsia="Times New Roman" w:hAnsi="Times New Roman" w:cs="Times New Roman"/>
    </w:rPr>
  </w:style>
  <w:style w:type="character" w:customStyle="1" w:styleId="ListLabel104">
    <w:name w:val="ListLabel 104"/>
    <w:rsid w:val="00997423"/>
    <w:rPr>
      <w:rFonts w:ascii="Times New Roman" w:eastAsia="Times New Roman" w:hAnsi="Times New Roman" w:cs="Times New Roman"/>
    </w:rPr>
  </w:style>
  <w:style w:type="character" w:customStyle="1" w:styleId="ListLabel105">
    <w:name w:val="ListLabel 105"/>
    <w:rsid w:val="00997423"/>
    <w:rPr>
      <w:rFonts w:ascii="Times New Roman" w:eastAsia="Times New Roman" w:hAnsi="Times New Roman" w:cs="Times New Roman"/>
    </w:rPr>
  </w:style>
  <w:style w:type="character" w:customStyle="1" w:styleId="ListLabel106">
    <w:name w:val="ListLabel 106"/>
    <w:rsid w:val="00997423"/>
    <w:rPr>
      <w:color w:val="00000A"/>
    </w:rPr>
  </w:style>
  <w:style w:type="character" w:customStyle="1" w:styleId="ListLabel107">
    <w:name w:val="ListLabel 107"/>
    <w:rsid w:val="00997423"/>
    <w:rPr>
      <w:color w:val="00000A"/>
    </w:rPr>
  </w:style>
  <w:style w:type="character" w:customStyle="1" w:styleId="ListLabel108">
    <w:name w:val="ListLabel 108"/>
    <w:rsid w:val="00997423"/>
    <w:rPr>
      <w:color w:val="00000A"/>
    </w:rPr>
  </w:style>
  <w:style w:type="character" w:customStyle="1" w:styleId="ListLabel109">
    <w:name w:val="ListLabel 109"/>
    <w:rsid w:val="00997423"/>
    <w:rPr>
      <w:color w:val="00000A"/>
    </w:rPr>
  </w:style>
  <w:style w:type="character" w:customStyle="1" w:styleId="ListLabel110">
    <w:name w:val="ListLabel 110"/>
    <w:rsid w:val="00997423"/>
    <w:rPr>
      <w:color w:val="00000A"/>
    </w:rPr>
  </w:style>
  <w:style w:type="character" w:customStyle="1" w:styleId="ListLabel111">
    <w:name w:val="ListLabel 111"/>
    <w:rsid w:val="00997423"/>
    <w:rPr>
      <w:color w:val="00000A"/>
    </w:rPr>
  </w:style>
  <w:style w:type="character" w:customStyle="1" w:styleId="ListLabel112">
    <w:name w:val="ListLabel 112"/>
    <w:rsid w:val="00997423"/>
    <w:rPr>
      <w:color w:val="00000A"/>
    </w:rPr>
  </w:style>
  <w:style w:type="character" w:customStyle="1" w:styleId="ListLabel113">
    <w:name w:val="ListLabel 113"/>
    <w:rsid w:val="00997423"/>
    <w:rPr>
      <w:color w:val="00000A"/>
    </w:rPr>
  </w:style>
  <w:style w:type="numbering" w:customStyle="1" w:styleId="380">
    <w:name w:val="無清單38"/>
    <w:basedOn w:val="a3"/>
    <w:rsid w:val="00997423"/>
    <w:pPr>
      <w:numPr>
        <w:numId w:val="68"/>
      </w:numPr>
    </w:pPr>
  </w:style>
  <w:style w:type="numbering" w:customStyle="1" w:styleId="WWNum1">
    <w:name w:val="WWNum1"/>
    <w:basedOn w:val="a3"/>
    <w:rsid w:val="00997423"/>
    <w:pPr>
      <w:numPr>
        <w:numId w:val="82"/>
      </w:numPr>
    </w:pPr>
  </w:style>
  <w:style w:type="numbering" w:customStyle="1" w:styleId="WWNum2">
    <w:name w:val="WWNum2"/>
    <w:basedOn w:val="a3"/>
    <w:rsid w:val="00997423"/>
    <w:pPr>
      <w:numPr>
        <w:numId w:val="83"/>
      </w:numPr>
    </w:pPr>
  </w:style>
  <w:style w:type="numbering" w:customStyle="1" w:styleId="WWNum3">
    <w:name w:val="WWNum3"/>
    <w:basedOn w:val="a3"/>
    <w:rsid w:val="00997423"/>
    <w:pPr>
      <w:numPr>
        <w:numId w:val="84"/>
      </w:numPr>
    </w:pPr>
  </w:style>
  <w:style w:type="numbering" w:customStyle="1" w:styleId="WWNum4">
    <w:name w:val="WWNum4"/>
    <w:basedOn w:val="a3"/>
    <w:rsid w:val="00997423"/>
    <w:pPr>
      <w:numPr>
        <w:numId w:val="85"/>
      </w:numPr>
    </w:pPr>
  </w:style>
  <w:style w:type="numbering" w:customStyle="1" w:styleId="WWNum5">
    <w:name w:val="WWNum5"/>
    <w:basedOn w:val="a3"/>
    <w:rsid w:val="00997423"/>
    <w:pPr>
      <w:numPr>
        <w:numId w:val="360"/>
      </w:numPr>
    </w:pPr>
  </w:style>
  <w:style w:type="numbering" w:customStyle="1" w:styleId="WWNum6">
    <w:name w:val="WWNum6"/>
    <w:basedOn w:val="a3"/>
    <w:rsid w:val="00997423"/>
    <w:pPr>
      <w:numPr>
        <w:numId w:val="87"/>
      </w:numPr>
    </w:pPr>
  </w:style>
  <w:style w:type="numbering" w:customStyle="1" w:styleId="WWNum7">
    <w:name w:val="WWNum7"/>
    <w:basedOn w:val="a3"/>
    <w:rsid w:val="00997423"/>
    <w:pPr>
      <w:numPr>
        <w:numId w:val="88"/>
      </w:numPr>
    </w:pPr>
  </w:style>
  <w:style w:type="numbering" w:customStyle="1" w:styleId="WWNum8">
    <w:name w:val="WWNum8"/>
    <w:basedOn w:val="a3"/>
    <w:rsid w:val="00997423"/>
    <w:pPr>
      <w:numPr>
        <w:numId w:val="89"/>
      </w:numPr>
    </w:pPr>
  </w:style>
  <w:style w:type="numbering" w:customStyle="1" w:styleId="WWNum9">
    <w:name w:val="WWNum9"/>
    <w:basedOn w:val="a3"/>
    <w:rsid w:val="00997423"/>
    <w:pPr>
      <w:numPr>
        <w:numId w:val="90"/>
      </w:numPr>
    </w:pPr>
  </w:style>
  <w:style w:type="numbering" w:customStyle="1" w:styleId="WWNum10">
    <w:name w:val="WWNum10"/>
    <w:basedOn w:val="a3"/>
    <w:rsid w:val="00997423"/>
    <w:pPr>
      <w:numPr>
        <w:numId w:val="91"/>
      </w:numPr>
    </w:pPr>
  </w:style>
  <w:style w:type="numbering" w:customStyle="1" w:styleId="WWNum11">
    <w:name w:val="WWNum11"/>
    <w:basedOn w:val="a3"/>
    <w:rsid w:val="00997423"/>
    <w:pPr>
      <w:numPr>
        <w:numId w:val="92"/>
      </w:numPr>
    </w:pPr>
  </w:style>
  <w:style w:type="numbering" w:customStyle="1" w:styleId="WWNum12">
    <w:name w:val="WWNum12"/>
    <w:basedOn w:val="a3"/>
    <w:rsid w:val="00997423"/>
    <w:pPr>
      <w:numPr>
        <w:numId w:val="361"/>
      </w:numPr>
    </w:pPr>
  </w:style>
  <w:style w:type="numbering" w:customStyle="1" w:styleId="WWNum13">
    <w:name w:val="WWNum13"/>
    <w:basedOn w:val="a3"/>
    <w:rsid w:val="00997423"/>
    <w:pPr>
      <w:numPr>
        <w:numId w:val="362"/>
      </w:numPr>
    </w:pPr>
  </w:style>
  <w:style w:type="numbering" w:customStyle="1" w:styleId="WWNum14">
    <w:name w:val="WWNum14"/>
    <w:basedOn w:val="a3"/>
    <w:rsid w:val="00997423"/>
    <w:pPr>
      <w:numPr>
        <w:numId w:val="95"/>
      </w:numPr>
    </w:pPr>
  </w:style>
  <w:style w:type="numbering" w:customStyle="1" w:styleId="WWNum15">
    <w:name w:val="WWNum15"/>
    <w:basedOn w:val="a3"/>
    <w:rsid w:val="00997423"/>
    <w:pPr>
      <w:numPr>
        <w:numId w:val="96"/>
      </w:numPr>
    </w:pPr>
  </w:style>
  <w:style w:type="numbering" w:customStyle="1" w:styleId="WWNum16">
    <w:name w:val="WWNum16"/>
    <w:basedOn w:val="a3"/>
    <w:rsid w:val="00997423"/>
    <w:pPr>
      <w:numPr>
        <w:numId w:val="97"/>
      </w:numPr>
    </w:pPr>
  </w:style>
  <w:style w:type="numbering" w:customStyle="1" w:styleId="WWNum17">
    <w:name w:val="WWNum17"/>
    <w:basedOn w:val="a3"/>
    <w:rsid w:val="00997423"/>
    <w:pPr>
      <w:numPr>
        <w:numId w:val="98"/>
      </w:numPr>
    </w:pPr>
  </w:style>
  <w:style w:type="numbering" w:customStyle="1" w:styleId="WWNum18">
    <w:name w:val="WWNum18"/>
    <w:basedOn w:val="a3"/>
    <w:rsid w:val="00997423"/>
    <w:pPr>
      <w:numPr>
        <w:numId w:val="99"/>
      </w:numPr>
    </w:pPr>
  </w:style>
  <w:style w:type="numbering" w:customStyle="1" w:styleId="WWNum19">
    <w:name w:val="WWNum19"/>
    <w:basedOn w:val="a3"/>
    <w:rsid w:val="00997423"/>
  </w:style>
  <w:style w:type="numbering" w:customStyle="1" w:styleId="WWNum20">
    <w:name w:val="WWNum20"/>
    <w:basedOn w:val="a3"/>
    <w:rsid w:val="00997423"/>
    <w:pPr>
      <w:numPr>
        <w:numId w:val="101"/>
      </w:numPr>
    </w:pPr>
  </w:style>
  <w:style w:type="numbering" w:customStyle="1" w:styleId="WWNum21">
    <w:name w:val="WWNum21"/>
    <w:basedOn w:val="a3"/>
    <w:rsid w:val="00997423"/>
    <w:pPr>
      <w:numPr>
        <w:numId w:val="102"/>
      </w:numPr>
    </w:pPr>
  </w:style>
  <w:style w:type="numbering" w:customStyle="1" w:styleId="WWNum22">
    <w:name w:val="WWNum22"/>
    <w:basedOn w:val="a3"/>
    <w:rsid w:val="00997423"/>
    <w:pPr>
      <w:numPr>
        <w:numId w:val="103"/>
      </w:numPr>
    </w:pPr>
  </w:style>
  <w:style w:type="numbering" w:customStyle="1" w:styleId="WWNum23">
    <w:name w:val="WWNum23"/>
    <w:basedOn w:val="a3"/>
    <w:rsid w:val="00997423"/>
    <w:pPr>
      <w:numPr>
        <w:numId w:val="363"/>
      </w:numPr>
    </w:pPr>
  </w:style>
  <w:style w:type="numbering" w:customStyle="1" w:styleId="WWNum24">
    <w:name w:val="WWNum24"/>
    <w:basedOn w:val="a3"/>
    <w:rsid w:val="00997423"/>
    <w:pPr>
      <w:numPr>
        <w:numId w:val="364"/>
      </w:numPr>
    </w:pPr>
  </w:style>
  <w:style w:type="numbering" w:customStyle="1" w:styleId="WWNum25">
    <w:name w:val="WWNum25"/>
    <w:basedOn w:val="a3"/>
    <w:rsid w:val="00997423"/>
    <w:pPr>
      <w:numPr>
        <w:numId w:val="106"/>
      </w:numPr>
    </w:pPr>
  </w:style>
  <w:style w:type="numbering" w:customStyle="1" w:styleId="WWNum26">
    <w:name w:val="WWNum26"/>
    <w:basedOn w:val="a3"/>
    <w:rsid w:val="00997423"/>
    <w:pPr>
      <w:numPr>
        <w:numId w:val="107"/>
      </w:numPr>
    </w:pPr>
  </w:style>
  <w:style w:type="numbering" w:customStyle="1" w:styleId="WWNum27">
    <w:name w:val="WWNum27"/>
    <w:basedOn w:val="a3"/>
    <w:rsid w:val="00997423"/>
    <w:pPr>
      <w:numPr>
        <w:numId w:val="108"/>
      </w:numPr>
    </w:pPr>
  </w:style>
  <w:style w:type="numbering" w:customStyle="1" w:styleId="WWNum28">
    <w:name w:val="WWNum28"/>
    <w:basedOn w:val="a3"/>
    <w:rsid w:val="00997423"/>
    <w:pPr>
      <w:numPr>
        <w:numId w:val="109"/>
      </w:numPr>
    </w:pPr>
  </w:style>
  <w:style w:type="numbering" w:customStyle="1" w:styleId="WWNum29">
    <w:name w:val="WWNum29"/>
    <w:basedOn w:val="a3"/>
    <w:rsid w:val="00997423"/>
    <w:pPr>
      <w:numPr>
        <w:numId w:val="110"/>
      </w:numPr>
    </w:pPr>
  </w:style>
  <w:style w:type="numbering" w:customStyle="1" w:styleId="WWNum30">
    <w:name w:val="WWNum30"/>
    <w:basedOn w:val="a3"/>
    <w:rsid w:val="00997423"/>
  </w:style>
  <w:style w:type="numbering" w:customStyle="1" w:styleId="WWNum31">
    <w:name w:val="WWNum31"/>
    <w:basedOn w:val="a3"/>
    <w:rsid w:val="00997423"/>
  </w:style>
  <w:style w:type="numbering" w:customStyle="1" w:styleId="WWNum32">
    <w:name w:val="WWNum32"/>
    <w:basedOn w:val="a3"/>
    <w:rsid w:val="00997423"/>
    <w:pPr>
      <w:numPr>
        <w:numId w:val="113"/>
      </w:numPr>
    </w:pPr>
  </w:style>
  <w:style w:type="numbering" w:customStyle="1" w:styleId="WWNum33">
    <w:name w:val="WWNum33"/>
    <w:basedOn w:val="a3"/>
    <w:rsid w:val="00997423"/>
    <w:pPr>
      <w:numPr>
        <w:numId w:val="114"/>
      </w:numPr>
    </w:pPr>
  </w:style>
  <w:style w:type="numbering" w:customStyle="1" w:styleId="WWNum34">
    <w:name w:val="WWNum34"/>
    <w:basedOn w:val="a3"/>
    <w:rsid w:val="00997423"/>
    <w:pPr>
      <w:numPr>
        <w:numId w:val="115"/>
      </w:numPr>
    </w:pPr>
  </w:style>
  <w:style w:type="numbering" w:customStyle="1" w:styleId="WWNum35">
    <w:name w:val="WWNum35"/>
    <w:basedOn w:val="a3"/>
    <w:rsid w:val="00997423"/>
    <w:pPr>
      <w:numPr>
        <w:numId w:val="116"/>
      </w:numPr>
    </w:pPr>
  </w:style>
  <w:style w:type="numbering" w:customStyle="1" w:styleId="WWNum36">
    <w:name w:val="WWNum36"/>
    <w:basedOn w:val="a3"/>
    <w:rsid w:val="00997423"/>
    <w:pPr>
      <w:numPr>
        <w:numId w:val="117"/>
      </w:numPr>
    </w:pPr>
  </w:style>
  <w:style w:type="numbering" w:customStyle="1" w:styleId="WWNum37">
    <w:name w:val="WWNum37"/>
    <w:basedOn w:val="a3"/>
    <w:rsid w:val="00997423"/>
  </w:style>
  <w:style w:type="numbering" w:customStyle="1" w:styleId="WWNum38">
    <w:name w:val="WWNum38"/>
    <w:basedOn w:val="a3"/>
    <w:rsid w:val="00997423"/>
    <w:pPr>
      <w:numPr>
        <w:numId w:val="182"/>
      </w:numPr>
    </w:pPr>
  </w:style>
  <w:style w:type="numbering" w:customStyle="1" w:styleId="WWNum39">
    <w:name w:val="WWNum39"/>
    <w:basedOn w:val="a3"/>
    <w:rsid w:val="00997423"/>
  </w:style>
  <w:style w:type="numbering" w:customStyle="1" w:styleId="WWNum40">
    <w:name w:val="WWNum40"/>
    <w:basedOn w:val="a3"/>
    <w:rsid w:val="00997423"/>
    <w:pPr>
      <w:numPr>
        <w:numId w:val="120"/>
      </w:numPr>
    </w:pPr>
  </w:style>
  <w:style w:type="numbering" w:customStyle="1" w:styleId="WWNum41">
    <w:name w:val="WWNum41"/>
    <w:basedOn w:val="a3"/>
    <w:rsid w:val="00997423"/>
    <w:pPr>
      <w:numPr>
        <w:numId w:val="121"/>
      </w:numPr>
    </w:pPr>
  </w:style>
  <w:style w:type="numbering" w:customStyle="1" w:styleId="WWNum42">
    <w:name w:val="WWNum42"/>
    <w:basedOn w:val="a3"/>
    <w:rsid w:val="00997423"/>
    <w:pPr>
      <w:numPr>
        <w:numId w:val="122"/>
      </w:numPr>
    </w:pPr>
  </w:style>
  <w:style w:type="numbering" w:customStyle="1" w:styleId="WWNum43">
    <w:name w:val="WWNum43"/>
    <w:basedOn w:val="a3"/>
    <w:rsid w:val="00997423"/>
    <w:pPr>
      <w:numPr>
        <w:numId w:val="123"/>
      </w:numPr>
    </w:pPr>
  </w:style>
  <w:style w:type="numbering" w:customStyle="1" w:styleId="WWNum44">
    <w:name w:val="WWNum44"/>
    <w:basedOn w:val="a3"/>
    <w:rsid w:val="00997423"/>
    <w:pPr>
      <w:numPr>
        <w:numId w:val="124"/>
      </w:numPr>
    </w:pPr>
  </w:style>
  <w:style w:type="numbering" w:customStyle="1" w:styleId="WWNum45">
    <w:name w:val="WWNum45"/>
    <w:basedOn w:val="a3"/>
    <w:rsid w:val="00997423"/>
    <w:pPr>
      <w:numPr>
        <w:numId w:val="125"/>
      </w:numPr>
    </w:pPr>
  </w:style>
  <w:style w:type="numbering" w:customStyle="1" w:styleId="WWNum46">
    <w:name w:val="WWNum46"/>
    <w:basedOn w:val="a3"/>
    <w:rsid w:val="00997423"/>
    <w:pPr>
      <w:numPr>
        <w:numId w:val="126"/>
      </w:numPr>
    </w:pPr>
  </w:style>
  <w:style w:type="numbering" w:customStyle="1" w:styleId="WWNum47">
    <w:name w:val="WWNum47"/>
    <w:basedOn w:val="a3"/>
    <w:rsid w:val="00997423"/>
    <w:pPr>
      <w:numPr>
        <w:numId w:val="127"/>
      </w:numPr>
    </w:pPr>
  </w:style>
  <w:style w:type="numbering" w:customStyle="1" w:styleId="WWNum48">
    <w:name w:val="WWNum48"/>
    <w:basedOn w:val="a3"/>
    <w:rsid w:val="00997423"/>
    <w:pPr>
      <w:numPr>
        <w:numId w:val="128"/>
      </w:numPr>
    </w:pPr>
  </w:style>
  <w:style w:type="numbering" w:customStyle="1" w:styleId="WWNum49">
    <w:name w:val="WWNum49"/>
    <w:basedOn w:val="a3"/>
    <w:rsid w:val="00997423"/>
    <w:pPr>
      <w:numPr>
        <w:numId w:val="129"/>
      </w:numPr>
    </w:pPr>
  </w:style>
  <w:style w:type="numbering" w:customStyle="1" w:styleId="WWNum50">
    <w:name w:val="WWNum50"/>
    <w:basedOn w:val="a3"/>
    <w:rsid w:val="00997423"/>
    <w:pPr>
      <w:numPr>
        <w:numId w:val="130"/>
      </w:numPr>
    </w:pPr>
  </w:style>
  <w:style w:type="numbering" w:customStyle="1" w:styleId="WWNum51">
    <w:name w:val="WWNum51"/>
    <w:basedOn w:val="a3"/>
    <w:rsid w:val="00997423"/>
    <w:pPr>
      <w:numPr>
        <w:numId w:val="131"/>
      </w:numPr>
    </w:pPr>
  </w:style>
  <w:style w:type="numbering" w:customStyle="1" w:styleId="WWNum52">
    <w:name w:val="WWNum52"/>
    <w:basedOn w:val="a3"/>
    <w:rsid w:val="00997423"/>
    <w:pPr>
      <w:numPr>
        <w:numId w:val="132"/>
      </w:numPr>
    </w:pPr>
  </w:style>
  <w:style w:type="numbering" w:customStyle="1" w:styleId="WWNum53">
    <w:name w:val="WWNum53"/>
    <w:basedOn w:val="a3"/>
    <w:rsid w:val="00997423"/>
    <w:pPr>
      <w:numPr>
        <w:numId w:val="133"/>
      </w:numPr>
    </w:pPr>
  </w:style>
  <w:style w:type="numbering" w:customStyle="1" w:styleId="WWNum54">
    <w:name w:val="WWNum54"/>
    <w:basedOn w:val="a3"/>
    <w:rsid w:val="00997423"/>
    <w:pPr>
      <w:numPr>
        <w:numId w:val="134"/>
      </w:numPr>
    </w:pPr>
  </w:style>
  <w:style w:type="numbering" w:customStyle="1" w:styleId="WWNum55">
    <w:name w:val="WWNum55"/>
    <w:basedOn w:val="a3"/>
    <w:rsid w:val="00997423"/>
    <w:pPr>
      <w:numPr>
        <w:numId w:val="135"/>
      </w:numPr>
    </w:pPr>
  </w:style>
  <w:style w:type="numbering" w:customStyle="1" w:styleId="WWNum56">
    <w:name w:val="WWNum56"/>
    <w:basedOn w:val="a3"/>
    <w:rsid w:val="00997423"/>
    <w:pPr>
      <w:numPr>
        <w:numId w:val="136"/>
      </w:numPr>
    </w:pPr>
  </w:style>
  <w:style w:type="numbering" w:customStyle="1" w:styleId="WWNum57">
    <w:name w:val="WWNum57"/>
    <w:basedOn w:val="a3"/>
    <w:rsid w:val="00997423"/>
    <w:pPr>
      <w:numPr>
        <w:numId w:val="137"/>
      </w:numPr>
    </w:pPr>
  </w:style>
  <w:style w:type="numbering" w:customStyle="1" w:styleId="WWNum58">
    <w:name w:val="WWNum58"/>
    <w:basedOn w:val="a3"/>
    <w:rsid w:val="00997423"/>
    <w:pPr>
      <w:numPr>
        <w:numId w:val="138"/>
      </w:numPr>
    </w:pPr>
  </w:style>
  <w:style w:type="numbering" w:customStyle="1" w:styleId="WWNum59">
    <w:name w:val="WWNum59"/>
    <w:basedOn w:val="a3"/>
    <w:rsid w:val="00997423"/>
    <w:pPr>
      <w:numPr>
        <w:numId w:val="365"/>
      </w:numPr>
    </w:pPr>
  </w:style>
  <w:style w:type="numbering" w:customStyle="1" w:styleId="WWNum60">
    <w:name w:val="WWNum60"/>
    <w:basedOn w:val="a3"/>
    <w:rsid w:val="00997423"/>
    <w:pPr>
      <w:numPr>
        <w:numId w:val="366"/>
      </w:numPr>
    </w:pPr>
  </w:style>
  <w:style w:type="numbering" w:customStyle="1" w:styleId="WWNum61">
    <w:name w:val="WWNum61"/>
    <w:basedOn w:val="a3"/>
    <w:rsid w:val="00997423"/>
    <w:pPr>
      <w:numPr>
        <w:numId w:val="141"/>
      </w:numPr>
    </w:pPr>
  </w:style>
  <w:style w:type="numbering" w:customStyle="1" w:styleId="WWNum62">
    <w:name w:val="WWNum62"/>
    <w:basedOn w:val="a3"/>
    <w:rsid w:val="00997423"/>
    <w:pPr>
      <w:numPr>
        <w:numId w:val="142"/>
      </w:numPr>
    </w:pPr>
  </w:style>
  <w:style w:type="numbering" w:customStyle="1" w:styleId="WWNum63">
    <w:name w:val="WWNum63"/>
    <w:basedOn w:val="a3"/>
    <w:rsid w:val="00997423"/>
    <w:pPr>
      <w:numPr>
        <w:numId w:val="143"/>
      </w:numPr>
    </w:pPr>
  </w:style>
  <w:style w:type="numbering" w:customStyle="1" w:styleId="WWNum64">
    <w:name w:val="WWNum64"/>
    <w:basedOn w:val="a3"/>
    <w:rsid w:val="00997423"/>
    <w:pPr>
      <w:numPr>
        <w:numId w:val="144"/>
      </w:numPr>
    </w:pPr>
  </w:style>
  <w:style w:type="numbering" w:customStyle="1" w:styleId="WWNum65">
    <w:name w:val="WWNum65"/>
    <w:basedOn w:val="a3"/>
    <w:rsid w:val="00997423"/>
    <w:pPr>
      <w:numPr>
        <w:numId w:val="145"/>
      </w:numPr>
    </w:pPr>
  </w:style>
  <w:style w:type="numbering" w:customStyle="1" w:styleId="WWNum66">
    <w:name w:val="WWNum66"/>
    <w:basedOn w:val="a3"/>
    <w:rsid w:val="00997423"/>
    <w:pPr>
      <w:numPr>
        <w:numId w:val="367"/>
      </w:numPr>
    </w:pPr>
  </w:style>
  <w:style w:type="numbering" w:customStyle="1" w:styleId="WWNum67">
    <w:name w:val="WWNum67"/>
    <w:basedOn w:val="a3"/>
    <w:rsid w:val="00997423"/>
    <w:pPr>
      <w:numPr>
        <w:numId w:val="368"/>
      </w:numPr>
    </w:pPr>
  </w:style>
  <w:style w:type="numbering" w:customStyle="1" w:styleId="WWNum68">
    <w:name w:val="WWNum68"/>
    <w:basedOn w:val="a3"/>
    <w:rsid w:val="00997423"/>
  </w:style>
  <w:style w:type="numbering" w:customStyle="1" w:styleId="WWNum69">
    <w:name w:val="WWNum69"/>
    <w:basedOn w:val="a3"/>
    <w:rsid w:val="00997423"/>
    <w:pPr>
      <w:numPr>
        <w:numId w:val="149"/>
      </w:numPr>
    </w:pPr>
  </w:style>
  <w:style w:type="numbering" w:customStyle="1" w:styleId="WWNum70">
    <w:name w:val="WWNum70"/>
    <w:basedOn w:val="a3"/>
    <w:rsid w:val="00997423"/>
    <w:pPr>
      <w:numPr>
        <w:numId w:val="150"/>
      </w:numPr>
    </w:pPr>
  </w:style>
  <w:style w:type="numbering" w:customStyle="1" w:styleId="WWNum71">
    <w:name w:val="WWNum71"/>
    <w:basedOn w:val="a3"/>
    <w:rsid w:val="00997423"/>
    <w:pPr>
      <w:numPr>
        <w:numId w:val="151"/>
      </w:numPr>
    </w:pPr>
  </w:style>
  <w:style w:type="numbering" w:customStyle="1" w:styleId="WWNum72">
    <w:name w:val="WWNum72"/>
    <w:basedOn w:val="a3"/>
    <w:rsid w:val="00997423"/>
    <w:pPr>
      <w:numPr>
        <w:numId w:val="152"/>
      </w:numPr>
    </w:pPr>
  </w:style>
  <w:style w:type="numbering" w:customStyle="1" w:styleId="WWNum73">
    <w:name w:val="WWNum73"/>
    <w:basedOn w:val="a3"/>
    <w:rsid w:val="00997423"/>
    <w:pPr>
      <w:numPr>
        <w:numId w:val="153"/>
      </w:numPr>
    </w:pPr>
  </w:style>
  <w:style w:type="numbering" w:customStyle="1" w:styleId="WWNum74">
    <w:name w:val="WWNum74"/>
    <w:basedOn w:val="a3"/>
    <w:rsid w:val="00997423"/>
  </w:style>
  <w:style w:type="numbering" w:customStyle="1" w:styleId="WWNum75">
    <w:name w:val="WWNum75"/>
    <w:basedOn w:val="a3"/>
    <w:rsid w:val="00997423"/>
  </w:style>
  <w:style w:type="numbering" w:customStyle="1" w:styleId="WWNum76">
    <w:name w:val="WWNum76"/>
    <w:basedOn w:val="a3"/>
    <w:rsid w:val="00997423"/>
    <w:pPr>
      <w:numPr>
        <w:numId w:val="156"/>
      </w:numPr>
    </w:pPr>
  </w:style>
  <w:style w:type="numbering" w:customStyle="1" w:styleId="WWNum77">
    <w:name w:val="WWNum77"/>
    <w:basedOn w:val="a3"/>
    <w:rsid w:val="00997423"/>
    <w:pPr>
      <w:numPr>
        <w:numId w:val="157"/>
      </w:numPr>
    </w:pPr>
  </w:style>
  <w:style w:type="numbering" w:customStyle="1" w:styleId="WWNum78">
    <w:name w:val="WWNum78"/>
    <w:basedOn w:val="a3"/>
    <w:rsid w:val="00997423"/>
    <w:pPr>
      <w:numPr>
        <w:numId w:val="158"/>
      </w:numPr>
    </w:pPr>
  </w:style>
  <w:style w:type="numbering" w:customStyle="1" w:styleId="WWNum79">
    <w:name w:val="WWNum79"/>
    <w:basedOn w:val="a3"/>
    <w:rsid w:val="00997423"/>
    <w:pPr>
      <w:numPr>
        <w:numId w:val="159"/>
      </w:numPr>
    </w:pPr>
  </w:style>
  <w:style w:type="numbering" w:customStyle="1" w:styleId="WWNum80">
    <w:name w:val="WWNum80"/>
    <w:basedOn w:val="a3"/>
    <w:rsid w:val="00997423"/>
    <w:pPr>
      <w:numPr>
        <w:numId w:val="160"/>
      </w:numPr>
    </w:pPr>
  </w:style>
  <w:style w:type="numbering" w:customStyle="1" w:styleId="WWNum81">
    <w:name w:val="WWNum81"/>
    <w:basedOn w:val="a3"/>
    <w:rsid w:val="00997423"/>
    <w:pPr>
      <w:numPr>
        <w:numId w:val="161"/>
      </w:numPr>
    </w:pPr>
  </w:style>
  <w:style w:type="numbering" w:customStyle="1" w:styleId="WWNum82">
    <w:name w:val="WWNum82"/>
    <w:basedOn w:val="a3"/>
    <w:rsid w:val="00997423"/>
    <w:pPr>
      <w:numPr>
        <w:numId w:val="162"/>
      </w:numPr>
    </w:pPr>
  </w:style>
  <w:style w:type="numbering" w:customStyle="1" w:styleId="WWNum83">
    <w:name w:val="WWNum83"/>
    <w:basedOn w:val="a3"/>
    <w:rsid w:val="00997423"/>
    <w:pPr>
      <w:numPr>
        <w:numId w:val="163"/>
      </w:numPr>
    </w:pPr>
  </w:style>
  <w:style w:type="numbering" w:customStyle="1" w:styleId="WWNum84">
    <w:name w:val="WWNum84"/>
    <w:basedOn w:val="a3"/>
    <w:rsid w:val="00997423"/>
    <w:pPr>
      <w:numPr>
        <w:numId w:val="164"/>
      </w:numPr>
    </w:pPr>
  </w:style>
  <w:style w:type="numbering" w:customStyle="1" w:styleId="WWNum85">
    <w:name w:val="WWNum85"/>
    <w:basedOn w:val="a3"/>
    <w:rsid w:val="00997423"/>
    <w:pPr>
      <w:numPr>
        <w:numId w:val="165"/>
      </w:numPr>
    </w:pPr>
  </w:style>
  <w:style w:type="numbering" w:customStyle="1" w:styleId="WWNum86">
    <w:name w:val="WWNum86"/>
    <w:basedOn w:val="a3"/>
    <w:rsid w:val="00997423"/>
    <w:pPr>
      <w:numPr>
        <w:numId w:val="166"/>
      </w:numPr>
    </w:pPr>
  </w:style>
  <w:style w:type="numbering" w:customStyle="1" w:styleId="WWNum87">
    <w:name w:val="WWNum87"/>
    <w:basedOn w:val="a3"/>
    <w:rsid w:val="00997423"/>
    <w:pPr>
      <w:numPr>
        <w:numId w:val="167"/>
      </w:numPr>
    </w:pPr>
  </w:style>
  <w:style w:type="numbering" w:customStyle="1" w:styleId="WWNum88">
    <w:name w:val="WWNum88"/>
    <w:basedOn w:val="a3"/>
    <w:rsid w:val="00997423"/>
    <w:pPr>
      <w:numPr>
        <w:numId w:val="168"/>
      </w:numPr>
    </w:pPr>
  </w:style>
  <w:style w:type="numbering" w:customStyle="1" w:styleId="WWNum89">
    <w:name w:val="WWNum89"/>
    <w:basedOn w:val="a3"/>
    <w:rsid w:val="00997423"/>
    <w:pPr>
      <w:numPr>
        <w:numId w:val="169"/>
      </w:numPr>
    </w:pPr>
  </w:style>
  <w:style w:type="numbering" w:customStyle="1" w:styleId="WWNum90">
    <w:name w:val="WWNum90"/>
    <w:basedOn w:val="a3"/>
    <w:rsid w:val="00997423"/>
    <w:pPr>
      <w:numPr>
        <w:numId w:val="170"/>
      </w:numPr>
    </w:pPr>
  </w:style>
  <w:style w:type="numbering" w:customStyle="1" w:styleId="WWNum91">
    <w:name w:val="WWNum91"/>
    <w:basedOn w:val="a3"/>
    <w:rsid w:val="00997423"/>
    <w:pPr>
      <w:numPr>
        <w:numId w:val="171"/>
      </w:numPr>
    </w:pPr>
  </w:style>
  <w:style w:type="numbering" w:customStyle="1" w:styleId="WWNum92">
    <w:name w:val="WWNum92"/>
    <w:basedOn w:val="a3"/>
    <w:rsid w:val="00997423"/>
    <w:pPr>
      <w:numPr>
        <w:numId w:val="172"/>
      </w:numPr>
    </w:pPr>
  </w:style>
  <w:style w:type="numbering" w:customStyle="1" w:styleId="WWNum93">
    <w:name w:val="WWNum93"/>
    <w:basedOn w:val="a3"/>
    <w:rsid w:val="00997423"/>
    <w:pPr>
      <w:numPr>
        <w:numId w:val="173"/>
      </w:numPr>
    </w:pPr>
  </w:style>
  <w:style w:type="numbering" w:customStyle="1" w:styleId="WWNum94">
    <w:name w:val="WWNum94"/>
    <w:basedOn w:val="a3"/>
    <w:rsid w:val="00997423"/>
    <w:pPr>
      <w:numPr>
        <w:numId w:val="174"/>
      </w:numPr>
    </w:pPr>
  </w:style>
  <w:style w:type="numbering" w:customStyle="1" w:styleId="WWNum95">
    <w:name w:val="WWNum95"/>
    <w:basedOn w:val="a3"/>
    <w:rsid w:val="00997423"/>
  </w:style>
  <w:style w:type="numbering" w:customStyle="1" w:styleId="WWNum96">
    <w:name w:val="WWNum96"/>
    <w:basedOn w:val="a3"/>
    <w:rsid w:val="00997423"/>
    <w:pPr>
      <w:numPr>
        <w:numId w:val="176"/>
      </w:numPr>
    </w:pPr>
  </w:style>
  <w:style w:type="numbering" w:customStyle="1" w:styleId="WWNum97">
    <w:name w:val="WWNum97"/>
    <w:basedOn w:val="a3"/>
    <w:rsid w:val="00997423"/>
    <w:pPr>
      <w:numPr>
        <w:numId w:val="177"/>
      </w:numPr>
    </w:pPr>
  </w:style>
  <w:style w:type="numbering" w:customStyle="1" w:styleId="WWNum98">
    <w:name w:val="WWNum98"/>
    <w:basedOn w:val="a3"/>
    <w:rsid w:val="00997423"/>
    <w:pPr>
      <w:numPr>
        <w:numId w:val="178"/>
      </w:numPr>
    </w:pPr>
  </w:style>
  <w:style w:type="numbering" w:customStyle="1" w:styleId="WWNum99">
    <w:name w:val="WWNum99"/>
    <w:basedOn w:val="a3"/>
    <w:rsid w:val="00997423"/>
    <w:pPr>
      <w:numPr>
        <w:numId w:val="179"/>
      </w:numPr>
    </w:pPr>
  </w:style>
  <w:style w:type="numbering" w:customStyle="1" w:styleId="WWNum100">
    <w:name w:val="WWNum100"/>
    <w:basedOn w:val="a3"/>
    <w:rsid w:val="00997423"/>
    <w:pPr>
      <w:numPr>
        <w:numId w:val="180"/>
      </w:numPr>
    </w:pPr>
  </w:style>
  <w:style w:type="paragraph" w:customStyle="1" w:styleId="ContentsHeading">
    <w:name w:val="Contents Heading"/>
    <w:basedOn w:val="1a"/>
    <w:next w:val="Textbody"/>
    <w:rsid w:val="00997423"/>
    <w:pPr>
      <w:keepLines/>
      <w:widowControl/>
      <w:suppressAutoHyphens/>
      <w:autoSpaceDN w:val="0"/>
      <w:spacing w:before="480" w:after="0" w:line="276" w:lineRule="auto"/>
      <w:textAlignment w:val="baseline"/>
    </w:pPr>
    <w:rPr>
      <w:rFonts w:ascii="Cambria" w:eastAsia="新細明體" w:hAnsi="Cambria" w:cs="Times New Roman"/>
      <w:color w:val="365F91"/>
      <w:kern w:val="0"/>
      <w:sz w:val="28"/>
      <w:szCs w:val="28"/>
    </w:rPr>
  </w:style>
  <w:style w:type="paragraph" w:customStyle="1" w:styleId="Contents2">
    <w:name w:val="Contents 2"/>
    <w:basedOn w:val="Textbody"/>
    <w:next w:val="Textbody"/>
    <w:autoRedefine/>
    <w:rsid w:val="00997423"/>
    <w:pPr>
      <w:widowControl/>
      <w:spacing w:after="100" w:line="276" w:lineRule="auto"/>
      <w:ind w:left="-94" w:firstLine="517"/>
    </w:pPr>
    <w:rPr>
      <w:rFonts w:cs="Times New Roman"/>
      <w:kern w:val="0"/>
      <w:sz w:val="22"/>
    </w:rPr>
  </w:style>
  <w:style w:type="paragraph" w:customStyle="1" w:styleId="Contents1">
    <w:name w:val="Contents 1"/>
    <w:basedOn w:val="Textbody"/>
    <w:next w:val="Textbody"/>
    <w:autoRedefine/>
    <w:rsid w:val="00997423"/>
    <w:pPr>
      <w:widowControl/>
      <w:spacing w:after="100" w:line="276" w:lineRule="auto"/>
    </w:pPr>
    <w:rPr>
      <w:rFonts w:cs="Times New Roman"/>
      <w:kern w:val="0"/>
      <w:sz w:val="22"/>
    </w:rPr>
  </w:style>
  <w:style w:type="paragraph" w:customStyle="1" w:styleId="Contents3">
    <w:name w:val="Contents 3"/>
    <w:basedOn w:val="Textbody"/>
    <w:next w:val="Textbody"/>
    <w:autoRedefine/>
    <w:rsid w:val="00997423"/>
    <w:pPr>
      <w:widowControl/>
      <w:spacing w:after="100" w:line="276" w:lineRule="auto"/>
      <w:ind w:left="440"/>
    </w:pPr>
    <w:rPr>
      <w:rFonts w:cs="Times New Roman"/>
      <w:kern w:val="0"/>
      <w:sz w:val="22"/>
    </w:rPr>
  </w:style>
  <w:style w:type="paragraph" w:customStyle="1" w:styleId="TableHeading">
    <w:name w:val="Table Heading"/>
    <w:basedOn w:val="TableContents"/>
    <w:rsid w:val="00997423"/>
    <w:pPr>
      <w:widowControl/>
      <w:suppressLineNumbers/>
      <w:suppressAutoHyphens w:val="0"/>
      <w:jc w:val="center"/>
    </w:pPr>
    <w:rPr>
      <w:rFonts w:cs="Times New Roman"/>
      <w:b/>
      <w:bCs/>
    </w:rPr>
  </w:style>
  <w:style w:type="character" w:customStyle="1" w:styleId="FootnoteSymbol">
    <w:name w:val="Footnote Symbol"/>
    <w:rsid w:val="00997423"/>
  </w:style>
  <w:style w:type="character" w:customStyle="1" w:styleId="NumberingSymbols">
    <w:name w:val="Numbering Symbols"/>
    <w:rsid w:val="00997423"/>
  </w:style>
  <w:style w:type="character" w:customStyle="1" w:styleId="BulletSymbols">
    <w:name w:val="Bullet Symbols"/>
    <w:rsid w:val="00997423"/>
    <w:rPr>
      <w:rFonts w:ascii="OpenSymbol" w:eastAsia="OpenSymbol" w:hAnsi="OpenSymbol" w:cs="OpenSymbol"/>
    </w:rPr>
  </w:style>
  <w:style w:type="numbering" w:customStyle="1" w:styleId="LFO1">
    <w:name w:val="LFO1"/>
    <w:basedOn w:val="a3"/>
    <w:rsid w:val="00997423"/>
    <w:pPr>
      <w:numPr>
        <w:numId w:val="181"/>
      </w:numPr>
    </w:pPr>
  </w:style>
  <w:style w:type="paragraph" w:customStyle="1" w:styleId="12d">
    <w:name w:val="清單段落12"/>
    <w:basedOn w:val="a0"/>
    <w:rsid w:val="00997423"/>
    <w:pPr>
      <w:ind w:leftChars="200" w:left="480"/>
    </w:pPr>
    <w:rPr>
      <w:rFonts w:ascii="Times New Roman" w:hAnsi="Times New Roman"/>
      <w:szCs w:val="24"/>
    </w:rPr>
  </w:style>
  <w:style w:type="paragraph" w:customStyle="1" w:styleId="afffa">
    <w:name w:val="標"/>
    <w:basedOn w:val="affa"/>
    <w:rsid w:val="00997423"/>
    <w:pPr>
      <w:kinsoku w:val="0"/>
      <w:spacing w:line="800" w:lineRule="exact"/>
      <w:jc w:val="center"/>
    </w:pPr>
    <w:rPr>
      <w:rFonts w:ascii="標楷體" w:eastAsia="標楷體"/>
      <w:b/>
      <w:bCs/>
      <w:sz w:val="48"/>
    </w:rPr>
  </w:style>
  <w:style w:type="numbering" w:customStyle="1" w:styleId="672">
    <w:name w:val="樣式672"/>
    <w:uiPriority w:val="99"/>
    <w:rsid w:val="00997423"/>
    <w:pPr>
      <w:numPr>
        <w:numId w:val="8"/>
      </w:numPr>
    </w:pPr>
  </w:style>
  <w:style w:type="numbering" w:customStyle="1" w:styleId="391">
    <w:name w:val="無清單39"/>
    <w:next w:val="a3"/>
    <w:uiPriority w:val="99"/>
    <w:semiHidden/>
    <w:unhideWhenUsed/>
    <w:rsid w:val="00997423"/>
  </w:style>
  <w:style w:type="table" w:customStyle="1" w:styleId="420">
    <w:name w:val="表格格線42"/>
    <w:basedOn w:val="a2"/>
    <w:next w:val="aff"/>
    <w:uiPriority w:val="3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2"/>
    <w:next w:val="aff"/>
    <w:uiPriority w:val="5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無清單1111"/>
    <w:next w:val="a3"/>
    <w:uiPriority w:val="99"/>
    <w:semiHidden/>
    <w:unhideWhenUsed/>
    <w:rsid w:val="00997423"/>
  </w:style>
  <w:style w:type="table" w:customStyle="1" w:styleId="6f3">
    <w:name w:val="淺色網底6"/>
    <w:basedOn w:val="a2"/>
    <w:next w:val="afff0"/>
    <w:uiPriority w:val="60"/>
    <w:rsid w:val="0099742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01">
    <w:name w:val="表格格線1110"/>
    <w:basedOn w:val="a2"/>
    <w:next w:val="aff"/>
    <w:uiPriority w:val="99"/>
    <w:locked/>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無清單211"/>
    <w:next w:val="a3"/>
    <w:semiHidden/>
    <w:rsid w:val="00997423"/>
  </w:style>
  <w:style w:type="table" w:customStyle="1" w:styleId="2130">
    <w:name w:val="表格格線213"/>
    <w:basedOn w:val="a2"/>
    <w:next w:val="aff"/>
    <w:locked/>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表格格線310"/>
    <w:basedOn w:val="a2"/>
    <w:next w:val="aff"/>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表格格線43"/>
    <w:basedOn w:val="a2"/>
    <w:next w:val="aff"/>
    <w:rsid w:val="0099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c">
    <w:name w:val="淺色網底13"/>
    <w:basedOn w:val="a2"/>
    <w:next w:val="afff0"/>
    <w:uiPriority w:val="99"/>
    <w:rsid w:val="0099742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211">
    <w:name w:val="無清單121"/>
    <w:next w:val="a3"/>
    <w:uiPriority w:val="99"/>
    <w:semiHidden/>
    <w:unhideWhenUsed/>
    <w:rsid w:val="00997423"/>
  </w:style>
  <w:style w:type="table" w:customStyle="1" w:styleId="1250">
    <w:name w:val="表格格線125"/>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無清單221"/>
    <w:next w:val="a3"/>
    <w:semiHidden/>
    <w:rsid w:val="00997423"/>
  </w:style>
  <w:style w:type="table" w:customStyle="1" w:styleId="2140">
    <w:name w:val="表格格線214"/>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無清單41"/>
    <w:next w:val="a3"/>
    <w:semiHidden/>
    <w:rsid w:val="00997423"/>
  </w:style>
  <w:style w:type="numbering" w:customStyle="1" w:styleId="1310">
    <w:name w:val="無清單131"/>
    <w:next w:val="a3"/>
    <w:semiHidden/>
    <w:unhideWhenUsed/>
    <w:rsid w:val="00997423"/>
  </w:style>
  <w:style w:type="numbering" w:customStyle="1" w:styleId="516">
    <w:name w:val="無清單51"/>
    <w:next w:val="a3"/>
    <w:uiPriority w:val="99"/>
    <w:semiHidden/>
    <w:unhideWhenUsed/>
    <w:rsid w:val="00997423"/>
  </w:style>
  <w:style w:type="table" w:customStyle="1" w:styleId="517">
    <w:name w:val="表格格線51"/>
    <w:basedOn w:val="a2"/>
    <w:next w:val="aff"/>
    <w:uiPriority w:val="9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淺色網底21"/>
    <w:basedOn w:val="a2"/>
    <w:next w:val="afff0"/>
    <w:uiPriority w:val="99"/>
    <w:rsid w:val="00997423"/>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311">
    <w:name w:val="表格格線131"/>
    <w:uiPriority w:val="99"/>
    <w:rsid w:val="00997423"/>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表格格線311"/>
    <w:basedOn w:val="a2"/>
    <w:uiPriority w:val="39"/>
    <w:locked/>
    <w:rsid w:val="00997423"/>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6">
    <w:name w:val="無清單61"/>
    <w:next w:val="a3"/>
    <w:semiHidden/>
    <w:rsid w:val="00997423"/>
  </w:style>
  <w:style w:type="table" w:customStyle="1" w:styleId="617">
    <w:name w:val="表格格線61"/>
    <w:basedOn w:val="a2"/>
    <w:next w:val="aff"/>
    <w:uiPriority w:val="5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表格格線141"/>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格格線221"/>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樣式241"/>
    <w:uiPriority w:val="99"/>
    <w:rsid w:val="00997423"/>
  </w:style>
  <w:style w:type="table" w:customStyle="1" w:styleId="1510">
    <w:name w:val="表格格線151"/>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樣式131"/>
    <w:uiPriority w:val="99"/>
    <w:rsid w:val="00997423"/>
  </w:style>
  <w:style w:type="numbering" w:customStyle="1" w:styleId="2131">
    <w:name w:val="樣式2131"/>
    <w:uiPriority w:val="99"/>
    <w:rsid w:val="00997423"/>
  </w:style>
  <w:style w:type="numbering" w:customStyle="1" w:styleId="3310">
    <w:name w:val="樣式331"/>
    <w:uiPriority w:val="99"/>
    <w:rsid w:val="00997423"/>
  </w:style>
  <w:style w:type="numbering" w:customStyle="1" w:styleId="431">
    <w:name w:val="樣式431"/>
    <w:uiPriority w:val="99"/>
    <w:rsid w:val="00997423"/>
  </w:style>
  <w:style w:type="numbering" w:customStyle="1" w:styleId="531">
    <w:name w:val="樣式531"/>
    <w:uiPriority w:val="99"/>
    <w:rsid w:val="00997423"/>
  </w:style>
  <w:style w:type="numbering" w:customStyle="1" w:styleId="631">
    <w:name w:val="樣式631"/>
    <w:uiPriority w:val="99"/>
    <w:rsid w:val="00997423"/>
  </w:style>
  <w:style w:type="numbering" w:customStyle="1" w:styleId="731">
    <w:name w:val="樣式731"/>
    <w:uiPriority w:val="99"/>
    <w:rsid w:val="00997423"/>
  </w:style>
  <w:style w:type="numbering" w:customStyle="1" w:styleId="831">
    <w:name w:val="樣式831"/>
    <w:uiPriority w:val="99"/>
    <w:rsid w:val="00997423"/>
  </w:style>
  <w:style w:type="numbering" w:customStyle="1" w:styleId="716">
    <w:name w:val="無清單71"/>
    <w:next w:val="a3"/>
    <w:semiHidden/>
    <w:rsid w:val="00997423"/>
  </w:style>
  <w:style w:type="table" w:customStyle="1" w:styleId="717">
    <w:name w:val="表格格線71"/>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6">
    <w:name w:val="無清單81"/>
    <w:next w:val="a3"/>
    <w:uiPriority w:val="99"/>
    <w:semiHidden/>
    <w:unhideWhenUsed/>
    <w:rsid w:val="00997423"/>
  </w:style>
  <w:style w:type="table" w:customStyle="1" w:styleId="817">
    <w:name w:val="表格格線81"/>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無清單141"/>
    <w:next w:val="a3"/>
    <w:semiHidden/>
    <w:unhideWhenUsed/>
    <w:rsid w:val="00997423"/>
  </w:style>
  <w:style w:type="numbering" w:customStyle="1" w:styleId="910">
    <w:name w:val="無清單91"/>
    <w:next w:val="a3"/>
    <w:uiPriority w:val="99"/>
    <w:semiHidden/>
    <w:rsid w:val="00997423"/>
  </w:style>
  <w:style w:type="table" w:customStyle="1" w:styleId="911">
    <w:name w:val="表格格線91"/>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無清單151"/>
    <w:next w:val="a3"/>
    <w:semiHidden/>
    <w:unhideWhenUsed/>
    <w:rsid w:val="00997423"/>
  </w:style>
  <w:style w:type="numbering" w:customStyle="1" w:styleId="1010">
    <w:name w:val="無清單101"/>
    <w:next w:val="a3"/>
    <w:semiHidden/>
    <w:rsid w:val="00997423"/>
  </w:style>
  <w:style w:type="table" w:customStyle="1" w:styleId="1011">
    <w:name w:val="表格格線101"/>
    <w:basedOn w:val="a2"/>
    <w:next w:val="aff"/>
    <w:uiPriority w:val="5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表格格線231"/>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0">
    <w:name w:val="樣式251"/>
    <w:uiPriority w:val="99"/>
    <w:rsid w:val="00997423"/>
  </w:style>
  <w:style w:type="table" w:customStyle="1" w:styleId="1710">
    <w:name w:val="表格格線171"/>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樣式141"/>
    <w:uiPriority w:val="99"/>
    <w:rsid w:val="00997423"/>
  </w:style>
  <w:style w:type="numbering" w:customStyle="1" w:styleId="2141">
    <w:name w:val="樣式2141"/>
    <w:uiPriority w:val="99"/>
    <w:rsid w:val="00997423"/>
  </w:style>
  <w:style w:type="numbering" w:customStyle="1" w:styleId="3410">
    <w:name w:val="樣式341"/>
    <w:uiPriority w:val="99"/>
    <w:rsid w:val="00997423"/>
  </w:style>
  <w:style w:type="numbering" w:customStyle="1" w:styleId="441">
    <w:name w:val="樣式441"/>
    <w:uiPriority w:val="99"/>
    <w:rsid w:val="00997423"/>
  </w:style>
  <w:style w:type="numbering" w:customStyle="1" w:styleId="541">
    <w:name w:val="樣式541"/>
    <w:uiPriority w:val="99"/>
    <w:rsid w:val="00997423"/>
  </w:style>
  <w:style w:type="numbering" w:customStyle="1" w:styleId="641">
    <w:name w:val="樣式641"/>
    <w:uiPriority w:val="99"/>
    <w:rsid w:val="00997423"/>
  </w:style>
  <w:style w:type="numbering" w:customStyle="1" w:styleId="741">
    <w:name w:val="樣式741"/>
    <w:uiPriority w:val="99"/>
    <w:rsid w:val="00997423"/>
  </w:style>
  <w:style w:type="numbering" w:customStyle="1" w:styleId="841">
    <w:name w:val="樣式841"/>
    <w:uiPriority w:val="99"/>
    <w:rsid w:val="00997423"/>
  </w:style>
  <w:style w:type="numbering" w:customStyle="1" w:styleId="1611">
    <w:name w:val="無清單161"/>
    <w:next w:val="a3"/>
    <w:semiHidden/>
    <w:rsid w:val="00997423"/>
  </w:style>
  <w:style w:type="table" w:customStyle="1" w:styleId="1810">
    <w:name w:val="表格格線181"/>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無清單171"/>
    <w:next w:val="a3"/>
    <w:semiHidden/>
    <w:unhideWhenUsed/>
    <w:rsid w:val="00997423"/>
  </w:style>
  <w:style w:type="numbering" w:customStyle="1" w:styleId="1811">
    <w:name w:val="無清單181"/>
    <w:next w:val="a3"/>
    <w:semiHidden/>
    <w:rsid w:val="00997423"/>
  </w:style>
  <w:style w:type="table" w:customStyle="1" w:styleId="1910">
    <w:name w:val="表格格線191"/>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無清單191"/>
    <w:next w:val="a3"/>
    <w:semiHidden/>
    <w:unhideWhenUsed/>
    <w:rsid w:val="00997423"/>
  </w:style>
  <w:style w:type="numbering" w:customStyle="1" w:styleId="201">
    <w:name w:val="無清單201"/>
    <w:next w:val="a3"/>
    <w:semiHidden/>
    <w:unhideWhenUsed/>
    <w:rsid w:val="00997423"/>
  </w:style>
  <w:style w:type="table" w:customStyle="1" w:styleId="2010">
    <w:name w:val="表格格線201"/>
    <w:basedOn w:val="a2"/>
    <w:next w:val="aff"/>
    <w:uiPriority w:val="5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表格格線1101"/>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表格格線241"/>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0">
    <w:name w:val="樣式261"/>
    <w:uiPriority w:val="99"/>
    <w:rsid w:val="00997423"/>
  </w:style>
  <w:style w:type="table" w:customStyle="1" w:styleId="11112">
    <w:name w:val="表格格線1111"/>
    <w:basedOn w:val="a2"/>
    <w:next w:val="aff"/>
    <w:uiPriority w:val="59"/>
    <w:locked/>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樣式151"/>
    <w:uiPriority w:val="99"/>
    <w:rsid w:val="00997423"/>
  </w:style>
  <w:style w:type="numbering" w:customStyle="1" w:styleId="2151">
    <w:name w:val="樣式2151"/>
    <w:uiPriority w:val="99"/>
    <w:rsid w:val="00997423"/>
  </w:style>
  <w:style w:type="numbering" w:customStyle="1" w:styleId="3510">
    <w:name w:val="樣式351"/>
    <w:uiPriority w:val="99"/>
    <w:rsid w:val="00997423"/>
  </w:style>
  <w:style w:type="numbering" w:customStyle="1" w:styleId="451">
    <w:name w:val="樣式451"/>
    <w:uiPriority w:val="99"/>
    <w:rsid w:val="00997423"/>
  </w:style>
  <w:style w:type="numbering" w:customStyle="1" w:styleId="551">
    <w:name w:val="樣式551"/>
    <w:uiPriority w:val="99"/>
    <w:rsid w:val="00997423"/>
  </w:style>
  <w:style w:type="numbering" w:customStyle="1" w:styleId="651">
    <w:name w:val="樣式651"/>
    <w:uiPriority w:val="99"/>
    <w:rsid w:val="00997423"/>
  </w:style>
  <w:style w:type="numbering" w:customStyle="1" w:styleId="751">
    <w:name w:val="樣式751"/>
    <w:uiPriority w:val="99"/>
    <w:rsid w:val="00997423"/>
  </w:style>
  <w:style w:type="numbering" w:customStyle="1" w:styleId="851">
    <w:name w:val="樣式851"/>
    <w:uiPriority w:val="99"/>
    <w:rsid w:val="00997423"/>
  </w:style>
  <w:style w:type="table" w:customStyle="1" w:styleId="317">
    <w:name w:val="淺色網底31"/>
    <w:basedOn w:val="a2"/>
    <w:next w:val="afff0"/>
    <w:uiPriority w:val="99"/>
    <w:rsid w:val="00997423"/>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210">
    <w:name w:val="表格格線1121"/>
    <w:uiPriority w:val="99"/>
    <w:rsid w:val="00997423"/>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0">
    <w:name w:val="樣式361"/>
    <w:rsid w:val="00997423"/>
  </w:style>
  <w:style w:type="numbering" w:customStyle="1" w:styleId="661">
    <w:name w:val="樣式661"/>
    <w:rsid w:val="00997423"/>
  </w:style>
  <w:style w:type="numbering" w:customStyle="1" w:styleId="561">
    <w:name w:val="樣式561"/>
    <w:rsid w:val="00997423"/>
  </w:style>
  <w:style w:type="numbering" w:customStyle="1" w:styleId="461">
    <w:name w:val="樣式461"/>
    <w:rsid w:val="00997423"/>
  </w:style>
  <w:style w:type="numbering" w:customStyle="1" w:styleId="861">
    <w:name w:val="樣式861"/>
    <w:rsid w:val="00997423"/>
  </w:style>
  <w:style w:type="numbering" w:customStyle="1" w:styleId="761">
    <w:name w:val="樣式761"/>
    <w:rsid w:val="00997423"/>
  </w:style>
  <w:style w:type="numbering" w:customStyle="1" w:styleId="2161">
    <w:name w:val="樣式2161"/>
    <w:rsid w:val="00997423"/>
  </w:style>
  <w:style w:type="numbering" w:customStyle="1" w:styleId="2710">
    <w:name w:val="樣式271"/>
    <w:rsid w:val="00997423"/>
  </w:style>
  <w:style w:type="numbering" w:customStyle="1" w:styleId="1612">
    <w:name w:val="樣式161"/>
    <w:rsid w:val="00997423"/>
  </w:style>
  <w:style w:type="table" w:customStyle="1" w:styleId="2611">
    <w:name w:val="表格格線261"/>
    <w:basedOn w:val="a2"/>
    <w:next w:val="aff"/>
    <w:uiPriority w:val="59"/>
    <w:rsid w:val="0099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無清單231"/>
    <w:next w:val="a3"/>
    <w:uiPriority w:val="99"/>
    <w:semiHidden/>
    <w:unhideWhenUsed/>
    <w:rsid w:val="00997423"/>
  </w:style>
  <w:style w:type="table" w:customStyle="1" w:styleId="2511">
    <w:name w:val="表格格線251"/>
    <w:basedOn w:val="a2"/>
    <w:next w:val="aff"/>
    <w:uiPriority w:val="99"/>
    <w:locked/>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2">
    <w:name w:val="無清單241"/>
    <w:next w:val="a3"/>
    <w:uiPriority w:val="99"/>
    <w:semiHidden/>
    <w:unhideWhenUsed/>
    <w:rsid w:val="00997423"/>
  </w:style>
  <w:style w:type="table" w:customStyle="1" w:styleId="2711">
    <w:name w:val="表格格線271"/>
    <w:basedOn w:val="a2"/>
    <w:next w:val="aff"/>
    <w:uiPriority w:val="59"/>
    <w:rsid w:val="0099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樣式281"/>
    <w:uiPriority w:val="99"/>
    <w:rsid w:val="00997423"/>
  </w:style>
  <w:style w:type="numbering" w:customStyle="1" w:styleId="11011">
    <w:name w:val="無清單1101"/>
    <w:next w:val="a3"/>
    <w:uiPriority w:val="99"/>
    <w:semiHidden/>
    <w:unhideWhenUsed/>
    <w:rsid w:val="00997423"/>
  </w:style>
  <w:style w:type="table" w:customStyle="1" w:styleId="11310">
    <w:name w:val="表格格線1131"/>
    <w:basedOn w:val="a2"/>
    <w:next w:val="aff"/>
    <w:uiPriority w:val="59"/>
    <w:locked/>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
    <w:name w:val="樣式171"/>
    <w:uiPriority w:val="99"/>
    <w:rsid w:val="00997423"/>
  </w:style>
  <w:style w:type="numbering" w:customStyle="1" w:styleId="2171">
    <w:name w:val="樣式2171"/>
    <w:uiPriority w:val="99"/>
    <w:rsid w:val="00997423"/>
  </w:style>
  <w:style w:type="numbering" w:customStyle="1" w:styleId="3710">
    <w:name w:val="樣式371"/>
    <w:uiPriority w:val="99"/>
    <w:rsid w:val="00997423"/>
  </w:style>
  <w:style w:type="numbering" w:customStyle="1" w:styleId="472">
    <w:name w:val="樣式472"/>
    <w:uiPriority w:val="99"/>
    <w:rsid w:val="00997423"/>
  </w:style>
  <w:style w:type="numbering" w:customStyle="1" w:styleId="2512">
    <w:name w:val="無清單251"/>
    <w:next w:val="a3"/>
    <w:semiHidden/>
    <w:rsid w:val="00997423"/>
  </w:style>
  <w:style w:type="numbering" w:customStyle="1" w:styleId="3111">
    <w:name w:val="無清單311"/>
    <w:next w:val="a3"/>
    <w:uiPriority w:val="99"/>
    <w:semiHidden/>
    <w:unhideWhenUsed/>
    <w:rsid w:val="00997423"/>
  </w:style>
  <w:style w:type="table" w:customStyle="1" w:styleId="3210">
    <w:name w:val="表格格線321"/>
    <w:basedOn w:val="a2"/>
    <w:next w:val="aff"/>
    <w:rsid w:val="0099742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淺色網底111"/>
    <w:basedOn w:val="a2"/>
    <w:next w:val="afff0"/>
    <w:uiPriority w:val="99"/>
    <w:rsid w:val="00997423"/>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0">
    <w:name w:val="表格格線1141"/>
    <w:uiPriority w:val="99"/>
    <w:rsid w:val="0099742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
    <w:name w:val="無清單1121"/>
    <w:next w:val="a3"/>
    <w:uiPriority w:val="99"/>
    <w:semiHidden/>
    <w:unhideWhenUsed/>
    <w:rsid w:val="00997423"/>
  </w:style>
  <w:style w:type="numbering" w:customStyle="1" w:styleId="2612">
    <w:name w:val="無清單261"/>
    <w:next w:val="a3"/>
    <w:uiPriority w:val="99"/>
    <w:semiHidden/>
    <w:unhideWhenUsed/>
    <w:rsid w:val="00997423"/>
  </w:style>
  <w:style w:type="table" w:customStyle="1" w:styleId="2811">
    <w:name w:val="表格格線281"/>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無清單1131"/>
    <w:next w:val="a3"/>
    <w:semiHidden/>
    <w:unhideWhenUsed/>
    <w:rsid w:val="00997423"/>
  </w:style>
  <w:style w:type="numbering" w:customStyle="1" w:styleId="2910">
    <w:name w:val="樣式291"/>
    <w:uiPriority w:val="99"/>
    <w:rsid w:val="00997423"/>
  </w:style>
  <w:style w:type="table" w:customStyle="1" w:styleId="11510">
    <w:name w:val="表格格線1151"/>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樣式181"/>
    <w:uiPriority w:val="99"/>
    <w:rsid w:val="00997423"/>
  </w:style>
  <w:style w:type="numbering" w:customStyle="1" w:styleId="2181">
    <w:name w:val="樣式2181"/>
    <w:uiPriority w:val="99"/>
    <w:rsid w:val="00997423"/>
  </w:style>
  <w:style w:type="numbering" w:customStyle="1" w:styleId="3810">
    <w:name w:val="樣式381"/>
    <w:uiPriority w:val="99"/>
    <w:rsid w:val="00997423"/>
  </w:style>
  <w:style w:type="numbering" w:customStyle="1" w:styleId="481">
    <w:name w:val="樣式481"/>
    <w:uiPriority w:val="99"/>
    <w:rsid w:val="00997423"/>
  </w:style>
  <w:style w:type="numbering" w:customStyle="1" w:styleId="581">
    <w:name w:val="樣式581"/>
    <w:uiPriority w:val="99"/>
    <w:rsid w:val="00997423"/>
  </w:style>
  <w:style w:type="numbering" w:customStyle="1" w:styleId="681">
    <w:name w:val="樣式681"/>
    <w:uiPriority w:val="99"/>
    <w:rsid w:val="00997423"/>
  </w:style>
  <w:style w:type="numbering" w:customStyle="1" w:styleId="781">
    <w:name w:val="樣式781"/>
    <w:uiPriority w:val="99"/>
    <w:rsid w:val="00997423"/>
  </w:style>
  <w:style w:type="numbering" w:customStyle="1" w:styleId="881">
    <w:name w:val="樣式881"/>
    <w:uiPriority w:val="99"/>
    <w:rsid w:val="00997423"/>
  </w:style>
  <w:style w:type="table" w:customStyle="1" w:styleId="419">
    <w:name w:val="淺色網底41"/>
    <w:basedOn w:val="a2"/>
    <w:next w:val="afff0"/>
    <w:uiPriority w:val="99"/>
    <w:rsid w:val="00997423"/>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610">
    <w:name w:val="表格格線1161"/>
    <w:uiPriority w:val="99"/>
    <w:rsid w:val="00997423"/>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0">
    <w:name w:val="樣式391"/>
    <w:rsid w:val="00997423"/>
  </w:style>
  <w:style w:type="numbering" w:customStyle="1" w:styleId="691">
    <w:name w:val="樣式691"/>
    <w:rsid w:val="00997423"/>
  </w:style>
  <w:style w:type="numbering" w:customStyle="1" w:styleId="591">
    <w:name w:val="樣式591"/>
    <w:rsid w:val="00997423"/>
  </w:style>
  <w:style w:type="numbering" w:customStyle="1" w:styleId="491">
    <w:name w:val="樣式491"/>
    <w:rsid w:val="00997423"/>
  </w:style>
  <w:style w:type="numbering" w:customStyle="1" w:styleId="891">
    <w:name w:val="樣式891"/>
    <w:rsid w:val="00997423"/>
  </w:style>
  <w:style w:type="numbering" w:customStyle="1" w:styleId="791">
    <w:name w:val="樣式791"/>
    <w:rsid w:val="00997423"/>
  </w:style>
  <w:style w:type="numbering" w:customStyle="1" w:styleId="2712">
    <w:name w:val="無清單271"/>
    <w:next w:val="a3"/>
    <w:uiPriority w:val="99"/>
    <w:semiHidden/>
    <w:unhideWhenUsed/>
    <w:rsid w:val="00997423"/>
  </w:style>
  <w:style w:type="table" w:customStyle="1" w:styleId="2911">
    <w:name w:val="表格格線291"/>
    <w:basedOn w:val="a2"/>
    <w:next w:val="aff"/>
    <w:uiPriority w:val="99"/>
    <w:locked/>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2">
    <w:name w:val="無清單281"/>
    <w:next w:val="a3"/>
    <w:uiPriority w:val="99"/>
    <w:semiHidden/>
    <w:unhideWhenUsed/>
    <w:rsid w:val="00997423"/>
  </w:style>
  <w:style w:type="table" w:customStyle="1" w:styleId="301">
    <w:name w:val="表格格線301"/>
    <w:basedOn w:val="a2"/>
    <w:next w:val="aff"/>
    <w:uiPriority w:val="59"/>
    <w:rsid w:val="0099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1">
    <w:name w:val="樣式2201"/>
    <w:uiPriority w:val="99"/>
    <w:rsid w:val="00997423"/>
  </w:style>
  <w:style w:type="numbering" w:customStyle="1" w:styleId="11411">
    <w:name w:val="無清單1141"/>
    <w:next w:val="a3"/>
    <w:uiPriority w:val="99"/>
    <w:semiHidden/>
    <w:unhideWhenUsed/>
    <w:rsid w:val="00997423"/>
  </w:style>
  <w:style w:type="table" w:customStyle="1" w:styleId="11710">
    <w:name w:val="表格格線1171"/>
    <w:basedOn w:val="a2"/>
    <w:next w:val="aff"/>
    <w:uiPriority w:val="59"/>
    <w:locked/>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2">
    <w:name w:val="樣式1101"/>
    <w:uiPriority w:val="99"/>
    <w:rsid w:val="00997423"/>
  </w:style>
  <w:style w:type="numbering" w:customStyle="1" w:styleId="21101">
    <w:name w:val="樣式21101"/>
    <w:uiPriority w:val="99"/>
    <w:rsid w:val="00997423"/>
  </w:style>
  <w:style w:type="numbering" w:customStyle="1" w:styleId="31010">
    <w:name w:val="樣式3101"/>
    <w:uiPriority w:val="99"/>
    <w:rsid w:val="00997423"/>
  </w:style>
  <w:style w:type="numbering" w:customStyle="1" w:styleId="4101">
    <w:name w:val="樣式4101"/>
    <w:uiPriority w:val="99"/>
    <w:rsid w:val="00997423"/>
  </w:style>
  <w:style w:type="numbering" w:customStyle="1" w:styleId="5101">
    <w:name w:val="樣式5101"/>
    <w:uiPriority w:val="99"/>
    <w:rsid w:val="00997423"/>
  </w:style>
  <w:style w:type="numbering" w:customStyle="1" w:styleId="6101">
    <w:name w:val="樣式6101"/>
    <w:uiPriority w:val="99"/>
    <w:rsid w:val="00997423"/>
  </w:style>
  <w:style w:type="numbering" w:customStyle="1" w:styleId="7101">
    <w:name w:val="樣式7101"/>
    <w:uiPriority w:val="99"/>
    <w:rsid w:val="00997423"/>
  </w:style>
  <w:style w:type="numbering" w:customStyle="1" w:styleId="8101">
    <w:name w:val="樣式8101"/>
    <w:uiPriority w:val="99"/>
    <w:rsid w:val="00997423"/>
  </w:style>
  <w:style w:type="numbering" w:customStyle="1" w:styleId="2912">
    <w:name w:val="無清單291"/>
    <w:next w:val="a3"/>
    <w:semiHidden/>
    <w:rsid w:val="00997423"/>
  </w:style>
  <w:style w:type="numbering" w:customStyle="1" w:styleId="3211">
    <w:name w:val="無清單321"/>
    <w:next w:val="a3"/>
    <w:uiPriority w:val="99"/>
    <w:semiHidden/>
    <w:unhideWhenUsed/>
    <w:rsid w:val="00997423"/>
  </w:style>
  <w:style w:type="table" w:customStyle="1" w:styleId="3311">
    <w:name w:val="表格格線331"/>
    <w:basedOn w:val="a2"/>
    <w:next w:val="aff"/>
    <w:rsid w:val="0099742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淺色網底121"/>
    <w:basedOn w:val="a2"/>
    <w:next w:val="afff0"/>
    <w:uiPriority w:val="99"/>
    <w:rsid w:val="00997423"/>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10">
    <w:name w:val="表格格線1181"/>
    <w:uiPriority w:val="99"/>
    <w:rsid w:val="0099742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樣式3121"/>
    <w:rsid w:val="00997423"/>
  </w:style>
  <w:style w:type="numbering" w:customStyle="1" w:styleId="6121">
    <w:name w:val="樣式6121"/>
    <w:rsid w:val="00997423"/>
  </w:style>
  <w:style w:type="numbering" w:customStyle="1" w:styleId="5121">
    <w:name w:val="樣式5121"/>
    <w:rsid w:val="00997423"/>
  </w:style>
  <w:style w:type="numbering" w:customStyle="1" w:styleId="4121">
    <w:name w:val="樣式4121"/>
    <w:rsid w:val="00997423"/>
  </w:style>
  <w:style w:type="numbering" w:customStyle="1" w:styleId="8121">
    <w:name w:val="樣式8121"/>
    <w:rsid w:val="00997423"/>
  </w:style>
  <w:style w:type="numbering" w:customStyle="1" w:styleId="7121">
    <w:name w:val="樣式7121"/>
    <w:rsid w:val="00997423"/>
  </w:style>
  <w:style w:type="numbering" w:customStyle="1" w:styleId="21121">
    <w:name w:val="樣式21121"/>
    <w:rsid w:val="00997423"/>
  </w:style>
  <w:style w:type="numbering" w:customStyle="1" w:styleId="2221">
    <w:name w:val="樣式2221"/>
    <w:rsid w:val="00997423"/>
  </w:style>
  <w:style w:type="numbering" w:customStyle="1" w:styleId="11212">
    <w:name w:val="樣式1121"/>
    <w:rsid w:val="00997423"/>
  </w:style>
  <w:style w:type="numbering" w:customStyle="1" w:styleId="11511">
    <w:name w:val="無清單1151"/>
    <w:next w:val="a3"/>
    <w:uiPriority w:val="99"/>
    <w:semiHidden/>
    <w:unhideWhenUsed/>
    <w:rsid w:val="00997423"/>
  </w:style>
  <w:style w:type="numbering" w:customStyle="1" w:styleId="3010">
    <w:name w:val="無清單301"/>
    <w:next w:val="a3"/>
    <w:semiHidden/>
    <w:rsid w:val="00997423"/>
  </w:style>
  <w:style w:type="table" w:customStyle="1" w:styleId="3411">
    <w:name w:val="表格格線341"/>
    <w:basedOn w:val="a2"/>
    <w:next w:val="aff"/>
    <w:uiPriority w:val="5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0">
    <w:name w:val="表格格線1191"/>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表格格線2101"/>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無清單331"/>
    <w:next w:val="a3"/>
    <w:uiPriority w:val="99"/>
    <w:semiHidden/>
    <w:unhideWhenUsed/>
    <w:rsid w:val="00997423"/>
  </w:style>
  <w:style w:type="table" w:customStyle="1" w:styleId="3511">
    <w:name w:val="表格格線351"/>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無清單1161"/>
    <w:next w:val="a3"/>
    <w:semiHidden/>
    <w:unhideWhenUsed/>
    <w:rsid w:val="00997423"/>
  </w:style>
  <w:style w:type="numbering" w:customStyle="1" w:styleId="3412">
    <w:name w:val="無清單341"/>
    <w:next w:val="a3"/>
    <w:uiPriority w:val="99"/>
    <w:semiHidden/>
    <w:unhideWhenUsed/>
    <w:rsid w:val="00997423"/>
  </w:style>
  <w:style w:type="table" w:customStyle="1" w:styleId="3611">
    <w:name w:val="表格格線361"/>
    <w:basedOn w:val="a2"/>
    <w:next w:val="aff"/>
    <w:uiPriority w:val="9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2">
    <w:name w:val="無清單351"/>
    <w:next w:val="a3"/>
    <w:semiHidden/>
    <w:rsid w:val="00997423"/>
  </w:style>
  <w:style w:type="table" w:customStyle="1" w:styleId="3711">
    <w:name w:val="表格格線371"/>
    <w:basedOn w:val="a2"/>
    <w:next w:val="aff"/>
    <w:uiPriority w:val="5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表格格線1201"/>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表格格線2111"/>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表格格線1211"/>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表格格線381"/>
    <w:basedOn w:val="a2"/>
    <w:next w:val="aff"/>
    <w:uiPriority w:val="39"/>
    <w:rsid w:val="0099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樣式2241"/>
    <w:uiPriority w:val="99"/>
    <w:rsid w:val="00997423"/>
  </w:style>
  <w:style w:type="table" w:customStyle="1" w:styleId="1221">
    <w:name w:val="表格格線1221"/>
    <w:basedOn w:val="a2"/>
    <w:next w:val="aff"/>
    <w:uiPriority w:val="59"/>
    <w:locked/>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樣式1141"/>
    <w:uiPriority w:val="99"/>
    <w:rsid w:val="00997423"/>
  </w:style>
  <w:style w:type="numbering" w:customStyle="1" w:styleId="21141">
    <w:name w:val="樣式21141"/>
    <w:uiPriority w:val="99"/>
    <w:rsid w:val="00997423"/>
  </w:style>
  <w:style w:type="numbering" w:customStyle="1" w:styleId="3141">
    <w:name w:val="樣式3141"/>
    <w:uiPriority w:val="99"/>
    <w:rsid w:val="00997423"/>
  </w:style>
  <w:style w:type="numbering" w:customStyle="1" w:styleId="4141">
    <w:name w:val="樣式4141"/>
    <w:uiPriority w:val="99"/>
    <w:rsid w:val="00997423"/>
  </w:style>
  <w:style w:type="numbering" w:customStyle="1" w:styleId="5141">
    <w:name w:val="樣式5141"/>
    <w:uiPriority w:val="99"/>
    <w:rsid w:val="00997423"/>
  </w:style>
  <w:style w:type="numbering" w:customStyle="1" w:styleId="6141">
    <w:name w:val="樣式6141"/>
    <w:uiPriority w:val="99"/>
    <w:rsid w:val="00997423"/>
  </w:style>
  <w:style w:type="numbering" w:customStyle="1" w:styleId="7141">
    <w:name w:val="樣式7141"/>
    <w:uiPriority w:val="99"/>
    <w:rsid w:val="00997423"/>
  </w:style>
  <w:style w:type="numbering" w:customStyle="1" w:styleId="8141">
    <w:name w:val="樣式8141"/>
    <w:uiPriority w:val="99"/>
    <w:rsid w:val="00997423"/>
  </w:style>
  <w:style w:type="table" w:customStyle="1" w:styleId="3911">
    <w:name w:val="表格格線391"/>
    <w:basedOn w:val="a2"/>
    <w:next w:val="aff"/>
    <w:uiPriority w:val="59"/>
    <w:rsid w:val="0099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2">
    <w:name w:val="無清單361"/>
    <w:next w:val="a3"/>
    <w:uiPriority w:val="99"/>
    <w:semiHidden/>
    <w:unhideWhenUsed/>
    <w:rsid w:val="00997423"/>
  </w:style>
  <w:style w:type="table" w:customStyle="1" w:styleId="401">
    <w:name w:val="表格格線401"/>
    <w:basedOn w:val="a2"/>
    <w:next w:val="aff"/>
    <w:uiPriority w:val="59"/>
    <w:locked/>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無清單1171"/>
    <w:next w:val="a3"/>
    <w:uiPriority w:val="99"/>
    <w:semiHidden/>
    <w:unhideWhenUsed/>
    <w:rsid w:val="00997423"/>
  </w:style>
  <w:style w:type="table" w:customStyle="1" w:styleId="518">
    <w:name w:val="淺色網底51"/>
    <w:basedOn w:val="a2"/>
    <w:next w:val="afff0"/>
    <w:uiPriority w:val="60"/>
    <w:rsid w:val="0099742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2251">
    <w:name w:val="樣式2251"/>
    <w:uiPriority w:val="99"/>
    <w:rsid w:val="00997423"/>
  </w:style>
  <w:style w:type="table" w:customStyle="1" w:styleId="1231">
    <w:name w:val="表格格線1231"/>
    <w:basedOn w:val="a2"/>
    <w:next w:val="aff"/>
    <w:uiPriority w:val="59"/>
    <w:locked/>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2">
    <w:name w:val="樣式1151"/>
    <w:uiPriority w:val="99"/>
    <w:rsid w:val="00997423"/>
  </w:style>
  <w:style w:type="numbering" w:customStyle="1" w:styleId="21151">
    <w:name w:val="樣式21151"/>
    <w:uiPriority w:val="99"/>
    <w:rsid w:val="00997423"/>
  </w:style>
  <w:style w:type="numbering" w:customStyle="1" w:styleId="3151">
    <w:name w:val="樣式3151"/>
    <w:uiPriority w:val="99"/>
    <w:rsid w:val="00997423"/>
  </w:style>
  <w:style w:type="numbering" w:customStyle="1" w:styleId="4151">
    <w:name w:val="樣式4151"/>
    <w:uiPriority w:val="99"/>
    <w:rsid w:val="00997423"/>
  </w:style>
  <w:style w:type="numbering" w:customStyle="1" w:styleId="5151">
    <w:name w:val="樣式5151"/>
    <w:uiPriority w:val="99"/>
    <w:rsid w:val="00997423"/>
  </w:style>
  <w:style w:type="numbering" w:customStyle="1" w:styleId="6151">
    <w:name w:val="樣式6151"/>
    <w:uiPriority w:val="99"/>
    <w:rsid w:val="00997423"/>
  </w:style>
  <w:style w:type="numbering" w:customStyle="1" w:styleId="7151">
    <w:name w:val="樣式7151"/>
    <w:uiPriority w:val="99"/>
    <w:rsid w:val="00997423"/>
  </w:style>
  <w:style w:type="numbering" w:customStyle="1" w:styleId="8151">
    <w:name w:val="樣式8151"/>
    <w:uiPriority w:val="99"/>
    <w:rsid w:val="00997423"/>
  </w:style>
  <w:style w:type="numbering" w:customStyle="1" w:styleId="21011">
    <w:name w:val="無清單2101"/>
    <w:next w:val="a3"/>
    <w:semiHidden/>
    <w:rsid w:val="00997423"/>
  </w:style>
  <w:style w:type="table" w:customStyle="1" w:styleId="21210">
    <w:name w:val="表格格線2121"/>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2">
    <w:name w:val="無清單371"/>
    <w:next w:val="a3"/>
    <w:uiPriority w:val="99"/>
    <w:semiHidden/>
    <w:unhideWhenUsed/>
    <w:rsid w:val="00997423"/>
  </w:style>
  <w:style w:type="table" w:customStyle="1" w:styleId="4110">
    <w:name w:val="表格格線411"/>
    <w:basedOn w:val="a2"/>
    <w:next w:val="aff"/>
    <w:uiPriority w:val="3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無清單1181"/>
    <w:next w:val="a3"/>
    <w:semiHidden/>
    <w:unhideWhenUsed/>
    <w:rsid w:val="00997423"/>
  </w:style>
  <w:style w:type="numbering" w:customStyle="1" w:styleId="WWNum381">
    <w:name w:val="WWNum381"/>
    <w:basedOn w:val="a3"/>
    <w:rsid w:val="00997423"/>
    <w:pPr>
      <w:numPr>
        <w:numId w:val="217"/>
      </w:numPr>
    </w:pPr>
  </w:style>
  <w:style w:type="numbering" w:customStyle="1" w:styleId="WWNum741">
    <w:name w:val="WWNum741"/>
    <w:basedOn w:val="a3"/>
    <w:rsid w:val="00997423"/>
    <w:pPr>
      <w:numPr>
        <w:numId w:val="64"/>
      </w:numPr>
    </w:pPr>
  </w:style>
  <w:style w:type="numbering" w:customStyle="1" w:styleId="WWNum751">
    <w:name w:val="WWNum751"/>
    <w:basedOn w:val="a3"/>
    <w:rsid w:val="00997423"/>
    <w:pPr>
      <w:numPr>
        <w:numId w:val="184"/>
      </w:numPr>
    </w:pPr>
  </w:style>
  <w:style w:type="numbering" w:customStyle="1" w:styleId="WWNum761">
    <w:name w:val="WWNum761"/>
    <w:basedOn w:val="a3"/>
    <w:rsid w:val="00997423"/>
    <w:pPr>
      <w:numPr>
        <w:numId w:val="185"/>
      </w:numPr>
    </w:pPr>
  </w:style>
  <w:style w:type="numbering" w:customStyle="1" w:styleId="WWNum771">
    <w:name w:val="WWNum771"/>
    <w:basedOn w:val="a3"/>
    <w:rsid w:val="00997423"/>
    <w:pPr>
      <w:numPr>
        <w:numId w:val="186"/>
      </w:numPr>
    </w:pPr>
  </w:style>
  <w:style w:type="numbering" w:customStyle="1" w:styleId="WWNum781">
    <w:name w:val="WWNum781"/>
    <w:basedOn w:val="a3"/>
    <w:rsid w:val="00997423"/>
    <w:pPr>
      <w:numPr>
        <w:numId w:val="187"/>
      </w:numPr>
    </w:pPr>
  </w:style>
  <w:style w:type="numbering" w:customStyle="1" w:styleId="WWNum791">
    <w:name w:val="WWNum791"/>
    <w:basedOn w:val="a3"/>
    <w:rsid w:val="00997423"/>
    <w:pPr>
      <w:numPr>
        <w:numId w:val="188"/>
      </w:numPr>
    </w:pPr>
  </w:style>
  <w:style w:type="numbering" w:customStyle="1" w:styleId="WWNum801">
    <w:name w:val="WWNum801"/>
    <w:basedOn w:val="a3"/>
    <w:rsid w:val="00997423"/>
    <w:pPr>
      <w:numPr>
        <w:numId w:val="189"/>
      </w:numPr>
    </w:pPr>
  </w:style>
  <w:style w:type="numbering" w:customStyle="1" w:styleId="WWNum811">
    <w:name w:val="WWNum811"/>
    <w:basedOn w:val="a3"/>
    <w:rsid w:val="00997423"/>
    <w:pPr>
      <w:numPr>
        <w:numId w:val="190"/>
      </w:numPr>
    </w:pPr>
  </w:style>
  <w:style w:type="numbering" w:customStyle="1" w:styleId="WWNum821">
    <w:name w:val="WWNum821"/>
    <w:basedOn w:val="a3"/>
    <w:rsid w:val="00997423"/>
    <w:pPr>
      <w:numPr>
        <w:numId w:val="191"/>
      </w:numPr>
    </w:pPr>
  </w:style>
  <w:style w:type="numbering" w:customStyle="1" w:styleId="WWNum831">
    <w:name w:val="WWNum831"/>
    <w:basedOn w:val="a3"/>
    <w:rsid w:val="00997423"/>
    <w:pPr>
      <w:numPr>
        <w:numId w:val="192"/>
      </w:numPr>
    </w:pPr>
  </w:style>
  <w:style w:type="numbering" w:customStyle="1" w:styleId="WWNum841">
    <w:name w:val="WWNum841"/>
    <w:basedOn w:val="a3"/>
    <w:rsid w:val="00997423"/>
    <w:pPr>
      <w:numPr>
        <w:numId w:val="193"/>
      </w:numPr>
    </w:pPr>
  </w:style>
  <w:style w:type="numbering" w:customStyle="1" w:styleId="WWNum851">
    <w:name w:val="WWNum851"/>
    <w:basedOn w:val="a3"/>
    <w:rsid w:val="00997423"/>
    <w:pPr>
      <w:numPr>
        <w:numId w:val="194"/>
      </w:numPr>
    </w:pPr>
  </w:style>
  <w:style w:type="numbering" w:customStyle="1" w:styleId="WWNum861">
    <w:name w:val="WWNum861"/>
    <w:basedOn w:val="a3"/>
    <w:rsid w:val="00997423"/>
    <w:pPr>
      <w:numPr>
        <w:numId w:val="195"/>
      </w:numPr>
    </w:pPr>
  </w:style>
  <w:style w:type="numbering" w:customStyle="1" w:styleId="WWNum871">
    <w:name w:val="WWNum871"/>
    <w:basedOn w:val="a3"/>
    <w:rsid w:val="00997423"/>
    <w:pPr>
      <w:numPr>
        <w:numId w:val="196"/>
      </w:numPr>
    </w:pPr>
  </w:style>
  <w:style w:type="numbering" w:customStyle="1" w:styleId="WWNum881">
    <w:name w:val="WWNum881"/>
    <w:basedOn w:val="a3"/>
    <w:rsid w:val="00997423"/>
    <w:pPr>
      <w:numPr>
        <w:numId w:val="197"/>
      </w:numPr>
    </w:pPr>
  </w:style>
  <w:style w:type="numbering" w:customStyle="1" w:styleId="WWNum891">
    <w:name w:val="WWNum891"/>
    <w:basedOn w:val="a3"/>
    <w:rsid w:val="00997423"/>
    <w:pPr>
      <w:numPr>
        <w:numId w:val="198"/>
      </w:numPr>
    </w:pPr>
  </w:style>
  <w:style w:type="numbering" w:customStyle="1" w:styleId="WWNum901">
    <w:name w:val="WWNum901"/>
    <w:basedOn w:val="a3"/>
    <w:rsid w:val="00997423"/>
    <w:pPr>
      <w:numPr>
        <w:numId w:val="199"/>
      </w:numPr>
    </w:pPr>
  </w:style>
  <w:style w:type="numbering" w:customStyle="1" w:styleId="WWNum911">
    <w:name w:val="WWNum911"/>
    <w:basedOn w:val="a3"/>
    <w:rsid w:val="00997423"/>
    <w:pPr>
      <w:numPr>
        <w:numId w:val="200"/>
      </w:numPr>
    </w:pPr>
  </w:style>
  <w:style w:type="numbering" w:customStyle="1" w:styleId="WWNum921">
    <w:name w:val="WWNum921"/>
    <w:basedOn w:val="a3"/>
    <w:rsid w:val="00997423"/>
    <w:pPr>
      <w:numPr>
        <w:numId w:val="201"/>
      </w:numPr>
    </w:pPr>
  </w:style>
  <w:style w:type="numbering" w:customStyle="1" w:styleId="WWNum931">
    <w:name w:val="WWNum931"/>
    <w:basedOn w:val="a3"/>
    <w:rsid w:val="00997423"/>
    <w:pPr>
      <w:numPr>
        <w:numId w:val="202"/>
      </w:numPr>
    </w:pPr>
  </w:style>
  <w:style w:type="numbering" w:customStyle="1" w:styleId="WWNum941">
    <w:name w:val="WWNum941"/>
    <w:basedOn w:val="a3"/>
    <w:rsid w:val="00997423"/>
    <w:pPr>
      <w:numPr>
        <w:numId w:val="203"/>
      </w:numPr>
    </w:pPr>
  </w:style>
  <w:style w:type="numbering" w:customStyle="1" w:styleId="WWNum951">
    <w:name w:val="WWNum951"/>
    <w:basedOn w:val="a3"/>
    <w:rsid w:val="00997423"/>
    <w:pPr>
      <w:numPr>
        <w:numId w:val="204"/>
      </w:numPr>
    </w:pPr>
  </w:style>
  <w:style w:type="numbering" w:customStyle="1" w:styleId="WWNum961">
    <w:name w:val="WWNum961"/>
    <w:basedOn w:val="a3"/>
    <w:rsid w:val="00997423"/>
    <w:pPr>
      <w:numPr>
        <w:numId w:val="205"/>
      </w:numPr>
    </w:pPr>
  </w:style>
  <w:style w:type="numbering" w:customStyle="1" w:styleId="WWNum971">
    <w:name w:val="WWNum971"/>
    <w:basedOn w:val="a3"/>
    <w:rsid w:val="00997423"/>
    <w:pPr>
      <w:numPr>
        <w:numId w:val="206"/>
      </w:numPr>
    </w:pPr>
  </w:style>
  <w:style w:type="numbering" w:customStyle="1" w:styleId="WWNum981">
    <w:name w:val="WWNum981"/>
    <w:basedOn w:val="a3"/>
    <w:rsid w:val="00997423"/>
    <w:pPr>
      <w:numPr>
        <w:numId w:val="207"/>
      </w:numPr>
    </w:pPr>
  </w:style>
  <w:style w:type="numbering" w:customStyle="1" w:styleId="WWNum991">
    <w:name w:val="WWNum991"/>
    <w:basedOn w:val="a3"/>
    <w:rsid w:val="00997423"/>
    <w:pPr>
      <w:numPr>
        <w:numId w:val="208"/>
      </w:numPr>
    </w:pPr>
  </w:style>
  <w:style w:type="numbering" w:customStyle="1" w:styleId="WWNum1001">
    <w:name w:val="WWNum1001"/>
    <w:basedOn w:val="a3"/>
    <w:rsid w:val="00997423"/>
  </w:style>
  <w:style w:type="numbering" w:customStyle="1" w:styleId="LFO11">
    <w:name w:val="LFO11"/>
    <w:basedOn w:val="a3"/>
    <w:rsid w:val="00997423"/>
    <w:pPr>
      <w:numPr>
        <w:numId w:val="213"/>
      </w:numPr>
    </w:pPr>
  </w:style>
  <w:style w:type="numbering" w:customStyle="1" w:styleId="8711">
    <w:name w:val="樣式8711"/>
    <w:uiPriority w:val="99"/>
    <w:rsid w:val="00997423"/>
  </w:style>
  <w:style w:type="numbering" w:customStyle="1" w:styleId="8712">
    <w:name w:val="樣式8712"/>
    <w:uiPriority w:val="99"/>
    <w:rsid w:val="00997423"/>
    <w:pPr>
      <w:numPr>
        <w:numId w:val="65"/>
      </w:numPr>
    </w:pPr>
  </w:style>
  <w:style w:type="paragraph" w:customStyle="1" w:styleId="13d">
    <w:name w:val="清單段落13"/>
    <w:basedOn w:val="a0"/>
    <w:rsid w:val="00997423"/>
    <w:pPr>
      <w:ind w:leftChars="200" w:left="480"/>
    </w:pPr>
    <w:rPr>
      <w:rFonts w:ascii="Times New Roman" w:hAnsi="Times New Roman"/>
      <w:szCs w:val="24"/>
    </w:rPr>
  </w:style>
  <w:style w:type="numbering" w:customStyle="1" w:styleId="402">
    <w:name w:val="無清單40"/>
    <w:next w:val="a3"/>
    <w:uiPriority w:val="99"/>
    <w:semiHidden/>
    <w:unhideWhenUsed/>
    <w:rsid w:val="00997423"/>
  </w:style>
  <w:style w:type="table" w:customStyle="1" w:styleId="440">
    <w:name w:val="表格格線44"/>
    <w:basedOn w:val="a2"/>
    <w:next w:val="aff"/>
    <w:uiPriority w:val="3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2"/>
    <w:next w:val="aff"/>
    <w:uiPriority w:val="5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無清單1112"/>
    <w:next w:val="a3"/>
    <w:uiPriority w:val="99"/>
    <w:semiHidden/>
    <w:unhideWhenUsed/>
    <w:rsid w:val="00997423"/>
  </w:style>
  <w:style w:type="table" w:customStyle="1" w:styleId="7f3">
    <w:name w:val="淺色網底7"/>
    <w:basedOn w:val="a2"/>
    <w:next w:val="afff0"/>
    <w:uiPriority w:val="60"/>
    <w:rsid w:val="0099742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22">
    <w:name w:val="表格格線1112"/>
    <w:basedOn w:val="a2"/>
    <w:next w:val="aff"/>
    <w:uiPriority w:val="9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無清單212"/>
    <w:next w:val="a3"/>
    <w:semiHidden/>
    <w:rsid w:val="00997423"/>
  </w:style>
  <w:style w:type="table" w:customStyle="1" w:styleId="2150">
    <w:name w:val="表格格線215"/>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表格格線312"/>
    <w:basedOn w:val="a2"/>
    <w:next w:val="aff"/>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表格格線45"/>
    <w:basedOn w:val="a2"/>
    <w:next w:val="aff"/>
    <w:rsid w:val="0099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c">
    <w:name w:val="淺色網底14"/>
    <w:basedOn w:val="a2"/>
    <w:next w:val="afff0"/>
    <w:uiPriority w:val="99"/>
    <w:rsid w:val="0099742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222">
    <w:name w:val="無清單122"/>
    <w:next w:val="a3"/>
    <w:uiPriority w:val="99"/>
    <w:semiHidden/>
    <w:unhideWhenUsed/>
    <w:rsid w:val="00997423"/>
  </w:style>
  <w:style w:type="table" w:customStyle="1" w:styleId="1270">
    <w:name w:val="表格格線127"/>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無清單222"/>
    <w:next w:val="a3"/>
    <w:semiHidden/>
    <w:rsid w:val="00997423"/>
  </w:style>
  <w:style w:type="table" w:customStyle="1" w:styleId="2160">
    <w:name w:val="表格格線216"/>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無清單42"/>
    <w:next w:val="a3"/>
    <w:semiHidden/>
    <w:rsid w:val="00997423"/>
  </w:style>
  <w:style w:type="numbering" w:customStyle="1" w:styleId="1320">
    <w:name w:val="無清單132"/>
    <w:next w:val="a3"/>
    <w:semiHidden/>
    <w:unhideWhenUsed/>
    <w:rsid w:val="00997423"/>
  </w:style>
  <w:style w:type="numbering" w:customStyle="1" w:styleId="520">
    <w:name w:val="無清單52"/>
    <w:next w:val="a3"/>
    <w:uiPriority w:val="99"/>
    <w:semiHidden/>
    <w:unhideWhenUsed/>
    <w:rsid w:val="00997423"/>
  </w:style>
  <w:style w:type="table" w:customStyle="1" w:styleId="521">
    <w:name w:val="表格格線52"/>
    <w:basedOn w:val="a2"/>
    <w:next w:val="aff"/>
    <w:uiPriority w:val="9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淺色網底22"/>
    <w:basedOn w:val="a2"/>
    <w:next w:val="afff0"/>
    <w:uiPriority w:val="99"/>
    <w:rsid w:val="00997423"/>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321">
    <w:name w:val="表格格線132"/>
    <w:uiPriority w:val="99"/>
    <w:rsid w:val="00997423"/>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表格格線313"/>
    <w:basedOn w:val="a2"/>
    <w:uiPriority w:val="39"/>
    <w:rsid w:val="00997423"/>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無清單62"/>
    <w:next w:val="a3"/>
    <w:semiHidden/>
    <w:rsid w:val="00997423"/>
  </w:style>
  <w:style w:type="table" w:customStyle="1" w:styleId="621">
    <w:name w:val="表格格線62"/>
    <w:basedOn w:val="a2"/>
    <w:next w:val="aff"/>
    <w:uiPriority w:val="5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表格格線222"/>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0">
    <w:name w:val="樣式242"/>
    <w:uiPriority w:val="99"/>
    <w:rsid w:val="00997423"/>
  </w:style>
  <w:style w:type="table" w:customStyle="1" w:styleId="1520">
    <w:name w:val="表格格線152"/>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樣式132"/>
    <w:uiPriority w:val="99"/>
    <w:rsid w:val="00997423"/>
  </w:style>
  <w:style w:type="numbering" w:customStyle="1" w:styleId="2132">
    <w:name w:val="樣式2132"/>
    <w:uiPriority w:val="99"/>
    <w:rsid w:val="00997423"/>
  </w:style>
  <w:style w:type="numbering" w:customStyle="1" w:styleId="332">
    <w:name w:val="樣式332"/>
    <w:uiPriority w:val="99"/>
    <w:rsid w:val="00997423"/>
  </w:style>
  <w:style w:type="numbering" w:customStyle="1" w:styleId="432">
    <w:name w:val="樣式432"/>
    <w:uiPriority w:val="99"/>
    <w:rsid w:val="00997423"/>
  </w:style>
  <w:style w:type="numbering" w:customStyle="1" w:styleId="532">
    <w:name w:val="樣式532"/>
    <w:uiPriority w:val="99"/>
    <w:rsid w:val="00997423"/>
  </w:style>
  <w:style w:type="numbering" w:customStyle="1" w:styleId="632">
    <w:name w:val="樣式632"/>
    <w:uiPriority w:val="99"/>
    <w:rsid w:val="00997423"/>
  </w:style>
  <w:style w:type="numbering" w:customStyle="1" w:styleId="732">
    <w:name w:val="樣式732"/>
    <w:uiPriority w:val="99"/>
    <w:rsid w:val="00997423"/>
  </w:style>
  <w:style w:type="numbering" w:customStyle="1" w:styleId="832">
    <w:name w:val="樣式832"/>
    <w:uiPriority w:val="99"/>
    <w:rsid w:val="00997423"/>
  </w:style>
  <w:style w:type="numbering" w:customStyle="1" w:styleId="720">
    <w:name w:val="無清單72"/>
    <w:next w:val="a3"/>
    <w:semiHidden/>
    <w:rsid w:val="00997423"/>
  </w:style>
  <w:style w:type="table" w:customStyle="1" w:styleId="721">
    <w:name w:val="表格格線72"/>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無清單82"/>
    <w:next w:val="a3"/>
    <w:uiPriority w:val="99"/>
    <w:semiHidden/>
    <w:unhideWhenUsed/>
    <w:rsid w:val="00997423"/>
  </w:style>
  <w:style w:type="table" w:customStyle="1" w:styleId="821">
    <w:name w:val="表格格線82"/>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無清單142"/>
    <w:next w:val="a3"/>
    <w:semiHidden/>
    <w:unhideWhenUsed/>
    <w:rsid w:val="00997423"/>
  </w:style>
  <w:style w:type="numbering" w:customStyle="1" w:styleId="920">
    <w:name w:val="無清單92"/>
    <w:next w:val="a3"/>
    <w:uiPriority w:val="99"/>
    <w:semiHidden/>
    <w:rsid w:val="00997423"/>
  </w:style>
  <w:style w:type="table" w:customStyle="1" w:styleId="921">
    <w:name w:val="表格格線92"/>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無清單152"/>
    <w:next w:val="a3"/>
    <w:semiHidden/>
    <w:unhideWhenUsed/>
    <w:rsid w:val="00997423"/>
  </w:style>
  <w:style w:type="numbering" w:customStyle="1" w:styleId="1020">
    <w:name w:val="無清單102"/>
    <w:next w:val="a3"/>
    <w:semiHidden/>
    <w:rsid w:val="00997423"/>
  </w:style>
  <w:style w:type="table" w:customStyle="1" w:styleId="1021">
    <w:name w:val="表格格線102"/>
    <w:basedOn w:val="a2"/>
    <w:next w:val="aff"/>
    <w:uiPriority w:val="5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表格格線162"/>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表格格線232"/>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樣式252"/>
    <w:uiPriority w:val="99"/>
    <w:rsid w:val="00997423"/>
  </w:style>
  <w:style w:type="table" w:customStyle="1" w:styleId="1720">
    <w:name w:val="表格格線172"/>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樣式142"/>
    <w:uiPriority w:val="99"/>
    <w:rsid w:val="00997423"/>
  </w:style>
  <w:style w:type="numbering" w:customStyle="1" w:styleId="2142">
    <w:name w:val="樣式2142"/>
    <w:uiPriority w:val="99"/>
    <w:rsid w:val="00997423"/>
  </w:style>
  <w:style w:type="numbering" w:customStyle="1" w:styleId="342">
    <w:name w:val="樣式342"/>
    <w:uiPriority w:val="99"/>
    <w:rsid w:val="00997423"/>
  </w:style>
  <w:style w:type="numbering" w:customStyle="1" w:styleId="442">
    <w:name w:val="樣式442"/>
    <w:uiPriority w:val="99"/>
    <w:rsid w:val="00997423"/>
  </w:style>
  <w:style w:type="numbering" w:customStyle="1" w:styleId="542">
    <w:name w:val="樣式542"/>
    <w:uiPriority w:val="99"/>
    <w:rsid w:val="00997423"/>
  </w:style>
  <w:style w:type="numbering" w:customStyle="1" w:styleId="642">
    <w:name w:val="樣式642"/>
    <w:uiPriority w:val="99"/>
    <w:rsid w:val="00997423"/>
  </w:style>
  <w:style w:type="numbering" w:customStyle="1" w:styleId="742">
    <w:name w:val="樣式742"/>
    <w:uiPriority w:val="99"/>
    <w:rsid w:val="00997423"/>
  </w:style>
  <w:style w:type="numbering" w:customStyle="1" w:styleId="842">
    <w:name w:val="樣式842"/>
    <w:uiPriority w:val="99"/>
    <w:rsid w:val="00997423"/>
  </w:style>
  <w:style w:type="numbering" w:customStyle="1" w:styleId="1621">
    <w:name w:val="無清單162"/>
    <w:next w:val="a3"/>
    <w:semiHidden/>
    <w:rsid w:val="00997423"/>
  </w:style>
  <w:style w:type="table" w:customStyle="1" w:styleId="1820">
    <w:name w:val="表格格線182"/>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無清單172"/>
    <w:next w:val="a3"/>
    <w:semiHidden/>
    <w:unhideWhenUsed/>
    <w:rsid w:val="00997423"/>
  </w:style>
  <w:style w:type="numbering" w:customStyle="1" w:styleId="1821">
    <w:name w:val="無清單182"/>
    <w:next w:val="a3"/>
    <w:semiHidden/>
    <w:rsid w:val="00997423"/>
  </w:style>
  <w:style w:type="table" w:customStyle="1" w:styleId="1920">
    <w:name w:val="表格格線192"/>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無清單192"/>
    <w:next w:val="a3"/>
    <w:semiHidden/>
    <w:unhideWhenUsed/>
    <w:rsid w:val="00997423"/>
  </w:style>
  <w:style w:type="numbering" w:customStyle="1" w:styleId="202">
    <w:name w:val="無清單202"/>
    <w:next w:val="a3"/>
    <w:semiHidden/>
    <w:unhideWhenUsed/>
    <w:rsid w:val="00997423"/>
  </w:style>
  <w:style w:type="table" w:customStyle="1" w:styleId="2020">
    <w:name w:val="表格格線202"/>
    <w:basedOn w:val="a2"/>
    <w:next w:val="aff"/>
    <w:uiPriority w:val="5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0">
    <w:name w:val="表格格線1102"/>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表格格線242"/>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樣式262"/>
    <w:uiPriority w:val="99"/>
    <w:rsid w:val="00997423"/>
  </w:style>
  <w:style w:type="table" w:customStyle="1" w:styleId="11130">
    <w:name w:val="表格格線1113"/>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樣式152"/>
    <w:uiPriority w:val="99"/>
    <w:rsid w:val="00997423"/>
  </w:style>
  <w:style w:type="numbering" w:customStyle="1" w:styleId="2152">
    <w:name w:val="樣式2152"/>
    <w:uiPriority w:val="99"/>
    <w:rsid w:val="00997423"/>
  </w:style>
  <w:style w:type="numbering" w:customStyle="1" w:styleId="352">
    <w:name w:val="樣式352"/>
    <w:uiPriority w:val="99"/>
    <w:rsid w:val="00997423"/>
  </w:style>
  <w:style w:type="numbering" w:customStyle="1" w:styleId="452">
    <w:name w:val="樣式452"/>
    <w:uiPriority w:val="99"/>
    <w:rsid w:val="00997423"/>
  </w:style>
  <w:style w:type="numbering" w:customStyle="1" w:styleId="552">
    <w:name w:val="樣式552"/>
    <w:uiPriority w:val="99"/>
    <w:rsid w:val="00997423"/>
  </w:style>
  <w:style w:type="numbering" w:customStyle="1" w:styleId="652">
    <w:name w:val="樣式652"/>
    <w:uiPriority w:val="99"/>
    <w:rsid w:val="00997423"/>
  </w:style>
  <w:style w:type="numbering" w:customStyle="1" w:styleId="752">
    <w:name w:val="樣式752"/>
    <w:uiPriority w:val="99"/>
    <w:rsid w:val="00997423"/>
  </w:style>
  <w:style w:type="numbering" w:customStyle="1" w:styleId="852">
    <w:name w:val="樣式852"/>
    <w:uiPriority w:val="99"/>
    <w:rsid w:val="00997423"/>
  </w:style>
  <w:style w:type="table" w:customStyle="1" w:styleId="322">
    <w:name w:val="淺色網底32"/>
    <w:basedOn w:val="a2"/>
    <w:next w:val="afff0"/>
    <w:uiPriority w:val="99"/>
    <w:rsid w:val="00997423"/>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220">
    <w:name w:val="表格格線1122"/>
    <w:uiPriority w:val="99"/>
    <w:rsid w:val="00997423"/>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樣式362"/>
    <w:rsid w:val="00997423"/>
  </w:style>
  <w:style w:type="numbering" w:customStyle="1" w:styleId="662">
    <w:name w:val="樣式662"/>
    <w:rsid w:val="00997423"/>
  </w:style>
  <w:style w:type="numbering" w:customStyle="1" w:styleId="562">
    <w:name w:val="樣式562"/>
    <w:rsid w:val="00997423"/>
  </w:style>
  <w:style w:type="numbering" w:customStyle="1" w:styleId="462">
    <w:name w:val="樣式462"/>
    <w:rsid w:val="00997423"/>
  </w:style>
  <w:style w:type="numbering" w:customStyle="1" w:styleId="862">
    <w:name w:val="樣式862"/>
    <w:rsid w:val="00997423"/>
  </w:style>
  <w:style w:type="numbering" w:customStyle="1" w:styleId="762">
    <w:name w:val="樣式762"/>
    <w:rsid w:val="00997423"/>
  </w:style>
  <w:style w:type="numbering" w:customStyle="1" w:styleId="2162">
    <w:name w:val="樣式2162"/>
    <w:rsid w:val="00997423"/>
  </w:style>
  <w:style w:type="numbering" w:customStyle="1" w:styleId="272">
    <w:name w:val="樣式272"/>
    <w:rsid w:val="00997423"/>
  </w:style>
  <w:style w:type="numbering" w:customStyle="1" w:styleId="1622">
    <w:name w:val="樣式162"/>
    <w:rsid w:val="00997423"/>
  </w:style>
  <w:style w:type="table" w:customStyle="1" w:styleId="2620">
    <w:name w:val="表格格線262"/>
    <w:basedOn w:val="a2"/>
    <w:next w:val="aff"/>
    <w:uiPriority w:val="59"/>
    <w:rsid w:val="0099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
    <w:name w:val="無清單232"/>
    <w:next w:val="a3"/>
    <w:uiPriority w:val="99"/>
    <w:semiHidden/>
    <w:unhideWhenUsed/>
    <w:rsid w:val="00997423"/>
  </w:style>
  <w:style w:type="table" w:customStyle="1" w:styleId="2520">
    <w:name w:val="表格格線252"/>
    <w:basedOn w:val="a2"/>
    <w:next w:val="aff"/>
    <w:uiPriority w:val="9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2">
    <w:name w:val="無清單242"/>
    <w:next w:val="a3"/>
    <w:uiPriority w:val="99"/>
    <w:semiHidden/>
    <w:unhideWhenUsed/>
    <w:rsid w:val="00997423"/>
  </w:style>
  <w:style w:type="table" w:customStyle="1" w:styleId="2720">
    <w:name w:val="表格格線272"/>
    <w:basedOn w:val="a2"/>
    <w:next w:val="aff"/>
    <w:uiPriority w:val="59"/>
    <w:rsid w:val="0099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樣式282"/>
    <w:uiPriority w:val="99"/>
    <w:rsid w:val="00997423"/>
  </w:style>
  <w:style w:type="numbering" w:customStyle="1" w:styleId="11021">
    <w:name w:val="無清單1102"/>
    <w:next w:val="a3"/>
    <w:uiPriority w:val="99"/>
    <w:semiHidden/>
    <w:unhideWhenUsed/>
    <w:rsid w:val="00997423"/>
  </w:style>
  <w:style w:type="table" w:customStyle="1" w:styleId="11320">
    <w:name w:val="表格格線1132"/>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
    <w:name w:val="樣式172"/>
    <w:uiPriority w:val="99"/>
    <w:rsid w:val="00997423"/>
  </w:style>
  <w:style w:type="numbering" w:customStyle="1" w:styleId="2172">
    <w:name w:val="樣式2172"/>
    <w:uiPriority w:val="99"/>
    <w:rsid w:val="00997423"/>
  </w:style>
  <w:style w:type="numbering" w:customStyle="1" w:styleId="372">
    <w:name w:val="樣式372"/>
    <w:uiPriority w:val="99"/>
    <w:rsid w:val="00997423"/>
  </w:style>
  <w:style w:type="numbering" w:customStyle="1" w:styleId="473">
    <w:name w:val="樣式473"/>
    <w:uiPriority w:val="99"/>
    <w:rsid w:val="00997423"/>
  </w:style>
  <w:style w:type="numbering" w:customStyle="1" w:styleId="2521">
    <w:name w:val="無清單252"/>
    <w:next w:val="a3"/>
    <w:semiHidden/>
    <w:rsid w:val="00997423"/>
  </w:style>
  <w:style w:type="numbering" w:customStyle="1" w:styleId="3122">
    <w:name w:val="無清單312"/>
    <w:next w:val="a3"/>
    <w:uiPriority w:val="99"/>
    <w:semiHidden/>
    <w:unhideWhenUsed/>
    <w:rsid w:val="00997423"/>
  </w:style>
  <w:style w:type="table" w:customStyle="1" w:styleId="3220">
    <w:name w:val="表格格線322"/>
    <w:basedOn w:val="a2"/>
    <w:next w:val="aff"/>
    <w:rsid w:val="0099742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淺色網底112"/>
    <w:basedOn w:val="a2"/>
    <w:next w:val="afff0"/>
    <w:uiPriority w:val="99"/>
    <w:rsid w:val="00997423"/>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0">
    <w:name w:val="表格格線1142"/>
    <w:uiPriority w:val="99"/>
    <w:rsid w:val="0099742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
    <w:name w:val="無清單1122"/>
    <w:next w:val="a3"/>
    <w:uiPriority w:val="99"/>
    <w:semiHidden/>
    <w:unhideWhenUsed/>
    <w:rsid w:val="00997423"/>
  </w:style>
  <w:style w:type="numbering" w:customStyle="1" w:styleId="2621">
    <w:name w:val="無清單262"/>
    <w:next w:val="a3"/>
    <w:uiPriority w:val="99"/>
    <w:semiHidden/>
    <w:unhideWhenUsed/>
    <w:rsid w:val="00997423"/>
  </w:style>
  <w:style w:type="table" w:customStyle="1" w:styleId="2820">
    <w:name w:val="表格格線282"/>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無清單1132"/>
    <w:next w:val="a3"/>
    <w:semiHidden/>
    <w:unhideWhenUsed/>
    <w:rsid w:val="00997423"/>
  </w:style>
  <w:style w:type="numbering" w:customStyle="1" w:styleId="292">
    <w:name w:val="樣式292"/>
    <w:uiPriority w:val="99"/>
    <w:rsid w:val="00997423"/>
  </w:style>
  <w:style w:type="table" w:customStyle="1" w:styleId="11520">
    <w:name w:val="表格格線1152"/>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2">
    <w:name w:val="樣式182"/>
    <w:uiPriority w:val="99"/>
    <w:rsid w:val="00997423"/>
  </w:style>
  <w:style w:type="numbering" w:customStyle="1" w:styleId="2182">
    <w:name w:val="樣式2182"/>
    <w:uiPriority w:val="99"/>
    <w:rsid w:val="00997423"/>
  </w:style>
  <w:style w:type="numbering" w:customStyle="1" w:styleId="3820">
    <w:name w:val="樣式382"/>
    <w:uiPriority w:val="99"/>
    <w:rsid w:val="00997423"/>
  </w:style>
  <w:style w:type="numbering" w:customStyle="1" w:styleId="482">
    <w:name w:val="樣式482"/>
    <w:uiPriority w:val="99"/>
    <w:rsid w:val="00997423"/>
  </w:style>
  <w:style w:type="numbering" w:customStyle="1" w:styleId="582">
    <w:name w:val="樣式582"/>
    <w:uiPriority w:val="99"/>
    <w:rsid w:val="00997423"/>
  </w:style>
  <w:style w:type="numbering" w:customStyle="1" w:styleId="682">
    <w:name w:val="樣式682"/>
    <w:uiPriority w:val="99"/>
    <w:rsid w:val="00997423"/>
  </w:style>
  <w:style w:type="numbering" w:customStyle="1" w:styleId="782">
    <w:name w:val="樣式782"/>
    <w:uiPriority w:val="99"/>
    <w:rsid w:val="00997423"/>
  </w:style>
  <w:style w:type="numbering" w:customStyle="1" w:styleId="882">
    <w:name w:val="樣式882"/>
    <w:uiPriority w:val="99"/>
    <w:rsid w:val="00997423"/>
  </w:style>
  <w:style w:type="table" w:customStyle="1" w:styleId="422">
    <w:name w:val="淺色網底42"/>
    <w:basedOn w:val="a2"/>
    <w:next w:val="afff0"/>
    <w:uiPriority w:val="99"/>
    <w:rsid w:val="00997423"/>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62">
    <w:name w:val="表格格線1162"/>
    <w:uiPriority w:val="99"/>
    <w:rsid w:val="00997423"/>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2">
    <w:name w:val="樣式392"/>
    <w:rsid w:val="00997423"/>
  </w:style>
  <w:style w:type="numbering" w:customStyle="1" w:styleId="692">
    <w:name w:val="樣式692"/>
    <w:rsid w:val="00997423"/>
  </w:style>
  <w:style w:type="numbering" w:customStyle="1" w:styleId="592">
    <w:name w:val="樣式592"/>
    <w:rsid w:val="00997423"/>
  </w:style>
  <w:style w:type="numbering" w:customStyle="1" w:styleId="492">
    <w:name w:val="樣式492"/>
    <w:rsid w:val="00997423"/>
  </w:style>
  <w:style w:type="numbering" w:customStyle="1" w:styleId="892">
    <w:name w:val="樣式892"/>
    <w:rsid w:val="00997423"/>
  </w:style>
  <w:style w:type="numbering" w:customStyle="1" w:styleId="792">
    <w:name w:val="樣式792"/>
    <w:rsid w:val="00997423"/>
  </w:style>
  <w:style w:type="numbering" w:customStyle="1" w:styleId="2721">
    <w:name w:val="無清單272"/>
    <w:next w:val="a3"/>
    <w:uiPriority w:val="99"/>
    <w:semiHidden/>
    <w:unhideWhenUsed/>
    <w:rsid w:val="00997423"/>
  </w:style>
  <w:style w:type="table" w:customStyle="1" w:styleId="2920">
    <w:name w:val="表格格線292"/>
    <w:basedOn w:val="a2"/>
    <w:next w:val="aff"/>
    <w:uiPriority w:val="9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無清單282"/>
    <w:next w:val="a3"/>
    <w:uiPriority w:val="99"/>
    <w:semiHidden/>
    <w:unhideWhenUsed/>
    <w:rsid w:val="00997423"/>
  </w:style>
  <w:style w:type="table" w:customStyle="1" w:styleId="302">
    <w:name w:val="表格格線302"/>
    <w:basedOn w:val="a2"/>
    <w:next w:val="aff"/>
    <w:uiPriority w:val="59"/>
    <w:rsid w:val="0099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2">
    <w:name w:val="樣式2202"/>
    <w:uiPriority w:val="99"/>
    <w:rsid w:val="00997423"/>
  </w:style>
  <w:style w:type="numbering" w:customStyle="1" w:styleId="11421">
    <w:name w:val="無清單1142"/>
    <w:next w:val="a3"/>
    <w:uiPriority w:val="99"/>
    <w:semiHidden/>
    <w:unhideWhenUsed/>
    <w:rsid w:val="00997423"/>
  </w:style>
  <w:style w:type="table" w:customStyle="1" w:styleId="11720">
    <w:name w:val="表格格線1172"/>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樣式1102"/>
    <w:uiPriority w:val="99"/>
    <w:rsid w:val="00997423"/>
  </w:style>
  <w:style w:type="numbering" w:customStyle="1" w:styleId="21102">
    <w:name w:val="樣式21102"/>
    <w:uiPriority w:val="99"/>
    <w:rsid w:val="00997423"/>
  </w:style>
  <w:style w:type="numbering" w:customStyle="1" w:styleId="3102">
    <w:name w:val="樣式3102"/>
    <w:uiPriority w:val="99"/>
    <w:rsid w:val="00997423"/>
  </w:style>
  <w:style w:type="numbering" w:customStyle="1" w:styleId="4102">
    <w:name w:val="樣式4102"/>
    <w:uiPriority w:val="99"/>
    <w:rsid w:val="00997423"/>
  </w:style>
  <w:style w:type="numbering" w:customStyle="1" w:styleId="5102">
    <w:name w:val="樣式5102"/>
    <w:uiPriority w:val="99"/>
    <w:rsid w:val="00997423"/>
  </w:style>
  <w:style w:type="numbering" w:customStyle="1" w:styleId="6102">
    <w:name w:val="樣式6102"/>
    <w:uiPriority w:val="99"/>
    <w:rsid w:val="00997423"/>
  </w:style>
  <w:style w:type="numbering" w:customStyle="1" w:styleId="7102">
    <w:name w:val="樣式7102"/>
    <w:uiPriority w:val="99"/>
    <w:rsid w:val="00997423"/>
  </w:style>
  <w:style w:type="numbering" w:customStyle="1" w:styleId="8102">
    <w:name w:val="樣式8102"/>
    <w:uiPriority w:val="99"/>
    <w:rsid w:val="00997423"/>
  </w:style>
  <w:style w:type="numbering" w:customStyle="1" w:styleId="2921">
    <w:name w:val="無清單292"/>
    <w:next w:val="a3"/>
    <w:semiHidden/>
    <w:rsid w:val="00997423"/>
  </w:style>
  <w:style w:type="numbering" w:customStyle="1" w:styleId="3221">
    <w:name w:val="無清單322"/>
    <w:next w:val="a3"/>
    <w:uiPriority w:val="99"/>
    <w:semiHidden/>
    <w:unhideWhenUsed/>
    <w:rsid w:val="00997423"/>
  </w:style>
  <w:style w:type="table" w:customStyle="1" w:styleId="3320">
    <w:name w:val="表格格線332"/>
    <w:basedOn w:val="a2"/>
    <w:next w:val="aff"/>
    <w:rsid w:val="0099742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淺色網底122"/>
    <w:basedOn w:val="a2"/>
    <w:next w:val="afff0"/>
    <w:uiPriority w:val="99"/>
    <w:rsid w:val="00997423"/>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
    <w:name w:val="表格格線1182"/>
    <w:uiPriority w:val="99"/>
    <w:rsid w:val="0099742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20">
    <w:name w:val="樣式3122"/>
    <w:rsid w:val="00997423"/>
  </w:style>
  <w:style w:type="numbering" w:customStyle="1" w:styleId="6122">
    <w:name w:val="樣式6122"/>
    <w:rsid w:val="00997423"/>
  </w:style>
  <w:style w:type="numbering" w:customStyle="1" w:styleId="5122">
    <w:name w:val="樣式5122"/>
    <w:rsid w:val="00997423"/>
  </w:style>
  <w:style w:type="numbering" w:customStyle="1" w:styleId="4122">
    <w:name w:val="樣式4122"/>
    <w:rsid w:val="00997423"/>
  </w:style>
  <w:style w:type="numbering" w:customStyle="1" w:styleId="8122">
    <w:name w:val="樣式8122"/>
    <w:rsid w:val="00997423"/>
  </w:style>
  <w:style w:type="numbering" w:customStyle="1" w:styleId="7122">
    <w:name w:val="樣式7122"/>
    <w:rsid w:val="00997423"/>
  </w:style>
  <w:style w:type="numbering" w:customStyle="1" w:styleId="21122">
    <w:name w:val="樣式21122"/>
    <w:rsid w:val="00997423"/>
  </w:style>
  <w:style w:type="numbering" w:customStyle="1" w:styleId="22220">
    <w:name w:val="樣式2222"/>
    <w:rsid w:val="00997423"/>
  </w:style>
  <w:style w:type="numbering" w:customStyle="1" w:styleId="11222">
    <w:name w:val="樣式1122"/>
    <w:rsid w:val="00997423"/>
  </w:style>
  <w:style w:type="numbering" w:customStyle="1" w:styleId="11521">
    <w:name w:val="無清單1152"/>
    <w:next w:val="a3"/>
    <w:uiPriority w:val="99"/>
    <w:semiHidden/>
    <w:unhideWhenUsed/>
    <w:rsid w:val="00997423"/>
  </w:style>
  <w:style w:type="numbering" w:customStyle="1" w:styleId="3020">
    <w:name w:val="無清單302"/>
    <w:next w:val="a3"/>
    <w:semiHidden/>
    <w:rsid w:val="00997423"/>
  </w:style>
  <w:style w:type="table" w:customStyle="1" w:styleId="3420">
    <w:name w:val="表格格線342"/>
    <w:basedOn w:val="a2"/>
    <w:next w:val="aff"/>
    <w:uiPriority w:val="5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表格格線1192"/>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表格格線2102"/>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無清單332"/>
    <w:next w:val="a3"/>
    <w:uiPriority w:val="99"/>
    <w:semiHidden/>
    <w:unhideWhenUsed/>
    <w:rsid w:val="00997423"/>
  </w:style>
  <w:style w:type="table" w:customStyle="1" w:styleId="3520">
    <w:name w:val="表格格線352"/>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無清單1162"/>
    <w:next w:val="a3"/>
    <w:semiHidden/>
    <w:unhideWhenUsed/>
    <w:rsid w:val="00997423"/>
  </w:style>
  <w:style w:type="numbering" w:customStyle="1" w:styleId="3421">
    <w:name w:val="無清單342"/>
    <w:next w:val="a3"/>
    <w:uiPriority w:val="99"/>
    <w:semiHidden/>
    <w:unhideWhenUsed/>
    <w:rsid w:val="00997423"/>
  </w:style>
  <w:style w:type="table" w:customStyle="1" w:styleId="3620">
    <w:name w:val="表格格線362"/>
    <w:basedOn w:val="a2"/>
    <w:next w:val="aff"/>
    <w:uiPriority w:val="9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無清單352"/>
    <w:next w:val="a3"/>
    <w:semiHidden/>
    <w:rsid w:val="00997423"/>
  </w:style>
  <w:style w:type="table" w:customStyle="1" w:styleId="3720">
    <w:name w:val="表格格線372"/>
    <w:basedOn w:val="a2"/>
    <w:next w:val="aff"/>
    <w:uiPriority w:val="5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
    <w:name w:val="表格格線1202"/>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表格格線2112"/>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表格格線1212"/>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1">
    <w:name w:val="表格格線382"/>
    <w:basedOn w:val="a2"/>
    <w:next w:val="aff"/>
    <w:uiPriority w:val="39"/>
    <w:rsid w:val="0099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13">
    <w:name w:val="樣式8713"/>
    <w:uiPriority w:val="99"/>
    <w:rsid w:val="00997423"/>
  </w:style>
  <w:style w:type="numbering" w:customStyle="1" w:styleId="2242">
    <w:name w:val="樣式2242"/>
    <w:uiPriority w:val="99"/>
    <w:rsid w:val="00997423"/>
  </w:style>
  <w:style w:type="table" w:customStyle="1" w:styleId="12220">
    <w:name w:val="表格格線1222"/>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樣式1142"/>
    <w:uiPriority w:val="99"/>
    <w:rsid w:val="00997423"/>
  </w:style>
  <w:style w:type="numbering" w:customStyle="1" w:styleId="21142">
    <w:name w:val="樣式21142"/>
    <w:uiPriority w:val="99"/>
    <w:rsid w:val="00997423"/>
  </w:style>
  <w:style w:type="numbering" w:customStyle="1" w:styleId="3142">
    <w:name w:val="樣式3142"/>
    <w:uiPriority w:val="99"/>
    <w:rsid w:val="00997423"/>
  </w:style>
  <w:style w:type="numbering" w:customStyle="1" w:styleId="4142">
    <w:name w:val="樣式4142"/>
    <w:uiPriority w:val="99"/>
    <w:rsid w:val="00997423"/>
  </w:style>
  <w:style w:type="numbering" w:customStyle="1" w:styleId="5142">
    <w:name w:val="樣式5142"/>
    <w:uiPriority w:val="99"/>
    <w:rsid w:val="00997423"/>
  </w:style>
  <w:style w:type="numbering" w:customStyle="1" w:styleId="6142">
    <w:name w:val="樣式6142"/>
    <w:uiPriority w:val="99"/>
    <w:rsid w:val="00997423"/>
  </w:style>
  <w:style w:type="numbering" w:customStyle="1" w:styleId="7142">
    <w:name w:val="樣式7142"/>
    <w:uiPriority w:val="99"/>
    <w:rsid w:val="00997423"/>
  </w:style>
  <w:style w:type="numbering" w:customStyle="1" w:styleId="8142">
    <w:name w:val="樣式8142"/>
    <w:uiPriority w:val="99"/>
    <w:rsid w:val="00997423"/>
  </w:style>
  <w:style w:type="table" w:customStyle="1" w:styleId="3920">
    <w:name w:val="表格格線392"/>
    <w:basedOn w:val="a2"/>
    <w:next w:val="aff"/>
    <w:uiPriority w:val="59"/>
    <w:rsid w:val="0099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無清單362"/>
    <w:next w:val="a3"/>
    <w:uiPriority w:val="99"/>
    <w:semiHidden/>
    <w:unhideWhenUsed/>
    <w:rsid w:val="00997423"/>
  </w:style>
  <w:style w:type="table" w:customStyle="1" w:styleId="4020">
    <w:name w:val="表格格線402"/>
    <w:basedOn w:val="a2"/>
    <w:next w:val="aff"/>
    <w:uiPriority w:val="5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1">
    <w:name w:val="無清單1172"/>
    <w:next w:val="a3"/>
    <w:uiPriority w:val="99"/>
    <w:semiHidden/>
    <w:unhideWhenUsed/>
    <w:rsid w:val="00997423"/>
  </w:style>
  <w:style w:type="table" w:customStyle="1" w:styleId="522">
    <w:name w:val="淺色網底52"/>
    <w:basedOn w:val="a2"/>
    <w:next w:val="afff0"/>
    <w:uiPriority w:val="60"/>
    <w:rsid w:val="0099742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2252">
    <w:name w:val="樣式2252"/>
    <w:uiPriority w:val="99"/>
    <w:rsid w:val="00997423"/>
  </w:style>
  <w:style w:type="table" w:customStyle="1" w:styleId="1232">
    <w:name w:val="表格格線1232"/>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樣式1152"/>
    <w:uiPriority w:val="99"/>
    <w:rsid w:val="00997423"/>
  </w:style>
  <w:style w:type="numbering" w:customStyle="1" w:styleId="21152">
    <w:name w:val="樣式21152"/>
    <w:uiPriority w:val="99"/>
    <w:rsid w:val="00997423"/>
  </w:style>
  <w:style w:type="numbering" w:customStyle="1" w:styleId="3152">
    <w:name w:val="樣式3152"/>
    <w:uiPriority w:val="99"/>
    <w:rsid w:val="00997423"/>
  </w:style>
  <w:style w:type="numbering" w:customStyle="1" w:styleId="4152">
    <w:name w:val="樣式4152"/>
    <w:uiPriority w:val="99"/>
    <w:rsid w:val="00997423"/>
  </w:style>
  <w:style w:type="numbering" w:customStyle="1" w:styleId="5152">
    <w:name w:val="樣式5152"/>
    <w:uiPriority w:val="99"/>
    <w:rsid w:val="00997423"/>
  </w:style>
  <w:style w:type="numbering" w:customStyle="1" w:styleId="6152">
    <w:name w:val="樣式6152"/>
    <w:uiPriority w:val="99"/>
    <w:rsid w:val="00997423"/>
  </w:style>
  <w:style w:type="numbering" w:customStyle="1" w:styleId="7152">
    <w:name w:val="樣式7152"/>
    <w:uiPriority w:val="99"/>
    <w:rsid w:val="00997423"/>
  </w:style>
  <w:style w:type="numbering" w:customStyle="1" w:styleId="8152">
    <w:name w:val="樣式8152"/>
    <w:uiPriority w:val="99"/>
    <w:rsid w:val="00997423"/>
  </w:style>
  <w:style w:type="numbering" w:customStyle="1" w:styleId="21020">
    <w:name w:val="無清單2102"/>
    <w:next w:val="a3"/>
    <w:semiHidden/>
    <w:rsid w:val="00997423"/>
  </w:style>
  <w:style w:type="table" w:customStyle="1" w:styleId="21220">
    <w:name w:val="表格格線2122"/>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無清單372"/>
    <w:next w:val="a3"/>
    <w:uiPriority w:val="99"/>
    <w:semiHidden/>
    <w:unhideWhenUsed/>
    <w:rsid w:val="00997423"/>
  </w:style>
  <w:style w:type="table" w:customStyle="1" w:styleId="4120">
    <w:name w:val="表格格線412"/>
    <w:basedOn w:val="a2"/>
    <w:next w:val="aff"/>
    <w:uiPriority w:val="3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無清單1182"/>
    <w:next w:val="a3"/>
    <w:semiHidden/>
    <w:unhideWhenUsed/>
    <w:rsid w:val="00997423"/>
  </w:style>
  <w:style w:type="numbering" w:customStyle="1" w:styleId="WWNum382">
    <w:name w:val="WWNum382"/>
    <w:basedOn w:val="a3"/>
    <w:rsid w:val="00997423"/>
    <w:pPr>
      <w:numPr>
        <w:numId w:val="646"/>
      </w:numPr>
    </w:pPr>
  </w:style>
  <w:style w:type="numbering" w:customStyle="1" w:styleId="WWNum481">
    <w:name w:val="WWNum481"/>
    <w:basedOn w:val="a3"/>
    <w:rsid w:val="00997423"/>
    <w:pPr>
      <w:numPr>
        <w:numId w:val="86"/>
      </w:numPr>
    </w:pPr>
  </w:style>
  <w:style w:type="numbering" w:customStyle="1" w:styleId="3912">
    <w:name w:val="無清單391"/>
    <w:next w:val="a3"/>
    <w:uiPriority w:val="99"/>
    <w:semiHidden/>
    <w:unhideWhenUsed/>
    <w:rsid w:val="00997423"/>
  </w:style>
  <w:style w:type="table" w:customStyle="1" w:styleId="4210">
    <w:name w:val="表格格線421"/>
    <w:basedOn w:val="a2"/>
    <w:next w:val="aff"/>
    <w:uiPriority w:val="3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2"/>
    <w:next w:val="aff"/>
    <w:uiPriority w:val="5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無清單11111"/>
    <w:next w:val="a3"/>
    <w:uiPriority w:val="99"/>
    <w:semiHidden/>
    <w:unhideWhenUsed/>
    <w:rsid w:val="00997423"/>
  </w:style>
  <w:style w:type="table" w:customStyle="1" w:styleId="618">
    <w:name w:val="淺色網底61"/>
    <w:basedOn w:val="a2"/>
    <w:next w:val="afff0"/>
    <w:uiPriority w:val="60"/>
    <w:rsid w:val="0099742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010">
    <w:name w:val="表格格線11101"/>
    <w:basedOn w:val="a2"/>
    <w:next w:val="aff"/>
    <w:uiPriority w:val="99"/>
    <w:locked/>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無清單2111"/>
    <w:next w:val="a3"/>
    <w:semiHidden/>
    <w:rsid w:val="00997423"/>
  </w:style>
  <w:style w:type="table" w:customStyle="1" w:styleId="21310">
    <w:name w:val="表格格線2131"/>
    <w:basedOn w:val="a2"/>
    <w:next w:val="aff"/>
    <w:locked/>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1">
    <w:name w:val="表格格線3101"/>
    <w:basedOn w:val="a2"/>
    <w:next w:val="aff"/>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表格格線431"/>
    <w:basedOn w:val="a2"/>
    <w:next w:val="aff"/>
    <w:rsid w:val="0099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淺色網底131"/>
    <w:basedOn w:val="a2"/>
    <w:next w:val="afff0"/>
    <w:uiPriority w:val="99"/>
    <w:rsid w:val="0099742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2111">
    <w:name w:val="無清單1211"/>
    <w:next w:val="a3"/>
    <w:uiPriority w:val="99"/>
    <w:semiHidden/>
    <w:unhideWhenUsed/>
    <w:rsid w:val="00997423"/>
  </w:style>
  <w:style w:type="table" w:customStyle="1" w:styleId="1251">
    <w:name w:val="表格格線1251"/>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無清單2211"/>
    <w:next w:val="a3"/>
    <w:semiHidden/>
    <w:rsid w:val="00997423"/>
  </w:style>
  <w:style w:type="table" w:customStyle="1" w:styleId="21410">
    <w:name w:val="表格格線2141"/>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無清單411"/>
    <w:next w:val="a3"/>
    <w:semiHidden/>
    <w:rsid w:val="00997423"/>
  </w:style>
  <w:style w:type="numbering" w:customStyle="1" w:styleId="13110">
    <w:name w:val="無清單1311"/>
    <w:next w:val="a3"/>
    <w:semiHidden/>
    <w:unhideWhenUsed/>
    <w:rsid w:val="00997423"/>
  </w:style>
  <w:style w:type="numbering" w:customStyle="1" w:styleId="5110">
    <w:name w:val="無清單511"/>
    <w:next w:val="a3"/>
    <w:uiPriority w:val="99"/>
    <w:semiHidden/>
    <w:unhideWhenUsed/>
    <w:rsid w:val="00997423"/>
  </w:style>
  <w:style w:type="table" w:customStyle="1" w:styleId="5112">
    <w:name w:val="表格格線511"/>
    <w:basedOn w:val="a2"/>
    <w:next w:val="aff"/>
    <w:uiPriority w:val="9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淺色網底211"/>
    <w:basedOn w:val="a2"/>
    <w:next w:val="afff0"/>
    <w:uiPriority w:val="99"/>
    <w:rsid w:val="00997423"/>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3111">
    <w:name w:val="表格格線1311"/>
    <w:uiPriority w:val="99"/>
    <w:rsid w:val="00997423"/>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表格格線3111"/>
    <w:basedOn w:val="a2"/>
    <w:uiPriority w:val="39"/>
    <w:locked/>
    <w:rsid w:val="00997423"/>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無清單611"/>
    <w:next w:val="a3"/>
    <w:semiHidden/>
    <w:rsid w:val="00997423"/>
  </w:style>
  <w:style w:type="table" w:customStyle="1" w:styleId="6111">
    <w:name w:val="表格格線611"/>
    <w:basedOn w:val="a2"/>
    <w:next w:val="aff"/>
    <w:uiPriority w:val="5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表格格線2211"/>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0">
    <w:name w:val="樣式2411"/>
    <w:uiPriority w:val="99"/>
    <w:rsid w:val="00997423"/>
  </w:style>
  <w:style w:type="table" w:customStyle="1" w:styleId="15110">
    <w:name w:val="表格格線1511"/>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
    <w:name w:val="樣式1311"/>
    <w:uiPriority w:val="99"/>
    <w:rsid w:val="00997423"/>
  </w:style>
  <w:style w:type="numbering" w:customStyle="1" w:styleId="21311">
    <w:name w:val="樣式21311"/>
    <w:uiPriority w:val="99"/>
    <w:rsid w:val="00997423"/>
  </w:style>
  <w:style w:type="numbering" w:customStyle="1" w:styleId="33110">
    <w:name w:val="樣式3311"/>
    <w:uiPriority w:val="99"/>
    <w:rsid w:val="00997423"/>
  </w:style>
  <w:style w:type="numbering" w:customStyle="1" w:styleId="4311">
    <w:name w:val="樣式4311"/>
    <w:uiPriority w:val="99"/>
    <w:rsid w:val="00997423"/>
  </w:style>
  <w:style w:type="numbering" w:customStyle="1" w:styleId="5311">
    <w:name w:val="樣式5311"/>
    <w:uiPriority w:val="99"/>
    <w:rsid w:val="00997423"/>
  </w:style>
  <w:style w:type="numbering" w:customStyle="1" w:styleId="6311">
    <w:name w:val="樣式6311"/>
    <w:uiPriority w:val="99"/>
    <w:rsid w:val="00997423"/>
  </w:style>
  <w:style w:type="numbering" w:customStyle="1" w:styleId="7311">
    <w:name w:val="樣式7311"/>
    <w:uiPriority w:val="99"/>
    <w:rsid w:val="00997423"/>
  </w:style>
  <w:style w:type="numbering" w:customStyle="1" w:styleId="8311">
    <w:name w:val="樣式8311"/>
    <w:uiPriority w:val="99"/>
    <w:rsid w:val="00997423"/>
  </w:style>
  <w:style w:type="numbering" w:customStyle="1" w:styleId="7110">
    <w:name w:val="無清單711"/>
    <w:next w:val="a3"/>
    <w:semiHidden/>
    <w:rsid w:val="00997423"/>
  </w:style>
  <w:style w:type="table" w:customStyle="1" w:styleId="7111">
    <w:name w:val="表格格線711"/>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無清單811"/>
    <w:next w:val="a3"/>
    <w:uiPriority w:val="99"/>
    <w:semiHidden/>
    <w:unhideWhenUsed/>
    <w:rsid w:val="00997423"/>
  </w:style>
  <w:style w:type="table" w:customStyle="1" w:styleId="8111">
    <w:name w:val="表格格線811"/>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無清單1411"/>
    <w:next w:val="a3"/>
    <w:semiHidden/>
    <w:unhideWhenUsed/>
    <w:rsid w:val="00997423"/>
  </w:style>
  <w:style w:type="numbering" w:customStyle="1" w:styleId="9110">
    <w:name w:val="無清單911"/>
    <w:next w:val="a3"/>
    <w:uiPriority w:val="99"/>
    <w:semiHidden/>
    <w:rsid w:val="00997423"/>
  </w:style>
  <w:style w:type="table" w:customStyle="1" w:styleId="9111">
    <w:name w:val="表格格線911"/>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無清單1511"/>
    <w:next w:val="a3"/>
    <w:semiHidden/>
    <w:unhideWhenUsed/>
    <w:rsid w:val="00997423"/>
  </w:style>
  <w:style w:type="numbering" w:customStyle="1" w:styleId="10110">
    <w:name w:val="無清單1011"/>
    <w:next w:val="a3"/>
    <w:semiHidden/>
    <w:rsid w:val="00997423"/>
  </w:style>
  <w:style w:type="table" w:customStyle="1" w:styleId="10111">
    <w:name w:val="表格格線1011"/>
    <w:basedOn w:val="a2"/>
    <w:next w:val="aff"/>
    <w:uiPriority w:val="5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表格格線1611"/>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表格格線2311"/>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0">
    <w:name w:val="樣式2511"/>
    <w:uiPriority w:val="99"/>
    <w:rsid w:val="00997423"/>
  </w:style>
  <w:style w:type="table" w:customStyle="1" w:styleId="17110">
    <w:name w:val="表格格線1711"/>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樣式1411"/>
    <w:uiPriority w:val="99"/>
    <w:rsid w:val="00997423"/>
  </w:style>
  <w:style w:type="numbering" w:customStyle="1" w:styleId="21411">
    <w:name w:val="樣式21411"/>
    <w:uiPriority w:val="99"/>
    <w:rsid w:val="00997423"/>
  </w:style>
  <w:style w:type="numbering" w:customStyle="1" w:styleId="34110">
    <w:name w:val="樣式3411"/>
    <w:uiPriority w:val="99"/>
    <w:rsid w:val="00997423"/>
  </w:style>
  <w:style w:type="numbering" w:customStyle="1" w:styleId="4411">
    <w:name w:val="樣式4411"/>
    <w:uiPriority w:val="99"/>
    <w:rsid w:val="00997423"/>
  </w:style>
  <w:style w:type="numbering" w:customStyle="1" w:styleId="5411">
    <w:name w:val="樣式5411"/>
    <w:uiPriority w:val="99"/>
    <w:rsid w:val="00997423"/>
  </w:style>
  <w:style w:type="numbering" w:customStyle="1" w:styleId="6411">
    <w:name w:val="樣式6411"/>
    <w:uiPriority w:val="99"/>
    <w:rsid w:val="00997423"/>
  </w:style>
  <w:style w:type="numbering" w:customStyle="1" w:styleId="7411">
    <w:name w:val="樣式7411"/>
    <w:uiPriority w:val="99"/>
    <w:rsid w:val="00997423"/>
  </w:style>
  <w:style w:type="numbering" w:customStyle="1" w:styleId="8411">
    <w:name w:val="樣式8411"/>
    <w:uiPriority w:val="99"/>
    <w:rsid w:val="00997423"/>
  </w:style>
  <w:style w:type="numbering" w:customStyle="1" w:styleId="16111">
    <w:name w:val="無清單1611"/>
    <w:next w:val="a3"/>
    <w:semiHidden/>
    <w:rsid w:val="00997423"/>
  </w:style>
  <w:style w:type="table" w:customStyle="1" w:styleId="18110">
    <w:name w:val="表格格線1811"/>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1">
    <w:name w:val="無清單1711"/>
    <w:next w:val="a3"/>
    <w:semiHidden/>
    <w:unhideWhenUsed/>
    <w:rsid w:val="00997423"/>
  </w:style>
  <w:style w:type="numbering" w:customStyle="1" w:styleId="18111">
    <w:name w:val="無清單1811"/>
    <w:next w:val="a3"/>
    <w:semiHidden/>
    <w:rsid w:val="00997423"/>
  </w:style>
  <w:style w:type="table" w:customStyle="1" w:styleId="19110">
    <w:name w:val="表格格線1911"/>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無清單1911"/>
    <w:next w:val="a3"/>
    <w:semiHidden/>
    <w:unhideWhenUsed/>
    <w:rsid w:val="00997423"/>
  </w:style>
  <w:style w:type="numbering" w:customStyle="1" w:styleId="2011">
    <w:name w:val="無清單2011"/>
    <w:next w:val="a3"/>
    <w:semiHidden/>
    <w:unhideWhenUsed/>
    <w:rsid w:val="00997423"/>
  </w:style>
  <w:style w:type="table" w:customStyle="1" w:styleId="20110">
    <w:name w:val="表格格線2011"/>
    <w:basedOn w:val="a2"/>
    <w:next w:val="aff"/>
    <w:uiPriority w:val="5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0">
    <w:name w:val="表格格線11011"/>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表格格線2411"/>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10">
    <w:name w:val="樣式2611"/>
    <w:uiPriority w:val="99"/>
    <w:rsid w:val="00997423"/>
  </w:style>
  <w:style w:type="table" w:customStyle="1" w:styleId="111111">
    <w:name w:val="表格格線11111"/>
    <w:basedOn w:val="a2"/>
    <w:next w:val="aff"/>
    <w:uiPriority w:val="59"/>
    <w:locked/>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樣式1511"/>
    <w:uiPriority w:val="99"/>
    <w:rsid w:val="00997423"/>
  </w:style>
  <w:style w:type="numbering" w:customStyle="1" w:styleId="21511">
    <w:name w:val="樣式21511"/>
    <w:uiPriority w:val="99"/>
    <w:rsid w:val="00997423"/>
  </w:style>
  <w:style w:type="numbering" w:customStyle="1" w:styleId="35110">
    <w:name w:val="樣式3511"/>
    <w:uiPriority w:val="99"/>
    <w:rsid w:val="00997423"/>
  </w:style>
  <w:style w:type="numbering" w:customStyle="1" w:styleId="4511">
    <w:name w:val="樣式4511"/>
    <w:uiPriority w:val="99"/>
    <w:rsid w:val="00997423"/>
  </w:style>
  <w:style w:type="numbering" w:customStyle="1" w:styleId="5511">
    <w:name w:val="樣式5511"/>
    <w:uiPriority w:val="99"/>
    <w:rsid w:val="00997423"/>
  </w:style>
  <w:style w:type="numbering" w:customStyle="1" w:styleId="6511">
    <w:name w:val="樣式6511"/>
    <w:uiPriority w:val="99"/>
    <w:rsid w:val="00997423"/>
  </w:style>
  <w:style w:type="numbering" w:customStyle="1" w:styleId="7511">
    <w:name w:val="樣式7511"/>
    <w:uiPriority w:val="99"/>
    <w:rsid w:val="00997423"/>
  </w:style>
  <w:style w:type="numbering" w:customStyle="1" w:styleId="8511">
    <w:name w:val="樣式8511"/>
    <w:uiPriority w:val="99"/>
    <w:rsid w:val="00997423"/>
  </w:style>
  <w:style w:type="table" w:customStyle="1" w:styleId="3112">
    <w:name w:val="淺色網底311"/>
    <w:basedOn w:val="a2"/>
    <w:next w:val="afff0"/>
    <w:uiPriority w:val="99"/>
    <w:rsid w:val="00997423"/>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2110">
    <w:name w:val="表格格線11211"/>
    <w:uiPriority w:val="99"/>
    <w:rsid w:val="00997423"/>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10">
    <w:name w:val="樣式3611"/>
    <w:rsid w:val="00997423"/>
  </w:style>
  <w:style w:type="numbering" w:customStyle="1" w:styleId="6611">
    <w:name w:val="樣式6611"/>
    <w:rsid w:val="00997423"/>
  </w:style>
  <w:style w:type="numbering" w:customStyle="1" w:styleId="5611">
    <w:name w:val="樣式5611"/>
    <w:rsid w:val="00997423"/>
  </w:style>
  <w:style w:type="numbering" w:customStyle="1" w:styleId="4611">
    <w:name w:val="樣式4611"/>
    <w:rsid w:val="00997423"/>
  </w:style>
  <w:style w:type="numbering" w:customStyle="1" w:styleId="8611">
    <w:name w:val="樣式8611"/>
    <w:rsid w:val="00997423"/>
  </w:style>
  <w:style w:type="numbering" w:customStyle="1" w:styleId="7611">
    <w:name w:val="樣式7611"/>
    <w:rsid w:val="00997423"/>
  </w:style>
  <w:style w:type="numbering" w:customStyle="1" w:styleId="21611">
    <w:name w:val="樣式21611"/>
    <w:rsid w:val="00997423"/>
  </w:style>
  <w:style w:type="numbering" w:customStyle="1" w:styleId="27110">
    <w:name w:val="樣式2711"/>
    <w:rsid w:val="00997423"/>
  </w:style>
  <w:style w:type="numbering" w:customStyle="1" w:styleId="16112">
    <w:name w:val="樣式1611"/>
    <w:rsid w:val="00997423"/>
  </w:style>
  <w:style w:type="table" w:customStyle="1" w:styleId="26111">
    <w:name w:val="表格格線2611"/>
    <w:basedOn w:val="a2"/>
    <w:next w:val="aff"/>
    <w:uiPriority w:val="59"/>
    <w:rsid w:val="0099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
    <w:name w:val="無清單2311"/>
    <w:next w:val="a3"/>
    <w:uiPriority w:val="99"/>
    <w:semiHidden/>
    <w:unhideWhenUsed/>
    <w:rsid w:val="00997423"/>
  </w:style>
  <w:style w:type="table" w:customStyle="1" w:styleId="25111">
    <w:name w:val="表格格線2511"/>
    <w:basedOn w:val="a2"/>
    <w:next w:val="aff"/>
    <w:uiPriority w:val="99"/>
    <w:locked/>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2">
    <w:name w:val="無清單2411"/>
    <w:next w:val="a3"/>
    <w:uiPriority w:val="99"/>
    <w:semiHidden/>
    <w:unhideWhenUsed/>
    <w:rsid w:val="00997423"/>
  </w:style>
  <w:style w:type="table" w:customStyle="1" w:styleId="27111">
    <w:name w:val="表格格線2711"/>
    <w:basedOn w:val="a2"/>
    <w:next w:val="aff"/>
    <w:uiPriority w:val="59"/>
    <w:rsid w:val="0099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10">
    <w:name w:val="樣式2811"/>
    <w:uiPriority w:val="99"/>
    <w:rsid w:val="00997423"/>
  </w:style>
  <w:style w:type="numbering" w:customStyle="1" w:styleId="110111">
    <w:name w:val="無清單11011"/>
    <w:next w:val="a3"/>
    <w:uiPriority w:val="99"/>
    <w:semiHidden/>
    <w:unhideWhenUsed/>
    <w:rsid w:val="00997423"/>
  </w:style>
  <w:style w:type="table" w:customStyle="1" w:styleId="113110">
    <w:name w:val="表格格線11311"/>
    <w:basedOn w:val="a2"/>
    <w:next w:val="aff"/>
    <w:uiPriority w:val="59"/>
    <w:locked/>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2">
    <w:name w:val="樣式1711"/>
    <w:uiPriority w:val="99"/>
    <w:rsid w:val="00997423"/>
  </w:style>
  <w:style w:type="numbering" w:customStyle="1" w:styleId="21711">
    <w:name w:val="樣式21711"/>
    <w:uiPriority w:val="99"/>
    <w:rsid w:val="00997423"/>
  </w:style>
  <w:style w:type="numbering" w:customStyle="1" w:styleId="37110">
    <w:name w:val="樣式3711"/>
    <w:uiPriority w:val="99"/>
    <w:rsid w:val="00997423"/>
  </w:style>
  <w:style w:type="numbering" w:customStyle="1" w:styleId="4721">
    <w:name w:val="樣式4721"/>
    <w:uiPriority w:val="99"/>
    <w:rsid w:val="00997423"/>
  </w:style>
  <w:style w:type="numbering" w:customStyle="1" w:styleId="25112">
    <w:name w:val="無清單2511"/>
    <w:next w:val="a3"/>
    <w:semiHidden/>
    <w:rsid w:val="00997423"/>
  </w:style>
  <w:style w:type="numbering" w:customStyle="1" w:styleId="31111">
    <w:name w:val="無清單3111"/>
    <w:next w:val="a3"/>
    <w:uiPriority w:val="99"/>
    <w:semiHidden/>
    <w:unhideWhenUsed/>
    <w:rsid w:val="00997423"/>
  </w:style>
  <w:style w:type="table" w:customStyle="1" w:styleId="32110">
    <w:name w:val="表格格線3211"/>
    <w:basedOn w:val="a2"/>
    <w:next w:val="aff"/>
    <w:rsid w:val="0099742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淺色網底1111"/>
    <w:basedOn w:val="a2"/>
    <w:next w:val="afff0"/>
    <w:uiPriority w:val="99"/>
    <w:rsid w:val="00997423"/>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表格格線11411"/>
    <w:uiPriority w:val="99"/>
    <w:rsid w:val="0099742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
    <w:name w:val="無清單11211"/>
    <w:next w:val="a3"/>
    <w:uiPriority w:val="99"/>
    <w:semiHidden/>
    <w:unhideWhenUsed/>
    <w:rsid w:val="00997423"/>
  </w:style>
  <w:style w:type="numbering" w:customStyle="1" w:styleId="26112">
    <w:name w:val="無清單2611"/>
    <w:next w:val="a3"/>
    <w:uiPriority w:val="99"/>
    <w:semiHidden/>
    <w:unhideWhenUsed/>
    <w:rsid w:val="00997423"/>
  </w:style>
  <w:style w:type="table" w:customStyle="1" w:styleId="28111">
    <w:name w:val="表格格線2811"/>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無清單11311"/>
    <w:next w:val="a3"/>
    <w:semiHidden/>
    <w:unhideWhenUsed/>
    <w:rsid w:val="00997423"/>
  </w:style>
  <w:style w:type="numbering" w:customStyle="1" w:styleId="29110">
    <w:name w:val="樣式2911"/>
    <w:uiPriority w:val="99"/>
    <w:rsid w:val="00997423"/>
  </w:style>
  <w:style w:type="table" w:customStyle="1" w:styleId="115110">
    <w:name w:val="表格格線11511"/>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2">
    <w:name w:val="樣式1811"/>
    <w:uiPriority w:val="99"/>
    <w:rsid w:val="00997423"/>
  </w:style>
  <w:style w:type="numbering" w:customStyle="1" w:styleId="21811">
    <w:name w:val="樣式21811"/>
    <w:uiPriority w:val="99"/>
    <w:rsid w:val="00997423"/>
  </w:style>
  <w:style w:type="numbering" w:customStyle="1" w:styleId="38110">
    <w:name w:val="樣式3811"/>
    <w:uiPriority w:val="99"/>
    <w:rsid w:val="00997423"/>
  </w:style>
  <w:style w:type="numbering" w:customStyle="1" w:styleId="4811">
    <w:name w:val="樣式4811"/>
    <w:uiPriority w:val="99"/>
    <w:rsid w:val="00997423"/>
  </w:style>
  <w:style w:type="numbering" w:customStyle="1" w:styleId="5811">
    <w:name w:val="樣式5811"/>
    <w:uiPriority w:val="99"/>
    <w:rsid w:val="00997423"/>
  </w:style>
  <w:style w:type="numbering" w:customStyle="1" w:styleId="6811">
    <w:name w:val="樣式6811"/>
    <w:uiPriority w:val="99"/>
    <w:rsid w:val="00997423"/>
  </w:style>
  <w:style w:type="numbering" w:customStyle="1" w:styleId="7811">
    <w:name w:val="樣式7811"/>
    <w:uiPriority w:val="99"/>
    <w:rsid w:val="00997423"/>
  </w:style>
  <w:style w:type="numbering" w:customStyle="1" w:styleId="8811">
    <w:name w:val="樣式8811"/>
    <w:uiPriority w:val="99"/>
    <w:rsid w:val="00997423"/>
  </w:style>
  <w:style w:type="table" w:customStyle="1" w:styleId="4114">
    <w:name w:val="淺色網底411"/>
    <w:basedOn w:val="a2"/>
    <w:next w:val="afff0"/>
    <w:uiPriority w:val="99"/>
    <w:rsid w:val="00997423"/>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6110">
    <w:name w:val="表格格線11611"/>
    <w:uiPriority w:val="99"/>
    <w:rsid w:val="00997423"/>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10">
    <w:name w:val="樣式3911"/>
    <w:rsid w:val="00997423"/>
  </w:style>
  <w:style w:type="numbering" w:customStyle="1" w:styleId="6911">
    <w:name w:val="樣式6911"/>
    <w:rsid w:val="00997423"/>
  </w:style>
  <w:style w:type="numbering" w:customStyle="1" w:styleId="5911">
    <w:name w:val="樣式5911"/>
    <w:rsid w:val="00997423"/>
  </w:style>
  <w:style w:type="numbering" w:customStyle="1" w:styleId="4911">
    <w:name w:val="樣式4911"/>
    <w:rsid w:val="00997423"/>
  </w:style>
  <w:style w:type="numbering" w:customStyle="1" w:styleId="8911">
    <w:name w:val="樣式8911"/>
    <w:rsid w:val="00997423"/>
  </w:style>
  <w:style w:type="numbering" w:customStyle="1" w:styleId="7911">
    <w:name w:val="樣式7911"/>
    <w:rsid w:val="00997423"/>
  </w:style>
  <w:style w:type="numbering" w:customStyle="1" w:styleId="27112">
    <w:name w:val="無清單2711"/>
    <w:next w:val="a3"/>
    <w:uiPriority w:val="99"/>
    <w:semiHidden/>
    <w:unhideWhenUsed/>
    <w:rsid w:val="00997423"/>
  </w:style>
  <w:style w:type="table" w:customStyle="1" w:styleId="29111">
    <w:name w:val="表格格線2911"/>
    <w:basedOn w:val="a2"/>
    <w:next w:val="aff"/>
    <w:uiPriority w:val="99"/>
    <w:locked/>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12">
    <w:name w:val="無清單2811"/>
    <w:next w:val="a3"/>
    <w:uiPriority w:val="99"/>
    <w:semiHidden/>
    <w:unhideWhenUsed/>
    <w:rsid w:val="00997423"/>
  </w:style>
  <w:style w:type="table" w:customStyle="1" w:styleId="3011">
    <w:name w:val="表格格線3011"/>
    <w:basedOn w:val="a2"/>
    <w:next w:val="aff"/>
    <w:uiPriority w:val="59"/>
    <w:rsid w:val="0099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11">
    <w:name w:val="樣式22011"/>
    <w:uiPriority w:val="99"/>
    <w:rsid w:val="00997423"/>
  </w:style>
  <w:style w:type="numbering" w:customStyle="1" w:styleId="114111">
    <w:name w:val="無清單11411"/>
    <w:next w:val="a3"/>
    <w:uiPriority w:val="99"/>
    <w:semiHidden/>
    <w:unhideWhenUsed/>
    <w:rsid w:val="00997423"/>
  </w:style>
  <w:style w:type="table" w:customStyle="1" w:styleId="117110">
    <w:name w:val="表格格線11711"/>
    <w:basedOn w:val="a2"/>
    <w:next w:val="aff"/>
    <w:uiPriority w:val="59"/>
    <w:locked/>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2">
    <w:name w:val="樣式11011"/>
    <w:uiPriority w:val="99"/>
    <w:rsid w:val="00997423"/>
  </w:style>
  <w:style w:type="numbering" w:customStyle="1" w:styleId="211011">
    <w:name w:val="樣式211011"/>
    <w:uiPriority w:val="99"/>
    <w:rsid w:val="00997423"/>
  </w:style>
  <w:style w:type="numbering" w:customStyle="1" w:styleId="310110">
    <w:name w:val="樣式31011"/>
    <w:uiPriority w:val="99"/>
    <w:rsid w:val="00997423"/>
  </w:style>
  <w:style w:type="numbering" w:customStyle="1" w:styleId="41011">
    <w:name w:val="樣式41011"/>
    <w:uiPriority w:val="99"/>
    <w:rsid w:val="00997423"/>
  </w:style>
  <w:style w:type="numbering" w:customStyle="1" w:styleId="51011">
    <w:name w:val="樣式51011"/>
    <w:uiPriority w:val="99"/>
    <w:rsid w:val="00997423"/>
  </w:style>
  <w:style w:type="numbering" w:customStyle="1" w:styleId="61011">
    <w:name w:val="樣式61011"/>
    <w:uiPriority w:val="99"/>
    <w:rsid w:val="00997423"/>
  </w:style>
  <w:style w:type="numbering" w:customStyle="1" w:styleId="71011">
    <w:name w:val="樣式71011"/>
    <w:uiPriority w:val="99"/>
    <w:rsid w:val="00997423"/>
  </w:style>
  <w:style w:type="numbering" w:customStyle="1" w:styleId="81011">
    <w:name w:val="樣式81011"/>
    <w:uiPriority w:val="99"/>
    <w:rsid w:val="00997423"/>
  </w:style>
  <w:style w:type="numbering" w:customStyle="1" w:styleId="29112">
    <w:name w:val="無清單2911"/>
    <w:next w:val="a3"/>
    <w:semiHidden/>
    <w:rsid w:val="00997423"/>
  </w:style>
  <w:style w:type="numbering" w:customStyle="1" w:styleId="32111">
    <w:name w:val="無清單3211"/>
    <w:next w:val="a3"/>
    <w:uiPriority w:val="99"/>
    <w:semiHidden/>
    <w:unhideWhenUsed/>
    <w:rsid w:val="00997423"/>
  </w:style>
  <w:style w:type="table" w:customStyle="1" w:styleId="33111">
    <w:name w:val="表格格線3311"/>
    <w:basedOn w:val="a2"/>
    <w:next w:val="aff"/>
    <w:rsid w:val="0099742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淺色網底1211"/>
    <w:basedOn w:val="a2"/>
    <w:next w:val="afff0"/>
    <w:uiPriority w:val="99"/>
    <w:rsid w:val="00997423"/>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110">
    <w:name w:val="表格格線11811"/>
    <w:uiPriority w:val="99"/>
    <w:rsid w:val="0099742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1">
    <w:name w:val="樣式31211"/>
    <w:rsid w:val="00997423"/>
  </w:style>
  <w:style w:type="numbering" w:customStyle="1" w:styleId="61211">
    <w:name w:val="樣式61211"/>
    <w:rsid w:val="00997423"/>
  </w:style>
  <w:style w:type="numbering" w:customStyle="1" w:styleId="51211">
    <w:name w:val="樣式51211"/>
    <w:rsid w:val="00997423"/>
  </w:style>
  <w:style w:type="numbering" w:customStyle="1" w:styleId="41211">
    <w:name w:val="樣式41211"/>
    <w:rsid w:val="00997423"/>
  </w:style>
  <w:style w:type="numbering" w:customStyle="1" w:styleId="81211">
    <w:name w:val="樣式81211"/>
    <w:rsid w:val="00997423"/>
  </w:style>
  <w:style w:type="numbering" w:customStyle="1" w:styleId="71211">
    <w:name w:val="樣式71211"/>
    <w:rsid w:val="00997423"/>
  </w:style>
  <w:style w:type="numbering" w:customStyle="1" w:styleId="211211">
    <w:name w:val="樣式211211"/>
    <w:rsid w:val="00997423"/>
  </w:style>
  <w:style w:type="numbering" w:customStyle="1" w:styleId="22211">
    <w:name w:val="樣式22211"/>
    <w:rsid w:val="00997423"/>
  </w:style>
  <w:style w:type="numbering" w:customStyle="1" w:styleId="112112">
    <w:name w:val="樣式11211"/>
    <w:rsid w:val="00997423"/>
  </w:style>
  <w:style w:type="numbering" w:customStyle="1" w:styleId="115111">
    <w:name w:val="無清單11511"/>
    <w:next w:val="a3"/>
    <w:uiPriority w:val="99"/>
    <w:semiHidden/>
    <w:unhideWhenUsed/>
    <w:rsid w:val="00997423"/>
  </w:style>
  <w:style w:type="numbering" w:customStyle="1" w:styleId="30110">
    <w:name w:val="無清單3011"/>
    <w:next w:val="a3"/>
    <w:semiHidden/>
    <w:rsid w:val="00997423"/>
  </w:style>
  <w:style w:type="table" w:customStyle="1" w:styleId="34111">
    <w:name w:val="表格格線3411"/>
    <w:basedOn w:val="a2"/>
    <w:next w:val="aff"/>
    <w:uiPriority w:val="5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表格格線11911"/>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表格格線21011"/>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2">
    <w:name w:val="無清單3311"/>
    <w:next w:val="a3"/>
    <w:uiPriority w:val="99"/>
    <w:semiHidden/>
    <w:unhideWhenUsed/>
    <w:rsid w:val="00997423"/>
  </w:style>
  <w:style w:type="table" w:customStyle="1" w:styleId="35111">
    <w:name w:val="表格格線3511"/>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1">
    <w:name w:val="無清單11611"/>
    <w:next w:val="a3"/>
    <w:semiHidden/>
    <w:unhideWhenUsed/>
    <w:rsid w:val="00997423"/>
  </w:style>
  <w:style w:type="numbering" w:customStyle="1" w:styleId="34112">
    <w:name w:val="無清單3411"/>
    <w:next w:val="a3"/>
    <w:uiPriority w:val="99"/>
    <w:semiHidden/>
    <w:unhideWhenUsed/>
    <w:rsid w:val="00997423"/>
  </w:style>
  <w:style w:type="table" w:customStyle="1" w:styleId="36111">
    <w:name w:val="表格格線3611"/>
    <w:basedOn w:val="a2"/>
    <w:next w:val="aff"/>
    <w:uiPriority w:val="9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2">
    <w:name w:val="無清單3511"/>
    <w:next w:val="a3"/>
    <w:semiHidden/>
    <w:rsid w:val="00997423"/>
  </w:style>
  <w:style w:type="table" w:customStyle="1" w:styleId="37111">
    <w:name w:val="表格格線3711"/>
    <w:basedOn w:val="a2"/>
    <w:next w:val="aff"/>
    <w:uiPriority w:val="5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
    <w:name w:val="表格格線12011"/>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表格格線21111"/>
    <w:basedOn w:val="a2"/>
    <w:next w:val="aff"/>
    <w:uiPriority w:val="59"/>
    <w:rsid w:val="009974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表格格線12111"/>
    <w:basedOn w:val="a2"/>
    <w:next w:val="aff"/>
    <w:uiPriority w:val="59"/>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1">
    <w:name w:val="表格格線3811"/>
    <w:basedOn w:val="a2"/>
    <w:next w:val="aff"/>
    <w:uiPriority w:val="39"/>
    <w:rsid w:val="0099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1">
    <w:name w:val="樣式22411"/>
    <w:uiPriority w:val="99"/>
    <w:rsid w:val="00997423"/>
  </w:style>
  <w:style w:type="table" w:customStyle="1" w:styleId="12211">
    <w:name w:val="表格格線12211"/>
    <w:basedOn w:val="a2"/>
    <w:next w:val="aff"/>
    <w:uiPriority w:val="59"/>
    <w:locked/>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樣式11411"/>
    <w:uiPriority w:val="99"/>
    <w:rsid w:val="00997423"/>
  </w:style>
  <w:style w:type="numbering" w:customStyle="1" w:styleId="211411">
    <w:name w:val="樣式211411"/>
    <w:uiPriority w:val="99"/>
    <w:rsid w:val="00997423"/>
  </w:style>
  <w:style w:type="numbering" w:customStyle="1" w:styleId="31411">
    <w:name w:val="樣式31411"/>
    <w:uiPriority w:val="99"/>
    <w:rsid w:val="00997423"/>
  </w:style>
  <w:style w:type="numbering" w:customStyle="1" w:styleId="41411">
    <w:name w:val="樣式41411"/>
    <w:uiPriority w:val="99"/>
    <w:rsid w:val="00997423"/>
  </w:style>
  <w:style w:type="numbering" w:customStyle="1" w:styleId="51411">
    <w:name w:val="樣式51411"/>
    <w:uiPriority w:val="99"/>
    <w:rsid w:val="00997423"/>
  </w:style>
  <w:style w:type="numbering" w:customStyle="1" w:styleId="61411">
    <w:name w:val="樣式61411"/>
    <w:uiPriority w:val="99"/>
    <w:rsid w:val="00997423"/>
  </w:style>
  <w:style w:type="numbering" w:customStyle="1" w:styleId="71411">
    <w:name w:val="樣式71411"/>
    <w:uiPriority w:val="99"/>
    <w:rsid w:val="00997423"/>
  </w:style>
  <w:style w:type="numbering" w:customStyle="1" w:styleId="81411">
    <w:name w:val="樣式81411"/>
    <w:uiPriority w:val="99"/>
    <w:rsid w:val="00997423"/>
  </w:style>
  <w:style w:type="table" w:customStyle="1" w:styleId="39111">
    <w:name w:val="表格格線3911"/>
    <w:basedOn w:val="a2"/>
    <w:next w:val="aff"/>
    <w:uiPriority w:val="59"/>
    <w:rsid w:val="0099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2">
    <w:name w:val="無清單3611"/>
    <w:next w:val="a3"/>
    <w:uiPriority w:val="99"/>
    <w:semiHidden/>
    <w:unhideWhenUsed/>
    <w:rsid w:val="00997423"/>
  </w:style>
  <w:style w:type="table" w:customStyle="1" w:styleId="4011">
    <w:name w:val="表格格線4011"/>
    <w:basedOn w:val="a2"/>
    <w:next w:val="aff"/>
    <w:uiPriority w:val="59"/>
    <w:locked/>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無清單11711"/>
    <w:next w:val="a3"/>
    <w:uiPriority w:val="99"/>
    <w:semiHidden/>
    <w:unhideWhenUsed/>
    <w:rsid w:val="00997423"/>
  </w:style>
  <w:style w:type="table" w:customStyle="1" w:styleId="5114">
    <w:name w:val="淺色網底511"/>
    <w:basedOn w:val="a2"/>
    <w:next w:val="afff0"/>
    <w:uiPriority w:val="60"/>
    <w:rsid w:val="0099742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22511">
    <w:name w:val="樣式22511"/>
    <w:uiPriority w:val="99"/>
    <w:rsid w:val="00997423"/>
  </w:style>
  <w:style w:type="table" w:customStyle="1" w:styleId="12311">
    <w:name w:val="表格格線12311"/>
    <w:basedOn w:val="a2"/>
    <w:next w:val="aff"/>
    <w:uiPriority w:val="59"/>
    <w:locked/>
    <w:rsid w:val="0099742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2">
    <w:name w:val="樣式11511"/>
    <w:uiPriority w:val="99"/>
    <w:rsid w:val="00997423"/>
  </w:style>
  <w:style w:type="numbering" w:customStyle="1" w:styleId="211511">
    <w:name w:val="樣式211511"/>
    <w:uiPriority w:val="99"/>
    <w:rsid w:val="00997423"/>
  </w:style>
  <w:style w:type="numbering" w:customStyle="1" w:styleId="31511">
    <w:name w:val="樣式31511"/>
    <w:uiPriority w:val="99"/>
    <w:rsid w:val="00997423"/>
  </w:style>
  <w:style w:type="numbering" w:customStyle="1" w:styleId="41511">
    <w:name w:val="樣式41511"/>
    <w:uiPriority w:val="99"/>
    <w:rsid w:val="00997423"/>
  </w:style>
  <w:style w:type="numbering" w:customStyle="1" w:styleId="51511">
    <w:name w:val="樣式51511"/>
    <w:uiPriority w:val="99"/>
    <w:rsid w:val="00997423"/>
  </w:style>
  <w:style w:type="numbering" w:customStyle="1" w:styleId="61511">
    <w:name w:val="樣式61511"/>
    <w:uiPriority w:val="99"/>
    <w:rsid w:val="00997423"/>
  </w:style>
  <w:style w:type="numbering" w:customStyle="1" w:styleId="71511">
    <w:name w:val="樣式71511"/>
    <w:uiPriority w:val="99"/>
    <w:rsid w:val="00997423"/>
  </w:style>
  <w:style w:type="numbering" w:customStyle="1" w:styleId="81511">
    <w:name w:val="樣式81511"/>
    <w:uiPriority w:val="99"/>
    <w:rsid w:val="00997423"/>
  </w:style>
  <w:style w:type="numbering" w:customStyle="1" w:styleId="210111">
    <w:name w:val="無清單21011"/>
    <w:next w:val="a3"/>
    <w:semiHidden/>
    <w:rsid w:val="00997423"/>
  </w:style>
  <w:style w:type="table" w:customStyle="1" w:styleId="21211">
    <w:name w:val="表格格線21211"/>
    <w:basedOn w:val="a2"/>
    <w:next w:val="aff"/>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12">
    <w:name w:val="無清單3711"/>
    <w:next w:val="a3"/>
    <w:uiPriority w:val="99"/>
    <w:semiHidden/>
    <w:unhideWhenUsed/>
    <w:rsid w:val="00997423"/>
  </w:style>
  <w:style w:type="table" w:customStyle="1" w:styleId="41110">
    <w:name w:val="表格格線4111"/>
    <w:basedOn w:val="a2"/>
    <w:next w:val="aff"/>
    <w:uiPriority w:val="3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1">
    <w:name w:val="無清單11811"/>
    <w:next w:val="a3"/>
    <w:semiHidden/>
    <w:unhideWhenUsed/>
    <w:rsid w:val="00997423"/>
  </w:style>
  <w:style w:type="numbering" w:customStyle="1" w:styleId="87111">
    <w:name w:val="樣式87111"/>
    <w:uiPriority w:val="99"/>
    <w:rsid w:val="00997423"/>
  </w:style>
  <w:style w:type="numbering" w:customStyle="1" w:styleId="4010">
    <w:name w:val="無清單401"/>
    <w:next w:val="a3"/>
    <w:uiPriority w:val="99"/>
    <w:semiHidden/>
    <w:unhideWhenUsed/>
    <w:rsid w:val="00997423"/>
  </w:style>
  <w:style w:type="numbering" w:customStyle="1" w:styleId="111210">
    <w:name w:val="無清單11121"/>
    <w:next w:val="a3"/>
    <w:uiPriority w:val="99"/>
    <w:semiHidden/>
    <w:unhideWhenUsed/>
    <w:rsid w:val="00997423"/>
  </w:style>
  <w:style w:type="numbering" w:customStyle="1" w:styleId="21212">
    <w:name w:val="無清單2121"/>
    <w:next w:val="a3"/>
    <w:semiHidden/>
    <w:rsid w:val="00997423"/>
  </w:style>
  <w:style w:type="numbering" w:customStyle="1" w:styleId="12210">
    <w:name w:val="無清單1221"/>
    <w:next w:val="a3"/>
    <w:uiPriority w:val="99"/>
    <w:semiHidden/>
    <w:unhideWhenUsed/>
    <w:rsid w:val="00997423"/>
  </w:style>
  <w:style w:type="numbering" w:customStyle="1" w:styleId="22210">
    <w:name w:val="無清單2221"/>
    <w:next w:val="a3"/>
    <w:semiHidden/>
    <w:rsid w:val="00997423"/>
  </w:style>
  <w:style w:type="numbering" w:customStyle="1" w:styleId="4211">
    <w:name w:val="無清單421"/>
    <w:next w:val="a3"/>
    <w:semiHidden/>
    <w:rsid w:val="00997423"/>
  </w:style>
  <w:style w:type="numbering" w:customStyle="1" w:styleId="13210">
    <w:name w:val="無清單1321"/>
    <w:next w:val="a3"/>
    <w:semiHidden/>
    <w:unhideWhenUsed/>
    <w:rsid w:val="00997423"/>
  </w:style>
  <w:style w:type="numbering" w:customStyle="1" w:styleId="5210">
    <w:name w:val="無清單521"/>
    <w:next w:val="a3"/>
    <w:uiPriority w:val="99"/>
    <w:semiHidden/>
    <w:unhideWhenUsed/>
    <w:rsid w:val="00997423"/>
  </w:style>
  <w:style w:type="numbering" w:customStyle="1" w:styleId="6210">
    <w:name w:val="無清單621"/>
    <w:next w:val="a3"/>
    <w:semiHidden/>
    <w:rsid w:val="00997423"/>
  </w:style>
  <w:style w:type="numbering" w:customStyle="1" w:styleId="24210">
    <w:name w:val="樣式2421"/>
    <w:uiPriority w:val="99"/>
    <w:rsid w:val="00997423"/>
  </w:style>
  <w:style w:type="numbering" w:customStyle="1" w:styleId="13211">
    <w:name w:val="樣式1321"/>
    <w:uiPriority w:val="99"/>
    <w:rsid w:val="00997423"/>
  </w:style>
  <w:style w:type="numbering" w:customStyle="1" w:styleId="21321">
    <w:name w:val="樣式21321"/>
    <w:uiPriority w:val="99"/>
    <w:rsid w:val="00997423"/>
  </w:style>
  <w:style w:type="numbering" w:customStyle="1" w:styleId="33210">
    <w:name w:val="樣式3321"/>
    <w:uiPriority w:val="99"/>
    <w:rsid w:val="00997423"/>
  </w:style>
  <w:style w:type="numbering" w:customStyle="1" w:styleId="4321">
    <w:name w:val="樣式4321"/>
    <w:uiPriority w:val="99"/>
    <w:rsid w:val="00997423"/>
  </w:style>
  <w:style w:type="numbering" w:customStyle="1" w:styleId="5321">
    <w:name w:val="樣式5321"/>
    <w:uiPriority w:val="99"/>
    <w:rsid w:val="00997423"/>
  </w:style>
  <w:style w:type="numbering" w:customStyle="1" w:styleId="6321">
    <w:name w:val="樣式6321"/>
    <w:uiPriority w:val="99"/>
    <w:rsid w:val="00997423"/>
  </w:style>
  <w:style w:type="numbering" w:customStyle="1" w:styleId="7321">
    <w:name w:val="樣式7321"/>
    <w:uiPriority w:val="99"/>
    <w:rsid w:val="00997423"/>
  </w:style>
  <w:style w:type="numbering" w:customStyle="1" w:styleId="8321">
    <w:name w:val="樣式8321"/>
    <w:uiPriority w:val="99"/>
    <w:rsid w:val="00997423"/>
  </w:style>
  <w:style w:type="numbering" w:customStyle="1" w:styleId="7210">
    <w:name w:val="無清單721"/>
    <w:next w:val="a3"/>
    <w:semiHidden/>
    <w:rsid w:val="00997423"/>
  </w:style>
  <w:style w:type="numbering" w:customStyle="1" w:styleId="8210">
    <w:name w:val="無清單821"/>
    <w:next w:val="a3"/>
    <w:uiPriority w:val="99"/>
    <w:semiHidden/>
    <w:unhideWhenUsed/>
    <w:rsid w:val="00997423"/>
  </w:style>
  <w:style w:type="numbering" w:customStyle="1" w:styleId="14210">
    <w:name w:val="無清單1421"/>
    <w:next w:val="a3"/>
    <w:semiHidden/>
    <w:unhideWhenUsed/>
    <w:rsid w:val="00997423"/>
  </w:style>
  <w:style w:type="numbering" w:customStyle="1" w:styleId="9210">
    <w:name w:val="無清單921"/>
    <w:next w:val="a3"/>
    <w:uiPriority w:val="99"/>
    <w:semiHidden/>
    <w:rsid w:val="00997423"/>
  </w:style>
  <w:style w:type="numbering" w:customStyle="1" w:styleId="15210">
    <w:name w:val="無清單1521"/>
    <w:next w:val="a3"/>
    <w:semiHidden/>
    <w:unhideWhenUsed/>
    <w:rsid w:val="00997423"/>
  </w:style>
  <w:style w:type="numbering" w:customStyle="1" w:styleId="10210">
    <w:name w:val="無清單1021"/>
    <w:next w:val="a3"/>
    <w:semiHidden/>
    <w:rsid w:val="00997423"/>
  </w:style>
  <w:style w:type="numbering" w:customStyle="1" w:styleId="25210">
    <w:name w:val="樣式2521"/>
    <w:uiPriority w:val="99"/>
    <w:rsid w:val="00997423"/>
  </w:style>
  <w:style w:type="numbering" w:customStyle="1" w:styleId="14211">
    <w:name w:val="樣式1421"/>
    <w:uiPriority w:val="99"/>
    <w:rsid w:val="00997423"/>
  </w:style>
  <w:style w:type="numbering" w:customStyle="1" w:styleId="21421">
    <w:name w:val="樣式21421"/>
    <w:uiPriority w:val="99"/>
    <w:rsid w:val="00997423"/>
  </w:style>
  <w:style w:type="numbering" w:customStyle="1" w:styleId="34210">
    <w:name w:val="樣式3421"/>
    <w:uiPriority w:val="99"/>
    <w:rsid w:val="00997423"/>
  </w:style>
  <w:style w:type="numbering" w:customStyle="1" w:styleId="4421">
    <w:name w:val="樣式4421"/>
    <w:uiPriority w:val="99"/>
    <w:rsid w:val="00997423"/>
  </w:style>
  <w:style w:type="numbering" w:customStyle="1" w:styleId="5421">
    <w:name w:val="樣式5421"/>
    <w:uiPriority w:val="99"/>
    <w:rsid w:val="00997423"/>
  </w:style>
  <w:style w:type="numbering" w:customStyle="1" w:styleId="6421">
    <w:name w:val="樣式6421"/>
    <w:uiPriority w:val="99"/>
    <w:rsid w:val="00997423"/>
  </w:style>
  <w:style w:type="numbering" w:customStyle="1" w:styleId="7421">
    <w:name w:val="樣式7421"/>
    <w:uiPriority w:val="99"/>
    <w:rsid w:val="00997423"/>
  </w:style>
  <w:style w:type="numbering" w:customStyle="1" w:styleId="8421">
    <w:name w:val="樣式8421"/>
    <w:uiPriority w:val="99"/>
    <w:rsid w:val="00997423"/>
  </w:style>
  <w:style w:type="numbering" w:customStyle="1" w:styleId="16210">
    <w:name w:val="無清單1621"/>
    <w:next w:val="a3"/>
    <w:semiHidden/>
    <w:rsid w:val="00997423"/>
  </w:style>
  <w:style w:type="numbering" w:customStyle="1" w:styleId="17210">
    <w:name w:val="無清單1721"/>
    <w:next w:val="a3"/>
    <w:semiHidden/>
    <w:unhideWhenUsed/>
    <w:rsid w:val="00997423"/>
  </w:style>
  <w:style w:type="numbering" w:customStyle="1" w:styleId="18210">
    <w:name w:val="無清單1821"/>
    <w:next w:val="a3"/>
    <w:semiHidden/>
    <w:rsid w:val="00997423"/>
  </w:style>
  <w:style w:type="numbering" w:customStyle="1" w:styleId="19210">
    <w:name w:val="無清單1921"/>
    <w:next w:val="a3"/>
    <w:semiHidden/>
    <w:unhideWhenUsed/>
    <w:rsid w:val="00997423"/>
  </w:style>
  <w:style w:type="numbering" w:customStyle="1" w:styleId="2021">
    <w:name w:val="無清單2021"/>
    <w:next w:val="a3"/>
    <w:semiHidden/>
    <w:unhideWhenUsed/>
    <w:rsid w:val="00997423"/>
  </w:style>
  <w:style w:type="numbering" w:customStyle="1" w:styleId="26210">
    <w:name w:val="樣式2621"/>
    <w:uiPriority w:val="99"/>
    <w:rsid w:val="00997423"/>
  </w:style>
  <w:style w:type="numbering" w:customStyle="1" w:styleId="15211">
    <w:name w:val="樣式1521"/>
    <w:uiPriority w:val="99"/>
    <w:rsid w:val="00997423"/>
  </w:style>
  <w:style w:type="numbering" w:customStyle="1" w:styleId="21521">
    <w:name w:val="樣式21521"/>
    <w:uiPriority w:val="99"/>
    <w:rsid w:val="00997423"/>
  </w:style>
  <w:style w:type="numbering" w:customStyle="1" w:styleId="35210">
    <w:name w:val="樣式3521"/>
    <w:uiPriority w:val="99"/>
    <w:rsid w:val="00997423"/>
  </w:style>
  <w:style w:type="numbering" w:customStyle="1" w:styleId="4521">
    <w:name w:val="樣式4521"/>
    <w:uiPriority w:val="99"/>
    <w:rsid w:val="00997423"/>
  </w:style>
  <w:style w:type="numbering" w:customStyle="1" w:styleId="5521">
    <w:name w:val="樣式5521"/>
    <w:uiPriority w:val="99"/>
    <w:rsid w:val="00997423"/>
  </w:style>
  <w:style w:type="numbering" w:customStyle="1" w:styleId="6521">
    <w:name w:val="樣式6521"/>
    <w:uiPriority w:val="99"/>
    <w:rsid w:val="00997423"/>
  </w:style>
  <w:style w:type="numbering" w:customStyle="1" w:styleId="7521">
    <w:name w:val="樣式7521"/>
    <w:uiPriority w:val="99"/>
    <w:rsid w:val="00997423"/>
  </w:style>
  <w:style w:type="numbering" w:customStyle="1" w:styleId="8521">
    <w:name w:val="樣式8521"/>
    <w:uiPriority w:val="99"/>
    <w:rsid w:val="00997423"/>
  </w:style>
  <w:style w:type="numbering" w:customStyle="1" w:styleId="36210">
    <w:name w:val="樣式3621"/>
    <w:rsid w:val="00997423"/>
  </w:style>
  <w:style w:type="numbering" w:customStyle="1" w:styleId="6621">
    <w:name w:val="樣式6621"/>
    <w:rsid w:val="00997423"/>
  </w:style>
  <w:style w:type="numbering" w:customStyle="1" w:styleId="5621">
    <w:name w:val="樣式5621"/>
    <w:rsid w:val="00997423"/>
  </w:style>
  <w:style w:type="numbering" w:customStyle="1" w:styleId="4621">
    <w:name w:val="樣式4621"/>
    <w:rsid w:val="00997423"/>
  </w:style>
  <w:style w:type="numbering" w:customStyle="1" w:styleId="8621">
    <w:name w:val="樣式8621"/>
    <w:rsid w:val="00997423"/>
  </w:style>
  <w:style w:type="numbering" w:customStyle="1" w:styleId="7621">
    <w:name w:val="樣式7621"/>
    <w:rsid w:val="00997423"/>
  </w:style>
  <w:style w:type="numbering" w:customStyle="1" w:styleId="21621">
    <w:name w:val="樣式21621"/>
    <w:rsid w:val="00997423"/>
  </w:style>
  <w:style w:type="numbering" w:customStyle="1" w:styleId="27210">
    <w:name w:val="樣式2721"/>
    <w:rsid w:val="00997423"/>
  </w:style>
  <w:style w:type="numbering" w:customStyle="1" w:styleId="16211">
    <w:name w:val="樣式1621"/>
    <w:rsid w:val="00997423"/>
  </w:style>
  <w:style w:type="numbering" w:customStyle="1" w:styleId="23210">
    <w:name w:val="無清單2321"/>
    <w:next w:val="a3"/>
    <w:uiPriority w:val="99"/>
    <w:semiHidden/>
    <w:unhideWhenUsed/>
    <w:rsid w:val="00997423"/>
  </w:style>
  <w:style w:type="numbering" w:customStyle="1" w:styleId="24211">
    <w:name w:val="無清單2421"/>
    <w:next w:val="a3"/>
    <w:uiPriority w:val="99"/>
    <w:semiHidden/>
    <w:unhideWhenUsed/>
    <w:rsid w:val="00997423"/>
  </w:style>
  <w:style w:type="numbering" w:customStyle="1" w:styleId="28210">
    <w:name w:val="樣式2821"/>
    <w:uiPriority w:val="99"/>
    <w:rsid w:val="00997423"/>
  </w:style>
  <w:style w:type="numbering" w:customStyle="1" w:styleId="110210">
    <w:name w:val="無清單11021"/>
    <w:next w:val="a3"/>
    <w:uiPriority w:val="99"/>
    <w:semiHidden/>
    <w:unhideWhenUsed/>
    <w:rsid w:val="00997423"/>
  </w:style>
  <w:style w:type="numbering" w:customStyle="1" w:styleId="17211">
    <w:name w:val="樣式1721"/>
    <w:uiPriority w:val="99"/>
    <w:rsid w:val="00997423"/>
  </w:style>
  <w:style w:type="numbering" w:customStyle="1" w:styleId="21721">
    <w:name w:val="樣式21721"/>
    <w:uiPriority w:val="99"/>
    <w:rsid w:val="00997423"/>
  </w:style>
  <w:style w:type="numbering" w:customStyle="1" w:styleId="37210">
    <w:name w:val="樣式3721"/>
    <w:uiPriority w:val="99"/>
    <w:rsid w:val="00997423"/>
  </w:style>
  <w:style w:type="numbering" w:customStyle="1" w:styleId="4731">
    <w:name w:val="樣式4731"/>
    <w:uiPriority w:val="99"/>
    <w:rsid w:val="00997423"/>
  </w:style>
  <w:style w:type="numbering" w:customStyle="1" w:styleId="25211">
    <w:name w:val="無清單2521"/>
    <w:next w:val="a3"/>
    <w:semiHidden/>
    <w:rsid w:val="00997423"/>
  </w:style>
  <w:style w:type="numbering" w:customStyle="1" w:styleId="31210">
    <w:name w:val="無清單3121"/>
    <w:next w:val="a3"/>
    <w:uiPriority w:val="99"/>
    <w:semiHidden/>
    <w:unhideWhenUsed/>
    <w:rsid w:val="00997423"/>
  </w:style>
  <w:style w:type="numbering" w:customStyle="1" w:styleId="112210">
    <w:name w:val="無清單11221"/>
    <w:next w:val="a3"/>
    <w:uiPriority w:val="99"/>
    <w:semiHidden/>
    <w:unhideWhenUsed/>
    <w:rsid w:val="00997423"/>
  </w:style>
  <w:style w:type="numbering" w:customStyle="1" w:styleId="26211">
    <w:name w:val="無清單2621"/>
    <w:next w:val="a3"/>
    <w:uiPriority w:val="99"/>
    <w:semiHidden/>
    <w:unhideWhenUsed/>
    <w:rsid w:val="00997423"/>
  </w:style>
  <w:style w:type="numbering" w:customStyle="1" w:styleId="113210">
    <w:name w:val="無清單11321"/>
    <w:next w:val="a3"/>
    <w:semiHidden/>
    <w:unhideWhenUsed/>
    <w:rsid w:val="00997423"/>
  </w:style>
  <w:style w:type="numbering" w:customStyle="1" w:styleId="29210">
    <w:name w:val="樣式2921"/>
    <w:uiPriority w:val="99"/>
    <w:rsid w:val="00997423"/>
  </w:style>
  <w:style w:type="numbering" w:customStyle="1" w:styleId="18211">
    <w:name w:val="樣式1821"/>
    <w:uiPriority w:val="99"/>
    <w:rsid w:val="00997423"/>
  </w:style>
  <w:style w:type="numbering" w:customStyle="1" w:styleId="21821">
    <w:name w:val="樣式21821"/>
    <w:uiPriority w:val="99"/>
    <w:rsid w:val="00997423"/>
  </w:style>
  <w:style w:type="numbering" w:customStyle="1" w:styleId="38210">
    <w:name w:val="樣式3821"/>
    <w:uiPriority w:val="99"/>
    <w:rsid w:val="00997423"/>
  </w:style>
  <w:style w:type="numbering" w:customStyle="1" w:styleId="4821">
    <w:name w:val="樣式4821"/>
    <w:uiPriority w:val="99"/>
    <w:rsid w:val="00997423"/>
  </w:style>
  <w:style w:type="numbering" w:customStyle="1" w:styleId="5821">
    <w:name w:val="樣式5821"/>
    <w:uiPriority w:val="99"/>
    <w:rsid w:val="00997423"/>
  </w:style>
  <w:style w:type="numbering" w:customStyle="1" w:styleId="6821">
    <w:name w:val="樣式6821"/>
    <w:uiPriority w:val="99"/>
    <w:rsid w:val="00997423"/>
  </w:style>
  <w:style w:type="numbering" w:customStyle="1" w:styleId="7821">
    <w:name w:val="樣式7821"/>
    <w:uiPriority w:val="99"/>
    <w:rsid w:val="00997423"/>
  </w:style>
  <w:style w:type="numbering" w:customStyle="1" w:styleId="8821">
    <w:name w:val="樣式8821"/>
    <w:uiPriority w:val="99"/>
    <w:rsid w:val="00997423"/>
  </w:style>
  <w:style w:type="numbering" w:customStyle="1" w:styleId="3921">
    <w:name w:val="樣式3921"/>
    <w:rsid w:val="00997423"/>
  </w:style>
  <w:style w:type="numbering" w:customStyle="1" w:styleId="6921">
    <w:name w:val="樣式6921"/>
    <w:rsid w:val="00997423"/>
  </w:style>
  <w:style w:type="numbering" w:customStyle="1" w:styleId="5921">
    <w:name w:val="樣式5921"/>
    <w:rsid w:val="00997423"/>
  </w:style>
  <w:style w:type="numbering" w:customStyle="1" w:styleId="4921">
    <w:name w:val="樣式4921"/>
    <w:rsid w:val="00997423"/>
  </w:style>
  <w:style w:type="numbering" w:customStyle="1" w:styleId="8921">
    <w:name w:val="樣式8921"/>
    <w:rsid w:val="00997423"/>
  </w:style>
  <w:style w:type="numbering" w:customStyle="1" w:styleId="7921">
    <w:name w:val="樣式7921"/>
    <w:rsid w:val="00997423"/>
  </w:style>
  <w:style w:type="numbering" w:customStyle="1" w:styleId="27211">
    <w:name w:val="無清單2721"/>
    <w:next w:val="a3"/>
    <w:uiPriority w:val="99"/>
    <w:semiHidden/>
    <w:unhideWhenUsed/>
    <w:rsid w:val="00997423"/>
  </w:style>
  <w:style w:type="numbering" w:customStyle="1" w:styleId="28211">
    <w:name w:val="無清單2821"/>
    <w:next w:val="a3"/>
    <w:uiPriority w:val="99"/>
    <w:semiHidden/>
    <w:unhideWhenUsed/>
    <w:rsid w:val="00997423"/>
  </w:style>
  <w:style w:type="numbering" w:customStyle="1" w:styleId="22021">
    <w:name w:val="樣式22021"/>
    <w:uiPriority w:val="99"/>
    <w:rsid w:val="00997423"/>
  </w:style>
  <w:style w:type="numbering" w:customStyle="1" w:styleId="114210">
    <w:name w:val="無清單11421"/>
    <w:next w:val="a3"/>
    <w:uiPriority w:val="99"/>
    <w:semiHidden/>
    <w:unhideWhenUsed/>
    <w:rsid w:val="00997423"/>
  </w:style>
  <w:style w:type="numbering" w:customStyle="1" w:styleId="110211">
    <w:name w:val="樣式11021"/>
    <w:uiPriority w:val="99"/>
    <w:rsid w:val="00997423"/>
  </w:style>
  <w:style w:type="numbering" w:customStyle="1" w:styleId="211021">
    <w:name w:val="樣式211021"/>
    <w:uiPriority w:val="99"/>
    <w:rsid w:val="00997423"/>
  </w:style>
  <w:style w:type="numbering" w:customStyle="1" w:styleId="31021">
    <w:name w:val="樣式31021"/>
    <w:uiPriority w:val="99"/>
    <w:rsid w:val="00997423"/>
  </w:style>
  <w:style w:type="numbering" w:customStyle="1" w:styleId="41021">
    <w:name w:val="樣式41021"/>
    <w:uiPriority w:val="99"/>
    <w:rsid w:val="00997423"/>
  </w:style>
  <w:style w:type="numbering" w:customStyle="1" w:styleId="51021">
    <w:name w:val="樣式51021"/>
    <w:uiPriority w:val="99"/>
    <w:rsid w:val="00997423"/>
  </w:style>
  <w:style w:type="numbering" w:customStyle="1" w:styleId="61021">
    <w:name w:val="樣式61021"/>
    <w:uiPriority w:val="99"/>
    <w:rsid w:val="00997423"/>
  </w:style>
  <w:style w:type="numbering" w:customStyle="1" w:styleId="71021">
    <w:name w:val="樣式71021"/>
    <w:uiPriority w:val="99"/>
    <w:rsid w:val="00997423"/>
  </w:style>
  <w:style w:type="numbering" w:customStyle="1" w:styleId="81021">
    <w:name w:val="樣式81021"/>
    <w:uiPriority w:val="99"/>
    <w:rsid w:val="00997423"/>
  </w:style>
  <w:style w:type="numbering" w:customStyle="1" w:styleId="29211">
    <w:name w:val="無清單2921"/>
    <w:next w:val="a3"/>
    <w:semiHidden/>
    <w:rsid w:val="00997423"/>
  </w:style>
  <w:style w:type="numbering" w:customStyle="1" w:styleId="32210">
    <w:name w:val="無清單3221"/>
    <w:next w:val="a3"/>
    <w:uiPriority w:val="99"/>
    <w:semiHidden/>
    <w:unhideWhenUsed/>
    <w:rsid w:val="00997423"/>
  </w:style>
  <w:style w:type="numbering" w:customStyle="1" w:styleId="31221">
    <w:name w:val="樣式31221"/>
    <w:rsid w:val="00997423"/>
  </w:style>
  <w:style w:type="numbering" w:customStyle="1" w:styleId="61221">
    <w:name w:val="樣式61221"/>
    <w:rsid w:val="00997423"/>
  </w:style>
  <w:style w:type="numbering" w:customStyle="1" w:styleId="51221">
    <w:name w:val="樣式51221"/>
    <w:rsid w:val="00997423"/>
  </w:style>
  <w:style w:type="numbering" w:customStyle="1" w:styleId="41221">
    <w:name w:val="樣式41221"/>
    <w:rsid w:val="00997423"/>
  </w:style>
  <w:style w:type="numbering" w:customStyle="1" w:styleId="81221">
    <w:name w:val="樣式81221"/>
    <w:rsid w:val="00997423"/>
  </w:style>
  <w:style w:type="numbering" w:customStyle="1" w:styleId="71221">
    <w:name w:val="樣式71221"/>
    <w:rsid w:val="00997423"/>
  </w:style>
  <w:style w:type="numbering" w:customStyle="1" w:styleId="211221">
    <w:name w:val="樣式211221"/>
    <w:rsid w:val="00997423"/>
  </w:style>
  <w:style w:type="numbering" w:customStyle="1" w:styleId="22221">
    <w:name w:val="樣式22221"/>
    <w:rsid w:val="00997423"/>
  </w:style>
  <w:style w:type="numbering" w:customStyle="1" w:styleId="112211">
    <w:name w:val="樣式11221"/>
    <w:rsid w:val="00997423"/>
  </w:style>
  <w:style w:type="numbering" w:customStyle="1" w:styleId="115210">
    <w:name w:val="無清單11521"/>
    <w:next w:val="a3"/>
    <w:uiPriority w:val="99"/>
    <w:semiHidden/>
    <w:unhideWhenUsed/>
    <w:rsid w:val="00997423"/>
  </w:style>
  <w:style w:type="numbering" w:customStyle="1" w:styleId="3021">
    <w:name w:val="無清單3021"/>
    <w:next w:val="a3"/>
    <w:semiHidden/>
    <w:rsid w:val="00997423"/>
  </w:style>
  <w:style w:type="numbering" w:customStyle="1" w:styleId="33211">
    <w:name w:val="無清單3321"/>
    <w:next w:val="a3"/>
    <w:uiPriority w:val="99"/>
    <w:semiHidden/>
    <w:unhideWhenUsed/>
    <w:rsid w:val="00997423"/>
  </w:style>
  <w:style w:type="numbering" w:customStyle="1" w:styleId="11621">
    <w:name w:val="無清單11621"/>
    <w:next w:val="a3"/>
    <w:semiHidden/>
    <w:unhideWhenUsed/>
    <w:rsid w:val="00997423"/>
  </w:style>
  <w:style w:type="numbering" w:customStyle="1" w:styleId="34211">
    <w:name w:val="無清單3421"/>
    <w:next w:val="a3"/>
    <w:uiPriority w:val="99"/>
    <w:semiHidden/>
    <w:unhideWhenUsed/>
    <w:rsid w:val="00997423"/>
  </w:style>
  <w:style w:type="numbering" w:customStyle="1" w:styleId="35211">
    <w:name w:val="無清單3521"/>
    <w:next w:val="a3"/>
    <w:semiHidden/>
    <w:rsid w:val="00997423"/>
  </w:style>
  <w:style w:type="numbering" w:customStyle="1" w:styleId="87121">
    <w:name w:val="樣式87121"/>
    <w:uiPriority w:val="99"/>
    <w:rsid w:val="00997423"/>
  </w:style>
  <w:style w:type="numbering" w:customStyle="1" w:styleId="22421">
    <w:name w:val="樣式22421"/>
    <w:uiPriority w:val="99"/>
    <w:rsid w:val="00997423"/>
  </w:style>
  <w:style w:type="numbering" w:customStyle="1" w:styleId="114211">
    <w:name w:val="樣式11421"/>
    <w:uiPriority w:val="99"/>
    <w:rsid w:val="00997423"/>
  </w:style>
  <w:style w:type="numbering" w:customStyle="1" w:styleId="211421">
    <w:name w:val="樣式211421"/>
    <w:uiPriority w:val="99"/>
    <w:rsid w:val="00997423"/>
  </w:style>
  <w:style w:type="numbering" w:customStyle="1" w:styleId="31421">
    <w:name w:val="樣式31421"/>
    <w:uiPriority w:val="99"/>
    <w:rsid w:val="00997423"/>
  </w:style>
  <w:style w:type="numbering" w:customStyle="1" w:styleId="41421">
    <w:name w:val="樣式41421"/>
    <w:uiPriority w:val="99"/>
    <w:rsid w:val="00997423"/>
  </w:style>
  <w:style w:type="numbering" w:customStyle="1" w:styleId="51421">
    <w:name w:val="樣式51421"/>
    <w:uiPriority w:val="99"/>
    <w:rsid w:val="00997423"/>
  </w:style>
  <w:style w:type="numbering" w:customStyle="1" w:styleId="61421">
    <w:name w:val="樣式61421"/>
    <w:uiPriority w:val="99"/>
    <w:rsid w:val="00997423"/>
  </w:style>
  <w:style w:type="numbering" w:customStyle="1" w:styleId="71421">
    <w:name w:val="樣式71421"/>
    <w:uiPriority w:val="99"/>
    <w:rsid w:val="00997423"/>
  </w:style>
  <w:style w:type="numbering" w:customStyle="1" w:styleId="81421">
    <w:name w:val="樣式81421"/>
    <w:uiPriority w:val="99"/>
    <w:rsid w:val="00997423"/>
  </w:style>
  <w:style w:type="numbering" w:customStyle="1" w:styleId="36211">
    <w:name w:val="無清單3621"/>
    <w:next w:val="a3"/>
    <w:uiPriority w:val="99"/>
    <w:semiHidden/>
    <w:unhideWhenUsed/>
    <w:rsid w:val="00997423"/>
  </w:style>
  <w:style w:type="numbering" w:customStyle="1" w:styleId="117210">
    <w:name w:val="無清單11721"/>
    <w:next w:val="a3"/>
    <w:uiPriority w:val="99"/>
    <w:semiHidden/>
    <w:unhideWhenUsed/>
    <w:rsid w:val="00997423"/>
  </w:style>
  <w:style w:type="numbering" w:customStyle="1" w:styleId="22521">
    <w:name w:val="樣式22521"/>
    <w:uiPriority w:val="99"/>
    <w:rsid w:val="00997423"/>
  </w:style>
  <w:style w:type="numbering" w:customStyle="1" w:styleId="115211">
    <w:name w:val="樣式11521"/>
    <w:uiPriority w:val="99"/>
    <w:rsid w:val="00997423"/>
  </w:style>
  <w:style w:type="numbering" w:customStyle="1" w:styleId="211521">
    <w:name w:val="樣式211521"/>
    <w:uiPriority w:val="99"/>
    <w:rsid w:val="00997423"/>
  </w:style>
  <w:style w:type="numbering" w:customStyle="1" w:styleId="31521">
    <w:name w:val="樣式31521"/>
    <w:uiPriority w:val="99"/>
    <w:rsid w:val="00997423"/>
  </w:style>
  <w:style w:type="numbering" w:customStyle="1" w:styleId="41521">
    <w:name w:val="樣式41521"/>
    <w:uiPriority w:val="99"/>
    <w:rsid w:val="00997423"/>
  </w:style>
  <w:style w:type="numbering" w:customStyle="1" w:styleId="51521">
    <w:name w:val="樣式51521"/>
    <w:uiPriority w:val="99"/>
    <w:rsid w:val="00997423"/>
  </w:style>
  <w:style w:type="numbering" w:customStyle="1" w:styleId="61521">
    <w:name w:val="樣式61521"/>
    <w:uiPriority w:val="99"/>
    <w:rsid w:val="00997423"/>
  </w:style>
  <w:style w:type="numbering" w:customStyle="1" w:styleId="71521">
    <w:name w:val="樣式71521"/>
    <w:uiPriority w:val="99"/>
    <w:rsid w:val="00997423"/>
  </w:style>
  <w:style w:type="numbering" w:customStyle="1" w:styleId="81521">
    <w:name w:val="樣式81521"/>
    <w:uiPriority w:val="99"/>
    <w:rsid w:val="00997423"/>
  </w:style>
  <w:style w:type="numbering" w:customStyle="1" w:styleId="21021">
    <w:name w:val="無清單21021"/>
    <w:next w:val="a3"/>
    <w:semiHidden/>
    <w:rsid w:val="00997423"/>
  </w:style>
  <w:style w:type="numbering" w:customStyle="1" w:styleId="37211">
    <w:name w:val="無清單3721"/>
    <w:next w:val="a3"/>
    <w:uiPriority w:val="99"/>
    <w:semiHidden/>
    <w:unhideWhenUsed/>
    <w:rsid w:val="00997423"/>
  </w:style>
  <w:style w:type="numbering" w:customStyle="1" w:styleId="11821">
    <w:name w:val="無清單11821"/>
    <w:next w:val="a3"/>
    <w:semiHidden/>
    <w:unhideWhenUsed/>
    <w:rsid w:val="00997423"/>
  </w:style>
  <w:style w:type="numbering" w:customStyle="1" w:styleId="WWNum4811">
    <w:name w:val="WWNum4811"/>
    <w:basedOn w:val="a3"/>
    <w:rsid w:val="00997423"/>
    <w:pPr>
      <w:numPr>
        <w:numId w:val="140"/>
      </w:numPr>
    </w:pPr>
  </w:style>
  <w:style w:type="numbering" w:customStyle="1" w:styleId="87131">
    <w:name w:val="樣式87131"/>
    <w:uiPriority w:val="99"/>
    <w:rsid w:val="00997423"/>
    <w:pPr>
      <w:numPr>
        <w:numId w:val="221"/>
      </w:numPr>
    </w:pPr>
  </w:style>
  <w:style w:type="numbering" w:customStyle="1" w:styleId="WWNum482">
    <w:name w:val="WWNum482"/>
    <w:basedOn w:val="a3"/>
    <w:rsid w:val="00997423"/>
    <w:pPr>
      <w:numPr>
        <w:numId w:val="139"/>
      </w:numPr>
    </w:pPr>
  </w:style>
  <w:style w:type="character" w:customStyle="1" w:styleId="afffb">
    <w:name w:val="a"/>
    <w:basedOn w:val="a1"/>
    <w:rsid w:val="00997423"/>
  </w:style>
  <w:style w:type="character" w:styleId="afffc">
    <w:name w:val="Emphasis"/>
    <w:basedOn w:val="a1"/>
    <w:uiPriority w:val="20"/>
    <w:qFormat/>
    <w:rsid w:val="00997423"/>
    <w:rPr>
      <w:i/>
      <w:iCs/>
    </w:rPr>
  </w:style>
  <w:style w:type="numbering" w:customStyle="1" w:styleId="WWNum510">
    <w:name w:val="WWNum510"/>
    <w:basedOn w:val="a3"/>
    <w:rsid w:val="00997423"/>
    <w:pPr>
      <w:numPr>
        <w:numId w:val="59"/>
      </w:numPr>
    </w:pPr>
  </w:style>
  <w:style w:type="numbering" w:customStyle="1" w:styleId="WWNum383">
    <w:name w:val="WWNum383"/>
    <w:basedOn w:val="a3"/>
    <w:rsid w:val="00997423"/>
    <w:pPr>
      <w:numPr>
        <w:numId w:val="647"/>
      </w:numPr>
    </w:pPr>
  </w:style>
  <w:style w:type="numbering" w:customStyle="1" w:styleId="WWNum483">
    <w:name w:val="WWNum483"/>
    <w:basedOn w:val="a3"/>
    <w:rsid w:val="00997423"/>
  </w:style>
  <w:style w:type="numbering" w:customStyle="1" w:styleId="WWNum591">
    <w:name w:val="WWNum591"/>
    <w:basedOn w:val="a3"/>
    <w:rsid w:val="00997423"/>
  </w:style>
  <w:style w:type="numbering" w:customStyle="1" w:styleId="WWNum601">
    <w:name w:val="WWNum601"/>
    <w:basedOn w:val="a3"/>
    <w:rsid w:val="00997423"/>
  </w:style>
  <w:style w:type="numbering" w:customStyle="1" w:styleId="87122">
    <w:name w:val="樣式87122"/>
    <w:uiPriority w:val="99"/>
    <w:rsid w:val="00997423"/>
  </w:style>
  <w:style w:type="numbering" w:customStyle="1" w:styleId="WWNum4812">
    <w:name w:val="WWNum4812"/>
    <w:basedOn w:val="a3"/>
    <w:rsid w:val="00997423"/>
  </w:style>
  <w:style w:type="numbering" w:customStyle="1" w:styleId="87132">
    <w:name w:val="樣式87132"/>
    <w:uiPriority w:val="99"/>
    <w:rsid w:val="00997423"/>
  </w:style>
  <w:style w:type="numbering" w:customStyle="1" w:styleId="WWNum4821">
    <w:name w:val="WWNum4821"/>
    <w:basedOn w:val="a3"/>
    <w:rsid w:val="00997423"/>
    <w:pPr>
      <w:numPr>
        <w:numId w:val="146"/>
      </w:numPr>
    </w:pPr>
  </w:style>
  <w:style w:type="paragraph" w:customStyle="1" w:styleId="14d">
    <w:name w:val="清單段落14"/>
    <w:basedOn w:val="a0"/>
    <w:rsid w:val="00997423"/>
    <w:pPr>
      <w:ind w:leftChars="200" w:left="480"/>
    </w:pPr>
    <w:rPr>
      <w:rFonts w:ascii="Times New Roman" w:hAnsi="Times New Roman"/>
      <w:szCs w:val="24"/>
    </w:rPr>
  </w:style>
  <w:style w:type="numbering" w:customStyle="1" w:styleId="5111">
    <w:name w:val="樣式5111"/>
    <w:rsid w:val="00997423"/>
    <w:pPr>
      <w:numPr>
        <w:numId w:val="61"/>
      </w:numPr>
    </w:pPr>
  </w:style>
  <w:style w:type="numbering" w:customStyle="1" w:styleId="4111">
    <w:name w:val="樣式4111"/>
    <w:rsid w:val="00997423"/>
    <w:pPr>
      <w:numPr>
        <w:numId w:val="60"/>
      </w:numPr>
    </w:pPr>
  </w:style>
  <w:style w:type="numbering" w:customStyle="1" w:styleId="8714">
    <w:name w:val="樣式8714"/>
    <w:uiPriority w:val="99"/>
    <w:rsid w:val="00997423"/>
    <w:pPr>
      <w:numPr>
        <w:numId w:val="94"/>
      </w:numPr>
    </w:pPr>
  </w:style>
  <w:style w:type="numbering" w:customStyle="1" w:styleId="WWNum511">
    <w:name w:val="WWNum511"/>
    <w:basedOn w:val="a3"/>
    <w:rsid w:val="00997423"/>
    <w:pPr>
      <w:numPr>
        <w:numId w:val="209"/>
      </w:numPr>
    </w:pPr>
  </w:style>
  <w:style w:type="numbering" w:customStyle="1" w:styleId="WWNum121">
    <w:name w:val="WWNum121"/>
    <w:basedOn w:val="a3"/>
    <w:rsid w:val="00997423"/>
    <w:pPr>
      <w:numPr>
        <w:numId w:val="210"/>
      </w:numPr>
    </w:pPr>
  </w:style>
  <w:style w:type="numbering" w:customStyle="1" w:styleId="WWNum231">
    <w:name w:val="WWNum231"/>
    <w:basedOn w:val="a3"/>
    <w:rsid w:val="00997423"/>
    <w:pPr>
      <w:numPr>
        <w:numId w:val="211"/>
      </w:numPr>
    </w:pPr>
  </w:style>
  <w:style w:type="numbering" w:customStyle="1" w:styleId="WWNum241">
    <w:name w:val="WWNum241"/>
    <w:basedOn w:val="a3"/>
    <w:rsid w:val="00997423"/>
    <w:pPr>
      <w:numPr>
        <w:numId w:val="212"/>
      </w:numPr>
    </w:pPr>
  </w:style>
  <w:style w:type="numbering" w:customStyle="1" w:styleId="WWNum484">
    <w:name w:val="WWNum484"/>
    <w:basedOn w:val="a3"/>
    <w:rsid w:val="00997423"/>
    <w:pPr>
      <w:numPr>
        <w:numId w:val="214"/>
      </w:numPr>
    </w:pPr>
  </w:style>
  <w:style w:type="numbering" w:customStyle="1" w:styleId="WWNum592">
    <w:name w:val="WWNum592"/>
    <w:basedOn w:val="a3"/>
    <w:rsid w:val="00997423"/>
    <w:pPr>
      <w:numPr>
        <w:numId w:val="215"/>
      </w:numPr>
    </w:pPr>
  </w:style>
  <w:style w:type="numbering" w:customStyle="1" w:styleId="WWNum602">
    <w:name w:val="WWNum602"/>
    <w:basedOn w:val="a3"/>
    <w:rsid w:val="00997423"/>
    <w:pPr>
      <w:numPr>
        <w:numId w:val="216"/>
      </w:numPr>
    </w:pPr>
  </w:style>
  <w:style w:type="numbering" w:customStyle="1" w:styleId="WWNum661">
    <w:name w:val="WWNum661"/>
    <w:basedOn w:val="a3"/>
    <w:rsid w:val="00997423"/>
    <w:pPr>
      <w:numPr>
        <w:numId w:val="218"/>
      </w:numPr>
    </w:pPr>
  </w:style>
  <w:style w:type="numbering" w:customStyle="1" w:styleId="WWNum671">
    <w:name w:val="WWNum671"/>
    <w:basedOn w:val="a3"/>
    <w:rsid w:val="00997423"/>
    <w:pPr>
      <w:numPr>
        <w:numId w:val="219"/>
      </w:numPr>
    </w:pPr>
  </w:style>
  <w:style w:type="paragraph" w:customStyle="1" w:styleId="Textbodyindent">
    <w:name w:val="Text body indent"/>
    <w:basedOn w:val="Standard"/>
    <w:rsid w:val="00997423"/>
    <w:pPr>
      <w:spacing w:after="120"/>
      <w:ind w:left="480"/>
    </w:pPr>
    <w:rPr>
      <w:rFonts w:ascii="Times New Roman" w:eastAsia="Times New Roman" w:hAnsi="Times New Roman" w:cs="Times New Roman"/>
      <w:szCs w:val="24"/>
    </w:rPr>
  </w:style>
  <w:style w:type="paragraph" w:customStyle="1" w:styleId="Contents4">
    <w:name w:val="Contents 4"/>
    <w:basedOn w:val="Standard"/>
    <w:autoRedefine/>
    <w:rsid w:val="00997423"/>
    <w:pPr>
      <w:ind w:left="1440"/>
    </w:pPr>
  </w:style>
  <w:style w:type="paragraph" w:customStyle="1" w:styleId="Contents5">
    <w:name w:val="Contents 5"/>
    <w:basedOn w:val="Standard"/>
    <w:autoRedefine/>
    <w:rsid w:val="00997423"/>
    <w:pPr>
      <w:ind w:left="1920"/>
    </w:pPr>
  </w:style>
  <w:style w:type="paragraph" w:customStyle="1" w:styleId="Contents6">
    <w:name w:val="Contents 6"/>
    <w:basedOn w:val="Standard"/>
    <w:autoRedefine/>
    <w:rsid w:val="00997423"/>
    <w:pPr>
      <w:ind w:left="2400"/>
    </w:pPr>
  </w:style>
  <w:style w:type="paragraph" w:customStyle="1" w:styleId="Contents7">
    <w:name w:val="Contents 7"/>
    <w:basedOn w:val="Standard"/>
    <w:autoRedefine/>
    <w:rsid w:val="00997423"/>
    <w:pPr>
      <w:ind w:left="2880"/>
    </w:pPr>
  </w:style>
  <w:style w:type="paragraph" w:customStyle="1" w:styleId="Contents8">
    <w:name w:val="Contents 8"/>
    <w:basedOn w:val="Standard"/>
    <w:autoRedefine/>
    <w:rsid w:val="00997423"/>
    <w:pPr>
      <w:ind w:left="3360"/>
    </w:pPr>
  </w:style>
  <w:style w:type="paragraph" w:customStyle="1" w:styleId="Contents9">
    <w:name w:val="Contents 9"/>
    <w:basedOn w:val="Standard"/>
    <w:autoRedefine/>
    <w:rsid w:val="00997423"/>
    <w:pPr>
      <w:ind w:left="3840"/>
    </w:pPr>
  </w:style>
  <w:style w:type="paragraph" w:customStyle="1" w:styleId="Standarduser">
    <w:name w:val="Standard (user)"/>
    <w:rsid w:val="00997423"/>
    <w:pPr>
      <w:widowControl w:val="0"/>
      <w:suppressAutoHyphens/>
      <w:autoSpaceDN w:val="0"/>
      <w:textAlignment w:val="baseline"/>
    </w:pPr>
    <w:rPr>
      <w:rFonts w:ascii="Calibri" w:eastAsia="新細明體" w:hAnsi="Calibri" w:cs="Tahoma"/>
      <w:kern w:val="3"/>
    </w:rPr>
  </w:style>
  <w:style w:type="paragraph" w:customStyle="1" w:styleId="Textbodyuser">
    <w:name w:val="Text body (user)"/>
    <w:basedOn w:val="Standarduser"/>
    <w:rsid w:val="00997423"/>
    <w:pPr>
      <w:spacing w:after="140" w:line="288" w:lineRule="auto"/>
    </w:pPr>
  </w:style>
  <w:style w:type="paragraph" w:customStyle="1" w:styleId="ContentsHeadinguser">
    <w:name w:val="Contents Heading (user)"/>
    <w:basedOn w:val="1a"/>
    <w:rsid w:val="00997423"/>
    <w:pPr>
      <w:keepLines/>
      <w:widowControl/>
      <w:suppressAutoHyphens/>
      <w:autoSpaceDN w:val="0"/>
      <w:spacing w:before="480" w:after="0" w:line="276" w:lineRule="auto"/>
      <w:textAlignment w:val="baseline"/>
    </w:pPr>
    <w:rPr>
      <w:rFonts w:ascii="Cambria" w:eastAsia="Cambria" w:hAnsi="Cambria" w:cs="Times New Roman"/>
      <w:color w:val="365F91"/>
      <w:kern w:val="0"/>
      <w:sz w:val="28"/>
      <w:szCs w:val="28"/>
    </w:rPr>
  </w:style>
  <w:style w:type="paragraph" w:customStyle="1" w:styleId="Contents2user">
    <w:name w:val="Contents 2 (user)"/>
    <w:basedOn w:val="Textbodyuser"/>
    <w:autoRedefine/>
    <w:rsid w:val="00997423"/>
    <w:pPr>
      <w:widowControl/>
      <w:spacing w:after="100" w:line="276" w:lineRule="auto"/>
      <w:ind w:left="-94" w:firstLine="517"/>
    </w:pPr>
    <w:rPr>
      <w:rFonts w:cs="Times New Roman"/>
      <w:kern w:val="0"/>
      <w:sz w:val="22"/>
    </w:rPr>
  </w:style>
  <w:style w:type="paragraph" w:customStyle="1" w:styleId="Contents1user">
    <w:name w:val="Contents 1 (user)"/>
    <w:basedOn w:val="Textbodyuser"/>
    <w:autoRedefine/>
    <w:rsid w:val="00997423"/>
    <w:pPr>
      <w:widowControl/>
      <w:spacing w:after="100" w:line="276" w:lineRule="auto"/>
    </w:pPr>
    <w:rPr>
      <w:rFonts w:cs="Times New Roman"/>
      <w:kern w:val="0"/>
      <w:sz w:val="22"/>
    </w:rPr>
  </w:style>
  <w:style w:type="paragraph" w:customStyle="1" w:styleId="Contents3user">
    <w:name w:val="Contents 3 (user)"/>
    <w:basedOn w:val="Textbodyuser"/>
    <w:autoRedefine/>
    <w:rsid w:val="00997423"/>
    <w:pPr>
      <w:widowControl/>
      <w:spacing w:after="100" w:line="276" w:lineRule="auto"/>
      <w:ind w:left="440"/>
    </w:pPr>
    <w:rPr>
      <w:rFonts w:cs="Times New Roman"/>
      <w:kern w:val="0"/>
      <w:sz w:val="22"/>
    </w:rPr>
  </w:style>
  <w:style w:type="paragraph" w:customStyle="1" w:styleId="HorizontalLine">
    <w:name w:val="Horizontal Line"/>
    <w:basedOn w:val="Standard"/>
    <w:rsid w:val="00997423"/>
    <w:rPr>
      <w:rFonts w:cs="Times New Roman"/>
    </w:rPr>
  </w:style>
  <w:style w:type="character" w:customStyle="1" w:styleId="Internetlinkuser">
    <w:name w:val="Internet link (user)"/>
    <w:basedOn w:val="a1"/>
    <w:rsid w:val="00997423"/>
    <w:rPr>
      <w:color w:val="0000FF"/>
      <w:u w:val="single"/>
    </w:rPr>
  </w:style>
  <w:style w:type="character" w:customStyle="1" w:styleId="ListLabel114">
    <w:name w:val="ListLabel 114"/>
    <w:rsid w:val="00997423"/>
    <w:rPr>
      <w:rFonts w:ascii="標楷體" w:eastAsia="標楷體" w:hAnsi="標楷體" w:cs="標楷體"/>
      <w:b/>
      <w:color w:val="00000A"/>
      <w:sz w:val="24"/>
    </w:rPr>
  </w:style>
  <w:style w:type="character" w:customStyle="1" w:styleId="ListLabel115">
    <w:name w:val="ListLabel 115"/>
    <w:rsid w:val="00997423"/>
    <w:rPr>
      <w:rFonts w:ascii="標楷體" w:eastAsia="標楷體" w:hAnsi="標楷體" w:cs="標楷體"/>
      <w:b/>
      <w:color w:val="00000A"/>
      <w:sz w:val="24"/>
    </w:rPr>
  </w:style>
  <w:style w:type="character" w:customStyle="1" w:styleId="ListLabel116">
    <w:name w:val="ListLabel 116"/>
    <w:rsid w:val="00997423"/>
    <w:rPr>
      <w:rFonts w:ascii="標楷體" w:eastAsia="標楷體" w:hAnsi="標楷體" w:cs="標楷體"/>
      <w:b/>
      <w:color w:val="00000A"/>
      <w:sz w:val="24"/>
    </w:rPr>
  </w:style>
  <w:style w:type="character" w:customStyle="1" w:styleId="ListLabel117">
    <w:name w:val="ListLabel 117"/>
    <w:rsid w:val="00997423"/>
    <w:rPr>
      <w:rFonts w:ascii="標楷體" w:eastAsia="標楷體" w:hAnsi="標楷體" w:cs="標楷體"/>
      <w:b/>
    </w:rPr>
  </w:style>
  <w:style w:type="character" w:customStyle="1" w:styleId="ListLabel118">
    <w:name w:val="ListLabel 118"/>
    <w:rsid w:val="00997423"/>
    <w:rPr>
      <w:rFonts w:ascii="Times New Roman" w:eastAsia="Times New Roman" w:hAnsi="Times New Roman" w:cs="Times New Roman"/>
      <w:b/>
      <w:color w:val="00000A"/>
      <w:sz w:val="32"/>
    </w:rPr>
  </w:style>
  <w:style w:type="character" w:customStyle="1" w:styleId="ListLabel119">
    <w:name w:val="ListLabel 119"/>
    <w:rsid w:val="00997423"/>
    <w:rPr>
      <w:color w:val="00000A"/>
    </w:rPr>
  </w:style>
  <w:style w:type="character" w:customStyle="1" w:styleId="ListLabel120">
    <w:name w:val="ListLabel 120"/>
    <w:rsid w:val="00997423"/>
    <w:rPr>
      <w:rFonts w:ascii="標楷體" w:eastAsia="標楷體" w:hAnsi="標楷體" w:cs="標楷體"/>
      <w:b/>
      <w:sz w:val="28"/>
    </w:rPr>
  </w:style>
  <w:style w:type="character" w:customStyle="1" w:styleId="ListLabel121">
    <w:name w:val="ListLabel 121"/>
    <w:rsid w:val="00997423"/>
    <w:rPr>
      <w:color w:val="00000A"/>
    </w:rPr>
  </w:style>
  <w:style w:type="character" w:customStyle="1" w:styleId="ListLabel122">
    <w:name w:val="ListLabel 122"/>
    <w:rsid w:val="00997423"/>
    <w:rPr>
      <w:b w:val="0"/>
    </w:rPr>
  </w:style>
  <w:style w:type="character" w:customStyle="1" w:styleId="ListLabel123">
    <w:name w:val="ListLabel 123"/>
    <w:rsid w:val="00997423"/>
    <w:rPr>
      <w:rFonts w:cs="Times New Roman"/>
      <w:b/>
    </w:rPr>
  </w:style>
  <w:style w:type="character" w:customStyle="1" w:styleId="ListLabel124">
    <w:name w:val="ListLabel 124"/>
    <w:rsid w:val="00997423"/>
    <w:rPr>
      <w:rFonts w:ascii="Times New Roman" w:eastAsia="Times New Roman" w:hAnsi="Times New Roman" w:cs="Times New Roman"/>
      <w:b w:val="0"/>
    </w:rPr>
  </w:style>
  <w:style w:type="character" w:customStyle="1" w:styleId="ListLabel125">
    <w:name w:val="ListLabel 125"/>
    <w:rsid w:val="00997423"/>
    <w:rPr>
      <w:b w:val="0"/>
    </w:rPr>
  </w:style>
  <w:style w:type="character" w:customStyle="1" w:styleId="ListLabel126">
    <w:name w:val="ListLabel 126"/>
    <w:rsid w:val="00997423"/>
    <w:rPr>
      <w:rFonts w:ascii="Times New Roman" w:eastAsia="Times New Roman" w:hAnsi="Times New Roman" w:cs="Times New Roman"/>
      <w:b w:val="0"/>
    </w:rPr>
  </w:style>
  <w:style w:type="character" w:customStyle="1" w:styleId="ListLabel127">
    <w:name w:val="ListLabel 127"/>
    <w:rsid w:val="00997423"/>
    <w:rPr>
      <w:rFonts w:ascii="Times New Roman" w:eastAsia="Times New Roman" w:hAnsi="Times New Roman" w:cs="Times New Roman"/>
      <w:strike w:val="0"/>
      <w:dstrike w:val="0"/>
    </w:rPr>
  </w:style>
  <w:style w:type="character" w:customStyle="1" w:styleId="ListLabel128">
    <w:name w:val="ListLabel 128"/>
    <w:rsid w:val="00997423"/>
    <w:rPr>
      <w:rFonts w:ascii="Times New Roman" w:eastAsia="Times New Roman" w:hAnsi="Times New Roman" w:cs="Times New Roman"/>
      <w:b w:val="0"/>
      <w:color w:val="00000A"/>
    </w:rPr>
  </w:style>
  <w:style w:type="character" w:customStyle="1" w:styleId="ListLabel129">
    <w:name w:val="ListLabel 129"/>
    <w:rsid w:val="00997423"/>
    <w:rPr>
      <w:rFonts w:ascii="Times New Roman" w:eastAsia="Times New Roman" w:hAnsi="Times New Roman" w:cs="Times New Roman"/>
      <w:color w:val="00000A"/>
    </w:rPr>
  </w:style>
  <w:style w:type="character" w:customStyle="1" w:styleId="ListLabel130">
    <w:name w:val="ListLabel 130"/>
    <w:rsid w:val="00997423"/>
    <w:rPr>
      <w:b w:val="0"/>
    </w:rPr>
  </w:style>
  <w:style w:type="character" w:customStyle="1" w:styleId="ListLabel131">
    <w:name w:val="ListLabel 131"/>
    <w:rsid w:val="00997423"/>
    <w:rPr>
      <w:rFonts w:ascii="Times New Roman" w:eastAsia="Times New Roman" w:hAnsi="Times New Roman" w:cs="Times New Roman"/>
      <w:b w:val="0"/>
      <w:color w:val="00000A"/>
    </w:rPr>
  </w:style>
  <w:style w:type="character" w:customStyle="1" w:styleId="ListLabel132">
    <w:name w:val="ListLabel 132"/>
    <w:rsid w:val="00997423"/>
    <w:rPr>
      <w:rFonts w:ascii="Times New Roman" w:eastAsia="Times New Roman" w:hAnsi="Times New Roman" w:cs="Times New Roman"/>
      <w:b w:val="0"/>
    </w:rPr>
  </w:style>
  <w:style w:type="character" w:customStyle="1" w:styleId="ListLabel133">
    <w:name w:val="ListLabel 133"/>
    <w:rsid w:val="00997423"/>
    <w:rPr>
      <w:rFonts w:ascii="Times New Roman" w:eastAsia="Times New Roman" w:hAnsi="Times New Roman" w:cs="Times New Roman"/>
      <w:b w:val="0"/>
      <w:color w:val="00000A"/>
    </w:rPr>
  </w:style>
  <w:style w:type="character" w:customStyle="1" w:styleId="ListLabel134">
    <w:name w:val="ListLabel 134"/>
    <w:rsid w:val="00997423"/>
    <w:rPr>
      <w:rFonts w:ascii="Times New Roman" w:eastAsia="標楷體" w:hAnsi="Times New Roman" w:cs="Times New Roman"/>
      <w:b w:val="0"/>
      <w:bCs w:val="0"/>
      <w:i w:val="0"/>
      <w:iCs w:val="0"/>
      <w:lang w:val="en-US"/>
    </w:rPr>
  </w:style>
  <w:style w:type="character" w:customStyle="1" w:styleId="ListLabel135">
    <w:name w:val="ListLabel 135"/>
    <w:rsid w:val="00997423"/>
    <w:rPr>
      <w:color w:val="00000A"/>
    </w:rPr>
  </w:style>
  <w:style w:type="character" w:customStyle="1" w:styleId="ListLabel136">
    <w:name w:val="ListLabel 136"/>
    <w:rsid w:val="00997423"/>
    <w:rPr>
      <w:color w:val="00000A"/>
    </w:rPr>
  </w:style>
  <w:style w:type="character" w:customStyle="1" w:styleId="ListLabel137">
    <w:name w:val="ListLabel 137"/>
    <w:rsid w:val="00997423"/>
    <w:rPr>
      <w:rFonts w:ascii="Times New Roman" w:eastAsia="Times New Roman" w:hAnsi="Times New Roman" w:cs="Times New Roman"/>
      <w:color w:val="00000A"/>
    </w:rPr>
  </w:style>
  <w:style w:type="character" w:customStyle="1" w:styleId="ListLabel138">
    <w:name w:val="ListLabel 138"/>
    <w:rsid w:val="00997423"/>
    <w:rPr>
      <w:rFonts w:ascii="Times New Roman" w:eastAsia="Times New Roman" w:hAnsi="Times New Roman" w:cs="Times New Roman"/>
      <w:color w:val="00000A"/>
    </w:rPr>
  </w:style>
  <w:style w:type="character" w:customStyle="1" w:styleId="ListLabel139">
    <w:name w:val="ListLabel 139"/>
    <w:rsid w:val="00997423"/>
    <w:rPr>
      <w:rFonts w:eastAsia="新細明體"/>
    </w:rPr>
  </w:style>
  <w:style w:type="character" w:customStyle="1" w:styleId="ListLabel140">
    <w:name w:val="ListLabel 140"/>
    <w:rsid w:val="00997423"/>
    <w:rPr>
      <w:rFonts w:eastAsia="新細明體"/>
    </w:rPr>
  </w:style>
  <w:style w:type="character" w:customStyle="1" w:styleId="ListLabel141">
    <w:name w:val="ListLabel 141"/>
    <w:rsid w:val="00997423"/>
    <w:rPr>
      <w:rFonts w:eastAsia="新細明體"/>
    </w:rPr>
  </w:style>
  <w:style w:type="character" w:customStyle="1" w:styleId="ListLabel142">
    <w:name w:val="ListLabel 142"/>
    <w:rsid w:val="00997423"/>
    <w:rPr>
      <w:rFonts w:ascii="Times New Roman" w:eastAsia="Times New Roman" w:hAnsi="Times New Roman" w:cs="Times New Roman"/>
      <w:color w:val="00000A"/>
    </w:rPr>
  </w:style>
  <w:style w:type="character" w:customStyle="1" w:styleId="ListLabel143">
    <w:name w:val="ListLabel 143"/>
    <w:rsid w:val="00997423"/>
    <w:rPr>
      <w:rFonts w:eastAsia="新細明體"/>
    </w:rPr>
  </w:style>
  <w:style w:type="character" w:customStyle="1" w:styleId="ListLabel144">
    <w:name w:val="ListLabel 144"/>
    <w:rsid w:val="00997423"/>
    <w:rPr>
      <w:rFonts w:eastAsia="新細明體"/>
    </w:rPr>
  </w:style>
  <w:style w:type="character" w:customStyle="1" w:styleId="ListLabel145">
    <w:name w:val="ListLabel 145"/>
    <w:rsid w:val="00997423"/>
    <w:rPr>
      <w:rFonts w:eastAsia="新細明體"/>
    </w:rPr>
  </w:style>
  <w:style w:type="character" w:customStyle="1" w:styleId="ListLabel146">
    <w:name w:val="ListLabel 146"/>
    <w:rsid w:val="00997423"/>
    <w:rPr>
      <w:rFonts w:ascii="Times New Roman" w:eastAsia="標楷體" w:hAnsi="Times New Roman" w:cs="Times New Roman"/>
      <w:sz w:val="24"/>
      <w:szCs w:val="24"/>
    </w:rPr>
  </w:style>
  <w:style w:type="character" w:customStyle="1" w:styleId="ListLabel147">
    <w:name w:val="ListLabel 147"/>
    <w:rsid w:val="00997423"/>
    <w:rPr>
      <w:rFonts w:ascii="Times New Roman" w:eastAsia="Times New Roman" w:hAnsi="Times New Roman" w:cs="Times New Roman"/>
      <w:b w:val="0"/>
    </w:rPr>
  </w:style>
  <w:style w:type="character" w:customStyle="1" w:styleId="ListLabel148">
    <w:name w:val="ListLabel 148"/>
    <w:rsid w:val="00997423"/>
    <w:rPr>
      <w:rFonts w:ascii="Times New Roman" w:eastAsia="Times New Roman" w:hAnsi="Times New Roman" w:cs="Times New Roman"/>
      <w:b w:val="0"/>
      <w:color w:val="00000A"/>
    </w:rPr>
  </w:style>
  <w:style w:type="character" w:customStyle="1" w:styleId="ListLabel149">
    <w:name w:val="ListLabel 149"/>
    <w:rsid w:val="00997423"/>
    <w:rPr>
      <w:rFonts w:ascii="Times New Roman" w:eastAsia="Times New Roman" w:hAnsi="Times New Roman" w:cs="Times New Roman"/>
      <w:color w:val="00000A"/>
    </w:rPr>
  </w:style>
  <w:style w:type="character" w:customStyle="1" w:styleId="ListLabel150">
    <w:name w:val="ListLabel 150"/>
    <w:rsid w:val="00997423"/>
    <w:rPr>
      <w:color w:val="00000A"/>
    </w:rPr>
  </w:style>
  <w:style w:type="character" w:customStyle="1" w:styleId="ListLabel151">
    <w:name w:val="ListLabel 151"/>
    <w:rsid w:val="00997423"/>
    <w:rPr>
      <w:rFonts w:ascii="Times New Roman" w:eastAsia="Times New Roman" w:hAnsi="Times New Roman" w:cs="Times New Roman"/>
      <w:color w:val="00000A"/>
      <w:lang w:val="en-US"/>
    </w:rPr>
  </w:style>
  <w:style w:type="character" w:customStyle="1" w:styleId="ListLabel152">
    <w:name w:val="ListLabel 152"/>
    <w:rsid w:val="00997423"/>
    <w:rPr>
      <w:rFonts w:eastAsia="標楷體" w:cs="Calibri"/>
    </w:rPr>
  </w:style>
  <w:style w:type="character" w:customStyle="1" w:styleId="ListLabel153">
    <w:name w:val="ListLabel 153"/>
    <w:rsid w:val="00997423"/>
    <w:rPr>
      <w:rFonts w:ascii="Times New Roman" w:eastAsia="Times New Roman" w:hAnsi="Times New Roman" w:cs="Times New Roman"/>
      <w:b/>
    </w:rPr>
  </w:style>
  <w:style w:type="character" w:customStyle="1" w:styleId="ListLabel154">
    <w:name w:val="ListLabel 154"/>
    <w:rsid w:val="00997423"/>
    <w:rPr>
      <w:rFonts w:ascii="Times New Roman" w:eastAsia="Times New Roman" w:hAnsi="Times New Roman" w:cs="Times New Roman"/>
      <w:strike w:val="0"/>
      <w:dstrike w:val="0"/>
    </w:rPr>
  </w:style>
  <w:style w:type="character" w:customStyle="1" w:styleId="ListLabel155">
    <w:name w:val="ListLabel 155"/>
    <w:rsid w:val="00997423"/>
    <w:rPr>
      <w:rFonts w:ascii="Times New Roman" w:eastAsia="Times New Roman" w:hAnsi="Times New Roman" w:cs="Times New Roman"/>
    </w:rPr>
  </w:style>
  <w:style w:type="character" w:customStyle="1" w:styleId="ListLabel156">
    <w:name w:val="ListLabel 156"/>
    <w:rsid w:val="00997423"/>
    <w:rPr>
      <w:rFonts w:ascii="Times New Roman" w:eastAsia="Times New Roman" w:hAnsi="Times New Roman" w:cs="Times New Roman"/>
      <w:b w:val="0"/>
    </w:rPr>
  </w:style>
  <w:style w:type="character" w:customStyle="1" w:styleId="ListLabel157">
    <w:name w:val="ListLabel 157"/>
    <w:rsid w:val="00997423"/>
    <w:rPr>
      <w:rFonts w:ascii="Times New Roman" w:eastAsia="Times New Roman" w:hAnsi="Times New Roman" w:cs="Times New Roman"/>
      <w:b w:val="0"/>
    </w:rPr>
  </w:style>
  <w:style w:type="character" w:customStyle="1" w:styleId="ListLabel158">
    <w:name w:val="ListLabel 158"/>
    <w:rsid w:val="00997423"/>
    <w:rPr>
      <w:rFonts w:ascii="Times New Roman" w:eastAsia="Times New Roman" w:hAnsi="Times New Roman" w:cs="Times New Roman"/>
      <w:color w:val="00000A"/>
    </w:rPr>
  </w:style>
  <w:style w:type="character" w:customStyle="1" w:styleId="ListLabel159">
    <w:name w:val="ListLabel 159"/>
    <w:rsid w:val="00997423"/>
    <w:rPr>
      <w:rFonts w:ascii="Times New Roman" w:eastAsia="Times New Roman" w:hAnsi="Times New Roman" w:cs="Times New Roman"/>
      <w:color w:val="00000A"/>
    </w:rPr>
  </w:style>
  <w:style w:type="character" w:customStyle="1" w:styleId="ListLabel160">
    <w:name w:val="ListLabel 160"/>
    <w:rsid w:val="00997423"/>
    <w:rPr>
      <w:u w:val="none"/>
    </w:rPr>
  </w:style>
  <w:style w:type="character" w:customStyle="1" w:styleId="ListLabel161">
    <w:name w:val="ListLabel 161"/>
    <w:rsid w:val="00997423"/>
    <w:rPr>
      <w:rFonts w:ascii="Times New Roman" w:eastAsia="Times New Roman" w:hAnsi="Times New Roman" w:cs="Times New Roman"/>
      <w:b w:val="0"/>
      <w:color w:val="00000A"/>
    </w:rPr>
  </w:style>
  <w:style w:type="character" w:customStyle="1" w:styleId="ListLabel162">
    <w:name w:val="ListLabel 162"/>
    <w:rsid w:val="00997423"/>
    <w:rPr>
      <w:rFonts w:ascii="Times New Roman" w:eastAsia="Times New Roman" w:hAnsi="Times New Roman" w:cs="Times New Roman"/>
      <w:b w:val="0"/>
      <w:color w:val="00000A"/>
    </w:rPr>
  </w:style>
  <w:style w:type="character" w:customStyle="1" w:styleId="ListLabel163">
    <w:name w:val="ListLabel 163"/>
    <w:rsid w:val="00997423"/>
    <w:rPr>
      <w:rFonts w:ascii="Times New Roman" w:eastAsia="Times New Roman" w:hAnsi="Times New Roman" w:cs="Times New Roman"/>
      <w:b w:val="0"/>
      <w:color w:val="00000A"/>
    </w:rPr>
  </w:style>
  <w:style w:type="character" w:customStyle="1" w:styleId="ListLabel164">
    <w:name w:val="ListLabel 164"/>
    <w:rsid w:val="00997423"/>
    <w:rPr>
      <w:rFonts w:ascii="Times New Roman" w:eastAsia="Times New Roman" w:hAnsi="Times New Roman" w:cs="Times New Roman"/>
      <w:b w:val="0"/>
      <w:color w:val="00000A"/>
    </w:rPr>
  </w:style>
  <w:style w:type="character" w:customStyle="1" w:styleId="ListLabel165">
    <w:name w:val="ListLabel 165"/>
    <w:rsid w:val="00997423"/>
    <w:rPr>
      <w:rFonts w:ascii="Times New Roman" w:eastAsia="Times New Roman" w:hAnsi="Times New Roman" w:cs="Times New Roman"/>
      <w:b w:val="0"/>
      <w:color w:val="00000A"/>
    </w:rPr>
  </w:style>
  <w:style w:type="character" w:customStyle="1" w:styleId="ListLabel166">
    <w:name w:val="ListLabel 166"/>
    <w:rsid w:val="00997423"/>
    <w:rPr>
      <w:rFonts w:ascii="Times New Roman" w:eastAsia="Times New Roman" w:hAnsi="Times New Roman" w:cs="Times New Roman"/>
      <w:b w:val="0"/>
      <w:color w:val="00000A"/>
    </w:rPr>
  </w:style>
  <w:style w:type="character" w:customStyle="1" w:styleId="ListLabel167">
    <w:name w:val="ListLabel 167"/>
    <w:rsid w:val="00997423"/>
    <w:rPr>
      <w:rFonts w:ascii="Times New Roman" w:eastAsia="Times New Roman" w:hAnsi="Times New Roman" w:cs="Times New Roman"/>
      <w:color w:val="00000A"/>
    </w:rPr>
  </w:style>
  <w:style w:type="character" w:customStyle="1" w:styleId="ListLabel168">
    <w:name w:val="ListLabel 168"/>
    <w:rsid w:val="00997423"/>
    <w:rPr>
      <w:rFonts w:eastAsia="新細明體"/>
    </w:rPr>
  </w:style>
  <w:style w:type="character" w:customStyle="1" w:styleId="ListLabel169">
    <w:name w:val="ListLabel 169"/>
    <w:rsid w:val="00997423"/>
    <w:rPr>
      <w:rFonts w:eastAsia="新細明體"/>
    </w:rPr>
  </w:style>
  <w:style w:type="character" w:customStyle="1" w:styleId="ListLabel170">
    <w:name w:val="ListLabel 170"/>
    <w:rsid w:val="00997423"/>
    <w:rPr>
      <w:rFonts w:eastAsia="新細明體"/>
    </w:rPr>
  </w:style>
  <w:style w:type="character" w:customStyle="1" w:styleId="ListLabel171">
    <w:name w:val="ListLabel 171"/>
    <w:rsid w:val="00997423"/>
    <w:rPr>
      <w:rFonts w:ascii="Times New Roman" w:eastAsia="標楷體" w:hAnsi="Times New Roman" w:cs="Times New Roman"/>
      <w:b w:val="0"/>
      <w:bCs w:val="0"/>
      <w:i w:val="0"/>
      <w:iCs w:val="0"/>
      <w:color w:val="00000A"/>
    </w:rPr>
  </w:style>
  <w:style w:type="character" w:customStyle="1" w:styleId="ListLabel172">
    <w:name w:val="ListLabel 172"/>
    <w:rsid w:val="00997423"/>
    <w:rPr>
      <w:rFonts w:ascii="Times New Roman" w:eastAsia="Times New Roman" w:hAnsi="Times New Roman" w:cs="Times New Roman"/>
      <w:color w:val="00000A"/>
    </w:rPr>
  </w:style>
  <w:style w:type="character" w:customStyle="1" w:styleId="ListLabel173">
    <w:name w:val="ListLabel 173"/>
    <w:rsid w:val="00997423"/>
    <w:rPr>
      <w:rFonts w:ascii="Times New Roman" w:eastAsia="Times New Roman" w:hAnsi="Times New Roman" w:cs="Times New Roman"/>
      <w:color w:val="00000A"/>
    </w:rPr>
  </w:style>
  <w:style w:type="character" w:customStyle="1" w:styleId="ListLabel174">
    <w:name w:val="ListLabel 174"/>
    <w:rsid w:val="00997423"/>
    <w:rPr>
      <w:rFonts w:ascii="Times New Roman" w:eastAsia="Times New Roman" w:hAnsi="Times New Roman" w:cs="Times New Roman"/>
      <w:color w:val="00000A"/>
    </w:rPr>
  </w:style>
  <w:style w:type="character" w:customStyle="1" w:styleId="ListLabel175">
    <w:name w:val="ListLabel 175"/>
    <w:rsid w:val="00997423"/>
    <w:rPr>
      <w:rFonts w:ascii="Times New Roman" w:eastAsia="Times New Roman" w:hAnsi="Times New Roman" w:cs="Times New Roman"/>
      <w:color w:val="00000A"/>
    </w:rPr>
  </w:style>
  <w:style w:type="character" w:customStyle="1" w:styleId="ListLabel176">
    <w:name w:val="ListLabel 176"/>
    <w:rsid w:val="00997423"/>
    <w:rPr>
      <w:rFonts w:ascii="Times New Roman" w:eastAsia="Times New Roman" w:hAnsi="Times New Roman" w:cs="Times New Roman"/>
      <w:color w:val="00000A"/>
    </w:rPr>
  </w:style>
  <w:style w:type="character" w:customStyle="1" w:styleId="ListLabel177">
    <w:name w:val="ListLabel 177"/>
    <w:rsid w:val="00997423"/>
    <w:rPr>
      <w:rFonts w:ascii="Times New Roman" w:eastAsia="Times New Roman" w:hAnsi="Times New Roman" w:cs="Times New Roman"/>
    </w:rPr>
  </w:style>
  <w:style w:type="character" w:customStyle="1" w:styleId="ListLabel178">
    <w:name w:val="ListLabel 178"/>
    <w:rsid w:val="00997423"/>
    <w:rPr>
      <w:rFonts w:eastAsia="標楷體"/>
      <w:color w:val="FF0000"/>
    </w:rPr>
  </w:style>
  <w:style w:type="character" w:customStyle="1" w:styleId="ListLabel179">
    <w:name w:val="ListLabel 179"/>
    <w:rsid w:val="00997423"/>
    <w:rPr>
      <w:rFonts w:ascii="Times New Roman" w:eastAsia="Times New Roman" w:hAnsi="Times New Roman" w:cs="Times New Roman"/>
      <w:b/>
      <w:bCs/>
      <w:sz w:val="27"/>
    </w:rPr>
  </w:style>
  <w:style w:type="character" w:customStyle="1" w:styleId="ListLabel180">
    <w:name w:val="ListLabel 180"/>
    <w:rsid w:val="00997423"/>
    <w:rPr>
      <w:rFonts w:ascii="Times New Roman" w:eastAsia="標楷體" w:hAnsi="Times New Roman" w:cs="Times New Roman"/>
    </w:rPr>
  </w:style>
  <w:style w:type="character" w:customStyle="1" w:styleId="ListLabel181">
    <w:name w:val="ListLabel 181"/>
    <w:rsid w:val="00997423"/>
    <w:rPr>
      <w:rFonts w:ascii="Times New Roman" w:eastAsia="Times New Roman" w:hAnsi="Times New Roman" w:cs="Times New Roman"/>
      <w:b/>
      <w:bCs/>
      <w:sz w:val="27"/>
      <w:szCs w:val="26"/>
    </w:rPr>
  </w:style>
  <w:style w:type="character" w:customStyle="1" w:styleId="ListLabel182">
    <w:name w:val="ListLabel 182"/>
    <w:rsid w:val="00997423"/>
    <w:rPr>
      <w:rFonts w:eastAsia="標楷體" w:cs="Times New Roman"/>
      <w:b/>
      <w:color w:val="00000A"/>
    </w:rPr>
  </w:style>
  <w:style w:type="character" w:customStyle="1" w:styleId="ListLabel183">
    <w:name w:val="ListLabel 183"/>
    <w:rsid w:val="00997423"/>
    <w:rPr>
      <w:rFonts w:ascii="Times New Roman" w:eastAsia="Times New Roman" w:hAnsi="Times New Roman" w:cs="Times New Roman"/>
      <w:strike w:val="0"/>
      <w:dstrike w:val="0"/>
      <w:color w:val="00000A"/>
      <w:sz w:val="27"/>
    </w:rPr>
  </w:style>
  <w:style w:type="character" w:customStyle="1" w:styleId="ListLabel184">
    <w:name w:val="ListLabel 184"/>
    <w:rsid w:val="00997423"/>
    <w:rPr>
      <w:rFonts w:eastAsia="標楷體" w:cs="Times New Roman"/>
      <w:color w:val="00000A"/>
    </w:rPr>
  </w:style>
  <w:style w:type="character" w:customStyle="1" w:styleId="ListLabel185">
    <w:name w:val="ListLabel 185"/>
    <w:rsid w:val="00997423"/>
    <w:rPr>
      <w:rFonts w:ascii="Times New Roman" w:eastAsia="標楷體" w:hAnsi="Times New Roman" w:cs="Times New Roman"/>
      <w:b/>
      <w:color w:val="00000A"/>
      <w:sz w:val="27"/>
    </w:rPr>
  </w:style>
  <w:style w:type="character" w:customStyle="1" w:styleId="ListLabel186">
    <w:name w:val="ListLabel 186"/>
    <w:rsid w:val="00997423"/>
    <w:rPr>
      <w:rFonts w:ascii="Times New Roman" w:eastAsia="Times New Roman" w:hAnsi="Times New Roman" w:cs="Times New Roman"/>
      <w:b/>
      <w:bCs/>
      <w:color w:val="00000A"/>
      <w:sz w:val="27"/>
      <w:szCs w:val="26"/>
    </w:rPr>
  </w:style>
  <w:style w:type="character" w:customStyle="1" w:styleId="ListLabel187">
    <w:name w:val="ListLabel 187"/>
    <w:rsid w:val="00997423"/>
    <w:rPr>
      <w:rFonts w:eastAsia="標楷體" w:cs="Times New Roman"/>
      <w:b w:val="0"/>
      <w:color w:val="00000A"/>
      <w:sz w:val="28"/>
      <w:szCs w:val="28"/>
    </w:rPr>
  </w:style>
  <w:style w:type="character" w:customStyle="1" w:styleId="ListLabel188">
    <w:name w:val="ListLabel 188"/>
    <w:rsid w:val="00997423"/>
    <w:rPr>
      <w:b w:val="0"/>
    </w:rPr>
  </w:style>
  <w:style w:type="character" w:customStyle="1" w:styleId="ListLabel189">
    <w:name w:val="ListLabel 189"/>
    <w:rsid w:val="00997423"/>
    <w:rPr>
      <w:rFonts w:ascii="Times New Roman" w:eastAsia="標楷體" w:hAnsi="Times New Roman" w:cs="Times New Roman"/>
      <w:b/>
      <w:color w:val="00000A"/>
      <w:sz w:val="27"/>
    </w:rPr>
  </w:style>
  <w:style w:type="character" w:customStyle="1" w:styleId="ListLabel190">
    <w:name w:val="ListLabel 190"/>
    <w:rsid w:val="00997423"/>
    <w:rPr>
      <w:rFonts w:ascii="Times New Roman" w:eastAsia="標楷體" w:hAnsi="Times New Roman" w:cs="Times New Roman"/>
      <w:b/>
      <w:color w:val="00000A"/>
      <w:sz w:val="27"/>
      <w:szCs w:val="26"/>
    </w:rPr>
  </w:style>
  <w:style w:type="character" w:customStyle="1" w:styleId="ListLabel191">
    <w:name w:val="ListLabel 191"/>
    <w:rsid w:val="00997423"/>
    <w:rPr>
      <w:rFonts w:ascii="Times New Roman" w:eastAsia="標楷體" w:hAnsi="Times New Roman" w:cs="Times New Roman"/>
      <w:b/>
      <w:color w:val="00000A"/>
      <w:sz w:val="27"/>
      <w:szCs w:val="26"/>
    </w:rPr>
  </w:style>
  <w:style w:type="character" w:customStyle="1" w:styleId="ListLabel192">
    <w:name w:val="ListLabel 192"/>
    <w:rsid w:val="00997423"/>
    <w:rPr>
      <w:rFonts w:ascii="Times New Roman" w:eastAsia="標楷體" w:hAnsi="Times New Roman" w:cs="Times New Roman"/>
    </w:rPr>
  </w:style>
  <w:style w:type="character" w:customStyle="1" w:styleId="ListLabel193">
    <w:name w:val="ListLabel 193"/>
    <w:rsid w:val="00997423"/>
    <w:rPr>
      <w:rFonts w:ascii="Times New Roman" w:eastAsia="標楷體" w:hAnsi="Times New Roman" w:cs="Times New Roman"/>
      <w:b/>
      <w:color w:val="00000A"/>
      <w:sz w:val="28"/>
      <w:szCs w:val="28"/>
    </w:rPr>
  </w:style>
  <w:style w:type="character" w:customStyle="1" w:styleId="ListLabel194">
    <w:name w:val="ListLabel 194"/>
    <w:rsid w:val="00997423"/>
    <w:rPr>
      <w:rFonts w:ascii="Times New Roman" w:eastAsia="標楷體" w:hAnsi="Times New Roman" w:cs="Times New Roman"/>
      <w:b w:val="0"/>
      <w:color w:val="000000"/>
      <w:sz w:val="28"/>
      <w:szCs w:val="28"/>
    </w:rPr>
  </w:style>
  <w:style w:type="character" w:customStyle="1" w:styleId="ListLabel195">
    <w:name w:val="ListLabel 195"/>
    <w:rsid w:val="00997423"/>
    <w:rPr>
      <w:rFonts w:ascii="Times New Roman" w:eastAsia="標楷體" w:hAnsi="Times New Roman" w:cs="Times New Roman"/>
      <w:b w:val="0"/>
      <w:color w:val="000000"/>
      <w:sz w:val="28"/>
      <w:szCs w:val="28"/>
    </w:rPr>
  </w:style>
  <w:style w:type="character" w:customStyle="1" w:styleId="ListLabel196">
    <w:name w:val="ListLabel 196"/>
    <w:rsid w:val="00997423"/>
    <w:rPr>
      <w:rFonts w:ascii="Times New Roman" w:eastAsia="標楷體" w:hAnsi="Times New Roman" w:cs="Times New Roman"/>
      <w:b/>
      <w:color w:val="00000A"/>
      <w:sz w:val="27"/>
    </w:rPr>
  </w:style>
  <w:style w:type="character" w:customStyle="1" w:styleId="ListLabel197">
    <w:name w:val="ListLabel 197"/>
    <w:rsid w:val="00997423"/>
    <w:rPr>
      <w:rFonts w:ascii="Times New Roman" w:eastAsia="Times New Roman" w:hAnsi="Times New Roman" w:cs="Times New Roman"/>
      <w:b/>
      <w:sz w:val="27"/>
    </w:rPr>
  </w:style>
  <w:style w:type="character" w:customStyle="1" w:styleId="ListLabel198">
    <w:name w:val="ListLabel 198"/>
    <w:rsid w:val="00997423"/>
    <w:rPr>
      <w:rFonts w:ascii="Times New Roman" w:eastAsia="Times New Roman" w:hAnsi="Times New Roman" w:cs="Times New Roman"/>
      <w:b/>
      <w:color w:val="000000"/>
      <w:sz w:val="27"/>
      <w:szCs w:val="24"/>
    </w:rPr>
  </w:style>
  <w:style w:type="character" w:customStyle="1" w:styleId="ListLabel199">
    <w:name w:val="ListLabel 199"/>
    <w:rsid w:val="00997423"/>
    <w:rPr>
      <w:rFonts w:ascii="Times New Roman" w:eastAsia="Times New Roman" w:hAnsi="Times New Roman" w:cs="Times New Roman"/>
      <w:b/>
      <w:sz w:val="27"/>
    </w:rPr>
  </w:style>
  <w:style w:type="character" w:customStyle="1" w:styleId="ListLabel200">
    <w:name w:val="ListLabel 200"/>
    <w:rsid w:val="00997423"/>
    <w:rPr>
      <w:rFonts w:ascii="Times New Roman" w:eastAsia="Times New Roman" w:hAnsi="Times New Roman" w:cs="Times New Roman"/>
      <w:b/>
      <w:sz w:val="27"/>
    </w:rPr>
  </w:style>
  <w:style w:type="character" w:customStyle="1" w:styleId="ListLabel201">
    <w:name w:val="ListLabel 201"/>
    <w:rsid w:val="00997423"/>
    <w:rPr>
      <w:rFonts w:ascii="Times New Roman" w:eastAsia="Times New Roman" w:hAnsi="Times New Roman" w:cs="Times New Roman"/>
      <w:b/>
      <w:color w:val="000000"/>
      <w:sz w:val="27"/>
    </w:rPr>
  </w:style>
  <w:style w:type="character" w:customStyle="1" w:styleId="ListLabel202">
    <w:name w:val="ListLabel 202"/>
    <w:rsid w:val="00997423"/>
    <w:rPr>
      <w:rFonts w:ascii="Times New Roman" w:eastAsia="標楷體" w:hAnsi="Times New Roman" w:cs="Times New Roman"/>
      <w:b/>
      <w:color w:val="000000"/>
      <w:sz w:val="27"/>
    </w:rPr>
  </w:style>
  <w:style w:type="character" w:customStyle="1" w:styleId="ListLabel203">
    <w:name w:val="ListLabel 203"/>
    <w:rsid w:val="00997423"/>
    <w:rPr>
      <w:rFonts w:eastAsia="標楷體" w:cs="Times New Roman"/>
      <w:color w:val="00000A"/>
    </w:rPr>
  </w:style>
  <w:style w:type="character" w:customStyle="1" w:styleId="ListLabel204">
    <w:name w:val="ListLabel 204"/>
    <w:rsid w:val="00997423"/>
    <w:rPr>
      <w:rFonts w:ascii="Times New Roman" w:eastAsia="Times New Roman" w:hAnsi="Times New Roman" w:cs="Times New Roman"/>
      <w:b/>
      <w:color w:val="00000A"/>
      <w:sz w:val="27"/>
    </w:rPr>
  </w:style>
  <w:style w:type="character" w:customStyle="1" w:styleId="ListLabel205">
    <w:name w:val="ListLabel 205"/>
    <w:rsid w:val="00997423"/>
    <w:rPr>
      <w:rFonts w:ascii="Times New Roman" w:eastAsia="Times New Roman" w:hAnsi="Times New Roman" w:cs="Times New Roman"/>
      <w:b/>
      <w:color w:val="00000A"/>
      <w:sz w:val="27"/>
    </w:rPr>
  </w:style>
  <w:style w:type="character" w:customStyle="1" w:styleId="ListLabel206">
    <w:name w:val="ListLabel 206"/>
    <w:rsid w:val="00997423"/>
    <w:rPr>
      <w:rFonts w:ascii="Times New Roman" w:eastAsia="Times New Roman" w:hAnsi="Times New Roman" w:cs="Times New Roman"/>
      <w:color w:val="00000A"/>
      <w:sz w:val="28"/>
    </w:rPr>
  </w:style>
  <w:style w:type="character" w:customStyle="1" w:styleId="ListLabel207">
    <w:name w:val="ListLabel 207"/>
    <w:rsid w:val="00997423"/>
    <w:rPr>
      <w:b w:val="0"/>
    </w:rPr>
  </w:style>
  <w:style w:type="character" w:customStyle="1" w:styleId="ListLabel208">
    <w:name w:val="ListLabel 208"/>
    <w:rsid w:val="00997423"/>
    <w:rPr>
      <w:rFonts w:ascii="Times New Roman" w:eastAsia="Times New Roman" w:hAnsi="Times New Roman" w:cs="Times New Roman"/>
      <w:b/>
      <w:sz w:val="28"/>
    </w:rPr>
  </w:style>
  <w:style w:type="character" w:customStyle="1" w:styleId="ListLabel209">
    <w:name w:val="ListLabel 209"/>
    <w:rsid w:val="00997423"/>
    <w:rPr>
      <w:rFonts w:ascii="Times New Roman" w:eastAsia="Times New Roman" w:hAnsi="Times New Roman" w:cs="Times New Roman"/>
      <w:b/>
      <w:sz w:val="28"/>
    </w:rPr>
  </w:style>
  <w:style w:type="character" w:customStyle="1" w:styleId="ListLabel210">
    <w:name w:val="ListLabel 210"/>
    <w:rsid w:val="00997423"/>
    <w:rPr>
      <w:rFonts w:ascii="Times New Roman" w:eastAsia="Times New Roman" w:hAnsi="Times New Roman" w:cs="Times New Roman"/>
      <w:b/>
      <w:sz w:val="28"/>
    </w:rPr>
  </w:style>
  <w:style w:type="character" w:customStyle="1" w:styleId="ListLabel211">
    <w:name w:val="ListLabel 211"/>
    <w:rsid w:val="00997423"/>
    <w:rPr>
      <w:rFonts w:ascii="Times New Roman" w:eastAsia="Times New Roman" w:hAnsi="Times New Roman" w:cs="Times New Roman"/>
      <w:b/>
      <w:sz w:val="28"/>
    </w:rPr>
  </w:style>
  <w:style w:type="character" w:customStyle="1" w:styleId="ListLabel212">
    <w:name w:val="ListLabel 212"/>
    <w:rsid w:val="00997423"/>
    <w:rPr>
      <w:rFonts w:ascii="Times New Roman" w:eastAsia="Times New Roman" w:hAnsi="Times New Roman" w:cs="Times New Roman"/>
      <w:sz w:val="28"/>
      <w:szCs w:val="28"/>
    </w:rPr>
  </w:style>
  <w:style w:type="character" w:customStyle="1" w:styleId="ListLabel213">
    <w:name w:val="ListLabel 213"/>
    <w:rsid w:val="00997423"/>
    <w:rPr>
      <w:sz w:val="28"/>
      <w:szCs w:val="28"/>
    </w:rPr>
  </w:style>
  <w:style w:type="character" w:customStyle="1" w:styleId="ListLabel214">
    <w:name w:val="ListLabel 214"/>
    <w:rsid w:val="00997423"/>
    <w:rPr>
      <w:rFonts w:ascii="Times New Roman" w:eastAsia="Times New Roman" w:hAnsi="Times New Roman" w:cs="Times New Roman"/>
      <w:sz w:val="28"/>
      <w:szCs w:val="28"/>
    </w:rPr>
  </w:style>
  <w:style w:type="character" w:customStyle="1" w:styleId="ListLabel215">
    <w:name w:val="ListLabel 215"/>
    <w:rsid w:val="00997423"/>
    <w:rPr>
      <w:rFonts w:cs="Times New Roman"/>
      <w:b w:val="0"/>
      <w:bCs w:val="0"/>
      <w:i w:val="0"/>
      <w:iCs w:val="0"/>
    </w:rPr>
  </w:style>
  <w:style w:type="character" w:customStyle="1" w:styleId="ListLabel216">
    <w:name w:val="ListLabel 216"/>
    <w:rsid w:val="00997423"/>
    <w:rPr>
      <w:rFonts w:cs="Times New Roman"/>
    </w:rPr>
  </w:style>
  <w:style w:type="character" w:customStyle="1" w:styleId="ListLabel217">
    <w:name w:val="ListLabel 217"/>
    <w:rsid w:val="00997423"/>
    <w:rPr>
      <w:rFonts w:cs="Times New Roman"/>
    </w:rPr>
  </w:style>
  <w:style w:type="character" w:customStyle="1" w:styleId="ListLabel218">
    <w:name w:val="ListLabel 218"/>
    <w:rsid w:val="00997423"/>
    <w:rPr>
      <w:rFonts w:cs="Times New Roman"/>
    </w:rPr>
  </w:style>
  <w:style w:type="character" w:customStyle="1" w:styleId="ListLabel219">
    <w:name w:val="ListLabel 219"/>
    <w:rsid w:val="00997423"/>
    <w:rPr>
      <w:rFonts w:cs="Times New Roman"/>
    </w:rPr>
  </w:style>
  <w:style w:type="character" w:customStyle="1" w:styleId="ListLabel220">
    <w:name w:val="ListLabel 220"/>
    <w:rsid w:val="00997423"/>
    <w:rPr>
      <w:rFonts w:cs="Times New Roman"/>
    </w:rPr>
  </w:style>
  <w:style w:type="character" w:customStyle="1" w:styleId="ListLabel221">
    <w:name w:val="ListLabel 221"/>
    <w:rsid w:val="00997423"/>
    <w:rPr>
      <w:rFonts w:cs="Times New Roman"/>
    </w:rPr>
  </w:style>
  <w:style w:type="character" w:customStyle="1" w:styleId="ListLabel222">
    <w:name w:val="ListLabel 222"/>
    <w:rsid w:val="00997423"/>
    <w:rPr>
      <w:rFonts w:cs="Times New Roman"/>
    </w:rPr>
  </w:style>
  <w:style w:type="character" w:customStyle="1" w:styleId="ListLabel223">
    <w:name w:val="ListLabel 223"/>
    <w:rsid w:val="00997423"/>
    <w:rPr>
      <w:rFonts w:cs="Times New Roman"/>
    </w:rPr>
  </w:style>
  <w:style w:type="character" w:customStyle="1" w:styleId="ListLabel224">
    <w:name w:val="ListLabel 224"/>
    <w:rsid w:val="00997423"/>
    <w:rPr>
      <w:rFonts w:cs="Times New Roman"/>
      <w:b w:val="0"/>
      <w:bCs w:val="0"/>
      <w:i w:val="0"/>
      <w:iCs w:val="0"/>
    </w:rPr>
  </w:style>
  <w:style w:type="character" w:customStyle="1" w:styleId="ListLabel225">
    <w:name w:val="ListLabel 225"/>
    <w:rsid w:val="00997423"/>
    <w:rPr>
      <w:rFonts w:cs="Times New Roman"/>
    </w:rPr>
  </w:style>
  <w:style w:type="character" w:customStyle="1" w:styleId="ListLabel226">
    <w:name w:val="ListLabel 226"/>
    <w:rsid w:val="00997423"/>
    <w:rPr>
      <w:rFonts w:cs="Times New Roman"/>
    </w:rPr>
  </w:style>
  <w:style w:type="character" w:customStyle="1" w:styleId="ListLabel227">
    <w:name w:val="ListLabel 227"/>
    <w:rsid w:val="00997423"/>
    <w:rPr>
      <w:rFonts w:cs="Times New Roman"/>
    </w:rPr>
  </w:style>
  <w:style w:type="character" w:customStyle="1" w:styleId="ListLabel228">
    <w:name w:val="ListLabel 228"/>
    <w:rsid w:val="00997423"/>
    <w:rPr>
      <w:rFonts w:cs="Times New Roman"/>
    </w:rPr>
  </w:style>
  <w:style w:type="character" w:customStyle="1" w:styleId="ListLabel229">
    <w:name w:val="ListLabel 229"/>
    <w:rsid w:val="00997423"/>
    <w:rPr>
      <w:rFonts w:cs="Times New Roman"/>
    </w:rPr>
  </w:style>
  <w:style w:type="character" w:customStyle="1" w:styleId="ListLabel230">
    <w:name w:val="ListLabel 230"/>
    <w:rsid w:val="00997423"/>
    <w:rPr>
      <w:rFonts w:cs="Times New Roman"/>
    </w:rPr>
  </w:style>
  <w:style w:type="character" w:customStyle="1" w:styleId="ListLabel231">
    <w:name w:val="ListLabel 231"/>
    <w:rsid w:val="00997423"/>
    <w:rPr>
      <w:rFonts w:cs="Times New Roman"/>
    </w:rPr>
  </w:style>
  <w:style w:type="character" w:customStyle="1" w:styleId="ListLabel232">
    <w:name w:val="ListLabel 232"/>
    <w:rsid w:val="00997423"/>
    <w:rPr>
      <w:rFonts w:cs="Times New Roman"/>
    </w:rPr>
  </w:style>
  <w:style w:type="character" w:customStyle="1" w:styleId="ListLabel233">
    <w:name w:val="ListLabel 233"/>
    <w:rsid w:val="00997423"/>
    <w:rPr>
      <w:rFonts w:cs="Times New Roman"/>
    </w:rPr>
  </w:style>
  <w:style w:type="character" w:customStyle="1" w:styleId="ListLabel234">
    <w:name w:val="ListLabel 234"/>
    <w:rsid w:val="00997423"/>
    <w:rPr>
      <w:rFonts w:cs="Times New Roman"/>
    </w:rPr>
  </w:style>
  <w:style w:type="character" w:customStyle="1" w:styleId="ListLabel235">
    <w:name w:val="ListLabel 235"/>
    <w:rsid w:val="00997423"/>
    <w:rPr>
      <w:rFonts w:cs="Times New Roman"/>
    </w:rPr>
  </w:style>
  <w:style w:type="character" w:customStyle="1" w:styleId="ListLabel236">
    <w:name w:val="ListLabel 236"/>
    <w:rsid w:val="00997423"/>
    <w:rPr>
      <w:rFonts w:cs="Times New Roman"/>
    </w:rPr>
  </w:style>
  <w:style w:type="character" w:customStyle="1" w:styleId="ListLabel237">
    <w:name w:val="ListLabel 237"/>
    <w:rsid w:val="00997423"/>
    <w:rPr>
      <w:rFonts w:cs="Times New Roman"/>
    </w:rPr>
  </w:style>
  <w:style w:type="character" w:customStyle="1" w:styleId="ListLabel238">
    <w:name w:val="ListLabel 238"/>
    <w:rsid w:val="00997423"/>
    <w:rPr>
      <w:rFonts w:cs="Times New Roman"/>
    </w:rPr>
  </w:style>
  <w:style w:type="character" w:customStyle="1" w:styleId="ListLabel239">
    <w:name w:val="ListLabel 239"/>
    <w:rsid w:val="00997423"/>
    <w:rPr>
      <w:rFonts w:cs="Times New Roman"/>
    </w:rPr>
  </w:style>
  <w:style w:type="character" w:customStyle="1" w:styleId="ListLabel240">
    <w:name w:val="ListLabel 240"/>
    <w:rsid w:val="00997423"/>
    <w:rPr>
      <w:rFonts w:cs="Times New Roman"/>
    </w:rPr>
  </w:style>
  <w:style w:type="character" w:customStyle="1" w:styleId="ListLabel241">
    <w:name w:val="ListLabel 241"/>
    <w:rsid w:val="00997423"/>
    <w:rPr>
      <w:rFonts w:cs="Times New Roman"/>
    </w:rPr>
  </w:style>
  <w:style w:type="character" w:customStyle="1" w:styleId="ListLabel242">
    <w:name w:val="ListLabel 242"/>
    <w:rsid w:val="00997423"/>
    <w:rPr>
      <w:rFonts w:eastAsia="標楷體" w:cs="Times New Roman"/>
    </w:rPr>
  </w:style>
  <w:style w:type="character" w:customStyle="1" w:styleId="ListLabel243">
    <w:name w:val="ListLabel 243"/>
    <w:rsid w:val="00997423"/>
    <w:rPr>
      <w:rFonts w:ascii="Times New Roman" w:eastAsia="Times New Roman" w:hAnsi="Times New Roman" w:cs="Times New Roman"/>
    </w:rPr>
  </w:style>
  <w:style w:type="character" w:customStyle="1" w:styleId="ListLabel244">
    <w:name w:val="ListLabel 244"/>
    <w:rsid w:val="00997423"/>
    <w:rPr>
      <w:rFonts w:cs="Times New Roman"/>
    </w:rPr>
  </w:style>
  <w:style w:type="character" w:customStyle="1" w:styleId="ListLabel245">
    <w:name w:val="ListLabel 245"/>
    <w:rsid w:val="00997423"/>
    <w:rPr>
      <w:rFonts w:cs="Times New Roman"/>
    </w:rPr>
  </w:style>
  <w:style w:type="character" w:customStyle="1" w:styleId="ListLabel246">
    <w:name w:val="ListLabel 246"/>
    <w:rsid w:val="00997423"/>
    <w:rPr>
      <w:rFonts w:cs="Times New Roman"/>
    </w:rPr>
  </w:style>
  <w:style w:type="character" w:customStyle="1" w:styleId="ListLabel247">
    <w:name w:val="ListLabel 247"/>
    <w:rsid w:val="00997423"/>
    <w:rPr>
      <w:rFonts w:cs="Times New Roman"/>
    </w:rPr>
  </w:style>
  <w:style w:type="character" w:customStyle="1" w:styleId="ListLabel248">
    <w:name w:val="ListLabel 248"/>
    <w:rsid w:val="00997423"/>
    <w:rPr>
      <w:rFonts w:cs="Times New Roman"/>
    </w:rPr>
  </w:style>
  <w:style w:type="character" w:customStyle="1" w:styleId="ListLabel249">
    <w:name w:val="ListLabel 249"/>
    <w:rsid w:val="00997423"/>
    <w:rPr>
      <w:rFonts w:cs="Times New Roman"/>
    </w:rPr>
  </w:style>
  <w:style w:type="character" w:customStyle="1" w:styleId="ListLabel250">
    <w:name w:val="ListLabel 250"/>
    <w:rsid w:val="00997423"/>
    <w:rPr>
      <w:rFonts w:cs="Times New Roman"/>
    </w:rPr>
  </w:style>
  <w:style w:type="character" w:customStyle="1" w:styleId="ListLabel251">
    <w:name w:val="ListLabel 251"/>
    <w:rsid w:val="00997423"/>
    <w:rPr>
      <w:rFonts w:cs="Times New Roman"/>
    </w:rPr>
  </w:style>
  <w:style w:type="character" w:customStyle="1" w:styleId="ListLabel252">
    <w:name w:val="ListLabel 252"/>
    <w:rsid w:val="00997423"/>
    <w:rPr>
      <w:rFonts w:ascii="Times New Roman" w:eastAsia="Times New Roman" w:hAnsi="Times New Roman" w:cs="Times New Roman"/>
    </w:rPr>
  </w:style>
  <w:style w:type="character" w:customStyle="1" w:styleId="ListLabel253">
    <w:name w:val="ListLabel 253"/>
    <w:rsid w:val="00997423"/>
    <w:rPr>
      <w:rFonts w:cs="Times New Roman"/>
    </w:rPr>
  </w:style>
  <w:style w:type="character" w:customStyle="1" w:styleId="ListLabel254">
    <w:name w:val="ListLabel 254"/>
    <w:rsid w:val="00997423"/>
    <w:rPr>
      <w:rFonts w:cs="Times New Roman"/>
    </w:rPr>
  </w:style>
  <w:style w:type="character" w:customStyle="1" w:styleId="ListLabel255">
    <w:name w:val="ListLabel 255"/>
    <w:rsid w:val="00997423"/>
    <w:rPr>
      <w:rFonts w:cs="Times New Roman"/>
    </w:rPr>
  </w:style>
  <w:style w:type="character" w:customStyle="1" w:styleId="ListLabel256">
    <w:name w:val="ListLabel 256"/>
    <w:rsid w:val="00997423"/>
    <w:rPr>
      <w:rFonts w:cs="Times New Roman"/>
    </w:rPr>
  </w:style>
  <w:style w:type="character" w:customStyle="1" w:styleId="ListLabel257">
    <w:name w:val="ListLabel 257"/>
    <w:rsid w:val="00997423"/>
    <w:rPr>
      <w:rFonts w:cs="Times New Roman"/>
    </w:rPr>
  </w:style>
  <w:style w:type="character" w:customStyle="1" w:styleId="ListLabel258">
    <w:name w:val="ListLabel 258"/>
    <w:rsid w:val="00997423"/>
    <w:rPr>
      <w:rFonts w:cs="Times New Roman"/>
    </w:rPr>
  </w:style>
  <w:style w:type="character" w:customStyle="1" w:styleId="ListLabel259">
    <w:name w:val="ListLabel 259"/>
    <w:rsid w:val="00997423"/>
    <w:rPr>
      <w:rFonts w:cs="Times New Roman"/>
    </w:rPr>
  </w:style>
  <w:style w:type="character" w:customStyle="1" w:styleId="ListLabel260">
    <w:name w:val="ListLabel 260"/>
    <w:rsid w:val="00997423"/>
    <w:rPr>
      <w:rFonts w:cs="Times New Roman"/>
    </w:rPr>
  </w:style>
  <w:style w:type="character" w:customStyle="1" w:styleId="ListLabel261">
    <w:name w:val="ListLabel 261"/>
    <w:rsid w:val="00997423"/>
    <w:rPr>
      <w:rFonts w:ascii="Times New Roman" w:eastAsia="Times New Roman" w:hAnsi="Times New Roman" w:cs="Times New Roman"/>
    </w:rPr>
  </w:style>
  <w:style w:type="character" w:customStyle="1" w:styleId="ListLabel262">
    <w:name w:val="ListLabel 262"/>
    <w:rsid w:val="00997423"/>
    <w:rPr>
      <w:rFonts w:cs="Times New Roman"/>
    </w:rPr>
  </w:style>
  <w:style w:type="character" w:customStyle="1" w:styleId="ListLabel263">
    <w:name w:val="ListLabel 263"/>
    <w:rsid w:val="00997423"/>
    <w:rPr>
      <w:rFonts w:cs="Times New Roman"/>
    </w:rPr>
  </w:style>
  <w:style w:type="character" w:customStyle="1" w:styleId="ListLabel264">
    <w:name w:val="ListLabel 264"/>
    <w:rsid w:val="00997423"/>
    <w:rPr>
      <w:rFonts w:cs="Times New Roman"/>
    </w:rPr>
  </w:style>
  <w:style w:type="character" w:customStyle="1" w:styleId="ListLabel265">
    <w:name w:val="ListLabel 265"/>
    <w:rsid w:val="00997423"/>
    <w:rPr>
      <w:rFonts w:cs="Times New Roman"/>
    </w:rPr>
  </w:style>
  <w:style w:type="character" w:customStyle="1" w:styleId="ListLabel266">
    <w:name w:val="ListLabel 266"/>
    <w:rsid w:val="00997423"/>
    <w:rPr>
      <w:rFonts w:cs="Times New Roman"/>
    </w:rPr>
  </w:style>
  <w:style w:type="character" w:customStyle="1" w:styleId="ListLabel267">
    <w:name w:val="ListLabel 267"/>
    <w:rsid w:val="00997423"/>
    <w:rPr>
      <w:rFonts w:cs="Times New Roman"/>
    </w:rPr>
  </w:style>
  <w:style w:type="character" w:customStyle="1" w:styleId="ListLabel268">
    <w:name w:val="ListLabel 268"/>
    <w:rsid w:val="00997423"/>
    <w:rPr>
      <w:rFonts w:cs="Times New Roman"/>
    </w:rPr>
  </w:style>
  <w:style w:type="character" w:customStyle="1" w:styleId="ListLabel269">
    <w:name w:val="ListLabel 269"/>
    <w:rsid w:val="00997423"/>
    <w:rPr>
      <w:rFonts w:cs="Times New Roman"/>
    </w:rPr>
  </w:style>
  <w:style w:type="character" w:customStyle="1" w:styleId="ListLabel270">
    <w:name w:val="ListLabel 270"/>
    <w:rsid w:val="00997423"/>
    <w:rPr>
      <w:rFonts w:ascii="Times New Roman" w:eastAsia="Times New Roman" w:hAnsi="Times New Roman" w:cs="Times New Roman"/>
    </w:rPr>
  </w:style>
  <w:style w:type="character" w:customStyle="1" w:styleId="ListLabel271">
    <w:name w:val="ListLabel 271"/>
    <w:rsid w:val="00997423"/>
    <w:rPr>
      <w:rFonts w:cs="Times New Roman"/>
    </w:rPr>
  </w:style>
  <w:style w:type="character" w:customStyle="1" w:styleId="ListLabel272">
    <w:name w:val="ListLabel 272"/>
    <w:rsid w:val="00997423"/>
    <w:rPr>
      <w:rFonts w:cs="Times New Roman"/>
    </w:rPr>
  </w:style>
  <w:style w:type="character" w:customStyle="1" w:styleId="ListLabel273">
    <w:name w:val="ListLabel 273"/>
    <w:rsid w:val="00997423"/>
    <w:rPr>
      <w:rFonts w:cs="Times New Roman"/>
    </w:rPr>
  </w:style>
  <w:style w:type="character" w:customStyle="1" w:styleId="ListLabel274">
    <w:name w:val="ListLabel 274"/>
    <w:rsid w:val="00997423"/>
    <w:rPr>
      <w:rFonts w:cs="Times New Roman"/>
    </w:rPr>
  </w:style>
  <w:style w:type="character" w:customStyle="1" w:styleId="ListLabel275">
    <w:name w:val="ListLabel 275"/>
    <w:rsid w:val="00997423"/>
    <w:rPr>
      <w:rFonts w:cs="Times New Roman"/>
    </w:rPr>
  </w:style>
  <w:style w:type="character" w:customStyle="1" w:styleId="ListLabel276">
    <w:name w:val="ListLabel 276"/>
    <w:rsid w:val="00997423"/>
    <w:rPr>
      <w:rFonts w:cs="Times New Roman"/>
    </w:rPr>
  </w:style>
  <w:style w:type="character" w:customStyle="1" w:styleId="ListLabel277">
    <w:name w:val="ListLabel 277"/>
    <w:rsid w:val="00997423"/>
    <w:rPr>
      <w:rFonts w:cs="Times New Roman"/>
    </w:rPr>
  </w:style>
  <w:style w:type="character" w:customStyle="1" w:styleId="ListLabel278">
    <w:name w:val="ListLabel 278"/>
    <w:rsid w:val="00997423"/>
    <w:rPr>
      <w:rFonts w:cs="Times New Roman"/>
    </w:rPr>
  </w:style>
  <w:style w:type="character" w:customStyle="1" w:styleId="ListLabel279">
    <w:name w:val="ListLabel 279"/>
    <w:rsid w:val="00997423"/>
    <w:rPr>
      <w:rFonts w:ascii="Times New Roman" w:eastAsia="Times New Roman" w:hAnsi="Times New Roman" w:cs="Times New Roman"/>
    </w:rPr>
  </w:style>
  <w:style w:type="character" w:customStyle="1" w:styleId="ListLabel280">
    <w:name w:val="ListLabel 280"/>
    <w:rsid w:val="00997423"/>
    <w:rPr>
      <w:rFonts w:cs="Times New Roman"/>
    </w:rPr>
  </w:style>
  <w:style w:type="character" w:customStyle="1" w:styleId="ListLabel281">
    <w:name w:val="ListLabel 281"/>
    <w:rsid w:val="00997423"/>
    <w:rPr>
      <w:rFonts w:cs="Times New Roman"/>
    </w:rPr>
  </w:style>
  <w:style w:type="character" w:customStyle="1" w:styleId="ListLabel282">
    <w:name w:val="ListLabel 282"/>
    <w:rsid w:val="00997423"/>
    <w:rPr>
      <w:rFonts w:cs="Times New Roman"/>
    </w:rPr>
  </w:style>
  <w:style w:type="character" w:customStyle="1" w:styleId="ListLabel283">
    <w:name w:val="ListLabel 283"/>
    <w:rsid w:val="00997423"/>
    <w:rPr>
      <w:rFonts w:cs="Times New Roman"/>
    </w:rPr>
  </w:style>
  <w:style w:type="character" w:customStyle="1" w:styleId="ListLabel284">
    <w:name w:val="ListLabel 284"/>
    <w:rsid w:val="00997423"/>
    <w:rPr>
      <w:rFonts w:cs="Times New Roman"/>
    </w:rPr>
  </w:style>
  <w:style w:type="character" w:customStyle="1" w:styleId="ListLabel285">
    <w:name w:val="ListLabel 285"/>
    <w:rsid w:val="00997423"/>
    <w:rPr>
      <w:rFonts w:cs="Times New Roman"/>
    </w:rPr>
  </w:style>
  <w:style w:type="character" w:customStyle="1" w:styleId="ListLabel286">
    <w:name w:val="ListLabel 286"/>
    <w:rsid w:val="00997423"/>
    <w:rPr>
      <w:rFonts w:cs="Times New Roman"/>
    </w:rPr>
  </w:style>
  <w:style w:type="character" w:customStyle="1" w:styleId="ListLabel287">
    <w:name w:val="ListLabel 287"/>
    <w:rsid w:val="00997423"/>
    <w:rPr>
      <w:rFonts w:cs="Times New Roman"/>
    </w:rPr>
  </w:style>
  <w:style w:type="character" w:customStyle="1" w:styleId="ListLabel288">
    <w:name w:val="ListLabel 288"/>
    <w:rsid w:val="00997423"/>
    <w:rPr>
      <w:rFonts w:ascii="Times New Roman" w:eastAsia="Times New Roman" w:hAnsi="Times New Roman" w:cs="Times New Roman"/>
    </w:rPr>
  </w:style>
  <w:style w:type="character" w:customStyle="1" w:styleId="ListLabel289">
    <w:name w:val="ListLabel 289"/>
    <w:rsid w:val="00997423"/>
    <w:rPr>
      <w:rFonts w:cs="Times New Roman"/>
    </w:rPr>
  </w:style>
  <w:style w:type="character" w:customStyle="1" w:styleId="ListLabel290">
    <w:name w:val="ListLabel 290"/>
    <w:rsid w:val="00997423"/>
    <w:rPr>
      <w:rFonts w:cs="Times New Roman"/>
    </w:rPr>
  </w:style>
  <w:style w:type="character" w:customStyle="1" w:styleId="ListLabel291">
    <w:name w:val="ListLabel 291"/>
    <w:rsid w:val="00997423"/>
    <w:rPr>
      <w:rFonts w:cs="Times New Roman"/>
    </w:rPr>
  </w:style>
  <w:style w:type="character" w:customStyle="1" w:styleId="ListLabel292">
    <w:name w:val="ListLabel 292"/>
    <w:rsid w:val="00997423"/>
    <w:rPr>
      <w:rFonts w:cs="Times New Roman"/>
    </w:rPr>
  </w:style>
  <w:style w:type="character" w:customStyle="1" w:styleId="ListLabel293">
    <w:name w:val="ListLabel 293"/>
    <w:rsid w:val="00997423"/>
    <w:rPr>
      <w:rFonts w:cs="Times New Roman"/>
    </w:rPr>
  </w:style>
  <w:style w:type="character" w:customStyle="1" w:styleId="ListLabel294">
    <w:name w:val="ListLabel 294"/>
    <w:rsid w:val="00997423"/>
    <w:rPr>
      <w:rFonts w:cs="Times New Roman"/>
    </w:rPr>
  </w:style>
  <w:style w:type="character" w:customStyle="1" w:styleId="ListLabel295">
    <w:name w:val="ListLabel 295"/>
    <w:rsid w:val="00997423"/>
    <w:rPr>
      <w:rFonts w:cs="Times New Roman"/>
    </w:rPr>
  </w:style>
  <w:style w:type="character" w:customStyle="1" w:styleId="ListLabel296">
    <w:name w:val="ListLabel 296"/>
    <w:rsid w:val="00997423"/>
    <w:rPr>
      <w:rFonts w:cs="Times New Roman"/>
    </w:rPr>
  </w:style>
  <w:style w:type="character" w:customStyle="1" w:styleId="ListLabel297">
    <w:name w:val="ListLabel 297"/>
    <w:rsid w:val="00997423"/>
    <w:rPr>
      <w:rFonts w:ascii="Times New Roman" w:eastAsia="Times New Roman" w:hAnsi="Times New Roman" w:cs="Times New Roman"/>
    </w:rPr>
  </w:style>
  <w:style w:type="character" w:customStyle="1" w:styleId="ListLabel298">
    <w:name w:val="ListLabel 298"/>
    <w:rsid w:val="00997423"/>
    <w:rPr>
      <w:color w:val="00000A"/>
    </w:rPr>
  </w:style>
  <w:style w:type="character" w:customStyle="1" w:styleId="ListLabel299">
    <w:name w:val="ListLabel 299"/>
    <w:rsid w:val="00997423"/>
    <w:rPr>
      <w:rFonts w:ascii="Times New Roman" w:eastAsia="Times New Roman" w:hAnsi="Times New Roman" w:cs="Times New Roman"/>
    </w:rPr>
  </w:style>
  <w:style w:type="character" w:customStyle="1" w:styleId="ListLabel300">
    <w:name w:val="ListLabel 300"/>
    <w:rsid w:val="00997423"/>
    <w:rPr>
      <w:rFonts w:ascii="Times New Roman" w:eastAsia="Times New Roman" w:hAnsi="Times New Roman" w:cs="Times New Roman"/>
      <w:color w:val="000000"/>
    </w:rPr>
  </w:style>
  <w:style w:type="character" w:customStyle="1" w:styleId="ListLabel301">
    <w:name w:val="ListLabel 301"/>
    <w:rsid w:val="00997423"/>
    <w:rPr>
      <w:rFonts w:ascii="Times New Roman" w:eastAsia="Times New Roman" w:hAnsi="Times New Roman" w:cs="Times New Roman"/>
    </w:rPr>
  </w:style>
  <w:style w:type="character" w:customStyle="1" w:styleId="ListLabel302">
    <w:name w:val="ListLabel 302"/>
    <w:rsid w:val="00997423"/>
    <w:rPr>
      <w:rFonts w:ascii="Times New Roman" w:eastAsia="Times New Roman" w:hAnsi="Times New Roman" w:cs="Times New Roman"/>
    </w:rPr>
  </w:style>
  <w:style w:type="character" w:customStyle="1" w:styleId="ListLabel303">
    <w:name w:val="ListLabel 303"/>
    <w:rsid w:val="00997423"/>
    <w:rPr>
      <w:rFonts w:cs="Times New Roman"/>
    </w:rPr>
  </w:style>
  <w:style w:type="character" w:customStyle="1" w:styleId="ListLabel304">
    <w:name w:val="ListLabel 304"/>
    <w:rsid w:val="00997423"/>
    <w:rPr>
      <w:color w:val="FF0000"/>
    </w:rPr>
  </w:style>
  <w:style w:type="character" w:customStyle="1" w:styleId="ListLabel305">
    <w:name w:val="ListLabel 305"/>
    <w:rsid w:val="00997423"/>
    <w:rPr>
      <w:rFonts w:ascii="Times New Roman" w:eastAsia="Times New Roman" w:hAnsi="Times New Roman" w:cs="Times New Roman"/>
    </w:rPr>
  </w:style>
  <w:style w:type="character" w:customStyle="1" w:styleId="ListLabel306">
    <w:name w:val="ListLabel 306"/>
    <w:rsid w:val="00997423"/>
    <w:rPr>
      <w:rFonts w:ascii="Times New Roman" w:eastAsia="Times New Roman" w:hAnsi="Times New Roman" w:cs="Times New Roman"/>
    </w:rPr>
  </w:style>
  <w:style w:type="character" w:customStyle="1" w:styleId="ListLabel307">
    <w:name w:val="ListLabel 307"/>
    <w:rsid w:val="00997423"/>
    <w:rPr>
      <w:color w:val="00000A"/>
    </w:rPr>
  </w:style>
  <w:style w:type="character" w:customStyle="1" w:styleId="ListLabel308">
    <w:name w:val="ListLabel 308"/>
    <w:rsid w:val="00997423"/>
    <w:rPr>
      <w:color w:val="00000A"/>
    </w:rPr>
  </w:style>
  <w:style w:type="character" w:customStyle="1" w:styleId="ListLabel309">
    <w:name w:val="ListLabel 309"/>
    <w:rsid w:val="00997423"/>
    <w:rPr>
      <w:color w:val="00000A"/>
    </w:rPr>
  </w:style>
  <w:style w:type="character" w:customStyle="1" w:styleId="ListLabel310">
    <w:name w:val="ListLabel 310"/>
    <w:rsid w:val="00997423"/>
    <w:rPr>
      <w:color w:val="00000A"/>
    </w:rPr>
  </w:style>
  <w:style w:type="character" w:customStyle="1" w:styleId="ListLabel311">
    <w:name w:val="ListLabel 311"/>
    <w:rsid w:val="00997423"/>
    <w:rPr>
      <w:color w:val="00000A"/>
    </w:rPr>
  </w:style>
  <w:style w:type="character" w:customStyle="1" w:styleId="ListLabel312">
    <w:name w:val="ListLabel 312"/>
    <w:rsid w:val="00997423"/>
    <w:rPr>
      <w:color w:val="00000A"/>
    </w:rPr>
  </w:style>
  <w:style w:type="character" w:customStyle="1" w:styleId="ListLabel313">
    <w:name w:val="ListLabel 313"/>
    <w:rsid w:val="00997423"/>
    <w:rPr>
      <w:color w:val="00000A"/>
    </w:rPr>
  </w:style>
  <w:style w:type="character" w:customStyle="1" w:styleId="ListLabel314">
    <w:name w:val="ListLabel 314"/>
    <w:rsid w:val="00997423"/>
    <w:rPr>
      <w:color w:val="00000A"/>
    </w:rPr>
  </w:style>
  <w:style w:type="character" w:customStyle="1" w:styleId="ListLabel315">
    <w:name w:val="ListLabel 315"/>
    <w:rsid w:val="00997423"/>
    <w:rPr>
      <w:color w:val="00000A"/>
    </w:rPr>
  </w:style>
  <w:style w:type="character" w:customStyle="1" w:styleId="ListLabel316">
    <w:name w:val="ListLabel 316"/>
    <w:rsid w:val="00997423"/>
    <w:rPr>
      <w:rFonts w:ascii="Times New Roman" w:eastAsia="Times New Roman" w:hAnsi="Times New Roman" w:cs="Times New Roman"/>
      <w:b/>
    </w:rPr>
  </w:style>
  <w:style w:type="character" w:customStyle="1" w:styleId="ListLabel317">
    <w:name w:val="ListLabel 317"/>
    <w:rsid w:val="00997423"/>
    <w:rPr>
      <w:rFonts w:cs="Times New Roman"/>
    </w:rPr>
  </w:style>
  <w:style w:type="character" w:customStyle="1" w:styleId="ListLabel318">
    <w:name w:val="ListLabel 318"/>
    <w:rsid w:val="00997423"/>
    <w:rPr>
      <w:rFonts w:ascii="Times New Roman" w:eastAsia="Times New Roman" w:hAnsi="Times New Roman" w:cs="Times New Roman"/>
    </w:rPr>
  </w:style>
  <w:style w:type="character" w:customStyle="1" w:styleId="ListLabel319">
    <w:name w:val="ListLabel 319"/>
    <w:rsid w:val="00997423"/>
    <w:rPr>
      <w:rFonts w:ascii="Times New Roman" w:eastAsia="Times New Roman" w:hAnsi="Times New Roman" w:cs="Times New Roman"/>
    </w:rPr>
  </w:style>
  <w:style w:type="character" w:customStyle="1" w:styleId="ListLabel320">
    <w:name w:val="ListLabel 320"/>
    <w:rsid w:val="00997423"/>
    <w:rPr>
      <w:rFonts w:cs="Times New Roman"/>
    </w:rPr>
  </w:style>
  <w:style w:type="character" w:customStyle="1" w:styleId="ListLabel321">
    <w:name w:val="ListLabel 321"/>
    <w:rsid w:val="00997423"/>
    <w:rPr>
      <w:rFonts w:cs="Times New Roman"/>
    </w:rPr>
  </w:style>
  <w:style w:type="character" w:customStyle="1" w:styleId="ListLabel322">
    <w:name w:val="ListLabel 322"/>
    <w:rsid w:val="00997423"/>
    <w:rPr>
      <w:rFonts w:cs="Times New Roman"/>
    </w:rPr>
  </w:style>
  <w:style w:type="character" w:customStyle="1" w:styleId="ListLabel323">
    <w:name w:val="ListLabel 323"/>
    <w:rsid w:val="00997423"/>
    <w:rPr>
      <w:rFonts w:cs="Times New Roman"/>
    </w:rPr>
  </w:style>
  <w:style w:type="character" w:customStyle="1" w:styleId="ListLabel324">
    <w:name w:val="ListLabel 324"/>
    <w:rsid w:val="00997423"/>
    <w:rPr>
      <w:color w:val="00000A"/>
    </w:rPr>
  </w:style>
  <w:style w:type="character" w:customStyle="1" w:styleId="ListLabel325">
    <w:name w:val="ListLabel 325"/>
    <w:rsid w:val="00997423"/>
    <w:rPr>
      <w:color w:val="00000A"/>
    </w:rPr>
  </w:style>
  <w:style w:type="character" w:customStyle="1" w:styleId="ListLabel326">
    <w:name w:val="ListLabel 326"/>
    <w:rsid w:val="00997423"/>
    <w:rPr>
      <w:color w:val="00000A"/>
    </w:rPr>
  </w:style>
  <w:style w:type="character" w:customStyle="1" w:styleId="ListLabel327">
    <w:name w:val="ListLabel 327"/>
    <w:rsid w:val="00997423"/>
    <w:rPr>
      <w:color w:val="00000A"/>
    </w:rPr>
  </w:style>
  <w:style w:type="character" w:customStyle="1" w:styleId="ListLabel328">
    <w:name w:val="ListLabel 328"/>
    <w:rsid w:val="00997423"/>
    <w:rPr>
      <w:color w:val="00000A"/>
    </w:rPr>
  </w:style>
  <w:style w:type="character" w:customStyle="1" w:styleId="ListLabel329">
    <w:name w:val="ListLabel 329"/>
    <w:rsid w:val="00997423"/>
    <w:rPr>
      <w:color w:val="00000A"/>
    </w:rPr>
  </w:style>
  <w:style w:type="character" w:customStyle="1" w:styleId="ListLabel330">
    <w:name w:val="ListLabel 330"/>
    <w:rsid w:val="00997423"/>
    <w:rPr>
      <w:color w:val="00000A"/>
    </w:rPr>
  </w:style>
  <w:style w:type="character" w:customStyle="1" w:styleId="ListLabel331">
    <w:name w:val="ListLabel 331"/>
    <w:rsid w:val="00997423"/>
    <w:rPr>
      <w:color w:val="00000A"/>
    </w:rPr>
  </w:style>
  <w:style w:type="character" w:customStyle="1" w:styleId="ListLabel332">
    <w:name w:val="ListLabel 332"/>
    <w:rsid w:val="00997423"/>
    <w:rPr>
      <w:rFonts w:ascii="標楷體" w:eastAsia="標楷體" w:hAnsi="標楷體" w:cs="標楷體"/>
      <w:sz w:val="28"/>
      <w:szCs w:val="28"/>
    </w:rPr>
  </w:style>
  <w:style w:type="character" w:customStyle="1" w:styleId="ListLabel333">
    <w:name w:val="ListLabel 333"/>
    <w:rsid w:val="00997423"/>
    <w:rPr>
      <w:rFonts w:ascii="Times New Roman" w:eastAsia="Times New Roman" w:hAnsi="Times New Roman" w:cs="Times New Roman"/>
      <w:sz w:val="28"/>
      <w:szCs w:val="28"/>
    </w:rPr>
  </w:style>
  <w:style w:type="character" w:customStyle="1" w:styleId="ListLabel334">
    <w:name w:val="ListLabel 334"/>
    <w:rsid w:val="00997423"/>
    <w:rPr>
      <w:rFonts w:ascii="Times New Roman" w:eastAsia="Times New Roman" w:hAnsi="Times New Roman" w:cs="Times New Roman"/>
      <w:sz w:val="28"/>
      <w:szCs w:val="28"/>
    </w:rPr>
  </w:style>
  <w:style w:type="character" w:customStyle="1" w:styleId="ListLabel335">
    <w:name w:val="ListLabel 335"/>
    <w:rsid w:val="00997423"/>
    <w:rPr>
      <w:rFonts w:cs="Times New Roman"/>
    </w:rPr>
  </w:style>
  <w:style w:type="character" w:customStyle="1" w:styleId="ListLabel336">
    <w:name w:val="ListLabel 336"/>
    <w:rsid w:val="00997423"/>
    <w:rPr>
      <w:rFonts w:ascii="Times New Roman" w:eastAsia="Times New Roman" w:hAnsi="Times New Roman" w:cs="Times New Roman"/>
      <w:color w:val="00000A"/>
    </w:rPr>
  </w:style>
  <w:style w:type="character" w:customStyle="1" w:styleId="ListLabel337">
    <w:name w:val="ListLabel 337"/>
    <w:rsid w:val="00997423"/>
    <w:rPr>
      <w:sz w:val="28"/>
      <w:szCs w:val="28"/>
    </w:rPr>
  </w:style>
  <w:style w:type="character" w:customStyle="1" w:styleId="ListLabel338">
    <w:name w:val="ListLabel 338"/>
    <w:rsid w:val="00997423"/>
    <w:rPr>
      <w:rFonts w:cs="Times New Roman"/>
    </w:rPr>
  </w:style>
  <w:style w:type="character" w:customStyle="1" w:styleId="ListLabel339">
    <w:name w:val="ListLabel 339"/>
    <w:rsid w:val="00997423"/>
    <w:rPr>
      <w:rFonts w:ascii="Times New Roman" w:eastAsia="Times New Roman" w:hAnsi="Times New Roman" w:cs="Times New Roman"/>
    </w:rPr>
  </w:style>
  <w:style w:type="character" w:customStyle="1" w:styleId="ListLabel340">
    <w:name w:val="ListLabel 340"/>
    <w:rsid w:val="00997423"/>
    <w:rPr>
      <w:rFonts w:ascii="Times New Roman" w:eastAsia="Times New Roman" w:hAnsi="Times New Roman" w:cs="Times New Roman"/>
      <w:color w:val="00000A"/>
    </w:rPr>
  </w:style>
  <w:style w:type="character" w:customStyle="1" w:styleId="ListLabel341">
    <w:name w:val="ListLabel 341"/>
    <w:rsid w:val="00997423"/>
    <w:rPr>
      <w:rFonts w:ascii="Times New Roman" w:eastAsia="Times New Roman" w:hAnsi="Times New Roman" w:cs="Times New Roman"/>
    </w:rPr>
  </w:style>
  <w:style w:type="character" w:customStyle="1" w:styleId="ListLabel342">
    <w:name w:val="ListLabel 342"/>
    <w:rsid w:val="00997423"/>
    <w:rPr>
      <w:rFonts w:ascii="Times New Roman" w:eastAsia="Times New Roman" w:hAnsi="Times New Roman" w:cs="Times New Roman"/>
    </w:rPr>
  </w:style>
  <w:style w:type="character" w:customStyle="1" w:styleId="ListLabel343">
    <w:name w:val="ListLabel 343"/>
    <w:rsid w:val="00997423"/>
    <w:rPr>
      <w:rFonts w:ascii="Times New Roman" w:eastAsia="Times New Roman" w:hAnsi="Times New Roman" w:cs="Times New Roman"/>
    </w:rPr>
  </w:style>
  <w:style w:type="character" w:customStyle="1" w:styleId="ListLabel344">
    <w:name w:val="ListLabel 344"/>
    <w:rsid w:val="00997423"/>
    <w:rPr>
      <w:rFonts w:ascii="Times New Roman" w:eastAsia="Times New Roman" w:hAnsi="Times New Roman" w:cs="Times New Roman"/>
    </w:rPr>
  </w:style>
  <w:style w:type="character" w:customStyle="1" w:styleId="ListLabel345">
    <w:name w:val="ListLabel 345"/>
    <w:rsid w:val="00997423"/>
    <w:rPr>
      <w:rFonts w:cs="Times New Roman"/>
    </w:rPr>
  </w:style>
  <w:style w:type="character" w:customStyle="1" w:styleId="ListLabel346">
    <w:name w:val="ListLabel 346"/>
    <w:rsid w:val="00997423"/>
    <w:rPr>
      <w:rFonts w:ascii="Times New Roman" w:eastAsia="Times New Roman" w:hAnsi="Times New Roman" w:cs="Times New Roman"/>
    </w:rPr>
  </w:style>
  <w:style w:type="character" w:customStyle="1" w:styleId="ListLabel347">
    <w:name w:val="ListLabel 347"/>
    <w:rsid w:val="00997423"/>
    <w:rPr>
      <w:rFonts w:ascii="Times New Roman" w:eastAsia="Times New Roman" w:hAnsi="Times New Roman" w:cs="Times New Roman"/>
    </w:rPr>
  </w:style>
  <w:style w:type="character" w:customStyle="1" w:styleId="ListLabel348">
    <w:name w:val="ListLabel 348"/>
    <w:rsid w:val="00997423"/>
    <w:rPr>
      <w:rFonts w:cs="Times New Roman"/>
    </w:rPr>
  </w:style>
  <w:style w:type="character" w:customStyle="1" w:styleId="ListLabel349">
    <w:name w:val="ListLabel 349"/>
    <w:rsid w:val="00997423"/>
    <w:rPr>
      <w:rFonts w:cs="Times New Roman"/>
    </w:rPr>
  </w:style>
  <w:style w:type="character" w:customStyle="1" w:styleId="ListLabel350">
    <w:name w:val="ListLabel 350"/>
    <w:rsid w:val="00997423"/>
    <w:rPr>
      <w:rFonts w:cs="Times New Roman"/>
    </w:rPr>
  </w:style>
  <w:style w:type="character" w:customStyle="1" w:styleId="ListLabel351">
    <w:name w:val="ListLabel 351"/>
    <w:rsid w:val="00997423"/>
    <w:rPr>
      <w:rFonts w:ascii="Times New Roman" w:eastAsia="Times New Roman" w:hAnsi="Times New Roman" w:cs="Times New Roman"/>
    </w:rPr>
  </w:style>
  <w:style w:type="character" w:customStyle="1" w:styleId="ListLabel352">
    <w:name w:val="ListLabel 352"/>
    <w:rsid w:val="00997423"/>
    <w:rPr>
      <w:rFonts w:ascii="Times New Roman" w:eastAsia="Times New Roman" w:hAnsi="Times New Roman" w:cs="Times New Roman"/>
    </w:rPr>
  </w:style>
  <w:style w:type="character" w:customStyle="1" w:styleId="ListLabel353">
    <w:name w:val="ListLabel 353"/>
    <w:rsid w:val="00997423"/>
    <w:rPr>
      <w:rFonts w:ascii="Times New Roman" w:eastAsia="Times New Roman" w:hAnsi="Times New Roman" w:cs="Times New Roman"/>
    </w:rPr>
  </w:style>
  <w:style w:type="character" w:customStyle="1" w:styleId="ListLabel354">
    <w:name w:val="ListLabel 354"/>
    <w:rsid w:val="00997423"/>
    <w:rPr>
      <w:rFonts w:cs="Times New Roman"/>
      <w:color w:val="00000A"/>
      <w:u w:val="none"/>
    </w:rPr>
  </w:style>
  <w:style w:type="character" w:customStyle="1" w:styleId="ListLabel355">
    <w:name w:val="ListLabel 355"/>
    <w:rsid w:val="00997423"/>
    <w:rPr>
      <w:rFonts w:cs="Times New Roman"/>
      <w:color w:val="00000A"/>
    </w:rPr>
  </w:style>
  <w:style w:type="character" w:customStyle="1" w:styleId="ListLabel356">
    <w:name w:val="ListLabel 356"/>
    <w:rsid w:val="00997423"/>
    <w:rPr>
      <w:rFonts w:eastAsia="標楷體" w:cs="Times New Roman"/>
    </w:rPr>
  </w:style>
  <w:style w:type="character" w:customStyle="1" w:styleId="ListLabel357">
    <w:name w:val="ListLabel 357"/>
    <w:rsid w:val="00997423"/>
    <w:rPr>
      <w:rFonts w:cs="Times New Roman"/>
    </w:rPr>
  </w:style>
  <w:style w:type="character" w:customStyle="1" w:styleId="ListLabel358">
    <w:name w:val="ListLabel 358"/>
    <w:rsid w:val="00997423"/>
    <w:rPr>
      <w:rFonts w:cs="Times New Roman"/>
    </w:rPr>
  </w:style>
  <w:style w:type="character" w:customStyle="1" w:styleId="ListLabel359">
    <w:name w:val="ListLabel 359"/>
    <w:rsid w:val="00997423"/>
    <w:rPr>
      <w:rFonts w:cs="Times New Roman"/>
      <w:b w:val="0"/>
    </w:rPr>
  </w:style>
  <w:style w:type="character" w:customStyle="1" w:styleId="ListLabel360">
    <w:name w:val="ListLabel 360"/>
    <w:rsid w:val="00997423"/>
    <w:rPr>
      <w:rFonts w:ascii="Times New Roman" w:eastAsia="Times New Roman" w:hAnsi="Times New Roman" w:cs="Times New Roman"/>
    </w:rPr>
  </w:style>
  <w:style w:type="character" w:customStyle="1" w:styleId="ListLabel361">
    <w:name w:val="ListLabel 361"/>
    <w:rsid w:val="00997423"/>
    <w:rPr>
      <w:rFonts w:ascii="Times New Roman" w:eastAsia="Times New Roman" w:hAnsi="Times New Roman" w:cs="Times New Roman"/>
      <w:color w:val="00000A"/>
      <w:u w:val="none"/>
    </w:rPr>
  </w:style>
  <w:style w:type="character" w:customStyle="1" w:styleId="ListLabel362">
    <w:name w:val="ListLabel 362"/>
    <w:rsid w:val="00997423"/>
    <w:rPr>
      <w:rFonts w:cs="Times New Roman"/>
      <w:color w:val="00000A"/>
    </w:rPr>
  </w:style>
  <w:style w:type="character" w:customStyle="1" w:styleId="ListLabel363">
    <w:name w:val="ListLabel 363"/>
    <w:rsid w:val="00997423"/>
    <w:rPr>
      <w:rFonts w:cs="Times New Roman"/>
      <w:color w:val="00000A"/>
    </w:rPr>
  </w:style>
  <w:style w:type="character" w:customStyle="1" w:styleId="ListLabel364">
    <w:name w:val="ListLabel 364"/>
    <w:rsid w:val="00997423"/>
    <w:rPr>
      <w:rFonts w:cs="Times New Roman"/>
      <w:color w:val="000000"/>
    </w:rPr>
  </w:style>
  <w:style w:type="character" w:customStyle="1" w:styleId="ListLabel365">
    <w:name w:val="ListLabel 365"/>
    <w:rsid w:val="00997423"/>
    <w:rPr>
      <w:rFonts w:ascii="Times New Roman" w:eastAsia="Times New Roman" w:hAnsi="Times New Roman" w:cs="Times New Roman"/>
    </w:rPr>
  </w:style>
  <w:style w:type="character" w:customStyle="1" w:styleId="ListLabel366">
    <w:name w:val="ListLabel 366"/>
    <w:rsid w:val="00997423"/>
    <w:rPr>
      <w:rFonts w:ascii="Times New Roman" w:eastAsia="Times New Roman" w:hAnsi="Times New Roman" w:cs="Times New Roman"/>
      <w:color w:val="00000A"/>
    </w:rPr>
  </w:style>
  <w:style w:type="character" w:customStyle="1" w:styleId="ListLabel367">
    <w:name w:val="ListLabel 367"/>
    <w:rsid w:val="00997423"/>
    <w:rPr>
      <w:sz w:val="20"/>
    </w:rPr>
  </w:style>
  <w:style w:type="character" w:customStyle="1" w:styleId="ListLabel368">
    <w:name w:val="ListLabel 368"/>
    <w:rsid w:val="00997423"/>
    <w:rPr>
      <w:rFonts w:ascii="Times New Roman" w:eastAsia="Times New Roman" w:hAnsi="Times New Roman" w:cs="Times New Roman"/>
    </w:rPr>
  </w:style>
  <w:style w:type="character" w:customStyle="1" w:styleId="ListLabel369">
    <w:name w:val="ListLabel 369"/>
    <w:rsid w:val="00997423"/>
    <w:rPr>
      <w:sz w:val="20"/>
    </w:rPr>
  </w:style>
  <w:style w:type="character" w:customStyle="1" w:styleId="ListLabel370">
    <w:name w:val="ListLabel 370"/>
    <w:rsid w:val="00997423"/>
    <w:rPr>
      <w:sz w:val="20"/>
    </w:rPr>
  </w:style>
  <w:style w:type="character" w:customStyle="1" w:styleId="ListLabel371">
    <w:name w:val="ListLabel 371"/>
    <w:rsid w:val="00997423"/>
    <w:rPr>
      <w:sz w:val="20"/>
    </w:rPr>
  </w:style>
  <w:style w:type="character" w:customStyle="1" w:styleId="ListLabel372">
    <w:name w:val="ListLabel 372"/>
    <w:rsid w:val="00997423"/>
    <w:rPr>
      <w:sz w:val="20"/>
    </w:rPr>
  </w:style>
  <w:style w:type="character" w:customStyle="1" w:styleId="ListLabel373">
    <w:name w:val="ListLabel 373"/>
    <w:rsid w:val="00997423"/>
    <w:rPr>
      <w:sz w:val="20"/>
    </w:rPr>
  </w:style>
  <w:style w:type="character" w:customStyle="1" w:styleId="ListLabel374">
    <w:name w:val="ListLabel 374"/>
    <w:rsid w:val="00997423"/>
    <w:rPr>
      <w:sz w:val="20"/>
    </w:rPr>
  </w:style>
  <w:style w:type="character" w:customStyle="1" w:styleId="ListLabel375">
    <w:name w:val="ListLabel 375"/>
    <w:rsid w:val="00997423"/>
    <w:rPr>
      <w:sz w:val="20"/>
    </w:rPr>
  </w:style>
  <w:style w:type="character" w:customStyle="1" w:styleId="ListLabel376">
    <w:name w:val="ListLabel 376"/>
    <w:rsid w:val="00997423"/>
    <w:rPr>
      <w:rFonts w:cs="Times New Roman"/>
    </w:rPr>
  </w:style>
  <w:style w:type="character" w:customStyle="1" w:styleId="ListLabel377">
    <w:name w:val="ListLabel 377"/>
    <w:rsid w:val="00997423"/>
    <w:rPr>
      <w:rFonts w:ascii="Times New Roman" w:eastAsia="標楷體" w:hAnsi="Times New Roman" w:cs="Times New Roman"/>
    </w:rPr>
  </w:style>
  <w:style w:type="character" w:customStyle="1" w:styleId="ListLabel378">
    <w:name w:val="ListLabel 378"/>
    <w:rsid w:val="00997423"/>
    <w:rPr>
      <w:rFonts w:cs="Times New Roman"/>
    </w:rPr>
  </w:style>
  <w:style w:type="character" w:customStyle="1" w:styleId="ListLabel379">
    <w:name w:val="ListLabel 379"/>
    <w:rsid w:val="00997423"/>
    <w:rPr>
      <w:rFonts w:ascii="Times New Roman" w:eastAsia="Times New Roman" w:hAnsi="Times New Roman" w:cs="Times New Roman"/>
    </w:rPr>
  </w:style>
  <w:style w:type="character" w:customStyle="1" w:styleId="ListLabel380">
    <w:name w:val="ListLabel 380"/>
    <w:rsid w:val="00997423"/>
    <w:rPr>
      <w:rFonts w:eastAsia="標楷體" w:cs="標楷體"/>
    </w:rPr>
  </w:style>
  <w:style w:type="character" w:customStyle="1" w:styleId="ListLabel381">
    <w:name w:val="ListLabel 381"/>
    <w:rsid w:val="00997423"/>
    <w:rPr>
      <w:rFonts w:ascii="Times New Roman" w:eastAsia="Times New Roman" w:hAnsi="Times New Roman" w:cs="Times New Roman"/>
    </w:rPr>
  </w:style>
  <w:style w:type="character" w:customStyle="1" w:styleId="ListLabel382">
    <w:name w:val="ListLabel 382"/>
    <w:rsid w:val="00997423"/>
    <w:rPr>
      <w:rFonts w:ascii="Times New Roman" w:eastAsia="Times New Roman" w:hAnsi="Times New Roman" w:cs="Times New Roman"/>
    </w:rPr>
  </w:style>
  <w:style w:type="character" w:customStyle="1" w:styleId="ListLabel383">
    <w:name w:val="ListLabel 383"/>
    <w:rsid w:val="00997423"/>
    <w:rPr>
      <w:rFonts w:cs="Times New Roman"/>
    </w:rPr>
  </w:style>
  <w:style w:type="character" w:customStyle="1" w:styleId="ListLabel384">
    <w:name w:val="ListLabel 384"/>
    <w:rsid w:val="00997423"/>
    <w:rPr>
      <w:rFonts w:cs="Times New Roman"/>
    </w:rPr>
  </w:style>
  <w:style w:type="character" w:customStyle="1" w:styleId="ListLabel385">
    <w:name w:val="ListLabel 385"/>
    <w:rsid w:val="00997423"/>
    <w:rPr>
      <w:b w:val="0"/>
      <w:i w:val="0"/>
      <w:color w:val="00000A"/>
      <w:sz w:val="24"/>
      <w:szCs w:val="24"/>
    </w:rPr>
  </w:style>
  <w:style w:type="character" w:customStyle="1" w:styleId="ListLabel386">
    <w:name w:val="ListLabel 386"/>
    <w:rsid w:val="00997423"/>
    <w:rPr>
      <w:rFonts w:ascii="Times New Roman" w:eastAsia="Times New Roman" w:hAnsi="Times New Roman" w:cs="Times New Roman"/>
    </w:rPr>
  </w:style>
  <w:style w:type="character" w:customStyle="1" w:styleId="ListLabel387">
    <w:name w:val="ListLabel 387"/>
    <w:rsid w:val="00997423"/>
    <w:rPr>
      <w:rFonts w:ascii="Times New Roman" w:eastAsia="Times New Roman" w:hAnsi="Times New Roman" w:cs="Times New Roman"/>
    </w:rPr>
  </w:style>
  <w:style w:type="character" w:customStyle="1" w:styleId="ListLabel388">
    <w:name w:val="ListLabel 388"/>
    <w:rsid w:val="00997423"/>
    <w:rPr>
      <w:rFonts w:cs="Times New Roman"/>
    </w:rPr>
  </w:style>
  <w:style w:type="character" w:customStyle="1" w:styleId="ListLabel389">
    <w:name w:val="ListLabel 389"/>
    <w:rsid w:val="00997423"/>
    <w:rPr>
      <w:rFonts w:ascii="Times New Roman" w:eastAsia="Times New Roman" w:hAnsi="Times New Roman" w:cs="Times New Roman"/>
    </w:rPr>
  </w:style>
  <w:style w:type="character" w:customStyle="1" w:styleId="ListLabel390">
    <w:name w:val="ListLabel 390"/>
    <w:rsid w:val="00997423"/>
    <w:rPr>
      <w:rFonts w:cs="Times New Roman"/>
    </w:rPr>
  </w:style>
  <w:style w:type="character" w:customStyle="1" w:styleId="ListLabel391">
    <w:name w:val="ListLabel 391"/>
    <w:rsid w:val="00997423"/>
    <w:rPr>
      <w:rFonts w:ascii="Times New Roman" w:eastAsia="Times New Roman" w:hAnsi="Times New Roman" w:cs="Times New Roman"/>
    </w:rPr>
  </w:style>
  <w:style w:type="character" w:customStyle="1" w:styleId="ListLabel392">
    <w:name w:val="ListLabel 392"/>
    <w:rsid w:val="00997423"/>
    <w:rPr>
      <w:rFonts w:eastAsia="標楷體" w:cs="Times New Roman"/>
    </w:rPr>
  </w:style>
  <w:style w:type="character" w:customStyle="1" w:styleId="ListLabel393">
    <w:name w:val="ListLabel 393"/>
    <w:rsid w:val="00997423"/>
    <w:rPr>
      <w:rFonts w:ascii="Times New Roman" w:eastAsia="Times New Roman" w:hAnsi="Times New Roman" w:cs="Times New Roman"/>
    </w:rPr>
  </w:style>
  <w:style w:type="character" w:customStyle="1" w:styleId="ListLabel394">
    <w:name w:val="ListLabel 394"/>
    <w:rsid w:val="00997423"/>
    <w:rPr>
      <w:rFonts w:ascii="Times New Roman" w:eastAsia="Times New Roman" w:hAnsi="Times New Roman" w:cs="Times New Roman"/>
      <w:b w:val="0"/>
      <w:bCs/>
      <w:sz w:val="28"/>
    </w:rPr>
  </w:style>
  <w:style w:type="character" w:customStyle="1" w:styleId="ListLabel395">
    <w:name w:val="ListLabel 395"/>
    <w:rsid w:val="00997423"/>
    <w:rPr>
      <w:rFonts w:eastAsia="標楷體"/>
      <w:b w:val="0"/>
      <w:bCs/>
      <w:i w:val="0"/>
      <w:strike w:val="0"/>
      <w:dstrike w:val="0"/>
      <w:sz w:val="28"/>
    </w:rPr>
  </w:style>
  <w:style w:type="character" w:customStyle="1" w:styleId="ListLabel396">
    <w:name w:val="ListLabel 396"/>
    <w:rsid w:val="00997423"/>
    <w:rPr>
      <w:rFonts w:eastAsia="標楷體"/>
      <w:sz w:val="36"/>
    </w:rPr>
  </w:style>
  <w:style w:type="character" w:customStyle="1" w:styleId="ListLabel397">
    <w:name w:val="ListLabel 397"/>
    <w:rsid w:val="00997423"/>
    <w:rPr>
      <w:rFonts w:ascii="標楷體" w:eastAsia="標楷體" w:hAnsi="標楷體" w:cs="標楷體"/>
      <w:b/>
      <w:sz w:val="28"/>
    </w:rPr>
  </w:style>
  <w:style w:type="character" w:customStyle="1" w:styleId="ListLabel398">
    <w:name w:val="ListLabel 398"/>
    <w:rsid w:val="00997423"/>
    <w:rPr>
      <w:rFonts w:eastAsia="標楷體" w:cs="Times New Roman"/>
      <w:sz w:val="28"/>
    </w:rPr>
  </w:style>
  <w:style w:type="character" w:customStyle="1" w:styleId="ListLabel399">
    <w:name w:val="ListLabel 399"/>
    <w:rsid w:val="00997423"/>
    <w:rPr>
      <w:rFonts w:ascii="標楷體" w:eastAsia="標楷體" w:hAnsi="標楷體" w:cs="標楷體"/>
      <w:sz w:val="28"/>
    </w:rPr>
  </w:style>
  <w:style w:type="character" w:customStyle="1" w:styleId="ListLabel400">
    <w:name w:val="ListLabel 400"/>
    <w:rsid w:val="00997423"/>
    <w:rPr>
      <w:b w:val="0"/>
    </w:rPr>
  </w:style>
  <w:style w:type="character" w:customStyle="1" w:styleId="ListLabel401">
    <w:name w:val="ListLabel 401"/>
    <w:rsid w:val="00997423"/>
    <w:rPr>
      <w:rFonts w:ascii="標楷體" w:eastAsia="標楷體" w:hAnsi="標楷體" w:cs="標楷體"/>
      <w:sz w:val="28"/>
    </w:rPr>
  </w:style>
  <w:style w:type="character" w:customStyle="1" w:styleId="ListLabel402">
    <w:name w:val="ListLabel 402"/>
    <w:rsid w:val="00997423"/>
    <w:rPr>
      <w:rFonts w:ascii="標楷體" w:eastAsia="標楷體" w:hAnsi="標楷體" w:cs="標楷體"/>
      <w:color w:val="00000A"/>
      <w:sz w:val="28"/>
      <w:szCs w:val="24"/>
      <w:u w:val="none"/>
    </w:rPr>
  </w:style>
  <w:style w:type="character" w:customStyle="1" w:styleId="ListLabel403">
    <w:name w:val="ListLabel 403"/>
    <w:rsid w:val="00997423"/>
    <w:rPr>
      <w:rFonts w:ascii="標楷體" w:eastAsia="標楷體" w:hAnsi="標楷體" w:cs="Times New Roman"/>
      <w:color w:val="00000A"/>
      <w:sz w:val="28"/>
      <w:u w:val="none"/>
    </w:rPr>
  </w:style>
  <w:style w:type="character" w:customStyle="1" w:styleId="ListLabel404">
    <w:name w:val="ListLabel 404"/>
    <w:rsid w:val="00997423"/>
    <w:rPr>
      <w:rFonts w:eastAsia="標楷體"/>
      <w:sz w:val="28"/>
    </w:rPr>
  </w:style>
  <w:style w:type="character" w:customStyle="1" w:styleId="ListLabel405">
    <w:name w:val="ListLabel 405"/>
    <w:rsid w:val="00997423"/>
    <w:rPr>
      <w:rFonts w:ascii="標楷體" w:eastAsia="標楷體" w:hAnsi="標楷體" w:cs="Times New Roman"/>
      <w:color w:val="00000A"/>
      <w:sz w:val="28"/>
      <w:u w:val="none"/>
    </w:rPr>
  </w:style>
  <w:style w:type="character" w:customStyle="1" w:styleId="ListLabel406">
    <w:name w:val="ListLabel 406"/>
    <w:rsid w:val="00997423"/>
    <w:rPr>
      <w:rFonts w:ascii="標楷體" w:eastAsia="標楷體" w:hAnsi="標楷體" w:cs="標楷體"/>
      <w:sz w:val="28"/>
    </w:rPr>
  </w:style>
  <w:style w:type="character" w:customStyle="1" w:styleId="ListLabel407">
    <w:name w:val="ListLabel 407"/>
    <w:rsid w:val="00997423"/>
    <w:rPr>
      <w:rFonts w:ascii="標楷體" w:eastAsia="標楷體" w:hAnsi="標楷體" w:cs="Times New Roman"/>
      <w:b w:val="0"/>
      <w:color w:val="00000A"/>
      <w:sz w:val="28"/>
      <w:szCs w:val="28"/>
      <w:u w:val="none"/>
      <w:shd w:val="clear" w:color="auto" w:fill="FFFFFF"/>
    </w:rPr>
  </w:style>
  <w:style w:type="character" w:customStyle="1" w:styleId="ListLabel408">
    <w:name w:val="ListLabel 408"/>
    <w:rsid w:val="00997423"/>
    <w:rPr>
      <w:rFonts w:ascii="標楷體" w:eastAsia="標楷體" w:hAnsi="標楷體" w:cs="標楷體"/>
      <w:b/>
      <w:color w:val="00000A"/>
      <w:sz w:val="24"/>
    </w:rPr>
  </w:style>
  <w:style w:type="character" w:customStyle="1" w:styleId="ListLabel409">
    <w:name w:val="ListLabel 409"/>
    <w:rsid w:val="00997423"/>
    <w:rPr>
      <w:rFonts w:eastAsia="標楷體"/>
      <w:sz w:val="28"/>
    </w:rPr>
  </w:style>
  <w:style w:type="character" w:customStyle="1" w:styleId="ListLabel410">
    <w:name w:val="ListLabel 410"/>
    <w:rsid w:val="00997423"/>
    <w:rPr>
      <w:rFonts w:cs="Times New Roman"/>
    </w:rPr>
  </w:style>
  <w:style w:type="character" w:customStyle="1" w:styleId="ListLabel411">
    <w:name w:val="ListLabel 411"/>
    <w:rsid w:val="00997423"/>
    <w:rPr>
      <w:rFonts w:ascii="Times New Roman" w:eastAsia="Times New Roman" w:hAnsi="Times New Roman" w:cs="Times New Roman"/>
      <w:b/>
      <w:color w:val="00000A"/>
      <w:sz w:val="24"/>
      <w:szCs w:val="24"/>
      <w:u w:val="none"/>
    </w:rPr>
  </w:style>
  <w:style w:type="character" w:customStyle="1" w:styleId="ListLabel412">
    <w:name w:val="ListLabel 412"/>
    <w:rsid w:val="00997423"/>
    <w:rPr>
      <w:rFonts w:ascii="標楷體" w:eastAsia="標楷體" w:hAnsi="標楷體" w:cs="標楷體"/>
      <w:b/>
      <w:color w:val="00000A"/>
    </w:rPr>
  </w:style>
  <w:style w:type="character" w:customStyle="1" w:styleId="ListLabel413">
    <w:name w:val="ListLabel 413"/>
    <w:rsid w:val="00997423"/>
    <w:rPr>
      <w:rFonts w:ascii="標楷體" w:eastAsia="標楷體" w:hAnsi="標楷體" w:cs="標楷體"/>
      <w:b/>
      <w:color w:val="00000A"/>
    </w:rPr>
  </w:style>
  <w:style w:type="character" w:customStyle="1" w:styleId="VisitedInternetLink">
    <w:name w:val="Visited Internet Link"/>
    <w:rsid w:val="00997423"/>
    <w:rPr>
      <w:color w:val="800000"/>
      <w:u w:val="single"/>
    </w:rPr>
  </w:style>
  <w:style w:type="character" w:customStyle="1" w:styleId="IndexLink">
    <w:name w:val="Index Link"/>
    <w:rsid w:val="00997423"/>
  </w:style>
  <w:style w:type="character" w:customStyle="1" w:styleId="1fb">
    <w:name w:val="本文 字元1"/>
    <w:basedOn w:val="a1"/>
    <w:rsid w:val="00997423"/>
    <w:rPr>
      <w:rFonts w:ascii="Times New Roman" w:eastAsia="Times New Roman" w:hAnsi="Times New Roman" w:cs="Times New Roman"/>
      <w:kern w:val="3"/>
      <w:szCs w:val="24"/>
    </w:rPr>
  </w:style>
  <w:style w:type="numbering" w:customStyle="1" w:styleId="WWNum101">
    <w:name w:val="WWNum101"/>
    <w:basedOn w:val="a3"/>
    <w:rsid w:val="00997423"/>
    <w:pPr>
      <w:numPr>
        <w:numId w:val="369"/>
      </w:numPr>
    </w:pPr>
  </w:style>
  <w:style w:type="numbering" w:customStyle="1" w:styleId="WWNum102">
    <w:name w:val="WWNum102"/>
    <w:basedOn w:val="a3"/>
    <w:rsid w:val="00997423"/>
    <w:pPr>
      <w:numPr>
        <w:numId w:val="370"/>
      </w:numPr>
    </w:pPr>
  </w:style>
  <w:style w:type="numbering" w:customStyle="1" w:styleId="WWNum103">
    <w:name w:val="WWNum103"/>
    <w:basedOn w:val="a3"/>
    <w:rsid w:val="00997423"/>
    <w:pPr>
      <w:numPr>
        <w:numId w:val="371"/>
      </w:numPr>
    </w:pPr>
  </w:style>
  <w:style w:type="numbering" w:customStyle="1" w:styleId="WWNum104">
    <w:name w:val="WWNum104"/>
    <w:basedOn w:val="a3"/>
    <w:rsid w:val="00997423"/>
    <w:pPr>
      <w:numPr>
        <w:numId w:val="372"/>
      </w:numPr>
    </w:pPr>
  </w:style>
  <w:style w:type="numbering" w:customStyle="1" w:styleId="WWNum105">
    <w:name w:val="WWNum105"/>
    <w:basedOn w:val="a3"/>
    <w:rsid w:val="00997423"/>
    <w:pPr>
      <w:numPr>
        <w:numId w:val="373"/>
      </w:numPr>
    </w:pPr>
  </w:style>
  <w:style w:type="numbering" w:customStyle="1" w:styleId="WWNum106">
    <w:name w:val="WWNum106"/>
    <w:basedOn w:val="a3"/>
    <w:rsid w:val="00997423"/>
    <w:pPr>
      <w:numPr>
        <w:numId w:val="374"/>
      </w:numPr>
    </w:pPr>
  </w:style>
  <w:style w:type="numbering" w:customStyle="1" w:styleId="WWNum107">
    <w:name w:val="WWNum107"/>
    <w:basedOn w:val="a3"/>
    <w:rsid w:val="00997423"/>
    <w:pPr>
      <w:numPr>
        <w:numId w:val="375"/>
      </w:numPr>
    </w:pPr>
  </w:style>
  <w:style w:type="numbering" w:customStyle="1" w:styleId="WWNum108">
    <w:name w:val="WWNum108"/>
    <w:basedOn w:val="a3"/>
    <w:rsid w:val="00997423"/>
    <w:pPr>
      <w:numPr>
        <w:numId w:val="376"/>
      </w:numPr>
    </w:pPr>
  </w:style>
  <w:style w:type="numbering" w:customStyle="1" w:styleId="WWNum109">
    <w:name w:val="WWNum109"/>
    <w:basedOn w:val="a3"/>
    <w:rsid w:val="00997423"/>
    <w:pPr>
      <w:numPr>
        <w:numId w:val="377"/>
      </w:numPr>
    </w:pPr>
  </w:style>
  <w:style w:type="numbering" w:customStyle="1" w:styleId="WWNum110">
    <w:name w:val="WWNum110"/>
    <w:basedOn w:val="a3"/>
    <w:rsid w:val="00997423"/>
    <w:pPr>
      <w:numPr>
        <w:numId w:val="378"/>
      </w:numPr>
    </w:pPr>
  </w:style>
  <w:style w:type="numbering" w:customStyle="1" w:styleId="WWNum111">
    <w:name w:val="WWNum111"/>
    <w:basedOn w:val="a3"/>
    <w:rsid w:val="00997423"/>
    <w:pPr>
      <w:numPr>
        <w:numId w:val="379"/>
      </w:numPr>
    </w:pPr>
  </w:style>
  <w:style w:type="numbering" w:customStyle="1" w:styleId="WWNum112">
    <w:name w:val="WWNum112"/>
    <w:basedOn w:val="a3"/>
    <w:rsid w:val="00997423"/>
    <w:pPr>
      <w:numPr>
        <w:numId w:val="380"/>
      </w:numPr>
    </w:pPr>
  </w:style>
  <w:style w:type="numbering" w:customStyle="1" w:styleId="WWNum113">
    <w:name w:val="WWNum113"/>
    <w:basedOn w:val="a3"/>
    <w:rsid w:val="00997423"/>
    <w:pPr>
      <w:numPr>
        <w:numId w:val="381"/>
      </w:numPr>
    </w:pPr>
  </w:style>
  <w:style w:type="numbering" w:customStyle="1" w:styleId="WWNum114">
    <w:name w:val="WWNum114"/>
    <w:basedOn w:val="a3"/>
    <w:rsid w:val="00997423"/>
    <w:pPr>
      <w:numPr>
        <w:numId w:val="382"/>
      </w:numPr>
    </w:pPr>
  </w:style>
  <w:style w:type="numbering" w:customStyle="1" w:styleId="WWNum115">
    <w:name w:val="WWNum115"/>
    <w:basedOn w:val="a3"/>
    <w:rsid w:val="00997423"/>
    <w:pPr>
      <w:numPr>
        <w:numId w:val="383"/>
      </w:numPr>
    </w:pPr>
  </w:style>
  <w:style w:type="numbering" w:customStyle="1" w:styleId="WWNum116">
    <w:name w:val="WWNum116"/>
    <w:basedOn w:val="a3"/>
    <w:rsid w:val="00997423"/>
    <w:pPr>
      <w:numPr>
        <w:numId w:val="384"/>
      </w:numPr>
    </w:pPr>
  </w:style>
  <w:style w:type="numbering" w:customStyle="1" w:styleId="WWNum117">
    <w:name w:val="WWNum117"/>
    <w:basedOn w:val="a3"/>
    <w:rsid w:val="00997423"/>
    <w:pPr>
      <w:numPr>
        <w:numId w:val="385"/>
      </w:numPr>
    </w:pPr>
  </w:style>
  <w:style w:type="numbering" w:customStyle="1" w:styleId="WWNum118">
    <w:name w:val="WWNum118"/>
    <w:basedOn w:val="a3"/>
    <w:rsid w:val="00997423"/>
    <w:pPr>
      <w:numPr>
        <w:numId w:val="386"/>
      </w:numPr>
    </w:pPr>
  </w:style>
  <w:style w:type="numbering" w:customStyle="1" w:styleId="WWNum119">
    <w:name w:val="WWNum119"/>
    <w:basedOn w:val="a3"/>
    <w:rsid w:val="00997423"/>
    <w:pPr>
      <w:numPr>
        <w:numId w:val="387"/>
      </w:numPr>
    </w:pPr>
  </w:style>
  <w:style w:type="numbering" w:customStyle="1" w:styleId="WWNum120">
    <w:name w:val="WWNum120"/>
    <w:basedOn w:val="a3"/>
    <w:rsid w:val="00997423"/>
    <w:pPr>
      <w:numPr>
        <w:numId w:val="388"/>
      </w:numPr>
    </w:pPr>
  </w:style>
  <w:style w:type="numbering" w:customStyle="1" w:styleId="WWNum122">
    <w:name w:val="WWNum122"/>
    <w:basedOn w:val="a3"/>
    <w:rsid w:val="00997423"/>
    <w:pPr>
      <w:numPr>
        <w:numId w:val="389"/>
      </w:numPr>
    </w:pPr>
  </w:style>
  <w:style w:type="numbering" w:customStyle="1" w:styleId="WWNum123">
    <w:name w:val="WWNum123"/>
    <w:basedOn w:val="a3"/>
    <w:rsid w:val="00997423"/>
    <w:pPr>
      <w:numPr>
        <w:numId w:val="390"/>
      </w:numPr>
    </w:pPr>
  </w:style>
  <w:style w:type="numbering" w:customStyle="1" w:styleId="WWNum124">
    <w:name w:val="WWNum124"/>
    <w:basedOn w:val="a3"/>
    <w:rsid w:val="00997423"/>
    <w:pPr>
      <w:numPr>
        <w:numId w:val="391"/>
      </w:numPr>
    </w:pPr>
  </w:style>
  <w:style w:type="numbering" w:customStyle="1" w:styleId="WWNum125">
    <w:name w:val="WWNum125"/>
    <w:basedOn w:val="a3"/>
    <w:rsid w:val="00997423"/>
    <w:pPr>
      <w:numPr>
        <w:numId w:val="392"/>
      </w:numPr>
    </w:pPr>
  </w:style>
  <w:style w:type="numbering" w:customStyle="1" w:styleId="WWNum126">
    <w:name w:val="WWNum126"/>
    <w:basedOn w:val="a3"/>
    <w:rsid w:val="00997423"/>
    <w:pPr>
      <w:numPr>
        <w:numId w:val="393"/>
      </w:numPr>
    </w:pPr>
  </w:style>
  <w:style w:type="numbering" w:customStyle="1" w:styleId="WWNum127">
    <w:name w:val="WWNum127"/>
    <w:basedOn w:val="a3"/>
    <w:rsid w:val="00997423"/>
    <w:pPr>
      <w:numPr>
        <w:numId w:val="394"/>
      </w:numPr>
    </w:pPr>
  </w:style>
  <w:style w:type="numbering" w:customStyle="1" w:styleId="WWNum128">
    <w:name w:val="WWNum128"/>
    <w:basedOn w:val="a3"/>
    <w:rsid w:val="00997423"/>
    <w:pPr>
      <w:numPr>
        <w:numId w:val="395"/>
      </w:numPr>
    </w:pPr>
  </w:style>
  <w:style w:type="numbering" w:customStyle="1" w:styleId="WWNum129">
    <w:name w:val="WWNum129"/>
    <w:basedOn w:val="a3"/>
    <w:rsid w:val="00997423"/>
    <w:pPr>
      <w:numPr>
        <w:numId w:val="396"/>
      </w:numPr>
    </w:pPr>
  </w:style>
  <w:style w:type="numbering" w:customStyle="1" w:styleId="WWNum130">
    <w:name w:val="WWNum130"/>
    <w:basedOn w:val="a3"/>
    <w:rsid w:val="00997423"/>
    <w:pPr>
      <w:numPr>
        <w:numId w:val="397"/>
      </w:numPr>
    </w:pPr>
  </w:style>
  <w:style w:type="numbering" w:customStyle="1" w:styleId="WWNum131">
    <w:name w:val="WWNum131"/>
    <w:basedOn w:val="a3"/>
    <w:rsid w:val="00997423"/>
    <w:pPr>
      <w:numPr>
        <w:numId w:val="398"/>
      </w:numPr>
    </w:pPr>
  </w:style>
  <w:style w:type="numbering" w:customStyle="1" w:styleId="WWNum132">
    <w:name w:val="WWNum132"/>
    <w:basedOn w:val="a3"/>
    <w:rsid w:val="00997423"/>
    <w:pPr>
      <w:numPr>
        <w:numId w:val="399"/>
      </w:numPr>
    </w:pPr>
  </w:style>
  <w:style w:type="numbering" w:customStyle="1" w:styleId="WWNum133">
    <w:name w:val="WWNum133"/>
    <w:basedOn w:val="a3"/>
    <w:rsid w:val="00997423"/>
    <w:pPr>
      <w:numPr>
        <w:numId w:val="400"/>
      </w:numPr>
    </w:pPr>
  </w:style>
  <w:style w:type="numbering" w:customStyle="1" w:styleId="WWNum134">
    <w:name w:val="WWNum134"/>
    <w:basedOn w:val="a3"/>
    <w:rsid w:val="00997423"/>
    <w:pPr>
      <w:numPr>
        <w:numId w:val="401"/>
      </w:numPr>
    </w:pPr>
  </w:style>
  <w:style w:type="numbering" w:customStyle="1" w:styleId="WWNum135">
    <w:name w:val="WWNum135"/>
    <w:basedOn w:val="a3"/>
    <w:rsid w:val="00997423"/>
    <w:pPr>
      <w:numPr>
        <w:numId w:val="402"/>
      </w:numPr>
    </w:pPr>
  </w:style>
  <w:style w:type="numbering" w:customStyle="1" w:styleId="WWNum136">
    <w:name w:val="WWNum136"/>
    <w:basedOn w:val="a3"/>
    <w:rsid w:val="00997423"/>
    <w:pPr>
      <w:numPr>
        <w:numId w:val="403"/>
      </w:numPr>
    </w:pPr>
  </w:style>
  <w:style w:type="numbering" w:customStyle="1" w:styleId="WWNum137">
    <w:name w:val="WWNum137"/>
    <w:basedOn w:val="a3"/>
    <w:rsid w:val="00997423"/>
    <w:pPr>
      <w:numPr>
        <w:numId w:val="404"/>
      </w:numPr>
    </w:pPr>
  </w:style>
  <w:style w:type="numbering" w:customStyle="1" w:styleId="WWNum138">
    <w:name w:val="WWNum138"/>
    <w:basedOn w:val="a3"/>
    <w:rsid w:val="00997423"/>
    <w:pPr>
      <w:numPr>
        <w:numId w:val="405"/>
      </w:numPr>
    </w:pPr>
  </w:style>
  <w:style w:type="numbering" w:customStyle="1" w:styleId="WWNum139">
    <w:name w:val="WWNum139"/>
    <w:basedOn w:val="a3"/>
    <w:rsid w:val="00997423"/>
    <w:pPr>
      <w:numPr>
        <w:numId w:val="406"/>
      </w:numPr>
    </w:pPr>
  </w:style>
  <w:style w:type="numbering" w:customStyle="1" w:styleId="WWNum140">
    <w:name w:val="WWNum140"/>
    <w:basedOn w:val="a3"/>
    <w:rsid w:val="00997423"/>
    <w:pPr>
      <w:numPr>
        <w:numId w:val="407"/>
      </w:numPr>
    </w:pPr>
  </w:style>
  <w:style w:type="numbering" w:customStyle="1" w:styleId="WWNum141">
    <w:name w:val="WWNum141"/>
    <w:basedOn w:val="a3"/>
    <w:rsid w:val="00997423"/>
    <w:pPr>
      <w:numPr>
        <w:numId w:val="408"/>
      </w:numPr>
    </w:pPr>
  </w:style>
  <w:style w:type="numbering" w:customStyle="1" w:styleId="WWNum142">
    <w:name w:val="WWNum142"/>
    <w:basedOn w:val="a3"/>
    <w:rsid w:val="00997423"/>
    <w:pPr>
      <w:numPr>
        <w:numId w:val="409"/>
      </w:numPr>
    </w:pPr>
  </w:style>
  <w:style w:type="numbering" w:customStyle="1" w:styleId="WWNum143">
    <w:name w:val="WWNum143"/>
    <w:basedOn w:val="a3"/>
    <w:rsid w:val="00997423"/>
    <w:pPr>
      <w:numPr>
        <w:numId w:val="410"/>
      </w:numPr>
    </w:pPr>
  </w:style>
  <w:style w:type="numbering" w:customStyle="1" w:styleId="WWNum144">
    <w:name w:val="WWNum144"/>
    <w:basedOn w:val="a3"/>
    <w:rsid w:val="00997423"/>
    <w:pPr>
      <w:numPr>
        <w:numId w:val="411"/>
      </w:numPr>
    </w:pPr>
  </w:style>
  <w:style w:type="numbering" w:customStyle="1" w:styleId="WWNum145">
    <w:name w:val="WWNum145"/>
    <w:basedOn w:val="a3"/>
    <w:rsid w:val="00997423"/>
    <w:pPr>
      <w:numPr>
        <w:numId w:val="412"/>
      </w:numPr>
    </w:pPr>
  </w:style>
  <w:style w:type="numbering" w:customStyle="1" w:styleId="WWNum146">
    <w:name w:val="WWNum146"/>
    <w:basedOn w:val="a3"/>
    <w:rsid w:val="00997423"/>
    <w:pPr>
      <w:numPr>
        <w:numId w:val="413"/>
      </w:numPr>
    </w:pPr>
  </w:style>
  <w:style w:type="numbering" w:customStyle="1" w:styleId="WWNum147">
    <w:name w:val="WWNum147"/>
    <w:basedOn w:val="a3"/>
    <w:rsid w:val="00997423"/>
    <w:pPr>
      <w:numPr>
        <w:numId w:val="414"/>
      </w:numPr>
    </w:pPr>
  </w:style>
  <w:style w:type="numbering" w:customStyle="1" w:styleId="WWNum148">
    <w:name w:val="WWNum148"/>
    <w:basedOn w:val="a3"/>
    <w:rsid w:val="00997423"/>
    <w:pPr>
      <w:numPr>
        <w:numId w:val="415"/>
      </w:numPr>
    </w:pPr>
  </w:style>
  <w:style w:type="numbering" w:customStyle="1" w:styleId="WWNum149">
    <w:name w:val="WWNum149"/>
    <w:basedOn w:val="a3"/>
    <w:rsid w:val="00997423"/>
    <w:pPr>
      <w:numPr>
        <w:numId w:val="416"/>
      </w:numPr>
    </w:pPr>
  </w:style>
  <w:style w:type="numbering" w:customStyle="1" w:styleId="WWNum150">
    <w:name w:val="WWNum150"/>
    <w:basedOn w:val="a3"/>
    <w:rsid w:val="00997423"/>
    <w:pPr>
      <w:numPr>
        <w:numId w:val="417"/>
      </w:numPr>
    </w:pPr>
  </w:style>
  <w:style w:type="numbering" w:customStyle="1" w:styleId="WWNum151">
    <w:name w:val="WWNum151"/>
    <w:basedOn w:val="a3"/>
    <w:rsid w:val="00997423"/>
    <w:pPr>
      <w:numPr>
        <w:numId w:val="418"/>
      </w:numPr>
    </w:pPr>
  </w:style>
  <w:style w:type="numbering" w:customStyle="1" w:styleId="WWNum152">
    <w:name w:val="WWNum152"/>
    <w:basedOn w:val="a3"/>
    <w:rsid w:val="00997423"/>
    <w:pPr>
      <w:numPr>
        <w:numId w:val="419"/>
      </w:numPr>
    </w:pPr>
  </w:style>
  <w:style w:type="numbering" w:customStyle="1" w:styleId="WWNum153">
    <w:name w:val="WWNum153"/>
    <w:basedOn w:val="a3"/>
    <w:rsid w:val="00997423"/>
    <w:pPr>
      <w:numPr>
        <w:numId w:val="420"/>
      </w:numPr>
    </w:pPr>
  </w:style>
  <w:style w:type="numbering" w:customStyle="1" w:styleId="WWNum154">
    <w:name w:val="WWNum154"/>
    <w:basedOn w:val="a3"/>
    <w:rsid w:val="00997423"/>
    <w:pPr>
      <w:numPr>
        <w:numId w:val="421"/>
      </w:numPr>
    </w:pPr>
  </w:style>
  <w:style w:type="numbering" w:customStyle="1" w:styleId="WWNum155">
    <w:name w:val="WWNum155"/>
    <w:basedOn w:val="a3"/>
    <w:rsid w:val="00997423"/>
    <w:pPr>
      <w:numPr>
        <w:numId w:val="422"/>
      </w:numPr>
    </w:pPr>
  </w:style>
  <w:style w:type="numbering" w:customStyle="1" w:styleId="WWNum156">
    <w:name w:val="WWNum156"/>
    <w:basedOn w:val="a3"/>
    <w:rsid w:val="00997423"/>
    <w:pPr>
      <w:numPr>
        <w:numId w:val="423"/>
      </w:numPr>
    </w:pPr>
  </w:style>
  <w:style w:type="numbering" w:customStyle="1" w:styleId="WWNum157">
    <w:name w:val="WWNum157"/>
    <w:basedOn w:val="a3"/>
    <w:rsid w:val="00997423"/>
    <w:pPr>
      <w:numPr>
        <w:numId w:val="424"/>
      </w:numPr>
    </w:pPr>
  </w:style>
  <w:style w:type="numbering" w:customStyle="1" w:styleId="WWNum158">
    <w:name w:val="WWNum158"/>
    <w:basedOn w:val="a3"/>
    <w:rsid w:val="00997423"/>
    <w:pPr>
      <w:numPr>
        <w:numId w:val="425"/>
      </w:numPr>
    </w:pPr>
  </w:style>
  <w:style w:type="numbering" w:customStyle="1" w:styleId="WWNum159">
    <w:name w:val="WWNum159"/>
    <w:basedOn w:val="a3"/>
    <w:rsid w:val="00997423"/>
    <w:pPr>
      <w:numPr>
        <w:numId w:val="426"/>
      </w:numPr>
    </w:pPr>
  </w:style>
  <w:style w:type="numbering" w:customStyle="1" w:styleId="WWNum160">
    <w:name w:val="WWNum160"/>
    <w:basedOn w:val="a3"/>
    <w:rsid w:val="00997423"/>
    <w:pPr>
      <w:numPr>
        <w:numId w:val="427"/>
      </w:numPr>
    </w:pPr>
  </w:style>
  <w:style w:type="numbering" w:customStyle="1" w:styleId="WWNum161">
    <w:name w:val="WWNum161"/>
    <w:basedOn w:val="a3"/>
    <w:rsid w:val="00997423"/>
    <w:pPr>
      <w:numPr>
        <w:numId w:val="428"/>
      </w:numPr>
    </w:pPr>
  </w:style>
  <w:style w:type="numbering" w:customStyle="1" w:styleId="WWNum162">
    <w:name w:val="WWNum162"/>
    <w:basedOn w:val="a3"/>
    <w:rsid w:val="00997423"/>
    <w:pPr>
      <w:numPr>
        <w:numId w:val="429"/>
      </w:numPr>
    </w:pPr>
  </w:style>
  <w:style w:type="numbering" w:customStyle="1" w:styleId="WWNum163">
    <w:name w:val="WWNum163"/>
    <w:basedOn w:val="a3"/>
    <w:rsid w:val="00997423"/>
    <w:pPr>
      <w:numPr>
        <w:numId w:val="430"/>
      </w:numPr>
    </w:pPr>
  </w:style>
  <w:style w:type="numbering" w:customStyle="1" w:styleId="WWNum164">
    <w:name w:val="WWNum164"/>
    <w:basedOn w:val="a3"/>
    <w:rsid w:val="00997423"/>
    <w:pPr>
      <w:numPr>
        <w:numId w:val="431"/>
      </w:numPr>
    </w:pPr>
  </w:style>
  <w:style w:type="numbering" w:customStyle="1" w:styleId="WWNum165">
    <w:name w:val="WWNum165"/>
    <w:basedOn w:val="a3"/>
    <w:rsid w:val="00997423"/>
    <w:pPr>
      <w:numPr>
        <w:numId w:val="432"/>
      </w:numPr>
    </w:pPr>
  </w:style>
  <w:style w:type="numbering" w:customStyle="1" w:styleId="WWNum166">
    <w:name w:val="WWNum166"/>
    <w:basedOn w:val="a3"/>
    <w:rsid w:val="00997423"/>
    <w:pPr>
      <w:numPr>
        <w:numId w:val="433"/>
      </w:numPr>
    </w:pPr>
  </w:style>
  <w:style w:type="numbering" w:customStyle="1" w:styleId="WWNum167">
    <w:name w:val="WWNum167"/>
    <w:basedOn w:val="a3"/>
    <w:rsid w:val="00997423"/>
    <w:pPr>
      <w:numPr>
        <w:numId w:val="434"/>
      </w:numPr>
    </w:pPr>
  </w:style>
  <w:style w:type="numbering" w:customStyle="1" w:styleId="WWNum168">
    <w:name w:val="WWNum168"/>
    <w:basedOn w:val="a3"/>
    <w:rsid w:val="00997423"/>
    <w:pPr>
      <w:numPr>
        <w:numId w:val="435"/>
      </w:numPr>
    </w:pPr>
  </w:style>
  <w:style w:type="numbering" w:customStyle="1" w:styleId="WWNum169">
    <w:name w:val="WWNum169"/>
    <w:basedOn w:val="a3"/>
    <w:rsid w:val="00997423"/>
    <w:pPr>
      <w:numPr>
        <w:numId w:val="436"/>
      </w:numPr>
    </w:pPr>
  </w:style>
  <w:style w:type="numbering" w:customStyle="1" w:styleId="WWNum170">
    <w:name w:val="WWNum170"/>
    <w:basedOn w:val="a3"/>
    <w:rsid w:val="00997423"/>
    <w:pPr>
      <w:numPr>
        <w:numId w:val="437"/>
      </w:numPr>
    </w:pPr>
  </w:style>
  <w:style w:type="numbering" w:customStyle="1" w:styleId="WWNum171">
    <w:name w:val="WWNum171"/>
    <w:basedOn w:val="a3"/>
    <w:rsid w:val="00997423"/>
    <w:pPr>
      <w:numPr>
        <w:numId w:val="438"/>
      </w:numPr>
    </w:pPr>
  </w:style>
  <w:style w:type="numbering" w:customStyle="1" w:styleId="WWNum172">
    <w:name w:val="WWNum172"/>
    <w:basedOn w:val="a3"/>
    <w:rsid w:val="00997423"/>
    <w:pPr>
      <w:numPr>
        <w:numId w:val="439"/>
      </w:numPr>
    </w:pPr>
  </w:style>
  <w:style w:type="numbering" w:customStyle="1" w:styleId="WWNum173">
    <w:name w:val="WWNum173"/>
    <w:basedOn w:val="a3"/>
    <w:rsid w:val="00997423"/>
    <w:pPr>
      <w:numPr>
        <w:numId w:val="440"/>
      </w:numPr>
    </w:pPr>
  </w:style>
  <w:style w:type="numbering" w:customStyle="1" w:styleId="WWNum174">
    <w:name w:val="WWNum174"/>
    <w:basedOn w:val="a3"/>
    <w:rsid w:val="00997423"/>
    <w:pPr>
      <w:numPr>
        <w:numId w:val="441"/>
      </w:numPr>
    </w:pPr>
  </w:style>
  <w:style w:type="numbering" w:customStyle="1" w:styleId="WWNum175">
    <w:name w:val="WWNum175"/>
    <w:basedOn w:val="a3"/>
    <w:rsid w:val="00997423"/>
    <w:pPr>
      <w:numPr>
        <w:numId w:val="442"/>
      </w:numPr>
    </w:pPr>
  </w:style>
  <w:style w:type="numbering" w:customStyle="1" w:styleId="WWNum176">
    <w:name w:val="WWNum176"/>
    <w:basedOn w:val="a3"/>
    <w:rsid w:val="00997423"/>
    <w:pPr>
      <w:numPr>
        <w:numId w:val="443"/>
      </w:numPr>
    </w:pPr>
  </w:style>
  <w:style w:type="numbering" w:customStyle="1" w:styleId="WWNum177">
    <w:name w:val="WWNum177"/>
    <w:basedOn w:val="a3"/>
    <w:rsid w:val="00997423"/>
    <w:pPr>
      <w:numPr>
        <w:numId w:val="444"/>
      </w:numPr>
    </w:pPr>
  </w:style>
  <w:style w:type="numbering" w:customStyle="1" w:styleId="WWNum178">
    <w:name w:val="WWNum178"/>
    <w:basedOn w:val="a3"/>
    <w:rsid w:val="00997423"/>
    <w:pPr>
      <w:numPr>
        <w:numId w:val="445"/>
      </w:numPr>
    </w:pPr>
  </w:style>
  <w:style w:type="numbering" w:customStyle="1" w:styleId="WWNum179">
    <w:name w:val="WWNum179"/>
    <w:basedOn w:val="a3"/>
    <w:rsid w:val="00997423"/>
    <w:pPr>
      <w:numPr>
        <w:numId w:val="446"/>
      </w:numPr>
    </w:pPr>
  </w:style>
  <w:style w:type="numbering" w:customStyle="1" w:styleId="WWNum180">
    <w:name w:val="WWNum180"/>
    <w:basedOn w:val="a3"/>
    <w:rsid w:val="00997423"/>
    <w:pPr>
      <w:numPr>
        <w:numId w:val="447"/>
      </w:numPr>
    </w:pPr>
  </w:style>
  <w:style w:type="numbering" w:customStyle="1" w:styleId="WWNum181">
    <w:name w:val="WWNum181"/>
    <w:basedOn w:val="a3"/>
    <w:rsid w:val="00997423"/>
    <w:pPr>
      <w:numPr>
        <w:numId w:val="448"/>
      </w:numPr>
    </w:pPr>
  </w:style>
  <w:style w:type="numbering" w:customStyle="1" w:styleId="WWNum182">
    <w:name w:val="WWNum182"/>
    <w:basedOn w:val="a3"/>
    <w:rsid w:val="00997423"/>
    <w:pPr>
      <w:numPr>
        <w:numId w:val="449"/>
      </w:numPr>
    </w:pPr>
  </w:style>
  <w:style w:type="numbering" w:customStyle="1" w:styleId="WWNum183">
    <w:name w:val="WWNum183"/>
    <w:basedOn w:val="a3"/>
    <w:rsid w:val="00997423"/>
    <w:pPr>
      <w:numPr>
        <w:numId w:val="450"/>
      </w:numPr>
    </w:pPr>
  </w:style>
  <w:style w:type="numbering" w:customStyle="1" w:styleId="WWNum184">
    <w:name w:val="WWNum184"/>
    <w:basedOn w:val="a3"/>
    <w:rsid w:val="00997423"/>
    <w:pPr>
      <w:numPr>
        <w:numId w:val="451"/>
      </w:numPr>
    </w:pPr>
  </w:style>
  <w:style w:type="numbering" w:customStyle="1" w:styleId="WWNum185">
    <w:name w:val="WWNum185"/>
    <w:basedOn w:val="a3"/>
    <w:rsid w:val="00997423"/>
    <w:pPr>
      <w:numPr>
        <w:numId w:val="452"/>
      </w:numPr>
    </w:pPr>
  </w:style>
  <w:style w:type="numbering" w:customStyle="1" w:styleId="WWNum186">
    <w:name w:val="WWNum186"/>
    <w:basedOn w:val="a3"/>
    <w:rsid w:val="00997423"/>
    <w:pPr>
      <w:numPr>
        <w:numId w:val="453"/>
      </w:numPr>
    </w:pPr>
  </w:style>
  <w:style w:type="numbering" w:customStyle="1" w:styleId="WWNum187">
    <w:name w:val="WWNum187"/>
    <w:basedOn w:val="a3"/>
    <w:rsid w:val="00997423"/>
    <w:pPr>
      <w:numPr>
        <w:numId w:val="454"/>
      </w:numPr>
    </w:pPr>
  </w:style>
  <w:style w:type="numbering" w:customStyle="1" w:styleId="WWNum188">
    <w:name w:val="WWNum188"/>
    <w:basedOn w:val="a3"/>
    <w:rsid w:val="00997423"/>
    <w:pPr>
      <w:numPr>
        <w:numId w:val="455"/>
      </w:numPr>
    </w:pPr>
  </w:style>
  <w:style w:type="numbering" w:customStyle="1" w:styleId="WWNum189">
    <w:name w:val="WWNum189"/>
    <w:basedOn w:val="a3"/>
    <w:rsid w:val="00997423"/>
    <w:pPr>
      <w:numPr>
        <w:numId w:val="456"/>
      </w:numPr>
    </w:pPr>
  </w:style>
  <w:style w:type="numbering" w:customStyle="1" w:styleId="WWNum190">
    <w:name w:val="WWNum190"/>
    <w:basedOn w:val="a3"/>
    <w:rsid w:val="00997423"/>
    <w:pPr>
      <w:numPr>
        <w:numId w:val="457"/>
      </w:numPr>
    </w:pPr>
  </w:style>
  <w:style w:type="numbering" w:customStyle="1" w:styleId="WWNum191">
    <w:name w:val="WWNum191"/>
    <w:basedOn w:val="a3"/>
    <w:rsid w:val="00997423"/>
    <w:pPr>
      <w:numPr>
        <w:numId w:val="458"/>
      </w:numPr>
    </w:pPr>
  </w:style>
  <w:style w:type="numbering" w:customStyle="1" w:styleId="WWNum192">
    <w:name w:val="WWNum192"/>
    <w:basedOn w:val="a3"/>
    <w:rsid w:val="00997423"/>
    <w:pPr>
      <w:numPr>
        <w:numId w:val="459"/>
      </w:numPr>
    </w:pPr>
  </w:style>
  <w:style w:type="numbering" w:customStyle="1" w:styleId="WWNum193">
    <w:name w:val="WWNum193"/>
    <w:basedOn w:val="a3"/>
    <w:rsid w:val="00997423"/>
    <w:pPr>
      <w:numPr>
        <w:numId w:val="460"/>
      </w:numPr>
    </w:pPr>
  </w:style>
  <w:style w:type="numbering" w:customStyle="1" w:styleId="WWNum194">
    <w:name w:val="WWNum194"/>
    <w:basedOn w:val="a3"/>
    <w:rsid w:val="00997423"/>
    <w:pPr>
      <w:numPr>
        <w:numId w:val="461"/>
      </w:numPr>
    </w:pPr>
  </w:style>
  <w:style w:type="numbering" w:customStyle="1" w:styleId="WWNum195">
    <w:name w:val="WWNum195"/>
    <w:basedOn w:val="a3"/>
    <w:rsid w:val="00997423"/>
    <w:pPr>
      <w:numPr>
        <w:numId w:val="462"/>
      </w:numPr>
    </w:pPr>
  </w:style>
  <w:style w:type="numbering" w:customStyle="1" w:styleId="WWNum196">
    <w:name w:val="WWNum196"/>
    <w:basedOn w:val="a3"/>
    <w:rsid w:val="00997423"/>
    <w:pPr>
      <w:numPr>
        <w:numId w:val="463"/>
      </w:numPr>
    </w:pPr>
  </w:style>
  <w:style w:type="numbering" w:customStyle="1" w:styleId="WWNum197">
    <w:name w:val="WWNum197"/>
    <w:basedOn w:val="a3"/>
    <w:rsid w:val="00997423"/>
    <w:pPr>
      <w:numPr>
        <w:numId w:val="464"/>
      </w:numPr>
    </w:pPr>
  </w:style>
  <w:style w:type="numbering" w:customStyle="1" w:styleId="WWNum198">
    <w:name w:val="WWNum198"/>
    <w:basedOn w:val="a3"/>
    <w:rsid w:val="00997423"/>
    <w:pPr>
      <w:numPr>
        <w:numId w:val="465"/>
      </w:numPr>
    </w:pPr>
  </w:style>
  <w:style w:type="numbering" w:customStyle="1" w:styleId="WWNum199">
    <w:name w:val="WWNum199"/>
    <w:basedOn w:val="a3"/>
    <w:rsid w:val="00997423"/>
    <w:pPr>
      <w:numPr>
        <w:numId w:val="466"/>
      </w:numPr>
    </w:pPr>
  </w:style>
  <w:style w:type="numbering" w:customStyle="1" w:styleId="WWNum200">
    <w:name w:val="WWNum200"/>
    <w:basedOn w:val="a3"/>
    <w:rsid w:val="00997423"/>
    <w:pPr>
      <w:numPr>
        <w:numId w:val="467"/>
      </w:numPr>
    </w:pPr>
  </w:style>
  <w:style w:type="numbering" w:customStyle="1" w:styleId="WWNum201">
    <w:name w:val="WWNum201"/>
    <w:basedOn w:val="a3"/>
    <w:rsid w:val="00997423"/>
    <w:pPr>
      <w:numPr>
        <w:numId w:val="468"/>
      </w:numPr>
    </w:pPr>
  </w:style>
  <w:style w:type="numbering" w:customStyle="1" w:styleId="WWNum202">
    <w:name w:val="WWNum202"/>
    <w:basedOn w:val="a3"/>
    <w:rsid w:val="00997423"/>
    <w:pPr>
      <w:numPr>
        <w:numId w:val="469"/>
      </w:numPr>
    </w:pPr>
  </w:style>
  <w:style w:type="numbering" w:customStyle="1" w:styleId="WWNum203">
    <w:name w:val="WWNum203"/>
    <w:basedOn w:val="a3"/>
    <w:rsid w:val="00997423"/>
    <w:pPr>
      <w:numPr>
        <w:numId w:val="470"/>
      </w:numPr>
    </w:pPr>
  </w:style>
  <w:style w:type="numbering" w:customStyle="1" w:styleId="WWNum204">
    <w:name w:val="WWNum204"/>
    <w:basedOn w:val="a3"/>
    <w:rsid w:val="00997423"/>
    <w:pPr>
      <w:numPr>
        <w:numId w:val="471"/>
      </w:numPr>
    </w:pPr>
  </w:style>
  <w:style w:type="numbering" w:customStyle="1" w:styleId="WWNum205">
    <w:name w:val="WWNum205"/>
    <w:basedOn w:val="a3"/>
    <w:rsid w:val="00997423"/>
    <w:pPr>
      <w:numPr>
        <w:numId w:val="472"/>
      </w:numPr>
    </w:pPr>
  </w:style>
  <w:style w:type="numbering" w:customStyle="1" w:styleId="WWNum206">
    <w:name w:val="WWNum206"/>
    <w:basedOn w:val="a3"/>
    <w:rsid w:val="00997423"/>
    <w:pPr>
      <w:numPr>
        <w:numId w:val="473"/>
      </w:numPr>
    </w:pPr>
  </w:style>
  <w:style w:type="numbering" w:customStyle="1" w:styleId="WWNum207">
    <w:name w:val="WWNum207"/>
    <w:basedOn w:val="a3"/>
    <w:rsid w:val="00997423"/>
    <w:pPr>
      <w:numPr>
        <w:numId w:val="474"/>
      </w:numPr>
    </w:pPr>
  </w:style>
  <w:style w:type="numbering" w:customStyle="1" w:styleId="WWNum208">
    <w:name w:val="WWNum208"/>
    <w:basedOn w:val="a3"/>
    <w:rsid w:val="00997423"/>
    <w:pPr>
      <w:numPr>
        <w:numId w:val="475"/>
      </w:numPr>
    </w:pPr>
  </w:style>
  <w:style w:type="numbering" w:customStyle="1" w:styleId="WWNum209">
    <w:name w:val="WWNum209"/>
    <w:basedOn w:val="a3"/>
    <w:rsid w:val="00997423"/>
    <w:pPr>
      <w:numPr>
        <w:numId w:val="476"/>
      </w:numPr>
    </w:pPr>
  </w:style>
  <w:style w:type="numbering" w:customStyle="1" w:styleId="WWNum210">
    <w:name w:val="WWNum210"/>
    <w:basedOn w:val="a3"/>
    <w:rsid w:val="00997423"/>
    <w:pPr>
      <w:numPr>
        <w:numId w:val="477"/>
      </w:numPr>
    </w:pPr>
  </w:style>
  <w:style w:type="numbering" w:customStyle="1" w:styleId="WWNum211">
    <w:name w:val="WWNum211"/>
    <w:basedOn w:val="a3"/>
    <w:rsid w:val="00997423"/>
    <w:pPr>
      <w:numPr>
        <w:numId w:val="478"/>
      </w:numPr>
    </w:pPr>
  </w:style>
  <w:style w:type="numbering" w:customStyle="1" w:styleId="WWNum212">
    <w:name w:val="WWNum212"/>
    <w:basedOn w:val="a3"/>
    <w:rsid w:val="00997423"/>
    <w:pPr>
      <w:numPr>
        <w:numId w:val="479"/>
      </w:numPr>
    </w:pPr>
  </w:style>
  <w:style w:type="numbering" w:customStyle="1" w:styleId="WWNum213">
    <w:name w:val="WWNum213"/>
    <w:basedOn w:val="a3"/>
    <w:rsid w:val="00997423"/>
    <w:pPr>
      <w:numPr>
        <w:numId w:val="480"/>
      </w:numPr>
    </w:pPr>
  </w:style>
  <w:style w:type="numbering" w:customStyle="1" w:styleId="WWNum214">
    <w:name w:val="WWNum214"/>
    <w:basedOn w:val="a3"/>
    <w:rsid w:val="00997423"/>
    <w:pPr>
      <w:numPr>
        <w:numId w:val="481"/>
      </w:numPr>
    </w:pPr>
  </w:style>
  <w:style w:type="numbering" w:customStyle="1" w:styleId="WWNum215">
    <w:name w:val="WWNum215"/>
    <w:basedOn w:val="a3"/>
    <w:rsid w:val="00997423"/>
    <w:pPr>
      <w:numPr>
        <w:numId w:val="482"/>
      </w:numPr>
    </w:pPr>
  </w:style>
  <w:style w:type="numbering" w:customStyle="1" w:styleId="WWNum216">
    <w:name w:val="WWNum216"/>
    <w:basedOn w:val="a3"/>
    <w:rsid w:val="00997423"/>
    <w:pPr>
      <w:numPr>
        <w:numId w:val="483"/>
      </w:numPr>
    </w:pPr>
  </w:style>
  <w:style w:type="numbering" w:customStyle="1" w:styleId="WWNum217">
    <w:name w:val="WWNum217"/>
    <w:basedOn w:val="a3"/>
    <w:rsid w:val="00997423"/>
    <w:pPr>
      <w:numPr>
        <w:numId w:val="484"/>
      </w:numPr>
    </w:pPr>
  </w:style>
  <w:style w:type="numbering" w:customStyle="1" w:styleId="WWNum218">
    <w:name w:val="WWNum218"/>
    <w:basedOn w:val="a3"/>
    <w:rsid w:val="00997423"/>
    <w:pPr>
      <w:numPr>
        <w:numId w:val="485"/>
      </w:numPr>
    </w:pPr>
  </w:style>
  <w:style w:type="numbering" w:customStyle="1" w:styleId="WWNum219">
    <w:name w:val="WWNum219"/>
    <w:basedOn w:val="a3"/>
    <w:rsid w:val="00997423"/>
    <w:pPr>
      <w:numPr>
        <w:numId w:val="486"/>
      </w:numPr>
    </w:pPr>
  </w:style>
  <w:style w:type="numbering" w:customStyle="1" w:styleId="WWNum220">
    <w:name w:val="WWNum220"/>
    <w:basedOn w:val="a3"/>
    <w:rsid w:val="00997423"/>
    <w:pPr>
      <w:numPr>
        <w:numId w:val="487"/>
      </w:numPr>
    </w:pPr>
  </w:style>
  <w:style w:type="numbering" w:customStyle="1" w:styleId="WWNum221">
    <w:name w:val="WWNum221"/>
    <w:basedOn w:val="a3"/>
    <w:rsid w:val="00997423"/>
    <w:pPr>
      <w:numPr>
        <w:numId w:val="488"/>
      </w:numPr>
    </w:pPr>
  </w:style>
  <w:style w:type="numbering" w:customStyle="1" w:styleId="WWNum222">
    <w:name w:val="WWNum222"/>
    <w:basedOn w:val="a3"/>
    <w:rsid w:val="00997423"/>
    <w:pPr>
      <w:numPr>
        <w:numId w:val="489"/>
      </w:numPr>
    </w:pPr>
  </w:style>
  <w:style w:type="numbering" w:customStyle="1" w:styleId="WWNum223">
    <w:name w:val="WWNum223"/>
    <w:basedOn w:val="a3"/>
    <w:rsid w:val="00997423"/>
    <w:pPr>
      <w:numPr>
        <w:numId w:val="490"/>
      </w:numPr>
    </w:pPr>
  </w:style>
  <w:style w:type="numbering" w:customStyle="1" w:styleId="WWNum224">
    <w:name w:val="WWNum224"/>
    <w:basedOn w:val="a3"/>
    <w:rsid w:val="00997423"/>
    <w:pPr>
      <w:numPr>
        <w:numId w:val="491"/>
      </w:numPr>
    </w:pPr>
  </w:style>
  <w:style w:type="numbering" w:customStyle="1" w:styleId="WWNum225">
    <w:name w:val="WWNum225"/>
    <w:basedOn w:val="a3"/>
    <w:rsid w:val="00997423"/>
    <w:pPr>
      <w:numPr>
        <w:numId w:val="492"/>
      </w:numPr>
    </w:pPr>
  </w:style>
  <w:style w:type="numbering" w:customStyle="1" w:styleId="WWNum226">
    <w:name w:val="WWNum226"/>
    <w:basedOn w:val="a3"/>
    <w:rsid w:val="00997423"/>
    <w:pPr>
      <w:numPr>
        <w:numId w:val="493"/>
      </w:numPr>
    </w:pPr>
  </w:style>
  <w:style w:type="numbering" w:customStyle="1" w:styleId="WWNum227">
    <w:name w:val="WWNum227"/>
    <w:basedOn w:val="a3"/>
    <w:rsid w:val="00997423"/>
    <w:pPr>
      <w:numPr>
        <w:numId w:val="494"/>
      </w:numPr>
    </w:pPr>
  </w:style>
  <w:style w:type="numbering" w:customStyle="1" w:styleId="WWNum228">
    <w:name w:val="WWNum228"/>
    <w:basedOn w:val="a3"/>
    <w:rsid w:val="00997423"/>
    <w:pPr>
      <w:numPr>
        <w:numId w:val="495"/>
      </w:numPr>
    </w:pPr>
  </w:style>
  <w:style w:type="numbering" w:customStyle="1" w:styleId="WWNum229">
    <w:name w:val="WWNum229"/>
    <w:basedOn w:val="a3"/>
    <w:rsid w:val="00997423"/>
    <w:pPr>
      <w:numPr>
        <w:numId w:val="496"/>
      </w:numPr>
    </w:pPr>
  </w:style>
  <w:style w:type="numbering" w:customStyle="1" w:styleId="WWNum230">
    <w:name w:val="WWNum230"/>
    <w:basedOn w:val="a3"/>
    <w:rsid w:val="00997423"/>
    <w:pPr>
      <w:numPr>
        <w:numId w:val="497"/>
      </w:numPr>
    </w:pPr>
  </w:style>
  <w:style w:type="numbering" w:customStyle="1" w:styleId="WWNum232">
    <w:name w:val="WWNum232"/>
    <w:basedOn w:val="a3"/>
    <w:rsid w:val="00997423"/>
    <w:pPr>
      <w:numPr>
        <w:numId w:val="498"/>
      </w:numPr>
    </w:pPr>
  </w:style>
  <w:style w:type="numbering" w:customStyle="1" w:styleId="WWNum233">
    <w:name w:val="WWNum233"/>
    <w:basedOn w:val="a3"/>
    <w:rsid w:val="00997423"/>
    <w:pPr>
      <w:numPr>
        <w:numId w:val="499"/>
      </w:numPr>
    </w:pPr>
  </w:style>
  <w:style w:type="numbering" w:customStyle="1" w:styleId="WWNum234">
    <w:name w:val="WWNum234"/>
    <w:basedOn w:val="a3"/>
    <w:rsid w:val="00997423"/>
    <w:pPr>
      <w:numPr>
        <w:numId w:val="500"/>
      </w:numPr>
    </w:pPr>
  </w:style>
  <w:style w:type="numbering" w:customStyle="1" w:styleId="WWNum235">
    <w:name w:val="WWNum235"/>
    <w:basedOn w:val="a3"/>
    <w:rsid w:val="00997423"/>
    <w:pPr>
      <w:numPr>
        <w:numId w:val="501"/>
      </w:numPr>
    </w:pPr>
  </w:style>
  <w:style w:type="numbering" w:customStyle="1" w:styleId="WWNum236">
    <w:name w:val="WWNum236"/>
    <w:basedOn w:val="a3"/>
    <w:rsid w:val="00997423"/>
    <w:pPr>
      <w:numPr>
        <w:numId w:val="502"/>
      </w:numPr>
    </w:pPr>
  </w:style>
  <w:style w:type="numbering" w:customStyle="1" w:styleId="WWNum237">
    <w:name w:val="WWNum237"/>
    <w:basedOn w:val="a3"/>
    <w:rsid w:val="00997423"/>
    <w:pPr>
      <w:numPr>
        <w:numId w:val="503"/>
      </w:numPr>
    </w:pPr>
  </w:style>
  <w:style w:type="numbering" w:customStyle="1" w:styleId="WWNum238">
    <w:name w:val="WWNum238"/>
    <w:basedOn w:val="a3"/>
    <w:rsid w:val="00997423"/>
    <w:pPr>
      <w:numPr>
        <w:numId w:val="504"/>
      </w:numPr>
    </w:pPr>
  </w:style>
  <w:style w:type="numbering" w:customStyle="1" w:styleId="WWNum239">
    <w:name w:val="WWNum239"/>
    <w:basedOn w:val="a3"/>
    <w:rsid w:val="00997423"/>
    <w:pPr>
      <w:numPr>
        <w:numId w:val="505"/>
      </w:numPr>
    </w:pPr>
  </w:style>
  <w:style w:type="numbering" w:customStyle="1" w:styleId="WWNum240">
    <w:name w:val="WWNum240"/>
    <w:basedOn w:val="a3"/>
    <w:rsid w:val="00997423"/>
    <w:pPr>
      <w:numPr>
        <w:numId w:val="506"/>
      </w:numPr>
    </w:pPr>
  </w:style>
  <w:style w:type="numbering" w:customStyle="1" w:styleId="WWNum242">
    <w:name w:val="WWNum242"/>
    <w:basedOn w:val="a3"/>
    <w:rsid w:val="00997423"/>
    <w:pPr>
      <w:numPr>
        <w:numId w:val="507"/>
      </w:numPr>
    </w:pPr>
  </w:style>
  <w:style w:type="numbering" w:customStyle="1" w:styleId="WWNum243">
    <w:name w:val="WWNum243"/>
    <w:basedOn w:val="a3"/>
    <w:rsid w:val="00997423"/>
    <w:pPr>
      <w:numPr>
        <w:numId w:val="508"/>
      </w:numPr>
    </w:pPr>
  </w:style>
  <w:style w:type="numbering" w:customStyle="1" w:styleId="WWNum244">
    <w:name w:val="WWNum244"/>
    <w:basedOn w:val="a3"/>
    <w:rsid w:val="00997423"/>
    <w:pPr>
      <w:numPr>
        <w:numId w:val="509"/>
      </w:numPr>
    </w:pPr>
  </w:style>
  <w:style w:type="numbering" w:customStyle="1" w:styleId="WWNum245">
    <w:name w:val="WWNum245"/>
    <w:basedOn w:val="a3"/>
    <w:rsid w:val="00997423"/>
    <w:pPr>
      <w:numPr>
        <w:numId w:val="510"/>
      </w:numPr>
    </w:pPr>
  </w:style>
  <w:style w:type="numbering" w:customStyle="1" w:styleId="WWNum246">
    <w:name w:val="WWNum246"/>
    <w:basedOn w:val="a3"/>
    <w:rsid w:val="00997423"/>
    <w:pPr>
      <w:numPr>
        <w:numId w:val="511"/>
      </w:numPr>
    </w:pPr>
  </w:style>
  <w:style w:type="numbering" w:customStyle="1" w:styleId="WWNum247">
    <w:name w:val="WWNum247"/>
    <w:basedOn w:val="a3"/>
    <w:rsid w:val="00997423"/>
    <w:pPr>
      <w:numPr>
        <w:numId w:val="512"/>
      </w:numPr>
    </w:pPr>
  </w:style>
  <w:style w:type="numbering" w:customStyle="1" w:styleId="WWNum248">
    <w:name w:val="WWNum248"/>
    <w:basedOn w:val="a3"/>
    <w:rsid w:val="00997423"/>
    <w:pPr>
      <w:numPr>
        <w:numId w:val="513"/>
      </w:numPr>
    </w:pPr>
  </w:style>
  <w:style w:type="numbering" w:customStyle="1" w:styleId="WWNum249">
    <w:name w:val="WWNum249"/>
    <w:basedOn w:val="a3"/>
    <w:rsid w:val="00997423"/>
    <w:pPr>
      <w:numPr>
        <w:numId w:val="514"/>
      </w:numPr>
    </w:pPr>
  </w:style>
  <w:style w:type="numbering" w:customStyle="1" w:styleId="WWNum250">
    <w:name w:val="WWNum250"/>
    <w:basedOn w:val="a3"/>
    <w:rsid w:val="00997423"/>
    <w:pPr>
      <w:numPr>
        <w:numId w:val="515"/>
      </w:numPr>
    </w:pPr>
  </w:style>
  <w:style w:type="numbering" w:customStyle="1" w:styleId="WWNum251">
    <w:name w:val="WWNum251"/>
    <w:basedOn w:val="a3"/>
    <w:rsid w:val="00997423"/>
    <w:pPr>
      <w:numPr>
        <w:numId w:val="516"/>
      </w:numPr>
    </w:pPr>
  </w:style>
  <w:style w:type="numbering" w:customStyle="1" w:styleId="WWNum252">
    <w:name w:val="WWNum252"/>
    <w:basedOn w:val="a3"/>
    <w:rsid w:val="00997423"/>
    <w:pPr>
      <w:numPr>
        <w:numId w:val="517"/>
      </w:numPr>
    </w:pPr>
  </w:style>
  <w:style w:type="numbering" w:customStyle="1" w:styleId="WWNum253">
    <w:name w:val="WWNum253"/>
    <w:basedOn w:val="a3"/>
    <w:rsid w:val="00997423"/>
    <w:pPr>
      <w:numPr>
        <w:numId w:val="518"/>
      </w:numPr>
    </w:pPr>
  </w:style>
  <w:style w:type="numbering" w:customStyle="1" w:styleId="WWNum254">
    <w:name w:val="WWNum254"/>
    <w:basedOn w:val="a3"/>
    <w:rsid w:val="00997423"/>
    <w:pPr>
      <w:numPr>
        <w:numId w:val="519"/>
      </w:numPr>
    </w:pPr>
  </w:style>
  <w:style w:type="numbering" w:customStyle="1" w:styleId="WWNum255">
    <w:name w:val="WWNum255"/>
    <w:basedOn w:val="a3"/>
    <w:rsid w:val="00997423"/>
    <w:pPr>
      <w:numPr>
        <w:numId w:val="520"/>
      </w:numPr>
    </w:pPr>
  </w:style>
  <w:style w:type="numbering" w:customStyle="1" w:styleId="WWNum256">
    <w:name w:val="WWNum256"/>
    <w:basedOn w:val="a3"/>
    <w:rsid w:val="00997423"/>
    <w:pPr>
      <w:numPr>
        <w:numId w:val="521"/>
      </w:numPr>
    </w:pPr>
  </w:style>
  <w:style w:type="numbering" w:customStyle="1" w:styleId="WWNum257">
    <w:name w:val="WWNum257"/>
    <w:basedOn w:val="a3"/>
    <w:rsid w:val="00997423"/>
    <w:pPr>
      <w:numPr>
        <w:numId w:val="522"/>
      </w:numPr>
    </w:pPr>
  </w:style>
  <w:style w:type="numbering" w:customStyle="1" w:styleId="WWNum258">
    <w:name w:val="WWNum258"/>
    <w:basedOn w:val="a3"/>
    <w:rsid w:val="00997423"/>
    <w:pPr>
      <w:numPr>
        <w:numId w:val="523"/>
      </w:numPr>
    </w:pPr>
  </w:style>
  <w:style w:type="numbering" w:customStyle="1" w:styleId="WWNum259">
    <w:name w:val="WWNum259"/>
    <w:basedOn w:val="a3"/>
    <w:rsid w:val="00997423"/>
    <w:pPr>
      <w:numPr>
        <w:numId w:val="524"/>
      </w:numPr>
    </w:pPr>
  </w:style>
  <w:style w:type="numbering" w:customStyle="1" w:styleId="WWNum260">
    <w:name w:val="WWNum260"/>
    <w:basedOn w:val="a3"/>
    <w:rsid w:val="00997423"/>
    <w:pPr>
      <w:numPr>
        <w:numId w:val="525"/>
      </w:numPr>
    </w:pPr>
  </w:style>
  <w:style w:type="numbering" w:customStyle="1" w:styleId="WWNum261">
    <w:name w:val="WWNum261"/>
    <w:basedOn w:val="a3"/>
    <w:rsid w:val="00997423"/>
    <w:pPr>
      <w:numPr>
        <w:numId w:val="526"/>
      </w:numPr>
    </w:pPr>
  </w:style>
  <w:style w:type="numbering" w:customStyle="1" w:styleId="WWNum262">
    <w:name w:val="WWNum262"/>
    <w:basedOn w:val="a3"/>
    <w:rsid w:val="00997423"/>
    <w:pPr>
      <w:numPr>
        <w:numId w:val="527"/>
      </w:numPr>
    </w:pPr>
  </w:style>
  <w:style w:type="numbering" w:customStyle="1" w:styleId="WWNum263">
    <w:name w:val="WWNum263"/>
    <w:basedOn w:val="a3"/>
    <w:rsid w:val="00997423"/>
    <w:pPr>
      <w:numPr>
        <w:numId w:val="528"/>
      </w:numPr>
    </w:pPr>
  </w:style>
  <w:style w:type="numbering" w:customStyle="1" w:styleId="WWNum264">
    <w:name w:val="WWNum264"/>
    <w:basedOn w:val="a3"/>
    <w:rsid w:val="00997423"/>
    <w:pPr>
      <w:numPr>
        <w:numId w:val="529"/>
      </w:numPr>
    </w:pPr>
  </w:style>
  <w:style w:type="numbering" w:customStyle="1" w:styleId="WWNum265">
    <w:name w:val="WWNum265"/>
    <w:basedOn w:val="a3"/>
    <w:rsid w:val="00997423"/>
    <w:pPr>
      <w:numPr>
        <w:numId w:val="530"/>
      </w:numPr>
    </w:pPr>
  </w:style>
  <w:style w:type="numbering" w:customStyle="1" w:styleId="WWNum266">
    <w:name w:val="WWNum266"/>
    <w:basedOn w:val="a3"/>
    <w:rsid w:val="00997423"/>
    <w:pPr>
      <w:numPr>
        <w:numId w:val="531"/>
      </w:numPr>
    </w:pPr>
  </w:style>
  <w:style w:type="numbering" w:customStyle="1" w:styleId="WWNum267">
    <w:name w:val="WWNum267"/>
    <w:basedOn w:val="a3"/>
    <w:rsid w:val="00997423"/>
    <w:pPr>
      <w:numPr>
        <w:numId w:val="532"/>
      </w:numPr>
    </w:pPr>
  </w:style>
  <w:style w:type="numbering" w:customStyle="1" w:styleId="WWNum268">
    <w:name w:val="WWNum268"/>
    <w:basedOn w:val="a3"/>
    <w:rsid w:val="00997423"/>
    <w:pPr>
      <w:numPr>
        <w:numId w:val="533"/>
      </w:numPr>
    </w:pPr>
  </w:style>
  <w:style w:type="numbering" w:customStyle="1" w:styleId="WWNum269">
    <w:name w:val="WWNum269"/>
    <w:basedOn w:val="a3"/>
    <w:rsid w:val="00997423"/>
    <w:pPr>
      <w:numPr>
        <w:numId w:val="534"/>
      </w:numPr>
    </w:pPr>
  </w:style>
  <w:style w:type="numbering" w:customStyle="1" w:styleId="WWNum270">
    <w:name w:val="WWNum270"/>
    <w:basedOn w:val="a3"/>
    <w:rsid w:val="00997423"/>
    <w:pPr>
      <w:numPr>
        <w:numId w:val="535"/>
      </w:numPr>
    </w:pPr>
  </w:style>
  <w:style w:type="numbering" w:customStyle="1" w:styleId="WWNum271">
    <w:name w:val="WWNum271"/>
    <w:basedOn w:val="a3"/>
    <w:rsid w:val="00997423"/>
    <w:pPr>
      <w:numPr>
        <w:numId w:val="536"/>
      </w:numPr>
    </w:pPr>
  </w:style>
  <w:style w:type="numbering" w:customStyle="1" w:styleId="WWNum272">
    <w:name w:val="WWNum272"/>
    <w:basedOn w:val="a3"/>
    <w:rsid w:val="00997423"/>
    <w:pPr>
      <w:numPr>
        <w:numId w:val="537"/>
      </w:numPr>
    </w:pPr>
  </w:style>
  <w:style w:type="numbering" w:customStyle="1" w:styleId="WWNum273">
    <w:name w:val="WWNum273"/>
    <w:basedOn w:val="a3"/>
    <w:rsid w:val="00997423"/>
    <w:pPr>
      <w:numPr>
        <w:numId w:val="538"/>
      </w:numPr>
    </w:pPr>
  </w:style>
  <w:style w:type="numbering" w:customStyle="1" w:styleId="WWNum274">
    <w:name w:val="WWNum274"/>
    <w:basedOn w:val="a3"/>
    <w:rsid w:val="00997423"/>
    <w:pPr>
      <w:numPr>
        <w:numId w:val="539"/>
      </w:numPr>
    </w:pPr>
  </w:style>
  <w:style w:type="numbering" w:customStyle="1" w:styleId="WWNum275">
    <w:name w:val="WWNum275"/>
    <w:basedOn w:val="a3"/>
    <w:rsid w:val="00997423"/>
    <w:pPr>
      <w:numPr>
        <w:numId w:val="540"/>
      </w:numPr>
    </w:pPr>
  </w:style>
  <w:style w:type="numbering" w:customStyle="1" w:styleId="WWNum276">
    <w:name w:val="WWNum276"/>
    <w:basedOn w:val="a3"/>
    <w:rsid w:val="00997423"/>
    <w:pPr>
      <w:numPr>
        <w:numId w:val="541"/>
      </w:numPr>
    </w:pPr>
  </w:style>
  <w:style w:type="numbering" w:customStyle="1" w:styleId="WWNum277">
    <w:name w:val="WWNum277"/>
    <w:basedOn w:val="a3"/>
    <w:rsid w:val="00997423"/>
    <w:pPr>
      <w:numPr>
        <w:numId w:val="542"/>
      </w:numPr>
    </w:pPr>
  </w:style>
  <w:style w:type="numbering" w:customStyle="1" w:styleId="WWNum278">
    <w:name w:val="WWNum278"/>
    <w:basedOn w:val="a3"/>
    <w:rsid w:val="00997423"/>
    <w:pPr>
      <w:numPr>
        <w:numId w:val="543"/>
      </w:numPr>
    </w:pPr>
  </w:style>
  <w:style w:type="numbering" w:customStyle="1" w:styleId="WWNum279">
    <w:name w:val="WWNum279"/>
    <w:basedOn w:val="a3"/>
    <w:rsid w:val="00997423"/>
    <w:pPr>
      <w:numPr>
        <w:numId w:val="544"/>
      </w:numPr>
    </w:pPr>
  </w:style>
  <w:style w:type="numbering" w:customStyle="1" w:styleId="WWNum280">
    <w:name w:val="WWNum280"/>
    <w:basedOn w:val="a3"/>
    <w:rsid w:val="00997423"/>
    <w:pPr>
      <w:numPr>
        <w:numId w:val="545"/>
      </w:numPr>
    </w:pPr>
  </w:style>
  <w:style w:type="numbering" w:customStyle="1" w:styleId="WWNum281">
    <w:name w:val="WWNum281"/>
    <w:basedOn w:val="a3"/>
    <w:rsid w:val="00997423"/>
    <w:pPr>
      <w:numPr>
        <w:numId w:val="546"/>
      </w:numPr>
    </w:pPr>
  </w:style>
  <w:style w:type="numbering" w:customStyle="1" w:styleId="WWNum282">
    <w:name w:val="WWNum282"/>
    <w:basedOn w:val="a3"/>
    <w:rsid w:val="00997423"/>
    <w:pPr>
      <w:numPr>
        <w:numId w:val="547"/>
      </w:numPr>
    </w:pPr>
  </w:style>
  <w:style w:type="numbering" w:customStyle="1" w:styleId="WWNum283">
    <w:name w:val="WWNum283"/>
    <w:basedOn w:val="a3"/>
    <w:rsid w:val="00997423"/>
    <w:pPr>
      <w:numPr>
        <w:numId w:val="548"/>
      </w:numPr>
    </w:pPr>
  </w:style>
  <w:style w:type="numbering" w:customStyle="1" w:styleId="WWNum284">
    <w:name w:val="WWNum284"/>
    <w:basedOn w:val="a3"/>
    <w:rsid w:val="00997423"/>
    <w:pPr>
      <w:numPr>
        <w:numId w:val="549"/>
      </w:numPr>
    </w:pPr>
  </w:style>
  <w:style w:type="numbering" w:customStyle="1" w:styleId="WWNum285">
    <w:name w:val="WWNum285"/>
    <w:basedOn w:val="a3"/>
    <w:rsid w:val="00997423"/>
    <w:pPr>
      <w:numPr>
        <w:numId w:val="550"/>
      </w:numPr>
    </w:pPr>
  </w:style>
  <w:style w:type="numbering" w:customStyle="1" w:styleId="WWNum286">
    <w:name w:val="WWNum286"/>
    <w:basedOn w:val="a3"/>
    <w:rsid w:val="00997423"/>
    <w:pPr>
      <w:numPr>
        <w:numId w:val="551"/>
      </w:numPr>
    </w:pPr>
  </w:style>
  <w:style w:type="numbering" w:customStyle="1" w:styleId="WWNum287">
    <w:name w:val="WWNum287"/>
    <w:basedOn w:val="a3"/>
    <w:rsid w:val="00997423"/>
    <w:pPr>
      <w:numPr>
        <w:numId w:val="552"/>
      </w:numPr>
    </w:pPr>
  </w:style>
  <w:style w:type="numbering" w:customStyle="1" w:styleId="WWNum288">
    <w:name w:val="WWNum288"/>
    <w:basedOn w:val="a3"/>
    <w:rsid w:val="00997423"/>
    <w:pPr>
      <w:numPr>
        <w:numId w:val="553"/>
      </w:numPr>
    </w:pPr>
  </w:style>
  <w:style w:type="numbering" w:customStyle="1" w:styleId="WWNum289">
    <w:name w:val="WWNum289"/>
    <w:basedOn w:val="a3"/>
    <w:rsid w:val="00997423"/>
    <w:pPr>
      <w:numPr>
        <w:numId w:val="554"/>
      </w:numPr>
    </w:pPr>
  </w:style>
  <w:style w:type="numbering" w:customStyle="1" w:styleId="WWNum290">
    <w:name w:val="WWNum290"/>
    <w:basedOn w:val="a3"/>
    <w:rsid w:val="00997423"/>
    <w:pPr>
      <w:numPr>
        <w:numId w:val="555"/>
      </w:numPr>
    </w:pPr>
  </w:style>
  <w:style w:type="numbering" w:customStyle="1" w:styleId="WWNum291">
    <w:name w:val="WWNum291"/>
    <w:basedOn w:val="a3"/>
    <w:rsid w:val="00997423"/>
    <w:pPr>
      <w:numPr>
        <w:numId w:val="556"/>
      </w:numPr>
    </w:pPr>
  </w:style>
  <w:style w:type="numbering" w:customStyle="1" w:styleId="WWNum292">
    <w:name w:val="WWNum292"/>
    <w:basedOn w:val="a3"/>
    <w:rsid w:val="00997423"/>
    <w:pPr>
      <w:numPr>
        <w:numId w:val="557"/>
      </w:numPr>
    </w:pPr>
  </w:style>
  <w:style w:type="numbering" w:customStyle="1" w:styleId="WWNum293">
    <w:name w:val="WWNum293"/>
    <w:basedOn w:val="a3"/>
    <w:rsid w:val="00997423"/>
    <w:pPr>
      <w:numPr>
        <w:numId w:val="558"/>
      </w:numPr>
    </w:pPr>
  </w:style>
  <w:style w:type="numbering" w:customStyle="1" w:styleId="WWNum294">
    <w:name w:val="WWNum294"/>
    <w:basedOn w:val="a3"/>
    <w:rsid w:val="00997423"/>
    <w:pPr>
      <w:numPr>
        <w:numId w:val="559"/>
      </w:numPr>
    </w:pPr>
  </w:style>
  <w:style w:type="numbering" w:customStyle="1" w:styleId="WWNum295">
    <w:name w:val="WWNum295"/>
    <w:basedOn w:val="a3"/>
    <w:rsid w:val="00997423"/>
    <w:pPr>
      <w:numPr>
        <w:numId w:val="560"/>
      </w:numPr>
    </w:pPr>
  </w:style>
  <w:style w:type="numbering" w:customStyle="1" w:styleId="WWNum296">
    <w:name w:val="WWNum296"/>
    <w:basedOn w:val="a3"/>
    <w:rsid w:val="00997423"/>
    <w:pPr>
      <w:numPr>
        <w:numId w:val="561"/>
      </w:numPr>
    </w:pPr>
  </w:style>
  <w:style w:type="numbering" w:customStyle="1" w:styleId="WWNum297">
    <w:name w:val="WWNum297"/>
    <w:basedOn w:val="a3"/>
    <w:rsid w:val="00997423"/>
    <w:pPr>
      <w:numPr>
        <w:numId w:val="562"/>
      </w:numPr>
    </w:pPr>
  </w:style>
  <w:style w:type="numbering" w:customStyle="1" w:styleId="WWNum298">
    <w:name w:val="WWNum298"/>
    <w:basedOn w:val="a3"/>
    <w:rsid w:val="00997423"/>
    <w:pPr>
      <w:numPr>
        <w:numId w:val="563"/>
      </w:numPr>
    </w:pPr>
  </w:style>
  <w:style w:type="numbering" w:customStyle="1" w:styleId="WWNum299">
    <w:name w:val="WWNum299"/>
    <w:basedOn w:val="a3"/>
    <w:rsid w:val="00997423"/>
    <w:pPr>
      <w:numPr>
        <w:numId w:val="564"/>
      </w:numPr>
    </w:pPr>
  </w:style>
  <w:style w:type="numbering" w:customStyle="1" w:styleId="WWNum300">
    <w:name w:val="WWNum300"/>
    <w:basedOn w:val="a3"/>
    <w:rsid w:val="00997423"/>
    <w:pPr>
      <w:numPr>
        <w:numId w:val="565"/>
      </w:numPr>
    </w:pPr>
  </w:style>
  <w:style w:type="numbering" w:customStyle="1" w:styleId="WWNum301">
    <w:name w:val="WWNum301"/>
    <w:basedOn w:val="a3"/>
    <w:rsid w:val="00997423"/>
    <w:pPr>
      <w:numPr>
        <w:numId w:val="566"/>
      </w:numPr>
    </w:pPr>
  </w:style>
  <w:style w:type="numbering" w:customStyle="1" w:styleId="WWNum302">
    <w:name w:val="WWNum302"/>
    <w:basedOn w:val="a3"/>
    <w:rsid w:val="00997423"/>
    <w:pPr>
      <w:numPr>
        <w:numId w:val="567"/>
      </w:numPr>
    </w:pPr>
  </w:style>
  <w:style w:type="numbering" w:customStyle="1" w:styleId="WWNum303">
    <w:name w:val="WWNum303"/>
    <w:basedOn w:val="a3"/>
    <w:rsid w:val="00997423"/>
    <w:pPr>
      <w:numPr>
        <w:numId w:val="568"/>
      </w:numPr>
    </w:pPr>
  </w:style>
  <w:style w:type="numbering" w:customStyle="1" w:styleId="WWNum304">
    <w:name w:val="WWNum304"/>
    <w:basedOn w:val="a3"/>
    <w:rsid w:val="00997423"/>
    <w:pPr>
      <w:numPr>
        <w:numId w:val="569"/>
      </w:numPr>
    </w:pPr>
  </w:style>
  <w:style w:type="numbering" w:customStyle="1" w:styleId="WWNum305">
    <w:name w:val="WWNum305"/>
    <w:basedOn w:val="a3"/>
    <w:rsid w:val="00997423"/>
    <w:pPr>
      <w:numPr>
        <w:numId w:val="570"/>
      </w:numPr>
    </w:pPr>
  </w:style>
  <w:style w:type="numbering" w:customStyle="1" w:styleId="WWNum306">
    <w:name w:val="WWNum306"/>
    <w:basedOn w:val="a3"/>
    <w:rsid w:val="00997423"/>
    <w:pPr>
      <w:numPr>
        <w:numId w:val="571"/>
      </w:numPr>
    </w:pPr>
  </w:style>
  <w:style w:type="numbering" w:customStyle="1" w:styleId="WWNum307">
    <w:name w:val="WWNum307"/>
    <w:basedOn w:val="a3"/>
    <w:rsid w:val="00997423"/>
    <w:pPr>
      <w:numPr>
        <w:numId w:val="572"/>
      </w:numPr>
    </w:pPr>
  </w:style>
  <w:style w:type="numbering" w:customStyle="1" w:styleId="WWNum308">
    <w:name w:val="WWNum308"/>
    <w:basedOn w:val="a3"/>
    <w:rsid w:val="00997423"/>
    <w:pPr>
      <w:numPr>
        <w:numId w:val="573"/>
      </w:numPr>
    </w:pPr>
  </w:style>
  <w:style w:type="numbering" w:customStyle="1" w:styleId="WWNum309">
    <w:name w:val="WWNum309"/>
    <w:basedOn w:val="a3"/>
    <w:rsid w:val="00997423"/>
    <w:pPr>
      <w:numPr>
        <w:numId w:val="574"/>
      </w:numPr>
    </w:pPr>
  </w:style>
  <w:style w:type="numbering" w:customStyle="1" w:styleId="WWNum310">
    <w:name w:val="WWNum310"/>
    <w:basedOn w:val="a3"/>
    <w:rsid w:val="00997423"/>
    <w:pPr>
      <w:numPr>
        <w:numId w:val="575"/>
      </w:numPr>
    </w:pPr>
  </w:style>
  <w:style w:type="numbering" w:customStyle="1" w:styleId="WWNum311">
    <w:name w:val="WWNum311"/>
    <w:basedOn w:val="a3"/>
    <w:rsid w:val="00997423"/>
    <w:pPr>
      <w:numPr>
        <w:numId w:val="576"/>
      </w:numPr>
    </w:pPr>
  </w:style>
  <w:style w:type="numbering" w:customStyle="1" w:styleId="WWNum312">
    <w:name w:val="WWNum312"/>
    <w:basedOn w:val="a3"/>
    <w:rsid w:val="00997423"/>
    <w:pPr>
      <w:numPr>
        <w:numId w:val="577"/>
      </w:numPr>
    </w:pPr>
  </w:style>
  <w:style w:type="numbering" w:customStyle="1" w:styleId="WWNum313">
    <w:name w:val="WWNum313"/>
    <w:basedOn w:val="a3"/>
    <w:rsid w:val="00997423"/>
    <w:pPr>
      <w:numPr>
        <w:numId w:val="578"/>
      </w:numPr>
    </w:pPr>
  </w:style>
  <w:style w:type="numbering" w:customStyle="1" w:styleId="WWNum314">
    <w:name w:val="WWNum314"/>
    <w:basedOn w:val="a3"/>
    <w:rsid w:val="00997423"/>
    <w:pPr>
      <w:numPr>
        <w:numId w:val="579"/>
      </w:numPr>
    </w:pPr>
  </w:style>
  <w:style w:type="numbering" w:customStyle="1" w:styleId="WWNum315">
    <w:name w:val="WWNum315"/>
    <w:basedOn w:val="a3"/>
    <w:rsid w:val="00997423"/>
    <w:pPr>
      <w:numPr>
        <w:numId w:val="580"/>
      </w:numPr>
    </w:pPr>
  </w:style>
  <w:style w:type="numbering" w:customStyle="1" w:styleId="WWNum316">
    <w:name w:val="WWNum316"/>
    <w:basedOn w:val="a3"/>
    <w:rsid w:val="00997423"/>
    <w:pPr>
      <w:numPr>
        <w:numId w:val="581"/>
      </w:numPr>
    </w:pPr>
  </w:style>
  <w:style w:type="numbering" w:customStyle="1" w:styleId="WWNum317">
    <w:name w:val="WWNum317"/>
    <w:basedOn w:val="a3"/>
    <w:rsid w:val="00997423"/>
    <w:pPr>
      <w:numPr>
        <w:numId w:val="582"/>
      </w:numPr>
    </w:pPr>
  </w:style>
  <w:style w:type="numbering" w:customStyle="1" w:styleId="WWNum318">
    <w:name w:val="WWNum318"/>
    <w:basedOn w:val="a3"/>
    <w:rsid w:val="00997423"/>
    <w:pPr>
      <w:numPr>
        <w:numId w:val="583"/>
      </w:numPr>
    </w:pPr>
  </w:style>
  <w:style w:type="numbering" w:customStyle="1" w:styleId="WWNum319">
    <w:name w:val="WWNum319"/>
    <w:basedOn w:val="a3"/>
    <w:rsid w:val="00997423"/>
    <w:pPr>
      <w:numPr>
        <w:numId w:val="584"/>
      </w:numPr>
    </w:pPr>
  </w:style>
  <w:style w:type="numbering" w:customStyle="1" w:styleId="WWNum320">
    <w:name w:val="WWNum320"/>
    <w:basedOn w:val="a3"/>
    <w:rsid w:val="00997423"/>
    <w:pPr>
      <w:numPr>
        <w:numId w:val="585"/>
      </w:numPr>
    </w:pPr>
  </w:style>
  <w:style w:type="numbering" w:customStyle="1" w:styleId="WWNum321">
    <w:name w:val="WWNum321"/>
    <w:basedOn w:val="a3"/>
    <w:rsid w:val="00997423"/>
    <w:pPr>
      <w:numPr>
        <w:numId w:val="586"/>
      </w:numPr>
    </w:pPr>
  </w:style>
  <w:style w:type="numbering" w:customStyle="1" w:styleId="WWNum322">
    <w:name w:val="WWNum322"/>
    <w:basedOn w:val="a3"/>
    <w:rsid w:val="00997423"/>
    <w:pPr>
      <w:numPr>
        <w:numId w:val="587"/>
      </w:numPr>
    </w:pPr>
  </w:style>
  <w:style w:type="numbering" w:customStyle="1" w:styleId="WWNum323">
    <w:name w:val="WWNum323"/>
    <w:basedOn w:val="a3"/>
    <w:rsid w:val="00997423"/>
    <w:pPr>
      <w:numPr>
        <w:numId w:val="588"/>
      </w:numPr>
    </w:pPr>
  </w:style>
  <w:style w:type="numbering" w:customStyle="1" w:styleId="WWNum324">
    <w:name w:val="WWNum324"/>
    <w:basedOn w:val="a3"/>
    <w:rsid w:val="00997423"/>
    <w:pPr>
      <w:numPr>
        <w:numId w:val="589"/>
      </w:numPr>
    </w:pPr>
  </w:style>
  <w:style w:type="numbering" w:customStyle="1" w:styleId="WWNum325">
    <w:name w:val="WWNum325"/>
    <w:basedOn w:val="a3"/>
    <w:rsid w:val="00997423"/>
    <w:pPr>
      <w:numPr>
        <w:numId w:val="590"/>
      </w:numPr>
    </w:pPr>
  </w:style>
  <w:style w:type="numbering" w:customStyle="1" w:styleId="WWNum326">
    <w:name w:val="WWNum326"/>
    <w:basedOn w:val="a3"/>
    <w:rsid w:val="00997423"/>
    <w:pPr>
      <w:numPr>
        <w:numId w:val="591"/>
      </w:numPr>
    </w:pPr>
  </w:style>
  <w:style w:type="numbering" w:customStyle="1" w:styleId="WWNum327">
    <w:name w:val="WWNum327"/>
    <w:basedOn w:val="a3"/>
    <w:rsid w:val="00997423"/>
    <w:pPr>
      <w:numPr>
        <w:numId w:val="592"/>
      </w:numPr>
    </w:pPr>
  </w:style>
  <w:style w:type="numbering" w:customStyle="1" w:styleId="WWNum328">
    <w:name w:val="WWNum328"/>
    <w:basedOn w:val="a3"/>
    <w:rsid w:val="00997423"/>
    <w:pPr>
      <w:numPr>
        <w:numId w:val="593"/>
      </w:numPr>
    </w:pPr>
  </w:style>
  <w:style w:type="numbering" w:customStyle="1" w:styleId="WWNum329">
    <w:name w:val="WWNum329"/>
    <w:basedOn w:val="a3"/>
    <w:rsid w:val="00997423"/>
    <w:pPr>
      <w:numPr>
        <w:numId w:val="594"/>
      </w:numPr>
    </w:pPr>
  </w:style>
  <w:style w:type="numbering" w:customStyle="1" w:styleId="WWNum330">
    <w:name w:val="WWNum330"/>
    <w:basedOn w:val="a3"/>
    <w:rsid w:val="00997423"/>
    <w:pPr>
      <w:numPr>
        <w:numId w:val="595"/>
      </w:numPr>
    </w:pPr>
  </w:style>
  <w:style w:type="numbering" w:customStyle="1" w:styleId="WWNum331">
    <w:name w:val="WWNum331"/>
    <w:basedOn w:val="a3"/>
    <w:rsid w:val="00997423"/>
    <w:pPr>
      <w:numPr>
        <w:numId w:val="596"/>
      </w:numPr>
    </w:pPr>
  </w:style>
  <w:style w:type="numbering" w:customStyle="1" w:styleId="WWNum332">
    <w:name w:val="WWNum332"/>
    <w:basedOn w:val="a3"/>
    <w:rsid w:val="00997423"/>
    <w:pPr>
      <w:numPr>
        <w:numId w:val="597"/>
      </w:numPr>
    </w:pPr>
  </w:style>
  <w:style w:type="numbering" w:customStyle="1" w:styleId="WWNum333">
    <w:name w:val="WWNum333"/>
    <w:basedOn w:val="a3"/>
    <w:rsid w:val="00997423"/>
    <w:pPr>
      <w:numPr>
        <w:numId w:val="598"/>
      </w:numPr>
    </w:pPr>
  </w:style>
  <w:style w:type="numbering" w:customStyle="1" w:styleId="WWNum334">
    <w:name w:val="WWNum334"/>
    <w:basedOn w:val="a3"/>
    <w:rsid w:val="00997423"/>
    <w:pPr>
      <w:numPr>
        <w:numId w:val="599"/>
      </w:numPr>
    </w:pPr>
  </w:style>
  <w:style w:type="numbering" w:customStyle="1" w:styleId="WWNum335">
    <w:name w:val="WWNum335"/>
    <w:basedOn w:val="a3"/>
    <w:rsid w:val="00997423"/>
    <w:pPr>
      <w:numPr>
        <w:numId w:val="600"/>
      </w:numPr>
    </w:pPr>
  </w:style>
  <w:style w:type="numbering" w:customStyle="1" w:styleId="WWNum336">
    <w:name w:val="WWNum336"/>
    <w:basedOn w:val="a3"/>
    <w:rsid w:val="00997423"/>
    <w:pPr>
      <w:numPr>
        <w:numId w:val="601"/>
      </w:numPr>
    </w:pPr>
  </w:style>
  <w:style w:type="numbering" w:customStyle="1" w:styleId="WWNum337">
    <w:name w:val="WWNum337"/>
    <w:basedOn w:val="a3"/>
    <w:rsid w:val="00997423"/>
    <w:pPr>
      <w:numPr>
        <w:numId w:val="602"/>
      </w:numPr>
    </w:pPr>
  </w:style>
  <w:style w:type="numbering" w:customStyle="1" w:styleId="WWNum338">
    <w:name w:val="WWNum338"/>
    <w:basedOn w:val="a3"/>
    <w:rsid w:val="00997423"/>
    <w:pPr>
      <w:numPr>
        <w:numId w:val="603"/>
      </w:numPr>
    </w:pPr>
  </w:style>
  <w:style w:type="numbering" w:customStyle="1" w:styleId="WWNum339">
    <w:name w:val="WWNum339"/>
    <w:basedOn w:val="a3"/>
    <w:rsid w:val="00997423"/>
    <w:pPr>
      <w:numPr>
        <w:numId w:val="604"/>
      </w:numPr>
    </w:pPr>
  </w:style>
  <w:style w:type="numbering" w:customStyle="1" w:styleId="WWNum340">
    <w:name w:val="WWNum340"/>
    <w:basedOn w:val="a3"/>
    <w:rsid w:val="00997423"/>
    <w:pPr>
      <w:numPr>
        <w:numId w:val="605"/>
      </w:numPr>
    </w:pPr>
  </w:style>
  <w:style w:type="numbering" w:customStyle="1" w:styleId="WWNum341">
    <w:name w:val="WWNum341"/>
    <w:basedOn w:val="a3"/>
    <w:rsid w:val="00997423"/>
    <w:pPr>
      <w:numPr>
        <w:numId w:val="606"/>
      </w:numPr>
    </w:pPr>
  </w:style>
  <w:style w:type="numbering" w:customStyle="1" w:styleId="WWNum342">
    <w:name w:val="WWNum342"/>
    <w:basedOn w:val="a3"/>
    <w:rsid w:val="00997423"/>
    <w:pPr>
      <w:numPr>
        <w:numId w:val="607"/>
      </w:numPr>
    </w:pPr>
  </w:style>
  <w:style w:type="numbering" w:customStyle="1" w:styleId="WWNum343">
    <w:name w:val="WWNum343"/>
    <w:basedOn w:val="a3"/>
    <w:rsid w:val="00997423"/>
    <w:pPr>
      <w:numPr>
        <w:numId w:val="608"/>
      </w:numPr>
    </w:pPr>
  </w:style>
  <w:style w:type="numbering" w:customStyle="1" w:styleId="WWNum344">
    <w:name w:val="WWNum344"/>
    <w:basedOn w:val="a3"/>
    <w:rsid w:val="00997423"/>
    <w:pPr>
      <w:numPr>
        <w:numId w:val="609"/>
      </w:numPr>
    </w:pPr>
  </w:style>
  <w:style w:type="numbering" w:customStyle="1" w:styleId="WWNum345">
    <w:name w:val="WWNum345"/>
    <w:basedOn w:val="a3"/>
    <w:rsid w:val="00997423"/>
    <w:pPr>
      <w:numPr>
        <w:numId w:val="610"/>
      </w:numPr>
    </w:pPr>
  </w:style>
  <w:style w:type="numbering" w:customStyle="1" w:styleId="WWNum346">
    <w:name w:val="WWNum346"/>
    <w:basedOn w:val="a3"/>
    <w:rsid w:val="00997423"/>
    <w:pPr>
      <w:numPr>
        <w:numId w:val="611"/>
      </w:numPr>
    </w:pPr>
  </w:style>
  <w:style w:type="numbering" w:customStyle="1" w:styleId="WWNum347">
    <w:name w:val="WWNum347"/>
    <w:basedOn w:val="a3"/>
    <w:rsid w:val="00997423"/>
    <w:pPr>
      <w:numPr>
        <w:numId w:val="612"/>
      </w:numPr>
    </w:pPr>
  </w:style>
  <w:style w:type="numbering" w:customStyle="1" w:styleId="WWNum348">
    <w:name w:val="WWNum348"/>
    <w:basedOn w:val="a3"/>
    <w:rsid w:val="00997423"/>
    <w:pPr>
      <w:numPr>
        <w:numId w:val="613"/>
      </w:numPr>
    </w:pPr>
  </w:style>
  <w:style w:type="numbering" w:customStyle="1" w:styleId="WWNum349">
    <w:name w:val="WWNum349"/>
    <w:basedOn w:val="a3"/>
    <w:rsid w:val="00997423"/>
    <w:pPr>
      <w:numPr>
        <w:numId w:val="614"/>
      </w:numPr>
    </w:pPr>
  </w:style>
  <w:style w:type="numbering" w:customStyle="1" w:styleId="WWNum350">
    <w:name w:val="WWNum350"/>
    <w:basedOn w:val="a3"/>
    <w:rsid w:val="00997423"/>
    <w:pPr>
      <w:numPr>
        <w:numId w:val="615"/>
      </w:numPr>
    </w:pPr>
  </w:style>
  <w:style w:type="numbering" w:customStyle="1" w:styleId="WWNum351">
    <w:name w:val="WWNum351"/>
    <w:basedOn w:val="a3"/>
    <w:rsid w:val="00997423"/>
    <w:pPr>
      <w:numPr>
        <w:numId w:val="616"/>
      </w:numPr>
    </w:pPr>
  </w:style>
  <w:style w:type="numbering" w:customStyle="1" w:styleId="WWNum352">
    <w:name w:val="WWNum352"/>
    <w:basedOn w:val="a3"/>
    <w:rsid w:val="00997423"/>
    <w:pPr>
      <w:numPr>
        <w:numId w:val="617"/>
      </w:numPr>
    </w:pPr>
  </w:style>
  <w:style w:type="numbering" w:customStyle="1" w:styleId="WWNum353">
    <w:name w:val="WWNum353"/>
    <w:basedOn w:val="a3"/>
    <w:rsid w:val="00997423"/>
    <w:pPr>
      <w:numPr>
        <w:numId w:val="618"/>
      </w:numPr>
    </w:pPr>
  </w:style>
  <w:style w:type="numbering" w:customStyle="1" w:styleId="WWNum354">
    <w:name w:val="WWNum354"/>
    <w:basedOn w:val="a3"/>
    <w:rsid w:val="00997423"/>
    <w:pPr>
      <w:numPr>
        <w:numId w:val="619"/>
      </w:numPr>
    </w:pPr>
  </w:style>
  <w:style w:type="numbering" w:customStyle="1" w:styleId="WWNum355">
    <w:name w:val="WWNum355"/>
    <w:basedOn w:val="a3"/>
    <w:rsid w:val="00997423"/>
    <w:pPr>
      <w:numPr>
        <w:numId w:val="620"/>
      </w:numPr>
    </w:pPr>
  </w:style>
  <w:style w:type="numbering" w:customStyle="1" w:styleId="WWNum356">
    <w:name w:val="WWNum356"/>
    <w:basedOn w:val="a3"/>
    <w:rsid w:val="00997423"/>
    <w:pPr>
      <w:numPr>
        <w:numId w:val="621"/>
      </w:numPr>
    </w:pPr>
  </w:style>
  <w:style w:type="numbering" w:customStyle="1" w:styleId="WWNum357">
    <w:name w:val="WWNum357"/>
    <w:basedOn w:val="a3"/>
    <w:rsid w:val="00997423"/>
    <w:pPr>
      <w:numPr>
        <w:numId w:val="622"/>
      </w:numPr>
    </w:pPr>
  </w:style>
  <w:style w:type="numbering" w:customStyle="1" w:styleId="WWNum358">
    <w:name w:val="WWNum358"/>
    <w:basedOn w:val="a3"/>
    <w:rsid w:val="00997423"/>
    <w:pPr>
      <w:numPr>
        <w:numId w:val="623"/>
      </w:numPr>
    </w:pPr>
  </w:style>
  <w:style w:type="numbering" w:customStyle="1" w:styleId="WWNum359">
    <w:name w:val="WWNum359"/>
    <w:basedOn w:val="a3"/>
    <w:rsid w:val="00997423"/>
    <w:pPr>
      <w:numPr>
        <w:numId w:val="624"/>
      </w:numPr>
    </w:pPr>
  </w:style>
  <w:style w:type="numbering" w:customStyle="1" w:styleId="WWNum360">
    <w:name w:val="WWNum360"/>
    <w:basedOn w:val="a3"/>
    <w:rsid w:val="00997423"/>
    <w:pPr>
      <w:numPr>
        <w:numId w:val="625"/>
      </w:numPr>
    </w:pPr>
  </w:style>
  <w:style w:type="numbering" w:customStyle="1" w:styleId="WWNum361">
    <w:name w:val="WWNum361"/>
    <w:basedOn w:val="a3"/>
    <w:rsid w:val="00997423"/>
    <w:pPr>
      <w:numPr>
        <w:numId w:val="626"/>
      </w:numPr>
    </w:pPr>
  </w:style>
  <w:style w:type="numbering" w:customStyle="1" w:styleId="WWNum362">
    <w:name w:val="WWNum362"/>
    <w:basedOn w:val="a3"/>
    <w:rsid w:val="00997423"/>
    <w:pPr>
      <w:numPr>
        <w:numId w:val="627"/>
      </w:numPr>
    </w:pPr>
  </w:style>
  <w:style w:type="numbering" w:customStyle="1" w:styleId="WWNum363">
    <w:name w:val="WWNum363"/>
    <w:basedOn w:val="a3"/>
    <w:rsid w:val="00997423"/>
    <w:pPr>
      <w:numPr>
        <w:numId w:val="628"/>
      </w:numPr>
    </w:pPr>
  </w:style>
  <w:style w:type="numbering" w:customStyle="1" w:styleId="WWNum364">
    <w:name w:val="WWNum364"/>
    <w:basedOn w:val="a3"/>
    <w:rsid w:val="00997423"/>
    <w:pPr>
      <w:numPr>
        <w:numId w:val="629"/>
      </w:numPr>
    </w:pPr>
  </w:style>
  <w:style w:type="numbering" w:customStyle="1" w:styleId="WWNum365">
    <w:name w:val="WWNum365"/>
    <w:basedOn w:val="a3"/>
    <w:rsid w:val="00997423"/>
    <w:pPr>
      <w:numPr>
        <w:numId w:val="630"/>
      </w:numPr>
    </w:pPr>
  </w:style>
  <w:style w:type="numbering" w:customStyle="1" w:styleId="WWNum366">
    <w:name w:val="WWNum366"/>
    <w:basedOn w:val="a3"/>
    <w:rsid w:val="00997423"/>
    <w:pPr>
      <w:numPr>
        <w:numId w:val="631"/>
      </w:numPr>
    </w:pPr>
  </w:style>
  <w:style w:type="numbering" w:customStyle="1" w:styleId="WWNum367">
    <w:name w:val="WWNum367"/>
    <w:basedOn w:val="a3"/>
    <w:rsid w:val="00997423"/>
    <w:pPr>
      <w:numPr>
        <w:numId w:val="632"/>
      </w:numPr>
    </w:pPr>
  </w:style>
  <w:style w:type="numbering" w:customStyle="1" w:styleId="WWNum368">
    <w:name w:val="WWNum368"/>
    <w:basedOn w:val="a3"/>
    <w:rsid w:val="00997423"/>
    <w:pPr>
      <w:numPr>
        <w:numId w:val="633"/>
      </w:numPr>
    </w:pPr>
  </w:style>
  <w:style w:type="numbering" w:customStyle="1" w:styleId="WWNum369">
    <w:name w:val="WWNum369"/>
    <w:basedOn w:val="a3"/>
    <w:rsid w:val="00997423"/>
    <w:pPr>
      <w:numPr>
        <w:numId w:val="634"/>
      </w:numPr>
    </w:pPr>
  </w:style>
  <w:style w:type="numbering" w:customStyle="1" w:styleId="WWNum370">
    <w:name w:val="WWNum370"/>
    <w:basedOn w:val="a3"/>
    <w:rsid w:val="00997423"/>
    <w:pPr>
      <w:numPr>
        <w:numId w:val="635"/>
      </w:numPr>
    </w:pPr>
  </w:style>
  <w:style w:type="numbering" w:customStyle="1" w:styleId="WWNum371">
    <w:name w:val="WWNum371"/>
    <w:basedOn w:val="a3"/>
    <w:rsid w:val="00997423"/>
    <w:pPr>
      <w:numPr>
        <w:numId w:val="636"/>
      </w:numPr>
    </w:pPr>
  </w:style>
  <w:style w:type="numbering" w:customStyle="1" w:styleId="WWNum372">
    <w:name w:val="WWNum372"/>
    <w:basedOn w:val="a3"/>
    <w:rsid w:val="00997423"/>
    <w:pPr>
      <w:numPr>
        <w:numId w:val="637"/>
      </w:numPr>
    </w:pPr>
  </w:style>
  <w:style w:type="numbering" w:customStyle="1" w:styleId="WWNum373">
    <w:name w:val="WWNum373"/>
    <w:basedOn w:val="a3"/>
    <w:rsid w:val="00997423"/>
    <w:pPr>
      <w:numPr>
        <w:numId w:val="638"/>
      </w:numPr>
    </w:pPr>
  </w:style>
  <w:style w:type="numbering" w:customStyle="1" w:styleId="WWNum374">
    <w:name w:val="WWNum374"/>
    <w:basedOn w:val="a3"/>
    <w:rsid w:val="00997423"/>
    <w:pPr>
      <w:numPr>
        <w:numId w:val="639"/>
      </w:numPr>
    </w:pPr>
  </w:style>
  <w:style w:type="numbering" w:customStyle="1" w:styleId="WWNum375">
    <w:name w:val="WWNum375"/>
    <w:basedOn w:val="a3"/>
    <w:rsid w:val="00997423"/>
    <w:pPr>
      <w:numPr>
        <w:numId w:val="640"/>
      </w:numPr>
    </w:pPr>
  </w:style>
  <w:style w:type="numbering" w:customStyle="1" w:styleId="WWNum376">
    <w:name w:val="WWNum376"/>
    <w:basedOn w:val="a3"/>
    <w:rsid w:val="00997423"/>
    <w:pPr>
      <w:numPr>
        <w:numId w:val="641"/>
      </w:numPr>
    </w:pPr>
  </w:style>
  <w:style w:type="numbering" w:customStyle="1" w:styleId="WWNum377">
    <w:name w:val="WWNum377"/>
    <w:basedOn w:val="a3"/>
    <w:rsid w:val="00997423"/>
    <w:pPr>
      <w:numPr>
        <w:numId w:val="642"/>
      </w:numPr>
    </w:pPr>
  </w:style>
  <w:style w:type="numbering" w:customStyle="1" w:styleId="WWNum378">
    <w:name w:val="WWNum378"/>
    <w:basedOn w:val="a3"/>
    <w:rsid w:val="00997423"/>
    <w:pPr>
      <w:numPr>
        <w:numId w:val="643"/>
      </w:numPr>
    </w:pPr>
  </w:style>
  <w:style w:type="numbering" w:customStyle="1" w:styleId="WWNum379">
    <w:name w:val="WWNum379"/>
    <w:basedOn w:val="a3"/>
    <w:rsid w:val="00997423"/>
    <w:pPr>
      <w:numPr>
        <w:numId w:val="644"/>
      </w:numPr>
    </w:pPr>
  </w:style>
  <w:style w:type="numbering" w:customStyle="1" w:styleId="WWNum380">
    <w:name w:val="WWNum380"/>
    <w:basedOn w:val="a3"/>
    <w:rsid w:val="00997423"/>
    <w:pPr>
      <w:numPr>
        <w:numId w:val="645"/>
      </w:numPr>
    </w:pPr>
  </w:style>
  <w:style w:type="numbering" w:customStyle="1" w:styleId="WWNum384">
    <w:name w:val="WWNum384"/>
    <w:basedOn w:val="a3"/>
    <w:rsid w:val="00997423"/>
    <w:pPr>
      <w:numPr>
        <w:numId w:val="648"/>
      </w:numPr>
    </w:pPr>
  </w:style>
  <w:style w:type="numbering" w:customStyle="1" w:styleId="WWNum385">
    <w:name w:val="WWNum385"/>
    <w:basedOn w:val="a3"/>
    <w:rsid w:val="00997423"/>
    <w:pPr>
      <w:numPr>
        <w:numId w:val="649"/>
      </w:numPr>
    </w:pPr>
  </w:style>
  <w:style w:type="numbering" w:customStyle="1" w:styleId="WWNum386">
    <w:name w:val="WWNum386"/>
    <w:basedOn w:val="a3"/>
    <w:rsid w:val="00997423"/>
    <w:pPr>
      <w:numPr>
        <w:numId w:val="650"/>
      </w:numPr>
    </w:pPr>
  </w:style>
  <w:style w:type="numbering" w:customStyle="1" w:styleId="WWNum387">
    <w:name w:val="WWNum387"/>
    <w:basedOn w:val="a3"/>
    <w:rsid w:val="00997423"/>
    <w:pPr>
      <w:numPr>
        <w:numId w:val="651"/>
      </w:numPr>
    </w:pPr>
  </w:style>
  <w:style w:type="numbering" w:customStyle="1" w:styleId="WWNum388">
    <w:name w:val="WWNum388"/>
    <w:basedOn w:val="a3"/>
    <w:rsid w:val="00997423"/>
    <w:pPr>
      <w:numPr>
        <w:numId w:val="652"/>
      </w:numPr>
    </w:pPr>
  </w:style>
  <w:style w:type="numbering" w:customStyle="1" w:styleId="WWNum389">
    <w:name w:val="WWNum389"/>
    <w:basedOn w:val="a3"/>
    <w:rsid w:val="00997423"/>
    <w:pPr>
      <w:numPr>
        <w:numId w:val="653"/>
      </w:numPr>
    </w:pPr>
  </w:style>
  <w:style w:type="numbering" w:customStyle="1" w:styleId="WWNum390">
    <w:name w:val="WWNum390"/>
    <w:basedOn w:val="a3"/>
    <w:rsid w:val="00997423"/>
    <w:pPr>
      <w:numPr>
        <w:numId w:val="654"/>
      </w:numPr>
    </w:pPr>
  </w:style>
  <w:style w:type="numbering" w:customStyle="1" w:styleId="WWNum391">
    <w:name w:val="WWNum391"/>
    <w:basedOn w:val="a3"/>
    <w:rsid w:val="00997423"/>
    <w:pPr>
      <w:numPr>
        <w:numId w:val="655"/>
      </w:numPr>
    </w:pPr>
  </w:style>
  <w:style w:type="numbering" w:customStyle="1" w:styleId="WWNum392">
    <w:name w:val="WWNum392"/>
    <w:basedOn w:val="a3"/>
    <w:rsid w:val="00997423"/>
    <w:pPr>
      <w:numPr>
        <w:numId w:val="656"/>
      </w:numPr>
    </w:pPr>
  </w:style>
  <w:style w:type="numbering" w:customStyle="1" w:styleId="WWNum393">
    <w:name w:val="WWNum393"/>
    <w:basedOn w:val="a3"/>
    <w:rsid w:val="00997423"/>
    <w:pPr>
      <w:numPr>
        <w:numId w:val="657"/>
      </w:numPr>
    </w:pPr>
  </w:style>
  <w:style w:type="numbering" w:customStyle="1" w:styleId="WWNum394">
    <w:name w:val="WWNum394"/>
    <w:basedOn w:val="a3"/>
    <w:rsid w:val="00997423"/>
    <w:pPr>
      <w:numPr>
        <w:numId w:val="658"/>
      </w:numPr>
    </w:pPr>
  </w:style>
  <w:style w:type="numbering" w:customStyle="1" w:styleId="WWNum395">
    <w:name w:val="WWNum395"/>
    <w:basedOn w:val="a3"/>
    <w:rsid w:val="00997423"/>
    <w:pPr>
      <w:numPr>
        <w:numId w:val="659"/>
      </w:numPr>
    </w:pPr>
  </w:style>
  <w:style w:type="numbering" w:customStyle="1" w:styleId="WWNum396">
    <w:name w:val="WWNum396"/>
    <w:basedOn w:val="a3"/>
    <w:rsid w:val="00997423"/>
    <w:pPr>
      <w:numPr>
        <w:numId w:val="660"/>
      </w:numPr>
    </w:pPr>
  </w:style>
  <w:style w:type="numbering" w:customStyle="1" w:styleId="WWNum397">
    <w:name w:val="WWNum397"/>
    <w:basedOn w:val="a3"/>
    <w:rsid w:val="00997423"/>
    <w:pPr>
      <w:numPr>
        <w:numId w:val="661"/>
      </w:numPr>
    </w:pPr>
  </w:style>
  <w:style w:type="numbering" w:customStyle="1" w:styleId="WWNum398">
    <w:name w:val="WWNum398"/>
    <w:basedOn w:val="a3"/>
    <w:rsid w:val="00997423"/>
    <w:pPr>
      <w:numPr>
        <w:numId w:val="662"/>
      </w:numPr>
    </w:pPr>
  </w:style>
  <w:style w:type="numbering" w:customStyle="1" w:styleId="WWNum399">
    <w:name w:val="WWNum399"/>
    <w:basedOn w:val="a3"/>
    <w:rsid w:val="00997423"/>
    <w:pPr>
      <w:numPr>
        <w:numId w:val="663"/>
      </w:numPr>
    </w:pPr>
  </w:style>
  <w:style w:type="numbering" w:customStyle="1" w:styleId="WWNum400">
    <w:name w:val="WWNum400"/>
    <w:basedOn w:val="a3"/>
    <w:rsid w:val="00997423"/>
    <w:pPr>
      <w:numPr>
        <w:numId w:val="664"/>
      </w:numPr>
    </w:pPr>
  </w:style>
  <w:style w:type="numbering" w:customStyle="1" w:styleId="WWNum401">
    <w:name w:val="WWNum401"/>
    <w:basedOn w:val="a3"/>
    <w:rsid w:val="00997423"/>
    <w:pPr>
      <w:numPr>
        <w:numId w:val="665"/>
      </w:numPr>
    </w:pPr>
  </w:style>
  <w:style w:type="numbering" w:customStyle="1" w:styleId="WWNum402">
    <w:name w:val="WWNum402"/>
    <w:basedOn w:val="a3"/>
    <w:rsid w:val="00997423"/>
    <w:pPr>
      <w:numPr>
        <w:numId w:val="666"/>
      </w:numPr>
    </w:pPr>
  </w:style>
  <w:style w:type="numbering" w:customStyle="1" w:styleId="WWNum403">
    <w:name w:val="WWNum403"/>
    <w:basedOn w:val="a3"/>
    <w:rsid w:val="00997423"/>
    <w:pPr>
      <w:numPr>
        <w:numId w:val="667"/>
      </w:numPr>
    </w:pPr>
  </w:style>
  <w:style w:type="numbering" w:customStyle="1" w:styleId="WWNum404">
    <w:name w:val="WWNum404"/>
    <w:basedOn w:val="a3"/>
    <w:rsid w:val="00997423"/>
    <w:pPr>
      <w:numPr>
        <w:numId w:val="668"/>
      </w:numPr>
    </w:pPr>
  </w:style>
  <w:style w:type="numbering" w:customStyle="1" w:styleId="WWNum405">
    <w:name w:val="WWNum405"/>
    <w:basedOn w:val="a3"/>
    <w:rsid w:val="00997423"/>
    <w:pPr>
      <w:numPr>
        <w:numId w:val="669"/>
      </w:numPr>
    </w:pPr>
  </w:style>
  <w:style w:type="numbering" w:customStyle="1" w:styleId="WWNum406">
    <w:name w:val="WWNum406"/>
    <w:basedOn w:val="a3"/>
    <w:rsid w:val="00997423"/>
    <w:pPr>
      <w:numPr>
        <w:numId w:val="670"/>
      </w:numPr>
    </w:pPr>
  </w:style>
  <w:style w:type="numbering" w:customStyle="1" w:styleId="WWNum407">
    <w:name w:val="WWNum407"/>
    <w:basedOn w:val="a3"/>
    <w:rsid w:val="00997423"/>
    <w:pPr>
      <w:numPr>
        <w:numId w:val="671"/>
      </w:numPr>
    </w:pPr>
  </w:style>
  <w:style w:type="numbering" w:customStyle="1" w:styleId="WWNum408">
    <w:name w:val="WWNum408"/>
    <w:basedOn w:val="a3"/>
    <w:rsid w:val="00997423"/>
    <w:pPr>
      <w:numPr>
        <w:numId w:val="672"/>
      </w:numPr>
    </w:pPr>
  </w:style>
  <w:style w:type="numbering" w:customStyle="1" w:styleId="WWNum409">
    <w:name w:val="WWNum409"/>
    <w:basedOn w:val="a3"/>
    <w:rsid w:val="00997423"/>
    <w:pPr>
      <w:numPr>
        <w:numId w:val="673"/>
      </w:numPr>
    </w:pPr>
  </w:style>
  <w:style w:type="numbering" w:customStyle="1" w:styleId="WWNum410">
    <w:name w:val="WWNum410"/>
    <w:basedOn w:val="a3"/>
    <w:rsid w:val="00997423"/>
    <w:pPr>
      <w:numPr>
        <w:numId w:val="674"/>
      </w:numPr>
    </w:pPr>
  </w:style>
  <w:style w:type="numbering" w:customStyle="1" w:styleId="WWNum411">
    <w:name w:val="WWNum411"/>
    <w:basedOn w:val="a3"/>
    <w:rsid w:val="00997423"/>
    <w:pPr>
      <w:numPr>
        <w:numId w:val="675"/>
      </w:numPr>
    </w:pPr>
  </w:style>
  <w:style w:type="numbering" w:customStyle="1" w:styleId="WWNum412">
    <w:name w:val="WWNum412"/>
    <w:basedOn w:val="a3"/>
    <w:rsid w:val="00997423"/>
    <w:pPr>
      <w:numPr>
        <w:numId w:val="676"/>
      </w:numPr>
    </w:pPr>
  </w:style>
  <w:style w:type="numbering" w:customStyle="1" w:styleId="WWNum413">
    <w:name w:val="WWNum413"/>
    <w:basedOn w:val="a3"/>
    <w:rsid w:val="00997423"/>
    <w:pPr>
      <w:numPr>
        <w:numId w:val="677"/>
      </w:numPr>
    </w:pPr>
  </w:style>
  <w:style w:type="numbering" w:customStyle="1" w:styleId="WWNum414">
    <w:name w:val="WWNum414"/>
    <w:basedOn w:val="a3"/>
    <w:rsid w:val="00997423"/>
    <w:pPr>
      <w:numPr>
        <w:numId w:val="678"/>
      </w:numPr>
    </w:pPr>
  </w:style>
  <w:style w:type="numbering" w:customStyle="1" w:styleId="WWNum415">
    <w:name w:val="WWNum415"/>
    <w:basedOn w:val="a3"/>
    <w:rsid w:val="00997423"/>
    <w:pPr>
      <w:numPr>
        <w:numId w:val="679"/>
      </w:numPr>
    </w:pPr>
  </w:style>
  <w:style w:type="numbering" w:customStyle="1" w:styleId="WWNum416">
    <w:name w:val="WWNum416"/>
    <w:basedOn w:val="a3"/>
    <w:rsid w:val="00997423"/>
    <w:pPr>
      <w:numPr>
        <w:numId w:val="680"/>
      </w:numPr>
    </w:pPr>
  </w:style>
  <w:style w:type="numbering" w:customStyle="1" w:styleId="WWNum417">
    <w:name w:val="WWNum417"/>
    <w:basedOn w:val="a3"/>
    <w:rsid w:val="00997423"/>
    <w:pPr>
      <w:numPr>
        <w:numId w:val="681"/>
      </w:numPr>
    </w:pPr>
  </w:style>
  <w:style w:type="numbering" w:customStyle="1" w:styleId="WWNum418">
    <w:name w:val="WWNum418"/>
    <w:basedOn w:val="a3"/>
    <w:rsid w:val="00997423"/>
    <w:pPr>
      <w:numPr>
        <w:numId w:val="682"/>
      </w:numPr>
    </w:pPr>
  </w:style>
  <w:style w:type="numbering" w:customStyle="1" w:styleId="WWNum419">
    <w:name w:val="WWNum419"/>
    <w:basedOn w:val="a3"/>
    <w:rsid w:val="00997423"/>
    <w:pPr>
      <w:numPr>
        <w:numId w:val="683"/>
      </w:numPr>
    </w:pPr>
  </w:style>
  <w:style w:type="numbering" w:customStyle="1" w:styleId="WWNum420">
    <w:name w:val="WWNum420"/>
    <w:basedOn w:val="a3"/>
    <w:rsid w:val="00997423"/>
    <w:pPr>
      <w:numPr>
        <w:numId w:val="684"/>
      </w:numPr>
    </w:pPr>
  </w:style>
  <w:style w:type="numbering" w:customStyle="1" w:styleId="WWNum421">
    <w:name w:val="WWNum421"/>
    <w:basedOn w:val="a3"/>
    <w:rsid w:val="00997423"/>
    <w:pPr>
      <w:numPr>
        <w:numId w:val="685"/>
      </w:numPr>
    </w:pPr>
  </w:style>
  <w:style w:type="numbering" w:customStyle="1" w:styleId="WWNum422">
    <w:name w:val="WWNum422"/>
    <w:basedOn w:val="a3"/>
    <w:rsid w:val="00997423"/>
    <w:pPr>
      <w:numPr>
        <w:numId w:val="686"/>
      </w:numPr>
    </w:pPr>
  </w:style>
  <w:style w:type="numbering" w:customStyle="1" w:styleId="WWNum423">
    <w:name w:val="WWNum423"/>
    <w:basedOn w:val="a3"/>
    <w:rsid w:val="00997423"/>
    <w:pPr>
      <w:numPr>
        <w:numId w:val="687"/>
      </w:numPr>
    </w:pPr>
  </w:style>
  <w:style w:type="numbering" w:customStyle="1" w:styleId="WWNum424">
    <w:name w:val="WWNum424"/>
    <w:basedOn w:val="a3"/>
    <w:rsid w:val="00997423"/>
    <w:pPr>
      <w:numPr>
        <w:numId w:val="688"/>
      </w:numPr>
    </w:pPr>
  </w:style>
  <w:style w:type="numbering" w:customStyle="1" w:styleId="WWNum425">
    <w:name w:val="WWNum425"/>
    <w:basedOn w:val="a3"/>
    <w:rsid w:val="00997423"/>
    <w:pPr>
      <w:numPr>
        <w:numId w:val="689"/>
      </w:numPr>
    </w:pPr>
  </w:style>
  <w:style w:type="numbering" w:customStyle="1" w:styleId="WWNum426">
    <w:name w:val="WWNum426"/>
    <w:basedOn w:val="a3"/>
    <w:rsid w:val="00997423"/>
    <w:pPr>
      <w:numPr>
        <w:numId w:val="690"/>
      </w:numPr>
    </w:pPr>
  </w:style>
  <w:style w:type="numbering" w:customStyle="1" w:styleId="WWNum427">
    <w:name w:val="WWNum427"/>
    <w:basedOn w:val="a3"/>
    <w:rsid w:val="00997423"/>
    <w:pPr>
      <w:numPr>
        <w:numId w:val="691"/>
      </w:numPr>
    </w:pPr>
  </w:style>
  <w:style w:type="numbering" w:customStyle="1" w:styleId="WWNum428">
    <w:name w:val="WWNum428"/>
    <w:basedOn w:val="a3"/>
    <w:rsid w:val="00997423"/>
    <w:pPr>
      <w:numPr>
        <w:numId w:val="692"/>
      </w:numPr>
    </w:pPr>
  </w:style>
  <w:style w:type="numbering" w:customStyle="1" w:styleId="WWNum429">
    <w:name w:val="WWNum429"/>
    <w:basedOn w:val="a3"/>
    <w:rsid w:val="00997423"/>
    <w:pPr>
      <w:numPr>
        <w:numId w:val="693"/>
      </w:numPr>
    </w:pPr>
  </w:style>
  <w:style w:type="numbering" w:customStyle="1" w:styleId="WWNum430">
    <w:name w:val="WWNum430"/>
    <w:basedOn w:val="a3"/>
    <w:rsid w:val="00997423"/>
    <w:pPr>
      <w:numPr>
        <w:numId w:val="694"/>
      </w:numPr>
    </w:pPr>
  </w:style>
  <w:style w:type="numbering" w:customStyle="1" w:styleId="WWNum431">
    <w:name w:val="WWNum431"/>
    <w:basedOn w:val="a3"/>
    <w:rsid w:val="00997423"/>
    <w:pPr>
      <w:numPr>
        <w:numId w:val="695"/>
      </w:numPr>
    </w:pPr>
  </w:style>
  <w:style w:type="numbering" w:customStyle="1" w:styleId="WWNum432">
    <w:name w:val="WWNum432"/>
    <w:basedOn w:val="a3"/>
    <w:rsid w:val="00997423"/>
    <w:pPr>
      <w:numPr>
        <w:numId w:val="696"/>
      </w:numPr>
    </w:pPr>
  </w:style>
  <w:style w:type="numbering" w:customStyle="1" w:styleId="WWNum433">
    <w:name w:val="WWNum433"/>
    <w:basedOn w:val="a3"/>
    <w:rsid w:val="00997423"/>
    <w:pPr>
      <w:numPr>
        <w:numId w:val="697"/>
      </w:numPr>
    </w:pPr>
  </w:style>
  <w:style w:type="numbering" w:customStyle="1" w:styleId="WWNum434">
    <w:name w:val="WWNum434"/>
    <w:basedOn w:val="a3"/>
    <w:rsid w:val="00997423"/>
    <w:pPr>
      <w:numPr>
        <w:numId w:val="698"/>
      </w:numPr>
    </w:pPr>
  </w:style>
  <w:style w:type="numbering" w:customStyle="1" w:styleId="WWNum435">
    <w:name w:val="WWNum435"/>
    <w:basedOn w:val="a3"/>
    <w:rsid w:val="00997423"/>
    <w:pPr>
      <w:numPr>
        <w:numId w:val="699"/>
      </w:numPr>
    </w:pPr>
  </w:style>
  <w:style w:type="numbering" w:customStyle="1" w:styleId="WWNum436">
    <w:name w:val="WWNum436"/>
    <w:basedOn w:val="a3"/>
    <w:rsid w:val="00997423"/>
    <w:pPr>
      <w:numPr>
        <w:numId w:val="700"/>
      </w:numPr>
    </w:pPr>
  </w:style>
  <w:style w:type="numbering" w:customStyle="1" w:styleId="WWNum437">
    <w:name w:val="WWNum437"/>
    <w:basedOn w:val="a3"/>
    <w:rsid w:val="00997423"/>
    <w:pPr>
      <w:numPr>
        <w:numId w:val="701"/>
      </w:numPr>
    </w:pPr>
  </w:style>
  <w:style w:type="numbering" w:customStyle="1" w:styleId="WWNum438">
    <w:name w:val="WWNum438"/>
    <w:basedOn w:val="a3"/>
    <w:rsid w:val="00997423"/>
    <w:pPr>
      <w:numPr>
        <w:numId w:val="702"/>
      </w:numPr>
    </w:pPr>
  </w:style>
  <w:style w:type="numbering" w:customStyle="1" w:styleId="WWNum439">
    <w:name w:val="WWNum439"/>
    <w:basedOn w:val="a3"/>
    <w:rsid w:val="00997423"/>
    <w:pPr>
      <w:numPr>
        <w:numId w:val="703"/>
      </w:numPr>
    </w:pPr>
  </w:style>
  <w:style w:type="numbering" w:customStyle="1" w:styleId="WWNum440">
    <w:name w:val="WWNum440"/>
    <w:basedOn w:val="a3"/>
    <w:rsid w:val="00997423"/>
    <w:pPr>
      <w:numPr>
        <w:numId w:val="704"/>
      </w:numPr>
    </w:pPr>
  </w:style>
  <w:style w:type="numbering" w:customStyle="1" w:styleId="WWNum441">
    <w:name w:val="WWNum441"/>
    <w:basedOn w:val="a3"/>
    <w:rsid w:val="00997423"/>
    <w:pPr>
      <w:numPr>
        <w:numId w:val="705"/>
      </w:numPr>
    </w:pPr>
  </w:style>
  <w:style w:type="numbering" w:customStyle="1" w:styleId="WWNum442">
    <w:name w:val="WWNum442"/>
    <w:basedOn w:val="a3"/>
    <w:rsid w:val="00997423"/>
    <w:pPr>
      <w:numPr>
        <w:numId w:val="706"/>
      </w:numPr>
    </w:pPr>
  </w:style>
  <w:style w:type="numbering" w:customStyle="1" w:styleId="WWNum443">
    <w:name w:val="WWNum443"/>
    <w:basedOn w:val="a3"/>
    <w:rsid w:val="00997423"/>
    <w:pPr>
      <w:numPr>
        <w:numId w:val="707"/>
      </w:numPr>
    </w:pPr>
  </w:style>
  <w:style w:type="numbering" w:customStyle="1" w:styleId="WWNum444">
    <w:name w:val="WWNum444"/>
    <w:basedOn w:val="a3"/>
    <w:rsid w:val="00997423"/>
    <w:pPr>
      <w:numPr>
        <w:numId w:val="708"/>
      </w:numPr>
    </w:pPr>
  </w:style>
  <w:style w:type="numbering" w:customStyle="1" w:styleId="WWNum445">
    <w:name w:val="WWNum445"/>
    <w:basedOn w:val="a3"/>
    <w:rsid w:val="00997423"/>
    <w:pPr>
      <w:numPr>
        <w:numId w:val="709"/>
      </w:numPr>
    </w:pPr>
  </w:style>
  <w:style w:type="numbering" w:customStyle="1" w:styleId="WWNum446">
    <w:name w:val="WWNum446"/>
    <w:basedOn w:val="a3"/>
    <w:rsid w:val="00997423"/>
    <w:pPr>
      <w:numPr>
        <w:numId w:val="710"/>
      </w:numPr>
    </w:pPr>
  </w:style>
  <w:style w:type="numbering" w:customStyle="1" w:styleId="WWNum447">
    <w:name w:val="WWNum447"/>
    <w:basedOn w:val="a3"/>
    <w:rsid w:val="00997423"/>
    <w:pPr>
      <w:numPr>
        <w:numId w:val="711"/>
      </w:numPr>
    </w:pPr>
  </w:style>
  <w:style w:type="numbering" w:customStyle="1" w:styleId="WWNum448">
    <w:name w:val="WWNum448"/>
    <w:basedOn w:val="a3"/>
    <w:rsid w:val="00997423"/>
    <w:pPr>
      <w:numPr>
        <w:numId w:val="712"/>
      </w:numPr>
    </w:pPr>
  </w:style>
  <w:style w:type="numbering" w:customStyle="1" w:styleId="WWNum449">
    <w:name w:val="WWNum449"/>
    <w:basedOn w:val="a3"/>
    <w:rsid w:val="00997423"/>
    <w:pPr>
      <w:numPr>
        <w:numId w:val="713"/>
      </w:numPr>
    </w:pPr>
  </w:style>
  <w:style w:type="numbering" w:customStyle="1" w:styleId="WWNum450">
    <w:name w:val="WWNum450"/>
    <w:basedOn w:val="a3"/>
    <w:rsid w:val="00997423"/>
    <w:pPr>
      <w:numPr>
        <w:numId w:val="714"/>
      </w:numPr>
    </w:pPr>
  </w:style>
  <w:style w:type="numbering" w:customStyle="1" w:styleId="WWNum451">
    <w:name w:val="WWNum451"/>
    <w:basedOn w:val="a3"/>
    <w:rsid w:val="00997423"/>
    <w:pPr>
      <w:numPr>
        <w:numId w:val="715"/>
      </w:numPr>
    </w:pPr>
  </w:style>
  <w:style w:type="numbering" w:customStyle="1" w:styleId="WWNum452">
    <w:name w:val="WWNum452"/>
    <w:basedOn w:val="a3"/>
    <w:rsid w:val="00997423"/>
    <w:pPr>
      <w:numPr>
        <w:numId w:val="716"/>
      </w:numPr>
    </w:pPr>
  </w:style>
  <w:style w:type="numbering" w:customStyle="1" w:styleId="WWNum453">
    <w:name w:val="WWNum453"/>
    <w:basedOn w:val="a3"/>
    <w:rsid w:val="00997423"/>
    <w:pPr>
      <w:numPr>
        <w:numId w:val="717"/>
      </w:numPr>
    </w:pPr>
  </w:style>
  <w:style w:type="numbering" w:customStyle="1" w:styleId="WWNum454">
    <w:name w:val="WWNum454"/>
    <w:basedOn w:val="a3"/>
    <w:rsid w:val="00997423"/>
    <w:pPr>
      <w:numPr>
        <w:numId w:val="718"/>
      </w:numPr>
    </w:pPr>
  </w:style>
  <w:style w:type="numbering" w:customStyle="1" w:styleId="WWNum455">
    <w:name w:val="WWNum455"/>
    <w:basedOn w:val="a3"/>
    <w:rsid w:val="00997423"/>
    <w:pPr>
      <w:numPr>
        <w:numId w:val="719"/>
      </w:numPr>
    </w:pPr>
  </w:style>
  <w:style w:type="numbering" w:customStyle="1" w:styleId="WWNum456">
    <w:name w:val="WWNum456"/>
    <w:basedOn w:val="a3"/>
    <w:rsid w:val="00997423"/>
    <w:pPr>
      <w:numPr>
        <w:numId w:val="720"/>
      </w:numPr>
    </w:pPr>
  </w:style>
  <w:style w:type="paragraph" w:customStyle="1" w:styleId="cjk">
    <w:name w:val="cjk"/>
    <w:basedOn w:val="a0"/>
    <w:rsid w:val="00997423"/>
    <w:pPr>
      <w:widowControl/>
      <w:spacing w:before="100" w:beforeAutospacing="1" w:after="119"/>
    </w:pPr>
    <w:rPr>
      <w:rFonts w:ascii="Times New Roman" w:hAnsi="Times New Roman"/>
      <w:kern w:val="0"/>
      <w:szCs w:val="24"/>
    </w:rPr>
  </w:style>
  <w:style w:type="table" w:customStyle="1" w:styleId="460">
    <w:name w:val="表格格線46"/>
    <w:basedOn w:val="a2"/>
    <w:next w:val="aff"/>
    <w:uiPriority w:val="39"/>
    <w:rsid w:val="009974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無清單1113"/>
    <w:next w:val="a3"/>
    <w:uiPriority w:val="99"/>
    <w:semiHidden/>
    <w:unhideWhenUsed/>
    <w:rsid w:val="00997423"/>
  </w:style>
  <w:style w:type="numbering" w:customStyle="1" w:styleId="2133">
    <w:name w:val="無清單213"/>
    <w:next w:val="a3"/>
    <w:semiHidden/>
    <w:rsid w:val="00997423"/>
  </w:style>
  <w:style w:type="numbering" w:customStyle="1" w:styleId="1233">
    <w:name w:val="無清單123"/>
    <w:next w:val="a3"/>
    <w:uiPriority w:val="99"/>
    <w:semiHidden/>
    <w:unhideWhenUsed/>
    <w:rsid w:val="00997423"/>
  </w:style>
  <w:style w:type="numbering" w:customStyle="1" w:styleId="2230">
    <w:name w:val="無清單223"/>
    <w:next w:val="a3"/>
    <w:semiHidden/>
    <w:rsid w:val="00997423"/>
  </w:style>
  <w:style w:type="numbering" w:customStyle="1" w:styleId="433">
    <w:name w:val="無清單43"/>
    <w:next w:val="a3"/>
    <w:semiHidden/>
    <w:rsid w:val="00997423"/>
  </w:style>
  <w:style w:type="numbering" w:customStyle="1" w:styleId="1330">
    <w:name w:val="無清單133"/>
    <w:next w:val="a3"/>
    <w:semiHidden/>
    <w:unhideWhenUsed/>
    <w:rsid w:val="00997423"/>
  </w:style>
  <w:style w:type="numbering" w:customStyle="1" w:styleId="530">
    <w:name w:val="無清單53"/>
    <w:next w:val="a3"/>
    <w:uiPriority w:val="99"/>
    <w:semiHidden/>
    <w:unhideWhenUsed/>
    <w:rsid w:val="00997423"/>
  </w:style>
  <w:style w:type="numbering" w:customStyle="1" w:styleId="630">
    <w:name w:val="無清單63"/>
    <w:next w:val="a3"/>
    <w:semiHidden/>
    <w:rsid w:val="00997423"/>
  </w:style>
  <w:style w:type="numbering" w:customStyle="1" w:styleId="243">
    <w:name w:val="樣式243"/>
    <w:uiPriority w:val="99"/>
    <w:rsid w:val="00997423"/>
  </w:style>
  <w:style w:type="numbering" w:customStyle="1" w:styleId="1331">
    <w:name w:val="樣式133"/>
    <w:uiPriority w:val="99"/>
    <w:rsid w:val="00997423"/>
  </w:style>
  <w:style w:type="numbering" w:customStyle="1" w:styleId="21330">
    <w:name w:val="樣式2133"/>
    <w:uiPriority w:val="99"/>
    <w:rsid w:val="00997423"/>
  </w:style>
  <w:style w:type="numbering" w:customStyle="1" w:styleId="333">
    <w:name w:val="樣式333"/>
    <w:uiPriority w:val="99"/>
    <w:rsid w:val="00997423"/>
  </w:style>
  <w:style w:type="numbering" w:customStyle="1" w:styleId="4330">
    <w:name w:val="樣式433"/>
    <w:uiPriority w:val="99"/>
    <w:rsid w:val="00997423"/>
  </w:style>
  <w:style w:type="numbering" w:customStyle="1" w:styleId="533">
    <w:name w:val="樣式533"/>
    <w:uiPriority w:val="99"/>
    <w:rsid w:val="00997423"/>
  </w:style>
  <w:style w:type="numbering" w:customStyle="1" w:styleId="633">
    <w:name w:val="樣式633"/>
    <w:uiPriority w:val="99"/>
    <w:rsid w:val="00997423"/>
  </w:style>
  <w:style w:type="numbering" w:customStyle="1" w:styleId="733">
    <w:name w:val="樣式733"/>
    <w:uiPriority w:val="99"/>
    <w:rsid w:val="00997423"/>
  </w:style>
  <w:style w:type="numbering" w:customStyle="1" w:styleId="833">
    <w:name w:val="樣式833"/>
    <w:uiPriority w:val="99"/>
    <w:rsid w:val="00997423"/>
  </w:style>
  <w:style w:type="numbering" w:customStyle="1" w:styleId="730">
    <w:name w:val="無清單73"/>
    <w:next w:val="a3"/>
    <w:semiHidden/>
    <w:rsid w:val="00997423"/>
  </w:style>
  <w:style w:type="numbering" w:customStyle="1" w:styleId="830">
    <w:name w:val="無清單83"/>
    <w:next w:val="a3"/>
    <w:uiPriority w:val="99"/>
    <w:semiHidden/>
    <w:unhideWhenUsed/>
    <w:rsid w:val="00997423"/>
  </w:style>
  <w:style w:type="numbering" w:customStyle="1" w:styleId="1430">
    <w:name w:val="無清單143"/>
    <w:next w:val="a3"/>
    <w:semiHidden/>
    <w:unhideWhenUsed/>
    <w:rsid w:val="00997423"/>
  </w:style>
  <w:style w:type="numbering" w:customStyle="1" w:styleId="930">
    <w:name w:val="無清單93"/>
    <w:next w:val="a3"/>
    <w:uiPriority w:val="99"/>
    <w:semiHidden/>
    <w:rsid w:val="00997423"/>
  </w:style>
  <w:style w:type="numbering" w:customStyle="1" w:styleId="1530">
    <w:name w:val="無清單153"/>
    <w:next w:val="a3"/>
    <w:semiHidden/>
    <w:unhideWhenUsed/>
    <w:rsid w:val="00997423"/>
  </w:style>
  <w:style w:type="numbering" w:customStyle="1" w:styleId="1030">
    <w:name w:val="無清單103"/>
    <w:next w:val="a3"/>
    <w:semiHidden/>
    <w:rsid w:val="00997423"/>
  </w:style>
  <w:style w:type="numbering" w:customStyle="1" w:styleId="253">
    <w:name w:val="樣式253"/>
    <w:uiPriority w:val="99"/>
    <w:rsid w:val="00997423"/>
  </w:style>
  <w:style w:type="numbering" w:customStyle="1" w:styleId="1431">
    <w:name w:val="樣式143"/>
    <w:uiPriority w:val="99"/>
    <w:rsid w:val="00997423"/>
  </w:style>
  <w:style w:type="numbering" w:customStyle="1" w:styleId="2143">
    <w:name w:val="樣式2143"/>
    <w:uiPriority w:val="99"/>
    <w:rsid w:val="00997423"/>
  </w:style>
  <w:style w:type="numbering" w:customStyle="1" w:styleId="343">
    <w:name w:val="樣式343"/>
    <w:uiPriority w:val="99"/>
    <w:rsid w:val="00997423"/>
  </w:style>
  <w:style w:type="numbering" w:customStyle="1" w:styleId="443">
    <w:name w:val="樣式443"/>
    <w:uiPriority w:val="99"/>
    <w:rsid w:val="00997423"/>
  </w:style>
  <w:style w:type="numbering" w:customStyle="1" w:styleId="543">
    <w:name w:val="樣式543"/>
    <w:uiPriority w:val="99"/>
    <w:rsid w:val="00997423"/>
  </w:style>
  <w:style w:type="numbering" w:customStyle="1" w:styleId="643">
    <w:name w:val="樣式643"/>
    <w:uiPriority w:val="99"/>
    <w:rsid w:val="00997423"/>
  </w:style>
  <w:style w:type="numbering" w:customStyle="1" w:styleId="743">
    <w:name w:val="樣式743"/>
    <w:uiPriority w:val="99"/>
    <w:rsid w:val="00997423"/>
  </w:style>
  <w:style w:type="numbering" w:customStyle="1" w:styleId="843">
    <w:name w:val="樣式843"/>
    <w:uiPriority w:val="99"/>
    <w:rsid w:val="00997423"/>
  </w:style>
  <w:style w:type="numbering" w:customStyle="1" w:styleId="1630">
    <w:name w:val="無清單163"/>
    <w:next w:val="a3"/>
    <w:semiHidden/>
    <w:rsid w:val="00997423"/>
  </w:style>
  <w:style w:type="numbering" w:customStyle="1" w:styleId="1730">
    <w:name w:val="無清單173"/>
    <w:next w:val="a3"/>
    <w:semiHidden/>
    <w:unhideWhenUsed/>
    <w:rsid w:val="00997423"/>
  </w:style>
  <w:style w:type="numbering" w:customStyle="1" w:styleId="1830">
    <w:name w:val="無清單183"/>
    <w:next w:val="a3"/>
    <w:semiHidden/>
    <w:rsid w:val="00997423"/>
  </w:style>
  <w:style w:type="numbering" w:customStyle="1" w:styleId="1930">
    <w:name w:val="無清單193"/>
    <w:next w:val="a3"/>
    <w:semiHidden/>
    <w:unhideWhenUsed/>
    <w:rsid w:val="00997423"/>
  </w:style>
  <w:style w:type="numbering" w:customStyle="1" w:styleId="203">
    <w:name w:val="無清單203"/>
    <w:next w:val="a3"/>
    <w:semiHidden/>
    <w:unhideWhenUsed/>
    <w:rsid w:val="00997423"/>
  </w:style>
  <w:style w:type="numbering" w:customStyle="1" w:styleId="263">
    <w:name w:val="樣式263"/>
    <w:uiPriority w:val="99"/>
    <w:rsid w:val="00997423"/>
  </w:style>
  <w:style w:type="numbering" w:customStyle="1" w:styleId="1531">
    <w:name w:val="樣式153"/>
    <w:uiPriority w:val="99"/>
    <w:rsid w:val="00997423"/>
  </w:style>
  <w:style w:type="numbering" w:customStyle="1" w:styleId="2153">
    <w:name w:val="樣式2153"/>
    <w:uiPriority w:val="99"/>
    <w:rsid w:val="00997423"/>
  </w:style>
  <w:style w:type="numbering" w:customStyle="1" w:styleId="353">
    <w:name w:val="樣式353"/>
    <w:uiPriority w:val="99"/>
    <w:rsid w:val="00997423"/>
  </w:style>
  <w:style w:type="numbering" w:customStyle="1" w:styleId="453">
    <w:name w:val="樣式453"/>
    <w:uiPriority w:val="99"/>
    <w:rsid w:val="00997423"/>
  </w:style>
  <w:style w:type="numbering" w:customStyle="1" w:styleId="553">
    <w:name w:val="樣式553"/>
    <w:uiPriority w:val="99"/>
    <w:rsid w:val="00997423"/>
  </w:style>
  <w:style w:type="numbering" w:customStyle="1" w:styleId="653">
    <w:name w:val="樣式653"/>
    <w:uiPriority w:val="99"/>
    <w:rsid w:val="00997423"/>
  </w:style>
  <w:style w:type="numbering" w:customStyle="1" w:styleId="753">
    <w:name w:val="樣式753"/>
    <w:uiPriority w:val="99"/>
    <w:rsid w:val="00997423"/>
  </w:style>
  <w:style w:type="numbering" w:customStyle="1" w:styleId="853">
    <w:name w:val="樣式853"/>
    <w:uiPriority w:val="99"/>
    <w:rsid w:val="00997423"/>
  </w:style>
  <w:style w:type="numbering" w:customStyle="1" w:styleId="363">
    <w:name w:val="樣式363"/>
    <w:rsid w:val="00997423"/>
  </w:style>
  <w:style w:type="numbering" w:customStyle="1" w:styleId="663">
    <w:name w:val="樣式663"/>
    <w:rsid w:val="00997423"/>
  </w:style>
  <w:style w:type="numbering" w:customStyle="1" w:styleId="563">
    <w:name w:val="樣式563"/>
    <w:rsid w:val="00997423"/>
  </w:style>
  <w:style w:type="numbering" w:customStyle="1" w:styleId="463">
    <w:name w:val="樣式463"/>
    <w:rsid w:val="00997423"/>
  </w:style>
  <w:style w:type="numbering" w:customStyle="1" w:styleId="863">
    <w:name w:val="樣式863"/>
    <w:rsid w:val="00997423"/>
  </w:style>
  <w:style w:type="numbering" w:customStyle="1" w:styleId="763">
    <w:name w:val="樣式763"/>
    <w:rsid w:val="00997423"/>
  </w:style>
  <w:style w:type="numbering" w:customStyle="1" w:styleId="2163">
    <w:name w:val="樣式2163"/>
    <w:rsid w:val="00997423"/>
  </w:style>
  <w:style w:type="numbering" w:customStyle="1" w:styleId="273">
    <w:name w:val="樣式273"/>
    <w:rsid w:val="00997423"/>
  </w:style>
  <w:style w:type="numbering" w:customStyle="1" w:styleId="1631">
    <w:name w:val="樣式163"/>
    <w:rsid w:val="00997423"/>
  </w:style>
  <w:style w:type="numbering" w:customStyle="1" w:styleId="233">
    <w:name w:val="無清單233"/>
    <w:next w:val="a3"/>
    <w:uiPriority w:val="99"/>
    <w:semiHidden/>
    <w:unhideWhenUsed/>
    <w:rsid w:val="00997423"/>
  </w:style>
  <w:style w:type="numbering" w:customStyle="1" w:styleId="2430">
    <w:name w:val="無清單243"/>
    <w:next w:val="a3"/>
    <w:uiPriority w:val="99"/>
    <w:semiHidden/>
    <w:unhideWhenUsed/>
    <w:rsid w:val="00997423"/>
  </w:style>
  <w:style w:type="numbering" w:customStyle="1" w:styleId="283">
    <w:name w:val="樣式283"/>
    <w:uiPriority w:val="99"/>
    <w:rsid w:val="00997423"/>
  </w:style>
  <w:style w:type="numbering" w:customStyle="1" w:styleId="11030">
    <w:name w:val="無清單1103"/>
    <w:next w:val="a3"/>
    <w:uiPriority w:val="99"/>
    <w:semiHidden/>
    <w:unhideWhenUsed/>
    <w:rsid w:val="00997423"/>
  </w:style>
  <w:style w:type="numbering" w:customStyle="1" w:styleId="1731">
    <w:name w:val="樣式173"/>
    <w:uiPriority w:val="99"/>
    <w:rsid w:val="00997423"/>
  </w:style>
  <w:style w:type="numbering" w:customStyle="1" w:styleId="2173">
    <w:name w:val="樣式2173"/>
    <w:uiPriority w:val="99"/>
    <w:rsid w:val="00997423"/>
  </w:style>
  <w:style w:type="numbering" w:customStyle="1" w:styleId="373">
    <w:name w:val="樣式373"/>
    <w:uiPriority w:val="99"/>
    <w:rsid w:val="00997423"/>
  </w:style>
  <w:style w:type="numbering" w:customStyle="1" w:styleId="474">
    <w:name w:val="樣式474"/>
    <w:uiPriority w:val="99"/>
    <w:rsid w:val="00997423"/>
  </w:style>
  <w:style w:type="numbering" w:customStyle="1" w:styleId="2530">
    <w:name w:val="無清單253"/>
    <w:next w:val="a3"/>
    <w:semiHidden/>
    <w:rsid w:val="00997423"/>
  </w:style>
  <w:style w:type="numbering" w:customStyle="1" w:styleId="3131">
    <w:name w:val="無清單313"/>
    <w:next w:val="a3"/>
    <w:uiPriority w:val="99"/>
    <w:semiHidden/>
    <w:unhideWhenUsed/>
    <w:rsid w:val="00997423"/>
  </w:style>
  <w:style w:type="numbering" w:customStyle="1" w:styleId="51120">
    <w:name w:val="樣式5112"/>
    <w:rsid w:val="00997423"/>
  </w:style>
  <w:style w:type="numbering" w:customStyle="1" w:styleId="41120">
    <w:name w:val="樣式4112"/>
    <w:rsid w:val="00997423"/>
  </w:style>
  <w:style w:type="numbering" w:customStyle="1" w:styleId="11230">
    <w:name w:val="無清單1123"/>
    <w:next w:val="a3"/>
    <w:uiPriority w:val="99"/>
    <w:semiHidden/>
    <w:unhideWhenUsed/>
    <w:rsid w:val="00997423"/>
  </w:style>
  <w:style w:type="numbering" w:customStyle="1" w:styleId="2630">
    <w:name w:val="無清單263"/>
    <w:next w:val="a3"/>
    <w:uiPriority w:val="99"/>
    <w:semiHidden/>
    <w:unhideWhenUsed/>
    <w:rsid w:val="00997423"/>
  </w:style>
  <w:style w:type="numbering" w:customStyle="1" w:styleId="11330">
    <w:name w:val="無清單1133"/>
    <w:next w:val="a3"/>
    <w:semiHidden/>
    <w:unhideWhenUsed/>
    <w:rsid w:val="00997423"/>
  </w:style>
  <w:style w:type="numbering" w:customStyle="1" w:styleId="293">
    <w:name w:val="樣式293"/>
    <w:uiPriority w:val="99"/>
    <w:rsid w:val="00997423"/>
  </w:style>
  <w:style w:type="numbering" w:customStyle="1" w:styleId="1831">
    <w:name w:val="樣式183"/>
    <w:uiPriority w:val="99"/>
    <w:rsid w:val="00997423"/>
  </w:style>
  <w:style w:type="numbering" w:customStyle="1" w:styleId="2183">
    <w:name w:val="樣式2183"/>
    <w:uiPriority w:val="99"/>
    <w:rsid w:val="00997423"/>
  </w:style>
  <w:style w:type="numbering" w:customStyle="1" w:styleId="383">
    <w:name w:val="樣式383"/>
    <w:uiPriority w:val="99"/>
    <w:rsid w:val="00997423"/>
  </w:style>
  <w:style w:type="numbering" w:customStyle="1" w:styleId="483">
    <w:name w:val="樣式483"/>
    <w:uiPriority w:val="99"/>
    <w:rsid w:val="00997423"/>
  </w:style>
  <w:style w:type="numbering" w:customStyle="1" w:styleId="583">
    <w:name w:val="樣式583"/>
    <w:uiPriority w:val="99"/>
    <w:rsid w:val="00997423"/>
  </w:style>
  <w:style w:type="numbering" w:customStyle="1" w:styleId="683">
    <w:name w:val="樣式683"/>
    <w:uiPriority w:val="99"/>
    <w:rsid w:val="00997423"/>
  </w:style>
  <w:style w:type="numbering" w:customStyle="1" w:styleId="783">
    <w:name w:val="樣式783"/>
    <w:uiPriority w:val="99"/>
    <w:rsid w:val="00997423"/>
  </w:style>
  <w:style w:type="numbering" w:customStyle="1" w:styleId="883">
    <w:name w:val="樣式883"/>
    <w:uiPriority w:val="99"/>
    <w:rsid w:val="00997423"/>
  </w:style>
  <w:style w:type="numbering" w:customStyle="1" w:styleId="393">
    <w:name w:val="樣式393"/>
    <w:rsid w:val="00997423"/>
  </w:style>
  <w:style w:type="numbering" w:customStyle="1" w:styleId="693">
    <w:name w:val="樣式693"/>
    <w:rsid w:val="00997423"/>
  </w:style>
  <w:style w:type="numbering" w:customStyle="1" w:styleId="593">
    <w:name w:val="樣式593"/>
    <w:rsid w:val="00997423"/>
  </w:style>
  <w:style w:type="numbering" w:customStyle="1" w:styleId="493">
    <w:name w:val="樣式493"/>
    <w:rsid w:val="00997423"/>
  </w:style>
  <w:style w:type="numbering" w:customStyle="1" w:styleId="893">
    <w:name w:val="樣式893"/>
    <w:rsid w:val="00997423"/>
  </w:style>
  <w:style w:type="numbering" w:customStyle="1" w:styleId="793">
    <w:name w:val="樣式793"/>
    <w:rsid w:val="00997423"/>
  </w:style>
  <w:style w:type="numbering" w:customStyle="1" w:styleId="2730">
    <w:name w:val="無清單273"/>
    <w:next w:val="a3"/>
    <w:uiPriority w:val="99"/>
    <w:semiHidden/>
    <w:unhideWhenUsed/>
    <w:rsid w:val="00997423"/>
  </w:style>
  <w:style w:type="numbering" w:customStyle="1" w:styleId="2830">
    <w:name w:val="無清單283"/>
    <w:next w:val="a3"/>
    <w:uiPriority w:val="99"/>
    <w:semiHidden/>
    <w:unhideWhenUsed/>
    <w:rsid w:val="00997423"/>
  </w:style>
  <w:style w:type="numbering" w:customStyle="1" w:styleId="2203">
    <w:name w:val="樣式2203"/>
    <w:uiPriority w:val="99"/>
    <w:rsid w:val="00997423"/>
  </w:style>
  <w:style w:type="numbering" w:customStyle="1" w:styleId="11430">
    <w:name w:val="無清單1143"/>
    <w:next w:val="a3"/>
    <w:uiPriority w:val="99"/>
    <w:semiHidden/>
    <w:unhideWhenUsed/>
    <w:rsid w:val="00997423"/>
  </w:style>
  <w:style w:type="numbering" w:customStyle="1" w:styleId="11031">
    <w:name w:val="樣式1103"/>
    <w:uiPriority w:val="99"/>
    <w:rsid w:val="00997423"/>
  </w:style>
  <w:style w:type="numbering" w:customStyle="1" w:styleId="21103">
    <w:name w:val="樣式21103"/>
    <w:uiPriority w:val="99"/>
    <w:rsid w:val="00997423"/>
  </w:style>
  <w:style w:type="numbering" w:customStyle="1" w:styleId="3103">
    <w:name w:val="樣式3103"/>
    <w:uiPriority w:val="99"/>
    <w:rsid w:val="00997423"/>
  </w:style>
  <w:style w:type="numbering" w:customStyle="1" w:styleId="4103">
    <w:name w:val="樣式4103"/>
    <w:uiPriority w:val="99"/>
    <w:rsid w:val="00997423"/>
  </w:style>
  <w:style w:type="numbering" w:customStyle="1" w:styleId="5103">
    <w:name w:val="樣式5103"/>
    <w:uiPriority w:val="99"/>
    <w:rsid w:val="00997423"/>
  </w:style>
  <w:style w:type="numbering" w:customStyle="1" w:styleId="6103">
    <w:name w:val="樣式6103"/>
    <w:uiPriority w:val="99"/>
    <w:rsid w:val="00997423"/>
  </w:style>
  <w:style w:type="numbering" w:customStyle="1" w:styleId="7103">
    <w:name w:val="樣式7103"/>
    <w:uiPriority w:val="99"/>
    <w:rsid w:val="00997423"/>
  </w:style>
  <w:style w:type="numbering" w:customStyle="1" w:styleId="8103">
    <w:name w:val="樣式8103"/>
    <w:uiPriority w:val="99"/>
    <w:rsid w:val="00997423"/>
  </w:style>
  <w:style w:type="numbering" w:customStyle="1" w:styleId="2930">
    <w:name w:val="無清單293"/>
    <w:next w:val="a3"/>
    <w:semiHidden/>
    <w:rsid w:val="00997423"/>
  </w:style>
  <w:style w:type="numbering" w:customStyle="1" w:styleId="323">
    <w:name w:val="無清單323"/>
    <w:next w:val="a3"/>
    <w:uiPriority w:val="99"/>
    <w:semiHidden/>
    <w:unhideWhenUsed/>
    <w:rsid w:val="00997423"/>
  </w:style>
  <w:style w:type="numbering" w:customStyle="1" w:styleId="3123">
    <w:name w:val="樣式3123"/>
    <w:rsid w:val="00997423"/>
  </w:style>
  <w:style w:type="numbering" w:customStyle="1" w:styleId="6123">
    <w:name w:val="樣式6123"/>
    <w:rsid w:val="00997423"/>
  </w:style>
  <w:style w:type="numbering" w:customStyle="1" w:styleId="5123">
    <w:name w:val="樣式5123"/>
    <w:rsid w:val="00997423"/>
  </w:style>
  <w:style w:type="numbering" w:customStyle="1" w:styleId="4123">
    <w:name w:val="樣式4123"/>
    <w:rsid w:val="00997423"/>
  </w:style>
  <w:style w:type="numbering" w:customStyle="1" w:styleId="8123">
    <w:name w:val="樣式8123"/>
    <w:rsid w:val="00997423"/>
  </w:style>
  <w:style w:type="numbering" w:customStyle="1" w:styleId="7123">
    <w:name w:val="樣式7123"/>
    <w:rsid w:val="00997423"/>
  </w:style>
  <w:style w:type="numbering" w:customStyle="1" w:styleId="21123">
    <w:name w:val="樣式21123"/>
    <w:rsid w:val="00997423"/>
  </w:style>
  <w:style w:type="numbering" w:customStyle="1" w:styleId="2223">
    <w:name w:val="樣式2223"/>
    <w:rsid w:val="00997423"/>
  </w:style>
  <w:style w:type="numbering" w:customStyle="1" w:styleId="11231">
    <w:name w:val="樣式1123"/>
    <w:rsid w:val="00997423"/>
  </w:style>
  <w:style w:type="numbering" w:customStyle="1" w:styleId="1153">
    <w:name w:val="無清單1153"/>
    <w:next w:val="a3"/>
    <w:uiPriority w:val="99"/>
    <w:semiHidden/>
    <w:unhideWhenUsed/>
    <w:rsid w:val="00997423"/>
  </w:style>
  <w:style w:type="numbering" w:customStyle="1" w:styleId="303">
    <w:name w:val="無清單303"/>
    <w:next w:val="a3"/>
    <w:semiHidden/>
    <w:rsid w:val="00997423"/>
  </w:style>
  <w:style w:type="numbering" w:customStyle="1" w:styleId="3330">
    <w:name w:val="無清單333"/>
    <w:next w:val="a3"/>
    <w:uiPriority w:val="99"/>
    <w:semiHidden/>
    <w:unhideWhenUsed/>
    <w:rsid w:val="00997423"/>
  </w:style>
  <w:style w:type="numbering" w:customStyle="1" w:styleId="1163">
    <w:name w:val="無清單1163"/>
    <w:next w:val="a3"/>
    <w:semiHidden/>
    <w:unhideWhenUsed/>
    <w:rsid w:val="00997423"/>
  </w:style>
  <w:style w:type="numbering" w:customStyle="1" w:styleId="3430">
    <w:name w:val="無清單343"/>
    <w:next w:val="a3"/>
    <w:uiPriority w:val="99"/>
    <w:semiHidden/>
    <w:unhideWhenUsed/>
    <w:rsid w:val="00997423"/>
  </w:style>
  <w:style w:type="numbering" w:customStyle="1" w:styleId="3530">
    <w:name w:val="無清單353"/>
    <w:next w:val="a3"/>
    <w:semiHidden/>
    <w:rsid w:val="00997423"/>
  </w:style>
  <w:style w:type="numbering" w:customStyle="1" w:styleId="8715">
    <w:name w:val="樣式8715"/>
    <w:uiPriority w:val="99"/>
    <w:rsid w:val="00997423"/>
  </w:style>
  <w:style w:type="numbering" w:customStyle="1" w:styleId="2243">
    <w:name w:val="樣式2243"/>
    <w:uiPriority w:val="99"/>
    <w:rsid w:val="00997423"/>
  </w:style>
  <w:style w:type="numbering" w:customStyle="1" w:styleId="11431">
    <w:name w:val="樣式1143"/>
    <w:uiPriority w:val="99"/>
    <w:rsid w:val="00997423"/>
  </w:style>
  <w:style w:type="numbering" w:customStyle="1" w:styleId="21143">
    <w:name w:val="樣式21143"/>
    <w:uiPriority w:val="99"/>
    <w:rsid w:val="00997423"/>
  </w:style>
  <w:style w:type="numbering" w:customStyle="1" w:styleId="3143">
    <w:name w:val="樣式3143"/>
    <w:uiPriority w:val="99"/>
    <w:rsid w:val="00997423"/>
  </w:style>
  <w:style w:type="numbering" w:customStyle="1" w:styleId="4143">
    <w:name w:val="樣式4143"/>
    <w:uiPriority w:val="99"/>
    <w:rsid w:val="00997423"/>
  </w:style>
  <w:style w:type="numbering" w:customStyle="1" w:styleId="5143">
    <w:name w:val="樣式5143"/>
    <w:uiPriority w:val="99"/>
    <w:rsid w:val="00997423"/>
  </w:style>
  <w:style w:type="numbering" w:customStyle="1" w:styleId="6143">
    <w:name w:val="樣式6143"/>
    <w:uiPriority w:val="99"/>
    <w:rsid w:val="00997423"/>
  </w:style>
  <w:style w:type="numbering" w:customStyle="1" w:styleId="7143">
    <w:name w:val="樣式7143"/>
    <w:uiPriority w:val="99"/>
    <w:rsid w:val="00997423"/>
  </w:style>
  <w:style w:type="numbering" w:customStyle="1" w:styleId="8143">
    <w:name w:val="樣式8143"/>
    <w:uiPriority w:val="99"/>
    <w:rsid w:val="00997423"/>
  </w:style>
  <w:style w:type="numbering" w:customStyle="1" w:styleId="3630">
    <w:name w:val="無清單363"/>
    <w:next w:val="a3"/>
    <w:uiPriority w:val="99"/>
    <w:semiHidden/>
    <w:unhideWhenUsed/>
    <w:rsid w:val="00997423"/>
  </w:style>
  <w:style w:type="numbering" w:customStyle="1" w:styleId="1173">
    <w:name w:val="無清單1173"/>
    <w:next w:val="a3"/>
    <w:uiPriority w:val="99"/>
    <w:semiHidden/>
    <w:unhideWhenUsed/>
    <w:rsid w:val="00997423"/>
  </w:style>
  <w:style w:type="numbering" w:customStyle="1" w:styleId="2253">
    <w:name w:val="樣式2253"/>
    <w:uiPriority w:val="99"/>
    <w:rsid w:val="00997423"/>
  </w:style>
  <w:style w:type="numbering" w:customStyle="1" w:styleId="11530">
    <w:name w:val="樣式1153"/>
    <w:uiPriority w:val="99"/>
    <w:rsid w:val="00997423"/>
  </w:style>
  <w:style w:type="numbering" w:customStyle="1" w:styleId="21153">
    <w:name w:val="樣式21153"/>
    <w:uiPriority w:val="99"/>
    <w:rsid w:val="00997423"/>
  </w:style>
  <w:style w:type="numbering" w:customStyle="1" w:styleId="3153">
    <w:name w:val="樣式3153"/>
    <w:uiPriority w:val="99"/>
    <w:rsid w:val="00997423"/>
  </w:style>
  <w:style w:type="numbering" w:customStyle="1" w:styleId="4153">
    <w:name w:val="樣式4153"/>
    <w:uiPriority w:val="99"/>
    <w:rsid w:val="00997423"/>
  </w:style>
  <w:style w:type="numbering" w:customStyle="1" w:styleId="5153">
    <w:name w:val="樣式5153"/>
    <w:uiPriority w:val="99"/>
    <w:rsid w:val="00997423"/>
  </w:style>
  <w:style w:type="numbering" w:customStyle="1" w:styleId="6153">
    <w:name w:val="樣式6153"/>
    <w:uiPriority w:val="99"/>
    <w:rsid w:val="00997423"/>
  </w:style>
  <w:style w:type="numbering" w:customStyle="1" w:styleId="7153">
    <w:name w:val="樣式7153"/>
    <w:uiPriority w:val="99"/>
    <w:rsid w:val="00997423"/>
  </w:style>
  <w:style w:type="numbering" w:customStyle="1" w:styleId="8153">
    <w:name w:val="樣式8153"/>
    <w:uiPriority w:val="99"/>
    <w:rsid w:val="00997423"/>
  </w:style>
  <w:style w:type="numbering" w:customStyle="1" w:styleId="2103">
    <w:name w:val="無清單2103"/>
    <w:next w:val="a3"/>
    <w:semiHidden/>
    <w:rsid w:val="00997423"/>
  </w:style>
  <w:style w:type="numbering" w:customStyle="1" w:styleId="3730">
    <w:name w:val="無清單373"/>
    <w:next w:val="a3"/>
    <w:uiPriority w:val="99"/>
    <w:semiHidden/>
    <w:unhideWhenUsed/>
    <w:rsid w:val="00997423"/>
  </w:style>
  <w:style w:type="numbering" w:customStyle="1" w:styleId="1183">
    <w:name w:val="無清單1183"/>
    <w:next w:val="a3"/>
    <w:semiHidden/>
    <w:unhideWhenUsed/>
    <w:rsid w:val="00997423"/>
  </w:style>
  <w:style w:type="numbering" w:customStyle="1" w:styleId="WWNum512">
    <w:name w:val="WWNum512"/>
    <w:basedOn w:val="a3"/>
    <w:rsid w:val="00997423"/>
    <w:pPr>
      <w:numPr>
        <w:numId w:val="18"/>
      </w:numPr>
    </w:pPr>
  </w:style>
  <w:style w:type="numbering" w:customStyle="1" w:styleId="WWNum1210">
    <w:name w:val="WWNum1210"/>
    <w:basedOn w:val="a3"/>
    <w:rsid w:val="00997423"/>
  </w:style>
  <w:style w:type="numbering" w:customStyle="1" w:styleId="WWNum1310">
    <w:name w:val="WWNum1310"/>
    <w:basedOn w:val="a3"/>
    <w:rsid w:val="00997423"/>
    <w:pPr>
      <w:numPr>
        <w:numId w:val="63"/>
      </w:numPr>
    </w:pPr>
  </w:style>
  <w:style w:type="numbering" w:customStyle="1" w:styleId="WWNum2310">
    <w:name w:val="WWNum2310"/>
    <w:basedOn w:val="a3"/>
    <w:rsid w:val="00997423"/>
    <w:pPr>
      <w:numPr>
        <w:numId w:val="69"/>
      </w:numPr>
    </w:pPr>
  </w:style>
  <w:style w:type="numbering" w:customStyle="1" w:styleId="WWNum2410">
    <w:name w:val="WWNum2410"/>
    <w:basedOn w:val="a3"/>
    <w:rsid w:val="00997423"/>
    <w:pPr>
      <w:numPr>
        <w:numId w:val="70"/>
      </w:numPr>
    </w:pPr>
  </w:style>
  <w:style w:type="numbering" w:customStyle="1" w:styleId="WWNum3810">
    <w:name w:val="WWNum3810"/>
    <w:basedOn w:val="a3"/>
    <w:rsid w:val="00997423"/>
  </w:style>
  <w:style w:type="numbering" w:customStyle="1" w:styleId="WWNum485">
    <w:name w:val="WWNum485"/>
    <w:basedOn w:val="a3"/>
    <w:rsid w:val="00997423"/>
    <w:pPr>
      <w:numPr>
        <w:numId w:val="93"/>
      </w:numPr>
    </w:pPr>
  </w:style>
  <w:style w:type="numbering" w:customStyle="1" w:styleId="WWNum593">
    <w:name w:val="WWNum593"/>
    <w:basedOn w:val="a3"/>
    <w:rsid w:val="00997423"/>
    <w:pPr>
      <w:numPr>
        <w:numId w:val="104"/>
      </w:numPr>
    </w:pPr>
  </w:style>
  <w:style w:type="numbering" w:customStyle="1" w:styleId="WWNum603">
    <w:name w:val="WWNum603"/>
    <w:basedOn w:val="a3"/>
    <w:rsid w:val="00997423"/>
    <w:pPr>
      <w:numPr>
        <w:numId w:val="105"/>
      </w:numPr>
    </w:pPr>
  </w:style>
  <w:style w:type="numbering" w:customStyle="1" w:styleId="WWNum662">
    <w:name w:val="WWNum662"/>
    <w:basedOn w:val="a3"/>
    <w:rsid w:val="00997423"/>
  </w:style>
  <w:style w:type="numbering" w:customStyle="1" w:styleId="WWNum672">
    <w:name w:val="WWNum672"/>
    <w:basedOn w:val="a3"/>
    <w:rsid w:val="00997423"/>
  </w:style>
  <w:style w:type="numbering" w:customStyle="1" w:styleId="WWNum10011">
    <w:name w:val="WWNum10011"/>
    <w:basedOn w:val="a3"/>
    <w:rsid w:val="00997423"/>
    <w:pPr>
      <w:numPr>
        <w:numId w:val="175"/>
      </w:numPr>
    </w:pPr>
  </w:style>
  <w:style w:type="numbering" w:customStyle="1" w:styleId="87123">
    <w:name w:val="樣式87123"/>
    <w:uiPriority w:val="99"/>
    <w:rsid w:val="00997423"/>
    <w:pPr>
      <w:numPr>
        <w:numId w:val="48"/>
      </w:numPr>
    </w:pPr>
  </w:style>
  <w:style w:type="numbering" w:customStyle="1" w:styleId="WWNum4813">
    <w:name w:val="WWNum4813"/>
    <w:basedOn w:val="a3"/>
    <w:rsid w:val="00997423"/>
    <w:pPr>
      <w:numPr>
        <w:numId w:val="148"/>
      </w:numPr>
    </w:pPr>
  </w:style>
  <w:style w:type="numbering" w:customStyle="1" w:styleId="87133">
    <w:name w:val="樣式87133"/>
    <w:uiPriority w:val="99"/>
    <w:rsid w:val="00997423"/>
    <w:pPr>
      <w:numPr>
        <w:numId w:val="47"/>
      </w:numPr>
    </w:pPr>
  </w:style>
  <w:style w:type="numbering" w:customStyle="1" w:styleId="WWNum4822">
    <w:name w:val="WWNum4822"/>
    <w:basedOn w:val="a3"/>
    <w:rsid w:val="00997423"/>
    <w:pPr>
      <w:numPr>
        <w:numId w:val="147"/>
      </w:numPr>
    </w:pPr>
  </w:style>
  <w:style w:type="numbering" w:customStyle="1" w:styleId="11140">
    <w:name w:val="無清單1114"/>
    <w:next w:val="a3"/>
    <w:uiPriority w:val="99"/>
    <w:semiHidden/>
    <w:unhideWhenUsed/>
    <w:rsid w:val="00997423"/>
  </w:style>
  <w:style w:type="numbering" w:customStyle="1" w:styleId="2144">
    <w:name w:val="無清單214"/>
    <w:next w:val="a3"/>
    <w:semiHidden/>
    <w:rsid w:val="00997423"/>
  </w:style>
  <w:style w:type="numbering" w:customStyle="1" w:styleId="1242">
    <w:name w:val="無清單124"/>
    <w:next w:val="a3"/>
    <w:uiPriority w:val="99"/>
    <w:semiHidden/>
    <w:unhideWhenUsed/>
    <w:rsid w:val="00997423"/>
  </w:style>
  <w:style w:type="numbering" w:customStyle="1" w:styleId="2240">
    <w:name w:val="無清單224"/>
    <w:next w:val="a3"/>
    <w:semiHidden/>
    <w:rsid w:val="00997423"/>
  </w:style>
  <w:style w:type="numbering" w:customStyle="1" w:styleId="444">
    <w:name w:val="無清單44"/>
    <w:next w:val="a3"/>
    <w:semiHidden/>
    <w:rsid w:val="00997423"/>
  </w:style>
  <w:style w:type="numbering" w:customStyle="1" w:styleId="1340">
    <w:name w:val="無清單134"/>
    <w:next w:val="a3"/>
    <w:semiHidden/>
    <w:unhideWhenUsed/>
    <w:rsid w:val="00997423"/>
  </w:style>
  <w:style w:type="numbering" w:customStyle="1" w:styleId="540">
    <w:name w:val="無清單54"/>
    <w:next w:val="a3"/>
    <w:uiPriority w:val="99"/>
    <w:semiHidden/>
    <w:unhideWhenUsed/>
    <w:rsid w:val="00997423"/>
  </w:style>
  <w:style w:type="numbering" w:customStyle="1" w:styleId="640">
    <w:name w:val="無清單64"/>
    <w:next w:val="a3"/>
    <w:semiHidden/>
    <w:rsid w:val="00997423"/>
  </w:style>
  <w:style w:type="numbering" w:customStyle="1" w:styleId="244">
    <w:name w:val="樣式244"/>
    <w:uiPriority w:val="99"/>
    <w:rsid w:val="00997423"/>
  </w:style>
  <w:style w:type="numbering" w:customStyle="1" w:styleId="1341">
    <w:name w:val="樣式134"/>
    <w:uiPriority w:val="99"/>
    <w:rsid w:val="00997423"/>
  </w:style>
  <w:style w:type="numbering" w:customStyle="1" w:styleId="2134">
    <w:name w:val="樣式2134"/>
    <w:uiPriority w:val="99"/>
    <w:rsid w:val="00997423"/>
  </w:style>
  <w:style w:type="numbering" w:customStyle="1" w:styleId="334">
    <w:name w:val="樣式334"/>
    <w:uiPriority w:val="99"/>
    <w:rsid w:val="00997423"/>
  </w:style>
  <w:style w:type="numbering" w:customStyle="1" w:styleId="434">
    <w:name w:val="樣式434"/>
    <w:uiPriority w:val="99"/>
    <w:rsid w:val="00997423"/>
  </w:style>
  <w:style w:type="numbering" w:customStyle="1" w:styleId="534">
    <w:name w:val="樣式534"/>
    <w:uiPriority w:val="99"/>
    <w:rsid w:val="00997423"/>
  </w:style>
  <w:style w:type="numbering" w:customStyle="1" w:styleId="634">
    <w:name w:val="樣式634"/>
    <w:uiPriority w:val="99"/>
    <w:rsid w:val="00997423"/>
  </w:style>
  <w:style w:type="numbering" w:customStyle="1" w:styleId="734">
    <w:name w:val="樣式734"/>
    <w:uiPriority w:val="99"/>
    <w:rsid w:val="00997423"/>
  </w:style>
  <w:style w:type="numbering" w:customStyle="1" w:styleId="834">
    <w:name w:val="樣式834"/>
    <w:uiPriority w:val="99"/>
    <w:rsid w:val="00997423"/>
  </w:style>
  <w:style w:type="numbering" w:customStyle="1" w:styleId="740">
    <w:name w:val="無清單74"/>
    <w:next w:val="a3"/>
    <w:semiHidden/>
    <w:rsid w:val="00997423"/>
  </w:style>
  <w:style w:type="numbering" w:customStyle="1" w:styleId="840">
    <w:name w:val="無清單84"/>
    <w:next w:val="a3"/>
    <w:uiPriority w:val="99"/>
    <w:semiHidden/>
    <w:unhideWhenUsed/>
    <w:rsid w:val="00997423"/>
  </w:style>
  <w:style w:type="numbering" w:customStyle="1" w:styleId="1440">
    <w:name w:val="無清單144"/>
    <w:next w:val="a3"/>
    <w:semiHidden/>
    <w:unhideWhenUsed/>
    <w:rsid w:val="00997423"/>
  </w:style>
  <w:style w:type="numbering" w:customStyle="1" w:styleId="940">
    <w:name w:val="無清單94"/>
    <w:next w:val="a3"/>
    <w:uiPriority w:val="99"/>
    <w:semiHidden/>
    <w:rsid w:val="00997423"/>
  </w:style>
  <w:style w:type="numbering" w:customStyle="1" w:styleId="1540">
    <w:name w:val="無清單154"/>
    <w:next w:val="a3"/>
    <w:semiHidden/>
    <w:unhideWhenUsed/>
    <w:rsid w:val="00997423"/>
  </w:style>
  <w:style w:type="numbering" w:customStyle="1" w:styleId="1040">
    <w:name w:val="無清單104"/>
    <w:next w:val="a3"/>
    <w:semiHidden/>
    <w:rsid w:val="00997423"/>
  </w:style>
  <w:style w:type="numbering" w:customStyle="1" w:styleId="254">
    <w:name w:val="樣式254"/>
    <w:uiPriority w:val="99"/>
    <w:rsid w:val="00997423"/>
  </w:style>
  <w:style w:type="numbering" w:customStyle="1" w:styleId="1441">
    <w:name w:val="樣式144"/>
    <w:uiPriority w:val="99"/>
    <w:rsid w:val="00997423"/>
  </w:style>
  <w:style w:type="numbering" w:customStyle="1" w:styleId="21440">
    <w:name w:val="樣式2144"/>
    <w:uiPriority w:val="99"/>
    <w:rsid w:val="00997423"/>
  </w:style>
  <w:style w:type="numbering" w:customStyle="1" w:styleId="344">
    <w:name w:val="樣式344"/>
    <w:uiPriority w:val="99"/>
    <w:rsid w:val="00997423"/>
  </w:style>
  <w:style w:type="numbering" w:customStyle="1" w:styleId="4440">
    <w:name w:val="樣式444"/>
    <w:uiPriority w:val="99"/>
    <w:rsid w:val="00997423"/>
  </w:style>
  <w:style w:type="numbering" w:customStyle="1" w:styleId="544">
    <w:name w:val="樣式544"/>
    <w:uiPriority w:val="99"/>
    <w:rsid w:val="00997423"/>
  </w:style>
  <w:style w:type="numbering" w:customStyle="1" w:styleId="644">
    <w:name w:val="樣式644"/>
    <w:uiPriority w:val="99"/>
    <w:rsid w:val="00997423"/>
  </w:style>
  <w:style w:type="numbering" w:customStyle="1" w:styleId="744">
    <w:name w:val="樣式744"/>
    <w:uiPriority w:val="99"/>
    <w:rsid w:val="00997423"/>
  </w:style>
  <w:style w:type="numbering" w:customStyle="1" w:styleId="844">
    <w:name w:val="樣式844"/>
    <w:uiPriority w:val="99"/>
    <w:rsid w:val="00997423"/>
  </w:style>
  <w:style w:type="numbering" w:customStyle="1" w:styleId="1640">
    <w:name w:val="無清單164"/>
    <w:next w:val="a3"/>
    <w:semiHidden/>
    <w:rsid w:val="00997423"/>
  </w:style>
  <w:style w:type="numbering" w:customStyle="1" w:styleId="1740">
    <w:name w:val="無清單174"/>
    <w:next w:val="a3"/>
    <w:semiHidden/>
    <w:unhideWhenUsed/>
    <w:rsid w:val="00997423"/>
  </w:style>
  <w:style w:type="numbering" w:customStyle="1" w:styleId="1840">
    <w:name w:val="無清單184"/>
    <w:next w:val="a3"/>
    <w:semiHidden/>
    <w:rsid w:val="00997423"/>
  </w:style>
  <w:style w:type="numbering" w:customStyle="1" w:styleId="1940">
    <w:name w:val="無清單194"/>
    <w:next w:val="a3"/>
    <w:semiHidden/>
    <w:unhideWhenUsed/>
    <w:rsid w:val="00997423"/>
  </w:style>
  <w:style w:type="numbering" w:customStyle="1" w:styleId="204">
    <w:name w:val="無清單204"/>
    <w:next w:val="a3"/>
    <w:semiHidden/>
    <w:unhideWhenUsed/>
    <w:rsid w:val="00997423"/>
  </w:style>
  <w:style w:type="numbering" w:customStyle="1" w:styleId="264">
    <w:name w:val="樣式264"/>
    <w:uiPriority w:val="99"/>
    <w:rsid w:val="00997423"/>
  </w:style>
  <w:style w:type="numbering" w:customStyle="1" w:styleId="1541">
    <w:name w:val="樣式154"/>
    <w:uiPriority w:val="99"/>
    <w:rsid w:val="00997423"/>
  </w:style>
  <w:style w:type="numbering" w:customStyle="1" w:styleId="2154">
    <w:name w:val="樣式2154"/>
    <w:uiPriority w:val="99"/>
    <w:rsid w:val="00997423"/>
  </w:style>
  <w:style w:type="numbering" w:customStyle="1" w:styleId="354">
    <w:name w:val="樣式354"/>
    <w:uiPriority w:val="99"/>
    <w:rsid w:val="00997423"/>
  </w:style>
  <w:style w:type="numbering" w:customStyle="1" w:styleId="454">
    <w:name w:val="樣式454"/>
    <w:uiPriority w:val="99"/>
    <w:rsid w:val="00997423"/>
  </w:style>
  <w:style w:type="numbering" w:customStyle="1" w:styleId="554">
    <w:name w:val="樣式554"/>
    <w:uiPriority w:val="99"/>
    <w:rsid w:val="00997423"/>
  </w:style>
  <w:style w:type="numbering" w:customStyle="1" w:styleId="654">
    <w:name w:val="樣式654"/>
    <w:uiPriority w:val="99"/>
    <w:rsid w:val="00997423"/>
  </w:style>
  <w:style w:type="numbering" w:customStyle="1" w:styleId="754">
    <w:name w:val="樣式754"/>
    <w:uiPriority w:val="99"/>
    <w:rsid w:val="00997423"/>
  </w:style>
  <w:style w:type="numbering" w:customStyle="1" w:styleId="854">
    <w:name w:val="樣式854"/>
    <w:uiPriority w:val="99"/>
    <w:rsid w:val="00997423"/>
  </w:style>
  <w:style w:type="numbering" w:customStyle="1" w:styleId="364">
    <w:name w:val="樣式364"/>
    <w:rsid w:val="00997423"/>
  </w:style>
  <w:style w:type="numbering" w:customStyle="1" w:styleId="664">
    <w:name w:val="樣式664"/>
    <w:rsid w:val="00997423"/>
  </w:style>
  <w:style w:type="numbering" w:customStyle="1" w:styleId="564">
    <w:name w:val="樣式564"/>
    <w:rsid w:val="00997423"/>
  </w:style>
  <w:style w:type="numbering" w:customStyle="1" w:styleId="464">
    <w:name w:val="樣式464"/>
    <w:rsid w:val="00997423"/>
  </w:style>
  <w:style w:type="numbering" w:customStyle="1" w:styleId="864">
    <w:name w:val="樣式864"/>
    <w:rsid w:val="00997423"/>
  </w:style>
  <w:style w:type="numbering" w:customStyle="1" w:styleId="764">
    <w:name w:val="樣式764"/>
    <w:rsid w:val="00997423"/>
  </w:style>
  <w:style w:type="numbering" w:customStyle="1" w:styleId="2164">
    <w:name w:val="樣式2164"/>
    <w:rsid w:val="00997423"/>
  </w:style>
  <w:style w:type="numbering" w:customStyle="1" w:styleId="274">
    <w:name w:val="樣式274"/>
    <w:rsid w:val="00997423"/>
  </w:style>
  <w:style w:type="numbering" w:customStyle="1" w:styleId="1641">
    <w:name w:val="樣式164"/>
    <w:rsid w:val="00997423"/>
  </w:style>
  <w:style w:type="numbering" w:customStyle="1" w:styleId="234">
    <w:name w:val="無清單234"/>
    <w:next w:val="a3"/>
    <w:uiPriority w:val="99"/>
    <w:semiHidden/>
    <w:unhideWhenUsed/>
    <w:rsid w:val="00997423"/>
  </w:style>
  <w:style w:type="numbering" w:customStyle="1" w:styleId="2440">
    <w:name w:val="無清單244"/>
    <w:next w:val="a3"/>
    <w:uiPriority w:val="99"/>
    <w:semiHidden/>
    <w:unhideWhenUsed/>
    <w:rsid w:val="00997423"/>
  </w:style>
  <w:style w:type="numbering" w:customStyle="1" w:styleId="284">
    <w:name w:val="樣式284"/>
    <w:uiPriority w:val="99"/>
    <w:rsid w:val="00997423"/>
  </w:style>
  <w:style w:type="numbering" w:customStyle="1" w:styleId="11040">
    <w:name w:val="無清單1104"/>
    <w:next w:val="a3"/>
    <w:uiPriority w:val="99"/>
    <w:semiHidden/>
    <w:unhideWhenUsed/>
    <w:rsid w:val="00997423"/>
  </w:style>
  <w:style w:type="numbering" w:customStyle="1" w:styleId="1741">
    <w:name w:val="樣式174"/>
    <w:uiPriority w:val="99"/>
    <w:rsid w:val="00997423"/>
  </w:style>
  <w:style w:type="numbering" w:customStyle="1" w:styleId="2174">
    <w:name w:val="樣式2174"/>
    <w:uiPriority w:val="99"/>
    <w:rsid w:val="00997423"/>
  </w:style>
  <w:style w:type="numbering" w:customStyle="1" w:styleId="374">
    <w:name w:val="樣式374"/>
    <w:uiPriority w:val="99"/>
    <w:rsid w:val="00997423"/>
  </w:style>
  <w:style w:type="numbering" w:customStyle="1" w:styleId="475">
    <w:name w:val="樣式475"/>
    <w:uiPriority w:val="99"/>
    <w:rsid w:val="00997423"/>
  </w:style>
  <w:style w:type="numbering" w:customStyle="1" w:styleId="2540">
    <w:name w:val="無清單254"/>
    <w:next w:val="a3"/>
    <w:semiHidden/>
    <w:rsid w:val="00997423"/>
  </w:style>
  <w:style w:type="numbering" w:customStyle="1" w:styleId="3140">
    <w:name w:val="無清單314"/>
    <w:next w:val="a3"/>
    <w:uiPriority w:val="99"/>
    <w:semiHidden/>
    <w:unhideWhenUsed/>
    <w:rsid w:val="00997423"/>
  </w:style>
  <w:style w:type="numbering" w:customStyle="1" w:styleId="11240">
    <w:name w:val="無清單1124"/>
    <w:next w:val="a3"/>
    <w:uiPriority w:val="99"/>
    <w:semiHidden/>
    <w:unhideWhenUsed/>
    <w:rsid w:val="00997423"/>
  </w:style>
  <w:style w:type="numbering" w:customStyle="1" w:styleId="2640">
    <w:name w:val="無清單264"/>
    <w:next w:val="a3"/>
    <w:uiPriority w:val="99"/>
    <w:semiHidden/>
    <w:unhideWhenUsed/>
    <w:rsid w:val="00997423"/>
  </w:style>
  <w:style w:type="numbering" w:customStyle="1" w:styleId="11340">
    <w:name w:val="無清單1134"/>
    <w:next w:val="a3"/>
    <w:semiHidden/>
    <w:unhideWhenUsed/>
    <w:rsid w:val="00997423"/>
  </w:style>
  <w:style w:type="numbering" w:customStyle="1" w:styleId="294">
    <w:name w:val="樣式294"/>
    <w:uiPriority w:val="99"/>
    <w:rsid w:val="00997423"/>
  </w:style>
  <w:style w:type="numbering" w:customStyle="1" w:styleId="1841">
    <w:name w:val="樣式184"/>
    <w:uiPriority w:val="99"/>
    <w:rsid w:val="00997423"/>
  </w:style>
  <w:style w:type="numbering" w:customStyle="1" w:styleId="2184">
    <w:name w:val="樣式2184"/>
    <w:uiPriority w:val="99"/>
    <w:rsid w:val="00997423"/>
  </w:style>
  <w:style w:type="numbering" w:customStyle="1" w:styleId="384">
    <w:name w:val="樣式384"/>
    <w:uiPriority w:val="99"/>
    <w:rsid w:val="00997423"/>
  </w:style>
  <w:style w:type="numbering" w:customStyle="1" w:styleId="484">
    <w:name w:val="樣式484"/>
    <w:uiPriority w:val="99"/>
    <w:rsid w:val="00997423"/>
  </w:style>
  <w:style w:type="numbering" w:customStyle="1" w:styleId="584">
    <w:name w:val="樣式584"/>
    <w:uiPriority w:val="99"/>
    <w:rsid w:val="00997423"/>
  </w:style>
  <w:style w:type="numbering" w:customStyle="1" w:styleId="684">
    <w:name w:val="樣式684"/>
    <w:uiPriority w:val="99"/>
    <w:rsid w:val="00997423"/>
  </w:style>
  <w:style w:type="numbering" w:customStyle="1" w:styleId="784">
    <w:name w:val="樣式784"/>
    <w:uiPriority w:val="99"/>
    <w:rsid w:val="00997423"/>
  </w:style>
  <w:style w:type="numbering" w:customStyle="1" w:styleId="884">
    <w:name w:val="樣式884"/>
    <w:uiPriority w:val="99"/>
    <w:rsid w:val="00997423"/>
  </w:style>
  <w:style w:type="numbering" w:customStyle="1" w:styleId="394">
    <w:name w:val="樣式394"/>
    <w:rsid w:val="00997423"/>
  </w:style>
  <w:style w:type="numbering" w:customStyle="1" w:styleId="694">
    <w:name w:val="樣式694"/>
    <w:rsid w:val="00997423"/>
  </w:style>
  <w:style w:type="numbering" w:customStyle="1" w:styleId="594">
    <w:name w:val="樣式594"/>
    <w:rsid w:val="00997423"/>
  </w:style>
  <w:style w:type="numbering" w:customStyle="1" w:styleId="494">
    <w:name w:val="樣式494"/>
    <w:rsid w:val="00997423"/>
  </w:style>
  <w:style w:type="numbering" w:customStyle="1" w:styleId="894">
    <w:name w:val="樣式894"/>
    <w:rsid w:val="00997423"/>
  </w:style>
  <w:style w:type="numbering" w:customStyle="1" w:styleId="794">
    <w:name w:val="樣式794"/>
    <w:rsid w:val="00997423"/>
  </w:style>
  <w:style w:type="numbering" w:customStyle="1" w:styleId="2740">
    <w:name w:val="無清單274"/>
    <w:next w:val="a3"/>
    <w:uiPriority w:val="99"/>
    <w:semiHidden/>
    <w:unhideWhenUsed/>
    <w:rsid w:val="00997423"/>
  </w:style>
  <w:style w:type="numbering" w:customStyle="1" w:styleId="2840">
    <w:name w:val="無清單284"/>
    <w:next w:val="a3"/>
    <w:uiPriority w:val="99"/>
    <w:semiHidden/>
    <w:unhideWhenUsed/>
    <w:rsid w:val="00997423"/>
  </w:style>
  <w:style w:type="numbering" w:customStyle="1" w:styleId="2204">
    <w:name w:val="樣式2204"/>
    <w:uiPriority w:val="99"/>
    <w:rsid w:val="00997423"/>
  </w:style>
  <w:style w:type="numbering" w:customStyle="1" w:styleId="11440">
    <w:name w:val="無清單1144"/>
    <w:next w:val="a3"/>
    <w:uiPriority w:val="99"/>
    <w:semiHidden/>
    <w:unhideWhenUsed/>
    <w:rsid w:val="00997423"/>
  </w:style>
  <w:style w:type="numbering" w:customStyle="1" w:styleId="11041">
    <w:name w:val="樣式1104"/>
    <w:uiPriority w:val="99"/>
    <w:rsid w:val="00997423"/>
  </w:style>
  <w:style w:type="numbering" w:customStyle="1" w:styleId="21104">
    <w:name w:val="樣式21104"/>
    <w:uiPriority w:val="99"/>
    <w:rsid w:val="00997423"/>
  </w:style>
  <w:style w:type="numbering" w:customStyle="1" w:styleId="3104">
    <w:name w:val="樣式3104"/>
    <w:uiPriority w:val="99"/>
    <w:rsid w:val="00997423"/>
  </w:style>
  <w:style w:type="numbering" w:customStyle="1" w:styleId="4104">
    <w:name w:val="樣式4104"/>
    <w:uiPriority w:val="99"/>
    <w:rsid w:val="00997423"/>
  </w:style>
  <w:style w:type="numbering" w:customStyle="1" w:styleId="5104">
    <w:name w:val="樣式5104"/>
    <w:uiPriority w:val="99"/>
    <w:rsid w:val="00997423"/>
  </w:style>
  <w:style w:type="numbering" w:customStyle="1" w:styleId="6104">
    <w:name w:val="樣式6104"/>
    <w:uiPriority w:val="99"/>
    <w:rsid w:val="00997423"/>
  </w:style>
  <w:style w:type="numbering" w:customStyle="1" w:styleId="7104">
    <w:name w:val="樣式7104"/>
    <w:uiPriority w:val="99"/>
    <w:rsid w:val="00997423"/>
  </w:style>
  <w:style w:type="numbering" w:customStyle="1" w:styleId="8104">
    <w:name w:val="樣式8104"/>
    <w:uiPriority w:val="99"/>
    <w:rsid w:val="00997423"/>
  </w:style>
  <w:style w:type="numbering" w:customStyle="1" w:styleId="2940">
    <w:name w:val="無清單294"/>
    <w:next w:val="a3"/>
    <w:semiHidden/>
    <w:rsid w:val="00997423"/>
  </w:style>
  <w:style w:type="numbering" w:customStyle="1" w:styleId="324">
    <w:name w:val="無清單324"/>
    <w:next w:val="a3"/>
    <w:uiPriority w:val="99"/>
    <w:semiHidden/>
    <w:unhideWhenUsed/>
    <w:rsid w:val="00997423"/>
  </w:style>
  <w:style w:type="numbering" w:customStyle="1" w:styleId="3124">
    <w:name w:val="樣式3124"/>
    <w:rsid w:val="00997423"/>
  </w:style>
  <w:style w:type="numbering" w:customStyle="1" w:styleId="6124">
    <w:name w:val="樣式6124"/>
    <w:rsid w:val="00997423"/>
  </w:style>
  <w:style w:type="numbering" w:customStyle="1" w:styleId="5124">
    <w:name w:val="樣式5124"/>
    <w:rsid w:val="00997423"/>
  </w:style>
  <w:style w:type="numbering" w:customStyle="1" w:styleId="4124">
    <w:name w:val="樣式4124"/>
    <w:rsid w:val="00997423"/>
  </w:style>
  <w:style w:type="numbering" w:customStyle="1" w:styleId="8124">
    <w:name w:val="樣式8124"/>
    <w:rsid w:val="00997423"/>
  </w:style>
  <w:style w:type="numbering" w:customStyle="1" w:styleId="7124">
    <w:name w:val="樣式7124"/>
    <w:rsid w:val="00997423"/>
  </w:style>
  <w:style w:type="numbering" w:customStyle="1" w:styleId="21124">
    <w:name w:val="樣式21124"/>
    <w:rsid w:val="00997423"/>
  </w:style>
  <w:style w:type="numbering" w:customStyle="1" w:styleId="2224">
    <w:name w:val="樣式2224"/>
    <w:rsid w:val="00997423"/>
  </w:style>
  <w:style w:type="numbering" w:customStyle="1" w:styleId="11241">
    <w:name w:val="樣式1124"/>
    <w:rsid w:val="00997423"/>
  </w:style>
  <w:style w:type="numbering" w:customStyle="1" w:styleId="1154">
    <w:name w:val="無清單1154"/>
    <w:next w:val="a3"/>
    <w:uiPriority w:val="99"/>
    <w:semiHidden/>
    <w:unhideWhenUsed/>
    <w:rsid w:val="00997423"/>
  </w:style>
  <w:style w:type="numbering" w:customStyle="1" w:styleId="304">
    <w:name w:val="無清單304"/>
    <w:next w:val="a3"/>
    <w:semiHidden/>
    <w:rsid w:val="00997423"/>
  </w:style>
  <w:style w:type="numbering" w:customStyle="1" w:styleId="3340">
    <w:name w:val="無清單334"/>
    <w:next w:val="a3"/>
    <w:uiPriority w:val="99"/>
    <w:semiHidden/>
    <w:unhideWhenUsed/>
    <w:rsid w:val="00997423"/>
  </w:style>
  <w:style w:type="numbering" w:customStyle="1" w:styleId="1164">
    <w:name w:val="無清單1164"/>
    <w:next w:val="a3"/>
    <w:semiHidden/>
    <w:unhideWhenUsed/>
    <w:rsid w:val="00997423"/>
  </w:style>
  <w:style w:type="numbering" w:customStyle="1" w:styleId="3440">
    <w:name w:val="無清單344"/>
    <w:next w:val="a3"/>
    <w:uiPriority w:val="99"/>
    <w:semiHidden/>
    <w:unhideWhenUsed/>
    <w:rsid w:val="00997423"/>
  </w:style>
  <w:style w:type="numbering" w:customStyle="1" w:styleId="3540">
    <w:name w:val="無清單354"/>
    <w:next w:val="a3"/>
    <w:semiHidden/>
    <w:rsid w:val="00997423"/>
  </w:style>
  <w:style w:type="numbering" w:customStyle="1" w:styleId="8716">
    <w:name w:val="樣式8716"/>
    <w:uiPriority w:val="99"/>
    <w:rsid w:val="00997423"/>
  </w:style>
  <w:style w:type="numbering" w:customStyle="1" w:styleId="2244">
    <w:name w:val="樣式2244"/>
    <w:uiPriority w:val="99"/>
    <w:rsid w:val="00997423"/>
  </w:style>
  <w:style w:type="numbering" w:customStyle="1" w:styleId="11441">
    <w:name w:val="樣式1144"/>
    <w:uiPriority w:val="99"/>
    <w:rsid w:val="00997423"/>
  </w:style>
  <w:style w:type="numbering" w:customStyle="1" w:styleId="21144">
    <w:name w:val="樣式21144"/>
    <w:uiPriority w:val="99"/>
    <w:rsid w:val="00997423"/>
  </w:style>
  <w:style w:type="numbering" w:customStyle="1" w:styleId="3144">
    <w:name w:val="樣式3144"/>
    <w:uiPriority w:val="99"/>
    <w:rsid w:val="00997423"/>
  </w:style>
  <w:style w:type="numbering" w:customStyle="1" w:styleId="4144">
    <w:name w:val="樣式4144"/>
    <w:uiPriority w:val="99"/>
    <w:rsid w:val="00997423"/>
  </w:style>
  <w:style w:type="numbering" w:customStyle="1" w:styleId="5144">
    <w:name w:val="樣式5144"/>
    <w:uiPriority w:val="99"/>
    <w:rsid w:val="00997423"/>
  </w:style>
  <w:style w:type="numbering" w:customStyle="1" w:styleId="6144">
    <w:name w:val="樣式6144"/>
    <w:uiPriority w:val="99"/>
    <w:rsid w:val="00997423"/>
  </w:style>
  <w:style w:type="numbering" w:customStyle="1" w:styleId="7144">
    <w:name w:val="樣式7144"/>
    <w:uiPriority w:val="99"/>
    <w:rsid w:val="00997423"/>
  </w:style>
  <w:style w:type="numbering" w:customStyle="1" w:styleId="8144">
    <w:name w:val="樣式8144"/>
    <w:uiPriority w:val="99"/>
    <w:rsid w:val="00997423"/>
  </w:style>
  <w:style w:type="numbering" w:customStyle="1" w:styleId="3640">
    <w:name w:val="無清單364"/>
    <w:next w:val="a3"/>
    <w:uiPriority w:val="99"/>
    <w:semiHidden/>
    <w:unhideWhenUsed/>
    <w:rsid w:val="00997423"/>
  </w:style>
  <w:style w:type="numbering" w:customStyle="1" w:styleId="1174">
    <w:name w:val="無清單1174"/>
    <w:next w:val="a3"/>
    <w:uiPriority w:val="99"/>
    <w:semiHidden/>
    <w:unhideWhenUsed/>
    <w:rsid w:val="00997423"/>
  </w:style>
  <w:style w:type="numbering" w:customStyle="1" w:styleId="2254">
    <w:name w:val="樣式2254"/>
    <w:uiPriority w:val="99"/>
    <w:rsid w:val="00997423"/>
  </w:style>
  <w:style w:type="numbering" w:customStyle="1" w:styleId="11540">
    <w:name w:val="樣式1154"/>
    <w:uiPriority w:val="99"/>
    <w:rsid w:val="00997423"/>
  </w:style>
  <w:style w:type="numbering" w:customStyle="1" w:styleId="21154">
    <w:name w:val="樣式21154"/>
    <w:uiPriority w:val="99"/>
    <w:rsid w:val="00997423"/>
  </w:style>
  <w:style w:type="numbering" w:customStyle="1" w:styleId="3154">
    <w:name w:val="樣式3154"/>
    <w:uiPriority w:val="99"/>
    <w:rsid w:val="00997423"/>
  </w:style>
  <w:style w:type="numbering" w:customStyle="1" w:styleId="4154">
    <w:name w:val="樣式4154"/>
    <w:uiPriority w:val="99"/>
    <w:rsid w:val="00997423"/>
  </w:style>
  <w:style w:type="numbering" w:customStyle="1" w:styleId="5154">
    <w:name w:val="樣式5154"/>
    <w:uiPriority w:val="99"/>
    <w:rsid w:val="00997423"/>
  </w:style>
  <w:style w:type="numbering" w:customStyle="1" w:styleId="6154">
    <w:name w:val="樣式6154"/>
    <w:uiPriority w:val="99"/>
    <w:rsid w:val="00997423"/>
  </w:style>
  <w:style w:type="numbering" w:customStyle="1" w:styleId="7154">
    <w:name w:val="樣式7154"/>
    <w:uiPriority w:val="99"/>
    <w:rsid w:val="00997423"/>
  </w:style>
  <w:style w:type="numbering" w:customStyle="1" w:styleId="8154">
    <w:name w:val="樣式8154"/>
    <w:uiPriority w:val="99"/>
    <w:rsid w:val="00997423"/>
  </w:style>
  <w:style w:type="numbering" w:customStyle="1" w:styleId="2104">
    <w:name w:val="無清單2104"/>
    <w:next w:val="a3"/>
    <w:semiHidden/>
    <w:rsid w:val="00997423"/>
  </w:style>
  <w:style w:type="numbering" w:customStyle="1" w:styleId="3740">
    <w:name w:val="無清單374"/>
    <w:next w:val="a3"/>
    <w:uiPriority w:val="99"/>
    <w:semiHidden/>
    <w:unhideWhenUsed/>
    <w:rsid w:val="00997423"/>
  </w:style>
  <w:style w:type="numbering" w:customStyle="1" w:styleId="1184">
    <w:name w:val="無清單1184"/>
    <w:next w:val="a3"/>
    <w:semiHidden/>
    <w:unhideWhenUsed/>
    <w:rsid w:val="00997423"/>
  </w:style>
  <w:style w:type="numbering" w:customStyle="1" w:styleId="WWNum513">
    <w:name w:val="WWNum513"/>
    <w:basedOn w:val="a3"/>
    <w:rsid w:val="00997423"/>
    <w:pPr>
      <w:numPr>
        <w:numId w:val="62"/>
      </w:numPr>
    </w:pPr>
  </w:style>
  <w:style w:type="numbering" w:customStyle="1" w:styleId="WWNum1211">
    <w:name w:val="WWNum1211"/>
    <w:basedOn w:val="a3"/>
    <w:rsid w:val="00997423"/>
    <w:pPr>
      <w:numPr>
        <w:numId w:val="66"/>
      </w:numPr>
    </w:pPr>
  </w:style>
  <w:style w:type="numbering" w:customStyle="1" w:styleId="WWNum1311">
    <w:name w:val="WWNum1311"/>
    <w:basedOn w:val="a3"/>
    <w:rsid w:val="00997423"/>
    <w:pPr>
      <w:numPr>
        <w:numId w:val="67"/>
      </w:numPr>
    </w:pPr>
  </w:style>
  <w:style w:type="numbering" w:customStyle="1" w:styleId="WWNum2311">
    <w:name w:val="WWNum2311"/>
    <w:basedOn w:val="a3"/>
    <w:rsid w:val="00997423"/>
    <w:pPr>
      <w:numPr>
        <w:numId w:val="76"/>
      </w:numPr>
    </w:pPr>
  </w:style>
  <w:style w:type="numbering" w:customStyle="1" w:styleId="WWNum2411">
    <w:name w:val="WWNum2411"/>
    <w:basedOn w:val="a3"/>
    <w:rsid w:val="00997423"/>
    <w:pPr>
      <w:numPr>
        <w:numId w:val="77"/>
      </w:numPr>
    </w:pPr>
  </w:style>
  <w:style w:type="numbering" w:customStyle="1" w:styleId="WWNum3811">
    <w:name w:val="WWNum3811"/>
    <w:basedOn w:val="a3"/>
    <w:rsid w:val="00997423"/>
  </w:style>
  <w:style w:type="numbering" w:customStyle="1" w:styleId="WWNum486">
    <w:name w:val="WWNum486"/>
    <w:basedOn w:val="a3"/>
    <w:rsid w:val="00997423"/>
    <w:pPr>
      <w:numPr>
        <w:numId w:val="100"/>
      </w:numPr>
    </w:pPr>
  </w:style>
  <w:style w:type="numbering" w:customStyle="1" w:styleId="WWNum594">
    <w:name w:val="WWNum594"/>
    <w:basedOn w:val="a3"/>
    <w:rsid w:val="00997423"/>
    <w:pPr>
      <w:numPr>
        <w:numId w:val="111"/>
      </w:numPr>
    </w:pPr>
  </w:style>
  <w:style w:type="numbering" w:customStyle="1" w:styleId="WWNum604">
    <w:name w:val="WWNum604"/>
    <w:basedOn w:val="a3"/>
    <w:rsid w:val="00997423"/>
    <w:pPr>
      <w:numPr>
        <w:numId w:val="112"/>
      </w:numPr>
    </w:pPr>
  </w:style>
  <w:style w:type="numbering" w:customStyle="1" w:styleId="WWNum663">
    <w:name w:val="WWNum663"/>
    <w:basedOn w:val="a3"/>
    <w:rsid w:val="00997423"/>
    <w:pPr>
      <w:numPr>
        <w:numId w:val="118"/>
      </w:numPr>
    </w:pPr>
  </w:style>
  <w:style w:type="numbering" w:customStyle="1" w:styleId="WWNum673">
    <w:name w:val="WWNum673"/>
    <w:basedOn w:val="a3"/>
    <w:rsid w:val="00997423"/>
    <w:pPr>
      <w:numPr>
        <w:numId w:val="119"/>
      </w:numPr>
    </w:pPr>
  </w:style>
  <w:style w:type="numbering" w:customStyle="1" w:styleId="WWNum10012">
    <w:name w:val="WWNum10012"/>
    <w:basedOn w:val="a3"/>
    <w:rsid w:val="00997423"/>
    <w:pPr>
      <w:numPr>
        <w:numId w:val="183"/>
      </w:numPr>
    </w:pPr>
  </w:style>
  <w:style w:type="numbering" w:customStyle="1" w:styleId="87124">
    <w:name w:val="樣式87124"/>
    <w:uiPriority w:val="99"/>
    <w:rsid w:val="00997423"/>
    <w:pPr>
      <w:numPr>
        <w:numId w:val="54"/>
      </w:numPr>
    </w:pPr>
  </w:style>
  <w:style w:type="numbering" w:customStyle="1" w:styleId="WWNum4814">
    <w:name w:val="WWNum4814"/>
    <w:basedOn w:val="a3"/>
    <w:rsid w:val="00997423"/>
    <w:pPr>
      <w:numPr>
        <w:numId w:val="155"/>
      </w:numPr>
    </w:pPr>
  </w:style>
  <w:style w:type="numbering" w:customStyle="1" w:styleId="87134">
    <w:name w:val="樣式87134"/>
    <w:uiPriority w:val="99"/>
    <w:rsid w:val="00997423"/>
    <w:pPr>
      <w:numPr>
        <w:numId w:val="53"/>
      </w:numPr>
    </w:pPr>
  </w:style>
  <w:style w:type="numbering" w:customStyle="1" w:styleId="WWNum4823">
    <w:name w:val="WWNum4823"/>
    <w:basedOn w:val="a3"/>
    <w:rsid w:val="00997423"/>
    <w:pPr>
      <w:numPr>
        <w:numId w:val="154"/>
      </w:numPr>
    </w:pPr>
  </w:style>
  <w:style w:type="paragraph" w:customStyle="1" w:styleId="155">
    <w:name w:val="清單段落15"/>
    <w:basedOn w:val="a0"/>
    <w:rsid w:val="00997423"/>
    <w:pPr>
      <w:ind w:leftChars="200" w:left="480"/>
    </w:pPr>
    <w:rPr>
      <w:rFonts w:ascii="Times New Roman" w:hAnsi="Times New Roman"/>
      <w:szCs w:val="24"/>
    </w:rPr>
  </w:style>
  <w:style w:type="numbering" w:customStyle="1" w:styleId="673">
    <w:name w:val="樣式673"/>
    <w:uiPriority w:val="99"/>
    <w:rsid w:val="0068286E"/>
    <w:pPr>
      <w:numPr>
        <w:numId w:val="725"/>
      </w:numPr>
    </w:pPr>
  </w:style>
  <w:style w:type="numbering" w:customStyle="1" w:styleId="1185">
    <w:name w:val="無清單1185"/>
    <w:next w:val="a3"/>
    <w:unhideWhenUsed/>
    <w:rsid w:val="0068286E"/>
  </w:style>
  <w:style w:type="table" w:customStyle="1" w:styleId="470">
    <w:name w:val="表格格線47"/>
    <w:basedOn w:val="a2"/>
    <w:next w:val="aff"/>
    <w:uiPriority w:val="39"/>
    <w:rsid w:val="00A3027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表格格線128"/>
    <w:basedOn w:val="a2"/>
    <w:next w:val="aff"/>
    <w:uiPriority w:val="59"/>
    <w:rsid w:val="005B5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1546D"/>
    <w:pPr>
      <w:widowControl/>
      <w:spacing w:before="100" w:beforeAutospacing="1" w:after="100" w:afterAutospacing="1"/>
    </w:pPr>
    <w:rPr>
      <w:rFonts w:ascii="新細明體" w:hAnsi="新細明體" w:cs="新細明體"/>
      <w:kern w:val="0"/>
      <w:szCs w:val="24"/>
    </w:rPr>
  </w:style>
  <w:style w:type="numbering" w:customStyle="1" w:styleId="375">
    <w:name w:val="無清單375"/>
    <w:next w:val="a3"/>
    <w:unhideWhenUsed/>
    <w:rsid w:val="00190226"/>
  </w:style>
  <w:style w:type="numbering" w:customStyle="1" w:styleId="376">
    <w:name w:val="無清單376"/>
    <w:next w:val="a3"/>
    <w:unhideWhenUsed/>
    <w:rsid w:val="004C2F77"/>
  </w:style>
  <w:style w:type="numbering" w:customStyle="1" w:styleId="6731">
    <w:name w:val="樣式6731"/>
    <w:uiPriority w:val="99"/>
    <w:rsid w:val="004C2F77"/>
  </w:style>
  <w:style w:type="numbering" w:customStyle="1" w:styleId="455">
    <w:name w:val="無清單45"/>
    <w:next w:val="a3"/>
    <w:uiPriority w:val="99"/>
    <w:semiHidden/>
    <w:unhideWhenUsed/>
    <w:rsid w:val="00571F17"/>
  </w:style>
  <w:style w:type="numbering" w:customStyle="1" w:styleId="1193">
    <w:name w:val="無清單119"/>
    <w:next w:val="a3"/>
    <w:uiPriority w:val="99"/>
    <w:unhideWhenUsed/>
    <w:rsid w:val="00571F17"/>
  </w:style>
  <w:style w:type="table" w:customStyle="1" w:styleId="480">
    <w:name w:val="表格格線48"/>
    <w:basedOn w:val="a2"/>
    <w:next w:val="aff"/>
    <w:uiPriority w:val="3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0">
    <w:name w:val="表格格線129"/>
    <w:basedOn w:val="a2"/>
    <w:next w:val="aff"/>
    <w:uiPriority w:val="5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f3">
    <w:name w:val="淺色網底8"/>
    <w:basedOn w:val="a2"/>
    <w:next w:val="afff0"/>
    <w:uiPriority w:val="60"/>
    <w:rsid w:val="00571F1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41">
    <w:name w:val="表格格線1114"/>
    <w:basedOn w:val="a2"/>
    <w:next w:val="aff"/>
    <w:uiPriority w:val="9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
    <w:name w:val="樣式116"/>
    <w:uiPriority w:val="99"/>
    <w:rsid w:val="00571F17"/>
  </w:style>
  <w:style w:type="numbering" w:customStyle="1" w:styleId="8160">
    <w:name w:val="樣式816"/>
    <w:uiPriority w:val="99"/>
    <w:rsid w:val="00571F17"/>
  </w:style>
  <w:style w:type="table" w:customStyle="1" w:styleId="2170">
    <w:name w:val="表格格線217"/>
    <w:basedOn w:val="a2"/>
    <w:next w:val="aff"/>
    <w:uiPriority w:val="5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5">
    <w:name w:val="表格格線314"/>
    <w:basedOn w:val="a2"/>
    <w:next w:val="aff"/>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表格格線49"/>
    <w:basedOn w:val="a2"/>
    <w:next w:val="aff"/>
    <w:rsid w:val="0057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淺色網底15"/>
    <w:basedOn w:val="a2"/>
    <w:next w:val="afff0"/>
    <w:uiPriority w:val="99"/>
    <w:rsid w:val="00571F1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00">
    <w:name w:val="表格格線1210"/>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0">
    <w:name w:val="樣式416"/>
    <w:rsid w:val="00571F17"/>
  </w:style>
  <w:style w:type="numbering" w:customStyle="1" w:styleId="8170">
    <w:name w:val="樣式817"/>
    <w:rsid w:val="00571F17"/>
  </w:style>
  <w:style w:type="table" w:customStyle="1" w:styleId="2180">
    <w:name w:val="表格格線218"/>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表格格線53"/>
    <w:basedOn w:val="a2"/>
    <w:next w:val="aff"/>
    <w:uiPriority w:val="9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淺色網底23"/>
    <w:basedOn w:val="a2"/>
    <w:next w:val="afff0"/>
    <w:uiPriority w:val="99"/>
    <w:rsid w:val="00571F17"/>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332">
    <w:name w:val="表格格線133"/>
    <w:uiPriority w:val="99"/>
    <w:rsid w:val="00571F1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1">
    <w:name w:val="樣式821"/>
    <w:rsid w:val="00571F17"/>
  </w:style>
  <w:style w:type="numbering" w:customStyle="1" w:styleId="1213">
    <w:name w:val="樣式121"/>
    <w:rsid w:val="00571F17"/>
  </w:style>
  <w:style w:type="table" w:customStyle="1" w:styleId="3150">
    <w:name w:val="表格格線315"/>
    <w:basedOn w:val="a2"/>
    <w:uiPriority w:val="39"/>
    <w:rsid w:val="00571F17"/>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表格格線63"/>
    <w:basedOn w:val="a2"/>
    <w:next w:val="aff"/>
    <w:uiPriority w:val="5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表格格線143"/>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表格格線223"/>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表格格線153"/>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5">
    <w:name w:val="樣式735"/>
    <w:rsid w:val="00571F17"/>
  </w:style>
  <w:style w:type="table" w:customStyle="1" w:styleId="736">
    <w:name w:val="表格格線73"/>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5">
    <w:name w:val="表格格線83"/>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表格格線93"/>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0">
    <w:name w:val="無清單155"/>
    <w:next w:val="a3"/>
    <w:unhideWhenUsed/>
    <w:rsid w:val="00571F17"/>
  </w:style>
  <w:style w:type="table" w:customStyle="1" w:styleId="1031">
    <w:name w:val="表格格線103"/>
    <w:basedOn w:val="a2"/>
    <w:next w:val="aff"/>
    <w:uiPriority w:val="5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2">
    <w:name w:val="表格格線163"/>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表格格線233"/>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表格格線173"/>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5">
    <w:name w:val="樣式545"/>
    <w:rsid w:val="00571F17"/>
  </w:style>
  <w:style w:type="table" w:customStyle="1" w:styleId="1832">
    <w:name w:val="表格格線183"/>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表格格線193"/>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0">
    <w:name w:val="表格格線203"/>
    <w:basedOn w:val="a2"/>
    <w:next w:val="aff"/>
    <w:uiPriority w:val="5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2">
    <w:name w:val="表格格線1103"/>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表格格線243"/>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淺色網底33"/>
    <w:basedOn w:val="a2"/>
    <w:next w:val="afff0"/>
    <w:uiPriority w:val="99"/>
    <w:rsid w:val="00571F17"/>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232">
    <w:name w:val="表格格線1123"/>
    <w:uiPriority w:val="99"/>
    <w:rsid w:val="00571F1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5">
    <w:name w:val="樣式565"/>
    <w:rsid w:val="00571F17"/>
  </w:style>
  <w:style w:type="table" w:customStyle="1" w:styleId="2631">
    <w:name w:val="表格格線263"/>
    <w:basedOn w:val="a2"/>
    <w:next w:val="aff"/>
    <w:uiPriority w:val="59"/>
    <w:rsid w:val="0057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表格格線253"/>
    <w:basedOn w:val="a2"/>
    <w:next w:val="aff"/>
    <w:uiPriority w:val="9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1">
    <w:name w:val="表格格線273"/>
    <w:basedOn w:val="a2"/>
    <w:next w:val="aff"/>
    <w:uiPriority w:val="59"/>
    <w:rsid w:val="0057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5">
    <w:name w:val="樣式285"/>
    <w:rsid w:val="00571F17"/>
  </w:style>
  <w:style w:type="table" w:customStyle="1" w:styleId="11331">
    <w:name w:val="表格格線1133"/>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2">
    <w:name w:val="樣式572"/>
    <w:uiPriority w:val="99"/>
    <w:rsid w:val="00571F17"/>
  </w:style>
  <w:style w:type="numbering" w:customStyle="1" w:styleId="772">
    <w:name w:val="樣式772"/>
    <w:uiPriority w:val="99"/>
    <w:rsid w:val="00571F17"/>
  </w:style>
  <w:style w:type="table" w:customStyle="1" w:styleId="3230">
    <w:name w:val="表格格線323"/>
    <w:basedOn w:val="a2"/>
    <w:next w:val="aff"/>
    <w:rsid w:val="00571F17"/>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淺色網底113"/>
    <w:basedOn w:val="a2"/>
    <w:next w:val="afff0"/>
    <w:uiPriority w:val="99"/>
    <w:rsid w:val="00571F17"/>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32">
    <w:name w:val="表格格線1143"/>
    <w:uiPriority w:val="99"/>
    <w:rsid w:val="00571F17"/>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
    <w:name w:val="表格格線283"/>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1">
    <w:name w:val="表格格線1153"/>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淺色網底43"/>
    <w:basedOn w:val="a2"/>
    <w:next w:val="afff0"/>
    <w:uiPriority w:val="99"/>
    <w:rsid w:val="00571F17"/>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630">
    <w:name w:val="表格格線1163"/>
    <w:uiPriority w:val="99"/>
    <w:rsid w:val="00571F1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5">
    <w:name w:val="樣式395"/>
    <w:rsid w:val="00571F17"/>
  </w:style>
  <w:style w:type="table" w:customStyle="1" w:styleId="2931">
    <w:name w:val="表格格線293"/>
    <w:basedOn w:val="a2"/>
    <w:next w:val="aff"/>
    <w:uiPriority w:val="9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0">
    <w:name w:val="表格格線303"/>
    <w:basedOn w:val="a2"/>
    <w:next w:val="aff"/>
    <w:uiPriority w:val="59"/>
    <w:rsid w:val="0057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表格格線1173"/>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5">
    <w:name w:val="樣式21105"/>
    <w:rsid w:val="00571F17"/>
  </w:style>
  <w:style w:type="table" w:customStyle="1" w:styleId="3331">
    <w:name w:val="表格格線333"/>
    <w:basedOn w:val="a2"/>
    <w:next w:val="aff"/>
    <w:rsid w:val="00571F17"/>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淺色網底123"/>
    <w:basedOn w:val="a2"/>
    <w:next w:val="afff0"/>
    <w:uiPriority w:val="99"/>
    <w:rsid w:val="00571F17"/>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30">
    <w:name w:val="表格格線1183"/>
    <w:uiPriority w:val="99"/>
    <w:rsid w:val="00571F17"/>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表格格線343"/>
    <w:basedOn w:val="a2"/>
    <w:next w:val="aff"/>
    <w:uiPriority w:val="5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0">
    <w:name w:val="表格格線1193"/>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表格格線2103"/>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表格格線353"/>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1">
    <w:name w:val="表格格線363"/>
    <w:basedOn w:val="a2"/>
    <w:next w:val="aff"/>
    <w:uiPriority w:val="9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1">
    <w:name w:val="表格格線373"/>
    <w:basedOn w:val="a2"/>
    <w:next w:val="aff"/>
    <w:uiPriority w:val="5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
    <w:name w:val="表格格線1203"/>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表格格線2113"/>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表格格線1213"/>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1">
    <w:name w:val="樣式6131"/>
    <w:uiPriority w:val="99"/>
    <w:rsid w:val="00571F17"/>
  </w:style>
  <w:style w:type="table" w:customStyle="1" w:styleId="3830">
    <w:name w:val="表格格線383"/>
    <w:basedOn w:val="a2"/>
    <w:next w:val="aff"/>
    <w:uiPriority w:val="39"/>
    <w:rsid w:val="0057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表格格線1223"/>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30">
    <w:name w:val="表格格線393"/>
    <w:basedOn w:val="a2"/>
    <w:next w:val="aff"/>
    <w:uiPriority w:val="59"/>
    <w:rsid w:val="0057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表格格線403"/>
    <w:basedOn w:val="a2"/>
    <w:next w:val="aff"/>
    <w:uiPriority w:val="5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淺色網底53"/>
    <w:basedOn w:val="a2"/>
    <w:next w:val="afff0"/>
    <w:uiPriority w:val="60"/>
    <w:rsid w:val="00571F1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2255">
    <w:name w:val="樣式2255"/>
    <w:rsid w:val="00571F17"/>
  </w:style>
  <w:style w:type="table" w:customStyle="1" w:styleId="12330">
    <w:name w:val="表格格線1233"/>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55">
    <w:name w:val="樣式8155"/>
    <w:rsid w:val="00571F17"/>
  </w:style>
  <w:style w:type="table" w:customStyle="1" w:styleId="2123">
    <w:name w:val="表格格線2123"/>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7">
    <w:name w:val="無清單377"/>
    <w:next w:val="a3"/>
    <w:unhideWhenUsed/>
    <w:rsid w:val="00571F17"/>
  </w:style>
  <w:style w:type="table" w:customStyle="1" w:styleId="4130">
    <w:name w:val="表格格線413"/>
    <w:basedOn w:val="a2"/>
    <w:next w:val="aff"/>
    <w:uiPriority w:val="3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00">
    <w:name w:val="WWNum1100"/>
    <w:basedOn w:val="a3"/>
    <w:rsid w:val="00571F17"/>
  </w:style>
  <w:style w:type="numbering" w:customStyle="1" w:styleId="WWNum3100">
    <w:name w:val="WWNum3100"/>
    <w:basedOn w:val="a3"/>
    <w:rsid w:val="00571F17"/>
  </w:style>
  <w:style w:type="numbering" w:customStyle="1" w:styleId="WWNum610">
    <w:name w:val="WWNum610"/>
    <w:basedOn w:val="a3"/>
    <w:rsid w:val="00571F17"/>
  </w:style>
  <w:style w:type="numbering" w:customStyle="1" w:styleId="WWNum1510">
    <w:name w:val="WWNum1510"/>
    <w:basedOn w:val="a3"/>
    <w:rsid w:val="00571F17"/>
  </w:style>
  <w:style w:type="numbering" w:customStyle="1" w:styleId="WWNum1910">
    <w:name w:val="WWNum1910"/>
    <w:basedOn w:val="a3"/>
    <w:rsid w:val="00571F17"/>
  </w:style>
  <w:style w:type="numbering" w:customStyle="1" w:styleId="WWNum2710">
    <w:name w:val="WWNum2710"/>
    <w:basedOn w:val="a3"/>
    <w:rsid w:val="00571F17"/>
  </w:style>
  <w:style w:type="numbering" w:customStyle="1" w:styleId="WWNum3010">
    <w:name w:val="WWNum3010"/>
    <w:basedOn w:val="a3"/>
    <w:rsid w:val="00571F17"/>
  </w:style>
  <w:style w:type="numbering" w:customStyle="1" w:styleId="WWNum3110">
    <w:name w:val="WWNum3110"/>
    <w:basedOn w:val="a3"/>
    <w:rsid w:val="00571F17"/>
  </w:style>
  <w:style w:type="numbering" w:customStyle="1" w:styleId="WWNum3710">
    <w:name w:val="WWNum3710"/>
    <w:basedOn w:val="a3"/>
    <w:rsid w:val="00571F17"/>
  </w:style>
  <w:style w:type="numbering" w:customStyle="1" w:styleId="WWNum3910">
    <w:name w:val="WWNum3910"/>
    <w:basedOn w:val="a3"/>
    <w:rsid w:val="00571F17"/>
  </w:style>
  <w:style w:type="numbering" w:customStyle="1" w:styleId="WWNum4110">
    <w:name w:val="WWNum4110"/>
    <w:basedOn w:val="a3"/>
    <w:rsid w:val="00571F17"/>
  </w:style>
  <w:style w:type="numbering" w:customStyle="1" w:styleId="WWNum457">
    <w:name w:val="WWNum457"/>
    <w:basedOn w:val="a3"/>
    <w:rsid w:val="00571F17"/>
  </w:style>
  <w:style w:type="numbering" w:customStyle="1" w:styleId="WWNum531">
    <w:name w:val="WWNum531"/>
    <w:basedOn w:val="a3"/>
    <w:rsid w:val="00571F17"/>
  </w:style>
  <w:style w:type="numbering" w:customStyle="1" w:styleId="WWNum551">
    <w:name w:val="WWNum551"/>
    <w:basedOn w:val="a3"/>
    <w:rsid w:val="00571F17"/>
  </w:style>
  <w:style w:type="numbering" w:customStyle="1" w:styleId="WWNum595">
    <w:name w:val="WWNum595"/>
    <w:basedOn w:val="a3"/>
    <w:rsid w:val="00571F17"/>
  </w:style>
  <w:style w:type="numbering" w:customStyle="1" w:styleId="WWNum631">
    <w:name w:val="WWNum631"/>
    <w:basedOn w:val="a3"/>
    <w:rsid w:val="00571F17"/>
  </w:style>
  <w:style w:type="numbering" w:customStyle="1" w:styleId="WWNum651">
    <w:name w:val="WWNum651"/>
    <w:basedOn w:val="a3"/>
    <w:rsid w:val="00571F17"/>
  </w:style>
  <w:style w:type="numbering" w:customStyle="1" w:styleId="WWNum681">
    <w:name w:val="WWNum681"/>
    <w:basedOn w:val="a3"/>
    <w:rsid w:val="00571F17"/>
  </w:style>
  <w:style w:type="numbering" w:customStyle="1" w:styleId="WWNum711">
    <w:name w:val="WWNum711"/>
    <w:basedOn w:val="a3"/>
    <w:rsid w:val="00571F17"/>
  </w:style>
  <w:style w:type="numbering" w:customStyle="1" w:styleId="WWNum721">
    <w:name w:val="WWNum721"/>
    <w:basedOn w:val="a3"/>
    <w:rsid w:val="00571F17"/>
  </w:style>
  <w:style w:type="numbering" w:customStyle="1" w:styleId="WWNum742">
    <w:name w:val="WWNum742"/>
    <w:basedOn w:val="a3"/>
    <w:rsid w:val="00571F17"/>
  </w:style>
  <w:style w:type="numbering" w:customStyle="1" w:styleId="WWNum752">
    <w:name w:val="WWNum752"/>
    <w:basedOn w:val="a3"/>
    <w:rsid w:val="00571F17"/>
  </w:style>
  <w:style w:type="numbering" w:customStyle="1" w:styleId="WWNum952">
    <w:name w:val="WWNum952"/>
    <w:basedOn w:val="a3"/>
    <w:rsid w:val="00571F17"/>
  </w:style>
  <w:style w:type="numbering" w:customStyle="1" w:styleId="3922">
    <w:name w:val="無清單392"/>
    <w:next w:val="a3"/>
    <w:uiPriority w:val="99"/>
    <w:semiHidden/>
    <w:unhideWhenUsed/>
    <w:rsid w:val="00571F17"/>
  </w:style>
  <w:style w:type="table" w:customStyle="1" w:styleId="4220">
    <w:name w:val="表格格線422"/>
    <w:basedOn w:val="a2"/>
    <w:next w:val="aff"/>
    <w:uiPriority w:val="3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a2"/>
    <w:next w:val="aff"/>
    <w:uiPriority w:val="5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0">
    <w:name w:val="無清單11112"/>
    <w:next w:val="a3"/>
    <w:uiPriority w:val="99"/>
    <w:semiHidden/>
    <w:unhideWhenUsed/>
    <w:rsid w:val="00571F17"/>
  </w:style>
  <w:style w:type="table" w:customStyle="1" w:styleId="622">
    <w:name w:val="淺色網底62"/>
    <w:basedOn w:val="a2"/>
    <w:next w:val="afff0"/>
    <w:uiPriority w:val="60"/>
    <w:rsid w:val="00571F1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02">
    <w:name w:val="表格格線11102"/>
    <w:basedOn w:val="a2"/>
    <w:next w:val="aff"/>
    <w:uiPriority w:val="99"/>
    <w:locked/>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5">
    <w:name w:val="無清單2112"/>
    <w:next w:val="a3"/>
    <w:semiHidden/>
    <w:rsid w:val="00571F17"/>
  </w:style>
  <w:style w:type="table" w:customStyle="1" w:styleId="21320">
    <w:name w:val="表格格線2132"/>
    <w:basedOn w:val="a2"/>
    <w:next w:val="aff"/>
    <w:locked/>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0">
    <w:name w:val="表格格線3102"/>
    <w:basedOn w:val="a2"/>
    <w:next w:val="aff"/>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0">
    <w:name w:val="表格格線432"/>
    <w:basedOn w:val="a2"/>
    <w:next w:val="aff"/>
    <w:rsid w:val="0057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淺色網底132"/>
    <w:basedOn w:val="a2"/>
    <w:next w:val="afff0"/>
    <w:uiPriority w:val="99"/>
    <w:rsid w:val="00571F1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2121">
    <w:name w:val="無清單1212"/>
    <w:next w:val="a3"/>
    <w:uiPriority w:val="99"/>
    <w:semiHidden/>
    <w:unhideWhenUsed/>
    <w:rsid w:val="00571F17"/>
  </w:style>
  <w:style w:type="table" w:customStyle="1" w:styleId="1252">
    <w:name w:val="表格格線1252"/>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無清單2212"/>
    <w:next w:val="a3"/>
    <w:semiHidden/>
    <w:rsid w:val="00571F17"/>
  </w:style>
  <w:style w:type="table" w:customStyle="1" w:styleId="21420">
    <w:name w:val="表格格線2142"/>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5">
    <w:name w:val="無清單412"/>
    <w:next w:val="a3"/>
    <w:semiHidden/>
    <w:rsid w:val="00571F17"/>
  </w:style>
  <w:style w:type="numbering" w:customStyle="1" w:styleId="13120">
    <w:name w:val="無清單1312"/>
    <w:next w:val="a3"/>
    <w:semiHidden/>
    <w:unhideWhenUsed/>
    <w:rsid w:val="00571F17"/>
  </w:style>
  <w:style w:type="numbering" w:customStyle="1" w:styleId="5120">
    <w:name w:val="無清單512"/>
    <w:next w:val="a3"/>
    <w:uiPriority w:val="99"/>
    <w:semiHidden/>
    <w:unhideWhenUsed/>
    <w:rsid w:val="00571F17"/>
  </w:style>
  <w:style w:type="table" w:customStyle="1" w:styleId="5125">
    <w:name w:val="表格格線512"/>
    <w:basedOn w:val="a2"/>
    <w:next w:val="aff"/>
    <w:uiPriority w:val="9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淺色網底212"/>
    <w:basedOn w:val="a2"/>
    <w:next w:val="afff0"/>
    <w:uiPriority w:val="99"/>
    <w:rsid w:val="00571F17"/>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3121">
    <w:name w:val="表格格線1312"/>
    <w:uiPriority w:val="99"/>
    <w:rsid w:val="00571F1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表格格線3112"/>
    <w:basedOn w:val="a2"/>
    <w:uiPriority w:val="39"/>
    <w:locked/>
    <w:rsid w:val="00571F17"/>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無清單612"/>
    <w:next w:val="a3"/>
    <w:semiHidden/>
    <w:rsid w:val="00571F17"/>
  </w:style>
  <w:style w:type="table" w:customStyle="1" w:styleId="6125">
    <w:name w:val="表格格線612"/>
    <w:basedOn w:val="a2"/>
    <w:next w:val="aff"/>
    <w:uiPriority w:val="5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表格格線1412"/>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表格格線2212"/>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20">
    <w:name w:val="樣式2412"/>
    <w:uiPriority w:val="99"/>
    <w:rsid w:val="00571F17"/>
  </w:style>
  <w:style w:type="table" w:customStyle="1" w:styleId="15120">
    <w:name w:val="表格格線1512"/>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2">
    <w:name w:val="樣式1312"/>
    <w:uiPriority w:val="99"/>
    <w:rsid w:val="00571F17"/>
  </w:style>
  <w:style w:type="numbering" w:customStyle="1" w:styleId="21312">
    <w:name w:val="樣式21312"/>
    <w:uiPriority w:val="99"/>
    <w:rsid w:val="00571F17"/>
  </w:style>
  <w:style w:type="numbering" w:customStyle="1" w:styleId="33120">
    <w:name w:val="樣式3312"/>
    <w:uiPriority w:val="99"/>
    <w:rsid w:val="00571F17"/>
  </w:style>
  <w:style w:type="numbering" w:customStyle="1" w:styleId="4312">
    <w:name w:val="樣式4312"/>
    <w:uiPriority w:val="99"/>
    <w:rsid w:val="00571F17"/>
  </w:style>
  <w:style w:type="numbering" w:customStyle="1" w:styleId="5312">
    <w:name w:val="樣式5312"/>
    <w:uiPriority w:val="99"/>
    <w:rsid w:val="00571F17"/>
  </w:style>
  <w:style w:type="numbering" w:customStyle="1" w:styleId="6312">
    <w:name w:val="樣式6312"/>
    <w:uiPriority w:val="99"/>
    <w:rsid w:val="00571F17"/>
  </w:style>
  <w:style w:type="numbering" w:customStyle="1" w:styleId="7312">
    <w:name w:val="樣式7312"/>
    <w:uiPriority w:val="99"/>
    <w:rsid w:val="00571F17"/>
  </w:style>
  <w:style w:type="numbering" w:customStyle="1" w:styleId="8312">
    <w:name w:val="樣式8312"/>
    <w:uiPriority w:val="99"/>
    <w:rsid w:val="00571F17"/>
  </w:style>
  <w:style w:type="numbering" w:customStyle="1" w:styleId="7120">
    <w:name w:val="無清單712"/>
    <w:next w:val="a3"/>
    <w:semiHidden/>
    <w:rsid w:val="00571F17"/>
  </w:style>
  <w:style w:type="table" w:customStyle="1" w:styleId="7125">
    <w:name w:val="表格格線712"/>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0">
    <w:name w:val="無清單812"/>
    <w:next w:val="a3"/>
    <w:uiPriority w:val="99"/>
    <w:semiHidden/>
    <w:unhideWhenUsed/>
    <w:rsid w:val="00571F17"/>
  </w:style>
  <w:style w:type="table" w:customStyle="1" w:styleId="8125">
    <w:name w:val="表格格線812"/>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無清單1412"/>
    <w:next w:val="a3"/>
    <w:semiHidden/>
    <w:unhideWhenUsed/>
    <w:rsid w:val="00571F17"/>
  </w:style>
  <w:style w:type="numbering" w:customStyle="1" w:styleId="912">
    <w:name w:val="無清單912"/>
    <w:next w:val="a3"/>
    <w:uiPriority w:val="99"/>
    <w:semiHidden/>
    <w:rsid w:val="00571F17"/>
  </w:style>
  <w:style w:type="table" w:customStyle="1" w:styleId="9120">
    <w:name w:val="表格格線912"/>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1">
    <w:name w:val="無清單1512"/>
    <w:next w:val="a3"/>
    <w:semiHidden/>
    <w:unhideWhenUsed/>
    <w:rsid w:val="00571F17"/>
  </w:style>
  <w:style w:type="numbering" w:customStyle="1" w:styleId="1012">
    <w:name w:val="無清單1012"/>
    <w:next w:val="a3"/>
    <w:semiHidden/>
    <w:rsid w:val="00571F17"/>
  </w:style>
  <w:style w:type="table" w:customStyle="1" w:styleId="10120">
    <w:name w:val="表格格線1012"/>
    <w:basedOn w:val="a2"/>
    <w:next w:val="aff"/>
    <w:uiPriority w:val="5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表格格線1612"/>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表格格線2312"/>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20">
    <w:name w:val="樣式2512"/>
    <w:uiPriority w:val="99"/>
    <w:rsid w:val="00571F17"/>
  </w:style>
  <w:style w:type="table" w:customStyle="1" w:styleId="17120">
    <w:name w:val="表格格線1712"/>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樣式1412"/>
    <w:uiPriority w:val="99"/>
    <w:rsid w:val="00571F17"/>
  </w:style>
  <w:style w:type="numbering" w:customStyle="1" w:styleId="21412">
    <w:name w:val="樣式21412"/>
    <w:uiPriority w:val="99"/>
    <w:rsid w:val="00571F17"/>
  </w:style>
  <w:style w:type="numbering" w:customStyle="1" w:styleId="34120">
    <w:name w:val="樣式3412"/>
    <w:uiPriority w:val="99"/>
    <w:rsid w:val="00571F17"/>
  </w:style>
  <w:style w:type="numbering" w:customStyle="1" w:styleId="4412">
    <w:name w:val="樣式4412"/>
    <w:uiPriority w:val="99"/>
    <w:rsid w:val="00571F17"/>
  </w:style>
  <w:style w:type="numbering" w:customStyle="1" w:styleId="5412">
    <w:name w:val="樣式5412"/>
    <w:uiPriority w:val="99"/>
    <w:rsid w:val="00571F17"/>
  </w:style>
  <w:style w:type="numbering" w:customStyle="1" w:styleId="6412">
    <w:name w:val="樣式6412"/>
    <w:uiPriority w:val="99"/>
    <w:rsid w:val="00571F17"/>
  </w:style>
  <w:style w:type="numbering" w:customStyle="1" w:styleId="7412">
    <w:name w:val="樣式7412"/>
    <w:uiPriority w:val="99"/>
    <w:rsid w:val="00571F17"/>
  </w:style>
  <w:style w:type="numbering" w:customStyle="1" w:styleId="8412">
    <w:name w:val="樣式8412"/>
    <w:uiPriority w:val="99"/>
    <w:rsid w:val="00571F17"/>
  </w:style>
  <w:style w:type="numbering" w:customStyle="1" w:styleId="16121">
    <w:name w:val="無清單1612"/>
    <w:next w:val="a3"/>
    <w:semiHidden/>
    <w:rsid w:val="00571F17"/>
  </w:style>
  <w:style w:type="table" w:customStyle="1" w:styleId="18120">
    <w:name w:val="表格格線1812"/>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1">
    <w:name w:val="無清單1712"/>
    <w:next w:val="a3"/>
    <w:semiHidden/>
    <w:unhideWhenUsed/>
    <w:rsid w:val="00571F17"/>
  </w:style>
  <w:style w:type="numbering" w:customStyle="1" w:styleId="18121">
    <w:name w:val="無清單1812"/>
    <w:next w:val="a3"/>
    <w:semiHidden/>
    <w:rsid w:val="00571F17"/>
  </w:style>
  <w:style w:type="table" w:customStyle="1" w:styleId="1912">
    <w:name w:val="表格格線1912"/>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0">
    <w:name w:val="無清單1912"/>
    <w:next w:val="a3"/>
    <w:semiHidden/>
    <w:unhideWhenUsed/>
    <w:rsid w:val="00571F17"/>
  </w:style>
  <w:style w:type="numbering" w:customStyle="1" w:styleId="2012">
    <w:name w:val="無清單2012"/>
    <w:next w:val="a3"/>
    <w:semiHidden/>
    <w:unhideWhenUsed/>
    <w:rsid w:val="00571F17"/>
  </w:style>
  <w:style w:type="table" w:customStyle="1" w:styleId="20120">
    <w:name w:val="表格格線2012"/>
    <w:basedOn w:val="a2"/>
    <w:next w:val="aff"/>
    <w:uiPriority w:val="5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0">
    <w:name w:val="表格格線11012"/>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1">
    <w:name w:val="表格格線2412"/>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20">
    <w:name w:val="樣式2612"/>
    <w:uiPriority w:val="99"/>
    <w:rsid w:val="00571F17"/>
  </w:style>
  <w:style w:type="table" w:customStyle="1" w:styleId="111121">
    <w:name w:val="表格格線11112"/>
    <w:basedOn w:val="a2"/>
    <w:next w:val="aff"/>
    <w:uiPriority w:val="59"/>
    <w:locked/>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2">
    <w:name w:val="樣式1512"/>
    <w:uiPriority w:val="99"/>
    <w:rsid w:val="00571F17"/>
  </w:style>
  <w:style w:type="numbering" w:customStyle="1" w:styleId="21512">
    <w:name w:val="樣式21512"/>
    <w:uiPriority w:val="99"/>
    <w:rsid w:val="00571F17"/>
  </w:style>
  <w:style w:type="numbering" w:customStyle="1" w:styleId="35120">
    <w:name w:val="樣式3512"/>
    <w:uiPriority w:val="99"/>
    <w:rsid w:val="00571F17"/>
  </w:style>
  <w:style w:type="numbering" w:customStyle="1" w:styleId="4512">
    <w:name w:val="樣式4512"/>
    <w:uiPriority w:val="99"/>
    <w:rsid w:val="00571F17"/>
  </w:style>
  <w:style w:type="numbering" w:customStyle="1" w:styleId="5512">
    <w:name w:val="樣式5512"/>
    <w:uiPriority w:val="99"/>
    <w:rsid w:val="00571F17"/>
  </w:style>
  <w:style w:type="numbering" w:customStyle="1" w:styleId="6512">
    <w:name w:val="樣式6512"/>
    <w:uiPriority w:val="99"/>
    <w:rsid w:val="00571F17"/>
  </w:style>
  <w:style w:type="numbering" w:customStyle="1" w:styleId="7512">
    <w:name w:val="樣式7512"/>
    <w:uiPriority w:val="99"/>
    <w:rsid w:val="00571F17"/>
  </w:style>
  <w:style w:type="numbering" w:customStyle="1" w:styleId="8512">
    <w:name w:val="樣式8512"/>
    <w:uiPriority w:val="99"/>
    <w:rsid w:val="00571F17"/>
  </w:style>
  <w:style w:type="table" w:customStyle="1" w:styleId="3125">
    <w:name w:val="淺色網底312"/>
    <w:basedOn w:val="a2"/>
    <w:next w:val="afff0"/>
    <w:uiPriority w:val="99"/>
    <w:rsid w:val="00571F17"/>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2120">
    <w:name w:val="表格格線11212"/>
    <w:uiPriority w:val="99"/>
    <w:rsid w:val="00571F1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20">
    <w:name w:val="樣式3612"/>
    <w:rsid w:val="00571F17"/>
  </w:style>
  <w:style w:type="numbering" w:customStyle="1" w:styleId="6612">
    <w:name w:val="樣式6612"/>
    <w:rsid w:val="00571F17"/>
  </w:style>
  <w:style w:type="numbering" w:customStyle="1" w:styleId="5612">
    <w:name w:val="樣式5612"/>
    <w:rsid w:val="00571F17"/>
  </w:style>
  <w:style w:type="numbering" w:customStyle="1" w:styleId="4612">
    <w:name w:val="樣式4612"/>
    <w:rsid w:val="00571F17"/>
  </w:style>
  <w:style w:type="numbering" w:customStyle="1" w:styleId="8612">
    <w:name w:val="樣式8612"/>
    <w:rsid w:val="00571F17"/>
  </w:style>
  <w:style w:type="numbering" w:customStyle="1" w:styleId="7612">
    <w:name w:val="樣式7612"/>
    <w:rsid w:val="00571F17"/>
  </w:style>
  <w:style w:type="numbering" w:customStyle="1" w:styleId="21612">
    <w:name w:val="樣式21612"/>
    <w:rsid w:val="00571F17"/>
  </w:style>
  <w:style w:type="numbering" w:customStyle="1" w:styleId="27120">
    <w:name w:val="樣式2712"/>
    <w:rsid w:val="00571F17"/>
  </w:style>
  <w:style w:type="numbering" w:customStyle="1" w:styleId="16122">
    <w:name w:val="樣式1612"/>
    <w:rsid w:val="00571F17"/>
  </w:style>
  <w:style w:type="table" w:customStyle="1" w:styleId="26121">
    <w:name w:val="表格格線2612"/>
    <w:basedOn w:val="a2"/>
    <w:next w:val="aff"/>
    <w:uiPriority w:val="59"/>
    <w:rsid w:val="0057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0">
    <w:name w:val="無清單2312"/>
    <w:next w:val="a3"/>
    <w:uiPriority w:val="99"/>
    <w:semiHidden/>
    <w:unhideWhenUsed/>
    <w:rsid w:val="00571F17"/>
  </w:style>
  <w:style w:type="table" w:customStyle="1" w:styleId="25121">
    <w:name w:val="表格格線2512"/>
    <w:basedOn w:val="a2"/>
    <w:next w:val="aff"/>
    <w:uiPriority w:val="99"/>
    <w:locked/>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22">
    <w:name w:val="無清單2412"/>
    <w:next w:val="a3"/>
    <w:uiPriority w:val="99"/>
    <w:semiHidden/>
    <w:unhideWhenUsed/>
    <w:rsid w:val="00571F17"/>
  </w:style>
  <w:style w:type="table" w:customStyle="1" w:styleId="27121">
    <w:name w:val="表格格線2712"/>
    <w:basedOn w:val="a2"/>
    <w:next w:val="aff"/>
    <w:uiPriority w:val="59"/>
    <w:rsid w:val="0057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20">
    <w:name w:val="樣式2812"/>
    <w:uiPriority w:val="99"/>
    <w:rsid w:val="00571F17"/>
  </w:style>
  <w:style w:type="numbering" w:customStyle="1" w:styleId="110121">
    <w:name w:val="無清單11012"/>
    <w:next w:val="a3"/>
    <w:uiPriority w:val="99"/>
    <w:semiHidden/>
    <w:unhideWhenUsed/>
    <w:rsid w:val="00571F17"/>
  </w:style>
  <w:style w:type="table" w:customStyle="1" w:styleId="11312">
    <w:name w:val="表格格線11312"/>
    <w:basedOn w:val="a2"/>
    <w:next w:val="aff"/>
    <w:uiPriority w:val="59"/>
    <w:locked/>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2">
    <w:name w:val="樣式1712"/>
    <w:uiPriority w:val="99"/>
    <w:rsid w:val="00571F17"/>
  </w:style>
  <w:style w:type="numbering" w:customStyle="1" w:styleId="21712">
    <w:name w:val="樣式21712"/>
    <w:uiPriority w:val="99"/>
    <w:rsid w:val="00571F17"/>
  </w:style>
  <w:style w:type="numbering" w:customStyle="1" w:styleId="37120">
    <w:name w:val="樣式3712"/>
    <w:uiPriority w:val="99"/>
    <w:rsid w:val="00571F17"/>
  </w:style>
  <w:style w:type="numbering" w:customStyle="1" w:styleId="4722">
    <w:name w:val="樣式4722"/>
    <w:uiPriority w:val="99"/>
    <w:rsid w:val="00571F17"/>
  </w:style>
  <w:style w:type="numbering" w:customStyle="1" w:styleId="25122">
    <w:name w:val="無清單2512"/>
    <w:next w:val="a3"/>
    <w:semiHidden/>
    <w:rsid w:val="00571F17"/>
  </w:style>
  <w:style w:type="numbering" w:customStyle="1" w:styleId="31121">
    <w:name w:val="無清單3112"/>
    <w:next w:val="a3"/>
    <w:uiPriority w:val="99"/>
    <w:semiHidden/>
    <w:unhideWhenUsed/>
    <w:rsid w:val="00571F17"/>
  </w:style>
  <w:style w:type="table" w:customStyle="1" w:styleId="3212">
    <w:name w:val="表格格線3212"/>
    <w:basedOn w:val="a2"/>
    <w:next w:val="aff"/>
    <w:rsid w:val="00571F17"/>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淺色網底1112"/>
    <w:basedOn w:val="a2"/>
    <w:next w:val="afff0"/>
    <w:uiPriority w:val="99"/>
    <w:rsid w:val="00571F17"/>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0">
    <w:name w:val="表格格線11412"/>
    <w:uiPriority w:val="99"/>
    <w:rsid w:val="00571F17"/>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1">
    <w:name w:val="無清單11212"/>
    <w:next w:val="a3"/>
    <w:uiPriority w:val="99"/>
    <w:semiHidden/>
    <w:unhideWhenUsed/>
    <w:rsid w:val="00571F17"/>
  </w:style>
  <w:style w:type="numbering" w:customStyle="1" w:styleId="26122">
    <w:name w:val="無清單2612"/>
    <w:next w:val="a3"/>
    <w:uiPriority w:val="99"/>
    <w:semiHidden/>
    <w:unhideWhenUsed/>
    <w:rsid w:val="00571F17"/>
  </w:style>
  <w:style w:type="table" w:customStyle="1" w:styleId="28121">
    <w:name w:val="表格格線2812"/>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0">
    <w:name w:val="無清單11312"/>
    <w:next w:val="a3"/>
    <w:semiHidden/>
    <w:unhideWhenUsed/>
    <w:rsid w:val="00571F17"/>
  </w:style>
  <w:style w:type="numbering" w:customStyle="1" w:styleId="29120">
    <w:name w:val="樣式2912"/>
    <w:uiPriority w:val="99"/>
    <w:rsid w:val="00571F17"/>
  </w:style>
  <w:style w:type="table" w:customStyle="1" w:styleId="115120">
    <w:name w:val="表格格線11512"/>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2">
    <w:name w:val="樣式1812"/>
    <w:uiPriority w:val="99"/>
    <w:rsid w:val="00571F17"/>
  </w:style>
  <w:style w:type="numbering" w:customStyle="1" w:styleId="21812">
    <w:name w:val="樣式21812"/>
    <w:uiPriority w:val="99"/>
    <w:rsid w:val="00571F17"/>
  </w:style>
  <w:style w:type="numbering" w:customStyle="1" w:styleId="3812">
    <w:name w:val="樣式3812"/>
    <w:uiPriority w:val="99"/>
    <w:rsid w:val="00571F17"/>
  </w:style>
  <w:style w:type="numbering" w:customStyle="1" w:styleId="4812">
    <w:name w:val="樣式4812"/>
    <w:uiPriority w:val="99"/>
    <w:rsid w:val="00571F17"/>
  </w:style>
  <w:style w:type="numbering" w:customStyle="1" w:styleId="5812">
    <w:name w:val="樣式5812"/>
    <w:uiPriority w:val="99"/>
    <w:rsid w:val="00571F17"/>
  </w:style>
  <w:style w:type="numbering" w:customStyle="1" w:styleId="6812">
    <w:name w:val="樣式6812"/>
    <w:uiPriority w:val="99"/>
    <w:rsid w:val="00571F17"/>
  </w:style>
  <w:style w:type="numbering" w:customStyle="1" w:styleId="7812">
    <w:name w:val="樣式7812"/>
    <w:uiPriority w:val="99"/>
    <w:rsid w:val="00571F17"/>
  </w:style>
  <w:style w:type="numbering" w:customStyle="1" w:styleId="8812">
    <w:name w:val="樣式8812"/>
    <w:uiPriority w:val="99"/>
    <w:rsid w:val="00571F17"/>
  </w:style>
  <w:style w:type="table" w:customStyle="1" w:styleId="4126">
    <w:name w:val="淺色網底412"/>
    <w:basedOn w:val="a2"/>
    <w:next w:val="afff0"/>
    <w:uiPriority w:val="99"/>
    <w:rsid w:val="00571F17"/>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612">
    <w:name w:val="表格格線11612"/>
    <w:uiPriority w:val="99"/>
    <w:rsid w:val="00571F1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20">
    <w:name w:val="樣式3912"/>
    <w:rsid w:val="00571F17"/>
  </w:style>
  <w:style w:type="numbering" w:customStyle="1" w:styleId="6912">
    <w:name w:val="樣式6912"/>
    <w:rsid w:val="00571F17"/>
  </w:style>
  <w:style w:type="numbering" w:customStyle="1" w:styleId="5912">
    <w:name w:val="樣式5912"/>
    <w:rsid w:val="00571F17"/>
  </w:style>
  <w:style w:type="numbering" w:customStyle="1" w:styleId="4912">
    <w:name w:val="樣式4912"/>
    <w:rsid w:val="00571F17"/>
  </w:style>
  <w:style w:type="numbering" w:customStyle="1" w:styleId="8912">
    <w:name w:val="樣式8912"/>
    <w:rsid w:val="00571F17"/>
  </w:style>
  <w:style w:type="numbering" w:customStyle="1" w:styleId="7912">
    <w:name w:val="樣式7912"/>
    <w:rsid w:val="00571F17"/>
  </w:style>
  <w:style w:type="numbering" w:customStyle="1" w:styleId="27122">
    <w:name w:val="無清單2712"/>
    <w:next w:val="a3"/>
    <w:uiPriority w:val="99"/>
    <w:semiHidden/>
    <w:unhideWhenUsed/>
    <w:rsid w:val="00571F17"/>
  </w:style>
  <w:style w:type="table" w:customStyle="1" w:styleId="29121">
    <w:name w:val="表格格線2912"/>
    <w:basedOn w:val="a2"/>
    <w:next w:val="aff"/>
    <w:uiPriority w:val="99"/>
    <w:locked/>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22">
    <w:name w:val="無清單2812"/>
    <w:next w:val="a3"/>
    <w:uiPriority w:val="99"/>
    <w:semiHidden/>
    <w:unhideWhenUsed/>
    <w:rsid w:val="00571F17"/>
  </w:style>
  <w:style w:type="table" w:customStyle="1" w:styleId="3012">
    <w:name w:val="表格格線3012"/>
    <w:basedOn w:val="a2"/>
    <w:next w:val="aff"/>
    <w:uiPriority w:val="59"/>
    <w:rsid w:val="0057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12">
    <w:name w:val="樣式22012"/>
    <w:uiPriority w:val="99"/>
    <w:rsid w:val="00571F17"/>
  </w:style>
  <w:style w:type="numbering" w:customStyle="1" w:styleId="114121">
    <w:name w:val="無清單11412"/>
    <w:next w:val="a3"/>
    <w:uiPriority w:val="99"/>
    <w:semiHidden/>
    <w:unhideWhenUsed/>
    <w:rsid w:val="00571F17"/>
  </w:style>
  <w:style w:type="table" w:customStyle="1" w:styleId="11712">
    <w:name w:val="表格格線11712"/>
    <w:basedOn w:val="a2"/>
    <w:next w:val="aff"/>
    <w:uiPriority w:val="59"/>
    <w:locked/>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22">
    <w:name w:val="樣式11012"/>
    <w:uiPriority w:val="99"/>
    <w:rsid w:val="00571F17"/>
  </w:style>
  <w:style w:type="numbering" w:customStyle="1" w:styleId="211012">
    <w:name w:val="樣式211012"/>
    <w:uiPriority w:val="99"/>
    <w:rsid w:val="00571F17"/>
  </w:style>
  <w:style w:type="numbering" w:customStyle="1" w:styleId="31012">
    <w:name w:val="樣式31012"/>
    <w:uiPriority w:val="99"/>
    <w:rsid w:val="00571F17"/>
  </w:style>
  <w:style w:type="numbering" w:customStyle="1" w:styleId="41012">
    <w:name w:val="樣式41012"/>
    <w:uiPriority w:val="99"/>
    <w:rsid w:val="00571F17"/>
  </w:style>
  <w:style w:type="numbering" w:customStyle="1" w:styleId="51012">
    <w:name w:val="樣式51012"/>
    <w:uiPriority w:val="99"/>
    <w:rsid w:val="00571F17"/>
  </w:style>
  <w:style w:type="numbering" w:customStyle="1" w:styleId="61012">
    <w:name w:val="樣式61012"/>
    <w:uiPriority w:val="99"/>
    <w:rsid w:val="00571F17"/>
  </w:style>
  <w:style w:type="numbering" w:customStyle="1" w:styleId="71012">
    <w:name w:val="樣式71012"/>
    <w:uiPriority w:val="99"/>
    <w:rsid w:val="00571F17"/>
  </w:style>
  <w:style w:type="numbering" w:customStyle="1" w:styleId="81012">
    <w:name w:val="樣式81012"/>
    <w:uiPriority w:val="99"/>
    <w:rsid w:val="00571F17"/>
  </w:style>
  <w:style w:type="numbering" w:customStyle="1" w:styleId="29122">
    <w:name w:val="無清單2912"/>
    <w:next w:val="a3"/>
    <w:semiHidden/>
    <w:rsid w:val="00571F17"/>
  </w:style>
  <w:style w:type="numbering" w:customStyle="1" w:styleId="32120">
    <w:name w:val="無清單3212"/>
    <w:next w:val="a3"/>
    <w:uiPriority w:val="99"/>
    <w:semiHidden/>
    <w:unhideWhenUsed/>
    <w:rsid w:val="00571F17"/>
  </w:style>
  <w:style w:type="table" w:customStyle="1" w:styleId="33121">
    <w:name w:val="表格格線3312"/>
    <w:basedOn w:val="a2"/>
    <w:next w:val="aff"/>
    <w:rsid w:val="00571F17"/>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淺色網底1212"/>
    <w:basedOn w:val="a2"/>
    <w:next w:val="afff0"/>
    <w:uiPriority w:val="99"/>
    <w:rsid w:val="00571F17"/>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12">
    <w:name w:val="表格格線11812"/>
    <w:uiPriority w:val="99"/>
    <w:rsid w:val="00571F17"/>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2">
    <w:name w:val="樣式31212"/>
    <w:rsid w:val="00571F17"/>
  </w:style>
  <w:style w:type="numbering" w:customStyle="1" w:styleId="61212">
    <w:name w:val="樣式61212"/>
    <w:rsid w:val="00571F17"/>
  </w:style>
  <w:style w:type="numbering" w:customStyle="1" w:styleId="51212">
    <w:name w:val="樣式51212"/>
    <w:rsid w:val="00571F17"/>
  </w:style>
  <w:style w:type="numbering" w:customStyle="1" w:styleId="41212">
    <w:name w:val="樣式41212"/>
    <w:rsid w:val="00571F17"/>
  </w:style>
  <w:style w:type="numbering" w:customStyle="1" w:styleId="81212">
    <w:name w:val="樣式81212"/>
    <w:rsid w:val="00571F17"/>
  </w:style>
  <w:style w:type="numbering" w:customStyle="1" w:styleId="71212">
    <w:name w:val="樣式71212"/>
    <w:rsid w:val="00571F17"/>
  </w:style>
  <w:style w:type="numbering" w:customStyle="1" w:styleId="211212">
    <w:name w:val="樣式211212"/>
    <w:rsid w:val="00571F17"/>
  </w:style>
  <w:style w:type="numbering" w:customStyle="1" w:styleId="22212">
    <w:name w:val="樣式22212"/>
    <w:rsid w:val="00571F17"/>
  </w:style>
  <w:style w:type="numbering" w:customStyle="1" w:styleId="112122">
    <w:name w:val="樣式11212"/>
    <w:rsid w:val="00571F17"/>
  </w:style>
  <w:style w:type="numbering" w:customStyle="1" w:styleId="115121">
    <w:name w:val="無清單11512"/>
    <w:next w:val="a3"/>
    <w:uiPriority w:val="99"/>
    <w:semiHidden/>
    <w:unhideWhenUsed/>
    <w:rsid w:val="00571F17"/>
  </w:style>
  <w:style w:type="numbering" w:customStyle="1" w:styleId="30120">
    <w:name w:val="無清單3012"/>
    <w:next w:val="a3"/>
    <w:semiHidden/>
    <w:rsid w:val="00571F17"/>
  </w:style>
  <w:style w:type="table" w:customStyle="1" w:styleId="34121">
    <w:name w:val="表格格線3412"/>
    <w:basedOn w:val="a2"/>
    <w:next w:val="aff"/>
    <w:uiPriority w:val="5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2">
    <w:name w:val="表格格線11912"/>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
    <w:name w:val="表格格線21012"/>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2">
    <w:name w:val="無清單3312"/>
    <w:next w:val="a3"/>
    <w:uiPriority w:val="99"/>
    <w:semiHidden/>
    <w:unhideWhenUsed/>
    <w:rsid w:val="00571F17"/>
  </w:style>
  <w:style w:type="table" w:customStyle="1" w:styleId="35121">
    <w:name w:val="表格格線3512"/>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20">
    <w:name w:val="無清單11612"/>
    <w:next w:val="a3"/>
    <w:semiHidden/>
    <w:unhideWhenUsed/>
    <w:rsid w:val="00571F17"/>
  </w:style>
  <w:style w:type="numbering" w:customStyle="1" w:styleId="34122">
    <w:name w:val="無清單3412"/>
    <w:next w:val="a3"/>
    <w:uiPriority w:val="99"/>
    <w:semiHidden/>
    <w:unhideWhenUsed/>
    <w:rsid w:val="00571F17"/>
  </w:style>
  <w:style w:type="table" w:customStyle="1" w:styleId="36121">
    <w:name w:val="表格格線3612"/>
    <w:basedOn w:val="a2"/>
    <w:next w:val="aff"/>
    <w:uiPriority w:val="9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22">
    <w:name w:val="無清單3512"/>
    <w:next w:val="a3"/>
    <w:semiHidden/>
    <w:rsid w:val="00571F17"/>
  </w:style>
  <w:style w:type="table" w:customStyle="1" w:styleId="37121">
    <w:name w:val="表格格線3712"/>
    <w:basedOn w:val="a2"/>
    <w:next w:val="aff"/>
    <w:uiPriority w:val="5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2">
    <w:name w:val="表格格線12012"/>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表格格線21112"/>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表格格線12112"/>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20">
    <w:name w:val="表格格線3812"/>
    <w:basedOn w:val="a2"/>
    <w:next w:val="aff"/>
    <w:uiPriority w:val="39"/>
    <w:rsid w:val="0057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2">
    <w:name w:val="樣式22412"/>
    <w:uiPriority w:val="99"/>
    <w:rsid w:val="00571F17"/>
  </w:style>
  <w:style w:type="table" w:customStyle="1" w:styleId="12212">
    <w:name w:val="表格格線12212"/>
    <w:basedOn w:val="a2"/>
    <w:next w:val="aff"/>
    <w:uiPriority w:val="59"/>
    <w:locked/>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樣式11412"/>
    <w:uiPriority w:val="99"/>
    <w:rsid w:val="00571F17"/>
  </w:style>
  <w:style w:type="numbering" w:customStyle="1" w:styleId="211412">
    <w:name w:val="樣式211412"/>
    <w:uiPriority w:val="99"/>
    <w:rsid w:val="00571F17"/>
  </w:style>
  <w:style w:type="numbering" w:customStyle="1" w:styleId="31412">
    <w:name w:val="樣式31412"/>
    <w:uiPriority w:val="99"/>
    <w:rsid w:val="00571F17"/>
  </w:style>
  <w:style w:type="numbering" w:customStyle="1" w:styleId="41412">
    <w:name w:val="樣式41412"/>
    <w:uiPriority w:val="99"/>
    <w:rsid w:val="00571F17"/>
  </w:style>
  <w:style w:type="numbering" w:customStyle="1" w:styleId="51412">
    <w:name w:val="樣式51412"/>
    <w:uiPriority w:val="99"/>
    <w:rsid w:val="00571F17"/>
  </w:style>
  <w:style w:type="numbering" w:customStyle="1" w:styleId="61412">
    <w:name w:val="樣式61412"/>
    <w:uiPriority w:val="99"/>
    <w:rsid w:val="00571F17"/>
  </w:style>
  <w:style w:type="numbering" w:customStyle="1" w:styleId="71412">
    <w:name w:val="樣式71412"/>
    <w:uiPriority w:val="99"/>
    <w:rsid w:val="00571F17"/>
  </w:style>
  <w:style w:type="numbering" w:customStyle="1" w:styleId="81412">
    <w:name w:val="樣式81412"/>
    <w:uiPriority w:val="99"/>
    <w:rsid w:val="00571F17"/>
  </w:style>
  <w:style w:type="table" w:customStyle="1" w:styleId="39121">
    <w:name w:val="表格格線3912"/>
    <w:basedOn w:val="a2"/>
    <w:next w:val="aff"/>
    <w:uiPriority w:val="59"/>
    <w:rsid w:val="0057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22">
    <w:name w:val="無清單3612"/>
    <w:next w:val="a3"/>
    <w:uiPriority w:val="99"/>
    <w:semiHidden/>
    <w:unhideWhenUsed/>
    <w:rsid w:val="00571F17"/>
  </w:style>
  <w:style w:type="table" w:customStyle="1" w:styleId="4012">
    <w:name w:val="表格格線4012"/>
    <w:basedOn w:val="a2"/>
    <w:next w:val="aff"/>
    <w:uiPriority w:val="59"/>
    <w:locked/>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20">
    <w:name w:val="無清單11712"/>
    <w:next w:val="a3"/>
    <w:uiPriority w:val="99"/>
    <w:semiHidden/>
    <w:unhideWhenUsed/>
    <w:rsid w:val="00571F17"/>
  </w:style>
  <w:style w:type="table" w:customStyle="1" w:styleId="5126">
    <w:name w:val="淺色網底512"/>
    <w:basedOn w:val="a2"/>
    <w:next w:val="afff0"/>
    <w:uiPriority w:val="60"/>
    <w:rsid w:val="00571F1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22512">
    <w:name w:val="樣式22512"/>
    <w:uiPriority w:val="99"/>
    <w:rsid w:val="00571F17"/>
  </w:style>
  <w:style w:type="table" w:customStyle="1" w:styleId="12312">
    <w:name w:val="表格格線12312"/>
    <w:basedOn w:val="a2"/>
    <w:next w:val="aff"/>
    <w:uiPriority w:val="59"/>
    <w:locked/>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22">
    <w:name w:val="樣式11512"/>
    <w:uiPriority w:val="99"/>
    <w:rsid w:val="00571F17"/>
  </w:style>
  <w:style w:type="numbering" w:customStyle="1" w:styleId="211512">
    <w:name w:val="樣式211512"/>
    <w:uiPriority w:val="99"/>
    <w:rsid w:val="00571F17"/>
  </w:style>
  <w:style w:type="numbering" w:customStyle="1" w:styleId="31512">
    <w:name w:val="樣式31512"/>
    <w:uiPriority w:val="99"/>
    <w:rsid w:val="00571F17"/>
  </w:style>
  <w:style w:type="numbering" w:customStyle="1" w:styleId="41512">
    <w:name w:val="樣式41512"/>
    <w:uiPriority w:val="99"/>
    <w:rsid w:val="00571F17"/>
  </w:style>
  <w:style w:type="numbering" w:customStyle="1" w:styleId="51512">
    <w:name w:val="樣式51512"/>
    <w:uiPriority w:val="99"/>
    <w:rsid w:val="00571F17"/>
  </w:style>
  <w:style w:type="numbering" w:customStyle="1" w:styleId="61512">
    <w:name w:val="樣式61512"/>
    <w:uiPriority w:val="99"/>
    <w:rsid w:val="00571F17"/>
  </w:style>
  <w:style w:type="numbering" w:customStyle="1" w:styleId="71512">
    <w:name w:val="樣式71512"/>
    <w:uiPriority w:val="99"/>
    <w:rsid w:val="00571F17"/>
  </w:style>
  <w:style w:type="numbering" w:customStyle="1" w:styleId="81512">
    <w:name w:val="樣式81512"/>
    <w:uiPriority w:val="99"/>
    <w:rsid w:val="00571F17"/>
  </w:style>
  <w:style w:type="numbering" w:customStyle="1" w:styleId="210120">
    <w:name w:val="無清單21012"/>
    <w:next w:val="a3"/>
    <w:semiHidden/>
    <w:rsid w:val="00571F17"/>
  </w:style>
  <w:style w:type="table" w:customStyle="1" w:styleId="212120">
    <w:name w:val="表格格線21212"/>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22">
    <w:name w:val="無清單3712"/>
    <w:next w:val="a3"/>
    <w:uiPriority w:val="99"/>
    <w:semiHidden/>
    <w:unhideWhenUsed/>
    <w:rsid w:val="00571F17"/>
  </w:style>
  <w:style w:type="table" w:customStyle="1" w:styleId="41121">
    <w:name w:val="表格格線4112"/>
    <w:basedOn w:val="a2"/>
    <w:next w:val="aff"/>
    <w:uiPriority w:val="3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20">
    <w:name w:val="無清單11812"/>
    <w:next w:val="a3"/>
    <w:semiHidden/>
    <w:unhideWhenUsed/>
    <w:rsid w:val="00571F17"/>
  </w:style>
  <w:style w:type="numbering" w:customStyle="1" w:styleId="WWNum8511">
    <w:name w:val="WWNum8511"/>
    <w:basedOn w:val="a3"/>
    <w:rsid w:val="00571F17"/>
  </w:style>
  <w:style w:type="numbering" w:customStyle="1" w:styleId="WWNum8811">
    <w:name w:val="WWNum8811"/>
    <w:basedOn w:val="a3"/>
    <w:rsid w:val="00571F17"/>
  </w:style>
  <w:style w:type="numbering" w:customStyle="1" w:styleId="WWNum9111">
    <w:name w:val="WWNum9111"/>
    <w:basedOn w:val="a3"/>
    <w:rsid w:val="00571F17"/>
  </w:style>
  <w:style w:type="numbering" w:customStyle="1" w:styleId="WWNum10013">
    <w:name w:val="WWNum10013"/>
    <w:basedOn w:val="a3"/>
    <w:rsid w:val="00571F17"/>
  </w:style>
  <w:style w:type="numbering" w:customStyle="1" w:styleId="87112">
    <w:name w:val="樣式87112"/>
    <w:uiPriority w:val="99"/>
    <w:rsid w:val="00571F17"/>
  </w:style>
  <w:style w:type="numbering" w:customStyle="1" w:styleId="4021">
    <w:name w:val="無清單402"/>
    <w:next w:val="a3"/>
    <w:uiPriority w:val="99"/>
    <w:semiHidden/>
    <w:unhideWhenUsed/>
    <w:rsid w:val="00571F17"/>
  </w:style>
  <w:style w:type="table" w:customStyle="1" w:styleId="4410">
    <w:name w:val="表格格線441"/>
    <w:basedOn w:val="a2"/>
    <w:next w:val="aff"/>
    <w:uiPriority w:val="3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1"/>
    <w:basedOn w:val="a2"/>
    <w:next w:val="aff"/>
    <w:uiPriority w:val="5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0">
    <w:name w:val="無清單11122"/>
    <w:next w:val="a3"/>
    <w:uiPriority w:val="99"/>
    <w:semiHidden/>
    <w:unhideWhenUsed/>
    <w:rsid w:val="00571F17"/>
  </w:style>
  <w:style w:type="table" w:customStyle="1" w:styleId="718">
    <w:name w:val="淺色網底71"/>
    <w:basedOn w:val="a2"/>
    <w:next w:val="afff0"/>
    <w:uiPriority w:val="60"/>
    <w:rsid w:val="00571F1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211">
    <w:name w:val="表格格線11121"/>
    <w:basedOn w:val="a2"/>
    <w:next w:val="aff"/>
    <w:uiPriority w:val="9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1">
    <w:name w:val="無清單2122"/>
    <w:next w:val="a3"/>
    <w:semiHidden/>
    <w:rsid w:val="00571F17"/>
  </w:style>
  <w:style w:type="table" w:customStyle="1" w:styleId="21510">
    <w:name w:val="表格格線2151"/>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表格格線3121"/>
    <w:basedOn w:val="a2"/>
    <w:next w:val="aff"/>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0">
    <w:name w:val="表格格線451"/>
    <w:basedOn w:val="a2"/>
    <w:next w:val="aff"/>
    <w:rsid w:val="0057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淺色網底141"/>
    <w:basedOn w:val="a2"/>
    <w:next w:val="afff0"/>
    <w:uiPriority w:val="99"/>
    <w:rsid w:val="00571F1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2221">
    <w:name w:val="無清單1222"/>
    <w:next w:val="a3"/>
    <w:uiPriority w:val="99"/>
    <w:semiHidden/>
    <w:unhideWhenUsed/>
    <w:rsid w:val="00571F17"/>
  </w:style>
  <w:style w:type="table" w:customStyle="1" w:styleId="1271">
    <w:name w:val="表格格線1271"/>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2">
    <w:name w:val="無清單2222"/>
    <w:next w:val="a3"/>
    <w:semiHidden/>
    <w:rsid w:val="00571F17"/>
  </w:style>
  <w:style w:type="table" w:customStyle="1" w:styleId="21610">
    <w:name w:val="表格格線2161"/>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無清單422"/>
    <w:next w:val="a3"/>
    <w:semiHidden/>
    <w:rsid w:val="00571F17"/>
  </w:style>
  <w:style w:type="numbering" w:customStyle="1" w:styleId="13220">
    <w:name w:val="無清單1322"/>
    <w:next w:val="a3"/>
    <w:semiHidden/>
    <w:unhideWhenUsed/>
    <w:rsid w:val="00571F17"/>
  </w:style>
  <w:style w:type="numbering" w:customStyle="1" w:styleId="5220">
    <w:name w:val="無清單522"/>
    <w:next w:val="a3"/>
    <w:uiPriority w:val="99"/>
    <w:semiHidden/>
    <w:unhideWhenUsed/>
    <w:rsid w:val="00571F17"/>
  </w:style>
  <w:style w:type="table" w:customStyle="1" w:styleId="5211">
    <w:name w:val="表格格線521"/>
    <w:basedOn w:val="a2"/>
    <w:next w:val="aff"/>
    <w:uiPriority w:val="9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淺色網底221"/>
    <w:basedOn w:val="a2"/>
    <w:next w:val="afff0"/>
    <w:uiPriority w:val="99"/>
    <w:rsid w:val="00571F17"/>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3212">
    <w:name w:val="表格格線1321"/>
    <w:uiPriority w:val="99"/>
    <w:rsid w:val="00571F1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表格格線3131"/>
    <w:basedOn w:val="a2"/>
    <w:uiPriority w:val="39"/>
    <w:rsid w:val="00571F17"/>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無清單622"/>
    <w:next w:val="a3"/>
    <w:semiHidden/>
    <w:rsid w:val="00571F17"/>
  </w:style>
  <w:style w:type="table" w:customStyle="1" w:styleId="6211">
    <w:name w:val="表格格線621"/>
    <w:basedOn w:val="a2"/>
    <w:next w:val="aff"/>
    <w:uiPriority w:val="5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表格格線1421"/>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3">
    <w:name w:val="表格格線2221"/>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20">
    <w:name w:val="樣式2422"/>
    <w:uiPriority w:val="99"/>
    <w:rsid w:val="00571F17"/>
  </w:style>
  <w:style w:type="table" w:customStyle="1" w:styleId="15212">
    <w:name w:val="表格格線1521"/>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樣式1322"/>
    <w:uiPriority w:val="99"/>
    <w:rsid w:val="00571F17"/>
  </w:style>
  <w:style w:type="numbering" w:customStyle="1" w:styleId="21322">
    <w:name w:val="樣式21322"/>
    <w:uiPriority w:val="99"/>
    <w:rsid w:val="00571F17"/>
  </w:style>
  <w:style w:type="numbering" w:customStyle="1" w:styleId="3322">
    <w:name w:val="樣式3322"/>
    <w:uiPriority w:val="99"/>
    <w:rsid w:val="00571F17"/>
  </w:style>
  <w:style w:type="numbering" w:customStyle="1" w:styleId="4322">
    <w:name w:val="樣式4322"/>
    <w:uiPriority w:val="99"/>
    <w:rsid w:val="00571F17"/>
  </w:style>
  <w:style w:type="numbering" w:customStyle="1" w:styleId="5322">
    <w:name w:val="樣式5322"/>
    <w:uiPriority w:val="99"/>
    <w:rsid w:val="00571F17"/>
  </w:style>
  <w:style w:type="numbering" w:customStyle="1" w:styleId="6322">
    <w:name w:val="樣式6322"/>
    <w:uiPriority w:val="99"/>
    <w:rsid w:val="00571F17"/>
  </w:style>
  <w:style w:type="numbering" w:customStyle="1" w:styleId="7322">
    <w:name w:val="樣式7322"/>
    <w:uiPriority w:val="99"/>
    <w:rsid w:val="00571F17"/>
  </w:style>
  <w:style w:type="numbering" w:customStyle="1" w:styleId="8322">
    <w:name w:val="樣式8322"/>
    <w:uiPriority w:val="99"/>
    <w:rsid w:val="00571F17"/>
  </w:style>
  <w:style w:type="numbering" w:customStyle="1" w:styleId="722">
    <w:name w:val="無清單722"/>
    <w:next w:val="a3"/>
    <w:semiHidden/>
    <w:rsid w:val="00571F17"/>
  </w:style>
  <w:style w:type="table" w:customStyle="1" w:styleId="7211">
    <w:name w:val="表格格線721"/>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無清單822"/>
    <w:next w:val="a3"/>
    <w:uiPriority w:val="99"/>
    <w:semiHidden/>
    <w:unhideWhenUsed/>
    <w:rsid w:val="00571F17"/>
  </w:style>
  <w:style w:type="table" w:customStyle="1" w:styleId="8212">
    <w:name w:val="表格格線821"/>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無清單1422"/>
    <w:next w:val="a3"/>
    <w:semiHidden/>
    <w:unhideWhenUsed/>
    <w:rsid w:val="00571F17"/>
  </w:style>
  <w:style w:type="numbering" w:customStyle="1" w:styleId="922">
    <w:name w:val="無清單922"/>
    <w:next w:val="a3"/>
    <w:uiPriority w:val="99"/>
    <w:semiHidden/>
    <w:rsid w:val="00571F17"/>
  </w:style>
  <w:style w:type="table" w:customStyle="1" w:styleId="9211">
    <w:name w:val="表格格線921"/>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0">
    <w:name w:val="無清單1522"/>
    <w:next w:val="a3"/>
    <w:semiHidden/>
    <w:unhideWhenUsed/>
    <w:rsid w:val="00571F17"/>
  </w:style>
  <w:style w:type="numbering" w:customStyle="1" w:styleId="1022">
    <w:name w:val="無清單1022"/>
    <w:next w:val="a3"/>
    <w:semiHidden/>
    <w:rsid w:val="00571F17"/>
  </w:style>
  <w:style w:type="table" w:customStyle="1" w:styleId="10211">
    <w:name w:val="表格格線1021"/>
    <w:basedOn w:val="a2"/>
    <w:next w:val="aff"/>
    <w:uiPriority w:val="5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2">
    <w:name w:val="表格格線1621"/>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表格格線2321"/>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
    <w:name w:val="樣式2522"/>
    <w:uiPriority w:val="99"/>
    <w:rsid w:val="00571F17"/>
  </w:style>
  <w:style w:type="table" w:customStyle="1" w:styleId="17212">
    <w:name w:val="表格格線1721"/>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樣式1422"/>
    <w:uiPriority w:val="99"/>
    <w:rsid w:val="00571F17"/>
  </w:style>
  <w:style w:type="numbering" w:customStyle="1" w:styleId="21422">
    <w:name w:val="樣式21422"/>
    <w:uiPriority w:val="99"/>
    <w:rsid w:val="00571F17"/>
  </w:style>
  <w:style w:type="numbering" w:customStyle="1" w:styleId="3422">
    <w:name w:val="樣式3422"/>
    <w:uiPriority w:val="99"/>
    <w:rsid w:val="00571F17"/>
  </w:style>
  <w:style w:type="numbering" w:customStyle="1" w:styleId="4422">
    <w:name w:val="樣式4422"/>
    <w:uiPriority w:val="99"/>
    <w:rsid w:val="00571F17"/>
  </w:style>
  <w:style w:type="numbering" w:customStyle="1" w:styleId="5422">
    <w:name w:val="樣式5422"/>
    <w:uiPriority w:val="99"/>
    <w:rsid w:val="00571F17"/>
  </w:style>
  <w:style w:type="numbering" w:customStyle="1" w:styleId="6422">
    <w:name w:val="樣式6422"/>
    <w:uiPriority w:val="99"/>
    <w:rsid w:val="00571F17"/>
  </w:style>
  <w:style w:type="numbering" w:customStyle="1" w:styleId="7422">
    <w:name w:val="樣式7422"/>
    <w:uiPriority w:val="99"/>
    <w:rsid w:val="00571F17"/>
  </w:style>
  <w:style w:type="numbering" w:customStyle="1" w:styleId="8422">
    <w:name w:val="樣式8422"/>
    <w:uiPriority w:val="99"/>
    <w:rsid w:val="00571F17"/>
  </w:style>
  <w:style w:type="numbering" w:customStyle="1" w:styleId="16220">
    <w:name w:val="無清單1622"/>
    <w:next w:val="a3"/>
    <w:semiHidden/>
    <w:rsid w:val="00571F17"/>
  </w:style>
  <w:style w:type="table" w:customStyle="1" w:styleId="18212">
    <w:name w:val="表格格線1821"/>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0">
    <w:name w:val="無清單1722"/>
    <w:next w:val="a3"/>
    <w:semiHidden/>
    <w:unhideWhenUsed/>
    <w:rsid w:val="00571F17"/>
  </w:style>
  <w:style w:type="numbering" w:customStyle="1" w:styleId="18220">
    <w:name w:val="無清單1822"/>
    <w:next w:val="a3"/>
    <w:semiHidden/>
    <w:rsid w:val="00571F17"/>
  </w:style>
  <w:style w:type="table" w:customStyle="1" w:styleId="19211">
    <w:name w:val="表格格線1921"/>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無清單1922"/>
    <w:next w:val="a3"/>
    <w:semiHidden/>
    <w:unhideWhenUsed/>
    <w:rsid w:val="00571F17"/>
  </w:style>
  <w:style w:type="numbering" w:customStyle="1" w:styleId="2022">
    <w:name w:val="無清單2022"/>
    <w:next w:val="a3"/>
    <w:semiHidden/>
    <w:unhideWhenUsed/>
    <w:rsid w:val="00571F17"/>
  </w:style>
  <w:style w:type="table" w:customStyle="1" w:styleId="20210">
    <w:name w:val="表格格線2021"/>
    <w:basedOn w:val="a2"/>
    <w:next w:val="aff"/>
    <w:uiPriority w:val="5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2">
    <w:name w:val="表格格線11021"/>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2">
    <w:name w:val="表格格線2421"/>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2">
    <w:name w:val="樣式2622"/>
    <w:uiPriority w:val="99"/>
    <w:rsid w:val="00571F17"/>
  </w:style>
  <w:style w:type="table" w:customStyle="1" w:styleId="111310">
    <w:name w:val="表格格線11131"/>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1">
    <w:name w:val="樣式1522"/>
    <w:uiPriority w:val="99"/>
    <w:rsid w:val="00571F17"/>
  </w:style>
  <w:style w:type="numbering" w:customStyle="1" w:styleId="21522">
    <w:name w:val="樣式21522"/>
    <w:uiPriority w:val="99"/>
    <w:rsid w:val="00571F17"/>
  </w:style>
  <w:style w:type="numbering" w:customStyle="1" w:styleId="3522">
    <w:name w:val="樣式3522"/>
    <w:uiPriority w:val="99"/>
    <w:rsid w:val="00571F17"/>
  </w:style>
  <w:style w:type="numbering" w:customStyle="1" w:styleId="4522">
    <w:name w:val="樣式4522"/>
    <w:uiPriority w:val="99"/>
    <w:rsid w:val="00571F17"/>
  </w:style>
  <w:style w:type="numbering" w:customStyle="1" w:styleId="5522">
    <w:name w:val="樣式5522"/>
    <w:uiPriority w:val="99"/>
    <w:rsid w:val="00571F17"/>
  </w:style>
  <w:style w:type="numbering" w:customStyle="1" w:styleId="6522">
    <w:name w:val="樣式6522"/>
    <w:uiPriority w:val="99"/>
    <w:rsid w:val="00571F17"/>
  </w:style>
  <w:style w:type="numbering" w:customStyle="1" w:styleId="7522">
    <w:name w:val="樣式7522"/>
    <w:uiPriority w:val="99"/>
    <w:rsid w:val="00571F17"/>
  </w:style>
  <w:style w:type="numbering" w:customStyle="1" w:styleId="8522">
    <w:name w:val="樣式8522"/>
    <w:uiPriority w:val="99"/>
    <w:rsid w:val="00571F17"/>
  </w:style>
  <w:style w:type="table" w:customStyle="1" w:styleId="3213">
    <w:name w:val="淺色網底321"/>
    <w:basedOn w:val="a2"/>
    <w:next w:val="afff0"/>
    <w:uiPriority w:val="99"/>
    <w:rsid w:val="00571F17"/>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2212">
    <w:name w:val="表格格線11221"/>
    <w:uiPriority w:val="99"/>
    <w:rsid w:val="00571F1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2">
    <w:name w:val="樣式3622"/>
    <w:rsid w:val="00571F17"/>
  </w:style>
  <w:style w:type="numbering" w:customStyle="1" w:styleId="6622">
    <w:name w:val="樣式6622"/>
    <w:rsid w:val="00571F17"/>
  </w:style>
  <w:style w:type="numbering" w:customStyle="1" w:styleId="5622">
    <w:name w:val="樣式5622"/>
    <w:rsid w:val="00571F17"/>
  </w:style>
  <w:style w:type="numbering" w:customStyle="1" w:styleId="4622">
    <w:name w:val="樣式4622"/>
    <w:rsid w:val="00571F17"/>
  </w:style>
  <w:style w:type="numbering" w:customStyle="1" w:styleId="8622">
    <w:name w:val="樣式8622"/>
    <w:rsid w:val="00571F17"/>
  </w:style>
  <w:style w:type="numbering" w:customStyle="1" w:styleId="7622">
    <w:name w:val="樣式7622"/>
    <w:rsid w:val="00571F17"/>
  </w:style>
  <w:style w:type="numbering" w:customStyle="1" w:styleId="21622">
    <w:name w:val="樣式21622"/>
    <w:rsid w:val="00571F17"/>
  </w:style>
  <w:style w:type="numbering" w:customStyle="1" w:styleId="2722">
    <w:name w:val="樣式2722"/>
    <w:rsid w:val="00571F17"/>
  </w:style>
  <w:style w:type="numbering" w:customStyle="1" w:styleId="16221">
    <w:name w:val="樣式1622"/>
    <w:rsid w:val="00571F17"/>
  </w:style>
  <w:style w:type="table" w:customStyle="1" w:styleId="26212">
    <w:name w:val="表格格線2621"/>
    <w:basedOn w:val="a2"/>
    <w:next w:val="aff"/>
    <w:uiPriority w:val="59"/>
    <w:rsid w:val="0057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2">
    <w:name w:val="無清單2322"/>
    <w:next w:val="a3"/>
    <w:uiPriority w:val="99"/>
    <w:semiHidden/>
    <w:unhideWhenUsed/>
    <w:rsid w:val="00571F17"/>
  </w:style>
  <w:style w:type="table" w:customStyle="1" w:styleId="25212">
    <w:name w:val="表格格線2521"/>
    <w:basedOn w:val="a2"/>
    <w:next w:val="aff"/>
    <w:uiPriority w:val="9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21">
    <w:name w:val="無清單2422"/>
    <w:next w:val="a3"/>
    <w:uiPriority w:val="99"/>
    <w:semiHidden/>
    <w:unhideWhenUsed/>
    <w:rsid w:val="00571F17"/>
  </w:style>
  <w:style w:type="table" w:customStyle="1" w:styleId="27212">
    <w:name w:val="表格格線2721"/>
    <w:basedOn w:val="a2"/>
    <w:next w:val="aff"/>
    <w:uiPriority w:val="59"/>
    <w:rsid w:val="0057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2">
    <w:name w:val="樣式2822"/>
    <w:uiPriority w:val="99"/>
    <w:rsid w:val="00571F17"/>
  </w:style>
  <w:style w:type="numbering" w:customStyle="1" w:styleId="110220">
    <w:name w:val="無清單11022"/>
    <w:next w:val="a3"/>
    <w:uiPriority w:val="99"/>
    <w:semiHidden/>
    <w:unhideWhenUsed/>
    <w:rsid w:val="00571F17"/>
  </w:style>
  <w:style w:type="table" w:customStyle="1" w:styleId="113211">
    <w:name w:val="表格格線11321"/>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1">
    <w:name w:val="樣式1722"/>
    <w:uiPriority w:val="99"/>
    <w:rsid w:val="00571F17"/>
  </w:style>
  <w:style w:type="numbering" w:customStyle="1" w:styleId="21722">
    <w:name w:val="樣式21722"/>
    <w:uiPriority w:val="99"/>
    <w:rsid w:val="00571F17"/>
  </w:style>
  <w:style w:type="numbering" w:customStyle="1" w:styleId="3722">
    <w:name w:val="樣式3722"/>
    <w:uiPriority w:val="99"/>
    <w:rsid w:val="00571F17"/>
  </w:style>
  <w:style w:type="numbering" w:customStyle="1" w:styleId="4732">
    <w:name w:val="樣式4732"/>
    <w:uiPriority w:val="99"/>
    <w:rsid w:val="00571F17"/>
  </w:style>
  <w:style w:type="numbering" w:customStyle="1" w:styleId="25220">
    <w:name w:val="無清單2522"/>
    <w:next w:val="a3"/>
    <w:semiHidden/>
    <w:rsid w:val="00571F17"/>
  </w:style>
  <w:style w:type="numbering" w:customStyle="1" w:styleId="31222">
    <w:name w:val="無清單3122"/>
    <w:next w:val="a3"/>
    <w:uiPriority w:val="99"/>
    <w:semiHidden/>
    <w:unhideWhenUsed/>
    <w:rsid w:val="00571F17"/>
  </w:style>
  <w:style w:type="table" w:customStyle="1" w:styleId="32211">
    <w:name w:val="表格格線3221"/>
    <w:basedOn w:val="a2"/>
    <w:next w:val="aff"/>
    <w:rsid w:val="00571F17"/>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淺色網底1121"/>
    <w:basedOn w:val="a2"/>
    <w:next w:val="afff0"/>
    <w:uiPriority w:val="99"/>
    <w:rsid w:val="00571F17"/>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12">
    <w:name w:val="表格格線11421"/>
    <w:uiPriority w:val="99"/>
    <w:rsid w:val="00571F17"/>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0">
    <w:name w:val="無清單11222"/>
    <w:next w:val="a3"/>
    <w:uiPriority w:val="99"/>
    <w:semiHidden/>
    <w:unhideWhenUsed/>
    <w:rsid w:val="00571F17"/>
  </w:style>
  <w:style w:type="numbering" w:customStyle="1" w:styleId="26220">
    <w:name w:val="無清單2622"/>
    <w:next w:val="a3"/>
    <w:uiPriority w:val="99"/>
    <w:semiHidden/>
    <w:unhideWhenUsed/>
    <w:rsid w:val="00571F17"/>
  </w:style>
  <w:style w:type="table" w:customStyle="1" w:styleId="28212">
    <w:name w:val="表格格線2821"/>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2">
    <w:name w:val="無清單11322"/>
    <w:next w:val="a3"/>
    <w:semiHidden/>
    <w:unhideWhenUsed/>
    <w:rsid w:val="00571F17"/>
  </w:style>
  <w:style w:type="numbering" w:customStyle="1" w:styleId="2922">
    <w:name w:val="樣式2922"/>
    <w:uiPriority w:val="99"/>
    <w:rsid w:val="00571F17"/>
  </w:style>
  <w:style w:type="table" w:customStyle="1" w:styleId="115212">
    <w:name w:val="表格格線11521"/>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21">
    <w:name w:val="樣式1822"/>
    <w:uiPriority w:val="99"/>
    <w:rsid w:val="00571F17"/>
  </w:style>
  <w:style w:type="numbering" w:customStyle="1" w:styleId="21822">
    <w:name w:val="樣式21822"/>
    <w:uiPriority w:val="99"/>
    <w:rsid w:val="00571F17"/>
  </w:style>
  <w:style w:type="numbering" w:customStyle="1" w:styleId="3822">
    <w:name w:val="樣式3822"/>
    <w:uiPriority w:val="99"/>
    <w:rsid w:val="00571F17"/>
  </w:style>
  <w:style w:type="numbering" w:customStyle="1" w:styleId="4822">
    <w:name w:val="樣式4822"/>
    <w:uiPriority w:val="99"/>
    <w:rsid w:val="00571F17"/>
  </w:style>
  <w:style w:type="numbering" w:customStyle="1" w:styleId="5822">
    <w:name w:val="樣式5822"/>
    <w:uiPriority w:val="99"/>
    <w:rsid w:val="00571F17"/>
  </w:style>
  <w:style w:type="numbering" w:customStyle="1" w:styleId="6822">
    <w:name w:val="樣式6822"/>
    <w:uiPriority w:val="99"/>
    <w:rsid w:val="00571F17"/>
  </w:style>
  <w:style w:type="numbering" w:customStyle="1" w:styleId="7822">
    <w:name w:val="樣式7822"/>
    <w:uiPriority w:val="99"/>
    <w:rsid w:val="00571F17"/>
  </w:style>
  <w:style w:type="numbering" w:customStyle="1" w:styleId="8822">
    <w:name w:val="樣式8822"/>
    <w:uiPriority w:val="99"/>
    <w:rsid w:val="00571F17"/>
  </w:style>
  <w:style w:type="table" w:customStyle="1" w:styleId="4212">
    <w:name w:val="淺色網底421"/>
    <w:basedOn w:val="a2"/>
    <w:next w:val="afff0"/>
    <w:uiPriority w:val="99"/>
    <w:rsid w:val="00571F17"/>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6210">
    <w:name w:val="表格格線11621"/>
    <w:uiPriority w:val="99"/>
    <w:rsid w:val="00571F1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220">
    <w:name w:val="樣式3922"/>
    <w:rsid w:val="00571F17"/>
  </w:style>
  <w:style w:type="numbering" w:customStyle="1" w:styleId="6922">
    <w:name w:val="樣式6922"/>
    <w:rsid w:val="00571F17"/>
  </w:style>
  <w:style w:type="numbering" w:customStyle="1" w:styleId="5922">
    <w:name w:val="樣式5922"/>
    <w:rsid w:val="00571F17"/>
  </w:style>
  <w:style w:type="numbering" w:customStyle="1" w:styleId="4922">
    <w:name w:val="樣式4922"/>
    <w:rsid w:val="00571F17"/>
  </w:style>
  <w:style w:type="numbering" w:customStyle="1" w:styleId="8922">
    <w:name w:val="樣式8922"/>
    <w:rsid w:val="00571F17"/>
  </w:style>
  <w:style w:type="numbering" w:customStyle="1" w:styleId="7922">
    <w:name w:val="樣式7922"/>
    <w:rsid w:val="00571F17"/>
  </w:style>
  <w:style w:type="numbering" w:customStyle="1" w:styleId="27220">
    <w:name w:val="無清單2722"/>
    <w:next w:val="a3"/>
    <w:uiPriority w:val="99"/>
    <w:semiHidden/>
    <w:unhideWhenUsed/>
    <w:rsid w:val="00571F17"/>
  </w:style>
  <w:style w:type="table" w:customStyle="1" w:styleId="29212">
    <w:name w:val="表格格線2921"/>
    <w:basedOn w:val="a2"/>
    <w:next w:val="aff"/>
    <w:uiPriority w:val="9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20">
    <w:name w:val="無清單2822"/>
    <w:next w:val="a3"/>
    <w:uiPriority w:val="99"/>
    <w:semiHidden/>
    <w:unhideWhenUsed/>
    <w:rsid w:val="00571F17"/>
  </w:style>
  <w:style w:type="table" w:customStyle="1" w:styleId="30210">
    <w:name w:val="表格格線3021"/>
    <w:basedOn w:val="a2"/>
    <w:next w:val="aff"/>
    <w:uiPriority w:val="59"/>
    <w:rsid w:val="0057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22">
    <w:name w:val="樣式22022"/>
    <w:uiPriority w:val="99"/>
    <w:rsid w:val="00571F17"/>
  </w:style>
  <w:style w:type="numbering" w:customStyle="1" w:styleId="114220">
    <w:name w:val="無清單11422"/>
    <w:next w:val="a3"/>
    <w:uiPriority w:val="99"/>
    <w:semiHidden/>
    <w:unhideWhenUsed/>
    <w:rsid w:val="00571F17"/>
  </w:style>
  <w:style w:type="table" w:customStyle="1" w:styleId="117211">
    <w:name w:val="表格格線11721"/>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1">
    <w:name w:val="樣式11022"/>
    <w:uiPriority w:val="99"/>
    <w:rsid w:val="00571F17"/>
  </w:style>
  <w:style w:type="numbering" w:customStyle="1" w:styleId="211022">
    <w:name w:val="樣式211022"/>
    <w:uiPriority w:val="99"/>
    <w:rsid w:val="00571F17"/>
  </w:style>
  <w:style w:type="numbering" w:customStyle="1" w:styleId="31022">
    <w:name w:val="樣式31022"/>
    <w:uiPriority w:val="99"/>
    <w:rsid w:val="00571F17"/>
  </w:style>
  <w:style w:type="numbering" w:customStyle="1" w:styleId="41022">
    <w:name w:val="樣式41022"/>
    <w:uiPriority w:val="99"/>
    <w:rsid w:val="00571F17"/>
  </w:style>
  <w:style w:type="numbering" w:customStyle="1" w:styleId="51022">
    <w:name w:val="樣式51022"/>
    <w:uiPriority w:val="99"/>
    <w:rsid w:val="00571F17"/>
  </w:style>
  <w:style w:type="numbering" w:customStyle="1" w:styleId="61022">
    <w:name w:val="樣式61022"/>
    <w:uiPriority w:val="99"/>
    <w:rsid w:val="00571F17"/>
  </w:style>
  <w:style w:type="numbering" w:customStyle="1" w:styleId="71022">
    <w:name w:val="樣式71022"/>
    <w:uiPriority w:val="99"/>
    <w:rsid w:val="00571F17"/>
  </w:style>
  <w:style w:type="numbering" w:customStyle="1" w:styleId="81022">
    <w:name w:val="樣式81022"/>
    <w:uiPriority w:val="99"/>
    <w:rsid w:val="00571F17"/>
  </w:style>
  <w:style w:type="numbering" w:customStyle="1" w:styleId="29220">
    <w:name w:val="無清單2922"/>
    <w:next w:val="a3"/>
    <w:semiHidden/>
    <w:rsid w:val="00571F17"/>
  </w:style>
  <w:style w:type="numbering" w:customStyle="1" w:styleId="3222">
    <w:name w:val="無清單3222"/>
    <w:next w:val="a3"/>
    <w:uiPriority w:val="99"/>
    <w:semiHidden/>
    <w:unhideWhenUsed/>
    <w:rsid w:val="00571F17"/>
  </w:style>
  <w:style w:type="table" w:customStyle="1" w:styleId="33212">
    <w:name w:val="表格格線3321"/>
    <w:basedOn w:val="a2"/>
    <w:next w:val="aff"/>
    <w:rsid w:val="00571F17"/>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淺色網底1221"/>
    <w:basedOn w:val="a2"/>
    <w:next w:val="afff0"/>
    <w:uiPriority w:val="99"/>
    <w:rsid w:val="00571F17"/>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10">
    <w:name w:val="表格格線11821"/>
    <w:uiPriority w:val="99"/>
    <w:rsid w:val="00571F17"/>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220">
    <w:name w:val="樣式31222"/>
    <w:rsid w:val="00571F17"/>
  </w:style>
  <w:style w:type="numbering" w:customStyle="1" w:styleId="61222">
    <w:name w:val="樣式61222"/>
    <w:rsid w:val="00571F17"/>
  </w:style>
  <w:style w:type="numbering" w:customStyle="1" w:styleId="51222">
    <w:name w:val="樣式51222"/>
    <w:rsid w:val="00571F17"/>
  </w:style>
  <w:style w:type="numbering" w:customStyle="1" w:styleId="41222">
    <w:name w:val="樣式41222"/>
    <w:rsid w:val="00571F17"/>
  </w:style>
  <w:style w:type="numbering" w:customStyle="1" w:styleId="81222">
    <w:name w:val="樣式81222"/>
    <w:rsid w:val="00571F17"/>
  </w:style>
  <w:style w:type="numbering" w:customStyle="1" w:styleId="71222">
    <w:name w:val="樣式71222"/>
    <w:rsid w:val="00571F17"/>
  </w:style>
  <w:style w:type="numbering" w:customStyle="1" w:styleId="211222">
    <w:name w:val="樣式211222"/>
    <w:rsid w:val="00571F17"/>
  </w:style>
  <w:style w:type="numbering" w:customStyle="1" w:styleId="222220">
    <w:name w:val="樣式22222"/>
    <w:rsid w:val="00571F17"/>
  </w:style>
  <w:style w:type="numbering" w:customStyle="1" w:styleId="112221">
    <w:name w:val="樣式11222"/>
    <w:rsid w:val="00571F17"/>
  </w:style>
  <w:style w:type="numbering" w:customStyle="1" w:styleId="115220">
    <w:name w:val="無清單11522"/>
    <w:next w:val="a3"/>
    <w:uiPriority w:val="99"/>
    <w:semiHidden/>
    <w:unhideWhenUsed/>
    <w:rsid w:val="00571F17"/>
  </w:style>
  <w:style w:type="numbering" w:customStyle="1" w:styleId="3022">
    <w:name w:val="無清單3022"/>
    <w:next w:val="a3"/>
    <w:semiHidden/>
    <w:rsid w:val="00571F17"/>
  </w:style>
  <w:style w:type="table" w:customStyle="1" w:styleId="34212">
    <w:name w:val="表格格線3421"/>
    <w:basedOn w:val="a2"/>
    <w:next w:val="aff"/>
    <w:uiPriority w:val="5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1">
    <w:name w:val="表格格線11921"/>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10">
    <w:name w:val="表格格線21021"/>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20">
    <w:name w:val="無清單3322"/>
    <w:next w:val="a3"/>
    <w:uiPriority w:val="99"/>
    <w:semiHidden/>
    <w:unhideWhenUsed/>
    <w:rsid w:val="00571F17"/>
  </w:style>
  <w:style w:type="table" w:customStyle="1" w:styleId="35212">
    <w:name w:val="表格格線3521"/>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2">
    <w:name w:val="無清單11622"/>
    <w:next w:val="a3"/>
    <w:semiHidden/>
    <w:unhideWhenUsed/>
    <w:rsid w:val="00571F17"/>
  </w:style>
  <w:style w:type="numbering" w:customStyle="1" w:styleId="34220">
    <w:name w:val="無清單3422"/>
    <w:next w:val="a3"/>
    <w:uiPriority w:val="99"/>
    <w:semiHidden/>
    <w:unhideWhenUsed/>
    <w:rsid w:val="00571F17"/>
  </w:style>
  <w:style w:type="table" w:customStyle="1" w:styleId="36212">
    <w:name w:val="表格格線3621"/>
    <w:basedOn w:val="a2"/>
    <w:next w:val="aff"/>
    <w:uiPriority w:val="9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20">
    <w:name w:val="無清單3522"/>
    <w:next w:val="a3"/>
    <w:semiHidden/>
    <w:rsid w:val="00571F17"/>
  </w:style>
  <w:style w:type="table" w:customStyle="1" w:styleId="37212">
    <w:name w:val="表格格線3721"/>
    <w:basedOn w:val="a2"/>
    <w:next w:val="aff"/>
    <w:uiPriority w:val="5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1">
    <w:name w:val="表格格線12021"/>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表格格線21121"/>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表格格線12121"/>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11">
    <w:name w:val="表格格線3821"/>
    <w:basedOn w:val="a2"/>
    <w:next w:val="aff"/>
    <w:uiPriority w:val="39"/>
    <w:rsid w:val="0057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135">
    <w:name w:val="樣式87135"/>
    <w:uiPriority w:val="99"/>
    <w:rsid w:val="00571F17"/>
  </w:style>
  <w:style w:type="numbering" w:customStyle="1" w:styleId="22422">
    <w:name w:val="樣式22422"/>
    <w:uiPriority w:val="99"/>
    <w:rsid w:val="00571F17"/>
  </w:style>
  <w:style w:type="table" w:customStyle="1" w:styleId="122210">
    <w:name w:val="表格格線12221"/>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1">
    <w:name w:val="樣式11422"/>
    <w:uiPriority w:val="99"/>
    <w:rsid w:val="00571F17"/>
  </w:style>
  <w:style w:type="numbering" w:customStyle="1" w:styleId="211422">
    <w:name w:val="樣式211422"/>
    <w:uiPriority w:val="99"/>
    <w:rsid w:val="00571F17"/>
  </w:style>
  <w:style w:type="numbering" w:customStyle="1" w:styleId="31422">
    <w:name w:val="樣式31422"/>
    <w:uiPriority w:val="99"/>
    <w:rsid w:val="00571F17"/>
  </w:style>
  <w:style w:type="numbering" w:customStyle="1" w:styleId="41422">
    <w:name w:val="樣式41422"/>
    <w:uiPriority w:val="99"/>
    <w:rsid w:val="00571F17"/>
  </w:style>
  <w:style w:type="numbering" w:customStyle="1" w:styleId="51422">
    <w:name w:val="樣式51422"/>
    <w:uiPriority w:val="99"/>
    <w:rsid w:val="00571F17"/>
  </w:style>
  <w:style w:type="numbering" w:customStyle="1" w:styleId="61422">
    <w:name w:val="樣式61422"/>
    <w:uiPriority w:val="99"/>
    <w:rsid w:val="00571F17"/>
  </w:style>
  <w:style w:type="numbering" w:customStyle="1" w:styleId="71422">
    <w:name w:val="樣式71422"/>
    <w:uiPriority w:val="99"/>
    <w:rsid w:val="00571F17"/>
  </w:style>
  <w:style w:type="numbering" w:customStyle="1" w:styleId="81422">
    <w:name w:val="樣式81422"/>
    <w:uiPriority w:val="99"/>
    <w:rsid w:val="00571F17"/>
  </w:style>
  <w:style w:type="table" w:customStyle="1" w:styleId="39210">
    <w:name w:val="表格格線3921"/>
    <w:basedOn w:val="a2"/>
    <w:next w:val="aff"/>
    <w:uiPriority w:val="59"/>
    <w:rsid w:val="0057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20">
    <w:name w:val="無清單3622"/>
    <w:next w:val="a3"/>
    <w:uiPriority w:val="99"/>
    <w:semiHidden/>
    <w:unhideWhenUsed/>
    <w:rsid w:val="00571F17"/>
  </w:style>
  <w:style w:type="table" w:customStyle="1" w:styleId="40210">
    <w:name w:val="表格格線4021"/>
    <w:basedOn w:val="a2"/>
    <w:next w:val="aff"/>
    <w:uiPriority w:val="5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2">
    <w:name w:val="無清單11722"/>
    <w:next w:val="a3"/>
    <w:uiPriority w:val="99"/>
    <w:semiHidden/>
    <w:unhideWhenUsed/>
    <w:rsid w:val="00571F17"/>
  </w:style>
  <w:style w:type="table" w:customStyle="1" w:styleId="5212">
    <w:name w:val="淺色網底521"/>
    <w:basedOn w:val="a2"/>
    <w:next w:val="afff0"/>
    <w:uiPriority w:val="60"/>
    <w:rsid w:val="00571F1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22522">
    <w:name w:val="樣式22522"/>
    <w:uiPriority w:val="99"/>
    <w:rsid w:val="00571F17"/>
  </w:style>
  <w:style w:type="table" w:customStyle="1" w:styleId="12321">
    <w:name w:val="表格格線12321"/>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1">
    <w:name w:val="樣式11522"/>
    <w:uiPriority w:val="99"/>
    <w:rsid w:val="00571F17"/>
  </w:style>
  <w:style w:type="numbering" w:customStyle="1" w:styleId="211522">
    <w:name w:val="樣式211522"/>
    <w:uiPriority w:val="99"/>
    <w:rsid w:val="00571F17"/>
  </w:style>
  <w:style w:type="numbering" w:customStyle="1" w:styleId="31522">
    <w:name w:val="樣式31522"/>
    <w:uiPriority w:val="99"/>
    <w:rsid w:val="00571F17"/>
  </w:style>
  <w:style w:type="numbering" w:customStyle="1" w:styleId="41522">
    <w:name w:val="樣式41522"/>
    <w:uiPriority w:val="99"/>
    <w:rsid w:val="00571F17"/>
  </w:style>
  <w:style w:type="numbering" w:customStyle="1" w:styleId="51522">
    <w:name w:val="樣式51522"/>
    <w:uiPriority w:val="99"/>
    <w:rsid w:val="00571F17"/>
  </w:style>
  <w:style w:type="numbering" w:customStyle="1" w:styleId="61522">
    <w:name w:val="樣式61522"/>
    <w:uiPriority w:val="99"/>
    <w:rsid w:val="00571F17"/>
  </w:style>
  <w:style w:type="numbering" w:customStyle="1" w:styleId="71522">
    <w:name w:val="樣式71522"/>
    <w:uiPriority w:val="99"/>
    <w:rsid w:val="00571F17"/>
  </w:style>
  <w:style w:type="numbering" w:customStyle="1" w:styleId="81522">
    <w:name w:val="樣式81522"/>
    <w:uiPriority w:val="99"/>
    <w:rsid w:val="00571F17"/>
  </w:style>
  <w:style w:type="numbering" w:customStyle="1" w:styleId="21022">
    <w:name w:val="無清單21022"/>
    <w:next w:val="a3"/>
    <w:semiHidden/>
    <w:rsid w:val="00571F17"/>
  </w:style>
  <w:style w:type="table" w:customStyle="1" w:styleId="212210">
    <w:name w:val="表格格線21221"/>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20">
    <w:name w:val="無清單3722"/>
    <w:next w:val="a3"/>
    <w:uiPriority w:val="99"/>
    <w:semiHidden/>
    <w:unhideWhenUsed/>
    <w:rsid w:val="00571F17"/>
  </w:style>
  <w:style w:type="table" w:customStyle="1" w:styleId="41210">
    <w:name w:val="表格格線4121"/>
    <w:basedOn w:val="a2"/>
    <w:next w:val="aff"/>
    <w:uiPriority w:val="3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2">
    <w:name w:val="無清單11822"/>
    <w:next w:val="a3"/>
    <w:semiHidden/>
    <w:unhideWhenUsed/>
    <w:rsid w:val="00571F17"/>
  </w:style>
  <w:style w:type="numbering" w:customStyle="1" w:styleId="39112">
    <w:name w:val="無清單3911"/>
    <w:next w:val="a3"/>
    <w:uiPriority w:val="99"/>
    <w:semiHidden/>
    <w:unhideWhenUsed/>
    <w:rsid w:val="00571F17"/>
  </w:style>
  <w:style w:type="table" w:customStyle="1" w:styleId="42110">
    <w:name w:val="表格格線4211"/>
    <w:basedOn w:val="a2"/>
    <w:next w:val="aff"/>
    <w:uiPriority w:val="3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1">
    <w:name w:val="表格格線12411"/>
    <w:basedOn w:val="a2"/>
    <w:next w:val="aff"/>
    <w:uiPriority w:val="5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0">
    <w:name w:val="無清單111111"/>
    <w:next w:val="a3"/>
    <w:uiPriority w:val="99"/>
    <w:semiHidden/>
    <w:unhideWhenUsed/>
    <w:rsid w:val="00571F17"/>
  </w:style>
  <w:style w:type="table" w:customStyle="1" w:styleId="6112">
    <w:name w:val="淺色網底611"/>
    <w:basedOn w:val="a2"/>
    <w:next w:val="afff0"/>
    <w:uiPriority w:val="60"/>
    <w:rsid w:val="00571F1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011">
    <w:name w:val="表格格線111011"/>
    <w:basedOn w:val="a2"/>
    <w:next w:val="aff"/>
    <w:uiPriority w:val="99"/>
    <w:locked/>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
    <w:name w:val="無清單21111"/>
    <w:next w:val="a3"/>
    <w:semiHidden/>
    <w:rsid w:val="00571F17"/>
  </w:style>
  <w:style w:type="table" w:customStyle="1" w:styleId="213110">
    <w:name w:val="表格格線21311"/>
    <w:basedOn w:val="a2"/>
    <w:next w:val="aff"/>
    <w:locked/>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11">
    <w:name w:val="表格格線31011"/>
    <w:basedOn w:val="a2"/>
    <w:next w:val="aff"/>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0">
    <w:name w:val="表格格線4311"/>
    <w:basedOn w:val="a2"/>
    <w:next w:val="aff"/>
    <w:rsid w:val="0057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淺色網底1311"/>
    <w:basedOn w:val="a2"/>
    <w:next w:val="afff0"/>
    <w:uiPriority w:val="99"/>
    <w:rsid w:val="00571F1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21111">
    <w:name w:val="無清單12111"/>
    <w:next w:val="a3"/>
    <w:uiPriority w:val="99"/>
    <w:semiHidden/>
    <w:unhideWhenUsed/>
    <w:rsid w:val="00571F17"/>
  </w:style>
  <w:style w:type="table" w:customStyle="1" w:styleId="12511">
    <w:name w:val="表格格線12511"/>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0">
    <w:name w:val="無清單22111"/>
    <w:next w:val="a3"/>
    <w:semiHidden/>
    <w:rsid w:val="00571F17"/>
  </w:style>
  <w:style w:type="table" w:customStyle="1" w:styleId="214110">
    <w:name w:val="表格格線21411"/>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無清單4111"/>
    <w:next w:val="a3"/>
    <w:semiHidden/>
    <w:rsid w:val="00571F17"/>
  </w:style>
  <w:style w:type="numbering" w:customStyle="1" w:styleId="131110">
    <w:name w:val="無清單13111"/>
    <w:next w:val="a3"/>
    <w:semiHidden/>
    <w:unhideWhenUsed/>
    <w:rsid w:val="00571F17"/>
  </w:style>
  <w:style w:type="numbering" w:customStyle="1" w:styleId="51110">
    <w:name w:val="無清單5111"/>
    <w:next w:val="a3"/>
    <w:uiPriority w:val="99"/>
    <w:semiHidden/>
    <w:unhideWhenUsed/>
    <w:rsid w:val="00571F17"/>
  </w:style>
  <w:style w:type="table" w:customStyle="1" w:styleId="51111">
    <w:name w:val="表格格線5111"/>
    <w:basedOn w:val="a2"/>
    <w:next w:val="aff"/>
    <w:uiPriority w:val="9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淺色網底2111"/>
    <w:basedOn w:val="a2"/>
    <w:next w:val="afff0"/>
    <w:uiPriority w:val="99"/>
    <w:rsid w:val="00571F17"/>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31111">
    <w:name w:val="表格格線13111"/>
    <w:uiPriority w:val="99"/>
    <w:rsid w:val="00571F1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表格格線31111"/>
    <w:basedOn w:val="a2"/>
    <w:uiPriority w:val="39"/>
    <w:locked/>
    <w:rsid w:val="00571F17"/>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0">
    <w:name w:val="無清單6111"/>
    <w:next w:val="a3"/>
    <w:semiHidden/>
    <w:rsid w:val="00571F17"/>
  </w:style>
  <w:style w:type="table" w:customStyle="1" w:styleId="61111">
    <w:name w:val="表格格線6111"/>
    <w:basedOn w:val="a2"/>
    <w:next w:val="aff"/>
    <w:uiPriority w:val="5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表格格線14111"/>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表格格線22111"/>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10">
    <w:name w:val="樣式24111"/>
    <w:uiPriority w:val="99"/>
    <w:rsid w:val="00571F17"/>
  </w:style>
  <w:style w:type="table" w:customStyle="1" w:styleId="151110">
    <w:name w:val="表格格線15111"/>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2">
    <w:name w:val="樣式13111"/>
    <w:uiPriority w:val="99"/>
    <w:rsid w:val="00571F17"/>
  </w:style>
  <w:style w:type="numbering" w:customStyle="1" w:styleId="213111">
    <w:name w:val="樣式213111"/>
    <w:uiPriority w:val="99"/>
    <w:rsid w:val="00571F17"/>
  </w:style>
  <w:style w:type="numbering" w:customStyle="1" w:styleId="331110">
    <w:name w:val="樣式33111"/>
    <w:uiPriority w:val="99"/>
    <w:rsid w:val="00571F17"/>
  </w:style>
  <w:style w:type="numbering" w:customStyle="1" w:styleId="43111">
    <w:name w:val="樣式43111"/>
    <w:uiPriority w:val="99"/>
    <w:rsid w:val="00571F17"/>
  </w:style>
  <w:style w:type="numbering" w:customStyle="1" w:styleId="53111">
    <w:name w:val="樣式53111"/>
    <w:uiPriority w:val="99"/>
    <w:rsid w:val="00571F17"/>
  </w:style>
  <w:style w:type="numbering" w:customStyle="1" w:styleId="63111">
    <w:name w:val="樣式63111"/>
    <w:uiPriority w:val="99"/>
    <w:rsid w:val="00571F17"/>
  </w:style>
  <w:style w:type="numbering" w:customStyle="1" w:styleId="73111">
    <w:name w:val="樣式73111"/>
    <w:uiPriority w:val="99"/>
    <w:rsid w:val="00571F17"/>
  </w:style>
  <w:style w:type="numbering" w:customStyle="1" w:styleId="83111">
    <w:name w:val="樣式83111"/>
    <w:uiPriority w:val="99"/>
    <w:rsid w:val="00571F17"/>
  </w:style>
  <w:style w:type="numbering" w:customStyle="1" w:styleId="71110">
    <w:name w:val="無清單7111"/>
    <w:next w:val="a3"/>
    <w:semiHidden/>
    <w:rsid w:val="00571F17"/>
  </w:style>
  <w:style w:type="table" w:customStyle="1" w:styleId="71111">
    <w:name w:val="表格格線7111"/>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0">
    <w:name w:val="無清單8111"/>
    <w:next w:val="a3"/>
    <w:uiPriority w:val="99"/>
    <w:semiHidden/>
    <w:unhideWhenUsed/>
    <w:rsid w:val="00571F17"/>
  </w:style>
  <w:style w:type="table" w:customStyle="1" w:styleId="81111">
    <w:name w:val="表格格線8111"/>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無清單14111"/>
    <w:next w:val="a3"/>
    <w:semiHidden/>
    <w:unhideWhenUsed/>
    <w:rsid w:val="00571F17"/>
  </w:style>
  <w:style w:type="numbering" w:customStyle="1" w:styleId="91110">
    <w:name w:val="無清單9111"/>
    <w:next w:val="a3"/>
    <w:uiPriority w:val="99"/>
    <w:semiHidden/>
    <w:rsid w:val="00571F17"/>
  </w:style>
  <w:style w:type="table" w:customStyle="1" w:styleId="91111">
    <w:name w:val="表格格線9111"/>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1">
    <w:name w:val="無清單15111"/>
    <w:next w:val="a3"/>
    <w:semiHidden/>
    <w:unhideWhenUsed/>
    <w:rsid w:val="00571F17"/>
  </w:style>
  <w:style w:type="numbering" w:customStyle="1" w:styleId="101110">
    <w:name w:val="無清單10111"/>
    <w:next w:val="a3"/>
    <w:semiHidden/>
    <w:rsid w:val="00571F17"/>
  </w:style>
  <w:style w:type="table" w:customStyle="1" w:styleId="101111">
    <w:name w:val="表格格線10111"/>
    <w:basedOn w:val="a2"/>
    <w:next w:val="aff"/>
    <w:uiPriority w:val="5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表格格線16111"/>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表格格線23111"/>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0">
    <w:name w:val="樣式25111"/>
    <w:uiPriority w:val="99"/>
    <w:rsid w:val="00571F17"/>
  </w:style>
  <w:style w:type="table" w:customStyle="1" w:styleId="171110">
    <w:name w:val="表格格線17111"/>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
    <w:name w:val="樣式14111"/>
    <w:uiPriority w:val="99"/>
    <w:rsid w:val="00571F17"/>
  </w:style>
  <w:style w:type="numbering" w:customStyle="1" w:styleId="214111">
    <w:name w:val="樣式214111"/>
    <w:uiPriority w:val="99"/>
    <w:rsid w:val="00571F17"/>
  </w:style>
  <w:style w:type="numbering" w:customStyle="1" w:styleId="341110">
    <w:name w:val="樣式34111"/>
    <w:uiPriority w:val="99"/>
    <w:rsid w:val="00571F17"/>
  </w:style>
  <w:style w:type="numbering" w:customStyle="1" w:styleId="44111">
    <w:name w:val="樣式44111"/>
    <w:uiPriority w:val="99"/>
    <w:rsid w:val="00571F17"/>
  </w:style>
  <w:style w:type="numbering" w:customStyle="1" w:styleId="54111">
    <w:name w:val="樣式54111"/>
    <w:uiPriority w:val="99"/>
    <w:rsid w:val="00571F17"/>
  </w:style>
  <w:style w:type="numbering" w:customStyle="1" w:styleId="64111">
    <w:name w:val="樣式64111"/>
    <w:uiPriority w:val="99"/>
    <w:rsid w:val="00571F17"/>
  </w:style>
  <w:style w:type="numbering" w:customStyle="1" w:styleId="74111">
    <w:name w:val="樣式74111"/>
    <w:uiPriority w:val="99"/>
    <w:rsid w:val="00571F17"/>
  </w:style>
  <w:style w:type="numbering" w:customStyle="1" w:styleId="84111">
    <w:name w:val="樣式84111"/>
    <w:uiPriority w:val="99"/>
    <w:rsid w:val="00571F17"/>
  </w:style>
  <w:style w:type="numbering" w:customStyle="1" w:styleId="161111">
    <w:name w:val="無清單16111"/>
    <w:next w:val="a3"/>
    <w:semiHidden/>
    <w:rsid w:val="00571F17"/>
  </w:style>
  <w:style w:type="table" w:customStyle="1" w:styleId="181110">
    <w:name w:val="表格格線18111"/>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11">
    <w:name w:val="無清單17111"/>
    <w:next w:val="a3"/>
    <w:semiHidden/>
    <w:unhideWhenUsed/>
    <w:rsid w:val="00571F17"/>
  </w:style>
  <w:style w:type="numbering" w:customStyle="1" w:styleId="181111">
    <w:name w:val="無清單18111"/>
    <w:next w:val="a3"/>
    <w:semiHidden/>
    <w:rsid w:val="00571F17"/>
  </w:style>
  <w:style w:type="table" w:customStyle="1" w:styleId="191110">
    <w:name w:val="表格格線19111"/>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1">
    <w:name w:val="無清單19111"/>
    <w:next w:val="a3"/>
    <w:semiHidden/>
    <w:unhideWhenUsed/>
    <w:rsid w:val="00571F17"/>
  </w:style>
  <w:style w:type="numbering" w:customStyle="1" w:styleId="20111">
    <w:name w:val="無清單20111"/>
    <w:next w:val="a3"/>
    <w:semiHidden/>
    <w:unhideWhenUsed/>
    <w:rsid w:val="00571F17"/>
  </w:style>
  <w:style w:type="table" w:customStyle="1" w:styleId="201110">
    <w:name w:val="表格格線20111"/>
    <w:basedOn w:val="a2"/>
    <w:next w:val="aff"/>
    <w:uiPriority w:val="5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0">
    <w:name w:val="表格格線110111"/>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
    <w:name w:val="表格格線24111"/>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110">
    <w:name w:val="樣式26111"/>
    <w:uiPriority w:val="99"/>
    <w:rsid w:val="00571F17"/>
  </w:style>
  <w:style w:type="table" w:customStyle="1" w:styleId="1111111">
    <w:name w:val="表格格線111111"/>
    <w:basedOn w:val="a2"/>
    <w:next w:val="aff"/>
    <w:uiPriority w:val="59"/>
    <w:locked/>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2">
    <w:name w:val="樣式15111"/>
    <w:uiPriority w:val="99"/>
    <w:rsid w:val="00571F17"/>
  </w:style>
  <w:style w:type="numbering" w:customStyle="1" w:styleId="215111">
    <w:name w:val="樣式215111"/>
    <w:uiPriority w:val="99"/>
    <w:rsid w:val="00571F17"/>
  </w:style>
  <w:style w:type="numbering" w:customStyle="1" w:styleId="351110">
    <w:name w:val="樣式35111"/>
    <w:uiPriority w:val="99"/>
    <w:rsid w:val="00571F17"/>
  </w:style>
  <w:style w:type="numbering" w:customStyle="1" w:styleId="45111">
    <w:name w:val="樣式45111"/>
    <w:uiPriority w:val="99"/>
    <w:rsid w:val="00571F17"/>
  </w:style>
  <w:style w:type="numbering" w:customStyle="1" w:styleId="55111">
    <w:name w:val="樣式55111"/>
    <w:uiPriority w:val="99"/>
    <w:rsid w:val="00571F17"/>
  </w:style>
  <w:style w:type="numbering" w:customStyle="1" w:styleId="65111">
    <w:name w:val="樣式65111"/>
    <w:uiPriority w:val="99"/>
    <w:rsid w:val="00571F17"/>
  </w:style>
  <w:style w:type="numbering" w:customStyle="1" w:styleId="75111">
    <w:name w:val="樣式75111"/>
    <w:uiPriority w:val="99"/>
    <w:rsid w:val="00571F17"/>
  </w:style>
  <w:style w:type="numbering" w:customStyle="1" w:styleId="85111">
    <w:name w:val="樣式85111"/>
    <w:uiPriority w:val="99"/>
    <w:rsid w:val="00571F17"/>
  </w:style>
  <w:style w:type="table" w:customStyle="1" w:styleId="31112">
    <w:name w:val="淺色網底3111"/>
    <w:basedOn w:val="a2"/>
    <w:next w:val="afff0"/>
    <w:uiPriority w:val="99"/>
    <w:rsid w:val="00571F17"/>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21110">
    <w:name w:val="表格格線112111"/>
    <w:uiPriority w:val="99"/>
    <w:rsid w:val="00571F1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110">
    <w:name w:val="樣式36111"/>
    <w:rsid w:val="00571F17"/>
  </w:style>
  <w:style w:type="numbering" w:customStyle="1" w:styleId="66111">
    <w:name w:val="樣式66111"/>
    <w:rsid w:val="00571F17"/>
  </w:style>
  <w:style w:type="numbering" w:customStyle="1" w:styleId="56111">
    <w:name w:val="樣式56111"/>
    <w:rsid w:val="00571F17"/>
  </w:style>
  <w:style w:type="numbering" w:customStyle="1" w:styleId="46111">
    <w:name w:val="樣式46111"/>
    <w:rsid w:val="00571F17"/>
  </w:style>
  <w:style w:type="numbering" w:customStyle="1" w:styleId="86111">
    <w:name w:val="樣式86111"/>
    <w:rsid w:val="00571F17"/>
  </w:style>
  <w:style w:type="numbering" w:customStyle="1" w:styleId="76111">
    <w:name w:val="樣式76111"/>
    <w:rsid w:val="00571F17"/>
  </w:style>
  <w:style w:type="numbering" w:customStyle="1" w:styleId="216111">
    <w:name w:val="樣式216111"/>
    <w:rsid w:val="00571F17"/>
  </w:style>
  <w:style w:type="numbering" w:customStyle="1" w:styleId="271110">
    <w:name w:val="樣式27111"/>
    <w:rsid w:val="00571F17"/>
  </w:style>
  <w:style w:type="numbering" w:customStyle="1" w:styleId="161112">
    <w:name w:val="樣式16111"/>
    <w:rsid w:val="00571F17"/>
  </w:style>
  <w:style w:type="table" w:customStyle="1" w:styleId="261111">
    <w:name w:val="表格格線26111"/>
    <w:basedOn w:val="a2"/>
    <w:next w:val="aff"/>
    <w:uiPriority w:val="59"/>
    <w:rsid w:val="0057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1">
    <w:name w:val="無清單23111"/>
    <w:next w:val="a3"/>
    <w:uiPriority w:val="99"/>
    <w:semiHidden/>
    <w:unhideWhenUsed/>
    <w:rsid w:val="00571F17"/>
  </w:style>
  <w:style w:type="table" w:customStyle="1" w:styleId="251111">
    <w:name w:val="表格格線25111"/>
    <w:basedOn w:val="a2"/>
    <w:next w:val="aff"/>
    <w:uiPriority w:val="99"/>
    <w:locked/>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12">
    <w:name w:val="無清單24111"/>
    <w:next w:val="a3"/>
    <w:uiPriority w:val="99"/>
    <w:semiHidden/>
    <w:unhideWhenUsed/>
    <w:rsid w:val="00571F17"/>
  </w:style>
  <w:style w:type="table" w:customStyle="1" w:styleId="271111">
    <w:name w:val="表格格線27111"/>
    <w:basedOn w:val="a2"/>
    <w:next w:val="aff"/>
    <w:uiPriority w:val="59"/>
    <w:rsid w:val="0057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110">
    <w:name w:val="樣式28111"/>
    <w:uiPriority w:val="99"/>
    <w:rsid w:val="00571F17"/>
  </w:style>
  <w:style w:type="numbering" w:customStyle="1" w:styleId="1101111">
    <w:name w:val="無清單110111"/>
    <w:next w:val="a3"/>
    <w:uiPriority w:val="99"/>
    <w:semiHidden/>
    <w:unhideWhenUsed/>
    <w:rsid w:val="00571F17"/>
  </w:style>
  <w:style w:type="table" w:customStyle="1" w:styleId="1131110">
    <w:name w:val="表格格線113111"/>
    <w:basedOn w:val="a2"/>
    <w:next w:val="aff"/>
    <w:uiPriority w:val="59"/>
    <w:locked/>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12">
    <w:name w:val="樣式17111"/>
    <w:uiPriority w:val="99"/>
    <w:rsid w:val="00571F17"/>
  </w:style>
  <w:style w:type="numbering" w:customStyle="1" w:styleId="217111">
    <w:name w:val="樣式217111"/>
    <w:uiPriority w:val="99"/>
    <w:rsid w:val="00571F17"/>
  </w:style>
  <w:style w:type="numbering" w:customStyle="1" w:styleId="371110">
    <w:name w:val="樣式37111"/>
    <w:uiPriority w:val="99"/>
    <w:rsid w:val="00571F17"/>
  </w:style>
  <w:style w:type="numbering" w:customStyle="1" w:styleId="47211">
    <w:name w:val="樣式47211"/>
    <w:uiPriority w:val="99"/>
    <w:rsid w:val="00571F17"/>
  </w:style>
  <w:style w:type="numbering" w:customStyle="1" w:styleId="251112">
    <w:name w:val="無清單25111"/>
    <w:next w:val="a3"/>
    <w:semiHidden/>
    <w:rsid w:val="00571F17"/>
  </w:style>
  <w:style w:type="numbering" w:customStyle="1" w:styleId="311111">
    <w:name w:val="無清單31111"/>
    <w:next w:val="a3"/>
    <w:uiPriority w:val="99"/>
    <w:semiHidden/>
    <w:unhideWhenUsed/>
    <w:rsid w:val="00571F17"/>
  </w:style>
  <w:style w:type="table" w:customStyle="1" w:styleId="321110">
    <w:name w:val="表格格線32111"/>
    <w:basedOn w:val="a2"/>
    <w:next w:val="aff"/>
    <w:rsid w:val="00571F17"/>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淺色網底11111"/>
    <w:basedOn w:val="a2"/>
    <w:next w:val="afff0"/>
    <w:uiPriority w:val="99"/>
    <w:rsid w:val="00571F17"/>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10">
    <w:name w:val="表格格線114111"/>
    <w:uiPriority w:val="99"/>
    <w:rsid w:val="00571F17"/>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1">
    <w:name w:val="無清單112111"/>
    <w:next w:val="a3"/>
    <w:uiPriority w:val="99"/>
    <w:semiHidden/>
    <w:unhideWhenUsed/>
    <w:rsid w:val="00571F17"/>
  </w:style>
  <w:style w:type="numbering" w:customStyle="1" w:styleId="261112">
    <w:name w:val="無清單26111"/>
    <w:next w:val="a3"/>
    <w:uiPriority w:val="99"/>
    <w:semiHidden/>
    <w:unhideWhenUsed/>
    <w:rsid w:val="00571F17"/>
  </w:style>
  <w:style w:type="table" w:customStyle="1" w:styleId="281111">
    <w:name w:val="表格格線28111"/>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1">
    <w:name w:val="無清單113111"/>
    <w:next w:val="a3"/>
    <w:semiHidden/>
    <w:unhideWhenUsed/>
    <w:rsid w:val="00571F17"/>
  </w:style>
  <w:style w:type="numbering" w:customStyle="1" w:styleId="291110">
    <w:name w:val="樣式29111"/>
    <w:uiPriority w:val="99"/>
    <w:rsid w:val="00571F17"/>
  </w:style>
  <w:style w:type="table" w:customStyle="1" w:styleId="1151110">
    <w:name w:val="表格格線115111"/>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2">
    <w:name w:val="樣式18111"/>
    <w:uiPriority w:val="99"/>
    <w:rsid w:val="00571F17"/>
  </w:style>
  <w:style w:type="numbering" w:customStyle="1" w:styleId="218111">
    <w:name w:val="樣式218111"/>
    <w:uiPriority w:val="99"/>
    <w:rsid w:val="00571F17"/>
  </w:style>
  <w:style w:type="numbering" w:customStyle="1" w:styleId="381110">
    <w:name w:val="樣式38111"/>
    <w:uiPriority w:val="99"/>
    <w:rsid w:val="00571F17"/>
  </w:style>
  <w:style w:type="numbering" w:customStyle="1" w:styleId="48111">
    <w:name w:val="樣式48111"/>
    <w:uiPriority w:val="99"/>
    <w:rsid w:val="00571F17"/>
  </w:style>
  <w:style w:type="numbering" w:customStyle="1" w:styleId="58111">
    <w:name w:val="樣式58111"/>
    <w:uiPriority w:val="99"/>
    <w:rsid w:val="00571F17"/>
  </w:style>
  <w:style w:type="numbering" w:customStyle="1" w:styleId="68111">
    <w:name w:val="樣式68111"/>
    <w:uiPriority w:val="99"/>
    <w:rsid w:val="00571F17"/>
  </w:style>
  <w:style w:type="numbering" w:customStyle="1" w:styleId="78111">
    <w:name w:val="樣式78111"/>
    <w:uiPriority w:val="99"/>
    <w:rsid w:val="00571F17"/>
  </w:style>
  <w:style w:type="numbering" w:customStyle="1" w:styleId="88111">
    <w:name w:val="樣式88111"/>
    <w:uiPriority w:val="99"/>
    <w:rsid w:val="00571F17"/>
  </w:style>
  <w:style w:type="table" w:customStyle="1" w:styleId="41112">
    <w:name w:val="淺色網底4111"/>
    <w:basedOn w:val="a2"/>
    <w:next w:val="afff0"/>
    <w:uiPriority w:val="99"/>
    <w:rsid w:val="00571F17"/>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61110">
    <w:name w:val="表格格線116111"/>
    <w:uiPriority w:val="99"/>
    <w:rsid w:val="00571F1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110">
    <w:name w:val="樣式39111"/>
    <w:rsid w:val="00571F17"/>
  </w:style>
  <w:style w:type="numbering" w:customStyle="1" w:styleId="69111">
    <w:name w:val="樣式69111"/>
    <w:rsid w:val="00571F17"/>
  </w:style>
  <w:style w:type="numbering" w:customStyle="1" w:styleId="59111">
    <w:name w:val="樣式59111"/>
    <w:rsid w:val="00571F17"/>
  </w:style>
  <w:style w:type="numbering" w:customStyle="1" w:styleId="49111">
    <w:name w:val="樣式49111"/>
    <w:rsid w:val="00571F17"/>
  </w:style>
  <w:style w:type="numbering" w:customStyle="1" w:styleId="89111">
    <w:name w:val="樣式89111"/>
    <w:rsid w:val="00571F17"/>
  </w:style>
  <w:style w:type="numbering" w:customStyle="1" w:styleId="79111">
    <w:name w:val="樣式79111"/>
    <w:rsid w:val="00571F17"/>
  </w:style>
  <w:style w:type="numbering" w:customStyle="1" w:styleId="271112">
    <w:name w:val="無清單27111"/>
    <w:next w:val="a3"/>
    <w:uiPriority w:val="99"/>
    <w:semiHidden/>
    <w:unhideWhenUsed/>
    <w:rsid w:val="00571F17"/>
  </w:style>
  <w:style w:type="table" w:customStyle="1" w:styleId="291111">
    <w:name w:val="表格格線29111"/>
    <w:basedOn w:val="a2"/>
    <w:next w:val="aff"/>
    <w:uiPriority w:val="99"/>
    <w:locked/>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112">
    <w:name w:val="無清單28111"/>
    <w:next w:val="a3"/>
    <w:uiPriority w:val="99"/>
    <w:semiHidden/>
    <w:unhideWhenUsed/>
    <w:rsid w:val="00571F17"/>
  </w:style>
  <w:style w:type="table" w:customStyle="1" w:styleId="30111">
    <w:name w:val="表格格線30111"/>
    <w:basedOn w:val="a2"/>
    <w:next w:val="aff"/>
    <w:uiPriority w:val="59"/>
    <w:rsid w:val="0057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111">
    <w:name w:val="樣式220111"/>
    <w:uiPriority w:val="99"/>
    <w:rsid w:val="00571F17"/>
  </w:style>
  <w:style w:type="numbering" w:customStyle="1" w:styleId="1141111">
    <w:name w:val="無清單114111"/>
    <w:next w:val="a3"/>
    <w:uiPriority w:val="99"/>
    <w:semiHidden/>
    <w:unhideWhenUsed/>
    <w:rsid w:val="00571F17"/>
  </w:style>
  <w:style w:type="table" w:customStyle="1" w:styleId="1171110">
    <w:name w:val="表格格線117111"/>
    <w:basedOn w:val="a2"/>
    <w:next w:val="aff"/>
    <w:uiPriority w:val="59"/>
    <w:locked/>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12">
    <w:name w:val="樣式110111"/>
    <w:uiPriority w:val="99"/>
    <w:rsid w:val="00571F17"/>
  </w:style>
  <w:style w:type="numbering" w:customStyle="1" w:styleId="2110111">
    <w:name w:val="樣式2110111"/>
    <w:uiPriority w:val="99"/>
    <w:rsid w:val="00571F17"/>
  </w:style>
  <w:style w:type="numbering" w:customStyle="1" w:styleId="3101110">
    <w:name w:val="樣式310111"/>
    <w:uiPriority w:val="99"/>
    <w:rsid w:val="00571F17"/>
  </w:style>
  <w:style w:type="numbering" w:customStyle="1" w:styleId="410111">
    <w:name w:val="樣式410111"/>
    <w:uiPriority w:val="99"/>
    <w:rsid w:val="00571F17"/>
  </w:style>
  <w:style w:type="numbering" w:customStyle="1" w:styleId="510111">
    <w:name w:val="樣式510111"/>
    <w:uiPriority w:val="99"/>
    <w:rsid w:val="00571F17"/>
  </w:style>
  <w:style w:type="numbering" w:customStyle="1" w:styleId="610111">
    <w:name w:val="樣式610111"/>
    <w:uiPriority w:val="99"/>
    <w:rsid w:val="00571F17"/>
  </w:style>
  <w:style w:type="numbering" w:customStyle="1" w:styleId="710111">
    <w:name w:val="樣式710111"/>
    <w:uiPriority w:val="99"/>
    <w:rsid w:val="00571F17"/>
  </w:style>
  <w:style w:type="numbering" w:customStyle="1" w:styleId="810111">
    <w:name w:val="樣式810111"/>
    <w:uiPriority w:val="99"/>
    <w:rsid w:val="00571F17"/>
  </w:style>
  <w:style w:type="numbering" w:customStyle="1" w:styleId="291112">
    <w:name w:val="無清單29111"/>
    <w:next w:val="a3"/>
    <w:semiHidden/>
    <w:rsid w:val="00571F17"/>
  </w:style>
  <w:style w:type="numbering" w:customStyle="1" w:styleId="321111">
    <w:name w:val="無清單32111"/>
    <w:next w:val="a3"/>
    <w:uiPriority w:val="99"/>
    <w:semiHidden/>
    <w:unhideWhenUsed/>
    <w:rsid w:val="00571F17"/>
  </w:style>
  <w:style w:type="table" w:customStyle="1" w:styleId="331111">
    <w:name w:val="表格格線33111"/>
    <w:basedOn w:val="a2"/>
    <w:next w:val="aff"/>
    <w:rsid w:val="00571F17"/>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淺色網底12111"/>
    <w:basedOn w:val="a2"/>
    <w:next w:val="afff0"/>
    <w:uiPriority w:val="99"/>
    <w:rsid w:val="00571F17"/>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1110">
    <w:name w:val="表格格線118111"/>
    <w:uiPriority w:val="99"/>
    <w:rsid w:val="00571F17"/>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11">
    <w:name w:val="樣式312111"/>
    <w:rsid w:val="00571F17"/>
  </w:style>
  <w:style w:type="numbering" w:customStyle="1" w:styleId="612111">
    <w:name w:val="樣式612111"/>
    <w:rsid w:val="00571F17"/>
  </w:style>
  <w:style w:type="numbering" w:customStyle="1" w:styleId="512111">
    <w:name w:val="樣式512111"/>
    <w:rsid w:val="00571F17"/>
  </w:style>
  <w:style w:type="numbering" w:customStyle="1" w:styleId="412111">
    <w:name w:val="樣式412111"/>
    <w:rsid w:val="00571F17"/>
  </w:style>
  <w:style w:type="numbering" w:customStyle="1" w:styleId="812111">
    <w:name w:val="樣式812111"/>
    <w:rsid w:val="00571F17"/>
  </w:style>
  <w:style w:type="numbering" w:customStyle="1" w:styleId="712111">
    <w:name w:val="樣式712111"/>
    <w:rsid w:val="00571F17"/>
  </w:style>
  <w:style w:type="numbering" w:customStyle="1" w:styleId="2112111">
    <w:name w:val="樣式2112111"/>
    <w:rsid w:val="00571F17"/>
  </w:style>
  <w:style w:type="numbering" w:customStyle="1" w:styleId="222111">
    <w:name w:val="樣式222111"/>
    <w:rsid w:val="00571F17"/>
  </w:style>
  <w:style w:type="numbering" w:customStyle="1" w:styleId="1121112">
    <w:name w:val="樣式112111"/>
    <w:rsid w:val="00571F17"/>
  </w:style>
  <w:style w:type="numbering" w:customStyle="1" w:styleId="1151111">
    <w:name w:val="無清單115111"/>
    <w:next w:val="a3"/>
    <w:uiPriority w:val="99"/>
    <w:semiHidden/>
    <w:unhideWhenUsed/>
    <w:rsid w:val="00571F17"/>
  </w:style>
  <w:style w:type="numbering" w:customStyle="1" w:styleId="301110">
    <w:name w:val="無清單30111"/>
    <w:next w:val="a3"/>
    <w:semiHidden/>
    <w:rsid w:val="00571F17"/>
  </w:style>
  <w:style w:type="table" w:customStyle="1" w:styleId="341111">
    <w:name w:val="表格格線34111"/>
    <w:basedOn w:val="a2"/>
    <w:next w:val="aff"/>
    <w:uiPriority w:val="5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1">
    <w:name w:val="表格格線119111"/>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0">
    <w:name w:val="表格格線210111"/>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12">
    <w:name w:val="無清單33111"/>
    <w:next w:val="a3"/>
    <w:uiPriority w:val="99"/>
    <w:semiHidden/>
    <w:unhideWhenUsed/>
    <w:rsid w:val="00571F17"/>
  </w:style>
  <w:style w:type="table" w:customStyle="1" w:styleId="351111">
    <w:name w:val="表格格線35111"/>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11">
    <w:name w:val="無清單116111"/>
    <w:next w:val="a3"/>
    <w:semiHidden/>
    <w:unhideWhenUsed/>
    <w:rsid w:val="00571F17"/>
  </w:style>
  <w:style w:type="numbering" w:customStyle="1" w:styleId="341112">
    <w:name w:val="無清單34111"/>
    <w:next w:val="a3"/>
    <w:uiPriority w:val="99"/>
    <w:semiHidden/>
    <w:unhideWhenUsed/>
    <w:rsid w:val="00571F17"/>
  </w:style>
  <w:style w:type="table" w:customStyle="1" w:styleId="361111">
    <w:name w:val="表格格線36111"/>
    <w:basedOn w:val="a2"/>
    <w:next w:val="aff"/>
    <w:uiPriority w:val="9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12">
    <w:name w:val="無清單35111"/>
    <w:next w:val="a3"/>
    <w:semiHidden/>
    <w:rsid w:val="00571F17"/>
  </w:style>
  <w:style w:type="table" w:customStyle="1" w:styleId="371111">
    <w:name w:val="表格格線37111"/>
    <w:basedOn w:val="a2"/>
    <w:next w:val="aff"/>
    <w:uiPriority w:val="5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1">
    <w:name w:val="表格格線120111"/>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表格格線211111"/>
    <w:basedOn w:val="a2"/>
    <w:next w:val="aff"/>
    <w:uiPriority w:val="59"/>
    <w:rsid w:val="00571F1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0">
    <w:name w:val="表格格線121111"/>
    <w:basedOn w:val="a2"/>
    <w:next w:val="aff"/>
    <w:uiPriority w:val="59"/>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11">
    <w:name w:val="表格格線38111"/>
    <w:basedOn w:val="a2"/>
    <w:next w:val="aff"/>
    <w:uiPriority w:val="39"/>
    <w:rsid w:val="0057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11">
    <w:name w:val="樣式224111"/>
    <w:uiPriority w:val="99"/>
    <w:rsid w:val="00571F17"/>
  </w:style>
  <w:style w:type="table" w:customStyle="1" w:styleId="122111">
    <w:name w:val="表格格線122111"/>
    <w:basedOn w:val="a2"/>
    <w:next w:val="aff"/>
    <w:uiPriority w:val="59"/>
    <w:locked/>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12">
    <w:name w:val="樣式114111"/>
    <w:uiPriority w:val="99"/>
    <w:rsid w:val="00571F17"/>
  </w:style>
  <w:style w:type="numbering" w:customStyle="1" w:styleId="2114111">
    <w:name w:val="樣式2114111"/>
    <w:uiPriority w:val="99"/>
    <w:rsid w:val="00571F17"/>
  </w:style>
  <w:style w:type="numbering" w:customStyle="1" w:styleId="314111">
    <w:name w:val="樣式314111"/>
    <w:uiPriority w:val="99"/>
    <w:rsid w:val="00571F17"/>
  </w:style>
  <w:style w:type="numbering" w:customStyle="1" w:styleId="414111">
    <w:name w:val="樣式414111"/>
    <w:uiPriority w:val="99"/>
    <w:rsid w:val="00571F17"/>
  </w:style>
  <w:style w:type="numbering" w:customStyle="1" w:styleId="514111">
    <w:name w:val="樣式514111"/>
    <w:uiPriority w:val="99"/>
    <w:rsid w:val="00571F17"/>
  </w:style>
  <w:style w:type="numbering" w:customStyle="1" w:styleId="614111">
    <w:name w:val="樣式614111"/>
    <w:uiPriority w:val="99"/>
    <w:rsid w:val="00571F17"/>
  </w:style>
  <w:style w:type="numbering" w:customStyle="1" w:styleId="714111">
    <w:name w:val="樣式714111"/>
    <w:uiPriority w:val="99"/>
    <w:rsid w:val="00571F17"/>
  </w:style>
  <w:style w:type="numbering" w:customStyle="1" w:styleId="814111">
    <w:name w:val="樣式814111"/>
    <w:uiPriority w:val="99"/>
    <w:rsid w:val="00571F17"/>
  </w:style>
  <w:style w:type="table" w:customStyle="1" w:styleId="391111">
    <w:name w:val="表格格線39111"/>
    <w:basedOn w:val="a2"/>
    <w:next w:val="aff"/>
    <w:uiPriority w:val="59"/>
    <w:rsid w:val="0057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12">
    <w:name w:val="無清單36111"/>
    <w:next w:val="a3"/>
    <w:uiPriority w:val="99"/>
    <w:semiHidden/>
    <w:unhideWhenUsed/>
    <w:rsid w:val="00571F17"/>
  </w:style>
  <w:style w:type="table" w:customStyle="1" w:styleId="40111">
    <w:name w:val="表格格線40111"/>
    <w:basedOn w:val="a2"/>
    <w:next w:val="aff"/>
    <w:uiPriority w:val="59"/>
    <w:locked/>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1">
    <w:name w:val="無清單117111"/>
    <w:next w:val="a3"/>
    <w:uiPriority w:val="99"/>
    <w:semiHidden/>
    <w:unhideWhenUsed/>
    <w:rsid w:val="00571F17"/>
  </w:style>
  <w:style w:type="table" w:customStyle="1" w:styleId="51112">
    <w:name w:val="淺色網底5111"/>
    <w:basedOn w:val="a2"/>
    <w:next w:val="afff0"/>
    <w:uiPriority w:val="60"/>
    <w:rsid w:val="00571F1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225111">
    <w:name w:val="樣式225111"/>
    <w:uiPriority w:val="99"/>
    <w:rsid w:val="00571F17"/>
  </w:style>
  <w:style w:type="table" w:customStyle="1" w:styleId="123111">
    <w:name w:val="表格格線123111"/>
    <w:basedOn w:val="a2"/>
    <w:next w:val="aff"/>
    <w:uiPriority w:val="59"/>
    <w:locked/>
    <w:rsid w:val="00571F1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12">
    <w:name w:val="樣式115111"/>
    <w:uiPriority w:val="99"/>
    <w:rsid w:val="00571F17"/>
  </w:style>
  <w:style w:type="numbering" w:customStyle="1" w:styleId="2115111">
    <w:name w:val="樣式2115111"/>
    <w:uiPriority w:val="99"/>
    <w:rsid w:val="00571F17"/>
  </w:style>
  <w:style w:type="numbering" w:customStyle="1" w:styleId="315111">
    <w:name w:val="樣式315111"/>
    <w:uiPriority w:val="99"/>
    <w:rsid w:val="00571F17"/>
  </w:style>
  <w:style w:type="numbering" w:customStyle="1" w:styleId="415111">
    <w:name w:val="樣式415111"/>
    <w:uiPriority w:val="99"/>
    <w:rsid w:val="00571F17"/>
  </w:style>
  <w:style w:type="numbering" w:customStyle="1" w:styleId="515111">
    <w:name w:val="樣式515111"/>
    <w:uiPriority w:val="99"/>
    <w:rsid w:val="00571F17"/>
  </w:style>
  <w:style w:type="numbering" w:customStyle="1" w:styleId="615111">
    <w:name w:val="樣式615111"/>
    <w:uiPriority w:val="99"/>
    <w:rsid w:val="00571F17"/>
  </w:style>
  <w:style w:type="numbering" w:customStyle="1" w:styleId="715111">
    <w:name w:val="樣式715111"/>
    <w:uiPriority w:val="99"/>
    <w:rsid w:val="00571F17"/>
  </w:style>
  <w:style w:type="numbering" w:customStyle="1" w:styleId="815111">
    <w:name w:val="樣式815111"/>
    <w:uiPriority w:val="99"/>
    <w:rsid w:val="00571F17"/>
  </w:style>
  <w:style w:type="numbering" w:customStyle="1" w:styleId="2101111">
    <w:name w:val="無清單210111"/>
    <w:next w:val="a3"/>
    <w:semiHidden/>
    <w:rsid w:val="00571F17"/>
  </w:style>
  <w:style w:type="table" w:customStyle="1" w:styleId="212111">
    <w:name w:val="表格格線212111"/>
    <w:basedOn w:val="a2"/>
    <w:next w:val="aff"/>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112">
    <w:name w:val="無清單37111"/>
    <w:next w:val="a3"/>
    <w:uiPriority w:val="99"/>
    <w:semiHidden/>
    <w:unhideWhenUsed/>
    <w:rsid w:val="00571F17"/>
  </w:style>
  <w:style w:type="table" w:customStyle="1" w:styleId="411110">
    <w:name w:val="表格格線41111"/>
    <w:basedOn w:val="a2"/>
    <w:next w:val="aff"/>
    <w:uiPriority w:val="3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11">
    <w:name w:val="無清單118111"/>
    <w:next w:val="a3"/>
    <w:semiHidden/>
    <w:unhideWhenUsed/>
    <w:rsid w:val="00571F17"/>
  </w:style>
  <w:style w:type="numbering" w:customStyle="1" w:styleId="871111">
    <w:name w:val="樣式871111"/>
    <w:uiPriority w:val="99"/>
    <w:rsid w:val="00571F17"/>
  </w:style>
  <w:style w:type="numbering" w:customStyle="1" w:styleId="40110">
    <w:name w:val="無清單4011"/>
    <w:next w:val="a3"/>
    <w:uiPriority w:val="99"/>
    <w:semiHidden/>
    <w:unhideWhenUsed/>
    <w:rsid w:val="00571F17"/>
  </w:style>
  <w:style w:type="numbering" w:customStyle="1" w:styleId="1112110">
    <w:name w:val="無清單111211"/>
    <w:next w:val="a3"/>
    <w:uiPriority w:val="99"/>
    <w:semiHidden/>
    <w:unhideWhenUsed/>
    <w:rsid w:val="00571F17"/>
  </w:style>
  <w:style w:type="numbering" w:customStyle="1" w:styleId="212110">
    <w:name w:val="無清單21211"/>
    <w:next w:val="a3"/>
    <w:semiHidden/>
    <w:rsid w:val="00571F17"/>
  </w:style>
  <w:style w:type="numbering" w:customStyle="1" w:styleId="122110">
    <w:name w:val="無清單12211"/>
    <w:next w:val="a3"/>
    <w:uiPriority w:val="99"/>
    <w:semiHidden/>
    <w:unhideWhenUsed/>
    <w:rsid w:val="00571F17"/>
  </w:style>
  <w:style w:type="numbering" w:customStyle="1" w:styleId="222110">
    <w:name w:val="無清單22211"/>
    <w:next w:val="a3"/>
    <w:semiHidden/>
    <w:rsid w:val="00571F17"/>
  </w:style>
  <w:style w:type="numbering" w:customStyle="1" w:styleId="42111">
    <w:name w:val="無清單4211"/>
    <w:next w:val="a3"/>
    <w:semiHidden/>
    <w:rsid w:val="00571F17"/>
  </w:style>
  <w:style w:type="numbering" w:customStyle="1" w:styleId="132110">
    <w:name w:val="無清單13211"/>
    <w:next w:val="a3"/>
    <w:semiHidden/>
    <w:unhideWhenUsed/>
    <w:rsid w:val="00571F17"/>
  </w:style>
  <w:style w:type="numbering" w:customStyle="1" w:styleId="52110">
    <w:name w:val="無清單5211"/>
    <w:next w:val="a3"/>
    <w:uiPriority w:val="99"/>
    <w:semiHidden/>
    <w:unhideWhenUsed/>
    <w:rsid w:val="00571F17"/>
  </w:style>
  <w:style w:type="numbering" w:customStyle="1" w:styleId="62110">
    <w:name w:val="無清單6211"/>
    <w:next w:val="a3"/>
    <w:semiHidden/>
    <w:rsid w:val="00571F17"/>
  </w:style>
  <w:style w:type="numbering" w:customStyle="1" w:styleId="242110">
    <w:name w:val="樣式24211"/>
    <w:uiPriority w:val="99"/>
    <w:rsid w:val="00571F17"/>
  </w:style>
  <w:style w:type="numbering" w:customStyle="1" w:styleId="132111">
    <w:name w:val="樣式13211"/>
    <w:uiPriority w:val="99"/>
    <w:rsid w:val="00571F17"/>
  </w:style>
  <w:style w:type="numbering" w:customStyle="1" w:styleId="213211">
    <w:name w:val="樣式213211"/>
    <w:uiPriority w:val="99"/>
    <w:rsid w:val="00571F17"/>
  </w:style>
  <w:style w:type="numbering" w:customStyle="1" w:styleId="332110">
    <w:name w:val="樣式33211"/>
    <w:uiPriority w:val="99"/>
    <w:rsid w:val="00571F17"/>
  </w:style>
  <w:style w:type="numbering" w:customStyle="1" w:styleId="43211">
    <w:name w:val="樣式43211"/>
    <w:uiPriority w:val="99"/>
    <w:rsid w:val="00571F17"/>
  </w:style>
  <w:style w:type="numbering" w:customStyle="1" w:styleId="53211">
    <w:name w:val="樣式53211"/>
    <w:uiPriority w:val="99"/>
    <w:rsid w:val="00571F17"/>
  </w:style>
  <w:style w:type="numbering" w:customStyle="1" w:styleId="63211">
    <w:name w:val="樣式63211"/>
    <w:uiPriority w:val="99"/>
    <w:rsid w:val="00571F17"/>
  </w:style>
  <w:style w:type="numbering" w:customStyle="1" w:styleId="73211">
    <w:name w:val="樣式73211"/>
    <w:uiPriority w:val="99"/>
    <w:rsid w:val="00571F17"/>
  </w:style>
  <w:style w:type="numbering" w:customStyle="1" w:styleId="83211">
    <w:name w:val="樣式83211"/>
    <w:uiPriority w:val="99"/>
    <w:rsid w:val="00571F17"/>
  </w:style>
  <w:style w:type="numbering" w:customStyle="1" w:styleId="72110">
    <w:name w:val="無清單7211"/>
    <w:next w:val="a3"/>
    <w:semiHidden/>
    <w:rsid w:val="00571F17"/>
  </w:style>
  <w:style w:type="numbering" w:customStyle="1" w:styleId="82110">
    <w:name w:val="無清單8211"/>
    <w:next w:val="a3"/>
    <w:uiPriority w:val="99"/>
    <w:semiHidden/>
    <w:unhideWhenUsed/>
    <w:rsid w:val="00571F17"/>
  </w:style>
  <w:style w:type="numbering" w:customStyle="1" w:styleId="142110">
    <w:name w:val="無清單14211"/>
    <w:next w:val="a3"/>
    <w:semiHidden/>
    <w:unhideWhenUsed/>
    <w:rsid w:val="00571F17"/>
  </w:style>
  <w:style w:type="numbering" w:customStyle="1" w:styleId="92110">
    <w:name w:val="無清單9211"/>
    <w:next w:val="a3"/>
    <w:uiPriority w:val="99"/>
    <w:semiHidden/>
    <w:rsid w:val="00571F17"/>
  </w:style>
  <w:style w:type="numbering" w:customStyle="1" w:styleId="152110">
    <w:name w:val="無清單15211"/>
    <w:next w:val="a3"/>
    <w:semiHidden/>
    <w:unhideWhenUsed/>
    <w:rsid w:val="00571F17"/>
  </w:style>
  <w:style w:type="numbering" w:customStyle="1" w:styleId="102110">
    <w:name w:val="無清單10211"/>
    <w:next w:val="a3"/>
    <w:semiHidden/>
    <w:rsid w:val="00571F17"/>
  </w:style>
  <w:style w:type="numbering" w:customStyle="1" w:styleId="252110">
    <w:name w:val="樣式25211"/>
    <w:uiPriority w:val="99"/>
    <w:rsid w:val="00571F17"/>
  </w:style>
  <w:style w:type="numbering" w:customStyle="1" w:styleId="142111">
    <w:name w:val="樣式14211"/>
    <w:uiPriority w:val="99"/>
    <w:rsid w:val="00571F17"/>
  </w:style>
  <w:style w:type="numbering" w:customStyle="1" w:styleId="214211">
    <w:name w:val="樣式214211"/>
    <w:uiPriority w:val="99"/>
    <w:rsid w:val="00571F17"/>
  </w:style>
  <w:style w:type="numbering" w:customStyle="1" w:styleId="342110">
    <w:name w:val="樣式34211"/>
    <w:uiPriority w:val="99"/>
    <w:rsid w:val="00571F17"/>
  </w:style>
  <w:style w:type="numbering" w:customStyle="1" w:styleId="44211">
    <w:name w:val="樣式44211"/>
    <w:uiPriority w:val="99"/>
    <w:rsid w:val="00571F17"/>
  </w:style>
  <w:style w:type="numbering" w:customStyle="1" w:styleId="54211">
    <w:name w:val="樣式54211"/>
    <w:uiPriority w:val="99"/>
    <w:rsid w:val="00571F17"/>
  </w:style>
  <w:style w:type="numbering" w:customStyle="1" w:styleId="64211">
    <w:name w:val="樣式64211"/>
    <w:uiPriority w:val="99"/>
    <w:rsid w:val="00571F17"/>
  </w:style>
  <w:style w:type="numbering" w:customStyle="1" w:styleId="74211">
    <w:name w:val="樣式74211"/>
    <w:uiPriority w:val="99"/>
    <w:rsid w:val="00571F17"/>
  </w:style>
  <w:style w:type="numbering" w:customStyle="1" w:styleId="84211">
    <w:name w:val="樣式84211"/>
    <w:uiPriority w:val="99"/>
    <w:rsid w:val="00571F17"/>
  </w:style>
  <w:style w:type="numbering" w:customStyle="1" w:styleId="162110">
    <w:name w:val="無清單16211"/>
    <w:next w:val="a3"/>
    <w:semiHidden/>
    <w:rsid w:val="00571F17"/>
  </w:style>
  <w:style w:type="numbering" w:customStyle="1" w:styleId="172110">
    <w:name w:val="無清單17211"/>
    <w:next w:val="a3"/>
    <w:semiHidden/>
    <w:unhideWhenUsed/>
    <w:rsid w:val="00571F17"/>
  </w:style>
  <w:style w:type="numbering" w:customStyle="1" w:styleId="182110">
    <w:name w:val="無清單18211"/>
    <w:next w:val="a3"/>
    <w:semiHidden/>
    <w:rsid w:val="00571F17"/>
  </w:style>
  <w:style w:type="numbering" w:customStyle="1" w:styleId="192110">
    <w:name w:val="無清單19211"/>
    <w:next w:val="a3"/>
    <w:semiHidden/>
    <w:unhideWhenUsed/>
    <w:rsid w:val="00571F17"/>
  </w:style>
  <w:style w:type="numbering" w:customStyle="1" w:styleId="20211">
    <w:name w:val="無清單20211"/>
    <w:next w:val="a3"/>
    <w:semiHidden/>
    <w:unhideWhenUsed/>
    <w:rsid w:val="00571F17"/>
  </w:style>
  <w:style w:type="numbering" w:customStyle="1" w:styleId="262110">
    <w:name w:val="樣式26211"/>
    <w:uiPriority w:val="99"/>
    <w:rsid w:val="00571F17"/>
  </w:style>
  <w:style w:type="numbering" w:customStyle="1" w:styleId="152111">
    <w:name w:val="樣式15211"/>
    <w:uiPriority w:val="99"/>
    <w:rsid w:val="00571F17"/>
  </w:style>
  <w:style w:type="numbering" w:customStyle="1" w:styleId="215211">
    <w:name w:val="樣式215211"/>
    <w:uiPriority w:val="99"/>
    <w:rsid w:val="00571F17"/>
  </w:style>
  <w:style w:type="numbering" w:customStyle="1" w:styleId="352110">
    <w:name w:val="樣式35211"/>
    <w:uiPriority w:val="99"/>
    <w:rsid w:val="00571F17"/>
  </w:style>
  <w:style w:type="numbering" w:customStyle="1" w:styleId="45211">
    <w:name w:val="樣式45211"/>
    <w:uiPriority w:val="99"/>
    <w:rsid w:val="00571F17"/>
  </w:style>
  <w:style w:type="numbering" w:customStyle="1" w:styleId="55211">
    <w:name w:val="樣式55211"/>
    <w:uiPriority w:val="99"/>
    <w:rsid w:val="00571F17"/>
  </w:style>
  <w:style w:type="numbering" w:customStyle="1" w:styleId="65211">
    <w:name w:val="樣式65211"/>
    <w:uiPriority w:val="99"/>
    <w:rsid w:val="00571F17"/>
  </w:style>
  <w:style w:type="numbering" w:customStyle="1" w:styleId="75211">
    <w:name w:val="樣式75211"/>
    <w:uiPriority w:val="99"/>
    <w:rsid w:val="00571F17"/>
  </w:style>
  <w:style w:type="numbering" w:customStyle="1" w:styleId="85211">
    <w:name w:val="樣式85211"/>
    <w:uiPriority w:val="99"/>
    <w:rsid w:val="00571F17"/>
  </w:style>
  <w:style w:type="numbering" w:customStyle="1" w:styleId="362110">
    <w:name w:val="樣式36211"/>
    <w:rsid w:val="00571F17"/>
  </w:style>
  <w:style w:type="numbering" w:customStyle="1" w:styleId="66211">
    <w:name w:val="樣式66211"/>
    <w:rsid w:val="00571F17"/>
  </w:style>
  <w:style w:type="numbering" w:customStyle="1" w:styleId="56211">
    <w:name w:val="樣式56211"/>
    <w:rsid w:val="00571F17"/>
  </w:style>
  <w:style w:type="numbering" w:customStyle="1" w:styleId="46211">
    <w:name w:val="樣式46211"/>
    <w:rsid w:val="00571F17"/>
  </w:style>
  <w:style w:type="numbering" w:customStyle="1" w:styleId="86211">
    <w:name w:val="樣式86211"/>
    <w:rsid w:val="00571F17"/>
  </w:style>
  <w:style w:type="numbering" w:customStyle="1" w:styleId="76211">
    <w:name w:val="樣式76211"/>
    <w:rsid w:val="00571F17"/>
  </w:style>
  <w:style w:type="numbering" w:customStyle="1" w:styleId="216211">
    <w:name w:val="樣式216211"/>
    <w:rsid w:val="00571F17"/>
  </w:style>
  <w:style w:type="numbering" w:customStyle="1" w:styleId="272110">
    <w:name w:val="樣式27211"/>
    <w:rsid w:val="00571F17"/>
  </w:style>
  <w:style w:type="numbering" w:customStyle="1" w:styleId="162111">
    <w:name w:val="樣式16211"/>
    <w:rsid w:val="00571F17"/>
  </w:style>
  <w:style w:type="numbering" w:customStyle="1" w:styleId="232110">
    <w:name w:val="無清單23211"/>
    <w:next w:val="a3"/>
    <w:uiPriority w:val="99"/>
    <w:semiHidden/>
    <w:unhideWhenUsed/>
    <w:rsid w:val="00571F17"/>
  </w:style>
  <w:style w:type="numbering" w:customStyle="1" w:styleId="242111">
    <w:name w:val="無清單24211"/>
    <w:next w:val="a3"/>
    <w:uiPriority w:val="99"/>
    <w:semiHidden/>
    <w:unhideWhenUsed/>
    <w:rsid w:val="00571F17"/>
  </w:style>
  <w:style w:type="numbering" w:customStyle="1" w:styleId="282110">
    <w:name w:val="樣式28211"/>
    <w:uiPriority w:val="99"/>
    <w:rsid w:val="00571F17"/>
  </w:style>
  <w:style w:type="numbering" w:customStyle="1" w:styleId="1102110">
    <w:name w:val="無清單110211"/>
    <w:next w:val="a3"/>
    <w:uiPriority w:val="99"/>
    <w:semiHidden/>
    <w:unhideWhenUsed/>
    <w:rsid w:val="00571F17"/>
  </w:style>
  <w:style w:type="numbering" w:customStyle="1" w:styleId="172111">
    <w:name w:val="樣式17211"/>
    <w:uiPriority w:val="99"/>
    <w:rsid w:val="00571F17"/>
  </w:style>
  <w:style w:type="numbering" w:customStyle="1" w:styleId="217211">
    <w:name w:val="樣式217211"/>
    <w:uiPriority w:val="99"/>
    <w:rsid w:val="00571F17"/>
  </w:style>
  <w:style w:type="numbering" w:customStyle="1" w:styleId="372110">
    <w:name w:val="樣式37211"/>
    <w:uiPriority w:val="99"/>
    <w:rsid w:val="00571F17"/>
  </w:style>
  <w:style w:type="numbering" w:customStyle="1" w:styleId="47311">
    <w:name w:val="樣式47311"/>
    <w:uiPriority w:val="99"/>
    <w:rsid w:val="00571F17"/>
  </w:style>
  <w:style w:type="numbering" w:customStyle="1" w:styleId="252111">
    <w:name w:val="無清單25211"/>
    <w:next w:val="a3"/>
    <w:semiHidden/>
    <w:rsid w:val="00571F17"/>
  </w:style>
  <w:style w:type="numbering" w:customStyle="1" w:styleId="312110">
    <w:name w:val="無清單31211"/>
    <w:next w:val="a3"/>
    <w:uiPriority w:val="99"/>
    <w:semiHidden/>
    <w:unhideWhenUsed/>
    <w:rsid w:val="00571F17"/>
  </w:style>
  <w:style w:type="numbering" w:customStyle="1" w:styleId="1122110">
    <w:name w:val="無清單112211"/>
    <w:next w:val="a3"/>
    <w:uiPriority w:val="99"/>
    <w:semiHidden/>
    <w:unhideWhenUsed/>
    <w:rsid w:val="00571F17"/>
  </w:style>
  <w:style w:type="numbering" w:customStyle="1" w:styleId="262111">
    <w:name w:val="無清單26211"/>
    <w:next w:val="a3"/>
    <w:uiPriority w:val="99"/>
    <w:semiHidden/>
    <w:unhideWhenUsed/>
    <w:rsid w:val="00571F17"/>
  </w:style>
  <w:style w:type="numbering" w:customStyle="1" w:styleId="1132110">
    <w:name w:val="無清單113211"/>
    <w:next w:val="a3"/>
    <w:semiHidden/>
    <w:unhideWhenUsed/>
    <w:rsid w:val="00571F17"/>
  </w:style>
  <w:style w:type="numbering" w:customStyle="1" w:styleId="292110">
    <w:name w:val="樣式29211"/>
    <w:uiPriority w:val="99"/>
    <w:rsid w:val="00571F17"/>
  </w:style>
  <w:style w:type="numbering" w:customStyle="1" w:styleId="182111">
    <w:name w:val="樣式18211"/>
    <w:uiPriority w:val="99"/>
    <w:rsid w:val="00571F17"/>
  </w:style>
  <w:style w:type="numbering" w:customStyle="1" w:styleId="218211">
    <w:name w:val="樣式218211"/>
    <w:uiPriority w:val="99"/>
    <w:rsid w:val="00571F17"/>
  </w:style>
  <w:style w:type="numbering" w:customStyle="1" w:styleId="382110">
    <w:name w:val="樣式38211"/>
    <w:uiPriority w:val="99"/>
    <w:rsid w:val="00571F17"/>
  </w:style>
  <w:style w:type="numbering" w:customStyle="1" w:styleId="48211">
    <w:name w:val="樣式48211"/>
    <w:uiPriority w:val="99"/>
    <w:rsid w:val="00571F17"/>
  </w:style>
  <w:style w:type="numbering" w:customStyle="1" w:styleId="58211">
    <w:name w:val="樣式58211"/>
    <w:uiPriority w:val="99"/>
    <w:rsid w:val="00571F17"/>
  </w:style>
  <w:style w:type="numbering" w:customStyle="1" w:styleId="68211">
    <w:name w:val="樣式68211"/>
    <w:uiPriority w:val="99"/>
    <w:rsid w:val="00571F17"/>
  </w:style>
  <w:style w:type="numbering" w:customStyle="1" w:styleId="78211">
    <w:name w:val="樣式78211"/>
    <w:uiPriority w:val="99"/>
    <w:rsid w:val="00571F17"/>
  </w:style>
  <w:style w:type="numbering" w:customStyle="1" w:styleId="88211">
    <w:name w:val="樣式88211"/>
    <w:uiPriority w:val="99"/>
    <w:rsid w:val="00571F17"/>
  </w:style>
  <w:style w:type="numbering" w:customStyle="1" w:styleId="39211">
    <w:name w:val="樣式39211"/>
    <w:rsid w:val="00571F17"/>
  </w:style>
  <w:style w:type="numbering" w:customStyle="1" w:styleId="69211">
    <w:name w:val="樣式69211"/>
    <w:rsid w:val="00571F17"/>
  </w:style>
  <w:style w:type="numbering" w:customStyle="1" w:styleId="59211">
    <w:name w:val="樣式59211"/>
    <w:rsid w:val="00571F17"/>
  </w:style>
  <w:style w:type="numbering" w:customStyle="1" w:styleId="49211">
    <w:name w:val="樣式49211"/>
    <w:rsid w:val="00571F17"/>
  </w:style>
  <w:style w:type="numbering" w:customStyle="1" w:styleId="89211">
    <w:name w:val="樣式89211"/>
    <w:rsid w:val="00571F17"/>
  </w:style>
  <w:style w:type="numbering" w:customStyle="1" w:styleId="79211">
    <w:name w:val="樣式79211"/>
    <w:rsid w:val="00571F17"/>
  </w:style>
  <w:style w:type="numbering" w:customStyle="1" w:styleId="272111">
    <w:name w:val="無清單27211"/>
    <w:next w:val="a3"/>
    <w:uiPriority w:val="99"/>
    <w:semiHidden/>
    <w:unhideWhenUsed/>
    <w:rsid w:val="00571F17"/>
  </w:style>
  <w:style w:type="numbering" w:customStyle="1" w:styleId="282111">
    <w:name w:val="無清單28211"/>
    <w:next w:val="a3"/>
    <w:uiPriority w:val="99"/>
    <w:semiHidden/>
    <w:unhideWhenUsed/>
    <w:rsid w:val="00571F17"/>
  </w:style>
  <w:style w:type="numbering" w:customStyle="1" w:styleId="220211">
    <w:name w:val="樣式220211"/>
    <w:uiPriority w:val="99"/>
    <w:rsid w:val="00571F17"/>
  </w:style>
  <w:style w:type="numbering" w:customStyle="1" w:styleId="1142110">
    <w:name w:val="無清單114211"/>
    <w:next w:val="a3"/>
    <w:uiPriority w:val="99"/>
    <w:semiHidden/>
    <w:unhideWhenUsed/>
    <w:rsid w:val="00571F17"/>
  </w:style>
  <w:style w:type="numbering" w:customStyle="1" w:styleId="1102111">
    <w:name w:val="樣式110211"/>
    <w:uiPriority w:val="99"/>
    <w:rsid w:val="00571F17"/>
  </w:style>
  <w:style w:type="numbering" w:customStyle="1" w:styleId="2110211">
    <w:name w:val="樣式2110211"/>
    <w:uiPriority w:val="99"/>
    <w:rsid w:val="00571F17"/>
  </w:style>
  <w:style w:type="numbering" w:customStyle="1" w:styleId="310211">
    <w:name w:val="樣式310211"/>
    <w:uiPriority w:val="99"/>
    <w:rsid w:val="00571F17"/>
  </w:style>
  <w:style w:type="numbering" w:customStyle="1" w:styleId="410211">
    <w:name w:val="樣式410211"/>
    <w:uiPriority w:val="99"/>
    <w:rsid w:val="00571F17"/>
  </w:style>
  <w:style w:type="numbering" w:customStyle="1" w:styleId="510211">
    <w:name w:val="樣式510211"/>
    <w:uiPriority w:val="99"/>
    <w:rsid w:val="00571F17"/>
  </w:style>
  <w:style w:type="numbering" w:customStyle="1" w:styleId="610211">
    <w:name w:val="樣式610211"/>
    <w:uiPriority w:val="99"/>
    <w:rsid w:val="00571F17"/>
  </w:style>
  <w:style w:type="numbering" w:customStyle="1" w:styleId="710211">
    <w:name w:val="樣式710211"/>
    <w:uiPriority w:val="99"/>
    <w:rsid w:val="00571F17"/>
  </w:style>
  <w:style w:type="numbering" w:customStyle="1" w:styleId="810211">
    <w:name w:val="樣式810211"/>
    <w:uiPriority w:val="99"/>
    <w:rsid w:val="00571F17"/>
  </w:style>
  <w:style w:type="numbering" w:customStyle="1" w:styleId="292111">
    <w:name w:val="無清單29211"/>
    <w:next w:val="a3"/>
    <w:semiHidden/>
    <w:rsid w:val="00571F17"/>
  </w:style>
  <w:style w:type="numbering" w:customStyle="1" w:styleId="322110">
    <w:name w:val="無清單32211"/>
    <w:next w:val="a3"/>
    <w:uiPriority w:val="99"/>
    <w:semiHidden/>
    <w:unhideWhenUsed/>
    <w:rsid w:val="00571F17"/>
  </w:style>
  <w:style w:type="numbering" w:customStyle="1" w:styleId="312211">
    <w:name w:val="樣式312211"/>
    <w:rsid w:val="00571F17"/>
  </w:style>
  <w:style w:type="numbering" w:customStyle="1" w:styleId="612211">
    <w:name w:val="樣式612211"/>
    <w:rsid w:val="00571F17"/>
  </w:style>
  <w:style w:type="numbering" w:customStyle="1" w:styleId="512211">
    <w:name w:val="樣式512211"/>
    <w:rsid w:val="00571F17"/>
  </w:style>
  <w:style w:type="numbering" w:customStyle="1" w:styleId="412211">
    <w:name w:val="樣式412211"/>
    <w:rsid w:val="00571F17"/>
  </w:style>
  <w:style w:type="numbering" w:customStyle="1" w:styleId="812211">
    <w:name w:val="樣式812211"/>
    <w:rsid w:val="00571F17"/>
  </w:style>
  <w:style w:type="numbering" w:customStyle="1" w:styleId="712211">
    <w:name w:val="樣式712211"/>
    <w:rsid w:val="00571F17"/>
  </w:style>
  <w:style w:type="numbering" w:customStyle="1" w:styleId="2112211">
    <w:name w:val="樣式2112211"/>
    <w:rsid w:val="00571F17"/>
  </w:style>
  <w:style w:type="numbering" w:customStyle="1" w:styleId="222211">
    <w:name w:val="樣式222211"/>
    <w:rsid w:val="00571F17"/>
  </w:style>
  <w:style w:type="numbering" w:customStyle="1" w:styleId="1122111">
    <w:name w:val="樣式112211"/>
    <w:rsid w:val="00571F17"/>
  </w:style>
  <w:style w:type="numbering" w:customStyle="1" w:styleId="1152110">
    <w:name w:val="無清單115211"/>
    <w:next w:val="a3"/>
    <w:uiPriority w:val="99"/>
    <w:semiHidden/>
    <w:unhideWhenUsed/>
    <w:rsid w:val="00571F17"/>
  </w:style>
  <w:style w:type="numbering" w:customStyle="1" w:styleId="30211">
    <w:name w:val="無清單30211"/>
    <w:next w:val="a3"/>
    <w:semiHidden/>
    <w:rsid w:val="00571F17"/>
  </w:style>
  <w:style w:type="numbering" w:customStyle="1" w:styleId="332111">
    <w:name w:val="無清單33211"/>
    <w:next w:val="a3"/>
    <w:uiPriority w:val="99"/>
    <w:semiHidden/>
    <w:unhideWhenUsed/>
    <w:rsid w:val="00571F17"/>
  </w:style>
  <w:style w:type="numbering" w:customStyle="1" w:styleId="116211">
    <w:name w:val="無清單116211"/>
    <w:next w:val="a3"/>
    <w:semiHidden/>
    <w:unhideWhenUsed/>
    <w:rsid w:val="00571F17"/>
  </w:style>
  <w:style w:type="numbering" w:customStyle="1" w:styleId="342111">
    <w:name w:val="無清單34211"/>
    <w:next w:val="a3"/>
    <w:uiPriority w:val="99"/>
    <w:semiHidden/>
    <w:unhideWhenUsed/>
    <w:rsid w:val="00571F17"/>
  </w:style>
  <w:style w:type="numbering" w:customStyle="1" w:styleId="352111">
    <w:name w:val="無清單35211"/>
    <w:next w:val="a3"/>
    <w:semiHidden/>
    <w:rsid w:val="00571F17"/>
  </w:style>
  <w:style w:type="numbering" w:customStyle="1" w:styleId="871211">
    <w:name w:val="樣式871211"/>
    <w:uiPriority w:val="99"/>
    <w:rsid w:val="00571F17"/>
  </w:style>
  <w:style w:type="numbering" w:customStyle="1" w:styleId="224211">
    <w:name w:val="樣式224211"/>
    <w:uiPriority w:val="99"/>
    <w:rsid w:val="00571F17"/>
  </w:style>
  <w:style w:type="numbering" w:customStyle="1" w:styleId="1142111">
    <w:name w:val="樣式114211"/>
    <w:uiPriority w:val="99"/>
    <w:rsid w:val="00571F17"/>
  </w:style>
  <w:style w:type="numbering" w:customStyle="1" w:styleId="2114211">
    <w:name w:val="樣式2114211"/>
    <w:uiPriority w:val="99"/>
    <w:rsid w:val="00571F17"/>
  </w:style>
  <w:style w:type="numbering" w:customStyle="1" w:styleId="314211">
    <w:name w:val="樣式314211"/>
    <w:uiPriority w:val="99"/>
    <w:rsid w:val="00571F17"/>
  </w:style>
  <w:style w:type="numbering" w:customStyle="1" w:styleId="414211">
    <w:name w:val="樣式414211"/>
    <w:uiPriority w:val="99"/>
    <w:rsid w:val="00571F17"/>
  </w:style>
  <w:style w:type="numbering" w:customStyle="1" w:styleId="514211">
    <w:name w:val="樣式514211"/>
    <w:uiPriority w:val="99"/>
    <w:rsid w:val="00571F17"/>
  </w:style>
  <w:style w:type="numbering" w:customStyle="1" w:styleId="614211">
    <w:name w:val="樣式614211"/>
    <w:uiPriority w:val="99"/>
    <w:rsid w:val="00571F17"/>
  </w:style>
  <w:style w:type="numbering" w:customStyle="1" w:styleId="714211">
    <w:name w:val="樣式714211"/>
    <w:uiPriority w:val="99"/>
    <w:rsid w:val="00571F17"/>
  </w:style>
  <w:style w:type="numbering" w:customStyle="1" w:styleId="814211">
    <w:name w:val="樣式814211"/>
    <w:uiPriority w:val="99"/>
    <w:rsid w:val="00571F17"/>
  </w:style>
  <w:style w:type="numbering" w:customStyle="1" w:styleId="362111">
    <w:name w:val="無清單36211"/>
    <w:next w:val="a3"/>
    <w:uiPriority w:val="99"/>
    <w:semiHidden/>
    <w:unhideWhenUsed/>
    <w:rsid w:val="00571F17"/>
  </w:style>
  <w:style w:type="numbering" w:customStyle="1" w:styleId="1172110">
    <w:name w:val="無清單117211"/>
    <w:next w:val="a3"/>
    <w:uiPriority w:val="99"/>
    <w:semiHidden/>
    <w:unhideWhenUsed/>
    <w:rsid w:val="00571F17"/>
  </w:style>
  <w:style w:type="numbering" w:customStyle="1" w:styleId="225211">
    <w:name w:val="樣式225211"/>
    <w:uiPriority w:val="99"/>
    <w:rsid w:val="00571F17"/>
  </w:style>
  <w:style w:type="numbering" w:customStyle="1" w:styleId="1152111">
    <w:name w:val="樣式115211"/>
    <w:uiPriority w:val="99"/>
    <w:rsid w:val="00571F17"/>
  </w:style>
  <w:style w:type="numbering" w:customStyle="1" w:styleId="2115211">
    <w:name w:val="樣式2115211"/>
    <w:uiPriority w:val="99"/>
    <w:rsid w:val="00571F17"/>
  </w:style>
  <w:style w:type="numbering" w:customStyle="1" w:styleId="315211">
    <w:name w:val="樣式315211"/>
    <w:uiPriority w:val="99"/>
    <w:rsid w:val="00571F17"/>
  </w:style>
  <w:style w:type="numbering" w:customStyle="1" w:styleId="415211">
    <w:name w:val="樣式415211"/>
    <w:uiPriority w:val="99"/>
    <w:rsid w:val="00571F17"/>
  </w:style>
  <w:style w:type="numbering" w:customStyle="1" w:styleId="515211">
    <w:name w:val="樣式515211"/>
    <w:uiPriority w:val="99"/>
    <w:rsid w:val="00571F17"/>
  </w:style>
  <w:style w:type="numbering" w:customStyle="1" w:styleId="615211">
    <w:name w:val="樣式615211"/>
    <w:uiPriority w:val="99"/>
    <w:rsid w:val="00571F17"/>
  </w:style>
  <w:style w:type="numbering" w:customStyle="1" w:styleId="715211">
    <w:name w:val="樣式715211"/>
    <w:uiPriority w:val="99"/>
    <w:rsid w:val="00571F17"/>
  </w:style>
  <w:style w:type="numbering" w:customStyle="1" w:styleId="815211">
    <w:name w:val="樣式815211"/>
    <w:uiPriority w:val="99"/>
    <w:rsid w:val="00571F17"/>
  </w:style>
  <w:style w:type="numbering" w:customStyle="1" w:styleId="210211">
    <w:name w:val="無清單210211"/>
    <w:next w:val="a3"/>
    <w:semiHidden/>
    <w:rsid w:val="00571F17"/>
  </w:style>
  <w:style w:type="numbering" w:customStyle="1" w:styleId="372111">
    <w:name w:val="無清單37211"/>
    <w:next w:val="a3"/>
    <w:uiPriority w:val="99"/>
    <w:semiHidden/>
    <w:unhideWhenUsed/>
    <w:rsid w:val="00571F17"/>
  </w:style>
  <w:style w:type="numbering" w:customStyle="1" w:styleId="118211">
    <w:name w:val="無清單118211"/>
    <w:next w:val="a3"/>
    <w:semiHidden/>
    <w:unhideWhenUsed/>
    <w:rsid w:val="00571F17"/>
  </w:style>
  <w:style w:type="numbering" w:customStyle="1" w:styleId="WWNum4831">
    <w:name w:val="WWNum4831"/>
    <w:basedOn w:val="a3"/>
    <w:rsid w:val="00571F17"/>
  </w:style>
  <w:style w:type="numbering" w:customStyle="1" w:styleId="WWNum5911">
    <w:name w:val="WWNum5911"/>
    <w:basedOn w:val="a3"/>
    <w:rsid w:val="00571F17"/>
  </w:style>
  <w:style w:type="numbering" w:customStyle="1" w:styleId="WWNum6011">
    <w:name w:val="WWNum6011"/>
    <w:basedOn w:val="a3"/>
    <w:rsid w:val="00571F17"/>
  </w:style>
  <w:style w:type="numbering" w:customStyle="1" w:styleId="871221">
    <w:name w:val="樣式871221"/>
    <w:uiPriority w:val="99"/>
    <w:rsid w:val="00571F17"/>
  </w:style>
  <w:style w:type="numbering" w:customStyle="1" w:styleId="WWNum48121">
    <w:name w:val="WWNum48121"/>
    <w:basedOn w:val="a3"/>
    <w:rsid w:val="00571F17"/>
  </w:style>
  <w:style w:type="numbering" w:customStyle="1" w:styleId="871321">
    <w:name w:val="樣式871321"/>
    <w:uiPriority w:val="99"/>
    <w:rsid w:val="00571F17"/>
  </w:style>
  <w:style w:type="numbering" w:customStyle="1" w:styleId="WWNum6021">
    <w:name w:val="WWNum6021"/>
    <w:basedOn w:val="a3"/>
    <w:rsid w:val="00571F17"/>
  </w:style>
  <w:style w:type="numbering" w:customStyle="1" w:styleId="WWNum1101">
    <w:name w:val="WWNum1101"/>
    <w:basedOn w:val="a3"/>
    <w:rsid w:val="00571F17"/>
  </w:style>
  <w:style w:type="numbering" w:customStyle="1" w:styleId="WWNum1151">
    <w:name w:val="WWNum1151"/>
    <w:basedOn w:val="a3"/>
    <w:rsid w:val="00571F17"/>
  </w:style>
  <w:style w:type="numbering" w:customStyle="1" w:styleId="WWNum1241">
    <w:name w:val="WWNum1241"/>
    <w:basedOn w:val="a3"/>
    <w:rsid w:val="00571F17"/>
  </w:style>
  <w:style w:type="numbering" w:customStyle="1" w:styleId="WWNum1271">
    <w:name w:val="WWNum1271"/>
    <w:basedOn w:val="a3"/>
    <w:rsid w:val="00571F17"/>
  </w:style>
  <w:style w:type="numbering" w:customStyle="1" w:styleId="WWNum1441">
    <w:name w:val="WWNum1441"/>
    <w:basedOn w:val="a3"/>
    <w:rsid w:val="00571F17"/>
  </w:style>
  <w:style w:type="numbering" w:customStyle="1" w:styleId="WWNum1821">
    <w:name w:val="WWNum1821"/>
    <w:basedOn w:val="a3"/>
    <w:rsid w:val="00571F17"/>
  </w:style>
  <w:style w:type="numbering" w:customStyle="1" w:styleId="WWNum1961">
    <w:name w:val="WWNum1961"/>
    <w:basedOn w:val="a3"/>
    <w:rsid w:val="00571F17"/>
  </w:style>
  <w:style w:type="numbering" w:customStyle="1" w:styleId="WWNum1991">
    <w:name w:val="WWNum1991"/>
    <w:basedOn w:val="a3"/>
    <w:rsid w:val="00571F17"/>
  </w:style>
  <w:style w:type="numbering" w:customStyle="1" w:styleId="WWNum2251">
    <w:name w:val="WWNum2251"/>
    <w:basedOn w:val="a3"/>
    <w:rsid w:val="00571F17"/>
  </w:style>
  <w:style w:type="numbering" w:customStyle="1" w:styleId="WWNum2431">
    <w:name w:val="WWNum2431"/>
    <w:basedOn w:val="a3"/>
    <w:rsid w:val="00571F17"/>
  </w:style>
  <w:style w:type="numbering" w:customStyle="1" w:styleId="WWNum2611">
    <w:name w:val="WWNum2611"/>
    <w:basedOn w:val="a3"/>
    <w:rsid w:val="00571F17"/>
  </w:style>
  <w:style w:type="numbering" w:customStyle="1" w:styleId="WWNum2661">
    <w:name w:val="WWNum2661"/>
    <w:basedOn w:val="a3"/>
    <w:rsid w:val="00571F17"/>
  </w:style>
  <w:style w:type="numbering" w:customStyle="1" w:styleId="WWNum2701">
    <w:name w:val="WWNum2701"/>
    <w:basedOn w:val="a3"/>
    <w:rsid w:val="00571F17"/>
  </w:style>
  <w:style w:type="numbering" w:customStyle="1" w:styleId="WWNum2711">
    <w:name w:val="WWNum2711"/>
    <w:basedOn w:val="a3"/>
    <w:rsid w:val="00571F17"/>
  </w:style>
  <w:style w:type="numbering" w:customStyle="1" w:styleId="WWNum2751">
    <w:name w:val="WWNum2751"/>
    <w:basedOn w:val="a3"/>
    <w:rsid w:val="00571F17"/>
  </w:style>
  <w:style w:type="numbering" w:customStyle="1" w:styleId="WWNum2761">
    <w:name w:val="WWNum2761"/>
    <w:basedOn w:val="a3"/>
    <w:rsid w:val="00571F17"/>
  </w:style>
  <w:style w:type="numbering" w:customStyle="1" w:styleId="WWNum2811">
    <w:name w:val="WWNum2811"/>
    <w:basedOn w:val="a3"/>
    <w:rsid w:val="00571F17"/>
  </w:style>
  <w:style w:type="numbering" w:customStyle="1" w:styleId="WWNum2841">
    <w:name w:val="WWNum2841"/>
    <w:basedOn w:val="a3"/>
    <w:rsid w:val="00571F17"/>
  </w:style>
  <w:style w:type="numbering" w:customStyle="1" w:styleId="WWNum2891">
    <w:name w:val="WWNum2891"/>
    <w:basedOn w:val="a3"/>
    <w:rsid w:val="00571F17"/>
  </w:style>
  <w:style w:type="numbering" w:customStyle="1" w:styleId="WWNum3131">
    <w:name w:val="WWNum3131"/>
    <w:basedOn w:val="a3"/>
    <w:rsid w:val="00571F17"/>
  </w:style>
  <w:style w:type="numbering" w:customStyle="1" w:styleId="WWNum3221">
    <w:name w:val="WWNum3221"/>
    <w:basedOn w:val="a3"/>
    <w:rsid w:val="00571F17"/>
  </w:style>
  <w:style w:type="numbering" w:customStyle="1" w:styleId="WWNum3331">
    <w:name w:val="WWNum3331"/>
    <w:basedOn w:val="a3"/>
    <w:rsid w:val="00571F17"/>
  </w:style>
  <w:style w:type="numbering" w:customStyle="1" w:styleId="WWNum3451">
    <w:name w:val="WWNum3451"/>
    <w:basedOn w:val="a3"/>
    <w:rsid w:val="00571F17"/>
  </w:style>
  <w:style w:type="numbering" w:customStyle="1" w:styleId="WWNum3601">
    <w:name w:val="WWNum3601"/>
    <w:basedOn w:val="a3"/>
    <w:rsid w:val="00571F17"/>
  </w:style>
  <w:style w:type="numbering" w:customStyle="1" w:styleId="WWNum3641">
    <w:name w:val="WWNum3641"/>
    <w:basedOn w:val="a3"/>
    <w:rsid w:val="00571F17"/>
  </w:style>
  <w:style w:type="numbering" w:customStyle="1" w:styleId="WWNum3651">
    <w:name w:val="WWNum3651"/>
    <w:basedOn w:val="a3"/>
    <w:rsid w:val="00571F17"/>
  </w:style>
  <w:style w:type="numbering" w:customStyle="1" w:styleId="WWNum3981">
    <w:name w:val="WWNum3981"/>
    <w:basedOn w:val="a3"/>
    <w:rsid w:val="00571F17"/>
  </w:style>
  <w:style w:type="numbering" w:customStyle="1" w:styleId="WWNum4081">
    <w:name w:val="WWNum4081"/>
    <w:basedOn w:val="a3"/>
    <w:rsid w:val="00571F17"/>
  </w:style>
  <w:style w:type="numbering" w:customStyle="1" w:styleId="WWNum4151">
    <w:name w:val="WWNum4151"/>
    <w:basedOn w:val="a3"/>
    <w:rsid w:val="00571F17"/>
  </w:style>
  <w:style w:type="numbering" w:customStyle="1" w:styleId="WWNum4241">
    <w:name w:val="WWNum4241"/>
    <w:basedOn w:val="a3"/>
    <w:rsid w:val="00571F17"/>
  </w:style>
  <w:style w:type="numbering" w:customStyle="1" w:styleId="WWNum4291">
    <w:name w:val="WWNum4291"/>
    <w:basedOn w:val="a3"/>
    <w:rsid w:val="00571F17"/>
  </w:style>
  <w:style w:type="numbering" w:customStyle="1" w:styleId="WWNum4311">
    <w:name w:val="WWNum4311"/>
    <w:basedOn w:val="a3"/>
    <w:rsid w:val="00571F17"/>
  </w:style>
  <w:style w:type="numbering" w:customStyle="1" w:styleId="WWNum4321">
    <w:name w:val="WWNum4321"/>
    <w:basedOn w:val="a3"/>
    <w:rsid w:val="00571F17"/>
  </w:style>
  <w:style w:type="numbering" w:customStyle="1" w:styleId="WWNum4331">
    <w:name w:val="WWNum4331"/>
    <w:basedOn w:val="a3"/>
    <w:rsid w:val="00571F17"/>
  </w:style>
  <w:style w:type="numbering" w:customStyle="1" w:styleId="WWNum4351">
    <w:name w:val="WWNum4351"/>
    <w:basedOn w:val="a3"/>
    <w:rsid w:val="00571F17"/>
  </w:style>
  <w:style w:type="numbering" w:customStyle="1" w:styleId="WWNum4391">
    <w:name w:val="WWNum4391"/>
    <w:basedOn w:val="a3"/>
    <w:rsid w:val="00571F17"/>
  </w:style>
  <w:style w:type="numbering" w:customStyle="1" w:styleId="WWNum4431">
    <w:name w:val="WWNum4431"/>
    <w:basedOn w:val="a3"/>
    <w:rsid w:val="00571F17"/>
  </w:style>
  <w:style w:type="numbering" w:customStyle="1" w:styleId="WWNum4501">
    <w:name w:val="WWNum4501"/>
    <w:basedOn w:val="a3"/>
    <w:rsid w:val="00571F17"/>
  </w:style>
  <w:style w:type="table" w:customStyle="1" w:styleId="4610">
    <w:name w:val="表格格線461"/>
    <w:basedOn w:val="a2"/>
    <w:next w:val="aff"/>
    <w:uiPriority w:val="3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
    <w:name w:val="無清單11131"/>
    <w:next w:val="a3"/>
    <w:uiPriority w:val="99"/>
    <w:semiHidden/>
    <w:unhideWhenUsed/>
    <w:rsid w:val="00571F17"/>
  </w:style>
  <w:style w:type="numbering" w:customStyle="1" w:styleId="21313">
    <w:name w:val="無清單2131"/>
    <w:next w:val="a3"/>
    <w:semiHidden/>
    <w:rsid w:val="00571F17"/>
  </w:style>
  <w:style w:type="numbering" w:customStyle="1" w:styleId="12310">
    <w:name w:val="無清單1231"/>
    <w:next w:val="a3"/>
    <w:uiPriority w:val="99"/>
    <w:semiHidden/>
    <w:unhideWhenUsed/>
    <w:rsid w:val="00571F17"/>
  </w:style>
  <w:style w:type="numbering" w:customStyle="1" w:styleId="22310">
    <w:name w:val="無清單2231"/>
    <w:next w:val="a3"/>
    <w:semiHidden/>
    <w:rsid w:val="00571F17"/>
  </w:style>
  <w:style w:type="numbering" w:customStyle="1" w:styleId="4313">
    <w:name w:val="無清單431"/>
    <w:next w:val="a3"/>
    <w:semiHidden/>
    <w:rsid w:val="00571F17"/>
  </w:style>
  <w:style w:type="numbering" w:customStyle="1" w:styleId="13310">
    <w:name w:val="無清單1331"/>
    <w:next w:val="a3"/>
    <w:semiHidden/>
    <w:unhideWhenUsed/>
    <w:rsid w:val="00571F17"/>
  </w:style>
  <w:style w:type="numbering" w:customStyle="1" w:styleId="5310">
    <w:name w:val="無清單531"/>
    <w:next w:val="a3"/>
    <w:uiPriority w:val="99"/>
    <w:semiHidden/>
    <w:unhideWhenUsed/>
    <w:rsid w:val="00571F17"/>
  </w:style>
  <w:style w:type="numbering" w:customStyle="1" w:styleId="6310">
    <w:name w:val="無清單631"/>
    <w:next w:val="a3"/>
    <w:semiHidden/>
    <w:rsid w:val="00571F17"/>
  </w:style>
  <w:style w:type="numbering" w:customStyle="1" w:styleId="24310">
    <w:name w:val="樣式2431"/>
    <w:uiPriority w:val="99"/>
    <w:rsid w:val="00571F17"/>
  </w:style>
  <w:style w:type="numbering" w:customStyle="1" w:styleId="13311">
    <w:name w:val="樣式1331"/>
    <w:uiPriority w:val="99"/>
    <w:rsid w:val="00571F17"/>
  </w:style>
  <w:style w:type="numbering" w:customStyle="1" w:styleId="21331">
    <w:name w:val="樣式21331"/>
    <w:uiPriority w:val="99"/>
    <w:rsid w:val="00571F17"/>
  </w:style>
  <w:style w:type="numbering" w:customStyle="1" w:styleId="33310">
    <w:name w:val="樣式3331"/>
    <w:uiPriority w:val="99"/>
    <w:rsid w:val="00571F17"/>
  </w:style>
  <w:style w:type="numbering" w:customStyle="1" w:styleId="4331">
    <w:name w:val="樣式4331"/>
    <w:uiPriority w:val="99"/>
    <w:rsid w:val="00571F17"/>
  </w:style>
  <w:style w:type="numbering" w:customStyle="1" w:styleId="5331">
    <w:name w:val="樣式5331"/>
    <w:uiPriority w:val="99"/>
    <w:rsid w:val="00571F17"/>
  </w:style>
  <w:style w:type="numbering" w:customStyle="1" w:styleId="6331">
    <w:name w:val="樣式6331"/>
    <w:uiPriority w:val="99"/>
    <w:rsid w:val="00571F17"/>
  </w:style>
  <w:style w:type="numbering" w:customStyle="1" w:styleId="7331">
    <w:name w:val="樣式7331"/>
    <w:uiPriority w:val="99"/>
    <w:rsid w:val="00571F17"/>
  </w:style>
  <w:style w:type="numbering" w:customStyle="1" w:styleId="8331">
    <w:name w:val="樣式8331"/>
    <w:uiPriority w:val="99"/>
    <w:rsid w:val="00571F17"/>
  </w:style>
  <w:style w:type="numbering" w:customStyle="1" w:styleId="7310">
    <w:name w:val="無清單731"/>
    <w:next w:val="a3"/>
    <w:semiHidden/>
    <w:rsid w:val="00571F17"/>
  </w:style>
  <w:style w:type="numbering" w:customStyle="1" w:styleId="8310">
    <w:name w:val="無清單831"/>
    <w:next w:val="a3"/>
    <w:uiPriority w:val="99"/>
    <w:semiHidden/>
    <w:unhideWhenUsed/>
    <w:rsid w:val="00571F17"/>
  </w:style>
  <w:style w:type="numbering" w:customStyle="1" w:styleId="14310">
    <w:name w:val="無清單1431"/>
    <w:next w:val="a3"/>
    <w:semiHidden/>
    <w:unhideWhenUsed/>
    <w:rsid w:val="00571F17"/>
  </w:style>
  <w:style w:type="numbering" w:customStyle="1" w:styleId="9310">
    <w:name w:val="無清單931"/>
    <w:next w:val="a3"/>
    <w:uiPriority w:val="99"/>
    <w:semiHidden/>
    <w:rsid w:val="00571F17"/>
  </w:style>
  <w:style w:type="numbering" w:customStyle="1" w:styleId="15310">
    <w:name w:val="無清單1531"/>
    <w:next w:val="a3"/>
    <w:semiHidden/>
    <w:unhideWhenUsed/>
    <w:rsid w:val="00571F17"/>
  </w:style>
  <w:style w:type="numbering" w:customStyle="1" w:styleId="10310">
    <w:name w:val="無清單1031"/>
    <w:next w:val="a3"/>
    <w:semiHidden/>
    <w:rsid w:val="00571F17"/>
  </w:style>
  <w:style w:type="numbering" w:customStyle="1" w:styleId="25310">
    <w:name w:val="樣式2531"/>
    <w:uiPriority w:val="99"/>
    <w:rsid w:val="00571F17"/>
  </w:style>
  <w:style w:type="numbering" w:customStyle="1" w:styleId="14311">
    <w:name w:val="樣式1431"/>
    <w:uiPriority w:val="99"/>
    <w:rsid w:val="00571F17"/>
  </w:style>
  <w:style w:type="numbering" w:customStyle="1" w:styleId="21431">
    <w:name w:val="樣式21431"/>
    <w:uiPriority w:val="99"/>
    <w:rsid w:val="00571F17"/>
  </w:style>
  <w:style w:type="numbering" w:customStyle="1" w:styleId="34310">
    <w:name w:val="樣式3431"/>
    <w:uiPriority w:val="99"/>
    <w:rsid w:val="00571F17"/>
  </w:style>
  <w:style w:type="numbering" w:customStyle="1" w:styleId="4431">
    <w:name w:val="樣式4431"/>
    <w:uiPriority w:val="99"/>
    <w:rsid w:val="00571F17"/>
  </w:style>
  <w:style w:type="numbering" w:customStyle="1" w:styleId="5431">
    <w:name w:val="樣式5431"/>
    <w:uiPriority w:val="99"/>
    <w:rsid w:val="00571F17"/>
  </w:style>
  <w:style w:type="numbering" w:customStyle="1" w:styleId="6431">
    <w:name w:val="樣式6431"/>
    <w:uiPriority w:val="99"/>
    <w:rsid w:val="00571F17"/>
  </w:style>
  <w:style w:type="numbering" w:customStyle="1" w:styleId="7431">
    <w:name w:val="樣式7431"/>
    <w:uiPriority w:val="99"/>
    <w:rsid w:val="00571F17"/>
  </w:style>
  <w:style w:type="numbering" w:customStyle="1" w:styleId="8431">
    <w:name w:val="樣式8431"/>
    <w:uiPriority w:val="99"/>
    <w:rsid w:val="00571F17"/>
  </w:style>
  <w:style w:type="numbering" w:customStyle="1" w:styleId="16310">
    <w:name w:val="無清單1631"/>
    <w:next w:val="a3"/>
    <w:semiHidden/>
    <w:rsid w:val="00571F17"/>
  </w:style>
  <w:style w:type="numbering" w:customStyle="1" w:styleId="17310">
    <w:name w:val="無清單1731"/>
    <w:next w:val="a3"/>
    <w:semiHidden/>
    <w:unhideWhenUsed/>
    <w:rsid w:val="00571F17"/>
  </w:style>
  <w:style w:type="numbering" w:customStyle="1" w:styleId="18310">
    <w:name w:val="無清單1831"/>
    <w:next w:val="a3"/>
    <w:semiHidden/>
    <w:rsid w:val="00571F17"/>
  </w:style>
  <w:style w:type="numbering" w:customStyle="1" w:styleId="19310">
    <w:name w:val="無清單1931"/>
    <w:next w:val="a3"/>
    <w:semiHidden/>
    <w:unhideWhenUsed/>
    <w:rsid w:val="00571F17"/>
  </w:style>
  <w:style w:type="numbering" w:customStyle="1" w:styleId="2031">
    <w:name w:val="無清單2031"/>
    <w:next w:val="a3"/>
    <w:semiHidden/>
    <w:unhideWhenUsed/>
    <w:rsid w:val="00571F17"/>
  </w:style>
  <w:style w:type="numbering" w:customStyle="1" w:styleId="26310">
    <w:name w:val="樣式2631"/>
    <w:uiPriority w:val="99"/>
    <w:rsid w:val="00571F17"/>
  </w:style>
  <w:style w:type="numbering" w:customStyle="1" w:styleId="15311">
    <w:name w:val="樣式1531"/>
    <w:uiPriority w:val="99"/>
    <w:rsid w:val="00571F17"/>
  </w:style>
  <w:style w:type="numbering" w:customStyle="1" w:styleId="21531">
    <w:name w:val="樣式21531"/>
    <w:uiPriority w:val="99"/>
    <w:rsid w:val="00571F17"/>
  </w:style>
  <w:style w:type="numbering" w:customStyle="1" w:styleId="35310">
    <w:name w:val="樣式3531"/>
    <w:uiPriority w:val="99"/>
    <w:rsid w:val="00571F17"/>
  </w:style>
  <w:style w:type="numbering" w:customStyle="1" w:styleId="4531">
    <w:name w:val="樣式4531"/>
    <w:uiPriority w:val="99"/>
    <w:rsid w:val="00571F17"/>
  </w:style>
  <w:style w:type="numbering" w:customStyle="1" w:styleId="5531">
    <w:name w:val="樣式5531"/>
    <w:uiPriority w:val="99"/>
    <w:rsid w:val="00571F17"/>
  </w:style>
  <w:style w:type="numbering" w:customStyle="1" w:styleId="6531">
    <w:name w:val="樣式6531"/>
    <w:uiPriority w:val="99"/>
    <w:rsid w:val="00571F17"/>
  </w:style>
  <w:style w:type="numbering" w:customStyle="1" w:styleId="7531">
    <w:name w:val="樣式7531"/>
    <w:uiPriority w:val="99"/>
    <w:rsid w:val="00571F17"/>
  </w:style>
  <w:style w:type="numbering" w:customStyle="1" w:styleId="8531">
    <w:name w:val="樣式8531"/>
    <w:uiPriority w:val="99"/>
    <w:rsid w:val="00571F17"/>
  </w:style>
  <w:style w:type="numbering" w:customStyle="1" w:styleId="36310">
    <w:name w:val="樣式3631"/>
    <w:rsid w:val="00571F17"/>
  </w:style>
  <w:style w:type="numbering" w:customStyle="1" w:styleId="6631">
    <w:name w:val="樣式6631"/>
    <w:rsid w:val="00571F17"/>
  </w:style>
  <w:style w:type="numbering" w:customStyle="1" w:styleId="5631">
    <w:name w:val="樣式5631"/>
    <w:rsid w:val="00571F17"/>
  </w:style>
  <w:style w:type="numbering" w:customStyle="1" w:styleId="4631">
    <w:name w:val="樣式4631"/>
    <w:rsid w:val="00571F17"/>
  </w:style>
  <w:style w:type="numbering" w:customStyle="1" w:styleId="8631">
    <w:name w:val="樣式8631"/>
    <w:rsid w:val="00571F17"/>
  </w:style>
  <w:style w:type="numbering" w:customStyle="1" w:styleId="7631">
    <w:name w:val="樣式7631"/>
    <w:rsid w:val="00571F17"/>
  </w:style>
  <w:style w:type="numbering" w:customStyle="1" w:styleId="21631">
    <w:name w:val="樣式21631"/>
    <w:rsid w:val="00571F17"/>
  </w:style>
  <w:style w:type="numbering" w:customStyle="1" w:styleId="27310">
    <w:name w:val="樣式2731"/>
    <w:rsid w:val="00571F17"/>
  </w:style>
  <w:style w:type="numbering" w:customStyle="1" w:styleId="16311">
    <w:name w:val="樣式1631"/>
    <w:rsid w:val="00571F17"/>
  </w:style>
  <w:style w:type="numbering" w:customStyle="1" w:styleId="2331">
    <w:name w:val="無清單2331"/>
    <w:next w:val="a3"/>
    <w:uiPriority w:val="99"/>
    <w:semiHidden/>
    <w:unhideWhenUsed/>
    <w:rsid w:val="00571F17"/>
  </w:style>
  <w:style w:type="numbering" w:customStyle="1" w:styleId="24311">
    <w:name w:val="無清單2431"/>
    <w:next w:val="a3"/>
    <w:uiPriority w:val="99"/>
    <w:semiHidden/>
    <w:unhideWhenUsed/>
    <w:rsid w:val="00571F17"/>
  </w:style>
  <w:style w:type="numbering" w:customStyle="1" w:styleId="28310">
    <w:name w:val="樣式2831"/>
    <w:uiPriority w:val="99"/>
    <w:rsid w:val="00571F17"/>
  </w:style>
  <w:style w:type="numbering" w:customStyle="1" w:styleId="110310">
    <w:name w:val="無清單11031"/>
    <w:next w:val="a3"/>
    <w:uiPriority w:val="99"/>
    <w:semiHidden/>
    <w:unhideWhenUsed/>
    <w:rsid w:val="00571F17"/>
  </w:style>
  <w:style w:type="numbering" w:customStyle="1" w:styleId="17311">
    <w:name w:val="樣式1731"/>
    <w:uiPriority w:val="99"/>
    <w:rsid w:val="00571F17"/>
  </w:style>
  <w:style w:type="numbering" w:customStyle="1" w:styleId="21731">
    <w:name w:val="樣式21731"/>
    <w:uiPriority w:val="99"/>
    <w:rsid w:val="00571F17"/>
  </w:style>
  <w:style w:type="numbering" w:customStyle="1" w:styleId="37310">
    <w:name w:val="樣式3731"/>
    <w:uiPriority w:val="99"/>
    <w:rsid w:val="00571F17"/>
  </w:style>
  <w:style w:type="numbering" w:customStyle="1" w:styleId="4741">
    <w:name w:val="樣式4741"/>
    <w:uiPriority w:val="99"/>
    <w:rsid w:val="00571F17"/>
  </w:style>
  <w:style w:type="numbering" w:customStyle="1" w:styleId="25311">
    <w:name w:val="無清單2531"/>
    <w:next w:val="a3"/>
    <w:semiHidden/>
    <w:rsid w:val="00571F17"/>
  </w:style>
  <w:style w:type="numbering" w:customStyle="1" w:styleId="31311">
    <w:name w:val="無清單3131"/>
    <w:next w:val="a3"/>
    <w:uiPriority w:val="99"/>
    <w:semiHidden/>
    <w:unhideWhenUsed/>
    <w:rsid w:val="00571F17"/>
  </w:style>
  <w:style w:type="numbering" w:customStyle="1" w:styleId="51121">
    <w:name w:val="樣式51121"/>
    <w:rsid w:val="00571F17"/>
  </w:style>
  <w:style w:type="numbering" w:customStyle="1" w:styleId="411210">
    <w:name w:val="樣式41121"/>
    <w:rsid w:val="00571F17"/>
  </w:style>
  <w:style w:type="numbering" w:customStyle="1" w:styleId="112310">
    <w:name w:val="無清單11231"/>
    <w:next w:val="a3"/>
    <w:uiPriority w:val="99"/>
    <w:semiHidden/>
    <w:unhideWhenUsed/>
    <w:rsid w:val="00571F17"/>
  </w:style>
  <w:style w:type="numbering" w:customStyle="1" w:styleId="26311">
    <w:name w:val="無清單2631"/>
    <w:next w:val="a3"/>
    <w:uiPriority w:val="99"/>
    <w:semiHidden/>
    <w:unhideWhenUsed/>
    <w:rsid w:val="00571F17"/>
  </w:style>
  <w:style w:type="numbering" w:customStyle="1" w:styleId="113310">
    <w:name w:val="無清單11331"/>
    <w:next w:val="a3"/>
    <w:semiHidden/>
    <w:unhideWhenUsed/>
    <w:rsid w:val="00571F17"/>
  </w:style>
  <w:style w:type="numbering" w:customStyle="1" w:styleId="29310">
    <w:name w:val="樣式2931"/>
    <w:uiPriority w:val="99"/>
    <w:rsid w:val="00571F17"/>
  </w:style>
  <w:style w:type="numbering" w:customStyle="1" w:styleId="18311">
    <w:name w:val="樣式1831"/>
    <w:uiPriority w:val="99"/>
    <w:rsid w:val="00571F17"/>
  </w:style>
  <w:style w:type="numbering" w:customStyle="1" w:styleId="21831">
    <w:name w:val="樣式21831"/>
    <w:uiPriority w:val="99"/>
    <w:rsid w:val="00571F17"/>
  </w:style>
  <w:style w:type="numbering" w:customStyle="1" w:styleId="3831">
    <w:name w:val="樣式3831"/>
    <w:uiPriority w:val="99"/>
    <w:rsid w:val="00571F17"/>
  </w:style>
  <w:style w:type="numbering" w:customStyle="1" w:styleId="4831">
    <w:name w:val="樣式4831"/>
    <w:uiPriority w:val="99"/>
    <w:rsid w:val="00571F17"/>
  </w:style>
  <w:style w:type="numbering" w:customStyle="1" w:styleId="5831">
    <w:name w:val="樣式5831"/>
    <w:uiPriority w:val="99"/>
    <w:rsid w:val="00571F17"/>
  </w:style>
  <w:style w:type="numbering" w:customStyle="1" w:styleId="6831">
    <w:name w:val="樣式6831"/>
    <w:uiPriority w:val="99"/>
    <w:rsid w:val="00571F17"/>
  </w:style>
  <w:style w:type="numbering" w:customStyle="1" w:styleId="7831">
    <w:name w:val="樣式7831"/>
    <w:uiPriority w:val="99"/>
    <w:rsid w:val="00571F17"/>
  </w:style>
  <w:style w:type="numbering" w:customStyle="1" w:styleId="8831">
    <w:name w:val="樣式8831"/>
    <w:uiPriority w:val="99"/>
    <w:rsid w:val="00571F17"/>
  </w:style>
  <w:style w:type="numbering" w:customStyle="1" w:styleId="3931">
    <w:name w:val="樣式3931"/>
    <w:rsid w:val="00571F17"/>
  </w:style>
  <w:style w:type="numbering" w:customStyle="1" w:styleId="6931">
    <w:name w:val="樣式6931"/>
    <w:rsid w:val="00571F17"/>
  </w:style>
  <w:style w:type="numbering" w:customStyle="1" w:styleId="5931">
    <w:name w:val="樣式5931"/>
    <w:rsid w:val="00571F17"/>
  </w:style>
  <w:style w:type="numbering" w:customStyle="1" w:styleId="4931">
    <w:name w:val="樣式4931"/>
    <w:rsid w:val="00571F17"/>
  </w:style>
  <w:style w:type="numbering" w:customStyle="1" w:styleId="8931">
    <w:name w:val="樣式8931"/>
    <w:rsid w:val="00571F17"/>
  </w:style>
  <w:style w:type="numbering" w:customStyle="1" w:styleId="7931">
    <w:name w:val="樣式7931"/>
    <w:rsid w:val="00571F17"/>
  </w:style>
  <w:style w:type="numbering" w:customStyle="1" w:styleId="27311">
    <w:name w:val="無清單2731"/>
    <w:next w:val="a3"/>
    <w:uiPriority w:val="99"/>
    <w:semiHidden/>
    <w:unhideWhenUsed/>
    <w:rsid w:val="00571F17"/>
  </w:style>
  <w:style w:type="numbering" w:customStyle="1" w:styleId="28311">
    <w:name w:val="無清單2831"/>
    <w:next w:val="a3"/>
    <w:uiPriority w:val="99"/>
    <w:semiHidden/>
    <w:unhideWhenUsed/>
    <w:rsid w:val="00571F17"/>
  </w:style>
  <w:style w:type="numbering" w:customStyle="1" w:styleId="22031">
    <w:name w:val="樣式22031"/>
    <w:uiPriority w:val="99"/>
    <w:rsid w:val="00571F17"/>
  </w:style>
  <w:style w:type="numbering" w:customStyle="1" w:styleId="114310">
    <w:name w:val="無清單11431"/>
    <w:next w:val="a3"/>
    <w:uiPriority w:val="99"/>
    <w:semiHidden/>
    <w:unhideWhenUsed/>
    <w:rsid w:val="00571F17"/>
  </w:style>
  <w:style w:type="numbering" w:customStyle="1" w:styleId="110311">
    <w:name w:val="樣式11031"/>
    <w:uiPriority w:val="99"/>
    <w:rsid w:val="00571F17"/>
  </w:style>
  <w:style w:type="numbering" w:customStyle="1" w:styleId="211031">
    <w:name w:val="樣式211031"/>
    <w:uiPriority w:val="99"/>
    <w:rsid w:val="00571F17"/>
  </w:style>
  <w:style w:type="numbering" w:customStyle="1" w:styleId="31031">
    <w:name w:val="樣式31031"/>
    <w:uiPriority w:val="99"/>
    <w:rsid w:val="00571F17"/>
  </w:style>
  <w:style w:type="numbering" w:customStyle="1" w:styleId="41031">
    <w:name w:val="樣式41031"/>
    <w:uiPriority w:val="99"/>
    <w:rsid w:val="00571F17"/>
  </w:style>
  <w:style w:type="numbering" w:customStyle="1" w:styleId="51031">
    <w:name w:val="樣式51031"/>
    <w:uiPriority w:val="99"/>
    <w:rsid w:val="00571F17"/>
  </w:style>
  <w:style w:type="numbering" w:customStyle="1" w:styleId="61031">
    <w:name w:val="樣式61031"/>
    <w:uiPriority w:val="99"/>
    <w:rsid w:val="00571F17"/>
  </w:style>
  <w:style w:type="numbering" w:customStyle="1" w:styleId="71031">
    <w:name w:val="樣式71031"/>
    <w:uiPriority w:val="99"/>
    <w:rsid w:val="00571F17"/>
  </w:style>
  <w:style w:type="numbering" w:customStyle="1" w:styleId="81031">
    <w:name w:val="樣式81031"/>
    <w:uiPriority w:val="99"/>
    <w:rsid w:val="00571F17"/>
  </w:style>
  <w:style w:type="numbering" w:customStyle="1" w:styleId="29311">
    <w:name w:val="無清單2931"/>
    <w:next w:val="a3"/>
    <w:semiHidden/>
    <w:rsid w:val="00571F17"/>
  </w:style>
  <w:style w:type="numbering" w:customStyle="1" w:styleId="3231">
    <w:name w:val="無清單3231"/>
    <w:next w:val="a3"/>
    <w:uiPriority w:val="99"/>
    <w:semiHidden/>
    <w:unhideWhenUsed/>
    <w:rsid w:val="00571F17"/>
  </w:style>
  <w:style w:type="numbering" w:customStyle="1" w:styleId="31231">
    <w:name w:val="樣式31231"/>
    <w:rsid w:val="00571F17"/>
  </w:style>
  <w:style w:type="numbering" w:customStyle="1" w:styleId="61231">
    <w:name w:val="樣式61231"/>
    <w:rsid w:val="00571F17"/>
  </w:style>
  <w:style w:type="numbering" w:customStyle="1" w:styleId="51231">
    <w:name w:val="樣式51231"/>
    <w:rsid w:val="00571F17"/>
  </w:style>
  <w:style w:type="numbering" w:customStyle="1" w:styleId="41231">
    <w:name w:val="樣式41231"/>
    <w:rsid w:val="00571F17"/>
  </w:style>
  <w:style w:type="numbering" w:customStyle="1" w:styleId="81231">
    <w:name w:val="樣式81231"/>
    <w:rsid w:val="00571F17"/>
  </w:style>
  <w:style w:type="numbering" w:customStyle="1" w:styleId="71231">
    <w:name w:val="樣式71231"/>
    <w:rsid w:val="00571F17"/>
  </w:style>
  <w:style w:type="numbering" w:customStyle="1" w:styleId="211231">
    <w:name w:val="樣式211231"/>
    <w:rsid w:val="00571F17"/>
  </w:style>
  <w:style w:type="numbering" w:customStyle="1" w:styleId="22231">
    <w:name w:val="樣式22231"/>
    <w:rsid w:val="00571F17"/>
  </w:style>
  <w:style w:type="numbering" w:customStyle="1" w:styleId="112311">
    <w:name w:val="樣式11231"/>
    <w:rsid w:val="00571F17"/>
  </w:style>
  <w:style w:type="numbering" w:customStyle="1" w:styleId="115310">
    <w:name w:val="無清單11531"/>
    <w:next w:val="a3"/>
    <w:uiPriority w:val="99"/>
    <w:semiHidden/>
    <w:unhideWhenUsed/>
    <w:rsid w:val="00571F17"/>
  </w:style>
  <w:style w:type="numbering" w:customStyle="1" w:styleId="3031">
    <w:name w:val="無清單3031"/>
    <w:next w:val="a3"/>
    <w:semiHidden/>
    <w:rsid w:val="00571F17"/>
  </w:style>
  <w:style w:type="numbering" w:customStyle="1" w:styleId="33311">
    <w:name w:val="無清單3331"/>
    <w:next w:val="a3"/>
    <w:uiPriority w:val="99"/>
    <w:semiHidden/>
    <w:unhideWhenUsed/>
    <w:rsid w:val="00571F17"/>
  </w:style>
  <w:style w:type="numbering" w:customStyle="1" w:styleId="11631">
    <w:name w:val="無清單11631"/>
    <w:next w:val="a3"/>
    <w:semiHidden/>
    <w:unhideWhenUsed/>
    <w:rsid w:val="00571F17"/>
  </w:style>
  <w:style w:type="numbering" w:customStyle="1" w:styleId="34311">
    <w:name w:val="無清單3431"/>
    <w:next w:val="a3"/>
    <w:uiPriority w:val="99"/>
    <w:semiHidden/>
    <w:unhideWhenUsed/>
    <w:rsid w:val="00571F17"/>
  </w:style>
  <w:style w:type="numbering" w:customStyle="1" w:styleId="35311">
    <w:name w:val="無清單3531"/>
    <w:next w:val="a3"/>
    <w:semiHidden/>
    <w:rsid w:val="00571F17"/>
  </w:style>
  <w:style w:type="numbering" w:customStyle="1" w:styleId="87151">
    <w:name w:val="樣式87151"/>
    <w:uiPriority w:val="99"/>
    <w:rsid w:val="00571F17"/>
  </w:style>
  <w:style w:type="numbering" w:customStyle="1" w:styleId="22431">
    <w:name w:val="樣式22431"/>
    <w:uiPriority w:val="99"/>
    <w:rsid w:val="00571F17"/>
  </w:style>
  <w:style w:type="numbering" w:customStyle="1" w:styleId="114311">
    <w:name w:val="樣式11431"/>
    <w:uiPriority w:val="99"/>
    <w:rsid w:val="00571F17"/>
  </w:style>
  <w:style w:type="numbering" w:customStyle="1" w:styleId="211431">
    <w:name w:val="樣式211431"/>
    <w:uiPriority w:val="99"/>
    <w:rsid w:val="00571F17"/>
  </w:style>
  <w:style w:type="numbering" w:customStyle="1" w:styleId="31431">
    <w:name w:val="樣式31431"/>
    <w:uiPriority w:val="99"/>
    <w:rsid w:val="00571F17"/>
  </w:style>
  <w:style w:type="numbering" w:customStyle="1" w:styleId="41431">
    <w:name w:val="樣式41431"/>
    <w:uiPriority w:val="99"/>
    <w:rsid w:val="00571F17"/>
  </w:style>
  <w:style w:type="numbering" w:customStyle="1" w:styleId="51431">
    <w:name w:val="樣式51431"/>
    <w:uiPriority w:val="99"/>
    <w:rsid w:val="00571F17"/>
  </w:style>
  <w:style w:type="numbering" w:customStyle="1" w:styleId="61431">
    <w:name w:val="樣式61431"/>
    <w:uiPriority w:val="99"/>
    <w:rsid w:val="00571F17"/>
  </w:style>
  <w:style w:type="numbering" w:customStyle="1" w:styleId="71431">
    <w:name w:val="樣式71431"/>
    <w:uiPriority w:val="99"/>
    <w:rsid w:val="00571F17"/>
  </w:style>
  <w:style w:type="numbering" w:customStyle="1" w:styleId="81431">
    <w:name w:val="樣式81431"/>
    <w:uiPriority w:val="99"/>
    <w:rsid w:val="00571F17"/>
  </w:style>
  <w:style w:type="numbering" w:customStyle="1" w:styleId="36311">
    <w:name w:val="無清單3631"/>
    <w:next w:val="a3"/>
    <w:uiPriority w:val="99"/>
    <w:semiHidden/>
    <w:unhideWhenUsed/>
    <w:rsid w:val="00571F17"/>
  </w:style>
  <w:style w:type="numbering" w:customStyle="1" w:styleId="11731">
    <w:name w:val="無清單11731"/>
    <w:next w:val="a3"/>
    <w:uiPriority w:val="99"/>
    <w:semiHidden/>
    <w:unhideWhenUsed/>
    <w:rsid w:val="00571F17"/>
  </w:style>
  <w:style w:type="numbering" w:customStyle="1" w:styleId="22531">
    <w:name w:val="樣式22531"/>
    <w:uiPriority w:val="99"/>
    <w:rsid w:val="00571F17"/>
  </w:style>
  <w:style w:type="numbering" w:customStyle="1" w:styleId="115311">
    <w:name w:val="樣式11531"/>
    <w:uiPriority w:val="99"/>
    <w:rsid w:val="00571F17"/>
  </w:style>
  <w:style w:type="numbering" w:customStyle="1" w:styleId="211531">
    <w:name w:val="樣式211531"/>
    <w:uiPriority w:val="99"/>
    <w:rsid w:val="00571F17"/>
  </w:style>
  <w:style w:type="numbering" w:customStyle="1" w:styleId="31531">
    <w:name w:val="樣式31531"/>
    <w:uiPriority w:val="99"/>
    <w:rsid w:val="00571F17"/>
  </w:style>
  <w:style w:type="numbering" w:customStyle="1" w:styleId="41531">
    <w:name w:val="樣式41531"/>
    <w:uiPriority w:val="99"/>
    <w:rsid w:val="00571F17"/>
  </w:style>
  <w:style w:type="numbering" w:customStyle="1" w:styleId="51531">
    <w:name w:val="樣式51531"/>
    <w:uiPriority w:val="99"/>
    <w:rsid w:val="00571F17"/>
  </w:style>
  <w:style w:type="numbering" w:customStyle="1" w:styleId="61531">
    <w:name w:val="樣式61531"/>
    <w:uiPriority w:val="99"/>
    <w:rsid w:val="00571F17"/>
  </w:style>
  <w:style w:type="numbering" w:customStyle="1" w:styleId="71531">
    <w:name w:val="樣式71531"/>
    <w:uiPriority w:val="99"/>
    <w:rsid w:val="00571F17"/>
  </w:style>
  <w:style w:type="numbering" w:customStyle="1" w:styleId="81531">
    <w:name w:val="樣式81531"/>
    <w:uiPriority w:val="99"/>
    <w:rsid w:val="00571F17"/>
  </w:style>
  <w:style w:type="numbering" w:customStyle="1" w:styleId="21031">
    <w:name w:val="無清單21031"/>
    <w:next w:val="a3"/>
    <w:semiHidden/>
    <w:rsid w:val="00571F17"/>
  </w:style>
  <w:style w:type="numbering" w:customStyle="1" w:styleId="37311">
    <w:name w:val="無清單3731"/>
    <w:next w:val="a3"/>
    <w:uiPriority w:val="99"/>
    <w:semiHidden/>
    <w:unhideWhenUsed/>
    <w:rsid w:val="00571F17"/>
  </w:style>
  <w:style w:type="numbering" w:customStyle="1" w:styleId="11831">
    <w:name w:val="無清單11831"/>
    <w:next w:val="a3"/>
    <w:semiHidden/>
    <w:unhideWhenUsed/>
    <w:rsid w:val="00571F17"/>
  </w:style>
  <w:style w:type="numbering" w:customStyle="1" w:styleId="WWNum12101">
    <w:name w:val="WWNum12101"/>
    <w:basedOn w:val="a3"/>
    <w:rsid w:val="00571F17"/>
  </w:style>
  <w:style w:type="numbering" w:customStyle="1" w:styleId="WWNum38101">
    <w:name w:val="WWNum38101"/>
    <w:basedOn w:val="a3"/>
    <w:rsid w:val="00571F17"/>
  </w:style>
  <w:style w:type="numbering" w:customStyle="1" w:styleId="WWNum4851">
    <w:name w:val="WWNum4851"/>
    <w:basedOn w:val="a3"/>
    <w:rsid w:val="00571F17"/>
  </w:style>
  <w:style w:type="numbering" w:customStyle="1" w:styleId="WWNum6621">
    <w:name w:val="WWNum6621"/>
    <w:basedOn w:val="a3"/>
    <w:rsid w:val="00571F17"/>
  </w:style>
  <w:style w:type="numbering" w:customStyle="1" w:styleId="WWNum6721">
    <w:name w:val="WWNum6721"/>
    <w:basedOn w:val="a3"/>
    <w:rsid w:val="00571F17"/>
  </w:style>
  <w:style w:type="numbering" w:customStyle="1" w:styleId="111410">
    <w:name w:val="無清單11141"/>
    <w:next w:val="a3"/>
    <w:uiPriority w:val="99"/>
    <w:semiHidden/>
    <w:unhideWhenUsed/>
    <w:rsid w:val="00571F17"/>
  </w:style>
  <w:style w:type="numbering" w:customStyle="1" w:styleId="21413">
    <w:name w:val="無清單2141"/>
    <w:next w:val="a3"/>
    <w:semiHidden/>
    <w:rsid w:val="00571F17"/>
  </w:style>
  <w:style w:type="numbering" w:customStyle="1" w:styleId="12410">
    <w:name w:val="無清單1241"/>
    <w:next w:val="a3"/>
    <w:uiPriority w:val="99"/>
    <w:semiHidden/>
    <w:unhideWhenUsed/>
    <w:rsid w:val="00571F17"/>
  </w:style>
  <w:style w:type="numbering" w:customStyle="1" w:styleId="22410">
    <w:name w:val="無清單2241"/>
    <w:next w:val="a3"/>
    <w:semiHidden/>
    <w:rsid w:val="00571F17"/>
  </w:style>
  <w:style w:type="numbering" w:customStyle="1" w:styleId="4413">
    <w:name w:val="無清單441"/>
    <w:next w:val="a3"/>
    <w:semiHidden/>
    <w:rsid w:val="00571F17"/>
  </w:style>
  <w:style w:type="numbering" w:customStyle="1" w:styleId="13410">
    <w:name w:val="無清單1341"/>
    <w:next w:val="a3"/>
    <w:semiHidden/>
    <w:unhideWhenUsed/>
    <w:rsid w:val="00571F17"/>
  </w:style>
  <w:style w:type="numbering" w:customStyle="1" w:styleId="5410">
    <w:name w:val="無清單541"/>
    <w:next w:val="a3"/>
    <w:uiPriority w:val="99"/>
    <w:semiHidden/>
    <w:unhideWhenUsed/>
    <w:rsid w:val="00571F17"/>
  </w:style>
  <w:style w:type="numbering" w:customStyle="1" w:styleId="6410">
    <w:name w:val="無清單641"/>
    <w:next w:val="a3"/>
    <w:semiHidden/>
    <w:rsid w:val="00571F17"/>
  </w:style>
  <w:style w:type="numbering" w:customStyle="1" w:styleId="2441">
    <w:name w:val="樣式2441"/>
    <w:uiPriority w:val="99"/>
    <w:rsid w:val="00571F17"/>
  </w:style>
  <w:style w:type="numbering" w:customStyle="1" w:styleId="13411">
    <w:name w:val="樣式1341"/>
    <w:uiPriority w:val="99"/>
    <w:rsid w:val="00571F17"/>
  </w:style>
  <w:style w:type="numbering" w:customStyle="1" w:styleId="21341">
    <w:name w:val="樣式21341"/>
    <w:uiPriority w:val="99"/>
    <w:rsid w:val="00571F17"/>
  </w:style>
  <w:style w:type="numbering" w:customStyle="1" w:styleId="3341">
    <w:name w:val="樣式3341"/>
    <w:uiPriority w:val="99"/>
    <w:rsid w:val="00571F17"/>
  </w:style>
  <w:style w:type="numbering" w:customStyle="1" w:styleId="4341">
    <w:name w:val="樣式4341"/>
    <w:uiPriority w:val="99"/>
    <w:rsid w:val="00571F17"/>
  </w:style>
  <w:style w:type="numbering" w:customStyle="1" w:styleId="5341">
    <w:name w:val="樣式5341"/>
    <w:uiPriority w:val="99"/>
    <w:rsid w:val="00571F17"/>
  </w:style>
  <w:style w:type="numbering" w:customStyle="1" w:styleId="6341">
    <w:name w:val="樣式6341"/>
    <w:uiPriority w:val="99"/>
    <w:rsid w:val="00571F17"/>
  </w:style>
  <w:style w:type="numbering" w:customStyle="1" w:styleId="7341">
    <w:name w:val="樣式7341"/>
    <w:uiPriority w:val="99"/>
    <w:rsid w:val="00571F17"/>
  </w:style>
  <w:style w:type="numbering" w:customStyle="1" w:styleId="8341">
    <w:name w:val="樣式8341"/>
    <w:uiPriority w:val="99"/>
    <w:rsid w:val="00571F17"/>
  </w:style>
  <w:style w:type="numbering" w:customStyle="1" w:styleId="7410">
    <w:name w:val="無清單741"/>
    <w:next w:val="a3"/>
    <w:semiHidden/>
    <w:rsid w:val="00571F17"/>
  </w:style>
  <w:style w:type="numbering" w:customStyle="1" w:styleId="8410">
    <w:name w:val="無清單841"/>
    <w:next w:val="a3"/>
    <w:uiPriority w:val="99"/>
    <w:semiHidden/>
    <w:unhideWhenUsed/>
    <w:rsid w:val="00571F17"/>
  </w:style>
  <w:style w:type="numbering" w:customStyle="1" w:styleId="14410">
    <w:name w:val="無清單1441"/>
    <w:next w:val="a3"/>
    <w:semiHidden/>
    <w:unhideWhenUsed/>
    <w:rsid w:val="00571F17"/>
  </w:style>
  <w:style w:type="numbering" w:customStyle="1" w:styleId="941">
    <w:name w:val="無清單941"/>
    <w:next w:val="a3"/>
    <w:uiPriority w:val="99"/>
    <w:semiHidden/>
    <w:rsid w:val="00571F17"/>
  </w:style>
  <w:style w:type="numbering" w:customStyle="1" w:styleId="15410">
    <w:name w:val="無清單1541"/>
    <w:next w:val="a3"/>
    <w:semiHidden/>
    <w:unhideWhenUsed/>
    <w:rsid w:val="00571F17"/>
  </w:style>
  <w:style w:type="numbering" w:customStyle="1" w:styleId="1041">
    <w:name w:val="無清單1041"/>
    <w:next w:val="a3"/>
    <w:semiHidden/>
    <w:rsid w:val="00571F17"/>
  </w:style>
  <w:style w:type="numbering" w:customStyle="1" w:styleId="2541">
    <w:name w:val="樣式2541"/>
    <w:uiPriority w:val="99"/>
    <w:rsid w:val="00571F17"/>
  </w:style>
  <w:style w:type="numbering" w:customStyle="1" w:styleId="14411">
    <w:name w:val="樣式1441"/>
    <w:uiPriority w:val="99"/>
    <w:rsid w:val="00571F17"/>
  </w:style>
  <w:style w:type="numbering" w:customStyle="1" w:styleId="21441">
    <w:name w:val="樣式21441"/>
    <w:uiPriority w:val="99"/>
    <w:rsid w:val="00571F17"/>
  </w:style>
  <w:style w:type="numbering" w:customStyle="1" w:styleId="3441">
    <w:name w:val="樣式3441"/>
    <w:uiPriority w:val="99"/>
    <w:rsid w:val="00571F17"/>
  </w:style>
  <w:style w:type="numbering" w:customStyle="1" w:styleId="4441">
    <w:name w:val="樣式4441"/>
    <w:uiPriority w:val="99"/>
    <w:rsid w:val="00571F17"/>
  </w:style>
  <w:style w:type="numbering" w:customStyle="1" w:styleId="5441">
    <w:name w:val="樣式5441"/>
    <w:uiPriority w:val="99"/>
    <w:rsid w:val="00571F17"/>
  </w:style>
  <w:style w:type="numbering" w:customStyle="1" w:styleId="6441">
    <w:name w:val="樣式6441"/>
    <w:uiPriority w:val="99"/>
    <w:rsid w:val="00571F17"/>
  </w:style>
  <w:style w:type="numbering" w:customStyle="1" w:styleId="7441">
    <w:name w:val="樣式7441"/>
    <w:uiPriority w:val="99"/>
    <w:rsid w:val="00571F17"/>
  </w:style>
  <w:style w:type="numbering" w:customStyle="1" w:styleId="8441">
    <w:name w:val="樣式8441"/>
    <w:uiPriority w:val="99"/>
    <w:rsid w:val="00571F17"/>
  </w:style>
  <w:style w:type="numbering" w:customStyle="1" w:styleId="16410">
    <w:name w:val="無清單1641"/>
    <w:next w:val="a3"/>
    <w:semiHidden/>
    <w:rsid w:val="00571F17"/>
  </w:style>
  <w:style w:type="numbering" w:customStyle="1" w:styleId="17410">
    <w:name w:val="無清單1741"/>
    <w:next w:val="a3"/>
    <w:semiHidden/>
    <w:unhideWhenUsed/>
    <w:rsid w:val="00571F17"/>
  </w:style>
  <w:style w:type="numbering" w:customStyle="1" w:styleId="18410">
    <w:name w:val="無清單1841"/>
    <w:next w:val="a3"/>
    <w:semiHidden/>
    <w:rsid w:val="00571F17"/>
  </w:style>
  <w:style w:type="numbering" w:customStyle="1" w:styleId="1941">
    <w:name w:val="無清單1941"/>
    <w:next w:val="a3"/>
    <w:semiHidden/>
    <w:unhideWhenUsed/>
    <w:rsid w:val="00571F17"/>
  </w:style>
  <w:style w:type="numbering" w:customStyle="1" w:styleId="2041">
    <w:name w:val="無清單2041"/>
    <w:next w:val="a3"/>
    <w:semiHidden/>
    <w:unhideWhenUsed/>
    <w:rsid w:val="00571F17"/>
  </w:style>
  <w:style w:type="numbering" w:customStyle="1" w:styleId="2641">
    <w:name w:val="樣式2641"/>
    <w:uiPriority w:val="99"/>
    <w:rsid w:val="00571F17"/>
  </w:style>
  <w:style w:type="numbering" w:customStyle="1" w:styleId="15411">
    <w:name w:val="樣式1541"/>
    <w:uiPriority w:val="99"/>
    <w:rsid w:val="00571F17"/>
  </w:style>
  <w:style w:type="numbering" w:customStyle="1" w:styleId="21541">
    <w:name w:val="樣式21541"/>
    <w:uiPriority w:val="99"/>
    <w:rsid w:val="00571F17"/>
  </w:style>
  <w:style w:type="numbering" w:customStyle="1" w:styleId="3541">
    <w:name w:val="樣式3541"/>
    <w:uiPriority w:val="99"/>
    <w:rsid w:val="00571F17"/>
  </w:style>
  <w:style w:type="numbering" w:customStyle="1" w:styleId="4541">
    <w:name w:val="樣式4541"/>
    <w:uiPriority w:val="99"/>
    <w:rsid w:val="00571F17"/>
  </w:style>
  <w:style w:type="numbering" w:customStyle="1" w:styleId="5541">
    <w:name w:val="樣式5541"/>
    <w:uiPriority w:val="99"/>
    <w:rsid w:val="00571F17"/>
  </w:style>
  <w:style w:type="numbering" w:customStyle="1" w:styleId="6541">
    <w:name w:val="樣式6541"/>
    <w:uiPriority w:val="99"/>
    <w:rsid w:val="00571F17"/>
  </w:style>
  <w:style w:type="numbering" w:customStyle="1" w:styleId="7541">
    <w:name w:val="樣式7541"/>
    <w:uiPriority w:val="99"/>
    <w:rsid w:val="00571F17"/>
  </w:style>
  <w:style w:type="numbering" w:customStyle="1" w:styleId="8541">
    <w:name w:val="樣式8541"/>
    <w:uiPriority w:val="99"/>
    <w:rsid w:val="00571F17"/>
  </w:style>
  <w:style w:type="numbering" w:customStyle="1" w:styleId="3641">
    <w:name w:val="樣式3641"/>
    <w:rsid w:val="00571F17"/>
  </w:style>
  <w:style w:type="numbering" w:customStyle="1" w:styleId="6641">
    <w:name w:val="樣式6641"/>
    <w:rsid w:val="00571F17"/>
  </w:style>
  <w:style w:type="numbering" w:customStyle="1" w:styleId="5641">
    <w:name w:val="樣式5641"/>
    <w:rsid w:val="00571F17"/>
  </w:style>
  <w:style w:type="numbering" w:customStyle="1" w:styleId="4641">
    <w:name w:val="樣式4641"/>
    <w:rsid w:val="00571F17"/>
  </w:style>
  <w:style w:type="numbering" w:customStyle="1" w:styleId="8641">
    <w:name w:val="樣式8641"/>
    <w:rsid w:val="00571F17"/>
  </w:style>
  <w:style w:type="numbering" w:customStyle="1" w:styleId="7641">
    <w:name w:val="樣式7641"/>
    <w:rsid w:val="00571F17"/>
  </w:style>
  <w:style w:type="numbering" w:customStyle="1" w:styleId="21641">
    <w:name w:val="樣式21641"/>
    <w:rsid w:val="00571F17"/>
  </w:style>
  <w:style w:type="numbering" w:customStyle="1" w:styleId="2741">
    <w:name w:val="樣式2741"/>
    <w:rsid w:val="00571F17"/>
  </w:style>
  <w:style w:type="numbering" w:customStyle="1" w:styleId="16411">
    <w:name w:val="樣式1641"/>
    <w:rsid w:val="00571F17"/>
  </w:style>
  <w:style w:type="numbering" w:customStyle="1" w:styleId="2341">
    <w:name w:val="無清單2341"/>
    <w:next w:val="a3"/>
    <w:uiPriority w:val="99"/>
    <w:semiHidden/>
    <w:unhideWhenUsed/>
    <w:rsid w:val="00571F17"/>
  </w:style>
  <w:style w:type="numbering" w:customStyle="1" w:styleId="24410">
    <w:name w:val="無清單2441"/>
    <w:next w:val="a3"/>
    <w:uiPriority w:val="99"/>
    <w:semiHidden/>
    <w:unhideWhenUsed/>
    <w:rsid w:val="00571F17"/>
  </w:style>
  <w:style w:type="numbering" w:customStyle="1" w:styleId="2841">
    <w:name w:val="樣式2841"/>
    <w:uiPriority w:val="99"/>
    <w:rsid w:val="00571F17"/>
  </w:style>
  <w:style w:type="numbering" w:customStyle="1" w:styleId="110410">
    <w:name w:val="無清單11041"/>
    <w:next w:val="a3"/>
    <w:uiPriority w:val="99"/>
    <w:semiHidden/>
    <w:unhideWhenUsed/>
    <w:rsid w:val="00571F17"/>
  </w:style>
  <w:style w:type="numbering" w:customStyle="1" w:styleId="17411">
    <w:name w:val="樣式1741"/>
    <w:uiPriority w:val="99"/>
    <w:rsid w:val="00571F17"/>
  </w:style>
  <w:style w:type="numbering" w:customStyle="1" w:styleId="21741">
    <w:name w:val="樣式21741"/>
    <w:uiPriority w:val="99"/>
    <w:rsid w:val="00571F17"/>
  </w:style>
  <w:style w:type="numbering" w:customStyle="1" w:styleId="3741">
    <w:name w:val="樣式3741"/>
    <w:uiPriority w:val="99"/>
    <w:rsid w:val="00571F17"/>
  </w:style>
  <w:style w:type="numbering" w:customStyle="1" w:styleId="4751">
    <w:name w:val="樣式4751"/>
    <w:uiPriority w:val="99"/>
    <w:rsid w:val="00571F17"/>
  </w:style>
  <w:style w:type="numbering" w:customStyle="1" w:styleId="25410">
    <w:name w:val="無清單2541"/>
    <w:next w:val="a3"/>
    <w:semiHidden/>
    <w:rsid w:val="00571F17"/>
  </w:style>
  <w:style w:type="numbering" w:customStyle="1" w:styleId="31410">
    <w:name w:val="無清單3141"/>
    <w:next w:val="a3"/>
    <w:uiPriority w:val="99"/>
    <w:semiHidden/>
    <w:unhideWhenUsed/>
    <w:rsid w:val="00571F17"/>
  </w:style>
  <w:style w:type="numbering" w:customStyle="1" w:styleId="112410">
    <w:name w:val="無清單11241"/>
    <w:next w:val="a3"/>
    <w:uiPriority w:val="99"/>
    <w:semiHidden/>
    <w:unhideWhenUsed/>
    <w:rsid w:val="00571F17"/>
  </w:style>
  <w:style w:type="numbering" w:customStyle="1" w:styleId="26410">
    <w:name w:val="無清單2641"/>
    <w:next w:val="a3"/>
    <w:uiPriority w:val="99"/>
    <w:semiHidden/>
    <w:unhideWhenUsed/>
    <w:rsid w:val="00571F17"/>
  </w:style>
  <w:style w:type="numbering" w:customStyle="1" w:styleId="11341">
    <w:name w:val="無清單11341"/>
    <w:next w:val="a3"/>
    <w:semiHidden/>
    <w:unhideWhenUsed/>
    <w:rsid w:val="00571F17"/>
  </w:style>
  <w:style w:type="numbering" w:customStyle="1" w:styleId="2941">
    <w:name w:val="樣式2941"/>
    <w:uiPriority w:val="99"/>
    <w:rsid w:val="00571F17"/>
  </w:style>
  <w:style w:type="numbering" w:customStyle="1" w:styleId="18411">
    <w:name w:val="樣式1841"/>
    <w:uiPriority w:val="99"/>
    <w:rsid w:val="00571F17"/>
  </w:style>
  <w:style w:type="numbering" w:customStyle="1" w:styleId="21841">
    <w:name w:val="樣式21841"/>
    <w:uiPriority w:val="99"/>
    <w:rsid w:val="00571F17"/>
  </w:style>
  <w:style w:type="numbering" w:customStyle="1" w:styleId="3841">
    <w:name w:val="樣式3841"/>
    <w:uiPriority w:val="99"/>
    <w:rsid w:val="00571F17"/>
  </w:style>
  <w:style w:type="numbering" w:customStyle="1" w:styleId="4841">
    <w:name w:val="樣式4841"/>
    <w:uiPriority w:val="99"/>
    <w:rsid w:val="00571F17"/>
  </w:style>
  <w:style w:type="numbering" w:customStyle="1" w:styleId="5841">
    <w:name w:val="樣式5841"/>
    <w:uiPriority w:val="99"/>
    <w:rsid w:val="00571F17"/>
  </w:style>
  <w:style w:type="numbering" w:customStyle="1" w:styleId="6841">
    <w:name w:val="樣式6841"/>
    <w:uiPriority w:val="99"/>
    <w:rsid w:val="00571F17"/>
  </w:style>
  <w:style w:type="numbering" w:customStyle="1" w:styleId="7841">
    <w:name w:val="樣式7841"/>
    <w:uiPriority w:val="99"/>
    <w:rsid w:val="00571F17"/>
  </w:style>
  <w:style w:type="numbering" w:customStyle="1" w:styleId="8841">
    <w:name w:val="樣式8841"/>
    <w:uiPriority w:val="99"/>
    <w:rsid w:val="00571F17"/>
  </w:style>
  <w:style w:type="numbering" w:customStyle="1" w:styleId="3941">
    <w:name w:val="樣式3941"/>
    <w:rsid w:val="00571F17"/>
  </w:style>
  <w:style w:type="numbering" w:customStyle="1" w:styleId="6941">
    <w:name w:val="樣式6941"/>
    <w:rsid w:val="00571F17"/>
  </w:style>
  <w:style w:type="numbering" w:customStyle="1" w:styleId="5941">
    <w:name w:val="樣式5941"/>
    <w:rsid w:val="00571F17"/>
  </w:style>
  <w:style w:type="numbering" w:customStyle="1" w:styleId="4941">
    <w:name w:val="樣式4941"/>
    <w:rsid w:val="00571F17"/>
  </w:style>
  <w:style w:type="numbering" w:customStyle="1" w:styleId="8941">
    <w:name w:val="樣式8941"/>
    <w:rsid w:val="00571F17"/>
  </w:style>
  <w:style w:type="numbering" w:customStyle="1" w:styleId="7941">
    <w:name w:val="樣式7941"/>
    <w:rsid w:val="00571F17"/>
  </w:style>
  <w:style w:type="numbering" w:customStyle="1" w:styleId="27410">
    <w:name w:val="無清單2741"/>
    <w:next w:val="a3"/>
    <w:uiPriority w:val="99"/>
    <w:semiHidden/>
    <w:unhideWhenUsed/>
    <w:rsid w:val="00571F17"/>
  </w:style>
  <w:style w:type="numbering" w:customStyle="1" w:styleId="28410">
    <w:name w:val="無清單2841"/>
    <w:next w:val="a3"/>
    <w:uiPriority w:val="99"/>
    <w:semiHidden/>
    <w:unhideWhenUsed/>
    <w:rsid w:val="00571F17"/>
  </w:style>
  <w:style w:type="numbering" w:customStyle="1" w:styleId="22041">
    <w:name w:val="樣式22041"/>
    <w:uiPriority w:val="99"/>
    <w:rsid w:val="00571F17"/>
  </w:style>
  <w:style w:type="numbering" w:customStyle="1" w:styleId="114410">
    <w:name w:val="無清單11441"/>
    <w:next w:val="a3"/>
    <w:uiPriority w:val="99"/>
    <w:semiHidden/>
    <w:unhideWhenUsed/>
    <w:rsid w:val="00571F17"/>
  </w:style>
  <w:style w:type="numbering" w:customStyle="1" w:styleId="110411">
    <w:name w:val="樣式11041"/>
    <w:uiPriority w:val="99"/>
    <w:rsid w:val="00571F17"/>
  </w:style>
  <w:style w:type="numbering" w:customStyle="1" w:styleId="211041">
    <w:name w:val="樣式211041"/>
    <w:uiPriority w:val="99"/>
    <w:rsid w:val="00571F17"/>
  </w:style>
  <w:style w:type="numbering" w:customStyle="1" w:styleId="31041">
    <w:name w:val="樣式31041"/>
    <w:uiPriority w:val="99"/>
    <w:rsid w:val="00571F17"/>
  </w:style>
  <w:style w:type="numbering" w:customStyle="1" w:styleId="41041">
    <w:name w:val="樣式41041"/>
    <w:uiPriority w:val="99"/>
    <w:rsid w:val="00571F17"/>
  </w:style>
  <w:style w:type="numbering" w:customStyle="1" w:styleId="51041">
    <w:name w:val="樣式51041"/>
    <w:uiPriority w:val="99"/>
    <w:rsid w:val="00571F17"/>
  </w:style>
  <w:style w:type="numbering" w:customStyle="1" w:styleId="61041">
    <w:name w:val="樣式61041"/>
    <w:uiPriority w:val="99"/>
    <w:rsid w:val="00571F17"/>
  </w:style>
  <w:style w:type="numbering" w:customStyle="1" w:styleId="71041">
    <w:name w:val="樣式71041"/>
    <w:uiPriority w:val="99"/>
    <w:rsid w:val="00571F17"/>
  </w:style>
  <w:style w:type="numbering" w:customStyle="1" w:styleId="81041">
    <w:name w:val="樣式81041"/>
    <w:uiPriority w:val="99"/>
    <w:rsid w:val="00571F17"/>
  </w:style>
  <w:style w:type="numbering" w:customStyle="1" w:styleId="29410">
    <w:name w:val="無清單2941"/>
    <w:next w:val="a3"/>
    <w:semiHidden/>
    <w:rsid w:val="00571F17"/>
  </w:style>
  <w:style w:type="numbering" w:customStyle="1" w:styleId="3241">
    <w:name w:val="無清單3241"/>
    <w:next w:val="a3"/>
    <w:uiPriority w:val="99"/>
    <w:semiHidden/>
    <w:unhideWhenUsed/>
    <w:rsid w:val="00571F17"/>
  </w:style>
  <w:style w:type="numbering" w:customStyle="1" w:styleId="31241">
    <w:name w:val="樣式31241"/>
    <w:rsid w:val="00571F17"/>
  </w:style>
  <w:style w:type="numbering" w:customStyle="1" w:styleId="61241">
    <w:name w:val="樣式61241"/>
    <w:rsid w:val="00571F17"/>
  </w:style>
  <w:style w:type="numbering" w:customStyle="1" w:styleId="51241">
    <w:name w:val="樣式51241"/>
    <w:rsid w:val="00571F17"/>
  </w:style>
  <w:style w:type="numbering" w:customStyle="1" w:styleId="41241">
    <w:name w:val="樣式41241"/>
    <w:rsid w:val="00571F17"/>
  </w:style>
  <w:style w:type="numbering" w:customStyle="1" w:styleId="81241">
    <w:name w:val="樣式81241"/>
    <w:rsid w:val="00571F17"/>
  </w:style>
  <w:style w:type="numbering" w:customStyle="1" w:styleId="71241">
    <w:name w:val="樣式71241"/>
    <w:rsid w:val="00571F17"/>
  </w:style>
  <w:style w:type="numbering" w:customStyle="1" w:styleId="211241">
    <w:name w:val="樣式211241"/>
    <w:rsid w:val="00571F17"/>
  </w:style>
  <w:style w:type="numbering" w:customStyle="1" w:styleId="22241">
    <w:name w:val="樣式22241"/>
    <w:rsid w:val="00571F17"/>
  </w:style>
  <w:style w:type="numbering" w:customStyle="1" w:styleId="112411">
    <w:name w:val="樣式11241"/>
    <w:rsid w:val="00571F17"/>
  </w:style>
  <w:style w:type="numbering" w:customStyle="1" w:styleId="11541">
    <w:name w:val="無清單11541"/>
    <w:next w:val="a3"/>
    <w:uiPriority w:val="99"/>
    <w:semiHidden/>
    <w:unhideWhenUsed/>
    <w:rsid w:val="00571F17"/>
  </w:style>
  <w:style w:type="numbering" w:customStyle="1" w:styleId="3041">
    <w:name w:val="無清單3041"/>
    <w:next w:val="a3"/>
    <w:semiHidden/>
    <w:rsid w:val="00571F17"/>
  </w:style>
  <w:style w:type="numbering" w:customStyle="1" w:styleId="33410">
    <w:name w:val="無清單3341"/>
    <w:next w:val="a3"/>
    <w:uiPriority w:val="99"/>
    <w:semiHidden/>
    <w:unhideWhenUsed/>
    <w:rsid w:val="00571F17"/>
  </w:style>
  <w:style w:type="numbering" w:customStyle="1" w:styleId="11641">
    <w:name w:val="無清單11641"/>
    <w:next w:val="a3"/>
    <w:semiHidden/>
    <w:unhideWhenUsed/>
    <w:rsid w:val="00571F17"/>
  </w:style>
  <w:style w:type="numbering" w:customStyle="1" w:styleId="34410">
    <w:name w:val="無清單3441"/>
    <w:next w:val="a3"/>
    <w:uiPriority w:val="99"/>
    <w:semiHidden/>
    <w:unhideWhenUsed/>
    <w:rsid w:val="00571F17"/>
  </w:style>
  <w:style w:type="numbering" w:customStyle="1" w:styleId="35410">
    <w:name w:val="無清單3541"/>
    <w:next w:val="a3"/>
    <w:semiHidden/>
    <w:rsid w:val="00571F17"/>
  </w:style>
  <w:style w:type="numbering" w:customStyle="1" w:styleId="87161">
    <w:name w:val="樣式87161"/>
    <w:uiPriority w:val="99"/>
    <w:rsid w:val="00571F17"/>
  </w:style>
  <w:style w:type="numbering" w:customStyle="1" w:styleId="22441">
    <w:name w:val="樣式22441"/>
    <w:uiPriority w:val="99"/>
    <w:rsid w:val="00571F17"/>
  </w:style>
  <w:style w:type="numbering" w:customStyle="1" w:styleId="114411">
    <w:name w:val="樣式11441"/>
    <w:uiPriority w:val="99"/>
    <w:rsid w:val="00571F17"/>
  </w:style>
  <w:style w:type="numbering" w:customStyle="1" w:styleId="211441">
    <w:name w:val="樣式211441"/>
    <w:uiPriority w:val="99"/>
    <w:rsid w:val="00571F17"/>
  </w:style>
  <w:style w:type="numbering" w:customStyle="1" w:styleId="31441">
    <w:name w:val="樣式31441"/>
    <w:uiPriority w:val="99"/>
    <w:rsid w:val="00571F17"/>
  </w:style>
  <w:style w:type="numbering" w:customStyle="1" w:styleId="41441">
    <w:name w:val="樣式41441"/>
    <w:uiPriority w:val="99"/>
    <w:rsid w:val="00571F17"/>
  </w:style>
  <w:style w:type="numbering" w:customStyle="1" w:styleId="51441">
    <w:name w:val="樣式51441"/>
    <w:uiPriority w:val="99"/>
    <w:rsid w:val="00571F17"/>
  </w:style>
  <w:style w:type="numbering" w:customStyle="1" w:styleId="61441">
    <w:name w:val="樣式61441"/>
    <w:uiPriority w:val="99"/>
    <w:rsid w:val="00571F17"/>
  </w:style>
  <w:style w:type="numbering" w:customStyle="1" w:styleId="71441">
    <w:name w:val="樣式71441"/>
    <w:uiPriority w:val="99"/>
    <w:rsid w:val="00571F17"/>
  </w:style>
  <w:style w:type="numbering" w:customStyle="1" w:styleId="81441">
    <w:name w:val="樣式81441"/>
    <w:uiPriority w:val="99"/>
    <w:rsid w:val="00571F17"/>
  </w:style>
  <w:style w:type="numbering" w:customStyle="1" w:styleId="36410">
    <w:name w:val="無清單3641"/>
    <w:next w:val="a3"/>
    <w:uiPriority w:val="99"/>
    <w:semiHidden/>
    <w:unhideWhenUsed/>
    <w:rsid w:val="00571F17"/>
  </w:style>
  <w:style w:type="numbering" w:customStyle="1" w:styleId="11741">
    <w:name w:val="無清單11741"/>
    <w:next w:val="a3"/>
    <w:uiPriority w:val="99"/>
    <w:semiHidden/>
    <w:unhideWhenUsed/>
    <w:rsid w:val="00571F17"/>
  </w:style>
  <w:style w:type="numbering" w:customStyle="1" w:styleId="22541">
    <w:name w:val="樣式22541"/>
    <w:uiPriority w:val="99"/>
    <w:rsid w:val="00571F17"/>
  </w:style>
  <w:style w:type="numbering" w:customStyle="1" w:styleId="115410">
    <w:name w:val="樣式11541"/>
    <w:uiPriority w:val="99"/>
    <w:rsid w:val="00571F17"/>
  </w:style>
  <w:style w:type="numbering" w:customStyle="1" w:styleId="211541">
    <w:name w:val="樣式211541"/>
    <w:uiPriority w:val="99"/>
    <w:rsid w:val="00571F17"/>
  </w:style>
  <w:style w:type="numbering" w:customStyle="1" w:styleId="31541">
    <w:name w:val="樣式31541"/>
    <w:uiPriority w:val="99"/>
    <w:rsid w:val="00571F17"/>
  </w:style>
  <w:style w:type="numbering" w:customStyle="1" w:styleId="41541">
    <w:name w:val="樣式41541"/>
    <w:uiPriority w:val="99"/>
    <w:rsid w:val="00571F17"/>
  </w:style>
  <w:style w:type="numbering" w:customStyle="1" w:styleId="51541">
    <w:name w:val="樣式51541"/>
    <w:uiPriority w:val="99"/>
    <w:rsid w:val="00571F17"/>
  </w:style>
  <w:style w:type="numbering" w:customStyle="1" w:styleId="61541">
    <w:name w:val="樣式61541"/>
    <w:uiPriority w:val="99"/>
    <w:rsid w:val="00571F17"/>
  </w:style>
  <w:style w:type="numbering" w:customStyle="1" w:styleId="71541">
    <w:name w:val="樣式71541"/>
    <w:uiPriority w:val="99"/>
    <w:rsid w:val="00571F17"/>
  </w:style>
  <w:style w:type="numbering" w:customStyle="1" w:styleId="81541">
    <w:name w:val="樣式81541"/>
    <w:uiPriority w:val="99"/>
    <w:rsid w:val="00571F17"/>
  </w:style>
  <w:style w:type="numbering" w:customStyle="1" w:styleId="21041">
    <w:name w:val="無清單21041"/>
    <w:next w:val="a3"/>
    <w:semiHidden/>
    <w:rsid w:val="00571F17"/>
  </w:style>
  <w:style w:type="numbering" w:customStyle="1" w:styleId="37410">
    <w:name w:val="無清單3741"/>
    <w:next w:val="a3"/>
    <w:uiPriority w:val="99"/>
    <w:semiHidden/>
    <w:unhideWhenUsed/>
    <w:rsid w:val="00571F17"/>
  </w:style>
  <w:style w:type="numbering" w:customStyle="1" w:styleId="11841">
    <w:name w:val="無清單11841"/>
    <w:next w:val="a3"/>
    <w:semiHidden/>
    <w:unhideWhenUsed/>
    <w:rsid w:val="00571F17"/>
  </w:style>
  <w:style w:type="numbering" w:customStyle="1" w:styleId="WWNum38111">
    <w:name w:val="WWNum38111"/>
    <w:basedOn w:val="a3"/>
    <w:rsid w:val="00571F17"/>
  </w:style>
  <w:style w:type="numbering" w:customStyle="1" w:styleId="11851">
    <w:name w:val="無清單11851"/>
    <w:next w:val="a3"/>
    <w:unhideWhenUsed/>
    <w:rsid w:val="00571F17"/>
  </w:style>
  <w:style w:type="table" w:customStyle="1" w:styleId="4710">
    <w:name w:val="表格格線471"/>
    <w:basedOn w:val="a2"/>
    <w:next w:val="aff"/>
    <w:uiPriority w:val="39"/>
    <w:rsid w:val="00571F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表格格線1281"/>
    <w:basedOn w:val="a2"/>
    <w:next w:val="aff"/>
    <w:uiPriority w:val="59"/>
    <w:rsid w:val="0057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61">
    <w:name w:val="無清單3761"/>
    <w:next w:val="a3"/>
    <w:unhideWhenUsed/>
    <w:rsid w:val="00571F17"/>
  </w:style>
  <w:style w:type="numbering" w:customStyle="1" w:styleId="67311">
    <w:name w:val="樣式67311"/>
    <w:uiPriority w:val="99"/>
    <w:rsid w:val="00571F17"/>
  </w:style>
  <w:style w:type="numbering" w:customStyle="1" w:styleId="1175">
    <w:name w:val="樣式117"/>
    <w:uiPriority w:val="99"/>
    <w:rsid w:val="001B2296"/>
  </w:style>
  <w:style w:type="numbering" w:customStyle="1" w:styleId="8220">
    <w:name w:val="樣式822"/>
    <w:rsid w:val="001B2296"/>
  </w:style>
  <w:style w:type="numbering" w:customStyle="1" w:styleId="1224">
    <w:name w:val="樣式122"/>
    <w:rsid w:val="001B2296"/>
  </w:style>
  <w:style w:type="numbering" w:customStyle="1" w:styleId="7360">
    <w:name w:val="樣式736"/>
    <w:rsid w:val="001B2296"/>
  </w:style>
  <w:style w:type="numbering" w:customStyle="1" w:styleId="1560">
    <w:name w:val="無清單156"/>
    <w:next w:val="a3"/>
    <w:unhideWhenUsed/>
    <w:rsid w:val="001B2296"/>
  </w:style>
  <w:style w:type="numbering" w:customStyle="1" w:styleId="546">
    <w:name w:val="樣式546"/>
    <w:rsid w:val="001B2296"/>
  </w:style>
  <w:style w:type="numbering" w:customStyle="1" w:styleId="566">
    <w:name w:val="樣式566"/>
    <w:rsid w:val="001B2296"/>
  </w:style>
  <w:style w:type="numbering" w:customStyle="1" w:styleId="286">
    <w:name w:val="樣式286"/>
    <w:rsid w:val="001B2296"/>
  </w:style>
  <w:style w:type="numbering" w:customStyle="1" w:styleId="573">
    <w:name w:val="樣式573"/>
    <w:uiPriority w:val="99"/>
    <w:rsid w:val="001B2296"/>
  </w:style>
  <w:style w:type="numbering" w:customStyle="1" w:styleId="773">
    <w:name w:val="樣式773"/>
    <w:uiPriority w:val="99"/>
    <w:rsid w:val="001B2296"/>
  </w:style>
  <w:style w:type="numbering" w:customStyle="1" w:styleId="396">
    <w:name w:val="樣式396"/>
    <w:rsid w:val="001B2296"/>
  </w:style>
  <w:style w:type="numbering" w:customStyle="1" w:styleId="21106">
    <w:name w:val="樣式21106"/>
    <w:rsid w:val="001B2296"/>
  </w:style>
  <w:style w:type="numbering" w:customStyle="1" w:styleId="2256">
    <w:name w:val="樣式2256"/>
    <w:rsid w:val="001B2296"/>
  </w:style>
  <w:style w:type="numbering" w:customStyle="1" w:styleId="8156">
    <w:name w:val="樣式8156"/>
    <w:rsid w:val="001B2296"/>
  </w:style>
  <w:style w:type="numbering" w:customStyle="1" w:styleId="WWNum1102">
    <w:name w:val="WWNum1102"/>
    <w:basedOn w:val="a3"/>
    <w:rsid w:val="001B2296"/>
  </w:style>
  <w:style w:type="numbering" w:customStyle="1" w:styleId="WWNum3101">
    <w:name w:val="WWNum3101"/>
    <w:basedOn w:val="a3"/>
    <w:rsid w:val="001B2296"/>
  </w:style>
  <w:style w:type="numbering" w:customStyle="1" w:styleId="WWNum611">
    <w:name w:val="WWNum611"/>
    <w:basedOn w:val="a3"/>
    <w:rsid w:val="001B2296"/>
  </w:style>
  <w:style w:type="numbering" w:customStyle="1" w:styleId="WWNum1511">
    <w:name w:val="WWNum1511"/>
    <w:basedOn w:val="a3"/>
    <w:rsid w:val="001B2296"/>
  </w:style>
  <w:style w:type="numbering" w:customStyle="1" w:styleId="WWNum2712">
    <w:name w:val="WWNum2712"/>
    <w:basedOn w:val="a3"/>
    <w:rsid w:val="001B2296"/>
  </w:style>
  <w:style w:type="numbering" w:customStyle="1" w:styleId="WWNum4111">
    <w:name w:val="WWNum4111"/>
    <w:basedOn w:val="a3"/>
    <w:rsid w:val="001B2296"/>
  </w:style>
  <w:style w:type="numbering" w:customStyle="1" w:styleId="WWNum458">
    <w:name w:val="WWNum458"/>
    <w:basedOn w:val="a3"/>
    <w:rsid w:val="001B2296"/>
  </w:style>
  <w:style w:type="numbering" w:customStyle="1" w:styleId="WWNum532">
    <w:name w:val="WWNum532"/>
    <w:basedOn w:val="a3"/>
    <w:rsid w:val="001B2296"/>
  </w:style>
  <w:style w:type="numbering" w:customStyle="1" w:styleId="WWNum552">
    <w:name w:val="WWNum552"/>
    <w:basedOn w:val="a3"/>
    <w:rsid w:val="001B2296"/>
  </w:style>
  <w:style w:type="numbering" w:customStyle="1" w:styleId="WWNum596">
    <w:name w:val="WWNum596"/>
    <w:basedOn w:val="a3"/>
    <w:rsid w:val="001B2296"/>
  </w:style>
  <w:style w:type="numbering" w:customStyle="1" w:styleId="WWNum632">
    <w:name w:val="WWNum632"/>
    <w:basedOn w:val="a3"/>
    <w:rsid w:val="001B2296"/>
  </w:style>
  <w:style w:type="numbering" w:customStyle="1" w:styleId="WWNum652">
    <w:name w:val="WWNum652"/>
    <w:basedOn w:val="a3"/>
    <w:rsid w:val="001B2296"/>
  </w:style>
  <w:style w:type="numbering" w:customStyle="1" w:styleId="WWNum712">
    <w:name w:val="WWNum712"/>
    <w:basedOn w:val="a3"/>
    <w:rsid w:val="001B2296"/>
  </w:style>
  <w:style w:type="numbering" w:customStyle="1" w:styleId="WWNum722">
    <w:name w:val="WWNum722"/>
    <w:basedOn w:val="a3"/>
    <w:rsid w:val="001B2296"/>
  </w:style>
  <w:style w:type="numbering" w:customStyle="1" w:styleId="WWNum8512">
    <w:name w:val="WWNum8512"/>
    <w:basedOn w:val="a3"/>
    <w:rsid w:val="001B2296"/>
  </w:style>
  <w:style w:type="numbering" w:customStyle="1" w:styleId="WWNum8812">
    <w:name w:val="WWNum8812"/>
    <w:basedOn w:val="a3"/>
    <w:rsid w:val="001B2296"/>
  </w:style>
  <w:style w:type="numbering" w:customStyle="1" w:styleId="WWNum9112">
    <w:name w:val="WWNum9112"/>
    <w:basedOn w:val="a3"/>
    <w:rsid w:val="001B2296"/>
  </w:style>
  <w:style w:type="numbering" w:customStyle="1" w:styleId="WWNum6022">
    <w:name w:val="WWNum6022"/>
    <w:basedOn w:val="a3"/>
    <w:rsid w:val="001B2296"/>
  </w:style>
  <w:style w:type="numbering" w:customStyle="1" w:styleId="WWNum1103">
    <w:name w:val="WWNum1103"/>
    <w:basedOn w:val="a3"/>
    <w:rsid w:val="001B2296"/>
  </w:style>
  <w:style w:type="numbering" w:customStyle="1" w:styleId="WWNum1152">
    <w:name w:val="WWNum1152"/>
    <w:basedOn w:val="a3"/>
    <w:rsid w:val="001B2296"/>
  </w:style>
  <w:style w:type="numbering" w:customStyle="1" w:styleId="WWNum1242">
    <w:name w:val="WWNum1242"/>
    <w:basedOn w:val="a3"/>
    <w:rsid w:val="001B2296"/>
  </w:style>
  <w:style w:type="numbering" w:customStyle="1" w:styleId="WWNum1272">
    <w:name w:val="WWNum1272"/>
    <w:basedOn w:val="a3"/>
    <w:rsid w:val="001B2296"/>
  </w:style>
  <w:style w:type="numbering" w:customStyle="1" w:styleId="WWNum1442">
    <w:name w:val="WWNum1442"/>
    <w:basedOn w:val="a3"/>
    <w:rsid w:val="001B2296"/>
  </w:style>
  <w:style w:type="numbering" w:customStyle="1" w:styleId="WWNum1822">
    <w:name w:val="WWNum1822"/>
    <w:basedOn w:val="a3"/>
    <w:rsid w:val="001B2296"/>
  </w:style>
  <w:style w:type="numbering" w:customStyle="1" w:styleId="WWNum1962">
    <w:name w:val="WWNum1962"/>
    <w:basedOn w:val="a3"/>
    <w:rsid w:val="001B2296"/>
  </w:style>
  <w:style w:type="numbering" w:customStyle="1" w:styleId="WWNum1992">
    <w:name w:val="WWNum1992"/>
    <w:basedOn w:val="a3"/>
    <w:rsid w:val="001B2296"/>
  </w:style>
  <w:style w:type="numbering" w:customStyle="1" w:styleId="WWNum2252">
    <w:name w:val="WWNum2252"/>
    <w:basedOn w:val="a3"/>
    <w:rsid w:val="001B2296"/>
  </w:style>
  <w:style w:type="numbering" w:customStyle="1" w:styleId="WWNum2432">
    <w:name w:val="WWNum2432"/>
    <w:basedOn w:val="a3"/>
    <w:rsid w:val="001B2296"/>
  </w:style>
  <w:style w:type="numbering" w:customStyle="1" w:styleId="WWNum2612">
    <w:name w:val="WWNum2612"/>
    <w:basedOn w:val="a3"/>
    <w:rsid w:val="001B2296"/>
  </w:style>
  <w:style w:type="numbering" w:customStyle="1" w:styleId="WWNum2662">
    <w:name w:val="WWNum2662"/>
    <w:basedOn w:val="a3"/>
    <w:rsid w:val="001B2296"/>
  </w:style>
  <w:style w:type="numbering" w:customStyle="1" w:styleId="WWNum2702">
    <w:name w:val="WWNum2702"/>
    <w:basedOn w:val="a3"/>
    <w:rsid w:val="001B2296"/>
  </w:style>
  <w:style w:type="numbering" w:customStyle="1" w:styleId="WWNum2713">
    <w:name w:val="WWNum2713"/>
    <w:basedOn w:val="a3"/>
    <w:rsid w:val="001B2296"/>
  </w:style>
  <w:style w:type="numbering" w:customStyle="1" w:styleId="WWNum2752">
    <w:name w:val="WWNum2752"/>
    <w:basedOn w:val="a3"/>
    <w:rsid w:val="001B2296"/>
  </w:style>
  <w:style w:type="numbering" w:customStyle="1" w:styleId="WWNum2762">
    <w:name w:val="WWNum2762"/>
    <w:basedOn w:val="a3"/>
    <w:rsid w:val="001B2296"/>
  </w:style>
  <w:style w:type="numbering" w:customStyle="1" w:styleId="WWNum2812">
    <w:name w:val="WWNum2812"/>
    <w:basedOn w:val="a3"/>
    <w:rsid w:val="001B2296"/>
  </w:style>
  <w:style w:type="numbering" w:customStyle="1" w:styleId="WWNum2842">
    <w:name w:val="WWNum2842"/>
    <w:basedOn w:val="a3"/>
    <w:rsid w:val="001B2296"/>
  </w:style>
  <w:style w:type="numbering" w:customStyle="1" w:styleId="WWNum2892">
    <w:name w:val="WWNum2892"/>
    <w:basedOn w:val="a3"/>
    <w:rsid w:val="001B2296"/>
  </w:style>
  <w:style w:type="numbering" w:customStyle="1" w:styleId="WWNum3132">
    <w:name w:val="WWNum3132"/>
    <w:basedOn w:val="a3"/>
    <w:rsid w:val="001B2296"/>
  </w:style>
  <w:style w:type="numbering" w:customStyle="1" w:styleId="WWNum3222">
    <w:name w:val="WWNum3222"/>
    <w:basedOn w:val="a3"/>
    <w:rsid w:val="001B2296"/>
  </w:style>
  <w:style w:type="numbering" w:customStyle="1" w:styleId="WWNum3332">
    <w:name w:val="WWNum3332"/>
    <w:basedOn w:val="a3"/>
    <w:rsid w:val="001B2296"/>
  </w:style>
  <w:style w:type="numbering" w:customStyle="1" w:styleId="WWNum3452">
    <w:name w:val="WWNum3452"/>
    <w:basedOn w:val="a3"/>
    <w:rsid w:val="001B2296"/>
  </w:style>
  <w:style w:type="numbering" w:customStyle="1" w:styleId="WWNum3602">
    <w:name w:val="WWNum3602"/>
    <w:basedOn w:val="a3"/>
    <w:rsid w:val="001B2296"/>
  </w:style>
  <w:style w:type="numbering" w:customStyle="1" w:styleId="WWNum3642">
    <w:name w:val="WWNum3642"/>
    <w:basedOn w:val="a3"/>
    <w:rsid w:val="001B2296"/>
  </w:style>
  <w:style w:type="numbering" w:customStyle="1" w:styleId="WWNum3652">
    <w:name w:val="WWNum3652"/>
    <w:basedOn w:val="a3"/>
    <w:rsid w:val="001B2296"/>
  </w:style>
  <w:style w:type="numbering" w:customStyle="1" w:styleId="WWNum3982">
    <w:name w:val="WWNum3982"/>
    <w:basedOn w:val="a3"/>
    <w:rsid w:val="001B2296"/>
  </w:style>
  <w:style w:type="numbering" w:customStyle="1" w:styleId="WWNum4082">
    <w:name w:val="WWNum4082"/>
    <w:basedOn w:val="a3"/>
    <w:rsid w:val="001B2296"/>
  </w:style>
  <w:style w:type="numbering" w:customStyle="1" w:styleId="WWNum4152">
    <w:name w:val="WWNum4152"/>
    <w:basedOn w:val="a3"/>
    <w:rsid w:val="001B2296"/>
  </w:style>
  <w:style w:type="numbering" w:customStyle="1" w:styleId="WWNum4242">
    <w:name w:val="WWNum4242"/>
    <w:basedOn w:val="a3"/>
    <w:rsid w:val="001B2296"/>
  </w:style>
  <w:style w:type="numbering" w:customStyle="1" w:styleId="WWNum4292">
    <w:name w:val="WWNum4292"/>
    <w:basedOn w:val="a3"/>
    <w:rsid w:val="001B2296"/>
  </w:style>
  <w:style w:type="numbering" w:customStyle="1" w:styleId="WWNum4312">
    <w:name w:val="WWNum4312"/>
    <w:basedOn w:val="a3"/>
    <w:rsid w:val="001B2296"/>
  </w:style>
  <w:style w:type="numbering" w:customStyle="1" w:styleId="WWNum4322">
    <w:name w:val="WWNum4322"/>
    <w:basedOn w:val="a3"/>
    <w:rsid w:val="001B2296"/>
  </w:style>
  <w:style w:type="numbering" w:customStyle="1" w:styleId="WWNum4332">
    <w:name w:val="WWNum4332"/>
    <w:basedOn w:val="a3"/>
    <w:rsid w:val="001B2296"/>
  </w:style>
  <w:style w:type="numbering" w:customStyle="1" w:styleId="WWNum4352">
    <w:name w:val="WWNum4352"/>
    <w:basedOn w:val="a3"/>
    <w:rsid w:val="001B2296"/>
  </w:style>
  <w:style w:type="numbering" w:customStyle="1" w:styleId="WWNum4392">
    <w:name w:val="WWNum4392"/>
    <w:basedOn w:val="a3"/>
    <w:rsid w:val="001B2296"/>
  </w:style>
  <w:style w:type="numbering" w:customStyle="1" w:styleId="WWNum4432">
    <w:name w:val="WWNum4432"/>
    <w:basedOn w:val="a3"/>
    <w:rsid w:val="001B2296"/>
  </w:style>
  <w:style w:type="numbering" w:customStyle="1" w:styleId="WWNum4502">
    <w:name w:val="WWNum4502"/>
    <w:basedOn w:val="a3"/>
    <w:rsid w:val="001B2296"/>
  </w:style>
  <w:style w:type="numbering" w:customStyle="1" w:styleId="WWNum4852">
    <w:name w:val="WWNum4852"/>
    <w:basedOn w:val="a3"/>
    <w:rsid w:val="001B2296"/>
  </w:style>
  <w:style w:type="numbering" w:customStyle="1" w:styleId="378">
    <w:name w:val="無清單378"/>
    <w:next w:val="a3"/>
    <w:unhideWhenUsed/>
    <w:rsid w:val="009B32BF"/>
    <w:pPr>
      <w:numPr>
        <w:numId w:val="3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1.xml"/><Relationship Id="rId21" Type="http://schemas.openxmlformats.org/officeDocument/2006/relationships/footer" Target="footer14.xml"/><Relationship Id="rId34" Type="http://schemas.openxmlformats.org/officeDocument/2006/relationships/hyperlink" Target="https://hiva.cdc.gov.tw/Application_index.aspx" TargetMode="External"/><Relationship Id="rId42"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29.xml"/><Relationship Id="rId40" Type="http://schemas.openxmlformats.org/officeDocument/2006/relationships/footer" Target="footer32.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8.xml"/><Relationship Id="rId10" Type="http://schemas.openxmlformats.org/officeDocument/2006/relationships/footer" Target="footer4.xml"/><Relationship Id="rId19" Type="http://schemas.openxmlformats.org/officeDocument/2006/relationships/footer" Target="footer12.xml"/><Relationship Id="rId31" Type="http://schemas.openxmlformats.org/officeDocument/2006/relationships/footer" Target="footer2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7.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mailto:mdminton@mohw.gov.tw" TargetMode="Externa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0.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298</Pages>
  <Words>24065</Words>
  <Characters>137173</Characters>
  <Application>Microsoft Office Word</Application>
  <DocSecurity>0</DocSecurity>
  <Lines>1143</Lines>
  <Paragraphs>321</Paragraphs>
  <ScaleCrop>false</ScaleCrop>
  <Company/>
  <LinksUpToDate>false</LinksUpToDate>
  <CharactersWithSpaces>160917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綜合規劃司林貞希</dc:creator>
  <cp:keywords/>
  <dc:description/>
  <cp:lastModifiedBy>綜合規劃司林貞希</cp:lastModifiedBy>
  <cp:revision>6</cp:revision>
  <cp:lastPrinted>2022-01-10T01:04:00Z</cp:lastPrinted>
  <dcterms:created xsi:type="dcterms:W3CDTF">2022-01-10T01:03:00Z</dcterms:created>
  <dcterms:modified xsi:type="dcterms:W3CDTF">2022-01-10T01:05:00Z</dcterms:modified>
</cp:coreProperties>
</file>